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eastAsia="黑体"/>
          <w:b/>
          <w:bCs/>
          <w:color w:val="000000"/>
          <w:szCs w:val="21"/>
        </w:rPr>
      </w:pPr>
      <w:r>
        <w:rPr>
          <w:rFonts w:eastAsia="黑体"/>
          <w:b/>
          <w:bCs/>
          <w:color w:val="000000"/>
          <w:szCs w:val="21"/>
        </w:rPr>
        <w:t>ICS</w:t>
      </w:r>
      <w:r>
        <w:rPr>
          <w:rFonts w:hint="eastAsia" w:eastAsia="黑体"/>
          <w:b/>
          <w:bCs/>
          <w:color w:val="000000"/>
          <w:szCs w:val="21"/>
        </w:rPr>
        <w:t xml:space="preserve"> </w:t>
      </w:r>
      <w:r>
        <w:rPr>
          <w:rFonts w:hint="eastAsia" w:ascii="黑体" w:hAnsi="黑体" w:eastAsia="黑体" w:cs="黑体"/>
          <w:color w:val="000000"/>
          <w:szCs w:val="21"/>
        </w:rPr>
        <w:t>65.020.30</w:t>
      </w:r>
    </w:p>
    <w:p>
      <w:pPr>
        <w:spacing w:line="300" w:lineRule="auto"/>
        <w:jc w:val="left"/>
        <w:rPr>
          <w:rFonts w:eastAsia="黑体"/>
          <w:b/>
          <w:bCs/>
          <w:color w:val="000000"/>
          <w:szCs w:val="21"/>
        </w:rPr>
      </w:pPr>
      <w:r>
        <w:rPr>
          <w:rFonts w:eastAsia="黑体"/>
          <w:b/>
          <w:bCs/>
          <w:color w:val="000000"/>
          <w:szCs w:val="21"/>
        </w:rPr>
        <w:t>B</w:t>
      </w:r>
      <w:r>
        <w:rPr>
          <w:rFonts w:hint="eastAsia" w:eastAsia="黑体"/>
          <w:b/>
          <w:bCs/>
          <w:color w:val="000000"/>
          <w:szCs w:val="21"/>
        </w:rPr>
        <w:t xml:space="preserve">  </w:t>
      </w:r>
      <w:r>
        <w:rPr>
          <w:rFonts w:hint="eastAsia" w:ascii="黑体" w:hAnsi="黑体" w:eastAsia="黑体" w:cs="黑体"/>
          <w:color w:val="000000"/>
          <w:szCs w:val="21"/>
        </w:rPr>
        <w:t>43</w:t>
      </w:r>
    </w:p>
    <w:p>
      <w:pPr>
        <w:spacing w:line="288" w:lineRule="auto"/>
        <w:jc w:val="distribute"/>
        <w:rPr>
          <w:rFonts w:eastAsia="黑体"/>
          <w:sz w:val="52"/>
          <w:szCs w:val="72"/>
        </w:rPr>
      </w:pPr>
      <w:r>
        <w:rPr>
          <w:rFonts w:eastAsia="黑体"/>
          <w:sz w:val="52"/>
          <w:szCs w:val="72"/>
        </w:rPr>
        <w:t>团体标准</w:t>
      </w:r>
    </w:p>
    <w:p>
      <w:pPr>
        <w:pBdr>
          <w:bottom w:val="single" w:color="auto" w:sz="4" w:space="0"/>
        </w:pBdr>
        <w:wordWrap w:val="0"/>
        <w:spacing w:line="567" w:lineRule="exact"/>
        <w:ind w:left="-6" w:right="395" w:rightChars="188" w:firstLine="6"/>
        <w:jc w:val="right"/>
        <w:rPr>
          <w:rFonts w:eastAsia="黑体"/>
          <w:sz w:val="28"/>
          <w:szCs w:val="28"/>
        </w:rPr>
      </w:pPr>
      <w:r>
        <w:rPr>
          <w:rFonts w:eastAsia="黑体"/>
          <w:b/>
          <w:bCs/>
          <w:sz w:val="28"/>
          <w:szCs w:val="28"/>
        </w:rPr>
        <w:t>T/CAI</w:t>
      </w:r>
      <w:r>
        <w:rPr>
          <w:rFonts w:eastAsia="黑体"/>
          <w:sz w:val="28"/>
          <w:szCs w:val="28"/>
        </w:rPr>
        <w:t xml:space="preserve"> </w:t>
      </w:r>
      <w:r>
        <w:rPr>
          <w:rFonts w:hint="eastAsia" w:ascii="黑体" w:hAnsi="黑体" w:eastAsia="黑体" w:cs="黑体"/>
          <w:sz w:val="28"/>
          <w:szCs w:val="28"/>
        </w:rPr>
        <w:t>xxx—2021</w:t>
      </w:r>
    </w:p>
    <w:p>
      <w:pPr>
        <w:spacing w:before="2268"/>
        <w:jc w:val="center"/>
        <w:rPr>
          <w:rFonts w:eastAsia="黑体"/>
          <w:sz w:val="52"/>
          <w:szCs w:val="52"/>
        </w:rPr>
      </w:pPr>
      <w:r>
        <w:rPr>
          <w:rFonts w:eastAsia="黑体"/>
          <w:sz w:val="52"/>
          <w:szCs w:val="52"/>
        </w:rPr>
        <w:t xml:space="preserve">农场动物福利要求  </w:t>
      </w:r>
      <w:r>
        <w:rPr>
          <w:rFonts w:hint="eastAsia" w:eastAsia="黑体"/>
          <w:sz w:val="52"/>
          <w:szCs w:val="52"/>
        </w:rPr>
        <w:t>奶牛</w:t>
      </w:r>
    </w:p>
    <w:p>
      <w:pPr>
        <w:spacing w:after="200" w:line="567" w:lineRule="exact"/>
        <w:ind w:left="-6" w:firstLine="6"/>
        <w:jc w:val="center"/>
        <w:rPr>
          <w:rFonts w:ascii="黑体" w:hAnsi="黑体" w:eastAsia="黑体" w:cs="黑体"/>
          <w:b/>
          <w:bCs/>
          <w:sz w:val="28"/>
          <w:szCs w:val="28"/>
        </w:rPr>
      </w:pPr>
      <w:r>
        <w:rPr>
          <w:rFonts w:hint="eastAsia" w:ascii="黑体" w:hAnsi="黑体" w:eastAsia="黑体" w:cs="黑体"/>
          <w:b/>
          <w:bCs/>
          <w:sz w:val="28"/>
          <w:szCs w:val="28"/>
        </w:rPr>
        <w:t xml:space="preserve"> Farm animal welfare requirements- dairy cows</w:t>
      </w:r>
    </w:p>
    <w:p>
      <w:pPr>
        <w:spacing w:line="240" w:lineRule="atLeast"/>
        <w:jc w:val="center"/>
        <w:rPr>
          <w:sz w:val="32"/>
          <w:szCs w:val="32"/>
        </w:rPr>
      </w:pPr>
      <w:r>
        <w:rPr>
          <w:rFonts w:hint="eastAsia"/>
          <w:sz w:val="32"/>
          <w:szCs w:val="32"/>
        </w:rPr>
        <w:t>(</w:t>
      </w:r>
      <w:r>
        <w:rPr>
          <w:rFonts w:hint="eastAsia"/>
          <w:sz w:val="32"/>
          <w:szCs w:val="32"/>
          <w:lang w:eastAsia="zh-CN"/>
        </w:rPr>
        <w:t>征求意见</w:t>
      </w:r>
      <w:r>
        <w:rPr>
          <w:rFonts w:hint="eastAsia"/>
          <w:sz w:val="32"/>
          <w:szCs w:val="32"/>
        </w:rPr>
        <w:t>稿）</w:t>
      </w:r>
    </w:p>
    <w:p>
      <w:pPr>
        <w:spacing w:line="240" w:lineRule="atLeast"/>
        <w:ind w:firstLine="6000" w:firstLineChars="2500"/>
        <w:jc w:val="left"/>
        <w:rPr>
          <w:sz w:val="24"/>
        </w:rPr>
      </w:pPr>
    </w:p>
    <w:p>
      <w:pPr>
        <w:spacing w:line="240" w:lineRule="atLeast"/>
        <w:jc w:val="left"/>
        <w:rPr>
          <w:sz w:val="24"/>
        </w:rPr>
      </w:pPr>
    </w:p>
    <w:p>
      <w:pPr>
        <w:spacing w:line="240" w:lineRule="atLeast"/>
        <w:jc w:val="left"/>
        <w:rPr>
          <w:sz w:val="24"/>
        </w:rPr>
      </w:pPr>
    </w:p>
    <w:p>
      <w:pPr>
        <w:spacing w:line="240" w:lineRule="atLeast"/>
        <w:ind w:firstLine="6000" w:firstLineChars="2500"/>
        <w:jc w:val="left"/>
        <w:rPr>
          <w:sz w:val="24"/>
        </w:rPr>
      </w:pPr>
    </w:p>
    <w:p>
      <w:pPr>
        <w:spacing w:line="240" w:lineRule="atLeast"/>
        <w:ind w:firstLine="6000" w:firstLineChars="2500"/>
        <w:jc w:val="left"/>
        <w:rPr>
          <w:sz w:val="24"/>
        </w:rPr>
      </w:pPr>
    </w:p>
    <w:p>
      <w:pPr>
        <w:spacing w:line="240" w:lineRule="atLeast"/>
        <w:ind w:firstLine="6000" w:firstLineChars="2500"/>
        <w:jc w:val="left"/>
        <w:rPr>
          <w:sz w:val="24"/>
        </w:rPr>
      </w:pPr>
    </w:p>
    <w:p>
      <w:pPr>
        <w:spacing w:line="288" w:lineRule="auto"/>
        <w:rPr>
          <w:rStyle w:val="21"/>
          <w:rFonts w:eastAsia="黑体"/>
          <w:sz w:val="32"/>
          <w:szCs w:val="32"/>
        </w:rPr>
      </w:pPr>
    </w:p>
    <w:p>
      <w:pPr>
        <w:spacing w:line="288" w:lineRule="auto"/>
        <w:jc w:val="center"/>
        <w:rPr>
          <w:rStyle w:val="21"/>
          <w:rFonts w:eastAsia="黑体"/>
          <w:sz w:val="32"/>
          <w:szCs w:val="32"/>
        </w:rPr>
      </w:pPr>
    </w:p>
    <w:p>
      <w:pPr>
        <w:spacing w:line="288" w:lineRule="auto"/>
        <w:jc w:val="center"/>
        <w:rPr>
          <w:rStyle w:val="21"/>
          <w:rFonts w:eastAsia="黑体"/>
          <w:sz w:val="32"/>
          <w:szCs w:val="32"/>
        </w:rPr>
      </w:pPr>
    </w:p>
    <w:p>
      <w:pPr>
        <w:spacing w:line="288" w:lineRule="auto"/>
        <w:jc w:val="center"/>
        <w:rPr>
          <w:rStyle w:val="21"/>
          <w:rFonts w:eastAsia="黑体"/>
          <w:sz w:val="32"/>
          <w:szCs w:val="32"/>
        </w:rPr>
      </w:pPr>
    </w:p>
    <w:p>
      <w:pPr>
        <w:spacing w:line="288" w:lineRule="auto"/>
        <w:jc w:val="center"/>
        <w:rPr>
          <w:rStyle w:val="21"/>
          <w:rFonts w:eastAsia="黑体"/>
          <w:sz w:val="32"/>
          <w:szCs w:val="32"/>
        </w:rPr>
      </w:pPr>
    </w:p>
    <w:p>
      <w:pPr>
        <w:spacing w:line="288" w:lineRule="auto"/>
        <w:rPr>
          <w:rStyle w:val="21"/>
          <w:rFonts w:eastAsia="黑体"/>
          <w:sz w:val="32"/>
          <w:szCs w:val="32"/>
        </w:rPr>
      </w:pPr>
    </w:p>
    <w:p>
      <w:pPr>
        <w:pBdr>
          <w:bottom w:val="single" w:color="auto" w:sz="4" w:space="0"/>
        </w:pBdr>
        <w:spacing w:line="288" w:lineRule="auto"/>
        <w:rPr>
          <w:rStyle w:val="21"/>
          <w:rFonts w:eastAsia="黑体"/>
          <w:sz w:val="28"/>
          <w:szCs w:val="28"/>
        </w:rPr>
      </w:pPr>
      <w:r>
        <w:rPr>
          <w:rStyle w:val="21"/>
          <w:rFonts w:hint="eastAsia" w:ascii="黑体" w:hAnsi="黑体" w:eastAsia="黑体" w:cs="黑体"/>
          <w:sz w:val="28"/>
          <w:szCs w:val="28"/>
        </w:rPr>
        <w:t>2021-xx-xx</w:t>
      </w:r>
      <w:r>
        <w:rPr>
          <w:rStyle w:val="21"/>
          <w:rFonts w:eastAsia="黑体"/>
          <w:sz w:val="28"/>
          <w:szCs w:val="28"/>
        </w:rPr>
        <w:t xml:space="preserve"> 发布     </w:t>
      </w:r>
      <w:r>
        <w:rPr>
          <w:rStyle w:val="21"/>
          <w:rFonts w:hint="eastAsia" w:eastAsia="黑体"/>
          <w:sz w:val="28"/>
          <w:szCs w:val="28"/>
        </w:rPr>
        <w:t xml:space="preserve">   </w:t>
      </w:r>
      <w:r>
        <w:rPr>
          <w:rStyle w:val="21"/>
          <w:rFonts w:eastAsia="黑体"/>
          <w:sz w:val="28"/>
          <w:szCs w:val="28"/>
        </w:rPr>
        <w:t xml:space="preserve">               </w:t>
      </w:r>
      <w:r>
        <w:rPr>
          <w:rStyle w:val="21"/>
          <w:rFonts w:hint="eastAsia" w:eastAsia="黑体"/>
          <w:sz w:val="28"/>
          <w:szCs w:val="28"/>
        </w:rPr>
        <w:t xml:space="preserve">               </w:t>
      </w:r>
      <w:r>
        <w:rPr>
          <w:rStyle w:val="21"/>
          <w:rFonts w:hint="eastAsia" w:ascii="黑体" w:hAnsi="黑体" w:eastAsia="黑体" w:cs="黑体"/>
          <w:sz w:val="28"/>
          <w:szCs w:val="28"/>
        </w:rPr>
        <w:t xml:space="preserve">  2021-xx-xx</w:t>
      </w:r>
      <w:r>
        <w:rPr>
          <w:rStyle w:val="21"/>
          <w:rFonts w:eastAsia="黑体"/>
          <w:sz w:val="28"/>
          <w:szCs w:val="28"/>
        </w:rPr>
        <w:t>实施</w:t>
      </w:r>
    </w:p>
    <w:p>
      <w:pPr>
        <w:spacing w:before="156" w:beforeLines="50" w:after="200" w:line="288" w:lineRule="auto"/>
        <w:jc w:val="center"/>
        <w:rPr>
          <w:rStyle w:val="21"/>
          <w:rFonts w:eastAsia="黑体"/>
          <w:kern w:val="0"/>
          <w:sz w:val="40"/>
          <w:szCs w:val="40"/>
        </w:rPr>
      </w:pPr>
      <w:r>
        <w:rPr>
          <w:rStyle w:val="21"/>
          <w:rFonts w:eastAsia="黑体"/>
          <w:kern w:val="0"/>
          <w:sz w:val="40"/>
          <w:szCs w:val="40"/>
        </w:rPr>
        <w:t xml:space="preserve">中国农业国际合作促进会  </w:t>
      </w:r>
      <w:r>
        <w:rPr>
          <w:rFonts w:eastAsia="黑体"/>
          <w:spacing w:val="170"/>
          <w:sz w:val="28"/>
          <w:szCs w:val="28"/>
        </w:rPr>
        <w:t>发</w:t>
      </w:r>
      <w:r>
        <w:rPr>
          <w:rFonts w:eastAsia="黑体"/>
          <w:sz w:val="28"/>
          <w:szCs w:val="28"/>
        </w:rPr>
        <w:t>布</w:t>
      </w:r>
    </w:p>
    <w:p>
      <w:pPr>
        <w:pStyle w:val="22"/>
        <w:tabs>
          <w:tab w:val="center" w:pos="4153"/>
          <w:tab w:val="left" w:pos="6924"/>
        </w:tabs>
        <w:spacing w:before="640" w:after="560"/>
        <w:ind w:firstLine="0" w:firstLineChars="0"/>
        <w:jc w:val="center"/>
        <w:rPr>
          <w:rFonts w:ascii="Times New Roman" w:eastAsia="黑体"/>
          <w:b/>
          <w:color w:val="000000"/>
          <w:sz w:val="32"/>
          <w:szCs w:val="32"/>
        </w:rPr>
        <w:sectPr>
          <w:headerReference r:id="rId5" w:type="first"/>
          <w:headerReference r:id="rId3" w:type="default"/>
          <w:headerReference r:id="rId4" w:type="even"/>
          <w:pgSz w:w="11906" w:h="16838"/>
          <w:pgMar w:top="1440" w:right="1080" w:bottom="1440" w:left="1080" w:header="851" w:footer="992" w:gutter="0"/>
          <w:pgNumType w:fmt="upperRoman"/>
          <w:cols w:space="720" w:num="1"/>
          <w:titlePg/>
          <w:docGrid w:type="lines" w:linePitch="312" w:charSpace="0"/>
        </w:sectPr>
      </w:pPr>
    </w:p>
    <w:p>
      <w:pPr>
        <w:pStyle w:val="22"/>
        <w:tabs>
          <w:tab w:val="center" w:pos="4153"/>
          <w:tab w:val="left" w:pos="6924"/>
        </w:tabs>
        <w:spacing w:before="640" w:after="560"/>
        <w:ind w:firstLine="0" w:firstLineChars="0"/>
        <w:jc w:val="center"/>
        <w:rPr>
          <w:rFonts w:ascii="Times New Roman"/>
          <w:bCs/>
          <w:color w:val="000000"/>
          <w:sz w:val="32"/>
          <w:szCs w:val="32"/>
        </w:rPr>
      </w:pPr>
      <w:r>
        <w:rPr>
          <w:rFonts w:ascii="Times New Roman" w:eastAsia="黑体"/>
          <w:bCs/>
          <w:color w:val="000000"/>
          <w:sz w:val="32"/>
          <w:szCs w:val="32"/>
        </w:rPr>
        <w:t>前</w:t>
      </w:r>
      <w:bookmarkStart w:id="0" w:name="BKQY"/>
      <w:r>
        <w:rPr>
          <w:rFonts w:ascii="Times New Roman" w:eastAsia="黑体"/>
          <w:bCs/>
          <w:color w:val="000000"/>
          <w:sz w:val="32"/>
          <w:szCs w:val="32"/>
        </w:rPr>
        <w:t>  言</w:t>
      </w:r>
      <w:bookmarkEnd w:id="0"/>
    </w:p>
    <w:p>
      <w:pPr>
        <w:pStyle w:val="6"/>
        <w:snapToGrid w:val="0"/>
        <w:spacing w:line="288" w:lineRule="auto"/>
        <w:ind w:firstLine="420" w:firstLineChars="200"/>
        <w:textAlignment w:val="baseline"/>
      </w:pPr>
      <w:r>
        <w:rPr>
          <w:color w:val="000000"/>
        </w:rPr>
        <w:t>本文件按照GB/T 1.1-2020</w:t>
      </w:r>
      <w:r>
        <w:rPr>
          <w:rFonts w:hint="eastAsia"/>
          <w:color w:val="000000"/>
        </w:rPr>
        <w:t xml:space="preserve"> </w:t>
      </w:r>
      <w:r>
        <w:rPr>
          <w:color w:val="000000"/>
        </w:rPr>
        <w:t>《标准化工作导则 第1部分：标准化文件的结构和起草规则》的规定起草</w:t>
      </w:r>
      <w:r>
        <w:t>。</w:t>
      </w:r>
    </w:p>
    <w:p>
      <w:pPr>
        <w:pStyle w:val="22"/>
        <w:spacing w:line="288" w:lineRule="auto"/>
        <w:ind w:left="-3"/>
        <w:jc w:val="left"/>
        <w:rPr>
          <w:rFonts w:ascii="Times New Roman"/>
        </w:rPr>
      </w:pPr>
      <w:r>
        <w:rPr>
          <w:rFonts w:hint="eastAsia" w:ascii="Times New Roman"/>
        </w:rPr>
        <w:t>本文件</w:t>
      </w:r>
      <w:r>
        <w:rPr>
          <w:rFonts w:ascii="Times New Roman"/>
        </w:rPr>
        <w:t>由</w:t>
      </w:r>
      <w:r>
        <w:rPr>
          <w:rFonts w:hint="eastAsia" w:ascii="Times New Roman"/>
        </w:rPr>
        <w:t>中国农业国际合作促进会动物福利国际合作委员会</w:t>
      </w:r>
      <w:r>
        <w:rPr>
          <w:rFonts w:ascii="Times New Roman"/>
        </w:rPr>
        <w:t>提出。</w:t>
      </w:r>
    </w:p>
    <w:p>
      <w:pPr>
        <w:pStyle w:val="22"/>
        <w:spacing w:line="288" w:lineRule="auto"/>
        <w:ind w:left="-3"/>
        <w:jc w:val="left"/>
        <w:rPr>
          <w:rFonts w:ascii="Times New Roman"/>
        </w:rPr>
      </w:pPr>
      <w:r>
        <w:rPr>
          <w:rFonts w:hint="eastAsia" w:ascii="Times New Roman"/>
        </w:rPr>
        <w:t>本文件</w:t>
      </w:r>
      <w:r>
        <w:rPr>
          <w:rFonts w:ascii="Times New Roman"/>
        </w:rPr>
        <w:t>由中国农业国际合作促进会归口。</w:t>
      </w:r>
    </w:p>
    <w:p>
      <w:pPr>
        <w:spacing w:line="288" w:lineRule="auto"/>
        <w:ind w:firstLine="420" w:firstLineChars="200"/>
      </w:pPr>
      <w:r>
        <w:rPr>
          <w:rFonts w:hint="eastAsia"/>
        </w:rPr>
        <w:t>本文件</w:t>
      </w:r>
      <w:r>
        <w:t>起草单位：</w:t>
      </w:r>
    </w:p>
    <w:p>
      <w:pPr>
        <w:spacing w:line="288" w:lineRule="auto"/>
        <w:ind w:firstLine="420" w:firstLineChars="200"/>
        <w:rPr>
          <w:szCs w:val="21"/>
        </w:rPr>
      </w:pPr>
      <w:r>
        <w:rPr>
          <w:rFonts w:hint="eastAsia"/>
        </w:rPr>
        <w:t>本文件</w:t>
      </w:r>
      <w:r>
        <w:t>主要起草人：</w:t>
      </w:r>
    </w:p>
    <w:p>
      <w:pPr>
        <w:rPr>
          <w:szCs w:val="21"/>
        </w:rPr>
      </w:pPr>
    </w:p>
    <w:p>
      <w:pPr>
        <w:rPr>
          <w:szCs w:val="21"/>
        </w:rPr>
      </w:pPr>
    </w:p>
    <w:p>
      <w:pPr>
        <w:rPr>
          <w:szCs w:val="21"/>
        </w:rPr>
      </w:pPr>
    </w:p>
    <w:p>
      <w:pPr>
        <w:rPr>
          <w:szCs w:val="21"/>
        </w:rPr>
      </w:pPr>
    </w:p>
    <w:p/>
    <w:p/>
    <w:p/>
    <w:p/>
    <w:p/>
    <w:p/>
    <w:p/>
    <w:p/>
    <w:p/>
    <w:p/>
    <w:p/>
    <w:p/>
    <w:p/>
    <w:p/>
    <w:p/>
    <w:p/>
    <w:p/>
    <w:p/>
    <w:p>
      <w:pPr>
        <w:pStyle w:val="23"/>
        <w:spacing w:line="480" w:lineRule="exact"/>
        <w:rPr>
          <w:rFonts w:ascii="Times New Roman"/>
          <w:color w:val="000000"/>
          <w:szCs w:val="32"/>
        </w:rPr>
      </w:pPr>
      <w:bookmarkStart w:id="1" w:name="_Toc385513520"/>
      <w:bookmarkStart w:id="2" w:name="_Toc430184170"/>
      <w:bookmarkStart w:id="3" w:name="_Toc430184103"/>
      <w:bookmarkStart w:id="4" w:name="_Toc383008847"/>
      <w:bookmarkStart w:id="5" w:name="_Toc458158505"/>
      <w:bookmarkStart w:id="6" w:name="_Toc383011558"/>
      <w:bookmarkStart w:id="7" w:name="_Toc71719559"/>
      <w:bookmarkStart w:id="8" w:name="_Toc430183929"/>
      <w:r>
        <w:rPr>
          <w:rFonts w:ascii="Times New Roman"/>
          <w:color w:val="000000"/>
          <w:szCs w:val="32"/>
        </w:rPr>
        <w:t>引</w:t>
      </w:r>
      <w:bookmarkStart w:id="9" w:name="BKYY"/>
      <w:r>
        <w:rPr>
          <w:rFonts w:ascii="Times New Roman"/>
          <w:color w:val="000000"/>
          <w:szCs w:val="32"/>
        </w:rPr>
        <w:t>  言</w:t>
      </w:r>
      <w:bookmarkEnd w:id="1"/>
      <w:bookmarkEnd w:id="2"/>
      <w:bookmarkEnd w:id="3"/>
      <w:bookmarkEnd w:id="4"/>
      <w:bookmarkEnd w:id="5"/>
      <w:bookmarkEnd w:id="6"/>
      <w:bookmarkEnd w:id="7"/>
      <w:bookmarkEnd w:id="8"/>
      <w:bookmarkEnd w:id="9"/>
    </w:p>
    <w:p>
      <w:pPr>
        <w:pStyle w:val="24"/>
        <w:spacing w:beforeLines="0" w:after="156" w:afterLines="50" w:line="360" w:lineRule="auto"/>
        <w:jc w:val="left"/>
        <w:rPr>
          <w:rFonts w:ascii="Times New Roman"/>
          <w:color w:val="000000"/>
          <w:szCs w:val="21"/>
        </w:rPr>
      </w:pPr>
      <w:bookmarkStart w:id="10" w:name="_Toc430183930"/>
      <w:bookmarkStart w:id="11" w:name="_Toc454892646"/>
      <w:bookmarkStart w:id="12" w:name="_Toc71719560"/>
      <w:bookmarkStart w:id="13" w:name="_Toc458158506"/>
      <w:bookmarkStart w:id="14" w:name="_Toc430184104"/>
      <w:bookmarkStart w:id="15" w:name="_Toc454894433"/>
      <w:r>
        <w:rPr>
          <w:rFonts w:ascii="Times New Roman"/>
          <w:color w:val="000000"/>
          <w:szCs w:val="21"/>
        </w:rPr>
        <w:t>0.1 总则</w:t>
      </w:r>
      <w:bookmarkEnd w:id="10"/>
      <w:bookmarkEnd w:id="11"/>
      <w:bookmarkEnd w:id="12"/>
      <w:bookmarkEnd w:id="13"/>
      <w:bookmarkEnd w:id="14"/>
      <w:bookmarkEnd w:id="15"/>
    </w:p>
    <w:p>
      <w:pPr>
        <w:pStyle w:val="22"/>
        <w:spacing w:after="156" w:afterLines="50" w:line="360" w:lineRule="auto"/>
        <w:jc w:val="left"/>
      </w:pPr>
      <w:r>
        <w:rPr>
          <w:rFonts w:ascii="Times New Roman"/>
          <w:color w:val="000000"/>
          <w:szCs w:val="21"/>
        </w:rPr>
        <w:t>为了</w:t>
      </w:r>
      <w:r>
        <w:rPr>
          <w:rFonts w:ascii="Times New Roman"/>
          <w:szCs w:val="21"/>
        </w:rPr>
        <w:t>促进人类与自然生物的和谐共处，</w:t>
      </w:r>
      <w:r>
        <w:rPr>
          <w:rFonts w:ascii="Times New Roman"/>
          <w:color w:val="000000"/>
          <w:szCs w:val="21"/>
        </w:rPr>
        <w:t>保障动</w:t>
      </w:r>
      <w:r>
        <w:rPr>
          <w:rFonts w:ascii="Times New Roman"/>
          <w:szCs w:val="21"/>
        </w:rPr>
        <w:t>物源性产品的质量和安全，促进我国</w:t>
      </w:r>
      <w:r>
        <w:rPr>
          <w:rFonts w:hint="eastAsia" w:ascii="Times New Roman"/>
          <w:szCs w:val="21"/>
        </w:rPr>
        <w:t>奶牛</w:t>
      </w:r>
      <w:r>
        <w:rPr>
          <w:rFonts w:ascii="Times New Roman"/>
          <w:szCs w:val="21"/>
        </w:rPr>
        <w:t>养殖业的健康良性可持续发展，</w:t>
      </w:r>
      <w:r>
        <w:rPr>
          <w:rFonts w:hint="eastAsia" w:ascii="Times New Roman"/>
          <w:szCs w:val="21"/>
        </w:rPr>
        <w:t>使我国家畜养殖水平逐渐与</w:t>
      </w:r>
      <w:r>
        <w:rPr>
          <w:rFonts w:hint="eastAsia"/>
        </w:rPr>
        <w:t>国际先进的农场动物福利要求接轨，特</w:t>
      </w:r>
      <w:r>
        <w:rPr>
          <w:rStyle w:val="21"/>
          <w:rFonts w:hint="eastAsia" w:hAnsi="宋体"/>
          <w:szCs w:val="21"/>
        </w:rPr>
        <w:t>制定本文件。</w:t>
      </w:r>
    </w:p>
    <w:p>
      <w:pPr>
        <w:pStyle w:val="22"/>
        <w:spacing w:after="156" w:afterLines="50" w:line="360" w:lineRule="auto"/>
        <w:ind w:firstLine="0" w:firstLineChars="0"/>
        <w:jc w:val="left"/>
        <w:rPr>
          <w:rFonts w:ascii="Times New Roman"/>
          <w:color w:val="000000"/>
          <w:szCs w:val="21"/>
        </w:rPr>
      </w:pPr>
      <w:r>
        <w:rPr>
          <w:rFonts w:hint="eastAsia" w:ascii="Times New Roman"/>
          <w:color w:val="000000"/>
          <w:szCs w:val="21"/>
        </w:rPr>
        <w:t>本文件基于</w:t>
      </w:r>
      <w:r>
        <w:rPr>
          <w:rFonts w:ascii="Times New Roman"/>
          <w:color w:val="000000"/>
          <w:szCs w:val="21"/>
        </w:rPr>
        <w:t>国际上普遍认可的动物福利五项原则，</w:t>
      </w:r>
      <w:r>
        <w:rPr>
          <w:rFonts w:ascii="Times New Roman"/>
        </w:rPr>
        <w:t>从</w:t>
      </w:r>
      <w:r>
        <w:rPr>
          <w:rFonts w:hint="eastAsia" w:ascii="Times New Roman"/>
        </w:rPr>
        <w:t>家畜养殖</w:t>
      </w:r>
      <w:r>
        <w:rPr>
          <w:rFonts w:ascii="Times New Roman"/>
        </w:rPr>
        <w:t>最核心的生产要素</w:t>
      </w:r>
      <w:r>
        <w:rPr>
          <w:rFonts w:hint="eastAsia" w:ascii="Times New Roman"/>
        </w:rPr>
        <w:t>即</w:t>
      </w:r>
      <w:r>
        <w:rPr>
          <w:rFonts w:ascii="Times New Roman"/>
        </w:rPr>
        <w:t>动物本身出发，</w:t>
      </w:r>
      <w:r>
        <w:rPr>
          <w:rFonts w:ascii="Times New Roman"/>
          <w:color w:val="000000"/>
          <w:szCs w:val="21"/>
        </w:rPr>
        <w:t>结合我国</w:t>
      </w:r>
      <w:r>
        <w:rPr>
          <w:rFonts w:hint="eastAsia" w:ascii="Times New Roman"/>
          <w:color w:val="000000"/>
          <w:szCs w:val="21"/>
        </w:rPr>
        <w:t>奶牛</w:t>
      </w:r>
      <w:r>
        <w:rPr>
          <w:rFonts w:ascii="Times New Roman"/>
          <w:color w:val="000000"/>
          <w:szCs w:val="21"/>
        </w:rPr>
        <w:t>生产现状</w:t>
      </w:r>
      <w:r>
        <w:rPr>
          <w:rFonts w:hint="eastAsia" w:ascii="Times New Roman"/>
          <w:color w:val="000000"/>
          <w:szCs w:val="21"/>
        </w:rPr>
        <w:t>以</w:t>
      </w:r>
      <w:r>
        <w:rPr>
          <w:rFonts w:ascii="Times New Roman"/>
          <w:color w:val="000000"/>
          <w:szCs w:val="21"/>
        </w:rPr>
        <w:t>科学地善待动物</w:t>
      </w:r>
      <w:r>
        <w:rPr>
          <w:rFonts w:hint="eastAsia" w:ascii="Times New Roman"/>
          <w:color w:val="000000"/>
          <w:szCs w:val="21"/>
        </w:rPr>
        <w:t>、</w:t>
      </w:r>
      <w:r>
        <w:rPr>
          <w:rFonts w:ascii="Times New Roman"/>
          <w:color w:val="000000"/>
          <w:szCs w:val="21"/>
        </w:rPr>
        <w:t>减少动物痛苦和应激反应</w:t>
      </w:r>
      <w:r>
        <w:rPr>
          <w:rFonts w:hint="eastAsia" w:ascii="Times New Roman"/>
          <w:color w:val="000000"/>
          <w:szCs w:val="21"/>
        </w:rPr>
        <w:t>、</w:t>
      </w:r>
      <w:r>
        <w:rPr>
          <w:rFonts w:ascii="Times New Roman"/>
          <w:color w:val="000000"/>
          <w:szCs w:val="21"/>
        </w:rPr>
        <w:t>提供动物适宜的</w:t>
      </w:r>
      <w:r>
        <w:rPr>
          <w:rFonts w:hint="eastAsia" w:ascii="Times New Roman"/>
          <w:color w:val="000000"/>
          <w:szCs w:val="21"/>
        </w:rPr>
        <w:t>生长</w:t>
      </w:r>
      <w:r>
        <w:rPr>
          <w:rFonts w:ascii="Times New Roman"/>
          <w:color w:val="000000"/>
          <w:szCs w:val="21"/>
        </w:rPr>
        <w:t>环境和营养、提高动物生存质量和健康水平</w:t>
      </w:r>
      <w:r>
        <w:rPr>
          <w:rFonts w:hint="eastAsia" w:ascii="Times New Roman"/>
          <w:color w:val="000000"/>
          <w:szCs w:val="21"/>
        </w:rPr>
        <w:t>为理念，</w:t>
      </w:r>
      <w:r>
        <w:rPr>
          <w:rFonts w:hint="eastAsia" w:ascii="Times New Roman"/>
        </w:rPr>
        <w:t>规定</w:t>
      </w:r>
      <w:r>
        <w:rPr>
          <w:rFonts w:ascii="Times New Roman"/>
        </w:rPr>
        <w:t>了</w:t>
      </w:r>
      <w:r>
        <w:rPr>
          <w:rFonts w:hint="eastAsia" w:ascii="Times New Roman"/>
        </w:rPr>
        <w:t>奶牛的</w:t>
      </w:r>
      <w:r>
        <w:rPr>
          <w:rFonts w:ascii="Times New Roman"/>
        </w:rPr>
        <w:t>养殖、运输、</w:t>
      </w:r>
      <w:r>
        <w:rPr>
          <w:rFonts w:hint="eastAsia" w:ascii="Times New Roman"/>
        </w:rPr>
        <w:t>淘汰全</w:t>
      </w:r>
      <w:r>
        <w:rPr>
          <w:rFonts w:ascii="Times New Roman"/>
        </w:rPr>
        <w:t>过程的动物福利要求</w:t>
      </w:r>
      <w:r>
        <w:rPr>
          <w:rFonts w:hint="eastAsia" w:ascii="Times New Roman"/>
        </w:rPr>
        <w:t>，以及对奶牛的</w:t>
      </w:r>
      <w:r>
        <w:rPr>
          <w:rFonts w:ascii="Times New Roman"/>
          <w:color w:val="000000"/>
          <w:szCs w:val="21"/>
        </w:rPr>
        <w:t>标识管理</w:t>
      </w:r>
      <w:r>
        <w:rPr>
          <w:rFonts w:hint="eastAsia" w:ascii="Times New Roman"/>
          <w:color w:val="000000"/>
          <w:szCs w:val="21"/>
        </w:rPr>
        <w:t>作出了规定</w:t>
      </w:r>
      <w:r>
        <w:rPr>
          <w:rFonts w:ascii="Times New Roman"/>
        </w:rPr>
        <w:t>。</w:t>
      </w:r>
      <w:bookmarkStart w:id="16" w:name="_Toc454892647"/>
      <w:bookmarkStart w:id="17" w:name="_Toc458158507"/>
      <w:bookmarkStart w:id="18" w:name="_Toc430183931"/>
      <w:bookmarkStart w:id="19" w:name="_Toc454894434"/>
      <w:bookmarkStart w:id="20" w:name="_Toc430184105"/>
    </w:p>
    <w:p>
      <w:pPr>
        <w:pStyle w:val="24"/>
        <w:spacing w:before="312" w:after="50" w:line="360" w:lineRule="auto"/>
        <w:jc w:val="left"/>
        <w:rPr>
          <w:rFonts w:ascii="Times New Roman"/>
          <w:szCs w:val="21"/>
        </w:rPr>
      </w:pPr>
      <w:bookmarkStart w:id="21" w:name="_Toc71719561"/>
      <w:r>
        <w:rPr>
          <w:rFonts w:ascii="Times New Roman"/>
          <w:szCs w:val="21"/>
        </w:rPr>
        <w:t>0.2 基本原则</w:t>
      </w:r>
      <w:bookmarkEnd w:id="16"/>
      <w:bookmarkEnd w:id="17"/>
      <w:bookmarkEnd w:id="18"/>
      <w:bookmarkEnd w:id="19"/>
      <w:bookmarkEnd w:id="20"/>
      <w:bookmarkEnd w:id="21"/>
    </w:p>
    <w:p>
      <w:pPr>
        <w:pStyle w:val="22"/>
        <w:spacing w:after="50" w:line="360" w:lineRule="auto"/>
        <w:jc w:val="left"/>
        <w:rPr>
          <w:rFonts w:ascii="Times New Roman"/>
          <w:color w:val="000000"/>
          <w:szCs w:val="21"/>
        </w:rPr>
      </w:pPr>
      <w:r>
        <w:rPr>
          <w:rFonts w:ascii="Times New Roman"/>
          <w:color w:val="000000"/>
          <w:szCs w:val="21"/>
        </w:rPr>
        <w:t>动物福利五项基本原则是农场动物福利系列标准的基础</w:t>
      </w:r>
      <w:r>
        <w:rPr>
          <w:rFonts w:ascii="Times New Roman"/>
        </w:rPr>
        <w:t>，五项基本原则为：</w:t>
      </w:r>
    </w:p>
    <w:p>
      <w:pPr>
        <w:pStyle w:val="22"/>
        <w:numPr>
          <w:ilvl w:val="0"/>
          <w:numId w:val="1"/>
        </w:numPr>
        <w:tabs>
          <w:tab w:val="center" w:pos="851"/>
          <w:tab w:val="clear" w:pos="4201"/>
        </w:tabs>
        <w:spacing w:after="50" w:line="360" w:lineRule="auto"/>
        <w:ind w:firstLineChars="0"/>
        <w:jc w:val="left"/>
        <w:rPr>
          <w:rFonts w:ascii="Times New Roman"/>
          <w:color w:val="000000"/>
          <w:szCs w:val="21"/>
        </w:rPr>
      </w:pPr>
      <w:r>
        <w:rPr>
          <w:rFonts w:ascii="Times New Roman"/>
          <w:color w:val="000000"/>
          <w:szCs w:val="21"/>
        </w:rPr>
        <w:t>为动物提供保持健康所需要的清洁饮水和饲料，使动物免受饥渴；</w:t>
      </w:r>
    </w:p>
    <w:p>
      <w:pPr>
        <w:pStyle w:val="22"/>
        <w:numPr>
          <w:ilvl w:val="0"/>
          <w:numId w:val="1"/>
        </w:numPr>
        <w:tabs>
          <w:tab w:val="center" w:pos="851"/>
          <w:tab w:val="clear" w:pos="4201"/>
        </w:tabs>
        <w:spacing w:after="50" w:line="360" w:lineRule="auto"/>
        <w:ind w:firstLineChars="0"/>
        <w:jc w:val="left"/>
        <w:rPr>
          <w:rFonts w:ascii="Times New Roman"/>
          <w:color w:val="000000"/>
          <w:szCs w:val="21"/>
        </w:rPr>
      </w:pPr>
      <w:r>
        <w:rPr>
          <w:rFonts w:ascii="Times New Roman"/>
          <w:color w:val="000000"/>
          <w:szCs w:val="21"/>
        </w:rPr>
        <w:t>为动物提供适当的庇护和舒适的栖息场所，使动物免受不适；</w:t>
      </w:r>
    </w:p>
    <w:p>
      <w:pPr>
        <w:pStyle w:val="22"/>
        <w:numPr>
          <w:ilvl w:val="0"/>
          <w:numId w:val="1"/>
        </w:numPr>
        <w:tabs>
          <w:tab w:val="center" w:pos="851"/>
          <w:tab w:val="clear" w:pos="4201"/>
        </w:tabs>
        <w:spacing w:after="50" w:line="360" w:lineRule="auto"/>
        <w:ind w:firstLineChars="0"/>
        <w:jc w:val="left"/>
        <w:rPr>
          <w:rFonts w:ascii="Times New Roman"/>
          <w:color w:val="000000"/>
          <w:szCs w:val="21"/>
        </w:rPr>
      </w:pPr>
      <w:r>
        <w:rPr>
          <w:rFonts w:ascii="Times New Roman"/>
          <w:color w:val="000000"/>
          <w:szCs w:val="21"/>
        </w:rPr>
        <w:t>为动物做好疾病预防，并给患病动物及时诊治，使动物免受疼痛和伤病；</w:t>
      </w:r>
    </w:p>
    <w:p>
      <w:pPr>
        <w:pStyle w:val="22"/>
        <w:numPr>
          <w:ilvl w:val="0"/>
          <w:numId w:val="1"/>
        </w:numPr>
        <w:tabs>
          <w:tab w:val="center" w:pos="851"/>
          <w:tab w:val="clear" w:pos="4201"/>
        </w:tabs>
        <w:spacing w:after="50" w:line="360" w:lineRule="auto"/>
        <w:ind w:firstLineChars="0"/>
        <w:jc w:val="left"/>
        <w:rPr>
          <w:rFonts w:ascii="Times New Roman"/>
          <w:color w:val="000000"/>
          <w:szCs w:val="21"/>
        </w:rPr>
      </w:pPr>
      <w:r>
        <w:rPr>
          <w:rFonts w:ascii="Times New Roman"/>
          <w:color w:val="000000"/>
          <w:szCs w:val="21"/>
        </w:rPr>
        <w:t>保证动物拥有避免心理痛苦的条件和处置方式，使动物免受恐惧和精神痛苦；</w:t>
      </w:r>
    </w:p>
    <w:p>
      <w:pPr>
        <w:pStyle w:val="22"/>
        <w:numPr>
          <w:ilvl w:val="0"/>
          <w:numId w:val="1"/>
        </w:numPr>
        <w:tabs>
          <w:tab w:val="center" w:pos="851"/>
          <w:tab w:val="clear" w:pos="4201"/>
        </w:tabs>
        <w:spacing w:after="50" w:line="360" w:lineRule="auto"/>
        <w:ind w:firstLineChars="0"/>
        <w:jc w:val="left"/>
        <w:rPr>
          <w:rFonts w:ascii="Times New Roman"/>
          <w:color w:val="000000"/>
          <w:szCs w:val="21"/>
        </w:rPr>
      </w:pPr>
      <w:r>
        <w:rPr>
          <w:rFonts w:ascii="Times New Roman"/>
          <w:color w:val="000000"/>
          <w:szCs w:val="21"/>
        </w:rPr>
        <w:t>为动物提供足够的空间、适当的设施和同伴，使动物得以自由表达正常的行为。</w:t>
      </w:r>
    </w:p>
    <w:p/>
    <w:p/>
    <w:p/>
    <w:p/>
    <w:p/>
    <w:p/>
    <w:p/>
    <w:p/>
    <w:p/>
    <w:p/>
    <w:p>
      <w:pPr>
        <w:pStyle w:val="22"/>
        <w:spacing w:before="640" w:after="560" w:line="480" w:lineRule="exact"/>
        <w:ind w:firstLine="0" w:firstLineChars="0"/>
        <w:jc w:val="center"/>
        <w:rPr>
          <w:rFonts w:ascii="Times New Roman" w:eastAsia="黑体"/>
          <w:color w:val="000000"/>
          <w:sz w:val="32"/>
          <w:szCs w:val="32"/>
        </w:rPr>
        <w:sectPr>
          <w:headerReference r:id="rId6" w:type="first"/>
          <w:footerReference r:id="rId9" w:type="first"/>
          <w:footerReference r:id="rId7" w:type="default"/>
          <w:footerReference r:id="rId8" w:type="even"/>
          <w:pgSz w:w="11906" w:h="16838"/>
          <w:pgMar w:top="1440" w:right="1800" w:bottom="1440" w:left="1800" w:header="1077" w:footer="992" w:gutter="0"/>
          <w:pgNumType w:fmt="upperRoman" w:start="1"/>
          <w:cols w:space="720" w:num="1"/>
          <w:titlePg/>
          <w:docGrid w:type="lines" w:linePitch="312" w:charSpace="0"/>
        </w:sectPr>
      </w:pPr>
    </w:p>
    <w:p>
      <w:pPr>
        <w:pStyle w:val="22"/>
        <w:spacing w:before="640" w:after="560" w:line="480" w:lineRule="exact"/>
        <w:ind w:firstLine="0" w:firstLineChars="0"/>
        <w:jc w:val="center"/>
        <w:outlineLvl w:val="0"/>
        <w:rPr>
          <w:rFonts w:ascii="Times New Roman" w:eastAsia="黑体"/>
          <w:sz w:val="32"/>
          <w:szCs w:val="32"/>
        </w:rPr>
      </w:pPr>
      <w:bookmarkStart w:id="22" w:name="_Toc71719562"/>
      <w:r>
        <w:rPr>
          <w:rFonts w:ascii="Times New Roman" w:eastAsia="黑体"/>
          <w:color w:val="000000"/>
          <w:sz w:val="32"/>
          <w:szCs w:val="32"/>
        </w:rPr>
        <w:t xml:space="preserve">农场动物福利要求 </w:t>
      </w:r>
      <w:r>
        <w:rPr>
          <w:rFonts w:hint="eastAsia" w:ascii="Times New Roman" w:eastAsia="黑体"/>
          <w:color w:val="000000"/>
          <w:sz w:val="32"/>
          <w:szCs w:val="32"/>
        </w:rPr>
        <w:t xml:space="preserve"> 奶牛</w:t>
      </w:r>
      <w:bookmarkEnd w:id="22"/>
    </w:p>
    <w:p>
      <w:pPr>
        <w:pStyle w:val="2"/>
        <w:widowControl/>
        <w:numPr>
          <w:ilvl w:val="0"/>
          <w:numId w:val="2"/>
        </w:numPr>
        <w:adjustRightInd w:val="0"/>
        <w:snapToGrid w:val="0"/>
        <w:spacing w:before="312" w:beforeLines="100" w:after="312" w:afterLines="100"/>
        <w:jc w:val="left"/>
        <w:rPr>
          <w:bCs/>
          <w:color w:val="000000"/>
          <w:szCs w:val="21"/>
        </w:rPr>
      </w:pPr>
      <w:bookmarkStart w:id="23" w:name="_Toc71719563"/>
      <w:r>
        <w:rPr>
          <w:rFonts w:hint="eastAsia"/>
          <w:bCs/>
          <w:color w:val="000000"/>
          <w:szCs w:val="21"/>
        </w:rPr>
        <w:t>范围</w:t>
      </w:r>
      <w:bookmarkEnd w:id="23"/>
    </w:p>
    <w:p>
      <w:pPr>
        <w:ind w:firstLine="420" w:firstLineChars="200"/>
        <w:jc w:val="left"/>
        <w:rPr>
          <w:szCs w:val="21"/>
        </w:rPr>
      </w:pPr>
      <w:r>
        <w:rPr>
          <w:rFonts w:hint="eastAsia"/>
          <w:szCs w:val="21"/>
        </w:rPr>
        <w:t>本文件</w:t>
      </w:r>
      <w:r>
        <w:rPr>
          <w:szCs w:val="21"/>
        </w:rPr>
        <w:t>规定了农场</w:t>
      </w:r>
      <w:r>
        <w:rPr>
          <w:rFonts w:hint="eastAsia"/>
          <w:szCs w:val="21"/>
        </w:rPr>
        <w:t>动物</w:t>
      </w:r>
      <w:r>
        <w:rPr>
          <w:szCs w:val="21"/>
        </w:rPr>
        <w:t>福利要求</w:t>
      </w:r>
      <w:r>
        <w:rPr>
          <w:rFonts w:hint="eastAsia"/>
          <w:szCs w:val="21"/>
        </w:rPr>
        <w:t xml:space="preserve"> 奶牛</w:t>
      </w:r>
      <w:r>
        <w:t>的术语和定义</w:t>
      </w:r>
      <w:r>
        <w:rPr>
          <w:rFonts w:hint="eastAsia"/>
        </w:rPr>
        <w:t>、</w:t>
      </w:r>
      <w:r>
        <w:t>饲喂和饮水、</w:t>
      </w:r>
      <w:r>
        <w:rPr>
          <w:rFonts w:hint="eastAsia"/>
        </w:rPr>
        <w:t>牛舍建筑、妊娠母牛、犊牛、后备青年母牛、泌乳母牛、围产期母牛、常规福利管理、健康、运输、伤亡或淘汰牛、福利检查点及追溯记录</w:t>
      </w:r>
      <w:r>
        <w:t>。</w:t>
      </w:r>
    </w:p>
    <w:p>
      <w:pPr>
        <w:pStyle w:val="22"/>
        <w:spacing w:line="380" w:lineRule="exact"/>
        <w:jc w:val="left"/>
        <w:rPr>
          <w:rFonts w:ascii="Times New Roman"/>
          <w:szCs w:val="21"/>
        </w:rPr>
      </w:pPr>
      <w:bookmarkStart w:id="24" w:name="_Toc20777"/>
      <w:bookmarkStart w:id="25" w:name="_Toc16990"/>
      <w:bookmarkStart w:id="26" w:name="_Toc9200"/>
      <w:bookmarkStart w:id="27" w:name="_Toc25946"/>
      <w:bookmarkStart w:id="28" w:name="_Toc5000"/>
      <w:bookmarkStart w:id="29" w:name="_Toc30677"/>
      <w:bookmarkStart w:id="30" w:name="_Toc8748"/>
      <w:bookmarkStart w:id="31" w:name="_Toc16480"/>
      <w:bookmarkStart w:id="32" w:name="_Toc383011560"/>
      <w:bookmarkStart w:id="33" w:name="_Toc430183933"/>
      <w:bookmarkStart w:id="34" w:name="_Toc383008849"/>
      <w:bookmarkStart w:id="35" w:name="_Toc385513522"/>
      <w:bookmarkStart w:id="36" w:name="_Toc430184107"/>
      <w:r>
        <w:rPr>
          <w:rFonts w:hint="eastAsia" w:ascii="Times New Roman"/>
          <w:szCs w:val="21"/>
        </w:rPr>
        <w:t>本文件适用于奶牛的养殖、运输及淘汰全过程的动物福利管理。</w:t>
      </w:r>
    </w:p>
    <w:bookmarkEnd w:id="24"/>
    <w:bookmarkEnd w:id="25"/>
    <w:bookmarkEnd w:id="26"/>
    <w:bookmarkEnd w:id="27"/>
    <w:bookmarkEnd w:id="28"/>
    <w:bookmarkEnd w:id="29"/>
    <w:bookmarkEnd w:id="30"/>
    <w:p>
      <w:pPr>
        <w:pStyle w:val="2"/>
        <w:widowControl/>
        <w:numPr>
          <w:ilvl w:val="0"/>
          <w:numId w:val="2"/>
        </w:numPr>
        <w:adjustRightInd w:val="0"/>
        <w:snapToGrid w:val="0"/>
        <w:spacing w:before="312" w:beforeLines="100" w:after="312" w:afterLines="100"/>
        <w:jc w:val="left"/>
        <w:rPr>
          <w:bCs/>
          <w:color w:val="000000"/>
          <w:szCs w:val="21"/>
        </w:rPr>
      </w:pPr>
      <w:bookmarkStart w:id="37" w:name="_Toc71719564"/>
      <w:r>
        <w:rPr>
          <w:rFonts w:hint="eastAsia"/>
          <w:bCs/>
          <w:color w:val="000000"/>
          <w:szCs w:val="21"/>
        </w:rPr>
        <w:t>规范性引用文件</w:t>
      </w:r>
      <w:bookmarkEnd w:id="31"/>
      <w:bookmarkEnd w:id="32"/>
      <w:bookmarkEnd w:id="33"/>
      <w:bookmarkEnd w:id="34"/>
      <w:bookmarkEnd w:id="35"/>
      <w:bookmarkEnd w:id="36"/>
      <w:bookmarkEnd w:id="37"/>
    </w:p>
    <w:p>
      <w:pPr>
        <w:pStyle w:val="6"/>
        <w:snapToGrid w:val="0"/>
        <w:spacing w:line="288" w:lineRule="auto"/>
        <w:ind w:left="136" w:firstLine="420"/>
        <w:textAlignment w:val="baseline"/>
        <w:rPr>
          <w:color w:val="000000"/>
          <w:spacing w:val="-3"/>
        </w:rPr>
      </w:pPr>
      <w:r>
        <w:rPr>
          <w:color w:val="000000"/>
          <w:spacing w:val="-13"/>
        </w:rPr>
        <w:t>下列文件</w:t>
      </w:r>
      <w:r>
        <w:rPr>
          <w:rFonts w:hint="eastAsia"/>
          <w:color w:val="000000"/>
          <w:spacing w:val="-13"/>
        </w:rPr>
        <w:t>的内容通过文字的规范性引用而构成本文件必不可少的条款。其中，注日期的引用文件，仅该日期对应的版本适用于本文件；不注日期的引用文件，其最新版本</w:t>
      </w:r>
      <w:r>
        <w:rPr>
          <w:color w:val="000000"/>
          <w:spacing w:val="-3"/>
        </w:rPr>
        <w:t>（包括所有的修改单）适用于本文件。</w:t>
      </w:r>
    </w:p>
    <w:p>
      <w:pPr>
        <w:spacing w:line="288" w:lineRule="auto"/>
        <w:ind w:firstLine="420" w:firstLineChars="200"/>
        <w:jc w:val="left"/>
      </w:pPr>
      <w:r>
        <w:t>GB 5749 生活饮用水卫生标准</w:t>
      </w:r>
    </w:p>
    <w:p>
      <w:pPr>
        <w:spacing w:line="288" w:lineRule="auto"/>
        <w:ind w:firstLine="420" w:firstLineChars="200"/>
        <w:jc w:val="left"/>
        <w:rPr>
          <w:rStyle w:val="21"/>
          <w:color w:val="000000"/>
          <w:szCs w:val="21"/>
        </w:rPr>
      </w:pPr>
      <w:r>
        <w:rPr>
          <w:rStyle w:val="21"/>
          <w:color w:val="000000"/>
          <w:szCs w:val="21"/>
        </w:rPr>
        <w:t>NY/T 1168</w:t>
      </w:r>
      <w:r>
        <w:rPr>
          <w:rStyle w:val="21"/>
          <w:rFonts w:hint="eastAsia"/>
          <w:color w:val="000000"/>
          <w:szCs w:val="21"/>
        </w:rPr>
        <w:t xml:space="preserve"> </w:t>
      </w:r>
      <w:r>
        <w:rPr>
          <w:rStyle w:val="21"/>
          <w:color w:val="000000"/>
          <w:szCs w:val="21"/>
        </w:rPr>
        <w:t xml:space="preserve"> 畜禽粪便无害化处理技术规范</w:t>
      </w:r>
    </w:p>
    <w:p>
      <w:pPr>
        <w:pStyle w:val="2"/>
        <w:widowControl/>
        <w:numPr>
          <w:ilvl w:val="0"/>
          <w:numId w:val="2"/>
        </w:numPr>
        <w:adjustRightInd w:val="0"/>
        <w:snapToGrid w:val="0"/>
        <w:spacing w:before="312" w:beforeLines="100" w:after="312" w:afterLines="100"/>
        <w:jc w:val="left"/>
        <w:rPr>
          <w:bCs/>
          <w:color w:val="000000"/>
          <w:szCs w:val="21"/>
        </w:rPr>
      </w:pPr>
      <w:bookmarkStart w:id="38" w:name="_Toc383008850"/>
      <w:bookmarkEnd w:id="38"/>
      <w:bookmarkStart w:id="39" w:name="_Toc430184108"/>
      <w:bookmarkStart w:id="40" w:name="_Toc383011561"/>
      <w:bookmarkStart w:id="41" w:name="_Toc430183934"/>
      <w:bookmarkStart w:id="42" w:name="_Toc385513523"/>
      <w:bookmarkStart w:id="43" w:name="_Toc15977"/>
      <w:bookmarkStart w:id="44" w:name="_Toc71719565"/>
      <w:r>
        <w:rPr>
          <w:rFonts w:hint="eastAsia"/>
          <w:bCs/>
          <w:color w:val="000000"/>
          <w:szCs w:val="21"/>
        </w:rPr>
        <w:t>术语</w:t>
      </w:r>
      <w:bookmarkEnd w:id="39"/>
      <w:bookmarkEnd w:id="40"/>
      <w:bookmarkEnd w:id="41"/>
      <w:bookmarkEnd w:id="42"/>
      <w:bookmarkEnd w:id="43"/>
      <w:r>
        <w:rPr>
          <w:rFonts w:hint="eastAsia"/>
          <w:bCs/>
          <w:color w:val="000000"/>
          <w:szCs w:val="21"/>
        </w:rPr>
        <w:t>和定义</w:t>
      </w:r>
      <w:bookmarkEnd w:id="44"/>
    </w:p>
    <w:p>
      <w:pPr>
        <w:pStyle w:val="22"/>
        <w:spacing w:line="380" w:lineRule="exact"/>
        <w:jc w:val="left"/>
        <w:rPr>
          <w:rFonts w:ascii="Times New Roman"/>
          <w:szCs w:val="21"/>
        </w:rPr>
      </w:pPr>
      <w:r>
        <w:rPr>
          <w:rFonts w:ascii="Times New Roman"/>
          <w:szCs w:val="21"/>
        </w:rPr>
        <w:t>下列术语和定义适用于本文件。</w:t>
      </w:r>
    </w:p>
    <w:p>
      <w:pPr>
        <w:numPr>
          <w:ilvl w:val="1"/>
          <w:numId w:val="2"/>
        </w:numPr>
        <w:spacing w:before="156" w:beforeLines="50" w:after="156" w:afterLines="50"/>
        <w:outlineLvl w:val="1"/>
        <w:rPr>
          <w:bCs/>
        </w:rPr>
      </w:pPr>
      <w:bookmarkStart w:id="45" w:name="_Toc383011565"/>
      <w:bookmarkEnd w:id="45"/>
      <w:bookmarkStart w:id="46" w:name="_Toc383011562"/>
      <w:bookmarkEnd w:id="46"/>
      <w:bookmarkStart w:id="47" w:name="_Toc430183935"/>
      <w:bookmarkEnd w:id="47"/>
      <w:bookmarkStart w:id="48" w:name="_Toc71719566"/>
      <w:bookmarkEnd w:id="48"/>
      <w:bookmarkStart w:id="49" w:name="_Toc430184109"/>
      <w:bookmarkEnd w:id="49"/>
      <w:bookmarkStart w:id="50" w:name="_Toc458157714"/>
    </w:p>
    <w:p>
      <w:pPr>
        <w:pStyle w:val="24"/>
        <w:spacing w:before="156" w:beforeLines="50" w:after="156" w:afterLines="50"/>
        <w:ind w:firstLine="420" w:firstLineChars="200"/>
        <w:jc w:val="left"/>
        <w:rPr>
          <w:rFonts w:ascii="Times New Roman"/>
          <w:bCs/>
          <w:color w:val="000000"/>
          <w:szCs w:val="21"/>
        </w:rPr>
      </w:pPr>
      <w:bookmarkStart w:id="51" w:name="_Toc71719567"/>
      <w:r>
        <w:rPr>
          <w:rFonts w:ascii="Times New Roman"/>
          <w:bCs/>
          <w:color w:val="000000"/>
          <w:szCs w:val="21"/>
        </w:rPr>
        <w:t>农场动物福利</w:t>
      </w:r>
      <w:bookmarkEnd w:id="50"/>
      <w:r>
        <w:rPr>
          <w:rFonts w:ascii="Times New Roman"/>
          <w:bCs/>
          <w:color w:val="000000"/>
          <w:szCs w:val="21"/>
        </w:rPr>
        <w:t xml:space="preserve"> </w:t>
      </w:r>
      <w:r>
        <w:rPr>
          <w:rFonts w:hint="eastAsia" w:hAnsi="黑体" w:cs="黑体"/>
          <w:bCs/>
          <w:color w:val="000000"/>
          <w:szCs w:val="21"/>
        </w:rPr>
        <w:t xml:space="preserve"> farm animal welfare</w:t>
      </w:r>
      <w:bookmarkEnd w:id="51"/>
    </w:p>
    <w:p>
      <w:pPr>
        <w:snapToGrid w:val="0"/>
        <w:spacing w:line="288" w:lineRule="auto"/>
        <w:ind w:firstLine="420" w:firstLineChars="200"/>
        <w:jc w:val="left"/>
        <w:rPr>
          <w:color w:val="000000"/>
          <w:szCs w:val="21"/>
        </w:rPr>
      </w:pPr>
      <w:r>
        <w:rPr>
          <w:rStyle w:val="21"/>
          <w:color w:val="000000"/>
          <w:szCs w:val="21"/>
        </w:rPr>
        <w:t>农场动物在养殖、运输、屠宰过程中得到良好的照顾，</w:t>
      </w:r>
      <w:r>
        <w:rPr>
          <w:color w:val="000000"/>
          <w:szCs w:val="21"/>
        </w:rPr>
        <w:t>提供适当的营养</w:t>
      </w:r>
      <w:r>
        <w:rPr>
          <w:color w:val="000000"/>
          <w:szCs w:val="21"/>
          <w:lang w:val="zh-CN"/>
        </w:rPr>
        <w:t>、</w:t>
      </w:r>
      <w:r>
        <w:rPr>
          <w:color w:val="000000"/>
          <w:szCs w:val="21"/>
        </w:rPr>
        <w:t>环境条件</w:t>
      </w:r>
      <w:r>
        <w:rPr>
          <w:color w:val="000000"/>
          <w:szCs w:val="21"/>
          <w:lang w:val="zh-CN"/>
        </w:rPr>
        <w:t>，</w:t>
      </w:r>
      <w:r>
        <w:rPr>
          <w:color w:val="000000"/>
          <w:szCs w:val="21"/>
        </w:rPr>
        <w:t>科学地善待动物</w:t>
      </w:r>
      <w:r>
        <w:rPr>
          <w:color w:val="000000"/>
          <w:szCs w:val="21"/>
          <w:lang w:val="zh-CN"/>
        </w:rPr>
        <w:t>，</w:t>
      </w:r>
      <w:r>
        <w:rPr>
          <w:color w:val="000000"/>
          <w:szCs w:val="21"/>
        </w:rPr>
        <w:t>正确地处置动物</w:t>
      </w:r>
      <w:r>
        <w:rPr>
          <w:color w:val="000000"/>
          <w:szCs w:val="21"/>
          <w:lang w:val="zh-CN"/>
        </w:rPr>
        <w:t>，</w:t>
      </w:r>
      <w:r>
        <w:rPr>
          <w:color w:val="000000"/>
          <w:szCs w:val="21"/>
        </w:rPr>
        <w:t>减少动物的痛苦和应激反应</w:t>
      </w:r>
      <w:r>
        <w:rPr>
          <w:color w:val="000000"/>
          <w:szCs w:val="21"/>
          <w:lang w:val="zh-CN"/>
        </w:rPr>
        <w:t>，</w:t>
      </w:r>
      <w:r>
        <w:rPr>
          <w:color w:val="000000"/>
          <w:szCs w:val="21"/>
        </w:rPr>
        <w:t>提高动物的生存质量和健康水平</w:t>
      </w:r>
      <w:r>
        <w:rPr>
          <w:color w:val="000000"/>
          <w:szCs w:val="21"/>
          <w:lang w:val="zh-CN"/>
        </w:rPr>
        <w:t>。</w:t>
      </w:r>
    </w:p>
    <w:p>
      <w:pPr>
        <w:numPr>
          <w:ilvl w:val="1"/>
          <w:numId w:val="2"/>
        </w:numPr>
        <w:spacing w:before="156" w:beforeLines="50" w:after="156" w:afterLines="50"/>
        <w:outlineLvl w:val="1"/>
        <w:rPr>
          <w:bCs/>
        </w:rPr>
      </w:pPr>
      <w:bookmarkStart w:id="52" w:name="_Toc430183938"/>
      <w:bookmarkEnd w:id="52"/>
      <w:bookmarkStart w:id="53" w:name="_Toc430184112"/>
      <w:bookmarkEnd w:id="53"/>
      <w:bookmarkStart w:id="54" w:name="_Toc71719568"/>
      <w:bookmarkEnd w:id="54"/>
      <w:bookmarkStart w:id="55" w:name="_Toc458157715"/>
    </w:p>
    <w:p>
      <w:pPr>
        <w:spacing w:before="156" w:beforeLines="50" w:after="156" w:afterLines="50"/>
        <w:ind w:firstLine="420" w:firstLineChars="200"/>
        <w:outlineLvl w:val="1"/>
        <w:rPr>
          <w:rFonts w:ascii="黑体" w:hAnsi="黑体" w:eastAsia="黑体" w:cs="黑体"/>
          <w:bCs/>
        </w:rPr>
      </w:pPr>
      <w:bookmarkStart w:id="56" w:name="_Toc71719569"/>
      <w:r>
        <w:rPr>
          <w:rFonts w:hint="eastAsia" w:ascii="黑体" w:hAnsi="黑体" w:eastAsia="黑体" w:cs="黑体"/>
          <w:bCs/>
        </w:rPr>
        <w:t>环境富集</w:t>
      </w:r>
      <w:bookmarkEnd w:id="55"/>
      <w:r>
        <w:rPr>
          <w:rFonts w:hint="eastAsia" w:ascii="黑体" w:hAnsi="黑体" w:eastAsia="黑体" w:cs="黑体"/>
          <w:bCs/>
        </w:rPr>
        <w:t xml:space="preserve">  environmental enrichment</w:t>
      </w:r>
      <w:bookmarkEnd w:id="56"/>
    </w:p>
    <w:p>
      <w:pPr>
        <w:snapToGrid w:val="0"/>
        <w:spacing w:line="380" w:lineRule="exact"/>
        <w:ind w:firstLine="525" w:firstLineChars="250"/>
        <w:jc w:val="left"/>
        <w:rPr>
          <w:bCs/>
        </w:rPr>
      </w:pPr>
      <w:bookmarkStart w:id="57" w:name="_Toc383011564"/>
      <w:bookmarkEnd w:id="57"/>
      <w:bookmarkStart w:id="58" w:name="_Toc430183939"/>
      <w:bookmarkEnd w:id="58"/>
      <w:bookmarkStart w:id="59" w:name="_Toc430184113"/>
      <w:bookmarkEnd w:id="59"/>
      <w:bookmarkStart w:id="60" w:name="_Toc458157716"/>
      <w:r>
        <w:rPr>
          <w:rStyle w:val="21"/>
          <w:color w:val="000000"/>
          <w:szCs w:val="21"/>
        </w:rPr>
        <w:t>通过不断丰富和改善动物生活环境，使之满足动物需求的措施。</w:t>
      </w:r>
    </w:p>
    <w:p>
      <w:pPr>
        <w:numPr>
          <w:ilvl w:val="1"/>
          <w:numId w:val="2"/>
        </w:numPr>
        <w:spacing w:before="156" w:beforeLines="50" w:after="156" w:afterLines="50"/>
        <w:outlineLvl w:val="1"/>
        <w:rPr>
          <w:bCs/>
        </w:rPr>
      </w:pPr>
      <w:r>
        <w:rPr>
          <w:bCs/>
        </w:rPr>
        <w:t xml:space="preserve"> </w:t>
      </w:r>
      <w:bookmarkStart w:id="61" w:name="_Toc71719570"/>
      <w:bookmarkEnd w:id="61"/>
    </w:p>
    <w:p>
      <w:pPr>
        <w:pStyle w:val="24"/>
        <w:spacing w:before="156" w:beforeLines="50" w:after="156" w:afterLines="50"/>
        <w:ind w:firstLine="420" w:firstLineChars="200"/>
        <w:jc w:val="left"/>
        <w:rPr>
          <w:rFonts w:ascii="Times New Roman"/>
          <w:bCs/>
          <w:color w:val="000000"/>
          <w:szCs w:val="21"/>
        </w:rPr>
      </w:pPr>
      <w:bookmarkStart w:id="62" w:name="_Toc71719571"/>
      <w:r>
        <w:rPr>
          <w:rFonts w:ascii="Times New Roman"/>
          <w:bCs/>
          <w:color w:val="000000"/>
          <w:szCs w:val="21"/>
        </w:rPr>
        <w:t>异常行为</w:t>
      </w:r>
      <w:bookmarkEnd w:id="60"/>
      <w:r>
        <w:rPr>
          <w:rFonts w:ascii="Times New Roman"/>
          <w:bCs/>
          <w:color w:val="000000"/>
          <w:szCs w:val="21"/>
        </w:rPr>
        <w:t xml:space="preserve">  </w:t>
      </w:r>
      <w:r>
        <w:rPr>
          <w:rFonts w:hint="eastAsia" w:hAnsi="黑体" w:cs="黑体"/>
          <w:bCs/>
          <w:color w:val="000000"/>
          <w:szCs w:val="21"/>
        </w:rPr>
        <w:t>abnormal behavior</w:t>
      </w:r>
      <w:bookmarkEnd w:id="62"/>
    </w:p>
    <w:p>
      <w:pPr>
        <w:snapToGrid w:val="0"/>
        <w:spacing w:line="380" w:lineRule="exact"/>
        <w:ind w:firstLine="525" w:firstLineChars="250"/>
        <w:jc w:val="left"/>
        <w:rPr>
          <w:rStyle w:val="21"/>
          <w:color w:val="000000"/>
          <w:szCs w:val="21"/>
        </w:rPr>
      </w:pPr>
      <w:bookmarkStart w:id="63" w:name="_Toc430183940"/>
      <w:bookmarkEnd w:id="63"/>
      <w:bookmarkStart w:id="64" w:name="_Toc430184114"/>
      <w:bookmarkEnd w:id="64"/>
      <w:bookmarkStart w:id="65" w:name="_Toc430184115"/>
      <w:bookmarkEnd w:id="65"/>
      <w:bookmarkStart w:id="66" w:name="_Toc430183941"/>
      <w:bookmarkEnd w:id="66"/>
      <w:bookmarkStart w:id="67" w:name="_Toc458157717"/>
      <w:r>
        <w:rPr>
          <w:rStyle w:val="21"/>
          <w:color w:val="000000"/>
          <w:szCs w:val="21"/>
        </w:rPr>
        <w:t>指无目的性或对自身、其他个体有害（如</w:t>
      </w:r>
      <w:r>
        <w:rPr>
          <w:rStyle w:val="21"/>
          <w:rFonts w:hint="eastAsia"/>
          <w:color w:val="000000"/>
          <w:szCs w:val="21"/>
        </w:rPr>
        <w:t>卷舌、咬尾</w:t>
      </w:r>
      <w:r>
        <w:rPr>
          <w:rStyle w:val="21"/>
          <w:color w:val="000000"/>
          <w:szCs w:val="21"/>
        </w:rPr>
        <w:t>等）的行为。</w:t>
      </w:r>
    </w:p>
    <w:p>
      <w:pPr>
        <w:numPr>
          <w:ilvl w:val="1"/>
          <w:numId w:val="2"/>
        </w:numPr>
        <w:spacing w:before="156" w:beforeLines="50" w:after="156" w:afterLines="50"/>
        <w:outlineLvl w:val="1"/>
        <w:rPr>
          <w:bCs/>
          <w:color w:val="000000"/>
          <w:szCs w:val="21"/>
        </w:rPr>
      </w:pPr>
      <w:bookmarkStart w:id="68" w:name="_Toc71719572"/>
      <w:bookmarkEnd w:id="68"/>
    </w:p>
    <w:p>
      <w:pPr>
        <w:spacing w:before="156" w:beforeLines="50" w:after="156" w:afterLines="50"/>
        <w:ind w:firstLine="420" w:firstLineChars="200"/>
        <w:outlineLvl w:val="1"/>
        <w:rPr>
          <w:bCs/>
          <w:color w:val="000000"/>
          <w:szCs w:val="21"/>
        </w:rPr>
      </w:pPr>
      <w:bookmarkStart w:id="69" w:name="_Toc71719573"/>
      <w:r>
        <w:rPr>
          <w:rFonts w:hint="eastAsia" w:ascii="黑体" w:hAnsi="黑体" w:eastAsia="黑体" w:cs="黑体"/>
          <w:bCs/>
          <w:color w:val="000000"/>
          <w:szCs w:val="21"/>
        </w:rPr>
        <w:t>初乳 colostrum</w:t>
      </w:r>
      <w:bookmarkEnd w:id="69"/>
    </w:p>
    <w:p>
      <w:pPr>
        <w:spacing w:before="156" w:beforeLines="50" w:after="156" w:afterLines="50"/>
        <w:ind w:firstLine="420" w:firstLineChars="200"/>
        <w:rPr>
          <w:bCs/>
          <w:color w:val="000000"/>
          <w:szCs w:val="21"/>
          <w:highlight w:val="none"/>
        </w:rPr>
      </w:pPr>
      <w:r>
        <w:rPr>
          <w:rFonts w:hint="eastAsia"/>
          <w:bCs/>
          <w:color w:val="000000"/>
          <w:szCs w:val="21"/>
          <w:highlight w:val="none"/>
        </w:rPr>
        <w:t>指母牛分娩后</w:t>
      </w:r>
      <w:r>
        <w:rPr>
          <w:rFonts w:hint="eastAsia"/>
          <w:bCs/>
          <w:color w:val="000000"/>
          <w:szCs w:val="21"/>
          <w:highlight w:val="none"/>
          <w:lang w:val="en-US" w:eastAsia="zh-CN"/>
        </w:rPr>
        <w:t>72小时内</w:t>
      </w:r>
      <w:r>
        <w:rPr>
          <w:rFonts w:hint="eastAsia"/>
          <w:bCs/>
          <w:color w:val="000000"/>
          <w:szCs w:val="21"/>
          <w:highlight w:val="none"/>
        </w:rPr>
        <w:t>挤出的</w:t>
      </w:r>
      <w:r>
        <w:rPr>
          <w:rFonts w:hint="eastAsia"/>
          <w:bCs/>
          <w:color w:val="000000"/>
          <w:szCs w:val="21"/>
          <w:highlight w:val="none"/>
          <w:lang w:eastAsia="zh-CN"/>
        </w:rPr>
        <w:t>乳汁</w:t>
      </w:r>
      <w:r>
        <w:rPr>
          <w:rFonts w:hint="eastAsia"/>
          <w:bCs/>
          <w:color w:val="000000"/>
          <w:szCs w:val="21"/>
          <w:highlight w:val="none"/>
        </w:rPr>
        <w:t>。</w:t>
      </w:r>
    </w:p>
    <w:p>
      <w:pPr>
        <w:numPr>
          <w:ilvl w:val="1"/>
          <w:numId w:val="2"/>
        </w:numPr>
        <w:spacing w:before="156" w:beforeLines="50" w:after="156" w:afterLines="50"/>
        <w:outlineLvl w:val="1"/>
        <w:rPr>
          <w:bCs/>
          <w:color w:val="000000"/>
          <w:szCs w:val="21"/>
        </w:rPr>
      </w:pPr>
      <w:bookmarkStart w:id="70" w:name="_Toc71719574"/>
      <w:bookmarkEnd w:id="70"/>
    </w:p>
    <w:p>
      <w:pPr>
        <w:spacing w:before="156" w:beforeLines="50" w:after="156" w:afterLines="50"/>
        <w:ind w:firstLine="420" w:firstLineChars="200"/>
        <w:outlineLvl w:val="1"/>
        <w:rPr>
          <w:rFonts w:ascii="黑体" w:hAnsi="黑体" w:eastAsia="黑体" w:cs="黑体"/>
          <w:bCs/>
          <w:color w:val="000000"/>
          <w:szCs w:val="21"/>
        </w:rPr>
      </w:pPr>
      <w:bookmarkStart w:id="71" w:name="_Toc71719575"/>
      <w:r>
        <w:rPr>
          <w:rFonts w:hint="eastAsia" w:ascii="黑体" w:hAnsi="黑体" w:eastAsia="黑体" w:cs="黑体"/>
          <w:bCs/>
          <w:color w:val="000000"/>
          <w:szCs w:val="21"/>
        </w:rPr>
        <w:t>温水 warm water</w:t>
      </w:r>
      <w:bookmarkEnd w:id="71"/>
    </w:p>
    <w:p>
      <w:pPr>
        <w:spacing w:before="156" w:beforeLines="50" w:after="156" w:afterLines="50"/>
        <w:ind w:firstLine="420" w:firstLineChars="200"/>
        <w:outlineLvl w:val="1"/>
        <w:rPr>
          <w:bCs/>
          <w:color w:val="000000"/>
          <w:szCs w:val="21"/>
        </w:rPr>
      </w:pPr>
      <w:bookmarkStart w:id="72" w:name="_Toc71719576"/>
      <w:r>
        <w:rPr>
          <w:rFonts w:hint="eastAsia"/>
          <w:bCs/>
          <w:color w:val="000000"/>
          <w:szCs w:val="21"/>
        </w:rPr>
        <w:t>指温度在14℃到22℃的饮用水。</w:t>
      </w:r>
      <w:bookmarkEnd w:id="72"/>
    </w:p>
    <w:p>
      <w:pPr>
        <w:numPr>
          <w:ilvl w:val="1"/>
          <w:numId w:val="2"/>
        </w:numPr>
        <w:spacing w:before="156" w:beforeLines="50" w:after="156" w:afterLines="50"/>
        <w:outlineLvl w:val="1"/>
        <w:rPr>
          <w:bCs/>
          <w:color w:val="000000"/>
          <w:szCs w:val="21"/>
        </w:rPr>
      </w:pPr>
      <w:bookmarkStart w:id="73" w:name="_Toc71719577"/>
      <w:bookmarkEnd w:id="73"/>
    </w:p>
    <w:p>
      <w:pPr>
        <w:spacing w:before="156" w:beforeLines="50" w:after="156" w:afterLines="50"/>
        <w:ind w:firstLine="420" w:firstLineChars="200"/>
        <w:outlineLvl w:val="1"/>
        <w:rPr>
          <w:rFonts w:ascii="黑体" w:hAnsi="黑体" w:eastAsia="黑体" w:cs="黑体"/>
          <w:bCs/>
          <w:color w:val="000000"/>
          <w:szCs w:val="21"/>
        </w:rPr>
      </w:pPr>
      <w:bookmarkStart w:id="74" w:name="_Toc71719578"/>
      <w:r>
        <w:rPr>
          <w:rFonts w:hint="eastAsia" w:ascii="黑体" w:hAnsi="黑体" w:eastAsia="黑体" w:cs="黑体"/>
          <w:bCs/>
          <w:color w:val="000000"/>
          <w:szCs w:val="21"/>
        </w:rPr>
        <w:t>高危牛 cattle in dangers</w:t>
      </w:r>
      <w:bookmarkEnd w:id="74"/>
    </w:p>
    <w:p>
      <w:pPr>
        <w:pStyle w:val="26"/>
        <w:spacing w:before="156" w:beforeLines="50" w:after="156" w:afterLines="50"/>
        <w:outlineLvl w:val="1"/>
        <w:rPr>
          <w:bCs/>
          <w:color w:val="000000"/>
          <w:szCs w:val="21"/>
        </w:rPr>
      </w:pPr>
      <w:bookmarkStart w:id="75" w:name="_Toc71719579"/>
      <w:r>
        <w:rPr>
          <w:rFonts w:hint="eastAsia"/>
          <w:bCs/>
        </w:rPr>
        <w:t>指双胎、体况＞4分、需要2人以上助产的牛。</w:t>
      </w:r>
      <w:bookmarkEnd w:id="75"/>
    </w:p>
    <w:p>
      <w:pPr>
        <w:pStyle w:val="2"/>
        <w:widowControl/>
        <w:numPr>
          <w:ilvl w:val="0"/>
          <w:numId w:val="2"/>
        </w:numPr>
        <w:adjustRightInd w:val="0"/>
        <w:snapToGrid w:val="0"/>
        <w:spacing w:before="312" w:beforeLines="100" w:after="312" w:afterLines="100"/>
        <w:jc w:val="left"/>
        <w:rPr>
          <w:bCs/>
          <w:color w:val="000000"/>
          <w:szCs w:val="21"/>
        </w:rPr>
      </w:pPr>
      <w:bookmarkStart w:id="76" w:name="_Toc71719580"/>
      <w:r>
        <w:rPr>
          <w:rFonts w:hint="eastAsia"/>
          <w:bCs/>
          <w:color w:val="000000"/>
          <w:szCs w:val="21"/>
        </w:rPr>
        <w:t>饲喂和饮水</w:t>
      </w:r>
      <w:bookmarkEnd w:id="76"/>
    </w:p>
    <w:p>
      <w:pPr>
        <w:numPr>
          <w:ilvl w:val="1"/>
          <w:numId w:val="2"/>
        </w:numPr>
        <w:spacing w:before="156" w:beforeLines="50" w:after="156" w:afterLines="50"/>
        <w:outlineLvl w:val="1"/>
        <w:rPr>
          <w:rFonts w:ascii="黑体" w:hAnsi="黑体" w:eastAsia="黑体" w:cs="黑体"/>
          <w:bCs/>
        </w:rPr>
      </w:pPr>
      <w:bookmarkStart w:id="77" w:name="_Toc71719581"/>
      <w:r>
        <w:rPr>
          <w:rFonts w:hint="eastAsia" w:ascii="黑体" w:hAnsi="黑体" w:eastAsia="黑体" w:cs="黑体"/>
          <w:bCs/>
        </w:rPr>
        <w:t>饲喂</w:t>
      </w:r>
      <w:bookmarkEnd w:id="77"/>
    </w:p>
    <w:p>
      <w:pPr>
        <w:numPr>
          <w:ilvl w:val="2"/>
          <w:numId w:val="2"/>
        </w:numPr>
        <w:spacing w:line="288" w:lineRule="auto"/>
        <w:outlineLvl w:val="2"/>
        <w:rPr>
          <w:bCs/>
        </w:rPr>
      </w:pPr>
      <w:r>
        <w:rPr>
          <w:rFonts w:hint="eastAsia"/>
          <w:bCs/>
        </w:rPr>
        <w:t>饲料和饲料原料的使用应满足国家有关法律法规及标准要求。</w:t>
      </w:r>
    </w:p>
    <w:p>
      <w:pPr>
        <w:numPr>
          <w:ilvl w:val="2"/>
          <w:numId w:val="2"/>
        </w:numPr>
        <w:spacing w:line="288" w:lineRule="auto"/>
        <w:outlineLvl w:val="2"/>
        <w:rPr>
          <w:bCs/>
        </w:rPr>
      </w:pPr>
      <w:r>
        <w:rPr>
          <w:rFonts w:hint="eastAsia"/>
          <w:bCs/>
        </w:rPr>
        <w:t xml:space="preserve">应提供满足牛的品种和生理阶段所需营养标准的日粮。 </w:t>
      </w:r>
    </w:p>
    <w:p>
      <w:pPr>
        <w:numPr>
          <w:ilvl w:val="2"/>
          <w:numId w:val="2"/>
        </w:numPr>
        <w:spacing w:line="288" w:lineRule="auto"/>
        <w:outlineLvl w:val="2"/>
        <w:rPr>
          <w:bCs/>
        </w:rPr>
      </w:pPr>
      <w:r>
        <w:rPr>
          <w:rFonts w:hint="eastAsia"/>
          <w:bCs/>
        </w:rPr>
        <w:t>农场购入的饲料，供方应提供记载原料组成及营养成分含量的文档；使用自配料时，应保存配料单，所使用的饲料原料来源应可追溯。</w:t>
      </w:r>
    </w:p>
    <w:p>
      <w:pPr>
        <w:numPr>
          <w:ilvl w:val="2"/>
          <w:numId w:val="2"/>
        </w:numPr>
        <w:spacing w:line="288" w:lineRule="auto"/>
        <w:outlineLvl w:val="2"/>
        <w:rPr>
          <w:bCs/>
        </w:rPr>
      </w:pPr>
      <w:r>
        <w:rPr>
          <w:rFonts w:hint="eastAsia"/>
          <w:bCs/>
        </w:rPr>
        <w:t xml:space="preserve">不使用变质、霉败或被污染的饲料原料和除乳制品外的动物源性饲料原料。 </w:t>
      </w:r>
    </w:p>
    <w:p>
      <w:pPr>
        <w:numPr>
          <w:ilvl w:val="2"/>
          <w:numId w:val="2"/>
        </w:numPr>
        <w:spacing w:line="288" w:lineRule="auto"/>
        <w:outlineLvl w:val="2"/>
        <w:rPr>
          <w:bCs/>
        </w:rPr>
      </w:pPr>
      <w:r>
        <w:rPr>
          <w:rFonts w:hint="eastAsia"/>
          <w:bCs/>
        </w:rPr>
        <w:t>应及时清除料槽或饲喂通道上的剩余饲料。</w:t>
      </w:r>
    </w:p>
    <w:p>
      <w:pPr>
        <w:numPr>
          <w:ilvl w:val="2"/>
          <w:numId w:val="2"/>
        </w:numPr>
        <w:spacing w:line="288" w:lineRule="auto"/>
        <w:outlineLvl w:val="2"/>
        <w:rPr>
          <w:bCs/>
        </w:rPr>
      </w:pPr>
      <w:r>
        <w:rPr>
          <w:rFonts w:hint="eastAsia"/>
          <w:bCs/>
        </w:rPr>
        <w:t>宜为牛只提供不少</w:t>
      </w:r>
      <w:r>
        <w:rPr>
          <w:bCs/>
        </w:rPr>
        <w:t>于60%</w:t>
      </w:r>
      <w:r>
        <w:rPr>
          <w:rFonts w:hint="eastAsia"/>
          <w:bCs/>
        </w:rPr>
        <w:t xml:space="preserve">的纤维饲料。 </w:t>
      </w:r>
    </w:p>
    <w:p>
      <w:pPr>
        <w:numPr>
          <w:ilvl w:val="2"/>
          <w:numId w:val="2"/>
        </w:numPr>
        <w:spacing w:line="288" w:lineRule="auto"/>
        <w:outlineLvl w:val="2"/>
        <w:rPr>
          <w:bCs/>
        </w:rPr>
      </w:pPr>
      <w:r>
        <w:rPr>
          <w:rFonts w:hint="eastAsia"/>
          <w:bCs/>
        </w:rPr>
        <w:t>应采取措施防止饲料贮藏过程中的污染和腐败变质。</w:t>
      </w:r>
    </w:p>
    <w:p>
      <w:pPr>
        <w:numPr>
          <w:ilvl w:val="2"/>
          <w:numId w:val="2"/>
        </w:numPr>
        <w:spacing w:line="288" w:lineRule="auto"/>
        <w:outlineLvl w:val="2"/>
        <w:rPr>
          <w:bCs/>
        </w:rPr>
      </w:pPr>
      <w:r>
        <w:rPr>
          <w:rFonts w:hint="eastAsia"/>
          <w:bCs/>
        </w:rPr>
        <w:t xml:space="preserve">在饲料中使用用于治疗目的抗生素应明确标识并记录，保留兽医处方。 </w:t>
      </w:r>
    </w:p>
    <w:p>
      <w:pPr>
        <w:numPr>
          <w:ilvl w:val="2"/>
          <w:numId w:val="2"/>
        </w:numPr>
        <w:spacing w:line="288" w:lineRule="auto"/>
        <w:outlineLvl w:val="2"/>
        <w:rPr>
          <w:bCs/>
        </w:rPr>
      </w:pPr>
      <w:r>
        <w:rPr>
          <w:rFonts w:hint="eastAsia"/>
          <w:bCs/>
        </w:rPr>
        <w:t>饲料类型和饲喂量需要改变时，应设置10~15</w:t>
      </w:r>
      <w:r>
        <w:rPr>
          <w:rFonts w:hint="eastAsia"/>
          <w:bCs/>
          <w:lang w:eastAsia="zh-CN"/>
        </w:rPr>
        <w:t>天</w:t>
      </w:r>
      <w:r>
        <w:rPr>
          <w:rFonts w:hint="eastAsia"/>
          <w:bCs/>
        </w:rPr>
        <w:t xml:space="preserve">过渡期，密切观察牛只消化状况。 </w:t>
      </w:r>
    </w:p>
    <w:p>
      <w:pPr>
        <w:numPr>
          <w:ilvl w:val="2"/>
          <w:numId w:val="2"/>
        </w:numPr>
        <w:spacing w:line="288" w:lineRule="auto"/>
        <w:outlineLvl w:val="2"/>
        <w:rPr>
          <w:bCs/>
        </w:rPr>
      </w:pPr>
      <w:r>
        <w:rPr>
          <w:rFonts w:hint="eastAsia"/>
          <w:bCs/>
        </w:rPr>
        <w:t xml:space="preserve">放牧时，应测定草地载畜量，按牛只营养需求匹配草地面积。枯草期应补饲。 </w:t>
      </w:r>
    </w:p>
    <w:p>
      <w:pPr>
        <w:numPr>
          <w:ilvl w:val="2"/>
          <w:numId w:val="2"/>
        </w:numPr>
        <w:spacing w:line="288" w:lineRule="auto"/>
        <w:outlineLvl w:val="2"/>
        <w:rPr>
          <w:bCs/>
        </w:rPr>
      </w:pPr>
      <w:r>
        <w:rPr>
          <w:rFonts w:hint="eastAsia"/>
          <w:bCs/>
        </w:rPr>
        <w:t>采用料槽饲喂时，应为每头奶牛提供不小于1.2 m的料槽长度。奶牛的基本采食宽度应不低于表1的规定。</w:t>
      </w:r>
    </w:p>
    <w:p>
      <w:pPr>
        <w:pStyle w:val="7"/>
        <w:ind w:left="-2" w:leftChars="-1"/>
        <w:jc w:val="center"/>
        <w:rPr>
          <w:rFonts w:ascii="黑体" w:eastAsia="黑体"/>
        </w:rPr>
      </w:pPr>
      <w:r>
        <w:rPr>
          <w:rFonts w:hint="eastAsia" w:ascii="黑体" w:eastAsia="黑体"/>
        </w:rPr>
        <w:t>表</w:t>
      </w:r>
      <w:r>
        <w:rPr>
          <w:rFonts w:hint="eastAsia" w:ascii="黑体" w:eastAsia="黑体"/>
          <w:lang w:val="en-US" w:eastAsia="zh-CN"/>
        </w:rPr>
        <w:t>1</w:t>
      </w:r>
      <w:r>
        <w:rPr>
          <w:rFonts w:hint="eastAsia" w:ascii="黑体" w:eastAsia="黑体"/>
        </w:rPr>
        <w:t xml:space="preserve"> 奶牛基本采食尺寸要求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181"/>
        <w:gridCol w:w="1181"/>
        <w:gridCol w:w="1181"/>
        <w:gridCol w:w="1181"/>
        <w:gridCol w:w="1181"/>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1" w:type="dxa"/>
            <w:shd w:val="clear" w:color="auto" w:fill="FFFFFF"/>
            <w:vAlign w:val="center"/>
          </w:tcPr>
          <w:p>
            <w:pPr>
              <w:tabs>
                <w:tab w:val="center" w:pos="1795"/>
              </w:tabs>
              <w:spacing w:line="360" w:lineRule="exact"/>
              <w:ind w:firstLine="0"/>
              <w:jc w:val="center"/>
              <w:rPr>
                <w:iCs/>
                <w:sz w:val="18"/>
                <w:szCs w:val="18"/>
              </w:rPr>
            </w:pPr>
            <w:r>
              <w:rPr>
                <w:rFonts w:hint="eastAsia"/>
                <w:b w:val="0"/>
                <w:bCs w:val="0"/>
                <w:iCs/>
                <w:sz w:val="18"/>
                <w:szCs w:val="18"/>
              </w:rPr>
              <w:t>项目</w:t>
            </w:r>
          </w:p>
        </w:tc>
        <w:tc>
          <w:tcPr>
            <w:tcW w:w="1181" w:type="dxa"/>
            <w:shd w:val="clear" w:color="auto" w:fill="FFFFFF"/>
            <w:vAlign w:val="center"/>
          </w:tcPr>
          <w:p>
            <w:pPr>
              <w:spacing w:line="360" w:lineRule="exact"/>
              <w:ind w:firstLine="0"/>
              <w:jc w:val="center"/>
              <w:rPr>
                <w:iCs/>
                <w:sz w:val="18"/>
                <w:szCs w:val="18"/>
              </w:rPr>
            </w:pPr>
            <w:r>
              <w:rPr>
                <w:rFonts w:hint="eastAsia"/>
                <w:b w:val="0"/>
                <w:bCs w:val="0"/>
                <w:iCs/>
                <w:sz w:val="18"/>
                <w:szCs w:val="18"/>
              </w:rPr>
              <w:t>干奶牛</w:t>
            </w:r>
          </w:p>
        </w:tc>
        <w:tc>
          <w:tcPr>
            <w:tcW w:w="1181" w:type="dxa"/>
            <w:shd w:val="clear" w:color="auto" w:fill="FFFFFF"/>
            <w:vAlign w:val="center"/>
          </w:tcPr>
          <w:p>
            <w:pPr>
              <w:spacing w:line="360" w:lineRule="exact"/>
              <w:ind w:firstLine="0"/>
              <w:jc w:val="center"/>
              <w:rPr>
                <w:iCs/>
                <w:sz w:val="18"/>
                <w:szCs w:val="18"/>
              </w:rPr>
            </w:pPr>
            <w:r>
              <w:rPr>
                <w:rFonts w:hint="eastAsia"/>
                <w:b w:val="0"/>
                <w:bCs w:val="0"/>
                <w:iCs/>
                <w:sz w:val="18"/>
                <w:szCs w:val="18"/>
              </w:rPr>
              <w:t>泌乳牛</w:t>
            </w:r>
          </w:p>
        </w:tc>
        <w:tc>
          <w:tcPr>
            <w:tcW w:w="1181" w:type="dxa"/>
            <w:shd w:val="clear" w:color="auto" w:fill="FFFFFF"/>
            <w:vAlign w:val="center"/>
          </w:tcPr>
          <w:p>
            <w:pPr>
              <w:spacing w:line="360" w:lineRule="exact"/>
              <w:ind w:firstLine="0"/>
              <w:jc w:val="center"/>
              <w:rPr>
                <w:iCs/>
                <w:sz w:val="18"/>
                <w:szCs w:val="18"/>
              </w:rPr>
            </w:pPr>
            <w:r>
              <w:rPr>
                <w:rFonts w:hint="eastAsia"/>
                <w:b w:val="0"/>
                <w:bCs w:val="0"/>
                <w:iCs/>
                <w:sz w:val="18"/>
                <w:szCs w:val="18"/>
              </w:rPr>
              <w:t>16~25月龄</w:t>
            </w:r>
          </w:p>
        </w:tc>
        <w:tc>
          <w:tcPr>
            <w:tcW w:w="1181" w:type="dxa"/>
            <w:shd w:val="clear" w:color="auto" w:fill="FFFFFF"/>
            <w:vAlign w:val="center"/>
          </w:tcPr>
          <w:p>
            <w:pPr>
              <w:spacing w:line="360" w:lineRule="exact"/>
              <w:ind w:firstLine="0"/>
              <w:jc w:val="center"/>
              <w:rPr>
                <w:iCs/>
                <w:sz w:val="18"/>
                <w:szCs w:val="18"/>
              </w:rPr>
            </w:pPr>
            <w:r>
              <w:rPr>
                <w:rFonts w:hint="eastAsia"/>
                <w:b w:val="0"/>
                <w:bCs w:val="0"/>
                <w:iCs/>
                <w:sz w:val="18"/>
                <w:szCs w:val="18"/>
              </w:rPr>
              <w:t>13~15月龄</w:t>
            </w:r>
          </w:p>
        </w:tc>
        <w:tc>
          <w:tcPr>
            <w:tcW w:w="1181" w:type="dxa"/>
            <w:shd w:val="clear" w:color="auto" w:fill="FFFFFF"/>
            <w:vAlign w:val="center"/>
          </w:tcPr>
          <w:p>
            <w:pPr>
              <w:spacing w:line="360" w:lineRule="exact"/>
              <w:ind w:firstLine="0"/>
              <w:jc w:val="center"/>
              <w:rPr>
                <w:iCs/>
                <w:sz w:val="18"/>
                <w:szCs w:val="18"/>
              </w:rPr>
            </w:pPr>
            <w:r>
              <w:rPr>
                <w:rFonts w:hint="eastAsia"/>
                <w:b w:val="0"/>
                <w:bCs w:val="0"/>
                <w:iCs/>
                <w:sz w:val="18"/>
                <w:szCs w:val="18"/>
              </w:rPr>
              <w:t>10~12月龄</w:t>
            </w:r>
          </w:p>
        </w:tc>
        <w:tc>
          <w:tcPr>
            <w:tcW w:w="1186" w:type="dxa"/>
            <w:shd w:val="clear" w:color="auto" w:fill="FFFFFF"/>
            <w:vAlign w:val="center"/>
          </w:tcPr>
          <w:p>
            <w:pPr>
              <w:spacing w:line="360" w:lineRule="exact"/>
              <w:ind w:firstLine="0"/>
              <w:jc w:val="center"/>
              <w:rPr>
                <w:iCs/>
                <w:sz w:val="18"/>
                <w:szCs w:val="18"/>
              </w:rPr>
            </w:pPr>
            <w:r>
              <w:rPr>
                <w:rFonts w:hint="eastAsia"/>
                <w:b w:val="0"/>
                <w:bCs w:val="0"/>
                <w:iCs/>
                <w:sz w:val="18"/>
                <w:szCs w:val="18"/>
              </w:rPr>
              <w:t>7~9月龄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1" w:type="dxa"/>
            <w:shd w:val="clear" w:color="auto" w:fill="FFFFFF"/>
            <w:vAlign w:val="center"/>
          </w:tcPr>
          <w:p>
            <w:pPr>
              <w:spacing w:line="360" w:lineRule="exact"/>
              <w:ind w:firstLine="361"/>
              <w:jc w:val="center"/>
              <w:rPr>
                <w:sz w:val="18"/>
                <w:szCs w:val="18"/>
              </w:rPr>
            </w:pPr>
            <w:r>
              <w:rPr>
                <w:rFonts w:hint="eastAsia"/>
                <w:b w:val="0"/>
                <w:bCs w:val="0"/>
                <w:sz w:val="18"/>
                <w:szCs w:val="18"/>
              </w:rPr>
              <w:t>采食宽度（</w:t>
            </w:r>
            <w:r>
              <w:rPr>
                <w:b w:val="0"/>
                <w:bCs w:val="0"/>
                <w:sz w:val="18"/>
                <w:szCs w:val="18"/>
              </w:rPr>
              <w:t>mm)</w:t>
            </w:r>
          </w:p>
        </w:tc>
        <w:tc>
          <w:tcPr>
            <w:tcW w:w="1181" w:type="dxa"/>
            <w:shd w:val="clear" w:color="auto" w:fill="FFFFFF"/>
          </w:tcPr>
          <w:p>
            <w:pPr>
              <w:spacing w:line="360" w:lineRule="exact"/>
              <w:ind w:firstLine="0"/>
              <w:jc w:val="center"/>
              <w:rPr>
                <w:sz w:val="18"/>
                <w:szCs w:val="18"/>
              </w:rPr>
            </w:pPr>
            <w:r>
              <w:rPr>
                <w:rFonts w:hint="eastAsia"/>
                <w:sz w:val="18"/>
                <w:szCs w:val="18"/>
              </w:rPr>
              <w:t>700</w:t>
            </w:r>
            <w:r>
              <w:rPr>
                <w:sz w:val="18"/>
                <w:szCs w:val="18"/>
              </w:rPr>
              <w:t>~</w:t>
            </w:r>
            <w:r>
              <w:rPr>
                <w:rFonts w:hint="eastAsia"/>
                <w:sz w:val="18"/>
                <w:szCs w:val="18"/>
              </w:rPr>
              <w:t>800</w:t>
            </w:r>
          </w:p>
        </w:tc>
        <w:tc>
          <w:tcPr>
            <w:tcW w:w="1181" w:type="dxa"/>
            <w:shd w:val="clear" w:color="auto" w:fill="FFFFFF"/>
          </w:tcPr>
          <w:p>
            <w:pPr>
              <w:spacing w:line="360" w:lineRule="exact"/>
              <w:ind w:firstLine="0"/>
              <w:jc w:val="center"/>
              <w:rPr>
                <w:sz w:val="18"/>
                <w:szCs w:val="18"/>
              </w:rPr>
            </w:pPr>
            <w:r>
              <w:rPr>
                <w:rFonts w:hint="eastAsia"/>
                <w:sz w:val="18"/>
                <w:szCs w:val="18"/>
              </w:rPr>
              <w:t>700</w:t>
            </w:r>
            <w:r>
              <w:rPr>
                <w:sz w:val="18"/>
                <w:szCs w:val="18"/>
              </w:rPr>
              <w:t>~</w:t>
            </w:r>
            <w:r>
              <w:rPr>
                <w:rFonts w:hint="eastAsia"/>
                <w:sz w:val="18"/>
                <w:szCs w:val="18"/>
              </w:rPr>
              <w:t>800</w:t>
            </w:r>
          </w:p>
        </w:tc>
        <w:tc>
          <w:tcPr>
            <w:tcW w:w="1181" w:type="dxa"/>
            <w:shd w:val="clear" w:color="auto" w:fill="FFFFFF"/>
          </w:tcPr>
          <w:p>
            <w:pPr>
              <w:spacing w:line="360" w:lineRule="exact"/>
              <w:ind w:firstLine="0"/>
              <w:jc w:val="center"/>
              <w:rPr>
                <w:sz w:val="18"/>
                <w:szCs w:val="18"/>
              </w:rPr>
            </w:pPr>
            <w:r>
              <w:rPr>
                <w:sz w:val="18"/>
                <w:szCs w:val="18"/>
              </w:rPr>
              <w:t>6</w:t>
            </w:r>
            <w:r>
              <w:rPr>
                <w:rFonts w:hint="eastAsia"/>
                <w:sz w:val="18"/>
                <w:szCs w:val="18"/>
              </w:rPr>
              <w:t>00</w:t>
            </w:r>
            <w:r>
              <w:rPr>
                <w:sz w:val="18"/>
                <w:szCs w:val="18"/>
              </w:rPr>
              <w:t>~</w:t>
            </w:r>
            <w:r>
              <w:rPr>
                <w:rFonts w:hint="eastAsia"/>
                <w:sz w:val="18"/>
                <w:szCs w:val="18"/>
              </w:rPr>
              <w:t>700</w:t>
            </w:r>
          </w:p>
        </w:tc>
        <w:tc>
          <w:tcPr>
            <w:tcW w:w="1181" w:type="dxa"/>
            <w:shd w:val="clear" w:color="auto" w:fill="FFFFFF"/>
          </w:tcPr>
          <w:p>
            <w:pPr>
              <w:spacing w:line="360" w:lineRule="exact"/>
              <w:ind w:firstLine="0"/>
              <w:jc w:val="center"/>
              <w:rPr>
                <w:sz w:val="18"/>
                <w:szCs w:val="18"/>
              </w:rPr>
            </w:pPr>
            <w:r>
              <w:rPr>
                <w:sz w:val="18"/>
                <w:szCs w:val="18"/>
              </w:rPr>
              <w:t>600~</w:t>
            </w:r>
            <w:r>
              <w:rPr>
                <w:rFonts w:hint="eastAsia"/>
                <w:sz w:val="18"/>
                <w:szCs w:val="18"/>
              </w:rPr>
              <w:t>700</w:t>
            </w:r>
          </w:p>
        </w:tc>
        <w:tc>
          <w:tcPr>
            <w:tcW w:w="1181" w:type="dxa"/>
            <w:shd w:val="clear" w:color="auto" w:fill="FFFFFF"/>
          </w:tcPr>
          <w:p>
            <w:pPr>
              <w:spacing w:line="360" w:lineRule="exact"/>
              <w:ind w:firstLine="0"/>
              <w:jc w:val="center"/>
              <w:rPr>
                <w:sz w:val="18"/>
                <w:szCs w:val="18"/>
              </w:rPr>
            </w:pPr>
            <w:r>
              <w:rPr>
                <w:sz w:val="18"/>
                <w:szCs w:val="18"/>
              </w:rPr>
              <w:t>500~</w:t>
            </w:r>
            <w:r>
              <w:rPr>
                <w:rFonts w:hint="eastAsia"/>
                <w:sz w:val="18"/>
                <w:szCs w:val="18"/>
              </w:rPr>
              <w:t>600</w:t>
            </w:r>
          </w:p>
        </w:tc>
        <w:tc>
          <w:tcPr>
            <w:tcW w:w="1186" w:type="dxa"/>
            <w:shd w:val="clear" w:color="auto" w:fill="FFFFFF"/>
          </w:tcPr>
          <w:p>
            <w:pPr>
              <w:spacing w:line="360" w:lineRule="exact"/>
              <w:ind w:firstLine="0"/>
              <w:jc w:val="center"/>
              <w:rPr>
                <w:sz w:val="18"/>
                <w:szCs w:val="18"/>
              </w:rPr>
            </w:pPr>
            <w:r>
              <w:rPr>
                <w:rFonts w:hint="eastAsia"/>
                <w:sz w:val="18"/>
                <w:szCs w:val="18"/>
              </w:rPr>
              <w:t>400</w:t>
            </w:r>
            <w:r>
              <w:rPr>
                <w:sz w:val="18"/>
                <w:szCs w:val="18"/>
              </w:rPr>
              <w:t>~</w:t>
            </w:r>
            <w:r>
              <w:rPr>
                <w:rFonts w:hint="eastAsia"/>
                <w:sz w:val="18"/>
                <w:szCs w:val="18"/>
              </w:rPr>
              <w:t>500</w:t>
            </w:r>
          </w:p>
        </w:tc>
      </w:tr>
    </w:tbl>
    <w:p>
      <w:pPr>
        <w:numPr>
          <w:ilvl w:val="2"/>
          <w:numId w:val="2"/>
        </w:numPr>
        <w:spacing w:before="156" w:beforeLines="50" w:line="288" w:lineRule="auto"/>
        <w:ind w:left="0" w:firstLine="0"/>
        <w:outlineLvl w:val="2"/>
        <w:rPr>
          <w:rFonts w:ascii="宋体" w:hAnsi="宋体" w:cs="宋体"/>
          <w:kern w:val="0"/>
          <w:szCs w:val="21"/>
        </w:rPr>
      </w:pPr>
      <w:r>
        <w:rPr>
          <w:rFonts w:hint="eastAsia" w:ascii="宋体" w:hAnsi="宋体" w:cs="宋体"/>
          <w:kern w:val="0"/>
          <w:szCs w:val="21"/>
        </w:rPr>
        <w:t xml:space="preserve">饲喂设备的设计、安装和维护应考虑减少饲料被污染的风险。 </w:t>
      </w:r>
    </w:p>
    <w:p>
      <w:pPr>
        <w:numPr>
          <w:ilvl w:val="2"/>
          <w:numId w:val="2"/>
        </w:numPr>
        <w:spacing w:line="288" w:lineRule="auto"/>
        <w:ind w:left="0" w:firstLine="0"/>
        <w:outlineLvl w:val="2"/>
        <w:rPr>
          <w:rFonts w:ascii="宋体" w:hAnsi="宋体" w:cs="宋体"/>
          <w:kern w:val="0"/>
          <w:szCs w:val="21"/>
        </w:rPr>
      </w:pPr>
      <w:r>
        <w:rPr>
          <w:rFonts w:hint="eastAsia" w:ascii="宋体" w:hAnsi="宋体" w:cs="宋体"/>
          <w:kern w:val="0"/>
          <w:szCs w:val="21"/>
        </w:rPr>
        <w:t xml:space="preserve">饲喂设备应在使用后及时进行清洁和消毒。 </w:t>
      </w:r>
    </w:p>
    <w:p>
      <w:pPr>
        <w:numPr>
          <w:ilvl w:val="1"/>
          <w:numId w:val="2"/>
        </w:numPr>
        <w:spacing w:before="156" w:beforeLines="50" w:after="156" w:afterLines="50"/>
        <w:outlineLvl w:val="1"/>
        <w:rPr>
          <w:rFonts w:ascii="黑体" w:hAnsi="黑体" w:eastAsia="黑体" w:cs="黑体"/>
          <w:bCs/>
        </w:rPr>
      </w:pPr>
      <w:bookmarkStart w:id="78" w:name="_Toc71719582"/>
      <w:r>
        <w:rPr>
          <w:rFonts w:hint="eastAsia" w:ascii="黑体" w:hAnsi="黑体" w:eastAsia="黑体" w:cs="黑体"/>
          <w:bCs/>
        </w:rPr>
        <w:t>饮水</w:t>
      </w:r>
      <w:bookmarkEnd w:id="78"/>
    </w:p>
    <w:p>
      <w:pPr>
        <w:numPr>
          <w:ilvl w:val="2"/>
          <w:numId w:val="2"/>
        </w:numPr>
        <w:spacing w:line="288" w:lineRule="auto"/>
        <w:outlineLvl w:val="2"/>
        <w:rPr>
          <w:bCs/>
        </w:rPr>
      </w:pPr>
      <w:r>
        <w:rPr>
          <w:rFonts w:hint="eastAsia"/>
          <w:bCs/>
        </w:rPr>
        <w:t>应为牛只提供足量的清洁饮水，水质应符合GB 5749要求。</w:t>
      </w:r>
    </w:p>
    <w:p>
      <w:pPr>
        <w:numPr>
          <w:ilvl w:val="2"/>
          <w:numId w:val="2"/>
        </w:numPr>
        <w:spacing w:line="288" w:lineRule="auto"/>
        <w:outlineLvl w:val="2"/>
        <w:rPr>
          <w:bCs/>
        </w:rPr>
      </w:pPr>
      <w:r>
        <w:rPr>
          <w:rFonts w:hint="eastAsia"/>
          <w:bCs/>
        </w:rPr>
        <w:t>饮水水温应随着季节变化进行调整，夏季应为牛群提供凉水（</w:t>
      </w:r>
      <w:r>
        <w:rPr>
          <w:bCs/>
        </w:rPr>
        <w:t>14~22℃</w:t>
      </w:r>
      <w:r>
        <w:rPr>
          <w:rFonts w:hint="eastAsia"/>
          <w:bCs/>
        </w:rPr>
        <w:t>），冬季宜为牛群提供温水。</w:t>
      </w:r>
    </w:p>
    <w:p>
      <w:pPr>
        <w:numPr>
          <w:ilvl w:val="2"/>
          <w:numId w:val="2"/>
        </w:numPr>
        <w:spacing w:line="288" w:lineRule="auto"/>
        <w:outlineLvl w:val="2"/>
        <w:rPr>
          <w:bCs/>
        </w:rPr>
      </w:pPr>
      <w:r>
        <w:rPr>
          <w:rFonts w:hint="eastAsia"/>
          <w:bCs/>
        </w:rPr>
        <w:t>泌乳奶牛应根据产奶量、气温和干物质采食量控制最低饮水量。</w:t>
      </w:r>
    </w:p>
    <w:p>
      <w:pPr>
        <w:numPr>
          <w:ilvl w:val="2"/>
          <w:numId w:val="2"/>
        </w:numPr>
        <w:spacing w:line="288" w:lineRule="auto"/>
        <w:outlineLvl w:val="2"/>
        <w:rPr>
          <w:bCs/>
        </w:rPr>
      </w:pPr>
      <w:r>
        <w:rPr>
          <w:rFonts w:hint="eastAsia"/>
          <w:bCs/>
        </w:rPr>
        <w:t>场内应在奶牛容易到达的地方设置多个饮水源，且满足至少10%的牛同时自由饮水的空间。应根据产奶量、气温和干物质采食量控制泌乳奶牛最低饮水量。</w:t>
      </w:r>
    </w:p>
    <w:p>
      <w:pPr>
        <w:numPr>
          <w:ilvl w:val="2"/>
          <w:numId w:val="2"/>
        </w:numPr>
        <w:spacing w:line="288" w:lineRule="auto"/>
        <w:outlineLvl w:val="2"/>
        <w:rPr>
          <w:bCs/>
        </w:rPr>
      </w:pPr>
      <w:r>
        <w:rPr>
          <w:rFonts w:hint="eastAsia"/>
          <w:bCs/>
        </w:rPr>
        <w:t xml:space="preserve">水槽位置应远离地面倾斜处和低洼处，不应造成垫料区域的潮湿或污染。 </w:t>
      </w:r>
    </w:p>
    <w:p>
      <w:pPr>
        <w:numPr>
          <w:ilvl w:val="2"/>
          <w:numId w:val="2"/>
        </w:numPr>
        <w:spacing w:line="288" w:lineRule="auto"/>
        <w:outlineLvl w:val="2"/>
        <w:rPr>
          <w:bCs/>
        </w:rPr>
      </w:pPr>
      <w:r>
        <w:rPr>
          <w:rFonts w:hint="eastAsia"/>
          <w:bCs/>
        </w:rPr>
        <w:t>奶牛的基本采饮水</w:t>
      </w:r>
      <w:r>
        <w:rPr>
          <w:rFonts w:hint="eastAsia"/>
          <w:bCs/>
          <w:lang w:eastAsia="zh-CN"/>
        </w:rPr>
        <w:t>尺寸</w:t>
      </w:r>
      <w:r>
        <w:rPr>
          <w:rFonts w:hint="eastAsia"/>
          <w:bCs/>
        </w:rPr>
        <w:t>应不低于表2的规定。对于可进行双侧饮水的水槽，每米水槽供应牛数可增加50%。</w:t>
      </w:r>
    </w:p>
    <w:p>
      <w:pPr>
        <w:pStyle w:val="7"/>
        <w:ind w:left="-2" w:leftChars="-1"/>
        <w:jc w:val="center"/>
        <w:rPr>
          <w:rFonts w:ascii="黑体" w:eastAsia="黑体"/>
        </w:rPr>
      </w:pPr>
    </w:p>
    <w:p>
      <w:pPr>
        <w:pStyle w:val="7"/>
        <w:ind w:left="-2" w:leftChars="-1"/>
        <w:jc w:val="center"/>
        <w:rPr>
          <w:rFonts w:ascii="黑体" w:eastAsia="黑体"/>
        </w:rPr>
      </w:pPr>
      <w:r>
        <w:rPr>
          <w:rFonts w:hint="eastAsia" w:ascii="黑体" w:eastAsia="黑体"/>
        </w:rPr>
        <w:t>表2 奶牛基本饮水尺寸要求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7"/>
        <w:gridCol w:w="854"/>
        <w:gridCol w:w="854"/>
        <w:gridCol w:w="1079"/>
        <w:gridCol w:w="1079"/>
        <w:gridCol w:w="107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vAlign w:val="center"/>
          </w:tcPr>
          <w:p>
            <w:pPr>
              <w:tabs>
                <w:tab w:val="center" w:pos="1795"/>
              </w:tabs>
              <w:spacing w:line="360" w:lineRule="exact"/>
              <w:ind w:firstLine="0"/>
              <w:jc w:val="center"/>
              <w:rPr>
                <w:iCs/>
                <w:sz w:val="18"/>
                <w:szCs w:val="18"/>
              </w:rPr>
            </w:pPr>
            <w:r>
              <w:rPr>
                <w:rFonts w:hint="eastAsia"/>
                <w:b w:val="0"/>
                <w:bCs w:val="0"/>
                <w:iCs/>
                <w:sz w:val="18"/>
                <w:szCs w:val="18"/>
              </w:rPr>
              <w:t>项目</w:t>
            </w:r>
          </w:p>
        </w:tc>
        <w:tc>
          <w:tcPr>
            <w:tcW w:w="0" w:type="auto"/>
            <w:shd w:val="clear" w:color="auto" w:fill="FFFFFF"/>
            <w:vAlign w:val="center"/>
          </w:tcPr>
          <w:p>
            <w:pPr>
              <w:spacing w:line="360" w:lineRule="exact"/>
              <w:ind w:firstLine="0"/>
              <w:jc w:val="center"/>
              <w:rPr>
                <w:iCs/>
                <w:sz w:val="18"/>
                <w:szCs w:val="18"/>
              </w:rPr>
            </w:pPr>
            <w:r>
              <w:rPr>
                <w:rFonts w:hint="eastAsia"/>
                <w:b w:val="0"/>
                <w:bCs w:val="0"/>
                <w:iCs/>
                <w:sz w:val="18"/>
                <w:szCs w:val="18"/>
              </w:rPr>
              <w:t>干奶牛</w:t>
            </w:r>
          </w:p>
        </w:tc>
        <w:tc>
          <w:tcPr>
            <w:tcW w:w="0" w:type="auto"/>
            <w:shd w:val="clear" w:color="auto" w:fill="FFFFFF"/>
            <w:vAlign w:val="center"/>
          </w:tcPr>
          <w:p>
            <w:pPr>
              <w:spacing w:line="360" w:lineRule="exact"/>
              <w:ind w:firstLine="0"/>
              <w:jc w:val="center"/>
              <w:rPr>
                <w:iCs/>
                <w:sz w:val="18"/>
                <w:szCs w:val="18"/>
              </w:rPr>
            </w:pPr>
            <w:r>
              <w:rPr>
                <w:rFonts w:hint="eastAsia"/>
                <w:b w:val="0"/>
                <w:bCs w:val="0"/>
                <w:iCs/>
                <w:sz w:val="18"/>
                <w:szCs w:val="18"/>
              </w:rPr>
              <w:t>泌乳牛</w:t>
            </w:r>
          </w:p>
        </w:tc>
        <w:tc>
          <w:tcPr>
            <w:tcW w:w="0" w:type="auto"/>
            <w:shd w:val="clear" w:color="auto" w:fill="FFFFFF"/>
            <w:vAlign w:val="center"/>
          </w:tcPr>
          <w:p>
            <w:pPr>
              <w:spacing w:line="360" w:lineRule="exact"/>
              <w:ind w:firstLine="0"/>
              <w:jc w:val="center"/>
              <w:rPr>
                <w:iCs/>
                <w:sz w:val="18"/>
                <w:szCs w:val="18"/>
              </w:rPr>
            </w:pPr>
            <w:r>
              <w:rPr>
                <w:rFonts w:hint="eastAsia"/>
                <w:b w:val="0"/>
                <w:bCs w:val="0"/>
                <w:iCs/>
                <w:sz w:val="18"/>
                <w:szCs w:val="18"/>
              </w:rPr>
              <w:t>16~25月龄</w:t>
            </w:r>
          </w:p>
        </w:tc>
        <w:tc>
          <w:tcPr>
            <w:tcW w:w="0" w:type="auto"/>
            <w:shd w:val="clear" w:color="auto" w:fill="FFFFFF"/>
            <w:vAlign w:val="center"/>
          </w:tcPr>
          <w:p>
            <w:pPr>
              <w:spacing w:line="360" w:lineRule="exact"/>
              <w:ind w:firstLine="0"/>
              <w:jc w:val="center"/>
              <w:rPr>
                <w:iCs/>
                <w:sz w:val="18"/>
                <w:szCs w:val="18"/>
              </w:rPr>
            </w:pPr>
            <w:r>
              <w:rPr>
                <w:rFonts w:hint="eastAsia"/>
                <w:b w:val="0"/>
                <w:bCs w:val="0"/>
                <w:iCs/>
                <w:sz w:val="18"/>
                <w:szCs w:val="18"/>
              </w:rPr>
              <w:t>13~15月龄</w:t>
            </w:r>
          </w:p>
        </w:tc>
        <w:tc>
          <w:tcPr>
            <w:tcW w:w="0" w:type="auto"/>
            <w:shd w:val="clear" w:color="auto" w:fill="FFFFFF"/>
            <w:vAlign w:val="center"/>
          </w:tcPr>
          <w:p>
            <w:pPr>
              <w:spacing w:line="360" w:lineRule="exact"/>
              <w:ind w:firstLine="0"/>
              <w:jc w:val="center"/>
              <w:rPr>
                <w:iCs/>
                <w:sz w:val="18"/>
                <w:szCs w:val="18"/>
              </w:rPr>
            </w:pPr>
            <w:r>
              <w:rPr>
                <w:rFonts w:hint="eastAsia"/>
                <w:b w:val="0"/>
                <w:bCs w:val="0"/>
                <w:iCs/>
                <w:sz w:val="18"/>
                <w:szCs w:val="18"/>
              </w:rPr>
              <w:t>10~12月龄</w:t>
            </w:r>
          </w:p>
        </w:tc>
        <w:tc>
          <w:tcPr>
            <w:tcW w:w="0" w:type="auto"/>
            <w:shd w:val="clear" w:color="auto" w:fill="FFFFFF"/>
            <w:vAlign w:val="center"/>
          </w:tcPr>
          <w:p>
            <w:pPr>
              <w:spacing w:line="360" w:lineRule="exact"/>
              <w:ind w:firstLine="0"/>
              <w:jc w:val="center"/>
              <w:rPr>
                <w:iCs/>
                <w:sz w:val="18"/>
                <w:szCs w:val="18"/>
              </w:rPr>
            </w:pPr>
            <w:r>
              <w:rPr>
                <w:rFonts w:hint="eastAsia"/>
                <w:b w:val="0"/>
                <w:bCs w:val="0"/>
                <w:iCs/>
                <w:sz w:val="18"/>
                <w:szCs w:val="18"/>
              </w:rPr>
              <w:t>7~9月龄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vAlign w:val="center"/>
          </w:tcPr>
          <w:p>
            <w:pPr>
              <w:spacing w:line="360" w:lineRule="exact"/>
              <w:ind w:firstLine="361"/>
              <w:jc w:val="center"/>
              <w:rPr>
                <w:sz w:val="18"/>
                <w:szCs w:val="18"/>
              </w:rPr>
            </w:pPr>
            <w:r>
              <w:rPr>
                <w:rFonts w:hint="eastAsia"/>
                <w:b w:val="0"/>
                <w:bCs w:val="0"/>
                <w:sz w:val="18"/>
                <w:szCs w:val="18"/>
              </w:rPr>
              <w:t>饮水宽度（</w:t>
            </w:r>
            <w:r>
              <w:rPr>
                <w:b w:val="0"/>
                <w:bCs w:val="0"/>
                <w:sz w:val="18"/>
                <w:szCs w:val="18"/>
              </w:rPr>
              <w:t>mm)</w:t>
            </w:r>
          </w:p>
        </w:tc>
        <w:tc>
          <w:tcPr>
            <w:tcW w:w="0" w:type="auto"/>
            <w:shd w:val="clear" w:color="auto" w:fill="FFFFFF"/>
          </w:tcPr>
          <w:p>
            <w:pPr>
              <w:spacing w:line="360" w:lineRule="exact"/>
              <w:ind w:firstLine="0"/>
              <w:jc w:val="center"/>
              <w:rPr>
                <w:sz w:val="18"/>
                <w:szCs w:val="18"/>
              </w:rPr>
            </w:pPr>
            <w:r>
              <w:rPr>
                <w:rFonts w:hint="eastAsia"/>
                <w:sz w:val="18"/>
                <w:szCs w:val="18"/>
              </w:rPr>
              <w:t>700</w:t>
            </w:r>
            <w:r>
              <w:rPr>
                <w:sz w:val="18"/>
                <w:szCs w:val="18"/>
              </w:rPr>
              <w:t>~</w:t>
            </w:r>
            <w:r>
              <w:rPr>
                <w:rFonts w:hint="eastAsia"/>
                <w:sz w:val="18"/>
                <w:szCs w:val="18"/>
              </w:rPr>
              <w:t>800</w:t>
            </w:r>
          </w:p>
        </w:tc>
        <w:tc>
          <w:tcPr>
            <w:tcW w:w="0" w:type="auto"/>
            <w:shd w:val="clear" w:color="auto" w:fill="FFFFFF"/>
          </w:tcPr>
          <w:p>
            <w:pPr>
              <w:spacing w:line="360" w:lineRule="exact"/>
              <w:ind w:firstLine="0"/>
              <w:jc w:val="center"/>
              <w:rPr>
                <w:sz w:val="18"/>
                <w:szCs w:val="18"/>
              </w:rPr>
            </w:pPr>
            <w:r>
              <w:rPr>
                <w:rFonts w:hint="eastAsia"/>
                <w:sz w:val="18"/>
                <w:szCs w:val="18"/>
              </w:rPr>
              <w:t>700</w:t>
            </w:r>
            <w:r>
              <w:rPr>
                <w:sz w:val="18"/>
                <w:szCs w:val="18"/>
              </w:rPr>
              <w:t>~</w:t>
            </w:r>
            <w:r>
              <w:rPr>
                <w:rFonts w:hint="eastAsia"/>
                <w:sz w:val="18"/>
                <w:szCs w:val="18"/>
              </w:rPr>
              <w:t>800</w:t>
            </w:r>
          </w:p>
        </w:tc>
        <w:tc>
          <w:tcPr>
            <w:tcW w:w="0" w:type="auto"/>
            <w:shd w:val="clear" w:color="auto" w:fill="FFFFFF"/>
          </w:tcPr>
          <w:p>
            <w:pPr>
              <w:spacing w:line="360" w:lineRule="exact"/>
              <w:ind w:firstLine="0"/>
              <w:jc w:val="center"/>
              <w:rPr>
                <w:sz w:val="18"/>
                <w:szCs w:val="18"/>
              </w:rPr>
            </w:pPr>
            <w:r>
              <w:rPr>
                <w:sz w:val="18"/>
                <w:szCs w:val="18"/>
              </w:rPr>
              <w:t>6</w:t>
            </w:r>
            <w:r>
              <w:rPr>
                <w:rFonts w:hint="eastAsia"/>
                <w:sz w:val="18"/>
                <w:szCs w:val="18"/>
              </w:rPr>
              <w:t>00</w:t>
            </w:r>
            <w:r>
              <w:rPr>
                <w:sz w:val="18"/>
                <w:szCs w:val="18"/>
              </w:rPr>
              <w:t>~</w:t>
            </w:r>
            <w:r>
              <w:rPr>
                <w:rFonts w:hint="eastAsia"/>
                <w:sz w:val="18"/>
                <w:szCs w:val="18"/>
              </w:rPr>
              <w:t>700</w:t>
            </w:r>
          </w:p>
        </w:tc>
        <w:tc>
          <w:tcPr>
            <w:tcW w:w="0" w:type="auto"/>
            <w:shd w:val="clear" w:color="auto" w:fill="FFFFFF"/>
          </w:tcPr>
          <w:p>
            <w:pPr>
              <w:spacing w:line="360" w:lineRule="exact"/>
              <w:ind w:firstLine="0"/>
              <w:jc w:val="center"/>
              <w:rPr>
                <w:sz w:val="18"/>
                <w:szCs w:val="18"/>
              </w:rPr>
            </w:pPr>
            <w:r>
              <w:rPr>
                <w:sz w:val="18"/>
                <w:szCs w:val="18"/>
              </w:rPr>
              <w:t>600~</w:t>
            </w:r>
            <w:r>
              <w:rPr>
                <w:rFonts w:hint="eastAsia"/>
                <w:sz w:val="18"/>
                <w:szCs w:val="18"/>
              </w:rPr>
              <w:t>700</w:t>
            </w:r>
          </w:p>
        </w:tc>
        <w:tc>
          <w:tcPr>
            <w:tcW w:w="0" w:type="auto"/>
            <w:shd w:val="clear" w:color="auto" w:fill="FFFFFF"/>
          </w:tcPr>
          <w:p>
            <w:pPr>
              <w:spacing w:line="360" w:lineRule="exact"/>
              <w:ind w:firstLine="0"/>
              <w:jc w:val="center"/>
              <w:rPr>
                <w:sz w:val="18"/>
                <w:szCs w:val="18"/>
              </w:rPr>
            </w:pPr>
            <w:r>
              <w:rPr>
                <w:sz w:val="18"/>
                <w:szCs w:val="18"/>
              </w:rPr>
              <w:t>500~</w:t>
            </w:r>
            <w:r>
              <w:rPr>
                <w:rFonts w:hint="eastAsia"/>
                <w:sz w:val="18"/>
                <w:szCs w:val="18"/>
              </w:rPr>
              <w:t>600</w:t>
            </w:r>
          </w:p>
        </w:tc>
        <w:tc>
          <w:tcPr>
            <w:tcW w:w="0" w:type="auto"/>
            <w:shd w:val="clear" w:color="auto" w:fill="FFFFFF"/>
          </w:tcPr>
          <w:p>
            <w:pPr>
              <w:spacing w:line="360" w:lineRule="exact"/>
              <w:ind w:firstLine="0"/>
              <w:jc w:val="center"/>
              <w:rPr>
                <w:sz w:val="18"/>
                <w:szCs w:val="18"/>
              </w:rPr>
            </w:pPr>
            <w:r>
              <w:rPr>
                <w:rFonts w:hint="eastAsia"/>
                <w:sz w:val="18"/>
                <w:szCs w:val="18"/>
              </w:rPr>
              <w:t>400</w:t>
            </w:r>
            <w:r>
              <w:rPr>
                <w:sz w:val="18"/>
                <w:szCs w:val="18"/>
              </w:rPr>
              <w:t>~</w:t>
            </w:r>
            <w:r>
              <w:rPr>
                <w:rFonts w:hint="eastAsia"/>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vAlign w:val="center"/>
          </w:tcPr>
          <w:p>
            <w:pPr>
              <w:spacing w:line="360" w:lineRule="exact"/>
              <w:ind w:firstLine="361"/>
              <w:jc w:val="center"/>
              <w:rPr>
                <w:rFonts w:ascii="宋体" w:hAnsi="宋体" w:cs="宋体"/>
                <w:sz w:val="18"/>
                <w:szCs w:val="18"/>
              </w:rPr>
            </w:pPr>
            <w:r>
              <w:rPr>
                <w:rFonts w:hint="eastAsia" w:ascii="宋体" w:hAnsi="宋体" w:cs="宋体"/>
                <w:b w:val="0"/>
                <w:bCs w:val="0"/>
                <w:sz w:val="18"/>
                <w:szCs w:val="18"/>
              </w:rPr>
              <w:t>每米水槽供应牛数（头）</w:t>
            </w:r>
          </w:p>
        </w:tc>
        <w:tc>
          <w:tcPr>
            <w:tcW w:w="0" w:type="auto"/>
            <w:shd w:val="clear" w:color="auto" w:fill="FFFFFF"/>
            <w:vAlign w:val="center"/>
          </w:tcPr>
          <w:p>
            <w:pPr>
              <w:spacing w:line="360" w:lineRule="exact"/>
              <w:ind w:firstLine="0"/>
              <w:jc w:val="center"/>
              <w:rPr>
                <w:sz w:val="18"/>
                <w:szCs w:val="18"/>
              </w:rPr>
            </w:pPr>
            <w:r>
              <w:rPr>
                <w:rFonts w:hint="eastAsia"/>
                <w:sz w:val="18"/>
                <w:szCs w:val="18"/>
              </w:rPr>
              <w:t>5</w:t>
            </w:r>
          </w:p>
        </w:tc>
        <w:tc>
          <w:tcPr>
            <w:tcW w:w="0" w:type="auto"/>
            <w:shd w:val="clear" w:color="auto" w:fill="FFFFFF"/>
            <w:vAlign w:val="center"/>
          </w:tcPr>
          <w:p>
            <w:pPr>
              <w:spacing w:line="360" w:lineRule="exact"/>
              <w:ind w:firstLine="0"/>
              <w:jc w:val="center"/>
              <w:rPr>
                <w:sz w:val="18"/>
                <w:szCs w:val="18"/>
              </w:rPr>
            </w:pPr>
            <w:r>
              <w:rPr>
                <w:rFonts w:hint="eastAsia"/>
                <w:sz w:val="18"/>
                <w:szCs w:val="18"/>
              </w:rPr>
              <w:t>6</w:t>
            </w:r>
          </w:p>
        </w:tc>
        <w:tc>
          <w:tcPr>
            <w:tcW w:w="0" w:type="auto"/>
            <w:shd w:val="clear" w:color="auto" w:fill="FFFFFF"/>
            <w:vAlign w:val="center"/>
          </w:tcPr>
          <w:p>
            <w:pPr>
              <w:spacing w:line="360" w:lineRule="exact"/>
              <w:ind w:firstLine="0"/>
              <w:jc w:val="center"/>
              <w:rPr>
                <w:sz w:val="18"/>
                <w:szCs w:val="18"/>
              </w:rPr>
            </w:pPr>
            <w:r>
              <w:rPr>
                <w:rFonts w:hint="eastAsia"/>
                <w:sz w:val="18"/>
                <w:szCs w:val="18"/>
              </w:rPr>
              <w:t>7</w:t>
            </w:r>
          </w:p>
        </w:tc>
        <w:tc>
          <w:tcPr>
            <w:tcW w:w="0" w:type="auto"/>
            <w:shd w:val="clear" w:color="auto" w:fill="FFFFFF"/>
            <w:vAlign w:val="center"/>
          </w:tcPr>
          <w:p>
            <w:pPr>
              <w:spacing w:line="360" w:lineRule="exact"/>
              <w:ind w:firstLine="0"/>
              <w:jc w:val="center"/>
              <w:rPr>
                <w:sz w:val="18"/>
                <w:szCs w:val="18"/>
              </w:rPr>
            </w:pPr>
            <w:r>
              <w:rPr>
                <w:rFonts w:hint="eastAsia"/>
                <w:sz w:val="18"/>
                <w:szCs w:val="18"/>
              </w:rPr>
              <w:t>7</w:t>
            </w:r>
          </w:p>
        </w:tc>
        <w:tc>
          <w:tcPr>
            <w:tcW w:w="0" w:type="auto"/>
            <w:shd w:val="clear" w:color="auto" w:fill="FFFFFF"/>
            <w:vAlign w:val="center"/>
          </w:tcPr>
          <w:p>
            <w:pPr>
              <w:spacing w:line="360" w:lineRule="exact"/>
              <w:ind w:firstLine="0"/>
              <w:jc w:val="center"/>
              <w:rPr>
                <w:sz w:val="18"/>
                <w:szCs w:val="18"/>
              </w:rPr>
            </w:pPr>
            <w:r>
              <w:rPr>
                <w:rFonts w:hint="eastAsia"/>
                <w:sz w:val="18"/>
                <w:szCs w:val="18"/>
              </w:rPr>
              <w:t>8</w:t>
            </w:r>
          </w:p>
        </w:tc>
        <w:tc>
          <w:tcPr>
            <w:tcW w:w="0" w:type="auto"/>
            <w:shd w:val="clear" w:color="auto" w:fill="FFFFFF"/>
            <w:vAlign w:val="center"/>
          </w:tcPr>
          <w:p>
            <w:pPr>
              <w:spacing w:line="360" w:lineRule="exact"/>
              <w:ind w:firstLine="0"/>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vAlign w:val="center"/>
          </w:tcPr>
          <w:p>
            <w:pPr>
              <w:spacing w:line="360" w:lineRule="exact"/>
              <w:ind w:firstLine="361"/>
              <w:jc w:val="center"/>
              <w:rPr>
                <w:rFonts w:ascii="宋体" w:hAnsi="宋体" w:cs="宋体"/>
                <w:sz w:val="18"/>
                <w:szCs w:val="18"/>
              </w:rPr>
            </w:pPr>
            <w:r>
              <w:rPr>
                <w:rFonts w:hint="eastAsia" w:ascii="宋体" w:hAnsi="宋体" w:cs="宋体"/>
                <w:b w:val="0"/>
                <w:bCs w:val="0"/>
                <w:sz w:val="18"/>
                <w:szCs w:val="18"/>
              </w:rPr>
              <w:t>饮水槽离地最大高度（mm）</w:t>
            </w:r>
          </w:p>
        </w:tc>
        <w:tc>
          <w:tcPr>
            <w:tcW w:w="0" w:type="auto"/>
            <w:shd w:val="clear" w:color="auto" w:fill="FFFFFF"/>
            <w:vAlign w:val="center"/>
          </w:tcPr>
          <w:p>
            <w:pPr>
              <w:spacing w:line="360" w:lineRule="exact"/>
              <w:ind w:firstLine="0"/>
              <w:jc w:val="center"/>
              <w:rPr>
                <w:sz w:val="18"/>
                <w:szCs w:val="18"/>
              </w:rPr>
            </w:pPr>
            <w:r>
              <w:rPr>
                <w:rFonts w:hint="eastAsia"/>
                <w:sz w:val="18"/>
                <w:szCs w:val="18"/>
              </w:rPr>
              <w:t>9</w:t>
            </w:r>
            <w:r>
              <w:rPr>
                <w:sz w:val="18"/>
                <w:szCs w:val="18"/>
              </w:rPr>
              <w:t>00</w:t>
            </w:r>
          </w:p>
        </w:tc>
        <w:tc>
          <w:tcPr>
            <w:tcW w:w="0" w:type="auto"/>
            <w:shd w:val="clear" w:color="auto" w:fill="FFFFFF"/>
            <w:vAlign w:val="center"/>
          </w:tcPr>
          <w:p>
            <w:pPr>
              <w:spacing w:line="360" w:lineRule="exact"/>
              <w:ind w:firstLine="0"/>
              <w:jc w:val="center"/>
              <w:rPr>
                <w:sz w:val="18"/>
                <w:szCs w:val="18"/>
              </w:rPr>
            </w:pPr>
            <w:r>
              <w:rPr>
                <w:rFonts w:hint="eastAsia"/>
                <w:sz w:val="18"/>
                <w:szCs w:val="18"/>
              </w:rPr>
              <w:t>9</w:t>
            </w:r>
            <w:r>
              <w:rPr>
                <w:sz w:val="18"/>
                <w:szCs w:val="18"/>
              </w:rPr>
              <w:t>00</w:t>
            </w:r>
          </w:p>
        </w:tc>
        <w:tc>
          <w:tcPr>
            <w:tcW w:w="0" w:type="auto"/>
            <w:shd w:val="clear" w:color="auto" w:fill="FFFFFF"/>
            <w:vAlign w:val="center"/>
          </w:tcPr>
          <w:p>
            <w:pPr>
              <w:spacing w:line="360" w:lineRule="exact"/>
              <w:ind w:firstLine="0"/>
              <w:jc w:val="center"/>
              <w:rPr>
                <w:sz w:val="18"/>
                <w:szCs w:val="18"/>
              </w:rPr>
            </w:pPr>
            <w:r>
              <w:rPr>
                <w:sz w:val="18"/>
                <w:szCs w:val="18"/>
              </w:rPr>
              <w:t>800</w:t>
            </w:r>
          </w:p>
        </w:tc>
        <w:tc>
          <w:tcPr>
            <w:tcW w:w="0" w:type="auto"/>
            <w:shd w:val="clear" w:color="auto" w:fill="FFFFFF"/>
            <w:vAlign w:val="center"/>
          </w:tcPr>
          <w:p>
            <w:pPr>
              <w:spacing w:line="360" w:lineRule="exact"/>
              <w:ind w:firstLine="0"/>
              <w:jc w:val="center"/>
              <w:rPr>
                <w:sz w:val="18"/>
                <w:szCs w:val="18"/>
              </w:rPr>
            </w:pPr>
            <w:r>
              <w:rPr>
                <w:sz w:val="18"/>
                <w:szCs w:val="18"/>
              </w:rPr>
              <w:t>800</w:t>
            </w:r>
          </w:p>
        </w:tc>
        <w:tc>
          <w:tcPr>
            <w:tcW w:w="0" w:type="auto"/>
            <w:shd w:val="clear" w:color="auto" w:fill="FFFFFF"/>
            <w:vAlign w:val="center"/>
          </w:tcPr>
          <w:p>
            <w:pPr>
              <w:spacing w:line="360" w:lineRule="exact"/>
              <w:ind w:firstLine="0"/>
              <w:jc w:val="center"/>
              <w:rPr>
                <w:sz w:val="18"/>
                <w:szCs w:val="18"/>
              </w:rPr>
            </w:pPr>
            <w:r>
              <w:rPr>
                <w:rFonts w:hint="eastAsia"/>
                <w:sz w:val="18"/>
                <w:szCs w:val="18"/>
              </w:rPr>
              <w:t>7</w:t>
            </w:r>
            <w:r>
              <w:rPr>
                <w:sz w:val="18"/>
                <w:szCs w:val="18"/>
              </w:rPr>
              <w:t>00</w:t>
            </w:r>
          </w:p>
        </w:tc>
        <w:tc>
          <w:tcPr>
            <w:tcW w:w="0" w:type="auto"/>
            <w:shd w:val="clear" w:color="auto" w:fill="FFFFFF"/>
            <w:vAlign w:val="center"/>
          </w:tcPr>
          <w:p>
            <w:pPr>
              <w:spacing w:line="360" w:lineRule="exact"/>
              <w:ind w:firstLine="0"/>
              <w:jc w:val="center"/>
              <w:rPr>
                <w:sz w:val="18"/>
                <w:szCs w:val="18"/>
              </w:rPr>
            </w:pPr>
            <w:r>
              <w:rPr>
                <w:rFonts w:hint="eastAsia"/>
                <w:sz w:val="18"/>
                <w:szCs w:val="18"/>
              </w:rPr>
              <w:t>6</w:t>
            </w:r>
            <w:r>
              <w:rPr>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vAlign w:val="center"/>
          </w:tcPr>
          <w:p>
            <w:pPr>
              <w:spacing w:line="360" w:lineRule="exact"/>
              <w:ind w:firstLine="361"/>
              <w:jc w:val="center"/>
              <w:rPr>
                <w:sz w:val="18"/>
                <w:szCs w:val="18"/>
              </w:rPr>
            </w:pPr>
            <w:r>
              <w:rPr>
                <w:rFonts w:hint="eastAsia"/>
                <w:b w:val="0"/>
                <w:bCs w:val="0"/>
                <w:sz w:val="18"/>
                <w:szCs w:val="18"/>
              </w:rPr>
              <w:t>饮水槽宽（</w:t>
            </w:r>
            <w:r>
              <w:rPr>
                <w:b w:val="0"/>
                <w:bCs w:val="0"/>
                <w:sz w:val="18"/>
                <w:szCs w:val="18"/>
              </w:rPr>
              <w:t>mm</w:t>
            </w:r>
            <w:r>
              <w:rPr>
                <w:rFonts w:hint="eastAsia"/>
                <w:b w:val="0"/>
                <w:bCs w:val="0"/>
                <w:sz w:val="18"/>
                <w:szCs w:val="18"/>
              </w:rPr>
              <w:t>）</w:t>
            </w:r>
          </w:p>
        </w:tc>
        <w:tc>
          <w:tcPr>
            <w:tcW w:w="0" w:type="auto"/>
            <w:shd w:val="clear" w:color="auto" w:fill="FFFFFF"/>
            <w:vAlign w:val="center"/>
          </w:tcPr>
          <w:p>
            <w:pPr>
              <w:spacing w:line="360" w:lineRule="exact"/>
              <w:ind w:firstLine="0"/>
              <w:jc w:val="center"/>
              <w:rPr>
                <w:sz w:val="18"/>
                <w:szCs w:val="18"/>
              </w:rPr>
            </w:pPr>
            <w:r>
              <w:rPr>
                <w:sz w:val="18"/>
                <w:szCs w:val="18"/>
              </w:rPr>
              <w:t>500</w:t>
            </w:r>
          </w:p>
        </w:tc>
        <w:tc>
          <w:tcPr>
            <w:tcW w:w="0" w:type="auto"/>
            <w:shd w:val="clear" w:color="auto" w:fill="FFFFFF"/>
            <w:vAlign w:val="center"/>
          </w:tcPr>
          <w:p>
            <w:pPr>
              <w:spacing w:line="360" w:lineRule="exact"/>
              <w:ind w:firstLine="0"/>
              <w:jc w:val="center"/>
              <w:rPr>
                <w:sz w:val="18"/>
                <w:szCs w:val="18"/>
              </w:rPr>
            </w:pPr>
            <w:r>
              <w:rPr>
                <w:sz w:val="18"/>
                <w:szCs w:val="18"/>
              </w:rPr>
              <w:t>500</w:t>
            </w:r>
          </w:p>
        </w:tc>
        <w:tc>
          <w:tcPr>
            <w:tcW w:w="0" w:type="auto"/>
            <w:shd w:val="clear" w:color="auto" w:fill="FFFFFF"/>
            <w:vAlign w:val="center"/>
          </w:tcPr>
          <w:p>
            <w:pPr>
              <w:spacing w:line="360" w:lineRule="exact"/>
              <w:ind w:firstLine="0"/>
              <w:jc w:val="center"/>
              <w:rPr>
                <w:sz w:val="18"/>
                <w:szCs w:val="18"/>
              </w:rPr>
            </w:pPr>
            <w:r>
              <w:rPr>
                <w:sz w:val="18"/>
                <w:szCs w:val="18"/>
              </w:rPr>
              <w:t>500</w:t>
            </w:r>
          </w:p>
        </w:tc>
        <w:tc>
          <w:tcPr>
            <w:tcW w:w="0" w:type="auto"/>
            <w:shd w:val="clear" w:color="auto" w:fill="FFFFFF"/>
            <w:vAlign w:val="center"/>
          </w:tcPr>
          <w:p>
            <w:pPr>
              <w:spacing w:line="360" w:lineRule="exact"/>
              <w:ind w:firstLine="0"/>
              <w:jc w:val="center"/>
              <w:rPr>
                <w:sz w:val="18"/>
                <w:szCs w:val="18"/>
              </w:rPr>
            </w:pPr>
            <w:r>
              <w:rPr>
                <w:sz w:val="18"/>
                <w:szCs w:val="18"/>
              </w:rPr>
              <w:t>400</w:t>
            </w:r>
          </w:p>
        </w:tc>
        <w:tc>
          <w:tcPr>
            <w:tcW w:w="0" w:type="auto"/>
            <w:shd w:val="clear" w:color="auto" w:fill="FFFFFF"/>
            <w:vAlign w:val="center"/>
          </w:tcPr>
          <w:p>
            <w:pPr>
              <w:spacing w:line="360" w:lineRule="exact"/>
              <w:ind w:firstLine="0"/>
              <w:jc w:val="center"/>
              <w:rPr>
                <w:sz w:val="18"/>
                <w:szCs w:val="18"/>
              </w:rPr>
            </w:pPr>
            <w:r>
              <w:rPr>
                <w:sz w:val="18"/>
                <w:szCs w:val="18"/>
              </w:rPr>
              <w:t>400</w:t>
            </w:r>
          </w:p>
        </w:tc>
        <w:tc>
          <w:tcPr>
            <w:tcW w:w="0" w:type="auto"/>
            <w:shd w:val="clear" w:color="auto" w:fill="FFFFFF"/>
            <w:vAlign w:val="center"/>
          </w:tcPr>
          <w:p>
            <w:pPr>
              <w:spacing w:line="360" w:lineRule="exact"/>
              <w:ind w:firstLine="0"/>
              <w:jc w:val="center"/>
              <w:rPr>
                <w:sz w:val="18"/>
                <w:szCs w:val="18"/>
              </w:rPr>
            </w:pPr>
            <w:r>
              <w:rPr>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FFFFFF"/>
            <w:vAlign w:val="center"/>
          </w:tcPr>
          <w:p>
            <w:pPr>
              <w:spacing w:line="360" w:lineRule="exact"/>
              <w:ind w:firstLine="361"/>
              <w:jc w:val="center"/>
              <w:rPr>
                <w:sz w:val="18"/>
                <w:szCs w:val="18"/>
              </w:rPr>
            </w:pPr>
            <w:r>
              <w:rPr>
                <w:rFonts w:hint="eastAsia"/>
                <w:b w:val="0"/>
                <w:bCs w:val="0"/>
                <w:sz w:val="18"/>
                <w:szCs w:val="18"/>
              </w:rPr>
              <w:t>饮水槽深（</w:t>
            </w:r>
            <w:r>
              <w:rPr>
                <w:b w:val="0"/>
                <w:bCs w:val="0"/>
                <w:sz w:val="18"/>
                <w:szCs w:val="18"/>
              </w:rPr>
              <w:t>mm</w:t>
            </w:r>
            <w:r>
              <w:rPr>
                <w:rFonts w:hint="eastAsia"/>
                <w:b w:val="0"/>
                <w:bCs w:val="0"/>
                <w:sz w:val="18"/>
                <w:szCs w:val="18"/>
              </w:rPr>
              <w:t>）</w:t>
            </w:r>
          </w:p>
        </w:tc>
        <w:tc>
          <w:tcPr>
            <w:tcW w:w="0" w:type="auto"/>
            <w:shd w:val="clear" w:color="auto" w:fill="FFFFFF"/>
            <w:vAlign w:val="center"/>
          </w:tcPr>
          <w:p>
            <w:pPr>
              <w:spacing w:line="360" w:lineRule="exact"/>
              <w:ind w:firstLine="0"/>
              <w:jc w:val="center"/>
              <w:rPr>
                <w:sz w:val="18"/>
                <w:szCs w:val="18"/>
              </w:rPr>
            </w:pPr>
            <w:r>
              <w:rPr>
                <w:sz w:val="18"/>
                <w:szCs w:val="18"/>
              </w:rPr>
              <w:t>200</w:t>
            </w:r>
          </w:p>
        </w:tc>
        <w:tc>
          <w:tcPr>
            <w:tcW w:w="0" w:type="auto"/>
            <w:shd w:val="clear" w:color="auto" w:fill="FFFFFF"/>
            <w:vAlign w:val="center"/>
          </w:tcPr>
          <w:p>
            <w:pPr>
              <w:spacing w:line="360" w:lineRule="exact"/>
              <w:ind w:firstLine="0"/>
              <w:jc w:val="center"/>
              <w:rPr>
                <w:sz w:val="18"/>
                <w:szCs w:val="18"/>
              </w:rPr>
            </w:pPr>
            <w:r>
              <w:rPr>
                <w:sz w:val="18"/>
                <w:szCs w:val="18"/>
              </w:rPr>
              <w:t>200</w:t>
            </w:r>
          </w:p>
        </w:tc>
        <w:tc>
          <w:tcPr>
            <w:tcW w:w="0" w:type="auto"/>
            <w:shd w:val="clear" w:color="auto" w:fill="FFFFFF"/>
            <w:vAlign w:val="center"/>
          </w:tcPr>
          <w:p>
            <w:pPr>
              <w:spacing w:line="360" w:lineRule="exact"/>
              <w:ind w:firstLine="0"/>
              <w:jc w:val="center"/>
              <w:rPr>
                <w:sz w:val="18"/>
                <w:szCs w:val="18"/>
              </w:rPr>
            </w:pPr>
            <w:r>
              <w:rPr>
                <w:sz w:val="18"/>
                <w:szCs w:val="18"/>
              </w:rPr>
              <w:t>200</w:t>
            </w:r>
          </w:p>
        </w:tc>
        <w:tc>
          <w:tcPr>
            <w:tcW w:w="0" w:type="auto"/>
            <w:shd w:val="clear" w:color="auto" w:fill="FFFFFF"/>
            <w:vAlign w:val="center"/>
          </w:tcPr>
          <w:p>
            <w:pPr>
              <w:spacing w:line="360" w:lineRule="exact"/>
              <w:ind w:firstLine="0"/>
              <w:jc w:val="center"/>
              <w:rPr>
                <w:sz w:val="18"/>
                <w:szCs w:val="18"/>
              </w:rPr>
            </w:pPr>
            <w:r>
              <w:rPr>
                <w:sz w:val="18"/>
                <w:szCs w:val="18"/>
              </w:rPr>
              <w:t>150</w:t>
            </w:r>
          </w:p>
        </w:tc>
        <w:tc>
          <w:tcPr>
            <w:tcW w:w="0" w:type="auto"/>
            <w:shd w:val="clear" w:color="auto" w:fill="FFFFFF"/>
            <w:vAlign w:val="center"/>
          </w:tcPr>
          <w:p>
            <w:pPr>
              <w:spacing w:line="360" w:lineRule="exact"/>
              <w:ind w:firstLine="0"/>
              <w:jc w:val="center"/>
              <w:rPr>
                <w:sz w:val="18"/>
                <w:szCs w:val="18"/>
              </w:rPr>
            </w:pPr>
            <w:r>
              <w:rPr>
                <w:sz w:val="18"/>
                <w:szCs w:val="18"/>
              </w:rPr>
              <w:t>150</w:t>
            </w:r>
          </w:p>
        </w:tc>
        <w:tc>
          <w:tcPr>
            <w:tcW w:w="0" w:type="auto"/>
            <w:shd w:val="clear" w:color="auto" w:fill="FFFFFF"/>
            <w:vAlign w:val="center"/>
          </w:tcPr>
          <w:p>
            <w:pPr>
              <w:spacing w:line="360" w:lineRule="exact"/>
              <w:ind w:firstLine="0"/>
              <w:jc w:val="center"/>
              <w:rPr>
                <w:sz w:val="18"/>
                <w:szCs w:val="18"/>
              </w:rPr>
            </w:pPr>
            <w:r>
              <w:rPr>
                <w:sz w:val="18"/>
                <w:szCs w:val="18"/>
              </w:rPr>
              <w:t>150</w:t>
            </w:r>
          </w:p>
        </w:tc>
      </w:tr>
    </w:tbl>
    <w:p>
      <w:pPr>
        <w:numPr>
          <w:ilvl w:val="2"/>
          <w:numId w:val="2"/>
        </w:numPr>
        <w:spacing w:line="288" w:lineRule="auto"/>
        <w:outlineLvl w:val="2"/>
        <w:rPr>
          <w:bCs/>
        </w:rPr>
      </w:pPr>
      <w:r>
        <w:rPr>
          <w:rFonts w:hint="eastAsia"/>
          <w:bCs/>
        </w:rPr>
        <w:t xml:space="preserve">放牧时，应有供水设施或水源地。使用天然水源时，应对潜在疾病风险进行评估。 </w:t>
      </w:r>
    </w:p>
    <w:p>
      <w:pPr>
        <w:numPr>
          <w:ilvl w:val="2"/>
          <w:numId w:val="2"/>
        </w:numPr>
        <w:spacing w:line="288" w:lineRule="auto"/>
        <w:outlineLvl w:val="2"/>
        <w:rPr>
          <w:bCs/>
        </w:rPr>
      </w:pPr>
      <w:r>
        <w:rPr>
          <w:rFonts w:hint="eastAsia"/>
          <w:bCs/>
        </w:rPr>
        <w:t>设置在草场上的供水设施或水源地应有保护措施。饮水槽周围的区域应加强管理，宜为水槽设置防护挡板。</w:t>
      </w:r>
    </w:p>
    <w:p>
      <w:pPr>
        <w:numPr>
          <w:ilvl w:val="2"/>
          <w:numId w:val="2"/>
        </w:numPr>
        <w:spacing w:line="288" w:lineRule="auto"/>
        <w:outlineLvl w:val="2"/>
        <w:rPr>
          <w:bCs/>
        </w:rPr>
      </w:pPr>
      <w:r>
        <w:rPr>
          <w:rFonts w:hint="eastAsia"/>
          <w:bCs/>
        </w:rPr>
        <w:t>应保持饮水设备清洁，应定期对供水系统进行维护和消毒。</w:t>
      </w:r>
    </w:p>
    <w:p>
      <w:pPr>
        <w:numPr>
          <w:ilvl w:val="2"/>
          <w:numId w:val="2"/>
        </w:numPr>
        <w:spacing w:line="288" w:lineRule="auto"/>
        <w:ind w:left="829" w:hanging="829"/>
        <w:outlineLvl w:val="2"/>
        <w:rPr>
          <w:bCs/>
        </w:rPr>
      </w:pPr>
      <w:r>
        <w:rPr>
          <w:rFonts w:hint="eastAsia"/>
          <w:bCs/>
        </w:rPr>
        <w:t xml:space="preserve">农场应储备足够的饮用水或有紧急供水措施，以便冰冻或干旱等原因造成正常供水中断时应急使用。 </w:t>
      </w:r>
    </w:p>
    <w:p>
      <w:pPr>
        <w:numPr>
          <w:ilvl w:val="2"/>
          <w:numId w:val="2"/>
        </w:numPr>
        <w:spacing w:line="288" w:lineRule="auto"/>
        <w:outlineLvl w:val="2"/>
        <w:rPr>
          <w:bCs/>
        </w:rPr>
      </w:pPr>
      <w:r>
        <w:rPr>
          <w:rFonts w:hint="eastAsia"/>
          <w:bCs/>
        </w:rPr>
        <w:t>在饮水中添加药物或抗应激剂时，应使用专用设备，并做好使用记录。</w:t>
      </w:r>
    </w:p>
    <w:p>
      <w:pPr>
        <w:pStyle w:val="2"/>
        <w:widowControl/>
        <w:numPr>
          <w:ilvl w:val="0"/>
          <w:numId w:val="2"/>
        </w:numPr>
        <w:adjustRightInd w:val="0"/>
        <w:snapToGrid w:val="0"/>
        <w:spacing w:before="312" w:beforeLines="100" w:after="312" w:afterLines="100"/>
        <w:jc w:val="left"/>
        <w:rPr>
          <w:bCs/>
          <w:color w:val="000000"/>
          <w:szCs w:val="21"/>
        </w:rPr>
      </w:pPr>
      <w:bookmarkStart w:id="79" w:name="_Toc71719583"/>
      <w:r>
        <w:rPr>
          <w:rFonts w:hint="eastAsia"/>
          <w:bCs/>
          <w:color w:val="000000"/>
          <w:szCs w:val="21"/>
        </w:rPr>
        <w:t>牛舍与设施</w:t>
      </w:r>
      <w:bookmarkEnd w:id="79"/>
    </w:p>
    <w:p>
      <w:pPr>
        <w:numPr>
          <w:ilvl w:val="1"/>
          <w:numId w:val="2"/>
        </w:numPr>
        <w:spacing w:before="156" w:beforeLines="50" w:after="156" w:afterLines="50"/>
        <w:outlineLvl w:val="1"/>
        <w:rPr>
          <w:rFonts w:ascii="黑体" w:hAnsi="黑体" w:eastAsia="黑体" w:cs="黑体"/>
          <w:bCs/>
        </w:rPr>
      </w:pPr>
      <w:bookmarkStart w:id="80" w:name="_Toc71719584"/>
      <w:r>
        <w:rPr>
          <w:rFonts w:hint="eastAsia" w:ascii="黑体" w:hAnsi="黑体" w:eastAsia="黑体" w:cs="黑体"/>
          <w:bCs/>
        </w:rPr>
        <w:t>一般原则</w:t>
      </w:r>
      <w:bookmarkEnd w:id="80"/>
    </w:p>
    <w:p>
      <w:pPr>
        <w:numPr>
          <w:ilvl w:val="2"/>
          <w:numId w:val="2"/>
        </w:numPr>
        <w:spacing w:line="288" w:lineRule="auto"/>
        <w:outlineLvl w:val="2"/>
        <w:rPr>
          <w:bCs/>
        </w:rPr>
      </w:pPr>
      <w:r>
        <w:rPr>
          <w:rFonts w:hint="eastAsia"/>
          <w:bCs/>
        </w:rPr>
        <w:t>应根据不同的生产需要和当地的气候、地理条件，因地制宜、就地取材、结构简单、施工方便和投入产出效益合理。</w:t>
      </w:r>
    </w:p>
    <w:p>
      <w:pPr>
        <w:numPr>
          <w:ilvl w:val="2"/>
          <w:numId w:val="2"/>
        </w:numPr>
        <w:spacing w:line="288" w:lineRule="auto"/>
        <w:outlineLvl w:val="2"/>
        <w:rPr>
          <w:bCs/>
        </w:rPr>
      </w:pPr>
      <w:r>
        <w:rPr>
          <w:rFonts w:hint="eastAsia"/>
          <w:bCs/>
        </w:rPr>
        <w:t>奶牛场建设用地面积应根据建设时确定的规模存栏数量加以确定，用地指标应符合表</w:t>
      </w:r>
      <w:r>
        <w:rPr>
          <w:rFonts w:hint="eastAsia"/>
          <w:bCs/>
          <w:lang w:val="en-US" w:eastAsia="zh-CN"/>
        </w:rPr>
        <w:t>3</w:t>
      </w:r>
      <w:r>
        <w:rPr>
          <w:rFonts w:hint="eastAsia"/>
          <w:bCs/>
        </w:rPr>
        <w:t>的规定。</w:t>
      </w:r>
    </w:p>
    <w:p>
      <w:pPr>
        <w:pStyle w:val="7"/>
        <w:spacing w:after="0"/>
        <w:ind w:left="782" w:leftChars="0" w:firstLine="1680" w:firstLineChars="800"/>
        <w:rPr>
          <w:rFonts w:ascii="黑体" w:eastAsia="黑体"/>
        </w:rPr>
      </w:pPr>
      <w:r>
        <w:rPr>
          <w:rFonts w:ascii="黑体" w:eastAsia="黑体"/>
        </w:rPr>
        <w:t xml:space="preserve">     </w:t>
      </w:r>
      <w:r>
        <w:rPr>
          <w:rFonts w:hint="eastAsia" w:ascii="黑体" w:eastAsia="黑体"/>
        </w:rPr>
        <w:t>表</w:t>
      </w:r>
      <w:r>
        <w:rPr>
          <w:rFonts w:hint="eastAsia" w:ascii="黑体" w:eastAsia="黑体"/>
          <w:lang w:val="en-US" w:eastAsia="zh-CN"/>
        </w:rPr>
        <w:t>3</w:t>
      </w:r>
      <w:r>
        <w:rPr>
          <w:rFonts w:ascii="黑体" w:eastAsia="黑体"/>
        </w:rPr>
        <w:t xml:space="preserve"> </w:t>
      </w:r>
      <w:r>
        <w:rPr>
          <w:rFonts w:hint="eastAsia" w:ascii="黑体" w:eastAsia="黑体"/>
        </w:rPr>
        <w:t xml:space="preserve">奶牛场建设用地指标 </w:t>
      </w:r>
      <w:r>
        <w:rPr>
          <w:rFonts w:ascii="黑体" w:eastAsia="黑体"/>
        </w:rPr>
        <w:t xml:space="preserve">            </w:t>
      </w:r>
      <w:r>
        <w:rPr>
          <w:rFonts w:hint="eastAsia" w:ascii="黑体" w:eastAsia="黑体"/>
        </w:rPr>
        <w:t>单位：</w:t>
      </w:r>
      <w:r>
        <w:rPr>
          <w:rFonts w:ascii="黑体" w:eastAsia="黑体"/>
        </w:rPr>
        <w:t>m</w:t>
      </w:r>
      <w:r>
        <w:rPr>
          <w:rFonts w:ascii="黑体" w:eastAsia="黑体"/>
          <w:vertAlign w:val="superscript"/>
        </w:rPr>
        <w:t>2</w:t>
      </w:r>
      <w:r>
        <w:rPr>
          <w:rFonts w:hint="eastAsia" w:ascii="黑体" w:eastAsia="黑体"/>
        </w:rPr>
        <w:t>/头</w:t>
      </w:r>
    </w:p>
    <w:tbl>
      <w:tblPr>
        <w:tblStyle w:val="1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4"/>
        <w:gridCol w:w="2254"/>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Align w:val="center"/>
          </w:tcPr>
          <w:p>
            <w:pPr>
              <w:pStyle w:val="27"/>
              <w:spacing w:line="360" w:lineRule="exact"/>
              <w:jc w:val="center"/>
              <w:rPr>
                <w:rFonts w:ascii="Times New Roman"/>
                <w:sz w:val="18"/>
                <w:szCs w:val="18"/>
              </w:rPr>
            </w:pPr>
            <w:r>
              <w:rPr>
                <w:rFonts w:ascii="Times New Roman"/>
                <w:sz w:val="18"/>
                <w:szCs w:val="18"/>
              </w:rPr>
              <w:t>总用地指标</w:t>
            </w:r>
          </w:p>
        </w:tc>
        <w:tc>
          <w:tcPr>
            <w:tcW w:w="2254" w:type="dxa"/>
            <w:vAlign w:val="center"/>
          </w:tcPr>
          <w:p>
            <w:pPr>
              <w:pStyle w:val="27"/>
              <w:spacing w:line="360" w:lineRule="exact"/>
              <w:jc w:val="center"/>
              <w:rPr>
                <w:rFonts w:ascii="Times New Roman"/>
                <w:sz w:val="18"/>
                <w:szCs w:val="18"/>
              </w:rPr>
            </w:pPr>
            <w:r>
              <w:rPr>
                <w:rFonts w:ascii="Times New Roman"/>
                <w:sz w:val="18"/>
                <w:szCs w:val="18"/>
              </w:rPr>
              <w:t>生产设施</w:t>
            </w:r>
          </w:p>
        </w:tc>
        <w:tc>
          <w:tcPr>
            <w:tcW w:w="2254" w:type="dxa"/>
            <w:vAlign w:val="center"/>
          </w:tcPr>
          <w:p>
            <w:pPr>
              <w:pStyle w:val="27"/>
              <w:spacing w:line="360" w:lineRule="exact"/>
              <w:jc w:val="center"/>
              <w:rPr>
                <w:rFonts w:ascii="Times New Roman"/>
                <w:sz w:val="18"/>
                <w:szCs w:val="18"/>
              </w:rPr>
            </w:pPr>
            <w:r>
              <w:rPr>
                <w:rFonts w:ascii="Times New Roman"/>
                <w:sz w:val="18"/>
                <w:szCs w:val="18"/>
              </w:rPr>
              <w:t>附属设施</w:t>
            </w:r>
          </w:p>
        </w:tc>
        <w:tc>
          <w:tcPr>
            <w:tcW w:w="2255" w:type="dxa"/>
            <w:vAlign w:val="center"/>
          </w:tcPr>
          <w:p>
            <w:pPr>
              <w:pStyle w:val="27"/>
              <w:spacing w:line="360" w:lineRule="exact"/>
              <w:jc w:val="center"/>
              <w:rPr>
                <w:rFonts w:ascii="Times New Roman"/>
                <w:sz w:val="18"/>
                <w:szCs w:val="18"/>
              </w:rPr>
            </w:pPr>
            <w:r>
              <w:rPr>
                <w:rFonts w:ascii="Times New Roman"/>
                <w:sz w:val="18"/>
                <w:szCs w:val="18"/>
              </w:rPr>
              <w:t>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Align w:val="center"/>
          </w:tcPr>
          <w:p>
            <w:pPr>
              <w:pStyle w:val="27"/>
              <w:spacing w:line="360" w:lineRule="exact"/>
              <w:jc w:val="center"/>
              <w:rPr>
                <w:rFonts w:ascii="Times New Roman"/>
                <w:sz w:val="18"/>
                <w:szCs w:val="18"/>
              </w:rPr>
            </w:pPr>
            <w:r>
              <w:rPr>
                <w:rFonts w:ascii="Times New Roman"/>
                <w:sz w:val="18"/>
                <w:szCs w:val="18"/>
              </w:rPr>
              <w:t>80~100</w:t>
            </w:r>
          </w:p>
        </w:tc>
        <w:tc>
          <w:tcPr>
            <w:tcW w:w="2254" w:type="dxa"/>
            <w:vAlign w:val="center"/>
          </w:tcPr>
          <w:p>
            <w:pPr>
              <w:pStyle w:val="27"/>
              <w:spacing w:line="360" w:lineRule="exact"/>
              <w:jc w:val="center"/>
              <w:rPr>
                <w:rFonts w:ascii="Times New Roman"/>
                <w:sz w:val="18"/>
                <w:szCs w:val="18"/>
              </w:rPr>
            </w:pPr>
            <w:r>
              <w:rPr>
                <w:rFonts w:ascii="Times New Roman"/>
                <w:sz w:val="18"/>
                <w:szCs w:val="18"/>
              </w:rPr>
              <w:t>55~65</w:t>
            </w:r>
          </w:p>
        </w:tc>
        <w:tc>
          <w:tcPr>
            <w:tcW w:w="2254" w:type="dxa"/>
            <w:vAlign w:val="center"/>
          </w:tcPr>
          <w:p>
            <w:pPr>
              <w:pStyle w:val="27"/>
              <w:spacing w:line="360" w:lineRule="exact"/>
              <w:jc w:val="center"/>
              <w:rPr>
                <w:rFonts w:ascii="Times New Roman"/>
                <w:sz w:val="18"/>
                <w:szCs w:val="18"/>
              </w:rPr>
            </w:pPr>
            <w:r>
              <w:rPr>
                <w:rFonts w:ascii="Times New Roman"/>
                <w:sz w:val="18"/>
                <w:szCs w:val="18"/>
              </w:rPr>
              <w:t>15~20</w:t>
            </w:r>
          </w:p>
        </w:tc>
        <w:tc>
          <w:tcPr>
            <w:tcW w:w="2255" w:type="dxa"/>
            <w:vAlign w:val="center"/>
          </w:tcPr>
          <w:p>
            <w:pPr>
              <w:pStyle w:val="27"/>
              <w:spacing w:line="360" w:lineRule="exact"/>
              <w:jc w:val="center"/>
              <w:rPr>
                <w:rFonts w:ascii="Times New Roman"/>
                <w:sz w:val="18"/>
                <w:szCs w:val="18"/>
              </w:rPr>
            </w:pPr>
            <w:r>
              <w:rPr>
                <w:rFonts w:ascii="Times New Roman"/>
                <w:sz w:val="18"/>
                <w:szCs w:val="18"/>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017" w:type="dxa"/>
            <w:gridSpan w:val="4"/>
          </w:tcPr>
          <w:p>
            <w:pPr>
              <w:pStyle w:val="27"/>
              <w:spacing w:line="360" w:lineRule="exact"/>
              <w:jc w:val="center"/>
              <w:rPr>
                <w:rFonts w:ascii="Times New Roman"/>
                <w:sz w:val="18"/>
                <w:szCs w:val="18"/>
              </w:rPr>
            </w:pPr>
            <w:r>
              <w:rPr>
                <w:rFonts w:ascii="Times New Roman"/>
                <w:sz w:val="18"/>
                <w:szCs w:val="18"/>
              </w:rPr>
              <w:t>注：大型奶牛场的用地指标可在标准用地基础上减少10%~15%。</w:t>
            </w:r>
          </w:p>
        </w:tc>
      </w:tr>
    </w:tbl>
    <w:p>
      <w:pPr>
        <w:numPr>
          <w:ilvl w:val="2"/>
          <w:numId w:val="2"/>
        </w:numPr>
        <w:spacing w:line="288" w:lineRule="auto"/>
        <w:outlineLvl w:val="2"/>
        <w:rPr>
          <w:bCs/>
        </w:rPr>
      </w:pPr>
      <w:r>
        <w:rPr>
          <w:rFonts w:hint="eastAsia"/>
          <w:bCs/>
        </w:rPr>
        <w:t>奶牛场规划布局应充分利用风向、光照等自然条件，有明确的功能分区，净污分道。</w:t>
      </w:r>
    </w:p>
    <w:p>
      <w:pPr>
        <w:numPr>
          <w:ilvl w:val="2"/>
          <w:numId w:val="2"/>
        </w:numPr>
        <w:spacing w:line="288" w:lineRule="auto"/>
        <w:outlineLvl w:val="2"/>
        <w:rPr>
          <w:bCs/>
        </w:rPr>
      </w:pPr>
      <w:r>
        <w:rPr>
          <w:rFonts w:hint="eastAsia"/>
          <w:bCs/>
        </w:rPr>
        <w:t>牛场应设有弱、残、伤、病牛特别护理舍，并与其它健康牛只隔开。</w:t>
      </w:r>
    </w:p>
    <w:p>
      <w:pPr>
        <w:numPr>
          <w:ilvl w:val="2"/>
          <w:numId w:val="2"/>
        </w:numPr>
        <w:spacing w:line="288" w:lineRule="auto"/>
        <w:outlineLvl w:val="2"/>
        <w:rPr>
          <w:bCs/>
        </w:rPr>
      </w:pPr>
      <w:r>
        <w:rPr>
          <w:rFonts w:hint="eastAsia"/>
          <w:bCs/>
        </w:rPr>
        <w:t>牛舍及舍内、外设施设备应使用无毒无害的材料。</w:t>
      </w:r>
    </w:p>
    <w:p>
      <w:pPr>
        <w:numPr>
          <w:ilvl w:val="2"/>
          <w:numId w:val="2"/>
        </w:numPr>
        <w:spacing w:line="288" w:lineRule="auto"/>
        <w:outlineLvl w:val="2"/>
        <w:rPr>
          <w:bCs/>
        </w:rPr>
      </w:pPr>
      <w:r>
        <w:rPr>
          <w:rFonts w:hint="eastAsia"/>
          <w:bCs/>
        </w:rPr>
        <w:t>牛场内的电器设备、电线、电缆应符合相关规范，并配备阻挡牛接近和防止啮齿类动物啃咬的措施。</w:t>
      </w:r>
    </w:p>
    <w:p>
      <w:pPr>
        <w:numPr>
          <w:ilvl w:val="2"/>
          <w:numId w:val="2"/>
        </w:numPr>
        <w:spacing w:line="288" w:lineRule="auto"/>
        <w:outlineLvl w:val="2"/>
        <w:rPr>
          <w:bCs/>
        </w:rPr>
      </w:pPr>
      <w:r>
        <w:rPr>
          <w:rFonts w:hint="eastAsia"/>
          <w:bCs/>
        </w:rPr>
        <w:t>对与牛体有接触的表面和器械，应避免尖锐的边缘和突岀。</w:t>
      </w:r>
    </w:p>
    <w:p>
      <w:pPr>
        <w:numPr>
          <w:ilvl w:val="1"/>
          <w:numId w:val="2"/>
        </w:numPr>
        <w:spacing w:before="156" w:beforeLines="50" w:after="156" w:afterLines="50"/>
        <w:outlineLvl w:val="1"/>
        <w:rPr>
          <w:rFonts w:ascii="黑体" w:hAnsi="黑体" w:eastAsia="黑体" w:cs="黑体"/>
          <w:bCs/>
        </w:rPr>
      </w:pPr>
      <w:bookmarkStart w:id="81" w:name="_Toc71719585"/>
      <w:r>
        <w:rPr>
          <w:rFonts w:hint="eastAsia" w:ascii="黑体" w:hAnsi="黑体" w:eastAsia="黑体" w:cs="黑体"/>
          <w:bCs/>
        </w:rPr>
        <w:t>牛舍建筑要求</w:t>
      </w:r>
      <w:bookmarkEnd w:id="81"/>
    </w:p>
    <w:p>
      <w:pPr>
        <w:numPr>
          <w:ilvl w:val="2"/>
          <w:numId w:val="2"/>
        </w:numPr>
        <w:spacing w:line="288" w:lineRule="auto"/>
        <w:outlineLvl w:val="2"/>
        <w:rPr>
          <w:bCs/>
        </w:rPr>
      </w:pPr>
      <w:r>
        <w:rPr>
          <w:rFonts w:hint="eastAsia"/>
          <w:bCs/>
        </w:rPr>
        <w:t>牛舍建筑设计应满足牛群正常行为习性的空间需求。</w:t>
      </w:r>
    </w:p>
    <w:p>
      <w:pPr>
        <w:numPr>
          <w:ilvl w:val="2"/>
          <w:numId w:val="2"/>
        </w:numPr>
        <w:spacing w:line="288" w:lineRule="auto"/>
        <w:outlineLvl w:val="2"/>
        <w:rPr>
          <w:bCs/>
        </w:rPr>
      </w:pPr>
      <w:r>
        <w:rPr>
          <w:rFonts w:hint="eastAsia"/>
          <w:bCs/>
        </w:rPr>
        <w:t>牛舍长度应保证每头牛有一个采食位置和卧床位置。在设计规模基础上增加10%采食位和卧床数量。</w:t>
      </w:r>
    </w:p>
    <w:p>
      <w:pPr>
        <w:numPr>
          <w:ilvl w:val="2"/>
          <w:numId w:val="2"/>
        </w:numPr>
        <w:spacing w:line="288" w:lineRule="auto"/>
        <w:outlineLvl w:val="2"/>
        <w:rPr>
          <w:bCs/>
        </w:rPr>
      </w:pPr>
      <w:r>
        <w:rPr>
          <w:rFonts w:hint="eastAsia"/>
          <w:bCs/>
        </w:rPr>
        <w:t>牛舍檐口高度不小于4.0m。</w:t>
      </w:r>
    </w:p>
    <w:p>
      <w:pPr>
        <w:numPr>
          <w:ilvl w:val="2"/>
          <w:numId w:val="2"/>
        </w:numPr>
        <w:spacing w:line="288" w:lineRule="auto"/>
        <w:outlineLvl w:val="2"/>
        <w:rPr>
          <w:bCs/>
        </w:rPr>
      </w:pPr>
      <w:r>
        <w:rPr>
          <w:rFonts w:hint="eastAsia"/>
          <w:bCs/>
        </w:rPr>
        <w:t xml:space="preserve"> 牛舍的设计应确保冬季有足够的采光面积，自然光照充足。</w:t>
      </w:r>
    </w:p>
    <w:p>
      <w:pPr>
        <w:numPr>
          <w:ilvl w:val="2"/>
          <w:numId w:val="2"/>
        </w:numPr>
        <w:spacing w:line="288" w:lineRule="auto"/>
        <w:outlineLvl w:val="2"/>
        <w:rPr>
          <w:bCs/>
        </w:rPr>
      </w:pPr>
      <w:r>
        <w:rPr>
          <w:rFonts w:hint="eastAsia"/>
          <w:bCs/>
        </w:rPr>
        <w:t>饲喂通道宽度应能保证送料车辆顺畅行驶，地面强度符合重型车运行规定。</w:t>
      </w:r>
    </w:p>
    <w:p>
      <w:pPr>
        <w:numPr>
          <w:ilvl w:val="2"/>
          <w:numId w:val="2"/>
        </w:numPr>
        <w:spacing w:line="288" w:lineRule="auto"/>
        <w:outlineLvl w:val="2"/>
        <w:rPr>
          <w:bCs/>
        </w:rPr>
      </w:pPr>
      <w:r>
        <w:rPr>
          <w:rFonts w:hint="eastAsia"/>
          <w:bCs/>
        </w:rPr>
        <w:t>牛舍内转群通道宽度以允许2头奶牛相向自由通过为宜，避免直角转弯产生的盲区。转群通道可铺设橡胶垫。</w:t>
      </w:r>
    </w:p>
    <w:p>
      <w:pPr>
        <w:numPr>
          <w:ilvl w:val="2"/>
          <w:numId w:val="2"/>
        </w:numPr>
        <w:spacing w:line="288" w:lineRule="auto"/>
        <w:outlineLvl w:val="2"/>
        <w:rPr>
          <w:bCs/>
        </w:rPr>
      </w:pPr>
      <w:r>
        <w:rPr>
          <w:rFonts w:hint="eastAsia"/>
          <w:bCs/>
        </w:rPr>
        <w:t>采用实体地面的清粪通道，其宽度应满足清粪设备作业空间、奶牛自由上下卧床和进出采食区域时牛只通过的要求。</w:t>
      </w:r>
    </w:p>
    <w:p>
      <w:pPr>
        <w:numPr>
          <w:ilvl w:val="2"/>
          <w:numId w:val="2"/>
        </w:numPr>
        <w:spacing w:line="288" w:lineRule="auto"/>
        <w:outlineLvl w:val="2"/>
        <w:rPr>
          <w:bCs/>
        </w:rPr>
      </w:pPr>
      <w:r>
        <w:rPr>
          <w:rFonts w:hint="eastAsia"/>
          <w:bCs/>
        </w:rPr>
        <w:t xml:space="preserve">地面应平整、无坚硬凸起。防滑、耐磨，强度符合设备运行规定。 </w:t>
      </w:r>
    </w:p>
    <w:p>
      <w:pPr>
        <w:numPr>
          <w:ilvl w:val="2"/>
          <w:numId w:val="2"/>
        </w:numPr>
        <w:spacing w:line="288" w:lineRule="auto"/>
        <w:outlineLvl w:val="2"/>
        <w:rPr>
          <w:bCs/>
        </w:rPr>
      </w:pPr>
      <w:r>
        <w:rPr>
          <w:rFonts w:hint="eastAsia"/>
          <w:bCs/>
        </w:rPr>
        <w:t>地面、墙壁、围栏应坚固、耐用，易于清洗、消毒或更换。</w:t>
      </w:r>
    </w:p>
    <w:p>
      <w:pPr>
        <w:numPr>
          <w:ilvl w:val="1"/>
          <w:numId w:val="2"/>
        </w:numPr>
        <w:spacing w:before="156" w:beforeLines="50" w:after="156" w:afterLines="50"/>
        <w:outlineLvl w:val="1"/>
        <w:rPr>
          <w:rFonts w:ascii="黑体" w:hAnsi="黑体" w:eastAsia="黑体" w:cs="黑体"/>
          <w:bCs/>
        </w:rPr>
      </w:pPr>
      <w:bookmarkStart w:id="82" w:name="_Toc71719586"/>
      <w:r>
        <w:rPr>
          <w:rFonts w:hint="eastAsia" w:ascii="黑体" w:hAnsi="黑体" w:eastAsia="黑体" w:cs="黑体"/>
          <w:bCs/>
        </w:rPr>
        <w:t>饲养方式和舍内布置</w:t>
      </w:r>
      <w:bookmarkEnd w:id="82"/>
    </w:p>
    <w:p>
      <w:pPr>
        <w:numPr>
          <w:ilvl w:val="2"/>
          <w:numId w:val="2"/>
        </w:numPr>
        <w:spacing w:line="288" w:lineRule="auto"/>
        <w:outlineLvl w:val="2"/>
        <w:rPr>
          <w:bCs/>
        </w:rPr>
      </w:pPr>
      <w:r>
        <w:rPr>
          <w:rFonts w:hint="eastAsia"/>
          <w:bCs/>
          <w:lang w:eastAsia="zh-CN"/>
        </w:rPr>
        <w:t>不应使用栓系饲养方式。</w:t>
      </w:r>
    </w:p>
    <w:p>
      <w:pPr>
        <w:numPr>
          <w:ilvl w:val="2"/>
          <w:numId w:val="2"/>
        </w:numPr>
        <w:spacing w:line="288" w:lineRule="auto"/>
        <w:outlineLvl w:val="2"/>
        <w:rPr>
          <w:bCs/>
        </w:rPr>
      </w:pPr>
      <w:r>
        <w:rPr>
          <w:rFonts w:hint="eastAsia"/>
          <w:bCs/>
        </w:rPr>
        <w:t>犊牛阶段宜采用犊牛岛、舍内单养或舍内小群饲养方式。其他阶段的牛只宜采用舍饲散栏饲养方式。</w:t>
      </w:r>
    </w:p>
    <w:p>
      <w:pPr>
        <w:numPr>
          <w:ilvl w:val="2"/>
          <w:numId w:val="2"/>
        </w:numPr>
        <w:spacing w:line="288" w:lineRule="auto"/>
        <w:outlineLvl w:val="2"/>
        <w:rPr>
          <w:bCs/>
        </w:rPr>
      </w:pPr>
      <w:r>
        <w:rPr>
          <w:rFonts w:hint="eastAsia"/>
          <w:bCs/>
        </w:rPr>
        <w:t>采用舍饲散栏饲养方式的奶牛应充分考虑奶牛活动空间与设备运行的需要。应设置采食、饮水、排泄、活动、躺卧等功能区域，并应保证设备安装和操作空间不影响奶牛的正常行为和生理需求。</w:t>
      </w:r>
    </w:p>
    <w:p>
      <w:pPr>
        <w:numPr>
          <w:ilvl w:val="2"/>
          <w:numId w:val="2"/>
        </w:numPr>
        <w:spacing w:line="288" w:lineRule="auto"/>
        <w:outlineLvl w:val="2"/>
        <w:rPr>
          <w:bCs/>
        </w:rPr>
      </w:pPr>
      <w:r>
        <w:rPr>
          <w:rFonts w:hint="eastAsia"/>
          <w:bCs/>
        </w:rPr>
        <w:t>散栏饲养牛舍的清粪通道可作为奶牛的主要活动区域。使用漏缝地板时，应选择适宜的板条宽度和缝隙，防止牛蹄部受到伤害。板条、缝隙的尺寸可参考表</w:t>
      </w:r>
      <w:r>
        <w:rPr>
          <w:rFonts w:hint="eastAsia"/>
          <w:bCs/>
          <w:lang w:val="en-US" w:eastAsia="zh-CN"/>
        </w:rPr>
        <w:t>4</w:t>
      </w:r>
      <w:r>
        <w:rPr>
          <w:rFonts w:hint="eastAsia"/>
          <w:bCs/>
        </w:rPr>
        <w:t>。</w:t>
      </w:r>
    </w:p>
    <w:p>
      <w:pPr>
        <w:pStyle w:val="7"/>
        <w:spacing w:before="156" w:beforeLines="50" w:after="0"/>
        <w:ind w:left="782" w:leftChars="0" w:firstLine="896" w:firstLineChars="427"/>
        <w:jc w:val="center"/>
        <w:rPr>
          <w:rFonts w:ascii="黑体" w:eastAsia="黑体"/>
        </w:rPr>
      </w:pPr>
      <w:r>
        <w:rPr>
          <w:rFonts w:hint="eastAsia" w:ascii="黑体" w:eastAsia="黑体"/>
        </w:rPr>
        <w:t>表</w:t>
      </w:r>
      <w:r>
        <w:rPr>
          <w:rFonts w:hint="eastAsia" w:ascii="黑体" w:eastAsia="黑体"/>
          <w:lang w:val="en-US" w:eastAsia="zh-CN"/>
        </w:rPr>
        <w:t>4</w:t>
      </w:r>
      <w:r>
        <w:rPr>
          <w:rFonts w:hint="eastAsia" w:ascii="黑体" w:eastAsia="黑体"/>
        </w:rPr>
        <w:t xml:space="preserve"> </w:t>
      </w:r>
      <w:r>
        <w:rPr>
          <w:rFonts w:ascii="黑体" w:eastAsia="黑体"/>
        </w:rPr>
        <w:t xml:space="preserve"> </w:t>
      </w:r>
      <w:r>
        <w:rPr>
          <w:rFonts w:hint="eastAsia" w:ascii="黑体" w:eastAsia="黑体"/>
        </w:rPr>
        <w:t xml:space="preserve">奶牛舍漏缝地板板条宽度和缝隙宽度要求 </w:t>
      </w:r>
      <w:r>
        <w:rPr>
          <w:rFonts w:ascii="黑体" w:eastAsia="黑体"/>
        </w:rPr>
        <w:t xml:space="preserve"> </w:t>
      </w:r>
      <w:r>
        <w:rPr>
          <w:rFonts w:hint="eastAsia" w:ascii="黑体" w:eastAsia="黑体"/>
        </w:rPr>
        <w:t xml:space="preserve">   </w:t>
      </w:r>
      <w:r>
        <w:rPr>
          <w:rFonts w:ascii="黑体" w:eastAsia="黑体"/>
        </w:rPr>
        <w:t xml:space="preserve"> </w:t>
      </w:r>
      <w:r>
        <w:rPr>
          <w:rFonts w:hint="eastAsia" w:ascii="黑体" w:eastAsia="黑体"/>
        </w:rPr>
        <w:t xml:space="preserve">单位： </w:t>
      </w:r>
      <w:r>
        <w:rPr>
          <w:rFonts w:ascii="黑体" w:eastAsia="黑体"/>
        </w:rPr>
        <w:t>mm</w:t>
      </w:r>
    </w:p>
    <w:tbl>
      <w:tblPr>
        <w:tblStyle w:val="14"/>
        <w:tblW w:w="7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8"/>
        <w:gridCol w:w="2013"/>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8" w:type="dxa"/>
            <w:vAlign w:val="center"/>
          </w:tcPr>
          <w:p>
            <w:pPr>
              <w:jc w:val="center"/>
              <w:rPr>
                <w:rFonts w:ascii="宋体" w:hAnsi="宋体" w:cs="宋体"/>
                <w:sz w:val="18"/>
                <w:szCs w:val="18"/>
              </w:rPr>
            </w:pPr>
            <w:r>
              <w:rPr>
                <w:rFonts w:hint="eastAsia" w:ascii="宋体" w:hAnsi="宋体" w:cs="宋体"/>
                <w:sz w:val="18"/>
                <w:szCs w:val="18"/>
              </w:rPr>
              <w:t>牛只类型及体重</w:t>
            </w:r>
          </w:p>
        </w:tc>
        <w:tc>
          <w:tcPr>
            <w:tcW w:w="2013" w:type="dxa"/>
            <w:vAlign w:val="center"/>
          </w:tcPr>
          <w:p>
            <w:pPr>
              <w:jc w:val="center"/>
              <w:rPr>
                <w:rFonts w:ascii="宋体" w:hAnsi="宋体" w:cs="宋体"/>
                <w:sz w:val="18"/>
                <w:szCs w:val="18"/>
              </w:rPr>
            </w:pPr>
            <w:r>
              <w:rPr>
                <w:rFonts w:hint="eastAsia" w:ascii="宋体" w:hAnsi="宋体" w:cs="宋体"/>
                <w:sz w:val="18"/>
                <w:szCs w:val="18"/>
              </w:rPr>
              <w:t>板条宽度</w:t>
            </w:r>
          </w:p>
        </w:tc>
        <w:tc>
          <w:tcPr>
            <w:tcW w:w="2020" w:type="dxa"/>
            <w:vAlign w:val="center"/>
          </w:tcPr>
          <w:p>
            <w:pPr>
              <w:jc w:val="center"/>
              <w:rPr>
                <w:rFonts w:ascii="宋体" w:hAnsi="宋体" w:cs="宋体"/>
                <w:sz w:val="18"/>
                <w:szCs w:val="18"/>
              </w:rPr>
            </w:pPr>
            <w:r>
              <w:rPr>
                <w:rFonts w:hint="eastAsia" w:ascii="宋体" w:hAnsi="宋体" w:cs="宋体"/>
                <w:sz w:val="18"/>
                <w:szCs w:val="18"/>
              </w:rPr>
              <w:t>缝隙宽度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8" w:type="dxa"/>
            <w:vAlign w:val="center"/>
          </w:tcPr>
          <w:p>
            <w:pPr>
              <w:jc w:val="center"/>
              <w:rPr>
                <w:sz w:val="18"/>
                <w:szCs w:val="18"/>
              </w:rPr>
            </w:pPr>
            <w:r>
              <w:rPr>
                <w:sz w:val="18"/>
                <w:szCs w:val="18"/>
              </w:rPr>
              <w:t>犊牛、青年牛（200kg以下）</w:t>
            </w:r>
          </w:p>
        </w:tc>
        <w:tc>
          <w:tcPr>
            <w:tcW w:w="2013" w:type="dxa"/>
            <w:vAlign w:val="center"/>
          </w:tcPr>
          <w:p>
            <w:pPr>
              <w:jc w:val="center"/>
              <w:rPr>
                <w:sz w:val="18"/>
                <w:szCs w:val="18"/>
              </w:rPr>
            </w:pPr>
            <w:r>
              <w:rPr>
                <w:sz w:val="18"/>
                <w:szCs w:val="18"/>
              </w:rPr>
              <w:t>80</w:t>
            </w:r>
          </w:p>
        </w:tc>
        <w:tc>
          <w:tcPr>
            <w:tcW w:w="2020" w:type="dxa"/>
            <w:vAlign w:val="center"/>
          </w:tcPr>
          <w:p>
            <w:pPr>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8" w:type="dxa"/>
            <w:vAlign w:val="center"/>
          </w:tcPr>
          <w:p>
            <w:pPr>
              <w:jc w:val="center"/>
              <w:rPr>
                <w:sz w:val="18"/>
                <w:szCs w:val="18"/>
              </w:rPr>
            </w:pPr>
            <w:r>
              <w:rPr>
                <w:sz w:val="18"/>
                <w:szCs w:val="18"/>
              </w:rPr>
              <w:t>青年牛（200~550kg）</w:t>
            </w:r>
          </w:p>
        </w:tc>
        <w:tc>
          <w:tcPr>
            <w:tcW w:w="2013" w:type="dxa"/>
            <w:vAlign w:val="center"/>
          </w:tcPr>
          <w:p>
            <w:pPr>
              <w:jc w:val="center"/>
              <w:rPr>
                <w:sz w:val="18"/>
                <w:szCs w:val="18"/>
              </w:rPr>
            </w:pPr>
            <w:r>
              <w:rPr>
                <w:sz w:val="18"/>
                <w:szCs w:val="18"/>
              </w:rPr>
              <w:t>100</w:t>
            </w:r>
          </w:p>
        </w:tc>
        <w:tc>
          <w:tcPr>
            <w:tcW w:w="2020" w:type="dxa"/>
            <w:vAlign w:val="center"/>
          </w:tcPr>
          <w:p>
            <w:pPr>
              <w:jc w:val="center"/>
              <w:rPr>
                <w:sz w:val="18"/>
                <w:szCs w:val="18"/>
              </w:rPr>
            </w:pPr>
            <w:r>
              <w:rPr>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8" w:type="dxa"/>
            <w:vAlign w:val="center"/>
          </w:tcPr>
          <w:p>
            <w:pPr>
              <w:jc w:val="center"/>
              <w:rPr>
                <w:sz w:val="18"/>
                <w:szCs w:val="18"/>
              </w:rPr>
            </w:pPr>
            <w:r>
              <w:rPr>
                <w:sz w:val="18"/>
                <w:szCs w:val="18"/>
              </w:rPr>
              <w:t>泌乳牛（550kg以上）</w:t>
            </w:r>
          </w:p>
        </w:tc>
        <w:tc>
          <w:tcPr>
            <w:tcW w:w="2013" w:type="dxa"/>
            <w:vAlign w:val="center"/>
          </w:tcPr>
          <w:p>
            <w:pPr>
              <w:jc w:val="center"/>
              <w:rPr>
                <w:sz w:val="18"/>
                <w:szCs w:val="18"/>
              </w:rPr>
            </w:pPr>
            <w:r>
              <w:rPr>
                <w:sz w:val="18"/>
                <w:szCs w:val="18"/>
              </w:rPr>
              <w:t>125</w:t>
            </w:r>
          </w:p>
        </w:tc>
        <w:tc>
          <w:tcPr>
            <w:tcW w:w="2020" w:type="dxa"/>
            <w:vAlign w:val="center"/>
          </w:tcPr>
          <w:p>
            <w:pPr>
              <w:jc w:val="center"/>
              <w:rPr>
                <w:sz w:val="18"/>
                <w:szCs w:val="18"/>
              </w:rPr>
            </w:pPr>
            <w:r>
              <w:rPr>
                <w:sz w:val="18"/>
                <w:szCs w:val="18"/>
              </w:rPr>
              <w:t>40</w:t>
            </w:r>
          </w:p>
        </w:tc>
      </w:tr>
    </w:tbl>
    <w:p>
      <w:pPr>
        <w:numPr>
          <w:ilvl w:val="2"/>
          <w:numId w:val="2"/>
        </w:numPr>
        <w:spacing w:line="288" w:lineRule="auto"/>
        <w:outlineLvl w:val="2"/>
        <w:rPr>
          <w:bCs/>
        </w:rPr>
      </w:pPr>
      <w:r>
        <w:rPr>
          <w:rFonts w:hint="eastAsia"/>
          <w:bCs/>
          <w:lang w:eastAsia="zh-CN"/>
        </w:rPr>
        <w:t>宜为牛群提供运动场，运动场内</w:t>
      </w:r>
      <w:r>
        <w:rPr>
          <w:rFonts w:hint="eastAsia"/>
          <w:bCs/>
        </w:rPr>
        <w:t>应提供自然遮蔽物或遮阳设施，高度不低于3.5m，面积不小于12m</w:t>
      </w:r>
      <w:r>
        <w:rPr>
          <w:rFonts w:hint="eastAsia"/>
          <w:bCs/>
          <w:vertAlign w:val="superscript"/>
        </w:rPr>
        <w:t>2</w:t>
      </w:r>
      <w:r>
        <w:rPr>
          <w:rFonts w:hint="eastAsia"/>
          <w:bCs/>
        </w:rPr>
        <w:t>/头。宜用三合土做地面，并定期维护。</w:t>
      </w:r>
    </w:p>
    <w:p>
      <w:pPr>
        <w:numPr>
          <w:ilvl w:val="1"/>
          <w:numId w:val="2"/>
        </w:numPr>
        <w:spacing w:before="156" w:beforeLines="50" w:after="156" w:afterLines="50"/>
        <w:outlineLvl w:val="1"/>
        <w:rPr>
          <w:rFonts w:ascii="黑体" w:hAnsi="黑体" w:eastAsia="黑体" w:cs="黑体"/>
          <w:bCs/>
        </w:rPr>
      </w:pPr>
      <w:bookmarkStart w:id="83" w:name="_Toc71719587"/>
      <w:r>
        <w:rPr>
          <w:rFonts w:hint="eastAsia" w:ascii="黑体" w:hAnsi="黑体" w:eastAsia="黑体" w:cs="黑体"/>
          <w:bCs/>
        </w:rPr>
        <w:t>卧床设计</w:t>
      </w:r>
      <w:bookmarkEnd w:id="83"/>
    </w:p>
    <w:p>
      <w:pPr>
        <w:numPr>
          <w:ilvl w:val="2"/>
          <w:numId w:val="2"/>
        </w:numPr>
        <w:spacing w:line="288" w:lineRule="auto"/>
        <w:outlineLvl w:val="2"/>
        <w:rPr>
          <w:bCs/>
        </w:rPr>
      </w:pPr>
      <w:r>
        <w:rPr>
          <w:rFonts w:hint="eastAsia"/>
          <w:bCs/>
        </w:rPr>
        <w:t>应为奶牛提供充足、舒适的躺卧区域，躺卧区（位）数量与牛头数之比应不低于110：100~120：100。</w:t>
      </w:r>
    </w:p>
    <w:p>
      <w:pPr>
        <w:numPr>
          <w:ilvl w:val="2"/>
          <w:numId w:val="2"/>
        </w:numPr>
        <w:spacing w:line="288" w:lineRule="auto"/>
        <w:outlineLvl w:val="2"/>
        <w:rPr>
          <w:bCs/>
        </w:rPr>
      </w:pPr>
      <w:r>
        <w:rPr>
          <w:rFonts w:hint="eastAsia"/>
          <w:bCs/>
        </w:rPr>
        <w:t>卧床床基应有一定弹性，并应做好防滑处理。</w:t>
      </w:r>
    </w:p>
    <w:p>
      <w:pPr>
        <w:numPr>
          <w:ilvl w:val="2"/>
          <w:numId w:val="2"/>
        </w:numPr>
        <w:spacing w:line="288" w:lineRule="auto"/>
        <w:outlineLvl w:val="2"/>
        <w:rPr>
          <w:bCs/>
        </w:rPr>
      </w:pPr>
      <w:r>
        <w:rPr>
          <w:rFonts w:hint="eastAsia"/>
          <w:bCs/>
        </w:rPr>
        <w:t>卧床设计时应留足奶牛起卧动作时足够的前冲空间。采用对头式饲养的，前冲空间可共用。</w:t>
      </w:r>
    </w:p>
    <w:p>
      <w:pPr>
        <w:numPr>
          <w:ilvl w:val="2"/>
          <w:numId w:val="2"/>
        </w:numPr>
        <w:spacing w:line="288" w:lineRule="auto"/>
        <w:outlineLvl w:val="2"/>
        <w:rPr>
          <w:bCs/>
        </w:rPr>
      </w:pPr>
      <w:r>
        <w:rPr>
          <w:rFonts w:hint="eastAsia"/>
          <w:bCs/>
        </w:rPr>
        <w:t>散栏饲养时，卧床尺寸应根据奶牛体尺加以确定，具体尺寸可参考表</w:t>
      </w:r>
      <w:r>
        <w:rPr>
          <w:rFonts w:hint="eastAsia"/>
          <w:bCs/>
          <w:lang w:val="en-US" w:eastAsia="zh-CN"/>
        </w:rPr>
        <w:t>5</w:t>
      </w:r>
      <w:r>
        <w:rPr>
          <w:rFonts w:hint="eastAsia"/>
          <w:bCs/>
        </w:rPr>
        <w:t>。实际生产中，可视奶牛体型定期调整卧床挡胸板和颈杠位置。</w:t>
      </w:r>
    </w:p>
    <w:p>
      <w:pPr>
        <w:pStyle w:val="7"/>
        <w:spacing w:after="0"/>
        <w:ind w:left="782" w:leftChars="0" w:firstLine="1680" w:firstLineChars="800"/>
        <w:rPr>
          <w:bCs/>
          <w:color w:val="000000"/>
          <w:szCs w:val="21"/>
        </w:rPr>
      </w:pPr>
      <w:r>
        <w:rPr>
          <w:rFonts w:hint="eastAsia" w:ascii="黑体" w:eastAsia="黑体"/>
        </w:rPr>
        <w:t>表</w:t>
      </w:r>
      <w:r>
        <w:rPr>
          <w:rFonts w:hint="eastAsia" w:ascii="黑体" w:eastAsia="黑体"/>
          <w:lang w:val="en-US" w:eastAsia="zh-CN"/>
        </w:rPr>
        <w:t>5</w:t>
      </w:r>
      <w:r>
        <w:rPr>
          <w:rFonts w:ascii="黑体" w:eastAsia="黑体"/>
        </w:rPr>
        <w:t xml:space="preserve"> </w:t>
      </w:r>
      <w:r>
        <w:rPr>
          <w:rFonts w:hint="eastAsia" w:ascii="黑体" w:eastAsia="黑体"/>
        </w:rPr>
        <w:t xml:space="preserve">散栏饲养的奶牛卧床尺寸要求 </w:t>
      </w:r>
      <w:r>
        <w:rPr>
          <w:rFonts w:ascii="黑体" w:eastAsia="黑体"/>
        </w:rPr>
        <w:t xml:space="preserve">      </w:t>
      </w:r>
      <w:r>
        <w:rPr>
          <w:rFonts w:hint="eastAsia" w:ascii="黑体" w:eastAsia="黑体"/>
        </w:rPr>
        <w:t>单位：</w:t>
      </w:r>
      <w:r>
        <w:rPr>
          <w:bCs/>
          <w:color w:val="000000"/>
          <w:szCs w:val="21"/>
        </w:rPr>
        <w:t>mm</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18"/>
        <w:gridCol w:w="2028"/>
        <w:gridCol w:w="249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50" w:type="pct"/>
            <w:vMerge w:val="restart"/>
            <w:shd w:val="clear" w:color="auto" w:fill="auto"/>
            <w:noWrap/>
            <w:tcMar>
              <w:top w:w="10" w:type="dxa"/>
              <w:left w:w="10" w:type="dxa"/>
              <w:right w:w="10"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牛的类别</w:t>
            </w:r>
          </w:p>
        </w:tc>
        <w:tc>
          <w:tcPr>
            <w:tcW w:w="3550" w:type="pct"/>
            <w:gridSpan w:val="3"/>
            <w:shd w:val="clear" w:color="auto" w:fill="auto"/>
            <w:noWrap/>
            <w:tcMar>
              <w:top w:w="10" w:type="dxa"/>
              <w:left w:w="10" w:type="dxa"/>
              <w:right w:w="10" w:type="dxa"/>
            </w:tcMar>
            <w:vAlign w:val="center"/>
          </w:tcPr>
          <w:p>
            <w:pPr>
              <w:widowControl/>
              <w:jc w:val="center"/>
              <w:textAlignment w:val="bottom"/>
              <w:rPr>
                <w:rFonts w:ascii="宋体" w:hAnsi="宋体" w:cs="宋体"/>
                <w:b/>
                <w:color w:val="000000"/>
                <w:sz w:val="18"/>
                <w:szCs w:val="18"/>
              </w:rPr>
            </w:pPr>
            <w:r>
              <w:rPr>
                <w:rFonts w:hint="eastAsia" w:ascii="宋体" w:hAnsi="宋体" w:cs="宋体"/>
                <w:b/>
                <w:color w:val="000000"/>
                <w:kern w:val="0"/>
                <w:sz w:val="18"/>
                <w:szCs w:val="18"/>
              </w:rPr>
              <w:t>散栏式饲养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50" w:type="pct"/>
            <w:vMerge w:val="continue"/>
            <w:shd w:val="clear" w:color="auto" w:fill="auto"/>
            <w:noWrap/>
            <w:tcMar>
              <w:top w:w="10" w:type="dxa"/>
              <w:left w:w="10" w:type="dxa"/>
              <w:right w:w="10" w:type="dxa"/>
            </w:tcMar>
            <w:vAlign w:val="center"/>
          </w:tcPr>
          <w:p>
            <w:pPr>
              <w:jc w:val="center"/>
              <w:rPr>
                <w:rFonts w:ascii="宋体" w:hAnsi="宋体" w:cs="宋体"/>
                <w:b/>
                <w:color w:val="000000"/>
                <w:sz w:val="18"/>
                <w:szCs w:val="18"/>
              </w:rPr>
            </w:pPr>
          </w:p>
        </w:tc>
        <w:tc>
          <w:tcPr>
            <w:tcW w:w="1082" w:type="pct"/>
            <w:shd w:val="clear" w:color="auto" w:fill="auto"/>
            <w:noWrap/>
            <w:tcMar>
              <w:top w:w="10" w:type="dxa"/>
              <w:left w:w="10" w:type="dxa"/>
              <w:right w:w="10"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长度</w:t>
            </w:r>
            <w:r>
              <w:rPr>
                <w:rFonts w:ascii="宋体" w:hAnsi="宋体" w:cs="宋体"/>
                <w:b/>
                <w:color w:val="000000"/>
                <w:kern w:val="0"/>
                <w:sz w:val="18"/>
                <w:szCs w:val="18"/>
              </w:rPr>
              <w:t>(m)</w:t>
            </w:r>
          </w:p>
        </w:tc>
        <w:tc>
          <w:tcPr>
            <w:tcW w:w="1330" w:type="pct"/>
            <w:shd w:val="clear" w:color="auto" w:fill="auto"/>
            <w:noWrap/>
            <w:tcMar>
              <w:top w:w="10" w:type="dxa"/>
              <w:left w:w="10" w:type="dxa"/>
              <w:right w:w="10"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宽度</w:t>
            </w:r>
            <w:r>
              <w:rPr>
                <w:rFonts w:ascii="宋体" w:hAnsi="宋体" w:cs="宋体"/>
                <w:b/>
                <w:color w:val="000000"/>
                <w:kern w:val="0"/>
                <w:sz w:val="18"/>
                <w:szCs w:val="18"/>
              </w:rPr>
              <w:t>(m)</w:t>
            </w:r>
          </w:p>
        </w:tc>
        <w:tc>
          <w:tcPr>
            <w:tcW w:w="1138" w:type="pct"/>
            <w:shd w:val="clear" w:color="auto" w:fill="auto"/>
            <w:noWrap/>
            <w:tcMar>
              <w:top w:w="10" w:type="dxa"/>
              <w:left w:w="10" w:type="dxa"/>
              <w:right w:w="10"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坡度</w:t>
            </w:r>
            <w:r>
              <w:rPr>
                <w:rFonts w:ascii="宋体" w:hAnsi="宋体" w:cs="宋体"/>
                <w:b/>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50" w:type="pct"/>
            <w:shd w:val="clear" w:color="auto" w:fill="auto"/>
            <w:noWrap/>
            <w:tcMar>
              <w:top w:w="10" w:type="dxa"/>
              <w:left w:w="10" w:type="dxa"/>
              <w:right w:w="10" w:type="dxa"/>
            </w:tcMar>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干奶牛</w:t>
            </w:r>
          </w:p>
        </w:tc>
        <w:tc>
          <w:tcPr>
            <w:tcW w:w="1082"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2.1~2.2</w:t>
            </w:r>
          </w:p>
        </w:tc>
        <w:tc>
          <w:tcPr>
            <w:tcW w:w="1330"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1.22</w:t>
            </w:r>
            <w:r>
              <w:rPr>
                <w:rFonts w:hint="eastAsia"/>
                <w:color w:val="000000"/>
                <w:kern w:val="0"/>
                <w:sz w:val="18"/>
                <w:szCs w:val="18"/>
              </w:rPr>
              <w:t>~</w:t>
            </w:r>
            <w:r>
              <w:rPr>
                <w:color w:val="000000"/>
                <w:kern w:val="0"/>
                <w:sz w:val="18"/>
                <w:szCs w:val="18"/>
              </w:rPr>
              <w:t>1.27</w:t>
            </w:r>
          </w:p>
        </w:tc>
        <w:tc>
          <w:tcPr>
            <w:tcW w:w="1138"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1. 0</w:t>
            </w:r>
            <w:r>
              <w:rPr>
                <w:rFonts w:hint="eastAsia"/>
                <w:color w:val="000000"/>
                <w:kern w:val="0"/>
                <w:sz w:val="18"/>
                <w:szCs w:val="18"/>
              </w:rPr>
              <w:t>~</w:t>
            </w:r>
            <w:r>
              <w:rPr>
                <w:color w:val="000000"/>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50"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泌乳牛（600kg以上）</w:t>
            </w:r>
          </w:p>
        </w:tc>
        <w:tc>
          <w:tcPr>
            <w:tcW w:w="1082"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2.0 ~2.1</w:t>
            </w:r>
          </w:p>
        </w:tc>
        <w:tc>
          <w:tcPr>
            <w:tcW w:w="1330"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1.12~1.22</w:t>
            </w:r>
          </w:p>
        </w:tc>
        <w:tc>
          <w:tcPr>
            <w:tcW w:w="1138"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1.0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50"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泌乳牛（600kg以下）</w:t>
            </w:r>
          </w:p>
        </w:tc>
        <w:tc>
          <w:tcPr>
            <w:tcW w:w="1082"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 8~2.0</w:t>
            </w:r>
          </w:p>
        </w:tc>
        <w:tc>
          <w:tcPr>
            <w:tcW w:w="1330"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1.02 ~1.12</w:t>
            </w:r>
          </w:p>
        </w:tc>
        <w:tc>
          <w:tcPr>
            <w:tcW w:w="1138"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 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50"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12月龄以上青年牛</w:t>
            </w:r>
          </w:p>
        </w:tc>
        <w:tc>
          <w:tcPr>
            <w:tcW w:w="1082"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1.8 ~2.0</w:t>
            </w:r>
          </w:p>
        </w:tc>
        <w:tc>
          <w:tcPr>
            <w:tcW w:w="1330"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1.0~1.15</w:t>
            </w:r>
          </w:p>
        </w:tc>
        <w:tc>
          <w:tcPr>
            <w:tcW w:w="1138"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50"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7</w:t>
            </w:r>
            <w:r>
              <w:rPr>
                <w:rFonts w:eastAsia="微软雅黑"/>
                <w:color w:val="000000"/>
                <w:kern w:val="0"/>
                <w:sz w:val="18"/>
                <w:szCs w:val="18"/>
              </w:rPr>
              <w:t>~</w:t>
            </w:r>
            <w:r>
              <w:rPr>
                <w:color w:val="000000"/>
                <w:kern w:val="0"/>
                <w:sz w:val="18"/>
                <w:szCs w:val="18"/>
              </w:rPr>
              <w:t>12</w:t>
            </w:r>
            <w:r>
              <w:rPr>
                <w:rStyle w:val="29"/>
                <w:rFonts w:hint="default" w:ascii="Times New Roman" w:hAnsi="Times New Roman" w:cs="Times New Roman"/>
                <w:sz w:val="18"/>
                <w:szCs w:val="18"/>
              </w:rPr>
              <w:t>月龄</w:t>
            </w:r>
            <w:r>
              <w:rPr>
                <w:color w:val="000000"/>
                <w:kern w:val="0"/>
                <w:sz w:val="18"/>
                <w:szCs w:val="18"/>
              </w:rPr>
              <w:t>青年牛</w:t>
            </w:r>
          </w:p>
        </w:tc>
        <w:tc>
          <w:tcPr>
            <w:tcW w:w="1082"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1.6~1.8</w:t>
            </w:r>
          </w:p>
        </w:tc>
        <w:tc>
          <w:tcPr>
            <w:tcW w:w="1330"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 9~1.0</w:t>
            </w:r>
          </w:p>
        </w:tc>
        <w:tc>
          <w:tcPr>
            <w:tcW w:w="1138"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50"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3~6</w:t>
            </w:r>
            <w:r>
              <w:rPr>
                <w:rStyle w:val="29"/>
                <w:rFonts w:hint="default" w:ascii="Times New Roman" w:hAnsi="Times New Roman" w:cs="Times New Roman"/>
                <w:sz w:val="18"/>
                <w:szCs w:val="18"/>
              </w:rPr>
              <w:t>月龄以下</w:t>
            </w:r>
            <w:r>
              <w:rPr>
                <w:color w:val="000000"/>
                <w:kern w:val="0"/>
                <w:sz w:val="18"/>
                <w:szCs w:val="18"/>
              </w:rPr>
              <w:t>犊牛</w:t>
            </w:r>
          </w:p>
        </w:tc>
        <w:tc>
          <w:tcPr>
            <w:tcW w:w="1082"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0.65</w:t>
            </w:r>
          </w:p>
        </w:tc>
        <w:tc>
          <w:tcPr>
            <w:tcW w:w="1330"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1.4</w:t>
            </w:r>
          </w:p>
        </w:tc>
        <w:tc>
          <w:tcPr>
            <w:tcW w:w="1138" w:type="pct"/>
            <w:shd w:val="clear" w:color="auto" w:fill="auto"/>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1.0 ~2.0</w:t>
            </w:r>
          </w:p>
        </w:tc>
      </w:tr>
    </w:tbl>
    <w:p>
      <w:pPr>
        <w:numPr>
          <w:ilvl w:val="1"/>
          <w:numId w:val="2"/>
        </w:numPr>
        <w:spacing w:before="156" w:beforeLines="50" w:after="156" w:afterLines="50"/>
        <w:outlineLvl w:val="1"/>
        <w:rPr>
          <w:rFonts w:ascii="黑体" w:hAnsi="黑体" w:eastAsia="黑体" w:cs="黑体"/>
          <w:bCs/>
        </w:rPr>
      </w:pPr>
      <w:bookmarkStart w:id="84" w:name="_Toc71719588"/>
      <w:r>
        <w:rPr>
          <w:rFonts w:hint="eastAsia" w:ascii="黑体" w:hAnsi="黑体" w:eastAsia="黑体" w:cs="黑体"/>
          <w:bCs/>
        </w:rPr>
        <w:t>挤奶系统与挤奶厅</w:t>
      </w:r>
      <w:bookmarkEnd w:id="84"/>
    </w:p>
    <w:p>
      <w:pPr>
        <w:numPr>
          <w:ilvl w:val="2"/>
          <w:numId w:val="2"/>
        </w:numPr>
        <w:spacing w:line="288" w:lineRule="auto"/>
        <w:ind w:left="0" w:firstLine="0"/>
        <w:rPr>
          <w:bCs/>
        </w:rPr>
      </w:pPr>
      <w:r>
        <w:rPr>
          <w:rFonts w:hint="eastAsia"/>
          <w:bCs/>
        </w:rPr>
        <w:t>挤奶厅应靠近泌乳牛舍，以200</w:t>
      </w:r>
      <w:r>
        <w:rPr>
          <w:rFonts w:hint="eastAsia"/>
          <w:bCs/>
          <w:lang w:val="en-US" w:eastAsia="zh-CN"/>
        </w:rPr>
        <w:t>m</w:t>
      </w:r>
      <w:r>
        <w:rPr>
          <w:rFonts w:hint="eastAsia"/>
          <w:bCs/>
        </w:rPr>
        <w:t>~500</w:t>
      </w:r>
      <w:r>
        <w:rPr>
          <w:rFonts w:hint="eastAsia"/>
          <w:bCs/>
          <w:lang w:val="en-US" w:eastAsia="zh-CN"/>
        </w:rPr>
        <w:t>m</w:t>
      </w:r>
      <w:r>
        <w:rPr>
          <w:rFonts w:hint="eastAsia"/>
          <w:bCs/>
        </w:rPr>
        <w:t>为宜。</w:t>
      </w:r>
    </w:p>
    <w:p>
      <w:pPr>
        <w:numPr>
          <w:ilvl w:val="2"/>
          <w:numId w:val="2"/>
        </w:numPr>
        <w:spacing w:line="288" w:lineRule="auto"/>
        <w:ind w:left="840" w:hanging="840"/>
        <w:rPr>
          <w:bCs/>
        </w:rPr>
      </w:pPr>
      <w:r>
        <w:rPr>
          <w:rFonts w:hint="eastAsia"/>
          <w:bCs/>
        </w:rPr>
        <w:t>应根据养殖规模和挤奶机类型，决定挤奶厅的建筑面积和布局。例如，一般400头左右泌乳牛需建挤奶厅650m</w:t>
      </w:r>
      <w:r>
        <w:rPr>
          <w:rFonts w:hint="eastAsia"/>
          <w:bCs/>
          <w:vertAlign w:val="superscript"/>
        </w:rPr>
        <w:t>2</w:t>
      </w:r>
      <w:r>
        <w:rPr>
          <w:rFonts w:hint="eastAsia"/>
          <w:bCs/>
          <w:vertAlign w:val="baseline"/>
          <w:lang w:val="en-US" w:eastAsia="zh-CN"/>
        </w:rPr>
        <w:t>~</w:t>
      </w:r>
      <w:r>
        <w:rPr>
          <w:rFonts w:hint="eastAsia"/>
          <w:bCs/>
        </w:rPr>
        <w:t>700 m</w:t>
      </w:r>
      <w:r>
        <w:rPr>
          <w:rFonts w:hint="eastAsia"/>
          <w:bCs/>
          <w:vertAlign w:val="superscript"/>
        </w:rPr>
        <w:t>2</w:t>
      </w:r>
      <w:r>
        <w:rPr>
          <w:rFonts w:hint="eastAsia"/>
          <w:bCs/>
        </w:rPr>
        <w:t>。</w:t>
      </w:r>
    </w:p>
    <w:p>
      <w:pPr>
        <w:numPr>
          <w:ilvl w:val="2"/>
          <w:numId w:val="2"/>
        </w:numPr>
        <w:spacing w:line="288" w:lineRule="auto"/>
        <w:ind w:left="0" w:firstLine="0"/>
        <w:rPr>
          <w:bCs/>
        </w:rPr>
      </w:pPr>
      <w:r>
        <w:rPr>
          <w:rFonts w:hint="eastAsia"/>
          <w:bCs/>
        </w:rPr>
        <w:t>墙面应镶嵌瓷砖，便于冲洗清毒，厅内安置有降温或保温设施，确保环境舒适。</w:t>
      </w:r>
    </w:p>
    <w:p>
      <w:pPr>
        <w:numPr>
          <w:ilvl w:val="1"/>
          <w:numId w:val="2"/>
        </w:numPr>
        <w:spacing w:before="156" w:beforeLines="50" w:after="156" w:afterLines="50"/>
        <w:outlineLvl w:val="1"/>
        <w:rPr>
          <w:rFonts w:ascii="黑体" w:hAnsi="黑体" w:eastAsia="黑体" w:cs="黑体"/>
          <w:bCs/>
        </w:rPr>
      </w:pPr>
      <w:bookmarkStart w:id="85" w:name="_Toc71719589"/>
      <w:r>
        <w:rPr>
          <w:rFonts w:hint="eastAsia" w:ascii="黑体" w:hAnsi="黑体" w:eastAsia="黑体" w:cs="黑体"/>
          <w:bCs/>
        </w:rPr>
        <w:t>产房</w:t>
      </w:r>
      <w:bookmarkEnd w:id="85"/>
    </w:p>
    <w:p>
      <w:pPr>
        <w:numPr>
          <w:ilvl w:val="2"/>
          <w:numId w:val="2"/>
        </w:numPr>
        <w:spacing w:line="288" w:lineRule="auto"/>
        <w:outlineLvl w:val="2"/>
        <w:rPr>
          <w:bCs/>
        </w:rPr>
      </w:pPr>
      <w:r>
        <w:rPr>
          <w:rFonts w:hint="eastAsia"/>
          <w:bCs/>
        </w:rPr>
        <w:t>产房应单独设置，与兽医室、隔离牛舍及其它牛舍隔开。</w:t>
      </w:r>
    </w:p>
    <w:p>
      <w:pPr>
        <w:numPr>
          <w:ilvl w:val="2"/>
          <w:numId w:val="2"/>
        </w:numPr>
        <w:spacing w:line="288" w:lineRule="auto"/>
        <w:outlineLvl w:val="2"/>
        <w:rPr>
          <w:bCs/>
        </w:rPr>
      </w:pPr>
      <w:r>
        <w:rPr>
          <w:rFonts w:hint="eastAsia"/>
          <w:bCs/>
        </w:rPr>
        <w:t>产房应有足够的空间和保护、助产措施，每100头牛应提供至少5头牛的分娩空间。</w:t>
      </w:r>
    </w:p>
    <w:p>
      <w:pPr>
        <w:numPr>
          <w:ilvl w:val="2"/>
          <w:numId w:val="2"/>
        </w:numPr>
        <w:spacing w:line="288" w:lineRule="auto"/>
        <w:outlineLvl w:val="2"/>
        <w:rPr>
          <w:bCs/>
        </w:rPr>
      </w:pPr>
      <w:r>
        <w:rPr>
          <w:rFonts w:hint="eastAsia"/>
          <w:bCs/>
        </w:rPr>
        <w:t>设置单独的产犊围栏，围栏面积应不小于12m</w:t>
      </w:r>
      <w:r>
        <w:rPr>
          <w:rFonts w:hint="eastAsia"/>
          <w:bCs/>
          <w:vertAlign w:val="superscript"/>
        </w:rPr>
        <w:t>2</w:t>
      </w:r>
      <w:r>
        <w:rPr>
          <w:rFonts w:hint="eastAsia"/>
          <w:bCs/>
        </w:rPr>
        <w:t>。</w:t>
      </w:r>
    </w:p>
    <w:p>
      <w:pPr>
        <w:numPr>
          <w:ilvl w:val="1"/>
          <w:numId w:val="2"/>
        </w:numPr>
        <w:spacing w:before="156" w:beforeLines="50" w:after="156" w:afterLines="50"/>
        <w:outlineLvl w:val="1"/>
        <w:rPr>
          <w:rFonts w:ascii="黑体" w:hAnsi="黑体" w:eastAsia="黑体" w:cs="黑体"/>
          <w:bCs/>
        </w:rPr>
      </w:pPr>
      <w:bookmarkStart w:id="86" w:name="_Toc71719590"/>
      <w:r>
        <w:rPr>
          <w:rFonts w:hint="eastAsia" w:ascii="黑体" w:hAnsi="黑体" w:eastAsia="黑体" w:cs="黑体"/>
          <w:bCs/>
        </w:rPr>
        <w:t>犊牛栏（岛）</w:t>
      </w:r>
      <w:bookmarkEnd w:id="86"/>
    </w:p>
    <w:p>
      <w:pPr>
        <w:numPr>
          <w:ilvl w:val="2"/>
          <w:numId w:val="2"/>
        </w:numPr>
        <w:spacing w:line="288" w:lineRule="auto"/>
        <w:outlineLvl w:val="2"/>
        <w:rPr>
          <w:bCs/>
        </w:rPr>
      </w:pPr>
      <w:r>
        <w:rPr>
          <w:rFonts w:hint="eastAsia"/>
          <w:bCs/>
        </w:rPr>
        <w:t>犊牛岛应放置在场内排水良好、有遮蔽物的区域。</w:t>
      </w:r>
    </w:p>
    <w:p>
      <w:pPr>
        <w:numPr>
          <w:ilvl w:val="2"/>
          <w:numId w:val="2"/>
        </w:numPr>
        <w:spacing w:line="288" w:lineRule="auto"/>
        <w:outlineLvl w:val="2"/>
        <w:rPr>
          <w:bCs/>
        </w:rPr>
      </w:pPr>
      <w:r>
        <w:rPr>
          <w:rFonts w:hint="eastAsia"/>
          <w:bCs/>
        </w:rPr>
        <w:t xml:space="preserve">建造材料应避免犊牛产生冷、热应激反应。 </w:t>
      </w:r>
    </w:p>
    <w:p>
      <w:pPr>
        <w:numPr>
          <w:ilvl w:val="2"/>
          <w:numId w:val="2"/>
        </w:numPr>
        <w:spacing w:line="288" w:lineRule="auto"/>
        <w:outlineLvl w:val="2"/>
        <w:rPr>
          <w:bCs/>
        </w:rPr>
      </w:pPr>
      <w:r>
        <w:rPr>
          <w:rFonts w:hint="eastAsia"/>
          <w:bCs/>
        </w:rPr>
        <w:t xml:space="preserve">犊牛栏（岛）的安置应使犊牛能够看到、听到隔壁犊牛栏内的犊牛。 </w:t>
      </w:r>
    </w:p>
    <w:p>
      <w:pPr>
        <w:numPr>
          <w:ilvl w:val="2"/>
          <w:numId w:val="2"/>
        </w:numPr>
        <w:spacing w:line="288" w:lineRule="auto"/>
        <w:outlineLvl w:val="2"/>
        <w:rPr>
          <w:bCs/>
        </w:rPr>
      </w:pPr>
      <w:r>
        <w:rPr>
          <w:rFonts w:hint="eastAsia"/>
          <w:bCs/>
        </w:rPr>
        <w:t>犊牛栏及犊牛岛的尺寸可参考表</w:t>
      </w:r>
      <w:r>
        <w:rPr>
          <w:rFonts w:hint="eastAsia"/>
          <w:bCs/>
          <w:lang w:val="en-US" w:eastAsia="zh-CN"/>
        </w:rPr>
        <w:t>6</w:t>
      </w:r>
      <w:r>
        <w:rPr>
          <w:rFonts w:hint="eastAsia"/>
          <w:bCs/>
        </w:rPr>
        <w:t>和表</w:t>
      </w:r>
      <w:r>
        <w:rPr>
          <w:rFonts w:hint="eastAsia"/>
          <w:bCs/>
          <w:lang w:val="en-US" w:eastAsia="zh-CN"/>
        </w:rPr>
        <w:t>7</w:t>
      </w:r>
      <w:r>
        <w:rPr>
          <w:rFonts w:hint="eastAsia"/>
          <w:bCs/>
        </w:rPr>
        <w:t>的规定。</w:t>
      </w:r>
    </w:p>
    <w:p>
      <w:pPr>
        <w:pStyle w:val="7"/>
        <w:spacing w:after="0"/>
        <w:ind w:left="782" w:leftChars="0" w:firstLine="1680" w:firstLineChars="800"/>
        <w:rPr>
          <w:rFonts w:ascii="黑体" w:eastAsia="黑体"/>
        </w:rPr>
      </w:pPr>
      <w:r>
        <w:rPr>
          <w:rFonts w:ascii="黑体" w:eastAsia="黑体"/>
        </w:rPr>
        <w:t>表</w:t>
      </w:r>
      <w:r>
        <w:rPr>
          <w:rFonts w:hint="eastAsia" w:ascii="黑体" w:eastAsia="黑体"/>
          <w:lang w:val="en-US" w:eastAsia="zh-CN"/>
        </w:rPr>
        <w:t xml:space="preserve">6  </w:t>
      </w:r>
      <w:r>
        <w:rPr>
          <w:rFonts w:ascii="黑体" w:eastAsia="黑体"/>
        </w:rPr>
        <w:t>犊牛栏尺寸</w:t>
      </w:r>
      <w:r>
        <w:rPr>
          <w:rFonts w:hint="eastAsia" w:ascii="黑体" w:eastAsia="黑体"/>
        </w:rPr>
        <w:t>及</w:t>
      </w:r>
      <w:r>
        <w:rPr>
          <w:rFonts w:ascii="黑体" w:eastAsia="黑体"/>
        </w:rPr>
        <w:t>饲喂</w:t>
      </w:r>
      <w:r>
        <w:rPr>
          <w:rFonts w:hint="eastAsia" w:ascii="黑体" w:eastAsia="黑体"/>
        </w:rPr>
        <w:t>、</w:t>
      </w:r>
      <w:r>
        <w:rPr>
          <w:rFonts w:ascii="黑体" w:eastAsia="黑体"/>
        </w:rPr>
        <w:t>饮水设备空间要求</w:t>
      </w:r>
    </w:p>
    <w:tbl>
      <w:tblPr>
        <w:tblStyle w:val="14"/>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1"/>
        <w:gridCol w:w="3188"/>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8" w:type="pct"/>
            <w:vAlign w:val="center"/>
          </w:tcPr>
          <w:p>
            <w:pPr>
              <w:jc w:val="center"/>
              <w:rPr>
                <w:rFonts w:ascii="宋体" w:hAnsi="宋体" w:cs="宋体"/>
                <w:bCs/>
                <w:sz w:val="18"/>
                <w:szCs w:val="18"/>
              </w:rPr>
            </w:pPr>
            <w:r>
              <w:rPr>
                <w:rFonts w:hint="eastAsia" w:ascii="宋体" w:hAnsi="宋体" w:cs="宋体"/>
                <w:bCs/>
                <w:sz w:val="18"/>
                <w:szCs w:val="18"/>
              </w:rPr>
              <w:t>项目</w:t>
            </w:r>
          </w:p>
        </w:tc>
        <w:tc>
          <w:tcPr>
            <w:tcW w:w="1690" w:type="pct"/>
            <w:vAlign w:val="center"/>
          </w:tcPr>
          <w:p>
            <w:pPr>
              <w:jc w:val="center"/>
              <w:rPr>
                <w:rFonts w:ascii="宋体" w:hAnsi="宋体" w:cs="宋体"/>
                <w:bCs/>
                <w:sz w:val="18"/>
                <w:szCs w:val="18"/>
              </w:rPr>
            </w:pPr>
            <w:r>
              <w:rPr>
                <w:rFonts w:hint="eastAsia" w:ascii="宋体" w:hAnsi="宋体" w:cs="宋体"/>
                <w:bCs/>
                <w:sz w:val="18"/>
                <w:szCs w:val="18"/>
              </w:rPr>
              <w:t>体重</w:t>
            </w:r>
            <w:r>
              <w:rPr>
                <w:rFonts w:ascii="宋体" w:hAnsi="宋体" w:cs="宋体"/>
                <w:bCs/>
                <w:sz w:val="18"/>
                <w:szCs w:val="18"/>
              </w:rPr>
              <w:t>60kg</w:t>
            </w:r>
            <w:r>
              <w:rPr>
                <w:rFonts w:hint="eastAsia" w:ascii="宋体" w:hAnsi="宋体" w:cs="宋体"/>
                <w:bCs/>
                <w:sz w:val="18"/>
                <w:szCs w:val="18"/>
              </w:rPr>
              <w:t>以下</w:t>
            </w:r>
          </w:p>
        </w:tc>
        <w:tc>
          <w:tcPr>
            <w:tcW w:w="1691" w:type="pct"/>
            <w:vAlign w:val="center"/>
          </w:tcPr>
          <w:p>
            <w:pPr>
              <w:jc w:val="center"/>
              <w:rPr>
                <w:rFonts w:ascii="宋体" w:hAnsi="宋体" w:cs="宋体"/>
                <w:bCs/>
                <w:sz w:val="18"/>
                <w:szCs w:val="18"/>
              </w:rPr>
            </w:pPr>
            <w:r>
              <w:rPr>
                <w:rFonts w:hint="eastAsia" w:ascii="宋体" w:hAnsi="宋体" w:cs="宋体"/>
                <w:bCs/>
                <w:sz w:val="18"/>
                <w:szCs w:val="18"/>
              </w:rPr>
              <w:t>体重</w:t>
            </w:r>
            <w:r>
              <w:rPr>
                <w:rFonts w:ascii="宋体" w:hAnsi="宋体" w:cs="宋体"/>
                <w:bCs/>
                <w:sz w:val="18"/>
                <w:szCs w:val="18"/>
              </w:rPr>
              <w:t>60kg</w:t>
            </w:r>
            <w:r>
              <w:rPr>
                <w:rFonts w:hint="eastAsia" w:ascii="宋体" w:hAnsi="宋体" w:cs="宋体"/>
                <w:bCs/>
                <w:sz w:val="18"/>
                <w:szCs w:val="18"/>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8" w:type="pct"/>
            <w:vAlign w:val="center"/>
          </w:tcPr>
          <w:p>
            <w:pPr>
              <w:jc w:val="center"/>
              <w:rPr>
                <w:rFonts w:ascii="宋体" w:hAnsi="宋体" w:cs="宋体"/>
                <w:sz w:val="18"/>
                <w:szCs w:val="18"/>
              </w:rPr>
            </w:pPr>
            <w:r>
              <w:rPr>
                <w:rFonts w:hint="eastAsia" w:ascii="宋体" w:hAnsi="宋体" w:cs="宋体"/>
                <w:sz w:val="18"/>
                <w:szCs w:val="18"/>
              </w:rPr>
              <w:t>建议面积（m</w:t>
            </w:r>
            <w:r>
              <w:rPr>
                <w:rFonts w:ascii="宋体" w:hAnsi="宋体" w:cs="宋体"/>
                <w:sz w:val="18"/>
                <w:szCs w:val="18"/>
                <w:vertAlign w:val="superscript"/>
              </w:rPr>
              <w:t>2</w:t>
            </w:r>
            <w:r>
              <w:rPr>
                <w:rFonts w:hint="eastAsia" w:ascii="宋体" w:hAnsi="宋体" w:cs="宋体"/>
                <w:sz w:val="18"/>
                <w:szCs w:val="18"/>
              </w:rPr>
              <w:t>）</w:t>
            </w:r>
          </w:p>
        </w:tc>
        <w:tc>
          <w:tcPr>
            <w:tcW w:w="1690" w:type="pct"/>
            <w:vAlign w:val="center"/>
          </w:tcPr>
          <w:p>
            <w:pPr>
              <w:jc w:val="center"/>
              <w:rPr>
                <w:rFonts w:ascii="宋体" w:hAnsi="宋体" w:cs="宋体"/>
                <w:sz w:val="18"/>
                <w:szCs w:val="18"/>
              </w:rPr>
            </w:pPr>
            <w:r>
              <w:rPr>
                <w:rFonts w:ascii="宋体" w:hAnsi="宋体" w:cs="宋体"/>
                <w:sz w:val="18"/>
                <w:szCs w:val="18"/>
              </w:rPr>
              <w:t>1.70</w:t>
            </w:r>
          </w:p>
        </w:tc>
        <w:tc>
          <w:tcPr>
            <w:tcW w:w="1691" w:type="pct"/>
            <w:vAlign w:val="center"/>
          </w:tcPr>
          <w:p>
            <w:pPr>
              <w:jc w:val="center"/>
              <w:rPr>
                <w:rFonts w:ascii="宋体" w:hAnsi="宋体" w:cs="宋体"/>
                <w:sz w:val="18"/>
                <w:szCs w:val="18"/>
              </w:rPr>
            </w:pPr>
            <w:r>
              <w:rPr>
                <w:rFonts w:ascii="宋体" w:hAnsi="宋体" w:cs="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8" w:type="pct"/>
            <w:vAlign w:val="center"/>
          </w:tcPr>
          <w:p>
            <w:pPr>
              <w:jc w:val="center"/>
              <w:rPr>
                <w:rFonts w:ascii="宋体" w:hAnsi="宋体" w:cs="宋体"/>
                <w:sz w:val="18"/>
                <w:szCs w:val="18"/>
              </w:rPr>
            </w:pPr>
            <w:r>
              <w:rPr>
                <w:rFonts w:hint="eastAsia" w:ascii="宋体" w:hAnsi="宋体" w:cs="宋体"/>
                <w:sz w:val="18"/>
                <w:szCs w:val="18"/>
              </w:rPr>
              <w:t>最小面积（m</w:t>
            </w:r>
            <w:r>
              <w:rPr>
                <w:rFonts w:ascii="宋体" w:hAnsi="宋体" w:cs="宋体"/>
                <w:sz w:val="18"/>
                <w:szCs w:val="18"/>
                <w:vertAlign w:val="superscript"/>
              </w:rPr>
              <w:t>2</w:t>
            </w:r>
            <w:r>
              <w:rPr>
                <w:rFonts w:hint="eastAsia" w:ascii="宋体" w:hAnsi="宋体" w:cs="宋体"/>
                <w:sz w:val="18"/>
                <w:szCs w:val="18"/>
              </w:rPr>
              <w:t>）</w:t>
            </w:r>
          </w:p>
        </w:tc>
        <w:tc>
          <w:tcPr>
            <w:tcW w:w="1690" w:type="pct"/>
            <w:vAlign w:val="center"/>
          </w:tcPr>
          <w:p>
            <w:pPr>
              <w:jc w:val="center"/>
              <w:rPr>
                <w:rFonts w:ascii="宋体" w:hAnsi="宋体" w:cs="宋体"/>
                <w:sz w:val="18"/>
                <w:szCs w:val="18"/>
              </w:rPr>
            </w:pPr>
            <w:r>
              <w:rPr>
                <w:rFonts w:ascii="宋体" w:hAnsi="宋体" w:cs="宋体"/>
                <w:sz w:val="18"/>
                <w:szCs w:val="18"/>
              </w:rPr>
              <w:t>1.20</w:t>
            </w:r>
          </w:p>
        </w:tc>
        <w:tc>
          <w:tcPr>
            <w:tcW w:w="1691" w:type="pct"/>
            <w:vAlign w:val="center"/>
          </w:tcPr>
          <w:p>
            <w:pPr>
              <w:jc w:val="center"/>
              <w:rPr>
                <w:rFonts w:ascii="宋体" w:hAnsi="宋体" w:cs="宋体"/>
                <w:sz w:val="18"/>
                <w:szCs w:val="18"/>
              </w:rPr>
            </w:pPr>
            <w:r>
              <w:rPr>
                <w:rFonts w:ascii="宋体" w:hAnsi="宋体" w:cs="宋体"/>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8" w:type="pct"/>
            <w:vAlign w:val="center"/>
          </w:tcPr>
          <w:p>
            <w:pPr>
              <w:jc w:val="center"/>
              <w:rPr>
                <w:rFonts w:ascii="宋体" w:hAnsi="宋体" w:cs="宋体"/>
                <w:sz w:val="18"/>
                <w:szCs w:val="18"/>
              </w:rPr>
            </w:pPr>
            <w:r>
              <w:rPr>
                <w:rFonts w:hint="eastAsia" w:ascii="宋体" w:hAnsi="宋体" w:cs="宋体"/>
                <w:sz w:val="18"/>
                <w:szCs w:val="18"/>
              </w:rPr>
              <w:t>最小长度（m）</w:t>
            </w:r>
          </w:p>
        </w:tc>
        <w:tc>
          <w:tcPr>
            <w:tcW w:w="1690" w:type="pct"/>
            <w:vAlign w:val="center"/>
          </w:tcPr>
          <w:p>
            <w:pPr>
              <w:jc w:val="center"/>
              <w:rPr>
                <w:rFonts w:ascii="宋体" w:hAnsi="宋体" w:cs="宋体"/>
                <w:sz w:val="18"/>
                <w:szCs w:val="18"/>
              </w:rPr>
            </w:pPr>
            <w:r>
              <w:rPr>
                <w:rFonts w:ascii="宋体" w:hAnsi="宋体" w:cs="宋体"/>
                <w:sz w:val="18"/>
                <w:szCs w:val="18"/>
              </w:rPr>
              <w:t>1.20</w:t>
            </w:r>
          </w:p>
        </w:tc>
        <w:tc>
          <w:tcPr>
            <w:tcW w:w="1691" w:type="pct"/>
            <w:vAlign w:val="center"/>
          </w:tcPr>
          <w:p>
            <w:pPr>
              <w:jc w:val="center"/>
              <w:rPr>
                <w:rFonts w:ascii="宋体" w:hAnsi="宋体" w:cs="宋体"/>
                <w:sz w:val="18"/>
                <w:szCs w:val="18"/>
              </w:rPr>
            </w:pPr>
            <w:r>
              <w:rPr>
                <w:rFonts w:ascii="宋体" w:hAnsi="宋体" w:cs="宋体"/>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8" w:type="pct"/>
            <w:vAlign w:val="center"/>
          </w:tcPr>
          <w:p>
            <w:pPr>
              <w:jc w:val="center"/>
              <w:rPr>
                <w:rFonts w:ascii="宋体" w:hAnsi="宋体" w:cs="宋体"/>
                <w:sz w:val="18"/>
                <w:szCs w:val="18"/>
              </w:rPr>
            </w:pPr>
            <w:r>
              <w:rPr>
                <w:rFonts w:hint="eastAsia" w:ascii="宋体" w:hAnsi="宋体" w:cs="宋体"/>
                <w:sz w:val="18"/>
                <w:szCs w:val="18"/>
              </w:rPr>
              <w:t>最小宽度（m）</w:t>
            </w:r>
          </w:p>
        </w:tc>
        <w:tc>
          <w:tcPr>
            <w:tcW w:w="1690" w:type="pct"/>
            <w:vAlign w:val="center"/>
          </w:tcPr>
          <w:p>
            <w:pPr>
              <w:jc w:val="center"/>
              <w:rPr>
                <w:rFonts w:ascii="宋体" w:hAnsi="宋体" w:cs="宋体"/>
                <w:sz w:val="18"/>
                <w:szCs w:val="18"/>
              </w:rPr>
            </w:pPr>
            <w:r>
              <w:rPr>
                <w:rFonts w:ascii="宋体" w:hAnsi="宋体" w:cs="宋体"/>
                <w:sz w:val="18"/>
                <w:szCs w:val="18"/>
              </w:rPr>
              <w:t>1.00</w:t>
            </w:r>
          </w:p>
        </w:tc>
        <w:tc>
          <w:tcPr>
            <w:tcW w:w="1691" w:type="pct"/>
            <w:vAlign w:val="center"/>
          </w:tcPr>
          <w:p>
            <w:pPr>
              <w:jc w:val="center"/>
              <w:rPr>
                <w:rFonts w:ascii="宋体" w:hAnsi="宋体" w:cs="宋体"/>
                <w:sz w:val="18"/>
                <w:szCs w:val="18"/>
              </w:rPr>
            </w:pPr>
            <w:r>
              <w:rPr>
                <w:rFonts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8" w:type="pct"/>
            <w:vAlign w:val="center"/>
          </w:tcPr>
          <w:p>
            <w:pPr>
              <w:jc w:val="center"/>
              <w:rPr>
                <w:rFonts w:ascii="宋体" w:hAnsi="宋体" w:cs="宋体"/>
                <w:sz w:val="18"/>
                <w:szCs w:val="18"/>
              </w:rPr>
            </w:pPr>
            <w:r>
              <w:rPr>
                <w:rFonts w:hint="eastAsia" w:ascii="宋体" w:hAnsi="宋体" w:cs="宋体"/>
                <w:sz w:val="18"/>
                <w:szCs w:val="18"/>
              </w:rPr>
              <w:t>最小侧面高度（m）</w:t>
            </w:r>
          </w:p>
        </w:tc>
        <w:tc>
          <w:tcPr>
            <w:tcW w:w="1690" w:type="pct"/>
            <w:vAlign w:val="center"/>
          </w:tcPr>
          <w:p>
            <w:pPr>
              <w:jc w:val="center"/>
              <w:rPr>
                <w:rFonts w:ascii="宋体" w:hAnsi="宋体" w:cs="宋体"/>
                <w:sz w:val="18"/>
                <w:szCs w:val="18"/>
              </w:rPr>
            </w:pPr>
            <w:r>
              <w:rPr>
                <w:rFonts w:ascii="宋体" w:hAnsi="宋体" w:cs="宋体"/>
                <w:sz w:val="18"/>
                <w:szCs w:val="18"/>
              </w:rPr>
              <w:t>1.00</w:t>
            </w:r>
          </w:p>
        </w:tc>
        <w:tc>
          <w:tcPr>
            <w:tcW w:w="1691" w:type="pct"/>
            <w:vAlign w:val="center"/>
          </w:tcPr>
          <w:p>
            <w:pPr>
              <w:jc w:val="center"/>
              <w:rPr>
                <w:rFonts w:ascii="宋体" w:hAnsi="宋体" w:cs="宋体"/>
                <w:sz w:val="18"/>
                <w:szCs w:val="18"/>
              </w:rPr>
            </w:pPr>
            <w:r>
              <w:rPr>
                <w:rFonts w:ascii="宋体" w:hAnsi="宋体" w:cs="宋体"/>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8" w:type="pct"/>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饲喂孔宽（m）</w:t>
            </w:r>
          </w:p>
        </w:tc>
        <w:tc>
          <w:tcPr>
            <w:tcW w:w="1690" w:type="pct"/>
            <w:vAlign w:val="center"/>
          </w:tcPr>
          <w:p>
            <w:pPr>
              <w:widowControl/>
              <w:jc w:val="center"/>
              <w:textAlignment w:val="center"/>
              <w:rPr>
                <w:rFonts w:ascii="宋体" w:hAnsi="宋体" w:cs="宋体"/>
                <w:sz w:val="18"/>
                <w:szCs w:val="18"/>
              </w:rPr>
            </w:pPr>
            <w:r>
              <w:rPr>
                <w:rFonts w:ascii="宋体" w:hAnsi="宋体" w:cs="宋体"/>
                <w:color w:val="000000"/>
                <w:kern w:val="0"/>
                <w:sz w:val="18"/>
                <w:szCs w:val="18"/>
              </w:rPr>
              <w:t>0.19</w:t>
            </w:r>
          </w:p>
        </w:tc>
        <w:tc>
          <w:tcPr>
            <w:tcW w:w="1691" w:type="pct"/>
            <w:vAlign w:val="center"/>
          </w:tcPr>
          <w:p>
            <w:pPr>
              <w:widowControl/>
              <w:jc w:val="center"/>
              <w:textAlignment w:val="center"/>
              <w:rPr>
                <w:rFonts w:ascii="宋体" w:hAnsi="宋体" w:cs="宋体"/>
                <w:sz w:val="18"/>
                <w:szCs w:val="18"/>
              </w:rPr>
            </w:pPr>
            <w:r>
              <w:rPr>
                <w:rFonts w:ascii="宋体" w:hAnsi="宋体" w:cs="宋体"/>
                <w:color w:val="000000"/>
                <w:kern w:val="0"/>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8" w:type="pct"/>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饲喂孔高（m）</w:t>
            </w:r>
          </w:p>
        </w:tc>
        <w:tc>
          <w:tcPr>
            <w:tcW w:w="1690" w:type="pct"/>
            <w:vAlign w:val="center"/>
          </w:tcPr>
          <w:p>
            <w:pPr>
              <w:widowControl/>
              <w:jc w:val="center"/>
              <w:textAlignment w:val="center"/>
              <w:rPr>
                <w:rFonts w:ascii="宋体" w:hAnsi="宋体" w:cs="宋体"/>
                <w:sz w:val="18"/>
                <w:szCs w:val="18"/>
              </w:rPr>
            </w:pPr>
            <w:r>
              <w:rPr>
                <w:rFonts w:ascii="宋体" w:hAnsi="宋体" w:cs="宋体"/>
                <w:color w:val="000000"/>
                <w:kern w:val="0"/>
                <w:sz w:val="18"/>
                <w:szCs w:val="18"/>
              </w:rPr>
              <w:t>0.28</w:t>
            </w:r>
          </w:p>
        </w:tc>
        <w:tc>
          <w:tcPr>
            <w:tcW w:w="1691" w:type="pct"/>
            <w:vAlign w:val="center"/>
          </w:tcPr>
          <w:p>
            <w:pPr>
              <w:widowControl/>
              <w:jc w:val="center"/>
              <w:textAlignment w:val="center"/>
              <w:rPr>
                <w:rFonts w:ascii="宋体" w:hAnsi="宋体" w:cs="宋体"/>
                <w:sz w:val="18"/>
                <w:szCs w:val="18"/>
              </w:rPr>
            </w:pPr>
            <w:r>
              <w:rPr>
                <w:rFonts w:ascii="宋体" w:hAnsi="宋体" w:cs="宋体"/>
                <w:color w:val="000000"/>
                <w:kern w:val="0"/>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8" w:type="pct"/>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rPr>
              <w:t>饲喂器皿最小容积（L）</w:t>
            </w:r>
          </w:p>
        </w:tc>
        <w:tc>
          <w:tcPr>
            <w:tcW w:w="1690" w:type="pct"/>
            <w:vAlign w:val="center"/>
          </w:tcPr>
          <w:p>
            <w:pPr>
              <w:widowControl/>
              <w:jc w:val="center"/>
              <w:textAlignment w:val="center"/>
              <w:rPr>
                <w:rFonts w:ascii="宋体" w:hAnsi="宋体" w:cs="宋体"/>
                <w:sz w:val="18"/>
                <w:szCs w:val="18"/>
              </w:rPr>
            </w:pPr>
            <w:r>
              <w:rPr>
                <w:rFonts w:ascii="宋体" w:hAnsi="宋体" w:cs="宋体"/>
                <w:color w:val="000000"/>
                <w:kern w:val="0"/>
                <w:sz w:val="18"/>
                <w:szCs w:val="18"/>
              </w:rPr>
              <w:t>6</w:t>
            </w:r>
          </w:p>
        </w:tc>
        <w:tc>
          <w:tcPr>
            <w:tcW w:w="1691" w:type="pct"/>
            <w:vAlign w:val="center"/>
          </w:tcPr>
          <w:p>
            <w:pPr>
              <w:widowControl/>
              <w:jc w:val="center"/>
              <w:textAlignment w:val="center"/>
              <w:rPr>
                <w:rFonts w:ascii="宋体" w:hAnsi="宋体" w:cs="宋体"/>
                <w:sz w:val="18"/>
                <w:szCs w:val="18"/>
              </w:rPr>
            </w:pPr>
            <w:r>
              <w:rPr>
                <w:rFonts w:ascii="宋体" w:hAnsi="宋体" w:cs="宋体"/>
                <w:color w:val="000000"/>
                <w:kern w:val="0"/>
                <w:sz w:val="18"/>
                <w:szCs w:val="18"/>
              </w:rPr>
              <w:t>6</w:t>
            </w:r>
          </w:p>
        </w:tc>
      </w:tr>
    </w:tbl>
    <w:p>
      <w:pPr>
        <w:pStyle w:val="7"/>
        <w:spacing w:before="312" w:beforeLines="100"/>
        <w:jc w:val="center"/>
      </w:pPr>
      <w:r>
        <w:rPr>
          <w:rFonts w:hint="eastAsia" w:ascii="黑体" w:eastAsia="黑体"/>
        </w:rPr>
        <w:t>表</w:t>
      </w:r>
      <w:r>
        <w:rPr>
          <w:rFonts w:hint="eastAsia" w:ascii="黑体" w:eastAsia="黑体"/>
          <w:lang w:val="en-US" w:eastAsia="zh-CN"/>
        </w:rPr>
        <w:t>7</w:t>
      </w:r>
      <w:r>
        <w:rPr>
          <w:rFonts w:ascii="黑体" w:eastAsia="黑体"/>
        </w:rPr>
        <w:t xml:space="preserve"> 犊牛岛及其运动场尺寸</w:t>
      </w:r>
      <w:r>
        <w:rPr>
          <w:rFonts w:hint="eastAsia" w:ascii="黑体" w:eastAsia="黑体"/>
        </w:rPr>
        <w:t>要求</w:t>
      </w:r>
    </w:p>
    <w:tbl>
      <w:tblPr>
        <w:tblStyle w:val="14"/>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1"/>
        <w:gridCol w:w="981"/>
        <w:gridCol w:w="981"/>
        <w:gridCol w:w="1788"/>
        <w:gridCol w:w="1212"/>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3" w:type="dxa"/>
            <w:gridSpan w:val="3"/>
            <w:vAlign w:val="center"/>
          </w:tcPr>
          <w:p>
            <w:pPr>
              <w:spacing w:line="360" w:lineRule="auto"/>
              <w:jc w:val="center"/>
              <w:rPr>
                <w:bCs/>
                <w:sz w:val="18"/>
                <w:szCs w:val="18"/>
              </w:rPr>
            </w:pPr>
            <w:r>
              <w:rPr>
                <w:rFonts w:hint="eastAsia"/>
                <w:bCs/>
                <w:sz w:val="18"/>
                <w:szCs w:val="18"/>
              </w:rPr>
              <w:t>犊牛岛</w:t>
            </w:r>
          </w:p>
        </w:tc>
        <w:tc>
          <w:tcPr>
            <w:tcW w:w="4213" w:type="dxa"/>
            <w:gridSpan w:val="3"/>
            <w:vAlign w:val="center"/>
          </w:tcPr>
          <w:p>
            <w:pPr>
              <w:spacing w:line="360" w:lineRule="auto"/>
              <w:jc w:val="center"/>
              <w:rPr>
                <w:bCs/>
                <w:sz w:val="18"/>
                <w:szCs w:val="18"/>
              </w:rPr>
            </w:pPr>
            <w:r>
              <w:rPr>
                <w:rFonts w:hint="eastAsia"/>
                <w:bCs/>
                <w:sz w:val="18"/>
                <w:szCs w:val="18"/>
              </w:rPr>
              <w:t>运动场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1" w:type="dxa"/>
            <w:vAlign w:val="center"/>
          </w:tcPr>
          <w:p>
            <w:pPr>
              <w:spacing w:line="360" w:lineRule="auto"/>
              <w:jc w:val="center"/>
              <w:rPr>
                <w:bCs/>
                <w:sz w:val="18"/>
                <w:szCs w:val="18"/>
              </w:rPr>
            </w:pPr>
            <w:r>
              <w:rPr>
                <w:rFonts w:hint="eastAsia"/>
                <w:bCs/>
                <w:sz w:val="18"/>
                <w:szCs w:val="18"/>
              </w:rPr>
              <w:t>项目</w:t>
            </w:r>
          </w:p>
        </w:tc>
        <w:tc>
          <w:tcPr>
            <w:tcW w:w="0" w:type="auto"/>
            <w:vAlign w:val="center"/>
          </w:tcPr>
          <w:p>
            <w:pPr>
              <w:spacing w:line="360" w:lineRule="auto"/>
              <w:ind w:left="180" w:hanging="180" w:hangingChars="100"/>
              <w:rPr>
                <w:bCs/>
                <w:sz w:val="18"/>
                <w:szCs w:val="18"/>
              </w:rPr>
            </w:pPr>
            <w:r>
              <w:rPr>
                <w:bCs/>
                <w:sz w:val="18"/>
                <w:szCs w:val="18"/>
              </w:rPr>
              <w:t>60kg</w:t>
            </w:r>
            <w:r>
              <w:rPr>
                <w:rFonts w:hint="eastAsia"/>
                <w:bCs/>
                <w:sz w:val="18"/>
                <w:szCs w:val="18"/>
              </w:rPr>
              <w:t>以下</w:t>
            </w:r>
          </w:p>
        </w:tc>
        <w:tc>
          <w:tcPr>
            <w:tcW w:w="0" w:type="auto"/>
            <w:vAlign w:val="center"/>
          </w:tcPr>
          <w:p>
            <w:pPr>
              <w:spacing w:line="360" w:lineRule="auto"/>
              <w:rPr>
                <w:bCs/>
                <w:sz w:val="18"/>
                <w:szCs w:val="18"/>
              </w:rPr>
            </w:pPr>
            <w:r>
              <w:rPr>
                <w:rFonts w:hint="eastAsia"/>
                <w:bCs/>
                <w:sz w:val="18"/>
                <w:szCs w:val="18"/>
              </w:rPr>
              <w:t>60kg以上</w:t>
            </w:r>
          </w:p>
        </w:tc>
        <w:tc>
          <w:tcPr>
            <w:tcW w:w="1788" w:type="dxa"/>
            <w:vAlign w:val="center"/>
          </w:tcPr>
          <w:p>
            <w:pPr>
              <w:spacing w:line="360" w:lineRule="auto"/>
              <w:jc w:val="center"/>
              <w:rPr>
                <w:bCs/>
                <w:sz w:val="18"/>
                <w:szCs w:val="18"/>
              </w:rPr>
            </w:pPr>
            <w:r>
              <w:rPr>
                <w:rFonts w:hint="eastAsia"/>
                <w:bCs/>
                <w:sz w:val="18"/>
                <w:szCs w:val="18"/>
              </w:rPr>
              <w:t>项目</w:t>
            </w:r>
          </w:p>
        </w:tc>
        <w:tc>
          <w:tcPr>
            <w:tcW w:w="1212" w:type="dxa"/>
            <w:vAlign w:val="center"/>
          </w:tcPr>
          <w:p>
            <w:pPr>
              <w:spacing w:line="360" w:lineRule="auto"/>
              <w:jc w:val="center"/>
              <w:rPr>
                <w:bCs/>
                <w:sz w:val="18"/>
                <w:szCs w:val="18"/>
              </w:rPr>
            </w:pPr>
            <w:r>
              <w:rPr>
                <w:rFonts w:hint="eastAsia"/>
                <w:bCs/>
                <w:sz w:val="18"/>
                <w:szCs w:val="18"/>
              </w:rPr>
              <w:t>60kg以下</w:t>
            </w:r>
          </w:p>
        </w:tc>
        <w:tc>
          <w:tcPr>
            <w:tcW w:w="1213" w:type="dxa"/>
            <w:vAlign w:val="center"/>
          </w:tcPr>
          <w:p>
            <w:pPr>
              <w:spacing w:line="360" w:lineRule="auto"/>
              <w:rPr>
                <w:bCs/>
                <w:sz w:val="18"/>
                <w:szCs w:val="18"/>
              </w:rPr>
            </w:pPr>
            <w:r>
              <w:rPr>
                <w:rFonts w:hint="eastAsia"/>
                <w:bCs/>
                <w:sz w:val="18"/>
                <w:szCs w:val="18"/>
              </w:rPr>
              <w:t>60kg以上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1" w:type="dxa"/>
            <w:vAlign w:val="center"/>
          </w:tcPr>
          <w:p>
            <w:pPr>
              <w:widowControl/>
              <w:jc w:val="center"/>
              <w:textAlignment w:val="center"/>
              <w:rPr>
                <w:sz w:val="18"/>
                <w:szCs w:val="18"/>
              </w:rPr>
            </w:pPr>
            <w:r>
              <w:rPr>
                <w:rFonts w:hint="eastAsia" w:ascii="Calibri" w:hAnsi="Calibri" w:cs="Calibri"/>
                <w:color w:val="000000"/>
                <w:kern w:val="0"/>
                <w:sz w:val="18"/>
                <w:szCs w:val="18"/>
              </w:rPr>
              <w:t>建议面积（m</w:t>
            </w:r>
            <w:r>
              <w:rPr>
                <w:rFonts w:ascii="Calibri" w:hAnsi="Calibri" w:cs="Calibri"/>
                <w:color w:val="000000"/>
                <w:kern w:val="0"/>
                <w:sz w:val="18"/>
                <w:szCs w:val="18"/>
                <w:vertAlign w:val="superscript"/>
              </w:rPr>
              <w:t>2</w:t>
            </w:r>
            <w:r>
              <w:rPr>
                <w:rFonts w:hint="eastAsia" w:ascii="Calibri" w:hAnsi="Calibri" w:cs="Calibri"/>
                <w:color w:val="000000"/>
                <w:kern w:val="0"/>
                <w:sz w:val="18"/>
                <w:szCs w:val="18"/>
              </w:rPr>
              <w:t>）</w:t>
            </w:r>
          </w:p>
        </w:tc>
        <w:tc>
          <w:tcPr>
            <w:tcW w:w="0" w:type="auto"/>
            <w:vAlign w:val="center"/>
          </w:tcPr>
          <w:p>
            <w:pPr>
              <w:widowControl/>
              <w:jc w:val="center"/>
              <w:textAlignment w:val="center"/>
              <w:rPr>
                <w:sz w:val="18"/>
                <w:szCs w:val="18"/>
              </w:rPr>
            </w:pPr>
            <w:r>
              <w:rPr>
                <w:rFonts w:ascii="Calibri" w:hAnsi="Calibri" w:cs="Calibri"/>
                <w:color w:val="000000"/>
                <w:kern w:val="0"/>
                <w:sz w:val="18"/>
                <w:szCs w:val="18"/>
              </w:rPr>
              <w:t>1.7</w:t>
            </w:r>
          </w:p>
        </w:tc>
        <w:tc>
          <w:tcPr>
            <w:tcW w:w="0" w:type="auto"/>
            <w:vAlign w:val="center"/>
          </w:tcPr>
          <w:p>
            <w:pPr>
              <w:widowControl/>
              <w:jc w:val="center"/>
              <w:textAlignment w:val="center"/>
              <w:rPr>
                <w:sz w:val="18"/>
                <w:szCs w:val="18"/>
              </w:rPr>
            </w:pPr>
            <w:r>
              <w:rPr>
                <w:rFonts w:ascii="Calibri" w:hAnsi="Calibri" w:cs="Calibri"/>
                <w:color w:val="000000"/>
                <w:kern w:val="0"/>
                <w:sz w:val="18"/>
                <w:szCs w:val="18"/>
              </w:rPr>
              <w:t>2</w:t>
            </w:r>
          </w:p>
        </w:tc>
        <w:tc>
          <w:tcPr>
            <w:tcW w:w="1788" w:type="dxa"/>
            <w:vAlign w:val="center"/>
          </w:tcPr>
          <w:p>
            <w:pPr>
              <w:widowControl/>
              <w:jc w:val="center"/>
              <w:textAlignment w:val="center"/>
              <w:rPr>
                <w:sz w:val="18"/>
                <w:szCs w:val="18"/>
              </w:rPr>
            </w:pPr>
            <w:r>
              <w:rPr>
                <w:rFonts w:hint="eastAsia" w:ascii="Calibri" w:hAnsi="Calibri" w:cs="Calibri"/>
                <w:color w:val="000000"/>
                <w:kern w:val="0"/>
                <w:sz w:val="18"/>
                <w:szCs w:val="18"/>
              </w:rPr>
              <w:t>最小面积（m</w:t>
            </w:r>
            <w:r>
              <w:rPr>
                <w:rFonts w:ascii="Calibri" w:hAnsi="Calibri" w:cs="Calibri"/>
                <w:color w:val="000000"/>
                <w:kern w:val="0"/>
                <w:sz w:val="18"/>
                <w:szCs w:val="18"/>
                <w:vertAlign w:val="superscript"/>
              </w:rPr>
              <w:t>2</w:t>
            </w:r>
            <w:r>
              <w:rPr>
                <w:rFonts w:hint="eastAsia" w:ascii="Calibri" w:hAnsi="Calibri" w:cs="Calibri"/>
                <w:color w:val="000000"/>
                <w:kern w:val="0"/>
                <w:sz w:val="18"/>
                <w:szCs w:val="18"/>
              </w:rPr>
              <w:t>）</w:t>
            </w:r>
          </w:p>
        </w:tc>
        <w:tc>
          <w:tcPr>
            <w:tcW w:w="1212" w:type="dxa"/>
            <w:vAlign w:val="center"/>
          </w:tcPr>
          <w:p>
            <w:pPr>
              <w:widowControl/>
              <w:jc w:val="center"/>
              <w:textAlignment w:val="center"/>
              <w:rPr>
                <w:sz w:val="18"/>
                <w:szCs w:val="18"/>
              </w:rPr>
            </w:pPr>
            <w:r>
              <w:rPr>
                <w:rFonts w:ascii="Calibri" w:hAnsi="Calibri" w:cs="Calibri"/>
                <w:color w:val="000000"/>
                <w:kern w:val="0"/>
                <w:sz w:val="18"/>
                <w:szCs w:val="18"/>
              </w:rPr>
              <w:t>1.2</w:t>
            </w:r>
          </w:p>
        </w:tc>
        <w:tc>
          <w:tcPr>
            <w:tcW w:w="1213" w:type="dxa"/>
            <w:vAlign w:val="center"/>
          </w:tcPr>
          <w:p>
            <w:pPr>
              <w:widowControl/>
              <w:jc w:val="center"/>
              <w:textAlignment w:val="center"/>
              <w:rPr>
                <w:sz w:val="18"/>
                <w:szCs w:val="18"/>
              </w:rPr>
            </w:pPr>
            <w:r>
              <w:rPr>
                <w:rFonts w:ascii="Calibri" w:hAnsi="Calibri" w:cs="Calibri"/>
                <w:color w:val="000000"/>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1" w:type="dxa"/>
            <w:vAlign w:val="center"/>
          </w:tcPr>
          <w:p>
            <w:pPr>
              <w:widowControl/>
              <w:jc w:val="center"/>
              <w:textAlignment w:val="center"/>
              <w:rPr>
                <w:sz w:val="18"/>
                <w:szCs w:val="18"/>
              </w:rPr>
            </w:pPr>
            <w:r>
              <w:rPr>
                <w:rFonts w:hint="eastAsia" w:ascii="Calibri" w:hAnsi="Calibri" w:cs="Calibri"/>
                <w:color w:val="000000"/>
                <w:kern w:val="0"/>
                <w:sz w:val="18"/>
                <w:szCs w:val="18"/>
              </w:rPr>
              <w:t>最小面积（m</w:t>
            </w:r>
            <w:r>
              <w:rPr>
                <w:rFonts w:ascii="Calibri" w:hAnsi="Calibri" w:cs="Calibri"/>
                <w:color w:val="000000"/>
                <w:kern w:val="0"/>
                <w:sz w:val="18"/>
                <w:szCs w:val="18"/>
                <w:vertAlign w:val="superscript"/>
              </w:rPr>
              <w:t>2</w:t>
            </w:r>
            <w:r>
              <w:rPr>
                <w:rFonts w:hint="eastAsia" w:ascii="Calibri" w:hAnsi="Calibri" w:cs="Calibri"/>
                <w:color w:val="000000"/>
                <w:kern w:val="0"/>
                <w:sz w:val="18"/>
                <w:szCs w:val="18"/>
              </w:rPr>
              <w:t>）</w:t>
            </w:r>
          </w:p>
        </w:tc>
        <w:tc>
          <w:tcPr>
            <w:tcW w:w="0" w:type="auto"/>
            <w:vAlign w:val="center"/>
          </w:tcPr>
          <w:p>
            <w:pPr>
              <w:widowControl/>
              <w:jc w:val="center"/>
              <w:textAlignment w:val="center"/>
              <w:rPr>
                <w:sz w:val="18"/>
                <w:szCs w:val="18"/>
              </w:rPr>
            </w:pPr>
            <w:r>
              <w:rPr>
                <w:rFonts w:ascii="Calibri" w:hAnsi="Calibri" w:cs="Calibri"/>
                <w:color w:val="000000"/>
                <w:kern w:val="0"/>
                <w:sz w:val="18"/>
                <w:szCs w:val="18"/>
              </w:rPr>
              <w:t>1.2</w:t>
            </w:r>
          </w:p>
        </w:tc>
        <w:tc>
          <w:tcPr>
            <w:tcW w:w="0" w:type="auto"/>
            <w:vAlign w:val="center"/>
          </w:tcPr>
          <w:p>
            <w:pPr>
              <w:widowControl/>
              <w:jc w:val="center"/>
              <w:textAlignment w:val="center"/>
              <w:rPr>
                <w:sz w:val="18"/>
                <w:szCs w:val="18"/>
              </w:rPr>
            </w:pPr>
            <w:r>
              <w:rPr>
                <w:rFonts w:ascii="Calibri" w:hAnsi="Calibri" w:cs="Calibri"/>
                <w:color w:val="000000"/>
                <w:kern w:val="0"/>
                <w:sz w:val="18"/>
                <w:szCs w:val="18"/>
              </w:rPr>
              <w:t>1.4</w:t>
            </w:r>
          </w:p>
        </w:tc>
        <w:tc>
          <w:tcPr>
            <w:tcW w:w="1788" w:type="dxa"/>
            <w:vAlign w:val="center"/>
          </w:tcPr>
          <w:p>
            <w:pPr>
              <w:widowControl/>
              <w:jc w:val="center"/>
              <w:textAlignment w:val="center"/>
              <w:rPr>
                <w:sz w:val="18"/>
                <w:szCs w:val="18"/>
              </w:rPr>
            </w:pPr>
            <w:r>
              <w:rPr>
                <w:rFonts w:hint="eastAsia" w:ascii="Calibri" w:hAnsi="Calibri" w:cs="Calibri"/>
                <w:color w:val="000000"/>
                <w:kern w:val="0"/>
                <w:sz w:val="18"/>
                <w:szCs w:val="18"/>
              </w:rPr>
              <w:t>最小长度（m</w:t>
            </w:r>
            <w:r>
              <w:rPr>
                <w:rFonts w:hint="eastAsia" w:ascii="宋体" w:hAnsi="宋体" w:cs="宋体"/>
                <w:color w:val="000000"/>
                <w:kern w:val="0"/>
                <w:sz w:val="18"/>
                <w:szCs w:val="18"/>
              </w:rPr>
              <w:t>）</w:t>
            </w:r>
          </w:p>
        </w:tc>
        <w:tc>
          <w:tcPr>
            <w:tcW w:w="1212" w:type="dxa"/>
            <w:vAlign w:val="center"/>
          </w:tcPr>
          <w:p>
            <w:pPr>
              <w:widowControl/>
              <w:jc w:val="center"/>
              <w:textAlignment w:val="center"/>
              <w:rPr>
                <w:sz w:val="18"/>
                <w:szCs w:val="18"/>
              </w:rPr>
            </w:pPr>
            <w:r>
              <w:rPr>
                <w:rFonts w:ascii="Calibri" w:hAnsi="Calibri" w:cs="Calibri"/>
                <w:color w:val="000000"/>
                <w:kern w:val="0"/>
                <w:sz w:val="18"/>
                <w:szCs w:val="18"/>
              </w:rPr>
              <w:t>1.2</w:t>
            </w:r>
          </w:p>
        </w:tc>
        <w:tc>
          <w:tcPr>
            <w:tcW w:w="1213" w:type="dxa"/>
            <w:vAlign w:val="center"/>
          </w:tcPr>
          <w:p>
            <w:pPr>
              <w:widowControl/>
              <w:jc w:val="center"/>
              <w:textAlignment w:val="center"/>
              <w:rPr>
                <w:sz w:val="18"/>
                <w:szCs w:val="18"/>
              </w:rPr>
            </w:pPr>
            <w:r>
              <w:rPr>
                <w:rFonts w:ascii="Calibri" w:hAnsi="Calibri" w:cs="Calibri"/>
                <w:color w:val="000000"/>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1" w:type="dxa"/>
            <w:vAlign w:val="center"/>
          </w:tcPr>
          <w:p>
            <w:pPr>
              <w:widowControl/>
              <w:jc w:val="center"/>
              <w:textAlignment w:val="center"/>
              <w:rPr>
                <w:sz w:val="18"/>
                <w:szCs w:val="18"/>
              </w:rPr>
            </w:pPr>
            <w:r>
              <w:rPr>
                <w:rFonts w:hint="eastAsia" w:ascii="Calibri" w:hAnsi="Calibri" w:cs="Calibri"/>
                <w:color w:val="000000"/>
                <w:kern w:val="0"/>
                <w:sz w:val="18"/>
                <w:szCs w:val="18"/>
              </w:rPr>
              <w:t>最小长度（m</w:t>
            </w:r>
            <w:r>
              <w:rPr>
                <w:rFonts w:hint="eastAsia" w:ascii="宋体" w:hAnsi="宋体" w:cs="宋体"/>
                <w:color w:val="000000"/>
                <w:kern w:val="0"/>
                <w:sz w:val="18"/>
                <w:szCs w:val="18"/>
              </w:rPr>
              <w:t>）</w:t>
            </w:r>
          </w:p>
        </w:tc>
        <w:tc>
          <w:tcPr>
            <w:tcW w:w="0" w:type="auto"/>
            <w:vAlign w:val="center"/>
          </w:tcPr>
          <w:p>
            <w:pPr>
              <w:widowControl/>
              <w:jc w:val="center"/>
              <w:textAlignment w:val="center"/>
              <w:rPr>
                <w:sz w:val="18"/>
                <w:szCs w:val="18"/>
              </w:rPr>
            </w:pPr>
            <w:r>
              <w:rPr>
                <w:rFonts w:ascii="Calibri" w:hAnsi="Calibri" w:cs="Calibri"/>
                <w:color w:val="000000"/>
                <w:kern w:val="0"/>
                <w:sz w:val="18"/>
                <w:szCs w:val="18"/>
              </w:rPr>
              <w:t>1.2</w:t>
            </w:r>
          </w:p>
        </w:tc>
        <w:tc>
          <w:tcPr>
            <w:tcW w:w="0" w:type="auto"/>
            <w:vAlign w:val="center"/>
          </w:tcPr>
          <w:p>
            <w:pPr>
              <w:widowControl/>
              <w:jc w:val="center"/>
              <w:textAlignment w:val="center"/>
              <w:rPr>
                <w:sz w:val="18"/>
                <w:szCs w:val="18"/>
              </w:rPr>
            </w:pPr>
            <w:r>
              <w:rPr>
                <w:rFonts w:ascii="Calibri" w:hAnsi="Calibri" w:cs="Calibri"/>
                <w:color w:val="000000"/>
                <w:kern w:val="0"/>
                <w:sz w:val="18"/>
                <w:szCs w:val="18"/>
              </w:rPr>
              <w:t>1.4</w:t>
            </w:r>
          </w:p>
        </w:tc>
        <w:tc>
          <w:tcPr>
            <w:tcW w:w="1788" w:type="dxa"/>
            <w:vAlign w:val="center"/>
          </w:tcPr>
          <w:p>
            <w:pPr>
              <w:widowControl/>
              <w:jc w:val="center"/>
              <w:textAlignment w:val="center"/>
              <w:rPr>
                <w:sz w:val="18"/>
                <w:szCs w:val="18"/>
              </w:rPr>
            </w:pPr>
            <w:r>
              <w:rPr>
                <w:rFonts w:hint="eastAsia" w:ascii="Calibri" w:hAnsi="Calibri" w:cs="Calibri"/>
                <w:color w:val="000000"/>
                <w:kern w:val="0"/>
                <w:sz w:val="18"/>
                <w:szCs w:val="18"/>
              </w:rPr>
              <w:t>最小宽度（m</w:t>
            </w:r>
            <w:r>
              <w:rPr>
                <w:rFonts w:hint="eastAsia" w:ascii="宋体" w:hAnsi="宋体" w:cs="宋体"/>
                <w:color w:val="000000"/>
                <w:kern w:val="0"/>
                <w:sz w:val="18"/>
                <w:szCs w:val="18"/>
              </w:rPr>
              <w:t>）</w:t>
            </w:r>
          </w:p>
        </w:tc>
        <w:tc>
          <w:tcPr>
            <w:tcW w:w="1212" w:type="dxa"/>
            <w:vAlign w:val="center"/>
          </w:tcPr>
          <w:p>
            <w:pPr>
              <w:widowControl/>
              <w:jc w:val="center"/>
              <w:textAlignment w:val="center"/>
              <w:rPr>
                <w:sz w:val="18"/>
                <w:szCs w:val="18"/>
              </w:rPr>
            </w:pPr>
            <w:r>
              <w:rPr>
                <w:rFonts w:ascii="Calibri" w:hAnsi="Calibri" w:cs="Calibri"/>
                <w:color w:val="000000"/>
                <w:kern w:val="0"/>
                <w:sz w:val="18"/>
                <w:szCs w:val="18"/>
              </w:rPr>
              <w:t>1</w:t>
            </w:r>
          </w:p>
        </w:tc>
        <w:tc>
          <w:tcPr>
            <w:tcW w:w="1213" w:type="dxa"/>
            <w:vAlign w:val="center"/>
          </w:tcPr>
          <w:p>
            <w:pPr>
              <w:widowControl/>
              <w:jc w:val="center"/>
              <w:textAlignment w:val="center"/>
              <w:rPr>
                <w:sz w:val="18"/>
                <w:szCs w:val="18"/>
              </w:rPr>
            </w:pPr>
            <w:r>
              <w:rPr>
                <w:rFonts w:ascii="Calibri" w:hAnsi="Calibri" w:cs="Calibri"/>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1" w:type="dxa"/>
            <w:vAlign w:val="center"/>
          </w:tcPr>
          <w:p>
            <w:pPr>
              <w:widowControl/>
              <w:jc w:val="center"/>
              <w:textAlignment w:val="center"/>
              <w:rPr>
                <w:sz w:val="18"/>
                <w:szCs w:val="18"/>
              </w:rPr>
            </w:pPr>
            <w:r>
              <w:rPr>
                <w:rFonts w:hint="eastAsia" w:ascii="Calibri" w:hAnsi="Calibri" w:cs="Calibri"/>
                <w:color w:val="000000"/>
                <w:kern w:val="0"/>
                <w:sz w:val="18"/>
                <w:szCs w:val="18"/>
              </w:rPr>
              <w:t>最小宽度（m</w:t>
            </w:r>
            <w:r>
              <w:rPr>
                <w:rFonts w:hint="eastAsia" w:ascii="宋体" w:hAnsi="宋体" w:cs="宋体"/>
                <w:color w:val="000000"/>
                <w:kern w:val="0"/>
                <w:sz w:val="18"/>
                <w:szCs w:val="18"/>
              </w:rPr>
              <w:t>）</w:t>
            </w:r>
          </w:p>
        </w:tc>
        <w:tc>
          <w:tcPr>
            <w:tcW w:w="0" w:type="auto"/>
            <w:vAlign w:val="center"/>
          </w:tcPr>
          <w:p>
            <w:pPr>
              <w:widowControl/>
              <w:jc w:val="center"/>
              <w:textAlignment w:val="center"/>
              <w:rPr>
                <w:sz w:val="18"/>
                <w:szCs w:val="18"/>
              </w:rPr>
            </w:pPr>
            <w:r>
              <w:rPr>
                <w:rFonts w:ascii="Calibri" w:hAnsi="Calibri" w:cs="Calibri"/>
                <w:color w:val="000000"/>
                <w:kern w:val="0"/>
                <w:sz w:val="18"/>
                <w:szCs w:val="18"/>
              </w:rPr>
              <w:t>1</w:t>
            </w:r>
          </w:p>
        </w:tc>
        <w:tc>
          <w:tcPr>
            <w:tcW w:w="0" w:type="auto"/>
            <w:vAlign w:val="center"/>
          </w:tcPr>
          <w:p>
            <w:pPr>
              <w:widowControl/>
              <w:jc w:val="center"/>
              <w:textAlignment w:val="center"/>
              <w:rPr>
                <w:sz w:val="18"/>
                <w:szCs w:val="18"/>
              </w:rPr>
            </w:pPr>
            <w:r>
              <w:rPr>
                <w:rFonts w:ascii="Calibri" w:hAnsi="Calibri" w:cs="Calibri"/>
                <w:color w:val="000000"/>
                <w:kern w:val="0"/>
                <w:sz w:val="18"/>
                <w:szCs w:val="18"/>
              </w:rPr>
              <w:t>1</w:t>
            </w:r>
          </w:p>
        </w:tc>
        <w:tc>
          <w:tcPr>
            <w:tcW w:w="1788" w:type="dxa"/>
            <w:vAlign w:val="center"/>
          </w:tcPr>
          <w:p>
            <w:pPr>
              <w:widowControl/>
              <w:jc w:val="center"/>
              <w:textAlignment w:val="center"/>
              <w:rPr>
                <w:sz w:val="18"/>
                <w:szCs w:val="18"/>
              </w:rPr>
            </w:pPr>
            <w:r>
              <w:rPr>
                <w:rFonts w:hint="eastAsia" w:ascii="Calibri" w:hAnsi="Calibri" w:cs="Calibri"/>
                <w:color w:val="000000"/>
                <w:kern w:val="0"/>
                <w:sz w:val="18"/>
                <w:szCs w:val="18"/>
              </w:rPr>
              <w:t>最小高度（m</w:t>
            </w:r>
            <w:r>
              <w:rPr>
                <w:rFonts w:hint="eastAsia" w:ascii="宋体" w:hAnsi="宋体" w:cs="宋体"/>
                <w:color w:val="000000"/>
                <w:kern w:val="0"/>
                <w:sz w:val="18"/>
                <w:szCs w:val="18"/>
              </w:rPr>
              <w:t>）</w:t>
            </w:r>
          </w:p>
        </w:tc>
        <w:tc>
          <w:tcPr>
            <w:tcW w:w="1212" w:type="dxa"/>
            <w:vAlign w:val="center"/>
          </w:tcPr>
          <w:p>
            <w:pPr>
              <w:widowControl/>
              <w:jc w:val="center"/>
              <w:textAlignment w:val="center"/>
              <w:rPr>
                <w:sz w:val="18"/>
                <w:szCs w:val="18"/>
              </w:rPr>
            </w:pPr>
            <w:r>
              <w:rPr>
                <w:rFonts w:ascii="Calibri" w:hAnsi="Calibri" w:cs="Calibri"/>
                <w:color w:val="000000"/>
                <w:kern w:val="0"/>
                <w:sz w:val="18"/>
                <w:szCs w:val="18"/>
              </w:rPr>
              <w:t>1.1</w:t>
            </w:r>
          </w:p>
        </w:tc>
        <w:tc>
          <w:tcPr>
            <w:tcW w:w="1213" w:type="dxa"/>
            <w:vAlign w:val="center"/>
          </w:tcPr>
          <w:p>
            <w:pPr>
              <w:widowControl/>
              <w:jc w:val="center"/>
              <w:textAlignment w:val="center"/>
              <w:rPr>
                <w:sz w:val="18"/>
                <w:szCs w:val="18"/>
              </w:rPr>
            </w:pPr>
            <w:r>
              <w:rPr>
                <w:rFonts w:ascii="Calibri" w:hAnsi="Calibri" w:cs="Calibri"/>
                <w:color w:val="000000"/>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1" w:type="dxa"/>
            <w:vAlign w:val="center"/>
          </w:tcPr>
          <w:p>
            <w:pPr>
              <w:widowControl/>
              <w:jc w:val="center"/>
              <w:textAlignment w:val="center"/>
              <w:rPr>
                <w:sz w:val="18"/>
                <w:szCs w:val="18"/>
              </w:rPr>
            </w:pPr>
            <w:r>
              <w:rPr>
                <w:rFonts w:hint="eastAsia" w:ascii="Calibri" w:hAnsi="Calibri" w:cs="Calibri"/>
                <w:color w:val="000000"/>
                <w:kern w:val="0"/>
                <w:sz w:val="18"/>
                <w:szCs w:val="18"/>
              </w:rPr>
              <w:t>地面到顶棚的最小高度（m</w:t>
            </w:r>
            <w:r>
              <w:rPr>
                <w:rFonts w:hint="eastAsia" w:ascii="宋体" w:hAnsi="宋体" w:cs="宋体"/>
                <w:color w:val="000000"/>
                <w:kern w:val="0"/>
                <w:sz w:val="18"/>
                <w:szCs w:val="18"/>
              </w:rPr>
              <w:t>）</w:t>
            </w:r>
          </w:p>
        </w:tc>
        <w:tc>
          <w:tcPr>
            <w:tcW w:w="0" w:type="auto"/>
            <w:vAlign w:val="center"/>
          </w:tcPr>
          <w:p>
            <w:pPr>
              <w:widowControl/>
              <w:jc w:val="center"/>
              <w:textAlignment w:val="center"/>
              <w:rPr>
                <w:sz w:val="18"/>
                <w:szCs w:val="18"/>
              </w:rPr>
            </w:pPr>
            <w:r>
              <w:rPr>
                <w:rFonts w:ascii="Calibri" w:hAnsi="Calibri" w:cs="Calibri"/>
                <w:color w:val="000000"/>
                <w:kern w:val="0"/>
                <w:sz w:val="18"/>
                <w:szCs w:val="18"/>
              </w:rPr>
              <w:t>1.1</w:t>
            </w:r>
          </w:p>
        </w:tc>
        <w:tc>
          <w:tcPr>
            <w:tcW w:w="0" w:type="auto"/>
            <w:vAlign w:val="center"/>
          </w:tcPr>
          <w:p>
            <w:pPr>
              <w:widowControl/>
              <w:jc w:val="center"/>
              <w:textAlignment w:val="center"/>
              <w:rPr>
                <w:sz w:val="18"/>
                <w:szCs w:val="18"/>
              </w:rPr>
            </w:pPr>
            <w:r>
              <w:rPr>
                <w:rFonts w:ascii="Calibri" w:hAnsi="Calibri" w:cs="Calibri"/>
                <w:color w:val="000000"/>
                <w:kern w:val="0"/>
                <w:sz w:val="18"/>
                <w:szCs w:val="18"/>
              </w:rPr>
              <w:t>1.25</w:t>
            </w:r>
          </w:p>
        </w:tc>
        <w:tc>
          <w:tcPr>
            <w:tcW w:w="4213" w:type="dxa"/>
            <w:gridSpan w:val="3"/>
            <w:vAlign w:val="center"/>
          </w:tcPr>
          <w:p>
            <w:pPr>
              <w:rPr>
                <w:sz w:val="18"/>
                <w:szCs w:val="18"/>
              </w:rPr>
            </w:pPr>
          </w:p>
        </w:tc>
      </w:tr>
    </w:tbl>
    <w:p>
      <w:pPr>
        <w:numPr>
          <w:ilvl w:val="1"/>
          <w:numId w:val="2"/>
        </w:numPr>
        <w:spacing w:before="156" w:beforeLines="50" w:after="156" w:afterLines="50"/>
        <w:outlineLvl w:val="1"/>
        <w:rPr>
          <w:rFonts w:ascii="黑体" w:hAnsi="黑体" w:eastAsia="黑体" w:cs="黑体"/>
          <w:bCs/>
        </w:rPr>
      </w:pPr>
      <w:bookmarkStart w:id="87" w:name="_Toc71719591"/>
      <w:r>
        <w:rPr>
          <w:rFonts w:hint="eastAsia" w:ascii="黑体" w:hAnsi="黑体" w:eastAsia="黑体" w:cs="黑体"/>
          <w:bCs/>
        </w:rPr>
        <w:t>友好性设施</w:t>
      </w:r>
      <w:bookmarkEnd w:id="87"/>
    </w:p>
    <w:p>
      <w:pPr>
        <w:numPr>
          <w:ilvl w:val="2"/>
          <w:numId w:val="2"/>
        </w:numPr>
        <w:spacing w:line="288" w:lineRule="auto"/>
        <w:outlineLvl w:val="2"/>
        <w:rPr>
          <w:bCs/>
        </w:rPr>
      </w:pPr>
      <w:r>
        <w:rPr>
          <w:rFonts w:hint="eastAsia"/>
          <w:bCs/>
        </w:rPr>
        <w:t>应在奶牛活动区域安装牛体刷，以每50头牛设置一个为宜。</w:t>
      </w:r>
    </w:p>
    <w:p>
      <w:pPr>
        <w:numPr>
          <w:ilvl w:val="2"/>
          <w:numId w:val="2"/>
        </w:numPr>
        <w:spacing w:line="288" w:lineRule="auto"/>
        <w:outlineLvl w:val="2"/>
        <w:rPr>
          <w:bCs/>
        </w:rPr>
      </w:pPr>
      <w:r>
        <w:rPr>
          <w:rFonts w:hint="eastAsia"/>
          <w:bCs/>
        </w:rPr>
        <w:t>牛舍内宜配置音乐播放设备。</w:t>
      </w:r>
    </w:p>
    <w:p>
      <w:pPr>
        <w:numPr>
          <w:ilvl w:val="2"/>
          <w:numId w:val="2"/>
        </w:numPr>
        <w:spacing w:line="288" w:lineRule="auto"/>
        <w:outlineLvl w:val="2"/>
        <w:rPr>
          <w:bCs/>
        </w:rPr>
      </w:pPr>
      <w:r>
        <w:rPr>
          <w:rFonts w:hint="eastAsia"/>
          <w:bCs/>
        </w:rPr>
        <w:t>宜提供牛只相互表达和交流情感的空间。</w:t>
      </w:r>
    </w:p>
    <w:p>
      <w:pPr>
        <w:pStyle w:val="2"/>
        <w:widowControl/>
        <w:numPr>
          <w:ilvl w:val="0"/>
          <w:numId w:val="2"/>
        </w:numPr>
        <w:adjustRightInd w:val="0"/>
        <w:snapToGrid w:val="0"/>
        <w:spacing w:before="312" w:beforeLines="100" w:after="312" w:afterLines="100"/>
        <w:jc w:val="left"/>
        <w:rPr>
          <w:bCs/>
          <w:color w:val="000000"/>
          <w:szCs w:val="21"/>
        </w:rPr>
      </w:pPr>
      <w:bookmarkStart w:id="88" w:name="_Toc71719592"/>
      <w:r>
        <w:rPr>
          <w:rFonts w:hint="eastAsia"/>
          <w:bCs/>
          <w:color w:val="000000"/>
          <w:szCs w:val="21"/>
        </w:rPr>
        <w:t>日常管理</w:t>
      </w:r>
      <w:bookmarkEnd w:id="88"/>
    </w:p>
    <w:p>
      <w:pPr>
        <w:numPr>
          <w:ilvl w:val="1"/>
          <w:numId w:val="2"/>
        </w:numPr>
        <w:spacing w:before="156" w:beforeLines="50" w:after="156" w:afterLines="50"/>
        <w:outlineLvl w:val="1"/>
        <w:rPr>
          <w:rFonts w:ascii="黑体" w:hAnsi="黑体" w:eastAsia="黑体" w:cs="黑体"/>
          <w:bCs/>
        </w:rPr>
      </w:pPr>
      <w:bookmarkStart w:id="89" w:name="_Toc71719593"/>
      <w:r>
        <w:rPr>
          <w:rFonts w:hint="eastAsia" w:ascii="黑体" w:hAnsi="黑体" w:eastAsia="黑体" w:cs="黑体"/>
          <w:bCs/>
        </w:rPr>
        <w:t>日常观察</w:t>
      </w:r>
      <w:bookmarkEnd w:id="89"/>
    </w:p>
    <w:p>
      <w:pPr>
        <w:numPr>
          <w:ilvl w:val="2"/>
          <w:numId w:val="2"/>
        </w:numPr>
        <w:spacing w:line="288" w:lineRule="auto"/>
        <w:outlineLvl w:val="2"/>
        <w:rPr>
          <w:bCs/>
        </w:rPr>
      </w:pPr>
      <w:r>
        <w:rPr>
          <w:bCs/>
        </w:rPr>
        <w:t>每天定时观察牛群1次，观察内容包括：</w:t>
      </w:r>
    </w:p>
    <w:p>
      <w:pPr>
        <w:ind w:left="425" w:leftChars="104" w:hanging="207" w:hangingChars="99"/>
        <w:jc w:val="left"/>
        <w:rPr>
          <w:bCs/>
          <w:kern w:val="0"/>
          <w:szCs w:val="21"/>
        </w:rPr>
      </w:pPr>
      <w:r>
        <w:rPr>
          <w:rFonts w:hint="eastAsia"/>
          <w:bCs/>
          <w:kern w:val="0"/>
          <w:szCs w:val="21"/>
        </w:rPr>
        <w:t xml:space="preserve">— </w:t>
      </w:r>
      <w:r>
        <w:rPr>
          <w:bCs/>
          <w:kern w:val="0"/>
          <w:szCs w:val="21"/>
        </w:rPr>
        <w:t>精神</w:t>
      </w:r>
      <w:r>
        <w:rPr>
          <w:rFonts w:hint="eastAsia"/>
          <w:bCs/>
          <w:kern w:val="0"/>
          <w:szCs w:val="21"/>
        </w:rPr>
        <w:t>状态。</w:t>
      </w:r>
    </w:p>
    <w:p>
      <w:pPr>
        <w:ind w:left="425" w:leftChars="104" w:hanging="207" w:hangingChars="99"/>
        <w:jc w:val="left"/>
        <w:rPr>
          <w:bCs/>
          <w:kern w:val="0"/>
          <w:szCs w:val="21"/>
        </w:rPr>
      </w:pPr>
      <w:r>
        <w:rPr>
          <w:rFonts w:hint="eastAsia"/>
          <w:bCs/>
          <w:kern w:val="0"/>
          <w:szCs w:val="21"/>
        </w:rPr>
        <w:t xml:space="preserve">— </w:t>
      </w:r>
      <w:r>
        <w:rPr>
          <w:bCs/>
          <w:kern w:val="0"/>
          <w:szCs w:val="21"/>
        </w:rPr>
        <w:t>体表状态</w:t>
      </w:r>
      <w:r>
        <w:rPr>
          <w:rFonts w:hint="eastAsia"/>
          <w:bCs/>
          <w:kern w:val="0"/>
          <w:szCs w:val="21"/>
        </w:rPr>
        <w:t>。</w:t>
      </w:r>
    </w:p>
    <w:p>
      <w:pPr>
        <w:ind w:left="425" w:leftChars="104" w:hanging="207" w:hangingChars="99"/>
        <w:jc w:val="left"/>
        <w:rPr>
          <w:bCs/>
          <w:kern w:val="0"/>
          <w:szCs w:val="21"/>
        </w:rPr>
      </w:pPr>
      <w:r>
        <w:rPr>
          <w:rFonts w:hint="eastAsia"/>
          <w:bCs/>
          <w:kern w:val="0"/>
          <w:szCs w:val="21"/>
        </w:rPr>
        <w:t>— 采食情况。</w:t>
      </w:r>
    </w:p>
    <w:p>
      <w:pPr>
        <w:ind w:left="425" w:leftChars="104" w:hanging="207" w:hangingChars="99"/>
        <w:jc w:val="left"/>
        <w:rPr>
          <w:bCs/>
          <w:kern w:val="0"/>
          <w:szCs w:val="21"/>
        </w:rPr>
      </w:pPr>
      <w:r>
        <w:rPr>
          <w:rFonts w:hint="eastAsia"/>
          <w:bCs/>
          <w:kern w:val="0"/>
          <w:szCs w:val="21"/>
        </w:rPr>
        <w:t>— 粪便干稀、颜色、气味情况。</w:t>
      </w:r>
    </w:p>
    <w:p>
      <w:pPr>
        <w:numPr>
          <w:ilvl w:val="2"/>
          <w:numId w:val="2"/>
        </w:numPr>
        <w:spacing w:line="288" w:lineRule="auto"/>
        <w:outlineLvl w:val="2"/>
        <w:rPr>
          <w:bCs/>
        </w:rPr>
      </w:pPr>
      <w:r>
        <w:rPr>
          <w:rFonts w:hint="eastAsia"/>
          <w:bCs/>
        </w:rPr>
        <w:t>留意牛体温、呼吸是否正常。</w:t>
      </w:r>
    </w:p>
    <w:p>
      <w:pPr>
        <w:numPr>
          <w:ilvl w:val="2"/>
          <w:numId w:val="2"/>
        </w:numPr>
        <w:spacing w:line="288" w:lineRule="auto"/>
        <w:outlineLvl w:val="2"/>
        <w:rPr>
          <w:bCs/>
        </w:rPr>
      </w:pPr>
      <w:r>
        <w:rPr>
          <w:rFonts w:hint="eastAsia"/>
          <w:bCs/>
        </w:rPr>
        <w:t>查看饲料、饮水供应是否正常。</w:t>
      </w:r>
    </w:p>
    <w:p>
      <w:pPr>
        <w:numPr>
          <w:ilvl w:val="2"/>
          <w:numId w:val="2"/>
        </w:numPr>
        <w:spacing w:line="288" w:lineRule="auto"/>
        <w:outlineLvl w:val="2"/>
        <w:rPr>
          <w:bCs/>
        </w:rPr>
      </w:pPr>
      <w:r>
        <w:rPr>
          <w:rFonts w:hint="eastAsia"/>
          <w:bCs/>
        </w:rPr>
        <w:t>查看牛舍温热环境是否舒适、卫生环境是否整洁、空气流通是否顺畅。</w:t>
      </w:r>
    </w:p>
    <w:p>
      <w:pPr>
        <w:numPr>
          <w:ilvl w:val="2"/>
          <w:numId w:val="2"/>
        </w:numPr>
        <w:spacing w:line="288" w:lineRule="auto"/>
        <w:outlineLvl w:val="2"/>
        <w:rPr>
          <w:bCs/>
        </w:rPr>
      </w:pPr>
      <w:r>
        <w:rPr>
          <w:rFonts w:hint="eastAsia"/>
          <w:bCs/>
        </w:rPr>
        <w:t>应做好牛的日常行为记录，对重复出现的异常行为，应及时分析原因，采取必要的改善措施。</w:t>
      </w:r>
    </w:p>
    <w:p>
      <w:pPr>
        <w:numPr>
          <w:ilvl w:val="1"/>
          <w:numId w:val="2"/>
        </w:numPr>
        <w:spacing w:before="156" w:beforeLines="50" w:after="156" w:afterLines="50"/>
        <w:outlineLvl w:val="1"/>
        <w:rPr>
          <w:rFonts w:ascii="黑体" w:hAnsi="黑体" w:eastAsia="黑体" w:cs="黑体"/>
          <w:bCs/>
        </w:rPr>
      </w:pPr>
      <w:bookmarkStart w:id="90" w:name="_Toc71719594"/>
      <w:r>
        <w:rPr>
          <w:rFonts w:hint="eastAsia" w:ascii="黑体" w:hAnsi="黑体" w:eastAsia="黑体" w:cs="黑体"/>
          <w:bCs/>
        </w:rPr>
        <w:t>温、湿度与通风</w:t>
      </w:r>
      <w:bookmarkEnd w:id="90"/>
    </w:p>
    <w:p>
      <w:pPr>
        <w:numPr>
          <w:ilvl w:val="2"/>
          <w:numId w:val="2"/>
        </w:numPr>
        <w:spacing w:line="288" w:lineRule="auto"/>
        <w:outlineLvl w:val="2"/>
        <w:rPr>
          <w:bCs/>
        </w:rPr>
      </w:pPr>
      <w:r>
        <w:rPr>
          <w:rFonts w:hint="eastAsia"/>
          <w:bCs/>
        </w:rPr>
        <w:t>保持牛舍适宜风速，加强寒区牛舍冬季保温并实行有组织通风，避免贼风。牛舍通风量可参考表</w:t>
      </w:r>
      <w:r>
        <w:rPr>
          <w:rFonts w:hint="eastAsia"/>
          <w:bCs/>
          <w:lang w:val="en-US" w:eastAsia="zh-CN"/>
        </w:rPr>
        <w:t>8</w:t>
      </w:r>
      <w:r>
        <w:rPr>
          <w:rFonts w:hint="eastAsia"/>
          <w:bCs/>
        </w:rPr>
        <w:t>的要求。</w:t>
      </w:r>
    </w:p>
    <w:p>
      <w:pPr>
        <w:pStyle w:val="7"/>
        <w:spacing w:line="360" w:lineRule="exact"/>
        <w:ind w:left="60" w:leftChars="0"/>
        <w:jc w:val="center"/>
        <w:rPr>
          <w:sz w:val="18"/>
          <w:szCs w:val="18"/>
        </w:rPr>
      </w:pPr>
      <w:r>
        <w:rPr>
          <w:rFonts w:hint="eastAsia" w:ascii="黑体" w:eastAsia="黑体"/>
        </w:rPr>
        <w:t>表</w:t>
      </w:r>
      <w:r>
        <w:rPr>
          <w:rFonts w:hint="eastAsia" w:ascii="黑体" w:eastAsia="黑体"/>
          <w:lang w:val="en-US" w:eastAsia="zh-CN"/>
        </w:rPr>
        <w:t>8</w:t>
      </w:r>
      <w:r>
        <w:rPr>
          <w:rFonts w:hint="eastAsia" w:ascii="黑体" w:eastAsia="黑体"/>
        </w:rPr>
        <w:t xml:space="preserve"> 牛舍通风量要求</w:t>
      </w:r>
      <w:r>
        <w:rPr>
          <w:sz w:val="18"/>
          <w:szCs w:val="18"/>
        </w:rPr>
        <w:t>（m</w:t>
      </w:r>
      <w:r>
        <w:rPr>
          <w:sz w:val="18"/>
          <w:szCs w:val="18"/>
          <w:vertAlign w:val="superscript"/>
        </w:rPr>
        <w:t>3</w:t>
      </w:r>
      <w:r>
        <w:rPr>
          <w:sz w:val="18"/>
          <w:szCs w:val="18"/>
        </w:rPr>
        <w:t>/</w:t>
      </w:r>
      <w:r>
        <w:rPr>
          <w:rFonts w:hint="eastAsia"/>
          <w:sz w:val="18"/>
          <w:szCs w:val="18"/>
        </w:rPr>
        <w:t>h</w:t>
      </w:r>
      <w:r>
        <w:rPr>
          <w:sz w:val="18"/>
          <w:szCs w:val="18"/>
        </w:rPr>
        <w:t>/</w:t>
      </w:r>
      <w:r>
        <w:rPr>
          <w:rFonts w:hint="eastAsia"/>
          <w:sz w:val="18"/>
          <w:szCs w:val="18"/>
        </w:rPr>
        <w:t>头）</w:t>
      </w:r>
    </w:p>
    <w:tbl>
      <w:tblPr>
        <w:tblStyle w:val="14"/>
        <w:tblW w:w="4998" w:type="pct"/>
        <w:jc w:val="center"/>
        <w:tblLayout w:type="autofit"/>
        <w:tblCellMar>
          <w:top w:w="0" w:type="dxa"/>
          <w:left w:w="0" w:type="dxa"/>
          <w:bottom w:w="0" w:type="dxa"/>
          <w:right w:w="0" w:type="dxa"/>
        </w:tblCellMar>
      </w:tblPr>
      <w:tblGrid>
        <w:gridCol w:w="3014"/>
        <w:gridCol w:w="679"/>
        <w:gridCol w:w="1041"/>
        <w:gridCol w:w="1314"/>
        <w:gridCol w:w="1159"/>
        <w:gridCol w:w="1003"/>
        <w:gridCol w:w="1161"/>
      </w:tblGrid>
      <w:tr>
        <w:tblPrEx>
          <w:tblCellMar>
            <w:top w:w="0" w:type="dxa"/>
            <w:left w:w="0" w:type="dxa"/>
            <w:bottom w:w="0" w:type="dxa"/>
            <w:right w:w="0" w:type="dxa"/>
          </w:tblCellMar>
        </w:tblPrEx>
        <w:trPr>
          <w:trHeight w:val="280" w:hRule="atLeast"/>
          <w:jc w:val="center"/>
        </w:trPr>
        <w:tc>
          <w:tcPr>
            <w:tcW w:w="1608" w:type="pct"/>
            <w:vMerge w:val="restar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center"/>
              <w:rPr>
                <w:bCs/>
                <w:color w:val="000000"/>
                <w:sz w:val="18"/>
                <w:szCs w:val="18"/>
              </w:rPr>
            </w:pPr>
            <w:r>
              <w:rPr>
                <w:bCs/>
                <w:color w:val="000000"/>
                <w:kern w:val="0"/>
                <w:sz w:val="18"/>
                <w:szCs w:val="18"/>
              </w:rPr>
              <w:t>牛舍类型</w:t>
            </w:r>
          </w:p>
        </w:tc>
        <w:tc>
          <w:tcPr>
            <w:tcW w:w="1618" w:type="pct"/>
            <w:gridSpan w:val="3"/>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bCs/>
                <w:color w:val="000000"/>
                <w:kern w:val="0"/>
                <w:sz w:val="18"/>
                <w:szCs w:val="18"/>
              </w:rPr>
            </w:pPr>
            <w:r>
              <w:rPr>
                <w:bCs/>
                <w:color w:val="000000"/>
                <w:kern w:val="0"/>
                <w:sz w:val="18"/>
                <w:szCs w:val="18"/>
              </w:rPr>
              <w:t>换气量[m</w:t>
            </w:r>
            <w:r>
              <w:rPr>
                <w:bCs/>
                <w:color w:val="000000"/>
                <w:kern w:val="0"/>
                <w:sz w:val="18"/>
                <w:szCs w:val="18"/>
                <w:vertAlign w:val="superscript"/>
              </w:rPr>
              <w:t>3</w:t>
            </w:r>
            <w:r>
              <w:rPr>
                <w:bCs/>
                <w:color w:val="000000"/>
                <w:kern w:val="0"/>
                <w:sz w:val="18"/>
                <w:szCs w:val="18"/>
              </w:rPr>
              <w:t>/（h</w:t>
            </w:r>
            <w:r>
              <w:rPr>
                <w:rFonts w:hint="eastAsia"/>
                <w:bCs/>
                <w:color w:val="000000"/>
                <w:kern w:val="0"/>
                <w:sz w:val="18"/>
                <w:szCs w:val="18"/>
              </w:rPr>
              <w:t>/</w:t>
            </w:r>
            <w:r>
              <w:rPr>
                <w:bCs/>
                <w:color w:val="000000"/>
                <w:kern w:val="0"/>
                <w:sz w:val="18"/>
                <w:szCs w:val="18"/>
              </w:rPr>
              <w:t>头)]</w:t>
            </w:r>
          </w:p>
        </w:tc>
        <w:tc>
          <w:tcPr>
            <w:tcW w:w="1772" w:type="pct"/>
            <w:gridSpan w:val="3"/>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bCs/>
                <w:color w:val="000000"/>
                <w:kern w:val="0"/>
                <w:sz w:val="18"/>
                <w:szCs w:val="18"/>
              </w:rPr>
            </w:pPr>
            <w:r>
              <w:rPr>
                <w:bCs/>
                <w:color w:val="000000"/>
                <w:kern w:val="0"/>
                <w:sz w:val="18"/>
                <w:szCs w:val="18"/>
              </w:rPr>
              <w:t>气流速度（m/s)</w:t>
            </w:r>
          </w:p>
        </w:tc>
      </w:tr>
      <w:tr>
        <w:tblPrEx>
          <w:tblCellMar>
            <w:top w:w="0" w:type="dxa"/>
            <w:left w:w="0" w:type="dxa"/>
            <w:bottom w:w="0" w:type="dxa"/>
            <w:right w:w="0" w:type="dxa"/>
          </w:tblCellMar>
        </w:tblPrEx>
        <w:trPr>
          <w:trHeight w:val="356" w:hRule="atLeast"/>
          <w:jc w:val="center"/>
        </w:trPr>
        <w:tc>
          <w:tcPr>
            <w:tcW w:w="1608" w:type="pct"/>
            <w:vMerge w:val="continue"/>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rPr>
                <w:bCs/>
                <w:color w:val="000000"/>
                <w:sz w:val="18"/>
                <w:szCs w:val="18"/>
              </w:rPr>
            </w:pPr>
          </w:p>
        </w:tc>
        <w:tc>
          <w:tcPr>
            <w:tcW w:w="362" w:type="pc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jc w:val="center"/>
              <w:textAlignment w:val="bottom"/>
              <w:rPr>
                <w:bCs/>
                <w:color w:val="000000"/>
                <w:sz w:val="18"/>
                <w:szCs w:val="18"/>
              </w:rPr>
            </w:pPr>
            <w:r>
              <w:rPr>
                <w:bCs/>
                <w:color w:val="000000"/>
                <w:sz w:val="18"/>
                <w:szCs w:val="18"/>
              </w:rPr>
              <w:t>冬季</w:t>
            </w:r>
          </w:p>
        </w:tc>
        <w:tc>
          <w:tcPr>
            <w:tcW w:w="555" w:type="pc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jc w:val="center"/>
              <w:textAlignment w:val="bottom"/>
              <w:rPr>
                <w:bCs/>
                <w:sz w:val="18"/>
                <w:szCs w:val="18"/>
              </w:rPr>
            </w:pPr>
            <w:r>
              <w:rPr>
                <w:bCs/>
                <w:color w:val="000000"/>
                <w:kern w:val="0"/>
                <w:sz w:val="18"/>
                <w:szCs w:val="18"/>
              </w:rPr>
              <w:t>过渡期</w:t>
            </w:r>
          </w:p>
        </w:tc>
        <w:tc>
          <w:tcPr>
            <w:tcW w:w="700" w:type="pc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jc w:val="center"/>
              <w:textAlignment w:val="bottom"/>
              <w:rPr>
                <w:bCs/>
                <w:sz w:val="18"/>
                <w:szCs w:val="18"/>
              </w:rPr>
            </w:pPr>
            <w:r>
              <w:rPr>
                <w:bCs/>
                <w:color w:val="000000"/>
                <w:kern w:val="0"/>
                <w:sz w:val="18"/>
                <w:szCs w:val="18"/>
              </w:rPr>
              <w:t>夏季</w:t>
            </w:r>
          </w:p>
        </w:tc>
        <w:tc>
          <w:tcPr>
            <w:tcW w:w="618" w:type="pc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jc w:val="center"/>
              <w:textAlignment w:val="bottom"/>
              <w:rPr>
                <w:bCs/>
                <w:color w:val="000000"/>
                <w:sz w:val="18"/>
                <w:szCs w:val="18"/>
              </w:rPr>
            </w:pPr>
            <w:r>
              <w:rPr>
                <w:bCs/>
                <w:color w:val="000000"/>
                <w:sz w:val="18"/>
                <w:szCs w:val="18"/>
              </w:rPr>
              <w:t>冬季</w:t>
            </w:r>
          </w:p>
        </w:tc>
        <w:tc>
          <w:tcPr>
            <w:tcW w:w="535" w:type="pc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jc w:val="center"/>
              <w:textAlignment w:val="bottom"/>
              <w:rPr>
                <w:bCs/>
                <w:color w:val="000000"/>
                <w:sz w:val="18"/>
                <w:szCs w:val="18"/>
              </w:rPr>
            </w:pPr>
            <w:r>
              <w:rPr>
                <w:bCs/>
                <w:color w:val="000000"/>
                <w:kern w:val="0"/>
                <w:sz w:val="18"/>
                <w:szCs w:val="18"/>
              </w:rPr>
              <w:t>过渡期</w:t>
            </w:r>
          </w:p>
        </w:tc>
        <w:tc>
          <w:tcPr>
            <w:tcW w:w="618" w:type="pc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widowControl/>
              <w:jc w:val="center"/>
              <w:textAlignment w:val="bottom"/>
              <w:rPr>
                <w:bCs/>
                <w:color w:val="000000"/>
                <w:sz w:val="18"/>
                <w:szCs w:val="18"/>
              </w:rPr>
            </w:pPr>
            <w:r>
              <w:rPr>
                <w:bCs/>
                <w:color w:val="000000"/>
                <w:kern w:val="0"/>
                <w:sz w:val="18"/>
                <w:szCs w:val="18"/>
              </w:rPr>
              <w:t>夏季</w:t>
            </w:r>
          </w:p>
        </w:tc>
      </w:tr>
      <w:tr>
        <w:tblPrEx>
          <w:tblCellMar>
            <w:top w:w="0" w:type="dxa"/>
            <w:left w:w="0" w:type="dxa"/>
            <w:bottom w:w="0" w:type="dxa"/>
            <w:right w:w="0" w:type="dxa"/>
          </w:tblCellMar>
        </w:tblPrEx>
        <w:trPr>
          <w:trHeight w:val="280" w:hRule="atLeast"/>
          <w:jc w:val="center"/>
        </w:trPr>
        <w:tc>
          <w:tcPr>
            <w:tcW w:w="160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成年牛舍</w:t>
            </w:r>
          </w:p>
        </w:tc>
        <w:tc>
          <w:tcPr>
            <w:tcW w:w="362"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sz w:val="18"/>
                <w:szCs w:val="18"/>
              </w:rPr>
            </w:pPr>
            <w:r>
              <w:rPr>
                <w:sz w:val="18"/>
                <w:szCs w:val="18"/>
              </w:rPr>
              <w:t>100</w:t>
            </w:r>
          </w:p>
        </w:tc>
        <w:tc>
          <w:tcPr>
            <w:tcW w:w="55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sz w:val="18"/>
                <w:szCs w:val="18"/>
              </w:rPr>
            </w:pPr>
            <w:r>
              <w:rPr>
                <w:sz w:val="18"/>
                <w:szCs w:val="18"/>
              </w:rPr>
              <w:t>210</w:t>
            </w:r>
          </w:p>
        </w:tc>
        <w:tc>
          <w:tcPr>
            <w:tcW w:w="700"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sz w:val="18"/>
                <w:szCs w:val="18"/>
              </w:rPr>
            </w:pPr>
            <w:r>
              <w:rPr>
                <w:sz w:val="18"/>
                <w:szCs w:val="18"/>
              </w:rPr>
              <w:t>420</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0.3~0.4</w:t>
            </w:r>
          </w:p>
        </w:tc>
        <w:tc>
          <w:tcPr>
            <w:tcW w:w="53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0.5</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0.8~1.0</w:t>
            </w:r>
          </w:p>
        </w:tc>
      </w:tr>
      <w:tr>
        <w:tblPrEx>
          <w:tblCellMar>
            <w:top w:w="0" w:type="dxa"/>
            <w:left w:w="0" w:type="dxa"/>
            <w:bottom w:w="0" w:type="dxa"/>
            <w:right w:w="0" w:type="dxa"/>
          </w:tblCellMar>
        </w:tblPrEx>
        <w:trPr>
          <w:trHeight w:val="280" w:hRule="atLeast"/>
          <w:jc w:val="center"/>
        </w:trPr>
        <w:tc>
          <w:tcPr>
            <w:tcW w:w="160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产房</w:t>
            </w:r>
          </w:p>
        </w:tc>
        <w:tc>
          <w:tcPr>
            <w:tcW w:w="362"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sz w:val="18"/>
                <w:szCs w:val="18"/>
              </w:rPr>
            </w:pPr>
            <w:r>
              <w:rPr>
                <w:sz w:val="18"/>
                <w:szCs w:val="18"/>
              </w:rPr>
              <w:t>120</w:t>
            </w:r>
          </w:p>
        </w:tc>
        <w:tc>
          <w:tcPr>
            <w:tcW w:w="55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sz w:val="18"/>
                <w:szCs w:val="18"/>
              </w:rPr>
            </w:pPr>
            <w:r>
              <w:rPr>
                <w:sz w:val="18"/>
                <w:szCs w:val="18"/>
              </w:rPr>
              <w:t>250</w:t>
            </w:r>
          </w:p>
        </w:tc>
        <w:tc>
          <w:tcPr>
            <w:tcW w:w="700"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sz w:val="18"/>
                <w:szCs w:val="18"/>
              </w:rPr>
            </w:pPr>
            <w:r>
              <w:rPr>
                <w:sz w:val="18"/>
                <w:szCs w:val="18"/>
              </w:rPr>
              <w:t>500</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0.2</w:t>
            </w:r>
          </w:p>
        </w:tc>
        <w:tc>
          <w:tcPr>
            <w:tcW w:w="53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0.3</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0.5</w:t>
            </w:r>
          </w:p>
        </w:tc>
      </w:tr>
      <w:tr>
        <w:tblPrEx>
          <w:tblCellMar>
            <w:top w:w="0" w:type="dxa"/>
            <w:left w:w="0" w:type="dxa"/>
            <w:bottom w:w="0" w:type="dxa"/>
            <w:right w:w="0" w:type="dxa"/>
          </w:tblCellMar>
        </w:tblPrEx>
        <w:trPr>
          <w:trHeight w:val="280" w:hRule="atLeast"/>
          <w:jc w:val="center"/>
        </w:trPr>
        <w:tc>
          <w:tcPr>
            <w:tcW w:w="160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小于1月龄犊牛舍</w:t>
            </w:r>
          </w:p>
        </w:tc>
        <w:tc>
          <w:tcPr>
            <w:tcW w:w="362"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kern w:val="0"/>
                <w:sz w:val="18"/>
                <w:szCs w:val="18"/>
              </w:rPr>
            </w:pPr>
            <w:r>
              <w:rPr>
                <w:color w:val="000000"/>
                <w:kern w:val="0"/>
                <w:sz w:val="18"/>
                <w:szCs w:val="18"/>
              </w:rPr>
              <w:t>20</w:t>
            </w:r>
          </w:p>
        </w:tc>
        <w:tc>
          <w:tcPr>
            <w:tcW w:w="55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sz w:val="18"/>
                <w:szCs w:val="18"/>
              </w:rPr>
            </w:pPr>
            <w:r>
              <w:rPr>
                <w:color w:val="000000"/>
                <w:kern w:val="0"/>
                <w:sz w:val="18"/>
                <w:szCs w:val="18"/>
              </w:rPr>
              <w:t>30~40</w:t>
            </w:r>
          </w:p>
        </w:tc>
        <w:tc>
          <w:tcPr>
            <w:tcW w:w="700"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sz w:val="18"/>
                <w:szCs w:val="18"/>
              </w:rPr>
            </w:pPr>
            <w:r>
              <w:rPr>
                <w:color w:val="000000"/>
                <w:kern w:val="0"/>
                <w:sz w:val="18"/>
                <w:szCs w:val="18"/>
              </w:rPr>
              <w:t>80</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0.1</w:t>
            </w:r>
          </w:p>
        </w:tc>
        <w:tc>
          <w:tcPr>
            <w:tcW w:w="53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0.2</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0.3~0.5</w:t>
            </w:r>
          </w:p>
        </w:tc>
      </w:tr>
      <w:tr>
        <w:tblPrEx>
          <w:tblCellMar>
            <w:top w:w="0" w:type="dxa"/>
            <w:left w:w="0" w:type="dxa"/>
            <w:bottom w:w="0" w:type="dxa"/>
            <w:right w:w="0" w:type="dxa"/>
          </w:tblCellMar>
        </w:tblPrEx>
        <w:trPr>
          <w:trHeight w:val="280" w:hRule="atLeast"/>
          <w:jc w:val="center"/>
        </w:trPr>
        <w:tc>
          <w:tcPr>
            <w:tcW w:w="160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1~2月龄犊牛舍</w:t>
            </w:r>
          </w:p>
        </w:tc>
        <w:tc>
          <w:tcPr>
            <w:tcW w:w="362"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kern w:val="0"/>
                <w:sz w:val="18"/>
                <w:szCs w:val="18"/>
              </w:rPr>
            </w:pPr>
            <w:r>
              <w:rPr>
                <w:color w:val="000000"/>
                <w:kern w:val="0"/>
                <w:sz w:val="18"/>
                <w:szCs w:val="18"/>
              </w:rPr>
              <w:t>20</w:t>
            </w:r>
          </w:p>
        </w:tc>
        <w:tc>
          <w:tcPr>
            <w:tcW w:w="55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sz w:val="18"/>
                <w:szCs w:val="18"/>
              </w:rPr>
            </w:pPr>
            <w:r>
              <w:rPr>
                <w:color w:val="000000"/>
                <w:kern w:val="0"/>
                <w:sz w:val="18"/>
                <w:szCs w:val="18"/>
              </w:rPr>
              <w:t>40~50</w:t>
            </w:r>
          </w:p>
        </w:tc>
        <w:tc>
          <w:tcPr>
            <w:tcW w:w="700"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sz w:val="18"/>
                <w:szCs w:val="18"/>
              </w:rPr>
            </w:pPr>
            <w:r>
              <w:rPr>
                <w:color w:val="000000"/>
                <w:kern w:val="0"/>
                <w:sz w:val="18"/>
                <w:szCs w:val="18"/>
              </w:rPr>
              <w:t>100~120</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0.1</w:t>
            </w:r>
          </w:p>
        </w:tc>
        <w:tc>
          <w:tcPr>
            <w:tcW w:w="53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0.2</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0.3~0.5</w:t>
            </w:r>
          </w:p>
        </w:tc>
      </w:tr>
      <w:tr>
        <w:tblPrEx>
          <w:tblCellMar>
            <w:top w:w="0" w:type="dxa"/>
            <w:left w:w="0" w:type="dxa"/>
            <w:bottom w:w="0" w:type="dxa"/>
            <w:right w:w="0" w:type="dxa"/>
          </w:tblCellMar>
        </w:tblPrEx>
        <w:trPr>
          <w:trHeight w:val="280" w:hRule="atLeast"/>
          <w:jc w:val="center"/>
        </w:trPr>
        <w:tc>
          <w:tcPr>
            <w:tcW w:w="160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2~4月龄犊牛舍</w:t>
            </w:r>
          </w:p>
        </w:tc>
        <w:tc>
          <w:tcPr>
            <w:tcW w:w="362"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kern w:val="0"/>
                <w:sz w:val="18"/>
                <w:szCs w:val="18"/>
              </w:rPr>
            </w:pPr>
            <w:r>
              <w:rPr>
                <w:color w:val="000000"/>
                <w:kern w:val="0"/>
                <w:sz w:val="18"/>
                <w:szCs w:val="18"/>
              </w:rPr>
              <w:t>0.2</w:t>
            </w:r>
          </w:p>
        </w:tc>
        <w:tc>
          <w:tcPr>
            <w:tcW w:w="55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sz w:val="18"/>
                <w:szCs w:val="18"/>
              </w:rPr>
            </w:pPr>
            <w:r>
              <w:rPr>
                <w:color w:val="000000"/>
                <w:kern w:val="0"/>
                <w:sz w:val="18"/>
                <w:szCs w:val="18"/>
              </w:rPr>
              <w:t>40~50</w:t>
            </w:r>
          </w:p>
        </w:tc>
        <w:tc>
          <w:tcPr>
            <w:tcW w:w="700"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sz w:val="18"/>
                <w:szCs w:val="18"/>
              </w:rPr>
            </w:pPr>
            <w:r>
              <w:rPr>
                <w:color w:val="000000"/>
                <w:kern w:val="0"/>
                <w:sz w:val="18"/>
                <w:szCs w:val="18"/>
              </w:rPr>
              <w:t>100~120</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0.2</w:t>
            </w:r>
          </w:p>
        </w:tc>
        <w:tc>
          <w:tcPr>
            <w:tcW w:w="53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0.3</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sz w:val="18"/>
                <w:szCs w:val="18"/>
              </w:rPr>
              <w:t>&lt;1.0</w:t>
            </w:r>
          </w:p>
        </w:tc>
      </w:tr>
      <w:tr>
        <w:tblPrEx>
          <w:tblCellMar>
            <w:top w:w="0" w:type="dxa"/>
            <w:left w:w="0" w:type="dxa"/>
            <w:bottom w:w="0" w:type="dxa"/>
            <w:right w:w="0" w:type="dxa"/>
          </w:tblCellMar>
        </w:tblPrEx>
        <w:trPr>
          <w:trHeight w:val="280" w:hRule="atLeast"/>
          <w:jc w:val="center"/>
        </w:trPr>
        <w:tc>
          <w:tcPr>
            <w:tcW w:w="160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4~12月龄幼牛舍</w:t>
            </w:r>
          </w:p>
        </w:tc>
        <w:tc>
          <w:tcPr>
            <w:tcW w:w="362"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kern w:val="0"/>
                <w:sz w:val="18"/>
                <w:szCs w:val="18"/>
              </w:rPr>
            </w:pPr>
            <w:r>
              <w:rPr>
                <w:color w:val="000000"/>
                <w:kern w:val="0"/>
                <w:sz w:val="18"/>
                <w:szCs w:val="18"/>
              </w:rPr>
              <w:t>60</w:t>
            </w:r>
          </w:p>
        </w:tc>
        <w:tc>
          <w:tcPr>
            <w:tcW w:w="55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sz w:val="18"/>
                <w:szCs w:val="18"/>
              </w:rPr>
            </w:pPr>
            <w:r>
              <w:rPr>
                <w:color w:val="000000"/>
                <w:kern w:val="0"/>
                <w:sz w:val="18"/>
                <w:szCs w:val="18"/>
              </w:rPr>
              <w:t>120</w:t>
            </w:r>
          </w:p>
        </w:tc>
        <w:tc>
          <w:tcPr>
            <w:tcW w:w="700"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sz w:val="18"/>
                <w:szCs w:val="18"/>
              </w:rPr>
            </w:pPr>
            <w:r>
              <w:rPr>
                <w:color w:val="000000"/>
                <w:kern w:val="0"/>
                <w:sz w:val="18"/>
                <w:szCs w:val="18"/>
              </w:rPr>
              <w:t>250</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0.3</w:t>
            </w:r>
          </w:p>
        </w:tc>
        <w:tc>
          <w:tcPr>
            <w:tcW w:w="53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0.5</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1.0~1.2</w:t>
            </w:r>
          </w:p>
        </w:tc>
      </w:tr>
      <w:tr>
        <w:tblPrEx>
          <w:tblCellMar>
            <w:top w:w="0" w:type="dxa"/>
            <w:left w:w="0" w:type="dxa"/>
            <w:bottom w:w="0" w:type="dxa"/>
            <w:right w:w="0" w:type="dxa"/>
          </w:tblCellMar>
        </w:tblPrEx>
        <w:trPr>
          <w:trHeight w:val="280" w:hRule="atLeast"/>
          <w:jc w:val="center"/>
        </w:trPr>
        <w:tc>
          <w:tcPr>
            <w:tcW w:w="160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12月龄以上青年牛舍</w:t>
            </w:r>
          </w:p>
        </w:tc>
        <w:tc>
          <w:tcPr>
            <w:tcW w:w="362"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sz w:val="18"/>
                <w:szCs w:val="18"/>
              </w:rPr>
            </w:pPr>
            <w:r>
              <w:rPr>
                <w:sz w:val="18"/>
                <w:szCs w:val="18"/>
              </w:rPr>
              <w:t>80</w:t>
            </w:r>
          </w:p>
        </w:tc>
        <w:tc>
          <w:tcPr>
            <w:tcW w:w="55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sz w:val="18"/>
                <w:szCs w:val="18"/>
              </w:rPr>
            </w:pPr>
            <w:r>
              <w:rPr>
                <w:sz w:val="18"/>
                <w:szCs w:val="18"/>
              </w:rPr>
              <w:t>160</w:t>
            </w:r>
          </w:p>
        </w:tc>
        <w:tc>
          <w:tcPr>
            <w:tcW w:w="700"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sz w:val="18"/>
                <w:szCs w:val="18"/>
              </w:rPr>
            </w:pPr>
            <w:r>
              <w:rPr>
                <w:sz w:val="18"/>
                <w:szCs w:val="18"/>
              </w:rPr>
              <w:t>320</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0.3</w:t>
            </w:r>
          </w:p>
        </w:tc>
        <w:tc>
          <w:tcPr>
            <w:tcW w:w="535"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0.5</w:t>
            </w:r>
          </w:p>
        </w:tc>
        <w:tc>
          <w:tcPr>
            <w:tcW w:w="618" w:type="pct"/>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0.8~1.0</w:t>
            </w:r>
          </w:p>
        </w:tc>
      </w:tr>
    </w:tbl>
    <w:p>
      <w:pPr>
        <w:numPr>
          <w:ilvl w:val="2"/>
          <w:numId w:val="2"/>
        </w:numPr>
        <w:spacing w:line="288" w:lineRule="auto"/>
        <w:outlineLvl w:val="2"/>
        <w:rPr>
          <w:bCs/>
        </w:rPr>
      </w:pPr>
      <w:r>
        <w:rPr>
          <w:rFonts w:hint="eastAsia"/>
          <w:bCs/>
        </w:rPr>
        <w:t>温度、湿度、有害气体和总悬浮颗粒物等环境参数可参考表</w:t>
      </w:r>
      <w:r>
        <w:rPr>
          <w:rFonts w:hint="eastAsia"/>
          <w:bCs/>
          <w:lang w:val="en-US" w:eastAsia="zh-CN"/>
        </w:rPr>
        <w:t>9</w:t>
      </w:r>
      <w:r>
        <w:rPr>
          <w:rFonts w:hint="eastAsia"/>
          <w:bCs/>
        </w:rPr>
        <w:t>的要求。</w:t>
      </w:r>
    </w:p>
    <w:p>
      <w:pPr>
        <w:pStyle w:val="7"/>
        <w:spacing w:line="360" w:lineRule="exact"/>
        <w:ind w:left="780" w:leftChars="0" w:firstLine="2310" w:firstLineChars="1100"/>
        <w:rPr>
          <w:rFonts w:hAnsi="宋体"/>
        </w:rPr>
      </w:pPr>
      <w:r>
        <w:rPr>
          <w:rFonts w:hint="eastAsia" w:ascii="黑体" w:eastAsia="黑体"/>
        </w:rPr>
        <w:t>表</w:t>
      </w:r>
      <w:r>
        <w:rPr>
          <w:rFonts w:hint="eastAsia" w:ascii="黑体" w:eastAsia="黑体"/>
          <w:lang w:val="en-US" w:eastAsia="zh-CN"/>
        </w:rPr>
        <w:t>9</w:t>
      </w:r>
      <w:r>
        <w:rPr>
          <w:rFonts w:hint="eastAsia" w:ascii="黑体" w:eastAsia="黑体"/>
        </w:rPr>
        <w:t xml:space="preserve"> 牛舍环境参数要求</w:t>
      </w:r>
    </w:p>
    <w:tbl>
      <w:tblPr>
        <w:tblStyle w:val="14"/>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7"/>
        <w:gridCol w:w="1171"/>
        <w:gridCol w:w="1228"/>
        <w:gridCol w:w="987"/>
        <w:gridCol w:w="1222"/>
        <w:gridCol w:w="842"/>
        <w:gridCol w:w="117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953" w:type="pct"/>
            <w:vMerge w:val="restart"/>
            <w:shd w:val="clear" w:color="auto" w:fill="FFFFFF"/>
            <w:noWrap/>
            <w:tcMar>
              <w:top w:w="10" w:type="dxa"/>
              <w:left w:w="10" w:type="dxa"/>
              <w:right w:w="10" w:type="dxa"/>
            </w:tcMar>
            <w:vAlign w:val="center"/>
          </w:tcPr>
          <w:p>
            <w:pPr>
              <w:widowControl/>
              <w:jc w:val="center"/>
              <w:textAlignment w:val="center"/>
              <w:rPr>
                <w:bCs/>
                <w:color w:val="000000"/>
                <w:sz w:val="18"/>
                <w:szCs w:val="18"/>
              </w:rPr>
            </w:pPr>
            <w:r>
              <w:rPr>
                <w:bCs/>
                <w:color w:val="000000"/>
                <w:kern w:val="0"/>
                <w:sz w:val="18"/>
                <w:szCs w:val="18"/>
              </w:rPr>
              <w:t>牛舍类型</w:t>
            </w:r>
          </w:p>
        </w:tc>
        <w:tc>
          <w:tcPr>
            <w:tcW w:w="611" w:type="pct"/>
            <w:vMerge w:val="restart"/>
            <w:shd w:val="clear" w:color="auto" w:fill="FFFFFF"/>
            <w:tcMar>
              <w:top w:w="10" w:type="dxa"/>
              <w:left w:w="10" w:type="dxa"/>
              <w:right w:w="10" w:type="dxa"/>
            </w:tcMar>
            <w:vAlign w:val="center"/>
          </w:tcPr>
          <w:p>
            <w:pPr>
              <w:widowControl/>
              <w:jc w:val="center"/>
              <w:textAlignment w:val="center"/>
              <w:rPr>
                <w:bCs/>
                <w:color w:val="000000"/>
                <w:sz w:val="18"/>
                <w:szCs w:val="18"/>
              </w:rPr>
            </w:pPr>
            <w:r>
              <w:rPr>
                <w:bCs/>
                <w:color w:val="000000"/>
                <w:kern w:val="0"/>
                <w:sz w:val="18"/>
                <w:szCs w:val="18"/>
              </w:rPr>
              <w:t>温度（</w:t>
            </w:r>
            <w:r>
              <w:rPr>
                <w:bCs/>
                <w:color w:val="333333"/>
                <w:sz w:val="13"/>
                <w:szCs w:val="13"/>
                <w:shd w:val="clear" w:color="auto" w:fill="FFFFFF"/>
              </w:rPr>
              <w:t>°C</w:t>
            </w:r>
            <w:r>
              <w:rPr>
                <w:bCs/>
                <w:color w:val="000000"/>
                <w:kern w:val="0"/>
                <w:sz w:val="18"/>
                <w:szCs w:val="18"/>
              </w:rPr>
              <w:t>)</w:t>
            </w:r>
          </w:p>
        </w:tc>
        <w:tc>
          <w:tcPr>
            <w:tcW w:w="641" w:type="pct"/>
            <w:vMerge w:val="restart"/>
            <w:shd w:val="clear" w:color="auto" w:fill="FFFFFF"/>
            <w:tcMar>
              <w:top w:w="10" w:type="dxa"/>
              <w:left w:w="10" w:type="dxa"/>
              <w:right w:w="10" w:type="dxa"/>
            </w:tcMar>
            <w:vAlign w:val="center"/>
          </w:tcPr>
          <w:p>
            <w:pPr>
              <w:widowControl/>
              <w:jc w:val="center"/>
              <w:textAlignment w:val="center"/>
              <w:rPr>
                <w:bCs/>
                <w:color w:val="000000"/>
                <w:sz w:val="18"/>
                <w:szCs w:val="18"/>
              </w:rPr>
            </w:pPr>
            <w:r>
              <w:rPr>
                <w:bCs/>
                <w:color w:val="000000"/>
                <w:kern w:val="0"/>
                <w:sz w:val="18"/>
                <w:szCs w:val="18"/>
              </w:rPr>
              <w:t>相对湿度 (%)</w:t>
            </w:r>
          </w:p>
        </w:tc>
        <w:tc>
          <w:tcPr>
            <w:tcW w:w="515" w:type="pct"/>
            <w:vMerge w:val="restart"/>
            <w:shd w:val="clear" w:color="auto" w:fill="FFFFFF"/>
            <w:tcMar>
              <w:top w:w="10" w:type="dxa"/>
              <w:left w:w="10" w:type="dxa"/>
              <w:right w:w="10" w:type="dxa"/>
            </w:tcMar>
            <w:vAlign w:val="center"/>
          </w:tcPr>
          <w:p>
            <w:pPr>
              <w:widowControl/>
              <w:jc w:val="center"/>
              <w:textAlignment w:val="center"/>
              <w:rPr>
                <w:bCs/>
                <w:color w:val="000000"/>
                <w:sz w:val="18"/>
                <w:szCs w:val="18"/>
              </w:rPr>
            </w:pPr>
            <w:r>
              <w:rPr>
                <w:bCs/>
                <w:color w:val="000000"/>
                <w:kern w:val="0"/>
                <w:sz w:val="18"/>
                <w:szCs w:val="18"/>
              </w:rPr>
              <w:t>噪声允许强度 (dB)</w:t>
            </w:r>
          </w:p>
        </w:tc>
        <w:tc>
          <w:tcPr>
            <w:tcW w:w="638" w:type="pct"/>
            <w:vMerge w:val="restart"/>
            <w:shd w:val="clear" w:color="auto" w:fill="FFFFFF"/>
            <w:tcMar>
              <w:top w:w="10" w:type="dxa"/>
              <w:left w:w="10" w:type="dxa"/>
              <w:right w:w="10" w:type="dxa"/>
            </w:tcMar>
            <w:vAlign w:val="center"/>
          </w:tcPr>
          <w:p>
            <w:pPr>
              <w:widowControl/>
              <w:jc w:val="center"/>
              <w:textAlignment w:val="center"/>
              <w:rPr>
                <w:bCs/>
                <w:color w:val="000000"/>
                <w:sz w:val="18"/>
                <w:szCs w:val="18"/>
              </w:rPr>
            </w:pPr>
            <w:r>
              <w:rPr>
                <w:bCs/>
                <w:color w:val="000000"/>
                <w:kern w:val="0"/>
                <w:sz w:val="18"/>
                <w:szCs w:val="18"/>
              </w:rPr>
              <w:t>微生物允许含量 (千个/m</w:t>
            </w:r>
            <w:r>
              <w:rPr>
                <w:bCs/>
                <w:color w:val="000000"/>
                <w:kern w:val="0"/>
                <w:sz w:val="18"/>
                <w:szCs w:val="18"/>
                <w:vertAlign w:val="superscript"/>
              </w:rPr>
              <w:t>3</w:t>
            </w:r>
            <w:r>
              <w:rPr>
                <w:bCs/>
                <w:color w:val="000000"/>
                <w:kern w:val="0"/>
                <w:sz w:val="18"/>
                <w:szCs w:val="18"/>
              </w:rPr>
              <w:t>)</w:t>
            </w:r>
          </w:p>
        </w:tc>
        <w:tc>
          <w:tcPr>
            <w:tcW w:w="1639" w:type="pct"/>
            <w:gridSpan w:val="3"/>
            <w:shd w:val="clear" w:color="auto" w:fill="FFFFFF"/>
            <w:noWrap/>
            <w:tcMar>
              <w:top w:w="10" w:type="dxa"/>
              <w:left w:w="10" w:type="dxa"/>
              <w:right w:w="10" w:type="dxa"/>
            </w:tcMar>
            <w:vAlign w:val="center"/>
          </w:tcPr>
          <w:p>
            <w:pPr>
              <w:widowControl/>
              <w:jc w:val="center"/>
              <w:textAlignment w:val="bottom"/>
              <w:rPr>
                <w:bCs/>
                <w:color w:val="000000"/>
                <w:kern w:val="0"/>
                <w:sz w:val="18"/>
                <w:szCs w:val="18"/>
              </w:rPr>
            </w:pPr>
            <w:r>
              <w:rPr>
                <w:bCs/>
                <w:color w:val="000000"/>
                <w:kern w:val="0"/>
                <w:sz w:val="18"/>
                <w:szCs w:val="18"/>
              </w:rPr>
              <w:t>有害气体</w:t>
            </w:r>
            <w:r>
              <w:rPr>
                <w:rFonts w:hint="eastAsia"/>
                <w:bCs/>
                <w:color w:val="000000"/>
                <w:kern w:val="0"/>
                <w:sz w:val="18"/>
                <w:szCs w:val="18"/>
              </w:rPr>
              <w:t>最大</w:t>
            </w:r>
            <w:r>
              <w:rPr>
                <w:bCs/>
                <w:color w:val="000000"/>
                <w:kern w:val="0"/>
                <w:sz w:val="18"/>
                <w:szCs w:val="18"/>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953" w:type="pct"/>
            <w:vMerge w:val="continue"/>
            <w:shd w:val="clear" w:color="auto" w:fill="FFFFFF"/>
            <w:noWrap/>
            <w:tcMar>
              <w:top w:w="10" w:type="dxa"/>
              <w:left w:w="10" w:type="dxa"/>
              <w:right w:w="10" w:type="dxa"/>
            </w:tcMar>
            <w:vAlign w:val="center"/>
          </w:tcPr>
          <w:p>
            <w:pPr>
              <w:widowControl/>
              <w:jc w:val="center"/>
              <w:rPr>
                <w:b/>
                <w:bCs/>
                <w:color w:val="000000"/>
                <w:sz w:val="18"/>
                <w:szCs w:val="18"/>
              </w:rPr>
            </w:pPr>
          </w:p>
        </w:tc>
        <w:tc>
          <w:tcPr>
            <w:tcW w:w="611" w:type="pct"/>
            <w:vMerge w:val="continue"/>
            <w:shd w:val="clear" w:color="auto" w:fill="FFFFFF"/>
            <w:tcMar>
              <w:top w:w="10" w:type="dxa"/>
              <w:left w:w="10" w:type="dxa"/>
              <w:right w:w="10" w:type="dxa"/>
            </w:tcMar>
            <w:vAlign w:val="center"/>
          </w:tcPr>
          <w:p>
            <w:pPr>
              <w:widowControl/>
              <w:jc w:val="center"/>
              <w:rPr>
                <w:b/>
                <w:bCs/>
                <w:color w:val="000000"/>
                <w:sz w:val="18"/>
                <w:szCs w:val="18"/>
              </w:rPr>
            </w:pPr>
          </w:p>
        </w:tc>
        <w:tc>
          <w:tcPr>
            <w:tcW w:w="641" w:type="pct"/>
            <w:vMerge w:val="continue"/>
            <w:shd w:val="clear" w:color="auto" w:fill="FFFFFF"/>
            <w:tcMar>
              <w:top w:w="10" w:type="dxa"/>
              <w:left w:w="10" w:type="dxa"/>
              <w:right w:w="10" w:type="dxa"/>
            </w:tcMar>
            <w:vAlign w:val="center"/>
          </w:tcPr>
          <w:p>
            <w:pPr>
              <w:widowControl/>
              <w:jc w:val="center"/>
              <w:rPr>
                <w:b/>
                <w:bCs/>
                <w:color w:val="000000"/>
                <w:sz w:val="18"/>
                <w:szCs w:val="18"/>
              </w:rPr>
            </w:pPr>
          </w:p>
        </w:tc>
        <w:tc>
          <w:tcPr>
            <w:tcW w:w="515" w:type="pct"/>
            <w:vMerge w:val="continue"/>
            <w:shd w:val="clear" w:color="auto" w:fill="FFFFFF"/>
            <w:tcMar>
              <w:top w:w="10" w:type="dxa"/>
              <w:left w:w="10" w:type="dxa"/>
              <w:right w:w="10" w:type="dxa"/>
            </w:tcMar>
            <w:vAlign w:val="center"/>
          </w:tcPr>
          <w:p>
            <w:pPr>
              <w:widowControl/>
              <w:jc w:val="center"/>
              <w:rPr>
                <w:b/>
                <w:bCs/>
                <w:color w:val="000000"/>
                <w:sz w:val="18"/>
                <w:szCs w:val="18"/>
              </w:rPr>
            </w:pPr>
          </w:p>
        </w:tc>
        <w:tc>
          <w:tcPr>
            <w:tcW w:w="638" w:type="pct"/>
            <w:vMerge w:val="continue"/>
            <w:shd w:val="clear" w:color="auto" w:fill="FFFFFF"/>
            <w:tcMar>
              <w:top w:w="10" w:type="dxa"/>
              <w:left w:w="10" w:type="dxa"/>
              <w:right w:w="10" w:type="dxa"/>
            </w:tcMar>
            <w:vAlign w:val="center"/>
          </w:tcPr>
          <w:p>
            <w:pPr>
              <w:widowControl/>
              <w:jc w:val="center"/>
              <w:rPr>
                <w:b/>
                <w:bCs/>
                <w:color w:val="000000"/>
                <w:sz w:val="18"/>
                <w:szCs w:val="18"/>
              </w:rPr>
            </w:pPr>
          </w:p>
        </w:tc>
        <w:tc>
          <w:tcPr>
            <w:tcW w:w="440" w:type="pct"/>
            <w:shd w:val="clear" w:color="auto" w:fill="FFFFFF"/>
            <w:tcMar>
              <w:top w:w="10" w:type="dxa"/>
              <w:left w:w="10" w:type="dxa"/>
              <w:right w:w="10" w:type="dxa"/>
            </w:tcMar>
            <w:vAlign w:val="center"/>
          </w:tcPr>
          <w:p>
            <w:pPr>
              <w:widowControl/>
              <w:jc w:val="center"/>
              <w:textAlignment w:val="bottom"/>
              <w:rPr>
                <w:bCs/>
                <w:color w:val="000000"/>
                <w:sz w:val="18"/>
                <w:szCs w:val="18"/>
              </w:rPr>
            </w:pPr>
            <w:r>
              <w:rPr>
                <w:bCs/>
                <w:color w:val="000000"/>
                <w:kern w:val="0"/>
                <w:sz w:val="18"/>
                <w:szCs w:val="18"/>
              </w:rPr>
              <w:t>CO</w:t>
            </w:r>
            <w:r>
              <w:rPr>
                <w:bCs/>
                <w:color w:val="000000"/>
                <w:kern w:val="0"/>
                <w:sz w:val="18"/>
                <w:szCs w:val="18"/>
                <w:vertAlign w:val="subscript"/>
              </w:rPr>
              <w:t>2</w:t>
            </w:r>
            <w:r>
              <w:rPr>
                <w:bCs/>
                <w:color w:val="000000"/>
                <w:kern w:val="0"/>
                <w:sz w:val="18"/>
                <w:szCs w:val="18"/>
              </w:rPr>
              <w:t xml:space="preserve"> (%)</w:t>
            </w:r>
          </w:p>
        </w:tc>
        <w:tc>
          <w:tcPr>
            <w:tcW w:w="614" w:type="pct"/>
            <w:shd w:val="clear" w:color="auto" w:fill="FFFFFF"/>
            <w:tcMar>
              <w:top w:w="10" w:type="dxa"/>
              <w:left w:w="10" w:type="dxa"/>
              <w:right w:w="10" w:type="dxa"/>
            </w:tcMar>
            <w:vAlign w:val="center"/>
          </w:tcPr>
          <w:p>
            <w:pPr>
              <w:widowControl/>
              <w:jc w:val="center"/>
              <w:textAlignment w:val="bottom"/>
              <w:rPr>
                <w:bCs/>
                <w:color w:val="000000"/>
                <w:sz w:val="18"/>
                <w:szCs w:val="18"/>
              </w:rPr>
            </w:pPr>
            <w:r>
              <w:rPr>
                <w:bCs/>
                <w:color w:val="000000"/>
                <w:kern w:val="0"/>
                <w:sz w:val="18"/>
                <w:szCs w:val="18"/>
              </w:rPr>
              <w:t>NH</w:t>
            </w:r>
            <w:r>
              <w:rPr>
                <w:bCs/>
                <w:color w:val="000000"/>
                <w:kern w:val="0"/>
                <w:sz w:val="18"/>
                <w:szCs w:val="18"/>
                <w:vertAlign w:val="subscript"/>
              </w:rPr>
              <w:t>3</w:t>
            </w:r>
            <w:r>
              <w:rPr>
                <w:rStyle w:val="30"/>
                <w:rFonts w:hint="default" w:ascii="Times New Roman" w:hAnsi="Times New Roman" w:cs="Times New Roman"/>
                <w:bCs/>
                <w:sz w:val="18"/>
                <w:szCs w:val="18"/>
              </w:rPr>
              <w:t xml:space="preserve"> </w:t>
            </w:r>
            <w:r>
              <w:rPr>
                <w:rStyle w:val="31"/>
                <w:rFonts w:hint="default" w:ascii="Times New Roman" w:hAnsi="Times New Roman" w:cs="Times New Roman"/>
                <w:bCs/>
                <w:sz w:val="18"/>
                <w:szCs w:val="18"/>
              </w:rPr>
              <w:t>(mg/m</w:t>
            </w:r>
            <w:r>
              <w:rPr>
                <w:rStyle w:val="32"/>
                <w:rFonts w:hint="default" w:ascii="Times New Roman" w:hAnsi="Times New Roman" w:cs="Times New Roman"/>
                <w:bCs/>
                <w:sz w:val="18"/>
                <w:szCs w:val="18"/>
              </w:rPr>
              <w:t>3</w:t>
            </w:r>
            <w:r>
              <w:rPr>
                <w:rStyle w:val="31"/>
                <w:rFonts w:hint="default" w:ascii="Times New Roman" w:hAnsi="Times New Roman" w:cs="Times New Roman"/>
                <w:bCs/>
                <w:sz w:val="18"/>
                <w:szCs w:val="18"/>
              </w:rPr>
              <w:t>)</w:t>
            </w:r>
          </w:p>
        </w:tc>
        <w:tc>
          <w:tcPr>
            <w:tcW w:w="585" w:type="pct"/>
            <w:shd w:val="clear" w:color="auto" w:fill="FFFFFF"/>
            <w:tcMar>
              <w:top w:w="10" w:type="dxa"/>
              <w:left w:w="10" w:type="dxa"/>
              <w:right w:w="10" w:type="dxa"/>
            </w:tcMar>
            <w:vAlign w:val="center"/>
          </w:tcPr>
          <w:p>
            <w:pPr>
              <w:widowControl/>
              <w:jc w:val="center"/>
              <w:textAlignment w:val="bottom"/>
              <w:rPr>
                <w:bCs/>
                <w:color w:val="000000"/>
                <w:sz w:val="18"/>
                <w:szCs w:val="18"/>
              </w:rPr>
            </w:pPr>
            <w:r>
              <w:rPr>
                <w:bCs/>
                <w:color w:val="000000"/>
                <w:kern w:val="0"/>
                <w:sz w:val="18"/>
                <w:szCs w:val="18"/>
              </w:rPr>
              <w:t>SO</w:t>
            </w:r>
            <w:r>
              <w:rPr>
                <w:bCs/>
                <w:color w:val="000000"/>
                <w:kern w:val="0"/>
                <w:sz w:val="18"/>
                <w:szCs w:val="18"/>
                <w:vertAlign w:val="subscript"/>
              </w:rPr>
              <w:t>2</w:t>
            </w:r>
            <w:r>
              <w:rPr>
                <w:bCs/>
                <w:color w:val="000000"/>
                <w:kern w:val="0"/>
                <w:sz w:val="18"/>
                <w:szCs w:val="18"/>
              </w:rPr>
              <w:t>(mg/m</w:t>
            </w:r>
            <w:r>
              <w:rPr>
                <w:rStyle w:val="32"/>
                <w:rFonts w:hint="default" w:ascii="Times New Roman" w:hAnsi="Times New Roman" w:cs="Times New Roman"/>
                <w:bCs/>
                <w:sz w:val="18"/>
                <w:szCs w:val="18"/>
              </w:rPr>
              <w:t>3</w:t>
            </w:r>
            <w:r>
              <w:rPr>
                <w:rStyle w:val="31"/>
                <w:rFonts w:hint="default"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953"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bCs/>
                <w:color w:val="000000"/>
                <w:kern w:val="0"/>
                <w:sz w:val="18"/>
                <w:szCs w:val="18"/>
              </w:rPr>
              <w:t>成乳牛舍</w:t>
            </w:r>
          </w:p>
        </w:tc>
        <w:tc>
          <w:tcPr>
            <w:tcW w:w="611"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10 (8~12)</w:t>
            </w:r>
          </w:p>
        </w:tc>
        <w:tc>
          <w:tcPr>
            <w:tcW w:w="641"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70 (50~85)</w:t>
            </w:r>
          </w:p>
        </w:tc>
        <w:tc>
          <w:tcPr>
            <w:tcW w:w="515"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70</w:t>
            </w:r>
          </w:p>
        </w:tc>
        <w:tc>
          <w:tcPr>
            <w:tcW w:w="638"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&lt;70</w:t>
            </w:r>
          </w:p>
        </w:tc>
        <w:tc>
          <w:tcPr>
            <w:tcW w:w="440"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0.25</w:t>
            </w:r>
          </w:p>
        </w:tc>
        <w:tc>
          <w:tcPr>
            <w:tcW w:w="614"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26</w:t>
            </w:r>
          </w:p>
        </w:tc>
        <w:tc>
          <w:tcPr>
            <w:tcW w:w="585"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953" w:type="pct"/>
            <w:shd w:val="clear" w:color="auto" w:fill="FFFFFF"/>
            <w:noWrap/>
            <w:tcMar>
              <w:top w:w="10" w:type="dxa"/>
              <w:left w:w="10" w:type="dxa"/>
              <w:right w:w="10" w:type="dxa"/>
            </w:tcMar>
            <w:vAlign w:val="center"/>
          </w:tcPr>
          <w:p>
            <w:pPr>
              <w:widowControl/>
              <w:jc w:val="center"/>
              <w:textAlignment w:val="bottom"/>
              <w:rPr>
                <w:bCs/>
                <w:color w:val="000000"/>
                <w:kern w:val="0"/>
                <w:sz w:val="18"/>
                <w:szCs w:val="18"/>
              </w:rPr>
            </w:pPr>
            <w:r>
              <w:rPr>
                <w:bCs/>
                <w:color w:val="000000"/>
                <w:kern w:val="0"/>
                <w:sz w:val="18"/>
                <w:szCs w:val="18"/>
              </w:rPr>
              <w:t>7月龄以上青年牛舍</w:t>
            </w:r>
          </w:p>
        </w:tc>
        <w:tc>
          <w:tcPr>
            <w:tcW w:w="611"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10 (8~12)</w:t>
            </w:r>
          </w:p>
        </w:tc>
        <w:tc>
          <w:tcPr>
            <w:tcW w:w="641"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70 (50~85)</w:t>
            </w:r>
          </w:p>
        </w:tc>
        <w:tc>
          <w:tcPr>
            <w:tcW w:w="515"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70</w:t>
            </w:r>
          </w:p>
        </w:tc>
        <w:tc>
          <w:tcPr>
            <w:tcW w:w="638"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&lt;70</w:t>
            </w:r>
          </w:p>
        </w:tc>
        <w:tc>
          <w:tcPr>
            <w:tcW w:w="440"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0.25</w:t>
            </w:r>
          </w:p>
        </w:tc>
        <w:tc>
          <w:tcPr>
            <w:tcW w:w="614"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26</w:t>
            </w:r>
          </w:p>
        </w:tc>
        <w:tc>
          <w:tcPr>
            <w:tcW w:w="585"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953" w:type="pct"/>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犊牛舍、产房</w:t>
            </w:r>
          </w:p>
        </w:tc>
        <w:tc>
          <w:tcPr>
            <w:tcW w:w="611" w:type="pct"/>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16 (14~18)</w:t>
            </w:r>
          </w:p>
        </w:tc>
        <w:tc>
          <w:tcPr>
            <w:tcW w:w="641" w:type="pct"/>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70 (50~85)</w:t>
            </w:r>
          </w:p>
        </w:tc>
        <w:tc>
          <w:tcPr>
            <w:tcW w:w="515" w:type="pct"/>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70</w:t>
            </w:r>
          </w:p>
        </w:tc>
        <w:tc>
          <w:tcPr>
            <w:tcW w:w="638" w:type="pct"/>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&lt;50</w:t>
            </w:r>
          </w:p>
        </w:tc>
        <w:tc>
          <w:tcPr>
            <w:tcW w:w="440" w:type="pct"/>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0.15</w:t>
            </w:r>
          </w:p>
        </w:tc>
        <w:tc>
          <w:tcPr>
            <w:tcW w:w="614" w:type="pct"/>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13</w:t>
            </w:r>
          </w:p>
        </w:tc>
        <w:tc>
          <w:tcPr>
            <w:tcW w:w="585" w:type="pct"/>
            <w:shd w:val="clear" w:color="auto" w:fill="FFFFFF"/>
            <w:noWrap/>
            <w:tcMar>
              <w:top w:w="10" w:type="dxa"/>
              <w:left w:w="10" w:type="dxa"/>
              <w:right w:w="10" w:type="dxa"/>
            </w:tcMar>
            <w:vAlign w:val="center"/>
          </w:tcPr>
          <w:p>
            <w:pPr>
              <w:widowControl/>
              <w:jc w:val="center"/>
              <w:textAlignment w:val="top"/>
              <w:rPr>
                <w:color w:val="000000"/>
                <w:sz w:val="18"/>
                <w:szCs w:val="18"/>
              </w:rPr>
            </w:pPr>
            <w:r>
              <w:rPr>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953"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0~20日龄犊牛舍</w:t>
            </w:r>
          </w:p>
        </w:tc>
        <w:tc>
          <w:tcPr>
            <w:tcW w:w="611"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18 (16~20)</w:t>
            </w:r>
          </w:p>
        </w:tc>
        <w:tc>
          <w:tcPr>
            <w:tcW w:w="641"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70 (50~80)</w:t>
            </w:r>
          </w:p>
        </w:tc>
        <w:tc>
          <w:tcPr>
            <w:tcW w:w="515"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70</w:t>
            </w:r>
          </w:p>
        </w:tc>
        <w:tc>
          <w:tcPr>
            <w:tcW w:w="638"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&lt;20</w:t>
            </w:r>
          </w:p>
        </w:tc>
        <w:tc>
          <w:tcPr>
            <w:tcW w:w="440"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0.15</w:t>
            </w:r>
          </w:p>
        </w:tc>
        <w:tc>
          <w:tcPr>
            <w:tcW w:w="614"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13</w:t>
            </w:r>
          </w:p>
        </w:tc>
        <w:tc>
          <w:tcPr>
            <w:tcW w:w="585" w:type="pct"/>
            <w:shd w:val="clear" w:color="auto" w:fill="FFFFFF"/>
            <w:noWrap/>
            <w:tcMar>
              <w:top w:w="10" w:type="dxa"/>
              <w:left w:w="10" w:type="dxa"/>
              <w:right w:w="10" w:type="dxa"/>
            </w:tcMar>
            <w:vAlign w:val="center"/>
          </w:tcPr>
          <w:p>
            <w:pPr>
              <w:widowControl/>
              <w:jc w:val="center"/>
              <w:textAlignment w:val="bottom"/>
              <w:rPr>
                <w:color w:val="000000"/>
                <w:sz w:val="18"/>
                <w:szCs w:val="18"/>
              </w:rPr>
            </w:pPr>
            <w:r>
              <w:rPr>
                <w:color w:val="000000"/>
                <w:kern w:val="0"/>
                <w:sz w:val="18"/>
                <w:szCs w:val="18"/>
              </w:rPr>
              <w:t>3</w:t>
            </w:r>
          </w:p>
        </w:tc>
      </w:tr>
    </w:tbl>
    <w:p>
      <w:pPr>
        <w:numPr>
          <w:ilvl w:val="1"/>
          <w:numId w:val="2"/>
        </w:numPr>
        <w:spacing w:before="156" w:beforeLines="50" w:after="156" w:afterLines="50"/>
        <w:outlineLvl w:val="1"/>
        <w:rPr>
          <w:rFonts w:ascii="黑体" w:hAnsi="黑体" w:eastAsia="黑体" w:cs="黑体"/>
          <w:bCs/>
        </w:rPr>
      </w:pPr>
      <w:bookmarkStart w:id="91" w:name="_Toc71719595"/>
      <w:r>
        <w:rPr>
          <w:rFonts w:hint="eastAsia" w:ascii="黑体" w:hAnsi="黑体" w:eastAsia="黑体" w:cs="黑体"/>
          <w:bCs/>
        </w:rPr>
        <w:t>避免冷、热应激</w:t>
      </w:r>
      <w:bookmarkEnd w:id="91"/>
    </w:p>
    <w:p>
      <w:pPr>
        <w:numPr>
          <w:ilvl w:val="2"/>
          <w:numId w:val="2"/>
        </w:numPr>
        <w:spacing w:line="288" w:lineRule="auto"/>
        <w:outlineLvl w:val="2"/>
        <w:rPr>
          <w:bCs/>
        </w:rPr>
      </w:pPr>
      <w:r>
        <w:rPr>
          <w:rFonts w:hint="eastAsia"/>
          <w:bCs/>
        </w:rPr>
        <w:t>饲养员应根据呼吸快慢、出汗等症状识别奶牛发生热应激的风险。</w:t>
      </w:r>
    </w:p>
    <w:p>
      <w:pPr>
        <w:numPr>
          <w:ilvl w:val="2"/>
          <w:numId w:val="2"/>
        </w:numPr>
        <w:spacing w:line="288" w:lineRule="auto"/>
        <w:outlineLvl w:val="2"/>
        <w:rPr>
          <w:bCs/>
          <w:highlight w:val="none"/>
        </w:rPr>
      </w:pPr>
      <w:r>
        <w:rPr>
          <w:rFonts w:hint="eastAsia"/>
          <w:bCs/>
          <w:highlight w:val="none"/>
        </w:rPr>
        <w:t>若大气温湿度达到热应激阈值，应有序应利用整舍或局部的机械通风、喷淋、喷雾等措施实施牛舍降温，并中断牛的日常运动。</w:t>
      </w:r>
    </w:p>
    <w:p>
      <w:pPr>
        <w:numPr>
          <w:ilvl w:val="2"/>
          <w:numId w:val="2"/>
        </w:numPr>
        <w:spacing w:line="288" w:lineRule="auto"/>
        <w:outlineLvl w:val="2"/>
        <w:rPr>
          <w:bCs/>
        </w:rPr>
      </w:pPr>
      <w:r>
        <w:rPr>
          <w:rFonts w:hint="eastAsia"/>
          <w:bCs/>
        </w:rPr>
        <w:t>如果热应激风险非常高，饲养员应实施紧急行动计划，提供遮阴、供水，并通过喷淋系统湿透被毛降温。</w:t>
      </w:r>
    </w:p>
    <w:p>
      <w:pPr>
        <w:numPr>
          <w:ilvl w:val="2"/>
          <w:numId w:val="2"/>
        </w:numPr>
        <w:spacing w:line="288" w:lineRule="auto"/>
        <w:outlineLvl w:val="2"/>
        <w:rPr>
          <w:bCs/>
        </w:rPr>
      </w:pPr>
      <w:r>
        <w:rPr>
          <w:rFonts w:hint="eastAsia"/>
          <w:bCs/>
        </w:rPr>
        <w:t>根据气候寒冷程度，低温时利用保温、供暖等提高舍温，避免奶牛冷应激。</w:t>
      </w:r>
    </w:p>
    <w:p>
      <w:pPr>
        <w:numPr>
          <w:ilvl w:val="2"/>
          <w:numId w:val="2"/>
        </w:numPr>
        <w:spacing w:line="288" w:lineRule="auto"/>
        <w:outlineLvl w:val="2"/>
        <w:rPr>
          <w:bCs/>
        </w:rPr>
      </w:pPr>
      <w:r>
        <w:rPr>
          <w:rFonts w:hint="eastAsia"/>
          <w:bCs/>
        </w:rPr>
        <w:t>在遇极端寒冷的天气时，饲养员应实施紧急行动计划，保证饮水供应，设置防风墙，增加躺卧区的垫料厚度，增加饲喂量。</w:t>
      </w:r>
    </w:p>
    <w:p>
      <w:pPr>
        <w:numPr>
          <w:ilvl w:val="1"/>
          <w:numId w:val="2"/>
        </w:numPr>
        <w:spacing w:before="156" w:beforeLines="50" w:after="156" w:afterLines="50"/>
        <w:outlineLvl w:val="1"/>
        <w:rPr>
          <w:rFonts w:ascii="黑体" w:hAnsi="黑体" w:eastAsia="黑体" w:cs="黑体"/>
          <w:bCs/>
        </w:rPr>
      </w:pPr>
      <w:bookmarkStart w:id="92" w:name="_Toc71719596"/>
      <w:r>
        <w:rPr>
          <w:rFonts w:hint="eastAsia" w:ascii="黑体" w:hAnsi="黑体" w:eastAsia="黑体" w:cs="黑体"/>
          <w:bCs/>
        </w:rPr>
        <w:t>牛舍照明</w:t>
      </w:r>
      <w:bookmarkEnd w:id="92"/>
    </w:p>
    <w:p>
      <w:pPr>
        <w:numPr>
          <w:ilvl w:val="2"/>
          <w:numId w:val="2"/>
        </w:numPr>
        <w:spacing w:line="288" w:lineRule="auto"/>
        <w:outlineLvl w:val="2"/>
        <w:rPr>
          <w:bCs/>
        </w:rPr>
      </w:pPr>
      <w:r>
        <w:rPr>
          <w:rFonts w:hint="eastAsia"/>
          <w:bCs/>
        </w:rPr>
        <w:t>牛舍应采用自然光照辅助人工照明方式。</w:t>
      </w:r>
    </w:p>
    <w:p>
      <w:pPr>
        <w:numPr>
          <w:ilvl w:val="2"/>
          <w:numId w:val="2"/>
        </w:numPr>
        <w:spacing w:line="288" w:lineRule="auto"/>
        <w:outlineLvl w:val="2"/>
        <w:rPr>
          <w:bCs/>
        </w:rPr>
      </w:pPr>
      <w:r>
        <w:rPr>
          <w:rFonts w:hint="eastAsia"/>
          <w:bCs/>
        </w:rPr>
        <w:t>奶牛宜选择连续光照制度，每日应根据日照时长调整人工照明的时间。</w:t>
      </w:r>
    </w:p>
    <w:p>
      <w:pPr>
        <w:numPr>
          <w:ilvl w:val="2"/>
          <w:numId w:val="2"/>
        </w:numPr>
        <w:spacing w:line="288" w:lineRule="auto"/>
        <w:outlineLvl w:val="2"/>
        <w:rPr>
          <w:bCs/>
        </w:rPr>
      </w:pPr>
      <w:r>
        <w:rPr>
          <w:rFonts w:hint="eastAsia"/>
          <w:bCs/>
        </w:rPr>
        <w:t>全天的光照时间以14~16</w:t>
      </w:r>
      <w:r>
        <w:rPr>
          <w:rFonts w:hint="eastAsia"/>
          <w:bCs/>
          <w:lang w:eastAsia="zh-CN"/>
        </w:rPr>
        <w:t>小时</w:t>
      </w:r>
      <w:r>
        <w:rPr>
          <w:rFonts w:hint="eastAsia"/>
          <w:bCs/>
        </w:rPr>
        <w:t>、光照强度以150</w:t>
      </w:r>
      <w:r>
        <w:rPr>
          <w:rFonts w:hint="eastAsia"/>
          <w:bCs/>
          <w:lang w:val="en-US" w:eastAsia="zh-CN"/>
        </w:rPr>
        <w:t>LUX</w:t>
      </w:r>
      <w:r>
        <w:rPr>
          <w:rFonts w:hint="eastAsia"/>
          <w:bCs/>
        </w:rPr>
        <w:t>~200LUX为宜；每天应保持</w:t>
      </w:r>
      <w:r>
        <w:rPr>
          <w:rFonts w:hint="eastAsia"/>
          <w:bCs/>
          <w:lang w:val="en-US" w:eastAsia="zh-CN"/>
        </w:rPr>
        <w:t>6小时</w:t>
      </w:r>
      <w:r>
        <w:rPr>
          <w:rFonts w:hint="eastAsia"/>
          <w:bCs/>
        </w:rPr>
        <w:t>的连续黑暗或不高于20 LUX的低照度照明。</w:t>
      </w:r>
    </w:p>
    <w:p>
      <w:pPr>
        <w:numPr>
          <w:ilvl w:val="2"/>
          <w:numId w:val="2"/>
        </w:numPr>
        <w:spacing w:line="288" w:lineRule="auto"/>
        <w:outlineLvl w:val="2"/>
        <w:rPr>
          <w:bCs/>
        </w:rPr>
      </w:pPr>
      <w:r>
        <w:rPr>
          <w:rFonts w:hint="eastAsia"/>
          <w:bCs/>
        </w:rPr>
        <w:t>牛舍应配备足够的照明设备(固定或便携的)，并定期检查和维护。</w:t>
      </w:r>
    </w:p>
    <w:p>
      <w:pPr>
        <w:numPr>
          <w:ilvl w:val="1"/>
          <w:numId w:val="2"/>
        </w:numPr>
        <w:spacing w:before="156" w:beforeLines="50" w:after="156" w:afterLines="50"/>
        <w:outlineLvl w:val="1"/>
        <w:rPr>
          <w:rFonts w:ascii="黑体" w:hAnsi="黑体" w:eastAsia="黑体" w:cs="黑体"/>
          <w:bCs/>
        </w:rPr>
      </w:pPr>
      <w:bookmarkStart w:id="93" w:name="_Toc71719597"/>
      <w:r>
        <w:rPr>
          <w:rFonts w:hint="eastAsia" w:ascii="黑体" w:hAnsi="黑体" w:eastAsia="黑体" w:cs="黑体"/>
          <w:bCs/>
        </w:rPr>
        <w:t>躺卧区垫料</w:t>
      </w:r>
      <w:bookmarkEnd w:id="93"/>
    </w:p>
    <w:p>
      <w:pPr>
        <w:numPr>
          <w:ilvl w:val="2"/>
          <w:numId w:val="2"/>
        </w:numPr>
        <w:spacing w:line="288" w:lineRule="auto"/>
        <w:outlineLvl w:val="2"/>
        <w:rPr>
          <w:bCs/>
        </w:rPr>
      </w:pPr>
      <w:r>
        <w:rPr>
          <w:bCs/>
        </w:rPr>
        <w:t>躺卧区（位）应铺有清洁、干燥</w:t>
      </w:r>
      <w:r>
        <w:rPr>
          <w:rFonts w:hint="eastAsia"/>
          <w:bCs/>
        </w:rPr>
        <w:t>、柔软</w:t>
      </w:r>
      <w:r>
        <w:rPr>
          <w:bCs/>
        </w:rPr>
        <w:t>的垫料或牛床垫，</w:t>
      </w:r>
      <w:r>
        <w:rPr>
          <w:rFonts w:hint="eastAsia"/>
          <w:bCs/>
        </w:rPr>
        <w:t>垫料</w:t>
      </w:r>
      <w:r>
        <w:rPr>
          <w:color w:val="000000"/>
          <w:kern w:val="0"/>
          <w:szCs w:val="21"/>
        </w:rPr>
        <w:t>应及时补充并定期更换</w:t>
      </w:r>
      <w:r>
        <w:rPr>
          <w:bCs/>
        </w:rPr>
        <w:t>。</w:t>
      </w:r>
    </w:p>
    <w:p>
      <w:pPr>
        <w:numPr>
          <w:ilvl w:val="2"/>
          <w:numId w:val="2"/>
        </w:numPr>
        <w:spacing w:line="288" w:lineRule="auto"/>
        <w:outlineLvl w:val="2"/>
        <w:rPr>
          <w:bCs/>
        </w:rPr>
      </w:pPr>
      <w:r>
        <w:rPr>
          <w:rFonts w:hint="eastAsia"/>
          <w:bCs/>
        </w:rPr>
        <w:t>垫料应选用</w:t>
      </w:r>
      <w:r>
        <w:rPr>
          <w:bCs/>
        </w:rPr>
        <w:t>沙土、</w:t>
      </w:r>
      <w:r>
        <w:rPr>
          <w:rFonts w:hint="eastAsia"/>
          <w:bCs/>
        </w:rPr>
        <w:t>稻壳、</w:t>
      </w:r>
      <w:r>
        <w:rPr>
          <w:bCs/>
        </w:rPr>
        <w:t>锯末或碎秸秆、高温处理过的牛粪等</w:t>
      </w:r>
      <w:r>
        <w:rPr>
          <w:rFonts w:hint="eastAsia"/>
          <w:bCs/>
        </w:rPr>
        <w:t>柔软的材料</w:t>
      </w:r>
      <w:r>
        <w:rPr>
          <w:bCs/>
        </w:rPr>
        <w:t>，</w:t>
      </w:r>
      <w:r>
        <w:rPr>
          <w:rFonts w:hint="eastAsia"/>
          <w:bCs/>
        </w:rPr>
        <w:t>可</w:t>
      </w:r>
      <w:r>
        <w:rPr>
          <w:bCs/>
        </w:rPr>
        <w:t>单用或混合使用。</w:t>
      </w:r>
    </w:p>
    <w:p>
      <w:pPr>
        <w:numPr>
          <w:ilvl w:val="2"/>
          <w:numId w:val="2"/>
        </w:numPr>
        <w:spacing w:line="288" w:lineRule="auto"/>
        <w:outlineLvl w:val="2"/>
        <w:rPr>
          <w:bCs/>
        </w:rPr>
      </w:pPr>
      <w:r>
        <w:rPr>
          <w:rFonts w:hint="eastAsia"/>
          <w:bCs/>
        </w:rPr>
        <w:t>奶牛</w:t>
      </w:r>
      <w:r>
        <w:rPr>
          <w:bCs/>
        </w:rPr>
        <w:t>躺卧区（位）铺设的垫料厚度应达到</w:t>
      </w:r>
      <w:r>
        <w:rPr>
          <w:rFonts w:hint="eastAsia"/>
          <w:bCs/>
        </w:rPr>
        <w:t>10cm以上，分娩</w:t>
      </w:r>
      <w:r>
        <w:rPr>
          <w:bCs/>
        </w:rPr>
        <w:t>躺卧区垫</w:t>
      </w:r>
      <w:r>
        <w:rPr>
          <w:rFonts w:hint="eastAsia"/>
          <w:bCs/>
        </w:rPr>
        <w:t>料</w:t>
      </w:r>
      <w:r>
        <w:rPr>
          <w:bCs/>
        </w:rPr>
        <w:t>厚度</w:t>
      </w:r>
      <w:r>
        <w:rPr>
          <w:rFonts w:hint="eastAsia"/>
          <w:bCs/>
        </w:rPr>
        <w:t>应</w:t>
      </w:r>
      <w:r>
        <w:rPr>
          <w:rFonts w:hint="eastAsia"/>
          <w:color w:val="000000"/>
          <w:kern w:val="0"/>
          <w:szCs w:val="21"/>
        </w:rPr>
        <w:t>不小于15cm</w:t>
      </w:r>
      <w:r>
        <w:rPr>
          <w:rFonts w:hint="eastAsia"/>
          <w:bCs/>
        </w:rPr>
        <w:t>，犊牛躺卧区</w:t>
      </w:r>
      <w:r>
        <w:rPr>
          <w:rFonts w:hint="eastAsia"/>
          <w:color w:val="000000"/>
          <w:kern w:val="0"/>
          <w:szCs w:val="21"/>
        </w:rPr>
        <w:t>厚度应控制在20</w:t>
      </w:r>
      <w:r>
        <w:rPr>
          <w:rFonts w:hint="eastAsia"/>
          <w:color w:val="000000"/>
          <w:kern w:val="0"/>
          <w:szCs w:val="21"/>
          <w:lang w:val="en-US" w:eastAsia="zh-CN"/>
        </w:rPr>
        <w:t>cm</w:t>
      </w:r>
      <w:r>
        <w:rPr>
          <w:rFonts w:hint="eastAsia"/>
          <w:color w:val="000000"/>
          <w:kern w:val="0"/>
          <w:szCs w:val="21"/>
        </w:rPr>
        <w:t xml:space="preserve"> ~ 30cm。</w:t>
      </w:r>
    </w:p>
    <w:p>
      <w:pPr>
        <w:numPr>
          <w:ilvl w:val="1"/>
          <w:numId w:val="2"/>
        </w:numPr>
        <w:spacing w:before="156" w:beforeLines="50" w:after="156" w:afterLines="50"/>
        <w:outlineLvl w:val="1"/>
        <w:rPr>
          <w:rFonts w:ascii="黑体" w:hAnsi="黑体" w:eastAsia="黑体" w:cs="黑体"/>
          <w:bCs/>
        </w:rPr>
      </w:pPr>
      <w:bookmarkStart w:id="94" w:name="_Toc71719598"/>
      <w:r>
        <w:rPr>
          <w:rFonts w:hint="eastAsia" w:ascii="黑体" w:hAnsi="黑体" w:eastAsia="黑体" w:cs="黑体"/>
          <w:bCs/>
        </w:rPr>
        <w:t>运动</w:t>
      </w:r>
      <w:bookmarkEnd w:id="94"/>
    </w:p>
    <w:p>
      <w:pPr>
        <w:numPr>
          <w:ilvl w:val="2"/>
          <w:numId w:val="2"/>
        </w:numPr>
        <w:spacing w:line="288" w:lineRule="auto"/>
        <w:ind w:left="0" w:firstLine="0"/>
        <w:outlineLvl w:val="2"/>
        <w:rPr>
          <w:color w:val="000000"/>
          <w:kern w:val="0"/>
          <w:szCs w:val="21"/>
        </w:rPr>
      </w:pPr>
      <w:r>
        <w:rPr>
          <w:rFonts w:hint="eastAsia"/>
          <w:color w:val="000000"/>
          <w:kern w:val="0"/>
          <w:szCs w:val="21"/>
        </w:rPr>
        <w:t>应为奶牛提供宽松的饲养空间，促使其自由运动。</w:t>
      </w:r>
    </w:p>
    <w:p>
      <w:pPr>
        <w:numPr>
          <w:ilvl w:val="2"/>
          <w:numId w:val="2"/>
        </w:numPr>
        <w:spacing w:line="288" w:lineRule="auto"/>
        <w:ind w:left="0" w:firstLine="0"/>
        <w:outlineLvl w:val="2"/>
        <w:rPr>
          <w:rFonts w:ascii="黑体" w:hAnsi="黑体" w:eastAsia="黑体" w:cs="黑体"/>
          <w:bCs/>
        </w:rPr>
      </w:pPr>
      <w:r>
        <w:rPr>
          <w:rFonts w:hint="eastAsia"/>
          <w:color w:val="000000"/>
          <w:kern w:val="0"/>
          <w:szCs w:val="21"/>
        </w:rPr>
        <w:t>妊娠后期的母牛运动时间每天应控制在3~</w:t>
      </w:r>
      <w:r>
        <w:rPr>
          <w:rFonts w:hint="eastAsia"/>
          <w:color w:val="000000"/>
          <w:kern w:val="0"/>
          <w:szCs w:val="21"/>
          <w:lang w:val="en-US" w:eastAsia="zh-CN"/>
        </w:rPr>
        <w:t xml:space="preserve"> </w:t>
      </w:r>
      <w:r>
        <w:rPr>
          <w:rFonts w:hint="eastAsia"/>
          <w:color w:val="000000"/>
          <w:kern w:val="0"/>
          <w:szCs w:val="21"/>
        </w:rPr>
        <w:t>4</w:t>
      </w:r>
      <w:r>
        <w:rPr>
          <w:rFonts w:hint="eastAsia"/>
          <w:color w:val="000000"/>
          <w:kern w:val="0"/>
          <w:szCs w:val="21"/>
          <w:lang w:eastAsia="zh-CN"/>
        </w:rPr>
        <w:t>小时</w:t>
      </w:r>
      <w:r>
        <w:rPr>
          <w:rFonts w:hint="eastAsia"/>
          <w:color w:val="000000"/>
          <w:kern w:val="0"/>
          <w:szCs w:val="21"/>
        </w:rPr>
        <w:t>，促进顺产，防止难产，分娩前2</w:t>
      </w:r>
      <w:r>
        <w:rPr>
          <w:rFonts w:hint="eastAsia"/>
          <w:color w:val="000000"/>
          <w:kern w:val="0"/>
          <w:szCs w:val="21"/>
          <w:lang w:val="en-US" w:eastAsia="zh-CN"/>
        </w:rPr>
        <w:t xml:space="preserve"> </w:t>
      </w:r>
      <w:r>
        <w:rPr>
          <w:rFonts w:hint="eastAsia"/>
          <w:color w:val="000000"/>
          <w:kern w:val="0"/>
          <w:szCs w:val="21"/>
        </w:rPr>
        <w:t>~3</w:t>
      </w:r>
      <w:r>
        <w:rPr>
          <w:rFonts w:hint="eastAsia"/>
          <w:color w:val="000000"/>
          <w:kern w:val="0"/>
          <w:szCs w:val="21"/>
          <w:lang w:eastAsia="zh-CN"/>
        </w:rPr>
        <w:t>天</w:t>
      </w:r>
      <w:r>
        <w:rPr>
          <w:rFonts w:hint="eastAsia"/>
          <w:color w:val="000000"/>
          <w:kern w:val="0"/>
          <w:szCs w:val="21"/>
        </w:rPr>
        <w:t>停止运动。</w:t>
      </w:r>
    </w:p>
    <w:p>
      <w:pPr>
        <w:numPr>
          <w:ilvl w:val="2"/>
          <w:numId w:val="2"/>
        </w:numPr>
        <w:spacing w:line="288" w:lineRule="auto"/>
        <w:ind w:left="0" w:firstLine="0"/>
        <w:outlineLvl w:val="2"/>
        <w:rPr>
          <w:rFonts w:ascii="宋体" w:hAnsi="宋体" w:cs="宋体"/>
          <w:bCs/>
        </w:rPr>
      </w:pPr>
      <w:r>
        <w:rPr>
          <w:rFonts w:hint="eastAsia" w:ascii="宋体" w:hAnsi="宋体" w:cs="宋体"/>
          <w:color w:val="000000"/>
          <w:kern w:val="0"/>
          <w:szCs w:val="21"/>
        </w:rPr>
        <w:t>热应激风险高时,应</w:t>
      </w:r>
      <w:r>
        <w:rPr>
          <w:rFonts w:hint="eastAsia" w:ascii="宋体" w:hAnsi="宋体" w:cs="宋体"/>
          <w:bCs/>
        </w:rPr>
        <w:t>中断奶牛的日常运动。</w:t>
      </w:r>
    </w:p>
    <w:p>
      <w:pPr>
        <w:numPr>
          <w:ilvl w:val="1"/>
          <w:numId w:val="2"/>
        </w:numPr>
        <w:spacing w:before="156" w:beforeLines="50" w:after="156" w:afterLines="50"/>
        <w:outlineLvl w:val="1"/>
        <w:rPr>
          <w:rFonts w:ascii="黑体" w:hAnsi="黑体" w:eastAsia="黑体" w:cs="黑体"/>
          <w:bCs/>
        </w:rPr>
      </w:pPr>
      <w:bookmarkStart w:id="95" w:name="_Toc71719599"/>
      <w:r>
        <w:rPr>
          <w:rFonts w:hint="eastAsia" w:ascii="黑体" w:hAnsi="黑体" w:eastAsia="黑体" w:cs="黑体"/>
          <w:bCs/>
        </w:rPr>
        <w:t>粪污处理</w:t>
      </w:r>
      <w:bookmarkEnd w:id="95"/>
    </w:p>
    <w:p>
      <w:pPr>
        <w:numPr>
          <w:ilvl w:val="2"/>
          <w:numId w:val="2"/>
        </w:numPr>
        <w:spacing w:line="288" w:lineRule="auto"/>
        <w:ind w:left="0" w:firstLine="0"/>
        <w:outlineLvl w:val="2"/>
        <w:rPr>
          <w:color w:val="000000"/>
          <w:kern w:val="0"/>
          <w:szCs w:val="21"/>
        </w:rPr>
      </w:pPr>
      <w:r>
        <w:rPr>
          <w:rFonts w:hint="eastAsia"/>
          <w:color w:val="000000"/>
          <w:kern w:val="0"/>
          <w:szCs w:val="21"/>
        </w:rPr>
        <w:t>应按NY/T 1168的要求及时处理粪污。</w:t>
      </w:r>
    </w:p>
    <w:p>
      <w:pPr>
        <w:numPr>
          <w:ilvl w:val="2"/>
          <w:numId w:val="2"/>
        </w:numPr>
        <w:spacing w:line="288" w:lineRule="auto"/>
        <w:ind w:left="0" w:firstLine="0"/>
        <w:outlineLvl w:val="2"/>
        <w:rPr>
          <w:color w:val="000000"/>
          <w:kern w:val="0"/>
          <w:szCs w:val="21"/>
        </w:rPr>
      </w:pPr>
      <w:r>
        <w:rPr>
          <w:rFonts w:hint="eastAsia"/>
          <w:color w:val="000000"/>
          <w:kern w:val="0"/>
          <w:szCs w:val="21"/>
        </w:rPr>
        <w:t>应有效隔离粪污存放区域，防止牛触及。</w:t>
      </w:r>
    </w:p>
    <w:p>
      <w:pPr>
        <w:numPr>
          <w:ilvl w:val="0"/>
          <w:numId w:val="2"/>
        </w:numPr>
        <w:spacing w:before="312" w:beforeLines="100" w:after="312" w:afterLines="100"/>
        <w:outlineLvl w:val="1"/>
        <w:rPr>
          <w:rFonts w:ascii="黑体" w:hAnsi="黑体" w:eastAsia="黑体" w:cs="黑体"/>
          <w:bCs/>
        </w:rPr>
      </w:pPr>
      <w:bookmarkStart w:id="96" w:name="_Toc71719600"/>
      <w:r>
        <w:rPr>
          <w:rFonts w:hint="eastAsia" w:ascii="黑体" w:hAnsi="黑体" w:eastAsia="黑体" w:cs="黑体"/>
          <w:bCs/>
        </w:rPr>
        <w:t>各阶段牛群特定管理</w:t>
      </w:r>
      <w:bookmarkEnd w:id="96"/>
    </w:p>
    <w:p>
      <w:pPr>
        <w:numPr>
          <w:ilvl w:val="1"/>
          <w:numId w:val="2"/>
        </w:numPr>
        <w:spacing w:before="156" w:beforeLines="50" w:after="156" w:afterLines="50"/>
        <w:outlineLvl w:val="1"/>
        <w:rPr>
          <w:rFonts w:ascii="黑体" w:hAnsi="黑体" w:eastAsia="黑体" w:cs="黑体"/>
          <w:bCs/>
        </w:rPr>
      </w:pPr>
      <w:bookmarkStart w:id="97" w:name="_Toc71719601"/>
      <w:r>
        <w:rPr>
          <w:rFonts w:hint="eastAsia" w:ascii="黑体" w:hAnsi="黑体" w:eastAsia="黑体" w:cs="黑体"/>
          <w:bCs/>
        </w:rPr>
        <w:t>犊牛</w:t>
      </w:r>
      <w:bookmarkEnd w:id="97"/>
    </w:p>
    <w:p>
      <w:pPr>
        <w:numPr>
          <w:ilvl w:val="2"/>
          <w:numId w:val="2"/>
        </w:numPr>
        <w:spacing w:before="156" w:beforeLines="50" w:after="156" w:afterLines="50"/>
        <w:outlineLvl w:val="1"/>
        <w:rPr>
          <w:rFonts w:ascii="黑体" w:hAnsi="黑体" w:eastAsia="黑体" w:cs="黑体"/>
          <w:bCs/>
        </w:rPr>
      </w:pPr>
      <w:bookmarkStart w:id="98" w:name="_Toc71719602"/>
      <w:r>
        <w:rPr>
          <w:rFonts w:hint="eastAsia" w:ascii="黑体" w:hAnsi="黑体" w:eastAsia="黑体" w:cs="黑体"/>
          <w:bCs/>
        </w:rPr>
        <w:t>出生管理</w:t>
      </w:r>
      <w:bookmarkEnd w:id="98"/>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出生后应立即清理口鼻黏液确保呼吸通畅，犊牛舍应配备清除口鼻黏液的设施，对出现呼吸困难的犊牛应立即进行急救。</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应在距离腹部8</w:t>
      </w:r>
      <w:r>
        <w:rPr>
          <w:rFonts w:hint="eastAsia"/>
          <w:color w:val="000000"/>
          <w:kern w:val="0"/>
          <w:szCs w:val="21"/>
          <w:lang w:val="en-US" w:eastAsia="zh-CN"/>
        </w:rPr>
        <w:t>cm</w:t>
      </w:r>
      <w:r>
        <w:rPr>
          <w:rFonts w:hint="eastAsia"/>
          <w:color w:val="000000"/>
          <w:kern w:val="0"/>
          <w:szCs w:val="21"/>
        </w:rPr>
        <w:t>~10cm处用消毒过的手术剪剪断脐带，将脐带血和黏液挤净后立即使用7%~10%碘酊溶液浸润脐带消毒，断脐7日内每日消毒。</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如母牛未将犊牛体表黏液舔舐干净，则应用干净的毛巾擦干，保持犊牛体表干净。</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对犊牛进行永久性标记时，应采用耳标等使牛只无痛或短暂性疼痛的方法，所用材料应安全卫生，并预设预防感染的后续处理措施。</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犊牛出生后应与母牛隔离并转</w:t>
      </w:r>
      <w:r>
        <w:rPr>
          <w:rFonts w:hint="eastAsia"/>
          <w:color w:val="000000"/>
          <w:kern w:val="0"/>
          <w:szCs w:val="21"/>
          <w:lang w:eastAsia="zh-CN"/>
        </w:rPr>
        <w:t>入犊牛舍饲养</w:t>
      </w:r>
      <w:r>
        <w:rPr>
          <w:rFonts w:hint="eastAsia"/>
          <w:color w:val="000000"/>
          <w:kern w:val="0"/>
          <w:szCs w:val="21"/>
        </w:rPr>
        <w:t xml:space="preserve">，转运工具应洁净。冬季犊牛出生后应保育24 </w:t>
      </w:r>
      <w:r>
        <w:rPr>
          <w:rFonts w:hint="eastAsia"/>
          <w:color w:val="000000"/>
          <w:kern w:val="0"/>
          <w:szCs w:val="21"/>
          <w:lang w:eastAsia="zh-CN"/>
        </w:rPr>
        <w:t>小时</w:t>
      </w:r>
      <w:r>
        <w:rPr>
          <w:rFonts w:hint="eastAsia"/>
          <w:color w:val="000000"/>
          <w:kern w:val="0"/>
          <w:szCs w:val="21"/>
        </w:rPr>
        <w:t>，寒冷地区宜为出保育间的犊牛穿马甲保暖。</w:t>
      </w:r>
    </w:p>
    <w:p>
      <w:pPr>
        <w:numPr>
          <w:ilvl w:val="2"/>
          <w:numId w:val="2"/>
        </w:numPr>
        <w:spacing w:before="156" w:beforeLines="50" w:after="156" w:afterLines="50"/>
        <w:outlineLvl w:val="1"/>
        <w:rPr>
          <w:rFonts w:ascii="黑体" w:hAnsi="黑体" w:eastAsia="黑体" w:cs="黑体"/>
          <w:bCs/>
        </w:rPr>
      </w:pPr>
      <w:bookmarkStart w:id="99" w:name="_Toc71719603"/>
      <w:r>
        <w:rPr>
          <w:rFonts w:hint="eastAsia" w:ascii="黑体" w:hAnsi="黑体" w:eastAsia="黑体" w:cs="黑体"/>
          <w:bCs/>
        </w:rPr>
        <w:t>饲喂</w:t>
      </w:r>
      <w:bookmarkEnd w:id="99"/>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犊牛应在出生后2</w:t>
      </w:r>
      <w:r>
        <w:rPr>
          <w:rFonts w:hint="eastAsia"/>
          <w:color w:val="000000"/>
          <w:kern w:val="0"/>
          <w:szCs w:val="21"/>
          <w:lang w:eastAsia="zh-CN"/>
        </w:rPr>
        <w:t>小时</w:t>
      </w:r>
      <w:r>
        <w:rPr>
          <w:rFonts w:hint="eastAsia"/>
          <w:color w:val="000000"/>
          <w:kern w:val="0"/>
          <w:szCs w:val="21"/>
        </w:rPr>
        <w:t>内尽快饲喂合格初乳。</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第一次饲喂初乳量按体重的8~10%计算，24小时内应饲喂3~4次初乳。</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初乳、常乳、代乳粉的饲喂温度应在37℃~39℃之间，酸化奶宜加热至 25℃~30℃饲喂。</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初乳和常乳宜采用巴氏灭菌后饲喂，初乳采用60℃巴氏灭菌60min，常乳采用72℃~73℃巴氏灭菌15s。</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每次饲喂完毕后奶嘴、奶瓶、奶桶、巴氏杀菌设备等与奶、代乳粉接触的器具应严格清洗消毒，清洗水温应不低于49℃，可挤奶设备清洗水温一致。</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由固定人员定时、定量饲喂，也可采用自由采食方式。</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犊牛出生后第3</w:t>
      </w:r>
      <w:r>
        <w:rPr>
          <w:rFonts w:hint="eastAsia"/>
          <w:color w:val="000000"/>
          <w:kern w:val="0"/>
          <w:szCs w:val="21"/>
          <w:lang w:eastAsia="zh-CN"/>
        </w:rPr>
        <w:t>天</w:t>
      </w:r>
      <w:r>
        <w:rPr>
          <w:rFonts w:hint="eastAsia"/>
          <w:color w:val="000000"/>
          <w:kern w:val="0"/>
          <w:szCs w:val="21"/>
        </w:rPr>
        <w:t>开始提供饮水，7</w:t>
      </w:r>
      <w:r>
        <w:rPr>
          <w:rFonts w:hint="eastAsia"/>
          <w:color w:val="000000"/>
          <w:kern w:val="0"/>
          <w:szCs w:val="21"/>
          <w:lang w:eastAsia="zh-CN"/>
        </w:rPr>
        <w:t>天</w:t>
      </w:r>
      <w:r>
        <w:rPr>
          <w:rFonts w:hint="eastAsia"/>
          <w:color w:val="000000"/>
          <w:kern w:val="0"/>
          <w:szCs w:val="21"/>
        </w:rPr>
        <w:t>开始除了喂牛乳外，可加喂开食料、干草。</w:t>
      </w:r>
    </w:p>
    <w:p>
      <w:pPr>
        <w:numPr>
          <w:ilvl w:val="2"/>
          <w:numId w:val="2"/>
        </w:numPr>
        <w:spacing w:before="156" w:beforeLines="50" w:after="156" w:afterLines="50"/>
        <w:outlineLvl w:val="1"/>
        <w:rPr>
          <w:rFonts w:ascii="黑体" w:hAnsi="黑体" w:eastAsia="黑体" w:cs="黑体"/>
          <w:bCs/>
        </w:rPr>
      </w:pPr>
      <w:bookmarkStart w:id="100" w:name="_Toc71719604"/>
      <w:r>
        <w:rPr>
          <w:rFonts w:hint="eastAsia" w:ascii="黑体" w:hAnsi="黑体" w:eastAsia="黑体" w:cs="黑体"/>
          <w:bCs/>
        </w:rPr>
        <w:t>犊牛哺乳管理</w:t>
      </w:r>
      <w:bookmarkEnd w:id="100"/>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宜提供自然光照，以满足犊牛的行为和生理需要。若只提供人工光照，照明时间应至少覆盖该地区太阳光照时间。</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不应对犊牛进行牵引或束缚，相邻犊牛之间应能相互看到、听到</w:t>
      </w:r>
      <w:r>
        <w:rPr>
          <w:rFonts w:hint="eastAsia"/>
          <w:color w:val="000000"/>
          <w:kern w:val="0"/>
          <w:szCs w:val="21"/>
          <w:lang w:eastAsia="zh-CN"/>
        </w:rPr>
        <w:t>，宜采用小群饲养</w:t>
      </w:r>
      <w:r>
        <w:rPr>
          <w:rFonts w:hint="eastAsia"/>
          <w:color w:val="000000"/>
          <w:kern w:val="0"/>
          <w:szCs w:val="21"/>
        </w:rPr>
        <w:t>。</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应日常观察犊牛的采食情况、粪便状态、精神状态，并测定体温，如发现异常，应记录并通知兽医和相关负责人。</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每天应由固定人员刷拭牛体，清除粪污，促进血液循环。</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如发现使用奶桶饲喂的犊牛中存在大量异常吮吸行为，则应将犊牛转移到乳头饲养系统，保证每只牛犊可以足量采食。</w:t>
      </w:r>
    </w:p>
    <w:p>
      <w:pPr>
        <w:numPr>
          <w:ilvl w:val="3"/>
          <w:numId w:val="2"/>
        </w:numPr>
        <w:spacing w:line="288" w:lineRule="auto"/>
        <w:ind w:left="1058" w:hanging="1058" w:hangingChars="504"/>
        <w:outlineLvl w:val="2"/>
        <w:rPr>
          <w:color w:val="000000"/>
          <w:kern w:val="0"/>
          <w:szCs w:val="21"/>
          <w:highlight w:val="none"/>
        </w:rPr>
      </w:pPr>
      <w:r>
        <w:rPr>
          <w:rFonts w:hint="eastAsia"/>
          <w:color w:val="000000"/>
          <w:kern w:val="0"/>
          <w:szCs w:val="21"/>
          <w:highlight w:val="none"/>
        </w:rPr>
        <w:t>应为犊牛提供干燥、干净、松软的垫料，厚度控制应在20</w:t>
      </w:r>
      <w:r>
        <w:rPr>
          <w:rFonts w:hint="eastAsia"/>
          <w:color w:val="000000"/>
          <w:kern w:val="0"/>
          <w:szCs w:val="21"/>
          <w:highlight w:val="none"/>
          <w:lang w:val="en-US" w:eastAsia="zh-CN"/>
        </w:rPr>
        <w:t>cn</w:t>
      </w:r>
      <w:r>
        <w:rPr>
          <w:rFonts w:hint="eastAsia"/>
          <w:color w:val="000000"/>
          <w:kern w:val="0"/>
          <w:szCs w:val="21"/>
          <w:highlight w:val="none"/>
        </w:rPr>
        <w:t xml:space="preserve"> ~ 30cm。</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应每天清理粪污及被污染的垫草，至少每3</w:t>
      </w:r>
      <w:r>
        <w:rPr>
          <w:rFonts w:hint="eastAsia"/>
          <w:color w:val="000000"/>
          <w:kern w:val="0"/>
          <w:szCs w:val="21"/>
          <w:lang w:eastAsia="zh-CN"/>
        </w:rPr>
        <w:t>天</w:t>
      </w:r>
      <w:r>
        <w:rPr>
          <w:rFonts w:hint="eastAsia"/>
          <w:color w:val="000000"/>
          <w:kern w:val="0"/>
          <w:szCs w:val="21"/>
        </w:rPr>
        <w:t>补充一次垫料，犊牛患腹泻时，应至少每天更换、添加一次垫料。应至少每3</w:t>
      </w:r>
      <w:r>
        <w:rPr>
          <w:rFonts w:hint="eastAsia"/>
          <w:color w:val="000000"/>
          <w:kern w:val="0"/>
          <w:szCs w:val="21"/>
          <w:lang w:eastAsia="zh-CN"/>
        </w:rPr>
        <w:t>天</w:t>
      </w:r>
      <w:r>
        <w:rPr>
          <w:rFonts w:hint="eastAsia"/>
          <w:color w:val="000000"/>
          <w:kern w:val="0"/>
          <w:szCs w:val="21"/>
        </w:rPr>
        <w:t>进行一次使用无刺激性消毒药喷洒消毒地面，如有疫情应每天进行消毒。</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lang w:eastAsia="zh-CN"/>
        </w:rPr>
        <w:t>如需</w:t>
      </w:r>
      <w:r>
        <w:rPr>
          <w:rFonts w:hint="eastAsia"/>
          <w:color w:val="000000"/>
          <w:kern w:val="0"/>
          <w:szCs w:val="21"/>
        </w:rPr>
        <w:t>给犊牛断角/去角，应在8周龄前进行，应使用药物对创面进行抗炎止痛。</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应尽早对有需要的奶牛切除副乳头，并给予抗炎止痛药物。副乳头切除宜与去角同时进行，以减少应激。</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犊牛转出后应对犊牛栏（岛）清洗消毒。</w:t>
      </w:r>
    </w:p>
    <w:p>
      <w:pPr>
        <w:numPr>
          <w:ilvl w:val="2"/>
          <w:numId w:val="2"/>
        </w:numPr>
        <w:spacing w:before="156" w:beforeLines="50" w:after="156" w:afterLines="50"/>
        <w:outlineLvl w:val="1"/>
        <w:rPr>
          <w:rFonts w:ascii="黑体" w:hAnsi="黑体" w:eastAsia="黑体" w:cs="黑体"/>
          <w:bCs/>
        </w:rPr>
      </w:pPr>
      <w:bookmarkStart w:id="101" w:name="_Toc71719605"/>
      <w:r>
        <w:rPr>
          <w:rFonts w:hint="eastAsia" w:ascii="黑体" w:hAnsi="黑体" w:eastAsia="黑体" w:cs="黑体"/>
          <w:bCs/>
        </w:rPr>
        <w:t>公牛犊</w:t>
      </w:r>
      <w:bookmarkEnd w:id="101"/>
    </w:p>
    <w:p>
      <w:pPr>
        <w:numPr>
          <w:ilvl w:val="3"/>
          <w:numId w:val="2"/>
        </w:numPr>
        <w:spacing w:line="288" w:lineRule="auto"/>
        <w:ind w:left="1058" w:hanging="1058" w:hangingChars="504"/>
        <w:outlineLvl w:val="2"/>
        <w:rPr>
          <w:color w:val="000000"/>
          <w:kern w:val="0"/>
          <w:szCs w:val="21"/>
        </w:rPr>
      </w:pPr>
      <w:r>
        <w:rPr>
          <w:rFonts w:hint="eastAsia"/>
          <w:color w:val="000000"/>
          <w:kern w:val="0"/>
          <w:szCs w:val="21"/>
          <w:lang w:eastAsia="zh-CN"/>
        </w:rPr>
        <w:t>如需对</w:t>
      </w:r>
      <w:r>
        <w:rPr>
          <w:rFonts w:hint="eastAsia"/>
          <w:color w:val="000000"/>
          <w:kern w:val="0"/>
          <w:szCs w:val="21"/>
        </w:rPr>
        <w:t>犊牛阉割</w:t>
      </w:r>
      <w:r>
        <w:rPr>
          <w:rFonts w:hint="eastAsia"/>
          <w:color w:val="000000"/>
          <w:kern w:val="0"/>
          <w:szCs w:val="21"/>
          <w:lang w:eastAsia="zh-CN"/>
        </w:rPr>
        <w:t>，</w:t>
      </w:r>
      <w:r>
        <w:rPr>
          <w:rFonts w:hint="eastAsia"/>
          <w:color w:val="000000"/>
          <w:kern w:val="0"/>
          <w:szCs w:val="21"/>
        </w:rPr>
        <w:t>应在1～3月龄内进行，手术时应使用止痛药物减少牛的应激和痛苦。</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公牛犊饲养标准应与母牛犊同等对待。</w:t>
      </w:r>
    </w:p>
    <w:p>
      <w:pPr>
        <w:numPr>
          <w:ilvl w:val="2"/>
          <w:numId w:val="2"/>
        </w:numPr>
        <w:spacing w:before="156" w:beforeLines="50" w:after="156" w:afterLines="50"/>
        <w:outlineLvl w:val="1"/>
        <w:rPr>
          <w:rFonts w:ascii="黑体" w:hAnsi="黑体" w:eastAsia="黑体" w:cs="黑体"/>
          <w:bCs/>
        </w:rPr>
      </w:pPr>
      <w:bookmarkStart w:id="102" w:name="_Toc71719606"/>
      <w:r>
        <w:rPr>
          <w:rFonts w:hint="eastAsia" w:ascii="黑体" w:hAnsi="黑体" w:eastAsia="黑体" w:cs="黑体"/>
          <w:bCs/>
        </w:rPr>
        <w:t>断奶</w:t>
      </w:r>
      <w:bookmarkEnd w:id="102"/>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 xml:space="preserve">犊牛达到60日龄，体重达到出生重2倍以上，连续3天颗粒料采食量达到1.5 kg时可以进行断奶。 </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断奶应循序渐进，不可突然断奶。</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断奶后7 ~14</w:t>
      </w:r>
      <w:r>
        <w:rPr>
          <w:rFonts w:hint="eastAsia"/>
          <w:color w:val="000000"/>
          <w:kern w:val="0"/>
          <w:szCs w:val="21"/>
          <w:lang w:eastAsia="zh-CN"/>
        </w:rPr>
        <w:t>天</w:t>
      </w:r>
      <w:r>
        <w:rPr>
          <w:rFonts w:hint="eastAsia"/>
          <w:color w:val="000000"/>
          <w:kern w:val="0"/>
          <w:szCs w:val="21"/>
        </w:rPr>
        <w:t>应继续在原地饲养，然后转群，尽量避免单独转群。</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断奶后半月逐步从开食料转变到生长料，以减少换料应激。</w:t>
      </w:r>
    </w:p>
    <w:p>
      <w:pPr>
        <w:numPr>
          <w:ilvl w:val="2"/>
          <w:numId w:val="2"/>
        </w:numPr>
        <w:spacing w:before="156" w:beforeLines="50" w:after="156" w:afterLines="50"/>
        <w:outlineLvl w:val="1"/>
        <w:rPr>
          <w:rFonts w:ascii="黑体" w:hAnsi="黑体" w:eastAsia="黑体" w:cs="黑体"/>
          <w:bCs/>
        </w:rPr>
      </w:pPr>
      <w:bookmarkStart w:id="103" w:name="_Toc71719607"/>
      <w:r>
        <w:rPr>
          <w:rFonts w:hint="eastAsia" w:ascii="黑体" w:hAnsi="黑体" w:eastAsia="黑体" w:cs="黑体"/>
          <w:bCs/>
        </w:rPr>
        <w:t>训练吃草</w:t>
      </w:r>
      <w:bookmarkEnd w:id="103"/>
    </w:p>
    <w:p>
      <w:pPr>
        <w:spacing w:line="288" w:lineRule="auto"/>
        <w:ind w:firstLine="420" w:firstLineChars="200"/>
      </w:pPr>
      <w:r>
        <w:rPr>
          <w:rFonts w:hint="eastAsia"/>
          <w:color w:val="000000"/>
          <w:kern w:val="0"/>
          <w:szCs w:val="21"/>
        </w:rPr>
        <w:t>犊出生后一周即可训练采食干草。可在犊牛栏（岛）的草架上添加少量柔软优质的干草让犊牛自由采食，也可在干草上洒些食盐水。随着精料采食量的增加可适当增加干草喂量</w:t>
      </w:r>
      <w:r>
        <w:rPr>
          <w:rFonts w:ascii="Helvetica" w:hAnsi="Helvetica" w:eastAsia="Helvetica" w:cs="Helvetica"/>
          <w:color w:val="333333"/>
          <w:szCs w:val="21"/>
          <w:shd w:val="clear" w:color="auto" w:fill="FFFFFF"/>
        </w:rPr>
        <w:t>。</w:t>
      </w:r>
    </w:p>
    <w:p>
      <w:pPr>
        <w:numPr>
          <w:ilvl w:val="1"/>
          <w:numId w:val="2"/>
        </w:numPr>
        <w:spacing w:before="156" w:beforeLines="50" w:after="156" w:afterLines="50"/>
        <w:outlineLvl w:val="1"/>
        <w:rPr>
          <w:rFonts w:ascii="黑体" w:hAnsi="黑体" w:eastAsia="黑体" w:cs="黑体"/>
          <w:bCs/>
        </w:rPr>
      </w:pPr>
      <w:bookmarkStart w:id="104" w:name="_Toc71719608"/>
      <w:r>
        <w:rPr>
          <w:rFonts w:hint="eastAsia" w:ascii="黑体" w:hAnsi="黑体" w:eastAsia="黑体" w:cs="黑体"/>
          <w:bCs/>
        </w:rPr>
        <w:t>后备青年牛</w:t>
      </w:r>
      <w:bookmarkEnd w:id="104"/>
    </w:p>
    <w:p>
      <w:pPr>
        <w:numPr>
          <w:ilvl w:val="2"/>
          <w:numId w:val="2"/>
        </w:numPr>
        <w:spacing w:before="156" w:beforeLines="50" w:after="156" w:afterLines="50"/>
        <w:outlineLvl w:val="2"/>
        <w:rPr>
          <w:rFonts w:ascii="黑体" w:hAnsi="黑体" w:eastAsia="黑体" w:cs="黑体"/>
          <w:bCs/>
        </w:rPr>
      </w:pPr>
      <w:r>
        <w:rPr>
          <w:rFonts w:hint="eastAsia" w:ascii="黑体" w:hAnsi="黑体" w:eastAsia="黑体" w:cs="黑体"/>
          <w:bCs/>
        </w:rPr>
        <w:t>发育检查与营养调整</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定期观察和评估后备青年牛体格变化、生长速度。</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应根据标准的生长曲线，适时调整日粮营养水平和饲喂量。</w:t>
      </w:r>
    </w:p>
    <w:p>
      <w:pPr>
        <w:numPr>
          <w:ilvl w:val="2"/>
          <w:numId w:val="2"/>
        </w:numPr>
        <w:spacing w:before="156" w:beforeLines="50" w:after="156" w:afterLines="50"/>
        <w:outlineLvl w:val="1"/>
        <w:rPr>
          <w:rFonts w:ascii="黑体" w:hAnsi="黑体" w:eastAsia="黑体" w:cs="黑体"/>
          <w:bCs/>
        </w:rPr>
      </w:pPr>
      <w:bookmarkStart w:id="105" w:name="_Toc71719609"/>
      <w:r>
        <w:rPr>
          <w:rFonts w:hint="eastAsia" w:ascii="黑体" w:hAnsi="黑体" w:eastAsia="黑体" w:cs="黑体"/>
          <w:bCs/>
        </w:rPr>
        <w:t>交互吸吮预防</w:t>
      </w:r>
      <w:bookmarkEnd w:id="105"/>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避免饲养密度过大。</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日粮中粗饲料应充足，且粉碎不宜过细。</w:t>
      </w:r>
    </w:p>
    <w:p>
      <w:pPr>
        <w:numPr>
          <w:ilvl w:val="2"/>
          <w:numId w:val="2"/>
        </w:numPr>
        <w:spacing w:before="156" w:beforeLines="50" w:after="156" w:afterLines="50"/>
        <w:outlineLvl w:val="1"/>
        <w:rPr>
          <w:rFonts w:ascii="黑体" w:hAnsi="黑体" w:eastAsia="黑体" w:cs="黑体"/>
          <w:bCs/>
        </w:rPr>
      </w:pPr>
      <w:bookmarkStart w:id="106" w:name="_Toc71719610"/>
      <w:r>
        <w:rPr>
          <w:rFonts w:hint="eastAsia" w:ascii="黑体" w:hAnsi="黑体" w:eastAsia="黑体" w:cs="黑体"/>
          <w:bCs/>
        </w:rPr>
        <w:t>配种/人工授精</w:t>
      </w:r>
      <w:bookmarkEnd w:id="106"/>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配种员必须具备奶牛直肠检查或人工授精等繁殖知识、经验和技能。</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小母牛配种时应达到该品种成母牛70%的最小目标体重。</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避免将小母牛与已知能产大型出生体重犊牛的公牛进行交配。</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应选用容易获得顺产的公牛冻精。</w:t>
      </w:r>
    </w:p>
    <w:p>
      <w:pPr>
        <w:numPr>
          <w:ilvl w:val="2"/>
          <w:numId w:val="2"/>
        </w:numPr>
        <w:spacing w:before="156" w:beforeLines="50" w:after="156" w:afterLines="50"/>
        <w:outlineLvl w:val="1"/>
        <w:rPr>
          <w:rFonts w:ascii="黑体" w:hAnsi="黑体" w:eastAsia="黑体" w:cs="黑体"/>
          <w:bCs/>
        </w:rPr>
      </w:pPr>
      <w:bookmarkStart w:id="107" w:name="_Toc71719611"/>
      <w:r>
        <w:rPr>
          <w:rFonts w:hint="eastAsia" w:ascii="黑体" w:hAnsi="黑体" w:eastAsia="黑体" w:cs="黑体"/>
          <w:bCs/>
        </w:rPr>
        <w:t>妊娠检查</w:t>
      </w:r>
      <w:bookmarkEnd w:id="107"/>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妊娠检查宜在配种30天左右进行。</w:t>
      </w:r>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宜采用B超仪、早孕检测试纸法和孕检试剂盒法。</w:t>
      </w:r>
    </w:p>
    <w:p>
      <w:pPr>
        <w:pStyle w:val="2"/>
        <w:widowControl/>
        <w:numPr>
          <w:ilvl w:val="1"/>
          <w:numId w:val="2"/>
        </w:numPr>
        <w:adjustRightInd w:val="0"/>
        <w:snapToGrid w:val="0"/>
        <w:spacing w:before="312" w:beforeLines="100" w:after="312" w:afterLines="100"/>
        <w:jc w:val="left"/>
        <w:rPr>
          <w:bCs/>
          <w:color w:val="000000"/>
          <w:szCs w:val="21"/>
        </w:rPr>
      </w:pPr>
      <w:bookmarkStart w:id="108" w:name="_Toc71719612"/>
      <w:r>
        <w:rPr>
          <w:rFonts w:hint="eastAsia"/>
          <w:bCs/>
          <w:color w:val="000000"/>
          <w:szCs w:val="21"/>
        </w:rPr>
        <w:t>围产期母牛</w:t>
      </w:r>
      <w:bookmarkEnd w:id="108"/>
    </w:p>
    <w:p>
      <w:pPr>
        <w:numPr>
          <w:ilvl w:val="2"/>
          <w:numId w:val="2"/>
        </w:numPr>
        <w:spacing w:before="156" w:beforeLines="50" w:after="156" w:afterLines="50"/>
        <w:outlineLvl w:val="1"/>
        <w:rPr>
          <w:rFonts w:ascii="黑体" w:hAnsi="黑体" w:eastAsia="黑体" w:cs="黑体"/>
          <w:bCs/>
        </w:rPr>
      </w:pPr>
      <w:bookmarkStart w:id="109" w:name="_Toc71719613"/>
      <w:r>
        <w:rPr>
          <w:rFonts w:hint="eastAsia" w:ascii="黑体" w:hAnsi="黑体" w:eastAsia="黑体" w:cs="黑体"/>
          <w:bCs/>
        </w:rPr>
        <w:t>围产期营养调控</w:t>
      </w:r>
      <w:bookmarkEnd w:id="109"/>
    </w:p>
    <w:p>
      <w:pPr>
        <w:numPr>
          <w:ilvl w:val="3"/>
          <w:numId w:val="2"/>
        </w:numPr>
        <w:spacing w:line="288" w:lineRule="auto"/>
        <w:ind w:left="1058" w:hanging="1058" w:hangingChars="504"/>
        <w:outlineLvl w:val="2"/>
        <w:rPr>
          <w:color w:val="000000"/>
          <w:kern w:val="0"/>
          <w:szCs w:val="21"/>
        </w:rPr>
      </w:pPr>
      <w:r>
        <w:rPr>
          <w:rFonts w:hint="eastAsia"/>
          <w:color w:val="000000"/>
          <w:kern w:val="0"/>
          <w:szCs w:val="21"/>
        </w:rPr>
        <w:t>干奶前后应减少日粮的能量密度比，以快速减少产奶量，减少乳房胀痛。</w:t>
      </w:r>
    </w:p>
    <w:p>
      <w:pPr>
        <w:numPr>
          <w:ilvl w:val="3"/>
          <w:numId w:val="2"/>
        </w:numPr>
        <w:spacing w:line="288" w:lineRule="auto"/>
        <w:ind w:left="1058" w:hanging="1058" w:hangingChars="504"/>
        <w:outlineLvl w:val="2"/>
        <w:rPr>
          <w:bCs/>
        </w:rPr>
      </w:pPr>
      <w:r>
        <w:rPr>
          <w:rFonts w:hint="eastAsia"/>
          <w:color w:val="000000"/>
          <w:kern w:val="0"/>
          <w:szCs w:val="21"/>
        </w:rPr>
        <w:t>干奶后期至围产前期，应提供奶牛充足的营养，维持合理的体况。</w:t>
      </w:r>
    </w:p>
    <w:p>
      <w:pPr>
        <w:numPr>
          <w:ilvl w:val="3"/>
          <w:numId w:val="2"/>
        </w:numPr>
        <w:spacing w:line="288" w:lineRule="auto"/>
        <w:ind w:left="1058" w:hanging="1058" w:hangingChars="504"/>
        <w:outlineLvl w:val="2"/>
        <w:rPr>
          <w:color w:val="000000"/>
          <w:kern w:val="0"/>
          <w:szCs w:val="21"/>
        </w:rPr>
      </w:pPr>
      <w:r>
        <w:rPr>
          <w:rFonts w:hint="eastAsia"/>
          <w:bCs/>
        </w:rPr>
        <w:t>分娩前后应提供新鲜、清洁、易消化的饲料及温水，以防饲喂不当导致早产、难产和胎衣不下。</w:t>
      </w:r>
    </w:p>
    <w:p>
      <w:pPr>
        <w:numPr>
          <w:ilvl w:val="2"/>
          <w:numId w:val="2"/>
        </w:numPr>
        <w:spacing w:before="156" w:beforeLines="50" w:after="156" w:afterLines="50"/>
        <w:outlineLvl w:val="1"/>
        <w:rPr>
          <w:rFonts w:ascii="黑体" w:hAnsi="黑体" w:eastAsia="黑体" w:cs="黑体"/>
          <w:bCs/>
        </w:rPr>
      </w:pPr>
      <w:bookmarkStart w:id="110" w:name="_Toc71719614"/>
      <w:r>
        <w:rPr>
          <w:rFonts w:hint="eastAsia" w:ascii="黑体" w:hAnsi="黑体" w:eastAsia="黑体" w:cs="黑体"/>
          <w:bCs/>
        </w:rPr>
        <w:t>分娩管理/接生与护理</w:t>
      </w:r>
      <w:bookmarkEnd w:id="110"/>
    </w:p>
    <w:p>
      <w:pPr>
        <w:numPr>
          <w:ilvl w:val="3"/>
          <w:numId w:val="2"/>
        </w:numPr>
        <w:spacing w:line="288" w:lineRule="auto"/>
        <w:ind w:left="1058" w:hanging="1058" w:hangingChars="504"/>
        <w:outlineLvl w:val="2"/>
        <w:rPr>
          <w:bCs/>
        </w:rPr>
      </w:pPr>
      <w:r>
        <w:rPr>
          <w:rFonts w:hint="eastAsia"/>
          <w:bCs/>
        </w:rPr>
        <w:t>发现临产症状时，应及时将牛调入产房。对于经产牛，宜采用单栏方式饲养，任其在栏内自由活动。</w:t>
      </w:r>
    </w:p>
    <w:p>
      <w:pPr>
        <w:numPr>
          <w:ilvl w:val="3"/>
          <w:numId w:val="2"/>
        </w:numPr>
        <w:spacing w:line="288" w:lineRule="auto"/>
        <w:ind w:left="1058" w:hanging="1058" w:hangingChars="504"/>
        <w:outlineLvl w:val="2"/>
        <w:rPr>
          <w:bCs/>
        </w:rPr>
      </w:pPr>
      <w:r>
        <w:rPr>
          <w:rFonts w:hint="eastAsia"/>
          <w:bCs/>
        </w:rPr>
        <w:t>产房、产栏应保持清洁、干燥、冷热舒适，避免贼风、穿堂风。</w:t>
      </w:r>
    </w:p>
    <w:p>
      <w:pPr>
        <w:numPr>
          <w:ilvl w:val="3"/>
          <w:numId w:val="2"/>
        </w:numPr>
        <w:spacing w:line="288" w:lineRule="auto"/>
        <w:ind w:left="1058" w:hanging="1058" w:hangingChars="504"/>
        <w:outlineLvl w:val="2"/>
        <w:rPr>
          <w:bCs/>
        </w:rPr>
      </w:pPr>
      <w:r>
        <w:rPr>
          <w:rFonts w:hint="eastAsia"/>
          <w:bCs/>
        </w:rPr>
        <w:t>保持产栏（房）地面干燥、清洁，严格消毒程序。</w:t>
      </w:r>
    </w:p>
    <w:p>
      <w:pPr>
        <w:numPr>
          <w:ilvl w:val="3"/>
          <w:numId w:val="2"/>
        </w:numPr>
        <w:spacing w:line="288" w:lineRule="auto"/>
        <w:ind w:left="1058" w:hanging="1058" w:hangingChars="504"/>
        <w:outlineLvl w:val="2"/>
        <w:rPr>
          <w:bCs/>
        </w:rPr>
      </w:pPr>
      <w:r>
        <w:rPr>
          <w:rFonts w:hint="eastAsia"/>
          <w:bCs/>
        </w:rPr>
        <w:t>母牛分娩躺卧区垫草要柔软、清洁、干燥，厚度10</w:t>
      </w:r>
      <w:r>
        <w:rPr>
          <w:rFonts w:hint="eastAsia"/>
          <w:bCs/>
          <w:lang w:val="en-US" w:eastAsia="zh-CN"/>
        </w:rPr>
        <w:t>cm</w:t>
      </w:r>
      <w:r>
        <w:rPr>
          <w:rFonts w:hint="eastAsia"/>
          <w:bCs/>
        </w:rPr>
        <w:t xml:space="preserve"> ~15cm。</w:t>
      </w:r>
    </w:p>
    <w:p>
      <w:pPr>
        <w:numPr>
          <w:ilvl w:val="3"/>
          <w:numId w:val="2"/>
        </w:numPr>
        <w:spacing w:line="288" w:lineRule="auto"/>
        <w:ind w:left="1058" w:hanging="1058" w:hangingChars="504"/>
        <w:outlineLvl w:val="2"/>
        <w:rPr>
          <w:bCs/>
        </w:rPr>
      </w:pPr>
      <w:r>
        <w:rPr>
          <w:rFonts w:hint="eastAsia"/>
          <w:bCs/>
        </w:rPr>
        <w:t>随时注意观察转入产房的母牛临产症状，做好分娩准备和助产工作，包括备好接生用品、清洗外阴。</w:t>
      </w:r>
    </w:p>
    <w:p>
      <w:pPr>
        <w:numPr>
          <w:ilvl w:val="3"/>
          <w:numId w:val="2"/>
        </w:numPr>
        <w:spacing w:line="288" w:lineRule="auto"/>
        <w:ind w:left="1058" w:hanging="1058" w:hangingChars="504"/>
        <w:outlineLvl w:val="2"/>
        <w:rPr>
          <w:bCs/>
        </w:rPr>
      </w:pPr>
      <w:r>
        <w:rPr>
          <w:rFonts w:hint="eastAsia"/>
          <w:bCs/>
        </w:rPr>
        <w:t>分娩时必须保持母牛身体清洁，特别要注意乳房、乳头和外阴的清洁。</w:t>
      </w:r>
    </w:p>
    <w:p>
      <w:pPr>
        <w:numPr>
          <w:ilvl w:val="3"/>
          <w:numId w:val="2"/>
        </w:numPr>
        <w:spacing w:line="288" w:lineRule="auto"/>
        <w:ind w:left="1058" w:hanging="1058" w:hangingChars="504"/>
        <w:outlineLvl w:val="2"/>
        <w:rPr>
          <w:bCs/>
        </w:rPr>
      </w:pPr>
      <w:r>
        <w:rPr>
          <w:rFonts w:hint="eastAsia"/>
          <w:bCs/>
        </w:rPr>
        <w:t>分娩时人员应保持平静，</w:t>
      </w:r>
      <w:r>
        <w:rPr>
          <w:rFonts w:hint="eastAsia"/>
          <w:bCs/>
          <w:lang w:eastAsia="zh-CN"/>
        </w:rPr>
        <w:t>在必要时进行助产、剖腹产</w:t>
      </w:r>
      <w:r>
        <w:rPr>
          <w:rFonts w:hint="eastAsia"/>
          <w:bCs/>
        </w:rPr>
        <w:t>。</w:t>
      </w:r>
    </w:p>
    <w:p>
      <w:pPr>
        <w:numPr>
          <w:ilvl w:val="2"/>
          <w:numId w:val="2"/>
        </w:numPr>
        <w:spacing w:before="156" w:beforeLines="50" w:after="156" w:afterLines="50"/>
        <w:ind w:left="709" w:hanging="709"/>
        <w:outlineLvl w:val="1"/>
        <w:rPr>
          <w:rFonts w:ascii="黑体" w:hAnsi="黑体" w:eastAsia="黑体" w:cs="黑体"/>
          <w:bCs/>
        </w:rPr>
      </w:pPr>
      <w:bookmarkStart w:id="111" w:name="_Toc71719615"/>
      <w:r>
        <w:rPr>
          <w:rFonts w:hint="eastAsia" w:ascii="黑体" w:hAnsi="黑体" w:eastAsia="黑体" w:cs="黑体"/>
          <w:bCs/>
        </w:rPr>
        <w:t>难产/助产</w:t>
      </w:r>
      <w:bookmarkEnd w:id="111"/>
    </w:p>
    <w:p>
      <w:pPr>
        <w:spacing w:line="288" w:lineRule="auto"/>
        <w:ind w:firstLine="420" w:firstLineChars="200"/>
        <w:rPr>
          <w:bCs/>
        </w:rPr>
      </w:pPr>
      <w:r>
        <w:rPr>
          <w:rFonts w:hint="eastAsia"/>
          <w:bCs/>
        </w:rPr>
        <w:t>分娩时注意观察，发现羊水破1</w:t>
      </w:r>
      <w:r>
        <w:rPr>
          <w:rFonts w:hint="eastAsia" w:ascii="宋体" w:hAnsi="宋体" w:cs="宋体"/>
          <w:bCs/>
        </w:rPr>
        <w:t>～</w:t>
      </w:r>
      <w:r>
        <w:rPr>
          <w:rFonts w:hint="eastAsia"/>
          <w:bCs/>
        </w:rPr>
        <w:t>1.5</w:t>
      </w:r>
      <w:r>
        <w:rPr>
          <w:rFonts w:hint="eastAsia"/>
          <w:bCs/>
          <w:lang w:eastAsia="zh-CN"/>
        </w:rPr>
        <w:t>小时</w:t>
      </w:r>
      <w:r>
        <w:rPr>
          <w:rFonts w:hint="eastAsia"/>
          <w:bCs/>
        </w:rPr>
        <w:t>以上还不见胎儿肢蹄露出的，应请兽医对胎儿进行胎位胎势矫正，发生难产的立即进行助产或剖腹手术。</w:t>
      </w:r>
    </w:p>
    <w:p>
      <w:pPr>
        <w:numPr>
          <w:ilvl w:val="2"/>
          <w:numId w:val="2"/>
        </w:numPr>
        <w:spacing w:before="156" w:beforeLines="50" w:after="156" w:afterLines="50"/>
        <w:outlineLvl w:val="1"/>
        <w:rPr>
          <w:rFonts w:ascii="黑体" w:hAnsi="黑体" w:eastAsia="黑体" w:cs="黑体"/>
          <w:bCs/>
        </w:rPr>
      </w:pPr>
      <w:bookmarkStart w:id="112" w:name="_Toc71719616"/>
      <w:r>
        <w:rPr>
          <w:rFonts w:hint="eastAsia" w:ascii="黑体" w:hAnsi="黑体" w:eastAsia="黑体" w:cs="黑体"/>
          <w:bCs/>
        </w:rPr>
        <w:t>产后恢复措施</w:t>
      </w:r>
      <w:bookmarkEnd w:id="112"/>
    </w:p>
    <w:p>
      <w:pPr>
        <w:numPr>
          <w:ilvl w:val="3"/>
          <w:numId w:val="2"/>
        </w:numPr>
        <w:spacing w:line="288" w:lineRule="auto"/>
        <w:ind w:left="1058" w:hanging="1058" w:hangingChars="504"/>
        <w:outlineLvl w:val="2"/>
        <w:rPr>
          <w:bCs/>
        </w:rPr>
      </w:pPr>
      <w:r>
        <w:rPr>
          <w:rFonts w:hint="eastAsia"/>
          <w:bCs/>
        </w:rPr>
        <w:t>分娩后应尽快让牛站起，牵引其缓行10</w:t>
      </w:r>
      <w:r>
        <w:rPr>
          <w:rFonts w:hint="eastAsia"/>
          <w:bCs/>
          <w:lang w:val="en-US" w:eastAsia="zh-CN"/>
        </w:rPr>
        <w:t>min</w:t>
      </w:r>
      <w:r>
        <w:rPr>
          <w:rFonts w:hint="eastAsia"/>
          <w:bCs/>
        </w:rPr>
        <w:t>～15min，及时喂服麸皮粥或补饲电解质和维生素。</w:t>
      </w:r>
    </w:p>
    <w:p>
      <w:pPr>
        <w:numPr>
          <w:ilvl w:val="3"/>
          <w:numId w:val="2"/>
        </w:numPr>
        <w:spacing w:line="288" w:lineRule="auto"/>
        <w:ind w:left="1058" w:hanging="1058" w:hangingChars="504"/>
        <w:outlineLvl w:val="2"/>
        <w:rPr>
          <w:bCs/>
        </w:rPr>
      </w:pPr>
      <w:r>
        <w:rPr>
          <w:rFonts w:hint="eastAsia"/>
          <w:bCs/>
        </w:rPr>
        <w:t>分娩后要尽快让牛站起，自由活动10</w:t>
      </w:r>
      <w:r>
        <w:rPr>
          <w:rFonts w:hint="eastAsia"/>
          <w:bCs/>
          <w:lang w:val="en-US" w:eastAsia="zh-CN"/>
        </w:rPr>
        <w:t>min</w:t>
      </w:r>
      <w:r>
        <w:rPr>
          <w:rFonts w:hint="eastAsia"/>
          <w:bCs/>
        </w:rPr>
        <w:t>～15min。对于高危牛，应尽早灌服40~60L温水，补充电解质、钙制剂、维生素和可快速发酵糖类饲料。应及时为不能站立的产褥热母牛静脉输注10%葡萄糖酸钙。</w:t>
      </w:r>
    </w:p>
    <w:p>
      <w:pPr>
        <w:numPr>
          <w:ilvl w:val="3"/>
          <w:numId w:val="2"/>
        </w:numPr>
        <w:spacing w:line="288" w:lineRule="auto"/>
        <w:ind w:left="1058" w:hanging="1058" w:hangingChars="504"/>
        <w:outlineLvl w:val="2"/>
        <w:rPr>
          <w:bCs/>
        </w:rPr>
      </w:pPr>
      <w:r>
        <w:rPr>
          <w:rFonts w:hint="eastAsia"/>
          <w:bCs/>
        </w:rPr>
        <w:t>产后母牛切忌饮凉水。</w:t>
      </w:r>
    </w:p>
    <w:p>
      <w:pPr>
        <w:numPr>
          <w:ilvl w:val="2"/>
          <w:numId w:val="2"/>
        </w:numPr>
        <w:spacing w:before="156" w:beforeLines="50" w:after="156" w:afterLines="50"/>
        <w:outlineLvl w:val="1"/>
        <w:rPr>
          <w:rFonts w:ascii="黑体" w:hAnsi="黑体" w:eastAsia="黑体" w:cs="黑体"/>
          <w:bCs/>
        </w:rPr>
      </w:pPr>
      <w:bookmarkStart w:id="113" w:name="_Toc71719617"/>
      <w:r>
        <w:rPr>
          <w:rFonts w:hint="eastAsia" w:ascii="黑体" w:hAnsi="黑体" w:eastAsia="黑体" w:cs="黑体"/>
          <w:bCs/>
        </w:rPr>
        <w:t>产科病防治</w:t>
      </w:r>
      <w:bookmarkEnd w:id="113"/>
    </w:p>
    <w:p>
      <w:pPr>
        <w:numPr>
          <w:ilvl w:val="3"/>
          <w:numId w:val="2"/>
        </w:numPr>
        <w:spacing w:line="288" w:lineRule="auto"/>
        <w:ind w:left="1058" w:hanging="1058" w:hangingChars="504"/>
        <w:outlineLvl w:val="2"/>
        <w:rPr>
          <w:bCs/>
        </w:rPr>
      </w:pPr>
      <w:r>
        <w:rPr>
          <w:rFonts w:hint="eastAsia"/>
          <w:bCs/>
        </w:rPr>
        <w:t>应通过体温、奶量、粪便、恶露排出等情况加强分娩牛产后监控，做到产科疾病的早发现早治疗。</w:t>
      </w:r>
    </w:p>
    <w:p>
      <w:pPr>
        <w:numPr>
          <w:ilvl w:val="3"/>
          <w:numId w:val="2"/>
        </w:numPr>
        <w:spacing w:line="288" w:lineRule="auto"/>
        <w:ind w:left="1058" w:hanging="1058" w:hangingChars="504"/>
        <w:outlineLvl w:val="2"/>
        <w:rPr>
          <w:bCs/>
        </w:rPr>
      </w:pPr>
      <w:r>
        <w:rPr>
          <w:rFonts w:hint="eastAsia"/>
          <w:bCs/>
        </w:rPr>
        <w:t>应逐步提高新产牛日粮营养浓度，以适应低采食量情况下的实际需要，减少体况损失，确保在转入高产牛群时奶牛处于良好的健康状态。</w:t>
      </w:r>
    </w:p>
    <w:p>
      <w:pPr>
        <w:numPr>
          <w:ilvl w:val="3"/>
          <w:numId w:val="2"/>
        </w:numPr>
        <w:spacing w:line="288" w:lineRule="auto"/>
        <w:ind w:left="1058" w:hanging="1058" w:hangingChars="504"/>
        <w:outlineLvl w:val="2"/>
        <w:rPr>
          <w:bCs/>
        </w:rPr>
      </w:pPr>
      <w:r>
        <w:rPr>
          <w:rFonts w:hint="eastAsia"/>
          <w:bCs/>
        </w:rPr>
        <w:t>精料增加不宜过快、过多，否则会引起瘤胃酸中毒、真胃移位、乳脂率下降等产科问题。</w:t>
      </w:r>
    </w:p>
    <w:p>
      <w:pPr>
        <w:pStyle w:val="2"/>
        <w:widowControl/>
        <w:numPr>
          <w:ilvl w:val="1"/>
          <w:numId w:val="2"/>
        </w:numPr>
        <w:adjustRightInd w:val="0"/>
        <w:snapToGrid w:val="0"/>
        <w:spacing w:before="312" w:beforeLines="100" w:after="312" w:afterLines="100"/>
        <w:jc w:val="left"/>
        <w:rPr>
          <w:bCs/>
          <w:color w:val="000000"/>
          <w:szCs w:val="21"/>
          <w:highlight w:val="none"/>
        </w:rPr>
      </w:pPr>
      <w:bookmarkStart w:id="114" w:name="_Toc71719618"/>
      <w:r>
        <w:rPr>
          <w:rFonts w:hint="eastAsia"/>
          <w:bCs/>
          <w:color w:val="000000"/>
          <w:szCs w:val="21"/>
          <w:highlight w:val="none"/>
        </w:rPr>
        <w:t>泌乳母牛</w:t>
      </w:r>
      <w:r>
        <w:rPr>
          <w:rFonts w:hint="eastAsia"/>
          <w:bCs/>
          <w:color w:val="000000"/>
          <w:szCs w:val="21"/>
          <w:highlight w:val="none"/>
          <w:lang w:eastAsia="zh-CN"/>
        </w:rPr>
        <w:t>的特殊管理措施</w:t>
      </w:r>
      <w:bookmarkEnd w:id="114"/>
    </w:p>
    <w:p>
      <w:pPr>
        <w:keepNext/>
        <w:keepLines/>
        <w:widowControl/>
        <w:numPr>
          <w:ilvl w:val="2"/>
          <w:numId w:val="2"/>
        </w:numPr>
        <w:adjustRightInd w:val="0"/>
        <w:snapToGrid w:val="0"/>
        <w:spacing w:before="156" w:beforeLines="50" w:after="156" w:afterLines="50"/>
        <w:ind w:left="0" w:firstLine="0"/>
        <w:jc w:val="left"/>
        <w:rPr>
          <w:rFonts w:ascii="黑体" w:hAnsi="黑体" w:eastAsia="黑体" w:cs="黑体"/>
          <w:bCs/>
          <w:color w:val="000000"/>
          <w:szCs w:val="21"/>
        </w:rPr>
      </w:pPr>
      <w:r>
        <w:rPr>
          <w:rFonts w:hint="eastAsia" w:ascii="黑体" w:hAnsi="黑体" w:eastAsia="黑体" w:cs="黑体"/>
          <w:bCs/>
          <w:color w:val="000000"/>
          <w:szCs w:val="21"/>
        </w:rPr>
        <w:t>乳</w:t>
      </w:r>
      <w:r>
        <w:rPr>
          <w:rFonts w:hint="eastAsia" w:ascii="黑体" w:hAnsi="黑体" w:eastAsia="黑体" w:cs="黑体"/>
          <w:bCs/>
          <w:color w:val="000000"/>
          <w:szCs w:val="21"/>
          <w:lang w:eastAsia="zh-CN"/>
        </w:rPr>
        <w:t>房保健</w:t>
      </w:r>
    </w:p>
    <w:p>
      <w:pPr>
        <w:numPr>
          <w:ilvl w:val="3"/>
          <w:numId w:val="2"/>
        </w:numPr>
        <w:spacing w:line="288" w:lineRule="auto"/>
        <w:ind w:left="1058" w:hanging="1058" w:hangingChars="504"/>
        <w:outlineLvl w:val="2"/>
        <w:rPr>
          <w:bCs/>
        </w:rPr>
      </w:pPr>
      <w:r>
        <w:rPr>
          <w:rFonts w:hint="eastAsia"/>
          <w:bCs/>
        </w:rPr>
        <w:t xml:space="preserve">应定期维护、清洗挤奶设备，并确保得到正确使用，以防伤害乳头。 </w:t>
      </w:r>
    </w:p>
    <w:p>
      <w:pPr>
        <w:numPr>
          <w:ilvl w:val="3"/>
          <w:numId w:val="2"/>
        </w:numPr>
        <w:spacing w:line="288" w:lineRule="auto"/>
        <w:ind w:left="1058" w:hanging="1058" w:hangingChars="504"/>
        <w:outlineLvl w:val="2"/>
        <w:rPr>
          <w:bCs/>
        </w:rPr>
      </w:pPr>
      <w:r>
        <w:rPr>
          <w:rFonts w:hint="eastAsia"/>
          <w:bCs/>
        </w:rPr>
        <w:t>挤奶前擦拭乳头时应采用旋转式手法，确保擦除奶牛乳头药浴液和污垢。</w:t>
      </w:r>
    </w:p>
    <w:p>
      <w:pPr>
        <w:numPr>
          <w:ilvl w:val="3"/>
          <w:numId w:val="2"/>
        </w:numPr>
        <w:spacing w:line="288" w:lineRule="auto"/>
        <w:ind w:left="1058" w:hanging="1058" w:hangingChars="504"/>
        <w:outlineLvl w:val="2"/>
        <w:rPr>
          <w:bCs/>
        </w:rPr>
      </w:pPr>
      <w:r>
        <w:rPr>
          <w:rFonts w:hint="eastAsia"/>
          <w:bCs/>
        </w:rPr>
        <w:t>每次挤奶后，每个乳区剩奶应该控制在500</w:t>
      </w:r>
      <w:r>
        <w:rPr>
          <w:rFonts w:hint="eastAsia"/>
          <w:bCs/>
          <w:lang w:val="en-US" w:eastAsia="zh-CN"/>
        </w:rPr>
        <w:t>mL</w:t>
      </w:r>
      <w:r>
        <w:rPr>
          <w:rFonts w:hint="eastAsia"/>
          <w:bCs/>
        </w:rPr>
        <w:t>~800mL之间。</w:t>
      </w:r>
    </w:p>
    <w:p>
      <w:pPr>
        <w:numPr>
          <w:ilvl w:val="3"/>
          <w:numId w:val="2"/>
        </w:numPr>
        <w:spacing w:line="288" w:lineRule="auto"/>
        <w:ind w:left="1058" w:hanging="1058" w:hangingChars="504"/>
        <w:outlineLvl w:val="2"/>
        <w:rPr>
          <w:bCs/>
        </w:rPr>
      </w:pPr>
      <w:r>
        <w:rPr>
          <w:rFonts w:hint="eastAsia"/>
          <w:bCs/>
        </w:rPr>
        <w:t>应根据季节选择合格的前药浴液、后药浴液，并按照说明书正确使用。</w:t>
      </w:r>
    </w:p>
    <w:p>
      <w:pPr>
        <w:numPr>
          <w:ilvl w:val="3"/>
          <w:numId w:val="2"/>
        </w:numPr>
        <w:spacing w:line="288" w:lineRule="auto"/>
        <w:ind w:left="1058" w:hanging="1058" w:hangingChars="504"/>
        <w:outlineLvl w:val="2"/>
        <w:rPr>
          <w:bCs/>
        </w:rPr>
      </w:pPr>
      <w:r>
        <w:rPr>
          <w:rFonts w:hint="eastAsia"/>
          <w:bCs/>
        </w:rPr>
        <w:t>任何时候都应确保泌乳牛乳头干燥，防止冻伤。</w:t>
      </w:r>
    </w:p>
    <w:p>
      <w:pPr>
        <w:numPr>
          <w:ilvl w:val="3"/>
          <w:numId w:val="2"/>
        </w:numPr>
        <w:spacing w:line="288" w:lineRule="auto"/>
        <w:ind w:left="1058" w:hanging="1058" w:hangingChars="504"/>
        <w:outlineLvl w:val="2"/>
        <w:rPr>
          <w:bCs/>
        </w:rPr>
      </w:pPr>
      <w:r>
        <w:rPr>
          <w:rFonts w:hint="eastAsia"/>
          <w:bCs/>
        </w:rPr>
        <w:t>每月进行一次乳头健康评分，并根据评分结果及时采取防护措施。</w:t>
      </w:r>
    </w:p>
    <w:p>
      <w:pPr>
        <w:pStyle w:val="2"/>
        <w:widowControl/>
        <w:numPr>
          <w:ilvl w:val="0"/>
          <w:numId w:val="2"/>
        </w:numPr>
        <w:adjustRightInd w:val="0"/>
        <w:snapToGrid w:val="0"/>
        <w:spacing w:before="312" w:beforeLines="100" w:after="312" w:afterLines="100"/>
        <w:jc w:val="left"/>
        <w:rPr>
          <w:bCs/>
          <w:color w:val="000000"/>
          <w:szCs w:val="21"/>
        </w:rPr>
      </w:pPr>
      <w:bookmarkStart w:id="115" w:name="_Toc71719619"/>
      <w:r>
        <w:rPr>
          <w:rFonts w:hint="eastAsia"/>
          <w:bCs/>
          <w:color w:val="000000"/>
          <w:szCs w:val="21"/>
        </w:rPr>
        <w:t>常规福利管理</w:t>
      </w:r>
      <w:bookmarkEnd w:id="115"/>
    </w:p>
    <w:p>
      <w:pPr>
        <w:numPr>
          <w:ilvl w:val="1"/>
          <w:numId w:val="2"/>
        </w:numPr>
        <w:spacing w:before="156" w:beforeLines="50" w:after="156" w:afterLines="50"/>
        <w:outlineLvl w:val="0"/>
        <w:rPr>
          <w:rFonts w:ascii="黑体" w:hAnsi="黑体" w:eastAsia="黑体" w:cs="黑体"/>
          <w:bCs/>
          <w:highlight w:val="none"/>
        </w:rPr>
      </w:pPr>
      <w:bookmarkStart w:id="116" w:name="_Toc71719620"/>
      <w:r>
        <w:rPr>
          <w:rFonts w:hint="eastAsia" w:ascii="黑体" w:hAnsi="黑体" w:eastAsia="黑体" w:cs="黑体"/>
          <w:bCs/>
          <w:highlight w:val="none"/>
        </w:rPr>
        <w:t>经营者素质</w:t>
      </w:r>
      <w:bookmarkEnd w:id="116"/>
    </w:p>
    <w:p>
      <w:pPr>
        <w:spacing w:line="288" w:lineRule="auto"/>
        <w:ind w:firstLine="420" w:firstLineChars="200"/>
        <w:rPr>
          <w:bCs/>
          <w:highlight w:val="none"/>
        </w:rPr>
      </w:pPr>
      <w:r>
        <w:rPr>
          <w:rFonts w:hint="eastAsia"/>
          <w:bCs/>
          <w:highlight w:val="none"/>
        </w:rPr>
        <w:t xml:space="preserve"> 奶牛场经营者应接受过有关动物福利知识的培训，掌握动物健康和福利方面的专业知识，并了解本标准的具体内容且在其管理过程中熟练运用。 </w:t>
      </w:r>
    </w:p>
    <w:p>
      <w:pPr>
        <w:numPr>
          <w:ilvl w:val="1"/>
          <w:numId w:val="2"/>
        </w:numPr>
        <w:spacing w:before="156" w:beforeLines="50" w:after="156" w:afterLines="50"/>
        <w:outlineLvl w:val="1"/>
        <w:rPr>
          <w:rFonts w:ascii="黑体" w:hAnsi="黑体" w:eastAsia="黑体" w:cs="黑体"/>
          <w:bCs/>
          <w:highlight w:val="none"/>
        </w:rPr>
      </w:pPr>
      <w:bookmarkStart w:id="117" w:name="_Toc71719621"/>
      <w:r>
        <w:rPr>
          <w:rFonts w:hint="eastAsia" w:ascii="黑体" w:hAnsi="黑体" w:eastAsia="黑体" w:cs="黑体"/>
          <w:bCs/>
          <w:highlight w:val="none"/>
        </w:rPr>
        <w:t>饲养员素质</w:t>
      </w:r>
      <w:bookmarkEnd w:id="117"/>
    </w:p>
    <w:p>
      <w:pPr>
        <w:spacing w:line="288" w:lineRule="auto"/>
        <w:ind w:firstLine="420" w:firstLineChars="200"/>
        <w:rPr>
          <w:rFonts w:hint="eastAsia"/>
          <w:bCs/>
          <w:highlight w:val="none"/>
        </w:rPr>
      </w:pPr>
      <w:r>
        <w:rPr>
          <w:rFonts w:hint="eastAsia"/>
          <w:bCs/>
          <w:highlight w:val="none"/>
        </w:rPr>
        <w:t>奶牛场饲养</w:t>
      </w:r>
      <w:r>
        <w:rPr>
          <w:rFonts w:hint="eastAsia"/>
          <w:bCs/>
          <w:highlight w:val="none"/>
          <w:lang w:eastAsia="zh-CN"/>
        </w:rPr>
        <w:t>、运输</w:t>
      </w:r>
      <w:r>
        <w:rPr>
          <w:rFonts w:hint="eastAsia"/>
          <w:bCs/>
          <w:highlight w:val="none"/>
        </w:rPr>
        <w:t>人员应接受过有关动物福利基础知识的培训，掌握动物健康和福利养殖方面的基本知识掌握本标准的具体内容，能够判断牛福利状况并采取适当的措施。</w:t>
      </w:r>
    </w:p>
    <w:p>
      <w:pPr>
        <w:pStyle w:val="2"/>
        <w:widowControl/>
        <w:numPr>
          <w:ilvl w:val="0"/>
          <w:numId w:val="2"/>
        </w:numPr>
        <w:adjustRightInd w:val="0"/>
        <w:snapToGrid w:val="0"/>
        <w:spacing w:before="312" w:beforeLines="100" w:after="312" w:afterLines="100"/>
        <w:jc w:val="left"/>
        <w:rPr>
          <w:bCs/>
          <w:color w:val="000000"/>
          <w:szCs w:val="21"/>
        </w:rPr>
      </w:pPr>
      <w:bookmarkStart w:id="118" w:name="_Toc71719623"/>
      <w:r>
        <w:rPr>
          <w:rFonts w:hint="eastAsia"/>
          <w:bCs/>
          <w:color w:val="000000"/>
          <w:szCs w:val="21"/>
        </w:rPr>
        <w:t>健康</w:t>
      </w:r>
      <w:bookmarkEnd w:id="118"/>
    </w:p>
    <w:p>
      <w:pPr>
        <w:numPr>
          <w:ilvl w:val="1"/>
          <w:numId w:val="2"/>
        </w:numPr>
        <w:spacing w:before="156" w:beforeLines="50" w:after="156" w:afterLines="50"/>
        <w:outlineLvl w:val="1"/>
        <w:rPr>
          <w:rFonts w:ascii="宋体" w:hAnsi="宋体" w:cs="宋体"/>
          <w:bCs/>
        </w:rPr>
      </w:pPr>
      <w:bookmarkStart w:id="119" w:name="_Toc71719624"/>
      <w:r>
        <w:rPr>
          <w:rFonts w:hint="eastAsia" w:ascii="宋体" w:hAnsi="宋体" w:cs="宋体"/>
          <w:bCs/>
        </w:rPr>
        <w:t>牛场应制定符合法律法规要求的兽医健康计划，内容应至少包括：</w:t>
      </w:r>
      <w:bookmarkEnd w:id="119"/>
      <w:r>
        <w:rPr>
          <w:rFonts w:hint="eastAsia" w:ascii="宋体" w:hAnsi="宋体" w:cs="宋体"/>
          <w:bCs/>
        </w:rPr>
        <w:t xml:space="preserve"> </w:t>
      </w:r>
    </w:p>
    <w:p>
      <w:pPr>
        <w:widowControl/>
        <w:jc w:val="left"/>
      </w:pPr>
      <w:r>
        <w:rPr>
          <w:rFonts w:hint="eastAsia" w:ascii="宋体" w:hAnsi="宋体" w:cs="宋体"/>
          <w:color w:val="000000"/>
          <w:kern w:val="0"/>
          <w:szCs w:val="21"/>
        </w:rPr>
        <w:t xml:space="preserve">——生物安全措施； </w:t>
      </w:r>
    </w:p>
    <w:p>
      <w:pPr>
        <w:widowControl/>
        <w:jc w:val="left"/>
      </w:pPr>
      <w:r>
        <w:rPr>
          <w:rFonts w:hint="eastAsia" w:ascii="宋体" w:hAnsi="宋体" w:cs="宋体"/>
          <w:color w:val="000000"/>
          <w:kern w:val="0"/>
          <w:szCs w:val="21"/>
        </w:rPr>
        <w:t xml:space="preserve">——疫病防控措施； </w:t>
      </w:r>
    </w:p>
    <w:p>
      <w:pPr>
        <w:widowControl/>
        <w:jc w:val="left"/>
      </w:pPr>
      <w:r>
        <w:rPr>
          <w:rFonts w:hint="eastAsia" w:ascii="宋体" w:hAnsi="宋体" w:cs="宋体"/>
          <w:color w:val="000000"/>
          <w:kern w:val="0"/>
          <w:szCs w:val="21"/>
        </w:rPr>
        <w:t xml:space="preserve">——药物使用及残留控制措施； </w:t>
      </w:r>
    </w:p>
    <w:p>
      <w:pPr>
        <w:widowControl/>
        <w:jc w:val="left"/>
      </w:pPr>
      <w:r>
        <w:rPr>
          <w:rFonts w:hint="eastAsia" w:ascii="宋体" w:hAnsi="宋体" w:cs="宋体"/>
          <w:color w:val="000000"/>
          <w:kern w:val="0"/>
          <w:szCs w:val="21"/>
        </w:rPr>
        <w:t xml:space="preserve">——病死牛及废弃物的无害化处理措施； </w:t>
      </w:r>
    </w:p>
    <w:p>
      <w:pPr>
        <w:widowControl/>
        <w:jc w:val="left"/>
      </w:pPr>
      <w:r>
        <w:rPr>
          <w:rFonts w:hint="eastAsia" w:ascii="宋体" w:hAnsi="宋体" w:cs="宋体"/>
          <w:color w:val="000000"/>
          <w:kern w:val="0"/>
          <w:szCs w:val="21"/>
        </w:rPr>
        <w:t xml:space="preserve">——其他涉及动物福利与健康的措施等。 </w:t>
      </w:r>
    </w:p>
    <w:p>
      <w:pPr>
        <w:keepNext/>
        <w:keepLines/>
        <w:widowControl/>
        <w:numPr>
          <w:ilvl w:val="1"/>
          <w:numId w:val="2"/>
        </w:numPr>
        <w:adjustRightInd w:val="0"/>
        <w:snapToGrid w:val="0"/>
        <w:spacing w:before="156" w:beforeLines="50" w:after="156" w:afterLines="50"/>
        <w:jc w:val="left"/>
        <w:rPr>
          <w:rFonts w:ascii="宋体" w:hAnsi="宋体" w:cs="宋体"/>
          <w:bCs/>
          <w:color w:val="000000"/>
          <w:szCs w:val="21"/>
        </w:rPr>
      </w:pPr>
      <w:r>
        <w:rPr>
          <w:rFonts w:hint="eastAsia" w:ascii="宋体" w:hAnsi="宋体" w:cs="宋体"/>
          <w:bCs/>
          <w:color w:val="000000"/>
          <w:szCs w:val="21"/>
        </w:rPr>
        <w:t>应定期对健康计划实施情况进行检查，并适时更新或修订。</w:t>
      </w:r>
    </w:p>
    <w:p>
      <w:pPr>
        <w:keepNext/>
        <w:keepLines/>
        <w:widowControl/>
        <w:numPr>
          <w:ilvl w:val="1"/>
          <w:numId w:val="2"/>
        </w:numPr>
        <w:adjustRightInd w:val="0"/>
        <w:snapToGrid w:val="0"/>
        <w:spacing w:before="156" w:beforeLines="50" w:after="156" w:afterLines="50"/>
        <w:jc w:val="left"/>
        <w:rPr>
          <w:rFonts w:ascii="宋体" w:hAnsi="宋体" w:cs="宋体"/>
          <w:bCs/>
          <w:color w:val="000000"/>
          <w:szCs w:val="21"/>
        </w:rPr>
      </w:pPr>
      <w:r>
        <w:rPr>
          <w:rFonts w:hint="eastAsia"/>
        </w:rPr>
        <w:t>在健康管理</w:t>
      </w:r>
      <w:r>
        <w:rPr>
          <w:rFonts w:hint="eastAsia"/>
          <w:lang w:eastAsia="zh-CN"/>
        </w:rPr>
        <w:t>的</w:t>
      </w:r>
      <w:r>
        <w:rPr>
          <w:rFonts w:hint="eastAsia"/>
        </w:rPr>
        <w:t>过程中，</w:t>
      </w:r>
      <w:r>
        <w:rPr>
          <w:rFonts w:hint="eastAsia"/>
          <w:bCs/>
        </w:rPr>
        <w:t>应安静、平稳地犊牛进行处理，</w:t>
      </w:r>
      <w:r>
        <w:rPr>
          <w:rFonts w:hint="eastAsia"/>
        </w:rPr>
        <w:t>不得采取粗暴的方式驱赶和注射。</w:t>
      </w:r>
    </w:p>
    <w:p>
      <w:pPr>
        <w:numPr>
          <w:ilvl w:val="1"/>
          <w:numId w:val="2"/>
        </w:numPr>
        <w:spacing w:before="156" w:beforeLines="50" w:after="156" w:afterLines="50"/>
        <w:outlineLvl w:val="1"/>
        <w:rPr>
          <w:rFonts w:ascii="黑体" w:hAnsi="黑体" w:eastAsia="黑体" w:cs="黑体"/>
          <w:bCs/>
        </w:rPr>
      </w:pPr>
      <w:bookmarkStart w:id="120" w:name="_Toc71719625"/>
      <w:r>
        <w:rPr>
          <w:rFonts w:hint="eastAsia" w:ascii="黑体" w:hAnsi="黑体" w:eastAsia="黑体" w:cs="黑体"/>
          <w:bCs/>
        </w:rPr>
        <w:t>免疫</w:t>
      </w:r>
      <w:bookmarkEnd w:id="120"/>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必须有免疫计划，规定免疫目标动物、疫苗种类、程序、方法、频次和剂量。</w:t>
      </w:r>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至少有1名有执业资格的兽医。</w:t>
      </w:r>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采用皮下、肌肉注射及口服的方法进行免疫。</w:t>
      </w:r>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 xml:space="preserve">免疫必须使用一次性注射器，注射部位消毒。   </w:t>
      </w:r>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免疫后1小时内观察过敏反应，发现异常及时救治。</w:t>
      </w:r>
    </w:p>
    <w:p>
      <w:pPr>
        <w:keepNext/>
        <w:keepLines/>
        <w:widowControl/>
        <w:numPr>
          <w:ilvl w:val="2"/>
          <w:numId w:val="2"/>
        </w:numPr>
        <w:adjustRightInd w:val="0"/>
        <w:snapToGrid w:val="0"/>
        <w:spacing w:line="288" w:lineRule="auto"/>
        <w:ind w:left="0" w:firstLine="0"/>
        <w:jc w:val="left"/>
        <w:rPr>
          <w:rFonts w:ascii="宋体" w:hAnsi="宋体" w:cs="宋体"/>
          <w:bCs/>
          <w:color w:val="000000"/>
          <w:szCs w:val="21"/>
        </w:rPr>
      </w:pPr>
      <w:r>
        <w:rPr>
          <w:rFonts w:hint="eastAsia"/>
          <w:bCs/>
          <w:color w:val="000000"/>
          <w:szCs w:val="21"/>
        </w:rPr>
        <w:t>定期评价免疫的效果。</w:t>
      </w:r>
    </w:p>
    <w:p>
      <w:pPr>
        <w:numPr>
          <w:ilvl w:val="1"/>
          <w:numId w:val="2"/>
        </w:numPr>
        <w:spacing w:before="156" w:beforeLines="50" w:after="156" w:afterLines="50"/>
        <w:outlineLvl w:val="1"/>
        <w:rPr>
          <w:rFonts w:ascii="黑体" w:hAnsi="黑体" w:eastAsia="黑体" w:cs="黑体"/>
          <w:bCs/>
        </w:rPr>
      </w:pPr>
      <w:bookmarkStart w:id="121" w:name="_Toc71719626"/>
      <w:r>
        <w:rPr>
          <w:rFonts w:hint="eastAsia" w:ascii="黑体" w:hAnsi="黑体" w:eastAsia="黑体" w:cs="黑体"/>
          <w:bCs/>
        </w:rPr>
        <w:t>药物治疗</w:t>
      </w:r>
      <w:bookmarkEnd w:id="121"/>
    </w:p>
    <w:p>
      <w:pPr>
        <w:numPr>
          <w:ilvl w:val="2"/>
          <w:numId w:val="2"/>
        </w:numPr>
        <w:spacing w:line="288" w:lineRule="auto"/>
        <w:outlineLvl w:val="2"/>
        <w:rPr>
          <w:bCs/>
        </w:rPr>
      </w:pPr>
      <w:r>
        <w:rPr>
          <w:rFonts w:hint="eastAsia"/>
          <w:bCs/>
        </w:rPr>
        <w:t>饲养过程中不得违规超量或滥用药物。</w:t>
      </w:r>
    </w:p>
    <w:p>
      <w:pPr>
        <w:numPr>
          <w:ilvl w:val="2"/>
          <w:numId w:val="2"/>
        </w:numPr>
        <w:spacing w:line="288" w:lineRule="auto"/>
        <w:outlineLvl w:val="2"/>
        <w:rPr>
          <w:bCs/>
        </w:rPr>
      </w:pPr>
      <w:r>
        <w:rPr>
          <w:rFonts w:hint="eastAsia"/>
          <w:bCs/>
        </w:rPr>
        <w:t>饲养过程中使用的治疗性药物，应依据具有兽医资质的执业兽医师开具的诊断书和药物处方进行采购，采购渠道应规范，并详细记录购买和使用明细。</w:t>
      </w:r>
    </w:p>
    <w:p>
      <w:pPr>
        <w:numPr>
          <w:ilvl w:val="2"/>
          <w:numId w:val="2"/>
        </w:numPr>
        <w:spacing w:line="288" w:lineRule="auto"/>
        <w:outlineLvl w:val="2"/>
        <w:rPr>
          <w:bCs/>
        </w:rPr>
      </w:pPr>
      <w:r>
        <w:rPr>
          <w:rFonts w:hint="eastAsia"/>
          <w:bCs/>
        </w:rPr>
        <w:t>对于预防、治疗用药及休药期，应严格执行国家有关部门的相关规定。</w:t>
      </w:r>
    </w:p>
    <w:p>
      <w:pPr>
        <w:numPr>
          <w:ilvl w:val="2"/>
          <w:numId w:val="2"/>
        </w:numPr>
        <w:spacing w:before="156" w:beforeLines="50" w:after="156" w:afterLines="50"/>
        <w:outlineLvl w:val="1"/>
        <w:rPr>
          <w:rFonts w:ascii="黑体" w:hAnsi="黑体" w:eastAsia="黑体" w:cs="黑体"/>
          <w:bCs/>
        </w:rPr>
      </w:pPr>
      <w:bookmarkStart w:id="122" w:name="_Toc71719627"/>
      <w:r>
        <w:rPr>
          <w:rFonts w:hint="eastAsia" w:ascii="黑体" w:hAnsi="黑体" w:eastAsia="黑体" w:cs="黑体"/>
          <w:bCs/>
        </w:rPr>
        <w:t>喂药</w:t>
      </w:r>
      <w:bookmarkEnd w:id="122"/>
      <w:r>
        <w:rPr>
          <w:rFonts w:hint="eastAsia" w:ascii="黑体" w:hAnsi="黑体" w:eastAsia="黑体" w:cs="黑体"/>
          <w:bCs/>
        </w:rPr>
        <w:t xml:space="preserve"> </w:t>
      </w:r>
    </w:p>
    <w:p>
      <w:pPr>
        <w:numPr>
          <w:ilvl w:val="3"/>
          <w:numId w:val="2"/>
        </w:numPr>
        <w:spacing w:line="288" w:lineRule="auto"/>
        <w:ind w:left="1058" w:hanging="1058" w:hangingChars="504"/>
        <w:outlineLvl w:val="2"/>
        <w:rPr>
          <w:bCs/>
        </w:rPr>
      </w:pPr>
      <w:r>
        <w:rPr>
          <w:rFonts w:hint="eastAsia"/>
          <w:bCs/>
        </w:rPr>
        <w:t>应由至少1名接受过培训的专业人员执行。</w:t>
      </w:r>
    </w:p>
    <w:p>
      <w:pPr>
        <w:numPr>
          <w:ilvl w:val="3"/>
          <w:numId w:val="2"/>
        </w:numPr>
        <w:spacing w:line="288" w:lineRule="auto"/>
        <w:ind w:left="1058" w:hanging="1058" w:hangingChars="504"/>
        <w:outlineLvl w:val="2"/>
        <w:rPr>
          <w:bCs/>
        </w:rPr>
      </w:pPr>
      <w:r>
        <w:rPr>
          <w:rFonts w:hint="eastAsia"/>
          <w:bCs/>
        </w:rPr>
        <w:t>投喂器械需清洗消毒。</w:t>
      </w:r>
    </w:p>
    <w:p>
      <w:pPr>
        <w:numPr>
          <w:ilvl w:val="3"/>
          <w:numId w:val="2"/>
        </w:numPr>
        <w:spacing w:line="288" w:lineRule="auto"/>
        <w:ind w:left="1058" w:hanging="1058" w:hangingChars="504"/>
        <w:outlineLvl w:val="2"/>
        <w:rPr>
          <w:bCs/>
        </w:rPr>
      </w:pPr>
      <w:r>
        <w:rPr>
          <w:rFonts w:hint="eastAsia"/>
          <w:bCs/>
        </w:rPr>
        <w:t>宜对腹泻犊牛、新产高危牛进行喂药或灌服营养液，根据牛体需要确定喂药的频次和剂量。</w:t>
      </w:r>
    </w:p>
    <w:p>
      <w:pPr>
        <w:numPr>
          <w:ilvl w:val="2"/>
          <w:numId w:val="2"/>
        </w:numPr>
        <w:spacing w:before="156" w:beforeLines="50" w:after="156" w:afterLines="50"/>
        <w:outlineLvl w:val="1"/>
        <w:rPr>
          <w:rFonts w:ascii="黑体" w:hAnsi="黑体" w:eastAsia="黑体" w:cs="黑体"/>
          <w:bCs/>
        </w:rPr>
      </w:pPr>
      <w:bookmarkStart w:id="123" w:name="_Toc71719628"/>
      <w:r>
        <w:rPr>
          <w:rFonts w:hint="eastAsia" w:ascii="黑体" w:hAnsi="黑体" w:eastAsia="黑体" w:cs="黑体"/>
          <w:bCs/>
        </w:rPr>
        <w:t>注射</w:t>
      </w:r>
      <w:bookmarkEnd w:id="123"/>
    </w:p>
    <w:p>
      <w:pPr>
        <w:numPr>
          <w:ilvl w:val="3"/>
          <w:numId w:val="2"/>
        </w:numPr>
        <w:spacing w:line="288" w:lineRule="auto"/>
        <w:ind w:left="1058" w:hanging="1058" w:hangingChars="504"/>
        <w:outlineLvl w:val="2"/>
        <w:rPr>
          <w:bCs/>
        </w:rPr>
      </w:pPr>
      <w:r>
        <w:rPr>
          <w:rFonts w:hint="eastAsia"/>
          <w:bCs/>
        </w:rPr>
        <w:t>应由取得执业资格的专职兽医进行注射操作。</w:t>
      </w:r>
    </w:p>
    <w:p>
      <w:pPr>
        <w:numPr>
          <w:ilvl w:val="3"/>
          <w:numId w:val="2"/>
        </w:numPr>
        <w:spacing w:line="288" w:lineRule="auto"/>
        <w:ind w:left="1058" w:hanging="1058" w:hangingChars="504"/>
        <w:outlineLvl w:val="2"/>
        <w:rPr>
          <w:bCs/>
        </w:rPr>
      </w:pPr>
      <w:r>
        <w:rPr>
          <w:rFonts w:hint="eastAsia"/>
          <w:bCs/>
        </w:rPr>
        <w:t>应使用一次性注射器或者使用高压灭菌的注射针头进行注射。</w:t>
      </w:r>
    </w:p>
    <w:p>
      <w:pPr>
        <w:numPr>
          <w:ilvl w:val="3"/>
          <w:numId w:val="2"/>
        </w:numPr>
        <w:spacing w:line="288" w:lineRule="auto"/>
        <w:ind w:left="1058" w:hanging="1058" w:hangingChars="504"/>
        <w:outlineLvl w:val="2"/>
        <w:rPr>
          <w:bCs/>
        </w:rPr>
      </w:pPr>
      <w:r>
        <w:rPr>
          <w:rFonts w:hint="eastAsia"/>
          <w:bCs/>
        </w:rPr>
        <w:t>采用深部肌肉注射、皮下注射、静脉注射治疗疾病，注射前先对注射部位消毒。</w:t>
      </w:r>
    </w:p>
    <w:p>
      <w:pPr>
        <w:numPr>
          <w:ilvl w:val="3"/>
          <w:numId w:val="2"/>
        </w:numPr>
        <w:spacing w:line="288" w:lineRule="auto"/>
        <w:ind w:left="1058" w:hanging="1058" w:hangingChars="504"/>
        <w:outlineLvl w:val="2"/>
        <w:rPr>
          <w:bCs/>
        </w:rPr>
      </w:pPr>
      <w:r>
        <w:rPr>
          <w:rFonts w:hint="eastAsia"/>
          <w:bCs/>
        </w:rPr>
        <w:t>注射后1小时内，观察牛只是否存在过敏反应或异常，发现异常及时救治。</w:t>
      </w:r>
    </w:p>
    <w:p>
      <w:pPr>
        <w:numPr>
          <w:ilvl w:val="1"/>
          <w:numId w:val="2"/>
        </w:numPr>
        <w:spacing w:before="156" w:beforeLines="50" w:after="156" w:afterLines="50"/>
        <w:outlineLvl w:val="1"/>
        <w:rPr>
          <w:rFonts w:ascii="黑体" w:hAnsi="黑体" w:eastAsia="黑体" w:cs="黑体"/>
          <w:bCs/>
        </w:rPr>
      </w:pPr>
      <w:bookmarkStart w:id="124" w:name="_Toc71719629"/>
      <w:r>
        <w:rPr>
          <w:rFonts w:hint="eastAsia" w:ascii="黑体" w:hAnsi="黑体" w:eastAsia="黑体" w:cs="黑体"/>
          <w:bCs/>
        </w:rPr>
        <w:t>受伤牛的护理</w:t>
      </w:r>
      <w:bookmarkEnd w:id="124"/>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至少有1名接受过兽医技能培训的专业人员。</w:t>
      </w:r>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必须由兽医对受伤的牛进行检查，其它操作必须由兽医监督操作。</w:t>
      </w:r>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如果受伤牛卧地不起，禁止拖拉，必要时使用起重装置，过程中不给病牛带来痛苦。</w:t>
      </w:r>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所有受伤牛必须接受治疗。</w:t>
      </w:r>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受伤牛在预后不良的情况下，必须采取早期干预措施，人道的淘汰该动物。</w:t>
      </w:r>
    </w:p>
    <w:p>
      <w:pPr>
        <w:numPr>
          <w:ilvl w:val="1"/>
          <w:numId w:val="2"/>
        </w:numPr>
        <w:spacing w:before="156" w:beforeLines="50" w:after="156" w:afterLines="50"/>
        <w:outlineLvl w:val="1"/>
        <w:rPr>
          <w:rFonts w:ascii="黑体" w:hAnsi="黑体" w:eastAsia="黑体" w:cs="黑体"/>
          <w:bCs/>
        </w:rPr>
      </w:pPr>
      <w:bookmarkStart w:id="125" w:name="_Toc71719630"/>
      <w:r>
        <w:rPr>
          <w:rFonts w:hint="eastAsia" w:ascii="黑体" w:hAnsi="黑体" w:eastAsia="黑体" w:cs="黑体"/>
          <w:bCs/>
        </w:rPr>
        <w:t>患病牛隔离</w:t>
      </w:r>
      <w:bookmarkEnd w:id="125"/>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患病牛应隔离在单独的区域或隔离舍。</w:t>
      </w:r>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隔离舍的设计应最大限度地提高奶牛的舒适度。</w:t>
      </w:r>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隔离舍必须干净、干燥、松软、舒适、不受污染。</w:t>
      </w:r>
    </w:p>
    <w:p>
      <w:pPr>
        <w:keepNext/>
        <w:keepLines/>
        <w:widowControl/>
        <w:numPr>
          <w:ilvl w:val="2"/>
          <w:numId w:val="2"/>
        </w:numPr>
        <w:adjustRightInd w:val="0"/>
        <w:snapToGrid w:val="0"/>
        <w:spacing w:line="288" w:lineRule="auto"/>
        <w:ind w:left="0" w:firstLine="0"/>
        <w:jc w:val="left"/>
        <w:rPr>
          <w:rFonts w:ascii="宋体" w:hAnsi="宋体" w:cs="宋体"/>
          <w:bCs/>
          <w:color w:val="000000"/>
          <w:szCs w:val="21"/>
        </w:rPr>
      </w:pPr>
      <w:r>
        <w:rPr>
          <w:rFonts w:hint="eastAsia"/>
          <w:bCs/>
          <w:color w:val="000000"/>
          <w:szCs w:val="21"/>
        </w:rPr>
        <w:t>有专职人员对隔离患病牛进行观察、治疗。</w:t>
      </w:r>
    </w:p>
    <w:p>
      <w:pPr>
        <w:numPr>
          <w:ilvl w:val="1"/>
          <w:numId w:val="2"/>
        </w:numPr>
        <w:spacing w:before="156" w:beforeLines="50" w:after="156" w:afterLines="50"/>
        <w:outlineLvl w:val="1"/>
        <w:rPr>
          <w:rFonts w:ascii="黑体" w:hAnsi="黑体" w:eastAsia="黑体" w:cs="黑体"/>
          <w:bCs/>
        </w:rPr>
      </w:pPr>
      <w:bookmarkStart w:id="126" w:name="_Toc71719631"/>
      <w:r>
        <w:rPr>
          <w:rFonts w:hint="eastAsia" w:ascii="黑体" w:hAnsi="黑体" w:eastAsia="黑体" w:cs="黑体"/>
          <w:bCs/>
        </w:rPr>
        <w:t>蹄保健</w:t>
      </w:r>
      <w:bookmarkEnd w:id="126"/>
    </w:p>
    <w:p>
      <w:pPr>
        <w:numPr>
          <w:ilvl w:val="2"/>
          <w:numId w:val="2"/>
        </w:numPr>
        <w:spacing w:line="288" w:lineRule="auto"/>
        <w:outlineLvl w:val="2"/>
        <w:rPr>
          <w:bCs/>
        </w:rPr>
      </w:pPr>
      <w:r>
        <w:rPr>
          <w:rFonts w:hint="eastAsia"/>
          <w:bCs/>
        </w:rPr>
        <w:t>应有蹄保健计划。识别影响奶牛蹄健康的所有因素及控制方法。</w:t>
      </w:r>
    </w:p>
    <w:p>
      <w:pPr>
        <w:numPr>
          <w:ilvl w:val="2"/>
          <w:numId w:val="2"/>
        </w:numPr>
        <w:spacing w:line="288" w:lineRule="auto"/>
        <w:outlineLvl w:val="2"/>
        <w:rPr>
          <w:bCs/>
        </w:rPr>
      </w:pPr>
      <w:r>
        <w:rPr>
          <w:rFonts w:hint="eastAsia"/>
          <w:bCs/>
        </w:rPr>
        <w:t>每个牛场应至少有1名接受过培训的专业人员。</w:t>
      </w:r>
    </w:p>
    <w:p>
      <w:pPr>
        <w:numPr>
          <w:ilvl w:val="2"/>
          <w:numId w:val="2"/>
        </w:numPr>
        <w:spacing w:line="288" w:lineRule="auto"/>
        <w:outlineLvl w:val="2"/>
        <w:rPr>
          <w:bCs/>
        </w:rPr>
      </w:pPr>
      <w:r>
        <w:rPr>
          <w:rFonts w:hint="eastAsia"/>
          <w:bCs/>
        </w:rPr>
        <w:t>至少每年对成年母牛修蹄2次（泌乳中期一次及干奶前一次）。</w:t>
      </w:r>
    </w:p>
    <w:p>
      <w:pPr>
        <w:numPr>
          <w:ilvl w:val="2"/>
          <w:numId w:val="2"/>
        </w:numPr>
        <w:spacing w:line="288" w:lineRule="auto"/>
        <w:outlineLvl w:val="2"/>
        <w:rPr>
          <w:bCs/>
        </w:rPr>
      </w:pPr>
      <w:r>
        <w:rPr>
          <w:rFonts w:hint="eastAsia"/>
          <w:bCs/>
        </w:rPr>
        <w:t>定期由合格的修蹄工检查所有牛蹄是否有异常磨损、感染或过度生长的迹象，在行走或挤奶时检查。</w:t>
      </w:r>
    </w:p>
    <w:p>
      <w:pPr>
        <w:numPr>
          <w:ilvl w:val="2"/>
          <w:numId w:val="2"/>
        </w:numPr>
        <w:spacing w:line="288" w:lineRule="auto"/>
        <w:outlineLvl w:val="2"/>
        <w:rPr>
          <w:bCs/>
        </w:rPr>
      </w:pPr>
      <w:r>
        <w:rPr>
          <w:rFonts w:hint="eastAsia"/>
          <w:bCs/>
        </w:rPr>
        <w:t>应保证每周对奶牛进行两次浴蹄，当蹄病发病率≥2%时可以增加至每周3~7次蹄浴。</w:t>
      </w:r>
    </w:p>
    <w:p>
      <w:pPr>
        <w:numPr>
          <w:ilvl w:val="2"/>
          <w:numId w:val="2"/>
        </w:numPr>
        <w:spacing w:line="288" w:lineRule="auto"/>
        <w:outlineLvl w:val="2"/>
        <w:rPr>
          <w:bCs/>
        </w:rPr>
      </w:pPr>
      <w:r>
        <w:rPr>
          <w:rFonts w:hint="eastAsia"/>
          <w:bCs/>
        </w:rPr>
        <w:t>蹄浴液应至少10cm深，每500头牛更换一次新的蹄浴液。</w:t>
      </w:r>
    </w:p>
    <w:p>
      <w:pPr>
        <w:numPr>
          <w:ilvl w:val="2"/>
          <w:numId w:val="2"/>
        </w:numPr>
        <w:spacing w:line="288" w:lineRule="auto"/>
        <w:outlineLvl w:val="2"/>
        <w:rPr>
          <w:bCs/>
        </w:rPr>
      </w:pPr>
      <w:r>
        <w:rPr>
          <w:rFonts w:hint="eastAsia"/>
          <w:bCs/>
        </w:rPr>
        <w:t>蹄浴池不得对奶牛产生伤害，保证奶牛可行走两步，挤奶厅的入口和出口应防滑。</w:t>
      </w:r>
    </w:p>
    <w:p>
      <w:pPr>
        <w:numPr>
          <w:ilvl w:val="1"/>
          <w:numId w:val="2"/>
        </w:numPr>
        <w:spacing w:before="156" w:beforeLines="50" w:after="156" w:afterLines="50"/>
        <w:outlineLvl w:val="1"/>
        <w:rPr>
          <w:bCs/>
          <w:color w:val="000000"/>
          <w:szCs w:val="21"/>
        </w:rPr>
      </w:pPr>
      <w:bookmarkStart w:id="127" w:name="_Toc71719632"/>
      <w:r>
        <w:rPr>
          <w:rFonts w:hint="eastAsia" w:ascii="黑体" w:hAnsi="黑体" w:eastAsia="黑体" w:cs="黑体"/>
          <w:bCs/>
        </w:rPr>
        <w:t>跛行/站立不稳</w:t>
      </w:r>
      <w:bookmarkEnd w:id="127"/>
    </w:p>
    <w:p>
      <w:pPr>
        <w:numPr>
          <w:ilvl w:val="2"/>
          <w:numId w:val="2"/>
        </w:numPr>
        <w:spacing w:line="288" w:lineRule="auto"/>
        <w:outlineLvl w:val="2"/>
        <w:rPr>
          <w:bCs/>
        </w:rPr>
      </w:pPr>
      <w:r>
        <w:rPr>
          <w:rFonts w:hint="eastAsia"/>
          <w:bCs/>
        </w:rPr>
        <w:t>每个牛场应至少有1名接受过修蹄培训的专业人员。</w:t>
      </w:r>
    </w:p>
    <w:p>
      <w:pPr>
        <w:numPr>
          <w:ilvl w:val="2"/>
          <w:numId w:val="2"/>
        </w:numPr>
        <w:spacing w:line="288" w:lineRule="auto"/>
        <w:outlineLvl w:val="2"/>
        <w:rPr>
          <w:bCs/>
        </w:rPr>
      </w:pPr>
      <w:r>
        <w:rPr>
          <w:rFonts w:hint="eastAsia"/>
          <w:bCs/>
        </w:rPr>
        <w:t>应至少每月一次对干奶期奶牛和泌乳期奶牛进步态评分，应保证95%以上的牛不超过3分或更高（1分为正常步态，2分为轻微跛行，3分为轻度跛行，4分为中度跛行，5分为重度跛行）。</w:t>
      </w:r>
    </w:p>
    <w:p>
      <w:pPr>
        <w:numPr>
          <w:ilvl w:val="2"/>
          <w:numId w:val="2"/>
        </w:numPr>
        <w:spacing w:line="288" w:lineRule="auto"/>
        <w:outlineLvl w:val="2"/>
        <w:rPr>
          <w:bCs/>
        </w:rPr>
      </w:pPr>
      <w:r>
        <w:rPr>
          <w:rFonts w:hint="eastAsia"/>
          <w:bCs/>
        </w:rPr>
        <w:t>应立即对步态评分≥3分的奶牛进行治疗，并提供舒适松软的环境。可使用蹄鞋，注射非甾体类抗炎药减轻疼痛。</w:t>
      </w:r>
    </w:p>
    <w:p>
      <w:pPr>
        <w:numPr>
          <w:ilvl w:val="2"/>
          <w:numId w:val="2"/>
        </w:numPr>
        <w:spacing w:line="288" w:lineRule="auto"/>
        <w:outlineLvl w:val="2"/>
        <w:rPr>
          <w:bCs/>
        </w:rPr>
      </w:pPr>
      <w:r>
        <w:rPr>
          <w:rFonts w:hint="eastAsia"/>
          <w:bCs/>
        </w:rPr>
        <w:t>应关注奶牛的膝盖和关节处的健康情况，如发现脱毛、肿胀和磨损应及时治疗，避免损伤进一步加重。</w:t>
      </w:r>
    </w:p>
    <w:p>
      <w:pPr>
        <w:numPr>
          <w:ilvl w:val="2"/>
          <w:numId w:val="2"/>
        </w:numPr>
        <w:spacing w:line="288" w:lineRule="auto"/>
        <w:outlineLvl w:val="2"/>
        <w:rPr>
          <w:bCs/>
        </w:rPr>
      </w:pPr>
      <w:r>
        <w:rPr>
          <w:rFonts w:hint="eastAsia"/>
          <w:bCs/>
        </w:rPr>
        <w:t>应记录已接受和正在接受的治疗的牛只。</w:t>
      </w:r>
    </w:p>
    <w:p>
      <w:pPr>
        <w:numPr>
          <w:ilvl w:val="1"/>
          <w:numId w:val="2"/>
        </w:numPr>
        <w:spacing w:before="156" w:beforeLines="50" w:after="156" w:afterLines="50"/>
        <w:outlineLvl w:val="1"/>
        <w:rPr>
          <w:rFonts w:ascii="黑体" w:hAnsi="黑体" w:eastAsia="黑体" w:cs="黑体"/>
          <w:bCs/>
        </w:rPr>
      </w:pPr>
      <w:bookmarkStart w:id="128" w:name="_Toc71719633"/>
      <w:r>
        <w:rPr>
          <w:rFonts w:hint="eastAsia" w:ascii="黑体" w:hAnsi="黑体" w:eastAsia="黑体" w:cs="黑体"/>
          <w:bCs/>
        </w:rPr>
        <w:t>体况</w:t>
      </w:r>
      <w:bookmarkEnd w:id="128"/>
    </w:p>
    <w:p>
      <w:pPr>
        <w:numPr>
          <w:ilvl w:val="2"/>
          <w:numId w:val="2"/>
        </w:numPr>
        <w:spacing w:line="288" w:lineRule="auto"/>
        <w:outlineLvl w:val="2"/>
        <w:rPr>
          <w:bCs/>
        </w:rPr>
      </w:pPr>
      <w:r>
        <w:rPr>
          <w:rFonts w:hint="eastAsia"/>
          <w:bCs/>
        </w:rPr>
        <w:t>每个生产周期应至少对奶牛做4次体况评分，分别在干奶当天、产犊当天、产犊后60天和距离干奶前100天。</w:t>
      </w:r>
    </w:p>
    <w:p>
      <w:pPr>
        <w:numPr>
          <w:ilvl w:val="2"/>
          <w:numId w:val="2"/>
        </w:numPr>
        <w:spacing w:line="288" w:lineRule="auto"/>
        <w:outlineLvl w:val="2"/>
        <w:rPr>
          <w:bCs/>
        </w:rPr>
      </w:pPr>
      <w:r>
        <w:rPr>
          <w:rFonts w:hint="eastAsia"/>
          <w:bCs/>
        </w:rPr>
        <w:t>应控制牛的合理体况，日粮营养水平应根据奶牛体况适时调整，避免过瘦（BCS&lt;2.75）和过胖（BCS≥3.75）。</w:t>
      </w:r>
    </w:p>
    <w:p>
      <w:pPr>
        <w:numPr>
          <w:ilvl w:val="2"/>
          <w:numId w:val="2"/>
        </w:numPr>
        <w:spacing w:line="288" w:lineRule="auto"/>
        <w:outlineLvl w:val="2"/>
        <w:rPr>
          <w:bCs/>
        </w:rPr>
      </w:pPr>
      <w:r>
        <w:rPr>
          <w:rFonts w:hint="eastAsia"/>
          <w:bCs/>
        </w:rPr>
        <w:t>每头牛在一个生产周期内的体况评分降低不应超过0.5分。</w:t>
      </w:r>
    </w:p>
    <w:p>
      <w:pPr>
        <w:numPr>
          <w:ilvl w:val="1"/>
          <w:numId w:val="2"/>
        </w:numPr>
        <w:spacing w:before="156" w:beforeLines="50" w:after="156" w:afterLines="50"/>
        <w:outlineLvl w:val="1"/>
        <w:rPr>
          <w:rFonts w:ascii="黑体" w:hAnsi="黑体" w:eastAsia="黑体" w:cs="黑体"/>
          <w:bCs/>
        </w:rPr>
      </w:pPr>
      <w:bookmarkStart w:id="129" w:name="_Toc71719634"/>
      <w:r>
        <w:rPr>
          <w:rFonts w:hint="eastAsia" w:ascii="黑体" w:hAnsi="黑体" w:eastAsia="黑体" w:cs="黑体"/>
          <w:bCs/>
        </w:rPr>
        <w:t>乳腺炎的治疗</w:t>
      </w:r>
      <w:bookmarkEnd w:id="129"/>
    </w:p>
    <w:p>
      <w:pPr>
        <w:numPr>
          <w:ilvl w:val="2"/>
          <w:numId w:val="2"/>
        </w:numPr>
        <w:spacing w:line="288" w:lineRule="auto"/>
        <w:ind w:left="1058" w:hanging="1058" w:hangingChars="504"/>
        <w:outlineLvl w:val="2"/>
        <w:rPr>
          <w:bCs/>
        </w:rPr>
      </w:pPr>
      <w:r>
        <w:rPr>
          <w:rFonts w:hint="eastAsia"/>
          <w:bCs/>
        </w:rPr>
        <w:t>挤奶工在挤奶时应检查奶及乳房是否存在异常，兽医巡栏时应检查是否存在乳房红、肿、热、痛牛只，及时揭发患有乳腺炎的病牛。</w:t>
      </w:r>
    </w:p>
    <w:p>
      <w:pPr>
        <w:numPr>
          <w:ilvl w:val="2"/>
          <w:numId w:val="2"/>
        </w:numPr>
        <w:spacing w:line="288" w:lineRule="auto"/>
        <w:ind w:left="1058" w:hanging="1058" w:hangingChars="504"/>
        <w:outlineLvl w:val="2"/>
        <w:rPr>
          <w:bCs/>
        </w:rPr>
      </w:pPr>
      <w:r>
        <w:rPr>
          <w:rFonts w:hint="eastAsia"/>
          <w:bCs/>
        </w:rPr>
        <w:t>确定为乳腺炎的牛只转入乳腺炎隔离牛舍，并对患病奶牛做标记。</w:t>
      </w:r>
    </w:p>
    <w:p>
      <w:pPr>
        <w:numPr>
          <w:ilvl w:val="2"/>
          <w:numId w:val="2"/>
        </w:numPr>
        <w:spacing w:line="288" w:lineRule="auto"/>
        <w:ind w:left="1058" w:hanging="1058" w:hangingChars="504"/>
        <w:outlineLvl w:val="2"/>
        <w:rPr>
          <w:bCs/>
        </w:rPr>
      </w:pPr>
      <w:r>
        <w:rPr>
          <w:rFonts w:hint="eastAsia"/>
          <w:bCs/>
        </w:rPr>
        <w:t>应对每一头受感染的牛实施止痛治疗，对所有的乳腺炎病例都必须及时治疗，并纠正潜在的诱发因素。</w:t>
      </w:r>
    </w:p>
    <w:p>
      <w:pPr>
        <w:numPr>
          <w:ilvl w:val="2"/>
          <w:numId w:val="2"/>
        </w:numPr>
        <w:spacing w:line="288" w:lineRule="auto"/>
        <w:ind w:left="1058" w:hanging="1058" w:hangingChars="504"/>
        <w:outlineLvl w:val="2"/>
        <w:rPr>
          <w:bCs/>
        </w:rPr>
      </w:pPr>
      <w:r>
        <w:rPr>
          <w:rFonts w:hint="eastAsia"/>
          <w:bCs/>
        </w:rPr>
        <w:t>患有传染性乳腺炎的奶牛必须进行鉴别后再进行人道屠宰。</w:t>
      </w:r>
    </w:p>
    <w:p>
      <w:pPr>
        <w:numPr>
          <w:ilvl w:val="2"/>
          <w:numId w:val="2"/>
        </w:numPr>
        <w:spacing w:line="288" w:lineRule="auto"/>
        <w:ind w:left="1058" w:hanging="1058" w:hangingChars="504"/>
        <w:outlineLvl w:val="2"/>
        <w:rPr>
          <w:bCs/>
        </w:rPr>
      </w:pPr>
      <w:r>
        <w:rPr>
          <w:rFonts w:hint="eastAsia"/>
          <w:bCs/>
        </w:rPr>
        <w:t>患病奶牛应最后挤奶，并对牛奶进行无害化处理。对患病牛群可用桶挤奶。</w:t>
      </w:r>
    </w:p>
    <w:p>
      <w:pPr>
        <w:numPr>
          <w:ilvl w:val="2"/>
          <w:numId w:val="2"/>
        </w:numPr>
        <w:spacing w:line="288" w:lineRule="auto"/>
        <w:ind w:left="1058" w:hanging="1058" w:hangingChars="504"/>
        <w:outlineLvl w:val="2"/>
        <w:rPr>
          <w:bCs/>
        </w:rPr>
      </w:pPr>
      <w:r>
        <w:rPr>
          <w:rFonts w:hint="eastAsia"/>
          <w:bCs/>
        </w:rPr>
        <w:t>必须监测和记录奶牛体细胞计数、临床乳腺炎治疗情况和每个病例持续时间、抗生素的使用情况。</w:t>
      </w:r>
    </w:p>
    <w:p>
      <w:pPr>
        <w:numPr>
          <w:ilvl w:val="1"/>
          <w:numId w:val="2"/>
        </w:numPr>
        <w:spacing w:before="156" w:beforeLines="50" w:after="156" w:afterLines="50"/>
        <w:outlineLvl w:val="1"/>
        <w:rPr>
          <w:rFonts w:ascii="黑体" w:hAnsi="黑体" w:eastAsia="黑体" w:cs="黑体"/>
          <w:bCs/>
        </w:rPr>
      </w:pPr>
      <w:bookmarkStart w:id="130" w:name="_Toc71719635"/>
      <w:r>
        <w:rPr>
          <w:rFonts w:hint="eastAsia" w:ascii="黑体" w:hAnsi="黑体" w:eastAsia="黑体" w:cs="黑体"/>
          <w:bCs/>
        </w:rPr>
        <w:t>皮肤病治疗</w:t>
      </w:r>
      <w:bookmarkEnd w:id="130"/>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必须有寄生虫控制计划，规定目标动物使用的药物。</w:t>
      </w:r>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隔离患有皮肤病的牛只，筛查皮肤病发病的原因，对症使用药物治疗。</w:t>
      </w:r>
    </w:p>
    <w:p>
      <w:pPr>
        <w:keepNext/>
        <w:keepLines/>
        <w:widowControl/>
        <w:numPr>
          <w:ilvl w:val="2"/>
          <w:numId w:val="2"/>
        </w:numPr>
        <w:adjustRightInd w:val="0"/>
        <w:snapToGrid w:val="0"/>
        <w:spacing w:line="288" w:lineRule="auto"/>
        <w:ind w:left="0" w:firstLine="0"/>
        <w:jc w:val="left"/>
        <w:rPr>
          <w:bCs/>
          <w:color w:val="000000"/>
          <w:szCs w:val="21"/>
        </w:rPr>
      </w:pPr>
      <w:r>
        <w:rPr>
          <w:rFonts w:hint="eastAsia"/>
          <w:bCs/>
          <w:color w:val="000000"/>
          <w:szCs w:val="21"/>
        </w:rPr>
        <w:t>患有传染性皮肤病的牛只必须进行鉴别。</w:t>
      </w:r>
    </w:p>
    <w:p>
      <w:pPr>
        <w:numPr>
          <w:ilvl w:val="1"/>
          <w:numId w:val="2"/>
        </w:numPr>
        <w:spacing w:before="156" w:beforeLines="50" w:after="156" w:afterLines="50"/>
        <w:outlineLvl w:val="1"/>
        <w:rPr>
          <w:rFonts w:ascii="黑体" w:hAnsi="黑体" w:eastAsia="黑体" w:cs="黑体"/>
          <w:bCs/>
        </w:rPr>
      </w:pPr>
      <w:bookmarkStart w:id="131" w:name="_Toc71719636"/>
      <w:r>
        <w:rPr>
          <w:rFonts w:hint="eastAsia" w:ascii="黑体" w:hAnsi="黑体" w:eastAsia="黑体" w:cs="黑体"/>
          <w:bCs/>
        </w:rPr>
        <w:t>蚊虫叮咬</w:t>
      </w:r>
      <w:bookmarkEnd w:id="131"/>
    </w:p>
    <w:p>
      <w:pPr>
        <w:numPr>
          <w:ilvl w:val="2"/>
          <w:numId w:val="2"/>
        </w:numPr>
        <w:spacing w:line="288" w:lineRule="auto"/>
        <w:ind w:left="829" w:hanging="829"/>
        <w:outlineLvl w:val="2"/>
        <w:rPr>
          <w:bCs/>
        </w:rPr>
      </w:pPr>
      <w:r>
        <w:rPr>
          <w:rFonts w:hint="eastAsia"/>
          <w:bCs/>
        </w:rPr>
        <w:t>应制定蚊虫防治计划，每年在蚊虫流行季节到来前进行环境治理，对于易滋生蚊虫的场所应经常清理和消毒，使之不利于虫卵、幼虫及成虫的生存或不再吸引雌虫产卵。</w:t>
      </w:r>
    </w:p>
    <w:p>
      <w:pPr>
        <w:numPr>
          <w:ilvl w:val="2"/>
          <w:numId w:val="2"/>
        </w:numPr>
        <w:spacing w:line="288" w:lineRule="auto"/>
        <w:ind w:left="829" w:hanging="829"/>
        <w:outlineLvl w:val="2"/>
        <w:rPr>
          <w:bCs/>
        </w:rPr>
      </w:pPr>
      <w:r>
        <w:rPr>
          <w:rFonts w:hint="eastAsia"/>
          <w:bCs/>
        </w:rPr>
        <w:t>在不影响饲养管理的情况下，牛舍的门、窗、通风口等开口处应添加纱门、纱窗，以减少蚊蝇的入侵，降低蚊蝇的密度。</w:t>
      </w:r>
    </w:p>
    <w:p>
      <w:pPr>
        <w:numPr>
          <w:ilvl w:val="2"/>
          <w:numId w:val="2"/>
        </w:numPr>
        <w:spacing w:line="288" w:lineRule="auto"/>
        <w:ind w:left="829" w:hanging="829"/>
        <w:outlineLvl w:val="2"/>
        <w:rPr>
          <w:bCs/>
        </w:rPr>
      </w:pPr>
      <w:r>
        <w:rPr>
          <w:rFonts w:hint="eastAsia"/>
          <w:bCs/>
        </w:rPr>
        <w:t>牛舍内宜采用物理和生物防控措施消灭蚊虫，如采用化学方式防控蚊虫应使用无毒或低毒的产品。</w:t>
      </w:r>
    </w:p>
    <w:p>
      <w:pPr>
        <w:numPr>
          <w:ilvl w:val="2"/>
          <w:numId w:val="2"/>
        </w:numPr>
        <w:spacing w:line="288" w:lineRule="auto"/>
        <w:ind w:left="829" w:hanging="829"/>
        <w:outlineLvl w:val="2"/>
        <w:rPr>
          <w:bCs/>
        </w:rPr>
      </w:pPr>
      <w:r>
        <w:rPr>
          <w:rFonts w:hint="eastAsia"/>
          <w:bCs/>
        </w:rPr>
        <w:t>禁止使用剧毒的药物，所有药物的使用应远离饲草料和饮水。</w:t>
      </w:r>
    </w:p>
    <w:p>
      <w:pPr>
        <w:pStyle w:val="2"/>
        <w:widowControl/>
        <w:numPr>
          <w:ilvl w:val="0"/>
          <w:numId w:val="2"/>
        </w:numPr>
        <w:adjustRightInd w:val="0"/>
        <w:snapToGrid w:val="0"/>
        <w:spacing w:before="312" w:beforeLines="100" w:after="312" w:afterLines="100"/>
        <w:jc w:val="left"/>
        <w:rPr>
          <w:bCs/>
          <w:color w:val="000000"/>
          <w:szCs w:val="21"/>
        </w:rPr>
      </w:pPr>
      <w:bookmarkStart w:id="132" w:name="_Toc71719637"/>
      <w:r>
        <w:rPr>
          <w:rFonts w:hint="eastAsia"/>
          <w:bCs/>
          <w:color w:val="000000"/>
          <w:szCs w:val="21"/>
        </w:rPr>
        <w:t>运输</w:t>
      </w:r>
      <w:bookmarkEnd w:id="132"/>
    </w:p>
    <w:p>
      <w:pPr>
        <w:numPr>
          <w:ilvl w:val="1"/>
          <w:numId w:val="2"/>
        </w:numPr>
        <w:spacing w:before="156" w:beforeLines="50" w:after="156" w:afterLines="50"/>
        <w:outlineLvl w:val="1"/>
        <w:rPr>
          <w:rFonts w:ascii="黑体" w:hAnsi="黑体" w:eastAsia="黑体" w:cs="黑体"/>
          <w:bCs/>
        </w:rPr>
      </w:pPr>
      <w:bookmarkStart w:id="133" w:name="_Toc71719638"/>
      <w:r>
        <w:rPr>
          <w:rFonts w:hint="eastAsia" w:ascii="黑体" w:hAnsi="黑体" w:eastAsia="黑体" w:cs="黑体"/>
          <w:bCs/>
        </w:rPr>
        <w:t>运输相关人员</w:t>
      </w:r>
      <w:bookmarkEnd w:id="133"/>
      <w:r>
        <w:rPr>
          <w:rFonts w:hint="eastAsia" w:ascii="黑体" w:hAnsi="黑体" w:eastAsia="黑体" w:cs="黑体"/>
          <w:bCs/>
        </w:rPr>
        <w:t xml:space="preserve"> </w:t>
      </w:r>
    </w:p>
    <w:p>
      <w:pPr>
        <w:numPr>
          <w:ilvl w:val="2"/>
          <w:numId w:val="2"/>
        </w:numPr>
        <w:spacing w:line="288" w:lineRule="auto"/>
        <w:ind w:left="829" w:hanging="829"/>
        <w:outlineLvl w:val="2"/>
        <w:rPr>
          <w:bCs/>
        </w:rPr>
      </w:pPr>
      <w:r>
        <w:rPr>
          <w:rFonts w:hint="eastAsia"/>
          <w:bCs/>
        </w:rPr>
        <w:t xml:space="preserve">司机和押运人员应具备运输牛的经验，并接受过基本的兽医知识、伤病牛的管理和动物福利有关知识的培训。 </w:t>
      </w:r>
    </w:p>
    <w:p>
      <w:pPr>
        <w:numPr>
          <w:ilvl w:val="2"/>
          <w:numId w:val="2"/>
        </w:numPr>
        <w:spacing w:line="288" w:lineRule="auto"/>
        <w:ind w:left="829" w:hanging="829"/>
        <w:outlineLvl w:val="2"/>
        <w:rPr>
          <w:bCs/>
        </w:rPr>
      </w:pPr>
      <w:r>
        <w:rPr>
          <w:rFonts w:hint="eastAsia"/>
          <w:bCs/>
        </w:rPr>
        <w:t xml:space="preserve"> 司机应平稳驾驶运输车辆，并对牛在运输过程中的状况进行有效监控。 </w:t>
      </w:r>
    </w:p>
    <w:p>
      <w:pPr>
        <w:numPr>
          <w:ilvl w:val="1"/>
          <w:numId w:val="2"/>
        </w:numPr>
        <w:spacing w:before="156" w:beforeLines="50" w:after="156" w:afterLines="50"/>
        <w:outlineLvl w:val="1"/>
        <w:rPr>
          <w:rFonts w:ascii="黑体" w:hAnsi="黑体" w:eastAsia="黑体" w:cs="黑体"/>
          <w:bCs/>
        </w:rPr>
      </w:pPr>
      <w:bookmarkStart w:id="134" w:name="_Toc71719639"/>
      <w:r>
        <w:rPr>
          <w:rFonts w:hint="eastAsia" w:ascii="黑体" w:hAnsi="黑体" w:eastAsia="黑体" w:cs="黑体"/>
          <w:bCs/>
        </w:rPr>
        <w:t>运输前准备</w:t>
      </w:r>
      <w:bookmarkEnd w:id="134"/>
      <w:r>
        <w:rPr>
          <w:rFonts w:hint="eastAsia" w:ascii="黑体" w:hAnsi="黑体" w:eastAsia="黑体" w:cs="黑体"/>
          <w:bCs/>
        </w:rPr>
        <w:t xml:space="preserve"> </w:t>
      </w:r>
    </w:p>
    <w:p>
      <w:pPr>
        <w:numPr>
          <w:ilvl w:val="2"/>
          <w:numId w:val="2"/>
        </w:numPr>
        <w:spacing w:line="288" w:lineRule="auto"/>
        <w:ind w:left="0" w:firstLine="0"/>
        <w:rPr>
          <w:bCs/>
        </w:rPr>
      </w:pPr>
      <w:r>
        <w:rPr>
          <w:rFonts w:hint="eastAsia"/>
          <w:bCs/>
        </w:rPr>
        <w:t>奶牛运输前应制定运输计划。</w:t>
      </w:r>
    </w:p>
    <w:p>
      <w:pPr>
        <w:numPr>
          <w:ilvl w:val="2"/>
          <w:numId w:val="2"/>
        </w:numPr>
        <w:spacing w:line="288" w:lineRule="auto"/>
        <w:ind w:left="0" w:firstLine="0"/>
        <w:rPr>
          <w:bCs/>
        </w:rPr>
      </w:pPr>
      <w:r>
        <w:rPr>
          <w:rFonts w:hint="eastAsia"/>
          <w:bCs/>
        </w:rPr>
        <w:t xml:space="preserve">牛在运输前应能随时得到饮水，装车前的4小时应能得到食物。 </w:t>
      </w:r>
    </w:p>
    <w:p>
      <w:pPr>
        <w:numPr>
          <w:ilvl w:val="1"/>
          <w:numId w:val="2"/>
        </w:numPr>
        <w:spacing w:before="156" w:beforeLines="50" w:after="156" w:afterLines="50"/>
        <w:outlineLvl w:val="1"/>
        <w:rPr>
          <w:rFonts w:ascii="黑体" w:hAnsi="黑体" w:eastAsia="黑体" w:cs="黑体"/>
          <w:bCs/>
        </w:rPr>
      </w:pPr>
      <w:bookmarkStart w:id="135" w:name="_Toc71719640"/>
      <w:r>
        <w:rPr>
          <w:rFonts w:hint="eastAsia" w:ascii="黑体" w:hAnsi="黑体" w:eastAsia="黑体" w:cs="黑体"/>
          <w:bCs/>
        </w:rPr>
        <w:t>装卸和运输设施</w:t>
      </w:r>
      <w:bookmarkEnd w:id="135"/>
    </w:p>
    <w:p>
      <w:pPr>
        <w:numPr>
          <w:ilvl w:val="2"/>
          <w:numId w:val="2"/>
        </w:numPr>
        <w:spacing w:line="288" w:lineRule="auto"/>
        <w:ind w:left="0" w:firstLine="0"/>
        <w:rPr>
          <w:bCs/>
        </w:rPr>
      </w:pPr>
      <w:r>
        <w:rPr>
          <w:rFonts w:hint="eastAsia"/>
          <w:bCs/>
        </w:rPr>
        <w:t>装卸坡道宜平缓，不宜超过20度，且配防滑地面和安全围栏。</w:t>
      </w:r>
    </w:p>
    <w:p>
      <w:pPr>
        <w:numPr>
          <w:ilvl w:val="2"/>
          <w:numId w:val="2"/>
        </w:numPr>
        <w:spacing w:line="288" w:lineRule="auto"/>
        <w:ind w:left="0" w:firstLine="0"/>
        <w:rPr>
          <w:bCs/>
        </w:rPr>
      </w:pPr>
      <w:r>
        <w:rPr>
          <w:rFonts w:hint="eastAsia"/>
          <w:bCs/>
        </w:rPr>
        <w:t xml:space="preserve">装卸坡道、装载台和护栏、运输车辆等设施不应存在可能造成牛伤害的锋利边缘或突起物。 </w:t>
      </w:r>
    </w:p>
    <w:p>
      <w:pPr>
        <w:numPr>
          <w:ilvl w:val="2"/>
          <w:numId w:val="2"/>
        </w:numPr>
        <w:spacing w:line="288" w:lineRule="auto"/>
        <w:ind w:left="0" w:firstLine="0"/>
        <w:rPr>
          <w:bCs/>
        </w:rPr>
      </w:pPr>
      <w:r>
        <w:rPr>
          <w:rFonts w:hint="eastAsia"/>
          <w:bCs/>
        </w:rPr>
        <w:t>运输车辆应有安全防护设施，避免牛摔倒、掉落。</w:t>
      </w:r>
    </w:p>
    <w:p>
      <w:pPr>
        <w:numPr>
          <w:ilvl w:val="2"/>
          <w:numId w:val="2"/>
        </w:numPr>
        <w:spacing w:line="288" w:lineRule="auto"/>
        <w:ind w:left="0" w:firstLine="0"/>
        <w:rPr>
          <w:bCs/>
        </w:rPr>
      </w:pPr>
      <w:r>
        <w:rPr>
          <w:rFonts w:hint="eastAsia"/>
          <w:bCs/>
        </w:rPr>
        <w:t>运输车辆宜配备挡住牛视线的遮蔽物，如帆布。</w:t>
      </w:r>
    </w:p>
    <w:p>
      <w:pPr>
        <w:numPr>
          <w:ilvl w:val="2"/>
          <w:numId w:val="2"/>
        </w:numPr>
        <w:spacing w:line="288" w:lineRule="auto"/>
        <w:ind w:left="0" w:firstLine="0"/>
        <w:rPr>
          <w:bCs/>
        </w:rPr>
      </w:pPr>
      <w:r>
        <w:rPr>
          <w:rFonts w:hint="eastAsia"/>
          <w:bCs/>
        </w:rPr>
        <w:t>运输车辆应有防暑、防寒、通风设施，宜铺有足量的垫料。</w:t>
      </w:r>
    </w:p>
    <w:p>
      <w:pPr>
        <w:numPr>
          <w:ilvl w:val="2"/>
          <w:numId w:val="2"/>
        </w:numPr>
        <w:spacing w:line="288" w:lineRule="auto"/>
        <w:ind w:left="0" w:firstLine="0"/>
        <w:rPr>
          <w:bCs/>
        </w:rPr>
      </w:pPr>
      <w:r>
        <w:rPr>
          <w:rFonts w:hint="eastAsia"/>
          <w:bCs/>
        </w:rPr>
        <w:t>运输车辆分层的高度应确保牛能自由站立。</w:t>
      </w:r>
    </w:p>
    <w:p>
      <w:pPr>
        <w:numPr>
          <w:ilvl w:val="2"/>
          <w:numId w:val="2"/>
        </w:numPr>
        <w:spacing w:line="288" w:lineRule="auto"/>
        <w:ind w:left="0" w:firstLine="0"/>
        <w:rPr>
          <w:bCs/>
        </w:rPr>
      </w:pPr>
      <w:r>
        <w:rPr>
          <w:rFonts w:hint="eastAsia"/>
          <w:bCs/>
        </w:rPr>
        <w:t>车辆上（隔）层的地板应密封，避免粪便污染下层。</w:t>
      </w:r>
    </w:p>
    <w:p>
      <w:pPr>
        <w:numPr>
          <w:ilvl w:val="1"/>
          <w:numId w:val="2"/>
        </w:numPr>
        <w:spacing w:before="156" w:beforeLines="50" w:after="156" w:afterLines="50"/>
        <w:outlineLvl w:val="1"/>
        <w:rPr>
          <w:rFonts w:ascii="黑体" w:hAnsi="黑体" w:eastAsia="黑体" w:cs="黑体"/>
          <w:bCs/>
        </w:rPr>
      </w:pPr>
      <w:bookmarkStart w:id="136" w:name="_Toc71719641"/>
      <w:r>
        <w:rPr>
          <w:rFonts w:hint="eastAsia" w:ascii="黑体" w:hAnsi="黑体" w:eastAsia="黑体" w:cs="黑体"/>
          <w:bCs/>
        </w:rPr>
        <w:t>装卸</w:t>
      </w:r>
      <w:bookmarkEnd w:id="136"/>
      <w:r>
        <w:rPr>
          <w:rFonts w:hint="eastAsia" w:ascii="黑体" w:hAnsi="黑体" w:eastAsia="黑体" w:cs="黑体"/>
          <w:bCs/>
        </w:rPr>
        <w:t xml:space="preserve"> </w:t>
      </w:r>
    </w:p>
    <w:p>
      <w:pPr>
        <w:numPr>
          <w:ilvl w:val="2"/>
          <w:numId w:val="2"/>
        </w:numPr>
        <w:spacing w:line="288" w:lineRule="auto"/>
        <w:ind w:left="829" w:hanging="829"/>
        <w:outlineLvl w:val="2"/>
        <w:rPr>
          <w:bCs/>
        </w:rPr>
      </w:pPr>
      <w:r>
        <w:rPr>
          <w:rFonts w:hint="eastAsia"/>
          <w:bCs/>
        </w:rPr>
        <w:t xml:space="preserve">应尽量减少牛混群装载，伤病的牛不应进行装载运输。 </w:t>
      </w:r>
    </w:p>
    <w:p>
      <w:pPr>
        <w:numPr>
          <w:ilvl w:val="2"/>
          <w:numId w:val="2"/>
        </w:numPr>
        <w:spacing w:line="288" w:lineRule="auto"/>
        <w:ind w:left="829" w:hanging="829"/>
        <w:outlineLvl w:val="2"/>
        <w:rPr>
          <w:bCs/>
        </w:rPr>
      </w:pPr>
      <w:r>
        <w:rPr>
          <w:rFonts w:hint="eastAsia"/>
          <w:bCs/>
        </w:rPr>
        <w:t>应安静、平稳地引导牛上下运输车辆，不得采取粗暴的方式驱赶。</w:t>
      </w:r>
    </w:p>
    <w:p>
      <w:pPr>
        <w:numPr>
          <w:ilvl w:val="2"/>
          <w:numId w:val="2"/>
        </w:numPr>
        <w:spacing w:line="288" w:lineRule="auto"/>
        <w:ind w:left="829" w:hanging="829"/>
        <w:outlineLvl w:val="2"/>
        <w:rPr>
          <w:bCs/>
        </w:rPr>
      </w:pPr>
      <w:bookmarkStart w:id="137" w:name="_Toc6835"/>
      <w:bookmarkStart w:id="138" w:name="_Toc7997"/>
      <w:r>
        <w:rPr>
          <w:rFonts w:hint="eastAsia"/>
          <w:bCs/>
        </w:rPr>
        <w:t xml:space="preserve">应确保装载密度适宜，牛能自由站立，并且顶部有通风的空间。牛头部最高点距顶棚至少保留：小牛为10cm，成年牛为20cm。 </w:t>
      </w:r>
      <w:bookmarkEnd w:id="137"/>
      <w:bookmarkEnd w:id="138"/>
    </w:p>
    <w:p>
      <w:pPr>
        <w:numPr>
          <w:ilvl w:val="2"/>
          <w:numId w:val="2"/>
        </w:numPr>
        <w:spacing w:line="288" w:lineRule="auto"/>
        <w:ind w:left="829" w:hanging="829"/>
        <w:outlineLvl w:val="2"/>
        <w:rPr>
          <w:bCs/>
        </w:rPr>
      </w:pPr>
      <w:r>
        <w:rPr>
          <w:rFonts w:hint="eastAsia"/>
          <w:bCs/>
        </w:rPr>
        <w:t xml:space="preserve">运输牛的装载密度见表 </w:t>
      </w:r>
      <w:r>
        <w:rPr>
          <w:rFonts w:hint="eastAsia"/>
          <w:bCs/>
          <w:lang w:val="en-US" w:eastAsia="zh-CN"/>
        </w:rPr>
        <w:t>10</w:t>
      </w:r>
      <w:r>
        <w:rPr>
          <w:rFonts w:hint="eastAsia"/>
          <w:bCs/>
        </w:rPr>
        <w:t xml:space="preserve">。 </w:t>
      </w:r>
    </w:p>
    <w:p>
      <w:pPr>
        <w:widowControl/>
        <w:jc w:val="center"/>
        <w:rPr>
          <w:rFonts w:ascii="黑体" w:hAnsi="宋体" w:eastAsia="黑体" w:cs="黑体"/>
          <w:color w:val="000000"/>
          <w:kern w:val="0"/>
          <w:szCs w:val="21"/>
          <w:highlight w:val="none"/>
        </w:rPr>
      </w:pPr>
      <w:r>
        <w:rPr>
          <w:rFonts w:hint="eastAsia" w:ascii="黑体" w:hAnsi="宋体" w:eastAsia="黑体" w:cs="黑体"/>
          <w:color w:val="000000"/>
          <w:kern w:val="0"/>
          <w:szCs w:val="21"/>
          <w:highlight w:val="none"/>
        </w:rPr>
        <w:t xml:space="preserve">表 </w:t>
      </w:r>
      <w:r>
        <w:rPr>
          <w:rFonts w:hint="eastAsia" w:ascii="黑体" w:hAnsi="宋体" w:eastAsia="黑体" w:cs="黑体"/>
          <w:color w:val="000000"/>
          <w:kern w:val="0"/>
          <w:szCs w:val="21"/>
          <w:highlight w:val="none"/>
          <w:lang w:val="en-US" w:eastAsia="zh-CN"/>
        </w:rPr>
        <w:t>10</w:t>
      </w:r>
      <w:r>
        <w:rPr>
          <w:rFonts w:hint="eastAsia" w:ascii="黑体" w:hAnsi="宋体" w:eastAsia="黑体" w:cs="黑体"/>
          <w:color w:val="000000"/>
          <w:kern w:val="0"/>
          <w:szCs w:val="21"/>
          <w:highlight w:val="none"/>
        </w:rPr>
        <w:t xml:space="preserve"> 运输牛的装载密度</w:t>
      </w:r>
      <w:bookmarkStart w:id="157" w:name="_GoBack"/>
      <w:bookmarkEnd w:id="157"/>
    </w:p>
    <w:tbl>
      <w:tblPr>
        <w:tblStyle w:val="14"/>
        <w:tblW w:w="0" w:type="auto"/>
        <w:tblInd w:w="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8"/>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vAlign w:val="top"/>
          </w:tcPr>
          <w:p>
            <w:pPr>
              <w:keepNext w:val="0"/>
              <w:keepLines w:val="0"/>
              <w:widowControl/>
              <w:suppressLineNumbers w:val="0"/>
              <w:jc w:val="center"/>
              <w:rPr>
                <w:rFonts w:hint="default" w:ascii="Times New Roman" w:hAnsi="Times New Roman" w:eastAsia="宋体" w:cs="Times New Roman"/>
                <w:color w:val="000000"/>
                <w:kern w:val="0"/>
                <w:sz w:val="18"/>
                <w:szCs w:val="18"/>
                <w:highlight w:val="none"/>
                <w:vertAlign w:val="baseline"/>
                <w:lang w:val="en-US" w:eastAsia="zh-CN" w:bidi="ar"/>
              </w:rPr>
            </w:pPr>
            <w:r>
              <w:rPr>
                <w:rFonts w:hint="default" w:ascii="Times New Roman" w:hAnsi="Times New Roman" w:eastAsia="宋体" w:cs="Times New Roman"/>
                <w:color w:val="000000"/>
                <w:kern w:val="0"/>
                <w:sz w:val="18"/>
                <w:szCs w:val="18"/>
                <w:highlight w:val="none"/>
                <w:vertAlign w:val="baseline"/>
                <w:lang w:val="en-US" w:eastAsia="zh-CN" w:bidi="ar"/>
              </w:rPr>
              <w:t>重量（kg）</w:t>
            </w:r>
          </w:p>
        </w:tc>
        <w:tc>
          <w:tcPr>
            <w:tcW w:w="4070" w:type="dxa"/>
            <w:vAlign w:val="top"/>
          </w:tcPr>
          <w:p>
            <w:pPr>
              <w:keepNext w:val="0"/>
              <w:keepLines w:val="0"/>
              <w:widowControl/>
              <w:suppressLineNumbers w:val="0"/>
              <w:jc w:val="center"/>
              <w:rPr>
                <w:rFonts w:hint="default" w:ascii="Times New Roman" w:hAnsi="Times New Roman" w:eastAsia="宋体" w:cs="Times New Roman"/>
                <w:color w:val="000000"/>
                <w:kern w:val="0"/>
                <w:sz w:val="18"/>
                <w:szCs w:val="18"/>
                <w:highlight w:val="none"/>
                <w:vertAlign w:val="baseline"/>
                <w:lang w:val="en-US" w:eastAsia="zh-CN" w:bidi="ar"/>
              </w:rPr>
            </w:pPr>
            <w:r>
              <w:rPr>
                <w:rFonts w:hint="default" w:ascii="Times New Roman" w:hAnsi="Times New Roman" w:eastAsia="宋体" w:cs="Times New Roman"/>
                <w:color w:val="000000"/>
                <w:kern w:val="0"/>
                <w:sz w:val="18"/>
                <w:szCs w:val="18"/>
                <w:highlight w:val="none"/>
                <w:vertAlign w:val="baseline"/>
                <w:lang w:val="en-US" w:eastAsia="zh-CN" w:bidi="ar"/>
              </w:rPr>
              <w:t>每只牛占用面积（</w:t>
            </w:r>
            <w:r>
              <w:rPr>
                <w:rFonts w:hint="eastAsia" w:cs="Times New Roman"/>
                <w:color w:val="000000"/>
                <w:kern w:val="0"/>
                <w:sz w:val="18"/>
                <w:szCs w:val="18"/>
                <w:highlight w:val="none"/>
                <w:vertAlign w:val="baseline"/>
                <w:lang w:val="en-US" w:eastAsia="zh-CN" w:bidi="ar"/>
              </w:rPr>
              <w:t>m</w:t>
            </w:r>
            <w:r>
              <w:rPr>
                <w:rFonts w:hint="eastAsia" w:cs="Times New Roman"/>
                <w:color w:val="000000"/>
                <w:kern w:val="0"/>
                <w:sz w:val="18"/>
                <w:szCs w:val="18"/>
                <w:highlight w:val="none"/>
                <w:vertAlign w:val="superscript"/>
                <w:lang w:val="en-US" w:eastAsia="zh-CN" w:bidi="ar"/>
              </w:rPr>
              <w:t>2</w:t>
            </w:r>
            <w:r>
              <w:rPr>
                <w:rFonts w:hint="default" w:ascii="Times New Roman" w:hAnsi="Times New Roman" w:eastAsia="宋体" w:cs="Times New Roman"/>
                <w:color w:val="000000"/>
                <w:kern w:val="0"/>
                <w:sz w:val="18"/>
                <w:szCs w:val="18"/>
                <w:highlight w:val="none"/>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50-110</w:t>
            </w:r>
          </w:p>
        </w:tc>
        <w:tc>
          <w:tcPr>
            <w:tcW w:w="4070" w:type="dxa"/>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111-200</w:t>
            </w:r>
          </w:p>
        </w:tc>
        <w:tc>
          <w:tcPr>
            <w:tcW w:w="4070" w:type="dxa"/>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201-325</w:t>
            </w:r>
          </w:p>
        </w:tc>
        <w:tc>
          <w:tcPr>
            <w:tcW w:w="4070" w:type="dxa"/>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0.7~0.95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326-550</w:t>
            </w:r>
          </w:p>
        </w:tc>
        <w:tc>
          <w:tcPr>
            <w:tcW w:w="4070" w:type="dxa"/>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0.96~1.30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551-770</w:t>
            </w:r>
          </w:p>
        </w:tc>
        <w:tc>
          <w:tcPr>
            <w:tcW w:w="4070" w:type="dxa"/>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＞770</w:t>
            </w:r>
          </w:p>
        </w:tc>
        <w:tc>
          <w:tcPr>
            <w:tcW w:w="4070" w:type="dxa"/>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＞1.60</w:t>
            </w:r>
          </w:p>
        </w:tc>
      </w:tr>
    </w:tbl>
    <w:p>
      <w:pPr>
        <w:numPr>
          <w:ilvl w:val="2"/>
          <w:numId w:val="2"/>
        </w:numPr>
        <w:spacing w:line="288" w:lineRule="auto"/>
        <w:ind w:left="0" w:firstLine="0"/>
        <w:rPr>
          <w:bCs/>
        </w:rPr>
      </w:pPr>
      <w:r>
        <w:rPr>
          <w:rFonts w:hint="eastAsia"/>
          <w:bCs/>
        </w:rPr>
        <w:t xml:space="preserve">牛到达目的地后应及时卸载。 </w:t>
      </w:r>
    </w:p>
    <w:p>
      <w:pPr>
        <w:numPr>
          <w:ilvl w:val="1"/>
          <w:numId w:val="2"/>
        </w:numPr>
        <w:spacing w:before="156" w:beforeLines="50" w:after="156" w:afterLines="50"/>
        <w:outlineLvl w:val="1"/>
        <w:rPr>
          <w:rFonts w:ascii="黑体" w:hAnsi="黑体" w:eastAsia="黑体" w:cs="黑体"/>
          <w:bCs/>
        </w:rPr>
      </w:pPr>
      <w:bookmarkStart w:id="139" w:name="_Toc71719642"/>
      <w:r>
        <w:rPr>
          <w:rFonts w:hint="eastAsia" w:ascii="黑体" w:hAnsi="黑体" w:eastAsia="黑体" w:cs="黑体"/>
          <w:bCs/>
        </w:rPr>
        <w:t>运输过程</w:t>
      </w:r>
      <w:bookmarkEnd w:id="139"/>
      <w:r>
        <w:rPr>
          <w:rFonts w:hint="eastAsia" w:ascii="黑体" w:hAnsi="黑体" w:eastAsia="黑体" w:cs="黑体"/>
          <w:bCs/>
        </w:rPr>
        <w:t xml:space="preserve"> </w:t>
      </w:r>
    </w:p>
    <w:p>
      <w:pPr>
        <w:numPr>
          <w:ilvl w:val="2"/>
          <w:numId w:val="2"/>
        </w:numPr>
        <w:spacing w:line="288" w:lineRule="auto"/>
        <w:ind w:left="829" w:hanging="829"/>
        <w:outlineLvl w:val="2"/>
        <w:rPr>
          <w:bCs/>
        </w:rPr>
      </w:pPr>
      <w:r>
        <w:rPr>
          <w:rFonts w:hint="eastAsia"/>
          <w:bCs/>
        </w:rPr>
        <w:t xml:space="preserve">运牛车连续行驶时间不应超过8小时。 </w:t>
      </w:r>
    </w:p>
    <w:p>
      <w:pPr>
        <w:numPr>
          <w:ilvl w:val="2"/>
          <w:numId w:val="2"/>
        </w:numPr>
        <w:spacing w:line="288" w:lineRule="auto"/>
        <w:ind w:left="829" w:hanging="829"/>
        <w:outlineLvl w:val="2"/>
        <w:rPr>
          <w:bCs/>
        </w:rPr>
      </w:pPr>
      <w:r>
        <w:rPr>
          <w:rFonts w:hint="eastAsia"/>
          <w:bCs/>
        </w:rPr>
        <w:t xml:space="preserve">运输工具各部分构造应易于清洁和消毒。 </w:t>
      </w:r>
    </w:p>
    <w:p>
      <w:pPr>
        <w:numPr>
          <w:ilvl w:val="2"/>
          <w:numId w:val="2"/>
        </w:numPr>
        <w:spacing w:line="288" w:lineRule="auto"/>
        <w:ind w:left="829" w:hanging="829"/>
        <w:outlineLvl w:val="2"/>
        <w:rPr>
          <w:bCs/>
        </w:rPr>
      </w:pPr>
      <w:r>
        <w:rPr>
          <w:rFonts w:hint="eastAsia"/>
          <w:bCs/>
        </w:rPr>
        <w:t xml:space="preserve">应尽量避免在极端天气进行牛运输。运输牛当日气温高于25℃或低于5℃时，应采取适当措施，减少因温度过高或过低引起牛的应激反应。 </w:t>
      </w:r>
    </w:p>
    <w:p>
      <w:pPr>
        <w:numPr>
          <w:ilvl w:val="2"/>
          <w:numId w:val="2"/>
        </w:numPr>
        <w:spacing w:line="288" w:lineRule="auto"/>
        <w:ind w:left="829" w:hanging="829"/>
        <w:outlineLvl w:val="2"/>
        <w:rPr>
          <w:bCs/>
        </w:rPr>
      </w:pPr>
      <w:r>
        <w:rPr>
          <w:rFonts w:hint="eastAsia"/>
          <w:bCs/>
        </w:rPr>
        <w:t>运输过程中若出现牛的伤害或死亡，应分析原因并立即采取措施以防止更多伤害和死亡的发生。</w:t>
      </w:r>
    </w:p>
    <w:p>
      <w:pPr>
        <w:pStyle w:val="2"/>
        <w:widowControl/>
        <w:numPr>
          <w:ilvl w:val="0"/>
          <w:numId w:val="2"/>
        </w:numPr>
        <w:adjustRightInd w:val="0"/>
        <w:snapToGrid w:val="0"/>
        <w:spacing w:before="312" w:beforeLines="100" w:after="312" w:afterLines="100"/>
        <w:jc w:val="left"/>
        <w:rPr>
          <w:bCs/>
          <w:color w:val="000000"/>
          <w:szCs w:val="21"/>
        </w:rPr>
      </w:pPr>
      <w:bookmarkStart w:id="140" w:name="_Toc71719643"/>
      <w:r>
        <w:rPr>
          <w:rFonts w:hint="eastAsia"/>
          <w:bCs/>
          <w:color w:val="000000"/>
          <w:szCs w:val="21"/>
        </w:rPr>
        <w:t>伤亡或淘汰牛</w:t>
      </w:r>
      <w:bookmarkEnd w:id="140"/>
    </w:p>
    <w:p>
      <w:pPr>
        <w:numPr>
          <w:ilvl w:val="1"/>
          <w:numId w:val="2"/>
        </w:numPr>
        <w:spacing w:before="156" w:beforeLines="50" w:after="156" w:afterLines="50"/>
        <w:jc w:val="left"/>
        <w:outlineLvl w:val="1"/>
        <w:rPr>
          <w:bCs/>
        </w:rPr>
      </w:pPr>
      <w:bookmarkStart w:id="141" w:name="_Toc71719644"/>
      <w:r>
        <w:rPr>
          <w:rFonts w:hint="eastAsia" w:ascii="黑体" w:hAnsi="黑体" w:eastAsia="黑体" w:cs="黑体"/>
          <w:bCs/>
        </w:rPr>
        <w:t>受伤牛</w:t>
      </w:r>
      <w:bookmarkEnd w:id="141"/>
    </w:p>
    <w:p>
      <w:pPr>
        <w:spacing w:before="156" w:beforeLines="50" w:after="156" w:afterLines="50"/>
        <w:ind w:firstLine="630" w:firstLineChars="300"/>
        <w:jc w:val="left"/>
        <w:outlineLvl w:val="1"/>
        <w:rPr>
          <w:bCs/>
        </w:rPr>
      </w:pPr>
      <w:bookmarkStart w:id="142" w:name="_Toc71719645"/>
      <w:r>
        <w:rPr>
          <w:rFonts w:hint="eastAsia"/>
          <w:bCs/>
        </w:rPr>
        <w:t>奶牛饲养过程中，饲养员应对对受伤牛只给与关怀，并及时报告兽医人员给予必要的救治。</w:t>
      </w:r>
      <w:bookmarkEnd w:id="142"/>
    </w:p>
    <w:p>
      <w:pPr>
        <w:numPr>
          <w:ilvl w:val="1"/>
          <w:numId w:val="2"/>
        </w:numPr>
        <w:spacing w:before="156" w:beforeLines="50" w:after="156" w:afterLines="50"/>
        <w:outlineLvl w:val="1"/>
        <w:rPr>
          <w:rFonts w:ascii="黑体" w:hAnsi="黑体" w:eastAsia="黑体" w:cs="黑体"/>
          <w:bCs/>
        </w:rPr>
      </w:pPr>
      <w:bookmarkStart w:id="143" w:name="_Toc71719646"/>
      <w:r>
        <w:rPr>
          <w:rFonts w:hint="eastAsia" w:ascii="黑体" w:hAnsi="黑体" w:eastAsia="黑体" w:cs="黑体"/>
          <w:bCs/>
        </w:rPr>
        <w:t>濒死牛的处置</w:t>
      </w:r>
      <w:bookmarkEnd w:id="143"/>
    </w:p>
    <w:p>
      <w:pPr>
        <w:spacing w:before="156" w:beforeLines="50" w:after="156" w:afterLines="50"/>
        <w:ind w:left="567"/>
        <w:outlineLvl w:val="1"/>
        <w:rPr>
          <w:rFonts w:ascii="黑体" w:hAnsi="黑体" w:eastAsia="黑体" w:cs="黑体"/>
          <w:bCs/>
        </w:rPr>
      </w:pPr>
      <w:bookmarkStart w:id="144" w:name="_Toc71719647"/>
      <w:r>
        <w:rPr>
          <w:rFonts w:hint="eastAsia"/>
          <w:bCs/>
        </w:rPr>
        <w:t>遇牛只濒临死亡，应由兽医人员对濒死牛进行安乐死或紧急屠宰处置。</w:t>
      </w:r>
      <w:bookmarkEnd w:id="144"/>
    </w:p>
    <w:p>
      <w:pPr>
        <w:numPr>
          <w:ilvl w:val="1"/>
          <w:numId w:val="2"/>
        </w:numPr>
        <w:spacing w:before="156" w:beforeLines="50" w:after="156" w:afterLines="50"/>
        <w:outlineLvl w:val="1"/>
        <w:rPr>
          <w:rFonts w:ascii="黑体" w:hAnsi="黑体" w:eastAsia="黑体" w:cs="黑体"/>
          <w:bCs/>
        </w:rPr>
      </w:pPr>
      <w:bookmarkStart w:id="145" w:name="_Toc71719648"/>
      <w:r>
        <w:rPr>
          <w:rFonts w:hint="eastAsia" w:ascii="黑体" w:hAnsi="黑体" w:eastAsia="黑体" w:cs="黑体"/>
          <w:bCs/>
        </w:rPr>
        <w:t>淘汰牛的处置</w:t>
      </w:r>
      <w:bookmarkEnd w:id="145"/>
    </w:p>
    <w:p>
      <w:pPr>
        <w:spacing w:before="156" w:beforeLines="50" w:after="156" w:afterLines="50"/>
        <w:ind w:left="567"/>
        <w:outlineLvl w:val="1"/>
        <w:rPr>
          <w:bCs/>
        </w:rPr>
      </w:pPr>
      <w:bookmarkStart w:id="146" w:name="_Toc71719649"/>
      <w:r>
        <w:rPr>
          <w:bCs/>
        </w:rPr>
        <w:t>对需要淘汰的牛只进行身体清洁后</w:t>
      </w:r>
      <w:r>
        <w:rPr>
          <w:rFonts w:hint="eastAsia"/>
          <w:bCs/>
        </w:rPr>
        <w:t>，</w:t>
      </w:r>
      <w:r>
        <w:rPr>
          <w:bCs/>
        </w:rPr>
        <w:t>再进行销售</w:t>
      </w:r>
      <w:r>
        <w:rPr>
          <w:rFonts w:hint="eastAsia"/>
          <w:bCs/>
        </w:rPr>
        <w:t>。</w:t>
      </w:r>
      <w:bookmarkEnd w:id="146"/>
    </w:p>
    <w:p>
      <w:pPr>
        <w:numPr>
          <w:ilvl w:val="1"/>
          <w:numId w:val="2"/>
        </w:numPr>
        <w:spacing w:before="156" w:beforeLines="50" w:after="156" w:afterLines="50"/>
        <w:outlineLvl w:val="1"/>
        <w:rPr>
          <w:rFonts w:ascii="黑体" w:hAnsi="黑体" w:eastAsia="黑体" w:cs="黑体"/>
          <w:bCs/>
        </w:rPr>
      </w:pPr>
      <w:bookmarkStart w:id="147" w:name="_Toc71719650"/>
      <w:r>
        <w:rPr>
          <w:rFonts w:hint="eastAsia" w:ascii="黑体" w:hAnsi="黑体" w:eastAsia="黑体" w:cs="黑体"/>
          <w:bCs/>
        </w:rPr>
        <w:t>受伤牛的处置</w:t>
      </w:r>
      <w:bookmarkEnd w:id="147"/>
    </w:p>
    <w:p>
      <w:pPr>
        <w:spacing w:before="156" w:beforeLines="50" w:after="156" w:afterLines="50"/>
        <w:ind w:left="567"/>
        <w:outlineLvl w:val="1"/>
        <w:rPr>
          <w:bCs/>
        </w:rPr>
      </w:pPr>
      <w:bookmarkStart w:id="148" w:name="_Toc71719651"/>
      <w:r>
        <w:rPr>
          <w:bCs/>
        </w:rPr>
        <w:t>对受伤的牛只应实施必要的救治</w:t>
      </w:r>
      <w:r>
        <w:rPr>
          <w:rFonts w:hint="eastAsia"/>
          <w:bCs/>
        </w:rPr>
        <w:t>。</w:t>
      </w:r>
      <w:bookmarkEnd w:id="148"/>
    </w:p>
    <w:p>
      <w:pPr>
        <w:numPr>
          <w:ilvl w:val="1"/>
          <w:numId w:val="2"/>
        </w:numPr>
        <w:spacing w:before="156" w:beforeLines="50" w:after="156" w:afterLines="50"/>
        <w:outlineLvl w:val="1"/>
        <w:rPr>
          <w:rFonts w:ascii="黑体" w:hAnsi="黑体" w:eastAsia="黑体" w:cs="黑体"/>
          <w:bCs/>
        </w:rPr>
      </w:pPr>
      <w:bookmarkStart w:id="149" w:name="_Toc71719652"/>
      <w:r>
        <w:rPr>
          <w:rFonts w:ascii="黑体" w:hAnsi="黑体" w:eastAsia="黑体" w:cs="黑体"/>
          <w:bCs/>
        </w:rPr>
        <w:t>场内宰杀</w:t>
      </w:r>
      <w:bookmarkEnd w:id="149"/>
    </w:p>
    <w:p>
      <w:pPr>
        <w:spacing w:before="156" w:beforeLines="50" w:after="156" w:afterLines="50"/>
        <w:ind w:left="567"/>
        <w:outlineLvl w:val="1"/>
        <w:rPr>
          <w:bCs/>
        </w:rPr>
      </w:pPr>
      <w:bookmarkStart w:id="150" w:name="_Toc71719653"/>
      <w:r>
        <w:rPr>
          <w:bCs/>
        </w:rPr>
        <w:t>在场内宰杀牛只应避免采用击头致昏或强行宰杀</w:t>
      </w:r>
      <w:r>
        <w:rPr>
          <w:rFonts w:hint="eastAsia"/>
          <w:bCs/>
        </w:rPr>
        <w:t>，</w:t>
      </w:r>
      <w:r>
        <w:rPr>
          <w:bCs/>
        </w:rPr>
        <w:t>应宜采用</w:t>
      </w:r>
      <w:r>
        <w:rPr>
          <w:rFonts w:hint="eastAsia"/>
          <w:bCs/>
        </w:rPr>
        <w:t>电击</w:t>
      </w:r>
      <w:r>
        <w:rPr>
          <w:bCs/>
        </w:rPr>
        <w:t>等温和方式致昏后宰杀</w:t>
      </w:r>
      <w:r>
        <w:rPr>
          <w:rFonts w:hint="eastAsia"/>
          <w:bCs/>
        </w:rPr>
        <w:t>。</w:t>
      </w:r>
      <w:bookmarkEnd w:id="150"/>
    </w:p>
    <w:p>
      <w:pPr>
        <w:numPr>
          <w:ilvl w:val="1"/>
          <w:numId w:val="2"/>
        </w:numPr>
        <w:spacing w:before="156" w:beforeLines="50" w:after="156" w:afterLines="50"/>
        <w:outlineLvl w:val="1"/>
        <w:rPr>
          <w:rFonts w:ascii="黑体" w:hAnsi="黑体" w:eastAsia="黑体" w:cs="黑体"/>
          <w:bCs/>
        </w:rPr>
      </w:pPr>
      <w:bookmarkStart w:id="151" w:name="_Toc71719654"/>
      <w:r>
        <w:rPr>
          <w:rFonts w:hint="eastAsia" w:ascii="黑体" w:hAnsi="黑体" w:eastAsia="黑体" w:cs="黑体"/>
          <w:bCs/>
        </w:rPr>
        <w:t>屠宰场宰杀</w:t>
      </w:r>
      <w:bookmarkEnd w:id="151"/>
    </w:p>
    <w:p>
      <w:pPr>
        <w:ind w:left="567"/>
        <w:jc w:val="left"/>
        <w:rPr>
          <w:bCs/>
        </w:rPr>
      </w:pPr>
      <w:r>
        <w:rPr>
          <w:rFonts w:hint="eastAsia"/>
          <w:bCs/>
        </w:rPr>
        <w:t>屠宰场宰杀牛只应采用电击或二氧化碳窒息的方式致昏后宰杀。</w:t>
      </w:r>
    </w:p>
    <w:p>
      <w:pPr>
        <w:pStyle w:val="2"/>
        <w:widowControl/>
        <w:numPr>
          <w:ilvl w:val="0"/>
          <w:numId w:val="2"/>
        </w:numPr>
        <w:adjustRightInd w:val="0"/>
        <w:snapToGrid w:val="0"/>
        <w:spacing w:before="312" w:beforeLines="100" w:after="312" w:afterLines="100"/>
        <w:jc w:val="left"/>
        <w:rPr>
          <w:bCs/>
          <w:color w:val="000000"/>
          <w:szCs w:val="21"/>
        </w:rPr>
      </w:pPr>
      <w:bookmarkStart w:id="152" w:name="_Toc71719655"/>
      <w:r>
        <w:rPr>
          <w:rFonts w:hint="eastAsia"/>
          <w:bCs/>
          <w:color w:val="000000"/>
          <w:szCs w:val="21"/>
          <w:lang w:eastAsia="zh-CN"/>
        </w:rPr>
        <w:t>记录与可</w:t>
      </w:r>
      <w:r>
        <w:rPr>
          <w:rFonts w:hint="eastAsia"/>
          <w:bCs/>
          <w:color w:val="000000"/>
          <w:szCs w:val="21"/>
        </w:rPr>
        <w:t>追溯</w:t>
      </w:r>
      <w:bookmarkEnd w:id="152"/>
    </w:p>
    <w:bookmarkEnd w:id="67"/>
    <w:p>
      <w:pPr>
        <w:numPr>
          <w:ilvl w:val="1"/>
          <w:numId w:val="2"/>
        </w:numPr>
        <w:spacing w:line="288" w:lineRule="auto"/>
        <w:ind w:left="420" w:hanging="420" w:hangingChars="200"/>
        <w:rPr>
          <w:rFonts w:hint="eastAsia"/>
          <w:bCs/>
          <w:lang w:eastAsia="zh-CN"/>
        </w:rPr>
      </w:pPr>
      <w:bookmarkStart w:id="153" w:name="_Toc430184117"/>
      <w:bookmarkEnd w:id="153"/>
      <w:bookmarkStart w:id="154" w:name="_Toc430183942"/>
      <w:bookmarkEnd w:id="154"/>
      <w:bookmarkStart w:id="155" w:name="_Toc430184116"/>
      <w:bookmarkEnd w:id="155"/>
      <w:bookmarkStart w:id="156" w:name="_Toc430183943"/>
      <w:bookmarkEnd w:id="156"/>
      <w:r>
        <w:rPr>
          <w:rFonts w:hint="eastAsia"/>
          <w:bCs/>
          <w:lang w:eastAsia="zh-CN"/>
        </w:rPr>
        <w:t xml:space="preserve">应建立记录管理制度，奶牛的福利养殖、运输、屠宰全过程应予以记录，并可追溯。 </w:t>
      </w:r>
    </w:p>
    <w:p>
      <w:pPr>
        <w:numPr>
          <w:ilvl w:val="1"/>
          <w:numId w:val="2"/>
        </w:numPr>
        <w:spacing w:line="288" w:lineRule="auto"/>
        <w:ind w:left="420" w:hanging="420" w:hangingChars="200"/>
        <w:rPr>
          <w:rFonts w:hint="eastAsia"/>
          <w:bCs/>
          <w:lang w:eastAsia="zh-CN"/>
        </w:rPr>
      </w:pPr>
      <w:r>
        <w:rPr>
          <w:rFonts w:hint="eastAsia"/>
          <w:bCs/>
          <w:lang w:eastAsia="zh-CN"/>
        </w:rPr>
        <w:t>出场的经福利管理的奶牛产出的原料乳，都有可追溯的标识，确保产品的质量安全和质量监控。</w:t>
      </w:r>
    </w:p>
    <w:p>
      <w:pPr>
        <w:numPr>
          <w:ilvl w:val="1"/>
          <w:numId w:val="2"/>
        </w:numPr>
        <w:spacing w:line="288" w:lineRule="auto"/>
        <w:ind w:left="420" w:hanging="420" w:hangingChars="200"/>
        <w:rPr>
          <w:bCs/>
        </w:rPr>
      </w:pPr>
      <w:r>
        <w:rPr>
          <w:rFonts w:hint="eastAsia"/>
          <w:bCs/>
          <w:lang w:eastAsia="zh-CN"/>
        </w:rPr>
        <w:t>对涉及动物福利的采购和销售过程应予以记录。</w:t>
      </w:r>
    </w:p>
    <w:p>
      <w:pPr>
        <w:numPr>
          <w:ilvl w:val="1"/>
          <w:numId w:val="2"/>
        </w:numPr>
        <w:spacing w:line="288" w:lineRule="auto"/>
        <w:ind w:left="420" w:hanging="420" w:hangingChars="200"/>
        <w:rPr>
          <w:bCs/>
        </w:rPr>
      </w:pPr>
      <w:r>
        <w:rPr>
          <w:rFonts w:hint="eastAsia"/>
          <w:bCs/>
        </w:rPr>
        <w:t xml:space="preserve">牛场的种牛档案应永久保存。其余养殖、兽医、运输、淘汰全过程的所有记录应至少保存三年。 </w:t>
      </w:r>
    </w:p>
    <w:p/>
    <w:sectPr>
      <w:footerReference r:id="rId10" w:type="default"/>
      <w:footerReference r:id="rId11" w:type="even"/>
      <w:pgSz w:w="11906" w:h="16838"/>
      <w:pgMar w:top="1417" w:right="1134" w:bottom="1134"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rPr>
                              <w:rFonts w:hint="eastAsia"/>
                            </w:rPr>
                            <w:fldChar w:fldCharType="begin"/>
                          </w:r>
                          <w: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9"/>
                    </w:pPr>
                    <w:r>
                      <w:rPr>
                        <w:rFonts w:hint="eastAsia"/>
                      </w:rPr>
                      <w:fldChar w:fldCharType="begin"/>
                    </w:r>
                    <w: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210"/>
        <w:tab w:val="right" w:pos="9978"/>
      </w:tabs>
      <w:spacing w:after="120" w:afterLines="50"/>
      <w:jc w:val="right"/>
    </w:pPr>
    <w:r>
      <w:rPr>
        <w:rFonts w:hint="default" w:ascii="Times New Roman" w:hAnsi="Times New Roman" w:cs="Times New Roman"/>
        <w:sz w:val="18"/>
      </w:rPr>
      <w:pict>
        <v:shape id="PowerPlusWaterMarkObject102001" o:spid="_x0000_s4098" o:spt="136" type="#_x0000_t136" style="position:absolute;left:0pt;height:121.6pt;width:465.6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r>
      <w:rPr>
        <w:rFonts w:hint="default" w:ascii="Times New Roman" w:hAnsi="Times New Roman" w:eastAsia="黑体" w:cs="Times New Roman"/>
        <w:b/>
        <w:szCs w:val="21"/>
      </w:rPr>
      <w:t>T/CAI</w:t>
    </w:r>
    <w:r>
      <w:rPr>
        <w:rFonts w:hint="default" w:ascii="Times New Roman" w:hAnsi="Times New Roman" w:eastAsia="黑体" w:cs="Times New Roman"/>
        <w:bCs/>
        <w:szCs w:val="21"/>
      </w:rPr>
      <w:t xml:space="preserve"> </w:t>
    </w:r>
    <w:r>
      <w:rPr>
        <w:rFonts w:hint="eastAsia" w:ascii="黑体" w:hAnsi="黑体" w:eastAsia="黑体" w:cs="黑体"/>
        <w:bCs/>
        <w:szCs w:val="21"/>
      </w:rPr>
      <w:t>xxx—2021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210"/>
        <w:tab w:val="right" w:pos="9978"/>
      </w:tabs>
      <w:spacing w:after="120" w:afterLines="50"/>
      <w:jc w:val="left"/>
    </w:pPr>
    <w:r>
      <w:rPr>
        <w:rFonts w:hint="default" w:ascii="Times New Roman" w:hAnsi="Times New Roman" w:cs="Times New Roman"/>
        <w:sz w:val="18"/>
      </w:rPr>
      <w:pict>
        <v:shape id="_x0000_s4099" o:spid="_x0000_s4099" o:spt="136" type="#_x0000_t136" style="position:absolute;left:0pt;height:121.6pt;width:465.6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r>
      <w:rPr>
        <w:rFonts w:hint="default" w:ascii="Times New Roman" w:hAnsi="Times New Roman" w:eastAsia="黑体" w:cs="Times New Roman"/>
        <w:b/>
        <w:szCs w:val="21"/>
      </w:rPr>
      <w:t>T/CAI</w:t>
    </w:r>
    <w:r>
      <w:rPr>
        <w:rFonts w:hint="eastAsia" w:ascii="黑体" w:hAnsi="黑体" w:eastAsia="黑体" w:cs="黑体"/>
        <w:bCs/>
        <w:szCs w:val="21"/>
      </w:rPr>
      <w:t xml:space="preserve"> xxx—2021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r>
      <w:rPr>
        <w:sz w:val="18"/>
      </w:rPr>
      <w:pict>
        <v:shape id="_x0000_s4097" o:spid="_x0000_s4097" o:spt="136" type="#_x0000_t136" style="position:absolute;left:0pt;height:121.6pt;width:465.65pt;mso-position-horizontal:center;mso-position-horizontal-relative:margin;mso-position-vertical:center;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210"/>
        <w:tab w:val="right" w:pos="9978"/>
      </w:tabs>
      <w:spacing w:after="120" w:afterLines="50"/>
      <w:jc w:val="right"/>
    </w:pPr>
    <w:r>
      <w:rPr>
        <w:rFonts w:hint="default" w:ascii="Times New Roman" w:hAnsi="Times New Roman" w:eastAsia="黑体" w:cs="Times New Roman"/>
        <w:b/>
        <w:szCs w:val="21"/>
      </w:rPr>
      <w:t>T/CAI</w:t>
    </w:r>
    <w:r>
      <w:rPr>
        <w:rFonts w:hint="eastAsia" w:ascii="黑体" w:hAnsi="黑体" w:eastAsia="黑体" w:cs="黑体"/>
        <w:bCs/>
        <w:szCs w:val="21"/>
      </w:rPr>
      <w:t xml:space="preserve"> xxx—2021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83E1E"/>
    <w:multiLevelType w:val="multilevel"/>
    <w:tmpl w:val="EAE83E1E"/>
    <w:lvl w:ilvl="0" w:tentative="0">
      <w:start w:val="1"/>
      <w:numFmt w:val="decimal"/>
      <w:lvlText w:val="%1"/>
      <w:lvlJc w:val="left"/>
      <w:pPr>
        <w:ind w:left="425" w:hanging="425"/>
      </w:pPr>
      <w:rPr>
        <w:rFonts w:hint="default" w:ascii="黑体" w:hAnsi="黑体" w:eastAsia="宋体" w:cs="宋体"/>
      </w:rPr>
    </w:lvl>
    <w:lvl w:ilvl="1" w:tentative="0">
      <w:start w:val="1"/>
      <w:numFmt w:val="decimal"/>
      <w:lvlText w:val="%1.%2  "/>
      <w:lvlJc w:val="left"/>
      <w:pPr>
        <w:ind w:left="567" w:hanging="567"/>
      </w:pPr>
      <w:rPr>
        <w:rFonts w:hint="default" w:ascii="黑体" w:hAnsi="黑体" w:eastAsia="宋体" w:cs="宋体"/>
      </w:rPr>
    </w:lvl>
    <w:lvl w:ilvl="2" w:tentative="0">
      <w:start w:val="1"/>
      <w:numFmt w:val="decimal"/>
      <w:lvlText w:val="%1.%2.%3 "/>
      <w:lvlJc w:val="left"/>
      <w:pPr>
        <w:ind w:left="709" w:hanging="709"/>
      </w:pPr>
      <w:rPr>
        <w:rFonts w:hint="default" w:ascii="黑体" w:hAnsi="黑体" w:eastAsia="宋体" w:cs="宋体"/>
      </w:rPr>
    </w:lvl>
    <w:lvl w:ilvl="3" w:tentative="0">
      <w:start w:val="1"/>
      <w:numFmt w:val="decimal"/>
      <w:lvlText w:val="%1.%2.%3.%4 "/>
      <w:lvlJc w:val="left"/>
      <w:pPr>
        <w:ind w:left="850" w:hanging="850"/>
      </w:pPr>
      <w:rPr>
        <w:rFonts w:hint="default" w:ascii="黑体" w:hAnsi="黑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332E24B1"/>
    <w:multiLevelType w:val="multilevel"/>
    <w:tmpl w:val="332E24B1"/>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1A"/>
    <w:rsid w:val="0000020D"/>
    <w:rsid w:val="000734D6"/>
    <w:rsid w:val="000A278A"/>
    <w:rsid w:val="000C1B9A"/>
    <w:rsid w:val="0010339A"/>
    <w:rsid w:val="00124D16"/>
    <w:rsid w:val="0015708A"/>
    <w:rsid w:val="00166CC0"/>
    <w:rsid w:val="00176B85"/>
    <w:rsid w:val="001806DC"/>
    <w:rsid w:val="0018146C"/>
    <w:rsid w:val="001B7AF5"/>
    <w:rsid w:val="001D6E34"/>
    <w:rsid w:val="001D7A21"/>
    <w:rsid w:val="00232927"/>
    <w:rsid w:val="002333D1"/>
    <w:rsid w:val="002856EB"/>
    <w:rsid w:val="00335FB6"/>
    <w:rsid w:val="00376150"/>
    <w:rsid w:val="003846CE"/>
    <w:rsid w:val="00386A2F"/>
    <w:rsid w:val="003928CC"/>
    <w:rsid w:val="00393971"/>
    <w:rsid w:val="003A5C4F"/>
    <w:rsid w:val="00426C81"/>
    <w:rsid w:val="00486420"/>
    <w:rsid w:val="00486443"/>
    <w:rsid w:val="0049609D"/>
    <w:rsid w:val="004A2BA6"/>
    <w:rsid w:val="004B794A"/>
    <w:rsid w:val="004F2BAC"/>
    <w:rsid w:val="004F31DC"/>
    <w:rsid w:val="00500F6F"/>
    <w:rsid w:val="00511BF8"/>
    <w:rsid w:val="00541C21"/>
    <w:rsid w:val="00542E99"/>
    <w:rsid w:val="005461D1"/>
    <w:rsid w:val="00546BA2"/>
    <w:rsid w:val="005642E1"/>
    <w:rsid w:val="00567B60"/>
    <w:rsid w:val="00586918"/>
    <w:rsid w:val="005C633B"/>
    <w:rsid w:val="00606D84"/>
    <w:rsid w:val="0061517F"/>
    <w:rsid w:val="0062131A"/>
    <w:rsid w:val="00630A31"/>
    <w:rsid w:val="00656452"/>
    <w:rsid w:val="00667956"/>
    <w:rsid w:val="006746B6"/>
    <w:rsid w:val="00697875"/>
    <w:rsid w:val="006B4E3D"/>
    <w:rsid w:val="006C51D0"/>
    <w:rsid w:val="006D4E08"/>
    <w:rsid w:val="00725CC8"/>
    <w:rsid w:val="007270CD"/>
    <w:rsid w:val="00754FE2"/>
    <w:rsid w:val="007C64F0"/>
    <w:rsid w:val="007D5600"/>
    <w:rsid w:val="007F3A64"/>
    <w:rsid w:val="0080272E"/>
    <w:rsid w:val="00807FEF"/>
    <w:rsid w:val="008332D0"/>
    <w:rsid w:val="00866199"/>
    <w:rsid w:val="008678EF"/>
    <w:rsid w:val="00897156"/>
    <w:rsid w:val="009049EA"/>
    <w:rsid w:val="009061EF"/>
    <w:rsid w:val="00922185"/>
    <w:rsid w:val="00935EF9"/>
    <w:rsid w:val="00953DEC"/>
    <w:rsid w:val="009A331E"/>
    <w:rsid w:val="009B1ADB"/>
    <w:rsid w:val="00A00254"/>
    <w:rsid w:val="00A235FC"/>
    <w:rsid w:val="00A43138"/>
    <w:rsid w:val="00AB0D1E"/>
    <w:rsid w:val="00AD421D"/>
    <w:rsid w:val="00AE04DA"/>
    <w:rsid w:val="00AE3006"/>
    <w:rsid w:val="00AE35ED"/>
    <w:rsid w:val="00B022C1"/>
    <w:rsid w:val="00B15B8A"/>
    <w:rsid w:val="00B177BD"/>
    <w:rsid w:val="00B3610D"/>
    <w:rsid w:val="00B36B8A"/>
    <w:rsid w:val="00B55CCF"/>
    <w:rsid w:val="00B56F52"/>
    <w:rsid w:val="00BB0EFD"/>
    <w:rsid w:val="00BB1367"/>
    <w:rsid w:val="00BC0263"/>
    <w:rsid w:val="00BD449C"/>
    <w:rsid w:val="00C00381"/>
    <w:rsid w:val="00C05057"/>
    <w:rsid w:val="00C07D68"/>
    <w:rsid w:val="00C331AB"/>
    <w:rsid w:val="00C33FB8"/>
    <w:rsid w:val="00C53A9D"/>
    <w:rsid w:val="00C54A47"/>
    <w:rsid w:val="00C56A54"/>
    <w:rsid w:val="00CA4207"/>
    <w:rsid w:val="00CE09C6"/>
    <w:rsid w:val="00CF64E1"/>
    <w:rsid w:val="00D2641E"/>
    <w:rsid w:val="00D93492"/>
    <w:rsid w:val="00DA7C6D"/>
    <w:rsid w:val="00DC6BD4"/>
    <w:rsid w:val="00DC75B3"/>
    <w:rsid w:val="00DF686F"/>
    <w:rsid w:val="00E10240"/>
    <w:rsid w:val="00E1602E"/>
    <w:rsid w:val="00E41F4D"/>
    <w:rsid w:val="00E80ABE"/>
    <w:rsid w:val="00E910DF"/>
    <w:rsid w:val="00E92E76"/>
    <w:rsid w:val="00EA50C7"/>
    <w:rsid w:val="00EB23B7"/>
    <w:rsid w:val="00ED3084"/>
    <w:rsid w:val="00ED3FF5"/>
    <w:rsid w:val="00EE43C3"/>
    <w:rsid w:val="00F37ABF"/>
    <w:rsid w:val="00F37D5D"/>
    <w:rsid w:val="00F51155"/>
    <w:rsid w:val="00F54687"/>
    <w:rsid w:val="00F64DA1"/>
    <w:rsid w:val="00F655B9"/>
    <w:rsid w:val="00F97B8D"/>
    <w:rsid w:val="00FC4658"/>
    <w:rsid w:val="00FF29C7"/>
    <w:rsid w:val="00FF498A"/>
    <w:rsid w:val="00FF7ED3"/>
    <w:rsid w:val="041C31A0"/>
    <w:rsid w:val="08761B64"/>
    <w:rsid w:val="0A8219B5"/>
    <w:rsid w:val="0A895D67"/>
    <w:rsid w:val="0AAA201E"/>
    <w:rsid w:val="0B285048"/>
    <w:rsid w:val="0CA3072F"/>
    <w:rsid w:val="0D7E1557"/>
    <w:rsid w:val="0F306C5D"/>
    <w:rsid w:val="105D1C2C"/>
    <w:rsid w:val="10646310"/>
    <w:rsid w:val="1176215D"/>
    <w:rsid w:val="12D700C6"/>
    <w:rsid w:val="134B6005"/>
    <w:rsid w:val="14FF3A8E"/>
    <w:rsid w:val="1B0F458E"/>
    <w:rsid w:val="1C1E564A"/>
    <w:rsid w:val="1CC154BA"/>
    <w:rsid w:val="1E3F1EDA"/>
    <w:rsid w:val="1E9066B2"/>
    <w:rsid w:val="1ED77CDE"/>
    <w:rsid w:val="1EE2086B"/>
    <w:rsid w:val="204813B1"/>
    <w:rsid w:val="25AA4C86"/>
    <w:rsid w:val="2A660101"/>
    <w:rsid w:val="2B08361C"/>
    <w:rsid w:val="2BFE7C1A"/>
    <w:rsid w:val="2EBB7118"/>
    <w:rsid w:val="30647EF0"/>
    <w:rsid w:val="30F7031C"/>
    <w:rsid w:val="317F69BE"/>
    <w:rsid w:val="33247B96"/>
    <w:rsid w:val="33DF1DD9"/>
    <w:rsid w:val="3A0D2A14"/>
    <w:rsid w:val="3AAA79EC"/>
    <w:rsid w:val="3C713C53"/>
    <w:rsid w:val="3CCD6DD6"/>
    <w:rsid w:val="410D09B5"/>
    <w:rsid w:val="427479BE"/>
    <w:rsid w:val="43760471"/>
    <w:rsid w:val="46A62AF5"/>
    <w:rsid w:val="47EA783C"/>
    <w:rsid w:val="48DF6C37"/>
    <w:rsid w:val="4C0808A5"/>
    <w:rsid w:val="4CDC7279"/>
    <w:rsid w:val="4D0C4285"/>
    <w:rsid w:val="4F2F1414"/>
    <w:rsid w:val="4F87461C"/>
    <w:rsid w:val="520B15B3"/>
    <w:rsid w:val="52473EB3"/>
    <w:rsid w:val="54AD16D6"/>
    <w:rsid w:val="55B47996"/>
    <w:rsid w:val="5C527DDB"/>
    <w:rsid w:val="5D9C6C49"/>
    <w:rsid w:val="61FE6795"/>
    <w:rsid w:val="62CB50CB"/>
    <w:rsid w:val="64431287"/>
    <w:rsid w:val="65D229D2"/>
    <w:rsid w:val="73391F56"/>
    <w:rsid w:val="74796169"/>
    <w:rsid w:val="75065BB1"/>
    <w:rsid w:val="778C0CDC"/>
    <w:rsid w:val="78615612"/>
    <w:rsid w:val="79375B3A"/>
    <w:rsid w:val="7E23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Lines="150" w:afterLines="150"/>
      <w:outlineLvl w:val="0"/>
    </w:pPr>
    <w:rPr>
      <w:rFonts w:eastAsia="黑体"/>
      <w:kern w:val="44"/>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Body Text"/>
    <w:basedOn w:val="1"/>
    <w:qFormat/>
    <w:uiPriority w:val="1"/>
    <w:rPr>
      <w:szCs w:val="21"/>
    </w:rPr>
  </w:style>
  <w:style w:type="paragraph" w:styleId="7">
    <w:name w:val="Body Text Indent"/>
    <w:basedOn w:val="1"/>
    <w:qFormat/>
    <w:uiPriority w:val="0"/>
    <w:pPr>
      <w:spacing w:after="120"/>
      <w:ind w:left="420" w:leftChars="200"/>
    </w:p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uiPriority w:val="39"/>
    <w:pPr>
      <w:ind w:left="420" w:leftChars="200"/>
    </w:pPr>
  </w:style>
  <w:style w:type="paragraph" w:styleId="13">
    <w:name w:val="annotation subject"/>
    <w:basedOn w:val="5"/>
    <w:next w:val="5"/>
    <w:link w:val="33"/>
    <w:qFormat/>
    <w:uiPriority w:val="0"/>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qFormat/>
    <w:uiPriority w:val="0"/>
    <w:rPr>
      <w:sz w:val="21"/>
      <w:szCs w:val="21"/>
    </w:rPr>
  </w:style>
  <w:style w:type="character" w:customStyle="1" w:styleId="19">
    <w:name w:val="批注文字 Char"/>
    <w:basedOn w:val="16"/>
    <w:link w:val="5"/>
    <w:qFormat/>
    <w:uiPriority w:val="0"/>
    <w:rPr>
      <w:kern w:val="2"/>
      <w:sz w:val="21"/>
      <w:szCs w:val="24"/>
    </w:rPr>
  </w:style>
  <w:style w:type="character" w:customStyle="1" w:styleId="20">
    <w:name w:val="批注框文本 Char"/>
    <w:basedOn w:val="16"/>
    <w:link w:val="8"/>
    <w:qFormat/>
    <w:uiPriority w:val="0"/>
    <w:rPr>
      <w:kern w:val="2"/>
      <w:sz w:val="18"/>
      <w:szCs w:val="18"/>
    </w:rPr>
  </w:style>
  <w:style w:type="character" w:customStyle="1" w:styleId="21">
    <w:name w:val="text"/>
    <w:basedOn w:val="16"/>
    <w:qFormat/>
    <w:uiPriority w:val="0"/>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前言、引言标题"/>
    <w:next w:val="22"/>
    <w:qFormat/>
    <w:uiPriority w:val="0"/>
    <w:pPr>
      <w:keepNext/>
      <w:pageBreakBefore/>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章标题"/>
    <w:next w:val="1"/>
    <w:qFormat/>
    <w:uiPriority w:val="0"/>
    <w:pPr>
      <w:spacing w:beforeLines="100"/>
      <w:jc w:val="both"/>
      <w:outlineLvl w:val="1"/>
    </w:pPr>
    <w:rPr>
      <w:rFonts w:ascii="黑体" w:hAnsi="Times New Roman" w:eastAsia="黑体" w:cs="Times New Roman"/>
      <w:sz w:val="21"/>
      <w:lang w:val="en-US" w:eastAsia="zh-CN" w:bidi="ar-SA"/>
    </w:rPr>
  </w:style>
  <w:style w:type="paragraph" w:customStyle="1" w:styleId="25">
    <w:name w:val="一级条标题"/>
    <w:next w:val="1"/>
    <w:qFormat/>
    <w:uiPriority w:val="0"/>
    <w:pPr>
      <w:spacing w:beforeLines="50"/>
      <w:ind w:left="142"/>
      <w:outlineLvl w:val="2"/>
    </w:pPr>
    <w:rPr>
      <w:rFonts w:ascii="黑体" w:hAnsi="Times New Roman" w:eastAsia="黑体" w:cs="Times New Roman"/>
      <w:sz w:val="21"/>
      <w:szCs w:val="21"/>
      <w:lang w:val="en-US" w:eastAsia="zh-CN" w:bidi="ar-SA"/>
    </w:rPr>
  </w:style>
  <w:style w:type="paragraph" w:styleId="26">
    <w:name w:val="List Paragraph"/>
    <w:basedOn w:val="1"/>
    <w:unhideWhenUsed/>
    <w:qFormat/>
    <w:uiPriority w:val="99"/>
    <w:pPr>
      <w:ind w:firstLine="420" w:firstLineChars="200"/>
    </w:pPr>
  </w:style>
  <w:style w:type="paragraph" w:customStyle="1" w:styleId="27">
    <w:name w:val="二级无"/>
    <w:basedOn w:val="1"/>
    <w:qFormat/>
    <w:uiPriority w:val="0"/>
    <w:pPr>
      <w:widowControl/>
      <w:jc w:val="left"/>
      <w:outlineLvl w:val="3"/>
    </w:pPr>
    <w:rPr>
      <w:rFonts w:ascii="宋体"/>
      <w:kern w:val="0"/>
      <w:szCs w:val="21"/>
    </w:rPr>
  </w:style>
  <w:style w:type="table" w:customStyle="1" w:styleId="28">
    <w:name w:val="Plain Table 41"/>
    <w:basedOn w:val="14"/>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9">
    <w:name w:val="font31"/>
    <w:basedOn w:val="16"/>
    <w:qFormat/>
    <w:uiPriority w:val="0"/>
    <w:rPr>
      <w:rFonts w:hint="eastAsia" w:ascii="宋体" w:hAnsi="宋体" w:eastAsia="宋体" w:cs="宋体"/>
      <w:color w:val="000000"/>
      <w:sz w:val="21"/>
      <w:szCs w:val="21"/>
      <w:u w:val="none"/>
    </w:rPr>
  </w:style>
  <w:style w:type="character" w:customStyle="1" w:styleId="30">
    <w:name w:val="font21"/>
    <w:basedOn w:val="16"/>
    <w:qFormat/>
    <w:uiPriority w:val="0"/>
    <w:rPr>
      <w:rFonts w:hint="eastAsia" w:ascii="宋体" w:hAnsi="宋体" w:eastAsia="宋体" w:cs="宋体"/>
      <w:color w:val="000000"/>
      <w:sz w:val="22"/>
      <w:szCs w:val="22"/>
      <w:u w:val="none"/>
      <w:vertAlign w:val="subscript"/>
    </w:rPr>
  </w:style>
  <w:style w:type="character" w:customStyle="1" w:styleId="31">
    <w:name w:val="font41"/>
    <w:basedOn w:val="16"/>
    <w:qFormat/>
    <w:uiPriority w:val="0"/>
    <w:rPr>
      <w:rFonts w:hint="eastAsia" w:ascii="宋体" w:hAnsi="宋体" w:eastAsia="宋体" w:cs="宋体"/>
      <w:color w:val="000000"/>
      <w:sz w:val="22"/>
      <w:szCs w:val="22"/>
      <w:u w:val="none"/>
    </w:rPr>
  </w:style>
  <w:style w:type="character" w:customStyle="1" w:styleId="32">
    <w:name w:val="font11"/>
    <w:basedOn w:val="16"/>
    <w:qFormat/>
    <w:uiPriority w:val="0"/>
    <w:rPr>
      <w:rFonts w:hint="eastAsia" w:ascii="宋体" w:hAnsi="宋体" w:eastAsia="宋体" w:cs="宋体"/>
      <w:color w:val="000000"/>
      <w:sz w:val="22"/>
      <w:szCs w:val="22"/>
      <w:u w:val="none"/>
      <w:vertAlign w:val="superscript"/>
    </w:rPr>
  </w:style>
  <w:style w:type="character" w:customStyle="1" w:styleId="33">
    <w:name w:val="批注主题 Char"/>
    <w:basedOn w:val="19"/>
    <w:link w:val="13"/>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DDBFDC-33FB-4FBC-8DD6-0CDE67C33CB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1885</Words>
  <Characters>10751</Characters>
  <Lines>89</Lines>
  <Paragraphs>25</Paragraphs>
  <TotalTime>1</TotalTime>
  <ScaleCrop>false</ScaleCrop>
  <LinksUpToDate>false</LinksUpToDate>
  <CharactersWithSpaces>12611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leiweiwei</cp:lastModifiedBy>
  <cp:lastPrinted>2021-05-12T05:47:00Z</cp:lastPrinted>
  <dcterms:modified xsi:type="dcterms:W3CDTF">2021-06-11T01:57:17Z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DFB770690CB54E4CA50259A691357A14</vt:lpwstr>
  </property>
</Properties>
</file>