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framePr w:wrap="around"/>
        <w:rPr>
          <w:rFonts w:hAnsi="黑体"/>
        </w:rPr>
      </w:pPr>
      <w:r>
        <w:rPr>
          <w:rFonts w:hAnsi="黑体"/>
        </w:rPr>
        <w:t>ICS </w:t>
      </w:r>
      <w:r>
        <w:rPr>
          <w:rFonts w:hint="eastAsia" w:hAnsi="黑体"/>
        </w:rPr>
        <w:t>67.120.30</w:t>
      </w:r>
    </w:p>
    <w:p>
      <w:pPr>
        <w:pStyle w:val="115"/>
        <w:framePr w:wrap="around"/>
        <w:rPr>
          <w:rFonts w:hAnsi="黑体"/>
        </w:rPr>
      </w:pPr>
      <w:r>
        <w:rPr>
          <w:rFonts w:hint="eastAsia" w:hAnsi="黑体"/>
        </w:rPr>
        <w:t>CCS 50/59</w:t>
      </w:r>
      <w:r>
        <w:rPr>
          <w:rFonts w:hAnsi="黑体"/>
        </w:rPr>
        <w:t xml:space="preserve"> </w:t>
      </w:r>
    </w:p>
    <w:tbl>
      <w:tblPr>
        <w:tblStyle w:val="2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trPr>
        <w:tc>
          <w:tcPr>
            <w:tcW w:w="9854" w:type="dxa"/>
            <w:tcBorders>
              <w:top w:val="nil"/>
              <w:left w:val="nil"/>
              <w:bottom w:val="nil"/>
              <w:right w:val="nil"/>
            </w:tcBorders>
          </w:tcPr>
          <w:p>
            <w:pPr>
              <w:pStyle w:val="115"/>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Iri/s1QAAAAcBAAAP&#10;AAAAAAAAAAEAIAAAACIAAABkcnMvZG93bnJldi54bWxQSwECFAAUAAAACACHTuJALmD5mKkBAABn&#10;AwAADgAAAAAAAAABACAAAAAkAQAAZHJzL2Uyb0RvYy54bWxQSwUGAAAAAAYABgBZAQAAPwUAAAAA&#10;">
                      <v:fill on="t" focussize="0,0"/>
                      <v:stroke on="f"/>
                      <v:imagedata o:title=""/>
                      <o:lock v:ext="edit" aspectratio="f"/>
                    </v:rect>
                  </w:pict>
                </mc:Fallback>
              </mc:AlternateContent>
            </w:r>
          </w:p>
        </w:tc>
      </w:tr>
    </w:tbl>
    <w:p>
      <w:pPr>
        <w:pStyle w:val="61"/>
        <w:framePr w:wrap="around"/>
        <w:ind w:right="823"/>
      </w:pPr>
    </w:p>
    <w:p>
      <w:pPr>
        <w:pStyle w:val="103"/>
        <w:framePr w:wrap="around"/>
      </w:pPr>
      <w:r>
        <w:rPr>
          <w:rFonts w:hint="eastAsia"/>
        </w:rPr>
        <w:t>山东水产学会团体标准</w:t>
      </w:r>
    </w:p>
    <w:p>
      <w:pPr>
        <w:pStyle w:val="42"/>
        <w:framePr w:wrap="around"/>
        <w:rPr>
          <w:rFonts w:hAnsi="黑体"/>
        </w:rPr>
      </w:pPr>
      <w:r>
        <w:rPr>
          <w:rFonts w:hint="eastAsia" w:ascii="Times New Roman"/>
        </w:rPr>
        <w:t>T</w:t>
      </w:r>
      <w:r>
        <w:rPr>
          <w:rFonts w:ascii="Times New Roman"/>
        </w:rPr>
        <w:t>/</w:t>
      </w:r>
      <w:r>
        <w:rPr>
          <w:rFonts w:hint="eastAsia" w:ascii="Times New Roman"/>
        </w:rPr>
        <w:t>SSF 0010</w:t>
      </w:r>
      <w:r>
        <w:rPr>
          <w:rFonts w:hAnsi="黑体"/>
        </w:rPr>
        <w:t>—</w:t>
      </w:r>
      <w:r>
        <w:rPr>
          <w:rFonts w:hint="eastAsia" w:hAnsi="黑体"/>
        </w:rPr>
        <w:t>20</w:t>
      </w:r>
      <w:r>
        <w:rPr>
          <w:rFonts w:hAnsi="黑体"/>
        </w:rPr>
        <w:t>2</w:t>
      </w:r>
      <w:r>
        <w:rPr>
          <w:rFonts w:hint="eastAsia" w:hAnsi="黑体"/>
        </w:rPr>
        <w:t>0</w:t>
      </w:r>
    </w:p>
    <w:tbl>
      <w:tblPr>
        <w:tblStyle w:val="2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0"/>
              <w:framePr w:wrap="around"/>
            </w:pPr>
            <w:bookmarkStart w:id="0"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mDyy9YAAAAIAQAADwAAAAAA&#10;AAABACAAAAAiAAAAZHJzL2Rvd25yZXYueG1sUEsBAhQAFAAAAAgAh07iQGnMQF6jAQAAZwMAAA4A&#10;AAAAAAAAAQAgAAAAJQEAAGRycy9lMm9Eb2MueG1sUEsFBgAAAAAGAAYAWQEAADo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0"/>
          </w:p>
        </w:tc>
      </w:tr>
    </w:tbl>
    <w:p>
      <w:pPr>
        <w:pStyle w:val="42"/>
        <w:framePr w:wrap="around"/>
        <w:rPr>
          <w:rFonts w:hAnsi="黑体"/>
        </w:rPr>
      </w:pPr>
    </w:p>
    <w:p>
      <w:pPr>
        <w:pStyle w:val="42"/>
        <w:framePr w:wrap="around"/>
        <w:rPr>
          <w:rFonts w:hAnsi="黑体"/>
        </w:rPr>
      </w:pPr>
    </w:p>
    <w:p>
      <w:pPr>
        <w:pStyle w:val="72"/>
        <w:framePr w:wrap="around"/>
      </w:pPr>
      <w:bookmarkStart w:id="1" w:name="StdEnglishName"/>
      <w:r>
        <w:rPr>
          <w:rFonts w:hint="eastAsia"/>
        </w:rPr>
        <w:t>海参花压片</w:t>
      </w:r>
    </w:p>
    <w:bookmarkEnd w:id="1"/>
    <w:p>
      <w:pPr>
        <w:pStyle w:val="74"/>
        <w:framePr w:wrap="around"/>
      </w:pPr>
      <w:bookmarkStart w:id="2" w:name="YZBS"/>
      <w:r>
        <w:rPr>
          <w:rFonts w:ascii="Times New Roman" w:eastAsia="黑体"/>
        </w:rPr>
        <w:t>Tablet</w:t>
      </w:r>
      <w:r>
        <w:rPr>
          <w:rFonts w:hint="eastAsia" w:ascii="Times New Roman" w:eastAsia="黑体"/>
        </w:rPr>
        <w:t xml:space="preserve"> of </w:t>
      </w:r>
      <w:r>
        <w:rPr>
          <w:rFonts w:ascii="Times New Roman" w:eastAsia="黑体"/>
        </w:rPr>
        <w:t>Sea cucumber</w:t>
      </w:r>
      <w:r>
        <w:rPr>
          <w:rFonts w:hint="eastAsia" w:ascii="Times New Roman" w:eastAsia="黑体"/>
        </w:rPr>
        <w:t xml:space="preserve"> gonads</w:t>
      </w:r>
      <w:bookmarkEnd w:id="2"/>
    </w:p>
    <w:tbl>
      <w:tblPr>
        <w:tblStyle w:val="2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5"/>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YmuktUAAAAKAQAADwAAAAAA&#10;AAABACAAAAAiAAAAZHJzL2Rvd25yZXYueG1sUEsBAhQAFAAAAAgAh07iQBIxaMGkAQAAZwMAAA4A&#10;AAAAAAAAAQAgAAAAJAEAAGRycy9lMm9Eb2MueG1sUEsFBgAAAAAGAAYAWQEAADoFA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GL5dYAAAAJAQAADwAAAAAA&#10;AAABACAAAAAiAAAAZHJzL2Rvd25yZXYueG1sUEsBAhQAFAAAAAgAh07iQIqMFe6jAQAAZwMAAA4A&#10;AAAAAAAAAQAgAAAAJQEAAGRycy9lMm9Eb2MueG1sUEsFBgAAAAAGAAYAWQEAADo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6"/>
              <w:framePr w:wrap="around"/>
            </w:pPr>
          </w:p>
        </w:tc>
      </w:tr>
    </w:tbl>
    <w:p>
      <w:pPr>
        <w:pStyle w:val="122"/>
        <w:framePr w:wrap="around" w:vAnchor="page" w:hAnchor="page" w:x="2548"/>
      </w:pPr>
      <w:r>
        <w:rPr>
          <w:rFonts w:hint="eastAsia" w:ascii="黑体"/>
          <w:lang w:val="en-US" w:eastAsia="zh-CN"/>
        </w:rPr>
        <w:t>XXXX</w:t>
      </w:r>
      <w:r>
        <w:rPr>
          <w:rFonts w:ascii="黑体"/>
        </w:rPr>
        <w:t>-</w:t>
      </w:r>
      <w:r>
        <w:t xml:space="preserve"> </w:t>
      </w:r>
      <w:r>
        <w:rPr>
          <w:rFonts w:hint="eastAsia"/>
          <w:lang w:val="en-US" w:eastAsia="zh-CN"/>
        </w:rPr>
        <w:t>XX</w:t>
      </w:r>
      <w:r>
        <w:rPr>
          <w:rFonts w:ascii="黑体"/>
        </w:rPr>
        <w:t>-</w:t>
      </w:r>
      <w:r>
        <w:t xml:space="preserve"> </w:t>
      </w:r>
      <w:r>
        <w:rPr>
          <w:rFonts w:hint="eastAsia"/>
          <w:lang w:val="en-US" w:eastAsia="zh-CN"/>
        </w:rPr>
        <w:t>XX</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-861695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67.85pt;margin-top:728.5pt;height:0pt;width:481.9pt;mso-position-vertical-relative:page;z-index:251663360;mso-width-relative:page;mso-height-relative:page;" filled="f" stroked="t" coordsize="21600,21600" o:gfxdata="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soCA9kAAAAOAQAADwAAAAAAAAABACAAAAAiAAAAZHJzL2Rvd25yZXYueG1sUEsBAhQAFAAAAAgA&#10;h07iQO+lZmrrAQAA6gMAAA4AAAAAAAAAAQAgAAAAKAEAAGRycy9lMm9Eb2MueG1sUEsFBgAAAAAG&#10;AAYAWQEAAIUFAAAAAA==&#10;">
                <v:fill on="f" focussize="0,0"/>
                <v:stroke color="#000000" joinstyle="round"/>
                <v:imagedata o:title=""/>
                <o:lock v:ext="edit" aspectratio="f"/>
                <w10:anchorlock/>
              </v:line>
            </w:pict>
          </mc:Fallback>
        </mc:AlternateContent>
      </w:r>
    </w:p>
    <w:p>
      <w:pPr>
        <w:pStyle w:val="123"/>
        <w:framePr w:wrap="around" w:vAnchor="page" w:hAnchor="page" w:x="7544"/>
        <w:jc w:val="left"/>
      </w:pPr>
      <w:r>
        <w:rPr>
          <w:rFonts w:hint="eastAsia"/>
          <w:lang w:val="en-US" w:eastAsia="zh-CN"/>
        </w:rPr>
        <w:t>XXXX</w:t>
      </w:r>
      <w:r>
        <w:t xml:space="preserve"> </w:t>
      </w:r>
      <w:r>
        <w:rPr>
          <w:rFonts w:ascii="黑体"/>
        </w:rPr>
        <w:t>-</w:t>
      </w:r>
      <w:r>
        <w:t xml:space="preserve"> </w:t>
      </w:r>
      <w:r>
        <w:rPr>
          <w:rFonts w:hint="eastAsia"/>
          <w:lang w:val="en-US" w:eastAsia="zh-CN"/>
        </w:rPr>
        <w:t>XX</w:t>
      </w:r>
      <w:r>
        <w:rPr>
          <w:rFonts w:ascii="黑体"/>
        </w:rPr>
        <w:t>-</w:t>
      </w:r>
      <w:r>
        <w:t xml:space="preserve"> </w:t>
      </w:r>
      <w:r>
        <w:rPr>
          <w:rFonts w:hint="eastAsia"/>
          <w:lang w:val="en-US" w:eastAsia="zh-CN"/>
        </w:rPr>
        <w:t>XX</w:t>
      </w:r>
      <w:r>
        <w:rPr>
          <w:rFonts w:hint="eastAsia"/>
        </w:rPr>
        <w:t>实施</w:t>
      </w:r>
    </w:p>
    <w:p>
      <w:pPr>
        <w:pStyle w:val="104"/>
        <w:framePr w:wrap="around"/>
      </w:pPr>
      <w:r>
        <w:rPr>
          <w:rFonts w:hint="eastAsia"/>
        </w:rPr>
        <w:t>山东水产学会</w:t>
      </w:r>
      <w:r>
        <w:rPr>
          <w:rFonts w:hAnsi="黑体"/>
        </w:rPr>
        <w:t>   </w:t>
      </w:r>
      <w:r>
        <w:rPr>
          <w:rStyle w:val="130"/>
          <w:rFonts w:hint="eastAsia"/>
        </w:rPr>
        <w:t>发布</w:t>
      </w:r>
    </w:p>
    <w:p>
      <w:pPr>
        <w:pStyle w:val="21"/>
      </w:pPr>
    </w:p>
    <w:p>
      <w:pPr>
        <w:pStyle w:val="21"/>
        <w:sectPr>
          <w:pgSz w:w="11906" w:h="16838"/>
          <w:pgMar w:top="567" w:right="850" w:bottom="1134" w:left="1418" w:header="0" w:footer="0" w:gutter="0"/>
          <w:pgNumType w:fmt="upperRoman" w:start="1"/>
          <w:cols w:space="720" w:num="1"/>
          <w:formProt w:val="0"/>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QeJf1wAAAAkBAAAPAAAAAAAAAAEAIAAAACIAAABkcnMvZG93bnJldi54bWxQSwECFAAUAAAACACH&#10;TuJAUtGk5uwBAADqAwAADgAAAAAAAAABACAAAAAmAQAAZHJzL2Uyb0RvYy54bWxQSwUGAAAAAAYA&#10;BgBZAQAAhAUAAAAA&#10;">
                <v:fill on="f" focussize="0,0"/>
                <v:stroke color="#000000" joinstyle="round"/>
                <v:imagedata o:title=""/>
                <o:lock v:ext="edit" aspectratio="f"/>
              </v:line>
            </w:pict>
          </mc:Fallback>
        </mc:AlternateContent>
      </w:r>
    </w:p>
    <w:p>
      <w:pPr>
        <w:pStyle w:val="105"/>
      </w:pPr>
      <w:r>
        <w:rPr>
          <w:rFonts w:hint="eastAsia"/>
        </w:rPr>
        <w:t>前</w:t>
      </w:r>
      <w:bookmarkStart w:id="3" w:name="BKQY"/>
      <w:r>
        <w:rPr>
          <w:rFonts w:hAnsi="黑体"/>
        </w:rPr>
        <w:t>  </w:t>
      </w:r>
      <w:r>
        <w:rPr>
          <w:rFonts w:hint="eastAsia"/>
        </w:rPr>
        <w:t>言</w:t>
      </w:r>
      <w:bookmarkEnd w:id="3"/>
    </w:p>
    <w:p>
      <w:pPr>
        <w:pStyle w:val="21"/>
      </w:pPr>
      <w:r>
        <w:rPr>
          <w:rFonts w:hint="eastAsia"/>
        </w:rPr>
        <w:t>本文件按照GB/T 1.1-2020《标准工作导则  第1部分：标准化文件的结构和起草规则》的规定起草。</w:t>
      </w:r>
    </w:p>
    <w:p>
      <w:pPr>
        <w:pStyle w:val="21"/>
      </w:pPr>
      <w:r>
        <w:rPr>
          <w:rFonts w:hint="eastAsia"/>
        </w:rPr>
        <w:t>本文件由山东水产学会提出、组织实施并归口。</w:t>
      </w:r>
    </w:p>
    <w:p>
      <w:pPr>
        <w:pStyle w:val="21"/>
      </w:pPr>
      <w:r>
        <w:rPr>
          <w:rFonts w:hint="eastAsia"/>
        </w:rPr>
        <w:t>本文件起草单位：烟台市海洋经济研究院、烟台东宇海珍品有限公司、烟台兴运海尚生态渔业有限公司。</w:t>
      </w:r>
    </w:p>
    <w:p>
      <w:pPr>
        <w:ind w:firstLine="420" w:firstLineChars="200"/>
      </w:pPr>
      <w:r>
        <w:rPr>
          <w:rFonts w:hint="eastAsia"/>
        </w:rPr>
        <w:t>本文件主要起草人：孙灵毅、张建柏、李冲、程艳、杨涛、高雁、高峰、姜成嘉、代文汇、刘燕英、江燕、邹丽楠。</w:t>
      </w:r>
    </w:p>
    <w:p>
      <w:pPr>
        <w:pStyle w:val="21"/>
      </w:pPr>
    </w:p>
    <w:p>
      <w:pPr>
        <w:pStyle w:val="21"/>
        <w:sectPr>
          <w:headerReference r:id="rId3" w:type="default"/>
          <w:pgSz w:w="11906" w:h="16838"/>
          <w:pgMar w:top="567" w:right="1134" w:bottom="1134" w:left="1418" w:header="1418" w:footer="1134" w:gutter="0"/>
          <w:pgNumType w:fmt="upperRoman" w:start="1"/>
          <w:cols w:space="720" w:num="1"/>
          <w:formProt w:val="0"/>
          <w:docGrid w:type="lines" w:linePitch="312" w:charSpace="0"/>
        </w:sectPr>
      </w:pPr>
    </w:p>
    <w:p>
      <w:pPr>
        <w:pStyle w:val="2"/>
        <w:jc w:val="center"/>
        <w:rPr>
          <w:rFonts w:ascii="黑体" w:hAnsi="黑体" w:eastAsia="黑体"/>
          <w:b w:val="0"/>
          <w:sz w:val="32"/>
          <w:szCs w:val="32"/>
        </w:rPr>
      </w:pPr>
      <w:r>
        <w:rPr>
          <w:rFonts w:hint="eastAsia" w:ascii="黑体" w:hAnsi="黑体" w:eastAsia="黑体"/>
          <w:b w:val="0"/>
          <w:sz w:val="32"/>
          <w:szCs w:val="32"/>
        </w:rPr>
        <w:t>海参花压片</w:t>
      </w:r>
    </w:p>
    <w:p>
      <w:pPr>
        <w:pStyle w:val="40"/>
        <w:spacing w:before="312" w:after="312"/>
      </w:pPr>
      <w:r>
        <w:rPr>
          <w:rFonts w:hint="eastAsia"/>
        </w:rPr>
        <w:t>范围</w:t>
      </w:r>
    </w:p>
    <w:p>
      <w:pPr>
        <w:pStyle w:val="21"/>
        <w:widowControl w:val="0"/>
        <w:adjustRightInd w:val="0"/>
        <w:rPr>
          <w:rFonts w:hAnsi="宋体"/>
        </w:rPr>
      </w:pPr>
      <w:r>
        <w:rPr>
          <w:rFonts w:hint="eastAsia"/>
        </w:rPr>
        <w:t>本文件</w:t>
      </w:r>
      <w:r>
        <w:rPr>
          <w:rFonts w:hint="eastAsia" w:hAnsi="宋体"/>
        </w:rPr>
        <w:t>规定了海参花压片的原辅料及加工要求，描述了相应的试验方法、检验规则、标签、标志、包装、运输和贮存等。</w:t>
      </w:r>
    </w:p>
    <w:p>
      <w:pPr>
        <w:pStyle w:val="21"/>
        <w:widowControl w:val="0"/>
        <w:adjustRightInd w:val="0"/>
        <w:rPr>
          <w:rFonts w:hAnsi="宋体"/>
        </w:rPr>
      </w:pPr>
      <w:r>
        <w:rPr>
          <w:rFonts w:hint="eastAsia" w:hAnsi="宋体"/>
        </w:rPr>
        <w:t>本文件适用于以刺参（</w:t>
      </w:r>
      <w:r>
        <w:rPr>
          <w:rFonts w:hAnsi="宋体"/>
          <w:i/>
        </w:rPr>
        <w:t>Stichopus japonicus</w:t>
      </w:r>
      <w:r>
        <w:rPr>
          <w:rFonts w:hint="eastAsia" w:hAnsi="宋体"/>
        </w:rPr>
        <w:t>）生殖腺为原料，经过预处理、干燥、粉碎、压片、包衣、包装等工艺制成的海参花压片产品的生产、检验。</w:t>
      </w:r>
    </w:p>
    <w:p>
      <w:pPr>
        <w:pStyle w:val="40"/>
        <w:spacing w:before="312" w:after="312"/>
      </w:pPr>
      <w:r>
        <w:rPr>
          <w:rFonts w:hint="eastAsia"/>
        </w:rPr>
        <w:t>规范性引用文件</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GB</w:t>
      </w:r>
      <w:r>
        <w:rPr>
          <w:rFonts w:hint="eastAsia" w:ascii="宋体" w:hAnsi="宋体" w:eastAsia="宋体"/>
        </w:rPr>
        <w:t>/</w:t>
      </w:r>
      <w:r>
        <w:rPr>
          <w:rFonts w:ascii="宋体" w:hAnsi="宋体" w:eastAsia="宋体"/>
        </w:rPr>
        <w:t xml:space="preserve">T </w:t>
      </w:r>
      <w:r>
        <w:rPr>
          <w:rFonts w:hint="eastAsia" w:ascii="宋体" w:hAnsi="宋体" w:eastAsia="宋体"/>
        </w:rPr>
        <w:t>191</w:t>
      </w:r>
      <w:r>
        <w:rPr>
          <w:rFonts w:ascii="宋体" w:hAnsi="宋体" w:eastAsia="宋体"/>
        </w:rPr>
        <w:t xml:space="preserve">  </w:t>
      </w:r>
      <w:r>
        <w:rPr>
          <w:rFonts w:hint="eastAsia" w:ascii="宋体" w:hAnsi="宋体" w:eastAsia="宋体"/>
        </w:rPr>
        <w:t>包装储运图示标志</w:t>
      </w:r>
    </w:p>
    <w:p>
      <w:pPr>
        <w:pStyle w:val="37"/>
        <w:numPr>
          <w:ilvl w:val="0"/>
          <w:numId w:val="0"/>
        </w:numPr>
        <w:spacing w:beforeLines="0" w:afterLines="0"/>
        <w:ind w:firstLine="420" w:firstLineChars="200"/>
        <w:jc w:val="both"/>
        <w:outlineLvl w:val="9"/>
        <w:rPr>
          <w:rFonts w:ascii="宋体" w:hAnsi="宋体" w:eastAsia="宋体"/>
        </w:rPr>
      </w:pPr>
      <w:r>
        <w:rPr>
          <w:rFonts w:hint="eastAsia" w:ascii="宋体" w:hAnsi="宋体" w:eastAsia="宋体"/>
        </w:rPr>
        <w:t>G</w:t>
      </w:r>
      <w:r>
        <w:rPr>
          <w:rFonts w:ascii="宋体" w:hAnsi="宋体" w:eastAsia="宋体"/>
        </w:rPr>
        <w:t xml:space="preserve">B </w:t>
      </w:r>
      <w:r>
        <w:rPr>
          <w:rFonts w:hint="eastAsia" w:ascii="宋体" w:hAnsi="宋体" w:eastAsia="宋体"/>
        </w:rPr>
        <w:t>2733</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鲜、冻动物性水产品</w:t>
      </w:r>
    </w:p>
    <w:p>
      <w:pPr>
        <w:pStyle w:val="37"/>
        <w:numPr>
          <w:ilvl w:val="0"/>
          <w:numId w:val="0"/>
        </w:numPr>
        <w:spacing w:beforeLines="0" w:afterLines="0"/>
        <w:ind w:firstLine="420" w:firstLineChars="200"/>
        <w:jc w:val="both"/>
        <w:outlineLvl w:val="9"/>
        <w:rPr>
          <w:rFonts w:ascii="宋体" w:hAnsi="宋体" w:eastAsia="宋体"/>
        </w:rPr>
      </w:pPr>
      <w:r>
        <w:rPr>
          <w:rFonts w:hint="eastAsia" w:ascii="宋体" w:hAnsi="宋体" w:eastAsia="宋体"/>
        </w:rPr>
        <w:t xml:space="preserve">GB 2760  食品安全国家标准  食品添加剂使用标准 </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4789.1</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食品微生物学检验  总则</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4789.2</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食品微生物学检验  菌落总数测定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4789.3</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食品微生物学检验  大肠菌群计数</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4789.4</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食品微生物学检验  沙门氏菌检验</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4789.7</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食品微生物学检验  副溶血性弧菌检验</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4789.10-2016</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食品微生物学检验  金黄色葡萄球菌检验</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w:t>
      </w:r>
      <w:r>
        <w:rPr>
          <w:rFonts w:ascii="宋体" w:hAnsi="宋体" w:eastAsia="宋体"/>
        </w:rPr>
        <w:t xml:space="preserve">3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食品中水分的测定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5009.5</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食品中蛋白质的测定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5009.11</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食品中总砷及无机砷的测定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5009.12</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食品中铅的测定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5009.15</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食品中镉的测定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5009.17</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食品中总汞及有机汞的测定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5009.26</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食品中N-亚硝胺类化合物的测定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5009.123</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食品中铬的测定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5009.190</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食品中指示性多氯联苯含量的测定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5749</w:t>
      </w:r>
      <w:r>
        <w:rPr>
          <w:rFonts w:ascii="宋体" w:hAnsi="宋体" w:eastAsia="宋体"/>
        </w:rPr>
        <w:t xml:space="preserve">  </w:t>
      </w:r>
      <w:r>
        <w:rPr>
          <w:rFonts w:hint="eastAsia" w:ascii="宋体" w:hAnsi="宋体" w:eastAsia="宋体"/>
        </w:rPr>
        <w:t>生活饮用水卫生标准</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7718</w:t>
      </w:r>
      <w:r>
        <w:rPr>
          <w:rFonts w:ascii="宋体" w:hAnsi="宋体" w:eastAsia="宋体"/>
        </w:rPr>
        <w:t xml:space="preserve">  </w:t>
      </w:r>
      <w:r>
        <w:rPr>
          <w:rFonts w:hint="eastAsia" w:ascii="宋体" w:hAnsi="宋体" w:eastAsia="宋体"/>
        </w:rPr>
        <w:t>食品安全国家标准  预包装食品标签通则</w:t>
      </w:r>
    </w:p>
    <w:p>
      <w:pPr>
        <w:pStyle w:val="37"/>
        <w:numPr>
          <w:ilvl w:val="0"/>
          <w:numId w:val="0"/>
        </w:numPr>
        <w:spacing w:beforeLines="0" w:afterLines="0"/>
        <w:ind w:firstLine="420" w:firstLineChars="200"/>
        <w:jc w:val="both"/>
        <w:outlineLvl w:val="9"/>
        <w:rPr>
          <w:rFonts w:ascii="宋体" w:hAnsi="宋体" w:eastAsia="宋体"/>
        </w:rPr>
      </w:pPr>
      <w:r>
        <w:rPr>
          <w:rFonts w:hint="eastAsia" w:ascii="宋体" w:hAnsi="宋体" w:eastAsia="宋体"/>
        </w:rPr>
        <w:t xml:space="preserve">GB/T 20361 水产品中孔雀石绿和结晶紫残留量的测定 </w:t>
      </w:r>
    </w:p>
    <w:p>
      <w:pPr>
        <w:pStyle w:val="37"/>
        <w:numPr>
          <w:ilvl w:val="0"/>
          <w:numId w:val="0"/>
        </w:numPr>
        <w:spacing w:beforeLines="0" w:afterLines="0"/>
        <w:ind w:firstLine="420" w:firstLineChars="200"/>
        <w:jc w:val="both"/>
        <w:outlineLvl w:val="9"/>
        <w:rPr>
          <w:rFonts w:ascii="宋体" w:hAnsi="宋体" w:eastAsia="宋体"/>
        </w:rPr>
      </w:pPr>
      <w:r>
        <w:rPr>
          <w:rFonts w:hint="eastAsia" w:ascii="宋体" w:hAnsi="宋体" w:eastAsia="宋体"/>
        </w:rPr>
        <w:t>GB/T 20756 可食动物肌肉、肝脏和水产品中氯霉素、甲砜霉素、氟苯尼考残留量的测定</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 xml:space="preserve">GB </w:t>
      </w:r>
      <w:r>
        <w:rPr>
          <w:rFonts w:hint="eastAsia" w:ascii="宋体" w:hAnsi="宋体" w:eastAsia="宋体"/>
        </w:rPr>
        <w:t>20941</w:t>
      </w:r>
      <w:r>
        <w:rPr>
          <w:rFonts w:ascii="宋体" w:hAnsi="宋体" w:eastAsia="宋体"/>
        </w:rPr>
        <w:t xml:space="preserve">  </w:t>
      </w:r>
      <w:r>
        <w:rPr>
          <w:rFonts w:hint="eastAsia" w:ascii="宋体" w:hAnsi="宋体" w:eastAsia="宋体"/>
        </w:rPr>
        <w:t xml:space="preserve">食品安全国家标准 </w:t>
      </w:r>
      <w:r>
        <w:rPr>
          <w:rFonts w:ascii="宋体" w:hAnsi="宋体" w:eastAsia="宋体"/>
        </w:rPr>
        <w:t xml:space="preserve"> </w:t>
      </w:r>
      <w:r>
        <w:rPr>
          <w:rFonts w:hint="eastAsia" w:ascii="宋体" w:hAnsi="宋体" w:eastAsia="宋体"/>
        </w:rPr>
        <w:t>水产制品生产卫生规范</w:t>
      </w:r>
    </w:p>
    <w:p>
      <w:pPr>
        <w:pStyle w:val="37"/>
        <w:numPr>
          <w:ilvl w:val="0"/>
          <w:numId w:val="0"/>
        </w:numPr>
        <w:spacing w:beforeLines="0" w:afterLines="0"/>
        <w:ind w:firstLine="420" w:firstLineChars="200"/>
        <w:jc w:val="both"/>
        <w:outlineLvl w:val="9"/>
        <w:rPr>
          <w:rFonts w:ascii="宋体" w:hAnsi="宋体" w:eastAsia="宋体"/>
        </w:rPr>
      </w:pPr>
      <w:r>
        <w:rPr>
          <w:rFonts w:hint="eastAsia" w:ascii="宋体" w:hAnsi="宋体" w:eastAsia="宋体"/>
        </w:rPr>
        <w:t>GB 28050  食品安全国家标准  预包装食品营养标签通则</w:t>
      </w:r>
    </w:p>
    <w:p>
      <w:pPr>
        <w:pStyle w:val="37"/>
        <w:numPr>
          <w:ilvl w:val="0"/>
          <w:numId w:val="0"/>
        </w:numPr>
        <w:spacing w:beforeLines="0" w:afterLines="0"/>
        <w:ind w:firstLine="420" w:firstLineChars="200"/>
        <w:jc w:val="both"/>
        <w:outlineLvl w:val="9"/>
        <w:rPr>
          <w:rFonts w:ascii="宋体" w:hAnsi="宋体" w:eastAsia="宋体"/>
        </w:rPr>
      </w:pPr>
      <w:r>
        <w:rPr>
          <w:rFonts w:ascii="宋体" w:hAnsi="宋体" w:eastAsia="宋体"/>
        </w:rPr>
        <w:t>GB</w:t>
      </w:r>
      <w:r>
        <w:rPr>
          <w:rFonts w:hint="eastAsia" w:ascii="宋体" w:hAnsi="宋体" w:eastAsia="宋体"/>
        </w:rPr>
        <w:t>/</w:t>
      </w:r>
      <w:r>
        <w:rPr>
          <w:rFonts w:ascii="宋体" w:hAnsi="宋体" w:eastAsia="宋体"/>
        </w:rPr>
        <w:t xml:space="preserve">T </w:t>
      </w:r>
      <w:r>
        <w:rPr>
          <w:rFonts w:hint="eastAsia" w:ascii="宋体" w:hAnsi="宋体" w:eastAsia="宋体"/>
        </w:rPr>
        <w:t>30891</w:t>
      </w:r>
      <w:r>
        <w:rPr>
          <w:rFonts w:ascii="宋体" w:hAnsi="宋体" w:eastAsia="宋体"/>
        </w:rPr>
        <w:t xml:space="preserve">  </w:t>
      </w:r>
      <w:r>
        <w:rPr>
          <w:rFonts w:hint="eastAsia" w:ascii="宋体" w:hAnsi="宋体" w:eastAsia="宋体"/>
        </w:rPr>
        <w:t>水产品抽样规范</w:t>
      </w:r>
    </w:p>
    <w:p>
      <w:pPr>
        <w:pStyle w:val="21"/>
        <w:rPr>
          <w:rFonts w:hAnsi="宋体"/>
          <w:szCs w:val="21"/>
        </w:rPr>
      </w:pPr>
      <w:r>
        <w:rPr>
          <w:rFonts w:hint="eastAsia" w:hAnsi="宋体"/>
          <w:szCs w:val="21"/>
        </w:rPr>
        <w:t>农业部783号公告-1-2006 水产品中硝基呋喃类代谢物残留量的测定</w:t>
      </w:r>
    </w:p>
    <w:p>
      <w:pPr>
        <w:pStyle w:val="40"/>
        <w:spacing w:before="312" w:after="312"/>
      </w:pPr>
      <w:r>
        <w:rPr>
          <w:rFonts w:hint="eastAsia"/>
        </w:rPr>
        <w:t>术语和定义</w:t>
      </w:r>
    </w:p>
    <w:p>
      <w:pPr>
        <w:pStyle w:val="21"/>
        <w:ind w:firstLine="315" w:firstLineChars="150"/>
      </w:pPr>
      <w:r>
        <w:rPr>
          <w:rFonts w:hint="eastAsia"/>
        </w:rPr>
        <w:t>本</w:t>
      </w:r>
      <w:r>
        <w:t>文件没有需要界定的术语和定义。</w:t>
      </w:r>
    </w:p>
    <w:p>
      <w:pPr>
        <w:pStyle w:val="40"/>
        <w:spacing w:before="312" w:after="312"/>
      </w:pPr>
      <w:r>
        <w:rPr>
          <w:rFonts w:hint="eastAsia"/>
        </w:rPr>
        <w:t>原辅料及加工要求</w:t>
      </w:r>
    </w:p>
    <w:p>
      <w:pPr>
        <w:pStyle w:val="37"/>
        <w:spacing w:before="156" w:after="156"/>
      </w:pPr>
      <w:r>
        <w:rPr>
          <w:rFonts w:hint="eastAsia"/>
        </w:rPr>
        <w:t>原辅料</w:t>
      </w:r>
    </w:p>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刺参生殖腺应符合GB 2733的规定。</w:t>
      </w:r>
    </w:p>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辅料应符合GB 2760的规定。</w:t>
      </w:r>
    </w:p>
    <w:p>
      <w:pPr>
        <w:pStyle w:val="37"/>
        <w:spacing w:before="156" w:after="156"/>
      </w:pPr>
      <w:r>
        <w:rPr>
          <w:rFonts w:hint="eastAsia"/>
        </w:rPr>
        <w:t>加工用水</w:t>
      </w:r>
    </w:p>
    <w:p>
      <w:pPr>
        <w:pStyle w:val="21"/>
      </w:pPr>
      <w:r>
        <w:rPr>
          <w:rFonts w:hint="eastAsia"/>
        </w:rPr>
        <w:t>应符合GB 5749的规定。</w:t>
      </w:r>
    </w:p>
    <w:p>
      <w:pPr>
        <w:pStyle w:val="37"/>
        <w:spacing w:before="156" w:after="156"/>
      </w:pPr>
      <w:r>
        <w:rPr>
          <w:rFonts w:hint="eastAsia"/>
        </w:rPr>
        <w:t>加工要求</w:t>
      </w:r>
    </w:p>
    <w:p>
      <w:pPr>
        <w:pStyle w:val="21"/>
      </w:pPr>
      <w:r>
        <w:rPr>
          <w:rFonts w:hint="eastAsia"/>
        </w:rPr>
        <w:t>厂区环境、车间、设施与设备、卫生管理、生产过程的食品安全控制及人员的要求应符合GB 20941的规定。</w:t>
      </w:r>
    </w:p>
    <w:p>
      <w:pPr>
        <w:pStyle w:val="40"/>
        <w:spacing w:before="312" w:after="312"/>
      </w:pPr>
      <w:r>
        <w:rPr>
          <w:rFonts w:hint="eastAsia"/>
        </w:rPr>
        <w:t>技术要求和试验方法</w:t>
      </w:r>
    </w:p>
    <w:p>
      <w:pPr>
        <w:pStyle w:val="37"/>
        <w:spacing w:before="156" w:after="156"/>
      </w:pPr>
      <w:r>
        <w:rPr>
          <w:rFonts w:hint="eastAsia"/>
        </w:rPr>
        <w:t>感官要求</w:t>
      </w:r>
    </w:p>
    <w:p>
      <w:pPr>
        <w:pStyle w:val="21"/>
      </w:pPr>
      <w:r>
        <w:rPr>
          <w:rFonts w:hint="eastAsia"/>
        </w:rPr>
        <w:t>在自然光线下，观察色泽、性状及杂质，嗅其气味，应符合表1的规定。</w:t>
      </w:r>
    </w:p>
    <w:p>
      <w:pPr>
        <w:spacing w:beforeLines="50" w:afterLines="50"/>
        <w:jc w:val="center"/>
        <w:rPr>
          <w:rFonts w:ascii="黑体" w:hAnsi="黑体" w:eastAsia="黑体"/>
        </w:rPr>
      </w:pPr>
      <w:r>
        <w:rPr>
          <w:rFonts w:hint="eastAsia" w:ascii="黑体" w:hAnsi="黑体" w:eastAsia="黑体"/>
        </w:rPr>
        <w:t>表1  感官要求</w:t>
      </w:r>
    </w:p>
    <w:tbl>
      <w:tblPr>
        <w:tblStyle w:val="29"/>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1"/>
        <w:gridCol w:w="4670"/>
        <w:gridCol w:w="2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tcBorders>
              <w:right w:val="single" w:color="auto" w:sz="4" w:space="0"/>
            </w:tcBorders>
          </w:tcPr>
          <w:p>
            <w:pPr>
              <w:jc w:val="center"/>
              <w:rPr>
                <w:rFonts w:ascii="宋体" w:hAnsi="宋体"/>
                <w:sz w:val="18"/>
                <w:szCs w:val="18"/>
              </w:rPr>
            </w:pPr>
            <w:r>
              <w:rPr>
                <w:rFonts w:hint="eastAsia" w:ascii="宋体" w:hAnsi="宋体"/>
                <w:sz w:val="18"/>
                <w:szCs w:val="18"/>
              </w:rPr>
              <w:t>项目</w:t>
            </w:r>
          </w:p>
        </w:tc>
        <w:tc>
          <w:tcPr>
            <w:tcW w:w="4670" w:type="dxa"/>
            <w:tcBorders>
              <w:right w:val="single" w:color="auto" w:sz="4" w:space="0"/>
            </w:tcBorders>
          </w:tcPr>
          <w:p>
            <w:pPr>
              <w:jc w:val="center"/>
              <w:rPr>
                <w:rFonts w:ascii="宋体" w:hAnsi="宋体"/>
                <w:sz w:val="18"/>
                <w:szCs w:val="18"/>
              </w:rPr>
            </w:pPr>
            <w:r>
              <w:rPr>
                <w:rFonts w:hint="eastAsia" w:ascii="宋体" w:hAnsi="宋体"/>
                <w:sz w:val="18"/>
                <w:szCs w:val="18"/>
              </w:rPr>
              <w:t>要求</w:t>
            </w:r>
          </w:p>
        </w:tc>
        <w:tc>
          <w:tcPr>
            <w:tcW w:w="2750" w:type="dxa"/>
            <w:tcBorders>
              <w:right w:val="single" w:color="auto" w:sz="4" w:space="0"/>
            </w:tcBorders>
          </w:tcPr>
          <w:p>
            <w:pPr>
              <w:jc w:val="center"/>
              <w:rPr>
                <w:rFonts w:ascii="宋体" w:hAnsi="宋体"/>
                <w:sz w:val="18"/>
                <w:szCs w:val="18"/>
              </w:rPr>
            </w:pPr>
            <w:r>
              <w:rPr>
                <w:rFonts w:hint="eastAsia" w:ascii="宋体" w:hAnsi="宋体"/>
                <w:sz w:val="18"/>
                <w:szCs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tcBorders>
              <w:right w:val="single" w:color="auto" w:sz="4" w:space="0"/>
            </w:tcBorders>
          </w:tcPr>
          <w:p>
            <w:pPr>
              <w:jc w:val="center"/>
              <w:rPr>
                <w:rFonts w:ascii="宋体" w:hAnsi="宋体"/>
                <w:sz w:val="18"/>
                <w:szCs w:val="18"/>
              </w:rPr>
            </w:pPr>
            <w:r>
              <w:rPr>
                <w:rFonts w:hint="eastAsia" w:ascii="宋体" w:hAnsi="宋体"/>
                <w:sz w:val="18"/>
                <w:szCs w:val="18"/>
              </w:rPr>
              <w:t>外观</w:t>
            </w:r>
          </w:p>
        </w:tc>
        <w:tc>
          <w:tcPr>
            <w:tcW w:w="4670" w:type="dxa"/>
            <w:tcBorders>
              <w:right w:val="single" w:color="auto" w:sz="4" w:space="0"/>
            </w:tcBorders>
          </w:tcPr>
          <w:p>
            <w:pPr>
              <w:rPr>
                <w:rFonts w:ascii="宋体" w:hAnsi="宋体"/>
                <w:sz w:val="18"/>
                <w:szCs w:val="18"/>
              </w:rPr>
            </w:pPr>
            <w:r>
              <w:rPr>
                <w:rFonts w:hint="eastAsia" w:ascii="宋体" w:hAnsi="宋体"/>
                <w:sz w:val="18"/>
                <w:szCs w:val="18"/>
              </w:rPr>
              <w:t>块形完整，大小基本一致，表面光滑，无斑点，无变形</w:t>
            </w:r>
          </w:p>
        </w:tc>
        <w:tc>
          <w:tcPr>
            <w:tcW w:w="2750" w:type="dxa"/>
            <w:tcBorders>
              <w:right w:val="single" w:color="auto" w:sz="4" w:space="0"/>
            </w:tcBorders>
          </w:tcPr>
          <w:p>
            <w:pPr>
              <w:jc w:val="center"/>
              <w:rPr>
                <w:rFonts w:ascii="宋体" w:hAnsi="宋体"/>
                <w:sz w:val="18"/>
                <w:szCs w:val="18"/>
              </w:rPr>
            </w:pPr>
            <w:r>
              <w:rPr>
                <w:rFonts w:hint="eastAsia" w:ascii="宋体" w:hAnsi="宋体"/>
                <w:sz w:val="18"/>
                <w:szCs w:val="18"/>
              </w:rPr>
              <w:t>目测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tcBorders>
              <w:right w:val="single" w:color="auto" w:sz="4" w:space="0"/>
            </w:tcBorders>
          </w:tcPr>
          <w:p>
            <w:pPr>
              <w:jc w:val="center"/>
              <w:rPr>
                <w:rFonts w:ascii="宋体" w:hAnsi="宋体"/>
                <w:sz w:val="18"/>
                <w:szCs w:val="18"/>
              </w:rPr>
            </w:pPr>
            <w:r>
              <w:rPr>
                <w:rFonts w:hint="eastAsia" w:ascii="宋体" w:hAnsi="宋体"/>
                <w:sz w:val="18"/>
                <w:szCs w:val="18"/>
              </w:rPr>
              <w:t>色泽</w:t>
            </w:r>
          </w:p>
        </w:tc>
        <w:tc>
          <w:tcPr>
            <w:tcW w:w="4670" w:type="dxa"/>
            <w:tcBorders>
              <w:right w:val="single" w:color="auto" w:sz="4" w:space="0"/>
            </w:tcBorders>
          </w:tcPr>
          <w:p>
            <w:pPr>
              <w:rPr>
                <w:rFonts w:ascii="宋体" w:hAnsi="宋体"/>
                <w:sz w:val="18"/>
                <w:szCs w:val="18"/>
              </w:rPr>
            </w:pPr>
            <w:r>
              <w:rPr>
                <w:rFonts w:hint="eastAsia" w:ascii="宋体" w:hAnsi="宋体"/>
                <w:sz w:val="18"/>
                <w:szCs w:val="18"/>
              </w:rPr>
              <w:t>表面浅黄色</w:t>
            </w:r>
          </w:p>
        </w:tc>
        <w:tc>
          <w:tcPr>
            <w:tcW w:w="2750" w:type="dxa"/>
            <w:tcBorders>
              <w:right w:val="single" w:color="auto" w:sz="4" w:space="0"/>
            </w:tcBorders>
          </w:tcPr>
          <w:p>
            <w:pPr>
              <w:jc w:val="center"/>
              <w:rPr>
                <w:rFonts w:ascii="宋体" w:hAnsi="宋体"/>
                <w:sz w:val="18"/>
                <w:szCs w:val="18"/>
              </w:rPr>
            </w:pPr>
            <w:r>
              <w:rPr>
                <w:rFonts w:hint="eastAsia" w:ascii="宋体" w:hAnsi="宋体"/>
                <w:sz w:val="18"/>
                <w:szCs w:val="18"/>
              </w:rPr>
              <w:t>目测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tcBorders>
              <w:right w:val="single" w:color="auto" w:sz="4" w:space="0"/>
            </w:tcBorders>
          </w:tcPr>
          <w:p>
            <w:pPr>
              <w:jc w:val="center"/>
              <w:rPr>
                <w:rFonts w:ascii="宋体" w:hAnsi="宋体"/>
                <w:sz w:val="18"/>
                <w:szCs w:val="18"/>
              </w:rPr>
            </w:pPr>
            <w:r>
              <w:rPr>
                <w:rFonts w:hint="eastAsia" w:ascii="宋体" w:hAnsi="宋体"/>
                <w:sz w:val="18"/>
                <w:szCs w:val="18"/>
              </w:rPr>
              <w:t>气味</w:t>
            </w:r>
          </w:p>
        </w:tc>
        <w:tc>
          <w:tcPr>
            <w:tcW w:w="4670" w:type="dxa"/>
            <w:tcBorders>
              <w:right w:val="single" w:color="auto" w:sz="4" w:space="0"/>
            </w:tcBorders>
          </w:tcPr>
          <w:p>
            <w:pPr>
              <w:rPr>
                <w:rFonts w:ascii="宋体" w:hAnsi="宋体"/>
                <w:sz w:val="18"/>
                <w:szCs w:val="18"/>
              </w:rPr>
            </w:pPr>
            <w:r>
              <w:rPr>
                <w:rFonts w:hint="eastAsia" w:ascii="宋体" w:hAnsi="宋体"/>
                <w:sz w:val="18"/>
                <w:szCs w:val="18"/>
              </w:rPr>
              <w:t>略带海腥味，无刺激性气味，无异味。</w:t>
            </w:r>
          </w:p>
        </w:tc>
        <w:tc>
          <w:tcPr>
            <w:tcW w:w="2750" w:type="dxa"/>
            <w:tcBorders>
              <w:right w:val="single" w:color="auto" w:sz="4" w:space="0"/>
            </w:tcBorders>
          </w:tcPr>
          <w:p>
            <w:pPr>
              <w:jc w:val="center"/>
              <w:rPr>
                <w:rFonts w:ascii="宋体" w:hAnsi="宋体"/>
                <w:sz w:val="18"/>
                <w:szCs w:val="18"/>
              </w:rPr>
            </w:pPr>
            <w:r>
              <w:rPr>
                <w:rFonts w:hint="eastAsia" w:ascii="宋体" w:hAnsi="宋体"/>
                <w:sz w:val="18"/>
                <w:szCs w:val="18"/>
              </w:rPr>
              <w:t>鼻嗅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tcBorders>
              <w:right w:val="single" w:color="auto" w:sz="4" w:space="0"/>
            </w:tcBorders>
          </w:tcPr>
          <w:p>
            <w:pPr>
              <w:jc w:val="center"/>
              <w:rPr>
                <w:rFonts w:ascii="宋体" w:hAnsi="宋体"/>
                <w:sz w:val="18"/>
                <w:szCs w:val="18"/>
              </w:rPr>
            </w:pPr>
            <w:r>
              <w:rPr>
                <w:rFonts w:hint="eastAsia" w:ascii="宋体" w:hAnsi="宋体"/>
                <w:sz w:val="18"/>
                <w:szCs w:val="18"/>
              </w:rPr>
              <w:t>杂质</w:t>
            </w:r>
          </w:p>
        </w:tc>
        <w:tc>
          <w:tcPr>
            <w:tcW w:w="4670" w:type="dxa"/>
            <w:tcBorders>
              <w:right w:val="single" w:color="auto" w:sz="4" w:space="0"/>
            </w:tcBorders>
          </w:tcPr>
          <w:p>
            <w:pPr>
              <w:rPr>
                <w:rFonts w:ascii="宋体" w:hAnsi="宋体"/>
                <w:sz w:val="18"/>
                <w:szCs w:val="18"/>
              </w:rPr>
            </w:pPr>
            <w:r>
              <w:rPr>
                <w:rFonts w:hint="eastAsia" w:ascii="宋体" w:hAnsi="宋体"/>
                <w:sz w:val="18"/>
                <w:szCs w:val="18"/>
              </w:rPr>
              <w:t>无正常视力可见杂质</w:t>
            </w:r>
          </w:p>
        </w:tc>
        <w:tc>
          <w:tcPr>
            <w:tcW w:w="2750" w:type="dxa"/>
            <w:tcBorders>
              <w:right w:val="single" w:color="auto" w:sz="4" w:space="0"/>
            </w:tcBorders>
          </w:tcPr>
          <w:p>
            <w:pPr>
              <w:jc w:val="center"/>
              <w:rPr>
                <w:rFonts w:ascii="宋体" w:hAnsi="宋体"/>
                <w:sz w:val="18"/>
                <w:szCs w:val="18"/>
              </w:rPr>
            </w:pPr>
            <w:r>
              <w:rPr>
                <w:rFonts w:hint="eastAsia" w:ascii="宋体" w:hAnsi="宋体"/>
                <w:sz w:val="18"/>
                <w:szCs w:val="18"/>
              </w:rPr>
              <w:t>目测</w:t>
            </w:r>
          </w:p>
        </w:tc>
      </w:tr>
    </w:tbl>
    <w:p>
      <w:pPr>
        <w:pStyle w:val="37"/>
        <w:spacing w:before="156" w:after="156"/>
      </w:pPr>
      <w:r>
        <w:rPr>
          <w:rFonts w:hint="eastAsia"/>
        </w:rPr>
        <w:t>理化要求</w:t>
      </w:r>
    </w:p>
    <w:p>
      <w:pPr>
        <w:pStyle w:val="21"/>
      </w:pPr>
      <w:r>
        <w:rPr>
          <w:rFonts w:hint="eastAsia"/>
        </w:rPr>
        <w:t>应符合表2的规定。</w:t>
      </w:r>
    </w:p>
    <w:p>
      <w:pPr>
        <w:spacing w:beforeLines="50" w:afterLines="50"/>
        <w:jc w:val="center"/>
        <w:rPr>
          <w:rFonts w:ascii="黑体" w:hAnsi="黑体" w:eastAsia="黑体"/>
        </w:rPr>
      </w:pPr>
      <w:r>
        <w:rPr>
          <w:rFonts w:hint="eastAsia" w:ascii="黑体" w:hAnsi="黑体" w:eastAsia="黑体"/>
        </w:rPr>
        <w:t xml:space="preserve">  表2  理化要求</w:t>
      </w:r>
    </w:p>
    <w:tbl>
      <w:tblPr>
        <w:tblStyle w:val="29"/>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6"/>
        <w:gridCol w:w="2841"/>
        <w:gridCol w:w="3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16" w:type="dxa"/>
          </w:tcPr>
          <w:p>
            <w:pPr>
              <w:jc w:val="center"/>
              <w:rPr>
                <w:rFonts w:ascii="宋体" w:hAnsi="宋体"/>
                <w:sz w:val="18"/>
                <w:szCs w:val="18"/>
              </w:rPr>
            </w:pPr>
            <w:r>
              <w:rPr>
                <w:rFonts w:hint="eastAsia" w:ascii="宋体" w:hAnsi="宋体"/>
                <w:sz w:val="18"/>
                <w:szCs w:val="18"/>
              </w:rPr>
              <w:t>项目</w:t>
            </w:r>
          </w:p>
        </w:tc>
        <w:tc>
          <w:tcPr>
            <w:tcW w:w="2841" w:type="dxa"/>
          </w:tcPr>
          <w:p>
            <w:pPr>
              <w:jc w:val="center"/>
              <w:rPr>
                <w:rFonts w:ascii="宋体" w:hAnsi="宋体"/>
                <w:sz w:val="18"/>
                <w:szCs w:val="18"/>
              </w:rPr>
            </w:pPr>
            <w:r>
              <w:rPr>
                <w:rFonts w:hint="eastAsia" w:ascii="宋体" w:hAnsi="宋体"/>
                <w:sz w:val="18"/>
                <w:szCs w:val="18"/>
              </w:rPr>
              <w:t>指标要求</w:t>
            </w:r>
          </w:p>
        </w:tc>
        <w:tc>
          <w:tcPr>
            <w:tcW w:w="3064" w:type="dxa"/>
          </w:tcPr>
          <w:p>
            <w:pPr>
              <w:jc w:val="center"/>
              <w:rPr>
                <w:rFonts w:ascii="宋体" w:hAnsi="宋体"/>
                <w:sz w:val="18"/>
                <w:szCs w:val="18"/>
              </w:rPr>
            </w:pPr>
            <w:r>
              <w:rPr>
                <w:rFonts w:hint="eastAsia" w:ascii="宋体" w:hAnsi="宋体"/>
                <w:sz w:val="18"/>
                <w:szCs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16" w:type="dxa"/>
          </w:tcPr>
          <w:p>
            <w:pPr>
              <w:rPr>
                <w:rFonts w:ascii="宋体" w:hAnsi="宋体" w:cs="Calibri"/>
                <w:sz w:val="18"/>
                <w:szCs w:val="18"/>
              </w:rPr>
            </w:pPr>
            <w:r>
              <w:rPr>
                <w:rFonts w:hint="eastAsia" w:ascii="宋体" w:hAnsi="宋体"/>
                <w:sz w:val="18"/>
                <w:szCs w:val="18"/>
              </w:rPr>
              <w:t>能量</w:t>
            </w:r>
            <w:r>
              <w:rPr>
                <w:rFonts w:hint="eastAsia" w:ascii="宋体" w:hAnsi="宋体" w:cs="宋体"/>
                <w:sz w:val="18"/>
                <w:szCs w:val="18"/>
              </w:rPr>
              <w:t>(kJ/100g)                ≥</w:t>
            </w:r>
          </w:p>
        </w:tc>
        <w:tc>
          <w:tcPr>
            <w:tcW w:w="2841" w:type="dxa"/>
          </w:tcPr>
          <w:p>
            <w:pPr>
              <w:jc w:val="center"/>
              <w:rPr>
                <w:rFonts w:ascii="宋体" w:hAnsi="宋体"/>
                <w:sz w:val="18"/>
                <w:szCs w:val="18"/>
              </w:rPr>
            </w:pPr>
            <w:r>
              <w:rPr>
                <w:rFonts w:hint="eastAsia" w:ascii="宋体" w:hAnsi="宋体"/>
                <w:sz w:val="18"/>
                <w:szCs w:val="18"/>
              </w:rPr>
              <w:t>1500</w:t>
            </w:r>
          </w:p>
        </w:tc>
        <w:tc>
          <w:tcPr>
            <w:tcW w:w="3064" w:type="dxa"/>
          </w:tcPr>
          <w:p>
            <w:pPr>
              <w:jc w:val="left"/>
              <w:rPr>
                <w:rFonts w:ascii="宋体" w:hAnsi="宋体"/>
                <w:sz w:val="18"/>
                <w:szCs w:val="18"/>
              </w:rPr>
            </w:pPr>
            <w:r>
              <w:rPr>
                <w:rFonts w:hint="eastAsia" w:ascii="宋体" w:hAnsi="宋体"/>
                <w:sz w:val="18"/>
                <w:szCs w:val="18"/>
              </w:rPr>
              <w:t>GB 28050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16" w:type="dxa"/>
          </w:tcPr>
          <w:p>
            <w:pPr>
              <w:rPr>
                <w:rFonts w:ascii="宋体" w:hAnsi="宋体"/>
                <w:sz w:val="18"/>
                <w:szCs w:val="18"/>
              </w:rPr>
            </w:pPr>
            <w:r>
              <w:rPr>
                <w:rFonts w:hint="eastAsia" w:ascii="宋体" w:hAnsi="宋体"/>
                <w:sz w:val="18"/>
                <w:szCs w:val="18"/>
              </w:rPr>
              <w:t xml:space="preserve">蛋白质(g/100g )              </w:t>
            </w:r>
            <w:r>
              <w:rPr>
                <w:rFonts w:hint="eastAsia" w:ascii="宋体" w:hAnsi="宋体" w:cs="宋体"/>
                <w:sz w:val="18"/>
                <w:szCs w:val="18"/>
              </w:rPr>
              <w:t>≥</w:t>
            </w:r>
          </w:p>
        </w:tc>
        <w:tc>
          <w:tcPr>
            <w:tcW w:w="2841" w:type="dxa"/>
          </w:tcPr>
          <w:p>
            <w:pPr>
              <w:jc w:val="center"/>
              <w:rPr>
                <w:rFonts w:ascii="宋体" w:hAnsi="宋体"/>
                <w:sz w:val="18"/>
                <w:szCs w:val="18"/>
              </w:rPr>
            </w:pPr>
            <w:r>
              <w:rPr>
                <w:rFonts w:hint="eastAsia" w:ascii="宋体" w:hAnsi="宋体"/>
                <w:sz w:val="18"/>
                <w:szCs w:val="18"/>
              </w:rPr>
              <w:t>34</w:t>
            </w:r>
          </w:p>
        </w:tc>
        <w:tc>
          <w:tcPr>
            <w:tcW w:w="3064" w:type="dxa"/>
          </w:tcPr>
          <w:p>
            <w:pPr>
              <w:jc w:val="left"/>
              <w:rPr>
                <w:rFonts w:ascii="宋体" w:hAnsi="宋体"/>
                <w:sz w:val="18"/>
                <w:szCs w:val="18"/>
              </w:rPr>
            </w:pPr>
            <w:r>
              <w:rPr>
                <w:rFonts w:hint="eastAsia" w:ascii="宋体" w:hAnsi="宋体"/>
                <w:sz w:val="18"/>
                <w:szCs w:val="18"/>
              </w:rPr>
              <w:t>GB 5009.5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16" w:type="dxa"/>
          </w:tcPr>
          <w:p>
            <w:pPr>
              <w:rPr>
                <w:rFonts w:ascii="宋体" w:hAnsi="宋体" w:cs="Calibri"/>
                <w:sz w:val="18"/>
                <w:szCs w:val="18"/>
              </w:rPr>
            </w:pPr>
            <w:r>
              <w:rPr>
                <w:rFonts w:hint="eastAsia" w:ascii="宋体" w:hAnsi="宋体"/>
                <w:sz w:val="18"/>
                <w:szCs w:val="18"/>
              </w:rPr>
              <w:t xml:space="preserve">碳水化合物（g/100g）         </w:t>
            </w:r>
            <w:r>
              <w:rPr>
                <w:rFonts w:hint="eastAsia" w:ascii="宋体" w:hAnsi="宋体" w:cs="宋体"/>
                <w:sz w:val="18"/>
                <w:szCs w:val="18"/>
              </w:rPr>
              <w:t>≥</w:t>
            </w:r>
          </w:p>
        </w:tc>
        <w:tc>
          <w:tcPr>
            <w:tcW w:w="2841" w:type="dxa"/>
          </w:tcPr>
          <w:p>
            <w:pPr>
              <w:jc w:val="center"/>
              <w:rPr>
                <w:rFonts w:ascii="宋体" w:hAnsi="宋体"/>
                <w:sz w:val="18"/>
                <w:szCs w:val="18"/>
              </w:rPr>
            </w:pPr>
            <w:r>
              <w:rPr>
                <w:rFonts w:hint="eastAsia" w:ascii="宋体" w:hAnsi="宋体"/>
                <w:sz w:val="18"/>
                <w:szCs w:val="18"/>
              </w:rPr>
              <w:t>43</w:t>
            </w:r>
          </w:p>
        </w:tc>
        <w:tc>
          <w:tcPr>
            <w:tcW w:w="3064" w:type="dxa"/>
          </w:tcPr>
          <w:p>
            <w:pPr>
              <w:jc w:val="left"/>
              <w:rPr>
                <w:rFonts w:ascii="宋体" w:hAnsi="宋体"/>
                <w:sz w:val="18"/>
                <w:szCs w:val="18"/>
              </w:rPr>
            </w:pPr>
            <w:r>
              <w:rPr>
                <w:rFonts w:hint="eastAsia" w:ascii="宋体" w:hAnsi="宋体"/>
                <w:sz w:val="18"/>
                <w:szCs w:val="18"/>
              </w:rPr>
              <w:t>GB 28050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16" w:type="dxa"/>
          </w:tcPr>
          <w:p>
            <w:pPr>
              <w:rPr>
                <w:rFonts w:ascii="宋体" w:hAnsi="宋体" w:cs="Calibri"/>
                <w:sz w:val="18"/>
                <w:szCs w:val="18"/>
              </w:rPr>
            </w:pPr>
            <w:r>
              <w:rPr>
                <w:rFonts w:hint="eastAsia" w:ascii="宋体" w:hAnsi="宋体"/>
                <w:sz w:val="18"/>
                <w:szCs w:val="18"/>
              </w:rPr>
              <w:t>水分（g/100g）               ≤</w:t>
            </w:r>
          </w:p>
        </w:tc>
        <w:tc>
          <w:tcPr>
            <w:tcW w:w="2841" w:type="dxa"/>
          </w:tcPr>
          <w:p>
            <w:pPr>
              <w:jc w:val="center"/>
              <w:rPr>
                <w:rFonts w:ascii="宋体" w:hAnsi="宋体"/>
                <w:sz w:val="18"/>
                <w:szCs w:val="18"/>
              </w:rPr>
            </w:pPr>
            <w:r>
              <w:rPr>
                <w:rFonts w:hint="eastAsia" w:ascii="宋体" w:hAnsi="宋体"/>
                <w:sz w:val="18"/>
                <w:szCs w:val="18"/>
              </w:rPr>
              <w:t>5.0</w:t>
            </w:r>
          </w:p>
        </w:tc>
        <w:tc>
          <w:tcPr>
            <w:tcW w:w="3064" w:type="dxa"/>
          </w:tcPr>
          <w:p>
            <w:pPr>
              <w:jc w:val="left"/>
              <w:rPr>
                <w:rFonts w:ascii="宋体" w:hAnsi="宋体"/>
                <w:sz w:val="18"/>
                <w:szCs w:val="18"/>
              </w:rPr>
            </w:pPr>
            <w:r>
              <w:rPr>
                <w:rFonts w:hint="eastAsia" w:ascii="宋体" w:hAnsi="宋体"/>
                <w:sz w:val="18"/>
                <w:szCs w:val="18"/>
              </w:rPr>
              <w:t>GB 5009.3</w:t>
            </w:r>
          </w:p>
        </w:tc>
      </w:tr>
    </w:tbl>
    <w:p>
      <w:pPr>
        <w:pStyle w:val="37"/>
        <w:spacing w:before="156" w:after="156"/>
      </w:pPr>
      <w:r>
        <w:rPr>
          <w:rFonts w:hint="eastAsia"/>
        </w:rPr>
        <w:t>安全卫生指标</w:t>
      </w:r>
    </w:p>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海参花的药物残留限量应符合表3的规定。</w:t>
      </w:r>
    </w:p>
    <w:p>
      <w:pPr>
        <w:spacing w:beforeLines="50" w:afterLines="50"/>
        <w:jc w:val="center"/>
        <w:rPr>
          <w:rFonts w:ascii="黑体" w:hAnsi="黑体" w:eastAsia="黑体"/>
        </w:rPr>
      </w:pPr>
      <w:r>
        <w:rPr>
          <w:rFonts w:hint="eastAsia" w:ascii="黑体" w:hAnsi="黑体" w:eastAsia="黑体"/>
        </w:rPr>
        <w:t xml:space="preserve">  表3  药物残留限量</w:t>
      </w:r>
    </w:p>
    <w:tbl>
      <w:tblPr>
        <w:tblStyle w:val="29"/>
        <w:tblW w:w="9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89"/>
        <w:gridCol w:w="284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tcPr>
          <w:p>
            <w:pPr>
              <w:jc w:val="center"/>
              <w:rPr>
                <w:rFonts w:ascii="宋体" w:hAnsi="宋体"/>
                <w:sz w:val="18"/>
                <w:szCs w:val="18"/>
              </w:rPr>
            </w:pPr>
            <w:r>
              <w:rPr>
                <w:rFonts w:hint="eastAsia" w:ascii="宋体" w:hAnsi="宋体"/>
                <w:sz w:val="18"/>
                <w:szCs w:val="18"/>
              </w:rPr>
              <w:t>项目</w:t>
            </w:r>
          </w:p>
        </w:tc>
        <w:tc>
          <w:tcPr>
            <w:tcW w:w="2841" w:type="dxa"/>
          </w:tcPr>
          <w:p>
            <w:pPr>
              <w:jc w:val="center"/>
              <w:rPr>
                <w:rFonts w:ascii="宋体" w:hAnsi="宋体"/>
                <w:sz w:val="18"/>
                <w:szCs w:val="18"/>
              </w:rPr>
            </w:pPr>
            <w:r>
              <w:rPr>
                <w:rFonts w:hint="eastAsia" w:ascii="宋体" w:hAnsi="宋体"/>
                <w:sz w:val="18"/>
                <w:szCs w:val="18"/>
              </w:rPr>
              <w:t>判定限量值（ug/kg）</w:t>
            </w:r>
          </w:p>
        </w:tc>
        <w:tc>
          <w:tcPr>
            <w:tcW w:w="3401" w:type="dxa"/>
          </w:tcPr>
          <w:p>
            <w:pPr>
              <w:jc w:val="center"/>
              <w:rPr>
                <w:rFonts w:ascii="宋体" w:hAnsi="宋体"/>
                <w:sz w:val="18"/>
                <w:szCs w:val="18"/>
              </w:rPr>
            </w:pPr>
            <w:r>
              <w:rPr>
                <w:rFonts w:hint="eastAsia" w:ascii="宋体" w:hAnsi="宋体"/>
                <w:sz w:val="18"/>
                <w:szCs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vAlign w:val="center"/>
          </w:tcPr>
          <w:p>
            <w:pPr>
              <w:rPr>
                <w:rFonts w:ascii="宋体" w:hAnsi="宋体"/>
                <w:sz w:val="18"/>
                <w:szCs w:val="18"/>
              </w:rPr>
            </w:pPr>
            <w:r>
              <w:rPr>
                <w:rFonts w:hint="eastAsia" w:ascii="宋体" w:hAnsi="宋体"/>
                <w:sz w:val="18"/>
                <w:szCs w:val="18"/>
              </w:rPr>
              <w:t>硝基呋喃类代谢物</w:t>
            </w:r>
          </w:p>
        </w:tc>
        <w:tc>
          <w:tcPr>
            <w:tcW w:w="2841" w:type="dxa"/>
            <w:vAlign w:val="center"/>
          </w:tcPr>
          <w:p>
            <w:pPr>
              <w:jc w:val="center"/>
              <w:rPr>
                <w:rFonts w:ascii="宋体" w:hAnsi="宋体"/>
                <w:sz w:val="18"/>
                <w:szCs w:val="18"/>
              </w:rPr>
            </w:pPr>
            <w:r>
              <w:rPr>
                <w:rFonts w:hint="eastAsia" w:ascii="宋体" w:hAnsi="宋体"/>
                <w:sz w:val="18"/>
                <w:szCs w:val="18"/>
              </w:rPr>
              <w:t>各分项限量值 ≤1.0</w:t>
            </w:r>
          </w:p>
        </w:tc>
        <w:tc>
          <w:tcPr>
            <w:tcW w:w="3401" w:type="dxa"/>
          </w:tcPr>
          <w:p>
            <w:pPr>
              <w:rPr>
                <w:rFonts w:ascii="宋体" w:hAnsi="宋体"/>
                <w:sz w:val="18"/>
                <w:szCs w:val="18"/>
              </w:rPr>
            </w:pPr>
            <w:r>
              <w:rPr>
                <w:rFonts w:hint="eastAsia" w:ascii="宋体" w:hAnsi="宋体" w:cs="仿宋_GB2312"/>
                <w:sz w:val="18"/>
                <w:szCs w:val="18"/>
              </w:rPr>
              <w:t>农业部783号公告-1-2006 水产品中硝基呋喃类代谢物残留量的测定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vAlign w:val="center"/>
          </w:tcPr>
          <w:p>
            <w:pPr>
              <w:rPr>
                <w:rFonts w:ascii="宋体" w:hAnsi="宋体"/>
                <w:sz w:val="18"/>
                <w:szCs w:val="18"/>
              </w:rPr>
            </w:pPr>
            <w:r>
              <w:rPr>
                <w:rFonts w:hint="eastAsia" w:ascii="宋体" w:hAnsi="宋体"/>
                <w:sz w:val="18"/>
                <w:szCs w:val="18"/>
              </w:rPr>
              <w:t>孔雀石绿</w:t>
            </w:r>
          </w:p>
        </w:tc>
        <w:tc>
          <w:tcPr>
            <w:tcW w:w="2841" w:type="dxa"/>
          </w:tcPr>
          <w:p>
            <w:pPr>
              <w:jc w:val="center"/>
              <w:rPr>
                <w:rFonts w:ascii="宋体" w:hAnsi="宋体"/>
                <w:sz w:val="18"/>
                <w:szCs w:val="18"/>
              </w:rPr>
            </w:pPr>
            <w:r>
              <w:rPr>
                <w:rFonts w:hint="eastAsia" w:ascii="宋体" w:hAnsi="宋体"/>
                <w:sz w:val="18"/>
                <w:szCs w:val="18"/>
              </w:rPr>
              <w:t>1.0</w:t>
            </w:r>
          </w:p>
        </w:tc>
        <w:tc>
          <w:tcPr>
            <w:tcW w:w="3401" w:type="dxa"/>
          </w:tcPr>
          <w:p>
            <w:pPr>
              <w:rPr>
                <w:rFonts w:ascii="宋体" w:hAnsi="宋体"/>
                <w:sz w:val="18"/>
                <w:szCs w:val="18"/>
              </w:rPr>
            </w:pPr>
            <w:r>
              <w:rPr>
                <w:rFonts w:hint="eastAsia" w:ascii="宋体" w:hAnsi="宋体" w:cs="仿宋_GB2312"/>
                <w:sz w:val="18"/>
                <w:szCs w:val="18"/>
              </w:rPr>
              <w:t>GB/T 20361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vAlign w:val="center"/>
          </w:tcPr>
          <w:p>
            <w:pPr>
              <w:rPr>
                <w:rFonts w:ascii="宋体" w:hAnsi="宋体"/>
                <w:sz w:val="18"/>
                <w:szCs w:val="18"/>
              </w:rPr>
            </w:pPr>
            <w:r>
              <w:rPr>
                <w:rFonts w:hint="eastAsia" w:ascii="宋体" w:hAnsi="宋体"/>
                <w:sz w:val="18"/>
                <w:szCs w:val="18"/>
              </w:rPr>
              <w:t>氯霉素</w:t>
            </w:r>
          </w:p>
        </w:tc>
        <w:tc>
          <w:tcPr>
            <w:tcW w:w="2841" w:type="dxa"/>
          </w:tcPr>
          <w:p>
            <w:pPr>
              <w:jc w:val="center"/>
              <w:rPr>
                <w:rFonts w:ascii="宋体" w:hAnsi="宋体"/>
                <w:sz w:val="18"/>
                <w:szCs w:val="18"/>
              </w:rPr>
            </w:pPr>
            <w:r>
              <w:rPr>
                <w:rFonts w:hint="eastAsia" w:ascii="宋体" w:hAnsi="宋体"/>
                <w:sz w:val="18"/>
                <w:szCs w:val="18"/>
              </w:rPr>
              <w:t>0.3</w:t>
            </w:r>
          </w:p>
        </w:tc>
        <w:tc>
          <w:tcPr>
            <w:tcW w:w="3401" w:type="dxa"/>
          </w:tcPr>
          <w:p>
            <w:pPr>
              <w:rPr>
                <w:rFonts w:ascii="宋体" w:hAnsi="宋体"/>
                <w:sz w:val="18"/>
                <w:szCs w:val="18"/>
              </w:rPr>
            </w:pPr>
            <w:r>
              <w:rPr>
                <w:rFonts w:hint="eastAsia" w:ascii="宋体" w:hAnsi="宋体" w:cs="仿宋_GB2312"/>
                <w:sz w:val="18"/>
                <w:szCs w:val="18"/>
              </w:rPr>
              <w:t>GB/T 20756</w:t>
            </w:r>
          </w:p>
        </w:tc>
      </w:tr>
    </w:tbl>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染物限量应符合表4的要求。</w:t>
      </w:r>
    </w:p>
    <w:p>
      <w:pPr>
        <w:spacing w:beforeLines="50" w:afterLines="50"/>
        <w:jc w:val="center"/>
        <w:rPr>
          <w:rFonts w:ascii="黑体" w:hAnsi="黑体" w:eastAsia="黑体"/>
        </w:rPr>
      </w:pPr>
      <w:r>
        <w:rPr>
          <w:rFonts w:hint="eastAsia" w:ascii="黑体" w:hAnsi="黑体" w:eastAsia="黑体"/>
        </w:rPr>
        <w:t xml:space="preserve">  表4  污染物限量</w:t>
      </w:r>
    </w:p>
    <w:tbl>
      <w:tblPr>
        <w:tblStyle w:val="29"/>
        <w:tblW w:w="9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89"/>
        <w:gridCol w:w="284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tcPr>
          <w:p>
            <w:pPr>
              <w:jc w:val="center"/>
              <w:rPr>
                <w:rFonts w:ascii="宋体" w:hAnsi="宋体"/>
                <w:sz w:val="18"/>
                <w:szCs w:val="18"/>
              </w:rPr>
            </w:pPr>
            <w:r>
              <w:rPr>
                <w:rFonts w:hint="eastAsia" w:ascii="宋体" w:hAnsi="宋体"/>
                <w:sz w:val="18"/>
                <w:szCs w:val="18"/>
              </w:rPr>
              <w:t>项目</w:t>
            </w:r>
          </w:p>
        </w:tc>
        <w:tc>
          <w:tcPr>
            <w:tcW w:w="2841" w:type="dxa"/>
          </w:tcPr>
          <w:p>
            <w:pPr>
              <w:jc w:val="center"/>
              <w:rPr>
                <w:rFonts w:ascii="宋体" w:hAnsi="宋体"/>
                <w:sz w:val="18"/>
                <w:szCs w:val="18"/>
              </w:rPr>
            </w:pPr>
            <w:r>
              <w:rPr>
                <w:rFonts w:hint="eastAsia" w:ascii="宋体" w:hAnsi="宋体"/>
                <w:sz w:val="18"/>
                <w:szCs w:val="18"/>
              </w:rPr>
              <w:t>限量</w:t>
            </w:r>
          </w:p>
        </w:tc>
        <w:tc>
          <w:tcPr>
            <w:tcW w:w="3401" w:type="dxa"/>
          </w:tcPr>
          <w:p>
            <w:pPr>
              <w:jc w:val="center"/>
              <w:rPr>
                <w:rFonts w:ascii="宋体" w:hAnsi="宋体"/>
                <w:sz w:val="18"/>
                <w:szCs w:val="18"/>
              </w:rPr>
            </w:pPr>
            <w:r>
              <w:rPr>
                <w:rFonts w:hint="eastAsia" w:ascii="宋体" w:hAnsi="宋体"/>
                <w:sz w:val="18"/>
                <w:szCs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tcPr>
          <w:p>
            <w:pPr>
              <w:rPr>
                <w:rFonts w:ascii="宋体" w:hAnsi="宋体"/>
                <w:sz w:val="18"/>
                <w:szCs w:val="18"/>
              </w:rPr>
            </w:pPr>
            <w:r>
              <w:rPr>
                <w:rFonts w:hint="eastAsia" w:ascii="宋体" w:hAnsi="宋体"/>
                <w:sz w:val="18"/>
                <w:szCs w:val="18"/>
              </w:rPr>
              <w:t>N--二甲基亚硝胺（mg/kg）</w:t>
            </w:r>
          </w:p>
        </w:tc>
        <w:tc>
          <w:tcPr>
            <w:tcW w:w="2841" w:type="dxa"/>
          </w:tcPr>
          <w:p>
            <w:pPr>
              <w:jc w:val="center"/>
              <w:rPr>
                <w:rFonts w:ascii="宋体" w:hAnsi="宋体"/>
                <w:sz w:val="18"/>
                <w:szCs w:val="18"/>
              </w:rPr>
            </w:pPr>
            <w:r>
              <w:rPr>
                <w:rFonts w:hint="eastAsia" w:ascii="宋体" w:hAnsi="宋体"/>
                <w:sz w:val="18"/>
                <w:szCs w:val="18"/>
              </w:rPr>
              <w:t>4.0</w:t>
            </w:r>
          </w:p>
        </w:tc>
        <w:tc>
          <w:tcPr>
            <w:tcW w:w="3401" w:type="dxa"/>
          </w:tcPr>
          <w:p>
            <w:pPr>
              <w:rPr>
                <w:rFonts w:ascii="宋体" w:hAnsi="宋体"/>
                <w:sz w:val="18"/>
                <w:szCs w:val="18"/>
              </w:rPr>
            </w:pPr>
            <w:r>
              <w:rPr>
                <w:rFonts w:hint="eastAsia" w:ascii="宋体" w:hAnsi="宋体"/>
                <w:sz w:val="18"/>
                <w:szCs w:val="18"/>
              </w:rPr>
              <w:t>GB 5009.26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tcPr>
          <w:p>
            <w:pPr>
              <w:rPr>
                <w:rFonts w:ascii="宋体" w:hAnsi="宋体"/>
                <w:sz w:val="18"/>
                <w:szCs w:val="18"/>
              </w:rPr>
            </w:pPr>
            <w:r>
              <w:rPr>
                <w:rFonts w:hint="eastAsia" w:ascii="宋体" w:hAnsi="宋体"/>
                <w:sz w:val="18"/>
                <w:szCs w:val="18"/>
              </w:rPr>
              <w:t>多氯联苯（mg/kg）</w:t>
            </w:r>
          </w:p>
        </w:tc>
        <w:tc>
          <w:tcPr>
            <w:tcW w:w="2841" w:type="dxa"/>
          </w:tcPr>
          <w:p>
            <w:pPr>
              <w:jc w:val="center"/>
              <w:rPr>
                <w:rFonts w:ascii="宋体" w:hAnsi="宋体"/>
                <w:sz w:val="18"/>
                <w:szCs w:val="18"/>
              </w:rPr>
            </w:pPr>
            <w:r>
              <w:rPr>
                <w:rFonts w:hint="eastAsia" w:ascii="宋体" w:hAnsi="宋体"/>
                <w:sz w:val="18"/>
                <w:szCs w:val="18"/>
              </w:rPr>
              <w:t>0.5</w:t>
            </w:r>
          </w:p>
        </w:tc>
        <w:tc>
          <w:tcPr>
            <w:tcW w:w="3401" w:type="dxa"/>
          </w:tcPr>
          <w:p>
            <w:pPr>
              <w:rPr>
                <w:rFonts w:ascii="宋体" w:hAnsi="宋体"/>
                <w:sz w:val="18"/>
                <w:szCs w:val="18"/>
              </w:rPr>
            </w:pPr>
            <w:r>
              <w:rPr>
                <w:rFonts w:hint="eastAsia" w:ascii="宋体" w:hAnsi="宋体"/>
                <w:sz w:val="18"/>
                <w:szCs w:val="18"/>
              </w:rPr>
              <w:t>GB 5009.190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tcPr>
          <w:p>
            <w:pPr>
              <w:rPr>
                <w:rFonts w:ascii="宋体" w:hAnsi="宋体"/>
                <w:sz w:val="18"/>
                <w:szCs w:val="18"/>
              </w:rPr>
            </w:pPr>
            <w:r>
              <w:rPr>
                <w:rFonts w:hint="eastAsia" w:ascii="宋体" w:hAnsi="宋体"/>
                <w:sz w:val="18"/>
                <w:szCs w:val="18"/>
              </w:rPr>
              <w:t>无机砷（以As计）（mg/kg）</w:t>
            </w:r>
          </w:p>
        </w:tc>
        <w:tc>
          <w:tcPr>
            <w:tcW w:w="2841" w:type="dxa"/>
          </w:tcPr>
          <w:p>
            <w:pPr>
              <w:jc w:val="center"/>
              <w:rPr>
                <w:rFonts w:ascii="宋体" w:hAnsi="宋体"/>
                <w:sz w:val="18"/>
                <w:szCs w:val="18"/>
              </w:rPr>
            </w:pPr>
            <w:r>
              <w:rPr>
                <w:rFonts w:hint="eastAsia" w:ascii="宋体" w:hAnsi="宋体"/>
                <w:sz w:val="18"/>
                <w:szCs w:val="18"/>
              </w:rPr>
              <w:t>0.5</w:t>
            </w:r>
          </w:p>
        </w:tc>
        <w:tc>
          <w:tcPr>
            <w:tcW w:w="3401" w:type="dxa"/>
          </w:tcPr>
          <w:p>
            <w:pPr>
              <w:rPr>
                <w:rFonts w:ascii="宋体" w:hAnsi="宋体"/>
                <w:sz w:val="18"/>
                <w:szCs w:val="18"/>
              </w:rPr>
            </w:pPr>
            <w:r>
              <w:rPr>
                <w:rFonts w:hint="eastAsia" w:ascii="宋体" w:hAnsi="宋体"/>
                <w:sz w:val="18"/>
                <w:szCs w:val="18"/>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tcPr>
          <w:p>
            <w:pPr>
              <w:rPr>
                <w:rFonts w:ascii="宋体" w:hAnsi="宋体"/>
                <w:sz w:val="18"/>
                <w:szCs w:val="18"/>
              </w:rPr>
            </w:pPr>
            <w:r>
              <w:rPr>
                <w:rFonts w:hint="eastAsia" w:ascii="宋体" w:hAnsi="宋体"/>
                <w:sz w:val="18"/>
                <w:szCs w:val="18"/>
              </w:rPr>
              <w:t>甲基汞（以Hg计）</w:t>
            </w:r>
            <w:r>
              <w:rPr>
                <w:rFonts w:hint="eastAsia" w:ascii="宋体" w:hAnsi="宋体"/>
                <w:sz w:val="18"/>
                <w:szCs w:val="18"/>
                <w:vertAlign w:val="superscript"/>
              </w:rPr>
              <w:t>a</w:t>
            </w:r>
            <w:r>
              <w:rPr>
                <w:rFonts w:hint="eastAsia" w:ascii="宋体" w:hAnsi="宋体"/>
                <w:sz w:val="18"/>
                <w:szCs w:val="18"/>
              </w:rPr>
              <w:t>（mg/kg）</w:t>
            </w:r>
          </w:p>
        </w:tc>
        <w:tc>
          <w:tcPr>
            <w:tcW w:w="2841" w:type="dxa"/>
          </w:tcPr>
          <w:p>
            <w:pPr>
              <w:jc w:val="center"/>
              <w:rPr>
                <w:rFonts w:ascii="宋体" w:hAnsi="宋体"/>
                <w:sz w:val="18"/>
                <w:szCs w:val="18"/>
              </w:rPr>
            </w:pPr>
            <w:r>
              <w:rPr>
                <w:rFonts w:hint="eastAsia" w:ascii="宋体" w:hAnsi="宋体"/>
                <w:sz w:val="18"/>
                <w:szCs w:val="18"/>
              </w:rPr>
              <w:t>0.5</w:t>
            </w:r>
          </w:p>
        </w:tc>
        <w:tc>
          <w:tcPr>
            <w:tcW w:w="3401" w:type="dxa"/>
          </w:tcPr>
          <w:p>
            <w:pPr>
              <w:rPr>
                <w:rFonts w:ascii="宋体" w:hAnsi="宋体"/>
                <w:sz w:val="18"/>
                <w:szCs w:val="18"/>
              </w:rPr>
            </w:pPr>
            <w:r>
              <w:rPr>
                <w:rFonts w:hint="eastAsia" w:ascii="宋体" w:hAnsi="宋体"/>
                <w:sz w:val="18"/>
                <w:szCs w:val="18"/>
              </w:rPr>
              <w:t>GB 5009.17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tcPr>
          <w:p>
            <w:pPr>
              <w:rPr>
                <w:rFonts w:ascii="宋体" w:hAnsi="宋体"/>
                <w:sz w:val="18"/>
                <w:szCs w:val="18"/>
              </w:rPr>
            </w:pPr>
            <w:r>
              <w:rPr>
                <w:rFonts w:hint="eastAsia" w:ascii="宋体" w:hAnsi="宋体"/>
                <w:sz w:val="18"/>
                <w:szCs w:val="18"/>
              </w:rPr>
              <w:t>铅（以Pb计）（mg/kg）</w:t>
            </w:r>
          </w:p>
        </w:tc>
        <w:tc>
          <w:tcPr>
            <w:tcW w:w="2841" w:type="dxa"/>
          </w:tcPr>
          <w:p>
            <w:pPr>
              <w:jc w:val="center"/>
              <w:rPr>
                <w:rFonts w:ascii="宋体" w:hAnsi="宋体"/>
                <w:sz w:val="18"/>
                <w:szCs w:val="18"/>
              </w:rPr>
            </w:pPr>
            <w:r>
              <w:rPr>
                <w:rFonts w:hint="eastAsia" w:ascii="宋体" w:hAnsi="宋体"/>
                <w:sz w:val="18"/>
                <w:szCs w:val="18"/>
              </w:rPr>
              <w:t>1.0</w:t>
            </w:r>
          </w:p>
        </w:tc>
        <w:tc>
          <w:tcPr>
            <w:tcW w:w="3401" w:type="dxa"/>
          </w:tcPr>
          <w:p>
            <w:pPr>
              <w:rPr>
                <w:rFonts w:ascii="宋体" w:hAnsi="宋体"/>
                <w:sz w:val="18"/>
                <w:szCs w:val="18"/>
              </w:rPr>
            </w:pPr>
            <w:r>
              <w:rPr>
                <w:rFonts w:hint="eastAsia" w:ascii="宋体" w:hAnsi="宋体"/>
                <w:sz w:val="18"/>
                <w:szCs w:val="18"/>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89" w:type="dxa"/>
          </w:tcPr>
          <w:p>
            <w:pPr>
              <w:rPr>
                <w:rFonts w:ascii="宋体" w:hAnsi="宋体"/>
                <w:sz w:val="18"/>
                <w:szCs w:val="18"/>
              </w:rPr>
            </w:pPr>
            <w:r>
              <w:rPr>
                <w:rFonts w:hint="eastAsia" w:ascii="宋体" w:hAnsi="宋体"/>
                <w:sz w:val="18"/>
                <w:szCs w:val="18"/>
              </w:rPr>
              <w:t>铬（以Cr计）（mg/kg）</w:t>
            </w:r>
          </w:p>
        </w:tc>
        <w:tc>
          <w:tcPr>
            <w:tcW w:w="2841" w:type="dxa"/>
          </w:tcPr>
          <w:p>
            <w:pPr>
              <w:jc w:val="center"/>
              <w:rPr>
                <w:rFonts w:ascii="宋体" w:hAnsi="宋体"/>
                <w:sz w:val="18"/>
                <w:szCs w:val="18"/>
              </w:rPr>
            </w:pPr>
            <w:r>
              <w:rPr>
                <w:rFonts w:hint="eastAsia" w:ascii="宋体" w:hAnsi="宋体"/>
                <w:sz w:val="18"/>
                <w:szCs w:val="18"/>
              </w:rPr>
              <w:t>2.0</w:t>
            </w:r>
          </w:p>
        </w:tc>
        <w:tc>
          <w:tcPr>
            <w:tcW w:w="3401" w:type="dxa"/>
          </w:tcPr>
          <w:p>
            <w:pPr>
              <w:rPr>
                <w:rFonts w:ascii="宋体" w:hAnsi="宋体"/>
                <w:sz w:val="18"/>
                <w:szCs w:val="18"/>
              </w:rPr>
            </w:pPr>
            <w:r>
              <w:rPr>
                <w:rFonts w:hint="eastAsia" w:ascii="宋体" w:hAnsi="宋体"/>
                <w:sz w:val="18"/>
                <w:szCs w:val="18"/>
              </w:rPr>
              <w:t>GB 5009.123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789" w:type="dxa"/>
          </w:tcPr>
          <w:p>
            <w:pPr>
              <w:rPr>
                <w:rFonts w:ascii="宋体" w:hAnsi="宋体"/>
                <w:sz w:val="18"/>
                <w:szCs w:val="18"/>
              </w:rPr>
            </w:pPr>
            <w:r>
              <w:rPr>
                <w:rFonts w:hint="eastAsia" w:ascii="宋体" w:hAnsi="宋体"/>
                <w:sz w:val="18"/>
                <w:szCs w:val="18"/>
              </w:rPr>
              <w:t>镉（mg/kg）</w:t>
            </w:r>
          </w:p>
        </w:tc>
        <w:tc>
          <w:tcPr>
            <w:tcW w:w="2841" w:type="dxa"/>
          </w:tcPr>
          <w:p>
            <w:pPr>
              <w:jc w:val="center"/>
              <w:rPr>
                <w:rFonts w:ascii="宋体" w:hAnsi="宋体"/>
                <w:sz w:val="18"/>
                <w:szCs w:val="18"/>
              </w:rPr>
            </w:pPr>
            <w:r>
              <w:rPr>
                <w:rFonts w:hint="eastAsia" w:ascii="宋体" w:hAnsi="宋体"/>
                <w:sz w:val="18"/>
                <w:szCs w:val="18"/>
              </w:rPr>
              <w:t>2.0</w:t>
            </w:r>
          </w:p>
        </w:tc>
        <w:tc>
          <w:tcPr>
            <w:tcW w:w="3401" w:type="dxa"/>
          </w:tcPr>
          <w:p>
            <w:pPr>
              <w:rPr>
                <w:rFonts w:ascii="宋体" w:hAnsi="宋体"/>
                <w:sz w:val="18"/>
                <w:szCs w:val="18"/>
              </w:rPr>
            </w:pPr>
            <w:r>
              <w:rPr>
                <w:rFonts w:hint="eastAsia" w:ascii="宋体" w:hAnsi="宋体"/>
                <w:sz w:val="18"/>
                <w:szCs w:val="18"/>
              </w:rPr>
              <w:t>GB 5009.15</w:t>
            </w:r>
          </w:p>
        </w:tc>
      </w:tr>
    </w:tbl>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微生物指标限量应符合表5的要求。</w:t>
      </w:r>
    </w:p>
    <w:p>
      <w:pPr>
        <w:spacing w:beforeLines="50" w:afterLines="50"/>
        <w:jc w:val="center"/>
        <w:rPr>
          <w:rFonts w:hAnsi="黑体"/>
        </w:rPr>
      </w:pPr>
      <w:r>
        <w:rPr>
          <w:rFonts w:hint="eastAsia"/>
        </w:rPr>
        <w:t xml:space="preserve"> </w:t>
      </w:r>
      <w:r>
        <w:rPr>
          <w:rFonts w:hint="eastAsia" w:ascii="黑体" w:hAnsi="黑体" w:eastAsia="黑体"/>
        </w:rPr>
        <w:t xml:space="preserve">  表5  微生物指标限量</w:t>
      </w:r>
    </w:p>
    <w:tbl>
      <w:tblPr>
        <w:tblStyle w:val="29"/>
        <w:tblW w:w="920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9"/>
        <w:gridCol w:w="1431"/>
        <w:gridCol w:w="1497"/>
        <w:gridCol w:w="1324"/>
        <w:gridCol w:w="1462"/>
        <w:gridCol w:w="1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5714"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采样方案</w:t>
            </w:r>
            <w:r>
              <w:rPr>
                <w:rFonts w:hint="eastAsia" w:asciiTheme="minorEastAsia" w:hAnsiTheme="minorEastAsia" w:eastAsiaTheme="minorEastAsia"/>
                <w:sz w:val="18"/>
                <w:szCs w:val="18"/>
                <w:vertAlign w:val="superscript"/>
              </w:rPr>
              <w:t>a</w:t>
            </w:r>
            <w:r>
              <w:rPr>
                <w:rFonts w:hint="eastAsia" w:asciiTheme="minorEastAsia" w:hAnsiTheme="minorEastAsia" w:eastAsiaTheme="minorEastAsia"/>
                <w:sz w:val="18"/>
                <w:szCs w:val="18"/>
              </w:rPr>
              <w:t>及限量</w:t>
            </w:r>
          </w:p>
        </w:tc>
        <w:tc>
          <w:tcPr>
            <w:tcW w:w="171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vMerge w:val="continue"/>
          </w:tcPr>
          <w:p>
            <w:pPr>
              <w:rPr>
                <w:rFonts w:asciiTheme="minorEastAsia" w:hAnsiTheme="minorEastAsia" w:eastAsiaTheme="minorEastAsia"/>
                <w:sz w:val="18"/>
                <w:szCs w:val="18"/>
              </w:rPr>
            </w:pPr>
          </w:p>
        </w:tc>
        <w:tc>
          <w:tcPr>
            <w:tcW w:w="143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n</w:t>
            </w:r>
          </w:p>
        </w:tc>
        <w:tc>
          <w:tcPr>
            <w:tcW w:w="1497"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c</w:t>
            </w:r>
          </w:p>
        </w:tc>
        <w:tc>
          <w:tcPr>
            <w:tcW w:w="1324"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m</w:t>
            </w:r>
          </w:p>
        </w:tc>
        <w:tc>
          <w:tcPr>
            <w:tcW w:w="1462"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M</w:t>
            </w:r>
          </w:p>
        </w:tc>
        <w:tc>
          <w:tcPr>
            <w:tcW w:w="1715" w:type="dxa"/>
            <w:vMerge w:val="continue"/>
          </w:tcPr>
          <w:p>
            <w:pPr>
              <w:rPr>
                <w:rFonts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菌落总数/(CFU/g)</w:t>
            </w:r>
          </w:p>
        </w:tc>
        <w:tc>
          <w:tcPr>
            <w:tcW w:w="143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9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r>
              <w:rPr>
                <w:rFonts w:asciiTheme="minorEastAsia" w:hAnsiTheme="minorEastAsia" w:eastAsiaTheme="minorEastAsia"/>
                <w:sz w:val="18"/>
                <w:szCs w:val="18"/>
                <w:vertAlign w:val="superscript"/>
              </w:rPr>
              <w:t>4</w:t>
            </w:r>
          </w:p>
        </w:tc>
        <w:tc>
          <w:tcPr>
            <w:tcW w:w="146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r>
              <w:rPr>
                <w:rFonts w:asciiTheme="minorEastAsia" w:hAnsiTheme="minorEastAsia" w:eastAsiaTheme="minorEastAsia"/>
                <w:sz w:val="18"/>
                <w:szCs w:val="18"/>
                <w:vertAlign w:val="superscript"/>
              </w:rPr>
              <w:t>5</w:t>
            </w:r>
          </w:p>
        </w:tc>
        <w:tc>
          <w:tcPr>
            <w:tcW w:w="171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GB 4789.2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大肠菌群/(CFU/g)</w:t>
            </w:r>
          </w:p>
        </w:tc>
        <w:tc>
          <w:tcPr>
            <w:tcW w:w="143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9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6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r>
              <w:rPr>
                <w:rFonts w:asciiTheme="minorEastAsia" w:hAnsiTheme="minorEastAsia" w:eastAsiaTheme="minorEastAsia"/>
                <w:sz w:val="18"/>
                <w:szCs w:val="18"/>
                <w:vertAlign w:val="superscript"/>
              </w:rPr>
              <w:t>2</w:t>
            </w:r>
          </w:p>
        </w:tc>
        <w:tc>
          <w:tcPr>
            <w:tcW w:w="171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GB 4789.3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沙门氏菌</w:t>
            </w:r>
          </w:p>
        </w:tc>
        <w:tc>
          <w:tcPr>
            <w:tcW w:w="143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9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13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146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71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副溶血性弧菌</w:t>
            </w:r>
          </w:p>
        </w:tc>
        <w:tc>
          <w:tcPr>
            <w:tcW w:w="143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9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3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 MPN/g</w:t>
            </w:r>
          </w:p>
        </w:tc>
        <w:tc>
          <w:tcPr>
            <w:tcW w:w="146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 MPN/g</w:t>
            </w:r>
          </w:p>
        </w:tc>
        <w:tc>
          <w:tcPr>
            <w:tcW w:w="171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GB 4789.7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金黄色葡萄球菌</w:t>
            </w:r>
          </w:p>
        </w:tc>
        <w:tc>
          <w:tcPr>
            <w:tcW w:w="143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97"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3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 CFU/g</w:t>
            </w:r>
          </w:p>
        </w:tc>
        <w:tc>
          <w:tcPr>
            <w:tcW w:w="146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 CFU/g</w:t>
            </w:r>
          </w:p>
        </w:tc>
        <w:tc>
          <w:tcPr>
            <w:tcW w:w="1715" w:type="dxa"/>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GB 4789.10-2016第二法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8" w:type="dxa"/>
            <w:gridSpan w:val="6"/>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vertAlign w:val="superscript"/>
              </w:rPr>
              <w:t xml:space="preserve">a  </w:t>
            </w:r>
            <w:r>
              <w:rPr>
                <w:rFonts w:hint="eastAsia" w:asciiTheme="minorEastAsia" w:hAnsiTheme="minorEastAsia" w:eastAsiaTheme="minorEastAsia"/>
                <w:sz w:val="18"/>
                <w:szCs w:val="18"/>
              </w:rPr>
              <w:t>样品的采样及处理按照GB 4789.1执行。</w:t>
            </w:r>
          </w:p>
        </w:tc>
      </w:tr>
    </w:tbl>
    <w:p>
      <w:pPr>
        <w:pStyle w:val="40"/>
        <w:spacing w:before="312" w:after="312"/>
      </w:pPr>
      <w:r>
        <w:rPr>
          <w:rFonts w:hint="eastAsia"/>
        </w:rPr>
        <w:t>检验规则</w:t>
      </w:r>
    </w:p>
    <w:p>
      <w:pPr>
        <w:pStyle w:val="37"/>
        <w:spacing w:before="156" w:after="156"/>
      </w:pPr>
      <w:r>
        <w:rPr>
          <w:rFonts w:hint="eastAsia"/>
        </w:rPr>
        <w:t>抽样方法</w:t>
      </w:r>
    </w:p>
    <w:p>
      <w:pPr>
        <w:pStyle w:val="21"/>
      </w:pPr>
      <w:r>
        <w:rPr>
          <w:rFonts w:hint="eastAsia"/>
        </w:rPr>
        <w:t>在同一生产周期中，用同一批原料、同一方法生产出来的一定数量的产品为一批，按批号抽样。按GB/T 30891的规定执行。</w:t>
      </w:r>
    </w:p>
    <w:p>
      <w:pPr>
        <w:pStyle w:val="37"/>
        <w:spacing w:before="156" w:after="156"/>
      </w:pPr>
      <w:r>
        <w:rPr>
          <w:rFonts w:hint="eastAsia"/>
        </w:rPr>
        <w:t>出厂检验</w:t>
      </w:r>
    </w:p>
    <w:p>
      <w:pPr>
        <w:pStyle w:val="21"/>
      </w:pPr>
      <w:r>
        <w:rPr>
          <w:rFonts w:hint="eastAsia"/>
        </w:rPr>
        <w:t>每批产品应进行出厂检验。出厂检验由生产单位质量检验部门执行，检验项目为感官、净含量、水分、蛋白质、菌落总数、大肠菌群数、沙门氏菌、副溶血性弧菌、金黄色葡萄球菌，检验合格签发检验合格证，产品凭检验合格证入库或出厂。</w:t>
      </w:r>
    </w:p>
    <w:p>
      <w:pPr>
        <w:pStyle w:val="37"/>
        <w:spacing w:before="156" w:after="156"/>
      </w:pPr>
      <w:r>
        <w:rPr>
          <w:rFonts w:hint="eastAsia"/>
        </w:rPr>
        <w:t>判定</w:t>
      </w:r>
      <w:r>
        <w:t>规则</w:t>
      </w:r>
    </w:p>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检验项目全部合格者，判为合格品。否则，可在该批次产品中加倍抽样复检，以复检结果为准。复检结果仍有一项不合格者即判为不合格品。</w:t>
      </w:r>
    </w:p>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微生物指标不合格不得复检。</w:t>
      </w:r>
    </w:p>
    <w:p>
      <w:pPr>
        <w:pStyle w:val="37"/>
        <w:spacing w:before="156" w:after="156"/>
      </w:pPr>
      <w:r>
        <w:rPr>
          <w:rFonts w:hint="eastAsia"/>
        </w:rPr>
        <w:t>型式检验</w:t>
      </w:r>
    </w:p>
    <w:p>
      <w:pPr>
        <w:pStyle w:val="21"/>
      </w:pPr>
      <w:r>
        <w:rPr>
          <w:rFonts w:hint="eastAsia"/>
        </w:rPr>
        <w:t>型式检验正常生产每半年进行一次，有下列情况之一，应进行型式检验。型式检验项目为本标准要求中的全部项目和标签。</w:t>
      </w:r>
    </w:p>
    <w:p>
      <w:pPr>
        <w:pStyle w:val="21"/>
        <w:ind w:left="420" w:firstLine="0" w:firstLineChars="0"/>
      </w:pPr>
      <w:r>
        <w:rPr>
          <w:rFonts w:hint="eastAsia"/>
        </w:rPr>
        <w:t>a)  产品定型投产时。</w:t>
      </w:r>
    </w:p>
    <w:p>
      <w:pPr>
        <w:pStyle w:val="21"/>
        <w:ind w:left="420" w:firstLine="0" w:firstLineChars="0"/>
      </w:pPr>
      <w:r>
        <w:t>b</w:t>
      </w:r>
      <w:r>
        <w:rPr>
          <w:rFonts w:hint="eastAsia"/>
        </w:rPr>
        <w:t>)  原料产地或供应商发生变化时。</w:t>
      </w:r>
    </w:p>
    <w:p>
      <w:pPr>
        <w:pStyle w:val="21"/>
      </w:pPr>
      <w:r>
        <w:rPr>
          <w:rFonts w:hint="eastAsia"/>
        </w:rPr>
        <w:t>c)  更换主要生产设备时。</w:t>
      </w:r>
    </w:p>
    <w:p>
      <w:pPr>
        <w:pStyle w:val="21"/>
      </w:pPr>
      <w:r>
        <w:rPr>
          <w:rFonts w:hint="eastAsia"/>
        </w:rPr>
        <w:t>d)  出厂检验的结果与上次型式检验的结果有较大差异时。</w:t>
      </w:r>
    </w:p>
    <w:p>
      <w:pPr>
        <w:pStyle w:val="21"/>
      </w:pPr>
      <w:r>
        <w:rPr>
          <w:rFonts w:hint="eastAsia"/>
        </w:rPr>
        <w:t>e)  停产三个月以上，恢复生产时。</w:t>
      </w:r>
    </w:p>
    <w:p>
      <w:pPr>
        <w:pStyle w:val="21"/>
      </w:pPr>
      <w:r>
        <w:rPr>
          <w:rFonts w:hint="eastAsia"/>
        </w:rPr>
        <w:t>f)  食品安全监督机构提出要求时。</w:t>
      </w:r>
    </w:p>
    <w:p>
      <w:pPr>
        <w:pStyle w:val="40"/>
        <w:spacing w:before="312" w:after="312"/>
      </w:pPr>
      <w:r>
        <w:rPr>
          <w:rFonts w:hint="eastAsia"/>
        </w:rPr>
        <w:t>标签、标志、包装、运输、贮存、保质期</w:t>
      </w:r>
    </w:p>
    <w:p>
      <w:pPr>
        <w:pStyle w:val="37"/>
        <w:spacing w:before="156" w:after="156"/>
      </w:pPr>
      <w:r>
        <w:rPr>
          <w:rFonts w:hint="eastAsia"/>
        </w:rPr>
        <w:t>标签、标志</w:t>
      </w:r>
    </w:p>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包装产品的标签应符合GB 7718、GB 28050的规定。</w:t>
      </w:r>
    </w:p>
    <w:p>
      <w:pPr>
        <w:pStyle w:val="41"/>
        <w:spacing w:beforeLines="0" w:afterLines="0"/>
        <w:ind w:left="0"/>
        <w:rPr>
          <w:rFonts w:asciiTheme="minorEastAsia" w:hAnsiTheme="minorEastAsia" w:eastAsiaTheme="minorEastAsia"/>
        </w:rPr>
      </w:pPr>
      <w:r>
        <w:rPr>
          <w:rFonts w:hint="eastAsia" w:asciiTheme="minorEastAsia" w:hAnsiTheme="minorEastAsia" w:eastAsiaTheme="minorEastAsia"/>
        </w:rPr>
        <w:t>包装储运标志应符合GB/T 191的规定。</w:t>
      </w:r>
    </w:p>
    <w:p>
      <w:pPr>
        <w:pStyle w:val="37"/>
        <w:spacing w:before="156" w:after="156"/>
      </w:pPr>
      <w:r>
        <w:rPr>
          <w:rFonts w:hint="eastAsia"/>
        </w:rPr>
        <w:t>包装</w:t>
      </w:r>
    </w:p>
    <w:p>
      <w:pPr>
        <w:pStyle w:val="41"/>
        <w:spacing w:before="156" w:after="156"/>
        <w:ind w:left="0"/>
      </w:pPr>
      <w:r>
        <w:rPr>
          <w:rFonts w:hint="eastAsia"/>
        </w:rPr>
        <w:t>包装材料</w:t>
      </w:r>
    </w:p>
    <w:p>
      <w:pPr>
        <w:pStyle w:val="21"/>
        <w:rPr>
          <w:szCs w:val="22"/>
        </w:rPr>
      </w:pPr>
      <w:r>
        <w:rPr>
          <w:rFonts w:hint="eastAsia"/>
          <w:szCs w:val="22"/>
        </w:rPr>
        <w:t>所用玻璃瓶、纸盒、纸箱等包装材料应洁净、无毒、无异味，质量应符合相关食品安全标准规定。</w:t>
      </w:r>
    </w:p>
    <w:p>
      <w:pPr>
        <w:pStyle w:val="41"/>
        <w:spacing w:before="156" w:after="156"/>
        <w:ind w:left="0"/>
      </w:pPr>
      <w:r>
        <w:rPr>
          <w:rFonts w:hint="eastAsia"/>
        </w:rPr>
        <w:t>包装要求</w:t>
      </w:r>
    </w:p>
    <w:p>
      <w:pPr>
        <w:pStyle w:val="21"/>
      </w:pPr>
      <w:r>
        <w:rPr>
          <w:rFonts w:hint="eastAsia"/>
        </w:rPr>
        <w:t>产品应密封包装后装入纸箱。箱中产品应排列整齐，应有产品合格证。包装应牢固、防潮、不易破损。</w:t>
      </w:r>
    </w:p>
    <w:p>
      <w:pPr>
        <w:pStyle w:val="37"/>
        <w:spacing w:before="156" w:after="156"/>
      </w:pPr>
      <w:r>
        <w:rPr>
          <w:rFonts w:hint="eastAsia"/>
        </w:rPr>
        <w:t>运输</w:t>
      </w:r>
    </w:p>
    <w:p>
      <w:pPr>
        <w:pStyle w:val="21"/>
        <w:rPr>
          <w:szCs w:val="22"/>
        </w:rPr>
      </w:pPr>
      <w:r>
        <w:rPr>
          <w:rFonts w:hint="eastAsia"/>
          <w:szCs w:val="22"/>
        </w:rPr>
        <w:t>运输工具应清洁、干燥，运输过程中应有遮盖物，防止日晒，雨淋、受潮。不应与有毒、有害物质混运。</w:t>
      </w:r>
    </w:p>
    <w:p>
      <w:pPr>
        <w:pStyle w:val="37"/>
        <w:spacing w:before="156" w:after="156"/>
      </w:pPr>
      <w:r>
        <w:t>贮存</w:t>
      </w:r>
    </w:p>
    <w:p>
      <w:pPr>
        <w:pStyle w:val="21"/>
      </w:pPr>
      <w:r>
        <w:rPr>
          <w:rFonts w:hint="eastAsia"/>
        </w:rPr>
        <w:t>贮存产品的仓库应清洁、阴凉、干燥、通风、严防受热或阳光曝晒，产品不应与潮湿地面接触，不应与有毒有害品混储，成品堆放应有垫板，离地10cm以上，离墙20cm以上。</w:t>
      </w:r>
    </w:p>
    <w:p>
      <w:pPr>
        <w:pStyle w:val="37"/>
        <w:spacing w:before="156" w:after="156"/>
      </w:pPr>
      <w:r>
        <w:rPr>
          <w:rFonts w:hint="eastAsia"/>
        </w:rPr>
        <w:t>保质期</w:t>
      </w:r>
    </w:p>
    <w:p>
      <w:pPr>
        <w:pStyle w:val="21"/>
      </w:pPr>
      <w:r>
        <w:rPr>
          <w:rFonts w:hint="eastAsia"/>
        </w:rPr>
        <w:t>产品在本文件规定的条件下，自生产之日起，保质期为24个月。</w:t>
      </w:r>
    </w:p>
    <w:p>
      <w:pPr>
        <w:pStyle w:val="21"/>
      </w:pPr>
    </w:p>
    <w:p>
      <w:pPr>
        <w:pStyle w:val="21"/>
        <w:rPr>
          <w:rFonts w:hint="eastAsia"/>
        </w:rPr>
      </w:pPr>
      <w:r>
        <w:rPr>
          <w:rFonts w:hint="eastAsia"/>
        </w:rPr>
        <w:t xml:space="preserve">                      </w:t>
      </w:r>
      <w:r>
        <w:rPr>
          <w:rFonts w:hint="eastAsia"/>
          <w:u w:val="thick"/>
        </w:rPr>
        <w:t xml:space="preserve">                                  </w:t>
      </w:r>
      <w:r>
        <w:rPr>
          <w:rFonts w:hint="eastAsia"/>
        </w:rPr>
        <w:t xml:space="preserve"> </w:t>
      </w:r>
    </w:p>
    <w:p>
      <w:pPr>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《海参花压片》团体标准</w:t>
      </w:r>
    </w:p>
    <w:p>
      <w:pPr>
        <w:jc w:val="center"/>
        <w:rPr>
          <w:rFonts w:hint="eastAsia" w:ascii="方正小标宋简体" w:eastAsia="方正小标宋简体"/>
          <w:bCs/>
          <w:sz w:val="44"/>
          <w:szCs w:val="44"/>
        </w:rPr>
      </w:pPr>
      <w:r>
        <w:rPr>
          <w:rFonts w:hint="eastAsia" w:ascii="方正小标宋简体" w:eastAsia="方正小标宋简体"/>
          <w:bCs/>
          <w:sz w:val="44"/>
          <w:szCs w:val="44"/>
        </w:rPr>
        <w:t>编制说明</w:t>
      </w:r>
    </w:p>
    <w:p>
      <w:pPr>
        <w:rPr>
          <w:rFonts w:hint="eastAsia"/>
          <w:szCs w:val="21"/>
        </w:rPr>
      </w:pPr>
    </w:p>
    <w:p>
      <w:pPr>
        <w:jc w:val="left"/>
        <w:rPr>
          <w:rFonts w:hint="eastAsia" w:ascii="黑体" w:hAnsi="黑体" w:eastAsia="黑体"/>
          <w:sz w:val="28"/>
          <w:szCs w:val="28"/>
        </w:rPr>
      </w:pPr>
      <w:r>
        <w:rPr>
          <w:rFonts w:hint="eastAsia" w:ascii="黑体" w:hAnsi="黑体" w:eastAsia="黑体"/>
          <w:sz w:val="28"/>
          <w:szCs w:val="28"/>
        </w:rPr>
        <w:t>一、项目背景</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刺参</w:t>
      </w:r>
      <w:r>
        <w:rPr>
          <w:rFonts w:hint="eastAsia" w:ascii="仿宋_GB2312" w:hAnsi="仿宋" w:eastAsia="仿宋_GB2312"/>
          <w:sz w:val="28"/>
          <w:szCs w:val="28"/>
        </w:rPr>
        <w:t>（</w:t>
      </w:r>
      <w:r>
        <w:rPr>
          <w:rFonts w:hint="eastAsia" w:ascii="仿宋_GB2312" w:hAnsi="仿宋" w:eastAsia="仿宋_GB2312"/>
          <w:i/>
          <w:sz w:val="28"/>
          <w:szCs w:val="28"/>
        </w:rPr>
        <w:t>Stichopus japonicus</w:t>
      </w:r>
      <w:r>
        <w:rPr>
          <w:rFonts w:hint="eastAsia" w:ascii="仿宋_GB2312" w:hAnsi="仿宋" w:eastAsia="仿宋_GB2312"/>
          <w:sz w:val="28"/>
          <w:szCs w:val="28"/>
        </w:rPr>
        <w:t>）</w:t>
      </w:r>
      <w:r>
        <w:rPr>
          <w:rFonts w:hint="eastAsia" w:ascii="仿宋_GB2312" w:hAnsi="宋体" w:eastAsia="仿宋_GB2312"/>
          <w:sz w:val="28"/>
          <w:szCs w:val="28"/>
        </w:rPr>
        <w:t>是我国名贵的传统海产品，自古便有“海八珍”之首的美誉。刺参含有高蛋白质、低脂肪、低胆固醇以及丰富的氨基酸和微量元素，而刺参的性腺，俗称海参花。海参花含有对人体特殊功效的酸性粘多糖、牛磺酸、海参皂苷等多种生物活性物质，以及锌、硒、铁等多种微量元素，具有较强的提高免疫力、抗肿瘤、抗凝血，保护神经组织、降低血粘度等功效。</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该标准是规范海参花压片加工的重要基础和依据。多年来，由于刺参增养殖规模不断扩大，增养殖面积和产量都得到大幅度提高，各种海参加工产品陆续推上市场，但海参花压片技术尚属空白。及时制定《海参花压片》是规范我省海参花加工产品流程，保护消费者的根本利益，促进海参产业和渔业生产持续发展的一项重大课题。</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烟台是海参增养殖大市和主产区。2019年，全市海参总产量2.7万吨，约占全省1/4，占全国1/6；海参养殖业产值（养殖+苗种）82.2亿元，占水产品总产值24.3%；海参增养殖面积59.6万亩。通过优化资源结构，向海产品精深加工领域探索，开拓海参附加产品的生产，可有效提高产品附加值、增加企业经济效益。</w:t>
      </w:r>
    </w:p>
    <w:p>
      <w:pPr>
        <w:jc w:val="left"/>
        <w:rPr>
          <w:rFonts w:hint="eastAsia" w:ascii="黑体" w:hAnsi="黑体" w:eastAsia="黑体"/>
          <w:sz w:val="28"/>
          <w:szCs w:val="28"/>
        </w:rPr>
      </w:pPr>
      <w:r>
        <w:rPr>
          <w:rFonts w:hint="eastAsia" w:ascii="黑体" w:hAnsi="黑体" w:eastAsia="黑体"/>
          <w:sz w:val="28"/>
          <w:szCs w:val="28"/>
        </w:rPr>
        <w:t>二、工作简况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本标准由山东水产学会提出、组织实施并归口。</w:t>
      </w:r>
    </w:p>
    <w:p>
      <w:pPr>
        <w:pStyle w:val="21"/>
        <w:ind w:firstLine="560"/>
        <w:rPr>
          <w:rFonts w:hint="eastAsia" w:ascii="仿宋_GB2312" w:eastAsia="仿宋_GB2312"/>
          <w:sz w:val="28"/>
          <w:szCs w:val="28"/>
        </w:rPr>
      </w:pPr>
      <w:r>
        <w:rPr>
          <w:rFonts w:hint="eastAsia" w:ascii="仿宋_GB2312" w:hAnsi="宋体" w:eastAsia="仿宋_GB2312"/>
          <w:kern w:val="2"/>
          <w:sz w:val="28"/>
          <w:szCs w:val="28"/>
        </w:rPr>
        <w:t>本标准起草单位：</w:t>
      </w:r>
      <w:r>
        <w:rPr>
          <w:rFonts w:hint="eastAsia" w:ascii="仿宋_GB2312" w:eastAsia="仿宋_GB2312"/>
          <w:sz w:val="28"/>
          <w:szCs w:val="28"/>
        </w:rPr>
        <w:t>烟台市海洋经济研究院、烟台东宇海珍品有限公司、</w:t>
      </w:r>
      <w:r>
        <w:rPr>
          <w:rFonts w:hint="eastAsia" w:ascii="仿宋_GB2312" w:hAnsi="宋体" w:eastAsia="仿宋_GB2312"/>
          <w:kern w:val="2"/>
          <w:sz w:val="28"/>
          <w:szCs w:val="28"/>
        </w:rPr>
        <w:t>烟台兴运海尚生态渔业有限公司</w:t>
      </w:r>
      <w:r>
        <w:rPr>
          <w:rFonts w:hint="eastAsia" w:ascii="仿宋_GB2312" w:eastAsia="仿宋_GB2312"/>
          <w:sz w:val="28"/>
          <w:szCs w:val="28"/>
        </w:rPr>
        <w:t>。</w:t>
      </w:r>
    </w:p>
    <w:p>
      <w:pPr>
        <w:ind w:firstLine="600"/>
        <w:rPr>
          <w:rFonts w:hint="eastAsia" w:ascii="仿宋_GB2312" w:hAnsi="宋体" w:eastAsia="仿宋_GB2312"/>
          <w:sz w:val="28"/>
          <w:szCs w:val="28"/>
        </w:rPr>
      </w:pPr>
      <w:r>
        <w:rPr>
          <w:rFonts w:hint="eastAsia" w:ascii="仿宋_GB2312" w:hAnsi="宋体" w:eastAsia="仿宋_GB2312"/>
          <w:sz w:val="28"/>
          <w:szCs w:val="28"/>
        </w:rPr>
        <w:t>烟台市海洋经济研究院和烟台东宇海珍品有限公司就有关</w:t>
      </w:r>
      <w:r>
        <w:rPr>
          <w:rFonts w:hint="eastAsia" w:ascii="仿宋_GB2312" w:hAnsi="宋体" w:eastAsia="仿宋_GB2312"/>
          <w:sz w:val="28"/>
          <w:szCs w:val="28"/>
          <w:lang w:val="en-US" w:eastAsia="zh-CN"/>
        </w:rPr>
        <w:t>标准</w:t>
      </w:r>
      <w:r>
        <w:rPr>
          <w:rFonts w:hint="eastAsia" w:ascii="仿宋_GB2312" w:hAnsi="宋体" w:eastAsia="仿宋_GB2312"/>
          <w:sz w:val="28"/>
          <w:szCs w:val="28"/>
        </w:rPr>
        <w:t>制定原则及起草工作进行了说明和具体分工，制定了起草工作时间表。</w:t>
      </w:r>
    </w:p>
    <w:p>
      <w:pPr>
        <w:ind w:firstLine="600"/>
        <w:rPr>
          <w:rFonts w:hint="eastAsia" w:ascii="仿宋_GB2312" w:hAnsi="宋体" w:eastAsia="仿宋_GB2312"/>
          <w:sz w:val="28"/>
          <w:szCs w:val="28"/>
        </w:rPr>
      </w:pPr>
      <w:r>
        <w:rPr>
          <w:rFonts w:hint="eastAsia" w:ascii="仿宋_GB2312" w:hAnsi="宋体" w:eastAsia="仿宋_GB2312"/>
          <w:sz w:val="28"/>
          <w:szCs w:val="28"/>
        </w:rPr>
        <w:t>2020年10月编制组提出了标准的征求意见稿框架，经技术负责人大纲审查后，2020年12月烟台市海洋经济研究院完成《海参花压片》标准征求意见稿，并通过电邮和书面的方式，广泛征求了20个行业专家和重点企业的意见。2021年3月9日，对专家和全市重点加工企业反馈意见进行了汇总，完成征求意见修改。 2021年 3月10日，烟台市海洋经济研究院进行了内部技术人员讨论和最后定稿，形成了《海参花压片》团体标准送审稿。</w:t>
      </w:r>
    </w:p>
    <w:p>
      <w:pPr>
        <w:jc w:val="left"/>
        <w:rPr>
          <w:rFonts w:hint="eastAsia" w:ascii="黑体" w:hAnsi="黑体" w:eastAsia="黑体"/>
          <w:sz w:val="28"/>
          <w:szCs w:val="28"/>
        </w:rPr>
      </w:pPr>
      <w:r>
        <w:rPr>
          <w:rFonts w:hint="eastAsia" w:ascii="黑体" w:hAnsi="黑体" w:eastAsia="黑体"/>
          <w:sz w:val="28"/>
          <w:szCs w:val="28"/>
        </w:rPr>
        <w:t>三、标准编制原则和标准的主要内容</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标准编制的原则：</w:t>
      </w:r>
    </w:p>
    <w:p>
      <w:pPr>
        <w:pStyle w:val="134"/>
        <w:numPr>
          <w:ilvl w:val="0"/>
          <w:numId w:val="18"/>
        </w:numPr>
        <w:ind w:firstLine="560"/>
        <w:rPr>
          <w:rFonts w:hint="eastAsia" w:ascii="仿宋_GB2312" w:hAnsi="宋体" w:eastAsia="仿宋_GB2312"/>
          <w:sz w:val="28"/>
          <w:szCs w:val="28"/>
        </w:rPr>
      </w:pPr>
      <w:r>
        <w:rPr>
          <w:rFonts w:hint="eastAsia" w:ascii="仿宋_GB2312" w:hAnsi="宋体" w:eastAsia="仿宋_GB2312"/>
          <w:sz w:val="28"/>
          <w:szCs w:val="28"/>
        </w:rPr>
        <w:t>本标准按照GB/T 1.1-2020《标准工作导则 第1部分：标准化文件的结构和起草规则》的规定起草；</w:t>
      </w:r>
    </w:p>
    <w:p>
      <w:pPr>
        <w:pStyle w:val="134"/>
        <w:numPr>
          <w:ilvl w:val="0"/>
          <w:numId w:val="18"/>
        </w:numPr>
        <w:ind w:firstLine="560"/>
        <w:rPr>
          <w:rFonts w:hint="eastAsia" w:ascii="仿宋_GB2312" w:hAnsi="宋体" w:eastAsia="仿宋_GB2312"/>
          <w:sz w:val="28"/>
          <w:szCs w:val="28"/>
        </w:rPr>
      </w:pPr>
      <w:r>
        <w:rPr>
          <w:rFonts w:hint="eastAsia" w:ascii="仿宋_GB2312" w:hAnsi="宋体" w:eastAsia="仿宋_GB2312"/>
          <w:sz w:val="28"/>
          <w:szCs w:val="28"/>
        </w:rPr>
        <w:t>标准应符合国家有关法律法规、强制性标准及相关产业政策要求；</w:t>
      </w:r>
    </w:p>
    <w:p>
      <w:pPr>
        <w:pStyle w:val="134"/>
        <w:numPr>
          <w:ilvl w:val="0"/>
          <w:numId w:val="18"/>
        </w:numPr>
        <w:ind w:firstLine="560"/>
        <w:rPr>
          <w:rFonts w:hint="eastAsia" w:ascii="仿宋_GB2312" w:hAnsi="宋体" w:eastAsia="仿宋_GB2312"/>
          <w:sz w:val="28"/>
          <w:szCs w:val="28"/>
        </w:rPr>
      </w:pPr>
      <w:r>
        <w:rPr>
          <w:rFonts w:hint="eastAsia" w:ascii="仿宋_GB2312" w:hAnsi="宋体" w:eastAsia="仿宋_GB2312"/>
          <w:sz w:val="28"/>
          <w:szCs w:val="28"/>
        </w:rPr>
        <w:t>标准要具有科学性、先进性、经济性、切实可行。本标准规定了海参花压片的原辅料及加工要求、检验规则、标签、标志、包装、运输和储存。适用于以刺参（</w:t>
      </w:r>
      <w:r>
        <w:rPr>
          <w:rFonts w:hint="eastAsia" w:ascii="仿宋_GB2312" w:hAnsi="宋体" w:eastAsia="仿宋_GB2312"/>
          <w:i/>
          <w:iCs/>
          <w:sz w:val="28"/>
          <w:szCs w:val="28"/>
        </w:rPr>
        <w:t>Stichopus japonicus</w:t>
      </w:r>
      <w:r>
        <w:rPr>
          <w:rFonts w:hint="eastAsia" w:ascii="仿宋_GB2312" w:hAnsi="宋体" w:eastAsia="仿宋_GB2312"/>
          <w:sz w:val="28"/>
          <w:szCs w:val="28"/>
        </w:rPr>
        <w:t>）生殖腺为原料，经过预处理、干燥、粉碎、压片、包衣、包装等工艺制成的海参花压片产品。</w:t>
      </w:r>
    </w:p>
    <w:p>
      <w:pPr>
        <w:pStyle w:val="134"/>
        <w:ind w:firstLine="560"/>
        <w:rPr>
          <w:rFonts w:hint="eastAsia" w:ascii="仿宋_GB2312" w:hAnsi="宋体" w:eastAsia="仿宋_GB2312"/>
          <w:sz w:val="28"/>
          <w:szCs w:val="28"/>
        </w:rPr>
      </w:pPr>
      <w:r>
        <w:rPr>
          <w:rFonts w:hint="eastAsia" w:ascii="仿宋_GB2312" w:hAnsi="宋体" w:eastAsia="仿宋_GB2312"/>
          <w:sz w:val="28"/>
          <w:szCs w:val="28"/>
        </w:rPr>
        <w:t>主要内容：</w:t>
      </w:r>
    </w:p>
    <w:p>
      <w:pPr>
        <w:pStyle w:val="21"/>
        <w:ind w:firstLine="560"/>
        <w:rPr>
          <w:rFonts w:hint="eastAsia" w:ascii="仿宋_GB2312" w:hAnsi="宋体" w:eastAsia="仿宋_GB2312"/>
          <w:sz w:val="28"/>
          <w:szCs w:val="28"/>
        </w:rPr>
      </w:pPr>
      <w:r>
        <w:rPr>
          <w:rFonts w:hint="eastAsia" w:ascii="仿宋_GB2312" w:hAnsi="宋体" w:eastAsia="仿宋_GB2312"/>
          <w:sz w:val="28"/>
          <w:szCs w:val="28"/>
        </w:rPr>
        <w:t>标准范围；规范性引用文件（</w:t>
      </w:r>
      <w:r>
        <w:rPr>
          <w:rFonts w:hint="eastAsia" w:ascii="仿宋_GB2312" w:hAnsi="宋体" w:eastAsia="仿宋_GB2312"/>
          <w:kern w:val="2"/>
          <w:sz w:val="28"/>
          <w:szCs w:val="28"/>
        </w:rPr>
        <w:t>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ascii="仿宋_GB2312" w:hAnsi="宋体" w:eastAsia="仿宋_GB2312"/>
          <w:sz w:val="28"/>
          <w:szCs w:val="28"/>
        </w:rPr>
        <w:t>；术语和定义（</w:t>
      </w:r>
      <w:r>
        <w:rPr>
          <w:rFonts w:hint="eastAsia" w:ascii="仿宋_GB2312" w:hAnsi="宋体" w:eastAsia="仿宋_GB2312"/>
          <w:kern w:val="2"/>
          <w:sz w:val="28"/>
          <w:szCs w:val="28"/>
        </w:rPr>
        <w:t>本文件没有规定的术语和定义</w:t>
      </w:r>
      <w:r>
        <w:rPr>
          <w:rFonts w:hint="eastAsia" w:ascii="仿宋_GB2312" w:hAnsi="宋体" w:eastAsia="仿宋_GB2312"/>
          <w:sz w:val="28"/>
          <w:szCs w:val="28"/>
        </w:rPr>
        <w:t>）；原辅料及加工要求（原辅料、加工用水、加工要求）；技术要求分为感官要求（外观、色泽、气味、杂质）；理化要求（能量、蛋白质、碳水化合物、水分）；安全卫生指标包括药物残留限量（硝基呋喃类代谢物、孔雀石绿、氯霉素）；污染物限量指标（N--二甲基亚硝胺、多氯联苯、无机砷、甲基汞、铅、铬、镉）；微生物指标限量（菌落总数、大肠菌群、沙门氏菌、副溶血性弧菌、金黄色葡萄球菌）；检验规则（抽样方法、出厂检验、型式检验、判定规则）；标签；标志；包装；运输；储存；保质期等。</w:t>
      </w:r>
    </w:p>
    <w:p>
      <w:pPr>
        <w:jc w:val="left"/>
        <w:rPr>
          <w:rFonts w:hint="eastAsia" w:ascii="黑体" w:hAnsi="黑体" w:eastAsia="黑体"/>
          <w:sz w:val="28"/>
          <w:szCs w:val="28"/>
        </w:rPr>
      </w:pPr>
      <w:r>
        <w:rPr>
          <w:rFonts w:hint="eastAsia" w:ascii="黑体" w:hAnsi="黑体" w:eastAsia="黑体"/>
          <w:sz w:val="28"/>
          <w:szCs w:val="28"/>
        </w:rPr>
        <w:t>四、主要的试验（验证）的分析、综述报告、技术经济论证，预期的经济效果</w:t>
      </w:r>
    </w:p>
    <w:p>
      <w:pPr>
        <w:ind w:firstLine="560" w:firstLineChars="200"/>
        <w:jc w:val="left"/>
        <w:rPr>
          <w:rFonts w:hint="eastAsia" w:ascii="仿宋_GB2312" w:hAnsi="宋体" w:eastAsia="仿宋_GB2312"/>
          <w:sz w:val="28"/>
          <w:szCs w:val="28"/>
        </w:rPr>
      </w:pPr>
      <w:r>
        <w:rPr>
          <w:rFonts w:hint="eastAsia" w:ascii="仿宋_GB2312" w:hAnsi="仿宋" w:eastAsia="仿宋_GB2312"/>
          <w:sz w:val="28"/>
          <w:szCs w:val="28"/>
        </w:rPr>
        <w:t>1</w:t>
      </w:r>
      <w:r>
        <w:rPr>
          <w:rFonts w:hint="eastAsia" w:ascii="仿宋_GB2312" w:hAnsi="宋体" w:eastAsia="仿宋_GB2312"/>
          <w:sz w:val="28"/>
          <w:szCs w:val="28"/>
        </w:rPr>
        <w:t>、标准编写组在标准编写过程中，通过电邮和书面的方式，广泛征求了20个行业专家和全市重点加工企业的意见，并进行了汇总。其中，发函单位数量：20个；提出意见单位：11 个；提出意见数量：39 个。意见处理结果：采纳21 个；未采纳：18 个，同时给出了未采纳理由。</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2、与行业中主要水产品加工企业、科研院所、大中院校，以及第三方认证机构等多家单位进行了反复、充分的试验。根据实验结果分析，形成以下综述报告：</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①海参花压片产品的药物残留限量，采用了农业部783号公告关于水产品硝基呋喃类代谢物残留量的测定，各分项限量值</w:t>
      </w:r>
      <w:r>
        <w:rPr>
          <w:rFonts w:hint="eastAsia" w:ascii="宋体" w:hAnsi="宋体" w:cs="宋体"/>
          <w:sz w:val="28"/>
          <w:szCs w:val="28"/>
        </w:rPr>
        <w:t>≦</w:t>
      </w:r>
      <w:r>
        <w:rPr>
          <w:rFonts w:hint="eastAsia" w:ascii="仿宋_GB2312" w:hAnsi="宋体" w:eastAsia="仿宋_GB2312"/>
          <w:sz w:val="28"/>
          <w:szCs w:val="28"/>
        </w:rPr>
        <w:t>1.0；孔雀石绿、氯霉素分别采用GB/T20361、GB/T20756的检验标准，判定限量值为1.0和0.3。通过样品送检，海参花压片的药物残留均未检出。</w:t>
      </w:r>
    </w:p>
    <w:p>
      <w:pPr>
        <w:pStyle w:val="37"/>
        <w:numPr>
          <w:ilvl w:val="0"/>
          <w:numId w:val="0"/>
        </w:numPr>
        <w:spacing w:before="0" w:beforeLines="0" w:after="0" w:afterLines="0"/>
        <w:ind w:firstLine="560" w:firstLineChars="200"/>
        <w:jc w:val="both"/>
        <w:outlineLvl w:val="9"/>
        <w:rPr>
          <w:rFonts w:hint="eastAsia" w:ascii="仿宋_GB2312" w:hAnsi="宋体" w:eastAsia="仿宋_GB2312"/>
          <w:sz w:val="28"/>
          <w:szCs w:val="28"/>
        </w:rPr>
      </w:pPr>
      <w:r>
        <w:rPr>
          <w:rFonts w:hint="eastAsia" w:ascii="仿宋_GB2312" w:hAnsi="宋体" w:eastAsia="仿宋_GB2312"/>
          <w:sz w:val="28"/>
          <w:szCs w:val="28"/>
        </w:rPr>
        <w:t>②微生物指标限量采用食品安全国家标准中的食品微生物学检验（总则GB4789.1、菌落总数测定GB4789.2、大肠菌数计数GB4789.3、沙门氏菌检验GB4789.4、副溶血性弧菌检验GB4789.7、金黄色葡萄球菌检验GB4789.10）方法，每批产品检验合格签发检验合格证，检验出厂或入库。</w:t>
      </w:r>
    </w:p>
    <w:p>
      <w:pPr>
        <w:pStyle w:val="37"/>
        <w:numPr>
          <w:ilvl w:val="0"/>
          <w:numId w:val="0"/>
        </w:numPr>
        <w:spacing w:before="0" w:beforeLines="0" w:after="0" w:afterLines="0"/>
        <w:ind w:firstLine="560" w:firstLineChars="200"/>
        <w:jc w:val="both"/>
        <w:outlineLvl w:val="9"/>
        <w:rPr>
          <w:rFonts w:hint="eastAsia" w:ascii="仿宋_GB2312" w:hAnsi="宋体" w:eastAsia="仿宋_GB2312"/>
          <w:sz w:val="28"/>
          <w:szCs w:val="28"/>
        </w:rPr>
      </w:pPr>
      <w:r>
        <w:rPr>
          <w:rFonts w:hint="eastAsia" w:ascii="仿宋_GB2312" w:hAnsi="宋体" w:eastAsia="仿宋_GB2312"/>
          <w:sz w:val="28"/>
          <w:szCs w:val="28"/>
        </w:rPr>
        <w:t>③污染物限量根据食品安全国家标准GB2762中有关水产品必检项目的要求，委托第三方检测机构——青岛谱尼测试集团有限公司对海参花压片分别进行了N--二甲基亚硝胺、多氯联苯、砷、铅、镉、汞、铬等七个项目的测定试验，其中，铅、无机砷、N--二甲基亚硝胺、多氯联苯等四个指标未检出，甲基汞检测结果0.022mg/Kg, 铬检测结果0.065mg/Kg。通过实验验证，最后以国家标准GB2762中有关水产品必检项目的最低限量作为海参花压片产品的污染物限量指标，并广泛地征求了专家意见。</w:t>
      </w:r>
    </w:p>
    <w:p>
      <w:pPr>
        <w:widowControl/>
        <w:spacing w:before="156" w:beforeLines="50" w:after="156" w:afterLines="50"/>
        <w:ind w:firstLine="560" w:firstLineChars="200"/>
        <w:jc w:val="left"/>
        <w:outlineLvl w:val="2"/>
        <w:rPr>
          <w:rFonts w:hint="eastAsia" w:ascii="仿宋_GB2312" w:hAnsi="宋体" w:eastAsia="仿宋_GB2312"/>
          <w:kern w:val="0"/>
          <w:sz w:val="28"/>
          <w:szCs w:val="28"/>
        </w:rPr>
      </w:pPr>
      <w:r>
        <w:rPr>
          <w:rFonts w:hint="eastAsia" w:ascii="仿宋_GB2312" w:hAnsi="宋体" w:eastAsia="仿宋_GB2312"/>
          <w:kern w:val="0"/>
          <w:sz w:val="28"/>
          <w:szCs w:val="28"/>
        </w:rPr>
        <w:t>④理化要求中的能量、蛋白质、碳水化合物、水分指标是根据国家标准</w:t>
      </w:r>
      <w:r>
        <w:rPr>
          <w:rFonts w:ascii="仿宋_GB2312" w:hAnsi="宋体" w:eastAsia="仿宋_GB2312"/>
          <w:kern w:val="0"/>
          <w:sz w:val="28"/>
          <w:szCs w:val="28"/>
        </w:rPr>
        <w:t>GB 28050</w:t>
      </w:r>
      <w:r>
        <w:rPr>
          <w:rFonts w:hint="eastAsia" w:ascii="仿宋_GB2312" w:hAnsi="宋体" w:eastAsia="仿宋_GB2312"/>
          <w:kern w:val="0"/>
          <w:sz w:val="28"/>
          <w:szCs w:val="28"/>
        </w:rPr>
        <w:t>、</w:t>
      </w:r>
      <w:r>
        <w:rPr>
          <w:rFonts w:ascii="仿宋_GB2312" w:hAnsi="宋体" w:eastAsia="仿宋_GB2312"/>
          <w:kern w:val="0"/>
          <w:sz w:val="28"/>
          <w:szCs w:val="28"/>
        </w:rPr>
        <w:t>GB 5009.5</w:t>
      </w:r>
      <w:r>
        <w:rPr>
          <w:rFonts w:hint="eastAsia" w:ascii="仿宋_GB2312" w:hAnsi="宋体" w:eastAsia="仿宋_GB2312"/>
          <w:kern w:val="0"/>
          <w:sz w:val="28"/>
          <w:szCs w:val="28"/>
        </w:rPr>
        <w:t xml:space="preserve"> 和GB 5009.3的检验要求，通过多批次样品检验结果汇总，确定了相关数据。</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3、本标准起草和形成过程中，严格按照国家标准GB/T 1.1-2020给出的规则起草，符合国家相关法律法规和强制性标准的要求。</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4、通过标准的制定，规范海参花加工过程，符合国家相关的海参标准和国家无公害水产品标准要求，进一步完善加工过程和产品的质量标准；在加工产品标准化的基础上推广示范、技术辐射，为企业的科学管理奠定坚实的基础；继续推行无公害健康食品，杜绝有害药物的使用，达到绿色养殖和加工，促进海参产业的持续健康发展。</w:t>
      </w:r>
    </w:p>
    <w:p>
      <w:pPr>
        <w:jc w:val="left"/>
        <w:rPr>
          <w:rFonts w:hint="eastAsia" w:ascii="黑体" w:hAnsi="黑体" w:eastAsia="黑体"/>
          <w:sz w:val="28"/>
          <w:szCs w:val="28"/>
        </w:rPr>
      </w:pPr>
      <w:r>
        <w:rPr>
          <w:rFonts w:hint="eastAsia" w:ascii="黑体" w:hAnsi="黑体" w:eastAsia="黑体"/>
          <w:sz w:val="28"/>
          <w:szCs w:val="28"/>
        </w:rPr>
        <w:t>五、标准涉及的相关知识产权说明</w:t>
      </w:r>
    </w:p>
    <w:p>
      <w:pPr>
        <w:jc w:val="left"/>
        <w:rPr>
          <w:rFonts w:hint="eastAsia" w:ascii="仿宋_GB2312" w:hAnsi="仿宋"/>
          <w:sz w:val="28"/>
          <w:szCs w:val="28"/>
        </w:rPr>
      </w:pPr>
      <w:r>
        <w:rPr>
          <w:rFonts w:hint="eastAsia" w:ascii="仿宋_GB2312" w:hAnsi="仿宋"/>
          <w:sz w:val="28"/>
          <w:szCs w:val="28"/>
        </w:rPr>
        <w:t xml:space="preserve">    </w:t>
      </w:r>
      <w:r>
        <w:rPr>
          <w:rFonts w:hint="eastAsia" w:ascii="仿宋_GB2312" w:hAnsi="仿宋" w:eastAsia="仿宋_GB2312"/>
          <w:sz w:val="28"/>
          <w:szCs w:val="28"/>
        </w:rPr>
        <w:t>本标准不涉及专利等相关知识产权问题</w:t>
      </w:r>
      <w:r>
        <w:rPr>
          <w:rFonts w:hint="eastAsia" w:ascii="仿宋_GB2312" w:hAnsi="仿宋"/>
          <w:sz w:val="28"/>
          <w:szCs w:val="28"/>
        </w:rPr>
        <w:t>。</w:t>
      </w:r>
    </w:p>
    <w:p>
      <w:pPr>
        <w:jc w:val="left"/>
        <w:rPr>
          <w:rFonts w:hint="eastAsia" w:ascii="黑体" w:hAnsi="黑体" w:eastAsia="黑体"/>
          <w:sz w:val="28"/>
          <w:szCs w:val="28"/>
        </w:rPr>
      </w:pPr>
      <w:r>
        <w:rPr>
          <w:rFonts w:hint="eastAsia" w:ascii="黑体" w:hAnsi="黑体" w:eastAsia="黑体"/>
          <w:sz w:val="28"/>
          <w:szCs w:val="28"/>
        </w:rPr>
        <w:t>六、采用国际标准和国外先进标准的程度，以及与国际、国外同类标准水平的对比情况</w:t>
      </w:r>
    </w:p>
    <w:p>
      <w:pPr>
        <w:jc w:val="left"/>
        <w:rPr>
          <w:rFonts w:hint="eastAsia" w:ascii="仿宋_GB2312" w:hAnsi="仿宋" w:eastAsia="仿宋_GB2312"/>
          <w:sz w:val="28"/>
          <w:szCs w:val="28"/>
        </w:rPr>
      </w:pPr>
      <w:r>
        <w:rPr>
          <w:rFonts w:hint="eastAsia" w:ascii="仿宋_GB2312" w:hAnsi="仿宋"/>
          <w:sz w:val="28"/>
          <w:szCs w:val="28"/>
        </w:rPr>
        <w:t xml:space="preserve">    </w:t>
      </w:r>
      <w:r>
        <w:rPr>
          <w:rFonts w:hint="eastAsia" w:ascii="仿宋_GB2312" w:hAnsi="仿宋" w:eastAsia="仿宋_GB2312"/>
          <w:sz w:val="28"/>
          <w:szCs w:val="28"/>
        </w:rPr>
        <w:t>本标准在编制过程中没有查询到相应的国际、国内标准，因此没有采标。</w:t>
      </w:r>
    </w:p>
    <w:p>
      <w:pPr>
        <w:jc w:val="left"/>
        <w:rPr>
          <w:rFonts w:hint="eastAsia" w:ascii="黑体" w:hAnsi="黑体" w:eastAsia="黑体"/>
          <w:sz w:val="28"/>
          <w:szCs w:val="28"/>
        </w:rPr>
      </w:pPr>
      <w:r>
        <w:rPr>
          <w:rFonts w:hint="eastAsia" w:ascii="黑体" w:hAnsi="黑体" w:eastAsia="黑体"/>
          <w:sz w:val="28"/>
          <w:szCs w:val="28"/>
        </w:rPr>
        <w:t>七、与现有相关法律法规及相关标准的协调性</w:t>
      </w:r>
    </w:p>
    <w:p>
      <w:pPr>
        <w:ind w:firstLine="600"/>
        <w:rPr>
          <w:rFonts w:hint="eastAsia" w:ascii="仿宋_GB2312" w:hAnsi="仿宋" w:eastAsia="仿宋_GB2312"/>
          <w:sz w:val="28"/>
          <w:szCs w:val="28"/>
        </w:rPr>
      </w:pPr>
      <w:r>
        <w:rPr>
          <w:rFonts w:hint="eastAsia" w:ascii="仿宋_GB2312" w:hAnsi="仿宋" w:eastAsia="仿宋_GB2312"/>
          <w:sz w:val="28"/>
          <w:szCs w:val="28"/>
        </w:rPr>
        <w:t>本标准与下列标准是遵循、继承、互补、完善的关系。</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GB/T 191  包装储运图示标志</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2733  食品安全国家标准  鲜、冻动物性水产品</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 xml:space="preserve">GB 2760  食品安全国家标准  食品添加剂使用标准 </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4789.1  食品安全国家标准  食品微生物学检验 总则</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4789.2  食品安全国家标准  食品微生物学检验 菌落总数测定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4789.3  食品安全国家标准  食品微生物学检验 大肠菌群计数</w:t>
      </w:r>
    </w:p>
    <w:p>
      <w:pPr>
        <w:pStyle w:val="37"/>
        <w:numPr>
          <w:ilvl w:val="0"/>
          <w:numId w:val="0"/>
        </w:numPr>
        <w:spacing w:before="0" w:beforeLines="0" w:after="0" w:afterLines="0"/>
        <w:ind w:firstLine="560" w:firstLineChars="200"/>
        <w:jc w:val="both"/>
        <w:outlineLvl w:val="9"/>
        <w:rPr>
          <w:rFonts w:ascii="仿宋_GB2312" w:hAnsi="仿宋" w:eastAsia="仿宋_GB2312"/>
          <w:kern w:val="2"/>
          <w:sz w:val="28"/>
          <w:szCs w:val="28"/>
        </w:rPr>
      </w:pPr>
      <w:r>
        <w:rPr>
          <w:rFonts w:hint="eastAsia" w:ascii="仿宋_GB2312" w:hAnsi="仿宋" w:eastAsia="仿宋_GB2312"/>
          <w:kern w:val="2"/>
          <w:sz w:val="28"/>
          <w:szCs w:val="28"/>
        </w:rPr>
        <w:t>GB 4789.4  食品安全国家标准  食品微生物学检验 沙门氏菌检验</w:t>
      </w:r>
    </w:p>
    <w:p>
      <w:pPr>
        <w:pStyle w:val="37"/>
        <w:numPr>
          <w:ilvl w:val="0"/>
          <w:numId w:val="0"/>
        </w:numPr>
        <w:spacing w:before="0" w:beforeLines="0" w:after="0" w:afterLines="0"/>
        <w:ind w:firstLine="560" w:firstLineChars="200"/>
        <w:jc w:val="both"/>
        <w:outlineLvl w:val="9"/>
        <w:rPr>
          <w:rFonts w:ascii="仿宋_GB2312" w:hAnsi="仿宋" w:eastAsia="仿宋_GB2312"/>
          <w:kern w:val="2"/>
          <w:sz w:val="28"/>
          <w:szCs w:val="28"/>
        </w:rPr>
      </w:pPr>
      <w:r>
        <w:rPr>
          <w:rFonts w:hint="eastAsia" w:ascii="仿宋_GB2312" w:hAnsi="仿宋" w:eastAsia="仿宋_GB2312"/>
          <w:kern w:val="2"/>
          <w:sz w:val="28"/>
          <w:szCs w:val="28"/>
        </w:rPr>
        <w:t>GB 4789.7  食品安全国家标准  食品微生物学检验 副溶血性弧菌检验</w:t>
      </w:r>
    </w:p>
    <w:p>
      <w:pPr>
        <w:pStyle w:val="37"/>
        <w:numPr>
          <w:ilvl w:val="0"/>
          <w:numId w:val="0"/>
        </w:numPr>
        <w:spacing w:before="0" w:beforeLines="0" w:after="0" w:afterLines="0"/>
        <w:ind w:firstLine="560" w:firstLineChars="200"/>
        <w:jc w:val="both"/>
        <w:outlineLvl w:val="9"/>
        <w:rPr>
          <w:rFonts w:ascii="仿宋_GB2312" w:hAnsi="仿宋" w:eastAsia="仿宋_GB2312"/>
          <w:kern w:val="2"/>
          <w:sz w:val="28"/>
          <w:szCs w:val="28"/>
        </w:rPr>
      </w:pPr>
      <w:r>
        <w:rPr>
          <w:rFonts w:hint="eastAsia" w:ascii="仿宋_GB2312" w:hAnsi="仿宋" w:eastAsia="仿宋_GB2312"/>
          <w:kern w:val="2"/>
          <w:sz w:val="28"/>
          <w:szCs w:val="28"/>
        </w:rPr>
        <w:t>GB 4789.10  食品安全国家标准  食品微生物学检验 金黄色葡萄球菌检验</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5009.3  食品安全国家标准  食品中水分的测定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5009.5  食品安全国家标准  食品中蛋白质的测定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5009.11  食品安全国家标准  食品中总砷及无机砷的测定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5009.12  食品安全国家标准  食品中铅的测定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5009.15  食品安全国家标准  食品中镉的测定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5009.17  食品安全国家标准  食品中总汞及有机汞的测定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5009.26  食品安全国家标准  食品中N-亚硝胺类化合物的测定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5009.123  食品安全国家标准  食品中铬的测定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5009.190  食品安全国家标准  食品中指示性多氯联苯含量的测定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5749  生活饮用水卫生标准</w:t>
      </w:r>
    </w:p>
    <w:p>
      <w:pPr>
        <w:pStyle w:val="37"/>
        <w:numPr>
          <w:ilvl w:val="0"/>
          <w:numId w:val="0"/>
        </w:numPr>
        <w:spacing w:before="0" w:beforeLines="0" w:after="0" w:afterLines="0"/>
        <w:ind w:firstLine="560" w:firstLineChars="200"/>
        <w:jc w:val="both"/>
        <w:outlineLvl w:val="9"/>
        <w:rPr>
          <w:rFonts w:ascii="仿宋_GB2312" w:hAnsi="仿宋" w:eastAsia="仿宋_GB2312"/>
          <w:kern w:val="2"/>
          <w:sz w:val="28"/>
          <w:szCs w:val="28"/>
        </w:rPr>
      </w:pPr>
      <w:r>
        <w:rPr>
          <w:rFonts w:hint="eastAsia" w:ascii="仿宋_GB2312" w:hAnsi="仿宋" w:eastAsia="仿宋_GB2312"/>
          <w:kern w:val="2"/>
          <w:sz w:val="28"/>
          <w:szCs w:val="28"/>
        </w:rPr>
        <w:t>GB 7718  食品安全国家标准  预包装食品标签通则</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 xml:space="preserve">GB/T 20361 水产品中孔雀石绿和结晶紫残留量的测定 </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20941  食品安全国家标准  水产制品生产卫生规范</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GB/T 20756 可食动物肌肉、肝脏和水产品中氯霉素、甲砜霉素、氟苯尼考残留量的测定</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 28050  食品安全国家标准  预包装食品营养标签通则</w:t>
      </w:r>
    </w:p>
    <w:p>
      <w:pPr>
        <w:pStyle w:val="37"/>
        <w:numPr>
          <w:ilvl w:val="0"/>
          <w:numId w:val="0"/>
        </w:numPr>
        <w:spacing w:before="0" w:beforeLines="0" w:after="0" w:afterLines="0"/>
        <w:ind w:firstLine="560" w:firstLineChars="200"/>
        <w:jc w:val="both"/>
        <w:outlineLvl w:val="9"/>
        <w:rPr>
          <w:rFonts w:hint="eastAsia" w:ascii="仿宋_GB2312" w:hAnsi="仿宋" w:eastAsia="仿宋_GB2312"/>
          <w:kern w:val="2"/>
          <w:sz w:val="28"/>
          <w:szCs w:val="28"/>
        </w:rPr>
      </w:pPr>
      <w:r>
        <w:rPr>
          <w:rFonts w:hint="eastAsia" w:ascii="仿宋_GB2312" w:hAnsi="仿宋" w:eastAsia="仿宋_GB2312"/>
          <w:kern w:val="2"/>
          <w:sz w:val="28"/>
          <w:szCs w:val="28"/>
        </w:rPr>
        <w:t>GB/T 30891  水产品抽样规范</w:t>
      </w:r>
    </w:p>
    <w:p>
      <w:pPr>
        <w:pStyle w:val="21"/>
        <w:ind w:firstLine="560"/>
        <w:rPr>
          <w:rFonts w:hint="eastAsia" w:ascii="仿宋_GB2312" w:hAnsi="仿宋" w:eastAsia="仿宋_GB2312"/>
          <w:kern w:val="2"/>
          <w:sz w:val="28"/>
          <w:szCs w:val="28"/>
        </w:rPr>
      </w:pPr>
      <w:r>
        <w:rPr>
          <w:rFonts w:hint="eastAsia" w:ascii="仿宋_GB2312" w:hAnsi="仿宋" w:eastAsia="仿宋_GB2312"/>
          <w:kern w:val="2"/>
          <w:sz w:val="28"/>
          <w:szCs w:val="28"/>
        </w:rPr>
        <w:t>农业部783号公告-1-2006 水产品中硝基呋喃类代谢物残留量的测定</w:t>
      </w:r>
    </w:p>
    <w:p>
      <w:pPr>
        <w:jc w:val="left"/>
        <w:rPr>
          <w:rFonts w:hint="eastAsia" w:ascii="黑体" w:hAnsi="黑体" w:eastAsia="黑体"/>
          <w:sz w:val="28"/>
          <w:szCs w:val="28"/>
        </w:rPr>
      </w:pPr>
      <w:r>
        <w:rPr>
          <w:rFonts w:hint="eastAsia" w:ascii="黑体" w:hAnsi="黑体" w:eastAsia="黑体"/>
          <w:sz w:val="28"/>
          <w:szCs w:val="28"/>
        </w:rPr>
        <w:t>八、重大意见分歧的处理经过和依据</w:t>
      </w:r>
    </w:p>
    <w:p>
      <w:pPr>
        <w:jc w:val="left"/>
        <w:rPr>
          <w:rFonts w:hint="eastAsia" w:ascii="仿宋_GB2312" w:hAnsi="仿宋" w:eastAsia="仿宋_GB2312"/>
          <w:sz w:val="28"/>
          <w:szCs w:val="28"/>
        </w:rPr>
      </w:pPr>
      <w:r>
        <w:rPr>
          <w:rFonts w:hint="eastAsia" w:ascii="仿宋_GB2312" w:hAnsi="仿宋"/>
          <w:sz w:val="28"/>
          <w:szCs w:val="28"/>
        </w:rPr>
        <w:t xml:space="preserve">  </w:t>
      </w:r>
      <w:r>
        <w:rPr>
          <w:rFonts w:hint="eastAsia" w:ascii="仿宋_GB2312" w:hAnsi="仿宋" w:eastAsia="仿宋_GB2312"/>
          <w:sz w:val="28"/>
          <w:szCs w:val="28"/>
        </w:rPr>
        <w:t xml:space="preserve">  无。</w:t>
      </w:r>
    </w:p>
    <w:p>
      <w:pPr>
        <w:jc w:val="left"/>
        <w:rPr>
          <w:rFonts w:hint="eastAsia" w:ascii="黑体" w:hAnsi="黑体" w:eastAsia="黑体"/>
          <w:sz w:val="28"/>
          <w:szCs w:val="28"/>
        </w:rPr>
      </w:pPr>
      <w:r>
        <w:rPr>
          <w:rFonts w:hint="eastAsia" w:ascii="黑体" w:hAnsi="黑体" w:eastAsia="黑体"/>
          <w:sz w:val="28"/>
          <w:szCs w:val="28"/>
        </w:rPr>
        <w:t>九、贯彻标准的要求和措施建议（包括组织措施、技术措施、过度办法等内容）</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标准归口单位进行贯彻标准指导，组织标准贯彻指导培训班，由标准制定人员进行宣讲；设立专门的答疑和咨询部门，对加工企业提出的问题进行指导和答疑，做好标准执行的贯彻和实施。加强宣传度，提高认知度，激发标准质量的内生动力，推动科技创新与产业发展有效对接，促进标准化创新成果市场化、产业化。</w:t>
      </w:r>
    </w:p>
    <w:p>
      <w:pPr>
        <w:jc w:val="left"/>
        <w:rPr>
          <w:rFonts w:hint="eastAsia" w:ascii="黑体" w:hAnsi="黑体" w:eastAsia="黑体"/>
          <w:sz w:val="28"/>
          <w:szCs w:val="28"/>
        </w:rPr>
      </w:pPr>
      <w:r>
        <w:rPr>
          <w:rFonts w:hint="eastAsia" w:ascii="黑体" w:hAnsi="黑体" w:eastAsia="黑体"/>
          <w:sz w:val="28"/>
          <w:szCs w:val="28"/>
        </w:rPr>
        <w:t>十、其他应予说明的事项</w:t>
      </w:r>
    </w:p>
    <w:p>
      <w:pPr>
        <w:ind w:firstLine="630"/>
        <w:jc w:val="left"/>
        <w:rPr>
          <w:rFonts w:hint="eastAsia" w:ascii="仿宋_GB2312" w:hAnsi="仿宋" w:eastAsia="仿宋_GB2312"/>
          <w:sz w:val="28"/>
          <w:szCs w:val="28"/>
        </w:rPr>
      </w:pPr>
      <w:r>
        <w:rPr>
          <w:rFonts w:hint="eastAsia" w:ascii="仿宋_GB2312" w:hAnsi="仿宋" w:eastAsia="仿宋_GB2312"/>
          <w:sz w:val="28"/>
          <w:szCs w:val="28"/>
        </w:rPr>
        <w:t>无。</w:t>
      </w:r>
    </w:p>
    <w:p>
      <w:pPr>
        <w:ind w:right="320"/>
        <w:jc w:val="right"/>
        <w:rPr>
          <w:rFonts w:hint="eastAsia" w:ascii="仿宋_GB2312" w:hAnsi="仿宋" w:eastAsia="仿宋_GB2312"/>
          <w:sz w:val="28"/>
          <w:szCs w:val="28"/>
        </w:rPr>
      </w:pPr>
      <w:r>
        <w:rPr>
          <w:rFonts w:hint="eastAsia" w:ascii="仿宋_GB2312" w:hAnsi="仿宋" w:eastAsia="仿宋_GB2312"/>
          <w:sz w:val="28"/>
          <w:szCs w:val="28"/>
        </w:rPr>
        <w:t>烟台市海洋经济研究院</w:t>
      </w:r>
    </w:p>
    <w:p>
      <w:pPr>
        <w:ind w:firstLine="630"/>
        <w:jc w:val="right"/>
        <w:rPr>
          <w:rFonts w:hint="eastAsia" w:ascii="仿宋_GB2312" w:hAnsi="仿宋" w:eastAsia="仿宋_GB2312"/>
          <w:sz w:val="28"/>
          <w:szCs w:val="28"/>
        </w:rPr>
      </w:pPr>
      <w:r>
        <w:rPr>
          <w:rFonts w:hint="eastAsia" w:ascii="仿宋_GB2312" w:hAnsi="仿宋" w:eastAsia="仿宋_GB2312"/>
          <w:sz w:val="28"/>
          <w:szCs w:val="28"/>
        </w:rPr>
        <w:t xml:space="preserve">                       二O二一年三月一十二日</w:t>
      </w:r>
    </w:p>
    <w:p>
      <w:pPr>
        <w:pStyle w:val="21"/>
        <w:rPr>
          <w:rFonts w:hint="eastAsia"/>
        </w:rPr>
      </w:pPr>
      <w:bookmarkStart w:id="4" w:name="_GoBack"/>
      <w:bookmarkEnd w:id="4"/>
    </w:p>
    <w:sectPr>
      <w:headerReference r:id="rId4" w:type="default"/>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0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1701"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058893"/>
    <w:multiLevelType w:val="singleLevel"/>
    <w:tmpl w:val="22058893"/>
    <w:lvl w:ilvl="0" w:tentative="0">
      <w:start w:val="1"/>
      <w:numFmt w:val="decimal"/>
      <w:suff w:val="nothing"/>
      <w:lvlText w:val="%1、"/>
      <w:lvlJc w:val="left"/>
    </w:lvl>
  </w:abstractNum>
  <w:abstractNum w:abstractNumId="7">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9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9"/>
      <w:lvlText w:val="%2)"/>
      <w:lvlJc w:val="left"/>
      <w:pPr>
        <w:tabs>
          <w:tab w:val="left" w:pos="1260"/>
        </w:tabs>
        <w:ind w:left="1259" w:hanging="419"/>
      </w:pPr>
      <w:rPr>
        <w:rFonts w:hint="eastAsia"/>
      </w:rPr>
    </w:lvl>
    <w:lvl w:ilvl="2" w:tentative="0">
      <w:start w:val="1"/>
      <w:numFmt w:val="decimal"/>
      <w:pStyle w:val="5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0"/>
      <w:lvlText w:val="%1"/>
      <w:lvlJc w:val="left"/>
      <w:pPr>
        <w:tabs>
          <w:tab w:val="left" w:pos="0"/>
        </w:tabs>
        <w:ind w:left="0" w:hanging="425"/>
      </w:pPr>
      <w:rPr>
        <w:rFonts w:hint="eastAsia"/>
      </w:rPr>
    </w:lvl>
    <w:lvl w:ilvl="1" w:tentative="0">
      <w:start w:val="1"/>
      <w:numFmt w:val="decimal"/>
      <w:pStyle w:val="8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7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6"/>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98"/>
      <w:lvlText w:val="%1)"/>
      <w:lvlJc w:val="left"/>
      <w:pPr>
        <w:tabs>
          <w:tab w:val="left" w:pos="839"/>
        </w:tabs>
        <w:ind w:left="839" w:hanging="419"/>
      </w:pPr>
      <w:rPr>
        <w:rFonts w:hint="eastAsia" w:ascii="宋体" w:eastAsia="宋体"/>
        <w:b w:val="0"/>
        <w:i w:val="0"/>
        <w:sz w:val="21"/>
      </w:rPr>
    </w:lvl>
    <w:lvl w:ilvl="1" w:tentative="0">
      <w:start w:val="1"/>
      <w:numFmt w:val="decimal"/>
      <w:pStyle w:val="8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8"/>
  </w:num>
  <w:num w:numId="4">
    <w:abstractNumId w:val="2"/>
  </w:num>
  <w:num w:numId="5">
    <w:abstractNumId w:val="10"/>
  </w:num>
  <w:num w:numId="6">
    <w:abstractNumId w:val="17"/>
  </w:num>
  <w:num w:numId="7">
    <w:abstractNumId w:val="0"/>
  </w:num>
  <w:num w:numId="8">
    <w:abstractNumId w:val="11"/>
  </w:num>
  <w:num w:numId="9">
    <w:abstractNumId w:val="4"/>
  </w:num>
  <w:num w:numId="10">
    <w:abstractNumId w:val="15"/>
  </w:num>
  <w:num w:numId="11">
    <w:abstractNumId w:val="13"/>
  </w:num>
  <w:num w:numId="12">
    <w:abstractNumId w:val="16"/>
  </w:num>
  <w:num w:numId="13">
    <w:abstractNumId w:val="7"/>
  </w:num>
  <w:num w:numId="14">
    <w:abstractNumId w:val="1"/>
  </w:num>
  <w:num w:numId="15">
    <w:abstractNumId w:val="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83BEB"/>
    <w:rsid w:val="00000244"/>
    <w:rsid w:val="0000185F"/>
    <w:rsid w:val="0000586F"/>
    <w:rsid w:val="00013D86"/>
    <w:rsid w:val="00013E02"/>
    <w:rsid w:val="000152AB"/>
    <w:rsid w:val="00017D8F"/>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23F9F"/>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3AFD"/>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90323"/>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00A8"/>
    <w:rsid w:val="0091331C"/>
    <w:rsid w:val="009279DE"/>
    <w:rsid w:val="00930116"/>
    <w:rsid w:val="0094212C"/>
    <w:rsid w:val="00954689"/>
    <w:rsid w:val="009617C9"/>
    <w:rsid w:val="00961C93"/>
    <w:rsid w:val="00965324"/>
    <w:rsid w:val="0097091E"/>
    <w:rsid w:val="009760D3"/>
    <w:rsid w:val="00977132"/>
    <w:rsid w:val="00981081"/>
    <w:rsid w:val="00981A4B"/>
    <w:rsid w:val="00982501"/>
    <w:rsid w:val="009877D3"/>
    <w:rsid w:val="00994E8F"/>
    <w:rsid w:val="009951DC"/>
    <w:rsid w:val="009959BB"/>
    <w:rsid w:val="00997158"/>
    <w:rsid w:val="009A3A7C"/>
    <w:rsid w:val="009B2ADB"/>
    <w:rsid w:val="009B486F"/>
    <w:rsid w:val="009B603A"/>
    <w:rsid w:val="009C2D0E"/>
    <w:rsid w:val="009C3DAC"/>
    <w:rsid w:val="009C42E0"/>
    <w:rsid w:val="009D5362"/>
    <w:rsid w:val="009E1415"/>
    <w:rsid w:val="009E456E"/>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4BC2"/>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0A82"/>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24993"/>
    <w:rsid w:val="00D429C6"/>
    <w:rsid w:val="00D47748"/>
    <w:rsid w:val="00D54CC3"/>
    <w:rsid w:val="00D6041A"/>
    <w:rsid w:val="00D633EB"/>
    <w:rsid w:val="00D82FF7"/>
    <w:rsid w:val="00D847FE"/>
    <w:rsid w:val="00D964EA"/>
    <w:rsid w:val="00D966D0"/>
    <w:rsid w:val="00DA0C59"/>
    <w:rsid w:val="00DA3991"/>
    <w:rsid w:val="00DB7E6C"/>
    <w:rsid w:val="00DC4A4E"/>
    <w:rsid w:val="00DD5A29"/>
    <w:rsid w:val="00DD5D9D"/>
    <w:rsid w:val="00DE35CB"/>
    <w:rsid w:val="00DF21E9"/>
    <w:rsid w:val="00E00F14"/>
    <w:rsid w:val="00E06386"/>
    <w:rsid w:val="00E24EB4"/>
    <w:rsid w:val="00E320ED"/>
    <w:rsid w:val="00E32C28"/>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1337"/>
    <w:rsid w:val="00EE2BED"/>
    <w:rsid w:val="00EE374B"/>
    <w:rsid w:val="00EE709C"/>
    <w:rsid w:val="00EF0E39"/>
    <w:rsid w:val="00F11BB5"/>
    <w:rsid w:val="00F1417B"/>
    <w:rsid w:val="00F30209"/>
    <w:rsid w:val="00F34B99"/>
    <w:rsid w:val="00F52DAB"/>
    <w:rsid w:val="00F543F0"/>
    <w:rsid w:val="00F81D29"/>
    <w:rsid w:val="00F91C4D"/>
    <w:rsid w:val="00F92FD9"/>
    <w:rsid w:val="00FA6684"/>
    <w:rsid w:val="00FA731E"/>
    <w:rsid w:val="00FB2B38"/>
    <w:rsid w:val="00FC6358"/>
    <w:rsid w:val="00FD320D"/>
    <w:rsid w:val="00FE23DE"/>
    <w:rsid w:val="07B017A7"/>
    <w:rsid w:val="17783BEB"/>
    <w:rsid w:val="30F71741"/>
    <w:rsid w:val="37A531E7"/>
    <w:rsid w:val="75A800F0"/>
    <w:rsid w:val="79B0281B"/>
    <w:rsid w:val="7D72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3"/>
    <w:qFormat/>
    <w:uiPriority w:val="9"/>
    <w:pPr>
      <w:keepNext/>
      <w:keepLines/>
      <w:spacing w:before="340" w:after="330" w:line="578" w:lineRule="auto"/>
      <w:outlineLvl w:val="0"/>
    </w:pPr>
    <w:rPr>
      <w:rFonts w:ascii="Calibri" w:hAnsi="Calibri"/>
      <w:b/>
      <w:bCs/>
      <w:kern w:val="44"/>
      <w:sz w:val="44"/>
      <w:szCs w:val="4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1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rPr>
  </w:style>
  <w:style w:type="character" w:styleId="36">
    <w:name w:val="footnote reference"/>
    <w:basedOn w:val="31"/>
    <w:semiHidden/>
    <w:qFormat/>
    <w:uiPriority w:val="0"/>
    <w:rPr>
      <w:vertAlign w:val="superscript"/>
    </w:rPr>
  </w:style>
  <w:style w:type="paragraph" w:customStyle="1" w:styleId="37">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1">
    <w:name w:val="二级条标题"/>
    <w:basedOn w:val="37"/>
    <w:next w:val="21"/>
    <w:qFormat/>
    <w:uiPriority w:val="0"/>
    <w:pPr>
      <w:numPr>
        <w:ilvl w:val="2"/>
      </w:numPr>
      <w:spacing w:before="50" w:after="50"/>
      <w:outlineLvl w:val="3"/>
    </w:pPr>
  </w:style>
  <w:style w:type="paragraph" w:customStyle="1" w:styleId="4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1"/>
    <w:qFormat/>
    <w:uiPriority w:val="0"/>
    <w:pPr>
      <w:numPr>
        <w:ilvl w:val="3"/>
      </w:numPr>
      <w:outlineLvl w:val="4"/>
    </w:pPr>
  </w:style>
  <w:style w:type="paragraph" w:customStyle="1" w:styleId="47">
    <w:name w:val="示例"/>
    <w:next w:val="4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0">
    <w:name w:val="四级条标题"/>
    <w:basedOn w:val="46"/>
    <w:next w:val="21"/>
    <w:qFormat/>
    <w:uiPriority w:val="0"/>
    <w:pPr>
      <w:numPr>
        <w:ilvl w:val="4"/>
      </w:numPr>
      <w:outlineLvl w:val="5"/>
    </w:pPr>
  </w:style>
  <w:style w:type="paragraph" w:customStyle="1" w:styleId="51">
    <w:name w:val="五级条标题"/>
    <w:basedOn w:val="50"/>
    <w:next w:val="21"/>
    <w:qFormat/>
    <w:uiPriority w:val="0"/>
    <w:pPr>
      <w:numPr>
        <w:ilvl w:val="5"/>
      </w:numPr>
      <w:outlineLvl w:val="6"/>
    </w:pPr>
  </w:style>
  <w:style w:type="paragraph" w:customStyle="1" w:styleId="52">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3">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5">
    <w:name w:val="列项◆（三级）"/>
    <w:basedOn w:val="1"/>
    <w:qFormat/>
    <w:uiPriority w:val="0"/>
    <w:pPr>
      <w:numPr>
        <w:ilvl w:val="2"/>
        <w:numId w:val="3"/>
      </w:numPr>
    </w:pPr>
    <w:rPr>
      <w:rFonts w:ascii="宋体"/>
      <w:szCs w:val="21"/>
    </w:rPr>
  </w:style>
  <w:style w:type="paragraph" w:customStyle="1" w:styleId="56">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7">
    <w:name w:val="示例×："/>
    <w:basedOn w:val="40"/>
    <w:qFormat/>
    <w:uiPriority w:val="0"/>
    <w:pPr>
      <w:numPr>
        <w:numId w:val="8"/>
      </w:numPr>
      <w:spacing w:beforeLines="0" w:afterLines="0"/>
      <w:outlineLvl w:val="9"/>
    </w:pPr>
    <w:rPr>
      <w:rFonts w:ascii="宋体" w:eastAsia="宋体"/>
      <w:sz w:val="18"/>
      <w:szCs w:val="18"/>
    </w:rPr>
  </w:style>
  <w:style w:type="paragraph" w:customStyle="1" w:styleId="58">
    <w:name w:val="二级无"/>
    <w:basedOn w:val="41"/>
    <w:qFormat/>
    <w:uiPriority w:val="0"/>
    <w:pPr>
      <w:spacing w:beforeLines="0" w:afterLines="0"/>
      <w:ind w:left="0"/>
    </w:pPr>
    <w:rPr>
      <w:rFonts w:ascii="宋体" w:eastAsia="宋体"/>
    </w:rPr>
  </w:style>
  <w:style w:type="paragraph" w:customStyle="1" w:styleId="59">
    <w:name w:val="注：（正文）"/>
    <w:basedOn w:val="52"/>
    <w:next w:val="21"/>
    <w:qFormat/>
    <w:uiPriority w:val="0"/>
  </w:style>
  <w:style w:type="paragraph" w:customStyle="1" w:styleId="60">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4">
    <w:name w:val="标准书眉_偶数页"/>
    <w:basedOn w:val="39"/>
    <w:next w:val="1"/>
    <w:qFormat/>
    <w:uiPriority w:val="0"/>
    <w:pPr>
      <w:jc w:val="left"/>
    </w:p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paragraph" w:customStyle="1" w:styleId="66">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封面标准英文名称"/>
    <w:basedOn w:val="72"/>
    <w:qFormat/>
    <w:uiPriority w:val="0"/>
    <w:pPr>
      <w:framePr w:wrap="around"/>
      <w:spacing w:before="370" w:line="400" w:lineRule="exact"/>
    </w:pPr>
    <w:rPr>
      <w:rFonts w:ascii="Times New Roman"/>
      <w:sz w:val="28"/>
      <w:szCs w:val="28"/>
    </w:rPr>
  </w:style>
  <w:style w:type="paragraph" w:customStyle="1" w:styleId="74">
    <w:name w:val="封面一致性程度标识"/>
    <w:basedOn w:val="73"/>
    <w:qFormat/>
    <w:uiPriority w:val="0"/>
    <w:pPr>
      <w:framePr w:wrap="around"/>
      <w:spacing w:before="440"/>
    </w:pPr>
    <w:rPr>
      <w:rFonts w:ascii="宋体" w:eastAsia="宋体"/>
    </w:rPr>
  </w:style>
  <w:style w:type="paragraph" w:customStyle="1" w:styleId="75">
    <w:name w:val="封面标准文稿类别"/>
    <w:basedOn w:val="74"/>
    <w:qFormat/>
    <w:uiPriority w:val="0"/>
    <w:pPr>
      <w:framePr w:wrap="around"/>
      <w:spacing w:after="160" w:line="240" w:lineRule="auto"/>
    </w:pPr>
    <w:rPr>
      <w:sz w:val="24"/>
    </w:rPr>
  </w:style>
  <w:style w:type="paragraph" w:customStyle="1" w:styleId="76">
    <w:name w:val="封面标准文稿编辑信息"/>
    <w:basedOn w:val="75"/>
    <w:qFormat/>
    <w:uiPriority w:val="0"/>
    <w:pPr>
      <w:framePr w:wrap="around"/>
      <w:spacing w:before="180" w:line="180" w:lineRule="exact"/>
    </w:pPr>
    <w:rPr>
      <w:sz w:val="21"/>
    </w:rPr>
  </w:style>
  <w:style w:type="paragraph" w:customStyle="1" w:styleId="77">
    <w:name w:val="封面正文"/>
    <w:qFormat/>
    <w:uiPriority w:val="0"/>
    <w:pPr>
      <w:jc w:val="both"/>
    </w:pPr>
    <w:rPr>
      <w:rFonts w:ascii="Times New Roman" w:hAnsi="Times New Roman" w:eastAsia="宋体" w:cs="Times New Roman"/>
      <w:lang w:val="en-US" w:eastAsia="zh-CN" w:bidi="ar-SA"/>
    </w:rPr>
  </w:style>
  <w:style w:type="paragraph" w:customStyle="1" w:styleId="78">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9">
    <w:name w:val="附录标题"/>
    <w:basedOn w:val="21"/>
    <w:next w:val="21"/>
    <w:qFormat/>
    <w:uiPriority w:val="0"/>
    <w:pPr>
      <w:ind w:firstLine="0" w:firstLineChars="0"/>
      <w:jc w:val="center"/>
    </w:pPr>
    <w:rPr>
      <w:rFonts w:ascii="黑体" w:eastAsia="黑体"/>
    </w:rPr>
  </w:style>
  <w:style w:type="paragraph" w:customStyle="1" w:styleId="80">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1">
    <w:name w:val="附录表标题"/>
    <w:basedOn w:val="1"/>
    <w:next w:val="2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2">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3">
    <w:name w:val="附录二级无"/>
    <w:basedOn w:val="82"/>
    <w:qFormat/>
    <w:uiPriority w:val="0"/>
    <w:pPr>
      <w:tabs>
        <w:tab w:val="clear" w:pos="360"/>
      </w:tabs>
      <w:spacing w:beforeLines="0" w:afterLines="0"/>
    </w:pPr>
    <w:rPr>
      <w:rFonts w:ascii="宋体" w:eastAsia="宋体"/>
      <w:szCs w:val="21"/>
    </w:rPr>
  </w:style>
  <w:style w:type="paragraph" w:customStyle="1" w:styleId="84">
    <w:name w:val="附录公式"/>
    <w:basedOn w:val="21"/>
    <w:next w:val="21"/>
    <w:link w:val="131"/>
    <w:qFormat/>
    <w:uiPriority w:val="0"/>
  </w:style>
  <w:style w:type="paragraph" w:customStyle="1" w:styleId="85">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6">
    <w:name w:val="附录三级条标题"/>
    <w:basedOn w:val="82"/>
    <w:next w:val="21"/>
    <w:qFormat/>
    <w:uiPriority w:val="0"/>
    <w:pPr>
      <w:numPr>
        <w:ilvl w:val="4"/>
      </w:numPr>
      <w:outlineLvl w:val="4"/>
    </w:pPr>
  </w:style>
  <w:style w:type="paragraph" w:customStyle="1" w:styleId="87">
    <w:name w:val="附录三级无"/>
    <w:basedOn w:val="86"/>
    <w:qFormat/>
    <w:uiPriority w:val="0"/>
    <w:pPr>
      <w:tabs>
        <w:tab w:val="clear" w:pos="360"/>
      </w:tabs>
      <w:spacing w:beforeLines="0" w:afterLines="0"/>
    </w:pPr>
    <w:rPr>
      <w:rFonts w:ascii="宋体" w:eastAsia="宋体"/>
      <w:szCs w:val="21"/>
    </w:rPr>
  </w:style>
  <w:style w:type="paragraph" w:customStyle="1" w:styleId="8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9">
    <w:name w:val="附录四级条标题"/>
    <w:basedOn w:val="86"/>
    <w:next w:val="21"/>
    <w:qFormat/>
    <w:uiPriority w:val="0"/>
    <w:pPr>
      <w:numPr>
        <w:ilvl w:val="5"/>
      </w:numPr>
      <w:outlineLvl w:val="5"/>
    </w:pPr>
  </w:style>
  <w:style w:type="paragraph" w:customStyle="1" w:styleId="90">
    <w:name w:val="附录四级无"/>
    <w:basedOn w:val="89"/>
    <w:qFormat/>
    <w:uiPriority w:val="0"/>
    <w:pPr>
      <w:tabs>
        <w:tab w:val="clear" w:pos="360"/>
      </w:tabs>
      <w:spacing w:beforeLines="0" w:afterLines="0"/>
    </w:pPr>
    <w:rPr>
      <w:rFonts w:ascii="宋体" w:eastAsia="宋体"/>
      <w:szCs w:val="21"/>
    </w:rPr>
  </w:style>
  <w:style w:type="paragraph" w:customStyle="1" w:styleId="9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2">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3">
    <w:name w:val="附录五级条标题"/>
    <w:basedOn w:val="89"/>
    <w:next w:val="21"/>
    <w:qFormat/>
    <w:uiPriority w:val="0"/>
    <w:pPr>
      <w:numPr>
        <w:ilvl w:val="6"/>
      </w:numPr>
      <w:outlineLvl w:val="6"/>
    </w:pPr>
  </w:style>
  <w:style w:type="paragraph" w:customStyle="1" w:styleId="94">
    <w:name w:val="附录五级无"/>
    <w:basedOn w:val="93"/>
    <w:qFormat/>
    <w:uiPriority w:val="0"/>
    <w:pPr>
      <w:tabs>
        <w:tab w:val="clear" w:pos="360"/>
      </w:tabs>
      <w:spacing w:beforeLines="0" w:afterLines="0"/>
    </w:pPr>
    <w:rPr>
      <w:rFonts w:ascii="宋体" w:eastAsia="宋体"/>
      <w:szCs w:val="21"/>
    </w:rPr>
  </w:style>
  <w:style w:type="paragraph" w:customStyle="1" w:styleId="95">
    <w:name w:val="附录章标题"/>
    <w:next w:val="21"/>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附录一级条标题"/>
    <w:basedOn w:val="95"/>
    <w:next w:val="21"/>
    <w:qFormat/>
    <w:uiPriority w:val="0"/>
    <w:pPr>
      <w:numPr>
        <w:ilvl w:val="2"/>
      </w:numPr>
      <w:autoSpaceDN w:val="0"/>
      <w:spacing w:beforeLines="50" w:afterLines="50"/>
      <w:outlineLvl w:val="2"/>
    </w:pPr>
  </w:style>
  <w:style w:type="paragraph" w:customStyle="1" w:styleId="97">
    <w:name w:val="附录一级无"/>
    <w:basedOn w:val="96"/>
    <w:qFormat/>
    <w:uiPriority w:val="0"/>
    <w:pPr>
      <w:tabs>
        <w:tab w:val="clear" w:pos="360"/>
      </w:tabs>
      <w:spacing w:beforeLines="0" w:afterLines="0"/>
    </w:pPr>
    <w:rPr>
      <w:rFonts w:ascii="宋体" w:eastAsia="宋体"/>
      <w:szCs w:val="21"/>
    </w:rPr>
  </w:style>
  <w:style w:type="paragraph" w:customStyle="1" w:styleId="9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2">
    <w:name w:val="其他标准标志"/>
    <w:basedOn w:val="61"/>
    <w:qFormat/>
    <w:uiPriority w:val="0"/>
    <w:pPr>
      <w:framePr w:w="6101" w:wrap="around" w:vAnchor="page" w:hAnchor="page" w:x="4673" w:y="942"/>
    </w:pPr>
    <w:rPr>
      <w:w w:val="130"/>
    </w:rPr>
  </w:style>
  <w:style w:type="paragraph" w:customStyle="1" w:styleId="10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4">
    <w:name w:val="其他发布部门"/>
    <w:basedOn w:val="68"/>
    <w:qFormat/>
    <w:uiPriority w:val="0"/>
    <w:pPr>
      <w:framePr w:wrap="around" w:y="15310"/>
      <w:spacing w:line="0" w:lineRule="atLeast"/>
    </w:pPr>
    <w:rPr>
      <w:rFonts w:ascii="黑体" w:eastAsia="黑体"/>
      <w:b w:val="0"/>
    </w:rPr>
  </w:style>
  <w:style w:type="paragraph" w:customStyle="1" w:styleId="105">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6">
    <w:name w:val="三级无"/>
    <w:basedOn w:val="46"/>
    <w:qFormat/>
    <w:uiPriority w:val="0"/>
    <w:pPr>
      <w:spacing w:beforeLines="0" w:afterLines="0"/>
    </w:pPr>
    <w:rPr>
      <w:rFonts w:ascii="宋体" w:eastAsia="宋体"/>
    </w:rPr>
  </w:style>
  <w:style w:type="paragraph" w:customStyle="1" w:styleId="107">
    <w:name w:val="实施日期"/>
    <w:basedOn w:val="69"/>
    <w:qFormat/>
    <w:uiPriority w:val="0"/>
    <w:pPr>
      <w:framePr w:wrap="around" w:vAnchor="page" w:hAnchor="text"/>
      <w:jc w:val="right"/>
    </w:pPr>
  </w:style>
  <w:style w:type="paragraph" w:customStyle="1" w:styleId="108">
    <w:name w:val="示例后文字"/>
    <w:basedOn w:val="21"/>
    <w:next w:val="21"/>
    <w:qFormat/>
    <w:uiPriority w:val="0"/>
    <w:pPr>
      <w:ind w:firstLine="360"/>
    </w:pPr>
    <w:rPr>
      <w:sz w:val="18"/>
    </w:rPr>
  </w:style>
  <w:style w:type="paragraph" w:customStyle="1" w:styleId="109">
    <w:name w:val="首示例"/>
    <w:next w:val="21"/>
    <w:link w:val="13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0">
    <w:name w:val="四级无"/>
    <w:basedOn w:val="50"/>
    <w:qFormat/>
    <w:uiPriority w:val="0"/>
    <w:pPr>
      <w:spacing w:beforeLines="0" w:afterLines="0"/>
    </w:pPr>
    <w:rPr>
      <w:rFonts w:ascii="宋体" w:eastAsia="宋体"/>
    </w:rPr>
  </w:style>
  <w:style w:type="paragraph" w:customStyle="1" w:styleId="111">
    <w:name w:val="条文脚注"/>
    <w:basedOn w:val="22"/>
    <w:qFormat/>
    <w:uiPriority w:val="0"/>
    <w:pPr>
      <w:numPr>
        <w:numId w:val="0"/>
      </w:numPr>
      <w:jc w:val="both"/>
    </w:pPr>
  </w:style>
  <w:style w:type="paragraph" w:customStyle="1" w:styleId="112">
    <w:name w:val="图标脚注说明"/>
    <w:basedOn w:val="21"/>
    <w:qFormat/>
    <w:uiPriority w:val="0"/>
    <w:pPr>
      <w:ind w:left="840" w:hanging="420" w:firstLineChars="0"/>
    </w:pPr>
    <w:rPr>
      <w:sz w:val="18"/>
      <w:szCs w:val="18"/>
    </w:rPr>
  </w:style>
  <w:style w:type="paragraph" w:customStyle="1" w:styleId="113">
    <w:name w:val="图表脚注说明"/>
    <w:basedOn w:val="1"/>
    <w:qFormat/>
    <w:uiPriority w:val="0"/>
    <w:pPr>
      <w:numPr>
        <w:ilvl w:val="0"/>
        <w:numId w:val="15"/>
      </w:numPr>
    </w:pPr>
    <w:rPr>
      <w:rFonts w:ascii="宋体"/>
      <w:sz w:val="18"/>
      <w:szCs w:val="18"/>
    </w:rPr>
  </w:style>
  <w:style w:type="paragraph" w:customStyle="1" w:styleId="114">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6">
    <w:name w:val="五级无"/>
    <w:basedOn w:val="51"/>
    <w:qFormat/>
    <w:uiPriority w:val="0"/>
    <w:pPr>
      <w:spacing w:beforeLines="0" w:afterLines="0"/>
    </w:pPr>
    <w:rPr>
      <w:rFonts w:ascii="宋体" w:eastAsia="宋体"/>
    </w:rPr>
  </w:style>
  <w:style w:type="paragraph" w:customStyle="1" w:styleId="117">
    <w:name w:val="一级无"/>
    <w:basedOn w:val="37"/>
    <w:qFormat/>
    <w:uiPriority w:val="0"/>
    <w:pPr>
      <w:spacing w:beforeLines="0" w:afterLines="0"/>
    </w:pPr>
    <w:rPr>
      <w:rFonts w:ascii="宋体" w:eastAsia="宋体"/>
    </w:rPr>
  </w:style>
  <w:style w:type="paragraph" w:customStyle="1" w:styleId="118">
    <w:name w:val="正文表标题"/>
    <w:next w:val="2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9">
    <w:name w:val="正文公式编号制表符"/>
    <w:basedOn w:val="21"/>
    <w:next w:val="21"/>
    <w:qFormat/>
    <w:uiPriority w:val="0"/>
    <w:pPr>
      <w:ind w:firstLine="0" w:firstLineChars="0"/>
    </w:pPr>
  </w:style>
  <w:style w:type="paragraph" w:customStyle="1" w:styleId="120">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1">
    <w:name w:val="终结线"/>
    <w:basedOn w:val="1"/>
    <w:qFormat/>
    <w:uiPriority w:val="0"/>
    <w:pPr>
      <w:framePr w:hSpace="181" w:vSpace="181" w:wrap="around" w:vAnchor="text" w:hAnchor="margin" w:xAlign="center" w:y="285"/>
    </w:pPr>
  </w:style>
  <w:style w:type="paragraph" w:customStyle="1" w:styleId="122">
    <w:name w:val="其他发布日期"/>
    <w:basedOn w:val="69"/>
    <w:qFormat/>
    <w:uiPriority w:val="0"/>
    <w:pPr>
      <w:framePr w:wrap="around" w:vAnchor="page" w:hAnchor="text" w:x="1419"/>
    </w:pPr>
  </w:style>
  <w:style w:type="paragraph" w:customStyle="1" w:styleId="123">
    <w:name w:val="其他实施日期"/>
    <w:basedOn w:val="107"/>
    <w:qFormat/>
    <w:uiPriority w:val="0"/>
    <w:pPr>
      <w:framePr w:wrap="around"/>
    </w:pPr>
  </w:style>
  <w:style w:type="paragraph" w:customStyle="1" w:styleId="124">
    <w:name w:val="封面标准名称2"/>
    <w:basedOn w:val="72"/>
    <w:qFormat/>
    <w:uiPriority w:val="0"/>
    <w:pPr>
      <w:framePr w:wrap="around" w:y="4469"/>
      <w:spacing w:beforeLines="630"/>
    </w:pPr>
  </w:style>
  <w:style w:type="paragraph" w:customStyle="1" w:styleId="125">
    <w:name w:val="封面标准英文名称2"/>
    <w:basedOn w:val="73"/>
    <w:qFormat/>
    <w:uiPriority w:val="0"/>
    <w:pPr>
      <w:framePr w:wrap="around" w:y="4469"/>
    </w:pPr>
  </w:style>
  <w:style w:type="paragraph" w:customStyle="1" w:styleId="126">
    <w:name w:val="封面一致性程度标识2"/>
    <w:basedOn w:val="74"/>
    <w:qFormat/>
    <w:uiPriority w:val="0"/>
    <w:pPr>
      <w:framePr w:wrap="around" w:y="4469"/>
    </w:pPr>
  </w:style>
  <w:style w:type="paragraph" w:customStyle="1" w:styleId="127">
    <w:name w:val="封面标准文稿类别2"/>
    <w:basedOn w:val="75"/>
    <w:qFormat/>
    <w:uiPriority w:val="0"/>
    <w:pPr>
      <w:framePr w:wrap="around" w:y="4469"/>
    </w:pPr>
  </w:style>
  <w:style w:type="paragraph" w:customStyle="1" w:styleId="128">
    <w:name w:val="封面标准文稿编辑信息2"/>
    <w:basedOn w:val="76"/>
    <w:qFormat/>
    <w:uiPriority w:val="0"/>
    <w:pPr>
      <w:framePr w:wrap="around" w:y="4469"/>
    </w:pPr>
  </w:style>
  <w:style w:type="character" w:customStyle="1" w:styleId="129">
    <w:name w:val="段 Char"/>
    <w:basedOn w:val="31"/>
    <w:link w:val="21"/>
    <w:qFormat/>
    <w:uiPriority w:val="0"/>
    <w:rPr>
      <w:rFonts w:ascii="宋体"/>
      <w:sz w:val="21"/>
      <w:lang w:val="en-US" w:eastAsia="zh-CN" w:bidi="ar-SA"/>
    </w:rPr>
  </w:style>
  <w:style w:type="character" w:customStyle="1" w:styleId="130">
    <w:name w:val="发布"/>
    <w:basedOn w:val="31"/>
    <w:qFormat/>
    <w:uiPriority w:val="0"/>
    <w:rPr>
      <w:rFonts w:ascii="黑体" w:eastAsia="黑体"/>
      <w:spacing w:val="85"/>
      <w:w w:val="100"/>
      <w:position w:val="3"/>
      <w:sz w:val="28"/>
      <w:szCs w:val="28"/>
    </w:rPr>
  </w:style>
  <w:style w:type="character" w:customStyle="1" w:styleId="131">
    <w:name w:val="附录公式 Char"/>
    <w:basedOn w:val="129"/>
    <w:link w:val="84"/>
    <w:qFormat/>
    <w:uiPriority w:val="0"/>
  </w:style>
  <w:style w:type="character" w:customStyle="1" w:styleId="132">
    <w:name w:val="首示例 Char"/>
    <w:basedOn w:val="31"/>
    <w:link w:val="109"/>
    <w:qFormat/>
    <w:uiPriority w:val="0"/>
    <w:rPr>
      <w:rFonts w:ascii="宋体" w:hAnsi="宋体"/>
      <w:kern w:val="2"/>
      <w:sz w:val="18"/>
      <w:szCs w:val="18"/>
      <w:lang w:val="en-US" w:eastAsia="zh-CN" w:bidi="ar-SA"/>
    </w:rPr>
  </w:style>
  <w:style w:type="character" w:customStyle="1" w:styleId="133">
    <w:name w:val="标题 1 Char"/>
    <w:basedOn w:val="31"/>
    <w:link w:val="2"/>
    <w:qFormat/>
    <w:uiPriority w:val="9"/>
    <w:rPr>
      <w:rFonts w:ascii="Calibri" w:hAnsi="Calibri"/>
      <w:b/>
      <w:bCs/>
      <w:kern w:val="44"/>
      <w:sz w:val="44"/>
      <w:szCs w:val="44"/>
    </w:rPr>
  </w:style>
  <w:style w:type="paragraph" w:styleId="1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1435;&#39033;&#35780;&#23457;\4.13&#21495;&#26368;&#26032;&#26356;&#25913;&#22909;&#30340;\&#36719;&#20214;&#20070;&#20889;&#21518;&#28023;&#21442;&#33457;&#26631;&#209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软件书写后海参花标准.dot</Template>
  <Pages>6</Pages>
  <Words>522</Words>
  <Characters>2979</Characters>
  <Lines>24</Lines>
  <Paragraphs>6</Paragraphs>
  <TotalTime>3</TotalTime>
  <ScaleCrop>false</ScaleCrop>
  <LinksUpToDate>false</LinksUpToDate>
  <CharactersWithSpaces>3495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2021-04-14T01:20:00Z</dcterms:created>
  <dc:creator>pc</dc:creator>
  <cp:lastModifiedBy>李晓爱</cp:lastModifiedBy>
  <dcterms:modified xsi:type="dcterms:W3CDTF">2021-05-13T05:14:30Z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2CC906ABB69F491CAA7DF70A6CA99169</vt:lpwstr>
  </property>
</Properties>
</file>