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中国计算机用户协会团体标准《数据中心基础设施标识</w:t>
      </w:r>
    </w:p>
    <w:p>
      <w:pPr>
        <w:jc w:val="center"/>
        <w:rPr>
          <w:rFonts w:ascii="黑体" w:hAnsi="黑体" w:eastAsia="黑体"/>
          <w:sz w:val="32"/>
          <w:szCs w:val="32"/>
        </w:rPr>
      </w:pPr>
      <w:bookmarkStart w:id="1" w:name="_GoBack"/>
      <w:bookmarkEnd w:id="1"/>
      <w:r>
        <w:rPr>
          <w:rFonts w:hint="eastAsia" w:ascii="黑体" w:hAnsi="黑体" w:eastAsia="黑体"/>
          <w:sz w:val="32"/>
          <w:szCs w:val="32"/>
        </w:rPr>
        <w:t>标志》（</w:t>
      </w:r>
      <w:r>
        <w:rPr>
          <w:rFonts w:hint="eastAsia" w:ascii="黑体" w:hAnsi="黑体" w:eastAsia="黑体"/>
          <w:sz w:val="32"/>
          <w:szCs w:val="32"/>
          <w:lang w:val="en-US" w:eastAsia="zh-CN"/>
        </w:rPr>
        <w:t>征求意见</w:t>
      </w:r>
      <w:r>
        <w:rPr>
          <w:rFonts w:hint="eastAsia" w:ascii="黑体" w:hAnsi="黑体" w:eastAsia="黑体"/>
          <w:sz w:val="32"/>
          <w:szCs w:val="32"/>
        </w:rPr>
        <w:t>稿）编制说明</w:t>
      </w:r>
    </w:p>
    <w:p>
      <w:pPr>
        <w:jc w:val="center"/>
        <w:rPr>
          <w:rFonts w:ascii="黑体" w:hAnsi="黑体" w:eastAsia="黑体"/>
          <w:sz w:val="32"/>
          <w:szCs w:val="32"/>
        </w:rPr>
      </w:pPr>
    </w:p>
    <w:p>
      <w:pPr>
        <w:jc w:val="left"/>
        <w:outlineLvl w:val="0"/>
        <w:rPr>
          <w:rFonts w:ascii="黑体" w:hAnsi="黑体" w:eastAsia="黑体"/>
          <w:b/>
          <w:sz w:val="28"/>
          <w:szCs w:val="28"/>
        </w:rPr>
      </w:pPr>
      <w:r>
        <w:rPr>
          <w:rFonts w:hint="eastAsia" w:ascii="黑体" w:hAnsi="黑体" w:eastAsia="黑体"/>
          <w:b/>
          <w:sz w:val="28"/>
          <w:szCs w:val="28"/>
        </w:rPr>
        <w:t>一、标准编制的背景</w:t>
      </w:r>
    </w:p>
    <w:p>
      <w:pPr>
        <w:spacing w:line="360" w:lineRule="auto"/>
        <w:ind w:firstLine="480" w:firstLineChars="200"/>
        <w:rPr>
          <w:rFonts w:hint="eastAsia" w:ascii="宋体" w:hAnsi="宋体"/>
          <w:sz w:val="24"/>
          <w:szCs w:val="24"/>
        </w:rPr>
      </w:pPr>
      <w:r>
        <w:rPr>
          <w:rFonts w:hint="eastAsia" w:ascii="宋体" w:hAnsi="宋体"/>
          <w:sz w:val="24"/>
          <w:szCs w:val="24"/>
        </w:rPr>
        <w:t>目前，国内数据中心经过多年的发展,其建设量、建设规模以及技术水平也已跃居世界前列，随之带来的是数据中心</w:t>
      </w:r>
      <w:r>
        <w:rPr>
          <w:rFonts w:hint="eastAsia" w:ascii="宋体" w:hAnsi="宋体"/>
          <w:sz w:val="24"/>
          <w:szCs w:val="24"/>
          <w:lang w:val="en-US" w:eastAsia="zh-CN"/>
        </w:rPr>
        <w:t>相关</w:t>
      </w:r>
      <w:r>
        <w:rPr>
          <w:rFonts w:hint="eastAsia" w:ascii="宋体" w:hAnsi="宋体"/>
          <w:sz w:val="24"/>
          <w:szCs w:val="24"/>
        </w:rPr>
        <w:t>设备种类日益繁多、数量日益增长。然而，在数据中心高速发展的今天，与庞大的数据中心规模和先进的信息技术相比，设备、机架、子架、线缆系统、终端产品以及区域划分、用户类别等方面使用的标识形成极大的反差，数据中心标识存在着信息量小、易丢失、线缆不规范、管理粗糙等问题，高性能标识管理没有被提上日程。</w:t>
      </w:r>
    </w:p>
    <w:p>
      <w:pPr>
        <w:spacing w:line="360" w:lineRule="auto"/>
        <w:ind w:firstLine="480" w:firstLineChars="200"/>
        <w:rPr>
          <w:rFonts w:hint="eastAsia" w:ascii="宋体" w:hAnsi="宋体"/>
          <w:sz w:val="24"/>
          <w:szCs w:val="24"/>
        </w:rPr>
      </w:pPr>
      <w:r>
        <w:rPr>
          <w:rFonts w:hint="eastAsia" w:ascii="宋体" w:hAnsi="宋体"/>
          <w:sz w:val="24"/>
          <w:szCs w:val="24"/>
        </w:rPr>
        <w:t>此外，数据中心服务模式已经从开始倡导</w:t>
      </w:r>
      <w:r>
        <w:rPr>
          <w:rFonts w:hint="eastAsia" w:ascii="宋体" w:hAnsi="宋体"/>
          <w:sz w:val="24"/>
          <w:szCs w:val="24"/>
          <w:lang w:val="en-US" w:eastAsia="zh-CN"/>
        </w:rPr>
        <w:t>建设</w:t>
      </w:r>
      <w:r>
        <w:rPr>
          <w:rFonts w:hint="eastAsia" w:ascii="宋体" w:hAnsi="宋体"/>
          <w:sz w:val="24"/>
          <w:szCs w:val="24"/>
        </w:rPr>
        <w:t>可靠性逐步</w:t>
      </w:r>
      <w:r>
        <w:rPr>
          <w:rFonts w:hint="eastAsia" w:ascii="宋体" w:hAnsi="宋体"/>
          <w:sz w:val="24"/>
          <w:szCs w:val="24"/>
          <w:lang w:val="en-US" w:eastAsia="zh-CN"/>
        </w:rPr>
        <w:t>扩大到</w:t>
      </w:r>
      <w:r>
        <w:rPr>
          <w:rFonts w:hint="eastAsia" w:ascii="宋体" w:hAnsi="宋体"/>
          <w:sz w:val="24"/>
          <w:szCs w:val="24"/>
        </w:rPr>
        <w:t>可用性,总拥有成本</w:t>
      </w:r>
      <w:r>
        <w:rPr>
          <w:rFonts w:hint="eastAsia" w:ascii="宋体" w:hAnsi="宋体"/>
          <w:sz w:val="24"/>
          <w:szCs w:val="24"/>
          <w:lang w:eastAsia="zh-CN"/>
        </w:rPr>
        <w:t>（</w:t>
      </w:r>
      <w:r>
        <w:rPr>
          <w:rFonts w:hint="eastAsia" w:ascii="宋体" w:hAnsi="宋体"/>
          <w:sz w:val="24"/>
          <w:szCs w:val="24"/>
          <w:lang w:val="en-US" w:eastAsia="zh-CN"/>
        </w:rPr>
        <w:t>TCO</w:t>
      </w:r>
      <w:r>
        <w:rPr>
          <w:rFonts w:hint="eastAsia" w:ascii="宋体" w:hAnsi="宋体"/>
          <w:sz w:val="24"/>
          <w:szCs w:val="24"/>
          <w:lang w:eastAsia="zh-CN"/>
        </w:rPr>
        <w:t>）</w:t>
      </w:r>
      <w:r>
        <w:rPr>
          <w:rFonts w:hint="eastAsia" w:ascii="宋体" w:hAnsi="宋体"/>
          <w:sz w:val="24"/>
          <w:szCs w:val="24"/>
          <w:lang w:val="en-US" w:eastAsia="zh-CN"/>
        </w:rPr>
        <w:t>已经从考虑</w:t>
      </w:r>
      <w:r>
        <w:rPr>
          <w:rFonts w:hint="eastAsia" w:ascii="宋体" w:hAnsi="宋体"/>
          <w:sz w:val="24"/>
          <w:szCs w:val="24"/>
        </w:rPr>
        <w:t>系统投资逐步</w:t>
      </w:r>
      <w:r>
        <w:rPr>
          <w:rFonts w:hint="eastAsia" w:ascii="宋体" w:hAnsi="宋体"/>
          <w:sz w:val="24"/>
          <w:szCs w:val="24"/>
          <w:lang w:val="en-US" w:eastAsia="zh-CN"/>
        </w:rPr>
        <w:t>扩大到</w:t>
      </w:r>
      <w:r>
        <w:rPr>
          <w:rFonts w:hint="eastAsia" w:ascii="宋体" w:hAnsi="宋体"/>
          <w:sz w:val="24"/>
          <w:szCs w:val="24"/>
        </w:rPr>
        <w:t>运维成本。目前</w:t>
      </w:r>
      <w:r>
        <w:rPr>
          <w:rFonts w:hint="eastAsia" w:ascii="宋体" w:hAnsi="宋体"/>
          <w:sz w:val="24"/>
          <w:szCs w:val="24"/>
          <w:lang w:eastAsia="zh-CN"/>
        </w:rPr>
        <w:t>，</w:t>
      </w:r>
      <w:r>
        <w:rPr>
          <w:rFonts w:hint="eastAsia" w:ascii="宋体" w:hAnsi="宋体"/>
          <w:sz w:val="24"/>
          <w:szCs w:val="24"/>
        </w:rPr>
        <w:t>无论是A类数据中心标准还是T4数据中心标准</w:t>
      </w:r>
      <w:r>
        <w:rPr>
          <w:rFonts w:hint="eastAsia" w:ascii="宋体" w:hAnsi="宋体"/>
          <w:sz w:val="24"/>
          <w:szCs w:val="24"/>
          <w:lang w:val="en-US" w:eastAsia="zh-CN"/>
        </w:rPr>
        <w:t>均</w:t>
      </w:r>
      <w:r>
        <w:rPr>
          <w:rFonts w:hint="eastAsia" w:ascii="宋体" w:hAnsi="宋体"/>
          <w:sz w:val="24"/>
          <w:szCs w:val="24"/>
        </w:rPr>
        <w:t>投资</w:t>
      </w:r>
      <w:r>
        <w:rPr>
          <w:rFonts w:hint="eastAsia" w:ascii="宋体" w:hAnsi="宋体"/>
          <w:sz w:val="24"/>
          <w:szCs w:val="24"/>
          <w:lang w:val="en-US" w:eastAsia="zh-CN"/>
        </w:rPr>
        <w:t>很大</w:t>
      </w:r>
      <w:r>
        <w:rPr>
          <w:rFonts w:hint="eastAsia" w:ascii="宋体" w:hAnsi="宋体"/>
          <w:sz w:val="24"/>
          <w:szCs w:val="24"/>
        </w:rPr>
        <w:t>,使得数据中心的供电、暖通等基础设施系统可靠性达到</w:t>
      </w:r>
      <w:r>
        <w:rPr>
          <w:rFonts w:hint="eastAsia" w:ascii="宋体" w:hAnsi="宋体"/>
          <w:sz w:val="24"/>
          <w:szCs w:val="24"/>
          <w:lang w:val="en-US" w:eastAsia="zh-CN"/>
        </w:rPr>
        <w:t>很</w:t>
      </w:r>
      <w:r>
        <w:rPr>
          <w:rFonts w:hint="eastAsia" w:ascii="宋体" w:hAnsi="宋体"/>
          <w:sz w:val="24"/>
          <w:szCs w:val="24"/>
        </w:rPr>
        <w:t>高的水平。但是</w:t>
      </w:r>
      <w:r>
        <w:rPr>
          <w:rFonts w:hint="eastAsia" w:ascii="宋体" w:hAnsi="宋体"/>
          <w:sz w:val="24"/>
          <w:szCs w:val="24"/>
          <w:lang w:eastAsia="zh-CN"/>
        </w:rPr>
        <w:t>，</w:t>
      </w:r>
      <w:r>
        <w:rPr>
          <w:rFonts w:hint="eastAsia" w:ascii="宋体" w:hAnsi="宋体"/>
          <w:sz w:val="24"/>
          <w:szCs w:val="24"/>
        </w:rPr>
        <w:t>由于</w:t>
      </w:r>
      <w:r>
        <w:rPr>
          <w:rFonts w:hint="eastAsia" w:ascii="宋体" w:hAnsi="宋体"/>
          <w:sz w:val="24"/>
          <w:szCs w:val="24"/>
          <w:lang w:val="en-US" w:eastAsia="zh-CN"/>
        </w:rPr>
        <w:t>从业人员</w:t>
      </w:r>
      <w:r>
        <w:rPr>
          <w:rFonts w:hint="eastAsia" w:ascii="宋体" w:hAnsi="宋体"/>
          <w:sz w:val="24"/>
          <w:szCs w:val="24"/>
        </w:rPr>
        <w:t>都聚焦在建设上,数据中心的标识规范管理作为</w:t>
      </w:r>
      <w:r>
        <w:rPr>
          <w:rFonts w:hint="eastAsia" w:ascii="宋体" w:hAnsi="宋体"/>
          <w:sz w:val="24"/>
          <w:szCs w:val="24"/>
          <w:lang w:val="en-US" w:eastAsia="zh-CN"/>
        </w:rPr>
        <w:t>数据中心运维管理</w:t>
      </w:r>
      <w:r>
        <w:rPr>
          <w:rFonts w:hint="eastAsia" w:ascii="宋体" w:hAnsi="宋体"/>
          <w:sz w:val="24"/>
          <w:szCs w:val="24"/>
        </w:rPr>
        <w:t>的一个重要环节</w:t>
      </w:r>
      <w:r>
        <w:rPr>
          <w:rFonts w:hint="eastAsia" w:ascii="宋体" w:hAnsi="宋体"/>
          <w:sz w:val="24"/>
          <w:szCs w:val="24"/>
          <w:lang w:eastAsia="zh-CN"/>
        </w:rPr>
        <w:t>，</w:t>
      </w:r>
      <w:r>
        <w:rPr>
          <w:rFonts w:hint="eastAsia" w:ascii="宋体" w:hAnsi="宋体"/>
          <w:sz w:val="24"/>
          <w:szCs w:val="24"/>
        </w:rPr>
        <w:t>并没有引起足够的聚焦和重视。</w:t>
      </w:r>
    </w:p>
    <w:p>
      <w:pPr>
        <w:spacing w:line="360" w:lineRule="auto"/>
        <w:ind w:firstLine="480" w:firstLineChars="200"/>
        <w:rPr>
          <w:rFonts w:ascii="黑体" w:hAnsi="黑体" w:eastAsia="黑体"/>
          <w:b/>
          <w:sz w:val="28"/>
          <w:szCs w:val="28"/>
        </w:rPr>
      </w:pPr>
      <w:r>
        <w:rPr>
          <w:rFonts w:hint="eastAsia" w:ascii="宋体" w:hAnsi="宋体"/>
          <w:sz w:val="24"/>
          <w:szCs w:val="24"/>
        </w:rPr>
        <w:t>本</w:t>
      </w:r>
      <w:r>
        <w:rPr>
          <w:rFonts w:hint="eastAsia" w:ascii="宋体" w:hAnsi="宋体"/>
          <w:sz w:val="24"/>
          <w:szCs w:val="24"/>
          <w:lang w:val="en-US" w:eastAsia="zh-CN"/>
        </w:rPr>
        <w:t>标准</w:t>
      </w:r>
      <w:r>
        <w:rPr>
          <w:rFonts w:hint="eastAsia" w:ascii="宋体" w:hAnsi="宋体"/>
          <w:sz w:val="24"/>
          <w:szCs w:val="24"/>
        </w:rPr>
        <w:t>为数据中心行业基础设施的运维管理和资源管理提供了统一的依据，通过规范数据中心标识将设备运维、业务应用运维、资源管理有机结合起来，根据不同数据设备和线缆对标识的不同要求，应用不同的标识产品，对区域、柜、架、数据设备及各类线缆进行清晰标识、易于管理，为工程建设、项目验收、计划检修、日常运维、应急调度、隐患查修提供快速、方便、准备的资源信息</w:t>
      </w:r>
      <w:r>
        <w:rPr>
          <w:rFonts w:hint="eastAsia" w:ascii="宋体" w:hAnsi="宋体"/>
          <w:sz w:val="24"/>
          <w:szCs w:val="24"/>
          <w:lang w:eastAsia="zh-CN"/>
        </w:rPr>
        <w:t>，</w:t>
      </w:r>
      <w:r>
        <w:rPr>
          <w:rFonts w:hint="eastAsia" w:ascii="宋体" w:hAnsi="宋体"/>
          <w:sz w:val="24"/>
          <w:szCs w:val="24"/>
          <w:lang w:val="en-US" w:eastAsia="zh-CN"/>
        </w:rPr>
        <w:t>提升数据中心的管理质量和效率</w:t>
      </w:r>
      <w:r>
        <w:rPr>
          <w:rFonts w:hint="eastAsia" w:ascii="宋体" w:hAnsi="宋体"/>
          <w:sz w:val="24"/>
          <w:szCs w:val="24"/>
        </w:rPr>
        <w:t>。</w:t>
      </w:r>
    </w:p>
    <w:p>
      <w:pPr>
        <w:jc w:val="left"/>
        <w:outlineLvl w:val="0"/>
        <w:rPr>
          <w:rFonts w:ascii="黑体" w:hAnsi="黑体" w:eastAsia="黑体"/>
          <w:b/>
          <w:sz w:val="28"/>
          <w:szCs w:val="28"/>
        </w:rPr>
      </w:pPr>
      <w:r>
        <w:rPr>
          <w:rFonts w:hint="eastAsia" w:ascii="黑体" w:hAnsi="黑体" w:eastAsia="黑体"/>
          <w:b/>
          <w:sz w:val="28"/>
          <w:szCs w:val="28"/>
        </w:rPr>
        <w:t>二、任务来源</w:t>
      </w:r>
    </w:p>
    <w:p>
      <w:pPr>
        <w:spacing w:line="360" w:lineRule="auto"/>
        <w:ind w:firstLine="480" w:firstLineChars="200"/>
        <w:rPr>
          <w:rFonts w:ascii="宋体" w:hAnsi="宋体"/>
          <w:color w:val="FF0000"/>
          <w:sz w:val="24"/>
          <w:szCs w:val="24"/>
        </w:rPr>
      </w:pPr>
      <w:r>
        <w:rPr>
          <w:rFonts w:hint="eastAsia" w:ascii="宋体" w:hAnsi="宋体"/>
          <w:sz w:val="24"/>
          <w:szCs w:val="24"/>
        </w:rPr>
        <w:t>根据中国计算机用户协会下达的</w:t>
      </w:r>
      <w:r>
        <w:rPr>
          <w:rFonts w:hint="eastAsia" w:ascii="宋体" w:hAnsi="宋体"/>
          <w:sz w:val="24"/>
          <w:szCs w:val="24"/>
          <w:lang w:val="en-US" w:eastAsia="zh-CN"/>
        </w:rPr>
        <w:t>2019</w:t>
      </w:r>
      <w:r>
        <w:rPr>
          <w:rFonts w:hint="eastAsia" w:ascii="宋体" w:hAnsi="宋体"/>
          <w:sz w:val="24"/>
          <w:szCs w:val="24"/>
        </w:rPr>
        <w:t>年</w:t>
      </w:r>
      <w:r>
        <w:rPr>
          <w:rFonts w:hint="eastAsia" w:ascii="宋体" w:hAnsi="宋体"/>
          <w:sz w:val="24"/>
          <w:szCs w:val="24"/>
          <w:lang w:val="en-US" w:eastAsia="zh-CN"/>
        </w:rPr>
        <w:t>下半年</w:t>
      </w:r>
      <w:r>
        <w:rPr>
          <w:rFonts w:hint="eastAsia" w:ascii="宋体" w:hAnsi="宋体"/>
          <w:sz w:val="24"/>
          <w:szCs w:val="24"/>
        </w:rPr>
        <w:t xml:space="preserve">团体标准制订计划， </w:t>
      </w:r>
      <w:r>
        <w:rPr>
          <w:rFonts w:hint="eastAsia" w:ascii="宋体" w:hAnsi="宋体"/>
          <w:sz w:val="24"/>
          <w:szCs w:val="24"/>
          <w:lang w:val="en-US" w:eastAsia="zh-CN"/>
        </w:rPr>
        <w:t>中体彩科技发展有限公司</w:t>
      </w:r>
      <w:r>
        <w:rPr>
          <w:rFonts w:hint="eastAsia" w:ascii="宋体" w:hAnsi="宋体"/>
          <w:sz w:val="24"/>
          <w:szCs w:val="24"/>
        </w:rPr>
        <w:t>作为主要牵头单位筹建了标准起草组，承担《数据中心基础设施标识标志》标准的</w:t>
      </w:r>
      <w:r>
        <w:rPr>
          <w:rFonts w:hint="eastAsia" w:ascii="宋体" w:hAnsi="宋体"/>
          <w:sz w:val="24"/>
          <w:szCs w:val="24"/>
          <w:lang w:val="en-US" w:eastAsia="zh-CN"/>
        </w:rPr>
        <w:t>编</w:t>
      </w:r>
      <w:r>
        <w:rPr>
          <w:rFonts w:hint="eastAsia" w:ascii="宋体" w:hAnsi="宋体"/>
          <w:sz w:val="24"/>
          <w:szCs w:val="24"/>
        </w:rPr>
        <w:t>制任务。该标准的立项计划号为T/CCUA LX012-2019，技术归口单位为中国计算机用户协会。</w:t>
      </w:r>
    </w:p>
    <w:p>
      <w:pPr>
        <w:jc w:val="left"/>
        <w:outlineLvl w:val="0"/>
        <w:rPr>
          <w:rFonts w:ascii="黑体" w:hAnsi="黑体" w:eastAsia="黑体"/>
          <w:b/>
          <w:sz w:val="28"/>
          <w:szCs w:val="28"/>
        </w:rPr>
      </w:pPr>
      <w:r>
        <w:rPr>
          <w:rFonts w:hint="eastAsia" w:ascii="黑体" w:hAnsi="黑体" w:eastAsia="黑体"/>
          <w:b/>
          <w:sz w:val="28"/>
          <w:szCs w:val="28"/>
        </w:rPr>
        <w:t>三、编制过程</w:t>
      </w:r>
    </w:p>
    <w:p>
      <w:pPr>
        <w:spacing w:line="360" w:lineRule="auto"/>
        <w:ind w:firstLine="480" w:firstLineChars="200"/>
        <w:jc w:val="left"/>
        <w:rPr>
          <w:rFonts w:hint="eastAsia" w:ascii="宋体" w:hAnsi="宋体"/>
          <w:sz w:val="24"/>
          <w:szCs w:val="24"/>
        </w:rPr>
      </w:pPr>
      <w:r>
        <w:rPr>
          <w:rFonts w:hint="eastAsia" w:ascii="宋体" w:hAnsi="宋体"/>
          <w:sz w:val="24"/>
          <w:szCs w:val="24"/>
        </w:rPr>
        <w:t>在下达计划号前数据中心分会专家委员会以及相关参编单位已开展了深入的基础调研，广泛地征求了相关方面的意见，以期为数据中心基础设施标识规范制定工作提供明确的技术指导意见。</w:t>
      </w:r>
    </w:p>
    <w:p>
      <w:pPr>
        <w:spacing w:line="360" w:lineRule="auto"/>
        <w:ind w:firstLine="480" w:firstLineChars="200"/>
        <w:jc w:val="left"/>
        <w:rPr>
          <w:rFonts w:hint="default" w:ascii="宋体" w:hAnsi="宋体" w:eastAsiaTheme="minorEastAsia"/>
          <w:sz w:val="24"/>
          <w:szCs w:val="24"/>
          <w:lang w:val="en-US" w:eastAsia="zh-CN"/>
        </w:rPr>
      </w:pPr>
      <w:r>
        <w:rPr>
          <w:rFonts w:hint="eastAsia" w:ascii="宋体" w:hAnsi="宋体"/>
          <w:sz w:val="24"/>
          <w:szCs w:val="24"/>
        </w:rPr>
        <w:t>20</w:t>
      </w:r>
      <w:r>
        <w:rPr>
          <w:rFonts w:hint="eastAsia" w:ascii="宋体" w:hAnsi="宋体"/>
          <w:sz w:val="24"/>
          <w:szCs w:val="24"/>
          <w:lang w:val="en-US" w:eastAsia="zh-CN"/>
        </w:rPr>
        <w:t>19</w:t>
      </w:r>
      <w:r>
        <w:rPr>
          <w:rFonts w:hint="eastAsia" w:ascii="宋体" w:hAnsi="宋体"/>
          <w:sz w:val="24"/>
          <w:szCs w:val="24"/>
        </w:rPr>
        <w:t>年标准起草组</w:t>
      </w:r>
      <w:r>
        <w:rPr>
          <w:rFonts w:hint="eastAsia" w:ascii="宋体" w:hAnsi="宋体"/>
          <w:sz w:val="24"/>
          <w:szCs w:val="24"/>
          <w:lang w:val="en-US" w:eastAsia="zh-CN"/>
        </w:rPr>
        <w:t>调研国内外</w:t>
      </w:r>
      <w:r>
        <w:rPr>
          <w:rFonts w:hint="eastAsia" w:ascii="宋体" w:hAnsi="宋体"/>
          <w:sz w:val="24"/>
          <w:szCs w:val="24"/>
        </w:rPr>
        <w:t>数据中心基础设施标识</w:t>
      </w:r>
      <w:r>
        <w:rPr>
          <w:rFonts w:hint="eastAsia" w:ascii="宋体" w:hAnsi="宋体"/>
          <w:sz w:val="24"/>
          <w:szCs w:val="24"/>
          <w:lang w:val="en-US" w:eastAsia="zh-CN"/>
        </w:rPr>
        <w:t>的相关应用案例、技术要求、管理需求，讨论了规范评价体系框架以及需要予以规范的重点内容，初步确定了《数据中心基础设施标识标志》的编写框架和主要内容。</w:t>
      </w:r>
    </w:p>
    <w:p>
      <w:pPr>
        <w:spacing w:line="360" w:lineRule="auto"/>
        <w:ind w:firstLine="480" w:firstLineChars="200"/>
        <w:jc w:val="left"/>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20</w:t>
      </w:r>
      <w:r>
        <w:rPr>
          <w:rFonts w:hint="eastAsia" w:ascii="宋体" w:hAnsi="宋体"/>
          <w:sz w:val="24"/>
          <w:szCs w:val="24"/>
        </w:rPr>
        <w:t>年标准起草组</w:t>
      </w:r>
      <w:r>
        <w:rPr>
          <w:rFonts w:hint="eastAsia" w:ascii="宋体" w:hAnsi="宋体"/>
          <w:sz w:val="24"/>
          <w:szCs w:val="24"/>
          <w:lang w:val="en-US" w:eastAsia="zh-CN"/>
        </w:rPr>
        <w:t>在前期调研和论证工作的基础上，开展广泛、深入的讨论，</w:t>
      </w:r>
      <w:r>
        <w:rPr>
          <w:rFonts w:hint="eastAsia" w:ascii="宋体" w:hAnsi="宋体"/>
          <w:sz w:val="24"/>
          <w:szCs w:val="24"/>
        </w:rPr>
        <w:t>按照“团体标准</w:t>
      </w:r>
      <w:r>
        <w:rPr>
          <w:rFonts w:hint="eastAsia" w:ascii="宋体" w:hAnsi="宋体"/>
          <w:sz w:val="24"/>
          <w:szCs w:val="24"/>
          <w:lang w:val="en-US" w:eastAsia="zh-CN"/>
        </w:rPr>
        <w:t>技术要求</w:t>
      </w:r>
      <w:r>
        <w:rPr>
          <w:rFonts w:hint="eastAsia" w:ascii="宋体" w:hAnsi="宋体"/>
          <w:sz w:val="24"/>
          <w:szCs w:val="24"/>
        </w:rPr>
        <w:t>高于国家标准</w:t>
      </w:r>
      <w:r>
        <w:rPr>
          <w:rFonts w:hint="eastAsia" w:ascii="宋体" w:hAnsi="宋体"/>
          <w:sz w:val="24"/>
          <w:szCs w:val="24"/>
          <w:lang w:val="en-US" w:eastAsia="zh-CN"/>
        </w:rPr>
        <w:t>技术要求</w:t>
      </w:r>
      <w:r>
        <w:rPr>
          <w:rFonts w:hint="eastAsia" w:ascii="宋体" w:hAnsi="宋体"/>
          <w:sz w:val="24"/>
          <w:szCs w:val="24"/>
        </w:rPr>
        <w:t>”的质量提升精神</w:t>
      </w:r>
      <w:r>
        <w:rPr>
          <w:rFonts w:hint="eastAsia" w:ascii="宋体" w:hAnsi="宋体"/>
          <w:sz w:val="24"/>
          <w:szCs w:val="24"/>
          <w:lang w:eastAsia="zh-CN"/>
        </w:rPr>
        <w:t>，</w:t>
      </w:r>
      <w:r>
        <w:rPr>
          <w:rFonts w:hint="eastAsia" w:ascii="宋体" w:hAnsi="宋体"/>
          <w:sz w:val="24"/>
          <w:szCs w:val="24"/>
          <w:lang w:val="en-US" w:eastAsia="zh-CN"/>
        </w:rPr>
        <w:t>撰写《数据中心基础设施标识标志》内容。</w:t>
      </w:r>
    </w:p>
    <w:p>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2020</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bookmarkStart w:id="0" w:name="OLE_LINK1"/>
      <w:r>
        <w:rPr>
          <w:rFonts w:hint="eastAsia" w:ascii="宋体" w:hAnsi="宋体"/>
          <w:sz w:val="24"/>
          <w:szCs w:val="24"/>
        </w:rPr>
        <w:t>标准起草组</w:t>
      </w:r>
      <w:bookmarkEnd w:id="0"/>
      <w:r>
        <w:rPr>
          <w:rFonts w:hint="eastAsia" w:ascii="宋体" w:hAnsi="宋体"/>
          <w:sz w:val="24"/>
          <w:szCs w:val="24"/>
        </w:rPr>
        <w:t>完成了标准草案的初稿，于</w:t>
      </w:r>
      <w:r>
        <w:rPr>
          <w:rFonts w:hint="eastAsia" w:ascii="宋体" w:hAnsi="宋体"/>
          <w:sz w:val="24"/>
          <w:szCs w:val="24"/>
          <w:lang w:val="en-US" w:eastAsia="zh-CN"/>
        </w:rPr>
        <w:t>2020</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月开始在起草组评审委员会内进行</w:t>
      </w:r>
      <w:r>
        <w:rPr>
          <w:rFonts w:hint="eastAsia" w:ascii="宋体" w:hAnsi="宋体"/>
          <w:sz w:val="24"/>
          <w:szCs w:val="24"/>
          <w:lang w:val="en-US" w:eastAsia="zh-CN"/>
        </w:rPr>
        <w:t>征求意见</w:t>
      </w:r>
      <w:r>
        <w:rPr>
          <w:rFonts w:hint="eastAsia" w:ascii="宋体" w:hAnsi="宋体"/>
          <w:sz w:val="24"/>
          <w:szCs w:val="24"/>
        </w:rPr>
        <w:t>。共经历了</w:t>
      </w:r>
      <w:r>
        <w:rPr>
          <w:rFonts w:hint="eastAsia" w:ascii="宋体" w:hAnsi="宋体"/>
          <w:sz w:val="24"/>
          <w:szCs w:val="24"/>
          <w:lang w:val="en-US" w:eastAsia="zh-CN"/>
        </w:rPr>
        <w:t>2</w:t>
      </w:r>
      <w:r>
        <w:rPr>
          <w:rFonts w:hint="eastAsia" w:ascii="宋体" w:hAnsi="宋体"/>
          <w:sz w:val="24"/>
          <w:szCs w:val="24"/>
        </w:rPr>
        <w:t>次组内</w:t>
      </w:r>
      <w:r>
        <w:rPr>
          <w:rFonts w:hint="eastAsia" w:ascii="宋体" w:hAnsi="宋体"/>
          <w:sz w:val="24"/>
          <w:szCs w:val="24"/>
          <w:lang w:val="en-US" w:eastAsia="zh-CN"/>
        </w:rPr>
        <w:t>征求意见</w:t>
      </w:r>
      <w:r>
        <w:rPr>
          <w:rFonts w:hint="eastAsia" w:ascii="宋体" w:hAnsi="宋体"/>
          <w:sz w:val="24"/>
          <w:szCs w:val="24"/>
        </w:rPr>
        <w:t>，</w:t>
      </w:r>
      <w:r>
        <w:rPr>
          <w:rFonts w:hint="eastAsia" w:ascii="宋体" w:hAnsi="宋体"/>
          <w:sz w:val="24"/>
          <w:szCs w:val="24"/>
          <w:lang w:val="en-US" w:eastAsia="zh-CN"/>
        </w:rPr>
        <w:t>分别为2021年1月15日和2021年3月11日，共</w:t>
      </w:r>
      <w:r>
        <w:rPr>
          <w:rFonts w:hint="eastAsia" w:ascii="宋体" w:hAnsi="宋体"/>
          <w:sz w:val="24"/>
          <w:szCs w:val="24"/>
        </w:rPr>
        <w:t>收到了</w:t>
      </w:r>
      <w:r>
        <w:rPr>
          <w:rFonts w:hint="eastAsia" w:ascii="宋体" w:hAnsi="宋体"/>
          <w:sz w:val="24"/>
          <w:szCs w:val="24"/>
          <w:lang w:val="en-US" w:eastAsia="zh-CN"/>
        </w:rPr>
        <w:t>74</w:t>
      </w:r>
      <w:r>
        <w:rPr>
          <w:rFonts w:hint="eastAsia" w:ascii="宋体" w:hAnsi="宋体"/>
          <w:sz w:val="24"/>
          <w:szCs w:val="24"/>
        </w:rPr>
        <w:t>条意见。起草组根据</w:t>
      </w:r>
      <w:r>
        <w:rPr>
          <w:rFonts w:hint="eastAsia" w:ascii="宋体" w:hAnsi="宋体"/>
          <w:sz w:val="24"/>
          <w:szCs w:val="24"/>
          <w:lang w:val="en-US" w:eastAsia="zh-CN"/>
        </w:rPr>
        <w:t>内部征求</w:t>
      </w:r>
      <w:r>
        <w:rPr>
          <w:rFonts w:hint="eastAsia" w:ascii="宋体" w:hAnsi="宋体"/>
          <w:sz w:val="24"/>
          <w:szCs w:val="24"/>
        </w:rPr>
        <w:t>意见</w:t>
      </w:r>
      <w:r>
        <w:rPr>
          <w:rFonts w:hint="eastAsia" w:ascii="宋体" w:hAnsi="宋体"/>
          <w:sz w:val="24"/>
          <w:szCs w:val="24"/>
          <w:lang w:val="en-US" w:eastAsia="zh-CN"/>
        </w:rPr>
        <w:t>会同</w:t>
      </w:r>
      <w:r>
        <w:rPr>
          <w:rFonts w:hint="eastAsia" w:ascii="宋体" w:hAnsi="宋体"/>
          <w:sz w:val="24"/>
          <w:szCs w:val="24"/>
        </w:rPr>
        <w:t>讨论</w:t>
      </w:r>
      <w:r>
        <w:rPr>
          <w:rFonts w:hint="eastAsia" w:ascii="宋体" w:hAnsi="宋体"/>
          <w:sz w:val="24"/>
          <w:szCs w:val="24"/>
          <w:lang w:val="en-US" w:eastAsia="zh-CN"/>
        </w:rPr>
        <w:t>完成</w:t>
      </w:r>
      <w:r>
        <w:rPr>
          <w:rFonts w:hint="eastAsia" w:ascii="宋体" w:hAnsi="宋体"/>
          <w:sz w:val="24"/>
          <w:szCs w:val="24"/>
        </w:rPr>
        <w:t>修改，形成</w:t>
      </w:r>
      <w:r>
        <w:rPr>
          <w:rFonts w:hint="eastAsia" w:ascii="宋体" w:hAnsi="宋体"/>
          <w:sz w:val="24"/>
          <w:szCs w:val="24"/>
          <w:lang w:val="en-US" w:eastAsia="zh-CN"/>
        </w:rPr>
        <w:t>本</w:t>
      </w:r>
      <w:r>
        <w:rPr>
          <w:rFonts w:hint="eastAsia" w:ascii="宋体" w:hAnsi="宋体"/>
          <w:sz w:val="24"/>
          <w:szCs w:val="24"/>
        </w:rPr>
        <w:t>征求意见稿。</w:t>
      </w:r>
    </w:p>
    <w:p>
      <w:pPr>
        <w:jc w:val="left"/>
        <w:outlineLvl w:val="0"/>
        <w:rPr>
          <w:rFonts w:ascii="黑体" w:hAnsi="黑体" w:eastAsia="黑体"/>
          <w:b/>
          <w:sz w:val="28"/>
          <w:szCs w:val="28"/>
        </w:rPr>
      </w:pPr>
      <w:r>
        <w:rPr>
          <w:rFonts w:hint="eastAsia" w:ascii="黑体" w:hAnsi="黑体" w:eastAsia="黑体"/>
          <w:b/>
          <w:sz w:val="28"/>
          <w:szCs w:val="28"/>
        </w:rPr>
        <w:t>四、编制原则</w:t>
      </w:r>
    </w:p>
    <w:p>
      <w:pPr>
        <w:spacing w:line="360" w:lineRule="auto"/>
        <w:ind w:firstLine="480" w:firstLineChars="200"/>
        <w:jc w:val="left"/>
        <w:rPr>
          <w:rFonts w:ascii="宋体" w:hAnsi="宋体"/>
          <w:sz w:val="24"/>
          <w:szCs w:val="24"/>
        </w:rPr>
      </w:pPr>
      <w:r>
        <w:rPr>
          <w:rFonts w:hint="eastAsia" w:ascii="宋体" w:hAnsi="宋体"/>
          <w:sz w:val="24"/>
          <w:szCs w:val="24"/>
        </w:rPr>
        <w:t>标</w:t>
      </w:r>
      <w:r>
        <w:rPr>
          <w:rFonts w:ascii="宋体" w:hAnsi="宋体"/>
          <w:sz w:val="24"/>
          <w:szCs w:val="24"/>
        </w:rPr>
        <w:t>准</w:t>
      </w:r>
      <w:r>
        <w:rPr>
          <w:rFonts w:hint="eastAsia" w:ascii="宋体" w:hAnsi="宋体"/>
          <w:sz w:val="24"/>
          <w:szCs w:val="24"/>
        </w:rPr>
        <w:t>的用语、格式</w:t>
      </w:r>
      <w:r>
        <w:rPr>
          <w:rFonts w:ascii="宋体" w:hAnsi="宋体"/>
          <w:sz w:val="24"/>
          <w:szCs w:val="24"/>
        </w:rPr>
        <w:t>按照GB/T1.1-20</w:t>
      </w:r>
      <w:r>
        <w:rPr>
          <w:rFonts w:hint="eastAsia" w:ascii="宋体" w:hAnsi="宋体"/>
          <w:sz w:val="24"/>
          <w:szCs w:val="24"/>
        </w:rPr>
        <w:t>20</w:t>
      </w:r>
      <w:r>
        <w:rPr>
          <w:rFonts w:ascii="宋体" w:hAnsi="宋体"/>
          <w:sz w:val="24"/>
          <w:szCs w:val="24"/>
        </w:rPr>
        <w:t>给出的规则起草。</w:t>
      </w:r>
    </w:p>
    <w:p>
      <w:pPr>
        <w:spacing w:line="360" w:lineRule="auto"/>
        <w:ind w:firstLine="480" w:firstLineChars="200"/>
        <w:jc w:val="left"/>
        <w:rPr>
          <w:rFonts w:ascii="宋体" w:hAnsi="宋体"/>
          <w:sz w:val="24"/>
          <w:szCs w:val="24"/>
        </w:rPr>
      </w:pPr>
      <w:r>
        <w:rPr>
          <w:rFonts w:hint="eastAsia" w:ascii="宋体" w:hAnsi="宋体"/>
          <w:sz w:val="24"/>
          <w:szCs w:val="24"/>
        </w:rPr>
        <w:t>标准内容的编制坚持以下原则：</w:t>
      </w:r>
    </w:p>
    <w:p>
      <w:pPr>
        <w:numPr>
          <w:ilvl w:val="0"/>
          <w:numId w:val="1"/>
        </w:num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科学性：以科学思想为指导,以事实为依据，在实践的基础上进行编制，标准的技术细节具备可行性和可落地性。 </w:t>
      </w:r>
    </w:p>
    <w:p>
      <w:pPr>
        <w:numPr>
          <w:ilvl w:val="0"/>
          <w:numId w:val="1"/>
        </w:numPr>
        <w:spacing w:line="360" w:lineRule="auto"/>
        <w:ind w:firstLine="480" w:firstLineChars="200"/>
        <w:jc w:val="left"/>
        <w:rPr>
          <w:rFonts w:hint="default" w:ascii="宋体" w:hAnsi="宋体"/>
          <w:sz w:val="24"/>
          <w:szCs w:val="24"/>
          <w:lang w:val="en-US" w:eastAsia="zh-CN"/>
        </w:rPr>
      </w:pPr>
      <w:r>
        <w:rPr>
          <w:rFonts w:hint="eastAsia" w:ascii="宋体" w:hAnsi="宋体"/>
          <w:sz w:val="24"/>
          <w:szCs w:val="24"/>
          <w:lang w:val="en-US" w:eastAsia="zh-CN"/>
        </w:rPr>
        <w:t>实用性：标准的标识标志内容、尺寸、工艺要求等要求充分考虑行业发展现状，重点对常用的及基本的要求进行规定，满足行业内标识标志的管理需求，</w:t>
      </w:r>
    </w:p>
    <w:p>
      <w:pPr>
        <w:numPr>
          <w:ilvl w:val="0"/>
          <w:numId w:val="1"/>
        </w:numPr>
        <w:spacing w:line="360" w:lineRule="auto"/>
        <w:ind w:firstLine="480" w:firstLineChars="200"/>
        <w:jc w:val="left"/>
        <w:rPr>
          <w:rFonts w:hint="default" w:ascii="宋体" w:hAnsi="宋体"/>
          <w:sz w:val="24"/>
          <w:szCs w:val="24"/>
          <w:lang w:val="en-US" w:eastAsia="zh-CN"/>
        </w:rPr>
      </w:pPr>
      <w:r>
        <w:rPr>
          <w:rFonts w:hint="eastAsia" w:ascii="宋体" w:hAnsi="宋体"/>
          <w:sz w:val="24"/>
          <w:szCs w:val="24"/>
          <w:lang w:val="en-US" w:eastAsia="zh-CN"/>
        </w:rPr>
        <w:t>统一性：标准要求与中国国家标准要求保持统一，避免出现要求不同或对立的内容。</w:t>
      </w:r>
    </w:p>
    <w:p>
      <w:pPr>
        <w:numPr>
          <w:ilvl w:val="0"/>
          <w:numId w:val="1"/>
        </w:numPr>
        <w:spacing w:line="360" w:lineRule="auto"/>
        <w:ind w:firstLine="480" w:firstLineChars="200"/>
        <w:jc w:val="left"/>
        <w:rPr>
          <w:rFonts w:ascii="宋体" w:hAnsi="宋体"/>
          <w:sz w:val="24"/>
          <w:szCs w:val="24"/>
        </w:rPr>
      </w:pPr>
      <w:r>
        <w:rPr>
          <w:rFonts w:hint="default" w:ascii="宋体" w:hAnsi="宋体"/>
          <w:sz w:val="24"/>
          <w:szCs w:val="24"/>
          <w:lang w:val="en-US" w:eastAsia="zh-CN"/>
        </w:rPr>
        <w:t>规范性</w:t>
      </w:r>
      <w:r>
        <w:rPr>
          <w:rFonts w:hint="eastAsia" w:ascii="宋体" w:hAnsi="宋体"/>
          <w:sz w:val="24"/>
          <w:szCs w:val="24"/>
          <w:lang w:val="en-US" w:eastAsia="zh-CN"/>
        </w:rPr>
        <w:t>：标准要求满足中国国家政策要求。</w:t>
      </w:r>
    </w:p>
    <w:p>
      <w:pPr>
        <w:jc w:val="left"/>
        <w:outlineLvl w:val="0"/>
        <w:rPr>
          <w:rFonts w:ascii="黑体" w:hAnsi="黑体" w:eastAsia="黑体"/>
          <w:b/>
          <w:sz w:val="28"/>
          <w:szCs w:val="28"/>
        </w:rPr>
      </w:pPr>
      <w:r>
        <w:rPr>
          <w:rFonts w:hint="eastAsia" w:ascii="黑体" w:hAnsi="黑体" w:eastAsia="黑体"/>
          <w:b/>
          <w:sz w:val="28"/>
          <w:szCs w:val="28"/>
        </w:rPr>
        <w:t>五、标准主要内容</w:t>
      </w:r>
    </w:p>
    <w:p>
      <w:pPr>
        <w:spacing w:line="360" w:lineRule="auto"/>
        <w:ind w:firstLine="480" w:firstLineChars="200"/>
        <w:jc w:val="left"/>
        <w:rPr>
          <w:rFonts w:hint="eastAsia" w:ascii="宋体" w:hAnsi="宋体"/>
          <w:sz w:val="24"/>
          <w:szCs w:val="24"/>
        </w:rPr>
      </w:pPr>
      <w:r>
        <w:rPr>
          <w:rFonts w:hint="eastAsia" w:ascii="宋体" w:hAnsi="宋体"/>
          <w:sz w:val="24"/>
          <w:szCs w:val="24"/>
        </w:rPr>
        <w:t>本标准规定了数据中心基础设施设备的标识标志范围、内容、位置、规格、工艺等要求。</w:t>
      </w:r>
    </w:p>
    <w:p>
      <w:pPr>
        <w:spacing w:line="360" w:lineRule="auto"/>
        <w:ind w:firstLine="480" w:firstLineChars="200"/>
        <w:jc w:val="left"/>
        <w:rPr>
          <w:rFonts w:ascii="宋体" w:hAnsi="宋体"/>
          <w:sz w:val="24"/>
          <w:szCs w:val="24"/>
        </w:rPr>
      </w:pPr>
      <w:r>
        <w:rPr>
          <w:rFonts w:hint="eastAsia" w:ascii="宋体" w:hAnsi="宋体"/>
          <w:sz w:val="24"/>
          <w:szCs w:val="24"/>
        </w:rPr>
        <w:t>本标准适用于数据中心管理组织设计、应用、改进数据中心基础设施设备的标识标志。</w:t>
      </w:r>
    </w:p>
    <w:p>
      <w:pPr>
        <w:jc w:val="left"/>
        <w:outlineLvl w:val="0"/>
        <w:rPr>
          <w:rFonts w:ascii="黑体" w:hAnsi="黑体" w:eastAsia="黑体"/>
          <w:b/>
          <w:sz w:val="28"/>
          <w:szCs w:val="28"/>
        </w:rPr>
      </w:pPr>
      <w:r>
        <w:rPr>
          <w:rFonts w:hint="eastAsia" w:ascii="黑体" w:hAnsi="黑体" w:eastAsia="黑体"/>
          <w:b/>
          <w:sz w:val="28"/>
          <w:szCs w:val="28"/>
        </w:rPr>
        <w:t>六、有关技术的说明</w:t>
      </w:r>
    </w:p>
    <w:p>
      <w:pPr>
        <w:spacing w:line="360" w:lineRule="auto"/>
        <w:ind w:firstLine="480" w:firstLineChars="200"/>
        <w:jc w:val="left"/>
        <w:rPr>
          <w:rFonts w:ascii="宋体" w:hAnsi="宋体"/>
          <w:sz w:val="24"/>
          <w:szCs w:val="24"/>
        </w:rPr>
      </w:pPr>
      <w:r>
        <w:rPr>
          <w:rFonts w:hint="eastAsia" w:ascii="宋体" w:hAnsi="宋体"/>
          <w:sz w:val="24"/>
          <w:szCs w:val="24"/>
        </w:rPr>
        <w:t>有关本标准起草过程中的一些技术问题说明如下：</w:t>
      </w:r>
    </w:p>
    <w:p>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术语定义：本标准对</w:t>
      </w:r>
      <w:r>
        <w:rPr>
          <w:rFonts w:hint="eastAsia" w:ascii="宋体" w:hAnsi="宋体"/>
          <w:sz w:val="24"/>
          <w:szCs w:val="24"/>
        </w:rPr>
        <w:t>GB</w:t>
      </w:r>
      <w:r>
        <w:rPr>
          <w:rFonts w:hint="eastAsia" w:ascii="宋体" w:hAnsi="宋体"/>
          <w:sz w:val="24"/>
          <w:szCs w:val="24"/>
          <w:lang w:val="en-US" w:eastAsia="zh-CN"/>
        </w:rPr>
        <w:t>/</w:t>
      </w:r>
      <w:r>
        <w:rPr>
          <w:rFonts w:hint="eastAsia" w:ascii="宋体" w:hAnsi="宋体"/>
          <w:sz w:val="24"/>
          <w:szCs w:val="24"/>
        </w:rPr>
        <w:t>T 15565.2</w:t>
      </w:r>
      <w:r>
        <w:rPr>
          <w:rFonts w:hint="eastAsia" w:ascii="宋体" w:hAnsi="宋体"/>
          <w:sz w:val="24"/>
          <w:szCs w:val="24"/>
          <w:lang w:eastAsia="zh-CN"/>
        </w:rPr>
        <w:t>、</w:t>
      </w:r>
      <w:r>
        <w:rPr>
          <w:rFonts w:hint="eastAsia" w:ascii="宋体" w:hAnsi="宋体"/>
          <w:sz w:val="24"/>
          <w:szCs w:val="24"/>
        </w:rPr>
        <w:t>GB 50174</w:t>
      </w:r>
      <w:r>
        <w:rPr>
          <w:rFonts w:hint="eastAsia" w:ascii="宋体" w:hAnsi="宋体"/>
          <w:sz w:val="24"/>
          <w:szCs w:val="24"/>
          <w:lang w:val="en-US" w:eastAsia="zh-CN"/>
        </w:rPr>
        <w:t>两个标准术语进行引用，并定义了数据中心、标识、标识系统、交互式标识、观察距离、偏移、偏移角、观察角术语。</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rPr>
        <w:t>2、</w:t>
      </w:r>
      <w:r>
        <w:rPr>
          <w:rFonts w:hint="eastAsia" w:ascii="宋体" w:hAnsi="宋体"/>
          <w:sz w:val="24"/>
          <w:szCs w:val="24"/>
          <w:lang w:val="en-US" w:eastAsia="zh-CN"/>
        </w:rPr>
        <w:t>标识设计应用原则：本标准要求的标识标志既考虑了设计阶段的一致性，也考虑了后期管理使用的便利性，从标准的规范性、系统性、清晰美观性、管理便捷性方面提出了原则性的要求。</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标识系统构成：本标准中数据中心标识系统从应用场景上分为建筑类、安全管理类、设备类、管线类四大类，从功能上分为禁止类、警告类、指令类、提示类、标记类五类，从重要程度上分为应设置、宜设置两类。本标准给出了数据中心标识系统构成说明表。</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3、标识制作类型：根据不同的使用环境和不同的应用要求，分为室外SW和室内SN-1、SN-2、SN-3、SN4的五大类。个别标识标志的工艺要求比较特殊，在正文中单独进行说明。本标准给出了标识制作类型汇总表。</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标识色彩体系：采用红色、黄色、蓝色、绿色作为基本区分色。在用于标识功能区分时，红色表示禁止、危险，如禁止吸烟、防止尾随；黄色表示警告、注意，如小心坠物、当心触电；蓝色表示指令、提醒，如图像采集、冷气供应；绿色表示提示、安全，如安全区域、安全出口。本标准给出了标识色彩体系应用表。</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5、标识样式要求：标识样式应按照功能分类进行设计，每种标识样式的整体造型比例、线条粗细、文字字体、结构空间等相互关系不得改变，在使用中应根据标准制图按比例放大或缩小。本标准中给出了禁止类、警告类、指令类、提示类、标记类的标识基本样式效果图，供标准使用方参考。</w:t>
      </w:r>
    </w:p>
    <w:p>
      <w:pPr>
        <w:spacing w:line="360" w:lineRule="auto"/>
        <w:ind w:firstLine="480" w:firstLineChars="200"/>
        <w:jc w:val="left"/>
        <w:rPr>
          <w:rFonts w:hint="default" w:ascii="宋体" w:hAnsi="宋体"/>
          <w:sz w:val="24"/>
          <w:szCs w:val="24"/>
          <w:lang w:val="en-US" w:eastAsia="zh-CN"/>
        </w:rPr>
      </w:pPr>
      <w:r>
        <w:rPr>
          <w:rFonts w:hint="eastAsia" w:ascii="宋体" w:hAnsi="宋体"/>
          <w:sz w:val="24"/>
          <w:szCs w:val="24"/>
          <w:lang w:val="en-US" w:eastAsia="zh-CN"/>
        </w:rPr>
        <w:t>6、标识编码规则：本标准规定了标识的编码规则，保证标识的编码逻辑清晰、易于识别。</w:t>
      </w:r>
    </w:p>
    <w:p>
      <w:pPr>
        <w:spacing w:line="360" w:lineRule="auto"/>
        <w:ind w:firstLine="480" w:firstLineChars="200"/>
        <w:jc w:val="left"/>
        <w:rPr>
          <w:rFonts w:ascii="宋体" w:hAnsi="宋体"/>
          <w:sz w:val="24"/>
          <w:szCs w:val="24"/>
        </w:rPr>
      </w:pPr>
      <w:r>
        <w:rPr>
          <w:rFonts w:hint="eastAsia" w:ascii="宋体" w:hAnsi="宋体"/>
          <w:sz w:val="24"/>
          <w:szCs w:val="24"/>
        </w:rPr>
        <w:t>参考的主要标准：</w:t>
      </w:r>
    </w:p>
    <w:p>
      <w:pPr>
        <w:spacing w:line="360" w:lineRule="auto"/>
        <w:ind w:firstLine="480" w:firstLineChars="200"/>
        <w:jc w:val="left"/>
        <w:rPr>
          <w:rFonts w:hint="eastAsia" w:ascii="宋体" w:hAnsi="宋体"/>
          <w:sz w:val="24"/>
          <w:szCs w:val="24"/>
        </w:rPr>
      </w:pPr>
      <w:r>
        <w:rPr>
          <w:rFonts w:hint="eastAsia" w:ascii="宋体" w:hAnsi="宋体"/>
          <w:sz w:val="24"/>
          <w:szCs w:val="24"/>
        </w:rPr>
        <w:t>GB 2893  安全色</w:t>
      </w:r>
    </w:p>
    <w:p>
      <w:pPr>
        <w:spacing w:line="360" w:lineRule="auto"/>
        <w:ind w:firstLine="480" w:firstLineChars="200"/>
        <w:jc w:val="left"/>
        <w:rPr>
          <w:rFonts w:hint="eastAsia" w:ascii="宋体" w:hAnsi="宋体"/>
          <w:sz w:val="24"/>
          <w:szCs w:val="24"/>
        </w:rPr>
      </w:pPr>
      <w:r>
        <w:rPr>
          <w:rFonts w:hint="eastAsia" w:ascii="宋体" w:hAnsi="宋体"/>
          <w:sz w:val="24"/>
          <w:szCs w:val="24"/>
        </w:rPr>
        <w:t>GB 2894  安全标志及其使用导则</w:t>
      </w:r>
    </w:p>
    <w:p>
      <w:pPr>
        <w:spacing w:line="360" w:lineRule="auto"/>
        <w:ind w:firstLine="480" w:firstLineChars="200"/>
        <w:jc w:val="left"/>
        <w:rPr>
          <w:rFonts w:hint="eastAsia" w:ascii="宋体" w:hAnsi="宋体"/>
          <w:sz w:val="24"/>
          <w:szCs w:val="24"/>
        </w:rPr>
      </w:pPr>
      <w:r>
        <w:rPr>
          <w:rFonts w:hint="eastAsia" w:ascii="宋体" w:hAnsi="宋体"/>
          <w:sz w:val="24"/>
          <w:szCs w:val="24"/>
        </w:rPr>
        <w:t>GB 13495.1  消防安全标志  第1部分：标志</w:t>
      </w:r>
    </w:p>
    <w:p>
      <w:pPr>
        <w:spacing w:line="360" w:lineRule="auto"/>
        <w:ind w:firstLine="480" w:firstLineChars="200"/>
        <w:jc w:val="left"/>
        <w:rPr>
          <w:rFonts w:hint="eastAsia" w:ascii="宋体" w:hAnsi="宋体"/>
          <w:sz w:val="24"/>
          <w:szCs w:val="24"/>
        </w:rPr>
      </w:pPr>
      <w:r>
        <w:rPr>
          <w:rFonts w:hint="eastAsia" w:ascii="宋体" w:hAnsi="宋体"/>
          <w:sz w:val="24"/>
          <w:szCs w:val="24"/>
        </w:rPr>
        <w:t>GB</w:t>
      </w:r>
      <w:r>
        <w:rPr>
          <w:rFonts w:hint="eastAsia" w:ascii="宋体" w:hAnsi="宋体"/>
          <w:sz w:val="24"/>
          <w:szCs w:val="24"/>
          <w:lang w:val="en-US" w:eastAsia="zh-CN"/>
        </w:rPr>
        <w:t>/</w:t>
      </w:r>
      <w:r>
        <w:rPr>
          <w:rFonts w:hint="eastAsia" w:ascii="宋体" w:hAnsi="宋体"/>
          <w:sz w:val="24"/>
          <w:szCs w:val="24"/>
        </w:rPr>
        <w:t>T 15565.2 图形符号 术语 第2部分：标志及导向系统</w:t>
      </w:r>
    </w:p>
    <w:p>
      <w:pPr>
        <w:spacing w:line="360" w:lineRule="auto"/>
        <w:ind w:firstLine="480" w:firstLineChars="200"/>
        <w:jc w:val="left"/>
        <w:rPr>
          <w:rFonts w:ascii="黑体" w:hAnsi="黑体" w:eastAsia="黑体"/>
          <w:b/>
          <w:sz w:val="28"/>
          <w:szCs w:val="28"/>
        </w:rPr>
      </w:pPr>
      <w:r>
        <w:rPr>
          <w:rFonts w:hint="eastAsia" w:ascii="宋体" w:hAnsi="宋体"/>
          <w:sz w:val="24"/>
          <w:szCs w:val="24"/>
        </w:rPr>
        <w:t>GB 50174  数据中心设计规范</w:t>
      </w:r>
    </w:p>
    <w:p>
      <w:pPr>
        <w:jc w:val="left"/>
        <w:outlineLvl w:val="0"/>
        <w:rPr>
          <w:rFonts w:ascii="黑体" w:hAnsi="黑体" w:eastAsia="黑体"/>
          <w:b/>
          <w:sz w:val="28"/>
          <w:szCs w:val="28"/>
        </w:rPr>
      </w:pPr>
      <w:r>
        <w:rPr>
          <w:rFonts w:hint="eastAsia" w:ascii="黑体" w:hAnsi="黑体" w:eastAsia="黑体"/>
          <w:b/>
          <w:sz w:val="28"/>
          <w:szCs w:val="28"/>
        </w:rPr>
        <w:t>七、关于标准的性质</w:t>
      </w:r>
    </w:p>
    <w:p>
      <w:pPr>
        <w:spacing w:line="360" w:lineRule="auto"/>
        <w:ind w:firstLine="480" w:firstLineChars="200"/>
        <w:jc w:val="left"/>
        <w:rPr>
          <w:rFonts w:ascii="宋体" w:hAnsi="宋体"/>
          <w:sz w:val="24"/>
          <w:szCs w:val="24"/>
        </w:rPr>
      </w:pPr>
      <w:r>
        <w:rPr>
          <w:rFonts w:hint="eastAsia" w:ascii="宋体" w:hAnsi="宋体"/>
          <w:sz w:val="24"/>
          <w:szCs w:val="24"/>
          <w:lang w:val="en-US" w:eastAsia="zh-CN"/>
        </w:rPr>
        <w:t>本</w:t>
      </w:r>
      <w:r>
        <w:rPr>
          <w:rFonts w:hint="eastAsia" w:ascii="宋体" w:hAnsi="宋体"/>
          <w:sz w:val="24"/>
          <w:szCs w:val="24"/>
        </w:rPr>
        <w:t>标准作为推荐性团体标准发布。</w:t>
      </w:r>
    </w:p>
    <w:p>
      <w:pPr>
        <w:jc w:val="left"/>
        <w:outlineLvl w:val="0"/>
        <w:rPr>
          <w:rFonts w:ascii="黑体" w:hAnsi="黑体" w:eastAsia="黑体"/>
          <w:b/>
          <w:sz w:val="28"/>
          <w:szCs w:val="28"/>
        </w:rPr>
      </w:pPr>
      <w:r>
        <w:rPr>
          <w:rFonts w:hint="eastAsia" w:ascii="黑体" w:hAnsi="黑体" w:eastAsia="黑体"/>
          <w:b/>
          <w:sz w:val="28"/>
          <w:szCs w:val="28"/>
        </w:rPr>
        <w:t>八、有关专利的说明</w:t>
      </w:r>
    </w:p>
    <w:p>
      <w:pPr>
        <w:spacing w:line="360" w:lineRule="auto"/>
        <w:ind w:firstLine="480" w:firstLineChars="200"/>
        <w:jc w:val="left"/>
        <w:rPr>
          <w:rFonts w:ascii="宋体" w:hAnsi="宋体"/>
          <w:sz w:val="24"/>
          <w:szCs w:val="24"/>
        </w:rPr>
      </w:pPr>
      <w:r>
        <w:rPr>
          <w:rFonts w:hint="eastAsia" w:ascii="宋体" w:hAnsi="宋体"/>
          <w:sz w:val="24"/>
          <w:szCs w:val="24"/>
        </w:rPr>
        <w:t>本标准不涉及专利问题。</w:t>
      </w:r>
    </w:p>
    <w:p>
      <w:pPr>
        <w:ind w:firstLine="4928" w:firstLineChars="2347"/>
        <w:jc w:val="left"/>
        <w:rPr>
          <w:rFonts w:ascii="宋体" w:hAnsi="宋体"/>
          <w:szCs w:val="21"/>
        </w:rPr>
      </w:pPr>
    </w:p>
    <w:p>
      <w:pPr>
        <w:wordWrap w:val="0"/>
        <w:spacing w:line="360" w:lineRule="auto"/>
        <w:ind w:firstLine="560" w:firstLineChars="200"/>
        <w:jc w:val="right"/>
        <w:rPr>
          <w:rFonts w:ascii="宋体" w:hAnsi="宋体"/>
          <w:sz w:val="28"/>
          <w:szCs w:val="28"/>
        </w:rPr>
      </w:pPr>
      <w:r>
        <w:rPr>
          <w:rFonts w:hint="eastAsia" w:ascii="宋体" w:hAnsi="宋体"/>
          <w:sz w:val="28"/>
          <w:szCs w:val="28"/>
        </w:rPr>
        <w:t xml:space="preserve">标准起草组     </w:t>
      </w:r>
    </w:p>
    <w:p>
      <w:pPr>
        <w:jc w:val="right"/>
      </w:pPr>
      <w:r>
        <w:rPr>
          <w:rFonts w:hint="eastAsia" w:ascii="宋体" w:hAnsi="宋体"/>
          <w:sz w:val="28"/>
          <w:szCs w:val="28"/>
        </w:rPr>
        <w:t xml:space="preserve"> </w:t>
      </w:r>
      <w:r>
        <w:rPr>
          <w:rFonts w:hint="eastAsia" w:ascii="宋体" w:hAnsi="宋体"/>
          <w:sz w:val="28"/>
          <w:szCs w:val="28"/>
          <w:lang w:val="en-US" w:eastAsia="zh-CN"/>
        </w:rPr>
        <w:t>2021</w:t>
      </w:r>
      <w:r>
        <w:rPr>
          <w:rFonts w:hint="eastAsia" w:ascii="宋体" w:hAnsi="宋体"/>
          <w:sz w:val="28"/>
          <w:szCs w:val="28"/>
        </w:rPr>
        <w:t xml:space="preserve"> 年 </w:t>
      </w:r>
      <w:r>
        <w:rPr>
          <w:rFonts w:hint="eastAsia" w:ascii="宋体" w:hAnsi="宋体"/>
          <w:sz w:val="28"/>
          <w:szCs w:val="28"/>
          <w:lang w:val="en-US" w:eastAsia="zh-CN"/>
        </w:rPr>
        <w:t xml:space="preserve">4 </w:t>
      </w:r>
      <w:r>
        <w:rPr>
          <w:rFonts w:hint="eastAsia" w:ascii="宋体" w:hAnsi="宋体"/>
          <w:sz w:val="28"/>
          <w:szCs w:val="28"/>
        </w:rPr>
        <w:t xml:space="preserve">月 </w:t>
      </w:r>
      <w:r>
        <w:rPr>
          <w:rFonts w:hint="eastAsia" w:ascii="宋体" w:hAnsi="宋体"/>
          <w:sz w:val="28"/>
          <w:szCs w:val="28"/>
          <w:lang w:val="en-US" w:eastAsia="zh-CN"/>
        </w:rPr>
        <w:t>1</w:t>
      </w:r>
      <w:r>
        <w:rPr>
          <w:rFonts w:hint="eastAsia" w:ascii="宋体" w:hAnsi="宋体"/>
          <w:sz w:val="28"/>
          <w:szCs w:val="28"/>
        </w:rPr>
        <w:t xml:space="preserve"> 日   </w:t>
      </w:r>
      <w:r>
        <w:rPr>
          <w:rFonts w:hint="eastAsia" w:ascii="宋体" w:hAnsi="宋体"/>
          <w:sz w:val="28"/>
          <w:szCs w:val="28"/>
          <w:lang w:val="en-US" w:eastAsia="zh-CN"/>
        </w:rPr>
        <w:t xml:space="preserve"> </w:t>
      </w:r>
      <w:r>
        <w:rPr>
          <w:rFonts w:hint="eastAsia" w:ascii="宋体" w:hAnsi="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0C44C"/>
    <w:multiLevelType w:val="singleLevel"/>
    <w:tmpl w:val="BC60C4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02C24"/>
    <w:rsid w:val="022473D1"/>
    <w:rsid w:val="03DD65D2"/>
    <w:rsid w:val="04595277"/>
    <w:rsid w:val="08EA5ACD"/>
    <w:rsid w:val="0CDE62E5"/>
    <w:rsid w:val="0D3B5CCF"/>
    <w:rsid w:val="0E2D5E3E"/>
    <w:rsid w:val="100E5B28"/>
    <w:rsid w:val="119B48CE"/>
    <w:rsid w:val="14A03F68"/>
    <w:rsid w:val="16E36ABD"/>
    <w:rsid w:val="174E29BA"/>
    <w:rsid w:val="192B445C"/>
    <w:rsid w:val="19FF1700"/>
    <w:rsid w:val="1BB23E37"/>
    <w:rsid w:val="1D2D2D9E"/>
    <w:rsid w:val="1EAE7115"/>
    <w:rsid w:val="1FCA428B"/>
    <w:rsid w:val="23C23B05"/>
    <w:rsid w:val="289A4BE4"/>
    <w:rsid w:val="29127BA2"/>
    <w:rsid w:val="2B9F7622"/>
    <w:rsid w:val="2FA23B29"/>
    <w:rsid w:val="31002C24"/>
    <w:rsid w:val="3631020D"/>
    <w:rsid w:val="3D0E2384"/>
    <w:rsid w:val="3DEA7EAD"/>
    <w:rsid w:val="458B43E8"/>
    <w:rsid w:val="463C44EF"/>
    <w:rsid w:val="46745573"/>
    <w:rsid w:val="487F2CBE"/>
    <w:rsid w:val="4C8C380C"/>
    <w:rsid w:val="4D193DA7"/>
    <w:rsid w:val="4F520096"/>
    <w:rsid w:val="54627B15"/>
    <w:rsid w:val="560045BC"/>
    <w:rsid w:val="560C01D0"/>
    <w:rsid w:val="57F629C5"/>
    <w:rsid w:val="592A5C0C"/>
    <w:rsid w:val="5A0565FE"/>
    <w:rsid w:val="5DF57BE7"/>
    <w:rsid w:val="5E673404"/>
    <w:rsid w:val="635055CF"/>
    <w:rsid w:val="63F7293C"/>
    <w:rsid w:val="67B327E8"/>
    <w:rsid w:val="686034EE"/>
    <w:rsid w:val="6BF973DE"/>
    <w:rsid w:val="6C9E6338"/>
    <w:rsid w:val="6EF20A61"/>
    <w:rsid w:val="73BC243B"/>
    <w:rsid w:val="7A300143"/>
    <w:rsid w:val="7B610642"/>
    <w:rsid w:val="7E2A35DF"/>
    <w:rsid w:val="7FC2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2020-11-28T11:29:00Z</dcterms:created>
  <dc:creator>张</dc:creator>
  <cp:lastModifiedBy>WPS_1559630216</cp:lastModifiedBy>
  <cp:lastPrinted>2021-04-12T04:57:23Z</cp:lastPrinted>
  <dcterms:modified xsi:type="dcterms:W3CDTF">2021-04-12T04:57:41Z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832DFD5302484CDF8B2A5952AC8240E0</vt:lpwstr>
  </property>
</Properties>
</file>