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jc w:val="center"/>
        <w:rPr>
          <w:rFonts w:ascii="黑体" w:hAnsi="黑体" w:eastAsia="黑体"/>
          <w:sz w:val="48"/>
          <w:szCs w:val="48"/>
        </w:rPr>
      </w:pPr>
      <w:r>
        <w:rPr>
          <w:rFonts w:hint="eastAsia" w:ascii="黑体" w:hAnsi="黑体" w:eastAsia="黑体"/>
          <w:sz w:val="48"/>
          <w:szCs w:val="48"/>
        </w:rPr>
        <w:t>中关村</w:t>
      </w:r>
      <w:r>
        <w:rPr>
          <w:rFonts w:ascii="黑体" w:hAnsi="黑体" w:eastAsia="黑体"/>
          <w:sz w:val="48"/>
          <w:szCs w:val="48"/>
        </w:rPr>
        <w:t>标准</w:t>
      </w:r>
      <w:r>
        <w:rPr>
          <w:rFonts w:hint="eastAsia" w:ascii="黑体" w:hAnsi="黑体" w:eastAsia="黑体"/>
          <w:sz w:val="48"/>
          <w:szCs w:val="48"/>
        </w:rPr>
        <w:t>项目建议书</w:t>
      </w:r>
    </w:p>
    <w:tbl>
      <w:tblPr>
        <w:tblStyle w:val="11"/>
        <w:tblW w:w="872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179"/>
        <w:gridCol w:w="2179"/>
        <w:gridCol w:w="2180"/>
        <w:gridCol w:w="218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897" w:hRule="atLeast"/>
        </w:trPr>
        <w:tc>
          <w:tcPr>
            <w:tcW w:w="2179" w:type="dxa"/>
            <w:vAlign w:val="center"/>
          </w:tcPr>
          <w:p>
            <w:pPr>
              <w:jc w:val="center"/>
            </w:pPr>
            <w:r>
              <w:rPr>
                <w:rFonts w:hint="eastAsia"/>
              </w:rPr>
              <w:t>标准名称（中文）</w:t>
            </w:r>
          </w:p>
        </w:tc>
        <w:tc>
          <w:tcPr>
            <w:tcW w:w="2179" w:type="dxa"/>
            <w:vAlign w:val="center"/>
          </w:tcPr>
          <w:p>
            <w:pPr>
              <w:jc w:val="center"/>
            </w:pPr>
          </w:p>
        </w:tc>
        <w:tc>
          <w:tcPr>
            <w:tcW w:w="2180" w:type="dxa"/>
            <w:vAlign w:val="center"/>
          </w:tcPr>
          <w:p>
            <w:pPr>
              <w:jc w:val="center"/>
            </w:pPr>
            <w:r>
              <w:rPr>
                <w:rFonts w:hint="eastAsia"/>
              </w:rPr>
              <w:t>标准名称（英文）</w:t>
            </w:r>
          </w:p>
        </w:tc>
        <w:tc>
          <w:tcPr>
            <w:tcW w:w="2182"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jc w:val="center"/>
            </w:pPr>
            <w:r>
              <w:rPr>
                <w:rFonts w:hint="eastAsia"/>
              </w:rPr>
              <w:t>标准</w:t>
            </w:r>
            <w:r>
              <w:t>类型</w:t>
            </w:r>
          </w:p>
        </w:tc>
        <w:tc>
          <w:tcPr>
            <w:tcW w:w="6541" w:type="dxa"/>
            <w:gridSpan w:val="3"/>
            <w:vAlign w:val="center"/>
          </w:tcPr>
          <w:p>
            <w:pPr>
              <w:jc w:val="center"/>
            </w:pPr>
            <w:r>
              <w:rPr/>
              <w:sym w:font="Wingdings" w:char="F06F"/>
            </w:r>
            <w:r>
              <w:rPr>
                <w:rFonts w:hint="eastAsia"/>
              </w:rPr>
              <w:t xml:space="preserve">标准   </w:t>
            </w:r>
            <w:r>
              <w:rPr/>
              <w:sym w:font="Wingdings" w:char="F06F"/>
            </w:r>
            <w:r>
              <w:rPr>
                <w:rFonts w:hint="eastAsia"/>
              </w:rPr>
              <w:t xml:space="preserve">技术规范   </w:t>
            </w:r>
            <w:r>
              <w:rPr/>
              <w:sym w:font="Wingdings" w:char="F06F"/>
            </w:r>
            <w:r>
              <w:rPr>
                <w:rFonts w:hint="eastAsia"/>
              </w:rPr>
              <w:t>技术报告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jc w:val="center"/>
            </w:pPr>
            <w:r>
              <w:rPr>
                <w:rFonts w:hint="eastAsia"/>
              </w:rPr>
              <w:t>是否为系列</w:t>
            </w:r>
            <w:r>
              <w:t>标准</w:t>
            </w:r>
          </w:p>
        </w:tc>
        <w:tc>
          <w:tcPr>
            <w:tcW w:w="2179" w:type="dxa"/>
            <w:vAlign w:val="center"/>
          </w:tcPr>
          <w:p>
            <w:pPr>
              <w:jc w:val="center"/>
            </w:pPr>
          </w:p>
        </w:tc>
        <w:tc>
          <w:tcPr>
            <w:tcW w:w="2180" w:type="dxa"/>
            <w:vAlign w:val="center"/>
          </w:tcPr>
          <w:p>
            <w:pPr>
              <w:jc w:val="center"/>
            </w:pPr>
            <w:r>
              <w:rPr>
                <w:rFonts w:hint="eastAsia"/>
              </w:rPr>
              <w:t>如是系列</w:t>
            </w:r>
            <w:r>
              <w:t>标准</w:t>
            </w:r>
            <w:r>
              <w:rPr>
                <w:rFonts w:hint="eastAsia"/>
              </w:rPr>
              <w:t>，</w:t>
            </w:r>
            <w:r>
              <w:t>为第几部分</w:t>
            </w:r>
          </w:p>
        </w:tc>
        <w:tc>
          <w:tcPr>
            <w:tcW w:w="2182"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jc w:val="center"/>
              <w:rPr>
                <w:strike w:val="0"/>
                <w:dstrike w:val="0"/>
                <w:highlight w:val="none"/>
              </w:rPr>
            </w:pPr>
            <w:r>
              <w:rPr>
                <w:rFonts w:hint="eastAsia"/>
                <w:strike w:val="0"/>
                <w:dstrike w:val="0"/>
                <w:highlight w:val="none"/>
              </w:rPr>
              <w:t>制定或修订</w:t>
            </w:r>
          </w:p>
        </w:tc>
        <w:tc>
          <w:tcPr>
            <w:tcW w:w="2179" w:type="dxa"/>
            <w:vAlign w:val="center"/>
          </w:tcPr>
          <w:p>
            <w:pPr>
              <w:jc w:val="center"/>
              <w:rPr>
                <w:strike w:val="0"/>
                <w:dstrike w:val="0"/>
                <w:highlight w:val="none"/>
              </w:rPr>
            </w:pPr>
          </w:p>
        </w:tc>
        <w:tc>
          <w:tcPr>
            <w:tcW w:w="2180" w:type="dxa"/>
            <w:vAlign w:val="center"/>
          </w:tcPr>
          <w:p>
            <w:pPr>
              <w:jc w:val="center"/>
              <w:rPr>
                <w:strike w:val="0"/>
                <w:dstrike w:val="0"/>
                <w:highlight w:val="none"/>
              </w:rPr>
            </w:pPr>
            <w:r>
              <w:rPr>
                <w:rFonts w:hint="eastAsia"/>
                <w:strike w:val="0"/>
                <w:dstrike w:val="0"/>
                <w:highlight w:val="none"/>
              </w:rPr>
              <w:t>被修订标准号</w:t>
            </w:r>
          </w:p>
        </w:tc>
        <w:tc>
          <w:tcPr>
            <w:tcW w:w="2182" w:type="dxa"/>
            <w:vAlign w:val="center"/>
          </w:tcPr>
          <w:p>
            <w:pPr>
              <w:jc w:val="center"/>
              <w:rPr>
                <w:strike w:val="0"/>
                <w:dstrike w:val="0"/>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spacing w:line="400" w:lineRule="exact"/>
              <w:jc w:val="center"/>
              <w:rPr>
                <w:rFonts w:ascii="宋体" w:hAnsi="宋体"/>
                <w:szCs w:val="21"/>
              </w:rPr>
            </w:pPr>
            <w:r>
              <w:rPr>
                <w:rFonts w:hint="eastAsia" w:ascii="宋体" w:hAnsi="宋体"/>
                <w:szCs w:val="21"/>
              </w:rPr>
              <w:t>技术领域</w:t>
            </w:r>
          </w:p>
          <w:p>
            <w:pPr>
              <w:jc w:val="center"/>
              <w:rPr>
                <w:rFonts w:hint="eastAsia"/>
                <w:strike/>
                <w:dstrike w:val="0"/>
                <w:highlight w:val="yellow"/>
              </w:rPr>
            </w:pPr>
            <w:r>
              <w:rPr>
                <w:rFonts w:hint="eastAsia" w:ascii="宋体" w:hAnsi="宋体"/>
                <w:szCs w:val="21"/>
              </w:rPr>
              <w:t>（必选）</w:t>
            </w:r>
          </w:p>
        </w:tc>
        <w:tc>
          <w:tcPr>
            <w:tcW w:w="6541" w:type="dxa"/>
            <w:gridSpan w:val="3"/>
            <w:vAlign w:val="center"/>
          </w:tcPr>
          <w:p>
            <w:pPr>
              <w:pageBreakBefore w:val="0"/>
              <w:kinsoku/>
              <w:wordWrap/>
              <w:overflowPunct/>
              <w:topLinePunct w:val="0"/>
              <w:bidi w:val="0"/>
              <w:snapToGrid/>
              <w:spacing w:line="400" w:lineRule="atLeast"/>
              <w:ind w:left="0" w:leftChars="0" w:right="0" w:rightChars="0"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□新一代信息技术 □集成电路 □医药健康 □智能装备</w:t>
            </w:r>
          </w:p>
          <w:p>
            <w:pPr>
              <w:pageBreakBefore w:val="0"/>
              <w:kinsoku/>
              <w:wordWrap/>
              <w:overflowPunct/>
              <w:topLinePunct w:val="0"/>
              <w:bidi w:val="0"/>
              <w:snapToGrid/>
              <w:spacing w:line="400" w:lineRule="atLeast"/>
              <w:ind w:left="0" w:leftChars="0" w:right="0" w:rightChars="0" w:firstLine="0" w:firstLineChars="0"/>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sz w:val="21"/>
                <w:szCs w:val="21"/>
              </w:rPr>
              <w:t>□节能环保 □</w:t>
            </w:r>
            <w:r>
              <w:rPr>
                <w:rFonts w:hint="eastAsia" w:asciiTheme="minorEastAsia" w:hAnsiTheme="minorEastAsia" w:eastAsiaTheme="minorEastAsia" w:cstheme="minorEastAsia"/>
                <w:kern w:val="0"/>
                <w:sz w:val="21"/>
                <w:szCs w:val="21"/>
              </w:rPr>
              <w:t>新能源智能汽车</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kern w:val="0"/>
                <w:sz w:val="21"/>
                <w:szCs w:val="21"/>
              </w:rPr>
              <w:t>新材料</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kern w:val="0"/>
                <w:sz w:val="21"/>
                <w:szCs w:val="21"/>
              </w:rPr>
              <w:t>人工智能</w:t>
            </w:r>
          </w:p>
          <w:p>
            <w:pPr>
              <w:pageBreakBefore w:val="0"/>
              <w:kinsoku/>
              <w:wordWrap/>
              <w:overflowPunct/>
              <w:topLinePunct w:val="0"/>
              <w:bidi w:val="0"/>
              <w:snapToGrid/>
              <w:spacing w:line="400" w:lineRule="atLeast"/>
              <w:ind w:left="0" w:leftChars="0" w:right="0" w:rightChars="0" w:firstLine="0" w:firstLineChars="0"/>
              <w:textAlignment w:val="auto"/>
              <w:rPr>
                <w:rFonts w:hint="eastAsia" w:asciiTheme="minorEastAsia" w:hAnsiTheme="minorEastAsia" w:eastAsiaTheme="minorEastAsia" w:cstheme="minorEastAsia"/>
                <w:sz w:val="21"/>
                <w:szCs w:val="21"/>
              </w:rPr>
            </w:pPr>
            <w:bookmarkStart w:id="0" w:name="_GoBack"/>
            <w:bookmarkEnd w:id="0"/>
            <w:r>
              <w:rPr>
                <w:rFonts w:hint="eastAsia" w:asciiTheme="minorEastAsia" w:hAnsiTheme="minorEastAsia" w:eastAsiaTheme="minorEastAsia" w:cstheme="minorEastAsia"/>
                <w:sz w:val="21"/>
                <w:szCs w:val="21"/>
              </w:rPr>
              <w:sym w:font="Wingdings 2" w:char="00A3"/>
            </w:r>
            <w:r>
              <w:rPr>
                <w:rFonts w:hint="eastAsia" w:asciiTheme="minorEastAsia" w:hAnsiTheme="minorEastAsia" w:eastAsiaTheme="minorEastAsia" w:cstheme="minorEastAsia"/>
                <w:kern w:val="0"/>
                <w:sz w:val="21"/>
                <w:szCs w:val="21"/>
              </w:rPr>
              <w:t>科技服务</w:t>
            </w:r>
          </w:p>
          <w:p>
            <w:pPr>
              <w:pageBreakBefore w:val="0"/>
              <w:widowControl/>
              <w:kinsoku/>
              <w:wordWrap/>
              <w:overflowPunct/>
              <w:topLinePunct w:val="0"/>
              <w:autoSpaceDE w:val="0"/>
              <w:autoSpaceDN w:val="0"/>
              <w:bidi w:val="0"/>
              <w:adjustRightInd w:val="0"/>
              <w:snapToGrid/>
              <w:spacing w:after="240" w:line="400" w:lineRule="atLeast"/>
              <w:ind w:left="0" w:leftChars="0" w:right="0" w:rightChars="0" w:firstLine="0" w:firstLineChars="0"/>
              <w:jc w:val="left"/>
              <w:textAlignment w:val="auto"/>
              <w:rPr>
                <w:rFonts w:ascii="Times" w:hAnsi="Times" w:eastAsia="Arial Unicode MS" w:cs="Times"/>
                <w:color w:val="000000"/>
                <w:kern w:val="0"/>
                <w:sz w:val="24"/>
              </w:rPr>
            </w:pPr>
            <w:r>
              <w:rPr>
                <w:rFonts w:hint="eastAsia" w:ascii="宋体" w:hAnsi="宋体"/>
                <w:szCs w:val="21"/>
              </w:rPr>
              <w:t>请填写子方向：</w:t>
            </w:r>
            <w:r>
              <w:rPr>
                <w:rFonts w:hint="eastAsia" w:ascii="宋体" w:hAnsi="宋体"/>
                <w:szCs w:val="21"/>
                <w:u w:val="single"/>
              </w:rPr>
              <w:t>（例</w:t>
            </w:r>
            <w:r>
              <w:rPr>
                <w:rFonts w:hint="eastAsia" w:ascii="宋体" w:hAnsi="宋体"/>
                <w:szCs w:val="21"/>
                <w:u w:val="single"/>
              </w:rPr>
              <w:t>：3921通信系统设备制造</w:t>
            </w:r>
            <w:r>
              <w:rPr>
                <w:rFonts w:ascii="宋体" w:hAnsi="宋体"/>
                <w:szCs w:val="21"/>
                <w:u w:val="single"/>
              </w:rPr>
              <w:t xml:space="preserve">  </w:t>
            </w:r>
            <w:r>
              <w:rPr>
                <w:rFonts w:hint="eastAsia" w:ascii="宋体" w:hAnsi="宋体"/>
                <w:szCs w:val="21"/>
                <w:u w:val="single"/>
              </w:rPr>
              <w:t xml:space="preserve">）         </w:t>
            </w:r>
          </w:p>
          <w:p>
            <w:pPr>
              <w:pStyle w:val="2"/>
              <w:keepNext/>
              <w:keepLines/>
              <w:pageBreakBefore w:val="0"/>
              <w:widowControl w:val="0"/>
              <w:kinsoku/>
              <w:wordWrap/>
              <w:overflowPunct/>
              <w:topLinePunct w:val="0"/>
              <w:autoSpaceDE/>
              <w:autoSpaceDN/>
              <w:bidi w:val="0"/>
              <w:adjustRightInd/>
              <w:snapToGrid/>
              <w:spacing w:before="0" w:beforeLines="0" w:after="0" w:afterLines="0" w:line="400" w:lineRule="atLeast"/>
              <w:ind w:left="0" w:leftChars="0" w:right="0" w:rightChars="0" w:firstLine="0" w:firstLineChars="0"/>
              <w:jc w:val="left"/>
              <w:textAlignment w:val="auto"/>
              <w:outlineLvl w:val="0"/>
              <w:rPr>
                <w:strike/>
                <w:dstrike w:val="0"/>
                <w:highlight w:val="yellow"/>
              </w:rPr>
            </w:pPr>
            <w:r>
              <w:rPr>
                <w:rFonts w:hint="eastAsia" w:ascii="宋体" w:hAnsi="宋体" w:eastAsia="宋体" w:cs="Times New Roman"/>
                <w:b w:val="0"/>
                <w:bCs w:val="0"/>
                <w:color w:val="000000"/>
                <w:kern w:val="2"/>
                <w:sz w:val="21"/>
                <w:szCs w:val="21"/>
                <w:lang w:val="en-US" w:eastAsia="zh-CN" w:bidi="ar-SA"/>
              </w:rPr>
              <w:t>（请参考北京市十大高精尖产业登记指导目录（2018年版）选择具体方向）</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6538" w:type="dxa"/>
            <w:gridSpan w:val="3"/>
            <w:vAlign w:val="center"/>
          </w:tcPr>
          <w:p>
            <w:pPr>
              <w:jc w:val="center"/>
            </w:pPr>
            <w:r>
              <w:rPr>
                <w:rFonts w:hint="eastAsia"/>
              </w:rPr>
              <w:t>是否首次申报立项（即未申请立项国家标准或行业标准）</w:t>
            </w:r>
          </w:p>
        </w:tc>
        <w:tc>
          <w:tcPr>
            <w:tcW w:w="2182" w:type="dxa"/>
            <w:vAlign w:val="center"/>
          </w:tcPr>
          <w:p>
            <w:pPr>
              <w:jc w:val="center"/>
            </w:pPr>
            <w:r>
              <w:rPr/>
              <w:sym w:font="Wingdings" w:char="F06F"/>
            </w:r>
            <w:r>
              <w:rPr>
                <w:rFonts w:hint="eastAsia"/>
              </w:rPr>
              <w:t xml:space="preserve">是   </w:t>
            </w:r>
            <w:r>
              <w:rPr/>
              <w:sym w:font="Wingdings" w:char="F06F"/>
            </w:r>
            <w:r>
              <w:rPr>
                <w:rFonts w:hint="eastAsi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775" w:hRule="atLeast"/>
        </w:trPr>
        <w:tc>
          <w:tcPr>
            <w:tcW w:w="2179" w:type="dxa"/>
            <w:tcBorders>
              <w:bottom w:val="single" w:color="000000" w:themeColor="text1" w:sz="4" w:space="0"/>
            </w:tcBorders>
            <w:vAlign w:val="center"/>
          </w:tcPr>
          <w:p>
            <w:pPr>
              <w:jc w:val="center"/>
            </w:pPr>
            <w:r>
              <w:rPr>
                <w:rFonts w:hint="eastAsia"/>
              </w:rPr>
              <w:t>起草单位</w:t>
            </w:r>
          </w:p>
        </w:tc>
        <w:tc>
          <w:tcPr>
            <w:tcW w:w="6541" w:type="dxa"/>
            <w:gridSpan w:val="3"/>
            <w:tcBorders>
              <w:bottom w:val="single" w:color="auto" w:sz="4" w:space="0"/>
            </w:tcBorders>
            <w:vAlign w:val="center"/>
          </w:tcPr>
          <w:p>
            <w:pPr>
              <w:jc w:val="center"/>
              <w:rPr>
                <w:b/>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tcBorders>
              <w:bottom w:val="single" w:color="000000" w:themeColor="text1" w:sz="4" w:space="0"/>
            </w:tcBorders>
            <w:vAlign w:val="center"/>
          </w:tcPr>
          <w:p>
            <w:pPr>
              <w:jc w:val="center"/>
            </w:pPr>
            <w:r>
              <w:rPr>
                <w:rFonts w:hint="eastAsia"/>
              </w:rPr>
              <w:t>涉及必要专利与专利许可模式</w:t>
            </w:r>
          </w:p>
        </w:tc>
        <w:tc>
          <w:tcPr>
            <w:tcW w:w="6541" w:type="dxa"/>
            <w:gridSpan w:val="3"/>
            <w:tcBorders>
              <w:bottom w:val="single" w:color="auto" w:sz="4" w:space="0"/>
            </w:tcBorders>
            <w:vAlign w:val="center"/>
          </w:tcPr>
          <w:p>
            <w:pPr>
              <w:rPr>
                <w:rFonts w:ascii="宋体" w:hAnsi="宋体" w:eastAsia="宋体" w:cs="Times New Roman"/>
                <w:color w:val="000000"/>
                <w:szCs w:val="21"/>
              </w:rPr>
            </w:pPr>
            <w:r>
              <w:rPr>
                <w:rFonts w:hint="eastAsia" w:ascii="宋体" w:hAnsi="宋体" w:eastAsia="宋体" w:cs="Times New Roman"/>
                <w:color w:val="000000"/>
                <w:szCs w:val="21"/>
              </w:rPr>
              <w:t>1、必要专利名称（含专利号）：</w:t>
            </w:r>
          </w:p>
          <w:p>
            <w:pPr>
              <w:rPr>
                <w:rFonts w:ascii="宋体" w:hAnsi="宋体" w:eastAsia="宋体" w:cs="Times New Roman"/>
                <w:color w:val="000000"/>
                <w:szCs w:val="21"/>
              </w:rPr>
            </w:pPr>
          </w:p>
          <w:p>
            <w:pPr>
              <w:rPr>
                <w:rFonts w:ascii="宋体" w:hAnsi="宋体" w:eastAsia="宋体" w:cs="Times New Roman"/>
                <w:color w:val="000000"/>
                <w:szCs w:val="21"/>
              </w:rPr>
            </w:pPr>
            <w:r>
              <w:rPr>
                <w:rFonts w:hint="eastAsia" w:ascii="宋体" w:hAnsi="宋体" w:eastAsia="宋体" w:cs="Times New Roman"/>
                <w:color w:val="000000"/>
                <w:szCs w:val="21"/>
              </w:rPr>
              <w:t>2、本团体标准中的专利许可模式（从以下三项中勾选</w:t>
            </w:r>
            <w:r>
              <w:rPr>
                <w:rFonts w:ascii="宋体" w:hAnsi="宋体" w:eastAsia="宋体" w:cs="Times New Roman"/>
                <w:color w:val="000000"/>
                <w:szCs w:val="21"/>
              </w:rPr>
              <w:t>，如均不是需另行说明</w:t>
            </w:r>
            <w:r>
              <w:rPr>
                <w:rFonts w:hint="eastAsia" w:ascii="宋体" w:hAnsi="宋体" w:eastAsia="宋体" w:cs="Times New Roman"/>
                <w:color w:val="000000"/>
                <w:szCs w:val="21"/>
              </w:rPr>
              <w:t>）：</w:t>
            </w:r>
          </w:p>
          <w:p>
            <w:pPr>
              <w:spacing w:after="156" w:afterLines="50" w:line="440" w:lineRule="exact"/>
              <w:ind w:left="210" w:hanging="210" w:hangingChars="100"/>
              <w:jc w:val="left"/>
              <w:rPr>
                <w:rFonts w:ascii="宋体" w:hAnsi="宋体" w:eastAsia="宋体" w:cs="Times New Roman"/>
                <w:color w:val="000000"/>
                <w:szCs w:val="21"/>
              </w:rPr>
            </w:pPr>
            <w:r>
              <w:rPr>
                <w:rFonts w:hint="eastAsia" w:ascii="宋体" w:hAnsi="宋体" w:eastAsia="宋体" w:cs="Times New Roman"/>
                <w:color w:val="000000"/>
                <w:szCs w:val="21"/>
              </w:rPr>
              <w:t>□专利权人或者专利申请人同意在公平、合理、无歧视基础上，免费许可任何组织或者个人在实施该团体标准时实施其专利；</w:t>
            </w:r>
          </w:p>
          <w:p>
            <w:pPr>
              <w:spacing w:after="156" w:afterLines="50" w:line="440" w:lineRule="exact"/>
              <w:ind w:left="210" w:hanging="210" w:hangingChars="100"/>
              <w:jc w:val="left"/>
              <w:rPr>
                <w:rFonts w:ascii="宋体" w:hAnsi="宋体" w:eastAsia="宋体" w:cs="Times New Roman"/>
                <w:color w:val="000000"/>
                <w:szCs w:val="21"/>
              </w:rPr>
            </w:pPr>
            <w:r>
              <w:rPr>
                <w:rFonts w:hint="eastAsia" w:ascii="宋体" w:hAnsi="宋体" w:eastAsia="宋体" w:cs="Times New Roman"/>
                <w:color w:val="000000"/>
                <w:szCs w:val="21"/>
              </w:rPr>
              <w:t>□专利权人或者专利申请人同意在公平、合理、无歧视基础上，收费许可任何组织或者个人在实施该团体标准时实施其专利；</w:t>
            </w:r>
          </w:p>
          <w:p>
            <w:pPr>
              <w:ind w:left="105" w:hanging="105" w:hangingChars="50"/>
              <w:jc w:val="left"/>
              <w:rPr>
                <w:b/>
              </w:rPr>
            </w:pPr>
            <w:r>
              <w:rPr>
                <w:rFonts w:hint="eastAsia" w:ascii="宋体" w:hAnsi="宋体" w:eastAsia="宋体" w:cs="Times New Roman"/>
                <w:color w:val="000000"/>
                <w:szCs w:val="21"/>
              </w:rPr>
              <w:t>□专利权人或者专利申请人不同意按照以上两种方式进行专利实施许可。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631" w:hRule="atLeast"/>
        </w:trPr>
        <w:tc>
          <w:tcPr>
            <w:tcW w:w="2179" w:type="dxa"/>
            <w:tcBorders>
              <w:bottom w:val="single" w:color="000000" w:themeColor="text1" w:sz="4" w:space="0"/>
            </w:tcBorders>
            <w:vAlign w:val="center"/>
          </w:tcPr>
          <w:p>
            <w:pPr>
              <w:snapToGrid w:val="0"/>
              <w:jc w:val="center"/>
              <w:rPr>
                <w:rFonts w:ascii="宋体" w:hAnsi="宋体" w:eastAsia="宋体" w:cs="Times New Roman"/>
                <w:color w:val="000000"/>
                <w:szCs w:val="21"/>
              </w:rPr>
            </w:pPr>
            <w:r>
              <w:rPr>
                <w:rFonts w:hint="eastAsia" w:ascii="宋体" w:hAnsi="宋体" w:eastAsia="宋体" w:cs="Times New Roman"/>
                <w:color w:val="000000"/>
                <w:szCs w:val="21"/>
              </w:rPr>
              <w:t>与现行标准的关系</w:t>
            </w:r>
          </w:p>
          <w:p>
            <w:pPr>
              <w:jc w:val="center"/>
            </w:pPr>
            <w:r>
              <w:rPr>
                <w:rFonts w:hint="eastAsia" w:ascii="宋体" w:hAnsi="宋体" w:eastAsia="宋体" w:cs="Times New Roman"/>
                <w:color w:val="000000"/>
                <w:szCs w:val="21"/>
              </w:rPr>
              <w:t>(单选)</w:t>
            </w:r>
          </w:p>
        </w:tc>
        <w:tc>
          <w:tcPr>
            <w:tcW w:w="6541" w:type="dxa"/>
            <w:gridSpan w:val="3"/>
            <w:tcBorders>
              <w:bottom w:val="single" w:color="auto" w:sz="4" w:space="0"/>
            </w:tcBorders>
            <w:vAlign w:val="center"/>
          </w:tcPr>
          <w:p>
            <w:pPr>
              <w:snapToGrid w:val="0"/>
              <w:spacing w:before="156" w:beforeLines="50"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 xml:space="preserve">□填补国内空白 </w:t>
            </w:r>
            <w:r>
              <w:rPr>
                <w:rFonts w:ascii="宋体" w:hAnsi="宋体" w:eastAsia="宋体" w:cs="Times New Roman"/>
                <w:color w:val="000000"/>
                <w:szCs w:val="21"/>
              </w:rPr>
              <w:t xml:space="preserve">        </w:t>
            </w:r>
            <w:r>
              <w:rPr>
                <w:rFonts w:hint="eastAsia" w:ascii="宋体" w:hAnsi="宋体" w:eastAsia="宋体" w:cs="Times New Roman"/>
                <w:color w:val="000000"/>
                <w:szCs w:val="21"/>
              </w:rPr>
              <w:t>□填补国际空白</w:t>
            </w:r>
          </w:p>
          <w:p>
            <w:pPr>
              <w:spacing w:line="360" w:lineRule="auto"/>
              <w:rPr>
                <w:rFonts w:ascii="宋体" w:hAnsi="宋体" w:eastAsia="宋体" w:cs="Times New Roman"/>
                <w:color w:val="000000"/>
                <w:szCs w:val="21"/>
              </w:rPr>
            </w:pPr>
            <w:r>
              <w:rPr>
                <w:rFonts w:hint="eastAsia" w:ascii="宋体" w:hAnsi="宋体" w:eastAsia="宋体" w:cs="Times New Roman"/>
                <w:color w:val="000000"/>
                <w:szCs w:val="21"/>
              </w:rPr>
              <w:t>□技术指标严于或高于现有国家或行业标准</w:t>
            </w:r>
          </w:p>
          <w:p>
            <w:pPr>
              <w:spacing w:line="360" w:lineRule="auto"/>
              <w:rPr>
                <w:rFonts w:ascii="宋体" w:hAnsi="宋体" w:eastAsia="宋体" w:cs="Times New Roman"/>
                <w:color w:val="000000"/>
                <w:szCs w:val="21"/>
              </w:rPr>
            </w:pPr>
            <w:r>
              <w:rPr>
                <w:rFonts w:hint="eastAsia" w:ascii="宋体" w:hAnsi="宋体" w:eastAsia="宋体" w:cs="Times New Roman"/>
                <w:color w:val="000000"/>
                <w:szCs w:val="21"/>
              </w:rPr>
              <w:t>（需</w:t>
            </w:r>
            <w:r>
              <w:rPr>
                <w:rFonts w:hint="default" w:ascii="宋体" w:hAnsi="宋体" w:eastAsia="宋体" w:cs="Times New Roman"/>
                <w:color w:val="000000"/>
                <w:szCs w:val="21"/>
              </w:rPr>
              <w:t>在制定过程中进行标准比对</w:t>
            </w:r>
            <w:r>
              <w:rPr>
                <w:rFonts w:hint="eastAsia" w:ascii="宋体" w:hAnsi="宋体" w:eastAsia="宋体" w:cs="Times New Roman"/>
                <w:color w:val="000000"/>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jc w:val="center"/>
            </w:pPr>
            <w:r>
              <w:rPr>
                <w:rFonts w:hint="eastAsia"/>
              </w:rPr>
              <w:t>计划起始年月</w:t>
            </w:r>
          </w:p>
        </w:tc>
        <w:tc>
          <w:tcPr>
            <w:tcW w:w="6541" w:type="dxa"/>
            <w:gridSpan w:val="3"/>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pPr>
              <w:jc w:val="center"/>
            </w:pPr>
            <w:r>
              <w:rPr>
                <w:rFonts w:hint="eastAsia"/>
              </w:rPr>
              <w:t>是否有应用的试点案例</w:t>
            </w:r>
          </w:p>
        </w:tc>
        <w:tc>
          <w:tcPr>
            <w:tcW w:w="6541" w:type="dxa"/>
            <w:gridSpan w:val="3"/>
            <w:vAlign w:val="center"/>
          </w:tcPr>
          <w:p>
            <w:pPr>
              <w:snapToGrid w:val="0"/>
              <w:spacing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□是（</w:t>
            </w:r>
            <w:r>
              <w:rPr>
                <w:rFonts w:hint="eastAsia"/>
              </w:rPr>
              <w:t>如果有，请以附件形式提交</w:t>
            </w:r>
            <w:r>
              <w:rPr>
                <w:rFonts w:hint="eastAsia" w:ascii="宋体" w:hAnsi="宋体" w:eastAsia="宋体" w:cs="Times New Roman"/>
                <w:color w:val="000000"/>
                <w:szCs w:val="21"/>
              </w:rPr>
              <w:t>）</w:t>
            </w:r>
          </w:p>
          <w:p>
            <w:r>
              <w:rPr>
                <w:rFonts w:hint="eastAsia" w:ascii="宋体" w:hAnsi="宋体" w:eastAsia="宋体" w:cs="Times New Roman"/>
                <w:color w:val="000000"/>
                <w:szCs w:val="21"/>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06" w:hRule="atLeast"/>
        </w:trPr>
        <w:tc>
          <w:tcPr>
            <w:tcW w:w="2179" w:type="dxa"/>
            <w:vAlign w:val="center"/>
          </w:tcPr>
          <w:p>
            <w:r>
              <w:rPr>
                <w:rFonts w:hint="eastAsia"/>
              </w:rPr>
              <w:t>联系人信息</w:t>
            </w:r>
          </w:p>
        </w:tc>
        <w:tc>
          <w:tcPr>
            <w:tcW w:w="6541" w:type="dxa"/>
            <w:gridSpan w:val="3"/>
            <w:vAlign w:val="center"/>
          </w:tcPr>
          <w:p>
            <w:pPr>
              <w:snapToGrid w:val="0"/>
              <w:spacing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姓名：</w:t>
            </w:r>
          </w:p>
          <w:p>
            <w:pPr>
              <w:snapToGrid w:val="0"/>
              <w:spacing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职位：</w:t>
            </w:r>
          </w:p>
          <w:p>
            <w:pPr>
              <w:snapToGrid w:val="0"/>
              <w:spacing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电话：</w:t>
            </w:r>
          </w:p>
          <w:p>
            <w:pPr>
              <w:snapToGrid w:val="0"/>
              <w:spacing w:line="360" w:lineRule="auto"/>
              <w:ind w:left="183" w:hanging="182" w:hangingChars="87"/>
              <w:rPr>
                <w:rFonts w:ascii="宋体" w:hAnsi="宋体" w:eastAsia="宋体" w:cs="Times New Roman"/>
                <w:color w:val="000000"/>
                <w:szCs w:val="21"/>
              </w:rPr>
            </w:pPr>
            <w:r>
              <w:rPr>
                <w:rFonts w:hint="eastAsia" w:ascii="宋体" w:hAnsi="宋体" w:eastAsia="宋体" w:cs="Times New Roman"/>
                <w:color w:val="000000"/>
                <w:szCs w:val="21"/>
              </w:rPr>
              <w:t>邮箱：</w:t>
            </w:r>
          </w:p>
        </w:tc>
      </w:tr>
    </w:tbl>
    <w:p>
      <w:pPr>
        <w:pStyle w:val="18"/>
        <w:jc w:val="center"/>
        <w:rPr>
          <w:rFonts w:hint="eastAsia"/>
          <w:b/>
          <w:sz w:val="44"/>
          <w:szCs w:val="44"/>
        </w:rPr>
      </w:pPr>
    </w:p>
    <w:p>
      <w:pPr>
        <w:pStyle w:val="18"/>
        <w:jc w:val="center"/>
        <w:rPr>
          <w:b/>
          <w:sz w:val="44"/>
          <w:szCs w:val="44"/>
        </w:rPr>
      </w:pPr>
      <w:r>
        <w:rPr>
          <w:rFonts w:hint="eastAsia"/>
          <w:b/>
          <w:sz w:val="44"/>
          <w:szCs w:val="44"/>
        </w:rPr>
        <w:t>×××标准及应用情况介绍</w:t>
      </w:r>
    </w:p>
    <w:p>
      <w:pPr>
        <w:pStyle w:val="18"/>
      </w:pPr>
      <w:r>
        <w:rPr>
          <w:rFonts w:hint="eastAsia"/>
          <w:b/>
          <w:sz w:val="28"/>
          <w:szCs w:val="28"/>
        </w:rPr>
        <w:t>一、</w:t>
      </w:r>
      <w:r>
        <w:rPr>
          <w:b/>
          <w:sz w:val="28"/>
          <w:szCs w:val="28"/>
        </w:rPr>
        <w:t xml:space="preserve"> </w:t>
      </w:r>
      <w:r>
        <w:rPr>
          <w:rFonts w:hint="eastAsia"/>
          <w:b/>
          <w:sz w:val="28"/>
          <w:szCs w:val="28"/>
        </w:rPr>
        <w:t>综述</w:t>
      </w:r>
      <w:r>
        <w:rPr>
          <w:b/>
          <w:sz w:val="28"/>
          <w:szCs w:val="28"/>
        </w:rPr>
        <w:t>Overview</w:t>
      </w:r>
    </w:p>
    <w:p>
      <w:pPr>
        <w:rPr>
          <w:sz w:val="24"/>
          <w:szCs w:val="28"/>
        </w:rPr>
      </w:pPr>
      <w:r>
        <w:rPr>
          <w:rFonts w:hint="eastAsia"/>
          <w:sz w:val="24"/>
          <w:szCs w:val="28"/>
        </w:rPr>
        <w:t>（可包括标准所在领域&amp;行业介绍；研发此标准的背景等,500字内）</w:t>
      </w:r>
    </w:p>
    <w:p/>
    <w:p/>
    <w:p/>
    <w:p/>
    <w:p>
      <w:r>
        <w:rPr>
          <w:rFonts w:hint="eastAsia"/>
          <w:b/>
          <w:sz w:val="28"/>
          <w:szCs w:val="28"/>
        </w:rPr>
        <w:t>二、面临的问题或挑战Challenge</w:t>
      </w:r>
    </w:p>
    <w:p>
      <w:pPr>
        <w:rPr>
          <w:sz w:val="24"/>
        </w:rPr>
      </w:pPr>
      <w:r>
        <w:rPr>
          <w:rFonts w:hint="eastAsia"/>
          <w:sz w:val="24"/>
        </w:rPr>
        <w:t>（现今无相关标准；现今标准存在缺陷；现今标准需扩展补充）</w:t>
      </w:r>
    </w:p>
    <w:p/>
    <w:p/>
    <w:p/>
    <w:p/>
    <w:p>
      <w:pPr>
        <w:rPr>
          <w:b/>
          <w:sz w:val="28"/>
          <w:szCs w:val="28"/>
        </w:rPr>
      </w:pPr>
      <w:r>
        <w:rPr>
          <w:rFonts w:hint="eastAsia"/>
          <w:b/>
          <w:sz w:val="28"/>
          <w:szCs w:val="28"/>
        </w:rPr>
        <w:t>三、解决方案Approach/solution</w:t>
      </w:r>
    </w:p>
    <w:p>
      <w:pPr>
        <w:rPr>
          <w:sz w:val="24"/>
        </w:rPr>
      </w:pPr>
      <w:r>
        <w:rPr>
          <w:rFonts w:hint="eastAsia"/>
          <w:sz w:val="24"/>
        </w:rPr>
        <w:t>（此标准中创新的方法、理念）</w:t>
      </w:r>
    </w:p>
    <w:p/>
    <w:p/>
    <w:p/>
    <w:p/>
    <w:p/>
    <w:p>
      <w:pPr>
        <w:rPr>
          <w:b/>
          <w:sz w:val="28"/>
          <w:szCs w:val="28"/>
        </w:rPr>
      </w:pPr>
      <w:r>
        <w:rPr>
          <w:rFonts w:hint="eastAsia"/>
          <w:b/>
          <w:sz w:val="28"/>
          <w:szCs w:val="28"/>
        </w:rPr>
        <w:t>四、成果Outcome</w:t>
      </w:r>
    </w:p>
    <w:p>
      <w:pPr>
        <w:rPr>
          <w:sz w:val="24"/>
        </w:rPr>
      </w:pPr>
      <w:r>
        <w:rPr>
          <w:rFonts w:hint="eastAsia"/>
          <w:sz w:val="24"/>
        </w:rPr>
        <w:t>（实施此标准能够节约成本、提升效率、促进技术革新、增强企业竞争力、更好保障消费者利益等）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0000000000000000000"/>
    <w:charset w:val="86"/>
    <w:family w:val="auto"/>
    <w:pitch w:val="default"/>
    <w:sig w:usb0="00000000" w:usb1="0000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0"/>
    <w:family w:val="auto"/>
    <w:pitch w:val="default"/>
    <w:sig w:usb0="E0000AFF" w:usb1="00007843" w:usb2="00000001" w:usb3="00000000" w:csb0="400001BF" w:csb1="DFF70000"/>
  </w:font>
  <w:font w:name="汉仪中黑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86"/>
    <w:family w:val="auto"/>
    <w:pitch w:val="default"/>
    <w:sig w:usb0="00000000" w:usb1="00000000" w:usb2="00000016" w:usb3="00000000" w:csb0="0004000F" w:csb1="00000000"/>
  </w:font>
  <w:font w:name="Times">
    <w:panose1 w:val="00000500000000020000"/>
    <w:charset w:val="00"/>
    <w:family w:val="auto"/>
    <w:pitch w:val="default"/>
    <w:sig w:usb0="E00002FF" w:usb1="5000205A" w:usb2="00000000" w:usb3="00000000" w:csb0="2000019F" w:csb1="4F010000"/>
  </w:font>
  <w:font w:name="Arial Unicode MS">
    <w:panose1 w:val="020B0604020202020204"/>
    <w:charset w:val="86"/>
    <w:family w:val="auto"/>
    <w:pitch w:val="default"/>
    <w:sig w:usb0="FFFFFFFF" w:usb1="E9FFFFFF" w:usb2="0000003F" w:usb3="00000000" w:csb0="603F01FF" w:csb1="FFFF0000"/>
  </w:font>
  <w:font w:name="等线 Light">
    <w:altName w:val="汉仪中等线KW"/>
    <w:panose1 w:val="00000000000000000000"/>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黑体">
    <w:altName w:val="汉仪中黑KW"/>
    <w:panose1 w:val="02010609060101010101"/>
    <w:charset w:val="00"/>
    <w:family w:val="modern"/>
    <w:pitch w:val="default"/>
    <w:sig w:usb0="00000000" w:usb1="00000000" w:usb2="00000016" w:usb3="00000000" w:csb0="00040001" w:csb1="00000000"/>
  </w:font>
  <w:font w:name="等线 Light">
    <w:altName w:val="汉仪中等线KW"/>
    <w:panose1 w:val="02010600030101010101"/>
    <w:charset w:val="00"/>
    <w:family w:val="auto"/>
    <w:pitch w:val="default"/>
    <w:sig w:usb0="00000000" w:usb1="00000000" w:usb2="00000016" w:usb3="00000000" w:csb0="0004000F" w:csb1="00000000"/>
  </w:font>
  <w:font w:name="Tahoma">
    <w:panose1 w:val="020B0804030504040204"/>
    <w:charset w:val="00"/>
    <w:family w:val="swiss"/>
    <w:pitch w:val="default"/>
    <w:sig w:usb0="E1002A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楷体_GB2312">
    <w:altName w:val="汉仪楷体KW"/>
    <w:panose1 w:val="02010609030101010101"/>
    <w:charset w:val="00"/>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altName w:val="苹方-简"/>
    <w:panose1 w:val="03000509000000000000"/>
    <w:charset w:val="00"/>
    <w:family w:val="script"/>
    <w:pitch w:val="default"/>
    <w:sig w:usb0="00000000" w:usb1="00000000" w:usb2="00000000" w:usb3="00000000" w:csb0="00040000" w:csb1="00000000"/>
  </w:font>
  <w:font w:name="汉仪楷体KW">
    <w:panose1 w:val="00020600040101010101"/>
    <w:charset w:val="86"/>
    <w:family w:val="auto"/>
    <w:pitch w:val="default"/>
    <w:sig w:usb0="A00002BF" w:usb1="18EF7CFA" w:usb2="00000016" w:usb3="00000000" w:csb0="00040000" w:csb1="00000000"/>
  </w:font>
  <w:font w:name="Wingdings 2">
    <w:panose1 w:val="05020102010507070707"/>
    <w:charset w:val="00"/>
    <w:family w:val="auto"/>
    <w:pitch w:val="default"/>
    <w:sig w:usb0="00000000" w:usb1="00000000" w:usb2="00000000" w:usb3="00000000" w:csb0="80000000"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EAC"/>
    <w:rsid w:val="00066397"/>
    <w:rsid w:val="00071B32"/>
    <w:rsid w:val="000974CA"/>
    <w:rsid w:val="000B3822"/>
    <w:rsid w:val="00112787"/>
    <w:rsid w:val="001342D2"/>
    <w:rsid w:val="00226818"/>
    <w:rsid w:val="002B6F95"/>
    <w:rsid w:val="0033396C"/>
    <w:rsid w:val="00335371"/>
    <w:rsid w:val="00361548"/>
    <w:rsid w:val="003A7AF6"/>
    <w:rsid w:val="003C76A1"/>
    <w:rsid w:val="003D44C8"/>
    <w:rsid w:val="0049645B"/>
    <w:rsid w:val="00515002"/>
    <w:rsid w:val="00526B3B"/>
    <w:rsid w:val="005B50E0"/>
    <w:rsid w:val="005C7457"/>
    <w:rsid w:val="005E5EAC"/>
    <w:rsid w:val="005F60DD"/>
    <w:rsid w:val="00604E83"/>
    <w:rsid w:val="00651A47"/>
    <w:rsid w:val="00656C06"/>
    <w:rsid w:val="00666431"/>
    <w:rsid w:val="00694023"/>
    <w:rsid w:val="006A2E63"/>
    <w:rsid w:val="006E342F"/>
    <w:rsid w:val="006E5304"/>
    <w:rsid w:val="00701458"/>
    <w:rsid w:val="00743A65"/>
    <w:rsid w:val="007833FA"/>
    <w:rsid w:val="00790F11"/>
    <w:rsid w:val="007D0FAD"/>
    <w:rsid w:val="007E40C8"/>
    <w:rsid w:val="00825088"/>
    <w:rsid w:val="00854E03"/>
    <w:rsid w:val="00880DAA"/>
    <w:rsid w:val="008B0495"/>
    <w:rsid w:val="008D7464"/>
    <w:rsid w:val="008E466D"/>
    <w:rsid w:val="008F59CC"/>
    <w:rsid w:val="00916824"/>
    <w:rsid w:val="009263EC"/>
    <w:rsid w:val="0093550F"/>
    <w:rsid w:val="00936969"/>
    <w:rsid w:val="0095591B"/>
    <w:rsid w:val="00997447"/>
    <w:rsid w:val="009C76D9"/>
    <w:rsid w:val="009E1F15"/>
    <w:rsid w:val="009F7920"/>
    <w:rsid w:val="00A01364"/>
    <w:rsid w:val="00AC57FA"/>
    <w:rsid w:val="00AD282E"/>
    <w:rsid w:val="00B27B92"/>
    <w:rsid w:val="00B506EA"/>
    <w:rsid w:val="00BA3A5C"/>
    <w:rsid w:val="00BE53E6"/>
    <w:rsid w:val="00C32613"/>
    <w:rsid w:val="00C33087"/>
    <w:rsid w:val="00C53C10"/>
    <w:rsid w:val="00C82CDE"/>
    <w:rsid w:val="00CE753F"/>
    <w:rsid w:val="00D33639"/>
    <w:rsid w:val="00D36AA8"/>
    <w:rsid w:val="00DE2AFD"/>
    <w:rsid w:val="00DE2C40"/>
    <w:rsid w:val="00E4310C"/>
    <w:rsid w:val="00E70A91"/>
    <w:rsid w:val="00ED339A"/>
    <w:rsid w:val="00EE7822"/>
    <w:rsid w:val="00F93BE2"/>
    <w:rsid w:val="00FE13D7"/>
    <w:rsid w:val="00FF20EB"/>
    <w:rsid w:val="5DA8750E"/>
    <w:rsid w:val="7B2F43F2"/>
    <w:rsid w:val="AFEE4FA4"/>
    <w:rsid w:val="FF7B62F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0" w:beforeLines="0" w:after="0" w:afterLines="0" w:line="560" w:lineRule="exact"/>
      <w:outlineLvl w:val="0"/>
    </w:pPr>
    <w:rPr>
      <w:rFonts w:ascii="Times New Roman" w:hAnsi="Times New Roman" w:eastAsia="黑体" w:cs="Times New Roman"/>
      <w:b/>
      <w:bCs/>
      <w:kern w:val="44"/>
      <w:sz w:val="32"/>
      <w:szCs w:val="44"/>
    </w:rPr>
  </w:style>
  <w:style w:type="character" w:default="1" w:styleId="8">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annotation subject"/>
    <w:basedOn w:val="4"/>
    <w:next w:val="4"/>
    <w:link w:val="16"/>
    <w:unhideWhenUsed/>
    <w:qFormat/>
    <w:uiPriority w:val="99"/>
    <w:rPr>
      <w:b/>
      <w:bCs/>
    </w:rPr>
  </w:style>
  <w:style w:type="paragraph" w:styleId="4">
    <w:name w:val="annotation text"/>
    <w:basedOn w:val="1"/>
    <w:link w:val="15"/>
    <w:unhideWhenUsed/>
    <w:qFormat/>
    <w:uiPriority w:val="99"/>
    <w:pPr>
      <w:jc w:val="left"/>
    </w:pPr>
  </w:style>
  <w:style w:type="paragraph" w:styleId="5">
    <w:name w:val="Balloon Text"/>
    <w:basedOn w:val="1"/>
    <w:link w:val="17"/>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nhideWhenUsed/>
    <w:qFormat/>
    <w:uiPriority w:val="99"/>
    <w:rPr>
      <w:sz w:val="21"/>
      <w:szCs w:val="21"/>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页眉字符"/>
    <w:basedOn w:val="8"/>
    <w:link w:val="7"/>
    <w:qFormat/>
    <w:uiPriority w:val="99"/>
    <w:rPr>
      <w:sz w:val="18"/>
      <w:szCs w:val="18"/>
    </w:rPr>
  </w:style>
  <w:style w:type="character" w:customStyle="1" w:styleId="13">
    <w:name w:val="页脚字符"/>
    <w:basedOn w:val="8"/>
    <w:link w:val="6"/>
    <w:qFormat/>
    <w:uiPriority w:val="99"/>
    <w:rPr>
      <w:sz w:val="18"/>
      <w:szCs w:val="18"/>
    </w:rPr>
  </w:style>
  <w:style w:type="paragraph" w:customStyle="1" w:styleId="14">
    <w:name w:val="List Paragraph"/>
    <w:basedOn w:val="1"/>
    <w:qFormat/>
    <w:uiPriority w:val="34"/>
    <w:pPr>
      <w:ind w:firstLine="420" w:firstLineChars="200"/>
    </w:pPr>
  </w:style>
  <w:style w:type="character" w:customStyle="1" w:styleId="15">
    <w:name w:val="批注文字字符"/>
    <w:basedOn w:val="8"/>
    <w:link w:val="4"/>
    <w:semiHidden/>
    <w:qFormat/>
    <w:uiPriority w:val="99"/>
  </w:style>
  <w:style w:type="character" w:customStyle="1" w:styleId="16">
    <w:name w:val="批注主题字符"/>
    <w:basedOn w:val="15"/>
    <w:link w:val="3"/>
    <w:semiHidden/>
    <w:qFormat/>
    <w:uiPriority w:val="99"/>
    <w:rPr>
      <w:b/>
      <w:bCs/>
    </w:rPr>
  </w:style>
  <w:style w:type="character" w:customStyle="1" w:styleId="17">
    <w:name w:val="批注框文本字符"/>
    <w:basedOn w:val="8"/>
    <w:link w:val="5"/>
    <w:semiHidden/>
    <w:qFormat/>
    <w:uiPriority w:val="99"/>
    <w:rPr>
      <w:sz w:val="18"/>
      <w:szCs w:val="18"/>
    </w:rPr>
  </w:style>
  <w:style w:type="paragraph" w:customStyle="1" w:styleId="18">
    <w:name w:val="Default"/>
    <w:qFormat/>
    <w:uiPriority w:val="0"/>
    <w:pPr>
      <w:widowControl w:val="0"/>
      <w:autoSpaceDE w:val="0"/>
      <w:autoSpaceDN w:val="0"/>
      <w:adjustRightInd w:val="0"/>
    </w:pPr>
    <w:rPr>
      <w:rFonts w:ascii="Calibri" w:hAnsi="Calibri" w:cs="Calibri" w:eastAsiaTheme="minorEastAsia"/>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Words>
  <Characters>610</Characters>
  <Lines>5</Lines>
  <Paragraphs>1</Paragraphs>
  <TotalTime>0</TotalTime>
  <ScaleCrop>false</ScaleCrop>
  <LinksUpToDate>false</LinksUpToDate>
  <CharactersWithSpaces>716</CharactersWithSpaces>
  <Application>WPS Office_2.3.0.3701_F1E327BC-269C-435d-A152-05C5408002CA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2020-02-19T11:50:00Z</dcterms:created>
  <dc:creator>Cesc</dc:creator>
  <cp:lastModifiedBy>shenmei</cp:lastModifiedBy>
  <dcterms:modified xsi:type="dcterms:W3CDTF">2021-01-21T11:01:44Z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2052-2.3.0.3701</vt:lpwstr>
  </property>
</Properties>
</file>