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line="0" w:lineRule="atLeast"/>
        <w:ind w:firstLine="0" w:firstLineChars="0"/>
        <w:outlineLvl w:val="0"/>
        <w:rPr>
          <w:rFonts w:hint="eastAsia" w:ascii="宋体" w:hAnsi="宋体" w:eastAsia="宋体"/>
          <w:sz w:val="30"/>
          <w:szCs w:val="30"/>
        </w:rPr>
      </w:pPr>
    </w:p>
    <w:p>
      <w:pPr>
        <w:pStyle w:val="4"/>
        <w:adjustRightInd w:val="0"/>
        <w:snapToGrid w:val="0"/>
        <w:spacing w:before="120" w:line="0" w:lineRule="atLeast"/>
        <w:ind w:firstLine="0" w:firstLineChars="0"/>
        <w:outlineLvl w:val="0"/>
        <w:rPr>
          <w:rFonts w:hint="eastAsia" w:ascii="宋体" w:hAnsi="宋体" w:eastAsia="宋体"/>
          <w:sz w:val="30"/>
          <w:szCs w:val="30"/>
        </w:rPr>
      </w:pPr>
    </w:p>
    <w:p>
      <w:pPr>
        <w:pStyle w:val="4"/>
        <w:adjustRightInd w:val="0"/>
        <w:snapToGrid w:val="0"/>
        <w:spacing w:before="120" w:line="0" w:lineRule="atLeast"/>
        <w:ind w:firstLine="0" w:firstLineChars="0"/>
        <w:outlineLvl w:val="0"/>
        <w:rPr>
          <w:rFonts w:hint="eastAsia" w:ascii="宋体" w:hAnsi="宋体" w:eastAsia="宋体"/>
          <w:sz w:val="30"/>
          <w:szCs w:val="30"/>
        </w:rPr>
      </w:pPr>
    </w:p>
    <w:p>
      <w:pPr>
        <w:pStyle w:val="4"/>
        <w:adjustRightInd w:val="0"/>
        <w:snapToGrid w:val="0"/>
        <w:spacing w:before="120" w:line="0" w:lineRule="atLeast"/>
        <w:ind w:firstLine="0" w:firstLineChars="0"/>
        <w:outlineLvl w:val="0"/>
        <w:rPr>
          <w:rFonts w:hint="eastAsia" w:ascii="宋体" w:hAnsi="宋体" w:eastAsia="宋体"/>
          <w:sz w:val="30"/>
          <w:szCs w:val="30"/>
        </w:rPr>
      </w:pPr>
    </w:p>
    <w:p>
      <w:pPr>
        <w:jc w:val="center"/>
        <w:rPr>
          <w:rFonts w:hint="eastAsia" w:ascii="黑体" w:hAnsi="黑体" w:eastAsia="黑体" w:cs="黑体"/>
          <w:sz w:val="52"/>
          <w:szCs w:val="52"/>
          <w:lang w:eastAsia="zh-CN"/>
        </w:rPr>
      </w:pPr>
      <w:bookmarkStart w:id="0" w:name="OLE_LINK1"/>
      <w:r>
        <w:rPr>
          <w:rFonts w:hint="eastAsia" w:ascii="黑体" w:hAnsi="黑体" w:eastAsia="黑体" w:cs="黑体"/>
          <w:sz w:val="52"/>
          <w:szCs w:val="52"/>
          <w:lang w:eastAsia="zh-CN"/>
        </w:rPr>
        <w:t>大邑县白酒行业协会团体标准</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《地理标志产品</w:t>
      </w:r>
      <w:r>
        <w:rPr>
          <w:rFonts w:hint="eastAsia" w:ascii="黑体" w:hAnsi="黑体" w:eastAsia="黑体" w:cs="黑体"/>
          <w:sz w:val="52"/>
          <w:szCs w:val="52"/>
          <w:lang w:val="en-US" w:eastAsia="zh-CN"/>
        </w:rPr>
        <w:t xml:space="preserve">  王泗白酒</w:t>
      </w:r>
      <w:r>
        <w:rPr>
          <w:rFonts w:hint="eastAsia" w:ascii="黑体" w:hAnsi="黑体" w:eastAsia="黑体" w:cs="黑体"/>
          <w:sz w:val="52"/>
          <w:szCs w:val="52"/>
          <w:lang w:eastAsia="zh-CN"/>
        </w:rPr>
        <w:t>》</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编制说明</w:t>
      </w:r>
    </w:p>
    <w:p>
      <w:pPr>
        <w:pStyle w:val="4"/>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center"/>
        <w:textAlignment w:val="auto"/>
        <w:outlineLvl w:val="0"/>
        <w:rPr>
          <w:rFonts w:hint="eastAsia" w:ascii="黑体" w:hAnsi="宋体" w:eastAsia="黑体"/>
          <w:b/>
          <w:bCs/>
          <w:sz w:val="48"/>
          <w:szCs w:val="48"/>
          <w:lang w:eastAsia="zh-CN"/>
        </w:rPr>
      </w:pPr>
    </w:p>
    <w:bookmarkEnd w:id="0"/>
    <w:p/>
    <w:p/>
    <w:p/>
    <w:p/>
    <w:p/>
    <w:p/>
    <w:p/>
    <w:p/>
    <w:p/>
    <w:p/>
    <w:p/>
    <w:p/>
    <w:p/>
    <w:p/>
    <w:p/>
    <w:p/>
    <w:p/>
    <w:p/>
    <w:p/>
    <w:p/>
    <w:p>
      <w:pPr>
        <w:spacing w:line="360" w:lineRule="auto"/>
        <w:jc w:val="center"/>
        <w:rPr>
          <w:rFonts w:ascii="宋体" w:hAnsi="宋体"/>
          <w:b/>
          <w:sz w:val="24"/>
        </w:rPr>
      </w:pPr>
      <w:r>
        <w:rPr>
          <w:rFonts w:hint="eastAsia" w:ascii="宋体" w:hAnsi="宋体"/>
          <w:b/>
          <w:sz w:val="32"/>
          <w:szCs w:val="32"/>
        </w:rPr>
        <w:t>标准起草工作组</w:t>
      </w:r>
    </w:p>
    <w:p>
      <w:pPr>
        <w:spacing w:line="360" w:lineRule="auto"/>
        <w:jc w:val="center"/>
        <w:rPr>
          <w:rFonts w:ascii="宋体" w:hAnsi="宋体"/>
          <w:b/>
          <w:sz w:val="24"/>
        </w:rPr>
      </w:pPr>
      <w:r>
        <w:rPr>
          <w:rFonts w:hint="eastAsia" w:ascii="宋体" w:hAnsi="宋体"/>
          <w:b/>
          <w:sz w:val="24"/>
        </w:rPr>
        <w:t>二○</w:t>
      </w:r>
      <w:r>
        <w:rPr>
          <w:rFonts w:hint="eastAsia" w:ascii="宋体" w:hAnsi="宋体"/>
          <w:b/>
          <w:sz w:val="24"/>
          <w:lang w:eastAsia="zh-CN"/>
        </w:rPr>
        <w:t>二</w:t>
      </w:r>
      <w:r>
        <w:rPr>
          <w:rFonts w:hint="eastAsia" w:ascii="宋体" w:hAnsi="宋体"/>
          <w:b/>
          <w:sz w:val="24"/>
        </w:rPr>
        <w:t>○年</w:t>
      </w:r>
      <w:r>
        <w:rPr>
          <w:rFonts w:hint="eastAsia" w:ascii="宋体" w:hAnsi="宋体"/>
          <w:b/>
          <w:sz w:val="24"/>
          <w:lang w:eastAsia="zh-CN"/>
        </w:rPr>
        <w:t>十一</w:t>
      </w:r>
      <w:r>
        <w:rPr>
          <w:rFonts w:hint="eastAsia" w:ascii="宋体" w:hAnsi="宋体"/>
          <w:b/>
          <w:sz w:val="24"/>
        </w:rPr>
        <w:t>月</w:t>
      </w:r>
    </w:p>
    <w:p>
      <w:r>
        <w:br w:type="page"/>
      </w:r>
    </w:p>
    <w:p>
      <w:pPr>
        <w:pStyle w:val="3"/>
        <w:numPr>
          <w:ilvl w:val="0"/>
          <w:numId w:val="3"/>
        </w:numPr>
        <w:spacing w:line="360" w:lineRule="auto"/>
        <w:ind w:left="0" w:firstLine="0"/>
        <w:jc w:val="both"/>
        <w:rPr>
          <w:rFonts w:ascii="宋体" w:hAnsi="宋体" w:eastAsia="宋体"/>
          <w:sz w:val="28"/>
          <w:szCs w:val="28"/>
        </w:rPr>
      </w:pPr>
      <w:r>
        <w:rPr>
          <w:rFonts w:hint="eastAsia" w:ascii="宋体" w:hAnsi="宋体" w:eastAsia="宋体"/>
          <w:sz w:val="28"/>
          <w:szCs w:val="28"/>
        </w:rPr>
        <w:t>工作简况</w:t>
      </w:r>
    </w:p>
    <w:p>
      <w:pPr>
        <w:spacing w:line="360" w:lineRule="auto"/>
        <w:ind w:firstLine="562" w:firstLineChars="200"/>
        <w:rPr>
          <w:rFonts w:hint="eastAsia" w:ascii="宋体" w:hAnsi="宋体"/>
          <w:b/>
          <w:sz w:val="28"/>
          <w:szCs w:val="28"/>
        </w:rPr>
      </w:pPr>
      <w:r>
        <w:rPr>
          <w:rFonts w:hint="eastAsia" w:ascii="宋体" w:hAnsi="宋体"/>
          <w:b/>
          <w:sz w:val="28"/>
          <w:szCs w:val="28"/>
        </w:rPr>
        <w:t>1.任务来源</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hAnsi="宋体" w:eastAsia="宋体"/>
          <w:sz w:val="28"/>
          <w:szCs w:val="28"/>
          <w:lang w:eastAsia="zh-CN"/>
        </w:rPr>
      </w:pPr>
      <w:r>
        <w:rPr>
          <w:rFonts w:hint="eastAsia" w:hAnsi="宋体"/>
          <w:sz w:val="28"/>
          <w:szCs w:val="28"/>
        </w:rPr>
        <w:t>大邑位于川西平原西部边缘，</w:t>
      </w:r>
      <w:r>
        <w:rPr>
          <w:rFonts w:hint="eastAsia"/>
          <w:sz w:val="28"/>
          <w:szCs w:val="28"/>
          <w:highlight w:val="none"/>
          <w:lang w:eastAsia="zh-CN"/>
        </w:rPr>
        <w:t>介于</w:t>
      </w:r>
      <w:r>
        <w:rPr>
          <w:rFonts w:hint="eastAsia" w:hAnsi="宋体"/>
          <w:sz w:val="28"/>
          <w:szCs w:val="28"/>
        </w:rPr>
        <w:t>北纬30°25′至30°49′，东经102°54′至103°45′之间，年均气温为16.2℃，年平均地面温度为18.4℃，年均相对湿度为84%，西岭雪山清泉顺出江河流经境内，大邑凭借得天独厚的自然条件，酿酒历史源远流长，王泗酒窖已被列入县级文物保护单位，系中国传统白酒原酒生产基地</w:t>
      </w:r>
      <w:r>
        <w:rPr>
          <w:rFonts w:hint="eastAsia" w:hAnsi="宋体"/>
          <w:sz w:val="28"/>
          <w:szCs w:val="28"/>
          <w:lang w:eastAsia="zh-CN"/>
        </w:rPr>
        <w:t>。</w:t>
      </w:r>
      <w:r>
        <w:rPr>
          <w:rFonts w:hint="eastAsia" w:hAnsi="宋体"/>
          <w:sz w:val="28"/>
          <w:szCs w:val="28"/>
        </w:rPr>
        <w:t>根据国家质检总局发布的《地理标志产品保护规定》和《地理标志产品保护工作细则》的规定，为规范王泗白酒的生产，保证王泗白酒的优秀品质，</w:t>
      </w:r>
      <w:r>
        <w:rPr>
          <w:rFonts w:hint="eastAsia"/>
          <w:sz w:val="28"/>
          <w:szCs w:val="28"/>
          <w:lang w:eastAsia="zh-CN"/>
        </w:rPr>
        <w:t>原</w:t>
      </w:r>
      <w:r>
        <w:rPr>
          <w:rFonts w:hint="eastAsia" w:hAnsi="宋体"/>
          <w:sz w:val="28"/>
          <w:szCs w:val="28"/>
        </w:rPr>
        <w:t>成都市大邑质量技术监督局已于2010年完成了《王泗白酒（浓香型）》四川省区域性地方标准的制定工作</w:t>
      </w:r>
      <w:r>
        <w:rPr>
          <w:rFonts w:hint="eastAsia"/>
          <w:sz w:val="28"/>
          <w:szCs w:val="28"/>
          <w:lang w:eastAsia="zh-CN"/>
        </w:rPr>
        <w:t>，并于</w:t>
      </w:r>
      <w:r>
        <w:rPr>
          <w:rFonts w:hint="eastAsia"/>
          <w:sz w:val="28"/>
          <w:szCs w:val="28"/>
          <w:lang w:val="en-US" w:eastAsia="zh-CN"/>
        </w:rPr>
        <w:t>2014年对其进行了修订</w:t>
      </w:r>
      <w:r>
        <w:rPr>
          <w:rFonts w:hint="eastAsia"/>
          <w:sz w:val="28"/>
          <w:szCs w:val="28"/>
          <w:lang w:eastAsia="zh-CN"/>
        </w:rPr>
        <w:t>，</w:t>
      </w:r>
      <w:r>
        <w:rPr>
          <w:rFonts w:hint="eastAsia" w:hAnsi="宋体"/>
          <w:sz w:val="28"/>
          <w:szCs w:val="28"/>
        </w:rPr>
        <w:t>在一定程度上推动了</w:t>
      </w:r>
      <w:r>
        <w:rPr>
          <w:rFonts w:hint="eastAsia"/>
          <w:sz w:val="28"/>
          <w:szCs w:val="28"/>
          <w:lang w:eastAsia="zh-CN"/>
        </w:rPr>
        <w:t>大邑县白酒行</w:t>
      </w:r>
      <w:r>
        <w:rPr>
          <w:rFonts w:hint="eastAsia" w:hAnsi="宋体"/>
          <w:sz w:val="28"/>
          <w:szCs w:val="28"/>
        </w:rPr>
        <w:t>业发展、提高了产品</w:t>
      </w:r>
      <w:r>
        <w:rPr>
          <w:rFonts w:hint="eastAsia"/>
          <w:sz w:val="28"/>
          <w:szCs w:val="28"/>
          <w:lang w:eastAsia="zh-CN"/>
        </w:rPr>
        <w:t>生产</w:t>
      </w:r>
      <w:r>
        <w:rPr>
          <w:rFonts w:hint="eastAsia" w:hAnsi="宋体"/>
          <w:sz w:val="28"/>
          <w:szCs w:val="28"/>
        </w:rPr>
        <w:t>质量、保障了食品安全</w:t>
      </w:r>
      <w:r>
        <w:rPr>
          <w:rFonts w:hint="eastAsia"/>
          <w:sz w:val="28"/>
          <w:szCs w:val="28"/>
          <w:lang w:eastAsia="zh-CN"/>
        </w:rPr>
        <w:t>。</w:t>
      </w:r>
    </w:p>
    <w:p>
      <w:pPr>
        <w:pStyle w:val="10"/>
        <w:keepNext w:val="0"/>
        <w:keepLines w:val="0"/>
        <w:pageBreakBefore w:val="0"/>
        <w:widowControl/>
        <w:kinsoku/>
        <w:wordWrap/>
        <w:overflowPunct/>
        <w:topLinePunct w:val="0"/>
        <w:autoSpaceDE w:val="0"/>
        <w:autoSpaceDN w:val="0"/>
        <w:bidi w:val="0"/>
        <w:adjustRightInd/>
        <w:snapToGrid/>
        <w:spacing w:line="360" w:lineRule="auto"/>
        <w:ind w:firstLine="560"/>
        <w:textAlignment w:val="auto"/>
        <w:rPr>
          <w:rFonts w:hint="eastAsia" w:asciiTheme="minorEastAsia" w:hAnsiTheme="minorEastAsia" w:eastAsiaTheme="minorEastAsia" w:cstheme="minorEastAsia"/>
          <w:i w:val="0"/>
          <w:caps w:val="0"/>
          <w:color w:val="auto"/>
          <w:spacing w:val="0"/>
          <w:sz w:val="28"/>
          <w:szCs w:val="28"/>
          <w:u w:val="none"/>
          <w:lang w:val="en-US" w:eastAsia="zh-CN"/>
        </w:rPr>
      </w:pPr>
      <w:r>
        <w:rPr>
          <w:rFonts w:hint="eastAsia" w:hAnsi="宋体"/>
          <w:sz w:val="28"/>
          <w:szCs w:val="28"/>
        </w:rPr>
        <w:t>随着行业的发展，工艺技术的进步，原有标准部分指标已经不能满足现有需求。因此，为进一步向</w:t>
      </w:r>
      <w:r>
        <w:rPr>
          <w:rFonts w:hint="eastAsia"/>
          <w:sz w:val="28"/>
          <w:szCs w:val="28"/>
          <w:lang w:eastAsia="zh-CN"/>
        </w:rPr>
        <w:t>大邑县王泗白酒</w:t>
      </w:r>
      <w:r>
        <w:rPr>
          <w:rFonts w:hint="eastAsia" w:hAnsi="宋体"/>
          <w:sz w:val="28"/>
          <w:szCs w:val="28"/>
        </w:rPr>
        <w:t>提供规范化、标准化的技术支撑，规范和统一</w:t>
      </w:r>
      <w:r>
        <w:rPr>
          <w:rFonts w:hint="eastAsia"/>
          <w:sz w:val="28"/>
          <w:szCs w:val="28"/>
          <w:lang w:eastAsia="zh-CN"/>
        </w:rPr>
        <w:t>王泗白酒</w:t>
      </w:r>
      <w:r>
        <w:rPr>
          <w:rFonts w:hint="eastAsia" w:hAnsi="宋体"/>
          <w:sz w:val="28"/>
          <w:szCs w:val="28"/>
        </w:rPr>
        <w:t>产品质量要求，促进</w:t>
      </w:r>
      <w:r>
        <w:rPr>
          <w:rFonts w:hint="eastAsia"/>
          <w:sz w:val="28"/>
          <w:szCs w:val="28"/>
          <w:lang w:eastAsia="zh-CN"/>
        </w:rPr>
        <w:t>大邑县白酒行业</w:t>
      </w:r>
      <w:r>
        <w:rPr>
          <w:rFonts w:hint="eastAsia" w:hAnsi="宋体"/>
          <w:sz w:val="28"/>
          <w:szCs w:val="28"/>
        </w:rPr>
        <w:t>持续健康发展，</w:t>
      </w:r>
      <w:r>
        <w:rPr>
          <w:rFonts w:hint="eastAsia" w:asciiTheme="minorEastAsia" w:hAnsiTheme="minorEastAsia" w:eastAsiaTheme="minorEastAsia" w:cstheme="minorEastAsia"/>
          <w:b w:val="0"/>
          <w:bCs/>
          <w:sz w:val="28"/>
          <w:szCs w:val="28"/>
          <w:lang w:eastAsia="zh-CN"/>
        </w:rPr>
        <w:t>根据《大邑县白酒行业协会关于</w:t>
      </w:r>
      <w:r>
        <w:rPr>
          <w:rFonts w:hint="eastAsia" w:asciiTheme="minorEastAsia" w:hAnsiTheme="minorEastAsia" w:eastAsiaTheme="minorEastAsia" w:cstheme="minorEastAsia"/>
          <w:b w:val="0"/>
          <w:bCs/>
          <w:sz w:val="28"/>
          <w:szCs w:val="28"/>
          <w:lang w:val="en-US" w:eastAsia="zh-CN"/>
        </w:rPr>
        <w:t>2020年度团体标准立项的通知</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i w:val="0"/>
          <w:caps w:val="0"/>
          <w:color w:val="auto"/>
          <w:spacing w:val="0"/>
          <w:sz w:val="28"/>
          <w:szCs w:val="28"/>
          <w:u w:val="none"/>
          <w:lang w:val="en-US" w:eastAsia="zh-CN"/>
        </w:rPr>
        <w:t xml:space="preserve">大邑县白酒行业协会〔2020〕2号文件的相关要求，大邑县白酒行业协会牵头成立了《地理标志产品 </w:t>
      </w:r>
      <w:r>
        <w:rPr>
          <w:rFonts w:hint="eastAsia" w:asciiTheme="minorEastAsia" w:hAnsiTheme="minorEastAsia" w:eastAsiaTheme="minorEastAsia" w:cstheme="minorEastAsia"/>
          <w:i w:val="0"/>
          <w:caps w:val="0"/>
          <w:color w:val="auto"/>
          <w:spacing w:val="0"/>
          <w:sz w:val="28"/>
          <w:szCs w:val="28"/>
          <w:highlight w:val="none"/>
          <w:u w:val="none"/>
          <w:lang w:val="en-US" w:eastAsia="zh-CN"/>
        </w:rPr>
        <w:t>王泗</w:t>
      </w:r>
      <w:r>
        <w:rPr>
          <w:rFonts w:hint="eastAsia" w:asciiTheme="minorEastAsia" w:hAnsiTheme="minorEastAsia" w:eastAsiaTheme="minorEastAsia" w:cstheme="minorEastAsia"/>
          <w:i w:val="0"/>
          <w:caps w:val="0"/>
          <w:color w:val="auto"/>
          <w:spacing w:val="0"/>
          <w:sz w:val="28"/>
          <w:szCs w:val="28"/>
          <w:u w:val="none"/>
          <w:lang w:val="en-US" w:eastAsia="zh-CN"/>
        </w:rPr>
        <w:t>白酒》标准起草工作组，由大邑县白酒行业协会、成都蜀之源酒业有限公司和四川万豪企业管理咨询有限公司负责团体标准《地理标志产品 王泗白酒》的主编工作。</w:t>
      </w:r>
    </w:p>
    <w:p>
      <w:pPr>
        <w:pStyle w:val="10"/>
        <w:spacing w:line="360" w:lineRule="auto"/>
        <w:ind w:firstLine="560"/>
        <w:rPr>
          <w:rFonts w:hint="eastAsia" w:asciiTheme="minorEastAsia" w:hAnsiTheme="minorEastAsia" w:eastAsiaTheme="minorEastAsia" w:cstheme="minorEastAsia"/>
          <w:b/>
          <w:bCs/>
          <w:i w:val="0"/>
          <w:caps w:val="0"/>
          <w:color w:val="auto"/>
          <w:spacing w:val="0"/>
          <w:sz w:val="28"/>
          <w:szCs w:val="28"/>
          <w:u w:val="none"/>
          <w:lang w:val="en-US" w:eastAsia="zh-CN"/>
        </w:rPr>
      </w:pPr>
      <w:r>
        <w:rPr>
          <w:rFonts w:hint="eastAsia" w:asciiTheme="minorEastAsia" w:hAnsiTheme="minorEastAsia" w:eastAsiaTheme="minorEastAsia" w:cstheme="minorEastAsia"/>
          <w:b/>
          <w:bCs/>
          <w:i w:val="0"/>
          <w:caps w:val="0"/>
          <w:color w:val="auto"/>
          <w:spacing w:val="0"/>
          <w:sz w:val="28"/>
          <w:szCs w:val="28"/>
          <w:u w:val="none"/>
          <w:lang w:val="en-US" w:eastAsia="zh-CN"/>
        </w:rPr>
        <w:t>2.标准编制的目的和意义</w:t>
      </w:r>
    </w:p>
    <w:p>
      <w:pPr>
        <w:pStyle w:val="10"/>
        <w:spacing w:line="360" w:lineRule="auto"/>
        <w:ind w:firstLine="560"/>
        <w:rPr>
          <w:rFonts w:hint="eastAsia"/>
          <w:sz w:val="28"/>
          <w:szCs w:val="28"/>
          <w:lang w:eastAsia="zh-CN"/>
        </w:rPr>
      </w:pPr>
      <w:r>
        <w:rPr>
          <w:rFonts w:hint="eastAsia"/>
          <w:sz w:val="28"/>
          <w:szCs w:val="28"/>
          <w:lang w:eastAsia="zh-CN"/>
        </w:rPr>
        <w:t>大邑县王泗白酒</w:t>
      </w:r>
      <w:r>
        <w:rPr>
          <w:rFonts w:hint="eastAsia" w:hAnsi="宋体"/>
          <w:sz w:val="28"/>
          <w:szCs w:val="28"/>
        </w:rPr>
        <w:t>历史源远流长</w:t>
      </w:r>
      <w:r>
        <w:rPr>
          <w:rFonts w:hint="eastAsia"/>
          <w:sz w:val="28"/>
          <w:szCs w:val="28"/>
          <w:lang w:eastAsia="zh-CN"/>
        </w:rPr>
        <w:t>，作为大邑县的一张历史名片，声誉传遍全国。原</w:t>
      </w:r>
      <w:r>
        <w:rPr>
          <w:rFonts w:hint="eastAsia" w:hAnsi="宋体"/>
          <w:sz w:val="28"/>
          <w:szCs w:val="28"/>
        </w:rPr>
        <w:t>成都市大邑质量技术监督局已于2010年</w:t>
      </w:r>
      <w:r>
        <w:rPr>
          <w:rFonts w:hint="eastAsia"/>
          <w:sz w:val="28"/>
          <w:szCs w:val="28"/>
          <w:lang w:eastAsia="zh-CN"/>
        </w:rPr>
        <w:t>就</w:t>
      </w:r>
      <w:r>
        <w:rPr>
          <w:rFonts w:hint="eastAsia" w:hAnsi="宋体"/>
          <w:sz w:val="28"/>
          <w:szCs w:val="28"/>
        </w:rPr>
        <w:t>完成了《王泗白酒（浓香型）》四川省区域性地方标准的制定工作</w:t>
      </w:r>
      <w:r>
        <w:rPr>
          <w:rFonts w:hint="eastAsia"/>
          <w:sz w:val="28"/>
          <w:szCs w:val="28"/>
          <w:lang w:eastAsia="zh-CN"/>
        </w:rPr>
        <w:t>，并于</w:t>
      </w:r>
      <w:r>
        <w:rPr>
          <w:rFonts w:hint="eastAsia"/>
          <w:sz w:val="28"/>
          <w:szCs w:val="28"/>
          <w:lang w:val="en-US" w:eastAsia="zh-CN"/>
        </w:rPr>
        <w:t>2014年进行了修订，这为大邑县</w:t>
      </w:r>
      <w:r>
        <w:rPr>
          <w:rFonts w:hint="eastAsia" w:asciiTheme="minorEastAsia" w:hAnsiTheme="minorEastAsia" w:eastAsiaTheme="minorEastAsia" w:cstheme="minorEastAsia"/>
          <w:i w:val="0"/>
          <w:caps w:val="0"/>
          <w:color w:val="auto"/>
          <w:spacing w:val="0"/>
          <w:sz w:val="28"/>
          <w:szCs w:val="28"/>
          <w:u w:val="none"/>
          <w:lang w:val="en-US" w:eastAsia="zh-CN"/>
        </w:rPr>
        <w:t xml:space="preserve">《地理标志产品 </w:t>
      </w:r>
      <w:r>
        <w:rPr>
          <w:rFonts w:hint="eastAsia" w:asciiTheme="minorEastAsia" w:hAnsiTheme="minorEastAsia" w:eastAsiaTheme="minorEastAsia" w:cstheme="minorEastAsia"/>
          <w:i w:val="0"/>
          <w:caps w:val="0"/>
          <w:color w:val="auto"/>
          <w:spacing w:val="0"/>
          <w:sz w:val="28"/>
          <w:szCs w:val="28"/>
          <w:highlight w:val="none"/>
          <w:u w:val="none"/>
          <w:lang w:val="en-US" w:eastAsia="zh-CN"/>
        </w:rPr>
        <w:t>王泗</w:t>
      </w:r>
      <w:r>
        <w:rPr>
          <w:rFonts w:hint="eastAsia" w:asciiTheme="minorEastAsia" w:hAnsiTheme="minorEastAsia" w:eastAsiaTheme="minorEastAsia" w:cstheme="minorEastAsia"/>
          <w:i w:val="0"/>
          <w:caps w:val="0"/>
          <w:color w:val="auto"/>
          <w:spacing w:val="0"/>
          <w:sz w:val="28"/>
          <w:szCs w:val="28"/>
          <w:u w:val="none"/>
          <w:lang w:val="en-US" w:eastAsia="zh-CN"/>
        </w:rPr>
        <w:t>白酒》团体标准的制定提供了实践依据和技术支撑，但由于时代的发展，酿造工艺的进步，原有的地方区域性标准已不能满足</w:t>
      </w:r>
      <w:r>
        <w:rPr>
          <w:rFonts w:hint="eastAsia"/>
          <w:sz w:val="28"/>
          <w:szCs w:val="28"/>
          <w:lang w:eastAsia="zh-CN"/>
        </w:rPr>
        <w:t>王泗白酒</w:t>
      </w:r>
      <w:r>
        <w:rPr>
          <w:rFonts w:hint="eastAsia" w:hAnsi="宋体"/>
          <w:sz w:val="28"/>
          <w:szCs w:val="28"/>
        </w:rPr>
        <w:t>产品质量</w:t>
      </w:r>
      <w:r>
        <w:rPr>
          <w:rFonts w:hint="eastAsia"/>
          <w:sz w:val="28"/>
          <w:szCs w:val="28"/>
          <w:lang w:eastAsia="zh-CN"/>
        </w:rPr>
        <w:t>评价</w:t>
      </w:r>
      <w:r>
        <w:rPr>
          <w:rFonts w:hint="eastAsia" w:hAnsi="宋体"/>
          <w:sz w:val="28"/>
          <w:szCs w:val="28"/>
        </w:rPr>
        <w:t>要求</w:t>
      </w:r>
      <w:r>
        <w:rPr>
          <w:rFonts w:hint="eastAsia"/>
          <w:sz w:val="28"/>
          <w:szCs w:val="28"/>
          <w:lang w:eastAsia="zh-CN"/>
        </w:rPr>
        <w:t>，不利于特色产品的保护和传承，因此急需制定王泗白酒技术指导性文件，引导王泗白酒产业健康有序传承。同时，</w:t>
      </w:r>
      <w:r>
        <w:rPr>
          <w:rFonts w:hint="eastAsia" w:asciiTheme="minorEastAsia" w:hAnsiTheme="minorEastAsia" w:eastAsiaTheme="minorEastAsia" w:cstheme="minorEastAsia"/>
          <w:i w:val="0"/>
          <w:caps w:val="0"/>
          <w:color w:val="auto"/>
          <w:spacing w:val="0"/>
          <w:sz w:val="28"/>
          <w:szCs w:val="28"/>
          <w:u w:val="none"/>
          <w:lang w:val="en-US" w:eastAsia="zh-CN"/>
        </w:rPr>
        <w:t xml:space="preserve">《地理标志产品 </w:t>
      </w:r>
      <w:r>
        <w:rPr>
          <w:rFonts w:hint="eastAsia" w:asciiTheme="minorEastAsia" w:hAnsiTheme="minorEastAsia" w:eastAsiaTheme="minorEastAsia" w:cstheme="minorEastAsia"/>
          <w:i w:val="0"/>
          <w:caps w:val="0"/>
          <w:color w:val="auto"/>
          <w:spacing w:val="0"/>
          <w:sz w:val="28"/>
          <w:szCs w:val="28"/>
          <w:highlight w:val="none"/>
          <w:u w:val="none"/>
          <w:lang w:val="en-US" w:eastAsia="zh-CN"/>
        </w:rPr>
        <w:t>王泗</w:t>
      </w:r>
      <w:r>
        <w:rPr>
          <w:rFonts w:hint="eastAsia" w:asciiTheme="minorEastAsia" w:hAnsiTheme="minorEastAsia" w:eastAsiaTheme="minorEastAsia" w:cstheme="minorEastAsia"/>
          <w:i w:val="0"/>
          <w:caps w:val="0"/>
          <w:color w:val="auto"/>
          <w:spacing w:val="0"/>
          <w:sz w:val="28"/>
          <w:szCs w:val="28"/>
          <w:u w:val="none"/>
          <w:lang w:val="en-US" w:eastAsia="zh-CN"/>
        </w:rPr>
        <w:t>白酒》团体标准的制定</w:t>
      </w:r>
      <w:r>
        <w:rPr>
          <w:rFonts w:hint="eastAsia"/>
          <w:sz w:val="28"/>
          <w:szCs w:val="28"/>
          <w:lang w:eastAsia="zh-CN"/>
        </w:rPr>
        <w:t>也可以进一步提高王泗白酒的知名度和品牌价值，推动大邑县白酒行业高质量发展。</w:t>
      </w:r>
    </w:p>
    <w:p>
      <w:pPr>
        <w:pStyle w:val="10"/>
        <w:spacing w:line="360" w:lineRule="auto"/>
        <w:ind w:firstLine="560"/>
        <w:rPr>
          <w:rFonts w:hint="eastAsia"/>
          <w:b/>
          <w:bCs/>
          <w:sz w:val="28"/>
          <w:szCs w:val="28"/>
          <w:lang w:val="en-US" w:eastAsia="zh-CN"/>
        </w:rPr>
      </w:pPr>
      <w:r>
        <w:rPr>
          <w:rFonts w:hint="eastAsia"/>
          <w:b/>
          <w:bCs/>
          <w:sz w:val="28"/>
          <w:szCs w:val="28"/>
          <w:lang w:val="en-US" w:eastAsia="zh-CN"/>
        </w:rPr>
        <w:t>3.编制和协作单位</w:t>
      </w:r>
    </w:p>
    <w:p>
      <w:pPr>
        <w:pStyle w:val="10"/>
        <w:spacing w:line="360" w:lineRule="auto"/>
        <w:ind w:firstLine="560"/>
        <w:rPr>
          <w:rFonts w:hint="default"/>
          <w:b/>
          <w:bCs/>
          <w:sz w:val="28"/>
          <w:szCs w:val="28"/>
          <w:lang w:val="en-US" w:eastAsia="zh-CN"/>
        </w:rPr>
      </w:pPr>
      <w:r>
        <w:rPr>
          <w:rFonts w:hint="eastAsia" w:asciiTheme="minorEastAsia" w:hAnsiTheme="minorEastAsia" w:eastAsiaTheme="minorEastAsia" w:cstheme="minorEastAsia"/>
          <w:i w:val="0"/>
          <w:caps w:val="0"/>
          <w:color w:val="auto"/>
          <w:spacing w:val="0"/>
          <w:sz w:val="28"/>
          <w:szCs w:val="28"/>
          <w:u w:val="none"/>
          <w:lang w:val="en-US" w:eastAsia="zh-CN"/>
        </w:rPr>
        <w:t>大邑县白酒行业协会、成都蜀之源酒业有限公司、四川万豪企业管理咨询有限公司。</w:t>
      </w:r>
    </w:p>
    <w:p>
      <w:pPr>
        <w:pStyle w:val="10"/>
        <w:spacing w:line="360" w:lineRule="auto"/>
        <w:ind w:firstLine="560"/>
        <w:rPr>
          <w:rFonts w:hint="eastAsia"/>
          <w:b/>
          <w:bCs/>
          <w:sz w:val="28"/>
          <w:szCs w:val="28"/>
          <w:lang w:val="en-US" w:eastAsia="zh-CN"/>
        </w:rPr>
      </w:pPr>
      <w:r>
        <w:rPr>
          <w:rFonts w:hint="eastAsia"/>
          <w:b/>
          <w:bCs/>
          <w:sz w:val="28"/>
          <w:szCs w:val="28"/>
          <w:lang w:val="en-US" w:eastAsia="zh-CN"/>
        </w:rPr>
        <w:t>4.主要工作过程</w:t>
      </w:r>
    </w:p>
    <w:p>
      <w:pPr>
        <w:pStyle w:val="10"/>
        <w:spacing w:line="360" w:lineRule="auto"/>
        <w:ind w:firstLine="560"/>
        <w:rPr>
          <w:rFonts w:hint="eastAsia" w:hAnsi="宋体"/>
          <w:sz w:val="28"/>
          <w:szCs w:val="28"/>
        </w:rPr>
      </w:pPr>
      <w:r>
        <w:rPr>
          <w:rFonts w:hint="eastAsia" w:hAnsi="宋体"/>
          <w:sz w:val="28"/>
          <w:szCs w:val="28"/>
        </w:rPr>
        <w:t>第一阶段：前期调研</w:t>
      </w:r>
    </w:p>
    <w:p>
      <w:pPr>
        <w:pStyle w:val="10"/>
        <w:spacing w:line="360" w:lineRule="auto"/>
        <w:ind w:firstLine="560"/>
        <w:rPr>
          <w:rFonts w:hint="eastAsia"/>
          <w:sz w:val="28"/>
          <w:szCs w:val="28"/>
          <w:lang w:eastAsia="zh-CN"/>
        </w:rPr>
      </w:pPr>
      <w:r>
        <w:rPr>
          <w:rFonts w:hint="eastAsia" w:hAnsi="宋体"/>
          <w:sz w:val="28"/>
          <w:szCs w:val="28"/>
        </w:rPr>
        <w:t>标准起草工作组首先对目前国内相关标准的制定情况进行了解，收集了相关国家、行业和地方标准，对收集到的有关资料开展研究工作。标准起草小组对成都蜀之源酒业有限公司等相关生产企业进行了实地调研，确定了标准的制定原则和技术实现路线，完成了标准框架结构。</w:t>
      </w:r>
    </w:p>
    <w:p>
      <w:pPr>
        <w:pStyle w:val="10"/>
        <w:spacing w:line="360" w:lineRule="auto"/>
        <w:ind w:firstLine="560"/>
        <w:rPr>
          <w:rFonts w:hint="eastAsia" w:hAnsi="宋体"/>
          <w:sz w:val="28"/>
          <w:szCs w:val="28"/>
        </w:rPr>
      </w:pPr>
      <w:r>
        <w:rPr>
          <w:rFonts w:hint="eastAsia" w:hAnsi="宋体"/>
          <w:sz w:val="28"/>
          <w:szCs w:val="28"/>
        </w:rPr>
        <w:t>第二阶段：标准起草</w:t>
      </w:r>
      <w:r>
        <w:rPr>
          <w:rFonts w:hint="eastAsia"/>
          <w:sz w:val="28"/>
          <w:szCs w:val="28"/>
          <w:lang w:eastAsia="zh-CN"/>
        </w:rPr>
        <w:t>并</w:t>
      </w:r>
      <w:r>
        <w:rPr>
          <w:rFonts w:hint="eastAsia" w:hAnsi="宋体"/>
          <w:sz w:val="28"/>
          <w:szCs w:val="28"/>
        </w:rPr>
        <w:t>公开征求意见</w:t>
      </w:r>
    </w:p>
    <w:p>
      <w:pPr>
        <w:pStyle w:val="10"/>
        <w:spacing w:line="360" w:lineRule="auto"/>
        <w:ind w:firstLine="560"/>
        <w:rPr>
          <w:rFonts w:hint="eastAsia" w:hAnsi="宋体"/>
          <w:sz w:val="28"/>
          <w:szCs w:val="28"/>
        </w:rPr>
      </w:pPr>
      <w:r>
        <w:rPr>
          <w:rFonts w:hint="eastAsia" w:hAnsi="宋体"/>
          <w:sz w:val="28"/>
          <w:szCs w:val="28"/>
        </w:rPr>
        <w:t>在掌握国家、行业和地方相关规定以及了解生产企业状况的基础上，标准起草工作组提出了《地理标志产品  王泗白酒》标准草案，并将标准草案发往相关生产企业和管理部门，广泛征求相关各方的意见和建议，然后对标准草案进行了整理和修改，在此基础上提出标准征求意见稿。</w:t>
      </w:r>
    </w:p>
    <w:p>
      <w:pPr>
        <w:pStyle w:val="3"/>
        <w:numPr>
          <w:ilvl w:val="0"/>
          <w:numId w:val="3"/>
        </w:numPr>
        <w:spacing w:line="360" w:lineRule="auto"/>
        <w:ind w:left="0" w:firstLine="0"/>
        <w:jc w:val="both"/>
        <w:rPr>
          <w:rFonts w:hint="eastAsia" w:ascii="宋体" w:hAnsi="宋体" w:eastAsia="宋体"/>
          <w:sz w:val="28"/>
          <w:szCs w:val="28"/>
        </w:rPr>
      </w:pPr>
      <w:r>
        <w:rPr>
          <w:rFonts w:hint="eastAsia" w:ascii="宋体" w:hAnsi="宋体" w:eastAsia="宋体"/>
          <w:sz w:val="28"/>
          <w:szCs w:val="28"/>
        </w:rPr>
        <w:t>确定标准主要内容的依据</w:t>
      </w:r>
    </w:p>
    <w:p>
      <w:pPr>
        <w:pStyle w:val="10"/>
        <w:spacing w:line="360" w:lineRule="auto"/>
        <w:ind w:firstLine="560"/>
        <w:rPr>
          <w:rFonts w:hint="eastAsia" w:ascii="宋体" w:hAnsi="宋体"/>
          <w:b/>
          <w:sz w:val="28"/>
          <w:szCs w:val="28"/>
        </w:rPr>
      </w:pPr>
      <w:r>
        <w:rPr>
          <w:rFonts w:hint="eastAsia" w:ascii="宋体" w:hAnsi="宋体"/>
          <w:b/>
          <w:sz w:val="28"/>
          <w:szCs w:val="28"/>
        </w:rPr>
        <w:t>1.相关法律法规和国家、行业标准</w:t>
      </w:r>
    </w:p>
    <w:p>
      <w:pPr>
        <w:pStyle w:val="10"/>
        <w:spacing w:line="360" w:lineRule="auto"/>
        <w:ind w:firstLine="560"/>
        <w:rPr>
          <w:rFonts w:hint="eastAsia" w:hAnsi="宋体"/>
          <w:sz w:val="28"/>
          <w:szCs w:val="28"/>
        </w:rPr>
      </w:pPr>
      <w:r>
        <w:rPr>
          <w:rFonts w:hint="eastAsia" w:hAnsi="宋体"/>
          <w:sz w:val="28"/>
          <w:szCs w:val="28"/>
        </w:rPr>
        <w:t>1</w:t>
      </w:r>
      <w:r>
        <w:rPr>
          <w:rFonts w:hint="eastAsia" w:hAnsi="宋体"/>
          <w:sz w:val="28"/>
          <w:szCs w:val="28"/>
          <w:highlight w:val="none"/>
        </w:rPr>
        <w:t>）</w:t>
      </w:r>
      <w:r>
        <w:rPr>
          <w:rFonts w:hint="eastAsia" w:hAnsi="宋体"/>
          <w:sz w:val="28"/>
          <w:szCs w:val="28"/>
        </w:rPr>
        <w:t>《中华人民共和国标准化法》</w:t>
      </w:r>
    </w:p>
    <w:p>
      <w:pPr>
        <w:pStyle w:val="10"/>
        <w:spacing w:line="360" w:lineRule="auto"/>
        <w:ind w:firstLine="560"/>
        <w:rPr>
          <w:rFonts w:hint="eastAsia" w:hAnsi="宋体"/>
          <w:sz w:val="28"/>
          <w:szCs w:val="28"/>
        </w:rPr>
      </w:pPr>
      <w:r>
        <w:rPr>
          <w:rFonts w:hint="eastAsia" w:hAnsi="宋体"/>
          <w:sz w:val="28"/>
          <w:szCs w:val="28"/>
        </w:rPr>
        <w:t>2</w:t>
      </w:r>
      <w:r>
        <w:rPr>
          <w:rFonts w:hint="eastAsia" w:hAnsi="宋体"/>
          <w:sz w:val="28"/>
          <w:szCs w:val="28"/>
          <w:highlight w:val="none"/>
        </w:rPr>
        <w:t>）</w:t>
      </w:r>
      <w:r>
        <w:rPr>
          <w:rFonts w:hint="eastAsia" w:hAnsi="宋体"/>
          <w:sz w:val="28"/>
          <w:szCs w:val="28"/>
        </w:rPr>
        <w:t>《四川省地方标准管理办法》</w:t>
      </w:r>
    </w:p>
    <w:p>
      <w:pPr>
        <w:pStyle w:val="10"/>
        <w:spacing w:line="360" w:lineRule="auto"/>
        <w:ind w:firstLine="560"/>
        <w:rPr>
          <w:rFonts w:hint="eastAsia" w:hAnsi="宋体"/>
          <w:sz w:val="28"/>
          <w:szCs w:val="28"/>
        </w:rPr>
      </w:pPr>
      <w:r>
        <w:rPr>
          <w:rFonts w:hint="eastAsia" w:hAnsi="宋体"/>
          <w:sz w:val="28"/>
          <w:szCs w:val="28"/>
        </w:rPr>
        <w:t>3</w:t>
      </w:r>
      <w:r>
        <w:rPr>
          <w:rFonts w:hint="eastAsia" w:hAnsi="宋体"/>
          <w:sz w:val="28"/>
          <w:szCs w:val="28"/>
          <w:highlight w:val="none"/>
        </w:rPr>
        <w:t>）</w:t>
      </w:r>
      <w:r>
        <w:rPr>
          <w:rFonts w:hint="eastAsia" w:hAnsi="宋体"/>
          <w:sz w:val="28"/>
          <w:szCs w:val="28"/>
        </w:rPr>
        <w:t>《四川省标准化监督管理条例》</w:t>
      </w:r>
    </w:p>
    <w:p>
      <w:pPr>
        <w:pStyle w:val="10"/>
        <w:spacing w:line="360" w:lineRule="auto"/>
        <w:ind w:firstLine="560"/>
        <w:rPr>
          <w:rFonts w:hint="eastAsia" w:hAnsi="宋体"/>
          <w:sz w:val="28"/>
          <w:szCs w:val="28"/>
        </w:rPr>
      </w:pPr>
      <w:r>
        <w:rPr>
          <w:rFonts w:hint="eastAsia"/>
          <w:sz w:val="28"/>
          <w:szCs w:val="28"/>
          <w:lang w:val="en-US" w:eastAsia="zh-CN"/>
        </w:rPr>
        <w:t>4</w:t>
      </w:r>
      <w:r>
        <w:rPr>
          <w:rFonts w:hint="eastAsia" w:hAnsi="宋体"/>
          <w:sz w:val="28"/>
          <w:szCs w:val="28"/>
          <w:highlight w:val="none"/>
        </w:rPr>
        <w:t>）</w:t>
      </w:r>
      <w:r>
        <w:rPr>
          <w:rFonts w:hint="eastAsia" w:hAnsi="宋体"/>
          <w:sz w:val="28"/>
          <w:szCs w:val="28"/>
        </w:rPr>
        <w:t>GB/T 1.1-</w:t>
      </w:r>
      <w:r>
        <w:rPr>
          <w:rFonts w:hint="eastAsia"/>
          <w:sz w:val="28"/>
          <w:szCs w:val="28"/>
          <w:lang w:val="en-US" w:eastAsia="zh-CN"/>
        </w:rPr>
        <w:t>2020</w:t>
      </w:r>
      <w:r>
        <w:rPr>
          <w:rFonts w:hint="eastAsia" w:hAnsi="宋体"/>
          <w:sz w:val="28"/>
          <w:szCs w:val="28"/>
        </w:rPr>
        <w:t xml:space="preserve"> 《标准化工作导则 第1部分：标准化文件的结构和起草规则》</w:t>
      </w:r>
    </w:p>
    <w:p>
      <w:pPr>
        <w:pStyle w:val="10"/>
        <w:spacing w:line="360" w:lineRule="auto"/>
        <w:ind w:firstLine="560"/>
        <w:rPr>
          <w:rFonts w:hint="eastAsia" w:hAnsi="宋体"/>
          <w:sz w:val="28"/>
          <w:szCs w:val="28"/>
        </w:rPr>
      </w:pPr>
      <w:r>
        <w:rPr>
          <w:rFonts w:hint="eastAsia"/>
          <w:sz w:val="28"/>
          <w:szCs w:val="28"/>
          <w:lang w:val="en-US" w:eastAsia="zh-CN"/>
        </w:rPr>
        <w:t>5</w:t>
      </w:r>
      <w:r>
        <w:rPr>
          <w:rFonts w:hint="eastAsia"/>
          <w:sz w:val="28"/>
          <w:szCs w:val="28"/>
          <w:highlight w:val="none"/>
          <w:lang w:val="en-US" w:eastAsia="zh-CN"/>
        </w:rPr>
        <w:t>）</w:t>
      </w:r>
      <w:r>
        <w:rPr>
          <w:rFonts w:hint="eastAsia" w:hAnsi="宋体"/>
          <w:sz w:val="28"/>
          <w:szCs w:val="28"/>
        </w:rPr>
        <w:t>GB 2757  蒸馏酒及其配制酒</w:t>
      </w:r>
    </w:p>
    <w:p>
      <w:pPr>
        <w:pStyle w:val="10"/>
        <w:spacing w:line="360" w:lineRule="auto"/>
        <w:ind w:firstLine="560"/>
        <w:rPr>
          <w:rFonts w:hint="eastAsia" w:hAnsi="宋体"/>
          <w:sz w:val="28"/>
          <w:szCs w:val="28"/>
        </w:rPr>
      </w:pPr>
      <w:r>
        <w:rPr>
          <w:rFonts w:hint="eastAsia"/>
          <w:sz w:val="28"/>
          <w:szCs w:val="28"/>
          <w:lang w:val="en-US" w:eastAsia="zh-CN"/>
        </w:rPr>
        <w:t>6</w:t>
      </w:r>
      <w:r>
        <w:rPr>
          <w:rFonts w:hint="eastAsia"/>
          <w:sz w:val="28"/>
          <w:szCs w:val="28"/>
          <w:highlight w:val="none"/>
          <w:lang w:val="en-US" w:eastAsia="zh-CN"/>
        </w:rPr>
        <w:t>）</w:t>
      </w:r>
      <w:r>
        <w:rPr>
          <w:rFonts w:hint="eastAsia" w:hAnsi="宋体"/>
          <w:sz w:val="28"/>
          <w:szCs w:val="28"/>
        </w:rPr>
        <w:t>GB/T 5009.48  蒸馏酒与配制酒卫生标准的分析方法</w:t>
      </w:r>
    </w:p>
    <w:p>
      <w:pPr>
        <w:pStyle w:val="10"/>
        <w:spacing w:line="360" w:lineRule="auto"/>
        <w:ind w:firstLine="560"/>
        <w:rPr>
          <w:rFonts w:hint="eastAsia" w:hAnsi="宋体"/>
          <w:sz w:val="28"/>
          <w:szCs w:val="28"/>
        </w:rPr>
      </w:pPr>
      <w:r>
        <w:rPr>
          <w:rFonts w:hint="eastAsia"/>
          <w:sz w:val="28"/>
          <w:szCs w:val="28"/>
          <w:lang w:val="en-US" w:eastAsia="zh-CN"/>
        </w:rPr>
        <w:t>7</w:t>
      </w:r>
      <w:r>
        <w:rPr>
          <w:rFonts w:hint="eastAsia"/>
          <w:sz w:val="28"/>
          <w:szCs w:val="28"/>
          <w:highlight w:val="none"/>
          <w:lang w:val="en-US" w:eastAsia="zh-CN"/>
        </w:rPr>
        <w:t>）</w:t>
      </w:r>
      <w:r>
        <w:rPr>
          <w:rFonts w:hint="eastAsia" w:hAnsi="宋体"/>
          <w:sz w:val="28"/>
          <w:szCs w:val="28"/>
        </w:rPr>
        <w:t>GB/T 10345  白酒分析方法</w:t>
      </w:r>
    </w:p>
    <w:p>
      <w:pPr>
        <w:pStyle w:val="10"/>
        <w:spacing w:line="360" w:lineRule="auto"/>
        <w:ind w:firstLine="560"/>
        <w:rPr>
          <w:rFonts w:hint="eastAsia" w:hAnsi="宋体"/>
          <w:sz w:val="28"/>
          <w:szCs w:val="28"/>
        </w:rPr>
      </w:pPr>
      <w:r>
        <w:rPr>
          <w:rFonts w:hint="eastAsia"/>
          <w:sz w:val="28"/>
          <w:szCs w:val="28"/>
          <w:lang w:val="en-US" w:eastAsia="zh-CN"/>
        </w:rPr>
        <w:t>8</w:t>
      </w:r>
      <w:r>
        <w:rPr>
          <w:rFonts w:hint="eastAsia"/>
          <w:sz w:val="28"/>
          <w:szCs w:val="28"/>
          <w:highlight w:val="none"/>
          <w:lang w:val="en-US" w:eastAsia="zh-CN"/>
        </w:rPr>
        <w:t>）</w:t>
      </w:r>
      <w:r>
        <w:rPr>
          <w:rFonts w:hint="eastAsia" w:hAnsi="宋体"/>
          <w:sz w:val="28"/>
          <w:szCs w:val="28"/>
        </w:rPr>
        <w:t>G</w:t>
      </w:r>
      <w:r>
        <w:rPr>
          <w:rFonts w:hAnsi="宋体"/>
          <w:sz w:val="28"/>
          <w:szCs w:val="28"/>
        </w:rPr>
        <w:t xml:space="preserve">B/T 10781.1 </w:t>
      </w:r>
      <w:r>
        <w:rPr>
          <w:rFonts w:hint="eastAsia" w:hAnsi="宋体"/>
          <w:sz w:val="28"/>
          <w:szCs w:val="28"/>
        </w:rPr>
        <w:t>《浓香型白酒》</w:t>
      </w:r>
    </w:p>
    <w:p>
      <w:pPr>
        <w:pStyle w:val="10"/>
        <w:spacing w:line="360" w:lineRule="auto"/>
        <w:ind w:firstLine="560"/>
        <w:rPr>
          <w:rFonts w:hint="eastAsia" w:hAnsi="宋体"/>
          <w:sz w:val="28"/>
          <w:szCs w:val="28"/>
        </w:rPr>
      </w:pPr>
      <w:r>
        <w:rPr>
          <w:rFonts w:hint="eastAsia"/>
          <w:sz w:val="28"/>
          <w:szCs w:val="28"/>
          <w:lang w:val="en-US" w:eastAsia="zh-CN"/>
        </w:rPr>
        <w:t>9</w:t>
      </w:r>
      <w:r>
        <w:rPr>
          <w:rFonts w:hint="eastAsia"/>
          <w:sz w:val="28"/>
          <w:szCs w:val="28"/>
          <w:highlight w:val="none"/>
          <w:lang w:val="en-US" w:eastAsia="zh-CN"/>
        </w:rPr>
        <w:t>）</w:t>
      </w:r>
      <w:r>
        <w:rPr>
          <w:rFonts w:hint="eastAsia" w:hAnsi="宋体"/>
          <w:sz w:val="28"/>
          <w:szCs w:val="28"/>
        </w:rPr>
        <w:t>GB/T 15109  白酒工业术语</w:t>
      </w:r>
    </w:p>
    <w:p>
      <w:pPr>
        <w:pStyle w:val="10"/>
        <w:spacing w:line="360" w:lineRule="auto"/>
        <w:ind w:left="559" w:leftChars="266" w:firstLine="0" w:firstLineChars="0"/>
        <w:jc w:val="both"/>
        <w:rPr>
          <w:rFonts w:hint="eastAsia" w:hAnsi="宋体"/>
          <w:sz w:val="28"/>
          <w:szCs w:val="28"/>
        </w:rPr>
      </w:pPr>
      <w:r>
        <w:rPr>
          <w:rFonts w:hint="eastAsia"/>
          <w:sz w:val="28"/>
          <w:szCs w:val="28"/>
          <w:lang w:val="en-US" w:eastAsia="zh-CN"/>
        </w:rPr>
        <w:t>10</w:t>
      </w:r>
      <w:r>
        <w:rPr>
          <w:rFonts w:hint="eastAsia"/>
          <w:sz w:val="28"/>
          <w:szCs w:val="28"/>
          <w:highlight w:val="none"/>
          <w:lang w:val="en-US" w:eastAsia="zh-CN"/>
        </w:rPr>
        <w:t>）</w:t>
      </w:r>
      <w:r>
        <w:rPr>
          <w:rFonts w:hint="eastAsia" w:hAnsi="宋体"/>
          <w:sz w:val="28"/>
          <w:szCs w:val="28"/>
        </w:rPr>
        <w:t>JJF 1070  定量包装商品净含量计量检验规则</w:t>
      </w:r>
    </w:p>
    <w:p>
      <w:pPr>
        <w:pStyle w:val="10"/>
        <w:spacing w:line="360" w:lineRule="auto"/>
        <w:ind w:left="559" w:leftChars="266" w:firstLine="0" w:firstLineChars="0"/>
        <w:jc w:val="both"/>
        <w:rPr>
          <w:rFonts w:hint="eastAsia" w:hAnsi="宋体"/>
          <w:sz w:val="28"/>
          <w:szCs w:val="28"/>
        </w:rPr>
      </w:pPr>
      <w:r>
        <w:rPr>
          <w:rFonts w:hint="eastAsia" w:hAnsi="宋体"/>
          <w:sz w:val="28"/>
          <w:szCs w:val="28"/>
        </w:rPr>
        <w:t>1</w:t>
      </w:r>
      <w:r>
        <w:rPr>
          <w:rFonts w:hint="eastAsia"/>
          <w:sz w:val="28"/>
          <w:szCs w:val="28"/>
          <w:lang w:val="en-US" w:eastAsia="zh-CN"/>
        </w:rPr>
        <w:t>1</w:t>
      </w:r>
      <w:r>
        <w:rPr>
          <w:rFonts w:hint="eastAsia" w:hAnsi="宋体"/>
          <w:sz w:val="28"/>
          <w:szCs w:val="28"/>
          <w:highlight w:val="none"/>
        </w:rPr>
        <w:t>）</w:t>
      </w:r>
      <w:r>
        <w:rPr>
          <w:rFonts w:hint="eastAsia" w:hAnsi="宋体"/>
          <w:sz w:val="28"/>
          <w:szCs w:val="28"/>
        </w:rPr>
        <w:t>《质检总局关于批准对蜀绣、王泗白酒、九龙花椒、邛酒、唐场豆腐乳实施地理标志产品保护的公告》（2012年第192号）</w:t>
      </w:r>
    </w:p>
    <w:p>
      <w:pPr>
        <w:pStyle w:val="10"/>
        <w:spacing w:line="360" w:lineRule="auto"/>
        <w:ind w:firstLine="560"/>
        <w:rPr>
          <w:rFonts w:hint="default" w:hAnsi="宋体" w:eastAsia="宋体"/>
          <w:b/>
          <w:bCs/>
          <w:sz w:val="28"/>
          <w:szCs w:val="28"/>
          <w:lang w:val="en-US" w:eastAsia="zh-CN"/>
        </w:rPr>
      </w:pPr>
      <w:r>
        <w:rPr>
          <w:rFonts w:hint="eastAsia"/>
          <w:b/>
          <w:bCs/>
          <w:sz w:val="28"/>
          <w:szCs w:val="28"/>
          <w:lang w:val="en-US" w:eastAsia="zh-CN"/>
        </w:rPr>
        <w:t>2.标准范围</w:t>
      </w:r>
    </w:p>
    <w:p>
      <w:pPr>
        <w:pStyle w:val="10"/>
        <w:spacing w:line="360" w:lineRule="auto"/>
        <w:ind w:firstLine="560"/>
        <w:rPr>
          <w:rFonts w:hint="eastAsia"/>
          <w:b w:val="0"/>
          <w:bCs/>
          <w:sz w:val="28"/>
          <w:szCs w:val="28"/>
          <w:lang w:eastAsia="zh-CN"/>
        </w:rPr>
      </w:pPr>
      <w:r>
        <w:rPr>
          <w:rFonts w:hint="eastAsia"/>
          <w:b w:val="0"/>
          <w:bCs/>
          <w:sz w:val="28"/>
          <w:szCs w:val="28"/>
          <w:lang w:eastAsia="zh-CN"/>
        </w:rPr>
        <w:t>在</w:t>
      </w:r>
      <w:r>
        <w:rPr>
          <w:rFonts w:hint="eastAsia" w:ascii="宋体" w:hAnsi="宋体"/>
          <w:b w:val="0"/>
          <w:bCs/>
          <w:sz w:val="28"/>
          <w:szCs w:val="28"/>
          <w:lang w:eastAsia="zh-CN"/>
        </w:rPr>
        <w:t>原四川省成都市大邑县王泗镇、晋原镇、安仁镇、悦来镇、董场镇、苏场镇、韩场镇、沙渠镇、三岔镇、上安镇、蔡场镇、青霞镇、新场镇共13个乡镇所辖行政区域范围</w:t>
      </w:r>
      <w:r>
        <w:rPr>
          <w:rFonts w:hint="eastAsia"/>
          <w:b w:val="0"/>
          <w:bCs/>
          <w:sz w:val="28"/>
          <w:szCs w:val="28"/>
          <w:lang w:eastAsia="zh-CN"/>
        </w:rPr>
        <w:t>内按照本标准酿造工艺生产的，且产品品质符合本标准要求的白酒。</w:t>
      </w:r>
    </w:p>
    <w:p>
      <w:pPr>
        <w:pStyle w:val="10"/>
        <w:spacing w:line="360" w:lineRule="auto"/>
        <w:ind w:firstLine="560"/>
        <w:rPr>
          <w:rFonts w:hint="eastAsia"/>
          <w:b/>
          <w:bCs w:val="0"/>
          <w:sz w:val="28"/>
          <w:szCs w:val="28"/>
          <w:lang w:val="en-US" w:eastAsia="zh-CN"/>
        </w:rPr>
      </w:pPr>
      <w:r>
        <w:rPr>
          <w:rFonts w:hint="eastAsia"/>
          <w:b/>
          <w:bCs w:val="0"/>
          <w:sz w:val="28"/>
          <w:szCs w:val="28"/>
          <w:lang w:val="en-US" w:eastAsia="zh-CN"/>
        </w:rPr>
        <w:t>3.原料要求</w:t>
      </w:r>
    </w:p>
    <w:p>
      <w:pPr>
        <w:pStyle w:val="10"/>
        <w:spacing w:line="360" w:lineRule="auto"/>
        <w:ind w:firstLine="560"/>
        <w:rPr>
          <w:rFonts w:hint="default"/>
          <w:b w:val="0"/>
          <w:bCs/>
          <w:sz w:val="28"/>
          <w:szCs w:val="28"/>
          <w:lang w:val="en-US" w:eastAsia="zh-CN"/>
        </w:rPr>
      </w:pPr>
      <w:r>
        <w:rPr>
          <w:rFonts w:hint="eastAsia"/>
          <w:b w:val="0"/>
          <w:bCs/>
          <w:sz w:val="28"/>
          <w:szCs w:val="28"/>
          <w:lang w:val="en-US" w:eastAsia="zh-CN"/>
        </w:rPr>
        <w:t>根据王泗白酒生产加工的要求进行规定。</w:t>
      </w:r>
    </w:p>
    <w:p>
      <w:pPr>
        <w:spacing w:line="360" w:lineRule="auto"/>
        <w:ind w:firstLine="562" w:firstLineChars="200"/>
        <w:rPr>
          <w:rFonts w:hint="eastAsia" w:ascii="宋体" w:hAnsi="宋体"/>
          <w:b/>
          <w:sz w:val="28"/>
          <w:szCs w:val="28"/>
          <w:lang w:eastAsia="zh-CN"/>
        </w:rPr>
      </w:pPr>
      <w:r>
        <w:rPr>
          <w:rFonts w:hint="eastAsia" w:ascii="宋体" w:hAnsi="宋体"/>
          <w:b/>
          <w:sz w:val="28"/>
          <w:szCs w:val="28"/>
          <w:lang w:val="en-US" w:eastAsia="zh-CN"/>
        </w:rPr>
        <w:t>4</w:t>
      </w:r>
      <w:r>
        <w:rPr>
          <w:rFonts w:ascii="宋体" w:hAnsi="宋体"/>
          <w:b/>
          <w:sz w:val="28"/>
          <w:szCs w:val="28"/>
        </w:rPr>
        <w:t>.</w:t>
      </w:r>
      <w:r>
        <w:rPr>
          <w:rFonts w:hint="eastAsia" w:ascii="宋体" w:hAnsi="宋体"/>
          <w:b/>
          <w:sz w:val="28"/>
          <w:szCs w:val="28"/>
        </w:rPr>
        <w:t>酿造</w:t>
      </w:r>
      <w:r>
        <w:rPr>
          <w:rFonts w:hint="eastAsia" w:ascii="宋体" w:hAnsi="宋体"/>
          <w:b/>
          <w:sz w:val="28"/>
          <w:szCs w:val="28"/>
          <w:lang w:eastAsia="zh-CN"/>
        </w:rPr>
        <w:t>工艺</w:t>
      </w:r>
    </w:p>
    <w:p>
      <w:pPr>
        <w:pStyle w:val="10"/>
        <w:spacing w:line="360" w:lineRule="auto"/>
        <w:ind w:firstLine="560"/>
        <w:rPr>
          <w:rFonts w:hAnsi="宋体"/>
          <w:sz w:val="28"/>
          <w:szCs w:val="28"/>
        </w:rPr>
      </w:pPr>
      <w:r>
        <w:rPr>
          <w:rFonts w:hint="eastAsia" w:hAnsi="宋体"/>
          <w:sz w:val="28"/>
          <w:szCs w:val="28"/>
        </w:rPr>
        <w:t>酿造工艺对</w:t>
      </w:r>
      <w:r>
        <w:rPr>
          <w:rFonts w:hint="eastAsia" w:hAnsi="宋体"/>
          <w:sz w:val="28"/>
          <w:szCs w:val="28"/>
          <w:highlight w:val="none"/>
        </w:rPr>
        <w:t>酒中</w:t>
      </w:r>
      <w:r>
        <w:rPr>
          <w:rFonts w:hint="eastAsia" w:hAnsi="宋体"/>
          <w:sz w:val="28"/>
          <w:szCs w:val="28"/>
        </w:rPr>
        <w:t>香味物质的生成起着重要的作用。结合王泗白酒实际的传统加工技术，总结、整理出了王泗白酒的酿造工艺，并给出了王泗白酒生产工艺流程图：</w:t>
      </w:r>
    </w:p>
    <w:p>
      <w:pPr>
        <w:spacing w:line="360" w:lineRule="auto"/>
        <w:ind w:firstLine="562" w:firstLineChars="200"/>
        <w:rPr>
          <w:rFonts w:hint="eastAsia" w:ascii="宋体" w:hAnsi="宋体"/>
          <w:b/>
          <w:sz w:val="28"/>
          <w:szCs w:val="28"/>
          <w:lang w:eastAsia="zh-CN"/>
        </w:rPr>
      </w:pPr>
    </w:p>
    <w:p>
      <w:pPr>
        <w:pStyle w:val="10"/>
        <w:spacing w:line="360" w:lineRule="auto"/>
        <w:ind w:firstLine="560"/>
        <w:rPr>
          <w:rFonts w:hint="eastAsia"/>
          <w:b w:val="0"/>
          <w:bCs/>
          <w:sz w:val="28"/>
          <w:szCs w:val="28"/>
          <w:lang w:eastAsia="zh-CN"/>
        </w:rPr>
      </w:pPr>
      <w:r>
        <w:rPr>
          <w:rFonts w:ascii="宋体" w:hAnsi="宋体"/>
        </w:rPr>
        <w:pict>
          <v:shape id="_x0000_s1026" o:spid="_x0000_s1026" o:spt="75" type="#_x0000_t75" style="position:absolute;left:0pt;margin-left:-18.85pt;margin-top:1.35pt;height:264.2pt;width:453pt;z-index:251658240;mso-width-relative:page;mso-height-relative:page;" o:ole="t" filled="f" o:preferrelative="t" stroked="f" coordsize="21600,21600">
            <v:path/>
            <v:fill on="f" focussize="0,0"/>
            <v:stroke on="f"/>
            <v:imagedata r:id="rId5" o:title=""/>
            <o:lock v:ext="edit" aspectratio="t"/>
          </v:shape>
          <o:OLEObject Type="Embed" ProgID="" ShapeID="_x0000_s1026" DrawAspect="Content" ObjectID="_1468075725" r:id="rId4">
            <o:LockedField>false</o:LockedField>
          </o:OLEObject>
        </w:pict>
      </w:r>
    </w:p>
    <w:p>
      <w:pPr>
        <w:pStyle w:val="10"/>
        <w:spacing w:line="360" w:lineRule="auto"/>
        <w:ind w:firstLine="560"/>
        <w:rPr>
          <w:rFonts w:hint="eastAsia"/>
          <w:b w:val="0"/>
          <w:bCs/>
          <w:sz w:val="28"/>
          <w:szCs w:val="28"/>
          <w:lang w:eastAsia="zh-CN"/>
        </w:rPr>
      </w:pPr>
    </w:p>
    <w:p>
      <w:pPr>
        <w:pStyle w:val="10"/>
        <w:spacing w:line="360" w:lineRule="auto"/>
        <w:ind w:firstLine="560"/>
        <w:rPr>
          <w:rFonts w:hint="eastAsia"/>
          <w:b w:val="0"/>
          <w:bCs/>
          <w:sz w:val="28"/>
          <w:szCs w:val="28"/>
          <w:lang w:eastAsia="zh-CN"/>
        </w:rPr>
      </w:pPr>
    </w:p>
    <w:p>
      <w:pPr>
        <w:pStyle w:val="10"/>
        <w:spacing w:line="360" w:lineRule="auto"/>
        <w:ind w:firstLine="560"/>
        <w:rPr>
          <w:rFonts w:hint="eastAsia"/>
          <w:b w:val="0"/>
          <w:bCs/>
          <w:sz w:val="28"/>
          <w:szCs w:val="28"/>
          <w:lang w:eastAsia="zh-CN"/>
        </w:rPr>
      </w:pPr>
    </w:p>
    <w:p>
      <w:pPr>
        <w:pStyle w:val="10"/>
        <w:spacing w:line="360" w:lineRule="auto"/>
        <w:ind w:firstLine="560"/>
        <w:rPr>
          <w:rFonts w:hint="eastAsia"/>
          <w:b w:val="0"/>
          <w:bCs/>
          <w:sz w:val="28"/>
          <w:szCs w:val="28"/>
          <w:lang w:eastAsia="zh-CN"/>
        </w:rPr>
      </w:pPr>
    </w:p>
    <w:p>
      <w:pPr>
        <w:pStyle w:val="10"/>
        <w:spacing w:line="360" w:lineRule="auto"/>
        <w:ind w:firstLine="560"/>
        <w:rPr>
          <w:rFonts w:hint="eastAsia"/>
          <w:b w:val="0"/>
          <w:bCs/>
          <w:sz w:val="28"/>
          <w:szCs w:val="28"/>
          <w:lang w:eastAsia="zh-CN"/>
        </w:rPr>
      </w:pPr>
    </w:p>
    <w:p>
      <w:pPr>
        <w:pStyle w:val="10"/>
        <w:spacing w:line="360" w:lineRule="auto"/>
        <w:ind w:firstLine="560"/>
        <w:rPr>
          <w:rFonts w:hint="eastAsia"/>
          <w:b/>
          <w:bCs/>
          <w:sz w:val="28"/>
          <w:szCs w:val="28"/>
          <w:lang w:val="en-US" w:eastAsia="zh-CN"/>
        </w:rPr>
      </w:pPr>
    </w:p>
    <w:p>
      <w:pPr>
        <w:pStyle w:val="10"/>
        <w:spacing w:line="360" w:lineRule="auto"/>
        <w:ind w:firstLine="560"/>
        <w:rPr>
          <w:rFonts w:hint="default"/>
          <w:sz w:val="28"/>
          <w:szCs w:val="28"/>
          <w:lang w:val="en-US" w:eastAsia="zh-CN"/>
        </w:rPr>
      </w:pPr>
    </w:p>
    <w:p>
      <w:pPr>
        <w:pStyle w:val="10"/>
        <w:spacing w:line="360" w:lineRule="auto"/>
        <w:ind w:firstLine="560"/>
        <w:rPr>
          <w:rFonts w:hint="default"/>
          <w:sz w:val="28"/>
          <w:szCs w:val="28"/>
          <w:lang w:val="en-US" w:eastAsia="zh-CN"/>
        </w:rPr>
      </w:pPr>
    </w:p>
    <w:p>
      <w:pPr>
        <w:pStyle w:val="10"/>
        <w:spacing w:line="360" w:lineRule="auto"/>
        <w:ind w:firstLine="560"/>
        <w:rPr>
          <w:rFonts w:hint="default"/>
          <w:sz w:val="28"/>
          <w:szCs w:val="28"/>
          <w:lang w:val="en-US" w:eastAsia="zh-CN"/>
        </w:rPr>
      </w:pPr>
    </w:p>
    <w:p>
      <w:pPr>
        <w:spacing w:line="360" w:lineRule="auto"/>
        <w:ind w:firstLine="562" w:firstLineChars="200"/>
        <w:rPr>
          <w:rFonts w:hint="eastAsia" w:hAnsi="宋体"/>
          <w:sz w:val="28"/>
          <w:szCs w:val="28"/>
        </w:rPr>
      </w:pPr>
      <w:r>
        <w:rPr>
          <w:rFonts w:ascii="宋体" w:hAnsi="宋体"/>
          <w:b/>
          <w:sz w:val="28"/>
          <w:szCs w:val="28"/>
        </w:rPr>
        <w:t>5.</w:t>
      </w:r>
      <w:r>
        <w:rPr>
          <w:rFonts w:ascii="宋体" w:hAnsi="宋体"/>
          <w:b/>
          <w:sz w:val="24"/>
        </w:rPr>
        <w:t xml:space="preserve"> </w:t>
      </w:r>
      <w:r>
        <w:rPr>
          <w:rFonts w:hint="eastAsia" w:ascii="宋体" w:hAnsi="宋体"/>
          <w:b/>
          <w:sz w:val="28"/>
          <w:szCs w:val="28"/>
        </w:rPr>
        <w:t>感官、理化、卫生指标的确定</w:t>
      </w:r>
    </w:p>
    <w:p>
      <w:pPr>
        <w:pStyle w:val="10"/>
        <w:spacing w:line="360" w:lineRule="auto"/>
        <w:ind w:firstLine="560"/>
        <w:rPr>
          <w:rFonts w:hint="eastAsia" w:hAnsi="宋体"/>
          <w:sz w:val="28"/>
          <w:szCs w:val="28"/>
        </w:rPr>
      </w:pPr>
      <w:r>
        <w:rPr>
          <w:rFonts w:hint="eastAsia" w:hAnsi="宋体"/>
          <w:sz w:val="28"/>
          <w:szCs w:val="28"/>
        </w:rPr>
        <w:t>参考</w:t>
      </w:r>
      <w:r>
        <w:rPr>
          <w:rFonts w:hAnsi="宋体"/>
          <w:sz w:val="28"/>
          <w:szCs w:val="28"/>
        </w:rPr>
        <w:t>GB 2757</w:t>
      </w:r>
      <w:r>
        <w:rPr>
          <w:rFonts w:hint="eastAsia" w:hAnsi="宋体"/>
          <w:sz w:val="28"/>
          <w:szCs w:val="28"/>
        </w:rPr>
        <w:t>《蒸馏酒及配制酒》《GB/T 5009.48  蒸馏酒与配制酒卫生标准的分析方法》</w:t>
      </w:r>
      <w:r>
        <w:rPr>
          <w:rFonts w:hint="eastAsia"/>
          <w:sz w:val="28"/>
          <w:szCs w:val="28"/>
          <w:lang w:eastAsia="zh-CN"/>
        </w:rPr>
        <w:t>、</w:t>
      </w:r>
      <w:r>
        <w:rPr>
          <w:rFonts w:hint="eastAsia" w:hAnsi="宋体"/>
          <w:sz w:val="28"/>
          <w:szCs w:val="28"/>
        </w:rPr>
        <w:t>G</w:t>
      </w:r>
      <w:r>
        <w:rPr>
          <w:rFonts w:hAnsi="宋体"/>
          <w:sz w:val="28"/>
          <w:szCs w:val="28"/>
        </w:rPr>
        <w:t>B/T 10781.1</w:t>
      </w:r>
      <w:r>
        <w:rPr>
          <w:rFonts w:hint="eastAsia" w:hAnsi="宋体"/>
          <w:sz w:val="28"/>
          <w:szCs w:val="28"/>
        </w:rPr>
        <w:t>《浓香型白酒》的规定，结合王泗白酒产品实测结果，给出了王泗白酒感官、理化、卫生指标规定。</w:t>
      </w:r>
    </w:p>
    <w:p>
      <w:pPr>
        <w:pStyle w:val="10"/>
        <w:spacing w:line="360" w:lineRule="auto"/>
        <w:ind w:firstLine="560"/>
        <w:rPr>
          <w:rFonts w:hint="eastAsia"/>
          <w:b/>
          <w:bCs/>
          <w:sz w:val="28"/>
          <w:szCs w:val="28"/>
          <w:lang w:val="en-US" w:eastAsia="zh-CN"/>
        </w:rPr>
      </w:pPr>
      <w:r>
        <w:rPr>
          <w:rFonts w:hint="eastAsia"/>
          <w:b/>
          <w:bCs/>
          <w:sz w:val="28"/>
          <w:szCs w:val="28"/>
          <w:lang w:val="en-US" w:eastAsia="zh-CN"/>
        </w:rPr>
        <w:t>6.</w:t>
      </w:r>
      <w:r>
        <w:rPr>
          <w:rFonts w:hint="eastAsia" w:ascii="宋体" w:hAnsi="宋体"/>
          <w:b/>
          <w:bCs/>
          <w:sz w:val="28"/>
          <w:szCs w:val="28"/>
        </w:rPr>
        <w:t>净含量及允许短缺量</w:t>
      </w:r>
    </w:p>
    <w:p>
      <w:pPr>
        <w:spacing w:line="360" w:lineRule="auto"/>
        <w:ind w:right="-283" w:rightChars="-135" w:firstLine="560" w:firstLineChars="200"/>
        <w:rPr>
          <w:rFonts w:hint="eastAsia" w:ascii="宋体" w:hAnsi="宋体"/>
          <w:kern w:val="0"/>
          <w:sz w:val="28"/>
          <w:szCs w:val="28"/>
        </w:rPr>
      </w:pPr>
      <w:r>
        <w:rPr>
          <w:rFonts w:hint="eastAsia" w:ascii="宋体" w:hAnsi="宋体"/>
          <w:kern w:val="0"/>
          <w:sz w:val="28"/>
          <w:szCs w:val="28"/>
        </w:rPr>
        <w:t>依据国家质量监督检验检疫总局令【2005】第75号《定量包装商品计量监督管理办法》的相关规定。</w:t>
      </w:r>
    </w:p>
    <w:p>
      <w:pPr>
        <w:spacing w:line="360" w:lineRule="auto"/>
        <w:ind w:right="-283" w:rightChars="-135" w:firstLine="562" w:firstLineChars="200"/>
        <w:rPr>
          <w:rFonts w:hint="eastAsia" w:ascii="宋体" w:hAnsi="宋体"/>
          <w:b/>
          <w:bCs/>
          <w:kern w:val="0"/>
          <w:sz w:val="28"/>
          <w:szCs w:val="28"/>
          <w:lang w:val="en-US" w:eastAsia="zh-CN"/>
        </w:rPr>
      </w:pPr>
      <w:r>
        <w:rPr>
          <w:rFonts w:hint="eastAsia" w:ascii="宋体" w:hAnsi="宋体"/>
          <w:b/>
          <w:bCs/>
          <w:kern w:val="0"/>
          <w:sz w:val="28"/>
          <w:szCs w:val="28"/>
          <w:lang w:val="en-US" w:eastAsia="zh-CN"/>
        </w:rPr>
        <w:t>7.试验方法</w:t>
      </w:r>
    </w:p>
    <w:p>
      <w:pPr>
        <w:spacing w:line="360" w:lineRule="auto"/>
        <w:ind w:right="-283" w:rightChars="-135" w:firstLine="560" w:firstLineChars="200"/>
        <w:rPr>
          <w:rFonts w:hint="eastAsia" w:ascii="宋体" w:hAnsi="宋体"/>
          <w:kern w:val="0"/>
          <w:sz w:val="28"/>
          <w:szCs w:val="28"/>
        </w:rPr>
      </w:pPr>
      <w:r>
        <w:rPr>
          <w:rFonts w:hint="eastAsia" w:ascii="宋体" w:hAnsi="宋体"/>
          <w:kern w:val="0"/>
          <w:sz w:val="28"/>
          <w:szCs w:val="28"/>
        </w:rPr>
        <w:t>全部直接采用了对应的国家标准或行业标准。</w:t>
      </w:r>
    </w:p>
    <w:p>
      <w:pPr>
        <w:spacing w:line="360" w:lineRule="auto"/>
        <w:ind w:right="-283" w:rightChars="-135" w:firstLine="562" w:firstLineChars="200"/>
        <w:rPr>
          <w:rFonts w:hint="eastAsia" w:ascii="宋体" w:hAnsi="宋体"/>
          <w:b/>
          <w:bCs/>
          <w:kern w:val="0"/>
          <w:sz w:val="28"/>
          <w:szCs w:val="28"/>
          <w:lang w:val="en-US" w:eastAsia="zh-CN"/>
        </w:rPr>
      </w:pPr>
      <w:r>
        <w:rPr>
          <w:rFonts w:hint="eastAsia" w:ascii="宋体" w:hAnsi="宋体"/>
          <w:b/>
          <w:bCs/>
          <w:kern w:val="0"/>
          <w:sz w:val="28"/>
          <w:szCs w:val="28"/>
          <w:lang w:val="en-US" w:eastAsia="zh-CN"/>
        </w:rPr>
        <w:t>8.检验规则、</w:t>
      </w:r>
      <w:r>
        <w:rPr>
          <w:rFonts w:hint="eastAsia" w:ascii="宋体" w:hAnsi="宋体"/>
          <w:b/>
          <w:sz w:val="28"/>
          <w:szCs w:val="28"/>
        </w:rPr>
        <w:t>标志、包装、运输、贮存</w:t>
      </w:r>
    </w:p>
    <w:p>
      <w:pPr>
        <w:spacing w:line="360" w:lineRule="auto"/>
        <w:ind w:right="-283" w:rightChars="-135" w:firstLine="560" w:firstLineChars="200"/>
        <w:rPr>
          <w:rFonts w:hint="eastAsia" w:asciiTheme="minorEastAsia" w:hAnsiTheme="minorEastAsia" w:eastAsiaTheme="minorEastAsia" w:cstheme="minorEastAsia"/>
          <w:b w:val="0"/>
          <w:bCs w:val="0"/>
          <w:i w:val="0"/>
          <w:caps w:val="0"/>
          <w:color w:val="333333"/>
          <w:spacing w:val="0"/>
          <w:sz w:val="28"/>
          <w:szCs w:val="28"/>
          <w:shd w:val="clear" w:fill="FFFFFF"/>
          <w:lang w:eastAsia="zh-CN"/>
        </w:rPr>
      </w:pPr>
      <w:r>
        <w:rPr>
          <w:rFonts w:hint="eastAsia" w:asciiTheme="minorEastAsia" w:hAnsiTheme="minorEastAsia" w:eastAsiaTheme="minorEastAsia" w:cstheme="minorEastAsia"/>
          <w:b w:val="0"/>
          <w:bCs w:val="0"/>
          <w:kern w:val="0"/>
          <w:sz w:val="28"/>
          <w:szCs w:val="28"/>
          <w:lang w:val="en-US" w:eastAsia="zh-CN"/>
        </w:rPr>
        <w:t>直接引用了</w:t>
      </w:r>
      <w:r>
        <w:rPr>
          <w:rFonts w:hint="eastAsia" w:asciiTheme="minorEastAsia" w:hAnsiTheme="minorEastAsia" w:eastAsiaTheme="minorEastAsia" w:cstheme="minorEastAsia"/>
          <w:b w:val="0"/>
          <w:bCs w:val="0"/>
          <w:i w:val="0"/>
          <w:caps w:val="0"/>
          <w:color w:val="333333"/>
          <w:spacing w:val="0"/>
          <w:sz w:val="28"/>
          <w:szCs w:val="28"/>
          <w:shd w:val="clear" w:fill="FFFFFF"/>
        </w:rPr>
        <w:t>GB/T 10346 白酒检验规则和标志、包装、运输、贮存</w:t>
      </w:r>
      <w:r>
        <w:rPr>
          <w:rFonts w:hint="eastAsia" w:asciiTheme="minorEastAsia" w:hAnsiTheme="minorEastAsia" w:eastAsiaTheme="minorEastAsia" w:cstheme="minorEastAsia"/>
          <w:b w:val="0"/>
          <w:bCs w:val="0"/>
          <w:i w:val="0"/>
          <w:caps w:val="0"/>
          <w:color w:val="333333"/>
          <w:spacing w:val="0"/>
          <w:sz w:val="28"/>
          <w:szCs w:val="28"/>
          <w:shd w:val="clear" w:fill="FFFFFF"/>
          <w:lang w:eastAsia="zh-CN"/>
        </w:rPr>
        <w:t>的相关条款。</w:t>
      </w:r>
    </w:p>
    <w:p>
      <w:pPr>
        <w:pStyle w:val="3"/>
        <w:numPr>
          <w:ilvl w:val="0"/>
          <w:numId w:val="0"/>
        </w:numPr>
        <w:spacing w:line="360" w:lineRule="auto"/>
        <w:ind w:leftChars="0"/>
        <w:jc w:val="both"/>
        <w:rPr>
          <w:rFonts w:ascii="宋体" w:hAnsi="宋体" w:eastAsia="宋体"/>
          <w:sz w:val="28"/>
          <w:szCs w:val="28"/>
        </w:rPr>
      </w:pPr>
      <w:r>
        <w:rPr>
          <w:rFonts w:hint="eastAsia" w:ascii="宋体" w:hAnsi="宋体" w:eastAsia="宋体"/>
          <w:sz w:val="28"/>
          <w:szCs w:val="28"/>
          <w:lang w:eastAsia="zh-CN"/>
        </w:rPr>
        <w:t>三、</w:t>
      </w:r>
      <w:r>
        <w:rPr>
          <w:rFonts w:hint="eastAsia" w:ascii="宋体" w:hAnsi="宋体" w:eastAsia="宋体"/>
          <w:sz w:val="28"/>
          <w:szCs w:val="28"/>
        </w:rPr>
        <w:t>采用国际、国外先进标准的程度</w:t>
      </w:r>
    </w:p>
    <w:p>
      <w:pPr>
        <w:pStyle w:val="10"/>
        <w:spacing w:line="360" w:lineRule="auto"/>
        <w:ind w:firstLine="560"/>
        <w:rPr>
          <w:rFonts w:hint="eastAsia" w:hAnsi="宋体"/>
          <w:sz w:val="28"/>
          <w:szCs w:val="28"/>
        </w:rPr>
      </w:pPr>
      <w:r>
        <w:rPr>
          <w:rFonts w:hint="eastAsia" w:hAnsi="宋体"/>
          <w:sz w:val="28"/>
          <w:szCs w:val="28"/>
        </w:rPr>
        <w:t>由于不同的国情和组织构架，经查询，目前还没有与本标准相关的国际、国外标准。</w:t>
      </w:r>
    </w:p>
    <w:p>
      <w:pPr>
        <w:pStyle w:val="3"/>
        <w:numPr>
          <w:ilvl w:val="0"/>
          <w:numId w:val="0"/>
        </w:numPr>
        <w:spacing w:line="360" w:lineRule="auto"/>
        <w:ind w:leftChars="0"/>
        <w:jc w:val="both"/>
        <w:rPr>
          <w:rFonts w:hint="eastAsia" w:ascii="宋体" w:hAnsi="宋体" w:eastAsia="宋体"/>
          <w:sz w:val="28"/>
          <w:szCs w:val="28"/>
        </w:rPr>
      </w:pPr>
      <w:r>
        <w:rPr>
          <w:rFonts w:hint="eastAsia" w:ascii="宋体" w:hAnsi="宋体" w:eastAsia="宋体"/>
          <w:sz w:val="28"/>
          <w:szCs w:val="28"/>
          <w:lang w:eastAsia="zh-CN"/>
        </w:rPr>
        <w:t>四、</w:t>
      </w:r>
      <w:r>
        <w:rPr>
          <w:rFonts w:hint="eastAsia" w:ascii="宋体" w:hAnsi="宋体" w:eastAsia="宋体"/>
          <w:sz w:val="28"/>
          <w:szCs w:val="28"/>
        </w:rPr>
        <w:t>本标准与现行法律法规和上级标准的关系</w:t>
      </w:r>
    </w:p>
    <w:p>
      <w:pPr>
        <w:pStyle w:val="10"/>
        <w:spacing w:line="360" w:lineRule="auto"/>
        <w:ind w:firstLine="560"/>
        <w:rPr>
          <w:rFonts w:hint="eastAsia" w:hAnsi="宋体"/>
          <w:sz w:val="28"/>
          <w:szCs w:val="28"/>
        </w:rPr>
      </w:pPr>
      <w:r>
        <w:rPr>
          <w:rFonts w:hint="eastAsia" w:hAnsi="宋体"/>
          <w:sz w:val="28"/>
          <w:szCs w:val="28"/>
        </w:rPr>
        <w:t>本标准的编写主要</w:t>
      </w:r>
      <w:r>
        <w:rPr>
          <w:rFonts w:hint="eastAsia" w:hAnsi="宋体"/>
          <w:sz w:val="28"/>
          <w:szCs w:val="28"/>
          <w:highlight w:val="none"/>
        </w:rPr>
        <w:t>是</w:t>
      </w:r>
      <w:r>
        <w:rPr>
          <w:rFonts w:hint="eastAsia" w:hAnsi="宋体"/>
          <w:sz w:val="28"/>
          <w:szCs w:val="28"/>
        </w:rPr>
        <w:t>依据</w:t>
      </w:r>
      <w:r>
        <w:rPr>
          <w:rFonts w:hAnsi="宋体"/>
          <w:sz w:val="28"/>
          <w:szCs w:val="28"/>
        </w:rPr>
        <w:t>GB/T 15109</w:t>
      </w:r>
      <w:r>
        <w:rPr>
          <w:rFonts w:hint="eastAsia" w:hAnsi="宋体"/>
          <w:sz w:val="28"/>
          <w:szCs w:val="28"/>
        </w:rPr>
        <w:t>《白酒工业术语》、GB 2757《蒸馏酒及其配制酒》</w:t>
      </w:r>
      <w:r>
        <w:rPr>
          <w:rFonts w:hint="eastAsia"/>
          <w:sz w:val="28"/>
          <w:szCs w:val="28"/>
          <w:lang w:eastAsia="zh-CN"/>
        </w:rPr>
        <w:t>、</w:t>
      </w:r>
      <w:r>
        <w:rPr>
          <w:rFonts w:hint="eastAsia" w:hAnsi="宋体"/>
          <w:sz w:val="28"/>
          <w:szCs w:val="28"/>
        </w:rPr>
        <w:t>GB/T 5009.48《蒸馏酒与配制酒卫生标准的分析方法》和《质检总局关于批准对蜀绣、王泗白酒、九龙花椒、邛酒、唐场豆腐乳实施地理标志产品保护的公告》（2012年第192号）等国家标准和相应法律法规而制定，其中，“术语和定义”直接引用</w:t>
      </w:r>
      <w:r>
        <w:rPr>
          <w:rFonts w:hAnsi="宋体"/>
          <w:sz w:val="28"/>
          <w:szCs w:val="28"/>
        </w:rPr>
        <w:t>GB/T 15109</w:t>
      </w:r>
      <w:r>
        <w:rPr>
          <w:rFonts w:hint="eastAsia" w:hAnsi="宋体"/>
          <w:sz w:val="28"/>
          <w:szCs w:val="28"/>
        </w:rPr>
        <w:t>《白酒工业术语》的定义，感官、理化指标达到并部分优于G</w:t>
      </w:r>
      <w:r>
        <w:rPr>
          <w:rFonts w:hAnsi="宋体"/>
          <w:sz w:val="28"/>
          <w:szCs w:val="28"/>
        </w:rPr>
        <w:t xml:space="preserve">B/T 10781.1 </w:t>
      </w:r>
      <w:r>
        <w:rPr>
          <w:rFonts w:hint="eastAsia" w:hAnsi="宋体"/>
          <w:sz w:val="28"/>
          <w:szCs w:val="28"/>
        </w:rPr>
        <w:t>《浓香型白酒》的要求，卫生指标符合GB 2757《蒸馏酒及其配制酒》的强制要求。</w:t>
      </w:r>
    </w:p>
    <w:p>
      <w:pPr>
        <w:pStyle w:val="3"/>
        <w:numPr>
          <w:ilvl w:val="0"/>
          <w:numId w:val="0"/>
        </w:numPr>
        <w:spacing w:line="360" w:lineRule="auto"/>
        <w:ind w:leftChars="0"/>
        <w:jc w:val="both"/>
        <w:rPr>
          <w:rFonts w:ascii="宋体" w:hAnsi="宋体" w:eastAsia="宋体"/>
          <w:sz w:val="28"/>
          <w:szCs w:val="28"/>
        </w:rPr>
      </w:pPr>
      <w:r>
        <w:rPr>
          <w:rFonts w:hint="eastAsia" w:ascii="宋体" w:hAnsi="宋体" w:eastAsia="宋体"/>
          <w:sz w:val="28"/>
          <w:szCs w:val="28"/>
          <w:lang w:eastAsia="zh-CN"/>
        </w:rPr>
        <w:t>五、</w:t>
      </w:r>
      <w:r>
        <w:rPr>
          <w:rFonts w:hint="eastAsia" w:ascii="宋体" w:hAnsi="宋体" w:eastAsia="宋体"/>
          <w:sz w:val="28"/>
          <w:szCs w:val="28"/>
        </w:rPr>
        <w:t>重大分歧意见的处理经过和依据</w:t>
      </w:r>
    </w:p>
    <w:p>
      <w:pPr>
        <w:pStyle w:val="10"/>
        <w:spacing w:line="360" w:lineRule="auto"/>
        <w:ind w:firstLine="560"/>
        <w:rPr>
          <w:rFonts w:hint="eastAsia" w:hAnsi="宋体"/>
          <w:sz w:val="28"/>
          <w:szCs w:val="28"/>
        </w:rPr>
      </w:pPr>
      <w:r>
        <w:rPr>
          <w:rFonts w:hint="eastAsia" w:hAnsi="宋体"/>
          <w:sz w:val="28"/>
          <w:szCs w:val="28"/>
        </w:rPr>
        <w:t>本标准的编写过程无重大分歧意见产生。</w:t>
      </w:r>
    </w:p>
    <w:p>
      <w:pPr>
        <w:pStyle w:val="3"/>
        <w:numPr>
          <w:ilvl w:val="0"/>
          <w:numId w:val="0"/>
        </w:numPr>
        <w:spacing w:line="360" w:lineRule="auto"/>
        <w:ind w:leftChars="0"/>
        <w:jc w:val="both"/>
        <w:rPr>
          <w:rFonts w:hint="eastAsia" w:ascii="宋体" w:hAnsi="宋体" w:eastAsia="宋体"/>
          <w:sz w:val="28"/>
          <w:szCs w:val="28"/>
        </w:rPr>
      </w:pPr>
      <w:r>
        <w:rPr>
          <w:rFonts w:hint="eastAsia" w:ascii="宋体" w:hAnsi="宋体" w:eastAsia="宋体"/>
          <w:sz w:val="28"/>
          <w:szCs w:val="28"/>
          <w:lang w:eastAsia="zh-CN"/>
        </w:rPr>
        <w:t>六、</w:t>
      </w:r>
      <w:r>
        <w:rPr>
          <w:rFonts w:hint="eastAsia" w:ascii="宋体" w:hAnsi="宋体" w:eastAsia="宋体"/>
          <w:sz w:val="28"/>
          <w:szCs w:val="28"/>
        </w:rPr>
        <w:t>贯彻标准的要求和措施建议</w:t>
      </w:r>
    </w:p>
    <w:p>
      <w:pPr>
        <w:pStyle w:val="10"/>
        <w:spacing w:line="360" w:lineRule="auto"/>
        <w:ind w:firstLine="560"/>
        <w:rPr>
          <w:rFonts w:hint="eastAsia" w:hAnsi="宋体"/>
          <w:sz w:val="28"/>
          <w:szCs w:val="28"/>
        </w:rPr>
      </w:pPr>
      <w:r>
        <w:rPr>
          <w:rFonts w:hint="eastAsia" w:hAnsi="宋体"/>
          <w:sz w:val="28"/>
          <w:szCs w:val="28"/>
        </w:rPr>
        <w:t>本标准一经发布，应采用适宜的方式及时对相关管理部门和实施机构的负责人进行宣贯，并做好相关培训记录，使标准的关联方能及时、</w:t>
      </w:r>
      <w:r>
        <w:rPr>
          <w:rFonts w:hint="eastAsia" w:hAnsi="宋体"/>
          <w:sz w:val="28"/>
          <w:szCs w:val="28"/>
          <w:highlight w:val="none"/>
        </w:rPr>
        <w:t>准确的按</w:t>
      </w:r>
      <w:r>
        <w:rPr>
          <w:rFonts w:hint="eastAsia" w:hAnsi="宋体"/>
          <w:sz w:val="28"/>
          <w:szCs w:val="28"/>
        </w:rPr>
        <w:t>标准要求开展工作。</w:t>
      </w:r>
    </w:p>
    <w:p>
      <w:pPr>
        <w:pStyle w:val="3"/>
        <w:numPr>
          <w:ilvl w:val="0"/>
          <w:numId w:val="0"/>
        </w:numPr>
        <w:spacing w:line="360" w:lineRule="auto"/>
        <w:ind w:leftChars="0"/>
        <w:jc w:val="both"/>
        <w:rPr>
          <w:rFonts w:ascii="宋体" w:hAnsi="宋体" w:eastAsia="宋体"/>
          <w:sz w:val="28"/>
          <w:szCs w:val="28"/>
        </w:rPr>
      </w:pPr>
      <w:r>
        <w:rPr>
          <w:rFonts w:hint="eastAsia" w:ascii="宋体" w:hAnsi="宋体" w:eastAsia="宋体"/>
          <w:sz w:val="28"/>
          <w:szCs w:val="28"/>
          <w:lang w:eastAsia="zh-CN"/>
        </w:rPr>
        <w:t>七、</w:t>
      </w:r>
      <w:r>
        <w:rPr>
          <w:rFonts w:hint="eastAsia" w:ascii="宋体" w:hAnsi="宋体" w:eastAsia="宋体"/>
          <w:sz w:val="28"/>
          <w:szCs w:val="28"/>
        </w:rPr>
        <w:t>废止现行有关标准的建议</w:t>
      </w:r>
    </w:p>
    <w:p>
      <w:pPr>
        <w:pStyle w:val="10"/>
        <w:spacing w:line="360" w:lineRule="auto"/>
        <w:ind w:firstLine="560"/>
        <w:rPr>
          <w:rFonts w:hint="eastAsia" w:hAnsi="宋体"/>
          <w:sz w:val="28"/>
          <w:szCs w:val="28"/>
        </w:rPr>
      </w:pPr>
      <w:r>
        <w:rPr>
          <w:rFonts w:hint="eastAsia"/>
          <w:sz w:val="28"/>
          <w:szCs w:val="28"/>
        </w:rPr>
        <w:t>本标准为新制定的标准。</w:t>
      </w:r>
    </w:p>
    <w:p>
      <w:pPr>
        <w:pStyle w:val="3"/>
        <w:numPr>
          <w:ilvl w:val="0"/>
          <w:numId w:val="0"/>
        </w:numPr>
        <w:spacing w:line="360" w:lineRule="auto"/>
        <w:ind w:leftChars="0"/>
        <w:jc w:val="both"/>
        <w:rPr>
          <w:rFonts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其它说明</w:t>
      </w:r>
    </w:p>
    <w:p>
      <w:pPr>
        <w:pStyle w:val="10"/>
        <w:spacing w:line="360" w:lineRule="auto"/>
        <w:ind w:firstLine="560"/>
        <w:rPr>
          <w:rFonts w:hint="eastAsia"/>
          <w:sz w:val="28"/>
          <w:szCs w:val="28"/>
        </w:rPr>
      </w:pPr>
      <w:r>
        <w:rPr>
          <w:rFonts w:hint="eastAsia"/>
          <w:sz w:val="28"/>
          <w:szCs w:val="28"/>
        </w:rPr>
        <w:t>无。</w:t>
      </w:r>
    </w:p>
    <w:p>
      <w:pPr>
        <w:spacing w:line="360" w:lineRule="auto"/>
        <w:ind w:firstLine="560" w:firstLineChars="200"/>
        <w:rPr>
          <w:rFonts w:hint="eastAsia" w:ascii="宋体" w:hAnsi="宋体"/>
          <w:sz w:val="28"/>
          <w:szCs w:val="28"/>
        </w:rPr>
      </w:pPr>
    </w:p>
    <w:p>
      <w:pPr>
        <w:spacing w:line="360" w:lineRule="auto"/>
        <w:ind w:right="560"/>
        <w:jc w:val="right"/>
        <w:rPr>
          <w:rFonts w:hint="eastAsia" w:ascii="宋体" w:hAnsi="宋体"/>
          <w:sz w:val="28"/>
          <w:szCs w:val="28"/>
        </w:rPr>
      </w:pPr>
      <w:r>
        <w:rPr>
          <w:rFonts w:hint="eastAsia" w:ascii="宋体" w:hAnsi="宋体"/>
          <w:sz w:val="28"/>
          <w:szCs w:val="28"/>
        </w:rPr>
        <w:t>标准起草工作组</w:t>
      </w:r>
    </w:p>
    <w:p>
      <w:pPr>
        <w:spacing w:line="360" w:lineRule="auto"/>
        <w:ind w:firstLine="6160" w:firstLineChars="2200"/>
        <w:rPr>
          <w:rFonts w:ascii="宋体" w:hAnsi="宋体"/>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11</w:t>
      </w:r>
      <w:bookmarkStart w:id="1" w:name="_GoBack"/>
      <w:bookmarkEnd w:id="1"/>
      <w:r>
        <w:rPr>
          <w:rFonts w:hint="eastAsia" w:ascii="宋体" w:hAnsi="宋体"/>
          <w:sz w:val="28"/>
          <w:szCs w:val="28"/>
        </w:rPr>
        <w:t>月</w:t>
      </w:r>
    </w:p>
    <w:p>
      <w:pPr>
        <w:pStyle w:val="3"/>
        <w:numPr>
          <w:ilvl w:val="0"/>
          <w:numId w:val="0"/>
        </w:numPr>
        <w:spacing w:line="360" w:lineRule="auto"/>
        <w:ind w:leftChars="0"/>
        <w:jc w:val="both"/>
        <w:rPr>
          <w:rFonts w:hint="eastAsia" w:ascii="宋体" w:hAnsi="宋体" w:eastAsia="宋体"/>
          <w:sz w:val="28"/>
          <w:szCs w:val="28"/>
        </w:rPr>
      </w:pPr>
    </w:p>
    <w:p>
      <w:pPr>
        <w:pStyle w:val="10"/>
        <w:spacing w:line="360" w:lineRule="auto"/>
        <w:ind w:firstLine="560"/>
        <w:rPr>
          <w:rFonts w:hint="eastAsia" w:hAnsi="宋体"/>
          <w:sz w:val="28"/>
          <w:szCs w:val="28"/>
        </w:rPr>
      </w:pPr>
    </w:p>
    <w:p>
      <w:pPr>
        <w:spacing w:line="360" w:lineRule="auto"/>
        <w:ind w:right="-283" w:rightChars="-135" w:firstLine="600" w:firstLineChars="200"/>
        <w:rPr>
          <w:rFonts w:hint="eastAsia" w:asciiTheme="minorEastAsia" w:hAnsiTheme="minorEastAsia" w:eastAsiaTheme="minorEastAsia" w:cstheme="minorEastAsia"/>
          <w:b w:val="0"/>
          <w:bCs w:val="0"/>
          <w:i w:val="0"/>
          <w:caps w:val="0"/>
          <w:color w:val="333333"/>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CDB25"/>
    <w:multiLevelType w:val="multilevel"/>
    <w:tmpl w:val="954CDB25"/>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411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5"/>
    <w:multiLevelType w:val="multilevel"/>
    <w:tmpl w:val="000000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490C30"/>
    <w:multiLevelType w:val="multilevel"/>
    <w:tmpl w:val="67490C30"/>
    <w:lvl w:ilvl="0" w:tentative="0">
      <w:start w:val="1"/>
      <w:numFmt w:val="decimal"/>
      <w:pStyle w:val="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34CD"/>
    <w:rsid w:val="0131732E"/>
    <w:rsid w:val="019C1CF7"/>
    <w:rsid w:val="01CB14D5"/>
    <w:rsid w:val="02FF6AA6"/>
    <w:rsid w:val="0381164F"/>
    <w:rsid w:val="038F47B5"/>
    <w:rsid w:val="03EF4A30"/>
    <w:rsid w:val="044F2515"/>
    <w:rsid w:val="04D975DA"/>
    <w:rsid w:val="06021F11"/>
    <w:rsid w:val="06BB7FCE"/>
    <w:rsid w:val="07397D96"/>
    <w:rsid w:val="087F2878"/>
    <w:rsid w:val="09956EE1"/>
    <w:rsid w:val="0A3B2C2F"/>
    <w:rsid w:val="0AB95F5F"/>
    <w:rsid w:val="0B6D3655"/>
    <w:rsid w:val="0C1B4AA2"/>
    <w:rsid w:val="0D025C63"/>
    <w:rsid w:val="0DDE72F8"/>
    <w:rsid w:val="0E857FD5"/>
    <w:rsid w:val="0EB717B9"/>
    <w:rsid w:val="0EC746E2"/>
    <w:rsid w:val="0F1F74F8"/>
    <w:rsid w:val="0F304A7F"/>
    <w:rsid w:val="0F4B7FAA"/>
    <w:rsid w:val="0FAD3E1D"/>
    <w:rsid w:val="10955F8B"/>
    <w:rsid w:val="10CC7DC7"/>
    <w:rsid w:val="10EA3742"/>
    <w:rsid w:val="10F81C4C"/>
    <w:rsid w:val="111E62B6"/>
    <w:rsid w:val="114964F3"/>
    <w:rsid w:val="11F42B56"/>
    <w:rsid w:val="137108DE"/>
    <w:rsid w:val="13B23D76"/>
    <w:rsid w:val="13C754F3"/>
    <w:rsid w:val="15084976"/>
    <w:rsid w:val="15414FBC"/>
    <w:rsid w:val="167D3D12"/>
    <w:rsid w:val="17F71F56"/>
    <w:rsid w:val="18326B8B"/>
    <w:rsid w:val="18B544DC"/>
    <w:rsid w:val="190C33AB"/>
    <w:rsid w:val="19385A53"/>
    <w:rsid w:val="1A083AB0"/>
    <w:rsid w:val="1A2650E4"/>
    <w:rsid w:val="1A510DB3"/>
    <w:rsid w:val="1A6E77A2"/>
    <w:rsid w:val="1ADF3D85"/>
    <w:rsid w:val="1AEF0F02"/>
    <w:rsid w:val="1B887768"/>
    <w:rsid w:val="1BEE3984"/>
    <w:rsid w:val="1C0B19AC"/>
    <w:rsid w:val="1C643C6F"/>
    <w:rsid w:val="1D647804"/>
    <w:rsid w:val="1D762021"/>
    <w:rsid w:val="1D86046B"/>
    <w:rsid w:val="1DEE4A2C"/>
    <w:rsid w:val="1ED745A9"/>
    <w:rsid w:val="1F2E7B58"/>
    <w:rsid w:val="1FF00B3F"/>
    <w:rsid w:val="20660225"/>
    <w:rsid w:val="20992FC0"/>
    <w:rsid w:val="211275D1"/>
    <w:rsid w:val="2140489B"/>
    <w:rsid w:val="214D0D7B"/>
    <w:rsid w:val="216A58B4"/>
    <w:rsid w:val="216B6C42"/>
    <w:rsid w:val="21CF1DBC"/>
    <w:rsid w:val="22090873"/>
    <w:rsid w:val="231C7EE4"/>
    <w:rsid w:val="23262050"/>
    <w:rsid w:val="23A664CF"/>
    <w:rsid w:val="24BC658C"/>
    <w:rsid w:val="257E043C"/>
    <w:rsid w:val="262C262C"/>
    <w:rsid w:val="2780189D"/>
    <w:rsid w:val="27CA6B90"/>
    <w:rsid w:val="28391B06"/>
    <w:rsid w:val="28C80E9D"/>
    <w:rsid w:val="28FE6B1B"/>
    <w:rsid w:val="299537FF"/>
    <w:rsid w:val="29BC3CB1"/>
    <w:rsid w:val="2A11665C"/>
    <w:rsid w:val="2AAF33F6"/>
    <w:rsid w:val="2B183DE0"/>
    <w:rsid w:val="2B96468F"/>
    <w:rsid w:val="2C4E37A3"/>
    <w:rsid w:val="2CCE4BE3"/>
    <w:rsid w:val="2CEF0DCC"/>
    <w:rsid w:val="2D6C19B6"/>
    <w:rsid w:val="2E9F6924"/>
    <w:rsid w:val="302D345D"/>
    <w:rsid w:val="316436D2"/>
    <w:rsid w:val="319F36F9"/>
    <w:rsid w:val="32DE2E55"/>
    <w:rsid w:val="33292A8D"/>
    <w:rsid w:val="34E370E7"/>
    <w:rsid w:val="35481F53"/>
    <w:rsid w:val="37120617"/>
    <w:rsid w:val="37DC0CE5"/>
    <w:rsid w:val="38C861A4"/>
    <w:rsid w:val="3A413188"/>
    <w:rsid w:val="3ADF34CD"/>
    <w:rsid w:val="3B4969F1"/>
    <w:rsid w:val="3B727306"/>
    <w:rsid w:val="3BA62221"/>
    <w:rsid w:val="3BCE6F37"/>
    <w:rsid w:val="3C801933"/>
    <w:rsid w:val="3CB2475B"/>
    <w:rsid w:val="3E6E51A0"/>
    <w:rsid w:val="3E9440DE"/>
    <w:rsid w:val="3ECF2AE2"/>
    <w:rsid w:val="3FE96833"/>
    <w:rsid w:val="407B6E7B"/>
    <w:rsid w:val="41076854"/>
    <w:rsid w:val="41645DDE"/>
    <w:rsid w:val="41BB04FF"/>
    <w:rsid w:val="43363AA8"/>
    <w:rsid w:val="43630F69"/>
    <w:rsid w:val="437E619A"/>
    <w:rsid w:val="44674958"/>
    <w:rsid w:val="44E71F9E"/>
    <w:rsid w:val="493923F9"/>
    <w:rsid w:val="4B8241F2"/>
    <w:rsid w:val="4CB25A6E"/>
    <w:rsid w:val="4D436F22"/>
    <w:rsid w:val="4F1E34FD"/>
    <w:rsid w:val="4F7864F4"/>
    <w:rsid w:val="4FC06D4E"/>
    <w:rsid w:val="4FCD7D96"/>
    <w:rsid w:val="52F32B9C"/>
    <w:rsid w:val="539D07C6"/>
    <w:rsid w:val="54576C0C"/>
    <w:rsid w:val="54613915"/>
    <w:rsid w:val="547136BC"/>
    <w:rsid w:val="549B2433"/>
    <w:rsid w:val="55FA241B"/>
    <w:rsid w:val="568A0C34"/>
    <w:rsid w:val="5702257F"/>
    <w:rsid w:val="57B25B15"/>
    <w:rsid w:val="57E52BE6"/>
    <w:rsid w:val="583E35E7"/>
    <w:rsid w:val="58E91076"/>
    <w:rsid w:val="5AFF235A"/>
    <w:rsid w:val="5B625870"/>
    <w:rsid w:val="5B7D6034"/>
    <w:rsid w:val="5B80074C"/>
    <w:rsid w:val="5C373183"/>
    <w:rsid w:val="5CB356CE"/>
    <w:rsid w:val="5CF27053"/>
    <w:rsid w:val="5DB82339"/>
    <w:rsid w:val="5E3005EA"/>
    <w:rsid w:val="5EB055A9"/>
    <w:rsid w:val="5FF35E25"/>
    <w:rsid w:val="60A11E68"/>
    <w:rsid w:val="61EC4709"/>
    <w:rsid w:val="62BA50AB"/>
    <w:rsid w:val="6327330F"/>
    <w:rsid w:val="633033A9"/>
    <w:rsid w:val="63344073"/>
    <w:rsid w:val="63854536"/>
    <w:rsid w:val="63C715AC"/>
    <w:rsid w:val="671C3506"/>
    <w:rsid w:val="674B5C75"/>
    <w:rsid w:val="67931D2C"/>
    <w:rsid w:val="69581186"/>
    <w:rsid w:val="69AB5272"/>
    <w:rsid w:val="6A1F033E"/>
    <w:rsid w:val="6AF67A43"/>
    <w:rsid w:val="6B175975"/>
    <w:rsid w:val="6B450A77"/>
    <w:rsid w:val="6CDF2AAA"/>
    <w:rsid w:val="6D146B22"/>
    <w:rsid w:val="6DA666E0"/>
    <w:rsid w:val="6EC17A47"/>
    <w:rsid w:val="6EDA0261"/>
    <w:rsid w:val="70341563"/>
    <w:rsid w:val="70425CFE"/>
    <w:rsid w:val="71120E87"/>
    <w:rsid w:val="72343DFE"/>
    <w:rsid w:val="72481337"/>
    <w:rsid w:val="72EC0E93"/>
    <w:rsid w:val="73270098"/>
    <w:rsid w:val="73651614"/>
    <w:rsid w:val="73FB2068"/>
    <w:rsid w:val="749E5B34"/>
    <w:rsid w:val="74B0685D"/>
    <w:rsid w:val="75304FA3"/>
    <w:rsid w:val="767B0AEB"/>
    <w:rsid w:val="786057B5"/>
    <w:rsid w:val="786312E5"/>
    <w:rsid w:val="78917D7D"/>
    <w:rsid w:val="78E371B4"/>
    <w:rsid w:val="79DB1A29"/>
    <w:rsid w:val="7A032DFE"/>
    <w:rsid w:val="7A5B2852"/>
    <w:rsid w:val="7BCF2762"/>
    <w:rsid w:val="7C197619"/>
    <w:rsid w:val="7CD715B9"/>
    <w:rsid w:val="7CEF258D"/>
    <w:rsid w:val="7D98148A"/>
    <w:rsid w:val="7DD34CCC"/>
    <w:rsid w:val="7E4C7CEB"/>
    <w:rsid w:val="7F1F06E1"/>
    <w:rsid w:val="7FD7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华文中宋" w:hAnsi="华文中宋" w:eastAsia="华文中宋"/>
      <w:b/>
      <w:bCs/>
      <w:sz w:val="44"/>
      <w:szCs w:val="24"/>
    </w:rPr>
  </w:style>
  <w:style w:type="paragraph" w:styleId="4">
    <w:name w:val="Body Text Indent"/>
    <w:basedOn w:val="1"/>
    <w:qFormat/>
    <w:uiPriority w:val="0"/>
    <w:pPr>
      <w:ind w:firstLine="640" w:firstLineChars="200"/>
    </w:pPr>
    <w:rPr>
      <w:rFonts w:ascii="仿宋_GB2312" w:eastAsia="仿宋_GB2312"/>
      <w:sz w:val="32"/>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章标题"/>
    <w:next w:val="10"/>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11">
    <w:name w:val="目次、标准名称标题"/>
    <w:basedOn w:val="1"/>
    <w:qFormat/>
    <w:uiPriority w:val="0"/>
    <w:pPr>
      <w:keepNext/>
      <w:pageBreakBefore/>
      <w:widowControl/>
      <w:shd w:val="clear" w:color="FFFFFF" w:fill="FFFFFF"/>
      <w:spacing w:before="640" w:after="560" w:line="460" w:lineRule="exact"/>
      <w:jc w:val="center"/>
      <w:outlineLvl w:val="0"/>
    </w:pPr>
    <w:rPr>
      <w:rFonts w:ascii="黑体" w:hAnsi="黑体" w:eastAsia="黑体" w:cs="Times New Roman"/>
      <w:kern w:val="0"/>
      <w:sz w:val="32"/>
      <w:szCs w:val="20"/>
    </w:rPr>
  </w:style>
  <w:style w:type="paragraph" w:customStyle="1" w:styleId="12">
    <w:name w:val="一级条标题"/>
    <w:next w:val="10"/>
    <w:qFormat/>
    <w:uiPriority w:val="0"/>
    <w:pPr>
      <w:numPr>
        <w:ilvl w:val="1"/>
        <w:numId w:val="1"/>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13">
    <w:name w:val="正文表标题"/>
    <w:next w:val="10"/>
    <w:qFormat/>
    <w:uiPriority w:val="0"/>
    <w:pPr>
      <w:numPr>
        <w:ilvl w:val="0"/>
        <w:numId w:val="2"/>
      </w:numPr>
      <w:tabs>
        <w:tab w:val="left" w:pos="360"/>
      </w:tabs>
      <w:spacing w:before="50" w:beforeLines="50" w:after="50" w:afterLines="50"/>
      <w:jc w:val="center"/>
    </w:pPr>
    <w:rPr>
      <w:rFonts w:ascii="黑体" w:hAnsi="黑体" w:eastAsia="黑体" w:cs="Times New Roman"/>
      <w:sz w:val="21"/>
      <w:lang w:val="en-US" w:eastAsia="zh-CN" w:bidi="ar-SA"/>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2020-09-09T01:13:00Z</dcterms:created>
  <dc:creator>Administrator</dc:creator>
  <cp:lastModifiedBy>刘娟</cp:lastModifiedBy>
  <dcterms:modified xsi:type="dcterms:W3CDTF">2020-11-30T05:33:17Z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