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7D" w:rsidRDefault="00667FAF">
      <w:pPr>
        <w:adjustRightInd w:val="0"/>
        <w:spacing w:line="360" w:lineRule="auto"/>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p>
    <w:p w:rsidR="00FA157D" w:rsidRDefault="00667FAF">
      <w:pPr>
        <w:adjustRightInd w:val="0"/>
        <w:spacing w:line="360" w:lineRule="auto"/>
        <w:jc w:val="center"/>
        <w:rPr>
          <w:rFonts w:ascii="黑体" w:eastAsia="黑体" w:hAnsi="黑体"/>
          <w:sz w:val="32"/>
          <w:szCs w:val="32"/>
        </w:rPr>
      </w:pPr>
      <w:r>
        <w:rPr>
          <w:rFonts w:ascii="黑体" w:eastAsia="黑体" w:hAnsi="黑体" w:hint="eastAsia"/>
          <w:sz w:val="32"/>
          <w:szCs w:val="32"/>
        </w:rPr>
        <w:t>北京低碳农业协会团体</w:t>
      </w:r>
      <w:r>
        <w:rPr>
          <w:rFonts w:ascii="黑体" w:eastAsia="黑体" w:hAnsi="黑体"/>
          <w:sz w:val="32"/>
          <w:szCs w:val="32"/>
        </w:rPr>
        <w:t>标准草案编制说明</w:t>
      </w:r>
    </w:p>
    <w:p w:rsidR="00FA157D" w:rsidRDefault="00667FAF">
      <w:pPr>
        <w:autoSpaceDE w:val="0"/>
        <w:autoSpaceDN w:val="0"/>
        <w:adjustRightInd w:val="0"/>
        <w:jc w:val="center"/>
        <w:rPr>
          <w:rFonts w:asciiTheme="minorEastAsia" w:hAnsiTheme="minorEastAsia"/>
          <w:color w:val="000000"/>
          <w:szCs w:val="21"/>
        </w:rPr>
      </w:pPr>
      <w:r>
        <w:rPr>
          <w:rFonts w:asciiTheme="minorEastAsia" w:hAnsiTheme="minorEastAsia" w:hint="eastAsia"/>
          <w:color w:val="000000"/>
          <w:szCs w:val="21"/>
        </w:rPr>
        <w:t>（参考格式）</w:t>
      </w:r>
    </w:p>
    <w:tbl>
      <w:tblPr>
        <w:tblW w:w="9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65"/>
        <w:gridCol w:w="155"/>
        <w:gridCol w:w="1229"/>
        <w:gridCol w:w="2790"/>
        <w:gridCol w:w="1260"/>
        <w:gridCol w:w="2156"/>
      </w:tblGrid>
      <w:tr w:rsidR="00FA157D">
        <w:trPr>
          <w:trHeight w:val="168"/>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b/>
                <w:color w:val="000000"/>
                <w:sz w:val="28"/>
                <w:szCs w:val="28"/>
              </w:rPr>
            </w:pPr>
            <w:r>
              <w:rPr>
                <w:rFonts w:asciiTheme="minorEastAsia" w:hAnsiTheme="minorEastAsia" w:hint="eastAsia"/>
                <w:b/>
                <w:color w:val="000000"/>
                <w:sz w:val="28"/>
                <w:szCs w:val="28"/>
              </w:rPr>
              <w:t>基本信息</w:t>
            </w:r>
          </w:p>
        </w:tc>
      </w:tr>
      <w:tr w:rsidR="00FA157D">
        <w:trPr>
          <w:trHeight w:val="568"/>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color w:val="000000"/>
                <w:szCs w:val="21"/>
              </w:rPr>
              <w:t>标准草案名称</w:t>
            </w: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color w:val="000000"/>
                <w:szCs w:val="21"/>
              </w:rPr>
              <w:t>中文</w:t>
            </w:r>
          </w:p>
        </w:tc>
        <w:tc>
          <w:tcPr>
            <w:tcW w:w="6206" w:type="dxa"/>
            <w:gridSpan w:val="3"/>
            <w:tcBorders>
              <w:top w:val="single" w:sz="4" w:space="0" w:color="auto"/>
              <w:left w:val="single" w:sz="4" w:space="0" w:color="auto"/>
              <w:bottom w:val="single" w:sz="4" w:space="0" w:color="auto"/>
              <w:right w:val="single" w:sz="4" w:space="0" w:color="auto"/>
            </w:tcBorders>
            <w:vAlign w:val="center"/>
          </w:tcPr>
          <w:p w:rsidR="00FA157D" w:rsidRDefault="00096442">
            <w:pPr>
              <w:rPr>
                <w:rFonts w:asciiTheme="minorEastAsia" w:hAnsiTheme="minorEastAsia"/>
                <w:color w:val="000000"/>
                <w:szCs w:val="21"/>
              </w:rPr>
            </w:pPr>
            <w:r w:rsidRPr="00096442">
              <w:rPr>
                <w:rFonts w:asciiTheme="minorEastAsia" w:hAnsiTheme="minorEastAsia" w:hint="eastAsia"/>
                <w:color w:val="000000"/>
                <w:szCs w:val="21"/>
              </w:rPr>
              <w:t>种养循环企业（组织）温室气体排放核算和报告指南</w:t>
            </w:r>
          </w:p>
        </w:tc>
      </w:tr>
      <w:tr w:rsidR="00FA157D">
        <w:trPr>
          <w:trHeight w:val="548"/>
          <w:jc w:val="center"/>
        </w:trPr>
        <w:tc>
          <w:tcPr>
            <w:tcW w:w="1729" w:type="dxa"/>
            <w:vMerge/>
            <w:tcBorders>
              <w:top w:val="single" w:sz="4" w:space="0" w:color="auto"/>
              <w:left w:val="single" w:sz="4" w:space="0" w:color="auto"/>
              <w:bottom w:val="single" w:sz="4" w:space="0" w:color="auto"/>
              <w:right w:val="single" w:sz="4" w:space="0" w:color="auto"/>
            </w:tcBorders>
            <w:vAlign w:val="center"/>
          </w:tcPr>
          <w:p w:rsidR="00FA157D" w:rsidRDefault="00FA157D">
            <w:pPr>
              <w:ind w:leftChars="67" w:left="141" w:rightChars="84" w:right="176"/>
              <w:jc w:val="center"/>
              <w:rPr>
                <w:rFonts w:asciiTheme="minorEastAsia" w:hAnsiTheme="minorEastAsia"/>
                <w:color w:val="000000"/>
                <w:szCs w:val="21"/>
              </w:rPr>
            </w:pPr>
          </w:p>
        </w:tc>
        <w:tc>
          <w:tcPr>
            <w:tcW w:w="1449" w:type="dxa"/>
            <w:gridSpan w:val="3"/>
            <w:tcBorders>
              <w:top w:val="single" w:sz="4" w:space="0" w:color="auto"/>
              <w:left w:val="single" w:sz="4" w:space="0" w:color="auto"/>
              <w:bottom w:val="single" w:sz="6"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color w:val="000000"/>
                <w:szCs w:val="21"/>
              </w:rPr>
              <w:t>英文</w:t>
            </w:r>
          </w:p>
        </w:tc>
        <w:tc>
          <w:tcPr>
            <w:tcW w:w="6206" w:type="dxa"/>
            <w:gridSpan w:val="3"/>
            <w:tcBorders>
              <w:top w:val="single" w:sz="4" w:space="0" w:color="auto"/>
              <w:left w:val="single" w:sz="4" w:space="0" w:color="auto"/>
              <w:bottom w:val="single" w:sz="4" w:space="0" w:color="auto"/>
            </w:tcBorders>
            <w:vAlign w:val="center"/>
          </w:tcPr>
          <w:p w:rsidR="00FA157D" w:rsidRDefault="00E170A5">
            <w:pPr>
              <w:rPr>
                <w:rFonts w:asciiTheme="minorEastAsia" w:hAnsiTheme="minorEastAsia"/>
                <w:color w:val="000000"/>
                <w:szCs w:val="21"/>
              </w:rPr>
            </w:pPr>
            <w:r w:rsidRPr="00E170A5">
              <w:rPr>
                <w:rFonts w:ascii="宋体" w:hAnsi="宋体"/>
                <w:szCs w:val="21"/>
              </w:rPr>
              <w:t>Guideline of the Greenhouse Gas Emissions Accounting and Reporting for agriculture-animal husbandry cycle enterprise (organization)</w:t>
            </w:r>
          </w:p>
        </w:tc>
      </w:tr>
      <w:tr w:rsidR="00FA157D">
        <w:trPr>
          <w:trHeight w:val="510"/>
          <w:jc w:val="center"/>
        </w:trPr>
        <w:tc>
          <w:tcPr>
            <w:tcW w:w="1729" w:type="dxa"/>
            <w:tcBorders>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项目类型</w:t>
            </w:r>
          </w:p>
        </w:tc>
        <w:tc>
          <w:tcPr>
            <w:tcW w:w="4239" w:type="dxa"/>
            <w:gridSpan w:val="4"/>
            <w:tcBorders>
              <w:left w:val="single" w:sz="4" w:space="0" w:color="auto"/>
              <w:bottom w:val="single" w:sz="4" w:space="0" w:color="auto"/>
              <w:right w:val="single" w:sz="4" w:space="0" w:color="auto"/>
            </w:tcBorders>
            <w:vAlign w:val="center"/>
          </w:tcPr>
          <w:p w:rsidR="00FA157D" w:rsidRDefault="00667FAF">
            <w:pPr>
              <w:rPr>
                <w:rFonts w:asciiTheme="minorEastAsia" w:hAnsiTheme="minorEastAsia"/>
                <w:snapToGrid w:val="0"/>
                <w:color w:val="000000"/>
                <w:kern w:val="0"/>
                <w:szCs w:val="21"/>
              </w:rPr>
            </w:pPr>
            <w:r>
              <w:rPr>
                <w:rFonts w:asciiTheme="minorEastAsia" w:hAnsiTheme="minorEastAsia" w:hint="eastAsia"/>
                <w:snapToGrid w:val="0"/>
                <w:color w:val="000000"/>
                <w:kern w:val="0"/>
                <w:szCs w:val="21"/>
              </w:rPr>
              <w:sym w:font="Wingdings 2" w:char="0052"/>
            </w:r>
            <w:r>
              <w:rPr>
                <w:rFonts w:asciiTheme="minorEastAsia" w:hAnsiTheme="minorEastAsia" w:hint="eastAsia"/>
                <w:snapToGrid w:val="0"/>
                <w:color w:val="000000"/>
                <w:kern w:val="0"/>
                <w:szCs w:val="21"/>
              </w:rPr>
              <w:t>制定</w:t>
            </w:r>
            <w:r>
              <w:rPr>
                <w:rFonts w:asciiTheme="minorEastAsia" w:hAnsiTheme="minorEastAsia" w:hint="eastAsia"/>
                <w:snapToGrid w:val="0"/>
                <w:color w:val="000000"/>
                <w:kern w:val="0"/>
                <w:szCs w:val="21"/>
              </w:rPr>
              <w:t xml:space="preserve">     </w:t>
            </w:r>
            <w:r>
              <w:rPr>
                <w:rFonts w:asciiTheme="minorEastAsia" w:hAnsiTheme="minorEastAsia" w:hint="eastAsia"/>
                <w:snapToGrid w:val="0"/>
                <w:color w:val="000000"/>
                <w:kern w:val="0"/>
                <w:szCs w:val="21"/>
              </w:rPr>
              <w:t>□修订</w:t>
            </w:r>
          </w:p>
          <w:p w:rsidR="00FA157D" w:rsidRDefault="00667FAF">
            <w:pPr>
              <w:rPr>
                <w:rFonts w:asciiTheme="minorEastAsia" w:hAnsiTheme="minorEastAsia"/>
                <w:color w:val="000000"/>
                <w:szCs w:val="21"/>
              </w:rPr>
            </w:pPr>
            <w:r>
              <w:rPr>
                <w:rFonts w:asciiTheme="minorEastAsia" w:hAnsiTheme="minorEastAsia" w:hint="eastAsia"/>
                <w:szCs w:val="21"/>
              </w:rPr>
              <w:t>（被修订标准名称及编号：</w:t>
            </w:r>
            <w:r>
              <w:rPr>
                <w:rFonts w:asciiTheme="minorEastAsia" w:hAnsiTheme="minorEastAsia" w:hint="eastAsia"/>
                <w:szCs w:val="21"/>
              </w:rPr>
              <w:t xml:space="preserve">          </w:t>
            </w:r>
            <w:r>
              <w:rPr>
                <w:rFonts w:asciiTheme="minorEastAsia" w:hAnsiTheme="minorEastAsia" w:hint="eastAsia"/>
                <w:szCs w:val="21"/>
              </w:rPr>
              <w:t>）</w:t>
            </w:r>
          </w:p>
        </w:tc>
        <w:tc>
          <w:tcPr>
            <w:tcW w:w="1260" w:type="dxa"/>
            <w:tcBorders>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color w:val="000000"/>
                <w:szCs w:val="21"/>
              </w:rPr>
              <w:t>计划编号</w:t>
            </w:r>
          </w:p>
        </w:tc>
        <w:tc>
          <w:tcPr>
            <w:tcW w:w="2156" w:type="dxa"/>
            <w:tcBorders>
              <w:left w:val="single" w:sz="4" w:space="0" w:color="auto"/>
              <w:bottom w:val="single" w:sz="4" w:space="0" w:color="auto"/>
            </w:tcBorders>
            <w:vAlign w:val="center"/>
          </w:tcPr>
          <w:p w:rsidR="00FA157D" w:rsidRDefault="00667FAF" w:rsidP="00E170A5">
            <w:pPr>
              <w:rPr>
                <w:rFonts w:asciiTheme="minorEastAsia" w:hAnsiTheme="minorEastAsia"/>
                <w:color w:val="000000"/>
                <w:szCs w:val="21"/>
              </w:rPr>
            </w:pPr>
            <w:r>
              <w:rPr>
                <w:rFonts w:asciiTheme="minorEastAsia" w:hAnsiTheme="minorEastAsia"/>
                <w:color w:val="000000"/>
                <w:szCs w:val="21"/>
              </w:rPr>
              <w:t>T/LCAA 001</w:t>
            </w:r>
            <w:r w:rsidR="00E170A5">
              <w:rPr>
                <w:rFonts w:asciiTheme="minorEastAsia" w:hAnsiTheme="minorEastAsia" w:hint="eastAsia"/>
                <w:color w:val="000000"/>
                <w:szCs w:val="21"/>
              </w:rPr>
              <w:t>0</w:t>
            </w:r>
            <w:r>
              <w:rPr>
                <w:rFonts w:asciiTheme="minorEastAsia" w:hAnsiTheme="minorEastAsia"/>
                <w:color w:val="000000"/>
                <w:szCs w:val="21"/>
              </w:rPr>
              <w:t>-2020</w:t>
            </w:r>
          </w:p>
        </w:tc>
      </w:tr>
      <w:tr w:rsidR="00FA157D">
        <w:trPr>
          <w:trHeight w:val="597"/>
          <w:jc w:val="center"/>
        </w:trPr>
        <w:tc>
          <w:tcPr>
            <w:tcW w:w="1729" w:type="dxa"/>
            <w:vAlign w:val="center"/>
          </w:tcPr>
          <w:p w:rsidR="00FA157D" w:rsidRDefault="00667FAF">
            <w:pPr>
              <w:ind w:rightChars="84" w:right="176"/>
              <w:rPr>
                <w:rFonts w:asciiTheme="minorEastAsia" w:hAnsiTheme="minorEastAsia"/>
                <w:color w:val="000000"/>
                <w:szCs w:val="21"/>
              </w:rPr>
            </w:pPr>
            <w:r>
              <w:rPr>
                <w:rFonts w:asciiTheme="minorEastAsia" w:hAnsiTheme="minorEastAsia"/>
                <w:color w:val="000000"/>
                <w:szCs w:val="21"/>
              </w:rPr>
              <w:t>起止时间</w:t>
            </w:r>
          </w:p>
        </w:tc>
        <w:tc>
          <w:tcPr>
            <w:tcW w:w="7655" w:type="dxa"/>
            <w:gridSpan w:val="6"/>
            <w:vAlign w:val="center"/>
          </w:tcPr>
          <w:p w:rsidR="00FA157D" w:rsidRDefault="00667FAF">
            <w:pPr>
              <w:jc w:val="center"/>
              <w:rPr>
                <w:rFonts w:asciiTheme="minorEastAsia" w:hAnsiTheme="minorEastAsia"/>
                <w:color w:val="000000"/>
                <w:szCs w:val="21"/>
              </w:rPr>
            </w:pPr>
            <w:r>
              <w:rPr>
                <w:rFonts w:asciiTheme="minorEastAsia" w:hAnsiTheme="minorEastAsia" w:hint="eastAsia"/>
                <w:color w:val="000000"/>
                <w:szCs w:val="21"/>
              </w:rPr>
              <w:t>2018</w:t>
            </w:r>
            <w:r>
              <w:rPr>
                <w:rFonts w:asciiTheme="minorEastAsia" w:hAnsiTheme="minorEastAsia"/>
                <w:color w:val="000000"/>
                <w:szCs w:val="21"/>
              </w:rPr>
              <w:t>年</w:t>
            </w:r>
            <w:r>
              <w:rPr>
                <w:rFonts w:asciiTheme="minorEastAsia" w:hAnsiTheme="minorEastAsia"/>
                <w:color w:val="000000"/>
                <w:szCs w:val="21"/>
              </w:rPr>
              <w:t xml:space="preserve"> </w:t>
            </w:r>
            <w:r>
              <w:rPr>
                <w:rFonts w:asciiTheme="minorEastAsia" w:hAnsiTheme="minorEastAsia" w:hint="eastAsia"/>
                <w:color w:val="000000"/>
                <w:szCs w:val="21"/>
              </w:rPr>
              <w:t>5</w:t>
            </w:r>
            <w:r>
              <w:rPr>
                <w:rFonts w:asciiTheme="minorEastAsia" w:hAnsiTheme="minorEastAsia"/>
                <w:color w:val="000000"/>
                <w:szCs w:val="21"/>
              </w:rPr>
              <w:t xml:space="preserve"> </w:t>
            </w:r>
            <w:r>
              <w:rPr>
                <w:rFonts w:asciiTheme="minorEastAsia" w:hAnsiTheme="minorEastAsia"/>
                <w:color w:val="000000"/>
                <w:szCs w:val="21"/>
              </w:rPr>
              <w:t>月</w:t>
            </w:r>
            <w:r>
              <w:rPr>
                <w:rFonts w:asciiTheme="minorEastAsia" w:hAnsiTheme="minorEastAsia"/>
                <w:color w:val="000000"/>
                <w:szCs w:val="21"/>
              </w:rPr>
              <w:t>---</w:t>
            </w:r>
            <w:r>
              <w:rPr>
                <w:rFonts w:asciiTheme="minorEastAsia" w:hAnsiTheme="minorEastAsia" w:hint="eastAsia"/>
                <w:color w:val="000000"/>
                <w:szCs w:val="21"/>
              </w:rPr>
              <w:t xml:space="preserve"> 2019</w:t>
            </w:r>
            <w:r>
              <w:rPr>
                <w:rFonts w:asciiTheme="minorEastAsia" w:hAnsiTheme="minorEastAsia"/>
                <w:color w:val="000000"/>
                <w:szCs w:val="21"/>
              </w:rPr>
              <w:t xml:space="preserve"> </w:t>
            </w:r>
            <w:r>
              <w:rPr>
                <w:rFonts w:asciiTheme="minorEastAsia" w:hAnsiTheme="minorEastAsia"/>
                <w:color w:val="000000"/>
                <w:szCs w:val="21"/>
              </w:rPr>
              <w:t>年</w:t>
            </w:r>
            <w:r>
              <w:rPr>
                <w:rFonts w:asciiTheme="minorEastAsia" w:hAnsiTheme="minorEastAsia"/>
                <w:color w:val="000000"/>
                <w:szCs w:val="21"/>
              </w:rPr>
              <w:t xml:space="preserve"> </w:t>
            </w:r>
            <w:r>
              <w:rPr>
                <w:rFonts w:asciiTheme="minorEastAsia" w:hAnsiTheme="minorEastAsia" w:hint="eastAsia"/>
                <w:color w:val="000000"/>
                <w:szCs w:val="21"/>
              </w:rPr>
              <w:t>12</w:t>
            </w:r>
            <w:r>
              <w:rPr>
                <w:rFonts w:asciiTheme="minorEastAsia" w:hAnsiTheme="minorEastAsia"/>
                <w:color w:val="000000"/>
                <w:szCs w:val="21"/>
              </w:rPr>
              <w:t>月</w:t>
            </w:r>
          </w:p>
        </w:tc>
      </w:tr>
      <w:tr w:rsidR="00FA157D">
        <w:trPr>
          <w:trHeight w:val="511"/>
          <w:jc w:val="center"/>
        </w:trPr>
        <w:tc>
          <w:tcPr>
            <w:tcW w:w="1729" w:type="dxa"/>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标准起草</w:t>
            </w:r>
            <w:r>
              <w:rPr>
                <w:rFonts w:asciiTheme="minorEastAsia" w:hAnsiTheme="minorEastAsia"/>
                <w:color w:val="000000"/>
                <w:szCs w:val="21"/>
              </w:rPr>
              <w:t>单位</w:t>
            </w:r>
          </w:p>
        </w:tc>
        <w:tc>
          <w:tcPr>
            <w:tcW w:w="7655" w:type="dxa"/>
            <w:gridSpan w:val="6"/>
            <w:vAlign w:val="center"/>
          </w:tcPr>
          <w:p w:rsidR="00FA157D" w:rsidRDefault="00667FAF" w:rsidP="00E170A5">
            <w:pPr>
              <w:pStyle w:val="a3"/>
              <w:ind w:firstLineChars="0" w:firstLine="0"/>
              <w:rPr>
                <w:rFonts w:asciiTheme="minorEastAsia" w:hAnsiTheme="minorEastAsia"/>
                <w:color w:val="000000"/>
                <w:szCs w:val="21"/>
              </w:rPr>
            </w:pPr>
            <w:r>
              <w:rPr>
                <w:rFonts w:ascii="Times New Roman"/>
              </w:rPr>
              <w:t>中国质量认证中心，北京建筑大学，</w:t>
            </w:r>
            <w:r>
              <w:rPr>
                <w:rFonts w:ascii="Times New Roman"/>
              </w:rPr>
              <w:t>北京低碳农业协会。</w:t>
            </w:r>
          </w:p>
        </w:tc>
      </w:tr>
      <w:tr w:rsidR="00FA157D">
        <w:trPr>
          <w:trHeight w:val="520"/>
          <w:jc w:val="center"/>
        </w:trPr>
        <w:tc>
          <w:tcPr>
            <w:tcW w:w="1729" w:type="dxa"/>
            <w:vAlign w:val="center"/>
          </w:tcPr>
          <w:p w:rsidR="00FA157D" w:rsidRDefault="00667FAF">
            <w:pPr>
              <w:ind w:rightChars="84" w:right="176"/>
              <w:rPr>
                <w:rFonts w:asciiTheme="minorEastAsia" w:hAnsiTheme="minorEastAsia"/>
                <w:color w:val="000000"/>
                <w:szCs w:val="21"/>
              </w:rPr>
            </w:pPr>
            <w:r>
              <w:rPr>
                <w:rFonts w:asciiTheme="minorEastAsia" w:hAnsiTheme="minorEastAsia"/>
                <w:color w:val="000000"/>
                <w:szCs w:val="21"/>
              </w:rPr>
              <w:t>起草</w:t>
            </w:r>
            <w:r>
              <w:rPr>
                <w:rFonts w:asciiTheme="minorEastAsia" w:hAnsiTheme="minorEastAsia" w:hint="eastAsia"/>
                <w:color w:val="000000"/>
                <w:szCs w:val="21"/>
              </w:rPr>
              <w:t>组成员</w:t>
            </w:r>
          </w:p>
        </w:tc>
        <w:tc>
          <w:tcPr>
            <w:tcW w:w="7655" w:type="dxa"/>
            <w:gridSpan w:val="6"/>
            <w:vAlign w:val="center"/>
          </w:tcPr>
          <w:p w:rsidR="00FA157D" w:rsidRDefault="00667FAF">
            <w:pPr>
              <w:rPr>
                <w:rFonts w:asciiTheme="minorEastAsia" w:hAnsiTheme="minorEastAsia"/>
                <w:color w:val="000000"/>
                <w:szCs w:val="21"/>
              </w:rPr>
            </w:pPr>
            <w:r>
              <w:rPr>
                <w:rFonts w:ascii="Times New Roman" w:hAnsi="Times New Roman" w:cs="Times New Roman"/>
              </w:rPr>
              <w:t>白微，郑显玉，王振阳，马文林，杨海燕，李惠民，</w:t>
            </w:r>
            <w:r w:rsidR="001B2B42">
              <w:rPr>
                <w:rFonts w:ascii="Times New Roman" w:hAnsi="Times New Roman" w:cs="Times New Roman" w:hint="eastAsia"/>
              </w:rPr>
              <w:t>韩</w:t>
            </w:r>
            <w:r w:rsidR="001B2B42">
              <w:rPr>
                <w:rFonts w:ascii="Times New Roman" w:hAnsi="Times New Roman" w:cs="Times New Roman"/>
              </w:rPr>
              <w:t>新法</w:t>
            </w:r>
          </w:p>
        </w:tc>
      </w:tr>
      <w:tr w:rsidR="00FA157D">
        <w:trPr>
          <w:trHeight w:hRule="exact" w:val="689"/>
          <w:jc w:val="center"/>
        </w:trPr>
        <w:tc>
          <w:tcPr>
            <w:tcW w:w="1729" w:type="dxa"/>
            <w:tcBorders>
              <w:top w:val="single" w:sz="4" w:space="0" w:color="auto"/>
              <w:left w:val="single" w:sz="4" w:space="0" w:color="auto"/>
              <w:bottom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项目</w:t>
            </w:r>
            <w:r>
              <w:rPr>
                <w:rFonts w:asciiTheme="minorEastAsia" w:hAnsiTheme="minorEastAsia"/>
                <w:color w:val="000000"/>
                <w:szCs w:val="21"/>
              </w:rPr>
              <w:t>调整情况</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FA157D" w:rsidRDefault="00667FAF">
            <w:pPr>
              <w:rPr>
                <w:rFonts w:asciiTheme="minorEastAsia" w:hAnsiTheme="minorEastAsia"/>
                <w:color w:val="000000"/>
                <w:szCs w:val="21"/>
              </w:rPr>
            </w:pPr>
            <w:r>
              <w:rPr>
                <w:rFonts w:asciiTheme="minorEastAsia" w:hAnsiTheme="minorEastAsia" w:hint="eastAsia"/>
                <w:color w:val="000000"/>
                <w:szCs w:val="21"/>
              </w:rPr>
              <w:t>无</w:t>
            </w:r>
          </w:p>
        </w:tc>
      </w:tr>
      <w:tr w:rsidR="00FA157D">
        <w:trPr>
          <w:trHeight w:hRule="exact" w:val="689"/>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hint="eastAsia"/>
                <w:b/>
                <w:color w:val="000000"/>
                <w:sz w:val="28"/>
                <w:szCs w:val="28"/>
              </w:rPr>
              <w:t>背景、目的和意义</w:t>
            </w:r>
          </w:p>
        </w:tc>
      </w:tr>
      <w:tr w:rsidR="00FA157D">
        <w:trPr>
          <w:trHeight w:val="2057"/>
          <w:jc w:val="center"/>
        </w:trPr>
        <w:tc>
          <w:tcPr>
            <w:tcW w:w="9384" w:type="dxa"/>
            <w:gridSpan w:val="7"/>
            <w:tcBorders>
              <w:top w:val="single" w:sz="4" w:space="0" w:color="auto"/>
              <w:left w:val="single" w:sz="4" w:space="0" w:color="auto"/>
              <w:right w:val="single" w:sz="4" w:space="0" w:color="auto"/>
            </w:tcBorders>
            <w:vAlign w:val="center"/>
          </w:tcPr>
          <w:p w:rsidR="00FA157D" w:rsidRDefault="00667FAF" w:rsidP="00693178">
            <w:pPr>
              <w:ind w:firstLineChars="200" w:firstLine="420"/>
              <w:rPr>
                <w:rFonts w:asciiTheme="minorEastAsia" w:hAnsiTheme="minorEastAsia"/>
                <w:color w:val="000000"/>
                <w:szCs w:val="21"/>
              </w:rPr>
            </w:pPr>
            <w:r>
              <w:rPr>
                <w:rFonts w:ascii="宋体" w:eastAsia="宋体" w:hAnsi="宋体" w:cs="宋体" w:hint="eastAsia"/>
                <w:color w:val="000000"/>
                <w:szCs w:val="21"/>
                <w:lang w:val="zh-CN"/>
              </w:rPr>
              <w:t>本项目研究旨在围绕我国碳排放领域的规划目标及低碳发展政策需求，通过分析我国种养循环企业（组织）碳排放特点，借鉴国内外已有的研究及实践经验，结合我国种养循环企业（组织）特点及主要生产和管理技术，研究建立适合我国国情的种养循环企业（组织）温室气体排放量化关键技术，探究各类企业（组织）核算边界、不同条件下温室气体排放活动水平及排放因子的获取方法、数据质量管理方法，编制适合我国国情的</w:t>
            </w:r>
            <w:r>
              <w:rPr>
                <w:rFonts w:ascii="宋体" w:eastAsia="宋体" w:hAnsi="宋体" w:cs="宋体" w:hint="eastAsia"/>
                <w:color w:val="000000"/>
                <w:szCs w:val="21"/>
              </w:rPr>
              <w:t>种养循环企业（组织）温室气体排放</w:t>
            </w:r>
            <w:r w:rsidR="00693178">
              <w:rPr>
                <w:rFonts w:ascii="宋体" w:eastAsia="宋体" w:hAnsi="宋体" w:cs="宋体" w:hint="eastAsia"/>
                <w:color w:val="000000"/>
                <w:szCs w:val="21"/>
              </w:rPr>
              <w:t>核算指南</w:t>
            </w:r>
            <w:r>
              <w:rPr>
                <w:rFonts w:ascii="宋体" w:eastAsia="宋体" w:hAnsi="宋体" w:cs="宋体" w:hint="eastAsia"/>
                <w:color w:val="000000"/>
                <w:szCs w:val="21"/>
                <w:lang w:val="zh-CN"/>
              </w:rPr>
              <w:t>,</w:t>
            </w:r>
            <w:r w:rsidR="00693178">
              <w:rPr>
                <w:rFonts w:ascii="宋体" w:eastAsia="宋体" w:hAnsi="宋体" w:cs="宋体" w:hint="eastAsia"/>
                <w:color w:val="000000"/>
                <w:szCs w:val="21"/>
                <w:lang w:val="zh-CN"/>
              </w:rPr>
              <w:t>为推动我国种养循环农业的低碳发展</w:t>
            </w:r>
            <w:r>
              <w:rPr>
                <w:rFonts w:ascii="宋体" w:eastAsia="宋体" w:hAnsi="宋体" w:cs="宋体" w:hint="eastAsia"/>
                <w:color w:val="000000"/>
                <w:szCs w:val="21"/>
                <w:lang w:val="zh-CN"/>
              </w:rPr>
              <w:t>提供</w:t>
            </w:r>
            <w:r w:rsidR="00693178">
              <w:rPr>
                <w:rFonts w:ascii="宋体" w:eastAsia="宋体" w:hAnsi="宋体" w:cs="宋体" w:hint="eastAsia"/>
                <w:color w:val="000000"/>
                <w:szCs w:val="21"/>
                <w:lang w:val="zh-CN"/>
              </w:rPr>
              <w:t>技术</w:t>
            </w:r>
            <w:r>
              <w:rPr>
                <w:rFonts w:ascii="宋体" w:eastAsia="宋体" w:hAnsi="宋体" w:cs="宋体" w:hint="eastAsia"/>
                <w:color w:val="000000"/>
                <w:szCs w:val="21"/>
                <w:lang w:val="zh-CN"/>
              </w:rPr>
              <w:t>支撑。</w:t>
            </w:r>
          </w:p>
        </w:tc>
      </w:tr>
      <w:tr w:rsidR="00FA157D">
        <w:trPr>
          <w:trHeight w:val="527"/>
          <w:jc w:val="center"/>
        </w:trPr>
        <w:tc>
          <w:tcPr>
            <w:tcW w:w="9384" w:type="dxa"/>
            <w:gridSpan w:val="7"/>
            <w:tcBorders>
              <w:top w:val="single" w:sz="4" w:space="0" w:color="auto"/>
              <w:left w:val="single" w:sz="4" w:space="0" w:color="auto"/>
              <w:right w:val="single" w:sz="4" w:space="0" w:color="auto"/>
            </w:tcBorders>
            <w:vAlign w:val="center"/>
          </w:tcPr>
          <w:p w:rsidR="00FA157D" w:rsidRDefault="00667FAF">
            <w:pPr>
              <w:jc w:val="center"/>
              <w:rPr>
                <w:rFonts w:ascii="宋体" w:eastAsia="宋体" w:hAnsi="宋体" w:cs="宋体"/>
                <w:color w:val="000000"/>
                <w:szCs w:val="21"/>
              </w:rPr>
            </w:pPr>
            <w:r>
              <w:rPr>
                <w:rFonts w:asciiTheme="minorEastAsia" w:hAnsiTheme="minorEastAsia" w:hint="eastAsia"/>
                <w:b/>
                <w:color w:val="000000"/>
                <w:sz w:val="28"/>
                <w:szCs w:val="28"/>
              </w:rPr>
              <w:t>工作简况</w:t>
            </w:r>
          </w:p>
        </w:tc>
      </w:tr>
      <w:tr w:rsidR="00FA157D">
        <w:trPr>
          <w:trHeight w:val="527"/>
          <w:jc w:val="center"/>
        </w:trPr>
        <w:tc>
          <w:tcPr>
            <w:tcW w:w="1949" w:type="dxa"/>
            <w:gridSpan w:val="3"/>
            <w:tcBorders>
              <w:top w:val="single" w:sz="4" w:space="0" w:color="auto"/>
              <w:left w:val="single" w:sz="4" w:space="0" w:color="auto"/>
              <w:right w:val="single" w:sz="4" w:space="0" w:color="auto"/>
            </w:tcBorders>
            <w:vAlign w:val="center"/>
          </w:tcPr>
          <w:p w:rsidR="00FA157D" w:rsidRDefault="00667FAF">
            <w:pPr>
              <w:jc w:val="left"/>
              <w:rPr>
                <w:rFonts w:asciiTheme="minorEastAsia" w:hAnsiTheme="minorEastAsia"/>
                <w:b/>
                <w:color w:val="000000"/>
                <w:sz w:val="28"/>
                <w:szCs w:val="28"/>
              </w:rPr>
            </w:pPr>
            <w:r>
              <w:rPr>
                <w:rFonts w:asciiTheme="minorEastAsia" w:hAnsiTheme="minorEastAsia" w:hint="eastAsia"/>
                <w:color w:val="000000"/>
                <w:szCs w:val="21"/>
              </w:rPr>
              <w:t>主要工作过程</w:t>
            </w:r>
          </w:p>
        </w:tc>
        <w:tc>
          <w:tcPr>
            <w:tcW w:w="7435" w:type="dxa"/>
            <w:gridSpan w:val="4"/>
            <w:tcBorders>
              <w:top w:val="single" w:sz="4" w:space="0" w:color="auto"/>
              <w:left w:val="single" w:sz="4" w:space="0" w:color="auto"/>
              <w:right w:val="single" w:sz="4" w:space="0" w:color="auto"/>
            </w:tcBorders>
            <w:vAlign w:val="center"/>
          </w:tcPr>
          <w:p w:rsidR="00FA157D" w:rsidRDefault="00667FAF">
            <w:pPr>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hint="eastAsia"/>
                <w:color w:val="000000"/>
                <w:szCs w:val="21"/>
              </w:rPr>
              <w:t>分工情况</w:t>
            </w:r>
          </w:p>
          <w:p w:rsidR="00FA157D" w:rsidRDefault="00667FAF">
            <w:pPr>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hint="eastAsia"/>
                <w:bCs/>
                <w:color w:val="000000"/>
                <w:szCs w:val="21"/>
              </w:rPr>
              <w:t>1</w:t>
            </w:r>
            <w:r>
              <w:rPr>
                <w:rFonts w:ascii="宋体" w:eastAsia="宋体" w:hAnsi="宋体" w:cs="宋体" w:hint="eastAsia"/>
                <w:bCs/>
                <w:color w:val="000000"/>
                <w:szCs w:val="21"/>
              </w:rPr>
              <w:t>）</w:t>
            </w:r>
            <w:r>
              <w:rPr>
                <w:rFonts w:ascii="宋体" w:eastAsia="宋体" w:hAnsi="宋体" w:cs="宋体" w:hint="eastAsia"/>
                <w:bCs/>
                <w:color w:val="000000"/>
                <w:szCs w:val="21"/>
              </w:rPr>
              <w:t>前期研究及调研</w:t>
            </w:r>
          </w:p>
          <w:p w:rsidR="00FA157D" w:rsidRDefault="00667FAF">
            <w:pPr>
              <w:rPr>
                <w:rFonts w:ascii="Times New Roman" w:eastAsia="宋体" w:hAnsi="Times New Roman" w:cs="Times New Roman"/>
                <w:bCs/>
                <w:color w:val="000000"/>
                <w:szCs w:val="21"/>
              </w:rPr>
            </w:pPr>
            <w:r>
              <w:rPr>
                <w:rFonts w:ascii="Times New Roman" w:eastAsia="宋体" w:hAnsi="Times New Roman" w:cs="Times New Roman"/>
                <w:bCs/>
                <w:color w:val="000000"/>
                <w:szCs w:val="21"/>
              </w:rPr>
              <w:t>文献调研：联合国政府间气候变化专门委员会（</w:t>
            </w:r>
            <w:r>
              <w:rPr>
                <w:rFonts w:ascii="Times New Roman" w:eastAsia="宋体" w:hAnsi="Times New Roman" w:cs="Times New Roman"/>
                <w:bCs/>
                <w:color w:val="000000"/>
                <w:szCs w:val="21"/>
              </w:rPr>
              <w:t>IPCC</w:t>
            </w:r>
            <w:r>
              <w:rPr>
                <w:rFonts w:ascii="Times New Roman" w:eastAsia="宋体" w:hAnsi="Times New Roman" w:cs="Times New Roman"/>
                <w:bCs/>
                <w:color w:val="000000"/>
                <w:szCs w:val="21"/>
              </w:rPr>
              <w:t>）发布的《</w:t>
            </w:r>
            <w:r>
              <w:rPr>
                <w:rFonts w:ascii="Times New Roman" w:eastAsia="宋体" w:hAnsi="Times New Roman" w:cs="Times New Roman"/>
                <w:bCs/>
                <w:color w:val="000000"/>
                <w:szCs w:val="21"/>
              </w:rPr>
              <w:t>2006</w:t>
            </w:r>
            <w:r>
              <w:rPr>
                <w:rFonts w:ascii="Times New Roman" w:eastAsia="宋体" w:hAnsi="Times New Roman" w:cs="Times New Roman"/>
                <w:bCs/>
                <w:color w:val="000000"/>
                <w:szCs w:val="21"/>
              </w:rPr>
              <w:t>年国家温室气体清单指南》农林业和其它土地利用温室气体清单编制方法，以及所需要的默认排放因子。</w:t>
            </w:r>
            <w:proofErr w:type="gramStart"/>
            <w:r>
              <w:rPr>
                <w:rFonts w:ascii="Times New Roman" w:eastAsia="宋体" w:hAnsi="Times New Roman" w:cs="Times New Roman"/>
                <w:bCs/>
                <w:color w:val="000000"/>
                <w:szCs w:val="21"/>
              </w:rPr>
              <w:t>清洁发展</w:t>
            </w:r>
            <w:proofErr w:type="gramEnd"/>
            <w:r>
              <w:rPr>
                <w:rFonts w:ascii="Times New Roman" w:eastAsia="宋体" w:hAnsi="Times New Roman" w:cs="Times New Roman"/>
                <w:bCs/>
                <w:color w:val="000000"/>
                <w:szCs w:val="21"/>
              </w:rPr>
              <w:t>机制</w:t>
            </w:r>
            <w:r>
              <w:rPr>
                <w:rFonts w:ascii="Times New Roman" w:eastAsia="宋体" w:hAnsi="Times New Roman" w:cs="Times New Roman"/>
                <w:bCs/>
                <w:color w:val="000000"/>
                <w:szCs w:val="21"/>
              </w:rPr>
              <w:t>(CDM)</w:t>
            </w:r>
            <w:r>
              <w:rPr>
                <w:rFonts w:ascii="Times New Roman" w:eastAsia="宋体" w:hAnsi="Times New Roman" w:cs="Times New Roman"/>
                <w:bCs/>
                <w:color w:val="000000"/>
                <w:szCs w:val="21"/>
              </w:rPr>
              <w:t>也已开发一系列关于农业生产环节温室气体减排方法学，如动物粪便处理系统的甲烷回收方法学（</w:t>
            </w:r>
            <w:proofErr w:type="spellStart"/>
            <w:r>
              <w:rPr>
                <w:rFonts w:ascii="Times New Roman" w:eastAsia="宋体" w:hAnsi="Times New Roman" w:cs="Times New Roman"/>
                <w:bCs/>
                <w:color w:val="000000"/>
                <w:szCs w:val="21"/>
              </w:rPr>
              <w:t>AMSⅢ.D</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）、废水处理中的甲烷回收方法学（</w:t>
            </w:r>
            <w:proofErr w:type="spellStart"/>
            <w:r>
              <w:rPr>
                <w:rFonts w:ascii="Times New Roman" w:eastAsia="宋体" w:hAnsi="Times New Roman" w:cs="Times New Roman"/>
                <w:bCs/>
                <w:color w:val="000000"/>
                <w:szCs w:val="21"/>
              </w:rPr>
              <w:t>AMSⅢ.H</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）、通过有氧系统替代厌氧污水池避免废水处理中的甲烷排放方法学（</w:t>
            </w:r>
            <w:proofErr w:type="spellStart"/>
            <w:r>
              <w:rPr>
                <w:rFonts w:ascii="Times New Roman" w:eastAsia="宋体" w:hAnsi="Times New Roman" w:cs="Times New Roman"/>
                <w:bCs/>
                <w:color w:val="000000"/>
                <w:szCs w:val="21"/>
              </w:rPr>
              <w:t>AMSⅢ.I</w:t>
            </w:r>
            <w:proofErr w:type="spellEnd"/>
            <w:r>
              <w:rPr>
                <w:rFonts w:ascii="Times New Roman" w:eastAsia="宋体" w:hAnsi="Times New Roman" w:cs="Times New Roman"/>
                <w:bCs/>
                <w:color w:val="000000"/>
                <w:szCs w:val="21"/>
              </w:rPr>
              <w:t>）和在农户或小农场水平上的农业活动的甲烷回收方法学（</w:t>
            </w:r>
            <w:proofErr w:type="spellStart"/>
            <w:r>
              <w:rPr>
                <w:rFonts w:ascii="Times New Roman" w:eastAsia="宋体" w:hAnsi="Times New Roman" w:cs="Times New Roman"/>
                <w:bCs/>
                <w:color w:val="000000"/>
                <w:szCs w:val="21"/>
              </w:rPr>
              <w:t>AMSⅢ.R</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），并对国内外其他种养循环行</w:t>
            </w:r>
            <w:r>
              <w:rPr>
                <w:rFonts w:ascii="Times New Roman" w:eastAsia="宋体" w:hAnsi="Times New Roman" w:cs="Times New Roman"/>
                <w:bCs/>
                <w:color w:val="000000"/>
                <w:szCs w:val="21"/>
              </w:rPr>
              <w:t>业做了研究。</w:t>
            </w:r>
          </w:p>
          <w:p w:rsidR="00FA157D" w:rsidRDefault="00667FAF">
            <w:pPr>
              <w:rPr>
                <w:rFonts w:ascii="Times New Roman" w:eastAsia="宋体" w:hAnsi="Times New Roman" w:cs="Times New Roman"/>
                <w:bCs/>
                <w:color w:val="000000"/>
                <w:szCs w:val="21"/>
              </w:rPr>
            </w:pPr>
            <w:r>
              <w:rPr>
                <w:rFonts w:ascii="Times New Roman" w:eastAsia="宋体" w:hAnsi="Times New Roman" w:cs="Times New Roman"/>
                <w:bCs/>
                <w:color w:val="000000"/>
                <w:szCs w:val="21"/>
              </w:rPr>
              <w:t>现场调研：对于东北、华北等多个区域的种养循环企业经营模式和管理现状进行调研。</w:t>
            </w:r>
          </w:p>
          <w:p w:rsidR="00FA157D" w:rsidRDefault="00667FAF">
            <w:pPr>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color w:val="000000"/>
                <w:szCs w:val="21"/>
              </w:rPr>
              <w:t>起草阶段</w:t>
            </w:r>
          </w:p>
          <w:p w:rsidR="00FA157D" w:rsidRDefault="00667FAF">
            <w:pPr>
              <w:ind w:firstLineChars="200" w:firstLine="420"/>
              <w:rPr>
                <w:rFonts w:ascii="宋体" w:eastAsia="宋体" w:hAnsi="宋体" w:cs="宋体"/>
                <w:bCs/>
                <w:color w:val="000000"/>
                <w:szCs w:val="21"/>
              </w:rPr>
            </w:pPr>
            <w:r>
              <w:rPr>
                <w:rFonts w:ascii="宋体" w:eastAsia="宋体" w:hAnsi="宋体" w:cs="宋体" w:hint="eastAsia"/>
                <w:bCs/>
                <w:color w:val="000000"/>
                <w:szCs w:val="21"/>
              </w:rPr>
              <w:lastRenderedPageBreak/>
              <w:t>（</w:t>
            </w:r>
            <w:r>
              <w:rPr>
                <w:rFonts w:ascii="宋体" w:eastAsia="宋体" w:hAnsi="宋体" w:cs="宋体" w:hint="eastAsia"/>
                <w:bCs/>
                <w:color w:val="000000"/>
                <w:szCs w:val="21"/>
              </w:rPr>
              <w:t>1</w:t>
            </w:r>
            <w:r>
              <w:rPr>
                <w:rFonts w:ascii="宋体" w:eastAsia="宋体" w:hAnsi="宋体" w:cs="宋体" w:hint="eastAsia"/>
                <w:bCs/>
                <w:color w:val="000000"/>
                <w:szCs w:val="21"/>
              </w:rPr>
              <w:t>）</w:t>
            </w:r>
            <w:r>
              <w:rPr>
                <w:rFonts w:ascii="宋体" w:eastAsia="宋体" w:hAnsi="宋体" w:cs="宋体" w:hint="eastAsia"/>
                <w:bCs/>
                <w:color w:val="000000"/>
                <w:szCs w:val="21"/>
              </w:rPr>
              <w:t>课题组根据调研结论完成</w:t>
            </w:r>
            <w:r w:rsidR="0044513A">
              <w:rPr>
                <w:rFonts w:ascii="宋体" w:eastAsia="宋体" w:hAnsi="宋体" w:cs="宋体" w:hint="eastAsia"/>
                <w:bCs/>
                <w:color w:val="000000"/>
                <w:szCs w:val="21"/>
              </w:rPr>
              <w:t>核算</w:t>
            </w:r>
            <w:r>
              <w:rPr>
                <w:rFonts w:ascii="宋体" w:eastAsia="宋体" w:hAnsi="宋体" w:cs="宋体" w:hint="eastAsia"/>
                <w:bCs/>
                <w:color w:val="000000"/>
                <w:szCs w:val="21"/>
              </w:rPr>
              <w:t>指南初稿；</w:t>
            </w:r>
          </w:p>
          <w:p w:rsidR="00FA157D" w:rsidRDefault="00667FAF">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hint="eastAsia"/>
                <w:bCs/>
                <w:color w:val="000000"/>
                <w:szCs w:val="21"/>
              </w:rPr>
              <w:t>2</w:t>
            </w:r>
            <w:r>
              <w:rPr>
                <w:rFonts w:ascii="宋体" w:eastAsia="宋体" w:hAnsi="宋体" w:cs="宋体" w:hint="eastAsia"/>
                <w:bCs/>
                <w:color w:val="000000"/>
                <w:szCs w:val="21"/>
              </w:rPr>
              <w:t>）课题组邀请行业内的专家召开了评审会，汇报了</w:t>
            </w:r>
            <w:r w:rsidR="0044513A">
              <w:rPr>
                <w:rFonts w:ascii="宋体" w:eastAsia="宋体" w:hAnsi="宋体" w:cs="宋体" w:hint="eastAsia"/>
                <w:bCs/>
                <w:color w:val="000000"/>
                <w:szCs w:val="21"/>
              </w:rPr>
              <w:t>指南</w:t>
            </w:r>
            <w:r>
              <w:rPr>
                <w:rFonts w:ascii="宋体" w:eastAsia="宋体" w:hAnsi="宋体" w:cs="宋体" w:hint="eastAsia"/>
                <w:bCs/>
                <w:color w:val="000000"/>
                <w:szCs w:val="21"/>
              </w:rPr>
              <w:t>草案及编制情况，评审专家就通则的立意、重点、框架、对象、定义等提出修改意见。</w:t>
            </w:r>
          </w:p>
          <w:p w:rsidR="00FA157D" w:rsidRDefault="00667FAF">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hint="eastAsia"/>
                <w:bCs/>
                <w:color w:val="000000"/>
                <w:szCs w:val="21"/>
              </w:rPr>
              <w:t>3</w:t>
            </w:r>
            <w:r>
              <w:rPr>
                <w:rFonts w:ascii="宋体" w:eastAsia="宋体" w:hAnsi="宋体" w:cs="宋体" w:hint="eastAsia"/>
                <w:bCs/>
                <w:color w:val="000000"/>
                <w:szCs w:val="21"/>
              </w:rPr>
              <w:t>）课题组充分吸收评审专家意见，</w:t>
            </w:r>
            <w:r w:rsidR="0044513A">
              <w:rPr>
                <w:rFonts w:ascii="宋体" w:eastAsia="宋体" w:hAnsi="宋体" w:cs="宋体" w:hint="eastAsia"/>
                <w:bCs/>
                <w:color w:val="000000"/>
                <w:szCs w:val="21"/>
              </w:rPr>
              <w:t>对部分内容重</w:t>
            </w:r>
            <w:proofErr w:type="gramStart"/>
            <w:r w:rsidR="0044513A">
              <w:rPr>
                <w:rFonts w:ascii="宋体" w:eastAsia="宋体" w:hAnsi="宋体" w:cs="宋体" w:hint="eastAsia"/>
                <w:bCs/>
                <w:color w:val="000000"/>
                <w:szCs w:val="21"/>
              </w:rPr>
              <w:t>新完善</w:t>
            </w:r>
            <w:proofErr w:type="gramEnd"/>
            <w:r w:rsidR="0044513A">
              <w:rPr>
                <w:rFonts w:ascii="宋体" w:eastAsia="宋体" w:hAnsi="宋体" w:cs="宋体" w:hint="eastAsia"/>
                <w:bCs/>
                <w:color w:val="000000"/>
                <w:szCs w:val="21"/>
              </w:rPr>
              <w:t>修订</w:t>
            </w:r>
            <w:r>
              <w:rPr>
                <w:rFonts w:ascii="宋体" w:eastAsia="宋体" w:hAnsi="宋体" w:cs="宋体" w:hint="eastAsia"/>
                <w:bCs/>
                <w:color w:val="000000"/>
                <w:szCs w:val="21"/>
              </w:rPr>
              <w:t>，细化要点，形成了</w:t>
            </w:r>
            <w:r w:rsidR="0044513A">
              <w:rPr>
                <w:rFonts w:ascii="宋体" w:eastAsia="宋体" w:hAnsi="宋体" w:cs="宋体" w:hint="eastAsia"/>
                <w:bCs/>
                <w:color w:val="000000"/>
                <w:szCs w:val="21"/>
              </w:rPr>
              <w:t>核算</w:t>
            </w:r>
            <w:r>
              <w:rPr>
                <w:rFonts w:ascii="宋体" w:eastAsia="宋体" w:hAnsi="宋体" w:cs="宋体" w:hint="eastAsia"/>
                <w:bCs/>
                <w:color w:val="000000"/>
                <w:szCs w:val="21"/>
              </w:rPr>
              <w:t>指南修改稿。</w:t>
            </w:r>
          </w:p>
          <w:p w:rsidR="00FA157D" w:rsidRDefault="00667FAF">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hint="eastAsia"/>
                <w:bCs/>
                <w:color w:val="000000"/>
                <w:szCs w:val="21"/>
              </w:rPr>
              <w:t>4</w:t>
            </w:r>
            <w:r>
              <w:rPr>
                <w:rFonts w:ascii="宋体" w:eastAsia="宋体" w:hAnsi="宋体" w:cs="宋体" w:hint="eastAsia"/>
                <w:bCs/>
                <w:color w:val="000000"/>
                <w:szCs w:val="21"/>
              </w:rPr>
              <w:t>）课题组前往北京市良乡镇现代农业产业园等种养循环企业调研，实地验证种养循环企业（组织）</w:t>
            </w:r>
            <w:r w:rsidR="0085106C">
              <w:rPr>
                <w:rFonts w:ascii="宋体" w:eastAsia="宋体" w:hAnsi="宋体" w:cs="宋体" w:hint="eastAsia"/>
                <w:bCs/>
                <w:color w:val="000000"/>
                <w:szCs w:val="21"/>
              </w:rPr>
              <w:t>温室气体排放核算指南</w:t>
            </w:r>
            <w:r>
              <w:rPr>
                <w:rFonts w:ascii="宋体" w:eastAsia="宋体" w:hAnsi="宋体" w:cs="宋体" w:hint="eastAsia"/>
                <w:bCs/>
                <w:color w:val="000000"/>
                <w:szCs w:val="21"/>
              </w:rPr>
              <w:t>的适用性，根据实地调研示范项目对</w:t>
            </w:r>
            <w:r>
              <w:rPr>
                <w:rFonts w:ascii="宋体" w:eastAsia="宋体" w:hAnsi="宋体" w:cs="宋体" w:hint="eastAsia"/>
                <w:bCs/>
                <w:color w:val="000000"/>
                <w:szCs w:val="21"/>
              </w:rPr>
              <w:t>指南重点内容进行修改完善，形成了送审讨论稿。</w:t>
            </w:r>
          </w:p>
          <w:p w:rsidR="00FA157D" w:rsidRDefault="00667FAF">
            <w:pPr>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color w:val="000000"/>
                <w:szCs w:val="21"/>
              </w:rPr>
              <w:t>征求意见阶段</w:t>
            </w:r>
          </w:p>
          <w:p w:rsidR="00FA157D" w:rsidRDefault="00667FAF">
            <w:pPr>
              <w:ind w:firstLineChars="200" w:firstLine="420"/>
              <w:rPr>
                <w:rFonts w:asciiTheme="minorEastAsia" w:hAnsiTheme="minorEastAsia"/>
                <w:color w:val="000000"/>
                <w:szCs w:val="21"/>
              </w:rPr>
            </w:pPr>
            <w:r>
              <w:rPr>
                <w:rFonts w:asciiTheme="minorEastAsia" w:hAnsiTheme="minorEastAsia" w:hint="eastAsia"/>
                <w:color w:val="000000"/>
                <w:szCs w:val="21"/>
              </w:rPr>
              <w:t>起草组根据专家意见对标准草案的技术内容进行了充分的修改和完善，形成了征求意见稿。</w:t>
            </w:r>
          </w:p>
          <w:p w:rsidR="00FA157D" w:rsidRDefault="00667FAF">
            <w:pPr>
              <w:ind w:firstLineChars="200" w:firstLine="420"/>
              <w:rPr>
                <w:rFonts w:asciiTheme="minorEastAsia" w:hAnsiTheme="minorEastAsia"/>
                <w:color w:val="000000"/>
                <w:szCs w:val="21"/>
              </w:rPr>
            </w:pPr>
            <w:r>
              <w:rPr>
                <w:rFonts w:asciiTheme="minorEastAsia" w:hAnsiTheme="minorEastAsia" w:hint="eastAsia"/>
                <w:color w:val="000000"/>
                <w:szCs w:val="21"/>
              </w:rPr>
              <w:t>2019</w:t>
            </w:r>
            <w:r>
              <w:rPr>
                <w:rFonts w:asciiTheme="minorEastAsia" w:hAnsiTheme="minorEastAsia" w:hint="eastAsia"/>
                <w:color w:val="000000"/>
                <w:szCs w:val="21"/>
              </w:rPr>
              <w:t>年</w:t>
            </w:r>
            <w:r>
              <w:rPr>
                <w:rFonts w:asciiTheme="minorEastAsia" w:hAnsiTheme="minorEastAsia" w:hint="eastAsia"/>
                <w:color w:val="000000"/>
                <w:szCs w:val="21"/>
              </w:rPr>
              <w:t>10</w:t>
            </w:r>
            <w:r>
              <w:rPr>
                <w:rFonts w:asciiTheme="minorEastAsia" w:hAnsiTheme="minorEastAsia" w:hint="eastAsia"/>
                <w:color w:val="000000"/>
                <w:szCs w:val="21"/>
              </w:rPr>
              <w:t>月</w:t>
            </w:r>
            <w:r>
              <w:rPr>
                <w:rFonts w:asciiTheme="minorEastAsia" w:hAnsiTheme="minorEastAsia" w:hint="eastAsia"/>
                <w:color w:val="000000"/>
                <w:szCs w:val="21"/>
              </w:rPr>
              <w:t>15</w:t>
            </w:r>
            <w:r>
              <w:rPr>
                <w:rFonts w:asciiTheme="minorEastAsia" w:hAnsiTheme="minorEastAsia" w:hint="eastAsia"/>
                <w:color w:val="000000"/>
                <w:szCs w:val="21"/>
              </w:rPr>
              <w:t>日，按照团体标准制修订程序，向多家单位征集了意见。共征集到来自</w:t>
            </w:r>
            <w:r>
              <w:rPr>
                <w:rFonts w:asciiTheme="minorEastAsia" w:hAnsiTheme="minorEastAsia" w:hint="eastAsia"/>
                <w:color w:val="000000"/>
                <w:szCs w:val="21"/>
              </w:rPr>
              <w:t>3</w:t>
            </w:r>
            <w:r>
              <w:rPr>
                <w:rFonts w:asciiTheme="minorEastAsia" w:hAnsiTheme="minorEastAsia" w:hint="eastAsia"/>
                <w:color w:val="000000"/>
                <w:szCs w:val="21"/>
              </w:rPr>
              <w:t>家单位的意见</w:t>
            </w:r>
            <w:r>
              <w:rPr>
                <w:rFonts w:asciiTheme="minorEastAsia" w:hAnsiTheme="minorEastAsia" w:hint="eastAsia"/>
                <w:color w:val="000000"/>
                <w:szCs w:val="21"/>
              </w:rPr>
              <w:t>X</w:t>
            </w:r>
            <w:r>
              <w:rPr>
                <w:rFonts w:asciiTheme="minorEastAsia" w:hAnsiTheme="minorEastAsia" w:hint="eastAsia"/>
                <w:color w:val="000000"/>
                <w:szCs w:val="21"/>
              </w:rPr>
              <w:t>条。意见处理情况</w:t>
            </w:r>
            <w:proofErr w:type="gramStart"/>
            <w:r>
              <w:rPr>
                <w:rFonts w:asciiTheme="minorEastAsia" w:hAnsiTheme="minorEastAsia" w:hint="eastAsia"/>
                <w:color w:val="000000"/>
                <w:szCs w:val="21"/>
              </w:rPr>
              <w:t>见意见</w:t>
            </w:r>
            <w:proofErr w:type="gramEnd"/>
            <w:r>
              <w:rPr>
                <w:rFonts w:asciiTheme="minorEastAsia" w:hAnsiTheme="minorEastAsia" w:hint="eastAsia"/>
                <w:color w:val="000000"/>
                <w:szCs w:val="21"/>
              </w:rPr>
              <w:t>汇总表。</w:t>
            </w:r>
          </w:p>
          <w:p w:rsidR="00FA157D" w:rsidRDefault="00667FAF">
            <w:pPr>
              <w:ind w:firstLineChars="200" w:firstLine="420"/>
              <w:rPr>
                <w:rFonts w:asciiTheme="minorEastAsia" w:hAnsiTheme="minorEastAsia"/>
                <w:color w:val="000000"/>
                <w:szCs w:val="21"/>
              </w:rPr>
            </w:pPr>
            <w:r>
              <w:rPr>
                <w:rFonts w:asciiTheme="minorEastAsia" w:hAnsiTheme="minorEastAsia" w:hint="eastAsia"/>
                <w:color w:val="000000"/>
                <w:szCs w:val="21"/>
              </w:rPr>
              <w:t>2019</w:t>
            </w:r>
            <w:r>
              <w:rPr>
                <w:rFonts w:asciiTheme="minorEastAsia" w:hAnsiTheme="minorEastAsia" w:hint="eastAsia"/>
                <w:color w:val="000000"/>
                <w:szCs w:val="21"/>
              </w:rPr>
              <w:t>年</w:t>
            </w:r>
            <w:r>
              <w:rPr>
                <w:rFonts w:asciiTheme="minorEastAsia" w:hAnsiTheme="minorEastAsia" w:hint="eastAsia"/>
                <w:color w:val="000000"/>
                <w:szCs w:val="21"/>
              </w:rPr>
              <w:t>12</w:t>
            </w:r>
            <w:r>
              <w:rPr>
                <w:rFonts w:asciiTheme="minorEastAsia" w:hAnsiTheme="minorEastAsia" w:hint="eastAsia"/>
                <w:color w:val="000000"/>
                <w:szCs w:val="21"/>
              </w:rPr>
              <w:t>月起草组组织专家在北京召开该标准的征求意见研讨会，对征集的相关意见进行了讨论，对</w:t>
            </w:r>
            <w:r>
              <w:rPr>
                <w:rFonts w:asciiTheme="minorEastAsia" w:hAnsiTheme="minorEastAsia" w:hint="eastAsia"/>
                <w:color w:val="000000"/>
                <w:szCs w:val="21"/>
              </w:rPr>
              <w:t>标准进行了进一步的修改和完善。</w:t>
            </w:r>
          </w:p>
          <w:p w:rsidR="00FA157D" w:rsidRDefault="00667FAF">
            <w:pP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color w:val="000000"/>
                <w:szCs w:val="21"/>
              </w:rPr>
              <w:t>标准审定阶段</w:t>
            </w:r>
          </w:p>
          <w:p w:rsidR="00FA157D" w:rsidRDefault="00667FAF">
            <w:pPr>
              <w:ind w:firstLine="539"/>
              <w:rPr>
                <w:rFonts w:asciiTheme="minorEastAsia" w:hAnsiTheme="minorEastAsia"/>
                <w:b/>
                <w:color w:val="000000"/>
                <w:sz w:val="28"/>
                <w:szCs w:val="28"/>
              </w:rPr>
            </w:pPr>
            <w:r>
              <w:rPr>
                <w:rFonts w:ascii="Times New Roman" w:hAnsi="Times New Roman" w:cs="Times New Roman"/>
                <w:szCs w:val="21"/>
              </w:rPr>
              <w:t>201</w:t>
            </w:r>
            <w:r>
              <w:rPr>
                <w:rFonts w:ascii="Times New Roman" w:hAnsi="Times New Roman" w:cs="Times New Roman"/>
                <w:szCs w:val="21"/>
              </w:rPr>
              <w:t>9</w:t>
            </w:r>
            <w:r>
              <w:rPr>
                <w:rFonts w:ascii="Times New Roman" w:hAnsi="Times New Roman" w:cs="Times New Roman"/>
                <w:szCs w:val="21"/>
              </w:rPr>
              <w:t>年</w:t>
            </w:r>
            <w:r>
              <w:rPr>
                <w:rFonts w:ascii="Times New Roman" w:hAnsi="Times New Roman" w:cs="Times New Roman"/>
                <w:szCs w:val="21"/>
              </w:rPr>
              <w:t>XX</w:t>
            </w:r>
            <w:r>
              <w:rPr>
                <w:rFonts w:ascii="Times New Roman" w:hAnsi="Times New Roman" w:cs="Times New Roman"/>
                <w:szCs w:val="21"/>
              </w:rPr>
              <w:t>月</w:t>
            </w:r>
            <w:r>
              <w:rPr>
                <w:rFonts w:ascii="Times New Roman" w:hAnsi="Times New Roman" w:cs="Times New Roman"/>
                <w:szCs w:val="21"/>
              </w:rPr>
              <w:t>XX</w:t>
            </w:r>
            <w:r>
              <w:rPr>
                <w:rFonts w:ascii="Times New Roman" w:hAnsi="Times New Roman" w:cs="Times New Roman"/>
                <w:szCs w:val="21"/>
              </w:rPr>
              <w:t>日，</w:t>
            </w:r>
            <w:r>
              <w:rPr>
                <w:rFonts w:ascii="Times New Roman" w:hAnsi="Times New Roman" w:cs="Times New Roman" w:hint="eastAsia"/>
                <w:szCs w:val="21"/>
                <w:highlight w:val="yellow"/>
              </w:rPr>
              <w:t>北京低碳农业协会</w:t>
            </w:r>
            <w:r>
              <w:rPr>
                <w:rFonts w:ascii="Times New Roman" w:hAnsi="Times New Roman" w:cs="Times New Roman"/>
                <w:szCs w:val="21"/>
              </w:rPr>
              <w:t>组织召开了标准预审会，对标准名称、</w:t>
            </w:r>
            <w:r>
              <w:rPr>
                <w:rFonts w:ascii="Times New Roman" w:hAnsi="Times New Roman" w:cs="Times New Roman" w:hint="eastAsia"/>
                <w:szCs w:val="21"/>
              </w:rPr>
              <w:t>适用范围、</w:t>
            </w:r>
            <w:r>
              <w:rPr>
                <w:rFonts w:ascii="Times New Roman" w:hAnsi="Times New Roman" w:cs="Times New Roman"/>
                <w:szCs w:val="21"/>
              </w:rPr>
              <w:t>术语</w:t>
            </w:r>
            <w:r>
              <w:rPr>
                <w:rFonts w:ascii="Times New Roman" w:hAnsi="Times New Roman" w:cs="Times New Roman" w:hint="eastAsia"/>
                <w:szCs w:val="21"/>
              </w:rPr>
              <w:t>和定义</w:t>
            </w:r>
            <w:r>
              <w:rPr>
                <w:rFonts w:ascii="Times New Roman" w:hAnsi="Times New Roman" w:cs="Times New Roman"/>
                <w:szCs w:val="21"/>
              </w:rPr>
              <w:t>、</w:t>
            </w:r>
            <w:r w:rsidR="0044513A">
              <w:rPr>
                <w:rFonts w:ascii="Times New Roman" w:hAnsi="Times New Roman" w:cs="Times New Roman" w:hint="eastAsia"/>
                <w:szCs w:val="21"/>
              </w:rPr>
              <w:t>核算流程</w:t>
            </w:r>
            <w:r>
              <w:rPr>
                <w:rFonts w:ascii="Times New Roman" w:hAnsi="Times New Roman" w:cs="Times New Roman"/>
                <w:szCs w:val="21"/>
              </w:rPr>
              <w:t>、</w:t>
            </w:r>
            <w:r w:rsidR="0044513A">
              <w:rPr>
                <w:rFonts w:ascii="Times New Roman" w:hAnsi="Times New Roman" w:cs="Times New Roman" w:hint="eastAsia"/>
                <w:szCs w:val="21"/>
              </w:rPr>
              <w:t>核算边界</w:t>
            </w:r>
            <w:r>
              <w:rPr>
                <w:rFonts w:ascii="Times New Roman" w:hAnsi="Times New Roman" w:cs="Times New Roman" w:hint="eastAsia"/>
                <w:szCs w:val="21"/>
              </w:rPr>
              <w:t>、</w:t>
            </w:r>
            <w:r w:rsidR="0044513A">
              <w:rPr>
                <w:rFonts w:ascii="Times New Roman" w:hAnsi="Times New Roman" w:cs="Times New Roman" w:hint="eastAsia"/>
                <w:szCs w:val="21"/>
              </w:rPr>
              <w:t>核算方法</w:t>
            </w:r>
            <w:r>
              <w:rPr>
                <w:rFonts w:ascii="Times New Roman" w:hAnsi="Times New Roman" w:cs="Times New Roman" w:hint="eastAsia"/>
                <w:szCs w:val="21"/>
              </w:rPr>
              <w:t>、</w:t>
            </w:r>
            <w:r w:rsidR="0044513A">
              <w:rPr>
                <w:rFonts w:ascii="Times New Roman" w:hAnsi="Times New Roman" w:cs="Times New Roman" w:hint="eastAsia"/>
                <w:szCs w:val="21"/>
              </w:rPr>
              <w:t>数据质量保证、报告内容和格式以及</w:t>
            </w:r>
            <w:r>
              <w:rPr>
                <w:rFonts w:ascii="Times New Roman" w:hAnsi="Times New Roman" w:cs="Times New Roman"/>
                <w:szCs w:val="21"/>
              </w:rPr>
              <w:t>资料性附录等提出了针对性意见。会后起草组按照专家意见，</w:t>
            </w:r>
            <w:r>
              <w:rPr>
                <w:rFonts w:ascii="Times New Roman" w:hAnsi="Times New Roman" w:cs="Times New Roman"/>
                <w:szCs w:val="21"/>
              </w:rPr>
              <w:t>如</w:t>
            </w:r>
            <w:r>
              <w:rPr>
                <w:rFonts w:ascii="Times New Roman" w:hAnsi="Times New Roman" w:cs="Times New Roman"/>
                <w:szCs w:val="21"/>
              </w:rPr>
              <w:t>XXXXXXX</w:t>
            </w:r>
            <w:r>
              <w:rPr>
                <w:rFonts w:ascii="Times New Roman" w:hAnsi="Times New Roman" w:cs="Times New Roman"/>
                <w:szCs w:val="21"/>
              </w:rPr>
              <w:t>。其他相关内容也进行了修改完善，形成标准送审稿（第二稿）。</w:t>
            </w:r>
          </w:p>
        </w:tc>
      </w:tr>
      <w:tr w:rsidR="00FA157D">
        <w:trPr>
          <w:trHeight w:val="914"/>
          <w:jc w:val="center"/>
        </w:trPr>
        <w:tc>
          <w:tcPr>
            <w:tcW w:w="9384" w:type="dxa"/>
            <w:gridSpan w:val="7"/>
            <w:tcBorders>
              <w:top w:val="single" w:sz="4" w:space="0" w:color="auto"/>
              <w:left w:val="single" w:sz="4" w:space="0" w:color="auto"/>
              <w:right w:val="single" w:sz="4" w:space="0" w:color="auto"/>
            </w:tcBorders>
            <w:vAlign w:val="center"/>
          </w:tcPr>
          <w:p w:rsidR="00FA157D" w:rsidRDefault="00667FAF">
            <w:pPr>
              <w:jc w:val="center"/>
              <w:rPr>
                <w:rFonts w:asciiTheme="minorEastAsia" w:hAnsiTheme="minorEastAsia"/>
                <w:b/>
                <w:color w:val="000000"/>
                <w:sz w:val="28"/>
                <w:szCs w:val="28"/>
              </w:rPr>
            </w:pPr>
            <w:r>
              <w:rPr>
                <w:rFonts w:asciiTheme="minorEastAsia" w:hAnsiTheme="minorEastAsia" w:hint="eastAsia"/>
                <w:b/>
                <w:color w:val="000000"/>
                <w:sz w:val="28"/>
                <w:szCs w:val="28"/>
              </w:rPr>
              <w:lastRenderedPageBreak/>
              <w:t>标准编制原则、标准主要内容</w:t>
            </w:r>
          </w:p>
        </w:tc>
      </w:tr>
      <w:tr w:rsidR="00FA157D">
        <w:trPr>
          <w:trHeight w:val="527"/>
          <w:jc w:val="center"/>
        </w:trPr>
        <w:tc>
          <w:tcPr>
            <w:tcW w:w="1949" w:type="dxa"/>
            <w:gridSpan w:val="3"/>
            <w:tcBorders>
              <w:top w:val="single" w:sz="4" w:space="0" w:color="auto"/>
              <w:left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标准编制原则</w:t>
            </w:r>
          </w:p>
        </w:tc>
        <w:tc>
          <w:tcPr>
            <w:tcW w:w="7435" w:type="dxa"/>
            <w:gridSpan w:val="4"/>
            <w:tcBorders>
              <w:top w:val="single" w:sz="4" w:space="0" w:color="auto"/>
              <w:left w:val="single" w:sz="4" w:space="0" w:color="auto"/>
              <w:right w:val="single" w:sz="4" w:space="0" w:color="auto"/>
            </w:tcBorders>
            <w:vAlign w:val="center"/>
          </w:tcPr>
          <w:p w:rsidR="00FA157D" w:rsidRDefault="00667FAF">
            <w:pPr>
              <w:ind w:firstLineChars="200" w:firstLine="420"/>
              <w:rPr>
                <w:rFonts w:ascii="宋体" w:eastAsia="宋体" w:hAnsi="宋体" w:cs="宋体"/>
                <w:color w:val="000000"/>
                <w:szCs w:val="21"/>
              </w:rPr>
            </w:pPr>
            <w:r>
              <w:rPr>
                <w:rFonts w:ascii="宋体" w:eastAsia="宋体" w:hAnsi="宋体" w:cs="宋体" w:hint="eastAsia"/>
                <w:color w:val="000000"/>
                <w:szCs w:val="21"/>
              </w:rPr>
              <w:t>本标准按照</w:t>
            </w:r>
            <w:r>
              <w:rPr>
                <w:rFonts w:ascii="宋体" w:eastAsia="宋体" w:hAnsi="宋体" w:cs="宋体" w:hint="eastAsia"/>
                <w:color w:val="000000"/>
                <w:szCs w:val="21"/>
              </w:rPr>
              <w:t>GB/T1.1-2009</w:t>
            </w:r>
            <w:r>
              <w:rPr>
                <w:rFonts w:ascii="宋体" w:eastAsia="宋体" w:hAnsi="宋体" w:cs="宋体" w:hint="eastAsia"/>
                <w:color w:val="000000"/>
                <w:szCs w:val="21"/>
              </w:rPr>
              <w:t>的要求和规定编写。</w:t>
            </w:r>
          </w:p>
          <w:p w:rsidR="0044513A" w:rsidRPr="0044513A" w:rsidRDefault="0044513A" w:rsidP="0044513A">
            <w:pPr>
              <w:ind w:firstLineChars="200" w:firstLine="420"/>
              <w:jc w:val="left"/>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hint="eastAsia"/>
                <w:color w:val="000000"/>
                <w:szCs w:val="21"/>
                <w:lang w:val="zh-CN"/>
              </w:rPr>
              <w:t xml:space="preserve"> 研究</w:t>
            </w:r>
            <w:r>
              <w:rPr>
                <w:rFonts w:ascii="宋体" w:eastAsia="宋体" w:hAnsi="宋体" w:cs="宋体" w:hint="eastAsia"/>
                <w:color w:val="000000"/>
                <w:szCs w:val="21"/>
                <w:lang w:val="zh-CN"/>
              </w:rPr>
              <w:t>我国种养循环企业（组织）特点及主要生产和管理技术，研究建立适合我国国情的种养循环企业（组织）温室气体排放量化关键技术</w:t>
            </w:r>
            <w:r w:rsidRPr="0044513A">
              <w:rPr>
                <w:rFonts w:ascii="宋体" w:eastAsia="宋体" w:hAnsi="宋体" w:cs="宋体" w:hint="eastAsia"/>
                <w:szCs w:val="21"/>
              </w:rPr>
              <w:t>。</w:t>
            </w:r>
          </w:p>
          <w:p w:rsidR="0044513A" w:rsidRPr="0044513A" w:rsidRDefault="0044513A" w:rsidP="0044513A">
            <w:pPr>
              <w:ind w:firstLineChars="200" w:firstLine="420"/>
              <w:jc w:val="left"/>
              <w:rPr>
                <w:rFonts w:ascii="宋体" w:eastAsia="宋体" w:hAnsi="宋体" w:cs="宋体"/>
                <w:szCs w:val="21"/>
              </w:rPr>
            </w:pPr>
          </w:p>
          <w:p w:rsidR="0044513A" w:rsidRPr="0044513A" w:rsidRDefault="0044513A" w:rsidP="0044513A">
            <w:pPr>
              <w:ind w:firstLineChars="200" w:firstLine="420"/>
              <w:jc w:val="left"/>
              <w:rPr>
                <w:rFonts w:ascii="宋体" w:eastAsia="宋体" w:hAnsi="宋体" w:cs="宋体" w:hint="eastAsia"/>
                <w:szCs w:val="21"/>
              </w:rPr>
            </w:pPr>
            <w:r>
              <w:rPr>
                <w:rFonts w:ascii="宋体" w:eastAsia="宋体" w:hAnsi="宋体" w:cs="宋体" w:hint="eastAsia"/>
                <w:szCs w:val="21"/>
              </w:rPr>
              <w:t>2.</w:t>
            </w:r>
            <w:r w:rsidRPr="0044513A">
              <w:rPr>
                <w:rFonts w:ascii="宋体" w:eastAsia="宋体" w:hAnsi="宋体" w:cs="宋体" w:hint="eastAsia"/>
                <w:szCs w:val="21"/>
              </w:rPr>
              <w:t>针对目前国内已有的种养循环模式，筛选出具有代表性的</w:t>
            </w:r>
            <w:r>
              <w:rPr>
                <w:rFonts w:ascii="宋体" w:eastAsia="宋体" w:hAnsi="宋体" w:cs="宋体" w:hint="eastAsia"/>
                <w:szCs w:val="21"/>
              </w:rPr>
              <w:t>种养殖组合</w:t>
            </w:r>
            <w:r w:rsidRPr="0044513A">
              <w:rPr>
                <w:rFonts w:ascii="宋体" w:eastAsia="宋体" w:hAnsi="宋体" w:cs="宋体" w:hint="eastAsia"/>
                <w:szCs w:val="21"/>
              </w:rPr>
              <w:t>，研究种养循环模</w:t>
            </w:r>
            <w:r>
              <w:rPr>
                <w:rFonts w:ascii="宋体" w:eastAsia="宋体" w:hAnsi="宋体" w:cs="宋体" w:hint="eastAsia"/>
                <w:szCs w:val="21"/>
              </w:rPr>
              <w:t>企业</w:t>
            </w:r>
            <w:r w:rsidRPr="0044513A">
              <w:rPr>
                <w:rFonts w:ascii="宋体" w:eastAsia="宋体" w:hAnsi="宋体" w:cs="宋体" w:hint="eastAsia"/>
                <w:szCs w:val="21"/>
              </w:rPr>
              <w:t>的温室气体排放量化的关键技术，如核算边界划分、活动水平数据获取、排放因子确定、排放量计算、数据质量管理等。</w:t>
            </w:r>
          </w:p>
          <w:p w:rsidR="0044513A" w:rsidRPr="0044513A" w:rsidRDefault="0044513A" w:rsidP="0044513A">
            <w:pPr>
              <w:ind w:firstLineChars="200" w:firstLine="420"/>
              <w:jc w:val="left"/>
              <w:rPr>
                <w:rFonts w:ascii="宋体" w:eastAsia="宋体" w:hAnsi="宋体" w:cs="宋体"/>
                <w:szCs w:val="21"/>
              </w:rPr>
            </w:pPr>
          </w:p>
          <w:p w:rsidR="00FA157D" w:rsidRDefault="0044513A" w:rsidP="0044513A">
            <w:pPr>
              <w:ind w:firstLineChars="200" w:firstLine="420"/>
              <w:rPr>
                <w:rFonts w:ascii="宋体" w:eastAsia="宋体" w:hAnsi="宋体" w:cs="宋体"/>
                <w:szCs w:val="21"/>
              </w:rPr>
            </w:pPr>
            <w:r>
              <w:rPr>
                <w:rFonts w:ascii="宋体" w:eastAsia="宋体" w:hAnsi="宋体" w:cs="宋体" w:hint="eastAsia"/>
                <w:szCs w:val="21"/>
              </w:rPr>
              <w:t>3.</w:t>
            </w:r>
            <w:r w:rsidRPr="0044513A">
              <w:rPr>
                <w:rFonts w:ascii="宋体" w:eastAsia="宋体" w:hAnsi="宋体" w:cs="宋体" w:hint="eastAsia"/>
                <w:szCs w:val="21"/>
              </w:rPr>
              <w:t>通过典型的种养循环企业，对</w:t>
            </w:r>
            <w:r>
              <w:rPr>
                <w:rFonts w:ascii="宋体" w:eastAsia="宋体" w:hAnsi="宋体" w:cs="宋体" w:hint="eastAsia"/>
                <w:szCs w:val="21"/>
              </w:rPr>
              <w:t>核算</w:t>
            </w:r>
            <w:r w:rsidRPr="0044513A">
              <w:rPr>
                <w:rFonts w:ascii="宋体" w:eastAsia="宋体" w:hAnsi="宋体" w:cs="宋体" w:hint="eastAsia"/>
                <w:szCs w:val="21"/>
              </w:rPr>
              <w:t>指南进行验证或者修正，以保证指南的科学性和合理性，开发完成适合我国国情的种养循环</w:t>
            </w:r>
            <w:r>
              <w:rPr>
                <w:rFonts w:ascii="宋体" w:eastAsia="宋体" w:hAnsi="宋体" w:cs="宋体" w:hint="eastAsia"/>
                <w:szCs w:val="21"/>
              </w:rPr>
              <w:t>企业（组织）</w:t>
            </w:r>
            <w:r w:rsidRPr="0044513A">
              <w:rPr>
                <w:rFonts w:ascii="宋体" w:eastAsia="宋体" w:hAnsi="宋体" w:cs="宋体" w:hint="eastAsia"/>
                <w:szCs w:val="21"/>
              </w:rPr>
              <w:t>温室气体排放</w:t>
            </w:r>
            <w:r>
              <w:rPr>
                <w:rFonts w:ascii="宋体" w:eastAsia="宋体" w:hAnsi="宋体" w:cs="宋体" w:hint="eastAsia"/>
                <w:szCs w:val="21"/>
              </w:rPr>
              <w:t>核算</w:t>
            </w:r>
            <w:r w:rsidRPr="0044513A">
              <w:rPr>
                <w:rFonts w:ascii="宋体" w:eastAsia="宋体" w:hAnsi="宋体" w:cs="宋体" w:hint="eastAsia"/>
                <w:szCs w:val="21"/>
              </w:rPr>
              <w:t>指南。</w:t>
            </w:r>
          </w:p>
        </w:tc>
      </w:tr>
      <w:tr w:rsidR="00FA157D">
        <w:trPr>
          <w:trHeight w:hRule="exact" w:val="9127"/>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lastRenderedPageBreak/>
              <w:t>标准主要内容及其相关说明</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FA157D" w:rsidRDefault="00FA157D">
            <w:pPr>
              <w:rPr>
                <w:rFonts w:asciiTheme="minorEastAsia" w:hAnsiTheme="minorEastAsia"/>
                <w:color w:val="000000"/>
                <w:szCs w:val="21"/>
              </w:rPr>
            </w:pPr>
          </w:p>
          <w:p w:rsidR="00FA157D" w:rsidRDefault="00667FAF">
            <w:pPr>
              <w:rPr>
                <w:rFonts w:asciiTheme="minorEastAsia" w:hAnsiTheme="minorEastAsia"/>
                <w:color w:val="000000"/>
                <w:szCs w:val="21"/>
              </w:rPr>
            </w:pPr>
            <w:r>
              <w:rPr>
                <w:rFonts w:asciiTheme="minorEastAsia" w:hAnsiTheme="minorEastAsia" w:hint="eastAsia"/>
                <w:color w:val="000000"/>
                <w:szCs w:val="21"/>
              </w:rPr>
              <w:t>本标准包括适用范围，相关术语和定义，</w:t>
            </w:r>
            <w:r w:rsidR="0044513A">
              <w:rPr>
                <w:rFonts w:ascii="Times New Roman" w:hAnsi="Times New Roman" w:cs="Times New Roman" w:hint="eastAsia"/>
                <w:szCs w:val="21"/>
              </w:rPr>
              <w:t>核算流程</w:t>
            </w:r>
            <w:r w:rsidR="0044513A">
              <w:rPr>
                <w:rFonts w:ascii="Times New Roman" w:hAnsi="Times New Roman" w:cs="Times New Roman" w:hint="eastAsia"/>
                <w:szCs w:val="21"/>
              </w:rPr>
              <w:t>，</w:t>
            </w:r>
            <w:r w:rsidR="0044513A">
              <w:rPr>
                <w:rFonts w:ascii="Times New Roman" w:hAnsi="Times New Roman" w:cs="Times New Roman" w:hint="eastAsia"/>
                <w:szCs w:val="21"/>
              </w:rPr>
              <w:t>核算边界</w:t>
            </w:r>
            <w:r w:rsidR="0044513A">
              <w:rPr>
                <w:rFonts w:ascii="Times New Roman" w:hAnsi="Times New Roman" w:cs="Times New Roman" w:hint="eastAsia"/>
                <w:szCs w:val="21"/>
              </w:rPr>
              <w:t>，</w:t>
            </w:r>
            <w:r w:rsidR="0044513A">
              <w:rPr>
                <w:rFonts w:ascii="Times New Roman" w:hAnsi="Times New Roman" w:cs="Times New Roman" w:hint="eastAsia"/>
                <w:szCs w:val="21"/>
              </w:rPr>
              <w:t>核算方法</w:t>
            </w:r>
            <w:r w:rsidR="0044513A">
              <w:rPr>
                <w:rFonts w:ascii="Times New Roman" w:hAnsi="Times New Roman" w:cs="Times New Roman" w:hint="eastAsia"/>
                <w:szCs w:val="21"/>
              </w:rPr>
              <w:t>，</w:t>
            </w:r>
            <w:r w:rsidR="0044513A">
              <w:rPr>
                <w:rFonts w:ascii="Times New Roman" w:hAnsi="Times New Roman" w:cs="Times New Roman" w:hint="eastAsia"/>
                <w:szCs w:val="21"/>
              </w:rPr>
              <w:t>数据质量保证、报告内容和格式</w:t>
            </w:r>
            <w:r>
              <w:rPr>
                <w:rFonts w:asciiTheme="minorEastAsia" w:hAnsiTheme="minorEastAsia" w:hint="eastAsia"/>
                <w:color w:val="000000"/>
                <w:szCs w:val="21"/>
              </w:rPr>
              <w:t>。</w:t>
            </w:r>
          </w:p>
          <w:p w:rsidR="00FA157D" w:rsidRDefault="00667FAF">
            <w:pPr>
              <w:rPr>
                <w:rFonts w:ascii="Times New Roman" w:hAnsi="Times New Roman" w:cs="Times New Roman" w:hint="eastAsia"/>
              </w:rPr>
            </w:pPr>
            <w:r>
              <w:rPr>
                <w:rFonts w:asciiTheme="minorEastAsia" w:hAnsiTheme="minorEastAsia" w:hint="eastAsia"/>
                <w:color w:val="000000"/>
                <w:szCs w:val="21"/>
              </w:rPr>
              <w:t>1</w:t>
            </w:r>
            <w:r>
              <w:rPr>
                <w:rFonts w:asciiTheme="minorEastAsia" w:hAnsiTheme="minorEastAsia" w:hint="eastAsia"/>
                <w:color w:val="000000"/>
                <w:szCs w:val="21"/>
              </w:rPr>
              <w:t>、适用范围：</w:t>
            </w:r>
            <w:r w:rsidR="0044513A" w:rsidRPr="0044513A">
              <w:rPr>
                <w:rFonts w:ascii="Times New Roman" w:hAnsi="Times New Roman" w:cs="Times New Roman" w:hint="eastAsia"/>
                <w:kern w:val="0"/>
                <w:szCs w:val="20"/>
              </w:rPr>
              <w:t>适用于种植小麦、玉米和水稻三种主要露地大田农作物和养殖奶牛、肉牛、生猪和羊的种养循环企业（组织）。本标准适用于指导种养循环企业（组织）进行种养循环生产的温室气体排放核算报告编制，也可为种养循环企业（组织）开展温室气体排放核算报告活动提供方法参考。种养循环企业（组织）如果存在其他范围的生产活动，所产生温室气体排放量核算参照相关标准进行</w:t>
            </w:r>
            <w:r>
              <w:rPr>
                <w:rFonts w:ascii="Times New Roman" w:hAnsi="Times New Roman" w:cs="Times New Roman" w:hint="eastAsia"/>
              </w:rPr>
              <w:t>；</w:t>
            </w:r>
          </w:p>
          <w:p w:rsidR="0044513A" w:rsidRDefault="0044513A">
            <w:pPr>
              <w:rPr>
                <w:rFonts w:ascii="Times New Roman" w:hAnsi="Times New Roman" w:cs="Times New Roman"/>
              </w:rPr>
            </w:pPr>
          </w:p>
          <w:p w:rsidR="00FA157D" w:rsidRDefault="00667FA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、术语和定义部分列出了</w:t>
            </w:r>
            <w:r>
              <w:rPr>
                <w:rFonts w:ascii="Times New Roman" w:hAnsi="Times New Roman" w:cs="Times New Roman" w:hint="eastAsia"/>
              </w:rPr>
              <w:t>种养循环企业，</w:t>
            </w:r>
            <w:proofErr w:type="gramStart"/>
            <w:r>
              <w:rPr>
                <w:rFonts w:ascii="Times New Roman" w:hAnsi="Times New Roman" w:cs="Times New Roman" w:hint="eastAsia"/>
              </w:rPr>
              <w:t>土壤固碳等</w:t>
            </w:r>
            <w:proofErr w:type="gramEnd"/>
            <w:r>
              <w:rPr>
                <w:rFonts w:ascii="Times New Roman" w:hAnsi="Times New Roman" w:cs="Times New Roman" w:hint="eastAsia"/>
              </w:rPr>
              <w:t>特有</w:t>
            </w:r>
            <w:r>
              <w:rPr>
                <w:rFonts w:ascii="Times New Roman" w:hAnsi="Times New Roman" w:cs="Times New Roman" w:hint="eastAsia"/>
              </w:rPr>
              <w:t>术语和定义；</w:t>
            </w:r>
          </w:p>
          <w:p w:rsidR="00667FAF" w:rsidRPr="00667FAF" w:rsidRDefault="00667FAF" w:rsidP="00667FAF">
            <w:pPr>
              <w:rPr>
                <w:rFonts w:asciiTheme="minorEastAsia" w:hAnsiTheme="minorEastAsia" w:hint="eastAsia"/>
                <w:color w:val="000000"/>
                <w:szCs w:val="21"/>
              </w:rPr>
            </w:pPr>
            <w:r>
              <w:rPr>
                <w:rFonts w:asciiTheme="minorEastAsia" w:hAnsiTheme="minorEastAsia" w:hint="eastAsia"/>
                <w:color w:val="000000"/>
                <w:szCs w:val="21"/>
              </w:rPr>
              <w:t>3</w:t>
            </w:r>
            <w:r>
              <w:rPr>
                <w:rFonts w:asciiTheme="minorEastAsia" w:hAnsiTheme="minorEastAsia" w:hint="eastAsia"/>
                <w:color w:val="000000"/>
                <w:szCs w:val="21"/>
              </w:rPr>
              <w:t>、核查流程列出了</w:t>
            </w:r>
            <w:r w:rsidRPr="00667FAF">
              <w:rPr>
                <w:rFonts w:asciiTheme="minorEastAsia" w:hAnsiTheme="minorEastAsia" w:hint="eastAsia"/>
                <w:color w:val="000000"/>
                <w:szCs w:val="21"/>
              </w:rPr>
              <w:t>种养循环企业（组织）温室气体排放核算和报告工作流程：</w:t>
            </w:r>
          </w:p>
          <w:p w:rsidR="00667FAF" w:rsidRPr="00667FAF" w:rsidRDefault="00667FAF" w:rsidP="00667FAF">
            <w:pPr>
              <w:rPr>
                <w:rFonts w:asciiTheme="minorEastAsia" w:hAnsiTheme="minorEastAsia" w:hint="eastAsia"/>
                <w:color w:val="000000"/>
                <w:szCs w:val="21"/>
              </w:rPr>
            </w:pPr>
            <w:r w:rsidRPr="00667FAF">
              <w:rPr>
                <w:rFonts w:asciiTheme="minorEastAsia" w:hAnsiTheme="minorEastAsia" w:hint="eastAsia"/>
                <w:color w:val="000000"/>
                <w:szCs w:val="21"/>
              </w:rPr>
              <w:t>a)确定核算边界和范围，识别排放源；</w:t>
            </w:r>
          </w:p>
          <w:p w:rsidR="00667FAF" w:rsidRPr="00667FAF" w:rsidRDefault="00667FAF" w:rsidP="00667FAF">
            <w:pPr>
              <w:rPr>
                <w:rFonts w:asciiTheme="minorEastAsia" w:hAnsiTheme="minorEastAsia" w:hint="eastAsia"/>
                <w:color w:val="000000"/>
                <w:szCs w:val="21"/>
              </w:rPr>
            </w:pPr>
            <w:r w:rsidRPr="00667FAF">
              <w:rPr>
                <w:rFonts w:asciiTheme="minorEastAsia" w:hAnsiTheme="minorEastAsia" w:hint="eastAsia"/>
                <w:color w:val="000000"/>
                <w:szCs w:val="21"/>
              </w:rPr>
              <w:t>b)根据核算方法，选择与收集活动数据和排放因子；</w:t>
            </w:r>
          </w:p>
          <w:p w:rsidR="00667FAF" w:rsidRPr="00667FAF" w:rsidRDefault="00667FAF" w:rsidP="00667FAF">
            <w:pPr>
              <w:rPr>
                <w:rFonts w:asciiTheme="minorEastAsia" w:hAnsiTheme="minorEastAsia" w:hint="eastAsia"/>
                <w:color w:val="000000"/>
                <w:szCs w:val="21"/>
              </w:rPr>
            </w:pPr>
            <w:r w:rsidRPr="00667FAF">
              <w:rPr>
                <w:rFonts w:asciiTheme="minorEastAsia" w:hAnsiTheme="minorEastAsia" w:hint="eastAsia"/>
                <w:color w:val="000000"/>
                <w:szCs w:val="21"/>
              </w:rPr>
              <w:t>c)计算温室气体排放量；</w:t>
            </w:r>
          </w:p>
          <w:p w:rsidR="00FA157D" w:rsidRDefault="00667FAF" w:rsidP="00667FAF">
            <w:pPr>
              <w:rPr>
                <w:rFonts w:asciiTheme="minorEastAsia" w:hAnsiTheme="minorEastAsia"/>
                <w:color w:val="000000"/>
                <w:szCs w:val="21"/>
              </w:rPr>
            </w:pPr>
            <w:r w:rsidRPr="00667FAF">
              <w:rPr>
                <w:rFonts w:asciiTheme="minorEastAsia" w:hAnsiTheme="minorEastAsia" w:hint="eastAsia"/>
                <w:color w:val="000000"/>
                <w:szCs w:val="21"/>
              </w:rPr>
              <w:t>d)汇总温室气体排放量。</w:t>
            </w:r>
            <w:r>
              <w:rPr>
                <w:rFonts w:asciiTheme="minorEastAsia" w:hAnsiTheme="minorEastAsia" w:hint="eastAsia"/>
                <w:color w:val="000000"/>
                <w:szCs w:val="21"/>
              </w:rPr>
              <w:t>；</w:t>
            </w:r>
          </w:p>
          <w:p w:rsidR="00FA157D" w:rsidRDefault="00667FAF">
            <w:pPr>
              <w:rPr>
                <w:rFonts w:ascii="Times New Roman" w:hAnsi="Times New Roman" w:cs="Times New Roman"/>
              </w:rPr>
            </w:pPr>
            <w:r>
              <w:rPr>
                <w:rFonts w:asciiTheme="minorEastAsia" w:hAnsiTheme="minorEastAsia" w:hint="eastAsia"/>
                <w:color w:val="000000"/>
                <w:szCs w:val="21"/>
              </w:rPr>
              <w:t>4</w:t>
            </w:r>
            <w:r>
              <w:rPr>
                <w:rFonts w:asciiTheme="minorEastAsia" w:hAnsiTheme="minorEastAsia" w:hint="eastAsia"/>
                <w:color w:val="000000"/>
                <w:szCs w:val="21"/>
              </w:rPr>
              <w:t>、核算范围给出了</w:t>
            </w:r>
            <w:r w:rsidRPr="00667FAF">
              <w:rPr>
                <w:rFonts w:asciiTheme="minorEastAsia" w:hAnsiTheme="minorEastAsia" w:hint="eastAsia"/>
                <w:color w:val="000000"/>
                <w:szCs w:val="21"/>
              </w:rPr>
              <w:t>种养循环企业（组织）温室气体排放</w:t>
            </w:r>
            <w:r>
              <w:rPr>
                <w:rFonts w:asciiTheme="minorEastAsia" w:hAnsiTheme="minorEastAsia" w:hint="eastAsia"/>
                <w:color w:val="000000"/>
                <w:szCs w:val="21"/>
              </w:rPr>
              <w:t>源，并绘制了边界示意图</w:t>
            </w:r>
            <w:r>
              <w:rPr>
                <w:rFonts w:ascii="Times New Roman" w:hAnsi="Times New Roman" w:cs="Times New Roman" w:hint="eastAsia"/>
              </w:rPr>
              <w:t>；</w:t>
            </w:r>
          </w:p>
          <w:p w:rsidR="00FA157D" w:rsidRDefault="00667FAF">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、核算方法</w:t>
            </w:r>
            <w:r>
              <w:rPr>
                <w:rFonts w:ascii="Times New Roman" w:hAnsi="Times New Roman" w:cs="Times New Roman"/>
              </w:rPr>
              <w:t>给出了排放量的计算以及每个排放源的温室气体核算方法</w:t>
            </w:r>
            <w:r>
              <w:rPr>
                <w:rFonts w:ascii="Times New Roman" w:hAnsi="Times New Roman" w:cs="Times New Roman" w:hint="eastAsia"/>
              </w:rPr>
              <w:t>，</w:t>
            </w:r>
            <w:r>
              <w:rPr>
                <w:rFonts w:ascii="Times New Roman" w:hAnsi="Times New Roman" w:cs="Times New Roman"/>
              </w:rPr>
              <w:t>包括</w:t>
            </w:r>
            <w:r w:rsidRPr="00667FAF">
              <w:rPr>
                <w:rFonts w:ascii="Times New Roman" w:hAnsi="Times New Roman" w:cs="Times New Roman" w:hint="eastAsia"/>
              </w:rPr>
              <w:t>稻田</w:t>
            </w:r>
            <w:r w:rsidRPr="00667FAF">
              <w:rPr>
                <w:rFonts w:ascii="Times New Roman" w:hAnsi="Times New Roman" w:cs="Times New Roman" w:hint="eastAsia"/>
              </w:rPr>
              <w:t>CH4</w:t>
            </w:r>
            <w:r w:rsidRPr="00667FAF">
              <w:rPr>
                <w:rFonts w:ascii="Times New Roman" w:hAnsi="Times New Roman" w:cs="Times New Roman" w:hint="eastAsia"/>
              </w:rPr>
              <w:t>排放、农田施肥</w:t>
            </w:r>
            <w:r w:rsidRPr="00667FAF">
              <w:rPr>
                <w:rFonts w:ascii="Times New Roman" w:hAnsi="Times New Roman" w:cs="Times New Roman" w:hint="eastAsia"/>
              </w:rPr>
              <w:t>N2O</w:t>
            </w:r>
            <w:r w:rsidRPr="00667FAF">
              <w:rPr>
                <w:rFonts w:ascii="Times New Roman" w:hAnsi="Times New Roman" w:cs="Times New Roman" w:hint="eastAsia"/>
              </w:rPr>
              <w:t>排放、作物秸秆处置利用的</w:t>
            </w:r>
            <w:r w:rsidRPr="00667FAF">
              <w:rPr>
                <w:rFonts w:ascii="Times New Roman" w:hAnsi="Times New Roman" w:cs="Times New Roman" w:hint="eastAsia"/>
              </w:rPr>
              <w:t>CH4</w:t>
            </w:r>
            <w:r w:rsidRPr="00667FAF">
              <w:rPr>
                <w:rFonts w:ascii="Times New Roman" w:hAnsi="Times New Roman" w:cs="Times New Roman" w:hint="eastAsia"/>
              </w:rPr>
              <w:t>和</w:t>
            </w:r>
            <w:r w:rsidRPr="00667FAF">
              <w:rPr>
                <w:rFonts w:ascii="Times New Roman" w:hAnsi="Times New Roman" w:cs="Times New Roman" w:hint="eastAsia"/>
              </w:rPr>
              <w:t>N2O</w:t>
            </w:r>
            <w:r w:rsidRPr="00667FAF">
              <w:rPr>
                <w:rFonts w:ascii="Times New Roman" w:hAnsi="Times New Roman" w:cs="Times New Roman" w:hint="eastAsia"/>
              </w:rPr>
              <w:t>排放、动物肠道发酵甲烷排放、动物粪便管理排放、化石燃料燃烧</w:t>
            </w:r>
            <w:r w:rsidRPr="00667FAF">
              <w:rPr>
                <w:rFonts w:ascii="Times New Roman" w:hAnsi="Times New Roman" w:cs="Times New Roman" w:hint="eastAsia"/>
              </w:rPr>
              <w:t>CO2</w:t>
            </w:r>
            <w:r w:rsidRPr="00667FAF">
              <w:rPr>
                <w:rFonts w:ascii="Times New Roman" w:hAnsi="Times New Roman" w:cs="Times New Roman" w:hint="eastAsia"/>
              </w:rPr>
              <w:t>排放、购入电力</w:t>
            </w:r>
            <w:r w:rsidRPr="00667FAF">
              <w:rPr>
                <w:rFonts w:ascii="Times New Roman" w:hAnsi="Times New Roman" w:cs="Times New Roman" w:hint="eastAsia"/>
              </w:rPr>
              <w:t>/</w:t>
            </w:r>
            <w:r w:rsidRPr="00667FAF">
              <w:rPr>
                <w:rFonts w:ascii="Times New Roman" w:hAnsi="Times New Roman" w:cs="Times New Roman" w:hint="eastAsia"/>
              </w:rPr>
              <w:t>热力</w:t>
            </w:r>
            <w:r w:rsidRPr="00667FAF">
              <w:rPr>
                <w:rFonts w:ascii="Times New Roman" w:hAnsi="Times New Roman" w:cs="Times New Roman" w:hint="eastAsia"/>
              </w:rPr>
              <w:t>CO2</w:t>
            </w:r>
            <w:r w:rsidRPr="00667FAF">
              <w:rPr>
                <w:rFonts w:ascii="Times New Roman" w:hAnsi="Times New Roman" w:cs="Times New Roman" w:hint="eastAsia"/>
              </w:rPr>
              <w:t>排放量之和，扣除土壤碳库变化和沼气回收利用对应的二氧化碳当量（</w:t>
            </w:r>
            <w:r w:rsidRPr="00667FAF">
              <w:rPr>
                <w:rFonts w:ascii="Times New Roman" w:hAnsi="Times New Roman" w:cs="Times New Roman" w:hint="eastAsia"/>
              </w:rPr>
              <w:t>CO2e</w:t>
            </w:r>
            <w:r w:rsidRPr="00667FAF">
              <w:rPr>
                <w:rFonts w:ascii="Times New Roman" w:hAnsi="Times New Roman" w:cs="Times New Roman" w:hint="eastAsia"/>
              </w:rPr>
              <w:t>）</w:t>
            </w:r>
          </w:p>
          <w:p w:rsidR="00FA157D" w:rsidRDefault="00667FAF">
            <w:pPr>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hint="eastAsia"/>
                <w:szCs w:val="21"/>
              </w:rPr>
              <w:t>核算</w:t>
            </w:r>
            <w:r>
              <w:rPr>
                <w:rFonts w:ascii="Times New Roman" w:hAnsi="Times New Roman" w:cs="Times New Roman" w:hint="eastAsia"/>
                <w:szCs w:val="21"/>
              </w:rPr>
              <w:t>工作的质量保证环节对于如何</w:t>
            </w:r>
            <w:r>
              <w:rPr>
                <w:rFonts w:ascii="Times New Roman" w:hAnsi="Times New Roman" w:cs="Times New Roman" w:hint="eastAsia"/>
                <w:szCs w:val="21"/>
              </w:rPr>
              <w:t>加强企业温室气体排放核算工作</w:t>
            </w:r>
            <w:r>
              <w:rPr>
                <w:rFonts w:ascii="Times New Roman" w:hAnsi="Times New Roman" w:cs="Times New Roman" w:hint="eastAsia"/>
                <w:szCs w:val="21"/>
              </w:rPr>
              <w:t>从制度管理上提出要求</w:t>
            </w:r>
            <w:r>
              <w:rPr>
                <w:rFonts w:ascii="Times New Roman" w:hAnsi="Times New Roman" w:cs="Times New Roman" w:hint="eastAsia"/>
              </w:rPr>
              <w:t>。</w:t>
            </w:r>
          </w:p>
          <w:p w:rsidR="00667FAF" w:rsidRDefault="00667FAF" w:rsidP="00667FAF">
            <w:pPr>
              <w:rPr>
                <w:rFonts w:ascii="Times New Roman" w:hAnsi="Times New Roman" w:cs="Times New Roman"/>
                <w:szCs w:val="21"/>
              </w:rPr>
            </w:pPr>
            <w:r>
              <w:rPr>
                <w:rFonts w:ascii="Times New Roman" w:hAnsi="Times New Roman" w:cs="Times New Roman" w:hint="eastAsia"/>
              </w:rPr>
              <w:t>7</w:t>
            </w:r>
            <w:r>
              <w:rPr>
                <w:rFonts w:ascii="Times New Roman" w:hAnsi="Times New Roman" w:cs="Times New Roman" w:hint="eastAsia"/>
              </w:rPr>
              <w:t>、报告内容和格式给出了</w:t>
            </w:r>
            <w:r w:rsidRPr="00667FAF">
              <w:rPr>
                <w:rFonts w:ascii="Times New Roman" w:hAnsi="Times New Roman" w:cs="Times New Roman" w:hint="eastAsia"/>
              </w:rPr>
              <w:t>温室气体排放核算和报告的目的与要求，确定温室气体报告的具体内容</w:t>
            </w:r>
            <w:r>
              <w:rPr>
                <w:rFonts w:ascii="Times New Roman" w:hAnsi="Times New Roman" w:cs="Times New Roman" w:hint="eastAsia"/>
              </w:rPr>
              <w:t>。</w:t>
            </w:r>
            <w:bookmarkStart w:id="0" w:name="_GoBack"/>
            <w:bookmarkEnd w:id="0"/>
          </w:p>
          <w:p w:rsidR="00FA157D" w:rsidRDefault="00FA157D">
            <w:pPr>
              <w:rPr>
                <w:rFonts w:ascii="Times New Roman" w:hAnsi="Times New Roman" w:cs="Times New Roman"/>
                <w:szCs w:val="21"/>
              </w:rPr>
            </w:pPr>
          </w:p>
        </w:tc>
      </w:tr>
      <w:tr w:rsidR="00FA157D">
        <w:trPr>
          <w:trHeight w:hRule="exact" w:val="681"/>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hint="eastAsia"/>
                <w:b/>
                <w:color w:val="000000"/>
                <w:sz w:val="28"/>
                <w:szCs w:val="28"/>
              </w:rPr>
              <w:t>与现行法律法规、强制性标准和其他有关标准的关系</w:t>
            </w:r>
          </w:p>
        </w:tc>
      </w:tr>
      <w:tr w:rsidR="00FA157D">
        <w:trPr>
          <w:trHeight w:hRule="exact" w:val="129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法律法规和强制性标准的关系</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FA157D" w:rsidRDefault="00FA157D">
            <w:pPr>
              <w:rPr>
                <w:rFonts w:asciiTheme="minorEastAsia" w:hAnsiTheme="minorEastAsia"/>
                <w:color w:val="000000"/>
                <w:szCs w:val="21"/>
              </w:rPr>
            </w:pPr>
          </w:p>
          <w:p w:rsidR="00FA157D" w:rsidRDefault="00667FAF">
            <w:pPr>
              <w:ind w:firstLineChars="200" w:firstLine="420"/>
              <w:rPr>
                <w:rFonts w:asciiTheme="minorEastAsia" w:hAnsiTheme="minorEastAsia"/>
                <w:color w:val="000000"/>
                <w:szCs w:val="21"/>
              </w:rPr>
            </w:pPr>
            <w:r>
              <w:rPr>
                <w:rFonts w:asciiTheme="minorEastAsia" w:hAnsiTheme="minorEastAsia"/>
                <w:color w:val="000000"/>
                <w:szCs w:val="21"/>
              </w:rPr>
              <w:t>在标准制定过程中，通过充分调研，注意与现有的有关社区的国际标准、国际组织标准以及国家和地方标准的协调一致。如在资料性附录中分别给出相关参考的国家标准和地方标准。</w:t>
            </w:r>
          </w:p>
          <w:p w:rsidR="00FA157D" w:rsidRDefault="00FA157D">
            <w:pPr>
              <w:rPr>
                <w:rFonts w:asciiTheme="minorEastAsia" w:hAnsiTheme="minorEastAsia"/>
                <w:color w:val="000000"/>
                <w:szCs w:val="21"/>
              </w:rPr>
            </w:pPr>
          </w:p>
        </w:tc>
      </w:tr>
      <w:tr w:rsidR="00FA157D">
        <w:trPr>
          <w:trHeight w:hRule="exact" w:val="171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FA157D" w:rsidRDefault="00667FAF">
            <w:pPr>
              <w:ind w:rightChars="84" w:right="176"/>
              <w:rPr>
                <w:rFonts w:asciiTheme="minorEastAsia" w:hAnsiTheme="minorEastAsia"/>
                <w:color w:val="000000"/>
                <w:szCs w:val="21"/>
              </w:rPr>
            </w:pPr>
            <w:r>
              <w:rPr>
                <w:rFonts w:asciiTheme="minorEastAsia" w:hAnsiTheme="minorEastAsia" w:hint="eastAsia"/>
                <w:color w:val="000000"/>
                <w:szCs w:val="21"/>
              </w:rPr>
              <w:t>与其他有关标准的关系</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FA157D" w:rsidRDefault="00667FAF">
            <w:pPr>
              <w:rPr>
                <w:rFonts w:asciiTheme="minorEastAsia" w:hAnsiTheme="minorEastAsia"/>
                <w:color w:val="000000"/>
                <w:szCs w:val="21"/>
              </w:rPr>
            </w:pPr>
            <w:r>
              <w:rPr>
                <w:rFonts w:asciiTheme="minorEastAsia" w:hAnsiTheme="minorEastAsia" w:hint="eastAsia"/>
                <w:color w:val="000000"/>
                <w:szCs w:val="21"/>
              </w:rPr>
              <w:t>推荐性国家标准：</w:t>
            </w:r>
            <w:r>
              <w:rPr>
                <w:rFonts w:asciiTheme="minorEastAsia" w:hAnsiTheme="minorEastAsia" w:hint="eastAsia"/>
                <w:color w:val="000000"/>
                <w:szCs w:val="21"/>
              </w:rPr>
              <w:t>无</w:t>
            </w:r>
          </w:p>
          <w:p w:rsidR="00FA157D" w:rsidRDefault="00667FAF">
            <w:pPr>
              <w:rPr>
                <w:rFonts w:asciiTheme="minorEastAsia" w:hAnsiTheme="minorEastAsia"/>
                <w:color w:val="000000"/>
                <w:szCs w:val="21"/>
              </w:rPr>
            </w:pPr>
            <w:r>
              <w:rPr>
                <w:rFonts w:asciiTheme="minorEastAsia" w:hAnsiTheme="minorEastAsia" w:hint="eastAsia"/>
                <w:color w:val="000000"/>
                <w:szCs w:val="21"/>
              </w:rPr>
              <w:t>推荐性行业标准：</w:t>
            </w:r>
            <w:r>
              <w:rPr>
                <w:rFonts w:asciiTheme="minorEastAsia" w:hAnsiTheme="minorEastAsia" w:hint="eastAsia"/>
                <w:color w:val="000000"/>
                <w:szCs w:val="21"/>
              </w:rPr>
              <w:t>无</w:t>
            </w:r>
          </w:p>
          <w:p w:rsidR="00FA157D" w:rsidRDefault="00667FAF">
            <w:pPr>
              <w:rPr>
                <w:rFonts w:asciiTheme="minorEastAsia" w:hAnsiTheme="minorEastAsia"/>
                <w:color w:val="000000"/>
                <w:szCs w:val="21"/>
              </w:rPr>
            </w:pPr>
            <w:r>
              <w:rPr>
                <w:rFonts w:asciiTheme="minorEastAsia" w:hAnsiTheme="minorEastAsia" w:hint="eastAsia"/>
                <w:color w:val="000000"/>
                <w:szCs w:val="21"/>
              </w:rPr>
              <w:t>团体标准：</w:t>
            </w:r>
            <w:r>
              <w:rPr>
                <w:rFonts w:asciiTheme="minorEastAsia" w:hAnsiTheme="minorEastAsia" w:hint="eastAsia"/>
                <w:color w:val="000000"/>
                <w:szCs w:val="21"/>
              </w:rPr>
              <w:t>无</w:t>
            </w:r>
          </w:p>
          <w:p w:rsidR="00FA157D" w:rsidRDefault="00667FAF">
            <w:pPr>
              <w:rPr>
                <w:rFonts w:asciiTheme="minorEastAsia" w:hAnsiTheme="minorEastAsia"/>
                <w:color w:val="000000"/>
                <w:szCs w:val="21"/>
              </w:rPr>
            </w:pPr>
            <w:r>
              <w:rPr>
                <w:rFonts w:asciiTheme="minorEastAsia" w:hAnsiTheme="minorEastAsia" w:hint="eastAsia"/>
                <w:color w:val="000000"/>
                <w:szCs w:val="21"/>
              </w:rPr>
              <w:t>国际标准和国外先进标准：</w:t>
            </w:r>
            <w:r>
              <w:rPr>
                <w:rFonts w:asciiTheme="minorEastAsia" w:hAnsiTheme="minorEastAsia" w:hint="eastAsia"/>
                <w:color w:val="000000"/>
                <w:szCs w:val="21"/>
              </w:rPr>
              <w:t>无</w:t>
            </w:r>
          </w:p>
        </w:tc>
      </w:tr>
      <w:tr w:rsidR="00FA157D">
        <w:trPr>
          <w:trHeight w:hRule="exact" w:val="686"/>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hint="eastAsia"/>
                <w:b/>
                <w:color w:val="000000"/>
                <w:sz w:val="28"/>
                <w:szCs w:val="28"/>
              </w:rPr>
              <w:t>征求意见的情况及处理结果和依据</w:t>
            </w:r>
          </w:p>
        </w:tc>
      </w:tr>
      <w:tr w:rsidR="00FA157D">
        <w:trPr>
          <w:trHeight w:hRule="exact" w:val="1712"/>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tc>
      </w:tr>
      <w:tr w:rsidR="00FA157D">
        <w:trPr>
          <w:trHeight w:hRule="exact" w:val="702"/>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667FAF">
            <w:pPr>
              <w:jc w:val="center"/>
              <w:rPr>
                <w:rFonts w:asciiTheme="minorEastAsia" w:hAnsiTheme="minorEastAsia"/>
                <w:color w:val="000000"/>
                <w:szCs w:val="21"/>
              </w:rPr>
            </w:pPr>
            <w:r>
              <w:rPr>
                <w:rFonts w:asciiTheme="minorEastAsia" w:hAnsiTheme="minorEastAsia" w:hint="eastAsia"/>
                <w:b/>
                <w:color w:val="000000"/>
                <w:sz w:val="28"/>
                <w:szCs w:val="28"/>
              </w:rPr>
              <w:t>贯彻该标准的要求和措施建议</w:t>
            </w:r>
          </w:p>
        </w:tc>
      </w:tr>
      <w:tr w:rsidR="00FA157D">
        <w:trPr>
          <w:trHeight w:hRule="exact" w:val="1860"/>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p w:rsidR="00FA157D" w:rsidRDefault="00FA157D">
            <w:pPr>
              <w:rPr>
                <w:rFonts w:asciiTheme="minorEastAsia" w:hAnsiTheme="minorEastAsia"/>
                <w:color w:val="000000"/>
                <w:szCs w:val="21"/>
              </w:rPr>
            </w:pPr>
          </w:p>
        </w:tc>
      </w:tr>
    </w:tbl>
    <w:p w:rsidR="00FA157D" w:rsidRDefault="00FA157D"/>
    <w:sectPr w:rsidR="00FA1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06F68"/>
    <w:rsid w:val="00096442"/>
    <w:rsid w:val="001B2B42"/>
    <w:rsid w:val="0044513A"/>
    <w:rsid w:val="0060209D"/>
    <w:rsid w:val="00667FAF"/>
    <w:rsid w:val="00693178"/>
    <w:rsid w:val="0085106C"/>
    <w:rsid w:val="00C6614A"/>
    <w:rsid w:val="00E170A5"/>
    <w:rsid w:val="00E57878"/>
    <w:rsid w:val="00FA157D"/>
    <w:rsid w:val="243D7736"/>
    <w:rsid w:val="2D306F68"/>
    <w:rsid w:val="2D5E02AB"/>
    <w:rsid w:val="354E1B20"/>
    <w:rsid w:val="3F1A3EAB"/>
    <w:rsid w:val="451D700C"/>
    <w:rsid w:val="67A2315A"/>
    <w:rsid w:val="6AED03AF"/>
    <w:rsid w:val="6BD85C2B"/>
    <w:rsid w:val="6F0F1F78"/>
    <w:rsid w:val="706B7E65"/>
    <w:rsid w:val="725A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zhengxy</cp:lastModifiedBy>
  <cp:revision>11</cp:revision>
  <dcterms:created xsi:type="dcterms:W3CDTF">2020-09-29T05:50:00Z</dcterms:created>
  <dcterms:modified xsi:type="dcterms:W3CDTF">2020-09-30T07:23:00Z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