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rPr>
          <w:rFonts w:hint="eastAsia"/>
          <w:color w:val="auto"/>
        </w:rPr>
      </w:pPr>
      <w:r>
        <w:rPr>
          <w:rFonts w:hint="eastAsia" w:hAnsi="黑体" w:cs="黑体"/>
          <w:color w:val="auto"/>
        </w:rPr>
        <w:t>I</w:t>
      </w:r>
      <w:r>
        <w:rPr>
          <w:rFonts w:hint="eastAsia"/>
          <w:color w:val="auto"/>
        </w:rPr>
        <w:t>CS</w:t>
      </w:r>
      <w:r>
        <w:rPr>
          <w:rFonts w:hint="eastAsia"/>
          <w:color w:val="auto"/>
          <w:lang w:val="en-US" w:eastAsia="zh-CN"/>
        </w:rPr>
        <w:t xml:space="preserve"> 67</w:t>
      </w:r>
      <w:r>
        <w:rPr>
          <w:color w:val="auto"/>
        </w:rPr>
        <w:t>.</w:t>
      </w:r>
      <w:r>
        <w:rPr>
          <w:rFonts w:hint="eastAsia"/>
          <w:color w:val="auto"/>
          <w:lang w:val="en-US" w:eastAsia="zh-CN"/>
        </w:rPr>
        <w:t>250</w:t>
      </w:r>
    </w:p>
    <w:p>
      <w:pPr>
        <w:pStyle w:val="119"/>
        <w:pBdr>
          <w:top w:val="none" w:color="auto" w:sz="0" w:space="0"/>
          <w:left w:val="none" w:color="auto" w:sz="0" w:space="0"/>
          <w:bottom w:val="none" w:color="auto" w:sz="0" w:space="0"/>
          <w:right w:val="none" w:color="auto" w:sz="0" w:space="0"/>
        </w:pBdr>
        <w:rPr>
          <w:rFonts w:hint="default" w:eastAsia="黑体"/>
          <w:color w:val="auto"/>
          <w:lang w:val="en-US" w:eastAsia="zh-CN"/>
        </w:rPr>
      </w:pPr>
      <w:r>
        <w:rPr>
          <w:rFonts w:hint="eastAsia"/>
          <w:color w:val="auto"/>
          <w:lang w:val="en-US" w:eastAsia="zh-CN"/>
        </w:rPr>
        <w:t>CCS X</w:t>
      </w:r>
      <w:r>
        <w:rPr>
          <w:color w:val="auto"/>
        </w:rPr>
        <w:t xml:space="preserve"> </w:t>
      </w:r>
      <w:r>
        <w:rPr>
          <w:rFonts w:hint="eastAsia"/>
          <w:color w:val="auto"/>
          <w:lang w:val="en-US" w:eastAsia="zh-CN"/>
        </w:rPr>
        <w:t>08</w:t>
      </w:r>
    </w:p>
    <w:p>
      <w:pPr>
        <w:pStyle w:val="119"/>
        <w:rPr>
          <w:rFonts w:hint="default" w:eastAsia="黑体"/>
          <w:color w:val="auto"/>
          <w:lang w:val="en-US" w:eastAsia="zh-CN"/>
        </w:rPr>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tcPr>
          <w:p>
            <w:pPr>
              <w:pStyle w:val="119"/>
              <w:rPr>
                <w:color w:val="auto"/>
              </w:rPr>
            </w:pPr>
          </w:p>
          <w:p>
            <w:pPr>
              <w:pStyle w:val="119"/>
              <w:rPr>
                <w:color w:val="auto"/>
              </w:rPr>
            </w:pPr>
            <w:r>
              <w:rPr>
                <w:color w:val="auto"/>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v:fill on="t" focussize="0,0"/>
                      <v:stroke on="f"/>
                      <v:imagedata o:title=""/>
                      <o:lock v:ext="edit" aspectratio="f"/>
                      <v:textbox>
                        <w:txbxContent>
                          <w:p>
                            <w:pPr>
                              <w:jc w:val="center"/>
                            </w:pPr>
                          </w:p>
                        </w:txbxContent>
                      </v:textbox>
                    </v:rect>
                  </w:pict>
                </mc:Fallback>
              </mc:AlternateContent>
            </w:r>
          </w:p>
        </w:tc>
      </w:tr>
    </w:tbl>
    <w:p>
      <w:pPr>
        <w:pStyle w:val="63"/>
        <w:framePr w:w="0" w:hRule="auto"/>
        <w:rPr>
          <w:color w:val="auto"/>
        </w:rPr>
      </w:pPr>
      <w:r>
        <w:rPr>
          <w:rFonts w:hint="eastAsia" w:ascii="黑体" w:hAnsi="黑体" w:eastAsia="黑体" w:cs="黑体"/>
          <w:color w:val="auto"/>
        </w:rPr>
        <w:t>团体标准</w:t>
      </w:r>
    </w:p>
    <w:p>
      <w:pPr>
        <w:pStyle w:val="43"/>
        <w:rPr>
          <w:rFonts w:hAnsi="黑体"/>
          <w:color w:val="auto"/>
        </w:rPr>
      </w:pPr>
      <w:r>
        <w:rPr>
          <w:rFonts w:hint="eastAsia" w:ascii="黑体" w:hAnsi="黑体" w:eastAsia="黑体" w:cs="黑体"/>
          <w:color w:val="auto"/>
        </w:rPr>
        <w:t xml:space="preserve">T/ZFS </w:t>
      </w:r>
      <w:r>
        <w:rPr>
          <w:rFonts w:hint="eastAsia" w:ascii="黑体" w:hAnsi="黑体" w:eastAsia="黑体" w:cs="黑体"/>
          <w:color w:val="auto"/>
          <w:lang w:val="en-US" w:eastAsia="zh-CN"/>
        </w:rPr>
        <w:t>XXXX</w:t>
      </w:r>
      <w:r>
        <w:rPr>
          <w:rFonts w:hint="eastAsia" w:ascii="黑体" w:hAnsi="黑体" w:eastAsia="黑体" w:cs="黑体"/>
          <w:color w:val="auto"/>
        </w:rPr>
        <w:t>—2020</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rPr>
                <w:color w:val="auto"/>
              </w:rPr>
            </w:pPr>
            <w:bookmarkStart w:id="0" w:name="DT"/>
            <w:r>
              <w:rPr>
                <w:color w:val="auto"/>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v:fill on="t" focussize="0,0"/>
                      <v:stroke on="f"/>
                      <v:imagedata o:title=""/>
                      <o:lock v:ext="edit" aspectratio="f"/>
                      <v:textbox>
                        <w:txbxContent>
                          <w:p>
                            <w:pPr>
                              <w:jc w:val="center"/>
                            </w:pPr>
                          </w:p>
                        </w:txbxContent>
                      </v:textbox>
                    </v:rect>
                  </w:pict>
                </mc:Fallback>
              </mc:AlternateContent>
            </w:r>
            <w:bookmarkEnd w:id="0"/>
          </w:p>
        </w:tc>
      </w:tr>
    </w:tbl>
    <w:p>
      <w:pPr>
        <w:pStyle w:val="43"/>
        <w:rPr>
          <w:rFonts w:hAnsi="黑体"/>
          <w:color w:val="auto"/>
        </w:rPr>
      </w:pPr>
    </w:p>
    <w:p>
      <w:pPr>
        <w:pStyle w:val="43"/>
        <w:rPr>
          <w:rFonts w:hAnsi="黑体"/>
          <w:color w:val="auto"/>
        </w:rPr>
      </w:pPr>
    </w:p>
    <w:p>
      <w:pPr>
        <w:pStyle w:val="74"/>
        <w:rPr>
          <w:rFonts w:hint="default" w:eastAsia="黑体"/>
          <w:color w:val="auto"/>
          <w:lang w:val="en-US" w:eastAsia="zh-CN"/>
        </w:rPr>
      </w:pPr>
      <w:r>
        <w:rPr>
          <w:rFonts w:hint="eastAsia"/>
          <w:color w:val="auto"/>
          <w:szCs w:val="22"/>
          <w:lang w:val="en-US" w:eastAsia="zh-CN"/>
        </w:rPr>
        <w:t>粽子用箬叶</w:t>
      </w:r>
    </w:p>
    <w:p>
      <w:pPr>
        <w:pStyle w:val="75"/>
        <w:pBdr>
          <w:top w:val="none" w:color="auto" w:sz="0" w:space="0"/>
          <w:left w:val="none" w:color="auto" w:sz="0" w:space="0"/>
          <w:bottom w:val="none" w:color="auto" w:sz="0" w:space="0"/>
          <w:right w:val="none" w:color="auto" w:sz="0" w:space="0"/>
        </w:pBdr>
        <w:rPr>
          <w:rFonts w:hint="default" w:ascii="Times New Roman" w:hAnsi="Times New Roman" w:cs="Times New Roman"/>
          <w:color w:val="auto"/>
          <w:sz w:val="28"/>
          <w:szCs w:val="28"/>
        </w:rPr>
      </w:pPr>
      <w:r>
        <w:rPr>
          <w:rFonts w:hint="default" w:ascii="Times New Roman" w:hAnsi="Times New Roman" w:eastAsia="微软雅黑" w:cs="Times New Roman"/>
          <w:i w:val="0"/>
          <w:caps w:val="0"/>
          <w:color w:val="auto"/>
          <w:spacing w:val="0"/>
          <w:sz w:val="28"/>
          <w:szCs w:val="28"/>
          <w:shd w:val="clear" w:fill="FFFFFF"/>
        </w:rPr>
        <w:t>Indocalamus leaf</w:t>
      </w:r>
      <w:r>
        <w:rPr>
          <w:rFonts w:hint="eastAsia" w:eastAsia="微软雅黑" w:cs="Times New Roman"/>
          <w:i w:val="0"/>
          <w:caps w:val="0"/>
          <w:color w:val="auto"/>
          <w:spacing w:val="0"/>
          <w:sz w:val="28"/>
          <w:szCs w:val="28"/>
          <w:shd w:val="clear" w:fill="FFFFFF"/>
          <w:lang w:val="en-US" w:eastAsia="zh-CN"/>
        </w:rPr>
        <w:t xml:space="preserve"> </w:t>
      </w:r>
      <w:r>
        <w:rPr>
          <w:rFonts w:hint="default" w:ascii="Times New Roman" w:hAnsi="Times New Roman" w:eastAsia="微软雅黑" w:cs="Times New Roman"/>
          <w:i w:val="0"/>
          <w:caps w:val="0"/>
          <w:color w:val="auto"/>
          <w:spacing w:val="0"/>
          <w:sz w:val="28"/>
          <w:szCs w:val="28"/>
          <w:shd w:val="clear" w:fill="FFFFFF"/>
        </w:rPr>
        <w:t>for zongzi</w:t>
      </w:r>
    </w:p>
    <w:p>
      <w:pPr>
        <w:pStyle w:val="76"/>
        <w:rPr>
          <w:color w:val="auto"/>
        </w:rPr>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rPr>
                <w:color w:val="auto"/>
              </w:rPr>
            </w:pPr>
            <w:r>
              <w:rPr>
                <w:color w:val="auto"/>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v:fill on="t" focussize="0,0"/>
                      <v:stroke on="f"/>
                      <v:imagedata o:title=""/>
                      <o:lock v:ext="edit" aspectratio="f"/>
                      <v:textbox>
                        <w:txbxContent>
                          <w:p>
                            <w:pPr>
                              <w:jc w:val="center"/>
                            </w:pPr>
                          </w:p>
                        </w:txbxContent>
                      </v:textbox>
                      <w10:anchorlock/>
                    </v:rect>
                  </w:pict>
                </mc:Fallback>
              </mc:AlternateContent>
            </w:r>
            <w:r>
              <w:rPr>
                <w:color w:val="auto"/>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v:fill on="t" focussize="0,0"/>
                      <v:stroke on="f"/>
                      <v:imagedata o:title=""/>
                      <o:lock v:ext="edit" aspectratio="f"/>
                      <v:textbox>
                        <w:txbxContent>
                          <w:p>
                            <w:pPr>
                              <w:jc w:val="center"/>
                            </w:pPr>
                          </w:p>
                        </w:txbxContent>
                      </v:textbox>
                    </v:rect>
                  </w:pict>
                </mc:Fallback>
              </mc:AlternateContent>
            </w:r>
            <w:r>
              <w:rPr>
                <w:rFonts w:hint="eastAsia"/>
                <w:color w:val="auto"/>
              </w:rPr>
              <w:t>（</w:t>
            </w:r>
            <w:r>
              <w:rPr>
                <w:rFonts w:hint="eastAsia"/>
                <w:color w:val="auto"/>
                <w:lang w:val="en-US" w:eastAsia="zh-CN"/>
              </w:rPr>
              <w:t>征求意见稿</w:t>
            </w: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rPr>
                <w:color w:val="auto"/>
              </w:rPr>
            </w:pPr>
          </w:p>
        </w:tc>
      </w:tr>
    </w:tbl>
    <w:p>
      <w:pPr>
        <w:pStyle w:val="126"/>
        <w:framePr w:hAnchor="page" w:x="1666" w:y="14131"/>
        <w:rPr>
          <w:color w:val="auto"/>
        </w:rPr>
      </w:pPr>
      <w:bookmarkStart w:id="1" w:name="FY"/>
      <w:r>
        <w:rPr>
          <w:rFonts w:ascii="黑体"/>
          <w:color w:val="auto"/>
        </w:rPr>
        <w:fldChar w:fldCharType="begin">
          <w:ffData>
            <w:name w:val="F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hint="eastAsia" w:ascii="黑体"/>
          <w:color w:val="auto"/>
        </w:rPr>
        <w:t>202</w:t>
      </w:r>
      <w:r>
        <w:rPr>
          <w:rFonts w:ascii="黑体"/>
          <w:color w:val="auto"/>
        </w:rPr>
        <w:t>X</w:t>
      </w:r>
      <w:r>
        <w:rPr>
          <w:rFonts w:ascii="黑体"/>
          <w:color w:val="auto"/>
        </w:rPr>
        <w:fldChar w:fldCharType="end"/>
      </w:r>
      <w:bookmarkEnd w:id="1"/>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color w:val="auto"/>
        </w:rPr>
        <w:t xml:space="preserve"> </w:t>
      </w:r>
      <w:r>
        <w:rPr>
          <w:rFonts w:ascii="黑体"/>
          <w:color w:val="auto"/>
        </w:rPr>
        <w:t>-</w:t>
      </w:r>
      <w:r>
        <w:rPr>
          <w:color w:val="auto"/>
        </w:rPr>
        <w:t xml:space="preserve"> </w:t>
      </w:r>
      <w:bookmarkStart w:id="2" w:name="FD"/>
      <w:r>
        <w:rPr>
          <w:rFonts w:ascii="黑体"/>
          <w:color w:val="auto"/>
        </w:rPr>
        <w:fldChar w:fldCharType="begin">
          <w:ffData>
            <w:name w:val="F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2"/>
      <w:r>
        <w:rPr>
          <w:rFonts w:hint="eastAsia"/>
          <w:color w:val="auto"/>
        </w:rPr>
        <w:t>发布</w:t>
      </w:r>
      <w:r>
        <w:rPr>
          <w:color w:val="auto"/>
        </w:rPr>
        <mc:AlternateContent>
          <mc:Choice Requires="wps">
            <w:drawing>
              <wp:anchor distT="0" distB="0" distL="114300" distR="114300" simplePos="0" relativeHeight="251655168" behindDoc="0" locked="1" layoutInCell="1" allowOverlap="1">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5.35pt;margin-top:736.5pt;height:0pt;width:481.9pt;mso-position-vertical-relative:page;z-index:251655168;mso-width-relative:page;mso-height-relative:page;" filled="f" stroked="t" coordsize="21600,21600"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omaLYAAAADQEAAA8AAAAAAAAAAQAgAAAAIgAAAGRycy9kb3ducmV2&#10;LnhtbFBLAQIUABQAAAAIAIdO4kBfceS+wwEAAIIDAAAOAAAAAAAAAAEAIAAAACcBAABkcnMvZTJv&#10;RG9jLnhtbFBLBQYAAAAABgAGAFkBAABcBQAAAAA=&#10;">
                <v:fill on="f" focussize="0,0"/>
                <v:stroke color="#000000" joinstyle="round"/>
                <v:imagedata o:title=""/>
                <o:lock v:ext="edit" aspectratio="f"/>
                <w10:anchorlock/>
              </v:line>
            </w:pict>
          </mc:Fallback>
        </mc:AlternateContent>
      </w:r>
    </w:p>
    <w:p>
      <w:pPr>
        <w:pStyle w:val="127"/>
        <w:framePr w:hAnchor="page" w:x="6736" w:y="14131"/>
        <w:rPr>
          <w:color w:val="auto"/>
        </w:rPr>
      </w:pPr>
      <w:bookmarkStart w:id="3" w:name="SY"/>
      <w:r>
        <w:rPr>
          <w:rFonts w:ascii="黑体"/>
          <w:color w:val="auto"/>
        </w:rPr>
        <w:fldChar w:fldCharType="begin">
          <w:ffData>
            <w:name w:val="S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hint="eastAsia" w:ascii="黑体"/>
          <w:color w:val="auto"/>
        </w:rPr>
        <w:t>202</w:t>
      </w:r>
      <w:r>
        <w:rPr>
          <w:rFonts w:ascii="黑体"/>
          <w:color w:val="auto"/>
        </w:rPr>
        <w:t>X</w:t>
      </w:r>
      <w:r>
        <w:rPr>
          <w:rFonts w:ascii="黑体"/>
          <w:color w:val="auto"/>
        </w:rPr>
        <w:fldChar w:fldCharType="end"/>
      </w:r>
      <w:bookmarkEnd w:id="3"/>
      <w:r>
        <w:rPr>
          <w:color w:val="auto"/>
        </w:rPr>
        <w:t xml:space="preserve"> </w:t>
      </w:r>
      <w:r>
        <w:rPr>
          <w:rFonts w:ascii="黑体"/>
          <w:color w:val="auto"/>
        </w:rPr>
        <w:t>-</w:t>
      </w:r>
      <w:r>
        <w:rPr>
          <w:color w:val="auto"/>
        </w:rPr>
        <w:t xml:space="preserve"> </w:t>
      </w:r>
      <w:bookmarkStart w:id="4" w:name="SM"/>
      <w:r>
        <w:rPr>
          <w:rFonts w:ascii="黑体"/>
          <w:color w:val="auto"/>
        </w:rPr>
        <w:fldChar w:fldCharType="begin">
          <w:ffData>
            <w:name w:val="S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4"/>
      <w:r>
        <w:rPr>
          <w:color w:val="auto"/>
        </w:rPr>
        <w:t xml:space="preserve"> </w:t>
      </w:r>
      <w:r>
        <w:rPr>
          <w:rFonts w:ascii="黑体"/>
          <w:color w:val="auto"/>
        </w:rPr>
        <w:t>-</w:t>
      </w:r>
      <w:r>
        <w:rPr>
          <w:color w:val="auto"/>
        </w:rPr>
        <w:t xml:space="preserve"> </w:t>
      </w:r>
      <w:bookmarkStart w:id="5" w:name="SD"/>
      <w:r>
        <w:rPr>
          <w:rFonts w:ascii="黑体"/>
          <w:color w:val="auto"/>
        </w:rPr>
        <w:fldChar w:fldCharType="begin">
          <w:ffData>
            <w:name w:val="S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5"/>
      <w:r>
        <w:rPr>
          <w:rFonts w:hint="eastAsia"/>
          <w:color w:val="auto"/>
        </w:rPr>
        <w:t>实施</w:t>
      </w:r>
    </w:p>
    <w:p>
      <w:pPr>
        <w:pStyle w:val="107"/>
        <w:rPr>
          <w:color w:val="auto"/>
        </w:rPr>
      </w:pPr>
      <w:r>
        <w:rPr>
          <w:rFonts w:hint="eastAsia"/>
          <w:color w:val="auto"/>
          <w:lang w:val="en-US" w:eastAsia="zh-CN"/>
        </w:rPr>
        <w:t>浙江省食品学会</w:t>
      </w:r>
      <w:r>
        <w:rPr>
          <w:rFonts w:hAnsi="黑体"/>
          <w:color w:val="auto"/>
        </w:rPr>
        <w:t>   </w:t>
      </w:r>
      <w:r>
        <w:rPr>
          <w:rStyle w:val="69"/>
          <w:rFonts w:hint="eastAsia"/>
          <w:color w:val="auto"/>
        </w:rPr>
        <w:t>发布</w:t>
      </w:r>
    </w:p>
    <w:p>
      <w:pPr>
        <w:pStyle w:val="20"/>
        <w:rPr>
          <w:color w:val="auto"/>
        </w:rPr>
      </w:pPr>
      <w:r>
        <w:rPr>
          <w:color w:val="auto"/>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4l/XAAAACQEAAA8AAAAAAAAAAQAgAAAAIgAAAGRycy9kb3ducmV2&#10;LnhtbFBLAQIUABQAAAAIAIdO4kCeSj8fxAEAAIIDAAAOAAAAAAAAAAEAIAAAACYBAABkcnMvZTJv&#10;RG9jLnhtbFBLBQYAAAAABgAGAFkBAABcBQAAAAA=&#10;">
                <v:fill on="f" focussize="0,0"/>
                <v:stroke color="#000000" joinstyle="round"/>
                <v:imagedata o:title=""/>
                <o:lock v:ext="edit" aspectratio="f"/>
              </v:line>
            </w:pict>
          </mc:Fallback>
        </mc:AlternateContent>
      </w:r>
    </w:p>
    <w:p>
      <w:pPr>
        <w:bidi w:val="0"/>
        <w:rPr>
          <w:color w:val="auto"/>
        </w:rPr>
      </w:pPr>
    </w:p>
    <w:p>
      <w:pPr>
        <w:bidi w:val="0"/>
        <w:rPr>
          <w:color w:val="auto"/>
        </w:rPr>
      </w:pPr>
    </w:p>
    <w:p>
      <w:pPr>
        <w:tabs>
          <w:tab w:val="left" w:pos="8849"/>
        </w:tabs>
        <w:bidi w:val="0"/>
        <w:jc w:val="left"/>
        <w:rPr>
          <w:rFonts w:hint="eastAsia" w:eastAsia="宋体"/>
          <w:color w:val="auto"/>
          <w:lang w:eastAsia="zh-CN"/>
        </w:rPr>
        <w:sectPr>
          <w:pgSz w:w="11906" w:h="16838"/>
          <w:pgMar w:top="567" w:right="850" w:bottom="1134" w:left="1418" w:header="0" w:footer="0" w:gutter="0"/>
          <w:pgNumType w:start="1"/>
          <w:cols w:space="425" w:num="1"/>
          <w:docGrid w:type="lines" w:linePitch="312" w:charSpace="0"/>
        </w:sectPr>
      </w:pPr>
      <w:r>
        <w:rPr>
          <w:rFonts w:hint="eastAsia"/>
          <w:color w:val="auto"/>
          <w:lang w:eastAsia="zh-CN"/>
        </w:rPr>
        <w:tab/>
      </w:r>
    </w:p>
    <w:p>
      <w:pPr>
        <w:pStyle w:val="46"/>
        <w:rPr>
          <w:color w:val="auto"/>
        </w:rPr>
      </w:pPr>
      <w:bookmarkStart w:id="6" w:name="_Toc34064616"/>
      <w:r>
        <w:rPr>
          <w:rFonts w:hint="eastAsia"/>
          <w:color w:val="auto"/>
        </w:rPr>
        <w:t>目</w:t>
      </w:r>
      <w:bookmarkStart w:id="7" w:name="BKML"/>
      <w:r>
        <w:rPr>
          <w:rFonts w:hAnsi="黑体"/>
          <w:color w:val="auto"/>
        </w:rPr>
        <w:t>  </w:t>
      </w:r>
      <w:r>
        <w:rPr>
          <w:rFonts w:hint="eastAsia"/>
          <w:color w:val="auto"/>
        </w:rPr>
        <w:t>次</w:t>
      </w:r>
      <w:bookmarkEnd w:id="7"/>
    </w:p>
    <w:p>
      <w:pPr>
        <w:pStyle w:val="16"/>
        <w:spacing w:before="78" w:after="78"/>
        <w:jc w:val="both"/>
        <w:rPr>
          <w:rFonts w:ascii="Calibri" w:hAnsi="Calibri"/>
          <w:color w:val="auto"/>
          <w:szCs w:val="22"/>
        </w:rPr>
      </w:pPr>
      <w:r>
        <w:rPr>
          <w:color w:val="auto"/>
        </w:rPr>
        <w:fldChar w:fldCharType="begin" w:fldLock="1"/>
      </w:r>
      <w:r>
        <w:rPr>
          <w:color w:val="auto"/>
        </w:rPr>
        <w:instrText xml:space="preserve"> </w:instrText>
      </w:r>
      <w:r>
        <w:rPr>
          <w:rFonts w:hint="eastAsia"/>
          <w:color w:val="auto"/>
        </w:rPr>
        <w:instrText xml:space="preserve">TOC \h \z \t"前言、引言标题,1,参考文献、索引标题,1,章标题,1,参考文献,1,附录标识,1,一级条标题, 3" \* MERGEFORMAT</w:instrText>
      </w:r>
      <w:r>
        <w:rPr>
          <w:color w:val="auto"/>
        </w:rPr>
        <w:instrText xml:space="preserve"> </w:instrText>
      </w:r>
      <w:r>
        <w:rPr>
          <w:color w:val="auto"/>
        </w:rPr>
        <w:fldChar w:fldCharType="separate"/>
      </w:r>
      <w:r>
        <w:rPr>
          <w:color w:val="auto"/>
        </w:rPr>
        <w:fldChar w:fldCharType="begin"/>
      </w:r>
      <w:r>
        <w:rPr>
          <w:color w:val="auto"/>
        </w:rPr>
        <w:instrText xml:space="preserve"> HYPERLINK \l "_Toc34064674" </w:instrText>
      </w:r>
      <w:r>
        <w:rPr>
          <w:color w:val="auto"/>
        </w:rPr>
        <w:fldChar w:fldCharType="separate"/>
      </w:r>
      <w:r>
        <w:rPr>
          <w:rStyle w:val="35"/>
          <w:rFonts w:hint="eastAsia"/>
          <w:color w:val="auto"/>
        </w:rPr>
        <w:t>前言</w:t>
      </w:r>
      <w:r>
        <w:rPr>
          <w:color w:val="auto"/>
        </w:rPr>
        <w:tab/>
      </w:r>
      <w:r>
        <w:rPr>
          <w:color w:val="auto"/>
        </w:rPr>
        <w:fldChar w:fldCharType="begin" w:fldLock="1"/>
      </w:r>
      <w:r>
        <w:rPr>
          <w:color w:val="auto"/>
        </w:rPr>
        <w:instrText xml:space="preserve"> PAGEREF _Toc34064674 \h </w:instrText>
      </w:r>
      <w:r>
        <w:rPr>
          <w:color w:val="auto"/>
        </w:rPr>
        <w:fldChar w:fldCharType="separate"/>
      </w:r>
      <w:r>
        <w:rPr>
          <w:color w:val="auto"/>
        </w:rPr>
        <w:t>II</w:t>
      </w:r>
      <w:r>
        <w:rPr>
          <w:color w:val="auto"/>
        </w:rPr>
        <w:fldChar w:fldCharType="end"/>
      </w:r>
      <w:r>
        <w:rPr>
          <w:color w:val="auto"/>
        </w:rPr>
        <w:fldChar w:fldCharType="end"/>
      </w:r>
    </w:p>
    <w:p>
      <w:pPr>
        <w:pStyle w:val="16"/>
        <w:spacing w:before="78" w:after="78"/>
        <w:jc w:val="both"/>
        <w:rPr>
          <w:rFonts w:ascii="Calibri" w:hAnsi="Calibri"/>
          <w:color w:val="auto"/>
          <w:szCs w:val="22"/>
        </w:rPr>
      </w:pPr>
      <w:r>
        <w:rPr>
          <w:color w:val="auto"/>
        </w:rPr>
        <w:fldChar w:fldCharType="begin"/>
      </w:r>
      <w:r>
        <w:rPr>
          <w:color w:val="auto"/>
        </w:rPr>
        <w:instrText xml:space="preserve"> HYPERLINK \l "_Toc34064675" </w:instrText>
      </w:r>
      <w:r>
        <w:rPr>
          <w:color w:val="auto"/>
        </w:rPr>
        <w:fldChar w:fldCharType="separate"/>
      </w:r>
      <w:r>
        <w:rPr>
          <w:rStyle w:val="35"/>
          <w:color w:val="auto"/>
        </w:rPr>
        <w:t>1</w:t>
      </w:r>
      <w:r>
        <w:rPr>
          <w:rStyle w:val="35"/>
          <w:rFonts w:hint="eastAsia"/>
          <w:color w:val="auto"/>
        </w:rPr>
        <w:t>　范围</w:t>
      </w:r>
      <w:r>
        <w:rPr>
          <w:color w:val="auto"/>
        </w:rPr>
        <w:tab/>
      </w:r>
      <w:r>
        <w:rPr>
          <w:color w:val="auto"/>
        </w:rPr>
        <w:fldChar w:fldCharType="begin" w:fldLock="1"/>
      </w:r>
      <w:r>
        <w:rPr>
          <w:color w:val="auto"/>
        </w:rPr>
        <w:instrText xml:space="preserve"> PAGEREF _Toc34064675 \h </w:instrText>
      </w:r>
      <w:r>
        <w:rPr>
          <w:color w:val="auto"/>
        </w:rPr>
        <w:fldChar w:fldCharType="separate"/>
      </w:r>
      <w:r>
        <w:rPr>
          <w:color w:val="auto"/>
        </w:rPr>
        <w:t>1</w:t>
      </w:r>
      <w:r>
        <w:rPr>
          <w:color w:val="auto"/>
        </w:rPr>
        <w:fldChar w:fldCharType="end"/>
      </w:r>
      <w:r>
        <w:rPr>
          <w:color w:val="auto"/>
        </w:rPr>
        <w:fldChar w:fldCharType="end"/>
      </w:r>
    </w:p>
    <w:p>
      <w:pPr>
        <w:pStyle w:val="16"/>
        <w:spacing w:before="78" w:after="78"/>
        <w:jc w:val="both"/>
        <w:rPr>
          <w:rFonts w:ascii="Calibri" w:hAnsi="Calibri"/>
          <w:color w:val="auto"/>
          <w:szCs w:val="22"/>
        </w:rPr>
      </w:pPr>
      <w:r>
        <w:rPr>
          <w:color w:val="auto"/>
        </w:rPr>
        <w:fldChar w:fldCharType="begin"/>
      </w:r>
      <w:r>
        <w:rPr>
          <w:color w:val="auto"/>
        </w:rPr>
        <w:instrText xml:space="preserve"> HYPERLINK \l "_Toc34064676" </w:instrText>
      </w:r>
      <w:r>
        <w:rPr>
          <w:color w:val="auto"/>
        </w:rPr>
        <w:fldChar w:fldCharType="separate"/>
      </w:r>
      <w:r>
        <w:rPr>
          <w:rStyle w:val="35"/>
          <w:color w:val="auto"/>
        </w:rPr>
        <w:t>2</w:t>
      </w:r>
      <w:r>
        <w:rPr>
          <w:rStyle w:val="35"/>
          <w:rFonts w:hint="eastAsia"/>
          <w:color w:val="auto"/>
        </w:rPr>
        <w:t>　规范性引用文件</w:t>
      </w:r>
      <w:r>
        <w:rPr>
          <w:color w:val="auto"/>
        </w:rPr>
        <w:tab/>
      </w:r>
      <w:r>
        <w:rPr>
          <w:color w:val="auto"/>
        </w:rPr>
        <w:fldChar w:fldCharType="begin" w:fldLock="1"/>
      </w:r>
      <w:r>
        <w:rPr>
          <w:color w:val="auto"/>
        </w:rPr>
        <w:instrText xml:space="preserve"> PAGEREF _Toc34064676 \h </w:instrText>
      </w:r>
      <w:r>
        <w:rPr>
          <w:color w:val="auto"/>
        </w:rPr>
        <w:fldChar w:fldCharType="separate"/>
      </w:r>
      <w:r>
        <w:rPr>
          <w:color w:val="auto"/>
        </w:rPr>
        <w:t>1</w:t>
      </w:r>
      <w:r>
        <w:rPr>
          <w:color w:val="auto"/>
        </w:rPr>
        <w:fldChar w:fldCharType="end"/>
      </w:r>
      <w:r>
        <w:rPr>
          <w:color w:val="auto"/>
        </w:rPr>
        <w:fldChar w:fldCharType="end"/>
      </w:r>
    </w:p>
    <w:p>
      <w:pPr>
        <w:pStyle w:val="16"/>
        <w:spacing w:before="78" w:after="78"/>
        <w:jc w:val="both"/>
        <w:rPr>
          <w:rFonts w:ascii="Calibri" w:hAnsi="Calibri"/>
          <w:color w:val="auto"/>
          <w:szCs w:val="22"/>
        </w:rPr>
      </w:pPr>
      <w:r>
        <w:rPr>
          <w:color w:val="auto"/>
        </w:rPr>
        <w:fldChar w:fldCharType="begin"/>
      </w:r>
      <w:r>
        <w:rPr>
          <w:color w:val="auto"/>
        </w:rPr>
        <w:instrText xml:space="preserve"> HYPERLINK \l "_Toc34064685" </w:instrText>
      </w:r>
      <w:r>
        <w:rPr>
          <w:color w:val="auto"/>
        </w:rPr>
        <w:fldChar w:fldCharType="separate"/>
      </w:r>
      <w:r>
        <w:rPr>
          <w:rStyle w:val="35"/>
          <w:rFonts w:hint="eastAsia"/>
          <w:color w:val="auto"/>
          <w:lang w:val="en-US" w:eastAsia="zh-CN"/>
        </w:rPr>
        <w:t>3</w:t>
      </w:r>
      <w:r>
        <w:rPr>
          <w:rStyle w:val="35"/>
          <w:rFonts w:hint="eastAsia"/>
          <w:color w:val="auto"/>
        </w:rPr>
        <w:t>　</w:t>
      </w:r>
      <w:r>
        <w:rPr>
          <w:rStyle w:val="35"/>
          <w:rFonts w:hint="eastAsia"/>
          <w:color w:val="auto"/>
          <w:lang w:val="en-US" w:eastAsia="zh-CN"/>
        </w:rPr>
        <w:t>术语和定义</w:t>
      </w:r>
      <w:r>
        <w:rPr>
          <w:color w:val="auto"/>
        </w:rPr>
        <w:tab/>
      </w:r>
      <w:r>
        <w:rPr>
          <w:rFonts w:hint="eastAsia"/>
          <w:color w:val="auto"/>
          <w:lang w:val="en-US" w:eastAsia="zh-CN"/>
        </w:rPr>
        <w:t>1</w:t>
      </w:r>
      <w:r>
        <w:rPr>
          <w:rFonts w:hint="eastAsia"/>
          <w:color w:val="auto"/>
        </w:rPr>
        <w:fldChar w:fldCharType="end"/>
      </w:r>
    </w:p>
    <w:p>
      <w:pPr>
        <w:pStyle w:val="16"/>
        <w:spacing w:before="78" w:after="78"/>
        <w:jc w:val="both"/>
        <w:rPr>
          <w:rFonts w:hint="eastAsia"/>
          <w:color w:val="auto"/>
        </w:rPr>
      </w:pPr>
      <w:r>
        <w:rPr>
          <w:color w:val="auto"/>
        </w:rPr>
        <w:fldChar w:fldCharType="begin"/>
      </w:r>
      <w:r>
        <w:rPr>
          <w:color w:val="auto"/>
        </w:rPr>
        <w:instrText xml:space="preserve"> HYPERLINK \l "_Toc34064698" </w:instrText>
      </w:r>
      <w:r>
        <w:rPr>
          <w:color w:val="auto"/>
        </w:rPr>
        <w:fldChar w:fldCharType="separate"/>
      </w:r>
      <w:r>
        <w:rPr>
          <w:rStyle w:val="35"/>
          <w:rFonts w:hint="eastAsia"/>
          <w:color w:val="auto"/>
          <w:lang w:val="en-US" w:eastAsia="zh-CN"/>
        </w:rPr>
        <w:t>4</w:t>
      </w:r>
      <w:r>
        <w:rPr>
          <w:rStyle w:val="35"/>
          <w:rFonts w:hint="eastAsia"/>
          <w:color w:val="auto"/>
        </w:rPr>
        <w:t>　</w:t>
      </w:r>
      <w:r>
        <w:rPr>
          <w:rStyle w:val="35"/>
          <w:rFonts w:hint="eastAsia"/>
          <w:color w:val="auto"/>
          <w:lang w:val="en-US" w:eastAsia="zh-CN"/>
        </w:rPr>
        <w:t>技术</w:t>
      </w:r>
      <w:r>
        <w:rPr>
          <w:rStyle w:val="35"/>
          <w:rFonts w:hint="eastAsia"/>
          <w:color w:val="auto"/>
        </w:rPr>
        <w:t>要求</w:t>
      </w:r>
      <w:r>
        <w:rPr>
          <w:color w:val="auto"/>
        </w:rPr>
        <w:tab/>
      </w:r>
      <w:r>
        <w:rPr>
          <w:rFonts w:hint="eastAsia"/>
          <w:color w:val="auto"/>
          <w:lang w:val="en-US" w:eastAsia="zh-CN"/>
        </w:rPr>
        <w:t>2</w:t>
      </w:r>
      <w:r>
        <w:rPr>
          <w:rFonts w:hint="eastAsia"/>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"_Toc34064712" </w:instrText>
      </w:r>
      <w:r>
        <w:rPr>
          <w:color w:val="auto"/>
        </w:rPr>
        <w:fldChar w:fldCharType="separate"/>
      </w:r>
      <w:r>
        <w:rPr>
          <w:rFonts w:hint="eastAsia"/>
          <w:color w:val="auto"/>
          <w:lang w:val="en-US" w:eastAsia="zh-CN"/>
        </w:rPr>
        <w:t>5</w:t>
      </w:r>
      <w:r>
        <w:rPr>
          <w:rStyle w:val="35"/>
          <w:rFonts w:hint="eastAsia"/>
          <w:color w:val="auto"/>
          <w:u w:val="none"/>
        </w:rPr>
        <w:t>　生产加工卫生要求</w:t>
      </w:r>
      <w:r>
        <w:rPr>
          <w:color w:val="auto"/>
        </w:rPr>
        <w:tab/>
      </w:r>
      <w:r>
        <w:rPr>
          <w:rFonts w:hint="eastAsia"/>
          <w:color w:val="auto"/>
          <w:lang w:val="en-US" w:eastAsia="zh-CN"/>
        </w:rPr>
        <w:t>3</w:t>
      </w:r>
      <w:r>
        <w:rPr>
          <w:rFonts w:hint="eastAsia"/>
          <w:color w:val="auto"/>
        </w:rPr>
        <w:fldChar w:fldCharType="end"/>
      </w:r>
    </w:p>
    <w:p>
      <w:pPr>
        <w:pStyle w:val="16"/>
        <w:spacing w:before="78" w:after="78"/>
        <w:jc w:val="both"/>
        <w:rPr>
          <w:rFonts w:ascii="Calibri" w:hAnsi="Calibri"/>
          <w:color w:val="auto"/>
          <w:szCs w:val="22"/>
        </w:rPr>
      </w:pPr>
      <w:r>
        <w:rPr>
          <w:color w:val="auto"/>
        </w:rPr>
        <w:fldChar w:fldCharType="begin"/>
      </w:r>
      <w:r>
        <w:rPr>
          <w:color w:val="auto"/>
        </w:rPr>
        <w:instrText xml:space="preserve"> HYPERLINK \l "_Toc34064704" </w:instrText>
      </w:r>
      <w:r>
        <w:rPr>
          <w:color w:val="auto"/>
        </w:rPr>
        <w:fldChar w:fldCharType="separate"/>
      </w:r>
      <w:r>
        <w:rPr>
          <w:rStyle w:val="35"/>
          <w:rFonts w:hint="eastAsia"/>
          <w:color w:val="auto"/>
          <w:lang w:val="en-US" w:eastAsia="zh-CN"/>
        </w:rPr>
        <w:t>6</w:t>
      </w:r>
      <w:r>
        <w:rPr>
          <w:rStyle w:val="35"/>
          <w:rFonts w:hint="eastAsia"/>
          <w:color w:val="auto"/>
        </w:rPr>
        <w:t>　</w:t>
      </w:r>
      <w:r>
        <w:rPr>
          <w:rStyle w:val="35"/>
          <w:rFonts w:hint="eastAsia"/>
          <w:color w:val="auto"/>
          <w:lang w:eastAsia="zh-CN"/>
        </w:rPr>
        <w:t>试验方法</w:t>
      </w:r>
      <w:r>
        <w:rPr>
          <w:color w:val="auto"/>
        </w:rPr>
        <w:tab/>
      </w:r>
      <w:r>
        <w:rPr>
          <w:rFonts w:hint="eastAsia"/>
          <w:color w:val="auto"/>
          <w:lang w:val="en-US" w:eastAsia="zh-CN"/>
        </w:rPr>
        <w:t>3</w:t>
      </w:r>
      <w:r>
        <w:rPr>
          <w:rFonts w:hint="eastAsia"/>
          <w:color w:val="auto"/>
        </w:rPr>
        <w:fldChar w:fldCharType="end"/>
      </w:r>
    </w:p>
    <w:p>
      <w:pPr>
        <w:pStyle w:val="16"/>
        <w:spacing w:before="78" w:after="78"/>
        <w:jc w:val="both"/>
        <w:rPr>
          <w:color w:val="auto"/>
        </w:rPr>
      </w:pPr>
      <w:r>
        <w:rPr>
          <w:color w:val="auto"/>
        </w:rPr>
        <w:fldChar w:fldCharType="begin"/>
      </w:r>
      <w:r>
        <w:rPr>
          <w:color w:val="auto"/>
        </w:rPr>
        <w:instrText xml:space="preserve"> HYPERLINK \l "_Toc34064708" </w:instrText>
      </w:r>
      <w:r>
        <w:rPr>
          <w:color w:val="auto"/>
        </w:rPr>
        <w:fldChar w:fldCharType="separate"/>
      </w:r>
      <w:r>
        <w:rPr>
          <w:rStyle w:val="35"/>
          <w:rFonts w:hint="eastAsia"/>
          <w:color w:val="auto"/>
          <w:lang w:val="en-US" w:eastAsia="zh-CN"/>
        </w:rPr>
        <w:t>7</w:t>
      </w:r>
      <w:r>
        <w:rPr>
          <w:rStyle w:val="35"/>
          <w:rFonts w:hint="eastAsia"/>
          <w:color w:val="auto"/>
        </w:rPr>
        <w:t>　检验规则</w:t>
      </w:r>
      <w:r>
        <w:rPr>
          <w:color w:val="auto"/>
        </w:rPr>
        <w:tab/>
      </w:r>
      <w:r>
        <w:rPr>
          <w:rFonts w:hint="eastAsia"/>
          <w:color w:val="auto"/>
          <w:lang w:val="en-US" w:eastAsia="zh-CN"/>
        </w:rPr>
        <w:t>4</w:t>
      </w:r>
      <w:r>
        <w:rPr>
          <w:rFonts w:hint="eastAsia"/>
          <w:color w:val="auto"/>
        </w:rPr>
        <w:fldChar w:fldCharType="end"/>
      </w:r>
    </w:p>
    <w:p>
      <w:pPr>
        <w:pStyle w:val="16"/>
        <w:spacing w:before="78" w:after="78"/>
        <w:jc w:val="both"/>
        <w:rPr>
          <w:color w:val="auto"/>
        </w:rPr>
      </w:pPr>
      <w:r>
        <w:rPr>
          <w:color w:val="auto"/>
        </w:rPr>
        <w:fldChar w:fldCharType="end"/>
      </w:r>
      <w:r>
        <w:rPr>
          <w:color w:val="auto"/>
        </w:rPr>
        <w:fldChar w:fldCharType="begin"/>
      </w:r>
      <w:r>
        <w:rPr>
          <w:color w:val="auto"/>
        </w:rPr>
        <w:instrText xml:space="preserve"> HYPERLINK \l "_Toc34064712" </w:instrText>
      </w:r>
      <w:r>
        <w:rPr>
          <w:color w:val="auto"/>
        </w:rPr>
        <w:fldChar w:fldCharType="separate"/>
      </w:r>
      <w:r>
        <w:rPr>
          <w:rFonts w:hint="eastAsia"/>
          <w:color w:val="auto"/>
          <w:lang w:val="en-US" w:eastAsia="zh-CN"/>
        </w:rPr>
        <w:t>8</w:t>
      </w:r>
      <w:r>
        <w:rPr>
          <w:rStyle w:val="34"/>
          <w:rFonts w:hint="eastAsia"/>
          <w:color w:val="auto"/>
          <w:u w:val="none"/>
        </w:rPr>
        <w:t>　</w:t>
      </w:r>
      <w:r>
        <w:rPr>
          <w:rStyle w:val="35"/>
          <w:rFonts w:hint="eastAsia"/>
          <w:color w:val="auto"/>
          <w:u w:val="none"/>
        </w:rPr>
        <w:t>标签</w:t>
      </w:r>
      <w:r>
        <w:rPr>
          <w:rStyle w:val="35"/>
          <w:rFonts w:hint="eastAsia"/>
          <w:color w:val="auto"/>
          <w:u w:val="none"/>
          <w:lang w:eastAsia="zh-CN"/>
        </w:rPr>
        <w:t>、</w:t>
      </w:r>
      <w:r>
        <w:rPr>
          <w:rStyle w:val="35"/>
          <w:rFonts w:hint="eastAsia"/>
          <w:color w:val="auto"/>
          <w:u w:val="none"/>
        </w:rPr>
        <w:t>标志、包装</w:t>
      </w:r>
      <w:r>
        <w:rPr>
          <w:rStyle w:val="35"/>
          <w:rFonts w:hint="eastAsia"/>
          <w:color w:val="auto"/>
          <w:u w:val="none"/>
          <w:lang w:eastAsia="zh-CN"/>
        </w:rPr>
        <w:t>、</w:t>
      </w:r>
      <w:r>
        <w:rPr>
          <w:rStyle w:val="35"/>
          <w:rFonts w:hint="eastAsia"/>
          <w:color w:val="auto"/>
          <w:u w:val="none"/>
        </w:rPr>
        <w:t>运输</w:t>
      </w:r>
      <w:r>
        <w:rPr>
          <w:rStyle w:val="35"/>
          <w:rFonts w:hint="eastAsia"/>
          <w:color w:val="auto"/>
          <w:u w:val="none"/>
          <w:lang w:val="en-US" w:eastAsia="zh-CN"/>
        </w:rPr>
        <w:t>和</w:t>
      </w:r>
      <w:r>
        <w:rPr>
          <w:rStyle w:val="35"/>
          <w:rFonts w:hint="eastAsia"/>
          <w:color w:val="auto"/>
          <w:u w:val="none"/>
          <w:lang w:eastAsia="zh-CN"/>
        </w:rPr>
        <w:t>贮存</w:t>
      </w:r>
      <w:r>
        <w:rPr>
          <w:color w:val="auto"/>
        </w:rPr>
        <w:tab/>
      </w:r>
      <w:r>
        <w:rPr>
          <w:rFonts w:hint="eastAsia"/>
          <w:color w:val="auto"/>
          <w:lang w:val="en-US" w:eastAsia="zh-CN"/>
        </w:rPr>
        <w:t>4</w:t>
      </w:r>
      <w:r>
        <w:rPr>
          <w:rFonts w:hint="eastAsia"/>
          <w:color w:val="auto"/>
        </w:rPr>
        <w:fldChar w:fldCharType="end"/>
      </w:r>
    </w:p>
    <w:p>
      <w:pPr>
        <w:pStyle w:val="108"/>
        <w:rPr>
          <w:color w:val="auto"/>
        </w:rPr>
      </w:pPr>
      <w:bookmarkStart w:id="8" w:name="_Toc34064674"/>
      <w:r>
        <w:rPr>
          <w:rFonts w:hint="eastAsia"/>
          <w:color w:val="auto"/>
        </w:rPr>
        <w:t>前</w:t>
      </w:r>
      <w:bookmarkStart w:id="9" w:name="BKQY"/>
      <w:r>
        <w:rPr>
          <w:rFonts w:hAnsi="黑体"/>
          <w:color w:val="auto"/>
        </w:rPr>
        <w:t>  </w:t>
      </w:r>
      <w:r>
        <w:rPr>
          <w:rFonts w:hint="eastAsia"/>
          <w:color w:val="auto"/>
        </w:rPr>
        <w:t>言</w:t>
      </w:r>
      <w:bookmarkEnd w:id="6"/>
      <w:bookmarkEnd w:id="8"/>
      <w:bookmarkEnd w:id="9"/>
    </w:p>
    <w:p>
      <w:pPr>
        <w:pStyle w:val="134"/>
        <w:spacing w:line="313" w:lineRule="exact"/>
        <w:ind w:firstLine="420"/>
        <w:rPr>
          <w:rFonts w:hint="eastAsia" w:ascii="宋体" w:hAnsi="宋体" w:eastAsia="宋体"/>
          <w:color w:val="auto"/>
          <w:sz w:val="21"/>
          <w:szCs w:val="21"/>
          <w:lang w:val="en-US" w:eastAsia="zh-CN"/>
        </w:rPr>
      </w:pPr>
      <w:r>
        <w:rPr>
          <w:rFonts w:ascii="宋体" w:hAnsi="宋体" w:eastAsia="宋体"/>
          <w:color w:val="auto"/>
          <w:sz w:val="21"/>
          <w:szCs w:val="21"/>
        </w:rPr>
        <w:t>本</w:t>
      </w:r>
      <w:r>
        <w:rPr>
          <w:rFonts w:hint="eastAsia" w:ascii="宋体" w:hAnsi="宋体" w:eastAsia="宋体"/>
          <w:color w:val="auto"/>
          <w:sz w:val="21"/>
          <w:szCs w:val="21"/>
        </w:rPr>
        <w:t>文件</w:t>
      </w:r>
      <w:r>
        <w:rPr>
          <w:rFonts w:ascii="宋体" w:hAnsi="宋体" w:eastAsia="宋体"/>
          <w:color w:val="auto"/>
          <w:sz w:val="21"/>
          <w:szCs w:val="21"/>
        </w:rPr>
        <w:t>按照</w:t>
      </w:r>
      <w:r>
        <w:rPr>
          <w:rFonts w:ascii="宋体" w:hAnsi="宋体" w:eastAsia="宋体"/>
          <w:color w:val="auto"/>
          <w:sz w:val="21"/>
          <w:szCs w:val="21"/>
          <w:lang w:val="en-US" w:eastAsia="zh-CN"/>
        </w:rPr>
        <w:t>GB/T 1.1—20</w:t>
      </w:r>
      <w:r>
        <w:rPr>
          <w:rFonts w:hint="eastAsia" w:ascii="宋体" w:hAnsi="宋体" w:eastAsia="宋体"/>
          <w:color w:val="auto"/>
          <w:sz w:val="21"/>
          <w:szCs w:val="21"/>
          <w:lang w:val="en-US" w:eastAsia="zh-CN"/>
        </w:rPr>
        <w:t>20《标准化工作导则</w:t>
      </w:r>
      <w:r>
        <w:rPr>
          <w:rFonts w:ascii="宋体" w:hAnsi="宋体" w:eastAsia="宋体"/>
          <w:color w:val="auto"/>
          <w:sz w:val="21"/>
          <w:szCs w:val="21"/>
          <w:lang w:val="en-US" w:eastAsia="zh-CN"/>
        </w:rPr>
        <w:t xml:space="preserve"> </w:t>
      </w:r>
      <w:r>
        <w:rPr>
          <w:rFonts w:hint="eastAsia" w:ascii="宋体" w:hAnsi="宋体" w:eastAsia="宋体"/>
          <w:color w:val="auto"/>
          <w:sz w:val="21"/>
          <w:szCs w:val="21"/>
          <w:lang w:val="en-US" w:eastAsia="zh-CN"/>
        </w:rPr>
        <w:t>第1部分：标准化文件的结构和起草规则》的规定起草。</w:t>
      </w:r>
    </w:p>
    <w:p>
      <w:pPr>
        <w:pStyle w:val="134"/>
        <w:spacing w:line="313" w:lineRule="exact"/>
        <w:ind w:firstLine="420"/>
        <w:rPr>
          <w:rFonts w:hint="eastAsia" w:ascii="宋体" w:hAnsi="宋体" w:eastAsia="宋体"/>
          <w:color w:val="auto"/>
          <w:sz w:val="21"/>
          <w:szCs w:val="21"/>
          <w:lang w:val="en-US" w:eastAsia="zh-CN"/>
        </w:rPr>
      </w:pPr>
      <w:r>
        <w:rPr>
          <w:rFonts w:hint="eastAsia" w:ascii="宋体" w:hAnsi="宋体" w:eastAsia="宋体" w:cs="Arial"/>
          <w:color w:val="auto"/>
          <w:sz w:val="21"/>
          <w:szCs w:val="21"/>
          <w:lang w:val="en-US" w:eastAsia="zh-CN" w:bidi="en-US"/>
        </w:rPr>
        <w:t>请注意本文件的某些内容可能涉及专利。本文件的发布机构不承担识别专利的责任。</w:t>
      </w:r>
    </w:p>
    <w:p>
      <w:pPr>
        <w:pStyle w:val="134"/>
        <w:spacing w:line="313" w:lineRule="exact"/>
        <w:ind w:firstLine="420"/>
        <w:rPr>
          <w:rFonts w:ascii="宋体" w:hAnsi="宋体" w:eastAsia="宋体"/>
          <w:color w:val="auto"/>
          <w:sz w:val="21"/>
          <w:szCs w:val="21"/>
        </w:rPr>
      </w:pPr>
      <w:r>
        <w:rPr>
          <w:rFonts w:ascii="宋体" w:hAnsi="宋体" w:eastAsia="宋体"/>
          <w:color w:val="auto"/>
          <w:sz w:val="21"/>
          <w:szCs w:val="21"/>
        </w:rPr>
        <w:t>本</w:t>
      </w:r>
      <w:r>
        <w:rPr>
          <w:rFonts w:hint="eastAsia" w:ascii="宋体" w:hAnsi="宋体" w:eastAsia="宋体"/>
          <w:color w:val="auto"/>
          <w:sz w:val="21"/>
          <w:szCs w:val="21"/>
        </w:rPr>
        <w:t>文件</w:t>
      </w:r>
      <w:r>
        <w:rPr>
          <w:rFonts w:ascii="宋体" w:hAnsi="宋体" w:eastAsia="宋体"/>
          <w:color w:val="auto"/>
          <w:sz w:val="21"/>
          <w:szCs w:val="21"/>
        </w:rPr>
        <w:t>由</w:t>
      </w:r>
      <w:r>
        <w:rPr>
          <w:rFonts w:hint="eastAsia" w:ascii="宋体" w:hAnsi="宋体" w:eastAsia="宋体"/>
          <w:color w:val="auto"/>
          <w:sz w:val="21"/>
          <w:szCs w:val="21"/>
          <w:lang w:eastAsia="zh-CN"/>
        </w:rPr>
        <w:t>浙江省食品学会</w:t>
      </w:r>
      <w:r>
        <w:rPr>
          <w:rFonts w:ascii="宋体" w:hAnsi="宋体" w:eastAsia="宋体"/>
          <w:color w:val="auto"/>
          <w:sz w:val="21"/>
          <w:szCs w:val="21"/>
        </w:rPr>
        <w:t>提出</w:t>
      </w:r>
      <w:r>
        <w:rPr>
          <w:rFonts w:hint="eastAsia" w:ascii="宋体" w:hAnsi="宋体" w:eastAsia="宋体"/>
          <w:color w:val="auto"/>
          <w:sz w:val="21"/>
          <w:szCs w:val="21"/>
          <w:lang w:val="en-US" w:eastAsia="zh-CN"/>
        </w:rPr>
        <w:t>并归口</w:t>
      </w:r>
      <w:r>
        <w:rPr>
          <w:rFonts w:ascii="宋体" w:hAnsi="宋体" w:eastAsia="宋体"/>
          <w:color w:val="auto"/>
          <w:sz w:val="21"/>
          <w:szCs w:val="21"/>
        </w:rPr>
        <w:t>。</w:t>
      </w:r>
    </w:p>
    <w:p>
      <w:pPr>
        <w:pStyle w:val="134"/>
        <w:spacing w:line="313" w:lineRule="exact"/>
        <w:ind w:firstLine="420"/>
        <w:rPr>
          <w:rFonts w:ascii="宋体" w:hAnsi="宋体" w:eastAsia="宋体"/>
          <w:color w:val="auto"/>
          <w:sz w:val="21"/>
          <w:szCs w:val="21"/>
        </w:rPr>
      </w:pPr>
      <w:r>
        <w:rPr>
          <w:rFonts w:ascii="宋体" w:hAnsi="宋体" w:eastAsia="宋体"/>
          <w:color w:val="auto"/>
          <w:sz w:val="21"/>
          <w:szCs w:val="21"/>
        </w:rPr>
        <w:t>本</w:t>
      </w:r>
      <w:r>
        <w:rPr>
          <w:rFonts w:hint="eastAsia" w:ascii="宋体" w:hAnsi="宋体" w:eastAsia="宋体"/>
          <w:color w:val="auto"/>
          <w:sz w:val="21"/>
          <w:szCs w:val="21"/>
        </w:rPr>
        <w:t>文件</w:t>
      </w:r>
      <w:r>
        <w:rPr>
          <w:rFonts w:ascii="宋体" w:hAnsi="宋体" w:eastAsia="宋体"/>
          <w:color w:val="auto"/>
          <w:sz w:val="21"/>
          <w:szCs w:val="21"/>
        </w:rPr>
        <w:t>起草单位:</w:t>
      </w:r>
      <w:r>
        <w:rPr>
          <w:rFonts w:hint="eastAsia" w:ascii="宋体" w:hAnsi="宋体" w:eastAsia="宋体"/>
          <w:color w:val="auto"/>
          <w:sz w:val="21"/>
          <w:szCs w:val="21"/>
          <w:lang w:val="en-US" w:eastAsia="zh-CN"/>
        </w:rPr>
        <w:t>XXXXX</w:t>
      </w:r>
      <w:r>
        <w:rPr>
          <w:rFonts w:ascii="宋体" w:hAnsi="宋体" w:eastAsia="宋体"/>
          <w:color w:val="auto"/>
          <w:sz w:val="21"/>
          <w:szCs w:val="21"/>
        </w:rPr>
        <w:t>、</w:t>
      </w:r>
      <w:r>
        <w:rPr>
          <w:rFonts w:hint="eastAsia" w:ascii="宋体" w:hAnsi="宋体" w:eastAsia="宋体"/>
          <w:color w:val="auto"/>
          <w:sz w:val="21"/>
          <w:szCs w:val="21"/>
          <w:lang w:val="en-US" w:eastAsia="zh-CN"/>
        </w:rPr>
        <w:t>XXXXX</w:t>
      </w:r>
      <w:r>
        <w:rPr>
          <w:rFonts w:ascii="宋体" w:hAnsi="宋体" w:eastAsia="宋体"/>
          <w:color w:val="auto"/>
          <w:sz w:val="21"/>
          <w:szCs w:val="21"/>
        </w:rPr>
        <w:t>、</w:t>
      </w:r>
      <w:r>
        <w:rPr>
          <w:rFonts w:hint="eastAsia" w:ascii="宋体" w:hAnsi="宋体" w:eastAsia="宋体"/>
          <w:color w:val="auto"/>
          <w:sz w:val="21"/>
          <w:szCs w:val="21"/>
          <w:lang w:val="en-US" w:eastAsia="zh-CN"/>
        </w:rPr>
        <w:t>XXXXX、XXXXX</w:t>
      </w:r>
      <w:r>
        <w:rPr>
          <w:rFonts w:ascii="宋体" w:hAnsi="宋体" w:eastAsia="宋体"/>
          <w:color w:val="auto"/>
          <w:sz w:val="21"/>
          <w:szCs w:val="21"/>
        </w:rPr>
        <w:t>。</w:t>
      </w:r>
    </w:p>
    <w:p>
      <w:pPr>
        <w:pStyle w:val="134"/>
        <w:spacing w:line="313" w:lineRule="exact"/>
        <w:ind w:firstLine="420"/>
        <w:rPr>
          <w:rFonts w:ascii="宋体" w:hAnsi="宋体" w:eastAsia="宋体"/>
          <w:color w:val="auto"/>
          <w:sz w:val="21"/>
          <w:szCs w:val="21"/>
        </w:rPr>
      </w:pPr>
      <w:r>
        <w:rPr>
          <w:rFonts w:ascii="宋体" w:hAnsi="宋体" w:eastAsia="宋体"/>
          <w:color w:val="auto"/>
          <w:sz w:val="21"/>
          <w:szCs w:val="21"/>
        </w:rPr>
        <w:t>本</w:t>
      </w:r>
      <w:r>
        <w:rPr>
          <w:rFonts w:hint="eastAsia" w:ascii="宋体" w:hAnsi="宋体" w:eastAsia="宋体"/>
          <w:color w:val="auto"/>
          <w:sz w:val="21"/>
          <w:szCs w:val="21"/>
        </w:rPr>
        <w:t>文件</w:t>
      </w:r>
      <w:r>
        <w:rPr>
          <w:rFonts w:ascii="宋体" w:hAnsi="宋体" w:eastAsia="宋体"/>
          <w:color w:val="auto"/>
          <w:sz w:val="21"/>
          <w:szCs w:val="21"/>
        </w:rPr>
        <w:t>主要起草人:</w:t>
      </w:r>
      <w:r>
        <w:rPr>
          <w:rFonts w:hint="eastAsia" w:ascii="宋体" w:hAnsi="宋体" w:eastAsia="宋体"/>
          <w:color w:val="auto"/>
          <w:sz w:val="21"/>
          <w:szCs w:val="21"/>
        </w:rPr>
        <w:t>XXX</w:t>
      </w:r>
      <w:r>
        <w:rPr>
          <w:rFonts w:ascii="宋体" w:hAnsi="宋体" w:eastAsia="宋体"/>
          <w:color w:val="auto"/>
          <w:sz w:val="21"/>
          <w:szCs w:val="21"/>
        </w:rPr>
        <w:t>、</w:t>
      </w:r>
      <w:r>
        <w:rPr>
          <w:rFonts w:hint="eastAsia" w:ascii="宋体" w:hAnsi="宋体" w:eastAsia="宋体"/>
          <w:color w:val="auto"/>
          <w:sz w:val="21"/>
          <w:szCs w:val="21"/>
        </w:rPr>
        <w:t>XXX</w:t>
      </w:r>
      <w:r>
        <w:rPr>
          <w:rFonts w:ascii="宋体" w:hAnsi="宋体" w:eastAsia="宋体"/>
          <w:color w:val="auto"/>
          <w:sz w:val="21"/>
          <w:szCs w:val="21"/>
        </w:rPr>
        <w:t>、</w:t>
      </w:r>
      <w:r>
        <w:rPr>
          <w:rFonts w:hint="eastAsia" w:ascii="宋体" w:hAnsi="宋体" w:eastAsia="宋体"/>
          <w:color w:val="auto"/>
          <w:sz w:val="21"/>
          <w:szCs w:val="21"/>
        </w:rPr>
        <w:t>XXX</w:t>
      </w:r>
      <w:r>
        <w:rPr>
          <w:rFonts w:ascii="宋体" w:hAnsi="宋体" w:eastAsia="宋体"/>
          <w:color w:val="auto"/>
          <w:sz w:val="21"/>
          <w:szCs w:val="21"/>
        </w:rPr>
        <w:t>、</w:t>
      </w:r>
      <w:r>
        <w:rPr>
          <w:rFonts w:hint="eastAsia" w:ascii="宋体" w:hAnsi="宋体" w:eastAsia="宋体"/>
          <w:color w:val="auto"/>
          <w:sz w:val="21"/>
          <w:szCs w:val="21"/>
        </w:rPr>
        <w:t>XXX</w:t>
      </w:r>
      <w:r>
        <w:rPr>
          <w:rFonts w:ascii="宋体" w:hAnsi="宋体" w:eastAsia="宋体"/>
          <w:color w:val="auto"/>
          <w:sz w:val="21"/>
          <w:szCs w:val="21"/>
        </w:rPr>
        <w:t>、</w:t>
      </w:r>
      <w:r>
        <w:rPr>
          <w:rFonts w:hint="eastAsia" w:ascii="宋体" w:hAnsi="宋体" w:eastAsia="宋体"/>
          <w:color w:val="auto"/>
          <w:sz w:val="21"/>
          <w:szCs w:val="21"/>
        </w:rPr>
        <w:t>XXX</w:t>
      </w:r>
      <w:r>
        <w:rPr>
          <w:rFonts w:ascii="宋体" w:hAnsi="宋体" w:eastAsia="宋体"/>
          <w:color w:val="auto"/>
          <w:sz w:val="21"/>
          <w:szCs w:val="21"/>
        </w:rPr>
        <w:t>、</w:t>
      </w:r>
      <w:r>
        <w:rPr>
          <w:rFonts w:hint="eastAsia" w:ascii="宋体" w:hAnsi="宋体" w:eastAsia="宋体"/>
          <w:color w:val="auto"/>
          <w:sz w:val="21"/>
          <w:szCs w:val="21"/>
        </w:rPr>
        <w:t>XXX</w:t>
      </w:r>
      <w:r>
        <w:rPr>
          <w:rFonts w:ascii="宋体" w:hAnsi="宋体" w:eastAsia="宋体"/>
          <w:color w:val="auto"/>
          <w:sz w:val="21"/>
          <w:szCs w:val="21"/>
        </w:rPr>
        <w:t>。</w:t>
      </w:r>
    </w:p>
    <w:p>
      <w:pPr>
        <w:pStyle w:val="134"/>
        <w:spacing w:line="313" w:lineRule="exact"/>
        <w:ind w:firstLine="420"/>
        <w:rPr>
          <w:rFonts w:ascii="宋体" w:hAnsi="宋体" w:eastAsia="宋体"/>
          <w:color w:val="auto"/>
          <w:sz w:val="21"/>
          <w:szCs w:val="21"/>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1"/>
        <w:numPr>
          <w:ilvl w:val="0"/>
          <w:numId w:val="0"/>
        </w:numPr>
        <w:spacing w:before="312" w:after="312"/>
        <w:jc w:val="center"/>
        <w:rPr>
          <w:rFonts w:hint="default" w:eastAsia="黑体"/>
          <w:color w:val="auto"/>
          <w:sz w:val="32"/>
          <w:lang w:val="en-US" w:eastAsia="zh-CN"/>
        </w:rPr>
      </w:pPr>
      <w:bookmarkStart w:id="10" w:name="_Toc34064617"/>
      <w:bookmarkStart w:id="11" w:name="_Toc34064675"/>
      <w:r>
        <w:rPr>
          <w:rFonts w:hint="eastAsia"/>
          <w:color w:val="auto"/>
          <w:sz w:val="32"/>
          <w:lang w:val="en-US" w:eastAsia="zh-CN"/>
        </w:rPr>
        <w:t>粽子用箬叶</w:t>
      </w:r>
    </w:p>
    <w:p>
      <w:pPr>
        <w:pStyle w:val="41"/>
        <w:spacing w:before="312" w:after="312"/>
        <w:rPr>
          <w:color w:val="auto"/>
          <w:szCs w:val="22"/>
        </w:rPr>
      </w:pPr>
      <w:r>
        <w:rPr>
          <w:rFonts w:hint="eastAsia"/>
          <w:color w:val="auto"/>
          <w:szCs w:val="22"/>
        </w:rPr>
        <w:t>范围</w:t>
      </w:r>
      <w:bookmarkEnd w:id="10"/>
      <w:bookmarkEnd w:id="11"/>
    </w:p>
    <w:p>
      <w:pPr>
        <w:pStyle w:val="20"/>
        <w:bidi w:val="0"/>
        <w:rPr>
          <w:color w:val="auto"/>
        </w:rPr>
      </w:pPr>
      <w:r>
        <w:rPr>
          <w:color w:val="auto"/>
        </w:rPr>
        <w:t>本</w:t>
      </w:r>
      <w:r>
        <w:rPr>
          <w:rFonts w:hint="eastAsia"/>
          <w:color w:val="auto"/>
        </w:rPr>
        <w:t>文件</w:t>
      </w:r>
      <w:r>
        <w:rPr>
          <w:color w:val="auto"/>
        </w:rPr>
        <w:t>规定了</w:t>
      </w:r>
      <w:r>
        <w:rPr>
          <w:rFonts w:hint="eastAsia"/>
          <w:color w:val="auto"/>
          <w:lang w:val="en-US" w:eastAsia="zh-CN"/>
        </w:rPr>
        <w:t>粽子用箬叶</w:t>
      </w:r>
      <w:r>
        <w:rPr>
          <w:color w:val="auto"/>
        </w:rPr>
        <w:t>的</w:t>
      </w:r>
      <w:r>
        <w:rPr>
          <w:rFonts w:hint="eastAsia"/>
          <w:color w:val="auto"/>
          <w:lang w:val="en-US" w:eastAsia="zh-CN"/>
        </w:rPr>
        <w:t>术语和定义、技术</w:t>
      </w:r>
      <w:r>
        <w:rPr>
          <w:rFonts w:hint="eastAsia"/>
          <w:color w:val="auto"/>
        </w:rPr>
        <w:t>要求、生产加工卫生要求、</w:t>
      </w:r>
      <w:r>
        <w:rPr>
          <w:rFonts w:hint="eastAsia"/>
          <w:color w:val="auto"/>
          <w:lang w:eastAsia="zh-CN"/>
        </w:rPr>
        <w:t>试验方法</w:t>
      </w:r>
      <w:r>
        <w:rPr>
          <w:rFonts w:hint="eastAsia"/>
          <w:color w:val="auto"/>
        </w:rPr>
        <w:t>、</w:t>
      </w:r>
      <w:r>
        <w:rPr>
          <w:rFonts w:hint="eastAsia"/>
          <w:color w:val="auto"/>
          <w:lang w:val="en-US" w:eastAsia="zh-CN"/>
        </w:rPr>
        <w:t>检验规则、</w:t>
      </w:r>
      <w:r>
        <w:rPr>
          <w:rFonts w:hint="eastAsia"/>
          <w:color w:val="auto"/>
        </w:rPr>
        <w:t>标签</w:t>
      </w:r>
      <w:r>
        <w:rPr>
          <w:rFonts w:hint="eastAsia"/>
          <w:color w:val="auto"/>
          <w:lang w:eastAsia="zh-CN"/>
        </w:rPr>
        <w:t>、</w:t>
      </w:r>
      <w:r>
        <w:rPr>
          <w:rFonts w:hint="eastAsia"/>
          <w:color w:val="auto"/>
        </w:rPr>
        <w:t>标志、包装、运输</w:t>
      </w:r>
      <w:r>
        <w:rPr>
          <w:rFonts w:hint="eastAsia"/>
          <w:color w:val="auto"/>
          <w:lang w:val="en-US" w:eastAsia="zh-CN"/>
        </w:rPr>
        <w:t>和</w:t>
      </w:r>
      <w:r>
        <w:rPr>
          <w:rFonts w:hint="eastAsia"/>
          <w:color w:val="auto"/>
          <w:lang w:eastAsia="zh-CN"/>
        </w:rPr>
        <w:t>贮存</w:t>
      </w:r>
      <w:r>
        <w:rPr>
          <w:color w:val="auto"/>
        </w:rPr>
        <w:t>方面的要求。</w:t>
      </w:r>
    </w:p>
    <w:p>
      <w:pPr>
        <w:pStyle w:val="20"/>
        <w:bidi w:val="0"/>
        <w:rPr>
          <w:color w:val="auto"/>
        </w:rPr>
      </w:pPr>
      <w:r>
        <w:rPr>
          <w:color w:val="auto"/>
        </w:rPr>
        <w:t>本</w:t>
      </w:r>
      <w:r>
        <w:rPr>
          <w:rFonts w:hint="eastAsia"/>
          <w:color w:val="auto"/>
        </w:rPr>
        <w:t>文件</w:t>
      </w:r>
      <w:r>
        <w:rPr>
          <w:color w:val="auto"/>
        </w:rPr>
        <w:t>适用于</w:t>
      </w:r>
      <w:r>
        <w:rPr>
          <w:rFonts w:hint="eastAsia"/>
          <w:color w:val="auto"/>
          <w:lang w:val="en-US" w:eastAsia="zh-CN"/>
        </w:rPr>
        <w:t>粽子用箬叶</w:t>
      </w:r>
      <w:r>
        <w:rPr>
          <w:rFonts w:hint="eastAsia"/>
          <w:color w:val="auto"/>
        </w:rPr>
        <w:t>的生产和检验。</w:t>
      </w:r>
    </w:p>
    <w:p>
      <w:pPr>
        <w:pStyle w:val="41"/>
        <w:spacing w:before="312" w:after="312"/>
        <w:rPr>
          <w:color w:val="auto"/>
          <w:szCs w:val="22"/>
        </w:rPr>
      </w:pPr>
      <w:bookmarkStart w:id="12" w:name="_Toc34064676"/>
      <w:bookmarkStart w:id="13" w:name="_Toc34064618"/>
      <w:r>
        <w:rPr>
          <w:rFonts w:hint="eastAsia"/>
          <w:color w:val="auto"/>
          <w:szCs w:val="22"/>
        </w:rPr>
        <w:t>规范性引用文件</w:t>
      </w:r>
      <w:bookmarkEnd w:id="12"/>
      <w:bookmarkEnd w:id="13"/>
    </w:p>
    <w:p>
      <w:pPr>
        <w:pStyle w:val="20"/>
        <w:bidi w:val="0"/>
        <w:rPr>
          <w:rFonts w:hint="eastAsia"/>
          <w:color w:val="auto"/>
        </w:rPr>
      </w:pPr>
      <w:r>
        <w:rPr>
          <w:rFonts w:hint="eastAsia"/>
          <w:color w:val="auto"/>
        </w:rPr>
        <w:t>下列文件中的内容通过文中的规范性引用而构成本文件必不可少的条款。其中，注日期的引用文件，仅该日期对应的版本适用于本文件</w:t>
      </w:r>
      <w:r>
        <w:rPr>
          <w:rFonts w:hint="eastAsia"/>
          <w:color w:val="auto"/>
          <w:lang w:eastAsia="zh-CN"/>
        </w:rPr>
        <w:t>；</w:t>
      </w:r>
      <w:r>
        <w:rPr>
          <w:rFonts w:hint="eastAsia"/>
          <w:color w:val="auto"/>
        </w:rPr>
        <w:t>不注日期的引用文件，其最新版本（包括所有的修改单）适用于本文件。</w:t>
      </w:r>
    </w:p>
    <w:p>
      <w:pPr>
        <w:pStyle w:val="20"/>
        <w:bidi w:val="0"/>
        <w:rPr>
          <w:rFonts w:hint="eastAsia"/>
          <w:color w:val="auto"/>
        </w:rPr>
      </w:pPr>
      <w:r>
        <w:rPr>
          <w:rFonts w:hint="eastAsia"/>
          <w:color w:val="auto"/>
        </w:rPr>
        <w:t xml:space="preserve">GB/T 191 包装储运图示标志 </w:t>
      </w:r>
    </w:p>
    <w:p>
      <w:pPr>
        <w:pStyle w:val="20"/>
        <w:bidi w:val="0"/>
        <w:rPr>
          <w:rFonts w:hint="eastAsia"/>
          <w:color w:val="auto"/>
        </w:rPr>
      </w:pPr>
      <w:r>
        <w:rPr>
          <w:rFonts w:hint="eastAsia"/>
          <w:color w:val="auto"/>
        </w:rPr>
        <w:t xml:space="preserve">GB 4789.26 食品安全国家标准 食品微生物学检验 商业无菌检验 </w:t>
      </w:r>
    </w:p>
    <w:p>
      <w:pPr>
        <w:pStyle w:val="20"/>
        <w:bidi w:val="0"/>
        <w:rPr>
          <w:rFonts w:hint="eastAsia"/>
          <w:color w:val="auto"/>
        </w:rPr>
      </w:pPr>
      <w:r>
        <w:rPr>
          <w:rFonts w:hint="eastAsia"/>
          <w:color w:val="auto"/>
        </w:rPr>
        <w:t xml:space="preserve">GB 5009.3 食品安全国家标准 食品中水分的测定  </w:t>
      </w:r>
    </w:p>
    <w:p>
      <w:pPr>
        <w:pStyle w:val="20"/>
        <w:bidi w:val="0"/>
        <w:rPr>
          <w:rFonts w:hint="eastAsia"/>
          <w:color w:val="auto"/>
        </w:rPr>
      </w:pPr>
      <w:r>
        <w:rPr>
          <w:rFonts w:hint="eastAsia"/>
          <w:color w:val="auto"/>
        </w:rPr>
        <w:t xml:space="preserve">GB 5009.13 食品安全国家标准 食品中铜的测定 </w:t>
      </w:r>
    </w:p>
    <w:p>
      <w:pPr>
        <w:pStyle w:val="20"/>
        <w:bidi w:val="0"/>
        <w:rPr>
          <w:rFonts w:hint="eastAsia"/>
          <w:color w:val="auto"/>
        </w:rPr>
      </w:pPr>
      <w:r>
        <w:rPr>
          <w:rFonts w:hint="eastAsia"/>
          <w:color w:val="auto"/>
        </w:rPr>
        <w:t xml:space="preserve">GB/T 5009.19 食品中有机氯农药多组分残留量的测定 </w:t>
      </w:r>
    </w:p>
    <w:p>
      <w:pPr>
        <w:pStyle w:val="20"/>
        <w:bidi w:val="0"/>
        <w:rPr>
          <w:rFonts w:hint="eastAsia"/>
          <w:color w:val="auto"/>
        </w:rPr>
      </w:pPr>
      <w:r>
        <w:rPr>
          <w:rFonts w:hint="eastAsia"/>
          <w:color w:val="auto"/>
        </w:rPr>
        <w:t xml:space="preserve">GB 5749 生活饮用水卫生标准 </w:t>
      </w:r>
    </w:p>
    <w:p>
      <w:pPr>
        <w:pStyle w:val="20"/>
        <w:bidi w:val="0"/>
        <w:rPr>
          <w:rFonts w:hint="eastAsia"/>
          <w:color w:val="auto"/>
        </w:rPr>
      </w:pPr>
      <w:r>
        <w:rPr>
          <w:rFonts w:hint="eastAsia"/>
          <w:color w:val="auto"/>
        </w:rPr>
        <w:t>GB 7098</w:t>
      </w:r>
      <w:r>
        <w:rPr>
          <w:rFonts w:hint="eastAsia"/>
          <w:color w:val="auto"/>
          <w:lang w:val="en-US" w:eastAsia="zh-CN"/>
        </w:rPr>
        <w:t xml:space="preserve"> </w:t>
      </w:r>
      <w:r>
        <w:rPr>
          <w:rFonts w:hint="eastAsia"/>
          <w:color w:val="auto"/>
        </w:rPr>
        <w:t xml:space="preserve">食品安全国家标准 罐头食品 </w:t>
      </w:r>
    </w:p>
    <w:p>
      <w:pPr>
        <w:pStyle w:val="20"/>
        <w:bidi w:val="0"/>
        <w:rPr>
          <w:rFonts w:hint="eastAsia"/>
          <w:color w:val="auto"/>
          <w:lang w:val="en-US" w:eastAsia="zh-CN"/>
        </w:rPr>
      </w:pPr>
      <w:r>
        <w:rPr>
          <w:rFonts w:hint="eastAsia"/>
          <w:color w:val="auto"/>
          <w:lang w:val="en-US" w:eastAsia="zh-CN"/>
        </w:rPr>
        <w:t xml:space="preserve">GB/T 10004 包装用塑料复合膜、袋 干法复合、挤出复合 </w:t>
      </w:r>
    </w:p>
    <w:p>
      <w:pPr>
        <w:pStyle w:val="20"/>
        <w:bidi w:val="0"/>
        <w:rPr>
          <w:rFonts w:hint="eastAsia"/>
          <w:color w:val="auto"/>
        </w:rPr>
      </w:pPr>
      <w:r>
        <w:rPr>
          <w:rFonts w:hint="eastAsia"/>
          <w:color w:val="auto"/>
        </w:rPr>
        <w:t xml:space="preserve">GB 31603 食品安全国家标准 食品接触材料及制品生产通用卫生规范 </w:t>
      </w:r>
    </w:p>
    <w:p>
      <w:pPr>
        <w:pStyle w:val="20"/>
        <w:bidi w:val="0"/>
        <w:rPr>
          <w:rFonts w:hint="eastAsia"/>
          <w:color w:val="auto"/>
        </w:rPr>
      </w:pPr>
      <w:r>
        <w:rPr>
          <w:rFonts w:hint="eastAsia"/>
          <w:color w:val="auto"/>
        </w:rPr>
        <w:t xml:space="preserve">GB 31604.34 食品安全国家标准 食品接触材料及制品 铅的测定和迁移量的测定 </w:t>
      </w:r>
    </w:p>
    <w:p>
      <w:pPr>
        <w:pStyle w:val="20"/>
        <w:bidi w:val="0"/>
        <w:rPr>
          <w:rFonts w:hint="eastAsia"/>
          <w:color w:val="auto"/>
        </w:rPr>
      </w:pPr>
      <w:r>
        <w:rPr>
          <w:rFonts w:hint="eastAsia"/>
          <w:color w:val="auto"/>
        </w:rPr>
        <w:t xml:space="preserve">GB </w:t>
      </w:r>
      <w:r>
        <w:rPr>
          <w:rFonts w:hint="eastAsia"/>
          <w:color w:val="auto"/>
          <w:szCs w:val="22"/>
        </w:rPr>
        <w:t>31604.3</w:t>
      </w:r>
      <w:r>
        <w:rPr>
          <w:rFonts w:hint="eastAsia"/>
          <w:color w:val="auto"/>
          <w:szCs w:val="22"/>
          <w:lang w:val="en-US" w:eastAsia="zh-CN"/>
        </w:rPr>
        <w:t xml:space="preserve">8 </w:t>
      </w:r>
      <w:r>
        <w:rPr>
          <w:rFonts w:hint="eastAsia"/>
          <w:color w:val="auto"/>
          <w:szCs w:val="22"/>
        </w:rPr>
        <w:t>食品安全国</w:t>
      </w:r>
      <w:r>
        <w:rPr>
          <w:rFonts w:hint="eastAsia"/>
          <w:color w:val="auto"/>
        </w:rPr>
        <w:t xml:space="preserve">家标准 食品接触材料及制品 砷的测定和迁移量的测定 </w:t>
      </w:r>
    </w:p>
    <w:p>
      <w:pPr>
        <w:pStyle w:val="20"/>
        <w:bidi w:val="0"/>
        <w:rPr>
          <w:rFonts w:hint="eastAsia"/>
          <w:color w:val="auto"/>
        </w:rPr>
      </w:pPr>
      <w:r>
        <w:rPr>
          <w:rFonts w:hint="eastAsia"/>
          <w:color w:val="auto"/>
        </w:rPr>
        <w:t xml:space="preserve">GB 31604.49 食品安全国家标准 食品接触材料及制品 砷、镉、铬、铅的测定和砷、镉、铬、镍、铅、锑、锌迁移量的测定 </w:t>
      </w:r>
    </w:p>
    <w:p>
      <w:pPr>
        <w:pStyle w:val="41"/>
        <w:spacing w:before="312" w:after="312"/>
        <w:rPr>
          <w:rFonts w:hint="default"/>
          <w:color w:val="auto"/>
          <w:szCs w:val="22"/>
          <w:lang w:val="en-US" w:eastAsia="zh-CN"/>
        </w:rPr>
      </w:pPr>
      <w:r>
        <w:rPr>
          <w:rFonts w:hint="eastAsia"/>
          <w:color w:val="auto"/>
          <w:szCs w:val="22"/>
          <w:lang w:val="en-US" w:eastAsia="zh-CN"/>
        </w:rPr>
        <w:t>术语和定义</w:t>
      </w:r>
    </w:p>
    <w:p>
      <w:pPr>
        <w:pStyle w:val="20"/>
        <w:bidi w:val="0"/>
        <w:rPr>
          <w:rFonts w:hint="default"/>
          <w:color w:val="auto"/>
          <w:lang w:val="en-US" w:eastAsia="zh-CN"/>
        </w:rPr>
      </w:pPr>
      <w:bookmarkStart w:id="14" w:name="_Toc34064620"/>
      <w:bookmarkStart w:id="15" w:name="_Toc34064678"/>
      <w:r>
        <w:rPr>
          <w:rFonts w:hint="eastAsia"/>
          <w:color w:val="auto"/>
        </w:rPr>
        <w:t>下列术语和定义适用于本文件。</w:t>
      </w:r>
      <w:bookmarkEnd w:id="14"/>
      <w:bookmarkEnd w:id="15"/>
    </w:p>
    <w:p>
      <w:pPr>
        <w:pStyle w:val="38"/>
        <w:spacing w:before="156" w:after="156"/>
        <w:rPr>
          <w:rFonts w:hint="default"/>
          <w:color w:val="auto"/>
          <w:lang w:val="en-US" w:eastAsia="zh-CN"/>
        </w:rPr>
      </w:pPr>
    </w:p>
    <w:p>
      <w:pPr>
        <w:pStyle w:val="38"/>
        <w:numPr>
          <w:ilvl w:val="1"/>
          <w:numId w:val="0"/>
        </w:numPr>
        <w:spacing w:before="156" w:after="156"/>
        <w:ind w:leftChars="0" w:firstLine="420" w:firstLineChars="200"/>
        <w:rPr>
          <w:rFonts w:hint="default"/>
          <w:color w:val="auto"/>
          <w:lang w:val="en-US" w:eastAsia="zh-CN"/>
        </w:rPr>
      </w:pPr>
      <w:r>
        <w:rPr>
          <w:rFonts w:hint="eastAsia" w:ascii="黑体" w:hAnsi="黑体" w:eastAsia="黑体" w:cs="黑体"/>
          <w:color w:val="auto"/>
          <w:lang w:val="en-US" w:eastAsia="zh-CN"/>
        </w:rPr>
        <w:t xml:space="preserve">速冻箬叶 </w:t>
      </w:r>
      <w:r>
        <w:rPr>
          <w:rFonts w:hint="eastAsia" w:hAnsi="黑体" w:cs="黑体"/>
          <w:color w:val="auto"/>
          <w:lang w:val="en-US" w:eastAsia="zh-CN"/>
        </w:rPr>
        <w:t xml:space="preserve"> </w:t>
      </w:r>
      <w:r>
        <w:rPr>
          <w:rFonts w:hint="default" w:ascii="Times New Roman" w:hAnsi="Times New Roman" w:eastAsia="黑体" w:cs="Times New Roman"/>
          <w:color w:val="auto"/>
          <w:lang w:val="en-US" w:eastAsia="zh-CN"/>
        </w:rPr>
        <w:t>quick frozen</w:t>
      </w:r>
      <w:r>
        <w:rPr>
          <w:rFonts w:hint="default" w:ascii="Times New Roman" w:hAnsi="Times New Roman" w:cs="Times New Roman"/>
          <w:color w:val="auto"/>
          <w:lang w:val="en-US" w:eastAsia="zh-CN"/>
        </w:rPr>
        <w:t xml:space="preserve"> i</w:t>
      </w:r>
      <w:r>
        <w:rPr>
          <w:rFonts w:hint="default" w:ascii="Times New Roman" w:hAnsi="Times New Roman" w:eastAsia="黑体" w:cs="Times New Roman"/>
          <w:color w:val="auto"/>
          <w:lang w:val="en-US" w:eastAsia="zh-CN"/>
        </w:rPr>
        <w:t>ndocalamus leaves</w:t>
      </w:r>
    </w:p>
    <w:p>
      <w:pPr>
        <w:pStyle w:val="20"/>
        <w:bidi w:val="0"/>
        <w:rPr>
          <w:rFonts w:hint="eastAsia"/>
          <w:color w:val="auto"/>
          <w:lang w:val="en-US" w:eastAsia="zh-CN"/>
        </w:rPr>
      </w:pPr>
      <w:r>
        <w:rPr>
          <w:rFonts w:hint="eastAsia"/>
          <w:color w:val="auto"/>
          <w:lang w:val="en-US" w:eastAsia="zh-CN"/>
        </w:rPr>
        <w:t>以鲜箬叶为原料，经清洗（或不清洗）、整理、速冻、包装而成。</w:t>
      </w:r>
    </w:p>
    <w:p>
      <w:pPr>
        <w:pStyle w:val="38"/>
        <w:spacing w:before="156" w:after="156"/>
        <w:rPr>
          <w:rFonts w:hint="eastAsia" w:ascii="黑体" w:hAnsi="黑体" w:eastAsia="黑体" w:cs="黑体"/>
          <w:color w:val="auto"/>
          <w:lang w:val="en-US" w:eastAsia="zh-CN"/>
        </w:rPr>
      </w:pPr>
    </w:p>
    <w:p>
      <w:pPr>
        <w:pStyle w:val="38"/>
        <w:numPr>
          <w:ilvl w:val="1"/>
          <w:numId w:val="0"/>
        </w:numPr>
        <w:spacing w:before="156" w:after="156"/>
        <w:ind w:leftChars="0" w:firstLine="420" w:firstLineChars="200"/>
        <w:rPr>
          <w:rFonts w:hint="eastAsia" w:ascii="黑体" w:hAnsi="黑体" w:eastAsia="黑体" w:cs="黑体"/>
          <w:color w:val="auto"/>
          <w:lang w:val="en-US" w:eastAsia="zh-CN"/>
        </w:rPr>
      </w:pPr>
      <w:r>
        <w:rPr>
          <w:rFonts w:hint="eastAsia" w:ascii="黑体" w:hAnsi="黑体" w:eastAsia="黑体" w:cs="黑体"/>
          <w:color w:val="auto"/>
          <w:lang w:val="en-US" w:eastAsia="zh-CN"/>
        </w:rPr>
        <w:t>干制箬叶</w:t>
      </w:r>
      <w:r>
        <w:rPr>
          <w:rFonts w:hint="eastAsia" w:hAnsi="黑体" w:cs="黑体"/>
          <w:color w:val="auto"/>
          <w:lang w:val="en-US" w:eastAsia="zh-CN"/>
        </w:rPr>
        <w:t xml:space="preserve"> </w:t>
      </w:r>
      <w:r>
        <w:rPr>
          <w:rFonts w:hint="default" w:ascii="Times New Roman" w:hAnsi="Times New Roman" w:cs="Times New Roman"/>
          <w:color w:val="auto"/>
          <w:lang w:val="en-US" w:eastAsia="zh-CN"/>
        </w:rPr>
        <w:t xml:space="preserve"> dried indocalamus leaves</w:t>
      </w:r>
    </w:p>
    <w:p>
      <w:pPr>
        <w:pStyle w:val="20"/>
        <w:bidi w:val="0"/>
        <w:rPr>
          <w:rFonts w:hint="eastAsia"/>
          <w:color w:val="auto"/>
          <w:lang w:val="en-US" w:eastAsia="zh-CN"/>
        </w:rPr>
      </w:pPr>
      <w:r>
        <w:rPr>
          <w:rFonts w:hint="eastAsia"/>
          <w:color w:val="auto"/>
          <w:lang w:val="en-US" w:eastAsia="zh-CN"/>
        </w:rPr>
        <w:t>以鲜箬叶为原料，经清洗（或不清洗）、干燥、包装而成。</w:t>
      </w:r>
    </w:p>
    <w:p>
      <w:pPr>
        <w:pStyle w:val="38"/>
        <w:spacing w:before="156" w:after="156"/>
        <w:rPr>
          <w:rFonts w:hint="eastAsia" w:ascii="黑体" w:hAnsi="黑体" w:eastAsia="黑体" w:cs="黑体"/>
          <w:color w:val="auto"/>
          <w:lang w:val="en-US" w:eastAsia="zh-CN"/>
        </w:rPr>
      </w:pPr>
    </w:p>
    <w:p>
      <w:pPr>
        <w:pStyle w:val="38"/>
        <w:numPr>
          <w:ilvl w:val="1"/>
          <w:numId w:val="0"/>
        </w:numPr>
        <w:spacing w:before="156" w:after="156"/>
        <w:ind w:leftChars="0" w:firstLine="420" w:firstLineChars="200"/>
        <w:rPr>
          <w:rFonts w:hint="default" w:ascii="黑体" w:hAnsi="黑体" w:eastAsia="黑体" w:cs="黑体"/>
          <w:color w:val="auto"/>
          <w:lang w:val="en-US" w:eastAsia="zh-CN"/>
        </w:rPr>
      </w:pPr>
      <w:r>
        <w:rPr>
          <w:rFonts w:hint="eastAsia" w:ascii="黑体" w:hAnsi="黑体" w:eastAsia="黑体" w:cs="黑体"/>
          <w:color w:val="auto"/>
          <w:lang w:val="en-US" w:eastAsia="zh-CN"/>
        </w:rPr>
        <w:t>真空</w:t>
      </w:r>
      <w:r>
        <w:rPr>
          <w:rFonts w:hint="eastAsia" w:hAnsi="黑体" w:cs="黑体"/>
          <w:color w:val="auto"/>
          <w:lang w:val="en-US" w:eastAsia="zh-CN"/>
        </w:rPr>
        <w:t>包装</w:t>
      </w:r>
      <w:r>
        <w:rPr>
          <w:rFonts w:hint="eastAsia" w:ascii="黑体" w:hAnsi="黑体" w:eastAsia="黑体" w:cs="黑体"/>
          <w:color w:val="auto"/>
          <w:lang w:val="en-US" w:eastAsia="zh-CN"/>
        </w:rPr>
        <w:t xml:space="preserve">箬叶 </w:t>
      </w:r>
      <w:r>
        <w:rPr>
          <w:rFonts w:hint="default" w:ascii="Times New Roman" w:hAnsi="Times New Roman" w:eastAsia="黑体" w:cs="Times New Roman"/>
          <w:color w:val="auto"/>
          <w:lang w:val="en-US" w:eastAsia="zh-CN"/>
        </w:rPr>
        <w:t xml:space="preserve"> vacuum indocalamus leaves</w:t>
      </w:r>
    </w:p>
    <w:p>
      <w:pPr>
        <w:pStyle w:val="20"/>
        <w:bidi w:val="0"/>
        <w:rPr>
          <w:rFonts w:hint="eastAsia"/>
          <w:color w:val="auto"/>
          <w:szCs w:val="22"/>
          <w:lang w:val="en-US" w:eastAsia="zh-CN"/>
        </w:rPr>
      </w:pPr>
      <w:r>
        <w:rPr>
          <w:rFonts w:hint="eastAsia"/>
          <w:color w:val="auto"/>
          <w:szCs w:val="22"/>
          <w:lang w:val="en-US" w:eastAsia="zh-CN"/>
        </w:rPr>
        <w:t>以鲜箬叶为原料，经清洗、整理、包装、抽真空、灭菌而成。</w:t>
      </w:r>
    </w:p>
    <w:p>
      <w:pPr>
        <w:pStyle w:val="38"/>
        <w:bidi w:val="0"/>
        <w:rPr>
          <w:rFonts w:hint="default"/>
          <w:color w:val="auto"/>
          <w:lang w:val="en-US" w:eastAsia="zh-CN"/>
        </w:rPr>
      </w:pPr>
    </w:p>
    <w:p>
      <w:pPr>
        <w:pStyle w:val="38"/>
        <w:numPr>
          <w:ilvl w:val="1"/>
          <w:numId w:val="0"/>
        </w:numPr>
        <w:bidi w:val="0"/>
        <w:ind w:leftChars="0" w:firstLine="420" w:firstLineChars="200"/>
        <w:rPr>
          <w:rFonts w:hint="default" w:ascii="Times New Roman" w:hAnsi="Times New Roman" w:cs="Times New Roman"/>
          <w:color w:val="auto"/>
          <w:lang w:val="en-US" w:eastAsia="zh-CN"/>
        </w:rPr>
      </w:pPr>
      <w:r>
        <w:rPr>
          <w:rFonts w:hint="eastAsia"/>
          <w:color w:val="auto"/>
          <w:lang w:val="en-US" w:eastAsia="zh-CN"/>
        </w:rPr>
        <w:t xml:space="preserve">废叶  </w:t>
      </w:r>
      <w:r>
        <w:rPr>
          <w:rFonts w:hint="default" w:ascii="Times New Roman" w:hAnsi="Times New Roman" w:cs="Times New Roman"/>
          <w:color w:val="auto"/>
          <w:lang w:val="en-US" w:eastAsia="zh-CN"/>
        </w:rPr>
        <w:t>waste leaf</w:t>
      </w:r>
    </w:p>
    <w:p>
      <w:pPr>
        <w:pStyle w:val="20"/>
        <w:rPr>
          <w:rFonts w:hint="default"/>
          <w:color w:val="auto"/>
          <w:lang w:val="en-US" w:eastAsia="zh-CN"/>
        </w:rPr>
      </w:pPr>
      <w:r>
        <w:rPr>
          <w:rFonts w:hint="eastAsia"/>
          <w:color w:val="auto"/>
          <w:lang w:val="en-US" w:eastAsia="zh-CN"/>
        </w:rPr>
        <w:t>指原料验收和生产过程中发现无法使用的老叶、脏叶和破损叶。</w:t>
      </w:r>
    </w:p>
    <w:p>
      <w:pPr>
        <w:pStyle w:val="41"/>
        <w:spacing w:before="312" w:after="312"/>
        <w:rPr>
          <w:color w:val="auto"/>
          <w:szCs w:val="22"/>
        </w:rPr>
      </w:pPr>
      <w:r>
        <w:rPr>
          <w:rFonts w:hint="eastAsia"/>
          <w:color w:val="auto"/>
          <w:szCs w:val="22"/>
          <w:lang w:val="en-US" w:eastAsia="zh-CN"/>
        </w:rPr>
        <w:t>技术</w:t>
      </w:r>
      <w:r>
        <w:rPr>
          <w:rFonts w:hint="eastAsia"/>
          <w:color w:val="auto"/>
          <w:szCs w:val="22"/>
        </w:rPr>
        <w:t>要求</w:t>
      </w:r>
    </w:p>
    <w:p>
      <w:pPr>
        <w:pStyle w:val="38"/>
        <w:spacing w:before="156" w:after="156"/>
        <w:rPr>
          <w:color w:val="auto"/>
        </w:rPr>
      </w:pPr>
      <w:r>
        <w:rPr>
          <w:rFonts w:hint="eastAsia"/>
          <w:color w:val="auto"/>
        </w:rPr>
        <w:t>原</w:t>
      </w:r>
      <w:r>
        <w:rPr>
          <w:rFonts w:hint="eastAsia"/>
          <w:color w:val="auto"/>
          <w:lang w:val="en-US" w:eastAsia="zh-CN"/>
        </w:rPr>
        <w:t>辅料要求</w:t>
      </w:r>
    </w:p>
    <w:p>
      <w:pPr>
        <w:pStyle w:val="59"/>
        <w:bidi w:val="0"/>
        <w:rPr>
          <w:rFonts w:hint="eastAsia"/>
          <w:color w:val="auto"/>
          <w:lang w:val="en-US" w:eastAsia="zh-CN"/>
        </w:rPr>
      </w:pPr>
      <w:r>
        <w:rPr>
          <w:rFonts w:hint="eastAsia"/>
          <w:color w:val="auto"/>
          <w:lang w:val="en-US" w:eastAsia="zh-CN"/>
        </w:rPr>
        <w:t>箬叶应具有其特有的形态特征及固有的色泽和气味，无腐烂、无霉变、无异味。</w:t>
      </w:r>
    </w:p>
    <w:p>
      <w:pPr>
        <w:pStyle w:val="59"/>
        <w:bidi w:val="0"/>
        <w:rPr>
          <w:rFonts w:hint="eastAsia"/>
          <w:color w:val="auto"/>
          <w:lang w:val="en-US" w:eastAsia="zh-CN"/>
        </w:rPr>
      </w:pPr>
      <w:r>
        <w:rPr>
          <w:rFonts w:hint="eastAsia"/>
          <w:color w:val="auto"/>
          <w:lang w:val="en-US" w:eastAsia="zh-CN"/>
        </w:rPr>
        <w:t>饮用水应符合GB 5749 的规定。</w:t>
      </w:r>
    </w:p>
    <w:p>
      <w:pPr>
        <w:pStyle w:val="59"/>
        <w:bidi w:val="0"/>
        <w:rPr>
          <w:rFonts w:hint="eastAsia"/>
          <w:color w:val="auto"/>
          <w:lang w:val="en-US" w:eastAsia="zh-CN"/>
        </w:rPr>
      </w:pPr>
      <w:r>
        <w:rPr>
          <w:rFonts w:hint="eastAsia"/>
          <w:color w:val="auto"/>
          <w:lang w:val="en-US" w:eastAsia="zh-CN"/>
        </w:rPr>
        <w:t>其它原辅料应符合相关国家标准或行业标准的规定。</w:t>
      </w:r>
    </w:p>
    <w:p>
      <w:pPr>
        <w:pStyle w:val="38"/>
        <w:spacing w:before="156" w:after="156"/>
        <w:rPr>
          <w:color w:val="auto"/>
        </w:rPr>
      </w:pPr>
      <w:r>
        <w:rPr>
          <w:rFonts w:hint="eastAsia"/>
          <w:color w:val="auto"/>
        </w:rPr>
        <w:t>感官要求</w:t>
      </w:r>
    </w:p>
    <w:p>
      <w:pPr>
        <w:pStyle w:val="20"/>
        <w:bidi w:val="0"/>
        <w:rPr>
          <w:color w:val="auto"/>
        </w:rPr>
      </w:pPr>
      <w:r>
        <w:rPr>
          <w:rFonts w:hint="eastAsia"/>
          <w:color w:val="auto"/>
        </w:rPr>
        <w:t>感官要求应符合表1的规定。</w:t>
      </w:r>
    </w:p>
    <w:p>
      <w:pPr>
        <w:pStyle w:val="122"/>
        <w:bidi w:val="0"/>
        <w:rPr>
          <w:color w:val="auto"/>
        </w:rPr>
      </w:pPr>
      <w:r>
        <w:rPr>
          <w:rFonts w:hint="eastAsia"/>
          <w:color w:val="auto"/>
        </w:rPr>
        <w:t>感官要求</w:t>
      </w:r>
    </w:p>
    <w:tbl>
      <w:tblPr>
        <w:tblStyle w:val="29"/>
        <w:tblW w:w="95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431"/>
        <w:gridCol w:w="1431"/>
        <w:gridCol w:w="1"/>
        <w:gridCol w:w="1430"/>
        <w:gridCol w:w="1431"/>
        <w:gridCol w:w="2"/>
        <w:gridCol w:w="1429"/>
        <w:gridCol w:w="14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09" w:type="dxa"/>
            <w:vMerge w:val="restar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项  目</w:t>
            </w:r>
          </w:p>
        </w:tc>
        <w:tc>
          <w:tcPr>
            <w:tcW w:w="8590" w:type="dxa"/>
            <w:gridSpan w:val="8"/>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dxa"/>
            <w:vMerge w:val="continue"/>
            <w:tcBorders>
              <w:tl2br w:val="nil"/>
              <w:tr2bl w:val="nil"/>
            </w:tcBorders>
            <w:vAlign w:val="center"/>
          </w:tcPr>
          <w:p>
            <w:pPr>
              <w:pStyle w:val="20"/>
              <w:spacing w:line="340" w:lineRule="exact"/>
              <w:ind w:firstLine="0" w:firstLineChars="0"/>
              <w:jc w:val="center"/>
              <w:rPr>
                <w:rFonts w:hAnsi="宋体"/>
                <w:color w:val="auto"/>
                <w:szCs w:val="21"/>
              </w:rPr>
            </w:pPr>
          </w:p>
        </w:tc>
        <w:tc>
          <w:tcPr>
            <w:tcW w:w="2863" w:type="dxa"/>
            <w:gridSpan w:val="3"/>
            <w:tcBorders>
              <w:tl2br w:val="nil"/>
              <w:tr2bl w:val="nil"/>
            </w:tcBorders>
            <w:vAlign w:val="center"/>
          </w:tcPr>
          <w:p>
            <w:pPr>
              <w:pStyle w:val="20"/>
              <w:spacing w:line="340" w:lineRule="exact"/>
              <w:ind w:firstLine="0" w:firstLineChars="0"/>
              <w:jc w:val="center"/>
              <w:rPr>
                <w:rFonts w:hint="eastAsia" w:hAnsi="宋体" w:eastAsia="宋体"/>
                <w:color w:val="auto"/>
                <w:szCs w:val="21"/>
                <w:lang w:val="en-US" w:eastAsia="zh-CN"/>
              </w:rPr>
            </w:pPr>
            <w:r>
              <w:rPr>
                <w:rFonts w:hint="eastAsia" w:hAnsi="宋体"/>
                <w:color w:val="auto"/>
                <w:szCs w:val="21"/>
                <w:lang w:val="en-US" w:eastAsia="zh-CN"/>
              </w:rPr>
              <w:t>速冻箬叶</w:t>
            </w:r>
          </w:p>
        </w:tc>
        <w:tc>
          <w:tcPr>
            <w:tcW w:w="2863" w:type="dxa"/>
            <w:gridSpan w:val="3"/>
            <w:tcBorders>
              <w:tl2br w:val="nil"/>
              <w:tr2bl w:val="nil"/>
            </w:tcBorders>
            <w:vAlign w:val="center"/>
          </w:tcPr>
          <w:p>
            <w:pPr>
              <w:pStyle w:val="20"/>
              <w:spacing w:line="340" w:lineRule="exact"/>
              <w:ind w:firstLine="0" w:firstLineChars="0"/>
              <w:jc w:val="center"/>
              <w:rPr>
                <w:rFonts w:hint="eastAsia" w:hAnsi="宋体" w:eastAsia="宋体"/>
                <w:color w:val="auto"/>
                <w:szCs w:val="21"/>
                <w:lang w:val="en-US" w:eastAsia="zh-CN"/>
              </w:rPr>
            </w:pPr>
            <w:r>
              <w:rPr>
                <w:rFonts w:hint="eastAsia" w:hAnsi="宋体"/>
                <w:color w:val="auto"/>
                <w:szCs w:val="21"/>
                <w:lang w:val="en-US" w:eastAsia="zh-CN"/>
              </w:rPr>
              <w:t>干制箬叶</w:t>
            </w:r>
          </w:p>
        </w:tc>
        <w:tc>
          <w:tcPr>
            <w:tcW w:w="2864" w:type="dxa"/>
            <w:gridSpan w:val="2"/>
            <w:tcBorders>
              <w:tl2br w:val="nil"/>
              <w:tr2bl w:val="nil"/>
            </w:tcBorders>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真空包装箬叶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09" w:type="dxa"/>
            <w:vMerge w:val="continue"/>
            <w:tcBorders>
              <w:tl2br w:val="nil"/>
              <w:tr2bl w:val="nil"/>
            </w:tcBorders>
            <w:vAlign w:val="center"/>
          </w:tcPr>
          <w:p>
            <w:pPr>
              <w:pStyle w:val="20"/>
              <w:spacing w:line="340" w:lineRule="exact"/>
              <w:ind w:firstLine="0" w:firstLineChars="0"/>
              <w:jc w:val="center"/>
              <w:rPr>
                <w:rFonts w:hAnsi="宋体"/>
                <w:color w:val="auto"/>
                <w:szCs w:val="21"/>
              </w:rPr>
            </w:pPr>
          </w:p>
        </w:tc>
        <w:tc>
          <w:tcPr>
            <w:tcW w:w="1431" w:type="dxa"/>
            <w:tcBorders>
              <w:tl2br w:val="nil"/>
              <w:tr2bl w:val="nil"/>
            </w:tcBorders>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优级</w:t>
            </w:r>
          </w:p>
        </w:tc>
        <w:tc>
          <w:tcPr>
            <w:tcW w:w="1431" w:type="dxa"/>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合格</w:t>
            </w:r>
          </w:p>
        </w:tc>
        <w:tc>
          <w:tcPr>
            <w:tcW w:w="1431" w:type="dxa"/>
            <w:gridSpan w:val="2"/>
            <w:tcBorders>
              <w:tl2br w:val="nil"/>
              <w:tr2bl w:val="nil"/>
            </w:tcBorders>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优级</w:t>
            </w:r>
          </w:p>
        </w:tc>
        <w:tc>
          <w:tcPr>
            <w:tcW w:w="1431" w:type="dxa"/>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合格</w:t>
            </w:r>
          </w:p>
        </w:tc>
        <w:tc>
          <w:tcPr>
            <w:tcW w:w="1431" w:type="dxa"/>
            <w:gridSpan w:val="2"/>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优级</w:t>
            </w:r>
          </w:p>
        </w:tc>
        <w:tc>
          <w:tcPr>
            <w:tcW w:w="1435" w:type="dxa"/>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09" w:type="dxa"/>
            <w:tcBorders>
              <w:tl2br w:val="nil"/>
              <w:tr2bl w:val="nil"/>
            </w:tcBorders>
            <w:vAlign w:val="center"/>
          </w:tcPr>
          <w:p>
            <w:pPr>
              <w:pStyle w:val="20"/>
              <w:spacing w:line="340" w:lineRule="exact"/>
              <w:ind w:firstLine="0" w:firstLineChars="0"/>
              <w:jc w:val="center"/>
              <w:rPr>
                <w:rFonts w:hint="eastAsia" w:hAnsi="宋体" w:eastAsia="宋体"/>
                <w:color w:val="auto"/>
                <w:szCs w:val="21"/>
                <w:lang w:eastAsia="zh-CN"/>
              </w:rPr>
            </w:pPr>
            <w:r>
              <w:rPr>
                <w:rFonts w:hint="eastAsia" w:hAnsi="宋体"/>
                <w:color w:val="auto"/>
                <w:szCs w:val="21"/>
                <w:lang w:val="en-US" w:eastAsia="zh-CN"/>
              </w:rPr>
              <w:t>外观</w:t>
            </w:r>
          </w:p>
        </w:tc>
        <w:tc>
          <w:tcPr>
            <w:tcW w:w="1431" w:type="dxa"/>
            <w:tcBorders>
              <w:tl2br w:val="nil"/>
              <w:tr2bl w:val="nil"/>
            </w:tcBorders>
            <w:vAlign w:val="center"/>
          </w:tcPr>
          <w:p>
            <w:pPr>
              <w:jc w:val="center"/>
              <w:rPr>
                <w:rFonts w:hint="default"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叶片无裂缝无残缺，叶尖无破损，允许有少量虫眼，无霉斑</w:t>
            </w:r>
          </w:p>
        </w:tc>
        <w:tc>
          <w:tcPr>
            <w:tcW w:w="1431" w:type="dxa"/>
            <w:tcBorders>
              <w:tl2br w:val="nil"/>
              <w:tr2bl w:val="nil"/>
            </w:tcBorders>
            <w:vAlign w:val="center"/>
          </w:tcPr>
          <w:p>
            <w:pPr>
              <w:jc w:val="center"/>
              <w:rPr>
                <w:rFonts w:hint="default"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叶尖破损长度不超过3cm;允许有少量虫眼，无霉斑</w:t>
            </w:r>
          </w:p>
        </w:tc>
        <w:tc>
          <w:tcPr>
            <w:tcW w:w="1431" w:type="dxa"/>
            <w:gridSpan w:val="2"/>
            <w:tcBorders>
              <w:tl2br w:val="nil"/>
              <w:tr2bl w:val="nil"/>
            </w:tcBorders>
            <w:vAlign w:val="center"/>
          </w:tcPr>
          <w:p>
            <w:pPr>
              <w:jc w:val="center"/>
              <w:rPr>
                <w:rFonts w:hint="default"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无大量残缺,裂缝，叶尖破损长度不超过3cm;，允许有少量虫眼，无霉斑，</w:t>
            </w:r>
            <w:r>
              <w:rPr>
                <w:rFonts w:hint="eastAsia" w:ascii="宋体" w:cs="Times New Roman"/>
                <w:color w:val="auto"/>
                <w:kern w:val="0"/>
                <w:sz w:val="21"/>
                <w:szCs w:val="22"/>
                <w:lang w:val="en-US" w:eastAsia="zh-CN" w:bidi="ar-SA"/>
              </w:rPr>
              <w:t>废叶率≤3%</w:t>
            </w:r>
          </w:p>
        </w:tc>
        <w:tc>
          <w:tcPr>
            <w:tcW w:w="1431" w:type="dxa"/>
            <w:tcBorders>
              <w:tl2br w:val="nil"/>
              <w:tr2bl w:val="nil"/>
            </w:tcBorders>
            <w:vAlign w:val="center"/>
          </w:tcPr>
          <w:p>
            <w:pPr>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无大量残缺,裂缝;叶尖破损长度不超过3cm;允许有少量虫眼，无霉斑</w:t>
            </w:r>
            <w:r>
              <w:rPr>
                <w:rFonts w:hint="eastAsia" w:ascii="宋体" w:cs="Times New Roman"/>
                <w:color w:val="auto"/>
                <w:kern w:val="0"/>
                <w:sz w:val="21"/>
                <w:szCs w:val="22"/>
                <w:lang w:val="en-US" w:eastAsia="zh-CN" w:bidi="ar-SA"/>
              </w:rPr>
              <w:t>，废叶率≤5%</w:t>
            </w:r>
          </w:p>
        </w:tc>
        <w:tc>
          <w:tcPr>
            <w:tcW w:w="1431" w:type="dxa"/>
            <w:gridSpan w:val="2"/>
            <w:tcBorders>
              <w:tl2br w:val="nil"/>
              <w:tr2bl w:val="nil"/>
            </w:tcBorders>
            <w:vAlign w:val="center"/>
          </w:tcPr>
          <w:p>
            <w:pPr>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叶片无裂缝无残缺，叶尖无破损，允许有少量虫眼，无霉斑</w:t>
            </w:r>
          </w:p>
        </w:tc>
        <w:tc>
          <w:tcPr>
            <w:tcW w:w="1435" w:type="dxa"/>
            <w:tcBorders>
              <w:tl2br w:val="nil"/>
              <w:tr2bl w:val="nil"/>
            </w:tcBorders>
            <w:vAlign w:val="center"/>
          </w:tcPr>
          <w:p>
            <w:pPr>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叶尖破损长度不超过3cm;允许有少量虫眼，无霉斑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tcBorders>
              <w:tl2br w:val="nil"/>
              <w:tr2bl w:val="nil"/>
            </w:tcBorders>
            <w:vAlign w:val="center"/>
          </w:tcPr>
          <w:p>
            <w:pPr>
              <w:pStyle w:val="20"/>
              <w:spacing w:line="340" w:lineRule="exact"/>
              <w:ind w:firstLine="0" w:firstLineChars="0"/>
              <w:jc w:val="center"/>
              <w:rPr>
                <w:rFonts w:hint="eastAsia" w:hAnsi="宋体" w:eastAsia="宋体"/>
                <w:color w:val="auto"/>
                <w:szCs w:val="21"/>
                <w:lang w:eastAsia="zh-CN"/>
              </w:rPr>
            </w:pPr>
            <w:r>
              <w:rPr>
                <w:rFonts w:hint="eastAsia" w:hAnsi="宋体"/>
                <w:color w:val="auto"/>
                <w:szCs w:val="21"/>
                <w:lang w:val="en-US" w:eastAsia="zh-CN"/>
              </w:rPr>
              <w:t>色泽</w:t>
            </w:r>
          </w:p>
        </w:tc>
        <w:tc>
          <w:tcPr>
            <w:tcW w:w="2863" w:type="dxa"/>
            <w:gridSpan w:val="3"/>
            <w:tcBorders>
              <w:tl2br w:val="nil"/>
              <w:tr2bl w:val="nil"/>
            </w:tcBorders>
            <w:vAlign w:val="center"/>
          </w:tcPr>
          <w:p>
            <w:pPr>
              <w:keepNext w:val="0"/>
              <w:keepLines w:val="0"/>
              <w:widowControl/>
              <w:suppressLineNumbers w:val="0"/>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叶面呈均匀绿色</w:t>
            </w:r>
          </w:p>
        </w:tc>
        <w:tc>
          <w:tcPr>
            <w:tcW w:w="2863" w:type="dxa"/>
            <w:gridSpan w:val="3"/>
            <w:tcBorders>
              <w:tl2br w:val="nil"/>
              <w:tr2bl w:val="nil"/>
            </w:tcBorders>
            <w:vAlign w:val="center"/>
          </w:tcPr>
          <w:p>
            <w:pPr>
              <w:keepNext w:val="0"/>
              <w:keepLines w:val="0"/>
              <w:widowControl/>
              <w:suppressLineNumbers w:val="0"/>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叶面呈均匀浅黄色</w:t>
            </w:r>
          </w:p>
        </w:tc>
        <w:tc>
          <w:tcPr>
            <w:tcW w:w="2864" w:type="dxa"/>
            <w:gridSpan w:val="2"/>
            <w:tcBorders>
              <w:tl2br w:val="nil"/>
              <w:tr2bl w:val="nil"/>
            </w:tcBorders>
            <w:vAlign w:val="center"/>
          </w:tcPr>
          <w:p>
            <w:pPr>
              <w:keepNext w:val="0"/>
              <w:keepLines w:val="0"/>
              <w:widowControl/>
              <w:suppressLineNumbers w:val="0"/>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叶面呈均匀浅黄色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tcBorders>
              <w:tl2br w:val="nil"/>
              <w:tr2bl w:val="nil"/>
            </w:tcBorders>
            <w:vAlign w:val="center"/>
          </w:tcPr>
          <w:p>
            <w:pPr>
              <w:pStyle w:val="20"/>
              <w:spacing w:line="340" w:lineRule="exact"/>
              <w:ind w:firstLine="0" w:firstLineChars="0"/>
              <w:jc w:val="center"/>
              <w:rPr>
                <w:rFonts w:hint="eastAsia" w:hAnsi="宋体" w:eastAsia="宋体"/>
                <w:color w:val="auto"/>
                <w:szCs w:val="21"/>
                <w:lang w:eastAsia="zh-CN"/>
              </w:rPr>
            </w:pPr>
            <w:r>
              <w:rPr>
                <w:rFonts w:hint="eastAsia" w:hAnsi="宋体"/>
                <w:color w:val="auto"/>
                <w:szCs w:val="21"/>
                <w:lang w:val="en-US" w:eastAsia="zh-CN"/>
              </w:rPr>
              <w:t>气味</w:t>
            </w:r>
          </w:p>
        </w:tc>
        <w:tc>
          <w:tcPr>
            <w:tcW w:w="2863" w:type="dxa"/>
            <w:gridSpan w:val="3"/>
            <w:tcBorders>
              <w:tl2br w:val="nil"/>
              <w:tr2bl w:val="nil"/>
            </w:tcBorders>
            <w:vAlign w:val="center"/>
          </w:tcPr>
          <w:p>
            <w:pPr>
              <w:pStyle w:val="20"/>
              <w:bidi w:val="0"/>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具有新鲜箬叶气味，无异味</w:t>
            </w:r>
          </w:p>
        </w:tc>
        <w:tc>
          <w:tcPr>
            <w:tcW w:w="2863" w:type="dxa"/>
            <w:gridSpan w:val="3"/>
            <w:tcBorders>
              <w:tl2br w:val="nil"/>
              <w:tr2bl w:val="nil"/>
            </w:tcBorders>
            <w:vAlign w:val="center"/>
          </w:tcPr>
          <w:p>
            <w:pPr>
              <w:pStyle w:val="20"/>
              <w:bidi w:val="0"/>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具有</w:t>
            </w:r>
            <w:r>
              <w:rPr>
                <w:rFonts w:hint="eastAsia" w:cs="Times New Roman"/>
                <w:color w:val="auto"/>
                <w:kern w:val="0"/>
                <w:sz w:val="21"/>
                <w:szCs w:val="22"/>
                <w:lang w:val="en-US" w:eastAsia="zh-CN" w:bidi="ar-SA"/>
              </w:rPr>
              <w:t>箬叶</w:t>
            </w:r>
            <w:r>
              <w:rPr>
                <w:rFonts w:hint="eastAsia" w:ascii="宋体" w:hAnsi="Times New Roman" w:eastAsia="宋体" w:cs="Times New Roman"/>
                <w:color w:val="auto"/>
                <w:kern w:val="0"/>
                <w:sz w:val="21"/>
                <w:szCs w:val="22"/>
                <w:lang w:val="en-US" w:eastAsia="zh-CN" w:bidi="ar-SA"/>
              </w:rPr>
              <w:t>特有的香味，无异味</w:t>
            </w:r>
          </w:p>
        </w:tc>
        <w:tc>
          <w:tcPr>
            <w:tcW w:w="2864" w:type="dxa"/>
            <w:gridSpan w:val="2"/>
            <w:tcBorders>
              <w:tl2br w:val="nil"/>
              <w:tr2bl w:val="nil"/>
            </w:tcBorders>
            <w:vAlign w:val="center"/>
          </w:tcPr>
          <w:p>
            <w:pPr>
              <w:pStyle w:val="20"/>
              <w:bidi w:val="0"/>
              <w:jc w:val="center"/>
              <w:rPr>
                <w:rFonts w:hint="eastAsia" w:ascii="宋体" w:hAnsi="Times New Roman" w:eastAsia="宋体" w:cs="Times New Roman"/>
                <w:color w:val="auto"/>
                <w:kern w:val="0"/>
                <w:sz w:val="21"/>
                <w:szCs w:val="22"/>
                <w:lang w:val="en-US" w:eastAsia="zh-CN" w:bidi="ar-SA"/>
              </w:rPr>
            </w:pPr>
            <w:r>
              <w:rPr>
                <w:rFonts w:hint="eastAsia" w:ascii="宋体" w:hAnsi="Times New Roman" w:eastAsia="宋体" w:cs="Times New Roman"/>
                <w:color w:val="auto"/>
                <w:kern w:val="0"/>
                <w:sz w:val="21"/>
                <w:szCs w:val="22"/>
                <w:lang w:val="en-US" w:eastAsia="zh-CN" w:bidi="ar-SA"/>
              </w:rPr>
              <w:t>具有</w:t>
            </w:r>
            <w:r>
              <w:rPr>
                <w:rFonts w:hint="eastAsia" w:cs="Times New Roman"/>
                <w:color w:val="auto"/>
                <w:kern w:val="0"/>
                <w:sz w:val="21"/>
                <w:szCs w:val="22"/>
                <w:lang w:val="en-US" w:eastAsia="zh-CN" w:bidi="ar-SA"/>
              </w:rPr>
              <w:t>箬叶</w:t>
            </w:r>
            <w:r>
              <w:rPr>
                <w:rFonts w:hint="eastAsia" w:ascii="宋体" w:hAnsi="Times New Roman" w:eastAsia="宋体" w:cs="Times New Roman"/>
                <w:color w:val="auto"/>
                <w:kern w:val="0"/>
                <w:sz w:val="21"/>
                <w:szCs w:val="22"/>
                <w:lang w:val="en-US" w:eastAsia="zh-CN" w:bidi="ar-SA"/>
              </w:rPr>
              <w:t>特有的香味，无异味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09" w:type="dxa"/>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杂质</w:t>
            </w:r>
          </w:p>
        </w:tc>
        <w:tc>
          <w:tcPr>
            <w:tcW w:w="8590" w:type="dxa"/>
            <w:gridSpan w:val="8"/>
            <w:tcBorders>
              <w:tl2br w:val="nil"/>
              <w:tr2bl w:val="nil"/>
            </w:tcBorders>
            <w:vAlign w:val="center"/>
          </w:tcPr>
          <w:p>
            <w:pPr>
              <w:pStyle w:val="20"/>
              <w:spacing w:line="340" w:lineRule="exact"/>
              <w:ind w:firstLine="0" w:firstLineChars="0"/>
              <w:jc w:val="center"/>
              <w:rPr>
                <w:rFonts w:hint="eastAsia" w:hAnsi="宋体"/>
                <w:color w:val="auto"/>
                <w:szCs w:val="21"/>
              </w:rPr>
            </w:pPr>
            <w:r>
              <w:rPr>
                <w:rFonts w:hint="eastAsia" w:hAnsi="宋体"/>
                <w:color w:val="auto"/>
                <w:szCs w:val="21"/>
              </w:rPr>
              <w:t>无正常视力可见杂质</w:t>
            </w:r>
          </w:p>
        </w:tc>
      </w:tr>
    </w:tbl>
    <w:p>
      <w:pPr>
        <w:pStyle w:val="38"/>
        <w:spacing w:before="156" w:after="156"/>
        <w:rPr>
          <w:color w:val="auto"/>
        </w:rPr>
      </w:pPr>
      <w:r>
        <w:rPr>
          <w:rFonts w:hint="eastAsia"/>
          <w:color w:val="auto"/>
        </w:rPr>
        <w:t>理化指标</w:t>
      </w:r>
    </w:p>
    <w:p>
      <w:pPr>
        <w:pStyle w:val="20"/>
        <w:bidi w:val="0"/>
        <w:rPr>
          <w:rFonts w:hint="eastAsia"/>
          <w:color w:val="auto"/>
        </w:rPr>
      </w:pPr>
      <w:r>
        <w:rPr>
          <w:rFonts w:hint="eastAsia"/>
          <w:color w:val="auto"/>
        </w:rPr>
        <w:t>理化指标应符合表</w:t>
      </w:r>
      <w:r>
        <w:rPr>
          <w:rFonts w:hint="eastAsia"/>
          <w:color w:val="auto"/>
          <w:lang w:val="en-US" w:eastAsia="zh-CN"/>
        </w:rPr>
        <w:t>2</w:t>
      </w:r>
      <w:r>
        <w:rPr>
          <w:rFonts w:hint="eastAsia"/>
          <w:color w:val="auto"/>
        </w:rPr>
        <w:t>的规定。</w:t>
      </w:r>
    </w:p>
    <w:p>
      <w:pPr>
        <w:pStyle w:val="122"/>
        <w:bidi w:val="0"/>
        <w:rPr>
          <w:color w:val="auto"/>
        </w:rPr>
      </w:pPr>
      <w:r>
        <w:rPr>
          <w:rFonts w:hint="eastAsia"/>
          <w:color w:val="auto"/>
        </w:rPr>
        <w:t>理化指标</w:t>
      </w:r>
    </w:p>
    <w:tbl>
      <w:tblPr>
        <w:tblStyle w:val="29"/>
        <w:tblW w:w="96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1995"/>
        <w:gridCol w:w="1995"/>
        <w:gridCol w:w="19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626" w:type="dxa"/>
            <w:vMerge w:val="restar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项  目</w:t>
            </w:r>
          </w:p>
        </w:tc>
        <w:tc>
          <w:tcPr>
            <w:tcW w:w="5986" w:type="dxa"/>
            <w:gridSpan w:val="3"/>
            <w:tcBorders>
              <w:tl2br w:val="nil"/>
              <w:tr2bl w:val="nil"/>
            </w:tcBorders>
            <w:vAlign w:val="center"/>
          </w:tcPr>
          <w:p>
            <w:pPr>
              <w:pStyle w:val="20"/>
              <w:spacing w:line="340" w:lineRule="exact"/>
              <w:ind w:firstLine="0" w:firstLineChars="0"/>
              <w:jc w:val="center"/>
              <w:rPr>
                <w:rFonts w:hint="eastAsia" w:hAnsi="宋体"/>
                <w:color w:val="auto"/>
                <w:szCs w:val="21"/>
              </w:rPr>
            </w:pPr>
            <w:r>
              <w:rPr>
                <w:rFonts w:hint="eastAsia" w:hAnsi="宋体"/>
                <w:color w:val="auto"/>
                <w:szCs w:val="21"/>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6" w:type="dxa"/>
            <w:vMerge w:val="continue"/>
            <w:tcBorders>
              <w:tl2br w:val="nil"/>
              <w:tr2bl w:val="nil"/>
            </w:tcBorders>
            <w:vAlign w:val="center"/>
          </w:tcPr>
          <w:p>
            <w:pPr>
              <w:pStyle w:val="20"/>
              <w:spacing w:line="340" w:lineRule="exact"/>
              <w:ind w:firstLine="0" w:firstLineChars="0"/>
              <w:jc w:val="center"/>
              <w:rPr>
                <w:rFonts w:hAnsi="宋体"/>
                <w:color w:val="auto"/>
                <w:szCs w:val="21"/>
              </w:rPr>
            </w:pPr>
          </w:p>
        </w:tc>
        <w:tc>
          <w:tcPr>
            <w:tcW w:w="1995"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速冻箬叶</w:t>
            </w:r>
          </w:p>
        </w:tc>
        <w:tc>
          <w:tcPr>
            <w:tcW w:w="1995"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干制箬叶</w:t>
            </w:r>
          </w:p>
        </w:tc>
        <w:tc>
          <w:tcPr>
            <w:tcW w:w="1996" w:type="dxa"/>
            <w:tcBorders>
              <w:tl2br w:val="nil"/>
              <w:tr2bl w:val="nil"/>
            </w:tcBorders>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真空包装箬叶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626"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水分，（%）</w:t>
            </w:r>
          </w:p>
        </w:tc>
        <w:tc>
          <w:tcPr>
            <w:tcW w:w="1995" w:type="dxa"/>
            <w:tcBorders>
              <w:tl2br w:val="nil"/>
              <w:tr2bl w:val="nil"/>
            </w:tcBorders>
            <w:vAlign w:val="center"/>
          </w:tcPr>
          <w:p>
            <w:pPr>
              <w:pStyle w:val="20"/>
              <w:spacing w:line="340" w:lineRule="exact"/>
              <w:ind w:firstLine="0" w:firstLineChars="0"/>
              <w:jc w:val="center"/>
              <w:rPr>
                <w:rFonts w:hint="eastAsia" w:hAnsi="宋体" w:eastAsia="宋体"/>
                <w:color w:val="auto"/>
                <w:szCs w:val="21"/>
                <w:lang w:val="en-US" w:eastAsia="zh-CN"/>
              </w:rPr>
            </w:pPr>
            <w:r>
              <w:rPr>
                <w:rFonts w:hint="eastAsia" w:hAnsi="宋体"/>
                <w:color w:val="auto"/>
                <w:szCs w:val="21"/>
                <w:lang w:val="en-US" w:eastAsia="zh-CN"/>
              </w:rPr>
              <w:t>-</w:t>
            </w:r>
          </w:p>
        </w:tc>
        <w:tc>
          <w:tcPr>
            <w:tcW w:w="1995"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≤15.0</w:t>
            </w:r>
          </w:p>
        </w:tc>
        <w:tc>
          <w:tcPr>
            <w:tcW w:w="1996" w:type="dxa"/>
            <w:tcBorders>
              <w:tl2br w:val="nil"/>
              <w:tr2bl w:val="nil"/>
            </w:tcBorders>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w:t>
            </w:r>
          </w:p>
        </w:tc>
      </w:tr>
    </w:tbl>
    <w:p>
      <w:pPr>
        <w:pStyle w:val="38"/>
        <w:spacing w:before="156" w:after="156"/>
        <w:rPr>
          <w:rFonts w:hint="default"/>
          <w:color w:val="auto"/>
          <w:lang w:val="en-US" w:eastAsia="zh-CN"/>
        </w:rPr>
      </w:pPr>
      <w:r>
        <w:rPr>
          <w:rFonts w:hint="eastAsia"/>
          <w:color w:val="auto"/>
          <w:lang w:val="en-US" w:eastAsia="zh-CN"/>
        </w:rPr>
        <w:t>污染物限量</w:t>
      </w:r>
    </w:p>
    <w:p>
      <w:pPr>
        <w:pStyle w:val="20"/>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color w:val="auto"/>
          <w:szCs w:val="22"/>
          <w:lang w:val="en-US" w:eastAsia="zh-CN"/>
        </w:rPr>
      </w:pPr>
      <w:r>
        <w:rPr>
          <w:rFonts w:hint="eastAsia"/>
          <w:color w:val="auto"/>
          <w:szCs w:val="22"/>
          <w:lang w:val="en-US" w:eastAsia="zh-CN"/>
        </w:rPr>
        <w:t xml:space="preserve">污染物限量应符合表3的规定。 </w:t>
      </w:r>
    </w:p>
    <w:p>
      <w:pPr>
        <w:pStyle w:val="122"/>
        <w:bidi w:val="0"/>
        <w:rPr>
          <w:rFonts w:hint="default"/>
          <w:color w:val="auto"/>
          <w:lang w:val="en-US" w:eastAsia="zh-CN"/>
        </w:rPr>
      </w:pPr>
      <w:r>
        <w:rPr>
          <w:rFonts w:hint="eastAsia"/>
          <w:color w:val="auto"/>
          <w:lang w:val="en-US" w:eastAsia="zh-CN"/>
        </w:rPr>
        <w:t>污染物限量</w:t>
      </w:r>
    </w:p>
    <w:tbl>
      <w:tblPr>
        <w:tblStyle w:val="29"/>
        <w:tblW w:w="95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2176"/>
        <w:gridCol w:w="2176"/>
        <w:gridCol w:w="2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0" w:hRule="atLeast"/>
          <w:jc w:val="center"/>
        </w:trPr>
        <w:tc>
          <w:tcPr>
            <w:tcW w:w="3007" w:type="dxa"/>
            <w:vMerge w:val="restart"/>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项  目</w:t>
            </w:r>
          </w:p>
        </w:tc>
        <w:tc>
          <w:tcPr>
            <w:tcW w:w="6530" w:type="dxa"/>
            <w:gridSpan w:val="3"/>
            <w:tcBorders>
              <w:tl2br w:val="nil"/>
              <w:tr2bl w:val="nil"/>
            </w:tcBorders>
            <w:vAlign w:val="center"/>
          </w:tcPr>
          <w:p>
            <w:pPr>
              <w:pStyle w:val="20"/>
              <w:spacing w:line="340" w:lineRule="exact"/>
              <w:ind w:firstLine="0" w:firstLineChars="0"/>
              <w:jc w:val="center"/>
              <w:rPr>
                <w:rFonts w:hint="eastAsia" w:hAnsi="宋体"/>
                <w:color w:val="auto"/>
                <w:szCs w:val="21"/>
              </w:rPr>
            </w:pPr>
            <w:r>
              <w:rPr>
                <w:rFonts w:hint="eastAsia" w:hAnsi="宋体"/>
                <w:color w:val="auto"/>
                <w:szCs w:val="21"/>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7" w:type="dxa"/>
            <w:vMerge w:val="continue"/>
            <w:tcBorders>
              <w:tl2br w:val="nil"/>
              <w:tr2bl w:val="nil"/>
            </w:tcBorders>
            <w:vAlign w:val="center"/>
          </w:tcPr>
          <w:p>
            <w:pPr>
              <w:pStyle w:val="20"/>
              <w:spacing w:line="340" w:lineRule="exact"/>
              <w:ind w:firstLine="0" w:firstLineChars="0"/>
              <w:jc w:val="center"/>
              <w:rPr>
                <w:rFonts w:hAnsi="宋体"/>
                <w:color w:val="auto"/>
                <w:szCs w:val="21"/>
              </w:rPr>
            </w:pPr>
          </w:p>
        </w:tc>
        <w:tc>
          <w:tcPr>
            <w:tcW w:w="2176"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速冻箬叶</w:t>
            </w:r>
          </w:p>
        </w:tc>
        <w:tc>
          <w:tcPr>
            <w:tcW w:w="2176"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干制箬叶</w:t>
            </w:r>
          </w:p>
        </w:tc>
        <w:tc>
          <w:tcPr>
            <w:tcW w:w="2178" w:type="dxa"/>
            <w:tcBorders>
              <w:tl2br w:val="nil"/>
              <w:tr2bl w:val="nil"/>
            </w:tcBorders>
            <w:vAlign w:val="center"/>
          </w:tcPr>
          <w:p>
            <w:pPr>
              <w:pStyle w:val="20"/>
              <w:spacing w:line="340" w:lineRule="exact"/>
              <w:ind w:firstLine="0" w:firstLineChars="0"/>
              <w:jc w:val="center"/>
              <w:rPr>
                <w:rFonts w:hint="default" w:hAnsi="宋体"/>
                <w:color w:val="auto"/>
                <w:szCs w:val="21"/>
                <w:lang w:val="en-US" w:eastAsia="zh-CN"/>
              </w:rPr>
            </w:pPr>
            <w:r>
              <w:rPr>
                <w:rFonts w:hint="eastAsia" w:hAnsi="宋体"/>
                <w:color w:val="auto"/>
                <w:szCs w:val="21"/>
                <w:lang w:val="en-US" w:eastAsia="zh-CN"/>
              </w:rPr>
              <w:t>真空包装箬叶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07"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铜(以Cu计），（mg/kg)</w:t>
            </w:r>
          </w:p>
        </w:tc>
        <w:tc>
          <w:tcPr>
            <w:tcW w:w="2176" w:type="dxa"/>
            <w:tcBorders>
              <w:tl2br w:val="nil"/>
              <w:tr2bl w:val="nil"/>
            </w:tcBorders>
            <w:vAlign w:val="center"/>
          </w:tcPr>
          <w:p>
            <w:pPr>
              <w:pStyle w:val="20"/>
              <w:spacing w:line="340" w:lineRule="exact"/>
              <w:ind w:firstLine="0" w:firstLineChars="0"/>
              <w:jc w:val="center"/>
              <w:rPr>
                <w:rFonts w:hint="default" w:hAnsi="宋体"/>
                <w:color w:val="auto"/>
                <w:szCs w:val="21"/>
                <w:lang w:val="en-US"/>
              </w:rPr>
            </w:pPr>
            <w:r>
              <w:rPr>
                <w:rFonts w:hint="eastAsia" w:hAnsi="宋体"/>
                <w:color w:val="auto"/>
                <w:szCs w:val="21"/>
                <w:lang w:val="en-US" w:eastAsia="zh-CN"/>
              </w:rPr>
              <w:t>≤400</w:t>
            </w:r>
          </w:p>
        </w:tc>
        <w:tc>
          <w:tcPr>
            <w:tcW w:w="2176"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≤500</w:t>
            </w:r>
          </w:p>
        </w:tc>
        <w:tc>
          <w:tcPr>
            <w:tcW w:w="2178" w:type="dxa"/>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007" w:type="dxa"/>
            <w:tcBorders>
              <w:tl2br w:val="nil"/>
              <w:tr2bl w:val="nil"/>
            </w:tcBorders>
            <w:vAlign w:val="center"/>
          </w:tcPr>
          <w:p>
            <w:pPr>
              <w:pStyle w:val="20"/>
              <w:spacing w:line="340" w:lineRule="exact"/>
              <w:ind w:firstLine="0" w:firstLineChars="0"/>
              <w:jc w:val="center"/>
              <w:rPr>
                <w:rFonts w:hint="eastAsia" w:hAnsi="宋体" w:eastAsia="宋体"/>
                <w:color w:val="auto"/>
                <w:szCs w:val="21"/>
                <w:lang w:val="en-US" w:eastAsia="zh-CN"/>
              </w:rPr>
            </w:pPr>
            <w:r>
              <w:rPr>
                <w:rFonts w:hint="eastAsia" w:hAnsi="宋体"/>
                <w:color w:val="auto"/>
                <w:szCs w:val="21"/>
                <w:lang w:val="en-US" w:eastAsia="zh-CN"/>
              </w:rPr>
              <w:t>铅，（mg/kg)</w:t>
            </w:r>
          </w:p>
        </w:tc>
        <w:tc>
          <w:tcPr>
            <w:tcW w:w="6530" w:type="dxa"/>
            <w:gridSpan w:val="3"/>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7" w:type="dxa"/>
            <w:tcBorders>
              <w:tl2br w:val="nil"/>
              <w:tr2bl w:val="nil"/>
            </w:tcBorders>
            <w:vAlign w:val="center"/>
          </w:tcPr>
          <w:p>
            <w:pPr>
              <w:pStyle w:val="20"/>
              <w:ind w:left="0" w:leftChars="0" w:firstLine="0" w:firstLineChars="0"/>
              <w:jc w:val="center"/>
              <w:rPr>
                <w:rFonts w:hAnsi="宋体"/>
                <w:color w:val="auto"/>
                <w:szCs w:val="21"/>
              </w:rPr>
            </w:pPr>
            <w:r>
              <w:rPr>
                <w:rFonts w:hint="eastAsia"/>
                <w:color w:val="auto"/>
                <w:lang w:val="en-US" w:eastAsia="zh-CN"/>
              </w:rPr>
              <w:t>总砷，</w:t>
            </w:r>
            <w:r>
              <w:rPr>
                <w:rFonts w:hint="eastAsia" w:hAnsi="宋体"/>
                <w:color w:val="auto"/>
                <w:szCs w:val="21"/>
                <w:lang w:val="en-US" w:eastAsia="zh-CN"/>
              </w:rPr>
              <w:t>（mg/kg)</w:t>
            </w:r>
          </w:p>
        </w:tc>
        <w:tc>
          <w:tcPr>
            <w:tcW w:w="6530" w:type="dxa"/>
            <w:gridSpan w:val="3"/>
            <w:tcBorders>
              <w:tl2br w:val="nil"/>
              <w:tr2bl w:val="nil"/>
            </w:tcBorders>
            <w:vAlign w:val="center"/>
          </w:tcPr>
          <w:p>
            <w:pPr>
              <w:pStyle w:val="20"/>
              <w:spacing w:line="340" w:lineRule="exact"/>
              <w:ind w:firstLine="0" w:firstLineChars="0"/>
              <w:jc w:val="center"/>
              <w:rPr>
                <w:rFonts w:hint="eastAsia" w:hAnsi="宋体"/>
                <w:color w:val="auto"/>
                <w:szCs w:val="21"/>
                <w:lang w:val="en-US" w:eastAsia="zh-CN"/>
              </w:rPr>
            </w:pPr>
            <w:r>
              <w:rPr>
                <w:rFonts w:hint="eastAsia" w:hAnsi="宋体"/>
                <w:color w:val="auto"/>
                <w:szCs w:val="21"/>
                <w:lang w:val="en-US" w:eastAsia="zh-CN"/>
              </w:rPr>
              <w:t>≤0.5</w:t>
            </w:r>
          </w:p>
        </w:tc>
      </w:tr>
    </w:tbl>
    <w:p>
      <w:pPr>
        <w:pStyle w:val="38"/>
        <w:spacing w:before="156" w:after="156"/>
        <w:rPr>
          <w:rFonts w:hint="default"/>
          <w:color w:val="auto"/>
          <w:lang w:val="en-US" w:eastAsia="zh-CN"/>
        </w:rPr>
      </w:pPr>
      <w:r>
        <w:rPr>
          <w:rFonts w:hint="eastAsia"/>
          <w:color w:val="auto"/>
          <w:lang w:val="en-US" w:eastAsia="zh-CN"/>
        </w:rPr>
        <w:t>微生物限量</w:t>
      </w:r>
    </w:p>
    <w:p>
      <w:pPr>
        <w:pStyle w:val="20"/>
        <w:rPr>
          <w:rFonts w:hint="default"/>
          <w:color w:val="auto"/>
          <w:lang w:val="en-US" w:eastAsia="zh-CN"/>
        </w:rPr>
      </w:pPr>
      <w:r>
        <w:rPr>
          <w:rFonts w:hint="eastAsia"/>
          <w:color w:val="auto"/>
          <w:lang w:val="en-US" w:eastAsia="zh-CN"/>
        </w:rPr>
        <w:t>商业无菌工艺生产的真空包装箬叶应符合GB 7098的规定。</w:t>
      </w:r>
    </w:p>
    <w:p>
      <w:pPr>
        <w:pStyle w:val="38"/>
        <w:spacing w:before="156" w:after="156"/>
        <w:rPr>
          <w:rFonts w:hint="default"/>
          <w:color w:val="auto"/>
          <w:lang w:val="en-US" w:eastAsia="zh-CN"/>
        </w:rPr>
      </w:pPr>
      <w:r>
        <w:rPr>
          <w:rFonts w:hint="eastAsia"/>
          <w:color w:val="auto"/>
          <w:lang w:val="en-US" w:eastAsia="zh-CN"/>
        </w:rPr>
        <w:t>农药残留限量</w:t>
      </w:r>
    </w:p>
    <w:p>
      <w:pPr>
        <w:pStyle w:val="20"/>
        <w:bidi w:val="0"/>
        <w:rPr>
          <w:rFonts w:hint="default"/>
          <w:color w:val="auto"/>
          <w:lang w:val="en-US" w:eastAsia="zh-CN"/>
        </w:rPr>
      </w:pPr>
      <w:r>
        <w:rPr>
          <w:rFonts w:hint="eastAsia"/>
          <w:color w:val="auto"/>
          <w:lang w:val="en-US" w:eastAsia="zh-CN"/>
        </w:rPr>
        <w:t>农药残留限量应符合表4的规定。</w:t>
      </w:r>
    </w:p>
    <w:p>
      <w:pPr>
        <w:pStyle w:val="122"/>
        <w:bidi w:val="0"/>
        <w:rPr>
          <w:rFonts w:hint="default"/>
          <w:color w:val="auto"/>
          <w:lang w:val="en-US" w:eastAsia="zh-CN"/>
        </w:rPr>
      </w:pPr>
      <w:r>
        <w:rPr>
          <w:rFonts w:hint="eastAsia"/>
          <w:color w:val="auto"/>
          <w:lang w:val="en-US" w:eastAsia="zh-CN"/>
        </w:rPr>
        <w:t>农药残留限量</w:t>
      </w:r>
    </w:p>
    <w:tbl>
      <w:tblPr>
        <w:tblStyle w:val="29"/>
        <w:tblW w:w="95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6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007" w:type="dxa"/>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项  目</w:t>
            </w:r>
          </w:p>
        </w:tc>
        <w:tc>
          <w:tcPr>
            <w:tcW w:w="6591" w:type="dxa"/>
            <w:tcBorders>
              <w:tl2br w:val="nil"/>
              <w:tr2bl w:val="nil"/>
            </w:tcBorders>
            <w:vAlign w:val="center"/>
          </w:tcPr>
          <w:p>
            <w:pPr>
              <w:pStyle w:val="20"/>
              <w:spacing w:line="340" w:lineRule="exact"/>
              <w:ind w:firstLine="0" w:firstLineChars="0"/>
              <w:jc w:val="center"/>
              <w:rPr>
                <w:rFonts w:hAnsi="宋体"/>
                <w:color w:val="auto"/>
                <w:szCs w:val="21"/>
              </w:rPr>
            </w:pPr>
            <w:r>
              <w:rPr>
                <w:rFonts w:hint="eastAsia" w:hAnsi="宋体"/>
                <w:color w:val="auto"/>
                <w:szCs w:val="21"/>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07"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六六六，（mg/kg)</w:t>
            </w:r>
          </w:p>
        </w:tc>
        <w:tc>
          <w:tcPr>
            <w:tcW w:w="6591" w:type="dxa"/>
            <w:tcBorders>
              <w:tl2br w:val="nil"/>
              <w:tr2bl w:val="nil"/>
            </w:tcBorders>
            <w:vAlign w:val="center"/>
          </w:tcPr>
          <w:p>
            <w:pPr>
              <w:pStyle w:val="20"/>
              <w:spacing w:line="340" w:lineRule="exact"/>
              <w:ind w:firstLine="0" w:firstLineChars="0"/>
              <w:jc w:val="center"/>
              <w:rPr>
                <w:rFonts w:hint="default" w:hAnsi="宋体" w:eastAsia="宋体"/>
                <w:color w:val="auto"/>
                <w:szCs w:val="21"/>
                <w:lang w:val="en-US" w:eastAsia="zh-CN"/>
              </w:rPr>
            </w:pPr>
            <w:r>
              <w:rPr>
                <w:rFonts w:hint="eastAsia" w:hAnsi="宋体"/>
                <w:color w:val="auto"/>
                <w:szCs w:val="21"/>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007" w:type="dxa"/>
            <w:tcBorders>
              <w:tl2br w:val="nil"/>
              <w:tr2bl w:val="nil"/>
            </w:tcBorders>
            <w:vAlign w:val="center"/>
          </w:tcPr>
          <w:p>
            <w:pPr>
              <w:pStyle w:val="20"/>
              <w:spacing w:line="340" w:lineRule="exact"/>
              <w:ind w:firstLine="0" w:firstLineChars="0"/>
              <w:jc w:val="center"/>
              <w:rPr>
                <w:rFonts w:hint="eastAsia" w:hAnsi="宋体" w:eastAsia="宋体"/>
                <w:color w:val="auto"/>
                <w:szCs w:val="21"/>
                <w:lang w:val="en-US" w:eastAsia="zh-CN"/>
              </w:rPr>
            </w:pPr>
            <w:r>
              <w:rPr>
                <w:rFonts w:hint="eastAsia" w:hAnsi="宋体"/>
                <w:color w:val="auto"/>
                <w:szCs w:val="21"/>
                <w:lang w:val="en-US" w:eastAsia="zh-CN"/>
              </w:rPr>
              <w:t>滴滴涕，（mg/kg)</w:t>
            </w:r>
          </w:p>
        </w:tc>
        <w:tc>
          <w:tcPr>
            <w:tcW w:w="6591" w:type="dxa"/>
            <w:tcBorders>
              <w:tl2br w:val="nil"/>
              <w:tr2bl w:val="nil"/>
            </w:tcBorders>
            <w:vAlign w:val="center"/>
          </w:tcPr>
          <w:p>
            <w:pPr>
              <w:pStyle w:val="20"/>
              <w:spacing w:line="340" w:lineRule="exact"/>
              <w:ind w:firstLine="0" w:firstLineChars="0"/>
              <w:jc w:val="center"/>
              <w:rPr>
                <w:rFonts w:hint="default" w:hAnsi="宋体"/>
                <w:color w:val="auto"/>
                <w:szCs w:val="21"/>
                <w:lang w:val="en-US"/>
              </w:rPr>
            </w:pPr>
            <w:r>
              <w:rPr>
                <w:rFonts w:hint="eastAsia" w:hAnsi="宋体"/>
                <w:color w:val="auto"/>
                <w:szCs w:val="21"/>
                <w:lang w:val="en-US" w:eastAsia="zh-CN"/>
              </w:rPr>
              <w:t>≤0.2</w:t>
            </w:r>
          </w:p>
        </w:tc>
      </w:tr>
    </w:tbl>
    <w:p>
      <w:pPr>
        <w:pStyle w:val="41"/>
        <w:spacing w:before="312" w:after="312"/>
        <w:rPr>
          <w:color w:val="auto"/>
          <w:szCs w:val="22"/>
        </w:rPr>
      </w:pPr>
      <w:r>
        <w:rPr>
          <w:rFonts w:hint="eastAsia"/>
          <w:color w:val="auto"/>
          <w:szCs w:val="22"/>
        </w:rPr>
        <w:t>生产加工卫生要求</w:t>
      </w:r>
    </w:p>
    <w:p>
      <w:pPr>
        <w:pStyle w:val="20"/>
        <w:bidi w:val="0"/>
        <w:rPr>
          <w:rFonts w:hint="eastAsia"/>
          <w:color w:val="auto"/>
        </w:rPr>
      </w:pPr>
      <w:r>
        <w:rPr>
          <w:rFonts w:hint="eastAsia"/>
          <w:color w:val="auto"/>
          <w:lang w:val="en-US" w:eastAsia="zh-CN"/>
        </w:rPr>
        <w:t>生产加工卫生要求</w:t>
      </w:r>
      <w:r>
        <w:rPr>
          <w:rFonts w:hint="eastAsia"/>
          <w:color w:val="auto"/>
        </w:rPr>
        <w:t>应符合GB 31603的规定。</w:t>
      </w:r>
    </w:p>
    <w:p>
      <w:pPr>
        <w:pStyle w:val="41"/>
        <w:spacing w:before="312" w:after="312"/>
        <w:rPr>
          <w:color w:val="auto"/>
          <w:szCs w:val="22"/>
        </w:rPr>
      </w:pPr>
      <w:r>
        <w:rPr>
          <w:rFonts w:hint="eastAsia"/>
          <w:color w:val="auto"/>
          <w:szCs w:val="22"/>
          <w:lang w:eastAsia="zh-CN"/>
        </w:rPr>
        <w:t>试验方法</w:t>
      </w:r>
    </w:p>
    <w:p>
      <w:pPr>
        <w:pStyle w:val="38"/>
        <w:spacing w:before="156" w:after="156"/>
        <w:rPr>
          <w:color w:val="auto"/>
          <w:sz w:val="20"/>
          <w:szCs w:val="20"/>
        </w:rPr>
      </w:pPr>
      <w:r>
        <w:rPr>
          <w:rFonts w:hint="eastAsia"/>
          <w:color w:val="auto"/>
        </w:rPr>
        <w:t>感官</w:t>
      </w:r>
      <w:r>
        <w:rPr>
          <w:rFonts w:hint="eastAsia"/>
          <w:color w:val="auto"/>
          <w:lang w:val="en-US" w:eastAsia="zh-CN"/>
        </w:rPr>
        <w:t>检验</w:t>
      </w:r>
    </w:p>
    <w:p>
      <w:pPr>
        <w:pStyle w:val="20"/>
        <w:bidi w:val="0"/>
        <w:rPr>
          <w:rFonts w:hint="eastAsia"/>
          <w:color w:val="auto"/>
          <w:szCs w:val="22"/>
          <w:lang w:val="en-US" w:eastAsia="zh-CN"/>
        </w:rPr>
      </w:pPr>
      <w:r>
        <w:rPr>
          <w:rFonts w:hint="eastAsia"/>
          <w:color w:val="auto"/>
          <w:szCs w:val="22"/>
          <w:lang w:val="en-US" w:eastAsia="zh-CN"/>
        </w:rPr>
        <w:t>在检验样品中随机抽取不少于100片箬叶，将废叶挑拣出并清点计算废叶率，将样品盛放在于干净的白瓷盘中，自然光线下，观察产品</w:t>
      </w:r>
      <w:r>
        <w:rPr>
          <w:rFonts w:hint="eastAsia" w:asciiTheme="minorEastAsia" w:hAnsiTheme="minorEastAsia" w:eastAsiaTheme="minorEastAsia" w:cstheme="minorEastAsia"/>
          <w:strike w:val="0"/>
          <w:dstrike w:val="0"/>
          <w:color w:val="auto"/>
          <w:sz w:val="21"/>
          <w:szCs w:val="21"/>
          <w:lang w:val="en-US" w:eastAsia="zh-CN"/>
        </w:rPr>
        <w:t>外观、色泽和杂质</w:t>
      </w:r>
      <w:r>
        <w:rPr>
          <w:rFonts w:hint="eastAsia"/>
          <w:color w:val="auto"/>
          <w:szCs w:val="22"/>
          <w:lang w:val="en-US" w:eastAsia="zh-CN"/>
        </w:rPr>
        <w:t>，闻其气味。</w:t>
      </w:r>
    </w:p>
    <w:p>
      <w:pPr>
        <w:pStyle w:val="38"/>
        <w:spacing w:before="156" w:after="156"/>
        <w:rPr>
          <w:rFonts w:hint="eastAsia"/>
          <w:color w:val="auto"/>
        </w:rPr>
      </w:pPr>
      <w:r>
        <w:rPr>
          <w:rFonts w:hint="eastAsia"/>
          <w:color w:val="auto"/>
        </w:rPr>
        <w:t>理化指标</w:t>
      </w:r>
    </w:p>
    <w:p>
      <w:pPr>
        <w:pStyle w:val="42"/>
        <w:bidi w:val="0"/>
        <w:rPr>
          <w:rFonts w:hint="eastAsia"/>
          <w:color w:val="auto"/>
          <w:lang w:eastAsia="zh-CN"/>
        </w:rPr>
      </w:pPr>
      <w:r>
        <w:rPr>
          <w:rFonts w:hint="eastAsia"/>
          <w:color w:val="auto"/>
          <w:lang w:val="en-US" w:eastAsia="zh-CN"/>
        </w:rPr>
        <w:t>水分</w:t>
      </w:r>
    </w:p>
    <w:p>
      <w:pPr>
        <w:pStyle w:val="20"/>
        <w:bidi w:val="0"/>
        <w:rPr>
          <w:color w:val="auto"/>
        </w:rPr>
      </w:pPr>
      <w:r>
        <w:rPr>
          <w:rFonts w:hint="eastAsia"/>
          <w:color w:val="auto"/>
        </w:rPr>
        <w:t>按</w:t>
      </w:r>
      <w:r>
        <w:rPr>
          <w:rFonts w:hint="eastAsia"/>
          <w:color w:val="auto"/>
          <w:lang w:val="en-US" w:eastAsia="zh-CN"/>
        </w:rPr>
        <w:t>GB 5009.3</w:t>
      </w:r>
      <w:r>
        <w:rPr>
          <w:rFonts w:hint="eastAsia"/>
          <w:color w:val="auto"/>
        </w:rPr>
        <w:t xml:space="preserve"> </w:t>
      </w:r>
      <w:r>
        <w:rPr>
          <w:rFonts w:hint="eastAsia"/>
          <w:color w:val="auto"/>
          <w:lang w:val="en-US" w:eastAsia="zh-CN"/>
        </w:rPr>
        <w:t>中直接干燥</w:t>
      </w:r>
      <w:r>
        <w:rPr>
          <w:rFonts w:hint="eastAsia"/>
          <w:color w:val="auto"/>
        </w:rPr>
        <w:t>法</w:t>
      </w:r>
      <w:r>
        <w:rPr>
          <w:rFonts w:hint="eastAsia"/>
          <w:color w:val="auto"/>
          <w:lang w:val="en-US" w:eastAsia="zh-CN"/>
        </w:rPr>
        <w:t>测定</w:t>
      </w:r>
      <w:r>
        <w:rPr>
          <w:rFonts w:hint="eastAsia"/>
          <w:color w:val="auto"/>
        </w:rPr>
        <w:t>。</w:t>
      </w:r>
    </w:p>
    <w:p>
      <w:pPr>
        <w:pStyle w:val="38"/>
        <w:spacing w:before="156" w:after="156"/>
        <w:rPr>
          <w:rFonts w:hint="default"/>
          <w:color w:val="auto"/>
          <w:lang w:val="en-US" w:eastAsia="zh-CN"/>
        </w:rPr>
      </w:pPr>
      <w:r>
        <w:rPr>
          <w:rFonts w:hint="eastAsia"/>
          <w:color w:val="auto"/>
          <w:lang w:val="en-US" w:eastAsia="zh-CN"/>
        </w:rPr>
        <w:t>污染物限量</w:t>
      </w:r>
    </w:p>
    <w:p>
      <w:pPr>
        <w:pStyle w:val="42"/>
        <w:bidi w:val="0"/>
        <w:rPr>
          <w:rFonts w:hint="eastAsia"/>
          <w:color w:val="auto"/>
          <w:lang w:val="en-US" w:eastAsia="zh-CN"/>
        </w:rPr>
      </w:pPr>
      <w:r>
        <w:rPr>
          <w:rFonts w:hint="eastAsia"/>
          <w:color w:val="auto"/>
          <w:lang w:val="en-US" w:eastAsia="zh-CN"/>
        </w:rPr>
        <w:t>铜</w:t>
      </w:r>
    </w:p>
    <w:p>
      <w:pPr>
        <w:pStyle w:val="20"/>
        <w:bidi w:val="0"/>
        <w:rPr>
          <w:rFonts w:hint="default"/>
          <w:color w:val="auto"/>
          <w:lang w:val="en-US" w:eastAsia="zh-CN"/>
        </w:rPr>
      </w:pPr>
      <w:r>
        <w:rPr>
          <w:rFonts w:hint="eastAsia"/>
          <w:color w:val="auto"/>
        </w:rPr>
        <w:t>按</w:t>
      </w:r>
      <w:r>
        <w:rPr>
          <w:rFonts w:hint="eastAsia"/>
          <w:color w:val="auto"/>
          <w:lang w:val="en-US" w:eastAsia="zh-CN"/>
        </w:rPr>
        <w:t xml:space="preserve">GB 5009.13 </w:t>
      </w:r>
      <w:r>
        <w:rPr>
          <w:rFonts w:hint="eastAsia"/>
          <w:color w:val="auto"/>
        </w:rPr>
        <w:t>规定的方法</w:t>
      </w:r>
      <w:r>
        <w:rPr>
          <w:rFonts w:hint="eastAsia"/>
          <w:color w:val="auto"/>
          <w:lang w:val="en-US" w:eastAsia="zh-CN"/>
        </w:rPr>
        <w:t>测定</w:t>
      </w:r>
      <w:r>
        <w:rPr>
          <w:rFonts w:hint="eastAsia"/>
          <w:color w:val="auto"/>
        </w:rPr>
        <w:t>。</w:t>
      </w:r>
    </w:p>
    <w:p>
      <w:pPr>
        <w:pStyle w:val="42"/>
        <w:bidi w:val="0"/>
        <w:rPr>
          <w:rFonts w:hint="eastAsia"/>
          <w:color w:val="auto"/>
          <w:lang w:val="en-US" w:eastAsia="zh-CN"/>
        </w:rPr>
      </w:pPr>
      <w:r>
        <w:rPr>
          <w:rFonts w:hint="eastAsia"/>
          <w:color w:val="auto"/>
          <w:lang w:val="en-US" w:eastAsia="zh-CN"/>
        </w:rPr>
        <w:t>铅</w:t>
      </w:r>
    </w:p>
    <w:p>
      <w:pPr>
        <w:pStyle w:val="20"/>
        <w:bidi w:val="0"/>
        <w:rPr>
          <w:rFonts w:hint="default"/>
          <w:color w:val="auto"/>
          <w:lang w:val="en-US" w:eastAsia="zh-CN"/>
        </w:rPr>
      </w:pPr>
      <w:r>
        <w:rPr>
          <w:rFonts w:hint="eastAsia"/>
          <w:color w:val="auto"/>
        </w:rPr>
        <w:t>按</w:t>
      </w:r>
      <w:r>
        <w:rPr>
          <w:rFonts w:hint="eastAsia"/>
          <w:color w:val="auto"/>
          <w:lang w:val="en-US" w:eastAsia="zh-CN"/>
        </w:rPr>
        <w:t xml:space="preserve">GB 31604.34 或31604.49 </w:t>
      </w:r>
      <w:r>
        <w:rPr>
          <w:rFonts w:hint="eastAsia"/>
          <w:color w:val="auto"/>
        </w:rPr>
        <w:t>规定的方法</w:t>
      </w:r>
      <w:r>
        <w:rPr>
          <w:rFonts w:hint="eastAsia"/>
          <w:color w:val="auto"/>
          <w:lang w:val="en-US" w:eastAsia="zh-CN"/>
        </w:rPr>
        <w:t>测定</w:t>
      </w:r>
      <w:r>
        <w:rPr>
          <w:rFonts w:hint="eastAsia"/>
          <w:color w:val="auto"/>
        </w:rPr>
        <w:t>。</w:t>
      </w:r>
    </w:p>
    <w:p>
      <w:pPr>
        <w:pStyle w:val="42"/>
        <w:bidi w:val="0"/>
        <w:rPr>
          <w:rFonts w:hint="eastAsia"/>
          <w:color w:val="auto"/>
          <w:lang w:val="en-US" w:eastAsia="zh-CN"/>
        </w:rPr>
      </w:pPr>
      <w:r>
        <w:rPr>
          <w:rFonts w:hint="eastAsia"/>
          <w:color w:val="auto"/>
          <w:lang w:val="en-US" w:eastAsia="zh-CN"/>
        </w:rPr>
        <w:t>总砷</w:t>
      </w:r>
    </w:p>
    <w:p>
      <w:pPr>
        <w:pStyle w:val="20"/>
        <w:bidi w:val="0"/>
        <w:rPr>
          <w:rFonts w:hint="eastAsia"/>
          <w:color w:val="auto"/>
        </w:rPr>
      </w:pPr>
      <w:r>
        <w:rPr>
          <w:rFonts w:hint="eastAsia"/>
          <w:color w:val="auto"/>
        </w:rPr>
        <w:t>按</w:t>
      </w:r>
      <w:r>
        <w:rPr>
          <w:rFonts w:hint="eastAsia"/>
          <w:color w:val="auto"/>
          <w:lang w:val="en-US" w:eastAsia="zh-CN"/>
        </w:rPr>
        <w:t xml:space="preserve">GB 31604.38 或31604.49 </w:t>
      </w:r>
      <w:r>
        <w:rPr>
          <w:rFonts w:hint="eastAsia"/>
          <w:color w:val="auto"/>
        </w:rPr>
        <w:t>规定的方法</w:t>
      </w:r>
      <w:r>
        <w:rPr>
          <w:rFonts w:hint="eastAsia"/>
          <w:color w:val="auto"/>
          <w:lang w:val="en-US" w:eastAsia="zh-CN"/>
        </w:rPr>
        <w:t>测定</w:t>
      </w:r>
      <w:r>
        <w:rPr>
          <w:rFonts w:hint="eastAsia"/>
          <w:color w:val="auto"/>
        </w:rPr>
        <w:t>。</w:t>
      </w:r>
    </w:p>
    <w:p>
      <w:pPr>
        <w:pStyle w:val="38"/>
        <w:spacing w:before="156" w:after="156"/>
        <w:rPr>
          <w:rFonts w:hint="default"/>
          <w:color w:val="auto"/>
          <w:lang w:val="en-US" w:eastAsia="zh-CN"/>
        </w:rPr>
      </w:pPr>
      <w:r>
        <w:rPr>
          <w:rFonts w:hint="eastAsia"/>
          <w:color w:val="auto"/>
          <w:lang w:val="en-US" w:eastAsia="zh-CN"/>
        </w:rPr>
        <w:t>微生物限量</w:t>
      </w:r>
    </w:p>
    <w:p>
      <w:pPr>
        <w:pStyle w:val="20"/>
        <w:rPr>
          <w:rFonts w:hint="default"/>
          <w:color w:val="auto"/>
          <w:lang w:val="en-US" w:eastAsia="zh-CN"/>
        </w:rPr>
      </w:pPr>
      <w:r>
        <w:rPr>
          <w:rFonts w:hint="eastAsia"/>
          <w:color w:val="auto"/>
          <w:lang w:val="en-US" w:eastAsia="zh-CN"/>
        </w:rPr>
        <w:t xml:space="preserve">商业无菌应按GB 4789.26 </w:t>
      </w:r>
      <w:r>
        <w:rPr>
          <w:rFonts w:hint="eastAsia"/>
          <w:color w:val="auto"/>
        </w:rPr>
        <w:t>规定的方法</w:t>
      </w:r>
      <w:r>
        <w:rPr>
          <w:rFonts w:hint="eastAsia"/>
          <w:color w:val="auto"/>
          <w:lang w:val="en-US" w:eastAsia="zh-CN"/>
        </w:rPr>
        <w:t>测定</w:t>
      </w:r>
      <w:r>
        <w:rPr>
          <w:rFonts w:hint="eastAsia"/>
          <w:color w:val="auto"/>
        </w:rPr>
        <w:t>。</w:t>
      </w:r>
    </w:p>
    <w:p>
      <w:pPr>
        <w:pStyle w:val="38"/>
        <w:spacing w:before="156" w:after="156"/>
        <w:rPr>
          <w:rFonts w:hint="default"/>
          <w:color w:val="auto"/>
          <w:lang w:val="en-US" w:eastAsia="zh-CN"/>
        </w:rPr>
      </w:pPr>
      <w:r>
        <w:rPr>
          <w:rFonts w:hint="eastAsia"/>
          <w:color w:val="auto"/>
          <w:lang w:val="en-US" w:eastAsia="zh-CN"/>
        </w:rPr>
        <w:t>农药残留限量</w:t>
      </w:r>
    </w:p>
    <w:p>
      <w:pPr>
        <w:pStyle w:val="20"/>
        <w:bidi w:val="0"/>
        <w:rPr>
          <w:rFonts w:hint="eastAsia"/>
          <w:color w:val="auto"/>
        </w:rPr>
      </w:pPr>
      <w:r>
        <w:rPr>
          <w:rFonts w:hint="eastAsia"/>
          <w:color w:val="auto"/>
          <w:lang w:val="en-US" w:eastAsia="zh-CN"/>
        </w:rPr>
        <w:t>六六六、滴滴涕应</w:t>
      </w:r>
      <w:r>
        <w:rPr>
          <w:rFonts w:hint="eastAsia"/>
          <w:color w:val="auto"/>
        </w:rPr>
        <w:t>按</w:t>
      </w:r>
      <w:r>
        <w:rPr>
          <w:rFonts w:hint="eastAsia"/>
          <w:color w:val="auto"/>
          <w:lang w:val="en-US" w:eastAsia="zh-CN"/>
        </w:rPr>
        <w:t xml:space="preserve">GB 5009.19 </w:t>
      </w:r>
      <w:r>
        <w:rPr>
          <w:rFonts w:hint="eastAsia"/>
          <w:color w:val="auto"/>
        </w:rPr>
        <w:t>规定的方法</w:t>
      </w:r>
      <w:r>
        <w:rPr>
          <w:rFonts w:hint="eastAsia"/>
          <w:color w:val="auto"/>
          <w:lang w:val="en-US" w:eastAsia="zh-CN"/>
        </w:rPr>
        <w:t>测定</w:t>
      </w:r>
      <w:r>
        <w:rPr>
          <w:rFonts w:hint="eastAsia"/>
          <w:color w:val="auto"/>
        </w:rPr>
        <w:t>。</w:t>
      </w:r>
    </w:p>
    <w:p>
      <w:pPr>
        <w:pStyle w:val="41"/>
        <w:spacing w:before="312" w:after="312"/>
        <w:rPr>
          <w:color w:val="auto"/>
          <w:sz w:val="20"/>
        </w:rPr>
      </w:pPr>
      <w:r>
        <w:rPr>
          <w:rFonts w:hint="eastAsia"/>
          <w:color w:val="auto"/>
          <w:szCs w:val="22"/>
        </w:rPr>
        <w:t>检验规则</w:t>
      </w:r>
    </w:p>
    <w:p>
      <w:pPr>
        <w:pStyle w:val="38"/>
        <w:spacing w:before="156" w:after="156"/>
        <w:rPr>
          <w:color w:val="auto"/>
        </w:rPr>
      </w:pPr>
      <w:r>
        <w:rPr>
          <w:rFonts w:hint="eastAsia"/>
          <w:color w:val="auto"/>
        </w:rPr>
        <w:t>组批</w:t>
      </w:r>
    </w:p>
    <w:p>
      <w:pPr>
        <w:pStyle w:val="20"/>
        <w:bidi w:val="0"/>
        <w:rPr>
          <w:color w:val="auto"/>
        </w:rPr>
      </w:pPr>
      <w:r>
        <w:rPr>
          <w:rFonts w:hint="eastAsia"/>
          <w:color w:val="auto"/>
        </w:rPr>
        <w:t>同一班次、同一品种和相同工艺的产品为一批。</w:t>
      </w:r>
    </w:p>
    <w:p>
      <w:pPr>
        <w:pStyle w:val="38"/>
        <w:spacing w:before="156" w:after="156"/>
        <w:rPr>
          <w:rFonts w:hint="eastAsia"/>
          <w:color w:val="auto"/>
        </w:rPr>
      </w:pPr>
      <w:r>
        <w:rPr>
          <w:rFonts w:hint="eastAsia"/>
          <w:color w:val="auto"/>
        </w:rPr>
        <w:t>抽样</w:t>
      </w:r>
    </w:p>
    <w:p>
      <w:pPr>
        <w:pStyle w:val="20"/>
        <w:bidi w:val="0"/>
        <w:rPr>
          <w:rFonts w:hint="default"/>
          <w:color w:val="auto"/>
          <w:szCs w:val="22"/>
          <w:lang w:val="en-US" w:eastAsia="zh-CN"/>
        </w:rPr>
      </w:pPr>
      <w:r>
        <w:rPr>
          <w:rFonts w:hint="eastAsia"/>
          <w:color w:val="auto"/>
          <w:szCs w:val="22"/>
          <w:lang w:val="en-US" w:eastAsia="zh-CN"/>
        </w:rPr>
        <w:t>每批随机抽取样品，数量满足检验和备样的需要。</w:t>
      </w:r>
      <w:r>
        <w:rPr>
          <w:rFonts w:hint="eastAsia"/>
          <w:color w:val="auto"/>
          <w:szCs w:val="22"/>
        </w:rPr>
        <w:t>将样品平均分为2份，1份检验，1份备查。</w:t>
      </w:r>
    </w:p>
    <w:p>
      <w:pPr>
        <w:pStyle w:val="38"/>
        <w:bidi w:val="0"/>
        <w:rPr>
          <w:rFonts w:hint="eastAsia"/>
          <w:color w:val="auto"/>
        </w:rPr>
      </w:pPr>
      <w:r>
        <w:rPr>
          <w:rFonts w:hint="eastAsia"/>
          <w:color w:val="auto"/>
        </w:rPr>
        <w:t>出厂检验</w:t>
      </w:r>
    </w:p>
    <w:p>
      <w:pPr>
        <w:pStyle w:val="59"/>
        <w:bidi w:val="0"/>
        <w:rPr>
          <w:color w:val="auto"/>
        </w:rPr>
      </w:pPr>
      <w:r>
        <w:rPr>
          <w:rFonts w:hint="eastAsia"/>
          <w:color w:val="auto"/>
        </w:rPr>
        <w:t>产品应经逐批检验，合格后方可出厂。</w:t>
      </w:r>
    </w:p>
    <w:p>
      <w:pPr>
        <w:pStyle w:val="59"/>
        <w:bidi w:val="0"/>
        <w:rPr>
          <w:rFonts w:hint="eastAsia"/>
          <w:color w:val="auto"/>
        </w:rPr>
      </w:pPr>
      <w:r>
        <w:rPr>
          <w:rFonts w:hint="eastAsia"/>
          <w:color w:val="auto"/>
          <w:lang w:val="en-US" w:eastAsia="zh-CN"/>
        </w:rPr>
        <w:t>干制箬叶</w:t>
      </w:r>
      <w:r>
        <w:rPr>
          <w:rFonts w:hint="eastAsia"/>
          <w:color w:val="auto"/>
        </w:rPr>
        <w:t>出厂检验项目为：感官</w:t>
      </w:r>
      <w:r>
        <w:rPr>
          <w:rFonts w:hint="eastAsia"/>
          <w:color w:val="auto"/>
          <w:lang w:val="en-US" w:eastAsia="zh-CN"/>
        </w:rPr>
        <w:t>要求和水分</w:t>
      </w:r>
      <w:r>
        <w:rPr>
          <w:rFonts w:hint="eastAsia"/>
          <w:color w:val="auto"/>
        </w:rPr>
        <w:t>。</w:t>
      </w:r>
      <w:r>
        <w:rPr>
          <w:rFonts w:hint="eastAsia"/>
          <w:color w:val="auto"/>
          <w:lang w:val="en-US" w:eastAsia="zh-CN"/>
        </w:rPr>
        <w:t>速冻箬叶出厂检验项目为：感官要求。真空包装箬叶</w:t>
      </w:r>
      <w:r>
        <w:rPr>
          <w:rFonts w:hint="eastAsia"/>
          <w:color w:val="auto"/>
        </w:rPr>
        <w:t>出厂检验项目</w:t>
      </w:r>
      <w:r>
        <w:rPr>
          <w:rFonts w:hint="eastAsia"/>
          <w:color w:val="auto"/>
          <w:lang w:val="en-US" w:eastAsia="zh-CN"/>
        </w:rPr>
        <w:t>为：感官要求和商业无菌。</w:t>
      </w:r>
    </w:p>
    <w:p>
      <w:pPr>
        <w:pStyle w:val="38"/>
        <w:bidi w:val="0"/>
        <w:rPr>
          <w:rFonts w:hint="eastAsia"/>
          <w:color w:val="auto"/>
        </w:rPr>
      </w:pPr>
      <w:r>
        <w:rPr>
          <w:rFonts w:hint="eastAsia"/>
          <w:color w:val="auto"/>
        </w:rPr>
        <w:t>型式检验</w:t>
      </w:r>
    </w:p>
    <w:p>
      <w:pPr>
        <w:pStyle w:val="20"/>
        <w:bidi w:val="0"/>
        <w:rPr>
          <w:rFonts w:hint="eastAsia"/>
          <w:color w:val="auto"/>
        </w:rPr>
      </w:pPr>
      <w:r>
        <w:rPr>
          <w:rFonts w:hint="eastAsia"/>
          <w:color w:val="auto"/>
        </w:rPr>
        <w:t>型式检验项目包括本</w:t>
      </w:r>
      <w:r>
        <w:rPr>
          <w:rFonts w:hint="eastAsia"/>
          <w:color w:val="auto"/>
          <w:lang w:val="en-US" w:eastAsia="zh-CN"/>
        </w:rPr>
        <w:t>文件</w:t>
      </w:r>
      <w:r>
        <w:rPr>
          <w:rFonts w:hint="eastAsia"/>
          <w:color w:val="auto"/>
        </w:rPr>
        <w:t>中</w:t>
      </w:r>
      <w:r>
        <w:rPr>
          <w:rFonts w:hint="eastAsia"/>
          <w:color w:val="auto"/>
          <w:lang w:val="en-US" w:eastAsia="zh-CN"/>
        </w:rPr>
        <w:t>4.2-4.6</w:t>
      </w:r>
      <w:r>
        <w:rPr>
          <w:rFonts w:hint="eastAsia"/>
          <w:color w:val="auto"/>
        </w:rPr>
        <w:t>规定的</w:t>
      </w:r>
      <w:r>
        <w:rPr>
          <w:rFonts w:hint="eastAsia"/>
          <w:color w:val="auto"/>
          <w:lang w:val="en-US" w:eastAsia="zh-CN"/>
        </w:rPr>
        <w:t>项目</w:t>
      </w:r>
      <w:r>
        <w:rPr>
          <w:rFonts w:hint="eastAsia"/>
          <w:color w:val="auto"/>
        </w:rPr>
        <w:t>。型式检验每半年一次，有下列情况之一，亦应进行型式检验：</w:t>
      </w:r>
    </w:p>
    <w:p>
      <w:pPr>
        <w:pStyle w:val="55"/>
        <w:bidi w:val="0"/>
        <w:rPr>
          <w:rFonts w:hint="eastAsia"/>
          <w:color w:val="auto"/>
        </w:rPr>
      </w:pPr>
      <w:r>
        <w:rPr>
          <w:rFonts w:hint="eastAsia"/>
          <w:color w:val="auto"/>
        </w:rPr>
        <w:t>原料、工艺或设备有较大变化时；</w:t>
      </w:r>
    </w:p>
    <w:p>
      <w:pPr>
        <w:pStyle w:val="55"/>
        <w:bidi w:val="0"/>
        <w:rPr>
          <w:rFonts w:hint="eastAsia"/>
          <w:color w:val="auto"/>
        </w:rPr>
      </w:pPr>
      <w:r>
        <w:rPr>
          <w:rFonts w:hint="eastAsia"/>
          <w:color w:val="auto"/>
        </w:rPr>
        <w:t>正常生产时，每半年进行一次；</w:t>
      </w:r>
    </w:p>
    <w:p>
      <w:pPr>
        <w:pStyle w:val="55"/>
        <w:bidi w:val="0"/>
        <w:rPr>
          <w:rFonts w:hint="eastAsia"/>
          <w:color w:val="auto"/>
        </w:rPr>
      </w:pPr>
      <w:r>
        <w:rPr>
          <w:rFonts w:hint="eastAsia"/>
          <w:color w:val="auto"/>
        </w:rPr>
        <w:t>两次抽样检验结果有较大差异时：</w:t>
      </w:r>
    </w:p>
    <w:p>
      <w:pPr>
        <w:pStyle w:val="55"/>
        <w:bidi w:val="0"/>
        <w:rPr>
          <w:rFonts w:hint="eastAsia"/>
          <w:color w:val="auto"/>
        </w:rPr>
      </w:pPr>
      <w:r>
        <w:rPr>
          <w:rFonts w:hint="eastAsia"/>
          <w:color w:val="auto"/>
        </w:rPr>
        <w:t>停产时间超过6个月再生产时；</w:t>
      </w:r>
    </w:p>
    <w:p>
      <w:pPr>
        <w:pStyle w:val="55"/>
        <w:bidi w:val="0"/>
        <w:rPr>
          <w:rFonts w:hint="eastAsia"/>
          <w:color w:val="auto"/>
        </w:rPr>
      </w:pPr>
      <w:r>
        <w:rPr>
          <w:rFonts w:hint="eastAsia"/>
          <w:color w:val="auto"/>
        </w:rPr>
        <w:t>国家质量监督检验机构或主管部门提出型式检验要求时。</w:t>
      </w:r>
    </w:p>
    <w:p>
      <w:pPr>
        <w:pStyle w:val="38"/>
        <w:bidi w:val="0"/>
        <w:rPr>
          <w:rFonts w:hint="eastAsia"/>
          <w:color w:val="auto"/>
        </w:rPr>
      </w:pPr>
      <w:r>
        <w:rPr>
          <w:rFonts w:hint="eastAsia"/>
          <w:color w:val="auto"/>
        </w:rPr>
        <w:t>判定规则</w:t>
      </w:r>
    </w:p>
    <w:p>
      <w:pPr>
        <w:pStyle w:val="59"/>
        <w:bidi w:val="0"/>
        <w:rPr>
          <w:rFonts w:hint="eastAsia"/>
          <w:color w:val="auto"/>
        </w:rPr>
      </w:pPr>
      <w:r>
        <w:rPr>
          <w:rFonts w:hint="eastAsia"/>
          <w:color w:val="auto"/>
        </w:rPr>
        <w:t>出厂检验项目或型式检验项目全部符合本标准规定时判为合格</w:t>
      </w:r>
      <w:r>
        <w:rPr>
          <w:rFonts w:hint="eastAsia"/>
          <w:color w:val="auto"/>
          <w:lang w:eastAsia="zh-CN"/>
        </w:rPr>
        <w:t>（</w:t>
      </w:r>
      <w:r>
        <w:rPr>
          <w:rFonts w:hint="eastAsia"/>
          <w:color w:val="auto"/>
          <w:lang w:val="en-US" w:eastAsia="zh-CN"/>
        </w:rPr>
        <w:t>或优级）</w:t>
      </w:r>
      <w:r>
        <w:rPr>
          <w:rFonts w:hint="eastAsia"/>
          <w:color w:val="auto"/>
        </w:rPr>
        <w:t>。</w:t>
      </w:r>
    </w:p>
    <w:p>
      <w:pPr>
        <w:pStyle w:val="59"/>
        <w:bidi w:val="0"/>
        <w:rPr>
          <w:rFonts w:hint="eastAsia"/>
          <w:color w:val="auto"/>
        </w:rPr>
      </w:pPr>
      <w:r>
        <w:rPr>
          <w:rFonts w:hint="eastAsia"/>
          <w:color w:val="auto"/>
        </w:rPr>
        <w:t>出厂检验项目或型式检验项目如有不符合本标准，可加倍抽样复检。复检后仍不符合本标准，判为不合格</w:t>
      </w:r>
      <w:r>
        <w:rPr>
          <w:rFonts w:hint="eastAsia"/>
          <w:color w:val="auto"/>
          <w:lang w:eastAsia="zh-CN"/>
        </w:rPr>
        <w:t>（</w:t>
      </w:r>
      <w:r>
        <w:rPr>
          <w:rFonts w:hint="eastAsia"/>
          <w:color w:val="auto"/>
          <w:lang w:val="en-US" w:eastAsia="zh-CN"/>
        </w:rPr>
        <w:t>或不符合）</w:t>
      </w:r>
      <w:r>
        <w:rPr>
          <w:rFonts w:hint="eastAsia"/>
          <w:color w:val="auto"/>
        </w:rPr>
        <w:t>。</w:t>
      </w:r>
    </w:p>
    <w:p>
      <w:pPr>
        <w:pStyle w:val="41"/>
        <w:spacing w:before="312" w:after="312"/>
        <w:rPr>
          <w:rFonts w:hint="eastAsia"/>
          <w:color w:val="auto"/>
          <w:szCs w:val="22"/>
        </w:rPr>
      </w:pPr>
      <w:r>
        <w:rPr>
          <w:rFonts w:hint="eastAsia"/>
          <w:color w:val="auto"/>
          <w:szCs w:val="22"/>
        </w:rPr>
        <w:t>标签</w:t>
      </w:r>
      <w:r>
        <w:rPr>
          <w:rFonts w:hint="eastAsia"/>
          <w:color w:val="auto"/>
          <w:szCs w:val="22"/>
          <w:lang w:eastAsia="zh-CN"/>
        </w:rPr>
        <w:t>、</w:t>
      </w:r>
      <w:r>
        <w:rPr>
          <w:rFonts w:hint="eastAsia"/>
          <w:color w:val="auto"/>
          <w:szCs w:val="22"/>
          <w:lang w:val="en-US" w:eastAsia="zh-CN"/>
        </w:rPr>
        <w:t>标志</w:t>
      </w:r>
      <w:r>
        <w:rPr>
          <w:rFonts w:hint="eastAsia"/>
          <w:color w:val="auto"/>
          <w:szCs w:val="22"/>
        </w:rPr>
        <w:t>、包装、运输</w:t>
      </w:r>
      <w:r>
        <w:rPr>
          <w:rFonts w:hint="eastAsia"/>
          <w:color w:val="auto"/>
          <w:szCs w:val="22"/>
          <w:lang w:val="en-US" w:eastAsia="zh-CN"/>
        </w:rPr>
        <w:t>和</w:t>
      </w:r>
      <w:r>
        <w:rPr>
          <w:rFonts w:hint="eastAsia"/>
          <w:color w:val="auto"/>
          <w:szCs w:val="22"/>
        </w:rPr>
        <w:t>贮存</w:t>
      </w:r>
    </w:p>
    <w:p>
      <w:pPr>
        <w:pStyle w:val="38"/>
        <w:spacing w:before="156" w:after="156"/>
        <w:rPr>
          <w:rFonts w:hint="eastAsia"/>
          <w:color w:val="auto"/>
        </w:rPr>
      </w:pPr>
      <w:r>
        <w:rPr>
          <w:rFonts w:hint="eastAsia"/>
          <w:color w:val="auto"/>
        </w:rPr>
        <w:t>标签</w:t>
      </w:r>
      <w:r>
        <w:rPr>
          <w:rFonts w:hint="eastAsia"/>
          <w:color w:val="auto"/>
          <w:lang w:val="en-US" w:eastAsia="zh-CN"/>
        </w:rPr>
        <w:t>和标志</w:t>
      </w:r>
    </w:p>
    <w:p>
      <w:pPr>
        <w:pStyle w:val="20"/>
        <w:bidi w:val="0"/>
        <w:rPr>
          <w:rFonts w:hint="eastAsia"/>
          <w:color w:val="auto"/>
        </w:rPr>
      </w:pPr>
      <w:r>
        <w:rPr>
          <w:rFonts w:hint="eastAsia"/>
          <w:color w:val="auto"/>
          <w:lang w:val="en-US" w:eastAsia="zh-CN"/>
        </w:rPr>
        <w:t>分级产品标签上应注明产品等级，还包括产品名称，规格和（或）数量，生产者和（或）经销商的名称、地址及联系方式，日期，储存条件，产品标准编号，产品批号，使用说明及其他相关内容。出口产品标签、标志由供货双方约定。</w:t>
      </w:r>
      <w:r>
        <w:rPr>
          <w:rFonts w:hint="eastAsia"/>
          <w:color w:val="auto"/>
        </w:rPr>
        <w:t>外包装标志应符合GB/T</w:t>
      </w:r>
      <w:r>
        <w:rPr>
          <w:rFonts w:hint="eastAsia"/>
          <w:color w:val="auto"/>
          <w:lang w:val="en-US" w:eastAsia="zh-CN"/>
        </w:rPr>
        <w:t xml:space="preserve"> </w:t>
      </w:r>
      <w:r>
        <w:rPr>
          <w:rFonts w:hint="eastAsia"/>
          <w:color w:val="auto"/>
        </w:rPr>
        <w:t>191的规定</w:t>
      </w:r>
      <w:r>
        <w:rPr>
          <w:rFonts w:hint="eastAsia"/>
          <w:color w:val="auto"/>
          <w:lang w:eastAsia="zh-CN"/>
        </w:rPr>
        <w:t>。</w:t>
      </w:r>
    </w:p>
    <w:p>
      <w:pPr>
        <w:pStyle w:val="38"/>
        <w:spacing w:before="156" w:after="156"/>
        <w:rPr>
          <w:rFonts w:hint="eastAsia"/>
          <w:color w:val="auto"/>
        </w:rPr>
      </w:pPr>
      <w:r>
        <w:rPr>
          <w:rFonts w:hint="eastAsia"/>
          <w:color w:val="auto"/>
        </w:rPr>
        <w:t>包装</w:t>
      </w:r>
    </w:p>
    <w:p>
      <w:pPr>
        <w:pStyle w:val="20"/>
        <w:bidi w:val="0"/>
        <w:rPr>
          <w:rFonts w:hint="eastAsia"/>
          <w:color w:val="auto"/>
        </w:rPr>
      </w:pPr>
      <w:r>
        <w:rPr>
          <w:rFonts w:hint="eastAsia"/>
          <w:strike w:val="0"/>
          <w:dstrike w:val="0"/>
          <w:color w:val="auto"/>
          <w:lang w:val="en-US" w:eastAsia="zh-CN"/>
        </w:rPr>
        <w:t>包装应保护箬叶品质，便于装卸、贮存和运输，复合包装材料应符合GB/T 10004的规定</w:t>
      </w:r>
      <w:r>
        <w:rPr>
          <w:rFonts w:hint="eastAsia"/>
          <w:color w:val="auto"/>
        </w:rPr>
        <w:t>。</w:t>
      </w:r>
    </w:p>
    <w:p>
      <w:pPr>
        <w:pStyle w:val="38"/>
        <w:spacing w:before="156" w:after="156"/>
        <w:rPr>
          <w:rFonts w:hint="eastAsia"/>
          <w:color w:val="auto"/>
        </w:rPr>
      </w:pPr>
      <w:r>
        <w:rPr>
          <w:rFonts w:hint="eastAsia"/>
          <w:color w:val="auto"/>
        </w:rPr>
        <w:t>运输</w:t>
      </w:r>
    </w:p>
    <w:p>
      <w:pPr>
        <w:pStyle w:val="20"/>
        <w:bidi w:val="0"/>
        <w:rPr>
          <w:rFonts w:hint="eastAsia"/>
          <w:color w:val="auto"/>
        </w:rPr>
      </w:pPr>
      <w:r>
        <w:rPr>
          <w:rFonts w:hint="eastAsia"/>
          <w:strike w:val="0"/>
          <w:dstrike w:val="0"/>
          <w:color w:val="auto"/>
          <w:lang w:val="en-US" w:eastAsia="zh-CN"/>
        </w:rPr>
        <w:t>箬叶</w:t>
      </w:r>
      <w:r>
        <w:rPr>
          <w:rFonts w:hint="eastAsia"/>
          <w:color w:val="auto"/>
        </w:rPr>
        <w:t>在运输过程中应轻拿轻放，防止日晒、雨淋，运输工</w:t>
      </w:r>
      <w:bookmarkStart w:id="16" w:name="_GoBack"/>
      <w:bookmarkEnd w:id="16"/>
      <w:r>
        <w:rPr>
          <w:rFonts w:hint="eastAsia"/>
          <w:color w:val="auto"/>
        </w:rPr>
        <w:t>具应清洁卫生，不得与有毒、有害、有污染的物品混运</w:t>
      </w:r>
      <w:r>
        <w:rPr>
          <w:rFonts w:hint="eastAsia"/>
          <w:color w:val="auto"/>
          <w:lang w:eastAsia="zh-CN"/>
        </w:rPr>
        <w:t>，</w:t>
      </w:r>
      <w:r>
        <w:rPr>
          <w:rFonts w:ascii="宋体" w:hAnsi="宋体" w:eastAsia="宋体" w:cs="宋体"/>
          <w:color w:val="auto"/>
          <w:sz w:val="21"/>
          <w:szCs w:val="21"/>
        </w:rPr>
        <w:t>运输工具必须无毒无害，符合有关卫生要求</w:t>
      </w:r>
      <w:r>
        <w:rPr>
          <w:rFonts w:hint="eastAsia"/>
          <w:color w:val="auto"/>
        </w:rPr>
        <w:t>。</w:t>
      </w:r>
    </w:p>
    <w:p>
      <w:pPr>
        <w:pStyle w:val="38"/>
        <w:spacing w:before="156" w:after="156"/>
        <w:rPr>
          <w:rFonts w:hint="eastAsia"/>
          <w:color w:val="auto"/>
        </w:rPr>
      </w:pPr>
      <w:r>
        <w:rPr>
          <w:rFonts w:hint="eastAsia"/>
          <w:color w:val="auto"/>
        </w:rPr>
        <w:t>贮存</w:t>
      </w:r>
    </w:p>
    <w:p>
      <w:pPr>
        <w:pStyle w:val="20"/>
        <w:bidi w:val="0"/>
        <w:rPr>
          <w:rFonts w:hint="eastAsia"/>
          <w:color w:val="auto"/>
        </w:rPr>
      </w:pPr>
      <w:r>
        <w:rPr>
          <w:rFonts w:hint="eastAsia"/>
          <w:color w:val="auto"/>
          <w:lang w:val="en-US" w:eastAsia="zh-CN"/>
        </w:rPr>
        <w:t>箬叶</w:t>
      </w:r>
      <w:r>
        <w:rPr>
          <w:rFonts w:hint="eastAsia"/>
          <w:color w:val="auto"/>
        </w:rPr>
        <w:t>应贮存于阴凉、通风、干燥</w:t>
      </w:r>
      <w:r>
        <w:rPr>
          <w:rFonts w:hint="eastAsia"/>
          <w:color w:val="auto"/>
          <w:lang w:val="en-US" w:eastAsia="zh-CN"/>
        </w:rPr>
        <w:t>的环境，应有</w:t>
      </w:r>
      <w:r>
        <w:rPr>
          <w:rFonts w:hint="eastAsia"/>
          <w:color w:val="auto"/>
        </w:rPr>
        <w:t>防鼠</w:t>
      </w:r>
      <w:r>
        <w:rPr>
          <w:rFonts w:hint="eastAsia"/>
          <w:color w:val="auto"/>
          <w:lang w:eastAsia="zh-CN"/>
        </w:rPr>
        <w:t>、</w:t>
      </w:r>
      <w:r>
        <w:rPr>
          <w:rFonts w:hint="eastAsia"/>
          <w:color w:val="auto"/>
        </w:rPr>
        <w:t>防虫的设施，不得与有毒、有害、有异味的物质混贮</w:t>
      </w:r>
      <w:r>
        <w:rPr>
          <w:rFonts w:hint="eastAsia"/>
          <w:color w:val="auto"/>
          <w:lang w:eastAsia="zh-CN"/>
        </w:rPr>
        <w:t>；</w:t>
      </w:r>
      <w:r>
        <w:rPr>
          <w:rFonts w:hint="eastAsia"/>
          <w:color w:val="auto"/>
          <w:lang w:val="en-US" w:eastAsia="zh-CN"/>
        </w:rPr>
        <w:t>干制箬叶还应避光贮存；速冻箬叶</w:t>
      </w:r>
      <w:r>
        <w:rPr>
          <w:rFonts w:hint="eastAsia"/>
          <w:color w:val="auto"/>
        </w:rPr>
        <w:t>应</w:t>
      </w:r>
      <w:r>
        <w:rPr>
          <w:rFonts w:hint="eastAsia"/>
          <w:color w:val="auto"/>
          <w:lang w:val="en-US" w:eastAsia="zh-CN"/>
        </w:rPr>
        <w:t>保持温度-18℃</w:t>
      </w:r>
      <w:r>
        <w:rPr>
          <w:rFonts w:hint="eastAsia"/>
          <w:color w:val="auto"/>
        </w:rPr>
        <w:t>保存</w:t>
      </w:r>
      <w:r>
        <w:rPr>
          <w:rFonts w:hint="eastAsia"/>
          <w:color w:val="auto"/>
          <w:lang w:eastAsia="zh-CN"/>
        </w:rPr>
        <w:t>，</w:t>
      </w:r>
      <w:r>
        <w:rPr>
          <w:rFonts w:hint="eastAsia"/>
          <w:color w:val="auto"/>
          <w:lang w:val="en-US" w:eastAsia="zh-CN"/>
        </w:rPr>
        <w:t>温度波动范围应小于2℃</w:t>
      </w:r>
      <w:r>
        <w:rPr>
          <w:rFonts w:hint="eastAsia"/>
          <w:color w:val="auto"/>
        </w:rPr>
        <w:t>。</w:t>
      </w:r>
    </w:p>
    <w:p>
      <w:pPr>
        <w:pStyle w:val="125"/>
        <w:rPr>
          <w:color w:val="auto"/>
        </w:rPr>
      </w:pPr>
      <w:r>
        <w:rPr>
          <w:color w:val="auto"/>
        </w:rPr>
        <w:t>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0" w:hRule="auto" w:hSpace="0" w:wrap="auto" w:vAnchor="margin" w:hAnchor="text" w:xAlign="left" w:yAlign="inline"/>
      <w:spacing w:before="0" w:after="220" w:line="240" w:lineRule="auto"/>
      <w:jc w:val="left"/>
      <w:rPr>
        <w:rFonts w:hAnsi="黑体"/>
        <w:sz w:val="21"/>
        <w:szCs w:val="21"/>
      </w:rPr>
    </w:pPr>
    <w:r>
      <w:rPr>
        <w:rFonts w:hAnsi="黑体"/>
        <w:sz w:val="21"/>
        <w:szCs w:val="21"/>
      </w:rPr>
      <w:t xml:space="preserve">T/ZFS </w:t>
    </w:r>
    <w:r>
      <w:rPr>
        <w:rFonts w:hint="eastAsia" w:hAnsi="黑体"/>
        <w:sz w:val="21"/>
        <w:szCs w:val="21"/>
        <w:lang w:val="en-US" w:eastAsia="zh-CN"/>
      </w:rPr>
      <w:t>XXXX</w:t>
    </w:r>
    <w:r>
      <w:rPr>
        <w:rFonts w:hAnsi="黑体"/>
        <w:sz w:val="21"/>
        <w:szCs w:val="21"/>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6C3E"/>
    <w:rsid w:val="00027155"/>
    <w:rsid w:val="00027280"/>
    <w:rsid w:val="000320A7"/>
    <w:rsid w:val="00032310"/>
    <w:rsid w:val="00035925"/>
    <w:rsid w:val="000477BB"/>
    <w:rsid w:val="00067288"/>
    <w:rsid w:val="00067CDF"/>
    <w:rsid w:val="00067D87"/>
    <w:rsid w:val="00074FBE"/>
    <w:rsid w:val="00083A09"/>
    <w:rsid w:val="0009005E"/>
    <w:rsid w:val="000921C1"/>
    <w:rsid w:val="00092857"/>
    <w:rsid w:val="00096F57"/>
    <w:rsid w:val="000A20A9"/>
    <w:rsid w:val="000A48B1"/>
    <w:rsid w:val="000B3143"/>
    <w:rsid w:val="000B5142"/>
    <w:rsid w:val="000B572F"/>
    <w:rsid w:val="000C6B05"/>
    <w:rsid w:val="000C6DD6"/>
    <w:rsid w:val="000C73D4"/>
    <w:rsid w:val="000D3D4C"/>
    <w:rsid w:val="000D4F51"/>
    <w:rsid w:val="000D718B"/>
    <w:rsid w:val="000E0C46"/>
    <w:rsid w:val="000F030C"/>
    <w:rsid w:val="000F129C"/>
    <w:rsid w:val="001024A1"/>
    <w:rsid w:val="0010562B"/>
    <w:rsid w:val="001056DE"/>
    <w:rsid w:val="001124C0"/>
    <w:rsid w:val="00114FE7"/>
    <w:rsid w:val="00122069"/>
    <w:rsid w:val="00122AB0"/>
    <w:rsid w:val="0013175F"/>
    <w:rsid w:val="00131E96"/>
    <w:rsid w:val="00132D85"/>
    <w:rsid w:val="001330D0"/>
    <w:rsid w:val="00142329"/>
    <w:rsid w:val="00143E3E"/>
    <w:rsid w:val="0014698F"/>
    <w:rsid w:val="001512B4"/>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406C"/>
    <w:rsid w:val="001D41EE"/>
    <w:rsid w:val="001E0380"/>
    <w:rsid w:val="001E13B1"/>
    <w:rsid w:val="001E3543"/>
    <w:rsid w:val="001F3A19"/>
    <w:rsid w:val="00206E3E"/>
    <w:rsid w:val="00217A9A"/>
    <w:rsid w:val="00234467"/>
    <w:rsid w:val="0023453A"/>
    <w:rsid w:val="00237D8D"/>
    <w:rsid w:val="00241DA2"/>
    <w:rsid w:val="0024277B"/>
    <w:rsid w:val="00247FEE"/>
    <w:rsid w:val="00250E7D"/>
    <w:rsid w:val="0025292A"/>
    <w:rsid w:val="002565D5"/>
    <w:rsid w:val="0025773E"/>
    <w:rsid w:val="0026063E"/>
    <w:rsid w:val="002622C0"/>
    <w:rsid w:val="002717F9"/>
    <w:rsid w:val="002778AE"/>
    <w:rsid w:val="00277CF3"/>
    <w:rsid w:val="0028269A"/>
    <w:rsid w:val="00283590"/>
    <w:rsid w:val="00286973"/>
    <w:rsid w:val="00294E70"/>
    <w:rsid w:val="00297183"/>
    <w:rsid w:val="00297C2B"/>
    <w:rsid w:val="002A1924"/>
    <w:rsid w:val="002A1B52"/>
    <w:rsid w:val="002A7420"/>
    <w:rsid w:val="002B0F12"/>
    <w:rsid w:val="002B1308"/>
    <w:rsid w:val="002B4554"/>
    <w:rsid w:val="002C72D8"/>
    <w:rsid w:val="002D11FA"/>
    <w:rsid w:val="002D3849"/>
    <w:rsid w:val="002D44AD"/>
    <w:rsid w:val="002E0DDF"/>
    <w:rsid w:val="002E1E34"/>
    <w:rsid w:val="002E2906"/>
    <w:rsid w:val="002E39A5"/>
    <w:rsid w:val="002E5635"/>
    <w:rsid w:val="002E64C3"/>
    <w:rsid w:val="002E6A2C"/>
    <w:rsid w:val="002E7B2D"/>
    <w:rsid w:val="002F1D8C"/>
    <w:rsid w:val="002F21DA"/>
    <w:rsid w:val="00301F39"/>
    <w:rsid w:val="00306D5A"/>
    <w:rsid w:val="00312980"/>
    <w:rsid w:val="00325926"/>
    <w:rsid w:val="00327A8A"/>
    <w:rsid w:val="00336610"/>
    <w:rsid w:val="00342904"/>
    <w:rsid w:val="00343F73"/>
    <w:rsid w:val="00345060"/>
    <w:rsid w:val="0035323B"/>
    <w:rsid w:val="003609D2"/>
    <w:rsid w:val="00361E3E"/>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1275"/>
    <w:rsid w:val="003B1778"/>
    <w:rsid w:val="003B4738"/>
    <w:rsid w:val="003C11CB"/>
    <w:rsid w:val="003C75F3"/>
    <w:rsid w:val="003C78A3"/>
    <w:rsid w:val="003C7C66"/>
    <w:rsid w:val="003D227D"/>
    <w:rsid w:val="003D290F"/>
    <w:rsid w:val="003D4E29"/>
    <w:rsid w:val="003E1867"/>
    <w:rsid w:val="003E1E24"/>
    <w:rsid w:val="003E5729"/>
    <w:rsid w:val="003F198C"/>
    <w:rsid w:val="003F4EE0"/>
    <w:rsid w:val="00402153"/>
    <w:rsid w:val="00402FC1"/>
    <w:rsid w:val="00413AE4"/>
    <w:rsid w:val="0041659E"/>
    <w:rsid w:val="00425082"/>
    <w:rsid w:val="00425EB9"/>
    <w:rsid w:val="004263BB"/>
    <w:rsid w:val="004264BC"/>
    <w:rsid w:val="00431DEB"/>
    <w:rsid w:val="0043620B"/>
    <w:rsid w:val="00446B29"/>
    <w:rsid w:val="00447FC3"/>
    <w:rsid w:val="00453F9A"/>
    <w:rsid w:val="004630E3"/>
    <w:rsid w:val="004653F9"/>
    <w:rsid w:val="00471E91"/>
    <w:rsid w:val="00474675"/>
    <w:rsid w:val="0047470C"/>
    <w:rsid w:val="00475A73"/>
    <w:rsid w:val="00475B89"/>
    <w:rsid w:val="004803C0"/>
    <w:rsid w:val="0048356B"/>
    <w:rsid w:val="00485A50"/>
    <w:rsid w:val="004929DD"/>
    <w:rsid w:val="004A06C6"/>
    <w:rsid w:val="004A1EAF"/>
    <w:rsid w:val="004A2602"/>
    <w:rsid w:val="004A35F9"/>
    <w:rsid w:val="004A4644"/>
    <w:rsid w:val="004B24C1"/>
    <w:rsid w:val="004C292F"/>
    <w:rsid w:val="004C620D"/>
    <w:rsid w:val="004F00C6"/>
    <w:rsid w:val="004F24D3"/>
    <w:rsid w:val="004F7563"/>
    <w:rsid w:val="00503053"/>
    <w:rsid w:val="00510280"/>
    <w:rsid w:val="00513D73"/>
    <w:rsid w:val="00514A43"/>
    <w:rsid w:val="005174E5"/>
    <w:rsid w:val="0051796D"/>
    <w:rsid w:val="00517BFE"/>
    <w:rsid w:val="005207C1"/>
    <w:rsid w:val="00522393"/>
    <w:rsid w:val="00522620"/>
    <w:rsid w:val="00525656"/>
    <w:rsid w:val="00533009"/>
    <w:rsid w:val="00534C02"/>
    <w:rsid w:val="005408FE"/>
    <w:rsid w:val="0054264B"/>
    <w:rsid w:val="0054375C"/>
    <w:rsid w:val="00543786"/>
    <w:rsid w:val="005533D7"/>
    <w:rsid w:val="00553498"/>
    <w:rsid w:val="005703DE"/>
    <w:rsid w:val="00570A1D"/>
    <w:rsid w:val="0058464E"/>
    <w:rsid w:val="0058479E"/>
    <w:rsid w:val="005A01CB"/>
    <w:rsid w:val="005A58FF"/>
    <w:rsid w:val="005A5EAF"/>
    <w:rsid w:val="005A64C0"/>
    <w:rsid w:val="005B3C11"/>
    <w:rsid w:val="005B669B"/>
    <w:rsid w:val="005B69CE"/>
    <w:rsid w:val="005B7BC9"/>
    <w:rsid w:val="005C1C28"/>
    <w:rsid w:val="005C6DB5"/>
    <w:rsid w:val="005D2C93"/>
    <w:rsid w:val="005E19E7"/>
    <w:rsid w:val="005F1457"/>
    <w:rsid w:val="005F5391"/>
    <w:rsid w:val="005F564E"/>
    <w:rsid w:val="005F6E7A"/>
    <w:rsid w:val="005F7DEA"/>
    <w:rsid w:val="00601D69"/>
    <w:rsid w:val="0061716C"/>
    <w:rsid w:val="006224C6"/>
    <w:rsid w:val="006243A1"/>
    <w:rsid w:val="00632E56"/>
    <w:rsid w:val="00634048"/>
    <w:rsid w:val="00634C5E"/>
    <w:rsid w:val="006359A0"/>
    <w:rsid w:val="00635CBA"/>
    <w:rsid w:val="0064338B"/>
    <w:rsid w:val="00646542"/>
    <w:rsid w:val="006504F4"/>
    <w:rsid w:val="00654BC9"/>
    <w:rsid w:val="006552FD"/>
    <w:rsid w:val="0065768A"/>
    <w:rsid w:val="00663AF3"/>
    <w:rsid w:val="00666548"/>
    <w:rsid w:val="00666B6C"/>
    <w:rsid w:val="00673E5A"/>
    <w:rsid w:val="0067541F"/>
    <w:rsid w:val="00676C85"/>
    <w:rsid w:val="00680F97"/>
    <w:rsid w:val="00682682"/>
    <w:rsid w:val="00682702"/>
    <w:rsid w:val="00682EA7"/>
    <w:rsid w:val="00692368"/>
    <w:rsid w:val="0069237E"/>
    <w:rsid w:val="00696DDD"/>
    <w:rsid w:val="006A2EBC"/>
    <w:rsid w:val="006A479C"/>
    <w:rsid w:val="006A5EA0"/>
    <w:rsid w:val="006A783B"/>
    <w:rsid w:val="006A7B33"/>
    <w:rsid w:val="006B4E13"/>
    <w:rsid w:val="006B75DD"/>
    <w:rsid w:val="006C0FCE"/>
    <w:rsid w:val="006C35C2"/>
    <w:rsid w:val="006C67E0"/>
    <w:rsid w:val="006C7ABA"/>
    <w:rsid w:val="006D0D60"/>
    <w:rsid w:val="006D1122"/>
    <w:rsid w:val="006D2B21"/>
    <w:rsid w:val="006D3C00"/>
    <w:rsid w:val="006E3675"/>
    <w:rsid w:val="006E4A7F"/>
    <w:rsid w:val="006F1094"/>
    <w:rsid w:val="006F7BCB"/>
    <w:rsid w:val="00701857"/>
    <w:rsid w:val="00704DF6"/>
    <w:rsid w:val="0070651C"/>
    <w:rsid w:val="007132A3"/>
    <w:rsid w:val="00715030"/>
    <w:rsid w:val="00716421"/>
    <w:rsid w:val="007202D3"/>
    <w:rsid w:val="00724EFB"/>
    <w:rsid w:val="0072519C"/>
    <w:rsid w:val="00732762"/>
    <w:rsid w:val="00735395"/>
    <w:rsid w:val="007419C3"/>
    <w:rsid w:val="00743254"/>
    <w:rsid w:val="007467A7"/>
    <w:rsid w:val="007469DD"/>
    <w:rsid w:val="0074741B"/>
    <w:rsid w:val="0074759E"/>
    <w:rsid w:val="007478EA"/>
    <w:rsid w:val="0075415C"/>
    <w:rsid w:val="00755F79"/>
    <w:rsid w:val="00763502"/>
    <w:rsid w:val="00780D84"/>
    <w:rsid w:val="007913AB"/>
    <w:rsid w:val="007914F7"/>
    <w:rsid w:val="00793DDC"/>
    <w:rsid w:val="007A07E4"/>
    <w:rsid w:val="007B1625"/>
    <w:rsid w:val="007B706E"/>
    <w:rsid w:val="007B71EB"/>
    <w:rsid w:val="007C6205"/>
    <w:rsid w:val="007C686A"/>
    <w:rsid w:val="007C728E"/>
    <w:rsid w:val="007D2C53"/>
    <w:rsid w:val="007D3D60"/>
    <w:rsid w:val="007D49D8"/>
    <w:rsid w:val="007D5A3D"/>
    <w:rsid w:val="007E1980"/>
    <w:rsid w:val="007E4B76"/>
    <w:rsid w:val="007E5EA8"/>
    <w:rsid w:val="007E7DA1"/>
    <w:rsid w:val="007F0CF1"/>
    <w:rsid w:val="007F12A5"/>
    <w:rsid w:val="007F4CF1"/>
    <w:rsid w:val="007F758D"/>
    <w:rsid w:val="007F7D52"/>
    <w:rsid w:val="008042A4"/>
    <w:rsid w:val="0080654C"/>
    <w:rsid w:val="008071C6"/>
    <w:rsid w:val="0081116B"/>
    <w:rsid w:val="00817A00"/>
    <w:rsid w:val="00817E36"/>
    <w:rsid w:val="00820EC5"/>
    <w:rsid w:val="00831018"/>
    <w:rsid w:val="00835D3C"/>
    <w:rsid w:val="00835DB3"/>
    <w:rsid w:val="0083617B"/>
    <w:rsid w:val="008371BD"/>
    <w:rsid w:val="00837DEB"/>
    <w:rsid w:val="008504A8"/>
    <w:rsid w:val="0085282E"/>
    <w:rsid w:val="00852A8A"/>
    <w:rsid w:val="00863B41"/>
    <w:rsid w:val="00865902"/>
    <w:rsid w:val="0086649F"/>
    <w:rsid w:val="00867E9C"/>
    <w:rsid w:val="008706CA"/>
    <w:rsid w:val="0087198C"/>
    <w:rsid w:val="00872C1F"/>
    <w:rsid w:val="00873B42"/>
    <w:rsid w:val="00877725"/>
    <w:rsid w:val="008856D8"/>
    <w:rsid w:val="00892E82"/>
    <w:rsid w:val="008961AC"/>
    <w:rsid w:val="008A1116"/>
    <w:rsid w:val="008B7EFF"/>
    <w:rsid w:val="008C1B58"/>
    <w:rsid w:val="008C1F11"/>
    <w:rsid w:val="008C39AE"/>
    <w:rsid w:val="008C431F"/>
    <w:rsid w:val="008C590D"/>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526"/>
    <w:rsid w:val="00917C4D"/>
    <w:rsid w:val="00920596"/>
    <w:rsid w:val="00920AB8"/>
    <w:rsid w:val="009213E0"/>
    <w:rsid w:val="00924085"/>
    <w:rsid w:val="009279DE"/>
    <w:rsid w:val="00930116"/>
    <w:rsid w:val="009352EE"/>
    <w:rsid w:val="0093678E"/>
    <w:rsid w:val="0094212C"/>
    <w:rsid w:val="00942D07"/>
    <w:rsid w:val="00954689"/>
    <w:rsid w:val="009552D8"/>
    <w:rsid w:val="009604BF"/>
    <w:rsid w:val="009617C9"/>
    <w:rsid w:val="00961C93"/>
    <w:rsid w:val="00962F1B"/>
    <w:rsid w:val="00963004"/>
    <w:rsid w:val="00965324"/>
    <w:rsid w:val="009673C3"/>
    <w:rsid w:val="00967716"/>
    <w:rsid w:val="0097091E"/>
    <w:rsid w:val="00975D0E"/>
    <w:rsid w:val="009760D3"/>
    <w:rsid w:val="00977132"/>
    <w:rsid w:val="00981A4B"/>
    <w:rsid w:val="00982501"/>
    <w:rsid w:val="0098408D"/>
    <w:rsid w:val="009877D3"/>
    <w:rsid w:val="00994E8F"/>
    <w:rsid w:val="009951DC"/>
    <w:rsid w:val="009959BB"/>
    <w:rsid w:val="00997158"/>
    <w:rsid w:val="009A3A7C"/>
    <w:rsid w:val="009B2ADB"/>
    <w:rsid w:val="009B603A"/>
    <w:rsid w:val="009B787B"/>
    <w:rsid w:val="009C0284"/>
    <w:rsid w:val="009C2D0E"/>
    <w:rsid w:val="009C3DAC"/>
    <w:rsid w:val="009C421D"/>
    <w:rsid w:val="009C42E0"/>
    <w:rsid w:val="009C79D6"/>
    <w:rsid w:val="009D2AAF"/>
    <w:rsid w:val="009D5362"/>
    <w:rsid w:val="009E1415"/>
    <w:rsid w:val="009E5909"/>
    <w:rsid w:val="009E6116"/>
    <w:rsid w:val="009F4BC8"/>
    <w:rsid w:val="00A02E43"/>
    <w:rsid w:val="00A065F9"/>
    <w:rsid w:val="00A07F34"/>
    <w:rsid w:val="00A1013E"/>
    <w:rsid w:val="00A10F0E"/>
    <w:rsid w:val="00A13DE6"/>
    <w:rsid w:val="00A17D4E"/>
    <w:rsid w:val="00A22154"/>
    <w:rsid w:val="00A23290"/>
    <w:rsid w:val="00A25C38"/>
    <w:rsid w:val="00A36BBE"/>
    <w:rsid w:val="00A37E92"/>
    <w:rsid w:val="00A406AA"/>
    <w:rsid w:val="00A4307A"/>
    <w:rsid w:val="00A47EBB"/>
    <w:rsid w:val="00A505D0"/>
    <w:rsid w:val="00A51CDD"/>
    <w:rsid w:val="00A57EDC"/>
    <w:rsid w:val="00A6161D"/>
    <w:rsid w:val="00A6304A"/>
    <w:rsid w:val="00A65C4E"/>
    <w:rsid w:val="00A6730D"/>
    <w:rsid w:val="00A71625"/>
    <w:rsid w:val="00A71B9B"/>
    <w:rsid w:val="00A751C7"/>
    <w:rsid w:val="00A82006"/>
    <w:rsid w:val="00A86B4A"/>
    <w:rsid w:val="00A87844"/>
    <w:rsid w:val="00A9083A"/>
    <w:rsid w:val="00AA038C"/>
    <w:rsid w:val="00AA20CE"/>
    <w:rsid w:val="00AA7A09"/>
    <w:rsid w:val="00AB3B50"/>
    <w:rsid w:val="00AC05B1"/>
    <w:rsid w:val="00AC1038"/>
    <w:rsid w:val="00AD168E"/>
    <w:rsid w:val="00AD356C"/>
    <w:rsid w:val="00AE2914"/>
    <w:rsid w:val="00AE6D15"/>
    <w:rsid w:val="00AF0422"/>
    <w:rsid w:val="00B0046E"/>
    <w:rsid w:val="00B030FD"/>
    <w:rsid w:val="00B04182"/>
    <w:rsid w:val="00B07AE3"/>
    <w:rsid w:val="00B11430"/>
    <w:rsid w:val="00B17459"/>
    <w:rsid w:val="00B21FC4"/>
    <w:rsid w:val="00B30705"/>
    <w:rsid w:val="00B30F2D"/>
    <w:rsid w:val="00B353EB"/>
    <w:rsid w:val="00B439AB"/>
    <w:rsid w:val="00B439C4"/>
    <w:rsid w:val="00B43CCC"/>
    <w:rsid w:val="00B4535E"/>
    <w:rsid w:val="00B528DF"/>
    <w:rsid w:val="00B52A8C"/>
    <w:rsid w:val="00B531EE"/>
    <w:rsid w:val="00B636A8"/>
    <w:rsid w:val="00B65991"/>
    <w:rsid w:val="00B665C6"/>
    <w:rsid w:val="00B73CD5"/>
    <w:rsid w:val="00B805AF"/>
    <w:rsid w:val="00B824F3"/>
    <w:rsid w:val="00B83EF5"/>
    <w:rsid w:val="00B869EC"/>
    <w:rsid w:val="00B9397A"/>
    <w:rsid w:val="00B9633D"/>
    <w:rsid w:val="00BA2EBE"/>
    <w:rsid w:val="00BB0F28"/>
    <w:rsid w:val="00BB1332"/>
    <w:rsid w:val="00BB3479"/>
    <w:rsid w:val="00BB458A"/>
    <w:rsid w:val="00BB5582"/>
    <w:rsid w:val="00BB71AF"/>
    <w:rsid w:val="00BC58F4"/>
    <w:rsid w:val="00BC6824"/>
    <w:rsid w:val="00BD00D3"/>
    <w:rsid w:val="00BD1659"/>
    <w:rsid w:val="00BD3AA9"/>
    <w:rsid w:val="00BD4A18"/>
    <w:rsid w:val="00BD6DB2"/>
    <w:rsid w:val="00BE11A5"/>
    <w:rsid w:val="00BE11CF"/>
    <w:rsid w:val="00BE21AB"/>
    <w:rsid w:val="00BE55CB"/>
    <w:rsid w:val="00BF0ED2"/>
    <w:rsid w:val="00BF100C"/>
    <w:rsid w:val="00BF1588"/>
    <w:rsid w:val="00BF3800"/>
    <w:rsid w:val="00BF617A"/>
    <w:rsid w:val="00C01411"/>
    <w:rsid w:val="00C03330"/>
    <w:rsid w:val="00C0379D"/>
    <w:rsid w:val="00C03931"/>
    <w:rsid w:val="00C05FE3"/>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4095D"/>
    <w:rsid w:val="00C44203"/>
    <w:rsid w:val="00C50F1A"/>
    <w:rsid w:val="00C601D2"/>
    <w:rsid w:val="00C62698"/>
    <w:rsid w:val="00C657AB"/>
    <w:rsid w:val="00C65BCC"/>
    <w:rsid w:val="00C66970"/>
    <w:rsid w:val="00C8691C"/>
    <w:rsid w:val="00C920BB"/>
    <w:rsid w:val="00CA168A"/>
    <w:rsid w:val="00CA2AB4"/>
    <w:rsid w:val="00CA357E"/>
    <w:rsid w:val="00CA44F9"/>
    <w:rsid w:val="00CA4A69"/>
    <w:rsid w:val="00CA5C47"/>
    <w:rsid w:val="00CB1C05"/>
    <w:rsid w:val="00CB6161"/>
    <w:rsid w:val="00CC3E0C"/>
    <w:rsid w:val="00CC58D3"/>
    <w:rsid w:val="00CC784D"/>
    <w:rsid w:val="00CD28E4"/>
    <w:rsid w:val="00CD48B1"/>
    <w:rsid w:val="00CE673F"/>
    <w:rsid w:val="00CF3F8F"/>
    <w:rsid w:val="00D0337B"/>
    <w:rsid w:val="00D07990"/>
    <w:rsid w:val="00D079B2"/>
    <w:rsid w:val="00D114E9"/>
    <w:rsid w:val="00D11F0A"/>
    <w:rsid w:val="00D175E8"/>
    <w:rsid w:val="00D31F2E"/>
    <w:rsid w:val="00D32DD9"/>
    <w:rsid w:val="00D338E2"/>
    <w:rsid w:val="00D35371"/>
    <w:rsid w:val="00D412FB"/>
    <w:rsid w:val="00D429C6"/>
    <w:rsid w:val="00D45289"/>
    <w:rsid w:val="00D47748"/>
    <w:rsid w:val="00D53AA1"/>
    <w:rsid w:val="00D54CC3"/>
    <w:rsid w:val="00D5735A"/>
    <w:rsid w:val="00D6041A"/>
    <w:rsid w:val="00D61149"/>
    <w:rsid w:val="00D62248"/>
    <w:rsid w:val="00D6225F"/>
    <w:rsid w:val="00D633EB"/>
    <w:rsid w:val="00D75194"/>
    <w:rsid w:val="00D82939"/>
    <w:rsid w:val="00D82FF7"/>
    <w:rsid w:val="00D847FE"/>
    <w:rsid w:val="00D85D7E"/>
    <w:rsid w:val="00D87177"/>
    <w:rsid w:val="00D877D9"/>
    <w:rsid w:val="00D87F72"/>
    <w:rsid w:val="00D91986"/>
    <w:rsid w:val="00D964EA"/>
    <w:rsid w:val="00D966D0"/>
    <w:rsid w:val="00DA0C59"/>
    <w:rsid w:val="00DA2593"/>
    <w:rsid w:val="00DA3991"/>
    <w:rsid w:val="00DB01D2"/>
    <w:rsid w:val="00DB1D39"/>
    <w:rsid w:val="00DB7E6C"/>
    <w:rsid w:val="00DC650A"/>
    <w:rsid w:val="00DD108D"/>
    <w:rsid w:val="00DD13B8"/>
    <w:rsid w:val="00DD5A29"/>
    <w:rsid w:val="00DD5D9D"/>
    <w:rsid w:val="00DD7DD4"/>
    <w:rsid w:val="00DE1A46"/>
    <w:rsid w:val="00DE35CB"/>
    <w:rsid w:val="00DF067D"/>
    <w:rsid w:val="00DF21E9"/>
    <w:rsid w:val="00DF2F9A"/>
    <w:rsid w:val="00DF3ECA"/>
    <w:rsid w:val="00E00325"/>
    <w:rsid w:val="00E00684"/>
    <w:rsid w:val="00E00F14"/>
    <w:rsid w:val="00E06386"/>
    <w:rsid w:val="00E11943"/>
    <w:rsid w:val="00E1217C"/>
    <w:rsid w:val="00E16540"/>
    <w:rsid w:val="00E17EAB"/>
    <w:rsid w:val="00E208AD"/>
    <w:rsid w:val="00E21912"/>
    <w:rsid w:val="00E24EB4"/>
    <w:rsid w:val="00E31395"/>
    <w:rsid w:val="00E320ED"/>
    <w:rsid w:val="00E3270B"/>
    <w:rsid w:val="00E33AFB"/>
    <w:rsid w:val="00E34218"/>
    <w:rsid w:val="00E3476E"/>
    <w:rsid w:val="00E46282"/>
    <w:rsid w:val="00E5216E"/>
    <w:rsid w:val="00E62448"/>
    <w:rsid w:val="00E717C6"/>
    <w:rsid w:val="00E82344"/>
    <w:rsid w:val="00E84C82"/>
    <w:rsid w:val="00E84D64"/>
    <w:rsid w:val="00E85CF2"/>
    <w:rsid w:val="00E8638F"/>
    <w:rsid w:val="00E87408"/>
    <w:rsid w:val="00E914C4"/>
    <w:rsid w:val="00E934F5"/>
    <w:rsid w:val="00E95024"/>
    <w:rsid w:val="00E96961"/>
    <w:rsid w:val="00EA3FB3"/>
    <w:rsid w:val="00EA72EC"/>
    <w:rsid w:val="00EB11CB"/>
    <w:rsid w:val="00EB275A"/>
    <w:rsid w:val="00EB786A"/>
    <w:rsid w:val="00EC1578"/>
    <w:rsid w:val="00EC1C72"/>
    <w:rsid w:val="00EC3CC9"/>
    <w:rsid w:val="00EC680A"/>
    <w:rsid w:val="00EC6E0A"/>
    <w:rsid w:val="00ED3C58"/>
    <w:rsid w:val="00EE2BED"/>
    <w:rsid w:val="00EE374B"/>
    <w:rsid w:val="00EE3B5E"/>
    <w:rsid w:val="00EF69B1"/>
    <w:rsid w:val="00EF7E90"/>
    <w:rsid w:val="00F005D2"/>
    <w:rsid w:val="00F11BB5"/>
    <w:rsid w:val="00F1417B"/>
    <w:rsid w:val="00F21272"/>
    <w:rsid w:val="00F216CB"/>
    <w:rsid w:val="00F34B99"/>
    <w:rsid w:val="00F35D8B"/>
    <w:rsid w:val="00F52DAB"/>
    <w:rsid w:val="00F543F0"/>
    <w:rsid w:val="00F6004E"/>
    <w:rsid w:val="00F704D7"/>
    <w:rsid w:val="00F7649B"/>
    <w:rsid w:val="00F7776E"/>
    <w:rsid w:val="00F81D29"/>
    <w:rsid w:val="00F8294E"/>
    <w:rsid w:val="00F8585D"/>
    <w:rsid w:val="00F861CF"/>
    <w:rsid w:val="00F86F7A"/>
    <w:rsid w:val="00F91C4D"/>
    <w:rsid w:val="00F92FD9"/>
    <w:rsid w:val="00FA6684"/>
    <w:rsid w:val="00FA731E"/>
    <w:rsid w:val="00FA75C4"/>
    <w:rsid w:val="00FB2B38"/>
    <w:rsid w:val="00FB6804"/>
    <w:rsid w:val="00FC6358"/>
    <w:rsid w:val="00FD28AD"/>
    <w:rsid w:val="00FD320D"/>
    <w:rsid w:val="00FD7613"/>
    <w:rsid w:val="00FE23DE"/>
    <w:rsid w:val="00FF3977"/>
    <w:rsid w:val="00FF4AB6"/>
    <w:rsid w:val="012D49C7"/>
    <w:rsid w:val="01D238E4"/>
    <w:rsid w:val="020727A3"/>
    <w:rsid w:val="026243E7"/>
    <w:rsid w:val="02990CB5"/>
    <w:rsid w:val="0345026A"/>
    <w:rsid w:val="03C97E3F"/>
    <w:rsid w:val="040B1DCC"/>
    <w:rsid w:val="053E7F4D"/>
    <w:rsid w:val="059D4B9C"/>
    <w:rsid w:val="05B055FE"/>
    <w:rsid w:val="05BB0301"/>
    <w:rsid w:val="05ED34F0"/>
    <w:rsid w:val="06D03238"/>
    <w:rsid w:val="06FE2E14"/>
    <w:rsid w:val="072D5302"/>
    <w:rsid w:val="07CB007D"/>
    <w:rsid w:val="082B611C"/>
    <w:rsid w:val="08370C91"/>
    <w:rsid w:val="0877512F"/>
    <w:rsid w:val="08B050F0"/>
    <w:rsid w:val="090D5310"/>
    <w:rsid w:val="09482DD5"/>
    <w:rsid w:val="09955B6F"/>
    <w:rsid w:val="099A29F6"/>
    <w:rsid w:val="09A67B8A"/>
    <w:rsid w:val="09B27034"/>
    <w:rsid w:val="09BA0C17"/>
    <w:rsid w:val="09D93C83"/>
    <w:rsid w:val="0A1757B8"/>
    <w:rsid w:val="0A5C4663"/>
    <w:rsid w:val="0A6F4CCC"/>
    <w:rsid w:val="0A864376"/>
    <w:rsid w:val="0AC10B29"/>
    <w:rsid w:val="0AC1105D"/>
    <w:rsid w:val="0ADA18E3"/>
    <w:rsid w:val="0B0260F6"/>
    <w:rsid w:val="0B1F2348"/>
    <w:rsid w:val="0B226674"/>
    <w:rsid w:val="0B265B3F"/>
    <w:rsid w:val="0B386C11"/>
    <w:rsid w:val="0B5D68CC"/>
    <w:rsid w:val="0B83044C"/>
    <w:rsid w:val="0B925026"/>
    <w:rsid w:val="0B9F1423"/>
    <w:rsid w:val="0BE521AA"/>
    <w:rsid w:val="0C3B7847"/>
    <w:rsid w:val="0C49123D"/>
    <w:rsid w:val="0C754E18"/>
    <w:rsid w:val="0C990C31"/>
    <w:rsid w:val="0CB82DE0"/>
    <w:rsid w:val="0CC207BE"/>
    <w:rsid w:val="0CEC5348"/>
    <w:rsid w:val="0D17226D"/>
    <w:rsid w:val="0D1B5365"/>
    <w:rsid w:val="0D320E7D"/>
    <w:rsid w:val="0D820F1E"/>
    <w:rsid w:val="0DAF329B"/>
    <w:rsid w:val="0DB77C24"/>
    <w:rsid w:val="0DC247A7"/>
    <w:rsid w:val="0E075ACF"/>
    <w:rsid w:val="0E1A7928"/>
    <w:rsid w:val="0E523934"/>
    <w:rsid w:val="0E5605CB"/>
    <w:rsid w:val="0EDC0EB9"/>
    <w:rsid w:val="0F3D0DAD"/>
    <w:rsid w:val="0F5041C2"/>
    <w:rsid w:val="0F736D7D"/>
    <w:rsid w:val="10450832"/>
    <w:rsid w:val="10807322"/>
    <w:rsid w:val="10B334BC"/>
    <w:rsid w:val="113561E6"/>
    <w:rsid w:val="1152537E"/>
    <w:rsid w:val="11BE6F8E"/>
    <w:rsid w:val="11D55385"/>
    <w:rsid w:val="120549C3"/>
    <w:rsid w:val="122D1193"/>
    <w:rsid w:val="12537570"/>
    <w:rsid w:val="12574288"/>
    <w:rsid w:val="12E80E70"/>
    <w:rsid w:val="132A3562"/>
    <w:rsid w:val="139A424A"/>
    <w:rsid w:val="139A632A"/>
    <w:rsid w:val="1409304F"/>
    <w:rsid w:val="140F49FC"/>
    <w:rsid w:val="14D60E7C"/>
    <w:rsid w:val="1544199D"/>
    <w:rsid w:val="158D360F"/>
    <w:rsid w:val="15CF1C62"/>
    <w:rsid w:val="16342327"/>
    <w:rsid w:val="167509CC"/>
    <w:rsid w:val="16755238"/>
    <w:rsid w:val="16963A5A"/>
    <w:rsid w:val="16D1148A"/>
    <w:rsid w:val="16D73D55"/>
    <w:rsid w:val="16E73AD6"/>
    <w:rsid w:val="17234BC7"/>
    <w:rsid w:val="176B58C9"/>
    <w:rsid w:val="176F7778"/>
    <w:rsid w:val="17BF173B"/>
    <w:rsid w:val="181155C8"/>
    <w:rsid w:val="185C17D0"/>
    <w:rsid w:val="18955720"/>
    <w:rsid w:val="18F858A2"/>
    <w:rsid w:val="19024420"/>
    <w:rsid w:val="191E5278"/>
    <w:rsid w:val="197A300B"/>
    <w:rsid w:val="1A032FF7"/>
    <w:rsid w:val="1A145C09"/>
    <w:rsid w:val="1A221824"/>
    <w:rsid w:val="1A2832C9"/>
    <w:rsid w:val="1A7830C7"/>
    <w:rsid w:val="1BE665B2"/>
    <w:rsid w:val="1C2333EA"/>
    <w:rsid w:val="1C2B4A2D"/>
    <w:rsid w:val="1C2C1E25"/>
    <w:rsid w:val="1CE74F62"/>
    <w:rsid w:val="1D3E1533"/>
    <w:rsid w:val="1DC72B6C"/>
    <w:rsid w:val="1E272C9A"/>
    <w:rsid w:val="1E697DA9"/>
    <w:rsid w:val="1E82269E"/>
    <w:rsid w:val="1EF221E1"/>
    <w:rsid w:val="1EFC6AEC"/>
    <w:rsid w:val="1F152F0B"/>
    <w:rsid w:val="1F897547"/>
    <w:rsid w:val="1FE16A9B"/>
    <w:rsid w:val="205B1662"/>
    <w:rsid w:val="212025AA"/>
    <w:rsid w:val="21581C84"/>
    <w:rsid w:val="21B728D2"/>
    <w:rsid w:val="22E46813"/>
    <w:rsid w:val="2308059C"/>
    <w:rsid w:val="23174D88"/>
    <w:rsid w:val="233A51DC"/>
    <w:rsid w:val="233B451F"/>
    <w:rsid w:val="23661972"/>
    <w:rsid w:val="23BE6C16"/>
    <w:rsid w:val="23C93B1E"/>
    <w:rsid w:val="23EC1621"/>
    <w:rsid w:val="24033E4C"/>
    <w:rsid w:val="241566E1"/>
    <w:rsid w:val="242511B4"/>
    <w:rsid w:val="24825DCA"/>
    <w:rsid w:val="24A7738E"/>
    <w:rsid w:val="24C802EF"/>
    <w:rsid w:val="25012D03"/>
    <w:rsid w:val="255A4E5B"/>
    <w:rsid w:val="25650B39"/>
    <w:rsid w:val="25E24963"/>
    <w:rsid w:val="2610409C"/>
    <w:rsid w:val="263A0FA1"/>
    <w:rsid w:val="26563727"/>
    <w:rsid w:val="266B6B5B"/>
    <w:rsid w:val="269B5CA7"/>
    <w:rsid w:val="27CD77F6"/>
    <w:rsid w:val="28572F38"/>
    <w:rsid w:val="287A20CE"/>
    <w:rsid w:val="28821C4C"/>
    <w:rsid w:val="292E483F"/>
    <w:rsid w:val="29BC4AED"/>
    <w:rsid w:val="29CB34BB"/>
    <w:rsid w:val="29F86195"/>
    <w:rsid w:val="2A04596B"/>
    <w:rsid w:val="2A1C1577"/>
    <w:rsid w:val="2A446B4E"/>
    <w:rsid w:val="2A95387B"/>
    <w:rsid w:val="2ACA10FC"/>
    <w:rsid w:val="2B5C06C5"/>
    <w:rsid w:val="2BBD7461"/>
    <w:rsid w:val="2BCA5EEB"/>
    <w:rsid w:val="2C417840"/>
    <w:rsid w:val="2C514BD5"/>
    <w:rsid w:val="2CB2211C"/>
    <w:rsid w:val="2CEF068A"/>
    <w:rsid w:val="2D201DB0"/>
    <w:rsid w:val="2D901D36"/>
    <w:rsid w:val="2DB21528"/>
    <w:rsid w:val="2DCF4CCC"/>
    <w:rsid w:val="2E2F2656"/>
    <w:rsid w:val="2E800FE8"/>
    <w:rsid w:val="2EA92741"/>
    <w:rsid w:val="2F582328"/>
    <w:rsid w:val="2F6828B1"/>
    <w:rsid w:val="2FB12A10"/>
    <w:rsid w:val="2FB13231"/>
    <w:rsid w:val="2FCB7CFF"/>
    <w:rsid w:val="307B5FA3"/>
    <w:rsid w:val="308519FC"/>
    <w:rsid w:val="30B54141"/>
    <w:rsid w:val="31461BD6"/>
    <w:rsid w:val="316709D1"/>
    <w:rsid w:val="318C6744"/>
    <w:rsid w:val="31B42E4A"/>
    <w:rsid w:val="31E760D4"/>
    <w:rsid w:val="31F110DC"/>
    <w:rsid w:val="320913E1"/>
    <w:rsid w:val="32640B3D"/>
    <w:rsid w:val="329A173E"/>
    <w:rsid w:val="32A83FAB"/>
    <w:rsid w:val="32CD4B1D"/>
    <w:rsid w:val="32E86B4B"/>
    <w:rsid w:val="334709F2"/>
    <w:rsid w:val="334B5ACD"/>
    <w:rsid w:val="33531FBB"/>
    <w:rsid w:val="338D2F41"/>
    <w:rsid w:val="33EF065F"/>
    <w:rsid w:val="342C3932"/>
    <w:rsid w:val="348377F0"/>
    <w:rsid w:val="348476AA"/>
    <w:rsid w:val="348B5DE1"/>
    <w:rsid w:val="34CD125B"/>
    <w:rsid w:val="34F3199C"/>
    <w:rsid w:val="357875A3"/>
    <w:rsid w:val="35AD4019"/>
    <w:rsid w:val="35B05892"/>
    <w:rsid w:val="35E85AE6"/>
    <w:rsid w:val="36041E33"/>
    <w:rsid w:val="3607632B"/>
    <w:rsid w:val="361637B7"/>
    <w:rsid w:val="363600E1"/>
    <w:rsid w:val="36A173B8"/>
    <w:rsid w:val="36B03936"/>
    <w:rsid w:val="36B24B86"/>
    <w:rsid w:val="37813F84"/>
    <w:rsid w:val="379D6877"/>
    <w:rsid w:val="37D12A1F"/>
    <w:rsid w:val="37E33744"/>
    <w:rsid w:val="38184DC6"/>
    <w:rsid w:val="38214543"/>
    <w:rsid w:val="387D7B5E"/>
    <w:rsid w:val="3885563E"/>
    <w:rsid w:val="38C75DEC"/>
    <w:rsid w:val="39043021"/>
    <w:rsid w:val="39265EF3"/>
    <w:rsid w:val="3985135D"/>
    <w:rsid w:val="3A103EA0"/>
    <w:rsid w:val="3A220BA2"/>
    <w:rsid w:val="3A596B48"/>
    <w:rsid w:val="3A5F5311"/>
    <w:rsid w:val="3AF2713B"/>
    <w:rsid w:val="3B862F5E"/>
    <w:rsid w:val="3C2F46D2"/>
    <w:rsid w:val="3CA63456"/>
    <w:rsid w:val="3CD43891"/>
    <w:rsid w:val="3CEA10E0"/>
    <w:rsid w:val="3D105B64"/>
    <w:rsid w:val="3D8B661D"/>
    <w:rsid w:val="3E0A715D"/>
    <w:rsid w:val="3E487ED4"/>
    <w:rsid w:val="3E4C6FA4"/>
    <w:rsid w:val="3E827095"/>
    <w:rsid w:val="3EBD629C"/>
    <w:rsid w:val="3EC60C1A"/>
    <w:rsid w:val="3EDC679B"/>
    <w:rsid w:val="3F9F33A6"/>
    <w:rsid w:val="40463FC1"/>
    <w:rsid w:val="412F3BC1"/>
    <w:rsid w:val="41F936CF"/>
    <w:rsid w:val="42106FA8"/>
    <w:rsid w:val="42244C13"/>
    <w:rsid w:val="425F2D04"/>
    <w:rsid w:val="42C72085"/>
    <w:rsid w:val="42DD5C9B"/>
    <w:rsid w:val="43021AEC"/>
    <w:rsid w:val="430709F3"/>
    <w:rsid w:val="44392095"/>
    <w:rsid w:val="44BC492D"/>
    <w:rsid w:val="44E4662C"/>
    <w:rsid w:val="44E7662E"/>
    <w:rsid w:val="45160501"/>
    <w:rsid w:val="451A644F"/>
    <w:rsid w:val="45291739"/>
    <w:rsid w:val="454A15DC"/>
    <w:rsid w:val="45570266"/>
    <w:rsid w:val="45755A72"/>
    <w:rsid w:val="4644783C"/>
    <w:rsid w:val="468A5443"/>
    <w:rsid w:val="472F1324"/>
    <w:rsid w:val="4737606A"/>
    <w:rsid w:val="47543484"/>
    <w:rsid w:val="47BF05B6"/>
    <w:rsid w:val="48165F99"/>
    <w:rsid w:val="48691734"/>
    <w:rsid w:val="48774CE6"/>
    <w:rsid w:val="48961EA6"/>
    <w:rsid w:val="49165933"/>
    <w:rsid w:val="496E7C4F"/>
    <w:rsid w:val="49E53BAB"/>
    <w:rsid w:val="49F456B6"/>
    <w:rsid w:val="4A515854"/>
    <w:rsid w:val="4A9B239A"/>
    <w:rsid w:val="4AAD501F"/>
    <w:rsid w:val="4AB95F64"/>
    <w:rsid w:val="4AD51714"/>
    <w:rsid w:val="4AE374D5"/>
    <w:rsid w:val="4AE91A41"/>
    <w:rsid w:val="4B237243"/>
    <w:rsid w:val="4B2E32A9"/>
    <w:rsid w:val="4B895D45"/>
    <w:rsid w:val="4B9B2817"/>
    <w:rsid w:val="4BBD2743"/>
    <w:rsid w:val="4BF2781E"/>
    <w:rsid w:val="4C2E65D5"/>
    <w:rsid w:val="4C743EE0"/>
    <w:rsid w:val="4C9D2366"/>
    <w:rsid w:val="4CAE182B"/>
    <w:rsid w:val="4CE91CB1"/>
    <w:rsid w:val="4D2C7585"/>
    <w:rsid w:val="4DC70408"/>
    <w:rsid w:val="4E5D1152"/>
    <w:rsid w:val="4E98303C"/>
    <w:rsid w:val="4EDF4322"/>
    <w:rsid w:val="4F27285C"/>
    <w:rsid w:val="4F3B332B"/>
    <w:rsid w:val="4F3C4AD3"/>
    <w:rsid w:val="4FD91227"/>
    <w:rsid w:val="4FF67AA8"/>
    <w:rsid w:val="50006813"/>
    <w:rsid w:val="503E29D3"/>
    <w:rsid w:val="503E3244"/>
    <w:rsid w:val="504C2A7E"/>
    <w:rsid w:val="505A7235"/>
    <w:rsid w:val="51F07495"/>
    <w:rsid w:val="51F30DE4"/>
    <w:rsid w:val="52AB2444"/>
    <w:rsid w:val="52F34DC0"/>
    <w:rsid w:val="531C512C"/>
    <w:rsid w:val="53242159"/>
    <w:rsid w:val="53414CC2"/>
    <w:rsid w:val="538279A2"/>
    <w:rsid w:val="54204F87"/>
    <w:rsid w:val="54A77D77"/>
    <w:rsid w:val="54B03A0C"/>
    <w:rsid w:val="54DE3A6C"/>
    <w:rsid w:val="555F586A"/>
    <w:rsid w:val="55687454"/>
    <w:rsid w:val="55702C7F"/>
    <w:rsid w:val="55873510"/>
    <w:rsid w:val="55B3018A"/>
    <w:rsid w:val="56165335"/>
    <w:rsid w:val="563352BB"/>
    <w:rsid w:val="567265E5"/>
    <w:rsid w:val="56B07DEB"/>
    <w:rsid w:val="57166665"/>
    <w:rsid w:val="5774104E"/>
    <w:rsid w:val="57816200"/>
    <w:rsid w:val="578571D7"/>
    <w:rsid w:val="57D503AA"/>
    <w:rsid w:val="57DF5B9E"/>
    <w:rsid w:val="5869550C"/>
    <w:rsid w:val="58846FD2"/>
    <w:rsid w:val="58C85FA2"/>
    <w:rsid w:val="58E64A19"/>
    <w:rsid w:val="59815DA0"/>
    <w:rsid w:val="5A345E4A"/>
    <w:rsid w:val="5A7E6003"/>
    <w:rsid w:val="5A9A3786"/>
    <w:rsid w:val="5A9F6D56"/>
    <w:rsid w:val="5B011D80"/>
    <w:rsid w:val="5B491FFB"/>
    <w:rsid w:val="5B635F33"/>
    <w:rsid w:val="5C134A25"/>
    <w:rsid w:val="5C5B39BC"/>
    <w:rsid w:val="5CAB33EF"/>
    <w:rsid w:val="5D1F4F35"/>
    <w:rsid w:val="5D372F5E"/>
    <w:rsid w:val="5D385692"/>
    <w:rsid w:val="5D4B596D"/>
    <w:rsid w:val="5D6825C7"/>
    <w:rsid w:val="5DB72BE5"/>
    <w:rsid w:val="5DE37DCE"/>
    <w:rsid w:val="5E831ABC"/>
    <w:rsid w:val="5E88158B"/>
    <w:rsid w:val="5EA511F8"/>
    <w:rsid w:val="5EB73E97"/>
    <w:rsid w:val="5EBA7FA0"/>
    <w:rsid w:val="5ED1051C"/>
    <w:rsid w:val="5FA6398F"/>
    <w:rsid w:val="5FC15874"/>
    <w:rsid w:val="5FCC27B6"/>
    <w:rsid w:val="5FDB1282"/>
    <w:rsid w:val="5FFD124B"/>
    <w:rsid w:val="60161510"/>
    <w:rsid w:val="604B4117"/>
    <w:rsid w:val="605D5DD6"/>
    <w:rsid w:val="6190090D"/>
    <w:rsid w:val="61901CA2"/>
    <w:rsid w:val="62027857"/>
    <w:rsid w:val="62364EF5"/>
    <w:rsid w:val="62BD1FFA"/>
    <w:rsid w:val="62D829BC"/>
    <w:rsid w:val="62D97AB9"/>
    <w:rsid w:val="62FE3F6D"/>
    <w:rsid w:val="630E621F"/>
    <w:rsid w:val="638D6C17"/>
    <w:rsid w:val="63975E5E"/>
    <w:rsid w:val="63BE56E8"/>
    <w:rsid w:val="63C76F65"/>
    <w:rsid w:val="63D27CB5"/>
    <w:rsid w:val="63DD50B6"/>
    <w:rsid w:val="63E119A1"/>
    <w:rsid w:val="64054C33"/>
    <w:rsid w:val="64310B06"/>
    <w:rsid w:val="646A730A"/>
    <w:rsid w:val="64717CD7"/>
    <w:rsid w:val="64884AA7"/>
    <w:rsid w:val="64B97705"/>
    <w:rsid w:val="64D645D9"/>
    <w:rsid w:val="65271FEE"/>
    <w:rsid w:val="654D10DC"/>
    <w:rsid w:val="654F3B8F"/>
    <w:rsid w:val="6561679F"/>
    <w:rsid w:val="65AB34FC"/>
    <w:rsid w:val="65DB4BD5"/>
    <w:rsid w:val="665A3F66"/>
    <w:rsid w:val="669E0DE6"/>
    <w:rsid w:val="670F7961"/>
    <w:rsid w:val="673B61BC"/>
    <w:rsid w:val="67CA4D12"/>
    <w:rsid w:val="684802CE"/>
    <w:rsid w:val="68606C5A"/>
    <w:rsid w:val="68757C13"/>
    <w:rsid w:val="68790040"/>
    <w:rsid w:val="688F27B4"/>
    <w:rsid w:val="68CB16E5"/>
    <w:rsid w:val="68CF3421"/>
    <w:rsid w:val="69406230"/>
    <w:rsid w:val="69B83349"/>
    <w:rsid w:val="69D739D0"/>
    <w:rsid w:val="6A0C5336"/>
    <w:rsid w:val="6A6F494A"/>
    <w:rsid w:val="6A95456F"/>
    <w:rsid w:val="6AB71B26"/>
    <w:rsid w:val="6B473BF3"/>
    <w:rsid w:val="6BCC2CCC"/>
    <w:rsid w:val="6C4F07B5"/>
    <w:rsid w:val="6C7F1B02"/>
    <w:rsid w:val="6C9409AE"/>
    <w:rsid w:val="6CF43954"/>
    <w:rsid w:val="6D3E5404"/>
    <w:rsid w:val="6D4508AF"/>
    <w:rsid w:val="6DC129B0"/>
    <w:rsid w:val="6DD7327F"/>
    <w:rsid w:val="6DFA3CB1"/>
    <w:rsid w:val="6E3C7073"/>
    <w:rsid w:val="6ED40266"/>
    <w:rsid w:val="6EF3675B"/>
    <w:rsid w:val="6FCF6F3C"/>
    <w:rsid w:val="6FF417C8"/>
    <w:rsid w:val="70274F22"/>
    <w:rsid w:val="703A535A"/>
    <w:rsid w:val="703D799F"/>
    <w:rsid w:val="70E208AF"/>
    <w:rsid w:val="70F60CE5"/>
    <w:rsid w:val="71046B09"/>
    <w:rsid w:val="7107105D"/>
    <w:rsid w:val="71180AE6"/>
    <w:rsid w:val="714E2201"/>
    <w:rsid w:val="71521156"/>
    <w:rsid w:val="71D06A77"/>
    <w:rsid w:val="72984B5E"/>
    <w:rsid w:val="737513BF"/>
    <w:rsid w:val="73F81E1B"/>
    <w:rsid w:val="743F6C99"/>
    <w:rsid w:val="748F1998"/>
    <w:rsid w:val="74B16DE2"/>
    <w:rsid w:val="751D277B"/>
    <w:rsid w:val="754119E9"/>
    <w:rsid w:val="7545508C"/>
    <w:rsid w:val="757068BE"/>
    <w:rsid w:val="758B0698"/>
    <w:rsid w:val="76583736"/>
    <w:rsid w:val="765C0319"/>
    <w:rsid w:val="76DA7C87"/>
    <w:rsid w:val="77A30651"/>
    <w:rsid w:val="77B025B6"/>
    <w:rsid w:val="77F0569A"/>
    <w:rsid w:val="781936ED"/>
    <w:rsid w:val="781B46A8"/>
    <w:rsid w:val="784056B9"/>
    <w:rsid w:val="78727920"/>
    <w:rsid w:val="787E03F0"/>
    <w:rsid w:val="78CE1E1C"/>
    <w:rsid w:val="78D30DAB"/>
    <w:rsid w:val="79714C5B"/>
    <w:rsid w:val="798E3BDF"/>
    <w:rsid w:val="79943B7B"/>
    <w:rsid w:val="79EF7123"/>
    <w:rsid w:val="7A473982"/>
    <w:rsid w:val="7A8C3104"/>
    <w:rsid w:val="7AA00A5A"/>
    <w:rsid w:val="7AF13600"/>
    <w:rsid w:val="7AF4737E"/>
    <w:rsid w:val="7B0A1EBA"/>
    <w:rsid w:val="7B0E1A93"/>
    <w:rsid w:val="7B2851B8"/>
    <w:rsid w:val="7B37248E"/>
    <w:rsid w:val="7B3F5D02"/>
    <w:rsid w:val="7BBB659B"/>
    <w:rsid w:val="7BD27FE9"/>
    <w:rsid w:val="7BFA5925"/>
    <w:rsid w:val="7C0E5E7C"/>
    <w:rsid w:val="7C4F07EB"/>
    <w:rsid w:val="7CCA0AD7"/>
    <w:rsid w:val="7CDB145B"/>
    <w:rsid w:val="7D032928"/>
    <w:rsid w:val="7D122C47"/>
    <w:rsid w:val="7D364F16"/>
    <w:rsid w:val="7D6B2D6E"/>
    <w:rsid w:val="7D745938"/>
    <w:rsid w:val="7E667D05"/>
    <w:rsid w:val="7E793D7E"/>
    <w:rsid w:val="7F36582C"/>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name="toc 7"/>
    <w:lsdException w:qFormat="1" w:unhideWhenUsed="0" w:uiPriority="0" w:semiHidden="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qFormat/>
    <w:uiPriority w:val="0"/>
    <w:pPr>
      <w:tabs>
        <w:tab w:val="right" w:leader="dot" w:pos="9241"/>
      </w:tabs>
      <w:ind w:firstLine="300" w:firstLineChars="300"/>
      <w:jc w:val="left"/>
    </w:pPr>
    <w:rPr>
      <w:rFonts w:ascii="宋体"/>
      <w:szCs w:val="21"/>
    </w:rPr>
  </w:style>
  <w:style w:type="paragraph" w:styleId="10">
    <w:name w:val="toc 3"/>
    <w:basedOn w:val="1"/>
    <w:next w:val="1"/>
    <w:qFormat/>
    <w:uiPriority w:val="39"/>
    <w:pPr>
      <w:tabs>
        <w:tab w:val="right" w:leader="dot" w:pos="9241"/>
      </w:tabs>
      <w:ind w:firstLine="102" w:firstLineChars="100"/>
      <w:jc w:val="left"/>
    </w:pPr>
    <w:rPr>
      <w:rFonts w:ascii="宋体"/>
      <w:szCs w:val="21"/>
    </w:rPr>
  </w:style>
  <w:style w:type="paragraph" w:styleId="11">
    <w:name w:val="toc 8"/>
    <w:basedOn w:val="1"/>
    <w:next w:val="1"/>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qFormat/>
    <w:uiPriority w:val="0"/>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toc 1"/>
    <w:basedOn w:val="1"/>
    <w:next w:val="1"/>
    <w:qFormat/>
    <w:uiPriority w:val="39"/>
    <w:pPr>
      <w:tabs>
        <w:tab w:val="right" w:leader="dot" w:pos="9241"/>
      </w:tabs>
      <w:spacing w:beforeLines="25" w:afterLines="25"/>
      <w:jc w:val="left"/>
    </w:pPr>
    <w:rPr>
      <w:rFonts w:ascii="宋体"/>
      <w:szCs w:val="21"/>
    </w:rPr>
  </w:style>
  <w:style w:type="paragraph" w:styleId="17">
    <w:name w:val="toc 4"/>
    <w:basedOn w:val="1"/>
    <w:next w:val="1"/>
    <w:semiHidden/>
    <w:qFormat/>
    <w:uiPriority w:val="0"/>
    <w:pPr>
      <w:tabs>
        <w:tab w:val="right" w:leader="dot" w:pos="9241"/>
      </w:tabs>
      <w:ind w:firstLine="198" w:firstLineChars="200"/>
      <w:jc w:val="left"/>
    </w:pPr>
    <w:rPr>
      <w:rFonts w:ascii="宋体"/>
      <w:szCs w:val="21"/>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1"/>
      </w:tabs>
      <w:ind w:firstLine="403" w:firstLineChars="400"/>
      <w:jc w:val="left"/>
    </w:pPr>
    <w:rPr>
      <w:rFonts w:ascii="宋体"/>
      <w:szCs w:val="21"/>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1"/>
      </w:tabs>
    </w:pPr>
    <w:rPr>
      <w:rFonts w:ascii="宋体"/>
      <w:szCs w:val="21"/>
    </w:rPr>
  </w:style>
  <w:style w:type="paragraph" w:styleId="26">
    <w:name w:val="toc 9"/>
    <w:basedOn w:val="1"/>
    <w:next w:val="1"/>
    <w:semiHidden/>
    <w:qFormat/>
    <w:uiPriority w:val="0"/>
    <w:pPr>
      <w:ind w:left="1470"/>
      <w:jc w:val="left"/>
    </w:pPr>
    <w:rPr>
      <w:sz w:val="20"/>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0"/>
    <w:qFormat/>
    <w:uiPriority w:val="0"/>
    <w:rPr>
      <w:rFonts w:ascii="宋体"/>
      <w:sz w:val="21"/>
      <w:lang w:val="en-US" w:eastAsia="zh-CN" w:bidi="ar-SA"/>
    </w:rPr>
  </w:style>
  <w:style w:type="paragraph" w:customStyle="1" w:styleId="38">
    <w:name w:val="一级条标题"/>
    <w:next w:val="20"/>
    <w:link w:val="13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0"/>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0"/>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0"/>
    <w:qFormat/>
    <w:uiPriority w:val="0"/>
    <w:pPr>
      <w:numPr>
        <w:ilvl w:val="4"/>
      </w:numPr>
      <w:outlineLvl w:val="5"/>
    </w:pPr>
  </w:style>
  <w:style w:type="paragraph" w:customStyle="1" w:styleId="52">
    <w:name w:val="五级条标题"/>
    <w:basedOn w:val="51"/>
    <w:next w:val="20"/>
    <w:qFormat/>
    <w:uiPriority w:val="0"/>
    <w:pPr>
      <w:numPr>
        <w:ilvl w:val="5"/>
      </w:numPr>
      <w:outlineLvl w:val="6"/>
    </w:pPr>
  </w:style>
  <w:style w:type="paragraph" w:customStyle="1" w:styleId="53">
    <w:name w:val="注："/>
    <w:next w:val="2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0"/>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0"/>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0"/>
    <w:next w:val="20"/>
    <w:qFormat/>
    <w:uiPriority w:val="0"/>
    <w:pPr>
      <w:ind w:firstLine="0" w:firstLineChars="0"/>
      <w:jc w:val="center"/>
    </w:pPr>
    <w:rPr>
      <w:rFonts w:ascii="黑体" w:eastAsia="黑体"/>
    </w:rPr>
  </w:style>
  <w:style w:type="paragraph" w:customStyle="1" w:styleId="82">
    <w:name w:val="附录表标号"/>
    <w:basedOn w:val="1"/>
    <w:next w:val="2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0"/>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0"/>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0"/>
    <w:next w:val="20"/>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0"/>
    <w:link w:val="137"/>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0"/>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0"/>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0"/>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0"/>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0"/>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0"/>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hAnchor="text"/>
      <w:jc w:val="right"/>
    </w:pPr>
  </w:style>
  <w:style w:type="paragraph" w:customStyle="1" w:styleId="111">
    <w:name w:val="示例后文字"/>
    <w:basedOn w:val="20"/>
    <w:next w:val="20"/>
    <w:qFormat/>
    <w:uiPriority w:val="0"/>
    <w:pPr>
      <w:ind w:firstLine="360"/>
    </w:pPr>
    <w:rPr>
      <w:sz w:val="18"/>
    </w:rPr>
  </w:style>
  <w:style w:type="paragraph" w:customStyle="1" w:styleId="112">
    <w:name w:val="首示例"/>
    <w:next w:val="20"/>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1"/>
    <w:qFormat/>
    <w:uiPriority w:val="0"/>
    <w:pPr>
      <w:numPr>
        <w:numId w:val="0"/>
      </w:numPr>
      <w:jc w:val="both"/>
    </w:pPr>
  </w:style>
  <w:style w:type="paragraph" w:customStyle="1" w:styleId="116">
    <w:name w:val="图标脚注说明"/>
    <w:basedOn w:val="20"/>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0"/>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0"/>
    <w:next w:val="20"/>
    <w:qFormat/>
    <w:uiPriority w:val="0"/>
    <w:pPr>
      <w:ind w:firstLine="0" w:firstLineChars="0"/>
    </w:pPr>
  </w:style>
  <w:style w:type="paragraph" w:customStyle="1" w:styleId="124">
    <w:name w:val="正文图标题"/>
    <w:next w:val="20"/>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hAnchor="text"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character" w:customStyle="1" w:styleId="133">
    <w:name w:val="一级条标题 Char"/>
    <w:basedOn w:val="31"/>
    <w:link w:val="38"/>
    <w:qFormat/>
    <w:uiPriority w:val="0"/>
    <w:rPr>
      <w:rFonts w:ascii="黑体" w:eastAsia="黑体"/>
      <w:sz w:val="21"/>
      <w:szCs w:val="21"/>
      <w:lang w:val="en-US" w:eastAsia="zh-CN" w:bidi="ar-SA"/>
    </w:rPr>
  </w:style>
  <w:style w:type="paragraph" w:customStyle="1" w:styleId="134">
    <w:name w:val="Body text|1"/>
    <w:basedOn w:val="1"/>
    <w:qFormat/>
    <w:uiPriority w:val="0"/>
    <w:pPr>
      <w:spacing w:line="312" w:lineRule="auto"/>
    </w:pPr>
    <w:rPr>
      <w:rFonts w:ascii="MingLiU" w:hAnsi="MingLiU" w:eastAsia="MingLiU" w:cs="MingLiU"/>
      <w:sz w:val="20"/>
      <w:szCs w:val="20"/>
      <w:lang w:val="zh-TW" w:eastAsia="zh-TW" w:bidi="zh-TW"/>
    </w:rPr>
  </w:style>
  <w:style w:type="character" w:customStyle="1" w:styleId="135">
    <w:name w:val="未处理的提及1"/>
    <w:basedOn w:val="31"/>
    <w:semiHidden/>
    <w:unhideWhenUsed/>
    <w:qFormat/>
    <w:uiPriority w:val="99"/>
    <w:rPr>
      <w:color w:val="605E5C"/>
      <w:shd w:val="clear" w:color="auto" w:fill="E1DFDD"/>
    </w:rPr>
  </w:style>
  <w:style w:type="paragraph" w:customStyle="1" w:styleId="136">
    <w:name w:val="段(正文）"/>
    <w:qFormat/>
    <w:uiPriority w:val="0"/>
    <w:pPr>
      <w:autoSpaceDE w:val="0"/>
      <w:autoSpaceDN w:val="0"/>
      <w:ind w:firstLine="420"/>
      <w:jc w:val="both"/>
    </w:pPr>
    <w:rPr>
      <w:rFonts w:ascii="宋体" w:hAnsi="Calibri" w:eastAsia="宋体" w:cs="Times New Roman"/>
      <w:sz w:val="21"/>
      <w:lang w:val="en-US" w:eastAsia="zh-CN" w:bidi="ar-SA"/>
    </w:rPr>
  </w:style>
  <w:style w:type="character" w:customStyle="1" w:styleId="137">
    <w:name w:val="附录公式编号制表符 Char"/>
    <w:link w:val="88"/>
    <w:qFormat/>
    <w:uiPriority w:val="0"/>
    <w:rPr>
      <w:rFonts w:ascii="宋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D8DD5-6E27-4AF9-9AFC-BEC09400892A}">
  <ds:schemaRefs/>
</ds:datastoreItem>
</file>

<file path=docProps/app.xml><?xml version="1.0" encoding="utf-8"?>
<Properties xmlns="http://schemas.openxmlformats.org/officeDocument/2006/extended-properties" xmlns:vt="http://schemas.openxmlformats.org/officeDocument/2006/docPropsVTypes">
  <Template>Normal</Template>
  <Pages>11</Pages>
  <Words>857</Words>
  <Characters>4890</Characters>
  <Lines>40</Lines>
  <Paragraphs>11</Paragraphs>
  <TotalTime>1</TotalTime>
  <ScaleCrop>false</ScaleCrop>
  <LinksUpToDate>false</LinksUpToDate>
  <CharactersWithSpaces>5736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2020-03-02T10:09:00Z</dcterms:created>
  <cp:lastPrinted>2020-09-23T06:42:00Z</cp:lastPrinted>
  <dcterms:modified xsi:type="dcterms:W3CDTF">2020-09-28T08:14:39Z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