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8"/>
        <w:ind w:left="397"/>
        <w:rPr>
          <w:rFonts w:hint="eastAsia" w:ascii="黑体"/>
          <w:lang w:val="en-US" w:eastAsia="zh-CN"/>
        </w:rPr>
      </w:pPr>
      <w:r>
        <w:rPr>
          <w:rFonts w:ascii="Times New Roman"/>
        </w:rPr>
        <w:t>ICS</w:t>
      </w:r>
      <w:r>
        <w:rPr>
          <w:rFonts w:hint="eastAsia" w:ascii="黑体"/>
          <w:lang w:val="en-US" w:eastAsia="zh-CN"/>
        </w:rPr>
        <w:t>XX</w:t>
      </w:r>
      <w:r>
        <w:rPr>
          <w:rFonts w:ascii="黑体"/>
        </w:rPr>
        <w:t>.</w:t>
      </w:r>
      <w:r>
        <w:rPr>
          <w:rFonts w:hint="eastAsia" w:ascii="黑体"/>
          <w:lang w:val="en-US" w:eastAsia="zh-CN"/>
        </w:rPr>
        <w:t>XXX.</w:t>
      </w:r>
    </w:p>
    <w:p>
      <w:pPr>
        <w:pStyle w:val="4"/>
        <w:spacing w:before="68"/>
        <w:ind w:left="397"/>
        <w:rPr>
          <w:rFonts w:hint="default" w:ascii="黑体"/>
          <w:lang w:val="en-US" w:eastAsia="zh-CN"/>
        </w:rPr>
      </w:pPr>
      <w:r>
        <w:rPr>
          <w:rFonts w:hint="eastAsia" w:ascii="黑体"/>
          <w:lang w:val="en-US" w:eastAsia="zh-CN"/>
        </w:rPr>
        <w:t>X.XX</w:t>
      </w:r>
    </w:p>
    <w:p>
      <w:pPr>
        <w:pStyle w:val="4"/>
        <w:spacing w:before="4"/>
        <w:rPr>
          <w:rFonts w:ascii="Times New Roman"/>
          <w:b/>
          <w:sz w:val="18"/>
        </w:rPr>
      </w:pPr>
    </w:p>
    <w:p>
      <w:pPr>
        <w:pStyle w:val="4"/>
        <w:spacing w:before="4"/>
        <w:jc w:val="right"/>
        <w:rPr>
          <w:rFonts w:hint="default" w:ascii="Times New Roman" w:eastAsia="宋体"/>
          <w:b/>
          <w:sz w:val="96"/>
          <w:szCs w:val="96"/>
          <w:lang w:val="en-US" w:eastAsia="zh-CN"/>
        </w:rPr>
      </w:pPr>
      <w:r>
        <w:rPr>
          <w:rFonts w:hint="eastAsia" w:ascii="Times New Roman"/>
          <w:b/>
          <w:sz w:val="96"/>
          <w:szCs w:val="96"/>
          <w:lang w:val="en-US" w:eastAsia="zh-CN"/>
        </w:rPr>
        <w:t>DB5227</w:t>
      </w:r>
    </w:p>
    <w:p>
      <w:pPr>
        <w:tabs>
          <w:tab w:val="left" w:pos="1891"/>
          <w:tab w:val="left" w:pos="3383"/>
          <w:tab w:val="left" w:pos="4876"/>
          <w:tab w:val="left" w:pos="6369"/>
          <w:tab w:val="left" w:pos="7862"/>
          <w:tab w:val="left" w:pos="9355"/>
        </w:tabs>
        <w:spacing w:before="33"/>
        <w:ind w:left="398" w:right="0" w:firstLine="0"/>
        <w:jc w:val="distribute"/>
        <w:rPr>
          <w:rFonts w:hint="eastAsia" w:ascii="黑体" w:eastAsia="黑体"/>
          <w:sz w:val="48"/>
        </w:rPr>
      </w:pPr>
      <w:r>
        <w:rPr>
          <w:rFonts w:hint="eastAsia" w:ascii="黑体" w:eastAsia="黑体"/>
          <w:sz w:val="48"/>
          <w:lang w:val="en-US" w:eastAsia="zh-CN"/>
        </w:rPr>
        <w:t>贵州省黔南州</w:t>
      </w:r>
      <w:r>
        <w:rPr>
          <w:rFonts w:hint="eastAsia" w:ascii="黑体" w:eastAsia="黑体"/>
          <w:sz w:val="48"/>
        </w:rPr>
        <w:t>地方标准</w:t>
      </w:r>
    </w:p>
    <w:p>
      <w:pPr>
        <w:pStyle w:val="3"/>
        <w:spacing w:before="307"/>
        <w:ind w:right="417"/>
        <w:jc w:val="right"/>
        <w:rPr>
          <w:rFonts w:hint="eastAsia" w:ascii="黑体" w:hAnsi="黑体" w:eastAsia="宋体"/>
          <w:lang w:eastAsia="zh-CN"/>
        </w:rPr>
      </w:pPr>
      <w:r>
        <w:t xml:space="preserve">DB </w:t>
      </w:r>
      <w:r>
        <w:rPr>
          <w:rFonts w:ascii="黑体" w:hAnsi="黑体"/>
        </w:rPr>
        <w:t>52</w:t>
      </w:r>
      <w:r>
        <w:rPr>
          <w:rFonts w:hint="eastAsia" w:ascii="黑体" w:hAnsi="黑体" w:eastAsia="宋体"/>
          <w:lang w:val="en-US" w:eastAsia="zh-CN"/>
        </w:rPr>
        <w:t>27</w:t>
      </w:r>
      <w:r>
        <w:rPr>
          <w:rFonts w:ascii="黑体" w:hAnsi="黑体"/>
        </w:rPr>
        <w:t>/T</w:t>
      </w:r>
      <w:r>
        <w:rPr>
          <w:rFonts w:ascii="黑体" w:hAnsi="黑体"/>
          <w:spacing w:val="-6"/>
        </w:rPr>
        <w:t xml:space="preserve"> </w:t>
      </w:r>
      <w:r>
        <w:rPr>
          <w:rFonts w:hint="eastAsia" w:ascii="黑体" w:hAnsi="黑体" w:eastAsia="宋体"/>
          <w:lang w:val="en-US" w:eastAsia="zh-CN"/>
        </w:rPr>
        <w:t>XX</w:t>
      </w:r>
      <w:r>
        <w:t>—</w:t>
      </w:r>
      <w:r>
        <w:rPr>
          <w:rFonts w:ascii="黑体" w:hAnsi="黑体"/>
        </w:rPr>
        <w:t>20</w:t>
      </w:r>
      <w:r>
        <w:rPr>
          <w:rFonts w:hint="eastAsia" w:ascii="黑体" w:hAnsi="黑体" w:eastAsia="宋体"/>
          <w:lang w:val="en-US" w:eastAsia="zh-CN"/>
        </w:rPr>
        <w:t>2X</w:t>
      </w:r>
    </w:p>
    <w:p>
      <w:pPr>
        <w:pStyle w:val="4"/>
        <w:spacing w:before="9"/>
        <w:rPr>
          <w:rFonts w:ascii="黑体"/>
          <w:sz w:val="17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173990</wp:posOffset>
                </wp:positionV>
                <wp:extent cx="6120130" cy="0"/>
                <wp:effectExtent l="0" t="0" r="0" b="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6pt;margin-top:13.7pt;height:0pt;width:481.9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FV9G1gAAAAoBAAAPAAAAAAAAAAEA&#10;IAAAACIAAABkcnMvZG93bnJldi54bWxQSwECFAAUAAAACACHTuJAvpjWL9gBAACW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4"/>
        <w:rPr>
          <w:rFonts w:ascii="黑体"/>
          <w:sz w:val="30"/>
        </w:rPr>
      </w:pPr>
    </w:p>
    <w:p>
      <w:pPr>
        <w:pStyle w:val="4"/>
        <w:rPr>
          <w:rFonts w:ascii="黑体"/>
          <w:sz w:val="30"/>
        </w:rPr>
      </w:pPr>
    </w:p>
    <w:p>
      <w:pPr>
        <w:pStyle w:val="4"/>
        <w:rPr>
          <w:rFonts w:ascii="黑体"/>
          <w:sz w:val="30"/>
        </w:rPr>
      </w:pPr>
    </w:p>
    <w:p>
      <w:pPr>
        <w:pStyle w:val="4"/>
        <w:rPr>
          <w:rFonts w:ascii="黑体"/>
          <w:sz w:val="30"/>
        </w:rPr>
      </w:pPr>
    </w:p>
    <w:p>
      <w:pPr>
        <w:pStyle w:val="4"/>
        <w:rPr>
          <w:rFonts w:ascii="黑体"/>
          <w:sz w:val="30"/>
        </w:rPr>
      </w:pPr>
    </w:p>
    <w:p>
      <w:pPr>
        <w:pStyle w:val="4"/>
        <w:rPr>
          <w:rFonts w:ascii="黑体"/>
          <w:sz w:val="30"/>
        </w:rPr>
      </w:pPr>
    </w:p>
    <w:p>
      <w:pPr>
        <w:pStyle w:val="3"/>
        <w:tabs>
          <w:tab w:val="left" w:pos="2456"/>
        </w:tabs>
        <w:spacing w:before="409"/>
        <w:ind w:right="318"/>
        <w:rPr>
          <w:rFonts w:hint="eastAsia" w:ascii="黑体" w:eastAsia="黑体"/>
          <w:sz w:val="52"/>
          <w:lang w:val="en-US" w:eastAsia="zh-CN"/>
        </w:rPr>
      </w:pPr>
      <w:r>
        <w:rPr>
          <w:rFonts w:hint="eastAsia" w:ascii="黑体" w:eastAsia="黑体"/>
          <w:sz w:val="52"/>
          <w:lang w:val="en-US" w:eastAsia="zh-CN"/>
        </w:rPr>
        <w:t>都匀工夫红茶加工技术规程</w:t>
      </w:r>
    </w:p>
    <w:p>
      <w:pPr>
        <w:pStyle w:val="3"/>
        <w:tabs>
          <w:tab w:val="left" w:pos="2456"/>
        </w:tabs>
        <w:spacing w:before="409"/>
        <w:ind w:right="318"/>
      </w:pPr>
      <w:r>
        <w:rPr>
          <w:rFonts w:hint="eastAsia" w:eastAsia="宋体"/>
          <w:lang w:val="en-US" w:eastAsia="zh-CN"/>
        </w:rPr>
        <w:t xml:space="preserve">Processing </w:t>
      </w:r>
      <w:r>
        <w:t>Technical specification  of</w:t>
      </w:r>
      <w:r>
        <w:rPr>
          <w:rFonts w:hint="eastAsia" w:eastAsia="宋体"/>
          <w:lang w:val="en-US" w:eastAsia="zh-CN"/>
        </w:rPr>
        <w:t xml:space="preserve"> </w:t>
      </w:r>
      <w:r>
        <w:t xml:space="preserve"> </w:t>
      </w:r>
      <w:r>
        <w:rPr>
          <w:rFonts w:hint="eastAsia" w:eastAsia="宋体"/>
          <w:lang w:val="en-US" w:eastAsia="zh-CN"/>
        </w:rPr>
        <w:t>DuYun</w:t>
      </w:r>
      <w:r>
        <w:t xml:space="preserve"> </w:t>
      </w:r>
      <w:r>
        <w:rPr>
          <w:rFonts w:hint="eastAsia" w:eastAsia="宋体"/>
          <w:lang w:val="en-US" w:eastAsia="zh-CN"/>
        </w:rPr>
        <w:t xml:space="preserve">Congou  black </w:t>
      </w:r>
      <w:r>
        <w:t>tea</w:t>
      </w:r>
    </w:p>
    <w:p>
      <w:pPr>
        <w:pStyle w:val="4"/>
        <w:rPr>
          <w:rFonts w:ascii="Times New Roman"/>
          <w:sz w:val="30"/>
        </w:rPr>
      </w:pPr>
    </w:p>
    <w:p>
      <w:pPr>
        <w:pStyle w:val="4"/>
        <w:jc w:val="center"/>
        <w:rPr>
          <w:rFonts w:hint="default" w:ascii="Times New Roman" w:eastAsia="宋体"/>
          <w:sz w:val="30"/>
          <w:lang w:val="en-US" w:eastAsia="zh-CN"/>
        </w:rPr>
      </w:pPr>
      <w:r>
        <w:rPr>
          <w:rFonts w:hint="eastAsia" w:ascii="Times New Roman"/>
          <w:sz w:val="30"/>
          <w:lang w:val="en-US" w:eastAsia="zh-CN"/>
        </w:rPr>
        <w:t>(征求意见稿)</w:t>
      </w:r>
    </w:p>
    <w:p>
      <w:pPr>
        <w:pStyle w:val="4"/>
        <w:rPr>
          <w:rFonts w:ascii="Times New Roman"/>
          <w:sz w:val="30"/>
        </w:rPr>
      </w:pPr>
    </w:p>
    <w:p>
      <w:pPr>
        <w:pStyle w:val="4"/>
        <w:rPr>
          <w:rFonts w:ascii="Times New Roman"/>
          <w:sz w:val="30"/>
        </w:rPr>
      </w:pPr>
    </w:p>
    <w:p>
      <w:pPr>
        <w:pStyle w:val="4"/>
        <w:rPr>
          <w:rFonts w:ascii="Times New Roman"/>
          <w:sz w:val="30"/>
        </w:rPr>
      </w:pPr>
    </w:p>
    <w:p>
      <w:pPr>
        <w:pStyle w:val="4"/>
        <w:rPr>
          <w:rFonts w:ascii="Times New Roman"/>
          <w:sz w:val="30"/>
        </w:rPr>
      </w:pPr>
    </w:p>
    <w:p>
      <w:pPr>
        <w:pStyle w:val="4"/>
        <w:rPr>
          <w:rFonts w:ascii="Times New Roman"/>
          <w:sz w:val="30"/>
        </w:rPr>
      </w:pPr>
    </w:p>
    <w:p>
      <w:pPr>
        <w:pStyle w:val="4"/>
        <w:rPr>
          <w:rFonts w:ascii="Times New Roman"/>
          <w:sz w:val="30"/>
        </w:rPr>
      </w:pPr>
    </w:p>
    <w:p>
      <w:pPr>
        <w:pStyle w:val="4"/>
        <w:rPr>
          <w:rFonts w:ascii="Times New Roman"/>
          <w:sz w:val="30"/>
        </w:rPr>
      </w:pPr>
    </w:p>
    <w:p>
      <w:pPr>
        <w:pStyle w:val="4"/>
        <w:rPr>
          <w:rFonts w:ascii="Times New Roman"/>
          <w:sz w:val="30"/>
        </w:rPr>
      </w:pPr>
    </w:p>
    <w:p>
      <w:pPr>
        <w:pStyle w:val="4"/>
        <w:rPr>
          <w:rFonts w:ascii="Times New Roman"/>
          <w:sz w:val="30"/>
        </w:rPr>
      </w:pPr>
    </w:p>
    <w:p>
      <w:pPr>
        <w:pStyle w:val="4"/>
        <w:rPr>
          <w:rFonts w:ascii="Times New Roman"/>
          <w:sz w:val="30"/>
        </w:rPr>
      </w:pPr>
    </w:p>
    <w:p>
      <w:pPr>
        <w:pStyle w:val="4"/>
        <w:rPr>
          <w:rFonts w:ascii="Times New Roman"/>
          <w:sz w:val="30"/>
        </w:rPr>
      </w:pPr>
    </w:p>
    <w:p>
      <w:pPr>
        <w:pStyle w:val="4"/>
        <w:rPr>
          <w:rFonts w:ascii="Times New Roman"/>
          <w:sz w:val="30"/>
        </w:rPr>
      </w:pPr>
    </w:p>
    <w:p>
      <w:pPr>
        <w:pStyle w:val="4"/>
        <w:rPr>
          <w:rFonts w:ascii="Times New Roman"/>
          <w:sz w:val="30"/>
        </w:rPr>
      </w:pPr>
    </w:p>
    <w:p>
      <w:pPr>
        <w:pStyle w:val="4"/>
        <w:rPr>
          <w:rFonts w:ascii="Times New Roman"/>
          <w:sz w:val="30"/>
        </w:rPr>
      </w:pPr>
    </w:p>
    <w:p>
      <w:pPr>
        <w:pStyle w:val="4"/>
        <w:rPr>
          <w:rFonts w:ascii="Times New Roman"/>
          <w:sz w:val="30"/>
        </w:rPr>
      </w:pPr>
    </w:p>
    <w:p>
      <w:pPr>
        <w:pStyle w:val="4"/>
        <w:rPr>
          <w:rFonts w:ascii="Times New Roman"/>
          <w:sz w:val="30"/>
        </w:rPr>
      </w:pPr>
    </w:p>
    <w:p>
      <w:pPr>
        <w:tabs>
          <w:tab w:val="left" w:pos="7755"/>
        </w:tabs>
        <w:spacing w:before="207"/>
        <w:ind w:left="398" w:right="0" w:firstLine="0"/>
        <w:jc w:val="left"/>
        <w:rPr>
          <w:rFonts w:hint="eastAsia" w:ascii="黑体" w:eastAsia="黑体"/>
          <w:sz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348615</wp:posOffset>
                </wp:positionV>
                <wp:extent cx="611949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85pt;margin-top:27.45pt;height:0pt;width:481.85pt;mso-position-horizontal-relative:page;z-index:251659264;mso-width-relative:page;mso-height-relative:page;" filled="f" stroked="t" coordsize="21600,21600" o:gfxdata="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LP9J9cAAAAKAQAADwAAAAAA&#10;AAABACAAAAAiAAAAZHJzL2Rvd25yZXYueG1sUEsBAhQAFAAAAAgAh07iQFq15OTbAQAAl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28"/>
        </w:rPr>
        <w:t>20</w:t>
      </w:r>
      <w:r>
        <w:rPr>
          <w:rFonts w:hint="eastAsia" w:ascii="黑体" w:eastAsia="黑体"/>
          <w:sz w:val="28"/>
          <w:lang w:val="en-US" w:eastAsia="zh-CN"/>
        </w:rPr>
        <w:t>2</w:t>
      </w:r>
      <w:r>
        <w:rPr>
          <w:rFonts w:hint="eastAsia" w:ascii="黑体" w:eastAsia="黑体"/>
          <w:sz w:val="28"/>
        </w:rPr>
        <w:t>0</w:t>
      </w:r>
      <w:r>
        <w:rPr>
          <w:rFonts w:hint="eastAsia" w:ascii="黑体" w:eastAsia="黑体"/>
          <w:spacing w:val="-71"/>
          <w:sz w:val="28"/>
        </w:rPr>
        <w:t xml:space="preserve"> </w:t>
      </w:r>
      <w:r>
        <w:rPr>
          <w:rFonts w:hint="eastAsia" w:ascii="黑体" w:eastAsia="黑体"/>
          <w:sz w:val="28"/>
        </w:rPr>
        <w:t>-</w:t>
      </w:r>
      <w:r>
        <w:rPr>
          <w:rFonts w:hint="eastAsia" w:ascii="黑体" w:eastAsia="黑体"/>
          <w:spacing w:val="-70"/>
          <w:sz w:val="28"/>
        </w:rPr>
        <w:t xml:space="preserve"> </w:t>
      </w:r>
      <w:r>
        <w:rPr>
          <w:rFonts w:hint="eastAsia" w:ascii="黑体" w:eastAsia="黑体"/>
          <w:spacing w:val="-70"/>
          <w:sz w:val="28"/>
          <w:lang w:val="en-US" w:eastAsia="zh-CN"/>
        </w:rPr>
        <w:t>XX</w:t>
      </w:r>
      <w:r>
        <w:rPr>
          <w:rFonts w:hint="eastAsia" w:ascii="黑体" w:eastAsia="黑体"/>
          <w:sz w:val="28"/>
        </w:rPr>
        <w:t>-</w:t>
      </w:r>
      <w:r>
        <w:rPr>
          <w:rFonts w:hint="eastAsia" w:ascii="黑体" w:eastAsia="黑体"/>
          <w:spacing w:val="-71"/>
          <w:sz w:val="28"/>
        </w:rPr>
        <w:t xml:space="preserve"> </w:t>
      </w:r>
      <w:r>
        <w:rPr>
          <w:rFonts w:hint="eastAsia" w:ascii="黑体" w:eastAsia="黑体"/>
          <w:sz w:val="28"/>
          <w:lang w:val="en-US" w:eastAsia="zh-CN"/>
        </w:rPr>
        <w:t>XX</w:t>
      </w:r>
      <w:r>
        <w:rPr>
          <w:rFonts w:hint="eastAsia" w:ascii="黑体" w:eastAsia="黑体"/>
          <w:spacing w:val="-70"/>
          <w:sz w:val="28"/>
        </w:rPr>
        <w:t xml:space="preserve"> </w:t>
      </w:r>
      <w:r>
        <w:rPr>
          <w:rFonts w:hint="eastAsia" w:ascii="黑体" w:eastAsia="黑体"/>
          <w:sz w:val="28"/>
        </w:rPr>
        <w:t>发布</w:t>
      </w:r>
      <w:r>
        <w:rPr>
          <w:rFonts w:hint="eastAsia" w:ascii="黑体" w:eastAsia="黑体"/>
          <w:sz w:val="28"/>
        </w:rPr>
        <w:tab/>
      </w:r>
      <w:r>
        <w:rPr>
          <w:rFonts w:hint="eastAsia" w:ascii="黑体" w:eastAsia="黑体"/>
          <w:sz w:val="28"/>
          <w:lang w:val="en-US" w:eastAsia="zh-CN"/>
        </w:rPr>
        <w:t>2020</w:t>
      </w:r>
      <w:r>
        <w:rPr>
          <w:rFonts w:hint="eastAsia" w:ascii="黑体" w:eastAsia="黑体"/>
          <w:spacing w:val="-71"/>
          <w:sz w:val="28"/>
        </w:rPr>
        <w:t xml:space="preserve"> </w:t>
      </w:r>
      <w:r>
        <w:rPr>
          <w:rFonts w:hint="eastAsia" w:ascii="黑体" w:eastAsia="黑体"/>
          <w:sz w:val="28"/>
        </w:rPr>
        <w:t>-</w:t>
      </w:r>
      <w:r>
        <w:rPr>
          <w:rFonts w:hint="eastAsia" w:ascii="黑体" w:eastAsia="黑体"/>
          <w:spacing w:val="-70"/>
          <w:sz w:val="28"/>
        </w:rPr>
        <w:t xml:space="preserve"> </w:t>
      </w:r>
      <w:r>
        <w:rPr>
          <w:rFonts w:hint="eastAsia" w:ascii="黑体" w:eastAsia="黑体"/>
          <w:sz w:val="28"/>
          <w:lang w:val="en-US" w:eastAsia="zh-CN"/>
        </w:rPr>
        <w:t>XX</w:t>
      </w:r>
      <w:r>
        <w:rPr>
          <w:rFonts w:hint="eastAsia" w:ascii="黑体" w:eastAsia="黑体"/>
          <w:sz w:val="28"/>
        </w:rPr>
        <w:t>-</w:t>
      </w:r>
      <w:r>
        <w:rPr>
          <w:rFonts w:hint="eastAsia" w:ascii="黑体" w:eastAsia="黑体"/>
          <w:spacing w:val="-70"/>
          <w:sz w:val="28"/>
        </w:rPr>
        <w:t xml:space="preserve"> </w:t>
      </w:r>
      <w:r>
        <w:rPr>
          <w:rFonts w:hint="eastAsia" w:ascii="黑体" w:eastAsia="黑体"/>
          <w:sz w:val="28"/>
          <w:lang w:val="en-US" w:eastAsia="zh-CN"/>
        </w:rPr>
        <w:t>XX</w:t>
      </w:r>
      <w:r>
        <w:rPr>
          <w:rFonts w:hint="eastAsia" w:ascii="黑体" w:eastAsia="黑体"/>
          <w:sz w:val="28"/>
        </w:rPr>
        <w:t>实施</w:t>
      </w:r>
    </w:p>
    <w:p>
      <w:pPr>
        <w:pStyle w:val="4"/>
        <w:spacing w:before="7"/>
        <w:rPr>
          <w:rFonts w:ascii="黑体"/>
          <w:sz w:val="24"/>
        </w:rPr>
      </w:pPr>
    </w:p>
    <w:p>
      <w:pPr>
        <w:tabs>
          <w:tab w:val="left" w:pos="4729"/>
        </w:tabs>
        <w:spacing w:before="0"/>
        <w:ind w:left="0" w:right="127" w:firstLine="0"/>
        <w:jc w:val="center"/>
        <w:rPr>
          <w:rFonts w:hint="eastAsia" w:ascii="黑体" w:eastAsia="黑体"/>
          <w:spacing w:val="39"/>
          <w:w w:val="130"/>
          <w:sz w:val="28"/>
        </w:rPr>
        <w:sectPr>
          <w:headerReference r:id="rId3" w:type="default"/>
          <w:type w:val="continuous"/>
          <w:pgSz w:w="11910" w:h="16840"/>
          <w:pgMar w:top="520" w:right="700" w:bottom="280" w:left="1020" w:header="720" w:footer="720" w:gutter="0"/>
          <w:pgNumType w:fmt="decimal"/>
        </w:sectPr>
      </w:pPr>
      <w:r>
        <w:rPr>
          <w:rFonts w:hint="eastAsia" w:ascii="黑体" w:eastAsia="黑体"/>
          <w:spacing w:val="39"/>
          <w:w w:val="130"/>
          <w:sz w:val="28"/>
        </w:rPr>
        <w:t>贵州省</w:t>
      </w:r>
      <w:r>
        <w:rPr>
          <w:rFonts w:hint="eastAsia" w:ascii="黑体" w:eastAsia="黑体"/>
          <w:spacing w:val="39"/>
          <w:w w:val="130"/>
          <w:sz w:val="28"/>
          <w:lang w:val="en-US" w:eastAsia="zh-CN"/>
        </w:rPr>
        <w:t>黔南州</w:t>
      </w:r>
      <w:r>
        <w:rPr>
          <w:rFonts w:hint="eastAsia" w:ascii="黑体" w:eastAsia="黑体"/>
          <w:spacing w:val="39"/>
          <w:w w:val="130"/>
          <w:sz w:val="28"/>
        </w:rPr>
        <w:t>质量技术监督</w:t>
      </w:r>
      <w:r>
        <w:rPr>
          <w:rFonts w:hint="eastAsia" w:ascii="黑体" w:eastAsia="黑体"/>
          <w:w w:val="130"/>
          <w:sz w:val="28"/>
        </w:rPr>
        <w:t>局</w:t>
      </w:r>
      <w:r>
        <w:rPr>
          <w:rFonts w:hint="eastAsia" w:ascii="黑体" w:eastAsia="黑体"/>
          <w:w w:val="130"/>
          <w:sz w:val="28"/>
        </w:rPr>
        <w:tab/>
      </w:r>
      <w:r>
        <w:rPr>
          <w:rFonts w:hint="eastAsia" w:ascii="黑体" w:eastAsia="黑体"/>
          <w:w w:val="120"/>
          <w:position w:val="3"/>
          <w:sz w:val="28"/>
        </w:rPr>
        <w:t>发</w:t>
      </w:r>
      <w:r>
        <w:rPr>
          <w:rFonts w:hint="eastAsia" w:ascii="黑体" w:eastAsia="黑体"/>
          <w:spacing w:val="-6"/>
          <w:w w:val="120"/>
          <w:position w:val="3"/>
          <w:sz w:val="28"/>
        </w:rPr>
        <w:t xml:space="preserve"> </w:t>
      </w:r>
      <w:r>
        <w:rPr>
          <w:rFonts w:hint="eastAsia" w:ascii="黑体" w:eastAsia="黑体"/>
          <w:w w:val="120"/>
          <w:position w:val="3"/>
          <w:sz w:val="28"/>
        </w:rPr>
        <w:t>布</w:t>
      </w: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9"/>
        <w:rPr>
          <w:rFonts w:ascii="黑体"/>
          <w:sz w:val="26"/>
        </w:rPr>
      </w:pPr>
    </w:p>
    <w:p>
      <w:pPr>
        <w:pStyle w:val="2"/>
        <w:tabs>
          <w:tab w:val="left" w:pos="959"/>
        </w:tabs>
        <w:ind w:right="33"/>
      </w:pPr>
      <w:r>
        <w:t>目</w:t>
      </w:r>
      <w:r>
        <w:tab/>
      </w:r>
      <w:r>
        <w:t>次</w:t>
      </w:r>
    </w:p>
    <w:p>
      <w:pPr>
        <w:pStyle w:val="4"/>
        <w:tabs>
          <w:tab w:val="right" w:leader="dot" w:pos="9241"/>
        </w:tabs>
        <w:spacing w:before="582"/>
        <w:ind w:right="543"/>
        <w:jc w:val="right"/>
      </w:pPr>
      <w:r>
        <w:t>前言</w:t>
      </w:r>
      <w:r>
        <w:tab/>
      </w:r>
      <w:r>
        <w:t>II</w:t>
      </w:r>
    </w:p>
    <w:p>
      <w:pPr>
        <w:pStyle w:val="10"/>
        <w:numPr>
          <w:ilvl w:val="0"/>
          <w:numId w:val="1"/>
        </w:numPr>
        <w:tabs>
          <w:tab w:val="left" w:pos="315"/>
          <w:tab w:val="left" w:pos="316"/>
          <w:tab w:val="right" w:leader="dot" w:pos="9240"/>
        </w:tabs>
        <w:spacing w:before="121" w:after="0" w:line="240" w:lineRule="auto"/>
        <w:ind w:left="712" w:right="544" w:hanging="713"/>
        <w:jc w:val="right"/>
        <w:rPr>
          <w:sz w:val="21"/>
        </w:rPr>
      </w:pPr>
      <w:r>
        <w:rPr>
          <w:sz w:val="21"/>
        </w:rPr>
        <w:t>范围</w:t>
      </w:r>
      <w:r>
        <w:rPr>
          <w:sz w:val="21"/>
        </w:rPr>
        <w:tab/>
      </w:r>
      <w:r>
        <w:rPr>
          <w:sz w:val="21"/>
        </w:rPr>
        <w:t>1</w:t>
      </w:r>
    </w:p>
    <w:p>
      <w:pPr>
        <w:pStyle w:val="10"/>
        <w:numPr>
          <w:ilvl w:val="0"/>
          <w:numId w:val="1"/>
        </w:numPr>
        <w:tabs>
          <w:tab w:val="left" w:pos="315"/>
          <w:tab w:val="left" w:pos="316"/>
          <w:tab w:val="right" w:leader="dot" w:pos="9240"/>
        </w:tabs>
        <w:spacing w:before="121" w:after="0" w:line="240" w:lineRule="auto"/>
        <w:ind w:left="712" w:right="544" w:hanging="713"/>
        <w:jc w:val="right"/>
        <w:rPr>
          <w:sz w:val="21"/>
        </w:rPr>
      </w:pPr>
      <w:r>
        <w:rPr>
          <w:sz w:val="21"/>
        </w:rPr>
        <w:t>规范性引用文件</w:t>
      </w:r>
      <w:r>
        <w:rPr>
          <w:sz w:val="21"/>
        </w:rPr>
        <w:tab/>
      </w:r>
      <w:r>
        <w:rPr>
          <w:sz w:val="21"/>
        </w:rPr>
        <w:t>1</w:t>
      </w:r>
    </w:p>
    <w:p>
      <w:pPr>
        <w:pStyle w:val="10"/>
        <w:numPr>
          <w:ilvl w:val="0"/>
          <w:numId w:val="1"/>
        </w:numPr>
        <w:tabs>
          <w:tab w:val="left" w:pos="315"/>
          <w:tab w:val="left" w:pos="316"/>
          <w:tab w:val="right" w:leader="dot" w:pos="9240"/>
        </w:tabs>
        <w:spacing w:before="121" w:after="0" w:line="240" w:lineRule="auto"/>
        <w:ind w:left="712" w:right="544" w:hanging="713"/>
        <w:jc w:val="right"/>
        <w:rPr>
          <w:sz w:val="21"/>
        </w:rPr>
      </w:pPr>
      <w:r>
        <w:rPr>
          <w:sz w:val="21"/>
        </w:rPr>
        <w:t>术语和定义</w:t>
      </w:r>
      <w:r>
        <w:rPr>
          <w:sz w:val="21"/>
        </w:rPr>
        <w:tab/>
      </w:r>
      <w:r>
        <w:rPr>
          <w:sz w:val="21"/>
        </w:rPr>
        <w:t>1</w:t>
      </w:r>
    </w:p>
    <w:p>
      <w:pPr>
        <w:pStyle w:val="10"/>
        <w:numPr>
          <w:ilvl w:val="0"/>
          <w:numId w:val="1"/>
        </w:numPr>
        <w:tabs>
          <w:tab w:val="left" w:pos="315"/>
          <w:tab w:val="left" w:pos="316"/>
          <w:tab w:val="right" w:leader="dot" w:pos="9240"/>
        </w:tabs>
        <w:spacing w:before="121" w:after="0" w:line="240" w:lineRule="auto"/>
        <w:ind w:left="712" w:right="544" w:hanging="713"/>
        <w:jc w:val="right"/>
        <w:rPr>
          <w:sz w:val="21"/>
        </w:rPr>
      </w:pPr>
      <w:r>
        <w:rPr>
          <w:sz w:val="21"/>
        </w:rPr>
        <w:t>加工场所要求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>1</w:t>
      </w:r>
    </w:p>
    <w:p>
      <w:pPr>
        <w:pStyle w:val="10"/>
        <w:numPr>
          <w:ilvl w:val="0"/>
          <w:numId w:val="0"/>
        </w:numPr>
        <w:tabs>
          <w:tab w:val="left" w:pos="315"/>
          <w:tab w:val="left" w:pos="316"/>
          <w:tab w:val="right" w:leader="dot" w:pos="9240"/>
        </w:tabs>
        <w:spacing w:before="121" w:after="0" w:line="240" w:lineRule="auto"/>
        <w:ind w:left="-1" w:leftChars="0" w:right="544" w:rightChars="0" w:firstLine="420"/>
        <w:jc w:val="distribute"/>
        <w:rPr>
          <w:rFonts w:hint="default" w:eastAsia="宋体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5  鲜叶等级及要求 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1</w:t>
      </w:r>
    </w:p>
    <w:p>
      <w:pPr>
        <w:pStyle w:val="10"/>
        <w:numPr>
          <w:ilvl w:val="0"/>
          <w:numId w:val="0"/>
        </w:numPr>
        <w:tabs>
          <w:tab w:val="left" w:pos="315"/>
          <w:tab w:val="left" w:pos="316"/>
          <w:tab w:val="right" w:leader="dot" w:pos="9240"/>
        </w:tabs>
        <w:spacing w:before="121" w:after="0" w:line="240" w:lineRule="auto"/>
        <w:ind w:left="-1" w:leftChars="0" w:right="544" w:rightChars="0" w:firstLine="420"/>
        <w:jc w:val="distribute"/>
        <w:rPr>
          <w:rFonts w:hint="default"/>
          <w:sz w:val="21"/>
          <w:lang w:val="en-US"/>
        </w:rPr>
      </w:pPr>
      <w:r>
        <w:rPr>
          <w:rFonts w:hint="eastAsia"/>
          <w:sz w:val="21"/>
          <w:lang w:val="en-US" w:eastAsia="zh-CN"/>
        </w:rPr>
        <w:t xml:space="preserve">6 </w:t>
      </w:r>
      <w:r>
        <w:rPr>
          <w:sz w:val="21"/>
        </w:rPr>
        <w:t>加工</w:t>
      </w:r>
      <w:r>
        <w:rPr>
          <w:rFonts w:hint="eastAsia"/>
          <w:sz w:val="21"/>
          <w:lang w:val="en-US" w:eastAsia="zh-CN"/>
        </w:rPr>
        <w:t>技术</w:t>
      </w:r>
      <w:r>
        <w:rPr>
          <w:sz w:val="21"/>
        </w:rPr>
        <w:t>要求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2              </w:t>
      </w: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rPr>
          <w:sz w:val="18"/>
        </w:rPr>
      </w:pPr>
    </w:p>
    <w:p>
      <w:pPr>
        <w:pStyle w:val="4"/>
        <w:spacing w:before="6"/>
        <w:rPr>
          <w:sz w:val="19"/>
        </w:rPr>
      </w:pPr>
    </w:p>
    <w:p>
      <w:pPr>
        <w:spacing w:before="0"/>
        <w:ind w:left="0" w:right="629" w:firstLine="0"/>
        <w:jc w:val="right"/>
        <w:rPr>
          <w:sz w:val="18"/>
        </w:rPr>
      </w:pPr>
    </w:p>
    <w:p>
      <w:pPr>
        <w:spacing w:before="0"/>
        <w:ind w:left="0" w:right="629" w:firstLine="0"/>
        <w:jc w:val="right"/>
        <w:rPr>
          <w:sz w:val="18"/>
        </w:rPr>
      </w:pPr>
    </w:p>
    <w:p>
      <w:pPr>
        <w:spacing w:before="0"/>
        <w:ind w:left="0" w:right="629" w:firstLine="0"/>
        <w:jc w:val="right"/>
        <w:rPr>
          <w:sz w:val="18"/>
        </w:rPr>
      </w:pPr>
    </w:p>
    <w:p>
      <w:pPr>
        <w:spacing w:before="0"/>
        <w:ind w:left="0" w:right="629" w:firstLine="0"/>
        <w:jc w:val="right"/>
        <w:rPr>
          <w:sz w:val="18"/>
        </w:rPr>
      </w:pPr>
    </w:p>
    <w:p>
      <w:pPr>
        <w:spacing w:before="0"/>
        <w:ind w:left="0" w:right="629" w:firstLine="0"/>
        <w:jc w:val="right"/>
        <w:rPr>
          <w:sz w:val="18"/>
        </w:rPr>
      </w:pPr>
    </w:p>
    <w:p>
      <w:pPr>
        <w:spacing w:before="0"/>
        <w:ind w:left="0" w:right="629" w:firstLine="0"/>
        <w:jc w:val="right"/>
        <w:rPr>
          <w:sz w:val="18"/>
        </w:rPr>
      </w:pPr>
    </w:p>
    <w:p>
      <w:pPr>
        <w:spacing w:before="0"/>
        <w:ind w:left="0" w:right="629" w:firstLine="0"/>
        <w:jc w:val="right"/>
        <w:rPr>
          <w:sz w:val="18"/>
        </w:rPr>
      </w:pPr>
    </w:p>
    <w:p>
      <w:pPr>
        <w:spacing w:before="0"/>
        <w:ind w:left="0" w:right="629" w:firstLine="0"/>
        <w:jc w:val="right"/>
        <w:rPr>
          <w:sz w:val="18"/>
        </w:rPr>
      </w:pPr>
    </w:p>
    <w:p>
      <w:pPr>
        <w:spacing w:before="0"/>
        <w:ind w:left="0" w:right="629" w:firstLine="0"/>
        <w:jc w:val="right"/>
        <w:rPr>
          <w:sz w:val="18"/>
        </w:rPr>
      </w:pPr>
    </w:p>
    <w:p>
      <w:pPr>
        <w:spacing w:before="0"/>
        <w:ind w:left="0" w:right="629" w:firstLine="0"/>
        <w:jc w:val="right"/>
        <w:rPr>
          <w:sz w:val="18"/>
        </w:rPr>
      </w:pPr>
    </w:p>
    <w:p>
      <w:pPr>
        <w:spacing w:before="0"/>
        <w:ind w:right="629" w:firstLine="9720" w:firstLineChars="5400"/>
        <w:jc w:val="both"/>
        <w:rPr>
          <w:sz w:val="18"/>
        </w:rPr>
      </w:pPr>
      <w:r>
        <w:rPr>
          <w:sz w:val="18"/>
        </w:rPr>
        <w:t>I</w:t>
      </w:r>
    </w:p>
    <w:p>
      <w:pPr>
        <w:spacing w:after="0"/>
        <w:jc w:val="right"/>
        <w:rPr>
          <w:sz w:val="18"/>
        </w:rPr>
        <w:sectPr>
          <w:footerReference r:id="rId4" w:type="default"/>
          <w:pgSz w:w="11910" w:h="16840"/>
          <w:pgMar w:top="1360" w:right="700" w:bottom="280" w:left="1020" w:header="720" w:footer="720" w:gutter="0"/>
          <w:pgNumType w:fmt="decimal"/>
        </w:sect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2"/>
        <w:tabs>
          <w:tab w:val="left" w:pos="959"/>
        </w:tabs>
        <w:spacing w:before="199"/>
        <w:ind w:right="600"/>
      </w:pPr>
      <w:r>
        <w:t>前</w:t>
      </w:r>
      <w:r>
        <w:tab/>
      </w:r>
      <w:r>
        <w:t>言</w:t>
      </w:r>
    </w:p>
    <w:p>
      <w:pPr>
        <w:pStyle w:val="4"/>
        <w:rPr>
          <w:rFonts w:ascii="黑体"/>
          <w:sz w:val="32"/>
        </w:rPr>
      </w:pPr>
    </w:p>
    <w:p>
      <w:pPr>
        <w:pStyle w:val="4"/>
        <w:tabs>
          <w:tab w:val="left" w:pos="4943"/>
        </w:tabs>
        <w:spacing w:before="279"/>
        <w:ind w:left="534"/>
      </w:pPr>
      <w:r>
        <w:t>本标准按照GB/T</w:t>
      </w:r>
      <w:r>
        <w:rPr>
          <w:spacing w:val="-1"/>
        </w:rPr>
        <w:t xml:space="preserve"> </w:t>
      </w:r>
      <w:r>
        <w:t>1.1－2009《标准化工作导则</w:t>
      </w:r>
      <w:r>
        <w:tab/>
      </w:r>
      <w:r>
        <w:t>第1部分：标准的结构和编写》给出的规则起草。</w:t>
      </w:r>
    </w:p>
    <w:p>
      <w:pPr>
        <w:pStyle w:val="4"/>
        <w:spacing w:before="43"/>
        <w:ind w:left="534"/>
        <w:rPr>
          <w:rFonts w:hint="eastAsia" w:ascii="黑体" w:eastAsia="黑体"/>
        </w:rPr>
      </w:pPr>
      <w:r>
        <w:rPr>
          <w:rFonts w:hint="eastAsia" w:ascii="黑体" w:eastAsia="黑体"/>
        </w:rPr>
        <w:t>请注意：本文件的某些内容可能涉及专利。本文件的发布机构不承担这些专利的责任。</w:t>
      </w:r>
    </w:p>
    <w:p>
      <w:pPr>
        <w:pStyle w:val="4"/>
        <w:spacing w:before="43" w:line="278" w:lineRule="auto"/>
        <w:ind w:left="537" w:right="6078" w:hanging="4"/>
        <w:rPr>
          <w:rFonts w:hint="eastAsia"/>
          <w:lang w:eastAsia="zh-CN"/>
        </w:rPr>
      </w:pPr>
      <w:r>
        <w:t>本标准由</w:t>
      </w:r>
      <w:r>
        <w:rPr>
          <w:rFonts w:hint="eastAsia"/>
          <w:lang w:val="en-US" w:eastAsia="zh-CN"/>
        </w:rPr>
        <w:t>黔南州农业科学研究院</w:t>
      </w:r>
      <w:r>
        <w:t>提出</w:t>
      </w:r>
      <w:r>
        <w:rPr>
          <w:rFonts w:hint="eastAsia"/>
          <w:lang w:eastAsia="zh-CN"/>
        </w:rPr>
        <w:t>。</w:t>
      </w:r>
    </w:p>
    <w:p>
      <w:pPr>
        <w:pStyle w:val="4"/>
        <w:spacing w:before="43" w:line="278" w:lineRule="auto"/>
        <w:ind w:left="537" w:right="6078" w:hanging="4"/>
      </w:pPr>
      <w:r>
        <w:rPr>
          <w:rFonts w:hint="eastAsia"/>
          <w:lang w:val="en-US" w:eastAsia="zh-CN"/>
        </w:rPr>
        <w:t>本标准由XXXXXXXXX归口。</w:t>
      </w:r>
    </w:p>
    <w:p>
      <w:pPr>
        <w:pStyle w:val="4"/>
        <w:spacing w:line="269" w:lineRule="exact"/>
        <w:ind w:left="537"/>
        <w:rPr>
          <w:rFonts w:hint="eastAsia"/>
          <w:lang w:val="en-US" w:eastAsia="zh-CN"/>
        </w:rPr>
      </w:pPr>
      <w:r>
        <w:t>本标准主要起草单位：</w:t>
      </w:r>
      <w:r>
        <w:rPr>
          <w:rFonts w:hint="eastAsia"/>
          <w:lang w:val="en-US" w:eastAsia="zh-CN"/>
        </w:rPr>
        <w:t>黔南州农业科学研究院、黔南州茶叶产业化发展管理中心、贵州省灵峰科技产业园</w:t>
      </w:r>
    </w:p>
    <w:p>
      <w:pPr>
        <w:pStyle w:val="4"/>
        <w:spacing w:line="269" w:lineRule="exact"/>
      </w:pPr>
      <w:r>
        <w:rPr>
          <w:rFonts w:hint="eastAsia"/>
          <w:lang w:val="en-US" w:eastAsia="zh-CN"/>
        </w:rPr>
        <w:t>有限公司、平塘县裕茗有机茶业有限公司、都匀市匀山茶叶有限公司</w:t>
      </w:r>
      <w:r>
        <w:t>。</w:t>
      </w:r>
    </w:p>
    <w:p>
      <w:pPr>
        <w:pStyle w:val="4"/>
        <w:ind w:firstLine="630" w:firstLineChars="300"/>
        <w:rPr>
          <w:rFonts w:hint="default" w:eastAsia="宋体"/>
          <w:sz w:val="20"/>
          <w:lang w:val="en-US" w:eastAsia="zh-CN"/>
        </w:rPr>
      </w:pPr>
      <w:r>
        <w:t>本标准主要起草人：</w:t>
      </w:r>
      <w:r>
        <w:rPr>
          <w:rFonts w:hint="eastAsia"/>
          <w:lang w:val="en-US" w:eastAsia="zh-CN"/>
        </w:rPr>
        <w:t>张丽娟、欧平勇、杨东、李应祥、刘泽林、郑松、唐木花、陈跃华、徐兴国、林志伟、严清凡、卢永乾、刘文静、周潇潇、刘学、杨清、柳青、李星。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spacing w:before="74"/>
        <w:ind w:left="0" w:right="713" w:firstLine="0"/>
        <w:jc w:val="right"/>
        <w:rPr>
          <w:sz w:val="18"/>
        </w:rPr>
        <w:sectPr>
          <w:footerReference r:id="rId5" w:type="default"/>
          <w:pgSz w:w="11910" w:h="16840"/>
          <w:pgMar w:top="1360" w:right="700" w:bottom="280" w:left="1020" w:header="720" w:footer="720" w:gutter="0"/>
          <w:pgNumType w:fmt="decimal"/>
        </w:sectPr>
      </w:pPr>
    </w:p>
    <w:p>
      <w:pPr>
        <w:pStyle w:val="2"/>
        <w:tabs>
          <w:tab w:val="left" w:pos="1599"/>
        </w:tabs>
      </w:pPr>
      <w:r>
        <w:rPr>
          <w:rFonts w:hint="eastAsia"/>
          <w:lang w:val="en-US" w:eastAsia="zh-CN"/>
        </w:rPr>
        <w:t>都匀</w:t>
      </w:r>
      <w:r>
        <w:t>工夫红茶加工技术规程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2"/>
        <w:rPr>
          <w:rFonts w:ascii="黑体"/>
          <w:sz w:val="19"/>
        </w:rPr>
      </w:pPr>
    </w:p>
    <w:p>
      <w:pPr>
        <w:pStyle w:val="10"/>
        <w:numPr>
          <w:ilvl w:val="0"/>
          <w:numId w:val="2"/>
        </w:numPr>
        <w:tabs>
          <w:tab w:val="left" w:pos="712"/>
          <w:tab w:val="left" w:pos="713"/>
        </w:tabs>
        <w:spacing w:before="71" w:after="0" w:line="240" w:lineRule="auto"/>
        <w:ind w:left="712" w:right="0" w:hanging="316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范围</w:t>
      </w:r>
    </w:p>
    <w:p>
      <w:pPr>
        <w:pStyle w:val="4"/>
        <w:spacing w:before="8"/>
        <w:rPr>
          <w:rFonts w:ascii="黑体"/>
          <w:sz w:val="27"/>
        </w:rPr>
      </w:pPr>
    </w:p>
    <w:p>
      <w:pPr>
        <w:pStyle w:val="4"/>
        <w:spacing w:before="1" w:line="278" w:lineRule="auto"/>
        <w:ind w:left="820" w:right="3481"/>
      </w:pPr>
      <w:r>
        <w:t>本标准规定了</w:t>
      </w:r>
      <w:r>
        <w:rPr>
          <w:rFonts w:hint="eastAsia"/>
          <w:lang w:val="en-US" w:eastAsia="zh-CN"/>
        </w:rPr>
        <w:t>都匀</w:t>
      </w:r>
      <w:r>
        <w:t>工夫红茶术语和定义、加工场所、加工要求。本标准适用于</w:t>
      </w:r>
      <w:r>
        <w:rPr>
          <w:rFonts w:hint="eastAsia"/>
          <w:lang w:val="en-US" w:eastAsia="zh-CN"/>
        </w:rPr>
        <w:t>都匀工夫红茶的加工</w:t>
      </w:r>
      <w:r>
        <w:t>。</w:t>
      </w:r>
    </w:p>
    <w:p>
      <w:pPr>
        <w:pStyle w:val="4"/>
        <w:spacing w:before="5"/>
        <w:rPr>
          <w:sz w:val="24"/>
        </w:rPr>
      </w:pPr>
    </w:p>
    <w:p>
      <w:pPr>
        <w:pStyle w:val="10"/>
        <w:numPr>
          <w:ilvl w:val="0"/>
          <w:numId w:val="2"/>
        </w:numPr>
        <w:tabs>
          <w:tab w:val="left" w:pos="712"/>
          <w:tab w:val="left" w:pos="713"/>
        </w:tabs>
        <w:spacing w:before="0" w:after="0" w:line="240" w:lineRule="auto"/>
        <w:ind w:left="712" w:right="0" w:hanging="316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规范性引用文件</w:t>
      </w:r>
    </w:p>
    <w:p>
      <w:pPr>
        <w:pStyle w:val="4"/>
        <w:spacing w:before="8"/>
        <w:rPr>
          <w:rFonts w:ascii="黑体"/>
          <w:sz w:val="27"/>
        </w:rPr>
      </w:pPr>
    </w:p>
    <w:p>
      <w:pPr>
        <w:pStyle w:val="4"/>
        <w:spacing w:line="278" w:lineRule="auto"/>
        <w:ind w:left="397" w:right="429" w:firstLine="423"/>
      </w:pPr>
      <w:r>
        <w:rPr>
          <w:spacing w:val="-6"/>
        </w:rPr>
        <w:t>下列文件对于本文件的应用是必不可少的。凡是注日期的引用文件，仅所注日期的版本适用于本文</w:t>
      </w:r>
      <w:r>
        <w:t>件。凡是不注日期的引用文件，其最新版本（包括所有的修改单）适用于本文件。</w:t>
      </w:r>
    </w:p>
    <w:p>
      <w:pPr>
        <w:pStyle w:val="4"/>
        <w:tabs>
          <w:tab w:val="left" w:pos="2077"/>
          <w:tab w:val="left" w:pos="2711"/>
        </w:tabs>
        <w:spacing w:line="278" w:lineRule="auto"/>
        <w:ind w:left="817" w:right="3588" w:rightChars="1631" w:firstLine="3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GB 14881 食品安全国家标准  食品生产通用卫生规范</w:t>
      </w:r>
    </w:p>
    <w:p>
      <w:pPr>
        <w:pStyle w:val="4"/>
        <w:tabs>
          <w:tab w:val="left" w:pos="2077"/>
          <w:tab w:val="left" w:pos="2711"/>
        </w:tabs>
        <w:spacing w:line="278" w:lineRule="auto"/>
        <w:ind w:left="817" w:right="3588" w:rightChars="1631" w:firstLine="3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GB 7718  预包装食品标签通则</w:t>
      </w:r>
    </w:p>
    <w:p>
      <w:pPr>
        <w:pStyle w:val="4"/>
        <w:tabs>
          <w:tab w:val="left" w:pos="2077"/>
          <w:tab w:val="left" w:pos="2711"/>
        </w:tabs>
        <w:spacing w:line="278" w:lineRule="auto"/>
        <w:ind w:left="817" w:right="3588" w:rightChars="1631" w:firstLine="3"/>
      </w:pPr>
      <w:r>
        <w:t>SB/T 10034</w:t>
      </w:r>
      <w:r>
        <w:tab/>
      </w:r>
      <w:r>
        <w:t>茶叶加工技术术语</w:t>
      </w:r>
    </w:p>
    <w:p>
      <w:pPr>
        <w:pStyle w:val="4"/>
        <w:tabs>
          <w:tab w:val="left" w:pos="2077"/>
          <w:tab w:val="left" w:pos="2711"/>
        </w:tabs>
        <w:spacing w:line="278" w:lineRule="auto"/>
        <w:ind w:left="817" w:right="3588" w:rightChars="1631" w:firstLine="3"/>
        <w:rPr>
          <w:rFonts w:hint="default" w:eastAsia="宋体"/>
          <w:lang w:val="en-US" w:eastAsia="zh-CN"/>
        </w:rPr>
      </w:pPr>
      <w:r>
        <w:t>DB52/T 630</w:t>
      </w:r>
      <w:r>
        <w:tab/>
      </w:r>
      <w:r>
        <w:t>贵州茶叶加工场所基本条</w:t>
      </w:r>
      <w:r>
        <w:rPr>
          <w:spacing w:val="-17"/>
        </w:rPr>
        <w:t>件</w:t>
      </w:r>
    </w:p>
    <w:p>
      <w:pPr>
        <w:pStyle w:val="4"/>
        <w:tabs>
          <w:tab w:val="left" w:pos="2077"/>
        </w:tabs>
        <w:ind w:left="817" w:right="3588" w:rightChars="1631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DB522700/T 031  都匀工夫红茶</w:t>
      </w:r>
    </w:p>
    <w:p>
      <w:pPr>
        <w:pStyle w:val="4"/>
        <w:spacing w:before="10"/>
        <w:ind w:right="3588" w:rightChars="1631"/>
        <w:rPr>
          <w:sz w:val="27"/>
        </w:rPr>
      </w:pPr>
    </w:p>
    <w:p>
      <w:pPr>
        <w:pStyle w:val="10"/>
        <w:numPr>
          <w:ilvl w:val="0"/>
          <w:numId w:val="2"/>
        </w:numPr>
        <w:tabs>
          <w:tab w:val="left" w:pos="712"/>
          <w:tab w:val="left" w:pos="713"/>
        </w:tabs>
        <w:spacing w:before="0" w:after="0" w:line="240" w:lineRule="auto"/>
        <w:ind w:left="712" w:right="0" w:hanging="316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术语和定义</w:t>
      </w:r>
    </w:p>
    <w:p>
      <w:pPr>
        <w:pStyle w:val="4"/>
        <w:spacing w:before="8"/>
        <w:rPr>
          <w:rFonts w:ascii="黑体"/>
          <w:sz w:val="27"/>
        </w:rPr>
      </w:pPr>
    </w:p>
    <w:p>
      <w:pPr>
        <w:pStyle w:val="4"/>
        <w:spacing w:line="278" w:lineRule="auto"/>
        <w:ind w:left="440" w:leftChars="200" w:right="429" w:firstLine="420"/>
        <w:rPr>
          <w:spacing w:val="0"/>
        </w:rPr>
      </w:pPr>
      <w:r>
        <w:rPr>
          <w:spacing w:val="0"/>
        </w:rPr>
        <w:t>SB/T 10034</w:t>
      </w:r>
      <w:r>
        <w:rPr>
          <w:rFonts w:hint="eastAsia"/>
          <w:spacing w:val="0"/>
          <w:lang w:val="en-US" w:eastAsia="zh-CN"/>
        </w:rPr>
        <w:t>确定</w:t>
      </w:r>
      <w:r>
        <w:rPr>
          <w:spacing w:val="0"/>
        </w:rPr>
        <w:t>的以及下列术语和定义适用于本文件。</w:t>
      </w:r>
    </w:p>
    <w:p>
      <w:pPr>
        <w:pStyle w:val="4"/>
        <w:spacing w:before="6"/>
        <w:ind w:firstLine="420" w:firstLineChars="20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3.1  </w:t>
      </w:r>
    </w:p>
    <w:p>
      <w:pPr>
        <w:pStyle w:val="4"/>
        <w:spacing w:before="6"/>
        <w:ind w:firstLine="840" w:firstLineChars="400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pStyle w:val="4"/>
        <w:spacing w:before="6"/>
        <w:ind w:firstLine="840" w:firstLineChars="40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都匀工夫红茶    DuYun  Congou black tea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以黔南州行政区域范围内适制品种茶树的鲜叶为原料，经萎凋、揉捻、发酵、干燥等工艺加工制成，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60" w:lineRule="exact"/>
        <w:ind w:firstLine="840" w:firstLineChars="40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具有特定品质特征的</w:t>
      </w:r>
      <w:r>
        <w:rPr>
          <w:rFonts w:hint="eastAsia" w:cs="宋体"/>
          <w:sz w:val="21"/>
          <w:szCs w:val="21"/>
          <w:lang w:val="en-US" w:eastAsia="zh-CN"/>
        </w:rPr>
        <w:t>红条茶。</w:t>
      </w:r>
    </w:p>
    <w:p>
      <w:pPr>
        <w:pStyle w:val="4"/>
        <w:spacing w:before="6"/>
        <w:rPr>
          <w:rFonts w:hint="default" w:cs="宋体"/>
          <w:sz w:val="21"/>
          <w:szCs w:val="21"/>
          <w:lang w:val="en-US" w:eastAsia="zh-CN"/>
        </w:rPr>
      </w:pPr>
    </w:p>
    <w:p>
      <w:pPr>
        <w:pStyle w:val="4"/>
        <w:spacing w:before="6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4    加工场所要求</w:t>
      </w:r>
    </w:p>
    <w:p>
      <w:pPr>
        <w:pStyle w:val="4"/>
        <w:spacing w:before="6"/>
        <w:rPr>
          <w:rFonts w:hint="eastAsia" w:cs="宋体"/>
          <w:sz w:val="21"/>
          <w:szCs w:val="21"/>
          <w:lang w:val="en-US" w:eastAsia="zh-CN"/>
        </w:rPr>
      </w:pPr>
    </w:p>
    <w:p>
      <w:pPr>
        <w:pStyle w:val="4"/>
        <w:spacing w:before="6"/>
        <w:rPr>
          <w:rFonts w:hint="eastAsia" w:cs="宋体"/>
          <w:sz w:val="21"/>
          <w:szCs w:val="21"/>
          <w:lang w:val="en-US" w:eastAsia="zh-CN"/>
        </w:rPr>
      </w:pPr>
    </w:p>
    <w:p>
      <w:pPr>
        <w:pStyle w:val="4"/>
        <w:spacing w:before="6"/>
        <w:ind w:left="438" w:leftChars="0" w:hanging="438" w:hangingChars="209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4.1  加工场所基本条件</w:t>
      </w:r>
    </w:p>
    <w:p>
      <w:pPr>
        <w:pStyle w:val="4"/>
        <w:spacing w:before="6"/>
        <w:rPr>
          <w:rFonts w:hint="eastAsia" w:cs="宋体"/>
          <w:sz w:val="21"/>
          <w:szCs w:val="21"/>
          <w:lang w:val="en-US" w:eastAsia="zh-CN"/>
        </w:rPr>
      </w:pPr>
    </w:p>
    <w:p>
      <w:pPr>
        <w:pStyle w:val="4"/>
        <w:spacing w:before="6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 xml:space="preserve">     应符合BD52/T 630的规定。</w:t>
      </w:r>
    </w:p>
    <w:p>
      <w:pPr>
        <w:pStyle w:val="4"/>
        <w:spacing w:before="6"/>
        <w:rPr>
          <w:rFonts w:hint="eastAsia" w:cs="宋体"/>
          <w:sz w:val="21"/>
          <w:szCs w:val="21"/>
          <w:lang w:val="en-US" w:eastAsia="zh-CN"/>
        </w:rPr>
      </w:pPr>
    </w:p>
    <w:p>
      <w:pPr>
        <w:pStyle w:val="4"/>
        <w:spacing w:before="6"/>
        <w:ind w:left="0" w:leftChars="0" w:firstLine="218" w:firstLineChars="104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4.2  生产过程卫生要求</w:t>
      </w:r>
    </w:p>
    <w:p>
      <w:pPr>
        <w:pStyle w:val="4"/>
        <w:spacing w:before="6"/>
        <w:rPr>
          <w:rFonts w:hint="eastAsia" w:cs="宋体"/>
          <w:sz w:val="21"/>
          <w:szCs w:val="21"/>
          <w:lang w:val="en-US" w:eastAsia="zh-CN"/>
        </w:rPr>
      </w:pPr>
    </w:p>
    <w:p>
      <w:pPr>
        <w:pStyle w:val="4"/>
        <w:spacing w:before="6"/>
        <w:ind w:firstLine="210" w:firstLineChars="100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 xml:space="preserve">  应符合GB 14881的规定。</w:t>
      </w:r>
    </w:p>
    <w:p>
      <w:pPr>
        <w:pStyle w:val="4"/>
        <w:spacing w:before="6"/>
        <w:ind w:firstLine="210" w:firstLineChars="100"/>
        <w:rPr>
          <w:rFonts w:hint="eastAsia" w:cs="宋体"/>
          <w:sz w:val="21"/>
          <w:szCs w:val="21"/>
          <w:lang w:val="en-US" w:eastAsia="zh-CN"/>
        </w:rPr>
      </w:pPr>
    </w:p>
    <w:p>
      <w:pPr>
        <w:pStyle w:val="4"/>
        <w:spacing w:before="6"/>
        <w:ind w:firstLine="210" w:firstLineChars="100"/>
        <w:rPr>
          <w:rFonts w:hint="eastAsia" w:cs="宋体"/>
          <w:sz w:val="21"/>
          <w:szCs w:val="21"/>
          <w:lang w:val="en-US" w:eastAsia="zh-CN"/>
        </w:rPr>
      </w:pPr>
    </w:p>
    <w:p>
      <w:pPr>
        <w:pStyle w:val="4"/>
        <w:spacing w:before="6"/>
        <w:ind w:firstLine="210" w:firstLineChars="10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  鲜叶等级及要求</w:t>
      </w:r>
    </w:p>
    <w:p>
      <w:pPr>
        <w:pStyle w:val="4"/>
        <w:spacing w:before="6"/>
        <w:ind w:firstLine="210" w:firstLineChars="100"/>
        <w:rPr>
          <w:rFonts w:hint="eastAsia" w:cs="宋体"/>
          <w:sz w:val="21"/>
          <w:szCs w:val="21"/>
          <w:lang w:val="en-US" w:eastAsia="zh-CN"/>
        </w:rPr>
      </w:pPr>
    </w:p>
    <w:p>
      <w:pPr>
        <w:pStyle w:val="4"/>
        <w:spacing w:before="6"/>
        <w:ind w:firstLine="210" w:firstLineChars="100"/>
        <w:rPr>
          <w:rFonts w:hint="eastAsia" w:cs="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60" w:lineRule="exact"/>
        <w:ind w:firstLine="210" w:firstLineChars="10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原料鲜叶应保持芽叶完整、新鲜、匀净、无污染物和其他非茶类夹杂物。鲜叶分为三个等级：特级、一级和二级，鲜叶分级要求见表1。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60" w:lineRule="exact"/>
        <w:ind w:firstLine="210" w:firstLineChars="100"/>
        <w:textAlignment w:val="auto"/>
        <w:rPr>
          <w:rFonts w:hint="eastAsia" w:cs="宋体"/>
          <w:sz w:val="21"/>
          <w:szCs w:val="21"/>
          <w:lang w:val="en-US" w:eastAsia="zh-CN"/>
        </w:rPr>
      </w:pPr>
    </w:p>
    <w:p>
      <w:pPr>
        <w:pStyle w:val="4"/>
        <w:spacing w:before="6"/>
        <w:ind w:firstLine="210" w:firstLineChars="100"/>
        <w:rPr>
          <w:rFonts w:hint="eastAsia" w:eastAsia="宋体" w:cs="宋体"/>
          <w:sz w:val="21"/>
          <w:szCs w:val="21"/>
          <w:lang w:val="en-US" w:eastAsia="zh-CN"/>
        </w:rPr>
      </w:pPr>
    </w:p>
    <w:p>
      <w:pPr>
        <w:pStyle w:val="4"/>
        <w:spacing w:before="6"/>
        <w:ind w:firstLine="210" w:firstLineChars="100"/>
        <w:rPr>
          <w:rFonts w:hint="eastAsia" w:cs="宋体"/>
          <w:sz w:val="21"/>
          <w:szCs w:val="21"/>
          <w:lang w:val="en-US" w:eastAsia="zh-CN"/>
        </w:rPr>
      </w:pPr>
    </w:p>
    <w:p>
      <w:pPr>
        <w:pStyle w:val="4"/>
        <w:spacing w:before="6"/>
        <w:ind w:firstLine="210" w:firstLineChars="100"/>
        <w:jc w:val="center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表1  鲜叶分级要求</w:t>
      </w:r>
    </w:p>
    <w:p>
      <w:pPr>
        <w:pStyle w:val="4"/>
        <w:spacing w:before="6"/>
        <w:ind w:firstLine="210" w:firstLineChars="100"/>
        <w:jc w:val="center"/>
        <w:rPr>
          <w:rFonts w:hint="eastAsia" w:cs="宋体"/>
          <w:sz w:val="21"/>
          <w:szCs w:val="21"/>
          <w:lang w:val="en-US" w:eastAsia="zh-CN"/>
        </w:rPr>
      </w:pPr>
    </w:p>
    <w:p>
      <w:pPr>
        <w:pStyle w:val="4"/>
        <w:spacing w:before="6"/>
        <w:ind w:firstLine="210" w:firstLineChars="100"/>
        <w:jc w:val="center"/>
        <w:rPr>
          <w:rFonts w:hint="eastAsia" w:cs="宋体"/>
          <w:sz w:val="21"/>
          <w:szCs w:val="21"/>
          <w:lang w:val="en-US" w:eastAsia="zh-CN"/>
        </w:rPr>
      </w:pPr>
    </w:p>
    <w:tbl>
      <w:tblPr>
        <w:tblStyle w:val="8"/>
        <w:tblW w:w="10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7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164" w:type="dxa"/>
          </w:tcPr>
          <w:p>
            <w:pPr>
              <w:pStyle w:val="4"/>
              <w:spacing w:before="6"/>
              <w:jc w:val="center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等  级</w:t>
            </w:r>
          </w:p>
        </w:tc>
        <w:tc>
          <w:tcPr>
            <w:tcW w:w="7275" w:type="dxa"/>
          </w:tcPr>
          <w:p>
            <w:pPr>
              <w:pStyle w:val="4"/>
              <w:spacing w:before="6"/>
              <w:jc w:val="center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164" w:type="dxa"/>
          </w:tcPr>
          <w:p>
            <w:pPr>
              <w:pStyle w:val="4"/>
              <w:spacing w:before="6"/>
              <w:jc w:val="center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特  级</w:t>
            </w:r>
          </w:p>
        </w:tc>
        <w:tc>
          <w:tcPr>
            <w:tcW w:w="7275" w:type="dxa"/>
          </w:tcPr>
          <w:p>
            <w:pPr>
              <w:pStyle w:val="4"/>
              <w:spacing w:before="6"/>
              <w:jc w:val="both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单芽至一芽一叶初展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164" w:type="dxa"/>
          </w:tcPr>
          <w:p>
            <w:pPr>
              <w:pStyle w:val="4"/>
              <w:spacing w:before="6"/>
              <w:jc w:val="center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一  级</w:t>
            </w:r>
          </w:p>
        </w:tc>
        <w:tc>
          <w:tcPr>
            <w:tcW w:w="7275" w:type="dxa"/>
          </w:tcPr>
          <w:p>
            <w:pPr>
              <w:pStyle w:val="4"/>
              <w:spacing w:before="6"/>
              <w:jc w:val="both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一芽一叶至一芽二叶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164" w:type="dxa"/>
          </w:tcPr>
          <w:p>
            <w:pPr>
              <w:pStyle w:val="4"/>
              <w:spacing w:before="6"/>
              <w:jc w:val="center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二  级</w:t>
            </w:r>
          </w:p>
        </w:tc>
        <w:tc>
          <w:tcPr>
            <w:tcW w:w="7275" w:type="dxa"/>
          </w:tcPr>
          <w:p>
            <w:pPr>
              <w:pStyle w:val="4"/>
              <w:spacing w:before="6"/>
              <w:jc w:val="both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一芽三叶及其同等嫩度对夹叶和单片叶</w:t>
            </w:r>
          </w:p>
        </w:tc>
      </w:tr>
    </w:tbl>
    <w:p>
      <w:pPr>
        <w:pStyle w:val="4"/>
        <w:spacing w:before="6"/>
        <w:ind w:firstLine="210" w:firstLineChars="100"/>
        <w:jc w:val="both"/>
        <w:rPr>
          <w:rFonts w:hint="default" w:cs="宋体"/>
          <w:sz w:val="21"/>
          <w:szCs w:val="21"/>
          <w:lang w:val="en-US" w:eastAsia="zh-CN"/>
        </w:rPr>
      </w:pPr>
    </w:p>
    <w:p>
      <w:pPr>
        <w:pStyle w:val="4"/>
        <w:spacing w:before="6"/>
        <w:ind w:firstLine="210" w:firstLineChars="100"/>
        <w:jc w:val="both"/>
        <w:rPr>
          <w:rFonts w:hint="default" w:cs="宋体"/>
          <w:sz w:val="21"/>
          <w:szCs w:val="21"/>
          <w:lang w:val="en-US" w:eastAsia="zh-CN"/>
        </w:rPr>
      </w:pPr>
    </w:p>
    <w:p>
      <w:pPr>
        <w:pStyle w:val="4"/>
        <w:spacing w:before="6"/>
        <w:ind w:firstLine="210" w:firstLineChars="100"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  加工技术要求</w:t>
      </w:r>
    </w:p>
    <w:p>
      <w:pPr>
        <w:pStyle w:val="4"/>
        <w:spacing w:before="6"/>
        <w:jc w:val="both"/>
        <w:rPr>
          <w:rFonts w:hint="eastAsia" w:cs="宋体"/>
          <w:sz w:val="21"/>
          <w:szCs w:val="21"/>
          <w:lang w:val="en-US" w:eastAsia="zh-CN"/>
        </w:rPr>
      </w:pPr>
    </w:p>
    <w:p>
      <w:pPr>
        <w:pStyle w:val="4"/>
        <w:spacing w:before="6"/>
        <w:ind w:firstLine="210" w:firstLineChars="100"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6.1  工艺流程</w:t>
      </w:r>
    </w:p>
    <w:p>
      <w:pPr>
        <w:pStyle w:val="4"/>
        <w:spacing w:before="6"/>
        <w:jc w:val="both"/>
        <w:rPr>
          <w:rFonts w:hint="eastAsia" w:cs="宋体"/>
          <w:sz w:val="21"/>
          <w:szCs w:val="21"/>
          <w:lang w:val="en-US" w:eastAsia="zh-CN"/>
        </w:rPr>
      </w:pPr>
    </w:p>
    <w:p>
      <w:pPr>
        <w:pStyle w:val="4"/>
        <w:spacing w:before="6"/>
        <w:ind w:firstLine="840" w:firstLineChars="400"/>
        <w:jc w:val="both"/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鲜叶</w:t>
      </w:r>
      <w:r>
        <w:rPr>
          <w:rFonts w:hint="default" w:ascii="Arial" w:hAnsi="Arial" w:cs="Arial"/>
          <w:sz w:val="21"/>
          <w:szCs w:val="21"/>
          <w:lang w:val="en-US" w:eastAsia="zh-CN"/>
        </w:rPr>
        <w:t>→</w:t>
      </w:r>
      <w:r>
        <w:rPr>
          <w:rFonts w:hint="eastAsia" w:cs="宋体"/>
          <w:sz w:val="21"/>
          <w:szCs w:val="21"/>
          <w:lang w:val="en-US" w:eastAsia="zh-CN"/>
        </w:rPr>
        <w:t>萎凋</w:t>
      </w:r>
      <w:r>
        <w:rPr>
          <w:rFonts w:hint="default" w:ascii="Arial" w:hAnsi="Arial" w:cs="Arial"/>
          <w:sz w:val="21"/>
          <w:szCs w:val="21"/>
          <w:lang w:val="en-US" w:eastAsia="zh-CN"/>
        </w:rPr>
        <w:t>→</w:t>
      </w:r>
      <w:r>
        <w:rPr>
          <w:rFonts w:hint="eastAsia" w:ascii="Arial" w:hAnsi="Arial" w:cs="Arial"/>
          <w:sz w:val="21"/>
          <w:szCs w:val="21"/>
          <w:lang w:val="en-US" w:eastAsia="zh-CN"/>
        </w:rPr>
        <w:t>揉捻</w:t>
      </w:r>
      <w:r>
        <w:rPr>
          <w:rFonts w:hint="default" w:ascii="Arial" w:hAnsi="Arial" w:cs="Arial"/>
          <w:sz w:val="21"/>
          <w:szCs w:val="21"/>
          <w:lang w:val="en-US" w:eastAsia="zh-CN"/>
        </w:rPr>
        <w:t>→</w:t>
      </w:r>
      <w:r>
        <w:rPr>
          <w:rFonts w:hint="eastAsia" w:ascii="Arial" w:hAnsi="Arial" w:cs="Arial"/>
          <w:sz w:val="21"/>
          <w:szCs w:val="21"/>
          <w:lang w:val="en-US" w:eastAsia="zh-CN"/>
        </w:rPr>
        <w:t>发酵</w:t>
      </w:r>
      <w:r>
        <w:rPr>
          <w:rFonts w:hint="default" w:ascii="Arial" w:hAnsi="Arial" w:cs="Arial"/>
          <w:sz w:val="21"/>
          <w:szCs w:val="21"/>
          <w:lang w:val="en-US" w:eastAsia="zh-CN"/>
        </w:rPr>
        <w:t>→</w:t>
      </w:r>
      <w:r>
        <w:rPr>
          <w:rFonts w:hint="eastAsia" w:ascii="Arial" w:hAnsi="Arial" w:cs="Arial"/>
          <w:sz w:val="21"/>
          <w:szCs w:val="21"/>
          <w:lang w:val="en-US" w:eastAsia="zh-CN"/>
        </w:rPr>
        <w:t>干燥</w:t>
      </w:r>
      <w:r>
        <w:rPr>
          <w:rFonts w:hint="default" w:ascii="Arial" w:hAnsi="Arial" w:cs="Arial"/>
          <w:sz w:val="21"/>
          <w:szCs w:val="21"/>
          <w:lang w:val="en-US" w:eastAsia="zh-CN"/>
        </w:rPr>
        <w:t>→</w:t>
      </w:r>
      <w:r>
        <w:rPr>
          <w:rFonts w:hint="eastAsia" w:ascii="Arial" w:hAnsi="Arial" w:cs="Arial"/>
          <w:sz w:val="21"/>
          <w:szCs w:val="21"/>
          <w:lang w:val="en-US" w:eastAsia="zh-CN"/>
        </w:rPr>
        <w:t>精制</w:t>
      </w:r>
    </w:p>
    <w:p>
      <w:pPr>
        <w:pStyle w:val="4"/>
        <w:spacing w:before="6"/>
        <w:jc w:val="both"/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pStyle w:val="4"/>
        <w:spacing w:before="6"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6.2  技术要求</w:t>
      </w:r>
    </w:p>
    <w:p>
      <w:pPr>
        <w:pStyle w:val="4"/>
        <w:spacing w:before="6"/>
        <w:jc w:val="both"/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pStyle w:val="4"/>
        <w:spacing w:before="6"/>
        <w:jc w:val="both"/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pStyle w:val="4"/>
        <w:spacing w:before="6"/>
        <w:ind w:firstLine="210" w:firstLineChars="100"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6.2.1  鲜叶</w:t>
      </w:r>
    </w:p>
    <w:p>
      <w:pPr>
        <w:pStyle w:val="4"/>
        <w:spacing w:before="6"/>
        <w:ind w:firstLine="210" w:firstLineChars="100"/>
        <w:jc w:val="both"/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 </w:t>
      </w:r>
    </w:p>
    <w:p>
      <w:pPr>
        <w:pStyle w:val="4"/>
        <w:spacing w:before="6"/>
        <w:ind w:firstLine="210" w:firstLineChars="100"/>
        <w:jc w:val="both"/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    鲜叶采收时，按照都匀工夫红茶鲜叶质量及分级要求进行分级，不同等级的茶青分开收放，不能混装。</w:t>
      </w:r>
    </w:p>
    <w:p>
      <w:pPr>
        <w:pStyle w:val="4"/>
        <w:spacing w:before="6"/>
        <w:ind w:firstLine="210" w:firstLineChars="100"/>
        <w:jc w:val="both"/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pStyle w:val="4"/>
        <w:spacing w:before="6"/>
        <w:ind w:firstLine="210" w:firstLineChars="100"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6.2.2  萎凋</w:t>
      </w:r>
    </w:p>
    <w:p>
      <w:pPr>
        <w:pStyle w:val="4"/>
        <w:spacing w:before="6"/>
        <w:ind w:firstLine="210" w:firstLineChars="100"/>
        <w:jc w:val="both"/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pStyle w:val="10"/>
        <w:numPr>
          <w:ilvl w:val="0"/>
          <w:numId w:val="0"/>
        </w:numPr>
        <w:tabs>
          <w:tab w:val="left" w:pos="1059"/>
          <w:tab w:val="left" w:pos="1060"/>
        </w:tabs>
        <w:spacing w:before="0" w:after="0" w:line="240" w:lineRule="auto"/>
        <w:ind w:right="0" w:rightChars="0" w:firstLine="210" w:firstLineChars="100"/>
        <w:jc w:val="left"/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   萎凋有萎凋槽萎凋和室内自然萎凋等方式，工艺参数如表2所示。</w:t>
      </w:r>
    </w:p>
    <w:p>
      <w:pPr>
        <w:pStyle w:val="10"/>
        <w:numPr>
          <w:ilvl w:val="0"/>
          <w:numId w:val="0"/>
        </w:numPr>
        <w:tabs>
          <w:tab w:val="left" w:pos="1059"/>
          <w:tab w:val="left" w:pos="1060"/>
        </w:tabs>
        <w:spacing w:before="0" w:after="0" w:line="240" w:lineRule="auto"/>
        <w:ind w:right="0" w:rightChars="0" w:firstLine="210" w:firstLineChars="100"/>
        <w:jc w:val="center"/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pStyle w:val="10"/>
        <w:numPr>
          <w:ilvl w:val="0"/>
          <w:numId w:val="0"/>
        </w:numPr>
        <w:tabs>
          <w:tab w:val="left" w:pos="1059"/>
          <w:tab w:val="left" w:pos="1060"/>
        </w:tabs>
        <w:spacing w:before="0" w:after="0" w:line="240" w:lineRule="auto"/>
        <w:ind w:right="0" w:rightChars="0" w:firstLine="210" w:firstLineChars="100"/>
        <w:jc w:val="center"/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表2  不同萎凋方式工艺参数</w:t>
      </w:r>
    </w:p>
    <w:tbl>
      <w:tblPr>
        <w:tblStyle w:val="8"/>
        <w:tblpPr w:leftFromText="180" w:rightFromText="180" w:vertAnchor="text" w:horzAnchor="page" w:tblpX="1575" w:tblpY="216"/>
        <w:tblOverlap w:val="never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849"/>
        <w:gridCol w:w="4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14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  <w:tc>
          <w:tcPr>
            <w:tcW w:w="7933" w:type="dxa"/>
            <w:gridSpan w:val="2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萎凋方式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26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4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萎凋槽萎凋</w:t>
            </w:r>
          </w:p>
        </w:tc>
        <w:tc>
          <w:tcPr>
            <w:tcW w:w="408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室内自然萎凋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4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摊叶厚度</w:t>
            </w:r>
          </w:p>
        </w:tc>
        <w:tc>
          <w:tcPr>
            <w:tcW w:w="3849" w:type="dxa"/>
            <w:vAlign w:val="top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952"/>
                <w:tab w:val="left" w:pos="953"/>
              </w:tabs>
              <w:spacing w:before="1" w:after="0" w:line="278" w:lineRule="auto"/>
              <w:ind w:right="113" w:rightChars="0"/>
              <w:jc w:val="left"/>
              <w:rPr>
                <w:spacing w:val="0"/>
                <w:sz w:val="21"/>
              </w:rPr>
            </w:pPr>
            <w:r>
              <w:rPr>
                <w:spacing w:val="0"/>
                <w:sz w:val="21"/>
              </w:rPr>
              <w:t>将鲜叶摊放在萎凋槽中</w:t>
            </w:r>
            <w:r>
              <w:rPr>
                <w:rFonts w:hint="eastAsia"/>
                <w:spacing w:val="0"/>
                <w:sz w:val="21"/>
                <w:lang w:eastAsia="zh-CN"/>
              </w:rPr>
              <w:t>。</w:t>
            </w:r>
            <w:r>
              <w:rPr>
                <w:spacing w:val="0"/>
                <w:sz w:val="21"/>
              </w:rPr>
              <w:t>嫩叶</w:t>
            </w:r>
            <w:r>
              <w:rPr>
                <w:rFonts w:hint="eastAsia"/>
                <w:spacing w:val="0"/>
                <w:sz w:val="21"/>
                <w:lang w:eastAsia="zh-CN"/>
              </w:rPr>
              <w:t>、</w:t>
            </w:r>
            <w:r>
              <w:rPr>
                <w:rFonts w:hint="eastAsia"/>
                <w:spacing w:val="0"/>
                <w:sz w:val="21"/>
                <w:lang w:val="en-US" w:eastAsia="zh-CN"/>
              </w:rPr>
              <w:t>雨</w:t>
            </w:r>
            <w:r>
              <w:rPr>
                <w:spacing w:val="0"/>
                <w:sz w:val="21"/>
              </w:rPr>
              <w:t>水叶和露水叶薄摊，老叶厚摊。摊叶厚度一般在 15cm～ 20cm，摊叶时要抖散摊平呈蓬松状态，保持厚薄一致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4084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952"/>
                <w:tab w:val="left" w:pos="953"/>
              </w:tabs>
              <w:spacing w:before="0" w:after="0" w:line="278" w:lineRule="auto"/>
              <w:ind w:right="128" w:rightChars="0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摊叶厚度 </w:t>
            </w:r>
            <w:r>
              <w:rPr>
                <w:sz w:val="21"/>
              </w:rPr>
              <w:t>3cm～8cm，嫩叶、雨</w:t>
            </w:r>
            <w:r>
              <w:rPr>
                <w:rFonts w:hint="eastAsia"/>
                <w:sz w:val="21"/>
                <w:lang w:val="en-US" w:eastAsia="zh-CN"/>
              </w:rPr>
              <w:t>水叶</w:t>
            </w:r>
            <w:r>
              <w:rPr>
                <w:sz w:val="21"/>
              </w:rPr>
              <w:t>和露水叶薄摊，老叶厚摊。摊叶时要抖散摊平呈蓬松状态，保持厚薄一致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42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环境温湿度条件</w:t>
            </w:r>
          </w:p>
        </w:tc>
        <w:tc>
          <w:tcPr>
            <w:tcW w:w="3849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952"/>
                <w:tab w:val="left" w:pos="953"/>
              </w:tabs>
              <w:spacing w:before="0" w:after="0" w:line="278" w:lineRule="auto"/>
              <w:ind w:right="113" w:rightChars="0"/>
              <w:jc w:val="left"/>
              <w:rPr>
                <w:sz w:val="21"/>
              </w:rPr>
            </w:pPr>
            <w:r>
              <w:rPr>
                <w:sz w:val="21"/>
              </w:rPr>
              <w:t>鼓风气流温度以 28℃～32℃为宜，湿度以（70±5）%为宜。槽体前后温度相对一致，鼓风机气流温度应随萎凋进程逐渐降低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4084" w:type="dxa"/>
          </w:tcPr>
          <w:p>
            <w:pPr>
              <w:rPr>
                <w:vertAlign w:val="baseline"/>
              </w:rPr>
            </w:pPr>
            <w:r>
              <w:t>萎凋室温度（22±2）℃；相对湿度（65±5）%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4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鼓风要求</w:t>
            </w:r>
          </w:p>
        </w:tc>
        <w:tc>
          <w:tcPr>
            <w:tcW w:w="3849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952"/>
                <w:tab w:val="left" w:pos="953"/>
              </w:tabs>
              <w:spacing w:before="0" w:after="0" w:line="278" w:lineRule="auto"/>
              <w:ind w:right="113" w:rightChars="0"/>
              <w:jc w:val="left"/>
              <w:rPr>
                <w:spacing w:val="0"/>
                <w:sz w:val="21"/>
              </w:rPr>
            </w:pPr>
            <w:r>
              <w:rPr>
                <w:spacing w:val="0"/>
                <w:sz w:val="21"/>
              </w:rPr>
              <w:t>风量大小根据叶层厚薄和叶质柔软程度适当调节，以不吹散叶层、出现“空洞”为标准。每隔 1.5h 停止鼓风 10min，下叶前 8min～10min 停止鼓热风，改为鼓冷风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408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42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翻抖</w:t>
            </w:r>
          </w:p>
        </w:tc>
        <w:tc>
          <w:tcPr>
            <w:tcW w:w="3849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952"/>
                <w:tab w:val="left" w:pos="953"/>
              </w:tabs>
              <w:spacing w:before="0" w:after="0" w:line="278" w:lineRule="auto"/>
              <w:ind w:right="113" w:rightChars="0"/>
              <w:jc w:val="left"/>
              <w:rPr>
                <w:spacing w:val="0"/>
                <w:sz w:val="21"/>
              </w:rPr>
            </w:pPr>
            <w:r>
              <w:rPr>
                <w:spacing w:val="0"/>
                <w:sz w:val="21"/>
              </w:rPr>
              <w:t>一般 1.5h～2h 翻抖一次，含</w:t>
            </w:r>
            <w:r>
              <w:rPr>
                <w:rFonts w:hint="eastAsia"/>
                <w:spacing w:val="0"/>
                <w:sz w:val="21"/>
                <w:lang w:val="en-US" w:eastAsia="zh-CN"/>
              </w:rPr>
              <w:t>水</w:t>
            </w:r>
            <w:r>
              <w:rPr>
                <w:spacing w:val="0"/>
                <w:sz w:val="21"/>
              </w:rPr>
              <w:t>量高的开始 1h 即翻一次。手势轻，抖得松，翻得透，避免损伤芽叶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4084" w:type="dxa"/>
          </w:tcPr>
          <w:p>
            <w:pPr>
              <w:pStyle w:val="4"/>
              <w:tabs>
                <w:tab w:val="left" w:pos="952"/>
              </w:tabs>
              <w:spacing w:before="43"/>
            </w:pPr>
            <w:r>
              <w:rPr>
                <w:spacing w:val="-18"/>
              </w:rPr>
              <w:t xml:space="preserve">每隔 </w:t>
            </w:r>
            <w:r>
              <w:t>2h</w:t>
            </w:r>
            <w:r>
              <w:rPr>
                <w:spacing w:val="-8"/>
              </w:rPr>
              <w:t xml:space="preserve"> 翻抖一次，手势轻，避免损伤芽叶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2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萎凋时间</w:t>
            </w:r>
          </w:p>
        </w:tc>
        <w:tc>
          <w:tcPr>
            <w:tcW w:w="384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8-10h</w:t>
            </w:r>
          </w:p>
        </w:tc>
        <w:tc>
          <w:tcPr>
            <w:tcW w:w="408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14-16h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42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萎凋程度</w:t>
            </w:r>
          </w:p>
        </w:tc>
        <w:tc>
          <w:tcPr>
            <w:tcW w:w="7933" w:type="dxa"/>
            <w:gridSpan w:val="2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952"/>
                <w:tab w:val="left" w:pos="953"/>
              </w:tabs>
              <w:spacing w:before="42" w:after="0" w:line="278" w:lineRule="auto"/>
              <w:ind w:right="714" w:rightChars="0"/>
              <w:jc w:val="left"/>
              <w:rPr>
                <w:sz w:val="21"/>
              </w:rPr>
            </w:pPr>
            <w:r>
              <w:rPr>
                <w:spacing w:val="0"/>
                <w:sz w:val="21"/>
              </w:rPr>
              <w:t>萎凋叶含水率（62±1）%为宜，感官特征：叶面失去光泽，叶色暗绿，青草气减退；叶形皱缩，叶质柔软，紧握成团，松手可缓慢松散。</w:t>
            </w:r>
          </w:p>
          <w:p>
            <w:pPr>
              <w:rPr>
                <w:vertAlign w:val="baseline"/>
              </w:rPr>
            </w:pPr>
          </w:p>
        </w:tc>
      </w:tr>
    </w:tbl>
    <w:p/>
    <w:p>
      <w:pPr>
        <w:ind w:firstLine="420" w:firstLineChars="200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6.2.3  揉捻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right="0" w:rightChars="0" w:firstLine="420"/>
        <w:jc w:val="both"/>
        <w:textAlignment w:val="auto"/>
        <w:rPr>
          <w:rFonts w:hint="eastAsia"/>
          <w:sz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采用揉捻机作业，投叶量以在制品自然装满桶为适度，按照“轻-重-轻”的加压原则进行揉捻，揉捻时间45min</w:t>
      </w:r>
      <w:r>
        <w:rPr>
          <w:sz w:val="21"/>
        </w:rPr>
        <w:t>～</w:t>
      </w:r>
      <w:r>
        <w:rPr>
          <w:rFonts w:hint="eastAsia"/>
          <w:sz w:val="21"/>
          <w:lang w:val="en-US" w:eastAsia="zh-CN"/>
        </w:rPr>
        <w:t>70min。以茶条紧卷，茶汁外溢，黏附于茶条表面为适度，成条率90%以上。揉捻时间与加压方式技术要求应符合表3的规定。</w:t>
      </w:r>
    </w:p>
    <w:p>
      <w:pPr>
        <w:pStyle w:val="10"/>
        <w:numPr>
          <w:ilvl w:val="0"/>
          <w:numId w:val="0"/>
        </w:numPr>
        <w:tabs>
          <w:tab w:val="left" w:pos="1059"/>
          <w:tab w:val="left" w:pos="1060"/>
        </w:tabs>
        <w:spacing w:before="0" w:after="0" w:line="240" w:lineRule="auto"/>
        <w:ind w:right="0" w:rightChars="0" w:firstLine="420"/>
        <w:jc w:val="both"/>
        <w:rPr>
          <w:rFonts w:hint="default"/>
          <w:sz w:val="21"/>
          <w:lang w:val="en-US" w:eastAsia="zh-CN"/>
        </w:rPr>
      </w:pPr>
    </w:p>
    <w:p>
      <w:pPr>
        <w:pStyle w:val="10"/>
        <w:numPr>
          <w:ilvl w:val="0"/>
          <w:numId w:val="0"/>
        </w:numPr>
        <w:tabs>
          <w:tab w:val="left" w:pos="1059"/>
          <w:tab w:val="left" w:pos="1060"/>
        </w:tabs>
        <w:spacing w:before="0" w:after="0" w:line="240" w:lineRule="auto"/>
        <w:ind w:right="0" w:rightChars="0" w:firstLine="420"/>
        <w:jc w:val="center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表3    揉捻工艺参数表</w:t>
      </w:r>
    </w:p>
    <w:p>
      <w:pPr>
        <w:pStyle w:val="4"/>
        <w:spacing w:before="3"/>
        <w:rPr>
          <w:rFonts w:ascii="黑体"/>
          <w:sz w:val="11"/>
        </w:rPr>
      </w:pPr>
    </w:p>
    <w:p>
      <w:pPr>
        <w:spacing w:before="75" w:after="41"/>
        <w:ind w:left="0" w:right="430" w:firstLine="0"/>
        <w:jc w:val="right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51202560" behindDoc="1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232410</wp:posOffset>
                </wp:positionV>
                <wp:extent cx="858520" cy="396240"/>
                <wp:effectExtent l="1905" t="4445" r="15875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8520" cy="39624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9pt;margin-top:18.3pt;height:31.2pt;width:67.6pt;mso-position-horizontal-relative:page;z-index:-252113920;mso-width-relative:page;mso-height-relative:page;" filled="f" stroked="t" coordsize="21600,21600" o:gfxdata="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0QraI2AAAAAkBAAAP&#10;AAAAAAAAAAEAIAAAACIAAABkcnMvZG93bnJldi54bWxQSwECFAAUAAAACACHTuJAOtvALN8BAACa&#10;AwAADgAAAAAAAAABACAAAAAnAQAAZHJzL2Uyb0RvYy54bWxQSwUGAAAAAAYABgBZAQAAe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</w:rPr>
        <w:t>单位：min</w:t>
      </w:r>
    </w:p>
    <w:tbl>
      <w:tblPr>
        <w:tblStyle w:val="7"/>
        <w:tblW w:w="0" w:type="auto"/>
        <w:tblInd w:w="29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1367"/>
        <w:gridCol w:w="1368"/>
        <w:gridCol w:w="1367"/>
        <w:gridCol w:w="1367"/>
        <w:gridCol w:w="1367"/>
        <w:gridCol w:w="13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7" w:type="dxa"/>
            <w:tcBorders>
              <w:right w:val="single" w:color="000000" w:sz="4" w:space="0"/>
            </w:tcBorders>
          </w:tcPr>
          <w:p>
            <w:pPr>
              <w:pStyle w:val="11"/>
              <w:spacing w:before="41"/>
              <w:ind w:left="827"/>
              <w:jc w:val="left"/>
              <w:rPr>
                <w:sz w:val="18"/>
              </w:rPr>
            </w:pPr>
            <w:r>
              <w:rPr>
                <w:sz w:val="18"/>
              </w:rPr>
              <w:t>项 目</w:t>
            </w:r>
          </w:p>
          <w:p>
            <w:pPr>
              <w:pStyle w:val="11"/>
              <w:spacing w:before="82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鲜叶级别</w:t>
            </w:r>
          </w:p>
        </w:tc>
        <w:tc>
          <w:tcPr>
            <w:tcW w:w="13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ind w:left="0"/>
              <w:jc w:val="left"/>
              <w:rPr>
                <w:sz w:val="15"/>
              </w:rPr>
            </w:pPr>
          </w:p>
          <w:p>
            <w:pPr>
              <w:pStyle w:val="11"/>
              <w:spacing w:before="0"/>
              <w:ind w:right="379"/>
              <w:rPr>
                <w:sz w:val="18"/>
              </w:rPr>
            </w:pPr>
            <w:r>
              <w:rPr>
                <w:sz w:val="18"/>
              </w:rPr>
              <w:t>不加压</w:t>
            </w:r>
          </w:p>
        </w:tc>
        <w:tc>
          <w:tcPr>
            <w:tcW w:w="136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ind w:left="0"/>
              <w:jc w:val="left"/>
              <w:rPr>
                <w:sz w:val="15"/>
              </w:rPr>
            </w:pPr>
          </w:p>
          <w:p>
            <w:pPr>
              <w:pStyle w:val="11"/>
              <w:spacing w:before="0"/>
              <w:ind w:left="487" w:right="471"/>
              <w:rPr>
                <w:sz w:val="18"/>
              </w:rPr>
            </w:pPr>
            <w:r>
              <w:rPr>
                <w:sz w:val="18"/>
              </w:rPr>
              <w:t>轻压</w:t>
            </w:r>
          </w:p>
        </w:tc>
        <w:tc>
          <w:tcPr>
            <w:tcW w:w="13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ind w:left="0"/>
              <w:jc w:val="left"/>
              <w:rPr>
                <w:sz w:val="15"/>
              </w:rPr>
            </w:pPr>
          </w:p>
          <w:p>
            <w:pPr>
              <w:pStyle w:val="11"/>
              <w:spacing w:before="0"/>
              <w:ind w:right="379"/>
              <w:rPr>
                <w:sz w:val="18"/>
              </w:rPr>
            </w:pPr>
            <w:r>
              <w:rPr>
                <w:sz w:val="18"/>
              </w:rPr>
              <w:t>中压</w:t>
            </w:r>
          </w:p>
        </w:tc>
        <w:tc>
          <w:tcPr>
            <w:tcW w:w="13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ind w:left="0"/>
              <w:jc w:val="left"/>
              <w:rPr>
                <w:sz w:val="15"/>
              </w:rPr>
            </w:pPr>
          </w:p>
          <w:p>
            <w:pPr>
              <w:pStyle w:val="11"/>
              <w:spacing w:before="0"/>
              <w:ind w:right="380"/>
              <w:rPr>
                <w:sz w:val="18"/>
              </w:rPr>
            </w:pPr>
            <w:r>
              <w:rPr>
                <w:sz w:val="18"/>
              </w:rPr>
              <w:t>重压</w:t>
            </w:r>
          </w:p>
        </w:tc>
        <w:tc>
          <w:tcPr>
            <w:tcW w:w="13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/>
              <w:ind w:left="0"/>
              <w:jc w:val="left"/>
              <w:rPr>
                <w:sz w:val="15"/>
              </w:rPr>
            </w:pPr>
          </w:p>
          <w:p>
            <w:pPr>
              <w:pStyle w:val="11"/>
              <w:spacing w:before="0"/>
              <w:ind w:right="380"/>
              <w:rPr>
                <w:sz w:val="18"/>
              </w:rPr>
            </w:pPr>
            <w:r>
              <w:rPr>
                <w:sz w:val="18"/>
              </w:rPr>
              <w:t>不加压</w:t>
            </w:r>
          </w:p>
        </w:tc>
        <w:tc>
          <w:tcPr>
            <w:tcW w:w="1368" w:type="dxa"/>
            <w:tcBorders>
              <w:left w:val="single" w:color="000000" w:sz="4" w:space="0"/>
            </w:tcBorders>
          </w:tcPr>
          <w:p>
            <w:pPr>
              <w:pStyle w:val="11"/>
              <w:spacing w:before="41"/>
              <w:ind w:left="487" w:right="465"/>
              <w:rPr>
                <w:sz w:val="18"/>
              </w:rPr>
            </w:pPr>
            <w:r>
              <w:rPr>
                <w:sz w:val="18"/>
              </w:rPr>
              <w:t>全程</w:t>
            </w:r>
          </w:p>
          <w:p>
            <w:pPr>
              <w:pStyle w:val="11"/>
              <w:spacing w:before="81"/>
              <w:ind w:left="487" w:right="465"/>
              <w:rPr>
                <w:sz w:val="18"/>
              </w:rPr>
            </w:pPr>
            <w:r>
              <w:rPr>
                <w:sz w:val="18"/>
              </w:rPr>
              <w:t>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6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1"/>
              <w:ind w:left="0" w:right="487"/>
              <w:jc w:val="right"/>
              <w:rPr>
                <w:sz w:val="18"/>
              </w:rPr>
            </w:pPr>
            <w:r>
              <w:rPr>
                <w:sz w:val="18"/>
              </w:rPr>
              <w:t>单芽</w:t>
            </w:r>
          </w:p>
        </w:tc>
        <w:tc>
          <w:tcPr>
            <w:tcW w:w="13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1"/>
              <w:ind w:left="1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1"/>
              <w:ind w:left="487" w:right="47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1"/>
              <w:ind w:right="37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1"/>
              <w:ind w:right="380"/>
              <w:rPr>
                <w:sz w:val="18"/>
              </w:rPr>
            </w:pPr>
            <w:r>
              <w:rPr>
                <w:sz w:val="18"/>
              </w:rPr>
              <w:t>——</w:t>
            </w:r>
          </w:p>
        </w:tc>
        <w:tc>
          <w:tcPr>
            <w:tcW w:w="13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1"/>
              <w:ind w:left="1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6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41"/>
              <w:ind w:left="487" w:right="465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 w:right="510"/>
              <w:jc w:val="right"/>
              <w:rPr>
                <w:sz w:val="18"/>
              </w:rPr>
            </w:pPr>
            <w:r>
              <w:rPr>
                <w:sz w:val="18"/>
              </w:rPr>
              <w:t>1 级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487" w:right="47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right="37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right="38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487" w:right="465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6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 w:right="510"/>
              <w:jc w:val="right"/>
              <w:rPr>
                <w:sz w:val="18"/>
              </w:rPr>
            </w:pPr>
            <w:r>
              <w:rPr>
                <w:sz w:val="18"/>
              </w:rPr>
              <w:t>2 级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487" w:right="47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ind w:right="37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ind w:right="38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1"/>
              <w:ind w:left="487" w:right="465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</w:tbl>
    <w:p>
      <w:pPr>
        <w:pStyle w:val="10"/>
        <w:numPr>
          <w:ilvl w:val="0"/>
          <w:numId w:val="0"/>
        </w:numPr>
        <w:tabs>
          <w:tab w:val="left" w:pos="1059"/>
          <w:tab w:val="left" w:pos="1060"/>
        </w:tabs>
        <w:spacing w:before="0" w:after="0" w:line="240" w:lineRule="auto"/>
        <w:ind w:right="0" w:rightChars="0" w:firstLine="210" w:firstLineChars="100"/>
        <w:jc w:val="center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</w:p>
    <w:p>
      <w:pPr>
        <w:pStyle w:val="10"/>
        <w:numPr>
          <w:ilvl w:val="0"/>
          <w:numId w:val="0"/>
        </w:numPr>
        <w:tabs>
          <w:tab w:val="left" w:pos="1059"/>
          <w:tab w:val="left" w:pos="1060"/>
        </w:tabs>
        <w:spacing w:before="0" w:after="0" w:line="240" w:lineRule="auto"/>
        <w:ind w:right="0" w:rightChars="0" w:firstLine="210" w:firstLineChars="100"/>
        <w:jc w:val="left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6.2.4   发酵</w:t>
      </w:r>
    </w:p>
    <w:p>
      <w:pPr>
        <w:pStyle w:val="10"/>
        <w:numPr>
          <w:ilvl w:val="0"/>
          <w:numId w:val="0"/>
        </w:numPr>
        <w:tabs>
          <w:tab w:val="left" w:pos="1059"/>
          <w:tab w:val="left" w:pos="1060"/>
        </w:tabs>
        <w:spacing w:before="0" w:after="0" w:line="240" w:lineRule="auto"/>
        <w:ind w:right="0" w:rightChars="0" w:firstLine="210" w:firstLineChars="100"/>
        <w:jc w:val="left"/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right="0" w:rightChars="0" w:firstLine="630" w:firstLineChars="300"/>
        <w:jc w:val="left"/>
        <w:textAlignment w:val="auto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将揉捻好的茶叶解块放入发酵框或者发酵盘，均匀摊放，不应紧压，嫩叶薄摊，老叶厚摊，厚度为8cm</w:t>
      </w:r>
      <w:r>
        <w:rPr>
          <w:sz w:val="21"/>
        </w:rPr>
        <w:t>～</w:t>
      </w:r>
      <w:r>
        <w:rPr>
          <w:rFonts w:hint="eastAsia"/>
          <w:sz w:val="21"/>
          <w:lang w:val="en-US" w:eastAsia="zh-CN"/>
        </w:rPr>
        <w:t>12cm。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right="0" w:rightChars="0" w:firstLine="210" w:firstLineChars="100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6.2.4.1 发酵室发酵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right="0" w:rightChars="0" w:firstLine="210" w:firstLineChars="100"/>
        <w:jc w:val="left"/>
        <w:textAlignment w:val="auto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    发酵室室温24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℃</w:t>
      </w:r>
      <w:r>
        <w:rPr>
          <w:sz w:val="21"/>
        </w:rPr>
        <w:t>～</w:t>
      </w:r>
      <w:r>
        <w:rPr>
          <w:rFonts w:hint="eastAsia"/>
          <w:sz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lang w:val="en-US" w:eastAsia="zh-CN"/>
        </w:rPr>
        <w:t>℃</w:t>
      </w:r>
      <w:r>
        <w:rPr>
          <w:rFonts w:hint="eastAsia"/>
          <w:sz w:val="21"/>
          <w:lang w:val="en-US" w:eastAsia="zh-CN"/>
        </w:rPr>
        <w:t>，相对湿度</w:t>
      </w:r>
      <w:r>
        <w:rPr>
          <w:rFonts w:hint="default" w:ascii="Arial" w:hAnsi="Arial" w:cs="Arial"/>
          <w:sz w:val="21"/>
          <w:lang w:val="en-US" w:eastAsia="zh-CN"/>
        </w:rPr>
        <w:t>≥</w:t>
      </w:r>
      <w:r>
        <w:rPr>
          <w:rFonts w:hint="eastAsia"/>
          <w:sz w:val="21"/>
          <w:lang w:val="en-US" w:eastAsia="zh-CN"/>
        </w:rPr>
        <w:t>95%，以喷雾或洒水等措施调节。发酵室应保持新鲜空气流通，或用设备定时增氧。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right="0" w:rightChars="0" w:firstLine="210" w:firstLineChars="100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6.2.4.2 发酵机发酵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right="0" w:rightChars="0" w:firstLine="210" w:firstLineChars="100"/>
        <w:jc w:val="left"/>
        <w:textAlignment w:val="auto"/>
        <w:rPr>
          <w:rFonts w:hint="eastAsia"/>
          <w:sz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   发酵机环境温度为24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℃</w:t>
      </w:r>
      <w:r>
        <w:rPr>
          <w:sz w:val="21"/>
        </w:rPr>
        <w:t>～</w:t>
      </w:r>
      <w:r>
        <w:rPr>
          <w:rFonts w:hint="eastAsia"/>
          <w:sz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lang w:val="en-US" w:eastAsia="zh-CN"/>
        </w:rPr>
        <w:t>℃</w:t>
      </w:r>
      <w:r>
        <w:rPr>
          <w:rFonts w:hint="eastAsia" w:cs="宋体"/>
          <w:sz w:val="21"/>
          <w:lang w:val="en-US" w:eastAsia="zh-CN"/>
        </w:rPr>
        <w:t>，</w:t>
      </w:r>
      <w:r>
        <w:rPr>
          <w:rFonts w:hint="eastAsia"/>
          <w:sz w:val="21"/>
          <w:lang w:val="en-US" w:eastAsia="zh-CN"/>
        </w:rPr>
        <w:t>相对湿度</w:t>
      </w:r>
      <w:r>
        <w:rPr>
          <w:rFonts w:hint="default" w:ascii="Arial" w:hAnsi="Arial" w:cs="Arial"/>
          <w:sz w:val="21"/>
          <w:lang w:val="en-US" w:eastAsia="zh-CN"/>
        </w:rPr>
        <w:t>≥</w:t>
      </w:r>
      <w:r>
        <w:rPr>
          <w:rFonts w:hint="eastAsia"/>
          <w:sz w:val="21"/>
          <w:lang w:val="en-US" w:eastAsia="zh-CN"/>
        </w:rPr>
        <w:t>95%，隔30min通风5min。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right="0" w:rightChars="0" w:firstLine="210" w:firstLineChars="100"/>
        <w:jc w:val="left"/>
        <w:textAlignment w:val="auto"/>
        <w:rPr>
          <w:rFonts w:hint="eastAsia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21"/>
          <w:lang w:val="en-US" w:eastAsia="zh-CN"/>
        </w:rPr>
        <w:t>6.2.4.3  自然发酵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right="0" w:rightChars="0" w:firstLine="210" w:firstLineChars="100"/>
        <w:jc w:val="left"/>
        <w:textAlignment w:val="auto"/>
        <w:rPr>
          <w:rFonts w:hint="eastAsia" w:cs="宋体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气温在26</w:t>
      </w:r>
      <w:r>
        <w:rPr>
          <w:rFonts w:hint="eastAsia" w:ascii="宋体" w:hAnsi="宋体" w:eastAsia="宋体" w:cs="宋体"/>
          <w:sz w:val="21"/>
          <w:lang w:val="en-US" w:eastAsia="zh-CN"/>
        </w:rPr>
        <w:t>℃</w:t>
      </w:r>
      <w:r>
        <w:rPr>
          <w:sz w:val="21"/>
        </w:rPr>
        <w:t>～</w:t>
      </w:r>
      <w:r>
        <w:rPr>
          <w:rFonts w:hint="eastAsia"/>
          <w:sz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lang w:val="en-US" w:eastAsia="zh-CN"/>
        </w:rPr>
        <w:t>℃</w:t>
      </w:r>
      <w:r>
        <w:rPr>
          <w:rFonts w:hint="eastAsia" w:cs="宋体"/>
          <w:sz w:val="21"/>
          <w:lang w:val="en-US" w:eastAsia="zh-CN"/>
        </w:rPr>
        <w:t>，空气相对湿度85%以上，发酵叶均匀摊放在发酵框中，表面用湿布盖住，发酵过程中洒水2-4次。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right="0" w:rightChars="0" w:firstLine="210" w:firstLineChars="100"/>
        <w:jc w:val="left"/>
        <w:textAlignment w:val="auto"/>
        <w:rPr>
          <w:rFonts w:hint="eastAsia" w:cs="宋体"/>
          <w:sz w:val="21"/>
          <w:lang w:val="en-US" w:eastAsia="zh-CN"/>
        </w:rPr>
      </w:pPr>
      <w:r>
        <w:rPr>
          <w:rFonts w:hint="eastAsia" w:cs="宋体"/>
          <w:sz w:val="21"/>
          <w:lang w:val="en-US" w:eastAsia="zh-CN"/>
        </w:rPr>
        <w:t>6.2.4.4 发酵时间3h</w:t>
      </w:r>
      <w:r>
        <w:rPr>
          <w:rFonts w:hint="default" w:ascii="Arial" w:hAnsi="Arial" w:cs="Arial"/>
          <w:sz w:val="21"/>
          <w:lang w:val="en-US" w:eastAsia="zh-CN"/>
        </w:rPr>
        <w:t>~</w:t>
      </w:r>
      <w:r>
        <w:rPr>
          <w:rFonts w:hint="eastAsia" w:cs="宋体"/>
          <w:sz w:val="21"/>
          <w:lang w:val="en-US" w:eastAsia="zh-CN"/>
        </w:rPr>
        <w:t>5h。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right="0" w:rightChars="0" w:firstLine="210" w:firstLineChars="100"/>
        <w:jc w:val="left"/>
        <w:textAlignment w:val="auto"/>
        <w:rPr>
          <w:rFonts w:hint="eastAsia" w:cs="宋体"/>
          <w:sz w:val="21"/>
          <w:lang w:val="en-US" w:eastAsia="zh-CN"/>
        </w:rPr>
      </w:pPr>
      <w:r>
        <w:rPr>
          <w:rFonts w:hint="eastAsia" w:cs="宋体"/>
          <w:sz w:val="21"/>
          <w:lang w:val="en-US" w:eastAsia="zh-CN"/>
        </w:rPr>
        <w:t xml:space="preserve">6.2.4.5 发酵程度为青草气消失，呈现清香或花果香，发酵叶叶色变为浅红黄色。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right="0" w:rightChars="0" w:firstLine="210" w:firstLineChars="100"/>
        <w:jc w:val="left"/>
        <w:textAlignment w:val="auto"/>
        <w:rPr>
          <w:rFonts w:hint="eastAsia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21"/>
          <w:lang w:val="en-US" w:eastAsia="zh-CN"/>
        </w:rPr>
        <w:t>6.2.5  干燥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right="0" w:rightChars="0" w:firstLine="210" w:firstLineChars="100"/>
        <w:jc w:val="left"/>
        <w:textAlignment w:val="auto"/>
        <w:rPr>
          <w:rFonts w:hint="eastAsia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21"/>
          <w:lang w:val="en-US" w:eastAsia="zh-CN"/>
        </w:rPr>
        <w:t>6.2.5.1  初烘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right="0" w:rightChars="0" w:firstLine="210" w:firstLineChars="100"/>
        <w:jc w:val="left"/>
        <w:textAlignment w:val="auto"/>
        <w:rPr>
          <w:rFonts w:hint="eastAsia" w:cs="宋体"/>
          <w:sz w:val="21"/>
          <w:lang w:val="en-US" w:eastAsia="zh-CN"/>
        </w:rPr>
      </w:pPr>
      <w:r>
        <w:rPr>
          <w:rFonts w:hint="eastAsia" w:cs="宋体"/>
          <w:sz w:val="21"/>
          <w:lang w:val="en-US" w:eastAsia="zh-CN"/>
        </w:rPr>
        <w:t xml:space="preserve">    烘干设备为茶叶烘干机或链板式烘干机，摊叶厚度1cm</w:t>
      </w:r>
      <w:r>
        <w:rPr>
          <w:sz w:val="21"/>
        </w:rPr>
        <w:t>～</w:t>
      </w:r>
      <w:r>
        <w:rPr>
          <w:rFonts w:hint="eastAsia"/>
          <w:sz w:val="21"/>
          <w:lang w:val="en-US" w:eastAsia="zh-CN"/>
        </w:rPr>
        <w:t>2cm，温度110</w:t>
      </w:r>
      <w:r>
        <w:rPr>
          <w:rFonts w:hint="eastAsia" w:ascii="宋体" w:hAnsi="宋体" w:eastAsia="宋体" w:cs="宋体"/>
          <w:sz w:val="21"/>
          <w:lang w:val="en-US" w:eastAsia="zh-CN"/>
        </w:rPr>
        <w:t>℃</w:t>
      </w:r>
      <w:r>
        <w:rPr>
          <w:sz w:val="21"/>
        </w:rPr>
        <w:t>～</w:t>
      </w:r>
      <w:r>
        <w:rPr>
          <w:rFonts w:hint="eastAsia"/>
          <w:sz w:val="21"/>
          <w:lang w:val="en-US" w:eastAsia="zh-CN"/>
        </w:rPr>
        <w:t>120</w:t>
      </w:r>
      <w:r>
        <w:rPr>
          <w:rFonts w:hint="eastAsia" w:ascii="宋体" w:hAnsi="宋体" w:eastAsia="宋体" w:cs="宋体"/>
          <w:sz w:val="21"/>
          <w:lang w:val="en-US" w:eastAsia="zh-CN"/>
        </w:rPr>
        <w:t>℃</w:t>
      </w:r>
      <w:r>
        <w:rPr>
          <w:rFonts w:hint="eastAsia"/>
          <w:sz w:val="21"/>
          <w:lang w:val="en-US" w:eastAsia="zh-CN"/>
        </w:rPr>
        <w:t>，时间15min</w:t>
      </w:r>
      <w:r>
        <w:rPr>
          <w:sz w:val="21"/>
        </w:rPr>
        <w:t>～</w:t>
      </w:r>
      <w:r>
        <w:rPr>
          <w:rFonts w:hint="eastAsia"/>
          <w:sz w:val="21"/>
          <w:lang w:val="en-US" w:eastAsia="zh-CN"/>
        </w:rPr>
        <w:t>20min，茶坯含水量20%</w:t>
      </w:r>
      <w:r>
        <w:rPr>
          <w:sz w:val="21"/>
        </w:rPr>
        <w:t>～</w:t>
      </w:r>
      <w:r>
        <w:rPr>
          <w:rFonts w:hint="eastAsia" w:cs="宋体"/>
          <w:sz w:val="21"/>
          <w:lang w:val="en-US" w:eastAsia="zh-CN"/>
        </w:rPr>
        <w:t xml:space="preserve"> 25%，条索收紧，有刺手感为适度。初烘后将在制品摊凉30min 左右。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right="0" w:rightChars="0" w:firstLine="210" w:firstLineChars="100"/>
        <w:jc w:val="left"/>
        <w:textAlignment w:val="auto"/>
        <w:rPr>
          <w:rFonts w:hint="eastAsia" w:cs="宋体"/>
          <w:sz w:val="21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right="0" w:rightChars="0" w:firstLine="210" w:firstLineChars="100"/>
        <w:jc w:val="left"/>
        <w:textAlignment w:val="auto"/>
        <w:rPr>
          <w:rFonts w:hint="eastAsia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21"/>
          <w:lang w:val="en-US" w:eastAsia="zh-CN"/>
        </w:rPr>
        <w:t>6.2.5.2  复烘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right="0" w:rightChars="0" w:firstLine="210" w:firstLineChars="100"/>
        <w:jc w:val="left"/>
        <w:textAlignment w:val="auto"/>
        <w:rPr>
          <w:rFonts w:hint="eastAsia"/>
          <w:sz w:val="21"/>
          <w:lang w:val="en-US" w:eastAsia="zh-CN"/>
        </w:rPr>
      </w:pPr>
      <w:r>
        <w:rPr>
          <w:rFonts w:hint="eastAsia" w:cs="宋体"/>
          <w:sz w:val="21"/>
          <w:lang w:val="en-US" w:eastAsia="zh-CN"/>
        </w:rPr>
        <w:t xml:space="preserve">    摊叶厚度为3cm</w:t>
      </w:r>
      <w:r>
        <w:rPr>
          <w:sz w:val="21"/>
        </w:rPr>
        <w:t>～</w:t>
      </w:r>
      <w:r>
        <w:rPr>
          <w:rFonts w:hint="eastAsia" w:cs="宋体"/>
          <w:sz w:val="21"/>
          <w:lang w:val="en-US" w:eastAsia="zh-CN"/>
        </w:rPr>
        <w:t xml:space="preserve"> 4cm,温度为85</w:t>
      </w:r>
      <w:r>
        <w:rPr>
          <w:rFonts w:hint="eastAsia" w:ascii="宋体" w:hAnsi="宋体" w:eastAsia="宋体" w:cs="宋体"/>
          <w:sz w:val="21"/>
          <w:lang w:val="en-US" w:eastAsia="zh-CN"/>
        </w:rPr>
        <w:t>℃</w:t>
      </w:r>
      <w:r>
        <w:rPr>
          <w:sz w:val="21"/>
        </w:rPr>
        <w:t>～</w:t>
      </w:r>
      <w:r>
        <w:rPr>
          <w:rFonts w:hint="eastAsia" w:cs="宋体"/>
          <w:sz w:val="21"/>
          <w:lang w:val="en-US" w:eastAsia="zh-CN"/>
        </w:rPr>
        <w:t xml:space="preserve"> 90</w:t>
      </w:r>
      <w:r>
        <w:rPr>
          <w:rFonts w:hint="eastAsia" w:ascii="宋体" w:hAnsi="宋体" w:eastAsia="宋体" w:cs="宋体"/>
          <w:sz w:val="21"/>
          <w:lang w:val="en-US" w:eastAsia="zh-CN"/>
        </w:rPr>
        <w:t>℃</w:t>
      </w:r>
      <w:r>
        <w:rPr>
          <w:rFonts w:hint="eastAsia" w:cs="宋体"/>
          <w:sz w:val="21"/>
          <w:lang w:val="en-US" w:eastAsia="zh-CN"/>
        </w:rPr>
        <w:t>，时间为25min</w:t>
      </w:r>
      <w:r>
        <w:rPr>
          <w:sz w:val="21"/>
        </w:rPr>
        <w:t>～</w:t>
      </w:r>
      <w:r>
        <w:rPr>
          <w:rFonts w:hint="eastAsia"/>
          <w:sz w:val="21"/>
          <w:lang w:val="en-US" w:eastAsia="zh-CN"/>
        </w:rPr>
        <w:t>30min，毛茶含水量4%</w:t>
      </w:r>
      <w:r>
        <w:rPr>
          <w:sz w:val="21"/>
        </w:rPr>
        <w:t>～</w:t>
      </w:r>
      <w:r>
        <w:rPr>
          <w:rFonts w:hint="eastAsia"/>
          <w:sz w:val="21"/>
          <w:lang w:val="en-US" w:eastAsia="zh-CN"/>
        </w:rPr>
        <w:t>6%，折梗即断，用手指捻茶条即成粉末即可。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right="0" w:rightChars="0" w:firstLine="210" w:firstLineChars="100"/>
        <w:jc w:val="left"/>
        <w:textAlignment w:val="auto"/>
        <w:rPr>
          <w:rFonts w:hint="eastAsia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21"/>
          <w:lang w:val="en-US" w:eastAsia="zh-CN"/>
        </w:rPr>
        <w:t>6.2.5  精制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right="0" w:rightChars="0" w:firstLine="210" w:firstLineChars="100"/>
        <w:jc w:val="left"/>
        <w:textAlignment w:val="auto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6.2.5.1  采用拣梗机或者色选机去除筋梗。采用风选机去除簧片、毛衣。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right="0" w:rightChars="0" w:firstLine="210" w:firstLineChars="100"/>
        <w:jc w:val="left"/>
        <w:textAlignment w:val="auto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6.2.5.2  采用圆筛机区分长短、筛抖机区分粗细、风选机区分重实，实现规格匀整。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right="0" w:rightChars="0" w:firstLine="210" w:firstLineChars="100"/>
        <w:jc w:val="left"/>
        <w:textAlignment w:val="auto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6.2.5.3  按照相同等级合并。品质互补原则进行拼配。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right="0" w:rightChars="0" w:firstLine="210" w:firstLineChars="100"/>
        <w:jc w:val="left"/>
        <w:textAlignment w:val="auto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6.2.5.4  按照GB7718的要求进行包装。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  <w:tab w:val="left" w:pos="10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right="0" w:rightChars="0" w:firstLine="210" w:firstLineChars="100"/>
        <w:jc w:val="left"/>
        <w:textAlignment w:val="auto"/>
        <w:rPr>
          <w:rFonts w:hint="eastAsia"/>
          <w:sz w:val="21"/>
          <w:lang w:val="en-US" w:eastAsia="zh-CN"/>
        </w:rPr>
      </w:pPr>
    </w:p>
    <w:p>
      <w:pPr>
        <w:pStyle w:val="10"/>
        <w:numPr>
          <w:ilvl w:val="0"/>
          <w:numId w:val="0"/>
        </w:numPr>
        <w:tabs>
          <w:tab w:val="left" w:pos="1059"/>
          <w:tab w:val="left" w:pos="1060"/>
        </w:tabs>
        <w:spacing w:before="0" w:after="0" w:line="240" w:lineRule="auto"/>
        <w:ind w:right="0" w:rightChars="0" w:firstLine="210" w:firstLineChars="100"/>
        <w:jc w:val="left"/>
        <w:rPr>
          <w:rFonts w:hint="eastAsia"/>
          <w:sz w:val="21"/>
          <w:lang w:val="en-US" w:eastAsia="zh-CN"/>
        </w:rPr>
      </w:pPr>
    </w:p>
    <w:p>
      <w:pPr>
        <w:pStyle w:val="10"/>
        <w:numPr>
          <w:ilvl w:val="0"/>
          <w:numId w:val="0"/>
        </w:numPr>
        <w:tabs>
          <w:tab w:val="left" w:pos="1059"/>
          <w:tab w:val="left" w:pos="1060"/>
        </w:tabs>
        <w:spacing w:before="0" w:after="0" w:line="240" w:lineRule="auto"/>
        <w:ind w:right="0" w:rightChars="0" w:firstLine="210" w:firstLineChars="100"/>
        <w:jc w:val="left"/>
        <w:rPr>
          <w:rFonts w:hint="default"/>
          <w:sz w:val="21"/>
          <w:lang w:val="en-US" w:eastAsia="zh-CN"/>
        </w:rPr>
      </w:pPr>
    </w:p>
    <w:p>
      <w:pPr>
        <w:pStyle w:val="4"/>
        <w:spacing w:before="6"/>
        <w:ind w:firstLine="210" w:firstLineChars="100"/>
        <w:jc w:val="both"/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pStyle w:val="4"/>
        <w:spacing w:before="6"/>
        <w:ind w:firstLine="210" w:firstLineChars="100"/>
        <w:jc w:val="both"/>
        <w:rPr>
          <w:rFonts w:hint="default" w:ascii="Arial" w:hAnsi="Arial" w:cs="Arial"/>
          <w:sz w:val="21"/>
          <w:szCs w:val="21"/>
          <w:lang w:val="en-US" w:eastAsia="zh-CN"/>
        </w:rPr>
        <w:sectPr>
          <w:footerReference r:id="rId6" w:type="default"/>
          <w:pgSz w:w="11910" w:h="16840"/>
          <w:pgMar w:top="1360" w:right="700" w:bottom="280" w:left="1020" w:header="720" w:footer="720" w:gutter="0"/>
          <w:pgNumType w:fmt="decimal" w:start="1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203584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90170</wp:posOffset>
                </wp:positionV>
                <wp:extent cx="2152650" cy="1905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00885" y="2667000"/>
                          <a:ext cx="2152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6.55pt;margin-top:7.1pt;height:1.5pt;width:169.5pt;z-index:251203584;mso-width-relative:page;mso-height-relative:page;" filled="f" stroked="t" coordsize="21600,21600" o:gfxdata="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CWwAc1gAAAAkBAAAPAAAAAAAA&#10;AAEAIAAAACIAAABkcnMvZG93bnJldi54bWxQSwECFAAUAAAACACHTuJA0lhNL9sBAAB9AwAADgAA&#10;AAAAAAABACAAAAAlAQAAZHJzL2Uyb0RvYy54bWxQSwUGAAAAAAYABgBZAQAAc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         </w:t>
      </w:r>
      <w:bookmarkStart w:id="0" w:name="_GoBack"/>
      <w:bookmarkEnd w:id="0"/>
    </w:p>
    <w:p/>
    <w:sectPr>
      <w:pgSz w:w="11910" w:h="16840"/>
      <w:pgMar w:top="1360" w:right="700" w:bottom="280" w:left="1020" w:header="720" w:footer="720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5095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5095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7770" w:firstLineChars="3700"/>
      <w:rPr>
        <w:rFonts w:hint="default" w:eastAsia="宋体"/>
        <w:sz w:val="21"/>
        <w:szCs w:val="21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712" w:hanging="316"/>
        <w:jc w:val="right"/>
      </w:pPr>
      <w:rPr>
        <w:rFonts w:hint="default" w:ascii="黑体" w:hAnsi="黑体" w:eastAsia="黑体" w:cs="黑体"/>
        <w:w w:val="100"/>
        <w:sz w:val="21"/>
        <w:szCs w:val="21"/>
        <w:lang w:val="en-US" w:eastAsia="en-US" w:bidi="en-US"/>
      </w:rPr>
    </w:lvl>
    <w:lvl w:ilvl="1" w:tentative="0">
      <w:start w:val="1"/>
      <w:numFmt w:val="decimal"/>
      <w:lvlText w:val="%1.%2"/>
      <w:lvlJc w:val="left"/>
      <w:pPr>
        <w:ind w:left="713" w:hanging="316"/>
        <w:jc w:val="left"/>
      </w:pPr>
      <w:rPr>
        <w:rFonts w:hint="default" w:ascii="黑体" w:hAnsi="黑体" w:eastAsia="黑体" w:cs="黑体"/>
        <w:spacing w:val="-1"/>
        <w:w w:val="100"/>
        <w:sz w:val="19"/>
        <w:szCs w:val="19"/>
        <w:lang w:val="en-US" w:eastAsia="en-US" w:bidi="en-US"/>
      </w:rPr>
    </w:lvl>
    <w:lvl w:ilvl="2" w:tentative="0">
      <w:start w:val="1"/>
      <w:numFmt w:val="decimal"/>
      <w:lvlText w:val="%1.%2.%3"/>
      <w:lvlJc w:val="left"/>
      <w:pPr>
        <w:ind w:left="848" w:hanging="735"/>
        <w:jc w:val="right"/>
      </w:pPr>
      <w:rPr>
        <w:rFonts w:hint="default" w:ascii="黑体" w:hAnsi="黑体" w:eastAsia="黑体" w:cs="黑体"/>
        <w:spacing w:val="-1"/>
        <w:w w:val="100"/>
        <w:sz w:val="21"/>
        <w:szCs w:val="21"/>
        <w:lang w:val="en-US" w:eastAsia="en-US" w:bidi="en-US"/>
      </w:rPr>
    </w:lvl>
    <w:lvl w:ilvl="3" w:tentative="0">
      <w:start w:val="1"/>
      <w:numFmt w:val="decimal"/>
      <w:lvlText w:val="%1.%2.%3.%4"/>
      <w:lvlJc w:val="left"/>
      <w:pPr>
        <w:ind w:left="1059" w:hanging="946"/>
        <w:jc w:val="left"/>
      </w:pPr>
      <w:rPr>
        <w:rFonts w:hint="default" w:ascii="黑体" w:hAnsi="黑体" w:eastAsia="黑体" w:cs="黑体"/>
        <w:w w:val="100"/>
        <w:sz w:val="21"/>
        <w:szCs w:val="21"/>
        <w:lang w:val="en-US" w:eastAsia="en-US" w:bidi="en-US"/>
      </w:rPr>
    </w:lvl>
    <w:lvl w:ilvl="4" w:tentative="0">
      <w:start w:val="1"/>
      <w:numFmt w:val="lowerLetter"/>
      <w:lvlText w:val="%5)"/>
      <w:lvlJc w:val="left"/>
      <w:pPr>
        <w:ind w:left="952" w:hanging="419"/>
        <w:jc w:val="left"/>
      </w:pPr>
      <w:rPr>
        <w:rFonts w:hint="default" w:ascii="宋体" w:hAnsi="宋体" w:eastAsia="宋体" w:cs="宋体"/>
        <w:w w:val="100"/>
        <w:sz w:val="20"/>
        <w:szCs w:val="20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580" w:hanging="419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101" w:hanging="419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5622" w:hanging="419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142" w:hanging="419"/>
      </w:pPr>
      <w:rPr>
        <w:rFonts w:hint="default"/>
        <w:lang w:val="en-US" w:eastAsia="en-US" w:bidi="en-U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712" w:hanging="316"/>
        <w:jc w:val="left"/>
      </w:pPr>
      <w:rPr>
        <w:rFonts w:hint="default" w:ascii="宋体" w:hAnsi="宋体" w:eastAsia="宋体" w:cs="宋体"/>
        <w:w w:val="100"/>
        <w:sz w:val="21"/>
        <w:szCs w:val="21"/>
        <w:lang w:val="en-US" w:eastAsia="en-US" w:bidi="en-US"/>
      </w:rPr>
    </w:lvl>
    <w:lvl w:ilvl="1" w:tentative="0">
      <w:start w:val="1"/>
      <w:numFmt w:val="decimal"/>
      <w:lvlText w:val="%1.%2"/>
      <w:lvlJc w:val="left"/>
      <w:pPr>
        <w:ind w:left="1132" w:hanging="526"/>
        <w:jc w:val="left"/>
      </w:pPr>
      <w:rPr>
        <w:rFonts w:hint="default" w:ascii="宋体" w:hAnsi="宋体" w:eastAsia="宋体" w:cs="宋体"/>
        <w:spacing w:val="-2"/>
        <w:w w:val="100"/>
        <w:sz w:val="21"/>
        <w:szCs w:val="21"/>
        <w:lang w:val="en-US" w:eastAsia="en-US" w:bidi="en-US"/>
      </w:rPr>
    </w:lvl>
    <w:lvl w:ilvl="2" w:tentative="0">
      <w:start w:val="1"/>
      <w:numFmt w:val="decimal"/>
      <w:lvlText w:val="%1.%2.%3"/>
      <w:lvlJc w:val="left"/>
      <w:pPr>
        <w:ind w:left="1552" w:hanging="736"/>
        <w:jc w:val="left"/>
      </w:pPr>
      <w:rPr>
        <w:rFonts w:hint="default" w:ascii="宋体" w:hAnsi="宋体" w:eastAsia="宋体" w:cs="宋体"/>
        <w:spacing w:val="-1"/>
        <w:w w:val="100"/>
        <w:sz w:val="21"/>
        <w:szCs w:val="21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638" w:hanging="736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716" w:hanging="736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794" w:hanging="736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872" w:hanging="736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950" w:hanging="736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028" w:hanging="73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74674"/>
    <w:rsid w:val="013A68ED"/>
    <w:rsid w:val="0B687014"/>
    <w:rsid w:val="108E5FD1"/>
    <w:rsid w:val="14C01836"/>
    <w:rsid w:val="1EE41316"/>
    <w:rsid w:val="22410F88"/>
    <w:rsid w:val="25593BA1"/>
    <w:rsid w:val="377A6A74"/>
    <w:rsid w:val="3E133DE0"/>
    <w:rsid w:val="451B6F74"/>
    <w:rsid w:val="50356201"/>
    <w:rsid w:val="5F434BEC"/>
    <w:rsid w:val="5FF949EB"/>
    <w:rsid w:val="63466AEF"/>
    <w:rsid w:val="6652405F"/>
    <w:rsid w:val="7037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55"/>
      <w:ind w:right="31"/>
      <w:jc w:val="center"/>
      <w:outlineLvl w:val="1"/>
    </w:pPr>
    <w:rPr>
      <w:rFonts w:ascii="黑体" w:hAnsi="黑体" w:eastAsia="黑体" w:cs="黑体"/>
      <w:sz w:val="32"/>
      <w:szCs w:val="32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jc w:val="center"/>
      <w:outlineLvl w:val="2"/>
    </w:pPr>
    <w:rPr>
      <w:rFonts w:ascii="Times New Roman" w:hAnsi="Times New Roman" w:eastAsia="Times New Roman" w:cs="Times New Roman"/>
      <w:sz w:val="28"/>
      <w:szCs w:val="28"/>
      <w:lang w:val="en-US" w:eastAsia="en-US" w:bidi="en-US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en-US" w:bidi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1"/>
    <w:pPr>
      <w:ind w:left="712" w:hanging="419"/>
    </w:pPr>
    <w:rPr>
      <w:rFonts w:ascii="宋体" w:hAnsi="宋体" w:eastAsia="宋体" w:cs="宋体"/>
      <w:lang w:val="en-US" w:eastAsia="en-US" w:bidi="en-US"/>
    </w:rPr>
  </w:style>
  <w:style w:type="paragraph" w:customStyle="1" w:styleId="11">
    <w:name w:val="Table Paragraph"/>
    <w:basedOn w:val="1"/>
    <w:qFormat/>
    <w:uiPriority w:val="1"/>
    <w:pPr>
      <w:spacing w:before="40"/>
      <w:ind w:left="396"/>
      <w:jc w:val="center"/>
    </w:pPr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2020-05-06T08:14:00Z</dcterms:created>
  <dc:creator>一叶清心</dc:creator>
  <cp:lastModifiedBy>YTY</cp:lastModifiedBy>
  <cp:lastPrinted>2020-09-16T08:39:19Z</cp:lastPrinted>
  <dcterms:modified xsi:type="dcterms:W3CDTF">2020-09-16T09:15:32Z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