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0E" w:rsidRPr="0070444C" w:rsidRDefault="00F61C83">
      <w:pPr>
        <w:rPr>
          <w:rFonts w:ascii="Times New Roman" w:eastAsia="黑体" w:hAnsi="Times New Roman"/>
          <w:color w:val="000000" w:themeColor="text1"/>
        </w:rPr>
        <w:sectPr w:rsidR="0038030E" w:rsidRPr="0070444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851" w:bottom="1134" w:left="851" w:header="1418" w:footer="992" w:gutter="567"/>
          <w:cols w:space="425"/>
          <w:titlePg/>
          <w:docGrid w:type="linesAndChars" w:linePitch="320"/>
        </w:sectPr>
      </w:pP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17C726B" wp14:editId="7E3E522D">
                <wp:simplePos x="0" y="0"/>
                <wp:positionH relativeFrom="leftMargin">
                  <wp:posOffset>807720</wp:posOffset>
                </wp:positionH>
                <wp:positionV relativeFrom="topMargin">
                  <wp:posOffset>360045</wp:posOffset>
                </wp:positionV>
                <wp:extent cx="1443355" cy="512445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0E" w:rsidRDefault="00F61C83">
                            <w:pPr>
                              <w:spacing w:line="240" w:lineRule="auto"/>
                              <w:outlineLvl w:val="0"/>
                              <w:rPr>
                                <w:rFonts w:ascii="方正黑体简体" w:eastAsia="方正黑体简体" w:hAnsi="黑体" w:cs="Times New Roman"/>
                                <w:spacing w:val="10"/>
                              </w:rPr>
                            </w:pPr>
                            <w:r>
                              <w:rPr>
                                <w:rFonts w:ascii="方正小标宋简体" w:eastAsia="方正小标宋简体" w:hAnsi="黑体" w:cs="Times New Roman" w:hint="eastAsia"/>
                              </w:rPr>
                              <w:t>CCS X</w:t>
                            </w:r>
                            <w:r>
                              <w:rPr>
                                <w:rFonts w:ascii="方正黑体简体" w:eastAsia="方正黑体简体" w:hAnsi="黑体" w:cs="Times New Roman" w:hint="eastAsi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方正黑体简体" w:eastAsia="方正黑体简体" w:hAnsi="黑体" w:cs="Times New Roman"/>
                                <w:spacing w:val="10"/>
                              </w:rPr>
                              <w:t>22</w:t>
                            </w:r>
                          </w:p>
                          <w:p w:rsidR="0038030E" w:rsidRDefault="0038030E">
                            <w:pPr>
                              <w:spacing w:line="240" w:lineRule="auto"/>
                              <w:outlineLvl w:val="0"/>
                              <w:rPr>
                                <w:rFonts w:ascii="方正黑体简体" w:eastAsia="方正黑体简体" w:hAnsi="黑体" w:cs="Times New Roman"/>
                              </w:rPr>
                            </w:pPr>
                          </w:p>
                          <w:p w:rsidR="0038030E" w:rsidRDefault="00F61C83">
                            <w:pPr>
                              <w:spacing w:line="240" w:lineRule="auto"/>
                              <w:rPr>
                                <w:rFonts w:ascii="方正黑体简体" w:eastAsia="方正黑体简体" w:hAnsi="黑体" w:cs="Times New Roman"/>
                              </w:rPr>
                            </w:pPr>
                            <w:r>
                              <w:rPr>
                                <w:rFonts w:ascii="方正小标宋简体" w:eastAsia="方正小标宋简体" w:hAnsi="黑体" w:cs="Times New Roman" w:hint="eastAsia"/>
                              </w:rPr>
                              <w:t>X</w:t>
                            </w:r>
                            <w:r>
                              <w:rPr>
                                <w:rFonts w:ascii="方正黑体简体" w:eastAsia="方正黑体简体" w:hAnsi="黑体" w:cs="Times New Roman" w:hint="eastAsia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63.6pt;margin-top:28.35pt;height:40.35pt;width:113.65pt;mso-position-horizontal-relative:page;mso-position-vertical-relative:page;z-index:251661312;mso-width-relative:page;mso-height-relative:page;" filled="f" stroked="f" coordsize="21600,21600" o:gfxdata="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KRtF71wAAAAoBAAAPAAAAAAAAAAEAIAAAACIAAABkcnMvZG93bnJldi54&#10;bWxQSwECFAAUAAAACACHTuJABOU/w/sBAADIAwAADgAAAAAAAAABACAAAAAm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outlineLvl w:val="0"/>
                        <w:rPr>
                          <w:rFonts w:ascii="方正黑体简体" w:hAnsi="黑体" w:eastAsia="方正黑体简体" w:cs="Times New Roman"/>
                          <w:spacing w:val="10"/>
                        </w:rPr>
                      </w:pPr>
                      <w:r>
                        <w:rPr>
                          <w:rFonts w:hint="eastAsia" w:ascii="方正小标宋简体" w:hAnsi="黑体" w:eastAsia="方正小标宋简体" w:cs="Times New Roman"/>
                        </w:rPr>
                        <w:t>CCS X</w:t>
                      </w:r>
                      <w:r>
                        <w:rPr>
                          <w:rFonts w:hint="eastAsia" w:ascii="方正黑体简体" w:hAnsi="黑体" w:eastAsia="方正黑体简体" w:cs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Fonts w:ascii="方正黑体简体" w:hAnsi="黑体" w:eastAsia="方正黑体简体" w:cs="Times New Roman"/>
                          <w:spacing w:val="10"/>
                        </w:rPr>
                        <w:t>22</w:t>
                      </w:r>
                    </w:p>
                    <w:p>
                      <w:pPr>
                        <w:spacing w:line="240" w:lineRule="auto"/>
                        <w:outlineLvl w:val="0"/>
                        <w:rPr>
                          <w:rFonts w:ascii="方正黑体简体" w:hAnsi="黑体" w:eastAsia="方正黑体简体" w:cs="Times New Roman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方正黑体简体" w:hAnsi="黑体" w:eastAsia="方正黑体简体" w:cs="Times New Roman"/>
                        </w:rPr>
                      </w:pPr>
                      <w:r>
                        <w:rPr>
                          <w:rFonts w:hint="eastAsia" w:ascii="方正小标宋简体" w:hAnsi="黑体" w:eastAsia="方正小标宋简体" w:cs="Times New Roman"/>
                        </w:rPr>
                        <w:t>X</w:t>
                      </w:r>
                      <w:r>
                        <w:rPr>
                          <w:rFonts w:hint="eastAsia" w:ascii="方正黑体简体" w:hAnsi="黑体" w:eastAsia="方正黑体简体" w:cs="Times New Roman"/>
                        </w:rPr>
                        <w:t xml:space="preserve"> 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7E38A59" wp14:editId="2F3F57DE">
                <wp:simplePos x="0" y="0"/>
                <wp:positionH relativeFrom="column">
                  <wp:posOffset>4508500</wp:posOffset>
                </wp:positionH>
                <wp:positionV relativeFrom="page">
                  <wp:posOffset>8890000</wp:posOffset>
                </wp:positionV>
                <wp:extent cx="1715135" cy="36004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0E" w:rsidRDefault="00F61C83">
                            <w:pPr>
                              <w:jc w:val="right"/>
                              <w:rPr>
                                <w:rFonts w:ascii="方正黑体简体" w:eastAsia="方正黑体简体" w:hAnsi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方正黑体简体" w:eastAsia="方正黑体简体" w:hAnsi="Times New Roman" w:hint="eastAsia"/>
                                <w:sz w:val="28"/>
                                <w:szCs w:val="20"/>
                              </w:rPr>
                              <w:t>2020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方正黑体简体" w:eastAsia="方正黑体简体" w:hAnsi="Times New Roman"/>
                                <w:sz w:val="28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方正黑体简体" w:eastAsia="方正黑体简体" w:hAnsi="Times New Roman"/>
                                <w:sz w:val="28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方正黑体简体" w:eastAsia="方正黑体简体" w:hAnsi="Times New Roman" w:hint="eastAsia"/>
                                <w:sz w:val="28"/>
                                <w:szCs w:val="20"/>
                              </w:rPr>
                              <w:t xml:space="preserve"> 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8" o:spid="_x0000_s1026" o:spt="202" type="#_x0000_t202" style="position:absolute;left:0pt;margin-left:355pt;margin-top:700pt;height:28.35pt;width:135.05pt;mso-position-vertical-relative:page;z-index:251629568;mso-width-relative:page;mso-height-relative:page;" filled="f" stroked="f" coordsize="21600,21600" o:gfxdata="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QKItNgAAAANAQAADwAAAAAAAAABACAAAAAiAAAAZHJzL2Rvd25yZXYueG1sUEsBAhQAFAAAAAgA&#10;h07iQOM19nTsAQAAxg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方正黑体简体" w:hAnsi="Times New Roman" w:eastAsia="方正黑体简体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方正黑体简体" w:hAnsi="Times New Roman" w:eastAsia="方正黑体简体"/>
                          <w:sz w:val="28"/>
                          <w:szCs w:val="20"/>
                        </w:rPr>
                        <w:t>2020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0"/>
                        </w:rPr>
                        <w:t>-</w:t>
                      </w:r>
                      <w:r>
                        <w:rPr>
                          <w:rFonts w:ascii="方正黑体简体" w:hAnsi="Times New Roman" w:eastAsia="方正黑体简体"/>
                          <w:sz w:val="28"/>
                          <w:szCs w:val="20"/>
                        </w:rPr>
                        <w:t>XX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0"/>
                        </w:rPr>
                        <w:t>-</w:t>
                      </w:r>
                      <w:r>
                        <w:rPr>
                          <w:rFonts w:ascii="方正黑体简体" w:hAnsi="Times New Roman" w:eastAsia="方正黑体简体"/>
                          <w:sz w:val="28"/>
                          <w:szCs w:val="20"/>
                        </w:rPr>
                        <w:t>XX</w:t>
                      </w:r>
                      <w:r>
                        <w:rPr>
                          <w:rFonts w:hint="eastAsia" w:ascii="方正黑体简体" w:hAnsi="Times New Roman" w:eastAsia="方正黑体简体"/>
                          <w:sz w:val="28"/>
                          <w:szCs w:val="20"/>
                        </w:rPr>
                        <w:t xml:space="preserve"> 实施</w:t>
                      </w:r>
                    </w:p>
                  </w:txbxContent>
                </v:textbox>
              </v:shap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C1AA9D4" wp14:editId="15F1FD1D">
                <wp:simplePos x="0" y="0"/>
                <wp:positionH relativeFrom="column">
                  <wp:posOffset>-93980</wp:posOffset>
                </wp:positionH>
                <wp:positionV relativeFrom="page">
                  <wp:posOffset>8890000</wp:posOffset>
                </wp:positionV>
                <wp:extent cx="1717040" cy="3606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0E" w:rsidRDefault="00F61C83">
                            <w:pPr>
                              <w:jc w:val="left"/>
                              <w:rPr>
                                <w:rFonts w:ascii="方正黑体简体" w:eastAsia="方正黑体简体" w:hAnsi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方正黑体简体" w:eastAsia="方正黑体简体" w:hAnsi="华文细黑" w:hint="eastAsia"/>
                                <w:sz w:val="28"/>
                                <w:szCs w:val="20"/>
                              </w:rPr>
                              <w:t>2020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方正黑体简体" w:eastAsia="方正黑体简体" w:hAnsi="华文细黑"/>
                                <w:sz w:val="28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方正黑体简体" w:eastAsia="方正黑体简体" w:hAnsi="华文细黑"/>
                                <w:sz w:val="28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Times New Roman"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方正黑体简体" w:eastAsia="方正黑体简体" w:hAnsi="Times New Roman" w:hint="eastAsia"/>
                                <w:sz w:val="28"/>
                                <w:szCs w:val="2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7" o:spid="_x0000_s1026" o:spt="202" type="#_x0000_t202" style="position:absolute;left:0pt;margin-left:-7.4pt;margin-top:700pt;height:28.4pt;width:135.2pt;mso-position-vertical-relative:page;z-index:251628544;mso-width-relative:page;mso-height-relative:page;" filled="f" stroked="f" coordsize="21600,21600" o:gfxdata="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3Zpe9kAAAANAQAADwAAAAAAAAABACAAAAAiAAAAZHJzL2Rvd25yZXYueG1sUEsBAhQAFAAAAAgA&#10;h07iQIgZe3vrAQAAxg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方正黑体简体" w:hAnsi="Times New Roman" w:eastAsia="方正黑体简体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方正黑体简体" w:hAnsi="华文细黑" w:eastAsia="方正黑体简体"/>
                          <w:sz w:val="28"/>
                          <w:szCs w:val="20"/>
                        </w:rPr>
                        <w:t>2020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0"/>
                        </w:rPr>
                        <w:t>-</w:t>
                      </w:r>
                      <w:r>
                        <w:rPr>
                          <w:rFonts w:ascii="方正黑体简体" w:hAnsi="华文细黑" w:eastAsia="方正黑体简体"/>
                          <w:sz w:val="28"/>
                          <w:szCs w:val="20"/>
                        </w:rPr>
                        <w:t>XX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0"/>
                        </w:rPr>
                        <w:t>-</w:t>
                      </w:r>
                      <w:r>
                        <w:rPr>
                          <w:rFonts w:ascii="方正黑体简体" w:hAnsi="华文细黑" w:eastAsia="方正黑体简体"/>
                          <w:sz w:val="28"/>
                          <w:szCs w:val="20"/>
                        </w:rPr>
                        <w:t>XX</w:t>
                      </w:r>
                      <w:r>
                        <w:rPr>
                          <w:rFonts w:ascii="黑体" w:hAnsi="Times New Roman" w:eastAsia="黑体"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方正黑体简体" w:hAnsi="Times New Roman" w:eastAsia="方正黑体简体"/>
                          <w:sz w:val="28"/>
                          <w:szCs w:val="20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6496" behindDoc="0" locked="1" layoutInCell="1" allowOverlap="1" wp14:anchorId="7F8805DE" wp14:editId="205608AA">
                <wp:simplePos x="0" y="0"/>
                <wp:positionH relativeFrom="column">
                  <wp:posOffset>3967480</wp:posOffset>
                </wp:positionH>
                <wp:positionV relativeFrom="page">
                  <wp:posOffset>1983105</wp:posOffset>
                </wp:positionV>
                <wp:extent cx="2617470" cy="431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0E" w:rsidRDefault="00F61C83">
                            <w:pPr>
                              <w:spacing w:line="300" w:lineRule="exact"/>
                              <w:ind w:right="564"/>
                              <w:jc w:val="right"/>
                              <w:rPr>
                                <w:rFonts w:ascii="黑体" w:eastAsia="黑体" w:hAnsi="Times New Roman" w:cs="Times New Roman"/>
                                <w:spacing w:val="10"/>
                                <w:sz w:val="28"/>
                              </w:rPr>
                            </w:pPr>
                            <w:r>
                              <w:rPr>
                                <w:rFonts w:ascii="方正小标宋简体" w:eastAsia="方正小标宋简体" w:hAnsi="Times New Roman" w:cs="Times New Roman" w:hint="eastAsia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黑体" w:eastAsia="黑体" w:hAnsi="黑体" w:cs="Times New Roman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方正小标宋简体" w:eastAsia="方正小标宋简体" w:hAnsi="Times New Roman" w:cs="Times New Roman" w:hint="eastAsia"/>
                                <w:sz w:val="28"/>
                              </w:rPr>
                              <w:t>HBFIA</w:t>
                            </w:r>
                            <w:r>
                              <w:rPr>
                                <w:rFonts w:ascii="方正黑体简体" w:eastAsia="方正黑体简体" w:hAnsi="Times New Roman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方正黑体简体" w:eastAsia="方正黑体简体" w:hAnsi="Times New Roman" w:cs="Times New Roman"/>
                                <w:spacing w:val="10"/>
                                <w:sz w:val="28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 w:cs="Times New Roman" w:hint="eastAsia"/>
                                <w:spacing w:val="10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方正黑体简体" w:eastAsia="方正黑体简体" w:hAnsi="Times New Roman" w:cs="Times New Roman" w:hint="eastAsia"/>
                                <w:spacing w:val="10"/>
                                <w:sz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5" o:spid="_x0000_s1026" o:spt="202" type="#_x0000_t202" style="position:absolute;left:0pt;margin-left:312.4pt;margin-top:156.15pt;height:34pt;width:206.1pt;mso-position-vertical-relative:page;z-index:251626496;v-text-anchor:middle;mso-width-relative:page;mso-height-relative:page;" filled="f" stroked="f" coordsize="21600,21600" o:gfxdata="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yW2i9oAAAAMAQAADwAAAAAAAAABACAAAAAiAAAAZHJzL2Rvd25yZXYueG1sUEsBAhQAFAAA&#10;AAgAh07iQLzfDcftAQAAyA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right="564"/>
                        <w:jc w:val="right"/>
                        <w:rPr>
                          <w:rFonts w:ascii="黑体" w:hAnsi="Times New Roman" w:eastAsia="黑体" w:cs="Times New Roman"/>
                          <w:spacing w:val="10"/>
                          <w:sz w:val="28"/>
                        </w:rPr>
                      </w:pPr>
                      <w:r>
                        <w:rPr>
                          <w:rFonts w:hint="eastAsia" w:ascii="方正小标宋简体" w:hAnsi="Times New Roman" w:eastAsia="方正小标宋简体" w:cs="Times New Roman"/>
                          <w:sz w:val="28"/>
                        </w:rPr>
                        <w:t>T</w:t>
                      </w:r>
                      <w:r>
                        <w:rPr>
                          <w:rFonts w:hint="eastAsia" w:ascii="黑体" w:hAnsi="黑体" w:eastAsia="黑体" w:cs="Times New Roman"/>
                          <w:sz w:val="28"/>
                        </w:rPr>
                        <w:t>/</w:t>
                      </w:r>
                      <w:r>
                        <w:rPr>
                          <w:rFonts w:hint="eastAsia" w:ascii="方正小标宋简体" w:hAnsi="Times New Roman" w:eastAsia="方正小标宋简体" w:cs="Times New Roman"/>
                          <w:sz w:val="28"/>
                        </w:rPr>
                        <w:t>HBFIA</w:t>
                      </w:r>
                      <w:r>
                        <w:rPr>
                          <w:rFonts w:hint="eastAsia" w:ascii="方正黑体简体" w:hAnsi="Times New Roman" w:eastAsia="方正黑体简体"/>
                          <w:sz w:val="28"/>
                        </w:rPr>
                        <w:t xml:space="preserve"> </w:t>
                      </w:r>
                      <w:r>
                        <w:rPr>
                          <w:rFonts w:ascii="方正黑体简体" w:hAnsi="Times New Roman" w:eastAsia="方正黑体简体" w:cs="Times New Roman"/>
                          <w:spacing w:val="10"/>
                          <w:sz w:val="28"/>
                        </w:rPr>
                        <w:t>XXXX</w:t>
                      </w:r>
                      <w:r>
                        <w:rPr>
                          <w:rFonts w:hint="eastAsia" w:ascii="黑体" w:hAnsi="黑体" w:eastAsia="黑体" w:cs="Times New Roman"/>
                          <w:spacing w:val="10"/>
                          <w:sz w:val="28"/>
                        </w:rPr>
                        <w:t>—</w:t>
                      </w:r>
                      <w:r>
                        <w:rPr>
                          <w:rFonts w:hint="eastAsia" w:ascii="方正黑体简体" w:hAnsi="Times New Roman" w:eastAsia="方正黑体简体" w:cs="Times New Roman"/>
                          <w:spacing w:val="10"/>
                          <w:sz w:val="28"/>
                        </w:rPr>
                        <w:t>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734B5" wp14:editId="06CDBA28">
                <wp:simplePos x="0" y="0"/>
                <wp:positionH relativeFrom="column">
                  <wp:posOffset>635</wp:posOffset>
                </wp:positionH>
                <wp:positionV relativeFrom="paragraph">
                  <wp:posOffset>4328160</wp:posOffset>
                </wp:positionV>
                <wp:extent cx="6131560" cy="54229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0E" w:rsidRDefault="00F61C8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黑体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小标宋简体" w:eastAsia="方正小标宋简体" w:hAnsi="黑体" w:cs="黑体"/>
                                <w:sz w:val="28"/>
                                <w:szCs w:val="28"/>
                              </w:rPr>
                              <w:t>Starch sausage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6" o:spid="_x0000_s1026" o:spt="202" type="#_x0000_t202" style="position:absolute;left:0pt;margin-left:0.05pt;margin-top:340.8pt;height:42.7pt;width:482.8pt;z-index:251659264;mso-width-relative:page;mso-height-relative:page;" filled="f" stroked="f" coordsize="21600,21600" o:gfxdata="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xRyC&#10;1QAAAAgBAAAPAAAAAAAAAAEAIAAAACIAAABkcnMvZG93bnJldi54bWxQSwECFAAUAAAACACHTuJA&#10;oFcaMesBAADHAwAADgAAAAAAAAABACAAAAAkAQAAZHJzL2Uyb0RvYy54bWxQSwUGAAAAAAYABgBZ&#10;AQAAg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方正小标宋简体" w:hAnsi="黑体" w:eastAsia="方正小标宋简体" w:cs="黑体"/>
                          <w:sz w:val="28"/>
                          <w:szCs w:val="28"/>
                        </w:rPr>
                        <w:t>Starch sausage</w:t>
                      </w:r>
                    </w:p>
                  </w:txbxContent>
                </v:textbox>
              </v:shap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D6B3F10" wp14:editId="365F1AEF">
                <wp:simplePos x="0" y="0"/>
                <wp:positionH relativeFrom="leftMargin">
                  <wp:posOffset>905510</wp:posOffset>
                </wp:positionH>
                <wp:positionV relativeFrom="paragraph">
                  <wp:posOffset>3606165</wp:posOffset>
                </wp:positionV>
                <wp:extent cx="6120130" cy="53848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0E" w:rsidRDefault="00F61C8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黑体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黑体简体" w:eastAsia="方正黑体简体" w:hAnsi="黑体" w:cs="黑体" w:hint="eastAsia"/>
                                <w:sz w:val="52"/>
                                <w:szCs w:val="52"/>
                              </w:rPr>
                              <w:t>板栗（</w:t>
                            </w:r>
                            <w:r>
                              <w:rPr>
                                <w:rFonts w:ascii="方正黑体简体" w:eastAsia="方正黑体简体" w:hAnsi="黑体" w:cs="黑体"/>
                                <w:sz w:val="52"/>
                                <w:szCs w:val="52"/>
                              </w:rPr>
                              <w:t>仁）罐头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6" o:spid="_x0000_s1026" o:spt="202" type="#_x0000_t202" style="position:absolute;left:0pt;margin-left:71.3pt;margin-top:312.3pt;height:42.4pt;width:481.9pt;mso-position-horizontal-relative:page;mso-position-vertical-relative:page;z-index:251627520;mso-width-relative:page;mso-height-relative:page;" filled="f" stroked="f" coordsize="21600,21600" o:gfxdata="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bNNz2AAAAAwBAAAPAAAAAAAAAAEAIAAAACIAAABkcnMvZG93bnJldi54bWxQSwECFAAUAAAACACH&#10;TuJAEGo8sesBAADG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黑体简体" w:hAnsi="黑体" w:eastAsia="方正黑体简体" w:cs="黑体"/>
                          <w:sz w:val="52"/>
                          <w:szCs w:val="52"/>
                        </w:rPr>
                        <w:t>板栗（</w:t>
                      </w:r>
                      <w:r>
                        <w:rPr>
                          <w:rFonts w:ascii="方正黑体简体" w:hAnsi="黑体" w:eastAsia="方正黑体简体" w:cs="黑体"/>
                          <w:sz w:val="52"/>
                          <w:szCs w:val="52"/>
                        </w:rPr>
                        <w:t>仁）罐头</w:t>
                      </w:r>
                    </w:p>
                  </w:txbxContent>
                </v:textbox>
              </v:shap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9991FA8" wp14:editId="02607243">
                <wp:simplePos x="0" y="0"/>
                <wp:positionH relativeFrom="column">
                  <wp:posOffset>-117475</wp:posOffset>
                </wp:positionH>
                <wp:positionV relativeFrom="page">
                  <wp:posOffset>1081405</wp:posOffset>
                </wp:positionV>
                <wp:extent cx="6341110" cy="11607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0E" w:rsidRDefault="00F61C83">
                            <w:pPr>
                              <w:spacing w:line="240" w:lineRule="auto"/>
                              <w:jc w:val="distribute"/>
                              <w:rPr>
                                <w:rFonts w:ascii="方正黑体简体" w:eastAsia="方正黑体简体" w:hAnsi="黑体"/>
                                <w:kern w:val="52"/>
                                <w:sz w:val="96"/>
                                <w:szCs w:val="72"/>
                              </w:rPr>
                            </w:pPr>
                            <w:r>
                              <w:rPr>
                                <w:rFonts w:ascii="方正黑体简体" w:eastAsia="方正黑体简体" w:hAnsi="黑体" w:hint="eastAsia"/>
                                <w:w w:val="140"/>
                                <w:kern w:val="52"/>
                                <w:sz w:val="52"/>
                                <w:szCs w:val="48"/>
                              </w:rPr>
                              <w:t>团体标准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-9.25pt;margin-top:85.15pt;height:91.4pt;width:499.3pt;mso-position-vertical-relative:page;z-index:251625472;v-text-anchor:middle;mso-width-relative:page;mso-height-relative:page;" filled="f" stroked="f" coordsize="21600,21600" o:gfxdata="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uN+k2QAAAAsBAAAPAAAAAAAAAAEAIAAAACIAAABkcnMvZG93bnJldi54bWxQSwECFAAUAAAA&#10;CACHTuJACEShOe0BAADJ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distribute"/>
                        <w:rPr>
                          <w:rFonts w:ascii="方正黑体简体" w:hAnsi="黑体" w:eastAsia="方正黑体简体"/>
                          <w:kern w:val="52"/>
                          <w:sz w:val="96"/>
                          <w:szCs w:val="72"/>
                        </w:rPr>
                      </w:pPr>
                      <w:r>
                        <w:rPr>
                          <w:rFonts w:hint="eastAsia" w:ascii="方正黑体简体" w:hAnsi="黑体" w:eastAsia="方正黑体简体"/>
                          <w:w w:val="140"/>
                          <w:kern w:val="52"/>
                          <w:sz w:val="52"/>
                          <w:szCs w:val="48"/>
                        </w:rPr>
                        <w:t>团体标准</w:t>
                      </w:r>
                    </w:p>
                  </w:txbxContent>
                </v:textbox>
              </v:shap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 wp14:anchorId="490C1C20" wp14:editId="709FE2C6">
                <wp:simplePos x="0" y="0"/>
                <wp:positionH relativeFrom="column">
                  <wp:posOffset>-1905</wp:posOffset>
                </wp:positionH>
                <wp:positionV relativeFrom="topMargin">
                  <wp:posOffset>9667240</wp:posOffset>
                </wp:positionV>
                <wp:extent cx="6120130" cy="3886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0E" w:rsidRDefault="00F61C83">
                            <w:pPr>
                              <w:jc w:val="center"/>
                              <w:rPr>
                                <w:rFonts w:ascii="方正黑体简体" w:eastAsia="方正黑体简体" w:hAnsi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方正黑体简体" w:eastAsia="方正黑体简体" w:hAnsi="Times New Roman" w:hint="eastAsia"/>
                                <w:spacing w:val="20"/>
                                <w:sz w:val="28"/>
                                <w:szCs w:val="28"/>
                              </w:rPr>
                              <w:t>河北省食品工业协会</w:t>
                            </w:r>
                            <w:r>
                              <w:rPr>
                                <w:rFonts w:ascii="方正黑体简体" w:eastAsia="方正黑体简体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方正黑体简体" w:eastAsia="方正黑体简体" w:hAnsi="Times New Roman" w:hint="eastAsia"/>
                                <w:sz w:val="28"/>
                                <w:szCs w:val="28"/>
                              </w:rPr>
                              <w:t>发 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9" o:spid="_x0000_s1026" o:spt="202" type="#_x0000_t202" style="position:absolute;left:0pt;margin-left:70.75pt;margin-top:761.2pt;height:30.6pt;width:481.9pt;mso-position-horizontal-relative:page;mso-position-vertical-relative:page;z-index:251630592;mso-width-relative:page;mso-height-relative:page;" filled="f" stroked="f" coordsize="21600,21600" o:gfxdata="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6x&#10;r3/XAAAACwEAAA8AAAAAAAAAAQAgAAAAIgAAAGRycy9kb3ducmV2LnhtbFBLAQIUABQAAAAIAIdO&#10;4kBvLDc06wEAAMY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黑体简体" w:hAnsi="Times New Roman" w:eastAsia="方正黑体简体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方正黑体简体" w:hAnsi="Times New Roman" w:eastAsia="方正黑体简体"/>
                          <w:spacing w:val="20"/>
                          <w:sz w:val="28"/>
                          <w:szCs w:val="28"/>
                        </w:rPr>
                        <w:t>河北省食品工业协会</w:t>
                      </w:r>
                      <w:r>
                        <w:rPr>
                          <w:rFonts w:ascii="方正黑体简体" w:hAnsi="Times New Roman" w:eastAsia="方正黑体简体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方正黑体简体" w:hAnsi="Times New Roman" w:eastAsia="方正黑体简体"/>
                          <w:sz w:val="28"/>
                          <w:szCs w:val="28"/>
                        </w:rPr>
                        <w:t>发 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4448" behindDoc="0" locked="1" layoutInCell="1" allowOverlap="1" wp14:anchorId="40CBAD08" wp14:editId="60B9E359">
                <wp:simplePos x="0" y="0"/>
                <wp:positionH relativeFrom="leftMargin">
                  <wp:posOffset>806450</wp:posOffset>
                </wp:positionH>
                <wp:positionV relativeFrom="topMargin">
                  <wp:posOffset>179070</wp:posOffset>
                </wp:positionV>
                <wp:extent cx="1443355" cy="512445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0E" w:rsidRDefault="00F61C83">
                            <w:pPr>
                              <w:spacing w:line="240" w:lineRule="auto"/>
                              <w:outlineLvl w:val="0"/>
                              <w:rPr>
                                <w:rFonts w:ascii="方正黑体简体" w:eastAsia="方正黑体简体" w:hAnsi="黑体" w:cs="Times New Roman"/>
                                <w:spacing w:val="10"/>
                              </w:rPr>
                            </w:pPr>
                            <w:r>
                              <w:rPr>
                                <w:rFonts w:ascii="方正小标宋简体" w:eastAsia="方正小标宋简体" w:hAnsi="黑体" w:cs="Times New Roman" w:hint="eastAsia"/>
                              </w:rPr>
                              <w:t>ICS</w:t>
                            </w:r>
                            <w:r>
                              <w:rPr>
                                <w:rFonts w:ascii="方正黑体简体" w:eastAsia="方正黑体简体" w:hAnsi="黑体" w:cs="Times New Roman" w:hint="eastAsia"/>
                                <w:spacing w:val="10"/>
                              </w:rPr>
                              <w:t xml:space="preserve"> 67.120.10</w:t>
                            </w:r>
                          </w:p>
                          <w:p w:rsidR="0038030E" w:rsidRDefault="0038030E">
                            <w:pPr>
                              <w:spacing w:line="240" w:lineRule="auto"/>
                              <w:outlineLvl w:val="0"/>
                              <w:rPr>
                                <w:rFonts w:ascii="方正黑体简体" w:eastAsia="方正黑体简体" w:hAnsi="黑体" w:cs="Times New Roman"/>
                              </w:rPr>
                            </w:pPr>
                          </w:p>
                          <w:p w:rsidR="0038030E" w:rsidRDefault="00F61C83">
                            <w:pPr>
                              <w:spacing w:line="240" w:lineRule="auto"/>
                              <w:rPr>
                                <w:rFonts w:ascii="方正黑体简体" w:eastAsia="方正黑体简体" w:hAnsi="黑体" w:cs="Times New Roman"/>
                              </w:rPr>
                            </w:pPr>
                            <w:r>
                              <w:rPr>
                                <w:rFonts w:ascii="方正小标宋简体" w:eastAsia="方正小标宋简体" w:hAnsi="黑体" w:cs="Times New Roman" w:hint="eastAsia"/>
                              </w:rPr>
                              <w:t>X</w:t>
                            </w:r>
                            <w:r>
                              <w:rPr>
                                <w:rFonts w:ascii="方正黑体简体" w:eastAsia="方正黑体简体" w:hAnsi="黑体" w:cs="Times New Roman" w:hint="eastAsia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63.5pt;margin-top:14.1pt;height:40.35pt;width:113.65pt;mso-position-horizontal-relative:page;mso-position-vertical-relative:page;z-index:251624448;mso-width-relative:page;mso-height-relative:page;" filled="f" stroked="f" coordsize="21600,21600" o:gfxdata="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bzRiLXAAAACgEAAA8AAAAAAAAAAQAgAAAAIgAAAGRycy9kb3ducmV2Lnht&#10;bFBLAQIUABQAAAAIAIdO4kAB/ySM+gEAAMcDAAAOAAAAAAAAAAEAIAAAACY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outlineLvl w:val="0"/>
                        <w:rPr>
                          <w:rFonts w:ascii="方正黑体简体" w:hAnsi="黑体" w:eastAsia="方正黑体简体" w:cs="Times New Roman"/>
                          <w:spacing w:val="10"/>
                        </w:rPr>
                      </w:pPr>
                      <w:r>
                        <w:rPr>
                          <w:rFonts w:hint="eastAsia" w:ascii="方正小标宋简体" w:hAnsi="黑体" w:eastAsia="方正小标宋简体" w:cs="Times New Roman"/>
                        </w:rPr>
                        <w:t>ICS</w:t>
                      </w:r>
                      <w:r>
                        <w:rPr>
                          <w:rFonts w:hint="eastAsia" w:ascii="方正黑体简体" w:hAnsi="黑体" w:eastAsia="方正黑体简体" w:cs="Times New Roman"/>
                          <w:spacing w:val="10"/>
                        </w:rPr>
                        <w:t xml:space="preserve"> 67.120.10</w:t>
                      </w:r>
                    </w:p>
                    <w:p>
                      <w:pPr>
                        <w:spacing w:line="240" w:lineRule="auto"/>
                        <w:outlineLvl w:val="0"/>
                        <w:rPr>
                          <w:rFonts w:ascii="方正黑体简体" w:hAnsi="黑体" w:eastAsia="方正黑体简体" w:cs="Times New Roman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方正黑体简体" w:hAnsi="黑体" w:eastAsia="方正黑体简体" w:cs="Times New Roman"/>
                        </w:rPr>
                      </w:pPr>
                      <w:r>
                        <w:rPr>
                          <w:rFonts w:hint="eastAsia" w:ascii="方正小标宋简体" w:hAnsi="黑体" w:eastAsia="方正小标宋简体" w:cs="Times New Roman"/>
                        </w:rPr>
                        <w:t>X</w:t>
                      </w:r>
                      <w:r>
                        <w:rPr>
                          <w:rFonts w:hint="eastAsia" w:ascii="方正黑体简体" w:hAnsi="黑体" w:eastAsia="方正黑体简体" w:cs="Times New Roman"/>
                        </w:rPr>
                        <w:t xml:space="preserve"> 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2640" behindDoc="1" locked="1" layoutInCell="1" allowOverlap="1" wp14:anchorId="5653A632" wp14:editId="621BB656">
                <wp:simplePos x="0" y="0"/>
                <wp:positionH relativeFrom="leftMargin">
                  <wp:posOffset>898525</wp:posOffset>
                </wp:positionH>
                <wp:positionV relativeFrom="topMargin">
                  <wp:posOffset>9250680</wp:posOffset>
                </wp:positionV>
                <wp:extent cx="6120130" cy="0"/>
                <wp:effectExtent l="0" t="0" r="0" b="0"/>
                <wp:wrapNone/>
                <wp:docPr id="8" name="直接连接符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91" o:spid="_x0000_s1026" o:spt="20" style="position:absolute;left:0pt;margin-left:70.75pt;margin-top:728.4pt;height:0pt;width:481.9pt;mso-position-horizontal-relative:page;mso-position-vertical-relative:page;z-index:-251683840;mso-width-relative:page;mso-height-relative:page;" filled="f" stroked="t" coordsize="21600,21600" o:gfxdata="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8iiWnZAAAADgEAAA8AAAAAAAAA&#10;AQAgAAAAIgAAAGRycy9kb3ducmV2LnhtbFBLAQIUABQAAAAIAIdO4kDA9xeH1wEAAH4DAAAOAAAA&#10;AAAAAAEAIAAAACgBAABkcnMvZTJvRG9jLnhtbFBLBQYAAAAABgAGAFkBAABxBQAAAAA=&#10;">
                <v:fill on="f" focussize="0,0"/>
                <v:stroke weight="1pt" color="#000000" miterlimit="8" joinstyle="miter"/>
                <v:imagedata o:title=""/>
                <o:lock v:ext="edit" aspectratio="t"/>
                <w10:anchorlock/>
              </v:line>
            </w:pict>
          </mc:Fallback>
        </mc:AlternateContent>
      </w:r>
      <w:r w:rsidRPr="007044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1616" behindDoc="1" locked="1" layoutInCell="1" allowOverlap="0" wp14:anchorId="5C2EE9D7" wp14:editId="0ECDCCD4">
                <wp:simplePos x="0" y="0"/>
                <wp:positionH relativeFrom="leftMargin">
                  <wp:posOffset>900430</wp:posOffset>
                </wp:positionH>
                <wp:positionV relativeFrom="topMargin">
                  <wp:posOffset>2700020</wp:posOffset>
                </wp:positionV>
                <wp:extent cx="6120130" cy="0"/>
                <wp:effectExtent l="0" t="0" r="0" b="0"/>
                <wp:wrapNone/>
                <wp:docPr id="7" name="直接连接符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84" o:spid="_x0000_s1026" o:spt="20" style="position:absolute;left:0pt;margin-left:70.9pt;margin-top:212.6pt;height:0pt;width:481.9pt;mso-position-horizontal-relative:page;mso-position-vertical-relative:page;z-index:-251684864;mso-width-relative:page;mso-height-relative:page;" filled="f" stroked="t" coordsize="21600,21600" o:allowoverlap="f" o:gfxdata="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lFxnZ2QAAAAwBAAAPAAAAAAAA&#10;AAEAIAAAACIAAABkcnMvZG93bnJldi54bWxQSwECFAAUAAAACACHTuJAHlnZJ9gBAAB+AwAADgAA&#10;AAAAAAABACAAAAAoAQAAZHJzL2Uyb0RvYy54bWxQSwUGAAAAAAYABgBZAQAAcgUAAAAA&#10;">
                <v:fill on="f" focussize="0,0"/>
                <v:stroke weight="1pt" color="#000000" miterlimit="8" joinstyle="miter"/>
                <v:imagedata o:title=""/>
                <o:lock v:ext="edit" aspectratio="t"/>
                <w10:anchorlock/>
              </v:line>
            </w:pict>
          </mc:Fallback>
        </mc:AlternateContent>
      </w:r>
    </w:p>
    <w:p w:rsidR="0038030E" w:rsidRPr="0070444C" w:rsidRDefault="00F61C83">
      <w:pPr>
        <w:pStyle w:val="affa"/>
        <w:rPr>
          <w:color w:val="000000" w:themeColor="text1"/>
        </w:rPr>
      </w:pPr>
      <w:bookmarkStart w:id="0" w:name="_Toc29908999"/>
      <w:r w:rsidRPr="0070444C">
        <w:rPr>
          <w:rFonts w:hint="eastAsia"/>
          <w:color w:val="000000" w:themeColor="text1"/>
        </w:rPr>
        <w:lastRenderedPageBreak/>
        <w:t>前</w:t>
      </w:r>
      <w:r w:rsidRPr="0070444C">
        <w:rPr>
          <w:rFonts w:hint="eastAsia"/>
          <w:color w:val="000000" w:themeColor="text1"/>
        </w:rPr>
        <w:t xml:space="preserve"> </w:t>
      </w:r>
      <w:r w:rsidRPr="0070444C">
        <w:rPr>
          <w:color w:val="000000" w:themeColor="text1"/>
        </w:rPr>
        <w:t xml:space="preserve">   </w:t>
      </w:r>
      <w:r w:rsidRPr="0070444C">
        <w:rPr>
          <w:rFonts w:hint="eastAsia"/>
          <w:color w:val="000000" w:themeColor="text1"/>
        </w:rPr>
        <w:t>言</w:t>
      </w:r>
      <w:bookmarkEnd w:id="0"/>
    </w:p>
    <w:p w:rsidR="0038030E" w:rsidRPr="0070444C" w:rsidRDefault="00F61C83">
      <w:pPr>
        <w:pStyle w:val="aff6"/>
        <w:rPr>
          <w:rFonts w:ascii="宋体" w:hAnsi="宋体"/>
          <w:color w:val="000000" w:themeColor="text1"/>
        </w:rPr>
      </w:pPr>
      <w:r w:rsidRPr="0070444C">
        <w:rPr>
          <w:rFonts w:ascii="宋体" w:hAnsi="宋体" w:hint="eastAsia"/>
          <w:color w:val="000000" w:themeColor="text1"/>
        </w:rPr>
        <w:t>本文件按照GB/T 1.1—</w:t>
      </w:r>
      <w:r w:rsidRPr="0070444C">
        <w:rPr>
          <w:rFonts w:ascii="宋体" w:hAnsi="宋体"/>
          <w:color w:val="000000" w:themeColor="text1"/>
        </w:rPr>
        <w:t>2009</w:t>
      </w:r>
      <w:r w:rsidRPr="0070444C">
        <w:rPr>
          <w:rFonts w:ascii="宋体" w:hAnsi="宋体" w:hint="eastAsia"/>
          <w:color w:val="000000" w:themeColor="text1"/>
        </w:rPr>
        <w:t>《标准化工作导则 第1部分：标准的结构和编写》的规定起草。</w:t>
      </w:r>
    </w:p>
    <w:p w:rsidR="0038030E" w:rsidRPr="0070444C" w:rsidRDefault="00F61C83">
      <w:pPr>
        <w:pStyle w:val="aff6"/>
        <w:rPr>
          <w:rFonts w:ascii="宋体" w:hAnsi="宋体"/>
          <w:color w:val="000000" w:themeColor="text1"/>
        </w:rPr>
      </w:pPr>
      <w:r w:rsidRPr="0070444C">
        <w:rPr>
          <w:rFonts w:ascii="宋体" w:hAnsi="宋体" w:hint="eastAsia"/>
          <w:color w:val="000000" w:themeColor="text1"/>
        </w:rPr>
        <w:t>请注意本文件的某些内容可能涉及专利。本文件的发布机构不承担识别专利的责任。</w:t>
      </w:r>
    </w:p>
    <w:p w:rsidR="0038030E" w:rsidRPr="0070444C" w:rsidRDefault="00F61C83">
      <w:pPr>
        <w:pStyle w:val="aff6"/>
        <w:rPr>
          <w:rFonts w:ascii="宋体" w:hAnsi="宋体"/>
          <w:color w:val="000000" w:themeColor="text1"/>
        </w:rPr>
      </w:pPr>
      <w:r w:rsidRPr="0070444C">
        <w:rPr>
          <w:rFonts w:ascii="宋体" w:hAnsi="宋体" w:hint="eastAsia"/>
          <w:color w:val="000000" w:themeColor="text1"/>
        </w:rPr>
        <w:t>本文件由河北省食品工业协会提出并归口。</w:t>
      </w:r>
    </w:p>
    <w:p w:rsidR="0038030E" w:rsidRPr="0070444C" w:rsidRDefault="00F61C83">
      <w:pPr>
        <w:pStyle w:val="aff6"/>
        <w:rPr>
          <w:rFonts w:ascii="宋体" w:hAnsi="宋体"/>
          <w:color w:val="000000" w:themeColor="text1"/>
        </w:rPr>
      </w:pPr>
      <w:r w:rsidRPr="0070444C">
        <w:rPr>
          <w:rFonts w:ascii="宋体" w:hAnsi="宋体" w:hint="eastAsia"/>
          <w:color w:val="000000" w:themeColor="text1"/>
        </w:rPr>
        <w:t>本文件起草单位：XXXX。</w:t>
      </w:r>
    </w:p>
    <w:p w:rsidR="0038030E" w:rsidRPr="0070444C" w:rsidRDefault="00F61C83">
      <w:pPr>
        <w:pStyle w:val="aff6"/>
        <w:rPr>
          <w:rFonts w:ascii="宋体" w:hAnsi="宋体"/>
          <w:color w:val="000000" w:themeColor="text1"/>
        </w:rPr>
      </w:pPr>
      <w:r w:rsidRPr="0070444C">
        <w:rPr>
          <w:rFonts w:ascii="宋体" w:hAnsi="宋体" w:hint="eastAsia"/>
          <w:color w:val="000000" w:themeColor="text1"/>
        </w:rPr>
        <w:t>本文件起草人：XXXX。</w:t>
      </w:r>
    </w:p>
    <w:p w:rsidR="0038030E" w:rsidRPr="0070444C" w:rsidRDefault="00F61C83">
      <w:pPr>
        <w:pStyle w:val="aff6"/>
        <w:rPr>
          <w:color w:val="000000" w:themeColor="text1"/>
        </w:rPr>
      </w:pPr>
      <w:r w:rsidRPr="0070444C">
        <w:rPr>
          <w:rFonts w:ascii="宋体" w:hAnsi="宋体" w:hint="eastAsia"/>
          <w:color w:val="000000" w:themeColor="text1"/>
        </w:rPr>
        <w:t>本文件首次制定</w:t>
      </w:r>
      <w:r w:rsidRPr="0070444C">
        <w:rPr>
          <w:rFonts w:hint="eastAsia"/>
          <w:color w:val="000000" w:themeColor="text1"/>
        </w:rPr>
        <w:t>。</w:t>
      </w:r>
    </w:p>
    <w:p w:rsidR="0038030E" w:rsidRPr="0070444C" w:rsidRDefault="0038030E">
      <w:pPr>
        <w:pStyle w:val="aff6"/>
        <w:rPr>
          <w:color w:val="000000" w:themeColor="text1"/>
        </w:rPr>
        <w:sectPr w:rsidR="0038030E" w:rsidRPr="0070444C">
          <w:headerReference w:type="even" r:id="rId13"/>
          <w:footerReference w:type="even" r:id="rId14"/>
          <w:headerReference w:type="first" r:id="rId15"/>
          <w:pgSz w:w="11906" w:h="16838"/>
          <w:pgMar w:top="1418" w:right="1418" w:bottom="1134" w:left="1418" w:header="1417" w:footer="1134" w:gutter="0"/>
          <w:pgNumType w:fmt="upperRoman"/>
          <w:cols w:space="425"/>
          <w:docGrid w:type="lines" w:linePitch="312"/>
        </w:sectPr>
      </w:pPr>
    </w:p>
    <w:p w:rsidR="0038030E" w:rsidRPr="0070444C" w:rsidRDefault="00F61C83">
      <w:pPr>
        <w:pStyle w:val="afffff4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lastRenderedPageBreak/>
        <w:t>板栗（仁）罐头</w:t>
      </w:r>
    </w:p>
    <w:p w:rsidR="0038030E" w:rsidRPr="0070444C" w:rsidRDefault="00F61C83">
      <w:pPr>
        <w:pStyle w:val="aff5"/>
        <w:numPr>
          <w:ilvl w:val="0"/>
          <w:numId w:val="0"/>
        </w:numPr>
        <w:spacing w:before="312" w:after="312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 xml:space="preserve">1  </w:t>
      </w:r>
      <w:r w:rsidRPr="0070444C">
        <w:rPr>
          <w:rFonts w:hint="eastAsia"/>
          <w:color w:val="000000" w:themeColor="text1"/>
        </w:rPr>
        <w:t>范围</w:t>
      </w:r>
    </w:p>
    <w:p w:rsidR="0038030E" w:rsidRPr="0070444C" w:rsidRDefault="00F61C83">
      <w:pPr>
        <w:pStyle w:val="aff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本标准规定了板栗（仁）罐头的术语和定义、技术要求、检验规则、标识、包装、运输和贮存。</w:t>
      </w:r>
    </w:p>
    <w:p w:rsidR="0038030E" w:rsidRPr="0070444C" w:rsidRDefault="00F61C83">
      <w:pPr>
        <w:pStyle w:val="aff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本标准适用于以板栗或速冻板栗（仁）为主要原料，经加工处理、装罐（灌装）、密封、加热杀菌等工艺制成的罐头食品。</w:t>
      </w:r>
    </w:p>
    <w:p w:rsidR="0038030E" w:rsidRPr="0070444C" w:rsidRDefault="00F61C83">
      <w:pPr>
        <w:pStyle w:val="aff5"/>
        <w:numPr>
          <w:ilvl w:val="0"/>
          <w:numId w:val="0"/>
        </w:numPr>
        <w:spacing w:before="312" w:after="312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 xml:space="preserve">2  </w:t>
      </w:r>
      <w:r w:rsidRPr="0070444C">
        <w:rPr>
          <w:rFonts w:hint="eastAsia"/>
          <w:color w:val="000000" w:themeColor="text1"/>
        </w:rPr>
        <w:t>规范性引用文件</w:t>
      </w:r>
    </w:p>
    <w:p w:rsidR="0038030E" w:rsidRPr="0070444C" w:rsidRDefault="00F61C83">
      <w:pPr>
        <w:pStyle w:val="aff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GB/T 191 </w:t>
      </w:r>
      <w:r w:rsidRPr="0070444C">
        <w:rPr>
          <w:rFonts w:hAnsi="宋体" w:hint="eastAsia"/>
          <w:color w:val="000000" w:themeColor="text1"/>
        </w:rPr>
        <w:t>包装储运图示标志</w:t>
      </w:r>
    </w:p>
    <w:p w:rsidR="0038030E" w:rsidRPr="0070444C" w:rsidRDefault="00F61C83">
      <w:pPr>
        <w:pStyle w:val="aff6"/>
        <w:tabs>
          <w:tab w:val="center" w:pos="4201"/>
          <w:tab w:val="right" w:leader="dot" w:pos="9298"/>
        </w:tabs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 2760  </w:t>
      </w:r>
      <w:r w:rsidRPr="0070444C">
        <w:rPr>
          <w:rFonts w:hAnsi="宋体" w:hint="eastAsia"/>
          <w:color w:val="000000" w:themeColor="text1"/>
        </w:rPr>
        <w:t>食品安全国家标准</w:t>
      </w:r>
      <w:r w:rsidRPr="0070444C">
        <w:rPr>
          <w:rFonts w:hAnsi="宋体" w:hint="eastAsia"/>
          <w:color w:val="000000" w:themeColor="text1"/>
        </w:rPr>
        <w:t xml:space="preserve"> </w:t>
      </w:r>
      <w:r w:rsidRPr="0070444C">
        <w:rPr>
          <w:rFonts w:hAnsi="宋体" w:hint="eastAsia"/>
          <w:color w:val="000000" w:themeColor="text1"/>
        </w:rPr>
        <w:t>食品添加剂使用标准</w:t>
      </w:r>
    </w:p>
    <w:p w:rsidR="0038030E" w:rsidRPr="0070444C" w:rsidRDefault="00F61C83">
      <w:pPr>
        <w:pStyle w:val="aff6"/>
        <w:tabs>
          <w:tab w:val="center" w:pos="4201"/>
          <w:tab w:val="right" w:leader="dot" w:pos="9298"/>
        </w:tabs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 2761  </w:t>
      </w:r>
      <w:r w:rsidRPr="0070444C">
        <w:rPr>
          <w:rFonts w:hAnsi="宋体" w:hint="eastAsia"/>
          <w:color w:val="000000" w:themeColor="text1"/>
        </w:rPr>
        <w:t>食品安全国家标准</w:t>
      </w:r>
      <w:r w:rsidRPr="0070444C">
        <w:rPr>
          <w:rFonts w:hAnsi="宋体" w:hint="eastAsia"/>
          <w:color w:val="000000" w:themeColor="text1"/>
        </w:rPr>
        <w:t xml:space="preserve"> </w:t>
      </w:r>
      <w:r w:rsidRPr="0070444C">
        <w:rPr>
          <w:rFonts w:hAnsi="宋体" w:hint="eastAsia"/>
          <w:color w:val="000000" w:themeColor="text1"/>
        </w:rPr>
        <w:t>食品中真菌毒素限量</w:t>
      </w:r>
    </w:p>
    <w:p w:rsidR="0038030E" w:rsidRPr="0070444C" w:rsidRDefault="00F61C83">
      <w:pPr>
        <w:pStyle w:val="aff6"/>
        <w:tabs>
          <w:tab w:val="center" w:pos="4201"/>
          <w:tab w:val="right" w:leader="dot" w:pos="9298"/>
        </w:tabs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 2762  </w:t>
      </w:r>
      <w:r w:rsidRPr="0070444C">
        <w:rPr>
          <w:rFonts w:hAnsi="宋体" w:hint="eastAsia"/>
          <w:color w:val="000000" w:themeColor="text1"/>
        </w:rPr>
        <w:t>食品安全国家标准</w:t>
      </w:r>
      <w:r w:rsidRPr="0070444C">
        <w:rPr>
          <w:rFonts w:hAnsi="宋体" w:hint="eastAsia"/>
          <w:color w:val="000000" w:themeColor="text1"/>
        </w:rPr>
        <w:t xml:space="preserve"> </w:t>
      </w:r>
      <w:r w:rsidRPr="0070444C">
        <w:rPr>
          <w:rFonts w:hAnsi="宋体" w:hint="eastAsia"/>
          <w:color w:val="000000" w:themeColor="text1"/>
        </w:rPr>
        <w:t>食品中污染物限量</w:t>
      </w:r>
    </w:p>
    <w:p w:rsidR="0038030E" w:rsidRPr="0070444C" w:rsidRDefault="00F61C83">
      <w:pPr>
        <w:pStyle w:val="aff6"/>
        <w:tabs>
          <w:tab w:val="center" w:pos="4201"/>
          <w:tab w:val="right" w:leader="dot" w:pos="9298"/>
        </w:tabs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 2763  </w:t>
      </w:r>
      <w:r w:rsidRPr="0070444C">
        <w:rPr>
          <w:rFonts w:hAnsi="宋体" w:hint="eastAsia"/>
          <w:color w:val="000000" w:themeColor="text1"/>
        </w:rPr>
        <w:t>食品安全国家标准</w:t>
      </w:r>
      <w:r w:rsidRPr="0070444C">
        <w:rPr>
          <w:rFonts w:hAnsi="宋体" w:hint="eastAsia"/>
          <w:color w:val="000000" w:themeColor="text1"/>
        </w:rPr>
        <w:t xml:space="preserve"> </w:t>
      </w:r>
      <w:r w:rsidRPr="0070444C">
        <w:rPr>
          <w:rFonts w:hAnsi="宋体" w:hint="eastAsia"/>
          <w:color w:val="000000" w:themeColor="text1"/>
        </w:rPr>
        <w:t>食品中农药最大残留限量</w:t>
      </w:r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 7718  </w:t>
      </w:r>
      <w:r w:rsidRPr="0070444C">
        <w:rPr>
          <w:rFonts w:hAnsi="宋体" w:hint="eastAsia"/>
          <w:color w:val="000000" w:themeColor="text1"/>
        </w:rPr>
        <w:t>食品安全国家标准</w:t>
      </w:r>
      <w:r w:rsidRPr="0070444C">
        <w:rPr>
          <w:rFonts w:hAnsi="宋体" w:hint="eastAsia"/>
          <w:color w:val="000000" w:themeColor="text1"/>
        </w:rPr>
        <w:t xml:space="preserve">  </w:t>
      </w:r>
      <w:r w:rsidRPr="0070444C">
        <w:rPr>
          <w:rFonts w:hAnsi="宋体" w:hint="eastAsia"/>
          <w:color w:val="000000" w:themeColor="text1"/>
        </w:rPr>
        <w:t>预包装食品标签通则</w:t>
      </w:r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 8950  </w:t>
      </w:r>
      <w:r w:rsidRPr="0070444C">
        <w:rPr>
          <w:rFonts w:hAnsi="宋体" w:hint="eastAsia"/>
          <w:color w:val="000000" w:themeColor="text1"/>
        </w:rPr>
        <w:t>食品安全国家标准</w:t>
      </w:r>
      <w:r w:rsidRPr="0070444C">
        <w:rPr>
          <w:rFonts w:hAnsi="宋体" w:hint="eastAsia"/>
          <w:color w:val="000000" w:themeColor="text1"/>
        </w:rPr>
        <w:t xml:space="preserve">  </w:t>
      </w:r>
      <w:r w:rsidRPr="0070444C">
        <w:rPr>
          <w:rFonts w:hAnsi="宋体" w:hint="eastAsia"/>
          <w:color w:val="000000" w:themeColor="text1"/>
        </w:rPr>
        <w:t>罐头食品生产卫生规范</w:t>
      </w:r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GB/T 10786  </w:t>
      </w:r>
      <w:r w:rsidRPr="0070444C">
        <w:rPr>
          <w:rFonts w:hAnsi="宋体" w:hint="eastAsia"/>
          <w:color w:val="000000" w:themeColor="text1"/>
        </w:rPr>
        <w:t>罐头食品的检验方法</w:t>
      </w:r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 14881 </w:t>
      </w:r>
      <w:r w:rsidRPr="0070444C">
        <w:rPr>
          <w:rFonts w:hAnsi="宋体" w:hint="eastAsia"/>
          <w:color w:val="000000" w:themeColor="text1"/>
        </w:rPr>
        <w:t>食品安全国家标准</w:t>
      </w:r>
      <w:r w:rsidRPr="0070444C">
        <w:rPr>
          <w:rFonts w:hAnsi="宋体" w:hint="eastAsia"/>
          <w:color w:val="000000" w:themeColor="text1"/>
        </w:rPr>
        <w:t xml:space="preserve"> </w:t>
      </w:r>
      <w:r w:rsidRPr="0070444C">
        <w:rPr>
          <w:rFonts w:hAnsi="宋体" w:hint="eastAsia"/>
          <w:color w:val="000000" w:themeColor="text1"/>
        </w:rPr>
        <w:t>食品生产通用卫生规范</w:t>
      </w:r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>GB</w:t>
      </w:r>
      <w:r w:rsidRPr="0070444C">
        <w:rPr>
          <w:rFonts w:hAnsi="宋体"/>
          <w:color w:val="000000" w:themeColor="text1"/>
        </w:rPr>
        <w:t xml:space="preserve"> 19300 </w:t>
      </w:r>
      <w:r w:rsidRPr="0070444C">
        <w:rPr>
          <w:rFonts w:hAnsi="宋体" w:hint="eastAsia"/>
          <w:color w:val="000000" w:themeColor="text1"/>
        </w:rPr>
        <w:t>食品安全国家标准</w:t>
      </w:r>
      <w:r w:rsidRPr="0070444C">
        <w:rPr>
          <w:rFonts w:hAnsi="宋体" w:hint="eastAsia"/>
          <w:color w:val="000000" w:themeColor="text1"/>
        </w:rPr>
        <w:t xml:space="preserve"> </w:t>
      </w:r>
      <w:r w:rsidRPr="0070444C">
        <w:rPr>
          <w:rFonts w:hAnsi="宋体" w:hint="eastAsia"/>
          <w:color w:val="000000" w:themeColor="text1"/>
        </w:rPr>
        <w:t>坚果</w:t>
      </w:r>
      <w:proofErr w:type="gramStart"/>
      <w:r w:rsidRPr="0070444C">
        <w:rPr>
          <w:rFonts w:hAnsi="宋体" w:hint="eastAsia"/>
          <w:color w:val="000000" w:themeColor="text1"/>
        </w:rPr>
        <w:t>与籽类食品</w:t>
      </w:r>
      <w:proofErr w:type="gramEnd"/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GB 28050 </w:t>
      </w:r>
      <w:r w:rsidRPr="0070444C">
        <w:rPr>
          <w:rFonts w:hAnsi="宋体" w:hint="eastAsia"/>
          <w:color w:val="000000" w:themeColor="text1"/>
        </w:rPr>
        <w:t>食品安全国家标准</w:t>
      </w:r>
      <w:r w:rsidRPr="0070444C">
        <w:rPr>
          <w:rFonts w:hAnsi="宋体" w:hint="eastAsia"/>
          <w:color w:val="000000" w:themeColor="text1"/>
        </w:rPr>
        <w:t xml:space="preserve"> </w:t>
      </w:r>
      <w:r w:rsidRPr="0070444C">
        <w:rPr>
          <w:rFonts w:hAnsi="宋体" w:hint="eastAsia"/>
          <w:color w:val="000000" w:themeColor="text1"/>
        </w:rPr>
        <w:t>预包装食品营养标签通则</w:t>
      </w:r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QB/T 1006  </w:t>
      </w:r>
      <w:r w:rsidRPr="0070444C">
        <w:rPr>
          <w:rFonts w:hAnsi="宋体" w:hint="eastAsia"/>
          <w:color w:val="000000" w:themeColor="text1"/>
        </w:rPr>
        <w:t>罐头食品检验规则</w:t>
      </w:r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 xml:space="preserve">JJF 1070 </w:t>
      </w:r>
      <w:r w:rsidRPr="0070444C">
        <w:rPr>
          <w:rFonts w:hAnsi="宋体" w:hint="eastAsia"/>
          <w:color w:val="000000" w:themeColor="text1"/>
        </w:rPr>
        <w:t>定量包装商品净含量计量检验规则</w:t>
      </w:r>
    </w:p>
    <w:p w:rsidR="0038030E" w:rsidRPr="0070444C" w:rsidRDefault="00F61C83">
      <w:pPr>
        <w:pStyle w:val="aff6"/>
        <w:rPr>
          <w:rFonts w:hAnsi="宋体"/>
          <w:color w:val="000000" w:themeColor="text1"/>
        </w:rPr>
      </w:pPr>
      <w:r w:rsidRPr="0070444C">
        <w:rPr>
          <w:rFonts w:hAnsi="宋体" w:hint="eastAsia"/>
          <w:color w:val="000000" w:themeColor="text1"/>
        </w:rPr>
        <w:t>原国家质量监督检验检疫总局令第</w:t>
      </w:r>
      <w:r w:rsidRPr="0070444C">
        <w:rPr>
          <w:rFonts w:hAnsi="宋体" w:hint="eastAsia"/>
          <w:color w:val="000000" w:themeColor="text1"/>
        </w:rPr>
        <w:t>75</w:t>
      </w:r>
      <w:r w:rsidRPr="0070444C">
        <w:rPr>
          <w:rFonts w:hAnsi="宋体" w:hint="eastAsia"/>
          <w:color w:val="000000" w:themeColor="text1"/>
        </w:rPr>
        <w:t>号《定量包装商品计量监督管理办法》</w:t>
      </w:r>
    </w:p>
    <w:p w:rsidR="0038030E" w:rsidRPr="0070444C" w:rsidRDefault="00F61C83">
      <w:pPr>
        <w:pStyle w:val="afff1"/>
        <w:numPr>
          <w:ilvl w:val="0"/>
          <w:numId w:val="0"/>
        </w:numPr>
        <w:spacing w:before="156" w:after="156"/>
        <w:rPr>
          <w:color w:val="000000" w:themeColor="text1"/>
          <w:szCs w:val="22"/>
        </w:rPr>
      </w:pPr>
      <w:r w:rsidRPr="0070444C">
        <w:rPr>
          <w:rFonts w:hint="eastAsia"/>
          <w:color w:val="000000" w:themeColor="text1"/>
          <w:szCs w:val="22"/>
        </w:rPr>
        <w:t xml:space="preserve">3  </w:t>
      </w:r>
      <w:r w:rsidRPr="0070444C">
        <w:rPr>
          <w:rFonts w:hint="eastAsia"/>
          <w:color w:val="000000" w:themeColor="text1"/>
          <w:szCs w:val="22"/>
        </w:rPr>
        <w:t>术语和定义</w:t>
      </w:r>
    </w:p>
    <w:p w:rsidR="0038030E" w:rsidRPr="0070444C" w:rsidRDefault="00F61C83">
      <w:pPr>
        <w:pStyle w:val="afff1"/>
        <w:numPr>
          <w:ilvl w:val="0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根据工艺分为：</w:t>
      </w:r>
    </w:p>
    <w:p w:rsidR="0038030E" w:rsidRPr="0070444C" w:rsidRDefault="00F61C83">
      <w:pPr>
        <w:pStyle w:val="afff1"/>
        <w:numPr>
          <w:ilvl w:val="0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板栗仁、糖渍板栗仁、调制板栗仁、开口板栗、糖水板栗仁、清水板栗仁；</w:t>
      </w:r>
    </w:p>
    <w:p w:rsidR="0038030E" w:rsidRPr="0070444C" w:rsidRDefault="00F61C83">
      <w:pPr>
        <w:pStyle w:val="afff1"/>
        <w:numPr>
          <w:ilvl w:val="0"/>
          <w:numId w:val="0"/>
        </w:numPr>
        <w:spacing w:before="156" w:after="15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3.1</w:t>
      </w:r>
      <w:r w:rsidRPr="0070444C">
        <w:rPr>
          <w:rFonts w:hint="eastAsia"/>
          <w:color w:val="000000" w:themeColor="text1"/>
        </w:rPr>
        <w:t>板栗仁（甘栗仁）</w:t>
      </w:r>
    </w:p>
    <w:p w:rsidR="0038030E" w:rsidRPr="0070444C" w:rsidRDefault="00F61C83">
      <w:pPr>
        <w:pStyle w:val="aff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以</w:t>
      </w:r>
      <w:r w:rsidRPr="0070444C">
        <w:rPr>
          <w:rFonts w:hAnsi="宋体" w:hint="eastAsia"/>
          <w:color w:val="000000" w:themeColor="text1"/>
        </w:rPr>
        <w:t>板栗或速冻板栗仁为原料，经加工处理、装罐（灌装）、密封、加热杀菌等</w:t>
      </w:r>
      <w:r w:rsidRPr="0070444C">
        <w:rPr>
          <w:rFonts w:hint="eastAsia"/>
          <w:color w:val="000000" w:themeColor="text1"/>
        </w:rPr>
        <w:t>工艺制成的板栗罐头食品。</w:t>
      </w:r>
    </w:p>
    <w:p w:rsidR="0038030E" w:rsidRPr="0070444C" w:rsidRDefault="00F61C83">
      <w:pPr>
        <w:pStyle w:val="afff1"/>
        <w:numPr>
          <w:ilvl w:val="0"/>
          <w:numId w:val="0"/>
        </w:numPr>
        <w:spacing w:before="156" w:after="15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3.2</w:t>
      </w:r>
      <w:r w:rsidRPr="0070444C">
        <w:rPr>
          <w:rFonts w:hint="eastAsia"/>
          <w:color w:val="000000" w:themeColor="text1"/>
        </w:rPr>
        <w:t>糖渍板栗仁（糖渍甘栗仁）</w:t>
      </w:r>
    </w:p>
    <w:p w:rsidR="0038030E" w:rsidRPr="0070444C" w:rsidRDefault="00F61C83">
      <w:pPr>
        <w:pStyle w:val="aff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以板栗或速冻板栗仁为原料，经加工处理、糖渍（煮）、装罐（灌装）、密封、加热杀菌等工艺制成的板栗罐头食品。</w:t>
      </w:r>
    </w:p>
    <w:p w:rsidR="0038030E" w:rsidRPr="0070444C" w:rsidRDefault="00F61C83">
      <w:pPr>
        <w:pStyle w:val="afff1"/>
        <w:numPr>
          <w:ilvl w:val="0"/>
          <w:numId w:val="0"/>
        </w:numPr>
        <w:spacing w:before="156" w:after="15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lastRenderedPageBreak/>
        <w:t>3.3</w:t>
      </w:r>
      <w:r w:rsidRPr="0070444C">
        <w:rPr>
          <w:rFonts w:hint="eastAsia"/>
          <w:color w:val="000000" w:themeColor="text1"/>
        </w:rPr>
        <w:t>开口板栗（开口甘栗）</w:t>
      </w:r>
    </w:p>
    <w:p w:rsidR="0038030E" w:rsidRPr="0070444C" w:rsidRDefault="00F61C83">
      <w:pPr>
        <w:pStyle w:val="aff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以鲜板栗或速冻开口板栗为原料，经加工处理、</w:t>
      </w:r>
      <w:proofErr w:type="gramStart"/>
      <w:r w:rsidRPr="0070444C">
        <w:rPr>
          <w:rFonts w:hint="eastAsia"/>
          <w:color w:val="000000" w:themeColor="text1"/>
        </w:rPr>
        <w:t>划口或</w:t>
      </w:r>
      <w:proofErr w:type="gramEnd"/>
      <w:r w:rsidRPr="0070444C">
        <w:rPr>
          <w:rFonts w:hint="eastAsia"/>
          <w:color w:val="000000" w:themeColor="text1"/>
        </w:rPr>
        <w:t>不划口、装罐（灌装）、密封、加热杀菌等工艺制成的板栗罐头食品。</w:t>
      </w:r>
    </w:p>
    <w:p w:rsidR="0038030E" w:rsidRPr="0070444C" w:rsidRDefault="00F61C83">
      <w:pPr>
        <w:pStyle w:val="afff1"/>
        <w:numPr>
          <w:ilvl w:val="0"/>
          <w:numId w:val="0"/>
        </w:numPr>
        <w:spacing w:before="156" w:after="15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3.4</w:t>
      </w:r>
      <w:r w:rsidRPr="0070444C">
        <w:rPr>
          <w:rFonts w:hint="eastAsia"/>
          <w:color w:val="000000" w:themeColor="text1"/>
        </w:rPr>
        <w:t>调制板栗仁（调味栗仁）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eastAsia="宋体" w:cs="Calibri"/>
          <w:color w:val="000000" w:themeColor="text1"/>
          <w:kern w:val="2"/>
        </w:rPr>
      </w:pPr>
      <w:r w:rsidRPr="0070444C">
        <w:rPr>
          <w:rFonts w:eastAsia="宋体" w:cs="Calibri" w:hint="eastAsia"/>
          <w:color w:val="000000" w:themeColor="text1"/>
          <w:kern w:val="2"/>
        </w:rPr>
        <w:t>以板栗或速冻板栗仁为原料，经加工处理、配以调味料等辅料调制加工、装罐（灌装）、密封、加热杀菌等工艺制成的板栗罐头食品。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color w:val="000000" w:themeColor="text1"/>
        </w:rPr>
      </w:pPr>
      <w:r w:rsidRPr="0070444C">
        <w:rPr>
          <w:rFonts w:hint="eastAsia"/>
          <w:color w:val="000000" w:themeColor="text1"/>
        </w:rPr>
        <w:t>3.</w:t>
      </w:r>
      <w:r w:rsidRPr="0070444C">
        <w:rPr>
          <w:color w:val="000000" w:themeColor="text1"/>
        </w:rPr>
        <w:t>5</w:t>
      </w:r>
      <w:r w:rsidRPr="0070444C">
        <w:rPr>
          <w:rFonts w:hint="eastAsia"/>
          <w:color w:val="000000" w:themeColor="text1"/>
        </w:rPr>
        <w:t>糖水板栗仁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eastAsia="宋体" w:cs="Calibri"/>
          <w:color w:val="000000" w:themeColor="text1"/>
          <w:kern w:val="2"/>
        </w:rPr>
      </w:pPr>
      <w:r w:rsidRPr="0070444C">
        <w:rPr>
          <w:rFonts w:eastAsia="宋体" w:cs="Calibri" w:hint="eastAsia"/>
          <w:color w:val="000000" w:themeColor="text1"/>
          <w:kern w:val="2"/>
        </w:rPr>
        <w:t>以板栗或速冻板栗仁为原料，经加工处理、加糖水、装罐（灌装）、密封、加热杀菌等工艺制成的板栗罐头食品。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color w:val="000000" w:themeColor="text1"/>
        </w:rPr>
      </w:pPr>
      <w:r w:rsidRPr="0070444C">
        <w:rPr>
          <w:color w:val="000000" w:themeColor="text1"/>
        </w:rPr>
        <w:t>3</w:t>
      </w:r>
      <w:r w:rsidRPr="0070444C">
        <w:rPr>
          <w:rFonts w:hint="eastAsia"/>
          <w:color w:val="000000" w:themeColor="text1"/>
        </w:rPr>
        <w:t>.</w:t>
      </w:r>
      <w:r w:rsidRPr="0070444C">
        <w:rPr>
          <w:color w:val="000000" w:themeColor="text1"/>
        </w:rPr>
        <w:t>6</w:t>
      </w:r>
      <w:r w:rsidRPr="0070444C">
        <w:rPr>
          <w:rFonts w:hint="eastAsia"/>
          <w:color w:val="000000" w:themeColor="text1"/>
        </w:rPr>
        <w:t>清水板栗仁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eastAsia="宋体" w:cs="Calibri"/>
          <w:color w:val="000000" w:themeColor="text1"/>
          <w:kern w:val="2"/>
        </w:rPr>
      </w:pPr>
      <w:r w:rsidRPr="0070444C">
        <w:rPr>
          <w:rFonts w:eastAsia="宋体" w:cs="Calibri" w:hint="eastAsia"/>
          <w:color w:val="000000" w:themeColor="text1"/>
          <w:kern w:val="2"/>
        </w:rPr>
        <w:t>以板栗或速冻板栗仁为原料，经加工处理、加清水、装罐（灌装）、密封、加热杀菌等工艺制成的板栗罐头食品。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hAnsi="黑体" w:hint="eastAsia"/>
          <w:color w:val="000000" w:themeColor="text1"/>
          <w:szCs w:val="22"/>
        </w:rPr>
        <w:t xml:space="preserve">4 </w:t>
      </w:r>
      <w:r w:rsidRPr="0070444C">
        <w:rPr>
          <w:rFonts w:hAnsi="黑体" w:hint="eastAsia"/>
          <w:color w:val="000000" w:themeColor="text1"/>
          <w:szCs w:val="22"/>
        </w:rPr>
        <w:t>技术要求</w:t>
      </w:r>
    </w:p>
    <w:p w:rsidR="0038030E" w:rsidRPr="0070444C" w:rsidRDefault="00F61C83">
      <w:pPr>
        <w:pStyle w:val="afff1"/>
        <w:numPr>
          <w:ilvl w:val="1"/>
          <w:numId w:val="9"/>
        </w:numPr>
        <w:spacing w:before="156" w:after="156"/>
        <w:jc w:val="left"/>
        <w:outlineLvl w:val="2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原辅料要求</w:t>
      </w:r>
    </w:p>
    <w:p w:rsidR="0038030E" w:rsidRPr="0070444C" w:rsidRDefault="00F61C83">
      <w:pPr>
        <w:pStyle w:val="afff7"/>
        <w:numPr>
          <w:ilvl w:val="0"/>
          <w:numId w:val="0"/>
        </w:numPr>
        <w:spacing w:beforeLines="0" w:before="156" w:afterLines="0" w:after="156"/>
        <w:rPr>
          <w:rFonts w:ascii="宋体" w:eastAsia="宋体" w:hAnsi="宋体"/>
          <w:color w:val="000000" w:themeColor="text1"/>
        </w:rPr>
      </w:pPr>
      <w:r w:rsidRPr="0070444C">
        <w:rPr>
          <w:rFonts w:ascii="宋体" w:eastAsia="宋体" w:hAnsi="宋体" w:hint="eastAsia"/>
          <w:color w:val="000000" w:themeColor="text1"/>
        </w:rPr>
        <w:t>4.1.1板栗、速冻板栗仁应符合GB</w:t>
      </w:r>
      <w:r w:rsidRPr="0070444C">
        <w:rPr>
          <w:rFonts w:ascii="宋体" w:eastAsia="宋体" w:hAnsi="宋体"/>
          <w:color w:val="000000" w:themeColor="text1"/>
        </w:rPr>
        <w:t xml:space="preserve"> 19300</w:t>
      </w:r>
      <w:r w:rsidRPr="0070444C">
        <w:rPr>
          <w:rFonts w:ascii="宋体" w:eastAsia="宋体" w:hAnsi="宋体" w:hint="eastAsia"/>
          <w:color w:val="000000" w:themeColor="text1"/>
        </w:rPr>
        <w:t>，板栗还应符合GB</w:t>
      </w:r>
      <w:r w:rsidRPr="0070444C">
        <w:rPr>
          <w:rFonts w:ascii="宋体" w:eastAsia="宋体" w:hAnsi="宋体"/>
          <w:color w:val="000000" w:themeColor="text1"/>
        </w:rPr>
        <w:t>/</w:t>
      </w:r>
      <w:r w:rsidRPr="0070444C">
        <w:rPr>
          <w:rFonts w:ascii="宋体" w:eastAsia="宋体" w:hAnsi="宋体" w:hint="eastAsia"/>
          <w:color w:val="000000" w:themeColor="text1"/>
        </w:rPr>
        <w:t>T 2234的规定（建议去掉）。</w:t>
      </w:r>
    </w:p>
    <w:p w:rsidR="0038030E" w:rsidRPr="0070444C" w:rsidRDefault="00F61C83">
      <w:pPr>
        <w:pStyle w:val="aff6"/>
        <w:ind w:firstLineChars="0" w:firstLine="0"/>
        <w:rPr>
          <w:color w:val="000000" w:themeColor="text1"/>
        </w:rPr>
      </w:pPr>
      <w:r w:rsidRPr="0070444C">
        <w:rPr>
          <w:rFonts w:ascii="宋体" w:hAnsi="宋体" w:hint="eastAsia"/>
          <w:color w:val="000000" w:themeColor="text1"/>
        </w:rPr>
        <w:t>建议改为鲜板栗应新鲜、干净，速冻栗仁冻结状态良好，并符合GB 2761、GB 2762 GB 2763的规定</w:t>
      </w:r>
    </w:p>
    <w:p w:rsidR="0038030E" w:rsidRPr="0070444C" w:rsidRDefault="00F61C83">
      <w:pPr>
        <w:pStyle w:val="afff7"/>
        <w:numPr>
          <w:ilvl w:val="0"/>
          <w:numId w:val="0"/>
        </w:numPr>
        <w:spacing w:beforeLines="0" w:before="156" w:afterLines="0" w:after="156"/>
        <w:rPr>
          <w:rFonts w:ascii="宋体" w:eastAsia="宋体" w:hAnsi="宋体"/>
          <w:color w:val="000000" w:themeColor="text1"/>
        </w:rPr>
      </w:pPr>
      <w:r w:rsidRPr="0070444C">
        <w:rPr>
          <w:rFonts w:ascii="宋体" w:eastAsia="宋体" w:hAnsi="宋体" w:hint="eastAsia"/>
          <w:color w:val="000000" w:themeColor="text1"/>
        </w:rPr>
        <w:t>4.1.</w:t>
      </w:r>
      <w:r w:rsidRPr="0070444C">
        <w:rPr>
          <w:rFonts w:ascii="宋体" w:eastAsia="宋体" w:hAnsi="宋体"/>
          <w:color w:val="000000" w:themeColor="text1"/>
        </w:rPr>
        <w:t>2</w:t>
      </w:r>
      <w:r w:rsidRPr="0070444C">
        <w:rPr>
          <w:rFonts w:ascii="宋体" w:eastAsia="宋体" w:hAnsi="宋体" w:hint="eastAsia"/>
          <w:color w:val="000000" w:themeColor="text1"/>
        </w:rPr>
        <w:t>其他原辅材料应符合相应标准和国家有关规定。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hAnsi="黑体"/>
          <w:color w:val="000000" w:themeColor="text1"/>
          <w:szCs w:val="22"/>
        </w:rPr>
      </w:pPr>
      <w:r w:rsidRPr="0070444C">
        <w:rPr>
          <w:rFonts w:hAnsi="黑体" w:hint="eastAsia"/>
          <w:color w:val="000000" w:themeColor="text1"/>
          <w:szCs w:val="22"/>
        </w:rPr>
        <w:t xml:space="preserve">4.2 </w:t>
      </w:r>
      <w:r w:rsidRPr="0070444C">
        <w:rPr>
          <w:rFonts w:hAnsi="黑体" w:hint="eastAsia"/>
          <w:color w:val="000000" w:themeColor="text1"/>
          <w:szCs w:val="22"/>
        </w:rPr>
        <w:t>感官要求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应符合表 1 的规定。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1800" w:firstLine="378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表 1 感官要求</w:t>
      </w:r>
    </w:p>
    <w:tbl>
      <w:tblPr>
        <w:tblW w:w="949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961"/>
        <w:gridCol w:w="1915"/>
        <w:gridCol w:w="1487"/>
        <w:gridCol w:w="1701"/>
        <w:gridCol w:w="1559"/>
      </w:tblGrid>
      <w:tr w:rsidR="0070444C" w:rsidRPr="0070444C">
        <w:trPr>
          <w:trHeight w:val="170"/>
        </w:trPr>
        <w:tc>
          <w:tcPr>
            <w:tcW w:w="875" w:type="dxa"/>
            <w:vMerge w:val="restart"/>
            <w:tcBorders>
              <w:top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项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 xml:space="preserve">   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目</w:t>
            </w:r>
          </w:p>
        </w:tc>
        <w:tc>
          <w:tcPr>
            <w:tcW w:w="706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要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 xml:space="preserve">    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求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检验方法</w:t>
            </w:r>
          </w:p>
        </w:tc>
      </w:tr>
      <w:tr w:rsidR="0070444C" w:rsidRPr="0070444C">
        <w:trPr>
          <w:trHeight w:val="160"/>
        </w:trPr>
        <w:tc>
          <w:tcPr>
            <w:tcW w:w="875" w:type="dxa"/>
            <w:vMerge/>
            <w:tcBorders>
              <w:bottom w:val="single" w:sz="8" w:space="0" w:color="auto"/>
            </w:tcBorders>
            <w:vAlign w:val="center"/>
          </w:tcPr>
          <w:p w:rsidR="0038030E" w:rsidRPr="0070444C" w:rsidRDefault="0038030E">
            <w:pPr>
              <w:pStyle w:val="aff6"/>
              <w:spacing w:line="240" w:lineRule="exact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tabs>
                <w:tab w:val="center" w:pos="872"/>
              </w:tabs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板栗仁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ab/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糖渍板栗仁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  <w:p w:rsidR="0038030E" w:rsidRPr="0070444C" w:rsidRDefault="00F61C83">
            <w:pPr>
              <w:pStyle w:val="aff6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调制板栗仁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开口板栗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糖水板栗仁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清水板栗仁</w:t>
            </w: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38030E" w:rsidRPr="0070444C" w:rsidRDefault="0038030E">
            <w:pPr>
              <w:pStyle w:val="aff6"/>
              <w:spacing w:line="240" w:lineRule="exact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0444C" w:rsidRPr="0070444C">
        <w:trPr>
          <w:trHeight w:val="340"/>
        </w:trPr>
        <w:tc>
          <w:tcPr>
            <w:tcW w:w="8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</w:rPr>
              <w:t>外观</w:t>
            </w:r>
          </w:p>
        </w:tc>
        <w:tc>
          <w:tcPr>
            <w:tcW w:w="706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产品密封完好，无泄漏、</w:t>
            </w:r>
            <w:proofErr w:type="gramStart"/>
            <w:r w:rsidRPr="0070444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涨袋和胖听</w:t>
            </w:r>
            <w:proofErr w:type="gramEnd"/>
            <w:r w:rsidRPr="0070444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现象发生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在光线充足、空气清洁无异味的实验室内，将样品倒入白色搪瓷盘中，肉眼观察样品外观、有无杂质，色泽、气味及滋味、组织状态按GB/T 10786规定的方法检验</w:t>
            </w:r>
          </w:p>
        </w:tc>
      </w:tr>
      <w:tr w:rsidR="0070444C" w:rsidRPr="0070444C">
        <w:trPr>
          <w:trHeight w:val="340"/>
        </w:trPr>
        <w:tc>
          <w:tcPr>
            <w:tcW w:w="87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</w:rPr>
              <w:t>色泽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栗仁呈褐色、黄褐色或黑褐色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  <w:szCs w:val="18"/>
              </w:rPr>
              <w:t>外皮呈棕褐色，栗仁呈褐色或黄褐色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  <w:szCs w:val="18"/>
              </w:rPr>
              <w:t>栗仁呈褐色、黄褐色或黑褐色，糖水透明或稍有浑浊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栗仁呈褐色、黄褐色或黑褐色，汤汁清晰或稍有混浊</w:t>
            </w:r>
          </w:p>
        </w:tc>
        <w:tc>
          <w:tcPr>
            <w:tcW w:w="1559" w:type="dxa"/>
            <w:vMerge/>
            <w:vAlign w:val="center"/>
          </w:tcPr>
          <w:p w:rsidR="0038030E" w:rsidRPr="0070444C" w:rsidRDefault="0038030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0444C" w:rsidRPr="0070444C">
        <w:trPr>
          <w:trHeight w:val="340"/>
        </w:trPr>
        <w:tc>
          <w:tcPr>
            <w:tcW w:w="875" w:type="dxa"/>
            <w:tcBorders>
              <w:top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</w:rPr>
              <w:t>组织形态</w:t>
            </w: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栗仁具有经预处理后应有的外形，整粒或不完整粒，允许有少量碎仁；无虫蚀、霉变栗仁；由于加热和冷却过程，允许有少量水</w:t>
            </w:r>
          </w:p>
        </w:tc>
        <w:tc>
          <w:tcPr>
            <w:tcW w:w="1915" w:type="dxa"/>
            <w:tcBorders>
              <w:top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  <w:szCs w:val="18"/>
              </w:rPr>
              <w:t>果粒成熟饱满、大小较均匀，外壳开口适度容易剥离；无虫蚀、霉变栗仁；由于加热和冷却过程，允许有少量水</w:t>
            </w:r>
          </w:p>
        </w:tc>
        <w:tc>
          <w:tcPr>
            <w:tcW w:w="1487" w:type="dxa"/>
            <w:tcBorders>
              <w:top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  <w:szCs w:val="18"/>
              </w:rPr>
              <w:t>栗仁具有经预处理后应有的外形，整粒或不完整粒，允许有少量碎仁；无虫蚀、霉变栗仁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栗仁具有经预处理后应有的外形，整粒或不完整粒，允许有少量碎仁；无虫蚀、霉变栗仁</w:t>
            </w:r>
          </w:p>
        </w:tc>
        <w:tc>
          <w:tcPr>
            <w:tcW w:w="1559" w:type="dxa"/>
            <w:vMerge/>
            <w:vAlign w:val="center"/>
          </w:tcPr>
          <w:p w:rsidR="0038030E" w:rsidRPr="0070444C" w:rsidRDefault="0038030E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</w:tr>
      <w:tr w:rsidR="0070444C" w:rsidRPr="0070444C">
        <w:trPr>
          <w:trHeight w:val="340"/>
        </w:trPr>
        <w:tc>
          <w:tcPr>
            <w:tcW w:w="875" w:type="dxa"/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</w:rPr>
              <w:t>气味和滋味</w:t>
            </w:r>
          </w:p>
        </w:tc>
        <w:tc>
          <w:tcPr>
            <w:tcW w:w="7064" w:type="dxa"/>
            <w:gridSpan w:val="4"/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具有本品特有的香味及气味，无异味，肉质细</w:t>
            </w:r>
            <w:proofErr w:type="gramStart"/>
            <w:r w:rsidRPr="0070444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糯</w:t>
            </w:r>
            <w:proofErr w:type="gramEnd"/>
            <w:r w:rsidRPr="0070444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，风味香甜</w:t>
            </w:r>
          </w:p>
        </w:tc>
        <w:tc>
          <w:tcPr>
            <w:tcW w:w="1559" w:type="dxa"/>
            <w:vMerge/>
            <w:vAlign w:val="center"/>
          </w:tcPr>
          <w:p w:rsidR="0038030E" w:rsidRPr="0070444C" w:rsidRDefault="0038030E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0444C" w:rsidRPr="0070444C">
        <w:trPr>
          <w:trHeight w:val="340"/>
        </w:trPr>
        <w:tc>
          <w:tcPr>
            <w:tcW w:w="875" w:type="dxa"/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</w:rPr>
              <w:t>杂质</w:t>
            </w:r>
          </w:p>
        </w:tc>
        <w:tc>
          <w:tcPr>
            <w:tcW w:w="7064" w:type="dxa"/>
            <w:gridSpan w:val="4"/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int="eastAsia"/>
                <w:color w:val="000000" w:themeColor="text1"/>
                <w:sz w:val="18"/>
                <w:szCs w:val="18"/>
              </w:rPr>
              <w:t>无肉眼可见的外来杂质</w:t>
            </w:r>
          </w:p>
        </w:tc>
        <w:tc>
          <w:tcPr>
            <w:tcW w:w="1559" w:type="dxa"/>
            <w:vMerge/>
            <w:vAlign w:val="center"/>
          </w:tcPr>
          <w:p w:rsidR="0038030E" w:rsidRPr="0070444C" w:rsidRDefault="0038030E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38030E" w:rsidRPr="0070444C" w:rsidRDefault="0038030E">
      <w:pPr>
        <w:pStyle w:val="aff6"/>
        <w:rPr>
          <w:color w:val="000000" w:themeColor="text1"/>
        </w:rPr>
      </w:pP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lastRenderedPageBreak/>
        <w:t>4.3 理化指标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应符合表 2 的规定。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jc w:val="center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表 2 理化指标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187"/>
        <w:gridCol w:w="940"/>
        <w:gridCol w:w="990"/>
        <w:gridCol w:w="1278"/>
        <w:gridCol w:w="1134"/>
        <w:gridCol w:w="800"/>
      </w:tblGrid>
      <w:tr w:rsidR="0070444C" w:rsidRPr="0070444C">
        <w:trPr>
          <w:trHeight w:val="290"/>
          <w:jc w:val="center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color w:val="000000" w:themeColor="text1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项    目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color w:val="000000" w:themeColor="text1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指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 xml:space="preserve">    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标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检验方法</w:t>
            </w:r>
          </w:p>
        </w:tc>
      </w:tr>
      <w:tr w:rsidR="0070444C" w:rsidRPr="0070444C">
        <w:trPr>
          <w:trHeight w:val="200"/>
          <w:jc w:val="center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030E" w:rsidRPr="0070444C" w:rsidRDefault="0038030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板栗仁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调制板栗仁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糖渍板栗仁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开口板栗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糖水板栗仁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8030E" w:rsidRPr="0070444C" w:rsidRDefault="00F61C83">
            <w:pPr>
              <w:pStyle w:val="aff6"/>
              <w:spacing w:line="240" w:lineRule="exact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清水板栗仁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30E" w:rsidRPr="0070444C" w:rsidRDefault="0038030E">
            <w:pPr>
              <w:pStyle w:val="aff6"/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70444C" w:rsidRPr="0070444C">
        <w:trPr>
          <w:trHeight w:val="34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可溶性固形物含量/（%）                 ≥                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12.0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15.0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12.0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12.</w:t>
            </w:r>
            <w:r w:rsidRPr="0070444C"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70444C">
              <w:rPr>
                <w:rFonts w:ascii="宋体" w:hAnsi="宋体"/>
                <w:color w:val="000000" w:themeColor="text1"/>
                <w:sz w:val="18"/>
                <w:szCs w:val="18"/>
              </w:rPr>
              <w:t>18</w:t>
            </w: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.</w:t>
            </w:r>
            <w:r w:rsidRPr="0070444C">
              <w:rPr>
                <w:rFonts w:ascii="宋体" w:hAnsi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糖水</w:t>
            </w:r>
            <w:proofErr w:type="gramStart"/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板栗仁按</w:t>
            </w:r>
            <w:proofErr w:type="gramEnd"/>
            <w:r w:rsidRPr="0070444C">
              <w:rPr>
                <w:color w:val="000000" w:themeColor="text1"/>
                <w:sz w:val="18"/>
                <w:szCs w:val="18"/>
              </w:rPr>
              <w:t>GB/T 10786</w:t>
            </w:r>
            <w:r w:rsidRPr="0070444C">
              <w:rPr>
                <w:rFonts w:hint="eastAsia"/>
                <w:color w:val="000000" w:themeColor="text1"/>
                <w:sz w:val="18"/>
                <w:szCs w:val="18"/>
              </w:rPr>
              <w:t>，其他产品按</w:t>
            </w:r>
          </w:p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附录A， </w:t>
            </w:r>
          </w:p>
        </w:tc>
      </w:tr>
      <w:tr w:rsidR="0070444C" w:rsidRPr="0070444C">
        <w:trPr>
          <w:trHeight w:val="34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平均固形物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不应低于标示值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030E" w:rsidRPr="0070444C" w:rsidRDefault="00F61C83"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444C">
              <w:rPr>
                <w:rFonts w:ascii="宋体" w:hAnsi="宋体"/>
                <w:color w:val="000000" w:themeColor="text1"/>
                <w:sz w:val="18"/>
                <w:szCs w:val="18"/>
              </w:rPr>
              <w:t>GB/T 10786</w:t>
            </w:r>
          </w:p>
        </w:tc>
      </w:tr>
    </w:tbl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4.4 食品安全要求</w:t>
      </w:r>
    </w:p>
    <w:p w:rsidR="0038030E" w:rsidRPr="0070444C" w:rsidRDefault="00F61C83">
      <w:pPr>
        <w:pStyle w:val="aff6"/>
        <w:ind w:firstLineChars="0" w:firstLine="0"/>
        <w:rPr>
          <w:rFonts w:ascii="宋体" w:cs="黑体"/>
          <w:color w:val="000000" w:themeColor="text1"/>
          <w:kern w:val="0"/>
          <w:szCs w:val="22"/>
        </w:rPr>
      </w:pPr>
      <w:r w:rsidRPr="0070444C">
        <w:rPr>
          <w:rFonts w:ascii="宋体" w:cs="黑体" w:hint="eastAsia"/>
          <w:color w:val="000000" w:themeColor="text1"/>
          <w:kern w:val="0"/>
          <w:szCs w:val="22"/>
        </w:rPr>
        <w:t>应符合GB</w:t>
      </w:r>
      <w:r w:rsidRPr="0070444C">
        <w:rPr>
          <w:rFonts w:ascii="宋体" w:cs="黑体"/>
          <w:color w:val="000000" w:themeColor="text1"/>
          <w:kern w:val="0"/>
          <w:szCs w:val="22"/>
        </w:rPr>
        <w:t xml:space="preserve"> 7098</w:t>
      </w:r>
      <w:r w:rsidRPr="0070444C">
        <w:rPr>
          <w:rFonts w:ascii="宋体" w:cs="黑体" w:hint="eastAsia"/>
          <w:color w:val="000000" w:themeColor="text1"/>
          <w:kern w:val="0"/>
          <w:szCs w:val="22"/>
        </w:rPr>
        <w:t>的规定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4.5食品添加剂</w:t>
      </w:r>
    </w:p>
    <w:p w:rsidR="0038030E" w:rsidRPr="0070444C" w:rsidRDefault="00F61C83">
      <w:pPr>
        <w:pStyle w:val="aff6"/>
        <w:ind w:firstLineChars="0" w:firstLine="0"/>
        <w:rPr>
          <w:rFonts w:ascii="宋体" w:cs="黑体"/>
          <w:color w:val="000000" w:themeColor="text1"/>
          <w:kern w:val="0"/>
          <w:szCs w:val="22"/>
        </w:rPr>
      </w:pPr>
      <w:r w:rsidRPr="0070444C">
        <w:rPr>
          <w:rFonts w:ascii="宋体" w:cs="黑体" w:hint="eastAsia"/>
          <w:color w:val="000000" w:themeColor="text1"/>
          <w:kern w:val="0"/>
          <w:szCs w:val="22"/>
        </w:rPr>
        <w:t>食品添加剂使用量应符合GB 2760 规定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4.6 净含量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100" w:firstLine="21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应按原国家质量监督检验检疫总局令第75号《定量包装商品计量监督管理办法》和 JJF 1070规定执行。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5 生产加工过程中的卫生要求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应符合 GB 14881、GB 8950的规定。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 检验规则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6.1 组批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由同一班次，同一品种为一批。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6.2 抽样方法和数量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应符合 QB/T1006的规定。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6.3 出厂检验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6.3.1 出厂检验项目：感官要求、</w:t>
      </w:r>
      <w:r w:rsidRPr="0070444C">
        <w:rPr>
          <w:rFonts w:ascii="宋体" w:eastAsia="宋体" w:hAnsi="宋体" w:hint="eastAsia"/>
          <w:color w:val="000000" w:themeColor="text1"/>
        </w:rPr>
        <w:t>可溶性固形物含量、固形物、商业无菌、净含量</w:t>
      </w:r>
      <w:r w:rsidRPr="0070444C">
        <w:rPr>
          <w:rFonts w:ascii="宋体" w:eastAsia="宋体" w:hint="eastAsia"/>
          <w:color w:val="000000" w:themeColor="text1"/>
          <w:szCs w:val="22"/>
        </w:rPr>
        <w:t>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6.3.3 产品出厂前，应由生产厂的检验部门按本标准规定进行逐批检验。检验合格后，出具合格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证书或检验报告，方可出厂。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lastRenderedPageBreak/>
        <w:t>6.4 型式检验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6.4.1 检验项目为本标准技术要求中规定的全部项目。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6.4.2 正常生产时，型式检验每半年进行一次，发生下列情况之一的亦应进行：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70" w:firstLine="567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a)</w:t>
      </w:r>
      <w:r w:rsidRPr="0070444C">
        <w:rPr>
          <w:rFonts w:ascii="宋体" w:eastAsia="宋体" w:hint="eastAsia"/>
          <w:color w:val="000000" w:themeColor="text1"/>
          <w:szCs w:val="22"/>
        </w:rPr>
        <w:tab/>
        <w:t>更换主要原辅料或更改关键工艺时；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70" w:firstLine="567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b)</w:t>
      </w:r>
      <w:r w:rsidRPr="0070444C">
        <w:rPr>
          <w:rFonts w:ascii="宋体" w:eastAsia="宋体" w:hint="eastAsia"/>
          <w:color w:val="000000" w:themeColor="text1"/>
          <w:szCs w:val="22"/>
        </w:rPr>
        <w:tab/>
        <w:t>停产半年以上，恢复生产时；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70" w:firstLine="567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c)</w:t>
      </w:r>
      <w:r w:rsidRPr="0070444C">
        <w:rPr>
          <w:rFonts w:ascii="宋体" w:eastAsia="宋体" w:hint="eastAsia"/>
          <w:color w:val="000000" w:themeColor="text1"/>
          <w:szCs w:val="22"/>
        </w:rPr>
        <w:tab/>
        <w:t>出厂检验结果与上次型式检验结果有较大差异时；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70" w:firstLine="567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d)</w:t>
      </w:r>
      <w:r w:rsidRPr="0070444C">
        <w:rPr>
          <w:rFonts w:ascii="宋体" w:eastAsia="宋体" w:hint="eastAsia"/>
          <w:color w:val="000000" w:themeColor="text1"/>
          <w:szCs w:val="22"/>
        </w:rPr>
        <w:tab/>
        <w:t>国家食品安全监管部门提出要求时。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6.5 判定规则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6.5.1 检验结果全部项目符合本标准规定，判该批产品为合格品。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6.5.2 微生物指标不符合本标准规定，判该批产品不合格。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6.5.3 感官要求，理化指标、净含量有不符合本标准规定，在原批次产品中加倍取样复检，复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检结果符合本标准规定，判该批产品为合格；复检结果中仍不符合本标准规定，则判该批产品不合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格。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7 标识、包装、贮存、运输、保质期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7.1 标识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7.1.1 产品标签应符合 GB 7718、GB 28050 和国家有</w:t>
      </w:r>
      <w:r w:rsidRPr="0070444C">
        <w:rPr>
          <w:rFonts w:ascii="宋体" w:eastAsia="宋体"/>
          <w:color w:val="000000" w:themeColor="text1"/>
          <w:szCs w:val="22"/>
        </w:rPr>
        <w:t>关规定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7.1.2 包装贮运标志应符合 GB/T 191 规定。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7.2 包装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包装材料应清洁、干燥、无毒、无异味，应符合相关标准和国家相关规定。产品外包装应严密、无破损。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7.3 贮存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 w:line="360" w:lineRule="auto"/>
        <w:ind w:firstLineChars="200" w:firstLine="42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产品应在卫生、阴凉、通风、干燥处存放，不得露天堆放。仓库内堆放产品应离墙离地，不得与有毒化学物品和有害物质存放在一起。贮存过程中产品应保持标签完整。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7.4 运输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ind w:firstLineChars="200" w:firstLine="420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>运输工具必须清洁、无污染、无异味，保持干燥。产品不得与有毒、有害、有异味物品混装、</w:t>
      </w:r>
    </w:p>
    <w:p w:rsidR="0038030E" w:rsidRPr="0070444C" w:rsidRDefault="00F61C83">
      <w:pPr>
        <w:pStyle w:val="afff1"/>
        <w:numPr>
          <w:ilvl w:val="1"/>
          <w:numId w:val="0"/>
        </w:numPr>
        <w:spacing w:before="156" w:after="156"/>
        <w:rPr>
          <w:rFonts w:ascii="宋体" w:eastAsia="宋体"/>
          <w:color w:val="000000" w:themeColor="text1"/>
          <w:szCs w:val="22"/>
        </w:rPr>
      </w:pPr>
      <w:r w:rsidRPr="0070444C">
        <w:rPr>
          <w:rFonts w:ascii="宋体" w:eastAsia="宋体" w:hint="eastAsia"/>
          <w:color w:val="000000" w:themeColor="text1"/>
          <w:szCs w:val="22"/>
        </w:rPr>
        <w:t xml:space="preserve">混运。运输产品时应防雨、防潮、防晒。搬运中必须轻拿轻放，保护包装和产品。 </w:t>
      </w:r>
    </w:p>
    <w:p w:rsidR="0038030E" w:rsidRPr="0070444C" w:rsidRDefault="00F61C83">
      <w:pPr>
        <w:pStyle w:val="afffff"/>
        <w:framePr w:wrap="around"/>
        <w:spacing w:before="156" w:after="156"/>
        <w:rPr>
          <w:color w:val="000000" w:themeColor="text1"/>
        </w:rPr>
      </w:pPr>
      <w:r w:rsidRPr="0070444C">
        <w:rPr>
          <w:color w:val="000000" w:themeColor="text1"/>
        </w:rPr>
        <w:t>_________________________________</w:t>
      </w:r>
    </w:p>
    <w:p w:rsidR="0038030E" w:rsidRPr="0070444C" w:rsidRDefault="0038030E">
      <w:pPr>
        <w:rPr>
          <w:color w:val="000000" w:themeColor="text1"/>
        </w:rPr>
      </w:pPr>
    </w:p>
    <w:p w:rsidR="0038030E" w:rsidRPr="0070444C" w:rsidRDefault="0038030E">
      <w:pPr>
        <w:rPr>
          <w:color w:val="000000" w:themeColor="text1"/>
        </w:rPr>
      </w:pPr>
    </w:p>
    <w:p w:rsidR="0038030E" w:rsidRPr="0070444C" w:rsidRDefault="0038030E">
      <w:pPr>
        <w:rPr>
          <w:color w:val="000000" w:themeColor="text1"/>
        </w:rPr>
      </w:pPr>
    </w:p>
    <w:p w:rsidR="0038030E" w:rsidRPr="0070444C" w:rsidRDefault="00F61C83">
      <w:pPr>
        <w:jc w:val="center"/>
        <w:rPr>
          <w:rFonts w:ascii="黑体" w:eastAsia="黑体"/>
          <w:color w:val="000000" w:themeColor="text1"/>
        </w:rPr>
      </w:pPr>
      <w:bookmarkStart w:id="4" w:name="_GoBack"/>
      <w:bookmarkEnd w:id="4"/>
      <w:r w:rsidRPr="0070444C">
        <w:rPr>
          <w:rFonts w:ascii="黑体" w:eastAsia="黑体" w:hint="eastAsia"/>
          <w:color w:val="000000" w:themeColor="text1"/>
        </w:rPr>
        <w:lastRenderedPageBreak/>
        <w:t>附录A</w:t>
      </w:r>
    </w:p>
    <w:p w:rsidR="0038030E" w:rsidRPr="0070444C" w:rsidRDefault="00F61C83">
      <w:pPr>
        <w:jc w:val="center"/>
        <w:rPr>
          <w:rFonts w:ascii="黑体" w:eastAsia="黑体"/>
          <w:color w:val="000000" w:themeColor="text1"/>
        </w:rPr>
      </w:pPr>
      <w:r w:rsidRPr="0070444C">
        <w:rPr>
          <w:rFonts w:ascii="黑体" w:eastAsia="黑体" w:hint="eastAsia"/>
          <w:color w:val="000000" w:themeColor="text1"/>
        </w:rPr>
        <w:t>（规范性附录）</w:t>
      </w:r>
    </w:p>
    <w:p w:rsidR="0038030E" w:rsidRPr="0070444C" w:rsidRDefault="00F61C83">
      <w:pPr>
        <w:jc w:val="center"/>
        <w:rPr>
          <w:rFonts w:ascii="黑体" w:eastAsia="黑体"/>
          <w:color w:val="000000" w:themeColor="text1"/>
        </w:rPr>
      </w:pPr>
      <w:r w:rsidRPr="0070444C">
        <w:rPr>
          <w:rFonts w:ascii="黑体" w:eastAsia="黑体" w:hint="eastAsia"/>
          <w:color w:val="000000" w:themeColor="text1"/>
        </w:rPr>
        <w:t>可溶性固形物的测定</w:t>
      </w:r>
    </w:p>
    <w:p w:rsidR="0038030E" w:rsidRPr="0070444C" w:rsidRDefault="0038030E">
      <w:pPr>
        <w:jc w:val="center"/>
        <w:rPr>
          <w:color w:val="000000" w:themeColor="text1"/>
        </w:rPr>
      </w:pPr>
    </w:p>
    <w:p w:rsidR="0038030E" w:rsidRPr="0070444C" w:rsidRDefault="00F61C83">
      <w:pPr>
        <w:spacing w:line="360" w:lineRule="auto"/>
        <w:ind w:firstLineChars="200" w:firstLine="420"/>
        <w:rPr>
          <w:rFonts w:ascii="宋体"/>
          <w:color w:val="000000" w:themeColor="text1"/>
          <w:szCs w:val="20"/>
        </w:rPr>
      </w:pPr>
      <w:r w:rsidRPr="0070444C">
        <w:rPr>
          <w:rFonts w:ascii="宋体" w:hint="eastAsia"/>
          <w:color w:val="000000" w:themeColor="text1"/>
          <w:szCs w:val="20"/>
        </w:rPr>
        <w:t>称取20g样品（精确到0.1g），加入60g蒸馏水，在常温下（20℃左右）将待检样品放入组织捣碎机中，充分打浆3-5min，静置30分钟以上，取上清液按GB/T 10786中对“可溶性固形物含量”规定的方法测定，测量值乘以4即为样品的可溶性固形物。</w:t>
      </w:r>
    </w:p>
    <w:p w:rsidR="0038030E" w:rsidRPr="0070444C" w:rsidRDefault="0038030E">
      <w:pPr>
        <w:spacing w:line="360" w:lineRule="auto"/>
        <w:rPr>
          <w:color w:val="000000" w:themeColor="text1"/>
        </w:rPr>
      </w:pPr>
    </w:p>
    <w:p w:rsidR="0038030E" w:rsidRPr="0070444C" w:rsidRDefault="0038030E">
      <w:pPr>
        <w:pStyle w:val="affa"/>
        <w:rPr>
          <w:color w:val="000000" w:themeColor="text1"/>
        </w:rPr>
      </w:pPr>
    </w:p>
    <w:sectPr w:rsidR="0038030E" w:rsidRPr="0070444C">
      <w:footerReference w:type="default" r:id="rId16"/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4E" w:rsidRDefault="00AB6A4E">
      <w:pPr>
        <w:spacing w:line="240" w:lineRule="auto"/>
      </w:pPr>
      <w:r>
        <w:separator/>
      </w:r>
    </w:p>
  </w:endnote>
  <w:endnote w:type="continuationSeparator" w:id="0">
    <w:p w:rsidR="00AB6A4E" w:rsidRDefault="00AB6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B03D7AE-9EBF-4035-9862-4BF8858B6E34}"/>
    <w:embedBold r:id="rId2" w:subsetted="1" w:fontKey="{3BADEF5E-0135-4A91-89DA-BE456C44016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CF39F4A9-6021-437B-BDA4-60CA88D3824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4" w:subsetted="1" w:fontKey="{9090FBB1-7994-45B8-88CC-08CE4114F60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7B40D77A-A21F-4406-A296-E9EE94AF1749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0E" w:rsidRDefault="00F61C83">
    <w:pPr>
      <w:pStyle w:val="af7"/>
      <w:spacing w:line="240" w:lineRule="auto"/>
      <w:rPr>
        <w:rFonts w:ascii="Times New Roman" w:hAnsi="Times New Roman"/>
        <w:caps/>
        <w:color w:val="4472C4" w:themeColor="accent1"/>
      </w:rPr>
    </w:pPr>
    <w:r>
      <w:rPr>
        <w:rFonts w:ascii="Times New Roman" w:hAnsi="Times New Roman"/>
        <w:caps/>
      </w:rPr>
      <w:fldChar w:fldCharType="begin"/>
    </w:r>
    <w:r>
      <w:rPr>
        <w:rFonts w:ascii="Times New Roman" w:hAnsi="Times New Roman"/>
        <w:caps/>
      </w:rPr>
      <w:instrText>PAGE   \* MERGEFORMAT</w:instrText>
    </w:r>
    <w:r>
      <w:rPr>
        <w:rFonts w:ascii="Times New Roman" w:hAnsi="Times New Roman"/>
        <w:caps/>
      </w:rPr>
      <w:fldChar w:fldCharType="separate"/>
    </w:r>
    <w:r>
      <w:rPr>
        <w:rFonts w:ascii="Times New Roman" w:hAnsi="Times New Roman"/>
        <w:caps/>
        <w:lang w:val="zh-CN"/>
      </w:rPr>
      <w:t>6</w:t>
    </w:r>
    <w:r>
      <w:rPr>
        <w:rFonts w:ascii="Times New Roman" w:hAnsi="Times New Roman"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0E" w:rsidRDefault="00F61C83">
    <w:pPr>
      <w:pStyle w:val="af7"/>
      <w:spacing w:line="240" w:lineRule="auto"/>
      <w:jc w:val="right"/>
      <w:rPr>
        <w:rFonts w:ascii="Times New Roman" w:hAnsi="Times New Roman"/>
        <w:caps/>
        <w:color w:val="000000" w:themeColor="text1"/>
      </w:rPr>
    </w:pPr>
    <w:r>
      <w:rPr>
        <w:rFonts w:ascii="Times New Roman" w:hAnsi="Times New Roman"/>
        <w:caps/>
        <w:color w:val="000000" w:themeColor="text1"/>
      </w:rPr>
      <w:fldChar w:fldCharType="begin"/>
    </w:r>
    <w:r>
      <w:rPr>
        <w:rFonts w:ascii="Times New Roman" w:hAnsi="Times New Roman"/>
        <w:caps/>
        <w:color w:val="000000" w:themeColor="text1"/>
      </w:rPr>
      <w:instrText>PAGE   \* MERGEFORMAT</w:instrText>
    </w:r>
    <w:r>
      <w:rPr>
        <w:rFonts w:ascii="Times New Roman" w:hAnsi="Times New Roman"/>
        <w:caps/>
        <w:color w:val="000000" w:themeColor="text1"/>
      </w:rPr>
      <w:fldChar w:fldCharType="separate"/>
    </w:r>
    <w:r>
      <w:rPr>
        <w:rFonts w:ascii="Times New Roman" w:hAnsi="Times New Roman"/>
        <w:caps/>
        <w:color w:val="000000" w:themeColor="text1"/>
        <w:lang w:val="zh-CN"/>
      </w:rPr>
      <w:t>3</w:t>
    </w:r>
    <w:r>
      <w:rPr>
        <w:rFonts w:ascii="Times New Roman" w:hAnsi="Times New Roman"/>
        <w:caps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0E" w:rsidRDefault="00F61C83">
    <w:pPr>
      <w:pStyle w:val="af7"/>
      <w:spacing w:line="240" w:lineRule="auto"/>
      <w:jc w:val="right"/>
      <w:rPr>
        <w:rFonts w:ascii="Times New Roman" w:hAnsi="Times New Roman"/>
        <w:caps/>
        <w:color w:val="4472C4" w:themeColor="accent1"/>
      </w:rPr>
    </w:pPr>
    <w:r>
      <w:rPr>
        <w:rFonts w:ascii="Times New Roman" w:hAnsi="Times New Roman"/>
        <w:caps/>
      </w:rPr>
      <w:fldChar w:fldCharType="begin"/>
    </w:r>
    <w:r>
      <w:rPr>
        <w:rFonts w:ascii="Times New Roman" w:hAnsi="Times New Roman"/>
        <w:caps/>
      </w:rPr>
      <w:instrText>PAGE   \* MERGEFORMAT</w:instrText>
    </w:r>
    <w:r>
      <w:rPr>
        <w:rFonts w:ascii="Times New Roman" w:hAnsi="Times New Roman"/>
        <w:caps/>
      </w:rPr>
      <w:fldChar w:fldCharType="separate"/>
    </w:r>
    <w:r w:rsidR="0070444C" w:rsidRPr="0070444C">
      <w:rPr>
        <w:rFonts w:ascii="Times New Roman" w:hAnsi="Times New Roman"/>
        <w:caps/>
        <w:noProof/>
        <w:lang w:val="zh-CN"/>
      </w:rPr>
      <w:t>4</w:t>
    </w:r>
    <w:r>
      <w:rPr>
        <w:rFonts w:ascii="Times New Roman" w:hAnsi="Times New Roman"/>
        <w:cap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0E" w:rsidRDefault="00F61C83">
    <w:pPr>
      <w:pStyle w:val="afffff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1" name="文本框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030E" w:rsidRDefault="00F61C83">
                          <w:pPr>
                            <w:pStyle w:val="af7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+L3UTQ&#10;AAAAAgEAAA8AAAAAAAAAAQAgAAAAIgAAAGRycy9kb3ducmV2LnhtbFBLAQIUABQAAAAIAIdO4kA8&#10;rnCd7wEAALUDAAAOAAAAAAAAAAEAIAAAAB8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0665" cy="224155"/>
              <wp:effectExtent l="0" t="0" r="0" b="0"/>
              <wp:wrapNone/>
              <wp:docPr id="20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030E" w:rsidRDefault="0038030E">
                          <w:pPr>
                            <w:pStyle w:val="afffff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7.65pt;width:18.9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xG0Z&#10;0QAAAAMBAAAPAAAAAAAAAAEAIAAAACIAAABkcnMvZG93bnJldi54bWxQSwECFAAUAAAACACHTuJA&#10;e7hVeu8BAAC2AwAADgAAAAAAAAABACAAAAAg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4E" w:rsidRDefault="00AB6A4E">
      <w:pPr>
        <w:spacing w:line="240" w:lineRule="auto"/>
      </w:pPr>
      <w:r>
        <w:separator/>
      </w:r>
    </w:p>
  </w:footnote>
  <w:footnote w:type="continuationSeparator" w:id="0">
    <w:p w:rsidR="00AB6A4E" w:rsidRDefault="00AB6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0E" w:rsidRDefault="00F61C83">
    <w:pPr>
      <w:spacing w:line="240" w:lineRule="auto"/>
      <w:rPr>
        <w:rFonts w:ascii="Times New Roman" w:eastAsia="黑体" w:hAnsi="Times New Roman"/>
        <w:b/>
      </w:rPr>
    </w:pPr>
    <w:r>
      <w:rPr>
        <w:rFonts w:ascii="Times New Roman" w:eastAsia="黑体" w:hAnsi="Times New Roman"/>
        <w:b/>
      </w:rPr>
      <w:t>T/CMES 1.1</w:t>
    </w:r>
    <w:r>
      <w:rPr>
        <w:rFonts w:ascii="Times New Roman" w:eastAsia="黑体" w:hAnsi="Times New Roman" w:hint="eastAsia"/>
        <w:b/>
      </w:rPr>
      <w:t>—</w:t>
    </w:r>
    <w:r>
      <w:rPr>
        <w:rFonts w:ascii="Times New Roman" w:eastAsia="黑体" w:hAnsi="Times New Roman" w:hint="eastAsia"/>
        <w:b/>
      </w:rPr>
      <w:t>2</w:t>
    </w:r>
    <w:r>
      <w:rPr>
        <w:rFonts w:ascii="Times New Roman" w:eastAsia="黑体" w:hAnsi="Times New Roman"/>
        <w:b/>
      </w:rPr>
      <w:t>01X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0E" w:rsidRDefault="00F61C83">
    <w:pPr>
      <w:spacing w:line="240" w:lineRule="auto"/>
      <w:jc w:val="right"/>
      <w:rPr>
        <w:rFonts w:ascii="Times New Roman" w:eastAsia="黑体" w:hAnsi="Times New Roman"/>
        <w:bCs/>
      </w:rPr>
    </w:pPr>
    <w:r>
      <w:rPr>
        <w:rFonts w:ascii="方正小标宋简体" w:eastAsia="方正小标宋简体" w:hAnsi="Times New Roman" w:hint="eastAsia"/>
        <w:bCs/>
      </w:rPr>
      <w:t>T</w:t>
    </w:r>
    <w:r>
      <w:rPr>
        <w:rFonts w:ascii="黑体" w:eastAsia="黑体" w:hAnsi="黑体" w:hint="eastAsia"/>
        <w:bCs/>
      </w:rPr>
      <w:t>/</w:t>
    </w:r>
    <w:r>
      <w:rPr>
        <w:rFonts w:ascii="方正小标宋简体" w:eastAsia="方正小标宋简体" w:hAnsi="Times New Roman" w:hint="eastAsia"/>
        <w:bCs/>
      </w:rPr>
      <w:t>HBFIA</w:t>
    </w:r>
    <w:r>
      <w:rPr>
        <w:rFonts w:ascii="Times New Roman" w:eastAsia="黑体" w:hAnsi="Times New Roman"/>
        <w:bCs/>
      </w:rPr>
      <w:t xml:space="preserve"> </w:t>
    </w:r>
    <w:r>
      <w:rPr>
        <w:rFonts w:ascii="方正黑体简体" w:eastAsia="方正黑体简体" w:hAnsi="Times New Roman" w:hint="eastAsia"/>
        <w:bCs/>
      </w:rPr>
      <w:t>XXXX—2020</w:t>
    </w:r>
  </w:p>
  <w:p w:rsidR="0038030E" w:rsidRDefault="0038030E">
    <w:pPr>
      <w:spacing w:line="240" w:lineRule="auto"/>
      <w:jc w:val="right"/>
      <w:rPr>
        <w:rFonts w:ascii="Times New Roman" w:eastAsia="黑体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0E" w:rsidRDefault="00F61C83">
    <w:pPr>
      <w:spacing w:after="284" w:line="240" w:lineRule="auto"/>
      <w:jc w:val="right"/>
      <w:rPr>
        <w:rFonts w:ascii="方正黑体简体" w:eastAsia="方正黑体简体" w:hAnsi="Times New Roman"/>
        <w:bCs/>
      </w:rPr>
    </w:pPr>
    <w:r>
      <w:rPr>
        <w:rFonts w:ascii="方正小标宋简体" w:eastAsia="方正小标宋简体" w:hAnsi="Times New Roman" w:hint="eastAsia"/>
        <w:bCs/>
      </w:rPr>
      <w:t>T</w:t>
    </w:r>
    <w:r>
      <w:rPr>
        <w:rFonts w:ascii="黑体" w:eastAsia="黑体" w:hAnsi="黑体" w:hint="eastAsia"/>
        <w:bCs/>
      </w:rPr>
      <w:t>/</w:t>
    </w:r>
    <w:r>
      <w:rPr>
        <w:rFonts w:ascii="方正小标宋简体" w:eastAsia="方正小标宋简体" w:hAnsi="Times New Roman" w:hint="eastAsia"/>
        <w:bCs/>
      </w:rPr>
      <w:t>HBFIA</w:t>
    </w:r>
    <w:r>
      <w:rPr>
        <w:rFonts w:ascii="方正黑体简体" w:eastAsia="方正黑体简体" w:hAnsi="Times New Roman" w:hint="eastAsia"/>
        <w:bCs/>
      </w:rPr>
      <w:t xml:space="preserve"> XXXX</w:t>
    </w:r>
    <w:r>
      <w:rPr>
        <w:rFonts w:ascii="黑体" w:eastAsia="黑体" w:hAnsi="黑体" w:hint="eastAsia"/>
        <w:bCs/>
      </w:rPr>
      <w:t>—</w:t>
    </w:r>
    <w:r>
      <w:rPr>
        <w:rFonts w:ascii="方正黑体简体" w:eastAsia="方正黑体简体" w:hAnsi="Times New Roman" w:hint="eastAsia"/>
        <w:bCs/>
      </w:rPr>
      <w:t>2020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0E" w:rsidRDefault="00F61C83">
    <w:pPr>
      <w:spacing w:after="284" w:line="240" w:lineRule="auto"/>
      <w:jc w:val="right"/>
      <w:rPr>
        <w:rFonts w:ascii="方正小标宋简体" w:eastAsia="方正小标宋简体" w:hAnsi="黑体"/>
        <w:bCs/>
      </w:rPr>
    </w:pPr>
    <w:bookmarkStart w:id="1" w:name="_Hlk29908778"/>
    <w:bookmarkStart w:id="2" w:name="_Hlk29908777"/>
    <w:r>
      <w:rPr>
        <w:rFonts w:ascii="方正小标宋简体" w:eastAsia="方正小标宋简体" w:hAnsi="黑体" w:hint="eastAsia"/>
        <w:bCs/>
      </w:rPr>
      <w:t>T</w:t>
    </w:r>
    <w:r>
      <w:rPr>
        <w:rFonts w:ascii="黑体" w:eastAsia="黑体" w:hAnsi="黑体" w:hint="eastAsia"/>
        <w:bCs/>
      </w:rPr>
      <w:t>/</w:t>
    </w:r>
    <w:bookmarkStart w:id="3" w:name="_Hlk29908793"/>
    <w:r>
      <w:rPr>
        <w:rFonts w:ascii="方正小标宋简体" w:eastAsia="方正小标宋简体" w:hAnsi="黑体" w:hint="eastAsia"/>
        <w:bCs/>
      </w:rPr>
      <w:t>HBFIA</w:t>
    </w:r>
    <w:r>
      <w:rPr>
        <w:rFonts w:ascii="方正黑体简体" w:eastAsia="方正黑体简体" w:hAnsi="黑体" w:hint="eastAsia"/>
        <w:bCs/>
      </w:rPr>
      <w:t xml:space="preserve"> XXXX</w:t>
    </w:r>
    <w:r>
      <w:rPr>
        <w:rFonts w:ascii="黑体" w:eastAsia="黑体" w:hAnsi="黑体" w:hint="eastAsia"/>
        <w:bCs/>
      </w:rPr>
      <w:t>—</w:t>
    </w:r>
    <w:r>
      <w:rPr>
        <w:rFonts w:ascii="方正黑体简体" w:eastAsia="方正黑体简体" w:hAnsi="黑体" w:hint="eastAsia"/>
        <w:bCs/>
      </w:rPr>
      <w:t>2020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272A"/>
    <w:multiLevelType w:val="multilevel"/>
    <w:tmpl w:val="0C2F27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3C2409"/>
    <w:multiLevelType w:val="multilevel"/>
    <w:tmpl w:val="1E3C2409"/>
    <w:lvl w:ilvl="0">
      <w:start w:val="1"/>
      <w:numFmt w:val="lowerLetter"/>
      <w:pStyle w:val="a"/>
      <w:lvlText w:val="%1)"/>
      <w:lvlJc w:val="left"/>
      <w:pPr>
        <w:ind w:left="78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E32610F"/>
    <w:multiLevelType w:val="multilevel"/>
    <w:tmpl w:val="2E32610F"/>
    <w:lvl w:ilvl="0">
      <w:start w:val="1"/>
      <w:numFmt w:val="decimal"/>
      <w:pStyle w:val="a0"/>
      <w:lvlText w:val="图%1 "/>
      <w:lvlJc w:val="left"/>
      <w:pPr>
        <w:ind w:left="220" w:hanging="420"/>
      </w:pPr>
      <w:rPr>
        <w:rFonts w:ascii="Times New Roman" w:eastAsia="黑体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640" w:hanging="420"/>
      </w:pPr>
    </w:lvl>
    <w:lvl w:ilvl="2">
      <w:start w:val="1"/>
      <w:numFmt w:val="lowerRoman"/>
      <w:lvlText w:val="%3."/>
      <w:lvlJc w:val="right"/>
      <w:pPr>
        <w:ind w:left="1060" w:hanging="420"/>
      </w:pPr>
    </w:lvl>
    <w:lvl w:ilvl="3">
      <w:start w:val="1"/>
      <w:numFmt w:val="decimal"/>
      <w:lvlText w:val="%4."/>
      <w:lvlJc w:val="left"/>
      <w:pPr>
        <w:ind w:left="1480" w:hanging="420"/>
      </w:pPr>
    </w:lvl>
    <w:lvl w:ilvl="4">
      <w:start w:val="1"/>
      <w:numFmt w:val="lowerLetter"/>
      <w:lvlText w:val="%5)"/>
      <w:lvlJc w:val="left"/>
      <w:pPr>
        <w:ind w:left="1900" w:hanging="420"/>
      </w:pPr>
    </w:lvl>
    <w:lvl w:ilvl="5">
      <w:start w:val="1"/>
      <w:numFmt w:val="lowerRoman"/>
      <w:lvlText w:val="%6."/>
      <w:lvlJc w:val="right"/>
      <w:pPr>
        <w:ind w:left="2320" w:hanging="420"/>
      </w:pPr>
    </w:lvl>
    <w:lvl w:ilvl="6">
      <w:start w:val="1"/>
      <w:numFmt w:val="decimal"/>
      <w:lvlText w:val="%7."/>
      <w:lvlJc w:val="left"/>
      <w:pPr>
        <w:ind w:left="2740" w:hanging="420"/>
      </w:pPr>
    </w:lvl>
    <w:lvl w:ilvl="7">
      <w:start w:val="1"/>
      <w:numFmt w:val="lowerLetter"/>
      <w:lvlText w:val="%8)"/>
      <w:lvlJc w:val="left"/>
      <w:pPr>
        <w:ind w:left="3160" w:hanging="420"/>
      </w:pPr>
    </w:lvl>
    <w:lvl w:ilvl="8">
      <w:start w:val="1"/>
      <w:numFmt w:val="lowerRoman"/>
      <w:lvlText w:val="%9."/>
      <w:lvlJc w:val="right"/>
      <w:pPr>
        <w:ind w:left="3580" w:hanging="420"/>
      </w:pPr>
    </w:lvl>
  </w:abstractNum>
  <w:abstractNum w:abstractNumId="3" w15:restartNumberingAfterBreak="0">
    <w:nsid w:val="3D1C17D8"/>
    <w:multiLevelType w:val="multilevel"/>
    <w:tmpl w:val="3D1C17D8"/>
    <w:lvl w:ilvl="0">
      <w:start w:val="1"/>
      <w:numFmt w:val="decimal"/>
      <w:pStyle w:val="a1"/>
      <w:lvlText w:val="表%1 "/>
      <w:lvlJc w:val="left"/>
      <w:pPr>
        <w:ind w:left="3823" w:hanging="420"/>
      </w:pPr>
      <w:rPr>
        <w:rFonts w:ascii="Times New Roman" w:eastAsia="黑体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4243" w:hanging="420"/>
      </w:pPr>
    </w:lvl>
    <w:lvl w:ilvl="2">
      <w:start w:val="1"/>
      <w:numFmt w:val="lowerRoman"/>
      <w:lvlText w:val="%3."/>
      <w:lvlJc w:val="right"/>
      <w:pPr>
        <w:ind w:left="4663" w:hanging="420"/>
      </w:pPr>
    </w:lvl>
    <w:lvl w:ilvl="3">
      <w:start w:val="1"/>
      <w:numFmt w:val="decimal"/>
      <w:lvlText w:val="%4."/>
      <w:lvlJc w:val="left"/>
      <w:pPr>
        <w:ind w:left="5083" w:hanging="420"/>
      </w:pPr>
    </w:lvl>
    <w:lvl w:ilvl="4">
      <w:start w:val="1"/>
      <w:numFmt w:val="lowerLetter"/>
      <w:lvlText w:val="%5)"/>
      <w:lvlJc w:val="left"/>
      <w:pPr>
        <w:ind w:left="5503" w:hanging="420"/>
      </w:pPr>
    </w:lvl>
    <w:lvl w:ilvl="5">
      <w:start w:val="1"/>
      <w:numFmt w:val="lowerRoman"/>
      <w:lvlText w:val="%6."/>
      <w:lvlJc w:val="right"/>
      <w:pPr>
        <w:ind w:left="5923" w:hanging="420"/>
      </w:pPr>
    </w:lvl>
    <w:lvl w:ilvl="6">
      <w:start w:val="1"/>
      <w:numFmt w:val="decimal"/>
      <w:lvlText w:val="%7."/>
      <w:lvlJc w:val="left"/>
      <w:pPr>
        <w:ind w:left="6343" w:hanging="420"/>
      </w:pPr>
    </w:lvl>
    <w:lvl w:ilvl="7">
      <w:start w:val="1"/>
      <w:numFmt w:val="lowerLetter"/>
      <w:lvlText w:val="%8)"/>
      <w:lvlJc w:val="left"/>
      <w:pPr>
        <w:ind w:left="6763" w:hanging="420"/>
      </w:pPr>
    </w:lvl>
    <w:lvl w:ilvl="8">
      <w:start w:val="1"/>
      <w:numFmt w:val="lowerRoman"/>
      <w:lvlText w:val="%9."/>
      <w:lvlJc w:val="right"/>
      <w:pPr>
        <w:ind w:left="7183" w:hanging="420"/>
      </w:pPr>
    </w:lvl>
  </w:abstractNum>
  <w:abstractNum w:abstractNumId="4" w15:restartNumberingAfterBreak="0">
    <w:nsid w:val="44C50F90"/>
    <w:multiLevelType w:val="multilevel"/>
    <w:tmpl w:val="44C50F90"/>
    <w:lvl w:ilvl="0">
      <w:start w:val="1"/>
      <w:numFmt w:val="lowerLetter"/>
      <w:pStyle w:val="a2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3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4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5" w15:restartNumberingAfterBreak="0">
    <w:nsid w:val="557C2AF5"/>
    <w:multiLevelType w:val="multilevel"/>
    <w:tmpl w:val="557C2AF5"/>
    <w:lvl w:ilvl="0">
      <w:start w:val="1"/>
      <w:numFmt w:val="decimal"/>
      <w:pStyle w:val="a5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6" w15:restartNumberingAfterBreak="0">
    <w:nsid w:val="591079F2"/>
    <w:multiLevelType w:val="multilevel"/>
    <w:tmpl w:val="591079F2"/>
    <w:lvl w:ilvl="0">
      <w:start w:val="1"/>
      <w:numFmt w:val="decimal"/>
      <w:pStyle w:val="a6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7D3FBC"/>
    <w:multiLevelType w:val="multilevel"/>
    <w:tmpl w:val="657D3FBC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pStyle w:val="aa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b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c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d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e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50"/>
    <w:rsid w:val="00020ADE"/>
    <w:rsid w:val="00031BBE"/>
    <w:rsid w:val="00032E5B"/>
    <w:rsid w:val="000339ED"/>
    <w:rsid w:val="000346B1"/>
    <w:rsid w:val="00042A58"/>
    <w:rsid w:val="00043BBF"/>
    <w:rsid w:val="0004662A"/>
    <w:rsid w:val="00054640"/>
    <w:rsid w:val="000579A2"/>
    <w:rsid w:val="000635FA"/>
    <w:rsid w:val="0007115C"/>
    <w:rsid w:val="00074D4C"/>
    <w:rsid w:val="00075356"/>
    <w:rsid w:val="00076BD7"/>
    <w:rsid w:val="00082CDB"/>
    <w:rsid w:val="000A66A4"/>
    <w:rsid w:val="000B6447"/>
    <w:rsid w:val="000C2DA2"/>
    <w:rsid w:val="000C7161"/>
    <w:rsid w:val="000D3E2B"/>
    <w:rsid w:val="001049A4"/>
    <w:rsid w:val="00114D03"/>
    <w:rsid w:val="001206E3"/>
    <w:rsid w:val="00126DF5"/>
    <w:rsid w:val="00132E18"/>
    <w:rsid w:val="00134F44"/>
    <w:rsid w:val="00136997"/>
    <w:rsid w:val="00142D48"/>
    <w:rsid w:val="00145B60"/>
    <w:rsid w:val="00153796"/>
    <w:rsid w:val="00153FFF"/>
    <w:rsid w:val="0015626C"/>
    <w:rsid w:val="001622E6"/>
    <w:rsid w:val="001679A3"/>
    <w:rsid w:val="00172B3E"/>
    <w:rsid w:val="00177E06"/>
    <w:rsid w:val="00177F1B"/>
    <w:rsid w:val="00181276"/>
    <w:rsid w:val="00182A98"/>
    <w:rsid w:val="00185F6F"/>
    <w:rsid w:val="00186F20"/>
    <w:rsid w:val="00197850"/>
    <w:rsid w:val="001C626A"/>
    <w:rsid w:val="001C7C17"/>
    <w:rsid w:val="001D5E82"/>
    <w:rsid w:val="001D77DA"/>
    <w:rsid w:val="001D7C7B"/>
    <w:rsid w:val="001E57FE"/>
    <w:rsid w:val="001E7BC8"/>
    <w:rsid w:val="001F66A7"/>
    <w:rsid w:val="00201A9F"/>
    <w:rsid w:val="00226ABA"/>
    <w:rsid w:val="00230E80"/>
    <w:rsid w:val="002369AA"/>
    <w:rsid w:val="002369AD"/>
    <w:rsid w:val="0024058F"/>
    <w:rsid w:val="00241071"/>
    <w:rsid w:val="00241AE9"/>
    <w:rsid w:val="002424D8"/>
    <w:rsid w:val="00257D51"/>
    <w:rsid w:val="00265E44"/>
    <w:rsid w:val="00272374"/>
    <w:rsid w:val="00277943"/>
    <w:rsid w:val="0029450A"/>
    <w:rsid w:val="002A1CB1"/>
    <w:rsid w:val="002A518B"/>
    <w:rsid w:val="002B04D8"/>
    <w:rsid w:val="002B2331"/>
    <w:rsid w:val="002C1E25"/>
    <w:rsid w:val="002C7B57"/>
    <w:rsid w:val="002D5564"/>
    <w:rsid w:val="002E0CB4"/>
    <w:rsid w:val="002E4F15"/>
    <w:rsid w:val="002F1FE6"/>
    <w:rsid w:val="002F7E53"/>
    <w:rsid w:val="003008C9"/>
    <w:rsid w:val="00300F34"/>
    <w:rsid w:val="0030463B"/>
    <w:rsid w:val="00305645"/>
    <w:rsid w:val="0031575C"/>
    <w:rsid w:val="0032733A"/>
    <w:rsid w:val="00333C16"/>
    <w:rsid w:val="0033755E"/>
    <w:rsid w:val="003417B2"/>
    <w:rsid w:val="00352F36"/>
    <w:rsid w:val="00353DD1"/>
    <w:rsid w:val="00355979"/>
    <w:rsid w:val="00355B99"/>
    <w:rsid w:val="0038030E"/>
    <w:rsid w:val="0038223F"/>
    <w:rsid w:val="0038469D"/>
    <w:rsid w:val="00397B83"/>
    <w:rsid w:val="003A24BE"/>
    <w:rsid w:val="003A6052"/>
    <w:rsid w:val="003B392B"/>
    <w:rsid w:val="003C3CCA"/>
    <w:rsid w:val="003D415B"/>
    <w:rsid w:val="003D5692"/>
    <w:rsid w:val="003D63E2"/>
    <w:rsid w:val="003D6612"/>
    <w:rsid w:val="003E1BCE"/>
    <w:rsid w:val="003E2628"/>
    <w:rsid w:val="003E40B3"/>
    <w:rsid w:val="003F3C99"/>
    <w:rsid w:val="003F4FA2"/>
    <w:rsid w:val="00403B8D"/>
    <w:rsid w:val="004155C2"/>
    <w:rsid w:val="00422CB4"/>
    <w:rsid w:val="00423AC8"/>
    <w:rsid w:val="00432E59"/>
    <w:rsid w:val="00433433"/>
    <w:rsid w:val="004524E3"/>
    <w:rsid w:val="004707D2"/>
    <w:rsid w:val="00476A50"/>
    <w:rsid w:val="00480644"/>
    <w:rsid w:val="004905BE"/>
    <w:rsid w:val="00495E73"/>
    <w:rsid w:val="004A3C6A"/>
    <w:rsid w:val="004A4462"/>
    <w:rsid w:val="004B62C8"/>
    <w:rsid w:val="004B695C"/>
    <w:rsid w:val="004C1995"/>
    <w:rsid w:val="004C5F51"/>
    <w:rsid w:val="004C60E0"/>
    <w:rsid w:val="004E415D"/>
    <w:rsid w:val="004F1453"/>
    <w:rsid w:val="004F162F"/>
    <w:rsid w:val="004F398E"/>
    <w:rsid w:val="004F6362"/>
    <w:rsid w:val="004F7903"/>
    <w:rsid w:val="0050399B"/>
    <w:rsid w:val="005100A7"/>
    <w:rsid w:val="00511CB1"/>
    <w:rsid w:val="005129CF"/>
    <w:rsid w:val="005140CA"/>
    <w:rsid w:val="0051518A"/>
    <w:rsid w:val="00520BEA"/>
    <w:rsid w:val="00521F0B"/>
    <w:rsid w:val="0052218B"/>
    <w:rsid w:val="00522922"/>
    <w:rsid w:val="0053188A"/>
    <w:rsid w:val="00532CFF"/>
    <w:rsid w:val="00540C25"/>
    <w:rsid w:val="00541077"/>
    <w:rsid w:val="00542E1B"/>
    <w:rsid w:val="00545DC6"/>
    <w:rsid w:val="00550DDA"/>
    <w:rsid w:val="005567D9"/>
    <w:rsid w:val="0057437C"/>
    <w:rsid w:val="0057551E"/>
    <w:rsid w:val="005801BA"/>
    <w:rsid w:val="005840B2"/>
    <w:rsid w:val="005871F8"/>
    <w:rsid w:val="00591894"/>
    <w:rsid w:val="00592A3A"/>
    <w:rsid w:val="005957D9"/>
    <w:rsid w:val="005A3230"/>
    <w:rsid w:val="005B1A01"/>
    <w:rsid w:val="005B1BC3"/>
    <w:rsid w:val="005C5140"/>
    <w:rsid w:val="005C7437"/>
    <w:rsid w:val="005D28BA"/>
    <w:rsid w:val="005D2A9F"/>
    <w:rsid w:val="005D4A5C"/>
    <w:rsid w:val="005E3E62"/>
    <w:rsid w:val="005E5C47"/>
    <w:rsid w:val="005F56EB"/>
    <w:rsid w:val="005F7C28"/>
    <w:rsid w:val="0060758E"/>
    <w:rsid w:val="00616798"/>
    <w:rsid w:val="00616CE4"/>
    <w:rsid w:val="0062136E"/>
    <w:rsid w:val="00621C79"/>
    <w:rsid w:val="006323F9"/>
    <w:rsid w:val="00640958"/>
    <w:rsid w:val="0064500D"/>
    <w:rsid w:val="00647CD3"/>
    <w:rsid w:val="006617E6"/>
    <w:rsid w:val="00662A9E"/>
    <w:rsid w:val="0066634E"/>
    <w:rsid w:val="00670009"/>
    <w:rsid w:val="00670BDC"/>
    <w:rsid w:val="0067619F"/>
    <w:rsid w:val="00680F62"/>
    <w:rsid w:val="00685450"/>
    <w:rsid w:val="00686E97"/>
    <w:rsid w:val="006918F1"/>
    <w:rsid w:val="006A473E"/>
    <w:rsid w:val="006A4AAC"/>
    <w:rsid w:val="006B13F0"/>
    <w:rsid w:val="006C071A"/>
    <w:rsid w:val="006C4138"/>
    <w:rsid w:val="006C7AFC"/>
    <w:rsid w:val="006D042A"/>
    <w:rsid w:val="006D5A2D"/>
    <w:rsid w:val="006E2185"/>
    <w:rsid w:val="006F6631"/>
    <w:rsid w:val="00701791"/>
    <w:rsid w:val="0070444C"/>
    <w:rsid w:val="00704BD6"/>
    <w:rsid w:val="0070625B"/>
    <w:rsid w:val="0071331B"/>
    <w:rsid w:val="0071353E"/>
    <w:rsid w:val="0071776D"/>
    <w:rsid w:val="007242EA"/>
    <w:rsid w:val="007267C4"/>
    <w:rsid w:val="00734846"/>
    <w:rsid w:val="00735EA5"/>
    <w:rsid w:val="007465BC"/>
    <w:rsid w:val="00752A24"/>
    <w:rsid w:val="00752A9B"/>
    <w:rsid w:val="007656F8"/>
    <w:rsid w:val="0077498A"/>
    <w:rsid w:val="00780178"/>
    <w:rsid w:val="00780DC1"/>
    <w:rsid w:val="00784C08"/>
    <w:rsid w:val="00790330"/>
    <w:rsid w:val="00790DF6"/>
    <w:rsid w:val="007A777A"/>
    <w:rsid w:val="007B727D"/>
    <w:rsid w:val="007C575A"/>
    <w:rsid w:val="007D3060"/>
    <w:rsid w:val="007D6112"/>
    <w:rsid w:val="007D64DC"/>
    <w:rsid w:val="007D7AC9"/>
    <w:rsid w:val="007F10D9"/>
    <w:rsid w:val="00806C4D"/>
    <w:rsid w:val="00815459"/>
    <w:rsid w:val="00820C97"/>
    <w:rsid w:val="00821F71"/>
    <w:rsid w:val="008263E9"/>
    <w:rsid w:val="00834100"/>
    <w:rsid w:val="008349FA"/>
    <w:rsid w:val="00837983"/>
    <w:rsid w:val="00847610"/>
    <w:rsid w:val="008528DB"/>
    <w:rsid w:val="00855261"/>
    <w:rsid w:val="00860C3D"/>
    <w:rsid w:val="00872000"/>
    <w:rsid w:val="0087534F"/>
    <w:rsid w:val="00876C1C"/>
    <w:rsid w:val="00886D1D"/>
    <w:rsid w:val="0089012A"/>
    <w:rsid w:val="00890A5A"/>
    <w:rsid w:val="008B46EA"/>
    <w:rsid w:val="008C0620"/>
    <w:rsid w:val="008C2F0F"/>
    <w:rsid w:val="008C3961"/>
    <w:rsid w:val="008C3D80"/>
    <w:rsid w:val="008D37F6"/>
    <w:rsid w:val="008D709B"/>
    <w:rsid w:val="008D70F2"/>
    <w:rsid w:val="008D7D9E"/>
    <w:rsid w:val="008E020F"/>
    <w:rsid w:val="008F2C17"/>
    <w:rsid w:val="00911ED3"/>
    <w:rsid w:val="009150AE"/>
    <w:rsid w:val="00921144"/>
    <w:rsid w:val="0093006A"/>
    <w:rsid w:val="0093130A"/>
    <w:rsid w:val="00955561"/>
    <w:rsid w:val="009626D0"/>
    <w:rsid w:val="009763EC"/>
    <w:rsid w:val="009A6675"/>
    <w:rsid w:val="009A7808"/>
    <w:rsid w:val="009B4859"/>
    <w:rsid w:val="009C3B90"/>
    <w:rsid w:val="009D51F9"/>
    <w:rsid w:val="009E6BC9"/>
    <w:rsid w:val="009F2EFC"/>
    <w:rsid w:val="009F3D9E"/>
    <w:rsid w:val="00A03B1E"/>
    <w:rsid w:val="00A0619D"/>
    <w:rsid w:val="00A105CF"/>
    <w:rsid w:val="00A11371"/>
    <w:rsid w:val="00A30394"/>
    <w:rsid w:val="00A3378D"/>
    <w:rsid w:val="00A34362"/>
    <w:rsid w:val="00A34615"/>
    <w:rsid w:val="00A431D7"/>
    <w:rsid w:val="00A45401"/>
    <w:rsid w:val="00A51F65"/>
    <w:rsid w:val="00A523AC"/>
    <w:rsid w:val="00A523E6"/>
    <w:rsid w:val="00A65F94"/>
    <w:rsid w:val="00A6675C"/>
    <w:rsid w:val="00A734A6"/>
    <w:rsid w:val="00A736B3"/>
    <w:rsid w:val="00A7685F"/>
    <w:rsid w:val="00A7729E"/>
    <w:rsid w:val="00A80191"/>
    <w:rsid w:val="00A83CC9"/>
    <w:rsid w:val="00A9477A"/>
    <w:rsid w:val="00A95851"/>
    <w:rsid w:val="00AA28E7"/>
    <w:rsid w:val="00AB6A4E"/>
    <w:rsid w:val="00AC0DFD"/>
    <w:rsid w:val="00AC7A45"/>
    <w:rsid w:val="00AE34C0"/>
    <w:rsid w:val="00AE7E3A"/>
    <w:rsid w:val="00AF7B04"/>
    <w:rsid w:val="00B121CE"/>
    <w:rsid w:val="00B1305F"/>
    <w:rsid w:val="00B13D5F"/>
    <w:rsid w:val="00B15034"/>
    <w:rsid w:val="00B3783A"/>
    <w:rsid w:val="00B44106"/>
    <w:rsid w:val="00B53A4F"/>
    <w:rsid w:val="00B702B9"/>
    <w:rsid w:val="00B75CBB"/>
    <w:rsid w:val="00B84E0E"/>
    <w:rsid w:val="00B916AC"/>
    <w:rsid w:val="00B942A4"/>
    <w:rsid w:val="00BA1ED4"/>
    <w:rsid w:val="00BC36DD"/>
    <w:rsid w:val="00BD25CF"/>
    <w:rsid w:val="00BD3693"/>
    <w:rsid w:val="00BD38D4"/>
    <w:rsid w:val="00BD4562"/>
    <w:rsid w:val="00BE5EE4"/>
    <w:rsid w:val="00BF51F3"/>
    <w:rsid w:val="00C02604"/>
    <w:rsid w:val="00C07360"/>
    <w:rsid w:val="00C104DC"/>
    <w:rsid w:val="00C12581"/>
    <w:rsid w:val="00C243E2"/>
    <w:rsid w:val="00C44C91"/>
    <w:rsid w:val="00C44F61"/>
    <w:rsid w:val="00C610BF"/>
    <w:rsid w:val="00C65CCF"/>
    <w:rsid w:val="00C66161"/>
    <w:rsid w:val="00C708C9"/>
    <w:rsid w:val="00C7325D"/>
    <w:rsid w:val="00C73CA9"/>
    <w:rsid w:val="00C81E41"/>
    <w:rsid w:val="00C91432"/>
    <w:rsid w:val="00C91A5E"/>
    <w:rsid w:val="00C9652D"/>
    <w:rsid w:val="00CB08B7"/>
    <w:rsid w:val="00CB2FE2"/>
    <w:rsid w:val="00CB4B9D"/>
    <w:rsid w:val="00CB5675"/>
    <w:rsid w:val="00CC0AA6"/>
    <w:rsid w:val="00D00200"/>
    <w:rsid w:val="00D00379"/>
    <w:rsid w:val="00D06FAB"/>
    <w:rsid w:val="00D13566"/>
    <w:rsid w:val="00D14F82"/>
    <w:rsid w:val="00D2058B"/>
    <w:rsid w:val="00D31F86"/>
    <w:rsid w:val="00D5009D"/>
    <w:rsid w:val="00D70C6D"/>
    <w:rsid w:val="00D762DB"/>
    <w:rsid w:val="00D85888"/>
    <w:rsid w:val="00D90C78"/>
    <w:rsid w:val="00D93A21"/>
    <w:rsid w:val="00DA345B"/>
    <w:rsid w:val="00DC2799"/>
    <w:rsid w:val="00DC4163"/>
    <w:rsid w:val="00DD0E44"/>
    <w:rsid w:val="00DD49D2"/>
    <w:rsid w:val="00E12492"/>
    <w:rsid w:val="00E14BB9"/>
    <w:rsid w:val="00E171AF"/>
    <w:rsid w:val="00E237C7"/>
    <w:rsid w:val="00E24B5D"/>
    <w:rsid w:val="00E26A66"/>
    <w:rsid w:val="00E343AA"/>
    <w:rsid w:val="00E44D5B"/>
    <w:rsid w:val="00E45596"/>
    <w:rsid w:val="00E46224"/>
    <w:rsid w:val="00E6050D"/>
    <w:rsid w:val="00E620CA"/>
    <w:rsid w:val="00E72F68"/>
    <w:rsid w:val="00E76F7B"/>
    <w:rsid w:val="00E82704"/>
    <w:rsid w:val="00E8641B"/>
    <w:rsid w:val="00E864A0"/>
    <w:rsid w:val="00E91A93"/>
    <w:rsid w:val="00E923FC"/>
    <w:rsid w:val="00E956F8"/>
    <w:rsid w:val="00EA36EA"/>
    <w:rsid w:val="00EA5A10"/>
    <w:rsid w:val="00EB1D74"/>
    <w:rsid w:val="00EB3828"/>
    <w:rsid w:val="00EC628E"/>
    <w:rsid w:val="00EC654B"/>
    <w:rsid w:val="00EC79BA"/>
    <w:rsid w:val="00ED18F5"/>
    <w:rsid w:val="00EE7314"/>
    <w:rsid w:val="00EF4A8D"/>
    <w:rsid w:val="00EF6410"/>
    <w:rsid w:val="00F01074"/>
    <w:rsid w:val="00F23381"/>
    <w:rsid w:val="00F23A03"/>
    <w:rsid w:val="00F33591"/>
    <w:rsid w:val="00F359DB"/>
    <w:rsid w:val="00F36CCA"/>
    <w:rsid w:val="00F36D91"/>
    <w:rsid w:val="00F609D4"/>
    <w:rsid w:val="00F6181B"/>
    <w:rsid w:val="00F61C83"/>
    <w:rsid w:val="00F70F00"/>
    <w:rsid w:val="00F71C34"/>
    <w:rsid w:val="00F74EA2"/>
    <w:rsid w:val="00F754C9"/>
    <w:rsid w:val="00F849E0"/>
    <w:rsid w:val="00F875F0"/>
    <w:rsid w:val="00F90380"/>
    <w:rsid w:val="00FA5681"/>
    <w:rsid w:val="00FA7738"/>
    <w:rsid w:val="00FB3B49"/>
    <w:rsid w:val="00FB4877"/>
    <w:rsid w:val="00FC5B9A"/>
    <w:rsid w:val="00FD1F83"/>
    <w:rsid w:val="00FE4811"/>
    <w:rsid w:val="00FE6E2C"/>
    <w:rsid w:val="0B0273D8"/>
    <w:rsid w:val="0E7C3362"/>
    <w:rsid w:val="1B2017CD"/>
    <w:rsid w:val="1B6E0D0B"/>
    <w:rsid w:val="2BAB49C0"/>
    <w:rsid w:val="45CD6658"/>
    <w:rsid w:val="4BEC1BB7"/>
    <w:rsid w:val="66812585"/>
    <w:rsid w:val="744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F5257E"/>
  <w15:docId w15:val="{FD64D4CC-D1B7-495A-AF77-D9FF54DE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unhideWhenUsed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0">
    <w:name w:val="Normal"/>
    <w:qFormat/>
    <w:pPr>
      <w:widowControl w:val="0"/>
      <w:adjustRightInd w:val="0"/>
      <w:spacing w:line="400" w:lineRule="exact"/>
      <w:jc w:val="both"/>
    </w:pPr>
    <w:rPr>
      <w:rFonts w:cs="Calibri"/>
      <w:kern w:val="2"/>
      <w:sz w:val="21"/>
      <w:szCs w:val="21"/>
    </w:rPr>
  </w:style>
  <w:style w:type="paragraph" w:styleId="10">
    <w:name w:val="heading 1"/>
    <w:basedOn w:val="af0"/>
    <w:next w:val="af0"/>
    <w:link w:val="11"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0"/>
    <w:next w:val="af0"/>
    <w:link w:val="20"/>
    <w:uiPriority w:val="9"/>
    <w:unhideWhenUsed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0"/>
    <w:next w:val="af0"/>
    <w:link w:val="30"/>
    <w:uiPriority w:val="9"/>
    <w:unhideWhenUsed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f0"/>
    <w:next w:val="af0"/>
    <w:link w:val="40"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f0"/>
    <w:next w:val="af0"/>
    <w:link w:val="50"/>
    <w:uiPriority w:val="9"/>
    <w:unhideWhenUsed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f0"/>
    <w:next w:val="af0"/>
    <w:link w:val="60"/>
    <w:uiPriority w:val="9"/>
    <w:unhideWhenUsed/>
    <w:qFormat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f0"/>
    <w:next w:val="af0"/>
    <w:link w:val="70"/>
    <w:uiPriority w:val="9"/>
    <w:unhideWhenUsed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f0"/>
    <w:next w:val="af0"/>
    <w:link w:val="80"/>
    <w:uiPriority w:val="9"/>
    <w:unhideWhenUsed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f0"/>
    <w:next w:val="af0"/>
    <w:link w:val="90"/>
    <w:uiPriority w:val="9"/>
    <w:unhideWhenUsed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4">
    <w:name w:val="annotation text"/>
    <w:basedOn w:val="af0"/>
    <w:link w:val="12"/>
    <w:unhideWhenUsed/>
    <w:qFormat/>
    <w:pPr>
      <w:adjustRightInd/>
      <w:spacing w:line="240" w:lineRule="auto"/>
      <w:jc w:val="left"/>
    </w:pPr>
    <w:rPr>
      <w:rFonts w:asciiTheme="minorHAnsi" w:eastAsiaTheme="minorEastAsia" w:hAnsiTheme="minorHAnsi" w:cstheme="minorBidi"/>
      <w:szCs w:val="24"/>
    </w:rPr>
  </w:style>
  <w:style w:type="paragraph" w:styleId="af5">
    <w:name w:val="Balloon Text"/>
    <w:basedOn w:val="af0"/>
    <w:link w:val="af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f7">
    <w:name w:val="footer"/>
    <w:basedOn w:val="af0"/>
    <w:link w:val="af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header"/>
    <w:basedOn w:val="af0"/>
    <w:link w:val="af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toc 1"/>
    <w:basedOn w:val="af0"/>
    <w:next w:val="af0"/>
    <w:uiPriority w:val="39"/>
    <w:unhideWhenUsed/>
    <w:qFormat/>
    <w:pPr>
      <w:tabs>
        <w:tab w:val="left" w:pos="567"/>
        <w:tab w:val="left" w:pos="840"/>
        <w:tab w:val="right" w:leader="dot" w:pos="9060"/>
      </w:tabs>
      <w:jc w:val="left"/>
    </w:pPr>
    <w:rPr>
      <w:rFonts w:ascii="Times New Roman" w:hAnsi="Times New Roman"/>
    </w:rPr>
  </w:style>
  <w:style w:type="paragraph" w:styleId="afb">
    <w:name w:val="Subtitle"/>
    <w:basedOn w:val="af0"/>
    <w:next w:val="af0"/>
    <w:link w:val="afc"/>
    <w:uiPriority w:val="11"/>
    <w:qFormat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d">
    <w:name w:val="table of figures"/>
    <w:basedOn w:val="af0"/>
    <w:next w:val="af0"/>
    <w:link w:val="afe"/>
    <w:uiPriority w:val="99"/>
    <w:semiHidden/>
    <w:unhideWhenUsed/>
    <w:qFormat/>
    <w:pPr>
      <w:ind w:leftChars="200" w:left="200" w:hangingChars="200" w:hanging="200"/>
    </w:pPr>
  </w:style>
  <w:style w:type="paragraph" w:styleId="21">
    <w:name w:val="toc 2"/>
    <w:basedOn w:val="af0"/>
    <w:next w:val="af0"/>
    <w:uiPriority w:val="39"/>
    <w:unhideWhenUsed/>
    <w:qFormat/>
    <w:pPr>
      <w:ind w:leftChars="200" w:left="420"/>
    </w:pPr>
  </w:style>
  <w:style w:type="paragraph" w:styleId="aff">
    <w:name w:val="Title"/>
    <w:basedOn w:val="af0"/>
    <w:next w:val="af0"/>
    <w:link w:val="aff0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f1">
    <w:name w:val="Table Grid"/>
    <w:basedOn w:val="af2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f1"/>
    <w:qFormat/>
    <w:rPr>
      <w:rFonts w:ascii="宋体" w:eastAsia="宋体" w:hAnsi="Times New Roman" w:cs="宋体"/>
      <w:sz w:val="18"/>
      <w:szCs w:val="18"/>
    </w:rPr>
  </w:style>
  <w:style w:type="character" w:styleId="aff3">
    <w:name w:val="Hyperlink"/>
    <w:basedOn w:val="af1"/>
    <w:uiPriority w:val="99"/>
    <w:unhideWhenUsed/>
    <w:qFormat/>
    <w:rPr>
      <w:color w:val="0563C1" w:themeColor="hyperlink"/>
      <w:u w:val="single"/>
    </w:rPr>
  </w:style>
  <w:style w:type="character" w:styleId="aff4">
    <w:name w:val="annotation reference"/>
    <w:unhideWhenUsed/>
    <w:qFormat/>
    <w:rPr>
      <w:sz w:val="21"/>
      <w:szCs w:val="21"/>
    </w:rPr>
  </w:style>
  <w:style w:type="character" w:customStyle="1" w:styleId="afa">
    <w:name w:val="页眉 字符"/>
    <w:basedOn w:val="af1"/>
    <w:link w:val="af9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f8">
    <w:name w:val="页脚 字符"/>
    <w:basedOn w:val="af1"/>
    <w:link w:val="af7"/>
    <w:uiPriority w:val="99"/>
    <w:qFormat/>
    <w:rPr>
      <w:sz w:val="18"/>
      <w:szCs w:val="18"/>
    </w:rPr>
  </w:style>
  <w:style w:type="character" w:customStyle="1" w:styleId="af6">
    <w:name w:val="批注框文本 字符"/>
    <w:basedOn w:val="af1"/>
    <w:link w:val="af5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11">
    <w:name w:val="标题 1 字符"/>
    <w:basedOn w:val="af1"/>
    <w:link w:val="10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f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f1"/>
    <w:link w:val="3"/>
    <w:uiPriority w:val="9"/>
    <w:qFormat/>
    <w:rPr>
      <w:rFonts w:ascii="Calibri" w:eastAsia="宋体" w:hAnsi="Calibri" w:cs="Calibri"/>
      <w:b/>
      <w:bCs/>
      <w:sz w:val="32"/>
      <w:szCs w:val="32"/>
    </w:rPr>
  </w:style>
  <w:style w:type="character" w:customStyle="1" w:styleId="40">
    <w:name w:val="标题 4 字符"/>
    <w:basedOn w:val="af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f1"/>
    <w:link w:val="5"/>
    <w:uiPriority w:val="9"/>
    <w:qFormat/>
    <w:rPr>
      <w:rFonts w:ascii="Calibri" w:eastAsia="宋体" w:hAnsi="Calibri" w:cs="Calibri"/>
      <w:b/>
      <w:bCs/>
      <w:sz w:val="28"/>
      <w:szCs w:val="28"/>
    </w:rPr>
  </w:style>
  <w:style w:type="character" w:customStyle="1" w:styleId="60">
    <w:name w:val="标题 6 字符"/>
    <w:basedOn w:val="af1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f1"/>
    <w:link w:val="7"/>
    <w:uiPriority w:val="9"/>
    <w:qFormat/>
    <w:rPr>
      <w:rFonts w:ascii="Calibri" w:eastAsia="宋体" w:hAnsi="Calibri" w:cs="Calibri"/>
      <w:b/>
      <w:bCs/>
      <w:sz w:val="24"/>
      <w:szCs w:val="24"/>
    </w:rPr>
  </w:style>
  <w:style w:type="character" w:customStyle="1" w:styleId="80">
    <w:name w:val="标题 8 字符"/>
    <w:basedOn w:val="af1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f1"/>
    <w:link w:val="9"/>
    <w:uiPriority w:val="9"/>
    <w:qFormat/>
    <w:rPr>
      <w:rFonts w:asciiTheme="majorHAnsi" w:eastAsiaTheme="majorEastAsia" w:hAnsiTheme="majorHAnsi" w:cstheme="majorBidi"/>
      <w:szCs w:val="21"/>
    </w:rPr>
  </w:style>
  <w:style w:type="character" w:customStyle="1" w:styleId="aff0">
    <w:name w:val="标题 字符"/>
    <w:basedOn w:val="af1"/>
    <w:link w:val="aff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f5">
    <w:name w:val="章标题"/>
    <w:basedOn w:val="1"/>
    <w:next w:val="aff6"/>
    <w:link w:val="aff7"/>
    <w:qFormat/>
    <w:pPr>
      <w:spacing w:beforeLines="100" w:afterLines="100"/>
    </w:pPr>
    <w:rPr>
      <w:rFonts w:ascii="Times New Roman"/>
    </w:rPr>
  </w:style>
  <w:style w:type="paragraph" w:customStyle="1" w:styleId="1">
    <w:name w:val="1章标题"/>
    <w:next w:val="aff8"/>
    <w:link w:val="14"/>
    <w:uiPriority w:val="99"/>
    <w:qFormat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f8">
    <w:name w:val="标准文件_段"/>
    <w:uiPriority w:val="99"/>
    <w:qFormat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6">
    <w:name w:val="段"/>
    <w:basedOn w:val="af0"/>
    <w:link w:val="aff9"/>
    <w:qFormat/>
    <w:pPr>
      <w:spacing w:line="240" w:lineRule="auto"/>
      <w:ind w:firstLineChars="200" w:firstLine="420"/>
    </w:pPr>
    <w:rPr>
      <w:rFonts w:ascii="Times New Roman" w:hAnsi="Times New Roman"/>
    </w:rPr>
  </w:style>
  <w:style w:type="character" w:customStyle="1" w:styleId="afc">
    <w:name w:val="副标题 字符"/>
    <w:basedOn w:val="af1"/>
    <w:link w:val="afb"/>
    <w:uiPriority w:val="11"/>
    <w:qFormat/>
    <w:rPr>
      <w:b/>
      <w:bCs/>
      <w:kern w:val="28"/>
      <w:sz w:val="32"/>
      <w:szCs w:val="32"/>
    </w:rPr>
  </w:style>
  <w:style w:type="character" w:customStyle="1" w:styleId="15">
    <w:name w:val="不明显强调1"/>
    <w:basedOn w:val="af1"/>
    <w:uiPriority w:val="19"/>
    <w:qFormat/>
    <w:rPr>
      <w:i/>
      <w:iCs/>
      <w:color w:val="404040" w:themeColor="text1" w:themeTint="BF"/>
    </w:rPr>
  </w:style>
  <w:style w:type="paragraph" w:customStyle="1" w:styleId="affa">
    <w:name w:val="目次、前言、引言"/>
    <w:basedOn w:val="aff"/>
    <w:next w:val="aff6"/>
    <w:link w:val="affb"/>
    <w:qFormat/>
    <w:pPr>
      <w:spacing w:before="851" w:after="680" w:line="240" w:lineRule="auto"/>
    </w:pPr>
    <w:rPr>
      <w:rFonts w:eastAsia="黑体"/>
      <w:b w:val="0"/>
    </w:rPr>
  </w:style>
  <w:style w:type="character" w:customStyle="1" w:styleId="affb">
    <w:name w:val="目次、前言、引言 字符"/>
    <w:basedOn w:val="aff0"/>
    <w:link w:val="affa"/>
    <w:qFormat/>
    <w:rPr>
      <w:rFonts w:asciiTheme="majorHAnsi" w:eastAsia="黑体" w:hAnsiTheme="majorHAnsi" w:cstheme="majorBidi"/>
      <w:b w:val="0"/>
      <w:bCs/>
      <w:sz w:val="32"/>
      <w:szCs w:val="32"/>
    </w:rPr>
  </w:style>
  <w:style w:type="character" w:customStyle="1" w:styleId="aff9">
    <w:name w:val="段 字符"/>
    <w:basedOn w:val="af1"/>
    <w:link w:val="aff6"/>
    <w:qFormat/>
    <w:rPr>
      <w:rFonts w:ascii="Times New Roman" w:eastAsia="宋体" w:hAnsi="Times New Roman" w:cs="Calibri"/>
      <w:szCs w:val="21"/>
    </w:rPr>
  </w:style>
  <w:style w:type="paragraph" w:customStyle="1" w:styleId="ac">
    <w:name w:val="标准文件_二级条标题"/>
    <w:next w:val="aff8"/>
    <w:link w:val="affc"/>
    <w:uiPriority w:val="99"/>
    <w:qFormat/>
    <w:pPr>
      <w:widowControl w:val="0"/>
      <w:numPr>
        <w:ilvl w:val="3"/>
        <w:numId w:val="1"/>
      </w:numPr>
      <w:jc w:val="both"/>
      <w:outlineLvl w:val="2"/>
    </w:pPr>
    <w:rPr>
      <w:rFonts w:ascii="黑体" w:eastAsia="黑体" w:hAnsi="Times New Roman" w:cs="黑体"/>
      <w:sz w:val="21"/>
      <w:szCs w:val="21"/>
    </w:rPr>
  </w:style>
  <w:style w:type="paragraph" w:customStyle="1" w:styleId="ad">
    <w:name w:val="标准文件_三级条标题"/>
    <w:basedOn w:val="ac"/>
    <w:next w:val="aff8"/>
    <w:link w:val="affd"/>
    <w:uiPriority w:val="99"/>
    <w:qFormat/>
    <w:pPr>
      <w:widowControl/>
      <w:numPr>
        <w:ilvl w:val="4"/>
      </w:numPr>
      <w:outlineLvl w:val="3"/>
    </w:pPr>
  </w:style>
  <w:style w:type="paragraph" w:customStyle="1" w:styleId="ae">
    <w:name w:val="标准文件_四级条标题"/>
    <w:next w:val="aff8"/>
    <w:uiPriority w:val="99"/>
    <w:qFormat/>
    <w:pPr>
      <w:widowControl w:val="0"/>
      <w:numPr>
        <w:ilvl w:val="5"/>
        <w:numId w:val="1"/>
      </w:numPr>
      <w:jc w:val="both"/>
      <w:outlineLvl w:val="4"/>
    </w:pPr>
    <w:rPr>
      <w:rFonts w:ascii="黑体" w:eastAsia="黑体" w:hAnsi="Times New Roman" w:cs="黑体"/>
      <w:sz w:val="21"/>
      <w:szCs w:val="21"/>
    </w:rPr>
  </w:style>
  <w:style w:type="paragraph" w:customStyle="1" w:styleId="af">
    <w:name w:val="标准文件_五级条标题"/>
    <w:next w:val="aff8"/>
    <w:uiPriority w:val="99"/>
    <w:qFormat/>
    <w:pPr>
      <w:widowControl w:val="0"/>
      <w:numPr>
        <w:ilvl w:val="6"/>
        <w:numId w:val="1"/>
      </w:numPr>
      <w:jc w:val="both"/>
      <w:outlineLvl w:val="5"/>
    </w:pPr>
    <w:rPr>
      <w:rFonts w:ascii="黑体" w:eastAsia="黑体" w:hAnsi="Times New Roman" w:cs="黑体"/>
      <w:sz w:val="21"/>
      <w:szCs w:val="21"/>
    </w:rPr>
  </w:style>
  <w:style w:type="paragraph" w:customStyle="1" w:styleId="ab">
    <w:name w:val="标准文件_一级条标题"/>
    <w:basedOn w:val="1"/>
    <w:next w:val="aff8"/>
    <w:link w:val="affe"/>
    <w:uiPriority w:val="99"/>
    <w:qFormat/>
    <w:pPr>
      <w:numPr>
        <w:ilvl w:val="2"/>
      </w:numPr>
      <w:spacing w:beforeLines="0" w:afterLines="0"/>
      <w:outlineLvl w:val="1"/>
    </w:pPr>
  </w:style>
  <w:style w:type="paragraph" w:customStyle="1" w:styleId="aa">
    <w:name w:val="前言标题"/>
    <w:next w:val="af0"/>
    <w:uiPriority w:val="99"/>
    <w:qFormat/>
    <w:pPr>
      <w:numPr>
        <w:numId w:val="1"/>
      </w:num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afff">
    <w:name w:val="List Paragraph"/>
    <w:basedOn w:val="af0"/>
    <w:link w:val="afff0"/>
    <w:uiPriority w:val="99"/>
    <w:qFormat/>
    <w:pPr>
      <w:adjustRightInd/>
      <w:spacing w:line="240" w:lineRule="auto"/>
      <w:ind w:firstLineChars="200" w:firstLine="420"/>
    </w:pPr>
  </w:style>
  <w:style w:type="paragraph" w:customStyle="1" w:styleId="afff1">
    <w:name w:val="一级条标题"/>
    <w:basedOn w:val="ab"/>
    <w:next w:val="aff6"/>
    <w:link w:val="afff2"/>
    <w:qFormat/>
    <w:pPr>
      <w:spacing w:beforeLines="50" w:afterLines="50"/>
    </w:pPr>
    <w:rPr>
      <w:rFonts w:ascii="Times New Roman"/>
    </w:rPr>
  </w:style>
  <w:style w:type="character" w:customStyle="1" w:styleId="14">
    <w:name w:val="1章标题 字符"/>
    <w:basedOn w:val="af1"/>
    <w:link w:val="1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7">
    <w:name w:val="章标题 字符"/>
    <w:basedOn w:val="14"/>
    <w:link w:val="aff5"/>
    <w:qFormat/>
    <w:rPr>
      <w:rFonts w:ascii="Times New Roman" w:eastAsia="黑体" w:hAnsi="Times New Roman" w:cs="黑体"/>
      <w:kern w:val="0"/>
      <w:szCs w:val="21"/>
    </w:rPr>
  </w:style>
  <w:style w:type="character" w:customStyle="1" w:styleId="affe">
    <w:name w:val="标准文件_一级条标题 字符"/>
    <w:basedOn w:val="14"/>
    <w:link w:val="ab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f2">
    <w:name w:val="一级条标题 字符"/>
    <w:basedOn w:val="affe"/>
    <w:link w:val="afff1"/>
    <w:qFormat/>
    <w:rPr>
      <w:rFonts w:ascii="Times New Roman" w:eastAsia="黑体" w:hAnsi="Times New Roman" w:cs="黑体"/>
      <w:kern w:val="0"/>
      <w:szCs w:val="21"/>
    </w:rPr>
  </w:style>
  <w:style w:type="paragraph" w:customStyle="1" w:styleId="afff3">
    <w:name w:val="术语"/>
    <w:basedOn w:val="aff6"/>
    <w:next w:val="aff6"/>
    <w:link w:val="afff4"/>
    <w:qFormat/>
    <w:rPr>
      <w:rFonts w:eastAsia="黑体"/>
    </w:rPr>
  </w:style>
  <w:style w:type="character" w:customStyle="1" w:styleId="Char">
    <w:name w:val="段 Char"/>
    <w:qFormat/>
    <w:rPr>
      <w:rFonts w:ascii="宋体"/>
      <w:sz w:val="21"/>
      <w:lang w:val="en-US" w:eastAsia="zh-CN" w:bidi="ar-SA"/>
    </w:rPr>
  </w:style>
  <w:style w:type="character" w:customStyle="1" w:styleId="afff4">
    <w:name w:val="术语 字符"/>
    <w:basedOn w:val="aff9"/>
    <w:link w:val="afff3"/>
    <w:qFormat/>
    <w:rPr>
      <w:rFonts w:ascii="Times New Roman" w:eastAsia="黑体" w:hAnsi="Times New Roman" w:cs="Calibri"/>
      <w:szCs w:val="21"/>
    </w:rPr>
  </w:style>
  <w:style w:type="paragraph" w:customStyle="1" w:styleId="afff5">
    <w:name w:val="注"/>
    <w:basedOn w:val="aff6"/>
    <w:next w:val="aff6"/>
    <w:link w:val="afff6"/>
    <w:qFormat/>
    <w:pPr>
      <w:widowControl/>
      <w:tabs>
        <w:tab w:val="center" w:pos="4201"/>
        <w:tab w:val="right" w:leader="dot" w:pos="9298"/>
      </w:tabs>
      <w:autoSpaceDE w:val="0"/>
      <w:autoSpaceDN w:val="0"/>
      <w:adjustRightInd/>
      <w:ind w:firstLine="360"/>
    </w:pPr>
    <w:rPr>
      <w:rFonts w:eastAsia="黑体" w:cs="Times New Roman"/>
      <w:kern w:val="0"/>
      <w:sz w:val="18"/>
      <w:szCs w:val="18"/>
    </w:rPr>
  </w:style>
  <w:style w:type="paragraph" w:customStyle="1" w:styleId="afff7">
    <w:name w:val="二级条标题"/>
    <w:basedOn w:val="ac"/>
    <w:next w:val="aff6"/>
    <w:link w:val="afff8"/>
    <w:qFormat/>
    <w:pPr>
      <w:spacing w:beforeLines="50" w:afterLines="50"/>
    </w:pPr>
    <w:rPr>
      <w:rFonts w:ascii="Times New Roman"/>
    </w:rPr>
  </w:style>
  <w:style w:type="character" w:customStyle="1" w:styleId="afff6">
    <w:name w:val="注 字符"/>
    <w:basedOn w:val="aff9"/>
    <w:link w:val="afff5"/>
    <w:rPr>
      <w:rFonts w:ascii="Times New Roman" w:eastAsia="黑体" w:hAnsi="Times New Roman" w:cs="Times New Roman"/>
      <w:kern w:val="0"/>
      <w:sz w:val="18"/>
      <w:szCs w:val="18"/>
    </w:rPr>
  </w:style>
  <w:style w:type="character" w:customStyle="1" w:styleId="affc">
    <w:name w:val="标准文件_二级条标题 字符"/>
    <w:basedOn w:val="af1"/>
    <w:link w:val="ac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f8">
    <w:name w:val="二级条标题 字符"/>
    <w:basedOn w:val="affc"/>
    <w:link w:val="afff7"/>
    <w:qFormat/>
    <w:rPr>
      <w:rFonts w:ascii="Times New Roman" w:eastAsia="黑体" w:hAnsi="Times New Roman" w:cs="黑体"/>
      <w:kern w:val="0"/>
      <w:szCs w:val="21"/>
    </w:rPr>
  </w:style>
  <w:style w:type="paragraph" w:customStyle="1" w:styleId="a0">
    <w:name w:val="正文图题"/>
    <w:basedOn w:val="afd"/>
    <w:next w:val="aff6"/>
    <w:link w:val="afff9"/>
    <w:qFormat/>
    <w:pPr>
      <w:numPr>
        <w:numId w:val="2"/>
      </w:numPr>
      <w:spacing w:beforeLines="50" w:afterLines="50" w:line="240" w:lineRule="auto"/>
      <w:ind w:leftChars="0" w:left="0" w:firstLineChars="0" w:firstLine="0"/>
      <w:jc w:val="center"/>
    </w:pPr>
    <w:rPr>
      <w:rFonts w:ascii="Times New Roman" w:eastAsia="黑体" w:hAnsi="Times New Roman"/>
    </w:rPr>
  </w:style>
  <w:style w:type="paragraph" w:customStyle="1" w:styleId="a">
    <w:name w:val="字母列项"/>
    <w:basedOn w:val="afff"/>
    <w:next w:val="aff6"/>
    <w:link w:val="afffa"/>
    <w:qFormat/>
    <w:pPr>
      <w:numPr>
        <w:numId w:val="3"/>
      </w:numPr>
      <w:ind w:left="777" w:firstLineChars="0" w:hanging="357"/>
      <w:jc w:val="left"/>
    </w:pPr>
    <w:rPr>
      <w:rFonts w:ascii="Times New Roman" w:hAnsi="Times New Roman" w:cs="宋体"/>
      <w:kern w:val="0"/>
    </w:rPr>
  </w:style>
  <w:style w:type="character" w:customStyle="1" w:styleId="afe">
    <w:name w:val="图表目录 字符"/>
    <w:basedOn w:val="af1"/>
    <w:link w:val="afd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fff9">
    <w:name w:val="正文图题 字符"/>
    <w:basedOn w:val="afe"/>
    <w:link w:val="a0"/>
    <w:qFormat/>
    <w:rPr>
      <w:rFonts w:ascii="Times New Roman" w:eastAsia="黑体" w:hAnsi="Times New Roman" w:cs="Calibri"/>
      <w:szCs w:val="21"/>
    </w:rPr>
  </w:style>
  <w:style w:type="character" w:customStyle="1" w:styleId="afff0">
    <w:name w:val="列出段落 字符"/>
    <w:basedOn w:val="af1"/>
    <w:link w:val="afff"/>
    <w:uiPriority w:val="99"/>
    <w:rPr>
      <w:rFonts w:ascii="Calibri" w:eastAsia="宋体" w:hAnsi="Calibri" w:cs="Calibri"/>
      <w:szCs w:val="21"/>
    </w:rPr>
  </w:style>
  <w:style w:type="character" w:customStyle="1" w:styleId="afffa">
    <w:name w:val="字母列项 字符"/>
    <w:basedOn w:val="afff0"/>
    <w:link w:val="a"/>
    <w:qFormat/>
    <w:rPr>
      <w:rFonts w:ascii="Times New Roman" w:eastAsia="宋体" w:hAnsi="Times New Roman" w:cs="宋体"/>
      <w:kern w:val="0"/>
      <w:szCs w:val="21"/>
    </w:rPr>
  </w:style>
  <w:style w:type="paragraph" w:customStyle="1" w:styleId="a1">
    <w:name w:val="正文表标题"/>
    <w:basedOn w:val="a0"/>
    <w:next w:val="aff6"/>
    <w:link w:val="afffb"/>
    <w:qFormat/>
    <w:pPr>
      <w:numPr>
        <w:numId w:val="4"/>
      </w:numPr>
    </w:pPr>
  </w:style>
  <w:style w:type="paragraph" w:customStyle="1" w:styleId="afffc">
    <w:name w:val="三级条标题"/>
    <w:basedOn w:val="ad"/>
    <w:next w:val="aff6"/>
    <w:link w:val="afffd"/>
    <w:qFormat/>
    <w:pPr>
      <w:spacing w:beforeLines="50" w:afterLines="50"/>
    </w:pPr>
    <w:rPr>
      <w:rFonts w:ascii="Times New Roman"/>
    </w:rPr>
  </w:style>
  <w:style w:type="character" w:customStyle="1" w:styleId="afffb">
    <w:name w:val="正文表标题 字符"/>
    <w:basedOn w:val="afff9"/>
    <w:link w:val="a1"/>
    <w:qFormat/>
    <w:rPr>
      <w:rFonts w:ascii="Times New Roman" w:eastAsia="黑体" w:hAnsi="Times New Roman" w:cs="Calibri"/>
      <w:szCs w:val="21"/>
    </w:rPr>
  </w:style>
  <w:style w:type="paragraph" w:customStyle="1" w:styleId="afffe">
    <w:name w:val="列项（——）"/>
    <w:basedOn w:val="af0"/>
    <w:link w:val="affff"/>
    <w:qFormat/>
    <w:pPr>
      <w:widowControl/>
      <w:tabs>
        <w:tab w:val="center" w:pos="4201"/>
        <w:tab w:val="right" w:leader="dot" w:pos="9298"/>
      </w:tabs>
      <w:autoSpaceDE w:val="0"/>
      <w:autoSpaceDN w:val="0"/>
      <w:adjustRightInd/>
      <w:spacing w:line="240" w:lineRule="auto"/>
      <w:ind w:leftChars="200" w:left="400" w:hangingChars="200" w:hanging="200"/>
    </w:pPr>
    <w:rPr>
      <w:rFonts w:ascii="Times New Roman" w:hAnsi="Times New Roman" w:cs="黑体"/>
      <w:kern w:val="0"/>
    </w:rPr>
  </w:style>
  <w:style w:type="character" w:customStyle="1" w:styleId="affd">
    <w:name w:val="标准文件_三级条标题 字符"/>
    <w:basedOn w:val="affc"/>
    <w:link w:val="ad"/>
    <w:uiPriority w:val="99"/>
    <w:qFormat/>
    <w:rPr>
      <w:rFonts w:ascii="黑体" w:eastAsia="黑体" w:hAnsi="Times New Roman" w:cs="黑体"/>
      <w:kern w:val="0"/>
      <w:szCs w:val="21"/>
    </w:rPr>
  </w:style>
  <w:style w:type="character" w:customStyle="1" w:styleId="afffd">
    <w:name w:val="三级条标题 字符"/>
    <w:basedOn w:val="affd"/>
    <w:link w:val="afffc"/>
    <w:rPr>
      <w:rFonts w:ascii="Times New Roman" w:eastAsia="黑体" w:hAnsi="Times New Roman" w:cs="黑体"/>
      <w:kern w:val="0"/>
      <w:szCs w:val="21"/>
    </w:rPr>
  </w:style>
  <w:style w:type="table" w:customStyle="1" w:styleId="16">
    <w:name w:val="网格型1"/>
    <w:basedOn w:val="af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列项（——） 字符"/>
    <w:basedOn w:val="af1"/>
    <w:link w:val="afffe"/>
    <w:qFormat/>
    <w:rPr>
      <w:rFonts w:ascii="Times New Roman" w:eastAsia="宋体" w:hAnsi="Times New Roman" w:cs="黑体"/>
      <w:kern w:val="0"/>
      <w:szCs w:val="21"/>
      <w:lang w:val="en-US" w:eastAsia="zh-CN"/>
    </w:rPr>
  </w:style>
  <w:style w:type="paragraph" w:customStyle="1" w:styleId="affff0">
    <w:name w:val="正文公式"/>
    <w:basedOn w:val="af0"/>
    <w:link w:val="affff1"/>
    <w:qFormat/>
    <w:pPr>
      <w:tabs>
        <w:tab w:val="center" w:pos="2520"/>
        <w:tab w:val="right" w:pos="5040"/>
      </w:tabs>
      <w:adjustRightInd/>
      <w:spacing w:line="240" w:lineRule="auto"/>
      <w:jc w:val="center"/>
    </w:pPr>
    <w:rPr>
      <w:rFonts w:ascii="宋体" w:hAnsi="宋体" w:cs="宋体"/>
      <w:szCs w:val="18"/>
    </w:rPr>
  </w:style>
  <w:style w:type="paragraph" w:customStyle="1" w:styleId="17">
    <w:name w:val="正文公式1"/>
    <w:basedOn w:val="aff6"/>
    <w:next w:val="aff6"/>
    <w:qFormat/>
    <w:pPr>
      <w:tabs>
        <w:tab w:val="center" w:pos="4200"/>
        <w:tab w:val="right" w:leader="dot" w:pos="9030"/>
      </w:tabs>
      <w:ind w:firstLineChars="0" w:firstLine="0"/>
      <w:jc w:val="left"/>
    </w:pPr>
  </w:style>
  <w:style w:type="character" w:customStyle="1" w:styleId="affff1">
    <w:name w:val="正文公式 字符"/>
    <w:basedOn w:val="af1"/>
    <w:link w:val="affff0"/>
    <w:rPr>
      <w:rFonts w:ascii="宋体" w:eastAsia="宋体" w:hAnsi="宋体" w:cs="宋体"/>
      <w:szCs w:val="18"/>
    </w:rPr>
  </w:style>
  <w:style w:type="character" w:customStyle="1" w:styleId="12">
    <w:name w:val="批注文字 字符1"/>
    <w:link w:val="af4"/>
    <w:qFormat/>
    <w:rPr>
      <w:szCs w:val="24"/>
    </w:rPr>
  </w:style>
  <w:style w:type="character" w:customStyle="1" w:styleId="affff2">
    <w:name w:val="批注文字 字符"/>
    <w:basedOn w:val="af1"/>
    <w:uiPriority w:val="99"/>
    <w:semiHidden/>
    <w:qFormat/>
    <w:rPr>
      <w:rFonts w:ascii="Calibri" w:eastAsia="宋体" w:hAnsi="Calibri" w:cs="Calibri"/>
      <w:szCs w:val="21"/>
    </w:rPr>
  </w:style>
  <w:style w:type="paragraph" w:customStyle="1" w:styleId="affff3">
    <w:name w:val="附录标识"/>
    <w:basedOn w:val="af0"/>
    <w:next w:val="aff6"/>
    <w:link w:val="affff4"/>
    <w:qFormat/>
    <w:pPr>
      <w:keepNext/>
      <w:widowControl/>
      <w:shd w:val="clear" w:color="FFFFFF" w:fill="FFFFFF"/>
      <w:tabs>
        <w:tab w:val="left" w:pos="360"/>
        <w:tab w:val="left" w:pos="6405"/>
      </w:tabs>
      <w:adjustRightInd/>
      <w:spacing w:before="640" w:after="280" w:line="240" w:lineRule="auto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附录标题"/>
    <w:basedOn w:val="affff3"/>
    <w:next w:val="aff6"/>
    <w:link w:val="affff5"/>
    <w:qFormat/>
    <w:pPr>
      <w:numPr>
        <w:numId w:val="5"/>
      </w:numPr>
      <w:spacing w:after="360" w:line="360" w:lineRule="exact"/>
    </w:pPr>
  </w:style>
  <w:style w:type="paragraph" w:customStyle="1" w:styleId="a8">
    <w:name w:val="附录章标题"/>
    <w:basedOn w:val="a7"/>
    <w:next w:val="aff6"/>
    <w:link w:val="affff6"/>
    <w:qFormat/>
    <w:pPr>
      <w:numPr>
        <w:ilvl w:val="1"/>
      </w:numPr>
      <w:tabs>
        <w:tab w:val="clear" w:pos="360"/>
        <w:tab w:val="clear" w:pos="6405"/>
      </w:tabs>
      <w:spacing w:beforeLines="100" w:afterLines="100" w:line="240" w:lineRule="auto"/>
      <w:jc w:val="left"/>
    </w:pPr>
  </w:style>
  <w:style w:type="character" w:customStyle="1" w:styleId="affff4">
    <w:name w:val="附录标识 字符"/>
    <w:basedOn w:val="af1"/>
    <w:link w:val="affff3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character" w:customStyle="1" w:styleId="affff5">
    <w:name w:val="附录标题 字符"/>
    <w:basedOn w:val="affff4"/>
    <w:link w:val="a7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5">
    <w:name w:val="标准文件_正文图标题"/>
    <w:next w:val="af0"/>
    <w:uiPriority w:val="99"/>
    <w:qFormat/>
    <w:pPr>
      <w:numPr>
        <w:numId w:val="6"/>
      </w:numPr>
      <w:jc w:val="center"/>
    </w:pPr>
    <w:rPr>
      <w:rFonts w:ascii="黑体" w:eastAsia="黑体" w:hAnsi="Times New Roman" w:cs="黑体"/>
      <w:sz w:val="21"/>
      <w:szCs w:val="21"/>
    </w:rPr>
  </w:style>
  <w:style w:type="character" w:customStyle="1" w:styleId="affff6">
    <w:name w:val="附录章标题 字符"/>
    <w:basedOn w:val="affff5"/>
    <w:link w:val="a8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ffff7">
    <w:name w:val="正文图标题"/>
    <w:next w:val="aff6"/>
    <w:uiPriority w:val="99"/>
    <w:qFormat/>
    <w:pPr>
      <w:tabs>
        <w:tab w:val="left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8">
    <w:name w:val="标准称谓"/>
    <w:next w:val="af0"/>
    <w:uiPriority w:val="9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w w:val="148"/>
      <w:sz w:val="52"/>
      <w:szCs w:val="52"/>
    </w:rPr>
  </w:style>
  <w:style w:type="paragraph" w:customStyle="1" w:styleId="affff9">
    <w:name w:val="标准文件_页脚偶数页"/>
    <w:uiPriority w:val="99"/>
    <w:qFormat/>
    <w:rPr>
      <w:rFonts w:ascii="宋体" w:hAnsi="Times New Roman" w:cs="宋体"/>
      <w:sz w:val="18"/>
      <w:szCs w:val="18"/>
    </w:rPr>
  </w:style>
  <w:style w:type="paragraph" w:customStyle="1" w:styleId="a9">
    <w:name w:val="附录一级条标题"/>
    <w:basedOn w:val="a8"/>
    <w:next w:val="aff6"/>
    <w:link w:val="affffa"/>
    <w:qFormat/>
    <w:pPr>
      <w:numPr>
        <w:ilvl w:val="2"/>
      </w:numPr>
      <w:spacing w:beforeLines="50" w:afterLines="50"/>
    </w:pPr>
  </w:style>
  <w:style w:type="character" w:customStyle="1" w:styleId="affffa">
    <w:name w:val="附录一级条标题 字符"/>
    <w:basedOn w:val="affff6"/>
    <w:link w:val="a9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a6">
    <w:name w:val="附录图标题"/>
    <w:basedOn w:val="a7"/>
    <w:next w:val="aff6"/>
    <w:link w:val="affffb"/>
    <w:qFormat/>
    <w:pPr>
      <w:numPr>
        <w:numId w:val="7"/>
      </w:numPr>
      <w:spacing w:beforeLines="50" w:afterLines="50" w:line="240" w:lineRule="auto"/>
    </w:pPr>
    <w:rPr>
      <w:rFonts w:ascii="Times New Roman"/>
    </w:rPr>
  </w:style>
  <w:style w:type="paragraph" w:customStyle="1" w:styleId="affffc">
    <w:name w:val="附录表标题"/>
    <w:basedOn w:val="af0"/>
    <w:next w:val="aff6"/>
    <w:qFormat/>
    <w:pPr>
      <w:tabs>
        <w:tab w:val="left" w:pos="180"/>
      </w:tabs>
      <w:adjustRightInd/>
      <w:spacing w:beforeLines="50" w:afterLines="50" w:line="240" w:lineRule="auto"/>
      <w:jc w:val="center"/>
    </w:pPr>
    <w:rPr>
      <w:rFonts w:ascii="黑体" w:eastAsia="黑体" w:hAnsi="Times New Roman" w:cs="Times New Roman"/>
    </w:rPr>
  </w:style>
  <w:style w:type="character" w:customStyle="1" w:styleId="affffb">
    <w:name w:val="附录图标题 字符"/>
    <w:basedOn w:val="affff5"/>
    <w:link w:val="a6"/>
    <w:qFormat/>
    <w:rPr>
      <w:rFonts w:ascii="Times New Roman" w:eastAsia="黑体" w:hAnsi="Times New Roman" w:cs="Times New Roman"/>
      <w:kern w:val="0"/>
      <w:szCs w:val="20"/>
      <w:shd w:val="clear" w:color="FFFFFF" w:fill="FFFFFF"/>
    </w:rPr>
  </w:style>
  <w:style w:type="paragraph" w:customStyle="1" w:styleId="18">
    <w:name w:val="样式1"/>
    <w:basedOn w:val="affff3"/>
    <w:next w:val="aff6"/>
    <w:link w:val="19"/>
    <w:qFormat/>
    <w:pPr>
      <w:spacing w:before="312" w:after="312"/>
    </w:pPr>
  </w:style>
  <w:style w:type="character" w:customStyle="1" w:styleId="19">
    <w:name w:val="样式1 字符"/>
    <w:basedOn w:val="affff4"/>
    <w:link w:val="18"/>
    <w:qFormat/>
    <w:rPr>
      <w:rFonts w:ascii="黑体" w:eastAsia="黑体" w:hAnsi="Times New Roman" w:cs="Times New Roman"/>
      <w:kern w:val="0"/>
      <w:szCs w:val="20"/>
      <w:shd w:val="clear" w:color="FFFFFF" w:fill="FFFFFF"/>
    </w:rPr>
  </w:style>
  <w:style w:type="paragraph" w:customStyle="1" w:styleId="1a">
    <w:name w:val="附录图标题1"/>
    <w:basedOn w:val="afb"/>
    <w:next w:val="aff6"/>
    <w:link w:val="1b"/>
    <w:qFormat/>
    <w:pPr>
      <w:spacing w:beforeLines="50" w:afterLines="50" w:line="240" w:lineRule="auto"/>
    </w:pPr>
    <w:rPr>
      <w:rFonts w:ascii="Times New Roman" w:eastAsia="黑体" w:hAnsi="Times New Roman"/>
      <w:b w:val="0"/>
      <w:sz w:val="21"/>
    </w:rPr>
  </w:style>
  <w:style w:type="paragraph" w:customStyle="1" w:styleId="1c">
    <w:name w:val="附录表标题1"/>
    <w:basedOn w:val="1a"/>
    <w:next w:val="aff6"/>
    <w:link w:val="1d"/>
    <w:qFormat/>
    <w:pPr>
      <w:spacing w:before="50" w:after="50"/>
    </w:pPr>
  </w:style>
  <w:style w:type="character" w:customStyle="1" w:styleId="1b">
    <w:name w:val="附录图标题1 字符"/>
    <w:basedOn w:val="afc"/>
    <w:link w:val="1a"/>
    <w:qFormat/>
    <w:rPr>
      <w:rFonts w:ascii="Times New Roman" w:eastAsia="黑体" w:hAnsi="Times New Roman"/>
      <w:b w:val="0"/>
      <w:bCs/>
      <w:kern w:val="28"/>
      <w:sz w:val="32"/>
      <w:szCs w:val="32"/>
    </w:rPr>
  </w:style>
  <w:style w:type="character" w:customStyle="1" w:styleId="1d">
    <w:name w:val="附录表标题1 字符"/>
    <w:basedOn w:val="1b"/>
    <w:link w:val="1c"/>
    <w:qFormat/>
    <w:rPr>
      <w:rFonts w:ascii="Times New Roman" w:eastAsia="黑体" w:hAnsi="Times New Roman"/>
      <w:b w:val="0"/>
      <w:bCs/>
      <w:kern w:val="28"/>
      <w:sz w:val="32"/>
      <w:szCs w:val="32"/>
    </w:rPr>
  </w:style>
  <w:style w:type="paragraph" w:customStyle="1" w:styleId="affffd">
    <w:name w:val="参考文献、索引"/>
    <w:basedOn w:val="affa"/>
    <w:next w:val="aff6"/>
    <w:link w:val="affffe"/>
    <w:qFormat/>
    <w:pPr>
      <w:spacing w:after="284"/>
    </w:pPr>
    <w:rPr>
      <w:rFonts w:ascii="黑体"/>
      <w:sz w:val="21"/>
    </w:rPr>
  </w:style>
  <w:style w:type="character" w:customStyle="1" w:styleId="affffe">
    <w:name w:val="参考文献、索引 字符"/>
    <w:basedOn w:val="affb"/>
    <w:link w:val="affffd"/>
    <w:qFormat/>
    <w:rPr>
      <w:rFonts w:ascii="黑体" w:eastAsia="黑体" w:hAnsiTheme="majorHAnsi" w:cstheme="majorBidi"/>
      <w:b w:val="0"/>
      <w:bCs/>
      <w:sz w:val="32"/>
      <w:szCs w:val="32"/>
    </w:rPr>
  </w:style>
  <w:style w:type="character" w:customStyle="1" w:styleId="1e">
    <w:name w:val="未处理的提及1"/>
    <w:basedOn w:val="af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一级条标题 Char"/>
    <w:qFormat/>
    <w:rPr>
      <w:rFonts w:ascii="黑体" w:eastAsia="黑体" w:hAnsi="Times New Roman"/>
      <w:sz w:val="21"/>
      <w:szCs w:val="21"/>
      <w:lang w:val="en-US" w:eastAsia="zh-CN" w:bidi="ar-SA"/>
    </w:rPr>
  </w:style>
  <w:style w:type="paragraph" w:customStyle="1" w:styleId="afffff">
    <w:name w:val="终结线"/>
    <w:basedOn w:val="af0"/>
    <w:qFormat/>
    <w:pPr>
      <w:framePr w:hSpace="181" w:vSpace="181" w:wrap="around" w:vAnchor="text" w:hAnchor="margin" w:xAlign="center" w:y="285"/>
      <w:adjustRightInd/>
      <w:spacing w:line="240" w:lineRule="auto"/>
    </w:pPr>
    <w:rPr>
      <w:rFonts w:ascii="Times New Roman" w:hAnsi="Times New Roman" w:cs="Times New Roman"/>
      <w:szCs w:val="24"/>
    </w:rPr>
  </w:style>
  <w:style w:type="paragraph" w:customStyle="1" w:styleId="a3">
    <w:name w:val="数字编号列项（二级）"/>
    <w:qFormat/>
    <w:pPr>
      <w:numPr>
        <w:ilvl w:val="1"/>
        <w:numId w:val="8"/>
      </w:numPr>
      <w:jc w:val="both"/>
    </w:pPr>
    <w:rPr>
      <w:rFonts w:ascii="宋体" w:hAnsi="Times New Roman"/>
      <w:sz w:val="21"/>
    </w:rPr>
  </w:style>
  <w:style w:type="paragraph" w:customStyle="1" w:styleId="afffff0">
    <w:name w:val="四级条标题"/>
    <w:basedOn w:val="afffc"/>
    <w:next w:val="aff6"/>
    <w:qFormat/>
    <w:pPr>
      <w:numPr>
        <w:ilvl w:val="0"/>
        <w:numId w:val="0"/>
      </w:numPr>
      <w:spacing w:before="50" w:after="50"/>
      <w:jc w:val="left"/>
      <w:outlineLvl w:val="5"/>
    </w:pPr>
    <w:rPr>
      <w:rFonts w:ascii="黑体" w:cs="Times New Roman"/>
    </w:rPr>
  </w:style>
  <w:style w:type="paragraph" w:customStyle="1" w:styleId="afffff1">
    <w:name w:val="五级条标题"/>
    <w:basedOn w:val="afffff0"/>
    <w:next w:val="aff6"/>
    <w:qFormat/>
    <w:pPr>
      <w:outlineLvl w:val="6"/>
    </w:pPr>
  </w:style>
  <w:style w:type="paragraph" w:customStyle="1" w:styleId="a2">
    <w:name w:val="字母编号列项（一级）"/>
    <w:qFormat/>
    <w:pPr>
      <w:numPr>
        <w:numId w:val="8"/>
      </w:numPr>
      <w:jc w:val="both"/>
    </w:pPr>
    <w:rPr>
      <w:rFonts w:ascii="宋体" w:hAnsi="Times New Roman"/>
      <w:sz w:val="21"/>
    </w:rPr>
  </w:style>
  <w:style w:type="paragraph" w:customStyle="1" w:styleId="a4">
    <w:name w:val="编号列项（三级）"/>
    <w:qFormat/>
    <w:pPr>
      <w:numPr>
        <w:ilvl w:val="2"/>
        <w:numId w:val="8"/>
      </w:numPr>
    </w:pPr>
    <w:rPr>
      <w:rFonts w:ascii="宋体" w:hAnsi="Times New Roman"/>
      <w:sz w:val="21"/>
    </w:rPr>
  </w:style>
  <w:style w:type="paragraph" w:customStyle="1" w:styleId="afffff2">
    <w:name w:val="二级无"/>
    <w:basedOn w:val="afff7"/>
    <w:qFormat/>
    <w:pPr>
      <w:widowControl/>
      <w:numPr>
        <w:ilvl w:val="0"/>
        <w:numId w:val="0"/>
      </w:numPr>
      <w:spacing w:beforeLines="0" w:before="50" w:afterLines="0" w:after="50"/>
      <w:jc w:val="left"/>
      <w:outlineLvl w:val="3"/>
    </w:pPr>
    <w:rPr>
      <w:rFonts w:ascii="宋体" w:eastAsia="宋体" w:cs="Times New Roman"/>
    </w:rPr>
  </w:style>
  <w:style w:type="paragraph" w:customStyle="1" w:styleId="afffff3">
    <w:name w:val="三级无"/>
    <w:basedOn w:val="afffc"/>
    <w:qFormat/>
    <w:pPr>
      <w:numPr>
        <w:ilvl w:val="3"/>
      </w:numPr>
      <w:spacing w:beforeLines="0" w:before="50" w:afterLines="0" w:after="50"/>
      <w:ind w:left="1418"/>
      <w:jc w:val="left"/>
      <w:outlineLvl w:val="4"/>
    </w:pPr>
    <w:rPr>
      <w:rFonts w:ascii="宋体" w:eastAsia="宋体" w:cs="Times New Roman"/>
    </w:rPr>
  </w:style>
  <w:style w:type="character" w:customStyle="1" w:styleId="Char1">
    <w:name w:val="二级条标题 Char"/>
    <w:basedOn w:val="Char0"/>
    <w:qFormat/>
    <w:rPr>
      <w:rFonts w:ascii="黑体" w:eastAsia="黑体" w:hAnsi="Times New Roman"/>
      <w:sz w:val="21"/>
      <w:szCs w:val="21"/>
      <w:lang w:val="en-US" w:eastAsia="zh-CN" w:bidi="ar-SA"/>
    </w:rPr>
  </w:style>
  <w:style w:type="paragraph" w:customStyle="1" w:styleId="afffff4">
    <w:name w:val="目次、标准名称标题"/>
    <w:basedOn w:val="af0"/>
    <w:next w:val="aff6"/>
    <w:qFormat/>
    <w:pPr>
      <w:keepNext/>
      <w:pageBreakBefore/>
      <w:widowControl/>
      <w:shd w:val="clear" w:color="FFFFFF" w:fill="FFFFFF"/>
      <w:adjustRightInd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5">
    <w:name w:val="标准书脚_奇数页"/>
    <w:qFormat/>
    <w:pPr>
      <w:spacing w:before="120"/>
      <w:ind w:right="198"/>
      <w:jc w:val="right"/>
    </w:pPr>
    <w:rPr>
      <w:rFonts w:ascii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000000"/>
          </a:solidFill>
          <a:miter lim="800000"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1EAE54-C15D-457A-92FB-70DEAC70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段彦芳</dc:creator>
  <cp:lastModifiedBy>xwd</cp:lastModifiedBy>
  <cp:revision>16</cp:revision>
  <cp:lastPrinted>2020-03-31T02:21:00Z</cp:lastPrinted>
  <dcterms:created xsi:type="dcterms:W3CDTF">2020-05-18T09:22:00Z</dcterms:created>
  <dcterms:modified xsi:type="dcterms:W3CDTF">2020-08-27T09:06:00Z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