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9F" w:rsidRDefault="00E4339F" w:rsidP="00E4339F">
      <w:pPr>
        <w:spacing w:line="720" w:lineRule="auto"/>
        <w:rPr>
          <w:rFonts w:ascii="黑体" w:eastAsia="黑体"/>
          <w:sz w:val="44"/>
          <w:szCs w:val="48"/>
        </w:rPr>
      </w:pPr>
    </w:p>
    <w:p w:rsidR="00E4339F" w:rsidRDefault="00E4339F" w:rsidP="00E4339F">
      <w:pPr>
        <w:spacing w:line="720" w:lineRule="auto"/>
        <w:jc w:val="center"/>
        <w:rPr>
          <w:rFonts w:ascii="黑体" w:eastAsia="黑体"/>
          <w:sz w:val="44"/>
          <w:szCs w:val="48"/>
        </w:rPr>
      </w:pPr>
    </w:p>
    <w:p w:rsidR="00E4339F" w:rsidRDefault="00E4339F" w:rsidP="00E4339F">
      <w:pPr>
        <w:spacing w:line="720" w:lineRule="auto"/>
        <w:jc w:val="center"/>
        <w:outlineLvl w:val="0"/>
        <w:rPr>
          <w:rFonts w:ascii="黑体" w:eastAsia="黑体"/>
          <w:sz w:val="44"/>
          <w:szCs w:val="48"/>
        </w:rPr>
      </w:pPr>
      <w:r>
        <w:rPr>
          <w:rFonts w:ascii="黑体" w:eastAsia="黑体" w:hint="eastAsia"/>
          <w:sz w:val="44"/>
          <w:szCs w:val="48"/>
        </w:rPr>
        <w:t>东莞市标准化协会团体标准</w:t>
      </w:r>
    </w:p>
    <w:p w:rsidR="00E4339F" w:rsidRPr="005F28C5" w:rsidRDefault="00E4339F" w:rsidP="00E4339F">
      <w:pPr>
        <w:pStyle w:val="a8"/>
        <w:framePr w:w="0" w:hRule="auto" w:wrap="auto" w:vAnchor="margin" w:hAnchor="text" w:xAlign="left" w:yAlign="inline"/>
        <w:rPr>
          <w:sz w:val="44"/>
          <w:szCs w:val="48"/>
        </w:rPr>
      </w:pPr>
      <w:r w:rsidRPr="003E7166">
        <w:rPr>
          <w:rFonts w:hint="eastAsia"/>
          <w:kern w:val="2"/>
          <w:sz w:val="44"/>
          <w:szCs w:val="48"/>
        </w:rPr>
        <w:t>《</w:t>
      </w:r>
      <w:r>
        <w:rPr>
          <w:rFonts w:hint="eastAsia"/>
          <w:kern w:val="2"/>
          <w:sz w:val="44"/>
          <w:szCs w:val="48"/>
        </w:rPr>
        <w:t>中小学校、幼儿园食堂食品安全评价规范</w:t>
      </w:r>
      <w:r w:rsidRPr="005F28C5">
        <w:rPr>
          <w:rFonts w:hint="eastAsia"/>
          <w:sz w:val="44"/>
          <w:szCs w:val="48"/>
        </w:rPr>
        <w:t>》</w:t>
      </w:r>
    </w:p>
    <w:p w:rsidR="00E4339F" w:rsidRPr="003E7166" w:rsidRDefault="00E4339F" w:rsidP="00E4339F">
      <w:pPr>
        <w:spacing w:line="500" w:lineRule="exact"/>
        <w:ind w:left="880" w:hangingChars="200" w:hanging="880"/>
        <w:rPr>
          <w:rFonts w:ascii="黑体" w:eastAsia="黑体"/>
          <w:sz w:val="44"/>
          <w:szCs w:val="48"/>
        </w:rPr>
      </w:pPr>
    </w:p>
    <w:p w:rsidR="00E4339F" w:rsidRDefault="00E4339F" w:rsidP="00E4339F">
      <w:pPr>
        <w:spacing w:line="500" w:lineRule="exact"/>
        <w:ind w:left="422" w:hangingChars="200" w:hanging="422"/>
        <w:rPr>
          <w:b/>
          <w:kern w:val="0"/>
        </w:rPr>
      </w:pPr>
    </w:p>
    <w:p w:rsidR="00E4339F" w:rsidRPr="005F28C5" w:rsidRDefault="00E4339F" w:rsidP="00E4339F">
      <w:pPr>
        <w:widowControl/>
        <w:jc w:val="center"/>
        <w:rPr>
          <w:b/>
          <w:kern w:val="0"/>
          <w:sz w:val="52"/>
          <w:szCs w:val="72"/>
        </w:rPr>
      </w:pPr>
      <w:r w:rsidRPr="005F28C5">
        <w:rPr>
          <w:rFonts w:hint="eastAsia"/>
          <w:b/>
          <w:kern w:val="0"/>
          <w:sz w:val="52"/>
          <w:szCs w:val="72"/>
        </w:rPr>
        <w:t>编制说明</w:t>
      </w: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Default="00E4339F" w:rsidP="00E4339F">
      <w:pPr>
        <w:widowControl/>
        <w:jc w:val="center"/>
        <w:rPr>
          <w:b/>
          <w:kern w:val="0"/>
          <w:sz w:val="72"/>
          <w:szCs w:val="72"/>
        </w:rPr>
      </w:pPr>
    </w:p>
    <w:p w:rsidR="00E4339F" w:rsidRPr="003E7166" w:rsidRDefault="00E4339F" w:rsidP="00E4339F">
      <w:pPr>
        <w:pStyle w:val="a8"/>
        <w:framePr w:w="0" w:hRule="auto" w:wrap="auto" w:vAnchor="margin" w:hAnchor="text" w:xAlign="left" w:yAlign="inline"/>
        <w:rPr>
          <w:b/>
          <w:sz w:val="28"/>
          <w:szCs w:val="72"/>
        </w:rPr>
      </w:pPr>
      <w:r w:rsidRPr="003E7166">
        <w:rPr>
          <w:rFonts w:hint="eastAsia"/>
          <w:b/>
          <w:sz w:val="28"/>
          <w:szCs w:val="72"/>
        </w:rPr>
        <w:t>《</w:t>
      </w:r>
      <w:r>
        <w:rPr>
          <w:rFonts w:hint="eastAsia"/>
          <w:b/>
          <w:sz w:val="28"/>
          <w:szCs w:val="72"/>
        </w:rPr>
        <w:t>中小学校、幼儿园食堂食品安全评价规范</w:t>
      </w:r>
      <w:r w:rsidRPr="003E7166">
        <w:rPr>
          <w:rFonts w:hint="eastAsia"/>
          <w:b/>
          <w:sz w:val="28"/>
          <w:szCs w:val="72"/>
        </w:rPr>
        <w:t>》</w:t>
      </w:r>
      <w:r w:rsidRPr="00CB61E9">
        <w:rPr>
          <w:rFonts w:hint="eastAsia"/>
          <w:b/>
          <w:sz w:val="28"/>
          <w:szCs w:val="72"/>
        </w:rPr>
        <w:t>标准起草小组</w:t>
      </w:r>
    </w:p>
    <w:p w:rsidR="00E4339F" w:rsidRPr="00CB61E9" w:rsidRDefault="00E4339F" w:rsidP="00E4339F">
      <w:pPr>
        <w:jc w:val="center"/>
        <w:rPr>
          <w:b/>
          <w:kern w:val="0"/>
          <w:sz w:val="28"/>
          <w:szCs w:val="72"/>
        </w:rPr>
      </w:pPr>
      <w:r w:rsidRPr="00CB61E9">
        <w:rPr>
          <w:b/>
          <w:kern w:val="0"/>
          <w:sz w:val="28"/>
          <w:szCs w:val="72"/>
        </w:rPr>
        <w:t>20</w:t>
      </w:r>
      <w:r w:rsidR="00CC3FBB">
        <w:rPr>
          <w:rFonts w:hint="eastAsia"/>
          <w:b/>
          <w:kern w:val="0"/>
          <w:sz w:val="28"/>
          <w:szCs w:val="72"/>
        </w:rPr>
        <w:t>20-05</w:t>
      </w:r>
    </w:p>
    <w:p w:rsidR="00E4339F" w:rsidRDefault="00E4339F" w:rsidP="00E4339F">
      <w:pPr>
        <w:ind w:firstLine="480"/>
        <w:rPr>
          <w:color w:val="000000"/>
          <w:szCs w:val="24"/>
        </w:rPr>
      </w:pPr>
    </w:p>
    <w:p w:rsidR="00E4339F" w:rsidRPr="00B314D6" w:rsidRDefault="00E4339F" w:rsidP="00E4339F">
      <w:pPr>
        <w:ind w:firstLine="480"/>
        <w:rPr>
          <w:color w:val="000000"/>
          <w:szCs w:val="24"/>
        </w:rPr>
      </w:pPr>
    </w:p>
    <w:p w:rsidR="00E4339F" w:rsidRPr="003F494C" w:rsidRDefault="00E4339F" w:rsidP="00E4339F">
      <w:pPr>
        <w:spacing w:line="720" w:lineRule="auto"/>
        <w:jc w:val="center"/>
        <w:outlineLvl w:val="0"/>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东莞市标准化协会</w:t>
      </w:r>
      <w:r w:rsidRPr="003F494C">
        <w:rPr>
          <w:rFonts w:asciiTheme="majorEastAsia" w:eastAsiaTheme="majorEastAsia" w:hAnsiTheme="majorEastAsia" w:hint="eastAsia"/>
          <w:b/>
          <w:bCs/>
          <w:color w:val="000000"/>
          <w:sz w:val="36"/>
          <w:szCs w:val="36"/>
        </w:rPr>
        <w:t>团体标准</w:t>
      </w:r>
    </w:p>
    <w:p w:rsidR="00E4339F" w:rsidRPr="003F494C" w:rsidRDefault="00E4339F" w:rsidP="00E4339F">
      <w:pPr>
        <w:pStyle w:val="a8"/>
        <w:framePr w:w="0" w:hRule="auto" w:wrap="auto" w:vAnchor="margin" w:hAnchor="text" w:xAlign="left" w:yAlign="inline"/>
        <w:rPr>
          <w:rFonts w:asciiTheme="majorEastAsia" w:eastAsiaTheme="majorEastAsia" w:hAnsiTheme="majorEastAsia"/>
          <w:b/>
          <w:bCs/>
          <w:color w:val="000000"/>
          <w:kern w:val="2"/>
          <w:sz w:val="36"/>
          <w:szCs w:val="36"/>
        </w:rPr>
      </w:pPr>
      <w:r w:rsidRPr="003F494C">
        <w:rPr>
          <w:rFonts w:asciiTheme="majorEastAsia" w:eastAsiaTheme="majorEastAsia" w:hAnsiTheme="majorEastAsia" w:hint="eastAsia"/>
          <w:b/>
          <w:bCs/>
          <w:color w:val="000000"/>
          <w:kern w:val="2"/>
          <w:sz w:val="36"/>
          <w:szCs w:val="36"/>
        </w:rPr>
        <w:t>《</w:t>
      </w:r>
      <w:r>
        <w:rPr>
          <w:rFonts w:asciiTheme="majorEastAsia" w:eastAsiaTheme="majorEastAsia" w:hAnsiTheme="majorEastAsia" w:hint="eastAsia"/>
          <w:b/>
          <w:bCs/>
          <w:color w:val="000000"/>
          <w:kern w:val="2"/>
          <w:sz w:val="36"/>
          <w:szCs w:val="36"/>
        </w:rPr>
        <w:t>中小学校、幼儿园食堂食品安全评价规范</w:t>
      </w:r>
      <w:r w:rsidRPr="003F494C">
        <w:rPr>
          <w:rFonts w:asciiTheme="majorEastAsia" w:eastAsiaTheme="majorEastAsia" w:hAnsiTheme="majorEastAsia" w:hint="eastAsia"/>
          <w:b/>
          <w:bCs/>
          <w:color w:val="000000"/>
          <w:kern w:val="2"/>
          <w:sz w:val="36"/>
          <w:szCs w:val="36"/>
        </w:rPr>
        <w:t>》</w:t>
      </w:r>
    </w:p>
    <w:p w:rsidR="00E4339F" w:rsidRDefault="00E4339F" w:rsidP="00E4339F">
      <w:pPr>
        <w:pStyle w:val="a5"/>
        <w:spacing w:line="480" w:lineRule="auto"/>
        <w:jc w:val="center"/>
        <w:rPr>
          <w:rFonts w:asciiTheme="majorEastAsia" w:eastAsiaTheme="majorEastAsia" w:hAnsiTheme="majorEastAsia"/>
          <w:b/>
          <w:bCs/>
          <w:color w:val="000000"/>
          <w:sz w:val="36"/>
          <w:szCs w:val="36"/>
        </w:rPr>
      </w:pPr>
      <w:r w:rsidRPr="00CB61E9">
        <w:rPr>
          <w:rFonts w:asciiTheme="majorEastAsia" w:eastAsiaTheme="majorEastAsia" w:hAnsiTheme="majorEastAsia" w:hint="eastAsia"/>
          <w:b/>
          <w:bCs/>
          <w:color w:val="000000"/>
          <w:sz w:val="36"/>
          <w:szCs w:val="36"/>
        </w:rPr>
        <w:t>编 制 说 明</w:t>
      </w:r>
    </w:p>
    <w:p w:rsidR="00E4339F" w:rsidRPr="00CB61E9" w:rsidRDefault="00E4339F" w:rsidP="00E4339F">
      <w:pPr>
        <w:spacing w:line="480" w:lineRule="auto"/>
        <w:jc w:val="center"/>
        <w:rPr>
          <w:rFonts w:asciiTheme="majorEastAsia" w:eastAsiaTheme="majorEastAsia" w:hAnsiTheme="majorEastAsia"/>
          <w:b/>
          <w:bCs/>
          <w:color w:val="000000"/>
          <w:sz w:val="36"/>
          <w:szCs w:val="36"/>
        </w:rPr>
      </w:pPr>
    </w:p>
    <w:p w:rsidR="00E4339F" w:rsidRDefault="00E4339F" w:rsidP="00E4339F">
      <w:pPr>
        <w:spacing w:line="480" w:lineRule="auto"/>
        <w:jc w:val="left"/>
        <w:rPr>
          <w:rFonts w:ascii="黑体" w:eastAsia="黑体"/>
          <w:bCs/>
          <w:color w:val="000000"/>
          <w:sz w:val="32"/>
          <w:szCs w:val="32"/>
        </w:rPr>
      </w:pPr>
      <w:r>
        <w:rPr>
          <w:rFonts w:ascii="黑体" w:eastAsia="黑体" w:hint="eastAsia"/>
          <w:bCs/>
          <w:color w:val="000000"/>
          <w:sz w:val="32"/>
          <w:szCs w:val="32"/>
        </w:rPr>
        <w:t>一、</w:t>
      </w:r>
      <w:r>
        <w:rPr>
          <w:rFonts w:ascii="黑体" w:eastAsia="黑体"/>
          <w:bCs/>
          <w:color w:val="000000"/>
          <w:sz w:val="32"/>
          <w:szCs w:val="32"/>
        </w:rPr>
        <w:t>任务来源</w:t>
      </w:r>
    </w:p>
    <w:p w:rsidR="00E4339F" w:rsidRDefault="00E4339F" w:rsidP="00E4339F">
      <w:pPr>
        <w:spacing w:line="480" w:lineRule="auto"/>
        <w:ind w:firstLineChars="200" w:firstLine="560"/>
        <w:jc w:val="left"/>
        <w:rPr>
          <w:rFonts w:asciiTheme="minorEastAsia" w:eastAsiaTheme="minorEastAsia" w:hAnsiTheme="minorEastAsia"/>
          <w:bCs/>
          <w:color w:val="000000"/>
          <w:sz w:val="28"/>
          <w:szCs w:val="32"/>
        </w:rPr>
      </w:pPr>
      <w:r>
        <w:rPr>
          <w:rFonts w:asciiTheme="minorEastAsia" w:eastAsiaTheme="minorEastAsia" w:hAnsiTheme="minorEastAsia" w:hint="eastAsia"/>
          <w:bCs/>
          <w:color w:val="000000"/>
          <w:sz w:val="28"/>
          <w:szCs w:val="32"/>
        </w:rPr>
        <w:t>为贯彻落实《东莞市人民政府关于印发东莞市创建国家食品安全示范城市工作实施方案的通知》（东府</w:t>
      </w:r>
      <w:r w:rsidRPr="00861A8F">
        <w:rPr>
          <w:rFonts w:asciiTheme="minorEastAsia" w:eastAsiaTheme="minorEastAsia" w:hAnsiTheme="minorEastAsia" w:hint="eastAsia"/>
          <w:bCs/>
          <w:color w:val="000000"/>
          <w:sz w:val="28"/>
          <w:szCs w:val="32"/>
        </w:rPr>
        <w:t>〔</w:t>
      </w:r>
      <w:r>
        <w:rPr>
          <w:rFonts w:asciiTheme="minorEastAsia" w:eastAsiaTheme="minorEastAsia" w:hAnsiTheme="minorEastAsia" w:hint="eastAsia"/>
          <w:bCs/>
          <w:color w:val="000000"/>
          <w:sz w:val="28"/>
          <w:szCs w:val="32"/>
        </w:rPr>
        <w:t>2018</w:t>
      </w:r>
      <w:r w:rsidRPr="00861A8F">
        <w:rPr>
          <w:rFonts w:asciiTheme="minorEastAsia" w:eastAsiaTheme="minorEastAsia" w:hAnsiTheme="minorEastAsia" w:hint="eastAsia"/>
          <w:bCs/>
          <w:color w:val="000000"/>
          <w:sz w:val="28"/>
          <w:szCs w:val="32"/>
        </w:rPr>
        <w:t>〕</w:t>
      </w:r>
      <w:r>
        <w:rPr>
          <w:rFonts w:asciiTheme="minorEastAsia" w:eastAsiaTheme="minorEastAsia" w:hAnsiTheme="minorEastAsia" w:hint="eastAsia"/>
          <w:bCs/>
          <w:color w:val="000000"/>
          <w:sz w:val="28"/>
          <w:szCs w:val="32"/>
        </w:rPr>
        <w:t>100号）文件精神，为了</w:t>
      </w:r>
      <w:r w:rsidR="00745BB0">
        <w:rPr>
          <w:rFonts w:asciiTheme="minorEastAsia" w:eastAsiaTheme="minorEastAsia" w:hAnsiTheme="minorEastAsia"/>
          <w:bCs/>
          <w:color w:val="000000"/>
          <w:sz w:val="28"/>
          <w:szCs w:val="32"/>
        </w:rPr>
        <w:t>更加积极有效地</w:t>
      </w:r>
      <w:bookmarkStart w:id="0" w:name="_GoBack"/>
      <w:bookmarkEnd w:id="0"/>
      <w:r>
        <w:rPr>
          <w:rFonts w:asciiTheme="minorEastAsia" w:eastAsiaTheme="minorEastAsia" w:hAnsiTheme="minorEastAsia" w:hint="eastAsia"/>
          <w:bCs/>
          <w:color w:val="000000"/>
          <w:sz w:val="28"/>
          <w:szCs w:val="32"/>
        </w:rPr>
        <w:t>推进</w:t>
      </w:r>
      <w:r w:rsidR="00BE7B4E">
        <w:rPr>
          <w:rFonts w:asciiTheme="minorEastAsia" w:eastAsiaTheme="minorEastAsia" w:hAnsiTheme="minorEastAsia" w:hint="eastAsia"/>
          <w:bCs/>
          <w:color w:val="000000"/>
          <w:sz w:val="28"/>
          <w:szCs w:val="32"/>
        </w:rPr>
        <w:t>学校</w:t>
      </w:r>
      <w:r>
        <w:rPr>
          <w:rFonts w:asciiTheme="minorEastAsia" w:eastAsiaTheme="minorEastAsia" w:hAnsiTheme="minorEastAsia" w:hint="eastAsia"/>
          <w:bCs/>
          <w:color w:val="000000"/>
          <w:sz w:val="28"/>
          <w:szCs w:val="32"/>
        </w:rPr>
        <w:t>食品安全卫生</w:t>
      </w:r>
      <w:r w:rsidRPr="00C46BF1">
        <w:rPr>
          <w:rFonts w:asciiTheme="minorEastAsia" w:eastAsiaTheme="minorEastAsia" w:hAnsiTheme="minorEastAsia" w:hint="eastAsia"/>
          <w:bCs/>
          <w:color w:val="000000"/>
          <w:sz w:val="28"/>
          <w:szCs w:val="32"/>
        </w:rPr>
        <w:t>，</w:t>
      </w:r>
      <w:r>
        <w:rPr>
          <w:rFonts w:asciiTheme="minorEastAsia" w:eastAsiaTheme="minorEastAsia" w:hAnsiTheme="minorEastAsia" w:hint="eastAsia"/>
          <w:bCs/>
          <w:color w:val="000000"/>
          <w:sz w:val="28"/>
          <w:szCs w:val="32"/>
        </w:rPr>
        <w:t>提高</w:t>
      </w:r>
      <w:r w:rsidR="00BE7B4E">
        <w:rPr>
          <w:rFonts w:asciiTheme="minorEastAsia" w:eastAsiaTheme="minorEastAsia" w:hAnsiTheme="minorEastAsia" w:hint="eastAsia"/>
          <w:bCs/>
          <w:color w:val="000000"/>
          <w:sz w:val="28"/>
          <w:szCs w:val="32"/>
        </w:rPr>
        <w:t>学校师生及</w:t>
      </w:r>
      <w:r>
        <w:rPr>
          <w:rFonts w:asciiTheme="minorEastAsia" w:eastAsiaTheme="minorEastAsia" w:hAnsiTheme="minorEastAsia" w:hint="eastAsia"/>
          <w:bCs/>
          <w:color w:val="000000"/>
          <w:sz w:val="28"/>
          <w:szCs w:val="32"/>
        </w:rPr>
        <w:t>人民群众食品安全满意度，保障和改善民生，东莞市标准化协会</w:t>
      </w:r>
      <w:r>
        <w:rPr>
          <w:rFonts w:asciiTheme="minorEastAsia" w:eastAsiaTheme="minorEastAsia" w:hAnsiTheme="minorEastAsia"/>
          <w:bCs/>
          <w:color w:val="000000"/>
          <w:sz w:val="28"/>
          <w:szCs w:val="32"/>
        </w:rPr>
        <w:t>积极响应政府号召</w:t>
      </w:r>
      <w:r>
        <w:rPr>
          <w:rFonts w:asciiTheme="minorEastAsia" w:eastAsiaTheme="minorEastAsia" w:hAnsiTheme="minorEastAsia" w:hint="eastAsia"/>
          <w:bCs/>
          <w:color w:val="000000"/>
          <w:sz w:val="28"/>
          <w:szCs w:val="32"/>
        </w:rPr>
        <w:t>，</w:t>
      </w:r>
      <w:r>
        <w:rPr>
          <w:rFonts w:asciiTheme="minorEastAsia" w:eastAsiaTheme="minorEastAsia" w:hAnsiTheme="minorEastAsia"/>
          <w:bCs/>
          <w:color w:val="000000"/>
          <w:sz w:val="28"/>
          <w:szCs w:val="32"/>
        </w:rPr>
        <w:t>联合广东省东莞市质量技术监督标准与编码所</w:t>
      </w:r>
      <w:r w:rsidR="003C17B2">
        <w:rPr>
          <w:rFonts w:asciiTheme="minorEastAsia" w:eastAsiaTheme="minorEastAsia" w:hAnsiTheme="minorEastAsia" w:hint="eastAsia"/>
          <w:bCs/>
          <w:color w:val="000000"/>
          <w:sz w:val="28"/>
          <w:szCs w:val="32"/>
        </w:rPr>
        <w:t>共同制定了该项学校食堂食品安全评价</w:t>
      </w:r>
      <w:r>
        <w:rPr>
          <w:rFonts w:asciiTheme="minorEastAsia" w:eastAsiaTheme="minorEastAsia" w:hAnsiTheme="minorEastAsia" w:hint="eastAsia"/>
          <w:bCs/>
          <w:color w:val="000000"/>
          <w:sz w:val="28"/>
          <w:szCs w:val="32"/>
        </w:rPr>
        <w:t>团体标准。</w:t>
      </w:r>
    </w:p>
    <w:p w:rsidR="00E4339F" w:rsidRPr="00B44C97" w:rsidRDefault="00E4339F" w:rsidP="00E4339F">
      <w:pPr>
        <w:spacing w:beforeLines="50" w:before="156" w:afterLines="50" w:after="156" w:line="480" w:lineRule="auto"/>
        <w:jc w:val="left"/>
        <w:rPr>
          <w:rFonts w:ascii="黑体" w:eastAsia="黑体"/>
          <w:bCs/>
          <w:color w:val="000000"/>
          <w:sz w:val="30"/>
          <w:szCs w:val="30"/>
        </w:rPr>
      </w:pPr>
      <w:r w:rsidRPr="00B44C97">
        <w:rPr>
          <w:rFonts w:ascii="黑体" w:eastAsia="黑体" w:hint="eastAsia"/>
          <w:bCs/>
          <w:color w:val="000000"/>
          <w:sz w:val="30"/>
          <w:szCs w:val="30"/>
        </w:rPr>
        <w:t>二</w:t>
      </w:r>
      <w:r w:rsidRPr="00B44C97">
        <w:rPr>
          <w:rFonts w:ascii="黑体" w:eastAsia="黑体"/>
          <w:bCs/>
          <w:color w:val="000000"/>
          <w:sz w:val="30"/>
          <w:szCs w:val="30"/>
        </w:rPr>
        <w:t>、编制背景、目的和意义</w:t>
      </w:r>
    </w:p>
    <w:p w:rsidR="00E4339F" w:rsidRPr="00FA761C" w:rsidRDefault="00FA761C" w:rsidP="00E4339F">
      <w:pPr>
        <w:spacing w:afterLines="50" w:after="156" w:line="360" w:lineRule="auto"/>
        <w:ind w:firstLine="584"/>
        <w:jc w:val="left"/>
        <w:rPr>
          <w:rFonts w:asciiTheme="minorEastAsia" w:eastAsiaTheme="minorEastAsia" w:hAnsiTheme="minorEastAsia"/>
          <w:bCs/>
          <w:color w:val="000000" w:themeColor="text1"/>
          <w:sz w:val="28"/>
          <w:szCs w:val="32"/>
        </w:rPr>
      </w:pPr>
      <w:r w:rsidRPr="00FA761C">
        <w:rPr>
          <w:rFonts w:asciiTheme="minorEastAsia" w:eastAsiaTheme="minorEastAsia" w:hAnsiTheme="minorEastAsia" w:hint="eastAsia"/>
          <w:bCs/>
          <w:color w:val="000000" w:themeColor="text1"/>
          <w:sz w:val="28"/>
          <w:szCs w:val="32"/>
        </w:rPr>
        <w:t>当前，国内层出不穷的食品安全问题使得“食品安全”已成为了一个社会热点词汇，是人们谈论的重点话题。俗话说“民以食为天”，学校食品安全更是重中之重，</w:t>
      </w:r>
      <w:r w:rsidR="00C06839">
        <w:rPr>
          <w:rFonts w:asciiTheme="minorEastAsia" w:eastAsiaTheme="minorEastAsia" w:hAnsiTheme="minorEastAsia" w:hint="eastAsia"/>
          <w:bCs/>
          <w:color w:val="000000" w:themeColor="text1"/>
          <w:sz w:val="28"/>
          <w:szCs w:val="32"/>
        </w:rPr>
        <w:t>它不仅直接关系到广大师生的身体健康和生命安全，而且直接关系到校园的工作、学习、生活秩序，也直接关系到学校和社会的稳定。</w:t>
      </w:r>
      <w:r w:rsidR="00C06839">
        <w:rPr>
          <w:rFonts w:asciiTheme="minorEastAsia" w:eastAsiaTheme="minorEastAsia" w:hAnsiTheme="minorEastAsia"/>
          <w:bCs/>
          <w:color w:val="000000" w:themeColor="text1"/>
          <w:sz w:val="28"/>
          <w:szCs w:val="32"/>
        </w:rPr>
        <w:t>当前</w:t>
      </w:r>
      <w:r w:rsidR="00C06839">
        <w:rPr>
          <w:rFonts w:asciiTheme="minorEastAsia" w:eastAsiaTheme="minorEastAsia" w:hAnsiTheme="minorEastAsia" w:hint="eastAsia"/>
          <w:bCs/>
          <w:color w:val="000000" w:themeColor="text1"/>
          <w:sz w:val="28"/>
          <w:szCs w:val="32"/>
        </w:rPr>
        <w:t>学校</w:t>
      </w:r>
      <w:r w:rsidR="00C06839">
        <w:rPr>
          <w:rFonts w:asciiTheme="minorEastAsia" w:eastAsiaTheme="minorEastAsia" w:hAnsiTheme="minorEastAsia"/>
          <w:bCs/>
          <w:color w:val="000000" w:themeColor="text1"/>
          <w:sz w:val="28"/>
          <w:szCs w:val="32"/>
        </w:rPr>
        <w:t>食堂食品安全还存在一些不容忽视的问题，例如</w:t>
      </w:r>
      <w:r w:rsidR="00C06839">
        <w:rPr>
          <w:rFonts w:asciiTheme="minorEastAsia" w:eastAsiaTheme="minorEastAsia" w:hAnsiTheme="minorEastAsia" w:hint="eastAsia"/>
          <w:bCs/>
          <w:color w:val="000000" w:themeColor="text1"/>
          <w:sz w:val="28"/>
          <w:szCs w:val="32"/>
        </w:rPr>
        <w:t>食堂</w:t>
      </w:r>
      <w:r w:rsidR="00C06839">
        <w:rPr>
          <w:rFonts w:asciiTheme="minorEastAsia" w:eastAsiaTheme="minorEastAsia" w:hAnsiTheme="minorEastAsia"/>
          <w:bCs/>
          <w:color w:val="000000" w:themeColor="text1"/>
          <w:sz w:val="28"/>
          <w:szCs w:val="32"/>
        </w:rPr>
        <w:t>建筑规范不合理、设施陈旧匮乏、</w:t>
      </w:r>
      <w:r w:rsidR="00C06839">
        <w:rPr>
          <w:rFonts w:asciiTheme="minorEastAsia" w:eastAsiaTheme="minorEastAsia" w:hAnsiTheme="minorEastAsia" w:hint="eastAsia"/>
          <w:bCs/>
          <w:color w:val="000000" w:themeColor="text1"/>
          <w:sz w:val="28"/>
          <w:szCs w:val="32"/>
        </w:rPr>
        <w:t>从业</w:t>
      </w:r>
      <w:r w:rsidR="00C06839">
        <w:rPr>
          <w:rFonts w:asciiTheme="minorEastAsia" w:eastAsiaTheme="minorEastAsia" w:hAnsiTheme="minorEastAsia"/>
          <w:bCs/>
          <w:color w:val="000000" w:themeColor="text1"/>
          <w:sz w:val="28"/>
          <w:szCs w:val="32"/>
        </w:rPr>
        <w:t>人员安全意识不高</w:t>
      </w:r>
      <w:r w:rsidR="00C06839">
        <w:rPr>
          <w:rFonts w:asciiTheme="minorEastAsia" w:eastAsiaTheme="minorEastAsia" w:hAnsiTheme="minorEastAsia" w:hint="eastAsia"/>
          <w:bCs/>
          <w:color w:val="000000" w:themeColor="text1"/>
          <w:sz w:val="28"/>
          <w:szCs w:val="32"/>
        </w:rPr>
        <w:t>及</w:t>
      </w:r>
      <w:r w:rsidR="00C06839">
        <w:rPr>
          <w:rFonts w:asciiTheme="minorEastAsia" w:eastAsiaTheme="minorEastAsia" w:hAnsiTheme="minorEastAsia"/>
          <w:bCs/>
          <w:color w:val="000000" w:themeColor="text1"/>
          <w:sz w:val="28"/>
          <w:szCs w:val="32"/>
        </w:rPr>
        <w:t>学校内部监督机制不健全</w:t>
      </w:r>
      <w:r w:rsidR="00C06839">
        <w:rPr>
          <w:rFonts w:asciiTheme="minorEastAsia" w:eastAsiaTheme="minorEastAsia" w:hAnsiTheme="minorEastAsia" w:hint="eastAsia"/>
          <w:bCs/>
          <w:color w:val="000000" w:themeColor="text1"/>
          <w:sz w:val="28"/>
          <w:szCs w:val="32"/>
        </w:rPr>
        <w:t>、</w:t>
      </w:r>
      <w:r w:rsidR="00C06839">
        <w:rPr>
          <w:rFonts w:asciiTheme="minorEastAsia" w:eastAsiaTheme="minorEastAsia" w:hAnsiTheme="minorEastAsia"/>
          <w:bCs/>
          <w:color w:val="000000" w:themeColor="text1"/>
          <w:sz w:val="28"/>
          <w:szCs w:val="32"/>
        </w:rPr>
        <w:t>食品安全宣传力度不够等问题。</w:t>
      </w:r>
    </w:p>
    <w:p w:rsidR="00E4339F" w:rsidRPr="00C06839" w:rsidRDefault="00E4339F" w:rsidP="00E4339F">
      <w:pPr>
        <w:pStyle w:val="a8"/>
        <w:framePr w:w="0" w:hRule="auto" w:wrap="auto" w:vAnchor="margin" w:hAnchor="text" w:xAlign="left" w:yAlign="inline"/>
        <w:ind w:firstLineChars="200" w:firstLine="560"/>
        <w:jc w:val="both"/>
        <w:rPr>
          <w:rFonts w:asciiTheme="minorEastAsia" w:eastAsiaTheme="minorEastAsia" w:hAnsiTheme="minorEastAsia"/>
          <w:bCs/>
          <w:color w:val="000000" w:themeColor="text1"/>
          <w:kern w:val="2"/>
          <w:sz w:val="28"/>
          <w:szCs w:val="32"/>
        </w:rPr>
      </w:pPr>
      <w:r w:rsidRPr="00C06839">
        <w:rPr>
          <w:rFonts w:asciiTheme="minorEastAsia" w:eastAsiaTheme="minorEastAsia" w:hAnsiTheme="minorEastAsia" w:hint="eastAsia"/>
          <w:bCs/>
          <w:color w:val="000000" w:themeColor="text1"/>
          <w:kern w:val="2"/>
          <w:sz w:val="28"/>
          <w:szCs w:val="32"/>
        </w:rPr>
        <w:t>因此，研制团体标准《中小学校、幼儿园食堂食品安全评价规范》使</w:t>
      </w:r>
      <w:r w:rsidR="00C06839" w:rsidRPr="00C06839">
        <w:rPr>
          <w:rFonts w:asciiTheme="minorEastAsia" w:eastAsiaTheme="minorEastAsia" w:hAnsiTheme="minorEastAsia" w:hint="eastAsia"/>
          <w:bCs/>
          <w:color w:val="000000" w:themeColor="text1"/>
          <w:kern w:val="2"/>
          <w:sz w:val="28"/>
          <w:szCs w:val="32"/>
        </w:rPr>
        <w:t>校园食品</w:t>
      </w:r>
      <w:r w:rsidR="00C06839" w:rsidRPr="00C06839">
        <w:rPr>
          <w:rFonts w:asciiTheme="minorEastAsia" w:eastAsiaTheme="minorEastAsia" w:hAnsiTheme="minorEastAsia"/>
          <w:bCs/>
          <w:color w:val="000000" w:themeColor="text1"/>
          <w:kern w:val="2"/>
          <w:sz w:val="28"/>
          <w:szCs w:val="32"/>
        </w:rPr>
        <w:t>安全评价工作</w:t>
      </w:r>
      <w:r w:rsidRPr="00C06839">
        <w:rPr>
          <w:rFonts w:asciiTheme="minorEastAsia" w:eastAsiaTheme="minorEastAsia" w:hAnsiTheme="minorEastAsia" w:hint="eastAsia"/>
          <w:bCs/>
          <w:color w:val="000000" w:themeColor="text1"/>
          <w:kern w:val="2"/>
          <w:sz w:val="28"/>
          <w:szCs w:val="32"/>
        </w:rPr>
        <w:t>有据可依，</w:t>
      </w:r>
      <w:r w:rsidR="00C06839" w:rsidRPr="00C06839">
        <w:rPr>
          <w:rFonts w:asciiTheme="minorEastAsia" w:eastAsiaTheme="minorEastAsia" w:hAnsiTheme="minorEastAsia" w:hint="eastAsia"/>
          <w:bCs/>
          <w:color w:val="000000" w:themeColor="text1"/>
          <w:kern w:val="2"/>
          <w:sz w:val="28"/>
          <w:szCs w:val="32"/>
        </w:rPr>
        <w:t>并</w:t>
      </w:r>
      <w:r w:rsidRPr="00C06839">
        <w:rPr>
          <w:rFonts w:asciiTheme="minorEastAsia" w:eastAsiaTheme="minorEastAsia" w:hAnsiTheme="minorEastAsia" w:hint="eastAsia"/>
          <w:bCs/>
          <w:color w:val="000000" w:themeColor="text1"/>
          <w:kern w:val="2"/>
          <w:sz w:val="28"/>
          <w:szCs w:val="32"/>
        </w:rPr>
        <w:t>形成一套标准模式，提高</w:t>
      </w:r>
      <w:r w:rsidR="00C06839" w:rsidRPr="00C06839">
        <w:rPr>
          <w:rFonts w:asciiTheme="minorEastAsia" w:eastAsiaTheme="minorEastAsia" w:hAnsiTheme="minorEastAsia" w:hint="eastAsia"/>
          <w:bCs/>
          <w:color w:val="000000" w:themeColor="text1"/>
          <w:kern w:val="2"/>
          <w:sz w:val="28"/>
          <w:szCs w:val="32"/>
        </w:rPr>
        <w:t>校园</w:t>
      </w:r>
      <w:r w:rsidR="00C06839" w:rsidRPr="00C06839">
        <w:rPr>
          <w:rFonts w:asciiTheme="minorEastAsia" w:eastAsiaTheme="minorEastAsia" w:hAnsiTheme="minorEastAsia"/>
          <w:bCs/>
          <w:color w:val="000000" w:themeColor="text1"/>
          <w:kern w:val="2"/>
          <w:sz w:val="28"/>
          <w:szCs w:val="32"/>
        </w:rPr>
        <w:t>食堂食品安全评价水</w:t>
      </w:r>
      <w:r w:rsidR="00C06839" w:rsidRPr="00C06839">
        <w:rPr>
          <w:rFonts w:asciiTheme="minorEastAsia" w:eastAsiaTheme="minorEastAsia" w:hAnsiTheme="minorEastAsia"/>
          <w:bCs/>
          <w:color w:val="000000" w:themeColor="text1"/>
          <w:kern w:val="2"/>
          <w:sz w:val="28"/>
          <w:szCs w:val="32"/>
        </w:rPr>
        <w:lastRenderedPageBreak/>
        <w:t>平，促进食品安全工作规范开展</w:t>
      </w:r>
      <w:r w:rsidRPr="00C06839">
        <w:rPr>
          <w:rFonts w:asciiTheme="minorEastAsia" w:eastAsiaTheme="minorEastAsia" w:hAnsiTheme="minorEastAsia" w:hint="eastAsia"/>
          <w:bCs/>
          <w:color w:val="000000" w:themeColor="text1"/>
          <w:kern w:val="2"/>
          <w:sz w:val="28"/>
          <w:szCs w:val="32"/>
        </w:rPr>
        <w:t>。</w:t>
      </w:r>
    </w:p>
    <w:p w:rsidR="00E4339F" w:rsidRPr="00B44C97" w:rsidRDefault="00E4339F" w:rsidP="00E4339F">
      <w:pPr>
        <w:snapToGrid w:val="0"/>
        <w:spacing w:line="360" w:lineRule="auto"/>
        <w:rPr>
          <w:rFonts w:ascii="黑体" w:eastAsia="黑体"/>
          <w:bCs/>
          <w:color w:val="000000"/>
          <w:sz w:val="30"/>
          <w:szCs w:val="30"/>
        </w:rPr>
      </w:pPr>
      <w:r w:rsidRPr="00B44C97">
        <w:rPr>
          <w:rFonts w:ascii="黑体" w:eastAsia="黑体"/>
          <w:bCs/>
          <w:color w:val="000000"/>
          <w:sz w:val="30"/>
          <w:szCs w:val="30"/>
        </w:rPr>
        <w:t>三、编制思路和原则</w:t>
      </w:r>
    </w:p>
    <w:p w:rsidR="00E4339F" w:rsidRPr="00B44C97" w:rsidRDefault="00E4339F" w:rsidP="00E4339F">
      <w:pPr>
        <w:snapToGrid w:val="0"/>
        <w:spacing w:line="360" w:lineRule="auto"/>
        <w:ind w:firstLineChars="200" w:firstLine="600"/>
        <w:rPr>
          <w:rFonts w:ascii="黑体" w:eastAsia="黑体"/>
          <w:bCs/>
          <w:color w:val="000000"/>
          <w:sz w:val="30"/>
          <w:szCs w:val="30"/>
        </w:rPr>
      </w:pPr>
      <w:r w:rsidRPr="00B44C97">
        <w:rPr>
          <w:rFonts w:ascii="黑体" w:eastAsia="黑体"/>
          <w:bCs/>
          <w:color w:val="000000"/>
          <w:sz w:val="30"/>
          <w:szCs w:val="30"/>
        </w:rPr>
        <w:t>（一）、编制思路</w:t>
      </w:r>
    </w:p>
    <w:p w:rsidR="00E4339F" w:rsidRDefault="00E4339F" w:rsidP="00E4339F">
      <w:pPr>
        <w:pStyle w:val="a7"/>
        <w:snapToGrid w:val="0"/>
        <w:ind w:firstLineChars="200" w:firstLine="560"/>
        <w:jc w:val="both"/>
        <w:rPr>
          <w:rFonts w:asciiTheme="minorEastAsia" w:eastAsiaTheme="minorEastAsia" w:hAnsiTheme="minorEastAsia" w:hint="default"/>
          <w:b w:val="0"/>
          <w:color w:val="000000"/>
          <w:sz w:val="28"/>
          <w:szCs w:val="32"/>
        </w:rPr>
      </w:pPr>
      <w:r w:rsidRPr="00191E25">
        <w:rPr>
          <w:rFonts w:asciiTheme="minorEastAsia" w:eastAsiaTheme="minorEastAsia" w:hAnsiTheme="minorEastAsia"/>
          <w:b w:val="0"/>
          <w:color w:val="000000"/>
          <w:sz w:val="28"/>
          <w:szCs w:val="32"/>
        </w:rPr>
        <w:t>本</w:t>
      </w:r>
      <w:r w:rsidRPr="00191E25">
        <w:rPr>
          <w:rFonts w:asciiTheme="minorEastAsia" w:eastAsiaTheme="minorEastAsia" w:hAnsiTheme="minorEastAsia" w:hint="default"/>
          <w:b w:val="0"/>
          <w:color w:val="000000"/>
          <w:sz w:val="28"/>
          <w:szCs w:val="32"/>
        </w:rPr>
        <w:t>标准是根据</w:t>
      </w:r>
      <w:r w:rsidR="00B54CEB">
        <w:rPr>
          <w:rFonts w:asciiTheme="minorEastAsia" w:eastAsiaTheme="minorEastAsia" w:hAnsiTheme="minorEastAsia"/>
          <w:b w:val="0"/>
          <w:color w:val="000000"/>
          <w:sz w:val="28"/>
          <w:szCs w:val="32"/>
        </w:rPr>
        <w:t>中小学校、</w:t>
      </w:r>
      <w:r w:rsidR="00B54CEB">
        <w:rPr>
          <w:rFonts w:asciiTheme="minorEastAsia" w:eastAsiaTheme="minorEastAsia" w:hAnsiTheme="minorEastAsia" w:hint="default"/>
          <w:b w:val="0"/>
          <w:color w:val="000000"/>
          <w:sz w:val="28"/>
          <w:szCs w:val="32"/>
        </w:rPr>
        <w:t>幼儿园食堂食品安全</w:t>
      </w:r>
      <w:r w:rsidR="00B54CEB">
        <w:rPr>
          <w:rFonts w:asciiTheme="minorEastAsia" w:eastAsiaTheme="minorEastAsia" w:hAnsiTheme="minorEastAsia"/>
          <w:b w:val="0"/>
          <w:color w:val="000000"/>
          <w:sz w:val="28"/>
          <w:szCs w:val="32"/>
        </w:rPr>
        <w:t>评价</w:t>
      </w:r>
      <w:r>
        <w:rPr>
          <w:rFonts w:asciiTheme="minorEastAsia" w:eastAsiaTheme="minorEastAsia" w:hAnsiTheme="minorEastAsia" w:hint="default"/>
          <w:b w:val="0"/>
          <w:color w:val="000000"/>
          <w:sz w:val="28"/>
          <w:szCs w:val="32"/>
        </w:rPr>
        <w:t>的特点，</w:t>
      </w:r>
      <w:r>
        <w:rPr>
          <w:rFonts w:asciiTheme="minorEastAsia" w:eastAsiaTheme="minorEastAsia" w:hAnsiTheme="minorEastAsia"/>
          <w:b w:val="0"/>
          <w:color w:val="000000"/>
          <w:sz w:val="28"/>
          <w:szCs w:val="32"/>
        </w:rPr>
        <w:t>以</w:t>
      </w:r>
      <w:r w:rsidR="00B54CEB">
        <w:rPr>
          <w:rFonts w:asciiTheme="minorEastAsia" w:eastAsiaTheme="minorEastAsia" w:hAnsiTheme="minorEastAsia"/>
          <w:b w:val="0"/>
          <w:color w:val="000000"/>
          <w:sz w:val="28"/>
          <w:szCs w:val="32"/>
        </w:rPr>
        <w:t>食品安全</w:t>
      </w:r>
      <w:r w:rsidR="00B54CEB" w:rsidRPr="00B54CEB">
        <w:rPr>
          <w:rFonts w:asciiTheme="minorEastAsia" w:eastAsiaTheme="minorEastAsia" w:hAnsiTheme="minorEastAsia"/>
          <w:b w:val="0"/>
          <w:color w:val="000000"/>
          <w:sz w:val="28"/>
          <w:szCs w:val="32"/>
        </w:rPr>
        <w:t>评价原则、资格条件、评价程序、评价指标体系、评价结论和动态管理</w:t>
      </w:r>
      <w:r w:rsidR="00B54CEB">
        <w:rPr>
          <w:rFonts w:asciiTheme="minorEastAsia" w:eastAsiaTheme="minorEastAsia" w:hAnsiTheme="minorEastAsia"/>
          <w:b w:val="0"/>
          <w:color w:val="000000"/>
          <w:sz w:val="28"/>
          <w:szCs w:val="32"/>
        </w:rPr>
        <w:t>等领域</w:t>
      </w:r>
      <w:r>
        <w:rPr>
          <w:rFonts w:asciiTheme="minorEastAsia" w:eastAsiaTheme="minorEastAsia" w:hAnsiTheme="minorEastAsia"/>
          <w:b w:val="0"/>
          <w:color w:val="000000"/>
          <w:sz w:val="28"/>
          <w:szCs w:val="32"/>
        </w:rPr>
        <w:t>为主要内容，结合</w:t>
      </w:r>
      <w:r>
        <w:rPr>
          <w:rFonts w:asciiTheme="minorEastAsia" w:eastAsiaTheme="minorEastAsia" w:hAnsiTheme="minorEastAsia" w:hint="default"/>
          <w:b w:val="0"/>
          <w:color w:val="000000"/>
          <w:sz w:val="28"/>
          <w:szCs w:val="32"/>
        </w:rPr>
        <w:t>我</w:t>
      </w:r>
      <w:r>
        <w:rPr>
          <w:rFonts w:asciiTheme="minorEastAsia" w:eastAsiaTheme="minorEastAsia" w:hAnsiTheme="minorEastAsia"/>
          <w:b w:val="0"/>
          <w:color w:val="000000"/>
          <w:sz w:val="28"/>
          <w:szCs w:val="32"/>
        </w:rPr>
        <w:t>市</w:t>
      </w:r>
      <w:r w:rsidR="00B54CEB">
        <w:rPr>
          <w:rFonts w:asciiTheme="minorEastAsia" w:eastAsiaTheme="minorEastAsia" w:hAnsiTheme="minorEastAsia"/>
          <w:b w:val="0"/>
          <w:color w:val="000000"/>
          <w:sz w:val="28"/>
          <w:szCs w:val="32"/>
        </w:rPr>
        <w:t>中小学校、</w:t>
      </w:r>
      <w:r w:rsidR="00B54CEB">
        <w:rPr>
          <w:rFonts w:asciiTheme="minorEastAsia" w:eastAsiaTheme="minorEastAsia" w:hAnsiTheme="minorEastAsia" w:hint="default"/>
          <w:b w:val="0"/>
          <w:color w:val="000000"/>
          <w:sz w:val="28"/>
          <w:szCs w:val="32"/>
        </w:rPr>
        <w:t>幼儿园食堂食品安全</w:t>
      </w:r>
      <w:r>
        <w:rPr>
          <w:rFonts w:asciiTheme="minorEastAsia" w:eastAsiaTheme="minorEastAsia" w:hAnsiTheme="minorEastAsia" w:hint="default"/>
          <w:b w:val="0"/>
          <w:color w:val="000000"/>
          <w:sz w:val="28"/>
          <w:szCs w:val="32"/>
        </w:rPr>
        <w:t>管理现状</w:t>
      </w:r>
      <w:r>
        <w:rPr>
          <w:rFonts w:asciiTheme="minorEastAsia" w:eastAsiaTheme="minorEastAsia" w:hAnsiTheme="minorEastAsia"/>
          <w:b w:val="0"/>
          <w:color w:val="000000"/>
          <w:sz w:val="28"/>
          <w:szCs w:val="32"/>
        </w:rPr>
        <w:t>进行</w:t>
      </w:r>
      <w:r>
        <w:rPr>
          <w:rFonts w:asciiTheme="minorEastAsia" w:eastAsiaTheme="minorEastAsia" w:hAnsiTheme="minorEastAsia" w:hint="default"/>
          <w:b w:val="0"/>
          <w:color w:val="000000"/>
          <w:sz w:val="28"/>
          <w:szCs w:val="32"/>
        </w:rPr>
        <w:t>编制，主要参考以下文件。</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GB 5749  </w:t>
      </w:r>
      <w:r w:rsidRPr="00D7490E">
        <w:rPr>
          <w:rFonts w:hint="eastAsia"/>
          <w:sz w:val="28"/>
        </w:rPr>
        <w:t>生活饮用水卫生标准</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GB 14930.1  </w:t>
      </w:r>
      <w:r w:rsidRPr="00D7490E">
        <w:rPr>
          <w:rFonts w:hint="eastAsia"/>
          <w:sz w:val="28"/>
        </w:rPr>
        <w:t>食品安全国家标准</w:t>
      </w:r>
      <w:r w:rsidRPr="00D7490E">
        <w:rPr>
          <w:rFonts w:hint="eastAsia"/>
          <w:sz w:val="28"/>
        </w:rPr>
        <w:t xml:space="preserve"> </w:t>
      </w:r>
      <w:r w:rsidRPr="00D7490E">
        <w:rPr>
          <w:rFonts w:hint="eastAsia"/>
          <w:sz w:val="28"/>
        </w:rPr>
        <w:t>洗涤剂</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GB 14930.2  </w:t>
      </w:r>
      <w:r w:rsidRPr="00D7490E">
        <w:rPr>
          <w:rFonts w:hint="eastAsia"/>
          <w:sz w:val="28"/>
        </w:rPr>
        <w:t>食品安全国家标准</w:t>
      </w:r>
      <w:r w:rsidRPr="00D7490E">
        <w:rPr>
          <w:rFonts w:hint="eastAsia"/>
          <w:sz w:val="28"/>
        </w:rPr>
        <w:t xml:space="preserve"> </w:t>
      </w:r>
      <w:r w:rsidRPr="00D7490E">
        <w:rPr>
          <w:rFonts w:hint="eastAsia"/>
          <w:sz w:val="28"/>
        </w:rPr>
        <w:t>消毒剂</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GB 14934  </w:t>
      </w:r>
      <w:r w:rsidRPr="00D7490E">
        <w:rPr>
          <w:rFonts w:hint="eastAsia"/>
          <w:sz w:val="28"/>
        </w:rPr>
        <w:t>消毒餐（饮）具</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GB 19298  </w:t>
      </w:r>
      <w:r w:rsidRPr="00D7490E">
        <w:rPr>
          <w:rFonts w:hint="eastAsia"/>
          <w:sz w:val="28"/>
        </w:rPr>
        <w:t>瓶（桶）装饮用水卫生标准</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CJ 94  </w:t>
      </w:r>
      <w:r w:rsidRPr="00D7490E">
        <w:rPr>
          <w:rFonts w:hint="eastAsia"/>
          <w:sz w:val="28"/>
        </w:rPr>
        <w:t>饮用净水水质标准</w:t>
      </w:r>
    </w:p>
    <w:p w:rsidR="00D7490E" w:rsidRPr="00D7490E" w:rsidRDefault="00D7490E" w:rsidP="00D7490E">
      <w:pPr>
        <w:snapToGrid w:val="0"/>
        <w:spacing w:line="360" w:lineRule="auto"/>
        <w:ind w:firstLineChars="200" w:firstLine="560"/>
        <w:rPr>
          <w:rFonts w:hint="eastAsia"/>
          <w:sz w:val="28"/>
        </w:rPr>
      </w:pPr>
      <w:r w:rsidRPr="00D7490E">
        <w:rPr>
          <w:rFonts w:hint="eastAsia"/>
          <w:sz w:val="28"/>
        </w:rPr>
        <w:t xml:space="preserve">HJ 554 </w:t>
      </w:r>
      <w:r w:rsidRPr="00D7490E">
        <w:rPr>
          <w:rFonts w:hint="eastAsia"/>
          <w:sz w:val="28"/>
        </w:rPr>
        <w:t>饮食业环境保护技术规范</w:t>
      </w:r>
    </w:p>
    <w:p w:rsidR="00D7490E" w:rsidRDefault="00D7490E" w:rsidP="00D7490E">
      <w:pPr>
        <w:snapToGrid w:val="0"/>
        <w:spacing w:line="360" w:lineRule="auto"/>
        <w:ind w:firstLineChars="200" w:firstLine="560"/>
        <w:rPr>
          <w:sz w:val="28"/>
        </w:rPr>
      </w:pPr>
      <w:r w:rsidRPr="00D7490E">
        <w:rPr>
          <w:rFonts w:hint="eastAsia"/>
          <w:sz w:val="28"/>
        </w:rPr>
        <w:t>国食药监食</w:t>
      </w:r>
      <w:r w:rsidRPr="00D7490E">
        <w:rPr>
          <w:rFonts w:hint="eastAsia"/>
          <w:sz w:val="28"/>
        </w:rPr>
        <w:t>[2011]395</w:t>
      </w:r>
      <w:r w:rsidRPr="00D7490E">
        <w:rPr>
          <w:rFonts w:hint="eastAsia"/>
          <w:sz w:val="28"/>
        </w:rPr>
        <w:t>号《餐饮服务食品安全操作规范》</w:t>
      </w:r>
    </w:p>
    <w:p w:rsidR="00E4339F" w:rsidRPr="00B44C97" w:rsidRDefault="00E4339F" w:rsidP="00D7490E">
      <w:pPr>
        <w:snapToGrid w:val="0"/>
        <w:spacing w:line="360" w:lineRule="auto"/>
        <w:ind w:firstLineChars="200" w:firstLine="600"/>
        <w:rPr>
          <w:rFonts w:ascii="黑体" w:eastAsia="黑体"/>
          <w:bCs/>
          <w:color w:val="000000"/>
          <w:sz w:val="30"/>
          <w:szCs w:val="30"/>
        </w:rPr>
      </w:pPr>
      <w:r w:rsidRPr="00B44C97">
        <w:rPr>
          <w:rFonts w:ascii="黑体" w:eastAsia="黑体" w:hint="eastAsia"/>
          <w:bCs/>
          <w:color w:val="000000"/>
          <w:sz w:val="30"/>
          <w:szCs w:val="30"/>
        </w:rPr>
        <w:t>（二）、编制原则</w:t>
      </w:r>
    </w:p>
    <w:p w:rsidR="00E4339F" w:rsidRPr="00B44C97" w:rsidRDefault="00E4339F" w:rsidP="00E4339F">
      <w:pPr>
        <w:snapToGrid w:val="0"/>
        <w:spacing w:line="360" w:lineRule="auto"/>
        <w:ind w:firstLineChars="200" w:firstLine="560"/>
        <w:rPr>
          <w:rFonts w:asciiTheme="minorEastAsia" w:eastAsiaTheme="minorEastAsia" w:hAnsiTheme="minorEastAsia"/>
          <w:bCs/>
          <w:color w:val="000000"/>
          <w:sz w:val="28"/>
          <w:szCs w:val="32"/>
        </w:rPr>
      </w:pPr>
      <w:r w:rsidRPr="00B44C97">
        <w:rPr>
          <w:rFonts w:asciiTheme="minorEastAsia" w:eastAsiaTheme="minorEastAsia" w:hAnsiTheme="minorEastAsia" w:hint="eastAsia"/>
          <w:bCs/>
          <w:color w:val="000000"/>
          <w:sz w:val="28"/>
          <w:szCs w:val="32"/>
        </w:rPr>
        <w:t>本标准制定遵循以下原则：</w:t>
      </w:r>
    </w:p>
    <w:p w:rsidR="00E4339F" w:rsidRPr="00B44C97" w:rsidRDefault="00E4339F" w:rsidP="00E4339F">
      <w:pPr>
        <w:spacing w:line="360" w:lineRule="auto"/>
        <w:ind w:firstLineChars="200" w:firstLine="560"/>
        <w:rPr>
          <w:sz w:val="28"/>
        </w:rPr>
      </w:pPr>
      <w:r w:rsidRPr="00B44C97">
        <w:rPr>
          <w:rFonts w:hint="eastAsia"/>
          <w:sz w:val="28"/>
        </w:rPr>
        <w:t>1</w:t>
      </w:r>
      <w:r w:rsidRPr="00B44C97">
        <w:rPr>
          <w:rFonts w:hint="eastAsia"/>
          <w:sz w:val="28"/>
        </w:rPr>
        <w:t>、</w:t>
      </w:r>
      <w:r w:rsidRPr="00B44C97">
        <w:rPr>
          <w:sz w:val="28"/>
        </w:rPr>
        <w:t>先进性原则</w:t>
      </w:r>
    </w:p>
    <w:p w:rsidR="00E4339F" w:rsidRPr="00B44C97" w:rsidRDefault="00E4339F" w:rsidP="00E4339F">
      <w:pPr>
        <w:spacing w:line="360" w:lineRule="auto"/>
        <w:ind w:firstLineChars="200" w:firstLine="560"/>
        <w:rPr>
          <w:sz w:val="28"/>
        </w:rPr>
      </w:pPr>
      <w:r w:rsidRPr="00B44C97">
        <w:rPr>
          <w:rFonts w:hint="eastAsia"/>
          <w:sz w:val="28"/>
        </w:rPr>
        <w:t>本</w:t>
      </w:r>
      <w:r w:rsidRPr="00B44C97">
        <w:rPr>
          <w:sz w:val="28"/>
        </w:rPr>
        <w:t>标准结合</w:t>
      </w:r>
      <w:r w:rsidRPr="002E209A">
        <w:rPr>
          <w:sz w:val="28"/>
        </w:rPr>
        <w:t>我</w:t>
      </w:r>
      <w:r w:rsidRPr="002E209A">
        <w:rPr>
          <w:rFonts w:hint="eastAsia"/>
          <w:sz w:val="28"/>
        </w:rPr>
        <w:t>市</w:t>
      </w:r>
      <w:r w:rsidR="00B54CEB" w:rsidRPr="00B54CEB">
        <w:rPr>
          <w:rFonts w:hint="eastAsia"/>
          <w:sz w:val="28"/>
        </w:rPr>
        <w:t>中小学校、幼儿园食堂食品安全评价</w:t>
      </w:r>
      <w:r w:rsidRPr="002E209A">
        <w:rPr>
          <w:sz w:val="28"/>
        </w:rPr>
        <w:t>现状</w:t>
      </w:r>
      <w:r w:rsidRPr="00B44C97">
        <w:rPr>
          <w:rFonts w:hint="eastAsia"/>
          <w:sz w:val="28"/>
        </w:rPr>
        <w:t>，</w:t>
      </w:r>
      <w:r w:rsidRPr="00B44C97">
        <w:rPr>
          <w:sz w:val="28"/>
        </w:rPr>
        <w:t>严格按照国家</w:t>
      </w:r>
      <w:r w:rsidRPr="00B44C97">
        <w:rPr>
          <w:rFonts w:hint="eastAsia"/>
          <w:sz w:val="28"/>
        </w:rPr>
        <w:t>有关</w:t>
      </w:r>
      <w:r>
        <w:rPr>
          <w:sz w:val="28"/>
        </w:rPr>
        <w:t>标准规定</w:t>
      </w:r>
      <w:r w:rsidRPr="00B44C97">
        <w:rPr>
          <w:rFonts w:hint="eastAsia"/>
          <w:sz w:val="28"/>
        </w:rPr>
        <w:t>以及</w:t>
      </w:r>
      <w:r w:rsidRPr="00B44C97">
        <w:rPr>
          <w:sz w:val="28"/>
        </w:rPr>
        <w:t>对</w:t>
      </w:r>
      <w:r w:rsidR="00B54CEB">
        <w:rPr>
          <w:rFonts w:hint="eastAsia"/>
          <w:sz w:val="28"/>
        </w:rPr>
        <w:t>食品安全</w:t>
      </w:r>
      <w:r w:rsidR="00B54CEB">
        <w:rPr>
          <w:sz w:val="28"/>
        </w:rPr>
        <w:t>管理评价</w:t>
      </w:r>
      <w:r w:rsidRPr="00B44C97">
        <w:rPr>
          <w:rFonts w:hint="eastAsia"/>
          <w:sz w:val="28"/>
        </w:rPr>
        <w:t>的</w:t>
      </w:r>
      <w:r w:rsidRPr="00B44C97">
        <w:rPr>
          <w:sz w:val="28"/>
        </w:rPr>
        <w:t>相关要求</w:t>
      </w:r>
      <w:r w:rsidRPr="00B44C97">
        <w:rPr>
          <w:rFonts w:hint="eastAsia"/>
          <w:sz w:val="28"/>
        </w:rPr>
        <w:t>，</w:t>
      </w:r>
      <w:r w:rsidRPr="00B44C97">
        <w:rPr>
          <w:sz w:val="28"/>
        </w:rPr>
        <w:t>对</w:t>
      </w:r>
      <w:r w:rsidR="00B54CEB">
        <w:rPr>
          <w:rFonts w:hint="eastAsia"/>
          <w:sz w:val="28"/>
        </w:rPr>
        <w:t>校园食堂</w:t>
      </w:r>
      <w:r>
        <w:rPr>
          <w:rFonts w:hint="eastAsia"/>
          <w:sz w:val="28"/>
        </w:rPr>
        <w:t>管理</w:t>
      </w:r>
      <w:r w:rsidR="00B54CEB">
        <w:rPr>
          <w:rFonts w:hint="eastAsia"/>
          <w:sz w:val="28"/>
        </w:rPr>
        <w:t>评价</w:t>
      </w:r>
      <w:r w:rsidRPr="00B44C97">
        <w:rPr>
          <w:rFonts w:hint="eastAsia"/>
          <w:sz w:val="28"/>
        </w:rPr>
        <w:t>的</w:t>
      </w:r>
      <w:r w:rsidRPr="00B44C97">
        <w:rPr>
          <w:sz w:val="28"/>
        </w:rPr>
        <w:t>相关工作</w:t>
      </w:r>
      <w:r w:rsidRPr="00B44C97">
        <w:rPr>
          <w:rFonts w:hint="eastAsia"/>
          <w:sz w:val="28"/>
        </w:rPr>
        <w:t>规范给出</w:t>
      </w:r>
      <w:r w:rsidRPr="00B44C97">
        <w:rPr>
          <w:sz w:val="28"/>
        </w:rPr>
        <w:t>了明确要求。</w:t>
      </w:r>
    </w:p>
    <w:p w:rsidR="00E4339F" w:rsidRPr="00B44C97" w:rsidRDefault="00E4339F" w:rsidP="00E4339F">
      <w:pPr>
        <w:snapToGrid w:val="0"/>
        <w:spacing w:line="360" w:lineRule="auto"/>
        <w:ind w:firstLineChars="200" w:firstLine="560"/>
        <w:rPr>
          <w:rFonts w:asciiTheme="minorEastAsia" w:eastAsiaTheme="minorEastAsia" w:hAnsiTheme="minorEastAsia"/>
          <w:bCs/>
          <w:color w:val="000000"/>
          <w:sz w:val="28"/>
          <w:szCs w:val="32"/>
        </w:rPr>
      </w:pPr>
      <w:r w:rsidRPr="00B44C97">
        <w:rPr>
          <w:rFonts w:asciiTheme="minorEastAsia" w:eastAsiaTheme="minorEastAsia" w:hAnsiTheme="minorEastAsia"/>
          <w:bCs/>
          <w:color w:val="000000"/>
          <w:sz w:val="28"/>
          <w:szCs w:val="32"/>
        </w:rPr>
        <w:t>2、协调性原则</w:t>
      </w:r>
    </w:p>
    <w:p w:rsidR="00E4339F" w:rsidRPr="00B44C97" w:rsidRDefault="00E4339F" w:rsidP="00E4339F">
      <w:pPr>
        <w:snapToGrid w:val="0"/>
        <w:spacing w:line="360" w:lineRule="auto"/>
        <w:ind w:firstLineChars="200" w:firstLine="560"/>
        <w:rPr>
          <w:rFonts w:asciiTheme="minorEastAsia" w:eastAsiaTheme="minorEastAsia" w:hAnsiTheme="minorEastAsia"/>
          <w:bCs/>
          <w:color w:val="000000"/>
          <w:sz w:val="28"/>
          <w:szCs w:val="32"/>
        </w:rPr>
      </w:pPr>
      <w:r w:rsidRPr="00B44C97">
        <w:rPr>
          <w:rFonts w:asciiTheme="minorEastAsia" w:eastAsiaTheme="minorEastAsia" w:hAnsiTheme="minorEastAsia" w:hint="eastAsia"/>
          <w:bCs/>
          <w:color w:val="000000"/>
          <w:sz w:val="28"/>
          <w:szCs w:val="32"/>
        </w:rPr>
        <w:t>本标准符合国家</w:t>
      </w:r>
      <w:r w:rsidR="00B54CEB">
        <w:rPr>
          <w:rFonts w:asciiTheme="minorEastAsia" w:eastAsiaTheme="minorEastAsia" w:hAnsiTheme="minorEastAsia" w:hint="eastAsia"/>
          <w:bCs/>
          <w:color w:val="000000"/>
          <w:sz w:val="28"/>
          <w:szCs w:val="32"/>
        </w:rPr>
        <w:t>食品安全</w:t>
      </w:r>
      <w:r w:rsidRPr="00B44C97">
        <w:rPr>
          <w:rFonts w:asciiTheme="minorEastAsia" w:eastAsiaTheme="minorEastAsia" w:hAnsiTheme="minorEastAsia" w:hint="eastAsia"/>
          <w:bCs/>
          <w:color w:val="000000"/>
          <w:sz w:val="28"/>
          <w:szCs w:val="32"/>
        </w:rPr>
        <w:t>的有关政策，贯彻国家的相关法律法规，与</w:t>
      </w:r>
      <w:r w:rsidR="00B54CEB">
        <w:rPr>
          <w:rFonts w:asciiTheme="minorEastAsia" w:eastAsiaTheme="minorEastAsia" w:hAnsiTheme="minorEastAsia" w:hint="eastAsia"/>
          <w:bCs/>
          <w:color w:val="000000"/>
          <w:sz w:val="28"/>
          <w:szCs w:val="32"/>
        </w:rPr>
        <w:t>学校</w:t>
      </w:r>
      <w:r w:rsidR="00B54CEB">
        <w:rPr>
          <w:rFonts w:asciiTheme="minorEastAsia" w:eastAsiaTheme="minorEastAsia" w:hAnsiTheme="minorEastAsia"/>
          <w:bCs/>
          <w:color w:val="000000"/>
          <w:sz w:val="28"/>
          <w:szCs w:val="32"/>
        </w:rPr>
        <w:t>食堂安全</w:t>
      </w:r>
      <w:r w:rsidRPr="00B44C97">
        <w:rPr>
          <w:rFonts w:asciiTheme="minorEastAsia" w:eastAsiaTheme="minorEastAsia" w:hAnsiTheme="minorEastAsia" w:hint="eastAsia"/>
          <w:bCs/>
          <w:color w:val="000000"/>
          <w:sz w:val="28"/>
          <w:szCs w:val="32"/>
        </w:rPr>
        <w:t>相关标准协调一致、衔接配套，符合我国</w:t>
      </w:r>
      <w:r w:rsidR="00B54CEB">
        <w:rPr>
          <w:rFonts w:asciiTheme="minorEastAsia" w:eastAsiaTheme="minorEastAsia" w:hAnsiTheme="minorEastAsia" w:hint="eastAsia"/>
          <w:bCs/>
          <w:color w:val="000000"/>
          <w:sz w:val="28"/>
          <w:szCs w:val="32"/>
        </w:rPr>
        <w:t>食品</w:t>
      </w:r>
      <w:r w:rsidR="00B54CEB">
        <w:rPr>
          <w:rFonts w:asciiTheme="minorEastAsia" w:eastAsiaTheme="minorEastAsia" w:hAnsiTheme="minorEastAsia"/>
          <w:bCs/>
          <w:color w:val="000000"/>
          <w:sz w:val="28"/>
          <w:szCs w:val="32"/>
        </w:rPr>
        <w:t>安全</w:t>
      </w:r>
      <w:r>
        <w:rPr>
          <w:rFonts w:asciiTheme="minorEastAsia" w:eastAsiaTheme="minorEastAsia" w:hAnsiTheme="minorEastAsia" w:hint="eastAsia"/>
          <w:bCs/>
          <w:color w:val="000000"/>
          <w:sz w:val="28"/>
          <w:szCs w:val="32"/>
        </w:rPr>
        <w:t>行业</w:t>
      </w:r>
      <w:r>
        <w:rPr>
          <w:rFonts w:asciiTheme="minorEastAsia" w:eastAsiaTheme="minorEastAsia" w:hAnsiTheme="minorEastAsia"/>
          <w:bCs/>
          <w:color w:val="000000"/>
          <w:sz w:val="28"/>
          <w:szCs w:val="32"/>
        </w:rPr>
        <w:t>标准体系</w:t>
      </w:r>
      <w:r w:rsidRPr="00B44C97">
        <w:rPr>
          <w:rFonts w:asciiTheme="minorEastAsia" w:eastAsiaTheme="minorEastAsia" w:hAnsiTheme="minorEastAsia" w:hint="eastAsia"/>
          <w:bCs/>
          <w:color w:val="000000"/>
          <w:sz w:val="28"/>
          <w:szCs w:val="32"/>
        </w:rPr>
        <w:t>建设的需</w:t>
      </w:r>
      <w:r w:rsidRPr="00B44C97">
        <w:rPr>
          <w:rFonts w:asciiTheme="minorEastAsia" w:eastAsiaTheme="minorEastAsia" w:hAnsiTheme="minorEastAsia" w:hint="eastAsia"/>
          <w:bCs/>
          <w:color w:val="000000"/>
          <w:sz w:val="28"/>
          <w:szCs w:val="32"/>
        </w:rPr>
        <w:lastRenderedPageBreak/>
        <w:t>要。</w:t>
      </w:r>
    </w:p>
    <w:p w:rsidR="00E4339F" w:rsidRPr="00B44C97" w:rsidRDefault="00E4339F" w:rsidP="00E4339F">
      <w:pPr>
        <w:spacing w:line="360" w:lineRule="auto"/>
        <w:ind w:firstLine="570"/>
        <w:rPr>
          <w:sz w:val="28"/>
        </w:rPr>
      </w:pPr>
      <w:r w:rsidRPr="00B44C97">
        <w:rPr>
          <w:sz w:val="28"/>
        </w:rPr>
        <w:t>3</w:t>
      </w:r>
      <w:r w:rsidRPr="00B44C97">
        <w:rPr>
          <w:rFonts w:hint="eastAsia"/>
          <w:sz w:val="28"/>
        </w:rPr>
        <w:t>、合理性</w:t>
      </w:r>
      <w:r w:rsidRPr="00B44C97">
        <w:rPr>
          <w:sz w:val="28"/>
        </w:rPr>
        <w:t>原则</w:t>
      </w:r>
    </w:p>
    <w:p w:rsidR="00E4339F" w:rsidRPr="00B44C97" w:rsidRDefault="00E4339F" w:rsidP="00E4339F">
      <w:pPr>
        <w:spacing w:line="360" w:lineRule="auto"/>
        <w:ind w:firstLine="570"/>
        <w:rPr>
          <w:sz w:val="28"/>
        </w:rPr>
      </w:pPr>
      <w:r w:rsidRPr="00B44C97">
        <w:rPr>
          <w:rFonts w:hint="eastAsia"/>
          <w:sz w:val="28"/>
        </w:rPr>
        <w:t>本</w:t>
      </w:r>
      <w:r w:rsidRPr="00B44C97">
        <w:rPr>
          <w:sz w:val="28"/>
        </w:rPr>
        <w:t>标准从</w:t>
      </w:r>
      <w:r w:rsidR="00B54CEB">
        <w:rPr>
          <w:rFonts w:hint="eastAsia"/>
          <w:sz w:val="28"/>
        </w:rPr>
        <w:t>校园</w:t>
      </w:r>
      <w:r w:rsidR="00B54CEB">
        <w:rPr>
          <w:sz w:val="28"/>
        </w:rPr>
        <w:t>食堂食品安全</w:t>
      </w:r>
      <w:r w:rsidRPr="00B44C97">
        <w:rPr>
          <w:sz w:val="28"/>
        </w:rPr>
        <w:t>全局出发，结合</w:t>
      </w:r>
      <w:r w:rsidR="00A3402E">
        <w:rPr>
          <w:rFonts w:hint="eastAsia"/>
          <w:sz w:val="28"/>
        </w:rPr>
        <w:t>食品</w:t>
      </w:r>
      <w:r w:rsidR="00A3402E">
        <w:rPr>
          <w:sz w:val="28"/>
        </w:rPr>
        <w:t>安全评价工作实际</w:t>
      </w:r>
      <w:r w:rsidRPr="00B44C97">
        <w:rPr>
          <w:sz w:val="28"/>
        </w:rPr>
        <w:t>，综合考虑</w:t>
      </w:r>
      <w:r>
        <w:rPr>
          <w:rFonts w:hint="eastAsia"/>
          <w:sz w:val="28"/>
        </w:rPr>
        <w:t>我市</w:t>
      </w:r>
      <w:r w:rsidR="00A3402E">
        <w:rPr>
          <w:rFonts w:hint="eastAsia"/>
          <w:sz w:val="28"/>
        </w:rPr>
        <w:t>校园食堂</w:t>
      </w:r>
      <w:r w:rsidR="00A3402E">
        <w:rPr>
          <w:sz w:val="28"/>
        </w:rPr>
        <w:t>食品安全</w:t>
      </w:r>
      <w:r w:rsidRPr="00B44C97">
        <w:rPr>
          <w:sz w:val="28"/>
        </w:rPr>
        <w:t>的实际要求，合理可行，便于实施与监督。</w:t>
      </w:r>
    </w:p>
    <w:p w:rsidR="00E4339F" w:rsidRPr="00B44C97" w:rsidRDefault="00E4339F" w:rsidP="00E4339F">
      <w:pPr>
        <w:spacing w:line="360" w:lineRule="auto"/>
        <w:ind w:firstLine="570"/>
        <w:rPr>
          <w:sz w:val="28"/>
        </w:rPr>
      </w:pPr>
      <w:r w:rsidRPr="00B44C97">
        <w:rPr>
          <w:sz w:val="28"/>
        </w:rPr>
        <w:t>4</w:t>
      </w:r>
      <w:r w:rsidRPr="00B44C97">
        <w:rPr>
          <w:rFonts w:hint="eastAsia"/>
          <w:sz w:val="28"/>
        </w:rPr>
        <w:t>、</w:t>
      </w:r>
      <w:r w:rsidRPr="00B44C97">
        <w:rPr>
          <w:sz w:val="28"/>
        </w:rPr>
        <w:t>规范性原则</w:t>
      </w:r>
    </w:p>
    <w:p w:rsidR="00E4339F" w:rsidRPr="00B44C97" w:rsidRDefault="00E4339F" w:rsidP="00E4339F">
      <w:pPr>
        <w:spacing w:line="360" w:lineRule="auto"/>
        <w:ind w:firstLineChars="200" w:firstLine="560"/>
        <w:rPr>
          <w:sz w:val="28"/>
          <w:szCs w:val="28"/>
        </w:rPr>
      </w:pPr>
      <w:r w:rsidRPr="00B44C97">
        <w:rPr>
          <w:rFonts w:hint="eastAsia"/>
          <w:sz w:val="28"/>
        </w:rPr>
        <w:t>本</w:t>
      </w:r>
      <w:r w:rsidRPr="00B44C97">
        <w:rPr>
          <w:sz w:val="28"/>
        </w:rPr>
        <w:t>标准按照</w:t>
      </w:r>
      <w:r w:rsidRPr="00B44C97">
        <w:rPr>
          <w:rFonts w:hint="eastAsia"/>
          <w:sz w:val="28"/>
        </w:rPr>
        <w:t>GB/T</w:t>
      </w:r>
      <w:r w:rsidRPr="00B44C97">
        <w:rPr>
          <w:sz w:val="28"/>
        </w:rPr>
        <w:t xml:space="preserve"> 1.1-2009</w:t>
      </w:r>
      <w:r w:rsidRPr="00B44C97">
        <w:rPr>
          <w:rFonts w:hint="eastAsia"/>
          <w:sz w:val="28"/>
          <w:szCs w:val="28"/>
        </w:rPr>
        <w:t>《标准化工作导则第</w:t>
      </w:r>
      <w:r w:rsidRPr="00B44C97">
        <w:rPr>
          <w:rFonts w:hint="eastAsia"/>
          <w:sz w:val="28"/>
          <w:szCs w:val="28"/>
        </w:rPr>
        <w:t>1</w:t>
      </w:r>
      <w:r w:rsidRPr="00B44C97">
        <w:rPr>
          <w:rFonts w:hint="eastAsia"/>
          <w:sz w:val="28"/>
          <w:szCs w:val="28"/>
        </w:rPr>
        <w:t>部分：标准的结构和编写》规定的格式进行编写。</w:t>
      </w:r>
    </w:p>
    <w:p w:rsidR="00E4339F" w:rsidRPr="00B44C97" w:rsidRDefault="00E4339F" w:rsidP="00E4339F">
      <w:pPr>
        <w:snapToGrid w:val="0"/>
        <w:spacing w:line="360" w:lineRule="auto"/>
        <w:rPr>
          <w:rFonts w:ascii="黑体" w:eastAsia="黑体"/>
          <w:bCs/>
          <w:color w:val="000000"/>
          <w:sz w:val="30"/>
          <w:szCs w:val="30"/>
        </w:rPr>
      </w:pPr>
      <w:r w:rsidRPr="00B44C97">
        <w:rPr>
          <w:rFonts w:ascii="黑体" w:eastAsia="黑体"/>
          <w:bCs/>
          <w:color w:val="000000"/>
          <w:sz w:val="30"/>
          <w:szCs w:val="30"/>
        </w:rPr>
        <w:t>四、编制过程与内容的确定</w:t>
      </w:r>
    </w:p>
    <w:p w:rsidR="00E4339F" w:rsidRDefault="00E4339F" w:rsidP="00E4339F">
      <w:pPr>
        <w:pStyle w:val="a7"/>
        <w:snapToGrid w:val="0"/>
        <w:ind w:firstLine="585"/>
        <w:jc w:val="both"/>
        <w:rPr>
          <w:rFonts w:ascii="Times New Roman" w:hint="default"/>
          <w:b w:val="0"/>
          <w:bCs w:val="0"/>
          <w:color w:val="auto"/>
          <w:sz w:val="28"/>
          <w:szCs w:val="20"/>
        </w:rPr>
      </w:pPr>
      <w:r w:rsidRPr="00D52DC3">
        <w:rPr>
          <w:rFonts w:ascii="Times New Roman"/>
          <w:b w:val="0"/>
          <w:bCs w:val="0"/>
          <w:color w:val="auto"/>
          <w:sz w:val="28"/>
          <w:szCs w:val="20"/>
        </w:rPr>
        <w:t>20</w:t>
      </w:r>
      <w:r w:rsidR="00A3402E">
        <w:rPr>
          <w:rFonts w:ascii="Times New Roman" w:hint="default"/>
          <w:b w:val="0"/>
          <w:bCs w:val="0"/>
          <w:color w:val="auto"/>
          <w:sz w:val="28"/>
          <w:szCs w:val="20"/>
        </w:rPr>
        <w:t>20</w:t>
      </w:r>
      <w:r w:rsidRPr="00D52DC3">
        <w:rPr>
          <w:rFonts w:ascii="Times New Roman"/>
          <w:b w:val="0"/>
          <w:bCs w:val="0"/>
          <w:color w:val="auto"/>
          <w:sz w:val="28"/>
          <w:szCs w:val="20"/>
        </w:rPr>
        <w:t>年</w:t>
      </w:r>
      <w:r w:rsidR="00A3402E">
        <w:rPr>
          <w:rFonts w:ascii="Times New Roman" w:hint="default"/>
          <w:b w:val="0"/>
          <w:bCs w:val="0"/>
          <w:color w:val="auto"/>
          <w:sz w:val="28"/>
          <w:szCs w:val="20"/>
        </w:rPr>
        <w:t>3</w:t>
      </w:r>
      <w:r w:rsidRPr="00D52DC3">
        <w:rPr>
          <w:rFonts w:ascii="Times New Roman"/>
          <w:b w:val="0"/>
          <w:bCs w:val="0"/>
          <w:color w:val="auto"/>
          <w:sz w:val="28"/>
          <w:szCs w:val="20"/>
        </w:rPr>
        <w:t>月，我们成立了相关单位共同组成的标准起草小组，制定了工作方案。标准起草小组查阅了国内外同类标准及资料，进行了收集、整理、对比分析，</w:t>
      </w:r>
      <w:r>
        <w:rPr>
          <w:rFonts w:ascii="Times New Roman"/>
          <w:b w:val="0"/>
          <w:bCs w:val="0"/>
          <w:color w:val="auto"/>
          <w:sz w:val="28"/>
          <w:szCs w:val="20"/>
        </w:rPr>
        <w:t>并</w:t>
      </w:r>
      <w:r>
        <w:rPr>
          <w:rFonts w:ascii="Times New Roman" w:hint="default"/>
          <w:b w:val="0"/>
          <w:bCs w:val="0"/>
          <w:color w:val="auto"/>
          <w:sz w:val="28"/>
          <w:szCs w:val="20"/>
        </w:rPr>
        <w:t>对</w:t>
      </w:r>
      <w:r w:rsidR="00A3402E">
        <w:rPr>
          <w:rFonts w:ascii="Times New Roman"/>
          <w:b w:val="0"/>
          <w:bCs w:val="0"/>
          <w:color w:val="auto"/>
          <w:sz w:val="28"/>
          <w:szCs w:val="20"/>
        </w:rPr>
        <w:t>清溪中学</w:t>
      </w:r>
      <w:r>
        <w:rPr>
          <w:rFonts w:ascii="Times New Roman" w:hint="default"/>
          <w:b w:val="0"/>
          <w:bCs w:val="0"/>
          <w:color w:val="auto"/>
          <w:sz w:val="28"/>
          <w:szCs w:val="20"/>
        </w:rPr>
        <w:t>等</w:t>
      </w:r>
      <w:r w:rsidR="00A3402E">
        <w:rPr>
          <w:rFonts w:ascii="Times New Roman"/>
          <w:b w:val="0"/>
          <w:bCs w:val="0"/>
          <w:color w:val="auto"/>
          <w:sz w:val="28"/>
          <w:szCs w:val="20"/>
        </w:rPr>
        <w:t>校园</w:t>
      </w:r>
      <w:r w:rsidR="00A3402E">
        <w:rPr>
          <w:rFonts w:ascii="Times New Roman" w:hint="default"/>
          <w:b w:val="0"/>
          <w:bCs w:val="0"/>
          <w:color w:val="auto"/>
          <w:sz w:val="28"/>
          <w:szCs w:val="20"/>
        </w:rPr>
        <w:t>食堂的食品安全评价</w:t>
      </w:r>
      <w:r>
        <w:rPr>
          <w:rFonts w:ascii="Times New Roman"/>
          <w:b w:val="0"/>
          <w:bCs w:val="0"/>
          <w:color w:val="auto"/>
          <w:sz w:val="28"/>
          <w:szCs w:val="20"/>
        </w:rPr>
        <w:t>工作</w:t>
      </w:r>
      <w:r>
        <w:rPr>
          <w:rFonts w:ascii="Times New Roman" w:hint="default"/>
          <w:b w:val="0"/>
          <w:bCs w:val="0"/>
          <w:color w:val="auto"/>
          <w:sz w:val="28"/>
          <w:szCs w:val="20"/>
        </w:rPr>
        <w:t>现状进行深入调研</w:t>
      </w:r>
      <w:r>
        <w:rPr>
          <w:rFonts w:ascii="Times New Roman"/>
          <w:b w:val="0"/>
          <w:bCs w:val="0"/>
          <w:color w:val="auto"/>
          <w:sz w:val="28"/>
          <w:szCs w:val="20"/>
        </w:rPr>
        <w:t>，</w:t>
      </w:r>
      <w:r w:rsidRPr="00D52DC3">
        <w:rPr>
          <w:rFonts w:ascii="Times New Roman"/>
          <w:b w:val="0"/>
          <w:bCs w:val="0"/>
          <w:color w:val="auto"/>
          <w:sz w:val="28"/>
          <w:szCs w:val="20"/>
        </w:rPr>
        <w:t>在此基础上提出了标准的初步框架，确定了标准的主要内容，通过总结各地经验成果，反复进行标准内容的修改与完善，形成了标准草案。</w:t>
      </w:r>
    </w:p>
    <w:p w:rsidR="00E4339F" w:rsidRDefault="00E4339F" w:rsidP="00E4339F">
      <w:pPr>
        <w:pStyle w:val="a7"/>
        <w:snapToGrid w:val="0"/>
        <w:ind w:firstLine="585"/>
        <w:jc w:val="both"/>
        <w:rPr>
          <w:rFonts w:ascii="Times New Roman" w:hint="default"/>
          <w:b w:val="0"/>
          <w:bCs w:val="0"/>
          <w:color w:val="auto"/>
          <w:sz w:val="28"/>
          <w:szCs w:val="20"/>
        </w:rPr>
      </w:pPr>
      <w:r>
        <w:rPr>
          <w:rFonts w:ascii="Times New Roman"/>
          <w:b w:val="0"/>
          <w:bCs w:val="0"/>
          <w:color w:val="auto"/>
          <w:sz w:val="28"/>
          <w:szCs w:val="20"/>
        </w:rPr>
        <w:t>20</w:t>
      </w:r>
      <w:r w:rsidR="00A3402E">
        <w:rPr>
          <w:rFonts w:ascii="Times New Roman" w:hint="default"/>
          <w:b w:val="0"/>
          <w:bCs w:val="0"/>
          <w:color w:val="auto"/>
          <w:sz w:val="28"/>
          <w:szCs w:val="20"/>
        </w:rPr>
        <w:t>20</w:t>
      </w:r>
      <w:r>
        <w:rPr>
          <w:rFonts w:ascii="Times New Roman"/>
          <w:b w:val="0"/>
          <w:bCs w:val="0"/>
          <w:color w:val="auto"/>
          <w:sz w:val="28"/>
          <w:szCs w:val="20"/>
        </w:rPr>
        <w:t>年</w:t>
      </w:r>
      <w:r w:rsidR="00A3402E">
        <w:rPr>
          <w:rFonts w:ascii="Times New Roman" w:hint="default"/>
          <w:b w:val="0"/>
          <w:bCs w:val="0"/>
          <w:color w:val="auto"/>
          <w:sz w:val="28"/>
          <w:szCs w:val="20"/>
        </w:rPr>
        <w:t>4-5</w:t>
      </w:r>
      <w:r>
        <w:rPr>
          <w:rFonts w:ascii="Times New Roman"/>
          <w:b w:val="0"/>
          <w:bCs w:val="0"/>
          <w:color w:val="auto"/>
          <w:sz w:val="28"/>
          <w:szCs w:val="20"/>
        </w:rPr>
        <w:t>月</w:t>
      </w:r>
      <w:r>
        <w:rPr>
          <w:rFonts w:ascii="Times New Roman" w:hint="default"/>
          <w:b w:val="0"/>
          <w:bCs w:val="0"/>
          <w:color w:val="auto"/>
          <w:sz w:val="28"/>
          <w:szCs w:val="20"/>
        </w:rPr>
        <w:t>，</w:t>
      </w:r>
      <w:r w:rsidRPr="00A47B4A">
        <w:rPr>
          <w:rFonts w:ascii="Times New Roman"/>
          <w:b w:val="0"/>
          <w:bCs w:val="0"/>
          <w:color w:val="auto"/>
          <w:sz w:val="28"/>
          <w:szCs w:val="20"/>
        </w:rPr>
        <w:t>在确定标准的主要内容后，</w:t>
      </w:r>
      <w:r w:rsidR="00A3402E">
        <w:rPr>
          <w:rFonts w:ascii="Times New Roman"/>
          <w:b w:val="0"/>
          <w:bCs w:val="0"/>
          <w:color w:val="auto"/>
          <w:sz w:val="28"/>
          <w:szCs w:val="20"/>
        </w:rPr>
        <w:t>标准</w:t>
      </w:r>
      <w:r w:rsidR="00A3402E">
        <w:rPr>
          <w:rFonts w:ascii="Times New Roman" w:hint="default"/>
          <w:b w:val="0"/>
          <w:bCs w:val="0"/>
          <w:color w:val="auto"/>
          <w:sz w:val="28"/>
          <w:szCs w:val="20"/>
        </w:rPr>
        <w:t>起草小组</w:t>
      </w:r>
      <w:r w:rsidR="00A3402E">
        <w:rPr>
          <w:rFonts w:ascii="Times New Roman"/>
          <w:b w:val="0"/>
          <w:bCs w:val="0"/>
          <w:color w:val="auto"/>
          <w:sz w:val="28"/>
          <w:szCs w:val="20"/>
        </w:rPr>
        <w:t>组织多次</w:t>
      </w:r>
      <w:r w:rsidR="00A3402E">
        <w:rPr>
          <w:rFonts w:ascii="Times New Roman" w:hint="default"/>
          <w:b w:val="0"/>
          <w:bCs w:val="0"/>
          <w:color w:val="auto"/>
          <w:sz w:val="28"/>
          <w:szCs w:val="20"/>
        </w:rPr>
        <w:t>工作会议讨论</w:t>
      </w:r>
      <w:r>
        <w:rPr>
          <w:rFonts w:ascii="Times New Roman"/>
          <w:b w:val="0"/>
          <w:bCs w:val="0"/>
          <w:color w:val="auto"/>
          <w:sz w:val="28"/>
          <w:szCs w:val="20"/>
        </w:rPr>
        <w:t>，总结</w:t>
      </w:r>
      <w:r w:rsidRPr="00A47B4A">
        <w:rPr>
          <w:rFonts w:ascii="Times New Roman"/>
          <w:b w:val="0"/>
          <w:bCs w:val="0"/>
          <w:color w:val="auto"/>
          <w:sz w:val="28"/>
          <w:szCs w:val="20"/>
        </w:rPr>
        <w:t>经验，反复进行标准研讨，并在此基础上形成了</w:t>
      </w:r>
      <w:r>
        <w:rPr>
          <w:rFonts w:ascii="Times New Roman"/>
          <w:b w:val="0"/>
          <w:bCs w:val="0"/>
          <w:color w:val="auto"/>
          <w:sz w:val="28"/>
          <w:szCs w:val="20"/>
        </w:rPr>
        <w:t>标准</w:t>
      </w:r>
      <w:r w:rsidRPr="00425701">
        <w:rPr>
          <w:rFonts w:ascii="Times New Roman"/>
          <w:b w:val="0"/>
          <w:bCs w:val="0"/>
          <w:color w:val="auto"/>
          <w:sz w:val="28"/>
          <w:szCs w:val="20"/>
        </w:rPr>
        <w:t>征求意见稿</w:t>
      </w:r>
      <w:r w:rsidRPr="00A47B4A">
        <w:rPr>
          <w:rFonts w:ascii="Times New Roman"/>
          <w:b w:val="0"/>
          <w:bCs w:val="0"/>
          <w:color w:val="auto"/>
          <w:sz w:val="28"/>
          <w:szCs w:val="20"/>
        </w:rPr>
        <w:t>。</w:t>
      </w:r>
    </w:p>
    <w:p w:rsidR="00E4339F" w:rsidRPr="00B44C97" w:rsidRDefault="00E4339F" w:rsidP="00E4339F">
      <w:pPr>
        <w:snapToGrid w:val="0"/>
        <w:spacing w:line="360" w:lineRule="auto"/>
        <w:rPr>
          <w:rFonts w:ascii="黑体" w:eastAsia="黑体"/>
          <w:bCs/>
          <w:color w:val="000000"/>
          <w:sz w:val="30"/>
          <w:szCs w:val="30"/>
        </w:rPr>
      </w:pPr>
      <w:r w:rsidRPr="00B44C97">
        <w:rPr>
          <w:rFonts w:ascii="黑体" w:eastAsia="黑体"/>
          <w:bCs/>
          <w:color w:val="000000"/>
          <w:sz w:val="30"/>
          <w:szCs w:val="30"/>
        </w:rPr>
        <w:t>五、主要内容说明</w:t>
      </w:r>
    </w:p>
    <w:p w:rsidR="00E4339F" w:rsidRDefault="00E4339F" w:rsidP="00E4339F">
      <w:pPr>
        <w:pStyle w:val="a7"/>
        <w:snapToGrid w:val="0"/>
        <w:ind w:firstLineChars="200" w:firstLine="600"/>
        <w:jc w:val="both"/>
        <w:rPr>
          <w:rFonts w:ascii="黑体" w:eastAsia="黑体" w:hint="default"/>
          <w:b w:val="0"/>
          <w:color w:val="000000"/>
          <w:sz w:val="30"/>
          <w:szCs w:val="30"/>
        </w:rPr>
      </w:pPr>
      <w:r>
        <w:rPr>
          <w:rFonts w:ascii="黑体" w:eastAsia="黑体"/>
          <w:b w:val="0"/>
          <w:color w:val="000000"/>
          <w:sz w:val="30"/>
          <w:szCs w:val="30"/>
        </w:rPr>
        <w:t>（一</w:t>
      </w:r>
      <w:r>
        <w:rPr>
          <w:rFonts w:ascii="黑体" w:eastAsia="黑体" w:hint="default"/>
          <w:b w:val="0"/>
          <w:color w:val="000000"/>
          <w:sz w:val="30"/>
          <w:szCs w:val="30"/>
        </w:rPr>
        <w:t>）</w:t>
      </w:r>
      <w:r>
        <w:rPr>
          <w:rFonts w:ascii="黑体" w:eastAsia="黑体"/>
          <w:b w:val="0"/>
          <w:color w:val="000000"/>
          <w:sz w:val="30"/>
          <w:szCs w:val="30"/>
        </w:rPr>
        <w:t>、</w:t>
      </w:r>
      <w:r>
        <w:rPr>
          <w:rFonts w:ascii="黑体" w:eastAsia="黑体" w:hint="default"/>
          <w:b w:val="0"/>
          <w:color w:val="000000"/>
          <w:sz w:val="30"/>
          <w:szCs w:val="30"/>
        </w:rPr>
        <w:t>标准的适用范围</w:t>
      </w:r>
    </w:p>
    <w:p w:rsidR="00E4339F" w:rsidRDefault="00E4339F" w:rsidP="00E4339F">
      <w:pPr>
        <w:pStyle w:val="a7"/>
        <w:snapToGrid w:val="0"/>
        <w:ind w:firstLineChars="200" w:firstLine="560"/>
        <w:jc w:val="both"/>
        <w:rPr>
          <w:rFonts w:ascii="Times New Roman" w:hint="default"/>
          <w:b w:val="0"/>
          <w:bCs w:val="0"/>
          <w:color w:val="auto"/>
          <w:sz w:val="28"/>
          <w:szCs w:val="20"/>
        </w:rPr>
      </w:pPr>
      <w:r w:rsidRPr="00DB45C9">
        <w:rPr>
          <w:rFonts w:ascii="Times New Roman"/>
          <w:b w:val="0"/>
          <w:bCs w:val="0"/>
          <w:color w:val="auto"/>
          <w:sz w:val="28"/>
          <w:szCs w:val="20"/>
        </w:rPr>
        <w:t>本标准</w:t>
      </w:r>
      <w:r w:rsidRPr="00DB45C9">
        <w:rPr>
          <w:rFonts w:ascii="Times New Roman" w:hint="default"/>
          <w:b w:val="0"/>
          <w:bCs w:val="0"/>
          <w:color w:val="auto"/>
          <w:sz w:val="28"/>
          <w:szCs w:val="20"/>
        </w:rPr>
        <w:t>适用于</w:t>
      </w:r>
      <w:r w:rsidR="00A3402E" w:rsidRPr="00A3402E">
        <w:rPr>
          <w:rFonts w:ascii="Times New Roman"/>
          <w:b w:val="0"/>
          <w:bCs w:val="0"/>
          <w:color w:val="auto"/>
          <w:sz w:val="28"/>
          <w:szCs w:val="20"/>
        </w:rPr>
        <w:t>东莞市范围内普通中学、小学、中等职业学校、幼儿园食堂的食品安全评价</w:t>
      </w:r>
      <w:r w:rsidRPr="00DB45C9">
        <w:rPr>
          <w:rFonts w:ascii="Times New Roman" w:hint="default"/>
          <w:b w:val="0"/>
          <w:bCs w:val="0"/>
          <w:color w:val="auto"/>
          <w:sz w:val="28"/>
          <w:szCs w:val="20"/>
        </w:rPr>
        <w:t>。</w:t>
      </w:r>
    </w:p>
    <w:p w:rsidR="00E4339F" w:rsidRPr="00383C35" w:rsidRDefault="00E4339F" w:rsidP="00E4339F">
      <w:pPr>
        <w:spacing w:line="360" w:lineRule="auto"/>
        <w:ind w:firstLineChars="200" w:firstLine="600"/>
        <w:rPr>
          <w:rFonts w:ascii="黑体" w:eastAsia="黑体"/>
          <w:bCs/>
          <w:color w:val="000000"/>
          <w:sz w:val="30"/>
          <w:szCs w:val="30"/>
        </w:rPr>
      </w:pPr>
      <w:r w:rsidRPr="00383C35">
        <w:rPr>
          <w:rFonts w:ascii="黑体" w:eastAsia="黑体" w:hint="eastAsia"/>
          <w:bCs/>
          <w:color w:val="000000"/>
          <w:sz w:val="30"/>
          <w:szCs w:val="30"/>
        </w:rPr>
        <w:t>（二）标准的属性</w:t>
      </w:r>
    </w:p>
    <w:p w:rsidR="00E4339F" w:rsidRPr="00383C35" w:rsidRDefault="00E4339F" w:rsidP="00E4339F">
      <w:pPr>
        <w:ind w:firstLine="480"/>
        <w:rPr>
          <w:color w:val="000000"/>
          <w:sz w:val="28"/>
          <w:szCs w:val="24"/>
        </w:rPr>
      </w:pPr>
      <w:r w:rsidRPr="000D0360">
        <w:rPr>
          <w:rFonts w:hint="eastAsia"/>
          <w:color w:val="000000"/>
          <w:sz w:val="28"/>
          <w:szCs w:val="24"/>
        </w:rPr>
        <w:t>本标准为</w:t>
      </w:r>
      <w:r w:rsidR="00A3402E">
        <w:rPr>
          <w:rFonts w:hint="eastAsia"/>
          <w:color w:val="000000"/>
          <w:sz w:val="28"/>
          <w:szCs w:val="24"/>
        </w:rPr>
        <w:t>评价</w:t>
      </w:r>
      <w:r w:rsidRPr="000D0360">
        <w:rPr>
          <w:rFonts w:hint="eastAsia"/>
          <w:color w:val="000000"/>
          <w:sz w:val="28"/>
          <w:szCs w:val="24"/>
        </w:rPr>
        <w:t>规范，综合标准的使用目的，本标准建议为</w:t>
      </w:r>
      <w:r>
        <w:rPr>
          <w:rFonts w:hint="eastAsia"/>
          <w:color w:val="000000"/>
          <w:sz w:val="28"/>
          <w:szCs w:val="24"/>
        </w:rPr>
        <w:t>团体标准</w:t>
      </w:r>
      <w:r w:rsidRPr="000D0360">
        <w:rPr>
          <w:rFonts w:hint="eastAsia"/>
          <w:color w:val="000000"/>
          <w:sz w:val="28"/>
          <w:szCs w:val="24"/>
        </w:rPr>
        <w:t>。</w:t>
      </w:r>
    </w:p>
    <w:p w:rsidR="00E4339F" w:rsidRDefault="00E4339F" w:rsidP="00E4339F">
      <w:pPr>
        <w:pStyle w:val="a7"/>
        <w:snapToGrid w:val="0"/>
        <w:ind w:firstLineChars="200" w:firstLine="600"/>
        <w:jc w:val="both"/>
        <w:rPr>
          <w:rFonts w:ascii="黑体" w:eastAsia="黑体" w:hint="default"/>
          <w:b w:val="0"/>
          <w:color w:val="000000"/>
          <w:sz w:val="30"/>
          <w:szCs w:val="30"/>
        </w:rPr>
      </w:pPr>
      <w:r w:rsidRPr="000601AD">
        <w:rPr>
          <w:rFonts w:ascii="黑体" w:eastAsia="黑体"/>
          <w:b w:val="0"/>
          <w:color w:val="000000"/>
          <w:sz w:val="30"/>
          <w:szCs w:val="30"/>
        </w:rPr>
        <w:t>（</w:t>
      </w:r>
      <w:r>
        <w:rPr>
          <w:rFonts w:ascii="黑体" w:eastAsia="黑体"/>
          <w:b w:val="0"/>
          <w:color w:val="000000"/>
          <w:sz w:val="30"/>
          <w:szCs w:val="30"/>
        </w:rPr>
        <w:t>三</w:t>
      </w:r>
      <w:r w:rsidRPr="000601AD">
        <w:rPr>
          <w:rFonts w:ascii="黑体" w:eastAsia="黑体"/>
          <w:b w:val="0"/>
          <w:color w:val="000000"/>
          <w:sz w:val="30"/>
          <w:szCs w:val="30"/>
        </w:rPr>
        <w:t>）有关条款的说明</w:t>
      </w:r>
    </w:p>
    <w:p w:rsidR="00E4339F" w:rsidRPr="00442B87" w:rsidRDefault="00E4339F" w:rsidP="00E4339F">
      <w:pPr>
        <w:pStyle w:val="a7"/>
        <w:snapToGrid w:val="0"/>
        <w:ind w:firstLineChars="200" w:firstLine="560"/>
        <w:jc w:val="both"/>
        <w:rPr>
          <w:rFonts w:ascii="Times New Roman" w:hint="default"/>
          <w:b w:val="0"/>
          <w:bCs w:val="0"/>
          <w:color w:val="000000"/>
          <w:sz w:val="28"/>
          <w:szCs w:val="24"/>
        </w:rPr>
      </w:pPr>
      <w:r w:rsidRPr="00442B87">
        <w:rPr>
          <w:rFonts w:ascii="Times New Roman"/>
          <w:b w:val="0"/>
          <w:bCs w:val="0"/>
          <w:color w:val="000000"/>
          <w:sz w:val="28"/>
          <w:szCs w:val="24"/>
        </w:rPr>
        <w:t>本</w:t>
      </w:r>
      <w:r w:rsidRPr="00442B87">
        <w:rPr>
          <w:rFonts w:ascii="Times New Roman" w:hint="default"/>
          <w:b w:val="0"/>
          <w:bCs w:val="0"/>
          <w:color w:val="000000"/>
          <w:sz w:val="28"/>
          <w:szCs w:val="24"/>
        </w:rPr>
        <w:t>标准从</w:t>
      </w:r>
      <w:r w:rsidR="00A3402E" w:rsidRPr="00A3402E">
        <w:rPr>
          <w:rFonts w:ascii="Times New Roman"/>
          <w:b w:val="0"/>
          <w:bCs w:val="0"/>
          <w:color w:val="000000"/>
          <w:sz w:val="28"/>
          <w:szCs w:val="24"/>
        </w:rPr>
        <w:t>东莞市中小学校、幼儿园食堂食品安全评价的术语和定义、评价原则、资格条件、评价程序、评价指标体系、评价结论等内容</w:t>
      </w:r>
      <w:r>
        <w:rPr>
          <w:rFonts w:ascii="Times New Roman" w:hint="default"/>
          <w:b w:val="0"/>
          <w:bCs w:val="0"/>
          <w:color w:val="000000"/>
          <w:sz w:val="28"/>
          <w:szCs w:val="24"/>
        </w:rPr>
        <w:t>来规范</w:t>
      </w:r>
      <w:r w:rsidR="00A3402E" w:rsidRPr="00A3402E">
        <w:rPr>
          <w:rFonts w:ascii="Times New Roman"/>
          <w:b w:val="0"/>
          <w:bCs w:val="0"/>
          <w:color w:val="000000"/>
          <w:sz w:val="28"/>
          <w:szCs w:val="24"/>
        </w:rPr>
        <w:t>东莞市中小学</w:t>
      </w:r>
      <w:r w:rsidR="00A3402E" w:rsidRPr="00A3402E">
        <w:rPr>
          <w:rFonts w:ascii="Times New Roman"/>
          <w:b w:val="0"/>
          <w:bCs w:val="0"/>
          <w:color w:val="000000"/>
          <w:sz w:val="28"/>
          <w:szCs w:val="24"/>
        </w:rPr>
        <w:lastRenderedPageBreak/>
        <w:t>校、幼儿园食堂食品安全评价</w:t>
      </w:r>
      <w:r w:rsidR="00A3402E">
        <w:rPr>
          <w:rFonts w:ascii="Times New Roman"/>
          <w:b w:val="0"/>
          <w:bCs w:val="0"/>
          <w:color w:val="000000"/>
          <w:sz w:val="28"/>
          <w:szCs w:val="24"/>
        </w:rPr>
        <w:t>管理</w:t>
      </w:r>
      <w:r>
        <w:rPr>
          <w:rFonts w:ascii="Times New Roman" w:hint="default"/>
          <w:b w:val="0"/>
          <w:bCs w:val="0"/>
          <w:color w:val="000000"/>
          <w:sz w:val="28"/>
          <w:szCs w:val="24"/>
        </w:rPr>
        <w:t>。</w:t>
      </w:r>
    </w:p>
    <w:p w:rsidR="00E4339F" w:rsidRPr="00442B87" w:rsidRDefault="00E4339F" w:rsidP="00E4339F">
      <w:pPr>
        <w:widowControl/>
        <w:tabs>
          <w:tab w:val="center" w:pos="4201"/>
          <w:tab w:val="right" w:leader="dot" w:pos="9298"/>
        </w:tabs>
        <w:autoSpaceDE w:val="0"/>
        <w:autoSpaceDN w:val="0"/>
        <w:spacing w:line="360" w:lineRule="auto"/>
        <w:ind w:firstLineChars="202" w:firstLine="566"/>
        <w:rPr>
          <w:color w:val="000000"/>
          <w:sz w:val="28"/>
          <w:szCs w:val="28"/>
        </w:rPr>
      </w:pPr>
      <w:r w:rsidRPr="00442B87">
        <w:rPr>
          <w:rFonts w:hint="eastAsia"/>
          <w:color w:val="000000"/>
          <w:sz w:val="28"/>
          <w:szCs w:val="28"/>
        </w:rPr>
        <w:t>1</w:t>
      </w:r>
      <w:r w:rsidRPr="00442B87">
        <w:rPr>
          <w:rFonts w:hint="eastAsia"/>
          <w:color w:val="000000"/>
          <w:sz w:val="28"/>
          <w:szCs w:val="28"/>
        </w:rPr>
        <w:t>、范围</w:t>
      </w:r>
    </w:p>
    <w:p w:rsidR="00E4339F" w:rsidRPr="00442B87" w:rsidRDefault="00E4339F" w:rsidP="00E4339F">
      <w:pPr>
        <w:widowControl/>
        <w:tabs>
          <w:tab w:val="center" w:pos="4201"/>
          <w:tab w:val="right" w:leader="dot" w:pos="9298"/>
        </w:tabs>
        <w:autoSpaceDE w:val="0"/>
        <w:autoSpaceDN w:val="0"/>
        <w:spacing w:line="360" w:lineRule="auto"/>
        <w:ind w:firstLineChars="202" w:firstLine="566"/>
        <w:rPr>
          <w:color w:val="000000"/>
          <w:sz w:val="28"/>
          <w:szCs w:val="28"/>
        </w:rPr>
      </w:pPr>
      <w:r w:rsidRPr="00442B87">
        <w:rPr>
          <w:rFonts w:hint="eastAsia"/>
          <w:color w:val="000000"/>
          <w:sz w:val="28"/>
          <w:szCs w:val="28"/>
        </w:rPr>
        <w:t>本章节介绍了本标准的主要内容以及本标准所适用的领域。</w:t>
      </w:r>
    </w:p>
    <w:p w:rsidR="00E4339F" w:rsidRPr="00442B87" w:rsidRDefault="00E4339F" w:rsidP="00E4339F">
      <w:pPr>
        <w:widowControl/>
        <w:tabs>
          <w:tab w:val="center" w:pos="4201"/>
          <w:tab w:val="right" w:leader="dot" w:pos="9298"/>
        </w:tabs>
        <w:autoSpaceDE w:val="0"/>
        <w:autoSpaceDN w:val="0"/>
        <w:spacing w:line="360" w:lineRule="auto"/>
        <w:ind w:firstLineChars="202" w:firstLine="566"/>
        <w:rPr>
          <w:color w:val="000000"/>
          <w:sz w:val="28"/>
          <w:szCs w:val="28"/>
        </w:rPr>
      </w:pPr>
      <w:r w:rsidRPr="00442B87">
        <w:rPr>
          <w:rFonts w:hint="eastAsia"/>
          <w:color w:val="000000"/>
          <w:sz w:val="28"/>
          <w:szCs w:val="28"/>
        </w:rPr>
        <w:t>2</w:t>
      </w:r>
      <w:r w:rsidRPr="00442B87">
        <w:rPr>
          <w:rFonts w:hint="eastAsia"/>
          <w:color w:val="000000"/>
          <w:sz w:val="28"/>
          <w:szCs w:val="28"/>
        </w:rPr>
        <w:t>、规范性引用文件</w:t>
      </w:r>
    </w:p>
    <w:p w:rsidR="00E4339F" w:rsidRPr="00442B87" w:rsidRDefault="00E4339F" w:rsidP="00E4339F">
      <w:pPr>
        <w:widowControl/>
        <w:tabs>
          <w:tab w:val="center" w:pos="4201"/>
          <w:tab w:val="right" w:leader="dot" w:pos="9298"/>
        </w:tabs>
        <w:autoSpaceDE w:val="0"/>
        <w:autoSpaceDN w:val="0"/>
        <w:spacing w:line="360" w:lineRule="auto"/>
        <w:ind w:firstLineChars="202" w:firstLine="566"/>
        <w:rPr>
          <w:color w:val="000000"/>
          <w:sz w:val="28"/>
          <w:szCs w:val="28"/>
        </w:rPr>
      </w:pPr>
      <w:r w:rsidRPr="00442B87">
        <w:rPr>
          <w:rFonts w:hint="eastAsia"/>
          <w:color w:val="000000"/>
          <w:sz w:val="28"/>
          <w:szCs w:val="28"/>
        </w:rPr>
        <w:t>本章节介绍了本标准所引用的文件。</w:t>
      </w:r>
    </w:p>
    <w:p w:rsidR="00E4339F" w:rsidRPr="00442B87" w:rsidRDefault="00E4339F" w:rsidP="00E4339F">
      <w:pPr>
        <w:spacing w:line="360" w:lineRule="auto"/>
        <w:ind w:firstLineChars="202" w:firstLine="566"/>
        <w:rPr>
          <w:rFonts w:ascii="宋体" w:hAnsi="宋体"/>
          <w:bCs/>
          <w:sz w:val="28"/>
          <w:szCs w:val="28"/>
        </w:rPr>
      </w:pPr>
      <w:r w:rsidRPr="00442B87">
        <w:rPr>
          <w:rFonts w:ascii="宋体" w:hAnsi="宋体" w:hint="eastAsia"/>
          <w:bCs/>
          <w:color w:val="000000"/>
          <w:sz w:val="28"/>
          <w:szCs w:val="28"/>
        </w:rPr>
        <w:t>3、术语和定义</w:t>
      </w:r>
    </w:p>
    <w:p w:rsidR="00E4339F" w:rsidRDefault="00E4339F" w:rsidP="00E4339F">
      <w:pPr>
        <w:spacing w:line="360" w:lineRule="auto"/>
        <w:ind w:firstLineChars="202" w:firstLine="566"/>
        <w:rPr>
          <w:rFonts w:ascii="宋体" w:hAnsi="宋体"/>
          <w:color w:val="000000"/>
          <w:sz w:val="28"/>
          <w:szCs w:val="28"/>
        </w:rPr>
      </w:pPr>
      <w:r w:rsidRPr="00442B87">
        <w:rPr>
          <w:rFonts w:ascii="宋体" w:hAnsi="宋体" w:hint="eastAsia"/>
          <w:color w:val="000000"/>
          <w:sz w:val="28"/>
          <w:szCs w:val="28"/>
        </w:rPr>
        <w:t>本章节界定了本标准的术语和定义。</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4</w:t>
      </w:r>
      <w:r w:rsidR="00A3402E">
        <w:rPr>
          <w:rFonts w:ascii="宋体" w:hAnsi="宋体" w:hint="eastAsia"/>
          <w:color w:val="000000"/>
          <w:sz w:val="28"/>
          <w:szCs w:val="28"/>
        </w:rPr>
        <w:t>、评价</w:t>
      </w:r>
      <w:r w:rsidR="00A3402E">
        <w:rPr>
          <w:rFonts w:ascii="宋体" w:hAnsi="宋体"/>
          <w:color w:val="000000"/>
          <w:sz w:val="28"/>
          <w:szCs w:val="28"/>
        </w:rPr>
        <w:t>原则</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本</w:t>
      </w:r>
      <w:r>
        <w:rPr>
          <w:rFonts w:ascii="宋体" w:hAnsi="宋体"/>
          <w:color w:val="000000"/>
          <w:sz w:val="28"/>
          <w:szCs w:val="28"/>
        </w:rPr>
        <w:t>章节规定了</w:t>
      </w:r>
      <w:r w:rsidR="00A3402E" w:rsidRPr="00A3402E">
        <w:rPr>
          <w:rFonts w:ascii="宋体" w:hAnsi="宋体" w:hint="eastAsia"/>
          <w:color w:val="000000"/>
          <w:sz w:val="28"/>
          <w:szCs w:val="28"/>
        </w:rPr>
        <w:t>中小学校、幼儿园食堂食品安全评价</w:t>
      </w:r>
      <w:r w:rsidR="001575A5">
        <w:rPr>
          <w:rFonts w:ascii="宋体" w:hAnsi="宋体" w:hint="eastAsia"/>
          <w:color w:val="000000"/>
          <w:sz w:val="28"/>
          <w:szCs w:val="28"/>
        </w:rPr>
        <w:t>原则</w:t>
      </w:r>
      <w:r>
        <w:rPr>
          <w:rFonts w:ascii="宋体" w:hAnsi="宋体"/>
          <w:color w:val="000000"/>
          <w:sz w:val="28"/>
          <w:szCs w:val="28"/>
        </w:rPr>
        <w:t>。</w:t>
      </w:r>
    </w:p>
    <w:p w:rsidR="00E4339F" w:rsidRDefault="00E4339F" w:rsidP="00E4339F">
      <w:pPr>
        <w:spacing w:line="360" w:lineRule="auto"/>
        <w:ind w:firstLineChars="202" w:firstLine="566"/>
        <w:rPr>
          <w:rFonts w:ascii="宋体" w:hAnsi="宋体"/>
          <w:color w:val="000000"/>
          <w:sz w:val="28"/>
          <w:szCs w:val="28"/>
        </w:rPr>
      </w:pPr>
      <w:r>
        <w:rPr>
          <w:rFonts w:ascii="宋体" w:hAnsi="宋体"/>
          <w:color w:val="000000"/>
          <w:sz w:val="28"/>
          <w:szCs w:val="28"/>
        </w:rPr>
        <w:t>5</w:t>
      </w:r>
      <w:r w:rsidR="001575A5">
        <w:rPr>
          <w:rFonts w:ascii="宋体" w:hAnsi="宋体" w:hint="eastAsia"/>
          <w:color w:val="000000"/>
          <w:sz w:val="28"/>
          <w:szCs w:val="28"/>
        </w:rPr>
        <w:t>、资格</w:t>
      </w:r>
      <w:r w:rsidR="001575A5">
        <w:rPr>
          <w:rFonts w:ascii="宋体" w:hAnsi="宋体"/>
          <w:color w:val="000000"/>
          <w:sz w:val="28"/>
          <w:szCs w:val="28"/>
        </w:rPr>
        <w:t>条件</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本</w:t>
      </w:r>
      <w:r>
        <w:rPr>
          <w:rFonts w:ascii="宋体" w:hAnsi="宋体"/>
          <w:color w:val="000000"/>
          <w:sz w:val="28"/>
          <w:szCs w:val="28"/>
        </w:rPr>
        <w:t>章节</w:t>
      </w:r>
      <w:r w:rsidR="001575A5">
        <w:rPr>
          <w:rFonts w:ascii="宋体" w:hAnsi="宋体" w:hint="eastAsia"/>
          <w:color w:val="000000"/>
          <w:sz w:val="28"/>
          <w:szCs w:val="28"/>
        </w:rPr>
        <w:t>对</w:t>
      </w:r>
      <w:r w:rsidR="001575A5">
        <w:rPr>
          <w:rFonts w:ascii="宋体" w:hAnsi="宋体"/>
          <w:color w:val="000000"/>
          <w:sz w:val="28"/>
          <w:szCs w:val="28"/>
        </w:rPr>
        <w:t>学校自评、评价机构、参评对象等</w:t>
      </w:r>
      <w:r w:rsidR="001575A5">
        <w:rPr>
          <w:rFonts w:ascii="宋体" w:hAnsi="宋体" w:hint="eastAsia"/>
          <w:color w:val="000000"/>
          <w:sz w:val="28"/>
          <w:szCs w:val="28"/>
        </w:rPr>
        <w:t>方面</w:t>
      </w:r>
      <w:r>
        <w:rPr>
          <w:rFonts w:ascii="宋体" w:hAnsi="宋体"/>
          <w:color w:val="000000"/>
          <w:sz w:val="28"/>
          <w:szCs w:val="28"/>
        </w:rPr>
        <w:t>等</w:t>
      </w:r>
      <w:r>
        <w:rPr>
          <w:rFonts w:ascii="宋体" w:hAnsi="宋体" w:hint="eastAsia"/>
          <w:color w:val="000000"/>
          <w:sz w:val="28"/>
          <w:szCs w:val="28"/>
        </w:rPr>
        <w:t>作出</w:t>
      </w:r>
      <w:r>
        <w:rPr>
          <w:rFonts w:ascii="宋体" w:hAnsi="宋体"/>
          <w:color w:val="000000"/>
          <w:sz w:val="28"/>
          <w:szCs w:val="28"/>
        </w:rPr>
        <w:t>了相应地规定。</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6</w:t>
      </w:r>
      <w:r w:rsidR="001575A5">
        <w:rPr>
          <w:rFonts w:ascii="宋体" w:hAnsi="宋体" w:hint="eastAsia"/>
          <w:color w:val="000000"/>
          <w:sz w:val="28"/>
          <w:szCs w:val="28"/>
        </w:rPr>
        <w:t>、评价</w:t>
      </w:r>
      <w:r w:rsidR="001575A5">
        <w:rPr>
          <w:rFonts w:ascii="宋体" w:hAnsi="宋体"/>
          <w:color w:val="000000"/>
          <w:sz w:val="28"/>
          <w:szCs w:val="28"/>
        </w:rPr>
        <w:t>程序</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本</w:t>
      </w:r>
      <w:r>
        <w:rPr>
          <w:rFonts w:ascii="宋体" w:hAnsi="宋体"/>
          <w:color w:val="000000"/>
          <w:sz w:val="28"/>
          <w:szCs w:val="28"/>
        </w:rPr>
        <w:t>章节</w:t>
      </w:r>
      <w:r>
        <w:rPr>
          <w:rFonts w:ascii="宋体" w:hAnsi="宋体" w:hint="eastAsia"/>
          <w:color w:val="000000"/>
          <w:sz w:val="28"/>
          <w:szCs w:val="28"/>
        </w:rPr>
        <w:t>从</w:t>
      </w:r>
      <w:r w:rsidR="001575A5">
        <w:rPr>
          <w:rFonts w:ascii="宋体" w:hAnsi="宋体" w:hint="eastAsia"/>
          <w:color w:val="000000"/>
          <w:sz w:val="28"/>
          <w:szCs w:val="28"/>
        </w:rPr>
        <w:t>学校</w:t>
      </w:r>
      <w:r w:rsidR="001575A5">
        <w:rPr>
          <w:rFonts w:ascii="宋体" w:hAnsi="宋体"/>
          <w:color w:val="000000"/>
          <w:sz w:val="28"/>
          <w:szCs w:val="28"/>
        </w:rPr>
        <w:t>自评和第三方评价两方面对评价程序</w:t>
      </w:r>
      <w:r>
        <w:rPr>
          <w:rFonts w:ascii="宋体" w:hAnsi="宋体" w:hint="eastAsia"/>
          <w:color w:val="000000"/>
          <w:sz w:val="28"/>
          <w:szCs w:val="28"/>
        </w:rPr>
        <w:t>作出</w:t>
      </w:r>
      <w:r>
        <w:rPr>
          <w:rFonts w:ascii="宋体" w:hAnsi="宋体"/>
          <w:color w:val="000000"/>
          <w:sz w:val="28"/>
          <w:szCs w:val="28"/>
        </w:rPr>
        <w:t>了相应地规定。</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7</w:t>
      </w:r>
      <w:r w:rsidR="001575A5">
        <w:rPr>
          <w:rFonts w:ascii="宋体" w:hAnsi="宋体" w:hint="eastAsia"/>
          <w:color w:val="000000"/>
          <w:sz w:val="28"/>
          <w:szCs w:val="28"/>
        </w:rPr>
        <w:t>、评价</w:t>
      </w:r>
      <w:r w:rsidR="001575A5">
        <w:rPr>
          <w:rFonts w:ascii="宋体" w:hAnsi="宋体"/>
          <w:color w:val="000000"/>
          <w:sz w:val="28"/>
          <w:szCs w:val="28"/>
        </w:rPr>
        <w:t>指标体系</w:t>
      </w:r>
    </w:p>
    <w:p w:rsidR="00E4339F" w:rsidRDefault="00E4339F"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本</w:t>
      </w:r>
      <w:r>
        <w:rPr>
          <w:rFonts w:ascii="宋体" w:hAnsi="宋体"/>
          <w:color w:val="000000"/>
          <w:sz w:val="28"/>
          <w:szCs w:val="28"/>
        </w:rPr>
        <w:t>章节</w:t>
      </w:r>
      <w:r>
        <w:rPr>
          <w:rFonts w:ascii="宋体" w:hAnsi="宋体" w:hint="eastAsia"/>
          <w:color w:val="000000"/>
          <w:sz w:val="28"/>
          <w:szCs w:val="28"/>
        </w:rPr>
        <w:t>从</w:t>
      </w:r>
      <w:r w:rsidR="001575A5">
        <w:rPr>
          <w:rFonts w:ascii="宋体" w:hAnsi="宋体" w:hint="eastAsia"/>
          <w:color w:val="000000"/>
          <w:sz w:val="28"/>
          <w:szCs w:val="28"/>
        </w:rPr>
        <w:t>分值</w:t>
      </w:r>
      <w:r w:rsidR="001575A5">
        <w:rPr>
          <w:rFonts w:ascii="宋体" w:hAnsi="宋体"/>
          <w:color w:val="000000"/>
          <w:sz w:val="28"/>
          <w:szCs w:val="28"/>
        </w:rPr>
        <w:t>分配、评价要素</w:t>
      </w:r>
      <w:r w:rsidR="001575A5">
        <w:rPr>
          <w:rFonts w:ascii="宋体" w:hAnsi="宋体" w:hint="eastAsia"/>
          <w:color w:val="000000"/>
          <w:sz w:val="28"/>
          <w:szCs w:val="28"/>
        </w:rPr>
        <w:t>等</w:t>
      </w:r>
      <w:r w:rsidR="001575A5">
        <w:rPr>
          <w:rFonts w:ascii="宋体" w:hAnsi="宋体"/>
          <w:color w:val="000000"/>
          <w:sz w:val="28"/>
          <w:szCs w:val="28"/>
        </w:rPr>
        <w:t>领域</w:t>
      </w:r>
      <w:r w:rsidR="001575A5">
        <w:rPr>
          <w:rFonts w:ascii="宋体" w:hAnsi="宋体" w:hint="eastAsia"/>
          <w:color w:val="000000"/>
          <w:sz w:val="28"/>
          <w:szCs w:val="28"/>
        </w:rPr>
        <w:t>对</w:t>
      </w:r>
      <w:r w:rsidR="001575A5">
        <w:rPr>
          <w:rFonts w:ascii="宋体" w:hAnsi="宋体"/>
          <w:color w:val="000000"/>
          <w:sz w:val="28"/>
          <w:szCs w:val="28"/>
        </w:rPr>
        <w:t>评价指标体系</w:t>
      </w:r>
      <w:r>
        <w:rPr>
          <w:rFonts w:ascii="宋体" w:hAnsi="宋体" w:hint="eastAsia"/>
          <w:color w:val="000000"/>
          <w:sz w:val="28"/>
          <w:szCs w:val="28"/>
        </w:rPr>
        <w:t>作出</w:t>
      </w:r>
      <w:r>
        <w:rPr>
          <w:rFonts w:ascii="宋体" w:hAnsi="宋体"/>
          <w:color w:val="000000"/>
          <w:sz w:val="28"/>
          <w:szCs w:val="28"/>
        </w:rPr>
        <w:t>了相应地规定。</w:t>
      </w:r>
    </w:p>
    <w:p w:rsidR="001575A5" w:rsidRDefault="001575A5" w:rsidP="00E4339F">
      <w:pPr>
        <w:spacing w:line="360" w:lineRule="auto"/>
        <w:ind w:firstLineChars="202" w:firstLine="566"/>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w:t>
      </w:r>
      <w:r>
        <w:rPr>
          <w:rFonts w:ascii="宋体" w:hAnsi="宋体"/>
          <w:color w:val="000000"/>
          <w:sz w:val="28"/>
          <w:szCs w:val="28"/>
        </w:rPr>
        <w:t>评价结论</w:t>
      </w:r>
    </w:p>
    <w:p w:rsidR="001575A5" w:rsidRPr="001575A5" w:rsidRDefault="001575A5" w:rsidP="00E4339F">
      <w:pPr>
        <w:spacing w:line="360" w:lineRule="auto"/>
        <w:ind w:firstLineChars="202" w:firstLine="566"/>
        <w:rPr>
          <w:rFonts w:ascii="宋体" w:hAnsi="宋体"/>
          <w:color w:val="000000"/>
          <w:sz w:val="28"/>
          <w:szCs w:val="28"/>
        </w:rPr>
      </w:pPr>
      <w:r>
        <w:rPr>
          <w:rFonts w:ascii="宋体" w:hAnsi="宋体" w:hint="eastAsia"/>
          <w:color w:val="000000"/>
          <w:sz w:val="28"/>
          <w:szCs w:val="28"/>
        </w:rPr>
        <w:t>本</w:t>
      </w:r>
      <w:r>
        <w:rPr>
          <w:rFonts w:ascii="宋体" w:hAnsi="宋体"/>
          <w:color w:val="000000"/>
          <w:sz w:val="28"/>
          <w:szCs w:val="28"/>
        </w:rPr>
        <w:t>章节从评价报告、</w:t>
      </w:r>
      <w:r>
        <w:rPr>
          <w:rFonts w:ascii="宋体" w:hAnsi="宋体" w:hint="eastAsia"/>
          <w:color w:val="000000"/>
          <w:sz w:val="28"/>
          <w:szCs w:val="28"/>
        </w:rPr>
        <w:t>等级</w:t>
      </w:r>
      <w:r>
        <w:rPr>
          <w:rFonts w:ascii="宋体" w:hAnsi="宋体"/>
          <w:color w:val="000000"/>
          <w:sz w:val="28"/>
          <w:szCs w:val="28"/>
        </w:rPr>
        <w:t>划分等内容对评价结论作出了相应地规定。</w:t>
      </w:r>
    </w:p>
    <w:p w:rsidR="00E4339F" w:rsidRPr="00525940" w:rsidRDefault="00E4339F" w:rsidP="00E4339F">
      <w:pPr>
        <w:rPr>
          <w:rFonts w:hint="eastAsia"/>
          <w:sz w:val="28"/>
        </w:rPr>
      </w:pPr>
    </w:p>
    <w:p w:rsidR="00E4339F" w:rsidRPr="00525940" w:rsidRDefault="00E4339F" w:rsidP="00E4339F">
      <w:pPr>
        <w:rPr>
          <w:sz w:val="28"/>
        </w:rPr>
      </w:pPr>
    </w:p>
    <w:p w:rsidR="00E4339F" w:rsidRDefault="00E4339F" w:rsidP="00E4339F">
      <w:pPr>
        <w:spacing w:line="360" w:lineRule="auto"/>
        <w:jc w:val="right"/>
        <w:outlineLvl w:val="0"/>
        <w:rPr>
          <w:rFonts w:ascii="宋体" w:hAnsi="宋体"/>
          <w:snapToGrid w:val="0"/>
          <w:color w:val="000000"/>
          <w:kern w:val="0"/>
          <w:sz w:val="28"/>
          <w:szCs w:val="24"/>
        </w:rPr>
      </w:pPr>
      <w:r>
        <w:rPr>
          <w:rFonts w:ascii="宋体" w:hAnsi="宋体" w:hint="eastAsia"/>
          <w:snapToGrid w:val="0"/>
          <w:color w:val="000000"/>
          <w:kern w:val="0"/>
          <w:sz w:val="28"/>
          <w:szCs w:val="24"/>
        </w:rPr>
        <w:t>东莞市标准化协会</w:t>
      </w:r>
      <w:r w:rsidRPr="00A70C1A">
        <w:rPr>
          <w:rFonts w:ascii="宋体" w:hAnsi="宋体" w:hint="eastAsia"/>
          <w:snapToGrid w:val="0"/>
          <w:color w:val="000000"/>
          <w:kern w:val="0"/>
          <w:sz w:val="28"/>
          <w:szCs w:val="24"/>
        </w:rPr>
        <w:t>团体标准《</w:t>
      </w:r>
      <w:r>
        <w:rPr>
          <w:rFonts w:ascii="宋体" w:hAnsi="宋体" w:hint="eastAsia"/>
          <w:snapToGrid w:val="0"/>
          <w:color w:val="000000"/>
          <w:kern w:val="0"/>
          <w:sz w:val="28"/>
          <w:szCs w:val="24"/>
        </w:rPr>
        <w:t>中小学校、幼儿园食堂食品安全评价规范</w:t>
      </w:r>
      <w:r w:rsidRPr="00A70C1A">
        <w:rPr>
          <w:rFonts w:ascii="宋体" w:hAnsi="宋体" w:hint="eastAsia"/>
          <w:snapToGrid w:val="0"/>
          <w:color w:val="000000"/>
          <w:kern w:val="0"/>
          <w:sz w:val="28"/>
          <w:szCs w:val="24"/>
        </w:rPr>
        <w:t>》</w:t>
      </w:r>
    </w:p>
    <w:p w:rsidR="00E4339F" w:rsidRPr="00525940" w:rsidRDefault="00E4339F" w:rsidP="00E4339F">
      <w:pPr>
        <w:spacing w:line="360" w:lineRule="auto"/>
        <w:jc w:val="right"/>
        <w:outlineLvl w:val="0"/>
        <w:rPr>
          <w:rFonts w:ascii="宋体" w:hAnsi="宋体"/>
          <w:snapToGrid w:val="0"/>
          <w:color w:val="000000"/>
          <w:kern w:val="0"/>
          <w:sz w:val="28"/>
          <w:szCs w:val="24"/>
        </w:rPr>
      </w:pPr>
      <w:r w:rsidRPr="00525940">
        <w:rPr>
          <w:rFonts w:ascii="宋体" w:hAnsi="宋体" w:hint="eastAsia"/>
          <w:snapToGrid w:val="0"/>
          <w:color w:val="000000"/>
          <w:kern w:val="0"/>
          <w:sz w:val="28"/>
          <w:szCs w:val="24"/>
        </w:rPr>
        <w:t>标准起草工作小组</w:t>
      </w:r>
    </w:p>
    <w:p w:rsidR="00E4339F" w:rsidRPr="00525940" w:rsidRDefault="00E4339F" w:rsidP="00E4339F">
      <w:pPr>
        <w:spacing w:line="360" w:lineRule="auto"/>
        <w:jc w:val="right"/>
        <w:rPr>
          <w:rFonts w:ascii="宋体" w:hAnsi="宋体" w:cs="宋体"/>
          <w:kern w:val="0"/>
          <w:sz w:val="28"/>
          <w:szCs w:val="24"/>
        </w:rPr>
      </w:pPr>
      <w:r w:rsidRPr="00525940">
        <w:rPr>
          <w:rFonts w:ascii="宋体" w:hAnsi="宋体" w:hint="eastAsia"/>
          <w:snapToGrid w:val="0"/>
          <w:color w:val="000000"/>
          <w:kern w:val="0"/>
          <w:sz w:val="28"/>
          <w:szCs w:val="24"/>
        </w:rPr>
        <w:t xml:space="preserve">                                                   20</w:t>
      </w:r>
      <w:r>
        <w:rPr>
          <w:rFonts w:ascii="宋体" w:hAnsi="宋体" w:hint="eastAsia"/>
          <w:snapToGrid w:val="0"/>
          <w:color w:val="000000"/>
          <w:kern w:val="0"/>
          <w:sz w:val="28"/>
          <w:szCs w:val="24"/>
        </w:rPr>
        <w:t>20</w:t>
      </w:r>
      <w:r w:rsidRPr="00525940">
        <w:rPr>
          <w:rFonts w:ascii="宋体" w:hAnsi="宋体" w:hint="eastAsia"/>
          <w:snapToGrid w:val="0"/>
          <w:color w:val="000000"/>
          <w:kern w:val="0"/>
          <w:sz w:val="28"/>
          <w:szCs w:val="24"/>
        </w:rPr>
        <w:t>年</w:t>
      </w:r>
      <w:r>
        <w:rPr>
          <w:rFonts w:ascii="宋体" w:hAnsi="宋体" w:hint="eastAsia"/>
          <w:snapToGrid w:val="0"/>
          <w:color w:val="000000"/>
          <w:kern w:val="0"/>
          <w:sz w:val="28"/>
          <w:szCs w:val="24"/>
        </w:rPr>
        <w:t>5</w:t>
      </w:r>
      <w:r w:rsidRPr="00525940">
        <w:rPr>
          <w:rFonts w:ascii="宋体" w:hAnsi="宋体" w:hint="eastAsia"/>
          <w:snapToGrid w:val="0"/>
          <w:color w:val="000000"/>
          <w:kern w:val="0"/>
          <w:sz w:val="28"/>
          <w:szCs w:val="24"/>
        </w:rPr>
        <w:t>月</w:t>
      </w:r>
      <w:r>
        <w:rPr>
          <w:rFonts w:ascii="宋体" w:hAnsi="宋体" w:hint="eastAsia"/>
          <w:snapToGrid w:val="0"/>
          <w:color w:val="000000"/>
          <w:kern w:val="0"/>
          <w:sz w:val="28"/>
          <w:szCs w:val="24"/>
        </w:rPr>
        <w:t>12</w:t>
      </w:r>
      <w:r w:rsidRPr="00525940">
        <w:rPr>
          <w:rFonts w:ascii="宋体" w:hAnsi="宋体" w:hint="eastAsia"/>
          <w:snapToGrid w:val="0"/>
          <w:color w:val="000000"/>
          <w:kern w:val="0"/>
          <w:sz w:val="28"/>
          <w:szCs w:val="24"/>
        </w:rPr>
        <w:t>日</w:t>
      </w:r>
    </w:p>
    <w:p w:rsidR="00D458F5" w:rsidRPr="00E4339F" w:rsidRDefault="00D458F5">
      <w:pPr>
        <w:rPr>
          <w:rFonts w:hint="eastAsia"/>
        </w:rPr>
      </w:pPr>
    </w:p>
    <w:sectPr w:rsidR="00D458F5" w:rsidRPr="00E4339F" w:rsidSect="00333834">
      <w:footerReference w:type="default" r:id="rId7"/>
      <w:pgSz w:w="11906" w:h="16838"/>
      <w:pgMar w:top="1440" w:right="1080" w:bottom="1440" w:left="108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9F" w:rsidRDefault="00E4339F" w:rsidP="00E4339F">
      <w:r>
        <w:separator/>
      </w:r>
    </w:p>
  </w:endnote>
  <w:endnote w:type="continuationSeparator" w:id="0">
    <w:p w:rsidR="00E4339F" w:rsidRDefault="00E4339F" w:rsidP="00E4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352366"/>
      <w:docPartObj>
        <w:docPartGallery w:val="Page Numbers (Bottom of Page)"/>
        <w:docPartUnique/>
      </w:docPartObj>
    </w:sdtPr>
    <w:sdtEndPr/>
    <w:sdtContent>
      <w:p w:rsidR="00911598" w:rsidRDefault="00525C17">
        <w:pPr>
          <w:pStyle w:val="a4"/>
          <w:jc w:val="right"/>
        </w:pPr>
        <w:r>
          <w:fldChar w:fldCharType="begin"/>
        </w:r>
        <w:r>
          <w:instrText>PAGE   \* MERGEFORMAT</w:instrText>
        </w:r>
        <w:r>
          <w:fldChar w:fldCharType="separate"/>
        </w:r>
        <w:r w:rsidR="00745BB0" w:rsidRPr="00745BB0">
          <w:rPr>
            <w:noProof/>
            <w:lang w:val="zh-CN"/>
          </w:rPr>
          <w:t>5</w:t>
        </w:r>
        <w:r>
          <w:fldChar w:fldCharType="end"/>
        </w:r>
      </w:p>
    </w:sdtContent>
  </w:sdt>
  <w:p w:rsidR="00911598" w:rsidRDefault="00745B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9F" w:rsidRDefault="00E4339F" w:rsidP="00E4339F">
      <w:r>
        <w:separator/>
      </w:r>
    </w:p>
  </w:footnote>
  <w:footnote w:type="continuationSeparator" w:id="0">
    <w:p w:rsidR="00E4339F" w:rsidRDefault="00E4339F" w:rsidP="00E4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9"/>
    <w:rsid w:val="001575A5"/>
    <w:rsid w:val="002209F7"/>
    <w:rsid w:val="003C17B2"/>
    <w:rsid w:val="00525C17"/>
    <w:rsid w:val="00580496"/>
    <w:rsid w:val="00745BB0"/>
    <w:rsid w:val="00897332"/>
    <w:rsid w:val="009E112A"/>
    <w:rsid w:val="00A3402E"/>
    <w:rsid w:val="00B54CEB"/>
    <w:rsid w:val="00BB6600"/>
    <w:rsid w:val="00BE7B4E"/>
    <w:rsid w:val="00C06839"/>
    <w:rsid w:val="00CC3FBB"/>
    <w:rsid w:val="00D458F5"/>
    <w:rsid w:val="00D7490E"/>
    <w:rsid w:val="00DB0F79"/>
    <w:rsid w:val="00E4339F"/>
    <w:rsid w:val="00FA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1414BE-21C9-4AF2-9CCE-1EAD073A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39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3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39F"/>
    <w:rPr>
      <w:sz w:val="18"/>
      <w:szCs w:val="18"/>
    </w:rPr>
  </w:style>
  <w:style w:type="paragraph" w:styleId="a4">
    <w:name w:val="footer"/>
    <w:basedOn w:val="a"/>
    <w:link w:val="Char0"/>
    <w:uiPriority w:val="99"/>
    <w:unhideWhenUsed/>
    <w:rsid w:val="00E433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39F"/>
    <w:rPr>
      <w:sz w:val="18"/>
      <w:szCs w:val="18"/>
    </w:rPr>
  </w:style>
  <w:style w:type="paragraph" w:styleId="a5">
    <w:name w:val="Plain Text"/>
    <w:basedOn w:val="a"/>
    <w:link w:val="Char1"/>
    <w:rsid w:val="00E4339F"/>
    <w:rPr>
      <w:rFonts w:ascii="宋体" w:hAnsi="Courier New"/>
    </w:rPr>
  </w:style>
  <w:style w:type="character" w:customStyle="1" w:styleId="Char1">
    <w:name w:val="纯文本 Char"/>
    <w:basedOn w:val="a0"/>
    <w:link w:val="a5"/>
    <w:rsid w:val="00E4339F"/>
    <w:rPr>
      <w:rFonts w:ascii="宋体" w:eastAsia="宋体" w:hAnsi="Courier New" w:cs="Times New Roman"/>
      <w:szCs w:val="20"/>
    </w:rPr>
  </w:style>
  <w:style w:type="paragraph" w:customStyle="1" w:styleId="a6">
    <w:name w:val="段"/>
    <w:link w:val="Char2"/>
    <w:rsid w:val="00E4339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6"/>
    <w:rsid w:val="00E4339F"/>
    <w:rPr>
      <w:rFonts w:ascii="宋体" w:eastAsia="宋体" w:hAnsi="Times New Roman" w:cs="Times New Roman"/>
      <w:noProof/>
      <w:kern w:val="0"/>
      <w:szCs w:val="20"/>
    </w:rPr>
  </w:style>
  <w:style w:type="paragraph" w:styleId="a7">
    <w:name w:val="Body Text"/>
    <w:basedOn w:val="a"/>
    <w:link w:val="Char3"/>
    <w:rsid w:val="00E4339F"/>
    <w:pPr>
      <w:spacing w:line="360" w:lineRule="auto"/>
      <w:jc w:val="center"/>
    </w:pPr>
    <w:rPr>
      <w:rFonts w:ascii="宋体" w:hint="eastAsia"/>
      <w:b/>
      <w:bCs/>
      <w:color w:val="FF0000"/>
      <w:sz w:val="44"/>
      <w:szCs w:val="36"/>
    </w:rPr>
  </w:style>
  <w:style w:type="character" w:customStyle="1" w:styleId="Char3">
    <w:name w:val="正文文本 Char"/>
    <w:basedOn w:val="a0"/>
    <w:link w:val="a7"/>
    <w:rsid w:val="00E4339F"/>
    <w:rPr>
      <w:rFonts w:ascii="宋体" w:eastAsia="宋体" w:hAnsi="Times New Roman" w:cs="Times New Roman"/>
      <w:b/>
      <w:bCs/>
      <w:color w:val="FF0000"/>
      <w:sz w:val="44"/>
      <w:szCs w:val="36"/>
    </w:rPr>
  </w:style>
  <w:style w:type="paragraph" w:customStyle="1" w:styleId="a8">
    <w:name w:val="封面标准名称"/>
    <w:rsid w:val="00E4339F"/>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5</Pages>
  <Words>307</Words>
  <Characters>1754</Characters>
  <Application>Microsoft Office Word</Application>
  <DocSecurity>0</DocSecurity>
  <Lines>14</Lines>
  <Paragraphs>4</Paragraphs>
  <ScaleCrop>false</ScaleCrop>
  <Company>Chinese ORG</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9</cp:revision>
  <dcterms:created xsi:type="dcterms:W3CDTF">2020-05-18T06:24:00Z</dcterms:created>
  <dcterms:modified xsi:type="dcterms:W3CDTF">2020-05-25T09:18:00Z</dcterms:modified>
</cp:coreProperties>
</file>