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0" w:vSpace="180" w:wrap="around" w:vAnchor="margin" w:hAnchor="page" w:x="1367" w:y="1" w:anchorLock="1"/>
        <w:widowControl w:val="0"/>
        <w:spacing w:after="0" w:line="240" w:lineRule="auto"/>
        <w:textAlignment w:val="center"/>
        <w:rPr>
          <w:rFonts w:ascii="黑体" w:hAnsi="Times New Roman" w:eastAsia="黑体" w:cs="Times New Roman"/>
          <w:sz w:val="21"/>
          <w:szCs w:val="21"/>
        </w:rPr>
      </w:pPr>
      <w:r>
        <w:rPr>
          <w:rFonts w:ascii="黑体" w:hAnsi="Times New Roman" w:eastAsia="黑体" w:cs="Times New Roman"/>
          <w:sz w:val="21"/>
          <w:szCs w:val="21"/>
        </w:rPr>
        <w:t>ICS</w:t>
      </w:r>
      <w:r>
        <w:rPr>
          <w:rFonts w:hint="eastAsia" w:ascii="黑体" w:hAnsi="Times New Roman" w:eastAsia="黑体" w:cs="Times New Roman"/>
          <w:sz w:val="21"/>
          <w:szCs w:val="21"/>
        </w:rPr>
        <w:t xml:space="preserve"> 67.200.10</w:t>
      </w:r>
    </w:p>
    <w:tbl>
      <w:tblPr>
        <w:tblStyle w:val="2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framePr w:hSpace="180" w:vSpace="180" w:wrap="around" w:vAnchor="margin" w:hAnchor="page" w:x="1367" w:y="1" w:anchorLock="1"/>
              <w:widowControl w:val="0"/>
              <w:spacing w:after="0" w:line="240" w:lineRule="auto"/>
              <w:textAlignment w:val="center"/>
              <w:rPr>
                <w:rFonts w:ascii="黑体" w:hAnsi="Times New Roman" w:eastAsia="黑体" w:cs="Times New Roman"/>
                <w:sz w:val="21"/>
                <w:szCs w:val="21"/>
              </w:rPr>
            </w:pPr>
            <w:r>
              <w:rPr>
                <w:rFonts w:ascii="黑体" w:hAnsi="Times New Roman" w:eastAsia="黑体" w:cs="Times New Roman"/>
                <w:sz w:val="21"/>
                <w:szCs w:val="21"/>
              </w:rPr>
              <w:pict>
                <v:rect id="BAH" o:spid="_x0000_s1026" o:spt="1" style="position:absolute;left:0pt;margin-left:-5.25pt;margin-top:0pt;height:15.6pt;width:68.25pt;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">
                  <v:path/>
                  <v:fill focussize="0,0"/>
                  <v:stroke on="f"/>
                  <v:imagedata o:title=""/>
                  <o:lock v:ext="edit"/>
                </v:rect>
              </w:pict>
            </w:r>
            <w:r>
              <w:rPr>
                <w:rFonts w:hint="eastAsia" w:ascii="黑体" w:hAnsi="Times New Roman" w:eastAsia="黑体" w:cs="Times New Roman"/>
                <w:sz w:val="21"/>
                <w:szCs w:val="21"/>
              </w:rPr>
              <w:t>X 14</w:t>
            </w:r>
          </w:p>
        </w:tc>
      </w:tr>
    </w:tbl>
    <w:p>
      <w:pPr>
        <w:framePr w:w="6101" w:h="1389" w:hRule="exact" w:hSpace="181" w:vSpace="181" w:wrap="around" w:vAnchor="page" w:hAnchor="page" w:x="4673" w:y="942" w:anchorLock="1"/>
        <w:shd w:val="solid" w:color="FFFFFF" w:fill="FFFFFF"/>
        <w:spacing w:after="0" w:line="0" w:lineRule="atLeast"/>
        <w:jc w:val="right"/>
        <w:rPr>
          <w:rFonts w:ascii="Times New Roman" w:hAnsi="Times New Roman" w:eastAsia="宋体" w:cs="Times New Roman"/>
          <w:b/>
          <w:w w:val="130"/>
          <w:sz w:val="96"/>
          <w:szCs w:val="96"/>
        </w:rPr>
      </w:pPr>
    </w:p>
    <w:p>
      <w:pPr>
        <w:framePr w:hSpace="181" w:vSpace="181" w:wrap="around" w:vAnchor="page" w:hAnchor="page" w:x="1419" w:y="2893" w:anchorLock="1"/>
        <w:spacing w:after="0" w:line="0" w:lineRule="atLeast"/>
        <w:jc w:val="distribute"/>
        <w:rPr>
          <w:rFonts w:ascii="文鼎CS中黑" w:hAnsi="宋体" w:eastAsia="文鼎CS中黑" w:cs="Times New Roman"/>
          <w:b/>
          <w:spacing w:val="-40"/>
          <w:sz w:val="72"/>
          <w:szCs w:val="52"/>
        </w:rPr>
      </w:pPr>
      <w:r>
        <w:rPr>
          <w:rFonts w:hint="eastAsia" w:ascii="文鼎CS中黑" w:hAnsi="宋体" w:eastAsia="文鼎CS中黑" w:cs="Times New Roman"/>
          <w:b/>
          <w:spacing w:val="-40"/>
          <w:sz w:val="72"/>
          <w:szCs w:val="52"/>
        </w:rPr>
        <w:t>团体标准</w:t>
      </w:r>
    </w:p>
    <w:p>
      <w:pPr>
        <w:framePr w:w="9140" w:h="1981" w:hRule="exact" w:hSpace="284" w:wrap="around" w:vAnchor="page" w:hAnchor="page" w:x="1645" w:y="2910" w:anchorLock="1"/>
        <w:spacing w:before="357" w:after="0" w:line="280" w:lineRule="exact"/>
        <w:jc w:val="right"/>
        <w:rPr>
          <w:rFonts w:ascii="黑体" w:hAnsi="黑体" w:eastAsia="黑体" w:cs="Times New Roman"/>
          <w:sz w:val="28"/>
          <w:szCs w:val="28"/>
        </w:rPr>
      </w:pPr>
    </w:p>
    <w:p>
      <w:pPr>
        <w:framePr w:w="9140" w:h="1981" w:hRule="exact" w:hSpace="284" w:wrap="around" w:vAnchor="page" w:hAnchor="page" w:x="1645" w:y="2910" w:anchorLock="1"/>
        <w:spacing w:before="357" w:after="0" w:line="280" w:lineRule="exact"/>
        <w:jc w:val="right"/>
        <w:rPr>
          <w:rFonts w:ascii="黑体" w:hAnsi="黑体" w:eastAsia="黑体" w:cs="Times New Roman"/>
          <w:sz w:val="28"/>
          <w:szCs w:val="28"/>
        </w:rPr>
      </w:pPr>
    </w:p>
    <w:p>
      <w:pPr>
        <w:framePr w:w="9140" w:h="1981" w:hRule="exact" w:hSpace="284" w:wrap="around" w:vAnchor="page" w:hAnchor="page" w:x="1645" w:y="2910" w:anchorLock="1"/>
        <w:spacing w:before="357" w:after="0" w:line="280" w:lineRule="exact"/>
        <w:jc w:val="right"/>
        <w:rPr>
          <w:rFonts w:ascii="黑体" w:hAnsi="黑体" w:eastAsia="黑体" w:cs="Times New Roman"/>
          <w:sz w:val="28"/>
          <w:szCs w:val="28"/>
        </w:rPr>
      </w:pPr>
      <w:r>
        <w:rPr>
          <w:rFonts w:hint="eastAsia" w:ascii="黑体" w:hAnsi="黑体" w:eastAsia="黑体" w:cs="Times New Roman"/>
          <w:sz w:val="28"/>
          <w:szCs w:val="28"/>
        </w:rPr>
        <w:t>T/CSC</w:t>
      </w:r>
      <w:r>
        <w:rPr>
          <w:rFonts w:hint="eastAsia" w:ascii="黑体" w:hAnsi="黑体" w:eastAsia="黑体" w:cs="Times New Roman"/>
          <w:sz w:val="28"/>
          <w:szCs w:val="28"/>
          <w:lang w:val="en-US" w:eastAsia="zh-CN"/>
        </w:rPr>
        <w:t>A XXXXXX</w:t>
      </w:r>
      <w:r>
        <w:rPr>
          <w:rFonts w:hint="eastAsia" w:ascii="黑体" w:hAnsi="黑体" w:eastAsia="黑体" w:cs="Times New Roman"/>
          <w:sz w:val="28"/>
          <w:szCs w:val="28"/>
        </w:rPr>
        <w:t>—2020</w:t>
      </w:r>
    </w:p>
    <w:tbl>
      <w:tblPr>
        <w:tblStyle w:val="2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shd w:val="clear" w:color="auto" w:fill="auto"/>
          </w:tcPr>
          <w:p>
            <w:pPr>
              <w:framePr w:w="9140" w:h="1981" w:hRule="exact" w:hSpace="284" w:wrap="around" w:vAnchor="page" w:hAnchor="page" w:x="1645" w:y="2910" w:anchorLock="1"/>
              <w:spacing w:before="57" w:after="0" w:line="280" w:lineRule="exact"/>
              <w:jc w:val="right"/>
              <w:rPr>
                <w:rFonts w:ascii="宋体" w:hAnsi="Times New Roman" w:eastAsia="宋体" w:cs="Times New Roman"/>
                <w:sz w:val="21"/>
                <w:szCs w:val="21"/>
              </w:rPr>
            </w:pPr>
            <w:r>
              <w:rPr>
                <w:rFonts w:ascii="宋体" w:hAnsi="Times New Roman" w:eastAsia="宋体" w:cs="Times New Roman"/>
                <w:sz w:val="21"/>
                <w:szCs w:val="21"/>
              </w:rPr>
              <w:pict>
                <v:rect id="DT" o:spid="_x0000_s1029" o:spt="1" style="position:absolute;left:0pt;margin-left:372.8pt;margin-top:2.7pt;height:18pt;width:90pt;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">
                  <v:path/>
                  <v:fill focussize="0,0"/>
                  <v:stroke on="f"/>
                  <v:imagedata o:title=""/>
                  <o:lock v:ext="edit"/>
                </v:rect>
              </w:pict>
            </w:r>
            <w:r>
              <w:rPr>
                <w:rFonts w:ascii="宋体" w:hAnsi="Times New Roman" w:eastAsia="宋体" w:cs="Times New Roman"/>
                <w:sz w:val="21"/>
                <w:szCs w:val="21"/>
              </w:rPr>
              <w:fldChar w:fldCharType="begin">
                <w:ffData>
                  <w:name w:val="DT"/>
                  <w:enabled/>
                  <w:calcOnExit w:val="0"/>
                  <w:textInput/>
                </w:ffData>
              </w:fldChar>
            </w:r>
            <w:bookmarkStart w:id="0" w:name="DT"/>
            <w:r>
              <w:rPr>
                <w:rFonts w:ascii="宋体" w:hAnsi="Times New Roman" w:eastAsia="宋体" w:cs="Times New Roman"/>
                <w:sz w:val="21"/>
                <w:szCs w:val="21"/>
              </w:rPr>
              <w:instrText xml:space="preserve"> FORMTEXT </w:instrText>
            </w:r>
            <w:r>
              <w:rPr>
                <w:rFonts w:ascii="宋体" w:hAnsi="Times New Roman" w:eastAsia="宋体" w:cs="Times New Roman"/>
                <w:sz w:val="21"/>
                <w:szCs w:val="21"/>
              </w:rPr>
              <w:fldChar w:fldCharType="separate"/>
            </w:r>
            <w:r>
              <w:rPr>
                <w:rFonts w:ascii="宋体" w:hAnsi="Times New Roman" w:eastAsia="宋体" w:cs="Times New Roman"/>
                <w:sz w:val="21"/>
                <w:szCs w:val="21"/>
              </w:rPr>
              <w:t>     </w:t>
            </w:r>
            <w:r>
              <w:rPr>
                <w:rFonts w:ascii="宋体" w:hAnsi="Times New Roman" w:eastAsia="宋体" w:cs="Times New Roman"/>
                <w:sz w:val="21"/>
                <w:szCs w:val="21"/>
              </w:rPr>
              <w:fldChar w:fldCharType="end"/>
            </w:r>
            <w:bookmarkEnd w:id="0"/>
          </w:p>
        </w:tc>
      </w:tr>
    </w:tbl>
    <w:p>
      <w:pPr>
        <w:framePr w:w="9140" w:h="1981" w:hRule="exact" w:hSpace="284" w:wrap="around" w:vAnchor="page" w:hAnchor="page" w:x="1645" w:y="2910" w:anchorLock="1"/>
        <w:spacing w:before="357" w:after="0" w:line="280" w:lineRule="exact"/>
        <w:jc w:val="right"/>
        <w:rPr>
          <w:rFonts w:ascii="黑体" w:hAnsi="黑体" w:eastAsia="黑体" w:cs="Times New Roman"/>
          <w:sz w:val="28"/>
          <w:szCs w:val="28"/>
        </w:rPr>
      </w:pPr>
    </w:p>
    <w:p>
      <w:pPr>
        <w:framePr w:w="9140" w:h="1981" w:hRule="exact" w:hSpace="284" w:wrap="around" w:vAnchor="page" w:hAnchor="page" w:x="1645" w:y="2910" w:anchorLock="1"/>
        <w:spacing w:before="357" w:after="0" w:line="280" w:lineRule="exact"/>
        <w:jc w:val="right"/>
        <w:rPr>
          <w:rFonts w:ascii="黑体" w:hAnsi="黑体" w:eastAsia="黑体" w:cs="Times New Roman"/>
          <w:sz w:val="28"/>
          <w:szCs w:val="28"/>
        </w:rPr>
      </w:pPr>
    </w:p>
    <w:p>
      <w:pPr>
        <w:framePr w:w="9639" w:h="6917" w:hRule="exact" w:wrap="around" w:vAnchor="page" w:hAnchor="page" w:x="1198" w:y="5808" w:anchorLock="1"/>
        <w:widowControl w:val="0"/>
        <w:spacing w:after="0" w:line="680" w:lineRule="exact"/>
        <w:jc w:val="center"/>
        <w:textAlignment w:val="center"/>
        <w:rPr>
          <w:rFonts w:ascii="黑体" w:hAnsi="黑体" w:eastAsia="黑体" w:cs="Times New Roman"/>
          <w:sz w:val="52"/>
          <w:szCs w:val="20"/>
        </w:rPr>
      </w:pPr>
      <w:r>
        <w:rPr>
          <w:rFonts w:hint="eastAsia" w:ascii="黑体" w:hAnsi="黑体" w:eastAsia="黑体" w:cs="Times New Roman"/>
          <w:sz w:val="52"/>
          <w:szCs w:val="20"/>
        </w:rPr>
        <w:t>绿色产品认证</w:t>
      </w:r>
      <w:r>
        <w:rPr>
          <w:rFonts w:ascii="黑体" w:hAnsi="黑体" w:eastAsia="黑体" w:cs="Times New Roman"/>
          <w:sz w:val="52"/>
          <w:szCs w:val="20"/>
        </w:rPr>
        <w:t xml:space="preserve">  花生油</w:t>
      </w:r>
    </w:p>
    <w:p>
      <w:pPr>
        <w:framePr w:w="9639" w:h="6917" w:hRule="exact" w:wrap="around" w:vAnchor="page" w:hAnchor="page" w:x="1198" w:y="5808" w:anchorLock="1"/>
        <w:widowControl w:val="0"/>
        <w:spacing w:before="163" w:after="163" w:line="400" w:lineRule="exact"/>
        <w:jc w:val="center"/>
        <w:textAlignment w:val="center"/>
        <w:rPr>
          <w:rFonts w:ascii="黑体" w:hAnsi="黑体" w:eastAsia="黑体" w:cs="Times New Roman"/>
          <w:sz w:val="28"/>
          <w:szCs w:val="28"/>
        </w:rPr>
      </w:pPr>
      <w:r>
        <w:rPr>
          <w:rFonts w:ascii="黑体" w:hAnsi="黑体" w:eastAsia="黑体" w:cs="Times New Roman"/>
          <w:sz w:val="28"/>
          <w:szCs w:val="28"/>
        </w:rPr>
        <w:t xml:space="preserve"> Green product certification-Peanut oil</w:t>
      </w:r>
      <w:r>
        <w:rPr>
          <w:rFonts w:ascii="黑体" w:hAnsi="黑体" w:eastAsia="黑体" w:cs="Times New Roman"/>
          <w:sz w:val="28"/>
          <w:szCs w:val="28"/>
        </w:rPr>
        <w:tab/>
      </w:r>
    </w:p>
    <w:p>
      <w:pPr>
        <w:framePr w:w="9639" w:h="6917" w:hRule="exact" w:wrap="around" w:vAnchor="page" w:hAnchor="page" w:x="1198" w:y="5808" w:anchorLock="1"/>
        <w:widowControl w:val="0"/>
        <w:spacing w:before="440" w:after="0" w:line="400" w:lineRule="exact"/>
        <w:jc w:val="center"/>
        <w:textAlignment w:val="center"/>
        <w:rPr>
          <w:rFonts w:ascii="宋体" w:hAnsi="Times New Roman" w:eastAsia="宋体" w:cs="Times New Roman"/>
          <w:sz w:val="28"/>
          <w:szCs w:val="28"/>
        </w:rPr>
      </w:pPr>
    </w:p>
    <w:tbl>
      <w:tblPr>
        <w:tblStyle w:val="2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framePr w:w="9639" w:h="6917" w:hRule="exact" w:wrap="around" w:vAnchor="page" w:hAnchor="page" w:x="1198" w:y="5808" w:anchorLock="1"/>
              <w:widowControl w:val="0"/>
              <w:spacing w:before="440" w:line="240" w:lineRule="auto"/>
              <w:jc w:val="both"/>
              <w:textAlignment w:val="center"/>
              <w:rPr>
                <w:rFonts w:ascii="宋体" w:hAnsi="Times New Roman" w:eastAsia="宋体" w:cs="Times New Roman"/>
                <w:sz w:val="24"/>
                <w:szCs w:val="28"/>
              </w:rPr>
            </w:pPr>
            <w:r>
              <w:rPr>
                <w:rFonts w:ascii="宋体" w:hAnsi="Times New Roman" w:eastAsia="宋体" w:cs="Times New Roman"/>
                <w:sz w:val="24"/>
                <w:szCs w:val="28"/>
              </w:rPr>
              <w:pict>
                <v:rect id="RQ" o:spid="_x0000_s1028" o:spt="1" style="position:absolute;left:0pt;margin-left:173.3pt;margin-top:45.15pt;height:20pt;width:150pt;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">
                  <v:path/>
                  <v:fill focussize="0,0"/>
                  <v:stroke on="f"/>
                  <v:imagedata o:title=""/>
                  <o:lock v:ext="edit"/>
                  <w10:anchorlock/>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framePr w:w="9639" w:h="6917" w:hRule="exact" w:wrap="around" w:vAnchor="page" w:hAnchor="page" w:x="1198" w:y="5808" w:anchorLock="1"/>
              <w:widowControl w:val="0"/>
              <w:spacing w:before="163" w:after="163" w:line="180" w:lineRule="exact"/>
              <w:jc w:val="center"/>
              <w:textAlignment w:val="center"/>
              <w:rPr>
                <w:rFonts w:ascii="宋体" w:hAnsi="Times New Roman" w:eastAsia="宋体" w:cs="Times New Roman"/>
                <w:sz w:val="21"/>
                <w:szCs w:val="28"/>
              </w:rPr>
            </w:pPr>
          </w:p>
        </w:tc>
      </w:tr>
    </w:tbl>
    <w:p>
      <w:pPr>
        <w:framePr w:w="3997" w:h="471" w:hRule="exact" w:vSpace="181" w:wrap="around" w:vAnchor="page" w:hAnchor="page" w:x="1261" w:y="13105" w:anchorLock="1"/>
        <w:spacing w:after="0" w:line="240" w:lineRule="auto"/>
        <w:rPr>
          <w:rFonts w:ascii="黑体" w:hAnsi="黑体" w:eastAsia="黑体" w:cs="Times New Roman"/>
          <w:sz w:val="28"/>
          <w:szCs w:val="20"/>
        </w:rPr>
      </w:pPr>
      <w:r>
        <w:rPr>
          <w:rFonts w:ascii="黑体" w:hAnsi="黑体" w:eastAsia="黑体" w:cstheme="majorHAnsi"/>
          <w:sz w:val="28"/>
          <w:szCs w:val="20"/>
        </w:rPr>
        <w:t>2020-XX-XX</w:t>
      </w:r>
      <w:r>
        <w:rPr>
          <w:rFonts w:hint="eastAsia" w:ascii="黑体" w:hAnsi="黑体" w:eastAsia="黑体" w:cs="Times New Roman"/>
          <w:sz w:val="28"/>
          <w:szCs w:val="20"/>
        </w:rPr>
        <w:t>发布</w:t>
      </w:r>
      <w:r>
        <w:rPr>
          <w:rFonts w:ascii="黑体" w:hAnsi="黑体" w:eastAsia="黑体" w:cs="Times New Roman"/>
          <w:sz w:val="28"/>
          <w:szCs w:val="20"/>
        </w:rPr>
        <w:fldChar w:fldCharType="begin">
          <w:ffData>
            <w:name w:val="FY"/>
            <w:enabled/>
            <w:calcOnExit w:val="0"/>
            <w:textInput>
              <w:default w:val="XXXX"/>
              <w:maxLength w:val="4"/>
            </w:textInput>
          </w:ffData>
        </w:fldChar>
      </w:r>
      <w:bookmarkStart w:id="1" w:name="FY"/>
      <w:r>
        <w:rPr>
          <w:rFonts w:ascii="黑体" w:hAnsi="黑体" w:eastAsia="黑体" w:cs="Times New Roman"/>
          <w:sz w:val="28"/>
          <w:szCs w:val="20"/>
        </w:rPr>
        <w:instrText xml:space="preserve"> FORMTEXT </w:instrText>
      </w:r>
      <w:r>
        <w:rPr>
          <w:rFonts w:ascii="黑体" w:hAnsi="黑体" w:eastAsia="黑体" w:cs="Times New Roman"/>
          <w:sz w:val="28"/>
          <w:szCs w:val="20"/>
        </w:rPr>
        <w:fldChar w:fldCharType="separate"/>
      </w:r>
    </w:p>
    <w:p>
      <w:pPr>
        <w:framePr w:w="3997" w:h="471" w:hRule="exact" w:vSpace="181" w:wrap="around" w:vAnchor="page" w:hAnchor="page" w:x="1261" w:y="13105" w:anchorLock="1"/>
        <w:spacing w:after="0" w:line="240" w:lineRule="auto"/>
        <w:rPr>
          <w:rFonts w:ascii="黑体" w:hAnsi="黑体" w:eastAsia="黑体" w:cs="Times New Roman"/>
          <w:sz w:val="28"/>
          <w:szCs w:val="20"/>
        </w:rPr>
      </w:pPr>
    </w:p>
    <w:p>
      <w:pPr>
        <w:framePr w:w="3997" w:h="471" w:hRule="exact" w:vSpace="181" w:wrap="around" w:vAnchor="page" w:hAnchor="page" w:x="1261" w:y="13105" w:anchorLock="1"/>
        <w:spacing w:after="0" w:line="240" w:lineRule="auto"/>
        <w:rPr>
          <w:rFonts w:ascii="黑体" w:hAnsi="黑体" w:eastAsia="黑体" w:cs="Times New Roman"/>
          <w:sz w:val="28"/>
          <w:szCs w:val="20"/>
        </w:rPr>
      </w:pPr>
    </w:p>
    <w:p>
      <w:pPr>
        <w:framePr w:w="3997" w:h="471" w:hRule="exact" w:vSpace="181" w:wrap="around" w:vAnchor="page" w:hAnchor="page" w:x="1261" w:y="13105" w:anchorLock="1"/>
        <w:spacing w:after="0" w:line="240" w:lineRule="auto"/>
        <w:rPr>
          <w:rFonts w:ascii="黑体" w:hAnsi="黑体" w:eastAsia="黑体" w:cs="Times New Roman"/>
          <w:sz w:val="28"/>
          <w:szCs w:val="20"/>
        </w:rPr>
      </w:pPr>
    </w:p>
    <w:p>
      <w:pPr>
        <w:framePr w:w="3997" w:h="471" w:hRule="exact" w:vSpace="181" w:wrap="around" w:vAnchor="page" w:hAnchor="page" w:x="1261" w:y="13105" w:anchorLock="1"/>
        <w:spacing w:after="0" w:line="240" w:lineRule="auto"/>
        <w:rPr>
          <w:rFonts w:ascii="Times New Roman" w:hAnsi="Times New Roman" w:eastAsia="黑体" w:cs="Times New Roman"/>
          <w:sz w:val="28"/>
          <w:szCs w:val="20"/>
        </w:rPr>
      </w:pPr>
      <w:r>
        <w:rPr>
          <w:rFonts w:ascii="黑体" w:hAnsi="黑体" w:eastAsia="黑体" w:cs="Times New Roman"/>
          <w:sz w:val="28"/>
          <w:szCs w:val="20"/>
        </w:rPr>
        <w:t>XXXX</w:t>
      </w:r>
      <w:r>
        <w:rPr>
          <w:rFonts w:ascii="黑体" w:hAnsi="黑体" w:eastAsia="黑体" w:cs="Times New Roman"/>
          <w:sz w:val="28"/>
          <w:szCs w:val="20"/>
        </w:rPr>
        <w:fldChar w:fldCharType="end"/>
      </w:r>
      <w:bookmarkEnd w:id="1"/>
      <w:r>
        <w:rPr>
          <w:rFonts w:ascii="黑体" w:hAnsi="Times New Roman" w:eastAsia="黑体" w:cs="Times New Roman"/>
          <w:sz w:val="28"/>
          <w:szCs w:val="20"/>
        </w:rPr>
        <w:t>-</w:t>
      </w:r>
      <w:r>
        <w:rPr>
          <w:rFonts w:ascii="黑体" w:hAnsi="Times New Roman" w:eastAsia="黑体" w:cs="Times New Roman"/>
          <w:sz w:val="28"/>
          <w:szCs w:val="20"/>
        </w:rPr>
        <w:fldChar w:fldCharType="begin">
          <w:ffData>
            <w:name w:val="FM"/>
            <w:enabled/>
            <w:calcOnExit w:val="0"/>
            <w:textInput>
              <w:default w:val="XX"/>
              <w:maxLength w:val="2"/>
            </w:textInput>
          </w:ffData>
        </w:fldChar>
      </w:r>
      <w:r>
        <w:rPr>
          <w:rFonts w:ascii="黑体" w:hAnsi="Times New Roman" w:eastAsia="黑体" w:cs="Times New Roman"/>
          <w:sz w:val="28"/>
          <w:szCs w:val="20"/>
        </w:rPr>
        <w:instrText xml:space="preserve"> FORMTEXT </w:instrText>
      </w:r>
      <w:r>
        <w:rPr>
          <w:rFonts w:ascii="黑体" w:hAnsi="Times New Roman" w:eastAsia="黑体" w:cs="Times New Roman"/>
          <w:sz w:val="28"/>
          <w:szCs w:val="20"/>
        </w:rPr>
        <w:fldChar w:fldCharType="separate"/>
      </w:r>
      <w:r>
        <w:rPr>
          <w:rFonts w:ascii="黑体" w:hAnsi="Times New Roman" w:eastAsia="黑体" w:cs="Times New Roman"/>
          <w:sz w:val="28"/>
          <w:szCs w:val="20"/>
        </w:rPr>
        <w:t>XX</w:t>
      </w:r>
      <w:r>
        <w:rPr>
          <w:rFonts w:ascii="黑体" w:hAnsi="Times New Roman" w:eastAsia="黑体" w:cs="Times New Roman"/>
          <w:sz w:val="28"/>
          <w:szCs w:val="20"/>
        </w:rPr>
        <w:fldChar w:fldCharType="end"/>
      </w:r>
      <w:r>
        <w:rPr>
          <w:rFonts w:ascii="黑体" w:hAnsi="Times New Roman" w:eastAsia="黑体" w:cs="Times New Roman"/>
          <w:sz w:val="28"/>
          <w:szCs w:val="20"/>
        </w:rPr>
        <w:t>-</w:t>
      </w:r>
      <w:r>
        <w:rPr>
          <w:rFonts w:ascii="黑体" w:hAnsi="Times New Roman" w:eastAsia="黑体" w:cs="Times New Roman"/>
          <w:sz w:val="28"/>
          <w:szCs w:val="20"/>
        </w:rPr>
        <w:fldChar w:fldCharType="begin">
          <w:ffData>
            <w:name w:val="FD"/>
            <w:enabled/>
            <w:calcOnExit w:val="0"/>
            <w:textInput>
              <w:default w:val="XX"/>
              <w:maxLength w:val="2"/>
            </w:textInput>
          </w:ffData>
        </w:fldChar>
      </w:r>
      <w:bookmarkStart w:id="2" w:name="FD"/>
      <w:r>
        <w:rPr>
          <w:rFonts w:ascii="黑体" w:hAnsi="Times New Roman" w:eastAsia="黑体" w:cs="Times New Roman"/>
          <w:sz w:val="28"/>
          <w:szCs w:val="20"/>
        </w:rPr>
        <w:instrText xml:space="preserve"> FORMTEXT </w:instrText>
      </w:r>
      <w:r>
        <w:rPr>
          <w:rFonts w:ascii="黑体" w:hAnsi="Times New Roman" w:eastAsia="黑体" w:cs="Times New Roman"/>
          <w:sz w:val="28"/>
          <w:szCs w:val="20"/>
        </w:rPr>
        <w:fldChar w:fldCharType="separate"/>
      </w:r>
      <w:r>
        <w:rPr>
          <w:rFonts w:ascii="黑体" w:hAnsi="Times New Roman" w:eastAsia="黑体" w:cs="Times New Roman"/>
          <w:sz w:val="28"/>
          <w:szCs w:val="20"/>
        </w:rPr>
        <w:t>XX</w:t>
      </w:r>
      <w:r>
        <w:rPr>
          <w:rFonts w:ascii="黑体" w:hAnsi="Times New Roman" w:eastAsia="黑体" w:cs="Times New Roman"/>
          <w:sz w:val="28"/>
          <w:szCs w:val="20"/>
        </w:rPr>
        <w:fldChar w:fldCharType="end"/>
      </w:r>
      <w:bookmarkEnd w:id="2"/>
      <w:r>
        <w:rPr>
          <w:rFonts w:hint="eastAsia" w:ascii="Times New Roman" w:hAnsi="Times New Roman" w:eastAsia="黑体" w:cs="Times New Roman"/>
          <w:sz w:val="28"/>
          <w:szCs w:val="20"/>
        </w:rPr>
        <w:t>发布</w:t>
      </w:r>
      <w:r>
        <w:rPr>
          <w:rFonts w:ascii="Times New Roman" w:hAnsi="Times New Roman" w:eastAsia="黑体" w:cs="Times New Roman"/>
          <w:sz w:val="28"/>
          <w:szCs w:val="20"/>
        </w:rPr>
        <w:pict>
          <v:line id="Line 62" o:spid="_x0000_s1027" o:spt="20" style="position:absolute;left:0pt;margin-left:-5.4pt;margin-top:682.85pt;height:0pt;width:481.9pt;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">
            <v:path arrowok="t"/>
            <v:fill focussize="0,0"/>
            <v:stroke/>
            <v:imagedata o:title=""/>
            <o:lock v:ext="edit"/>
            <w10:anchorlock/>
          </v:line>
        </w:pict>
      </w:r>
    </w:p>
    <w:p>
      <w:pPr>
        <w:framePr w:w="3997" w:h="471" w:hRule="exact" w:vSpace="181" w:wrap="around" w:vAnchor="page" w:hAnchor="page" w:x="6925" w:y="13153"/>
        <w:spacing w:after="0" w:line="240" w:lineRule="auto"/>
        <w:jc w:val="right"/>
        <w:rPr>
          <w:rFonts w:ascii="黑体" w:hAnsi="黑体" w:eastAsia="黑体" w:cs="Times New Roman"/>
          <w:sz w:val="28"/>
          <w:szCs w:val="20"/>
        </w:rPr>
      </w:pPr>
      <w:r>
        <w:rPr>
          <w:rFonts w:ascii="黑体" w:hAnsi="黑体" w:eastAsia="黑体" w:cstheme="minorHAnsi"/>
          <w:sz w:val="28"/>
          <w:szCs w:val="20"/>
        </w:rPr>
        <w:t>2020-XX-XX</w:t>
      </w:r>
      <w:r>
        <w:rPr>
          <w:rFonts w:hint="eastAsia" w:ascii="黑体" w:hAnsi="黑体" w:eastAsia="黑体" w:cs="Times New Roman"/>
          <w:sz w:val="28"/>
          <w:szCs w:val="20"/>
        </w:rPr>
        <w:t>实施</w:t>
      </w:r>
    </w:p>
    <w:p>
      <w:pPr>
        <w:framePr w:w="7938" w:h="1134" w:hRule="exact" w:hSpace="125" w:vSpace="181" w:wrap="around" w:vAnchor="page" w:hAnchor="page" w:x="2408" w:y="14425" w:anchorLock="1"/>
        <w:spacing w:after="0" w:line="0" w:lineRule="atLeast"/>
        <w:jc w:val="center"/>
        <w:rPr>
          <w:rFonts w:ascii="黑体" w:hAnsi="Times New Roman" w:eastAsia="黑体" w:cs="Times New Roman"/>
          <w:spacing w:val="20"/>
          <w:w w:val="135"/>
          <w:sz w:val="28"/>
          <w:szCs w:val="20"/>
        </w:rPr>
      </w:pPr>
      <w:r>
        <w:rPr>
          <w:rFonts w:hint="eastAsia" w:ascii="黑体" w:hAnsi="Times New Roman" w:eastAsia="黑体" w:cs="Times New Roman"/>
          <w:b/>
          <w:spacing w:val="85"/>
          <w:position w:val="3"/>
          <w:sz w:val="28"/>
          <w:szCs w:val="28"/>
        </w:rPr>
        <w:t>上海市认证协会</w:t>
      </w:r>
      <w:r>
        <w:rPr>
          <w:rFonts w:ascii="黑体" w:hAnsi="黑体" w:eastAsia="黑体" w:cs="Times New Roman"/>
          <w:spacing w:val="20"/>
          <w:w w:val="135"/>
          <w:sz w:val="28"/>
          <w:szCs w:val="20"/>
        </w:rPr>
        <w:t> </w:t>
      </w:r>
      <w:r>
        <w:rPr>
          <w:rFonts w:hint="eastAsia" w:ascii="黑体" w:hAnsi="Times New Roman" w:eastAsia="黑体" w:cs="Times New Roman"/>
          <w:b/>
          <w:spacing w:val="85"/>
          <w:position w:val="3"/>
          <w:sz w:val="28"/>
          <w:szCs w:val="28"/>
        </w:rPr>
        <w:t>发布</w:t>
      </w:r>
    </w:p>
    <w:p>
      <w:pPr>
        <w:widowControl w:val="0"/>
        <w:spacing w:after="0" w:line="240" w:lineRule="auto"/>
        <w:jc w:val="both"/>
        <w:rPr>
          <w:rFonts w:ascii="Times New Roman" w:hAnsi="Times New Roman" w:eastAsia="宋体" w:cs="Times New Roman"/>
          <w:kern w:val="2"/>
          <w:sz w:val="21"/>
          <w:szCs w:val="24"/>
        </w:rPr>
      </w:pPr>
    </w:p>
    <w:p/>
    <w:p>
      <w:pPr>
        <w:sectPr>
          <w:pgSz w:w="11906" w:h="16838"/>
          <w:pgMar w:top="1440" w:right="1800" w:bottom="1440" w:left="1800" w:header="851" w:footer="992" w:gutter="0"/>
          <w:cols w:space="425" w:num="1"/>
          <w:docGrid w:type="lines" w:linePitch="312" w:charSpace="0"/>
        </w:sectPr>
      </w:pPr>
    </w:p>
    <w:p>
      <w:pPr>
        <w:keepNext/>
        <w:pageBreakBefore/>
        <w:shd w:val="clear" w:color="FFFFFF" w:fill="FFFFFF"/>
        <w:spacing w:before="640" w:after="560" w:line="240" w:lineRule="auto"/>
        <w:jc w:val="center"/>
        <w:outlineLvl w:val="0"/>
        <w:rPr>
          <w:rFonts w:ascii="黑体" w:hAnsi="黑体" w:eastAsia="黑体" w:cs="Times New Roman"/>
          <w:sz w:val="32"/>
          <w:szCs w:val="20"/>
        </w:rPr>
      </w:pPr>
      <w:bookmarkStart w:id="3" w:name="_Toc28076469"/>
      <w:bookmarkStart w:id="4" w:name="_Toc466143137"/>
      <w:r>
        <w:rPr>
          <w:rFonts w:hint="eastAsia" w:ascii="黑体" w:hAnsi="黑体" w:eastAsia="黑体" w:cs="MS Mincho"/>
          <w:sz w:val="32"/>
          <w:szCs w:val="20"/>
        </w:rPr>
        <w:t>目</w:t>
      </w:r>
      <w:bookmarkStart w:id="5" w:name="BKML"/>
      <w:r>
        <w:rPr>
          <w:rFonts w:hint="eastAsia" w:ascii="黑体" w:hAnsi="黑体" w:eastAsia="黑体" w:cs="MS Mincho"/>
          <w:sz w:val="32"/>
          <w:szCs w:val="20"/>
        </w:rPr>
        <w:t>  次</w:t>
      </w:r>
      <w:bookmarkEnd w:id="3"/>
      <w:bookmarkEnd w:id="5"/>
    </w:p>
    <w:p>
      <w:pPr>
        <w:widowControl w:val="0"/>
        <w:tabs>
          <w:tab w:val="right" w:leader="dot" w:pos="9241"/>
        </w:tabs>
        <w:spacing w:before="78" w:beforeLines="25" w:after="78" w:afterLines="25" w:line="240" w:lineRule="auto"/>
        <w:rPr>
          <w:rFonts w:ascii="Calibri" w:hAnsi="Calibri" w:eastAsia="宋体" w:cs="Times New Roman"/>
          <w:kern w:val="2"/>
          <w:sz w:val="21"/>
        </w:rPr>
      </w:pPr>
      <w:r>
        <w:rPr>
          <w:rFonts w:ascii="宋体" w:hAnsi="Times New Roman" w:eastAsia="宋体" w:cs="Times New Roman"/>
          <w:kern w:val="2"/>
          <w:sz w:val="21"/>
          <w:szCs w:val="21"/>
        </w:rPr>
        <w:fldChar w:fldCharType="begin" w:fldLock="1"/>
      </w:r>
      <w:r>
        <w:rPr>
          <w:rFonts w:ascii="宋体" w:hAnsi="Times New Roman" w:eastAsia="宋体" w:cs="Times New Roman"/>
          <w:kern w:val="2"/>
          <w:sz w:val="21"/>
          <w:szCs w:val="21"/>
        </w:rPr>
        <w:instrText xml:space="preserve"> </w:instrText>
      </w:r>
      <w:r>
        <w:rPr>
          <w:rFonts w:hint="eastAsia" w:ascii="宋体" w:hAnsi="Times New Roman" w:eastAsia="宋体" w:cs="Times New Roman"/>
          <w:kern w:val="2"/>
          <w:sz w:val="21"/>
          <w:szCs w:val="21"/>
        </w:rPr>
        <w:instrText xml:space="preserve">TOC \h \z \t"前言、引言标题,1,参考文献、索引标题,1,章标题,1,参考文献,1,附录标识,1" \* MERGEFORMAT</w:instrText>
      </w:r>
      <w:r>
        <w:rPr>
          <w:rFonts w:ascii="宋体" w:hAnsi="Times New Roman" w:eastAsia="宋体" w:cs="Times New Roman"/>
          <w:kern w:val="2"/>
          <w:sz w:val="21"/>
          <w:szCs w:val="21"/>
        </w:rPr>
        <w:instrText xml:space="preserve"> </w:instrText>
      </w:r>
      <w:r>
        <w:rPr>
          <w:rFonts w:ascii="宋体" w:hAnsi="Times New Roman" w:eastAsia="宋体" w:cs="Times New Roman"/>
          <w:kern w:val="2"/>
          <w:sz w:val="21"/>
          <w:szCs w:val="21"/>
        </w:rPr>
        <w:fldChar w:fldCharType="separate"/>
      </w:r>
      <w:r>
        <w:fldChar w:fldCharType="begin"/>
      </w:r>
      <w:r>
        <w:instrText xml:space="preserve"> HYPERLINK \l "_Toc466224620" </w:instrText>
      </w:r>
      <w:r>
        <w:fldChar w:fldCharType="separate"/>
      </w:r>
      <w:r>
        <w:rPr>
          <w:rFonts w:hint="eastAsia" w:ascii="宋体" w:hAnsi="Times New Roman" w:eastAsia="宋体" w:cs="Times New Roman"/>
          <w:color w:val="0000FF"/>
          <w:kern w:val="2"/>
          <w:sz w:val="21"/>
          <w:szCs w:val="21"/>
          <w:u w:val="single"/>
        </w:rPr>
        <w:t>前言</w:t>
      </w:r>
      <w:r>
        <w:rPr>
          <w:rFonts w:ascii="宋体" w:hAnsi="Times New Roman" w:eastAsia="宋体" w:cs="Times New Roman"/>
          <w:kern w:val="2"/>
          <w:sz w:val="21"/>
          <w:szCs w:val="21"/>
        </w:rPr>
        <w:tab/>
      </w:r>
      <w:r>
        <w:rPr>
          <w:rFonts w:ascii="宋体" w:hAnsi="Times New Roman" w:eastAsia="宋体" w:cs="Times New Roman"/>
          <w:kern w:val="2"/>
          <w:sz w:val="21"/>
          <w:szCs w:val="21"/>
        </w:rPr>
        <w:fldChar w:fldCharType="begin" w:fldLock="1"/>
      </w:r>
      <w:r>
        <w:rPr>
          <w:rFonts w:ascii="宋体" w:hAnsi="Times New Roman" w:eastAsia="宋体" w:cs="Times New Roman"/>
          <w:kern w:val="2"/>
          <w:sz w:val="21"/>
          <w:szCs w:val="21"/>
        </w:rPr>
        <w:instrText xml:space="preserve"> PAGEREF _Toc466224620 \h </w:instrText>
      </w:r>
      <w:r>
        <w:rPr>
          <w:rFonts w:ascii="宋体" w:hAnsi="Times New Roman" w:eastAsia="宋体" w:cs="Times New Roman"/>
          <w:kern w:val="2"/>
          <w:sz w:val="21"/>
          <w:szCs w:val="21"/>
        </w:rPr>
        <w:fldChar w:fldCharType="separate"/>
      </w:r>
      <w:r>
        <w:rPr>
          <w:rFonts w:ascii="宋体" w:hAnsi="Times New Roman" w:eastAsia="宋体" w:cs="Times New Roman"/>
          <w:kern w:val="2"/>
          <w:sz w:val="21"/>
          <w:szCs w:val="21"/>
        </w:rPr>
        <w:t>II</w:t>
      </w:r>
      <w:r>
        <w:rPr>
          <w:rFonts w:ascii="宋体" w:hAnsi="Times New Roman" w:eastAsia="宋体" w:cs="Times New Roman"/>
          <w:kern w:val="2"/>
          <w:sz w:val="21"/>
          <w:szCs w:val="21"/>
        </w:rPr>
        <w:fldChar w:fldCharType="end"/>
      </w:r>
      <w:r>
        <w:rPr>
          <w:rFonts w:ascii="宋体" w:hAnsi="Times New Roman" w:eastAsia="宋体" w:cs="Times New Roman"/>
          <w:kern w:val="2"/>
          <w:sz w:val="21"/>
          <w:szCs w:val="21"/>
        </w:rPr>
        <w:fldChar w:fldCharType="end"/>
      </w:r>
    </w:p>
    <w:p>
      <w:pPr>
        <w:widowControl w:val="0"/>
        <w:tabs>
          <w:tab w:val="right" w:leader="dot" w:pos="9241"/>
        </w:tabs>
        <w:spacing w:before="78" w:beforeLines="25" w:after="78" w:afterLines="25" w:line="240" w:lineRule="auto"/>
        <w:rPr>
          <w:rFonts w:ascii="Calibri" w:hAnsi="Calibri" w:eastAsia="宋体" w:cs="Times New Roman"/>
          <w:kern w:val="2"/>
          <w:sz w:val="21"/>
        </w:rPr>
      </w:pPr>
      <w:r>
        <w:fldChar w:fldCharType="begin"/>
      </w:r>
      <w:r>
        <w:instrText xml:space="preserve"> HYPERLINK \l "_Toc466224621" </w:instrText>
      </w:r>
      <w:r>
        <w:fldChar w:fldCharType="separate"/>
      </w:r>
      <w:r>
        <w:rPr>
          <w:rFonts w:ascii="宋体" w:hAnsi="Times New Roman" w:eastAsia="宋体" w:cs="Times New Roman"/>
          <w:color w:val="0000FF"/>
          <w:kern w:val="2"/>
          <w:sz w:val="21"/>
          <w:szCs w:val="21"/>
          <w:u w:val="single"/>
        </w:rPr>
        <w:t>1</w:t>
      </w:r>
      <w:r>
        <w:rPr>
          <w:rFonts w:hint="eastAsia" w:ascii="宋体" w:hAnsi="Times New Roman" w:eastAsia="宋体" w:cs="Times New Roman"/>
          <w:color w:val="0000FF"/>
          <w:kern w:val="2"/>
          <w:sz w:val="21"/>
          <w:szCs w:val="21"/>
          <w:u w:val="single"/>
        </w:rPr>
        <w:t>　范围</w:t>
      </w:r>
      <w:r>
        <w:rPr>
          <w:rFonts w:ascii="宋体" w:hAnsi="Times New Roman" w:eastAsia="宋体" w:cs="Times New Roman"/>
          <w:kern w:val="2"/>
          <w:sz w:val="21"/>
          <w:szCs w:val="21"/>
        </w:rPr>
        <w:tab/>
      </w:r>
      <w:r>
        <w:rPr>
          <w:rFonts w:ascii="宋体" w:hAnsi="Times New Roman" w:eastAsia="宋体" w:cs="Times New Roman"/>
          <w:kern w:val="2"/>
          <w:sz w:val="21"/>
          <w:szCs w:val="21"/>
        </w:rPr>
        <w:fldChar w:fldCharType="begin" w:fldLock="1"/>
      </w:r>
      <w:r>
        <w:rPr>
          <w:rFonts w:ascii="宋体" w:hAnsi="Times New Roman" w:eastAsia="宋体" w:cs="Times New Roman"/>
          <w:kern w:val="2"/>
          <w:sz w:val="21"/>
          <w:szCs w:val="21"/>
        </w:rPr>
        <w:instrText xml:space="preserve"> PAGEREF _Toc466224621 \h </w:instrText>
      </w:r>
      <w:r>
        <w:rPr>
          <w:rFonts w:ascii="宋体" w:hAnsi="Times New Roman" w:eastAsia="宋体" w:cs="Times New Roman"/>
          <w:kern w:val="2"/>
          <w:sz w:val="21"/>
          <w:szCs w:val="21"/>
        </w:rPr>
        <w:fldChar w:fldCharType="separate"/>
      </w:r>
      <w:r>
        <w:rPr>
          <w:rFonts w:ascii="宋体" w:hAnsi="Times New Roman" w:eastAsia="宋体" w:cs="Times New Roman"/>
          <w:kern w:val="2"/>
          <w:sz w:val="21"/>
          <w:szCs w:val="21"/>
        </w:rPr>
        <w:t>1</w:t>
      </w:r>
      <w:r>
        <w:rPr>
          <w:rFonts w:ascii="宋体" w:hAnsi="Times New Roman" w:eastAsia="宋体" w:cs="Times New Roman"/>
          <w:kern w:val="2"/>
          <w:sz w:val="21"/>
          <w:szCs w:val="21"/>
        </w:rPr>
        <w:fldChar w:fldCharType="end"/>
      </w:r>
      <w:r>
        <w:rPr>
          <w:rFonts w:ascii="宋体" w:hAnsi="Times New Roman" w:eastAsia="宋体" w:cs="Times New Roman"/>
          <w:kern w:val="2"/>
          <w:sz w:val="21"/>
          <w:szCs w:val="21"/>
        </w:rPr>
        <w:fldChar w:fldCharType="end"/>
      </w:r>
    </w:p>
    <w:p>
      <w:pPr>
        <w:widowControl w:val="0"/>
        <w:tabs>
          <w:tab w:val="right" w:leader="dot" w:pos="9241"/>
        </w:tabs>
        <w:spacing w:before="78" w:beforeLines="25" w:after="78" w:afterLines="25" w:line="240" w:lineRule="auto"/>
        <w:rPr>
          <w:rFonts w:ascii="Calibri" w:hAnsi="Calibri" w:eastAsia="宋体" w:cs="Times New Roman"/>
          <w:kern w:val="2"/>
          <w:sz w:val="21"/>
        </w:rPr>
      </w:pPr>
      <w:r>
        <w:fldChar w:fldCharType="begin"/>
      </w:r>
      <w:r>
        <w:instrText xml:space="preserve"> HYPERLINK \l "_Toc466224622" </w:instrText>
      </w:r>
      <w:r>
        <w:fldChar w:fldCharType="separate"/>
      </w:r>
      <w:r>
        <w:rPr>
          <w:rFonts w:ascii="宋体" w:hAnsi="Times New Roman" w:eastAsia="宋体" w:cs="Times New Roman"/>
          <w:color w:val="0000FF"/>
          <w:kern w:val="2"/>
          <w:sz w:val="21"/>
          <w:szCs w:val="21"/>
          <w:u w:val="single"/>
        </w:rPr>
        <w:t>2</w:t>
      </w:r>
      <w:r>
        <w:rPr>
          <w:rFonts w:hint="eastAsia" w:ascii="宋体" w:hAnsi="Times New Roman" w:eastAsia="宋体" w:cs="Times New Roman"/>
          <w:color w:val="0000FF"/>
          <w:kern w:val="2"/>
          <w:sz w:val="21"/>
          <w:szCs w:val="21"/>
          <w:u w:val="single"/>
        </w:rPr>
        <w:t>　规范性引用文件</w:t>
      </w:r>
      <w:r>
        <w:rPr>
          <w:rFonts w:ascii="宋体" w:hAnsi="Times New Roman" w:eastAsia="宋体" w:cs="Times New Roman"/>
          <w:kern w:val="2"/>
          <w:sz w:val="21"/>
          <w:szCs w:val="21"/>
        </w:rPr>
        <w:tab/>
      </w:r>
      <w:r>
        <w:rPr>
          <w:rFonts w:ascii="宋体" w:hAnsi="Times New Roman" w:eastAsia="宋体" w:cs="Times New Roman"/>
          <w:kern w:val="2"/>
          <w:sz w:val="21"/>
          <w:szCs w:val="21"/>
        </w:rPr>
        <w:fldChar w:fldCharType="begin" w:fldLock="1"/>
      </w:r>
      <w:r>
        <w:rPr>
          <w:rFonts w:ascii="宋体" w:hAnsi="Times New Roman" w:eastAsia="宋体" w:cs="Times New Roman"/>
          <w:kern w:val="2"/>
          <w:sz w:val="21"/>
          <w:szCs w:val="21"/>
        </w:rPr>
        <w:instrText xml:space="preserve"> PAGEREF _Toc466224622 \h </w:instrText>
      </w:r>
      <w:r>
        <w:rPr>
          <w:rFonts w:ascii="宋体" w:hAnsi="Times New Roman" w:eastAsia="宋体" w:cs="Times New Roman"/>
          <w:kern w:val="2"/>
          <w:sz w:val="21"/>
          <w:szCs w:val="21"/>
        </w:rPr>
        <w:fldChar w:fldCharType="separate"/>
      </w:r>
      <w:r>
        <w:rPr>
          <w:rFonts w:ascii="宋体" w:hAnsi="Times New Roman" w:eastAsia="宋体" w:cs="Times New Roman"/>
          <w:kern w:val="2"/>
          <w:sz w:val="21"/>
          <w:szCs w:val="21"/>
        </w:rPr>
        <w:t>1</w:t>
      </w:r>
      <w:r>
        <w:rPr>
          <w:rFonts w:ascii="宋体" w:hAnsi="Times New Roman" w:eastAsia="宋体" w:cs="Times New Roman"/>
          <w:kern w:val="2"/>
          <w:sz w:val="21"/>
          <w:szCs w:val="21"/>
        </w:rPr>
        <w:fldChar w:fldCharType="end"/>
      </w:r>
      <w:r>
        <w:rPr>
          <w:rFonts w:ascii="宋体" w:hAnsi="Times New Roman" w:eastAsia="宋体" w:cs="Times New Roman"/>
          <w:kern w:val="2"/>
          <w:sz w:val="21"/>
          <w:szCs w:val="21"/>
        </w:rPr>
        <w:fldChar w:fldCharType="end"/>
      </w:r>
    </w:p>
    <w:p>
      <w:pPr>
        <w:widowControl w:val="0"/>
        <w:tabs>
          <w:tab w:val="right" w:leader="dot" w:pos="9241"/>
        </w:tabs>
        <w:spacing w:before="78" w:beforeLines="25" w:after="78" w:afterLines="25" w:line="240" w:lineRule="auto"/>
        <w:rPr>
          <w:rFonts w:ascii="Calibri" w:hAnsi="Calibri" w:eastAsia="宋体" w:cs="Times New Roman"/>
          <w:kern w:val="2"/>
          <w:sz w:val="21"/>
        </w:rPr>
      </w:pPr>
      <w:r>
        <w:fldChar w:fldCharType="begin"/>
      </w:r>
      <w:r>
        <w:instrText xml:space="preserve"> HYPERLINK \l "_Toc466224623" </w:instrText>
      </w:r>
      <w:r>
        <w:fldChar w:fldCharType="separate"/>
      </w:r>
      <w:r>
        <w:rPr>
          <w:rFonts w:ascii="宋体" w:hAnsi="Times New Roman" w:eastAsia="宋体" w:cs="Times New Roman"/>
          <w:color w:val="0000FF"/>
          <w:kern w:val="2"/>
          <w:sz w:val="21"/>
          <w:szCs w:val="21"/>
          <w:u w:val="single"/>
        </w:rPr>
        <w:t>3</w:t>
      </w:r>
      <w:r>
        <w:rPr>
          <w:rFonts w:hint="eastAsia" w:ascii="宋体" w:hAnsi="Times New Roman" w:eastAsia="宋体" w:cs="Times New Roman"/>
          <w:color w:val="0000FF"/>
          <w:kern w:val="2"/>
          <w:sz w:val="21"/>
          <w:szCs w:val="21"/>
          <w:u w:val="single"/>
        </w:rPr>
        <w:t>　术语和定义</w:t>
      </w:r>
      <w:r>
        <w:rPr>
          <w:rFonts w:ascii="宋体" w:hAnsi="Times New Roman" w:eastAsia="宋体" w:cs="Times New Roman"/>
          <w:kern w:val="2"/>
          <w:sz w:val="21"/>
          <w:szCs w:val="21"/>
        </w:rPr>
        <w:tab/>
      </w:r>
      <w:r>
        <w:rPr>
          <w:rFonts w:hint="eastAsia" w:ascii="宋体" w:hAnsi="Times New Roman" w:eastAsia="宋体" w:cs="Times New Roman"/>
          <w:kern w:val="2"/>
          <w:sz w:val="21"/>
          <w:szCs w:val="21"/>
          <w:lang w:val="en-US" w:eastAsia="zh-CN"/>
        </w:rPr>
        <w:t>2</w:t>
      </w:r>
      <w:r>
        <w:rPr>
          <w:rFonts w:ascii="宋体" w:hAnsi="Times New Roman" w:eastAsia="宋体" w:cs="Times New Roman"/>
          <w:kern w:val="2"/>
          <w:sz w:val="21"/>
          <w:szCs w:val="21"/>
        </w:rPr>
        <w:fldChar w:fldCharType="end"/>
      </w:r>
    </w:p>
    <w:p>
      <w:pPr>
        <w:widowControl w:val="0"/>
        <w:tabs>
          <w:tab w:val="right" w:leader="dot" w:pos="9241"/>
        </w:tabs>
        <w:spacing w:before="78" w:beforeLines="25" w:after="78" w:afterLines="25" w:line="240" w:lineRule="auto"/>
        <w:rPr>
          <w:rFonts w:ascii="Calibri" w:hAnsi="Calibri" w:eastAsia="宋体" w:cs="Times New Roman"/>
          <w:kern w:val="2"/>
          <w:sz w:val="21"/>
        </w:rPr>
      </w:pPr>
      <w:r>
        <w:fldChar w:fldCharType="begin"/>
      </w:r>
      <w:r>
        <w:instrText xml:space="preserve"> HYPERLINK \l "_Toc466224624" </w:instrText>
      </w:r>
      <w:r>
        <w:fldChar w:fldCharType="separate"/>
      </w:r>
      <w:r>
        <w:rPr>
          <w:rFonts w:ascii="宋体" w:hAnsi="Times New Roman" w:eastAsia="宋体" w:cs="Times New Roman"/>
          <w:color w:val="0000FF"/>
          <w:kern w:val="2"/>
          <w:sz w:val="21"/>
          <w:szCs w:val="21"/>
          <w:u w:val="single"/>
        </w:rPr>
        <w:t>4</w:t>
      </w:r>
      <w:r>
        <w:rPr>
          <w:rFonts w:hint="eastAsia" w:ascii="宋体" w:hAnsi="Times New Roman" w:eastAsia="宋体" w:cs="Times New Roman"/>
          <w:color w:val="0000FF"/>
          <w:kern w:val="2"/>
          <w:sz w:val="21"/>
          <w:szCs w:val="21"/>
          <w:u w:val="single"/>
        </w:rPr>
        <w:t>　总则</w:t>
      </w:r>
      <w:r>
        <w:rPr>
          <w:rFonts w:ascii="宋体" w:hAnsi="Times New Roman" w:eastAsia="宋体" w:cs="Times New Roman"/>
          <w:kern w:val="2"/>
          <w:sz w:val="21"/>
          <w:szCs w:val="21"/>
        </w:rPr>
        <w:tab/>
      </w:r>
      <w:r>
        <w:rPr>
          <w:rFonts w:hint="eastAsia" w:ascii="宋体" w:hAnsi="Times New Roman" w:eastAsia="宋体" w:cs="Times New Roman"/>
          <w:kern w:val="2"/>
          <w:sz w:val="21"/>
          <w:szCs w:val="21"/>
          <w:lang w:val="en-US" w:eastAsia="zh-CN"/>
        </w:rPr>
        <w:t>3</w:t>
      </w:r>
      <w:r>
        <w:rPr>
          <w:rFonts w:ascii="宋体" w:hAnsi="Times New Roman" w:eastAsia="宋体" w:cs="Times New Roman"/>
          <w:kern w:val="2"/>
          <w:sz w:val="21"/>
          <w:szCs w:val="21"/>
        </w:rPr>
        <w:fldChar w:fldCharType="end"/>
      </w:r>
    </w:p>
    <w:p>
      <w:pPr>
        <w:widowControl w:val="0"/>
        <w:tabs>
          <w:tab w:val="right" w:leader="dot" w:pos="9241"/>
        </w:tabs>
        <w:spacing w:before="78" w:beforeLines="25" w:after="78" w:afterLines="25" w:line="240" w:lineRule="auto"/>
        <w:rPr>
          <w:rFonts w:ascii="Calibri" w:hAnsi="Calibri" w:eastAsia="宋体" w:cs="Times New Roman"/>
          <w:kern w:val="2"/>
          <w:sz w:val="21"/>
        </w:rPr>
      </w:pPr>
      <w:r>
        <w:fldChar w:fldCharType="begin"/>
      </w:r>
      <w:r>
        <w:instrText xml:space="preserve"> HYPERLINK \l "_Toc466224625" </w:instrText>
      </w:r>
      <w:r>
        <w:fldChar w:fldCharType="separate"/>
      </w:r>
      <w:r>
        <w:rPr>
          <w:rFonts w:ascii="宋体" w:hAnsi="Times New Roman" w:eastAsia="宋体" w:cs="Times New Roman"/>
          <w:color w:val="0000FF"/>
          <w:kern w:val="2"/>
          <w:sz w:val="21"/>
          <w:szCs w:val="21"/>
          <w:u w:val="single"/>
        </w:rPr>
        <w:t>5</w:t>
      </w:r>
      <w:r>
        <w:rPr>
          <w:rFonts w:hint="eastAsia" w:ascii="宋体" w:hAnsi="Times New Roman" w:eastAsia="宋体" w:cs="Times New Roman"/>
          <w:color w:val="0000FF"/>
          <w:kern w:val="2"/>
          <w:sz w:val="21"/>
          <w:szCs w:val="21"/>
          <w:u w:val="single"/>
        </w:rPr>
        <w:t>　认证评价指标体系及评价方法</w:t>
      </w:r>
      <w:r>
        <w:rPr>
          <w:rFonts w:ascii="宋体" w:hAnsi="Times New Roman" w:eastAsia="宋体" w:cs="Times New Roman"/>
          <w:kern w:val="2"/>
          <w:sz w:val="21"/>
          <w:szCs w:val="21"/>
        </w:rPr>
        <w:tab/>
      </w:r>
      <w:r>
        <w:rPr>
          <w:rFonts w:hint="eastAsia" w:ascii="宋体" w:hAnsi="Times New Roman" w:eastAsia="宋体" w:cs="Times New Roman"/>
          <w:kern w:val="2"/>
          <w:sz w:val="21"/>
          <w:szCs w:val="21"/>
          <w:lang w:val="en-US" w:eastAsia="zh-CN"/>
        </w:rPr>
        <w:t>3</w:t>
      </w:r>
      <w:r>
        <w:rPr>
          <w:rFonts w:ascii="宋体" w:hAnsi="Times New Roman" w:eastAsia="宋体" w:cs="Times New Roman"/>
          <w:kern w:val="2"/>
          <w:sz w:val="21"/>
          <w:szCs w:val="21"/>
        </w:rPr>
        <w:fldChar w:fldCharType="end"/>
      </w:r>
    </w:p>
    <w:p>
      <w:pPr>
        <w:widowControl w:val="0"/>
        <w:tabs>
          <w:tab w:val="right" w:leader="dot" w:pos="9241"/>
        </w:tabs>
        <w:spacing w:before="78" w:beforeLines="25" w:after="78" w:afterLines="25" w:line="240" w:lineRule="auto"/>
        <w:rPr>
          <w:rFonts w:ascii="宋体" w:hAnsi="Times New Roman" w:eastAsia="宋体" w:cs="Times New Roman"/>
          <w:kern w:val="2"/>
          <w:sz w:val="21"/>
          <w:szCs w:val="21"/>
        </w:rPr>
      </w:pPr>
      <w:r>
        <w:fldChar w:fldCharType="begin"/>
      </w:r>
      <w:r>
        <w:instrText xml:space="preserve"> HYPERLINK \l "_Toc466224626" </w:instrText>
      </w:r>
      <w:r>
        <w:fldChar w:fldCharType="separate"/>
      </w:r>
      <w:r>
        <w:rPr>
          <w:rFonts w:ascii="宋体" w:hAnsi="Times New Roman" w:eastAsia="宋体" w:cs="Times New Roman"/>
          <w:color w:val="0000FF"/>
          <w:kern w:val="2"/>
          <w:sz w:val="21"/>
          <w:szCs w:val="21"/>
          <w:u w:val="single"/>
        </w:rPr>
        <w:t>6</w:t>
      </w:r>
      <w:r>
        <w:rPr>
          <w:rFonts w:hint="eastAsia" w:ascii="宋体" w:hAnsi="Times New Roman" w:eastAsia="宋体" w:cs="Times New Roman"/>
          <w:color w:val="0000FF"/>
          <w:kern w:val="2"/>
          <w:sz w:val="21"/>
          <w:szCs w:val="21"/>
          <w:u w:val="single"/>
        </w:rPr>
        <w:t>　认证程序</w:t>
      </w:r>
      <w:r>
        <w:rPr>
          <w:rFonts w:ascii="宋体" w:hAnsi="Times New Roman" w:eastAsia="宋体" w:cs="Times New Roman"/>
          <w:kern w:val="2"/>
          <w:sz w:val="21"/>
          <w:szCs w:val="21"/>
        </w:rPr>
        <w:tab/>
      </w:r>
      <w:r>
        <w:rPr>
          <w:rFonts w:hint="eastAsia" w:ascii="宋体" w:hAnsi="Times New Roman" w:eastAsia="宋体" w:cs="Times New Roman"/>
          <w:kern w:val="2"/>
          <w:sz w:val="21"/>
          <w:szCs w:val="21"/>
          <w:lang w:val="en-US" w:eastAsia="zh-CN"/>
        </w:rPr>
        <w:t>7</w:t>
      </w:r>
      <w:r>
        <w:rPr>
          <w:rFonts w:ascii="宋体" w:hAnsi="Times New Roman" w:eastAsia="宋体" w:cs="Times New Roman"/>
          <w:kern w:val="2"/>
          <w:sz w:val="21"/>
          <w:szCs w:val="21"/>
        </w:rPr>
        <w:fldChar w:fldCharType="end"/>
      </w:r>
    </w:p>
    <w:p>
      <w:pPr>
        <w:widowControl w:val="0"/>
        <w:tabs>
          <w:tab w:val="right" w:leader="dot" w:pos="9241"/>
        </w:tabs>
        <w:spacing w:before="78" w:beforeLines="25" w:after="78" w:afterLines="25" w:line="240" w:lineRule="auto"/>
        <w:rPr>
          <w:rFonts w:ascii="宋体" w:hAnsi="Times New Roman" w:eastAsia="宋体" w:cs="Times New Roman"/>
          <w:kern w:val="2"/>
          <w:sz w:val="21"/>
          <w:szCs w:val="21"/>
        </w:rPr>
      </w:pPr>
      <w:r>
        <w:fldChar w:fldCharType="begin"/>
      </w:r>
      <w:r>
        <w:instrText xml:space="preserve"> HYPERLINK \l "_Toc466224627" </w:instrText>
      </w:r>
      <w:r>
        <w:fldChar w:fldCharType="separate"/>
      </w:r>
      <w:r>
        <w:rPr>
          <w:rFonts w:hint="eastAsia" w:ascii="宋体" w:hAnsi="Times New Roman" w:eastAsia="宋体" w:cs="Times New Roman"/>
          <w:color w:val="0000FF"/>
          <w:kern w:val="2"/>
          <w:sz w:val="21"/>
          <w:szCs w:val="21"/>
          <w:u w:val="single"/>
        </w:rPr>
        <w:t>附录A（资料性附录）</w:t>
      </w:r>
      <w:r>
        <w:rPr>
          <w:rFonts w:ascii="宋体" w:hAnsi="Times New Roman" w:eastAsia="宋体" w:cs="Times New Roman"/>
          <w:color w:val="0000FF"/>
          <w:kern w:val="2"/>
          <w:sz w:val="21"/>
          <w:szCs w:val="21"/>
          <w:u w:val="single"/>
        </w:rPr>
        <w:t>　</w:t>
      </w:r>
      <w:r>
        <w:rPr>
          <w:rFonts w:hint="eastAsia" w:ascii="宋体" w:hAnsi="Times New Roman" w:eastAsia="宋体" w:cs="Times New Roman"/>
          <w:color w:val="0000FF"/>
          <w:kern w:val="2"/>
          <w:sz w:val="21"/>
          <w:szCs w:val="21"/>
          <w:u w:val="single"/>
        </w:rPr>
        <w:t>评价方法</w:t>
      </w:r>
      <w:r>
        <w:rPr>
          <w:rFonts w:ascii="宋体" w:hAnsi="Times New Roman" w:eastAsia="宋体" w:cs="Times New Roman"/>
          <w:kern w:val="2"/>
          <w:sz w:val="21"/>
          <w:szCs w:val="21"/>
        </w:rPr>
        <w:tab/>
      </w:r>
      <w:r>
        <w:rPr>
          <w:rFonts w:hint="eastAsia" w:ascii="宋体" w:hAnsi="Times New Roman" w:eastAsia="宋体" w:cs="Times New Roman"/>
          <w:kern w:val="2"/>
          <w:sz w:val="21"/>
          <w:szCs w:val="21"/>
          <w:lang w:val="en-US" w:eastAsia="zh-CN"/>
        </w:rPr>
        <w:t>9</w:t>
      </w:r>
      <w:r>
        <w:rPr>
          <w:rFonts w:ascii="宋体" w:hAnsi="Times New Roman" w:eastAsia="宋体" w:cs="Times New Roman"/>
          <w:kern w:val="2"/>
          <w:sz w:val="21"/>
          <w:szCs w:val="21"/>
        </w:rPr>
        <w:fldChar w:fldCharType="end"/>
      </w:r>
    </w:p>
    <w:p>
      <w:pPr>
        <w:widowControl w:val="0"/>
        <w:tabs>
          <w:tab w:val="right" w:leader="dot" w:pos="9241"/>
        </w:tabs>
        <w:spacing w:before="78" w:beforeLines="25" w:after="78" w:afterLines="25" w:line="240" w:lineRule="auto"/>
        <w:rPr>
          <w:rFonts w:ascii="宋体" w:hAnsi="Times New Roman" w:eastAsia="宋体" w:cs="Times New Roman"/>
          <w:kern w:val="2"/>
          <w:sz w:val="21"/>
          <w:szCs w:val="21"/>
        </w:rPr>
      </w:pPr>
    </w:p>
    <w:p>
      <w:pPr>
        <w:widowControl w:val="0"/>
        <w:tabs>
          <w:tab w:val="right" w:leader="dot" w:pos="9241"/>
        </w:tabs>
        <w:spacing w:before="78" w:beforeLines="25" w:after="78" w:afterLines="25" w:line="240" w:lineRule="auto"/>
        <w:rPr>
          <w:rFonts w:ascii="Calibri" w:hAnsi="Calibri" w:eastAsia="宋体" w:cs="Times New Roman"/>
          <w:kern w:val="2"/>
          <w:sz w:val="21"/>
        </w:rPr>
      </w:pPr>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r>
        <w:rPr>
          <w:rFonts w:ascii="宋体" w:hAnsi="Times New Roman" w:eastAsia="宋体" w:cs="Times New Roman"/>
          <w:sz w:val="21"/>
          <w:szCs w:val="20"/>
        </w:rPr>
        <w:fldChar w:fldCharType="end"/>
      </w:r>
    </w:p>
    <w:bookmarkEnd w:id="4"/>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bookmarkStart w:id="32" w:name="_GoBack"/>
      <w:bookmarkEnd w:id="32"/>
    </w:p>
    <w:p>
      <w:pPr>
        <w:keepNext/>
        <w:pageBreakBefore/>
        <w:shd w:val="clear" w:color="FFFFFF" w:fill="FFFFFF"/>
        <w:tabs>
          <w:tab w:val="left" w:pos="435"/>
          <w:tab w:val="center" w:pos="4677"/>
        </w:tabs>
        <w:spacing w:before="640" w:after="560" w:line="240" w:lineRule="auto"/>
        <w:jc w:val="center"/>
        <w:rPr>
          <w:rFonts w:ascii="黑体" w:hAnsi="Times New Roman" w:eastAsia="黑体" w:cs="Times New Roman"/>
          <w:sz w:val="32"/>
          <w:szCs w:val="20"/>
        </w:rPr>
      </w:pPr>
      <w:r>
        <w:rPr>
          <w:rFonts w:hint="eastAsia" w:ascii="黑体" w:hAnsi="Times New Roman" w:eastAsia="黑体" w:cs="Times New Roman"/>
          <w:sz w:val="32"/>
          <w:szCs w:val="20"/>
        </w:rPr>
        <w:t>前</w:t>
      </w:r>
      <w:bookmarkStart w:id="6" w:name="BKQY"/>
      <w:r>
        <w:rPr>
          <w:rFonts w:hint="eastAsia" w:ascii="MS Mincho" w:hAnsi="MS Mincho" w:eastAsia="MS Mincho" w:cs="MS Mincho"/>
          <w:sz w:val="32"/>
          <w:szCs w:val="20"/>
        </w:rPr>
        <w:t>  </w:t>
      </w:r>
      <w:r>
        <w:rPr>
          <w:rFonts w:hint="eastAsia" w:ascii="黑体" w:hAnsi="Times New Roman" w:eastAsia="黑体" w:cs="Times New Roman"/>
          <w:sz w:val="32"/>
          <w:szCs w:val="20"/>
        </w:rPr>
        <w:t>言</w:t>
      </w:r>
      <w:bookmarkEnd w:id="6"/>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本标准按照</w:t>
      </w:r>
      <w:r>
        <w:rPr>
          <w:rFonts w:ascii="宋体" w:hAnsi="Times New Roman" w:eastAsia="宋体" w:cs="Times New Roman"/>
          <w:sz w:val="21"/>
          <w:szCs w:val="20"/>
        </w:rPr>
        <w:t>GB/T 1.1-2009</w:t>
      </w:r>
      <w:r>
        <w:rPr>
          <w:rFonts w:hint="eastAsia" w:ascii="宋体" w:hAnsi="Times New Roman" w:eastAsia="宋体" w:cs="Times New Roman"/>
          <w:sz w:val="21"/>
          <w:szCs w:val="20"/>
        </w:rPr>
        <w:t>给出的规则起草。</w:t>
      </w:r>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本标准由上海市认证协会提出并归口。</w:t>
      </w:r>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本标准起草单位：中国质量认证中心、山东龙大植物油有限公司、中标合信（北京）认证有限公司、山东大学、中华全国供销合作总社天津再生资源研究所、山东鲁花集团有限公司、上海市认证协会。</w:t>
      </w:r>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本标准主要起草人：黄丽君、张攀、李可伟、任立军、王宏涛、李曼、李宏伟、罗伟、李曼</w:t>
      </w:r>
    </w:p>
    <w:p>
      <w:pPr>
        <w:tabs>
          <w:tab w:val="center" w:pos="4201"/>
          <w:tab w:val="right" w:leader="dot" w:pos="9298"/>
        </w:tabs>
        <w:autoSpaceDE w:val="0"/>
        <w:autoSpaceDN w:val="0"/>
        <w:spacing w:after="0" w:line="240" w:lineRule="auto"/>
        <w:jc w:val="both"/>
        <w:rPr>
          <w:rFonts w:ascii="宋体" w:hAnsi="Times New Roman" w:eastAsia="宋体" w:cs="Times New Roman"/>
          <w:sz w:val="21"/>
          <w:szCs w:val="2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keepNext/>
        <w:pageBreakBefore/>
        <w:shd w:val="clear" w:color="FFFFFF" w:fill="FFFFFF"/>
        <w:spacing w:before="640" w:after="560" w:line="460" w:lineRule="exact"/>
        <w:jc w:val="center"/>
        <w:outlineLvl w:val="0"/>
        <w:rPr>
          <w:rFonts w:ascii="黑体" w:hAnsi="Times New Roman" w:eastAsia="黑体" w:cs="Times New Roman"/>
          <w:sz w:val="32"/>
          <w:szCs w:val="20"/>
        </w:rPr>
      </w:pPr>
      <w:bookmarkStart w:id="7" w:name="_Toc28076470"/>
      <w:r>
        <w:rPr>
          <w:rFonts w:hint="eastAsia" w:ascii="黑体" w:hAnsi="Times New Roman" w:eastAsia="黑体" w:cs="Times New Roman"/>
          <w:sz w:val="32"/>
          <w:szCs w:val="20"/>
        </w:rPr>
        <w:t>绿色产品认证 花生油</w:t>
      </w:r>
      <w:bookmarkEnd w:id="7"/>
    </w:p>
    <w:p>
      <w:pPr>
        <w:spacing w:before="312" w:beforeLines="100" w:after="312" w:afterLines="100" w:line="240" w:lineRule="auto"/>
        <w:jc w:val="both"/>
        <w:outlineLvl w:val="1"/>
        <w:rPr>
          <w:rFonts w:ascii="黑体" w:hAnsi="Times New Roman" w:eastAsia="黑体" w:cs="Times New Roman"/>
          <w:sz w:val="21"/>
          <w:szCs w:val="20"/>
        </w:rPr>
      </w:pPr>
      <w:bookmarkStart w:id="8" w:name="_Toc28076471"/>
      <w:bookmarkStart w:id="9" w:name="_Toc464656813"/>
      <w:r>
        <w:rPr>
          <w:rFonts w:hint="eastAsia" w:ascii="黑体" w:hAnsi="Times New Roman" w:eastAsia="黑体" w:cs="Times New Roman"/>
          <w:sz w:val="21"/>
          <w:szCs w:val="20"/>
        </w:rPr>
        <w:t>1范围</w:t>
      </w:r>
      <w:bookmarkEnd w:id="8"/>
      <w:bookmarkEnd w:id="9"/>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本标准规定了食用花生油绿色产品认证的术语和定义、总则、认证指标体系、评价方法、认证程序等。</w:t>
      </w:r>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本标准适用于压榨花生油绿色产品认证和评价工作。</w:t>
      </w:r>
    </w:p>
    <w:p>
      <w:pPr>
        <w:spacing w:before="312" w:beforeLines="100" w:after="312" w:afterLines="100" w:line="240" w:lineRule="auto"/>
        <w:jc w:val="both"/>
        <w:outlineLvl w:val="1"/>
        <w:rPr>
          <w:rFonts w:ascii="黑体" w:hAnsi="Times New Roman" w:eastAsia="黑体" w:cs="Times New Roman"/>
          <w:sz w:val="21"/>
          <w:szCs w:val="20"/>
        </w:rPr>
      </w:pPr>
      <w:bookmarkStart w:id="10" w:name="_Toc28076472"/>
      <w:bookmarkStart w:id="11" w:name="_Toc464656814"/>
      <w:r>
        <w:rPr>
          <w:rFonts w:hint="eastAsia" w:ascii="黑体" w:hAnsi="Times New Roman" w:eastAsia="黑体" w:cs="Times New Roman"/>
          <w:sz w:val="21"/>
          <w:szCs w:val="20"/>
        </w:rPr>
        <w:t>2规范性引用文件</w:t>
      </w:r>
      <w:bookmarkEnd w:id="10"/>
      <w:bookmarkEnd w:id="11"/>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下列文件对于本文件的应用是必不可少的。凡是注日期的引用文件，仅注日期的版本适用于本文件。凡是不注日期的引用文件，其最新版本（包括所有的修改单）适用于本文件。</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GB/T 1534  花生油</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2760  食品安全国家标准 食品添加剂使用标准</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2763  食品安全国家标准 食品中农药最大残留限量</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w:t>
      </w:r>
      <w:r>
        <w:rPr>
          <w:rFonts w:hint="eastAsia" w:ascii="Times New Roman" w:hAnsi="Times New Roman" w:eastAsia="宋体" w:cs="Times New Roman"/>
          <w:sz w:val="21"/>
          <w:szCs w:val="20"/>
        </w:rPr>
        <w:t xml:space="preserve"> 3095  环境空气质量标准</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4407.2  经济作物种子 第2部分：油类</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5009.11  食品安全国家标准  食品中农药最大残留限量</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 5009.12</w:t>
      </w:r>
      <w:r>
        <w:rPr>
          <w:rFonts w:hint="eastAsia" w:ascii="Times New Roman" w:hAnsi="Times New Roman" w:eastAsia="宋体" w:cs="Times New Roman"/>
          <w:sz w:val="21"/>
          <w:szCs w:val="20"/>
        </w:rPr>
        <w:t xml:space="preserve">  食品安全国家标准  食品中铅的测定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5009.22  食品中黄曲霉素B1的测定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5009.227</w:t>
      </w:r>
      <w:r>
        <w:rPr>
          <w:rFonts w:hint="eastAsia" w:ascii="Times New Roman" w:hAnsi="Times New Roman" w:eastAsia="宋体" w:cs="Times New Roman"/>
          <w:sz w:val="21"/>
          <w:szCs w:val="20"/>
        </w:rPr>
        <w:t xml:space="preserve">  食品安全国家标准  食品中过氧化值的测定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5009.2</w:t>
      </w:r>
      <w:r>
        <w:rPr>
          <w:rFonts w:hint="eastAsia" w:ascii="Times New Roman" w:hAnsi="Times New Roman" w:eastAsia="宋体" w:cs="Times New Roman"/>
          <w:sz w:val="21"/>
          <w:szCs w:val="20"/>
        </w:rPr>
        <w:t>29 食品安全国家标准  食品中酸价的测定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5009.236</w:t>
      </w:r>
      <w:r>
        <w:rPr>
          <w:rFonts w:hint="eastAsia" w:ascii="Times New Roman" w:hAnsi="Times New Roman" w:eastAsia="宋体" w:cs="Times New Roman"/>
          <w:sz w:val="21"/>
          <w:szCs w:val="20"/>
        </w:rPr>
        <w:t xml:space="preserve">  食品安全国家标准  动植物油脂水分及挥发物的测定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5009.2</w:t>
      </w:r>
      <w:r>
        <w:rPr>
          <w:rFonts w:hint="eastAsia" w:ascii="Times New Roman" w:hAnsi="Times New Roman" w:eastAsia="宋体" w:cs="Times New Roman"/>
          <w:sz w:val="21"/>
          <w:szCs w:val="20"/>
        </w:rPr>
        <w:t>62  食品安全国家标准  食品中溶剂残留量的测定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5084  农田灌溉水质标准</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w:t>
      </w:r>
      <w:r>
        <w:rPr>
          <w:rFonts w:hint="eastAsia" w:ascii="Times New Roman" w:hAnsi="Times New Roman" w:eastAsia="宋体" w:cs="Times New Roman"/>
          <w:sz w:val="21"/>
          <w:szCs w:val="20"/>
        </w:rPr>
        <w:t>/T 5525  植物油脂 透明度、气味、滋味鉴定法</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w:t>
      </w:r>
      <w:r>
        <w:rPr>
          <w:rFonts w:hint="eastAsia" w:ascii="Times New Roman" w:hAnsi="Times New Roman" w:eastAsia="宋体" w:cs="Times New Roman"/>
          <w:sz w:val="21"/>
          <w:szCs w:val="20"/>
        </w:rPr>
        <w:t>/T 5531  粮油检验 植物油脂加热试验</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8955  食用植物油厂卫生规范</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GB/T</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14550</w:t>
      </w:r>
      <w:r>
        <w:rPr>
          <w:rFonts w:hint="eastAsia" w:ascii="Times New Roman" w:hAnsi="Times New Roman" w:eastAsia="宋体" w:cs="Times New Roman"/>
          <w:sz w:val="21"/>
          <w:szCs w:val="20"/>
        </w:rPr>
        <w:t xml:space="preserve">  土壤中六六六和滴滴涕测定的气相色谱法</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14881  食品生产通用卫生规范</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15618  土壤环境质量 农用土地土壤污染风险管控标准</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15688  动植物油脂 不溶性杂质含量的测定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GB/T</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17136</w:t>
      </w:r>
      <w:r>
        <w:rPr>
          <w:rFonts w:hint="eastAsia" w:ascii="Times New Roman" w:hAnsi="Times New Roman" w:eastAsia="宋体" w:cs="Times New Roman"/>
          <w:sz w:val="21"/>
          <w:szCs w:val="20"/>
        </w:rPr>
        <w:t xml:space="preserve">  土壤质量 总汞的测定 冷原子吸收分光光度法</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GB/T</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17138</w:t>
      </w:r>
      <w:r>
        <w:rPr>
          <w:rFonts w:hint="eastAsia" w:ascii="Times New Roman" w:hAnsi="Times New Roman" w:eastAsia="宋体" w:cs="Times New Roman"/>
          <w:sz w:val="21"/>
          <w:szCs w:val="20"/>
        </w:rPr>
        <w:t xml:space="preserve">  土壤质量 铜、锌的测定 火焰原子吸收分光光度法</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GB/T</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17139</w:t>
      </w:r>
      <w:r>
        <w:rPr>
          <w:rFonts w:hint="eastAsia" w:ascii="Times New Roman" w:hAnsi="Times New Roman" w:eastAsia="宋体" w:cs="Times New Roman"/>
          <w:sz w:val="21"/>
          <w:szCs w:val="20"/>
        </w:rPr>
        <w:t xml:space="preserve">  土壤质量 镍的测定 火焰原子吸收分光光度法</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GB/T</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17141</w:t>
      </w:r>
      <w:r>
        <w:rPr>
          <w:rFonts w:hint="eastAsia" w:ascii="Times New Roman" w:hAnsi="Times New Roman" w:eastAsia="宋体" w:cs="Times New Roman"/>
          <w:sz w:val="21"/>
          <w:szCs w:val="20"/>
        </w:rPr>
        <w:t xml:space="preserve">  土壤质量 铅、镉的测定 石墨炉原子吸收分光光度法</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GB/T 19630  有机产品 生产、加工、标识与管理体系要求</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GB 20287  农用微生物菌剂</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GB/T</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22105.1</w:t>
      </w:r>
      <w:r>
        <w:rPr>
          <w:rFonts w:hint="eastAsia" w:ascii="Times New Roman" w:hAnsi="Times New Roman" w:eastAsia="宋体" w:cs="Times New Roman"/>
          <w:sz w:val="21"/>
          <w:szCs w:val="20"/>
        </w:rPr>
        <w:t xml:space="preserve">  土壤质量 总汞、总砷、总铅的测定 原子荧光法 第1部分：土壤中总汞的测定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GB/T</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22105.2</w:t>
      </w:r>
      <w:r>
        <w:rPr>
          <w:rFonts w:hint="eastAsia" w:ascii="Times New Roman" w:hAnsi="Times New Roman" w:eastAsia="宋体" w:cs="Times New Roman"/>
          <w:sz w:val="21"/>
          <w:szCs w:val="20"/>
        </w:rPr>
        <w:t xml:space="preserve">  土壤质量 总汞、总砷、总铅的测定 原子荧光法 第2部分：土壤中总砷的测定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w:t>
      </w:r>
      <w:r>
        <w:rPr>
          <w:rFonts w:hint="eastAsia" w:ascii="Times New Roman" w:hAnsi="Times New Roman" w:eastAsia="宋体" w:cs="Times New Roman"/>
          <w:sz w:val="21"/>
          <w:szCs w:val="20"/>
        </w:rPr>
        <w:t>/T 24893  动植物油脂 多环芳烃的测定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GB</w:t>
      </w: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2</w:t>
      </w:r>
      <w:r>
        <w:rPr>
          <w:rFonts w:hint="eastAsia" w:ascii="Times New Roman" w:hAnsi="Times New Roman" w:eastAsia="宋体" w:cs="Times New Roman"/>
          <w:sz w:val="21"/>
          <w:szCs w:val="20"/>
        </w:rPr>
        <w:t>9890  粮油储藏技术规范</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 xml:space="preserve">HJ </w:t>
      </w:r>
      <w:r>
        <w:rPr>
          <w:rFonts w:hint="eastAsia" w:ascii="Times New Roman" w:hAnsi="Times New Roman" w:eastAsia="宋体" w:cs="Times New Roman"/>
          <w:sz w:val="21"/>
          <w:szCs w:val="20"/>
        </w:rPr>
        <w:t>491  土壤  总铬的测定  火焰原子吸收分光光度法</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HJ 680  土壤和沉积物 汞、砷、硒、铋、锑的测定 微波消解/原子荧光法</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 xml:space="preserve">HJ </w:t>
      </w:r>
      <w:r>
        <w:rPr>
          <w:rFonts w:hint="eastAsia" w:ascii="Times New Roman" w:hAnsi="Times New Roman" w:eastAsia="宋体" w:cs="Times New Roman"/>
          <w:sz w:val="21"/>
          <w:szCs w:val="20"/>
        </w:rPr>
        <w:t>7</w:t>
      </w:r>
      <w:r>
        <w:rPr>
          <w:rFonts w:ascii="Times New Roman" w:hAnsi="Times New Roman" w:eastAsia="宋体" w:cs="Times New Roman"/>
          <w:sz w:val="21"/>
          <w:szCs w:val="20"/>
        </w:rPr>
        <w:t>80</w:t>
      </w:r>
      <w:r>
        <w:rPr>
          <w:rFonts w:hint="eastAsia" w:ascii="Times New Roman" w:hAnsi="Times New Roman" w:eastAsia="宋体" w:cs="Times New Roman"/>
          <w:sz w:val="21"/>
          <w:szCs w:val="20"/>
        </w:rPr>
        <w:t xml:space="preserve">  土壤和沉积物无机元素的测定--波长色散X射线荧光光谱法</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 xml:space="preserve">HJ </w:t>
      </w:r>
      <w:r>
        <w:rPr>
          <w:rFonts w:hint="eastAsia" w:ascii="Times New Roman" w:hAnsi="Times New Roman" w:eastAsia="宋体" w:cs="Times New Roman"/>
          <w:sz w:val="21"/>
          <w:szCs w:val="20"/>
        </w:rPr>
        <w:t>784  土壤和沉积物 多环芳烃的测定 高效液相色谱法</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HJ 80</w:t>
      </w:r>
      <w:r>
        <w:rPr>
          <w:rFonts w:hint="eastAsia" w:ascii="Times New Roman" w:hAnsi="Times New Roman" w:eastAsia="宋体" w:cs="Times New Roman"/>
          <w:sz w:val="21"/>
          <w:szCs w:val="20"/>
        </w:rPr>
        <w:t>3  土壤和沉积物 12种金属元素的测定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 xml:space="preserve">HJ </w:t>
      </w:r>
      <w:r>
        <w:rPr>
          <w:rFonts w:hint="eastAsia" w:ascii="Times New Roman" w:hAnsi="Times New Roman" w:eastAsia="宋体" w:cs="Times New Roman"/>
          <w:sz w:val="21"/>
          <w:szCs w:val="20"/>
        </w:rPr>
        <w:t>805  土壤和沉积物 多环芳烃的测定 气相色谱-质谱法</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HJ 8</w:t>
      </w:r>
      <w:r>
        <w:rPr>
          <w:rFonts w:hint="eastAsia" w:ascii="Times New Roman" w:hAnsi="Times New Roman" w:eastAsia="宋体" w:cs="Times New Roman"/>
          <w:sz w:val="21"/>
          <w:szCs w:val="20"/>
        </w:rPr>
        <w:t>34  土壤和沉积物 半挥发性有机物的测定 气相色谱-质谱法</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 xml:space="preserve">HJ </w:t>
      </w:r>
      <w:r>
        <w:rPr>
          <w:rFonts w:hint="eastAsia" w:ascii="Times New Roman" w:hAnsi="Times New Roman" w:eastAsia="宋体" w:cs="Times New Roman"/>
          <w:sz w:val="21"/>
          <w:szCs w:val="20"/>
        </w:rPr>
        <w:t>835  土壤和沉积物 有机氯农药的测定 气相色谱-质谱法</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HJ 9</w:t>
      </w:r>
      <w:r>
        <w:rPr>
          <w:rFonts w:hint="eastAsia" w:ascii="Times New Roman" w:hAnsi="Times New Roman" w:eastAsia="宋体" w:cs="Times New Roman"/>
          <w:sz w:val="21"/>
          <w:szCs w:val="20"/>
        </w:rPr>
        <w:t>2</w:t>
      </w:r>
      <w:r>
        <w:rPr>
          <w:rFonts w:ascii="Times New Roman" w:hAnsi="Times New Roman" w:eastAsia="宋体" w:cs="Times New Roman"/>
          <w:sz w:val="21"/>
          <w:szCs w:val="20"/>
        </w:rPr>
        <w:t>1</w:t>
      </w:r>
      <w:r>
        <w:rPr>
          <w:rFonts w:hint="eastAsia" w:ascii="Times New Roman" w:hAnsi="Times New Roman" w:eastAsia="宋体" w:cs="Times New Roman"/>
          <w:sz w:val="21"/>
          <w:szCs w:val="20"/>
        </w:rPr>
        <w:t xml:space="preserve">  土壤和沉积物 有机氯农药的测定 气相色谱法</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HJ 923  土壤和沉积物 总汞的测定 催化热解-冷原子吸收分光法</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LS/T 6131  粮油检验 植物油中邻苯二甲酸酯类化合物的测定</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NY/T</w:t>
      </w:r>
      <w:r>
        <w:rPr>
          <w:rFonts w:hint="eastAsia" w:ascii="Times New Roman" w:hAnsi="Times New Roman" w:eastAsia="宋体" w:cs="Times New Roman"/>
          <w:sz w:val="21"/>
          <w:szCs w:val="20"/>
        </w:rPr>
        <w:t xml:space="preserve"> 393  绿色食品 农药使用准则</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NY/T 420  绿色食品 花生及制品</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NY 525  有机肥料</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NY/T 798  复合微生物肥料</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NY</w:t>
      </w:r>
      <w:r>
        <w:rPr>
          <w:rFonts w:hint="eastAsia" w:ascii="Times New Roman" w:hAnsi="Times New Roman" w:eastAsia="宋体" w:cs="Times New Roman"/>
          <w:sz w:val="21"/>
          <w:szCs w:val="20"/>
        </w:rPr>
        <w:t xml:space="preserve"> 884</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 xml:space="preserve"> 生物有机肥</w:t>
      </w:r>
    </w:p>
    <w:p>
      <w:pPr>
        <w:widowControl w:val="0"/>
        <w:spacing w:after="0" w:line="240"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NY/T</w:t>
      </w:r>
      <w:r>
        <w:rPr>
          <w:rFonts w:hint="eastAsia" w:ascii="Times New Roman" w:hAnsi="Times New Roman" w:eastAsia="宋体" w:cs="Times New Roman"/>
          <w:sz w:val="21"/>
          <w:szCs w:val="20"/>
        </w:rPr>
        <w:t xml:space="preserve"> 2400  绿色食品 花生生产技术规程</w:t>
      </w:r>
    </w:p>
    <w:p>
      <w:pPr>
        <w:widowControl w:val="0"/>
        <w:spacing w:after="0" w:line="240" w:lineRule="auto"/>
        <w:ind w:firstLine="420" w:firstLineChars="200"/>
        <w:jc w:val="both"/>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国家质量监督检验检疫总局令2005年第75号  </w:t>
      </w:r>
      <w:r>
        <w:rPr>
          <w:rFonts w:ascii="Times New Roman" w:hAnsi="Times New Roman" w:eastAsia="宋体" w:cs="Times New Roman"/>
          <w:sz w:val="21"/>
          <w:szCs w:val="20"/>
        </w:rPr>
        <w:t>定量包装商品计量监督管理办法</w:t>
      </w:r>
    </w:p>
    <w:p>
      <w:pPr>
        <w:spacing w:before="312" w:beforeLines="100" w:after="312" w:afterLines="100" w:line="240" w:lineRule="auto"/>
        <w:jc w:val="both"/>
        <w:outlineLvl w:val="1"/>
        <w:rPr>
          <w:rFonts w:ascii="黑体" w:hAnsi="Times New Roman" w:eastAsia="黑体" w:cs="Times New Roman"/>
          <w:sz w:val="21"/>
          <w:szCs w:val="20"/>
        </w:rPr>
      </w:pPr>
      <w:bookmarkStart w:id="12" w:name="_Toc464656815"/>
      <w:bookmarkEnd w:id="12"/>
      <w:bookmarkStart w:id="13" w:name="_Toc28076473"/>
      <w:r>
        <w:rPr>
          <w:rFonts w:hint="eastAsia" w:ascii="黑体" w:hAnsi="Times New Roman" w:eastAsia="黑体" w:cs="Times New Roman"/>
          <w:sz w:val="21"/>
          <w:szCs w:val="20"/>
        </w:rPr>
        <w:t>3术语和定义</w:t>
      </w:r>
      <w:bookmarkEnd w:id="13"/>
    </w:p>
    <w:p>
      <w:pPr>
        <w:tabs>
          <w:tab w:val="center" w:pos="4201"/>
          <w:tab w:val="right" w:leader="dot" w:pos="9298"/>
        </w:tabs>
        <w:autoSpaceDE w:val="0"/>
        <w:autoSpaceDN w:val="0"/>
        <w:adjustRightInd w:val="0"/>
        <w:snapToGrid w:val="0"/>
        <w:spacing w:after="0" w:line="288"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下列术语和定义适用于本文件。</w:t>
      </w:r>
    </w:p>
    <w:p>
      <w:pPr>
        <w:numPr>
          <w:ilvl w:val="1"/>
          <w:numId w:val="0"/>
        </w:numPr>
        <w:adjustRightInd w:val="0"/>
        <w:snapToGrid w:val="0"/>
        <w:spacing w:before="156" w:after="156" w:line="288" w:lineRule="auto"/>
        <w:outlineLvl w:val="2"/>
        <w:rPr>
          <w:rFonts w:ascii="黑体" w:hAnsi="Times New Roman" w:eastAsia="黑体" w:cs="Times New Roman"/>
          <w:sz w:val="21"/>
          <w:szCs w:val="21"/>
        </w:rPr>
      </w:pPr>
      <w:r>
        <w:rPr>
          <w:rFonts w:hint="eastAsia" w:ascii="黑体" w:hAnsi="Times New Roman" w:eastAsia="黑体" w:cs="Times New Roman"/>
          <w:sz w:val="21"/>
          <w:szCs w:val="21"/>
        </w:rPr>
        <w:t>3.1</w:t>
      </w:r>
    </w:p>
    <w:p>
      <w:pPr>
        <w:adjustRightInd w:val="0"/>
        <w:snapToGrid w:val="0"/>
        <w:spacing w:before="156" w:after="156" w:line="288" w:lineRule="auto"/>
        <w:ind w:firstLine="420" w:firstLineChars="200"/>
        <w:outlineLvl w:val="2"/>
        <w:rPr>
          <w:rFonts w:ascii="黑体" w:hAnsi="黑体" w:eastAsia="黑体" w:cs="Times New Roman"/>
          <w:sz w:val="21"/>
          <w:szCs w:val="21"/>
        </w:rPr>
      </w:pPr>
      <w:bookmarkStart w:id="14" w:name="_Toc28076474"/>
      <w:r>
        <w:rPr>
          <w:rFonts w:hint="eastAsia" w:ascii="黑体" w:hAnsi="黑体" w:eastAsia="黑体" w:cs="Times New Roman"/>
          <w:sz w:val="21"/>
          <w:szCs w:val="21"/>
        </w:rPr>
        <w:t>绿色度</w:t>
      </w:r>
      <w:r>
        <w:rPr>
          <w:rFonts w:ascii="黑体" w:hAnsi="黑体" w:eastAsia="黑体" w:cs="Times New Roman"/>
          <w:sz w:val="21"/>
          <w:szCs w:val="21"/>
        </w:rPr>
        <w:t xml:space="preserve">  </w:t>
      </w:r>
      <w:r>
        <w:rPr>
          <w:rFonts w:ascii="黑体" w:hAnsi="黑体" w:eastAsia="黑体" w:cs="Times New Roman"/>
          <w:color w:val="333333"/>
          <w:sz w:val="21"/>
          <w:szCs w:val="21"/>
          <w:shd w:val="clear" w:color="auto" w:fill="FFFFFF"/>
        </w:rPr>
        <w:t>green degree</w:t>
      </w:r>
      <w:bookmarkEnd w:id="14"/>
    </w:p>
    <w:p>
      <w:pPr>
        <w:tabs>
          <w:tab w:val="center" w:pos="4201"/>
          <w:tab w:val="right" w:leader="dot" w:pos="9298"/>
        </w:tabs>
        <w:autoSpaceDE w:val="0"/>
        <w:autoSpaceDN w:val="0"/>
        <w:adjustRightInd w:val="0"/>
        <w:snapToGrid w:val="0"/>
        <w:spacing w:after="0" w:line="288"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对食品农产品从资源属性、能源属性、环境属性和消费属性进行量化评价后的结果表征，亦称绿色化。</w:t>
      </w:r>
    </w:p>
    <w:p>
      <w:pPr>
        <w:numPr>
          <w:ilvl w:val="1"/>
          <w:numId w:val="0"/>
        </w:numPr>
        <w:adjustRightInd w:val="0"/>
        <w:snapToGrid w:val="0"/>
        <w:spacing w:before="156" w:after="156" w:line="288" w:lineRule="auto"/>
        <w:outlineLvl w:val="2"/>
        <w:rPr>
          <w:rFonts w:ascii="黑体" w:hAnsi="Times New Roman" w:eastAsia="黑体" w:cs="Times New Roman"/>
          <w:sz w:val="21"/>
          <w:szCs w:val="21"/>
        </w:rPr>
      </w:pPr>
      <w:r>
        <w:rPr>
          <w:rFonts w:hint="eastAsia" w:ascii="黑体" w:hAnsi="Times New Roman" w:eastAsia="黑体" w:cs="Times New Roman"/>
          <w:sz w:val="21"/>
          <w:szCs w:val="21"/>
        </w:rPr>
        <w:t>3.2</w:t>
      </w:r>
    </w:p>
    <w:p>
      <w:pPr>
        <w:adjustRightInd w:val="0"/>
        <w:snapToGrid w:val="0"/>
        <w:spacing w:before="156" w:after="156" w:line="288" w:lineRule="auto"/>
        <w:ind w:firstLine="420" w:firstLineChars="200"/>
        <w:outlineLvl w:val="2"/>
        <w:rPr>
          <w:rFonts w:ascii="黑体" w:hAnsi="黑体" w:eastAsia="黑体" w:cs="Times New Roman"/>
          <w:sz w:val="21"/>
          <w:szCs w:val="21"/>
        </w:rPr>
      </w:pPr>
      <w:bookmarkStart w:id="15" w:name="_Toc28076475"/>
      <w:r>
        <w:rPr>
          <w:rFonts w:hint="eastAsia" w:ascii="黑体" w:hAnsi="黑体" w:eastAsia="黑体" w:cs="Times New Roman"/>
          <w:sz w:val="21"/>
          <w:szCs w:val="21"/>
        </w:rPr>
        <w:t>资源属性</w:t>
      </w:r>
      <w:r>
        <w:rPr>
          <w:rFonts w:ascii="黑体" w:hAnsi="黑体" w:eastAsia="黑体" w:cs="Times New Roman"/>
          <w:sz w:val="21"/>
          <w:szCs w:val="21"/>
        </w:rPr>
        <w:t xml:space="preserve">  resource properties</w:t>
      </w:r>
      <w:bookmarkEnd w:id="15"/>
    </w:p>
    <w:p>
      <w:pPr>
        <w:tabs>
          <w:tab w:val="center" w:pos="4201"/>
          <w:tab w:val="right" w:leader="dot" w:pos="9298"/>
        </w:tabs>
        <w:autoSpaceDE w:val="0"/>
        <w:autoSpaceDN w:val="0"/>
        <w:adjustRightInd w:val="0"/>
        <w:snapToGrid w:val="0"/>
        <w:spacing w:after="0" w:line="288"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在食品农产品</w:t>
      </w:r>
      <w:r>
        <w:rPr>
          <w:rFonts w:hint="eastAsia" w:ascii="Times New Roman" w:hAnsi="Times New Roman" w:eastAsia="宋体" w:cs="Times New Roman"/>
          <w:sz w:val="21"/>
          <w:szCs w:val="20"/>
        </w:rPr>
        <w:t>种植、</w:t>
      </w:r>
      <w:r>
        <w:rPr>
          <w:rFonts w:ascii="Times New Roman" w:hAnsi="Times New Roman" w:eastAsia="宋体" w:cs="Times New Roman"/>
          <w:sz w:val="21"/>
          <w:szCs w:val="20"/>
        </w:rPr>
        <w:t>生产、加工、流通、销售全生命周期过程中，与原材料消耗、资源减量（主要是不可再生资源）、废弃物再利用、包装材料使用等相关的指标属性。</w:t>
      </w:r>
    </w:p>
    <w:p>
      <w:pPr>
        <w:numPr>
          <w:ilvl w:val="1"/>
          <w:numId w:val="0"/>
        </w:numPr>
        <w:adjustRightInd w:val="0"/>
        <w:snapToGrid w:val="0"/>
        <w:spacing w:before="156" w:after="156" w:line="288" w:lineRule="auto"/>
        <w:outlineLvl w:val="2"/>
        <w:rPr>
          <w:rFonts w:ascii="黑体" w:hAnsi="黑体" w:eastAsia="黑体" w:cs="Times New Roman"/>
          <w:sz w:val="21"/>
          <w:szCs w:val="21"/>
        </w:rPr>
      </w:pPr>
      <w:r>
        <w:rPr>
          <w:rFonts w:ascii="黑体" w:hAnsi="黑体" w:eastAsia="黑体" w:cs="Times New Roman"/>
          <w:sz w:val="21"/>
          <w:szCs w:val="21"/>
        </w:rPr>
        <w:t>3.3</w:t>
      </w:r>
    </w:p>
    <w:p>
      <w:pPr>
        <w:adjustRightInd w:val="0"/>
        <w:snapToGrid w:val="0"/>
        <w:spacing w:before="156" w:after="156" w:line="288" w:lineRule="auto"/>
        <w:ind w:firstLine="420" w:firstLineChars="200"/>
        <w:outlineLvl w:val="2"/>
        <w:rPr>
          <w:rFonts w:ascii="黑体" w:hAnsi="黑体" w:eastAsia="黑体" w:cs="Times New Roman"/>
          <w:sz w:val="21"/>
          <w:szCs w:val="21"/>
        </w:rPr>
      </w:pPr>
      <w:bookmarkStart w:id="16" w:name="_Toc28076476"/>
      <w:r>
        <w:rPr>
          <w:rFonts w:hint="eastAsia" w:ascii="黑体" w:hAnsi="黑体" w:eastAsia="黑体" w:cs="Times New Roman"/>
          <w:sz w:val="21"/>
          <w:szCs w:val="21"/>
        </w:rPr>
        <w:t>能源属性</w:t>
      </w:r>
      <w:r>
        <w:rPr>
          <w:rFonts w:ascii="黑体" w:hAnsi="黑体" w:eastAsia="黑体" w:cs="Times New Roman"/>
          <w:sz w:val="21"/>
          <w:szCs w:val="21"/>
        </w:rPr>
        <w:t xml:space="preserve">  energy properties</w:t>
      </w:r>
      <w:bookmarkEnd w:id="16"/>
    </w:p>
    <w:p>
      <w:pPr>
        <w:tabs>
          <w:tab w:val="center" w:pos="4201"/>
          <w:tab w:val="right" w:leader="dot" w:pos="9298"/>
        </w:tabs>
        <w:autoSpaceDE w:val="0"/>
        <w:autoSpaceDN w:val="0"/>
        <w:adjustRightInd w:val="0"/>
        <w:snapToGrid w:val="0"/>
        <w:spacing w:after="0" w:line="288"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在食品农产品</w:t>
      </w:r>
      <w:r>
        <w:rPr>
          <w:rFonts w:hint="eastAsia" w:ascii="Times New Roman" w:hAnsi="Times New Roman" w:eastAsia="宋体" w:cs="Times New Roman"/>
          <w:sz w:val="21"/>
          <w:szCs w:val="20"/>
        </w:rPr>
        <w:t>种植、</w:t>
      </w:r>
      <w:r>
        <w:rPr>
          <w:rFonts w:ascii="Times New Roman" w:hAnsi="Times New Roman" w:eastAsia="宋体" w:cs="Times New Roman"/>
          <w:sz w:val="21"/>
          <w:szCs w:val="20"/>
        </w:rPr>
        <w:t>生产及使用过程中与能源节约和能源效率相关的指标属性。</w:t>
      </w:r>
    </w:p>
    <w:p>
      <w:pPr>
        <w:numPr>
          <w:ilvl w:val="1"/>
          <w:numId w:val="0"/>
        </w:numPr>
        <w:adjustRightInd w:val="0"/>
        <w:snapToGrid w:val="0"/>
        <w:spacing w:before="156" w:after="156" w:line="288" w:lineRule="auto"/>
        <w:outlineLvl w:val="2"/>
        <w:rPr>
          <w:rFonts w:ascii="黑体" w:hAnsi="黑体" w:eastAsia="黑体" w:cs="Times New Roman"/>
          <w:sz w:val="21"/>
          <w:szCs w:val="21"/>
        </w:rPr>
      </w:pPr>
      <w:r>
        <w:rPr>
          <w:rFonts w:ascii="黑体" w:hAnsi="黑体" w:eastAsia="黑体" w:cs="Times New Roman"/>
          <w:sz w:val="21"/>
          <w:szCs w:val="21"/>
        </w:rPr>
        <w:t>3.4</w:t>
      </w:r>
    </w:p>
    <w:p>
      <w:pPr>
        <w:adjustRightInd w:val="0"/>
        <w:snapToGrid w:val="0"/>
        <w:spacing w:before="156" w:after="156" w:line="288" w:lineRule="auto"/>
        <w:ind w:firstLine="420" w:firstLineChars="200"/>
        <w:outlineLvl w:val="2"/>
        <w:rPr>
          <w:rFonts w:ascii="黑体" w:hAnsi="黑体" w:eastAsia="黑体" w:cs="Times New Roman"/>
          <w:sz w:val="21"/>
          <w:szCs w:val="21"/>
        </w:rPr>
      </w:pPr>
      <w:bookmarkStart w:id="17" w:name="_Toc28076477"/>
      <w:r>
        <w:rPr>
          <w:rFonts w:hint="eastAsia" w:ascii="黑体" w:hAnsi="黑体" w:eastAsia="黑体" w:cs="Times New Roman"/>
          <w:sz w:val="21"/>
          <w:szCs w:val="21"/>
        </w:rPr>
        <w:t>环境属性</w:t>
      </w:r>
      <w:r>
        <w:rPr>
          <w:rFonts w:ascii="黑体" w:hAnsi="黑体" w:eastAsia="黑体" w:cs="Times New Roman"/>
          <w:sz w:val="21"/>
          <w:szCs w:val="21"/>
        </w:rPr>
        <w:t xml:space="preserve">  environmental attributes</w:t>
      </w:r>
      <w:bookmarkEnd w:id="17"/>
    </w:p>
    <w:p>
      <w:pPr>
        <w:tabs>
          <w:tab w:val="center" w:pos="4201"/>
          <w:tab w:val="right" w:leader="dot" w:pos="9298"/>
        </w:tabs>
        <w:autoSpaceDE w:val="0"/>
        <w:autoSpaceDN w:val="0"/>
        <w:adjustRightInd w:val="0"/>
        <w:snapToGrid w:val="0"/>
        <w:spacing w:after="0" w:line="288" w:lineRule="auto"/>
        <w:ind w:firstLine="420" w:firstLineChars="200"/>
        <w:jc w:val="both"/>
        <w:rPr>
          <w:rFonts w:ascii="Times New Roman" w:hAnsi="Times New Roman" w:eastAsia="宋体" w:cs="Times New Roman"/>
          <w:sz w:val="21"/>
          <w:szCs w:val="20"/>
        </w:rPr>
      </w:pPr>
      <w:r>
        <w:rPr>
          <w:rFonts w:ascii="Times New Roman" w:hAnsi="Times New Roman" w:eastAsia="宋体" w:cs="Times New Roman"/>
          <w:sz w:val="21"/>
          <w:szCs w:val="20"/>
        </w:rPr>
        <w:t>在食品农产品</w:t>
      </w:r>
      <w:r>
        <w:rPr>
          <w:rFonts w:hint="eastAsia" w:ascii="Times New Roman" w:hAnsi="Times New Roman" w:eastAsia="宋体" w:cs="Times New Roman"/>
          <w:sz w:val="21"/>
          <w:szCs w:val="20"/>
        </w:rPr>
        <w:t>种植、</w:t>
      </w:r>
      <w:r>
        <w:rPr>
          <w:rFonts w:ascii="Times New Roman" w:hAnsi="Times New Roman" w:eastAsia="宋体" w:cs="Times New Roman"/>
          <w:sz w:val="21"/>
          <w:szCs w:val="20"/>
        </w:rPr>
        <w:t>生产过程中与污染物排放、有毒有害物质释放相关的指标属性</w:t>
      </w:r>
      <w:r>
        <w:rPr>
          <w:rFonts w:hint="eastAsia" w:ascii="Times New Roman" w:hAnsi="Times New Roman" w:eastAsia="宋体" w:cs="Times New Roman"/>
          <w:sz w:val="21"/>
          <w:szCs w:val="20"/>
        </w:rPr>
        <w:t>。</w:t>
      </w:r>
    </w:p>
    <w:p>
      <w:pPr>
        <w:numPr>
          <w:ilvl w:val="1"/>
          <w:numId w:val="0"/>
        </w:numPr>
        <w:adjustRightInd w:val="0"/>
        <w:snapToGrid w:val="0"/>
        <w:spacing w:before="156" w:after="156" w:line="288" w:lineRule="auto"/>
        <w:outlineLvl w:val="2"/>
        <w:rPr>
          <w:rFonts w:ascii="黑体" w:hAnsi="黑体" w:eastAsia="黑体" w:cs="Times New Roman"/>
          <w:sz w:val="21"/>
          <w:szCs w:val="21"/>
        </w:rPr>
      </w:pPr>
      <w:r>
        <w:rPr>
          <w:rFonts w:ascii="黑体" w:hAnsi="黑体" w:eastAsia="黑体" w:cs="Times New Roman"/>
          <w:sz w:val="21"/>
          <w:szCs w:val="21"/>
        </w:rPr>
        <w:t>3.5</w:t>
      </w:r>
    </w:p>
    <w:p>
      <w:pPr>
        <w:adjustRightInd w:val="0"/>
        <w:snapToGrid w:val="0"/>
        <w:spacing w:before="156" w:after="156" w:line="288" w:lineRule="auto"/>
        <w:ind w:firstLine="420" w:firstLineChars="200"/>
        <w:outlineLvl w:val="2"/>
        <w:rPr>
          <w:rFonts w:ascii="黑体" w:hAnsi="黑体" w:eastAsia="黑体" w:cs="Times New Roman"/>
          <w:sz w:val="21"/>
          <w:szCs w:val="21"/>
        </w:rPr>
      </w:pPr>
      <w:bookmarkStart w:id="18" w:name="_Toc28076478"/>
      <w:r>
        <w:rPr>
          <w:rFonts w:hint="eastAsia" w:ascii="黑体" w:hAnsi="黑体" w:eastAsia="黑体" w:cs="Times New Roman"/>
          <w:sz w:val="21"/>
          <w:szCs w:val="21"/>
        </w:rPr>
        <w:t>消费属性</w:t>
      </w:r>
      <w:r>
        <w:rPr>
          <w:rFonts w:ascii="黑体" w:hAnsi="黑体" w:eastAsia="黑体" w:cs="Times New Roman"/>
          <w:sz w:val="21"/>
          <w:szCs w:val="21"/>
        </w:rPr>
        <w:t xml:space="preserve">  consumption attributes</w:t>
      </w:r>
      <w:bookmarkEnd w:id="18"/>
    </w:p>
    <w:p>
      <w:pPr>
        <w:tabs>
          <w:tab w:val="center" w:pos="4201"/>
          <w:tab w:val="right" w:leader="dot" w:pos="9298"/>
        </w:tabs>
        <w:autoSpaceDE w:val="0"/>
        <w:autoSpaceDN w:val="0"/>
        <w:adjustRightInd w:val="0"/>
        <w:snapToGrid w:val="0"/>
        <w:spacing w:after="0" w:line="288"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消费者关注度高、与食品农产品的质量、健康安全相关的指标属性。</w:t>
      </w:r>
    </w:p>
    <w:p>
      <w:pPr>
        <w:spacing w:before="312" w:beforeLines="100" w:after="312" w:afterLines="100" w:line="240" w:lineRule="auto"/>
        <w:jc w:val="both"/>
        <w:outlineLvl w:val="1"/>
        <w:rPr>
          <w:rFonts w:ascii="黑体" w:hAnsi="Times New Roman" w:eastAsia="黑体" w:cs="Times New Roman"/>
          <w:sz w:val="21"/>
          <w:szCs w:val="20"/>
        </w:rPr>
      </w:pPr>
      <w:bookmarkStart w:id="19" w:name="_Toc28076479"/>
      <w:r>
        <w:rPr>
          <w:rFonts w:hint="eastAsia" w:ascii="黑体" w:hAnsi="Times New Roman" w:eastAsia="黑体" w:cs="Times New Roman"/>
          <w:sz w:val="21"/>
          <w:szCs w:val="20"/>
        </w:rPr>
        <w:t>4  总则</w:t>
      </w:r>
      <w:bookmarkEnd w:id="19"/>
    </w:p>
    <w:p>
      <w:pPr>
        <w:numPr>
          <w:ilvl w:val="1"/>
          <w:numId w:val="0"/>
        </w:numPr>
        <w:spacing w:before="156" w:after="156" w:line="288" w:lineRule="auto"/>
        <w:outlineLvl w:val="2"/>
        <w:rPr>
          <w:rFonts w:cs="Times New Roman" w:asciiTheme="minorEastAsia" w:hAnsiTheme="minorEastAsia"/>
          <w:sz w:val="21"/>
          <w:szCs w:val="21"/>
        </w:rPr>
      </w:pPr>
      <w:bookmarkStart w:id="20" w:name="_Toc28076480"/>
      <w:r>
        <w:rPr>
          <w:rFonts w:hint="eastAsia" w:ascii="黑体" w:hAnsi="Times New Roman" w:eastAsia="黑体" w:cs="Times New Roman"/>
          <w:sz w:val="21"/>
          <w:szCs w:val="21"/>
        </w:rPr>
        <w:t xml:space="preserve">4.1  </w:t>
      </w:r>
      <w:r>
        <w:rPr>
          <w:rFonts w:hint="eastAsia" w:cs="Times New Roman" w:asciiTheme="minorEastAsia" w:hAnsiTheme="minorEastAsia"/>
          <w:sz w:val="21"/>
          <w:szCs w:val="21"/>
        </w:rPr>
        <w:t>开展食用花生油绿色产品认证应以消费属性为约束，在满足消费属性指标的基础上，对资源属性、能源属性和环境属性进行综合认证评价。</w:t>
      </w:r>
      <w:bookmarkEnd w:id="20"/>
    </w:p>
    <w:p>
      <w:pPr>
        <w:numPr>
          <w:ilvl w:val="1"/>
          <w:numId w:val="0"/>
        </w:numPr>
        <w:spacing w:before="156" w:after="156" w:line="288" w:lineRule="auto"/>
        <w:outlineLvl w:val="2"/>
        <w:rPr>
          <w:rFonts w:cs="Times New Roman" w:asciiTheme="minorEastAsia" w:hAnsiTheme="minorEastAsia"/>
          <w:sz w:val="21"/>
          <w:szCs w:val="21"/>
        </w:rPr>
      </w:pPr>
      <w:bookmarkStart w:id="21" w:name="_Toc28076481"/>
      <w:r>
        <w:rPr>
          <w:rFonts w:hint="eastAsia" w:ascii="黑体" w:hAnsi="Times New Roman" w:eastAsia="黑体" w:cs="Times New Roman"/>
          <w:sz w:val="21"/>
          <w:szCs w:val="21"/>
        </w:rPr>
        <w:t xml:space="preserve">4.2  </w:t>
      </w:r>
      <w:r>
        <w:rPr>
          <w:rFonts w:hint="eastAsia" w:cs="Times New Roman" w:asciiTheme="minorEastAsia" w:hAnsiTheme="minorEastAsia"/>
          <w:sz w:val="21"/>
          <w:szCs w:val="21"/>
        </w:rPr>
        <w:t>食用花生油绿色产品认证指标选取应遵循“易获取、可量化”的原则。</w:t>
      </w:r>
      <w:bookmarkEnd w:id="21"/>
    </w:p>
    <w:p>
      <w:pPr>
        <w:spacing w:before="312" w:beforeLines="100" w:after="312" w:afterLines="100" w:line="240" w:lineRule="auto"/>
        <w:jc w:val="both"/>
        <w:outlineLvl w:val="1"/>
        <w:rPr>
          <w:rFonts w:ascii="黑体" w:hAnsi="Times New Roman" w:eastAsia="黑体" w:cs="Times New Roman"/>
          <w:sz w:val="21"/>
          <w:szCs w:val="20"/>
        </w:rPr>
      </w:pPr>
      <w:bookmarkStart w:id="22" w:name="_Toc28076482"/>
      <w:r>
        <w:rPr>
          <w:rFonts w:hint="eastAsia" w:ascii="黑体" w:hAnsi="Times New Roman" w:eastAsia="黑体" w:cs="Times New Roman"/>
          <w:sz w:val="21"/>
          <w:szCs w:val="20"/>
        </w:rPr>
        <w:t>5  认证指标体系</w:t>
      </w:r>
      <w:bookmarkEnd w:id="22"/>
      <w:r>
        <w:rPr>
          <w:rFonts w:hint="eastAsia" w:ascii="黑体" w:hAnsi="Times New Roman" w:eastAsia="黑体" w:cs="Times New Roman"/>
          <w:sz w:val="21"/>
          <w:szCs w:val="20"/>
        </w:rPr>
        <w:t>及评价方法</w:t>
      </w:r>
    </w:p>
    <w:p>
      <w:pPr>
        <w:numPr>
          <w:ilvl w:val="1"/>
          <w:numId w:val="0"/>
        </w:numPr>
        <w:spacing w:before="156" w:after="156" w:line="288" w:lineRule="auto"/>
        <w:outlineLvl w:val="2"/>
        <w:rPr>
          <w:rFonts w:cs="Times New Roman" w:asciiTheme="minorEastAsia" w:hAnsiTheme="minorEastAsia"/>
          <w:sz w:val="21"/>
          <w:szCs w:val="21"/>
        </w:rPr>
      </w:pPr>
      <w:bookmarkStart w:id="23" w:name="_Toc28076485"/>
      <w:r>
        <w:rPr>
          <w:rFonts w:hint="eastAsia" w:ascii="黑体" w:hAnsi="Times New Roman" w:eastAsia="黑体" w:cs="Times New Roman"/>
          <w:sz w:val="21"/>
          <w:szCs w:val="21"/>
        </w:rPr>
        <w:t xml:space="preserve">5.1  </w:t>
      </w:r>
      <w:r>
        <w:rPr>
          <w:rFonts w:hint="eastAsia" w:cs="Times New Roman" w:asciiTheme="minorEastAsia" w:hAnsiTheme="minorEastAsia"/>
          <w:sz w:val="21"/>
          <w:szCs w:val="21"/>
        </w:rPr>
        <w:t>认证指标体系由</w:t>
      </w:r>
      <w:r>
        <w:rPr>
          <w:rFonts w:asciiTheme="minorEastAsia" w:hAnsiTheme="minorEastAsia" w:cstheme="minorHAnsi"/>
          <w:sz w:val="21"/>
          <w:szCs w:val="21"/>
        </w:rPr>
        <w:t>1</w:t>
      </w:r>
      <w:r>
        <w:rPr>
          <w:rFonts w:hint="eastAsia" w:cs="Times New Roman" w:asciiTheme="minorEastAsia" w:hAnsiTheme="minorEastAsia"/>
          <w:sz w:val="21"/>
          <w:szCs w:val="21"/>
        </w:rPr>
        <w:t>个一级指标、</w:t>
      </w:r>
      <w:r>
        <w:rPr>
          <w:rFonts w:asciiTheme="minorEastAsia" w:hAnsiTheme="minorEastAsia" w:cstheme="minorHAnsi"/>
          <w:sz w:val="21"/>
          <w:szCs w:val="21"/>
        </w:rPr>
        <w:t>4</w:t>
      </w:r>
      <w:r>
        <w:rPr>
          <w:rFonts w:hint="eastAsia" w:cs="Times New Roman" w:asciiTheme="minorEastAsia" w:hAnsiTheme="minorEastAsia"/>
          <w:sz w:val="21"/>
          <w:szCs w:val="21"/>
        </w:rPr>
        <w:t>个二级指标（资源属性指标、能源属性指标、环境属性指标和消费属性指标）及</w:t>
      </w:r>
      <w:r>
        <w:rPr>
          <w:rFonts w:cs="Times New Roman" w:asciiTheme="minorEastAsia" w:hAnsiTheme="minorEastAsia"/>
          <w:sz w:val="21"/>
          <w:szCs w:val="21"/>
        </w:rPr>
        <w:t>22</w:t>
      </w:r>
      <w:r>
        <w:rPr>
          <w:rFonts w:hint="eastAsia" w:cs="Times New Roman" w:asciiTheme="minorEastAsia" w:hAnsiTheme="minorEastAsia"/>
          <w:sz w:val="21"/>
          <w:szCs w:val="21"/>
        </w:rPr>
        <w:t>个三级指标组成，见表1。</w:t>
      </w:r>
      <w:bookmarkEnd w:id="23"/>
    </w:p>
    <w:p>
      <w:pPr>
        <w:numPr>
          <w:ilvl w:val="1"/>
          <w:numId w:val="0"/>
        </w:numPr>
        <w:spacing w:before="156" w:after="156" w:line="288" w:lineRule="auto"/>
        <w:outlineLvl w:val="2"/>
        <w:rPr>
          <w:rFonts w:ascii="黑体" w:hAnsi="Times New Roman" w:eastAsia="黑体" w:cs="Times New Roman"/>
          <w:sz w:val="21"/>
          <w:szCs w:val="21"/>
        </w:rPr>
      </w:pPr>
      <w:r>
        <w:rPr>
          <w:rFonts w:hint="eastAsia" w:ascii="黑体" w:hAnsi="Times New Roman" w:eastAsia="黑体" w:cs="Times New Roman"/>
          <w:sz w:val="21"/>
          <w:szCs w:val="21"/>
        </w:rPr>
        <w:t xml:space="preserve">5.2  </w:t>
      </w:r>
      <w:r>
        <w:rPr>
          <w:rFonts w:hint="eastAsia" w:cs="Times New Roman" w:asciiTheme="minorEastAsia" w:hAnsiTheme="minorEastAsia"/>
          <w:sz w:val="21"/>
          <w:szCs w:val="21"/>
        </w:rPr>
        <w:t>指标包括约束、必要、可选三种类型。</w:t>
      </w:r>
    </w:p>
    <w:p>
      <w:pPr>
        <w:numPr>
          <w:ilvl w:val="1"/>
          <w:numId w:val="0"/>
        </w:numPr>
        <w:spacing w:before="156" w:after="156" w:line="288" w:lineRule="auto"/>
        <w:outlineLvl w:val="2"/>
        <w:rPr>
          <w:rFonts w:ascii="黑体" w:hAnsi="Times New Roman" w:eastAsia="黑体" w:cs="Times New Roman"/>
          <w:sz w:val="21"/>
          <w:szCs w:val="21"/>
        </w:rPr>
      </w:pPr>
      <w:r>
        <w:rPr>
          <w:rFonts w:hint="eastAsia" w:ascii="黑体" w:hAnsi="Times New Roman" w:eastAsia="黑体" w:cs="Times New Roman"/>
          <w:sz w:val="21"/>
          <w:szCs w:val="21"/>
        </w:rPr>
        <w:t xml:space="preserve">5.3  </w:t>
      </w:r>
      <w:r>
        <w:rPr>
          <w:rFonts w:hint="eastAsia" w:cs="Times New Roman" w:asciiTheme="minorEastAsia" w:hAnsiTheme="minorEastAsia"/>
          <w:sz w:val="21"/>
          <w:szCs w:val="21"/>
        </w:rPr>
        <w:t>采用分级评价的方法对食用花生油绿色产品进行认证，认证评价方法见附录</w:t>
      </w:r>
      <w:r>
        <w:rPr>
          <w:rFonts w:cs="Times New Roman" w:asciiTheme="minorEastAsia" w:hAnsiTheme="minorEastAsia"/>
          <w:sz w:val="21"/>
          <w:szCs w:val="21"/>
        </w:rPr>
        <w:t>A</w:t>
      </w:r>
      <w:r>
        <w:rPr>
          <w:rFonts w:hint="eastAsia" w:cs="Times New Roman" w:asciiTheme="minorEastAsia" w:hAnsiTheme="minorEastAsia"/>
          <w:sz w:val="21"/>
          <w:szCs w:val="21"/>
        </w:rPr>
        <w:t>。</w:t>
      </w:r>
    </w:p>
    <w:p>
      <w:pPr>
        <w:numPr>
          <w:ilvl w:val="1"/>
          <w:numId w:val="0"/>
        </w:numPr>
        <w:spacing w:after="0" w:line="288" w:lineRule="auto"/>
        <w:outlineLvl w:val="2"/>
        <w:rPr>
          <w:rFonts w:ascii="黑体" w:hAnsi="Times New Roman" w:eastAsia="黑体" w:cs="Times New Roman"/>
          <w:sz w:val="21"/>
          <w:szCs w:val="21"/>
        </w:rPr>
        <w:sectPr>
          <w:pgSz w:w="11906" w:h="16838"/>
          <w:pgMar w:top="567" w:right="1134" w:bottom="1134" w:left="1418" w:header="1418" w:footer="1134" w:gutter="0"/>
          <w:pgNumType w:start="1"/>
          <w:cols w:space="425" w:num="1"/>
          <w:formProt w:val="0"/>
          <w:docGrid w:type="lines" w:linePitch="312" w:charSpace="0"/>
        </w:sectPr>
      </w:pPr>
    </w:p>
    <w:p>
      <w:pPr>
        <w:tabs>
          <w:tab w:val="center" w:pos="4201"/>
          <w:tab w:val="right" w:leader="dot" w:pos="9298"/>
        </w:tabs>
        <w:autoSpaceDE w:val="0"/>
        <w:autoSpaceDN w:val="0"/>
        <w:spacing w:after="0" w:line="240" w:lineRule="auto"/>
        <w:jc w:val="center"/>
        <w:rPr>
          <w:rFonts w:ascii="黑体" w:hAnsi="黑体" w:eastAsia="黑体" w:cs="Times New Roman"/>
          <w:sz w:val="21"/>
          <w:szCs w:val="20"/>
        </w:rPr>
      </w:pPr>
      <w:r>
        <w:rPr>
          <w:rFonts w:hint="eastAsia" w:ascii="黑体" w:hAnsi="黑体" w:eastAsia="黑体" w:cs="Times New Roman"/>
          <w:sz w:val="21"/>
          <w:szCs w:val="20"/>
        </w:rPr>
        <w:t xml:space="preserve">表1 </w:t>
      </w:r>
      <w:r>
        <w:rPr>
          <w:rFonts w:ascii="黑体" w:hAnsi="黑体" w:eastAsia="黑体" w:cs="Times New Roman"/>
          <w:sz w:val="21"/>
          <w:szCs w:val="20"/>
        </w:rPr>
        <w:t xml:space="preserve"> </w:t>
      </w:r>
      <w:r>
        <w:rPr>
          <w:rFonts w:hint="eastAsia" w:ascii="黑体" w:hAnsi="黑体" w:eastAsia="黑体" w:cs="Times New Roman"/>
          <w:sz w:val="21"/>
          <w:szCs w:val="20"/>
        </w:rPr>
        <w:t>食用花生油绿色产品认证指标体系框架</w:t>
      </w:r>
    </w:p>
    <w:tbl>
      <w:tblPr>
        <w:tblStyle w:val="7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693"/>
        <w:gridCol w:w="693"/>
        <w:gridCol w:w="958"/>
        <w:gridCol w:w="876"/>
        <w:gridCol w:w="2981"/>
        <w:gridCol w:w="15"/>
        <w:gridCol w:w="1576"/>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697"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一级指标</w:t>
            </w:r>
          </w:p>
        </w:tc>
        <w:tc>
          <w:tcPr>
            <w:tcW w:w="693"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二级指标</w:t>
            </w:r>
          </w:p>
        </w:tc>
        <w:tc>
          <w:tcPr>
            <w:tcW w:w="1651" w:type="dxa"/>
            <w:gridSpan w:val="2"/>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三级指标</w:t>
            </w:r>
          </w:p>
        </w:tc>
        <w:tc>
          <w:tcPr>
            <w:tcW w:w="876" w:type="dxa"/>
            <w:vMerge w:val="restart"/>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指标类型</w:t>
            </w:r>
          </w:p>
        </w:tc>
        <w:tc>
          <w:tcPr>
            <w:tcW w:w="5653" w:type="dxa"/>
            <w:gridSpan w:val="4"/>
            <w:tcBorders>
              <w:bottom w:val="single" w:color="auto" w:sz="4" w:space="0"/>
            </w:tcBorders>
            <w:vAlign w:val="center"/>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评价要求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1651" w:type="dxa"/>
            <w:gridSpan w:val="2"/>
            <w:vMerge w:val="continue"/>
            <w:vAlign w:val="center"/>
          </w:tcPr>
          <w:p>
            <w:pPr>
              <w:spacing w:after="0" w:line="240" w:lineRule="auto"/>
              <w:jc w:val="center"/>
              <w:rPr>
                <w:rFonts w:ascii="Times New Roman" w:hAnsi="Times New Roman" w:eastAsia="宋体" w:cs="Times New Roman"/>
                <w:sz w:val="18"/>
                <w:szCs w:val="21"/>
              </w:rPr>
            </w:pPr>
          </w:p>
        </w:tc>
        <w:tc>
          <w:tcPr>
            <w:tcW w:w="876" w:type="dxa"/>
            <w:vMerge w:val="continue"/>
          </w:tcPr>
          <w:p>
            <w:pPr>
              <w:widowControl w:val="0"/>
              <w:spacing w:after="0" w:line="240" w:lineRule="auto"/>
              <w:jc w:val="center"/>
              <w:rPr>
                <w:rFonts w:ascii="Times New Roman" w:hAnsi="Times New Roman" w:eastAsia="宋体" w:cs="Times New Roman"/>
                <w:sz w:val="18"/>
                <w:szCs w:val="21"/>
              </w:rPr>
            </w:pPr>
          </w:p>
        </w:tc>
        <w:tc>
          <w:tcPr>
            <w:tcW w:w="2981" w:type="dxa"/>
            <w:tcBorders>
              <w:top w:val="single" w:color="auto" w:sz="4" w:space="0"/>
              <w:righ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A</w:t>
            </w:r>
          </w:p>
        </w:tc>
        <w:tc>
          <w:tcPr>
            <w:tcW w:w="1591" w:type="dxa"/>
            <w:gridSpan w:val="2"/>
            <w:tcBorders>
              <w:top w:val="single" w:color="auto" w:sz="4" w:space="0"/>
              <w:left w:val="single" w:color="auto" w:sz="4" w:space="0"/>
              <w:righ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B</w:t>
            </w:r>
          </w:p>
        </w:tc>
        <w:tc>
          <w:tcPr>
            <w:tcW w:w="1081" w:type="dxa"/>
            <w:tcBorders>
              <w:top w:val="single" w:color="auto" w:sz="4" w:space="0"/>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绿色度</w:t>
            </w:r>
          </w:p>
        </w:tc>
        <w:tc>
          <w:tcPr>
            <w:tcW w:w="693"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资源属性</w:t>
            </w:r>
          </w:p>
        </w:tc>
        <w:tc>
          <w:tcPr>
            <w:tcW w:w="693" w:type="dxa"/>
            <w:vMerge w:val="restart"/>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种植过程</w:t>
            </w:r>
          </w:p>
        </w:tc>
        <w:tc>
          <w:tcPr>
            <w:tcW w:w="958"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生态环境</w:t>
            </w:r>
          </w:p>
        </w:tc>
        <w:tc>
          <w:tcPr>
            <w:tcW w:w="876" w:type="dxa"/>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必要</w:t>
            </w:r>
          </w:p>
        </w:tc>
        <w:tc>
          <w:tcPr>
            <w:tcW w:w="2981" w:type="dxa"/>
            <w:tcBorders>
              <w:right w:val="single" w:color="auto" w:sz="4" w:space="0"/>
            </w:tcBorders>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花生种植应选择生态环境良好、无污染的地区，远离工矿区和公路、铁路干线，避开污染源。</w:t>
            </w:r>
          </w:p>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应在绿色花生和常规花生种植区域之间设置有效的缓冲带或物理屏障，以防止绿色花生油种植基地受到污染。</w:t>
            </w:r>
          </w:p>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应建立生物栖息地，保护基因多样性、物种多样性和生态系统多样性，以维持生态平衡。应保证基地具有可持续生产能力，不对环境或周边其他生物产生污染。</w:t>
            </w:r>
          </w:p>
        </w:tc>
        <w:tc>
          <w:tcPr>
            <w:tcW w:w="1591" w:type="dxa"/>
            <w:gridSpan w:val="2"/>
            <w:tcBorders>
              <w:left w:val="single" w:color="auto" w:sz="4" w:space="0"/>
              <w:right w:val="single" w:color="auto" w:sz="4" w:space="0"/>
            </w:tcBorders>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花生种植应选择生态环境良好、无污染的地区，远离工矿区和公路、铁路干线，避开污染源。</w:t>
            </w:r>
          </w:p>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应在绿色花生和常规花生种植区域之间设置有效的缓冲带或物理屏障，以防止绿色花生油种植基地受到污染。</w:t>
            </w:r>
          </w:p>
        </w:tc>
        <w:tc>
          <w:tcPr>
            <w:tcW w:w="1081" w:type="dxa"/>
            <w:tcBorders>
              <w:left w:val="single" w:color="auto" w:sz="4" w:space="0"/>
            </w:tcBorders>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花生种植应选择生态环境良好、无污染的地区，远离工矿区和公路、铁路干线，避开污染源。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种子质量</w:t>
            </w:r>
          </w:p>
        </w:tc>
        <w:tc>
          <w:tcPr>
            <w:tcW w:w="876" w:type="dxa"/>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必要</w:t>
            </w:r>
          </w:p>
        </w:tc>
        <w:tc>
          <w:tcPr>
            <w:tcW w:w="4572" w:type="dxa"/>
            <w:gridSpan w:val="3"/>
            <w:tcBorders>
              <w:right w:val="single" w:color="auto" w:sz="4" w:space="0"/>
            </w:tcBorders>
            <w:vAlign w:val="center"/>
          </w:tcPr>
          <w:p>
            <w:pPr>
              <w:spacing w:after="0" w:line="240" w:lineRule="auto"/>
              <w:jc w:val="both"/>
              <w:rPr>
                <w:rFonts w:ascii="Times New Roman" w:hAnsiTheme="minorHAnsi" w:eastAsiaTheme="minorEastAsia" w:cstheme="minorBidi"/>
                <w:sz w:val="22"/>
                <w:szCs w:val="21"/>
              </w:rPr>
            </w:pPr>
            <w:r>
              <w:rPr>
                <w:rFonts w:hint="eastAsia" w:ascii="Times New Roman" w:hAnsi="Times New Roman" w:eastAsia="宋体" w:cs="Times New Roman"/>
                <w:sz w:val="18"/>
                <w:szCs w:val="21"/>
              </w:rPr>
              <w:t>花生种子处理过程使用的农业化学投入品应符合 NY/T 393及国家有关规定，且种子纯度、净度、发芽率、水分应符合GB 4407.2中表3要求</w:t>
            </w:r>
          </w:p>
        </w:tc>
        <w:tc>
          <w:tcPr>
            <w:tcW w:w="1081" w:type="dxa"/>
            <w:tcBorders>
              <w:left w:val="single" w:color="auto" w:sz="4" w:space="0"/>
            </w:tcBorders>
            <w:vAlign w:val="center"/>
          </w:tcPr>
          <w:p>
            <w:pPr>
              <w:spacing w:after="0" w:line="240" w:lineRule="auto"/>
              <w:jc w:val="both"/>
              <w:rPr>
                <w:rFonts w:ascii="Times New Roman" w:hAnsiTheme="minorHAnsi" w:eastAsiaTheme="minorEastAsia" w:cstheme="minorBidi"/>
                <w:sz w:val="22"/>
                <w:szCs w:val="21"/>
              </w:rPr>
            </w:pPr>
            <w:r>
              <w:rPr>
                <w:rFonts w:hint="eastAsia" w:ascii="Times New Roman" w:hAnsi="Times New Roman" w:eastAsia="宋体" w:cs="Times New Roman"/>
                <w:sz w:val="18"/>
                <w:szCs w:val="21"/>
              </w:rPr>
              <w:t>花生种子纯度、净度、发芽率、水分应符合</w:t>
            </w:r>
            <w:r>
              <w:rPr>
                <w:rFonts w:ascii="Times New Roman" w:hAnsi="Times New Roman" w:eastAsia="宋体" w:cs="Times New Roman"/>
                <w:sz w:val="18"/>
                <w:szCs w:val="21"/>
              </w:rPr>
              <w:t>GB</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4407.2</w:t>
            </w:r>
            <w:r>
              <w:rPr>
                <w:rFonts w:hint="eastAsia" w:ascii="Times New Roman" w:hAnsi="Times New Roman" w:eastAsia="宋体" w:cs="Times New Roman"/>
                <w:sz w:val="18"/>
                <w:szCs w:val="21"/>
              </w:rPr>
              <w:t>中</w:t>
            </w:r>
            <w:r>
              <w:rPr>
                <w:rFonts w:ascii="Times New Roman" w:hAnsi="Times New Roman" w:eastAsia="宋体" w:cs="Times New Roman"/>
                <w:sz w:val="18"/>
                <w:szCs w:val="21"/>
              </w:rPr>
              <w:t>表3要求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restart"/>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施肥</w:t>
            </w:r>
          </w:p>
        </w:tc>
        <w:tc>
          <w:tcPr>
            <w:tcW w:w="876" w:type="dxa"/>
            <w:vMerge w:val="restart"/>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必要</w:t>
            </w:r>
          </w:p>
        </w:tc>
        <w:tc>
          <w:tcPr>
            <w:tcW w:w="2981" w:type="dxa"/>
            <w:tcBorders>
              <w:bottom w:val="single" w:color="auto" w:sz="4" w:space="0"/>
              <w:right w:val="single" w:color="auto" w:sz="4" w:space="0"/>
            </w:tcBorders>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宜使用农家肥料、有机肥料、微生物肥料</w:t>
            </w:r>
          </w:p>
        </w:tc>
        <w:tc>
          <w:tcPr>
            <w:tcW w:w="2672" w:type="dxa"/>
            <w:gridSpan w:val="3"/>
            <w:tcBorders>
              <w:bottom w:val="single" w:color="auto" w:sz="4" w:space="0"/>
            </w:tcBorders>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宜使用农家肥料、有机肥料、微生物肥料、有机-无机复混肥料、无机肥料、土壤调理剂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continue"/>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p>
        </w:tc>
        <w:tc>
          <w:tcPr>
            <w:tcW w:w="876" w:type="dxa"/>
            <w:vMerge w:val="continue"/>
          </w:tcPr>
          <w:p>
            <w:pPr>
              <w:spacing w:after="0" w:line="240" w:lineRule="auto"/>
              <w:jc w:val="both"/>
              <w:rPr>
                <w:rFonts w:ascii="Times New Roman" w:hAnsi="Times New Roman" w:eastAsia="宋体" w:cs="Times New Roman"/>
                <w:sz w:val="18"/>
                <w:szCs w:val="21"/>
              </w:rPr>
            </w:pPr>
          </w:p>
        </w:tc>
        <w:tc>
          <w:tcPr>
            <w:tcW w:w="5653" w:type="dxa"/>
            <w:gridSpan w:val="4"/>
            <w:tcBorders>
              <w:top w:val="single" w:color="auto" w:sz="4" w:space="0"/>
            </w:tcBorders>
            <w:vAlign w:val="center"/>
          </w:tcPr>
          <w:p>
            <w:pPr>
              <w:spacing w:after="0" w:line="240" w:lineRule="auto"/>
              <w:jc w:val="both"/>
              <w:rPr>
                <w:rFonts w:ascii="Times New Roman" w:hAnsi="Times New Roman" w:eastAsia="宋体" w:cs="Times New Roman"/>
                <w:sz w:val="18"/>
                <w:szCs w:val="21"/>
              </w:rPr>
            </w:pPr>
            <w:r>
              <w:rPr>
                <w:rFonts w:hint="eastAsia" w:hAnsi="Times New Roman" w:eastAsia="宋体" w:asciiTheme="minorHAnsi" w:cstheme="minorHAnsi"/>
                <w:sz w:val="18"/>
                <w:szCs w:val="21"/>
              </w:rPr>
              <w:t>（</w:t>
            </w:r>
            <w:r>
              <w:rPr>
                <w:rFonts w:hint="eastAsia" w:ascii="Times New Roman" w:hAnsi="Times New Roman" w:eastAsia="宋体" w:cs="Times New Roman"/>
                <w:sz w:val="18"/>
                <w:szCs w:val="21"/>
              </w:rPr>
              <w:t>农家肥、有机肥要满足NY 525、NY 884技术要求，微生物肥料要满足GB 20287、NY/T 798技术要求，施肥量符合NY/T 2400中 3.5.2的要求</w:t>
            </w:r>
            <w:r>
              <w:rPr>
                <w:rFonts w:hint="eastAsia" w:hAnsi="Times New Roman" w:eastAsia="宋体" w:asciiTheme="minorHAnsi" w:cstheme="minorHAnsi"/>
                <w:sz w:val="18"/>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病虫害防治</w:t>
            </w:r>
          </w:p>
        </w:tc>
        <w:tc>
          <w:tcPr>
            <w:tcW w:w="876" w:type="dxa"/>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必要</w:t>
            </w:r>
          </w:p>
        </w:tc>
        <w:tc>
          <w:tcPr>
            <w:tcW w:w="2996" w:type="dxa"/>
            <w:gridSpan w:val="2"/>
            <w:tcBorders>
              <w:right w:val="single" w:color="auto" w:sz="4" w:space="0"/>
            </w:tcBorders>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应按照</w:t>
            </w:r>
            <w:r>
              <w:rPr>
                <w:rFonts w:ascii="Times New Roman" w:hAnsi="Times New Roman" w:eastAsia="宋体" w:cs="Times New Roman"/>
                <w:sz w:val="18"/>
                <w:szCs w:val="21"/>
              </w:rPr>
              <w:t>NY/T</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2400 </w:t>
            </w:r>
            <w:r>
              <w:rPr>
                <w:rFonts w:hint="eastAsia" w:ascii="Times New Roman" w:hAnsi="Times New Roman" w:eastAsia="宋体" w:cs="Times New Roman"/>
                <w:sz w:val="18"/>
                <w:szCs w:val="21"/>
              </w:rPr>
              <w:t>中</w:t>
            </w:r>
            <w:r>
              <w:rPr>
                <w:rFonts w:ascii="Times New Roman" w:hAnsi="Times New Roman" w:eastAsia="宋体" w:cs="Times New Roman"/>
                <w:sz w:val="18"/>
                <w:szCs w:val="21"/>
              </w:rPr>
              <w:t>3.7</w:t>
            </w:r>
            <w:r>
              <w:rPr>
                <w:rFonts w:hint="eastAsia" w:ascii="Times New Roman" w:hAnsi="Times New Roman" w:eastAsia="宋体" w:cs="Times New Roman"/>
                <w:sz w:val="18"/>
                <w:szCs w:val="21"/>
              </w:rPr>
              <w:t>要求进行病虫害防治，当必须使用植物保护产品时，应符合GB/T 19630中表A.2的要求</w:t>
            </w:r>
          </w:p>
        </w:tc>
        <w:tc>
          <w:tcPr>
            <w:tcW w:w="2657" w:type="dxa"/>
            <w:gridSpan w:val="2"/>
            <w:tcBorders>
              <w:left w:val="single" w:color="auto" w:sz="4" w:space="0"/>
            </w:tcBorders>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应按照NY/T 2400 3.7要求进行病虫害防治，使用的农药和其他植物保护产品时，优先从NY/T 393中表A.1中选择，在表A.1不能满足有害生物防治需要时，还可适量使用表A.2所列物质</w:t>
            </w:r>
          </w:p>
        </w:tc>
      </w:tr>
    </w:tbl>
    <w:p/>
    <w:p/>
    <w:p/>
    <w:tbl>
      <w:tblPr>
        <w:tblStyle w:val="7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693"/>
        <w:gridCol w:w="693"/>
        <w:gridCol w:w="958"/>
        <w:gridCol w:w="876"/>
        <w:gridCol w:w="2981"/>
        <w:gridCol w:w="61"/>
        <w:gridCol w:w="1530"/>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697"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一级指标</w:t>
            </w:r>
          </w:p>
        </w:tc>
        <w:tc>
          <w:tcPr>
            <w:tcW w:w="693"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二级指标</w:t>
            </w:r>
          </w:p>
        </w:tc>
        <w:tc>
          <w:tcPr>
            <w:tcW w:w="1651" w:type="dxa"/>
            <w:gridSpan w:val="2"/>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三级指标</w:t>
            </w:r>
          </w:p>
        </w:tc>
        <w:tc>
          <w:tcPr>
            <w:tcW w:w="876" w:type="dxa"/>
            <w:vMerge w:val="restart"/>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指标类型</w:t>
            </w:r>
          </w:p>
        </w:tc>
        <w:tc>
          <w:tcPr>
            <w:tcW w:w="5653" w:type="dxa"/>
            <w:gridSpan w:val="4"/>
            <w:tcBorders>
              <w:bottom w:val="single" w:color="auto" w:sz="4" w:space="0"/>
            </w:tcBorders>
            <w:vAlign w:val="center"/>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评价要求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1651" w:type="dxa"/>
            <w:gridSpan w:val="2"/>
            <w:vMerge w:val="continue"/>
            <w:vAlign w:val="center"/>
          </w:tcPr>
          <w:p>
            <w:pPr>
              <w:spacing w:after="0" w:line="240" w:lineRule="auto"/>
              <w:jc w:val="center"/>
              <w:rPr>
                <w:rFonts w:ascii="Times New Roman" w:hAnsi="Times New Roman" w:eastAsia="宋体" w:cs="Times New Roman"/>
                <w:sz w:val="18"/>
                <w:szCs w:val="21"/>
              </w:rPr>
            </w:pPr>
          </w:p>
        </w:tc>
        <w:tc>
          <w:tcPr>
            <w:tcW w:w="876" w:type="dxa"/>
            <w:vMerge w:val="continue"/>
          </w:tcPr>
          <w:p>
            <w:pPr>
              <w:widowControl w:val="0"/>
              <w:spacing w:after="0" w:line="240" w:lineRule="auto"/>
              <w:jc w:val="center"/>
              <w:rPr>
                <w:rFonts w:ascii="Times New Roman" w:hAnsi="Times New Roman" w:eastAsia="宋体" w:cs="Times New Roman"/>
                <w:sz w:val="18"/>
                <w:szCs w:val="21"/>
              </w:rPr>
            </w:pPr>
          </w:p>
        </w:tc>
        <w:tc>
          <w:tcPr>
            <w:tcW w:w="2981" w:type="dxa"/>
            <w:tcBorders>
              <w:top w:val="single" w:color="auto" w:sz="4" w:space="0"/>
              <w:righ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A</w:t>
            </w:r>
          </w:p>
        </w:tc>
        <w:tc>
          <w:tcPr>
            <w:tcW w:w="1591" w:type="dxa"/>
            <w:gridSpan w:val="2"/>
            <w:tcBorders>
              <w:top w:val="single" w:color="auto" w:sz="4" w:space="0"/>
              <w:left w:val="single" w:color="auto" w:sz="4" w:space="0"/>
              <w:righ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B</w:t>
            </w:r>
          </w:p>
        </w:tc>
        <w:tc>
          <w:tcPr>
            <w:tcW w:w="1081" w:type="dxa"/>
            <w:tcBorders>
              <w:top w:val="single" w:color="auto" w:sz="4" w:space="0"/>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绿色度</w:t>
            </w:r>
          </w:p>
        </w:tc>
        <w:tc>
          <w:tcPr>
            <w:tcW w:w="693"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资源属性</w:t>
            </w:r>
          </w:p>
        </w:tc>
        <w:tc>
          <w:tcPr>
            <w:tcW w:w="693" w:type="dxa"/>
            <w:vMerge w:val="restart"/>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种植过程</w:t>
            </w:r>
          </w:p>
        </w:tc>
        <w:tc>
          <w:tcPr>
            <w:tcW w:w="958"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收获与晾晒</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必要</w:t>
            </w:r>
          </w:p>
        </w:tc>
        <w:tc>
          <w:tcPr>
            <w:tcW w:w="5653" w:type="dxa"/>
            <w:gridSpan w:val="4"/>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收获的花生应晾晒或烘干，</w:t>
            </w:r>
            <w:r>
              <w:rPr>
                <w:rFonts w:ascii="Times New Roman" w:hAnsi="Times New Roman" w:eastAsia="宋体" w:cs="Times New Roman"/>
                <w:sz w:val="18"/>
                <w:szCs w:val="21"/>
              </w:rPr>
              <w:t>应符合NY/T</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2400</w:t>
            </w:r>
            <w:r>
              <w:rPr>
                <w:rFonts w:hint="eastAsia" w:ascii="Times New Roman" w:hAnsi="Times New Roman" w:eastAsia="宋体" w:cs="Times New Roman"/>
                <w:sz w:val="18"/>
                <w:szCs w:val="21"/>
              </w:rPr>
              <w:t>中3.8</w:t>
            </w:r>
            <w:r>
              <w:rPr>
                <w:rFonts w:ascii="Times New Roman" w:hAnsi="Times New Roman" w:eastAsia="宋体" w:cs="Times New Roman"/>
                <w:sz w:val="18"/>
                <w:szCs w:val="21"/>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储藏技术</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必要</w:t>
            </w:r>
          </w:p>
        </w:tc>
        <w:tc>
          <w:tcPr>
            <w:tcW w:w="5653" w:type="dxa"/>
            <w:gridSpan w:val="4"/>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储藏环节按照GB/T 29890规定执行，其中储藏技术须满足8.1的要求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地膜材料</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必要</w:t>
            </w:r>
          </w:p>
        </w:tc>
        <w:tc>
          <w:tcPr>
            <w:tcW w:w="5653" w:type="dxa"/>
            <w:gridSpan w:val="4"/>
            <w:vAlign w:val="center"/>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选择耐用性好、对环境和产品友好的材料。推荐优先使用可降解材料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tcBorders>
              <w:left w:val="single" w:color="auto" w:sz="4" w:space="0"/>
            </w:tcBorders>
          </w:tcPr>
          <w:p>
            <w:pPr>
              <w:widowControl w:val="0"/>
              <w:spacing w:after="0" w:line="240" w:lineRule="auto"/>
              <w:jc w:val="both"/>
              <w:rPr>
                <w:rFonts w:asciiTheme="minorHAnsi" w:hAnsiTheme="minorHAnsi" w:eastAsiaTheme="minorEastAsia" w:cstheme="minorBidi"/>
                <w:sz w:val="22"/>
                <w:szCs w:val="22"/>
              </w:rPr>
            </w:pPr>
            <w:r>
              <w:rPr>
                <w:rFonts w:hint="eastAsia" w:ascii="宋体" w:hAnsi="Times New Roman" w:eastAsia="宋体" w:cs="Times New Roman"/>
                <w:sz w:val="18"/>
                <w:szCs w:val="18"/>
              </w:rPr>
              <w:t>空气质量</w:t>
            </w:r>
          </w:p>
        </w:tc>
        <w:tc>
          <w:tcPr>
            <w:tcW w:w="876" w:type="dxa"/>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Times New Roman" w:hAnsi="Times New Roman" w:eastAsia="宋体" w:cs="Times New Roman"/>
                <w:sz w:val="18"/>
                <w:szCs w:val="21"/>
              </w:rPr>
              <w:t>必要</w:t>
            </w:r>
          </w:p>
        </w:tc>
        <w:tc>
          <w:tcPr>
            <w:tcW w:w="5653" w:type="dxa"/>
            <w:gridSpan w:val="4"/>
          </w:tcPr>
          <w:p>
            <w:pPr>
              <w:widowControl w:val="0"/>
              <w:spacing w:after="0" w:line="240" w:lineRule="auto"/>
              <w:jc w:val="center"/>
              <w:rPr>
                <w:rFonts w:ascii="宋体" w:hAnsi="Times New Roman" w:eastAsia="宋体" w:cs="Times New Roman"/>
                <w:sz w:val="18"/>
                <w:szCs w:val="18"/>
              </w:rPr>
            </w:pPr>
            <w:r>
              <w:rPr>
                <w:rFonts w:hint="eastAsia" w:ascii="宋体" w:hAnsi="Times New Roman" w:eastAsia="宋体" w:cs="Times New Roman"/>
                <w:sz w:val="18"/>
                <w:szCs w:val="18"/>
              </w:rPr>
              <w:t>环境空气质量应符合</w:t>
            </w:r>
            <w:r>
              <w:rPr>
                <w:rFonts w:ascii="Times New Roman" w:hAnsi="Times New Roman" w:eastAsia="宋体" w:cs="Times New Roman"/>
                <w:sz w:val="18"/>
                <w:szCs w:val="18"/>
              </w:rPr>
              <w:t xml:space="preserve">GB </w:t>
            </w:r>
            <w:r>
              <w:rPr>
                <w:rFonts w:hint="eastAsia" w:ascii="宋体" w:hAnsi="Times New Roman" w:eastAsia="宋体" w:cs="Times New Roman"/>
                <w:sz w:val="18"/>
                <w:szCs w:val="18"/>
              </w:rPr>
              <w:t>3095中二级要求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tcBorders>
              <w:left w:val="single" w:color="auto" w:sz="4" w:space="0"/>
            </w:tcBorders>
          </w:tcPr>
          <w:p>
            <w:pPr>
              <w:widowControl w:val="0"/>
              <w:spacing w:after="0" w:line="240" w:lineRule="auto"/>
              <w:jc w:val="both"/>
              <w:rPr>
                <w:rFonts w:ascii="宋体" w:hAnsi="Times New Roman" w:eastAsia="宋体" w:cs="Times New Roman"/>
                <w:sz w:val="18"/>
                <w:szCs w:val="18"/>
              </w:rPr>
            </w:pPr>
            <w:r>
              <w:rPr>
                <w:rFonts w:hint="eastAsia" w:ascii="宋体" w:hAnsi="Times New Roman" w:eastAsia="宋体" w:cs="Times New Roman"/>
                <w:sz w:val="18"/>
                <w:szCs w:val="18"/>
              </w:rPr>
              <w:t>农田灌溉水</w:t>
            </w:r>
          </w:p>
        </w:tc>
        <w:tc>
          <w:tcPr>
            <w:tcW w:w="876" w:type="dxa"/>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Times New Roman" w:hAnsi="Times New Roman" w:eastAsia="宋体" w:cs="Times New Roman"/>
                <w:sz w:val="18"/>
                <w:szCs w:val="21"/>
              </w:rPr>
              <w:t>必要</w:t>
            </w:r>
          </w:p>
        </w:tc>
        <w:tc>
          <w:tcPr>
            <w:tcW w:w="5653" w:type="dxa"/>
            <w:gridSpan w:val="4"/>
          </w:tcPr>
          <w:p>
            <w:pPr>
              <w:widowControl w:val="0"/>
              <w:spacing w:after="0" w:line="240" w:lineRule="auto"/>
              <w:jc w:val="center"/>
              <w:rPr>
                <w:rFonts w:ascii="宋体" w:hAnsi="Times New Roman" w:eastAsia="宋体" w:cs="Times New Roman"/>
                <w:sz w:val="18"/>
                <w:szCs w:val="18"/>
              </w:rPr>
            </w:pPr>
            <w:r>
              <w:rPr>
                <w:rFonts w:hint="eastAsia" w:ascii="宋体" w:hAnsi="Times New Roman" w:eastAsia="宋体" w:cs="Times New Roman"/>
                <w:sz w:val="18"/>
                <w:szCs w:val="18"/>
              </w:rPr>
              <w:t>农田灌溉用水质量应符合</w:t>
            </w:r>
            <w:r>
              <w:rPr>
                <w:rFonts w:ascii="Times New Roman" w:hAnsi="Times New Roman" w:eastAsia="宋体" w:cs="Times New Roman"/>
                <w:sz w:val="18"/>
                <w:szCs w:val="18"/>
              </w:rPr>
              <w:t>GB</w:t>
            </w:r>
            <w:r>
              <w:rPr>
                <w:rFonts w:hint="eastAsia" w:ascii="宋体" w:hAnsi="Times New Roman" w:eastAsia="宋体" w:cs="Times New Roman"/>
                <w:sz w:val="18"/>
                <w:szCs w:val="18"/>
              </w:rPr>
              <w:t xml:space="preserve"> 5084中表1、表2中旱作要求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restart"/>
            <w:tcBorders>
              <w:left w:val="single" w:color="auto" w:sz="4" w:space="0"/>
            </w:tcBorders>
          </w:tcPr>
          <w:p>
            <w:pPr>
              <w:widowControl w:val="0"/>
              <w:spacing w:after="0" w:line="240" w:lineRule="auto"/>
              <w:jc w:val="both"/>
              <w:rPr>
                <w:rFonts w:ascii="宋体" w:hAnsi="Times New Roman" w:eastAsia="宋体" w:cs="Times New Roman"/>
                <w:sz w:val="18"/>
                <w:szCs w:val="18"/>
              </w:rPr>
            </w:pPr>
            <w:r>
              <w:rPr>
                <w:rFonts w:hint="eastAsia" w:ascii="宋体" w:hAnsi="Times New Roman" w:eastAsia="宋体" w:cs="Times New Roman"/>
                <w:sz w:val="18"/>
                <w:szCs w:val="18"/>
              </w:rPr>
              <w:t>土壤环境质量</w:t>
            </w:r>
          </w:p>
        </w:tc>
        <w:tc>
          <w:tcPr>
            <w:tcW w:w="876" w:type="dxa"/>
            <w:vMerge w:val="restart"/>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宋体" w:hAnsi="Times New Roman" w:eastAsia="宋体" w:cs="Times New Roman"/>
                <w:sz w:val="18"/>
                <w:szCs w:val="18"/>
              </w:rPr>
              <w:t>必要</w:t>
            </w:r>
          </w:p>
        </w:tc>
        <w:tc>
          <w:tcPr>
            <w:tcW w:w="5653" w:type="dxa"/>
            <w:gridSpan w:val="4"/>
            <w:tcBorders>
              <w:bottom w:val="single" w:color="auto" w:sz="4" w:space="0"/>
            </w:tcBorders>
          </w:tcPr>
          <w:p>
            <w:pPr>
              <w:widowControl w:val="0"/>
              <w:spacing w:after="0" w:line="240" w:lineRule="auto"/>
              <w:jc w:val="center"/>
              <w:rPr>
                <w:rFonts w:ascii="宋体" w:hAnsi="Times New Roman" w:eastAsia="宋体" w:cs="Times New Roman"/>
                <w:sz w:val="18"/>
                <w:szCs w:val="18"/>
              </w:rPr>
            </w:pPr>
            <w:r>
              <w:rPr>
                <w:rFonts w:hint="eastAsia" w:ascii="宋体" w:hAnsi="Times New Roman" w:eastAsia="宋体" w:cs="Times New Roman"/>
                <w:sz w:val="18"/>
                <w:szCs w:val="18"/>
              </w:rPr>
              <w:t>土壤环境质量应符合表4要求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continue"/>
            <w:tcBorders>
              <w:left w:val="single" w:color="auto" w:sz="4" w:space="0"/>
            </w:tcBorders>
          </w:tcPr>
          <w:p>
            <w:pPr>
              <w:widowControl w:val="0"/>
              <w:spacing w:after="0" w:line="240" w:lineRule="auto"/>
              <w:jc w:val="both"/>
              <w:rPr>
                <w:rFonts w:ascii="宋体" w:hAnsi="Times New Roman" w:eastAsia="宋体" w:cs="Times New Roman"/>
                <w:sz w:val="18"/>
                <w:szCs w:val="18"/>
              </w:rPr>
            </w:pPr>
          </w:p>
        </w:tc>
        <w:tc>
          <w:tcPr>
            <w:tcW w:w="876" w:type="dxa"/>
            <w:vMerge w:val="continue"/>
            <w:vAlign w:val="center"/>
          </w:tcPr>
          <w:p>
            <w:pPr>
              <w:widowControl w:val="0"/>
              <w:spacing w:after="0" w:line="240" w:lineRule="auto"/>
              <w:jc w:val="center"/>
              <w:rPr>
                <w:rFonts w:asciiTheme="minorHAnsi" w:hAnsiTheme="minorHAnsi" w:eastAsiaTheme="minorEastAsia" w:cstheme="minorBidi"/>
                <w:sz w:val="22"/>
                <w:szCs w:val="22"/>
              </w:rPr>
            </w:pPr>
          </w:p>
        </w:tc>
        <w:tc>
          <w:tcPr>
            <w:tcW w:w="3042" w:type="dxa"/>
            <w:gridSpan w:val="2"/>
            <w:tcBorders>
              <w:top w:val="single" w:color="auto" w:sz="4" w:space="0"/>
              <w:right w:val="single" w:color="auto" w:sz="4" w:space="0"/>
            </w:tcBorders>
          </w:tcPr>
          <w:p>
            <w:pPr>
              <w:widowControl w:val="0"/>
              <w:spacing w:after="0" w:line="240" w:lineRule="auto"/>
              <w:jc w:val="center"/>
              <w:rPr>
                <w:rFonts w:ascii="宋体" w:hAnsi="Times New Roman" w:eastAsia="宋体" w:cs="Times New Roman"/>
                <w:sz w:val="18"/>
                <w:szCs w:val="18"/>
              </w:rPr>
            </w:pPr>
            <w:r>
              <w:rPr>
                <w:rFonts w:hint="eastAsia" w:ascii="宋体" w:hAnsi="Times New Roman" w:eastAsia="宋体" w:cs="Times New Roman"/>
                <w:sz w:val="18"/>
                <w:szCs w:val="18"/>
              </w:rPr>
              <w:t>有机质（</w:t>
            </w:r>
            <w:r>
              <w:rPr>
                <w:rFonts w:ascii="Times New Roman" w:hAnsi="Times New Roman" w:eastAsia="宋体" w:cs="Times New Roman"/>
                <w:sz w:val="18"/>
                <w:szCs w:val="18"/>
              </w:rPr>
              <w:t>g/kg</w:t>
            </w:r>
            <w:r>
              <w:rPr>
                <w:rFonts w:hint="eastAsia" w:ascii="宋体" w:hAnsi="Times New Roman" w:eastAsia="宋体" w:cs="Times New Roman"/>
                <w:sz w:val="18"/>
                <w:szCs w:val="18"/>
              </w:rPr>
              <w:t>）：＞15；全氮（</w:t>
            </w:r>
            <w:r>
              <w:rPr>
                <w:rFonts w:ascii="Times New Roman" w:hAnsi="Times New Roman" w:eastAsia="宋体" w:cs="Times New Roman"/>
                <w:sz w:val="18"/>
                <w:szCs w:val="18"/>
              </w:rPr>
              <w:t>g/kg</w:t>
            </w:r>
            <w:r>
              <w:rPr>
                <w:rFonts w:hint="eastAsia" w:ascii="宋体" w:hAnsi="Times New Roman" w:eastAsia="宋体" w:cs="Times New Roman"/>
                <w:sz w:val="18"/>
                <w:szCs w:val="18"/>
              </w:rPr>
              <w:t>）：＞1；有效磷（</w:t>
            </w:r>
            <w:r>
              <w:rPr>
                <w:rFonts w:ascii="Times New Roman" w:hAnsi="Times New Roman" w:eastAsia="宋体" w:cs="Times New Roman"/>
                <w:sz w:val="18"/>
                <w:szCs w:val="18"/>
              </w:rPr>
              <w:t>mg/kg</w:t>
            </w:r>
            <w:r>
              <w:rPr>
                <w:rFonts w:hint="eastAsia" w:ascii="宋体" w:hAnsi="Times New Roman" w:eastAsia="宋体" w:cs="Times New Roman"/>
                <w:sz w:val="18"/>
                <w:szCs w:val="18"/>
              </w:rPr>
              <w:t>）＞10；速效钾（</w:t>
            </w:r>
            <w:r>
              <w:rPr>
                <w:rFonts w:ascii="Times New Roman" w:hAnsi="Times New Roman" w:eastAsia="宋体" w:cs="Times New Roman"/>
                <w:sz w:val="18"/>
                <w:szCs w:val="18"/>
              </w:rPr>
              <w:t>mg/kg</w:t>
            </w:r>
            <w:r>
              <w:rPr>
                <w:rFonts w:hint="eastAsia" w:ascii="宋体" w:hAnsi="Times New Roman" w:eastAsia="宋体" w:cs="Times New Roman"/>
                <w:sz w:val="18"/>
                <w:szCs w:val="18"/>
              </w:rPr>
              <w:t>）＞120；阳离子交换量（</w:t>
            </w:r>
            <w:r>
              <w:rPr>
                <w:rFonts w:ascii="Times New Roman" w:hAnsi="Times New Roman" w:eastAsia="宋体" w:cs="Times New Roman"/>
                <w:sz w:val="18"/>
                <w:szCs w:val="18"/>
              </w:rPr>
              <w:t>cmol/kg</w:t>
            </w:r>
            <w:r>
              <w:rPr>
                <w:rFonts w:hint="eastAsia" w:ascii="宋体" w:hAnsi="Times New Roman" w:eastAsia="宋体" w:cs="Times New Roman"/>
                <w:sz w:val="18"/>
                <w:szCs w:val="18"/>
              </w:rPr>
              <w:t>＞20）</w:t>
            </w:r>
          </w:p>
        </w:tc>
        <w:tc>
          <w:tcPr>
            <w:tcW w:w="2611" w:type="dxa"/>
            <w:gridSpan w:val="2"/>
            <w:tcBorders>
              <w:top w:val="single" w:color="auto" w:sz="4" w:space="0"/>
              <w:left w:val="single" w:color="auto" w:sz="4" w:space="0"/>
            </w:tcBorders>
          </w:tcPr>
          <w:p>
            <w:pPr>
              <w:widowControl w:val="0"/>
              <w:spacing w:after="0" w:line="240" w:lineRule="auto"/>
              <w:jc w:val="center"/>
              <w:rPr>
                <w:rFonts w:ascii="宋体" w:hAnsi="Times New Roman" w:eastAsia="宋体" w:cs="Times New Roman"/>
                <w:sz w:val="18"/>
                <w:szCs w:val="18"/>
              </w:rPr>
            </w:pPr>
            <w:r>
              <w:rPr>
                <w:rFonts w:hint="eastAsia" w:ascii="宋体" w:hAnsi="Times New Roman" w:eastAsia="宋体" w:cs="Times New Roman"/>
                <w:sz w:val="18"/>
                <w:szCs w:val="18"/>
              </w:rPr>
              <w:t>有机质（</w:t>
            </w:r>
            <w:r>
              <w:rPr>
                <w:rFonts w:ascii="Times New Roman" w:hAnsi="Times New Roman" w:eastAsia="宋体" w:cs="Times New Roman"/>
                <w:sz w:val="18"/>
                <w:szCs w:val="18"/>
              </w:rPr>
              <w:t>g/kg</w:t>
            </w:r>
            <w:r>
              <w:rPr>
                <w:rFonts w:hint="eastAsia" w:ascii="宋体" w:hAnsi="Times New Roman" w:eastAsia="宋体" w:cs="Times New Roman"/>
                <w:sz w:val="18"/>
                <w:szCs w:val="18"/>
              </w:rPr>
              <w:t>）：10</w:t>
            </w:r>
            <w:r>
              <w:rPr>
                <w:rFonts w:hint="eastAsia" w:ascii="宋体" w:hAnsi="宋体" w:eastAsia="宋体" w:cs="Times New Roman"/>
                <w:sz w:val="18"/>
                <w:szCs w:val="18"/>
              </w:rPr>
              <w:t>～</w:t>
            </w:r>
            <w:r>
              <w:rPr>
                <w:rFonts w:hint="eastAsia" w:ascii="宋体" w:hAnsi="Times New Roman" w:eastAsia="宋体" w:cs="Times New Roman"/>
                <w:sz w:val="18"/>
                <w:szCs w:val="18"/>
              </w:rPr>
              <w:t>15；全氮（</w:t>
            </w:r>
            <w:r>
              <w:rPr>
                <w:rFonts w:ascii="Times New Roman" w:hAnsi="Times New Roman" w:eastAsia="宋体" w:cs="Times New Roman"/>
                <w:sz w:val="18"/>
                <w:szCs w:val="18"/>
              </w:rPr>
              <w:t>g/kg</w:t>
            </w:r>
            <w:r>
              <w:rPr>
                <w:rFonts w:hint="eastAsia" w:ascii="宋体" w:hAnsi="Times New Roman" w:eastAsia="宋体" w:cs="Times New Roman"/>
                <w:sz w:val="18"/>
                <w:szCs w:val="18"/>
              </w:rPr>
              <w:t>）：0.8</w:t>
            </w:r>
            <w:r>
              <w:rPr>
                <w:rFonts w:hint="eastAsia" w:ascii="宋体" w:hAnsi="宋体" w:eastAsia="宋体" w:cs="Times New Roman"/>
                <w:sz w:val="18"/>
                <w:szCs w:val="18"/>
              </w:rPr>
              <w:t>～1.0</w:t>
            </w:r>
            <w:r>
              <w:rPr>
                <w:rFonts w:hint="eastAsia" w:ascii="宋体" w:hAnsi="Times New Roman" w:eastAsia="宋体" w:cs="Times New Roman"/>
                <w:sz w:val="18"/>
                <w:szCs w:val="18"/>
              </w:rPr>
              <w:t>；有效磷（</w:t>
            </w:r>
            <w:r>
              <w:rPr>
                <w:rFonts w:ascii="Times New Roman" w:hAnsi="Times New Roman" w:eastAsia="宋体" w:cs="Times New Roman"/>
                <w:sz w:val="18"/>
                <w:szCs w:val="18"/>
              </w:rPr>
              <w:t>mg/kg</w:t>
            </w:r>
            <w:r>
              <w:rPr>
                <w:rFonts w:hint="eastAsia" w:ascii="宋体" w:hAnsi="Times New Roman" w:eastAsia="宋体" w:cs="Times New Roman"/>
                <w:sz w:val="18"/>
                <w:szCs w:val="18"/>
              </w:rPr>
              <w:t>）5～10；速效钾（</w:t>
            </w:r>
            <w:r>
              <w:rPr>
                <w:rFonts w:ascii="Times New Roman" w:hAnsi="Times New Roman" w:eastAsia="宋体" w:cs="Times New Roman"/>
                <w:sz w:val="18"/>
                <w:szCs w:val="18"/>
              </w:rPr>
              <w:t>mg/kg</w:t>
            </w:r>
            <w:r>
              <w:rPr>
                <w:rFonts w:hint="eastAsia" w:ascii="宋体" w:hAnsi="Times New Roman" w:eastAsia="宋体" w:cs="Times New Roman"/>
                <w:sz w:val="18"/>
                <w:szCs w:val="18"/>
              </w:rPr>
              <w:t>）80～120；阳离子交换量（</w:t>
            </w:r>
            <w:r>
              <w:rPr>
                <w:rFonts w:ascii="Times New Roman" w:hAnsi="Times New Roman" w:eastAsia="宋体" w:cs="Times New Roman"/>
                <w:sz w:val="18"/>
                <w:szCs w:val="18"/>
              </w:rPr>
              <w:t>cmol/</w:t>
            </w:r>
            <w:r>
              <w:rPr>
                <w:rFonts w:hint="eastAsia" w:ascii="宋体" w:hAnsi="Times New Roman" w:eastAsia="宋体" w:cs="Times New Roman"/>
                <w:sz w:val="18"/>
                <w:szCs w:val="18"/>
              </w:rPr>
              <w:t>kg15～20）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restart"/>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加工过程</w:t>
            </w:r>
          </w:p>
        </w:tc>
        <w:tc>
          <w:tcPr>
            <w:tcW w:w="958" w:type="dxa"/>
            <w:tcBorders>
              <w:left w:val="single" w:color="auto" w:sz="4" w:space="0"/>
            </w:tcBorders>
            <w:vAlign w:val="center"/>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花生原料</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宋体" w:hAnsi="Times New Roman" w:eastAsia="宋体" w:cs="Times New Roman"/>
                <w:sz w:val="18"/>
                <w:szCs w:val="18"/>
              </w:rPr>
              <w:t>必要</w:t>
            </w:r>
          </w:p>
        </w:tc>
        <w:tc>
          <w:tcPr>
            <w:tcW w:w="5653" w:type="dxa"/>
            <w:gridSpan w:val="4"/>
            <w:vAlign w:val="center"/>
          </w:tcPr>
          <w:p>
            <w:pPr>
              <w:spacing w:after="0" w:line="240" w:lineRule="auto"/>
              <w:jc w:val="both"/>
              <w:rPr>
                <w:rFonts w:ascii="Times New Roman" w:hAnsiTheme="minorHAnsi" w:eastAsiaTheme="minorEastAsia" w:cstheme="minorBidi"/>
                <w:sz w:val="22"/>
                <w:szCs w:val="21"/>
              </w:rPr>
            </w:pPr>
            <w:r>
              <w:rPr>
                <w:rFonts w:hint="eastAsia" w:ascii="Times New Roman" w:hAnsi="Times New Roman" w:eastAsia="宋体" w:cs="Times New Roman"/>
                <w:sz w:val="18"/>
                <w:szCs w:val="21"/>
              </w:rPr>
              <w:t>花生原料质量应符合NY/T 420要求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tcBorders>
              <w:left w:val="single" w:color="auto" w:sz="4" w:space="0"/>
            </w:tcBorders>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资源利用</w:t>
            </w:r>
          </w:p>
        </w:tc>
        <w:tc>
          <w:tcPr>
            <w:tcW w:w="876" w:type="dxa"/>
            <w:vAlign w:val="center"/>
          </w:tcPr>
          <w:p>
            <w:pPr>
              <w:spacing w:after="0" w:line="240" w:lineRule="auto"/>
              <w:jc w:val="center"/>
              <w:rPr>
                <w:rFonts w:ascii="宋体" w:hAnsi="Times New Roman" w:eastAsia="宋体" w:cs="Times New Roman"/>
                <w:sz w:val="18"/>
                <w:szCs w:val="18"/>
              </w:rPr>
            </w:pPr>
            <w:r>
              <w:rPr>
                <w:rFonts w:hint="eastAsia" w:ascii="宋体" w:hAnsi="Times New Roman" w:eastAsia="宋体" w:cs="Times New Roman"/>
                <w:sz w:val="18"/>
                <w:szCs w:val="18"/>
              </w:rPr>
              <w:t>必要</w:t>
            </w:r>
          </w:p>
        </w:tc>
        <w:tc>
          <w:tcPr>
            <w:tcW w:w="3042" w:type="dxa"/>
            <w:gridSpan w:val="2"/>
            <w:tcBorders>
              <w:right w:val="single" w:color="auto" w:sz="4" w:space="0"/>
            </w:tcBorders>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出油率不低于39%</w:t>
            </w:r>
          </w:p>
        </w:tc>
        <w:tc>
          <w:tcPr>
            <w:tcW w:w="2611" w:type="dxa"/>
            <w:gridSpan w:val="2"/>
            <w:tcBorders>
              <w:left w:val="single" w:color="auto" w:sz="4" w:space="0"/>
            </w:tcBorders>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出油率不低于</w:t>
            </w:r>
            <w:r>
              <w:rPr>
                <w:rFonts w:hint="eastAsia" w:ascii="Times New Roman" w:hAnsi="Times New Roman" w:eastAsia="宋体" w:cs="Times New Roman"/>
                <w:sz w:val="18"/>
                <w:szCs w:val="21"/>
              </w:rPr>
              <w:t>42</w:t>
            </w:r>
            <w:r>
              <w:rPr>
                <w:rFonts w:ascii="Times New Roman" w:hAnsi="Times New Roman" w:eastAsia="宋体" w:cs="Times New Roman"/>
                <w:sz w:val="18"/>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ind w:firstLine="900" w:firstLineChars="500"/>
              <w:jc w:val="center"/>
              <w:rPr>
                <w:rFonts w:ascii="Times New Roman" w:hAnsi="Times New Roman" w:eastAsia="宋体" w:cs="Times New Roman"/>
                <w:sz w:val="18"/>
                <w:szCs w:val="21"/>
              </w:rPr>
            </w:pPr>
          </w:p>
        </w:tc>
        <w:tc>
          <w:tcPr>
            <w:tcW w:w="958" w:type="dxa"/>
            <w:tcBorders>
              <w:left w:val="single" w:color="auto" w:sz="4" w:space="0"/>
            </w:tcBorders>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产能规模</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不小于</w:t>
            </w:r>
            <w:r>
              <w:rPr>
                <w:rFonts w:ascii="Times New Roman" w:hAnsi="Times New Roman" w:eastAsia="宋体" w:cs="Times New Roman"/>
                <w:sz w:val="18"/>
                <w:szCs w:val="21"/>
              </w:rPr>
              <w:t>600 t/day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能源属性</w:t>
            </w:r>
          </w:p>
        </w:tc>
        <w:tc>
          <w:tcPr>
            <w:tcW w:w="693" w:type="dxa"/>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种植过程</w:t>
            </w:r>
          </w:p>
        </w:tc>
        <w:tc>
          <w:tcPr>
            <w:tcW w:w="958"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能</w:t>
            </w:r>
            <w:r>
              <w:rPr>
                <w:rFonts w:hint="eastAsia" w:ascii="Times New Roman" w:hAnsi="Times New Roman" w:eastAsia="宋体" w:cs="Times New Roman"/>
                <w:sz w:val="18"/>
                <w:szCs w:val="21"/>
              </w:rPr>
              <w:t>源监测统计</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宋体" w:hAnsi="Times New Roman" w:eastAsia="宋体" w:cs="Times New Roman"/>
                <w:sz w:val="18"/>
                <w:szCs w:val="18"/>
              </w:rPr>
              <w:t>必要</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应监测、统计、报告种植过程能源消耗种类及数量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restart"/>
            <w:tcBorders>
              <w:righ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加工过程</w:t>
            </w:r>
          </w:p>
        </w:tc>
        <w:tc>
          <w:tcPr>
            <w:tcW w:w="958"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能源结构</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highlight w:val="yellow"/>
              </w:rPr>
            </w:pPr>
            <w:r>
              <w:rPr>
                <w:rFonts w:hint="eastAsia" w:ascii="Times New Roman" w:hAnsi="Times New Roman" w:eastAsia="宋体" w:cs="Times New Roman"/>
                <w:sz w:val="18"/>
                <w:szCs w:val="21"/>
              </w:rPr>
              <w:t>使用清洁能源或者可再生能源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p>
        </w:tc>
        <w:tc>
          <w:tcPr>
            <w:tcW w:w="958"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能源管理</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应采取节能措施提升能效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restart"/>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highlight w:val="yellow"/>
              </w:rPr>
            </w:pPr>
            <w:r>
              <w:rPr>
                <w:rFonts w:ascii="Times New Roman" w:hAnsi="Times New Roman" w:eastAsia="宋体" w:cs="Times New Roman"/>
                <w:sz w:val="18"/>
                <w:szCs w:val="21"/>
              </w:rPr>
              <w:t>能源效率</w:t>
            </w:r>
          </w:p>
        </w:tc>
        <w:tc>
          <w:tcPr>
            <w:tcW w:w="876" w:type="dxa"/>
            <w:vAlign w:val="center"/>
          </w:tcPr>
          <w:p>
            <w:pPr>
              <w:spacing w:after="0" w:line="240" w:lineRule="auto"/>
              <w:jc w:val="center"/>
              <w:rPr>
                <w:rFonts w:ascii="Times New Roman" w:hAnsiTheme="minorHAnsi" w:eastAsiaTheme="minorEastAsia" w:cstheme="minorBidi"/>
                <w:sz w:val="22"/>
                <w:szCs w:val="21"/>
                <w:highlight w:val="yellow"/>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单位产品综合能耗</w:t>
            </w:r>
            <w:r>
              <w:rPr>
                <w:rFonts w:hint="eastAsia" w:ascii="Times New Roman" w:hAnsi="Times New Roman" w:eastAsia="宋体" w:cs="Times New Roman"/>
                <w:sz w:val="18"/>
                <w:szCs w:val="21"/>
              </w:rPr>
              <w:t>≤</w:t>
            </w:r>
            <w:r>
              <w:rPr>
                <w:rFonts w:ascii="Times New Roman" w:hAnsi="Times New Roman" w:eastAsia="宋体" w:cs="Times New Roman"/>
                <w:sz w:val="18"/>
                <w:szCs w:val="21"/>
              </w:rPr>
              <w:t>1</w:t>
            </w:r>
            <w:r>
              <w:rPr>
                <w:rFonts w:hint="eastAsia" w:ascii="Times New Roman" w:hAnsi="Times New Roman" w:eastAsia="宋体" w:cs="Times New Roman"/>
                <w:sz w:val="18"/>
                <w:szCs w:val="21"/>
              </w:rPr>
              <w:t xml:space="preserve">05 </w:t>
            </w:r>
            <w:r>
              <w:rPr>
                <w:rFonts w:ascii="Times New Roman" w:hAnsi="Times New Roman" w:eastAsia="宋体" w:cs="Times New Roman"/>
                <w:sz w:val="18"/>
                <w:szCs w:val="21"/>
              </w:rPr>
              <w:t>kgce/t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bottom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continue"/>
            <w:tcBorders>
              <w:left w:val="single" w:color="auto" w:sz="4" w:space="0"/>
            </w:tcBorders>
            <w:vAlign w:val="center"/>
          </w:tcPr>
          <w:p>
            <w:pPr>
              <w:spacing w:after="0" w:line="240" w:lineRule="auto"/>
              <w:jc w:val="center"/>
              <w:rPr>
                <w:rFonts w:ascii="Times New Roman" w:hAnsi="Times New Roman" w:eastAsia="宋体" w:cs="Times New Roman"/>
                <w:sz w:val="18"/>
                <w:szCs w:val="21"/>
                <w:highlight w:val="yellow"/>
              </w:rPr>
            </w:pPr>
          </w:p>
        </w:tc>
        <w:tc>
          <w:tcPr>
            <w:tcW w:w="876" w:type="dxa"/>
            <w:vAlign w:val="center"/>
          </w:tcPr>
          <w:p>
            <w:pPr>
              <w:spacing w:after="0" w:line="240" w:lineRule="auto"/>
              <w:jc w:val="center"/>
              <w:rPr>
                <w:rFonts w:ascii="Times New Roman" w:hAnsiTheme="minorHAnsi" w:eastAsiaTheme="minorEastAsia" w:cstheme="minorBidi"/>
                <w:sz w:val="22"/>
                <w:szCs w:val="21"/>
                <w:highlight w:val="yellow"/>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蒸炒工序天然气消耗</w:t>
            </w:r>
            <w:r>
              <w:rPr>
                <w:rFonts w:hint="eastAsia" w:ascii="Times New Roman" w:hAnsi="Times New Roman" w:eastAsia="宋体" w:cs="Times New Roman"/>
                <w:sz w:val="18"/>
                <w:szCs w:val="21"/>
              </w:rPr>
              <w:t xml:space="preserve">≤45 </w:t>
            </w:r>
            <w:r>
              <w:rPr>
                <w:rFonts w:ascii="Times New Roman" w:hAnsi="Times New Roman" w:eastAsia="宋体" w:cs="Times New Roman"/>
                <w:sz w:val="18"/>
                <w:szCs w:val="21"/>
              </w:rPr>
              <w:t>m</w:t>
            </w:r>
            <w:r>
              <w:rPr>
                <w:rFonts w:ascii="Times New Roman" w:hAnsi="Times New Roman" w:eastAsia="宋体" w:cs="Times New Roman"/>
                <w:sz w:val="18"/>
                <w:szCs w:val="21"/>
                <w:vertAlign w:val="superscript"/>
              </w:rPr>
              <w:t>3</w:t>
            </w:r>
            <w:r>
              <w:rPr>
                <w:rFonts w:ascii="Times New Roman" w:hAnsi="Times New Roman" w:eastAsia="宋体" w:cs="Times New Roman"/>
                <w:sz w:val="18"/>
                <w:szCs w:val="21"/>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restart"/>
            <w:tcBorders>
              <w:top w:val="single" w:color="auto" w:sz="4" w:space="0"/>
            </w:tcBorders>
            <w:vAlign w:val="center"/>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环境属性</w:t>
            </w:r>
          </w:p>
        </w:tc>
        <w:tc>
          <w:tcPr>
            <w:tcW w:w="693" w:type="dxa"/>
            <w:vMerge w:val="restart"/>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加工过程</w:t>
            </w:r>
          </w:p>
        </w:tc>
        <w:tc>
          <w:tcPr>
            <w:tcW w:w="958" w:type="dxa"/>
            <w:vMerge w:val="restart"/>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废气</w:t>
            </w:r>
          </w:p>
        </w:tc>
        <w:tc>
          <w:tcPr>
            <w:tcW w:w="876" w:type="dxa"/>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单位产品碳排放量</w:t>
            </w:r>
            <w:r>
              <w:rPr>
                <w:rFonts w:hint="eastAsia" w:ascii="Times New Roman" w:hAnsi="Times New Roman" w:eastAsia="宋体" w:cs="Times New Roman"/>
                <w:sz w:val="18"/>
                <w:szCs w:val="21"/>
              </w:rPr>
              <w:t xml:space="preserve">≤231 </w:t>
            </w:r>
            <w:r>
              <w:rPr>
                <w:rFonts w:ascii="Times New Roman" w:hAnsi="Times New Roman" w:eastAsia="宋体" w:cs="Times New Roman"/>
                <w:sz w:val="18"/>
                <w:szCs w:val="21"/>
              </w:rPr>
              <w:t>kgco</w:t>
            </w:r>
            <w:r>
              <w:rPr>
                <w:rFonts w:ascii="Times New Roman" w:hAnsi="Times New Roman" w:eastAsia="宋体" w:cs="Times New Roman"/>
                <w:sz w:val="18"/>
                <w:szCs w:val="21"/>
                <w:vertAlign w:val="subscript"/>
              </w:rPr>
              <w:t>2</w:t>
            </w:r>
            <w:r>
              <w:rPr>
                <w:rFonts w:ascii="Times New Roman" w:hAnsi="Times New Roman" w:eastAsia="宋体" w:cs="Times New Roman"/>
                <w:sz w:val="18"/>
                <w:szCs w:val="21"/>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continue"/>
            <w:tcBorders>
              <w:lef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876" w:type="dxa"/>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单位产品氮氧化物排放量</w:t>
            </w:r>
            <w:r>
              <w:rPr>
                <w:rFonts w:hint="eastAsia" w:ascii="Times New Roman" w:hAnsi="Times New Roman" w:eastAsia="宋体" w:cs="Times New Roman"/>
                <w:sz w:val="18"/>
                <w:szCs w:val="21"/>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continue"/>
            <w:tcBorders>
              <w:lef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876" w:type="dxa"/>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单位产品硫化物排放量</w:t>
            </w:r>
            <w:r>
              <w:rPr>
                <w:rFonts w:hint="eastAsia" w:ascii="Times New Roman" w:hAnsi="Times New Roman" w:eastAsia="宋体" w:cs="Times New Roman"/>
                <w:sz w:val="18"/>
                <w:szCs w:val="21"/>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restart"/>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highlight w:val="yellow"/>
              </w:rPr>
            </w:pPr>
            <w:r>
              <w:rPr>
                <w:rFonts w:ascii="Times New Roman" w:hAnsi="Times New Roman" w:eastAsia="宋体" w:cs="Times New Roman"/>
                <w:sz w:val="18"/>
                <w:szCs w:val="21"/>
              </w:rPr>
              <w:t>废液</w:t>
            </w:r>
          </w:p>
        </w:tc>
        <w:tc>
          <w:tcPr>
            <w:tcW w:w="876" w:type="dxa"/>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生产排污废水中生化需氧量</w:t>
            </w:r>
            <w:r>
              <w:rPr>
                <w:rFonts w:hint="eastAsia" w:ascii="Times New Roman" w:hAnsi="Times New Roman" w:eastAsia="宋体" w:cs="Times New Roman"/>
                <w:sz w:val="18"/>
                <w:szCs w:val="21"/>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continue"/>
            <w:tcBorders>
              <w:left w:val="single" w:color="auto" w:sz="4" w:space="0"/>
            </w:tcBorders>
            <w:vAlign w:val="center"/>
          </w:tcPr>
          <w:p>
            <w:pPr>
              <w:spacing w:after="0" w:line="240" w:lineRule="auto"/>
              <w:jc w:val="center"/>
              <w:rPr>
                <w:rFonts w:ascii="Times New Roman" w:hAnsi="Times New Roman" w:eastAsia="宋体" w:cs="Times New Roman"/>
                <w:sz w:val="18"/>
                <w:szCs w:val="21"/>
                <w:highlight w:val="yellow"/>
              </w:rPr>
            </w:pPr>
          </w:p>
        </w:tc>
        <w:tc>
          <w:tcPr>
            <w:tcW w:w="876" w:type="dxa"/>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生产排污废水中</w:t>
            </w:r>
            <w:r>
              <w:rPr>
                <w:rFonts w:hint="eastAsia" w:ascii="Times New Roman" w:hAnsi="Times New Roman" w:eastAsia="宋体" w:cs="Times New Roman"/>
                <w:sz w:val="18"/>
                <w:szCs w:val="21"/>
              </w:rPr>
              <w:t>p</w:t>
            </w:r>
            <w:r>
              <w:rPr>
                <w:rFonts w:ascii="Times New Roman" w:hAnsi="Times New Roman" w:eastAsia="宋体" w:cs="Times New Roman"/>
                <w:sz w:val="18"/>
                <w:szCs w:val="21"/>
              </w:rPr>
              <w:t>H</w:t>
            </w:r>
            <w:r>
              <w:rPr>
                <w:rFonts w:hint="eastAsia" w:ascii="Times New Roman" w:hAnsi="Times New Roman" w:eastAsia="宋体" w:cs="Times New Roman"/>
                <w:sz w:val="18"/>
                <w:szCs w:val="21"/>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continue"/>
            <w:tcBorders>
              <w:left w:val="single" w:color="auto" w:sz="4" w:space="0"/>
            </w:tcBorders>
            <w:vAlign w:val="center"/>
          </w:tcPr>
          <w:p>
            <w:pPr>
              <w:spacing w:after="0" w:line="240" w:lineRule="auto"/>
              <w:jc w:val="center"/>
              <w:rPr>
                <w:rFonts w:ascii="Times New Roman" w:hAnsi="Times New Roman" w:eastAsia="宋体" w:cs="Times New Roman"/>
                <w:sz w:val="18"/>
                <w:szCs w:val="21"/>
                <w:highlight w:val="yellow"/>
              </w:rPr>
            </w:pPr>
          </w:p>
        </w:tc>
        <w:tc>
          <w:tcPr>
            <w:tcW w:w="876" w:type="dxa"/>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生产排污废水中油脂含量</w:t>
            </w:r>
            <w:r>
              <w:rPr>
                <w:rFonts w:hint="eastAsia" w:ascii="Times New Roman" w:hAnsi="Times New Roman" w:eastAsia="宋体" w:cs="Times New Roman"/>
                <w:sz w:val="18"/>
                <w:szCs w:val="21"/>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continue"/>
            <w:tcBorders>
              <w:left w:val="single" w:color="auto" w:sz="4" w:space="0"/>
            </w:tcBorders>
            <w:vAlign w:val="center"/>
          </w:tcPr>
          <w:p>
            <w:pPr>
              <w:spacing w:after="0" w:line="240" w:lineRule="auto"/>
              <w:jc w:val="center"/>
              <w:rPr>
                <w:rFonts w:ascii="Times New Roman" w:hAnsi="Times New Roman" w:eastAsia="宋体" w:cs="Times New Roman"/>
                <w:sz w:val="18"/>
                <w:szCs w:val="21"/>
                <w:highlight w:val="yellow"/>
              </w:rPr>
            </w:pPr>
          </w:p>
        </w:tc>
        <w:tc>
          <w:tcPr>
            <w:tcW w:w="876" w:type="dxa"/>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生产排污废水中化学需氧量</w:t>
            </w:r>
            <w:r>
              <w:rPr>
                <w:rFonts w:hint="eastAsia" w:ascii="Times New Roman" w:hAnsi="Times New Roman" w:eastAsia="宋体" w:cs="Times New Roman"/>
                <w:sz w:val="18"/>
                <w:szCs w:val="21"/>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continue"/>
            <w:tcBorders>
              <w:left w:val="single" w:color="auto" w:sz="4" w:space="0"/>
            </w:tcBorders>
            <w:vAlign w:val="center"/>
          </w:tcPr>
          <w:p>
            <w:pPr>
              <w:spacing w:after="0" w:line="240" w:lineRule="auto"/>
              <w:jc w:val="center"/>
              <w:rPr>
                <w:rFonts w:ascii="Times New Roman" w:hAnsi="Times New Roman" w:eastAsia="宋体" w:cs="Times New Roman"/>
                <w:sz w:val="18"/>
                <w:szCs w:val="21"/>
                <w:highlight w:val="yellow"/>
              </w:rPr>
            </w:pPr>
          </w:p>
        </w:tc>
        <w:tc>
          <w:tcPr>
            <w:tcW w:w="876" w:type="dxa"/>
            <w:vAlign w:val="center"/>
          </w:tcPr>
          <w:p>
            <w:pPr>
              <w:widowControl w:val="0"/>
              <w:spacing w:after="0" w:line="240" w:lineRule="auto"/>
              <w:jc w:val="center"/>
              <w:rPr>
                <w:rFonts w:asciiTheme="minorHAnsi" w:hAnsiTheme="minorHAnsi" w:eastAsiaTheme="minorEastAsia" w:cstheme="minorBidi"/>
                <w:sz w:val="22"/>
                <w:szCs w:val="22"/>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生产排污废水中重金属含量</w:t>
            </w:r>
            <w:r>
              <w:rPr>
                <w:rFonts w:hint="eastAsia" w:ascii="Times New Roman" w:hAnsi="Times New Roman" w:eastAsia="宋体" w:cs="Times New Roman"/>
                <w:sz w:val="18"/>
                <w:szCs w:val="21"/>
              </w:rPr>
              <w:t>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restart"/>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种植过程</w:t>
            </w:r>
          </w:p>
        </w:tc>
        <w:tc>
          <w:tcPr>
            <w:tcW w:w="958" w:type="dxa"/>
            <w:vMerge w:val="restart"/>
            <w:tcBorders>
              <w:left w:val="single" w:color="auto" w:sz="4" w:space="0"/>
            </w:tcBorders>
            <w:vAlign w:val="center"/>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生态环境</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highlight w:val="yellow"/>
              </w:rPr>
            </w:pPr>
            <w:r>
              <w:rPr>
                <w:rFonts w:hint="eastAsia" w:ascii="Times New Roman" w:hAnsi="Times New Roman" w:eastAsia="宋体" w:cs="Times New Roman"/>
                <w:sz w:val="18"/>
                <w:szCs w:val="21"/>
              </w:rPr>
              <w:t>应防止土壤沙漠化及水土流失及污染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tcBorders>
              <w:right w:val="single" w:color="auto" w:sz="4" w:space="0"/>
            </w:tcBorders>
            <w:vAlign w:val="center"/>
          </w:tcPr>
          <w:p>
            <w:pPr>
              <w:spacing w:after="0" w:line="240" w:lineRule="auto"/>
              <w:jc w:val="center"/>
              <w:rPr>
                <w:rFonts w:ascii="Times New Roman" w:hAnsi="Times New Roman" w:eastAsia="宋体" w:cs="Times New Roman"/>
                <w:sz w:val="18"/>
                <w:szCs w:val="21"/>
              </w:rPr>
            </w:pPr>
          </w:p>
        </w:tc>
        <w:tc>
          <w:tcPr>
            <w:tcW w:w="958" w:type="dxa"/>
            <w:vMerge w:val="continue"/>
            <w:tcBorders>
              <w:left w:val="single" w:color="auto" w:sz="4" w:space="0"/>
            </w:tcBorders>
            <w:vAlign w:val="center"/>
          </w:tcPr>
          <w:p>
            <w:pPr>
              <w:spacing w:after="0" w:line="240" w:lineRule="auto"/>
              <w:jc w:val="center"/>
              <w:rPr>
                <w:rFonts w:ascii="Times New Roman" w:hAnsi="Times New Roman" w:eastAsia="宋体" w:cs="Times New Roman"/>
                <w:sz w:val="18"/>
                <w:szCs w:val="21"/>
                <w:highlight w:val="yellow"/>
              </w:rPr>
            </w:pP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可选</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不应影响生物多样性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消费属性</w:t>
            </w:r>
          </w:p>
        </w:tc>
        <w:tc>
          <w:tcPr>
            <w:tcW w:w="1651" w:type="dxa"/>
            <w:gridSpan w:val="2"/>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质量</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约束</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特征指标应符合</w:t>
            </w:r>
            <w:r>
              <w:rPr>
                <w:rFonts w:hint="eastAsia" w:ascii="Times New Roman" w:hAnsi="Times New Roman" w:eastAsia="宋体" w:cs="Times New Roman"/>
                <w:sz w:val="18"/>
                <w:szCs w:val="21"/>
              </w:rPr>
              <w:t>GB 1534</w:t>
            </w:r>
            <w:r>
              <w:rPr>
                <w:rFonts w:ascii="Times New Roman" w:hAnsi="Times New Roman" w:eastAsia="宋体" w:cs="Times New Roman"/>
                <w:sz w:val="18"/>
                <w:szCs w:val="21"/>
              </w:rPr>
              <w:t>及其修改单中花生油主要组成及特性的要求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1651" w:type="dxa"/>
            <w:gridSpan w:val="2"/>
            <w:vMerge w:val="continue"/>
            <w:vAlign w:val="center"/>
          </w:tcPr>
          <w:p>
            <w:pPr>
              <w:spacing w:after="0" w:line="240" w:lineRule="auto"/>
              <w:jc w:val="center"/>
              <w:rPr>
                <w:rFonts w:ascii="Times New Roman" w:hAnsi="Times New Roman" w:eastAsia="宋体" w:cs="Times New Roman"/>
                <w:sz w:val="18"/>
                <w:szCs w:val="21"/>
              </w:rPr>
            </w:pP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约束</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理化指标应符合表</w:t>
            </w:r>
            <w:r>
              <w:rPr>
                <w:rFonts w:hint="eastAsia" w:ascii="Times New Roman" w:hAnsi="Times New Roman" w:eastAsia="宋体" w:cs="Times New Roman"/>
                <w:sz w:val="18"/>
                <w:szCs w:val="21"/>
              </w:rPr>
              <w:t>2</w:t>
            </w:r>
            <w:r>
              <w:rPr>
                <w:rFonts w:ascii="Times New Roman" w:hAnsi="Times New Roman" w:eastAsia="宋体" w:cs="Times New Roman"/>
                <w:sz w:val="18"/>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1651" w:type="dxa"/>
            <w:gridSpan w:val="2"/>
            <w:vMerge w:val="continue"/>
            <w:vAlign w:val="center"/>
          </w:tcPr>
          <w:p>
            <w:pPr>
              <w:spacing w:after="0" w:line="240" w:lineRule="auto"/>
              <w:jc w:val="center"/>
              <w:rPr>
                <w:rFonts w:ascii="Times New Roman" w:hAnsi="Times New Roman" w:eastAsia="宋体" w:cs="Times New Roman"/>
                <w:sz w:val="18"/>
                <w:szCs w:val="21"/>
              </w:rPr>
            </w:pP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约束</w:t>
            </w:r>
          </w:p>
        </w:tc>
        <w:tc>
          <w:tcPr>
            <w:tcW w:w="5653" w:type="dxa"/>
            <w:gridSpan w:val="4"/>
            <w:vAlign w:val="center"/>
          </w:tcPr>
          <w:p>
            <w:pPr>
              <w:spacing w:after="0" w:line="240" w:lineRule="auto"/>
              <w:jc w:val="both"/>
              <w:rPr>
                <w:rFonts w:ascii="Times New Roman" w:hAnsiTheme="minorHAnsi" w:eastAsiaTheme="minorEastAsia" w:cstheme="minorBidi"/>
                <w:sz w:val="22"/>
                <w:szCs w:val="21"/>
              </w:rPr>
            </w:pPr>
            <w:r>
              <w:rPr>
                <w:rFonts w:ascii="Times New Roman" w:hAnsi="Times New Roman" w:eastAsia="宋体" w:cs="Times New Roman"/>
                <w:sz w:val="18"/>
                <w:szCs w:val="21"/>
              </w:rPr>
              <w:t>净含量应符合</w:t>
            </w:r>
            <w:r>
              <w:rPr>
                <w:rFonts w:hint="eastAsia" w:ascii="Times New Roman" w:hAnsi="Times New Roman" w:eastAsia="宋体" w:cs="Times New Roman"/>
                <w:sz w:val="18"/>
                <w:szCs w:val="21"/>
              </w:rPr>
              <w:t>《</w:t>
            </w:r>
            <w:r>
              <w:rPr>
                <w:rFonts w:ascii="Times New Roman" w:hAnsi="Times New Roman" w:eastAsia="宋体" w:cs="Times New Roman"/>
                <w:sz w:val="18"/>
                <w:szCs w:val="21"/>
              </w:rPr>
              <w:t>定量包装商品计量监督管理办法</w:t>
            </w:r>
            <w:r>
              <w:rPr>
                <w:rFonts w:hint="eastAsia" w:ascii="Times New Roman" w:hAnsi="Times New Roman" w:eastAsia="宋体" w:cs="Times New Roman"/>
                <w:sz w:val="18"/>
                <w:szCs w:val="21"/>
              </w:rPr>
              <w:t>》</w:t>
            </w:r>
            <w:r>
              <w:rPr>
                <w:rFonts w:ascii="Times New Roman" w:hAnsi="Times New Roman" w:eastAsia="宋体" w:cs="Times New Roman"/>
                <w:sz w:val="18"/>
                <w:szCs w:val="21"/>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697"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一级指标</w:t>
            </w:r>
          </w:p>
        </w:tc>
        <w:tc>
          <w:tcPr>
            <w:tcW w:w="693"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二级指标</w:t>
            </w:r>
          </w:p>
        </w:tc>
        <w:tc>
          <w:tcPr>
            <w:tcW w:w="1651" w:type="dxa"/>
            <w:gridSpan w:val="2"/>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三级指标</w:t>
            </w:r>
          </w:p>
        </w:tc>
        <w:tc>
          <w:tcPr>
            <w:tcW w:w="876" w:type="dxa"/>
            <w:vMerge w:val="restart"/>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指标类型</w:t>
            </w:r>
          </w:p>
        </w:tc>
        <w:tc>
          <w:tcPr>
            <w:tcW w:w="5653" w:type="dxa"/>
            <w:gridSpan w:val="4"/>
            <w:tcBorders>
              <w:bottom w:val="single" w:color="auto" w:sz="4" w:space="0"/>
            </w:tcBorders>
            <w:vAlign w:val="center"/>
          </w:tcPr>
          <w:p>
            <w:pPr>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评价要求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1651" w:type="dxa"/>
            <w:gridSpan w:val="2"/>
            <w:vMerge w:val="continue"/>
            <w:vAlign w:val="center"/>
          </w:tcPr>
          <w:p>
            <w:pPr>
              <w:spacing w:after="0" w:line="240" w:lineRule="auto"/>
              <w:jc w:val="center"/>
              <w:rPr>
                <w:rFonts w:ascii="Times New Roman" w:hAnsi="Times New Roman" w:eastAsia="宋体" w:cs="Times New Roman"/>
                <w:sz w:val="18"/>
                <w:szCs w:val="21"/>
              </w:rPr>
            </w:pPr>
          </w:p>
        </w:tc>
        <w:tc>
          <w:tcPr>
            <w:tcW w:w="876" w:type="dxa"/>
            <w:vMerge w:val="continue"/>
          </w:tcPr>
          <w:p>
            <w:pPr>
              <w:widowControl w:val="0"/>
              <w:spacing w:after="0" w:line="240" w:lineRule="auto"/>
              <w:jc w:val="center"/>
              <w:rPr>
                <w:rFonts w:ascii="Times New Roman" w:hAnsi="Times New Roman" w:eastAsia="宋体" w:cs="Times New Roman"/>
                <w:sz w:val="18"/>
                <w:szCs w:val="21"/>
              </w:rPr>
            </w:pPr>
          </w:p>
        </w:tc>
        <w:tc>
          <w:tcPr>
            <w:tcW w:w="2981" w:type="dxa"/>
            <w:tcBorders>
              <w:top w:val="single" w:color="auto" w:sz="4" w:space="0"/>
              <w:righ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A</w:t>
            </w:r>
          </w:p>
        </w:tc>
        <w:tc>
          <w:tcPr>
            <w:tcW w:w="1591" w:type="dxa"/>
            <w:gridSpan w:val="2"/>
            <w:tcBorders>
              <w:top w:val="single" w:color="auto" w:sz="4" w:space="0"/>
              <w:left w:val="single" w:color="auto" w:sz="4" w:space="0"/>
              <w:righ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B</w:t>
            </w:r>
          </w:p>
        </w:tc>
        <w:tc>
          <w:tcPr>
            <w:tcW w:w="1081" w:type="dxa"/>
            <w:tcBorders>
              <w:top w:val="single" w:color="auto" w:sz="4" w:space="0"/>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697"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绿色度</w:t>
            </w:r>
          </w:p>
        </w:tc>
        <w:tc>
          <w:tcPr>
            <w:tcW w:w="693" w:type="dxa"/>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消费属性</w:t>
            </w:r>
          </w:p>
        </w:tc>
        <w:tc>
          <w:tcPr>
            <w:tcW w:w="1651" w:type="dxa"/>
            <w:gridSpan w:val="2"/>
            <w:vMerge w:val="restart"/>
            <w:vAlign w:val="center"/>
          </w:tcPr>
          <w:p>
            <w:pPr>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安全</w:t>
            </w: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约束</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食品添加剂的品种和使用量应符合GB 2760的要求，</w:t>
            </w:r>
            <w:r>
              <w:rPr>
                <w:rFonts w:ascii="Times New Roman" w:hAnsi="Times New Roman" w:eastAsia="宋体" w:cs="Times New Roman"/>
                <w:sz w:val="18"/>
                <w:szCs w:val="21"/>
              </w:rPr>
              <w:t>不应添加香精、</w:t>
            </w:r>
            <w:r>
              <w:rPr>
                <w:rFonts w:hint="eastAsia" w:ascii="Times New Roman" w:hAnsi="Times New Roman" w:eastAsia="宋体" w:cs="Times New Roman"/>
                <w:sz w:val="18"/>
                <w:szCs w:val="21"/>
              </w:rPr>
              <w:t>香</w:t>
            </w:r>
            <w:r>
              <w:rPr>
                <w:rFonts w:ascii="Times New Roman" w:hAnsi="Times New Roman" w:eastAsia="宋体" w:cs="Times New Roman"/>
                <w:sz w:val="18"/>
                <w:szCs w:val="21"/>
              </w:rPr>
              <w:t>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1651" w:type="dxa"/>
            <w:gridSpan w:val="2"/>
            <w:vMerge w:val="continue"/>
            <w:vAlign w:val="center"/>
          </w:tcPr>
          <w:p>
            <w:pPr>
              <w:spacing w:after="0" w:line="240" w:lineRule="auto"/>
              <w:jc w:val="center"/>
              <w:rPr>
                <w:rFonts w:ascii="Times New Roman" w:hAnsi="Times New Roman" w:eastAsia="宋体" w:cs="Times New Roman"/>
                <w:sz w:val="18"/>
                <w:szCs w:val="21"/>
              </w:rPr>
            </w:pP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约束</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污染物限量、</w:t>
            </w:r>
            <w:r>
              <w:rPr>
                <w:rFonts w:hint="eastAsia" w:ascii="Times New Roman" w:hAnsi="Times New Roman" w:eastAsia="宋体" w:cs="Times New Roman"/>
                <w:sz w:val="18"/>
                <w:szCs w:val="21"/>
              </w:rPr>
              <w:t>有害物质、</w:t>
            </w:r>
            <w:r>
              <w:rPr>
                <w:rFonts w:ascii="Times New Roman" w:hAnsi="Times New Roman" w:eastAsia="宋体" w:cs="Times New Roman"/>
                <w:sz w:val="18"/>
                <w:szCs w:val="21"/>
              </w:rPr>
              <w:t>真菌毒素限量应符合表</w:t>
            </w:r>
            <w:r>
              <w:rPr>
                <w:rFonts w:hint="eastAsia" w:ascii="Times New Roman" w:hAnsi="Times New Roman" w:eastAsia="宋体" w:cs="Times New Roman"/>
                <w:sz w:val="18"/>
                <w:szCs w:val="21"/>
              </w:rPr>
              <w:t>3</w:t>
            </w:r>
            <w:r>
              <w:rPr>
                <w:rFonts w:ascii="Times New Roman" w:hAnsi="Times New Roman" w:eastAsia="宋体" w:cs="Times New Roman"/>
                <w:sz w:val="18"/>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1651" w:type="dxa"/>
            <w:gridSpan w:val="2"/>
            <w:vMerge w:val="continue"/>
            <w:vAlign w:val="center"/>
          </w:tcPr>
          <w:p>
            <w:pPr>
              <w:spacing w:after="0" w:line="240" w:lineRule="auto"/>
              <w:jc w:val="center"/>
              <w:rPr>
                <w:rFonts w:ascii="Times New Roman" w:hAnsi="Times New Roman" w:eastAsia="宋体" w:cs="Times New Roman"/>
                <w:sz w:val="18"/>
                <w:szCs w:val="21"/>
              </w:rPr>
            </w:pPr>
          </w:p>
        </w:tc>
        <w:tc>
          <w:tcPr>
            <w:tcW w:w="876" w:type="dxa"/>
            <w:vAlign w:val="center"/>
          </w:tcPr>
          <w:p>
            <w:pPr>
              <w:spacing w:after="0" w:line="240" w:lineRule="auto"/>
              <w:jc w:val="center"/>
              <w:rPr>
                <w:rFonts w:ascii="Times New Roman" w:hAnsiTheme="minorHAnsi" w:eastAsiaTheme="minorEastAsia" w:cstheme="minorBidi"/>
                <w:sz w:val="22"/>
                <w:szCs w:val="21"/>
                <w:highlight w:val="red"/>
              </w:rPr>
            </w:pPr>
            <w:r>
              <w:rPr>
                <w:rFonts w:hint="eastAsia" w:ascii="Times New Roman" w:hAnsi="Times New Roman" w:eastAsia="宋体" w:cs="Times New Roman"/>
                <w:sz w:val="18"/>
                <w:szCs w:val="21"/>
              </w:rPr>
              <w:t>约束</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hint="eastAsia" w:ascii="Times New Roman" w:hAnsi="Times New Roman" w:eastAsia="宋体" w:cs="Times New Roman"/>
                <w:sz w:val="18"/>
                <w:szCs w:val="21"/>
              </w:rPr>
              <w:t>病虫害防治剂残</w:t>
            </w:r>
            <w:r>
              <w:rPr>
                <w:rFonts w:ascii="Times New Roman" w:hAnsi="Times New Roman" w:eastAsia="宋体" w:cs="Times New Roman"/>
                <w:sz w:val="18"/>
                <w:szCs w:val="21"/>
              </w:rPr>
              <w:t>留限量应符合GB</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2763</w:t>
            </w:r>
            <w:r>
              <w:rPr>
                <w:rFonts w:hint="eastAsia" w:ascii="Times New Roman" w:hAnsi="Times New Roman" w:eastAsia="宋体" w:cs="Times New Roman"/>
                <w:sz w:val="18"/>
                <w:szCs w:val="21"/>
              </w:rPr>
              <w:t>最大残留限量</w:t>
            </w:r>
            <w:r>
              <w:rPr>
                <w:rFonts w:ascii="Times New Roman" w:hAnsi="Times New Roman" w:eastAsia="宋体" w:cs="Times New Roman"/>
                <w:sz w:val="18"/>
                <w:szCs w:val="21"/>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697" w:type="dxa"/>
            <w:vMerge w:val="continue"/>
            <w:vAlign w:val="center"/>
          </w:tcPr>
          <w:p>
            <w:pPr>
              <w:spacing w:after="0" w:line="240" w:lineRule="auto"/>
              <w:jc w:val="center"/>
              <w:rPr>
                <w:rFonts w:ascii="Times New Roman" w:hAnsi="Times New Roman" w:eastAsia="宋体" w:cs="Times New Roman"/>
                <w:sz w:val="18"/>
                <w:szCs w:val="21"/>
              </w:rPr>
            </w:pPr>
          </w:p>
        </w:tc>
        <w:tc>
          <w:tcPr>
            <w:tcW w:w="693" w:type="dxa"/>
            <w:vMerge w:val="continue"/>
            <w:vAlign w:val="center"/>
          </w:tcPr>
          <w:p>
            <w:pPr>
              <w:spacing w:after="0" w:line="240" w:lineRule="auto"/>
              <w:jc w:val="center"/>
              <w:rPr>
                <w:rFonts w:ascii="Times New Roman" w:hAnsi="Times New Roman" w:eastAsia="宋体" w:cs="Times New Roman"/>
                <w:sz w:val="18"/>
                <w:szCs w:val="21"/>
              </w:rPr>
            </w:pPr>
          </w:p>
        </w:tc>
        <w:tc>
          <w:tcPr>
            <w:tcW w:w="1651" w:type="dxa"/>
            <w:gridSpan w:val="2"/>
            <w:vMerge w:val="continue"/>
            <w:vAlign w:val="center"/>
          </w:tcPr>
          <w:p>
            <w:pPr>
              <w:spacing w:after="0" w:line="240" w:lineRule="auto"/>
              <w:jc w:val="center"/>
              <w:rPr>
                <w:rFonts w:ascii="Times New Roman" w:hAnsi="Times New Roman" w:eastAsia="宋体" w:cs="Times New Roman"/>
                <w:sz w:val="18"/>
                <w:szCs w:val="21"/>
              </w:rPr>
            </w:pPr>
          </w:p>
        </w:tc>
        <w:tc>
          <w:tcPr>
            <w:tcW w:w="876" w:type="dxa"/>
            <w:vAlign w:val="center"/>
          </w:tcPr>
          <w:p>
            <w:pPr>
              <w:spacing w:after="0" w:line="240" w:lineRule="auto"/>
              <w:jc w:val="center"/>
              <w:rPr>
                <w:rFonts w:ascii="Times New Roman" w:hAnsiTheme="minorHAnsi" w:eastAsiaTheme="minorEastAsia" w:cstheme="minorBidi"/>
                <w:sz w:val="22"/>
                <w:szCs w:val="21"/>
              </w:rPr>
            </w:pPr>
            <w:r>
              <w:rPr>
                <w:rFonts w:hint="eastAsia" w:ascii="Times New Roman" w:hAnsi="Times New Roman" w:eastAsia="宋体" w:cs="Times New Roman"/>
                <w:sz w:val="18"/>
                <w:szCs w:val="21"/>
              </w:rPr>
              <w:t>约束</w:t>
            </w:r>
          </w:p>
        </w:tc>
        <w:tc>
          <w:tcPr>
            <w:tcW w:w="5653" w:type="dxa"/>
            <w:gridSpan w:val="4"/>
            <w:vAlign w:val="center"/>
          </w:tcPr>
          <w:p>
            <w:pPr>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食用花生油生产及加工过程按照 GB 14881 和GB 8955的规定执行</w:t>
            </w:r>
          </w:p>
        </w:tc>
      </w:tr>
    </w:tbl>
    <w:p>
      <w:pPr>
        <w:tabs>
          <w:tab w:val="center" w:pos="4201"/>
          <w:tab w:val="right" w:leader="dot" w:pos="9298"/>
        </w:tabs>
        <w:autoSpaceDE w:val="0"/>
        <w:autoSpaceDN w:val="0"/>
        <w:spacing w:after="0" w:line="240" w:lineRule="auto"/>
        <w:ind w:firstLine="420" w:firstLineChars="200"/>
        <w:jc w:val="center"/>
        <w:rPr>
          <w:rFonts w:ascii="宋体" w:hAnsi="Times New Roman" w:eastAsia="宋体" w:cs="Times New Roman"/>
          <w:sz w:val="21"/>
          <w:szCs w:val="20"/>
        </w:rPr>
      </w:pPr>
    </w:p>
    <w:p>
      <w:pPr>
        <w:tabs>
          <w:tab w:val="center" w:pos="4201"/>
          <w:tab w:val="right" w:leader="dot" w:pos="9298"/>
        </w:tabs>
        <w:autoSpaceDE w:val="0"/>
        <w:autoSpaceDN w:val="0"/>
        <w:spacing w:after="0" w:line="240" w:lineRule="auto"/>
        <w:ind w:firstLine="420" w:firstLineChars="200"/>
        <w:jc w:val="center"/>
        <w:rPr>
          <w:rFonts w:ascii="黑体" w:hAnsi="黑体" w:eastAsia="黑体" w:cs="Times New Roman"/>
          <w:sz w:val="21"/>
          <w:szCs w:val="20"/>
        </w:rPr>
      </w:pPr>
      <w:r>
        <w:rPr>
          <w:rFonts w:hint="eastAsia" w:ascii="黑体" w:hAnsi="黑体" w:eastAsia="黑体" w:cs="Times New Roman"/>
          <w:sz w:val="21"/>
          <w:szCs w:val="20"/>
        </w:rPr>
        <w:t>表</w:t>
      </w:r>
      <w:r>
        <w:rPr>
          <w:rFonts w:ascii="黑体" w:hAnsi="黑体" w:eastAsia="黑体" w:cs="Times New Roman"/>
          <w:sz w:val="21"/>
          <w:szCs w:val="20"/>
        </w:rPr>
        <w:t xml:space="preserve">2  </w:t>
      </w:r>
      <w:r>
        <w:rPr>
          <w:rFonts w:hint="eastAsia" w:ascii="黑体" w:hAnsi="黑体" w:eastAsia="黑体" w:cs="Times New Roman"/>
          <w:sz w:val="21"/>
          <w:szCs w:val="20"/>
        </w:rPr>
        <w:t>理化指标</w:t>
      </w:r>
    </w:p>
    <w:tbl>
      <w:tblPr>
        <w:tblStyle w:val="77"/>
        <w:tblW w:w="949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2127"/>
        <w:gridCol w:w="1275"/>
        <w:gridCol w:w="311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序号</w:t>
            </w:r>
          </w:p>
        </w:tc>
        <w:tc>
          <w:tcPr>
            <w:tcW w:w="3402" w:type="dxa"/>
            <w:gridSpan w:val="2"/>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项目</w:t>
            </w:r>
          </w:p>
        </w:tc>
        <w:tc>
          <w:tcPr>
            <w:tcW w:w="311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指标</w:t>
            </w:r>
          </w:p>
        </w:tc>
        <w:tc>
          <w:tcPr>
            <w:tcW w:w="2268"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1</w:t>
            </w:r>
          </w:p>
        </w:tc>
        <w:tc>
          <w:tcPr>
            <w:tcW w:w="3402" w:type="dxa"/>
            <w:gridSpan w:val="2"/>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气滋味</w:t>
            </w:r>
          </w:p>
        </w:tc>
        <w:tc>
          <w:tcPr>
            <w:tcW w:w="311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具有花生油固有的气味和滋味，无焦臭、酸败及其他异味</w:t>
            </w:r>
          </w:p>
        </w:tc>
        <w:tc>
          <w:tcPr>
            <w:tcW w:w="2268"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GB/T</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5525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2</w:t>
            </w:r>
          </w:p>
        </w:tc>
        <w:tc>
          <w:tcPr>
            <w:tcW w:w="3402" w:type="dxa"/>
            <w:gridSpan w:val="2"/>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透明度</w:t>
            </w:r>
          </w:p>
        </w:tc>
        <w:tc>
          <w:tcPr>
            <w:tcW w:w="311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澄清、透明</w:t>
            </w:r>
          </w:p>
        </w:tc>
        <w:tc>
          <w:tcPr>
            <w:tcW w:w="2268"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GB/T</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5525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3</w:t>
            </w:r>
          </w:p>
        </w:tc>
        <w:tc>
          <w:tcPr>
            <w:tcW w:w="3402" w:type="dxa"/>
            <w:gridSpan w:val="2"/>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色泽</w:t>
            </w:r>
          </w:p>
        </w:tc>
        <w:tc>
          <w:tcPr>
            <w:tcW w:w="3119" w:type="dxa"/>
            <w:tcBorders>
              <w:bottom w:val="single" w:color="auto" w:sz="4" w:space="0"/>
            </w:tcBorders>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按国家标准二级以上执行</w:t>
            </w:r>
          </w:p>
        </w:tc>
        <w:tc>
          <w:tcPr>
            <w:tcW w:w="2268" w:type="dxa"/>
            <w:tcBorders>
              <w:bottom w:val="single" w:color="auto" w:sz="4" w:space="0"/>
            </w:tcBorders>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4</w:t>
            </w:r>
          </w:p>
        </w:tc>
        <w:tc>
          <w:tcPr>
            <w:tcW w:w="2127" w:type="dxa"/>
            <w:tcBorders>
              <w:top w:val="single" w:color="auto" w:sz="4" w:space="0"/>
            </w:tcBorders>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水分及挥发物</w:t>
            </w:r>
            <w:r>
              <w:rPr>
                <w:rFonts w:hint="eastAsia" w:ascii="Times New Roman" w:hAnsi="Times New Roman" w:eastAsia="宋体" w:cs="Times New Roman"/>
                <w:sz w:val="18"/>
                <w:szCs w:val="21"/>
              </w:rPr>
              <w:t>/（</w:t>
            </w:r>
            <w:r>
              <w:rPr>
                <w:rFonts w:ascii="Times New Roman" w:hAnsi="Times New Roman" w:eastAsia="宋体" w:cs="Times New Roman"/>
                <w:sz w:val="18"/>
                <w:szCs w:val="21"/>
              </w:rPr>
              <w:t>g/100g</w:t>
            </w:r>
            <w:r>
              <w:rPr>
                <w:rFonts w:hint="eastAsia" w:ascii="Times New Roman" w:hAnsi="Times New Roman" w:eastAsia="宋体" w:cs="Times New Roman"/>
                <w:sz w:val="18"/>
                <w:szCs w:val="21"/>
              </w:rPr>
              <w:t>），</w:t>
            </w:r>
            <w:r>
              <w:rPr>
                <w:rFonts w:hint="eastAsia" w:ascii="宋体" w:hAnsi="宋体" w:eastAsia="宋体" w:cs="Times New Roman"/>
                <w:sz w:val="18"/>
                <w:szCs w:val="21"/>
              </w:rPr>
              <w:t>≤</w:t>
            </w:r>
          </w:p>
        </w:tc>
        <w:tc>
          <w:tcPr>
            <w:tcW w:w="1275"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压榨油</w:t>
            </w:r>
          </w:p>
        </w:tc>
        <w:tc>
          <w:tcPr>
            <w:tcW w:w="3119" w:type="dxa"/>
            <w:tcBorders>
              <w:bottom w:val="single" w:color="auto" w:sz="4" w:space="0"/>
            </w:tcBorders>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0.10</w:t>
            </w:r>
          </w:p>
        </w:tc>
        <w:tc>
          <w:tcPr>
            <w:tcW w:w="2268" w:type="dxa"/>
            <w:tcBorders>
              <w:top w:val="single" w:color="auto" w:sz="4" w:space="0"/>
              <w:bottom w:val="single" w:color="auto" w:sz="4" w:space="0"/>
            </w:tcBorders>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5009.236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5</w:t>
            </w:r>
          </w:p>
        </w:tc>
        <w:tc>
          <w:tcPr>
            <w:tcW w:w="2127" w:type="dxa"/>
            <w:tcBorders>
              <w:top w:val="single" w:color="auto" w:sz="4" w:space="0"/>
            </w:tcBorders>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酸价</w:t>
            </w:r>
            <w:r>
              <w:rPr>
                <w:rFonts w:hint="eastAsia" w:ascii="Times New Roman" w:hAnsi="Times New Roman" w:eastAsia="宋体" w:cs="Times New Roman"/>
                <w:sz w:val="18"/>
                <w:szCs w:val="21"/>
              </w:rPr>
              <w:t>/（</w:t>
            </w:r>
            <w:r>
              <w:rPr>
                <w:rFonts w:ascii="Times New Roman" w:hAnsi="Times New Roman" w:eastAsia="宋体" w:cs="Times New Roman"/>
                <w:sz w:val="18"/>
                <w:szCs w:val="21"/>
              </w:rPr>
              <w:t>mg/g</w:t>
            </w:r>
            <w:r>
              <w:rPr>
                <w:rFonts w:hint="eastAsia" w:ascii="Times New Roman" w:hAnsi="Times New Roman" w:eastAsia="宋体" w:cs="Times New Roman"/>
                <w:sz w:val="18"/>
                <w:szCs w:val="21"/>
              </w:rPr>
              <w:t>）</w:t>
            </w:r>
            <w:r>
              <w:rPr>
                <w:rFonts w:hint="eastAsia" w:ascii="宋体" w:hAnsi="宋体" w:eastAsia="宋体" w:cs="Times New Roman"/>
                <w:sz w:val="18"/>
                <w:szCs w:val="21"/>
              </w:rPr>
              <w:t>≤</w:t>
            </w:r>
          </w:p>
        </w:tc>
        <w:tc>
          <w:tcPr>
            <w:tcW w:w="1275" w:type="dxa"/>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压榨油</w:t>
            </w:r>
          </w:p>
        </w:tc>
        <w:tc>
          <w:tcPr>
            <w:tcW w:w="3119" w:type="dxa"/>
            <w:tcBorders>
              <w:bottom w:val="single" w:color="auto" w:sz="4" w:space="0"/>
            </w:tcBorders>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1.0</w:t>
            </w:r>
          </w:p>
        </w:tc>
        <w:tc>
          <w:tcPr>
            <w:tcW w:w="2268" w:type="dxa"/>
            <w:tcBorders>
              <w:top w:val="single" w:color="auto" w:sz="4" w:space="0"/>
              <w:bottom w:val="single" w:color="auto" w:sz="4" w:space="0"/>
            </w:tcBorders>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5009.229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6</w:t>
            </w:r>
          </w:p>
        </w:tc>
        <w:tc>
          <w:tcPr>
            <w:tcW w:w="2127" w:type="dxa"/>
            <w:tcBorders>
              <w:top w:val="single" w:color="auto" w:sz="4" w:space="0"/>
            </w:tcBorders>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过氧化值</w:t>
            </w:r>
            <w:r>
              <w:rPr>
                <w:rFonts w:hint="eastAsia" w:ascii="Times New Roman" w:hAnsi="Times New Roman" w:eastAsia="宋体" w:cs="Times New Roman"/>
                <w:sz w:val="18"/>
                <w:szCs w:val="21"/>
              </w:rPr>
              <w:t>/（</w:t>
            </w:r>
            <w:r>
              <w:rPr>
                <w:rFonts w:ascii="Times New Roman" w:hAnsi="Times New Roman" w:eastAsia="宋体" w:cs="Times New Roman"/>
                <w:sz w:val="18"/>
                <w:szCs w:val="21"/>
              </w:rPr>
              <w:t>mmol/kg</w:t>
            </w:r>
            <w:r>
              <w:rPr>
                <w:rFonts w:hint="eastAsia" w:ascii="Times New Roman" w:hAnsi="Times New Roman" w:eastAsia="宋体" w:cs="Times New Roman"/>
                <w:sz w:val="18"/>
                <w:szCs w:val="21"/>
              </w:rPr>
              <w:t>）</w:t>
            </w:r>
            <w:r>
              <w:rPr>
                <w:rFonts w:hint="eastAsia" w:ascii="宋体" w:hAnsi="宋体" w:eastAsia="宋体" w:cs="Times New Roman"/>
                <w:sz w:val="18"/>
                <w:szCs w:val="21"/>
              </w:rPr>
              <w:t>≤</w:t>
            </w:r>
          </w:p>
        </w:tc>
        <w:tc>
          <w:tcPr>
            <w:tcW w:w="1275" w:type="dxa"/>
            <w:tcBorders>
              <w:top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压榨油</w:t>
            </w:r>
          </w:p>
        </w:tc>
        <w:tc>
          <w:tcPr>
            <w:tcW w:w="311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6.0</w:t>
            </w:r>
          </w:p>
        </w:tc>
        <w:tc>
          <w:tcPr>
            <w:tcW w:w="2268" w:type="dxa"/>
            <w:tcBorders>
              <w:top w:val="single" w:color="auto" w:sz="4" w:space="0"/>
            </w:tcBorders>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5009.227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7</w:t>
            </w:r>
          </w:p>
        </w:tc>
        <w:tc>
          <w:tcPr>
            <w:tcW w:w="3402" w:type="dxa"/>
            <w:gridSpan w:val="2"/>
            <w:vAlign w:val="center"/>
          </w:tcPr>
          <w:p>
            <w:pPr>
              <w:widowControl w:val="0"/>
              <w:tabs>
                <w:tab w:val="center" w:pos="4201"/>
                <w:tab w:val="right" w:leader="dot" w:pos="9298"/>
              </w:tabs>
              <w:autoSpaceDE w:val="0"/>
              <w:autoSpaceDN w:val="0"/>
              <w:spacing w:after="0" w:line="240" w:lineRule="auto"/>
              <w:jc w:val="both"/>
              <w:rPr>
                <w:rFonts w:ascii="Times New Roman" w:hAnsi="Times New Roman" w:eastAsia="宋体" w:cs="Times New Roman"/>
                <w:sz w:val="18"/>
                <w:szCs w:val="21"/>
              </w:rPr>
            </w:pPr>
            <w:r>
              <w:rPr>
                <w:rFonts w:ascii="Times New Roman" w:hAnsi="Times New Roman" w:eastAsia="宋体" w:cs="Times New Roman"/>
                <w:sz w:val="18"/>
                <w:szCs w:val="21"/>
              </w:rPr>
              <w:t>不溶性杂质</w:t>
            </w:r>
            <w:r>
              <w:rPr>
                <w:rFonts w:hint="eastAsia" w:ascii="Times New Roman" w:hAnsi="Times New Roman" w:eastAsia="宋体" w:cs="Times New Roman"/>
                <w:sz w:val="18"/>
                <w:szCs w:val="21"/>
              </w:rPr>
              <w:t>/（</w:t>
            </w:r>
            <w:r>
              <w:rPr>
                <w:rFonts w:ascii="Times New Roman" w:hAnsi="Times New Roman" w:eastAsia="宋体" w:cs="Times New Roman"/>
                <w:sz w:val="18"/>
                <w:szCs w:val="21"/>
              </w:rPr>
              <w:t>g/100g</w:t>
            </w:r>
            <w:r>
              <w:rPr>
                <w:rFonts w:hint="eastAsia" w:ascii="Times New Roman" w:hAnsi="Times New Roman" w:eastAsia="宋体" w:cs="Times New Roman"/>
                <w:sz w:val="18"/>
                <w:szCs w:val="21"/>
              </w:rPr>
              <w:t>）</w:t>
            </w:r>
            <w:r>
              <w:rPr>
                <w:rFonts w:hint="eastAsia" w:ascii="宋体" w:hAnsi="宋体" w:eastAsia="宋体" w:cs="Times New Roman"/>
                <w:sz w:val="18"/>
                <w:szCs w:val="21"/>
              </w:rPr>
              <w:t>≤</w:t>
            </w:r>
          </w:p>
        </w:tc>
        <w:tc>
          <w:tcPr>
            <w:tcW w:w="311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0.05</w:t>
            </w:r>
          </w:p>
        </w:tc>
        <w:tc>
          <w:tcPr>
            <w:tcW w:w="2268"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GB/T 15688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8</w:t>
            </w:r>
          </w:p>
        </w:tc>
        <w:tc>
          <w:tcPr>
            <w:tcW w:w="3402" w:type="dxa"/>
            <w:gridSpan w:val="2"/>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加热试验（280</w:t>
            </w:r>
            <w:r>
              <w:rPr>
                <w:rFonts w:hint="eastAsia" w:ascii="宋体" w:hAnsi="宋体" w:eastAsia="宋体" w:cs="宋体"/>
                <w:sz w:val="18"/>
                <w:szCs w:val="21"/>
              </w:rPr>
              <w:t>℃</w:t>
            </w:r>
            <w:r>
              <w:rPr>
                <w:rFonts w:ascii="Times New Roman" w:hAnsi="Times New Roman" w:eastAsia="宋体" w:cs="Times New Roman"/>
                <w:sz w:val="18"/>
                <w:szCs w:val="21"/>
              </w:rPr>
              <w:t>）</w:t>
            </w:r>
          </w:p>
        </w:tc>
        <w:tc>
          <w:tcPr>
            <w:tcW w:w="311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无析出物，油色不变</w:t>
            </w:r>
          </w:p>
        </w:tc>
        <w:tc>
          <w:tcPr>
            <w:tcW w:w="2268"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GB/T 5531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9</w:t>
            </w:r>
          </w:p>
        </w:tc>
        <w:tc>
          <w:tcPr>
            <w:tcW w:w="3402" w:type="dxa"/>
            <w:gridSpan w:val="2"/>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溶剂残留量</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mg/kg</w:t>
            </w:r>
            <w:r>
              <w:rPr>
                <w:rFonts w:hint="eastAsia" w:ascii="Times New Roman" w:hAnsi="Times New Roman" w:eastAsia="宋体" w:cs="Times New Roman"/>
                <w:sz w:val="18"/>
                <w:szCs w:val="21"/>
              </w:rPr>
              <w:t>）</w:t>
            </w:r>
          </w:p>
        </w:tc>
        <w:tc>
          <w:tcPr>
            <w:tcW w:w="3119"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不得检出</w:t>
            </w:r>
          </w:p>
        </w:tc>
        <w:tc>
          <w:tcPr>
            <w:tcW w:w="2268" w:type="dxa"/>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5009.26</w:t>
            </w:r>
            <w:r>
              <w:rPr>
                <w:rFonts w:hint="eastAsia" w:ascii="Times New Roman" w:hAnsi="Times New Roman" w:eastAsia="宋体" w:cs="Times New Roman"/>
                <w:sz w:val="18"/>
                <w:szCs w:val="21"/>
              </w:rPr>
              <w:t>2</w:t>
            </w:r>
          </w:p>
        </w:tc>
      </w:tr>
    </w:tbl>
    <w:p>
      <w:pPr>
        <w:tabs>
          <w:tab w:val="center" w:pos="4201"/>
          <w:tab w:val="right" w:leader="dot" w:pos="9298"/>
        </w:tabs>
        <w:autoSpaceDE w:val="0"/>
        <w:autoSpaceDN w:val="0"/>
        <w:spacing w:after="0" w:line="240" w:lineRule="auto"/>
        <w:ind w:firstLine="300" w:firstLineChars="200"/>
        <w:rPr>
          <w:rFonts w:ascii="宋体" w:hAnsi="Times New Roman" w:eastAsia="宋体" w:cs="Times New Roman"/>
          <w:sz w:val="15"/>
          <w:szCs w:val="15"/>
        </w:rPr>
      </w:pPr>
      <w:r>
        <w:rPr>
          <w:rFonts w:hint="eastAsia" w:ascii="宋体" w:hAnsi="Times New Roman" w:eastAsia="宋体" w:cs="Times New Roman"/>
          <w:sz w:val="15"/>
          <w:szCs w:val="15"/>
        </w:rPr>
        <w:t xml:space="preserve">注明：溶剂残留量检出值小于10 </w:t>
      </w:r>
      <w:r>
        <w:rPr>
          <w:rFonts w:ascii="Times New Roman" w:hAnsi="Times New Roman" w:eastAsia="宋体" w:cs="Times New Roman"/>
          <w:sz w:val="15"/>
          <w:szCs w:val="15"/>
        </w:rPr>
        <w:t>mg/kg</w:t>
      </w:r>
      <w:r>
        <w:rPr>
          <w:rFonts w:hint="eastAsia" w:ascii="宋体" w:hAnsi="Times New Roman" w:eastAsia="宋体" w:cs="Times New Roman"/>
          <w:sz w:val="15"/>
          <w:szCs w:val="15"/>
        </w:rPr>
        <w:t>时，视为未检出。</w:t>
      </w:r>
    </w:p>
    <w:p>
      <w:pPr>
        <w:tabs>
          <w:tab w:val="center" w:pos="4201"/>
          <w:tab w:val="right" w:leader="dot" w:pos="9298"/>
        </w:tabs>
        <w:autoSpaceDE w:val="0"/>
        <w:autoSpaceDN w:val="0"/>
        <w:spacing w:after="0" w:line="240" w:lineRule="auto"/>
        <w:ind w:firstLine="300" w:firstLineChars="200"/>
        <w:rPr>
          <w:rFonts w:ascii="宋体" w:hAnsi="Times New Roman" w:eastAsia="宋体" w:cs="Times New Roman"/>
          <w:sz w:val="15"/>
          <w:szCs w:val="15"/>
        </w:rPr>
      </w:pPr>
    </w:p>
    <w:p>
      <w:pPr>
        <w:tabs>
          <w:tab w:val="center" w:pos="4201"/>
          <w:tab w:val="right" w:leader="dot" w:pos="9298"/>
        </w:tabs>
        <w:autoSpaceDE w:val="0"/>
        <w:autoSpaceDN w:val="0"/>
        <w:spacing w:after="0" w:line="240" w:lineRule="auto"/>
        <w:ind w:firstLine="420" w:firstLineChars="200"/>
        <w:jc w:val="center"/>
        <w:rPr>
          <w:rFonts w:ascii="黑体" w:hAnsi="黑体" w:eastAsia="黑体" w:cs="Times New Roman"/>
          <w:sz w:val="21"/>
          <w:szCs w:val="20"/>
        </w:rPr>
      </w:pPr>
      <w:r>
        <w:rPr>
          <w:rFonts w:hint="eastAsia" w:ascii="黑体" w:hAnsi="黑体" w:eastAsia="黑体" w:cs="Times New Roman"/>
          <w:sz w:val="21"/>
          <w:szCs w:val="20"/>
        </w:rPr>
        <w:t>表</w:t>
      </w:r>
      <w:r>
        <w:rPr>
          <w:rFonts w:ascii="黑体" w:hAnsi="黑体" w:eastAsia="黑体" w:cs="Times New Roman"/>
          <w:sz w:val="21"/>
          <w:szCs w:val="20"/>
        </w:rPr>
        <w:t xml:space="preserve">3  </w:t>
      </w:r>
      <w:r>
        <w:rPr>
          <w:rFonts w:hint="eastAsia" w:ascii="黑体" w:hAnsi="黑体" w:eastAsia="黑体" w:cs="Times New Roman"/>
          <w:sz w:val="21"/>
          <w:szCs w:val="20"/>
        </w:rPr>
        <w:t>污染物、有害物质、真菌毒素限量</w:t>
      </w:r>
    </w:p>
    <w:tbl>
      <w:tblPr>
        <w:tblStyle w:val="7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9"/>
        <w:gridCol w:w="2247"/>
        <w:gridCol w:w="1958"/>
        <w:gridCol w:w="2092"/>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序号</w:t>
            </w:r>
          </w:p>
        </w:tc>
        <w:tc>
          <w:tcPr>
            <w:tcW w:w="4253" w:type="dxa"/>
            <w:gridSpan w:val="2"/>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项目</w:t>
            </w:r>
          </w:p>
        </w:tc>
        <w:tc>
          <w:tcPr>
            <w:tcW w:w="212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指标</w:t>
            </w:r>
          </w:p>
        </w:tc>
        <w:tc>
          <w:tcPr>
            <w:tcW w:w="2577"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1</w:t>
            </w:r>
          </w:p>
        </w:tc>
        <w:tc>
          <w:tcPr>
            <w:tcW w:w="4253" w:type="dxa"/>
            <w:gridSpan w:val="2"/>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黄曲霉毒素B</w:t>
            </w:r>
            <w:r>
              <w:rPr>
                <w:rFonts w:ascii="Times New Roman" w:hAnsi="Times New Roman" w:eastAsia="宋体" w:cs="Times New Roman"/>
                <w:sz w:val="18"/>
                <w:szCs w:val="21"/>
                <w:vertAlign w:val="subscript"/>
              </w:rPr>
              <w:t>1</w:t>
            </w:r>
            <w:r>
              <w:rPr>
                <w:rFonts w:hint="eastAsia" w:ascii="Times New Roman" w:hAnsi="Times New Roman" w:eastAsia="宋体" w:cs="Times New Roman"/>
                <w:sz w:val="18"/>
                <w:szCs w:val="21"/>
              </w:rPr>
              <w:t>/（</w:t>
            </w:r>
            <w:r>
              <w:rPr>
                <w:rFonts w:hint="eastAsia" w:ascii="宋体" w:hAnsi="宋体" w:eastAsia="宋体" w:cs="Times New Roman"/>
                <w:sz w:val="18"/>
                <w:szCs w:val="21"/>
              </w:rPr>
              <w:t>µ</w:t>
            </w:r>
            <w:r>
              <w:rPr>
                <w:rFonts w:ascii="Times New Roman" w:hAnsi="Times New Roman" w:eastAsia="宋体" w:cs="Times New Roman"/>
                <w:sz w:val="18"/>
                <w:szCs w:val="21"/>
              </w:rPr>
              <w:t>g/kg</w:t>
            </w:r>
            <w:r>
              <w:rPr>
                <w:rFonts w:hint="eastAsia" w:ascii="Times New Roman" w:hAnsi="Times New Roman" w:eastAsia="宋体" w:cs="Times New Roman"/>
                <w:sz w:val="18"/>
                <w:szCs w:val="21"/>
              </w:rPr>
              <w:t>），</w:t>
            </w:r>
            <w:r>
              <w:rPr>
                <w:rFonts w:hint="eastAsia" w:ascii="宋体" w:hAnsi="宋体" w:eastAsia="宋体" w:cs="Times New Roman"/>
                <w:sz w:val="18"/>
                <w:szCs w:val="21"/>
              </w:rPr>
              <w:t>≤</w:t>
            </w:r>
          </w:p>
        </w:tc>
        <w:tc>
          <w:tcPr>
            <w:tcW w:w="212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5</w:t>
            </w:r>
          </w:p>
        </w:tc>
        <w:tc>
          <w:tcPr>
            <w:tcW w:w="2577"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5009.22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2</w:t>
            </w:r>
          </w:p>
        </w:tc>
        <w:tc>
          <w:tcPr>
            <w:tcW w:w="4253" w:type="dxa"/>
            <w:gridSpan w:val="2"/>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苯并（a）芘</w:t>
            </w:r>
            <w:r>
              <w:rPr>
                <w:rFonts w:hint="eastAsia" w:ascii="Times New Roman" w:hAnsi="Times New Roman" w:eastAsia="宋体" w:cs="Times New Roman"/>
                <w:sz w:val="18"/>
                <w:szCs w:val="21"/>
              </w:rPr>
              <w:t>/（</w:t>
            </w:r>
            <w:r>
              <w:rPr>
                <w:rFonts w:hint="eastAsia" w:ascii="宋体" w:hAnsi="宋体" w:eastAsia="宋体" w:cs="Times New Roman"/>
                <w:sz w:val="18"/>
                <w:szCs w:val="21"/>
              </w:rPr>
              <w:t>µ</w:t>
            </w:r>
            <w:r>
              <w:rPr>
                <w:rFonts w:ascii="Times New Roman" w:hAnsi="Times New Roman" w:eastAsia="宋体" w:cs="Times New Roman"/>
                <w:sz w:val="18"/>
                <w:szCs w:val="21"/>
              </w:rPr>
              <w:t>g/kg</w:t>
            </w:r>
            <w:r>
              <w:rPr>
                <w:rFonts w:hint="eastAsia" w:ascii="Times New Roman" w:hAnsi="Times New Roman" w:eastAsia="宋体" w:cs="Times New Roman"/>
                <w:sz w:val="18"/>
                <w:szCs w:val="21"/>
              </w:rPr>
              <w:t>），</w:t>
            </w:r>
            <w:r>
              <w:rPr>
                <w:rFonts w:hint="eastAsia" w:ascii="宋体" w:hAnsi="宋体" w:eastAsia="宋体" w:cs="Times New Roman"/>
                <w:sz w:val="18"/>
                <w:szCs w:val="21"/>
              </w:rPr>
              <w:t>≤</w:t>
            </w:r>
          </w:p>
        </w:tc>
        <w:tc>
          <w:tcPr>
            <w:tcW w:w="212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5</w:t>
            </w:r>
          </w:p>
        </w:tc>
        <w:tc>
          <w:tcPr>
            <w:tcW w:w="2577"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5009.27</w:t>
            </w:r>
            <w:r>
              <w:rPr>
                <w:rFonts w:hint="eastAsia" w:ascii="Times New Roman" w:hAnsi="Times New Roman" w:eastAsia="宋体" w:cs="Times New Roman"/>
                <w:sz w:val="18"/>
                <w:szCs w:val="21"/>
              </w:rPr>
              <w:t>，</w:t>
            </w:r>
            <w:r>
              <w:rPr>
                <w:rFonts w:ascii="Times New Roman" w:hAnsi="Times New Roman" w:eastAsia="宋体" w:cs="Times New Roman"/>
                <w:sz w:val="18"/>
                <w:szCs w:val="21"/>
              </w:rPr>
              <w:t>GB/T</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24893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3</w:t>
            </w:r>
          </w:p>
        </w:tc>
        <w:tc>
          <w:tcPr>
            <w:tcW w:w="4253" w:type="dxa"/>
            <w:gridSpan w:val="2"/>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总砷（以As计）</w:t>
            </w:r>
            <w:r>
              <w:rPr>
                <w:rFonts w:hint="eastAsia" w:ascii="Times New Roman" w:hAnsi="Times New Roman" w:eastAsia="宋体" w:cs="Times New Roman"/>
                <w:sz w:val="18"/>
                <w:szCs w:val="21"/>
              </w:rPr>
              <w:t>/（</w:t>
            </w:r>
            <w:r>
              <w:rPr>
                <w:rFonts w:ascii="Times New Roman" w:hAnsi="Times New Roman" w:eastAsia="宋体" w:cs="Times New Roman"/>
                <w:sz w:val="18"/>
                <w:szCs w:val="21"/>
              </w:rPr>
              <w:t>mg/kg</w:t>
            </w:r>
            <w:r>
              <w:rPr>
                <w:rFonts w:hint="eastAsia" w:ascii="Times New Roman" w:hAnsi="Times New Roman" w:eastAsia="宋体" w:cs="Times New Roman"/>
                <w:sz w:val="18"/>
                <w:szCs w:val="21"/>
              </w:rPr>
              <w:t>），</w:t>
            </w:r>
            <w:r>
              <w:rPr>
                <w:rFonts w:hint="eastAsia" w:ascii="宋体" w:hAnsi="宋体" w:eastAsia="宋体" w:cs="Times New Roman"/>
                <w:sz w:val="18"/>
                <w:szCs w:val="21"/>
              </w:rPr>
              <w:t>≤</w:t>
            </w:r>
          </w:p>
        </w:tc>
        <w:tc>
          <w:tcPr>
            <w:tcW w:w="2126" w:type="dxa"/>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0.1</w:t>
            </w:r>
          </w:p>
        </w:tc>
        <w:tc>
          <w:tcPr>
            <w:tcW w:w="2577"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5009.11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4</w:t>
            </w:r>
          </w:p>
        </w:tc>
        <w:tc>
          <w:tcPr>
            <w:tcW w:w="4253" w:type="dxa"/>
            <w:gridSpan w:val="2"/>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铅（以Pb计）</w:t>
            </w:r>
            <w:r>
              <w:rPr>
                <w:rFonts w:hint="eastAsia" w:ascii="Times New Roman" w:hAnsi="Times New Roman" w:eastAsia="宋体" w:cs="Times New Roman"/>
                <w:sz w:val="18"/>
                <w:szCs w:val="21"/>
              </w:rPr>
              <w:t>，</w:t>
            </w:r>
            <w:r>
              <w:rPr>
                <w:rFonts w:hint="eastAsia" w:ascii="宋体" w:hAnsi="宋体" w:eastAsia="宋体" w:cs="Times New Roman"/>
                <w:sz w:val="18"/>
                <w:szCs w:val="21"/>
              </w:rPr>
              <w:t>≤</w:t>
            </w:r>
          </w:p>
        </w:tc>
        <w:tc>
          <w:tcPr>
            <w:tcW w:w="2126" w:type="dxa"/>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0.1</w:t>
            </w:r>
          </w:p>
        </w:tc>
        <w:tc>
          <w:tcPr>
            <w:tcW w:w="2577"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5009.12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restart"/>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5</w:t>
            </w:r>
          </w:p>
        </w:tc>
        <w:tc>
          <w:tcPr>
            <w:tcW w:w="2268" w:type="dxa"/>
            <w:vMerge w:val="restart"/>
            <w:tcBorders>
              <w:righ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塑化剂</w:t>
            </w:r>
            <w:r>
              <w:rPr>
                <w:rFonts w:hint="eastAsia" w:ascii="Times New Roman" w:hAnsi="Times New Roman" w:eastAsia="宋体" w:cs="Times New Roman"/>
                <w:sz w:val="18"/>
                <w:szCs w:val="21"/>
              </w:rPr>
              <w:t>/（</w:t>
            </w:r>
            <w:r>
              <w:rPr>
                <w:rFonts w:ascii="Times New Roman" w:hAnsi="Times New Roman" w:eastAsia="宋体" w:cs="Times New Roman"/>
                <w:sz w:val="18"/>
                <w:szCs w:val="21"/>
              </w:rPr>
              <w:t>mg/kg</w:t>
            </w:r>
            <w:r>
              <w:rPr>
                <w:rFonts w:hint="eastAsia" w:ascii="Times New Roman" w:hAnsi="Times New Roman" w:eastAsia="宋体" w:cs="Times New Roman"/>
                <w:sz w:val="18"/>
                <w:szCs w:val="21"/>
              </w:rPr>
              <w:t>），</w:t>
            </w:r>
            <w:r>
              <w:rPr>
                <w:rFonts w:hint="eastAsia" w:ascii="宋体" w:hAnsi="宋体" w:eastAsia="宋体" w:cs="Times New Roman"/>
                <w:sz w:val="18"/>
                <w:szCs w:val="21"/>
              </w:rPr>
              <w:t>≤</w:t>
            </w:r>
          </w:p>
        </w:tc>
        <w:tc>
          <w:tcPr>
            <w:tcW w:w="1985"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DIBP</w:t>
            </w:r>
          </w:p>
        </w:tc>
        <w:tc>
          <w:tcPr>
            <w:tcW w:w="212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0.3</w:t>
            </w:r>
          </w:p>
        </w:tc>
        <w:tc>
          <w:tcPr>
            <w:tcW w:w="2577" w:type="dxa"/>
            <w:vMerge w:val="restart"/>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LS/T 6131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c>
          <w:tcPr>
            <w:tcW w:w="2268" w:type="dxa"/>
            <w:vMerge w:val="continue"/>
            <w:tcBorders>
              <w:righ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c>
          <w:tcPr>
            <w:tcW w:w="1985"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DBP</w:t>
            </w:r>
          </w:p>
        </w:tc>
        <w:tc>
          <w:tcPr>
            <w:tcW w:w="212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0.3</w:t>
            </w:r>
          </w:p>
        </w:tc>
        <w:tc>
          <w:tcPr>
            <w:tcW w:w="2577"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c>
          <w:tcPr>
            <w:tcW w:w="2268" w:type="dxa"/>
            <w:vMerge w:val="continue"/>
            <w:tcBorders>
              <w:righ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c>
          <w:tcPr>
            <w:tcW w:w="1985"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DEHP</w:t>
            </w:r>
          </w:p>
        </w:tc>
        <w:tc>
          <w:tcPr>
            <w:tcW w:w="212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1</w:t>
            </w:r>
          </w:p>
        </w:tc>
        <w:tc>
          <w:tcPr>
            <w:tcW w:w="2577"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c>
          <w:tcPr>
            <w:tcW w:w="2268" w:type="dxa"/>
            <w:vMerge w:val="continue"/>
            <w:tcBorders>
              <w:righ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c>
          <w:tcPr>
            <w:tcW w:w="1985" w:type="dxa"/>
            <w:tcBorders>
              <w:left w:val="single" w:color="auto" w:sz="4" w:space="0"/>
            </w:tcBorders>
            <w:vAlign w:val="center"/>
          </w:tcPr>
          <w:p>
            <w:pPr>
              <w:widowControl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DINP</w:t>
            </w:r>
          </w:p>
        </w:tc>
        <w:tc>
          <w:tcPr>
            <w:tcW w:w="2126" w:type="dxa"/>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3</w:t>
            </w:r>
            <w:r>
              <w:rPr>
                <w:rFonts w:ascii="Times New Roman" w:hAnsi="Times New Roman" w:eastAsia="宋体" w:cs="Times New Roman"/>
                <w:sz w:val="18"/>
                <w:szCs w:val="21"/>
              </w:rPr>
              <w:t>.0</w:t>
            </w:r>
          </w:p>
        </w:tc>
        <w:tc>
          <w:tcPr>
            <w:tcW w:w="2577"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restart"/>
            <w:vAlign w:val="center"/>
          </w:tcPr>
          <w:p>
            <w:pPr>
              <w:widowControl w:val="0"/>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6</w:t>
            </w:r>
          </w:p>
        </w:tc>
        <w:tc>
          <w:tcPr>
            <w:tcW w:w="2268" w:type="dxa"/>
            <w:vMerge w:val="restart"/>
            <w:tcBorders>
              <w:righ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多环芳烃</w:t>
            </w:r>
            <w:r>
              <w:rPr>
                <w:rFonts w:hint="eastAsia" w:ascii="Times New Roman" w:hAnsi="Times New Roman" w:eastAsia="宋体" w:cs="Times New Roman"/>
                <w:sz w:val="18"/>
                <w:szCs w:val="21"/>
              </w:rPr>
              <w:t>/（</w:t>
            </w:r>
            <w:r>
              <w:rPr>
                <w:rFonts w:hint="eastAsia" w:ascii="宋体" w:hAnsi="宋体" w:eastAsia="宋体" w:cs="Times New Roman"/>
                <w:sz w:val="18"/>
                <w:szCs w:val="21"/>
              </w:rPr>
              <w:t>µ</w:t>
            </w:r>
            <w:r>
              <w:rPr>
                <w:rFonts w:ascii="Times New Roman" w:hAnsi="Times New Roman" w:eastAsia="宋体" w:cs="Times New Roman"/>
                <w:sz w:val="18"/>
                <w:szCs w:val="21"/>
              </w:rPr>
              <w:t>g/kg</w:t>
            </w:r>
            <w:r>
              <w:rPr>
                <w:rFonts w:hint="eastAsia" w:ascii="Times New Roman" w:hAnsi="Times New Roman" w:eastAsia="宋体" w:cs="Times New Roman"/>
                <w:sz w:val="18"/>
                <w:szCs w:val="21"/>
              </w:rPr>
              <w:t>），</w:t>
            </w:r>
            <w:r>
              <w:rPr>
                <w:rFonts w:hint="eastAsia" w:ascii="宋体" w:hAnsi="宋体" w:eastAsia="宋体" w:cs="Times New Roman"/>
                <w:sz w:val="18"/>
                <w:szCs w:val="21"/>
              </w:rPr>
              <w:t>≤</w:t>
            </w:r>
          </w:p>
        </w:tc>
        <w:tc>
          <w:tcPr>
            <w:tcW w:w="1985" w:type="dxa"/>
            <w:tcBorders>
              <w:lef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苯并（a）芘</w:t>
            </w:r>
          </w:p>
        </w:tc>
        <w:tc>
          <w:tcPr>
            <w:tcW w:w="2126" w:type="dxa"/>
            <w:vMerge w:val="restart"/>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10</w:t>
            </w:r>
          </w:p>
        </w:tc>
        <w:tc>
          <w:tcPr>
            <w:tcW w:w="2577" w:type="dxa"/>
            <w:vMerge w:val="restart"/>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GB/T</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24893</w:t>
            </w:r>
            <w:r>
              <w:rPr>
                <w:rFonts w:hint="eastAsia" w:ascii="Times New Roman" w:hAnsi="Times New Roman" w:eastAsia="宋体" w:cs="Times New Roman"/>
                <w:sz w:val="18"/>
                <w:szCs w:val="21"/>
              </w:rPr>
              <w:t>，</w:t>
            </w:r>
            <w:r>
              <w:rPr>
                <w:rFonts w:ascii="Times New Roman" w:hAnsi="Times New Roman" w:eastAsia="宋体" w:cs="Times New Roman"/>
                <w:sz w:val="18"/>
                <w:szCs w:val="21"/>
              </w:rPr>
              <w:t>GB/T</w:t>
            </w:r>
            <w:r>
              <w:rPr>
                <w:rFonts w:hint="eastAsia" w:ascii="Times New Roman" w:hAnsi="Times New Roman" w:eastAsia="宋体" w:cs="Times New Roman"/>
                <w:sz w:val="18"/>
                <w:szCs w:val="21"/>
              </w:rPr>
              <w:t xml:space="preserve"> 23213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p>
        </w:tc>
        <w:tc>
          <w:tcPr>
            <w:tcW w:w="2268" w:type="dxa"/>
            <w:vMerge w:val="continue"/>
            <w:tcBorders>
              <w:righ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p>
        </w:tc>
        <w:tc>
          <w:tcPr>
            <w:tcW w:w="1985" w:type="dxa"/>
            <w:tcBorders>
              <w:lef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r>
              <w:rPr>
                <w:rFonts w:hint="eastAsia" w:ascii="Times New Roman" w:hAnsi="Times New Roman" w:eastAsia="宋体" w:cs="Times New Roman"/>
                <w:sz w:val="18"/>
                <w:szCs w:val="21"/>
              </w:rPr>
              <w:t>苯并（a）蒽</w:t>
            </w:r>
          </w:p>
        </w:tc>
        <w:tc>
          <w:tcPr>
            <w:tcW w:w="2126"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p>
        </w:tc>
        <w:tc>
          <w:tcPr>
            <w:tcW w:w="2577"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p>
        </w:tc>
        <w:tc>
          <w:tcPr>
            <w:tcW w:w="2268" w:type="dxa"/>
            <w:vMerge w:val="continue"/>
            <w:tcBorders>
              <w:righ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p>
        </w:tc>
        <w:tc>
          <w:tcPr>
            <w:tcW w:w="1985" w:type="dxa"/>
            <w:tcBorders>
              <w:lef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r>
              <w:rPr>
                <w:rFonts w:hint="eastAsia" w:ascii="Times New Roman" w:hAnsi="Times New Roman" w:eastAsia="宋体" w:cs="Times New Roman"/>
                <w:sz w:val="18"/>
                <w:szCs w:val="21"/>
              </w:rPr>
              <w:t>䓛</w:t>
            </w:r>
          </w:p>
        </w:tc>
        <w:tc>
          <w:tcPr>
            <w:tcW w:w="2126"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p>
        </w:tc>
        <w:tc>
          <w:tcPr>
            <w:tcW w:w="2577"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p>
        </w:tc>
        <w:tc>
          <w:tcPr>
            <w:tcW w:w="2268" w:type="dxa"/>
            <w:vMerge w:val="continue"/>
            <w:tcBorders>
              <w:righ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p>
        </w:tc>
        <w:tc>
          <w:tcPr>
            <w:tcW w:w="1985" w:type="dxa"/>
            <w:tcBorders>
              <w:left w:val="single" w:color="auto" w:sz="4" w:space="0"/>
            </w:tcBorders>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highlight w:val="yellow"/>
              </w:rPr>
            </w:pPr>
            <w:r>
              <w:rPr>
                <w:rFonts w:hint="eastAsia" w:ascii="Times New Roman" w:hAnsi="Times New Roman" w:eastAsia="宋体" w:cs="Times New Roman"/>
                <w:sz w:val="18"/>
                <w:szCs w:val="21"/>
              </w:rPr>
              <w:t>苯并（b）荧蒽</w:t>
            </w:r>
          </w:p>
        </w:tc>
        <w:tc>
          <w:tcPr>
            <w:tcW w:w="2126"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c>
          <w:tcPr>
            <w:tcW w:w="2577" w:type="dxa"/>
            <w:vMerge w:val="continue"/>
            <w:vAlign w:val="center"/>
          </w:tcPr>
          <w:p>
            <w:pPr>
              <w:tabs>
                <w:tab w:val="center" w:pos="4201"/>
                <w:tab w:val="right" w:leader="dot" w:pos="9298"/>
              </w:tabs>
              <w:autoSpaceDE w:val="0"/>
              <w:autoSpaceDN w:val="0"/>
              <w:spacing w:after="0" w:line="240" w:lineRule="auto"/>
              <w:jc w:val="center"/>
              <w:rPr>
                <w:rFonts w:ascii="Times New Roman" w:hAnsi="Times New Roman" w:eastAsia="宋体" w:cs="Times New Roman"/>
                <w:sz w:val="18"/>
                <w:szCs w:val="21"/>
              </w:rPr>
            </w:pPr>
          </w:p>
        </w:tc>
      </w:tr>
    </w:tbl>
    <w:p>
      <w:pPr>
        <w:tabs>
          <w:tab w:val="center" w:pos="4201"/>
          <w:tab w:val="right" w:leader="dot" w:pos="9298"/>
        </w:tabs>
        <w:autoSpaceDE w:val="0"/>
        <w:autoSpaceDN w:val="0"/>
        <w:spacing w:after="0" w:line="240" w:lineRule="auto"/>
        <w:ind w:firstLine="420" w:firstLineChars="200"/>
        <w:jc w:val="both"/>
        <w:rPr>
          <w:rFonts w:ascii="Times New Roman" w:hAnsi="Calibri" w:eastAsia="宋体" w:cs="Times New Roman"/>
          <w:kern w:val="2"/>
          <w:sz w:val="21"/>
          <w:szCs w:val="21"/>
        </w:rPr>
      </w:pPr>
    </w:p>
    <w:p>
      <w:pPr>
        <w:tabs>
          <w:tab w:val="center" w:pos="4201"/>
          <w:tab w:val="right" w:leader="dot" w:pos="9298"/>
        </w:tabs>
        <w:autoSpaceDE w:val="0"/>
        <w:autoSpaceDN w:val="0"/>
        <w:spacing w:after="0" w:line="240" w:lineRule="auto"/>
        <w:ind w:firstLine="420" w:firstLineChars="200"/>
        <w:jc w:val="center"/>
        <w:rPr>
          <w:rFonts w:ascii="黑体" w:hAnsi="黑体" w:eastAsia="黑体" w:cs="Times New Roman"/>
          <w:sz w:val="21"/>
          <w:szCs w:val="20"/>
        </w:rPr>
      </w:pPr>
      <w:r>
        <w:rPr>
          <w:rFonts w:hint="eastAsia" w:ascii="黑体" w:hAnsi="黑体" w:eastAsia="黑体" w:cs="Times New Roman"/>
          <w:sz w:val="21"/>
          <w:szCs w:val="20"/>
        </w:rPr>
        <w:t>表</w:t>
      </w:r>
      <w:r>
        <w:rPr>
          <w:rFonts w:ascii="黑体" w:hAnsi="黑体" w:eastAsia="黑体" w:cs="Times New Roman"/>
          <w:sz w:val="21"/>
          <w:szCs w:val="20"/>
        </w:rPr>
        <w:t xml:space="preserve">4  </w:t>
      </w:r>
      <w:r>
        <w:rPr>
          <w:rFonts w:hint="eastAsia" w:ascii="黑体" w:hAnsi="黑体" w:eastAsia="黑体" w:cs="Times New Roman"/>
          <w:sz w:val="21"/>
          <w:szCs w:val="20"/>
        </w:rPr>
        <w:t>土壤质量要求</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92"/>
        <w:gridCol w:w="1418"/>
        <w:gridCol w:w="1559"/>
        <w:gridCol w:w="1367"/>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26" w:type="dxa"/>
            <w:vMerge w:val="restart"/>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项目</w:t>
            </w:r>
          </w:p>
        </w:tc>
        <w:tc>
          <w:tcPr>
            <w:tcW w:w="5336" w:type="dxa"/>
            <w:gridSpan w:val="4"/>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风险筛选值（</w:t>
            </w:r>
            <w:r>
              <w:rPr>
                <w:rFonts w:eastAsia="宋体" w:cs="Times New Roman" w:asciiTheme="minorEastAsia" w:hAnsiTheme="minorEastAsia"/>
                <w:kern w:val="2"/>
                <w:sz w:val="18"/>
                <w:szCs w:val="18"/>
              </w:rPr>
              <w:t>mg/kg</w:t>
            </w:r>
            <w:r>
              <w:rPr>
                <w:rFonts w:hint="eastAsia" w:eastAsia="宋体" w:cs="Times New Roman" w:asciiTheme="minorEastAsia" w:hAnsiTheme="minorEastAsia"/>
                <w:kern w:val="2"/>
                <w:sz w:val="18"/>
                <w:szCs w:val="18"/>
              </w:rPr>
              <w:t>）</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26" w:type="dxa"/>
            <w:vMerge w:val="continue"/>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p>
        </w:tc>
        <w:tc>
          <w:tcPr>
            <w:tcW w:w="992"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pH</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5.5</w:t>
            </w:r>
          </w:p>
        </w:tc>
        <w:tc>
          <w:tcPr>
            <w:tcW w:w="141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5.5</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pH</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6.5</w:t>
            </w:r>
          </w:p>
        </w:tc>
        <w:tc>
          <w:tcPr>
            <w:tcW w:w="1559"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6.5≤</w:t>
            </w:r>
            <w:r>
              <w:rPr>
                <w:rFonts w:eastAsia="宋体" w:cs="Times New Roman" w:asciiTheme="minorEastAsia" w:hAnsiTheme="minorEastAsia"/>
                <w:kern w:val="2"/>
                <w:sz w:val="18"/>
                <w:szCs w:val="18"/>
              </w:rPr>
              <w:t>pH</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7.5</w:t>
            </w:r>
          </w:p>
        </w:tc>
        <w:tc>
          <w:tcPr>
            <w:tcW w:w="1367"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pH&gt;7.5</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NY/T 1377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镉，≤</w:t>
            </w:r>
          </w:p>
        </w:tc>
        <w:tc>
          <w:tcPr>
            <w:tcW w:w="992"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0.30</w:t>
            </w:r>
          </w:p>
        </w:tc>
        <w:tc>
          <w:tcPr>
            <w:tcW w:w="141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0.30</w:t>
            </w:r>
          </w:p>
        </w:tc>
        <w:tc>
          <w:tcPr>
            <w:tcW w:w="1559"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0.30</w:t>
            </w:r>
          </w:p>
        </w:tc>
        <w:tc>
          <w:tcPr>
            <w:tcW w:w="1367"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0.40</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GB/T 17141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汞，≤</w:t>
            </w:r>
          </w:p>
        </w:tc>
        <w:tc>
          <w:tcPr>
            <w:tcW w:w="992"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0.25</w:t>
            </w:r>
          </w:p>
        </w:tc>
        <w:tc>
          <w:tcPr>
            <w:tcW w:w="141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0.25</w:t>
            </w:r>
          </w:p>
        </w:tc>
        <w:tc>
          <w:tcPr>
            <w:tcW w:w="1559"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0.30</w:t>
            </w:r>
          </w:p>
        </w:tc>
        <w:tc>
          <w:tcPr>
            <w:tcW w:w="1367"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0.35</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GB/T 22105.1</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GB/T 17136</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923</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 xml:space="preserve"> HJ 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砷，≤</w:t>
            </w:r>
          </w:p>
        </w:tc>
        <w:tc>
          <w:tcPr>
            <w:tcW w:w="992" w:type="dxa"/>
            <w:vAlign w:val="center"/>
          </w:tcPr>
          <w:p>
            <w:pPr>
              <w:tabs>
                <w:tab w:val="center" w:pos="4201"/>
                <w:tab w:val="right" w:leader="dot" w:pos="9298"/>
              </w:tabs>
              <w:autoSpaceDE w:val="0"/>
              <w:autoSpaceDN w:val="0"/>
              <w:spacing w:after="0" w:line="240" w:lineRule="auto"/>
              <w:ind w:firstLine="360" w:firstLineChars="200"/>
              <w:jc w:val="both"/>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25</w:t>
            </w:r>
          </w:p>
        </w:tc>
        <w:tc>
          <w:tcPr>
            <w:tcW w:w="141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25</w:t>
            </w:r>
          </w:p>
        </w:tc>
        <w:tc>
          <w:tcPr>
            <w:tcW w:w="1559"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20</w:t>
            </w:r>
          </w:p>
        </w:tc>
        <w:tc>
          <w:tcPr>
            <w:tcW w:w="1367"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20</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GB/T 22105.2</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803</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铅，≤</w:t>
            </w:r>
          </w:p>
        </w:tc>
        <w:tc>
          <w:tcPr>
            <w:tcW w:w="992"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50</w:t>
            </w:r>
          </w:p>
        </w:tc>
        <w:tc>
          <w:tcPr>
            <w:tcW w:w="141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50</w:t>
            </w:r>
          </w:p>
        </w:tc>
        <w:tc>
          <w:tcPr>
            <w:tcW w:w="1559"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50</w:t>
            </w:r>
          </w:p>
        </w:tc>
        <w:tc>
          <w:tcPr>
            <w:tcW w:w="1367"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50</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GB/T 17141</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铬，≤</w:t>
            </w:r>
          </w:p>
        </w:tc>
        <w:tc>
          <w:tcPr>
            <w:tcW w:w="992"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120</w:t>
            </w:r>
          </w:p>
        </w:tc>
        <w:tc>
          <w:tcPr>
            <w:tcW w:w="141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120</w:t>
            </w:r>
          </w:p>
        </w:tc>
        <w:tc>
          <w:tcPr>
            <w:tcW w:w="1559"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120</w:t>
            </w:r>
          </w:p>
        </w:tc>
        <w:tc>
          <w:tcPr>
            <w:tcW w:w="1367"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120</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HJ 491</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铜，≤</w:t>
            </w:r>
          </w:p>
        </w:tc>
        <w:tc>
          <w:tcPr>
            <w:tcW w:w="992"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50</w:t>
            </w:r>
          </w:p>
        </w:tc>
        <w:tc>
          <w:tcPr>
            <w:tcW w:w="141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50</w:t>
            </w:r>
          </w:p>
        </w:tc>
        <w:tc>
          <w:tcPr>
            <w:tcW w:w="1559"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60</w:t>
            </w:r>
          </w:p>
        </w:tc>
        <w:tc>
          <w:tcPr>
            <w:tcW w:w="1367"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60</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GB/T 17138</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镍，≤</w:t>
            </w:r>
          </w:p>
        </w:tc>
        <w:tc>
          <w:tcPr>
            <w:tcW w:w="992"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60</w:t>
            </w:r>
          </w:p>
        </w:tc>
        <w:tc>
          <w:tcPr>
            <w:tcW w:w="141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70</w:t>
            </w:r>
          </w:p>
        </w:tc>
        <w:tc>
          <w:tcPr>
            <w:tcW w:w="1559"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100</w:t>
            </w:r>
          </w:p>
        </w:tc>
        <w:tc>
          <w:tcPr>
            <w:tcW w:w="1367"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190</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GB/T 17139</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锌，≤</w:t>
            </w:r>
          </w:p>
        </w:tc>
        <w:tc>
          <w:tcPr>
            <w:tcW w:w="992"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200</w:t>
            </w:r>
          </w:p>
        </w:tc>
        <w:tc>
          <w:tcPr>
            <w:tcW w:w="141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200</w:t>
            </w:r>
          </w:p>
        </w:tc>
        <w:tc>
          <w:tcPr>
            <w:tcW w:w="1559"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250</w:t>
            </w:r>
          </w:p>
        </w:tc>
        <w:tc>
          <w:tcPr>
            <w:tcW w:w="1367"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300</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GB/T 17138</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六六六总量，≤</w:t>
            </w:r>
          </w:p>
        </w:tc>
        <w:tc>
          <w:tcPr>
            <w:tcW w:w="5336" w:type="dxa"/>
            <w:gridSpan w:val="4"/>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0.10</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GB/T 14550</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835</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 xml:space="preserve"> HJ 921</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滴滴涕总量，≤</w:t>
            </w:r>
          </w:p>
        </w:tc>
        <w:tc>
          <w:tcPr>
            <w:tcW w:w="5336" w:type="dxa"/>
            <w:gridSpan w:val="4"/>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0.10</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GB/T 14550</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835</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 xml:space="preserve">HJ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hint="eastAsia" w:eastAsia="宋体" w:cs="Times New Roman" w:asciiTheme="minorEastAsia" w:hAnsiTheme="minorEastAsia"/>
                <w:kern w:val="2"/>
                <w:sz w:val="18"/>
                <w:szCs w:val="18"/>
              </w:rPr>
              <w:t>苯并（</w:t>
            </w:r>
            <w:r>
              <w:rPr>
                <w:rFonts w:eastAsia="宋体" w:cs="Times New Roman" w:asciiTheme="minorEastAsia" w:hAnsiTheme="minorEastAsia"/>
                <w:kern w:val="2"/>
                <w:sz w:val="18"/>
                <w:szCs w:val="18"/>
              </w:rPr>
              <w:t>a</w:t>
            </w:r>
            <w:r>
              <w:rPr>
                <w:rFonts w:hint="eastAsia" w:eastAsia="宋体" w:cs="Times New Roman" w:asciiTheme="minorEastAsia" w:hAnsiTheme="minorEastAsia"/>
                <w:kern w:val="2"/>
                <w:sz w:val="18"/>
                <w:szCs w:val="18"/>
              </w:rPr>
              <w:t>）芘，≤</w:t>
            </w:r>
          </w:p>
        </w:tc>
        <w:tc>
          <w:tcPr>
            <w:tcW w:w="5336" w:type="dxa"/>
            <w:gridSpan w:val="4"/>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0.55</w:t>
            </w:r>
          </w:p>
        </w:tc>
        <w:tc>
          <w:tcPr>
            <w:tcW w:w="2708" w:type="dxa"/>
            <w:vAlign w:val="center"/>
          </w:tcPr>
          <w:p>
            <w:pPr>
              <w:tabs>
                <w:tab w:val="center" w:pos="4201"/>
                <w:tab w:val="right" w:leader="dot" w:pos="9298"/>
              </w:tabs>
              <w:autoSpaceDE w:val="0"/>
              <w:autoSpaceDN w:val="0"/>
              <w:spacing w:after="160" w:line="259" w:lineRule="auto"/>
              <w:jc w:val="center"/>
              <w:rPr>
                <w:rFonts w:cs="Times New Roman" w:asciiTheme="minorEastAsia" w:hAnsiTheme="minorEastAsia" w:eastAsiaTheme="minorEastAsia"/>
                <w:kern w:val="2"/>
                <w:sz w:val="18"/>
                <w:szCs w:val="18"/>
              </w:rPr>
            </w:pPr>
            <w:r>
              <w:rPr>
                <w:rFonts w:eastAsia="宋体" w:cs="Times New Roman" w:asciiTheme="minorEastAsia" w:hAnsiTheme="minorEastAsia"/>
                <w:kern w:val="2"/>
                <w:sz w:val="18"/>
                <w:szCs w:val="18"/>
              </w:rPr>
              <w:t>HJ 805</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HJ 784</w:t>
            </w:r>
            <w:r>
              <w:rPr>
                <w:rFonts w:hint="eastAsia" w:eastAsia="宋体" w:cs="Times New Roman" w:asciiTheme="minorEastAsia" w:hAnsiTheme="minorEastAsia"/>
                <w:kern w:val="2"/>
                <w:sz w:val="18"/>
                <w:szCs w:val="18"/>
              </w:rPr>
              <w:t>，</w:t>
            </w:r>
            <w:r>
              <w:rPr>
                <w:rFonts w:eastAsia="宋体" w:cs="Times New Roman" w:asciiTheme="minorEastAsia" w:hAnsiTheme="minorEastAsia"/>
                <w:kern w:val="2"/>
                <w:sz w:val="18"/>
                <w:szCs w:val="18"/>
              </w:rPr>
              <w:t xml:space="preserve"> HJ 834</w:t>
            </w:r>
          </w:p>
        </w:tc>
      </w:tr>
    </w:tbl>
    <w:p>
      <w:pPr>
        <w:spacing w:before="312" w:beforeLines="100" w:after="312" w:afterLines="100" w:line="240" w:lineRule="auto"/>
        <w:jc w:val="both"/>
        <w:outlineLvl w:val="1"/>
        <w:rPr>
          <w:rFonts w:ascii="黑体" w:hAnsi="Times New Roman" w:eastAsia="黑体" w:cs="Times New Roman"/>
          <w:sz w:val="21"/>
          <w:szCs w:val="20"/>
        </w:rPr>
      </w:pPr>
      <w:bookmarkStart w:id="24" w:name="_Toc28076489"/>
      <w:r>
        <w:rPr>
          <w:rFonts w:hint="eastAsia" w:ascii="黑体" w:hAnsi="Times New Roman" w:eastAsia="黑体" w:cs="Times New Roman"/>
          <w:sz w:val="21"/>
          <w:szCs w:val="20"/>
        </w:rPr>
        <w:t>6  认证程序</w:t>
      </w:r>
      <w:bookmarkEnd w:id="24"/>
    </w:p>
    <w:p>
      <w:pPr>
        <w:spacing w:before="156" w:beforeLines="50" w:after="156" w:afterLines="50" w:line="240" w:lineRule="auto"/>
        <w:outlineLvl w:val="2"/>
        <w:rPr>
          <w:rFonts w:ascii="黑体" w:hAnsi="Times New Roman" w:eastAsia="黑体" w:cs="Times New Roman"/>
          <w:sz w:val="21"/>
          <w:szCs w:val="21"/>
        </w:rPr>
      </w:pPr>
      <w:bookmarkStart w:id="25" w:name="_Toc28076490"/>
      <w:r>
        <w:rPr>
          <w:rFonts w:hint="eastAsia" w:ascii="黑体" w:hAnsi="Times New Roman" w:eastAsia="黑体" w:cs="Times New Roman"/>
          <w:sz w:val="21"/>
          <w:szCs w:val="21"/>
        </w:rPr>
        <w:t>6.1  提出认证申请</w:t>
      </w:r>
    </w:p>
    <w:p>
      <w:pPr>
        <w:spacing w:before="156" w:beforeLines="50" w:after="156" w:afterLines="50" w:line="240" w:lineRule="auto"/>
        <w:ind w:firstLine="420" w:firstLineChars="200"/>
        <w:outlineLvl w:val="2"/>
        <w:rPr>
          <w:rFonts w:ascii="黑体" w:hAnsi="Times New Roman" w:eastAsia="黑体" w:cs="Times New Roman"/>
          <w:sz w:val="21"/>
          <w:szCs w:val="21"/>
        </w:rPr>
      </w:pPr>
      <w:r>
        <w:rPr>
          <w:rFonts w:hint="eastAsia" w:ascii="宋体" w:hAnsi="宋体" w:eastAsia="宋体" w:cs="Times New Roman"/>
          <w:sz w:val="21"/>
          <w:szCs w:val="21"/>
        </w:rPr>
        <w:t>认证委托人提出绿色食品农产品认证申请，并按相关要求准备申请材料并提交。</w:t>
      </w:r>
      <w:bookmarkEnd w:id="25"/>
    </w:p>
    <w:p>
      <w:pPr>
        <w:spacing w:before="156" w:beforeLines="50" w:after="156" w:afterLines="50" w:line="240" w:lineRule="auto"/>
        <w:outlineLvl w:val="2"/>
        <w:rPr>
          <w:rFonts w:ascii="黑体" w:hAnsi="Times New Roman" w:eastAsia="黑体" w:cs="Times New Roman"/>
          <w:sz w:val="21"/>
          <w:szCs w:val="21"/>
        </w:rPr>
      </w:pPr>
      <w:bookmarkStart w:id="26" w:name="_Toc28076491"/>
      <w:r>
        <w:rPr>
          <w:rFonts w:hint="eastAsia" w:ascii="黑体" w:hAnsi="Times New Roman" w:eastAsia="黑体" w:cs="Times New Roman"/>
          <w:sz w:val="21"/>
          <w:szCs w:val="21"/>
        </w:rPr>
        <w:t>6.2  认证机构受理</w:t>
      </w:r>
    </w:p>
    <w:p>
      <w:pPr>
        <w:spacing w:before="156" w:beforeLines="50" w:after="156" w:afterLines="50" w:line="240" w:lineRule="auto"/>
        <w:ind w:firstLine="420" w:firstLineChars="200"/>
        <w:outlineLvl w:val="2"/>
        <w:rPr>
          <w:rFonts w:ascii="宋体" w:hAnsi="宋体" w:eastAsia="宋体" w:cs="Times New Roman"/>
          <w:sz w:val="21"/>
          <w:szCs w:val="21"/>
        </w:rPr>
      </w:pPr>
      <w:r>
        <w:rPr>
          <w:rFonts w:hint="eastAsia" w:ascii="宋体" w:hAnsi="宋体" w:eastAsia="宋体" w:cs="Times New Roman"/>
          <w:sz w:val="21"/>
          <w:szCs w:val="21"/>
        </w:rPr>
        <w:t>认证机构收到申请材料后，满足要求后发出受理通知书并签订合同。</w:t>
      </w:r>
      <w:bookmarkEnd w:id="26"/>
    </w:p>
    <w:p>
      <w:pPr>
        <w:spacing w:before="156" w:beforeLines="50" w:after="156" w:afterLines="50" w:line="240" w:lineRule="auto"/>
        <w:outlineLvl w:val="2"/>
        <w:rPr>
          <w:rFonts w:ascii="黑体" w:hAnsi="Times New Roman" w:eastAsia="黑体" w:cs="Times New Roman"/>
          <w:sz w:val="21"/>
          <w:szCs w:val="21"/>
        </w:rPr>
      </w:pPr>
      <w:bookmarkStart w:id="27" w:name="_Toc28076492"/>
      <w:r>
        <w:rPr>
          <w:rFonts w:hint="eastAsia" w:ascii="黑体" w:hAnsi="Times New Roman" w:eastAsia="黑体" w:cs="Times New Roman"/>
          <w:sz w:val="21"/>
          <w:szCs w:val="21"/>
        </w:rPr>
        <w:t>6.3  认证准备</w:t>
      </w:r>
    </w:p>
    <w:p>
      <w:pPr>
        <w:spacing w:before="156" w:beforeLines="50" w:after="156" w:afterLines="50" w:line="240" w:lineRule="auto"/>
        <w:ind w:firstLine="420" w:firstLineChars="200"/>
        <w:outlineLvl w:val="2"/>
        <w:rPr>
          <w:rFonts w:ascii="宋体" w:hAnsi="宋体" w:eastAsia="宋体" w:cs="Times New Roman"/>
          <w:sz w:val="21"/>
          <w:szCs w:val="21"/>
        </w:rPr>
      </w:pPr>
      <w:r>
        <w:rPr>
          <w:rFonts w:hint="eastAsia" w:ascii="宋体" w:hAnsi="宋体" w:eastAsia="宋体" w:cs="Times New Roman"/>
          <w:sz w:val="21"/>
          <w:szCs w:val="21"/>
        </w:rPr>
        <w:t>做好认证准备工作应包括制定认证方案、组建认证工作组、文件审核等活动。</w:t>
      </w:r>
      <w:bookmarkEnd w:id="27"/>
    </w:p>
    <w:p>
      <w:pPr>
        <w:spacing w:before="156" w:beforeLines="50" w:after="156" w:afterLines="50" w:line="240" w:lineRule="auto"/>
        <w:outlineLvl w:val="2"/>
        <w:rPr>
          <w:rFonts w:ascii="黑体" w:hAnsi="Times New Roman" w:eastAsia="黑体" w:cs="Times New Roman"/>
          <w:sz w:val="21"/>
          <w:szCs w:val="21"/>
        </w:rPr>
      </w:pPr>
      <w:bookmarkStart w:id="28" w:name="_Toc28076493"/>
      <w:r>
        <w:rPr>
          <w:rFonts w:hint="eastAsia" w:ascii="黑体" w:hAnsi="Times New Roman" w:eastAsia="黑体" w:cs="Times New Roman"/>
          <w:sz w:val="21"/>
          <w:szCs w:val="21"/>
        </w:rPr>
        <w:t xml:space="preserve">6.4  认证实施 </w:t>
      </w:r>
    </w:p>
    <w:p>
      <w:pPr>
        <w:spacing w:before="156" w:beforeLines="50" w:after="156" w:afterLines="50" w:line="240" w:lineRule="auto"/>
        <w:ind w:firstLine="420" w:firstLineChars="200"/>
        <w:outlineLvl w:val="2"/>
        <w:rPr>
          <w:rFonts w:ascii="宋体" w:hAnsi="宋体" w:eastAsia="宋体" w:cs="Times New Roman"/>
          <w:sz w:val="21"/>
          <w:szCs w:val="21"/>
        </w:rPr>
      </w:pPr>
      <w:r>
        <w:rPr>
          <w:rFonts w:hint="eastAsia" w:ascii="宋体" w:hAnsi="宋体" w:eastAsia="宋体" w:cs="Times New Roman"/>
          <w:sz w:val="21"/>
          <w:szCs w:val="21"/>
        </w:rPr>
        <w:t>宜采用“文件审核+现场审核+认证结果评定+获证后监督”的认证模式开展认证工作。</w:t>
      </w:r>
      <w:bookmarkEnd w:id="28"/>
    </w:p>
    <w:p>
      <w:pPr>
        <w:spacing w:before="156" w:beforeLines="50" w:after="156" w:afterLines="50" w:line="240" w:lineRule="auto"/>
        <w:outlineLvl w:val="3"/>
        <w:rPr>
          <w:rFonts w:ascii="黑体" w:hAnsi="Times New Roman" w:eastAsia="黑体" w:cs="Times New Roman"/>
          <w:sz w:val="21"/>
          <w:szCs w:val="21"/>
        </w:rPr>
      </w:pPr>
      <w:r>
        <w:rPr>
          <w:rFonts w:hint="eastAsia" w:ascii="黑体" w:hAnsi="Times New Roman" w:eastAsia="黑体" w:cs="Times New Roman"/>
          <w:sz w:val="21"/>
          <w:szCs w:val="21"/>
        </w:rPr>
        <w:t>6.5  文件审核</w:t>
      </w:r>
    </w:p>
    <w:p>
      <w:pPr>
        <w:spacing w:before="156" w:after="156" w:line="240" w:lineRule="auto"/>
        <w:ind w:firstLine="420" w:firstLineChars="200"/>
        <w:outlineLvl w:val="3"/>
        <w:rPr>
          <w:rFonts w:ascii="宋体" w:hAnsi="宋体" w:eastAsia="宋体" w:cs="Times New Roman"/>
          <w:sz w:val="21"/>
          <w:szCs w:val="21"/>
        </w:rPr>
      </w:pPr>
      <w:r>
        <w:rPr>
          <w:rFonts w:hint="eastAsia" w:ascii="宋体" w:hAnsi="宋体" w:eastAsia="宋体" w:cs="Times New Roman"/>
          <w:sz w:val="21"/>
          <w:szCs w:val="21"/>
        </w:rPr>
        <w:t>所涉及文件包括但不限于以下内容：</w:t>
      </w:r>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——花生油产品管理者（个人或机构）的基本情况，如规模、人员结构、生产及管理制度建设等；</w:t>
      </w:r>
    </w:p>
    <w:p>
      <w:pPr>
        <w:tabs>
          <w:tab w:val="center" w:pos="4201"/>
          <w:tab w:val="right" w:leader="dot" w:pos="9298"/>
        </w:tabs>
        <w:autoSpaceDE w:val="0"/>
        <w:autoSpaceDN w:val="0"/>
        <w:spacing w:after="0" w:line="240" w:lineRule="auto"/>
        <w:ind w:left="850" w:leftChars="191" w:hanging="430" w:hangingChars="205"/>
        <w:jc w:val="both"/>
        <w:rPr>
          <w:rFonts w:ascii="宋体" w:hAnsi="Times New Roman" w:eastAsia="宋体" w:cs="Times New Roman"/>
          <w:sz w:val="21"/>
          <w:szCs w:val="20"/>
        </w:rPr>
      </w:pPr>
      <w:r>
        <w:rPr>
          <w:rFonts w:hint="eastAsia" w:ascii="宋体" w:hAnsi="Times New Roman" w:eastAsia="宋体" w:cs="Times New Roman"/>
          <w:sz w:val="21"/>
          <w:szCs w:val="20"/>
        </w:rPr>
        <w:t>——花生油的生产（种植）、加工等过程的资源使用、能源消耗、环境影响等情况，如是有机肥料的种类及用量、灌溉及加工、生产用水要求、投入品管理、废弃物存放及处置等；</w:t>
      </w:r>
    </w:p>
    <w:p>
      <w:pPr>
        <w:tabs>
          <w:tab w:val="center" w:pos="4201"/>
          <w:tab w:val="right" w:leader="dot" w:pos="9298"/>
        </w:tabs>
        <w:autoSpaceDE w:val="0"/>
        <w:autoSpaceDN w:val="0"/>
        <w:spacing w:after="0" w:line="240"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——其他。</w:t>
      </w:r>
    </w:p>
    <w:p>
      <w:pPr>
        <w:spacing w:before="156" w:beforeLines="50" w:after="156" w:afterLines="50" w:line="240" w:lineRule="auto"/>
        <w:outlineLvl w:val="3"/>
        <w:rPr>
          <w:rFonts w:ascii="黑体" w:hAnsi="Times New Roman" w:eastAsia="黑体" w:cs="Times New Roman"/>
          <w:sz w:val="21"/>
          <w:szCs w:val="21"/>
        </w:rPr>
      </w:pPr>
      <w:r>
        <w:rPr>
          <w:rFonts w:hint="eastAsia" w:ascii="黑体" w:hAnsi="Times New Roman" w:eastAsia="黑体" w:cs="Times New Roman"/>
          <w:sz w:val="21"/>
          <w:szCs w:val="21"/>
        </w:rPr>
        <w:t>6.6  现场审核</w:t>
      </w:r>
    </w:p>
    <w:p>
      <w:pPr>
        <w:spacing w:before="156" w:beforeLines="50" w:after="156" w:afterLines="50" w:line="240" w:lineRule="auto"/>
        <w:ind w:firstLine="420" w:firstLineChars="200"/>
        <w:outlineLvl w:val="3"/>
        <w:rPr>
          <w:rFonts w:ascii="黑体" w:hAnsi="Times New Roman" w:eastAsia="黑体" w:cs="Times New Roman"/>
          <w:sz w:val="21"/>
          <w:szCs w:val="21"/>
        </w:rPr>
      </w:pPr>
      <w:r>
        <w:rPr>
          <w:rFonts w:hint="eastAsia" w:ascii="宋体" w:hAnsi="宋体" w:eastAsia="宋体" w:cs="Times New Roman"/>
          <w:sz w:val="21"/>
          <w:szCs w:val="21"/>
        </w:rPr>
        <w:t>应选择关键环节的现场开展现场审核，审核内容包括但不限于对生产加工环境、设备设施、原材料的现场考察、关键人员的访谈、消费者及用户的调查等。</w:t>
      </w:r>
    </w:p>
    <w:p>
      <w:pPr>
        <w:spacing w:before="156" w:beforeLines="50" w:after="156" w:afterLines="50" w:line="240" w:lineRule="auto"/>
        <w:outlineLvl w:val="3"/>
        <w:rPr>
          <w:rFonts w:ascii="黑体" w:hAnsi="Times New Roman" w:eastAsia="黑体" w:cs="Times New Roman"/>
          <w:sz w:val="21"/>
          <w:szCs w:val="21"/>
        </w:rPr>
      </w:pPr>
      <w:r>
        <w:rPr>
          <w:rFonts w:hint="eastAsia" w:ascii="黑体" w:hAnsi="Times New Roman" w:eastAsia="黑体" w:cs="Times New Roman"/>
          <w:sz w:val="21"/>
          <w:szCs w:val="21"/>
        </w:rPr>
        <w:t>6.7  认证结果评定</w:t>
      </w:r>
    </w:p>
    <w:p>
      <w:pPr>
        <w:tabs>
          <w:tab w:val="center" w:pos="4201"/>
          <w:tab w:val="right" w:leader="dot" w:pos="9298"/>
        </w:tabs>
        <w:autoSpaceDE w:val="0"/>
        <w:autoSpaceDN w:val="0"/>
        <w:spacing w:before="156" w:after="156" w:line="240" w:lineRule="auto"/>
        <w:ind w:firstLine="420" w:firstLineChars="200"/>
        <w:jc w:val="both"/>
        <w:rPr>
          <w:rFonts w:ascii="宋体" w:hAnsi="Times New Roman" w:eastAsia="宋体" w:cs="Times New Roman"/>
          <w:sz w:val="21"/>
          <w:szCs w:val="20"/>
        </w:rPr>
      </w:pPr>
      <w:r>
        <w:rPr>
          <w:rFonts w:hint="eastAsia" w:ascii="宋体" w:hAnsi="Times New Roman" w:eastAsia="宋体" w:cs="Times New Roman"/>
          <w:sz w:val="21"/>
          <w:szCs w:val="20"/>
        </w:rPr>
        <w:t>按照认证对象的绿色度高低，可将认证结果分为3个等级，按级别高低依次为：</w:t>
      </w:r>
      <w:r>
        <w:rPr>
          <w:rFonts w:ascii="宋体" w:hAnsi="Times New Roman" w:eastAsia="宋体" w:cs="Times New Roman"/>
          <w:sz w:val="21"/>
          <w:szCs w:val="20"/>
        </w:rPr>
        <w:t xml:space="preserve"> </w:t>
      </w:r>
      <w:r>
        <w:rPr>
          <w:rFonts w:hint="eastAsia" w:ascii="宋体" w:hAnsi="Times New Roman" w:eastAsia="宋体" w:cs="Times New Roman"/>
          <w:sz w:val="21"/>
          <w:szCs w:val="20"/>
        </w:rPr>
        <w:t>金牌、银牌、铜牌。</w:t>
      </w:r>
    </w:p>
    <w:p>
      <w:pPr>
        <w:spacing w:before="156" w:beforeLines="50" w:after="156" w:afterLines="50" w:line="240" w:lineRule="auto"/>
        <w:outlineLvl w:val="3"/>
        <w:rPr>
          <w:rFonts w:ascii="黑体" w:hAnsi="Times New Roman" w:eastAsia="黑体" w:cs="Times New Roman"/>
          <w:sz w:val="21"/>
          <w:szCs w:val="21"/>
        </w:rPr>
      </w:pPr>
      <w:r>
        <w:rPr>
          <w:rFonts w:hint="eastAsia" w:ascii="黑体" w:hAnsi="Times New Roman" w:eastAsia="黑体" w:cs="Times New Roman"/>
          <w:sz w:val="21"/>
          <w:szCs w:val="21"/>
        </w:rPr>
        <w:t>6.8  获证后监督</w:t>
      </w:r>
    </w:p>
    <w:p>
      <w:pPr>
        <w:tabs>
          <w:tab w:val="center" w:pos="4201"/>
          <w:tab w:val="right" w:leader="dot" w:pos="9298"/>
        </w:tabs>
        <w:autoSpaceDE w:val="0"/>
        <w:autoSpaceDN w:val="0"/>
        <w:spacing w:after="0" w:line="240" w:lineRule="auto"/>
        <w:ind w:firstLine="420" w:firstLineChars="200"/>
        <w:jc w:val="both"/>
        <w:rPr>
          <w:rFonts w:ascii="宋体" w:hAnsi="宋体" w:eastAsia="宋体" w:cs="Times New Roman"/>
          <w:sz w:val="21"/>
          <w:szCs w:val="20"/>
        </w:rPr>
      </w:pPr>
      <w:r>
        <w:rPr>
          <w:rFonts w:hint="eastAsia" w:ascii="宋体" w:hAnsi="宋体" w:eastAsia="宋体" w:cs="Times New Roman"/>
          <w:sz w:val="21"/>
          <w:szCs w:val="20"/>
        </w:rPr>
        <w:t>认证机构应对取得认证证书的认证委托人开展定期或不定期监督审查，并对认证有效性进行监督。</w:t>
      </w:r>
    </w:p>
    <w:p>
      <w:pPr>
        <w:keepNext/>
        <w:pageBreakBefore/>
        <w:spacing w:after="0" w:line="14" w:lineRule="exact"/>
        <w:ind w:firstLine="363"/>
        <w:jc w:val="center"/>
        <w:outlineLvl w:val="0"/>
        <w:rPr>
          <w:rFonts w:ascii="Times New Roman" w:hAnsi="Times New Roman" w:eastAsia="宋体" w:cs="Times New Roman"/>
          <w:color w:val="FFFFFF"/>
          <w:kern w:val="2"/>
          <w:sz w:val="21"/>
          <w:szCs w:val="24"/>
        </w:rPr>
      </w:pPr>
    </w:p>
    <w:p>
      <w:pPr>
        <w:widowControl w:val="0"/>
        <w:spacing w:after="0" w:line="14" w:lineRule="exact"/>
        <w:ind w:left="811" w:hanging="448"/>
        <w:jc w:val="center"/>
        <w:outlineLvl w:val="0"/>
        <w:rPr>
          <w:rFonts w:ascii="Times New Roman" w:hAnsi="Times New Roman" w:eastAsia="宋体" w:cs="Times New Roman"/>
          <w:color w:val="FFFFFF"/>
          <w:kern w:val="2"/>
          <w:sz w:val="21"/>
          <w:szCs w:val="24"/>
        </w:rPr>
      </w:pPr>
    </w:p>
    <w:p>
      <w:pPr>
        <w:widowControl w:val="0"/>
        <w:spacing w:after="0" w:line="14" w:lineRule="exact"/>
        <w:ind w:left="811" w:hanging="448"/>
        <w:jc w:val="center"/>
        <w:outlineLvl w:val="0"/>
        <w:rPr>
          <w:rFonts w:ascii="Times New Roman" w:hAnsi="Times New Roman" w:eastAsia="宋体" w:cs="Times New Roman"/>
          <w:color w:val="FFFFFF"/>
          <w:kern w:val="2"/>
          <w:sz w:val="21"/>
          <w:szCs w:val="24"/>
        </w:rPr>
      </w:pPr>
    </w:p>
    <w:p>
      <w:pPr>
        <w:keepNext/>
        <w:shd w:val="clear" w:color="FFFFFF" w:fill="FFFFFF"/>
        <w:tabs>
          <w:tab w:val="left" w:pos="360"/>
          <w:tab w:val="left" w:pos="6405"/>
        </w:tabs>
        <w:spacing w:after="0" w:line="240" w:lineRule="auto"/>
        <w:jc w:val="center"/>
        <w:outlineLvl w:val="0"/>
        <w:rPr>
          <w:rFonts w:ascii="黑体" w:hAnsi="黑体" w:eastAsia="黑体" w:cstheme="majorHAnsi"/>
          <w:sz w:val="21"/>
          <w:szCs w:val="20"/>
        </w:rPr>
      </w:pPr>
      <w:bookmarkStart w:id="29" w:name="_Toc466143144"/>
      <w:bookmarkStart w:id="30" w:name="_Toc466224627"/>
      <w:bookmarkStart w:id="31" w:name="_Toc28076494"/>
      <w:r>
        <w:rPr>
          <w:rFonts w:hint="eastAsia" w:ascii="黑体" w:hAnsi="黑体" w:eastAsia="黑体" w:cs="Times New Roman"/>
          <w:sz w:val="21"/>
          <w:szCs w:val="20"/>
        </w:rPr>
        <w:t xml:space="preserve">附 录 </w:t>
      </w:r>
      <w:r>
        <w:rPr>
          <w:rFonts w:ascii="黑体" w:hAnsi="黑体" w:eastAsia="黑体" w:cstheme="majorHAnsi"/>
          <w:sz w:val="21"/>
          <w:szCs w:val="20"/>
        </w:rPr>
        <w:t>A</w:t>
      </w:r>
    </w:p>
    <w:p>
      <w:pPr>
        <w:keepNext/>
        <w:shd w:val="clear" w:color="FFFFFF" w:fill="FFFFFF"/>
        <w:tabs>
          <w:tab w:val="left" w:pos="360"/>
          <w:tab w:val="left" w:pos="6405"/>
        </w:tabs>
        <w:spacing w:after="0" w:line="240" w:lineRule="auto"/>
        <w:jc w:val="center"/>
        <w:outlineLvl w:val="0"/>
        <w:rPr>
          <w:rFonts w:ascii="黑体" w:hAnsi="黑体" w:eastAsia="黑体" w:cs="Times New Roman"/>
          <w:sz w:val="21"/>
          <w:szCs w:val="20"/>
        </w:rPr>
      </w:pPr>
      <w:r>
        <w:rPr>
          <w:rFonts w:hint="eastAsia" w:ascii="黑体" w:hAnsi="黑体" w:eastAsia="黑体" w:cs="Times New Roman"/>
          <w:sz w:val="21"/>
          <w:szCs w:val="20"/>
        </w:rPr>
        <w:t>（资料性附录）</w:t>
      </w:r>
      <w:r>
        <w:rPr>
          <w:rFonts w:ascii="黑体" w:hAnsi="黑体" w:eastAsia="黑体" w:cs="Times New Roman"/>
          <w:sz w:val="21"/>
          <w:szCs w:val="20"/>
        </w:rPr>
        <w:br w:type="textWrapping"/>
      </w:r>
      <w:r>
        <w:rPr>
          <w:rFonts w:hint="eastAsia" w:ascii="黑体" w:hAnsi="黑体" w:eastAsia="黑体" w:cs="Times New Roman"/>
          <w:sz w:val="21"/>
          <w:szCs w:val="20"/>
        </w:rPr>
        <w:t>评价方法</w:t>
      </w:r>
      <w:bookmarkEnd w:id="29"/>
      <w:bookmarkEnd w:id="30"/>
      <w:bookmarkEnd w:id="31"/>
    </w:p>
    <w:p>
      <w:pPr>
        <w:keepNext/>
        <w:shd w:val="clear" w:color="FFFFFF" w:fill="FFFFFF"/>
        <w:tabs>
          <w:tab w:val="left" w:pos="360"/>
          <w:tab w:val="left" w:pos="6405"/>
        </w:tabs>
        <w:spacing w:after="0" w:line="240" w:lineRule="auto"/>
        <w:jc w:val="center"/>
        <w:outlineLvl w:val="0"/>
        <w:rPr>
          <w:rFonts w:ascii="黑体" w:hAnsi="黑体" w:eastAsia="黑体" w:cs="Times New Roman"/>
          <w:sz w:val="21"/>
          <w:szCs w:val="20"/>
        </w:rPr>
      </w:pPr>
    </w:p>
    <w:p>
      <w:pPr>
        <w:widowControl w:val="0"/>
        <w:spacing w:after="0" w:line="240" w:lineRule="auto"/>
        <w:ind w:firstLine="420" w:firstLineChars="200"/>
        <w:jc w:val="both"/>
        <w:rPr>
          <w:rFonts w:cs="Times New Roman" w:asciiTheme="minorEastAsia" w:hAnsiTheme="minorEastAsia"/>
          <w:kern w:val="2"/>
          <w:sz w:val="21"/>
          <w:szCs w:val="21"/>
        </w:rPr>
      </w:pPr>
      <w:r>
        <w:rPr>
          <w:rFonts w:hint="eastAsia" w:cs="Times New Roman" w:asciiTheme="minorEastAsia" w:hAnsiTheme="minorEastAsia"/>
          <w:kern w:val="2"/>
          <w:sz w:val="21"/>
          <w:szCs w:val="21"/>
        </w:rPr>
        <w:t>根据表</w:t>
      </w:r>
      <w:r>
        <w:rPr>
          <w:rFonts w:cs="Times New Roman" w:asciiTheme="minorEastAsia" w:hAnsiTheme="minorEastAsia"/>
          <w:kern w:val="2"/>
          <w:sz w:val="21"/>
          <w:szCs w:val="21"/>
        </w:rPr>
        <w:t>1中</w:t>
      </w:r>
      <w:r>
        <w:rPr>
          <w:rFonts w:hint="eastAsia" w:cs="Times New Roman" w:asciiTheme="minorEastAsia" w:hAnsiTheme="minorEastAsia"/>
          <w:kern w:val="2"/>
          <w:sz w:val="21"/>
          <w:szCs w:val="21"/>
        </w:rPr>
        <w:t>约束、必要、可选指标情况，</w:t>
      </w:r>
      <w:r>
        <w:rPr>
          <w:rFonts w:cs="Times New Roman" w:asciiTheme="minorEastAsia" w:hAnsiTheme="minorEastAsia"/>
          <w:kern w:val="2"/>
          <w:sz w:val="21"/>
          <w:szCs w:val="21"/>
        </w:rPr>
        <w:t>进行绿色产品金、银、铜牌产品认证划分</w:t>
      </w:r>
      <w:r>
        <w:rPr>
          <w:rFonts w:hint="eastAsia" w:cs="Times New Roman" w:asciiTheme="minorEastAsia" w:hAnsiTheme="minorEastAsia"/>
          <w:kern w:val="2"/>
          <w:sz w:val="21"/>
          <w:szCs w:val="21"/>
        </w:rPr>
        <w:t>，如图</w:t>
      </w:r>
      <w:r>
        <w:rPr>
          <w:rFonts w:asciiTheme="minorEastAsia" w:hAnsiTheme="minorEastAsia" w:cstheme="minorHAnsi"/>
          <w:kern w:val="2"/>
          <w:sz w:val="21"/>
          <w:szCs w:val="21"/>
        </w:rPr>
        <w:t>A.1</w:t>
      </w:r>
      <w:r>
        <w:rPr>
          <w:rFonts w:hint="eastAsia" w:cs="Times New Roman" w:asciiTheme="minorEastAsia" w:hAnsiTheme="minorEastAsia"/>
          <w:kern w:val="2"/>
          <w:sz w:val="21"/>
          <w:szCs w:val="21"/>
        </w:rPr>
        <w:t>所示</w:t>
      </w:r>
      <w:r>
        <w:rPr>
          <w:rFonts w:cs="Times New Roman" w:asciiTheme="minorEastAsia" w:hAnsiTheme="minorEastAsia"/>
          <w:kern w:val="2"/>
          <w:sz w:val="21"/>
          <w:szCs w:val="21"/>
        </w:rPr>
        <w:t>：</w:t>
      </w:r>
    </w:p>
    <w:p>
      <w:pPr>
        <w:tabs>
          <w:tab w:val="center" w:pos="4201"/>
          <w:tab w:val="right" w:leader="dot" w:pos="9298"/>
        </w:tabs>
        <w:autoSpaceDE w:val="0"/>
        <w:autoSpaceDN w:val="0"/>
        <w:spacing w:after="0" w:line="240" w:lineRule="auto"/>
        <w:ind w:firstLine="420" w:firstLineChars="200"/>
        <w:jc w:val="both"/>
        <w:rPr>
          <w:rFonts w:cs="Times New Roman" w:asciiTheme="minorEastAsia" w:hAnsiTheme="minorEastAsia"/>
          <w:sz w:val="21"/>
          <w:szCs w:val="21"/>
        </w:rPr>
      </w:pPr>
      <w:r>
        <w:rPr>
          <w:rFonts w:hint="eastAsia" w:cs="Times New Roman" w:asciiTheme="minorEastAsia" w:hAnsiTheme="minorEastAsia"/>
          <w:sz w:val="21"/>
          <w:szCs w:val="21"/>
        </w:rPr>
        <w:t>——金牌：应满足全部约束指标、必要指标条款</w:t>
      </w:r>
      <w:r>
        <w:rPr>
          <w:rFonts w:cs="Times New Roman" w:asciiTheme="minorEastAsia" w:hAnsiTheme="minorEastAsia"/>
          <w:sz w:val="21"/>
          <w:szCs w:val="21"/>
        </w:rPr>
        <w:t>A</w:t>
      </w:r>
      <w:r>
        <w:rPr>
          <w:rFonts w:hint="eastAsia" w:cs="Times New Roman" w:asciiTheme="minorEastAsia" w:hAnsiTheme="minorEastAsia"/>
          <w:sz w:val="21"/>
          <w:szCs w:val="21"/>
        </w:rPr>
        <w:t>级要求（适用时），同时应满足至少</w:t>
      </w:r>
      <w:r>
        <w:rPr>
          <w:rFonts w:cs="Times New Roman" w:asciiTheme="minorEastAsia" w:hAnsiTheme="minorEastAsia"/>
          <w:sz w:val="21"/>
          <w:szCs w:val="21"/>
        </w:rPr>
        <w:t>75%</w:t>
      </w:r>
      <w:r>
        <w:rPr>
          <w:rFonts w:hint="eastAsia" w:cs="Times New Roman" w:asciiTheme="minorEastAsia" w:hAnsiTheme="minorEastAsia"/>
          <w:sz w:val="21"/>
          <w:szCs w:val="21"/>
        </w:rPr>
        <w:t>的</w:t>
      </w:r>
      <w:r>
        <w:rPr>
          <w:rFonts w:cs="Times New Roman" w:asciiTheme="minorEastAsia" w:hAnsiTheme="minorEastAsia"/>
          <w:sz w:val="21"/>
          <w:szCs w:val="21"/>
        </w:rPr>
        <w:t>可选指标</w:t>
      </w:r>
      <w:r>
        <w:rPr>
          <w:rFonts w:hint="eastAsia" w:cs="Times New Roman" w:asciiTheme="minorEastAsia" w:hAnsiTheme="minorEastAsia"/>
          <w:sz w:val="21"/>
          <w:szCs w:val="21"/>
        </w:rPr>
        <w:t>条款</w:t>
      </w:r>
      <w:r>
        <w:rPr>
          <w:rFonts w:cs="Times New Roman" w:asciiTheme="minorEastAsia" w:hAnsiTheme="minorEastAsia"/>
          <w:sz w:val="21"/>
          <w:szCs w:val="21"/>
        </w:rPr>
        <w:t>；</w:t>
      </w:r>
    </w:p>
    <w:p>
      <w:pPr>
        <w:tabs>
          <w:tab w:val="center" w:pos="4201"/>
          <w:tab w:val="right" w:leader="dot" w:pos="9298"/>
        </w:tabs>
        <w:autoSpaceDE w:val="0"/>
        <w:autoSpaceDN w:val="0"/>
        <w:spacing w:after="0" w:line="240" w:lineRule="auto"/>
        <w:ind w:firstLine="420" w:firstLineChars="200"/>
        <w:jc w:val="both"/>
        <w:rPr>
          <w:rFonts w:cs="Times New Roman" w:asciiTheme="minorEastAsia" w:hAnsiTheme="minorEastAsia"/>
          <w:sz w:val="21"/>
          <w:szCs w:val="21"/>
        </w:rPr>
      </w:pPr>
      <w:r>
        <w:rPr>
          <w:rFonts w:hint="eastAsia" w:cs="Times New Roman" w:asciiTheme="minorEastAsia" w:hAnsiTheme="minorEastAsia"/>
          <w:sz w:val="21"/>
          <w:szCs w:val="21"/>
        </w:rPr>
        <w:t>——银牌：应满足全部约束指标、必要指标条款</w:t>
      </w:r>
      <w:r>
        <w:rPr>
          <w:rFonts w:cs="Times New Roman" w:asciiTheme="minorEastAsia" w:hAnsiTheme="minorEastAsia"/>
          <w:sz w:val="21"/>
          <w:szCs w:val="21"/>
        </w:rPr>
        <w:t>B</w:t>
      </w:r>
      <w:r>
        <w:rPr>
          <w:rFonts w:hint="eastAsia" w:cs="Times New Roman" w:asciiTheme="minorEastAsia" w:hAnsiTheme="minorEastAsia"/>
          <w:sz w:val="21"/>
          <w:szCs w:val="21"/>
        </w:rPr>
        <w:t>级要求（适用时），同时应满足至少</w:t>
      </w:r>
      <w:r>
        <w:rPr>
          <w:rFonts w:cs="Times New Roman" w:asciiTheme="minorEastAsia" w:hAnsiTheme="minorEastAsia"/>
          <w:sz w:val="21"/>
          <w:szCs w:val="21"/>
        </w:rPr>
        <w:t>50%</w:t>
      </w:r>
      <w:r>
        <w:rPr>
          <w:rFonts w:hint="eastAsia" w:cs="Times New Roman" w:asciiTheme="minorEastAsia" w:hAnsiTheme="minorEastAsia"/>
          <w:sz w:val="21"/>
          <w:szCs w:val="21"/>
        </w:rPr>
        <w:t>的</w:t>
      </w:r>
      <w:r>
        <w:rPr>
          <w:rFonts w:cs="Times New Roman" w:asciiTheme="minorEastAsia" w:hAnsiTheme="minorEastAsia"/>
          <w:sz w:val="21"/>
          <w:szCs w:val="21"/>
        </w:rPr>
        <w:t>可选指标</w:t>
      </w:r>
      <w:r>
        <w:rPr>
          <w:rFonts w:hint="eastAsia" w:cs="Times New Roman" w:asciiTheme="minorEastAsia" w:hAnsiTheme="minorEastAsia"/>
          <w:sz w:val="21"/>
          <w:szCs w:val="21"/>
        </w:rPr>
        <w:t>条款</w:t>
      </w:r>
      <w:r>
        <w:rPr>
          <w:rFonts w:cs="Times New Roman" w:asciiTheme="minorEastAsia" w:hAnsiTheme="minorEastAsia"/>
          <w:sz w:val="21"/>
          <w:szCs w:val="21"/>
        </w:rPr>
        <w:t>；</w:t>
      </w:r>
    </w:p>
    <w:p>
      <w:pPr>
        <w:widowControl w:val="0"/>
        <w:spacing w:after="0" w:line="240" w:lineRule="auto"/>
        <w:ind w:firstLine="420" w:firstLineChars="200"/>
        <w:rPr>
          <w:rFonts w:cs="Times New Roman" w:asciiTheme="minorEastAsia" w:hAnsiTheme="minorEastAsia"/>
          <w:sz w:val="21"/>
          <w:szCs w:val="21"/>
        </w:rPr>
      </w:pPr>
      <w:r>
        <w:rPr>
          <w:rFonts w:hint="eastAsia" w:cs="Times New Roman" w:asciiTheme="minorEastAsia" w:hAnsiTheme="minorEastAsia"/>
          <w:sz w:val="21"/>
          <w:szCs w:val="21"/>
        </w:rPr>
        <w:t>——铜牌：应满足全部的约束指标和必要指标条款</w:t>
      </w:r>
      <w:r>
        <w:rPr>
          <w:rFonts w:cs="Times New Roman" w:asciiTheme="minorEastAsia" w:hAnsiTheme="minorEastAsia"/>
          <w:sz w:val="21"/>
          <w:szCs w:val="21"/>
        </w:rPr>
        <w:t>C</w:t>
      </w:r>
      <w:r>
        <w:rPr>
          <w:rFonts w:hint="eastAsia" w:cs="Times New Roman" w:asciiTheme="minorEastAsia" w:hAnsiTheme="minorEastAsia"/>
          <w:kern w:val="2"/>
          <w:sz w:val="21"/>
          <w:szCs w:val="21"/>
        </w:rPr>
        <w:t>级要求</w:t>
      </w:r>
      <w:r>
        <w:rPr>
          <w:rFonts w:hint="eastAsia" w:cs="Times New Roman" w:asciiTheme="minorEastAsia" w:hAnsiTheme="minorEastAsia"/>
          <w:sz w:val="21"/>
          <w:szCs w:val="21"/>
        </w:rPr>
        <w:t>。</w:t>
      </w:r>
    </w:p>
    <w:p>
      <w:pPr>
        <w:widowControl w:val="0"/>
        <w:spacing w:after="0" w:line="240" w:lineRule="auto"/>
        <w:ind w:firstLine="480" w:firstLineChars="200"/>
        <w:jc w:val="center"/>
        <w:rPr>
          <w:rFonts w:ascii="仿宋" w:hAnsi="仿宋" w:eastAsia="仿宋" w:cs="Times New Roman"/>
          <w:sz w:val="24"/>
          <w:szCs w:val="20"/>
        </w:rPr>
      </w:pPr>
      <w:r>
        <w:rPr>
          <w:rFonts w:ascii="仿宋" w:hAnsi="仿宋" w:eastAsia="仿宋" w:cs="Times New Roman"/>
          <w:sz w:val="24"/>
          <w:szCs w:val="20"/>
        </w:rPr>
        <w:drawing>
          <wp:inline distT="0" distB="0" distL="0" distR="0">
            <wp:extent cx="3667760" cy="5486400"/>
            <wp:effectExtent l="0" t="0" r="0" b="0"/>
            <wp:docPr id="2" name="图片 2" descr="C:\Users\hlj\AppData\Local\Temp\WeChat Files\55f371ff13398bcef6a8b0bfbf694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lj\AppData\Local\Temp\WeChat Files\55f371ff13398bcef6a8b0bfbf6942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67760" cy="5486400"/>
                    </a:xfrm>
                    <a:prstGeom prst="rect">
                      <a:avLst/>
                    </a:prstGeom>
                    <a:noFill/>
                    <a:ln>
                      <a:noFill/>
                    </a:ln>
                  </pic:spPr>
                </pic:pic>
              </a:graphicData>
            </a:graphic>
          </wp:inline>
        </w:drawing>
      </w:r>
    </w:p>
    <w:p>
      <w:pPr>
        <w:widowControl w:val="0"/>
        <w:spacing w:after="0" w:line="240" w:lineRule="auto"/>
        <w:ind w:firstLine="480" w:firstLineChars="200"/>
        <w:jc w:val="center"/>
        <w:rPr>
          <w:rFonts w:ascii="黑体" w:hAnsi="黑体" w:eastAsia="黑体" w:cs="Times New Roman"/>
          <w:sz w:val="24"/>
          <w:szCs w:val="20"/>
        </w:rPr>
      </w:pPr>
      <w:r>
        <w:rPr>
          <w:rFonts w:hint="eastAsia" w:ascii="黑体" w:hAnsi="黑体" w:eastAsia="黑体" w:cs="Times New Roman"/>
          <w:sz w:val="24"/>
          <w:szCs w:val="20"/>
        </w:rPr>
        <w:t>图</w:t>
      </w:r>
      <w:r>
        <w:rPr>
          <w:rFonts w:ascii="黑体" w:hAnsi="黑体" w:eastAsia="黑体" w:cs="Times New Roman"/>
          <w:sz w:val="24"/>
          <w:szCs w:val="20"/>
        </w:rPr>
        <w:t xml:space="preserve">A.1  </w:t>
      </w:r>
      <w:r>
        <w:rPr>
          <w:rFonts w:hint="eastAsia" w:ascii="黑体" w:hAnsi="黑体" w:eastAsia="黑体" w:cs="Times New Roman"/>
          <w:sz w:val="24"/>
          <w:szCs w:val="20"/>
        </w:rPr>
        <w:t>绿色产品分级评价模型</w:t>
      </w:r>
    </w:p>
    <w:p/>
    <w:p/>
    <w:p>
      <w:pPr>
        <w:keepNext/>
        <w:shd w:val="clear" w:color="FFFFFF" w:fill="FFFFFF"/>
        <w:tabs>
          <w:tab w:val="left" w:pos="360"/>
          <w:tab w:val="left" w:pos="6405"/>
        </w:tabs>
        <w:spacing w:before="640" w:after="280" w:line="240" w:lineRule="auto"/>
        <w:jc w:val="center"/>
        <w:outlineLvl w:val="0"/>
        <w:rPr>
          <w:rFonts w:ascii="黑体" w:hAnsi="Times New Roman" w:eastAsia="黑体" w:cs="Times New Roman"/>
          <w:sz w:val="21"/>
          <w:szCs w:val="20"/>
        </w:rPr>
      </w:pPr>
      <w:r>
        <w:rPr>
          <w:rFonts w:hint="eastAsia" w:ascii="黑体" w:hAnsi="Times New Roman" w:eastAsia="黑体" w:cs="Times New Roman"/>
          <w:sz w:val="21"/>
          <w:szCs w:val="20"/>
        </w:rPr>
        <w:t>参考文献</w:t>
      </w:r>
    </w:p>
    <w:p>
      <w:pPr>
        <w:spacing w:after="0"/>
        <w:rPr>
          <w:rFonts w:asciiTheme="minorEastAsia" w:hAnsiTheme="minorEastAsia"/>
          <w:sz w:val="21"/>
          <w:szCs w:val="21"/>
        </w:rPr>
      </w:pPr>
      <w:r>
        <w:rPr>
          <w:rFonts w:asciiTheme="minorEastAsia" w:hAnsiTheme="minorEastAsia"/>
          <w:sz w:val="21"/>
          <w:szCs w:val="21"/>
        </w:rPr>
        <w:t xml:space="preserve">[1] </w:t>
      </w:r>
      <w:r>
        <w:rPr>
          <w:rFonts w:hint="eastAsia" w:asciiTheme="minorEastAsia" w:hAnsiTheme="minorEastAsia"/>
          <w:sz w:val="21"/>
          <w:szCs w:val="21"/>
        </w:rPr>
        <w:t xml:space="preserve"> </w:t>
      </w:r>
      <w:r>
        <w:rPr>
          <w:rFonts w:asciiTheme="minorEastAsia" w:hAnsiTheme="minorEastAsia"/>
          <w:sz w:val="21"/>
          <w:szCs w:val="21"/>
        </w:rPr>
        <w:t>GB</w:t>
      </w:r>
      <w:r>
        <w:rPr>
          <w:rFonts w:hint="eastAsia" w:asciiTheme="minorEastAsia" w:hAnsiTheme="minorEastAsia"/>
          <w:sz w:val="21"/>
          <w:szCs w:val="21"/>
        </w:rPr>
        <w:t xml:space="preserve"> </w:t>
      </w:r>
      <w:r>
        <w:rPr>
          <w:rFonts w:asciiTheme="minorEastAsia" w:hAnsiTheme="minorEastAsia"/>
          <w:sz w:val="21"/>
          <w:szCs w:val="21"/>
        </w:rPr>
        <w:t>2761</w:t>
      </w:r>
      <w:r>
        <w:rPr>
          <w:rFonts w:hint="eastAsia" w:asciiTheme="minorEastAsia" w:hAnsiTheme="minorEastAsia"/>
          <w:sz w:val="21"/>
          <w:szCs w:val="21"/>
        </w:rPr>
        <w:t xml:space="preserve">  食品安全国家标准 食品中真菌毒素限量</w:t>
      </w:r>
    </w:p>
    <w:p>
      <w:pPr>
        <w:spacing w:after="0"/>
        <w:rPr>
          <w:rFonts w:asciiTheme="minorEastAsia" w:hAnsiTheme="minorEastAsia"/>
          <w:sz w:val="21"/>
          <w:szCs w:val="21"/>
        </w:rPr>
      </w:pPr>
      <w:r>
        <w:rPr>
          <w:rFonts w:asciiTheme="minorEastAsia" w:hAnsiTheme="minorEastAsia"/>
          <w:sz w:val="21"/>
          <w:szCs w:val="21"/>
        </w:rPr>
        <w:t xml:space="preserve">[2] </w:t>
      </w:r>
      <w:r>
        <w:rPr>
          <w:rFonts w:hint="eastAsia" w:asciiTheme="minorEastAsia" w:hAnsiTheme="minorEastAsia"/>
          <w:sz w:val="21"/>
          <w:szCs w:val="21"/>
        </w:rPr>
        <w:t xml:space="preserve"> </w:t>
      </w:r>
      <w:r>
        <w:rPr>
          <w:rFonts w:asciiTheme="minorEastAsia" w:hAnsiTheme="minorEastAsia"/>
          <w:sz w:val="21"/>
          <w:szCs w:val="21"/>
        </w:rPr>
        <w:t xml:space="preserve">GB 2762 </w:t>
      </w:r>
      <w:r>
        <w:rPr>
          <w:rFonts w:hint="eastAsia" w:asciiTheme="minorEastAsia" w:hAnsiTheme="minorEastAsia"/>
          <w:sz w:val="21"/>
          <w:szCs w:val="21"/>
        </w:rPr>
        <w:t xml:space="preserve"> 食品安全国家标准</w:t>
      </w:r>
      <w:r>
        <w:rPr>
          <w:rFonts w:asciiTheme="minorEastAsia" w:hAnsiTheme="minorEastAsia"/>
          <w:sz w:val="21"/>
          <w:szCs w:val="21"/>
        </w:rPr>
        <w:t xml:space="preserve"> </w:t>
      </w:r>
      <w:r>
        <w:rPr>
          <w:rFonts w:hint="eastAsia" w:asciiTheme="minorEastAsia" w:hAnsiTheme="minorEastAsia"/>
          <w:sz w:val="21"/>
          <w:szCs w:val="21"/>
        </w:rPr>
        <w:t>食品中污染物限量</w:t>
      </w:r>
    </w:p>
    <w:p>
      <w:pPr>
        <w:spacing w:after="0"/>
        <w:rPr>
          <w:rFonts w:asciiTheme="minorEastAsia" w:hAnsiTheme="minorEastAsia"/>
          <w:sz w:val="21"/>
          <w:szCs w:val="21"/>
        </w:rPr>
      </w:pPr>
      <w:r>
        <w:rPr>
          <w:rFonts w:asciiTheme="minorEastAsia" w:hAnsiTheme="minorEastAsia"/>
          <w:sz w:val="21"/>
          <w:szCs w:val="21"/>
        </w:rPr>
        <w:t>[3]</w:t>
      </w:r>
      <w:r>
        <w:rPr>
          <w:rFonts w:hint="eastAsia" w:asciiTheme="minorEastAsia" w:hAnsiTheme="minorEastAsia"/>
          <w:sz w:val="21"/>
          <w:szCs w:val="21"/>
        </w:rPr>
        <w:t xml:space="preserve"> </w:t>
      </w:r>
      <w:r>
        <w:rPr>
          <w:rFonts w:asciiTheme="minorEastAsia" w:hAnsiTheme="minorEastAsia"/>
          <w:sz w:val="21"/>
          <w:szCs w:val="21"/>
        </w:rPr>
        <w:t xml:space="preserve"> GB/T</w:t>
      </w:r>
      <w:r>
        <w:rPr>
          <w:rFonts w:hint="eastAsia" w:asciiTheme="minorEastAsia" w:hAnsiTheme="minorEastAsia"/>
          <w:sz w:val="21"/>
          <w:szCs w:val="21"/>
        </w:rPr>
        <w:t xml:space="preserve"> </w:t>
      </w:r>
      <w:r>
        <w:rPr>
          <w:rFonts w:asciiTheme="minorEastAsia" w:hAnsiTheme="minorEastAsia"/>
          <w:sz w:val="21"/>
          <w:szCs w:val="21"/>
        </w:rPr>
        <w:t>33761</w:t>
      </w:r>
      <w:r>
        <w:rPr>
          <w:rFonts w:hint="eastAsia" w:asciiTheme="minorEastAsia" w:hAnsiTheme="minorEastAsia"/>
          <w:sz w:val="21"/>
          <w:szCs w:val="21"/>
        </w:rPr>
        <w:t xml:space="preserve">  绿色产品评价通则</w:t>
      </w:r>
    </w:p>
    <w:p>
      <w:pPr>
        <w:spacing w:after="0"/>
        <w:rPr>
          <w:rFonts w:asciiTheme="minorEastAsia" w:hAnsiTheme="minorEastAsia"/>
          <w:sz w:val="21"/>
          <w:szCs w:val="21"/>
        </w:rPr>
      </w:pPr>
      <w:r>
        <w:rPr>
          <w:rFonts w:asciiTheme="minorEastAsia" w:hAnsiTheme="minorEastAsia"/>
          <w:sz w:val="21"/>
          <w:szCs w:val="21"/>
        </w:rPr>
        <w:t xml:space="preserve">[4] </w:t>
      </w:r>
      <w:r>
        <w:rPr>
          <w:rFonts w:hint="eastAsia" w:asciiTheme="minorEastAsia" w:hAnsiTheme="minorEastAsia"/>
          <w:sz w:val="21"/>
          <w:szCs w:val="21"/>
        </w:rPr>
        <w:t xml:space="preserve"> </w:t>
      </w:r>
      <w:r>
        <w:rPr>
          <w:rFonts w:asciiTheme="minorEastAsia" w:hAnsiTheme="minorEastAsia"/>
          <w:sz w:val="21"/>
          <w:szCs w:val="21"/>
        </w:rPr>
        <w:t>NY/T</w:t>
      </w:r>
      <w:r>
        <w:rPr>
          <w:rFonts w:hint="eastAsia" w:asciiTheme="minorEastAsia" w:hAnsiTheme="minorEastAsia"/>
          <w:sz w:val="21"/>
          <w:szCs w:val="21"/>
        </w:rPr>
        <w:t xml:space="preserve"> </w:t>
      </w:r>
      <w:r>
        <w:rPr>
          <w:rFonts w:asciiTheme="minorEastAsia" w:hAnsiTheme="minorEastAsia"/>
          <w:sz w:val="21"/>
          <w:szCs w:val="21"/>
        </w:rPr>
        <w:t xml:space="preserve">391  </w:t>
      </w:r>
      <w:r>
        <w:rPr>
          <w:rFonts w:hint="eastAsia" w:asciiTheme="minorEastAsia" w:hAnsiTheme="minorEastAsia"/>
          <w:sz w:val="21"/>
          <w:szCs w:val="21"/>
        </w:rPr>
        <w:t>绿色食品</w:t>
      </w:r>
      <w:r>
        <w:rPr>
          <w:rFonts w:asciiTheme="minorEastAsia" w:hAnsiTheme="minorEastAsia"/>
          <w:sz w:val="21"/>
          <w:szCs w:val="21"/>
        </w:rPr>
        <w:t xml:space="preserve"> </w:t>
      </w:r>
      <w:r>
        <w:rPr>
          <w:rFonts w:hint="eastAsia" w:asciiTheme="minorEastAsia" w:hAnsiTheme="minorEastAsia"/>
          <w:sz w:val="21"/>
          <w:szCs w:val="21"/>
        </w:rPr>
        <w:t>产地环境质量</w:t>
      </w:r>
    </w:p>
    <w:p>
      <w:pPr>
        <w:spacing w:after="0"/>
        <w:rPr>
          <w:rFonts w:asciiTheme="minorEastAsia" w:hAnsiTheme="minorEastAsia"/>
          <w:sz w:val="21"/>
          <w:szCs w:val="21"/>
        </w:rPr>
      </w:pPr>
      <w:r>
        <w:rPr>
          <w:rFonts w:asciiTheme="minorEastAsia" w:hAnsiTheme="minorEastAsia"/>
          <w:sz w:val="21"/>
          <w:szCs w:val="21"/>
        </w:rPr>
        <w:t xml:space="preserve">[5] </w:t>
      </w:r>
      <w:r>
        <w:rPr>
          <w:rFonts w:hint="eastAsia" w:asciiTheme="minorEastAsia" w:hAnsiTheme="minorEastAsia"/>
          <w:sz w:val="21"/>
          <w:szCs w:val="21"/>
        </w:rPr>
        <w:t xml:space="preserve"> </w:t>
      </w:r>
      <w:r>
        <w:rPr>
          <w:rFonts w:asciiTheme="minorEastAsia" w:hAnsiTheme="minorEastAsia"/>
          <w:sz w:val="21"/>
          <w:szCs w:val="21"/>
        </w:rPr>
        <w:t xml:space="preserve">NY/T 394  </w:t>
      </w:r>
      <w:r>
        <w:rPr>
          <w:rFonts w:hint="eastAsia" w:asciiTheme="minorEastAsia" w:hAnsiTheme="minorEastAsia"/>
          <w:sz w:val="21"/>
          <w:szCs w:val="21"/>
        </w:rPr>
        <w:t>绿色食品</w:t>
      </w:r>
      <w:r>
        <w:rPr>
          <w:rFonts w:asciiTheme="minorEastAsia" w:hAnsiTheme="minorEastAsia"/>
          <w:sz w:val="21"/>
          <w:szCs w:val="21"/>
        </w:rPr>
        <w:t xml:space="preserve"> </w:t>
      </w:r>
      <w:r>
        <w:rPr>
          <w:rFonts w:hint="eastAsia" w:asciiTheme="minorEastAsia" w:hAnsiTheme="minorEastAsia"/>
          <w:sz w:val="21"/>
          <w:szCs w:val="21"/>
        </w:rPr>
        <w:t>肥料使用准则</w:t>
      </w:r>
    </w:p>
    <w:p>
      <w:pPr>
        <w:spacing w:after="0"/>
        <w:rPr>
          <w:rFonts w:asciiTheme="minorEastAsia" w:hAnsiTheme="minorEastAsia"/>
          <w:sz w:val="21"/>
          <w:szCs w:val="21"/>
        </w:rPr>
      </w:pPr>
      <w:r>
        <w:rPr>
          <w:rFonts w:asciiTheme="minorEastAsia" w:hAnsiTheme="minorEastAsia"/>
          <w:sz w:val="21"/>
          <w:szCs w:val="21"/>
        </w:rPr>
        <w:t xml:space="preserve">[6] </w:t>
      </w:r>
      <w:r>
        <w:rPr>
          <w:rFonts w:hint="eastAsia" w:asciiTheme="minorEastAsia" w:hAnsiTheme="minorEastAsia"/>
          <w:sz w:val="21"/>
          <w:szCs w:val="21"/>
        </w:rPr>
        <w:t xml:space="preserve"> </w:t>
      </w:r>
      <w:r>
        <w:rPr>
          <w:rFonts w:asciiTheme="minorEastAsia" w:hAnsiTheme="minorEastAsia"/>
          <w:sz w:val="21"/>
          <w:szCs w:val="21"/>
        </w:rPr>
        <w:t xml:space="preserve">NY/T 658  </w:t>
      </w:r>
      <w:r>
        <w:rPr>
          <w:rFonts w:hint="eastAsia" w:asciiTheme="minorEastAsia" w:hAnsiTheme="minorEastAsia"/>
          <w:sz w:val="21"/>
          <w:szCs w:val="21"/>
        </w:rPr>
        <w:t>绿色食品</w:t>
      </w:r>
      <w:r>
        <w:rPr>
          <w:rFonts w:asciiTheme="minorEastAsia" w:hAnsiTheme="minorEastAsia"/>
          <w:sz w:val="21"/>
          <w:szCs w:val="21"/>
        </w:rPr>
        <w:t xml:space="preserve"> </w:t>
      </w:r>
      <w:r>
        <w:rPr>
          <w:rFonts w:hint="eastAsia" w:asciiTheme="minorEastAsia" w:hAnsiTheme="minorEastAsia"/>
          <w:sz w:val="21"/>
          <w:szCs w:val="21"/>
        </w:rPr>
        <w:t>包装通用准则</w:t>
      </w:r>
    </w:p>
    <w:p>
      <w:pPr>
        <w:spacing w:after="0"/>
        <w:rPr>
          <w:rFonts w:asciiTheme="minorEastAsia" w:hAnsiTheme="minorEastAsia"/>
          <w:sz w:val="21"/>
          <w:szCs w:val="21"/>
        </w:rPr>
      </w:pPr>
      <w:r>
        <w:rPr>
          <w:rFonts w:asciiTheme="minorEastAsia" w:hAnsiTheme="minorEastAsia"/>
          <w:sz w:val="21"/>
          <w:szCs w:val="21"/>
        </w:rPr>
        <w:t xml:space="preserve">[7] </w:t>
      </w:r>
      <w:r>
        <w:rPr>
          <w:rFonts w:hint="eastAsia" w:asciiTheme="minorEastAsia" w:hAnsiTheme="minorEastAsia"/>
          <w:sz w:val="21"/>
          <w:szCs w:val="21"/>
        </w:rPr>
        <w:t xml:space="preserve"> </w:t>
      </w:r>
      <w:r>
        <w:rPr>
          <w:rFonts w:asciiTheme="minorEastAsia" w:hAnsiTheme="minorEastAsia"/>
          <w:sz w:val="21"/>
          <w:szCs w:val="21"/>
        </w:rPr>
        <w:t xml:space="preserve">NY/T 751 </w:t>
      </w:r>
      <w:r>
        <w:rPr>
          <w:rFonts w:hint="eastAsia" w:asciiTheme="minorEastAsia" w:hAnsiTheme="minorEastAsia"/>
          <w:sz w:val="21"/>
          <w:szCs w:val="21"/>
        </w:rPr>
        <w:t xml:space="preserve"> 绿色食品</w:t>
      </w:r>
      <w:r>
        <w:rPr>
          <w:rFonts w:asciiTheme="minorEastAsia" w:hAnsiTheme="minorEastAsia"/>
          <w:sz w:val="21"/>
          <w:szCs w:val="21"/>
        </w:rPr>
        <w:t xml:space="preserve"> </w:t>
      </w:r>
      <w:r>
        <w:rPr>
          <w:rFonts w:hint="eastAsia" w:asciiTheme="minorEastAsia" w:hAnsiTheme="minorEastAsia"/>
          <w:sz w:val="21"/>
          <w:szCs w:val="21"/>
        </w:rPr>
        <w:t>食用植物油</w:t>
      </w:r>
    </w:p>
    <w:p>
      <w:pPr>
        <w:spacing w:after="0"/>
        <w:rPr>
          <w:rFonts w:asciiTheme="minorEastAsia" w:hAnsiTheme="minorEastAsia"/>
          <w:sz w:val="21"/>
          <w:szCs w:val="21"/>
        </w:rPr>
      </w:pPr>
      <w:r>
        <w:rPr>
          <w:rFonts w:asciiTheme="minorEastAsia" w:hAnsiTheme="minorEastAsia"/>
          <w:sz w:val="21"/>
          <w:szCs w:val="21"/>
        </w:rPr>
        <w:t xml:space="preserve">[8] </w:t>
      </w:r>
      <w:r>
        <w:rPr>
          <w:rFonts w:hint="eastAsia" w:asciiTheme="minorEastAsia" w:hAnsiTheme="minorEastAsia"/>
          <w:sz w:val="21"/>
          <w:szCs w:val="21"/>
        </w:rPr>
        <w:t xml:space="preserve"> </w:t>
      </w:r>
      <w:r>
        <w:rPr>
          <w:rFonts w:asciiTheme="minorEastAsia" w:hAnsiTheme="minorEastAsia"/>
          <w:sz w:val="21"/>
          <w:szCs w:val="21"/>
        </w:rPr>
        <w:t xml:space="preserve">NY/T 855 </w:t>
      </w:r>
      <w:r>
        <w:rPr>
          <w:rFonts w:hint="eastAsia" w:asciiTheme="minorEastAsia" w:hAnsiTheme="minorEastAsia"/>
          <w:sz w:val="21"/>
          <w:szCs w:val="21"/>
        </w:rPr>
        <w:t xml:space="preserve"> 花生产地环境技术条件</w:t>
      </w:r>
    </w:p>
    <w:p>
      <w:pPr>
        <w:spacing w:after="0"/>
        <w:rPr>
          <w:rFonts w:asciiTheme="minorEastAsia" w:hAnsiTheme="minorEastAsia"/>
          <w:sz w:val="21"/>
          <w:szCs w:val="21"/>
        </w:rPr>
      </w:pPr>
      <w:r>
        <w:rPr>
          <w:rFonts w:asciiTheme="minorEastAsia" w:hAnsiTheme="minorEastAsia"/>
          <w:sz w:val="21"/>
          <w:szCs w:val="21"/>
        </w:rPr>
        <w:t>[9]</w:t>
      </w:r>
      <w:r>
        <w:rPr>
          <w:rFonts w:hint="eastAsia" w:asciiTheme="minorEastAsia" w:hAnsiTheme="minorEastAsia"/>
          <w:sz w:val="21"/>
          <w:szCs w:val="21"/>
        </w:rPr>
        <w:t xml:space="preserve">  NY/T 1055  绿色食品 产品检验规则</w:t>
      </w:r>
    </w:p>
    <w:p>
      <w:pPr>
        <w:spacing w:after="0"/>
        <w:rPr>
          <w:rFonts w:asciiTheme="minorEastAsia" w:hAnsiTheme="minorEastAsia"/>
          <w:sz w:val="21"/>
          <w:szCs w:val="21"/>
        </w:rPr>
      </w:pPr>
      <w:r>
        <w:rPr>
          <w:rFonts w:asciiTheme="minorEastAsia" w:hAnsiTheme="minorEastAsia"/>
          <w:sz w:val="21"/>
          <w:szCs w:val="21"/>
        </w:rPr>
        <w:t>[10]</w:t>
      </w:r>
      <w:r>
        <w:rPr>
          <w:rFonts w:hint="eastAsia" w:asciiTheme="minorEastAsia" w:hAnsiTheme="minorEastAsia"/>
          <w:sz w:val="21"/>
          <w:szCs w:val="21"/>
        </w:rPr>
        <w:t xml:space="preserve"> </w:t>
      </w:r>
      <w:r>
        <w:rPr>
          <w:rFonts w:asciiTheme="minorEastAsia" w:hAnsiTheme="minorEastAsia"/>
          <w:sz w:val="21"/>
          <w:szCs w:val="21"/>
        </w:rPr>
        <w:t xml:space="preserve">NY/T 1056  </w:t>
      </w:r>
      <w:r>
        <w:rPr>
          <w:rFonts w:hint="eastAsia" w:asciiTheme="minorEastAsia" w:hAnsiTheme="minorEastAsia"/>
          <w:sz w:val="21"/>
          <w:szCs w:val="21"/>
        </w:rPr>
        <w:t>绿色食品</w:t>
      </w:r>
      <w:r>
        <w:rPr>
          <w:rFonts w:asciiTheme="minorEastAsia" w:hAnsiTheme="minorEastAsia"/>
          <w:sz w:val="21"/>
          <w:szCs w:val="21"/>
        </w:rPr>
        <w:t xml:space="preserve"> </w:t>
      </w:r>
      <w:r>
        <w:rPr>
          <w:rFonts w:hint="eastAsia" w:asciiTheme="minorEastAsia" w:hAnsiTheme="minorEastAsia"/>
          <w:sz w:val="21"/>
          <w:szCs w:val="21"/>
        </w:rPr>
        <w:t>贮藏运输准则</w:t>
      </w:r>
    </w:p>
    <w:p>
      <w:pPr>
        <w:rPr>
          <w:rFonts w:asciiTheme="minorEastAsia" w:hAnsiTheme="minorEastAsia"/>
          <w:sz w:val="21"/>
          <w:szCs w:val="21"/>
        </w:rPr>
      </w:pPr>
      <w:r>
        <w:rPr>
          <w:rFonts w:asciiTheme="minorEastAsia" w:hAnsiTheme="minorEastAsia"/>
          <w:sz w:val="21"/>
          <w:szCs w:val="21"/>
        </w:rPr>
        <w:t>[11]</w:t>
      </w:r>
      <w:r>
        <w:rPr>
          <w:rFonts w:hint="eastAsia" w:asciiTheme="minorEastAsia" w:hAnsiTheme="minorEastAsia"/>
          <w:sz w:val="21"/>
          <w:szCs w:val="21"/>
        </w:rPr>
        <w:t xml:space="preserve"> （EC）No</w:t>
      </w:r>
      <w:r>
        <w:rPr>
          <w:rFonts w:asciiTheme="minorEastAsia" w:hAnsiTheme="minorEastAsia"/>
          <w:sz w:val="21"/>
          <w:szCs w:val="21"/>
        </w:rPr>
        <w:t xml:space="preserve"> 18812006</w:t>
      </w:r>
      <w:r>
        <w:rPr>
          <w:rFonts w:hint="eastAsia" w:asciiTheme="minorEastAsia" w:hAnsiTheme="minorEastAsia"/>
          <w:sz w:val="21"/>
          <w:szCs w:val="21"/>
        </w:rPr>
        <w:t xml:space="preserve">  setting maximum levels for certain contaminants in foodstuffs</w:t>
      </w:r>
    </w:p>
    <w:p>
      <w:pPr>
        <w:spacing w:after="0"/>
        <w:rPr>
          <w:rFonts w:asciiTheme="minorEastAsia" w:hAnsiTheme="minorEastAsia"/>
          <w:sz w:val="21"/>
          <w:szCs w:val="21"/>
        </w:rPr>
      </w:pPr>
    </w:p>
    <w:p>
      <w:pPr>
        <w:spacing w:after="0"/>
        <w:rPr>
          <w:rFonts w:asciiTheme="minorEastAsia" w:hAnsiTheme="minorEastAsia"/>
          <w:sz w:val="21"/>
          <w:szCs w:val="21"/>
        </w:rPr>
      </w:pPr>
      <w:r>
        <w:rPr>
          <w:rFonts w:asciiTheme="minorEastAsia" w:hAnsiTheme="minorEastAsia"/>
          <w:sz w:val="21"/>
          <w:szCs w:val="21"/>
        </w:rPr>
        <w:pict>
          <v:shape id="_x0000_s1030" o:spid="_x0000_s1030" o:spt="32" type="#_x0000_t32" style="position:absolute;left:0pt;margin-left:146.7pt;margin-top:7.55pt;height:0pt;width:148.85pt;z-index:251663360;mso-width-relative:page;mso-height-relative:page;" o:connectortype="straight" filled="f" coordsize="21600,21600">
            <v:path arrowok="t"/>
            <v:fill on="f" focussize="0,0"/>
            <v:stroke/>
            <v:imagedata o:title=""/>
            <o:lock v:ext="edit"/>
          </v:shape>
        </w:pict>
      </w:r>
    </w:p>
    <w:p>
      <w:pPr>
        <w:spacing w:after="0"/>
        <w:rPr>
          <w:rFonts w:asciiTheme="minorEastAsia" w:hAnsiTheme="minorEastAsia"/>
          <w:sz w:val="21"/>
          <w:szCs w:val="21"/>
        </w:rPr>
      </w:pPr>
    </w:p>
    <w:sectPr>
      <w:footerReference r:id="rId5" w:type="default"/>
      <w:pgSz w:w="11906" w:h="16838"/>
      <w:pgMar w:top="567" w:right="1134" w:bottom="1134" w:left="1418" w:header="1418" w:footer="1134" w:gutter="0"/>
      <w:pgNumType w:fmt="decimal" w:start="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CS中黑">
    <w:altName w:val="黑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w:instrText>
    </w:r>
    <w:r>
      <w:fldChar w:fldCharType="separate"/>
    </w:r>
    <w:r>
      <w:t>II</w:t>
    </w:r>
    <w:r>
      <w:fldChar w:fldCharType="end"/>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4"/>
                </w:pPr>
                <w:r>
                  <w:fldChar w:fldCharType="begin"/>
                </w:r>
                <w:r>
                  <w:instrText xml:space="preserve"> PAGE  \* MERGEFORMAT </w:instrText>
                </w:r>
                <w:r>
                  <w:fldChar w:fldCharType="separate"/>
                </w:r>
                <w:r>
                  <w:t>II</w:t>
                </w:r>
                <w:r>
                  <w:fldChar w:fldCharType="end"/>
                </w:r>
              </w:p>
            </w:txbxContent>
          </v:textbox>
        </v:shape>
      </w:pict>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hint="default" w:eastAsia="黑体"/>
        <w:lang w:val="en-US" w:eastAsia="zh-CN"/>
      </w:rPr>
    </w:pPr>
    <w:r>
      <w:rPr>
        <w:rFonts w:hint="eastAsia"/>
        <w:lang w:val="en-US" w:eastAsia="zh-CN"/>
      </w:rPr>
      <w:t>T/CSCA</w:t>
    </w:r>
    <w:r>
      <w:t xml:space="preserve"> </w:t>
    </w:r>
    <w:r>
      <w:rPr>
        <w:rFonts w:hint="eastAsia"/>
        <w:lang w:val="en-US" w:eastAsia="zh-CN"/>
      </w:rPr>
      <w:t>X</w:t>
    </w:r>
    <w:r>
      <w:t>XXXXX—</w:t>
    </w:r>
    <w:r>
      <w:rPr>
        <w:rFonts w:hint="eastAsia"/>
        <w:lang w:val="en-US" w:eastAsia="zh-CN"/>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5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426" w:firstLine="0"/>
      </w:pPr>
      <w:rPr>
        <w:rFonts w:hint="eastAsia" w:ascii="黑体" w:hAnsi="Times New Roman" w:eastAsia="黑体"/>
        <w:b w:val="0"/>
        <w:i w:val="0"/>
        <w:sz w:val="21"/>
      </w:rPr>
    </w:lvl>
    <w:lvl w:ilvl="4" w:tentative="0">
      <w:start w:val="1"/>
      <w:numFmt w:val="decimal"/>
      <w:pStyle w:val="59"/>
      <w:suff w:val="nothing"/>
      <w:lvlText w:val="%1.%2.%3.%4.%5　"/>
      <w:lvlJc w:val="left"/>
      <w:pPr>
        <w:ind w:left="-426" w:firstLine="0"/>
      </w:pPr>
      <w:rPr>
        <w:rFonts w:hint="eastAsia" w:ascii="黑体" w:hAnsi="Times New Roman" w:eastAsia="黑体"/>
        <w:b w:val="0"/>
        <w:i w:val="0"/>
        <w:sz w:val="21"/>
      </w:rPr>
    </w:lvl>
    <w:lvl w:ilvl="5" w:tentative="0">
      <w:start w:val="1"/>
      <w:numFmt w:val="decimal"/>
      <w:pStyle w:val="60"/>
      <w:suff w:val="nothing"/>
      <w:lvlText w:val="%1.%2.%3.%4.%5.%6　"/>
      <w:lvlJc w:val="left"/>
      <w:pPr>
        <w:ind w:left="-426" w:firstLine="0"/>
      </w:pPr>
      <w:rPr>
        <w:rFonts w:hint="eastAsia" w:ascii="黑体" w:hAnsi="Times New Roman" w:eastAsia="黑体"/>
        <w:b w:val="0"/>
        <w:i w:val="0"/>
        <w:sz w:val="21"/>
      </w:rPr>
    </w:lvl>
    <w:lvl w:ilvl="6" w:tentative="0">
      <w:start w:val="1"/>
      <w:numFmt w:val="decimal"/>
      <w:suff w:val="nothing"/>
      <w:lvlText w:val="%1%2.%3.%4.%5.%6.%7　"/>
      <w:lvlJc w:val="left"/>
      <w:pPr>
        <w:ind w:left="-426" w:firstLine="0"/>
      </w:pPr>
      <w:rPr>
        <w:rFonts w:hint="eastAsia" w:ascii="黑体" w:hAnsi="Times New Roman" w:eastAsia="黑体"/>
        <w:b w:val="0"/>
        <w:i w:val="0"/>
        <w:sz w:val="21"/>
      </w:rPr>
    </w:lvl>
    <w:lvl w:ilvl="7" w:tentative="0">
      <w:start w:val="1"/>
      <w:numFmt w:val="decimal"/>
      <w:lvlText w:val="%1.%2.%3.%4.%5.%6.%7.%8"/>
      <w:lvlJc w:val="left"/>
      <w:pPr>
        <w:tabs>
          <w:tab w:val="left" w:pos="3925"/>
        </w:tabs>
        <w:ind w:left="3543" w:hanging="1418"/>
      </w:pPr>
      <w:rPr>
        <w:rFonts w:hint="eastAsia"/>
      </w:rPr>
    </w:lvl>
    <w:lvl w:ilvl="8" w:tentative="0">
      <w:start w:val="1"/>
      <w:numFmt w:val="decimal"/>
      <w:lvlText w:val="%1.%2.%3.%4.%5.%6.%7.%8.%9"/>
      <w:lvlJc w:val="left"/>
      <w:pPr>
        <w:tabs>
          <w:tab w:val="left" w:pos="4351"/>
        </w:tabs>
        <w:ind w:left="425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6319D"/>
    <w:rsid w:val="000036F8"/>
    <w:rsid w:val="00047122"/>
    <w:rsid w:val="000745CF"/>
    <w:rsid w:val="001131CD"/>
    <w:rsid w:val="00132B14"/>
    <w:rsid w:val="00132F57"/>
    <w:rsid w:val="00136E62"/>
    <w:rsid w:val="001549AA"/>
    <w:rsid w:val="0016319D"/>
    <w:rsid w:val="0016767C"/>
    <w:rsid w:val="001720A3"/>
    <w:rsid w:val="00197A26"/>
    <w:rsid w:val="001B3F9D"/>
    <w:rsid w:val="001B792E"/>
    <w:rsid w:val="001F663D"/>
    <w:rsid w:val="00210239"/>
    <w:rsid w:val="002263C5"/>
    <w:rsid w:val="00231C21"/>
    <w:rsid w:val="0023415C"/>
    <w:rsid w:val="00241AF5"/>
    <w:rsid w:val="00286D84"/>
    <w:rsid w:val="00287A73"/>
    <w:rsid w:val="00291A49"/>
    <w:rsid w:val="00297F13"/>
    <w:rsid w:val="002C4E4F"/>
    <w:rsid w:val="002C5B21"/>
    <w:rsid w:val="002F2198"/>
    <w:rsid w:val="002F5A1D"/>
    <w:rsid w:val="0031472B"/>
    <w:rsid w:val="00353C43"/>
    <w:rsid w:val="003B50F2"/>
    <w:rsid w:val="003C7136"/>
    <w:rsid w:val="003E228B"/>
    <w:rsid w:val="004558CE"/>
    <w:rsid w:val="00471671"/>
    <w:rsid w:val="00480C5C"/>
    <w:rsid w:val="004E20AF"/>
    <w:rsid w:val="00536AE3"/>
    <w:rsid w:val="00547947"/>
    <w:rsid w:val="00561958"/>
    <w:rsid w:val="00563854"/>
    <w:rsid w:val="005B21BB"/>
    <w:rsid w:val="005B2A16"/>
    <w:rsid w:val="005C2330"/>
    <w:rsid w:val="00600B1E"/>
    <w:rsid w:val="0063752F"/>
    <w:rsid w:val="00651233"/>
    <w:rsid w:val="0065165F"/>
    <w:rsid w:val="006857B2"/>
    <w:rsid w:val="0069140A"/>
    <w:rsid w:val="00692CAD"/>
    <w:rsid w:val="00723A96"/>
    <w:rsid w:val="00756AC9"/>
    <w:rsid w:val="007701EF"/>
    <w:rsid w:val="00781692"/>
    <w:rsid w:val="00793956"/>
    <w:rsid w:val="00794E12"/>
    <w:rsid w:val="007C0635"/>
    <w:rsid w:val="00803E9C"/>
    <w:rsid w:val="008463D7"/>
    <w:rsid w:val="00872935"/>
    <w:rsid w:val="00884850"/>
    <w:rsid w:val="00885F48"/>
    <w:rsid w:val="008E19A8"/>
    <w:rsid w:val="008E2F3A"/>
    <w:rsid w:val="009008CD"/>
    <w:rsid w:val="009137C3"/>
    <w:rsid w:val="00920487"/>
    <w:rsid w:val="009517D5"/>
    <w:rsid w:val="0097520B"/>
    <w:rsid w:val="0099769C"/>
    <w:rsid w:val="009A394E"/>
    <w:rsid w:val="009A5FE2"/>
    <w:rsid w:val="009B35A3"/>
    <w:rsid w:val="00A233F3"/>
    <w:rsid w:val="00A246D3"/>
    <w:rsid w:val="00A26CDF"/>
    <w:rsid w:val="00A36EF2"/>
    <w:rsid w:val="00AB1C55"/>
    <w:rsid w:val="00AB3665"/>
    <w:rsid w:val="00AE2901"/>
    <w:rsid w:val="00AF29DE"/>
    <w:rsid w:val="00AF5F42"/>
    <w:rsid w:val="00B13B6D"/>
    <w:rsid w:val="00B37B61"/>
    <w:rsid w:val="00B83AAF"/>
    <w:rsid w:val="00BA2B08"/>
    <w:rsid w:val="00BA45B6"/>
    <w:rsid w:val="00BF204A"/>
    <w:rsid w:val="00C347C4"/>
    <w:rsid w:val="00C37CE7"/>
    <w:rsid w:val="00C53168"/>
    <w:rsid w:val="00C541F5"/>
    <w:rsid w:val="00CA06EF"/>
    <w:rsid w:val="00CB4E11"/>
    <w:rsid w:val="00CC7662"/>
    <w:rsid w:val="00CE613D"/>
    <w:rsid w:val="00D164B6"/>
    <w:rsid w:val="00D2443F"/>
    <w:rsid w:val="00D4008A"/>
    <w:rsid w:val="00D93B6C"/>
    <w:rsid w:val="00DB35AC"/>
    <w:rsid w:val="00DF2899"/>
    <w:rsid w:val="00E116D4"/>
    <w:rsid w:val="00E326C6"/>
    <w:rsid w:val="00E64BB9"/>
    <w:rsid w:val="00E80F5A"/>
    <w:rsid w:val="00E84C73"/>
    <w:rsid w:val="00E85C5A"/>
    <w:rsid w:val="00EA7A4C"/>
    <w:rsid w:val="00EC7419"/>
    <w:rsid w:val="00F34725"/>
    <w:rsid w:val="00F353CC"/>
    <w:rsid w:val="00F35BCF"/>
    <w:rsid w:val="00F63A07"/>
    <w:rsid w:val="00F8283A"/>
    <w:rsid w:val="00FC181E"/>
    <w:rsid w:val="00FD7A34"/>
    <w:rsid w:val="00FF6008"/>
    <w:rsid w:val="6ADC26A5"/>
    <w:rsid w:val="6D5B2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240" w:after="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link w:val="31"/>
    <w:semiHidden/>
    <w:unhideWhenUsed/>
    <w:qFormat/>
    <w:uiPriority w:val="9"/>
    <w:pPr>
      <w:keepNext/>
      <w:keepLines/>
      <w:spacing w:before="40" w:after="0"/>
      <w:outlineLvl w:val="1"/>
    </w:pPr>
    <w:rPr>
      <w:rFonts w:asciiTheme="majorHAnsi" w:hAnsiTheme="majorHAnsi" w:eastAsiaTheme="majorEastAsia" w:cstheme="majorBidi"/>
      <w:color w:val="366091" w:themeColor="accent1" w:themeShade="BF"/>
      <w:sz w:val="28"/>
      <w:szCs w:val="28"/>
    </w:rPr>
  </w:style>
  <w:style w:type="paragraph" w:styleId="4">
    <w:name w:val="heading 3"/>
    <w:basedOn w:val="1"/>
    <w:next w:val="1"/>
    <w:link w:val="32"/>
    <w:semiHidden/>
    <w:unhideWhenUsed/>
    <w:qFormat/>
    <w:uiPriority w:val="9"/>
    <w:pPr>
      <w:keepNext/>
      <w:keepLines/>
      <w:spacing w:before="40" w:after="0"/>
      <w:outlineLvl w:val="2"/>
    </w:pPr>
    <w:rPr>
      <w:rFonts w:asciiTheme="majorHAnsi" w:hAnsiTheme="majorHAnsi" w:eastAsiaTheme="majorEastAsia" w:cstheme="majorBidi"/>
      <w:color w:val="244061" w:themeColor="accent1" w:themeShade="80"/>
      <w:sz w:val="24"/>
      <w:szCs w:val="24"/>
    </w:rPr>
  </w:style>
  <w:style w:type="paragraph" w:styleId="5">
    <w:name w:val="heading 4"/>
    <w:basedOn w:val="1"/>
    <w:next w:val="1"/>
    <w:link w:val="33"/>
    <w:semiHidden/>
    <w:unhideWhenUsed/>
    <w:qFormat/>
    <w:uiPriority w:val="9"/>
    <w:pPr>
      <w:keepNext/>
      <w:keepLines/>
      <w:spacing w:before="40" w:after="0"/>
      <w:outlineLvl w:val="3"/>
    </w:pPr>
    <w:rPr>
      <w:rFonts w:asciiTheme="majorHAnsi" w:hAnsiTheme="majorHAnsi" w:eastAsiaTheme="majorEastAsia" w:cstheme="majorBidi"/>
      <w:i/>
      <w:iCs/>
      <w:color w:val="366091" w:themeColor="accent1" w:themeShade="BF"/>
    </w:rPr>
  </w:style>
  <w:style w:type="paragraph" w:styleId="6">
    <w:name w:val="heading 5"/>
    <w:basedOn w:val="1"/>
    <w:next w:val="1"/>
    <w:link w:val="34"/>
    <w:semiHidden/>
    <w:unhideWhenUsed/>
    <w:qFormat/>
    <w:uiPriority w:val="9"/>
    <w:pPr>
      <w:keepNext/>
      <w:keepLines/>
      <w:spacing w:before="40" w:after="0"/>
      <w:outlineLvl w:val="4"/>
    </w:pPr>
    <w:rPr>
      <w:rFonts w:asciiTheme="majorHAnsi" w:hAnsiTheme="majorHAnsi" w:eastAsiaTheme="majorEastAsia" w:cstheme="majorBidi"/>
      <w:color w:val="366091" w:themeColor="accent1" w:themeShade="BF"/>
    </w:rPr>
  </w:style>
  <w:style w:type="paragraph" w:styleId="7">
    <w:name w:val="heading 6"/>
    <w:basedOn w:val="1"/>
    <w:next w:val="1"/>
    <w:link w:val="35"/>
    <w:semiHidden/>
    <w:unhideWhenUsed/>
    <w:qFormat/>
    <w:uiPriority w:val="9"/>
    <w:pPr>
      <w:keepNext/>
      <w:keepLines/>
      <w:spacing w:before="40" w:after="0"/>
      <w:outlineLvl w:val="5"/>
    </w:pPr>
    <w:rPr>
      <w:rFonts w:asciiTheme="majorHAnsi" w:hAnsiTheme="majorHAnsi" w:eastAsiaTheme="majorEastAsia" w:cstheme="majorBidi"/>
      <w:color w:val="244061" w:themeColor="accent1" w:themeShade="80"/>
    </w:rPr>
  </w:style>
  <w:style w:type="paragraph" w:styleId="8">
    <w:name w:val="heading 7"/>
    <w:basedOn w:val="1"/>
    <w:next w:val="1"/>
    <w:link w:val="36"/>
    <w:semiHidden/>
    <w:unhideWhenUsed/>
    <w:qFormat/>
    <w:uiPriority w:val="9"/>
    <w:pPr>
      <w:keepNext/>
      <w:keepLines/>
      <w:spacing w:before="40" w:after="0"/>
      <w:outlineLvl w:val="6"/>
    </w:pPr>
    <w:rPr>
      <w:rFonts w:asciiTheme="majorHAnsi" w:hAnsiTheme="majorHAnsi" w:eastAsiaTheme="majorEastAsia" w:cstheme="majorBidi"/>
      <w:i/>
      <w:iCs/>
      <w:color w:val="244061" w:themeColor="accent1" w:themeShade="80"/>
    </w:rPr>
  </w:style>
  <w:style w:type="paragraph" w:styleId="9">
    <w:name w:val="heading 8"/>
    <w:basedOn w:val="1"/>
    <w:next w:val="1"/>
    <w:link w:val="37"/>
    <w:semiHidden/>
    <w:unhideWhenUsed/>
    <w:qFormat/>
    <w:uiPriority w:val="9"/>
    <w:pPr>
      <w:keepNext/>
      <w:keepLines/>
      <w:spacing w:before="40" w:after="0"/>
      <w:outlineLvl w:val="7"/>
    </w:pPr>
    <w:rPr>
      <w:rFonts w:asciiTheme="majorHAnsi" w:hAnsiTheme="majorHAnsi" w:eastAsiaTheme="majorEastAsia" w:cstheme="majorBidi"/>
      <w:color w:val="252525" w:themeColor="text1" w:themeTint="D9"/>
      <w:sz w:val="21"/>
      <w:szCs w:val="21"/>
    </w:rPr>
  </w:style>
  <w:style w:type="paragraph" w:styleId="10">
    <w:name w:val="heading 9"/>
    <w:basedOn w:val="1"/>
    <w:next w:val="1"/>
    <w:link w:val="38"/>
    <w:semiHidden/>
    <w:unhideWhenUsed/>
    <w:qFormat/>
    <w:uiPriority w:val="9"/>
    <w:pPr>
      <w:keepNext/>
      <w:keepLines/>
      <w:spacing w:before="40" w:after="0"/>
      <w:outlineLvl w:val="8"/>
    </w:pPr>
    <w:rPr>
      <w:rFonts w:asciiTheme="majorHAnsi" w:hAnsiTheme="majorHAnsi" w:eastAsiaTheme="majorEastAsia" w:cstheme="majorBidi"/>
      <w:i/>
      <w:iCs/>
      <w:color w:val="252525" w:themeColor="text1" w:themeTint="D9"/>
      <w:sz w:val="21"/>
      <w:szCs w:val="21"/>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1F497D" w:themeColor="text2"/>
      <w:sz w:val="18"/>
      <w:szCs w:val="18"/>
    </w:rPr>
  </w:style>
  <w:style w:type="paragraph" w:styleId="12">
    <w:name w:val="annotation text"/>
    <w:basedOn w:val="1"/>
    <w:link w:val="80"/>
    <w:semiHidden/>
    <w:unhideWhenUsed/>
    <w:qFormat/>
    <w:uiPriority w:val="0"/>
    <w:pPr>
      <w:widowControl w:val="0"/>
      <w:spacing w:after="0" w:line="240" w:lineRule="auto"/>
    </w:pPr>
    <w:rPr>
      <w:rFonts w:ascii="Times New Roman" w:hAnsi="Times New Roman" w:eastAsia="宋体" w:cs="Times New Roman"/>
      <w:kern w:val="2"/>
      <w:sz w:val="21"/>
      <w:szCs w:val="24"/>
    </w:rPr>
  </w:style>
  <w:style w:type="paragraph" w:styleId="13">
    <w:name w:val="toc 3"/>
    <w:basedOn w:val="1"/>
    <w:next w:val="1"/>
    <w:unhideWhenUsed/>
    <w:qFormat/>
    <w:uiPriority w:val="39"/>
    <w:pPr>
      <w:ind w:left="840" w:leftChars="400"/>
    </w:pPr>
  </w:style>
  <w:style w:type="paragraph" w:styleId="14">
    <w:name w:val="Balloon Text"/>
    <w:basedOn w:val="1"/>
    <w:link w:val="81"/>
    <w:semiHidden/>
    <w:unhideWhenUsed/>
    <w:qFormat/>
    <w:uiPriority w:val="99"/>
    <w:pPr>
      <w:spacing w:after="0" w:line="240" w:lineRule="auto"/>
    </w:pPr>
    <w:rPr>
      <w:sz w:val="18"/>
      <w:szCs w:val="18"/>
    </w:rPr>
  </w:style>
  <w:style w:type="paragraph" w:styleId="15">
    <w:name w:val="footer"/>
    <w:basedOn w:val="1"/>
    <w:link w:val="84"/>
    <w:unhideWhenUsed/>
    <w:qFormat/>
    <w:uiPriority w:val="99"/>
    <w:pPr>
      <w:tabs>
        <w:tab w:val="center" w:pos="4153"/>
        <w:tab w:val="right" w:pos="8306"/>
      </w:tabs>
      <w:snapToGrid w:val="0"/>
      <w:spacing w:line="240" w:lineRule="auto"/>
    </w:pPr>
    <w:rPr>
      <w:sz w:val="18"/>
      <w:szCs w:val="18"/>
    </w:rPr>
  </w:style>
  <w:style w:type="paragraph" w:styleId="16">
    <w:name w:val="header"/>
    <w:basedOn w:val="1"/>
    <w:link w:val="8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39"/>
  </w:style>
  <w:style w:type="paragraph" w:styleId="18">
    <w:name w:val="Subtitle"/>
    <w:basedOn w:val="1"/>
    <w:next w:val="1"/>
    <w:link w:val="40"/>
    <w:qFormat/>
    <w:uiPriority w:val="11"/>
    <w:rPr>
      <w:color w:val="595959" w:themeColor="text1" w:themeTint="A5"/>
      <w:spacing w:val="15"/>
    </w:rPr>
  </w:style>
  <w:style w:type="paragraph" w:styleId="19">
    <w:name w:val="toc 2"/>
    <w:basedOn w:val="1"/>
    <w:next w:val="1"/>
    <w:unhideWhenUsed/>
    <w:qFormat/>
    <w:uiPriority w:val="39"/>
    <w:pPr>
      <w:ind w:left="420" w:leftChars="200"/>
    </w:pPr>
  </w:style>
  <w:style w:type="paragraph" w:styleId="20">
    <w:name w:val="Title"/>
    <w:basedOn w:val="1"/>
    <w:next w:val="1"/>
    <w:link w:val="39"/>
    <w:qFormat/>
    <w:uiPriority w:val="10"/>
    <w:pPr>
      <w:spacing w:after="0" w:line="240" w:lineRule="auto"/>
      <w:contextualSpacing/>
    </w:pPr>
    <w:rPr>
      <w:rFonts w:asciiTheme="majorHAnsi" w:hAnsiTheme="majorHAnsi" w:eastAsiaTheme="majorEastAsia" w:cstheme="majorBidi"/>
      <w:spacing w:val="-10"/>
      <w:sz w:val="56"/>
      <w:szCs w:val="56"/>
    </w:rPr>
  </w:style>
  <w:style w:type="paragraph" w:styleId="21">
    <w:name w:val="annotation subject"/>
    <w:basedOn w:val="12"/>
    <w:next w:val="12"/>
    <w:link w:val="85"/>
    <w:semiHidden/>
    <w:unhideWhenUsed/>
    <w:qFormat/>
    <w:uiPriority w:val="99"/>
    <w:pPr>
      <w:widowControl/>
      <w:spacing w:after="160" w:line="259" w:lineRule="auto"/>
    </w:pPr>
    <w:rPr>
      <w:rFonts w:asciiTheme="minorHAnsi" w:hAnsiTheme="minorHAnsi" w:eastAsiaTheme="minorEastAsia" w:cstheme="minorBidi"/>
      <w:b/>
      <w:bCs/>
      <w:kern w:val="0"/>
      <w:sz w:val="22"/>
      <w:szCs w:val="22"/>
    </w:rPr>
  </w:style>
  <w:style w:type="table" w:styleId="23">
    <w:name w:val="Table Grid"/>
    <w:basedOn w:val="2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color w:val="auto"/>
    </w:rPr>
  </w:style>
  <w:style w:type="character" w:styleId="26">
    <w:name w:val="page number"/>
    <w:basedOn w:val="24"/>
    <w:qFormat/>
    <w:uiPriority w:val="0"/>
    <w:rPr>
      <w:rFonts w:ascii="Times New Roman" w:hAnsi="Times New Roman" w:eastAsia="宋体"/>
      <w:sz w:val="18"/>
    </w:rPr>
  </w:style>
  <w:style w:type="character" w:styleId="27">
    <w:name w:val="Emphasis"/>
    <w:basedOn w:val="24"/>
    <w:qFormat/>
    <w:uiPriority w:val="20"/>
    <w:rPr>
      <w:i/>
      <w:iCs/>
      <w:color w:val="auto"/>
    </w:rPr>
  </w:style>
  <w:style w:type="character" w:styleId="28">
    <w:name w:val="Hyperlink"/>
    <w:basedOn w:val="24"/>
    <w:unhideWhenUsed/>
    <w:qFormat/>
    <w:uiPriority w:val="99"/>
    <w:rPr>
      <w:color w:val="0000FF" w:themeColor="hyperlink"/>
      <w:u w:val="single"/>
    </w:rPr>
  </w:style>
  <w:style w:type="character" w:styleId="29">
    <w:name w:val="annotation reference"/>
    <w:basedOn w:val="24"/>
    <w:semiHidden/>
    <w:unhideWhenUsed/>
    <w:qFormat/>
    <w:uiPriority w:val="0"/>
    <w:rPr>
      <w:sz w:val="21"/>
      <w:szCs w:val="21"/>
    </w:rPr>
  </w:style>
  <w:style w:type="character" w:customStyle="1" w:styleId="30">
    <w:name w:val="标题 1 Char"/>
    <w:basedOn w:val="24"/>
    <w:link w:val="2"/>
    <w:qFormat/>
    <w:uiPriority w:val="9"/>
    <w:rPr>
      <w:rFonts w:asciiTheme="majorHAnsi" w:hAnsiTheme="majorHAnsi" w:eastAsiaTheme="majorEastAsia" w:cstheme="majorBidi"/>
      <w:color w:val="366091" w:themeColor="accent1" w:themeShade="BF"/>
      <w:sz w:val="32"/>
      <w:szCs w:val="32"/>
    </w:rPr>
  </w:style>
  <w:style w:type="character" w:customStyle="1" w:styleId="31">
    <w:name w:val="标题 2 Char"/>
    <w:basedOn w:val="24"/>
    <w:link w:val="3"/>
    <w:semiHidden/>
    <w:qFormat/>
    <w:uiPriority w:val="9"/>
    <w:rPr>
      <w:rFonts w:asciiTheme="majorHAnsi" w:hAnsiTheme="majorHAnsi" w:eastAsiaTheme="majorEastAsia" w:cstheme="majorBidi"/>
      <w:color w:val="366091" w:themeColor="accent1" w:themeShade="BF"/>
      <w:sz w:val="28"/>
      <w:szCs w:val="28"/>
    </w:rPr>
  </w:style>
  <w:style w:type="character" w:customStyle="1" w:styleId="32">
    <w:name w:val="标题 3 Char"/>
    <w:basedOn w:val="24"/>
    <w:link w:val="4"/>
    <w:semiHidden/>
    <w:qFormat/>
    <w:uiPriority w:val="9"/>
    <w:rPr>
      <w:rFonts w:asciiTheme="majorHAnsi" w:hAnsiTheme="majorHAnsi" w:eastAsiaTheme="majorEastAsia" w:cstheme="majorBidi"/>
      <w:color w:val="244061" w:themeColor="accent1" w:themeShade="80"/>
      <w:sz w:val="24"/>
      <w:szCs w:val="24"/>
    </w:rPr>
  </w:style>
  <w:style w:type="character" w:customStyle="1" w:styleId="33">
    <w:name w:val="标题 4 Char"/>
    <w:basedOn w:val="24"/>
    <w:link w:val="5"/>
    <w:semiHidden/>
    <w:qFormat/>
    <w:uiPriority w:val="9"/>
    <w:rPr>
      <w:rFonts w:asciiTheme="majorHAnsi" w:hAnsiTheme="majorHAnsi" w:eastAsiaTheme="majorEastAsia" w:cstheme="majorBidi"/>
      <w:i/>
      <w:iCs/>
      <w:color w:val="366091" w:themeColor="accent1" w:themeShade="BF"/>
    </w:rPr>
  </w:style>
  <w:style w:type="character" w:customStyle="1" w:styleId="34">
    <w:name w:val="标题 5 Char"/>
    <w:basedOn w:val="24"/>
    <w:link w:val="6"/>
    <w:semiHidden/>
    <w:qFormat/>
    <w:uiPriority w:val="9"/>
    <w:rPr>
      <w:rFonts w:asciiTheme="majorHAnsi" w:hAnsiTheme="majorHAnsi" w:eastAsiaTheme="majorEastAsia" w:cstheme="majorBidi"/>
      <w:color w:val="366091" w:themeColor="accent1" w:themeShade="BF"/>
    </w:rPr>
  </w:style>
  <w:style w:type="character" w:customStyle="1" w:styleId="35">
    <w:name w:val="标题 6 Char"/>
    <w:basedOn w:val="24"/>
    <w:link w:val="7"/>
    <w:semiHidden/>
    <w:qFormat/>
    <w:uiPriority w:val="9"/>
    <w:rPr>
      <w:rFonts w:asciiTheme="majorHAnsi" w:hAnsiTheme="majorHAnsi" w:eastAsiaTheme="majorEastAsia" w:cstheme="majorBidi"/>
      <w:color w:val="244061" w:themeColor="accent1" w:themeShade="80"/>
    </w:rPr>
  </w:style>
  <w:style w:type="character" w:customStyle="1" w:styleId="36">
    <w:name w:val="标题 7 Char"/>
    <w:basedOn w:val="24"/>
    <w:link w:val="8"/>
    <w:semiHidden/>
    <w:qFormat/>
    <w:uiPriority w:val="9"/>
    <w:rPr>
      <w:rFonts w:asciiTheme="majorHAnsi" w:hAnsiTheme="majorHAnsi" w:eastAsiaTheme="majorEastAsia" w:cstheme="majorBidi"/>
      <w:i/>
      <w:iCs/>
      <w:color w:val="244061" w:themeColor="accent1" w:themeShade="80"/>
    </w:rPr>
  </w:style>
  <w:style w:type="character" w:customStyle="1" w:styleId="37">
    <w:name w:val="标题 8 Char"/>
    <w:basedOn w:val="24"/>
    <w:link w:val="9"/>
    <w:semiHidden/>
    <w:qFormat/>
    <w:uiPriority w:val="9"/>
    <w:rPr>
      <w:rFonts w:asciiTheme="majorHAnsi" w:hAnsiTheme="majorHAnsi" w:eastAsiaTheme="majorEastAsia" w:cstheme="majorBidi"/>
      <w:color w:val="252525" w:themeColor="text1" w:themeTint="D9"/>
      <w:sz w:val="21"/>
      <w:szCs w:val="21"/>
    </w:rPr>
  </w:style>
  <w:style w:type="character" w:customStyle="1" w:styleId="38">
    <w:name w:val="标题 9 Char"/>
    <w:basedOn w:val="24"/>
    <w:link w:val="10"/>
    <w:semiHidden/>
    <w:qFormat/>
    <w:uiPriority w:val="9"/>
    <w:rPr>
      <w:rFonts w:asciiTheme="majorHAnsi" w:hAnsiTheme="majorHAnsi" w:eastAsiaTheme="majorEastAsia" w:cstheme="majorBidi"/>
      <w:i/>
      <w:iCs/>
      <w:color w:val="252525" w:themeColor="text1" w:themeTint="D9"/>
      <w:sz w:val="21"/>
      <w:szCs w:val="21"/>
    </w:rPr>
  </w:style>
  <w:style w:type="character" w:customStyle="1" w:styleId="39">
    <w:name w:val="标题 Char"/>
    <w:basedOn w:val="24"/>
    <w:link w:val="20"/>
    <w:qFormat/>
    <w:uiPriority w:val="10"/>
    <w:rPr>
      <w:rFonts w:asciiTheme="majorHAnsi" w:hAnsiTheme="majorHAnsi" w:eastAsiaTheme="majorEastAsia" w:cstheme="majorBidi"/>
      <w:spacing w:val="-10"/>
      <w:sz w:val="56"/>
      <w:szCs w:val="56"/>
    </w:rPr>
  </w:style>
  <w:style w:type="character" w:customStyle="1" w:styleId="40">
    <w:name w:val="副标题 Char"/>
    <w:basedOn w:val="24"/>
    <w:link w:val="18"/>
    <w:qFormat/>
    <w:uiPriority w:val="11"/>
    <w:rPr>
      <w:color w:val="595959" w:themeColor="text1" w:themeTint="A5"/>
      <w:spacing w:val="15"/>
    </w:rPr>
  </w:style>
  <w:style w:type="paragraph" w:styleId="41">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42">
    <w:name w:val="List Paragraph"/>
    <w:basedOn w:val="1"/>
    <w:qFormat/>
    <w:uiPriority w:val="34"/>
    <w:pPr>
      <w:ind w:firstLine="420" w:firstLineChars="200"/>
    </w:pPr>
  </w:style>
  <w:style w:type="paragraph" w:styleId="43">
    <w:name w:val="Quote"/>
    <w:basedOn w:val="1"/>
    <w:next w:val="1"/>
    <w:link w:val="44"/>
    <w:qFormat/>
    <w:uiPriority w:val="29"/>
    <w:pPr>
      <w:spacing w:before="200"/>
      <w:ind w:left="864" w:right="864"/>
    </w:pPr>
    <w:rPr>
      <w:i/>
      <w:iCs/>
      <w:color w:val="3F3F3F" w:themeColor="text1" w:themeTint="BF"/>
    </w:rPr>
  </w:style>
  <w:style w:type="character" w:customStyle="1" w:styleId="44">
    <w:name w:val="引用 Char"/>
    <w:basedOn w:val="24"/>
    <w:link w:val="43"/>
    <w:qFormat/>
    <w:uiPriority w:val="29"/>
    <w:rPr>
      <w:i/>
      <w:iCs/>
      <w:color w:val="3F3F3F" w:themeColor="text1" w:themeTint="BF"/>
    </w:rPr>
  </w:style>
  <w:style w:type="paragraph" w:styleId="45">
    <w:name w:val="Intense Quote"/>
    <w:basedOn w:val="1"/>
    <w:next w:val="1"/>
    <w:link w:val="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customStyle="1" w:styleId="46">
    <w:name w:val="明显引用 Char"/>
    <w:basedOn w:val="24"/>
    <w:link w:val="45"/>
    <w:qFormat/>
    <w:uiPriority w:val="30"/>
    <w:rPr>
      <w:i/>
      <w:iCs/>
      <w:color w:val="4F81BD" w:themeColor="accent1"/>
    </w:rPr>
  </w:style>
  <w:style w:type="character" w:customStyle="1" w:styleId="47">
    <w:name w:val="Subtle Emphasis"/>
    <w:basedOn w:val="24"/>
    <w:qFormat/>
    <w:uiPriority w:val="19"/>
    <w:rPr>
      <w:i/>
      <w:iCs/>
      <w:color w:val="3F3F3F" w:themeColor="text1" w:themeTint="BF"/>
    </w:rPr>
  </w:style>
  <w:style w:type="character" w:customStyle="1" w:styleId="48">
    <w:name w:val="Intense Emphasis"/>
    <w:basedOn w:val="24"/>
    <w:qFormat/>
    <w:uiPriority w:val="21"/>
    <w:rPr>
      <w:i/>
      <w:iCs/>
      <w:color w:val="4F81BD" w:themeColor="accent1"/>
    </w:rPr>
  </w:style>
  <w:style w:type="character" w:customStyle="1" w:styleId="49">
    <w:name w:val="Subtle Reference"/>
    <w:basedOn w:val="24"/>
    <w:qFormat/>
    <w:uiPriority w:val="31"/>
    <w:rPr>
      <w:smallCaps/>
      <w:color w:val="3F3F3F" w:themeColor="text1" w:themeTint="BF"/>
    </w:rPr>
  </w:style>
  <w:style w:type="character" w:customStyle="1" w:styleId="50">
    <w:name w:val="Intense Reference"/>
    <w:basedOn w:val="24"/>
    <w:qFormat/>
    <w:uiPriority w:val="32"/>
    <w:rPr>
      <w:b/>
      <w:bCs/>
      <w:smallCaps/>
      <w:color w:val="4F81BD" w:themeColor="accent1"/>
      <w:spacing w:val="5"/>
    </w:rPr>
  </w:style>
  <w:style w:type="character" w:customStyle="1" w:styleId="51">
    <w:name w:val="Book Title"/>
    <w:basedOn w:val="24"/>
    <w:qFormat/>
    <w:uiPriority w:val="33"/>
    <w:rPr>
      <w:b/>
      <w:bCs/>
      <w:i/>
      <w:iCs/>
      <w:spacing w:val="5"/>
    </w:rPr>
  </w:style>
  <w:style w:type="paragraph" w:customStyle="1" w:styleId="52">
    <w:name w:val="TOC Heading"/>
    <w:basedOn w:val="2"/>
    <w:next w:val="1"/>
    <w:unhideWhenUsed/>
    <w:qFormat/>
    <w:uiPriority w:val="39"/>
    <w:pPr>
      <w:outlineLvl w:val="9"/>
    </w:pPr>
  </w:style>
  <w:style w:type="paragraph" w:customStyle="1" w:styleId="53">
    <w:name w:val="一级条标题"/>
    <w:next w:val="1"/>
    <w:uiPriority w:val="0"/>
    <w:pPr>
      <w:numPr>
        <w:ilvl w:val="1"/>
        <w:numId w:val="1"/>
      </w:numPr>
      <w:spacing w:beforeLines="50" w:after="160" w:afterLines="50" w:line="240" w:lineRule="auto"/>
      <w:outlineLvl w:val="2"/>
    </w:pPr>
    <w:rPr>
      <w:rFonts w:ascii="黑体" w:hAnsi="Times New Roman" w:eastAsia="黑体" w:cs="Times New Roman"/>
      <w:sz w:val="21"/>
      <w:szCs w:val="21"/>
      <w:lang w:val="en-US" w:eastAsia="zh-CN" w:bidi="ar-SA"/>
    </w:rPr>
  </w:style>
  <w:style w:type="paragraph" w:customStyle="1" w:styleId="54">
    <w:name w:val="标准书脚_奇数页"/>
    <w:uiPriority w:val="0"/>
    <w:pPr>
      <w:spacing w:before="120" w:after="0" w:line="240" w:lineRule="auto"/>
      <w:ind w:right="198"/>
      <w:jc w:val="right"/>
    </w:pPr>
    <w:rPr>
      <w:rFonts w:ascii="宋体" w:hAnsi="Times New Roman" w:eastAsia="宋体" w:cs="Times New Roman"/>
      <w:sz w:val="18"/>
      <w:szCs w:val="18"/>
      <w:lang w:val="en-US" w:eastAsia="zh-CN" w:bidi="ar-SA"/>
    </w:rPr>
  </w:style>
  <w:style w:type="paragraph" w:customStyle="1" w:styleId="55">
    <w:name w:val="标准书眉_奇数页"/>
    <w:next w:val="1"/>
    <w:uiPriority w:val="0"/>
    <w:pPr>
      <w:tabs>
        <w:tab w:val="center" w:pos="4154"/>
        <w:tab w:val="right" w:pos="8306"/>
      </w:tabs>
      <w:spacing w:after="220" w:line="240" w:lineRule="auto"/>
      <w:jc w:val="right"/>
    </w:pPr>
    <w:rPr>
      <w:rFonts w:ascii="黑体" w:hAnsi="Times New Roman" w:eastAsia="黑体" w:cs="Times New Roman"/>
      <w:sz w:val="21"/>
      <w:szCs w:val="21"/>
      <w:lang w:val="en-US" w:eastAsia="zh-CN" w:bidi="ar-SA"/>
    </w:rPr>
  </w:style>
  <w:style w:type="paragraph" w:customStyle="1" w:styleId="56">
    <w:name w:val="章标题"/>
    <w:next w:val="1"/>
    <w:uiPriority w:val="0"/>
    <w:pPr>
      <w:numPr>
        <w:ilvl w:val="0"/>
        <w:numId w:val="1"/>
      </w:numPr>
      <w:spacing w:beforeLines="100" w:after="160" w:afterLines="100" w:line="240" w:lineRule="auto"/>
      <w:jc w:val="both"/>
      <w:outlineLvl w:val="1"/>
    </w:pPr>
    <w:rPr>
      <w:rFonts w:ascii="黑体" w:hAnsi="Times New Roman" w:eastAsia="黑体" w:cs="Times New Roman"/>
      <w:sz w:val="21"/>
      <w:szCs w:val="20"/>
      <w:lang w:val="en-US" w:eastAsia="zh-CN" w:bidi="ar-SA"/>
    </w:rPr>
  </w:style>
  <w:style w:type="paragraph" w:customStyle="1" w:styleId="57">
    <w:name w:val="二级条标题"/>
    <w:basedOn w:val="53"/>
    <w:next w:val="1"/>
    <w:uiPriority w:val="0"/>
    <w:pPr>
      <w:numPr>
        <w:ilvl w:val="2"/>
      </w:numPr>
      <w:spacing w:before="50" w:after="50"/>
      <w:ind w:left="-426"/>
      <w:outlineLvl w:val="3"/>
    </w:pPr>
  </w:style>
  <w:style w:type="paragraph" w:customStyle="1" w:styleId="58">
    <w:name w:val="三级条标题"/>
    <w:basedOn w:val="57"/>
    <w:next w:val="1"/>
    <w:uiPriority w:val="0"/>
    <w:pPr>
      <w:numPr>
        <w:ilvl w:val="3"/>
      </w:numPr>
      <w:outlineLvl w:val="4"/>
    </w:pPr>
  </w:style>
  <w:style w:type="paragraph" w:customStyle="1" w:styleId="59">
    <w:name w:val="四级条标题"/>
    <w:basedOn w:val="58"/>
    <w:next w:val="1"/>
    <w:uiPriority w:val="0"/>
    <w:pPr>
      <w:numPr>
        <w:ilvl w:val="4"/>
      </w:numPr>
      <w:outlineLvl w:val="5"/>
    </w:pPr>
  </w:style>
  <w:style w:type="paragraph" w:customStyle="1" w:styleId="60">
    <w:name w:val="五级条标题"/>
    <w:basedOn w:val="59"/>
    <w:next w:val="1"/>
    <w:uiPriority w:val="0"/>
    <w:pPr>
      <w:numPr>
        <w:ilvl w:val="5"/>
      </w:numPr>
      <w:outlineLvl w:val="6"/>
    </w:pPr>
  </w:style>
  <w:style w:type="paragraph" w:customStyle="1" w:styleId="61">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after="0" w:line="0" w:lineRule="atLeast"/>
      <w:jc w:val="distribute"/>
    </w:pPr>
    <w:rPr>
      <w:rFonts w:ascii="宋体" w:hAnsi="Times New Roman" w:eastAsia="宋体" w:cs="Times New Roman"/>
      <w:b/>
      <w:bCs/>
      <w:spacing w:val="20"/>
      <w:w w:val="148"/>
      <w:sz w:val="48"/>
      <w:szCs w:val="20"/>
      <w:lang w:val="en-US" w:eastAsia="zh-CN" w:bidi="ar-SA"/>
    </w:rPr>
  </w:style>
  <w:style w:type="paragraph" w:customStyle="1" w:styleId="62">
    <w:name w:val="标准书脚_偶数页"/>
    <w:uiPriority w:val="0"/>
    <w:pPr>
      <w:spacing w:before="120" w:after="0" w:line="240" w:lineRule="auto"/>
      <w:ind w:left="221"/>
    </w:pPr>
    <w:rPr>
      <w:rFonts w:ascii="宋体" w:hAnsi="Times New Roman" w:eastAsia="宋体" w:cs="Times New Roman"/>
      <w:sz w:val="18"/>
      <w:szCs w:val="18"/>
      <w:lang w:val="en-US" w:eastAsia="zh-CN" w:bidi="ar-SA"/>
    </w:rPr>
  </w:style>
  <w:style w:type="paragraph" w:customStyle="1" w:styleId="63">
    <w:name w:val="标准书眉_偶数页"/>
    <w:basedOn w:val="55"/>
    <w:next w:val="1"/>
    <w:uiPriority w:val="0"/>
    <w:pPr>
      <w:jc w:val="left"/>
    </w:pPr>
  </w:style>
  <w:style w:type="paragraph" w:customStyle="1" w:styleId="64">
    <w:name w:val="标准书眉一"/>
    <w:uiPriority w:val="0"/>
    <w:pPr>
      <w:spacing w:after="0" w:line="240" w:lineRule="auto"/>
      <w:jc w:val="both"/>
    </w:pPr>
    <w:rPr>
      <w:rFonts w:ascii="Times New Roman" w:hAnsi="Times New Roman" w:eastAsia="宋体" w:cs="Times New Roman"/>
      <w:sz w:val="20"/>
      <w:szCs w:val="20"/>
      <w:lang w:val="en-US" w:eastAsia="zh-CN" w:bidi="ar-SA"/>
    </w:rPr>
  </w:style>
  <w:style w:type="paragraph" w:customStyle="1" w:styleId="65">
    <w:name w:val="发布部门"/>
    <w:next w:val="1"/>
    <w:uiPriority w:val="0"/>
    <w:pPr>
      <w:framePr w:w="7938" w:h="1134" w:hRule="exact" w:hSpace="125" w:vSpace="181" w:wrap="around" w:vAnchor="page" w:hAnchor="page" w:x="2150" w:y="14630" w:anchorLock="1"/>
      <w:spacing w:after="0" w:line="240" w:lineRule="auto"/>
      <w:jc w:val="center"/>
    </w:pPr>
    <w:rPr>
      <w:rFonts w:ascii="宋体" w:hAnsi="Times New Roman" w:eastAsia="宋体" w:cs="Times New Roman"/>
      <w:b/>
      <w:spacing w:val="20"/>
      <w:w w:val="135"/>
      <w:sz w:val="28"/>
      <w:szCs w:val="20"/>
      <w:lang w:val="en-US" w:eastAsia="zh-CN" w:bidi="ar-SA"/>
    </w:rPr>
  </w:style>
  <w:style w:type="paragraph" w:customStyle="1" w:styleId="66">
    <w:name w:val="发布日期"/>
    <w:uiPriority w:val="0"/>
    <w:pPr>
      <w:framePr w:w="3997" w:h="471" w:hRule="exact" w:vSpace="181" w:wrap="around" w:vAnchor="margin" w:hAnchor="page" w:x="7089" w:y="14097" w:anchorLock="1"/>
      <w:spacing w:after="0" w:line="240" w:lineRule="auto"/>
    </w:pPr>
    <w:rPr>
      <w:rFonts w:ascii="Times New Roman" w:hAnsi="Times New Roman" w:eastAsia="黑体" w:cs="Times New Roman"/>
      <w:sz w:val="28"/>
      <w:szCs w:val="20"/>
      <w:lang w:val="en-US" w:eastAsia="zh-CN" w:bidi="ar-SA"/>
    </w:rPr>
  </w:style>
  <w:style w:type="paragraph" w:customStyle="1" w:styleId="67">
    <w:name w:val="封面标准号1"/>
    <w:uiPriority w:val="0"/>
    <w:pPr>
      <w:widowControl w:val="0"/>
      <w:kinsoku w:val="0"/>
      <w:overflowPunct w:val="0"/>
      <w:autoSpaceDE w:val="0"/>
      <w:autoSpaceDN w:val="0"/>
      <w:spacing w:before="308" w:after="0" w:line="240" w:lineRule="auto"/>
      <w:jc w:val="right"/>
      <w:textAlignment w:val="center"/>
    </w:pPr>
    <w:rPr>
      <w:rFonts w:ascii="Times New Roman" w:hAnsi="Times New Roman" w:eastAsia="宋体" w:cs="Times New Roman"/>
      <w:sz w:val="28"/>
      <w:szCs w:val="20"/>
      <w:lang w:val="en-US" w:eastAsia="zh-CN" w:bidi="ar-SA"/>
    </w:rPr>
  </w:style>
  <w:style w:type="paragraph" w:customStyle="1" w:styleId="68">
    <w:name w:val="封面标准名称"/>
    <w:uiPriority w:val="0"/>
    <w:pPr>
      <w:framePr w:w="9639" w:h="6917" w:hRule="exact" w:wrap="around" w:vAnchor="page" w:hAnchor="page" w:xAlign="center" w:y="6408" w:anchorLock="1"/>
      <w:widowControl w:val="0"/>
      <w:spacing w:after="0" w:line="680" w:lineRule="exact"/>
      <w:jc w:val="center"/>
      <w:textAlignment w:val="center"/>
    </w:pPr>
    <w:rPr>
      <w:rFonts w:ascii="黑体" w:hAnsi="Times New Roman" w:eastAsia="黑体" w:cs="Times New Roman"/>
      <w:sz w:val="52"/>
      <w:szCs w:val="20"/>
      <w:lang w:val="en-US" w:eastAsia="zh-CN" w:bidi="ar-SA"/>
    </w:rPr>
  </w:style>
  <w:style w:type="paragraph" w:customStyle="1" w:styleId="69">
    <w:name w:val="封面标准英文名称"/>
    <w:basedOn w:val="68"/>
    <w:uiPriority w:val="0"/>
    <w:pPr>
      <w:spacing w:before="370" w:line="400" w:lineRule="exact"/>
    </w:pPr>
    <w:rPr>
      <w:rFonts w:ascii="Times New Roman"/>
      <w:sz w:val="28"/>
      <w:szCs w:val="28"/>
    </w:rPr>
  </w:style>
  <w:style w:type="paragraph" w:customStyle="1" w:styleId="70">
    <w:name w:val="封面一致性程度标识"/>
    <w:basedOn w:val="69"/>
    <w:uiPriority w:val="0"/>
    <w:pPr>
      <w:spacing w:before="440"/>
    </w:pPr>
    <w:rPr>
      <w:rFonts w:ascii="宋体" w:eastAsia="宋体"/>
    </w:rPr>
  </w:style>
  <w:style w:type="paragraph" w:customStyle="1" w:styleId="71">
    <w:name w:val="封面标准文稿类别"/>
    <w:basedOn w:val="70"/>
    <w:uiPriority w:val="0"/>
    <w:pPr>
      <w:spacing w:after="160" w:line="240" w:lineRule="auto"/>
    </w:pPr>
    <w:rPr>
      <w:sz w:val="24"/>
    </w:rPr>
  </w:style>
  <w:style w:type="paragraph" w:customStyle="1" w:styleId="72">
    <w:name w:val="封面标准文稿编辑信息"/>
    <w:basedOn w:val="71"/>
    <w:uiPriority w:val="0"/>
    <w:pPr>
      <w:spacing w:before="180" w:line="180" w:lineRule="exact"/>
    </w:pPr>
    <w:rPr>
      <w:sz w:val="21"/>
    </w:rPr>
  </w:style>
  <w:style w:type="paragraph" w:customStyle="1" w:styleId="73">
    <w:name w:val="实施日期"/>
    <w:basedOn w:val="66"/>
    <w:uiPriority w:val="0"/>
    <w:pPr>
      <w:framePr w:vAnchor="page" w:hAnchor="text"/>
      <w:jc w:val="right"/>
    </w:pPr>
  </w:style>
  <w:style w:type="paragraph" w:customStyle="1" w:styleId="74">
    <w:name w:val="文献分类号"/>
    <w:uiPriority w:val="0"/>
    <w:pPr>
      <w:framePr w:hSpace="180" w:vSpace="180" w:wrap="around" w:vAnchor="margin" w:hAnchor="margin" w:y="1" w:anchorLock="1"/>
      <w:widowControl w:val="0"/>
      <w:spacing w:after="0" w:line="240" w:lineRule="auto"/>
      <w:textAlignment w:val="center"/>
    </w:pPr>
    <w:rPr>
      <w:rFonts w:ascii="黑体" w:hAnsi="Times New Roman" w:eastAsia="黑体" w:cs="Times New Roman"/>
      <w:sz w:val="21"/>
      <w:szCs w:val="21"/>
      <w:lang w:val="en-US" w:eastAsia="zh-CN" w:bidi="ar-SA"/>
    </w:rPr>
  </w:style>
  <w:style w:type="table" w:customStyle="1" w:styleId="75">
    <w:name w:val="网格型12"/>
    <w:basedOn w:val="22"/>
    <w:uiPriority w:val="0"/>
    <w:pPr>
      <w:spacing w:after="0" w:line="240" w:lineRule="auto"/>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6">
    <w:name w:val="网格型111"/>
    <w:basedOn w:val="22"/>
    <w:uiPriority w:val="0"/>
    <w:pPr>
      <w:spacing w:after="0" w:line="240" w:lineRule="auto"/>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7">
    <w:name w:val="网格型31"/>
    <w:basedOn w:val="22"/>
    <w:uiPriority w:val="0"/>
    <w:pPr>
      <w:spacing w:after="0" w:line="240" w:lineRule="auto"/>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8">
    <w:name w:val="网格型41"/>
    <w:basedOn w:val="22"/>
    <w:uiPriority w:val="0"/>
    <w:pPr>
      <w:spacing w:after="0" w:line="240" w:lineRule="auto"/>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9">
    <w:name w:val="网格型2"/>
    <w:basedOn w:val="22"/>
    <w:uiPriority w:val="59"/>
    <w:pPr>
      <w:spacing w:after="0" w:line="240" w:lineRule="auto"/>
    </w:pPr>
    <w:rPr>
      <w:rFonts w:ascii="Calibri" w:hAnsi="Calibri" w:eastAsia="宋体"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0">
    <w:name w:val="批注文字 Char"/>
    <w:basedOn w:val="24"/>
    <w:link w:val="12"/>
    <w:semiHidden/>
    <w:uiPriority w:val="0"/>
    <w:rPr>
      <w:rFonts w:ascii="Times New Roman" w:hAnsi="Times New Roman" w:eastAsia="宋体" w:cs="Times New Roman"/>
      <w:kern w:val="2"/>
      <w:sz w:val="21"/>
      <w:szCs w:val="24"/>
    </w:rPr>
  </w:style>
  <w:style w:type="character" w:customStyle="1" w:styleId="81">
    <w:name w:val="批注框文本 Char"/>
    <w:basedOn w:val="24"/>
    <w:link w:val="14"/>
    <w:semiHidden/>
    <w:uiPriority w:val="99"/>
    <w:rPr>
      <w:sz w:val="18"/>
      <w:szCs w:val="18"/>
    </w:rPr>
  </w:style>
  <w:style w:type="character" w:customStyle="1" w:styleId="82">
    <w:name w:val="Unresolved Mention"/>
    <w:basedOn w:val="24"/>
    <w:semiHidden/>
    <w:unhideWhenUsed/>
    <w:uiPriority w:val="99"/>
    <w:rPr>
      <w:color w:val="605E5C"/>
      <w:shd w:val="clear" w:color="auto" w:fill="E1DFDD"/>
    </w:rPr>
  </w:style>
  <w:style w:type="character" w:customStyle="1" w:styleId="83">
    <w:name w:val="页眉 Char"/>
    <w:basedOn w:val="24"/>
    <w:link w:val="16"/>
    <w:uiPriority w:val="99"/>
    <w:rPr>
      <w:sz w:val="18"/>
      <w:szCs w:val="18"/>
    </w:rPr>
  </w:style>
  <w:style w:type="character" w:customStyle="1" w:styleId="84">
    <w:name w:val="页脚 Char"/>
    <w:basedOn w:val="24"/>
    <w:link w:val="15"/>
    <w:uiPriority w:val="99"/>
    <w:rPr>
      <w:sz w:val="18"/>
      <w:szCs w:val="18"/>
    </w:rPr>
  </w:style>
  <w:style w:type="character" w:customStyle="1" w:styleId="85">
    <w:name w:val="批注主题 Char"/>
    <w:basedOn w:val="80"/>
    <w:link w:val="21"/>
    <w:semiHidden/>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26"/>
    <customShpInfo spid="_x0000_s1029"/>
    <customShpInfo spid="_x0000_s1028"/>
    <customShpInfo spid="_x0000_s1027"/>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9ACD8-7A49-4EB5-8CF6-D337F92E24F1}">
  <ds:schemaRefs/>
</ds:datastoreItem>
</file>

<file path=docProps/app.xml><?xml version="1.0" encoding="utf-8"?>
<Properties xmlns="http://schemas.openxmlformats.org/officeDocument/2006/extended-properties" xmlns:vt="http://schemas.openxmlformats.org/officeDocument/2006/docPropsVTypes">
  <Template>Normal</Template>
  <Pages>13</Pages>
  <Words>1158</Words>
  <Characters>6604</Characters>
  <Lines>55</Lines>
  <Paragraphs>15</Paragraphs>
  <TotalTime>3</TotalTime>
  <ScaleCrop>false</ScaleCrop>
  <LinksUpToDate>false</LinksUpToDate>
  <CharactersWithSpaces>7747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2020-03-16T05:52:00Z</dcterms:created>
  <dc:creator>Li Howie</dc:creator>
  <cp:lastModifiedBy>吴斌</cp:lastModifiedBy>
  <dcterms:modified xsi:type="dcterms:W3CDTF">2020-03-24T02:53:06Z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