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B4" w:rsidRPr="007A4E22" w:rsidRDefault="00A266B4" w:rsidP="002F5F23">
      <w:pPr>
        <w:jc w:val="center"/>
        <w:rPr>
          <w:rFonts w:ascii="黑体" w:eastAsia="黑体" w:hAnsi="黑体"/>
          <w:sz w:val="36"/>
          <w:szCs w:val="36"/>
        </w:rPr>
      </w:pPr>
      <w:r>
        <w:rPr>
          <w:rFonts w:ascii="黑体" w:eastAsia="黑体" w:hAnsi="黑体" w:hint="eastAsia"/>
          <w:sz w:val="36"/>
          <w:szCs w:val="36"/>
        </w:rPr>
        <w:t>中国标准化协会标准</w:t>
      </w:r>
      <w:r w:rsidRPr="007A4E22">
        <w:rPr>
          <w:rFonts w:ascii="黑体" w:eastAsia="黑体" w:hAnsi="黑体" w:hint="eastAsia"/>
          <w:sz w:val="36"/>
          <w:szCs w:val="36"/>
        </w:rPr>
        <w:t>《</w:t>
      </w:r>
      <w:r w:rsidR="00E456CE">
        <w:rPr>
          <w:rFonts w:ascii="黑体" w:eastAsia="黑体" w:hAnsi="黑体" w:hint="eastAsia"/>
          <w:sz w:val="36"/>
          <w:szCs w:val="36"/>
        </w:rPr>
        <w:t>电热水器抗菌、除菌和阻垢功能要求</w:t>
      </w:r>
      <w:r>
        <w:rPr>
          <w:rFonts w:ascii="黑体" w:eastAsia="黑体" w:hAnsi="黑体" w:hint="eastAsia"/>
          <w:sz w:val="36"/>
          <w:szCs w:val="36"/>
        </w:rPr>
        <w:t>》</w:t>
      </w:r>
      <w:r w:rsidR="002F5F23">
        <w:rPr>
          <w:rFonts w:ascii="黑体" w:eastAsia="黑体" w:hAnsi="黑体" w:hint="eastAsia"/>
          <w:sz w:val="36"/>
          <w:szCs w:val="36"/>
        </w:rPr>
        <w:t>（征求</w:t>
      </w:r>
      <w:r w:rsidR="002F5F23">
        <w:rPr>
          <w:rFonts w:ascii="黑体" w:eastAsia="黑体" w:hAnsi="黑体"/>
          <w:sz w:val="36"/>
          <w:szCs w:val="36"/>
        </w:rPr>
        <w:t>意见稿</w:t>
      </w:r>
      <w:bookmarkStart w:id="0" w:name="_GoBack"/>
      <w:bookmarkEnd w:id="0"/>
      <w:r w:rsidR="002F5F23">
        <w:rPr>
          <w:rFonts w:ascii="黑体" w:eastAsia="黑体" w:hAnsi="黑体" w:hint="eastAsia"/>
          <w:sz w:val="36"/>
          <w:szCs w:val="36"/>
        </w:rPr>
        <w:t>）</w:t>
      </w:r>
    </w:p>
    <w:p w:rsidR="00A266B4" w:rsidRPr="008544F0" w:rsidRDefault="00A266B4" w:rsidP="00A266B4">
      <w:pPr>
        <w:jc w:val="center"/>
        <w:rPr>
          <w:rFonts w:ascii="黑体" w:eastAsia="黑体" w:hAnsi="黑体"/>
          <w:sz w:val="36"/>
          <w:szCs w:val="36"/>
        </w:rPr>
      </w:pPr>
      <w:r w:rsidRPr="008544F0">
        <w:rPr>
          <w:rFonts w:ascii="黑体" w:eastAsia="黑体" w:hAnsi="黑体" w:hint="eastAsia"/>
          <w:sz w:val="36"/>
          <w:szCs w:val="36"/>
        </w:rPr>
        <w:t>编制说明</w:t>
      </w:r>
    </w:p>
    <w:p w:rsidR="006A5E3D" w:rsidRPr="00F25A4F" w:rsidRDefault="00280530" w:rsidP="00E542F6">
      <w:pPr>
        <w:spacing w:line="360" w:lineRule="auto"/>
        <w:rPr>
          <w:rFonts w:ascii="Times New Roman" w:hAnsi="Times New Roman"/>
          <w:sz w:val="24"/>
          <w:szCs w:val="24"/>
        </w:rPr>
      </w:pPr>
      <w:r w:rsidRPr="00F25A4F">
        <w:rPr>
          <w:rFonts w:ascii="Times New Roman" w:hAnsi="Times New Roman"/>
          <w:sz w:val="24"/>
          <w:szCs w:val="24"/>
        </w:rPr>
        <w:t>一</w:t>
      </w:r>
      <w:r w:rsidR="00980DE8" w:rsidRPr="00F25A4F">
        <w:rPr>
          <w:rFonts w:ascii="Times New Roman" w:hAnsi="Times New Roman"/>
          <w:sz w:val="24"/>
          <w:szCs w:val="24"/>
        </w:rPr>
        <w:t>、</w:t>
      </w:r>
      <w:r w:rsidRPr="00F25A4F">
        <w:rPr>
          <w:rFonts w:ascii="Times New Roman" w:hAnsi="Times New Roman"/>
          <w:b/>
          <w:sz w:val="24"/>
          <w:szCs w:val="24"/>
        </w:rPr>
        <w:t>工作简况</w:t>
      </w:r>
    </w:p>
    <w:p w:rsidR="008E6AAF" w:rsidRPr="008E6AAF" w:rsidRDefault="00280530" w:rsidP="008E6AAF">
      <w:pPr>
        <w:spacing w:line="360" w:lineRule="auto"/>
        <w:rPr>
          <w:rFonts w:ascii="Times New Roman" w:hAnsi="Times New Roman"/>
          <w:sz w:val="24"/>
          <w:szCs w:val="24"/>
        </w:rPr>
      </w:pPr>
      <w:r w:rsidRPr="00F25A4F">
        <w:rPr>
          <w:rFonts w:ascii="Times New Roman" w:hAnsi="Times New Roman"/>
          <w:b/>
          <w:sz w:val="24"/>
          <w:szCs w:val="24"/>
        </w:rPr>
        <w:t>1</w:t>
      </w:r>
      <w:r w:rsidRPr="00F25A4F">
        <w:rPr>
          <w:rFonts w:ascii="Times New Roman" w:hAnsi="Times New Roman"/>
          <w:b/>
          <w:sz w:val="24"/>
          <w:szCs w:val="24"/>
        </w:rPr>
        <w:t>、</w:t>
      </w:r>
      <w:r w:rsidR="007C010F" w:rsidRPr="00F25A4F">
        <w:rPr>
          <w:rFonts w:ascii="Times New Roman" w:hAnsi="Times New Roman"/>
          <w:b/>
          <w:sz w:val="24"/>
          <w:szCs w:val="24"/>
        </w:rPr>
        <w:t>任务来源</w:t>
      </w:r>
    </w:p>
    <w:p w:rsidR="002A0ACD" w:rsidRDefault="002A0ACD" w:rsidP="002A0ACD">
      <w:pPr>
        <w:spacing w:line="360" w:lineRule="auto"/>
        <w:ind w:firstLine="480"/>
        <w:rPr>
          <w:rFonts w:ascii="Times New Roman" w:hAnsi="Times New Roman"/>
          <w:sz w:val="24"/>
          <w:szCs w:val="24"/>
        </w:rPr>
      </w:pPr>
      <w:r w:rsidRPr="002A0ACD">
        <w:rPr>
          <w:rFonts w:ascii="Times New Roman" w:hAnsi="Times New Roman" w:hint="eastAsia"/>
          <w:sz w:val="24"/>
          <w:szCs w:val="24"/>
        </w:rPr>
        <w:t>随着消费者认识的提升、产业技术的发展，用户对水质的安全与健康越来越关注</w:t>
      </w:r>
      <w:r w:rsidR="005B29E8">
        <w:rPr>
          <w:rFonts w:ascii="Times New Roman" w:hAnsi="Times New Roman" w:hint="eastAsia"/>
          <w:sz w:val="24"/>
          <w:szCs w:val="24"/>
        </w:rPr>
        <w:t>，用户调研结果显示，用户对电热水器使用过程中的痛点中，用水健康占了第二名。</w:t>
      </w:r>
      <w:r w:rsidRPr="002A0ACD">
        <w:rPr>
          <w:rFonts w:ascii="Times New Roman" w:hAnsi="Times New Roman" w:hint="eastAsia"/>
          <w:sz w:val="24"/>
          <w:szCs w:val="24"/>
        </w:rPr>
        <w:t>沐浴洗漱用水量是饮用水量的</w:t>
      </w:r>
      <w:r w:rsidRPr="002A0ACD">
        <w:rPr>
          <w:rFonts w:ascii="Times New Roman" w:hAnsi="Times New Roman" w:hint="eastAsia"/>
          <w:sz w:val="24"/>
          <w:szCs w:val="24"/>
        </w:rPr>
        <w:t>10</w:t>
      </w:r>
      <w:r w:rsidRPr="002A0ACD">
        <w:rPr>
          <w:rFonts w:ascii="Times New Roman" w:hAnsi="Times New Roman" w:hint="eastAsia"/>
          <w:sz w:val="24"/>
          <w:szCs w:val="24"/>
        </w:rPr>
        <w:t>倍以上，污染物质通过皮肤、呼吸道进入人体的几率大大增加</w:t>
      </w:r>
      <w:r w:rsidR="005B29E8">
        <w:rPr>
          <w:rFonts w:ascii="Times New Roman" w:hAnsi="Times New Roman" w:hint="eastAsia"/>
          <w:sz w:val="24"/>
          <w:szCs w:val="24"/>
        </w:rPr>
        <w:t>，具体突出的问题有细菌和水垢问题</w:t>
      </w:r>
      <w:r w:rsidRPr="002A0ACD">
        <w:rPr>
          <w:rFonts w:ascii="Times New Roman" w:hAnsi="Times New Roman" w:hint="eastAsia"/>
          <w:sz w:val="24"/>
          <w:szCs w:val="24"/>
        </w:rPr>
        <w:t>。目前行业内热水器</w:t>
      </w:r>
      <w:r w:rsidR="005B29E8">
        <w:rPr>
          <w:rFonts w:ascii="Times New Roman" w:hAnsi="Times New Roman" w:hint="eastAsia"/>
          <w:sz w:val="24"/>
          <w:szCs w:val="24"/>
        </w:rPr>
        <w:t>用材料参差不齐，自来水经过热水器加热后，可能存在二次污染的问题。</w:t>
      </w:r>
    </w:p>
    <w:p w:rsidR="006545A3" w:rsidRPr="006545A3" w:rsidRDefault="006545A3" w:rsidP="006545A3">
      <w:pPr>
        <w:spacing w:line="360" w:lineRule="auto"/>
        <w:ind w:firstLine="480"/>
        <w:rPr>
          <w:rFonts w:ascii="Times New Roman" w:hAnsi="Times New Roman"/>
          <w:sz w:val="24"/>
          <w:szCs w:val="24"/>
        </w:rPr>
      </w:pPr>
      <w:r w:rsidRPr="006545A3">
        <w:rPr>
          <w:rFonts w:ascii="Times New Roman" w:hAnsi="Times New Roman" w:hint="eastAsia"/>
          <w:sz w:val="24"/>
          <w:szCs w:val="24"/>
        </w:rPr>
        <w:t>细菌无处不在，电热水器内部用水特点是水长时间静置、溶解氧含量低、温度较高，浴室环境的特点是，阴暗、潮湿，沐浴过程中水温在</w:t>
      </w:r>
      <w:r w:rsidRPr="006545A3">
        <w:rPr>
          <w:rFonts w:ascii="Times New Roman" w:hAnsi="Times New Roman" w:hint="eastAsia"/>
          <w:sz w:val="24"/>
          <w:szCs w:val="24"/>
        </w:rPr>
        <w:t>40</w:t>
      </w:r>
      <w:r w:rsidRPr="006545A3">
        <w:rPr>
          <w:rFonts w:ascii="Times New Roman" w:hAnsi="Times New Roman" w:hint="eastAsia"/>
          <w:sz w:val="24"/>
          <w:szCs w:val="24"/>
        </w:rPr>
        <w:t>℃左右，热水器内和浴室环境中容易孳生的致病菌包括：军团菌、非结核分歧杆菌、大肠杆菌、金黄色葡萄球菌、非结核分枝杆菌、硫酸盐还原菌、志贺菌、沙门氏菌容易生长，会对呼吸系统和消化系统产生潜在危害。</w:t>
      </w:r>
    </w:p>
    <w:p w:rsidR="006545A3" w:rsidRDefault="006545A3" w:rsidP="002A0ACD">
      <w:pPr>
        <w:spacing w:line="360" w:lineRule="auto"/>
        <w:ind w:firstLine="480"/>
        <w:rPr>
          <w:rFonts w:ascii="Times New Roman" w:hAnsi="Times New Roman"/>
          <w:sz w:val="24"/>
          <w:szCs w:val="24"/>
        </w:rPr>
      </w:pPr>
      <w:r w:rsidRPr="006545A3">
        <w:rPr>
          <w:rFonts w:ascii="Times New Roman" w:hAnsi="Times New Roman" w:hint="eastAsia"/>
          <w:sz w:val="24"/>
          <w:szCs w:val="24"/>
        </w:rPr>
        <w:t>水垢是电热水器的主要水质问题，水加热时，部分化合物溶解度降低而结晶沉淀，结晶聚集长大而形成大块的水垢，沉积在加热管表面和在内胆底部，水垢是多孔结构，很容易成为细菌孳生的温床。水垢还会影响加热管的安全使用，甚至会影响热水器容积。当用户洗浴时，热水器进水会冲起细小的水垢粉末，导致水质浑浊度上升，测试显示，出水浊度可能会达到</w:t>
      </w:r>
      <w:r w:rsidRPr="006545A3">
        <w:rPr>
          <w:rFonts w:ascii="Times New Roman" w:hAnsi="Times New Roman" w:hint="eastAsia"/>
          <w:sz w:val="24"/>
          <w:szCs w:val="24"/>
        </w:rPr>
        <w:t>30NTU</w:t>
      </w:r>
      <w:r>
        <w:rPr>
          <w:rFonts w:ascii="Times New Roman" w:hAnsi="Times New Roman" w:hint="eastAsia"/>
          <w:sz w:val="24"/>
          <w:szCs w:val="24"/>
        </w:rPr>
        <w:t>以上，影响用户感官和沐浴健康</w:t>
      </w:r>
      <w:r w:rsidRPr="006545A3">
        <w:rPr>
          <w:rFonts w:ascii="Times New Roman" w:hAnsi="Times New Roman" w:hint="eastAsia"/>
          <w:sz w:val="24"/>
          <w:szCs w:val="24"/>
        </w:rPr>
        <w:t>。</w:t>
      </w:r>
    </w:p>
    <w:p w:rsidR="005B29E8" w:rsidRDefault="005B29E8" w:rsidP="00BE5AD0">
      <w:pPr>
        <w:spacing w:line="360" w:lineRule="auto"/>
        <w:ind w:firstLine="482"/>
        <w:rPr>
          <w:rFonts w:ascii="Times New Roman" w:hAnsi="Times New Roman"/>
          <w:sz w:val="24"/>
          <w:szCs w:val="24"/>
        </w:rPr>
      </w:pPr>
      <w:r w:rsidRPr="005B29E8">
        <w:rPr>
          <w:rFonts w:ascii="Times New Roman" w:hAnsi="Times New Roman" w:hint="eastAsia"/>
          <w:sz w:val="24"/>
          <w:szCs w:val="24"/>
        </w:rPr>
        <w:t>GB21551</w:t>
      </w:r>
      <w:r w:rsidRPr="005B29E8">
        <w:rPr>
          <w:rFonts w:ascii="Times New Roman" w:hAnsi="Times New Roman" w:hint="eastAsia"/>
          <w:sz w:val="24"/>
          <w:szCs w:val="24"/>
        </w:rPr>
        <w:t>系列标准规定了家用电器的抗菌除菌要求，但是并没有针对电热水器的特标</w:t>
      </w:r>
      <w:r>
        <w:rPr>
          <w:rFonts w:ascii="Times New Roman" w:hAnsi="Times New Roman" w:hint="eastAsia"/>
          <w:sz w:val="24"/>
          <w:szCs w:val="24"/>
        </w:rPr>
        <w:t>，本标准工作组基于国标，编制了电热水器的特殊要求。</w:t>
      </w:r>
    </w:p>
    <w:p w:rsidR="00980DE8" w:rsidRPr="00F25A4F" w:rsidRDefault="007C010F" w:rsidP="00BE5AD0">
      <w:pPr>
        <w:spacing w:line="360" w:lineRule="auto"/>
        <w:ind w:firstLine="482"/>
        <w:rPr>
          <w:rFonts w:ascii="Times New Roman" w:hAnsi="Times New Roman"/>
          <w:sz w:val="24"/>
          <w:szCs w:val="24"/>
        </w:rPr>
      </w:pPr>
      <w:r w:rsidRPr="00F25A4F">
        <w:rPr>
          <w:rFonts w:ascii="Times New Roman" w:hAnsi="Times New Roman"/>
          <w:sz w:val="24"/>
          <w:szCs w:val="24"/>
        </w:rPr>
        <w:t>中国标准化协会于</w:t>
      </w:r>
      <w:r w:rsidR="005B29E8">
        <w:rPr>
          <w:rFonts w:ascii="Times New Roman" w:hAnsi="Times New Roman"/>
          <w:sz w:val="24"/>
          <w:szCs w:val="24"/>
        </w:rPr>
        <w:t>20</w:t>
      </w:r>
      <w:r w:rsidR="005B29E8">
        <w:rPr>
          <w:rFonts w:ascii="Times New Roman" w:hAnsi="Times New Roman" w:hint="eastAsia"/>
          <w:sz w:val="24"/>
          <w:szCs w:val="24"/>
        </w:rPr>
        <w:t>20</w:t>
      </w:r>
      <w:r w:rsidRPr="00F25A4F">
        <w:rPr>
          <w:rFonts w:ascii="Times New Roman" w:hAnsi="Times New Roman"/>
          <w:sz w:val="24"/>
          <w:szCs w:val="24"/>
        </w:rPr>
        <w:t>年</w:t>
      </w:r>
      <w:r w:rsidR="005B29E8">
        <w:rPr>
          <w:rFonts w:ascii="Times New Roman" w:hAnsi="Times New Roman" w:hint="eastAsia"/>
          <w:sz w:val="24"/>
          <w:szCs w:val="24"/>
        </w:rPr>
        <w:t>2</w:t>
      </w:r>
      <w:r w:rsidRPr="00F25A4F">
        <w:rPr>
          <w:rFonts w:ascii="Times New Roman" w:hAnsi="Times New Roman"/>
          <w:sz w:val="24"/>
          <w:szCs w:val="24"/>
        </w:rPr>
        <w:t>月份批准该项目立项，并将《</w:t>
      </w:r>
      <w:r w:rsidR="005B29E8" w:rsidRPr="005B29E8">
        <w:rPr>
          <w:rFonts w:ascii="Times New Roman" w:hAnsi="Times New Roman" w:hint="eastAsia"/>
          <w:sz w:val="24"/>
          <w:szCs w:val="24"/>
        </w:rPr>
        <w:t>电热水器抗菌、除菌和阻垢功能要求</w:t>
      </w:r>
      <w:r w:rsidRPr="00F25A4F">
        <w:rPr>
          <w:rFonts w:ascii="Times New Roman" w:hAnsi="Times New Roman"/>
          <w:sz w:val="24"/>
          <w:szCs w:val="24"/>
        </w:rPr>
        <w:t>》团体标准制定列入</w:t>
      </w:r>
      <w:r w:rsidR="005E0024">
        <w:rPr>
          <w:rFonts w:ascii="Times New Roman" w:hAnsi="Times New Roman" w:hint="eastAsia"/>
          <w:sz w:val="24"/>
          <w:szCs w:val="24"/>
        </w:rPr>
        <w:t>2020</w:t>
      </w:r>
      <w:r w:rsidRPr="00F25A4F">
        <w:rPr>
          <w:rFonts w:ascii="Times New Roman" w:hAnsi="Times New Roman"/>
          <w:sz w:val="24"/>
          <w:szCs w:val="24"/>
        </w:rPr>
        <w:t>年计划</w:t>
      </w:r>
      <w:r w:rsidRPr="00382DD7">
        <w:rPr>
          <w:rFonts w:ascii="Times New Roman" w:hAnsi="Times New Roman"/>
          <w:sz w:val="24"/>
          <w:szCs w:val="24"/>
        </w:rPr>
        <w:t>。</w:t>
      </w:r>
    </w:p>
    <w:p w:rsidR="007C010F" w:rsidRPr="00F25A4F" w:rsidRDefault="00280530" w:rsidP="00E542F6">
      <w:pPr>
        <w:spacing w:line="360" w:lineRule="auto"/>
        <w:rPr>
          <w:rFonts w:ascii="Times New Roman" w:hAnsi="Times New Roman"/>
          <w:b/>
          <w:sz w:val="24"/>
          <w:szCs w:val="24"/>
        </w:rPr>
      </w:pPr>
      <w:r w:rsidRPr="00F25A4F">
        <w:rPr>
          <w:rFonts w:ascii="Times New Roman" w:hAnsi="Times New Roman"/>
          <w:b/>
          <w:sz w:val="24"/>
          <w:szCs w:val="24"/>
        </w:rPr>
        <w:t>2</w:t>
      </w:r>
      <w:r w:rsidRPr="00F25A4F">
        <w:rPr>
          <w:rFonts w:ascii="Times New Roman" w:hAnsi="Times New Roman"/>
          <w:b/>
          <w:sz w:val="24"/>
          <w:szCs w:val="24"/>
        </w:rPr>
        <w:t>、</w:t>
      </w:r>
      <w:r w:rsidR="007C010F" w:rsidRPr="00F25A4F">
        <w:rPr>
          <w:rFonts w:ascii="Times New Roman" w:hAnsi="Times New Roman"/>
          <w:b/>
          <w:sz w:val="24"/>
          <w:szCs w:val="24"/>
        </w:rPr>
        <w:t>工作过程</w:t>
      </w:r>
    </w:p>
    <w:p w:rsidR="00F431CB" w:rsidRPr="004D26AC" w:rsidRDefault="007C010F" w:rsidP="00F431CB">
      <w:pPr>
        <w:pStyle w:val="ad"/>
        <w:spacing w:line="360" w:lineRule="auto"/>
        <w:ind w:firstLine="480"/>
        <w:rPr>
          <w:rFonts w:asciiTheme="majorEastAsia" w:eastAsiaTheme="majorEastAsia" w:hAnsiTheme="majorEastAsia"/>
          <w:noProof w:val="0"/>
          <w:kern w:val="2"/>
          <w:sz w:val="24"/>
          <w:szCs w:val="24"/>
        </w:rPr>
      </w:pPr>
      <w:r w:rsidRPr="004D26AC">
        <w:rPr>
          <w:rFonts w:asciiTheme="majorEastAsia" w:eastAsiaTheme="majorEastAsia" w:hAnsiTheme="majorEastAsia"/>
          <w:noProof w:val="0"/>
          <w:kern w:val="2"/>
          <w:sz w:val="24"/>
          <w:szCs w:val="24"/>
        </w:rPr>
        <w:lastRenderedPageBreak/>
        <w:t>20</w:t>
      </w:r>
      <w:r w:rsidR="009747DF">
        <w:rPr>
          <w:rFonts w:asciiTheme="majorEastAsia" w:eastAsiaTheme="majorEastAsia" w:hAnsiTheme="majorEastAsia" w:hint="eastAsia"/>
          <w:noProof w:val="0"/>
          <w:kern w:val="2"/>
          <w:sz w:val="24"/>
          <w:szCs w:val="24"/>
        </w:rPr>
        <w:t>19</w:t>
      </w:r>
      <w:r w:rsidRPr="004D26AC">
        <w:rPr>
          <w:rFonts w:asciiTheme="majorEastAsia" w:eastAsiaTheme="majorEastAsia" w:hAnsiTheme="majorEastAsia"/>
          <w:noProof w:val="0"/>
          <w:kern w:val="2"/>
          <w:sz w:val="24"/>
          <w:szCs w:val="24"/>
        </w:rPr>
        <w:t>年</w:t>
      </w:r>
      <w:r w:rsidR="009747DF">
        <w:rPr>
          <w:rFonts w:asciiTheme="majorEastAsia" w:eastAsiaTheme="majorEastAsia" w:hAnsiTheme="majorEastAsia" w:hint="eastAsia"/>
          <w:noProof w:val="0"/>
          <w:kern w:val="2"/>
          <w:sz w:val="24"/>
          <w:szCs w:val="24"/>
        </w:rPr>
        <w:t>11</w:t>
      </w:r>
      <w:r w:rsidR="00391BFA" w:rsidRPr="004D26AC">
        <w:rPr>
          <w:rFonts w:asciiTheme="majorEastAsia" w:eastAsiaTheme="majorEastAsia" w:hAnsiTheme="majorEastAsia"/>
          <w:noProof w:val="0"/>
          <w:kern w:val="2"/>
          <w:sz w:val="24"/>
          <w:szCs w:val="24"/>
        </w:rPr>
        <w:t>月开始，标准编制</w:t>
      </w:r>
      <w:r w:rsidRPr="004D26AC">
        <w:rPr>
          <w:rFonts w:asciiTheme="majorEastAsia" w:eastAsiaTheme="majorEastAsia" w:hAnsiTheme="majorEastAsia"/>
          <w:noProof w:val="0"/>
          <w:kern w:val="2"/>
          <w:sz w:val="24"/>
          <w:szCs w:val="24"/>
        </w:rPr>
        <w:t>相关人员</w:t>
      </w:r>
      <w:r w:rsidR="00391BFA" w:rsidRPr="004D26AC">
        <w:rPr>
          <w:rFonts w:ascii="Times New Roman" w:hint="eastAsia"/>
          <w:sz w:val="24"/>
          <w:szCs w:val="24"/>
        </w:rPr>
        <w:t>开始进行相关资料收集与背景调研，</w:t>
      </w:r>
      <w:r w:rsidR="00236D80" w:rsidRPr="004D26AC">
        <w:rPr>
          <w:rFonts w:asciiTheme="majorEastAsia" w:eastAsiaTheme="majorEastAsia" w:hAnsiTheme="majorEastAsia" w:hint="eastAsia"/>
          <w:noProof w:val="0"/>
          <w:kern w:val="2"/>
          <w:sz w:val="24"/>
          <w:szCs w:val="24"/>
        </w:rPr>
        <w:t>对</w:t>
      </w:r>
      <w:r w:rsidR="009747DF">
        <w:rPr>
          <w:rFonts w:asciiTheme="majorEastAsia" w:eastAsiaTheme="majorEastAsia" w:hAnsiTheme="majorEastAsia" w:hint="eastAsia"/>
          <w:noProof w:val="0"/>
          <w:kern w:val="2"/>
          <w:sz w:val="24"/>
          <w:szCs w:val="24"/>
        </w:rPr>
        <w:t>带有</w:t>
      </w:r>
      <w:r w:rsidR="009747DF">
        <w:rPr>
          <w:rFonts w:ascii="Times New Roman" w:hint="eastAsia"/>
          <w:sz w:val="24"/>
          <w:szCs w:val="24"/>
        </w:rPr>
        <w:t>抗菌除菌和阻垢功能的电热水器</w:t>
      </w:r>
      <w:r w:rsidR="00236D80" w:rsidRPr="004D26AC">
        <w:rPr>
          <w:rFonts w:asciiTheme="majorEastAsia" w:eastAsiaTheme="majorEastAsia" w:hAnsiTheme="majorEastAsia" w:hint="eastAsia"/>
          <w:noProof w:val="0"/>
          <w:kern w:val="2"/>
          <w:sz w:val="24"/>
          <w:szCs w:val="24"/>
        </w:rPr>
        <w:t>发展及市场情况进行了相关的调研，并对相关标准进行了调查和研究，确定了</w:t>
      </w:r>
      <w:r w:rsidR="009747DF">
        <w:rPr>
          <w:rFonts w:ascii="Times New Roman" w:hint="eastAsia"/>
          <w:sz w:val="24"/>
          <w:szCs w:val="24"/>
        </w:rPr>
        <w:t>标准</w:t>
      </w:r>
      <w:r w:rsidR="00F431CB" w:rsidRPr="004D26AC">
        <w:rPr>
          <w:rFonts w:asciiTheme="majorEastAsia" w:eastAsiaTheme="majorEastAsia" w:hAnsiTheme="majorEastAsia" w:hint="eastAsia"/>
          <w:noProof w:val="0"/>
          <w:kern w:val="2"/>
          <w:sz w:val="24"/>
          <w:szCs w:val="24"/>
        </w:rPr>
        <w:t>的</w:t>
      </w:r>
      <w:r w:rsidR="00391BFA" w:rsidRPr="004D26AC">
        <w:rPr>
          <w:rFonts w:asciiTheme="majorEastAsia" w:eastAsiaTheme="majorEastAsia" w:hAnsiTheme="majorEastAsia" w:hint="eastAsia"/>
          <w:noProof w:val="0"/>
          <w:kern w:val="2"/>
          <w:sz w:val="24"/>
          <w:szCs w:val="24"/>
        </w:rPr>
        <w:t>初步技术要求。</w:t>
      </w:r>
    </w:p>
    <w:p w:rsidR="00382DD7" w:rsidRPr="008F44D5" w:rsidRDefault="00382DD7"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hint="eastAsia"/>
          <w:noProof w:val="0"/>
          <w:kern w:val="2"/>
          <w:sz w:val="24"/>
          <w:szCs w:val="24"/>
        </w:rPr>
        <w:t>2</w:t>
      </w:r>
      <w:r w:rsidRPr="008F44D5">
        <w:rPr>
          <w:rFonts w:asciiTheme="majorEastAsia" w:eastAsiaTheme="majorEastAsia" w:hAnsiTheme="majorEastAsia"/>
          <w:noProof w:val="0"/>
          <w:kern w:val="2"/>
          <w:sz w:val="24"/>
          <w:szCs w:val="24"/>
        </w:rPr>
        <w:t>01</w:t>
      </w:r>
      <w:r w:rsidR="008F44D5" w:rsidRPr="008F44D5">
        <w:rPr>
          <w:rFonts w:asciiTheme="majorEastAsia" w:eastAsiaTheme="majorEastAsia" w:hAnsiTheme="majorEastAsia" w:hint="eastAsia"/>
          <w:noProof w:val="0"/>
          <w:kern w:val="2"/>
          <w:sz w:val="24"/>
          <w:szCs w:val="24"/>
        </w:rPr>
        <w:t>9</w:t>
      </w:r>
      <w:r w:rsidRPr="008F44D5">
        <w:rPr>
          <w:rFonts w:asciiTheme="majorEastAsia" w:eastAsiaTheme="majorEastAsia" w:hAnsiTheme="majorEastAsia" w:hint="eastAsia"/>
          <w:noProof w:val="0"/>
          <w:kern w:val="2"/>
          <w:sz w:val="24"/>
          <w:szCs w:val="24"/>
        </w:rPr>
        <w:t>年</w:t>
      </w:r>
      <w:r w:rsidR="008E3497" w:rsidRPr="008F44D5">
        <w:rPr>
          <w:rFonts w:asciiTheme="majorEastAsia" w:eastAsiaTheme="majorEastAsia" w:hAnsiTheme="majorEastAsia" w:hint="eastAsia"/>
          <w:noProof w:val="0"/>
          <w:kern w:val="2"/>
          <w:sz w:val="24"/>
          <w:szCs w:val="24"/>
        </w:rPr>
        <w:t>1</w:t>
      </w:r>
      <w:r w:rsidR="008F44D5" w:rsidRPr="008F44D5">
        <w:rPr>
          <w:rFonts w:asciiTheme="majorEastAsia" w:eastAsiaTheme="majorEastAsia" w:hAnsiTheme="majorEastAsia" w:hint="eastAsia"/>
          <w:noProof w:val="0"/>
          <w:kern w:val="2"/>
          <w:sz w:val="24"/>
          <w:szCs w:val="24"/>
        </w:rPr>
        <w:t>2</w:t>
      </w:r>
      <w:r w:rsidRPr="008F44D5">
        <w:rPr>
          <w:rFonts w:asciiTheme="majorEastAsia" w:eastAsiaTheme="majorEastAsia" w:hAnsiTheme="majorEastAsia" w:hint="eastAsia"/>
          <w:noProof w:val="0"/>
          <w:kern w:val="2"/>
          <w:sz w:val="24"/>
          <w:szCs w:val="24"/>
        </w:rPr>
        <w:t>月，</w:t>
      </w:r>
      <w:r w:rsidR="008E3497" w:rsidRPr="008F44D5">
        <w:rPr>
          <w:rFonts w:asciiTheme="majorEastAsia" w:eastAsiaTheme="majorEastAsia" w:hAnsiTheme="majorEastAsia" w:hint="eastAsia"/>
          <w:noProof w:val="0"/>
          <w:kern w:val="2"/>
          <w:sz w:val="24"/>
          <w:szCs w:val="24"/>
        </w:rPr>
        <w:t>青岛经济技术开发区海尔热水器有限公司</w:t>
      </w:r>
      <w:r w:rsidR="007E2D3D" w:rsidRPr="008F44D5">
        <w:rPr>
          <w:rFonts w:asciiTheme="majorEastAsia" w:eastAsiaTheme="majorEastAsia" w:hAnsiTheme="majorEastAsia" w:hint="eastAsia"/>
          <w:noProof w:val="0"/>
          <w:kern w:val="2"/>
          <w:sz w:val="24"/>
          <w:szCs w:val="24"/>
        </w:rPr>
        <w:t>、</w:t>
      </w:r>
      <w:r w:rsidR="009747DF">
        <w:rPr>
          <w:rFonts w:asciiTheme="majorEastAsia" w:eastAsiaTheme="majorEastAsia" w:hAnsiTheme="majorEastAsia" w:hint="eastAsia"/>
          <w:noProof w:val="0"/>
          <w:kern w:val="2"/>
          <w:sz w:val="24"/>
          <w:szCs w:val="24"/>
        </w:rPr>
        <w:t>青岛海尔智能研发技术有限公司</w:t>
      </w:r>
      <w:r w:rsidR="00BB5D67" w:rsidRPr="008F44D5">
        <w:rPr>
          <w:rFonts w:asciiTheme="majorEastAsia" w:eastAsiaTheme="majorEastAsia" w:hAnsiTheme="majorEastAsia" w:hint="eastAsia"/>
          <w:noProof w:val="0"/>
          <w:kern w:val="2"/>
          <w:sz w:val="24"/>
          <w:szCs w:val="24"/>
        </w:rPr>
        <w:t>成立本团体标准工作组，</w:t>
      </w:r>
      <w:r w:rsidR="00391BFA" w:rsidRPr="008F44D5">
        <w:rPr>
          <w:rFonts w:asciiTheme="majorEastAsia" w:eastAsiaTheme="majorEastAsia" w:hAnsiTheme="majorEastAsia" w:hint="eastAsia"/>
          <w:noProof w:val="0"/>
          <w:kern w:val="2"/>
          <w:sz w:val="24"/>
          <w:szCs w:val="24"/>
        </w:rPr>
        <w:t>开展标准的相关制定工作</w:t>
      </w:r>
      <w:r w:rsidR="00BB5D67" w:rsidRPr="008F44D5">
        <w:rPr>
          <w:rFonts w:asciiTheme="majorEastAsia" w:eastAsiaTheme="majorEastAsia" w:hAnsiTheme="majorEastAsia" w:hint="eastAsia"/>
          <w:noProof w:val="0"/>
          <w:kern w:val="2"/>
          <w:sz w:val="24"/>
          <w:szCs w:val="24"/>
        </w:rPr>
        <w:t>。</w:t>
      </w:r>
    </w:p>
    <w:p w:rsidR="007C010F" w:rsidRPr="008F44D5" w:rsidRDefault="007C010F"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noProof w:val="0"/>
          <w:kern w:val="2"/>
          <w:sz w:val="24"/>
          <w:szCs w:val="24"/>
        </w:rPr>
        <w:t>20</w:t>
      </w:r>
      <w:r w:rsidR="002C0B98">
        <w:rPr>
          <w:rFonts w:asciiTheme="majorEastAsia" w:eastAsiaTheme="majorEastAsia" w:hAnsiTheme="majorEastAsia" w:hint="eastAsia"/>
          <w:noProof w:val="0"/>
          <w:kern w:val="2"/>
          <w:sz w:val="24"/>
          <w:szCs w:val="24"/>
        </w:rPr>
        <w:t>20</w:t>
      </w:r>
      <w:r w:rsidRPr="008F44D5">
        <w:rPr>
          <w:rFonts w:asciiTheme="majorEastAsia" w:eastAsiaTheme="majorEastAsia" w:hAnsiTheme="majorEastAsia"/>
          <w:noProof w:val="0"/>
          <w:kern w:val="2"/>
          <w:sz w:val="24"/>
          <w:szCs w:val="24"/>
        </w:rPr>
        <w:t>年</w:t>
      </w:r>
      <w:r w:rsidR="009747DF">
        <w:rPr>
          <w:rFonts w:asciiTheme="majorEastAsia" w:eastAsiaTheme="majorEastAsia" w:hAnsiTheme="majorEastAsia" w:hint="eastAsia"/>
          <w:noProof w:val="0"/>
          <w:kern w:val="2"/>
          <w:sz w:val="24"/>
          <w:szCs w:val="24"/>
        </w:rPr>
        <w:t>1</w:t>
      </w:r>
      <w:r w:rsidRPr="008F44D5">
        <w:rPr>
          <w:rFonts w:asciiTheme="majorEastAsia" w:eastAsiaTheme="majorEastAsia" w:hAnsiTheme="majorEastAsia"/>
          <w:noProof w:val="0"/>
          <w:kern w:val="2"/>
          <w:sz w:val="24"/>
          <w:szCs w:val="24"/>
        </w:rPr>
        <w:t>月，</w:t>
      </w:r>
      <w:r w:rsidR="008E3497" w:rsidRPr="008F44D5">
        <w:rPr>
          <w:rFonts w:asciiTheme="majorEastAsia" w:eastAsiaTheme="majorEastAsia" w:hAnsiTheme="majorEastAsia" w:hint="eastAsia"/>
          <w:noProof w:val="0"/>
          <w:kern w:val="2"/>
          <w:sz w:val="24"/>
          <w:szCs w:val="24"/>
        </w:rPr>
        <w:t>青岛经济技术开发区海尔热水器有限公司</w:t>
      </w:r>
      <w:r w:rsidR="009747DF">
        <w:rPr>
          <w:rFonts w:asciiTheme="majorEastAsia" w:eastAsiaTheme="majorEastAsia" w:hAnsiTheme="majorEastAsia" w:hint="eastAsia"/>
          <w:noProof w:val="0"/>
          <w:kern w:val="2"/>
          <w:sz w:val="24"/>
          <w:szCs w:val="24"/>
        </w:rPr>
        <w:t>、青岛海尔智能</w:t>
      </w:r>
      <w:r w:rsidR="002C0B98">
        <w:rPr>
          <w:rFonts w:asciiTheme="majorEastAsia" w:eastAsiaTheme="majorEastAsia" w:hAnsiTheme="majorEastAsia" w:hint="eastAsia"/>
          <w:noProof w:val="0"/>
          <w:kern w:val="2"/>
          <w:sz w:val="24"/>
          <w:szCs w:val="24"/>
        </w:rPr>
        <w:t>技术</w:t>
      </w:r>
      <w:r w:rsidR="009747DF">
        <w:rPr>
          <w:rFonts w:asciiTheme="majorEastAsia" w:eastAsiaTheme="majorEastAsia" w:hAnsiTheme="majorEastAsia" w:hint="eastAsia"/>
          <w:noProof w:val="0"/>
          <w:kern w:val="2"/>
          <w:sz w:val="24"/>
          <w:szCs w:val="24"/>
        </w:rPr>
        <w:t>研发有限公司在青岛</w:t>
      </w:r>
      <w:r w:rsidR="008E3497" w:rsidRPr="008F44D5">
        <w:rPr>
          <w:rFonts w:asciiTheme="majorEastAsia" w:eastAsiaTheme="majorEastAsia" w:hAnsiTheme="majorEastAsia" w:hint="eastAsia"/>
          <w:noProof w:val="0"/>
          <w:kern w:val="2"/>
          <w:sz w:val="24"/>
          <w:szCs w:val="24"/>
        </w:rPr>
        <w:t>进行了</w:t>
      </w:r>
      <w:r w:rsidRPr="008F44D5">
        <w:rPr>
          <w:rFonts w:asciiTheme="majorEastAsia" w:eastAsiaTheme="majorEastAsia" w:hAnsiTheme="majorEastAsia"/>
          <w:noProof w:val="0"/>
          <w:kern w:val="2"/>
          <w:sz w:val="24"/>
          <w:szCs w:val="24"/>
        </w:rPr>
        <w:t>标准立项讨论会，确定了标准草案</w:t>
      </w:r>
      <w:r w:rsidR="00BB5D67" w:rsidRPr="008F44D5">
        <w:rPr>
          <w:rFonts w:asciiTheme="majorEastAsia" w:eastAsiaTheme="majorEastAsia" w:hAnsiTheme="majorEastAsia" w:hint="eastAsia"/>
          <w:noProof w:val="0"/>
          <w:kern w:val="2"/>
          <w:sz w:val="24"/>
          <w:szCs w:val="24"/>
        </w:rPr>
        <w:t>详细</w:t>
      </w:r>
      <w:r w:rsidRPr="008F44D5">
        <w:rPr>
          <w:rFonts w:asciiTheme="majorEastAsia" w:eastAsiaTheme="majorEastAsia" w:hAnsiTheme="majorEastAsia"/>
          <w:noProof w:val="0"/>
          <w:kern w:val="2"/>
          <w:sz w:val="24"/>
          <w:szCs w:val="24"/>
        </w:rPr>
        <w:t>内容。</w:t>
      </w:r>
    </w:p>
    <w:p w:rsidR="007C010F" w:rsidRPr="008F44D5" w:rsidRDefault="007C010F"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noProof w:val="0"/>
          <w:kern w:val="2"/>
          <w:sz w:val="24"/>
          <w:szCs w:val="24"/>
        </w:rPr>
        <w:t>20</w:t>
      </w:r>
      <w:r w:rsidR="002C0B98">
        <w:rPr>
          <w:rFonts w:asciiTheme="majorEastAsia" w:eastAsiaTheme="majorEastAsia" w:hAnsiTheme="majorEastAsia" w:hint="eastAsia"/>
          <w:noProof w:val="0"/>
          <w:kern w:val="2"/>
          <w:sz w:val="24"/>
          <w:szCs w:val="24"/>
        </w:rPr>
        <w:t>20</w:t>
      </w:r>
      <w:r w:rsidRPr="008F44D5">
        <w:rPr>
          <w:rFonts w:asciiTheme="majorEastAsia" w:eastAsiaTheme="majorEastAsia" w:hAnsiTheme="majorEastAsia"/>
          <w:noProof w:val="0"/>
          <w:kern w:val="2"/>
          <w:sz w:val="24"/>
          <w:szCs w:val="24"/>
        </w:rPr>
        <w:t>年</w:t>
      </w:r>
      <w:r w:rsidR="002C0B98">
        <w:rPr>
          <w:rFonts w:asciiTheme="majorEastAsia" w:eastAsiaTheme="majorEastAsia" w:hAnsiTheme="majorEastAsia" w:hint="eastAsia"/>
          <w:noProof w:val="0"/>
          <w:kern w:val="2"/>
          <w:sz w:val="24"/>
          <w:szCs w:val="24"/>
        </w:rPr>
        <w:t>2</w:t>
      </w:r>
      <w:r w:rsidRPr="008F44D5">
        <w:rPr>
          <w:rFonts w:asciiTheme="majorEastAsia" w:eastAsiaTheme="majorEastAsia" w:hAnsiTheme="majorEastAsia"/>
          <w:noProof w:val="0"/>
          <w:kern w:val="2"/>
          <w:sz w:val="24"/>
          <w:szCs w:val="24"/>
        </w:rPr>
        <w:t>月，</w:t>
      </w:r>
      <w:r w:rsidR="008E3497" w:rsidRPr="008F44D5">
        <w:rPr>
          <w:rFonts w:asciiTheme="majorEastAsia" w:eastAsiaTheme="majorEastAsia" w:hAnsiTheme="majorEastAsia" w:hint="eastAsia"/>
          <w:noProof w:val="0"/>
          <w:kern w:val="2"/>
          <w:sz w:val="24"/>
          <w:szCs w:val="24"/>
        </w:rPr>
        <w:t>青岛经济技术开发区海尔热水器有限公司</w:t>
      </w:r>
      <w:r w:rsidRPr="008F44D5">
        <w:rPr>
          <w:rFonts w:asciiTheme="majorEastAsia" w:eastAsiaTheme="majorEastAsia" w:hAnsiTheme="majorEastAsia"/>
          <w:noProof w:val="0"/>
          <w:kern w:val="2"/>
          <w:sz w:val="24"/>
          <w:szCs w:val="24"/>
        </w:rPr>
        <w:t>完成</w:t>
      </w:r>
      <w:r w:rsidR="00BB5D67" w:rsidRPr="008F44D5">
        <w:rPr>
          <w:rFonts w:asciiTheme="majorEastAsia" w:eastAsiaTheme="majorEastAsia" w:hAnsiTheme="majorEastAsia" w:hint="eastAsia"/>
          <w:noProof w:val="0"/>
          <w:kern w:val="2"/>
          <w:sz w:val="24"/>
          <w:szCs w:val="24"/>
        </w:rPr>
        <w:t>本</w:t>
      </w:r>
      <w:r w:rsidRPr="008F44D5">
        <w:rPr>
          <w:rFonts w:asciiTheme="majorEastAsia" w:eastAsiaTheme="majorEastAsia" w:hAnsiTheme="majorEastAsia"/>
          <w:noProof w:val="0"/>
          <w:kern w:val="2"/>
          <w:sz w:val="24"/>
          <w:szCs w:val="24"/>
        </w:rPr>
        <w:t xml:space="preserve">标准《讨论稿》, </w:t>
      </w:r>
      <w:r w:rsidR="009747DF">
        <w:rPr>
          <w:rFonts w:asciiTheme="majorEastAsia" w:eastAsiaTheme="majorEastAsia" w:hAnsiTheme="majorEastAsia" w:hint="eastAsia"/>
          <w:noProof w:val="0"/>
          <w:kern w:val="2"/>
          <w:sz w:val="24"/>
          <w:szCs w:val="24"/>
        </w:rPr>
        <w:t>青岛海尔智能技术</w:t>
      </w:r>
      <w:r w:rsidR="002C0B98">
        <w:rPr>
          <w:rFonts w:asciiTheme="majorEastAsia" w:eastAsiaTheme="majorEastAsia" w:hAnsiTheme="majorEastAsia" w:hint="eastAsia"/>
          <w:noProof w:val="0"/>
          <w:kern w:val="2"/>
          <w:sz w:val="24"/>
          <w:szCs w:val="24"/>
        </w:rPr>
        <w:t>研发</w:t>
      </w:r>
      <w:r w:rsidR="009747DF">
        <w:rPr>
          <w:rFonts w:asciiTheme="majorEastAsia" w:eastAsiaTheme="majorEastAsia" w:hAnsiTheme="majorEastAsia" w:hint="eastAsia"/>
          <w:noProof w:val="0"/>
          <w:kern w:val="2"/>
          <w:sz w:val="24"/>
          <w:szCs w:val="24"/>
        </w:rPr>
        <w:t>有限公司</w:t>
      </w:r>
      <w:r w:rsidRPr="008F44D5">
        <w:rPr>
          <w:rFonts w:asciiTheme="majorEastAsia" w:eastAsiaTheme="majorEastAsia" w:hAnsiTheme="majorEastAsia"/>
          <w:noProof w:val="0"/>
          <w:kern w:val="2"/>
          <w:sz w:val="24"/>
          <w:szCs w:val="24"/>
        </w:rPr>
        <w:t>根据标准</w:t>
      </w:r>
      <w:r w:rsidR="00BB5D67" w:rsidRPr="008F44D5">
        <w:rPr>
          <w:rFonts w:asciiTheme="majorEastAsia" w:eastAsiaTheme="majorEastAsia" w:hAnsiTheme="majorEastAsia" w:hint="eastAsia"/>
          <w:noProof w:val="0"/>
          <w:kern w:val="2"/>
          <w:sz w:val="24"/>
          <w:szCs w:val="24"/>
        </w:rPr>
        <w:t>草案</w:t>
      </w:r>
      <w:r w:rsidR="008E3497" w:rsidRPr="008F44D5">
        <w:rPr>
          <w:rFonts w:asciiTheme="majorEastAsia" w:eastAsiaTheme="majorEastAsia" w:hAnsiTheme="majorEastAsia" w:hint="eastAsia"/>
          <w:noProof w:val="0"/>
          <w:kern w:val="2"/>
          <w:sz w:val="24"/>
          <w:szCs w:val="24"/>
        </w:rPr>
        <w:t>进行测试可行性评估，并根据评估结果对标准形成了修改意见</w:t>
      </w:r>
      <w:r w:rsidRPr="008F44D5">
        <w:rPr>
          <w:rFonts w:asciiTheme="majorEastAsia" w:eastAsiaTheme="majorEastAsia" w:hAnsiTheme="majorEastAsia"/>
          <w:noProof w:val="0"/>
          <w:kern w:val="2"/>
          <w:sz w:val="24"/>
          <w:szCs w:val="24"/>
        </w:rPr>
        <w:t>，</w:t>
      </w:r>
      <w:r w:rsidR="008E3497" w:rsidRPr="008F44D5">
        <w:rPr>
          <w:rFonts w:asciiTheme="majorEastAsia" w:eastAsiaTheme="majorEastAsia" w:hAnsiTheme="majorEastAsia" w:hint="eastAsia"/>
          <w:noProof w:val="0"/>
          <w:kern w:val="2"/>
          <w:sz w:val="24"/>
          <w:szCs w:val="24"/>
        </w:rPr>
        <w:t>青岛经济技术开发区海尔热水器有限公司</w:t>
      </w:r>
      <w:r w:rsidR="00BB5D67" w:rsidRPr="008F44D5">
        <w:rPr>
          <w:rFonts w:asciiTheme="majorEastAsia" w:eastAsiaTheme="majorEastAsia" w:hAnsiTheme="majorEastAsia" w:hint="eastAsia"/>
          <w:noProof w:val="0"/>
          <w:kern w:val="2"/>
          <w:sz w:val="24"/>
          <w:szCs w:val="24"/>
        </w:rPr>
        <w:t>完成了相关试验工作</w:t>
      </w:r>
      <w:r w:rsidRPr="008F44D5">
        <w:rPr>
          <w:rFonts w:asciiTheme="majorEastAsia" w:eastAsiaTheme="majorEastAsia" w:hAnsiTheme="majorEastAsia"/>
          <w:noProof w:val="0"/>
          <w:kern w:val="2"/>
          <w:sz w:val="24"/>
          <w:szCs w:val="24"/>
        </w:rPr>
        <w:t>。</w:t>
      </w:r>
    </w:p>
    <w:p w:rsidR="007C010F" w:rsidRPr="008F44D5" w:rsidRDefault="007C010F"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noProof w:val="0"/>
          <w:kern w:val="2"/>
          <w:sz w:val="24"/>
          <w:szCs w:val="24"/>
        </w:rPr>
        <w:t>20</w:t>
      </w:r>
      <w:r w:rsidR="008F44D5">
        <w:rPr>
          <w:rFonts w:asciiTheme="majorEastAsia" w:eastAsiaTheme="majorEastAsia" w:hAnsiTheme="majorEastAsia" w:hint="eastAsia"/>
          <w:noProof w:val="0"/>
          <w:kern w:val="2"/>
          <w:sz w:val="24"/>
          <w:szCs w:val="24"/>
        </w:rPr>
        <w:t>20</w:t>
      </w:r>
      <w:r w:rsidRPr="008F44D5">
        <w:rPr>
          <w:rFonts w:asciiTheme="majorEastAsia" w:eastAsiaTheme="majorEastAsia" w:hAnsiTheme="majorEastAsia"/>
          <w:noProof w:val="0"/>
          <w:kern w:val="2"/>
          <w:sz w:val="24"/>
          <w:szCs w:val="24"/>
        </w:rPr>
        <w:t>年</w:t>
      </w:r>
      <w:r w:rsidR="009747DF">
        <w:rPr>
          <w:rFonts w:asciiTheme="majorEastAsia" w:eastAsiaTheme="majorEastAsia" w:hAnsiTheme="majorEastAsia" w:hint="eastAsia"/>
          <w:noProof w:val="0"/>
          <w:kern w:val="2"/>
          <w:sz w:val="24"/>
          <w:szCs w:val="24"/>
        </w:rPr>
        <w:t>2</w:t>
      </w:r>
      <w:r w:rsidRPr="008F44D5">
        <w:rPr>
          <w:rFonts w:asciiTheme="majorEastAsia" w:eastAsiaTheme="majorEastAsia" w:hAnsiTheme="majorEastAsia"/>
          <w:noProof w:val="0"/>
          <w:kern w:val="2"/>
          <w:sz w:val="24"/>
          <w:szCs w:val="24"/>
        </w:rPr>
        <w:t>月，标准编制组</w:t>
      </w:r>
      <w:r w:rsidR="008E3497" w:rsidRPr="008F44D5">
        <w:rPr>
          <w:rFonts w:asciiTheme="majorEastAsia" w:eastAsiaTheme="majorEastAsia" w:hAnsiTheme="majorEastAsia" w:hint="eastAsia"/>
          <w:noProof w:val="0"/>
          <w:kern w:val="2"/>
          <w:sz w:val="24"/>
          <w:szCs w:val="24"/>
        </w:rPr>
        <w:t>对</w:t>
      </w:r>
      <w:r w:rsidRPr="008F44D5">
        <w:rPr>
          <w:rFonts w:asciiTheme="majorEastAsia" w:eastAsiaTheme="majorEastAsia" w:hAnsiTheme="majorEastAsia"/>
          <w:noProof w:val="0"/>
          <w:kern w:val="2"/>
          <w:sz w:val="24"/>
          <w:szCs w:val="24"/>
        </w:rPr>
        <w:t>标准</w:t>
      </w:r>
      <w:r w:rsidR="008E3497" w:rsidRPr="008F44D5">
        <w:rPr>
          <w:rFonts w:asciiTheme="majorEastAsia" w:eastAsiaTheme="majorEastAsia" w:hAnsiTheme="majorEastAsia" w:hint="eastAsia"/>
          <w:noProof w:val="0"/>
          <w:kern w:val="2"/>
          <w:sz w:val="24"/>
          <w:szCs w:val="24"/>
        </w:rPr>
        <w:t>进行讨论</w:t>
      </w:r>
      <w:r w:rsidRPr="008F44D5">
        <w:rPr>
          <w:rFonts w:asciiTheme="majorEastAsia" w:eastAsiaTheme="majorEastAsia" w:hAnsiTheme="majorEastAsia"/>
          <w:noProof w:val="0"/>
          <w:kern w:val="2"/>
          <w:sz w:val="24"/>
          <w:szCs w:val="24"/>
        </w:rPr>
        <w:t>，并根据讨论结果，形成标准《征求意见稿》，并向行业征求意见。</w:t>
      </w:r>
    </w:p>
    <w:p w:rsidR="007C010F" w:rsidRPr="008F44D5" w:rsidRDefault="007C010F"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noProof w:val="0"/>
          <w:kern w:val="2"/>
          <w:sz w:val="24"/>
          <w:szCs w:val="24"/>
        </w:rPr>
        <w:t>20</w:t>
      </w:r>
      <w:r w:rsidR="008F44D5">
        <w:rPr>
          <w:rFonts w:asciiTheme="majorEastAsia" w:eastAsiaTheme="majorEastAsia" w:hAnsiTheme="majorEastAsia" w:hint="eastAsia"/>
          <w:noProof w:val="0"/>
          <w:kern w:val="2"/>
          <w:sz w:val="24"/>
          <w:szCs w:val="24"/>
        </w:rPr>
        <w:t>20</w:t>
      </w:r>
      <w:r w:rsidRPr="008F44D5">
        <w:rPr>
          <w:rFonts w:asciiTheme="majorEastAsia" w:eastAsiaTheme="majorEastAsia" w:hAnsiTheme="majorEastAsia"/>
          <w:noProof w:val="0"/>
          <w:kern w:val="2"/>
          <w:sz w:val="24"/>
          <w:szCs w:val="24"/>
        </w:rPr>
        <w:t>年</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月</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日</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月</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日，</w:t>
      </w:r>
      <w:r w:rsidR="009747DF" w:rsidRPr="008F44D5">
        <w:rPr>
          <w:rFonts w:asciiTheme="majorEastAsia" w:eastAsiaTheme="majorEastAsia" w:hAnsiTheme="majorEastAsia" w:hint="eastAsia"/>
          <w:noProof w:val="0"/>
          <w:kern w:val="2"/>
          <w:sz w:val="24"/>
          <w:szCs w:val="24"/>
        </w:rPr>
        <w:t>青岛经济技术开发区海尔热水器有限公司</w:t>
      </w:r>
      <w:r w:rsidRPr="008F44D5">
        <w:rPr>
          <w:rFonts w:asciiTheme="majorEastAsia" w:eastAsiaTheme="majorEastAsia" w:hAnsiTheme="majorEastAsia"/>
          <w:noProof w:val="0"/>
          <w:kern w:val="2"/>
          <w:sz w:val="24"/>
          <w:szCs w:val="24"/>
        </w:rPr>
        <w:t>根据行业反馈意见对标准进行修改，完成标准的《送审稿》。</w:t>
      </w:r>
    </w:p>
    <w:p w:rsidR="00E542F6" w:rsidRPr="008F44D5" w:rsidRDefault="007C010F" w:rsidP="008F44D5">
      <w:pPr>
        <w:pStyle w:val="ad"/>
        <w:spacing w:line="360" w:lineRule="auto"/>
        <w:ind w:firstLine="480"/>
        <w:rPr>
          <w:rFonts w:asciiTheme="majorEastAsia" w:eastAsiaTheme="majorEastAsia" w:hAnsiTheme="majorEastAsia"/>
          <w:noProof w:val="0"/>
          <w:kern w:val="2"/>
          <w:sz w:val="24"/>
          <w:szCs w:val="24"/>
        </w:rPr>
      </w:pPr>
      <w:r w:rsidRPr="008F44D5">
        <w:rPr>
          <w:rFonts w:asciiTheme="majorEastAsia" w:eastAsiaTheme="majorEastAsia" w:hAnsiTheme="majorEastAsia"/>
          <w:noProof w:val="0"/>
          <w:kern w:val="2"/>
          <w:sz w:val="24"/>
          <w:szCs w:val="24"/>
        </w:rPr>
        <w:t>20</w:t>
      </w:r>
      <w:r w:rsidR="008F44D5">
        <w:rPr>
          <w:rFonts w:asciiTheme="majorEastAsia" w:eastAsiaTheme="majorEastAsia" w:hAnsiTheme="majorEastAsia" w:hint="eastAsia"/>
          <w:noProof w:val="0"/>
          <w:kern w:val="2"/>
          <w:sz w:val="24"/>
          <w:szCs w:val="24"/>
        </w:rPr>
        <w:t>20</w:t>
      </w:r>
      <w:r w:rsidRPr="008F44D5">
        <w:rPr>
          <w:rFonts w:asciiTheme="majorEastAsia" w:eastAsiaTheme="majorEastAsia" w:hAnsiTheme="majorEastAsia"/>
          <w:noProof w:val="0"/>
          <w:kern w:val="2"/>
          <w:sz w:val="24"/>
          <w:szCs w:val="24"/>
        </w:rPr>
        <w:t>年</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月</w:t>
      </w:r>
      <w:r w:rsidR="008F44D5">
        <w:rPr>
          <w:rFonts w:asciiTheme="majorEastAsia" w:eastAsiaTheme="majorEastAsia" w:hAnsiTheme="majorEastAsia" w:hint="eastAsia"/>
          <w:noProof w:val="0"/>
          <w:kern w:val="2"/>
          <w:sz w:val="24"/>
          <w:szCs w:val="24"/>
        </w:rPr>
        <w:t>xx</w:t>
      </w:r>
      <w:r w:rsidRPr="008F44D5">
        <w:rPr>
          <w:rFonts w:asciiTheme="majorEastAsia" w:eastAsiaTheme="majorEastAsia" w:hAnsiTheme="majorEastAsia"/>
          <w:noProof w:val="0"/>
          <w:kern w:val="2"/>
          <w:sz w:val="24"/>
          <w:szCs w:val="24"/>
        </w:rPr>
        <w:t>日，聘请专家，召开标准审定会。</w:t>
      </w:r>
    </w:p>
    <w:p w:rsidR="007C010F" w:rsidRPr="00E542F6" w:rsidRDefault="00280530" w:rsidP="00E542F6">
      <w:pPr>
        <w:spacing w:line="360" w:lineRule="auto"/>
        <w:rPr>
          <w:rFonts w:ascii="Times New Roman" w:hAnsi="Times New Roman"/>
          <w:sz w:val="24"/>
          <w:szCs w:val="24"/>
        </w:rPr>
      </w:pPr>
      <w:r w:rsidRPr="00F25A4F">
        <w:rPr>
          <w:rFonts w:ascii="Times New Roman" w:hAnsi="Times New Roman"/>
          <w:b/>
          <w:sz w:val="24"/>
          <w:szCs w:val="24"/>
        </w:rPr>
        <w:t>3</w:t>
      </w:r>
      <w:r w:rsidRPr="00F25A4F">
        <w:rPr>
          <w:rFonts w:ascii="Times New Roman" w:hAnsi="Times New Roman"/>
          <w:b/>
          <w:sz w:val="24"/>
          <w:szCs w:val="24"/>
        </w:rPr>
        <w:t>、</w:t>
      </w:r>
      <w:r w:rsidR="007C010F" w:rsidRPr="00F25A4F">
        <w:rPr>
          <w:rFonts w:ascii="Times New Roman" w:hAnsi="Times New Roman"/>
          <w:b/>
          <w:sz w:val="24"/>
          <w:szCs w:val="24"/>
        </w:rPr>
        <w:t>主要起草单位及起草人所做的工作</w:t>
      </w:r>
    </w:p>
    <w:tbl>
      <w:tblPr>
        <w:tblStyle w:val="ac"/>
        <w:tblW w:w="8758" w:type="dxa"/>
        <w:tblLook w:val="04A0" w:firstRow="1" w:lastRow="0" w:firstColumn="1" w:lastColumn="0" w:noHBand="0" w:noVBand="1"/>
      </w:tblPr>
      <w:tblGrid>
        <w:gridCol w:w="2069"/>
        <w:gridCol w:w="2126"/>
        <w:gridCol w:w="4563"/>
      </w:tblGrid>
      <w:tr w:rsidR="007C010F" w:rsidRPr="00F471ED" w:rsidTr="00F471ED">
        <w:tc>
          <w:tcPr>
            <w:tcW w:w="2069" w:type="dxa"/>
          </w:tcPr>
          <w:p w:rsidR="007C010F" w:rsidRPr="00F471ED" w:rsidRDefault="007C010F" w:rsidP="007C010F">
            <w:pPr>
              <w:rPr>
                <w:rFonts w:ascii="Times New Roman" w:hAnsi="Times New Roman"/>
                <w:szCs w:val="24"/>
              </w:rPr>
            </w:pPr>
            <w:r w:rsidRPr="00F471ED">
              <w:rPr>
                <w:rFonts w:ascii="Times New Roman" w:hAnsi="Times New Roman"/>
                <w:szCs w:val="24"/>
              </w:rPr>
              <w:t>主要参加单位</w:t>
            </w:r>
          </w:p>
        </w:tc>
        <w:tc>
          <w:tcPr>
            <w:tcW w:w="2126" w:type="dxa"/>
          </w:tcPr>
          <w:p w:rsidR="007C010F" w:rsidRPr="00F471ED" w:rsidRDefault="007C010F" w:rsidP="007C010F">
            <w:pPr>
              <w:rPr>
                <w:rFonts w:ascii="Times New Roman" w:hAnsi="Times New Roman"/>
                <w:szCs w:val="24"/>
              </w:rPr>
            </w:pPr>
            <w:r w:rsidRPr="00F471ED">
              <w:rPr>
                <w:rFonts w:ascii="Times New Roman" w:hAnsi="Times New Roman"/>
                <w:szCs w:val="24"/>
              </w:rPr>
              <w:t>成员</w:t>
            </w:r>
          </w:p>
        </w:tc>
        <w:tc>
          <w:tcPr>
            <w:tcW w:w="4563" w:type="dxa"/>
          </w:tcPr>
          <w:p w:rsidR="007C010F" w:rsidRPr="00F471ED" w:rsidRDefault="007C010F" w:rsidP="007C010F">
            <w:pPr>
              <w:rPr>
                <w:rFonts w:ascii="Times New Roman" w:hAnsi="Times New Roman"/>
                <w:szCs w:val="24"/>
              </w:rPr>
            </w:pPr>
            <w:r w:rsidRPr="00F471ED">
              <w:rPr>
                <w:rFonts w:ascii="Times New Roman" w:hAnsi="Times New Roman"/>
                <w:szCs w:val="24"/>
              </w:rPr>
              <w:t>主要工作</w:t>
            </w:r>
          </w:p>
        </w:tc>
      </w:tr>
      <w:tr w:rsidR="007C010F" w:rsidRPr="00F471ED" w:rsidTr="00F471ED">
        <w:tc>
          <w:tcPr>
            <w:tcW w:w="2069" w:type="dxa"/>
          </w:tcPr>
          <w:p w:rsidR="007C010F" w:rsidRPr="00F471ED" w:rsidRDefault="00896DE6" w:rsidP="007C010F">
            <w:pPr>
              <w:rPr>
                <w:rFonts w:ascii="Times New Roman" w:hAnsi="Times New Roman"/>
                <w:szCs w:val="24"/>
              </w:rPr>
            </w:pPr>
            <w:r w:rsidRPr="00F471ED">
              <w:rPr>
                <w:rFonts w:ascii="Times New Roman" w:hAnsi="Times New Roman" w:hint="eastAsia"/>
                <w:szCs w:val="24"/>
              </w:rPr>
              <w:t>青岛经济技术开发区海尔热水器有限公司</w:t>
            </w:r>
          </w:p>
        </w:tc>
        <w:tc>
          <w:tcPr>
            <w:tcW w:w="2126" w:type="dxa"/>
          </w:tcPr>
          <w:p w:rsidR="007C010F" w:rsidRPr="00F471ED" w:rsidRDefault="008F44D5" w:rsidP="002C0B98">
            <w:pPr>
              <w:rPr>
                <w:rFonts w:ascii="Times New Roman" w:hAnsi="Times New Roman"/>
                <w:szCs w:val="24"/>
              </w:rPr>
            </w:pPr>
            <w:r w:rsidRPr="00F471ED">
              <w:rPr>
                <w:rFonts w:hint="eastAsia"/>
                <w:szCs w:val="24"/>
              </w:rPr>
              <w:t>盛保敬、孙强</w:t>
            </w:r>
            <w:r w:rsidR="002C0B98" w:rsidRPr="00F471ED">
              <w:rPr>
                <w:rFonts w:hint="eastAsia"/>
                <w:szCs w:val="24"/>
              </w:rPr>
              <w:t>、</w:t>
            </w:r>
            <w:r w:rsidR="002C0B98">
              <w:rPr>
                <w:rFonts w:hint="eastAsia"/>
                <w:szCs w:val="24"/>
              </w:rPr>
              <w:t>边文兵</w:t>
            </w:r>
          </w:p>
        </w:tc>
        <w:tc>
          <w:tcPr>
            <w:tcW w:w="4563" w:type="dxa"/>
          </w:tcPr>
          <w:p w:rsidR="007C010F" w:rsidRPr="00F471ED" w:rsidRDefault="00896DE6" w:rsidP="00F23359">
            <w:pPr>
              <w:rPr>
                <w:rFonts w:ascii="Times New Roman" w:hAnsi="Times New Roman"/>
                <w:szCs w:val="24"/>
              </w:rPr>
            </w:pPr>
            <w:r w:rsidRPr="00F471ED">
              <w:rPr>
                <w:rFonts w:ascii="Times New Roman" w:hAnsi="Times New Roman"/>
                <w:szCs w:val="24"/>
              </w:rPr>
              <w:t>负责标准制定工作，资料查询、标准正文及编制说明草案起草、方法验证等工作</w:t>
            </w:r>
          </w:p>
        </w:tc>
      </w:tr>
      <w:tr w:rsidR="00896DE6" w:rsidRPr="00F471ED" w:rsidTr="00F471ED">
        <w:tc>
          <w:tcPr>
            <w:tcW w:w="2069" w:type="dxa"/>
          </w:tcPr>
          <w:p w:rsidR="00896DE6" w:rsidRPr="00F471ED" w:rsidRDefault="002C0B98" w:rsidP="002241A5">
            <w:pPr>
              <w:rPr>
                <w:rFonts w:ascii="Times New Roman" w:hAnsi="Times New Roman"/>
                <w:szCs w:val="24"/>
              </w:rPr>
            </w:pPr>
            <w:r>
              <w:rPr>
                <w:rFonts w:ascii="Times New Roman" w:hAnsi="Times New Roman" w:hint="eastAsia"/>
                <w:szCs w:val="24"/>
              </w:rPr>
              <w:t>青岛海尔智能技术研发有限公司</w:t>
            </w:r>
          </w:p>
        </w:tc>
        <w:tc>
          <w:tcPr>
            <w:tcW w:w="2126" w:type="dxa"/>
          </w:tcPr>
          <w:p w:rsidR="00896DE6" w:rsidRPr="00F471ED" w:rsidRDefault="002C0B98" w:rsidP="002241A5">
            <w:pPr>
              <w:rPr>
                <w:rFonts w:ascii="Times New Roman" w:hAnsi="Times New Roman"/>
                <w:szCs w:val="24"/>
              </w:rPr>
            </w:pPr>
            <w:r>
              <w:rPr>
                <w:rFonts w:ascii="Times New Roman" w:hAnsi="Times New Roman" w:hint="eastAsia"/>
                <w:szCs w:val="24"/>
              </w:rPr>
              <w:t>范汇武、姚菲菲</w:t>
            </w:r>
          </w:p>
        </w:tc>
        <w:tc>
          <w:tcPr>
            <w:tcW w:w="4563" w:type="dxa"/>
          </w:tcPr>
          <w:p w:rsidR="00896DE6" w:rsidRPr="00F471ED" w:rsidRDefault="002C0B98" w:rsidP="002241A5">
            <w:pPr>
              <w:rPr>
                <w:rFonts w:ascii="Times New Roman" w:hAnsi="Times New Roman"/>
                <w:szCs w:val="24"/>
              </w:rPr>
            </w:pPr>
            <w:r>
              <w:rPr>
                <w:rFonts w:ascii="Times New Roman" w:hAnsi="Times New Roman" w:hint="eastAsia"/>
                <w:szCs w:val="24"/>
              </w:rPr>
              <w:t>负责标准技术指标确认、测试方法验证等工作</w:t>
            </w:r>
          </w:p>
        </w:tc>
      </w:tr>
    </w:tbl>
    <w:p w:rsidR="006D352D" w:rsidRDefault="006D352D" w:rsidP="00280530">
      <w:pPr>
        <w:spacing w:line="360" w:lineRule="auto"/>
        <w:rPr>
          <w:rFonts w:ascii="Times New Roman" w:hAnsi="Times New Roman"/>
          <w:sz w:val="24"/>
          <w:szCs w:val="24"/>
        </w:rPr>
      </w:pPr>
    </w:p>
    <w:p w:rsidR="007C010F" w:rsidRPr="00F25A4F" w:rsidRDefault="00280530" w:rsidP="00280530">
      <w:pPr>
        <w:spacing w:line="360" w:lineRule="auto"/>
        <w:rPr>
          <w:rFonts w:ascii="Times New Roman" w:hAnsi="Times New Roman"/>
          <w:sz w:val="24"/>
          <w:szCs w:val="24"/>
        </w:rPr>
      </w:pPr>
      <w:r w:rsidRPr="00F25A4F">
        <w:rPr>
          <w:rFonts w:ascii="Times New Roman" w:hAnsi="Times New Roman"/>
          <w:sz w:val="24"/>
          <w:szCs w:val="24"/>
        </w:rPr>
        <w:t>二</w:t>
      </w:r>
      <w:r w:rsidR="00980DE8" w:rsidRPr="00F25A4F">
        <w:rPr>
          <w:rFonts w:ascii="Times New Roman" w:hAnsi="Times New Roman"/>
          <w:sz w:val="24"/>
          <w:szCs w:val="24"/>
        </w:rPr>
        <w:t>、</w:t>
      </w:r>
      <w:r w:rsidR="00980DE8" w:rsidRPr="00F25A4F">
        <w:rPr>
          <w:rFonts w:ascii="Times New Roman" w:hAnsi="Times New Roman"/>
          <w:b/>
          <w:sz w:val="24"/>
          <w:szCs w:val="24"/>
        </w:rPr>
        <w:t>标准编制原</w:t>
      </w:r>
      <w:r w:rsidR="00E83CA7">
        <w:rPr>
          <w:rFonts w:ascii="Times New Roman" w:hAnsi="Times New Roman"/>
          <w:b/>
          <w:sz w:val="24"/>
          <w:szCs w:val="24"/>
        </w:rPr>
        <w:t>则</w:t>
      </w:r>
    </w:p>
    <w:p w:rsidR="007C010F" w:rsidRDefault="00280530" w:rsidP="007C010F">
      <w:pPr>
        <w:spacing w:line="360" w:lineRule="auto"/>
        <w:ind w:firstLineChars="200" w:firstLine="480"/>
        <w:rPr>
          <w:rFonts w:asciiTheme="majorEastAsia" w:eastAsiaTheme="majorEastAsia" w:hAnsiTheme="majorEastAsia"/>
          <w:bCs/>
          <w:sz w:val="24"/>
          <w:szCs w:val="24"/>
        </w:rPr>
      </w:pPr>
      <w:r w:rsidRPr="00685AA9">
        <w:rPr>
          <w:rFonts w:asciiTheme="majorEastAsia" w:eastAsiaTheme="majorEastAsia" w:hAnsiTheme="majorEastAsia"/>
          <w:sz w:val="24"/>
          <w:szCs w:val="24"/>
        </w:rPr>
        <w:t>（1）</w:t>
      </w:r>
      <w:r w:rsidR="007C010F" w:rsidRPr="00685AA9">
        <w:rPr>
          <w:rFonts w:asciiTheme="majorEastAsia" w:eastAsiaTheme="majorEastAsia" w:hAnsiTheme="majorEastAsia"/>
          <w:sz w:val="24"/>
          <w:szCs w:val="24"/>
        </w:rPr>
        <w:t>原则性：</w:t>
      </w:r>
      <w:r w:rsidR="007C010F" w:rsidRPr="00685AA9">
        <w:rPr>
          <w:rFonts w:asciiTheme="majorEastAsia" w:eastAsiaTheme="majorEastAsia" w:hAnsiTheme="majorEastAsia"/>
          <w:bCs/>
          <w:sz w:val="24"/>
          <w:szCs w:val="24"/>
        </w:rPr>
        <w:t>根据《中华人民共和国标准法》及其《实施细则》、《标准化工作导则第1部分：标准的结构和编写》GB/T 1.1－2009进行编制。</w:t>
      </w:r>
    </w:p>
    <w:p w:rsidR="00B07236" w:rsidRPr="00B07236" w:rsidRDefault="00B07236" w:rsidP="00B07236">
      <w:pPr>
        <w:spacing w:line="360" w:lineRule="auto"/>
        <w:ind w:firstLineChars="200" w:firstLine="480"/>
        <w:rPr>
          <w:rFonts w:asciiTheme="majorEastAsia" w:eastAsiaTheme="majorEastAsia" w:hAnsiTheme="majorEastAsia"/>
          <w:bCs/>
          <w:sz w:val="24"/>
          <w:szCs w:val="24"/>
        </w:rPr>
      </w:pPr>
      <w:r w:rsidRPr="00B07236">
        <w:rPr>
          <w:rFonts w:asciiTheme="majorEastAsia" w:eastAsiaTheme="majorEastAsia" w:hAnsiTheme="majorEastAsia" w:hint="eastAsia"/>
          <w:bCs/>
          <w:sz w:val="24"/>
          <w:szCs w:val="24"/>
        </w:rPr>
        <w:t>1）本标准要与国家的政策、法规相一致；</w:t>
      </w:r>
    </w:p>
    <w:p w:rsidR="00B07236" w:rsidRPr="00B07236" w:rsidRDefault="00B07236" w:rsidP="00B07236">
      <w:pPr>
        <w:spacing w:line="360" w:lineRule="auto"/>
        <w:ind w:firstLineChars="200" w:firstLine="480"/>
        <w:rPr>
          <w:rFonts w:asciiTheme="majorEastAsia" w:eastAsiaTheme="majorEastAsia" w:hAnsiTheme="majorEastAsia"/>
          <w:bCs/>
          <w:sz w:val="24"/>
          <w:szCs w:val="24"/>
        </w:rPr>
      </w:pPr>
      <w:r w:rsidRPr="00B07236">
        <w:rPr>
          <w:rFonts w:asciiTheme="majorEastAsia" w:eastAsiaTheme="majorEastAsia" w:hAnsiTheme="majorEastAsia" w:hint="eastAsia"/>
          <w:bCs/>
          <w:sz w:val="24"/>
          <w:szCs w:val="24"/>
        </w:rPr>
        <w:t>2）本标准应紧密结合国内，结合行业发展现状和特点；</w:t>
      </w:r>
    </w:p>
    <w:p w:rsidR="00B07236" w:rsidRPr="00B07236" w:rsidRDefault="00B07236" w:rsidP="00B07236">
      <w:pPr>
        <w:spacing w:line="360" w:lineRule="auto"/>
        <w:ind w:firstLineChars="200" w:firstLine="480"/>
        <w:rPr>
          <w:rFonts w:asciiTheme="majorEastAsia" w:eastAsiaTheme="majorEastAsia" w:hAnsiTheme="majorEastAsia"/>
          <w:bCs/>
          <w:sz w:val="24"/>
          <w:szCs w:val="24"/>
        </w:rPr>
      </w:pPr>
      <w:r w:rsidRPr="00B07236">
        <w:rPr>
          <w:rFonts w:asciiTheme="majorEastAsia" w:eastAsiaTheme="majorEastAsia" w:hAnsiTheme="majorEastAsia" w:hint="eastAsia"/>
          <w:bCs/>
          <w:sz w:val="24"/>
          <w:szCs w:val="24"/>
        </w:rPr>
        <w:t>3）本标准要尽量与国际上相关的标准、法规接轨；</w:t>
      </w:r>
    </w:p>
    <w:p w:rsidR="00B07236" w:rsidRPr="00B07236" w:rsidRDefault="00B07236" w:rsidP="00B07236">
      <w:pPr>
        <w:spacing w:line="360" w:lineRule="auto"/>
        <w:ind w:firstLineChars="200" w:firstLine="480"/>
        <w:rPr>
          <w:rFonts w:asciiTheme="majorEastAsia" w:eastAsiaTheme="majorEastAsia" w:hAnsiTheme="majorEastAsia"/>
          <w:bCs/>
          <w:sz w:val="24"/>
          <w:szCs w:val="24"/>
        </w:rPr>
      </w:pPr>
      <w:r w:rsidRPr="00B07236">
        <w:rPr>
          <w:rFonts w:asciiTheme="majorEastAsia" w:eastAsiaTheme="majorEastAsia" w:hAnsiTheme="majorEastAsia" w:hint="eastAsia"/>
          <w:bCs/>
          <w:sz w:val="24"/>
          <w:szCs w:val="24"/>
        </w:rPr>
        <w:t>4）本标准要充分考虑我国产业的发展水平和市场消费水平；</w:t>
      </w:r>
    </w:p>
    <w:p w:rsidR="00B07236" w:rsidRPr="00B07236" w:rsidRDefault="00B07236" w:rsidP="00E456CE">
      <w:pPr>
        <w:spacing w:line="360" w:lineRule="auto"/>
        <w:ind w:firstLineChars="200" w:firstLine="480"/>
        <w:rPr>
          <w:rFonts w:asciiTheme="majorEastAsia" w:eastAsiaTheme="majorEastAsia" w:hAnsiTheme="majorEastAsia"/>
          <w:bCs/>
          <w:sz w:val="24"/>
          <w:szCs w:val="24"/>
        </w:rPr>
      </w:pPr>
      <w:r w:rsidRPr="00B07236">
        <w:rPr>
          <w:rFonts w:asciiTheme="majorEastAsia" w:eastAsiaTheme="majorEastAsia" w:hAnsiTheme="majorEastAsia" w:hint="eastAsia"/>
          <w:bCs/>
          <w:sz w:val="24"/>
          <w:szCs w:val="24"/>
        </w:rPr>
        <w:lastRenderedPageBreak/>
        <w:t>5）本标准要与已颁布实施的相关标准进行衔接。</w:t>
      </w:r>
    </w:p>
    <w:p w:rsidR="00685AA9" w:rsidRPr="008D510D" w:rsidRDefault="00280530" w:rsidP="00006B34">
      <w:pPr>
        <w:spacing w:line="360" w:lineRule="auto"/>
        <w:ind w:firstLineChars="200" w:firstLine="480"/>
        <w:rPr>
          <w:rFonts w:asciiTheme="majorEastAsia" w:eastAsiaTheme="majorEastAsia" w:hAnsiTheme="majorEastAsia"/>
          <w:bCs/>
          <w:sz w:val="24"/>
          <w:szCs w:val="24"/>
        </w:rPr>
      </w:pPr>
      <w:r w:rsidRPr="00685AA9">
        <w:rPr>
          <w:rFonts w:asciiTheme="majorEastAsia" w:eastAsiaTheme="majorEastAsia" w:hAnsiTheme="majorEastAsia"/>
          <w:bCs/>
          <w:sz w:val="24"/>
          <w:szCs w:val="24"/>
        </w:rPr>
        <w:t>（2）</w:t>
      </w:r>
      <w:r w:rsidR="007C010F" w:rsidRPr="00685AA9">
        <w:rPr>
          <w:rFonts w:asciiTheme="majorEastAsia" w:eastAsiaTheme="majorEastAsia" w:hAnsiTheme="majorEastAsia"/>
          <w:bCs/>
          <w:sz w:val="24"/>
          <w:szCs w:val="24"/>
        </w:rPr>
        <w:t>适应性：</w:t>
      </w:r>
      <w:r w:rsidR="002C0B98">
        <w:rPr>
          <w:rFonts w:asciiTheme="majorEastAsia" w:eastAsiaTheme="majorEastAsia" w:hAnsiTheme="majorEastAsia" w:hint="eastAsia"/>
          <w:bCs/>
          <w:sz w:val="24"/>
          <w:szCs w:val="24"/>
        </w:rPr>
        <w:t>基于GB21551.1、GB21551.2的要求，结合一般水质处理器的卫生安全要求，形成本标准的测试方法</w:t>
      </w:r>
      <w:r w:rsidR="00006B34" w:rsidRPr="008D510D">
        <w:rPr>
          <w:rFonts w:asciiTheme="majorEastAsia" w:eastAsiaTheme="majorEastAsia" w:hAnsiTheme="majorEastAsia" w:hint="eastAsia"/>
          <w:bCs/>
          <w:sz w:val="24"/>
          <w:szCs w:val="24"/>
        </w:rPr>
        <w:t>。</w:t>
      </w:r>
      <w:r w:rsidR="002C0B98">
        <w:rPr>
          <w:rFonts w:asciiTheme="majorEastAsia" w:eastAsiaTheme="majorEastAsia" w:hAnsiTheme="majorEastAsia" w:hint="eastAsia"/>
          <w:bCs/>
          <w:sz w:val="24"/>
          <w:szCs w:val="24"/>
        </w:rPr>
        <w:t>本标准适用于带有抗菌、除菌和阻垢功能的电热水器。</w:t>
      </w:r>
    </w:p>
    <w:p w:rsidR="00006B34" w:rsidRPr="008D510D" w:rsidRDefault="00006B34" w:rsidP="00006B34">
      <w:pPr>
        <w:spacing w:line="360" w:lineRule="auto"/>
        <w:ind w:firstLineChars="200" w:firstLine="480"/>
        <w:rPr>
          <w:rFonts w:asciiTheme="majorEastAsia" w:eastAsiaTheme="majorEastAsia" w:hAnsiTheme="majorEastAsia"/>
          <w:sz w:val="24"/>
          <w:szCs w:val="24"/>
        </w:rPr>
      </w:pPr>
      <w:r w:rsidRPr="008D510D">
        <w:rPr>
          <w:rFonts w:asciiTheme="majorEastAsia" w:eastAsiaTheme="majorEastAsia" w:hAnsiTheme="majorEastAsia" w:hint="eastAsia"/>
          <w:bCs/>
          <w:sz w:val="24"/>
          <w:szCs w:val="24"/>
        </w:rPr>
        <w:t>评价的指标与普通储水式电热水器具有横向可比较性，能够体现出</w:t>
      </w:r>
      <w:r w:rsidR="002C0B98">
        <w:rPr>
          <w:rFonts w:ascii="Times New Roman" w:hAnsi="Times New Roman" w:hint="eastAsia"/>
          <w:sz w:val="24"/>
          <w:szCs w:val="24"/>
        </w:rPr>
        <w:t>带有抗菌、除菌和阻垢功能的</w:t>
      </w:r>
      <w:r w:rsidR="008F44D5">
        <w:rPr>
          <w:rFonts w:ascii="Times New Roman" w:hAnsi="Times New Roman" w:hint="eastAsia"/>
          <w:sz w:val="24"/>
          <w:szCs w:val="24"/>
        </w:rPr>
        <w:t>电热水器的</w:t>
      </w:r>
      <w:r w:rsidRPr="008D510D">
        <w:rPr>
          <w:rFonts w:asciiTheme="majorEastAsia" w:eastAsiaTheme="majorEastAsia" w:hAnsiTheme="majorEastAsia" w:hint="eastAsia"/>
          <w:bCs/>
          <w:sz w:val="24"/>
          <w:szCs w:val="24"/>
        </w:rPr>
        <w:t>优势</w:t>
      </w:r>
    </w:p>
    <w:p w:rsidR="00E0138A" w:rsidRPr="00E456CE" w:rsidRDefault="00280530" w:rsidP="00E456CE">
      <w:pPr>
        <w:spacing w:line="360" w:lineRule="auto"/>
        <w:ind w:firstLineChars="200" w:firstLine="480"/>
        <w:rPr>
          <w:rFonts w:asciiTheme="majorEastAsia" w:eastAsiaTheme="majorEastAsia" w:hAnsiTheme="majorEastAsia"/>
          <w:sz w:val="24"/>
          <w:szCs w:val="24"/>
        </w:rPr>
      </w:pPr>
      <w:r w:rsidRPr="008D510D">
        <w:rPr>
          <w:rFonts w:asciiTheme="majorEastAsia" w:eastAsiaTheme="majorEastAsia" w:hAnsiTheme="majorEastAsia"/>
          <w:sz w:val="24"/>
          <w:szCs w:val="24"/>
        </w:rPr>
        <w:t>（3）</w:t>
      </w:r>
      <w:r w:rsidR="007C010F" w:rsidRPr="008D510D">
        <w:rPr>
          <w:rFonts w:asciiTheme="majorEastAsia" w:eastAsiaTheme="majorEastAsia" w:hAnsiTheme="majorEastAsia"/>
          <w:sz w:val="24"/>
          <w:szCs w:val="24"/>
        </w:rPr>
        <w:t>先进性：</w:t>
      </w:r>
      <w:r w:rsidR="002C0B98">
        <w:rPr>
          <w:rFonts w:asciiTheme="majorEastAsia" w:eastAsiaTheme="majorEastAsia" w:hAnsiTheme="majorEastAsia" w:hint="eastAsia"/>
          <w:sz w:val="24"/>
          <w:szCs w:val="24"/>
        </w:rPr>
        <w:t>国内唯一提出对电热水器与水接触材料卫生安全要求、针对电热水器阻垢效果评价的标准</w:t>
      </w:r>
      <w:r w:rsidR="00EF1E90" w:rsidRPr="008D510D">
        <w:rPr>
          <w:rFonts w:asciiTheme="majorEastAsia" w:eastAsiaTheme="majorEastAsia" w:hAnsiTheme="majorEastAsia" w:hint="eastAsia"/>
          <w:sz w:val="24"/>
          <w:szCs w:val="24"/>
        </w:rPr>
        <w:t>。</w:t>
      </w:r>
    </w:p>
    <w:p w:rsidR="007C010F" w:rsidRPr="008D510D" w:rsidRDefault="00280530" w:rsidP="00280530">
      <w:pPr>
        <w:spacing w:line="360" w:lineRule="auto"/>
        <w:rPr>
          <w:rFonts w:ascii="Times New Roman" w:hAnsi="Times New Roman"/>
          <w:b/>
          <w:sz w:val="24"/>
          <w:szCs w:val="24"/>
        </w:rPr>
      </w:pPr>
      <w:r w:rsidRPr="008D510D">
        <w:rPr>
          <w:rFonts w:ascii="Times New Roman" w:hAnsi="Times New Roman"/>
          <w:b/>
          <w:sz w:val="24"/>
          <w:szCs w:val="24"/>
        </w:rPr>
        <w:t>三、主要内容</w:t>
      </w:r>
    </w:p>
    <w:p w:rsidR="00B07236" w:rsidRPr="00B07236" w:rsidRDefault="00B07236" w:rsidP="00B07236">
      <w:pPr>
        <w:spacing w:line="360" w:lineRule="auto"/>
        <w:ind w:firstLineChars="200" w:firstLine="480"/>
        <w:rPr>
          <w:rFonts w:asciiTheme="majorEastAsia" w:eastAsiaTheme="majorEastAsia" w:hAnsiTheme="majorEastAsia"/>
          <w:sz w:val="24"/>
          <w:szCs w:val="24"/>
        </w:rPr>
      </w:pPr>
      <w:bookmarkStart w:id="1" w:name="OLE_LINK11"/>
      <w:bookmarkStart w:id="2" w:name="OLE_LINK12"/>
      <w:bookmarkStart w:id="3" w:name="OLE_LINK13"/>
      <w:bookmarkStart w:id="4" w:name="OLE_LINK14"/>
      <w:r w:rsidRPr="00B07236">
        <w:rPr>
          <w:rFonts w:asciiTheme="majorEastAsia" w:eastAsiaTheme="majorEastAsia" w:hAnsiTheme="majorEastAsia" w:hint="eastAsia"/>
          <w:sz w:val="24"/>
          <w:szCs w:val="24"/>
        </w:rPr>
        <w:t>本标准规定了家用和类似用途电热水器（简称“热水器”）的抗菌、除菌、阻垢功能的术语和定义、技术要求及试验方法。</w:t>
      </w:r>
    </w:p>
    <w:p w:rsidR="006D352D" w:rsidRPr="00E456CE" w:rsidRDefault="00B07236" w:rsidP="00E456CE">
      <w:pPr>
        <w:spacing w:line="360" w:lineRule="auto"/>
        <w:ind w:firstLineChars="200" w:firstLine="480"/>
        <w:rPr>
          <w:rFonts w:asciiTheme="majorEastAsia" w:eastAsiaTheme="majorEastAsia" w:hAnsiTheme="majorEastAsia"/>
          <w:sz w:val="24"/>
          <w:szCs w:val="24"/>
        </w:rPr>
      </w:pPr>
      <w:r w:rsidRPr="00B07236">
        <w:rPr>
          <w:rFonts w:asciiTheme="majorEastAsia" w:eastAsiaTheme="majorEastAsia" w:hAnsiTheme="majorEastAsia" w:hint="eastAsia"/>
          <w:sz w:val="24"/>
          <w:szCs w:val="24"/>
        </w:rPr>
        <w:t>本标准适用于具有除菌或同时具有抗菌或同时具有阻垢功能的家用和类似用储水式电热水器。</w:t>
      </w:r>
      <w:bookmarkEnd w:id="1"/>
      <w:bookmarkEnd w:id="2"/>
      <w:bookmarkEnd w:id="3"/>
      <w:bookmarkEnd w:id="4"/>
    </w:p>
    <w:p w:rsidR="00002A8C" w:rsidRDefault="00002A8C" w:rsidP="00CF6C79">
      <w:pPr>
        <w:spacing w:line="360" w:lineRule="auto"/>
        <w:rPr>
          <w:rFonts w:ascii="Times New Roman" w:hAnsi="Times New Roman"/>
          <w:b/>
          <w:sz w:val="24"/>
          <w:szCs w:val="24"/>
        </w:rPr>
      </w:pPr>
      <w:r w:rsidRPr="00F25A4F">
        <w:rPr>
          <w:rFonts w:ascii="Times New Roman" w:hAnsi="Times New Roman"/>
          <w:b/>
          <w:sz w:val="24"/>
          <w:szCs w:val="24"/>
        </w:rPr>
        <w:t>四</w:t>
      </w:r>
      <w:r w:rsidR="00980DE8" w:rsidRPr="00F25A4F">
        <w:rPr>
          <w:rFonts w:ascii="Times New Roman" w:hAnsi="Times New Roman"/>
          <w:b/>
          <w:sz w:val="24"/>
          <w:szCs w:val="24"/>
        </w:rPr>
        <w:t>、</w:t>
      </w:r>
      <w:r w:rsidRPr="00F25A4F">
        <w:rPr>
          <w:rFonts w:ascii="Times New Roman" w:hAnsi="Times New Roman"/>
          <w:b/>
          <w:sz w:val="24"/>
          <w:szCs w:val="24"/>
        </w:rPr>
        <w:t>主要试验情况</w:t>
      </w:r>
    </w:p>
    <w:p w:rsidR="00CB11FD" w:rsidRDefault="00B07236" w:rsidP="00CB11FD">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测试对象：ES60H-KA5、</w:t>
      </w:r>
      <w:r w:rsidRPr="00B07236">
        <w:rPr>
          <w:rFonts w:asciiTheme="majorEastAsia" w:eastAsiaTheme="majorEastAsia" w:hAnsiTheme="majorEastAsia"/>
          <w:noProof w:val="0"/>
          <w:kern w:val="2"/>
          <w:sz w:val="24"/>
          <w:szCs w:val="24"/>
        </w:rPr>
        <w:t>ES60H-PLUS5A</w:t>
      </w:r>
    </w:p>
    <w:p w:rsidR="00AA6335" w:rsidRDefault="00055494" w:rsidP="00AA6335">
      <w:pPr>
        <w:pStyle w:val="ad"/>
        <w:numPr>
          <w:ilvl w:val="0"/>
          <w:numId w:val="38"/>
        </w:numPr>
        <w:spacing w:line="360" w:lineRule="auto"/>
        <w:ind w:firstLineChars="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卫生安全要求</w:t>
      </w:r>
    </w:p>
    <w:p w:rsidR="00AA6335" w:rsidRDefault="00AA6335" w:rsidP="00AA6335">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测试条件：</w:t>
      </w:r>
      <w:r w:rsidR="00055494" w:rsidRPr="00C83989">
        <w:rPr>
          <w:rFonts w:ascii="Times New Roman" w:hint="eastAsia"/>
          <w:kern w:val="2"/>
        </w:rPr>
        <w:t>按照说明书安装热水器，</w:t>
      </w:r>
      <w:r w:rsidR="00055494">
        <w:rPr>
          <w:rFonts w:ascii="Times New Roman" w:hint="eastAsia"/>
          <w:kern w:val="2"/>
        </w:rPr>
        <w:t>①</w:t>
      </w:r>
      <w:r w:rsidR="00055494" w:rsidRPr="00C83989">
        <w:rPr>
          <w:rFonts w:ascii="Times New Roman" w:hint="eastAsia"/>
          <w:kern w:val="2"/>
        </w:rPr>
        <w:t>通入</w:t>
      </w:r>
      <w:r w:rsidR="00055494">
        <w:rPr>
          <w:rFonts w:ascii="Times New Roman" w:hint="eastAsia"/>
          <w:kern w:val="2"/>
        </w:rPr>
        <w:t>纯净水</w:t>
      </w:r>
      <w:r w:rsidR="00055494" w:rsidRPr="00C83989">
        <w:rPr>
          <w:rFonts w:ascii="Times New Roman" w:hint="eastAsia"/>
          <w:kern w:val="2"/>
        </w:rPr>
        <w:t>，加热至最高温度，保持</w:t>
      </w:r>
      <w:r w:rsidR="00055494" w:rsidRPr="00C83989">
        <w:rPr>
          <w:rFonts w:ascii="Times New Roman" w:hint="eastAsia"/>
          <w:kern w:val="2"/>
        </w:rPr>
        <w:t>30 min</w:t>
      </w:r>
      <w:r w:rsidR="00055494" w:rsidRPr="00C83989">
        <w:rPr>
          <w:rFonts w:ascii="Times New Roman" w:hint="eastAsia"/>
          <w:kern w:val="2"/>
        </w:rPr>
        <w:t>；</w:t>
      </w:r>
      <w:r w:rsidR="00055494">
        <w:rPr>
          <w:rFonts w:ascii="Times New Roman" w:hint="eastAsia"/>
          <w:kern w:val="2"/>
        </w:rPr>
        <w:t>②</w:t>
      </w:r>
      <w:r w:rsidR="00055494" w:rsidRPr="00C83989">
        <w:rPr>
          <w:rFonts w:ascii="Times New Roman" w:hint="eastAsia"/>
          <w:kern w:val="2"/>
        </w:rPr>
        <w:t>通入</w:t>
      </w:r>
      <w:r w:rsidR="00055494">
        <w:rPr>
          <w:rFonts w:ascii="Times New Roman" w:hint="eastAsia"/>
          <w:kern w:val="2"/>
        </w:rPr>
        <w:t>纯净水</w:t>
      </w:r>
      <w:r w:rsidR="00055494" w:rsidRPr="00C83989">
        <w:rPr>
          <w:rFonts w:ascii="Times New Roman" w:hint="eastAsia"/>
          <w:kern w:val="2"/>
        </w:rPr>
        <w:t>，直至出水温度降低至进水温度；</w:t>
      </w:r>
      <w:r w:rsidR="00055494">
        <w:rPr>
          <w:rFonts w:ascii="Times New Roman" w:hint="eastAsia"/>
          <w:kern w:val="2"/>
        </w:rPr>
        <w:t>③</w:t>
      </w:r>
      <w:r w:rsidR="00055494" w:rsidRPr="00C83989">
        <w:rPr>
          <w:rFonts w:ascii="Times New Roman" w:hint="eastAsia"/>
          <w:kern w:val="2"/>
        </w:rPr>
        <w:t>加热，至</w:t>
      </w:r>
      <w:r w:rsidR="00055494" w:rsidRPr="00C83989">
        <w:rPr>
          <w:rFonts w:ascii="Times New Roman" w:hint="eastAsia"/>
          <w:kern w:val="2"/>
        </w:rPr>
        <w:t xml:space="preserve">75 </w:t>
      </w:r>
      <w:r w:rsidR="00055494" w:rsidRPr="00C83989">
        <w:rPr>
          <w:rFonts w:ascii="Times New Roman" w:hint="eastAsia"/>
          <w:kern w:val="2"/>
        </w:rPr>
        <w:t>℃，并保持温度；</w:t>
      </w:r>
      <w:r w:rsidR="00055494">
        <w:rPr>
          <w:rFonts w:ascii="Times New Roman" w:hint="eastAsia"/>
          <w:kern w:val="2"/>
        </w:rPr>
        <w:t>④</w:t>
      </w:r>
      <w:r w:rsidR="00055494" w:rsidRPr="00C83989">
        <w:rPr>
          <w:rFonts w:ascii="Times New Roman" w:hint="eastAsia"/>
          <w:kern w:val="2"/>
        </w:rPr>
        <w:t>关闭进水阀和出水阀，保持</w:t>
      </w:r>
      <w:r w:rsidR="00055494" w:rsidRPr="00C83989">
        <w:rPr>
          <w:rFonts w:ascii="Times New Roman" w:hint="eastAsia"/>
          <w:kern w:val="2"/>
        </w:rPr>
        <w:t>24 h</w:t>
      </w:r>
      <w:r w:rsidR="00055494" w:rsidRPr="00C83989">
        <w:rPr>
          <w:rFonts w:ascii="Times New Roman" w:hint="eastAsia"/>
          <w:kern w:val="2"/>
        </w:rPr>
        <w:t>；</w:t>
      </w:r>
      <w:r w:rsidR="00055494">
        <w:rPr>
          <w:rFonts w:ascii="Times New Roman" w:hint="eastAsia"/>
          <w:kern w:val="2"/>
        </w:rPr>
        <w:t>⑤</w:t>
      </w:r>
      <w:r w:rsidR="00055494" w:rsidRPr="00C83989">
        <w:rPr>
          <w:rFonts w:ascii="Times New Roman" w:hint="eastAsia"/>
          <w:kern w:val="2"/>
        </w:rPr>
        <w:t>通入</w:t>
      </w:r>
      <w:r w:rsidR="00055494">
        <w:rPr>
          <w:rFonts w:ascii="Times New Roman" w:hint="eastAsia"/>
          <w:kern w:val="2"/>
        </w:rPr>
        <w:t>纯净</w:t>
      </w:r>
      <w:r w:rsidR="00055494" w:rsidRPr="00C83989">
        <w:rPr>
          <w:rFonts w:ascii="Times New Roman" w:hint="eastAsia"/>
          <w:kern w:val="2"/>
        </w:rPr>
        <w:t>水，在出水口取水样。</w:t>
      </w:r>
      <w:r w:rsidR="00055494">
        <w:rPr>
          <w:rFonts w:ascii="Times New Roman" w:hint="eastAsia"/>
          <w:kern w:val="2"/>
        </w:rPr>
        <w:t>⑥按</w:t>
      </w:r>
      <w:r w:rsidR="00055494">
        <w:rPr>
          <w:rFonts w:ascii="Times New Roman" w:hint="eastAsia"/>
          <w:kern w:val="2"/>
        </w:rPr>
        <w:t>GB5750.1~12</w:t>
      </w:r>
      <w:r w:rsidR="00055494">
        <w:rPr>
          <w:rFonts w:ascii="Times New Roman" w:hint="eastAsia"/>
          <w:kern w:val="2"/>
        </w:rPr>
        <w:t>规定的方法测试</w:t>
      </w:r>
      <w:r w:rsidR="00055494" w:rsidRPr="00C83989">
        <w:rPr>
          <w:rFonts w:ascii="Times New Roman" w:hint="eastAsia"/>
          <w:kern w:val="2"/>
        </w:rPr>
        <w:t>。</w:t>
      </w:r>
      <w:r>
        <w:rPr>
          <w:rFonts w:asciiTheme="majorEastAsia" w:eastAsiaTheme="majorEastAsia" w:hAnsiTheme="majorEastAsia" w:hint="eastAsia"/>
          <w:noProof w:val="0"/>
          <w:kern w:val="2"/>
          <w:sz w:val="24"/>
          <w:szCs w:val="24"/>
        </w:rPr>
        <w:t>；</w:t>
      </w:r>
    </w:p>
    <w:p w:rsidR="004C38AF" w:rsidRPr="00AA6335" w:rsidRDefault="00AA6335" w:rsidP="00AA6335">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w:t>
      </w:r>
    </w:p>
    <w:tbl>
      <w:tblPr>
        <w:tblStyle w:val="ac"/>
        <w:tblW w:w="0" w:type="auto"/>
        <w:jc w:val="center"/>
        <w:tblLayout w:type="fixed"/>
        <w:tblLook w:val="00A0" w:firstRow="1" w:lastRow="0" w:firstColumn="1" w:lastColumn="0" w:noHBand="0" w:noVBand="0"/>
      </w:tblPr>
      <w:tblGrid>
        <w:gridCol w:w="1701"/>
        <w:gridCol w:w="2943"/>
        <w:gridCol w:w="2556"/>
      </w:tblGrid>
      <w:tr w:rsidR="004C38AF" w:rsidRPr="00D470EF" w:rsidTr="004C38AF">
        <w:trPr>
          <w:jc w:val="center"/>
        </w:trPr>
        <w:tc>
          <w:tcPr>
            <w:tcW w:w="1701" w:type="dxa"/>
          </w:tcPr>
          <w:p w:rsidR="004C38AF" w:rsidRPr="00D470EF" w:rsidRDefault="004C38AF" w:rsidP="00897BF1">
            <w:pPr>
              <w:jc w:val="center"/>
              <w:rPr>
                <w:rFonts w:ascii="宋体"/>
                <w:sz w:val="18"/>
                <w:szCs w:val="18"/>
              </w:rPr>
            </w:pPr>
            <w:r w:rsidRPr="00D470EF">
              <w:rPr>
                <w:rFonts w:ascii="宋体" w:hint="eastAsia"/>
                <w:sz w:val="18"/>
                <w:szCs w:val="18"/>
              </w:rPr>
              <w:t>项</w:t>
            </w:r>
            <w:r w:rsidRPr="00D470EF">
              <w:rPr>
                <w:rFonts w:ascii="宋体"/>
                <w:sz w:val="18"/>
                <w:szCs w:val="18"/>
              </w:rPr>
              <w:t xml:space="preserve">  </w:t>
            </w:r>
            <w:r w:rsidRPr="00D470EF">
              <w:rPr>
                <w:rFonts w:ascii="宋体" w:hint="eastAsia"/>
                <w:sz w:val="18"/>
                <w:szCs w:val="18"/>
              </w:rPr>
              <w:t>目</w:t>
            </w:r>
          </w:p>
        </w:tc>
        <w:tc>
          <w:tcPr>
            <w:tcW w:w="2943" w:type="dxa"/>
          </w:tcPr>
          <w:p w:rsidR="004C38AF" w:rsidRPr="00D470EF" w:rsidRDefault="004C38AF" w:rsidP="00897BF1">
            <w:pPr>
              <w:jc w:val="center"/>
              <w:rPr>
                <w:rFonts w:ascii="宋体"/>
                <w:sz w:val="18"/>
                <w:szCs w:val="18"/>
              </w:rPr>
            </w:pPr>
            <w:r w:rsidRPr="00D470EF">
              <w:rPr>
                <w:rFonts w:ascii="宋体" w:hint="eastAsia"/>
                <w:sz w:val="18"/>
                <w:szCs w:val="18"/>
              </w:rPr>
              <w:t>卫生要求</w:t>
            </w:r>
          </w:p>
        </w:tc>
        <w:tc>
          <w:tcPr>
            <w:tcW w:w="2556" w:type="dxa"/>
          </w:tcPr>
          <w:p w:rsidR="004C38AF" w:rsidRPr="00D470EF" w:rsidRDefault="004C38AF" w:rsidP="00897BF1">
            <w:pPr>
              <w:jc w:val="center"/>
              <w:rPr>
                <w:rFonts w:ascii="宋体"/>
                <w:sz w:val="18"/>
                <w:szCs w:val="18"/>
              </w:rPr>
            </w:pPr>
            <w:r>
              <w:rPr>
                <w:rFonts w:ascii="宋体" w:hint="eastAsia"/>
                <w:sz w:val="18"/>
                <w:szCs w:val="18"/>
              </w:rPr>
              <w:t>测试值</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色度</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w:t>
            </w:r>
            <w:r w:rsidRPr="00D470EF">
              <w:rPr>
                <w:rFonts w:ascii="宋体" w:hint="eastAsia"/>
                <w:sz w:val="18"/>
                <w:szCs w:val="18"/>
              </w:rPr>
              <w:t>≤5度</w:t>
            </w:r>
          </w:p>
        </w:tc>
        <w:tc>
          <w:tcPr>
            <w:tcW w:w="2556" w:type="dxa"/>
          </w:tcPr>
          <w:p w:rsidR="004C38AF" w:rsidRPr="00D470EF" w:rsidRDefault="004C38AF" w:rsidP="004C38AF">
            <w:pPr>
              <w:jc w:val="left"/>
              <w:rPr>
                <w:rFonts w:ascii="宋体"/>
                <w:sz w:val="18"/>
                <w:szCs w:val="18"/>
              </w:rPr>
            </w:pPr>
            <w:r>
              <w:rPr>
                <w:rFonts w:ascii="宋体" w:hint="eastAsia"/>
                <w:sz w:val="18"/>
                <w:szCs w:val="18"/>
              </w:rPr>
              <w:t>2度</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浑浊度</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 ≤</w:t>
            </w:r>
            <w:r w:rsidRPr="00D470EF">
              <w:rPr>
                <w:rFonts w:ascii="宋体"/>
                <w:sz w:val="18"/>
                <w:szCs w:val="18"/>
              </w:rPr>
              <w:t xml:space="preserve"> 0.5</w:t>
            </w:r>
            <w:r w:rsidRPr="00D470EF">
              <w:rPr>
                <w:rFonts w:ascii="宋体" w:hint="eastAsia"/>
                <w:sz w:val="18"/>
                <w:szCs w:val="18"/>
              </w:rPr>
              <w:t>度（NTU）</w:t>
            </w:r>
          </w:p>
        </w:tc>
        <w:tc>
          <w:tcPr>
            <w:tcW w:w="2556" w:type="dxa"/>
          </w:tcPr>
          <w:p w:rsidR="004C38AF" w:rsidRPr="00D470EF" w:rsidRDefault="004C38AF" w:rsidP="004C38AF">
            <w:pPr>
              <w:jc w:val="left"/>
              <w:rPr>
                <w:rFonts w:ascii="宋体"/>
                <w:sz w:val="18"/>
                <w:szCs w:val="18"/>
              </w:rPr>
            </w:pPr>
            <w:r>
              <w:rPr>
                <w:rFonts w:ascii="宋体" w:hint="eastAsia"/>
                <w:sz w:val="18"/>
                <w:szCs w:val="18"/>
              </w:rPr>
              <w:t>0.1NTU</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臭和味</w:t>
            </w:r>
          </w:p>
        </w:tc>
        <w:tc>
          <w:tcPr>
            <w:tcW w:w="2943" w:type="dxa"/>
          </w:tcPr>
          <w:p w:rsidR="004C38AF" w:rsidRPr="00D470EF" w:rsidRDefault="004C38AF" w:rsidP="004C38AF">
            <w:pPr>
              <w:rPr>
                <w:rFonts w:ascii="宋体"/>
                <w:sz w:val="18"/>
                <w:szCs w:val="18"/>
              </w:rPr>
            </w:pPr>
            <w:r w:rsidRPr="00D470EF">
              <w:rPr>
                <w:rFonts w:ascii="宋体" w:hint="eastAsia"/>
                <w:sz w:val="18"/>
                <w:szCs w:val="18"/>
              </w:rPr>
              <w:t>无异臭和异味</w:t>
            </w:r>
          </w:p>
        </w:tc>
        <w:tc>
          <w:tcPr>
            <w:tcW w:w="2556" w:type="dxa"/>
          </w:tcPr>
          <w:p w:rsidR="004C38AF" w:rsidRPr="00D470EF" w:rsidRDefault="004C38AF" w:rsidP="004C38AF">
            <w:pPr>
              <w:jc w:val="left"/>
              <w:rPr>
                <w:rFonts w:ascii="宋体"/>
                <w:sz w:val="18"/>
                <w:szCs w:val="18"/>
              </w:rPr>
            </w:pPr>
            <w:r w:rsidRPr="00D470EF">
              <w:rPr>
                <w:rFonts w:ascii="宋体" w:hint="eastAsia"/>
                <w:sz w:val="18"/>
                <w:szCs w:val="18"/>
              </w:rPr>
              <w:t>无异臭和异味</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肉眼可见物</w:t>
            </w:r>
          </w:p>
        </w:tc>
        <w:tc>
          <w:tcPr>
            <w:tcW w:w="2943" w:type="dxa"/>
          </w:tcPr>
          <w:p w:rsidR="004C38AF" w:rsidRPr="00D470EF" w:rsidRDefault="004C38AF" w:rsidP="004C38AF">
            <w:pPr>
              <w:rPr>
                <w:rFonts w:ascii="宋体"/>
                <w:sz w:val="18"/>
                <w:szCs w:val="18"/>
              </w:rPr>
            </w:pPr>
            <w:r w:rsidRPr="00D470EF">
              <w:rPr>
                <w:rFonts w:ascii="宋体" w:hint="eastAsia"/>
                <w:sz w:val="18"/>
                <w:szCs w:val="18"/>
              </w:rPr>
              <w:t>不产生任何肉眼可见的碎片杂物等</w:t>
            </w:r>
          </w:p>
        </w:tc>
        <w:tc>
          <w:tcPr>
            <w:tcW w:w="2556" w:type="dxa"/>
          </w:tcPr>
          <w:p w:rsidR="004C38AF" w:rsidRPr="00D470EF" w:rsidRDefault="004C38AF" w:rsidP="004C38AF">
            <w:pPr>
              <w:jc w:val="left"/>
              <w:rPr>
                <w:rFonts w:ascii="宋体"/>
                <w:sz w:val="18"/>
                <w:szCs w:val="18"/>
              </w:rPr>
            </w:pPr>
            <w:r>
              <w:rPr>
                <w:rFonts w:ascii="宋体" w:hint="eastAsia"/>
                <w:sz w:val="18"/>
                <w:szCs w:val="18"/>
              </w:rPr>
              <w:t>无</w:t>
            </w:r>
            <w:r w:rsidRPr="00D470EF">
              <w:rPr>
                <w:rFonts w:ascii="宋体" w:hint="eastAsia"/>
                <w:sz w:val="18"/>
                <w:szCs w:val="18"/>
              </w:rPr>
              <w:t>任何肉眼可见的碎片杂物</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铅</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0.</w:t>
            </w:r>
            <w:r w:rsidRPr="00D470EF">
              <w:rPr>
                <w:rFonts w:ascii="宋体" w:hint="eastAsia"/>
                <w:sz w:val="18"/>
                <w:szCs w:val="18"/>
              </w:rPr>
              <w:t>0</w:t>
            </w:r>
            <w:r w:rsidRPr="00D470EF">
              <w:rPr>
                <w:rFonts w:ascii="宋体"/>
                <w:sz w:val="18"/>
                <w:szCs w:val="18"/>
              </w:rPr>
              <w:t>01 mg/L</w:t>
            </w:r>
          </w:p>
        </w:tc>
        <w:tc>
          <w:tcPr>
            <w:tcW w:w="2556" w:type="dxa"/>
          </w:tcPr>
          <w:p w:rsidR="004C38AF" w:rsidRPr="00D470EF" w:rsidRDefault="004C38AF" w:rsidP="004C38AF">
            <w:pPr>
              <w:jc w:val="left"/>
              <w:rPr>
                <w:rFonts w:ascii="宋体"/>
                <w:sz w:val="18"/>
                <w:szCs w:val="18"/>
              </w:rPr>
            </w:pPr>
            <w:r>
              <w:rPr>
                <w:rFonts w:ascii="宋体" w:hint="eastAsia"/>
                <w:sz w:val="18"/>
                <w:szCs w:val="18"/>
              </w:rPr>
              <w:t>ND</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镉</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0.0005 mg/L</w:t>
            </w:r>
          </w:p>
        </w:tc>
        <w:tc>
          <w:tcPr>
            <w:tcW w:w="2556" w:type="dxa"/>
          </w:tcPr>
          <w:p w:rsidR="004C38AF" w:rsidRDefault="004C38AF">
            <w:r w:rsidRPr="005617E5">
              <w:rPr>
                <w:rFonts w:ascii="宋体" w:hint="eastAsia"/>
                <w:sz w:val="18"/>
                <w:szCs w:val="18"/>
              </w:rPr>
              <w:t>ND</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汞</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0.000</w:t>
            </w:r>
            <w:r w:rsidRPr="00D470EF">
              <w:rPr>
                <w:rFonts w:ascii="宋体" w:hint="eastAsia"/>
                <w:sz w:val="18"/>
                <w:szCs w:val="18"/>
              </w:rPr>
              <w:t>2</w:t>
            </w:r>
            <w:r w:rsidRPr="00D470EF">
              <w:rPr>
                <w:rFonts w:ascii="宋体"/>
                <w:sz w:val="18"/>
                <w:szCs w:val="18"/>
              </w:rPr>
              <w:t xml:space="preserve"> mg/L</w:t>
            </w:r>
          </w:p>
        </w:tc>
        <w:tc>
          <w:tcPr>
            <w:tcW w:w="2556" w:type="dxa"/>
          </w:tcPr>
          <w:p w:rsidR="004C38AF" w:rsidRDefault="004C38AF">
            <w:r w:rsidRPr="005617E5">
              <w:rPr>
                <w:rFonts w:ascii="宋体" w:hint="eastAsia"/>
                <w:sz w:val="18"/>
                <w:szCs w:val="18"/>
              </w:rPr>
              <w:t>ND</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铬（六价）</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0.005 mg/L</w:t>
            </w:r>
          </w:p>
        </w:tc>
        <w:tc>
          <w:tcPr>
            <w:tcW w:w="2556" w:type="dxa"/>
          </w:tcPr>
          <w:p w:rsidR="004C38AF" w:rsidRDefault="004C38AF">
            <w:r w:rsidRPr="005617E5">
              <w:rPr>
                <w:rFonts w:ascii="宋体" w:hint="eastAsia"/>
                <w:sz w:val="18"/>
                <w:szCs w:val="18"/>
              </w:rPr>
              <w:t>ND</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砷</w:t>
            </w:r>
          </w:p>
        </w:tc>
        <w:tc>
          <w:tcPr>
            <w:tcW w:w="2943" w:type="dxa"/>
          </w:tcPr>
          <w:p w:rsidR="004C38AF" w:rsidRPr="00D470EF" w:rsidRDefault="004C38AF" w:rsidP="004C38AF">
            <w:pPr>
              <w:rPr>
                <w:rFonts w:ascii="宋体"/>
                <w:sz w:val="18"/>
                <w:szCs w:val="18"/>
              </w:rPr>
            </w:pPr>
            <w:r w:rsidRPr="00D470EF">
              <w:rPr>
                <w:rFonts w:ascii="宋体" w:hint="eastAsia"/>
                <w:sz w:val="18"/>
                <w:szCs w:val="18"/>
              </w:rPr>
              <w:t xml:space="preserve">增加量≤ </w:t>
            </w:r>
            <w:r w:rsidRPr="00D470EF">
              <w:rPr>
                <w:rFonts w:ascii="宋体"/>
                <w:sz w:val="18"/>
                <w:szCs w:val="18"/>
              </w:rPr>
              <w:t>0.005 mg/L</w:t>
            </w:r>
          </w:p>
        </w:tc>
        <w:tc>
          <w:tcPr>
            <w:tcW w:w="2556" w:type="dxa"/>
          </w:tcPr>
          <w:p w:rsidR="004C38AF" w:rsidRDefault="004C38AF">
            <w:r w:rsidRPr="005617E5">
              <w:rPr>
                <w:rFonts w:ascii="宋体" w:hint="eastAsia"/>
                <w:sz w:val="18"/>
                <w:szCs w:val="18"/>
              </w:rPr>
              <w:t>ND</w:t>
            </w:r>
          </w:p>
        </w:tc>
      </w:tr>
      <w:tr w:rsidR="004C38AF" w:rsidRPr="00D470EF" w:rsidTr="004C38AF">
        <w:trPr>
          <w:jc w:val="center"/>
        </w:trPr>
        <w:tc>
          <w:tcPr>
            <w:tcW w:w="1701" w:type="dxa"/>
          </w:tcPr>
          <w:p w:rsidR="004C38AF" w:rsidRPr="00D470EF" w:rsidRDefault="004C38AF" w:rsidP="00897BF1">
            <w:pPr>
              <w:ind w:left="960" w:hanging="960"/>
              <w:jc w:val="center"/>
              <w:rPr>
                <w:rFonts w:ascii="宋体"/>
                <w:sz w:val="18"/>
                <w:szCs w:val="18"/>
              </w:rPr>
            </w:pPr>
            <w:r w:rsidRPr="00D470EF">
              <w:rPr>
                <w:rFonts w:ascii="宋体" w:hint="eastAsia"/>
                <w:sz w:val="18"/>
                <w:szCs w:val="18"/>
              </w:rPr>
              <w:t>酚</w:t>
            </w:r>
          </w:p>
        </w:tc>
        <w:tc>
          <w:tcPr>
            <w:tcW w:w="2943" w:type="dxa"/>
          </w:tcPr>
          <w:p w:rsidR="004C38AF" w:rsidRPr="00D470EF" w:rsidRDefault="004C38AF" w:rsidP="004C38AF">
            <w:pPr>
              <w:rPr>
                <w:rFonts w:ascii="宋体"/>
                <w:sz w:val="18"/>
                <w:szCs w:val="18"/>
              </w:rPr>
            </w:pPr>
            <w:r w:rsidRPr="00D470EF">
              <w:rPr>
                <w:rFonts w:ascii="宋体" w:hint="eastAsia"/>
                <w:sz w:val="18"/>
                <w:szCs w:val="18"/>
              </w:rPr>
              <w:t>增加量≤</w:t>
            </w:r>
            <w:r w:rsidRPr="00D470EF">
              <w:rPr>
                <w:rFonts w:ascii="宋体"/>
                <w:sz w:val="18"/>
                <w:szCs w:val="18"/>
              </w:rPr>
              <w:t xml:space="preserve"> 0.002 mg/L</w:t>
            </w:r>
          </w:p>
        </w:tc>
        <w:tc>
          <w:tcPr>
            <w:tcW w:w="2556" w:type="dxa"/>
          </w:tcPr>
          <w:p w:rsidR="004C38AF" w:rsidRDefault="004C38AF">
            <w:r w:rsidRPr="005617E5">
              <w:rPr>
                <w:rFonts w:ascii="宋体" w:hint="eastAsia"/>
                <w:sz w:val="18"/>
                <w:szCs w:val="18"/>
              </w:rPr>
              <w:t>ND</w:t>
            </w:r>
          </w:p>
        </w:tc>
      </w:tr>
    </w:tbl>
    <w:p w:rsidR="00E0138A" w:rsidRPr="00AA6335" w:rsidRDefault="00E0138A" w:rsidP="00AA6335">
      <w:pPr>
        <w:pStyle w:val="ad"/>
        <w:spacing w:line="360" w:lineRule="auto"/>
        <w:ind w:left="420" w:firstLineChars="0" w:firstLine="0"/>
        <w:rPr>
          <w:rFonts w:asciiTheme="majorEastAsia" w:eastAsiaTheme="majorEastAsia" w:hAnsiTheme="majorEastAsia"/>
          <w:noProof w:val="0"/>
          <w:kern w:val="2"/>
          <w:sz w:val="24"/>
          <w:szCs w:val="24"/>
        </w:rPr>
      </w:pPr>
    </w:p>
    <w:p w:rsidR="00375B5E" w:rsidRDefault="00375B5E" w:rsidP="002241A5">
      <w:pPr>
        <w:pStyle w:val="ad"/>
        <w:spacing w:line="360" w:lineRule="auto"/>
        <w:ind w:firstLineChars="0" w:firstLine="0"/>
        <w:rPr>
          <w:rFonts w:asciiTheme="majorEastAsia" w:eastAsiaTheme="majorEastAsia" w:hAnsiTheme="majorEastAsia"/>
          <w:noProof w:val="0"/>
          <w:kern w:val="2"/>
          <w:sz w:val="24"/>
          <w:szCs w:val="24"/>
        </w:rPr>
      </w:pPr>
    </w:p>
    <w:p w:rsidR="00375B5E" w:rsidRPr="00055494" w:rsidRDefault="00055494" w:rsidP="00055494">
      <w:pPr>
        <w:pStyle w:val="aff9"/>
        <w:numPr>
          <w:ilvl w:val="0"/>
          <w:numId w:val="38"/>
        </w:numPr>
        <w:ind w:firstLineChars="0"/>
        <w:rPr>
          <w:rFonts w:asciiTheme="majorEastAsia" w:eastAsiaTheme="majorEastAsia" w:hAnsiTheme="majorEastAsia"/>
          <w:sz w:val="24"/>
          <w:szCs w:val="24"/>
        </w:rPr>
      </w:pPr>
      <w:r w:rsidRPr="00055494">
        <w:rPr>
          <w:rFonts w:asciiTheme="majorEastAsia" w:eastAsiaTheme="majorEastAsia" w:hAnsiTheme="majorEastAsia" w:hint="eastAsia"/>
          <w:sz w:val="24"/>
          <w:szCs w:val="24"/>
        </w:rPr>
        <w:t>内胆和管路抗菌</w:t>
      </w:r>
    </w:p>
    <w:p w:rsidR="00307D83" w:rsidRPr="004C38AF" w:rsidRDefault="00307D83" w:rsidP="004C38AF">
      <w:pPr>
        <w:pStyle w:val="affe"/>
        <w:ind w:firstLine="480"/>
        <w:rPr>
          <w:rFonts w:ascii="Times New Roman" w:hAnsi="Times New Roman" w:cs="Times New Roman"/>
        </w:rPr>
      </w:pPr>
      <w:r>
        <w:rPr>
          <w:rFonts w:asciiTheme="majorEastAsia" w:eastAsiaTheme="majorEastAsia" w:hAnsiTheme="majorEastAsia" w:hint="eastAsia"/>
          <w:sz w:val="24"/>
          <w:szCs w:val="24"/>
        </w:rPr>
        <w:t>测试条件：</w:t>
      </w:r>
      <w:r w:rsidR="004C38AF" w:rsidRPr="001A2A7F">
        <w:rPr>
          <w:rFonts w:ascii="Times New Roman" w:hAnsi="Times New Roman" w:cs="Times New Roman"/>
        </w:rPr>
        <w:t>按照</w:t>
      </w:r>
      <w:r w:rsidR="004C38AF" w:rsidRPr="001A2A7F">
        <w:rPr>
          <w:rFonts w:ascii="Times New Roman" w:hAnsi="Times New Roman" w:cs="Times New Roman"/>
        </w:rPr>
        <w:t>GB21551.2-2010</w:t>
      </w:r>
      <w:r w:rsidR="004C38AF" w:rsidRPr="001A2A7F">
        <w:rPr>
          <w:rFonts w:ascii="Times New Roman" w:hAnsi="Times New Roman" w:cs="Times New Roman"/>
        </w:rPr>
        <w:t>附录</w:t>
      </w:r>
      <w:r w:rsidR="004C38AF" w:rsidRPr="001A2A7F">
        <w:rPr>
          <w:rFonts w:ascii="Times New Roman" w:hAnsi="Times New Roman" w:cs="Times New Roman"/>
        </w:rPr>
        <w:t>A</w:t>
      </w:r>
      <w:r w:rsidR="004C38AF" w:rsidRPr="001A2A7F">
        <w:rPr>
          <w:rFonts w:ascii="Times New Roman" w:hAnsi="Times New Roman" w:cs="Times New Roman"/>
        </w:rPr>
        <w:t>、附录</w:t>
      </w:r>
      <w:r w:rsidR="004C38AF" w:rsidRPr="001A2A7F">
        <w:rPr>
          <w:rFonts w:ascii="Times New Roman" w:hAnsi="Times New Roman" w:cs="Times New Roman"/>
        </w:rPr>
        <w:t>B</w:t>
      </w:r>
      <w:r w:rsidR="004C38AF">
        <w:rPr>
          <w:rFonts w:ascii="Times New Roman" w:hAnsi="Times New Roman" w:cs="Times New Roman"/>
        </w:rPr>
        <w:t>规定的方法</w:t>
      </w:r>
      <w:r>
        <w:rPr>
          <w:rFonts w:asciiTheme="majorEastAsia" w:eastAsiaTheme="majorEastAsia" w:hAnsiTheme="majorEastAsia" w:hint="eastAsia"/>
          <w:sz w:val="24"/>
          <w:szCs w:val="24"/>
        </w:rPr>
        <w:t>；</w:t>
      </w:r>
    </w:p>
    <w:p w:rsidR="00307D83" w:rsidRPr="00AA6335" w:rsidRDefault="00307D83" w:rsidP="00307D83">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w:t>
      </w:r>
      <w:r w:rsidR="00855D2E">
        <w:rPr>
          <w:rFonts w:asciiTheme="majorEastAsia" w:eastAsiaTheme="majorEastAsia" w:hAnsiTheme="majorEastAsia" w:hint="eastAsia"/>
          <w:noProof w:val="0"/>
          <w:kern w:val="2"/>
          <w:sz w:val="24"/>
          <w:szCs w:val="24"/>
        </w:rPr>
        <w:t>铜接头抗菌率99%，PPR管路抗菌率大于99.9%，搪瓷内胆抗菌率99%</w:t>
      </w:r>
      <w:r w:rsidR="00A90511">
        <w:rPr>
          <w:rFonts w:asciiTheme="majorEastAsia" w:eastAsiaTheme="majorEastAsia" w:hAnsiTheme="majorEastAsia" w:hint="eastAsia"/>
          <w:noProof w:val="0"/>
          <w:kern w:val="2"/>
          <w:sz w:val="24"/>
          <w:szCs w:val="24"/>
        </w:rPr>
        <w:t>。</w:t>
      </w:r>
    </w:p>
    <w:p w:rsidR="00375B5E" w:rsidRDefault="00055494" w:rsidP="00375B5E">
      <w:pPr>
        <w:pStyle w:val="ad"/>
        <w:numPr>
          <w:ilvl w:val="0"/>
          <w:numId w:val="38"/>
        </w:numPr>
        <w:spacing w:line="360" w:lineRule="auto"/>
        <w:ind w:firstLineChars="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外壳抗菌</w:t>
      </w:r>
    </w:p>
    <w:p w:rsidR="00C8423D" w:rsidRPr="00855D2E" w:rsidRDefault="00C8423D" w:rsidP="00855D2E">
      <w:pPr>
        <w:ind w:leftChars="200" w:left="660" w:hangingChars="100" w:hanging="240"/>
        <w:rPr>
          <w:rFonts w:ascii="Times New Roman" w:hAnsi="Times New Roman"/>
        </w:rPr>
      </w:pPr>
      <w:r>
        <w:rPr>
          <w:rFonts w:asciiTheme="majorEastAsia" w:eastAsiaTheme="majorEastAsia" w:hAnsiTheme="majorEastAsia" w:hint="eastAsia"/>
          <w:sz w:val="24"/>
          <w:szCs w:val="24"/>
        </w:rPr>
        <w:t>测试条件：</w:t>
      </w:r>
      <w:r w:rsidR="00855D2E" w:rsidRPr="00126BE3">
        <w:rPr>
          <w:rFonts w:ascii="宋体" w:hAnsi="宋体" w:hint="eastAsia"/>
        </w:rPr>
        <w:t>按</w:t>
      </w:r>
      <w:r w:rsidR="00855D2E" w:rsidRPr="001A2A7F">
        <w:rPr>
          <w:rFonts w:ascii="Times New Roman" w:hAnsi="Times New Roman"/>
        </w:rPr>
        <w:t>照</w:t>
      </w:r>
      <w:r w:rsidR="00855D2E" w:rsidRPr="001A2A7F">
        <w:rPr>
          <w:rFonts w:ascii="Times New Roman" w:hAnsi="Times New Roman"/>
        </w:rPr>
        <w:t>GB21551.2-2010</w:t>
      </w:r>
      <w:r w:rsidR="00855D2E" w:rsidRPr="001A2A7F">
        <w:rPr>
          <w:rFonts w:ascii="Times New Roman" w:hAnsi="Times New Roman"/>
        </w:rPr>
        <w:t>附录</w:t>
      </w:r>
      <w:r w:rsidR="00855D2E" w:rsidRPr="001A2A7F">
        <w:rPr>
          <w:rFonts w:ascii="Times New Roman" w:hAnsi="Times New Roman"/>
        </w:rPr>
        <w:t>A</w:t>
      </w:r>
      <w:r w:rsidR="00855D2E" w:rsidRPr="001A2A7F">
        <w:rPr>
          <w:rFonts w:ascii="Times New Roman" w:hAnsi="Times New Roman"/>
        </w:rPr>
        <w:t>、附录</w:t>
      </w:r>
      <w:r w:rsidR="00855D2E" w:rsidRPr="001A2A7F">
        <w:rPr>
          <w:rFonts w:ascii="Times New Roman" w:hAnsi="Times New Roman"/>
        </w:rPr>
        <w:t>B</w:t>
      </w:r>
      <w:r w:rsidR="00855D2E">
        <w:rPr>
          <w:rFonts w:ascii="Times New Roman" w:hAnsi="Times New Roman"/>
        </w:rPr>
        <w:t>规定的方法</w:t>
      </w:r>
      <w:r>
        <w:rPr>
          <w:rFonts w:asciiTheme="majorEastAsia" w:eastAsiaTheme="majorEastAsia" w:hAnsiTheme="majorEastAsia" w:hint="eastAsia"/>
          <w:sz w:val="24"/>
          <w:szCs w:val="24"/>
        </w:rPr>
        <w:t>；</w:t>
      </w:r>
    </w:p>
    <w:p w:rsidR="00580D92" w:rsidRPr="00E456CE" w:rsidRDefault="00C8423D" w:rsidP="00E456CE">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w:t>
      </w:r>
      <w:r w:rsidR="00855D2E">
        <w:rPr>
          <w:rFonts w:asciiTheme="majorEastAsia" w:eastAsiaTheme="majorEastAsia" w:hAnsiTheme="majorEastAsia" w:hint="eastAsia"/>
          <w:noProof w:val="0"/>
          <w:kern w:val="2"/>
          <w:sz w:val="24"/>
          <w:szCs w:val="24"/>
        </w:rPr>
        <w:t>抗菌彩板抗菌率大于99.9%</w:t>
      </w:r>
    </w:p>
    <w:p w:rsidR="00375B5E" w:rsidRDefault="00055494" w:rsidP="00375B5E">
      <w:pPr>
        <w:pStyle w:val="ad"/>
        <w:numPr>
          <w:ilvl w:val="0"/>
          <w:numId w:val="38"/>
        </w:numPr>
        <w:spacing w:line="360" w:lineRule="auto"/>
        <w:ind w:firstLineChars="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高温除菌</w:t>
      </w:r>
    </w:p>
    <w:p w:rsidR="00855D2E" w:rsidRPr="001A2A7F" w:rsidRDefault="00855D2E" w:rsidP="00855D2E">
      <w:pPr>
        <w:ind w:firstLineChars="200" w:firstLine="480"/>
        <w:rPr>
          <w:rFonts w:ascii="Times New Roman" w:hAnsi="Times New Roman"/>
        </w:rPr>
      </w:pPr>
      <w:r>
        <w:rPr>
          <w:rFonts w:asciiTheme="majorEastAsia" w:eastAsiaTheme="majorEastAsia" w:hAnsiTheme="majorEastAsia" w:hint="eastAsia"/>
          <w:sz w:val="24"/>
          <w:szCs w:val="24"/>
        </w:rPr>
        <w:t>测试条件：</w:t>
      </w:r>
      <w:r w:rsidRPr="001A2A7F">
        <w:rPr>
          <w:rFonts w:ascii="Times New Roman" w:hAnsi="Times New Roman"/>
        </w:rPr>
        <w:t>按照说明书安装热水器，通入符合</w:t>
      </w:r>
      <w:r w:rsidRPr="001A2A7F">
        <w:rPr>
          <w:rFonts w:ascii="Times New Roman" w:hAnsi="Times New Roman"/>
        </w:rPr>
        <w:t>GB5749-2006</w:t>
      </w:r>
      <w:r w:rsidRPr="001A2A7F">
        <w:rPr>
          <w:rFonts w:ascii="Times New Roman" w:hAnsi="Times New Roman"/>
        </w:rPr>
        <w:t>要求的市政自来水，冲洗</w:t>
      </w:r>
      <w:r w:rsidRPr="001A2A7F">
        <w:rPr>
          <w:rFonts w:ascii="Times New Roman" w:hAnsi="Times New Roman"/>
        </w:rPr>
        <w:t>30</w:t>
      </w:r>
      <w:r w:rsidRPr="001A2A7F">
        <w:rPr>
          <w:rFonts w:ascii="Times New Roman" w:hAnsi="Times New Roman"/>
        </w:rPr>
        <w:t>分钟；</w:t>
      </w:r>
    </w:p>
    <w:p w:rsidR="00855D2E" w:rsidRPr="001A2A7F" w:rsidRDefault="00855D2E" w:rsidP="00855D2E">
      <w:pPr>
        <w:ind w:firstLineChars="200" w:firstLine="420"/>
        <w:rPr>
          <w:rFonts w:ascii="Times New Roman" w:hAnsi="Times New Roman"/>
        </w:rPr>
      </w:pPr>
      <w:r w:rsidRPr="001A2A7F">
        <w:rPr>
          <w:rFonts w:ascii="Times New Roman" w:hAnsi="Times New Roman"/>
        </w:rPr>
        <w:t>将内胆中的自来水排净；</w:t>
      </w:r>
    </w:p>
    <w:p w:rsidR="00855D2E" w:rsidRPr="001A2A7F" w:rsidRDefault="00855D2E" w:rsidP="00855D2E">
      <w:pPr>
        <w:ind w:firstLineChars="200" w:firstLine="420"/>
        <w:rPr>
          <w:rFonts w:ascii="Times New Roman" w:hAnsi="Times New Roman"/>
        </w:rPr>
      </w:pPr>
      <w:r w:rsidRPr="001A2A7F">
        <w:rPr>
          <w:rFonts w:ascii="Times New Roman" w:hAnsi="Times New Roman"/>
        </w:rPr>
        <w:t>菌加标液制备，将第</w:t>
      </w:r>
      <w:r w:rsidRPr="001A2A7F">
        <w:rPr>
          <w:rFonts w:ascii="Times New Roman" w:hAnsi="Times New Roman"/>
        </w:rPr>
        <w:t xml:space="preserve"> 6-8 </w:t>
      </w:r>
      <w:r w:rsidRPr="001A2A7F">
        <w:rPr>
          <w:rFonts w:ascii="Times New Roman" w:hAnsi="Times New Roman"/>
        </w:rPr>
        <w:t>代的大肠杆菌（</w:t>
      </w:r>
      <w:r w:rsidRPr="001A2A7F">
        <w:rPr>
          <w:rFonts w:ascii="Times New Roman" w:hAnsi="Times New Roman"/>
        </w:rPr>
        <w:t>8099</w:t>
      </w:r>
      <w:r w:rsidRPr="001A2A7F">
        <w:rPr>
          <w:rFonts w:ascii="Times New Roman" w:hAnsi="Times New Roman"/>
        </w:rPr>
        <w:t>）或金黄色葡萄球菌</w:t>
      </w:r>
      <w:r w:rsidRPr="001A2A7F">
        <w:rPr>
          <w:rFonts w:ascii="Times New Roman" w:hAnsi="Times New Roman"/>
        </w:rPr>
        <w:t>ATCC 6538</w:t>
      </w:r>
      <w:r w:rsidRPr="001A2A7F">
        <w:rPr>
          <w:rFonts w:ascii="Times New Roman" w:hAnsi="Times New Roman"/>
        </w:rPr>
        <w:t>接种于斜面培养基上，培养</w:t>
      </w:r>
      <w:r w:rsidRPr="001A2A7F">
        <w:rPr>
          <w:rFonts w:ascii="Times New Roman" w:hAnsi="Times New Roman"/>
        </w:rPr>
        <w:t xml:space="preserve"> 18 h</w:t>
      </w:r>
      <w:r w:rsidRPr="001A2A7F">
        <w:rPr>
          <w:rFonts w:ascii="Times New Roman" w:hAnsi="Times New Roman"/>
        </w:rPr>
        <w:t>～</w:t>
      </w:r>
      <w:r w:rsidRPr="001A2A7F">
        <w:rPr>
          <w:rFonts w:ascii="Times New Roman" w:hAnsi="Times New Roman"/>
        </w:rPr>
        <w:t xml:space="preserve">24 h </w:t>
      </w:r>
      <w:r w:rsidRPr="001A2A7F">
        <w:rPr>
          <w:rFonts w:ascii="Times New Roman" w:hAnsi="Times New Roman"/>
        </w:rPr>
        <w:t>后，用磷酸盐缓冲液洗脱，接种到脱氯自来水中，配制菌浓度</w:t>
      </w:r>
      <w:r w:rsidRPr="001A2A7F">
        <w:rPr>
          <w:rFonts w:ascii="Times New Roman" w:hAnsi="Times New Roman"/>
        </w:rPr>
        <w:t>C</w:t>
      </w:r>
      <w:r w:rsidRPr="001A2A7F">
        <w:rPr>
          <w:rFonts w:ascii="Times New Roman" w:hAnsi="Times New Roman"/>
          <w:vertAlign w:val="subscript"/>
        </w:rPr>
        <w:t>0</w:t>
      </w:r>
      <w:r w:rsidRPr="001A2A7F">
        <w:rPr>
          <w:rFonts w:ascii="Times New Roman" w:hAnsi="Times New Roman"/>
        </w:rPr>
        <w:t>为</w:t>
      </w:r>
      <w:r w:rsidRPr="001A2A7F">
        <w:rPr>
          <w:rFonts w:ascii="Times New Roman" w:hAnsi="Times New Roman"/>
        </w:rPr>
        <w:t xml:space="preserve"> 2</w:t>
      </w:r>
      <w:r w:rsidRPr="001A2A7F">
        <w:rPr>
          <w:rFonts w:ascii="Times New Roman" w:hAnsi="Times New Roman"/>
        </w:rPr>
        <w:sym w:font="Symbol" w:char="F0B4"/>
      </w:r>
      <w:r w:rsidRPr="001A2A7F">
        <w:rPr>
          <w:rFonts w:ascii="Times New Roman" w:hAnsi="Times New Roman"/>
        </w:rPr>
        <w:t>10</w:t>
      </w:r>
      <w:r w:rsidRPr="001A2A7F">
        <w:rPr>
          <w:rFonts w:ascii="Times New Roman" w:hAnsi="Times New Roman"/>
          <w:vertAlign w:val="superscript"/>
        </w:rPr>
        <w:t>2</w:t>
      </w:r>
      <w:r w:rsidRPr="001A2A7F">
        <w:rPr>
          <w:rFonts w:ascii="Times New Roman" w:hAnsi="Times New Roman"/>
        </w:rPr>
        <w:t xml:space="preserve"> CFU/100mL </w:t>
      </w:r>
      <w:r w:rsidRPr="001A2A7F">
        <w:rPr>
          <w:rFonts w:ascii="Times New Roman" w:hAnsi="Times New Roman"/>
        </w:rPr>
        <w:sym w:font="Symbol" w:char="F07E"/>
      </w:r>
      <w:r w:rsidRPr="001A2A7F">
        <w:rPr>
          <w:rFonts w:ascii="Times New Roman" w:hAnsi="Times New Roman"/>
        </w:rPr>
        <w:t>2</w:t>
      </w:r>
      <w:r w:rsidRPr="001A2A7F">
        <w:rPr>
          <w:rFonts w:ascii="Times New Roman" w:hAnsi="Times New Roman"/>
        </w:rPr>
        <w:sym w:font="Symbol" w:char="F0B4"/>
      </w:r>
      <w:r w:rsidRPr="001A2A7F">
        <w:rPr>
          <w:rFonts w:ascii="Times New Roman" w:hAnsi="Times New Roman"/>
        </w:rPr>
        <w:t>10</w:t>
      </w:r>
      <w:r w:rsidRPr="001A2A7F">
        <w:rPr>
          <w:rFonts w:ascii="Times New Roman" w:hAnsi="Times New Roman"/>
          <w:vertAlign w:val="superscript"/>
        </w:rPr>
        <w:t xml:space="preserve">3 </w:t>
      </w:r>
      <w:r w:rsidRPr="001A2A7F">
        <w:rPr>
          <w:rFonts w:ascii="Times New Roman" w:hAnsi="Times New Roman"/>
        </w:rPr>
        <w:t xml:space="preserve">CFU/100mL </w:t>
      </w:r>
      <w:r w:rsidRPr="001A2A7F">
        <w:rPr>
          <w:rFonts w:ascii="Times New Roman" w:hAnsi="Times New Roman"/>
        </w:rPr>
        <w:t>的实验用水。</w:t>
      </w:r>
    </w:p>
    <w:p w:rsidR="00855D2E" w:rsidRPr="00C07B69" w:rsidRDefault="00855D2E" w:rsidP="00855D2E">
      <w:pPr>
        <w:ind w:firstLineChars="200" w:firstLine="420"/>
        <w:rPr>
          <w:rFonts w:ascii="Times New Roman"/>
        </w:rPr>
      </w:pPr>
      <w:r w:rsidRPr="001A2A7F">
        <w:rPr>
          <w:rFonts w:ascii="Times New Roman" w:hAnsi="Times New Roman"/>
        </w:rPr>
        <w:t>将体积为热水器体积</w:t>
      </w:r>
      <w:r w:rsidRPr="001A2A7F">
        <w:rPr>
          <w:rFonts w:ascii="Times New Roman" w:hAnsi="Times New Roman"/>
        </w:rPr>
        <w:t>1.1-1.2</w:t>
      </w:r>
      <w:r w:rsidRPr="001A2A7F">
        <w:rPr>
          <w:rFonts w:ascii="Times New Roman" w:hAnsi="Times New Roman"/>
        </w:rPr>
        <w:t>倍的加标液通入热水器中，设置为除菌模式，加热完成后，在安全阀处排水，</w:t>
      </w:r>
      <w:r w:rsidRPr="001A2A7F">
        <w:rPr>
          <w:rFonts w:ascii="Times New Roman" w:hAnsi="Times New Roman"/>
        </w:rPr>
        <w:t>5 min</w:t>
      </w:r>
      <w:r w:rsidRPr="001A2A7F">
        <w:rPr>
          <w:rFonts w:ascii="Times New Roman" w:hAnsi="Times New Roman"/>
        </w:rPr>
        <w:t>后，取样，按</w:t>
      </w:r>
      <w:r w:rsidRPr="001A2A7F">
        <w:rPr>
          <w:rFonts w:ascii="Times New Roman" w:hAnsi="Times New Roman"/>
        </w:rPr>
        <w:t>GB/T 5750.12-2006</w:t>
      </w:r>
      <w:r w:rsidRPr="001A2A7F">
        <w:rPr>
          <w:rFonts w:ascii="Times New Roman" w:hAnsi="Times New Roman"/>
        </w:rPr>
        <w:t>（所有部分）测试菌浓度</w:t>
      </w:r>
      <w:r w:rsidRPr="001A2A7F">
        <w:rPr>
          <w:rFonts w:ascii="Times New Roman" w:hAnsi="Times New Roman"/>
        </w:rPr>
        <w:t>C</w:t>
      </w:r>
      <w:r w:rsidRPr="001A2A7F">
        <w:rPr>
          <w:rFonts w:ascii="Times New Roman" w:hAnsi="Times New Roman"/>
        </w:rPr>
        <w:t>，按式（</w:t>
      </w:r>
      <w:r w:rsidRPr="001A2A7F">
        <w:rPr>
          <w:rFonts w:ascii="Times New Roman" w:hAnsi="Times New Roman"/>
        </w:rPr>
        <w:t>1</w:t>
      </w:r>
      <w:r w:rsidRPr="001A2A7F">
        <w:rPr>
          <w:rFonts w:ascii="Times New Roman" w:hAnsi="Times New Roman"/>
        </w:rPr>
        <w:t>）</w:t>
      </w:r>
      <w:r w:rsidRPr="00C07B69">
        <w:rPr>
          <w:rFonts w:ascii="Times New Roman" w:hint="eastAsia"/>
        </w:rPr>
        <w:t>计算除菌率。</w:t>
      </w:r>
    </w:p>
    <w:p w:rsidR="00855D2E" w:rsidRPr="001A2A7F" w:rsidRDefault="00855D2E" w:rsidP="00855D2E">
      <w:pPr>
        <w:pStyle w:val="ad"/>
        <w:ind w:firstLineChars="150" w:firstLine="315"/>
        <w:jc w:val="center"/>
      </w:pPr>
      <w:r w:rsidRPr="003701AA">
        <w:rPr>
          <w:position w:val="-32"/>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7.5pt" o:ole="">
            <v:imagedata r:id="rId8" o:title=""/>
          </v:shape>
          <o:OLEObject Type="Embed" ProgID="Equation.3" ShapeID="_x0000_i1025" DrawAspect="Content" ObjectID="_1644244274" r:id="rId9"/>
        </w:object>
      </w:r>
      <w:r>
        <w:rPr>
          <w:rFonts w:hint="eastAsia"/>
        </w:rPr>
        <w:t xml:space="preserve">             </w:t>
      </w:r>
      <w:r w:rsidRPr="00391E90">
        <w:rPr>
          <w:rFonts w:hint="eastAsia"/>
        </w:rPr>
        <w:t>（1）</w:t>
      </w:r>
    </w:p>
    <w:p w:rsidR="00855D2E" w:rsidRDefault="00855D2E" w:rsidP="00C8423D">
      <w:pPr>
        <w:pStyle w:val="ad"/>
        <w:spacing w:line="360" w:lineRule="auto"/>
        <w:ind w:left="420" w:firstLineChars="0" w:firstLine="0"/>
        <w:rPr>
          <w:rFonts w:asciiTheme="majorEastAsia" w:eastAsiaTheme="majorEastAsia" w:hAnsiTheme="majorEastAsia"/>
          <w:noProof w:val="0"/>
          <w:kern w:val="2"/>
          <w:sz w:val="24"/>
          <w:szCs w:val="24"/>
        </w:rPr>
      </w:pPr>
    </w:p>
    <w:p w:rsidR="009D197E" w:rsidRDefault="009D197E" w:rsidP="00E456CE">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w:t>
      </w:r>
      <w:r w:rsidR="00855D2E">
        <w:rPr>
          <w:rFonts w:asciiTheme="majorEastAsia" w:eastAsiaTheme="majorEastAsia" w:hAnsiTheme="majorEastAsia" w:hint="eastAsia"/>
          <w:noProof w:val="0"/>
          <w:kern w:val="2"/>
          <w:sz w:val="24"/>
          <w:szCs w:val="24"/>
        </w:rPr>
        <w:t>大肠杆菌除菌率99.998%；金黄色葡萄球菌99.99%。</w:t>
      </w:r>
    </w:p>
    <w:p w:rsidR="00375B5E" w:rsidRDefault="00055494" w:rsidP="00375B5E">
      <w:pPr>
        <w:pStyle w:val="ad"/>
        <w:numPr>
          <w:ilvl w:val="0"/>
          <w:numId w:val="38"/>
        </w:numPr>
        <w:spacing w:line="360" w:lineRule="auto"/>
        <w:ind w:firstLineChars="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浴室环境除菌</w:t>
      </w:r>
    </w:p>
    <w:p w:rsidR="00855D2E" w:rsidRPr="001A2A7F" w:rsidRDefault="00855D2E" w:rsidP="00855D2E">
      <w:pPr>
        <w:ind w:leftChars="200" w:left="660" w:hangingChars="100" w:hanging="240"/>
        <w:rPr>
          <w:rFonts w:ascii="Times New Roman" w:hAnsi="Times New Roman"/>
        </w:rPr>
      </w:pPr>
      <w:r>
        <w:rPr>
          <w:rFonts w:asciiTheme="majorEastAsia" w:eastAsiaTheme="majorEastAsia" w:hAnsiTheme="majorEastAsia" w:hint="eastAsia"/>
          <w:sz w:val="24"/>
          <w:szCs w:val="24"/>
        </w:rPr>
        <w:t>测试条件</w:t>
      </w:r>
      <w:r w:rsidR="00D073CC">
        <w:rPr>
          <w:rFonts w:asciiTheme="majorEastAsia" w:eastAsiaTheme="majorEastAsia" w:hAnsiTheme="majorEastAsia" w:hint="eastAsia"/>
          <w:sz w:val="24"/>
          <w:szCs w:val="24"/>
        </w:rPr>
        <w:t>：</w:t>
      </w:r>
      <w:r w:rsidRPr="001A2A7F">
        <w:rPr>
          <w:rFonts w:ascii="Times New Roman" w:hAnsi="Times New Roman"/>
        </w:rPr>
        <w:t>按照</w:t>
      </w:r>
      <w:r w:rsidRPr="001A2A7F">
        <w:rPr>
          <w:rFonts w:ascii="Times New Roman" w:hAnsi="Times New Roman"/>
        </w:rPr>
        <w:t>GB21551.3-2010</w:t>
      </w:r>
      <w:r w:rsidRPr="001A2A7F">
        <w:rPr>
          <w:rFonts w:ascii="Times New Roman" w:hAnsi="Times New Roman"/>
        </w:rPr>
        <w:t>附录</w:t>
      </w:r>
      <w:r w:rsidRPr="001A2A7F">
        <w:rPr>
          <w:rFonts w:ascii="Times New Roman" w:hAnsi="Times New Roman"/>
        </w:rPr>
        <w:t>A</w:t>
      </w:r>
      <w:r w:rsidRPr="001A2A7F">
        <w:rPr>
          <w:rFonts w:ascii="Times New Roman" w:hAnsi="Times New Roman"/>
        </w:rPr>
        <w:t>规定的方法。</w:t>
      </w:r>
    </w:p>
    <w:p w:rsidR="001D6883" w:rsidRDefault="00855D2E" w:rsidP="00E456CE">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测试结果：环境除菌率90%</w:t>
      </w:r>
    </w:p>
    <w:p w:rsidR="00375B5E" w:rsidRDefault="00055494" w:rsidP="00375B5E">
      <w:pPr>
        <w:pStyle w:val="ad"/>
        <w:numPr>
          <w:ilvl w:val="0"/>
          <w:numId w:val="38"/>
        </w:numPr>
        <w:spacing w:line="360" w:lineRule="auto"/>
        <w:ind w:firstLineChars="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消毒</w:t>
      </w:r>
    </w:p>
    <w:p w:rsidR="002D50FB" w:rsidRPr="009B2F0D" w:rsidRDefault="002D50FB" w:rsidP="002D50FB">
      <w:pPr>
        <w:pStyle w:val="affe"/>
        <w:ind w:left="420" w:firstLineChars="0" w:firstLine="0"/>
      </w:pPr>
      <w:r>
        <w:rPr>
          <w:rFonts w:hint="eastAsia"/>
        </w:rPr>
        <w:t>测试条件：按《消毒技术规范》（卫生部2002版）规定的方法。</w:t>
      </w:r>
    </w:p>
    <w:p w:rsidR="00055494" w:rsidRDefault="002D50FB" w:rsidP="00055494">
      <w:pPr>
        <w:pStyle w:val="ad"/>
        <w:spacing w:line="360" w:lineRule="auto"/>
        <w:ind w:left="420" w:firstLineChars="0" w:firstLine="0"/>
        <w:rPr>
          <w:rFonts w:asciiTheme="majorEastAsia" w:eastAsiaTheme="majorEastAsia" w:hAnsiTheme="majorEastAsia"/>
          <w:noProof w:val="0"/>
          <w:kern w:val="2"/>
          <w:sz w:val="24"/>
          <w:szCs w:val="24"/>
        </w:rPr>
      </w:pPr>
      <w:r>
        <w:rPr>
          <w:rFonts w:asciiTheme="majorEastAsia" w:eastAsiaTheme="majorEastAsia" w:hAnsiTheme="majorEastAsia" w:hint="eastAsia"/>
          <w:noProof w:val="0"/>
          <w:kern w:val="2"/>
          <w:sz w:val="24"/>
          <w:szCs w:val="24"/>
        </w:rPr>
        <w:t>测试结果：</w:t>
      </w:r>
    </w:p>
    <w:tbl>
      <w:tblPr>
        <w:tblStyle w:val="afff"/>
        <w:tblW w:w="9889" w:type="dxa"/>
        <w:tblLook w:val="04A0" w:firstRow="1" w:lastRow="0" w:firstColumn="1" w:lastColumn="0" w:noHBand="0" w:noVBand="1"/>
      </w:tblPr>
      <w:tblGrid>
        <w:gridCol w:w="1384"/>
        <w:gridCol w:w="945"/>
        <w:gridCol w:w="945"/>
        <w:gridCol w:w="945"/>
        <w:gridCol w:w="945"/>
        <w:gridCol w:w="945"/>
        <w:gridCol w:w="945"/>
        <w:gridCol w:w="945"/>
        <w:gridCol w:w="945"/>
        <w:gridCol w:w="945"/>
      </w:tblGrid>
      <w:tr w:rsidR="002D50FB" w:rsidRPr="00885A11" w:rsidTr="00897B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shd w:val="clear" w:color="auto" w:fill="auto"/>
            <w:vAlign w:val="center"/>
          </w:tcPr>
          <w:p w:rsidR="002D50FB" w:rsidRPr="00885A11" w:rsidRDefault="002D50FB" w:rsidP="00897BF1">
            <w:pPr>
              <w:pStyle w:val="ad"/>
              <w:ind w:firstLineChars="0" w:firstLine="0"/>
              <w:jc w:val="center"/>
              <w:rPr>
                <w:sz w:val="18"/>
                <w:szCs w:val="18"/>
              </w:rPr>
            </w:pPr>
            <w:r>
              <w:rPr>
                <w:rFonts w:hint="eastAsia"/>
                <w:sz w:val="18"/>
                <w:szCs w:val="18"/>
              </w:rPr>
              <w:t>消毒对数</w:t>
            </w:r>
          </w:p>
        </w:tc>
        <w:tc>
          <w:tcPr>
            <w:tcW w:w="8505" w:type="dxa"/>
            <w:gridSpan w:val="9"/>
            <w:shd w:val="clear" w:color="auto" w:fill="auto"/>
          </w:tcPr>
          <w:p w:rsidR="002D50FB" w:rsidRPr="00885A11" w:rsidRDefault="002D50FB" w:rsidP="00897BF1">
            <w:pPr>
              <w:pStyle w:val="ad"/>
              <w:ind w:firstLineChars="0" w:firstLine="0"/>
              <w:jc w:val="center"/>
              <w:cnfStyle w:val="100000000000" w:firstRow="1" w:lastRow="0" w:firstColumn="0" w:lastColumn="0" w:oddVBand="0" w:evenVBand="0" w:oddHBand="0" w:evenHBand="0" w:firstRowFirstColumn="0" w:firstRowLastColumn="0" w:lastRowFirstColumn="0" w:lastRowLastColumn="0"/>
              <w:rPr>
                <w:sz w:val="18"/>
                <w:szCs w:val="18"/>
              </w:rPr>
            </w:pPr>
            <w:r w:rsidRPr="00885A11">
              <w:rPr>
                <w:rFonts w:hint="eastAsia"/>
                <w:sz w:val="18"/>
                <w:szCs w:val="18"/>
              </w:rPr>
              <w:t>微生物种类</w:t>
            </w:r>
          </w:p>
        </w:tc>
      </w:tr>
      <w:tr w:rsidR="002D50FB" w:rsidRPr="00885A11" w:rsidTr="00897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Borders>
              <w:bottom w:val="single" w:sz="4" w:space="0" w:color="auto"/>
            </w:tcBorders>
            <w:shd w:val="clear" w:color="auto" w:fill="auto"/>
          </w:tcPr>
          <w:p w:rsidR="002D50FB" w:rsidRPr="00885A11" w:rsidRDefault="002D50FB" w:rsidP="00897BF1">
            <w:pPr>
              <w:pStyle w:val="ad"/>
              <w:ind w:firstLineChars="0" w:firstLine="0"/>
              <w:rPr>
                <w:sz w:val="18"/>
                <w:szCs w:val="18"/>
              </w:rPr>
            </w:pPr>
          </w:p>
        </w:tc>
        <w:tc>
          <w:tcPr>
            <w:tcW w:w="945" w:type="dxa"/>
            <w:tcBorders>
              <w:top w:val="single" w:sz="8" w:space="0" w:color="000000" w:themeColor="text1"/>
              <w:bottom w:val="single" w:sz="4" w:space="0" w:color="auto"/>
            </w:tcBorders>
            <w:shd w:val="clear" w:color="auto" w:fill="auto"/>
            <w:vAlign w:val="center"/>
          </w:tcPr>
          <w:p w:rsidR="002D50FB" w:rsidRPr="00885A11"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sz w:val="18"/>
                <w:szCs w:val="18"/>
              </w:rPr>
            </w:pPr>
            <w:r w:rsidRPr="00885A11">
              <w:rPr>
                <w:rFonts w:hint="eastAsia"/>
                <w:snapToGrid w:val="0"/>
                <w:sz w:val="18"/>
                <w:szCs w:val="18"/>
              </w:rPr>
              <w:t>金黄色葡萄球菌</w:t>
            </w:r>
          </w:p>
        </w:tc>
        <w:tc>
          <w:tcPr>
            <w:tcW w:w="945" w:type="dxa"/>
            <w:tcBorders>
              <w:top w:val="single" w:sz="8" w:space="0" w:color="000000" w:themeColor="text1"/>
              <w:bottom w:val="single" w:sz="4" w:space="0" w:color="auto"/>
            </w:tcBorders>
            <w:shd w:val="clear" w:color="auto" w:fill="auto"/>
            <w:vAlign w:val="center"/>
          </w:tcPr>
          <w:p w:rsidR="002D50FB" w:rsidRPr="00885A11" w:rsidRDefault="002D50FB" w:rsidP="00897BF1">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napToGrid w:val="0"/>
                <w:sz w:val="18"/>
                <w:szCs w:val="18"/>
              </w:rPr>
              <w:t>大肠杆菌</w:t>
            </w:r>
          </w:p>
        </w:tc>
        <w:tc>
          <w:tcPr>
            <w:tcW w:w="945" w:type="dxa"/>
            <w:tcBorders>
              <w:top w:val="single" w:sz="8" w:space="0" w:color="000000" w:themeColor="text1"/>
              <w:bottom w:val="single" w:sz="4" w:space="0" w:color="auto"/>
            </w:tcBorders>
            <w:shd w:val="clear" w:color="auto" w:fill="auto"/>
            <w:vAlign w:val="center"/>
          </w:tcPr>
          <w:p w:rsidR="002D50FB" w:rsidRPr="00885A11" w:rsidRDefault="002D50FB" w:rsidP="00897BF1">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napToGrid w:val="0"/>
                <w:sz w:val="18"/>
                <w:szCs w:val="18"/>
              </w:rPr>
              <w:t>铜绿假单胞菌</w:t>
            </w:r>
          </w:p>
        </w:tc>
        <w:tc>
          <w:tcPr>
            <w:tcW w:w="945" w:type="dxa"/>
            <w:tcBorders>
              <w:top w:val="single" w:sz="8" w:space="0" w:color="000000" w:themeColor="text1"/>
              <w:bottom w:val="single" w:sz="4" w:space="0" w:color="auto"/>
            </w:tcBorders>
            <w:shd w:val="clear" w:color="auto" w:fill="auto"/>
            <w:vAlign w:val="center"/>
          </w:tcPr>
          <w:p w:rsidR="002D50FB" w:rsidRPr="00885A11"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sz w:val="18"/>
                <w:szCs w:val="18"/>
              </w:rPr>
            </w:pPr>
            <w:r w:rsidRPr="00885A11">
              <w:rPr>
                <w:rFonts w:hint="eastAsia"/>
                <w:snapToGrid w:val="0"/>
                <w:sz w:val="18"/>
                <w:szCs w:val="18"/>
              </w:rPr>
              <w:t>白色念珠菌</w:t>
            </w:r>
          </w:p>
        </w:tc>
        <w:tc>
          <w:tcPr>
            <w:tcW w:w="945" w:type="dxa"/>
            <w:tcBorders>
              <w:top w:val="single" w:sz="8" w:space="0" w:color="000000" w:themeColor="text1"/>
              <w:bottom w:val="single" w:sz="4" w:space="0" w:color="auto"/>
            </w:tcBorders>
            <w:shd w:val="clear" w:color="auto" w:fill="auto"/>
            <w:vAlign w:val="center"/>
          </w:tcPr>
          <w:p w:rsidR="002D50FB" w:rsidRPr="00885A11" w:rsidRDefault="002D50FB" w:rsidP="00897BF1">
            <w:pPr>
              <w:snapToGrid w:val="0"/>
              <w:spacing w:line="24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rFonts w:hint="eastAsia"/>
                <w:snapToGrid w:val="0"/>
              </w:rPr>
              <w:t>龟分枝杆菌脓肿亚种</w:t>
            </w:r>
          </w:p>
        </w:tc>
        <w:tc>
          <w:tcPr>
            <w:tcW w:w="945" w:type="dxa"/>
            <w:tcBorders>
              <w:top w:val="single" w:sz="8" w:space="0" w:color="000000" w:themeColor="text1"/>
              <w:bottom w:val="single" w:sz="4" w:space="0" w:color="auto"/>
            </w:tcBorders>
            <w:shd w:val="clear" w:color="auto" w:fill="auto"/>
            <w:vAlign w:val="center"/>
          </w:tcPr>
          <w:p w:rsidR="002D50FB" w:rsidRPr="001A2A7F"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sz w:val="18"/>
                <w:szCs w:val="18"/>
              </w:rPr>
            </w:pPr>
            <w:r w:rsidRPr="001A2A7F">
              <w:rPr>
                <w:rFonts w:hint="eastAsia"/>
                <w:sz w:val="18"/>
                <w:szCs w:val="18"/>
              </w:rPr>
              <w:t>志贺菌</w:t>
            </w:r>
          </w:p>
        </w:tc>
        <w:tc>
          <w:tcPr>
            <w:tcW w:w="945" w:type="dxa"/>
            <w:tcBorders>
              <w:top w:val="single" w:sz="8" w:space="0" w:color="000000" w:themeColor="text1"/>
              <w:bottom w:val="single" w:sz="4" w:space="0" w:color="auto"/>
            </w:tcBorders>
            <w:shd w:val="clear" w:color="auto" w:fill="auto"/>
            <w:vAlign w:val="center"/>
          </w:tcPr>
          <w:p w:rsidR="002D50FB" w:rsidRPr="001A2A7F"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sz w:val="18"/>
                <w:szCs w:val="18"/>
              </w:rPr>
            </w:pPr>
            <w:r w:rsidRPr="001A2A7F">
              <w:rPr>
                <w:rFonts w:hint="eastAsia"/>
                <w:snapToGrid w:val="0"/>
                <w:sz w:val="18"/>
                <w:szCs w:val="18"/>
              </w:rPr>
              <w:t>硫酸盐还原菌SRB</w:t>
            </w:r>
          </w:p>
        </w:tc>
        <w:tc>
          <w:tcPr>
            <w:tcW w:w="945" w:type="dxa"/>
            <w:tcBorders>
              <w:top w:val="single" w:sz="8" w:space="0" w:color="000000" w:themeColor="text1"/>
              <w:bottom w:val="single" w:sz="4" w:space="0" w:color="auto"/>
            </w:tcBorders>
            <w:shd w:val="clear" w:color="auto" w:fill="auto"/>
            <w:vAlign w:val="center"/>
          </w:tcPr>
          <w:p w:rsidR="002D50FB" w:rsidRPr="001A2A7F"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sz w:val="18"/>
                <w:szCs w:val="18"/>
              </w:rPr>
            </w:pPr>
            <w:r w:rsidRPr="001A2A7F">
              <w:rPr>
                <w:rFonts w:hint="eastAsia"/>
                <w:snapToGrid w:val="0"/>
                <w:sz w:val="18"/>
                <w:szCs w:val="18"/>
              </w:rPr>
              <w:t>军团菌</w:t>
            </w:r>
          </w:p>
        </w:tc>
        <w:tc>
          <w:tcPr>
            <w:tcW w:w="945" w:type="dxa"/>
            <w:shd w:val="clear" w:color="auto" w:fill="auto"/>
          </w:tcPr>
          <w:p w:rsidR="002D50FB" w:rsidRPr="00885A11" w:rsidRDefault="002D50FB" w:rsidP="00897BF1">
            <w:pPr>
              <w:widowControl/>
              <w:jc w:val="center"/>
              <w:cnfStyle w:val="000000100000" w:firstRow="0" w:lastRow="0" w:firstColumn="0" w:lastColumn="0" w:oddVBand="0" w:evenVBand="0" w:oddHBand="1" w:evenHBand="0" w:firstRowFirstColumn="0" w:firstRowLastColumn="0" w:lastRowFirstColumn="0" w:lastRowLastColumn="0"/>
              <w:rPr>
                <w:snapToGrid w:val="0"/>
                <w:sz w:val="18"/>
                <w:szCs w:val="18"/>
              </w:rPr>
            </w:pPr>
            <w:r w:rsidRPr="00885A11">
              <w:rPr>
                <w:rFonts w:hint="eastAsia"/>
                <w:snapToGrid w:val="0"/>
                <w:sz w:val="18"/>
                <w:szCs w:val="18"/>
              </w:rPr>
              <w:t>脊髓灰质炎病毒</w:t>
            </w:r>
          </w:p>
        </w:tc>
      </w:tr>
      <w:tr w:rsidR="002D50FB" w:rsidRPr="00885A11" w:rsidTr="00897BF1">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nil"/>
            </w:tcBorders>
            <w:shd w:val="clear" w:color="auto" w:fill="auto"/>
          </w:tcPr>
          <w:p w:rsidR="002D50FB" w:rsidRPr="00885A11" w:rsidRDefault="002D50FB" w:rsidP="00897BF1">
            <w:pPr>
              <w:pStyle w:val="ad"/>
              <w:ind w:firstLineChars="0" w:firstLine="0"/>
              <w:rPr>
                <w:sz w:val="18"/>
                <w:szCs w:val="18"/>
              </w:rPr>
            </w:pPr>
            <w:r>
              <w:rPr>
                <w:rFonts w:hint="eastAsia"/>
                <w:sz w:val="18"/>
                <w:szCs w:val="18"/>
              </w:rPr>
              <w:t>空气</w:t>
            </w: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single" w:sz="4" w:space="0" w:color="auto"/>
              <w:bottom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r>
      <w:tr w:rsidR="002D50FB" w:rsidRPr="00885A11" w:rsidTr="00897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nil"/>
            </w:tcBorders>
            <w:shd w:val="clear" w:color="auto" w:fill="auto"/>
          </w:tcPr>
          <w:p w:rsidR="002D50FB" w:rsidRDefault="002D50FB" w:rsidP="00897BF1">
            <w:pPr>
              <w:pStyle w:val="ad"/>
              <w:ind w:firstLineChars="0" w:firstLine="0"/>
              <w:rPr>
                <w:sz w:val="18"/>
                <w:szCs w:val="18"/>
              </w:rPr>
            </w:pPr>
            <w:r>
              <w:rPr>
                <w:rFonts w:hint="eastAsia"/>
                <w:sz w:val="18"/>
                <w:szCs w:val="18"/>
              </w:rPr>
              <w:t>花洒</w:t>
            </w: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bottom w:val="nil"/>
            </w:tcBorders>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r>
      <w:tr w:rsidR="002D50FB" w:rsidRPr="00885A11" w:rsidTr="00897BF1">
        <w:tc>
          <w:tcPr>
            <w:cnfStyle w:val="001000000000" w:firstRow="0" w:lastRow="0" w:firstColumn="1" w:lastColumn="0" w:oddVBand="0" w:evenVBand="0" w:oddHBand="0" w:evenHBand="0" w:firstRowFirstColumn="0" w:firstRowLastColumn="0" w:lastRowFirstColumn="0" w:lastRowLastColumn="0"/>
            <w:tcW w:w="1384" w:type="dxa"/>
            <w:tcBorders>
              <w:top w:val="nil"/>
            </w:tcBorders>
            <w:shd w:val="clear" w:color="auto" w:fill="auto"/>
          </w:tcPr>
          <w:p w:rsidR="002D50FB" w:rsidRPr="00885A11" w:rsidRDefault="002D50FB" w:rsidP="00897BF1">
            <w:pPr>
              <w:pStyle w:val="ad"/>
              <w:ind w:firstLineChars="0" w:firstLine="0"/>
              <w:rPr>
                <w:sz w:val="18"/>
                <w:szCs w:val="18"/>
              </w:rPr>
            </w:pPr>
            <w:r>
              <w:rPr>
                <w:rFonts w:hint="eastAsia"/>
                <w:sz w:val="18"/>
                <w:szCs w:val="18"/>
              </w:rPr>
              <w:t>内胆一级</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6</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4</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tcBorders>
              <w:top w:val="nil"/>
            </w:tcBorders>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6</w:t>
            </w:r>
          </w:p>
        </w:tc>
      </w:tr>
      <w:tr w:rsidR="002D50FB" w:rsidRPr="00885A11" w:rsidTr="00897B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2D50FB" w:rsidRPr="00885A11" w:rsidRDefault="002D50FB" w:rsidP="00897BF1">
            <w:pPr>
              <w:pStyle w:val="ad"/>
              <w:ind w:firstLineChars="0" w:firstLine="0"/>
              <w:rPr>
                <w:sz w:val="18"/>
                <w:szCs w:val="18"/>
              </w:rPr>
            </w:pPr>
            <w:r>
              <w:rPr>
                <w:rFonts w:hint="eastAsia"/>
                <w:sz w:val="18"/>
                <w:szCs w:val="18"/>
              </w:rPr>
              <w:t>内胆二级</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6</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7</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shd w:val="clear" w:color="auto" w:fill="auto"/>
          </w:tcPr>
          <w:p w:rsidR="002D50FB" w:rsidRPr="0085691A" w:rsidRDefault="002D50FB" w:rsidP="00897BF1">
            <w:pPr>
              <w:pStyle w:val="ad"/>
              <w:ind w:firstLineChars="0" w:firstLine="0"/>
              <w:jc w:val="center"/>
              <w:cnfStyle w:val="000000100000" w:firstRow="0" w:lastRow="0" w:firstColumn="0" w:lastColumn="0" w:oddVBand="0" w:evenVBand="0" w:oddHBand="1" w:evenHBand="0" w:firstRowFirstColumn="0" w:firstRowLastColumn="0" w:lastRowFirstColumn="0" w:lastRowLastColumn="0"/>
              <w:rPr>
                <w:rFonts w:hAnsi="宋体"/>
                <w:b/>
                <w:sz w:val="18"/>
                <w:szCs w:val="18"/>
              </w:rPr>
            </w:pPr>
            <w:r>
              <w:rPr>
                <w:rFonts w:hAnsi="宋体" w:hint="eastAsia"/>
                <w:b/>
                <w:sz w:val="18"/>
                <w:szCs w:val="18"/>
              </w:rPr>
              <w:t>6</w:t>
            </w:r>
          </w:p>
        </w:tc>
      </w:tr>
      <w:tr w:rsidR="002D50FB" w:rsidRPr="00885A11" w:rsidTr="00897BF1">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rsidR="002D50FB" w:rsidRPr="00885A11" w:rsidRDefault="002D50FB" w:rsidP="00897BF1">
            <w:pPr>
              <w:pStyle w:val="ad"/>
              <w:ind w:firstLineChars="0" w:firstLine="0"/>
              <w:rPr>
                <w:sz w:val="18"/>
                <w:szCs w:val="18"/>
              </w:rPr>
            </w:pPr>
            <w:r>
              <w:rPr>
                <w:rFonts w:hint="eastAsia"/>
                <w:sz w:val="18"/>
                <w:szCs w:val="18"/>
              </w:rPr>
              <w:t>内胆三级</w:t>
            </w: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sidRPr="0085691A">
              <w:rPr>
                <w:rFonts w:hAnsi="宋体" w:hint="eastAsia"/>
                <w:b/>
                <w:sz w:val="18"/>
                <w:szCs w:val="18"/>
              </w:rPr>
              <w:t>+</w:t>
            </w: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r>
              <w:rPr>
                <w:rFonts w:hAnsi="宋体" w:hint="eastAsia"/>
                <w:b/>
                <w:sz w:val="18"/>
                <w:szCs w:val="18"/>
              </w:rPr>
              <w:t>5</w:t>
            </w:r>
          </w:p>
        </w:tc>
        <w:tc>
          <w:tcPr>
            <w:tcW w:w="945" w:type="dxa"/>
            <w:shd w:val="clear" w:color="auto" w:fill="auto"/>
          </w:tcPr>
          <w:p w:rsidR="002D50FB" w:rsidRPr="0085691A" w:rsidRDefault="002D50FB" w:rsidP="00897BF1">
            <w:pPr>
              <w:pStyle w:val="ad"/>
              <w:ind w:firstLineChars="0" w:firstLine="0"/>
              <w:jc w:val="center"/>
              <w:cnfStyle w:val="000000000000" w:firstRow="0" w:lastRow="0" w:firstColumn="0" w:lastColumn="0" w:oddVBand="0" w:evenVBand="0" w:oddHBand="0" w:evenHBand="0" w:firstRowFirstColumn="0" w:firstRowLastColumn="0" w:lastRowFirstColumn="0" w:lastRowLastColumn="0"/>
              <w:rPr>
                <w:rFonts w:hAnsi="宋体"/>
                <w:b/>
                <w:sz w:val="18"/>
                <w:szCs w:val="18"/>
              </w:rPr>
            </w:pPr>
          </w:p>
        </w:tc>
      </w:tr>
    </w:tbl>
    <w:p w:rsidR="004E49B8" w:rsidRPr="000C0E42" w:rsidRDefault="004E49B8" w:rsidP="004E49B8">
      <w:pPr>
        <w:spacing w:line="360" w:lineRule="auto"/>
        <w:rPr>
          <w:rFonts w:ascii="Times New Roman" w:hAnsi="Times New Roman"/>
          <w:b/>
          <w:sz w:val="24"/>
          <w:szCs w:val="24"/>
        </w:rPr>
      </w:pPr>
      <w:r w:rsidRPr="000C0E42">
        <w:rPr>
          <w:rFonts w:ascii="Times New Roman" w:hAnsi="Times New Roman"/>
          <w:b/>
          <w:sz w:val="24"/>
          <w:szCs w:val="24"/>
        </w:rPr>
        <w:lastRenderedPageBreak/>
        <w:t>五、标准中涉及专利的情况</w:t>
      </w:r>
    </w:p>
    <w:p w:rsidR="004E49B8" w:rsidRPr="00E456CE" w:rsidRDefault="004E49B8" w:rsidP="00E456CE">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hint="eastAsia"/>
          <w:bCs/>
          <w:sz w:val="24"/>
          <w:szCs w:val="24"/>
        </w:rPr>
        <w:t>本标准项目不涉及知识产权问题。</w:t>
      </w:r>
    </w:p>
    <w:p w:rsidR="00A97C1F" w:rsidRDefault="004E49B8" w:rsidP="00040645">
      <w:pPr>
        <w:spacing w:line="360" w:lineRule="auto"/>
        <w:rPr>
          <w:rFonts w:ascii="Times New Roman" w:hAnsi="Times New Roman"/>
          <w:b/>
          <w:sz w:val="24"/>
          <w:szCs w:val="24"/>
        </w:rPr>
      </w:pPr>
      <w:r>
        <w:rPr>
          <w:rFonts w:ascii="Times New Roman" w:hAnsi="Times New Roman" w:hint="eastAsia"/>
          <w:b/>
          <w:sz w:val="24"/>
          <w:szCs w:val="24"/>
        </w:rPr>
        <w:t>六</w:t>
      </w:r>
      <w:r w:rsidR="00A97C1F" w:rsidRPr="00F25A4F">
        <w:rPr>
          <w:rFonts w:ascii="Times New Roman" w:hAnsi="Times New Roman"/>
          <w:b/>
          <w:sz w:val="24"/>
          <w:szCs w:val="24"/>
        </w:rPr>
        <w:t>、预期达到的社会效益、对产业发展的作用的情况</w:t>
      </w:r>
    </w:p>
    <w:p w:rsidR="004E49B8" w:rsidRPr="004C5D79" w:rsidRDefault="004C5D79"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hint="eastAsia"/>
          <w:bCs/>
          <w:sz w:val="24"/>
          <w:szCs w:val="24"/>
        </w:rPr>
        <w:t>统一评价标准，推动我国热水器行业产品、技术的推陈出新，规范新产品、新技术的生产，使其有序的产业化，本标准自实施之日起即可实施。不需要有特别的准备期和过渡期。</w:t>
      </w:r>
    </w:p>
    <w:p w:rsidR="004E49B8" w:rsidRPr="00F25A4F" w:rsidRDefault="004E49B8" w:rsidP="004E49B8">
      <w:pPr>
        <w:spacing w:line="360" w:lineRule="auto"/>
        <w:rPr>
          <w:rFonts w:ascii="Times New Roman" w:hAnsi="Times New Roman"/>
          <w:b/>
          <w:sz w:val="24"/>
          <w:szCs w:val="24"/>
        </w:rPr>
      </w:pPr>
      <w:r w:rsidRPr="00F25A4F">
        <w:rPr>
          <w:rFonts w:ascii="Times New Roman" w:hAnsi="Times New Roman"/>
          <w:b/>
          <w:sz w:val="24"/>
          <w:szCs w:val="24"/>
        </w:rPr>
        <w:t>七、与国际、国外对比情况</w:t>
      </w:r>
    </w:p>
    <w:p w:rsidR="004E49B8" w:rsidRPr="004C5D79" w:rsidRDefault="004C5D79"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hint="eastAsia"/>
          <w:bCs/>
          <w:sz w:val="24"/>
          <w:szCs w:val="24"/>
        </w:rPr>
        <w:t>目前国外无此类标准。</w:t>
      </w:r>
    </w:p>
    <w:p w:rsidR="004E49B8" w:rsidRPr="00F25A4F" w:rsidRDefault="004E49B8" w:rsidP="004E49B8">
      <w:pPr>
        <w:spacing w:line="360" w:lineRule="auto"/>
        <w:rPr>
          <w:rFonts w:ascii="Times New Roman" w:hAnsi="Times New Roman"/>
          <w:sz w:val="24"/>
          <w:szCs w:val="24"/>
        </w:rPr>
      </w:pPr>
      <w:r w:rsidRPr="00F25A4F">
        <w:rPr>
          <w:rFonts w:ascii="Times New Roman" w:hAnsi="Times New Roman"/>
          <w:b/>
          <w:sz w:val="24"/>
          <w:szCs w:val="24"/>
        </w:rPr>
        <w:t>八、在标准体系中的位置，与现行相关法律、法规、规章及相关标准，特别是强制性标准的协调性</w:t>
      </w:r>
    </w:p>
    <w:p w:rsidR="004C5D79" w:rsidRPr="004C5D79" w:rsidRDefault="004C5D79"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bCs/>
          <w:sz w:val="24"/>
          <w:szCs w:val="24"/>
        </w:rPr>
        <w:t>本标准属于团体标准，与现行法律、法规、规章和政策以及有关基础和相关标准不矛盾</w:t>
      </w:r>
      <w:r w:rsidRPr="004C5D79">
        <w:rPr>
          <w:rFonts w:asciiTheme="majorEastAsia" w:eastAsiaTheme="majorEastAsia" w:hAnsiTheme="majorEastAsia" w:hint="eastAsia"/>
          <w:bCs/>
          <w:sz w:val="24"/>
          <w:szCs w:val="24"/>
        </w:rPr>
        <w:t>，是GB21551的补充和完善，为今后国标的制定提供参考。</w:t>
      </w:r>
    </w:p>
    <w:p w:rsidR="00040645" w:rsidRPr="00F25A4F" w:rsidRDefault="004E49B8" w:rsidP="00040645">
      <w:pPr>
        <w:spacing w:line="360" w:lineRule="auto"/>
        <w:rPr>
          <w:rFonts w:ascii="Times New Roman" w:hAnsi="Times New Roman"/>
          <w:b/>
          <w:sz w:val="24"/>
          <w:szCs w:val="24"/>
        </w:rPr>
      </w:pPr>
      <w:r>
        <w:rPr>
          <w:rFonts w:ascii="Times New Roman" w:hAnsi="Times New Roman" w:hint="eastAsia"/>
          <w:b/>
          <w:sz w:val="24"/>
          <w:szCs w:val="24"/>
        </w:rPr>
        <w:t>九</w:t>
      </w:r>
      <w:r w:rsidR="00980DE8" w:rsidRPr="00F25A4F">
        <w:rPr>
          <w:rFonts w:ascii="Times New Roman" w:hAnsi="Times New Roman"/>
          <w:b/>
          <w:sz w:val="24"/>
          <w:szCs w:val="24"/>
        </w:rPr>
        <w:t>、</w:t>
      </w:r>
      <w:r w:rsidR="00040645" w:rsidRPr="00F25A4F">
        <w:rPr>
          <w:rFonts w:ascii="Times New Roman" w:hAnsi="Times New Roman"/>
          <w:b/>
          <w:sz w:val="24"/>
          <w:szCs w:val="24"/>
        </w:rPr>
        <w:t>重大分歧意见的处理经过和依据</w:t>
      </w:r>
    </w:p>
    <w:p w:rsidR="00980DE8" w:rsidRPr="004C5D79" w:rsidRDefault="00040645"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bCs/>
          <w:sz w:val="24"/>
          <w:szCs w:val="24"/>
        </w:rPr>
        <w:t>本标准未产生重大分歧意见</w:t>
      </w:r>
      <w:r w:rsidR="004E49B8" w:rsidRPr="004C5D79">
        <w:rPr>
          <w:rFonts w:asciiTheme="majorEastAsia" w:eastAsiaTheme="majorEastAsia" w:hAnsiTheme="majorEastAsia" w:hint="eastAsia"/>
          <w:bCs/>
          <w:sz w:val="24"/>
          <w:szCs w:val="24"/>
        </w:rPr>
        <w:t>。</w:t>
      </w:r>
    </w:p>
    <w:p w:rsidR="00040645" w:rsidRPr="00F25A4F" w:rsidRDefault="004E49B8" w:rsidP="00040645">
      <w:pPr>
        <w:spacing w:line="360" w:lineRule="auto"/>
        <w:rPr>
          <w:rFonts w:ascii="Times New Roman" w:hAnsi="Times New Roman"/>
          <w:b/>
          <w:sz w:val="24"/>
          <w:szCs w:val="24"/>
        </w:rPr>
      </w:pPr>
      <w:r>
        <w:rPr>
          <w:rFonts w:ascii="Times New Roman" w:hAnsi="Times New Roman" w:hint="eastAsia"/>
          <w:b/>
          <w:sz w:val="24"/>
          <w:szCs w:val="24"/>
        </w:rPr>
        <w:t>十</w:t>
      </w:r>
      <w:r w:rsidR="00980DE8" w:rsidRPr="00F25A4F">
        <w:rPr>
          <w:rFonts w:ascii="Times New Roman" w:hAnsi="Times New Roman"/>
          <w:b/>
          <w:sz w:val="24"/>
          <w:szCs w:val="24"/>
        </w:rPr>
        <w:t>、</w:t>
      </w:r>
      <w:r w:rsidR="00040645" w:rsidRPr="00F25A4F">
        <w:rPr>
          <w:rFonts w:ascii="Times New Roman" w:hAnsi="Times New Roman"/>
          <w:b/>
          <w:sz w:val="24"/>
          <w:szCs w:val="24"/>
        </w:rPr>
        <w:t>标准性质的建议说明</w:t>
      </w:r>
    </w:p>
    <w:p w:rsidR="00980DE8" w:rsidRPr="004C5D79" w:rsidRDefault="00040645"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bCs/>
          <w:sz w:val="24"/>
          <w:szCs w:val="24"/>
        </w:rPr>
        <w:t>推荐性标准。</w:t>
      </w:r>
    </w:p>
    <w:p w:rsidR="00040645" w:rsidRPr="00F25A4F" w:rsidRDefault="004E49B8" w:rsidP="00040645">
      <w:pPr>
        <w:spacing w:line="360" w:lineRule="auto"/>
        <w:rPr>
          <w:rFonts w:ascii="Times New Roman" w:hAnsi="Times New Roman"/>
          <w:b/>
          <w:sz w:val="24"/>
          <w:szCs w:val="24"/>
        </w:rPr>
      </w:pPr>
      <w:r>
        <w:rPr>
          <w:rFonts w:ascii="Times New Roman" w:hAnsi="Times New Roman" w:hint="eastAsia"/>
          <w:b/>
          <w:sz w:val="24"/>
          <w:szCs w:val="24"/>
        </w:rPr>
        <w:t>十一</w:t>
      </w:r>
      <w:r w:rsidR="00980DE8" w:rsidRPr="00F25A4F">
        <w:rPr>
          <w:rFonts w:ascii="Times New Roman" w:hAnsi="Times New Roman"/>
          <w:b/>
          <w:sz w:val="24"/>
          <w:szCs w:val="24"/>
        </w:rPr>
        <w:t>、</w:t>
      </w:r>
      <w:r w:rsidR="00040645" w:rsidRPr="00F25A4F">
        <w:rPr>
          <w:rFonts w:ascii="Times New Roman" w:hAnsi="Times New Roman"/>
          <w:b/>
          <w:sz w:val="24"/>
          <w:szCs w:val="24"/>
        </w:rPr>
        <w:t>贯彻标准的要求和措施建议</w:t>
      </w:r>
    </w:p>
    <w:p w:rsidR="00980DE8" w:rsidRPr="004C5D79" w:rsidRDefault="00040645"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bCs/>
          <w:sz w:val="24"/>
          <w:szCs w:val="24"/>
        </w:rPr>
        <w:t>本标准为首次发布</w:t>
      </w:r>
      <w:r w:rsidR="00980DE8" w:rsidRPr="004C5D79">
        <w:rPr>
          <w:rFonts w:asciiTheme="majorEastAsia" w:eastAsiaTheme="majorEastAsia" w:hAnsiTheme="majorEastAsia"/>
          <w:bCs/>
          <w:sz w:val="24"/>
          <w:szCs w:val="24"/>
        </w:rPr>
        <w:t>。</w:t>
      </w:r>
    </w:p>
    <w:p w:rsidR="00040645" w:rsidRPr="00F25A4F" w:rsidRDefault="004E49B8" w:rsidP="00040645">
      <w:pPr>
        <w:spacing w:line="360" w:lineRule="auto"/>
        <w:rPr>
          <w:rFonts w:ascii="Times New Roman" w:hAnsi="Times New Roman"/>
          <w:sz w:val="24"/>
          <w:szCs w:val="24"/>
        </w:rPr>
      </w:pPr>
      <w:r>
        <w:rPr>
          <w:rFonts w:ascii="Times New Roman" w:hAnsi="Times New Roman" w:hint="eastAsia"/>
          <w:b/>
          <w:sz w:val="24"/>
          <w:szCs w:val="24"/>
        </w:rPr>
        <w:t>十二</w:t>
      </w:r>
      <w:r w:rsidR="00980DE8" w:rsidRPr="00F25A4F">
        <w:rPr>
          <w:rFonts w:ascii="Times New Roman" w:hAnsi="Times New Roman"/>
          <w:b/>
          <w:sz w:val="24"/>
          <w:szCs w:val="24"/>
        </w:rPr>
        <w:t>、</w:t>
      </w:r>
      <w:r w:rsidR="00040645" w:rsidRPr="00F25A4F">
        <w:rPr>
          <w:rFonts w:ascii="Times New Roman" w:hAnsi="Times New Roman"/>
          <w:b/>
          <w:sz w:val="24"/>
          <w:szCs w:val="24"/>
        </w:rPr>
        <w:t>废止现行相关标准的建议</w:t>
      </w:r>
    </w:p>
    <w:p w:rsidR="00980DE8" w:rsidRPr="004C5D79" w:rsidRDefault="00040645" w:rsidP="004C5D79">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bCs/>
          <w:sz w:val="24"/>
          <w:szCs w:val="24"/>
        </w:rPr>
        <w:t>无</w:t>
      </w:r>
    </w:p>
    <w:p w:rsidR="00040645" w:rsidRPr="00F25A4F" w:rsidRDefault="00820C5F" w:rsidP="00040645">
      <w:pPr>
        <w:spacing w:line="360" w:lineRule="auto"/>
        <w:rPr>
          <w:rFonts w:ascii="Times New Roman" w:hAnsi="Times New Roman"/>
          <w:b/>
          <w:sz w:val="24"/>
          <w:szCs w:val="24"/>
        </w:rPr>
      </w:pPr>
      <w:r w:rsidRPr="00F25A4F">
        <w:rPr>
          <w:rFonts w:ascii="Times New Roman" w:hAnsi="Times New Roman"/>
          <w:b/>
          <w:sz w:val="24"/>
          <w:szCs w:val="24"/>
        </w:rPr>
        <w:t>十</w:t>
      </w:r>
      <w:r w:rsidR="004E49B8">
        <w:rPr>
          <w:rFonts w:ascii="Times New Roman" w:hAnsi="Times New Roman" w:hint="eastAsia"/>
          <w:b/>
          <w:sz w:val="24"/>
          <w:szCs w:val="24"/>
        </w:rPr>
        <w:t>三</w:t>
      </w:r>
      <w:r w:rsidRPr="00F25A4F">
        <w:rPr>
          <w:rFonts w:ascii="Times New Roman" w:hAnsi="Times New Roman"/>
          <w:b/>
          <w:sz w:val="24"/>
          <w:szCs w:val="24"/>
        </w:rPr>
        <w:t>、</w:t>
      </w:r>
      <w:r w:rsidR="00040645" w:rsidRPr="00F25A4F">
        <w:rPr>
          <w:rFonts w:ascii="Times New Roman" w:hAnsi="Times New Roman"/>
          <w:b/>
          <w:sz w:val="24"/>
          <w:szCs w:val="24"/>
        </w:rPr>
        <w:t>其他应予说明的事项</w:t>
      </w:r>
    </w:p>
    <w:p w:rsidR="00AF724F" w:rsidRPr="004C5D79" w:rsidRDefault="00713699" w:rsidP="00CF2877">
      <w:pPr>
        <w:spacing w:line="360" w:lineRule="auto"/>
        <w:ind w:firstLineChars="200" w:firstLine="480"/>
        <w:rPr>
          <w:rFonts w:asciiTheme="majorEastAsia" w:eastAsiaTheme="majorEastAsia" w:hAnsiTheme="majorEastAsia"/>
          <w:bCs/>
          <w:sz w:val="24"/>
          <w:szCs w:val="24"/>
        </w:rPr>
      </w:pPr>
      <w:r w:rsidRPr="004C5D79">
        <w:rPr>
          <w:rFonts w:asciiTheme="majorEastAsia" w:eastAsiaTheme="majorEastAsia" w:hAnsiTheme="majorEastAsia" w:hint="eastAsia"/>
          <w:bCs/>
          <w:sz w:val="24"/>
          <w:szCs w:val="24"/>
        </w:rPr>
        <w:t>无</w:t>
      </w:r>
    </w:p>
    <w:sectPr w:rsidR="00AF724F" w:rsidRPr="004C5D79" w:rsidSect="00F74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CC" w:rsidRDefault="005A20CC" w:rsidP="006A5E3D">
      <w:r>
        <w:separator/>
      </w:r>
    </w:p>
  </w:endnote>
  <w:endnote w:type="continuationSeparator" w:id="0">
    <w:p w:rsidR="005A20CC" w:rsidRDefault="005A20CC" w:rsidP="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CC" w:rsidRDefault="005A20CC" w:rsidP="006A5E3D">
      <w:r>
        <w:separator/>
      </w:r>
    </w:p>
  </w:footnote>
  <w:footnote w:type="continuationSeparator" w:id="0">
    <w:p w:rsidR="005A20CC" w:rsidRDefault="005A20CC" w:rsidP="006A5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AE3"/>
    <w:multiLevelType w:val="hybridMultilevel"/>
    <w:tmpl w:val="76FC23F0"/>
    <w:lvl w:ilvl="0" w:tplc="0409001B">
      <w:start w:val="1"/>
      <w:numFmt w:val="lowerRoman"/>
      <w:lvlText w:val="%1."/>
      <w:lvlJc w:val="righ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00A74186"/>
    <w:multiLevelType w:val="hybridMultilevel"/>
    <w:tmpl w:val="ECDC4990"/>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1D030CB"/>
    <w:multiLevelType w:val="hybridMultilevel"/>
    <w:tmpl w:val="430689DA"/>
    <w:lvl w:ilvl="0" w:tplc="39E0CBA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26874C2"/>
    <w:multiLevelType w:val="hybridMultilevel"/>
    <w:tmpl w:val="04FEC64E"/>
    <w:lvl w:ilvl="0" w:tplc="4626B2BA">
      <w:start w:val="1"/>
      <w:numFmt w:val="bullet"/>
      <w:lvlText w:val=""/>
      <w:lvlJc w:val="left"/>
      <w:pPr>
        <w:tabs>
          <w:tab w:val="num" w:pos="720"/>
        </w:tabs>
        <w:ind w:left="720" w:hanging="360"/>
      </w:pPr>
      <w:rPr>
        <w:rFonts w:ascii="Wingdings" w:hAnsi="Wingdings" w:hint="default"/>
      </w:rPr>
    </w:lvl>
    <w:lvl w:ilvl="1" w:tplc="1632C4C2">
      <w:start w:val="1"/>
      <w:numFmt w:val="bullet"/>
      <w:lvlText w:val=""/>
      <w:lvlJc w:val="left"/>
      <w:pPr>
        <w:tabs>
          <w:tab w:val="num" w:pos="1440"/>
        </w:tabs>
        <w:ind w:left="1440" w:hanging="360"/>
      </w:pPr>
      <w:rPr>
        <w:rFonts w:ascii="Wingdings" w:hAnsi="Wingdings" w:hint="default"/>
      </w:rPr>
    </w:lvl>
    <w:lvl w:ilvl="2" w:tplc="CD06F4F4" w:tentative="1">
      <w:start w:val="1"/>
      <w:numFmt w:val="bullet"/>
      <w:lvlText w:val=""/>
      <w:lvlJc w:val="left"/>
      <w:pPr>
        <w:tabs>
          <w:tab w:val="num" w:pos="2160"/>
        </w:tabs>
        <w:ind w:left="2160" w:hanging="360"/>
      </w:pPr>
      <w:rPr>
        <w:rFonts w:ascii="Wingdings" w:hAnsi="Wingdings" w:hint="default"/>
      </w:rPr>
    </w:lvl>
    <w:lvl w:ilvl="3" w:tplc="FB7C68DA" w:tentative="1">
      <w:start w:val="1"/>
      <w:numFmt w:val="bullet"/>
      <w:lvlText w:val=""/>
      <w:lvlJc w:val="left"/>
      <w:pPr>
        <w:tabs>
          <w:tab w:val="num" w:pos="2880"/>
        </w:tabs>
        <w:ind w:left="2880" w:hanging="360"/>
      </w:pPr>
      <w:rPr>
        <w:rFonts w:ascii="Wingdings" w:hAnsi="Wingdings" w:hint="default"/>
      </w:rPr>
    </w:lvl>
    <w:lvl w:ilvl="4" w:tplc="1172854C" w:tentative="1">
      <w:start w:val="1"/>
      <w:numFmt w:val="bullet"/>
      <w:lvlText w:val=""/>
      <w:lvlJc w:val="left"/>
      <w:pPr>
        <w:tabs>
          <w:tab w:val="num" w:pos="3600"/>
        </w:tabs>
        <w:ind w:left="3600" w:hanging="360"/>
      </w:pPr>
      <w:rPr>
        <w:rFonts w:ascii="Wingdings" w:hAnsi="Wingdings" w:hint="default"/>
      </w:rPr>
    </w:lvl>
    <w:lvl w:ilvl="5" w:tplc="2A847F46" w:tentative="1">
      <w:start w:val="1"/>
      <w:numFmt w:val="bullet"/>
      <w:lvlText w:val=""/>
      <w:lvlJc w:val="left"/>
      <w:pPr>
        <w:tabs>
          <w:tab w:val="num" w:pos="4320"/>
        </w:tabs>
        <w:ind w:left="4320" w:hanging="360"/>
      </w:pPr>
      <w:rPr>
        <w:rFonts w:ascii="Wingdings" w:hAnsi="Wingdings" w:hint="default"/>
      </w:rPr>
    </w:lvl>
    <w:lvl w:ilvl="6" w:tplc="489A9216" w:tentative="1">
      <w:start w:val="1"/>
      <w:numFmt w:val="bullet"/>
      <w:lvlText w:val=""/>
      <w:lvlJc w:val="left"/>
      <w:pPr>
        <w:tabs>
          <w:tab w:val="num" w:pos="5040"/>
        </w:tabs>
        <w:ind w:left="5040" w:hanging="360"/>
      </w:pPr>
      <w:rPr>
        <w:rFonts w:ascii="Wingdings" w:hAnsi="Wingdings" w:hint="default"/>
      </w:rPr>
    </w:lvl>
    <w:lvl w:ilvl="7" w:tplc="CFF0DF3C" w:tentative="1">
      <w:start w:val="1"/>
      <w:numFmt w:val="bullet"/>
      <w:lvlText w:val=""/>
      <w:lvlJc w:val="left"/>
      <w:pPr>
        <w:tabs>
          <w:tab w:val="num" w:pos="5760"/>
        </w:tabs>
        <w:ind w:left="5760" w:hanging="360"/>
      </w:pPr>
      <w:rPr>
        <w:rFonts w:ascii="Wingdings" w:hAnsi="Wingdings" w:hint="default"/>
      </w:rPr>
    </w:lvl>
    <w:lvl w:ilvl="8" w:tplc="9402B5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6AFF"/>
    <w:multiLevelType w:val="hybridMultilevel"/>
    <w:tmpl w:val="C3C4DC40"/>
    <w:lvl w:ilvl="0" w:tplc="E8AC9872">
      <w:start w:val="1"/>
      <w:numFmt w:val="decimal"/>
      <w:pStyle w:val="a"/>
      <w:suff w:val="space"/>
      <w:lvlText w:val="[%1]"/>
      <w:lvlJc w:val="left"/>
      <w:pPr>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6F75C2F"/>
    <w:multiLevelType w:val="hybridMultilevel"/>
    <w:tmpl w:val="A4D05366"/>
    <w:lvl w:ilvl="0" w:tplc="04090011">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15:restartNumberingAfterBreak="0">
    <w:nsid w:val="11BB611A"/>
    <w:multiLevelType w:val="multilevel"/>
    <w:tmpl w:val="DFB0FF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DF56C5E"/>
    <w:multiLevelType w:val="multilevel"/>
    <w:tmpl w:val="096264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none"/>
      <w:lvlText w:val="A.1"/>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47A0C57"/>
    <w:multiLevelType w:val="hybridMultilevel"/>
    <w:tmpl w:val="4CD87A3C"/>
    <w:lvl w:ilvl="0" w:tplc="1B7CDC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58344A6"/>
    <w:multiLevelType w:val="hybridMultilevel"/>
    <w:tmpl w:val="C34CEC6C"/>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E6586C"/>
    <w:multiLevelType w:val="hybridMultilevel"/>
    <w:tmpl w:val="F9FE24FC"/>
    <w:lvl w:ilvl="0" w:tplc="833AC862">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C5917C3"/>
    <w:multiLevelType w:val="multilevel"/>
    <w:tmpl w:val="C9A69A3E"/>
    <w:lvl w:ilvl="0">
      <w:start w:val="1"/>
      <w:numFmt w:val="none"/>
      <w:pStyle w:val="a0"/>
      <w:suff w:val="nothing"/>
      <w:lvlText w:val="%1——"/>
      <w:lvlJc w:val="left"/>
      <w:pPr>
        <w:ind w:left="833" w:hanging="408"/>
      </w:pPr>
      <w:rPr>
        <w:rFonts w:cs="Times New Roman" w:hint="eastAsia"/>
      </w:rPr>
    </w:lvl>
    <w:lvl w:ilvl="1">
      <w:start w:val="1"/>
      <w:numFmt w:val="bullet"/>
      <w:pStyle w:val="a1"/>
      <w:lvlText w:val=""/>
      <w:lvlJc w:val="left"/>
      <w:pPr>
        <w:tabs>
          <w:tab w:val="num" w:pos="760"/>
        </w:tabs>
        <w:ind w:left="1264" w:hanging="413"/>
      </w:pPr>
      <w:rPr>
        <w:rFonts w:ascii="Symbol" w:hAnsi="Symbol" w:hint="default"/>
        <w:color w:val="auto"/>
      </w:rPr>
    </w:lvl>
    <w:lvl w:ilvl="2">
      <w:start w:val="1"/>
      <w:numFmt w:val="bullet"/>
      <w:pStyle w:val="a2"/>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2" w15:restartNumberingAfterBreak="0">
    <w:nsid w:val="31CD3C41"/>
    <w:multiLevelType w:val="hybridMultilevel"/>
    <w:tmpl w:val="93664E2A"/>
    <w:lvl w:ilvl="0" w:tplc="0409000F">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3" w15:restartNumberingAfterBreak="0">
    <w:nsid w:val="38D16295"/>
    <w:multiLevelType w:val="hybridMultilevel"/>
    <w:tmpl w:val="A0B0F4F0"/>
    <w:lvl w:ilvl="0" w:tplc="FED265B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3DF93BC8"/>
    <w:multiLevelType w:val="hybridMultilevel"/>
    <w:tmpl w:val="EEE44F68"/>
    <w:lvl w:ilvl="0" w:tplc="31F00E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48203DB"/>
    <w:multiLevelType w:val="hybridMultilevel"/>
    <w:tmpl w:val="5EA0BD14"/>
    <w:lvl w:ilvl="0" w:tplc="545CB9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E36AEC"/>
    <w:multiLevelType w:val="hybridMultilevel"/>
    <w:tmpl w:val="1E8060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E5F5DE1"/>
    <w:multiLevelType w:val="hybridMultilevel"/>
    <w:tmpl w:val="7B6C6A8C"/>
    <w:lvl w:ilvl="0" w:tplc="7522171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8" w15:restartNumberingAfterBreak="0">
    <w:nsid w:val="517701DB"/>
    <w:multiLevelType w:val="hybridMultilevel"/>
    <w:tmpl w:val="CB680F94"/>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27218D8"/>
    <w:multiLevelType w:val="hybridMultilevel"/>
    <w:tmpl w:val="991426EE"/>
    <w:lvl w:ilvl="0" w:tplc="FED265BE">
      <w:start w:val="1"/>
      <w:numFmt w:val="decimal"/>
      <w:lvlText w:val="%1、"/>
      <w:lvlJc w:val="left"/>
      <w:pPr>
        <w:ind w:left="1324" w:hanging="360"/>
      </w:pPr>
      <w:rPr>
        <w:rFonts w:hint="default"/>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536D4DA8"/>
    <w:multiLevelType w:val="hybridMultilevel"/>
    <w:tmpl w:val="CEE0EC2C"/>
    <w:lvl w:ilvl="0" w:tplc="833AC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6733C98"/>
    <w:multiLevelType w:val="hybridMultilevel"/>
    <w:tmpl w:val="434E68A2"/>
    <w:lvl w:ilvl="0" w:tplc="833AC862">
      <w:start w:val="1"/>
      <w:numFmt w:val="decimal"/>
      <w:lvlText w:val="%1）"/>
      <w:lvlJc w:val="left"/>
      <w:pPr>
        <w:tabs>
          <w:tab w:val="num" w:pos="360"/>
        </w:tabs>
        <w:ind w:left="360" w:hanging="360"/>
      </w:pPr>
      <w:rPr>
        <w:rFonts w:hint="default"/>
      </w:rPr>
    </w:lvl>
    <w:lvl w:ilvl="1" w:tplc="7A1621EA">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F016E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F3242E5"/>
    <w:multiLevelType w:val="hybridMultilevel"/>
    <w:tmpl w:val="25B4DC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2686D83"/>
    <w:multiLevelType w:val="hybridMultilevel"/>
    <w:tmpl w:val="FF08605C"/>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6285488E"/>
    <w:multiLevelType w:val="hybridMultilevel"/>
    <w:tmpl w:val="27C040FE"/>
    <w:lvl w:ilvl="0" w:tplc="2E5CE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ED3B48"/>
    <w:multiLevelType w:val="hybridMultilevel"/>
    <w:tmpl w:val="036CAC98"/>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66855411"/>
    <w:multiLevelType w:val="hybridMultilevel"/>
    <w:tmpl w:val="8D081686"/>
    <w:lvl w:ilvl="0" w:tplc="FED265BE">
      <w:start w:val="1"/>
      <w:numFmt w:val="decimal"/>
      <w:lvlText w:val="%1、"/>
      <w:lvlJc w:val="left"/>
      <w:pPr>
        <w:ind w:left="1742" w:hanging="4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28" w15:restartNumberingAfterBreak="0">
    <w:nsid w:val="6803784E"/>
    <w:multiLevelType w:val="hybridMultilevel"/>
    <w:tmpl w:val="6F7C763C"/>
    <w:lvl w:ilvl="0" w:tplc="C60422F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6B2C35E7"/>
    <w:multiLevelType w:val="hybridMultilevel"/>
    <w:tmpl w:val="AB3E0AE0"/>
    <w:lvl w:ilvl="0" w:tplc="DCC87DA6">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0" w15:restartNumberingAfterBreak="0">
    <w:nsid w:val="6C584AFA"/>
    <w:multiLevelType w:val="hybridMultilevel"/>
    <w:tmpl w:val="434E66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DA8489B6"/>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E463C3F"/>
    <w:multiLevelType w:val="hybridMultilevel"/>
    <w:tmpl w:val="E812BDA0"/>
    <w:lvl w:ilvl="0" w:tplc="DCC87D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1645D77"/>
    <w:multiLevelType w:val="hybridMultilevel"/>
    <w:tmpl w:val="DA0C9BDC"/>
    <w:lvl w:ilvl="0" w:tplc="0409000F">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4" w15:restartNumberingAfterBreak="0">
    <w:nsid w:val="7B082393"/>
    <w:multiLevelType w:val="hybridMultilevel"/>
    <w:tmpl w:val="CF9658D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7BFC5688"/>
    <w:multiLevelType w:val="hybridMultilevel"/>
    <w:tmpl w:val="A9386926"/>
    <w:lvl w:ilvl="0" w:tplc="89C25EA4">
      <w:start w:val="1"/>
      <w:numFmt w:val="decimal"/>
      <w:lvlText w:val="4.%1"/>
      <w:lvlJc w:val="left"/>
      <w:pPr>
        <w:ind w:left="420" w:hanging="420"/>
      </w:pPr>
      <w:rPr>
        <w:rFonts w:cs="Times New Roman" w:hint="eastAsia"/>
      </w:rPr>
    </w:lvl>
    <w:lvl w:ilvl="1" w:tplc="50FE7C72" w:tentative="1">
      <w:start w:val="1"/>
      <w:numFmt w:val="lowerLetter"/>
      <w:lvlText w:val="%2)"/>
      <w:lvlJc w:val="left"/>
      <w:pPr>
        <w:ind w:left="840" w:hanging="420"/>
      </w:pPr>
      <w:rPr>
        <w:rFonts w:cs="Times New Roman"/>
      </w:rPr>
    </w:lvl>
    <w:lvl w:ilvl="2" w:tplc="C1AA28E6" w:tentative="1">
      <w:start w:val="1"/>
      <w:numFmt w:val="lowerRoman"/>
      <w:lvlText w:val="%3."/>
      <w:lvlJc w:val="right"/>
      <w:pPr>
        <w:ind w:left="1260" w:hanging="420"/>
      </w:pPr>
      <w:rPr>
        <w:rFonts w:cs="Times New Roman"/>
      </w:rPr>
    </w:lvl>
    <w:lvl w:ilvl="3" w:tplc="747C2894" w:tentative="1">
      <w:start w:val="1"/>
      <w:numFmt w:val="decimal"/>
      <w:lvlText w:val="%4."/>
      <w:lvlJc w:val="left"/>
      <w:pPr>
        <w:ind w:left="1680" w:hanging="420"/>
      </w:pPr>
      <w:rPr>
        <w:rFonts w:cs="Times New Roman"/>
      </w:rPr>
    </w:lvl>
    <w:lvl w:ilvl="4" w:tplc="37F043E8" w:tentative="1">
      <w:start w:val="1"/>
      <w:numFmt w:val="lowerLetter"/>
      <w:lvlText w:val="%5)"/>
      <w:lvlJc w:val="left"/>
      <w:pPr>
        <w:ind w:left="2100" w:hanging="420"/>
      </w:pPr>
      <w:rPr>
        <w:rFonts w:cs="Times New Roman"/>
      </w:rPr>
    </w:lvl>
    <w:lvl w:ilvl="5" w:tplc="929A8DC0" w:tentative="1">
      <w:start w:val="1"/>
      <w:numFmt w:val="lowerRoman"/>
      <w:lvlText w:val="%6."/>
      <w:lvlJc w:val="right"/>
      <w:pPr>
        <w:ind w:left="2520" w:hanging="420"/>
      </w:pPr>
      <w:rPr>
        <w:rFonts w:cs="Times New Roman"/>
      </w:rPr>
    </w:lvl>
    <w:lvl w:ilvl="6" w:tplc="9AF2AE5A" w:tentative="1">
      <w:start w:val="1"/>
      <w:numFmt w:val="decimal"/>
      <w:lvlText w:val="%7."/>
      <w:lvlJc w:val="left"/>
      <w:pPr>
        <w:ind w:left="2940" w:hanging="420"/>
      </w:pPr>
      <w:rPr>
        <w:rFonts w:cs="Times New Roman"/>
      </w:rPr>
    </w:lvl>
    <w:lvl w:ilvl="7" w:tplc="43FECE18" w:tentative="1">
      <w:start w:val="1"/>
      <w:numFmt w:val="lowerLetter"/>
      <w:lvlText w:val="%8)"/>
      <w:lvlJc w:val="left"/>
      <w:pPr>
        <w:ind w:left="3360" w:hanging="420"/>
      </w:pPr>
      <w:rPr>
        <w:rFonts w:cs="Times New Roman"/>
      </w:rPr>
    </w:lvl>
    <w:lvl w:ilvl="8" w:tplc="F9167678" w:tentative="1">
      <w:start w:val="1"/>
      <w:numFmt w:val="lowerRoman"/>
      <w:lvlText w:val="%9."/>
      <w:lvlJc w:val="right"/>
      <w:pPr>
        <w:ind w:left="3780" w:hanging="420"/>
      </w:pPr>
      <w:rPr>
        <w:rFonts w:cs="Times New Roman"/>
      </w:rPr>
    </w:lvl>
  </w:abstractNum>
  <w:abstractNum w:abstractNumId="36" w15:restartNumberingAfterBreak="0">
    <w:nsid w:val="7C437880"/>
    <w:multiLevelType w:val="hybridMultilevel"/>
    <w:tmpl w:val="7D98B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B1154"/>
    <w:multiLevelType w:val="hybridMultilevel"/>
    <w:tmpl w:val="0876EB5C"/>
    <w:lvl w:ilvl="0" w:tplc="C4E29C98">
      <w:start w:val="1"/>
      <w:numFmt w:val="decimal"/>
      <w:lvlText w:val="%1）"/>
      <w:lvlJc w:val="left"/>
      <w:pPr>
        <w:tabs>
          <w:tab w:val="num" w:pos="360"/>
        </w:tabs>
        <w:ind w:left="360" w:hanging="360"/>
      </w:pPr>
      <w:rPr>
        <w:rFonts w:ascii="宋体"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31"/>
  </w:num>
  <w:num w:numId="4">
    <w:abstractNumId w:val="7"/>
  </w:num>
  <w:num w:numId="5">
    <w:abstractNumId w:val="10"/>
  </w:num>
  <w:num w:numId="6">
    <w:abstractNumId w:val="20"/>
  </w:num>
  <w:num w:numId="7">
    <w:abstractNumId w:val="37"/>
  </w:num>
  <w:num w:numId="8">
    <w:abstractNumId w:val="2"/>
  </w:num>
  <w:num w:numId="9">
    <w:abstractNumId w:val="21"/>
  </w:num>
  <w:num w:numId="10">
    <w:abstractNumId w:val="18"/>
  </w:num>
  <w:num w:numId="11">
    <w:abstractNumId w:val="8"/>
  </w:num>
  <w:num w:numId="12">
    <w:abstractNumId w:val="28"/>
  </w:num>
  <w:num w:numId="13">
    <w:abstractNumId w:val="26"/>
  </w:num>
  <w:num w:numId="14">
    <w:abstractNumId w:val="14"/>
  </w:num>
  <w:num w:numId="15">
    <w:abstractNumId w:val="17"/>
  </w:num>
  <w:num w:numId="16">
    <w:abstractNumId w:val="22"/>
  </w:num>
  <w:num w:numId="17">
    <w:abstractNumId w:val="29"/>
  </w:num>
  <w:num w:numId="18">
    <w:abstractNumId w:val="4"/>
  </w:num>
  <w:num w:numId="19">
    <w:abstractNumId w:val="23"/>
  </w:num>
  <w:num w:numId="20">
    <w:abstractNumId w:val="15"/>
  </w:num>
  <w:num w:numId="21">
    <w:abstractNumId w:val="5"/>
  </w:num>
  <w:num w:numId="22">
    <w:abstractNumId w:val="36"/>
  </w:num>
  <w:num w:numId="23">
    <w:abstractNumId w:val="24"/>
  </w:num>
  <w:num w:numId="24">
    <w:abstractNumId w:val="0"/>
  </w:num>
  <w:num w:numId="25">
    <w:abstractNumId w:val="34"/>
  </w:num>
  <w:num w:numId="26">
    <w:abstractNumId w:val="1"/>
  </w:num>
  <w:num w:numId="27">
    <w:abstractNumId w:val="13"/>
  </w:num>
  <w:num w:numId="28">
    <w:abstractNumId w:val="9"/>
  </w:num>
  <w:num w:numId="29">
    <w:abstractNumId w:val="19"/>
  </w:num>
  <w:num w:numId="30">
    <w:abstractNumId w:val="27"/>
  </w:num>
  <w:num w:numId="31">
    <w:abstractNumId w:val="30"/>
  </w:num>
  <w:num w:numId="32">
    <w:abstractNumId w:val="25"/>
  </w:num>
  <w:num w:numId="33">
    <w:abstractNumId w:val="11"/>
  </w:num>
  <w:num w:numId="34">
    <w:abstractNumId w:val="12"/>
  </w:num>
  <w:num w:numId="35">
    <w:abstractNumId w:val="35"/>
  </w:num>
  <w:num w:numId="36">
    <w:abstractNumId w:val="33"/>
  </w:num>
  <w:num w:numId="37">
    <w:abstractNumId w:val="1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8"/>
    <w:rsid w:val="00002A8C"/>
    <w:rsid w:val="00006B34"/>
    <w:rsid w:val="000234B8"/>
    <w:rsid w:val="00040645"/>
    <w:rsid w:val="00047293"/>
    <w:rsid w:val="00055494"/>
    <w:rsid w:val="000A30B7"/>
    <w:rsid w:val="000A4DC2"/>
    <w:rsid w:val="000B04E5"/>
    <w:rsid w:val="000B10E0"/>
    <w:rsid w:val="000C0E42"/>
    <w:rsid w:val="000D1774"/>
    <w:rsid w:val="000D277A"/>
    <w:rsid w:val="000D364D"/>
    <w:rsid w:val="000F448A"/>
    <w:rsid w:val="00112955"/>
    <w:rsid w:val="00121234"/>
    <w:rsid w:val="00130C9A"/>
    <w:rsid w:val="001360D5"/>
    <w:rsid w:val="00147845"/>
    <w:rsid w:val="0016292C"/>
    <w:rsid w:val="001802A4"/>
    <w:rsid w:val="001979E3"/>
    <w:rsid w:val="001A4B07"/>
    <w:rsid w:val="001C6E94"/>
    <w:rsid w:val="001D6883"/>
    <w:rsid w:val="00204C34"/>
    <w:rsid w:val="002241A5"/>
    <w:rsid w:val="00236D80"/>
    <w:rsid w:val="002518CA"/>
    <w:rsid w:val="00273C6E"/>
    <w:rsid w:val="00280530"/>
    <w:rsid w:val="002A0ACD"/>
    <w:rsid w:val="002A1F79"/>
    <w:rsid w:val="002B09EB"/>
    <w:rsid w:val="002B22EC"/>
    <w:rsid w:val="002C0B98"/>
    <w:rsid w:val="002C514B"/>
    <w:rsid w:val="002D50FB"/>
    <w:rsid w:val="002F5F23"/>
    <w:rsid w:val="00307D83"/>
    <w:rsid w:val="0031323C"/>
    <w:rsid w:val="00346C6F"/>
    <w:rsid w:val="0036387C"/>
    <w:rsid w:val="00363E3C"/>
    <w:rsid w:val="00375B5E"/>
    <w:rsid w:val="00382DD7"/>
    <w:rsid w:val="00391BFA"/>
    <w:rsid w:val="003A6E62"/>
    <w:rsid w:val="003B3411"/>
    <w:rsid w:val="003B7ED2"/>
    <w:rsid w:val="003C7102"/>
    <w:rsid w:val="003D4598"/>
    <w:rsid w:val="003E176A"/>
    <w:rsid w:val="004054FE"/>
    <w:rsid w:val="004237C8"/>
    <w:rsid w:val="00423A87"/>
    <w:rsid w:val="00446974"/>
    <w:rsid w:val="004526B4"/>
    <w:rsid w:val="00485165"/>
    <w:rsid w:val="004871FE"/>
    <w:rsid w:val="00497BC3"/>
    <w:rsid w:val="004A6B1E"/>
    <w:rsid w:val="004B60C4"/>
    <w:rsid w:val="004B69D9"/>
    <w:rsid w:val="004C38AF"/>
    <w:rsid w:val="004C3ADE"/>
    <w:rsid w:val="004C5D79"/>
    <w:rsid w:val="004D26AC"/>
    <w:rsid w:val="004D5129"/>
    <w:rsid w:val="004E3619"/>
    <w:rsid w:val="004E49B8"/>
    <w:rsid w:val="004F7505"/>
    <w:rsid w:val="00517C4D"/>
    <w:rsid w:val="00525DE7"/>
    <w:rsid w:val="005349C8"/>
    <w:rsid w:val="005578A9"/>
    <w:rsid w:val="00580D92"/>
    <w:rsid w:val="005921AD"/>
    <w:rsid w:val="005A15AD"/>
    <w:rsid w:val="005A20CC"/>
    <w:rsid w:val="005B29E8"/>
    <w:rsid w:val="005B446F"/>
    <w:rsid w:val="005D54E2"/>
    <w:rsid w:val="005E0024"/>
    <w:rsid w:val="005E1817"/>
    <w:rsid w:val="005E3F0C"/>
    <w:rsid w:val="005F332D"/>
    <w:rsid w:val="005F4E5F"/>
    <w:rsid w:val="00606BC0"/>
    <w:rsid w:val="00614A5A"/>
    <w:rsid w:val="00624B33"/>
    <w:rsid w:val="006545A3"/>
    <w:rsid w:val="00654A51"/>
    <w:rsid w:val="00656311"/>
    <w:rsid w:val="00685AA9"/>
    <w:rsid w:val="00694C70"/>
    <w:rsid w:val="006A5E3D"/>
    <w:rsid w:val="006A7A57"/>
    <w:rsid w:val="006D352D"/>
    <w:rsid w:val="006E431E"/>
    <w:rsid w:val="006E4E12"/>
    <w:rsid w:val="006E7E4B"/>
    <w:rsid w:val="006F2F68"/>
    <w:rsid w:val="00705AF0"/>
    <w:rsid w:val="0071049D"/>
    <w:rsid w:val="00713699"/>
    <w:rsid w:val="00717CE5"/>
    <w:rsid w:val="00724639"/>
    <w:rsid w:val="00730266"/>
    <w:rsid w:val="00752275"/>
    <w:rsid w:val="00782B77"/>
    <w:rsid w:val="00783C90"/>
    <w:rsid w:val="007912D5"/>
    <w:rsid w:val="007A4E22"/>
    <w:rsid w:val="007C010F"/>
    <w:rsid w:val="007D513F"/>
    <w:rsid w:val="007E1CDC"/>
    <w:rsid w:val="007E2D3D"/>
    <w:rsid w:val="007F07D8"/>
    <w:rsid w:val="007F39E2"/>
    <w:rsid w:val="007F7088"/>
    <w:rsid w:val="008050AA"/>
    <w:rsid w:val="00806D99"/>
    <w:rsid w:val="008134A9"/>
    <w:rsid w:val="00820C5F"/>
    <w:rsid w:val="00855D2E"/>
    <w:rsid w:val="00896DE6"/>
    <w:rsid w:val="008D510D"/>
    <w:rsid w:val="008E3497"/>
    <w:rsid w:val="008E6AAF"/>
    <w:rsid w:val="008F44D5"/>
    <w:rsid w:val="00905033"/>
    <w:rsid w:val="00910027"/>
    <w:rsid w:val="009516F7"/>
    <w:rsid w:val="009621F3"/>
    <w:rsid w:val="009747DF"/>
    <w:rsid w:val="00980DE8"/>
    <w:rsid w:val="00984B67"/>
    <w:rsid w:val="00987C70"/>
    <w:rsid w:val="009D0478"/>
    <w:rsid w:val="009D197E"/>
    <w:rsid w:val="009E30E9"/>
    <w:rsid w:val="009F4125"/>
    <w:rsid w:val="00A148E6"/>
    <w:rsid w:val="00A156B3"/>
    <w:rsid w:val="00A21EE4"/>
    <w:rsid w:val="00A266B4"/>
    <w:rsid w:val="00A26A66"/>
    <w:rsid w:val="00A2774C"/>
    <w:rsid w:val="00A36178"/>
    <w:rsid w:val="00A421DB"/>
    <w:rsid w:val="00A6627B"/>
    <w:rsid w:val="00A67686"/>
    <w:rsid w:val="00A803C1"/>
    <w:rsid w:val="00A903A2"/>
    <w:rsid w:val="00A90511"/>
    <w:rsid w:val="00A97C1F"/>
    <w:rsid w:val="00AA1677"/>
    <w:rsid w:val="00AA6335"/>
    <w:rsid w:val="00AB7BC0"/>
    <w:rsid w:val="00AC6B6C"/>
    <w:rsid w:val="00AD08D5"/>
    <w:rsid w:val="00AE2098"/>
    <w:rsid w:val="00AF086F"/>
    <w:rsid w:val="00AF724F"/>
    <w:rsid w:val="00B07236"/>
    <w:rsid w:val="00B10081"/>
    <w:rsid w:val="00B104EB"/>
    <w:rsid w:val="00B22A17"/>
    <w:rsid w:val="00B46ADA"/>
    <w:rsid w:val="00B5236A"/>
    <w:rsid w:val="00B61FEA"/>
    <w:rsid w:val="00B803C0"/>
    <w:rsid w:val="00B87005"/>
    <w:rsid w:val="00BB1D8F"/>
    <w:rsid w:val="00BB5D67"/>
    <w:rsid w:val="00BC0D67"/>
    <w:rsid w:val="00BE2A4D"/>
    <w:rsid w:val="00BE3131"/>
    <w:rsid w:val="00BE5AD0"/>
    <w:rsid w:val="00C05B1A"/>
    <w:rsid w:val="00C318ED"/>
    <w:rsid w:val="00C80518"/>
    <w:rsid w:val="00C80C20"/>
    <w:rsid w:val="00C80C4A"/>
    <w:rsid w:val="00C8423D"/>
    <w:rsid w:val="00CA48F6"/>
    <w:rsid w:val="00CB11FD"/>
    <w:rsid w:val="00CF2877"/>
    <w:rsid w:val="00CF6365"/>
    <w:rsid w:val="00CF6C79"/>
    <w:rsid w:val="00D073CC"/>
    <w:rsid w:val="00D36A46"/>
    <w:rsid w:val="00D75CEA"/>
    <w:rsid w:val="00D82497"/>
    <w:rsid w:val="00D91565"/>
    <w:rsid w:val="00DA4EEB"/>
    <w:rsid w:val="00DA6508"/>
    <w:rsid w:val="00DB024C"/>
    <w:rsid w:val="00DD4AC0"/>
    <w:rsid w:val="00DE1227"/>
    <w:rsid w:val="00DF78F8"/>
    <w:rsid w:val="00E0138A"/>
    <w:rsid w:val="00E014B3"/>
    <w:rsid w:val="00E0224D"/>
    <w:rsid w:val="00E12CE5"/>
    <w:rsid w:val="00E1684B"/>
    <w:rsid w:val="00E26BA3"/>
    <w:rsid w:val="00E30577"/>
    <w:rsid w:val="00E31CCB"/>
    <w:rsid w:val="00E33A22"/>
    <w:rsid w:val="00E374DE"/>
    <w:rsid w:val="00E456CE"/>
    <w:rsid w:val="00E500FD"/>
    <w:rsid w:val="00E542F6"/>
    <w:rsid w:val="00E6569F"/>
    <w:rsid w:val="00E83CA7"/>
    <w:rsid w:val="00E867F7"/>
    <w:rsid w:val="00EB4E14"/>
    <w:rsid w:val="00EB5EEA"/>
    <w:rsid w:val="00EF1E90"/>
    <w:rsid w:val="00F2135B"/>
    <w:rsid w:val="00F23359"/>
    <w:rsid w:val="00F25647"/>
    <w:rsid w:val="00F25A4F"/>
    <w:rsid w:val="00F31DD3"/>
    <w:rsid w:val="00F34531"/>
    <w:rsid w:val="00F42D03"/>
    <w:rsid w:val="00F43093"/>
    <w:rsid w:val="00F431CB"/>
    <w:rsid w:val="00F471ED"/>
    <w:rsid w:val="00F500D2"/>
    <w:rsid w:val="00F67D92"/>
    <w:rsid w:val="00F74128"/>
    <w:rsid w:val="00F83CB5"/>
    <w:rsid w:val="00F9268C"/>
    <w:rsid w:val="00FD76AC"/>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A96C"/>
  <w15:docId w15:val="{CEE79869-C2D9-48A2-8354-C6F0BF00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80DE8"/>
    <w:pPr>
      <w:widowControl w:val="0"/>
      <w:jc w:val="both"/>
    </w:pPr>
    <w:rPr>
      <w:rFonts w:ascii="Calibri" w:eastAsia="宋体" w:hAnsi="Calibri" w:cs="Times New Roman"/>
    </w:rPr>
  </w:style>
  <w:style w:type="paragraph" w:styleId="1">
    <w:name w:val="heading 1"/>
    <w:basedOn w:val="a4"/>
    <w:next w:val="a4"/>
    <w:link w:val="10"/>
    <w:uiPriority w:val="9"/>
    <w:qFormat/>
    <w:rsid w:val="00BC0D67"/>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
    <w:name w:val="heading 2"/>
    <w:basedOn w:val="a4"/>
    <w:next w:val="a4"/>
    <w:link w:val="20"/>
    <w:uiPriority w:val="9"/>
    <w:unhideWhenUsed/>
    <w:qFormat/>
    <w:rsid w:val="00BC0D67"/>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
    <w:name w:val="heading 3"/>
    <w:basedOn w:val="a4"/>
    <w:next w:val="a4"/>
    <w:link w:val="30"/>
    <w:uiPriority w:val="9"/>
    <w:qFormat/>
    <w:rsid w:val="00980DE8"/>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link w:val="1"/>
    <w:uiPriority w:val="9"/>
    <w:rsid w:val="00BC0D67"/>
    <w:rPr>
      <w:rFonts w:ascii="Times New Roman" w:eastAsia="宋体" w:hAnsi="Times New Roman" w:cs="Times New Roman"/>
      <w:b/>
      <w:bCs/>
      <w:kern w:val="44"/>
      <w:sz w:val="44"/>
      <w:szCs w:val="44"/>
    </w:rPr>
  </w:style>
  <w:style w:type="character" w:customStyle="1" w:styleId="20">
    <w:name w:val="标题 2 字符"/>
    <w:basedOn w:val="a5"/>
    <w:link w:val="2"/>
    <w:uiPriority w:val="9"/>
    <w:rsid w:val="00BC0D67"/>
    <w:rPr>
      <w:rFonts w:ascii="Calibri Light" w:eastAsia="宋体" w:hAnsi="Calibri Light" w:cs="Times New Roman"/>
      <w:b/>
      <w:bCs/>
      <w:sz w:val="32"/>
      <w:szCs w:val="32"/>
    </w:rPr>
  </w:style>
  <w:style w:type="character" w:customStyle="1" w:styleId="30">
    <w:name w:val="标题 3 字符"/>
    <w:basedOn w:val="a5"/>
    <w:link w:val="3"/>
    <w:uiPriority w:val="9"/>
    <w:rsid w:val="00980DE8"/>
    <w:rPr>
      <w:rFonts w:ascii="Calibri" w:eastAsia="宋体" w:hAnsi="Calibri" w:cs="Times New Roman"/>
      <w:b/>
      <w:bCs/>
      <w:sz w:val="32"/>
      <w:szCs w:val="32"/>
    </w:rPr>
  </w:style>
  <w:style w:type="paragraph" w:styleId="a8">
    <w:name w:val="header"/>
    <w:basedOn w:val="a4"/>
    <w:link w:val="a9"/>
    <w:uiPriority w:val="99"/>
    <w:unhideWhenUsed/>
    <w:rsid w:val="006A5E3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5"/>
    <w:link w:val="a8"/>
    <w:uiPriority w:val="99"/>
    <w:rsid w:val="006A5E3D"/>
    <w:rPr>
      <w:rFonts w:ascii="Calibri" w:eastAsia="宋体" w:hAnsi="Calibri" w:cs="Times New Roman"/>
      <w:sz w:val="18"/>
      <w:szCs w:val="18"/>
    </w:rPr>
  </w:style>
  <w:style w:type="paragraph" w:styleId="aa">
    <w:name w:val="footer"/>
    <w:basedOn w:val="a4"/>
    <w:link w:val="ab"/>
    <w:uiPriority w:val="99"/>
    <w:unhideWhenUsed/>
    <w:rsid w:val="006A5E3D"/>
    <w:pPr>
      <w:tabs>
        <w:tab w:val="center" w:pos="4153"/>
        <w:tab w:val="right" w:pos="8306"/>
      </w:tabs>
      <w:snapToGrid w:val="0"/>
      <w:jc w:val="left"/>
    </w:pPr>
    <w:rPr>
      <w:sz w:val="18"/>
      <w:szCs w:val="18"/>
    </w:rPr>
  </w:style>
  <w:style w:type="character" w:customStyle="1" w:styleId="ab">
    <w:name w:val="页脚 字符"/>
    <w:basedOn w:val="a5"/>
    <w:link w:val="aa"/>
    <w:uiPriority w:val="99"/>
    <w:rsid w:val="006A5E3D"/>
    <w:rPr>
      <w:rFonts w:ascii="Calibri" w:eastAsia="宋体" w:hAnsi="Calibri" w:cs="Times New Roman"/>
      <w:sz w:val="18"/>
      <w:szCs w:val="18"/>
    </w:rPr>
  </w:style>
  <w:style w:type="table" w:styleId="ac">
    <w:name w:val="Table Grid"/>
    <w:basedOn w:val="a6"/>
    <w:qFormat/>
    <w:rsid w:val="007C0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段"/>
    <w:link w:val="Char"/>
    <w:qFormat/>
    <w:rsid w:val="00BC0D67"/>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link w:val="ad"/>
    <w:locked/>
    <w:rsid w:val="00BC0D67"/>
    <w:rPr>
      <w:rFonts w:ascii="宋体" w:eastAsia="宋体" w:hAnsi="Times New Roman" w:cs="Times New Roman"/>
      <w:noProof/>
      <w:kern w:val="0"/>
      <w:szCs w:val="20"/>
    </w:rPr>
  </w:style>
  <w:style w:type="paragraph" w:customStyle="1" w:styleId="a3">
    <w:name w:val="前言、引言标题"/>
    <w:next w:val="a4"/>
    <w:rsid w:val="00BC0D67"/>
    <w:pPr>
      <w:numPr>
        <w:numId w:val="3"/>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e">
    <w:name w:val="章标题"/>
    <w:next w:val="ad"/>
    <w:rsid w:val="00BC0D67"/>
    <w:pPr>
      <w:spacing w:beforeLines="50" w:afterLines="50"/>
      <w:jc w:val="both"/>
      <w:outlineLvl w:val="1"/>
    </w:pPr>
    <w:rPr>
      <w:rFonts w:ascii="黑体" w:eastAsia="黑体" w:hAnsi="Times New Roman" w:cs="Times New Roman"/>
      <w:kern w:val="0"/>
      <w:szCs w:val="20"/>
    </w:rPr>
  </w:style>
  <w:style w:type="paragraph" w:customStyle="1" w:styleId="af">
    <w:name w:val="一级条标题"/>
    <w:basedOn w:val="ae"/>
    <w:next w:val="ad"/>
    <w:rsid w:val="00BC0D67"/>
    <w:pPr>
      <w:numPr>
        <w:ilvl w:val="2"/>
      </w:numPr>
      <w:spacing w:beforeLines="0" w:afterLines="0"/>
      <w:outlineLvl w:val="2"/>
    </w:pPr>
  </w:style>
  <w:style w:type="paragraph" w:customStyle="1" w:styleId="af0">
    <w:name w:val="二级条标题"/>
    <w:basedOn w:val="af"/>
    <w:next w:val="ad"/>
    <w:rsid w:val="00BC0D67"/>
    <w:pPr>
      <w:numPr>
        <w:ilvl w:val="3"/>
      </w:numPr>
      <w:outlineLvl w:val="3"/>
    </w:pPr>
  </w:style>
  <w:style w:type="paragraph" w:customStyle="1" w:styleId="af1">
    <w:name w:val="三级条标题"/>
    <w:basedOn w:val="af0"/>
    <w:next w:val="ad"/>
    <w:rsid w:val="00BC0D67"/>
    <w:pPr>
      <w:numPr>
        <w:ilvl w:val="4"/>
      </w:numPr>
      <w:outlineLvl w:val="4"/>
    </w:pPr>
  </w:style>
  <w:style w:type="paragraph" w:customStyle="1" w:styleId="af2">
    <w:name w:val="四级条标题"/>
    <w:basedOn w:val="af1"/>
    <w:next w:val="ad"/>
    <w:rsid w:val="00BC0D67"/>
    <w:pPr>
      <w:numPr>
        <w:ilvl w:val="5"/>
      </w:numPr>
      <w:outlineLvl w:val="5"/>
    </w:pPr>
  </w:style>
  <w:style w:type="paragraph" w:customStyle="1" w:styleId="af3">
    <w:name w:val="五级条标题"/>
    <w:basedOn w:val="af2"/>
    <w:next w:val="ad"/>
    <w:rsid w:val="00BC0D67"/>
    <w:pPr>
      <w:numPr>
        <w:ilvl w:val="6"/>
      </w:numPr>
      <w:outlineLvl w:val="6"/>
    </w:pPr>
  </w:style>
  <w:style w:type="paragraph" w:customStyle="1" w:styleId="CharCharCharCharCharCharCharCharChar">
    <w:name w:val="Char Char Char Char Char Char Char Char Char"/>
    <w:basedOn w:val="af4"/>
    <w:autoRedefine/>
    <w:rsid w:val="00BC0D67"/>
    <w:pPr>
      <w:adjustRightInd w:val="0"/>
      <w:spacing w:line="436" w:lineRule="exact"/>
      <w:ind w:left="357"/>
      <w:jc w:val="left"/>
      <w:outlineLvl w:val="3"/>
    </w:pPr>
    <w:rPr>
      <w:rFonts w:ascii="Tahoma" w:hAnsi="Tahoma"/>
      <w:b/>
      <w:sz w:val="24"/>
    </w:rPr>
  </w:style>
  <w:style w:type="paragraph" w:styleId="af4">
    <w:name w:val="Document Map"/>
    <w:basedOn w:val="a4"/>
    <w:link w:val="af5"/>
    <w:semiHidden/>
    <w:rsid w:val="00BC0D67"/>
    <w:pPr>
      <w:shd w:val="clear" w:color="auto" w:fill="000080"/>
      <w:ind w:firstLineChars="200" w:firstLine="200"/>
    </w:pPr>
    <w:rPr>
      <w:rFonts w:ascii="Times New Roman" w:hAnsi="Times New Roman"/>
      <w:szCs w:val="24"/>
    </w:rPr>
  </w:style>
  <w:style w:type="character" w:customStyle="1" w:styleId="af5">
    <w:name w:val="文档结构图 字符"/>
    <w:basedOn w:val="a5"/>
    <w:link w:val="af4"/>
    <w:semiHidden/>
    <w:rsid w:val="00BC0D67"/>
    <w:rPr>
      <w:rFonts w:ascii="Times New Roman" w:eastAsia="宋体" w:hAnsi="Times New Roman" w:cs="Times New Roman"/>
      <w:szCs w:val="24"/>
      <w:shd w:val="clear" w:color="auto" w:fill="000080"/>
    </w:rPr>
  </w:style>
  <w:style w:type="paragraph" w:customStyle="1" w:styleId="af6">
    <w:name w:val="封面标准文稿编辑信息"/>
    <w:rsid w:val="00BC0D67"/>
    <w:pPr>
      <w:spacing w:before="180" w:line="180" w:lineRule="exact"/>
      <w:jc w:val="center"/>
    </w:pPr>
    <w:rPr>
      <w:rFonts w:ascii="宋体" w:eastAsia="宋体" w:hAnsi="Times New Roman" w:cs="Times New Roman"/>
      <w:kern w:val="0"/>
      <w:szCs w:val="20"/>
    </w:rPr>
  </w:style>
  <w:style w:type="paragraph" w:customStyle="1" w:styleId="CharCharCharChar">
    <w:name w:val="Char Char Char Char"/>
    <w:basedOn w:val="a4"/>
    <w:rsid w:val="00BC0D67"/>
    <w:pPr>
      <w:widowControl/>
      <w:spacing w:after="160" w:line="240" w:lineRule="exact"/>
      <w:ind w:firstLineChars="200" w:firstLine="200"/>
      <w:jc w:val="left"/>
    </w:pPr>
    <w:rPr>
      <w:rFonts w:ascii="Times New Roman" w:hAnsi="Times New Roman"/>
      <w:szCs w:val="20"/>
    </w:rPr>
  </w:style>
  <w:style w:type="character" w:styleId="af7">
    <w:name w:val="page number"/>
    <w:basedOn w:val="a5"/>
    <w:rsid w:val="00BC0D67"/>
  </w:style>
  <w:style w:type="paragraph" w:customStyle="1" w:styleId="Char0">
    <w:name w:val="Char"/>
    <w:basedOn w:val="a4"/>
    <w:rsid w:val="00BC0D67"/>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4"/>
    <w:rsid w:val="00BC0D67"/>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styleId="af8">
    <w:name w:val="Balloon Text"/>
    <w:basedOn w:val="a4"/>
    <w:link w:val="af9"/>
    <w:uiPriority w:val="99"/>
    <w:semiHidden/>
    <w:rsid w:val="00BC0D67"/>
    <w:pPr>
      <w:ind w:firstLineChars="200" w:firstLine="200"/>
    </w:pPr>
    <w:rPr>
      <w:rFonts w:ascii="Times New Roman" w:hAnsi="Times New Roman"/>
      <w:sz w:val="18"/>
      <w:szCs w:val="18"/>
    </w:rPr>
  </w:style>
  <w:style w:type="character" w:customStyle="1" w:styleId="af9">
    <w:name w:val="批注框文本 字符"/>
    <w:basedOn w:val="a5"/>
    <w:link w:val="af8"/>
    <w:uiPriority w:val="99"/>
    <w:semiHidden/>
    <w:rsid w:val="00BC0D67"/>
    <w:rPr>
      <w:rFonts w:ascii="Times New Roman" w:eastAsia="宋体" w:hAnsi="Times New Roman" w:cs="Times New Roman"/>
      <w:sz w:val="18"/>
      <w:szCs w:val="18"/>
    </w:rPr>
  </w:style>
  <w:style w:type="paragraph" w:styleId="afa">
    <w:name w:val="Normal (Web)"/>
    <w:basedOn w:val="a4"/>
    <w:uiPriority w:val="99"/>
    <w:unhideWhenUsed/>
    <w:rsid w:val="00BC0D67"/>
    <w:pPr>
      <w:widowControl/>
      <w:spacing w:before="100" w:beforeAutospacing="1" w:after="100" w:afterAutospacing="1"/>
      <w:ind w:firstLineChars="200" w:firstLine="200"/>
      <w:jc w:val="left"/>
    </w:pPr>
    <w:rPr>
      <w:rFonts w:ascii="宋体" w:hAnsi="宋体" w:cs="宋体"/>
      <w:kern w:val="0"/>
      <w:sz w:val="24"/>
      <w:szCs w:val="24"/>
    </w:rPr>
  </w:style>
  <w:style w:type="paragraph" w:styleId="afb">
    <w:name w:val="Title"/>
    <w:basedOn w:val="a4"/>
    <w:next w:val="a4"/>
    <w:link w:val="afc"/>
    <w:uiPriority w:val="10"/>
    <w:qFormat/>
    <w:rsid w:val="00BC0D67"/>
    <w:pPr>
      <w:snapToGrid w:val="0"/>
      <w:spacing w:before="240" w:after="60" w:line="360" w:lineRule="auto"/>
      <w:jc w:val="left"/>
      <w:outlineLvl w:val="0"/>
    </w:pPr>
    <w:rPr>
      <w:rFonts w:ascii="Times New Roman" w:hAnsi="Times New Roman"/>
      <w:b/>
      <w:bCs/>
      <w:sz w:val="32"/>
      <w:szCs w:val="32"/>
    </w:rPr>
  </w:style>
  <w:style w:type="character" w:customStyle="1" w:styleId="afc">
    <w:name w:val="标题 字符"/>
    <w:basedOn w:val="a5"/>
    <w:link w:val="afb"/>
    <w:uiPriority w:val="10"/>
    <w:rsid w:val="00BC0D67"/>
    <w:rPr>
      <w:rFonts w:ascii="Times New Roman" w:eastAsia="宋体" w:hAnsi="Times New Roman" w:cs="Times New Roman"/>
      <w:b/>
      <w:bCs/>
      <w:sz w:val="32"/>
      <w:szCs w:val="32"/>
    </w:rPr>
  </w:style>
  <w:style w:type="character" w:styleId="afd">
    <w:name w:val="annotation reference"/>
    <w:uiPriority w:val="99"/>
    <w:unhideWhenUsed/>
    <w:rsid w:val="00BC0D67"/>
    <w:rPr>
      <w:sz w:val="21"/>
      <w:szCs w:val="21"/>
    </w:rPr>
  </w:style>
  <w:style w:type="paragraph" w:styleId="afe">
    <w:name w:val="annotation text"/>
    <w:basedOn w:val="a4"/>
    <w:link w:val="aff"/>
    <w:uiPriority w:val="99"/>
    <w:unhideWhenUsed/>
    <w:rsid w:val="00BC0D67"/>
    <w:pPr>
      <w:snapToGrid w:val="0"/>
      <w:spacing w:line="360" w:lineRule="auto"/>
      <w:ind w:firstLineChars="200" w:firstLine="200"/>
      <w:jc w:val="left"/>
    </w:pPr>
    <w:rPr>
      <w:rFonts w:ascii="Times New Roman" w:hAnsi="Times New Roman"/>
    </w:rPr>
  </w:style>
  <w:style w:type="character" w:customStyle="1" w:styleId="aff">
    <w:name w:val="批注文字 字符"/>
    <w:basedOn w:val="a5"/>
    <w:link w:val="afe"/>
    <w:uiPriority w:val="99"/>
    <w:rsid w:val="00BC0D67"/>
    <w:rPr>
      <w:rFonts w:ascii="Times New Roman" w:eastAsia="宋体" w:hAnsi="Times New Roman" w:cs="Times New Roman"/>
    </w:rPr>
  </w:style>
  <w:style w:type="paragraph" w:styleId="aff0">
    <w:name w:val="No Spacing"/>
    <w:uiPriority w:val="1"/>
    <w:qFormat/>
    <w:rsid w:val="00BC0D67"/>
    <w:pPr>
      <w:widowControl w:val="0"/>
      <w:ind w:firstLineChars="200" w:firstLine="200"/>
      <w:jc w:val="both"/>
    </w:pPr>
    <w:rPr>
      <w:rFonts w:ascii="Times New Roman" w:eastAsia="宋体" w:hAnsi="Times New Roman" w:cs="Times New Roman"/>
    </w:rPr>
  </w:style>
  <w:style w:type="paragraph" w:styleId="aff1">
    <w:name w:val="Subtitle"/>
    <w:basedOn w:val="a4"/>
    <w:next w:val="a4"/>
    <w:link w:val="aff2"/>
    <w:uiPriority w:val="11"/>
    <w:qFormat/>
    <w:rsid w:val="00BC0D67"/>
    <w:pPr>
      <w:snapToGrid w:val="0"/>
      <w:jc w:val="center"/>
      <w:outlineLvl w:val="1"/>
    </w:pPr>
    <w:rPr>
      <w:rFonts w:ascii="Times New Roman" w:hAnsi="Times New Roman"/>
      <w:b/>
      <w:bCs/>
      <w:kern w:val="28"/>
      <w:sz w:val="44"/>
      <w:szCs w:val="32"/>
    </w:rPr>
  </w:style>
  <w:style w:type="character" w:customStyle="1" w:styleId="aff2">
    <w:name w:val="副标题 字符"/>
    <w:basedOn w:val="a5"/>
    <w:link w:val="aff1"/>
    <w:uiPriority w:val="11"/>
    <w:rsid w:val="00BC0D67"/>
    <w:rPr>
      <w:rFonts w:ascii="Times New Roman" w:eastAsia="宋体" w:hAnsi="Times New Roman" w:cs="Times New Roman"/>
      <w:b/>
      <w:bCs/>
      <w:kern w:val="28"/>
      <w:sz w:val="44"/>
      <w:szCs w:val="32"/>
    </w:rPr>
  </w:style>
  <w:style w:type="paragraph" w:customStyle="1" w:styleId="11">
    <w:name w:val="样式1"/>
    <w:basedOn w:val="a4"/>
    <w:link w:val="1Char"/>
    <w:qFormat/>
    <w:rsid w:val="00BC0D67"/>
    <w:pPr>
      <w:snapToGrid w:val="0"/>
      <w:jc w:val="center"/>
    </w:pPr>
    <w:rPr>
      <w:rFonts w:ascii="Times New Roman" w:hAnsi="Times New Roman"/>
    </w:rPr>
  </w:style>
  <w:style w:type="character" w:customStyle="1" w:styleId="1Char">
    <w:name w:val="样式1 Char"/>
    <w:link w:val="11"/>
    <w:rsid w:val="00BC0D67"/>
    <w:rPr>
      <w:rFonts w:ascii="Times New Roman" w:eastAsia="宋体" w:hAnsi="Times New Roman" w:cs="Times New Roman"/>
    </w:rPr>
  </w:style>
  <w:style w:type="paragraph" w:styleId="aff3">
    <w:name w:val="annotation subject"/>
    <w:basedOn w:val="afe"/>
    <w:next w:val="afe"/>
    <w:link w:val="aff4"/>
    <w:uiPriority w:val="99"/>
    <w:unhideWhenUsed/>
    <w:rsid w:val="00BC0D67"/>
    <w:rPr>
      <w:b/>
      <w:bCs/>
    </w:rPr>
  </w:style>
  <w:style w:type="character" w:customStyle="1" w:styleId="aff4">
    <w:name w:val="批注主题 字符"/>
    <w:basedOn w:val="aff"/>
    <w:link w:val="aff3"/>
    <w:uiPriority w:val="99"/>
    <w:rsid w:val="00BC0D67"/>
    <w:rPr>
      <w:rFonts w:ascii="Times New Roman" w:eastAsia="宋体" w:hAnsi="Times New Roman" w:cs="Times New Roman"/>
      <w:b/>
      <w:bCs/>
    </w:rPr>
  </w:style>
  <w:style w:type="paragraph" w:customStyle="1" w:styleId="aff5">
    <w:name w:val="论文正文"/>
    <w:basedOn w:val="a4"/>
    <w:link w:val="Char1"/>
    <w:qFormat/>
    <w:rsid w:val="00BC0D67"/>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5"/>
    <w:rsid w:val="00BC0D67"/>
    <w:rPr>
      <w:rFonts w:ascii="Times New Roman" w:eastAsia="宋体" w:hAnsi="Times New Roman" w:cs="Times New Roman"/>
      <w:kern w:val="0"/>
      <w:sz w:val="24"/>
      <w:szCs w:val="20"/>
    </w:rPr>
  </w:style>
  <w:style w:type="paragraph" w:styleId="aff6">
    <w:name w:val="Date"/>
    <w:basedOn w:val="a4"/>
    <w:next w:val="a4"/>
    <w:link w:val="aff7"/>
    <w:uiPriority w:val="99"/>
    <w:unhideWhenUsed/>
    <w:rsid w:val="00BC0D67"/>
    <w:pPr>
      <w:snapToGrid w:val="0"/>
      <w:spacing w:line="360" w:lineRule="auto"/>
      <w:ind w:leftChars="2500" w:left="100" w:firstLineChars="200" w:firstLine="200"/>
    </w:pPr>
    <w:rPr>
      <w:rFonts w:ascii="Times New Roman" w:hAnsi="Times New Roman"/>
    </w:rPr>
  </w:style>
  <w:style w:type="character" w:customStyle="1" w:styleId="aff7">
    <w:name w:val="日期 字符"/>
    <w:basedOn w:val="a5"/>
    <w:link w:val="aff6"/>
    <w:uiPriority w:val="99"/>
    <w:rsid w:val="00BC0D67"/>
    <w:rPr>
      <w:rFonts w:ascii="Times New Roman" w:eastAsia="宋体" w:hAnsi="Times New Roman" w:cs="Times New Roman"/>
    </w:rPr>
  </w:style>
  <w:style w:type="character" w:styleId="aff8">
    <w:name w:val="Placeholder Text"/>
    <w:uiPriority w:val="99"/>
    <w:semiHidden/>
    <w:rsid w:val="00BC0D67"/>
    <w:rPr>
      <w:color w:val="808080"/>
    </w:rPr>
  </w:style>
  <w:style w:type="character" w:customStyle="1" w:styleId="MTEquationSection">
    <w:name w:val="MTEquationSection"/>
    <w:rsid w:val="00BC0D67"/>
    <w:rPr>
      <w:vanish/>
      <w:color w:val="FF0000"/>
    </w:rPr>
  </w:style>
  <w:style w:type="paragraph" w:styleId="aff9">
    <w:name w:val="List Paragraph"/>
    <w:basedOn w:val="a4"/>
    <w:uiPriority w:val="34"/>
    <w:qFormat/>
    <w:rsid w:val="00BC0D67"/>
    <w:pPr>
      <w:snapToGrid w:val="0"/>
      <w:spacing w:line="360" w:lineRule="auto"/>
      <w:ind w:firstLineChars="200" w:firstLine="420"/>
    </w:pPr>
    <w:rPr>
      <w:rFonts w:ascii="Times New Roman" w:hAnsi="Times New Roman"/>
    </w:rPr>
  </w:style>
  <w:style w:type="paragraph" w:customStyle="1" w:styleId="a">
    <w:name w:val="参考文献"/>
    <w:basedOn w:val="a4"/>
    <w:link w:val="Char2"/>
    <w:qFormat/>
    <w:rsid w:val="00BC0D67"/>
    <w:pPr>
      <w:numPr>
        <w:numId w:val="18"/>
      </w:numPr>
      <w:spacing w:before="60" w:line="320" w:lineRule="exact"/>
    </w:pPr>
    <w:rPr>
      <w:rFonts w:ascii="Times New Roman" w:hAnsi="宋体"/>
      <w:kern w:val="0"/>
      <w:szCs w:val="21"/>
    </w:rPr>
  </w:style>
  <w:style w:type="character" w:customStyle="1" w:styleId="Char2">
    <w:name w:val="参考文献 Char"/>
    <w:link w:val="a"/>
    <w:rsid w:val="00BC0D67"/>
    <w:rPr>
      <w:rFonts w:ascii="Times New Roman" w:eastAsia="宋体" w:hAnsi="宋体" w:cs="Times New Roman"/>
      <w:kern w:val="0"/>
      <w:szCs w:val="21"/>
    </w:rPr>
  </w:style>
  <w:style w:type="paragraph" w:customStyle="1" w:styleId="affa">
    <w:name w:val="封面标准英文名称"/>
    <w:rsid w:val="007A4E22"/>
    <w:pPr>
      <w:widowControl w:val="0"/>
      <w:spacing w:before="370" w:line="400" w:lineRule="exact"/>
      <w:jc w:val="center"/>
    </w:pPr>
    <w:rPr>
      <w:rFonts w:ascii="Times New Roman" w:eastAsia="宋体" w:hAnsi="Times New Roman" w:cs="Times New Roman"/>
      <w:kern w:val="0"/>
      <w:sz w:val="28"/>
      <w:szCs w:val="20"/>
    </w:rPr>
  </w:style>
  <w:style w:type="paragraph" w:customStyle="1" w:styleId="a0">
    <w:name w:val="列项——（一级）"/>
    <w:rsid w:val="00A6627B"/>
    <w:pPr>
      <w:widowControl w:val="0"/>
      <w:numPr>
        <w:numId w:val="33"/>
      </w:numPr>
      <w:jc w:val="both"/>
    </w:pPr>
    <w:rPr>
      <w:rFonts w:ascii="宋体" w:eastAsia="宋体" w:hAnsi="Times New Roman" w:cs="Times New Roman"/>
      <w:kern w:val="0"/>
      <w:szCs w:val="20"/>
    </w:rPr>
  </w:style>
  <w:style w:type="paragraph" w:customStyle="1" w:styleId="a1">
    <w:name w:val="列项●（二级）"/>
    <w:rsid w:val="00A6627B"/>
    <w:pPr>
      <w:numPr>
        <w:ilvl w:val="1"/>
        <w:numId w:val="33"/>
      </w:numPr>
      <w:tabs>
        <w:tab w:val="left" w:pos="840"/>
      </w:tabs>
      <w:jc w:val="both"/>
    </w:pPr>
    <w:rPr>
      <w:rFonts w:ascii="宋体" w:eastAsia="宋体" w:hAnsi="Times New Roman" w:cs="Times New Roman"/>
      <w:kern w:val="0"/>
      <w:szCs w:val="20"/>
    </w:rPr>
  </w:style>
  <w:style w:type="paragraph" w:customStyle="1" w:styleId="a2">
    <w:name w:val="列项◆（三级）"/>
    <w:basedOn w:val="a4"/>
    <w:rsid w:val="00A6627B"/>
    <w:pPr>
      <w:numPr>
        <w:ilvl w:val="2"/>
        <w:numId w:val="33"/>
      </w:numPr>
    </w:pPr>
    <w:rPr>
      <w:rFonts w:ascii="宋体" w:hAnsi="Times New Roman"/>
      <w:szCs w:val="21"/>
    </w:rPr>
  </w:style>
  <w:style w:type="character" w:styleId="affb">
    <w:name w:val="Hyperlink"/>
    <w:basedOn w:val="a5"/>
    <w:uiPriority w:val="99"/>
    <w:semiHidden/>
    <w:unhideWhenUsed/>
    <w:rsid w:val="00E867F7"/>
    <w:rPr>
      <w:color w:val="0000FF"/>
      <w:u w:val="single"/>
    </w:rPr>
  </w:style>
  <w:style w:type="character" w:styleId="affc">
    <w:name w:val="FollowedHyperlink"/>
    <w:basedOn w:val="a5"/>
    <w:uiPriority w:val="99"/>
    <w:semiHidden/>
    <w:unhideWhenUsed/>
    <w:rsid w:val="00E867F7"/>
    <w:rPr>
      <w:color w:val="800080"/>
      <w:u w:val="single"/>
    </w:rPr>
  </w:style>
  <w:style w:type="paragraph" w:customStyle="1" w:styleId="font5">
    <w:name w:val="font5"/>
    <w:basedOn w:val="a4"/>
    <w:rsid w:val="00E867F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4"/>
    <w:rsid w:val="00E86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4"/>
    <w:rsid w:val="00E867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character" w:customStyle="1" w:styleId="affd">
    <w:name w:val="段 字符"/>
    <w:basedOn w:val="a5"/>
    <w:rsid w:val="00B07236"/>
    <w:rPr>
      <w:rFonts w:ascii="Times New Roman" w:eastAsia="宋体" w:hAnsi="Times New Roman" w:cs="Calibri"/>
      <w:szCs w:val="21"/>
    </w:rPr>
  </w:style>
  <w:style w:type="paragraph" w:customStyle="1" w:styleId="affe">
    <w:name w:val="标准文件_段"/>
    <w:uiPriority w:val="99"/>
    <w:rsid w:val="004C38AF"/>
    <w:pPr>
      <w:widowControl w:val="0"/>
      <w:ind w:firstLineChars="200" w:firstLine="198"/>
      <w:jc w:val="both"/>
    </w:pPr>
    <w:rPr>
      <w:rFonts w:ascii="宋体" w:eastAsia="宋体" w:hAnsi="宋体" w:cs="宋体"/>
      <w:szCs w:val="21"/>
    </w:rPr>
  </w:style>
  <w:style w:type="table" w:styleId="afff">
    <w:name w:val="Light Shading"/>
    <w:basedOn w:val="a6"/>
    <w:uiPriority w:val="60"/>
    <w:rsid w:val="002D50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601">
      <w:bodyDiv w:val="1"/>
      <w:marLeft w:val="0"/>
      <w:marRight w:val="0"/>
      <w:marTop w:val="0"/>
      <w:marBottom w:val="0"/>
      <w:divBdr>
        <w:top w:val="none" w:sz="0" w:space="0" w:color="auto"/>
        <w:left w:val="none" w:sz="0" w:space="0" w:color="auto"/>
        <w:bottom w:val="none" w:sz="0" w:space="0" w:color="auto"/>
        <w:right w:val="none" w:sz="0" w:space="0" w:color="auto"/>
      </w:divBdr>
      <w:divsChild>
        <w:div w:id="1289818120">
          <w:marLeft w:val="1080"/>
          <w:marRight w:val="0"/>
          <w:marTop w:val="60"/>
          <w:marBottom w:val="0"/>
          <w:divBdr>
            <w:top w:val="none" w:sz="0" w:space="0" w:color="auto"/>
            <w:left w:val="none" w:sz="0" w:space="0" w:color="auto"/>
            <w:bottom w:val="none" w:sz="0" w:space="0" w:color="auto"/>
            <w:right w:val="none" w:sz="0" w:space="0" w:color="auto"/>
          </w:divBdr>
        </w:div>
        <w:div w:id="1670132157">
          <w:marLeft w:val="1080"/>
          <w:marRight w:val="0"/>
          <w:marTop w:val="60"/>
          <w:marBottom w:val="0"/>
          <w:divBdr>
            <w:top w:val="none" w:sz="0" w:space="0" w:color="auto"/>
            <w:left w:val="none" w:sz="0" w:space="0" w:color="auto"/>
            <w:bottom w:val="none" w:sz="0" w:space="0" w:color="auto"/>
            <w:right w:val="none" w:sz="0" w:space="0" w:color="auto"/>
          </w:divBdr>
        </w:div>
      </w:divsChild>
    </w:div>
    <w:div w:id="114372978">
      <w:bodyDiv w:val="1"/>
      <w:marLeft w:val="0"/>
      <w:marRight w:val="0"/>
      <w:marTop w:val="0"/>
      <w:marBottom w:val="0"/>
      <w:divBdr>
        <w:top w:val="none" w:sz="0" w:space="0" w:color="auto"/>
        <w:left w:val="none" w:sz="0" w:space="0" w:color="auto"/>
        <w:bottom w:val="none" w:sz="0" w:space="0" w:color="auto"/>
        <w:right w:val="none" w:sz="0" w:space="0" w:color="auto"/>
      </w:divBdr>
    </w:div>
    <w:div w:id="455375556">
      <w:bodyDiv w:val="1"/>
      <w:marLeft w:val="0"/>
      <w:marRight w:val="0"/>
      <w:marTop w:val="0"/>
      <w:marBottom w:val="0"/>
      <w:divBdr>
        <w:top w:val="none" w:sz="0" w:space="0" w:color="auto"/>
        <w:left w:val="none" w:sz="0" w:space="0" w:color="auto"/>
        <w:bottom w:val="none" w:sz="0" w:space="0" w:color="auto"/>
        <w:right w:val="none" w:sz="0" w:space="0" w:color="auto"/>
      </w:divBdr>
      <w:divsChild>
        <w:div w:id="653608909">
          <w:marLeft w:val="1080"/>
          <w:marRight w:val="0"/>
          <w:marTop w:val="60"/>
          <w:marBottom w:val="0"/>
          <w:divBdr>
            <w:top w:val="none" w:sz="0" w:space="0" w:color="auto"/>
            <w:left w:val="none" w:sz="0" w:space="0" w:color="auto"/>
            <w:bottom w:val="none" w:sz="0" w:space="0" w:color="auto"/>
            <w:right w:val="none" w:sz="0" w:space="0" w:color="auto"/>
          </w:divBdr>
        </w:div>
      </w:divsChild>
    </w:div>
    <w:div w:id="878206221">
      <w:bodyDiv w:val="1"/>
      <w:marLeft w:val="0"/>
      <w:marRight w:val="0"/>
      <w:marTop w:val="0"/>
      <w:marBottom w:val="0"/>
      <w:divBdr>
        <w:top w:val="none" w:sz="0" w:space="0" w:color="auto"/>
        <w:left w:val="none" w:sz="0" w:space="0" w:color="auto"/>
        <w:bottom w:val="none" w:sz="0" w:space="0" w:color="auto"/>
        <w:right w:val="none" w:sz="0" w:space="0" w:color="auto"/>
      </w:divBdr>
    </w:div>
    <w:div w:id="939024098">
      <w:bodyDiv w:val="1"/>
      <w:marLeft w:val="0"/>
      <w:marRight w:val="0"/>
      <w:marTop w:val="0"/>
      <w:marBottom w:val="0"/>
      <w:divBdr>
        <w:top w:val="none" w:sz="0" w:space="0" w:color="auto"/>
        <w:left w:val="none" w:sz="0" w:space="0" w:color="auto"/>
        <w:bottom w:val="none" w:sz="0" w:space="0" w:color="auto"/>
        <w:right w:val="none" w:sz="0" w:space="0" w:color="auto"/>
      </w:divBdr>
    </w:div>
    <w:div w:id="992298096">
      <w:bodyDiv w:val="1"/>
      <w:marLeft w:val="0"/>
      <w:marRight w:val="0"/>
      <w:marTop w:val="0"/>
      <w:marBottom w:val="0"/>
      <w:divBdr>
        <w:top w:val="none" w:sz="0" w:space="0" w:color="auto"/>
        <w:left w:val="none" w:sz="0" w:space="0" w:color="auto"/>
        <w:bottom w:val="none" w:sz="0" w:space="0" w:color="auto"/>
        <w:right w:val="none" w:sz="0" w:space="0" w:color="auto"/>
      </w:divBdr>
    </w:div>
    <w:div w:id="1004361357">
      <w:bodyDiv w:val="1"/>
      <w:marLeft w:val="0"/>
      <w:marRight w:val="0"/>
      <w:marTop w:val="0"/>
      <w:marBottom w:val="0"/>
      <w:divBdr>
        <w:top w:val="none" w:sz="0" w:space="0" w:color="auto"/>
        <w:left w:val="none" w:sz="0" w:space="0" w:color="auto"/>
        <w:bottom w:val="none" w:sz="0" w:space="0" w:color="auto"/>
        <w:right w:val="none" w:sz="0" w:space="0" w:color="auto"/>
      </w:divBdr>
      <w:divsChild>
        <w:div w:id="1483503275">
          <w:marLeft w:val="1080"/>
          <w:marRight w:val="0"/>
          <w:marTop w:val="60"/>
          <w:marBottom w:val="0"/>
          <w:divBdr>
            <w:top w:val="none" w:sz="0" w:space="0" w:color="auto"/>
            <w:left w:val="none" w:sz="0" w:space="0" w:color="auto"/>
            <w:bottom w:val="none" w:sz="0" w:space="0" w:color="auto"/>
            <w:right w:val="none" w:sz="0" w:space="0" w:color="auto"/>
          </w:divBdr>
        </w:div>
      </w:divsChild>
    </w:div>
    <w:div w:id="1317150163">
      <w:bodyDiv w:val="1"/>
      <w:marLeft w:val="0"/>
      <w:marRight w:val="0"/>
      <w:marTop w:val="0"/>
      <w:marBottom w:val="0"/>
      <w:divBdr>
        <w:top w:val="none" w:sz="0" w:space="0" w:color="auto"/>
        <w:left w:val="none" w:sz="0" w:space="0" w:color="auto"/>
        <w:bottom w:val="none" w:sz="0" w:space="0" w:color="auto"/>
        <w:right w:val="none" w:sz="0" w:space="0" w:color="auto"/>
      </w:divBdr>
      <w:divsChild>
        <w:div w:id="936329859">
          <w:marLeft w:val="274"/>
          <w:marRight w:val="0"/>
          <w:marTop w:val="0"/>
          <w:marBottom w:val="0"/>
          <w:divBdr>
            <w:top w:val="none" w:sz="0" w:space="0" w:color="auto"/>
            <w:left w:val="none" w:sz="0" w:space="0" w:color="auto"/>
            <w:bottom w:val="none" w:sz="0" w:space="0" w:color="auto"/>
            <w:right w:val="none" w:sz="0" w:space="0" w:color="auto"/>
          </w:divBdr>
        </w:div>
        <w:div w:id="951015615">
          <w:marLeft w:val="274"/>
          <w:marRight w:val="0"/>
          <w:marTop w:val="0"/>
          <w:marBottom w:val="0"/>
          <w:divBdr>
            <w:top w:val="none" w:sz="0" w:space="0" w:color="auto"/>
            <w:left w:val="none" w:sz="0" w:space="0" w:color="auto"/>
            <w:bottom w:val="none" w:sz="0" w:space="0" w:color="auto"/>
            <w:right w:val="none" w:sz="0" w:space="0" w:color="auto"/>
          </w:divBdr>
        </w:div>
        <w:div w:id="1422216630">
          <w:marLeft w:val="274"/>
          <w:marRight w:val="0"/>
          <w:marTop w:val="0"/>
          <w:marBottom w:val="0"/>
          <w:divBdr>
            <w:top w:val="none" w:sz="0" w:space="0" w:color="auto"/>
            <w:left w:val="none" w:sz="0" w:space="0" w:color="auto"/>
            <w:bottom w:val="none" w:sz="0" w:space="0" w:color="auto"/>
            <w:right w:val="none" w:sz="0" w:space="0" w:color="auto"/>
          </w:divBdr>
        </w:div>
        <w:div w:id="2093117137">
          <w:marLeft w:val="274"/>
          <w:marRight w:val="0"/>
          <w:marTop w:val="0"/>
          <w:marBottom w:val="0"/>
          <w:divBdr>
            <w:top w:val="none" w:sz="0" w:space="0" w:color="auto"/>
            <w:left w:val="none" w:sz="0" w:space="0" w:color="auto"/>
            <w:bottom w:val="none" w:sz="0" w:space="0" w:color="auto"/>
            <w:right w:val="none" w:sz="0" w:space="0" w:color="auto"/>
          </w:divBdr>
        </w:div>
      </w:divsChild>
    </w:div>
    <w:div w:id="1408571824">
      <w:bodyDiv w:val="1"/>
      <w:marLeft w:val="0"/>
      <w:marRight w:val="0"/>
      <w:marTop w:val="0"/>
      <w:marBottom w:val="0"/>
      <w:divBdr>
        <w:top w:val="none" w:sz="0" w:space="0" w:color="auto"/>
        <w:left w:val="none" w:sz="0" w:space="0" w:color="auto"/>
        <w:bottom w:val="none" w:sz="0" w:space="0" w:color="auto"/>
        <w:right w:val="none" w:sz="0" w:space="0" w:color="auto"/>
      </w:divBdr>
    </w:div>
    <w:div w:id="1778327254">
      <w:bodyDiv w:val="1"/>
      <w:marLeft w:val="0"/>
      <w:marRight w:val="0"/>
      <w:marTop w:val="0"/>
      <w:marBottom w:val="0"/>
      <w:divBdr>
        <w:top w:val="none" w:sz="0" w:space="0" w:color="auto"/>
        <w:left w:val="none" w:sz="0" w:space="0" w:color="auto"/>
        <w:bottom w:val="none" w:sz="0" w:space="0" w:color="auto"/>
        <w:right w:val="none" w:sz="0" w:space="0" w:color="auto"/>
      </w:divBdr>
    </w:div>
    <w:div w:id="1837913094">
      <w:bodyDiv w:val="1"/>
      <w:marLeft w:val="0"/>
      <w:marRight w:val="0"/>
      <w:marTop w:val="0"/>
      <w:marBottom w:val="0"/>
      <w:divBdr>
        <w:top w:val="none" w:sz="0" w:space="0" w:color="auto"/>
        <w:left w:val="none" w:sz="0" w:space="0" w:color="auto"/>
        <w:bottom w:val="none" w:sz="0" w:space="0" w:color="auto"/>
        <w:right w:val="none" w:sz="0" w:space="0" w:color="auto"/>
      </w:divBdr>
    </w:div>
    <w:div w:id="1843930963">
      <w:bodyDiv w:val="1"/>
      <w:marLeft w:val="0"/>
      <w:marRight w:val="0"/>
      <w:marTop w:val="0"/>
      <w:marBottom w:val="0"/>
      <w:divBdr>
        <w:top w:val="none" w:sz="0" w:space="0" w:color="auto"/>
        <w:left w:val="none" w:sz="0" w:space="0" w:color="auto"/>
        <w:bottom w:val="none" w:sz="0" w:space="0" w:color="auto"/>
        <w:right w:val="none" w:sz="0" w:space="0" w:color="auto"/>
      </w:divBdr>
      <w:divsChild>
        <w:div w:id="376441953">
          <w:marLeft w:val="1080"/>
          <w:marRight w:val="0"/>
          <w:marTop w:val="60"/>
          <w:marBottom w:val="0"/>
          <w:divBdr>
            <w:top w:val="none" w:sz="0" w:space="0" w:color="auto"/>
            <w:left w:val="none" w:sz="0" w:space="0" w:color="auto"/>
            <w:bottom w:val="none" w:sz="0" w:space="0" w:color="auto"/>
            <w:right w:val="none" w:sz="0" w:space="0" w:color="auto"/>
          </w:divBdr>
        </w:div>
      </w:divsChild>
    </w:div>
    <w:div w:id="20940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34CA-7E3E-43D8-981B-F26E6549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510</Words>
  <Characters>2909</Characters>
  <Application>Microsoft Office Word</Application>
  <DocSecurity>0</DocSecurity>
  <Lines>24</Lines>
  <Paragraphs>6</Paragraphs>
  <ScaleCrop>false</ScaleCrop>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郑燕峰</cp:lastModifiedBy>
  <cp:revision>8</cp:revision>
  <dcterms:created xsi:type="dcterms:W3CDTF">2020-01-07T02:56:00Z</dcterms:created>
  <dcterms:modified xsi:type="dcterms:W3CDTF">2020-02-26T09:44:00Z</dcterms:modified>
</cp:coreProperties>
</file>