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E2C" w:rsidRDefault="00FB7E2C">
      <w:pPr>
        <w:autoSpaceDE w:val="0"/>
        <w:autoSpaceDN w:val="0"/>
        <w:adjustRightInd w:val="0"/>
        <w:ind w:left="-1800"/>
        <w:jc w:val="left"/>
        <w:rPr>
          <w:rFonts w:ascii="黑体" w:eastAsia="黑体" w:cs="黑体"/>
          <w:kern w:val="0"/>
          <w:szCs w:val="21"/>
        </w:rPr>
      </w:pPr>
    </w:p>
    <w:p w:rsidR="00FB7E2C" w:rsidRDefault="00FB7E2C">
      <w:pPr>
        <w:autoSpaceDE w:val="0"/>
        <w:autoSpaceDN w:val="0"/>
        <w:adjustRightInd w:val="0"/>
        <w:ind w:left="-1800"/>
        <w:jc w:val="left"/>
        <w:rPr>
          <w:rFonts w:ascii="黑体" w:eastAsia="黑体" w:cs="黑体"/>
          <w:kern w:val="0"/>
          <w:sz w:val="13"/>
          <w:szCs w:val="13"/>
        </w:rPr>
      </w:pPr>
    </w:p>
    <w:p w:rsidR="00C92FB5" w:rsidRPr="00774FF1" w:rsidRDefault="00A7601D" w:rsidP="00C92FB5">
      <w:pPr>
        <w:jc w:val="left"/>
        <w:rPr>
          <w:noProof/>
          <w:kern w:val="0"/>
          <w:sz w:val="24"/>
          <w:szCs w:val="15"/>
        </w:rPr>
      </w:pPr>
      <w:r w:rsidRPr="00774FF1">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C92FB5" w:rsidRPr="00774FF1">
        <w:instrText>ADDIN CNKISM.UserStyle</w:instrText>
      </w:r>
      <w:r w:rsidRPr="00774FF1">
        <w:fldChar w:fldCharType="end"/>
      </w:r>
      <w:r w:rsidRPr="00774FF1">
        <w:rPr>
          <w:b/>
          <w:noProof/>
          <w:kern w:val="0"/>
          <w:sz w:val="24"/>
          <w:szCs w:val="15"/>
        </w:rPr>
        <w:fldChar w:fldCharType="begin"/>
      </w:r>
      <w:r w:rsidR="00C92FB5" w:rsidRPr="00774FF1">
        <w:rPr>
          <w:b/>
          <w:noProof/>
          <w:kern w:val="0"/>
          <w:sz w:val="24"/>
          <w:szCs w:val="15"/>
        </w:rPr>
        <w:instrText>ADDIN CNKISM.UserStyle</w:instrText>
      </w:r>
      <w:r w:rsidRPr="00774FF1">
        <w:rPr>
          <w:b/>
          <w:noProof/>
          <w:kern w:val="0"/>
          <w:sz w:val="24"/>
          <w:szCs w:val="15"/>
        </w:rPr>
        <w:fldChar w:fldCharType="end"/>
      </w:r>
      <w:r w:rsidR="00C92FB5" w:rsidRPr="00774FF1">
        <w:rPr>
          <w:b/>
          <w:noProof/>
          <w:kern w:val="0"/>
          <w:sz w:val="24"/>
          <w:szCs w:val="15"/>
        </w:rPr>
        <w:t>ICS</w:t>
      </w:r>
      <w:r w:rsidR="00C92FB5" w:rsidRPr="00774FF1">
        <w:rPr>
          <w:noProof/>
          <w:kern w:val="0"/>
          <w:sz w:val="24"/>
          <w:szCs w:val="15"/>
        </w:rPr>
        <w:t xml:space="preserve"> </w:t>
      </w:r>
      <w:r w:rsidR="00693C78">
        <w:rPr>
          <w:rFonts w:hint="eastAsia"/>
          <w:noProof/>
          <w:kern w:val="0"/>
          <w:sz w:val="24"/>
          <w:szCs w:val="15"/>
        </w:rPr>
        <w:t>67</w:t>
      </w:r>
      <w:r w:rsidR="00C92FB5" w:rsidRPr="00774FF1">
        <w:rPr>
          <w:noProof/>
          <w:kern w:val="0"/>
          <w:sz w:val="24"/>
          <w:szCs w:val="15"/>
        </w:rPr>
        <w:t>.020</w:t>
      </w:r>
    </w:p>
    <w:p w:rsidR="00C92FB5" w:rsidRPr="00774FF1" w:rsidRDefault="00693C78" w:rsidP="00C92FB5">
      <w:pPr>
        <w:wordWrap w:val="0"/>
        <w:jc w:val="left"/>
        <w:rPr>
          <w:noProof/>
          <w:kern w:val="0"/>
          <w:sz w:val="24"/>
          <w:szCs w:val="15"/>
        </w:rPr>
      </w:pPr>
      <w:r>
        <w:rPr>
          <w:rFonts w:hint="eastAsia"/>
          <w:b/>
          <w:noProof/>
          <w:kern w:val="0"/>
          <w:sz w:val="24"/>
          <w:szCs w:val="15"/>
        </w:rPr>
        <w:t>X</w:t>
      </w:r>
      <w:r w:rsidR="00C92FB5" w:rsidRPr="00774FF1">
        <w:rPr>
          <w:noProof/>
          <w:kern w:val="0"/>
          <w:sz w:val="24"/>
          <w:szCs w:val="15"/>
        </w:rPr>
        <w:t xml:space="preserve"> </w:t>
      </w:r>
      <w:r>
        <w:rPr>
          <w:rFonts w:hint="eastAsia"/>
          <w:noProof/>
          <w:kern w:val="0"/>
          <w:sz w:val="24"/>
          <w:szCs w:val="15"/>
        </w:rPr>
        <w:t>80</w:t>
      </w:r>
    </w:p>
    <w:p w:rsidR="00C92FB5" w:rsidRDefault="00C92FB5" w:rsidP="00C92FB5">
      <w:pPr>
        <w:ind w:right="2892"/>
        <w:rPr>
          <w:b/>
          <w:kern w:val="0"/>
          <w:sz w:val="48"/>
          <w:szCs w:val="48"/>
        </w:rPr>
      </w:pPr>
    </w:p>
    <w:p w:rsidR="004D2961" w:rsidRPr="004D2961" w:rsidRDefault="004D2961" w:rsidP="00C92FB5">
      <w:pPr>
        <w:ind w:right="2892"/>
        <w:rPr>
          <w:b/>
          <w:kern w:val="0"/>
          <w:sz w:val="48"/>
          <w:szCs w:val="48"/>
        </w:rPr>
      </w:pPr>
    </w:p>
    <w:p w:rsidR="00C92FB5" w:rsidRPr="00693C78" w:rsidRDefault="00C92FB5" w:rsidP="00693C78">
      <w:pPr>
        <w:ind w:leftChars="270" w:left="567" w:rightChars="310" w:right="651"/>
        <w:jc w:val="distribute"/>
        <w:rPr>
          <w:rFonts w:ascii="黑体" w:eastAsia="黑体" w:hAnsi="黑体"/>
          <w:kern w:val="0"/>
          <w:sz w:val="96"/>
          <w:szCs w:val="48"/>
        </w:rPr>
      </w:pPr>
      <w:r w:rsidRPr="00774FF1">
        <w:rPr>
          <w:rFonts w:ascii="黑体" w:eastAsia="黑体" w:hAnsi="黑体" w:hint="eastAsia"/>
          <w:kern w:val="0"/>
          <w:sz w:val="96"/>
          <w:szCs w:val="48"/>
        </w:rPr>
        <w:t>团体标准</w:t>
      </w:r>
    </w:p>
    <w:p w:rsidR="00FB7E2C" w:rsidRDefault="00921A4C" w:rsidP="00C92FB5">
      <w:pPr>
        <w:autoSpaceDE w:val="0"/>
        <w:autoSpaceDN w:val="0"/>
        <w:adjustRightInd w:val="0"/>
        <w:jc w:val="left"/>
        <w:rPr>
          <w:rFonts w:ascii="黑体" w:eastAsia="黑体" w:cs="黑体"/>
          <w:kern w:val="0"/>
          <w:sz w:val="28"/>
          <w:szCs w:val="28"/>
        </w:rPr>
      </w:pPr>
      <w:r>
        <w:rPr>
          <w:rFonts w:ascii="黑体" w:eastAsia="黑体" w:cs="黑体" w:hint="eastAsia"/>
          <w:kern w:val="0"/>
          <w:szCs w:val="21"/>
        </w:rPr>
        <w:t xml:space="preserve">                                                                             </w:t>
      </w:r>
      <w:r>
        <w:rPr>
          <w:rFonts w:ascii="黑体" w:eastAsia="黑体" w:cs="黑体" w:hint="eastAsia"/>
          <w:kern w:val="0"/>
          <w:sz w:val="28"/>
          <w:szCs w:val="28"/>
        </w:rPr>
        <w:t xml:space="preserve">T/ZGYSYJH </w:t>
      </w:r>
      <w:r w:rsidR="00C92FB5">
        <w:rPr>
          <w:rFonts w:ascii="黑体" w:eastAsia="黑体" w:cs="黑体" w:hint="eastAsia"/>
          <w:kern w:val="0"/>
          <w:sz w:val="28"/>
          <w:szCs w:val="28"/>
        </w:rPr>
        <w:t>X</w:t>
      </w:r>
      <w:r>
        <w:rPr>
          <w:rFonts w:ascii="黑体" w:eastAsia="黑体" w:cs="黑体" w:hint="eastAsia"/>
          <w:kern w:val="0"/>
          <w:sz w:val="28"/>
          <w:szCs w:val="28"/>
        </w:rPr>
        <w:t>XX-20</w:t>
      </w:r>
      <w:r w:rsidR="00C92FB5">
        <w:rPr>
          <w:rFonts w:ascii="黑体" w:eastAsia="黑体" w:cs="黑体" w:hint="eastAsia"/>
          <w:kern w:val="0"/>
          <w:sz w:val="28"/>
          <w:szCs w:val="28"/>
        </w:rPr>
        <w:t>18</w:t>
      </w:r>
    </w:p>
    <w:p w:rsidR="00FB7E2C" w:rsidRDefault="00A7601D">
      <w:pPr>
        <w:ind w:left="-1800" w:right="-1800"/>
        <w:jc w:val="left"/>
        <w:rPr>
          <w:rFonts w:ascii="宋体" w:hAnsi="宋体" w:cs="黑体"/>
          <w:kern w:val="0"/>
          <w:szCs w:val="21"/>
        </w:rPr>
      </w:pPr>
      <w:r>
        <w:rPr>
          <w:rFonts w:ascii="宋体" w:hAnsi="宋体" w:cs="黑体"/>
          <w:kern w:val="0"/>
          <w:szCs w:val="21"/>
        </w:rPr>
        <w:pict>
          <v:shapetype id="_x0000_t32" coordsize="21600,21600" o:spt="32" o:oned="t" path="m,l21600,21600e" filled="f">
            <v:path arrowok="t" fillok="f" o:connecttype="none"/>
            <o:lock v:ext="edit" shapetype="t"/>
          </v:shapetype>
          <v:shape id="AutoShape 2" o:spid="_x0000_s1026" type="#_x0000_t32" style="position:absolute;left:0;text-align:left;margin-left:51.85pt;margin-top:.7pt;width:476.3pt;height:0;z-index:-251658752" o:gfxdata="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0a9xs1gAAAAgBAAAPAAAAAAAAAAEAIAAAACIAAABkcnMvZG93bnJldi54&#10;bWxQSwECFAAUAAAACACHTuJAZ1FU8cMBAACSAwAADgAAAAAAAAABACAAAAAlAQAAZHJzL2Uyb0Rv&#10;Yy54bWxQSwUGAAAAAAYABgBZAQAAWgUAAAAA&#10;"/>
        </w:pict>
      </w:r>
      <w:r w:rsidR="00921A4C">
        <w:rPr>
          <w:rFonts w:ascii="黑体" w:eastAsia="黑体" w:cs="黑体" w:hint="eastAsia"/>
          <w:kern w:val="0"/>
          <w:sz w:val="28"/>
          <w:szCs w:val="28"/>
        </w:rPr>
        <w:t xml:space="preserve">                                                                           </w:t>
      </w:r>
      <w:r w:rsidR="00921A4C">
        <w:rPr>
          <w:rFonts w:ascii="宋体" w:hAnsi="宋体" w:cs="黑体"/>
          <w:kern w:val="0"/>
          <w:szCs w:val="21"/>
        </w:rPr>
        <w:tab/>
      </w:r>
    </w:p>
    <w:p w:rsidR="00FB7E2C" w:rsidRDefault="00FB7E2C">
      <w:pPr>
        <w:tabs>
          <w:tab w:val="left" w:pos="5178"/>
        </w:tabs>
        <w:ind w:left="-1800" w:right="-1800"/>
        <w:jc w:val="left"/>
        <w:rPr>
          <w:rFonts w:ascii="宋体" w:hAnsi="宋体" w:cs="黑体"/>
          <w:kern w:val="0"/>
          <w:szCs w:val="21"/>
        </w:rPr>
      </w:pPr>
    </w:p>
    <w:p w:rsidR="00FB7E2C" w:rsidRDefault="00FB7E2C">
      <w:pPr>
        <w:tabs>
          <w:tab w:val="left" w:pos="5178"/>
        </w:tabs>
        <w:ind w:left="-1800" w:right="-1800"/>
        <w:jc w:val="left"/>
        <w:rPr>
          <w:rFonts w:ascii="宋体" w:hAnsi="宋体" w:cs="黑体"/>
          <w:kern w:val="0"/>
          <w:sz w:val="15"/>
          <w:szCs w:val="15"/>
        </w:rPr>
      </w:pPr>
    </w:p>
    <w:p w:rsidR="00FB7E2C" w:rsidRDefault="00FB7E2C">
      <w:pPr>
        <w:tabs>
          <w:tab w:val="left" w:pos="5178"/>
        </w:tabs>
        <w:ind w:left="-1800" w:right="-1800"/>
        <w:jc w:val="left"/>
        <w:rPr>
          <w:rFonts w:ascii="宋体" w:hAnsi="宋体" w:cs="黑体"/>
          <w:kern w:val="0"/>
          <w:szCs w:val="21"/>
        </w:rPr>
      </w:pPr>
    </w:p>
    <w:p w:rsidR="00FB7E2C" w:rsidRDefault="00FB7E2C">
      <w:pPr>
        <w:tabs>
          <w:tab w:val="left" w:pos="5178"/>
        </w:tabs>
        <w:ind w:left="-1800" w:right="-1800"/>
        <w:jc w:val="left"/>
        <w:rPr>
          <w:rFonts w:ascii="宋体" w:hAnsi="宋体" w:cs="黑体"/>
          <w:kern w:val="0"/>
          <w:szCs w:val="21"/>
        </w:rPr>
      </w:pPr>
    </w:p>
    <w:p w:rsidR="00FB7E2C" w:rsidRDefault="00FB7E2C">
      <w:pPr>
        <w:tabs>
          <w:tab w:val="left" w:pos="5178"/>
        </w:tabs>
        <w:ind w:left="-1800" w:right="-1800"/>
        <w:jc w:val="left"/>
        <w:rPr>
          <w:rFonts w:ascii="宋体" w:hAnsi="宋体" w:cs="黑体"/>
          <w:kern w:val="0"/>
          <w:szCs w:val="21"/>
        </w:rPr>
      </w:pPr>
    </w:p>
    <w:p w:rsidR="00FB7E2C" w:rsidRDefault="00FB7E2C">
      <w:pPr>
        <w:tabs>
          <w:tab w:val="left" w:pos="5178"/>
        </w:tabs>
        <w:ind w:left="-1800" w:right="-1800"/>
        <w:jc w:val="left"/>
        <w:rPr>
          <w:rFonts w:ascii="宋体" w:hAnsi="宋体" w:cs="黑体"/>
          <w:kern w:val="0"/>
          <w:szCs w:val="21"/>
        </w:rPr>
      </w:pPr>
    </w:p>
    <w:p w:rsidR="00FB7E2C" w:rsidRDefault="00921A4C">
      <w:pPr>
        <w:spacing w:line="560" w:lineRule="exact"/>
        <w:ind w:left="-1797" w:right="-1797"/>
        <w:jc w:val="center"/>
        <w:rPr>
          <w:rFonts w:ascii="黑体" w:eastAsia="黑体" w:hAnsi="黑体" w:cs="黑体"/>
          <w:kern w:val="0"/>
          <w:sz w:val="52"/>
          <w:szCs w:val="52"/>
        </w:rPr>
      </w:pPr>
      <w:r>
        <w:rPr>
          <w:rFonts w:ascii="黑体" w:eastAsia="黑体" w:hAnsi="黑体" w:cs="黑体" w:hint="eastAsia"/>
          <w:kern w:val="0"/>
          <w:sz w:val="52"/>
          <w:szCs w:val="52"/>
        </w:rPr>
        <w:t>食养药膳机构服务规范</w:t>
      </w:r>
    </w:p>
    <w:p w:rsidR="00FB7E2C" w:rsidRDefault="00921A4C">
      <w:pPr>
        <w:spacing w:line="560" w:lineRule="exact"/>
        <w:ind w:left="-1797" w:right="-1797"/>
        <w:jc w:val="center"/>
        <w:rPr>
          <w:rFonts w:ascii="黑体" w:eastAsia="黑体" w:hAnsi="黑体" w:cs="黑体"/>
          <w:kern w:val="0"/>
          <w:sz w:val="52"/>
          <w:szCs w:val="52"/>
        </w:rPr>
      </w:pPr>
      <w:r>
        <w:rPr>
          <w:rFonts w:ascii="黑体" w:eastAsia="黑体" w:hAnsi="黑体" w:cs="黑体" w:hint="eastAsia"/>
          <w:kern w:val="0"/>
          <w:sz w:val="52"/>
          <w:szCs w:val="52"/>
        </w:rPr>
        <w:t>（征求意见稿）</w:t>
      </w:r>
    </w:p>
    <w:p w:rsidR="00FB7E2C" w:rsidRDefault="0075376C">
      <w:pPr>
        <w:spacing w:line="560" w:lineRule="exact"/>
        <w:ind w:left="-1797" w:right="-1797"/>
        <w:jc w:val="center"/>
        <w:rPr>
          <w:rFonts w:ascii="黑体" w:eastAsia="黑体" w:hAnsi="黑体" w:cs="黑体"/>
          <w:kern w:val="0"/>
          <w:sz w:val="28"/>
          <w:szCs w:val="28"/>
        </w:rPr>
      </w:pPr>
      <w:r>
        <w:rPr>
          <w:rFonts w:ascii="黑体" w:eastAsia="黑体" w:hAnsi="黑体" w:cs="黑体" w:hint="eastAsia"/>
          <w:kern w:val="0"/>
          <w:sz w:val="28"/>
          <w:szCs w:val="28"/>
        </w:rPr>
        <w:t>S</w:t>
      </w:r>
      <w:r>
        <w:rPr>
          <w:rFonts w:ascii="黑体" w:eastAsia="黑体" w:hAnsi="黑体" w:cs="黑体"/>
          <w:kern w:val="0"/>
          <w:sz w:val="28"/>
          <w:szCs w:val="28"/>
        </w:rPr>
        <w:t>ervice</w:t>
      </w:r>
      <w:r w:rsidRPr="0075376C">
        <w:rPr>
          <w:rFonts w:ascii="黑体" w:eastAsia="黑体" w:hAnsi="黑体" w:cs="黑体"/>
          <w:kern w:val="0"/>
          <w:sz w:val="28"/>
          <w:szCs w:val="28"/>
        </w:rPr>
        <w:t xml:space="preserve"> </w:t>
      </w:r>
      <w:r>
        <w:rPr>
          <w:rFonts w:ascii="黑体" w:eastAsia="黑体" w:hAnsi="黑体" w:cs="黑体"/>
          <w:kern w:val="0"/>
          <w:sz w:val="28"/>
          <w:szCs w:val="28"/>
        </w:rPr>
        <w:t>Specification for</w:t>
      </w:r>
      <w:r w:rsidRPr="0075376C">
        <w:rPr>
          <w:rFonts w:ascii="黑体" w:eastAsia="黑体" w:hAnsi="黑体" w:cs="黑体"/>
          <w:kern w:val="0"/>
          <w:sz w:val="28"/>
          <w:szCs w:val="28"/>
        </w:rPr>
        <w:t xml:space="preserve"> </w:t>
      </w:r>
      <w:hyperlink r:id="rId7" w:history="1">
        <w:r w:rsidRPr="0075376C">
          <w:rPr>
            <w:rFonts w:ascii="黑体" w:eastAsia="黑体" w:hAnsi="黑体" w:cs="黑体"/>
            <w:kern w:val="0"/>
            <w:sz w:val="28"/>
            <w:szCs w:val="28"/>
          </w:rPr>
          <w:t>medicative</w:t>
        </w:r>
      </w:hyperlink>
      <w:r w:rsidRPr="0075376C">
        <w:rPr>
          <w:rFonts w:ascii="宋体" w:hAnsi="宋体" w:cs="宋体" w:hint="eastAsia"/>
          <w:kern w:val="0"/>
          <w:sz w:val="28"/>
          <w:szCs w:val="28"/>
        </w:rPr>
        <w:t> </w:t>
      </w:r>
      <w:hyperlink r:id="rId8" w:history="1">
        <w:r w:rsidRPr="0075376C">
          <w:rPr>
            <w:rFonts w:ascii="黑体" w:eastAsia="黑体" w:hAnsi="黑体" w:cs="黑体"/>
            <w:kern w:val="0"/>
            <w:sz w:val="28"/>
            <w:szCs w:val="28"/>
          </w:rPr>
          <w:t>diet</w:t>
        </w:r>
      </w:hyperlink>
      <w:r>
        <w:rPr>
          <w:rFonts w:ascii="黑体" w:eastAsia="黑体" w:hAnsi="黑体" w:cs="黑体" w:hint="eastAsia"/>
          <w:kern w:val="0"/>
          <w:sz w:val="28"/>
          <w:szCs w:val="28"/>
        </w:rPr>
        <w:t xml:space="preserve"> </w:t>
      </w:r>
      <w:r w:rsidRPr="0075376C">
        <w:rPr>
          <w:rFonts w:ascii="黑体" w:eastAsia="黑体" w:hAnsi="黑体" w:cs="黑体"/>
          <w:kern w:val="0"/>
          <w:sz w:val="28"/>
          <w:szCs w:val="28"/>
        </w:rPr>
        <w:t>organization</w:t>
      </w:r>
    </w:p>
    <w:p w:rsidR="00FB7E2C" w:rsidRDefault="00921A4C">
      <w:pPr>
        <w:spacing w:line="560" w:lineRule="exact"/>
        <w:ind w:left="-1797" w:right="-1797"/>
        <w:jc w:val="center"/>
        <w:rPr>
          <w:rFonts w:ascii="黑体" w:eastAsia="黑体" w:hAnsi="黑体" w:cs="黑体"/>
          <w:kern w:val="0"/>
          <w:sz w:val="28"/>
          <w:szCs w:val="28"/>
        </w:rPr>
      </w:pPr>
      <w:r>
        <w:rPr>
          <w:rFonts w:ascii="黑体" w:eastAsia="黑体" w:hAnsi="黑体" w:cs="黑体" w:hint="eastAsia"/>
          <w:kern w:val="0"/>
          <w:sz w:val="28"/>
          <w:szCs w:val="28"/>
        </w:rPr>
        <w:t>本稿完成日期：2019年12月10日</w:t>
      </w:r>
    </w:p>
    <w:p w:rsidR="00FB7E2C" w:rsidRDefault="00FB7E2C">
      <w:pPr>
        <w:ind w:left="-1800" w:right="-1800"/>
        <w:jc w:val="center"/>
        <w:rPr>
          <w:rFonts w:ascii="宋体" w:hAnsi="宋体" w:cs="黑体"/>
          <w:kern w:val="0"/>
          <w:sz w:val="28"/>
          <w:szCs w:val="28"/>
        </w:rPr>
      </w:pPr>
    </w:p>
    <w:p w:rsidR="00FB7E2C" w:rsidRDefault="00FB7E2C">
      <w:pPr>
        <w:ind w:left="-1800" w:right="-1800"/>
        <w:jc w:val="center"/>
        <w:rPr>
          <w:rFonts w:ascii="宋体" w:hAnsi="宋体" w:cs="黑体"/>
          <w:kern w:val="0"/>
          <w:sz w:val="30"/>
          <w:szCs w:val="30"/>
        </w:rPr>
      </w:pPr>
    </w:p>
    <w:p w:rsidR="00FB7E2C" w:rsidRDefault="00FB7E2C">
      <w:pPr>
        <w:ind w:left="-1800" w:right="-1800"/>
        <w:jc w:val="center"/>
        <w:rPr>
          <w:rFonts w:ascii="宋体" w:hAnsi="宋体" w:cs="黑体"/>
          <w:kern w:val="0"/>
          <w:sz w:val="30"/>
          <w:szCs w:val="30"/>
        </w:rPr>
      </w:pPr>
    </w:p>
    <w:p w:rsidR="00FB7E2C" w:rsidRDefault="00FB7E2C">
      <w:pPr>
        <w:ind w:left="-1800" w:right="-1800"/>
        <w:jc w:val="center"/>
        <w:rPr>
          <w:rFonts w:ascii="宋体" w:hAnsi="宋体" w:cs="黑体"/>
          <w:kern w:val="0"/>
          <w:sz w:val="30"/>
          <w:szCs w:val="30"/>
        </w:rPr>
      </w:pPr>
    </w:p>
    <w:p w:rsidR="00FB7E2C" w:rsidRDefault="00FB7E2C">
      <w:pPr>
        <w:ind w:left="-1800" w:right="-1800"/>
        <w:jc w:val="center"/>
        <w:rPr>
          <w:rFonts w:ascii="宋体" w:hAnsi="宋体" w:cs="黑体"/>
          <w:kern w:val="0"/>
          <w:sz w:val="28"/>
          <w:szCs w:val="28"/>
        </w:rPr>
      </w:pPr>
    </w:p>
    <w:p w:rsidR="00FB7E2C" w:rsidRDefault="00921A4C">
      <w:pPr>
        <w:ind w:left="-1800" w:right="-1800"/>
        <w:jc w:val="center"/>
        <w:rPr>
          <w:rFonts w:ascii="黑体" w:eastAsia="黑体" w:hAnsi="黑体"/>
          <w:sz w:val="28"/>
          <w:szCs w:val="28"/>
          <w:u w:val="single"/>
        </w:rPr>
      </w:pPr>
      <w:r>
        <w:rPr>
          <w:rFonts w:ascii="黑体" w:eastAsia="黑体" w:hAnsi="黑体" w:hint="eastAsia"/>
          <w:sz w:val="28"/>
          <w:szCs w:val="28"/>
          <w:u w:val="single"/>
        </w:rPr>
        <w:t>XXXXX-XX-XX发布                                  XXXX-XX-XX实施</w:t>
      </w:r>
    </w:p>
    <w:p w:rsidR="00FB7E2C" w:rsidRDefault="00FB7E2C">
      <w:pPr>
        <w:ind w:left="-1800" w:right="-1800"/>
        <w:jc w:val="center"/>
        <w:rPr>
          <w:rFonts w:ascii="微软雅黑" w:eastAsia="微软雅黑" w:hAnsi="微软雅黑"/>
          <w:sz w:val="18"/>
          <w:szCs w:val="18"/>
        </w:rPr>
      </w:pPr>
    </w:p>
    <w:p w:rsidR="00FB7E2C" w:rsidRDefault="00921A4C">
      <w:pPr>
        <w:ind w:left="-1800" w:right="-1800"/>
        <w:jc w:val="center"/>
        <w:rPr>
          <w:rFonts w:ascii="黑体" w:eastAsia="黑体" w:hAnsi="黑体"/>
          <w:sz w:val="28"/>
          <w:szCs w:val="28"/>
        </w:rPr>
      </w:pPr>
      <w:r>
        <w:rPr>
          <w:rFonts w:ascii="方正小标宋简体" w:eastAsia="方正小标宋简体" w:hint="eastAsia"/>
          <w:spacing w:val="20"/>
          <w:sz w:val="44"/>
          <w:szCs w:val="44"/>
        </w:rPr>
        <w:t>中国药膳研究会</w:t>
      </w:r>
      <w:r>
        <w:rPr>
          <w:rFonts w:ascii="黑体" w:eastAsia="黑体" w:hAnsi="黑体" w:hint="eastAsia"/>
          <w:sz w:val="28"/>
          <w:szCs w:val="28"/>
        </w:rPr>
        <w:t xml:space="preserve">  发布</w:t>
      </w:r>
    </w:p>
    <w:p w:rsidR="00FB7E2C" w:rsidRDefault="00FB7E2C">
      <w:pPr>
        <w:pStyle w:val="a6"/>
        <w:ind w:firstLineChars="0" w:firstLine="0"/>
        <w:jc w:val="center"/>
        <w:rPr>
          <w:rFonts w:eastAsia="黑体" w:hAnsi="宋体" w:cs="宋体"/>
          <w:bCs/>
          <w:sz w:val="32"/>
          <w:szCs w:val="32"/>
        </w:rPr>
        <w:sectPr w:rsidR="00FB7E2C" w:rsidSect="0075376C">
          <w:headerReference w:type="even" r:id="rId9"/>
          <w:headerReference w:type="default" r:id="rId10"/>
          <w:footerReference w:type="even" r:id="rId11"/>
          <w:footerReference w:type="default" r:id="rId12"/>
          <w:headerReference w:type="first" r:id="rId13"/>
          <w:footerReference w:type="first" r:id="rId14"/>
          <w:pgSz w:w="11906" w:h="16838"/>
          <w:pgMar w:top="232" w:right="232" w:bottom="249" w:left="232" w:header="851" w:footer="992" w:gutter="0"/>
          <w:cols w:space="425"/>
          <w:titlePg/>
          <w:docGrid w:type="linesAndChars" w:linePitch="312"/>
        </w:sectPr>
      </w:pPr>
    </w:p>
    <w:p w:rsidR="00FB7E2C" w:rsidRDefault="00921A4C">
      <w:pPr>
        <w:pStyle w:val="a6"/>
        <w:ind w:firstLineChars="0" w:firstLine="0"/>
        <w:jc w:val="center"/>
        <w:rPr>
          <w:rFonts w:eastAsia="黑体" w:hAnsi="宋体" w:cs="宋体"/>
          <w:bCs/>
          <w:sz w:val="32"/>
          <w:szCs w:val="32"/>
        </w:rPr>
      </w:pPr>
      <w:r>
        <w:rPr>
          <w:rFonts w:eastAsia="黑体" w:hAnsi="宋体" w:cs="宋体" w:hint="eastAsia"/>
          <w:bCs/>
          <w:sz w:val="32"/>
          <w:szCs w:val="32"/>
        </w:rPr>
        <w:lastRenderedPageBreak/>
        <w:t>前</w:t>
      </w:r>
      <w:r>
        <w:rPr>
          <w:rFonts w:eastAsia="黑体" w:hAnsi="宋体" w:cs="宋体" w:hint="eastAsia"/>
          <w:bCs/>
          <w:sz w:val="32"/>
          <w:szCs w:val="32"/>
        </w:rPr>
        <w:t xml:space="preserve">  </w:t>
      </w:r>
      <w:r>
        <w:rPr>
          <w:rFonts w:eastAsia="黑体" w:hAnsi="宋体" w:cs="宋体" w:hint="eastAsia"/>
          <w:bCs/>
          <w:sz w:val="32"/>
          <w:szCs w:val="32"/>
        </w:rPr>
        <w:t>言</w:t>
      </w:r>
    </w:p>
    <w:p w:rsidR="00FB7E2C" w:rsidRDefault="00FB7E2C">
      <w:pPr>
        <w:pStyle w:val="a6"/>
        <w:ind w:firstLine="480"/>
        <w:rPr>
          <w:rFonts w:hAnsi="宋体"/>
          <w:sz w:val="24"/>
          <w:szCs w:val="24"/>
        </w:rPr>
      </w:pPr>
    </w:p>
    <w:p w:rsidR="00FB7E2C" w:rsidRDefault="00921A4C">
      <w:pPr>
        <w:ind w:firstLineChars="200" w:firstLine="420"/>
        <w:rPr>
          <w:szCs w:val="21"/>
        </w:rPr>
      </w:pPr>
      <w:r>
        <w:rPr>
          <w:rFonts w:hint="eastAsia"/>
          <w:szCs w:val="21"/>
        </w:rPr>
        <w:t>本标准按照</w:t>
      </w:r>
      <w:r>
        <w:rPr>
          <w:rFonts w:hint="eastAsia"/>
          <w:szCs w:val="21"/>
        </w:rPr>
        <w:t>GB/T1.1-2009</w:t>
      </w:r>
      <w:r>
        <w:rPr>
          <w:rFonts w:hint="eastAsia"/>
          <w:szCs w:val="21"/>
        </w:rPr>
        <w:t>《标准化工作导则第</w:t>
      </w:r>
      <w:r>
        <w:rPr>
          <w:rFonts w:hint="eastAsia"/>
          <w:szCs w:val="21"/>
        </w:rPr>
        <w:t>1</w:t>
      </w:r>
      <w:r>
        <w:rPr>
          <w:rFonts w:hint="eastAsia"/>
          <w:szCs w:val="21"/>
        </w:rPr>
        <w:t>部分：标准的结构和编写》规定的规则起草。</w:t>
      </w:r>
    </w:p>
    <w:p w:rsidR="00FB7E2C" w:rsidRDefault="00921A4C">
      <w:pPr>
        <w:ind w:firstLineChars="200" w:firstLine="420"/>
        <w:rPr>
          <w:szCs w:val="21"/>
        </w:rPr>
      </w:pPr>
      <w:r>
        <w:rPr>
          <w:rFonts w:hint="eastAsia"/>
          <w:szCs w:val="21"/>
        </w:rPr>
        <w:t>本标准由中国药膳研究会提出。</w:t>
      </w:r>
    </w:p>
    <w:p w:rsidR="00FB7E2C" w:rsidRPr="00693C78" w:rsidRDefault="00693C78" w:rsidP="00693C78">
      <w:pPr>
        <w:rPr>
          <w:szCs w:val="21"/>
        </w:rPr>
      </w:pPr>
      <w:r>
        <w:rPr>
          <w:rFonts w:hint="eastAsia"/>
          <w:szCs w:val="21"/>
        </w:rPr>
        <w:t xml:space="preserve">    </w:t>
      </w:r>
      <w:r>
        <w:rPr>
          <w:rFonts w:hint="eastAsia"/>
          <w:szCs w:val="21"/>
        </w:rPr>
        <w:t>本标准由</w:t>
      </w:r>
      <w:r w:rsidRPr="00693C78">
        <w:rPr>
          <w:szCs w:val="21"/>
        </w:rPr>
        <w:t>中国药膳研究会</w:t>
      </w:r>
      <w:r w:rsidR="00D33626">
        <w:rPr>
          <w:rFonts w:hint="eastAsia"/>
          <w:szCs w:val="21"/>
        </w:rPr>
        <w:t>标准化工作委员会</w:t>
      </w:r>
      <w:r>
        <w:rPr>
          <w:rFonts w:hint="eastAsia"/>
          <w:szCs w:val="21"/>
        </w:rPr>
        <w:t>归口。</w:t>
      </w:r>
    </w:p>
    <w:p w:rsidR="00FB7E2C" w:rsidRDefault="00921A4C">
      <w:pPr>
        <w:ind w:firstLineChars="200" w:firstLine="420"/>
        <w:rPr>
          <w:szCs w:val="21"/>
        </w:rPr>
      </w:pPr>
      <w:r>
        <w:rPr>
          <w:rFonts w:hint="eastAsia"/>
          <w:szCs w:val="21"/>
        </w:rPr>
        <w:t>本标准起草单位：中国中医科学院中医基础理论研究所、中国中医科学院中医临床基础医学研究所、北京同一堂医药科技有限公司、北京大医殿医学研究院</w:t>
      </w:r>
      <w:r w:rsidR="00BA10DB">
        <w:rPr>
          <w:rFonts w:hint="eastAsia"/>
          <w:szCs w:val="21"/>
        </w:rPr>
        <w:t>有限责任公司</w:t>
      </w:r>
      <w:r>
        <w:rPr>
          <w:rFonts w:hint="eastAsia"/>
          <w:szCs w:val="21"/>
        </w:rPr>
        <w:t>、青海亚康龙生物科技有限公司、北京新食方健康科技研究中心有限公司、沈阳福宁食品有限公司、唐山慧治医院有限公司、广恩堂（北京）健康医学研究有限公司</w:t>
      </w:r>
    </w:p>
    <w:p w:rsidR="00FB7E2C" w:rsidRDefault="00921A4C">
      <w:pPr>
        <w:ind w:firstLineChars="200" w:firstLine="420"/>
        <w:rPr>
          <w:szCs w:val="21"/>
        </w:rPr>
      </w:pPr>
      <w:r>
        <w:rPr>
          <w:rFonts w:hint="eastAsia"/>
          <w:szCs w:val="21"/>
        </w:rPr>
        <w:t>本标准专家组：张文高、杨锐、李宝华、高思华、王北婴、罗增刚、韩学杰、姜义茂、史丽萍、杨卫彬、高普、单守庆、祖绍先、曹俊岭、樊新荣、张晋、周英武、朱翔华、申诺、孙野、江锋、赵临斌、李鸿涛、辛宝、曲建英、赵水梁、曹垦</w:t>
      </w:r>
    </w:p>
    <w:p w:rsidR="00FB7E2C" w:rsidRDefault="00921A4C">
      <w:pPr>
        <w:ind w:firstLineChars="200" w:firstLine="420"/>
        <w:rPr>
          <w:szCs w:val="21"/>
        </w:rPr>
      </w:pPr>
      <w:r>
        <w:rPr>
          <w:rFonts w:hint="eastAsia"/>
          <w:szCs w:val="21"/>
        </w:rPr>
        <w:t>本标准主要起草人：刘理想、荆志伟、焦明耀、王丽颖、董国锋、郝瑞才、张敏、吴圣兵、郭亚龙、唐志红</w:t>
      </w:r>
      <w:bookmarkStart w:id="0" w:name="_GoBack"/>
      <w:bookmarkEnd w:id="0"/>
      <w:r w:rsidR="003D2355">
        <w:rPr>
          <w:rFonts w:hint="eastAsia"/>
          <w:szCs w:val="21"/>
        </w:rPr>
        <w:t>、赵军</w:t>
      </w:r>
      <w:r w:rsidR="00630D87">
        <w:rPr>
          <w:rFonts w:hint="eastAsia"/>
          <w:szCs w:val="21"/>
        </w:rPr>
        <w:t>、耿学英</w:t>
      </w:r>
    </w:p>
    <w:p w:rsidR="00FB7E2C" w:rsidRDefault="00FB7E2C">
      <w:pPr>
        <w:ind w:firstLineChars="200" w:firstLine="420"/>
        <w:rPr>
          <w:szCs w:val="21"/>
        </w:rPr>
      </w:pPr>
    </w:p>
    <w:p w:rsidR="00FB7E2C" w:rsidRDefault="00921A4C">
      <w:pPr>
        <w:pStyle w:val="a6"/>
        <w:ind w:firstLineChars="0" w:firstLine="0"/>
        <w:jc w:val="center"/>
        <w:rPr>
          <w:rFonts w:eastAsia="黑体" w:hAnsi="宋体" w:cs="宋体"/>
          <w:bCs/>
          <w:sz w:val="32"/>
          <w:szCs w:val="32"/>
        </w:rPr>
      </w:pPr>
      <w:r>
        <w:rPr>
          <w:sz w:val="24"/>
          <w:szCs w:val="24"/>
        </w:rPr>
        <w:br w:type="page"/>
      </w:r>
      <w:r>
        <w:rPr>
          <w:rFonts w:eastAsia="黑体" w:hAnsi="宋体" w:cs="宋体" w:hint="eastAsia"/>
          <w:bCs/>
          <w:sz w:val="32"/>
          <w:szCs w:val="32"/>
        </w:rPr>
        <w:lastRenderedPageBreak/>
        <w:t>引</w:t>
      </w:r>
      <w:r>
        <w:rPr>
          <w:rFonts w:eastAsia="黑体" w:hAnsi="宋体" w:cs="宋体" w:hint="eastAsia"/>
          <w:bCs/>
          <w:sz w:val="32"/>
          <w:szCs w:val="32"/>
        </w:rPr>
        <w:t xml:space="preserve">  </w:t>
      </w:r>
      <w:r>
        <w:rPr>
          <w:rFonts w:eastAsia="黑体" w:hAnsi="宋体" w:cs="宋体" w:hint="eastAsia"/>
          <w:bCs/>
          <w:sz w:val="32"/>
          <w:szCs w:val="32"/>
        </w:rPr>
        <w:t>言</w:t>
      </w:r>
    </w:p>
    <w:p w:rsidR="00FB7E2C" w:rsidRDefault="00FB7E2C">
      <w:pPr>
        <w:spacing w:line="360" w:lineRule="auto"/>
        <w:ind w:firstLine="465"/>
        <w:rPr>
          <w:rFonts w:ascii="宋体" w:hAnsi="宋体"/>
          <w:sz w:val="24"/>
        </w:rPr>
      </w:pPr>
    </w:p>
    <w:p w:rsidR="00FB7E2C" w:rsidRDefault="00921A4C">
      <w:pPr>
        <w:ind w:firstLineChars="200" w:firstLine="420"/>
        <w:rPr>
          <w:szCs w:val="21"/>
        </w:rPr>
      </w:pPr>
      <w:r>
        <w:rPr>
          <w:rFonts w:hint="eastAsia"/>
          <w:szCs w:val="21"/>
        </w:rPr>
        <w:t>习近平总书记指出：“</w:t>
      </w:r>
      <w:r>
        <w:rPr>
          <w:rFonts w:ascii="宋体" w:hAnsi="宋体" w:cs="宋体" w:hint="eastAsia"/>
          <w:szCs w:val="21"/>
          <w:shd w:val="clear" w:color="auto" w:fill="FFFFFF"/>
        </w:rPr>
        <w:t>中医药学凝聚着深邃的哲学智慧和中华民族几千年的健康养生理念及其实践经验，是中国古代科学的瑰宝，也是打开中华文明宝库的钥匙。</w:t>
      </w:r>
      <w:r>
        <w:rPr>
          <w:rFonts w:hint="eastAsia"/>
          <w:szCs w:val="21"/>
        </w:rPr>
        <w:t>”中医药是中华民族的医疗健康和文化宝库，最具中国原创优势，是世界医学的重要组成，数千年来为人类健康和世界文明作出了重要贡献。</w:t>
      </w:r>
    </w:p>
    <w:p w:rsidR="00FB7E2C" w:rsidRDefault="00921A4C">
      <w:pPr>
        <w:ind w:firstLineChars="200" w:firstLine="420"/>
        <w:rPr>
          <w:szCs w:val="21"/>
        </w:rPr>
      </w:pPr>
      <w:r>
        <w:rPr>
          <w:rFonts w:hint="eastAsia"/>
          <w:szCs w:val="21"/>
        </w:rPr>
        <w:t>食养</w:t>
      </w:r>
      <w:r>
        <w:rPr>
          <w:szCs w:val="21"/>
        </w:rPr>
        <w:t>药膳是中华民族历经数千年不断探索、积累而逐渐形成的独具特色的宝贵文化遗产。几千年来，</w:t>
      </w:r>
      <w:hyperlink r:id="rId15" w:tgtFrame="_blank" w:history="1">
        <w:r>
          <w:rPr>
            <w:szCs w:val="21"/>
          </w:rPr>
          <w:t>中国传统医学</w:t>
        </w:r>
      </w:hyperlink>
      <w:r>
        <w:rPr>
          <w:szCs w:val="21"/>
        </w:rPr>
        <w:t>就十分重视</w:t>
      </w:r>
      <w:r>
        <w:rPr>
          <w:rFonts w:hint="eastAsia"/>
          <w:szCs w:val="21"/>
        </w:rPr>
        <w:t>食养药膳</w:t>
      </w:r>
      <w:r>
        <w:rPr>
          <w:szCs w:val="21"/>
        </w:rPr>
        <w:t>与健康长寿的</w:t>
      </w:r>
      <w:hyperlink r:id="rId16" w:tgtFrame="_blank" w:history="1">
        <w:r>
          <w:rPr>
            <w:szCs w:val="21"/>
          </w:rPr>
          <w:t>辨证</w:t>
        </w:r>
      </w:hyperlink>
      <w:r>
        <w:rPr>
          <w:szCs w:val="21"/>
        </w:rPr>
        <w:t>关系。</w:t>
      </w:r>
      <w:r>
        <w:rPr>
          <w:rFonts w:hint="eastAsia"/>
          <w:szCs w:val="21"/>
        </w:rPr>
        <w:t>食养药膳是中医治未病的重要组成部分，对防病治病具有重要的促进作用。</w:t>
      </w:r>
      <w:r>
        <w:rPr>
          <w:szCs w:val="21"/>
        </w:rPr>
        <w:t>积极推行</w:t>
      </w:r>
      <w:hyperlink r:id="rId17" w:tgtFrame="_blank" w:history="1">
        <w:r>
          <w:rPr>
            <w:szCs w:val="21"/>
          </w:rPr>
          <w:t>中医</w:t>
        </w:r>
        <w:r>
          <w:rPr>
            <w:rFonts w:hint="eastAsia"/>
            <w:szCs w:val="21"/>
          </w:rPr>
          <w:t>食养</w:t>
        </w:r>
        <w:r>
          <w:rPr>
            <w:szCs w:val="21"/>
          </w:rPr>
          <w:t>药</w:t>
        </w:r>
      </w:hyperlink>
      <w:r>
        <w:rPr>
          <w:szCs w:val="21"/>
        </w:rPr>
        <w:t>膳，不仅为中国人民的健康长寿做出了重要贡献，而且对于促进世界卫生保健医学的发展，也具有深远意义。</w:t>
      </w:r>
      <w:r>
        <w:rPr>
          <w:rFonts w:hint="eastAsia"/>
          <w:szCs w:val="21"/>
        </w:rPr>
        <w:t>为</w:t>
      </w:r>
      <w:r>
        <w:rPr>
          <w:szCs w:val="21"/>
        </w:rPr>
        <w:t>规范</w:t>
      </w:r>
      <w:r>
        <w:rPr>
          <w:rFonts w:hint="eastAsia"/>
          <w:szCs w:val="21"/>
        </w:rPr>
        <w:t>中医食养药膳机构提供的服务，</w:t>
      </w:r>
      <w:r>
        <w:rPr>
          <w:szCs w:val="21"/>
        </w:rPr>
        <w:t>促进</w:t>
      </w:r>
      <w:r>
        <w:rPr>
          <w:rFonts w:hint="eastAsia"/>
          <w:szCs w:val="21"/>
        </w:rPr>
        <w:t>中医食养药膳</w:t>
      </w:r>
      <w:r>
        <w:rPr>
          <w:szCs w:val="21"/>
        </w:rPr>
        <w:t>服务行业健康可持续发展</w:t>
      </w:r>
      <w:r>
        <w:rPr>
          <w:rFonts w:hint="eastAsia"/>
          <w:szCs w:val="21"/>
        </w:rPr>
        <w:t>，本标准</w:t>
      </w:r>
      <w:r>
        <w:rPr>
          <w:szCs w:val="21"/>
        </w:rPr>
        <w:t>针对</w:t>
      </w:r>
      <w:r>
        <w:rPr>
          <w:rFonts w:hint="eastAsia"/>
          <w:szCs w:val="21"/>
        </w:rPr>
        <w:t>中医食养药膳机构的服务管理</w:t>
      </w:r>
      <w:r>
        <w:rPr>
          <w:szCs w:val="21"/>
        </w:rPr>
        <w:t>提出</w:t>
      </w:r>
      <w:r>
        <w:rPr>
          <w:rFonts w:hint="eastAsia"/>
          <w:szCs w:val="21"/>
        </w:rPr>
        <w:t>了</w:t>
      </w:r>
      <w:r>
        <w:rPr>
          <w:szCs w:val="21"/>
        </w:rPr>
        <w:t>要求。</w:t>
      </w:r>
    </w:p>
    <w:p w:rsidR="00FB7E2C" w:rsidRDefault="00921A4C">
      <w:pPr>
        <w:jc w:val="center"/>
        <w:rPr>
          <w:rFonts w:ascii="黑体" w:eastAsia="黑体" w:hAnsi="黑体" w:cs="黑体"/>
          <w:bCs/>
          <w:sz w:val="32"/>
          <w:szCs w:val="32"/>
        </w:rPr>
      </w:pPr>
      <w:r>
        <w:br w:type="page"/>
      </w:r>
      <w:r>
        <w:rPr>
          <w:rFonts w:ascii="黑体" w:eastAsia="黑体" w:hAnsi="黑体" w:cs="黑体" w:hint="eastAsia"/>
          <w:bCs/>
          <w:sz w:val="32"/>
          <w:szCs w:val="32"/>
        </w:rPr>
        <w:lastRenderedPageBreak/>
        <w:t>食养药膳服务机构服务规范</w:t>
      </w:r>
    </w:p>
    <w:p w:rsidR="00FB7E2C" w:rsidRDefault="00921A4C" w:rsidP="00D33626">
      <w:pPr>
        <w:spacing w:beforeLines="50" w:afterLines="50"/>
        <w:jc w:val="left"/>
        <w:rPr>
          <w:rFonts w:ascii="黑体" w:eastAsia="黑体" w:hAnsi="宋体" w:cs="Arial"/>
          <w:szCs w:val="21"/>
        </w:rPr>
      </w:pPr>
      <w:r>
        <w:rPr>
          <w:rFonts w:ascii="黑体" w:eastAsia="黑体" w:hAnsi="宋体" w:cs="Arial" w:hint="eastAsia"/>
          <w:szCs w:val="21"/>
        </w:rPr>
        <w:t>1  范围</w:t>
      </w:r>
    </w:p>
    <w:p w:rsidR="00FB7E2C" w:rsidRDefault="00921A4C">
      <w:pPr>
        <w:tabs>
          <w:tab w:val="center" w:pos="4201"/>
          <w:tab w:val="right" w:leader="dot" w:pos="9298"/>
        </w:tabs>
        <w:ind w:firstLineChars="200" w:firstLine="420"/>
        <w:rPr>
          <w:rFonts w:ascii="宋体" w:hAnsi="宋体"/>
          <w:szCs w:val="21"/>
        </w:rPr>
      </w:pPr>
      <w:r>
        <w:rPr>
          <w:rFonts w:ascii="宋体" w:hAnsi="宋体" w:hint="eastAsia"/>
          <w:szCs w:val="21"/>
        </w:rPr>
        <w:t>本标准规定了食养药膳机构的服务项目、基本要求、迎接服务、点餐服务、烹调服务、用餐服务、餐后服务及服务改进等要求。</w:t>
      </w:r>
    </w:p>
    <w:p w:rsidR="00FB7E2C" w:rsidRDefault="00921A4C">
      <w:pPr>
        <w:ind w:firstLineChars="200" w:firstLine="420"/>
        <w:rPr>
          <w:szCs w:val="21"/>
        </w:rPr>
      </w:pPr>
      <w:r>
        <w:rPr>
          <w:rFonts w:hint="eastAsia"/>
          <w:szCs w:val="21"/>
        </w:rPr>
        <w:t>本标准适用于食养药膳机构。</w:t>
      </w:r>
    </w:p>
    <w:p w:rsidR="00FB7E2C" w:rsidRDefault="00921A4C" w:rsidP="00D33626">
      <w:pPr>
        <w:spacing w:beforeLines="50" w:afterLines="50"/>
        <w:jc w:val="left"/>
        <w:rPr>
          <w:rFonts w:ascii="黑体" w:eastAsia="黑体" w:hAnsi="宋体" w:cs="Arial"/>
          <w:szCs w:val="21"/>
        </w:rPr>
      </w:pPr>
      <w:r>
        <w:rPr>
          <w:rFonts w:ascii="黑体" w:eastAsia="黑体" w:hAnsi="宋体" w:cs="Arial" w:hint="eastAsia"/>
          <w:szCs w:val="21"/>
        </w:rPr>
        <w:t>2  规范性引用文件</w:t>
      </w:r>
    </w:p>
    <w:p w:rsidR="00FB7E2C" w:rsidRDefault="00921A4C">
      <w:pPr>
        <w:tabs>
          <w:tab w:val="center" w:pos="4201"/>
          <w:tab w:val="right" w:leader="dot" w:pos="9298"/>
        </w:tabs>
        <w:ind w:firstLineChars="200" w:firstLine="420"/>
        <w:rPr>
          <w:rFonts w:ascii="宋体" w:hAnsi="宋体" w:cs="Arial"/>
          <w:szCs w:val="21"/>
        </w:rPr>
      </w:pPr>
      <w:r>
        <w:rPr>
          <w:rFonts w:ascii="宋体" w:hAnsi="宋体" w:cs="Arial" w:hint="eastAsia"/>
          <w:szCs w:val="21"/>
        </w:rPr>
        <w:t>下列文件对于本文件的引用是必不可少的。凡是注日期的引用文件，仅注日期的版本适用于本文件。凡是不注日期的引用文件，其最新版本（包括所有的修改单）适用于本文件。</w:t>
      </w:r>
    </w:p>
    <w:p w:rsidR="00FB7E2C" w:rsidRDefault="00921A4C">
      <w:pPr>
        <w:ind w:firstLineChars="200" w:firstLine="420"/>
        <w:rPr>
          <w:rFonts w:ascii="宋体" w:hAnsi="宋体"/>
          <w:szCs w:val="21"/>
        </w:rPr>
      </w:pPr>
      <w:r>
        <w:rPr>
          <w:rFonts w:ascii="ˎ̥" w:hAnsi="ˎ̥" w:cs="Arial"/>
          <w:kern w:val="0"/>
          <w:szCs w:val="21"/>
        </w:rPr>
        <w:t xml:space="preserve">SB/T 10476-2008 </w:t>
      </w:r>
      <w:r>
        <w:rPr>
          <w:rFonts w:ascii="宋体" w:hAnsi="宋体"/>
          <w:szCs w:val="21"/>
        </w:rPr>
        <w:t>饭店服务礼仪规范</w:t>
      </w:r>
    </w:p>
    <w:p w:rsidR="00FB7E2C" w:rsidRDefault="00921A4C">
      <w:pPr>
        <w:ind w:firstLineChars="200" w:firstLine="420"/>
        <w:rPr>
          <w:rFonts w:ascii="ˎ̥" w:hAnsi="ˎ̥" w:cs="Arial"/>
          <w:kern w:val="0"/>
          <w:szCs w:val="21"/>
        </w:rPr>
      </w:pPr>
      <w:r>
        <w:rPr>
          <w:rFonts w:ascii="ˎ̥" w:hAnsi="ˎ̥" w:cs="Arial" w:hint="eastAsia"/>
          <w:kern w:val="0"/>
          <w:szCs w:val="21"/>
        </w:rPr>
        <w:t>SB/T 10857-2012</w:t>
      </w:r>
      <w:r>
        <w:rPr>
          <w:rFonts w:ascii="ˎ̥" w:hAnsi="ˎ̥" w:cs="Arial" w:hint="eastAsia"/>
          <w:kern w:val="0"/>
          <w:szCs w:val="21"/>
        </w:rPr>
        <w:t>餐饮配送服务规范</w:t>
      </w:r>
    </w:p>
    <w:p w:rsidR="00FB7E2C" w:rsidRDefault="00921A4C">
      <w:pPr>
        <w:ind w:firstLineChars="200" w:firstLine="420"/>
        <w:rPr>
          <w:rFonts w:ascii="宋体" w:hAnsi="宋体"/>
          <w:szCs w:val="21"/>
        </w:rPr>
      </w:pPr>
      <w:r>
        <w:rPr>
          <w:rFonts w:ascii="ˎ̥" w:hAnsi="ˎ̥" w:cs="Arial" w:hint="eastAsia"/>
          <w:kern w:val="0"/>
          <w:szCs w:val="21"/>
        </w:rPr>
        <w:t>SB/T 11187-2016</w:t>
      </w:r>
      <w:r>
        <w:rPr>
          <w:rFonts w:ascii="ˎ̥" w:hAnsi="ˎ̥" w:cs="Arial" w:hint="eastAsia"/>
          <w:kern w:val="0"/>
          <w:szCs w:val="21"/>
        </w:rPr>
        <w:t>餐饮点餐服务规范</w:t>
      </w:r>
    </w:p>
    <w:p w:rsidR="00FB7E2C" w:rsidRDefault="00921A4C">
      <w:pPr>
        <w:ind w:firstLineChars="200" w:firstLine="420"/>
        <w:rPr>
          <w:rFonts w:ascii="ˎ̥" w:hAnsi="ˎ̥" w:cs="Arial"/>
          <w:kern w:val="0"/>
          <w:szCs w:val="21"/>
        </w:rPr>
      </w:pPr>
      <w:r>
        <w:rPr>
          <w:rFonts w:ascii="ˎ̥" w:hAnsi="ˎ̥" w:cs="Arial" w:hint="eastAsia"/>
          <w:kern w:val="0"/>
          <w:szCs w:val="21"/>
        </w:rPr>
        <w:t>餐饮服务食品安全操作规范（</w:t>
      </w:r>
      <w:r>
        <w:rPr>
          <w:rFonts w:ascii="ˎ̥" w:hAnsi="ˎ̥" w:cs="Arial"/>
          <w:kern w:val="0"/>
          <w:szCs w:val="21"/>
        </w:rPr>
        <w:t>国食药监食</w:t>
      </w:r>
      <w:r>
        <w:rPr>
          <w:rFonts w:ascii="ˎ̥" w:hAnsi="ˎ̥" w:cs="Arial"/>
          <w:kern w:val="0"/>
          <w:szCs w:val="21"/>
        </w:rPr>
        <w:t>[2011]395</w:t>
      </w:r>
      <w:r>
        <w:rPr>
          <w:rFonts w:ascii="ˎ̥" w:hAnsi="ˎ̥" w:cs="Arial"/>
          <w:kern w:val="0"/>
          <w:szCs w:val="21"/>
        </w:rPr>
        <w:t>号</w:t>
      </w:r>
      <w:r>
        <w:rPr>
          <w:rFonts w:ascii="ˎ̥" w:hAnsi="ˎ̥" w:cs="Arial" w:hint="eastAsia"/>
          <w:kern w:val="0"/>
          <w:szCs w:val="21"/>
        </w:rPr>
        <w:t>）</w:t>
      </w:r>
    </w:p>
    <w:p w:rsidR="00FB7E2C" w:rsidRDefault="00921A4C">
      <w:pPr>
        <w:ind w:firstLineChars="200" w:firstLine="420"/>
        <w:rPr>
          <w:rFonts w:ascii="ˎ̥" w:hAnsi="ˎ̥" w:cs="Arial"/>
          <w:kern w:val="0"/>
          <w:szCs w:val="21"/>
        </w:rPr>
      </w:pPr>
      <w:r>
        <w:rPr>
          <w:rFonts w:ascii="ˎ̥" w:hAnsi="ˎ̥" w:cs="Arial" w:hint="eastAsia"/>
          <w:kern w:val="0"/>
          <w:szCs w:val="21"/>
        </w:rPr>
        <w:t xml:space="preserve">GB28222 </w:t>
      </w:r>
      <w:r>
        <w:rPr>
          <w:rFonts w:ascii="ˎ̥" w:hAnsi="ˎ̥" w:cs="Arial" w:hint="eastAsia"/>
          <w:kern w:val="0"/>
          <w:szCs w:val="21"/>
        </w:rPr>
        <w:t>服务标准编写通则</w:t>
      </w:r>
    </w:p>
    <w:p w:rsidR="00FB7E2C" w:rsidRDefault="00921A4C" w:rsidP="00D33626">
      <w:pPr>
        <w:spacing w:beforeLines="50" w:afterLines="50"/>
        <w:jc w:val="left"/>
        <w:rPr>
          <w:rFonts w:ascii="黑体" w:eastAsia="黑体" w:hAnsi="宋体" w:cs="Arial"/>
          <w:szCs w:val="21"/>
        </w:rPr>
      </w:pPr>
      <w:r>
        <w:rPr>
          <w:rFonts w:ascii="黑体" w:eastAsia="黑体" w:hAnsi="宋体" w:cs="Arial" w:hint="eastAsia"/>
          <w:szCs w:val="21"/>
        </w:rPr>
        <w:t>3  术语和定义</w:t>
      </w:r>
    </w:p>
    <w:p w:rsidR="00FB7E2C" w:rsidRDefault="00921A4C">
      <w:pPr>
        <w:tabs>
          <w:tab w:val="center" w:pos="4201"/>
          <w:tab w:val="right" w:leader="dot" w:pos="9298"/>
        </w:tabs>
        <w:ind w:firstLineChars="200" w:firstLine="420"/>
        <w:rPr>
          <w:rFonts w:ascii="宋体" w:hAnsi="宋体" w:cs="Arial"/>
          <w:szCs w:val="21"/>
        </w:rPr>
      </w:pPr>
      <w:r>
        <w:rPr>
          <w:rFonts w:ascii="宋体" w:hAnsi="宋体" w:cs="Arial" w:hint="eastAsia"/>
          <w:szCs w:val="21"/>
        </w:rPr>
        <w:t>下列术语和定义适用于本文件。</w:t>
      </w:r>
    </w:p>
    <w:p w:rsidR="00FB7E2C" w:rsidRDefault="00921A4C">
      <w:pPr>
        <w:rPr>
          <w:rFonts w:ascii="黑体" w:eastAsia="黑体" w:hAnsi="黑体"/>
          <w:kern w:val="0"/>
          <w:szCs w:val="21"/>
        </w:rPr>
      </w:pPr>
      <w:r>
        <w:rPr>
          <w:rFonts w:ascii="黑体" w:eastAsia="黑体" w:hAnsi="黑体" w:hint="eastAsia"/>
          <w:kern w:val="0"/>
          <w:szCs w:val="21"/>
        </w:rPr>
        <w:t xml:space="preserve">3.1 </w:t>
      </w:r>
    </w:p>
    <w:p w:rsidR="00FB7E2C" w:rsidRDefault="00921A4C">
      <w:pPr>
        <w:ind w:firstLineChars="200" w:firstLine="420"/>
        <w:rPr>
          <w:rFonts w:ascii="黑体" w:eastAsia="黑体" w:hAnsi="黑体"/>
          <w:kern w:val="0"/>
          <w:szCs w:val="21"/>
        </w:rPr>
      </w:pPr>
      <w:r>
        <w:rPr>
          <w:rFonts w:ascii="黑体" w:eastAsia="黑体" w:hAnsi="黑体" w:hint="eastAsia"/>
          <w:kern w:val="0"/>
          <w:szCs w:val="21"/>
        </w:rPr>
        <w:t xml:space="preserve">食养药膳 </w:t>
      </w:r>
      <w:r>
        <w:rPr>
          <w:rFonts w:ascii="Times New Roman" w:eastAsia="黑体" w:hAnsi="Times New Roman" w:hint="eastAsia"/>
          <w:szCs w:val="21"/>
        </w:rPr>
        <w:t xml:space="preserve">food and </w:t>
      </w:r>
      <w:proofErr w:type="spellStart"/>
      <w:r>
        <w:rPr>
          <w:rFonts w:ascii="Times New Roman" w:eastAsia="黑体" w:hAnsi="Times New Roman" w:hint="eastAsia"/>
          <w:szCs w:val="21"/>
        </w:rPr>
        <w:t>Yaoshan</w:t>
      </w:r>
      <w:proofErr w:type="spellEnd"/>
      <w:r>
        <w:rPr>
          <w:rFonts w:ascii="Times New Roman" w:eastAsia="黑体" w:hAnsi="Times New Roman" w:hint="eastAsia"/>
          <w:szCs w:val="21"/>
        </w:rPr>
        <w:t xml:space="preserve"> for preserving health</w:t>
      </w:r>
    </w:p>
    <w:p w:rsidR="00FB7E2C" w:rsidRDefault="00921A4C">
      <w:pPr>
        <w:ind w:firstLineChars="200" w:firstLine="420"/>
        <w:rPr>
          <w:rFonts w:ascii="宋体" w:hAnsi="宋体"/>
          <w:kern w:val="0"/>
          <w:szCs w:val="21"/>
        </w:rPr>
      </w:pPr>
      <w:r>
        <w:rPr>
          <w:rFonts w:ascii="宋体" w:hAnsi="宋体" w:hint="eastAsia"/>
          <w:kern w:val="0"/>
          <w:szCs w:val="21"/>
        </w:rPr>
        <w:t>在中医和烹饪理论指导下，运用食品原料或</w:t>
      </w:r>
      <w:r>
        <w:rPr>
          <w:rFonts w:ascii="宋体" w:hAnsi="宋体" w:cs="宋体" w:hint="eastAsia"/>
          <w:kern w:val="0"/>
          <w:szCs w:val="21"/>
        </w:rPr>
        <w:t>按照传统既是食品又是中药材的物质（以下简称药食两用原料）与</w:t>
      </w:r>
      <w:r>
        <w:rPr>
          <w:rFonts w:ascii="宋体" w:hAnsi="宋体" w:hint="eastAsia"/>
          <w:kern w:val="0"/>
          <w:szCs w:val="21"/>
        </w:rPr>
        <w:t>食物</w:t>
      </w:r>
      <w:r>
        <w:rPr>
          <w:rFonts w:ascii="宋体" w:hAnsi="宋体" w:cs="宋体" w:hint="eastAsia"/>
          <w:kern w:val="0"/>
          <w:szCs w:val="21"/>
        </w:rPr>
        <w:t>配</w:t>
      </w:r>
      <w:r>
        <w:rPr>
          <w:rFonts w:ascii="宋体" w:hAnsi="宋体" w:hint="eastAsia"/>
          <w:kern w:val="0"/>
          <w:szCs w:val="21"/>
        </w:rPr>
        <w:t>伍，采用中国独特的饮食烹调技术和现代科学方法制作为达到养生保健、预防、康复的目的</w:t>
      </w:r>
      <w:r>
        <w:rPr>
          <w:rFonts w:ascii="宋体" w:hAnsi="宋体" w:cs="宋体" w:hint="eastAsia"/>
          <w:szCs w:val="21"/>
        </w:rPr>
        <w:t>。</w:t>
      </w:r>
    </w:p>
    <w:p w:rsidR="00FB7E2C" w:rsidRDefault="00921A4C">
      <w:pPr>
        <w:rPr>
          <w:rFonts w:ascii="黑体" w:eastAsia="黑体" w:hAnsi="黑体" w:cs="宋体"/>
          <w:szCs w:val="21"/>
        </w:rPr>
      </w:pPr>
      <w:r>
        <w:rPr>
          <w:rFonts w:ascii="黑体" w:eastAsia="黑体" w:hAnsi="黑体" w:cs="宋体" w:hint="eastAsia"/>
          <w:szCs w:val="21"/>
        </w:rPr>
        <w:t xml:space="preserve">3.2 </w:t>
      </w:r>
    </w:p>
    <w:p w:rsidR="00FB7E2C" w:rsidRDefault="00921A4C">
      <w:pPr>
        <w:ind w:firstLineChars="200" w:firstLine="420"/>
        <w:rPr>
          <w:rFonts w:ascii="黑体" w:eastAsia="黑体" w:hAnsi="黑体" w:cs="宋体"/>
          <w:szCs w:val="21"/>
        </w:rPr>
      </w:pPr>
      <w:r>
        <w:rPr>
          <w:rFonts w:ascii="黑体" w:eastAsia="黑体" w:hAnsi="黑体" w:cs="宋体" w:hint="eastAsia"/>
          <w:szCs w:val="21"/>
        </w:rPr>
        <w:t xml:space="preserve">食养药膳品种 </w:t>
      </w:r>
      <w:r>
        <w:rPr>
          <w:rFonts w:ascii="Times New Roman" w:eastAsia="黑体" w:hAnsi="Times New Roman"/>
          <w:szCs w:val="21"/>
        </w:rPr>
        <w:t>variety</w:t>
      </w:r>
      <w:r>
        <w:rPr>
          <w:rFonts w:ascii="Times New Roman" w:eastAsia="黑体" w:hAnsi="Times New Roman" w:hint="eastAsia"/>
          <w:szCs w:val="21"/>
        </w:rPr>
        <w:t xml:space="preserve"> of food and </w:t>
      </w:r>
      <w:proofErr w:type="spellStart"/>
      <w:r>
        <w:rPr>
          <w:rFonts w:ascii="Times New Roman" w:eastAsia="黑体" w:hAnsi="Times New Roman" w:hint="eastAsia"/>
          <w:szCs w:val="21"/>
        </w:rPr>
        <w:t>Yaoshan</w:t>
      </w:r>
      <w:proofErr w:type="spellEnd"/>
      <w:r>
        <w:rPr>
          <w:rFonts w:ascii="Times New Roman" w:eastAsia="黑体" w:hAnsi="Times New Roman" w:hint="eastAsia"/>
          <w:szCs w:val="21"/>
        </w:rPr>
        <w:t xml:space="preserve"> for preserving health</w:t>
      </w:r>
    </w:p>
    <w:p w:rsidR="00FB7E2C" w:rsidRDefault="00921A4C">
      <w:pPr>
        <w:ind w:firstLineChars="200" w:firstLine="420"/>
        <w:rPr>
          <w:rFonts w:ascii="宋体" w:hAnsi="宋体"/>
          <w:kern w:val="0"/>
          <w:szCs w:val="21"/>
        </w:rPr>
      </w:pPr>
      <w:r>
        <w:rPr>
          <w:rFonts w:ascii="宋体" w:hAnsi="宋体" w:hint="eastAsia"/>
          <w:kern w:val="0"/>
          <w:szCs w:val="21"/>
        </w:rPr>
        <w:t>有典籍记载的食养结合的药膳品种、民间习用品种和现代创制食养结合的药膳品种。</w:t>
      </w:r>
    </w:p>
    <w:p w:rsidR="00FB7E2C" w:rsidRDefault="00921A4C">
      <w:pPr>
        <w:rPr>
          <w:rFonts w:ascii="黑体" w:eastAsia="黑体" w:hAnsi="黑体" w:cs="宋体"/>
          <w:szCs w:val="21"/>
        </w:rPr>
      </w:pPr>
      <w:r>
        <w:rPr>
          <w:rFonts w:ascii="黑体" w:eastAsia="黑体" w:hAnsi="黑体" w:cs="宋体" w:hint="eastAsia"/>
          <w:szCs w:val="21"/>
        </w:rPr>
        <w:t>3.3</w:t>
      </w:r>
    </w:p>
    <w:p w:rsidR="00FB7E2C" w:rsidRDefault="00921A4C">
      <w:pPr>
        <w:ind w:firstLineChars="200" w:firstLine="420"/>
        <w:rPr>
          <w:rFonts w:ascii="黑体" w:eastAsia="黑体" w:hAnsi="黑体" w:cs="宋体"/>
          <w:szCs w:val="21"/>
        </w:rPr>
      </w:pPr>
      <w:r>
        <w:rPr>
          <w:rFonts w:ascii="黑体" w:eastAsia="黑体" w:hAnsi="黑体" w:cs="宋体" w:hint="eastAsia"/>
          <w:szCs w:val="21"/>
        </w:rPr>
        <w:t xml:space="preserve">食养药膳服务 </w:t>
      </w:r>
      <w:r>
        <w:rPr>
          <w:rFonts w:ascii="Times New Roman" w:eastAsia="黑体" w:hAnsi="Times New Roman"/>
          <w:szCs w:val="21"/>
        </w:rPr>
        <w:t xml:space="preserve">service of </w:t>
      </w:r>
      <w:r>
        <w:rPr>
          <w:rFonts w:ascii="Times New Roman" w:eastAsia="黑体" w:hAnsi="Times New Roman"/>
          <w:kern w:val="0"/>
          <w:szCs w:val="21"/>
        </w:rPr>
        <w:t xml:space="preserve">food and </w:t>
      </w:r>
      <w:proofErr w:type="spellStart"/>
      <w:r>
        <w:rPr>
          <w:rFonts w:ascii="Times New Roman" w:eastAsia="黑体" w:hAnsi="Times New Roman"/>
          <w:kern w:val="0"/>
          <w:szCs w:val="21"/>
        </w:rPr>
        <w:t>Yaoshan</w:t>
      </w:r>
      <w:proofErr w:type="spellEnd"/>
      <w:r>
        <w:rPr>
          <w:rFonts w:ascii="Times New Roman" w:eastAsia="黑体" w:hAnsi="Times New Roman"/>
          <w:kern w:val="0"/>
          <w:szCs w:val="21"/>
        </w:rPr>
        <w:t xml:space="preserve"> for preserving health</w:t>
      </w:r>
    </w:p>
    <w:p w:rsidR="00FB7E2C" w:rsidRDefault="00921A4C">
      <w:pPr>
        <w:tabs>
          <w:tab w:val="center" w:pos="4201"/>
          <w:tab w:val="right" w:leader="dot" w:pos="9298"/>
        </w:tabs>
        <w:ind w:firstLineChars="200" w:firstLine="420"/>
        <w:rPr>
          <w:rFonts w:ascii="宋体" w:hAnsi="宋体" w:cs="Arial"/>
          <w:szCs w:val="21"/>
        </w:rPr>
      </w:pPr>
      <w:r>
        <w:rPr>
          <w:rFonts w:ascii="宋体" w:hAnsi="宋体" w:cs="Arial" w:hint="eastAsia"/>
          <w:szCs w:val="21"/>
        </w:rPr>
        <w:t>食养药膳机构服务提供者与服务对象在互动过程中所发生的一系列活动及其结果。</w:t>
      </w:r>
    </w:p>
    <w:p w:rsidR="00FB7E2C" w:rsidRDefault="00921A4C" w:rsidP="00D33626">
      <w:pPr>
        <w:spacing w:beforeLines="50" w:afterLines="50"/>
        <w:jc w:val="left"/>
        <w:rPr>
          <w:rFonts w:ascii="黑体" w:eastAsia="黑体" w:hAnsi="宋体" w:cs="Arial"/>
          <w:szCs w:val="21"/>
        </w:rPr>
      </w:pPr>
      <w:r>
        <w:rPr>
          <w:rFonts w:ascii="黑体" w:eastAsia="黑体" w:hAnsi="宋体" w:cs="Arial" w:hint="eastAsia"/>
          <w:szCs w:val="21"/>
        </w:rPr>
        <w:t>4 服务项目</w:t>
      </w:r>
    </w:p>
    <w:p w:rsidR="00FB7E2C" w:rsidRDefault="00921A4C">
      <w:pPr>
        <w:rPr>
          <w:rFonts w:ascii="宋体" w:hAnsi="宋体"/>
          <w:szCs w:val="21"/>
        </w:rPr>
      </w:pPr>
      <w:r>
        <w:rPr>
          <w:rFonts w:ascii="黑体" w:eastAsia="黑体" w:hAnsi="黑体" w:hint="eastAsia"/>
          <w:szCs w:val="21"/>
        </w:rPr>
        <w:t>4.1</w:t>
      </w:r>
      <w:r>
        <w:rPr>
          <w:rFonts w:ascii="宋体" w:hAnsi="宋体" w:hint="eastAsia"/>
          <w:szCs w:val="21"/>
        </w:rPr>
        <w:t xml:space="preserve"> 应为服务对象提供多种形式的食养药膳品种介绍，推荐食养药膳品种，调配制作食养药膳。</w:t>
      </w:r>
    </w:p>
    <w:p w:rsidR="00FB7E2C" w:rsidRDefault="00921A4C">
      <w:pPr>
        <w:rPr>
          <w:rFonts w:ascii="宋体" w:hAnsi="宋体"/>
          <w:szCs w:val="21"/>
        </w:rPr>
      </w:pPr>
      <w:r>
        <w:rPr>
          <w:rFonts w:ascii="黑体" w:eastAsia="黑体" w:hAnsi="黑体" w:hint="eastAsia"/>
          <w:szCs w:val="21"/>
        </w:rPr>
        <w:t>4.2</w:t>
      </w:r>
      <w:r>
        <w:rPr>
          <w:rFonts w:ascii="宋体" w:hAnsi="宋体" w:hint="eastAsia"/>
          <w:szCs w:val="21"/>
        </w:rPr>
        <w:t>根据服务对象的需求，为服务对象提供用膳咨询和配餐。</w:t>
      </w:r>
    </w:p>
    <w:p w:rsidR="00FB7E2C" w:rsidRDefault="00921A4C">
      <w:pPr>
        <w:rPr>
          <w:rFonts w:ascii="宋体" w:hAnsi="宋体"/>
          <w:szCs w:val="21"/>
        </w:rPr>
      </w:pPr>
      <w:r>
        <w:rPr>
          <w:rFonts w:ascii="黑体" w:eastAsia="黑体" w:hAnsi="黑体" w:hint="eastAsia"/>
          <w:szCs w:val="21"/>
        </w:rPr>
        <w:t>4.3</w:t>
      </w:r>
      <w:r>
        <w:rPr>
          <w:rFonts w:ascii="宋体" w:hAnsi="宋体" w:hint="eastAsia"/>
          <w:szCs w:val="21"/>
        </w:rPr>
        <w:t>能向服务对象介绍食养药膳制作方法。</w:t>
      </w:r>
    </w:p>
    <w:p w:rsidR="00FB7E2C" w:rsidRDefault="00921A4C">
      <w:pPr>
        <w:rPr>
          <w:rFonts w:ascii="宋体" w:hAnsi="宋体"/>
          <w:szCs w:val="21"/>
        </w:rPr>
      </w:pPr>
      <w:r>
        <w:rPr>
          <w:rFonts w:ascii="黑体" w:eastAsia="黑体" w:hAnsi="黑体" w:hint="eastAsia"/>
          <w:szCs w:val="21"/>
        </w:rPr>
        <w:t>4.4</w:t>
      </w:r>
      <w:r>
        <w:rPr>
          <w:rFonts w:ascii="宋体" w:hAnsi="宋体" w:hint="eastAsia"/>
          <w:szCs w:val="21"/>
        </w:rPr>
        <w:t>可为服务对象配送食养药膳产品，配送服务应</w:t>
      </w:r>
      <w:r>
        <w:rPr>
          <w:rFonts w:ascii="宋体" w:hAnsi="宋体"/>
          <w:szCs w:val="21"/>
        </w:rPr>
        <w:t>符合</w:t>
      </w:r>
      <w:r>
        <w:rPr>
          <w:rFonts w:ascii="ˎ̥" w:hAnsi="ˎ̥" w:cs="Arial" w:hint="eastAsia"/>
          <w:kern w:val="0"/>
          <w:szCs w:val="21"/>
        </w:rPr>
        <w:t>SB/T 10857-2012</w:t>
      </w:r>
      <w:r>
        <w:rPr>
          <w:rFonts w:ascii="ˎ̥" w:hAnsi="ˎ̥" w:cs="Arial" w:hint="eastAsia"/>
          <w:kern w:val="0"/>
          <w:szCs w:val="21"/>
        </w:rPr>
        <w:t>餐饮配送服务规范，</w:t>
      </w:r>
      <w:r>
        <w:rPr>
          <w:rFonts w:hint="eastAsia"/>
          <w:szCs w:val="21"/>
        </w:rPr>
        <w:t>食养</w:t>
      </w:r>
      <w:r>
        <w:rPr>
          <w:rFonts w:ascii="宋体" w:hAnsi="宋体" w:hint="eastAsia"/>
          <w:szCs w:val="21"/>
        </w:rPr>
        <w:t>药膳成品</w:t>
      </w:r>
      <w:r>
        <w:rPr>
          <w:rFonts w:hint="eastAsia"/>
          <w:szCs w:val="21"/>
        </w:rPr>
        <w:t>盛装、分送</w:t>
      </w:r>
      <w:r>
        <w:rPr>
          <w:rFonts w:ascii="宋体" w:hAnsi="宋体" w:hint="eastAsia"/>
          <w:szCs w:val="21"/>
        </w:rPr>
        <w:t>容器的表面、最小使用包装还</w:t>
      </w:r>
      <w:r>
        <w:rPr>
          <w:rFonts w:hint="eastAsia"/>
          <w:szCs w:val="21"/>
        </w:rPr>
        <w:t>应标明适宜人群、禁忌人群、功效、加工单位、生产日期及时间、保质期、保存条件和食用方法</w:t>
      </w:r>
      <w:r>
        <w:rPr>
          <w:rFonts w:ascii="宋体" w:hAnsi="宋体" w:hint="eastAsia"/>
          <w:szCs w:val="21"/>
        </w:rPr>
        <w:t>。</w:t>
      </w:r>
    </w:p>
    <w:p w:rsidR="00FB7E2C" w:rsidRDefault="00921A4C">
      <w:pPr>
        <w:rPr>
          <w:rFonts w:hAnsi="宋体" w:cs="宋体"/>
          <w:szCs w:val="21"/>
        </w:rPr>
      </w:pPr>
      <w:r>
        <w:rPr>
          <w:rFonts w:ascii="黑体" w:eastAsia="黑体" w:hAnsi="黑体" w:hint="eastAsia"/>
          <w:szCs w:val="21"/>
        </w:rPr>
        <w:t>4.5</w:t>
      </w:r>
      <w:r>
        <w:rPr>
          <w:rFonts w:hAnsi="宋体" w:cs="宋体" w:hint="eastAsia"/>
          <w:szCs w:val="21"/>
        </w:rPr>
        <w:t>禁止开展与治疗和药品销售等超范围服务。</w:t>
      </w:r>
    </w:p>
    <w:p w:rsidR="00FB7E2C" w:rsidRDefault="00921A4C" w:rsidP="00D33626">
      <w:pPr>
        <w:spacing w:beforeLines="50" w:afterLines="50"/>
        <w:jc w:val="left"/>
        <w:rPr>
          <w:rFonts w:ascii="黑体" w:eastAsia="黑体" w:hAnsi="宋体" w:cs="Arial"/>
          <w:szCs w:val="21"/>
        </w:rPr>
      </w:pPr>
      <w:r>
        <w:rPr>
          <w:rFonts w:ascii="黑体" w:eastAsia="黑体" w:hAnsi="宋体" w:cs="Arial" w:hint="eastAsia"/>
          <w:szCs w:val="21"/>
        </w:rPr>
        <w:t>5 基本要求</w:t>
      </w:r>
    </w:p>
    <w:p w:rsidR="00FB7E2C" w:rsidRDefault="00921A4C">
      <w:pPr>
        <w:rPr>
          <w:rFonts w:ascii="宋体" w:hAnsi="宋体"/>
          <w:szCs w:val="21"/>
        </w:rPr>
      </w:pPr>
      <w:r>
        <w:rPr>
          <w:rFonts w:ascii="黑体" w:eastAsia="黑体" w:hAnsi="黑体" w:hint="eastAsia"/>
          <w:szCs w:val="21"/>
        </w:rPr>
        <w:t xml:space="preserve">5.1 </w:t>
      </w:r>
      <w:r>
        <w:rPr>
          <w:rFonts w:ascii="宋体" w:hAnsi="宋体" w:hint="eastAsia"/>
          <w:szCs w:val="21"/>
        </w:rPr>
        <w:t>提供的服务和产品做到量化和个性化相结合，做到因时、因人、因地辨证施膳。</w:t>
      </w:r>
    </w:p>
    <w:p w:rsidR="00FB7E2C" w:rsidRDefault="00921A4C">
      <w:pPr>
        <w:rPr>
          <w:rFonts w:ascii="宋体" w:hAnsi="宋体"/>
          <w:szCs w:val="21"/>
        </w:rPr>
      </w:pPr>
      <w:r>
        <w:rPr>
          <w:rFonts w:ascii="黑体" w:eastAsia="黑体" w:hAnsi="黑体" w:hint="eastAsia"/>
          <w:szCs w:val="21"/>
        </w:rPr>
        <w:t xml:space="preserve">5.2 </w:t>
      </w:r>
      <w:r>
        <w:rPr>
          <w:rFonts w:ascii="宋体" w:hAnsi="宋体" w:hint="eastAsia"/>
          <w:szCs w:val="21"/>
        </w:rPr>
        <w:t>配方使用的药材应按国家相关规定使用，并保证加工、配送过程安全；</w:t>
      </w:r>
    </w:p>
    <w:p w:rsidR="00FB7E2C" w:rsidRDefault="00921A4C">
      <w:pPr>
        <w:rPr>
          <w:rFonts w:ascii="宋体" w:hAnsi="宋体"/>
          <w:szCs w:val="21"/>
        </w:rPr>
      </w:pPr>
      <w:r>
        <w:rPr>
          <w:rFonts w:ascii="黑体" w:eastAsia="黑体" w:hAnsi="黑体" w:hint="eastAsia"/>
          <w:szCs w:val="21"/>
        </w:rPr>
        <w:lastRenderedPageBreak/>
        <w:t xml:space="preserve">5.3 </w:t>
      </w:r>
      <w:r>
        <w:rPr>
          <w:rFonts w:ascii="宋体" w:hAnsi="宋体" w:hint="eastAsia"/>
          <w:szCs w:val="21"/>
        </w:rPr>
        <w:t>服务应尊重</w:t>
      </w:r>
      <w:r>
        <w:rPr>
          <w:rFonts w:ascii="仿宋" w:hAnsi="仿宋" w:cs="Arial" w:hint="eastAsia"/>
          <w:szCs w:val="21"/>
        </w:rPr>
        <w:t>服务对象的宗教信仰和不同地区和民族风俗习惯</w:t>
      </w:r>
      <w:r>
        <w:rPr>
          <w:rFonts w:ascii="宋体" w:hAnsi="宋体" w:hint="eastAsia"/>
          <w:szCs w:val="21"/>
        </w:rPr>
        <w:t>。</w:t>
      </w:r>
    </w:p>
    <w:p w:rsidR="00FB7E2C" w:rsidRDefault="00921A4C">
      <w:pPr>
        <w:rPr>
          <w:rFonts w:ascii="宋体" w:hAnsi="宋体"/>
          <w:szCs w:val="21"/>
        </w:rPr>
      </w:pPr>
      <w:r>
        <w:rPr>
          <w:rFonts w:ascii="黑体" w:eastAsia="黑体" w:hAnsi="黑体" w:hint="eastAsia"/>
          <w:szCs w:val="21"/>
        </w:rPr>
        <w:t xml:space="preserve">5.4 </w:t>
      </w:r>
      <w:r>
        <w:rPr>
          <w:rFonts w:ascii="宋体" w:hAnsi="宋体" w:hint="eastAsia"/>
          <w:szCs w:val="21"/>
        </w:rPr>
        <w:t>应</w:t>
      </w:r>
      <w:r>
        <w:rPr>
          <w:rFonts w:ascii="宋体" w:hAnsi="宋体"/>
          <w:szCs w:val="21"/>
        </w:rPr>
        <w:t>符合SB/T 10476-2008 饭店服务礼仪规范的要求。</w:t>
      </w:r>
    </w:p>
    <w:p w:rsidR="00FB7E2C" w:rsidRDefault="00921A4C">
      <w:pPr>
        <w:rPr>
          <w:rFonts w:ascii="仿宋" w:hAnsi="仿宋" w:cs="Arial"/>
          <w:szCs w:val="21"/>
        </w:rPr>
      </w:pPr>
      <w:r>
        <w:rPr>
          <w:rFonts w:ascii="黑体" w:eastAsia="黑体" w:hAnsi="黑体"/>
          <w:szCs w:val="21"/>
        </w:rPr>
        <w:t>5</w:t>
      </w:r>
      <w:r>
        <w:rPr>
          <w:rFonts w:ascii="黑体" w:eastAsia="黑体" w:hAnsi="黑体" w:hint="eastAsia"/>
          <w:szCs w:val="21"/>
        </w:rPr>
        <w:t>.</w:t>
      </w:r>
      <w:r>
        <w:rPr>
          <w:rFonts w:ascii="黑体" w:eastAsia="黑体" w:hAnsi="黑体"/>
          <w:szCs w:val="21"/>
        </w:rPr>
        <w:t>6</w:t>
      </w:r>
      <w:r>
        <w:rPr>
          <w:rFonts w:ascii="黑体" w:eastAsia="黑体" w:hAnsi="黑体" w:hint="eastAsia"/>
          <w:szCs w:val="21"/>
        </w:rPr>
        <w:t>接待外宾服务</w:t>
      </w:r>
      <w:r>
        <w:rPr>
          <w:rFonts w:ascii="仿宋" w:hAnsi="仿宋" w:cs="Arial" w:hint="eastAsia"/>
          <w:szCs w:val="21"/>
        </w:rPr>
        <w:t>应提供双语沟通。</w:t>
      </w:r>
    </w:p>
    <w:p w:rsidR="00FB7E2C" w:rsidRDefault="00921A4C">
      <w:pPr>
        <w:rPr>
          <w:rFonts w:ascii="仿宋" w:hAnsi="仿宋" w:cs="Arial"/>
          <w:szCs w:val="21"/>
        </w:rPr>
      </w:pPr>
      <w:r>
        <w:rPr>
          <w:rFonts w:ascii="黑体" w:eastAsia="黑体" w:hAnsi="黑体"/>
          <w:szCs w:val="21"/>
        </w:rPr>
        <w:t>5.7</w:t>
      </w:r>
      <w:r>
        <w:rPr>
          <w:rFonts w:ascii="仿宋" w:hAnsi="仿宋" w:cs="Arial" w:hint="eastAsia"/>
          <w:szCs w:val="21"/>
        </w:rPr>
        <w:t>应提供有关中医药文化宣传、食养药膳知识普及的资料。</w:t>
      </w:r>
    </w:p>
    <w:p w:rsidR="00FB7E2C" w:rsidRDefault="00921A4C" w:rsidP="00D33626">
      <w:pPr>
        <w:spacing w:beforeLines="50" w:afterLines="50"/>
        <w:jc w:val="left"/>
        <w:rPr>
          <w:rFonts w:ascii="黑体" w:eastAsia="黑体" w:hAnsi="宋体" w:cs="Arial"/>
          <w:szCs w:val="21"/>
        </w:rPr>
      </w:pPr>
      <w:r>
        <w:rPr>
          <w:rFonts w:ascii="黑体" w:eastAsia="黑体" w:hAnsi="宋体" w:cs="Arial"/>
          <w:szCs w:val="21"/>
        </w:rPr>
        <w:t xml:space="preserve">6 </w:t>
      </w:r>
      <w:r>
        <w:rPr>
          <w:rFonts w:ascii="黑体" w:eastAsia="黑体" w:hAnsi="宋体" w:cs="Arial" w:hint="eastAsia"/>
          <w:szCs w:val="21"/>
        </w:rPr>
        <w:t>接待</w:t>
      </w:r>
      <w:r>
        <w:rPr>
          <w:rFonts w:ascii="黑体" w:eastAsia="黑体" w:hAnsi="宋体" w:cs="Arial"/>
          <w:szCs w:val="21"/>
        </w:rPr>
        <w:t>服务</w:t>
      </w:r>
    </w:p>
    <w:p w:rsidR="00FB7E2C" w:rsidRDefault="00921A4C">
      <w:pPr>
        <w:rPr>
          <w:rFonts w:ascii="仿宋" w:hAnsi="仿宋" w:cs="Arial"/>
          <w:szCs w:val="21"/>
        </w:rPr>
      </w:pPr>
      <w:r>
        <w:rPr>
          <w:rFonts w:ascii="黑体" w:eastAsia="黑体" w:hAnsi="黑体"/>
          <w:szCs w:val="21"/>
        </w:rPr>
        <w:t xml:space="preserve">6.1 </w:t>
      </w:r>
      <w:r>
        <w:rPr>
          <w:rFonts w:ascii="仿宋" w:hAnsi="仿宋" w:cs="Arial" w:hint="eastAsia"/>
          <w:szCs w:val="21"/>
        </w:rPr>
        <w:t>服务对象</w:t>
      </w:r>
      <w:r>
        <w:rPr>
          <w:rFonts w:ascii="仿宋" w:hAnsi="仿宋" w:cs="Arial"/>
          <w:szCs w:val="21"/>
        </w:rPr>
        <w:t>进入服务区，应主动</w:t>
      </w:r>
      <w:r>
        <w:rPr>
          <w:rFonts w:ascii="仿宋" w:hAnsi="仿宋" w:cs="Arial" w:hint="eastAsia"/>
          <w:szCs w:val="21"/>
        </w:rPr>
        <w:t>热情迎接</w:t>
      </w:r>
      <w:r>
        <w:rPr>
          <w:rFonts w:ascii="仿宋" w:hAnsi="仿宋" w:cs="Arial"/>
          <w:szCs w:val="21"/>
        </w:rPr>
        <w:t>，根据就餐人数和先后顺序</w:t>
      </w:r>
      <w:r>
        <w:rPr>
          <w:rFonts w:ascii="仿宋" w:hAnsi="仿宋" w:cs="Arial" w:hint="eastAsia"/>
          <w:szCs w:val="21"/>
        </w:rPr>
        <w:t>安排</w:t>
      </w:r>
      <w:r>
        <w:rPr>
          <w:rFonts w:ascii="仿宋" w:hAnsi="仿宋" w:cs="Arial"/>
          <w:szCs w:val="21"/>
        </w:rPr>
        <w:t>合适的</w:t>
      </w:r>
      <w:r>
        <w:rPr>
          <w:rFonts w:ascii="仿宋" w:hAnsi="仿宋" w:cs="Arial" w:hint="eastAsia"/>
          <w:szCs w:val="21"/>
        </w:rPr>
        <w:t>就餐</w:t>
      </w:r>
      <w:r>
        <w:rPr>
          <w:rFonts w:ascii="仿宋" w:hAnsi="仿宋" w:cs="Arial"/>
          <w:szCs w:val="21"/>
        </w:rPr>
        <w:t>位置</w:t>
      </w:r>
      <w:r>
        <w:rPr>
          <w:rFonts w:ascii="仿宋" w:hAnsi="仿宋" w:cs="Arial" w:hint="eastAsia"/>
          <w:szCs w:val="21"/>
        </w:rPr>
        <w:t>。</w:t>
      </w:r>
    </w:p>
    <w:p w:rsidR="00FB7E2C" w:rsidRDefault="00921A4C">
      <w:pPr>
        <w:rPr>
          <w:rFonts w:ascii="仿宋" w:hAnsi="仿宋" w:cs="Arial"/>
          <w:szCs w:val="21"/>
        </w:rPr>
      </w:pPr>
      <w:r>
        <w:rPr>
          <w:rFonts w:ascii="黑体" w:eastAsia="黑体" w:hAnsi="黑体" w:hint="eastAsia"/>
          <w:szCs w:val="21"/>
        </w:rPr>
        <w:t>6.2</w:t>
      </w:r>
      <w:r>
        <w:rPr>
          <w:rFonts w:ascii="仿宋" w:hAnsi="仿宋" w:cs="Arial" w:hint="eastAsia"/>
          <w:szCs w:val="21"/>
        </w:rPr>
        <w:t xml:space="preserve"> </w:t>
      </w:r>
      <w:r>
        <w:rPr>
          <w:rFonts w:ascii="仿宋" w:hAnsi="仿宋" w:cs="Arial" w:hint="eastAsia"/>
          <w:szCs w:val="21"/>
        </w:rPr>
        <w:t>根据服务对象的需求，提供用餐咨询和指导。</w:t>
      </w:r>
    </w:p>
    <w:p w:rsidR="00FB7E2C" w:rsidRDefault="00921A4C">
      <w:pPr>
        <w:rPr>
          <w:rFonts w:ascii="仿宋" w:hAnsi="仿宋" w:cs="Arial"/>
          <w:szCs w:val="21"/>
        </w:rPr>
      </w:pPr>
      <w:r>
        <w:rPr>
          <w:rFonts w:ascii="黑体" w:eastAsia="黑体" w:hAnsi="黑体" w:hint="eastAsia"/>
          <w:szCs w:val="21"/>
        </w:rPr>
        <w:t>6.3</w:t>
      </w:r>
      <w:r>
        <w:rPr>
          <w:rFonts w:ascii="仿宋" w:hAnsi="仿宋" w:cs="Arial" w:hint="eastAsia"/>
          <w:szCs w:val="21"/>
        </w:rPr>
        <w:t>对侯餐区的服务对象</w:t>
      </w:r>
      <w:r>
        <w:rPr>
          <w:rFonts w:ascii="仿宋" w:hAnsi="仿宋" w:cs="Arial"/>
          <w:szCs w:val="21"/>
        </w:rPr>
        <w:t>，</w:t>
      </w:r>
      <w:r>
        <w:rPr>
          <w:rFonts w:ascii="仿宋" w:hAnsi="仿宋" w:cs="Arial" w:hint="eastAsia"/>
          <w:szCs w:val="21"/>
        </w:rPr>
        <w:t>应</w:t>
      </w:r>
      <w:r>
        <w:rPr>
          <w:rFonts w:ascii="仿宋" w:hAnsi="仿宋" w:cs="Arial"/>
          <w:szCs w:val="21"/>
        </w:rPr>
        <w:t>提供食养药膳</w:t>
      </w:r>
      <w:r>
        <w:rPr>
          <w:rFonts w:ascii="仿宋" w:hAnsi="仿宋" w:cs="Arial" w:hint="eastAsia"/>
          <w:szCs w:val="21"/>
        </w:rPr>
        <w:t>品种</w:t>
      </w:r>
      <w:r>
        <w:rPr>
          <w:rFonts w:ascii="仿宋" w:hAnsi="仿宋" w:cs="Arial"/>
          <w:szCs w:val="21"/>
        </w:rPr>
        <w:t>目录、食养药膳宣传资料等，</w:t>
      </w:r>
      <w:r>
        <w:rPr>
          <w:rFonts w:ascii="仿宋" w:hAnsi="仿宋" w:cs="Arial" w:hint="eastAsia"/>
          <w:szCs w:val="21"/>
        </w:rPr>
        <w:t>可</w:t>
      </w:r>
      <w:r>
        <w:rPr>
          <w:rFonts w:ascii="仿宋" w:hAnsi="仿宋" w:cs="Arial"/>
          <w:szCs w:val="21"/>
        </w:rPr>
        <w:t>提供小吃食品</w:t>
      </w:r>
      <w:r>
        <w:rPr>
          <w:rFonts w:ascii="仿宋" w:hAnsi="仿宋" w:cs="Arial" w:hint="eastAsia"/>
          <w:szCs w:val="21"/>
        </w:rPr>
        <w:t>、</w:t>
      </w:r>
      <w:r>
        <w:rPr>
          <w:rFonts w:ascii="仿宋" w:hAnsi="仿宋" w:cs="Arial"/>
          <w:szCs w:val="21"/>
        </w:rPr>
        <w:t>娱乐用品</w:t>
      </w:r>
      <w:r>
        <w:rPr>
          <w:rFonts w:ascii="仿宋" w:hAnsi="仿宋" w:cs="Arial" w:hint="eastAsia"/>
          <w:szCs w:val="21"/>
        </w:rPr>
        <w:t>等</w:t>
      </w:r>
      <w:r>
        <w:rPr>
          <w:rFonts w:ascii="仿宋" w:hAnsi="仿宋" w:cs="Arial"/>
          <w:szCs w:val="21"/>
        </w:rPr>
        <w:t>。</w:t>
      </w:r>
    </w:p>
    <w:p w:rsidR="00FB7E2C" w:rsidRDefault="00921A4C" w:rsidP="00D33626">
      <w:pPr>
        <w:spacing w:beforeLines="50" w:afterLines="50"/>
        <w:jc w:val="left"/>
        <w:rPr>
          <w:rFonts w:ascii="黑体" w:eastAsia="黑体" w:hAnsi="宋体" w:cs="Arial"/>
          <w:szCs w:val="21"/>
        </w:rPr>
      </w:pPr>
      <w:r>
        <w:rPr>
          <w:rFonts w:ascii="黑体" w:eastAsia="黑体" w:hAnsi="宋体" w:cs="Arial" w:hint="eastAsia"/>
          <w:szCs w:val="21"/>
        </w:rPr>
        <w:t>7 点餐服务</w:t>
      </w:r>
    </w:p>
    <w:p w:rsidR="00FB7E2C" w:rsidRDefault="00921A4C">
      <w:pPr>
        <w:rPr>
          <w:rFonts w:ascii="ˎ̥" w:hAnsi="ˎ̥" w:cs="Arial"/>
          <w:kern w:val="0"/>
          <w:szCs w:val="21"/>
        </w:rPr>
      </w:pPr>
      <w:r>
        <w:rPr>
          <w:rFonts w:ascii="黑体" w:eastAsia="黑体" w:hAnsi="黑体" w:hint="eastAsia"/>
          <w:szCs w:val="21"/>
        </w:rPr>
        <w:t>7.1</w:t>
      </w:r>
      <w:r>
        <w:t>应符合</w:t>
      </w:r>
      <w:r>
        <w:rPr>
          <w:rFonts w:ascii="ˎ̥" w:hAnsi="ˎ̥" w:cs="Arial" w:hint="eastAsia"/>
          <w:kern w:val="0"/>
          <w:szCs w:val="21"/>
        </w:rPr>
        <w:t>SB/T 11187-2016</w:t>
      </w:r>
      <w:r>
        <w:rPr>
          <w:rFonts w:ascii="ˎ̥" w:hAnsi="ˎ̥" w:cs="Arial"/>
          <w:kern w:val="0"/>
          <w:szCs w:val="21"/>
        </w:rPr>
        <w:t xml:space="preserve"> </w:t>
      </w:r>
      <w:r>
        <w:rPr>
          <w:rFonts w:ascii="ˎ̥" w:hAnsi="ˎ̥" w:cs="Arial" w:hint="eastAsia"/>
          <w:kern w:val="0"/>
          <w:szCs w:val="21"/>
        </w:rPr>
        <w:t>餐饮点餐服务规范的</w:t>
      </w:r>
      <w:r>
        <w:rPr>
          <w:rFonts w:ascii="ˎ̥" w:hAnsi="ˎ̥" w:cs="Arial"/>
          <w:kern w:val="0"/>
          <w:szCs w:val="21"/>
        </w:rPr>
        <w:t>要求</w:t>
      </w:r>
      <w:r>
        <w:rPr>
          <w:rFonts w:ascii="ˎ̥" w:hAnsi="ˎ̥" w:cs="Arial" w:hint="eastAsia"/>
          <w:kern w:val="0"/>
          <w:szCs w:val="21"/>
        </w:rPr>
        <w:t>。</w:t>
      </w:r>
    </w:p>
    <w:p w:rsidR="00FB7E2C" w:rsidRDefault="00921A4C">
      <w:r>
        <w:rPr>
          <w:rFonts w:ascii="黑体" w:eastAsia="黑体" w:hAnsi="黑体" w:hint="eastAsia"/>
          <w:szCs w:val="21"/>
        </w:rPr>
        <w:t>7.</w:t>
      </w:r>
      <w:r>
        <w:rPr>
          <w:rFonts w:ascii="黑体" w:eastAsia="黑体" w:hAnsi="黑体"/>
          <w:szCs w:val="21"/>
        </w:rPr>
        <w:t>2</w:t>
      </w:r>
      <w:r>
        <w:rPr>
          <w:rFonts w:hint="eastAsia"/>
        </w:rPr>
        <w:t>应与服务对象充分交流，了解对食养药膳的需求。</w:t>
      </w:r>
    </w:p>
    <w:p w:rsidR="00FB7E2C" w:rsidRDefault="00921A4C">
      <w:r>
        <w:rPr>
          <w:rFonts w:ascii="黑体" w:eastAsia="黑体" w:hAnsi="黑体" w:hint="eastAsia"/>
          <w:szCs w:val="21"/>
        </w:rPr>
        <w:t>7.</w:t>
      </w:r>
      <w:r>
        <w:rPr>
          <w:rFonts w:ascii="黑体" w:eastAsia="黑体" w:hAnsi="黑体"/>
          <w:szCs w:val="21"/>
        </w:rPr>
        <w:t>3</w:t>
      </w:r>
      <w:r>
        <w:rPr>
          <w:rFonts w:hint="eastAsia"/>
        </w:rPr>
        <w:t>根据服务对象体质、健康状况、饮食爱好、</w:t>
      </w:r>
      <w:r>
        <w:t>饮食禁忌</w:t>
      </w:r>
      <w:r>
        <w:rPr>
          <w:rFonts w:hint="eastAsia"/>
        </w:rPr>
        <w:t>等，介绍推荐适宜的食养药膳品种。</w:t>
      </w:r>
    </w:p>
    <w:p w:rsidR="00FB7E2C" w:rsidRDefault="00921A4C">
      <w:r>
        <w:rPr>
          <w:rFonts w:ascii="黑体" w:eastAsia="黑体" w:hAnsi="黑体" w:hint="eastAsia"/>
          <w:szCs w:val="21"/>
        </w:rPr>
        <w:t>7.4</w:t>
      </w:r>
      <w:r>
        <w:rPr>
          <w:rFonts w:hint="eastAsia"/>
        </w:rPr>
        <w:t>服务对象确认菜单无误后，及时备餐。</w:t>
      </w:r>
    </w:p>
    <w:p w:rsidR="00FB7E2C" w:rsidRDefault="00921A4C" w:rsidP="00D33626">
      <w:pPr>
        <w:spacing w:beforeLines="50" w:afterLines="50"/>
        <w:jc w:val="left"/>
        <w:rPr>
          <w:rFonts w:ascii="黑体" w:eastAsia="黑体" w:hAnsi="宋体" w:cs="Arial"/>
          <w:szCs w:val="21"/>
        </w:rPr>
      </w:pPr>
      <w:r>
        <w:rPr>
          <w:rFonts w:ascii="黑体" w:eastAsia="黑体" w:hAnsi="宋体" w:cs="Arial"/>
          <w:szCs w:val="21"/>
        </w:rPr>
        <w:t xml:space="preserve">8 </w:t>
      </w:r>
      <w:r>
        <w:rPr>
          <w:rFonts w:ascii="黑体" w:eastAsia="黑体" w:hAnsi="宋体" w:cs="Arial" w:hint="eastAsia"/>
          <w:szCs w:val="21"/>
        </w:rPr>
        <w:t>烹调</w:t>
      </w:r>
      <w:r>
        <w:rPr>
          <w:rFonts w:ascii="黑体" w:eastAsia="黑体" w:hAnsi="宋体" w:cs="Arial"/>
          <w:szCs w:val="21"/>
        </w:rPr>
        <w:t>服务</w:t>
      </w:r>
    </w:p>
    <w:p w:rsidR="00FB7E2C" w:rsidRDefault="00921A4C">
      <w:pPr>
        <w:rPr>
          <w:rFonts w:ascii="宋体" w:hAnsi="宋体"/>
        </w:rPr>
      </w:pPr>
      <w:r>
        <w:rPr>
          <w:rFonts w:ascii="黑体" w:eastAsia="黑体" w:hAnsi="黑体" w:hint="eastAsia"/>
          <w:szCs w:val="21"/>
        </w:rPr>
        <w:t>8.1</w:t>
      </w:r>
      <w:r>
        <w:rPr>
          <w:rFonts w:ascii="宋体" w:hAnsi="宋体" w:hint="eastAsia"/>
        </w:rPr>
        <w:t>应按照顾客的口味要求及规范的食养药膳品种制作方法，调整配料的比例，制作食养药膳。</w:t>
      </w:r>
    </w:p>
    <w:p w:rsidR="00FB7E2C" w:rsidRDefault="00921A4C">
      <w:pPr>
        <w:rPr>
          <w:rFonts w:ascii="宋体" w:hAnsi="宋体"/>
        </w:rPr>
      </w:pPr>
      <w:r>
        <w:rPr>
          <w:rFonts w:ascii="黑体" w:eastAsia="黑体" w:hAnsi="黑体" w:hint="eastAsia"/>
          <w:szCs w:val="21"/>
        </w:rPr>
        <w:t xml:space="preserve">8.2 </w:t>
      </w:r>
      <w:r>
        <w:rPr>
          <w:rFonts w:ascii="宋体" w:hAnsi="宋体" w:hint="eastAsia"/>
        </w:rPr>
        <w:t>应在服务对象下单后30min内完成食养药膳品种的制作。</w:t>
      </w:r>
    </w:p>
    <w:p w:rsidR="00FB7E2C" w:rsidRDefault="00921A4C">
      <w:pPr>
        <w:rPr>
          <w:rFonts w:ascii="宋体" w:hAnsi="宋体"/>
        </w:rPr>
      </w:pPr>
      <w:r>
        <w:rPr>
          <w:rFonts w:ascii="黑体" w:eastAsia="黑体" w:hAnsi="黑体" w:hint="eastAsia"/>
          <w:szCs w:val="21"/>
        </w:rPr>
        <w:t xml:space="preserve">8.3 </w:t>
      </w:r>
      <w:r>
        <w:rPr>
          <w:rFonts w:ascii="宋体" w:hAnsi="宋体" w:hint="eastAsia"/>
        </w:rPr>
        <w:t>应按照服务对象下单的时间先后顺序，进行食养药膳品种的制作。</w:t>
      </w:r>
    </w:p>
    <w:p w:rsidR="00FB7E2C" w:rsidRDefault="00921A4C">
      <w:pPr>
        <w:rPr>
          <w:rFonts w:ascii="宋体" w:hAnsi="宋体"/>
        </w:rPr>
      </w:pPr>
      <w:r>
        <w:rPr>
          <w:rFonts w:ascii="黑体" w:eastAsia="黑体" w:hAnsi="黑体" w:hint="eastAsia"/>
          <w:szCs w:val="21"/>
        </w:rPr>
        <w:t>8.6</w:t>
      </w:r>
      <w:r>
        <w:rPr>
          <w:rFonts w:ascii="宋体" w:hAnsi="宋体" w:hint="eastAsia"/>
        </w:rPr>
        <w:t>应根据食养药膳产品的特性，选择适宜的盛装餐具。</w:t>
      </w:r>
    </w:p>
    <w:p w:rsidR="00FB7E2C" w:rsidRDefault="00921A4C" w:rsidP="00D33626">
      <w:pPr>
        <w:spacing w:beforeLines="50" w:afterLines="50"/>
        <w:jc w:val="left"/>
        <w:rPr>
          <w:rFonts w:ascii="黑体" w:eastAsia="黑体" w:hAnsi="宋体" w:cs="Arial"/>
          <w:szCs w:val="21"/>
        </w:rPr>
      </w:pPr>
      <w:r>
        <w:rPr>
          <w:rFonts w:ascii="黑体" w:eastAsia="黑体" w:hAnsi="宋体" w:cs="Arial"/>
          <w:szCs w:val="21"/>
        </w:rPr>
        <w:t xml:space="preserve">9 </w:t>
      </w:r>
      <w:r>
        <w:rPr>
          <w:rFonts w:ascii="黑体" w:eastAsia="黑体" w:hAnsi="宋体" w:cs="Arial" w:hint="eastAsia"/>
          <w:szCs w:val="21"/>
        </w:rPr>
        <w:t>用餐</w:t>
      </w:r>
      <w:r>
        <w:rPr>
          <w:rFonts w:ascii="黑体" w:eastAsia="黑体" w:hAnsi="宋体" w:cs="Arial"/>
          <w:szCs w:val="21"/>
        </w:rPr>
        <w:t>服务</w:t>
      </w:r>
    </w:p>
    <w:p w:rsidR="00FB7E2C" w:rsidRDefault="00921A4C">
      <w:r>
        <w:rPr>
          <w:rFonts w:ascii="黑体" w:eastAsia="黑体" w:hAnsi="黑体"/>
          <w:szCs w:val="21"/>
        </w:rPr>
        <w:t xml:space="preserve">9.1 </w:t>
      </w:r>
      <w:r>
        <w:rPr>
          <w:rFonts w:hint="eastAsia"/>
        </w:rPr>
        <w:t>上餐时，应向服务对象介绍每道食养药膳的品名、功效、食用方法及注意事项。</w:t>
      </w:r>
    </w:p>
    <w:p w:rsidR="00FB7E2C" w:rsidRDefault="00921A4C">
      <w:r>
        <w:rPr>
          <w:rFonts w:ascii="黑体" w:eastAsia="黑体" w:hAnsi="黑体"/>
          <w:szCs w:val="21"/>
        </w:rPr>
        <w:t>9.</w:t>
      </w:r>
      <w:r>
        <w:rPr>
          <w:rFonts w:ascii="黑体" w:eastAsia="黑体" w:hAnsi="黑体" w:hint="eastAsia"/>
          <w:szCs w:val="21"/>
        </w:rPr>
        <w:t>2</w:t>
      </w:r>
      <w:r>
        <w:rPr>
          <w:rFonts w:ascii="黑体" w:eastAsia="黑体" w:hAnsi="黑体"/>
          <w:szCs w:val="21"/>
        </w:rPr>
        <w:t xml:space="preserve"> </w:t>
      </w:r>
      <w:r>
        <w:rPr>
          <w:rFonts w:hint="eastAsia"/>
        </w:rPr>
        <w:t>做好</w:t>
      </w:r>
      <w:r>
        <w:t>巡台服务，</w:t>
      </w:r>
      <w:r>
        <w:rPr>
          <w:rFonts w:hint="eastAsia"/>
        </w:rPr>
        <w:t>及时更换餐盘。</w:t>
      </w:r>
    </w:p>
    <w:p w:rsidR="00FB7E2C" w:rsidRDefault="00921A4C">
      <w:r>
        <w:rPr>
          <w:rFonts w:ascii="黑体" w:eastAsia="黑体" w:hAnsi="黑体" w:hint="eastAsia"/>
          <w:szCs w:val="21"/>
        </w:rPr>
        <w:t xml:space="preserve">9.3 </w:t>
      </w:r>
      <w:r>
        <w:rPr>
          <w:rFonts w:hint="eastAsia"/>
        </w:rPr>
        <w:t>观察服务对象的动态，及时提供相应服务。</w:t>
      </w:r>
    </w:p>
    <w:p w:rsidR="00FB7E2C" w:rsidRDefault="00921A4C" w:rsidP="00D33626">
      <w:pPr>
        <w:spacing w:beforeLines="50" w:afterLines="50"/>
        <w:jc w:val="left"/>
        <w:rPr>
          <w:rFonts w:ascii="黑体" w:eastAsia="黑体" w:hAnsi="宋体" w:cs="Arial"/>
          <w:szCs w:val="21"/>
        </w:rPr>
      </w:pPr>
      <w:r>
        <w:rPr>
          <w:rFonts w:ascii="黑体" w:eastAsia="黑体" w:hAnsi="宋体" w:cs="Arial" w:hint="eastAsia"/>
          <w:szCs w:val="21"/>
        </w:rPr>
        <w:t>10 餐后</w:t>
      </w:r>
      <w:r>
        <w:rPr>
          <w:rFonts w:ascii="黑体" w:eastAsia="黑体" w:hAnsi="宋体" w:cs="Arial"/>
          <w:szCs w:val="21"/>
        </w:rPr>
        <w:t>服务</w:t>
      </w:r>
    </w:p>
    <w:p w:rsidR="00FB7E2C" w:rsidRDefault="00921A4C">
      <w:pPr>
        <w:widowControl/>
        <w:outlineLvl w:val="1"/>
      </w:pPr>
      <w:r>
        <w:rPr>
          <w:rFonts w:ascii="黑体" w:eastAsia="黑体" w:hAnsi="黑体" w:hint="eastAsia"/>
          <w:szCs w:val="21"/>
        </w:rPr>
        <w:t>10.1</w:t>
      </w:r>
      <w:r>
        <w:rPr>
          <w:rFonts w:ascii="黑体" w:eastAsia="黑体" w:hAnsi="黑体"/>
          <w:szCs w:val="21"/>
        </w:rPr>
        <w:t xml:space="preserve"> </w:t>
      </w:r>
      <w:r>
        <w:rPr>
          <w:rFonts w:hint="eastAsia"/>
        </w:rPr>
        <w:t>向</w:t>
      </w:r>
      <w:r>
        <w:t>服务对象</w:t>
      </w:r>
      <w:r>
        <w:rPr>
          <w:rFonts w:hint="eastAsia"/>
        </w:rPr>
        <w:t>提示餐后注意事项。</w:t>
      </w:r>
    </w:p>
    <w:p w:rsidR="00FB7E2C" w:rsidRDefault="00921A4C">
      <w:pPr>
        <w:widowControl/>
        <w:outlineLvl w:val="1"/>
      </w:pPr>
      <w:r>
        <w:rPr>
          <w:rFonts w:ascii="黑体" w:eastAsia="黑体" w:hAnsi="黑体" w:hint="eastAsia"/>
          <w:szCs w:val="21"/>
        </w:rPr>
        <w:t>10.2</w:t>
      </w:r>
      <w:r>
        <w:rPr>
          <w:rFonts w:ascii="宋体" w:hAnsi="宋体"/>
          <w:kern w:val="0"/>
          <w:szCs w:val="21"/>
        </w:rPr>
        <w:t>结账</w:t>
      </w:r>
      <w:r>
        <w:rPr>
          <w:rFonts w:ascii="宋体" w:hAnsi="宋体" w:hint="eastAsia"/>
          <w:kern w:val="0"/>
          <w:szCs w:val="21"/>
        </w:rPr>
        <w:t>服务应符合《餐饮点餐服务规范》的要求。</w:t>
      </w:r>
    </w:p>
    <w:p w:rsidR="00FB7E2C" w:rsidRDefault="00921A4C">
      <w:pPr>
        <w:widowControl/>
        <w:outlineLvl w:val="1"/>
        <w:rPr>
          <w:rFonts w:ascii="宋体" w:hAnsi="宋体"/>
          <w:kern w:val="0"/>
          <w:szCs w:val="21"/>
        </w:rPr>
      </w:pPr>
      <w:r>
        <w:rPr>
          <w:rFonts w:ascii="黑体" w:eastAsia="黑体" w:hAnsi="黑体"/>
          <w:szCs w:val="21"/>
        </w:rPr>
        <w:t>10.</w:t>
      </w:r>
      <w:r>
        <w:rPr>
          <w:rFonts w:ascii="黑体" w:eastAsia="黑体" w:hAnsi="黑体" w:hint="eastAsia"/>
          <w:szCs w:val="21"/>
        </w:rPr>
        <w:t>3</w:t>
      </w:r>
      <w:r>
        <w:rPr>
          <w:rFonts w:ascii="黑体" w:eastAsia="黑体" w:hAnsi="黑体"/>
          <w:szCs w:val="21"/>
        </w:rPr>
        <w:t xml:space="preserve"> </w:t>
      </w:r>
      <w:r>
        <w:rPr>
          <w:rFonts w:hint="eastAsia"/>
        </w:rPr>
        <w:t>采用记录或问卷</w:t>
      </w:r>
      <w:r>
        <w:t>等方法，</w:t>
      </w:r>
      <w:r>
        <w:rPr>
          <w:rFonts w:hint="eastAsia"/>
        </w:rPr>
        <w:t>了解</w:t>
      </w:r>
      <w:r>
        <w:t>服务对象</w:t>
      </w:r>
      <w:r>
        <w:rPr>
          <w:rFonts w:ascii="宋体" w:hAnsi="宋体" w:hint="eastAsia"/>
          <w:kern w:val="0"/>
          <w:szCs w:val="21"/>
        </w:rPr>
        <w:t>对就餐的</w:t>
      </w:r>
      <w:r>
        <w:rPr>
          <w:rFonts w:ascii="宋体" w:hAnsi="宋体"/>
          <w:kern w:val="0"/>
          <w:szCs w:val="21"/>
        </w:rPr>
        <w:t>意见和建议。</w:t>
      </w:r>
    </w:p>
    <w:p w:rsidR="00FB7E2C" w:rsidRDefault="00921A4C" w:rsidP="00D33626">
      <w:pPr>
        <w:spacing w:beforeLines="50" w:afterLines="50"/>
        <w:jc w:val="left"/>
        <w:rPr>
          <w:rFonts w:ascii="黑体" w:eastAsia="黑体" w:hAnsi="黑体"/>
          <w:szCs w:val="21"/>
        </w:rPr>
      </w:pPr>
      <w:r>
        <w:rPr>
          <w:rFonts w:ascii="黑体" w:eastAsia="黑体" w:hAnsi="黑体" w:hint="eastAsia"/>
          <w:szCs w:val="21"/>
        </w:rPr>
        <w:t>11服务改进</w:t>
      </w:r>
    </w:p>
    <w:p w:rsidR="00FB7E2C" w:rsidRDefault="00921A4C">
      <w:pPr>
        <w:widowControl/>
        <w:outlineLvl w:val="1"/>
        <w:rPr>
          <w:rFonts w:ascii="宋体" w:hAnsi="宋体"/>
          <w:kern w:val="0"/>
          <w:szCs w:val="21"/>
        </w:rPr>
      </w:pPr>
      <w:r>
        <w:rPr>
          <w:rFonts w:ascii="黑体" w:eastAsia="黑体" w:hAnsi="黑体" w:hint="eastAsia"/>
          <w:szCs w:val="21"/>
        </w:rPr>
        <w:t>11.1</w:t>
      </w:r>
      <w:r>
        <w:rPr>
          <w:rFonts w:ascii="宋体" w:hAnsi="宋体" w:hint="eastAsia"/>
          <w:kern w:val="0"/>
          <w:szCs w:val="21"/>
        </w:rPr>
        <w:t>应采取内部审查、服务质量评价等方法，对服务过程进行检查，随机随访，定期整改(自我改进)；</w:t>
      </w:r>
    </w:p>
    <w:p w:rsidR="00FB7E2C" w:rsidRDefault="00921A4C">
      <w:pPr>
        <w:widowControl/>
        <w:outlineLvl w:val="1"/>
        <w:rPr>
          <w:rFonts w:ascii="宋体" w:hAnsi="宋体"/>
          <w:kern w:val="0"/>
          <w:szCs w:val="21"/>
        </w:rPr>
      </w:pPr>
      <w:r>
        <w:rPr>
          <w:rFonts w:ascii="黑体" w:eastAsia="黑体" w:hAnsi="黑体" w:hint="eastAsia"/>
          <w:szCs w:val="21"/>
        </w:rPr>
        <w:t>11.2</w:t>
      </w:r>
      <w:r>
        <w:rPr>
          <w:rFonts w:ascii="宋体" w:hAnsi="宋体" w:hint="eastAsia"/>
          <w:kern w:val="0"/>
          <w:szCs w:val="21"/>
        </w:rPr>
        <w:t>认真</w:t>
      </w:r>
      <w:r>
        <w:rPr>
          <w:rFonts w:ascii="宋体" w:hAnsi="宋体"/>
          <w:kern w:val="0"/>
          <w:szCs w:val="21"/>
        </w:rPr>
        <w:t>吸收服务对象反馈的意见</w:t>
      </w:r>
      <w:r>
        <w:rPr>
          <w:rFonts w:ascii="宋体" w:hAnsi="宋体" w:hint="eastAsia"/>
          <w:kern w:val="0"/>
          <w:szCs w:val="21"/>
        </w:rPr>
        <w:t>和</w:t>
      </w:r>
      <w:r>
        <w:rPr>
          <w:rFonts w:ascii="宋体" w:hAnsi="宋体"/>
          <w:kern w:val="0"/>
          <w:szCs w:val="21"/>
        </w:rPr>
        <w:t>评价结果，</w:t>
      </w:r>
      <w:r>
        <w:rPr>
          <w:rFonts w:ascii="宋体" w:hAnsi="宋体" w:hint="eastAsia"/>
          <w:kern w:val="0"/>
          <w:szCs w:val="21"/>
        </w:rPr>
        <w:t>不断改进服务质量（意见的采纳，不断改进）；</w:t>
      </w:r>
    </w:p>
    <w:p w:rsidR="00FB7E2C" w:rsidRDefault="00921A4C">
      <w:r>
        <w:rPr>
          <w:rFonts w:ascii="黑体" w:eastAsia="黑体" w:hAnsi="黑体" w:hint="eastAsia"/>
          <w:szCs w:val="21"/>
        </w:rPr>
        <w:t>11.</w:t>
      </w:r>
      <w:r>
        <w:rPr>
          <w:rFonts w:ascii="黑体" w:eastAsia="黑体" w:hAnsi="黑体"/>
          <w:szCs w:val="21"/>
        </w:rPr>
        <w:t>3</w:t>
      </w:r>
      <w:r>
        <w:rPr>
          <w:rFonts w:ascii="黑体" w:eastAsia="黑体" w:hAnsi="黑体" w:hint="eastAsia"/>
          <w:szCs w:val="21"/>
        </w:rPr>
        <w:t xml:space="preserve"> </w:t>
      </w:r>
      <w:r>
        <w:rPr>
          <w:rFonts w:ascii="宋体" w:hAnsi="宋体" w:hint="eastAsia"/>
          <w:szCs w:val="21"/>
        </w:rPr>
        <w:t>应</w:t>
      </w:r>
      <w:r>
        <w:rPr>
          <w:rFonts w:ascii="宋体" w:hAnsi="宋体" w:hint="eastAsia"/>
          <w:kern w:val="0"/>
          <w:szCs w:val="21"/>
        </w:rPr>
        <w:t>明确不合格服务、投诉、争议的处理职责和权限，</w:t>
      </w:r>
      <w:r>
        <w:rPr>
          <w:rFonts w:ascii="宋体" w:hAnsi="宋体" w:hint="eastAsia"/>
          <w:szCs w:val="21"/>
        </w:rPr>
        <w:t>建立</w:t>
      </w:r>
      <w:r>
        <w:rPr>
          <w:rFonts w:ascii="宋体" w:hAnsi="宋体" w:cs="宋体" w:hint="eastAsia"/>
          <w:bCs/>
          <w:kern w:val="0"/>
          <w:szCs w:val="21"/>
        </w:rPr>
        <w:t>不合格服务及投诉、争议的处理办法</w:t>
      </w:r>
      <w:r>
        <w:rPr>
          <w:rFonts w:ascii="宋体" w:hAnsi="宋体" w:hint="eastAsia"/>
          <w:kern w:val="0"/>
          <w:szCs w:val="21"/>
        </w:rPr>
        <w:t xml:space="preserve">。 </w:t>
      </w:r>
    </w:p>
    <w:p w:rsidR="00FB7E2C" w:rsidRDefault="00A7601D">
      <w:pPr>
        <w:ind w:firstLineChars="200" w:firstLine="420"/>
      </w:pPr>
      <w:r>
        <w:rPr>
          <w:noProof/>
        </w:rPr>
        <w:pict>
          <v:shape id="_x0000_s1027" type="#_x0000_t32" style="position:absolute;left:0;text-align:left;margin-left:54.8pt;margin-top:8.4pt;width:303pt;height:1.25pt;flip:y;z-index:251658752" o:connectortype="straight" strokeweight="1pt"/>
        </w:pict>
      </w:r>
    </w:p>
    <w:p w:rsidR="00FB7E2C" w:rsidRDefault="00FB7E2C">
      <w:pPr>
        <w:ind w:firstLineChars="200" w:firstLine="420"/>
      </w:pPr>
    </w:p>
    <w:sectPr w:rsidR="00FB7E2C" w:rsidSect="00FB7E2C">
      <w:pgSz w:w="11906" w:h="16838"/>
      <w:pgMar w:top="1440" w:right="1797" w:bottom="1440" w:left="1797"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AF0" w:rsidRDefault="00261AF0" w:rsidP="00BA10DB">
      <w:r>
        <w:separator/>
      </w:r>
    </w:p>
  </w:endnote>
  <w:endnote w:type="continuationSeparator" w:id="0">
    <w:p w:rsidR="00261AF0" w:rsidRDefault="00261AF0" w:rsidP="00BA10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D87" w:rsidRDefault="00630D8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D87" w:rsidRDefault="00630D8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D87" w:rsidRDefault="00630D8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AF0" w:rsidRDefault="00261AF0" w:rsidP="00BA10DB">
      <w:r>
        <w:separator/>
      </w:r>
    </w:p>
  </w:footnote>
  <w:footnote w:type="continuationSeparator" w:id="0">
    <w:p w:rsidR="00261AF0" w:rsidRDefault="00261AF0" w:rsidP="00BA10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D87" w:rsidRDefault="00630D8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D87" w:rsidRDefault="00630D87">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D87" w:rsidRDefault="00630D87">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638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4ED6"/>
    <w:rsid w:val="000C402D"/>
    <w:rsid w:val="00105B3B"/>
    <w:rsid w:val="00117A6D"/>
    <w:rsid w:val="001A1896"/>
    <w:rsid w:val="001F3F15"/>
    <w:rsid w:val="00261AF0"/>
    <w:rsid w:val="002B43FB"/>
    <w:rsid w:val="002B533B"/>
    <w:rsid w:val="0030606A"/>
    <w:rsid w:val="00321866"/>
    <w:rsid w:val="003D2355"/>
    <w:rsid w:val="00404ED6"/>
    <w:rsid w:val="00495D16"/>
    <w:rsid w:val="004D2961"/>
    <w:rsid w:val="00620595"/>
    <w:rsid w:val="00630D87"/>
    <w:rsid w:val="00693C78"/>
    <w:rsid w:val="0075376C"/>
    <w:rsid w:val="00770BAA"/>
    <w:rsid w:val="00784778"/>
    <w:rsid w:val="00921A4C"/>
    <w:rsid w:val="0093252E"/>
    <w:rsid w:val="009B7339"/>
    <w:rsid w:val="009F299C"/>
    <w:rsid w:val="00A57FA7"/>
    <w:rsid w:val="00A7601D"/>
    <w:rsid w:val="00BA10DB"/>
    <w:rsid w:val="00C92FB5"/>
    <w:rsid w:val="00CE4927"/>
    <w:rsid w:val="00D33626"/>
    <w:rsid w:val="00EE34B4"/>
    <w:rsid w:val="00EE36DD"/>
    <w:rsid w:val="00FB7E2C"/>
    <w:rsid w:val="02E85DBE"/>
    <w:rsid w:val="32943CE0"/>
    <w:rsid w:val="382D57AD"/>
    <w:rsid w:val="45643D41"/>
    <w:rsid w:val="696E592C"/>
    <w:rsid w:val="6E5C347A"/>
    <w:rsid w:val="77FB68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fillcolor="white">
      <v:fill color="white"/>
    </o:shapedefaults>
    <o:shapelayout v:ext="edit">
      <o:idmap v:ext="edit" data="1"/>
      <o:rules v:ext="edit">
        <o:r id="V:Rule3" type="connector" idref="#AutoShape 2"/>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7E2C"/>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FB7E2C"/>
    <w:rPr>
      <w:sz w:val="18"/>
      <w:szCs w:val="18"/>
    </w:rPr>
  </w:style>
  <w:style w:type="paragraph" w:styleId="a4">
    <w:name w:val="footer"/>
    <w:basedOn w:val="a"/>
    <w:link w:val="Char0"/>
    <w:qFormat/>
    <w:rsid w:val="00FB7E2C"/>
    <w:pPr>
      <w:tabs>
        <w:tab w:val="center" w:pos="4153"/>
        <w:tab w:val="right" w:pos="8306"/>
      </w:tabs>
      <w:snapToGrid w:val="0"/>
      <w:jc w:val="left"/>
    </w:pPr>
    <w:rPr>
      <w:sz w:val="18"/>
      <w:szCs w:val="18"/>
    </w:rPr>
  </w:style>
  <w:style w:type="paragraph" w:styleId="a5">
    <w:name w:val="header"/>
    <w:basedOn w:val="a"/>
    <w:link w:val="Char1"/>
    <w:qFormat/>
    <w:rsid w:val="00FB7E2C"/>
    <w:pPr>
      <w:pBdr>
        <w:bottom w:val="single" w:sz="6" w:space="1" w:color="auto"/>
      </w:pBdr>
      <w:tabs>
        <w:tab w:val="center" w:pos="4153"/>
        <w:tab w:val="right" w:pos="8306"/>
      </w:tabs>
      <w:snapToGrid w:val="0"/>
      <w:jc w:val="center"/>
    </w:pPr>
    <w:rPr>
      <w:sz w:val="18"/>
      <w:szCs w:val="18"/>
    </w:rPr>
  </w:style>
  <w:style w:type="paragraph" w:customStyle="1" w:styleId="a6">
    <w:name w:val="段"/>
    <w:qFormat/>
    <w:rsid w:val="00FB7E2C"/>
    <w:pPr>
      <w:tabs>
        <w:tab w:val="center" w:pos="4201"/>
        <w:tab w:val="right" w:leader="dot" w:pos="9298"/>
      </w:tabs>
      <w:autoSpaceDE w:val="0"/>
      <w:autoSpaceDN w:val="0"/>
      <w:ind w:firstLineChars="200" w:firstLine="420"/>
      <w:jc w:val="both"/>
    </w:pPr>
    <w:rPr>
      <w:rFonts w:ascii="宋体" w:eastAsia="Times New Roman" w:hAnsi="Times New Roman" w:cs="Times New Roman"/>
      <w:sz w:val="21"/>
    </w:rPr>
  </w:style>
  <w:style w:type="character" w:customStyle="1" w:styleId="2">
    <w:name w:val="正文文本 (2)_"/>
    <w:basedOn w:val="a0"/>
    <w:link w:val="21"/>
    <w:uiPriority w:val="99"/>
    <w:qFormat/>
    <w:rsid w:val="00FB7E2C"/>
    <w:rPr>
      <w:rFonts w:ascii="微软雅黑" w:eastAsia="微软雅黑" w:cs="微软雅黑"/>
      <w:sz w:val="12"/>
      <w:szCs w:val="12"/>
    </w:rPr>
  </w:style>
  <w:style w:type="paragraph" w:customStyle="1" w:styleId="21">
    <w:name w:val="正文文本 (2)1"/>
    <w:basedOn w:val="a"/>
    <w:link w:val="2"/>
    <w:uiPriority w:val="99"/>
    <w:qFormat/>
    <w:rsid w:val="00FB7E2C"/>
    <w:pPr>
      <w:shd w:val="clear" w:color="auto" w:fill="FFFFFF"/>
      <w:spacing w:line="226" w:lineRule="exact"/>
      <w:jc w:val="distribute"/>
    </w:pPr>
    <w:rPr>
      <w:rFonts w:ascii="微软雅黑" w:eastAsia="微软雅黑" w:cs="微软雅黑"/>
      <w:sz w:val="12"/>
      <w:szCs w:val="12"/>
    </w:rPr>
  </w:style>
  <w:style w:type="character" w:customStyle="1" w:styleId="Char1">
    <w:name w:val="页眉 Char"/>
    <w:basedOn w:val="a0"/>
    <w:link w:val="a5"/>
    <w:qFormat/>
    <w:rsid w:val="00FB7E2C"/>
    <w:rPr>
      <w:rFonts w:ascii="Calibri" w:eastAsia="宋体" w:hAnsi="Calibri" w:cs="Times New Roman"/>
      <w:kern w:val="2"/>
      <w:sz w:val="18"/>
      <w:szCs w:val="18"/>
    </w:rPr>
  </w:style>
  <w:style w:type="character" w:customStyle="1" w:styleId="Char0">
    <w:name w:val="页脚 Char"/>
    <w:basedOn w:val="a0"/>
    <w:link w:val="a4"/>
    <w:qFormat/>
    <w:rsid w:val="00FB7E2C"/>
    <w:rPr>
      <w:rFonts w:ascii="Calibri" w:eastAsia="宋体" w:hAnsi="Calibri" w:cs="Times New Roman"/>
      <w:kern w:val="2"/>
      <w:sz w:val="18"/>
      <w:szCs w:val="18"/>
    </w:rPr>
  </w:style>
  <w:style w:type="character" w:customStyle="1" w:styleId="sh141">
    <w:name w:val="sh141"/>
    <w:uiPriority w:val="99"/>
    <w:qFormat/>
    <w:rsid w:val="00FB7E2C"/>
    <w:rPr>
      <w:rFonts w:cs="Times New Roman"/>
      <w:color w:val="2B2B2B"/>
      <w:sz w:val="19"/>
      <w:szCs w:val="19"/>
    </w:rPr>
  </w:style>
  <w:style w:type="character" w:customStyle="1" w:styleId="Char">
    <w:name w:val="批注框文本 Char"/>
    <w:basedOn w:val="a0"/>
    <w:link w:val="a3"/>
    <w:qFormat/>
    <w:rsid w:val="00FB7E2C"/>
    <w:rPr>
      <w:rFonts w:ascii="Calibri" w:eastAsia="宋体" w:hAnsi="Calibri" w:cs="Times New Roman"/>
      <w:kern w:val="2"/>
      <w:sz w:val="18"/>
      <w:szCs w:val="18"/>
    </w:rPr>
  </w:style>
  <w:style w:type="character" w:styleId="a7">
    <w:name w:val="Strong"/>
    <w:basedOn w:val="a0"/>
    <w:uiPriority w:val="22"/>
    <w:qFormat/>
    <w:rsid w:val="00693C78"/>
    <w:rPr>
      <w:b/>
      <w:bCs/>
    </w:rPr>
  </w:style>
  <w:style w:type="character" w:customStyle="1" w:styleId="skip">
    <w:name w:val="skip"/>
    <w:basedOn w:val="a0"/>
    <w:rsid w:val="0075376C"/>
  </w:style>
  <w:style w:type="character" w:styleId="a8">
    <w:name w:val="Hyperlink"/>
    <w:basedOn w:val="a0"/>
    <w:uiPriority w:val="99"/>
    <w:unhideWhenUsed/>
    <w:rsid w:val="0075376C"/>
    <w:rPr>
      <w:color w:val="0000FF"/>
      <w:u w:val="single"/>
    </w:rPr>
  </w:style>
  <w:style w:type="character" w:customStyle="1" w:styleId="apple-converted-space">
    <w:name w:val="apple-converted-space"/>
    <w:basedOn w:val="a0"/>
    <w:rsid w:val="0075376C"/>
  </w:style>
</w:styles>
</file>

<file path=word/webSettings.xml><?xml version="1.0" encoding="utf-8"?>
<w:webSettings xmlns:r="http://schemas.openxmlformats.org/officeDocument/2006/relationships" xmlns:w="http://schemas.openxmlformats.org/wordprocessingml/2006/main">
  <w:divs>
    <w:div w:id="1316373973">
      <w:bodyDiv w:val="1"/>
      <w:marLeft w:val="0"/>
      <w:marRight w:val="0"/>
      <w:marTop w:val="0"/>
      <w:marBottom w:val="0"/>
      <w:divBdr>
        <w:top w:val="none" w:sz="0" w:space="0" w:color="auto"/>
        <w:left w:val="none" w:sz="0" w:space="0" w:color="auto"/>
        <w:bottom w:val="none" w:sz="0" w:space="0" w:color="auto"/>
        <w:right w:val="none" w:sz="0" w:space="0" w:color="auto"/>
      </w:divBdr>
      <w:divsChild>
        <w:div w:id="79844977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 TargetMode="External"/><Relationship Id="rId12" Type="http://schemas.openxmlformats.org/officeDocument/2006/relationships/footer" Target="footer2.xml"/><Relationship Id="rId17" Type="http://schemas.openxmlformats.org/officeDocument/2006/relationships/hyperlink" Target="http://baike.baidu.com/view/87772.htm" TargetMode="External"/><Relationship Id="rId2" Type="http://schemas.openxmlformats.org/officeDocument/2006/relationships/styles" Target="styles.xml"/><Relationship Id="rId16" Type="http://schemas.openxmlformats.org/officeDocument/2006/relationships/hyperlink" Target="http://baike.baidu.com/view/315051.ht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baike.baidu.com/view/550904.htm"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5</Pages>
  <Words>489</Words>
  <Characters>2791</Characters>
  <Application>Microsoft Office Word</Application>
  <DocSecurity>0</DocSecurity>
  <Lines>23</Lines>
  <Paragraphs>6</Paragraphs>
  <ScaleCrop>false</ScaleCrop>
  <Company/>
  <LinksUpToDate>false</LinksUpToDate>
  <CharactersWithSpaces>3274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理想留</dc:creator>
  <cp:lastModifiedBy>dgf</cp:lastModifiedBy>
  <cp:revision>17</cp:revision>
  <cp:lastPrinted>2019-12-16T02:23:00Z</cp:lastPrinted>
  <dcterms:created xsi:type="dcterms:W3CDTF">2019-12-16T02:22:00Z</dcterms:created>
  <dcterms:modified xsi:type="dcterms:W3CDTF">2019-12-17T01:54:00Z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