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0F" w:rsidRDefault="008C7C0F" w:rsidP="006710B3">
      <w:pPr>
        <w:autoSpaceDE w:val="0"/>
        <w:autoSpaceDN w:val="0"/>
        <w:spacing w:beforeLines="50" w:before="156" w:afterLines="50" w:after="156" w:line="360" w:lineRule="auto"/>
        <w:jc w:val="both"/>
        <w:rPr>
          <w:rFonts w:ascii="Times New Roman" w:eastAsia="宋体" w:hAnsi="Times New Roman"/>
          <w:sz w:val="28"/>
          <w:szCs w:val="28"/>
        </w:rPr>
      </w:pPr>
      <w:r>
        <w:rPr>
          <w:rFonts w:ascii="仿宋_GB2312" w:eastAsia="仿宋_GB2312" w:hAnsi="仿宋_GB2312" w:cs="仿宋_GB2312" w:hint="eastAsia"/>
          <w:sz w:val="28"/>
          <w:szCs w:val="28"/>
        </w:rPr>
        <w:t>附件3</w:t>
      </w:r>
    </w:p>
    <w:p w:rsidR="008C7C0F" w:rsidRDefault="009732E4" w:rsidP="006710B3">
      <w:pPr>
        <w:autoSpaceDE w:val="0"/>
        <w:autoSpaceDN w:val="0"/>
        <w:spacing w:beforeLines="50" w:before="156" w:afterLines="50" w:after="156" w:line="360" w:lineRule="auto"/>
        <w:jc w:val="center"/>
        <w:rPr>
          <w:rFonts w:ascii="Times New Roman" w:eastAsia="黑体" w:hAnsi="Times New Roman"/>
          <w:sz w:val="44"/>
          <w:szCs w:val="44"/>
        </w:rPr>
      </w:pPr>
      <w:r w:rsidRPr="009732E4">
        <w:rPr>
          <w:rFonts w:ascii="Times New Roman" w:eastAsia="黑体" w:hAnsi="Times New Roman" w:hint="eastAsia"/>
          <w:sz w:val="44"/>
          <w:szCs w:val="44"/>
        </w:rPr>
        <w:t>慢性病健康管理规范</w:t>
      </w:r>
      <w:r w:rsidR="008C7C0F">
        <w:rPr>
          <w:rFonts w:ascii="Times New Roman" w:eastAsia="黑体" w:hAnsi="Times New Roman" w:hint="eastAsia"/>
          <w:sz w:val="44"/>
          <w:szCs w:val="44"/>
        </w:rPr>
        <w:t>编制说明</w:t>
      </w:r>
    </w:p>
    <w:p w:rsidR="008C7C0F" w:rsidRPr="009B20BA"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b/>
          <w:sz w:val="32"/>
          <w:szCs w:val="32"/>
        </w:rPr>
      </w:pPr>
      <w:r w:rsidRPr="009B20BA">
        <w:rPr>
          <w:rFonts w:ascii="仿宋_GB2312" w:eastAsia="仿宋_GB2312" w:hAnsi="仿宋_GB2312" w:cs="仿宋_GB2312" w:hint="eastAsia"/>
          <w:b/>
          <w:sz w:val="32"/>
          <w:szCs w:val="32"/>
        </w:rPr>
        <w:t>工作简况：包括任务来源、协作单位、主要工作过程、起草组成员及其所做的主要工作等；</w:t>
      </w:r>
    </w:p>
    <w:p w:rsidR="00F17624" w:rsidRDefault="00F17624" w:rsidP="006710B3">
      <w:pPr>
        <w:pStyle w:val="a5"/>
        <w:numPr>
          <w:ilvl w:val="0"/>
          <w:numId w:val="2"/>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F17624">
        <w:rPr>
          <w:rFonts w:ascii="仿宋_GB2312" w:eastAsia="仿宋_GB2312" w:hAnsi="仿宋_GB2312" w:cs="仿宋_GB2312" w:hint="eastAsia"/>
          <w:sz w:val="32"/>
          <w:szCs w:val="32"/>
        </w:rPr>
        <w:t>起草</w:t>
      </w:r>
      <w:r w:rsidRPr="00F17624">
        <w:rPr>
          <w:rFonts w:ascii="仿宋_GB2312" w:eastAsia="仿宋_GB2312" w:hAnsi="仿宋_GB2312" w:cs="仿宋_GB2312"/>
          <w:sz w:val="32"/>
          <w:szCs w:val="32"/>
        </w:rPr>
        <w:t>背景</w:t>
      </w:r>
    </w:p>
    <w:p w:rsidR="003B7412" w:rsidRDefault="00F17624"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F17624">
        <w:rPr>
          <w:rFonts w:ascii="仿宋_GB2312" w:eastAsia="仿宋_GB2312" w:hAnsi="仿宋_GB2312" w:cs="仿宋_GB2312" w:hint="eastAsia"/>
          <w:sz w:val="32"/>
          <w:szCs w:val="32"/>
        </w:rPr>
        <w:t>我国慢性病导致的死亡占总死亡的88.5%，导致的疾病负担占总的疾病负担82.6%。</w:t>
      </w:r>
      <w:r w:rsidR="00085546" w:rsidRPr="00F17624">
        <w:rPr>
          <w:rFonts w:ascii="仿宋_GB2312" w:eastAsia="仿宋_GB2312" w:hAnsi="仿宋_GB2312" w:cs="仿宋_GB2312" w:hint="eastAsia"/>
          <w:sz w:val="32"/>
          <w:szCs w:val="32"/>
        </w:rPr>
        <w:t>慢性病</w:t>
      </w:r>
      <w:r w:rsidR="00085546">
        <w:rPr>
          <w:rFonts w:ascii="仿宋_GB2312" w:eastAsia="仿宋_GB2312" w:hAnsi="仿宋_GB2312" w:cs="仿宋_GB2312" w:hint="eastAsia"/>
          <w:sz w:val="32"/>
          <w:szCs w:val="32"/>
        </w:rPr>
        <w:t>已</w:t>
      </w:r>
      <w:r w:rsidR="00085546" w:rsidRPr="00F17624">
        <w:rPr>
          <w:rFonts w:ascii="仿宋_GB2312" w:eastAsia="仿宋_GB2312" w:hAnsi="仿宋_GB2312" w:cs="仿宋_GB2312" w:hint="eastAsia"/>
          <w:sz w:val="32"/>
          <w:szCs w:val="32"/>
        </w:rPr>
        <w:t>成为我国重大公共卫生问题。</w:t>
      </w:r>
      <w:r w:rsidRPr="00F17624">
        <w:rPr>
          <w:rFonts w:ascii="仿宋_GB2312" w:eastAsia="仿宋_GB2312" w:hAnsi="仿宋_GB2312" w:cs="仿宋_GB2312" w:hint="eastAsia"/>
          <w:sz w:val="32"/>
          <w:szCs w:val="32"/>
        </w:rPr>
        <w:t>慢性病具有发病隐匿、病程长、病因复杂，一病多因、一因多果，多种危险因素交互作用，疾病负担重等特点，其发生发展与工业化、城镇化、人口老龄化等社会因素、个人生活方式及行为危险因素密切相关，导致传统的以疾病为中心的诊治模式难以应对慢性病防治的新挑战。</w:t>
      </w:r>
      <w:r w:rsidR="003B7412" w:rsidRPr="003B7412">
        <w:rPr>
          <w:rFonts w:ascii="仿宋_GB2312" w:eastAsia="仿宋_GB2312" w:hAnsi="仿宋_GB2312" w:cs="仿宋_GB2312" w:hint="eastAsia"/>
          <w:sz w:val="32"/>
          <w:szCs w:val="32"/>
        </w:rPr>
        <w:t>健康管理</w:t>
      </w:r>
      <w:r w:rsidR="003B7412">
        <w:rPr>
          <w:rFonts w:ascii="仿宋_GB2312" w:eastAsia="仿宋_GB2312" w:hAnsi="仿宋_GB2312" w:cs="仿宋_GB2312" w:hint="eastAsia"/>
          <w:sz w:val="32"/>
          <w:szCs w:val="32"/>
        </w:rPr>
        <w:t>是</w:t>
      </w:r>
      <w:r w:rsidR="003B7412" w:rsidRPr="003B7412">
        <w:rPr>
          <w:rFonts w:ascii="仿宋_GB2312" w:eastAsia="仿宋_GB2312" w:hAnsi="仿宋_GB2312" w:cs="仿宋_GB2312" w:hint="eastAsia"/>
          <w:sz w:val="32"/>
          <w:szCs w:val="32"/>
        </w:rPr>
        <w:t>对个体或群体的健康状态以及危险因素进行全面监测、分析、评估、预测，并通过提供健康咨询和指导对健康危险因素进行干预的全过程</w:t>
      </w:r>
      <w:r w:rsidR="003B7412">
        <w:rPr>
          <w:rFonts w:ascii="仿宋_GB2312" w:eastAsia="仿宋_GB2312" w:hAnsi="仿宋_GB2312" w:cs="仿宋_GB2312" w:hint="eastAsia"/>
          <w:sz w:val="32"/>
          <w:szCs w:val="32"/>
        </w:rPr>
        <w:t>，</w:t>
      </w:r>
      <w:r w:rsidR="003B7412" w:rsidRPr="003B7412">
        <w:rPr>
          <w:rFonts w:ascii="仿宋_GB2312" w:eastAsia="仿宋_GB2312" w:hAnsi="仿宋_GB2312" w:cs="仿宋_GB2312" w:hint="eastAsia"/>
          <w:sz w:val="32"/>
          <w:szCs w:val="32"/>
        </w:rPr>
        <w:t>已被公认为是有效降低医疗成本的主要策略。</w:t>
      </w:r>
    </w:p>
    <w:p w:rsidR="00BF3794" w:rsidRPr="00BF3794" w:rsidRDefault="00BF3794"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F17624">
        <w:rPr>
          <w:rFonts w:ascii="仿宋_GB2312" w:eastAsia="仿宋_GB2312" w:hAnsi="仿宋_GB2312" w:cs="仿宋_GB2312" w:hint="eastAsia"/>
          <w:sz w:val="32"/>
          <w:szCs w:val="32"/>
        </w:rPr>
        <w:t>2016年</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以来，</w:t>
      </w:r>
      <w:r w:rsidRPr="00F17624">
        <w:rPr>
          <w:rFonts w:ascii="仿宋_GB2312" w:eastAsia="仿宋_GB2312" w:hAnsi="仿宋_GB2312" w:cs="仿宋_GB2312" w:hint="eastAsia"/>
          <w:sz w:val="32"/>
          <w:szCs w:val="32"/>
        </w:rPr>
        <w:t>国务院相继颁布了《“健康中国2030”规划纲要》</w:t>
      </w:r>
      <w:r>
        <w:rPr>
          <w:rFonts w:ascii="仿宋_GB2312" w:eastAsia="仿宋_GB2312" w:hAnsi="仿宋_GB2312" w:cs="仿宋_GB2312" w:hint="eastAsia"/>
          <w:sz w:val="32"/>
          <w:szCs w:val="32"/>
        </w:rPr>
        <w:t>、</w:t>
      </w:r>
      <w:r w:rsidRPr="00F17624">
        <w:rPr>
          <w:rFonts w:ascii="仿宋_GB2312" w:eastAsia="仿宋_GB2312" w:hAnsi="仿宋_GB2312" w:cs="仿宋_GB2312" w:hint="eastAsia"/>
          <w:sz w:val="32"/>
          <w:szCs w:val="32"/>
        </w:rPr>
        <w:t>《中国防治慢性病中长期规划（2017-2025） 》</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w:t>
      </w:r>
      <w:r w:rsidRPr="00085546">
        <w:rPr>
          <w:rFonts w:ascii="仿宋_GB2312" w:eastAsia="仿宋_GB2312" w:hAnsi="仿宋_GB2312" w:cs="仿宋_GB2312" w:hint="eastAsia"/>
          <w:sz w:val="32"/>
          <w:szCs w:val="32"/>
        </w:rPr>
        <w:t>国务院关于实施健康中国行动的意见</w:t>
      </w:r>
      <w:r>
        <w:rPr>
          <w:rFonts w:ascii="仿宋_GB2312" w:eastAsia="仿宋_GB2312" w:hAnsi="仿宋_GB2312" w:cs="仿宋_GB2312"/>
          <w:sz w:val="32"/>
          <w:szCs w:val="32"/>
        </w:rPr>
        <w:t>》</w:t>
      </w:r>
      <w:r w:rsidRPr="00F17624">
        <w:rPr>
          <w:rFonts w:ascii="仿宋_GB2312" w:eastAsia="仿宋_GB2312" w:hAnsi="仿宋_GB2312" w:cs="仿宋_GB2312" w:hint="eastAsia"/>
          <w:sz w:val="32"/>
          <w:szCs w:val="32"/>
        </w:rPr>
        <w:t>，提出全方位、全周期维护和保障人民健康，由以治病为中心向以健康为中心转变，由疾病治疗向健康管理转变的要求。</w:t>
      </w:r>
    </w:p>
    <w:p w:rsidR="00F17624" w:rsidRPr="00F17624" w:rsidRDefault="00F17624"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F17624">
        <w:rPr>
          <w:rFonts w:ascii="仿宋_GB2312" w:eastAsia="仿宋_GB2312" w:hAnsi="仿宋_GB2312" w:cs="仿宋_GB2312" w:hint="eastAsia"/>
          <w:sz w:val="32"/>
          <w:szCs w:val="32"/>
        </w:rPr>
        <w:lastRenderedPageBreak/>
        <w:t>但是，目前我国的健康管理行业还存在需求与服务脱节、服务形式单一、技术落后、市场乱象丛生、缺乏标准化操作流程和监管等多种问题。其中最为突出的问题就是缺乏慢性病健康管理规范标准，会对健康管理学科发展、相关行业和产业造成不利影响</w:t>
      </w:r>
      <w:r w:rsidR="00085546">
        <w:rPr>
          <w:rFonts w:ascii="仿宋_GB2312" w:eastAsia="仿宋_GB2312" w:hAnsi="仿宋_GB2312" w:cs="仿宋_GB2312" w:hint="eastAsia"/>
          <w:sz w:val="32"/>
          <w:szCs w:val="32"/>
        </w:rPr>
        <w:t>。</w:t>
      </w:r>
      <w:r w:rsidRPr="00F17624">
        <w:rPr>
          <w:rFonts w:ascii="仿宋_GB2312" w:eastAsia="仿宋_GB2312" w:hAnsi="仿宋_GB2312" w:cs="仿宋_GB2312" w:hint="eastAsia"/>
          <w:sz w:val="32"/>
          <w:szCs w:val="32"/>
        </w:rPr>
        <w:t>因此，</w:t>
      </w:r>
      <w:r w:rsidR="00BF3794">
        <w:rPr>
          <w:rFonts w:ascii="仿宋_GB2312" w:eastAsia="仿宋_GB2312" w:hAnsi="仿宋_GB2312" w:cs="仿宋_GB2312" w:hint="eastAsia"/>
          <w:sz w:val="32"/>
          <w:szCs w:val="32"/>
        </w:rPr>
        <w:t>有必要</w:t>
      </w:r>
      <w:r w:rsidR="00BF3794">
        <w:rPr>
          <w:rFonts w:ascii="仿宋_GB2312" w:eastAsia="仿宋_GB2312" w:hAnsi="仿宋_GB2312" w:cs="仿宋_GB2312"/>
          <w:sz w:val="32"/>
          <w:szCs w:val="32"/>
        </w:rPr>
        <w:t>制定</w:t>
      </w:r>
      <w:r w:rsidRPr="00F17624">
        <w:rPr>
          <w:rFonts w:ascii="仿宋_GB2312" w:eastAsia="仿宋_GB2312" w:hAnsi="仿宋_GB2312" w:cs="仿宋_GB2312" w:hint="eastAsia"/>
          <w:sz w:val="32"/>
          <w:szCs w:val="32"/>
        </w:rPr>
        <w:t>慢性病健康管理规范，</w:t>
      </w:r>
      <w:r w:rsidR="00BF3794">
        <w:rPr>
          <w:rFonts w:ascii="仿宋_GB2312" w:eastAsia="仿宋_GB2312" w:hAnsi="仿宋_GB2312" w:cs="仿宋_GB2312" w:hint="eastAsia"/>
          <w:sz w:val="32"/>
          <w:szCs w:val="32"/>
        </w:rPr>
        <w:t>对</w:t>
      </w:r>
      <w:r w:rsidRPr="00F17624">
        <w:rPr>
          <w:rFonts w:ascii="仿宋_GB2312" w:eastAsia="仿宋_GB2312" w:hAnsi="仿宋_GB2312" w:cs="仿宋_GB2312" w:hint="eastAsia"/>
          <w:sz w:val="32"/>
          <w:szCs w:val="32"/>
        </w:rPr>
        <w:t>促进慢性病健康管理学科、相关行业和产业的健康、有序开展</w:t>
      </w:r>
      <w:r w:rsidR="00BF3794">
        <w:rPr>
          <w:rFonts w:ascii="仿宋_GB2312" w:eastAsia="仿宋_GB2312" w:hAnsi="仿宋_GB2312" w:cs="仿宋_GB2312" w:hint="eastAsia"/>
          <w:sz w:val="32"/>
          <w:szCs w:val="32"/>
        </w:rPr>
        <w:t>具有</w:t>
      </w:r>
      <w:r w:rsidR="00BF3794">
        <w:rPr>
          <w:rFonts w:ascii="仿宋_GB2312" w:eastAsia="仿宋_GB2312" w:hAnsi="仿宋_GB2312" w:cs="仿宋_GB2312"/>
          <w:sz w:val="32"/>
          <w:szCs w:val="32"/>
        </w:rPr>
        <w:t>重要意义</w:t>
      </w:r>
      <w:r w:rsidRPr="00F17624">
        <w:rPr>
          <w:rFonts w:ascii="仿宋_GB2312" w:eastAsia="仿宋_GB2312" w:hAnsi="仿宋_GB2312" w:cs="仿宋_GB2312" w:hint="eastAsia"/>
          <w:sz w:val="32"/>
          <w:szCs w:val="32"/>
        </w:rPr>
        <w:t>。</w:t>
      </w:r>
    </w:p>
    <w:p w:rsidR="00065AB0" w:rsidRPr="00065AB0" w:rsidRDefault="00065AB0" w:rsidP="006710B3">
      <w:pPr>
        <w:pStyle w:val="a5"/>
        <w:numPr>
          <w:ilvl w:val="0"/>
          <w:numId w:val="2"/>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065AB0">
        <w:rPr>
          <w:rFonts w:ascii="仿宋_GB2312" w:eastAsia="仿宋_GB2312" w:hAnsi="仿宋_GB2312" w:cs="仿宋_GB2312" w:hint="eastAsia"/>
          <w:sz w:val="32"/>
          <w:szCs w:val="32"/>
        </w:rPr>
        <w:t>发起及联合起草单位</w:t>
      </w:r>
    </w:p>
    <w:p w:rsidR="00065AB0" w:rsidRPr="00065AB0" w:rsidRDefault="00065AB0"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065AB0">
        <w:rPr>
          <w:rFonts w:ascii="仿宋_GB2312" w:eastAsia="仿宋_GB2312" w:hAnsi="仿宋_GB2312" w:cs="仿宋_GB2312" w:hint="eastAsia"/>
          <w:sz w:val="32"/>
          <w:szCs w:val="32"/>
        </w:rPr>
        <w:t>此次《慢性病健康管理规范》团体标准的制定是由中华</w:t>
      </w:r>
      <w:r w:rsidR="002D278B">
        <w:rPr>
          <w:rFonts w:ascii="仿宋_GB2312" w:eastAsia="仿宋_GB2312" w:hAnsi="仿宋_GB2312" w:cs="仿宋_GB2312" w:hint="eastAsia"/>
          <w:sz w:val="32"/>
          <w:szCs w:val="32"/>
        </w:rPr>
        <w:t>预防</w:t>
      </w:r>
      <w:r w:rsidR="002D278B">
        <w:rPr>
          <w:rFonts w:ascii="仿宋_GB2312" w:eastAsia="仿宋_GB2312" w:hAnsi="仿宋_GB2312" w:cs="仿宋_GB2312"/>
          <w:sz w:val="32"/>
          <w:szCs w:val="32"/>
        </w:rPr>
        <w:t>医学会</w:t>
      </w:r>
      <w:r w:rsidR="002D278B">
        <w:rPr>
          <w:rFonts w:ascii="仿宋_GB2312" w:eastAsia="仿宋_GB2312" w:hAnsi="仿宋_GB2312" w:cs="仿宋_GB2312" w:hint="eastAsia"/>
          <w:sz w:val="32"/>
          <w:szCs w:val="32"/>
        </w:rPr>
        <w:t>慢性病预防</w:t>
      </w:r>
      <w:r w:rsidR="002D278B">
        <w:rPr>
          <w:rFonts w:ascii="仿宋_GB2312" w:eastAsia="仿宋_GB2312" w:hAnsi="仿宋_GB2312" w:cs="仿宋_GB2312"/>
          <w:sz w:val="32"/>
          <w:szCs w:val="32"/>
        </w:rPr>
        <w:t>与控制分会</w:t>
      </w:r>
      <w:r w:rsidRPr="00065AB0">
        <w:rPr>
          <w:rFonts w:ascii="仿宋_GB2312" w:eastAsia="仿宋_GB2312" w:hAnsi="仿宋_GB2312" w:cs="仿宋_GB2312" w:hint="eastAsia"/>
          <w:sz w:val="32"/>
          <w:szCs w:val="32"/>
        </w:rPr>
        <w:t>发起，联合</w:t>
      </w:r>
      <w:r w:rsidR="00DB29C7" w:rsidRPr="00DB29C7">
        <w:rPr>
          <w:rFonts w:ascii="仿宋_GB2312" w:eastAsia="仿宋_GB2312" w:hAnsi="仿宋_GB2312" w:cs="仿宋_GB2312" w:hint="eastAsia"/>
          <w:sz w:val="32"/>
          <w:szCs w:val="32"/>
        </w:rPr>
        <w:t>中国疾控中心慢病中心、中华预防医学会健康风险评估与控制专业委员会、中国疾病预防控制中心、博鳌县域医疗发展研究中心、中国卫生信息与健康医疗大数据学会慢病防治与管理专业委员会、中国疾控中心营养与健康所、中国非公医疗机构协会慢性病管理分会、中国健康管理协会、首都医科大学、北京联合大学、宜昌市疾病预防控制中心/宜昌市健康管理中心和北京翼生科技有限公司</w:t>
      </w:r>
      <w:r w:rsidRPr="00065AB0">
        <w:rPr>
          <w:rFonts w:ascii="仿宋_GB2312" w:eastAsia="仿宋_GB2312" w:hAnsi="仿宋_GB2312" w:cs="仿宋_GB2312" w:hint="eastAsia"/>
          <w:sz w:val="32"/>
          <w:szCs w:val="32"/>
        </w:rPr>
        <w:t>共同起草。</w:t>
      </w:r>
    </w:p>
    <w:p w:rsidR="00F17624" w:rsidRPr="00F17624" w:rsidRDefault="00065AB0" w:rsidP="006710B3">
      <w:pPr>
        <w:pStyle w:val="a5"/>
        <w:numPr>
          <w:ilvl w:val="0"/>
          <w:numId w:val="2"/>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065AB0">
        <w:rPr>
          <w:rFonts w:ascii="仿宋_GB2312" w:eastAsia="仿宋_GB2312" w:hAnsi="仿宋_GB2312" w:cs="仿宋_GB2312" w:hint="eastAsia"/>
          <w:sz w:val="32"/>
          <w:szCs w:val="32"/>
        </w:rPr>
        <w:t>起草组成员及主要工作</w:t>
      </w:r>
    </w:p>
    <w:p w:rsidR="006710B3" w:rsidRDefault="00DD464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D4646">
        <w:rPr>
          <w:rFonts w:ascii="仿宋_GB2312" w:eastAsia="仿宋_GB2312" w:hAnsi="仿宋_GB2312" w:cs="仿宋_GB2312" w:hint="eastAsia"/>
          <w:sz w:val="32"/>
          <w:szCs w:val="32"/>
        </w:rPr>
        <w:t>《慢性病健康管理规范》</w:t>
      </w:r>
      <w:r w:rsidRPr="00DB29C7">
        <w:rPr>
          <w:rFonts w:ascii="仿宋_GB2312" w:eastAsia="仿宋_GB2312" w:hAnsi="仿宋_GB2312" w:cs="仿宋_GB2312" w:hint="eastAsia"/>
          <w:sz w:val="32"/>
          <w:szCs w:val="32"/>
        </w:rPr>
        <w:t>团体标准起草成员名单：</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赵文华  中国疾控中心营养与健康所/中华预防医学会慢性病预防与控制分会</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sz w:val="32"/>
          <w:szCs w:val="32"/>
        </w:rPr>
        <w:lastRenderedPageBreak/>
        <w:t>周脉耕</w:t>
      </w:r>
      <w:r w:rsidRPr="00DB29C7">
        <w:rPr>
          <w:rFonts w:ascii="仿宋_GB2312" w:eastAsia="仿宋_GB2312" w:hAnsi="仿宋_GB2312" w:cs="仿宋_GB2312" w:hint="eastAsia"/>
          <w:sz w:val="32"/>
          <w:szCs w:val="32"/>
        </w:rPr>
        <w:t xml:space="preserve">  </w:t>
      </w:r>
      <w:r w:rsidRPr="00DB29C7">
        <w:rPr>
          <w:rFonts w:ascii="仿宋_GB2312" w:eastAsia="仿宋_GB2312" w:hAnsi="仿宋_GB2312" w:cs="仿宋_GB2312"/>
          <w:sz w:val="32"/>
          <w:szCs w:val="32"/>
        </w:rPr>
        <w:t>中国疾控中心慢病中心</w:t>
      </w:r>
      <w:r w:rsidRPr="00DB29C7">
        <w:rPr>
          <w:rFonts w:ascii="仿宋_GB2312" w:eastAsia="仿宋_GB2312" w:hAnsi="仿宋_GB2312" w:cs="仿宋_GB2312" w:hint="eastAsia"/>
          <w:sz w:val="32"/>
          <w:szCs w:val="32"/>
        </w:rPr>
        <w:t>/中国卫生信息与健康医疗大数据学会慢病防治与管理专业委员会</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sz w:val="32"/>
          <w:szCs w:val="32"/>
        </w:rPr>
        <w:t>武阳丰</w:t>
      </w:r>
      <w:r w:rsidRPr="00DB29C7">
        <w:rPr>
          <w:rFonts w:ascii="仿宋_GB2312" w:eastAsia="仿宋_GB2312" w:hAnsi="仿宋_GB2312" w:cs="仿宋_GB2312" w:hint="eastAsia"/>
          <w:sz w:val="32"/>
          <w:szCs w:val="32"/>
        </w:rPr>
        <w:t xml:space="preserve">  </w:t>
      </w:r>
      <w:r w:rsidRPr="00DB29C7">
        <w:rPr>
          <w:rFonts w:ascii="仿宋_GB2312" w:eastAsia="仿宋_GB2312" w:hAnsi="仿宋_GB2312" w:cs="仿宋_GB2312"/>
          <w:sz w:val="32"/>
          <w:szCs w:val="32"/>
        </w:rPr>
        <w:t>中华预防医学会</w:t>
      </w:r>
      <w:r w:rsidRPr="00DB29C7">
        <w:rPr>
          <w:rFonts w:ascii="仿宋_GB2312" w:eastAsia="仿宋_GB2312" w:hAnsi="仿宋_GB2312" w:cs="仿宋_GB2312" w:hint="eastAsia"/>
          <w:sz w:val="32"/>
          <w:szCs w:val="32"/>
        </w:rPr>
        <w:t>健康风险评估与控制专业委员会/中国非公医疗机构协会慢性病管理分会</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 xml:space="preserve">王卓群  </w:t>
      </w:r>
      <w:r w:rsidRPr="00DB29C7">
        <w:rPr>
          <w:rFonts w:ascii="仿宋_GB2312" w:eastAsia="仿宋_GB2312" w:hAnsi="仿宋_GB2312" w:cs="仿宋_GB2312"/>
          <w:sz w:val="32"/>
          <w:szCs w:val="32"/>
        </w:rPr>
        <w:t>中国疾控中心慢病中心</w:t>
      </w:r>
      <w:r w:rsidRPr="00DB29C7">
        <w:rPr>
          <w:rFonts w:ascii="仿宋_GB2312" w:eastAsia="仿宋_GB2312" w:hAnsi="仿宋_GB2312" w:cs="仿宋_GB2312" w:hint="eastAsia"/>
          <w:sz w:val="32"/>
          <w:szCs w:val="32"/>
        </w:rPr>
        <w:t>/中华预防医学会慢性病预防与控制分会</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 xml:space="preserve">董文兰  </w:t>
      </w:r>
      <w:r w:rsidRPr="00DB29C7">
        <w:rPr>
          <w:rFonts w:ascii="仿宋_GB2312" w:eastAsia="仿宋_GB2312" w:hAnsi="仿宋_GB2312" w:cs="仿宋_GB2312"/>
          <w:sz w:val="32"/>
          <w:szCs w:val="32"/>
        </w:rPr>
        <w:t>中国疾控中心慢病中心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 xml:space="preserve">赵艳芳  </w:t>
      </w:r>
      <w:r w:rsidRPr="00DB29C7">
        <w:rPr>
          <w:rFonts w:ascii="仿宋_GB2312" w:eastAsia="仿宋_GB2312" w:hAnsi="仿宋_GB2312" w:cs="仿宋_GB2312"/>
          <w:sz w:val="32"/>
          <w:szCs w:val="32"/>
        </w:rPr>
        <w:t>中国疾控中心慢病中心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郑文静  中国疾控中心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亓  晓  中国疾控中心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sz w:val="32"/>
          <w:szCs w:val="32"/>
        </w:rPr>
        <w:t>王琦琦</w:t>
      </w:r>
      <w:r w:rsidRPr="00DB29C7">
        <w:rPr>
          <w:rFonts w:ascii="仿宋_GB2312" w:eastAsia="仿宋_GB2312" w:hAnsi="仿宋_GB2312" w:cs="仿宋_GB2312" w:hint="eastAsia"/>
          <w:sz w:val="32"/>
          <w:szCs w:val="32"/>
        </w:rPr>
        <w:t xml:space="preserve">  中国疾控中心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霍  勇  博鳌县域医疗发展研究中心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李  明  中国健康管理协会</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李星明  首都医科大学</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米生权  北京联合大学</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徐  勇  宜昌市疾病预防控制中心/宜昌市健康管理中心</w:t>
      </w:r>
    </w:p>
    <w:p w:rsidR="00DB29C7" w:rsidRPr="00DB29C7" w:rsidRDefault="00DB29C7" w:rsidP="00DB29C7">
      <w:pPr>
        <w:spacing w:line="360" w:lineRule="auto"/>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杨  鹏  北京翼生科技有限公司</w:t>
      </w:r>
    </w:p>
    <w:p w:rsidR="00DB29C7" w:rsidRPr="00DB29C7"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p>
    <w:p w:rsidR="00532935" w:rsidRDefault="00532935"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532935">
        <w:rPr>
          <w:rFonts w:ascii="仿宋_GB2312" w:eastAsia="仿宋_GB2312" w:hAnsi="仿宋_GB2312" w:cs="仿宋_GB2312" w:hint="eastAsia"/>
          <w:sz w:val="32"/>
          <w:szCs w:val="32"/>
        </w:rPr>
        <w:lastRenderedPageBreak/>
        <w:t>标准编制分工情况：</w:t>
      </w:r>
    </w:p>
    <w:tbl>
      <w:tblPr>
        <w:tblStyle w:val="a6"/>
        <w:tblW w:w="0" w:type="auto"/>
        <w:tblLook w:val="04A0" w:firstRow="1" w:lastRow="0" w:firstColumn="1" w:lastColumn="0" w:noHBand="0" w:noVBand="1"/>
      </w:tblPr>
      <w:tblGrid>
        <w:gridCol w:w="4148"/>
        <w:gridCol w:w="4148"/>
      </w:tblGrid>
      <w:tr w:rsidR="00183368" w:rsidTr="00183368">
        <w:tc>
          <w:tcPr>
            <w:tcW w:w="4148" w:type="dxa"/>
          </w:tcPr>
          <w:p w:rsidR="00183368" w:rsidRDefault="00183368"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起草</w:t>
            </w:r>
            <w:r>
              <w:rPr>
                <w:rFonts w:ascii="仿宋_GB2312" w:eastAsia="仿宋_GB2312" w:hAnsi="仿宋_GB2312" w:cs="仿宋_GB2312"/>
                <w:sz w:val="32"/>
                <w:szCs w:val="32"/>
              </w:rPr>
              <w:t>单位名称</w:t>
            </w:r>
          </w:p>
        </w:tc>
        <w:tc>
          <w:tcPr>
            <w:tcW w:w="4148" w:type="dxa"/>
          </w:tcPr>
          <w:p w:rsidR="00183368" w:rsidRDefault="00183368"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标准</w:t>
            </w:r>
            <w:r>
              <w:rPr>
                <w:rFonts w:ascii="仿宋_GB2312" w:eastAsia="仿宋_GB2312" w:hAnsi="仿宋_GB2312" w:cs="仿宋_GB2312"/>
                <w:sz w:val="32"/>
                <w:szCs w:val="32"/>
              </w:rPr>
              <w:t>编制分工</w:t>
            </w:r>
          </w:p>
        </w:tc>
      </w:tr>
      <w:tr w:rsidR="00183368" w:rsidTr="00183368">
        <w:tc>
          <w:tcPr>
            <w:tcW w:w="4148" w:type="dxa"/>
          </w:tcPr>
          <w:p w:rsidR="00183368" w:rsidRDefault="00C867D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065AB0">
              <w:rPr>
                <w:rFonts w:ascii="仿宋_GB2312" w:eastAsia="仿宋_GB2312" w:hAnsi="仿宋_GB2312" w:cs="仿宋_GB2312" w:hint="eastAsia"/>
                <w:sz w:val="32"/>
                <w:szCs w:val="32"/>
              </w:rPr>
              <w:t>中华</w:t>
            </w:r>
            <w:r>
              <w:rPr>
                <w:rFonts w:ascii="仿宋_GB2312" w:eastAsia="仿宋_GB2312" w:hAnsi="仿宋_GB2312" w:cs="仿宋_GB2312" w:hint="eastAsia"/>
                <w:sz w:val="32"/>
                <w:szCs w:val="32"/>
              </w:rPr>
              <w:t>预防</w:t>
            </w:r>
            <w:r>
              <w:rPr>
                <w:rFonts w:ascii="仿宋_GB2312" w:eastAsia="仿宋_GB2312" w:hAnsi="仿宋_GB2312" w:cs="仿宋_GB2312"/>
                <w:sz w:val="32"/>
                <w:szCs w:val="32"/>
              </w:rPr>
              <w:t>医学会</w:t>
            </w:r>
            <w:r>
              <w:rPr>
                <w:rFonts w:ascii="仿宋_GB2312" w:eastAsia="仿宋_GB2312" w:hAnsi="仿宋_GB2312" w:cs="仿宋_GB2312" w:hint="eastAsia"/>
                <w:sz w:val="32"/>
                <w:szCs w:val="32"/>
              </w:rPr>
              <w:t>慢性病预防</w:t>
            </w:r>
            <w:r>
              <w:rPr>
                <w:rFonts w:ascii="仿宋_GB2312" w:eastAsia="仿宋_GB2312" w:hAnsi="仿宋_GB2312" w:cs="仿宋_GB2312"/>
                <w:sz w:val="32"/>
                <w:szCs w:val="32"/>
              </w:rPr>
              <w:t>与控制分会</w:t>
            </w:r>
          </w:p>
        </w:tc>
        <w:tc>
          <w:tcPr>
            <w:tcW w:w="4148" w:type="dxa"/>
          </w:tcPr>
          <w:p w:rsidR="00183368" w:rsidRDefault="00436DC1"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436DC1">
              <w:rPr>
                <w:rFonts w:ascii="仿宋_GB2312" w:eastAsia="仿宋_GB2312" w:hAnsi="仿宋_GB2312" w:cs="仿宋_GB2312" w:hint="eastAsia"/>
                <w:sz w:val="32"/>
                <w:szCs w:val="32"/>
              </w:rPr>
              <w:t>标准编写框架搭建</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撰写</w:t>
            </w:r>
            <w:r w:rsidRPr="00436DC1">
              <w:rPr>
                <w:rFonts w:ascii="仿宋_GB2312" w:eastAsia="仿宋_GB2312" w:hAnsi="仿宋_GB2312" w:cs="仿宋_GB2312" w:hint="eastAsia"/>
                <w:sz w:val="32"/>
                <w:szCs w:val="32"/>
              </w:rPr>
              <w:t>及工作分配</w:t>
            </w:r>
          </w:p>
        </w:tc>
      </w:tr>
      <w:tr w:rsidR="00183368" w:rsidTr="00183368">
        <w:tc>
          <w:tcPr>
            <w:tcW w:w="4148" w:type="dxa"/>
          </w:tcPr>
          <w:p w:rsidR="00183368" w:rsidRDefault="00C867D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2D278B">
              <w:rPr>
                <w:rFonts w:ascii="仿宋_GB2312" w:eastAsia="仿宋_GB2312" w:hAnsi="仿宋_GB2312" w:cs="仿宋_GB2312" w:hint="eastAsia"/>
                <w:sz w:val="32"/>
                <w:szCs w:val="32"/>
              </w:rPr>
              <w:t>中国疾控中心慢病中心</w:t>
            </w:r>
          </w:p>
        </w:tc>
        <w:tc>
          <w:tcPr>
            <w:tcW w:w="4148" w:type="dxa"/>
          </w:tcPr>
          <w:p w:rsidR="00183368" w:rsidRDefault="006710B3"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183368" w:rsidTr="00183368">
        <w:tc>
          <w:tcPr>
            <w:tcW w:w="4148" w:type="dxa"/>
          </w:tcPr>
          <w:p w:rsidR="00183368" w:rsidRDefault="00C867D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2D278B">
              <w:rPr>
                <w:rFonts w:ascii="仿宋_GB2312" w:eastAsia="仿宋_GB2312" w:hAnsi="仿宋_GB2312" w:cs="仿宋_GB2312" w:hint="eastAsia"/>
                <w:sz w:val="32"/>
                <w:szCs w:val="32"/>
              </w:rPr>
              <w:t>中华预防医学会健康风险评估与控制专业委员会</w:t>
            </w:r>
          </w:p>
        </w:tc>
        <w:tc>
          <w:tcPr>
            <w:tcW w:w="4148" w:type="dxa"/>
          </w:tcPr>
          <w:p w:rsidR="00183368" w:rsidRDefault="006710B3"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183368" w:rsidTr="00183368">
        <w:tc>
          <w:tcPr>
            <w:tcW w:w="4148" w:type="dxa"/>
          </w:tcPr>
          <w:p w:rsidR="00183368" w:rsidRDefault="00C867D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2D278B">
              <w:rPr>
                <w:rFonts w:ascii="仿宋_GB2312" w:eastAsia="仿宋_GB2312" w:hAnsi="仿宋_GB2312" w:cs="仿宋_GB2312" w:hint="eastAsia"/>
                <w:sz w:val="32"/>
                <w:szCs w:val="32"/>
              </w:rPr>
              <w:t>中国疾病预防控制中心</w:t>
            </w:r>
          </w:p>
        </w:tc>
        <w:tc>
          <w:tcPr>
            <w:tcW w:w="4148" w:type="dxa"/>
          </w:tcPr>
          <w:p w:rsidR="00183368" w:rsidRDefault="006710B3" w:rsidP="006710B3">
            <w:pPr>
              <w:tabs>
                <w:tab w:val="left" w:pos="10"/>
              </w:tabs>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183368" w:rsidTr="00183368">
        <w:tc>
          <w:tcPr>
            <w:tcW w:w="4148" w:type="dxa"/>
          </w:tcPr>
          <w:p w:rsidR="00183368"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博鳌县域医疗发展研究中心</w:t>
            </w:r>
          </w:p>
        </w:tc>
        <w:tc>
          <w:tcPr>
            <w:tcW w:w="4148" w:type="dxa"/>
          </w:tcPr>
          <w:p w:rsidR="00183368"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183368" w:rsidTr="00183368">
        <w:tc>
          <w:tcPr>
            <w:tcW w:w="4148" w:type="dxa"/>
          </w:tcPr>
          <w:p w:rsidR="00183368"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中国卫生信息与健康医疗大数据学会慢病防治与管理专业委员会</w:t>
            </w:r>
          </w:p>
        </w:tc>
        <w:tc>
          <w:tcPr>
            <w:tcW w:w="4148" w:type="dxa"/>
          </w:tcPr>
          <w:p w:rsidR="00183368"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C867D6" w:rsidTr="00183368">
        <w:tc>
          <w:tcPr>
            <w:tcW w:w="4148" w:type="dxa"/>
          </w:tcPr>
          <w:p w:rsidR="00C867D6" w:rsidRPr="002D278B" w:rsidRDefault="00C867D6"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2D278B">
              <w:rPr>
                <w:rFonts w:ascii="仿宋_GB2312" w:eastAsia="仿宋_GB2312" w:hAnsi="仿宋_GB2312" w:cs="仿宋_GB2312" w:hint="eastAsia"/>
                <w:sz w:val="32"/>
                <w:szCs w:val="32"/>
              </w:rPr>
              <w:t>中国疾控中心营养与健康所</w:t>
            </w:r>
          </w:p>
        </w:tc>
        <w:tc>
          <w:tcPr>
            <w:tcW w:w="4148" w:type="dxa"/>
          </w:tcPr>
          <w:p w:rsidR="00C867D6"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C867D6" w:rsidTr="00183368">
        <w:tc>
          <w:tcPr>
            <w:tcW w:w="4148" w:type="dxa"/>
          </w:tcPr>
          <w:p w:rsidR="00C867D6" w:rsidRPr="002D278B" w:rsidRDefault="00DB29C7"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中国非公医疗机构协会慢性病管理分会</w:t>
            </w:r>
          </w:p>
        </w:tc>
        <w:tc>
          <w:tcPr>
            <w:tcW w:w="4148" w:type="dxa"/>
          </w:tcPr>
          <w:p w:rsidR="00C867D6" w:rsidRDefault="006710B3"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w:t>
            </w:r>
            <w:r w:rsidRPr="00436DC1">
              <w:rPr>
                <w:rFonts w:ascii="仿宋_GB2312" w:eastAsia="仿宋_GB2312" w:hAnsi="仿宋_GB2312" w:cs="仿宋_GB2312" w:hint="eastAsia"/>
                <w:sz w:val="32"/>
                <w:szCs w:val="32"/>
              </w:rPr>
              <w:t>编写</w:t>
            </w:r>
          </w:p>
        </w:tc>
      </w:tr>
      <w:tr w:rsidR="00DB29C7" w:rsidTr="00183368">
        <w:tc>
          <w:tcPr>
            <w:tcW w:w="4148" w:type="dxa"/>
          </w:tcPr>
          <w:p w:rsidR="00DB29C7" w:rsidRPr="002D278B" w:rsidRDefault="00DB29C7" w:rsidP="00DB29C7">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中国健康管理协会</w:t>
            </w:r>
          </w:p>
        </w:tc>
        <w:tc>
          <w:tcPr>
            <w:tcW w:w="4148" w:type="dxa"/>
          </w:tcPr>
          <w:p w:rsidR="00DB29C7" w:rsidRDefault="00DB29C7" w:rsidP="00DB29C7">
            <w:r w:rsidRPr="00134F37">
              <w:rPr>
                <w:rFonts w:ascii="仿宋_GB2312" w:eastAsia="仿宋_GB2312" w:hAnsi="仿宋_GB2312" w:cs="仿宋_GB2312" w:hint="eastAsia"/>
                <w:sz w:val="32"/>
                <w:szCs w:val="32"/>
              </w:rPr>
              <w:t>参与编写</w:t>
            </w:r>
          </w:p>
        </w:tc>
      </w:tr>
      <w:tr w:rsidR="00DB29C7" w:rsidTr="00183368">
        <w:tc>
          <w:tcPr>
            <w:tcW w:w="4148" w:type="dxa"/>
          </w:tcPr>
          <w:p w:rsidR="00DB29C7" w:rsidRPr="002D278B" w:rsidRDefault="00DB29C7" w:rsidP="00DB29C7">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lastRenderedPageBreak/>
              <w:t>首都医科大学</w:t>
            </w:r>
          </w:p>
        </w:tc>
        <w:tc>
          <w:tcPr>
            <w:tcW w:w="4148" w:type="dxa"/>
          </w:tcPr>
          <w:p w:rsidR="00DB29C7" w:rsidRDefault="00DB29C7" w:rsidP="00DB29C7">
            <w:r w:rsidRPr="00134F37">
              <w:rPr>
                <w:rFonts w:ascii="仿宋_GB2312" w:eastAsia="仿宋_GB2312" w:hAnsi="仿宋_GB2312" w:cs="仿宋_GB2312" w:hint="eastAsia"/>
                <w:sz w:val="32"/>
                <w:szCs w:val="32"/>
              </w:rPr>
              <w:t>参与编写</w:t>
            </w:r>
          </w:p>
        </w:tc>
      </w:tr>
      <w:tr w:rsidR="00DB29C7" w:rsidTr="00183368">
        <w:tc>
          <w:tcPr>
            <w:tcW w:w="4148" w:type="dxa"/>
          </w:tcPr>
          <w:p w:rsidR="00DB29C7" w:rsidRPr="002D278B" w:rsidRDefault="00DB29C7" w:rsidP="00DB29C7">
            <w:pPr>
              <w:autoSpaceDE w:val="0"/>
              <w:autoSpaceDN w:val="0"/>
              <w:spacing w:beforeLines="50" w:before="156" w:afterLines="50" w:after="156" w:line="360" w:lineRule="auto"/>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北京联合大学</w:t>
            </w:r>
          </w:p>
        </w:tc>
        <w:tc>
          <w:tcPr>
            <w:tcW w:w="4148" w:type="dxa"/>
          </w:tcPr>
          <w:p w:rsidR="00DB29C7" w:rsidRDefault="00DB29C7" w:rsidP="00DB29C7">
            <w:r w:rsidRPr="00134F37">
              <w:rPr>
                <w:rFonts w:ascii="仿宋_GB2312" w:eastAsia="仿宋_GB2312" w:hAnsi="仿宋_GB2312" w:cs="仿宋_GB2312" w:hint="eastAsia"/>
                <w:sz w:val="32"/>
                <w:szCs w:val="32"/>
              </w:rPr>
              <w:t>参与编写</w:t>
            </w:r>
          </w:p>
        </w:tc>
      </w:tr>
      <w:tr w:rsidR="00DB29C7" w:rsidTr="00183368">
        <w:tc>
          <w:tcPr>
            <w:tcW w:w="4148" w:type="dxa"/>
          </w:tcPr>
          <w:p w:rsidR="00DB29C7" w:rsidRPr="00DB29C7" w:rsidRDefault="00DB29C7" w:rsidP="00DB29C7">
            <w:pPr>
              <w:autoSpaceDE w:val="0"/>
              <w:autoSpaceDN w:val="0"/>
              <w:spacing w:beforeLines="50" w:before="156" w:afterLines="50" w:after="156" w:line="360" w:lineRule="auto"/>
              <w:jc w:val="both"/>
              <w:rPr>
                <w:rFonts w:ascii="仿宋_GB2312" w:eastAsia="仿宋_GB2312" w:hAnsi="仿宋_GB2312" w:cs="仿宋_GB2312" w:hint="eastAsia"/>
                <w:sz w:val="32"/>
                <w:szCs w:val="32"/>
              </w:rPr>
            </w:pPr>
            <w:r w:rsidRPr="00DB29C7">
              <w:rPr>
                <w:rFonts w:ascii="仿宋_GB2312" w:eastAsia="仿宋_GB2312" w:hAnsi="仿宋_GB2312" w:cs="仿宋_GB2312" w:hint="eastAsia"/>
                <w:sz w:val="32"/>
                <w:szCs w:val="32"/>
              </w:rPr>
              <w:t>宜昌市疾病预防控制中心/宜昌市健康管理中心</w:t>
            </w:r>
          </w:p>
        </w:tc>
        <w:tc>
          <w:tcPr>
            <w:tcW w:w="4148" w:type="dxa"/>
          </w:tcPr>
          <w:p w:rsidR="00DB29C7" w:rsidRDefault="00DB29C7" w:rsidP="00DB29C7">
            <w:r w:rsidRPr="00134F37">
              <w:rPr>
                <w:rFonts w:ascii="仿宋_GB2312" w:eastAsia="仿宋_GB2312" w:hAnsi="仿宋_GB2312" w:cs="仿宋_GB2312" w:hint="eastAsia"/>
                <w:sz w:val="32"/>
                <w:szCs w:val="32"/>
              </w:rPr>
              <w:t>参与编写</w:t>
            </w:r>
          </w:p>
        </w:tc>
      </w:tr>
      <w:tr w:rsidR="00DB29C7" w:rsidTr="00183368">
        <w:tc>
          <w:tcPr>
            <w:tcW w:w="4148" w:type="dxa"/>
          </w:tcPr>
          <w:p w:rsidR="00DB29C7" w:rsidRPr="00DB29C7" w:rsidRDefault="00DB29C7" w:rsidP="00DB29C7">
            <w:pPr>
              <w:autoSpaceDE w:val="0"/>
              <w:autoSpaceDN w:val="0"/>
              <w:spacing w:beforeLines="50" w:before="156" w:afterLines="50" w:after="156" w:line="360" w:lineRule="auto"/>
              <w:jc w:val="both"/>
              <w:rPr>
                <w:rFonts w:ascii="仿宋_GB2312" w:eastAsia="仿宋_GB2312" w:hAnsi="仿宋_GB2312" w:cs="仿宋_GB2312" w:hint="eastAsia"/>
                <w:sz w:val="32"/>
                <w:szCs w:val="32"/>
              </w:rPr>
            </w:pPr>
            <w:r w:rsidRPr="00DB29C7">
              <w:rPr>
                <w:rFonts w:ascii="仿宋_GB2312" w:eastAsia="仿宋_GB2312" w:hAnsi="仿宋_GB2312" w:cs="仿宋_GB2312" w:hint="eastAsia"/>
                <w:sz w:val="32"/>
                <w:szCs w:val="32"/>
              </w:rPr>
              <w:t>北京翼生科技有限公司</w:t>
            </w:r>
          </w:p>
        </w:tc>
        <w:tc>
          <w:tcPr>
            <w:tcW w:w="4148" w:type="dxa"/>
          </w:tcPr>
          <w:p w:rsidR="00DB29C7" w:rsidRDefault="00DB29C7" w:rsidP="00DB29C7">
            <w:r w:rsidRPr="00134F37">
              <w:rPr>
                <w:rFonts w:ascii="仿宋_GB2312" w:eastAsia="仿宋_GB2312" w:hAnsi="仿宋_GB2312" w:cs="仿宋_GB2312" w:hint="eastAsia"/>
                <w:sz w:val="32"/>
                <w:szCs w:val="32"/>
              </w:rPr>
              <w:t>参与编写</w:t>
            </w:r>
          </w:p>
        </w:tc>
      </w:tr>
    </w:tbl>
    <w:p w:rsidR="008769F2" w:rsidRPr="008769F2" w:rsidRDefault="008769F2"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8769F2">
        <w:rPr>
          <w:rFonts w:ascii="仿宋_GB2312" w:eastAsia="仿宋_GB2312" w:hAnsi="仿宋_GB2312" w:cs="仿宋_GB2312" w:hint="eastAsia"/>
          <w:sz w:val="32"/>
          <w:szCs w:val="32"/>
        </w:rPr>
        <w:t>（四）主要工作过程</w:t>
      </w:r>
    </w:p>
    <w:p w:rsidR="008769F2" w:rsidRPr="008769F2" w:rsidRDefault="008769F2"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DB29C7">
        <w:rPr>
          <w:rFonts w:ascii="仿宋_GB2312" w:eastAsia="仿宋_GB2312" w:hAnsi="仿宋_GB2312" w:cs="仿宋_GB2312" w:hint="eastAsia"/>
          <w:sz w:val="32"/>
          <w:szCs w:val="32"/>
        </w:rPr>
        <w:t>本标准由中华预防</w:t>
      </w:r>
      <w:r w:rsidRPr="00DB29C7">
        <w:rPr>
          <w:rFonts w:ascii="仿宋_GB2312" w:eastAsia="仿宋_GB2312" w:hAnsi="仿宋_GB2312" w:cs="仿宋_GB2312"/>
          <w:sz w:val="32"/>
          <w:szCs w:val="32"/>
        </w:rPr>
        <w:t>医学会慢性病预防与控制分会</w:t>
      </w:r>
      <w:r w:rsidRPr="00DB29C7">
        <w:rPr>
          <w:rFonts w:ascii="仿宋_GB2312" w:eastAsia="仿宋_GB2312" w:hAnsi="仿宋_GB2312" w:cs="仿宋_GB2312" w:hint="eastAsia"/>
          <w:sz w:val="32"/>
          <w:szCs w:val="32"/>
        </w:rPr>
        <w:t>搭建内容编写框架，</w:t>
      </w:r>
      <w:r w:rsidR="009F7B84" w:rsidRPr="00DB29C7">
        <w:rPr>
          <w:rFonts w:ascii="仿宋_GB2312" w:eastAsia="仿宋_GB2312" w:hAnsi="仿宋_GB2312" w:cs="仿宋_GB2312" w:hint="eastAsia"/>
          <w:sz w:val="32"/>
          <w:szCs w:val="32"/>
        </w:rPr>
        <w:t>征求并</w:t>
      </w:r>
      <w:r w:rsidR="009F7B84" w:rsidRPr="00DB29C7">
        <w:rPr>
          <w:rFonts w:ascii="仿宋_GB2312" w:eastAsia="仿宋_GB2312" w:hAnsi="仿宋_GB2312" w:cs="仿宋_GB2312"/>
          <w:sz w:val="32"/>
          <w:szCs w:val="32"/>
        </w:rPr>
        <w:t>听取</w:t>
      </w:r>
      <w:r w:rsidRPr="00DB29C7">
        <w:rPr>
          <w:rFonts w:ascii="仿宋_GB2312" w:eastAsia="仿宋_GB2312" w:hAnsi="仿宋_GB2312" w:cs="仿宋_GB2312" w:hint="eastAsia"/>
          <w:sz w:val="32"/>
          <w:szCs w:val="32"/>
        </w:rPr>
        <w:t>各起草单位</w:t>
      </w:r>
      <w:r w:rsidR="009F7B84" w:rsidRPr="00DB29C7">
        <w:rPr>
          <w:rFonts w:ascii="仿宋_GB2312" w:eastAsia="仿宋_GB2312" w:hAnsi="仿宋_GB2312" w:cs="仿宋_GB2312" w:hint="eastAsia"/>
          <w:sz w:val="32"/>
          <w:szCs w:val="32"/>
        </w:rPr>
        <w:t>的</w:t>
      </w:r>
      <w:r w:rsidR="009F7B84" w:rsidRPr="00DB29C7">
        <w:rPr>
          <w:rFonts w:ascii="仿宋_GB2312" w:eastAsia="仿宋_GB2312" w:hAnsi="仿宋_GB2312" w:cs="仿宋_GB2312"/>
          <w:sz w:val="32"/>
          <w:szCs w:val="32"/>
        </w:rPr>
        <w:t>意见和建议</w:t>
      </w:r>
      <w:r w:rsidRPr="00DB29C7">
        <w:rPr>
          <w:rFonts w:ascii="仿宋_GB2312" w:eastAsia="仿宋_GB2312" w:hAnsi="仿宋_GB2312" w:cs="仿宋_GB2312" w:hint="eastAsia"/>
          <w:sz w:val="32"/>
          <w:szCs w:val="32"/>
        </w:rPr>
        <w:t>，最后由</w:t>
      </w:r>
      <w:r w:rsidR="009F7B84" w:rsidRPr="00DB29C7">
        <w:rPr>
          <w:rFonts w:ascii="仿宋_GB2312" w:eastAsia="仿宋_GB2312" w:hAnsi="仿宋_GB2312" w:cs="仿宋_GB2312" w:hint="eastAsia"/>
          <w:sz w:val="32"/>
          <w:szCs w:val="32"/>
        </w:rPr>
        <w:t>中华</w:t>
      </w:r>
      <w:r w:rsidR="009F7B84" w:rsidRPr="00DB29C7">
        <w:rPr>
          <w:rFonts w:ascii="仿宋_GB2312" w:eastAsia="仿宋_GB2312" w:hAnsi="仿宋_GB2312" w:cs="仿宋_GB2312"/>
          <w:sz w:val="32"/>
          <w:szCs w:val="32"/>
        </w:rPr>
        <w:t>预防医学会慢性病预防与控制分会</w:t>
      </w:r>
      <w:r w:rsidRPr="00DB29C7">
        <w:rPr>
          <w:rFonts w:ascii="仿宋_GB2312" w:eastAsia="仿宋_GB2312" w:hAnsi="仿宋_GB2312" w:cs="仿宋_GB2312" w:hint="eastAsia"/>
          <w:sz w:val="32"/>
          <w:szCs w:val="32"/>
        </w:rPr>
        <w:t>汇编形成标准初稿。之后组织召开专家内容审定会对标准初稿进行讨论和确认，形成《</w:t>
      </w:r>
      <w:r w:rsidR="009F7B84" w:rsidRPr="00DB29C7">
        <w:rPr>
          <w:rFonts w:ascii="仿宋_GB2312" w:eastAsia="仿宋_GB2312" w:hAnsi="仿宋_GB2312" w:cs="仿宋_GB2312" w:hint="eastAsia"/>
          <w:sz w:val="32"/>
          <w:szCs w:val="32"/>
        </w:rPr>
        <w:t>慢性病健康管理规范</w:t>
      </w:r>
      <w:r w:rsidRPr="00DB29C7">
        <w:rPr>
          <w:rFonts w:ascii="仿宋_GB2312" w:eastAsia="仿宋_GB2312" w:hAnsi="仿宋_GB2312" w:cs="仿宋_GB2312" w:hint="eastAsia"/>
          <w:sz w:val="32"/>
          <w:szCs w:val="32"/>
        </w:rPr>
        <w:t>》标准文本。</w:t>
      </w:r>
    </w:p>
    <w:p w:rsidR="008769F2" w:rsidRPr="00F17624" w:rsidRDefault="008769F2"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p>
    <w:p w:rsidR="008C7C0F" w:rsidRPr="009B20BA"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b/>
          <w:sz w:val="32"/>
          <w:szCs w:val="32"/>
        </w:rPr>
      </w:pPr>
      <w:r w:rsidRPr="009B20BA">
        <w:rPr>
          <w:rFonts w:ascii="仿宋_GB2312" w:eastAsia="仿宋_GB2312" w:hAnsi="仿宋_GB2312" w:cs="仿宋_GB2312" w:hint="eastAsia"/>
          <w:b/>
          <w:sz w:val="32"/>
          <w:szCs w:val="32"/>
        </w:rPr>
        <w:t>标准编制原则和确定标准主要内容（如技术指标、参数、公式、性能要求、试验方法、检验规则等）的论据；标准修订项目还应当列出新、旧标准水平的对比；</w:t>
      </w:r>
    </w:p>
    <w:p w:rsidR="00F17624" w:rsidRPr="009B20BA" w:rsidRDefault="009B20BA"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sidRPr="009B20BA">
        <w:rPr>
          <w:rFonts w:ascii="仿宋_GB2312" w:eastAsia="仿宋_GB2312" w:hAnsi="仿宋_GB2312" w:cs="仿宋_GB2312" w:hint="eastAsia"/>
          <w:sz w:val="32"/>
          <w:szCs w:val="32"/>
        </w:rPr>
        <w:t>此部分将对该标准中的主要内容进行进一步解释和说明。</w:t>
      </w:r>
    </w:p>
    <w:p w:rsidR="001A6A12" w:rsidRPr="009E2D33" w:rsidRDefault="001A6A12" w:rsidP="009E2D33">
      <w:pPr>
        <w:pStyle w:val="a5"/>
        <w:numPr>
          <w:ilvl w:val="0"/>
          <w:numId w:val="3"/>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9E2D33">
        <w:rPr>
          <w:rFonts w:ascii="仿宋_GB2312" w:eastAsia="仿宋_GB2312" w:hAnsi="仿宋_GB2312" w:cs="仿宋_GB2312" w:hint="eastAsia"/>
          <w:sz w:val="32"/>
          <w:szCs w:val="32"/>
        </w:rPr>
        <w:t>范围</w:t>
      </w:r>
    </w:p>
    <w:p w:rsidR="009E2D33" w:rsidRPr="009E2D33" w:rsidRDefault="009E2D33" w:rsidP="009E2D3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9E2D33">
        <w:rPr>
          <w:rFonts w:ascii="仿宋_GB2312" w:eastAsia="仿宋_GB2312" w:hAnsi="仿宋_GB2312" w:cs="仿宋_GB2312" w:hint="eastAsia"/>
          <w:sz w:val="32"/>
          <w:szCs w:val="32"/>
        </w:rPr>
        <w:lastRenderedPageBreak/>
        <w:t>本标准规定了一般人群、慢性病高危个体和患者健康管理规范流程及相关支持内容。</w:t>
      </w:r>
    </w:p>
    <w:p w:rsidR="00BA7F0D" w:rsidRDefault="009E2D33"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BA7F0D">
        <w:rPr>
          <w:rFonts w:ascii="仿宋_GB2312" w:eastAsia="仿宋_GB2312" w:hAnsi="仿宋_GB2312" w:cs="仿宋_GB2312" w:hint="eastAsia"/>
          <w:sz w:val="32"/>
          <w:szCs w:val="32"/>
        </w:rPr>
        <w:t>本标准</w:t>
      </w:r>
      <w:r>
        <w:rPr>
          <w:rFonts w:ascii="仿宋_GB2312" w:eastAsia="仿宋_GB2312" w:hAnsi="仿宋_GB2312" w:cs="仿宋_GB2312" w:hint="eastAsia"/>
          <w:sz w:val="32"/>
          <w:szCs w:val="32"/>
        </w:rPr>
        <w:t>适用</w:t>
      </w:r>
      <w:r>
        <w:rPr>
          <w:rFonts w:ascii="仿宋_GB2312" w:eastAsia="仿宋_GB2312" w:hAnsi="仿宋_GB2312" w:cs="仿宋_GB2312"/>
          <w:sz w:val="32"/>
          <w:szCs w:val="32"/>
        </w:rPr>
        <w:t>范围规定了</w:t>
      </w:r>
      <w:r>
        <w:rPr>
          <w:rFonts w:ascii="仿宋_GB2312" w:eastAsia="仿宋_GB2312" w:hAnsi="仿宋_GB2312" w:cs="仿宋_GB2312" w:hint="eastAsia"/>
          <w:sz w:val="32"/>
          <w:szCs w:val="32"/>
        </w:rPr>
        <w:t>本标准适用于</w:t>
      </w:r>
      <w:r w:rsidRPr="009E2D33">
        <w:rPr>
          <w:rFonts w:ascii="仿宋_GB2312" w:eastAsia="仿宋_GB2312" w:hAnsi="仿宋_GB2312" w:cs="仿宋_GB2312" w:hint="eastAsia"/>
          <w:sz w:val="32"/>
          <w:szCs w:val="32"/>
        </w:rPr>
        <w:t>医疗机构、健康体检机构、健康管理企业及其他相关机构</w:t>
      </w:r>
      <w:r>
        <w:rPr>
          <w:rFonts w:ascii="仿宋_GB2312" w:eastAsia="仿宋_GB2312" w:hAnsi="仿宋_GB2312" w:cs="仿宋_GB2312" w:hint="eastAsia"/>
          <w:sz w:val="32"/>
          <w:szCs w:val="32"/>
        </w:rPr>
        <w:t>。</w:t>
      </w:r>
      <w:r w:rsidR="00F01EED">
        <w:rPr>
          <w:rFonts w:ascii="仿宋_GB2312" w:eastAsia="仿宋_GB2312" w:hAnsi="仿宋_GB2312" w:cs="仿宋_GB2312" w:hint="eastAsia"/>
          <w:sz w:val="32"/>
          <w:szCs w:val="32"/>
        </w:rPr>
        <w:t>与</w:t>
      </w:r>
      <w:r w:rsidR="00F01EED">
        <w:rPr>
          <w:rFonts w:ascii="仿宋_GB2312" w:eastAsia="仿宋_GB2312" w:hAnsi="仿宋_GB2312" w:cs="仿宋_GB2312"/>
          <w:sz w:val="32"/>
          <w:szCs w:val="32"/>
        </w:rPr>
        <w:t>慢性病健康管理相关的医疗机构科室有：健康管理中心</w:t>
      </w:r>
      <w:r w:rsidR="00F01EED">
        <w:rPr>
          <w:rFonts w:ascii="仿宋_GB2312" w:eastAsia="仿宋_GB2312" w:hAnsi="仿宋_GB2312" w:cs="仿宋_GB2312" w:hint="eastAsia"/>
          <w:sz w:val="32"/>
          <w:szCs w:val="32"/>
        </w:rPr>
        <w:t>/体检</w:t>
      </w:r>
      <w:r w:rsidR="00F01EED">
        <w:rPr>
          <w:rFonts w:ascii="仿宋_GB2312" w:eastAsia="仿宋_GB2312" w:hAnsi="仿宋_GB2312" w:cs="仿宋_GB2312"/>
          <w:sz w:val="32"/>
          <w:szCs w:val="32"/>
        </w:rPr>
        <w:t>中心、</w:t>
      </w:r>
      <w:r w:rsidR="00FD47C3">
        <w:rPr>
          <w:rFonts w:ascii="仿宋_GB2312" w:eastAsia="仿宋_GB2312" w:hAnsi="仿宋_GB2312" w:cs="仿宋_GB2312" w:hint="eastAsia"/>
          <w:sz w:val="32"/>
          <w:szCs w:val="32"/>
        </w:rPr>
        <w:t>心内科</w:t>
      </w:r>
      <w:r w:rsidR="00FD47C3">
        <w:rPr>
          <w:rFonts w:ascii="仿宋_GB2312" w:eastAsia="仿宋_GB2312" w:hAnsi="仿宋_GB2312" w:cs="仿宋_GB2312"/>
          <w:sz w:val="32"/>
          <w:szCs w:val="32"/>
        </w:rPr>
        <w:t>、内分泌科、</w:t>
      </w:r>
      <w:r w:rsidR="00FD47C3" w:rsidRPr="001A6A12">
        <w:rPr>
          <w:rFonts w:ascii="仿宋_GB2312" w:eastAsia="仿宋_GB2312" w:hAnsi="仿宋_GB2312" w:cs="仿宋_GB2312" w:hint="eastAsia"/>
          <w:sz w:val="32"/>
          <w:szCs w:val="32"/>
        </w:rPr>
        <w:t>消化科、精神/神经科</w:t>
      </w:r>
      <w:r w:rsidR="00FD47C3">
        <w:rPr>
          <w:rFonts w:ascii="仿宋_GB2312" w:eastAsia="仿宋_GB2312" w:hAnsi="仿宋_GB2312" w:cs="仿宋_GB2312" w:hint="eastAsia"/>
          <w:sz w:val="32"/>
          <w:szCs w:val="32"/>
        </w:rPr>
        <w:t>等</w:t>
      </w:r>
      <w:r w:rsidR="00FD47C3">
        <w:rPr>
          <w:rFonts w:ascii="仿宋_GB2312" w:eastAsia="仿宋_GB2312" w:hAnsi="仿宋_GB2312" w:cs="仿宋_GB2312"/>
          <w:sz w:val="32"/>
          <w:szCs w:val="32"/>
        </w:rPr>
        <w:t>，这些科室可以单独或联合开展</w:t>
      </w:r>
      <w:r w:rsidR="00FD47C3">
        <w:rPr>
          <w:rFonts w:ascii="仿宋_GB2312" w:eastAsia="仿宋_GB2312" w:hAnsi="仿宋_GB2312" w:cs="仿宋_GB2312" w:hint="eastAsia"/>
          <w:sz w:val="32"/>
          <w:szCs w:val="32"/>
        </w:rPr>
        <w:t>健康</w:t>
      </w:r>
      <w:r w:rsidR="00FD47C3">
        <w:rPr>
          <w:rFonts w:ascii="仿宋_GB2312" w:eastAsia="仿宋_GB2312" w:hAnsi="仿宋_GB2312" w:cs="仿宋_GB2312"/>
          <w:sz w:val="32"/>
          <w:szCs w:val="32"/>
        </w:rPr>
        <w:t>管理服务</w:t>
      </w:r>
      <w:r w:rsidR="00FD47C3">
        <w:rPr>
          <w:rFonts w:ascii="仿宋_GB2312" w:eastAsia="仿宋_GB2312" w:hAnsi="仿宋_GB2312" w:cs="仿宋_GB2312" w:hint="eastAsia"/>
          <w:sz w:val="32"/>
          <w:szCs w:val="32"/>
        </w:rPr>
        <w:t>。</w:t>
      </w:r>
    </w:p>
    <w:p w:rsidR="00FF427C" w:rsidRDefault="00FF427C"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本规范</w:t>
      </w:r>
      <w:r>
        <w:rPr>
          <w:rFonts w:ascii="仿宋_GB2312" w:eastAsia="仿宋_GB2312" w:hAnsi="仿宋_GB2312" w:cs="仿宋_GB2312"/>
          <w:sz w:val="32"/>
          <w:szCs w:val="32"/>
        </w:rPr>
        <w:t>所适用的慢性病</w:t>
      </w:r>
      <w:r w:rsidR="003716F4">
        <w:rPr>
          <w:rFonts w:ascii="仿宋_GB2312" w:eastAsia="仿宋_GB2312" w:hAnsi="仿宋_GB2312" w:cs="仿宋_GB2312" w:hint="eastAsia"/>
          <w:sz w:val="32"/>
          <w:szCs w:val="32"/>
        </w:rPr>
        <w:t>是</w:t>
      </w:r>
      <w:r w:rsidR="003716F4">
        <w:rPr>
          <w:rFonts w:ascii="仿宋_GB2312" w:eastAsia="仿宋_GB2312" w:hAnsi="仿宋_GB2312" w:cs="仿宋_GB2312"/>
          <w:sz w:val="32"/>
          <w:szCs w:val="32"/>
        </w:rPr>
        <w:t>指</w:t>
      </w:r>
      <w:r w:rsidR="003716F4" w:rsidRPr="003716F4">
        <w:rPr>
          <w:rFonts w:ascii="仿宋_GB2312" w:eastAsia="仿宋_GB2312" w:hAnsi="仿宋_GB2312" w:cs="仿宋_GB2312" w:hint="eastAsia"/>
          <w:sz w:val="32"/>
          <w:szCs w:val="32"/>
        </w:rPr>
        <w:t>心脑血管疾病、糖尿病、癌症、慢性呼吸系统疾病等主要慢性病以及适用于本规范管理的其他慢性病</w:t>
      </w:r>
      <w:r w:rsidR="00850608">
        <w:rPr>
          <w:rFonts w:ascii="仿宋_GB2312" w:eastAsia="仿宋_GB2312" w:hAnsi="仿宋_GB2312" w:cs="仿宋_GB2312" w:hint="eastAsia"/>
          <w:sz w:val="32"/>
          <w:szCs w:val="32"/>
        </w:rPr>
        <w:t>。</w:t>
      </w:r>
    </w:p>
    <w:p w:rsidR="006D14A3" w:rsidRPr="006D14A3" w:rsidRDefault="006D14A3" w:rsidP="00B05C76">
      <w:pPr>
        <w:pStyle w:val="a5"/>
        <w:numPr>
          <w:ilvl w:val="0"/>
          <w:numId w:val="3"/>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6D14A3">
        <w:rPr>
          <w:rFonts w:ascii="仿宋_GB2312" w:eastAsia="仿宋_GB2312" w:hAnsi="仿宋_GB2312" w:cs="仿宋_GB2312" w:hint="eastAsia"/>
          <w:sz w:val="32"/>
          <w:szCs w:val="32"/>
        </w:rPr>
        <w:t>术语和定义</w:t>
      </w:r>
    </w:p>
    <w:p w:rsidR="00850608" w:rsidRPr="009E2D33" w:rsidRDefault="009E2D33" w:rsidP="009E2D33">
      <w:pPr>
        <w:autoSpaceDE w:val="0"/>
        <w:autoSpaceDN w:val="0"/>
        <w:spacing w:beforeLines="50" w:before="156" w:afterLines="50" w:after="156" w:line="360" w:lineRule="auto"/>
        <w:jc w:val="both"/>
        <w:rPr>
          <w:rFonts w:ascii="Times New Roman" w:eastAsia="仿宋_GB2312" w:hAnsi="Times New Roman"/>
          <w:sz w:val="32"/>
          <w:szCs w:val="32"/>
        </w:rPr>
      </w:pPr>
      <w:r>
        <w:rPr>
          <w:rFonts w:ascii="仿宋_GB2312" w:eastAsia="仿宋_GB2312" w:hAnsi="仿宋_GB2312" w:cs="仿宋_GB2312" w:hint="eastAsia"/>
          <w:sz w:val="32"/>
          <w:szCs w:val="32"/>
        </w:rPr>
        <w:t>1.</w:t>
      </w:r>
      <w:r w:rsidR="00FF427C" w:rsidRPr="00FF427C">
        <w:rPr>
          <w:rFonts w:ascii="仿宋_GB2312" w:eastAsia="仿宋_GB2312" w:hAnsi="仿宋_GB2312" w:cs="仿宋_GB2312" w:hint="eastAsia"/>
          <w:sz w:val="32"/>
          <w:szCs w:val="32"/>
        </w:rPr>
        <w:t>健康管理</w:t>
      </w:r>
      <w:r w:rsidRPr="009E2D33">
        <w:rPr>
          <w:rFonts w:ascii="Times New Roman" w:eastAsia="仿宋_GB2312" w:hAnsi="Times New Roman"/>
          <w:sz w:val="32"/>
          <w:szCs w:val="32"/>
        </w:rPr>
        <w:t>(Health Management)</w:t>
      </w:r>
      <w:r w:rsidR="00FF427C" w:rsidRPr="009E2D33">
        <w:rPr>
          <w:rFonts w:ascii="Times New Roman" w:eastAsia="仿宋_GB2312" w:hAnsi="Times New Roman"/>
          <w:sz w:val="32"/>
          <w:szCs w:val="32"/>
        </w:rPr>
        <w:t xml:space="preserve"> </w:t>
      </w:r>
    </w:p>
    <w:p w:rsidR="00F51CF5" w:rsidRDefault="00850608" w:rsidP="002E613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本标准</w:t>
      </w:r>
      <w:r>
        <w:rPr>
          <w:rFonts w:ascii="仿宋_GB2312" w:eastAsia="仿宋_GB2312" w:hAnsi="仿宋_GB2312" w:cs="仿宋_GB2312"/>
          <w:sz w:val="32"/>
          <w:szCs w:val="32"/>
        </w:rPr>
        <w:t>给出的“</w:t>
      </w:r>
      <w:r>
        <w:rPr>
          <w:rFonts w:ascii="仿宋_GB2312" w:eastAsia="仿宋_GB2312" w:hAnsi="仿宋_GB2312" w:cs="仿宋_GB2312" w:hint="eastAsia"/>
          <w:sz w:val="32"/>
          <w:szCs w:val="32"/>
        </w:rPr>
        <w:t>健康</w:t>
      </w:r>
      <w:r>
        <w:rPr>
          <w:rFonts w:ascii="仿宋_GB2312" w:eastAsia="仿宋_GB2312" w:hAnsi="仿宋_GB2312" w:cs="仿宋_GB2312"/>
          <w:sz w:val="32"/>
          <w:szCs w:val="32"/>
        </w:rPr>
        <w:t>管理”</w:t>
      </w:r>
      <w:r>
        <w:rPr>
          <w:rFonts w:ascii="仿宋_GB2312" w:eastAsia="仿宋_GB2312" w:hAnsi="仿宋_GB2312" w:cs="仿宋_GB2312" w:hint="eastAsia"/>
          <w:sz w:val="32"/>
          <w:szCs w:val="32"/>
        </w:rPr>
        <w:t>定义</w:t>
      </w:r>
      <w:r>
        <w:rPr>
          <w:rFonts w:ascii="仿宋_GB2312" w:eastAsia="仿宋_GB2312" w:hAnsi="仿宋_GB2312" w:cs="仿宋_GB2312"/>
          <w:sz w:val="32"/>
          <w:szCs w:val="32"/>
        </w:rPr>
        <w:t>为：</w:t>
      </w:r>
      <w:r w:rsidR="00F51CF5" w:rsidRPr="00F51CF5">
        <w:rPr>
          <w:rFonts w:ascii="仿宋_GB2312" w:eastAsia="仿宋_GB2312" w:hAnsi="仿宋_GB2312" w:cs="仿宋_GB2312" w:hint="eastAsia"/>
          <w:sz w:val="32"/>
          <w:szCs w:val="32"/>
        </w:rPr>
        <w:t>对个体或群体的健康进行全面监测、分析、评估、提供健康咨询和指导以及对健康危害因素进行干预的全过程。健康管理的宗旨是调动个体和群体及整个社会的积极性，有效地利用有限的资源达到最大的健康效果。健康管理的具体做法就是为个体和群体（包括政府）提供有针对性的科学健康信息并创造条件采取行动来改善健康。</w:t>
      </w:r>
    </w:p>
    <w:p w:rsidR="009E2D33" w:rsidRPr="009E2D33" w:rsidRDefault="009E2D33" w:rsidP="002E6130">
      <w:pPr>
        <w:spacing w:line="360" w:lineRule="auto"/>
        <w:rPr>
          <w:rFonts w:ascii="仿宋_GB2312" w:eastAsia="仿宋_GB2312" w:hAnsi="仿宋_GB2312" w:cs="仿宋_GB2312"/>
          <w:sz w:val="32"/>
          <w:szCs w:val="32"/>
        </w:rPr>
      </w:pPr>
      <w:r>
        <w:rPr>
          <w:rFonts w:ascii="仿宋_GB2312" w:eastAsia="仿宋_GB2312" w:hAnsi="仿宋_GB2312" w:cs="仿宋_GB2312"/>
          <w:sz w:val="32"/>
          <w:szCs w:val="32"/>
        </w:rPr>
        <w:t>2.</w:t>
      </w:r>
      <w:r w:rsidRPr="009E2D33">
        <w:rPr>
          <w:rFonts w:ascii="仿宋_GB2312" w:eastAsia="仿宋_GB2312" w:hAnsi="仿宋_GB2312" w:cs="仿宋_GB2312" w:hint="eastAsia"/>
          <w:sz w:val="32"/>
          <w:szCs w:val="32"/>
        </w:rPr>
        <w:t>慢性病健康管理</w:t>
      </w:r>
      <w:r w:rsidRPr="009E2D33">
        <w:rPr>
          <w:rFonts w:ascii="Times New Roman" w:eastAsia="仿宋_GB2312" w:hAnsi="Times New Roman"/>
          <w:sz w:val="32"/>
          <w:szCs w:val="32"/>
        </w:rPr>
        <w:t>（</w:t>
      </w:r>
      <w:r w:rsidRPr="009E2D33">
        <w:rPr>
          <w:rFonts w:ascii="Times New Roman" w:eastAsia="仿宋_GB2312" w:hAnsi="Times New Roman"/>
          <w:sz w:val="32"/>
          <w:szCs w:val="32"/>
        </w:rPr>
        <w:t>Health Management for Chronic and noncommunicable Diseases</w:t>
      </w:r>
      <w:r w:rsidRPr="009E2D33">
        <w:rPr>
          <w:rFonts w:ascii="Times New Roman" w:eastAsia="仿宋_GB2312" w:hAnsi="Times New Roman"/>
          <w:sz w:val="32"/>
          <w:szCs w:val="32"/>
        </w:rPr>
        <w:t>）</w:t>
      </w:r>
    </w:p>
    <w:p w:rsidR="009E2D33" w:rsidRDefault="009E2D33" w:rsidP="002E613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本标准</w:t>
      </w:r>
      <w:r>
        <w:rPr>
          <w:rFonts w:ascii="仿宋_GB2312" w:eastAsia="仿宋_GB2312" w:hAnsi="仿宋_GB2312" w:cs="仿宋_GB2312"/>
          <w:sz w:val="32"/>
          <w:szCs w:val="32"/>
        </w:rPr>
        <w:t>给出的“</w:t>
      </w:r>
      <w:r>
        <w:rPr>
          <w:rFonts w:ascii="仿宋_GB2312" w:eastAsia="仿宋_GB2312" w:hAnsi="仿宋_GB2312" w:cs="仿宋_GB2312" w:hint="eastAsia"/>
          <w:sz w:val="32"/>
          <w:szCs w:val="32"/>
        </w:rPr>
        <w:t>慢性病健康</w:t>
      </w:r>
      <w:r>
        <w:rPr>
          <w:rFonts w:ascii="仿宋_GB2312" w:eastAsia="仿宋_GB2312" w:hAnsi="仿宋_GB2312" w:cs="仿宋_GB2312"/>
          <w:sz w:val="32"/>
          <w:szCs w:val="32"/>
        </w:rPr>
        <w:t>管理”</w:t>
      </w:r>
      <w:r>
        <w:rPr>
          <w:rFonts w:ascii="仿宋_GB2312" w:eastAsia="仿宋_GB2312" w:hAnsi="仿宋_GB2312" w:cs="仿宋_GB2312" w:hint="eastAsia"/>
          <w:sz w:val="32"/>
          <w:szCs w:val="32"/>
        </w:rPr>
        <w:t>定义</w:t>
      </w:r>
      <w:r>
        <w:rPr>
          <w:rFonts w:ascii="仿宋_GB2312" w:eastAsia="仿宋_GB2312" w:hAnsi="仿宋_GB2312" w:cs="仿宋_GB2312"/>
          <w:sz w:val="32"/>
          <w:szCs w:val="32"/>
        </w:rPr>
        <w:t>为：</w:t>
      </w:r>
      <w:r w:rsidRPr="009E2D33">
        <w:rPr>
          <w:rFonts w:ascii="仿宋_GB2312" w:eastAsia="仿宋_GB2312" w:hAnsi="仿宋_GB2312" w:cs="仿宋_GB2312" w:hint="eastAsia"/>
          <w:sz w:val="32"/>
          <w:szCs w:val="32"/>
        </w:rPr>
        <w:t>是对个体或群体的慢性病</w:t>
      </w:r>
      <w:r w:rsidRPr="009E2D33">
        <w:rPr>
          <w:rFonts w:ascii="仿宋_GB2312" w:eastAsia="仿宋_GB2312" w:hAnsi="仿宋_GB2312" w:cs="仿宋_GB2312"/>
          <w:sz w:val="32"/>
          <w:szCs w:val="32"/>
        </w:rPr>
        <w:t>及其危险因素</w:t>
      </w:r>
      <w:r w:rsidRPr="009E2D33">
        <w:rPr>
          <w:rFonts w:ascii="仿宋_GB2312" w:eastAsia="仿宋_GB2312" w:hAnsi="仿宋_GB2312" w:cs="仿宋_GB2312" w:hint="eastAsia"/>
          <w:sz w:val="32"/>
          <w:szCs w:val="32"/>
        </w:rPr>
        <w:t>进行全面监测、</w:t>
      </w:r>
      <w:r w:rsidRPr="009E2D33">
        <w:rPr>
          <w:rFonts w:ascii="仿宋_GB2312" w:eastAsia="仿宋_GB2312" w:hAnsi="仿宋_GB2312" w:cs="仿宋_GB2312"/>
          <w:sz w:val="32"/>
          <w:szCs w:val="32"/>
        </w:rPr>
        <w:t>分析</w:t>
      </w:r>
      <w:r w:rsidRPr="009E2D33">
        <w:rPr>
          <w:rFonts w:ascii="仿宋_GB2312" w:eastAsia="仿宋_GB2312" w:hAnsi="仿宋_GB2312" w:cs="仿宋_GB2312" w:hint="eastAsia"/>
          <w:sz w:val="32"/>
          <w:szCs w:val="32"/>
        </w:rPr>
        <w:t>、</w:t>
      </w:r>
      <w:r w:rsidRPr="009E2D33">
        <w:rPr>
          <w:rFonts w:ascii="仿宋_GB2312" w:eastAsia="仿宋_GB2312" w:hAnsi="仿宋_GB2312" w:cs="仿宋_GB2312"/>
          <w:sz w:val="32"/>
          <w:szCs w:val="32"/>
        </w:rPr>
        <w:t>评估</w:t>
      </w:r>
      <w:r w:rsidRPr="009E2D33">
        <w:rPr>
          <w:rFonts w:ascii="仿宋_GB2312" w:eastAsia="仿宋_GB2312" w:hAnsi="仿宋_GB2312" w:cs="仿宋_GB2312" w:hint="eastAsia"/>
          <w:sz w:val="32"/>
          <w:szCs w:val="32"/>
        </w:rPr>
        <w:t>、</w:t>
      </w:r>
      <w:r w:rsidRPr="009E2D33">
        <w:rPr>
          <w:rFonts w:ascii="仿宋_GB2312" w:eastAsia="仿宋_GB2312" w:hAnsi="仿宋_GB2312" w:cs="仿宋_GB2312"/>
          <w:sz w:val="32"/>
          <w:szCs w:val="32"/>
        </w:rPr>
        <w:t>提供健康咨询和指导以及对</w:t>
      </w:r>
      <w:r w:rsidRPr="009E2D33">
        <w:rPr>
          <w:rFonts w:ascii="仿宋_GB2312" w:eastAsia="仿宋_GB2312" w:hAnsi="仿宋_GB2312" w:cs="仿宋_GB2312" w:hint="eastAsia"/>
          <w:sz w:val="32"/>
          <w:szCs w:val="32"/>
        </w:rPr>
        <w:t>慢性病危险因素</w:t>
      </w:r>
      <w:r w:rsidRPr="009E2D33">
        <w:rPr>
          <w:rFonts w:ascii="仿宋_GB2312" w:eastAsia="仿宋_GB2312" w:hAnsi="仿宋_GB2312" w:cs="仿宋_GB2312"/>
          <w:sz w:val="32"/>
          <w:szCs w:val="32"/>
        </w:rPr>
        <w:t>进行干预的全过程。</w:t>
      </w:r>
    </w:p>
    <w:p w:rsidR="009E2D33" w:rsidRPr="009E2D33" w:rsidRDefault="009E2D33" w:rsidP="002E6130">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9E2D33">
        <w:rPr>
          <w:rFonts w:ascii="仿宋_GB2312" w:eastAsia="仿宋_GB2312" w:hAnsi="仿宋_GB2312" w:cs="仿宋_GB2312" w:hint="eastAsia"/>
          <w:sz w:val="32"/>
          <w:szCs w:val="32"/>
        </w:rPr>
        <w:t>个人慢性病风险</w:t>
      </w:r>
      <w:r w:rsidRPr="009E2D33">
        <w:rPr>
          <w:rFonts w:ascii="仿宋_GB2312" w:eastAsia="仿宋_GB2312" w:hAnsi="仿宋_GB2312" w:cs="仿宋_GB2312"/>
          <w:sz w:val="32"/>
          <w:szCs w:val="32"/>
        </w:rPr>
        <w:t>评估</w:t>
      </w:r>
      <w:r w:rsidRPr="009E2D33">
        <w:rPr>
          <w:rFonts w:ascii="Times New Roman" w:eastAsia="仿宋_GB2312" w:hAnsi="Times New Roman"/>
          <w:sz w:val="32"/>
          <w:szCs w:val="32"/>
        </w:rPr>
        <w:t>(Individual risk assessment of Chronic and noncommunicable Diseases)</w:t>
      </w:r>
      <w:r w:rsidRPr="009E2D33">
        <w:rPr>
          <w:rFonts w:ascii="Times New Roman" w:eastAsia="仿宋_GB2312" w:hAnsi="Times New Roman"/>
          <w:sz w:val="32"/>
          <w:szCs w:val="32"/>
        </w:rPr>
        <w:br/>
      </w:r>
      <w:r>
        <w:rPr>
          <w:rFonts w:ascii="仿宋_GB2312" w:eastAsia="仿宋_GB2312" w:hAnsi="仿宋_GB2312" w:cs="仿宋_GB2312" w:hint="eastAsia"/>
          <w:sz w:val="32"/>
          <w:szCs w:val="32"/>
        </w:rPr>
        <w:t>本标准</w:t>
      </w:r>
      <w:r>
        <w:rPr>
          <w:rFonts w:ascii="仿宋_GB2312" w:eastAsia="仿宋_GB2312" w:hAnsi="仿宋_GB2312" w:cs="仿宋_GB2312"/>
          <w:sz w:val="32"/>
          <w:szCs w:val="32"/>
        </w:rPr>
        <w:t>给出的“</w:t>
      </w:r>
      <w:r w:rsidRPr="009E2D33">
        <w:rPr>
          <w:rFonts w:ascii="仿宋_GB2312" w:eastAsia="仿宋_GB2312" w:hAnsi="仿宋_GB2312" w:cs="仿宋_GB2312" w:hint="eastAsia"/>
          <w:sz w:val="32"/>
          <w:szCs w:val="32"/>
        </w:rPr>
        <w:t>个人慢性病风险</w:t>
      </w:r>
      <w:r w:rsidRPr="009E2D33">
        <w:rPr>
          <w:rFonts w:ascii="仿宋_GB2312" w:eastAsia="仿宋_GB2312" w:hAnsi="仿宋_GB2312" w:cs="仿宋_GB2312"/>
          <w:sz w:val="32"/>
          <w:szCs w:val="32"/>
        </w:rPr>
        <w:t>评估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定义</w:t>
      </w:r>
      <w:r>
        <w:rPr>
          <w:rFonts w:ascii="仿宋_GB2312" w:eastAsia="仿宋_GB2312" w:hAnsi="仿宋_GB2312" w:cs="仿宋_GB2312"/>
          <w:sz w:val="32"/>
          <w:szCs w:val="32"/>
        </w:rPr>
        <w:t>为：</w:t>
      </w:r>
      <w:r w:rsidRPr="009E2D33">
        <w:rPr>
          <w:rFonts w:ascii="仿宋_GB2312" w:eastAsia="仿宋_GB2312" w:hAnsi="仿宋_GB2312" w:cs="仿宋_GB2312" w:hint="eastAsia"/>
          <w:sz w:val="32"/>
          <w:szCs w:val="32"/>
        </w:rPr>
        <w:t>是</w:t>
      </w:r>
      <w:r w:rsidRPr="009E2D33">
        <w:rPr>
          <w:rFonts w:ascii="仿宋_GB2312" w:eastAsia="仿宋_GB2312" w:hAnsi="仿宋_GB2312" w:cs="仿宋_GB2312"/>
          <w:sz w:val="32"/>
          <w:szCs w:val="32"/>
        </w:rPr>
        <w:t>基于个</w:t>
      </w:r>
      <w:r w:rsidRPr="009E2D33">
        <w:rPr>
          <w:rFonts w:ascii="仿宋_GB2312" w:eastAsia="仿宋_GB2312" w:hAnsi="仿宋_GB2312" w:cs="仿宋_GB2312" w:hint="eastAsia"/>
          <w:sz w:val="32"/>
          <w:szCs w:val="32"/>
        </w:rPr>
        <w:t>人</w:t>
      </w:r>
      <w:r w:rsidRPr="009E2D33">
        <w:rPr>
          <w:rFonts w:ascii="仿宋_GB2312" w:eastAsia="仿宋_GB2312" w:hAnsi="仿宋_GB2312" w:cs="仿宋_GB2312"/>
          <w:sz w:val="32"/>
          <w:szCs w:val="32"/>
        </w:rPr>
        <w:t>的健康信息和健康特征</w:t>
      </w:r>
      <w:r w:rsidRPr="009E2D33">
        <w:rPr>
          <w:rFonts w:ascii="仿宋_GB2312" w:eastAsia="仿宋_GB2312" w:hAnsi="仿宋_GB2312" w:cs="仿宋_GB2312" w:hint="eastAsia"/>
          <w:sz w:val="32"/>
          <w:szCs w:val="32"/>
        </w:rPr>
        <w:t>评估</w:t>
      </w:r>
      <w:r w:rsidRPr="009E2D33">
        <w:rPr>
          <w:rFonts w:ascii="仿宋_GB2312" w:eastAsia="仿宋_GB2312" w:hAnsi="仿宋_GB2312" w:cs="仿宋_GB2312"/>
          <w:sz w:val="32"/>
          <w:szCs w:val="32"/>
        </w:rPr>
        <w:t>在一定时间内</w:t>
      </w:r>
      <w:r w:rsidRPr="009E2D33">
        <w:rPr>
          <w:rFonts w:ascii="仿宋_GB2312" w:eastAsia="仿宋_GB2312" w:hAnsi="仿宋_GB2312" w:cs="仿宋_GB2312" w:hint="eastAsia"/>
          <w:sz w:val="32"/>
          <w:szCs w:val="32"/>
        </w:rPr>
        <w:t>发生</w:t>
      </w:r>
      <w:r w:rsidRPr="009E2D33">
        <w:rPr>
          <w:rFonts w:ascii="仿宋_GB2312" w:eastAsia="仿宋_GB2312" w:hAnsi="仿宋_GB2312" w:cs="仿宋_GB2312"/>
          <w:sz w:val="32"/>
          <w:szCs w:val="32"/>
        </w:rPr>
        <w:t>某种</w:t>
      </w:r>
      <w:r w:rsidRPr="009E2D33">
        <w:rPr>
          <w:rFonts w:ascii="仿宋_GB2312" w:eastAsia="仿宋_GB2312" w:hAnsi="仿宋_GB2312" w:cs="仿宋_GB2312" w:hint="eastAsia"/>
          <w:sz w:val="32"/>
          <w:szCs w:val="32"/>
        </w:rPr>
        <w:t>慢性病</w:t>
      </w:r>
      <w:r w:rsidRPr="009E2D33">
        <w:rPr>
          <w:rFonts w:ascii="仿宋_GB2312" w:eastAsia="仿宋_GB2312" w:hAnsi="仿宋_GB2312" w:cs="仿宋_GB2312"/>
          <w:sz w:val="32"/>
          <w:szCs w:val="32"/>
        </w:rPr>
        <w:t>的可能性，包括慢性病患病</w:t>
      </w:r>
      <w:r w:rsidRPr="009E2D33">
        <w:rPr>
          <w:rFonts w:ascii="仿宋_GB2312" w:eastAsia="仿宋_GB2312" w:hAnsi="仿宋_GB2312" w:cs="仿宋_GB2312" w:hint="eastAsia"/>
          <w:sz w:val="32"/>
          <w:szCs w:val="32"/>
        </w:rPr>
        <w:t>风险</w:t>
      </w:r>
      <w:r w:rsidRPr="009E2D33">
        <w:rPr>
          <w:rFonts w:ascii="仿宋_GB2312" w:eastAsia="仿宋_GB2312" w:hAnsi="仿宋_GB2312" w:cs="仿宋_GB2312"/>
          <w:sz w:val="32"/>
          <w:szCs w:val="32"/>
        </w:rPr>
        <w:t>评估</w:t>
      </w:r>
      <w:r w:rsidRPr="009E2D33">
        <w:rPr>
          <w:rFonts w:ascii="仿宋_GB2312" w:eastAsia="仿宋_GB2312" w:hAnsi="仿宋_GB2312" w:cs="仿宋_GB2312" w:hint="eastAsia"/>
          <w:sz w:val="32"/>
          <w:szCs w:val="32"/>
        </w:rPr>
        <w:t>、</w:t>
      </w:r>
      <w:r w:rsidRPr="009E2D33">
        <w:rPr>
          <w:rFonts w:ascii="仿宋_GB2312" w:eastAsia="仿宋_GB2312" w:hAnsi="仿宋_GB2312" w:cs="仿宋_GB2312"/>
          <w:sz w:val="32"/>
          <w:szCs w:val="32"/>
        </w:rPr>
        <w:t>发病风险</w:t>
      </w:r>
      <w:r w:rsidRPr="009E2D33">
        <w:rPr>
          <w:rFonts w:ascii="仿宋_GB2312" w:eastAsia="仿宋_GB2312" w:hAnsi="仿宋_GB2312" w:cs="仿宋_GB2312" w:hint="eastAsia"/>
          <w:sz w:val="32"/>
          <w:szCs w:val="32"/>
        </w:rPr>
        <w:t>预测</w:t>
      </w:r>
      <w:r w:rsidRPr="009E2D33">
        <w:rPr>
          <w:rFonts w:ascii="仿宋_GB2312" w:eastAsia="仿宋_GB2312" w:hAnsi="仿宋_GB2312" w:cs="仿宋_GB2312"/>
          <w:sz w:val="32"/>
          <w:szCs w:val="32"/>
        </w:rPr>
        <w:t>、死亡风险预测等。</w:t>
      </w:r>
      <w:r w:rsidRPr="009E2D33">
        <w:rPr>
          <w:rFonts w:ascii="仿宋_GB2312" w:eastAsia="仿宋_GB2312" w:hAnsi="仿宋_GB2312" w:cs="仿宋_GB2312" w:hint="eastAsia"/>
          <w:sz w:val="32"/>
          <w:szCs w:val="32"/>
        </w:rPr>
        <w:t>常见</w:t>
      </w:r>
      <w:r w:rsidRPr="009E2D33">
        <w:rPr>
          <w:rFonts w:ascii="仿宋_GB2312" w:eastAsia="仿宋_GB2312" w:hAnsi="仿宋_GB2312" w:cs="仿宋_GB2312"/>
          <w:sz w:val="32"/>
          <w:szCs w:val="32"/>
        </w:rPr>
        <w:t>的评估方法包括指标法和模型法。</w:t>
      </w:r>
    </w:p>
    <w:p w:rsidR="00FF6E7F" w:rsidRPr="00FF6E7F" w:rsidRDefault="00FF6E7F" w:rsidP="002E6130">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FF6E7F">
        <w:rPr>
          <w:rFonts w:ascii="仿宋_GB2312" w:eastAsia="仿宋_GB2312" w:hAnsi="仿宋_GB2312" w:cs="仿宋_GB2312" w:hint="eastAsia"/>
          <w:sz w:val="32"/>
          <w:szCs w:val="32"/>
        </w:rPr>
        <w:t>指标法是依据慢性病主要危险因素作为筛查指标，明确各指标的判定标准，满足其中任何一种及以上危险因素指标者，即判断为慢性病高危人群。专病高危人群的判断还需在此基础上结合各专病特点依据2-3个诊断学指标，进入专病高危人群筛查，确定是否为专病高危人群。</w:t>
      </w:r>
    </w:p>
    <w:p w:rsidR="00FF6E7F" w:rsidRPr="00FF6E7F" w:rsidRDefault="00FF6E7F"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sidRPr="00FF6E7F">
        <w:rPr>
          <w:rFonts w:ascii="仿宋_GB2312" w:eastAsia="仿宋_GB2312" w:hAnsi="仿宋_GB2312" w:cs="仿宋_GB2312" w:hint="eastAsia"/>
          <w:sz w:val="32"/>
          <w:szCs w:val="32"/>
        </w:rPr>
        <w:t>模型法是采用Logistic回归模型、Cox比例风险模型、灰色模型等方法，利用队列研究或横断面调查数据构建预测模型，以计算具有某类特征的个体发生该慢性病的发病概率。模型纳入因素通常包括社会经济因素、遗传因素、既往病史、生活方式、体格测量指标和实验室检测指标。</w:t>
      </w:r>
    </w:p>
    <w:p w:rsidR="00FF6E7F" w:rsidRPr="00B05C76" w:rsidRDefault="00FF6E7F" w:rsidP="00B05C76">
      <w:pPr>
        <w:pStyle w:val="a5"/>
        <w:numPr>
          <w:ilvl w:val="0"/>
          <w:numId w:val="3"/>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B05C76">
        <w:rPr>
          <w:rFonts w:ascii="仿宋_GB2312" w:eastAsia="仿宋_GB2312" w:hAnsi="仿宋_GB2312" w:cs="仿宋_GB2312" w:hint="eastAsia"/>
          <w:sz w:val="32"/>
          <w:szCs w:val="32"/>
        </w:rPr>
        <w:t>分类与管理</w:t>
      </w:r>
    </w:p>
    <w:p w:rsidR="00FF6E7F" w:rsidRPr="00FA7082" w:rsidRDefault="00FF6E7F" w:rsidP="00FA7082">
      <w:pPr>
        <w:pStyle w:val="a5"/>
        <w:numPr>
          <w:ilvl w:val="0"/>
          <w:numId w:val="6"/>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FA7082">
        <w:rPr>
          <w:rFonts w:ascii="仿宋_GB2312" w:eastAsia="仿宋_GB2312" w:hAnsi="仿宋_GB2312" w:cs="仿宋_GB2312" w:hint="eastAsia"/>
          <w:sz w:val="32"/>
          <w:szCs w:val="32"/>
        </w:rPr>
        <w:lastRenderedPageBreak/>
        <w:t>一般</w:t>
      </w:r>
      <w:r w:rsidRPr="00FA7082">
        <w:rPr>
          <w:rFonts w:ascii="仿宋_GB2312" w:eastAsia="仿宋_GB2312" w:hAnsi="仿宋_GB2312" w:cs="仿宋_GB2312"/>
          <w:sz w:val="32"/>
          <w:szCs w:val="32"/>
        </w:rPr>
        <w:t>人群</w:t>
      </w:r>
    </w:p>
    <w:p w:rsidR="00B71662" w:rsidRDefault="00FF6E7F" w:rsidP="006710B3">
      <w:pPr>
        <w:autoSpaceDE w:val="0"/>
        <w:autoSpaceDN w:val="0"/>
        <w:spacing w:beforeLines="50" w:before="156" w:afterLines="50" w:after="156" w:line="360" w:lineRule="auto"/>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标准所指的</w:t>
      </w:r>
      <w:r>
        <w:rPr>
          <w:rFonts w:ascii="仿宋_GB2312" w:eastAsia="仿宋_GB2312" w:hAnsi="仿宋_GB2312" w:cs="仿宋_GB2312" w:hint="eastAsia"/>
          <w:sz w:val="32"/>
          <w:szCs w:val="32"/>
        </w:rPr>
        <w:t>一般人群为</w:t>
      </w:r>
      <w:r w:rsidR="00B71662" w:rsidRPr="00B71662">
        <w:rPr>
          <w:rFonts w:ascii="仿宋_GB2312" w:eastAsia="仿宋_GB2312" w:hAnsi="仿宋_GB2312" w:cs="仿宋_GB2312" w:hint="eastAsia"/>
          <w:sz w:val="32"/>
          <w:szCs w:val="32"/>
        </w:rPr>
        <w:t>个体体重、血压、血糖、血脂等各项指标均处于正常水平、不吸烟、且根据相关标准未被明确诊断为慢性病高危个体或患者的健康人群。</w:t>
      </w:r>
    </w:p>
    <w:p w:rsidR="00FF6E7F" w:rsidRPr="00FA7082" w:rsidRDefault="00FF6E7F" w:rsidP="00FA7082">
      <w:pPr>
        <w:pStyle w:val="a5"/>
        <w:numPr>
          <w:ilvl w:val="0"/>
          <w:numId w:val="6"/>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FA7082">
        <w:rPr>
          <w:rFonts w:ascii="仿宋_GB2312" w:eastAsia="仿宋_GB2312" w:hAnsi="仿宋_GB2312" w:cs="仿宋_GB2312" w:hint="eastAsia"/>
          <w:sz w:val="32"/>
          <w:szCs w:val="32"/>
        </w:rPr>
        <w:t>慢性病高危个体</w:t>
      </w:r>
    </w:p>
    <w:p w:rsidR="00FF6E7F" w:rsidRPr="00FF6E7F" w:rsidRDefault="00B71662"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标准所指的</w:t>
      </w:r>
      <w:r w:rsidR="00FF6E7F" w:rsidRPr="00FF6E7F">
        <w:rPr>
          <w:rFonts w:ascii="仿宋_GB2312" w:eastAsia="仿宋_GB2312" w:hAnsi="仿宋_GB2312" w:cs="仿宋_GB2312" w:hint="eastAsia"/>
          <w:sz w:val="32"/>
          <w:szCs w:val="32"/>
        </w:rPr>
        <w:t>慢性病高危个体为具有一种或多种明确的慢性病危险因素，发生慢性病风险较高的个体。常用的慢性病高危人群筛查标准为具有下列特征之一者：</w:t>
      </w:r>
    </w:p>
    <w:p w:rsidR="00FF6E7F" w:rsidRPr="00FF6E7F" w:rsidRDefault="00AE3D51" w:rsidP="006710B3">
      <w:pPr>
        <w:autoSpaceDE w:val="0"/>
        <w:autoSpaceDN w:val="0"/>
        <w:spacing w:beforeLines="50" w:before="156" w:afterLines="50" w:after="156" w:line="360" w:lineRule="auto"/>
        <w:ind w:leftChars="100" w:left="220"/>
        <w:jc w:val="both"/>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sidR="00B3035A">
        <w:rPr>
          <w:rFonts w:ascii="仿宋_GB2312" w:eastAsia="仿宋_GB2312" w:hAnsi="仿宋_GB2312" w:cs="仿宋_GB2312"/>
          <w:sz w:val="32"/>
          <w:szCs w:val="32"/>
        </w:rPr>
        <w:instrText xml:space="preserve"> </w:instrText>
      </w:r>
      <w:r w:rsidR="00B3035A">
        <w:rPr>
          <w:rFonts w:ascii="仿宋_GB2312" w:eastAsia="仿宋_GB2312" w:hAnsi="仿宋_GB2312" w:cs="仿宋_GB2312" w:hint="eastAsia"/>
          <w:sz w:val="32"/>
          <w:szCs w:val="32"/>
        </w:rPr>
        <w:instrText>= 1 \* GB3</w:instrText>
      </w:r>
      <w:r w:rsidR="00B3035A">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sidR="00B3035A">
        <w:rPr>
          <w:rFonts w:ascii="仿宋_GB2312" w:eastAsia="仿宋_GB2312" w:hAnsi="仿宋_GB2312" w:cs="仿宋_GB2312" w:hint="eastAsia"/>
          <w:noProof/>
          <w:sz w:val="32"/>
          <w:szCs w:val="32"/>
        </w:rPr>
        <w:t>①</w:t>
      </w:r>
      <w:r>
        <w:rPr>
          <w:rFonts w:ascii="仿宋_GB2312" w:eastAsia="仿宋_GB2312" w:hAnsi="仿宋_GB2312" w:cs="仿宋_GB2312"/>
          <w:sz w:val="32"/>
          <w:szCs w:val="32"/>
        </w:rPr>
        <w:fldChar w:fldCharType="end"/>
      </w:r>
      <w:r w:rsidR="00FF6E7F" w:rsidRPr="00FF6E7F">
        <w:rPr>
          <w:rFonts w:ascii="仿宋_GB2312" w:eastAsia="仿宋_GB2312" w:hAnsi="仿宋_GB2312" w:cs="仿宋_GB2312" w:hint="eastAsia"/>
          <w:sz w:val="32"/>
          <w:szCs w:val="32"/>
        </w:rPr>
        <w:t>超重加中心型肥胖:体重指数（BMI）≥24Kg/m2且男性腰围≥90cm，女性腰围≥85cm；</w:t>
      </w:r>
    </w:p>
    <w:p w:rsidR="00FF6E7F" w:rsidRPr="00FF6E7F" w:rsidRDefault="00AE3D51" w:rsidP="006710B3">
      <w:pPr>
        <w:autoSpaceDE w:val="0"/>
        <w:autoSpaceDN w:val="0"/>
        <w:spacing w:beforeLines="50" w:before="156" w:afterLines="50" w:after="156" w:line="360" w:lineRule="auto"/>
        <w:ind w:leftChars="100" w:left="220"/>
        <w:jc w:val="both"/>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sidR="00B3035A">
        <w:rPr>
          <w:rFonts w:ascii="仿宋_GB2312" w:eastAsia="仿宋_GB2312" w:hAnsi="仿宋_GB2312" w:cs="仿宋_GB2312"/>
          <w:sz w:val="32"/>
          <w:szCs w:val="32"/>
        </w:rPr>
        <w:instrText xml:space="preserve"> </w:instrText>
      </w:r>
      <w:r w:rsidR="00B3035A">
        <w:rPr>
          <w:rFonts w:ascii="仿宋_GB2312" w:eastAsia="仿宋_GB2312" w:hAnsi="仿宋_GB2312" w:cs="仿宋_GB2312" w:hint="eastAsia"/>
          <w:sz w:val="32"/>
          <w:szCs w:val="32"/>
        </w:rPr>
        <w:instrText>= 2 \* GB3</w:instrText>
      </w:r>
      <w:r w:rsidR="00B3035A">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sidR="00B3035A">
        <w:rPr>
          <w:rFonts w:ascii="仿宋_GB2312" w:eastAsia="仿宋_GB2312" w:hAnsi="仿宋_GB2312" w:cs="仿宋_GB2312" w:hint="eastAsia"/>
          <w:noProof/>
          <w:sz w:val="32"/>
          <w:szCs w:val="32"/>
        </w:rPr>
        <w:t>②</w:t>
      </w:r>
      <w:r>
        <w:rPr>
          <w:rFonts w:ascii="仿宋_GB2312" w:eastAsia="仿宋_GB2312" w:hAnsi="仿宋_GB2312" w:cs="仿宋_GB2312"/>
          <w:sz w:val="32"/>
          <w:szCs w:val="32"/>
        </w:rPr>
        <w:fldChar w:fldCharType="end"/>
      </w:r>
      <w:r w:rsidR="00FF6E7F" w:rsidRPr="00FF6E7F">
        <w:rPr>
          <w:rFonts w:ascii="仿宋_GB2312" w:eastAsia="仿宋_GB2312" w:hAnsi="仿宋_GB2312" w:cs="仿宋_GB2312" w:hint="eastAsia"/>
          <w:sz w:val="32"/>
          <w:szCs w:val="32"/>
        </w:rPr>
        <w:t>正常高值血压：</w:t>
      </w:r>
      <w:r w:rsidR="00CC61E4" w:rsidRPr="009325B4">
        <w:rPr>
          <w:rFonts w:ascii="仿宋" w:eastAsia="仿宋" w:hAnsi="仿宋" w:hint="eastAsia"/>
          <w:sz w:val="28"/>
          <w:szCs w:val="28"/>
        </w:rPr>
        <w:t>血压水平</w:t>
      </w:r>
      <w:r w:rsidR="00CC61E4" w:rsidRPr="009325B4">
        <w:rPr>
          <w:rFonts w:ascii="仿宋" w:eastAsia="仿宋" w:hAnsi="仿宋"/>
          <w:sz w:val="28"/>
          <w:szCs w:val="28"/>
        </w:rPr>
        <w:t>收缩压在</w:t>
      </w:r>
      <w:r w:rsidR="00CC61E4" w:rsidRPr="009325B4">
        <w:rPr>
          <w:rFonts w:ascii="仿宋" w:eastAsia="仿宋" w:hAnsi="仿宋" w:hint="eastAsia"/>
          <w:sz w:val="28"/>
          <w:szCs w:val="28"/>
        </w:rPr>
        <w:t>1</w:t>
      </w:r>
      <w:r w:rsidR="00CC61E4">
        <w:rPr>
          <w:rFonts w:ascii="仿宋" w:eastAsia="仿宋" w:hAnsi="仿宋" w:hint="eastAsia"/>
          <w:sz w:val="28"/>
          <w:szCs w:val="28"/>
        </w:rPr>
        <w:t>20</w:t>
      </w:r>
      <w:r w:rsidR="00CC61E4" w:rsidRPr="009325B4">
        <w:rPr>
          <w:rFonts w:ascii="仿宋" w:eastAsia="仿宋" w:hAnsi="仿宋" w:hint="eastAsia"/>
          <w:sz w:val="28"/>
          <w:szCs w:val="28"/>
        </w:rPr>
        <w:t>-139</w:t>
      </w:r>
      <w:r w:rsidR="00CC61E4" w:rsidRPr="009325B4">
        <w:rPr>
          <w:rFonts w:ascii="仿宋" w:eastAsia="仿宋" w:hAnsi="仿宋"/>
          <w:sz w:val="28"/>
          <w:szCs w:val="28"/>
        </w:rPr>
        <w:t>mmHg</w:t>
      </w:r>
      <w:r w:rsidR="00CC61E4">
        <w:rPr>
          <w:rFonts w:ascii="仿宋" w:eastAsia="仿宋" w:hAnsi="仿宋" w:hint="eastAsia"/>
          <w:sz w:val="28"/>
          <w:szCs w:val="28"/>
        </w:rPr>
        <w:t>和</w:t>
      </w:r>
      <w:r w:rsidR="00CC61E4">
        <w:rPr>
          <w:rFonts w:ascii="仿宋" w:eastAsia="仿宋" w:hAnsi="仿宋"/>
          <w:sz w:val="28"/>
          <w:szCs w:val="28"/>
        </w:rPr>
        <w:t>（</w:t>
      </w:r>
      <w:r w:rsidR="00CC61E4" w:rsidRPr="009325B4">
        <w:rPr>
          <w:rFonts w:ascii="仿宋" w:eastAsia="仿宋" w:hAnsi="仿宋" w:hint="eastAsia"/>
          <w:sz w:val="28"/>
          <w:szCs w:val="28"/>
        </w:rPr>
        <w:t>或</w:t>
      </w:r>
      <w:r w:rsidR="00CC61E4">
        <w:rPr>
          <w:rFonts w:ascii="仿宋" w:eastAsia="仿宋" w:hAnsi="仿宋" w:hint="eastAsia"/>
          <w:sz w:val="28"/>
          <w:szCs w:val="28"/>
        </w:rPr>
        <w:t>）</w:t>
      </w:r>
      <w:r w:rsidR="00CC61E4" w:rsidRPr="009325B4">
        <w:rPr>
          <w:rFonts w:ascii="仿宋" w:eastAsia="仿宋" w:hAnsi="仿宋"/>
          <w:sz w:val="28"/>
          <w:szCs w:val="28"/>
        </w:rPr>
        <w:t>舒张压在</w:t>
      </w:r>
      <w:r w:rsidR="00CC61E4" w:rsidRPr="009325B4">
        <w:rPr>
          <w:rFonts w:ascii="仿宋" w:eastAsia="仿宋" w:hAnsi="仿宋" w:hint="eastAsia"/>
          <w:sz w:val="28"/>
          <w:szCs w:val="28"/>
        </w:rPr>
        <w:t>8</w:t>
      </w:r>
      <w:r w:rsidR="00CC61E4">
        <w:rPr>
          <w:rFonts w:ascii="仿宋" w:eastAsia="仿宋" w:hAnsi="仿宋"/>
          <w:sz w:val="28"/>
          <w:szCs w:val="28"/>
        </w:rPr>
        <w:t>0</w:t>
      </w:r>
      <w:r w:rsidR="00CC61E4" w:rsidRPr="009325B4">
        <w:rPr>
          <w:rFonts w:ascii="仿宋" w:eastAsia="仿宋" w:hAnsi="仿宋" w:hint="eastAsia"/>
          <w:sz w:val="28"/>
          <w:szCs w:val="28"/>
        </w:rPr>
        <w:t>-89</w:t>
      </w:r>
      <w:r w:rsidR="00CC61E4" w:rsidRPr="009325B4">
        <w:rPr>
          <w:rFonts w:ascii="仿宋" w:eastAsia="仿宋" w:hAnsi="仿宋"/>
          <w:sz w:val="28"/>
          <w:szCs w:val="28"/>
        </w:rPr>
        <w:t>mmHg</w:t>
      </w:r>
      <w:r w:rsidR="00CC61E4" w:rsidRPr="009325B4">
        <w:rPr>
          <w:rFonts w:ascii="仿宋" w:eastAsia="仿宋" w:hAnsi="仿宋" w:hint="eastAsia"/>
          <w:sz w:val="28"/>
          <w:szCs w:val="28"/>
        </w:rPr>
        <w:t>之间（1</w:t>
      </w:r>
      <w:r w:rsidR="00CC61E4" w:rsidRPr="009325B4">
        <w:rPr>
          <w:rFonts w:ascii="仿宋" w:eastAsia="仿宋" w:hAnsi="仿宋"/>
          <w:sz w:val="28"/>
          <w:szCs w:val="28"/>
        </w:rPr>
        <w:t>mmHg</w:t>
      </w:r>
      <w:r w:rsidR="00CC61E4" w:rsidRPr="009325B4">
        <w:rPr>
          <w:rFonts w:ascii="仿宋" w:eastAsia="仿宋" w:hAnsi="仿宋" w:hint="eastAsia"/>
          <w:sz w:val="28"/>
          <w:szCs w:val="28"/>
        </w:rPr>
        <w:t>-</w:t>
      </w:r>
      <w:r w:rsidR="00CC61E4" w:rsidRPr="009325B4">
        <w:rPr>
          <w:rFonts w:ascii="仿宋" w:eastAsia="仿宋" w:hAnsi="仿宋"/>
          <w:sz w:val="28"/>
          <w:szCs w:val="28"/>
        </w:rPr>
        <w:t>0.133</w:t>
      </w:r>
      <w:r w:rsidR="00CC61E4" w:rsidRPr="009325B4">
        <w:rPr>
          <w:rFonts w:ascii="仿宋" w:eastAsia="仿宋" w:hAnsi="仿宋" w:hint="eastAsia"/>
          <w:sz w:val="28"/>
          <w:szCs w:val="28"/>
        </w:rPr>
        <w:t>k</w:t>
      </w:r>
      <w:r w:rsidR="00CC61E4" w:rsidRPr="009325B4">
        <w:rPr>
          <w:rFonts w:ascii="仿宋" w:eastAsia="仿宋" w:hAnsi="仿宋"/>
          <w:sz w:val="28"/>
          <w:szCs w:val="28"/>
        </w:rPr>
        <w:t>Pa）</w:t>
      </w:r>
      <w:r w:rsidR="00CC61E4" w:rsidRPr="009325B4">
        <w:rPr>
          <w:rFonts w:ascii="仿宋" w:eastAsia="仿宋" w:hAnsi="仿宋" w:hint="eastAsia"/>
          <w:sz w:val="28"/>
          <w:szCs w:val="28"/>
        </w:rPr>
        <w:t>；</w:t>
      </w:r>
    </w:p>
    <w:p w:rsidR="00CC61E4" w:rsidRPr="00CC61E4" w:rsidRDefault="00AE3D51" w:rsidP="00CC61E4">
      <w:pPr>
        <w:widowControl w:val="0"/>
        <w:adjustRightInd/>
        <w:snapToGrid/>
        <w:spacing w:after="0"/>
        <w:ind w:firstLineChars="100" w:firstLine="320"/>
        <w:rPr>
          <w:rFonts w:ascii="仿宋" w:eastAsia="仿宋" w:hAnsi="仿宋"/>
          <w:sz w:val="28"/>
          <w:szCs w:val="28"/>
        </w:rPr>
      </w:pPr>
      <w:r w:rsidRPr="00CC61E4">
        <w:rPr>
          <w:rFonts w:ascii="仿宋_GB2312" w:eastAsia="仿宋_GB2312" w:hAnsi="仿宋_GB2312" w:cs="仿宋_GB2312"/>
          <w:sz w:val="32"/>
          <w:szCs w:val="32"/>
        </w:rPr>
        <w:fldChar w:fldCharType="begin"/>
      </w:r>
      <w:r w:rsidR="00B3035A" w:rsidRPr="00CC61E4">
        <w:rPr>
          <w:rFonts w:ascii="仿宋_GB2312" w:eastAsia="仿宋_GB2312" w:hAnsi="仿宋_GB2312" w:cs="仿宋_GB2312"/>
          <w:sz w:val="32"/>
          <w:szCs w:val="32"/>
        </w:rPr>
        <w:instrText xml:space="preserve"> </w:instrText>
      </w:r>
      <w:r w:rsidR="00B3035A" w:rsidRPr="00CC61E4">
        <w:rPr>
          <w:rFonts w:ascii="仿宋_GB2312" w:eastAsia="仿宋_GB2312" w:hAnsi="仿宋_GB2312" w:cs="仿宋_GB2312" w:hint="eastAsia"/>
          <w:sz w:val="32"/>
          <w:szCs w:val="32"/>
        </w:rPr>
        <w:instrText>= 3 \* GB3</w:instrText>
      </w:r>
      <w:r w:rsidR="00B3035A" w:rsidRPr="00CC61E4">
        <w:rPr>
          <w:rFonts w:ascii="仿宋_GB2312" w:eastAsia="仿宋_GB2312" w:hAnsi="仿宋_GB2312" w:cs="仿宋_GB2312"/>
          <w:sz w:val="32"/>
          <w:szCs w:val="32"/>
        </w:rPr>
        <w:instrText xml:space="preserve"> </w:instrText>
      </w:r>
      <w:r w:rsidRPr="00CC61E4">
        <w:rPr>
          <w:rFonts w:ascii="仿宋_GB2312" w:eastAsia="仿宋_GB2312" w:hAnsi="仿宋_GB2312" w:cs="仿宋_GB2312"/>
          <w:sz w:val="32"/>
          <w:szCs w:val="32"/>
        </w:rPr>
        <w:fldChar w:fldCharType="separate"/>
      </w:r>
      <w:r w:rsidR="00B3035A" w:rsidRPr="00CC61E4">
        <w:rPr>
          <w:rFonts w:ascii="仿宋_GB2312" w:eastAsia="仿宋_GB2312" w:hAnsi="仿宋_GB2312" w:cs="仿宋_GB2312" w:hint="eastAsia"/>
          <w:noProof/>
          <w:sz w:val="32"/>
          <w:szCs w:val="32"/>
        </w:rPr>
        <w:t>③</w:t>
      </w:r>
      <w:r w:rsidRPr="00CC61E4">
        <w:rPr>
          <w:rFonts w:ascii="仿宋_GB2312" w:eastAsia="仿宋_GB2312" w:hAnsi="仿宋_GB2312" w:cs="仿宋_GB2312"/>
          <w:sz w:val="32"/>
          <w:szCs w:val="32"/>
        </w:rPr>
        <w:fldChar w:fldCharType="end"/>
      </w:r>
      <w:r w:rsidR="00FF6E7F" w:rsidRPr="00CC61E4">
        <w:rPr>
          <w:rFonts w:ascii="仿宋_GB2312" w:eastAsia="仿宋_GB2312" w:hAnsi="仿宋_GB2312" w:cs="仿宋_GB2312" w:hint="eastAsia"/>
          <w:sz w:val="32"/>
          <w:szCs w:val="32"/>
        </w:rPr>
        <w:t>血脂异常：</w:t>
      </w:r>
      <w:r w:rsidR="00CC61E4" w:rsidRPr="00CC61E4">
        <w:rPr>
          <w:rFonts w:ascii="仿宋" w:eastAsia="仿宋" w:hAnsi="仿宋" w:hint="eastAsia"/>
          <w:sz w:val="28"/>
          <w:szCs w:val="28"/>
        </w:rPr>
        <w:t>血清</w:t>
      </w:r>
      <w:r w:rsidR="00CC61E4" w:rsidRPr="00CC61E4">
        <w:rPr>
          <w:rFonts w:ascii="仿宋" w:eastAsia="仿宋" w:hAnsi="仿宋"/>
          <w:sz w:val="28"/>
          <w:szCs w:val="28"/>
        </w:rPr>
        <w:t>总胆固醇</w:t>
      </w:r>
      <w:r w:rsidR="00CC61E4" w:rsidRPr="00CC61E4">
        <w:rPr>
          <w:rFonts w:ascii="仿宋" w:eastAsia="仿宋" w:hAnsi="仿宋" w:hint="eastAsia"/>
          <w:sz w:val="28"/>
          <w:szCs w:val="28"/>
        </w:rPr>
        <w:t>（TC</w:t>
      </w:r>
      <w:r w:rsidR="00CC61E4" w:rsidRPr="00CC61E4">
        <w:rPr>
          <w:rFonts w:ascii="仿宋" w:eastAsia="仿宋" w:hAnsi="仿宋"/>
          <w:sz w:val="28"/>
          <w:szCs w:val="28"/>
        </w:rPr>
        <w:t>）≥6.2mmol/L</w:t>
      </w:r>
      <w:r w:rsidR="00CC61E4" w:rsidRPr="00CC61E4">
        <w:rPr>
          <w:rFonts w:ascii="仿宋" w:eastAsia="仿宋" w:hAnsi="仿宋" w:hint="eastAsia"/>
          <w:sz w:val="28"/>
          <w:szCs w:val="28"/>
        </w:rPr>
        <w:t>或甘油三酯</w:t>
      </w:r>
      <w:r w:rsidR="00CC61E4" w:rsidRPr="00CC61E4">
        <w:rPr>
          <w:rFonts w:ascii="仿宋" w:eastAsia="仿宋" w:hAnsi="仿宋"/>
          <w:sz w:val="28"/>
          <w:szCs w:val="28"/>
        </w:rPr>
        <w:t>≥2.</w:t>
      </w:r>
      <w:r w:rsidR="00180696">
        <w:rPr>
          <w:rFonts w:ascii="仿宋" w:eastAsia="仿宋" w:hAnsi="仿宋"/>
          <w:sz w:val="28"/>
          <w:szCs w:val="28"/>
        </w:rPr>
        <w:t>3</w:t>
      </w:r>
      <w:r w:rsidR="00180696" w:rsidRPr="00CC61E4">
        <w:rPr>
          <w:rFonts w:ascii="仿宋" w:eastAsia="仿宋" w:hAnsi="仿宋"/>
          <w:sz w:val="28"/>
          <w:szCs w:val="28"/>
        </w:rPr>
        <w:t>mmol/L</w:t>
      </w:r>
      <w:r w:rsidR="00CC61E4" w:rsidRPr="00CC61E4">
        <w:rPr>
          <w:rFonts w:ascii="仿宋" w:eastAsia="仿宋" w:hAnsi="仿宋"/>
          <w:sz w:val="28"/>
          <w:szCs w:val="28"/>
        </w:rPr>
        <w:t>;</w:t>
      </w:r>
    </w:p>
    <w:p w:rsidR="00FF6E7F" w:rsidRPr="00FF6E7F" w:rsidRDefault="00AE3D51" w:rsidP="006710B3">
      <w:pPr>
        <w:autoSpaceDE w:val="0"/>
        <w:autoSpaceDN w:val="0"/>
        <w:spacing w:beforeLines="50" w:before="156" w:afterLines="50" w:after="156" w:line="360" w:lineRule="auto"/>
        <w:ind w:leftChars="100" w:left="220"/>
        <w:jc w:val="both"/>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sidR="00B3035A">
        <w:rPr>
          <w:rFonts w:ascii="仿宋_GB2312" w:eastAsia="仿宋_GB2312" w:hAnsi="仿宋_GB2312" w:cs="仿宋_GB2312"/>
          <w:sz w:val="32"/>
          <w:szCs w:val="32"/>
        </w:rPr>
        <w:instrText xml:space="preserve"> </w:instrText>
      </w:r>
      <w:r w:rsidR="00B3035A">
        <w:rPr>
          <w:rFonts w:ascii="仿宋_GB2312" w:eastAsia="仿宋_GB2312" w:hAnsi="仿宋_GB2312" w:cs="仿宋_GB2312" w:hint="eastAsia"/>
          <w:sz w:val="32"/>
          <w:szCs w:val="32"/>
        </w:rPr>
        <w:instrText>= 4 \* GB3</w:instrText>
      </w:r>
      <w:r w:rsidR="00B3035A">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sidR="00B3035A">
        <w:rPr>
          <w:rFonts w:ascii="仿宋_GB2312" w:eastAsia="仿宋_GB2312" w:hAnsi="仿宋_GB2312" w:cs="仿宋_GB2312" w:hint="eastAsia"/>
          <w:noProof/>
          <w:sz w:val="32"/>
          <w:szCs w:val="32"/>
        </w:rPr>
        <w:t>④</w:t>
      </w:r>
      <w:r>
        <w:rPr>
          <w:rFonts w:ascii="仿宋_GB2312" w:eastAsia="仿宋_GB2312" w:hAnsi="仿宋_GB2312" w:cs="仿宋_GB2312"/>
          <w:sz w:val="32"/>
          <w:szCs w:val="32"/>
        </w:rPr>
        <w:fldChar w:fldCharType="end"/>
      </w:r>
      <w:r w:rsidR="00FF6E7F" w:rsidRPr="00FF6E7F">
        <w:rPr>
          <w:rFonts w:ascii="仿宋_GB2312" w:eastAsia="仿宋_GB2312" w:hAnsi="仿宋_GB2312" w:cs="仿宋_GB2312" w:hint="eastAsia"/>
          <w:sz w:val="32"/>
          <w:szCs w:val="32"/>
        </w:rPr>
        <w:t>空腹血糖受损：空腹血糖（FBG）在6.1-7.0mmol/L</w:t>
      </w:r>
      <w:r w:rsidR="00CC61E4">
        <w:rPr>
          <w:rFonts w:ascii="仿宋_GB2312" w:eastAsia="仿宋_GB2312" w:hAnsi="仿宋_GB2312" w:cs="仿宋_GB2312" w:hint="eastAsia"/>
          <w:sz w:val="32"/>
          <w:szCs w:val="32"/>
        </w:rPr>
        <w:t>之间</w:t>
      </w:r>
      <w:r w:rsidR="00CC61E4">
        <w:rPr>
          <w:rFonts w:ascii="仿宋_GB2312" w:eastAsia="仿宋_GB2312" w:hAnsi="仿宋_GB2312" w:cs="仿宋_GB2312"/>
          <w:sz w:val="32"/>
          <w:szCs w:val="32"/>
        </w:rPr>
        <w:t>；</w:t>
      </w:r>
    </w:p>
    <w:p w:rsidR="00FF6E7F" w:rsidRDefault="00AE3D51" w:rsidP="006710B3">
      <w:pPr>
        <w:autoSpaceDE w:val="0"/>
        <w:autoSpaceDN w:val="0"/>
        <w:spacing w:beforeLines="50" w:before="156" w:afterLines="50" w:after="156" w:line="360" w:lineRule="auto"/>
        <w:ind w:leftChars="100" w:left="220"/>
        <w:jc w:val="both"/>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sidR="00B3035A">
        <w:rPr>
          <w:rFonts w:ascii="仿宋_GB2312" w:eastAsia="仿宋_GB2312" w:hAnsi="仿宋_GB2312" w:cs="仿宋_GB2312"/>
          <w:sz w:val="32"/>
          <w:szCs w:val="32"/>
        </w:rPr>
        <w:instrText xml:space="preserve"> </w:instrText>
      </w:r>
      <w:r w:rsidR="00B3035A">
        <w:rPr>
          <w:rFonts w:ascii="仿宋_GB2312" w:eastAsia="仿宋_GB2312" w:hAnsi="仿宋_GB2312" w:cs="仿宋_GB2312" w:hint="eastAsia"/>
          <w:sz w:val="32"/>
          <w:szCs w:val="32"/>
        </w:rPr>
        <w:instrText>= 5 \* GB3</w:instrText>
      </w:r>
      <w:r w:rsidR="00B3035A">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sidR="00B3035A">
        <w:rPr>
          <w:rFonts w:ascii="仿宋_GB2312" w:eastAsia="仿宋_GB2312" w:hAnsi="仿宋_GB2312" w:cs="仿宋_GB2312" w:hint="eastAsia"/>
          <w:noProof/>
          <w:sz w:val="32"/>
          <w:szCs w:val="32"/>
        </w:rPr>
        <w:t>⑤</w:t>
      </w:r>
      <w:r>
        <w:rPr>
          <w:rFonts w:ascii="仿宋_GB2312" w:eastAsia="仿宋_GB2312" w:hAnsi="仿宋_GB2312" w:cs="仿宋_GB2312"/>
          <w:sz w:val="32"/>
          <w:szCs w:val="32"/>
        </w:rPr>
        <w:fldChar w:fldCharType="end"/>
      </w:r>
      <w:r w:rsidR="00FF6E7F" w:rsidRPr="00FF6E7F">
        <w:rPr>
          <w:rFonts w:ascii="仿宋_GB2312" w:eastAsia="仿宋_GB2312" w:hAnsi="仿宋_GB2312" w:cs="仿宋_GB2312" w:hint="eastAsia"/>
          <w:sz w:val="32"/>
          <w:szCs w:val="32"/>
        </w:rPr>
        <w:t>现在吸烟者</w:t>
      </w:r>
      <w:r w:rsidR="00180696">
        <w:rPr>
          <w:rFonts w:ascii="仿宋_GB2312" w:eastAsia="仿宋_GB2312" w:hAnsi="仿宋_GB2312" w:cs="仿宋_GB2312" w:hint="eastAsia"/>
          <w:sz w:val="32"/>
          <w:szCs w:val="32"/>
        </w:rPr>
        <w:t>。</w:t>
      </w:r>
    </w:p>
    <w:p w:rsidR="00FF6E7F" w:rsidRDefault="00E435BE" w:rsidP="00FA7082">
      <w:pPr>
        <w:pStyle w:val="a5"/>
        <w:numPr>
          <w:ilvl w:val="0"/>
          <w:numId w:val="6"/>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慢性病患者</w:t>
      </w:r>
    </w:p>
    <w:p w:rsidR="00B05C76" w:rsidRDefault="009739F7"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标准适用于慢性病患者</w:t>
      </w:r>
      <w:r w:rsidR="00E643A4">
        <w:rPr>
          <w:rFonts w:ascii="仿宋_GB2312" w:eastAsia="仿宋_GB2312" w:hAnsi="仿宋_GB2312" w:cs="仿宋_GB2312" w:hint="eastAsia"/>
          <w:sz w:val="32"/>
          <w:szCs w:val="32"/>
        </w:rPr>
        <w:t>主要是</w:t>
      </w:r>
      <w:r w:rsidR="00E643A4">
        <w:rPr>
          <w:rFonts w:ascii="仿宋_GB2312" w:eastAsia="仿宋_GB2312" w:hAnsi="仿宋_GB2312" w:cs="仿宋_GB2312"/>
          <w:sz w:val="32"/>
          <w:szCs w:val="32"/>
        </w:rPr>
        <w:t>包括</w:t>
      </w:r>
      <w:r w:rsidR="00B05C76" w:rsidRPr="00B05C76">
        <w:rPr>
          <w:rFonts w:ascii="仿宋_GB2312" w:eastAsia="仿宋_GB2312" w:hAnsi="仿宋_GB2312" w:cs="仿宋_GB2312" w:hint="eastAsia"/>
          <w:sz w:val="32"/>
          <w:szCs w:val="32"/>
        </w:rPr>
        <w:t>高血压、缺血性心脏病等心脑血管疾病、糖尿病、癌症、慢性呼吸系统疾病等主要慢性病以及适用于本规范管理的其他慢性病。</w:t>
      </w:r>
    </w:p>
    <w:p w:rsidR="00FA7082" w:rsidRPr="00FA7082" w:rsidRDefault="00FA7082" w:rsidP="00FA7082">
      <w:pPr>
        <w:pStyle w:val="a5"/>
        <w:numPr>
          <w:ilvl w:val="0"/>
          <w:numId w:val="6"/>
        </w:numPr>
        <w:autoSpaceDE w:val="0"/>
        <w:autoSpaceDN w:val="0"/>
        <w:spacing w:beforeLines="50" w:before="156" w:afterLines="50" w:after="156" w:line="360" w:lineRule="auto"/>
        <w:ind w:firstLineChars="0"/>
        <w:jc w:val="both"/>
        <w:rPr>
          <w:rFonts w:ascii="仿宋" w:eastAsia="仿宋" w:hAnsi="仿宋"/>
          <w:sz w:val="28"/>
          <w:szCs w:val="28"/>
        </w:rPr>
      </w:pPr>
      <w:r w:rsidRPr="00FA7082">
        <w:rPr>
          <w:rFonts w:ascii="仿宋" w:eastAsia="仿宋" w:hAnsi="仿宋" w:hint="eastAsia"/>
          <w:sz w:val="28"/>
          <w:szCs w:val="28"/>
        </w:rPr>
        <w:lastRenderedPageBreak/>
        <w:t>成人体重</w:t>
      </w:r>
      <w:r w:rsidRPr="00FA7082">
        <w:rPr>
          <w:rFonts w:ascii="仿宋" w:eastAsia="仿宋" w:hAnsi="仿宋"/>
          <w:sz w:val="28"/>
          <w:szCs w:val="28"/>
        </w:rPr>
        <w:t>分类标准</w:t>
      </w:r>
    </w:p>
    <w:p w:rsidR="00FA7082" w:rsidRPr="009325B4" w:rsidRDefault="00FA7082" w:rsidP="00FA7082">
      <w:pPr>
        <w:jc w:val="center"/>
        <w:rPr>
          <w:rFonts w:ascii="仿宋" w:eastAsia="仿宋" w:hAnsi="仿宋"/>
          <w:sz w:val="28"/>
          <w:szCs w:val="28"/>
        </w:rPr>
      </w:pPr>
      <w:r w:rsidRPr="009325B4">
        <w:rPr>
          <w:rFonts w:ascii="仿宋" w:eastAsia="仿宋" w:hAnsi="仿宋"/>
          <w:sz w:val="28"/>
          <w:szCs w:val="28"/>
        </w:rPr>
        <w:t>表1 成人体重分类</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A7082" w:rsidRPr="009325B4" w:rsidTr="004A4C04">
        <w:tc>
          <w:tcPr>
            <w:tcW w:w="4148" w:type="dxa"/>
            <w:tcBorders>
              <w:bottom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分类</w:t>
            </w:r>
          </w:p>
        </w:tc>
        <w:tc>
          <w:tcPr>
            <w:tcW w:w="4148" w:type="dxa"/>
            <w:tcBorders>
              <w:bottom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BMI值kg/m</w:t>
            </w:r>
            <w:r w:rsidRPr="009325B4">
              <w:rPr>
                <w:rFonts w:ascii="仿宋" w:eastAsia="仿宋" w:hAnsi="仿宋"/>
                <w:sz w:val="28"/>
                <w:szCs w:val="28"/>
                <w:vertAlign w:val="superscript"/>
              </w:rPr>
              <w:t>2</w:t>
            </w:r>
          </w:p>
        </w:tc>
      </w:tr>
      <w:tr w:rsidR="00FA7082" w:rsidRPr="009325B4" w:rsidTr="004A4C04">
        <w:tc>
          <w:tcPr>
            <w:tcW w:w="4148" w:type="dxa"/>
            <w:tcBorders>
              <w:top w:val="single" w:sz="4" w:space="0" w:color="auto"/>
              <w:bottom w:val="nil"/>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肥胖</w:t>
            </w:r>
          </w:p>
        </w:tc>
        <w:tc>
          <w:tcPr>
            <w:tcW w:w="4148" w:type="dxa"/>
            <w:tcBorders>
              <w:top w:val="single" w:sz="4" w:space="0" w:color="auto"/>
              <w:bottom w:val="nil"/>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BMI≥28.0</w:t>
            </w:r>
          </w:p>
        </w:tc>
      </w:tr>
      <w:tr w:rsidR="00FA7082" w:rsidRPr="009325B4" w:rsidTr="004A4C04">
        <w:tc>
          <w:tcPr>
            <w:tcW w:w="4148" w:type="dxa"/>
            <w:tcBorders>
              <w:top w:val="nil"/>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超重</w:t>
            </w:r>
          </w:p>
        </w:tc>
        <w:tc>
          <w:tcPr>
            <w:tcW w:w="4148" w:type="dxa"/>
            <w:tcBorders>
              <w:top w:val="nil"/>
            </w:tcBorders>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24.0≤BMI＜28.0</w:t>
            </w:r>
          </w:p>
        </w:tc>
      </w:tr>
      <w:tr w:rsidR="00FA7082" w:rsidRPr="009325B4" w:rsidTr="004A4C04">
        <w:tc>
          <w:tcPr>
            <w:tcW w:w="4148" w:type="dxa"/>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体重正常</w:t>
            </w:r>
          </w:p>
        </w:tc>
        <w:tc>
          <w:tcPr>
            <w:tcW w:w="4148" w:type="dxa"/>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18.5≤BMI＜24</w:t>
            </w:r>
          </w:p>
        </w:tc>
      </w:tr>
      <w:tr w:rsidR="00FA7082" w:rsidRPr="009325B4" w:rsidTr="004A4C04">
        <w:tc>
          <w:tcPr>
            <w:tcW w:w="4148" w:type="dxa"/>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体重过低</w:t>
            </w:r>
          </w:p>
        </w:tc>
        <w:tc>
          <w:tcPr>
            <w:tcW w:w="4148" w:type="dxa"/>
          </w:tcPr>
          <w:p w:rsidR="00FA7082" w:rsidRPr="009325B4" w:rsidRDefault="00FA7082" w:rsidP="004A4C04">
            <w:pPr>
              <w:jc w:val="center"/>
              <w:rPr>
                <w:rFonts w:ascii="仿宋" w:eastAsia="仿宋" w:hAnsi="仿宋"/>
                <w:sz w:val="28"/>
                <w:szCs w:val="28"/>
              </w:rPr>
            </w:pPr>
            <w:r w:rsidRPr="009325B4">
              <w:rPr>
                <w:rFonts w:ascii="仿宋" w:eastAsia="仿宋" w:hAnsi="仿宋"/>
                <w:sz w:val="28"/>
                <w:szCs w:val="28"/>
              </w:rPr>
              <w:t>BMI＜18.5</w:t>
            </w:r>
          </w:p>
        </w:tc>
      </w:tr>
    </w:tbl>
    <w:p w:rsidR="00FA7082" w:rsidRPr="00B4235E" w:rsidRDefault="00FA7082" w:rsidP="00FA7082">
      <w:pPr>
        <w:pStyle w:val="a5"/>
        <w:widowControl w:val="0"/>
        <w:numPr>
          <w:ilvl w:val="0"/>
          <w:numId w:val="6"/>
        </w:numPr>
        <w:adjustRightInd/>
        <w:snapToGrid/>
        <w:spacing w:after="0"/>
        <w:ind w:firstLineChars="0"/>
        <w:rPr>
          <w:rFonts w:ascii="仿宋" w:eastAsia="仿宋" w:hAnsi="仿宋"/>
          <w:b/>
          <w:sz w:val="28"/>
          <w:szCs w:val="28"/>
        </w:rPr>
      </w:pPr>
      <w:r w:rsidRPr="00B4235E">
        <w:rPr>
          <w:rFonts w:ascii="仿宋" w:eastAsia="仿宋" w:hAnsi="仿宋" w:hint="eastAsia"/>
          <w:b/>
          <w:sz w:val="28"/>
          <w:szCs w:val="28"/>
        </w:rPr>
        <w:t>中心</w:t>
      </w:r>
      <w:r w:rsidRPr="00B4235E">
        <w:rPr>
          <w:rFonts w:ascii="仿宋" w:eastAsia="仿宋" w:hAnsi="仿宋"/>
          <w:b/>
          <w:sz w:val="28"/>
          <w:szCs w:val="28"/>
        </w:rPr>
        <w:t>性肥胖的判</w:t>
      </w:r>
      <w:r w:rsidRPr="00B4235E">
        <w:rPr>
          <w:rFonts w:ascii="仿宋" w:eastAsia="仿宋" w:hAnsi="仿宋" w:hint="eastAsia"/>
          <w:b/>
          <w:sz w:val="28"/>
          <w:szCs w:val="28"/>
        </w:rPr>
        <w:t>定</w:t>
      </w:r>
      <w:r w:rsidRPr="00B4235E">
        <w:rPr>
          <w:rFonts w:ascii="仿宋" w:eastAsia="仿宋" w:hAnsi="仿宋"/>
          <w:b/>
          <w:sz w:val="28"/>
          <w:szCs w:val="28"/>
        </w:rPr>
        <w:t>标准</w:t>
      </w:r>
    </w:p>
    <w:p w:rsidR="00FA7082" w:rsidRPr="009325B4" w:rsidRDefault="00FA7082" w:rsidP="00FA7082">
      <w:pPr>
        <w:pStyle w:val="a5"/>
        <w:ind w:left="420" w:firstLineChars="0" w:firstLine="0"/>
        <w:rPr>
          <w:rFonts w:ascii="仿宋" w:eastAsia="仿宋" w:hAnsi="仿宋"/>
          <w:sz w:val="28"/>
          <w:szCs w:val="28"/>
        </w:rPr>
      </w:pPr>
      <w:r w:rsidRPr="009325B4">
        <w:rPr>
          <w:rFonts w:ascii="仿宋" w:eastAsia="仿宋" w:hAnsi="仿宋" w:hint="eastAsia"/>
          <w:sz w:val="28"/>
          <w:szCs w:val="28"/>
        </w:rPr>
        <w:t>中心型</w:t>
      </w:r>
      <w:r w:rsidRPr="009325B4">
        <w:rPr>
          <w:rFonts w:ascii="仿宋" w:eastAsia="仿宋" w:hAnsi="仿宋"/>
          <w:sz w:val="28"/>
          <w:szCs w:val="28"/>
        </w:rPr>
        <w:t>肥胖可以腰围直接判定，判定标准见下表</w:t>
      </w:r>
      <w:r w:rsidRPr="009325B4">
        <w:rPr>
          <w:rFonts w:ascii="仿宋" w:eastAsia="仿宋" w:hAnsi="仿宋" w:hint="eastAsia"/>
          <w:sz w:val="28"/>
          <w:szCs w:val="28"/>
        </w:rPr>
        <w:t>：</w:t>
      </w:r>
    </w:p>
    <w:p w:rsidR="00FA7082" w:rsidRPr="009325B4" w:rsidRDefault="00FA7082" w:rsidP="00FA7082">
      <w:pPr>
        <w:jc w:val="center"/>
        <w:rPr>
          <w:rFonts w:ascii="仿宋" w:eastAsia="仿宋" w:hAnsi="仿宋"/>
          <w:sz w:val="28"/>
          <w:szCs w:val="28"/>
        </w:rPr>
      </w:pPr>
      <w:r w:rsidRPr="009325B4">
        <w:rPr>
          <w:rFonts w:ascii="仿宋" w:eastAsia="仿宋" w:hAnsi="仿宋" w:hint="eastAsia"/>
          <w:sz w:val="28"/>
          <w:szCs w:val="28"/>
        </w:rPr>
        <w:t>表2</w:t>
      </w:r>
      <w:r w:rsidRPr="009325B4">
        <w:rPr>
          <w:rFonts w:ascii="仿宋" w:eastAsia="仿宋" w:hAnsi="仿宋"/>
          <w:sz w:val="28"/>
          <w:szCs w:val="28"/>
        </w:rPr>
        <w:t xml:space="preserve"> </w:t>
      </w:r>
      <w:r w:rsidRPr="009325B4">
        <w:rPr>
          <w:rFonts w:ascii="仿宋" w:eastAsia="仿宋" w:hAnsi="仿宋" w:hint="eastAsia"/>
          <w:sz w:val="28"/>
          <w:szCs w:val="28"/>
        </w:rPr>
        <w:t>成人中心性肥胖分类及</w:t>
      </w:r>
      <w:r w:rsidRPr="009325B4">
        <w:rPr>
          <w:rFonts w:ascii="仿宋" w:eastAsia="仿宋" w:hAnsi="仿宋"/>
          <w:sz w:val="28"/>
          <w:szCs w:val="28"/>
        </w:rPr>
        <w:t>判断标准</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A7082" w:rsidRPr="009325B4" w:rsidTr="004A4C04">
        <w:tc>
          <w:tcPr>
            <w:tcW w:w="4148" w:type="dxa"/>
            <w:tcBorders>
              <w:top w:val="single" w:sz="4" w:space="0" w:color="auto"/>
              <w:bottom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分类</w:t>
            </w:r>
          </w:p>
        </w:tc>
        <w:tc>
          <w:tcPr>
            <w:tcW w:w="4148" w:type="dxa"/>
            <w:tcBorders>
              <w:top w:val="single" w:sz="4" w:space="0" w:color="auto"/>
              <w:bottom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 xml:space="preserve">腰围值 </w:t>
            </w:r>
            <w:r w:rsidRPr="009325B4">
              <w:rPr>
                <w:rFonts w:ascii="仿宋" w:eastAsia="仿宋" w:hAnsi="仿宋"/>
                <w:sz w:val="28"/>
                <w:szCs w:val="28"/>
              </w:rPr>
              <w:t>cm</w:t>
            </w:r>
          </w:p>
        </w:tc>
      </w:tr>
      <w:tr w:rsidR="00FA7082" w:rsidRPr="009325B4" w:rsidTr="004A4C04">
        <w:tc>
          <w:tcPr>
            <w:tcW w:w="4148" w:type="dxa"/>
            <w:tcBorders>
              <w:top w:val="single" w:sz="4" w:space="0" w:color="auto"/>
            </w:tcBorders>
          </w:tcPr>
          <w:p w:rsidR="00FA7082" w:rsidRPr="009325B4" w:rsidRDefault="00FA7082" w:rsidP="004A4C04">
            <w:pPr>
              <w:spacing w:line="960" w:lineRule="auto"/>
              <w:jc w:val="center"/>
              <w:rPr>
                <w:rFonts w:ascii="仿宋" w:eastAsia="仿宋" w:hAnsi="仿宋"/>
                <w:sz w:val="28"/>
                <w:szCs w:val="28"/>
              </w:rPr>
            </w:pPr>
            <w:r w:rsidRPr="009325B4">
              <w:rPr>
                <w:rFonts w:ascii="仿宋" w:eastAsia="仿宋" w:hAnsi="仿宋" w:hint="eastAsia"/>
                <w:sz w:val="28"/>
                <w:szCs w:val="28"/>
              </w:rPr>
              <w:t>中心型肥胖前期</w:t>
            </w:r>
          </w:p>
        </w:tc>
        <w:tc>
          <w:tcPr>
            <w:tcW w:w="4148" w:type="dxa"/>
            <w:tcBorders>
              <w:top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85≤男性腰围＜90</w:t>
            </w:r>
          </w:p>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80≤女性腰围＜85</w:t>
            </w:r>
          </w:p>
        </w:tc>
      </w:tr>
      <w:tr w:rsidR="00FA7082" w:rsidRPr="009325B4" w:rsidTr="004A4C04">
        <w:tc>
          <w:tcPr>
            <w:tcW w:w="4148" w:type="dxa"/>
            <w:tcBorders>
              <w:bottom w:val="single" w:sz="4" w:space="0" w:color="auto"/>
            </w:tcBorders>
          </w:tcPr>
          <w:p w:rsidR="00FA7082" w:rsidRPr="009325B4" w:rsidRDefault="00FA7082" w:rsidP="004A4C04">
            <w:pPr>
              <w:spacing w:line="960" w:lineRule="auto"/>
              <w:jc w:val="center"/>
              <w:rPr>
                <w:rFonts w:ascii="仿宋" w:eastAsia="仿宋" w:hAnsi="仿宋"/>
                <w:sz w:val="28"/>
                <w:szCs w:val="28"/>
              </w:rPr>
            </w:pPr>
            <w:r w:rsidRPr="009325B4">
              <w:rPr>
                <w:rFonts w:ascii="仿宋" w:eastAsia="仿宋" w:hAnsi="仿宋" w:hint="eastAsia"/>
                <w:sz w:val="28"/>
                <w:szCs w:val="28"/>
              </w:rPr>
              <w:t>中心型肥胖</w:t>
            </w:r>
          </w:p>
        </w:tc>
        <w:tc>
          <w:tcPr>
            <w:tcW w:w="4148" w:type="dxa"/>
            <w:tcBorders>
              <w:bottom w:val="single" w:sz="4" w:space="0" w:color="auto"/>
            </w:tcBorders>
          </w:tcPr>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男性腰围≥90</w:t>
            </w:r>
          </w:p>
          <w:p w:rsidR="00FA7082" w:rsidRPr="009325B4" w:rsidRDefault="00FA7082" w:rsidP="004A4C04">
            <w:pPr>
              <w:jc w:val="center"/>
              <w:rPr>
                <w:rFonts w:ascii="仿宋" w:eastAsia="仿宋" w:hAnsi="仿宋"/>
                <w:sz w:val="28"/>
                <w:szCs w:val="28"/>
              </w:rPr>
            </w:pPr>
            <w:r w:rsidRPr="009325B4">
              <w:rPr>
                <w:rFonts w:ascii="仿宋" w:eastAsia="仿宋" w:hAnsi="仿宋" w:hint="eastAsia"/>
                <w:sz w:val="28"/>
                <w:szCs w:val="28"/>
              </w:rPr>
              <w:t>女性腰围≥85</w:t>
            </w:r>
          </w:p>
        </w:tc>
      </w:tr>
    </w:tbl>
    <w:p w:rsidR="00FA7082" w:rsidRPr="009325B4" w:rsidRDefault="00FA7082" w:rsidP="00FA7082">
      <w:pPr>
        <w:pStyle w:val="a5"/>
        <w:widowControl w:val="0"/>
        <w:numPr>
          <w:ilvl w:val="0"/>
          <w:numId w:val="6"/>
        </w:numPr>
        <w:adjustRightInd/>
        <w:snapToGrid/>
        <w:spacing w:after="0"/>
        <w:ind w:firstLineChars="0"/>
        <w:rPr>
          <w:rFonts w:ascii="仿宋" w:eastAsia="仿宋" w:hAnsi="仿宋"/>
          <w:b/>
          <w:sz w:val="28"/>
          <w:szCs w:val="28"/>
        </w:rPr>
      </w:pPr>
      <w:r w:rsidRPr="009325B4">
        <w:rPr>
          <w:rFonts w:ascii="仿宋" w:eastAsia="仿宋" w:hAnsi="仿宋" w:hint="eastAsia"/>
          <w:b/>
          <w:sz w:val="28"/>
          <w:szCs w:val="28"/>
        </w:rPr>
        <w:t>高血压诊断</w:t>
      </w:r>
      <w:r w:rsidRPr="009325B4">
        <w:rPr>
          <w:rFonts w:ascii="仿宋" w:eastAsia="仿宋" w:hAnsi="仿宋"/>
          <w:b/>
          <w:sz w:val="28"/>
          <w:szCs w:val="28"/>
        </w:rPr>
        <w:t>标准</w:t>
      </w:r>
    </w:p>
    <w:p w:rsidR="00FA7082" w:rsidRPr="009325B4" w:rsidRDefault="00FA7082" w:rsidP="00FA7082">
      <w:pPr>
        <w:spacing w:line="360" w:lineRule="auto"/>
        <w:ind w:firstLineChars="200" w:firstLine="560"/>
        <w:rPr>
          <w:rFonts w:ascii="仿宋" w:eastAsia="仿宋" w:hAnsi="仿宋"/>
          <w:sz w:val="28"/>
          <w:szCs w:val="28"/>
        </w:rPr>
      </w:pPr>
      <w:r w:rsidRPr="009325B4">
        <w:rPr>
          <w:rFonts w:ascii="仿宋" w:eastAsia="仿宋" w:hAnsi="仿宋" w:hint="eastAsia"/>
          <w:sz w:val="28"/>
          <w:szCs w:val="28"/>
        </w:rPr>
        <w:t>高血压：未使用降压药物的情况下，非同日3次</w:t>
      </w:r>
      <w:r w:rsidRPr="009325B4">
        <w:rPr>
          <w:rFonts w:ascii="仿宋" w:eastAsia="仿宋" w:hAnsi="仿宋"/>
          <w:sz w:val="28"/>
          <w:szCs w:val="28"/>
        </w:rPr>
        <w:t>测量</w:t>
      </w:r>
      <w:r w:rsidRPr="009325B4">
        <w:rPr>
          <w:rFonts w:ascii="仿宋" w:eastAsia="仿宋" w:hAnsi="仿宋" w:hint="eastAsia"/>
          <w:sz w:val="28"/>
          <w:szCs w:val="28"/>
        </w:rPr>
        <w:t>诊室血压</w:t>
      </w:r>
      <w:r w:rsidRPr="009325B4">
        <w:rPr>
          <w:rFonts w:ascii="仿宋" w:eastAsia="仿宋" w:hAnsi="仿宋"/>
          <w:sz w:val="28"/>
          <w:szCs w:val="28"/>
        </w:rPr>
        <w:t>，</w:t>
      </w:r>
      <w:r w:rsidRPr="009325B4">
        <w:rPr>
          <w:rFonts w:ascii="仿宋" w:eastAsia="仿宋" w:hAnsi="仿宋" w:hint="eastAsia"/>
          <w:sz w:val="28"/>
          <w:szCs w:val="28"/>
        </w:rPr>
        <w:t>收缩压(SBP) ≥140 mmHg 和(或) 舒张压(DBP)≥90 mmHg。患者既往有高血压史，目前正在使用降压药物，血压虽然低于140 /90 mmHg，仍应诊断为高血压。</w:t>
      </w:r>
    </w:p>
    <w:p w:rsidR="00FA7082" w:rsidRPr="009325B4" w:rsidRDefault="00FA7082" w:rsidP="00FA7082">
      <w:pPr>
        <w:pStyle w:val="a5"/>
        <w:widowControl w:val="0"/>
        <w:numPr>
          <w:ilvl w:val="0"/>
          <w:numId w:val="6"/>
        </w:numPr>
        <w:adjustRightInd/>
        <w:snapToGrid/>
        <w:spacing w:after="0"/>
        <w:ind w:firstLineChars="0"/>
        <w:rPr>
          <w:rFonts w:ascii="仿宋" w:eastAsia="仿宋" w:hAnsi="仿宋"/>
          <w:b/>
          <w:sz w:val="28"/>
          <w:szCs w:val="28"/>
        </w:rPr>
      </w:pPr>
      <w:r w:rsidRPr="009325B4">
        <w:rPr>
          <w:rFonts w:ascii="仿宋" w:eastAsia="仿宋" w:hAnsi="仿宋" w:hint="eastAsia"/>
          <w:b/>
          <w:sz w:val="28"/>
          <w:szCs w:val="28"/>
        </w:rPr>
        <w:t>血压水平</w:t>
      </w:r>
      <w:r w:rsidRPr="009325B4">
        <w:rPr>
          <w:rFonts w:ascii="仿宋" w:eastAsia="仿宋" w:hAnsi="仿宋"/>
          <w:b/>
          <w:sz w:val="28"/>
          <w:szCs w:val="28"/>
        </w:rPr>
        <w:t>分类</w:t>
      </w:r>
      <w:r w:rsidRPr="009325B4">
        <w:rPr>
          <w:rFonts w:ascii="仿宋" w:eastAsia="仿宋" w:hAnsi="仿宋" w:hint="eastAsia"/>
          <w:b/>
          <w:sz w:val="28"/>
          <w:szCs w:val="28"/>
        </w:rPr>
        <w:t>和</w:t>
      </w:r>
      <w:r w:rsidRPr="009325B4">
        <w:rPr>
          <w:rFonts w:ascii="仿宋" w:eastAsia="仿宋" w:hAnsi="仿宋"/>
          <w:b/>
          <w:sz w:val="28"/>
          <w:szCs w:val="28"/>
        </w:rPr>
        <w:t>判</w:t>
      </w:r>
      <w:r w:rsidRPr="009325B4">
        <w:rPr>
          <w:rFonts w:ascii="仿宋" w:eastAsia="仿宋" w:hAnsi="仿宋" w:hint="eastAsia"/>
          <w:b/>
          <w:sz w:val="28"/>
          <w:szCs w:val="28"/>
        </w:rPr>
        <w:t>定</w:t>
      </w:r>
      <w:r w:rsidRPr="009325B4">
        <w:rPr>
          <w:rFonts w:ascii="仿宋" w:eastAsia="仿宋" w:hAnsi="仿宋"/>
          <w:b/>
          <w:sz w:val="28"/>
          <w:szCs w:val="28"/>
        </w:rPr>
        <w:t>标准</w:t>
      </w:r>
    </w:p>
    <w:p w:rsidR="00FA7082" w:rsidRDefault="00FA7082" w:rsidP="00FA7082">
      <w:pPr>
        <w:pStyle w:val="a5"/>
        <w:ind w:left="420" w:firstLineChars="0" w:firstLine="0"/>
        <w:jc w:val="center"/>
        <w:rPr>
          <w:rFonts w:ascii="仿宋" w:eastAsia="仿宋" w:hAnsi="仿宋"/>
          <w:sz w:val="28"/>
          <w:szCs w:val="28"/>
        </w:rPr>
      </w:pPr>
    </w:p>
    <w:p w:rsidR="00FA7082" w:rsidRDefault="00FA7082" w:rsidP="00FA7082">
      <w:pPr>
        <w:pStyle w:val="a5"/>
        <w:ind w:left="420" w:firstLineChars="0" w:firstLine="0"/>
        <w:jc w:val="center"/>
        <w:rPr>
          <w:rFonts w:ascii="仿宋" w:eastAsia="仿宋" w:hAnsi="仿宋"/>
          <w:sz w:val="28"/>
          <w:szCs w:val="28"/>
        </w:rPr>
      </w:pPr>
    </w:p>
    <w:p w:rsidR="00FA7082" w:rsidRPr="009325B4" w:rsidRDefault="00FA7082" w:rsidP="00FA7082">
      <w:pPr>
        <w:pStyle w:val="a5"/>
        <w:ind w:left="420" w:firstLineChars="0" w:firstLine="0"/>
        <w:jc w:val="center"/>
        <w:rPr>
          <w:rFonts w:ascii="仿宋" w:eastAsia="仿宋" w:hAnsi="仿宋"/>
          <w:sz w:val="28"/>
          <w:szCs w:val="28"/>
        </w:rPr>
      </w:pPr>
      <w:r w:rsidRPr="009325B4">
        <w:rPr>
          <w:rFonts w:ascii="仿宋" w:eastAsia="仿宋" w:hAnsi="仿宋" w:hint="eastAsia"/>
          <w:sz w:val="28"/>
          <w:szCs w:val="28"/>
        </w:rPr>
        <w:t>表3 血压</w:t>
      </w:r>
      <w:r w:rsidRPr="009325B4">
        <w:rPr>
          <w:rFonts w:ascii="仿宋" w:eastAsia="仿宋" w:hAnsi="仿宋"/>
          <w:sz w:val="28"/>
          <w:szCs w:val="28"/>
        </w:rPr>
        <w:t>水平分类及判断标准</w:t>
      </w:r>
    </w:p>
    <w:tbl>
      <w:tblPr>
        <w:tblStyle w:val="a6"/>
        <w:tblW w:w="0" w:type="auto"/>
        <w:tblInd w:w="420"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9"/>
        <w:gridCol w:w="2653"/>
        <w:gridCol w:w="2654"/>
      </w:tblGrid>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分类</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S</w:t>
            </w:r>
            <w:r w:rsidRPr="009325B4">
              <w:rPr>
                <w:rFonts w:ascii="仿宋" w:eastAsia="仿宋" w:hAnsi="仿宋"/>
                <w:sz w:val="28"/>
                <w:szCs w:val="28"/>
              </w:rPr>
              <w:t>BP(mmHg)</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D</w:t>
            </w:r>
            <w:r w:rsidRPr="009325B4">
              <w:rPr>
                <w:rFonts w:ascii="仿宋" w:eastAsia="仿宋" w:hAnsi="仿宋"/>
                <w:sz w:val="28"/>
                <w:szCs w:val="28"/>
              </w:rPr>
              <w:t>BP(mmHg)</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正常</w:t>
            </w:r>
            <w:r w:rsidRPr="009325B4">
              <w:rPr>
                <w:rFonts w:ascii="仿宋" w:eastAsia="仿宋" w:hAnsi="仿宋"/>
                <w:sz w:val="28"/>
                <w:szCs w:val="28"/>
              </w:rPr>
              <w:t>血压</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&lt;120和</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&lt;80</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正常</w:t>
            </w:r>
            <w:r w:rsidRPr="009325B4">
              <w:rPr>
                <w:rFonts w:ascii="仿宋" w:eastAsia="仿宋" w:hAnsi="仿宋"/>
                <w:sz w:val="28"/>
                <w:szCs w:val="28"/>
              </w:rPr>
              <w:t>高值血压</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1</w:t>
            </w:r>
            <w:r w:rsidRPr="009325B4">
              <w:rPr>
                <w:rFonts w:ascii="仿宋" w:eastAsia="仿宋" w:hAnsi="仿宋" w:hint="eastAsia"/>
                <w:sz w:val="28"/>
                <w:szCs w:val="28"/>
              </w:rPr>
              <w:t>20</w:t>
            </w:r>
            <w:r w:rsidRPr="009325B4">
              <w:rPr>
                <w:rFonts w:ascii="仿宋" w:eastAsia="仿宋" w:hAnsi="仿宋"/>
                <w:sz w:val="28"/>
                <w:szCs w:val="28"/>
              </w:rPr>
              <w:t>-139</w:t>
            </w:r>
            <w:r w:rsidRPr="009325B4">
              <w:rPr>
                <w:rFonts w:ascii="仿宋" w:eastAsia="仿宋" w:hAnsi="仿宋" w:hint="eastAsia"/>
                <w:sz w:val="28"/>
                <w:szCs w:val="28"/>
              </w:rPr>
              <w:t>和(或)</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80-89</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高血压</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4</w:t>
            </w:r>
            <w:r w:rsidRPr="009325B4">
              <w:rPr>
                <w:rFonts w:ascii="仿宋" w:eastAsia="仿宋" w:hAnsi="仿宋" w:hint="eastAsia"/>
                <w:sz w:val="28"/>
                <w:szCs w:val="28"/>
              </w:rPr>
              <w:t>0和(或)</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w:t>
            </w:r>
            <w:r w:rsidRPr="009325B4">
              <w:rPr>
                <w:rFonts w:ascii="仿宋" w:eastAsia="仿宋" w:hAnsi="仿宋"/>
                <w:sz w:val="28"/>
                <w:szCs w:val="28"/>
              </w:rPr>
              <w:t>90</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1级</w:t>
            </w:r>
            <w:r w:rsidRPr="009325B4">
              <w:rPr>
                <w:rFonts w:ascii="仿宋" w:eastAsia="仿宋" w:hAnsi="仿宋"/>
                <w:sz w:val="28"/>
                <w:szCs w:val="28"/>
              </w:rPr>
              <w:t>高血压</w:t>
            </w:r>
            <w:r w:rsidRPr="009325B4">
              <w:rPr>
                <w:rFonts w:ascii="仿宋" w:eastAsia="仿宋" w:hAnsi="仿宋" w:hint="eastAsia"/>
                <w:sz w:val="28"/>
                <w:szCs w:val="28"/>
              </w:rPr>
              <w:t>（轻度）</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140-159</w:t>
            </w:r>
            <w:r w:rsidRPr="009325B4">
              <w:rPr>
                <w:rFonts w:ascii="仿宋" w:eastAsia="仿宋" w:hAnsi="仿宋" w:hint="eastAsia"/>
                <w:sz w:val="28"/>
                <w:szCs w:val="28"/>
              </w:rPr>
              <w:t>和(或)</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90-99</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2</w:t>
            </w:r>
            <w:r w:rsidRPr="009325B4">
              <w:rPr>
                <w:rFonts w:ascii="仿宋" w:eastAsia="仿宋" w:hAnsi="仿宋" w:hint="eastAsia"/>
                <w:sz w:val="28"/>
                <w:szCs w:val="28"/>
              </w:rPr>
              <w:t>级</w:t>
            </w:r>
            <w:r w:rsidRPr="009325B4">
              <w:rPr>
                <w:rFonts w:ascii="仿宋" w:eastAsia="仿宋" w:hAnsi="仿宋"/>
                <w:sz w:val="28"/>
                <w:szCs w:val="28"/>
              </w:rPr>
              <w:t>高血压</w:t>
            </w:r>
            <w:r w:rsidRPr="009325B4">
              <w:rPr>
                <w:rFonts w:ascii="仿宋" w:eastAsia="仿宋" w:hAnsi="仿宋" w:hint="eastAsia"/>
                <w:sz w:val="28"/>
                <w:szCs w:val="28"/>
              </w:rPr>
              <w:t>（中度）</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160-179</w:t>
            </w:r>
            <w:r w:rsidRPr="009325B4">
              <w:rPr>
                <w:rFonts w:ascii="仿宋" w:eastAsia="仿宋" w:hAnsi="仿宋" w:hint="eastAsia"/>
                <w:sz w:val="28"/>
                <w:szCs w:val="28"/>
              </w:rPr>
              <w:t>和(或)</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100-109</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sz w:val="28"/>
                <w:szCs w:val="28"/>
              </w:rPr>
              <w:t>3</w:t>
            </w:r>
            <w:r w:rsidRPr="009325B4">
              <w:rPr>
                <w:rFonts w:ascii="仿宋" w:eastAsia="仿宋" w:hAnsi="仿宋" w:hint="eastAsia"/>
                <w:sz w:val="28"/>
                <w:szCs w:val="28"/>
              </w:rPr>
              <w:t>级</w:t>
            </w:r>
            <w:r w:rsidRPr="009325B4">
              <w:rPr>
                <w:rFonts w:ascii="仿宋" w:eastAsia="仿宋" w:hAnsi="仿宋"/>
                <w:sz w:val="28"/>
                <w:szCs w:val="28"/>
              </w:rPr>
              <w:t>高血压</w:t>
            </w:r>
            <w:r w:rsidRPr="009325B4">
              <w:rPr>
                <w:rFonts w:ascii="仿宋" w:eastAsia="仿宋" w:hAnsi="仿宋" w:hint="eastAsia"/>
                <w:sz w:val="28"/>
                <w:szCs w:val="28"/>
              </w:rPr>
              <w:t>（重度）</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8</w:t>
            </w:r>
            <w:r w:rsidRPr="009325B4">
              <w:rPr>
                <w:rFonts w:ascii="仿宋" w:eastAsia="仿宋" w:hAnsi="仿宋" w:hint="eastAsia"/>
                <w:sz w:val="28"/>
                <w:szCs w:val="28"/>
              </w:rPr>
              <w:t>0和(或)</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1</w:t>
            </w:r>
            <w:r w:rsidRPr="009325B4">
              <w:rPr>
                <w:rFonts w:ascii="仿宋" w:eastAsia="仿宋" w:hAnsi="仿宋" w:hint="eastAsia"/>
                <w:sz w:val="28"/>
                <w:szCs w:val="28"/>
              </w:rPr>
              <w:t>0</w:t>
            </w:r>
          </w:p>
        </w:tc>
      </w:tr>
      <w:tr w:rsidR="00FA7082" w:rsidRPr="009325B4" w:rsidTr="004A4C04">
        <w:tc>
          <w:tcPr>
            <w:tcW w:w="2569"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单纯收缩期</w:t>
            </w:r>
            <w:r w:rsidRPr="009325B4">
              <w:rPr>
                <w:rFonts w:ascii="仿宋" w:eastAsia="仿宋" w:hAnsi="仿宋"/>
                <w:sz w:val="28"/>
                <w:szCs w:val="28"/>
              </w:rPr>
              <w:t>高血压</w:t>
            </w:r>
          </w:p>
        </w:tc>
        <w:tc>
          <w:tcPr>
            <w:tcW w:w="2653"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≥1</w:t>
            </w:r>
            <w:r w:rsidRPr="009325B4">
              <w:rPr>
                <w:rFonts w:ascii="仿宋" w:eastAsia="仿宋" w:hAnsi="仿宋"/>
                <w:sz w:val="28"/>
                <w:szCs w:val="28"/>
              </w:rPr>
              <w:t>4</w:t>
            </w:r>
            <w:r w:rsidRPr="009325B4">
              <w:rPr>
                <w:rFonts w:ascii="仿宋" w:eastAsia="仿宋" w:hAnsi="仿宋" w:hint="eastAsia"/>
                <w:sz w:val="28"/>
                <w:szCs w:val="28"/>
              </w:rPr>
              <w:t>0和</w:t>
            </w:r>
          </w:p>
        </w:tc>
        <w:tc>
          <w:tcPr>
            <w:tcW w:w="2654" w:type="dxa"/>
          </w:tcPr>
          <w:p w:rsidR="00FA7082" w:rsidRPr="009325B4" w:rsidRDefault="00FA7082" w:rsidP="004A4C04">
            <w:pPr>
              <w:pStyle w:val="a5"/>
              <w:ind w:firstLineChars="0" w:firstLine="0"/>
              <w:jc w:val="center"/>
              <w:rPr>
                <w:rFonts w:ascii="仿宋" w:eastAsia="仿宋" w:hAnsi="仿宋"/>
                <w:sz w:val="28"/>
                <w:szCs w:val="28"/>
              </w:rPr>
            </w:pPr>
            <w:r w:rsidRPr="009325B4">
              <w:rPr>
                <w:rFonts w:ascii="仿宋" w:eastAsia="仿宋" w:hAnsi="仿宋" w:hint="eastAsia"/>
                <w:sz w:val="28"/>
                <w:szCs w:val="28"/>
              </w:rPr>
              <w:t>&lt;</w:t>
            </w:r>
            <w:r w:rsidRPr="009325B4">
              <w:rPr>
                <w:rFonts w:ascii="仿宋" w:eastAsia="仿宋" w:hAnsi="仿宋"/>
                <w:sz w:val="28"/>
                <w:szCs w:val="28"/>
              </w:rPr>
              <w:t>9</w:t>
            </w:r>
            <w:r w:rsidRPr="009325B4">
              <w:rPr>
                <w:rFonts w:ascii="仿宋" w:eastAsia="仿宋" w:hAnsi="仿宋" w:hint="eastAsia"/>
                <w:sz w:val="28"/>
                <w:szCs w:val="28"/>
              </w:rPr>
              <w:t>0</w:t>
            </w:r>
          </w:p>
        </w:tc>
      </w:tr>
    </w:tbl>
    <w:p w:rsidR="00FA7082" w:rsidRPr="009325B4" w:rsidRDefault="00FA7082" w:rsidP="00FA7082">
      <w:pPr>
        <w:rPr>
          <w:rFonts w:ascii="仿宋" w:eastAsia="仿宋" w:hAnsi="仿宋"/>
          <w:sz w:val="28"/>
          <w:szCs w:val="28"/>
        </w:rPr>
      </w:pPr>
      <w:r w:rsidRPr="009325B4">
        <w:rPr>
          <w:rFonts w:ascii="仿宋" w:eastAsia="仿宋" w:hAnsi="仿宋" w:hint="eastAsia"/>
          <w:sz w:val="28"/>
          <w:szCs w:val="28"/>
        </w:rPr>
        <w:t>注</w:t>
      </w:r>
      <w:r w:rsidRPr="009325B4">
        <w:rPr>
          <w:rFonts w:ascii="仿宋" w:eastAsia="仿宋" w:hAnsi="仿宋"/>
          <w:sz w:val="28"/>
          <w:szCs w:val="28"/>
        </w:rPr>
        <w:t>：当</w:t>
      </w:r>
      <w:r w:rsidRPr="009325B4">
        <w:rPr>
          <w:rFonts w:ascii="仿宋" w:eastAsia="仿宋" w:hAnsi="仿宋" w:hint="eastAsia"/>
          <w:sz w:val="28"/>
          <w:szCs w:val="28"/>
        </w:rPr>
        <w:t>SBP和DBP分</w:t>
      </w:r>
      <w:r w:rsidRPr="009325B4">
        <w:rPr>
          <w:rFonts w:ascii="仿宋" w:eastAsia="仿宋" w:hAnsi="仿宋"/>
          <w:sz w:val="28"/>
          <w:szCs w:val="28"/>
        </w:rPr>
        <w:t>属于不同级别时，以较高的分级为准</w:t>
      </w:r>
    </w:p>
    <w:p w:rsidR="00FA7082" w:rsidRPr="009325B4" w:rsidRDefault="00FA7082" w:rsidP="00FA7082">
      <w:pPr>
        <w:pStyle w:val="a5"/>
        <w:widowControl w:val="0"/>
        <w:numPr>
          <w:ilvl w:val="0"/>
          <w:numId w:val="6"/>
        </w:numPr>
        <w:adjustRightInd/>
        <w:snapToGrid/>
        <w:spacing w:after="0"/>
        <w:ind w:firstLineChars="0"/>
        <w:rPr>
          <w:rFonts w:ascii="仿宋" w:eastAsia="仿宋" w:hAnsi="仿宋"/>
          <w:b/>
          <w:sz w:val="28"/>
          <w:szCs w:val="28"/>
        </w:rPr>
      </w:pPr>
      <w:r w:rsidRPr="009325B4">
        <w:rPr>
          <w:rFonts w:ascii="仿宋" w:eastAsia="仿宋" w:hAnsi="仿宋" w:hint="eastAsia"/>
          <w:b/>
          <w:sz w:val="28"/>
          <w:szCs w:val="28"/>
        </w:rPr>
        <w:t>高血压</w:t>
      </w:r>
      <w:r w:rsidRPr="009325B4">
        <w:rPr>
          <w:rFonts w:ascii="仿宋" w:eastAsia="仿宋" w:hAnsi="仿宋"/>
          <w:b/>
          <w:sz w:val="28"/>
          <w:szCs w:val="28"/>
        </w:rPr>
        <w:t>分层标准</w:t>
      </w:r>
    </w:p>
    <w:p w:rsidR="00FA7082" w:rsidRPr="009325B4" w:rsidRDefault="00FA7082" w:rsidP="00FA7082">
      <w:pPr>
        <w:ind w:firstLineChars="200" w:firstLine="560"/>
        <w:rPr>
          <w:rFonts w:ascii="仿宋" w:eastAsia="仿宋" w:hAnsi="仿宋"/>
          <w:sz w:val="28"/>
          <w:szCs w:val="28"/>
        </w:rPr>
      </w:pPr>
      <w:r w:rsidRPr="009325B4">
        <w:rPr>
          <w:rFonts w:ascii="仿宋" w:eastAsia="仿宋" w:hAnsi="仿宋" w:hint="eastAsia"/>
          <w:sz w:val="28"/>
          <w:szCs w:val="28"/>
        </w:rPr>
        <w:t>根据血压升高水平，将高血压分为 1 级、2 级和 3 级。根据血压水平、心血管危险因素、靶器官损害、临床并发症和糖尿病进行心血管风险分层，分为低危、中危、高危和很高危 4 个层次。</w:t>
      </w:r>
    </w:p>
    <w:p w:rsidR="00FA7082" w:rsidRPr="009325B4" w:rsidRDefault="00FA7082" w:rsidP="00FA7082">
      <w:pPr>
        <w:pStyle w:val="a5"/>
        <w:ind w:left="420" w:firstLineChars="0" w:firstLine="0"/>
        <w:jc w:val="center"/>
        <w:rPr>
          <w:rFonts w:ascii="仿宋" w:eastAsia="仿宋" w:hAnsi="仿宋"/>
          <w:sz w:val="28"/>
          <w:szCs w:val="28"/>
        </w:rPr>
      </w:pPr>
      <w:r w:rsidRPr="009325B4">
        <w:rPr>
          <w:rFonts w:ascii="仿宋" w:eastAsia="仿宋" w:hAnsi="仿宋" w:hint="eastAsia"/>
          <w:sz w:val="28"/>
          <w:szCs w:val="28"/>
        </w:rPr>
        <w:t>表4</w:t>
      </w:r>
      <w:r w:rsidRPr="009325B4">
        <w:rPr>
          <w:rFonts w:ascii="仿宋" w:eastAsia="仿宋" w:hAnsi="仿宋"/>
          <w:sz w:val="28"/>
          <w:szCs w:val="28"/>
        </w:rPr>
        <w:t xml:space="preserve"> </w:t>
      </w:r>
      <w:r w:rsidRPr="009325B4">
        <w:rPr>
          <w:rFonts w:ascii="仿宋" w:eastAsia="仿宋" w:hAnsi="仿宋" w:hint="eastAsia"/>
          <w:sz w:val="28"/>
          <w:szCs w:val="28"/>
        </w:rPr>
        <w:t>血压升高患者心血管风险水平分层</w:t>
      </w:r>
    </w:p>
    <w:tbl>
      <w:tblPr>
        <w:tblStyle w:val="2"/>
        <w:tblW w:w="992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559"/>
        <w:gridCol w:w="1701"/>
        <w:gridCol w:w="1843"/>
        <w:gridCol w:w="1701"/>
      </w:tblGrid>
      <w:tr w:rsidR="00FA7082" w:rsidRPr="009325B4" w:rsidTr="004A4C04">
        <w:tc>
          <w:tcPr>
            <w:tcW w:w="3120" w:type="dxa"/>
            <w:vMerge w:val="restart"/>
            <w:tcBorders>
              <w:top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其他心血管危险因素</w:t>
            </w:r>
          </w:p>
          <w:p w:rsidR="00FA7082" w:rsidRPr="009325B4" w:rsidRDefault="00FA7082" w:rsidP="004A4C04">
            <w:pPr>
              <w:rPr>
                <w:rFonts w:ascii="仿宋" w:eastAsia="仿宋" w:hAnsi="仿宋"/>
                <w:szCs w:val="24"/>
              </w:rPr>
            </w:pPr>
            <w:r w:rsidRPr="009325B4">
              <w:rPr>
                <w:rFonts w:ascii="仿宋" w:eastAsia="仿宋" w:hAnsi="仿宋" w:hint="eastAsia"/>
                <w:szCs w:val="24"/>
              </w:rPr>
              <w:t>和疾病史</w:t>
            </w:r>
          </w:p>
        </w:tc>
        <w:tc>
          <w:tcPr>
            <w:tcW w:w="6804" w:type="dxa"/>
            <w:gridSpan w:val="4"/>
            <w:tcBorders>
              <w:top w:val="single" w:sz="4" w:space="0" w:color="auto"/>
              <w:bottom w:val="single" w:sz="4" w:space="0" w:color="auto"/>
            </w:tcBorders>
            <w:vAlign w:val="center"/>
          </w:tcPr>
          <w:p w:rsidR="00FA7082" w:rsidRPr="009325B4" w:rsidRDefault="00FA7082" w:rsidP="004A4C04">
            <w:pPr>
              <w:jc w:val="center"/>
              <w:rPr>
                <w:rFonts w:ascii="仿宋" w:eastAsia="仿宋" w:hAnsi="仿宋"/>
                <w:szCs w:val="24"/>
              </w:rPr>
            </w:pPr>
            <w:r w:rsidRPr="009325B4">
              <w:rPr>
                <w:rFonts w:ascii="仿宋" w:eastAsia="仿宋" w:hAnsi="仿宋" w:hint="eastAsia"/>
                <w:szCs w:val="24"/>
              </w:rPr>
              <w:t>血压（m</w:t>
            </w:r>
            <w:r w:rsidRPr="009325B4">
              <w:rPr>
                <w:rFonts w:ascii="仿宋" w:eastAsia="仿宋" w:hAnsi="仿宋"/>
                <w:szCs w:val="24"/>
              </w:rPr>
              <w:t>mHg</w:t>
            </w:r>
            <w:r w:rsidRPr="009325B4">
              <w:rPr>
                <w:rFonts w:ascii="仿宋" w:eastAsia="仿宋" w:hAnsi="仿宋" w:hint="eastAsia"/>
                <w:szCs w:val="24"/>
              </w:rPr>
              <w:t>）</w:t>
            </w:r>
          </w:p>
        </w:tc>
      </w:tr>
      <w:tr w:rsidR="00FA7082" w:rsidRPr="009325B4" w:rsidTr="004A4C04">
        <w:tc>
          <w:tcPr>
            <w:tcW w:w="3120" w:type="dxa"/>
            <w:vMerge/>
            <w:tcBorders>
              <w:bottom w:val="single" w:sz="4" w:space="0" w:color="auto"/>
            </w:tcBorders>
            <w:vAlign w:val="center"/>
          </w:tcPr>
          <w:p w:rsidR="00FA7082" w:rsidRPr="009325B4" w:rsidRDefault="00FA7082" w:rsidP="004A4C04">
            <w:pPr>
              <w:rPr>
                <w:rFonts w:ascii="仿宋" w:eastAsia="仿宋" w:hAnsi="仿宋"/>
                <w:szCs w:val="24"/>
              </w:rPr>
            </w:pPr>
          </w:p>
        </w:tc>
        <w:tc>
          <w:tcPr>
            <w:tcW w:w="1559" w:type="dxa"/>
            <w:tcBorders>
              <w:top w:val="single" w:sz="4" w:space="0" w:color="auto"/>
              <w:bottom w:val="single" w:sz="4" w:space="0" w:color="auto"/>
            </w:tcBorders>
            <w:vAlign w:val="center"/>
          </w:tcPr>
          <w:p w:rsidR="00FA7082" w:rsidRPr="009325B4" w:rsidRDefault="00FA7082" w:rsidP="004A4C04">
            <w:pPr>
              <w:spacing w:line="220" w:lineRule="exact"/>
              <w:rPr>
                <w:rFonts w:ascii="仿宋" w:eastAsia="仿宋" w:hAnsi="仿宋"/>
                <w:szCs w:val="24"/>
              </w:rPr>
            </w:pPr>
            <w:r w:rsidRPr="009325B4">
              <w:rPr>
                <w:rFonts w:ascii="仿宋" w:eastAsia="仿宋" w:hAnsi="仿宋" w:hint="eastAsia"/>
                <w:szCs w:val="24"/>
              </w:rPr>
              <w:t>S</w:t>
            </w:r>
            <w:r w:rsidRPr="009325B4">
              <w:rPr>
                <w:rFonts w:ascii="仿宋" w:eastAsia="仿宋" w:hAnsi="仿宋"/>
                <w:szCs w:val="24"/>
              </w:rPr>
              <w:t>BP130-139</w:t>
            </w:r>
            <w:r w:rsidRPr="009325B4">
              <w:rPr>
                <w:rFonts w:ascii="仿宋" w:eastAsia="仿宋" w:hAnsi="仿宋" w:hint="eastAsia"/>
                <w:szCs w:val="24"/>
              </w:rPr>
              <w:t>和（或）D</w:t>
            </w:r>
            <w:r w:rsidRPr="009325B4">
              <w:rPr>
                <w:rFonts w:ascii="仿宋" w:eastAsia="仿宋" w:hAnsi="仿宋"/>
                <w:szCs w:val="24"/>
              </w:rPr>
              <w:t>BP85-89</w:t>
            </w:r>
          </w:p>
        </w:tc>
        <w:tc>
          <w:tcPr>
            <w:tcW w:w="1701" w:type="dxa"/>
            <w:tcBorders>
              <w:top w:val="single" w:sz="4" w:space="0" w:color="auto"/>
              <w:bottom w:val="single" w:sz="4" w:space="0" w:color="auto"/>
            </w:tcBorders>
            <w:vAlign w:val="center"/>
          </w:tcPr>
          <w:p w:rsidR="00FA7082" w:rsidRPr="009325B4" w:rsidRDefault="00FA7082" w:rsidP="004A4C04">
            <w:pPr>
              <w:spacing w:line="220" w:lineRule="exact"/>
              <w:rPr>
                <w:rFonts w:ascii="仿宋" w:eastAsia="仿宋" w:hAnsi="仿宋"/>
                <w:szCs w:val="24"/>
              </w:rPr>
            </w:pPr>
            <w:r w:rsidRPr="009325B4">
              <w:rPr>
                <w:rFonts w:ascii="仿宋" w:eastAsia="仿宋" w:hAnsi="仿宋" w:hint="eastAsia"/>
                <w:szCs w:val="24"/>
              </w:rPr>
              <w:t>S</w:t>
            </w:r>
            <w:r w:rsidRPr="009325B4">
              <w:rPr>
                <w:rFonts w:ascii="仿宋" w:eastAsia="仿宋" w:hAnsi="仿宋"/>
                <w:szCs w:val="24"/>
              </w:rPr>
              <w:t>BP140-159</w:t>
            </w:r>
            <w:r w:rsidRPr="009325B4">
              <w:rPr>
                <w:rFonts w:ascii="仿宋" w:eastAsia="仿宋" w:hAnsi="仿宋" w:hint="eastAsia"/>
                <w:szCs w:val="24"/>
              </w:rPr>
              <w:t>和（或）D</w:t>
            </w:r>
            <w:r w:rsidRPr="009325B4">
              <w:rPr>
                <w:rFonts w:ascii="仿宋" w:eastAsia="仿宋" w:hAnsi="仿宋"/>
                <w:szCs w:val="24"/>
              </w:rPr>
              <w:t>BP90-99</w:t>
            </w:r>
          </w:p>
        </w:tc>
        <w:tc>
          <w:tcPr>
            <w:tcW w:w="1843" w:type="dxa"/>
            <w:tcBorders>
              <w:top w:val="single" w:sz="4" w:space="0" w:color="auto"/>
              <w:bottom w:val="single" w:sz="4" w:space="0" w:color="auto"/>
            </w:tcBorders>
            <w:vAlign w:val="center"/>
          </w:tcPr>
          <w:p w:rsidR="00FA7082" w:rsidRPr="009325B4" w:rsidRDefault="00FA7082" w:rsidP="004A4C04">
            <w:pPr>
              <w:spacing w:line="220" w:lineRule="exact"/>
              <w:rPr>
                <w:rFonts w:ascii="仿宋" w:eastAsia="仿宋" w:hAnsi="仿宋"/>
                <w:szCs w:val="24"/>
              </w:rPr>
            </w:pPr>
            <w:r w:rsidRPr="009325B4">
              <w:rPr>
                <w:rFonts w:ascii="仿宋" w:eastAsia="仿宋" w:hAnsi="仿宋" w:hint="eastAsia"/>
                <w:szCs w:val="24"/>
              </w:rPr>
              <w:t>S</w:t>
            </w:r>
            <w:r w:rsidRPr="009325B4">
              <w:rPr>
                <w:rFonts w:ascii="仿宋" w:eastAsia="仿宋" w:hAnsi="仿宋"/>
                <w:szCs w:val="24"/>
              </w:rPr>
              <w:t>BP160-179</w:t>
            </w:r>
            <w:r w:rsidRPr="009325B4">
              <w:rPr>
                <w:rFonts w:ascii="仿宋" w:eastAsia="仿宋" w:hAnsi="仿宋" w:hint="eastAsia"/>
                <w:szCs w:val="24"/>
              </w:rPr>
              <w:t>和（或）D</w:t>
            </w:r>
            <w:r w:rsidRPr="009325B4">
              <w:rPr>
                <w:rFonts w:ascii="仿宋" w:eastAsia="仿宋" w:hAnsi="仿宋"/>
                <w:szCs w:val="24"/>
              </w:rPr>
              <w:t>BP100-109</w:t>
            </w:r>
          </w:p>
        </w:tc>
        <w:tc>
          <w:tcPr>
            <w:tcW w:w="1701" w:type="dxa"/>
            <w:tcBorders>
              <w:top w:val="single" w:sz="4" w:space="0" w:color="auto"/>
              <w:bottom w:val="single" w:sz="4" w:space="0" w:color="auto"/>
            </w:tcBorders>
            <w:vAlign w:val="center"/>
          </w:tcPr>
          <w:p w:rsidR="00FA7082" w:rsidRPr="009325B4" w:rsidRDefault="00FA7082" w:rsidP="004A4C04">
            <w:pPr>
              <w:spacing w:line="220" w:lineRule="exact"/>
              <w:rPr>
                <w:rFonts w:ascii="仿宋" w:eastAsia="仿宋" w:hAnsi="仿宋"/>
                <w:szCs w:val="24"/>
              </w:rPr>
            </w:pPr>
            <w:r w:rsidRPr="009325B4">
              <w:rPr>
                <w:rFonts w:ascii="仿宋" w:eastAsia="仿宋" w:hAnsi="仿宋" w:hint="eastAsia"/>
                <w:szCs w:val="24"/>
              </w:rPr>
              <w:t>S</w:t>
            </w:r>
            <w:r w:rsidRPr="009325B4">
              <w:rPr>
                <w:rFonts w:ascii="仿宋" w:eastAsia="仿宋" w:hAnsi="仿宋"/>
                <w:szCs w:val="24"/>
              </w:rPr>
              <w:t>BP</w:t>
            </w:r>
            <w:r w:rsidRPr="009325B4">
              <w:rPr>
                <w:rFonts w:ascii="仿宋" w:eastAsia="仿宋" w:hAnsi="仿宋" w:hint="eastAsia"/>
                <w:szCs w:val="24"/>
              </w:rPr>
              <w:t>≥180和（或）D</w:t>
            </w:r>
            <w:r w:rsidRPr="009325B4">
              <w:rPr>
                <w:rFonts w:ascii="仿宋" w:eastAsia="仿宋" w:hAnsi="仿宋"/>
                <w:szCs w:val="24"/>
              </w:rPr>
              <w:t>BP</w:t>
            </w:r>
            <w:r w:rsidRPr="009325B4">
              <w:rPr>
                <w:rFonts w:ascii="仿宋" w:eastAsia="仿宋" w:hAnsi="仿宋" w:hint="eastAsia"/>
                <w:szCs w:val="24"/>
              </w:rPr>
              <w:t>≥110</w:t>
            </w:r>
          </w:p>
        </w:tc>
      </w:tr>
      <w:tr w:rsidR="00FA7082" w:rsidRPr="009325B4" w:rsidTr="004A4C04">
        <w:tc>
          <w:tcPr>
            <w:tcW w:w="3120" w:type="dxa"/>
            <w:tcBorders>
              <w:top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无</w:t>
            </w:r>
          </w:p>
        </w:tc>
        <w:tc>
          <w:tcPr>
            <w:tcW w:w="1559" w:type="dxa"/>
            <w:tcBorders>
              <w:top w:val="single" w:sz="4" w:space="0" w:color="auto"/>
            </w:tcBorders>
            <w:vAlign w:val="center"/>
          </w:tcPr>
          <w:p w:rsidR="00FA7082" w:rsidRPr="009325B4" w:rsidRDefault="00FA7082" w:rsidP="004A4C04">
            <w:pPr>
              <w:rPr>
                <w:rFonts w:ascii="仿宋" w:eastAsia="仿宋" w:hAnsi="仿宋"/>
                <w:szCs w:val="24"/>
              </w:rPr>
            </w:pPr>
          </w:p>
        </w:tc>
        <w:tc>
          <w:tcPr>
            <w:tcW w:w="1701" w:type="dxa"/>
            <w:tcBorders>
              <w:top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低危</w:t>
            </w:r>
          </w:p>
        </w:tc>
        <w:tc>
          <w:tcPr>
            <w:tcW w:w="1843" w:type="dxa"/>
            <w:tcBorders>
              <w:top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中危</w:t>
            </w:r>
          </w:p>
        </w:tc>
        <w:tc>
          <w:tcPr>
            <w:tcW w:w="1701" w:type="dxa"/>
            <w:tcBorders>
              <w:top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高危</w:t>
            </w:r>
          </w:p>
        </w:tc>
      </w:tr>
      <w:tr w:rsidR="00FA7082" w:rsidRPr="009325B4" w:rsidTr="004A4C04">
        <w:tc>
          <w:tcPr>
            <w:tcW w:w="3120"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1</w:t>
            </w:r>
            <w:r w:rsidRPr="009325B4">
              <w:rPr>
                <w:rFonts w:ascii="仿宋" w:eastAsia="仿宋" w:hAnsi="仿宋"/>
                <w:szCs w:val="24"/>
              </w:rPr>
              <w:t>-</w:t>
            </w:r>
            <w:r w:rsidRPr="009325B4">
              <w:rPr>
                <w:rFonts w:ascii="仿宋" w:eastAsia="仿宋" w:hAnsi="仿宋" w:hint="eastAsia"/>
                <w:szCs w:val="24"/>
              </w:rPr>
              <w:t>2个其他危险因素</w:t>
            </w:r>
          </w:p>
        </w:tc>
        <w:tc>
          <w:tcPr>
            <w:tcW w:w="1559"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低危</w:t>
            </w:r>
          </w:p>
        </w:tc>
        <w:tc>
          <w:tcPr>
            <w:tcW w:w="1701"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中危</w:t>
            </w:r>
          </w:p>
        </w:tc>
        <w:tc>
          <w:tcPr>
            <w:tcW w:w="1843"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中/高危</w:t>
            </w:r>
          </w:p>
        </w:tc>
        <w:tc>
          <w:tcPr>
            <w:tcW w:w="1701"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很高危</w:t>
            </w:r>
          </w:p>
        </w:tc>
      </w:tr>
      <w:tr w:rsidR="00FA7082" w:rsidRPr="009325B4" w:rsidTr="004A4C04">
        <w:trPr>
          <w:trHeight w:val="858"/>
        </w:trPr>
        <w:tc>
          <w:tcPr>
            <w:tcW w:w="3120"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≥3个其他危险因素，靶器官损害，或C</w:t>
            </w:r>
            <w:r w:rsidRPr="009325B4">
              <w:rPr>
                <w:rFonts w:ascii="仿宋" w:eastAsia="仿宋" w:hAnsi="仿宋"/>
                <w:szCs w:val="24"/>
              </w:rPr>
              <w:t>KD 3</w:t>
            </w:r>
            <w:r w:rsidRPr="009325B4">
              <w:rPr>
                <w:rFonts w:ascii="仿宋" w:eastAsia="仿宋" w:hAnsi="仿宋" w:hint="eastAsia"/>
                <w:szCs w:val="24"/>
              </w:rPr>
              <w:t>期，无并发症的糖尿病</w:t>
            </w:r>
          </w:p>
        </w:tc>
        <w:tc>
          <w:tcPr>
            <w:tcW w:w="1559"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中/高危</w:t>
            </w:r>
          </w:p>
        </w:tc>
        <w:tc>
          <w:tcPr>
            <w:tcW w:w="1701"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高危</w:t>
            </w:r>
          </w:p>
        </w:tc>
        <w:tc>
          <w:tcPr>
            <w:tcW w:w="1843"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高危</w:t>
            </w:r>
          </w:p>
        </w:tc>
        <w:tc>
          <w:tcPr>
            <w:tcW w:w="1701" w:type="dxa"/>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很高危</w:t>
            </w:r>
          </w:p>
        </w:tc>
      </w:tr>
      <w:tr w:rsidR="00FA7082" w:rsidRPr="009325B4" w:rsidTr="004A4C04">
        <w:trPr>
          <w:trHeight w:val="772"/>
        </w:trPr>
        <w:tc>
          <w:tcPr>
            <w:tcW w:w="3120" w:type="dxa"/>
            <w:tcBorders>
              <w:bottom w:val="single" w:sz="4" w:space="0" w:color="auto"/>
            </w:tcBorders>
            <w:vAlign w:val="center"/>
          </w:tcPr>
          <w:p w:rsidR="00FA7082" w:rsidRPr="009325B4" w:rsidRDefault="00FA7082" w:rsidP="004A4C04">
            <w:pPr>
              <w:rPr>
                <w:rFonts w:ascii="仿宋" w:eastAsia="仿宋" w:hAnsi="仿宋"/>
                <w:szCs w:val="24"/>
              </w:rPr>
            </w:pPr>
            <w:r w:rsidRPr="009325B4">
              <w:rPr>
                <w:rFonts w:ascii="仿宋" w:eastAsia="仿宋" w:hAnsi="仿宋" w:hint="eastAsia"/>
                <w:szCs w:val="24"/>
              </w:rPr>
              <w:t>临床并发症，或C</w:t>
            </w:r>
            <w:r w:rsidRPr="009325B4">
              <w:rPr>
                <w:rFonts w:ascii="仿宋" w:eastAsia="仿宋" w:hAnsi="仿宋"/>
                <w:szCs w:val="24"/>
              </w:rPr>
              <w:t>KD</w:t>
            </w:r>
            <w:r w:rsidRPr="009325B4">
              <w:rPr>
                <w:rFonts w:ascii="仿宋" w:eastAsia="仿宋" w:hAnsi="仿宋" w:hint="eastAsia"/>
                <w:szCs w:val="24"/>
              </w:rPr>
              <w:t>≥4期，有并发症的糖尿病</w:t>
            </w:r>
          </w:p>
        </w:tc>
        <w:tc>
          <w:tcPr>
            <w:tcW w:w="1559" w:type="dxa"/>
            <w:tcBorders>
              <w:bottom w:val="single" w:sz="4" w:space="0" w:color="auto"/>
            </w:tcBorders>
            <w:vAlign w:val="center"/>
          </w:tcPr>
          <w:p w:rsidR="00FA7082" w:rsidRPr="009325B4" w:rsidRDefault="00FA7082" w:rsidP="004A4C04">
            <w:pPr>
              <w:spacing w:line="960" w:lineRule="auto"/>
              <w:rPr>
                <w:rFonts w:ascii="仿宋" w:eastAsia="仿宋" w:hAnsi="仿宋"/>
                <w:szCs w:val="24"/>
              </w:rPr>
            </w:pPr>
            <w:r w:rsidRPr="009325B4">
              <w:rPr>
                <w:rFonts w:ascii="仿宋" w:eastAsia="仿宋" w:hAnsi="仿宋" w:hint="eastAsia"/>
                <w:szCs w:val="24"/>
              </w:rPr>
              <w:t>高/很高危</w:t>
            </w:r>
          </w:p>
        </w:tc>
        <w:tc>
          <w:tcPr>
            <w:tcW w:w="1701" w:type="dxa"/>
            <w:tcBorders>
              <w:bottom w:val="single" w:sz="4" w:space="0" w:color="auto"/>
            </w:tcBorders>
            <w:vAlign w:val="center"/>
          </w:tcPr>
          <w:p w:rsidR="00FA7082" w:rsidRPr="009325B4" w:rsidRDefault="00FA7082" w:rsidP="004A4C04">
            <w:pPr>
              <w:spacing w:line="960" w:lineRule="auto"/>
              <w:rPr>
                <w:rFonts w:ascii="仿宋" w:eastAsia="仿宋" w:hAnsi="仿宋"/>
                <w:szCs w:val="24"/>
              </w:rPr>
            </w:pPr>
            <w:r w:rsidRPr="009325B4">
              <w:rPr>
                <w:rFonts w:ascii="仿宋" w:eastAsia="仿宋" w:hAnsi="仿宋" w:hint="eastAsia"/>
                <w:szCs w:val="24"/>
              </w:rPr>
              <w:t>很高危</w:t>
            </w:r>
          </w:p>
        </w:tc>
        <w:tc>
          <w:tcPr>
            <w:tcW w:w="1843" w:type="dxa"/>
            <w:tcBorders>
              <w:bottom w:val="single" w:sz="4" w:space="0" w:color="auto"/>
            </w:tcBorders>
            <w:vAlign w:val="center"/>
          </w:tcPr>
          <w:p w:rsidR="00FA7082" w:rsidRPr="009325B4" w:rsidRDefault="00FA7082" w:rsidP="004A4C04">
            <w:pPr>
              <w:spacing w:line="960" w:lineRule="auto"/>
              <w:rPr>
                <w:rFonts w:ascii="仿宋" w:eastAsia="仿宋" w:hAnsi="仿宋"/>
                <w:szCs w:val="24"/>
              </w:rPr>
            </w:pPr>
            <w:r w:rsidRPr="009325B4">
              <w:rPr>
                <w:rFonts w:ascii="仿宋" w:eastAsia="仿宋" w:hAnsi="仿宋" w:hint="eastAsia"/>
                <w:szCs w:val="24"/>
              </w:rPr>
              <w:t>很高危</w:t>
            </w:r>
          </w:p>
        </w:tc>
        <w:tc>
          <w:tcPr>
            <w:tcW w:w="1701" w:type="dxa"/>
            <w:tcBorders>
              <w:bottom w:val="single" w:sz="4" w:space="0" w:color="auto"/>
            </w:tcBorders>
            <w:vAlign w:val="center"/>
          </w:tcPr>
          <w:p w:rsidR="00FA7082" w:rsidRPr="009325B4" w:rsidRDefault="00FA7082" w:rsidP="004A4C04">
            <w:pPr>
              <w:spacing w:line="960" w:lineRule="auto"/>
              <w:rPr>
                <w:rFonts w:ascii="仿宋" w:eastAsia="仿宋" w:hAnsi="仿宋"/>
                <w:szCs w:val="24"/>
              </w:rPr>
            </w:pPr>
            <w:r w:rsidRPr="009325B4">
              <w:rPr>
                <w:rFonts w:ascii="仿宋" w:eastAsia="仿宋" w:hAnsi="仿宋" w:hint="eastAsia"/>
                <w:szCs w:val="24"/>
              </w:rPr>
              <w:t>很高危</w:t>
            </w:r>
          </w:p>
        </w:tc>
      </w:tr>
    </w:tbl>
    <w:p w:rsidR="00FA7082" w:rsidRPr="009325B4" w:rsidRDefault="00FA7082" w:rsidP="00FA7082">
      <w:pPr>
        <w:rPr>
          <w:rFonts w:ascii="仿宋" w:eastAsia="仿宋" w:hAnsi="仿宋"/>
          <w:sz w:val="24"/>
          <w:szCs w:val="28"/>
        </w:rPr>
      </w:pPr>
      <w:r w:rsidRPr="009325B4">
        <w:rPr>
          <w:rFonts w:ascii="仿宋" w:eastAsia="仿宋" w:hAnsi="仿宋" w:hint="eastAsia"/>
          <w:sz w:val="24"/>
          <w:szCs w:val="28"/>
        </w:rPr>
        <w:t>注：C</w:t>
      </w:r>
      <w:r w:rsidRPr="009325B4">
        <w:rPr>
          <w:rFonts w:ascii="仿宋" w:eastAsia="仿宋" w:hAnsi="仿宋"/>
          <w:sz w:val="24"/>
          <w:szCs w:val="28"/>
        </w:rPr>
        <w:t>KD:</w:t>
      </w:r>
      <w:r w:rsidRPr="009325B4">
        <w:rPr>
          <w:rFonts w:ascii="仿宋" w:eastAsia="仿宋" w:hAnsi="仿宋" w:hint="eastAsia"/>
          <w:sz w:val="24"/>
          <w:szCs w:val="28"/>
        </w:rPr>
        <w:t>慢性肾脏疾病</w:t>
      </w:r>
    </w:p>
    <w:p w:rsidR="00FA7082" w:rsidRPr="009325B4" w:rsidRDefault="00FA7082" w:rsidP="00FA7082">
      <w:pPr>
        <w:pStyle w:val="a5"/>
        <w:widowControl w:val="0"/>
        <w:numPr>
          <w:ilvl w:val="0"/>
          <w:numId w:val="6"/>
        </w:numPr>
        <w:adjustRightInd/>
        <w:snapToGrid/>
        <w:spacing w:after="0"/>
        <w:ind w:firstLineChars="0"/>
        <w:rPr>
          <w:rFonts w:ascii="仿宋" w:eastAsia="仿宋" w:hAnsi="仿宋"/>
          <w:b/>
          <w:sz w:val="28"/>
          <w:szCs w:val="28"/>
        </w:rPr>
      </w:pPr>
      <w:r w:rsidRPr="009325B4">
        <w:rPr>
          <w:rFonts w:ascii="仿宋" w:eastAsia="仿宋" w:hAnsi="仿宋" w:hint="eastAsia"/>
          <w:b/>
          <w:sz w:val="28"/>
          <w:szCs w:val="28"/>
        </w:rPr>
        <w:lastRenderedPageBreak/>
        <w:t>血糖水平</w:t>
      </w:r>
      <w:r w:rsidRPr="009325B4">
        <w:rPr>
          <w:rFonts w:ascii="仿宋" w:eastAsia="仿宋" w:hAnsi="仿宋"/>
          <w:b/>
          <w:sz w:val="28"/>
          <w:szCs w:val="28"/>
        </w:rPr>
        <w:t>分类及判定标准</w:t>
      </w:r>
    </w:p>
    <w:p w:rsidR="00FA7082" w:rsidRPr="009325B4" w:rsidRDefault="00FA7082" w:rsidP="00FA7082">
      <w:pPr>
        <w:jc w:val="center"/>
        <w:rPr>
          <w:rFonts w:ascii="仿宋" w:eastAsia="仿宋" w:hAnsi="仿宋"/>
          <w:sz w:val="28"/>
          <w:szCs w:val="28"/>
        </w:rPr>
      </w:pPr>
      <w:r w:rsidRPr="009325B4">
        <w:rPr>
          <w:rFonts w:ascii="仿宋" w:eastAsia="仿宋" w:hAnsi="仿宋"/>
          <w:sz w:val="28"/>
          <w:szCs w:val="28"/>
        </w:rPr>
        <w:t>表5 血糖水平分类及判定标准</w:t>
      </w:r>
    </w:p>
    <w:tbl>
      <w:tblPr>
        <w:tblW w:w="8901" w:type="dxa"/>
        <w:tblLayout w:type="fixed"/>
        <w:tblLook w:val="04A0" w:firstRow="1" w:lastRow="0" w:firstColumn="1" w:lastColumn="0" w:noHBand="0" w:noVBand="1"/>
      </w:tblPr>
      <w:tblGrid>
        <w:gridCol w:w="2942"/>
        <w:gridCol w:w="3128"/>
        <w:gridCol w:w="2831"/>
      </w:tblGrid>
      <w:tr w:rsidR="00FA7082" w:rsidRPr="009325B4" w:rsidTr="004A4C04">
        <w:trPr>
          <w:trHeight w:val="380"/>
        </w:trPr>
        <w:tc>
          <w:tcPr>
            <w:tcW w:w="2942" w:type="dxa"/>
            <w:vMerge w:val="restart"/>
            <w:tcBorders>
              <w:top w:val="single" w:sz="4" w:space="0" w:color="auto"/>
            </w:tcBorders>
            <w:vAlign w:val="center"/>
          </w:tcPr>
          <w:p w:rsidR="00FA7082" w:rsidRPr="009325B4" w:rsidRDefault="00FA7082" w:rsidP="004A4C04">
            <w:pPr>
              <w:rPr>
                <w:rFonts w:ascii="仿宋" w:eastAsia="仿宋" w:hAnsi="仿宋"/>
                <w:bCs/>
                <w:sz w:val="24"/>
                <w:szCs w:val="28"/>
              </w:rPr>
            </w:pPr>
            <w:r w:rsidRPr="009325B4">
              <w:rPr>
                <w:rFonts w:ascii="仿宋" w:eastAsia="仿宋" w:hAnsi="仿宋"/>
                <w:sz w:val="24"/>
                <w:szCs w:val="28"/>
              </w:rPr>
              <w:t>糖代谢分类</w:t>
            </w:r>
          </w:p>
        </w:tc>
        <w:tc>
          <w:tcPr>
            <w:tcW w:w="5959" w:type="dxa"/>
            <w:gridSpan w:val="2"/>
            <w:tcBorders>
              <w:top w:val="single" w:sz="4" w:space="0" w:color="auto"/>
              <w:bottom w:val="single" w:sz="4" w:space="0" w:color="auto"/>
            </w:tcBorders>
            <w:vAlign w:val="center"/>
          </w:tcPr>
          <w:p w:rsidR="00FA7082" w:rsidRPr="009325B4" w:rsidRDefault="00FA7082" w:rsidP="004A4C04">
            <w:pPr>
              <w:jc w:val="center"/>
              <w:rPr>
                <w:rFonts w:ascii="仿宋" w:eastAsia="仿宋" w:hAnsi="仿宋"/>
                <w:sz w:val="24"/>
                <w:szCs w:val="28"/>
              </w:rPr>
            </w:pPr>
            <w:r w:rsidRPr="009325B4">
              <w:rPr>
                <w:rFonts w:ascii="仿宋" w:eastAsia="仿宋" w:hAnsi="仿宋"/>
                <w:sz w:val="24"/>
                <w:szCs w:val="28"/>
              </w:rPr>
              <w:t>静脉血浆葡萄糖水平（mmol/L）</w:t>
            </w:r>
          </w:p>
        </w:tc>
      </w:tr>
      <w:tr w:rsidR="00FA7082" w:rsidRPr="009325B4" w:rsidTr="004A4C04">
        <w:trPr>
          <w:trHeight w:val="684"/>
        </w:trPr>
        <w:tc>
          <w:tcPr>
            <w:tcW w:w="2942" w:type="dxa"/>
            <w:vMerge/>
            <w:tcBorders>
              <w:left w:val="nil"/>
              <w:bottom w:val="single" w:sz="4" w:space="0" w:color="auto"/>
              <w:right w:val="nil"/>
            </w:tcBorders>
            <w:shd w:val="clear" w:color="auto" w:fill="E6EED5" w:themeFill="accent3" w:themeFillTint="3F"/>
            <w:vAlign w:val="center"/>
          </w:tcPr>
          <w:p w:rsidR="00FA7082" w:rsidRPr="009325B4" w:rsidRDefault="00FA7082" w:rsidP="004A4C04">
            <w:pPr>
              <w:rPr>
                <w:rFonts w:ascii="仿宋" w:eastAsia="仿宋" w:hAnsi="仿宋"/>
                <w:bCs/>
                <w:sz w:val="24"/>
                <w:szCs w:val="28"/>
              </w:rPr>
            </w:pPr>
          </w:p>
        </w:tc>
        <w:tc>
          <w:tcPr>
            <w:tcW w:w="3128" w:type="dxa"/>
            <w:tcBorders>
              <w:top w:val="single" w:sz="4" w:space="0" w:color="auto"/>
              <w:bottom w:val="single" w:sz="4" w:space="0" w:color="auto"/>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空腹血糖（FPG）</w:t>
            </w:r>
          </w:p>
        </w:tc>
        <w:tc>
          <w:tcPr>
            <w:tcW w:w="2831" w:type="dxa"/>
            <w:tcBorders>
              <w:top w:val="single" w:sz="4" w:space="0" w:color="auto"/>
              <w:bottom w:val="single" w:sz="4" w:space="0" w:color="auto"/>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负荷后2小时血糖（2hPPG）</w:t>
            </w:r>
          </w:p>
        </w:tc>
      </w:tr>
      <w:tr w:rsidR="00FA7082" w:rsidRPr="009325B4" w:rsidTr="004A4C04">
        <w:trPr>
          <w:trHeight w:val="338"/>
        </w:trPr>
        <w:tc>
          <w:tcPr>
            <w:tcW w:w="2942" w:type="dxa"/>
            <w:tcBorders>
              <w:top w:val="single" w:sz="4" w:space="0" w:color="auto"/>
            </w:tcBorders>
            <w:vAlign w:val="center"/>
          </w:tcPr>
          <w:p w:rsidR="00FA7082" w:rsidRPr="009325B4" w:rsidRDefault="00FA7082" w:rsidP="004A4C04">
            <w:pPr>
              <w:rPr>
                <w:rFonts w:ascii="仿宋" w:eastAsia="仿宋" w:hAnsi="仿宋"/>
                <w:bCs/>
                <w:sz w:val="24"/>
                <w:szCs w:val="28"/>
              </w:rPr>
            </w:pPr>
            <w:r w:rsidRPr="009325B4">
              <w:rPr>
                <w:rFonts w:ascii="仿宋" w:eastAsia="仿宋" w:hAnsi="仿宋"/>
                <w:sz w:val="24"/>
                <w:szCs w:val="28"/>
              </w:rPr>
              <w:t>正常血糖</w:t>
            </w:r>
          </w:p>
        </w:tc>
        <w:tc>
          <w:tcPr>
            <w:tcW w:w="3128" w:type="dxa"/>
            <w:tcBorders>
              <w:top w:val="single" w:sz="4" w:space="0" w:color="auto"/>
            </w:tcBorders>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&lt;6.1</w:t>
            </w:r>
          </w:p>
        </w:tc>
        <w:tc>
          <w:tcPr>
            <w:tcW w:w="2831" w:type="dxa"/>
            <w:tcBorders>
              <w:top w:val="single" w:sz="4" w:space="0" w:color="auto"/>
            </w:tcBorders>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&lt;7.8</w:t>
            </w:r>
          </w:p>
        </w:tc>
      </w:tr>
      <w:tr w:rsidR="00FA7082" w:rsidRPr="009325B4" w:rsidTr="004A4C04">
        <w:trPr>
          <w:trHeight w:val="338"/>
        </w:trPr>
        <w:tc>
          <w:tcPr>
            <w:tcW w:w="2942" w:type="dxa"/>
            <w:tcBorders>
              <w:left w:val="nil"/>
              <w:right w:val="nil"/>
            </w:tcBorders>
            <w:shd w:val="clear" w:color="auto" w:fill="auto"/>
            <w:vAlign w:val="center"/>
          </w:tcPr>
          <w:p w:rsidR="00FA7082" w:rsidRPr="009325B4" w:rsidRDefault="00FA7082" w:rsidP="004A4C04">
            <w:pPr>
              <w:rPr>
                <w:rFonts w:ascii="仿宋" w:eastAsia="仿宋" w:hAnsi="仿宋"/>
                <w:bCs/>
                <w:sz w:val="24"/>
                <w:szCs w:val="28"/>
              </w:rPr>
            </w:pPr>
            <w:r w:rsidRPr="009325B4">
              <w:rPr>
                <w:rFonts w:ascii="仿宋" w:eastAsia="仿宋" w:hAnsi="仿宋"/>
                <w:sz w:val="24"/>
                <w:szCs w:val="28"/>
              </w:rPr>
              <w:t xml:space="preserve">空腹血糖受损（IFG） </w:t>
            </w:r>
          </w:p>
        </w:tc>
        <w:tc>
          <w:tcPr>
            <w:tcW w:w="3128" w:type="dxa"/>
            <w:tcBorders>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≥6.1</w:t>
            </w:r>
            <w:r w:rsidRPr="009325B4">
              <w:rPr>
                <w:rFonts w:ascii="仿宋" w:eastAsia="仿宋" w:hAnsi="仿宋" w:hint="eastAsia"/>
                <w:sz w:val="24"/>
                <w:szCs w:val="28"/>
              </w:rPr>
              <w:t>,</w:t>
            </w:r>
            <w:r w:rsidRPr="009325B4">
              <w:rPr>
                <w:rFonts w:ascii="仿宋" w:eastAsia="仿宋" w:hAnsi="仿宋"/>
                <w:sz w:val="24"/>
                <w:szCs w:val="28"/>
              </w:rPr>
              <w:t>&lt;7.0</w:t>
            </w:r>
          </w:p>
        </w:tc>
        <w:tc>
          <w:tcPr>
            <w:tcW w:w="2831" w:type="dxa"/>
            <w:tcBorders>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&lt;7.8</w:t>
            </w:r>
          </w:p>
        </w:tc>
      </w:tr>
      <w:tr w:rsidR="00FA7082" w:rsidRPr="009325B4" w:rsidTr="004A4C04">
        <w:trPr>
          <w:trHeight w:val="338"/>
        </w:trPr>
        <w:tc>
          <w:tcPr>
            <w:tcW w:w="2942" w:type="dxa"/>
            <w:vAlign w:val="center"/>
          </w:tcPr>
          <w:p w:rsidR="00FA7082" w:rsidRPr="009325B4" w:rsidRDefault="00FA7082" w:rsidP="004A4C04">
            <w:pPr>
              <w:rPr>
                <w:rFonts w:ascii="仿宋" w:eastAsia="仿宋" w:hAnsi="仿宋"/>
                <w:bCs/>
                <w:sz w:val="24"/>
                <w:szCs w:val="28"/>
              </w:rPr>
            </w:pPr>
            <w:r w:rsidRPr="009325B4">
              <w:rPr>
                <w:rFonts w:ascii="仿宋" w:eastAsia="仿宋" w:hAnsi="仿宋"/>
                <w:sz w:val="24"/>
                <w:szCs w:val="28"/>
              </w:rPr>
              <w:t>糖耐量减低（IGT）</w:t>
            </w:r>
          </w:p>
        </w:tc>
        <w:tc>
          <w:tcPr>
            <w:tcW w:w="3128" w:type="dxa"/>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&lt;7.0</w:t>
            </w:r>
          </w:p>
        </w:tc>
        <w:tc>
          <w:tcPr>
            <w:tcW w:w="2831" w:type="dxa"/>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≥7.8</w:t>
            </w:r>
            <w:r w:rsidRPr="009325B4">
              <w:rPr>
                <w:rFonts w:ascii="仿宋" w:eastAsia="仿宋" w:hAnsi="仿宋" w:hint="eastAsia"/>
                <w:sz w:val="24"/>
                <w:szCs w:val="28"/>
              </w:rPr>
              <w:t>,</w:t>
            </w:r>
            <w:r w:rsidRPr="009325B4">
              <w:rPr>
                <w:rFonts w:ascii="仿宋" w:eastAsia="仿宋" w:hAnsi="仿宋"/>
                <w:sz w:val="24"/>
                <w:szCs w:val="28"/>
              </w:rPr>
              <w:t>&lt;11.1</w:t>
            </w:r>
          </w:p>
        </w:tc>
      </w:tr>
      <w:tr w:rsidR="00FA7082" w:rsidRPr="009325B4" w:rsidTr="004A4C04">
        <w:trPr>
          <w:trHeight w:val="338"/>
        </w:trPr>
        <w:tc>
          <w:tcPr>
            <w:tcW w:w="2942" w:type="dxa"/>
            <w:tcBorders>
              <w:left w:val="nil"/>
              <w:bottom w:val="single" w:sz="4" w:space="0" w:color="auto"/>
              <w:right w:val="nil"/>
            </w:tcBorders>
            <w:shd w:val="clear" w:color="auto" w:fill="auto"/>
            <w:vAlign w:val="center"/>
          </w:tcPr>
          <w:p w:rsidR="00FA7082" w:rsidRPr="009325B4" w:rsidRDefault="00FA7082" w:rsidP="004A4C04">
            <w:pPr>
              <w:rPr>
                <w:rFonts w:ascii="仿宋" w:eastAsia="仿宋" w:hAnsi="仿宋"/>
                <w:bCs/>
                <w:sz w:val="24"/>
                <w:szCs w:val="28"/>
              </w:rPr>
            </w:pPr>
            <w:r w:rsidRPr="009325B4">
              <w:rPr>
                <w:rFonts w:ascii="仿宋" w:eastAsia="仿宋" w:hAnsi="仿宋"/>
                <w:sz w:val="24"/>
                <w:szCs w:val="28"/>
              </w:rPr>
              <w:t>糖尿病</w:t>
            </w:r>
          </w:p>
        </w:tc>
        <w:tc>
          <w:tcPr>
            <w:tcW w:w="3128" w:type="dxa"/>
            <w:tcBorders>
              <w:bottom w:val="single" w:sz="4" w:space="0" w:color="auto"/>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 xml:space="preserve"> ≥7.0</w:t>
            </w:r>
          </w:p>
        </w:tc>
        <w:tc>
          <w:tcPr>
            <w:tcW w:w="2831" w:type="dxa"/>
            <w:tcBorders>
              <w:bottom w:val="single" w:sz="4" w:space="0" w:color="auto"/>
              <w:right w:val="nil"/>
            </w:tcBorders>
            <w:shd w:val="clear" w:color="auto" w:fill="auto"/>
            <w:vAlign w:val="center"/>
          </w:tcPr>
          <w:p w:rsidR="00FA7082" w:rsidRPr="009325B4" w:rsidRDefault="00FA7082" w:rsidP="004A4C04">
            <w:pPr>
              <w:rPr>
                <w:rFonts w:ascii="仿宋" w:eastAsia="仿宋" w:hAnsi="仿宋"/>
                <w:sz w:val="24"/>
                <w:szCs w:val="28"/>
              </w:rPr>
            </w:pPr>
            <w:r w:rsidRPr="009325B4">
              <w:rPr>
                <w:rFonts w:ascii="仿宋" w:eastAsia="仿宋" w:hAnsi="仿宋"/>
                <w:sz w:val="24"/>
                <w:szCs w:val="28"/>
              </w:rPr>
              <w:t>≥11.1</w:t>
            </w:r>
          </w:p>
        </w:tc>
      </w:tr>
    </w:tbl>
    <w:p w:rsidR="00FA7082" w:rsidRPr="009325B4" w:rsidRDefault="00FA7082" w:rsidP="00FA7082">
      <w:pPr>
        <w:rPr>
          <w:rFonts w:ascii="仿宋" w:eastAsia="仿宋" w:hAnsi="仿宋"/>
          <w:sz w:val="28"/>
          <w:szCs w:val="28"/>
        </w:rPr>
      </w:pPr>
      <w:r w:rsidRPr="009325B4">
        <w:rPr>
          <w:rFonts w:ascii="仿宋" w:eastAsia="仿宋" w:hAnsi="仿宋"/>
          <w:sz w:val="28"/>
          <w:szCs w:val="28"/>
        </w:rPr>
        <w:t>注：IFG和IGT统称为糖调节受损（IGR），也称糖尿病前期</w:t>
      </w:r>
    </w:p>
    <w:p w:rsidR="00FA7082" w:rsidRPr="00FA7082" w:rsidRDefault="00FA7082" w:rsidP="00FA7082">
      <w:pPr>
        <w:pStyle w:val="a5"/>
        <w:widowControl w:val="0"/>
        <w:numPr>
          <w:ilvl w:val="0"/>
          <w:numId w:val="6"/>
        </w:numPr>
        <w:adjustRightInd/>
        <w:snapToGrid/>
        <w:spacing w:after="0"/>
        <w:ind w:firstLineChars="0"/>
        <w:rPr>
          <w:rFonts w:ascii="仿宋" w:eastAsia="仿宋" w:hAnsi="仿宋"/>
          <w:sz w:val="28"/>
          <w:szCs w:val="28"/>
        </w:rPr>
      </w:pPr>
      <w:r w:rsidRPr="00FA7082">
        <w:rPr>
          <w:rFonts w:ascii="仿宋" w:eastAsia="仿宋" w:hAnsi="仿宋" w:hint="eastAsia"/>
          <w:sz w:val="28"/>
          <w:szCs w:val="28"/>
        </w:rPr>
        <w:t>适用于A</w:t>
      </w:r>
      <w:r w:rsidRPr="00FA7082">
        <w:rPr>
          <w:rFonts w:ascii="仿宋" w:eastAsia="仿宋" w:hAnsi="仿宋"/>
          <w:sz w:val="28"/>
          <w:szCs w:val="28"/>
        </w:rPr>
        <w:t>SCVD</w:t>
      </w:r>
      <w:r w:rsidRPr="00FA7082">
        <w:rPr>
          <w:rFonts w:ascii="仿宋" w:eastAsia="仿宋" w:hAnsi="仿宋" w:hint="eastAsia"/>
          <w:sz w:val="28"/>
          <w:szCs w:val="28"/>
        </w:rPr>
        <w:t>一级预防的目标人群血脂</w:t>
      </w:r>
      <w:r w:rsidRPr="00FA7082">
        <w:rPr>
          <w:rFonts w:ascii="仿宋" w:eastAsia="仿宋" w:hAnsi="仿宋"/>
          <w:sz w:val="28"/>
          <w:szCs w:val="28"/>
        </w:rPr>
        <w:t>水平分类及判定标准</w:t>
      </w:r>
    </w:p>
    <w:p w:rsidR="00FA7082" w:rsidRDefault="00FA7082" w:rsidP="00FA7082">
      <w:pPr>
        <w:pStyle w:val="a5"/>
        <w:ind w:left="420" w:firstLineChars="0" w:firstLine="0"/>
        <w:jc w:val="center"/>
        <w:rPr>
          <w:rFonts w:ascii="仿宋" w:eastAsia="仿宋" w:hAnsi="仿宋"/>
          <w:sz w:val="28"/>
          <w:szCs w:val="28"/>
        </w:rPr>
      </w:pPr>
    </w:p>
    <w:p w:rsidR="00FA7082" w:rsidRPr="009325B4" w:rsidRDefault="00FA7082" w:rsidP="00FA7082">
      <w:pPr>
        <w:pStyle w:val="a5"/>
        <w:ind w:left="420" w:firstLineChars="0" w:firstLine="0"/>
        <w:jc w:val="center"/>
        <w:rPr>
          <w:rFonts w:ascii="仿宋" w:eastAsia="仿宋" w:hAnsi="仿宋"/>
          <w:sz w:val="28"/>
          <w:szCs w:val="28"/>
        </w:rPr>
      </w:pPr>
      <w:r w:rsidRPr="009325B4">
        <w:rPr>
          <w:rFonts w:ascii="仿宋" w:eastAsia="仿宋" w:hAnsi="仿宋"/>
          <w:sz w:val="28"/>
          <w:szCs w:val="28"/>
        </w:rPr>
        <w:t xml:space="preserve">表6 </w:t>
      </w:r>
      <w:r w:rsidRPr="009325B4">
        <w:rPr>
          <w:rFonts w:ascii="仿宋" w:eastAsia="仿宋" w:hAnsi="仿宋" w:hint="eastAsia"/>
          <w:sz w:val="28"/>
          <w:szCs w:val="28"/>
        </w:rPr>
        <w:t>中国A</w:t>
      </w:r>
      <w:r w:rsidRPr="009325B4">
        <w:rPr>
          <w:rFonts w:ascii="仿宋" w:eastAsia="仿宋" w:hAnsi="仿宋"/>
          <w:sz w:val="28"/>
          <w:szCs w:val="28"/>
        </w:rPr>
        <w:t>SCVD</w:t>
      </w:r>
      <w:r w:rsidRPr="009325B4">
        <w:rPr>
          <w:rFonts w:ascii="仿宋" w:eastAsia="仿宋" w:hAnsi="仿宋" w:hint="eastAsia"/>
          <w:sz w:val="28"/>
          <w:szCs w:val="28"/>
        </w:rPr>
        <w:t>一级预防人群血脂合适水平和异常分层标准[</w:t>
      </w:r>
      <w:r w:rsidRPr="009325B4">
        <w:rPr>
          <w:rFonts w:ascii="仿宋" w:eastAsia="仿宋" w:hAnsi="仿宋"/>
          <w:sz w:val="28"/>
          <w:szCs w:val="28"/>
        </w:rPr>
        <w:t>mmol/L(mg/dl)]</w:t>
      </w:r>
    </w:p>
    <w:tbl>
      <w:tblPr>
        <w:tblStyle w:val="a6"/>
        <w:tblW w:w="0" w:type="auto"/>
        <w:tblInd w:w="4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056"/>
        <w:gridCol w:w="1325"/>
        <w:gridCol w:w="1325"/>
        <w:gridCol w:w="1324"/>
        <w:gridCol w:w="1299"/>
      </w:tblGrid>
      <w:tr w:rsidR="00FA7082" w:rsidRPr="009325B4" w:rsidTr="004A4C04">
        <w:tc>
          <w:tcPr>
            <w:tcW w:w="1560"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分层</w:t>
            </w:r>
          </w:p>
        </w:tc>
        <w:tc>
          <w:tcPr>
            <w:tcW w:w="1038"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T</w:t>
            </w:r>
            <w:r w:rsidRPr="009325B4">
              <w:rPr>
                <w:rFonts w:ascii="仿宋" w:eastAsia="仿宋" w:hAnsi="仿宋"/>
                <w:sz w:val="24"/>
                <w:szCs w:val="24"/>
              </w:rPr>
              <w:t>C</w:t>
            </w:r>
          </w:p>
        </w:tc>
        <w:tc>
          <w:tcPr>
            <w:tcW w:w="1326"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L</w:t>
            </w:r>
            <w:r w:rsidRPr="009325B4">
              <w:rPr>
                <w:rFonts w:ascii="仿宋" w:eastAsia="仿宋" w:hAnsi="仿宋"/>
                <w:sz w:val="24"/>
                <w:szCs w:val="24"/>
              </w:rPr>
              <w:t>DL-C</w:t>
            </w:r>
          </w:p>
        </w:tc>
        <w:tc>
          <w:tcPr>
            <w:tcW w:w="1326"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H</w:t>
            </w:r>
            <w:r w:rsidRPr="009325B4">
              <w:rPr>
                <w:rFonts w:ascii="仿宋" w:eastAsia="仿宋" w:hAnsi="仿宋"/>
                <w:sz w:val="24"/>
                <w:szCs w:val="24"/>
              </w:rPr>
              <w:t>DL-C</w:t>
            </w:r>
          </w:p>
        </w:tc>
        <w:tc>
          <w:tcPr>
            <w:tcW w:w="1326"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非H</w:t>
            </w:r>
            <w:r w:rsidRPr="009325B4">
              <w:rPr>
                <w:rFonts w:ascii="仿宋" w:eastAsia="仿宋" w:hAnsi="仿宋"/>
                <w:sz w:val="24"/>
                <w:szCs w:val="24"/>
              </w:rPr>
              <w:t>DL-C</w:t>
            </w:r>
          </w:p>
        </w:tc>
        <w:tc>
          <w:tcPr>
            <w:tcW w:w="1300" w:type="dxa"/>
            <w:tcBorders>
              <w:top w:val="single" w:sz="4" w:space="0" w:color="auto"/>
              <w:bottom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T</w:t>
            </w:r>
            <w:r w:rsidRPr="009325B4">
              <w:rPr>
                <w:rFonts w:ascii="仿宋" w:eastAsia="仿宋" w:hAnsi="仿宋"/>
                <w:sz w:val="24"/>
                <w:szCs w:val="24"/>
              </w:rPr>
              <w:t>G</w:t>
            </w:r>
          </w:p>
        </w:tc>
      </w:tr>
      <w:tr w:rsidR="00FA7082" w:rsidRPr="009325B4" w:rsidTr="004A4C04">
        <w:tc>
          <w:tcPr>
            <w:tcW w:w="1560" w:type="dxa"/>
            <w:tcBorders>
              <w:top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理想水平</w:t>
            </w:r>
          </w:p>
        </w:tc>
        <w:tc>
          <w:tcPr>
            <w:tcW w:w="1038" w:type="dxa"/>
            <w:tcBorders>
              <w:top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p>
        </w:tc>
        <w:tc>
          <w:tcPr>
            <w:tcW w:w="1326" w:type="dxa"/>
            <w:tcBorders>
              <w:top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sz w:val="24"/>
                <w:szCs w:val="24"/>
              </w:rPr>
              <w:t>＜</w:t>
            </w:r>
            <w:r w:rsidRPr="009325B4">
              <w:rPr>
                <w:rFonts w:ascii="仿宋" w:eastAsia="仿宋" w:hAnsi="仿宋" w:hint="eastAsia"/>
                <w:sz w:val="24"/>
                <w:szCs w:val="24"/>
              </w:rPr>
              <w:t>2.6（100）</w:t>
            </w:r>
          </w:p>
        </w:tc>
        <w:tc>
          <w:tcPr>
            <w:tcW w:w="2652" w:type="dxa"/>
            <w:gridSpan w:val="2"/>
            <w:tcBorders>
              <w:top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sz w:val="24"/>
                <w:szCs w:val="24"/>
              </w:rPr>
              <w:t>＜</w:t>
            </w:r>
            <w:r w:rsidRPr="009325B4">
              <w:rPr>
                <w:rFonts w:ascii="仿宋" w:eastAsia="仿宋" w:hAnsi="仿宋" w:hint="eastAsia"/>
                <w:sz w:val="24"/>
                <w:szCs w:val="24"/>
              </w:rPr>
              <w:t>3.4（130）</w:t>
            </w:r>
          </w:p>
        </w:tc>
        <w:tc>
          <w:tcPr>
            <w:tcW w:w="1300" w:type="dxa"/>
            <w:tcBorders>
              <w:top w:val="single" w:sz="4" w:space="0" w:color="auto"/>
            </w:tcBorders>
          </w:tcPr>
          <w:p w:rsidR="00FA7082" w:rsidRPr="009325B4" w:rsidRDefault="00FA7082" w:rsidP="004A4C04">
            <w:pPr>
              <w:pStyle w:val="a5"/>
              <w:ind w:firstLineChars="0" w:firstLine="0"/>
              <w:jc w:val="center"/>
              <w:rPr>
                <w:rFonts w:ascii="仿宋" w:eastAsia="仿宋" w:hAnsi="仿宋"/>
                <w:sz w:val="24"/>
                <w:szCs w:val="24"/>
              </w:rPr>
            </w:pPr>
          </w:p>
        </w:tc>
      </w:tr>
      <w:tr w:rsidR="00FA7082" w:rsidRPr="009325B4" w:rsidTr="004A4C04">
        <w:tc>
          <w:tcPr>
            <w:tcW w:w="156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合适水平</w:t>
            </w:r>
          </w:p>
        </w:tc>
        <w:tc>
          <w:tcPr>
            <w:tcW w:w="1038"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＜5.2（200）</w:t>
            </w:r>
          </w:p>
        </w:tc>
        <w:tc>
          <w:tcPr>
            <w:tcW w:w="1326"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＜3.4（130）</w:t>
            </w:r>
          </w:p>
        </w:tc>
        <w:tc>
          <w:tcPr>
            <w:tcW w:w="2652" w:type="dxa"/>
            <w:gridSpan w:val="2"/>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＜4.1（160）</w:t>
            </w:r>
          </w:p>
        </w:tc>
        <w:tc>
          <w:tcPr>
            <w:tcW w:w="130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＜1.7</w:t>
            </w:r>
          </w:p>
        </w:tc>
      </w:tr>
      <w:tr w:rsidR="00FA7082" w:rsidRPr="009325B4" w:rsidTr="004A4C04">
        <w:tc>
          <w:tcPr>
            <w:tcW w:w="156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边缘身高</w:t>
            </w:r>
          </w:p>
        </w:tc>
        <w:tc>
          <w:tcPr>
            <w:tcW w:w="1038"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≥5.2（200）且＜6.2（240）</w:t>
            </w:r>
          </w:p>
        </w:tc>
        <w:tc>
          <w:tcPr>
            <w:tcW w:w="1326"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≥3.4（130）且＜4.1（160）</w:t>
            </w:r>
          </w:p>
        </w:tc>
        <w:tc>
          <w:tcPr>
            <w:tcW w:w="2652" w:type="dxa"/>
            <w:gridSpan w:val="2"/>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≥4.1（160）且＜4.9（190）</w:t>
            </w:r>
          </w:p>
        </w:tc>
        <w:tc>
          <w:tcPr>
            <w:tcW w:w="130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≥1.7（150）且＜2.3（200）</w:t>
            </w:r>
          </w:p>
        </w:tc>
      </w:tr>
      <w:tr w:rsidR="00FA7082" w:rsidRPr="009325B4" w:rsidTr="004A4C04">
        <w:tc>
          <w:tcPr>
            <w:tcW w:w="156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升高</w:t>
            </w:r>
          </w:p>
        </w:tc>
        <w:tc>
          <w:tcPr>
            <w:tcW w:w="1038"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≥6.2（240）</w:t>
            </w:r>
          </w:p>
        </w:tc>
        <w:tc>
          <w:tcPr>
            <w:tcW w:w="1326"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≥4.1（160）</w:t>
            </w:r>
          </w:p>
        </w:tc>
        <w:tc>
          <w:tcPr>
            <w:tcW w:w="2652" w:type="dxa"/>
            <w:gridSpan w:val="2"/>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≥4.9（190）</w:t>
            </w:r>
          </w:p>
        </w:tc>
        <w:tc>
          <w:tcPr>
            <w:tcW w:w="130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≥2.3（200）</w:t>
            </w:r>
          </w:p>
        </w:tc>
      </w:tr>
      <w:tr w:rsidR="00FA7082" w:rsidRPr="009325B4" w:rsidTr="004A4C04">
        <w:tc>
          <w:tcPr>
            <w:tcW w:w="1560"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降低</w:t>
            </w:r>
          </w:p>
        </w:tc>
        <w:tc>
          <w:tcPr>
            <w:tcW w:w="1038" w:type="dxa"/>
          </w:tcPr>
          <w:p w:rsidR="00FA7082" w:rsidRPr="009325B4" w:rsidRDefault="00FA7082" w:rsidP="004A4C04">
            <w:pPr>
              <w:pStyle w:val="a5"/>
              <w:ind w:firstLineChars="0" w:firstLine="0"/>
              <w:jc w:val="center"/>
              <w:rPr>
                <w:rFonts w:ascii="仿宋" w:eastAsia="仿宋" w:hAnsi="仿宋"/>
                <w:sz w:val="24"/>
                <w:szCs w:val="24"/>
              </w:rPr>
            </w:pPr>
          </w:p>
        </w:tc>
        <w:tc>
          <w:tcPr>
            <w:tcW w:w="1326" w:type="dxa"/>
          </w:tcPr>
          <w:p w:rsidR="00FA7082" w:rsidRPr="009325B4" w:rsidRDefault="00FA7082" w:rsidP="004A4C04">
            <w:pPr>
              <w:pStyle w:val="a5"/>
              <w:ind w:firstLineChars="0" w:firstLine="0"/>
              <w:jc w:val="center"/>
              <w:rPr>
                <w:rFonts w:ascii="仿宋" w:eastAsia="仿宋" w:hAnsi="仿宋"/>
                <w:sz w:val="24"/>
                <w:szCs w:val="24"/>
              </w:rPr>
            </w:pPr>
          </w:p>
        </w:tc>
        <w:tc>
          <w:tcPr>
            <w:tcW w:w="1326" w:type="dxa"/>
          </w:tcPr>
          <w:p w:rsidR="00FA7082" w:rsidRPr="009325B4" w:rsidRDefault="00FA7082" w:rsidP="004A4C04">
            <w:pPr>
              <w:pStyle w:val="a5"/>
              <w:ind w:firstLineChars="0" w:firstLine="0"/>
              <w:jc w:val="center"/>
              <w:rPr>
                <w:rFonts w:ascii="仿宋" w:eastAsia="仿宋" w:hAnsi="仿宋"/>
                <w:sz w:val="24"/>
                <w:szCs w:val="24"/>
              </w:rPr>
            </w:pPr>
            <w:r w:rsidRPr="009325B4">
              <w:rPr>
                <w:rFonts w:ascii="仿宋" w:eastAsia="仿宋" w:hAnsi="仿宋" w:hint="eastAsia"/>
                <w:sz w:val="24"/>
                <w:szCs w:val="24"/>
              </w:rPr>
              <w:t>＜1.0（40）</w:t>
            </w:r>
          </w:p>
        </w:tc>
        <w:tc>
          <w:tcPr>
            <w:tcW w:w="1326" w:type="dxa"/>
          </w:tcPr>
          <w:p w:rsidR="00FA7082" w:rsidRPr="009325B4" w:rsidRDefault="00FA7082" w:rsidP="004A4C04">
            <w:pPr>
              <w:pStyle w:val="a5"/>
              <w:ind w:firstLineChars="0" w:firstLine="0"/>
              <w:jc w:val="center"/>
              <w:rPr>
                <w:rFonts w:ascii="仿宋" w:eastAsia="仿宋" w:hAnsi="仿宋"/>
                <w:sz w:val="24"/>
                <w:szCs w:val="24"/>
              </w:rPr>
            </w:pPr>
          </w:p>
        </w:tc>
        <w:tc>
          <w:tcPr>
            <w:tcW w:w="1300" w:type="dxa"/>
          </w:tcPr>
          <w:p w:rsidR="00FA7082" w:rsidRPr="009325B4" w:rsidRDefault="00FA7082" w:rsidP="004A4C04">
            <w:pPr>
              <w:pStyle w:val="a5"/>
              <w:ind w:firstLineChars="0" w:firstLine="0"/>
              <w:jc w:val="center"/>
              <w:rPr>
                <w:rFonts w:ascii="仿宋" w:eastAsia="仿宋" w:hAnsi="仿宋"/>
                <w:sz w:val="24"/>
                <w:szCs w:val="24"/>
              </w:rPr>
            </w:pPr>
          </w:p>
        </w:tc>
      </w:tr>
    </w:tbl>
    <w:p w:rsidR="00FA7082" w:rsidRPr="00FA7082" w:rsidRDefault="00FA7082" w:rsidP="00FA7082">
      <w:pPr>
        <w:pStyle w:val="a5"/>
        <w:ind w:left="420" w:firstLineChars="0" w:firstLine="0"/>
        <w:rPr>
          <w:rFonts w:ascii="仿宋" w:eastAsia="仿宋" w:hAnsi="仿宋"/>
          <w:sz w:val="28"/>
          <w:szCs w:val="28"/>
        </w:rPr>
      </w:pPr>
    </w:p>
    <w:p w:rsidR="00FA7082" w:rsidRDefault="00FA7082" w:rsidP="00FA7082">
      <w:pPr>
        <w:pStyle w:val="a5"/>
        <w:widowControl w:val="0"/>
        <w:numPr>
          <w:ilvl w:val="0"/>
          <w:numId w:val="6"/>
        </w:numPr>
        <w:adjustRightInd/>
        <w:snapToGrid/>
        <w:spacing w:after="0"/>
        <w:ind w:firstLineChars="0"/>
        <w:rPr>
          <w:rFonts w:ascii="仿宋" w:eastAsia="仿宋" w:hAnsi="仿宋"/>
          <w:sz w:val="28"/>
          <w:szCs w:val="28"/>
        </w:rPr>
      </w:pPr>
      <w:r w:rsidRPr="00FA7082">
        <w:rPr>
          <w:rFonts w:ascii="仿宋" w:eastAsia="仿宋" w:hAnsi="仿宋" w:hint="eastAsia"/>
          <w:sz w:val="28"/>
          <w:szCs w:val="28"/>
        </w:rPr>
        <w:t>血脂</w:t>
      </w:r>
      <w:r w:rsidRPr="00FA7082">
        <w:rPr>
          <w:rFonts w:ascii="仿宋" w:eastAsia="仿宋" w:hAnsi="仿宋"/>
          <w:sz w:val="28"/>
          <w:szCs w:val="28"/>
        </w:rPr>
        <w:t>异常的临床分类</w:t>
      </w:r>
    </w:p>
    <w:p w:rsidR="00FA7082" w:rsidRDefault="00FA7082" w:rsidP="00FA7082">
      <w:pPr>
        <w:pStyle w:val="a5"/>
        <w:widowControl w:val="0"/>
        <w:adjustRightInd/>
        <w:snapToGrid/>
        <w:spacing w:after="0"/>
        <w:ind w:left="845" w:firstLineChars="0" w:firstLine="0"/>
        <w:rPr>
          <w:rFonts w:ascii="仿宋" w:eastAsia="仿宋" w:hAnsi="仿宋"/>
          <w:sz w:val="28"/>
          <w:szCs w:val="28"/>
        </w:rPr>
      </w:pPr>
    </w:p>
    <w:p w:rsidR="00FA7082" w:rsidRPr="009325B4" w:rsidRDefault="00FA7082" w:rsidP="00FA7082">
      <w:pPr>
        <w:pStyle w:val="a5"/>
        <w:ind w:left="420" w:firstLineChars="0" w:firstLine="0"/>
        <w:jc w:val="center"/>
        <w:rPr>
          <w:rFonts w:ascii="仿宋" w:eastAsia="仿宋" w:hAnsi="仿宋"/>
          <w:sz w:val="28"/>
          <w:szCs w:val="28"/>
        </w:rPr>
      </w:pPr>
      <w:r w:rsidRPr="009325B4">
        <w:rPr>
          <w:rFonts w:ascii="仿宋" w:eastAsia="仿宋" w:hAnsi="仿宋" w:hint="eastAsia"/>
          <w:sz w:val="28"/>
          <w:szCs w:val="28"/>
        </w:rPr>
        <w:t>表7</w:t>
      </w:r>
      <w:r w:rsidRPr="009325B4">
        <w:rPr>
          <w:rFonts w:ascii="仿宋" w:eastAsia="仿宋" w:hAnsi="仿宋"/>
          <w:sz w:val="28"/>
          <w:szCs w:val="28"/>
        </w:rPr>
        <w:t xml:space="preserve"> 血脂异常的临床分类</w:t>
      </w:r>
    </w:p>
    <w:tbl>
      <w:tblPr>
        <w:tblStyle w:val="3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FA7082" w:rsidRPr="009325B4" w:rsidTr="004A4C04">
        <w:tc>
          <w:tcPr>
            <w:tcW w:w="1659" w:type="dxa"/>
            <w:tcBorders>
              <w:top w:val="single" w:sz="4" w:space="0" w:color="auto"/>
              <w:bottom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分型</w:t>
            </w:r>
          </w:p>
        </w:tc>
        <w:tc>
          <w:tcPr>
            <w:tcW w:w="1659" w:type="dxa"/>
            <w:tcBorders>
              <w:top w:val="single" w:sz="4" w:space="0" w:color="auto"/>
              <w:bottom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T</w:t>
            </w:r>
            <w:r w:rsidRPr="009325B4">
              <w:rPr>
                <w:rFonts w:ascii="仿宋" w:eastAsia="仿宋" w:hAnsi="仿宋"/>
                <w:szCs w:val="28"/>
              </w:rPr>
              <w:t>C</w:t>
            </w:r>
          </w:p>
        </w:tc>
        <w:tc>
          <w:tcPr>
            <w:tcW w:w="1659" w:type="dxa"/>
            <w:tcBorders>
              <w:top w:val="single" w:sz="4" w:space="0" w:color="auto"/>
              <w:bottom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T</w:t>
            </w:r>
            <w:r w:rsidRPr="009325B4">
              <w:rPr>
                <w:rFonts w:ascii="仿宋" w:eastAsia="仿宋" w:hAnsi="仿宋"/>
                <w:szCs w:val="28"/>
              </w:rPr>
              <w:t>G</w:t>
            </w:r>
          </w:p>
        </w:tc>
        <w:tc>
          <w:tcPr>
            <w:tcW w:w="1659" w:type="dxa"/>
            <w:tcBorders>
              <w:top w:val="single" w:sz="4" w:space="0" w:color="auto"/>
              <w:bottom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H</w:t>
            </w:r>
            <w:r w:rsidRPr="009325B4">
              <w:rPr>
                <w:rFonts w:ascii="仿宋" w:eastAsia="仿宋" w:hAnsi="仿宋"/>
                <w:szCs w:val="28"/>
              </w:rPr>
              <w:t>DL-C</w:t>
            </w:r>
          </w:p>
        </w:tc>
        <w:tc>
          <w:tcPr>
            <w:tcW w:w="1660" w:type="dxa"/>
            <w:tcBorders>
              <w:top w:val="single" w:sz="4" w:space="0" w:color="auto"/>
              <w:bottom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相当于W</w:t>
            </w:r>
            <w:r w:rsidRPr="009325B4">
              <w:rPr>
                <w:rFonts w:ascii="仿宋" w:eastAsia="仿宋" w:hAnsi="仿宋"/>
                <w:szCs w:val="28"/>
              </w:rPr>
              <w:t>HO表型</w:t>
            </w:r>
          </w:p>
        </w:tc>
      </w:tr>
      <w:tr w:rsidR="00FA7082" w:rsidRPr="009325B4" w:rsidTr="004A4C04">
        <w:tc>
          <w:tcPr>
            <w:tcW w:w="1659" w:type="dxa"/>
            <w:tcBorders>
              <w:top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高胆固醇血症</w:t>
            </w:r>
          </w:p>
        </w:tc>
        <w:tc>
          <w:tcPr>
            <w:tcW w:w="1659" w:type="dxa"/>
            <w:tcBorders>
              <w:top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增高</w:t>
            </w:r>
          </w:p>
        </w:tc>
        <w:tc>
          <w:tcPr>
            <w:tcW w:w="1659" w:type="dxa"/>
            <w:tcBorders>
              <w:top w:val="single" w:sz="4" w:space="0" w:color="auto"/>
            </w:tcBorders>
          </w:tcPr>
          <w:p w:rsidR="00FA7082" w:rsidRPr="009325B4" w:rsidRDefault="00FA7082" w:rsidP="004A4C04">
            <w:pPr>
              <w:rPr>
                <w:rFonts w:ascii="仿宋" w:eastAsia="仿宋" w:hAnsi="仿宋"/>
                <w:szCs w:val="28"/>
              </w:rPr>
            </w:pPr>
          </w:p>
        </w:tc>
        <w:tc>
          <w:tcPr>
            <w:tcW w:w="1659" w:type="dxa"/>
            <w:tcBorders>
              <w:top w:val="single" w:sz="4" w:space="0" w:color="auto"/>
            </w:tcBorders>
          </w:tcPr>
          <w:p w:rsidR="00FA7082" w:rsidRPr="009325B4" w:rsidRDefault="00FA7082" w:rsidP="004A4C04">
            <w:pPr>
              <w:rPr>
                <w:rFonts w:ascii="仿宋" w:eastAsia="仿宋" w:hAnsi="仿宋"/>
                <w:szCs w:val="28"/>
              </w:rPr>
            </w:pPr>
          </w:p>
        </w:tc>
        <w:tc>
          <w:tcPr>
            <w:tcW w:w="1660" w:type="dxa"/>
            <w:tcBorders>
              <w:top w:val="single" w:sz="4" w:space="0" w:color="auto"/>
            </w:tcBorders>
          </w:tcPr>
          <w:p w:rsidR="00FA7082" w:rsidRPr="009325B4" w:rsidRDefault="00FA7082" w:rsidP="004A4C04">
            <w:pPr>
              <w:rPr>
                <w:rFonts w:ascii="仿宋" w:eastAsia="仿宋" w:hAnsi="仿宋"/>
                <w:szCs w:val="28"/>
              </w:rPr>
            </w:pPr>
            <w:r w:rsidRPr="009325B4">
              <w:rPr>
                <w:rFonts w:ascii="仿宋" w:eastAsia="仿宋" w:hAnsi="仿宋" w:hint="eastAsia"/>
                <w:szCs w:val="28"/>
              </w:rPr>
              <w:t>Ⅱa</w:t>
            </w:r>
          </w:p>
        </w:tc>
      </w:tr>
      <w:tr w:rsidR="00FA7082" w:rsidRPr="009325B4" w:rsidTr="004A4C04">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高T</w:t>
            </w:r>
            <w:r w:rsidRPr="009325B4">
              <w:rPr>
                <w:rFonts w:ascii="仿宋" w:eastAsia="仿宋" w:hAnsi="仿宋"/>
                <w:szCs w:val="28"/>
              </w:rPr>
              <w:t>G血症</w:t>
            </w:r>
          </w:p>
        </w:tc>
        <w:tc>
          <w:tcPr>
            <w:tcW w:w="1659" w:type="dxa"/>
          </w:tcPr>
          <w:p w:rsidR="00FA7082" w:rsidRPr="009325B4" w:rsidRDefault="00FA7082" w:rsidP="004A4C04">
            <w:pPr>
              <w:rPr>
                <w:rFonts w:ascii="仿宋" w:eastAsia="仿宋" w:hAnsi="仿宋"/>
                <w:szCs w:val="28"/>
              </w:rPr>
            </w:pPr>
          </w:p>
        </w:tc>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增高</w:t>
            </w:r>
          </w:p>
        </w:tc>
        <w:tc>
          <w:tcPr>
            <w:tcW w:w="1659" w:type="dxa"/>
          </w:tcPr>
          <w:p w:rsidR="00FA7082" w:rsidRPr="009325B4" w:rsidRDefault="00FA7082" w:rsidP="004A4C04">
            <w:pPr>
              <w:rPr>
                <w:rFonts w:ascii="仿宋" w:eastAsia="仿宋" w:hAnsi="仿宋"/>
                <w:szCs w:val="28"/>
              </w:rPr>
            </w:pPr>
          </w:p>
        </w:tc>
        <w:tc>
          <w:tcPr>
            <w:tcW w:w="1660"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Ⅳ、</w:t>
            </w:r>
            <w:r w:rsidRPr="009325B4">
              <w:rPr>
                <w:rFonts w:ascii="仿宋" w:eastAsia="仿宋" w:hAnsi="仿宋"/>
                <w:szCs w:val="28"/>
              </w:rPr>
              <w:t>Ⅰ</w:t>
            </w:r>
          </w:p>
        </w:tc>
      </w:tr>
      <w:tr w:rsidR="00FA7082" w:rsidRPr="009325B4" w:rsidTr="004A4C04">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混合型高脂血症</w:t>
            </w:r>
          </w:p>
        </w:tc>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增高</w:t>
            </w:r>
          </w:p>
        </w:tc>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增高</w:t>
            </w:r>
          </w:p>
        </w:tc>
        <w:tc>
          <w:tcPr>
            <w:tcW w:w="1659" w:type="dxa"/>
          </w:tcPr>
          <w:p w:rsidR="00FA7082" w:rsidRPr="009325B4" w:rsidRDefault="00FA7082" w:rsidP="004A4C04">
            <w:pPr>
              <w:rPr>
                <w:rFonts w:ascii="仿宋" w:eastAsia="仿宋" w:hAnsi="仿宋"/>
                <w:szCs w:val="28"/>
              </w:rPr>
            </w:pPr>
          </w:p>
        </w:tc>
        <w:tc>
          <w:tcPr>
            <w:tcW w:w="1660"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Ⅱb、</w:t>
            </w:r>
            <w:r w:rsidRPr="009325B4">
              <w:rPr>
                <w:rFonts w:ascii="仿宋" w:eastAsia="仿宋" w:hAnsi="仿宋"/>
                <w:szCs w:val="28"/>
              </w:rPr>
              <w:fldChar w:fldCharType="begin"/>
            </w:r>
            <w:r w:rsidRPr="009325B4">
              <w:rPr>
                <w:rFonts w:ascii="仿宋" w:eastAsia="仿宋" w:hAnsi="仿宋"/>
                <w:szCs w:val="28"/>
              </w:rPr>
              <w:instrText xml:space="preserve"> </w:instrText>
            </w:r>
            <w:r w:rsidRPr="009325B4">
              <w:rPr>
                <w:rFonts w:ascii="仿宋" w:eastAsia="仿宋" w:hAnsi="仿宋" w:hint="eastAsia"/>
                <w:szCs w:val="28"/>
              </w:rPr>
              <w:instrText>= 3 \* ROMAN</w:instrText>
            </w:r>
            <w:r w:rsidRPr="009325B4">
              <w:rPr>
                <w:rFonts w:ascii="仿宋" w:eastAsia="仿宋" w:hAnsi="仿宋"/>
                <w:szCs w:val="28"/>
              </w:rPr>
              <w:instrText xml:space="preserve"> </w:instrText>
            </w:r>
            <w:r w:rsidRPr="009325B4">
              <w:rPr>
                <w:rFonts w:ascii="仿宋" w:eastAsia="仿宋" w:hAnsi="仿宋"/>
                <w:szCs w:val="28"/>
              </w:rPr>
              <w:fldChar w:fldCharType="separate"/>
            </w:r>
            <w:r w:rsidRPr="009325B4">
              <w:rPr>
                <w:rFonts w:ascii="仿宋" w:eastAsia="仿宋" w:hAnsi="仿宋"/>
                <w:noProof/>
                <w:szCs w:val="28"/>
              </w:rPr>
              <w:t>III</w:t>
            </w:r>
            <w:r w:rsidRPr="009325B4">
              <w:rPr>
                <w:rFonts w:ascii="仿宋" w:eastAsia="仿宋" w:hAnsi="仿宋"/>
                <w:szCs w:val="28"/>
              </w:rPr>
              <w:fldChar w:fldCharType="end"/>
            </w:r>
            <w:r w:rsidRPr="009325B4">
              <w:rPr>
                <w:rFonts w:ascii="仿宋" w:eastAsia="仿宋" w:hAnsi="仿宋"/>
                <w:szCs w:val="28"/>
              </w:rPr>
              <w:t>、</w:t>
            </w:r>
            <w:r w:rsidRPr="009325B4">
              <w:rPr>
                <w:rFonts w:ascii="仿宋" w:eastAsia="仿宋" w:hAnsi="仿宋" w:hint="eastAsia"/>
                <w:szCs w:val="28"/>
              </w:rPr>
              <w:t>Ⅳ、</w:t>
            </w:r>
            <w:r w:rsidRPr="009325B4">
              <w:rPr>
                <w:rFonts w:ascii="仿宋" w:eastAsia="仿宋" w:hAnsi="仿宋"/>
                <w:szCs w:val="28"/>
              </w:rPr>
              <w:fldChar w:fldCharType="begin"/>
            </w:r>
            <w:r w:rsidRPr="009325B4">
              <w:rPr>
                <w:rFonts w:ascii="仿宋" w:eastAsia="仿宋" w:hAnsi="仿宋"/>
                <w:szCs w:val="28"/>
              </w:rPr>
              <w:instrText xml:space="preserve"> </w:instrText>
            </w:r>
            <w:r w:rsidRPr="009325B4">
              <w:rPr>
                <w:rFonts w:ascii="仿宋" w:eastAsia="仿宋" w:hAnsi="仿宋" w:hint="eastAsia"/>
                <w:szCs w:val="28"/>
              </w:rPr>
              <w:instrText>= 5 \* ROMAN</w:instrText>
            </w:r>
            <w:r w:rsidRPr="009325B4">
              <w:rPr>
                <w:rFonts w:ascii="仿宋" w:eastAsia="仿宋" w:hAnsi="仿宋"/>
                <w:szCs w:val="28"/>
              </w:rPr>
              <w:instrText xml:space="preserve"> </w:instrText>
            </w:r>
            <w:r w:rsidRPr="009325B4">
              <w:rPr>
                <w:rFonts w:ascii="仿宋" w:eastAsia="仿宋" w:hAnsi="仿宋"/>
                <w:szCs w:val="28"/>
              </w:rPr>
              <w:fldChar w:fldCharType="separate"/>
            </w:r>
            <w:r w:rsidRPr="009325B4">
              <w:rPr>
                <w:rFonts w:ascii="仿宋" w:eastAsia="仿宋" w:hAnsi="仿宋"/>
                <w:noProof/>
                <w:szCs w:val="28"/>
              </w:rPr>
              <w:t>V</w:t>
            </w:r>
            <w:r w:rsidRPr="009325B4">
              <w:rPr>
                <w:rFonts w:ascii="仿宋" w:eastAsia="仿宋" w:hAnsi="仿宋"/>
                <w:szCs w:val="28"/>
              </w:rPr>
              <w:fldChar w:fldCharType="end"/>
            </w:r>
          </w:p>
        </w:tc>
      </w:tr>
      <w:tr w:rsidR="00FA7082" w:rsidRPr="009325B4" w:rsidTr="004A4C04">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低H</w:t>
            </w:r>
            <w:r w:rsidRPr="009325B4">
              <w:rPr>
                <w:rFonts w:ascii="仿宋" w:eastAsia="仿宋" w:hAnsi="仿宋"/>
                <w:szCs w:val="28"/>
              </w:rPr>
              <w:t>DL-C血症</w:t>
            </w:r>
          </w:p>
        </w:tc>
        <w:tc>
          <w:tcPr>
            <w:tcW w:w="1659" w:type="dxa"/>
          </w:tcPr>
          <w:p w:rsidR="00FA7082" w:rsidRPr="009325B4" w:rsidRDefault="00FA7082" w:rsidP="004A4C04">
            <w:pPr>
              <w:rPr>
                <w:rFonts w:ascii="仿宋" w:eastAsia="仿宋" w:hAnsi="仿宋"/>
                <w:szCs w:val="28"/>
              </w:rPr>
            </w:pPr>
          </w:p>
        </w:tc>
        <w:tc>
          <w:tcPr>
            <w:tcW w:w="1659" w:type="dxa"/>
          </w:tcPr>
          <w:p w:rsidR="00FA7082" w:rsidRPr="009325B4" w:rsidRDefault="00FA7082" w:rsidP="004A4C04">
            <w:pPr>
              <w:rPr>
                <w:rFonts w:ascii="仿宋" w:eastAsia="仿宋" w:hAnsi="仿宋"/>
                <w:szCs w:val="28"/>
              </w:rPr>
            </w:pPr>
          </w:p>
        </w:tc>
        <w:tc>
          <w:tcPr>
            <w:tcW w:w="1659" w:type="dxa"/>
          </w:tcPr>
          <w:p w:rsidR="00FA7082" w:rsidRPr="009325B4" w:rsidRDefault="00FA7082" w:rsidP="004A4C04">
            <w:pPr>
              <w:rPr>
                <w:rFonts w:ascii="仿宋" w:eastAsia="仿宋" w:hAnsi="仿宋"/>
                <w:szCs w:val="28"/>
              </w:rPr>
            </w:pPr>
            <w:r w:rsidRPr="009325B4">
              <w:rPr>
                <w:rFonts w:ascii="仿宋" w:eastAsia="仿宋" w:hAnsi="仿宋" w:hint="eastAsia"/>
                <w:szCs w:val="28"/>
              </w:rPr>
              <w:t>降低</w:t>
            </w:r>
          </w:p>
        </w:tc>
        <w:tc>
          <w:tcPr>
            <w:tcW w:w="1660" w:type="dxa"/>
          </w:tcPr>
          <w:p w:rsidR="00FA7082" w:rsidRPr="009325B4" w:rsidRDefault="00FA7082" w:rsidP="004A4C04">
            <w:pPr>
              <w:rPr>
                <w:rFonts w:ascii="仿宋" w:eastAsia="仿宋" w:hAnsi="仿宋"/>
                <w:szCs w:val="28"/>
              </w:rPr>
            </w:pPr>
          </w:p>
        </w:tc>
      </w:tr>
    </w:tbl>
    <w:p w:rsidR="00FA7082" w:rsidRPr="00FA7082" w:rsidRDefault="00FA7082" w:rsidP="00FA7082">
      <w:pPr>
        <w:ind w:left="640"/>
        <w:jc w:val="center"/>
        <w:rPr>
          <w:rFonts w:ascii="仿宋" w:eastAsia="仿宋" w:hAnsi="仿宋"/>
          <w:sz w:val="28"/>
          <w:szCs w:val="28"/>
        </w:rPr>
      </w:pPr>
    </w:p>
    <w:p w:rsidR="00FA7082" w:rsidRPr="007F1C33" w:rsidRDefault="00FA7082" w:rsidP="007F1C33">
      <w:pPr>
        <w:pStyle w:val="a5"/>
        <w:widowControl w:val="0"/>
        <w:numPr>
          <w:ilvl w:val="0"/>
          <w:numId w:val="6"/>
        </w:numPr>
        <w:adjustRightInd/>
        <w:snapToGrid/>
        <w:spacing w:after="0"/>
        <w:ind w:firstLineChars="0"/>
        <w:rPr>
          <w:rFonts w:ascii="仿宋_GB2312" w:eastAsia="仿宋_GB2312" w:hAnsi="仿宋_GB2312" w:cs="仿宋_GB2312"/>
          <w:sz w:val="32"/>
          <w:szCs w:val="32"/>
        </w:rPr>
      </w:pPr>
      <w:r w:rsidRPr="007F1C33">
        <w:rPr>
          <w:rFonts w:ascii="仿宋_GB2312" w:eastAsia="仿宋_GB2312" w:hAnsi="仿宋_GB2312" w:cs="仿宋_GB2312" w:hint="eastAsia"/>
          <w:sz w:val="32"/>
          <w:szCs w:val="32"/>
        </w:rPr>
        <w:t>慢性病</w:t>
      </w:r>
      <w:r w:rsidRPr="007F1C33">
        <w:rPr>
          <w:rFonts w:ascii="仿宋_GB2312" w:eastAsia="仿宋_GB2312" w:hAnsi="仿宋_GB2312" w:cs="仿宋_GB2312"/>
          <w:sz w:val="32"/>
          <w:szCs w:val="32"/>
        </w:rPr>
        <w:t>患者自我管理</w:t>
      </w:r>
    </w:p>
    <w:p w:rsidR="00B05C76" w:rsidRPr="00FA7082" w:rsidRDefault="00FA7082" w:rsidP="007F1C33">
      <w:pPr>
        <w:spacing w:line="360" w:lineRule="auto"/>
        <w:ind w:firstLineChars="200" w:firstLine="640"/>
        <w:rPr>
          <w:rFonts w:ascii="仿宋_GB2312" w:eastAsia="仿宋_GB2312" w:hAnsi="仿宋_GB2312" w:cs="仿宋_GB2312"/>
          <w:sz w:val="32"/>
          <w:szCs w:val="32"/>
        </w:rPr>
      </w:pPr>
      <w:r w:rsidRPr="007F1C33">
        <w:rPr>
          <w:rFonts w:ascii="仿宋_GB2312" w:eastAsia="仿宋_GB2312" w:hAnsi="仿宋_GB2312" w:cs="仿宋_GB2312" w:hint="eastAsia"/>
          <w:sz w:val="32"/>
          <w:szCs w:val="32"/>
        </w:rPr>
        <w:t>慢性病</w:t>
      </w:r>
      <w:r w:rsidRPr="007F1C33">
        <w:rPr>
          <w:rFonts w:ascii="仿宋_GB2312" w:eastAsia="仿宋_GB2312" w:hAnsi="仿宋_GB2312" w:cs="仿宋_GB2312"/>
          <w:sz w:val="32"/>
          <w:szCs w:val="32"/>
        </w:rPr>
        <w:t>患者自我管理是指通过系列健康教育课程</w:t>
      </w:r>
      <w:r w:rsidRPr="007F1C33">
        <w:rPr>
          <w:rFonts w:ascii="仿宋_GB2312" w:eastAsia="仿宋_GB2312" w:hAnsi="仿宋_GB2312" w:cs="仿宋_GB2312" w:hint="eastAsia"/>
          <w:sz w:val="32"/>
          <w:szCs w:val="32"/>
        </w:rPr>
        <w:t>教给病人</w:t>
      </w:r>
      <w:r w:rsidRPr="007F1C33">
        <w:rPr>
          <w:rFonts w:ascii="仿宋_GB2312" w:eastAsia="仿宋_GB2312" w:hAnsi="仿宋_GB2312" w:cs="仿宋_GB2312"/>
          <w:sz w:val="32"/>
          <w:szCs w:val="32"/>
        </w:rPr>
        <w:t>自我管理所需知识、技能以及和医生交流的技巧，帮助慢性病患者在得到医生更有效的支持下，主要依靠自己解决慢性病给日</w:t>
      </w:r>
      <w:r w:rsidRPr="007F1C33">
        <w:rPr>
          <w:rFonts w:ascii="仿宋_GB2312" w:eastAsia="仿宋_GB2312" w:hAnsi="仿宋_GB2312" w:cs="仿宋_GB2312" w:hint="eastAsia"/>
          <w:sz w:val="32"/>
          <w:szCs w:val="32"/>
        </w:rPr>
        <w:t>常</w:t>
      </w:r>
      <w:r w:rsidRPr="007F1C33">
        <w:rPr>
          <w:rFonts w:ascii="仿宋_GB2312" w:eastAsia="仿宋_GB2312" w:hAnsi="仿宋_GB2312" w:cs="仿宋_GB2312"/>
          <w:sz w:val="32"/>
          <w:szCs w:val="32"/>
        </w:rPr>
        <w:t>生活带来的各种躯体和情绪方面的问题。</w:t>
      </w:r>
    </w:p>
    <w:p w:rsidR="008C7C0F" w:rsidRPr="00A87EC6"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b/>
          <w:sz w:val="32"/>
          <w:szCs w:val="32"/>
        </w:rPr>
      </w:pPr>
      <w:r w:rsidRPr="00A87EC6">
        <w:rPr>
          <w:rFonts w:ascii="仿宋_GB2312" w:eastAsia="仿宋_GB2312" w:hAnsi="仿宋_GB2312" w:cs="仿宋_GB2312" w:hint="eastAsia"/>
          <w:b/>
          <w:sz w:val="32"/>
          <w:szCs w:val="32"/>
        </w:rPr>
        <w:t>主要试验（或验证）的分析、综述报告，技术经济论证，预期的经济效果；</w:t>
      </w:r>
    </w:p>
    <w:p w:rsidR="00BB7A61" w:rsidRDefault="00B06E91"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本标准</w:t>
      </w:r>
      <w:r w:rsidRPr="00B06E91">
        <w:rPr>
          <w:rFonts w:ascii="仿宋_GB2312" w:eastAsia="仿宋_GB2312" w:hAnsi="仿宋_GB2312" w:cs="仿宋_GB2312" w:hint="eastAsia"/>
          <w:sz w:val="32"/>
          <w:szCs w:val="32"/>
        </w:rPr>
        <w:t>明确慢性病健康管理的概念、定义、基本流程和要求，可以填补国内慢性病健康管理工作规范的空白，为慢性病健康管理行业和产业的健康可持续发展提供保障，同时也是落实《“健康中国2030”规划纲要》和《中国防治慢性病中长期规划（2017-2025） 》的重要举措，对实现健康中国战略具有重要的现实意义。</w:t>
      </w:r>
    </w:p>
    <w:p w:rsidR="00BB7A61" w:rsidRPr="00F17624" w:rsidRDefault="00BB7A61"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p>
    <w:p w:rsidR="008C7C0F" w:rsidRPr="00A87EC6"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b/>
          <w:sz w:val="32"/>
          <w:szCs w:val="32"/>
        </w:rPr>
      </w:pPr>
      <w:r w:rsidRPr="00A87EC6">
        <w:rPr>
          <w:rFonts w:ascii="仿宋_GB2312" w:eastAsia="仿宋_GB2312" w:hAnsi="仿宋_GB2312" w:cs="仿宋_GB2312" w:hint="eastAsia"/>
          <w:b/>
          <w:sz w:val="32"/>
          <w:szCs w:val="32"/>
        </w:rPr>
        <w:t>标准涉及的相关知识产权说明；</w:t>
      </w:r>
    </w:p>
    <w:p w:rsidR="00F17624" w:rsidRPr="00F17624" w:rsidRDefault="00C5795E" w:rsidP="006710B3">
      <w:pPr>
        <w:autoSpaceDE w:val="0"/>
        <w:autoSpaceDN w:val="0"/>
        <w:spacing w:beforeLines="50" w:before="156" w:afterLines="50" w:after="156" w:line="360" w:lineRule="auto"/>
        <w:ind w:left="7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8C7C0F" w:rsidRPr="00F17624"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A87EC6">
        <w:rPr>
          <w:rFonts w:ascii="仿宋_GB2312" w:eastAsia="仿宋_GB2312" w:hAnsi="仿宋_GB2312" w:cs="仿宋_GB2312" w:hint="eastAsia"/>
          <w:b/>
          <w:sz w:val="32"/>
          <w:szCs w:val="32"/>
        </w:rPr>
        <w:t>采用国际标准的程度与水平的简要说明</w:t>
      </w:r>
      <w:r w:rsidRPr="00F17624">
        <w:rPr>
          <w:rFonts w:ascii="仿宋_GB2312" w:eastAsia="仿宋_GB2312" w:hAnsi="仿宋_GB2312" w:cs="仿宋_GB2312" w:hint="eastAsia"/>
          <w:sz w:val="32"/>
          <w:szCs w:val="32"/>
        </w:rPr>
        <w:t>；</w:t>
      </w:r>
    </w:p>
    <w:p w:rsidR="00F17624" w:rsidRPr="00F17624" w:rsidRDefault="00F17624"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8C7C0F" w:rsidRPr="009B7721" w:rsidRDefault="008C7C0F" w:rsidP="006710B3">
      <w:pPr>
        <w:pStyle w:val="a5"/>
        <w:numPr>
          <w:ilvl w:val="0"/>
          <w:numId w:val="1"/>
        </w:numPr>
        <w:autoSpaceDE w:val="0"/>
        <w:autoSpaceDN w:val="0"/>
        <w:spacing w:beforeLines="50" w:before="156" w:afterLines="50" w:after="156" w:line="360" w:lineRule="auto"/>
        <w:ind w:firstLineChars="0"/>
        <w:jc w:val="both"/>
        <w:rPr>
          <w:rFonts w:ascii="仿宋_GB2312" w:eastAsia="仿宋_GB2312" w:hAnsi="仿宋_GB2312" w:cs="仿宋_GB2312"/>
          <w:sz w:val="32"/>
          <w:szCs w:val="32"/>
        </w:rPr>
      </w:pPr>
      <w:r w:rsidRPr="00A87EC6">
        <w:rPr>
          <w:rFonts w:ascii="仿宋_GB2312" w:eastAsia="仿宋_GB2312" w:hAnsi="仿宋_GB2312" w:cs="仿宋_GB2312" w:hint="eastAsia"/>
          <w:b/>
          <w:sz w:val="32"/>
          <w:szCs w:val="32"/>
        </w:rPr>
        <w:t>重大意见分歧的处理经过和依据</w:t>
      </w:r>
      <w:r w:rsidRPr="009B7721">
        <w:rPr>
          <w:rFonts w:ascii="仿宋_GB2312" w:eastAsia="仿宋_GB2312" w:hAnsi="仿宋_GB2312" w:cs="仿宋_GB2312" w:hint="eastAsia"/>
          <w:sz w:val="32"/>
          <w:szCs w:val="32"/>
        </w:rPr>
        <w:t>；</w:t>
      </w:r>
    </w:p>
    <w:p w:rsidR="002678C7" w:rsidRPr="009B7721" w:rsidRDefault="007F1C33" w:rsidP="006710B3">
      <w:pPr>
        <w:autoSpaceDE w:val="0"/>
        <w:autoSpaceDN w:val="0"/>
        <w:spacing w:beforeLines="50" w:before="156" w:afterLines="50" w:after="156"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8C7C0F" w:rsidRDefault="008C7C0F" w:rsidP="003F3DD0">
      <w:pPr>
        <w:spacing w:beforeLines="50" w:before="156" w:afterLines="50" w:after="156" w:line="360" w:lineRule="auto"/>
        <w:ind w:firstLineChars="100" w:firstLine="320"/>
        <w:jc w:val="both"/>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七、</w:t>
      </w:r>
      <w:r w:rsidRPr="00A87EC6">
        <w:rPr>
          <w:rFonts w:ascii="仿宋_GB2312" w:eastAsia="仿宋_GB2312" w:hAnsi="仿宋_GB2312" w:cs="仿宋_GB2312" w:hint="eastAsia"/>
          <w:b/>
          <w:sz w:val="32"/>
          <w:szCs w:val="32"/>
        </w:rPr>
        <w:t>其他应予说明的事项</w:t>
      </w:r>
      <w:r>
        <w:rPr>
          <w:rFonts w:ascii="仿宋_GB2312" w:eastAsia="仿宋_GB2312" w:hAnsi="仿宋_GB2312" w:cs="仿宋_GB2312" w:hint="eastAsia"/>
          <w:sz w:val="32"/>
          <w:szCs w:val="32"/>
        </w:rPr>
        <w:t>。</w:t>
      </w:r>
    </w:p>
    <w:p w:rsidR="00451D7D" w:rsidRDefault="00F17624">
      <w:pPr>
        <w:rPr>
          <w:rFonts w:ascii="仿宋_GB2312" w:eastAsia="仿宋_GB2312" w:hAnsi="仿宋_GB2312" w:cs="仿宋_GB2312"/>
          <w:sz w:val="32"/>
          <w:szCs w:val="32"/>
        </w:rPr>
      </w:pPr>
      <w:r>
        <w:rPr>
          <w:rFonts w:hint="eastAsia"/>
        </w:rPr>
        <w:t xml:space="preserve">     </w:t>
      </w:r>
      <w:r w:rsidR="00501BEC" w:rsidRPr="00501BEC">
        <w:rPr>
          <w:rFonts w:ascii="仿宋_GB2312" w:eastAsia="仿宋_GB2312" w:hAnsi="仿宋_GB2312" w:cs="仿宋_GB2312" w:hint="eastAsia"/>
          <w:sz w:val="32"/>
          <w:szCs w:val="32"/>
        </w:rPr>
        <w:t>无</w:t>
      </w:r>
    </w:p>
    <w:p w:rsidR="00161A77" w:rsidRDefault="00161A77" w:rsidP="00954679">
      <w:pPr>
        <w:ind w:firstLineChars="150" w:firstLine="482"/>
        <w:rPr>
          <w:rFonts w:ascii="仿宋_GB2312" w:eastAsia="仿宋_GB2312" w:hAnsi="仿宋_GB2312" w:cs="仿宋_GB2312"/>
          <w:b/>
          <w:sz w:val="32"/>
          <w:szCs w:val="32"/>
        </w:rPr>
      </w:pPr>
      <w:r w:rsidRPr="00161A77">
        <w:rPr>
          <w:rFonts w:ascii="仿宋_GB2312" w:eastAsia="仿宋_GB2312" w:hAnsi="仿宋_GB2312" w:cs="仿宋_GB2312" w:hint="eastAsia"/>
          <w:b/>
          <w:sz w:val="32"/>
          <w:szCs w:val="32"/>
        </w:rPr>
        <w:t>参考</w:t>
      </w:r>
      <w:r w:rsidRPr="00161A77">
        <w:rPr>
          <w:rFonts w:ascii="仿宋_GB2312" w:eastAsia="仿宋_GB2312" w:hAnsi="仿宋_GB2312" w:cs="仿宋_GB2312"/>
          <w:b/>
          <w:sz w:val="32"/>
          <w:szCs w:val="32"/>
        </w:rPr>
        <w:t>文献</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t xml:space="preserve"> [1] 中国肥胖问题工作组. 中国成人超重和肥胖症预防与控制指南(节录)[J]. 营养学报, 2004, 26(1):1-4.</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t>[2]中华人民共和国卫生部疾病预防控制局. 中国成人身体活动指南(节录)[J]. 营养学报, 2012, 34(2).</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t>[3] 高血压联盟(中国), 中国医疗保健国际交流促进会高血压分会, 中国高血压防治指南修订委员会, et al. 中国高血压防治指南(2018年修订版)[J]. 中国心血管杂志, 2019, 24(1):25.</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lastRenderedPageBreak/>
        <w:t>[4] 中华医学会糖尿病学分会. 中国2型糖尿病防治指南(2017年版)[J]. 中国实用内科杂志, 2018, v.38(04):34-86.</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t>[5] 诸骏仁, 高润霖, 赵水平,等. 中国成人血脂异常防治指南(2016年修订版)[J]. 中国循环杂志, 2016, 16(10):7-28.</w:t>
      </w:r>
    </w:p>
    <w:p w:rsidR="00017B60" w:rsidRPr="00002347" w:rsidRDefault="00017B60" w:rsidP="006710B3">
      <w:pPr>
        <w:autoSpaceDE w:val="0"/>
        <w:autoSpaceDN w:val="0"/>
        <w:spacing w:beforeLines="50" w:before="156" w:afterLines="50" w:after="156" w:line="360" w:lineRule="auto"/>
        <w:ind w:firstLineChars="150" w:firstLine="480"/>
        <w:jc w:val="both"/>
        <w:rPr>
          <w:rFonts w:ascii="仿宋_GB2312" w:eastAsia="仿宋_GB2312" w:hAnsi="仿宋_GB2312" w:cs="仿宋_GB2312"/>
          <w:sz w:val="32"/>
          <w:szCs w:val="32"/>
        </w:rPr>
      </w:pPr>
      <w:r w:rsidRPr="00002347">
        <w:rPr>
          <w:rFonts w:ascii="仿宋_GB2312" w:eastAsia="仿宋_GB2312" w:hAnsi="仿宋_GB2312" w:cs="仿宋_GB2312" w:hint="eastAsia"/>
          <w:sz w:val="32"/>
          <w:szCs w:val="32"/>
        </w:rPr>
        <w:t>[6] 中华人民共和国国家卫生和计划生育委员会, 王辰, 肖丹. 中国临床戒烟指南（2015年版）[J]. 中老年保健, 2015, 10(8):88-95.</w:t>
      </w:r>
    </w:p>
    <w:p w:rsidR="00017B60" w:rsidRPr="00017B60" w:rsidRDefault="00017B60">
      <w:pPr>
        <w:rPr>
          <w:rFonts w:ascii="仿宋_GB2312" w:eastAsia="仿宋_GB2312" w:hAnsi="仿宋_GB2312" w:cs="仿宋_GB2312"/>
          <w:b/>
          <w:sz w:val="32"/>
          <w:szCs w:val="32"/>
        </w:rPr>
      </w:pPr>
    </w:p>
    <w:sectPr w:rsidR="00017B60" w:rsidRPr="00017B60" w:rsidSect="006D7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FD" w:rsidRDefault="002C13FD" w:rsidP="008C7C0F">
      <w:pPr>
        <w:spacing w:after="0"/>
      </w:pPr>
      <w:r>
        <w:separator/>
      </w:r>
    </w:p>
  </w:endnote>
  <w:endnote w:type="continuationSeparator" w:id="0">
    <w:p w:rsidR="002C13FD" w:rsidRDefault="002C13FD" w:rsidP="008C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FD" w:rsidRDefault="002C13FD" w:rsidP="008C7C0F">
      <w:pPr>
        <w:spacing w:after="0"/>
      </w:pPr>
      <w:r>
        <w:separator/>
      </w:r>
    </w:p>
  </w:footnote>
  <w:footnote w:type="continuationSeparator" w:id="0">
    <w:p w:rsidR="002C13FD" w:rsidRDefault="002C13FD" w:rsidP="008C7C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6B74"/>
    <w:multiLevelType w:val="hybridMultilevel"/>
    <w:tmpl w:val="5950DC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594B94"/>
    <w:multiLevelType w:val="hybridMultilevel"/>
    <w:tmpl w:val="A1560A0E"/>
    <w:lvl w:ilvl="0" w:tplc="9AE4B31A">
      <w:start w:val="1"/>
      <w:numFmt w:val="japaneseCounting"/>
      <w:lvlText w:val="%1、"/>
      <w:lvlJc w:val="left"/>
      <w:pPr>
        <w:ind w:left="100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943E51"/>
    <w:multiLevelType w:val="hybridMultilevel"/>
    <w:tmpl w:val="E2B4B06C"/>
    <w:lvl w:ilvl="0" w:tplc="04090011">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1A86BC0"/>
    <w:multiLevelType w:val="hybridMultilevel"/>
    <w:tmpl w:val="5CDE474E"/>
    <w:lvl w:ilvl="0" w:tplc="C54ED868">
      <w:start w:val="1"/>
      <w:numFmt w:val="japaneseCounting"/>
      <w:lvlText w:val="（%1）"/>
      <w:lvlJc w:val="left"/>
      <w:pPr>
        <w:ind w:left="1080" w:hanging="1080"/>
      </w:pPr>
      <w:rPr>
        <w:rFonts w:hint="default"/>
      </w:rPr>
    </w:lvl>
    <w:lvl w:ilvl="1" w:tplc="060E84B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AD157B"/>
    <w:multiLevelType w:val="hybridMultilevel"/>
    <w:tmpl w:val="E8A0CDA4"/>
    <w:lvl w:ilvl="0" w:tplc="90C2D5F0">
      <w:start w:val="1"/>
      <w:numFmt w:val="japaneseCounting"/>
      <w:lvlText w:val="（%1）"/>
      <w:lvlJc w:val="left"/>
      <w:pPr>
        <w:ind w:left="1647"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C6480E"/>
    <w:multiLevelType w:val="hybridMultilevel"/>
    <w:tmpl w:val="20D604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2219CD"/>
    <w:multiLevelType w:val="hybridMultilevel"/>
    <w:tmpl w:val="A9244964"/>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D2"/>
    <w:rsid w:val="00002347"/>
    <w:rsid w:val="00002AF6"/>
    <w:rsid w:val="00004970"/>
    <w:rsid w:val="00004989"/>
    <w:rsid w:val="00004DDC"/>
    <w:rsid w:val="00006272"/>
    <w:rsid w:val="00010DB3"/>
    <w:rsid w:val="0001201C"/>
    <w:rsid w:val="00015DF1"/>
    <w:rsid w:val="00017293"/>
    <w:rsid w:val="00017B60"/>
    <w:rsid w:val="000228B4"/>
    <w:rsid w:val="000243EE"/>
    <w:rsid w:val="00024FED"/>
    <w:rsid w:val="00027B54"/>
    <w:rsid w:val="00031723"/>
    <w:rsid w:val="0003318C"/>
    <w:rsid w:val="00033597"/>
    <w:rsid w:val="00036CD5"/>
    <w:rsid w:val="000424DE"/>
    <w:rsid w:val="000424E1"/>
    <w:rsid w:val="0004351A"/>
    <w:rsid w:val="0004522B"/>
    <w:rsid w:val="0004524A"/>
    <w:rsid w:val="000466C7"/>
    <w:rsid w:val="0005205F"/>
    <w:rsid w:val="00053965"/>
    <w:rsid w:val="00054195"/>
    <w:rsid w:val="0005687B"/>
    <w:rsid w:val="00056E51"/>
    <w:rsid w:val="0006006F"/>
    <w:rsid w:val="00065AB0"/>
    <w:rsid w:val="00065E7C"/>
    <w:rsid w:val="0007068A"/>
    <w:rsid w:val="000726BF"/>
    <w:rsid w:val="00075588"/>
    <w:rsid w:val="00075D34"/>
    <w:rsid w:val="000818C3"/>
    <w:rsid w:val="00081BA3"/>
    <w:rsid w:val="00083ED1"/>
    <w:rsid w:val="00085546"/>
    <w:rsid w:val="00092106"/>
    <w:rsid w:val="00094D69"/>
    <w:rsid w:val="00096851"/>
    <w:rsid w:val="00096BB2"/>
    <w:rsid w:val="000A4AC7"/>
    <w:rsid w:val="000A5AE0"/>
    <w:rsid w:val="000A7C9A"/>
    <w:rsid w:val="000B1315"/>
    <w:rsid w:val="000B1B2B"/>
    <w:rsid w:val="000B3206"/>
    <w:rsid w:val="000B4220"/>
    <w:rsid w:val="000B4765"/>
    <w:rsid w:val="000C07A9"/>
    <w:rsid w:val="000C2C3B"/>
    <w:rsid w:val="000C3B7D"/>
    <w:rsid w:val="000C5A59"/>
    <w:rsid w:val="000C5CF3"/>
    <w:rsid w:val="000C7178"/>
    <w:rsid w:val="000D0848"/>
    <w:rsid w:val="000D2065"/>
    <w:rsid w:val="000D2F84"/>
    <w:rsid w:val="000D5D79"/>
    <w:rsid w:val="000D7D2D"/>
    <w:rsid w:val="000E37F1"/>
    <w:rsid w:val="000E3EC5"/>
    <w:rsid w:val="000E6261"/>
    <w:rsid w:val="000F00EA"/>
    <w:rsid w:val="000F5FF4"/>
    <w:rsid w:val="00104D63"/>
    <w:rsid w:val="00104E3B"/>
    <w:rsid w:val="00106609"/>
    <w:rsid w:val="0010709F"/>
    <w:rsid w:val="001117FD"/>
    <w:rsid w:val="00111E0A"/>
    <w:rsid w:val="0011204C"/>
    <w:rsid w:val="00113CED"/>
    <w:rsid w:val="00115F36"/>
    <w:rsid w:val="00116287"/>
    <w:rsid w:val="00117273"/>
    <w:rsid w:val="00117289"/>
    <w:rsid w:val="001204E4"/>
    <w:rsid w:val="00120C62"/>
    <w:rsid w:val="00121CCC"/>
    <w:rsid w:val="0012256D"/>
    <w:rsid w:val="0012416A"/>
    <w:rsid w:val="00124C86"/>
    <w:rsid w:val="00130EAE"/>
    <w:rsid w:val="00135E21"/>
    <w:rsid w:val="00135F70"/>
    <w:rsid w:val="0014150F"/>
    <w:rsid w:val="001450DE"/>
    <w:rsid w:val="00145942"/>
    <w:rsid w:val="00147B53"/>
    <w:rsid w:val="00147E78"/>
    <w:rsid w:val="00150FCE"/>
    <w:rsid w:val="001522DA"/>
    <w:rsid w:val="00152D16"/>
    <w:rsid w:val="00156505"/>
    <w:rsid w:val="00160ED9"/>
    <w:rsid w:val="00161A77"/>
    <w:rsid w:val="00161E54"/>
    <w:rsid w:val="00163F3B"/>
    <w:rsid w:val="00167EEB"/>
    <w:rsid w:val="0017349D"/>
    <w:rsid w:val="00175080"/>
    <w:rsid w:val="001767B2"/>
    <w:rsid w:val="00180696"/>
    <w:rsid w:val="0018280F"/>
    <w:rsid w:val="00182827"/>
    <w:rsid w:val="00183368"/>
    <w:rsid w:val="00185E5B"/>
    <w:rsid w:val="0019129B"/>
    <w:rsid w:val="001A1B01"/>
    <w:rsid w:val="001A6A12"/>
    <w:rsid w:val="001B213D"/>
    <w:rsid w:val="001B50F9"/>
    <w:rsid w:val="001B640C"/>
    <w:rsid w:val="001B7C6C"/>
    <w:rsid w:val="001C3D77"/>
    <w:rsid w:val="001C4397"/>
    <w:rsid w:val="001C6863"/>
    <w:rsid w:val="001C6DFF"/>
    <w:rsid w:val="001C78EF"/>
    <w:rsid w:val="001D0B28"/>
    <w:rsid w:val="001E1032"/>
    <w:rsid w:val="001E152E"/>
    <w:rsid w:val="001E3CF6"/>
    <w:rsid w:val="001E49FA"/>
    <w:rsid w:val="001E6BC8"/>
    <w:rsid w:val="001F0F7E"/>
    <w:rsid w:val="001F110D"/>
    <w:rsid w:val="001F19A6"/>
    <w:rsid w:val="001F4601"/>
    <w:rsid w:val="001F5B8E"/>
    <w:rsid w:val="001F6D39"/>
    <w:rsid w:val="001F7470"/>
    <w:rsid w:val="002011A3"/>
    <w:rsid w:val="00205944"/>
    <w:rsid w:val="00207195"/>
    <w:rsid w:val="00215672"/>
    <w:rsid w:val="00216601"/>
    <w:rsid w:val="002214F9"/>
    <w:rsid w:val="00223DE3"/>
    <w:rsid w:val="00224568"/>
    <w:rsid w:val="00240D1B"/>
    <w:rsid w:val="00241264"/>
    <w:rsid w:val="002422AA"/>
    <w:rsid w:val="0024361E"/>
    <w:rsid w:val="00244FDA"/>
    <w:rsid w:val="00247F86"/>
    <w:rsid w:val="00251EFD"/>
    <w:rsid w:val="00253BEA"/>
    <w:rsid w:val="002612A2"/>
    <w:rsid w:val="00261B2F"/>
    <w:rsid w:val="00264AF1"/>
    <w:rsid w:val="00264CA6"/>
    <w:rsid w:val="0026650A"/>
    <w:rsid w:val="002678C7"/>
    <w:rsid w:val="0027084D"/>
    <w:rsid w:val="00272CE7"/>
    <w:rsid w:val="00273EC0"/>
    <w:rsid w:val="00273FFE"/>
    <w:rsid w:val="002741A4"/>
    <w:rsid w:val="00274208"/>
    <w:rsid w:val="00274E71"/>
    <w:rsid w:val="00275CFA"/>
    <w:rsid w:val="00276678"/>
    <w:rsid w:val="00276A98"/>
    <w:rsid w:val="002809A4"/>
    <w:rsid w:val="00280FC6"/>
    <w:rsid w:val="00282855"/>
    <w:rsid w:val="00292A64"/>
    <w:rsid w:val="00292D95"/>
    <w:rsid w:val="002933A0"/>
    <w:rsid w:val="00295A7A"/>
    <w:rsid w:val="002A41D2"/>
    <w:rsid w:val="002A5125"/>
    <w:rsid w:val="002A5C8E"/>
    <w:rsid w:val="002A6D69"/>
    <w:rsid w:val="002B12E5"/>
    <w:rsid w:val="002B3DBF"/>
    <w:rsid w:val="002B53A7"/>
    <w:rsid w:val="002C13FD"/>
    <w:rsid w:val="002C5683"/>
    <w:rsid w:val="002C7521"/>
    <w:rsid w:val="002C760D"/>
    <w:rsid w:val="002C7A5F"/>
    <w:rsid w:val="002D03E6"/>
    <w:rsid w:val="002D1887"/>
    <w:rsid w:val="002D278B"/>
    <w:rsid w:val="002D3826"/>
    <w:rsid w:val="002D6E09"/>
    <w:rsid w:val="002D6F39"/>
    <w:rsid w:val="002D76C1"/>
    <w:rsid w:val="002E132E"/>
    <w:rsid w:val="002E1CF5"/>
    <w:rsid w:val="002E249D"/>
    <w:rsid w:val="002E5554"/>
    <w:rsid w:val="002E6130"/>
    <w:rsid w:val="002E792F"/>
    <w:rsid w:val="002F13F0"/>
    <w:rsid w:val="002F170D"/>
    <w:rsid w:val="002F53DD"/>
    <w:rsid w:val="002F6FDB"/>
    <w:rsid w:val="002F7F6E"/>
    <w:rsid w:val="00300622"/>
    <w:rsid w:val="00300D9D"/>
    <w:rsid w:val="00302C84"/>
    <w:rsid w:val="00304DBB"/>
    <w:rsid w:val="0030687D"/>
    <w:rsid w:val="00306F36"/>
    <w:rsid w:val="00317D0B"/>
    <w:rsid w:val="0032120F"/>
    <w:rsid w:val="0032472B"/>
    <w:rsid w:val="003268D7"/>
    <w:rsid w:val="003404A5"/>
    <w:rsid w:val="00347A47"/>
    <w:rsid w:val="003565B2"/>
    <w:rsid w:val="00361470"/>
    <w:rsid w:val="003645D7"/>
    <w:rsid w:val="003705EC"/>
    <w:rsid w:val="003716F4"/>
    <w:rsid w:val="00374364"/>
    <w:rsid w:val="00376BA9"/>
    <w:rsid w:val="0038150D"/>
    <w:rsid w:val="00384397"/>
    <w:rsid w:val="00384764"/>
    <w:rsid w:val="00384913"/>
    <w:rsid w:val="00387954"/>
    <w:rsid w:val="00391A2C"/>
    <w:rsid w:val="003935D5"/>
    <w:rsid w:val="003A1A62"/>
    <w:rsid w:val="003A328B"/>
    <w:rsid w:val="003A32BD"/>
    <w:rsid w:val="003A4EAB"/>
    <w:rsid w:val="003A6E13"/>
    <w:rsid w:val="003A7DD2"/>
    <w:rsid w:val="003A7E39"/>
    <w:rsid w:val="003B16A8"/>
    <w:rsid w:val="003B2173"/>
    <w:rsid w:val="003B6267"/>
    <w:rsid w:val="003B630F"/>
    <w:rsid w:val="003B6DE6"/>
    <w:rsid w:val="003B7412"/>
    <w:rsid w:val="003C214E"/>
    <w:rsid w:val="003C34D6"/>
    <w:rsid w:val="003C4D15"/>
    <w:rsid w:val="003C6126"/>
    <w:rsid w:val="003C79F0"/>
    <w:rsid w:val="003D141F"/>
    <w:rsid w:val="003D14E0"/>
    <w:rsid w:val="003D580A"/>
    <w:rsid w:val="003D6D51"/>
    <w:rsid w:val="003D782A"/>
    <w:rsid w:val="003E081B"/>
    <w:rsid w:val="003E467A"/>
    <w:rsid w:val="003E617B"/>
    <w:rsid w:val="003E6A68"/>
    <w:rsid w:val="003E76BD"/>
    <w:rsid w:val="003F1D4B"/>
    <w:rsid w:val="003F2CEA"/>
    <w:rsid w:val="003F3DD0"/>
    <w:rsid w:val="003F62D2"/>
    <w:rsid w:val="003F7D0C"/>
    <w:rsid w:val="00402B3B"/>
    <w:rsid w:val="00406152"/>
    <w:rsid w:val="004068F0"/>
    <w:rsid w:val="00411166"/>
    <w:rsid w:val="00411F4B"/>
    <w:rsid w:val="00412190"/>
    <w:rsid w:val="00420C7D"/>
    <w:rsid w:val="00420E30"/>
    <w:rsid w:val="00421C9D"/>
    <w:rsid w:val="00421E4E"/>
    <w:rsid w:val="00421F7C"/>
    <w:rsid w:val="004241BC"/>
    <w:rsid w:val="00424508"/>
    <w:rsid w:val="00432CFC"/>
    <w:rsid w:val="00434CBA"/>
    <w:rsid w:val="00436DC1"/>
    <w:rsid w:val="004411E5"/>
    <w:rsid w:val="00442A06"/>
    <w:rsid w:val="00442E2A"/>
    <w:rsid w:val="00444032"/>
    <w:rsid w:val="00444D9E"/>
    <w:rsid w:val="004468D9"/>
    <w:rsid w:val="00447086"/>
    <w:rsid w:val="00451D7D"/>
    <w:rsid w:val="00453348"/>
    <w:rsid w:val="00454906"/>
    <w:rsid w:val="00457C35"/>
    <w:rsid w:val="00460E09"/>
    <w:rsid w:val="0046447A"/>
    <w:rsid w:val="004650E3"/>
    <w:rsid w:val="00466C6F"/>
    <w:rsid w:val="004676D4"/>
    <w:rsid w:val="004721C6"/>
    <w:rsid w:val="004738C3"/>
    <w:rsid w:val="004748AA"/>
    <w:rsid w:val="00474F49"/>
    <w:rsid w:val="00477B02"/>
    <w:rsid w:val="00477D41"/>
    <w:rsid w:val="00485E34"/>
    <w:rsid w:val="00486964"/>
    <w:rsid w:val="004870D6"/>
    <w:rsid w:val="00490DD2"/>
    <w:rsid w:val="00492BB7"/>
    <w:rsid w:val="00492CC0"/>
    <w:rsid w:val="0049521A"/>
    <w:rsid w:val="0049680B"/>
    <w:rsid w:val="004A3407"/>
    <w:rsid w:val="004A3D5A"/>
    <w:rsid w:val="004A5544"/>
    <w:rsid w:val="004A671A"/>
    <w:rsid w:val="004B2399"/>
    <w:rsid w:val="004B286B"/>
    <w:rsid w:val="004B3C26"/>
    <w:rsid w:val="004B43DD"/>
    <w:rsid w:val="004B5AC3"/>
    <w:rsid w:val="004C3E78"/>
    <w:rsid w:val="004C508A"/>
    <w:rsid w:val="004D0A80"/>
    <w:rsid w:val="004D0D72"/>
    <w:rsid w:val="004D12A1"/>
    <w:rsid w:val="004D661F"/>
    <w:rsid w:val="004D6772"/>
    <w:rsid w:val="004D74DD"/>
    <w:rsid w:val="004E15F4"/>
    <w:rsid w:val="004E3A09"/>
    <w:rsid w:val="004F2FCA"/>
    <w:rsid w:val="004F47D2"/>
    <w:rsid w:val="004F5D81"/>
    <w:rsid w:val="004F64E2"/>
    <w:rsid w:val="00501807"/>
    <w:rsid w:val="00501BEC"/>
    <w:rsid w:val="00506A27"/>
    <w:rsid w:val="00510C5B"/>
    <w:rsid w:val="00512C17"/>
    <w:rsid w:val="00512E12"/>
    <w:rsid w:val="0051614F"/>
    <w:rsid w:val="00517C68"/>
    <w:rsid w:val="00522BDB"/>
    <w:rsid w:val="00524004"/>
    <w:rsid w:val="00527D33"/>
    <w:rsid w:val="00530418"/>
    <w:rsid w:val="0053078D"/>
    <w:rsid w:val="00530A03"/>
    <w:rsid w:val="00531B0D"/>
    <w:rsid w:val="00532935"/>
    <w:rsid w:val="005448EF"/>
    <w:rsid w:val="00544E28"/>
    <w:rsid w:val="00545A6C"/>
    <w:rsid w:val="00545B1A"/>
    <w:rsid w:val="00550E36"/>
    <w:rsid w:val="005538B8"/>
    <w:rsid w:val="00554505"/>
    <w:rsid w:val="00557F1D"/>
    <w:rsid w:val="00563353"/>
    <w:rsid w:val="00565A8B"/>
    <w:rsid w:val="00565E40"/>
    <w:rsid w:val="00567F24"/>
    <w:rsid w:val="00576ABF"/>
    <w:rsid w:val="00580F0B"/>
    <w:rsid w:val="00582EF0"/>
    <w:rsid w:val="00583D0A"/>
    <w:rsid w:val="00584919"/>
    <w:rsid w:val="00585D1C"/>
    <w:rsid w:val="0059134B"/>
    <w:rsid w:val="0059156C"/>
    <w:rsid w:val="00591E57"/>
    <w:rsid w:val="005940D7"/>
    <w:rsid w:val="00596732"/>
    <w:rsid w:val="005A0C5F"/>
    <w:rsid w:val="005A311B"/>
    <w:rsid w:val="005A31B1"/>
    <w:rsid w:val="005A3E13"/>
    <w:rsid w:val="005A5D33"/>
    <w:rsid w:val="005A7658"/>
    <w:rsid w:val="005B08E9"/>
    <w:rsid w:val="005B2209"/>
    <w:rsid w:val="005B52BE"/>
    <w:rsid w:val="005C09C7"/>
    <w:rsid w:val="005C3208"/>
    <w:rsid w:val="005D795D"/>
    <w:rsid w:val="005E2CB0"/>
    <w:rsid w:val="005E57C3"/>
    <w:rsid w:val="005E6FBD"/>
    <w:rsid w:val="005F1E59"/>
    <w:rsid w:val="005F217C"/>
    <w:rsid w:val="005F2A59"/>
    <w:rsid w:val="005F3A30"/>
    <w:rsid w:val="005F7E8A"/>
    <w:rsid w:val="006022A3"/>
    <w:rsid w:val="00603F89"/>
    <w:rsid w:val="00604BF0"/>
    <w:rsid w:val="00612629"/>
    <w:rsid w:val="00614429"/>
    <w:rsid w:val="00624CF4"/>
    <w:rsid w:val="00630CCE"/>
    <w:rsid w:val="00631E8C"/>
    <w:rsid w:val="006329F1"/>
    <w:rsid w:val="00643D83"/>
    <w:rsid w:val="006444A5"/>
    <w:rsid w:val="0064575F"/>
    <w:rsid w:val="0065357B"/>
    <w:rsid w:val="00655268"/>
    <w:rsid w:val="00661B89"/>
    <w:rsid w:val="0066442F"/>
    <w:rsid w:val="00665270"/>
    <w:rsid w:val="006710B3"/>
    <w:rsid w:val="006727C1"/>
    <w:rsid w:val="00675C32"/>
    <w:rsid w:val="006761C2"/>
    <w:rsid w:val="0067774C"/>
    <w:rsid w:val="00680897"/>
    <w:rsid w:val="0068157E"/>
    <w:rsid w:val="006820E0"/>
    <w:rsid w:val="006828BB"/>
    <w:rsid w:val="00682A3F"/>
    <w:rsid w:val="0068339A"/>
    <w:rsid w:val="006851B2"/>
    <w:rsid w:val="00686027"/>
    <w:rsid w:val="006872B0"/>
    <w:rsid w:val="00690838"/>
    <w:rsid w:val="00691431"/>
    <w:rsid w:val="00691665"/>
    <w:rsid w:val="0069483D"/>
    <w:rsid w:val="00695A6A"/>
    <w:rsid w:val="006963AC"/>
    <w:rsid w:val="00697D87"/>
    <w:rsid w:val="006A4CAA"/>
    <w:rsid w:val="006A6327"/>
    <w:rsid w:val="006B1ABE"/>
    <w:rsid w:val="006B2151"/>
    <w:rsid w:val="006B2423"/>
    <w:rsid w:val="006B62CE"/>
    <w:rsid w:val="006B6DA7"/>
    <w:rsid w:val="006B7306"/>
    <w:rsid w:val="006C1FC8"/>
    <w:rsid w:val="006D14A3"/>
    <w:rsid w:val="006D546A"/>
    <w:rsid w:val="006D696B"/>
    <w:rsid w:val="006D7E38"/>
    <w:rsid w:val="006E0630"/>
    <w:rsid w:val="006F2725"/>
    <w:rsid w:val="006F48FB"/>
    <w:rsid w:val="006F5D6A"/>
    <w:rsid w:val="00701ECE"/>
    <w:rsid w:val="00703837"/>
    <w:rsid w:val="00704205"/>
    <w:rsid w:val="007043C7"/>
    <w:rsid w:val="00705086"/>
    <w:rsid w:val="00710B02"/>
    <w:rsid w:val="00711B9D"/>
    <w:rsid w:val="007127F4"/>
    <w:rsid w:val="00712BCB"/>
    <w:rsid w:val="00716F75"/>
    <w:rsid w:val="0072003C"/>
    <w:rsid w:val="00727567"/>
    <w:rsid w:val="00730804"/>
    <w:rsid w:val="007311F8"/>
    <w:rsid w:val="00734D35"/>
    <w:rsid w:val="007411FB"/>
    <w:rsid w:val="00747FB8"/>
    <w:rsid w:val="00750B60"/>
    <w:rsid w:val="00755323"/>
    <w:rsid w:val="00760E74"/>
    <w:rsid w:val="007634DF"/>
    <w:rsid w:val="0076474B"/>
    <w:rsid w:val="00783544"/>
    <w:rsid w:val="007845C5"/>
    <w:rsid w:val="00784D2A"/>
    <w:rsid w:val="00786B36"/>
    <w:rsid w:val="00790C3A"/>
    <w:rsid w:val="00796265"/>
    <w:rsid w:val="00797E92"/>
    <w:rsid w:val="007A3046"/>
    <w:rsid w:val="007A3487"/>
    <w:rsid w:val="007A575D"/>
    <w:rsid w:val="007B000E"/>
    <w:rsid w:val="007B1088"/>
    <w:rsid w:val="007B6BAA"/>
    <w:rsid w:val="007C778A"/>
    <w:rsid w:val="007D05E6"/>
    <w:rsid w:val="007D23FA"/>
    <w:rsid w:val="007D356F"/>
    <w:rsid w:val="007D67DE"/>
    <w:rsid w:val="007E0606"/>
    <w:rsid w:val="007E0719"/>
    <w:rsid w:val="007E5AEC"/>
    <w:rsid w:val="007E63F1"/>
    <w:rsid w:val="007F1842"/>
    <w:rsid w:val="007F1C33"/>
    <w:rsid w:val="007F7282"/>
    <w:rsid w:val="008037B6"/>
    <w:rsid w:val="00804252"/>
    <w:rsid w:val="00810DE4"/>
    <w:rsid w:val="00816CF9"/>
    <w:rsid w:val="00820034"/>
    <w:rsid w:val="008241A5"/>
    <w:rsid w:val="008316DB"/>
    <w:rsid w:val="00834251"/>
    <w:rsid w:val="008344CC"/>
    <w:rsid w:val="008411B2"/>
    <w:rsid w:val="008412AB"/>
    <w:rsid w:val="00841F8F"/>
    <w:rsid w:val="00850608"/>
    <w:rsid w:val="00856F26"/>
    <w:rsid w:val="00857A0E"/>
    <w:rsid w:val="00857D99"/>
    <w:rsid w:val="00865967"/>
    <w:rsid w:val="0086687C"/>
    <w:rsid w:val="008669E4"/>
    <w:rsid w:val="00866A6A"/>
    <w:rsid w:val="00867AA4"/>
    <w:rsid w:val="00874456"/>
    <w:rsid w:val="00875FD1"/>
    <w:rsid w:val="008769F2"/>
    <w:rsid w:val="00882FFE"/>
    <w:rsid w:val="00884754"/>
    <w:rsid w:val="008876FF"/>
    <w:rsid w:val="00887FB4"/>
    <w:rsid w:val="00891285"/>
    <w:rsid w:val="008948EC"/>
    <w:rsid w:val="0089679D"/>
    <w:rsid w:val="00897A72"/>
    <w:rsid w:val="008A0F83"/>
    <w:rsid w:val="008A1265"/>
    <w:rsid w:val="008A2626"/>
    <w:rsid w:val="008A3601"/>
    <w:rsid w:val="008A7FEB"/>
    <w:rsid w:val="008B3684"/>
    <w:rsid w:val="008B45DF"/>
    <w:rsid w:val="008B5DFE"/>
    <w:rsid w:val="008B6B83"/>
    <w:rsid w:val="008B6D0B"/>
    <w:rsid w:val="008B727C"/>
    <w:rsid w:val="008C220F"/>
    <w:rsid w:val="008C642E"/>
    <w:rsid w:val="008C740C"/>
    <w:rsid w:val="008C7C0F"/>
    <w:rsid w:val="008D14F6"/>
    <w:rsid w:val="008D183A"/>
    <w:rsid w:val="008D275C"/>
    <w:rsid w:val="008D3109"/>
    <w:rsid w:val="008D335D"/>
    <w:rsid w:val="008D5507"/>
    <w:rsid w:val="008D6EEC"/>
    <w:rsid w:val="008E06D9"/>
    <w:rsid w:val="008E39A5"/>
    <w:rsid w:val="008E48B6"/>
    <w:rsid w:val="008E4A31"/>
    <w:rsid w:val="008F6E96"/>
    <w:rsid w:val="008F7056"/>
    <w:rsid w:val="008F79B7"/>
    <w:rsid w:val="008F7C4F"/>
    <w:rsid w:val="009048E3"/>
    <w:rsid w:val="00906E3F"/>
    <w:rsid w:val="00907AE2"/>
    <w:rsid w:val="00910825"/>
    <w:rsid w:val="00910B9C"/>
    <w:rsid w:val="00910D9C"/>
    <w:rsid w:val="00917409"/>
    <w:rsid w:val="00922171"/>
    <w:rsid w:val="0092327A"/>
    <w:rsid w:val="00927D2F"/>
    <w:rsid w:val="009307AB"/>
    <w:rsid w:val="00930F60"/>
    <w:rsid w:val="00931096"/>
    <w:rsid w:val="009331EE"/>
    <w:rsid w:val="00937102"/>
    <w:rsid w:val="009372A9"/>
    <w:rsid w:val="00937827"/>
    <w:rsid w:val="00940CEB"/>
    <w:rsid w:val="00940F0D"/>
    <w:rsid w:val="00941618"/>
    <w:rsid w:val="00942157"/>
    <w:rsid w:val="00943818"/>
    <w:rsid w:val="00946151"/>
    <w:rsid w:val="009465B2"/>
    <w:rsid w:val="0094755A"/>
    <w:rsid w:val="00951EB4"/>
    <w:rsid w:val="0095386B"/>
    <w:rsid w:val="00954679"/>
    <w:rsid w:val="009548D9"/>
    <w:rsid w:val="00967663"/>
    <w:rsid w:val="0097274E"/>
    <w:rsid w:val="009732E4"/>
    <w:rsid w:val="009739F7"/>
    <w:rsid w:val="00975B2A"/>
    <w:rsid w:val="00975EB6"/>
    <w:rsid w:val="00976D6A"/>
    <w:rsid w:val="009928CA"/>
    <w:rsid w:val="009945E1"/>
    <w:rsid w:val="009946FB"/>
    <w:rsid w:val="009961E6"/>
    <w:rsid w:val="00996EC6"/>
    <w:rsid w:val="009A1812"/>
    <w:rsid w:val="009A19B1"/>
    <w:rsid w:val="009A2C39"/>
    <w:rsid w:val="009A339E"/>
    <w:rsid w:val="009A3D55"/>
    <w:rsid w:val="009A6019"/>
    <w:rsid w:val="009B1443"/>
    <w:rsid w:val="009B1C46"/>
    <w:rsid w:val="009B20BA"/>
    <w:rsid w:val="009B3181"/>
    <w:rsid w:val="009B3E51"/>
    <w:rsid w:val="009B44B8"/>
    <w:rsid w:val="009B5386"/>
    <w:rsid w:val="009B6ED6"/>
    <w:rsid w:val="009B7721"/>
    <w:rsid w:val="009C079C"/>
    <w:rsid w:val="009C0D30"/>
    <w:rsid w:val="009C4501"/>
    <w:rsid w:val="009C626C"/>
    <w:rsid w:val="009C6ABF"/>
    <w:rsid w:val="009D091D"/>
    <w:rsid w:val="009D1E07"/>
    <w:rsid w:val="009D354F"/>
    <w:rsid w:val="009D3B0C"/>
    <w:rsid w:val="009D6BC7"/>
    <w:rsid w:val="009D733F"/>
    <w:rsid w:val="009E2D33"/>
    <w:rsid w:val="009E429C"/>
    <w:rsid w:val="009E4455"/>
    <w:rsid w:val="009F36D7"/>
    <w:rsid w:val="009F4CDF"/>
    <w:rsid w:val="009F52C0"/>
    <w:rsid w:val="009F6F2D"/>
    <w:rsid w:val="009F7B84"/>
    <w:rsid w:val="00A012A6"/>
    <w:rsid w:val="00A01829"/>
    <w:rsid w:val="00A04E2F"/>
    <w:rsid w:val="00A10070"/>
    <w:rsid w:val="00A12ECC"/>
    <w:rsid w:val="00A169C2"/>
    <w:rsid w:val="00A17145"/>
    <w:rsid w:val="00A21B41"/>
    <w:rsid w:val="00A27A79"/>
    <w:rsid w:val="00A31538"/>
    <w:rsid w:val="00A31CE3"/>
    <w:rsid w:val="00A31FB3"/>
    <w:rsid w:val="00A348B0"/>
    <w:rsid w:val="00A35890"/>
    <w:rsid w:val="00A379D7"/>
    <w:rsid w:val="00A42B19"/>
    <w:rsid w:val="00A4493E"/>
    <w:rsid w:val="00A472D0"/>
    <w:rsid w:val="00A509C0"/>
    <w:rsid w:val="00A516C0"/>
    <w:rsid w:val="00A53597"/>
    <w:rsid w:val="00A562F6"/>
    <w:rsid w:val="00A63B70"/>
    <w:rsid w:val="00A63DBB"/>
    <w:rsid w:val="00A70EAB"/>
    <w:rsid w:val="00A74F53"/>
    <w:rsid w:val="00A80AD5"/>
    <w:rsid w:val="00A80E2E"/>
    <w:rsid w:val="00A80EA7"/>
    <w:rsid w:val="00A84167"/>
    <w:rsid w:val="00A87EC6"/>
    <w:rsid w:val="00A9095F"/>
    <w:rsid w:val="00A928F2"/>
    <w:rsid w:val="00A9455C"/>
    <w:rsid w:val="00AA0534"/>
    <w:rsid w:val="00AA0AFE"/>
    <w:rsid w:val="00AA1D19"/>
    <w:rsid w:val="00AA61D0"/>
    <w:rsid w:val="00AA6508"/>
    <w:rsid w:val="00AB0506"/>
    <w:rsid w:val="00AB0F88"/>
    <w:rsid w:val="00AB7A01"/>
    <w:rsid w:val="00AC12E3"/>
    <w:rsid w:val="00AC2569"/>
    <w:rsid w:val="00AC3FE8"/>
    <w:rsid w:val="00AC4A10"/>
    <w:rsid w:val="00AC6D94"/>
    <w:rsid w:val="00AD01D6"/>
    <w:rsid w:val="00AD0D65"/>
    <w:rsid w:val="00AD2109"/>
    <w:rsid w:val="00AD536C"/>
    <w:rsid w:val="00AD5947"/>
    <w:rsid w:val="00AD66CC"/>
    <w:rsid w:val="00AE179F"/>
    <w:rsid w:val="00AE1D9A"/>
    <w:rsid w:val="00AE2E9A"/>
    <w:rsid w:val="00AE3D51"/>
    <w:rsid w:val="00AE42A3"/>
    <w:rsid w:val="00AE5098"/>
    <w:rsid w:val="00AE5D72"/>
    <w:rsid w:val="00AE5F3B"/>
    <w:rsid w:val="00AF0927"/>
    <w:rsid w:val="00AF09E6"/>
    <w:rsid w:val="00AF1D3B"/>
    <w:rsid w:val="00AF3EF0"/>
    <w:rsid w:val="00AF4128"/>
    <w:rsid w:val="00AF6D55"/>
    <w:rsid w:val="00B03190"/>
    <w:rsid w:val="00B0561F"/>
    <w:rsid w:val="00B05C76"/>
    <w:rsid w:val="00B06E91"/>
    <w:rsid w:val="00B10530"/>
    <w:rsid w:val="00B21C24"/>
    <w:rsid w:val="00B2326E"/>
    <w:rsid w:val="00B24108"/>
    <w:rsid w:val="00B24EF5"/>
    <w:rsid w:val="00B24F97"/>
    <w:rsid w:val="00B25CA2"/>
    <w:rsid w:val="00B26791"/>
    <w:rsid w:val="00B26DE4"/>
    <w:rsid w:val="00B26FFC"/>
    <w:rsid w:val="00B27416"/>
    <w:rsid w:val="00B3035A"/>
    <w:rsid w:val="00B32FE7"/>
    <w:rsid w:val="00B3377D"/>
    <w:rsid w:val="00B344D7"/>
    <w:rsid w:val="00B400CF"/>
    <w:rsid w:val="00B43F7F"/>
    <w:rsid w:val="00B45A29"/>
    <w:rsid w:val="00B47F2D"/>
    <w:rsid w:val="00B507AA"/>
    <w:rsid w:val="00B54231"/>
    <w:rsid w:val="00B574F4"/>
    <w:rsid w:val="00B63248"/>
    <w:rsid w:val="00B6374A"/>
    <w:rsid w:val="00B67C9D"/>
    <w:rsid w:val="00B71662"/>
    <w:rsid w:val="00B71AD8"/>
    <w:rsid w:val="00B74F89"/>
    <w:rsid w:val="00B82281"/>
    <w:rsid w:val="00B858B7"/>
    <w:rsid w:val="00B85EC7"/>
    <w:rsid w:val="00B87769"/>
    <w:rsid w:val="00B91D2E"/>
    <w:rsid w:val="00B94A95"/>
    <w:rsid w:val="00B959DF"/>
    <w:rsid w:val="00B965AC"/>
    <w:rsid w:val="00BA124D"/>
    <w:rsid w:val="00BA1F6A"/>
    <w:rsid w:val="00BA2C73"/>
    <w:rsid w:val="00BA3551"/>
    <w:rsid w:val="00BA7F0D"/>
    <w:rsid w:val="00BB304D"/>
    <w:rsid w:val="00BB718A"/>
    <w:rsid w:val="00BB7A61"/>
    <w:rsid w:val="00BC33F9"/>
    <w:rsid w:val="00BC3C98"/>
    <w:rsid w:val="00BC3F59"/>
    <w:rsid w:val="00BC7381"/>
    <w:rsid w:val="00BC7C77"/>
    <w:rsid w:val="00BC7CEF"/>
    <w:rsid w:val="00BD155C"/>
    <w:rsid w:val="00BD1BA8"/>
    <w:rsid w:val="00BD49A4"/>
    <w:rsid w:val="00BE0CEB"/>
    <w:rsid w:val="00BE521D"/>
    <w:rsid w:val="00BE7ACC"/>
    <w:rsid w:val="00BF12A6"/>
    <w:rsid w:val="00BF3794"/>
    <w:rsid w:val="00BF51DF"/>
    <w:rsid w:val="00BF5AAD"/>
    <w:rsid w:val="00BF6E52"/>
    <w:rsid w:val="00BF73F2"/>
    <w:rsid w:val="00C00AC0"/>
    <w:rsid w:val="00C014A8"/>
    <w:rsid w:val="00C1086C"/>
    <w:rsid w:val="00C12C06"/>
    <w:rsid w:val="00C13BAC"/>
    <w:rsid w:val="00C15116"/>
    <w:rsid w:val="00C21FE2"/>
    <w:rsid w:val="00C2224B"/>
    <w:rsid w:val="00C2307A"/>
    <w:rsid w:val="00C27979"/>
    <w:rsid w:val="00C32AF8"/>
    <w:rsid w:val="00C35904"/>
    <w:rsid w:val="00C35BC4"/>
    <w:rsid w:val="00C40877"/>
    <w:rsid w:val="00C42477"/>
    <w:rsid w:val="00C44177"/>
    <w:rsid w:val="00C4529F"/>
    <w:rsid w:val="00C507B0"/>
    <w:rsid w:val="00C51AB3"/>
    <w:rsid w:val="00C5221C"/>
    <w:rsid w:val="00C561A1"/>
    <w:rsid w:val="00C57557"/>
    <w:rsid w:val="00C5795E"/>
    <w:rsid w:val="00C73253"/>
    <w:rsid w:val="00C73820"/>
    <w:rsid w:val="00C73F2C"/>
    <w:rsid w:val="00C778D5"/>
    <w:rsid w:val="00C83949"/>
    <w:rsid w:val="00C84214"/>
    <w:rsid w:val="00C85AF7"/>
    <w:rsid w:val="00C867D6"/>
    <w:rsid w:val="00C8732D"/>
    <w:rsid w:val="00C91A1A"/>
    <w:rsid w:val="00C91BF7"/>
    <w:rsid w:val="00C96888"/>
    <w:rsid w:val="00C97268"/>
    <w:rsid w:val="00CA1760"/>
    <w:rsid w:val="00CA24E1"/>
    <w:rsid w:val="00CA39D0"/>
    <w:rsid w:val="00CA52E6"/>
    <w:rsid w:val="00CA7CD7"/>
    <w:rsid w:val="00CB1520"/>
    <w:rsid w:val="00CB3A09"/>
    <w:rsid w:val="00CB6AA5"/>
    <w:rsid w:val="00CB7777"/>
    <w:rsid w:val="00CC00B6"/>
    <w:rsid w:val="00CC358B"/>
    <w:rsid w:val="00CC39CF"/>
    <w:rsid w:val="00CC3F12"/>
    <w:rsid w:val="00CC6177"/>
    <w:rsid w:val="00CC61E4"/>
    <w:rsid w:val="00CC7458"/>
    <w:rsid w:val="00CD3B0D"/>
    <w:rsid w:val="00CE0C21"/>
    <w:rsid w:val="00CE1179"/>
    <w:rsid w:val="00CE1B0A"/>
    <w:rsid w:val="00CE57A9"/>
    <w:rsid w:val="00CF0B85"/>
    <w:rsid w:val="00CF4F74"/>
    <w:rsid w:val="00CF664E"/>
    <w:rsid w:val="00CF7333"/>
    <w:rsid w:val="00D00D2D"/>
    <w:rsid w:val="00D02B25"/>
    <w:rsid w:val="00D0339C"/>
    <w:rsid w:val="00D03ADC"/>
    <w:rsid w:val="00D03FD1"/>
    <w:rsid w:val="00D053F0"/>
    <w:rsid w:val="00D0579D"/>
    <w:rsid w:val="00D07579"/>
    <w:rsid w:val="00D1413C"/>
    <w:rsid w:val="00D1772C"/>
    <w:rsid w:val="00D17B45"/>
    <w:rsid w:val="00D214EF"/>
    <w:rsid w:val="00D22DE1"/>
    <w:rsid w:val="00D24DBF"/>
    <w:rsid w:val="00D25B4D"/>
    <w:rsid w:val="00D26366"/>
    <w:rsid w:val="00D264C6"/>
    <w:rsid w:val="00D26A93"/>
    <w:rsid w:val="00D32815"/>
    <w:rsid w:val="00D34619"/>
    <w:rsid w:val="00D353D8"/>
    <w:rsid w:val="00D35661"/>
    <w:rsid w:val="00D35F33"/>
    <w:rsid w:val="00D36527"/>
    <w:rsid w:val="00D41C8D"/>
    <w:rsid w:val="00D450B2"/>
    <w:rsid w:val="00D50E13"/>
    <w:rsid w:val="00D525DF"/>
    <w:rsid w:val="00D52DC8"/>
    <w:rsid w:val="00D538A5"/>
    <w:rsid w:val="00D56A6E"/>
    <w:rsid w:val="00D56FBE"/>
    <w:rsid w:val="00D57086"/>
    <w:rsid w:val="00D57C11"/>
    <w:rsid w:val="00D6144B"/>
    <w:rsid w:val="00D6189C"/>
    <w:rsid w:val="00D6297D"/>
    <w:rsid w:val="00D65798"/>
    <w:rsid w:val="00D75DB7"/>
    <w:rsid w:val="00D77A70"/>
    <w:rsid w:val="00D82043"/>
    <w:rsid w:val="00D8427C"/>
    <w:rsid w:val="00D860E1"/>
    <w:rsid w:val="00D94E2C"/>
    <w:rsid w:val="00D95F5C"/>
    <w:rsid w:val="00DA138E"/>
    <w:rsid w:val="00DA2120"/>
    <w:rsid w:val="00DA30DC"/>
    <w:rsid w:val="00DA4C16"/>
    <w:rsid w:val="00DA64F7"/>
    <w:rsid w:val="00DB100A"/>
    <w:rsid w:val="00DB13F1"/>
    <w:rsid w:val="00DB29C7"/>
    <w:rsid w:val="00DB2B4C"/>
    <w:rsid w:val="00DC0AAF"/>
    <w:rsid w:val="00DC485A"/>
    <w:rsid w:val="00DD4646"/>
    <w:rsid w:val="00DD7364"/>
    <w:rsid w:val="00DD7A47"/>
    <w:rsid w:val="00DD7EA8"/>
    <w:rsid w:val="00DE168A"/>
    <w:rsid w:val="00DE392D"/>
    <w:rsid w:val="00DF046F"/>
    <w:rsid w:val="00DF1C03"/>
    <w:rsid w:val="00DF3123"/>
    <w:rsid w:val="00DF5C9E"/>
    <w:rsid w:val="00DF631E"/>
    <w:rsid w:val="00DF7C75"/>
    <w:rsid w:val="00E0758B"/>
    <w:rsid w:val="00E13FC9"/>
    <w:rsid w:val="00E17A85"/>
    <w:rsid w:val="00E17F8B"/>
    <w:rsid w:val="00E2169D"/>
    <w:rsid w:val="00E24C8E"/>
    <w:rsid w:val="00E25A09"/>
    <w:rsid w:val="00E25E46"/>
    <w:rsid w:val="00E2663E"/>
    <w:rsid w:val="00E32D94"/>
    <w:rsid w:val="00E348FF"/>
    <w:rsid w:val="00E3730A"/>
    <w:rsid w:val="00E40707"/>
    <w:rsid w:val="00E4334B"/>
    <w:rsid w:val="00E435BE"/>
    <w:rsid w:val="00E472EA"/>
    <w:rsid w:val="00E473C0"/>
    <w:rsid w:val="00E56B54"/>
    <w:rsid w:val="00E63FCF"/>
    <w:rsid w:val="00E643A4"/>
    <w:rsid w:val="00E64658"/>
    <w:rsid w:val="00E6782A"/>
    <w:rsid w:val="00E70515"/>
    <w:rsid w:val="00E732C8"/>
    <w:rsid w:val="00E739FB"/>
    <w:rsid w:val="00E80159"/>
    <w:rsid w:val="00E81D24"/>
    <w:rsid w:val="00E824AA"/>
    <w:rsid w:val="00E83969"/>
    <w:rsid w:val="00E83E28"/>
    <w:rsid w:val="00E851F5"/>
    <w:rsid w:val="00E87D71"/>
    <w:rsid w:val="00E9219F"/>
    <w:rsid w:val="00E94785"/>
    <w:rsid w:val="00E9596C"/>
    <w:rsid w:val="00EA7212"/>
    <w:rsid w:val="00EB0874"/>
    <w:rsid w:val="00EB10C0"/>
    <w:rsid w:val="00EB17D9"/>
    <w:rsid w:val="00EB342C"/>
    <w:rsid w:val="00EB530E"/>
    <w:rsid w:val="00EC0004"/>
    <w:rsid w:val="00EC375B"/>
    <w:rsid w:val="00EC4788"/>
    <w:rsid w:val="00EC4FB3"/>
    <w:rsid w:val="00EC584E"/>
    <w:rsid w:val="00EC627E"/>
    <w:rsid w:val="00EC7C84"/>
    <w:rsid w:val="00ED2CEA"/>
    <w:rsid w:val="00ED750C"/>
    <w:rsid w:val="00EE14F2"/>
    <w:rsid w:val="00EE504A"/>
    <w:rsid w:val="00EE58FF"/>
    <w:rsid w:val="00EE6493"/>
    <w:rsid w:val="00EE662D"/>
    <w:rsid w:val="00EF1E74"/>
    <w:rsid w:val="00EF3836"/>
    <w:rsid w:val="00F012B9"/>
    <w:rsid w:val="00F01EED"/>
    <w:rsid w:val="00F04EA5"/>
    <w:rsid w:val="00F05A14"/>
    <w:rsid w:val="00F106A4"/>
    <w:rsid w:val="00F109BB"/>
    <w:rsid w:val="00F17624"/>
    <w:rsid w:val="00F1762A"/>
    <w:rsid w:val="00F17A5E"/>
    <w:rsid w:val="00F17E53"/>
    <w:rsid w:val="00F20A47"/>
    <w:rsid w:val="00F22A9D"/>
    <w:rsid w:val="00F2354C"/>
    <w:rsid w:val="00F239D8"/>
    <w:rsid w:val="00F249A6"/>
    <w:rsid w:val="00F259BE"/>
    <w:rsid w:val="00F264C4"/>
    <w:rsid w:val="00F31D98"/>
    <w:rsid w:val="00F324F6"/>
    <w:rsid w:val="00F329D2"/>
    <w:rsid w:val="00F3347B"/>
    <w:rsid w:val="00F3414B"/>
    <w:rsid w:val="00F35CFB"/>
    <w:rsid w:val="00F37F82"/>
    <w:rsid w:val="00F4231C"/>
    <w:rsid w:val="00F50FF4"/>
    <w:rsid w:val="00F51CF5"/>
    <w:rsid w:val="00F52255"/>
    <w:rsid w:val="00F54AAA"/>
    <w:rsid w:val="00F54D47"/>
    <w:rsid w:val="00F564EC"/>
    <w:rsid w:val="00F57292"/>
    <w:rsid w:val="00F575E0"/>
    <w:rsid w:val="00F62E50"/>
    <w:rsid w:val="00F64BE2"/>
    <w:rsid w:val="00F656E4"/>
    <w:rsid w:val="00F7481A"/>
    <w:rsid w:val="00F760BE"/>
    <w:rsid w:val="00F80F71"/>
    <w:rsid w:val="00F811CF"/>
    <w:rsid w:val="00F81872"/>
    <w:rsid w:val="00F8192E"/>
    <w:rsid w:val="00F83D5B"/>
    <w:rsid w:val="00F914C1"/>
    <w:rsid w:val="00F92877"/>
    <w:rsid w:val="00F92C05"/>
    <w:rsid w:val="00F9739E"/>
    <w:rsid w:val="00FA0777"/>
    <w:rsid w:val="00FA2A37"/>
    <w:rsid w:val="00FA2F15"/>
    <w:rsid w:val="00FA3E22"/>
    <w:rsid w:val="00FA7082"/>
    <w:rsid w:val="00FA7450"/>
    <w:rsid w:val="00FB0061"/>
    <w:rsid w:val="00FB03CE"/>
    <w:rsid w:val="00FB2FBD"/>
    <w:rsid w:val="00FB4C6C"/>
    <w:rsid w:val="00FB4DAB"/>
    <w:rsid w:val="00FB7DFE"/>
    <w:rsid w:val="00FC269B"/>
    <w:rsid w:val="00FC4521"/>
    <w:rsid w:val="00FC62E9"/>
    <w:rsid w:val="00FD29C9"/>
    <w:rsid w:val="00FD4543"/>
    <w:rsid w:val="00FD472D"/>
    <w:rsid w:val="00FD47C3"/>
    <w:rsid w:val="00FD64D9"/>
    <w:rsid w:val="00FD6543"/>
    <w:rsid w:val="00FE2442"/>
    <w:rsid w:val="00FE2741"/>
    <w:rsid w:val="00FE2929"/>
    <w:rsid w:val="00FE3441"/>
    <w:rsid w:val="00FE786F"/>
    <w:rsid w:val="00FF3607"/>
    <w:rsid w:val="00FF427C"/>
    <w:rsid w:val="00FF699E"/>
    <w:rsid w:val="00FF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EBD19-C31A-4793-BE84-8E932373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0F"/>
    <w:pPr>
      <w:adjustRightInd w:val="0"/>
      <w:snapToGrid w:val="0"/>
      <w:spacing w:after="200"/>
    </w:pPr>
    <w:rPr>
      <w:rFonts w:ascii="Tahoma" w:eastAsia="微软雅黑" w:hAnsi="Tahoma" w:cs="Times New Roman"/>
      <w:kern w:val="0"/>
      <w:sz w:val="22"/>
    </w:rPr>
  </w:style>
  <w:style w:type="paragraph" w:styleId="3">
    <w:name w:val="heading 3"/>
    <w:basedOn w:val="a"/>
    <w:next w:val="a"/>
    <w:link w:val="3Char"/>
    <w:autoRedefine/>
    <w:uiPriority w:val="9"/>
    <w:unhideWhenUsed/>
    <w:qFormat/>
    <w:rsid w:val="009E2D33"/>
    <w:pPr>
      <w:keepNext/>
      <w:keepLines/>
      <w:widowControl w:val="0"/>
      <w:adjustRightInd/>
      <w:snapToGrid/>
      <w:spacing w:before="260" w:after="260" w:line="416" w:lineRule="auto"/>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C0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C7C0F"/>
    <w:rPr>
      <w:sz w:val="18"/>
      <w:szCs w:val="18"/>
    </w:rPr>
  </w:style>
  <w:style w:type="paragraph" w:styleId="a4">
    <w:name w:val="footer"/>
    <w:basedOn w:val="a"/>
    <w:link w:val="Char0"/>
    <w:uiPriority w:val="99"/>
    <w:unhideWhenUsed/>
    <w:rsid w:val="008C7C0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C7C0F"/>
    <w:rPr>
      <w:sz w:val="18"/>
      <w:szCs w:val="18"/>
    </w:rPr>
  </w:style>
  <w:style w:type="paragraph" w:styleId="a5">
    <w:name w:val="List Paragraph"/>
    <w:basedOn w:val="a"/>
    <w:link w:val="Char1"/>
    <w:uiPriority w:val="34"/>
    <w:qFormat/>
    <w:rsid w:val="00F17624"/>
    <w:pPr>
      <w:ind w:firstLineChars="200" w:firstLine="420"/>
    </w:pPr>
  </w:style>
  <w:style w:type="table" w:styleId="a6">
    <w:name w:val="Table Grid"/>
    <w:basedOn w:val="a1"/>
    <w:uiPriority w:val="59"/>
    <w:rsid w:val="0018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basedOn w:val="a0"/>
    <w:link w:val="a5"/>
    <w:uiPriority w:val="34"/>
    <w:rsid w:val="00002347"/>
    <w:rPr>
      <w:rFonts w:ascii="Tahoma" w:eastAsia="微软雅黑" w:hAnsi="Tahoma" w:cs="Times New Roman"/>
      <w:kern w:val="0"/>
      <w:sz w:val="22"/>
    </w:rPr>
  </w:style>
  <w:style w:type="table" w:customStyle="1" w:styleId="1">
    <w:name w:val="网格型1"/>
    <w:basedOn w:val="a1"/>
    <w:next w:val="a6"/>
    <w:uiPriority w:val="59"/>
    <w:rsid w:val="0000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浅色底纹 - 强调文字颜色 31"/>
    <w:basedOn w:val="a1"/>
    <w:uiPriority w:val="60"/>
    <w:qFormat/>
    <w:rsid w:val="00002347"/>
    <w:rPr>
      <w:color w:val="76923C" w:themeColor="accent3" w:themeShade="BF"/>
      <w:kern w:val="0"/>
      <w:sz w:val="20"/>
      <w:szCs w:val="20"/>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3Char">
    <w:name w:val="标题 3 Char"/>
    <w:basedOn w:val="a0"/>
    <w:link w:val="3"/>
    <w:uiPriority w:val="9"/>
    <w:rsid w:val="009E2D33"/>
    <w:rPr>
      <w:b/>
      <w:bCs/>
      <w:sz w:val="32"/>
      <w:szCs w:val="32"/>
    </w:rPr>
  </w:style>
  <w:style w:type="table" w:customStyle="1" w:styleId="2">
    <w:name w:val="网格型2"/>
    <w:basedOn w:val="a1"/>
    <w:next w:val="a6"/>
    <w:uiPriority w:val="59"/>
    <w:rsid w:val="00FA7082"/>
    <w:pPr>
      <w:jc w:val="both"/>
    </w:pPr>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59"/>
    <w:rsid w:val="00FA7082"/>
    <w:pPr>
      <w:jc w:val="both"/>
    </w:pPr>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00E7-5C7E-482E-BC66-0B163199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皮晚笛</dc:creator>
  <cp:lastModifiedBy>赵艳芳</cp:lastModifiedBy>
  <cp:revision>2</cp:revision>
  <dcterms:created xsi:type="dcterms:W3CDTF">2019-09-06T04:55:00Z</dcterms:created>
  <dcterms:modified xsi:type="dcterms:W3CDTF">2019-09-06T04:55:00Z</dcterms:modified>
</cp:coreProperties>
</file>