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0D" w:rsidRDefault="00113EFB">
      <w:pPr>
        <w:pStyle w:val="afffffb"/>
        <w:framePr w:wrap="around" w:vAnchor="page" w:hAnchor="page" w:x="1486" w:y="1276"/>
        <w:rPr>
          <w:rFonts w:ascii="Times New Roman" w:eastAsiaTheme="minorEastAsia"/>
        </w:rPr>
      </w:pPr>
      <w:r>
        <w:rPr>
          <w:rFonts w:ascii="Times New Roman"/>
        </w:rPr>
        <w:t>ICS 97.040.20</w:t>
      </w:r>
    </w:p>
    <w:p w:rsidR="000D410D" w:rsidRDefault="00113EFB">
      <w:pPr>
        <w:pStyle w:val="afffffb"/>
        <w:framePr w:wrap="around" w:vAnchor="page" w:hAnchor="page" w:x="1486" w:y="1276"/>
        <w:rPr>
          <w:rFonts w:ascii="Times New Roman"/>
        </w:rPr>
      </w:pPr>
      <w:r>
        <w:rPr>
          <w:rFonts w:ascii="Times New Roman"/>
        </w:rPr>
        <w:t>Y6</w:t>
      </w:r>
      <w:r>
        <w:rPr>
          <w:rFonts w:ascii="Times New Roman" w:hint="eastAsia"/>
        </w:rPr>
        <w:t>8</w:t>
      </w:r>
    </w:p>
    <w:p w:rsidR="000D410D" w:rsidRDefault="00113EFB">
      <w:pPr>
        <w:pStyle w:val="afff"/>
        <w:framePr w:w="7713" w:wrap="around" w:x="2340" w:y="2791"/>
        <w:rPr>
          <w:rFonts w:ascii="Times New Roman" w:hAnsi="Times New Roman"/>
          <w:sz w:val="84"/>
          <w:szCs w:val="84"/>
        </w:rPr>
      </w:pPr>
      <w:r>
        <w:rPr>
          <w:rFonts w:ascii="Times New Roman" w:hAnsi="Times New Roman" w:hint="eastAsia"/>
          <w:sz w:val="84"/>
          <w:szCs w:val="84"/>
        </w:rPr>
        <w:t>团体标准</w:t>
      </w:r>
    </w:p>
    <w:p w:rsidR="000D410D" w:rsidRDefault="00113EFB">
      <w:pPr>
        <w:pStyle w:val="21"/>
        <w:framePr w:wrap="around" w:x="1517" w:y="3901"/>
        <w:rPr>
          <w:rFonts w:ascii="Times New Roman"/>
        </w:rPr>
      </w:pPr>
      <w:r>
        <w:rPr>
          <w:rFonts w:ascii="Times New Roman"/>
        </w:rPr>
        <w:t>T/SDCJ</w:t>
      </w:r>
      <w:r>
        <w:rPr>
          <w:rFonts w:ascii="Times New Roman" w:hint="eastAsia"/>
        </w:rPr>
        <w:t>XXX</w:t>
      </w:r>
      <w:r>
        <w:rPr>
          <w:rFonts w:ascii="Times New Roman"/>
        </w:rPr>
        <w:t>-20</w:t>
      </w:r>
      <w:r>
        <w:rPr>
          <w:rFonts w:ascii="Times New Roman" w:hint="eastAsia"/>
        </w:rPr>
        <w:t>19</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0D410D">
        <w:tc>
          <w:tcPr>
            <w:tcW w:w="9356" w:type="dxa"/>
            <w:tcBorders>
              <w:top w:val="nil"/>
              <w:left w:val="nil"/>
              <w:bottom w:val="nil"/>
              <w:right w:val="nil"/>
            </w:tcBorders>
          </w:tcPr>
          <w:p w:rsidR="000D410D" w:rsidRDefault="000D410D">
            <w:pPr>
              <w:pStyle w:val="afffb"/>
              <w:framePr w:wrap="around" w:x="1517" w:y="3901"/>
            </w:pPr>
          </w:p>
        </w:tc>
      </w:tr>
    </w:tbl>
    <w:p w:rsidR="000D410D" w:rsidRDefault="000D410D">
      <w:pPr>
        <w:pStyle w:val="21"/>
        <w:framePr w:wrap="around" w:x="1517" w:y="3901"/>
      </w:pPr>
    </w:p>
    <w:p w:rsidR="000D410D" w:rsidRDefault="000D410D">
      <w:pPr>
        <w:pStyle w:val="21"/>
        <w:framePr w:wrap="around" w:x="1517" w:y="3901"/>
      </w:pPr>
    </w:p>
    <w:p w:rsidR="000D410D" w:rsidRDefault="00113EFB">
      <w:pPr>
        <w:pStyle w:val="affff7"/>
        <w:framePr w:wrap="around"/>
      </w:pPr>
      <w:r>
        <w:rPr>
          <w:rFonts w:hint="eastAsia"/>
        </w:rPr>
        <w:t>保温售饭台</w:t>
      </w:r>
    </w:p>
    <w:p w:rsidR="000D410D" w:rsidRDefault="00113EFB">
      <w:pPr>
        <w:pStyle w:val="affffc"/>
        <w:framePr w:wrap="around"/>
      </w:pPr>
      <w:r>
        <w:rPr>
          <w:rFonts w:ascii="Times New Roman" w:eastAsia="黑体" w:hint="eastAsia"/>
        </w:rPr>
        <w:t>H</w:t>
      </w:r>
      <w:r>
        <w:rPr>
          <w:rFonts w:ascii="Times New Roman" w:eastAsia="黑体"/>
        </w:rPr>
        <w:t>eat preserved food selling table</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0D410D">
        <w:tc>
          <w:tcPr>
            <w:tcW w:w="9855" w:type="dxa"/>
            <w:tcBorders>
              <w:top w:val="nil"/>
              <w:left w:val="nil"/>
              <w:bottom w:val="nil"/>
              <w:right w:val="nil"/>
            </w:tcBorders>
          </w:tcPr>
          <w:p w:rsidR="000D410D" w:rsidRDefault="00F62C08">
            <w:pPr>
              <w:pStyle w:val="affffb"/>
              <w:framePr w:wrap="around"/>
            </w:pPr>
            <w:r>
              <w:pict>
                <v:rect id="RQ" o:spid="_x0000_s1026" style="position:absolute;left:0;text-align:left;margin-left:173.3pt;margin-top:45.15pt;width:150pt;height:20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MwdQIAAPM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B4vIMwdQIAAPMEAAAOAAAAAAAA&#10;AAAAAAAAAC4CAABkcnMvZTJvRG9jLnhtbFBLAQItABQABgAIAAAAIQD0N6/e3AAAAAoBAAAPAAAA&#10;AAAAAAAAAAAAAM8EAABkcnMvZG93bnJldi54bWxQSwUGAAAAAAQABADzAAAA2AUAAAAA&#10;" stroked="f">
                  <w10:anchorlock/>
                </v:rect>
              </w:pict>
            </w:r>
            <w:r>
              <w:pict>
                <v:rect id="LB" o:spid="_x0000_s1029" style="position:absolute;left:0;text-align:left;margin-left:193.3pt;margin-top:20.15pt;width:100pt;height:24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QPdQ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KbLED3UCAADyBAAADgAAAAAA&#10;AAAAAAAAAAAuAgAAZHJzL2Uyb0RvYy54bWxQSwECLQAUAAYACAAAACEAIk4ljd0AAAAJAQAADwAA&#10;AAAAAAAAAAAAAADPBAAAZHJzL2Rvd25yZXYueG1sUEsFBgAAAAAEAAQA8wAAANkFAAAAAA==&#10;" stroked="f"/>
              </w:pict>
            </w:r>
          </w:p>
        </w:tc>
      </w:tr>
      <w:tr w:rsidR="000D410D">
        <w:tc>
          <w:tcPr>
            <w:tcW w:w="9855" w:type="dxa"/>
            <w:tcBorders>
              <w:top w:val="nil"/>
              <w:left w:val="nil"/>
              <w:bottom w:val="nil"/>
              <w:right w:val="nil"/>
            </w:tcBorders>
          </w:tcPr>
          <w:p w:rsidR="000D410D" w:rsidRDefault="000D410D">
            <w:pPr>
              <w:pStyle w:val="afffff7"/>
              <w:framePr w:wrap="around"/>
              <w:spacing w:before="0" w:after="0" w:line="240" w:lineRule="auto"/>
              <w:rPr>
                <w:color w:val="FF0000"/>
              </w:rPr>
            </w:pPr>
          </w:p>
        </w:tc>
      </w:tr>
    </w:tbl>
    <w:bookmarkStart w:id="0" w:name="FY"/>
    <w:p w:rsidR="000D410D" w:rsidRDefault="00F62C08">
      <w:pPr>
        <w:pStyle w:val="aff"/>
        <w:framePr w:wrap="around" w:hAnchor="page" w:x="1381" w:y="12781"/>
      </w:pPr>
      <w:r>
        <w:rPr>
          <w:rFonts w:ascii="黑体"/>
        </w:rPr>
        <w:fldChar w:fldCharType="begin">
          <w:ffData>
            <w:name w:val="FY"/>
            <w:enabled/>
            <w:calcOnExit w:val="0"/>
            <w:entryMacro w:val="ShowHelp8"/>
            <w:textInput>
              <w:default w:val="XXXX"/>
              <w:maxLength w:val="4"/>
            </w:textInput>
          </w:ffData>
        </w:fldChar>
      </w:r>
      <w:r w:rsidR="00113EFB">
        <w:rPr>
          <w:rFonts w:ascii="黑体"/>
        </w:rPr>
        <w:instrText xml:space="preserve"> FORMTEXT </w:instrText>
      </w:r>
      <w:r>
        <w:rPr>
          <w:rFonts w:ascii="黑体"/>
        </w:rPr>
      </w:r>
      <w:r>
        <w:rPr>
          <w:rFonts w:ascii="黑体"/>
        </w:rPr>
        <w:fldChar w:fldCharType="separate"/>
      </w:r>
      <w:r w:rsidR="00113EFB">
        <w:rPr>
          <w:rFonts w:ascii="黑体"/>
        </w:rPr>
        <w:t>XXXX</w:t>
      </w:r>
      <w:r>
        <w:rPr>
          <w:rFonts w:ascii="黑体"/>
        </w:rPr>
        <w:fldChar w:fldCharType="end"/>
      </w:r>
      <w:bookmarkEnd w:id="0"/>
      <w:r w:rsidR="00113EFB">
        <w:rPr>
          <w:rFonts w:ascii="黑体"/>
        </w:rPr>
        <w:t>-</w:t>
      </w:r>
      <w:bookmarkStart w:id="1" w:name="FM"/>
      <w:r>
        <w:rPr>
          <w:rFonts w:ascii="黑体"/>
        </w:rPr>
        <w:fldChar w:fldCharType="begin">
          <w:ffData>
            <w:name w:val="FM"/>
            <w:enabled/>
            <w:calcOnExit w:val="0"/>
            <w:entryMacro w:val="ShowHelp8"/>
            <w:textInput>
              <w:default w:val="XX"/>
              <w:maxLength w:val="2"/>
            </w:textInput>
          </w:ffData>
        </w:fldChar>
      </w:r>
      <w:r w:rsidR="00113EFB">
        <w:rPr>
          <w:rFonts w:ascii="黑体"/>
        </w:rPr>
        <w:instrText xml:space="preserve"> FORMTEXT </w:instrText>
      </w:r>
      <w:r>
        <w:rPr>
          <w:rFonts w:ascii="黑体"/>
        </w:rPr>
      </w:r>
      <w:r>
        <w:rPr>
          <w:rFonts w:ascii="黑体"/>
        </w:rPr>
        <w:fldChar w:fldCharType="separate"/>
      </w:r>
      <w:r w:rsidR="00113EFB">
        <w:rPr>
          <w:rFonts w:ascii="黑体"/>
        </w:rPr>
        <w:t>XX</w:t>
      </w:r>
      <w:r>
        <w:rPr>
          <w:rFonts w:ascii="黑体"/>
        </w:rPr>
        <w:fldChar w:fldCharType="end"/>
      </w:r>
      <w:bookmarkEnd w:id="1"/>
      <w:r w:rsidR="00113EFB">
        <w:rPr>
          <w:rFonts w:ascii="黑体"/>
        </w:rPr>
        <w:t>-</w:t>
      </w:r>
      <w:bookmarkStart w:id="2" w:name="FD"/>
      <w:r>
        <w:rPr>
          <w:rFonts w:ascii="黑体"/>
        </w:rPr>
        <w:fldChar w:fldCharType="begin">
          <w:ffData>
            <w:name w:val="FD"/>
            <w:enabled/>
            <w:calcOnExit w:val="0"/>
            <w:entryMacro w:val="ShowHelp8"/>
            <w:textInput>
              <w:default w:val="XX"/>
              <w:maxLength w:val="2"/>
            </w:textInput>
          </w:ffData>
        </w:fldChar>
      </w:r>
      <w:r w:rsidR="00113EFB">
        <w:rPr>
          <w:rFonts w:ascii="黑体"/>
        </w:rPr>
        <w:instrText xml:space="preserve"> FORMTEXT </w:instrText>
      </w:r>
      <w:r>
        <w:rPr>
          <w:rFonts w:ascii="黑体"/>
        </w:rPr>
      </w:r>
      <w:r>
        <w:rPr>
          <w:rFonts w:ascii="黑体"/>
        </w:rPr>
        <w:fldChar w:fldCharType="separate"/>
      </w:r>
      <w:r w:rsidR="00113EFB">
        <w:rPr>
          <w:rFonts w:ascii="黑体"/>
        </w:rPr>
        <w:t>XX</w:t>
      </w:r>
      <w:r>
        <w:rPr>
          <w:rFonts w:ascii="黑体"/>
        </w:rPr>
        <w:fldChar w:fldCharType="end"/>
      </w:r>
      <w:bookmarkEnd w:id="2"/>
      <w:r w:rsidR="00113EFB">
        <w:rPr>
          <w:rFonts w:hint="eastAsia"/>
        </w:rPr>
        <w:t>发布</w:t>
      </w:r>
    </w:p>
    <w:bookmarkStart w:id="3" w:name="SY"/>
    <w:p w:rsidR="000D410D" w:rsidRDefault="00F62C08">
      <w:pPr>
        <w:pStyle w:val="affffffb"/>
        <w:framePr w:wrap="around" w:hAnchor="page" w:x="6943" w:y="12730"/>
      </w:pPr>
      <w:r>
        <w:rPr>
          <w:rFonts w:ascii="黑体"/>
        </w:rPr>
        <w:fldChar w:fldCharType="begin">
          <w:ffData>
            <w:name w:val="SY"/>
            <w:enabled/>
            <w:calcOnExit w:val="0"/>
            <w:entryMacro w:val="ShowHelp9"/>
            <w:textInput>
              <w:default w:val="XXXX"/>
              <w:maxLength w:val="4"/>
            </w:textInput>
          </w:ffData>
        </w:fldChar>
      </w:r>
      <w:r w:rsidR="00113EFB">
        <w:rPr>
          <w:rFonts w:ascii="黑体"/>
        </w:rPr>
        <w:instrText xml:space="preserve"> FORMTEXT </w:instrText>
      </w:r>
      <w:r>
        <w:rPr>
          <w:rFonts w:ascii="黑体"/>
        </w:rPr>
      </w:r>
      <w:r>
        <w:rPr>
          <w:rFonts w:ascii="黑体"/>
        </w:rPr>
        <w:fldChar w:fldCharType="separate"/>
      </w:r>
      <w:r w:rsidR="00113EFB">
        <w:rPr>
          <w:rFonts w:ascii="黑体"/>
        </w:rPr>
        <w:t>XXXX</w:t>
      </w:r>
      <w:r>
        <w:rPr>
          <w:rFonts w:ascii="黑体"/>
        </w:rPr>
        <w:fldChar w:fldCharType="end"/>
      </w:r>
      <w:bookmarkEnd w:id="3"/>
      <w:r w:rsidR="00113EFB">
        <w:rPr>
          <w:rFonts w:ascii="黑体"/>
        </w:rPr>
        <w:t>-</w:t>
      </w:r>
      <w:bookmarkStart w:id="4" w:name="SM"/>
      <w:r>
        <w:rPr>
          <w:rFonts w:ascii="黑体"/>
        </w:rPr>
        <w:fldChar w:fldCharType="begin">
          <w:ffData>
            <w:name w:val="SM"/>
            <w:enabled/>
            <w:calcOnExit w:val="0"/>
            <w:entryMacro w:val="ShowHelp9"/>
            <w:textInput>
              <w:default w:val="XX"/>
              <w:maxLength w:val="2"/>
            </w:textInput>
          </w:ffData>
        </w:fldChar>
      </w:r>
      <w:r w:rsidR="00113EFB">
        <w:rPr>
          <w:rFonts w:ascii="黑体"/>
        </w:rPr>
        <w:instrText xml:space="preserve"> FORMTEXT </w:instrText>
      </w:r>
      <w:r>
        <w:rPr>
          <w:rFonts w:ascii="黑体"/>
        </w:rPr>
      </w:r>
      <w:r>
        <w:rPr>
          <w:rFonts w:ascii="黑体"/>
        </w:rPr>
        <w:fldChar w:fldCharType="separate"/>
      </w:r>
      <w:r w:rsidR="00113EFB">
        <w:rPr>
          <w:rFonts w:ascii="黑体"/>
        </w:rPr>
        <w:t>XX</w:t>
      </w:r>
      <w:r>
        <w:rPr>
          <w:rFonts w:ascii="黑体"/>
        </w:rPr>
        <w:fldChar w:fldCharType="end"/>
      </w:r>
      <w:bookmarkEnd w:id="4"/>
      <w:r w:rsidR="00113EFB">
        <w:rPr>
          <w:rFonts w:ascii="黑体"/>
        </w:rPr>
        <w:t>-</w:t>
      </w:r>
      <w:bookmarkStart w:id="5" w:name="SD"/>
      <w:r>
        <w:rPr>
          <w:rFonts w:ascii="黑体"/>
        </w:rPr>
        <w:fldChar w:fldCharType="begin">
          <w:ffData>
            <w:name w:val="SD"/>
            <w:enabled/>
            <w:calcOnExit w:val="0"/>
            <w:entryMacro w:val="ShowHelp9"/>
            <w:textInput>
              <w:default w:val="XX"/>
              <w:maxLength w:val="2"/>
            </w:textInput>
          </w:ffData>
        </w:fldChar>
      </w:r>
      <w:r w:rsidR="00113EFB">
        <w:rPr>
          <w:rFonts w:ascii="黑体"/>
        </w:rPr>
        <w:instrText xml:space="preserve"> FORMTEXT </w:instrText>
      </w:r>
      <w:r>
        <w:rPr>
          <w:rFonts w:ascii="黑体"/>
        </w:rPr>
      </w:r>
      <w:r>
        <w:rPr>
          <w:rFonts w:ascii="黑体"/>
        </w:rPr>
        <w:fldChar w:fldCharType="separate"/>
      </w:r>
      <w:r w:rsidR="00113EFB">
        <w:rPr>
          <w:rFonts w:ascii="黑体"/>
        </w:rPr>
        <w:t>XX</w:t>
      </w:r>
      <w:r>
        <w:rPr>
          <w:rFonts w:ascii="黑体"/>
        </w:rPr>
        <w:fldChar w:fldCharType="end"/>
      </w:r>
      <w:bookmarkEnd w:id="5"/>
      <w:r w:rsidR="00113EFB">
        <w:rPr>
          <w:rFonts w:hint="eastAsia"/>
        </w:rPr>
        <w:t>实施</w:t>
      </w:r>
    </w:p>
    <w:p w:rsidR="000D410D" w:rsidRDefault="00113EFB">
      <w:pPr>
        <w:pStyle w:val="affffff4"/>
        <w:framePr w:wrap="around" w:x="2218" w:y="13735"/>
        <w:rPr>
          <w:spacing w:val="0"/>
        </w:rPr>
      </w:pPr>
      <w:r>
        <w:rPr>
          <w:rStyle w:val="af7"/>
          <w:rFonts w:ascii="宋体" w:eastAsia="宋体" w:hAnsi="宋体" w:hint="eastAsia"/>
          <w:spacing w:val="0"/>
          <w:sz w:val="32"/>
          <w:szCs w:val="32"/>
        </w:rPr>
        <w:t xml:space="preserve">山东省厨具协会 </w:t>
      </w:r>
      <w:r>
        <w:rPr>
          <w:rStyle w:val="af7"/>
          <w:rFonts w:hint="eastAsia"/>
          <w:spacing w:val="0"/>
        </w:rPr>
        <w:t>发布</w:t>
      </w:r>
    </w:p>
    <w:p w:rsidR="000D410D" w:rsidRDefault="00F62C08">
      <w:pPr>
        <w:pStyle w:val="ae"/>
        <w:ind w:firstLineChars="0" w:firstLine="0"/>
        <w:sectPr w:rsidR="000D410D">
          <w:pgSz w:w="11906" w:h="16838"/>
          <w:pgMar w:top="567" w:right="850" w:bottom="1134" w:left="1418" w:header="0" w:footer="0" w:gutter="0"/>
          <w:pgNumType w:start="1"/>
          <w:cols w:space="720"/>
          <w:docGrid w:type="lines" w:linePitch="312"/>
        </w:sectPr>
      </w:pPr>
      <w:r>
        <w:pict>
          <v:line id="Line 15" o:spid="_x0000_s1028" style="position:absolute;left:0;text-align:left;z-index:251659264" from="-6.05pt,643.65pt" to="475.85pt,6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8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"/>
        </w:pict>
      </w:r>
      <w:r>
        <w:pict>
          <v:line id="直线 11" o:spid="_x0000_s1027" style="position:absolute;left:0;text-align:left;z-index:251658240" from="-9.05pt,211.65pt" to="472.85pt,2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"/>
        </w:pict>
      </w:r>
    </w:p>
    <w:p w:rsidR="000D410D" w:rsidRDefault="00113EFB">
      <w:pPr>
        <w:pStyle w:val="affffff5"/>
      </w:pPr>
      <w:bookmarkStart w:id="6" w:name="_Toc502153915"/>
      <w:bookmarkStart w:id="7" w:name="_Toc499219805"/>
      <w:bookmarkStart w:id="8" w:name="_Toc504657703"/>
      <w:bookmarkStart w:id="9" w:name="_Toc502153963"/>
      <w:r>
        <w:rPr>
          <w:rFonts w:hint="eastAsia"/>
        </w:rPr>
        <w:lastRenderedPageBreak/>
        <w:t>前</w:t>
      </w:r>
      <w:bookmarkStart w:id="10" w:name="BKQY"/>
      <w:r>
        <w:rPr>
          <w:rFonts w:ascii="MS Mincho" w:eastAsia="MS Mincho" w:hAnsi="MS Mincho" w:cs="MS Mincho" w:hint="eastAsia"/>
        </w:rPr>
        <w:t>  </w:t>
      </w:r>
      <w:r>
        <w:rPr>
          <w:rFonts w:hint="eastAsia"/>
        </w:rPr>
        <w:t>言</w:t>
      </w:r>
      <w:bookmarkEnd w:id="6"/>
      <w:bookmarkEnd w:id="7"/>
      <w:bookmarkEnd w:id="8"/>
      <w:bookmarkEnd w:id="9"/>
      <w:bookmarkEnd w:id="10"/>
    </w:p>
    <w:p w:rsidR="000D410D" w:rsidRDefault="00113EFB">
      <w:pPr>
        <w:pStyle w:val="ae"/>
      </w:pPr>
      <w:r>
        <w:rPr>
          <w:rFonts w:hint="eastAsia"/>
        </w:rPr>
        <w:t>本标准按照</w:t>
      </w:r>
      <w:r>
        <w:rPr>
          <w:rFonts w:ascii="Times New Roman"/>
        </w:rPr>
        <w:t>GB/T1.1-2009</w:t>
      </w:r>
      <w:r>
        <w:rPr>
          <w:rFonts w:hint="eastAsia"/>
        </w:rPr>
        <w:t>给出的规则起草。</w:t>
      </w:r>
    </w:p>
    <w:p w:rsidR="000D410D" w:rsidRDefault="00113EFB">
      <w:pPr>
        <w:pStyle w:val="ae"/>
      </w:pPr>
      <w:r>
        <w:t>本标准由山东省</w:t>
      </w:r>
      <w:r>
        <w:rPr>
          <w:rFonts w:hint="eastAsia"/>
        </w:rPr>
        <w:t>厨具</w:t>
      </w:r>
      <w:r>
        <w:t>协会提出并归口。</w:t>
      </w:r>
    </w:p>
    <w:p w:rsidR="000D410D" w:rsidRDefault="00113EFB">
      <w:pPr>
        <w:pStyle w:val="ae"/>
      </w:pPr>
      <w:r>
        <w:t>本标准主要起草单位：</w:t>
      </w:r>
      <w:r>
        <w:rPr>
          <w:rFonts w:hint="eastAsia"/>
        </w:rPr>
        <w:t xml:space="preserve"> 。</w:t>
      </w:r>
    </w:p>
    <w:p w:rsidR="000D410D" w:rsidRDefault="00113EFB">
      <w:pPr>
        <w:pStyle w:val="ae"/>
      </w:pPr>
      <w:r>
        <w:rPr>
          <w:rFonts w:hint="eastAsia"/>
        </w:rPr>
        <w:t>本标准主要起草人： 。</w:t>
      </w:r>
    </w:p>
    <w:p w:rsidR="000D410D" w:rsidRDefault="000D410D">
      <w:pPr>
        <w:pStyle w:val="ae"/>
      </w:pPr>
    </w:p>
    <w:p w:rsidR="000D410D" w:rsidRDefault="00113EFB">
      <w:pPr>
        <w:pStyle w:val="afff9"/>
      </w:pPr>
      <w:r>
        <w:rPr>
          <w:rFonts w:hint="eastAsia"/>
        </w:rPr>
        <w:lastRenderedPageBreak/>
        <w:t>保温售饭台</w:t>
      </w:r>
    </w:p>
    <w:p w:rsidR="000D410D" w:rsidRDefault="00113EFB">
      <w:pPr>
        <w:pStyle w:val="a"/>
        <w:spacing w:before="312" w:after="312"/>
      </w:pPr>
      <w:bookmarkStart w:id="11" w:name="_Toc498935273"/>
      <w:bookmarkStart w:id="12" w:name="_Toc499219807"/>
      <w:bookmarkStart w:id="13" w:name="_Toc502153917"/>
      <w:bookmarkStart w:id="14" w:name="_Toc502153965"/>
      <w:bookmarkStart w:id="15" w:name="_Toc504657706"/>
      <w:r>
        <w:rPr>
          <w:rFonts w:hint="eastAsia"/>
        </w:rPr>
        <w:t>范围</w:t>
      </w:r>
      <w:bookmarkEnd w:id="11"/>
      <w:bookmarkEnd w:id="12"/>
      <w:bookmarkEnd w:id="13"/>
      <w:bookmarkEnd w:id="14"/>
      <w:bookmarkEnd w:id="15"/>
    </w:p>
    <w:p w:rsidR="000D410D" w:rsidRDefault="00113EFB">
      <w:pPr>
        <w:pStyle w:val="ae"/>
      </w:pPr>
      <w:r>
        <w:rPr>
          <w:rFonts w:hint="eastAsia"/>
        </w:rPr>
        <w:t>本标准规定了保温售饭台的术语和定义、技术要求、试验方法、检验规则以及包装、运输和贮存。</w:t>
      </w:r>
    </w:p>
    <w:p w:rsidR="000D410D" w:rsidRDefault="00113EFB">
      <w:pPr>
        <w:pStyle w:val="ae"/>
      </w:pPr>
      <w:r>
        <w:rPr>
          <w:rFonts w:hint="eastAsia"/>
        </w:rPr>
        <w:t>本标准适用于人工注水的以电加热隔水浴方式对食品进行保温的商用售饭台（以下简称保温售饭台）。</w:t>
      </w:r>
    </w:p>
    <w:p w:rsidR="000D410D" w:rsidRDefault="00113EFB">
      <w:pPr>
        <w:pStyle w:val="a"/>
        <w:spacing w:before="312" w:after="312"/>
      </w:pPr>
      <w:bookmarkStart w:id="16" w:name="_Toc469821285"/>
      <w:bookmarkStart w:id="17" w:name="_Toc460596821"/>
      <w:bookmarkStart w:id="18" w:name="_Toc470112154"/>
      <w:bookmarkStart w:id="19" w:name="_Toc470112195"/>
      <w:bookmarkStart w:id="20" w:name="_Toc470112234"/>
      <w:bookmarkStart w:id="21" w:name="_Toc495913474"/>
      <w:bookmarkStart w:id="22" w:name="_Toc458085960"/>
      <w:bookmarkStart w:id="23" w:name="_Toc456035650"/>
      <w:bookmarkStart w:id="24" w:name="_Toc456203976"/>
      <w:bookmarkStart w:id="25" w:name="_Toc456035602"/>
      <w:bookmarkStart w:id="26" w:name="_Toc459275658"/>
      <w:bookmarkStart w:id="27" w:name="_Toc458169112"/>
      <w:bookmarkStart w:id="28" w:name="_Toc459280110"/>
      <w:bookmarkStart w:id="29" w:name="_Toc459364559"/>
      <w:bookmarkStart w:id="30" w:name="_Toc459364489"/>
      <w:bookmarkStart w:id="31" w:name="_Toc459277810"/>
      <w:bookmarkStart w:id="32" w:name="_Toc460603121"/>
      <w:bookmarkStart w:id="33" w:name="_Toc462828535"/>
      <w:bookmarkStart w:id="34" w:name="_Toc462831900"/>
      <w:bookmarkStart w:id="35" w:name="_Toc469820734"/>
      <w:bookmarkStart w:id="36" w:name="_Toc495916025"/>
      <w:bookmarkStart w:id="37" w:name="_Toc500592798"/>
      <w:bookmarkStart w:id="38" w:name="_Toc499880487"/>
      <w:bookmarkStart w:id="39" w:name="_Toc499804574"/>
      <w:bookmarkStart w:id="40" w:name="_Toc499814503"/>
      <w:bookmarkStart w:id="41" w:name="_Toc499988437"/>
      <w:bookmarkStart w:id="42" w:name="_Toc499990933"/>
      <w:bookmarkStart w:id="43" w:name="_Toc499886772"/>
      <w:bookmarkStart w:id="44" w:name="_Toc499812380"/>
      <w:bookmarkStart w:id="45" w:name="_Toc502220767"/>
      <w:bookmarkStart w:id="46" w:name="_Toc504657707"/>
      <w:r>
        <w:rPr>
          <w:rFonts w:hint="eastAsia"/>
        </w:rPr>
        <w:t>规范性</w:t>
      </w:r>
      <w:r>
        <w:t>引用文件</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0D410D" w:rsidRPr="00000037" w:rsidRDefault="00113EFB">
      <w:pPr>
        <w:pStyle w:val="ae"/>
      </w:pPr>
      <w:r w:rsidRPr="00000037">
        <w:rPr>
          <w:rFonts w:hint="eastAsia"/>
        </w:rPr>
        <w:t>下列文件对于本文件的应用是必不可少的。凡是注日期的引用文件，仅注日期的版本适用于本文件。凡是不注目期的引用文件，其最新版本（包括所有的修改单）适用于本文件。</w:t>
      </w:r>
    </w:p>
    <w:p w:rsidR="000D410D" w:rsidRPr="00000037" w:rsidRDefault="00113EFB">
      <w:pPr>
        <w:pStyle w:val="ae"/>
      </w:pPr>
      <w:r w:rsidRPr="00000037">
        <w:rPr>
          <w:rFonts w:hint="eastAsia"/>
        </w:rPr>
        <w:t>GB/T 3280  不锈钢冷轧钢板和钢带</w:t>
      </w:r>
    </w:p>
    <w:p w:rsidR="000D410D" w:rsidRPr="00000037" w:rsidRDefault="00113EFB">
      <w:pPr>
        <w:pStyle w:val="ae"/>
      </w:pPr>
      <w:r w:rsidRPr="00000037">
        <w:rPr>
          <w:rFonts w:hint="eastAsia"/>
        </w:rPr>
        <w:t>GB 4706.1  家用和类似用途电器的安全 第1部分：通用要求</w:t>
      </w:r>
    </w:p>
    <w:p w:rsidR="000D410D" w:rsidRPr="00000037" w:rsidRDefault="00113EFB">
      <w:pPr>
        <w:pStyle w:val="ae"/>
      </w:pPr>
      <w:r w:rsidRPr="00000037">
        <w:rPr>
          <w:rFonts w:hint="eastAsia"/>
        </w:rPr>
        <w:t>GB 4706.62 家用和类似用途电器的安全 商用电水浴保温器的特殊要求</w:t>
      </w:r>
    </w:p>
    <w:p w:rsidR="000D410D" w:rsidRPr="00000037" w:rsidRDefault="00113EFB">
      <w:pPr>
        <w:pStyle w:val="ae"/>
      </w:pPr>
      <w:r w:rsidRPr="00000037">
        <w:t>GB 4806.1</w:t>
      </w:r>
      <w:r w:rsidRPr="00000037">
        <w:rPr>
          <w:rFonts w:hint="eastAsia"/>
        </w:rPr>
        <w:t xml:space="preserve">  食品安全国家标准 食品接触材料及制品通用安全要求</w:t>
      </w:r>
    </w:p>
    <w:p w:rsidR="000D410D" w:rsidRPr="00000037" w:rsidRDefault="00113EFB">
      <w:pPr>
        <w:pStyle w:val="ae"/>
      </w:pPr>
      <w:r w:rsidRPr="00000037">
        <w:t>GB 4806.9</w:t>
      </w:r>
      <w:r w:rsidRPr="00000037">
        <w:rPr>
          <w:rFonts w:hint="eastAsia"/>
        </w:rPr>
        <w:t xml:space="preserve">  食品安全国家标准 食品接触用金属材料及制品</w:t>
      </w:r>
    </w:p>
    <w:p w:rsidR="000D410D" w:rsidRPr="00000037" w:rsidRDefault="00113EFB">
      <w:pPr>
        <w:pStyle w:val="ae"/>
      </w:pPr>
      <w:r w:rsidRPr="00000037">
        <w:t>GB 4806.10</w:t>
      </w:r>
      <w:r w:rsidRPr="00000037">
        <w:rPr>
          <w:rFonts w:hint="eastAsia"/>
        </w:rPr>
        <w:t xml:space="preserve"> 食品安全国家标准 食品接触用涂料及涂层</w:t>
      </w:r>
    </w:p>
    <w:p w:rsidR="000D410D" w:rsidRPr="00000037" w:rsidRDefault="00113EFB" w:rsidP="00F36ACA">
      <w:pPr>
        <w:pStyle w:val="ae"/>
      </w:pPr>
      <w:r w:rsidRPr="00000037">
        <w:rPr>
          <w:rFonts w:hint="eastAsia"/>
        </w:rPr>
        <w:t>GB 16798   食品机械安全卫生</w:t>
      </w:r>
    </w:p>
    <w:p w:rsidR="000D410D" w:rsidRPr="00000037" w:rsidRDefault="00F36ACA" w:rsidP="000C2ED0">
      <w:pPr>
        <w:pStyle w:val="ae"/>
      </w:pPr>
      <w:r w:rsidRPr="00000037">
        <w:rPr>
          <w:rFonts w:hint="eastAsia"/>
        </w:rPr>
        <w:t xml:space="preserve">GB/T 17841 </w:t>
      </w:r>
      <w:r w:rsidR="00113EFB" w:rsidRPr="00000037">
        <w:rPr>
          <w:rFonts w:hint="eastAsia"/>
        </w:rPr>
        <w:t>半钢化玻璃</w:t>
      </w:r>
    </w:p>
    <w:p w:rsidR="000D410D" w:rsidRPr="00000037" w:rsidRDefault="00113EFB">
      <w:pPr>
        <w:pStyle w:val="ae"/>
      </w:pPr>
      <w:r w:rsidRPr="00000037">
        <w:t>GB/T 19678</w:t>
      </w:r>
      <w:r w:rsidRPr="00000037">
        <w:rPr>
          <w:rFonts w:hint="eastAsia"/>
        </w:rPr>
        <w:t xml:space="preserve"> 说明书的编制 构成、内容和表示方法</w:t>
      </w:r>
    </w:p>
    <w:p w:rsidR="00F36ACA" w:rsidRPr="00000037" w:rsidRDefault="00F36ACA" w:rsidP="00F36ACA">
      <w:pPr>
        <w:pStyle w:val="ae"/>
      </w:pPr>
      <w:r w:rsidRPr="00000037">
        <w:t>GB 30439.6</w:t>
      </w:r>
      <w:r w:rsidRPr="00000037">
        <w:rPr>
          <w:rFonts w:hint="eastAsia"/>
        </w:rPr>
        <w:t xml:space="preserve"> 工业自动化产品安全要求 第6部分: 电磁阀的安全要求</w:t>
      </w:r>
    </w:p>
    <w:p w:rsidR="000D410D" w:rsidRPr="00000037" w:rsidRDefault="00113EFB">
      <w:pPr>
        <w:pStyle w:val="ae"/>
      </w:pPr>
      <w:r w:rsidRPr="00000037">
        <w:rPr>
          <w:rFonts w:hint="eastAsia"/>
        </w:rPr>
        <w:t>SB/T 228   食品机械通用技术条件表面涂漆</w:t>
      </w:r>
    </w:p>
    <w:p w:rsidR="000D410D" w:rsidRPr="00000037" w:rsidRDefault="00113EFB">
      <w:pPr>
        <w:pStyle w:val="ae"/>
      </w:pPr>
      <w:r w:rsidRPr="00000037">
        <w:rPr>
          <w:rFonts w:hint="eastAsia"/>
        </w:rPr>
        <w:t>SB/T 229   食品机械通用技术条件 产品包装技术要求</w:t>
      </w:r>
    </w:p>
    <w:p w:rsidR="000D410D" w:rsidRPr="00000037" w:rsidRDefault="00113EFB">
      <w:pPr>
        <w:pStyle w:val="ae"/>
      </w:pPr>
      <w:r w:rsidRPr="00000037">
        <w:rPr>
          <w:rFonts w:hint="eastAsia"/>
        </w:rPr>
        <w:t>SB/T 231   食品机械通用技术条件 产品的标志、运输与贮存</w:t>
      </w:r>
    </w:p>
    <w:p w:rsidR="000D410D" w:rsidRPr="00000037" w:rsidRDefault="00113EFB">
      <w:pPr>
        <w:pStyle w:val="a"/>
        <w:spacing w:before="312" w:after="312"/>
      </w:pPr>
      <w:bookmarkStart w:id="47" w:name="_Toc499219809"/>
      <w:bookmarkStart w:id="48" w:name="_Toc504657708"/>
      <w:r w:rsidRPr="00000037">
        <w:rPr>
          <w:rFonts w:hint="eastAsia"/>
        </w:rPr>
        <w:t>术语和定义</w:t>
      </w:r>
      <w:bookmarkEnd w:id="47"/>
      <w:bookmarkEnd w:id="48"/>
    </w:p>
    <w:p w:rsidR="000D410D" w:rsidRPr="00000037" w:rsidRDefault="00113EFB">
      <w:pPr>
        <w:pStyle w:val="ae"/>
      </w:pPr>
      <w:r w:rsidRPr="00000037">
        <w:rPr>
          <w:rFonts w:hint="eastAsia"/>
        </w:rPr>
        <w:t>GB 6706.1界定的以及下列术语和定义适用于本文件。</w:t>
      </w:r>
    </w:p>
    <w:p w:rsidR="000D410D" w:rsidRPr="00000037" w:rsidRDefault="000D410D">
      <w:pPr>
        <w:pStyle w:val="aff6"/>
        <w:numPr>
          <w:ilvl w:val="1"/>
          <w:numId w:val="1"/>
        </w:numPr>
        <w:spacing w:before="156" w:after="156"/>
        <w:rPr>
          <w:color w:val="000000"/>
        </w:rPr>
      </w:pPr>
      <w:bookmarkStart w:id="49" w:name="_Toc499219810"/>
      <w:bookmarkStart w:id="50" w:name="_Toc502162030"/>
      <w:bookmarkEnd w:id="49"/>
      <w:bookmarkEnd w:id="50"/>
    </w:p>
    <w:p w:rsidR="000D410D" w:rsidRPr="00000037" w:rsidRDefault="00113EFB">
      <w:pPr>
        <w:pStyle w:val="aff6"/>
        <w:spacing w:before="156" w:after="156"/>
        <w:ind w:firstLineChars="202" w:firstLine="424"/>
        <w:rPr>
          <w:color w:val="000000"/>
        </w:rPr>
      </w:pPr>
      <w:r w:rsidRPr="00000037">
        <w:rPr>
          <w:rFonts w:hint="eastAsia"/>
          <w:color w:val="000000"/>
        </w:rPr>
        <w:t>保温售饭台 food selling table</w:t>
      </w:r>
    </w:p>
    <w:p w:rsidR="000D410D" w:rsidRPr="00000037" w:rsidRDefault="00113EFB">
      <w:pPr>
        <w:pStyle w:val="ae"/>
      </w:pPr>
      <w:r w:rsidRPr="00000037">
        <w:rPr>
          <w:rFonts w:hint="eastAsia"/>
        </w:rPr>
        <w:t>食品销售业使用的，带有分格式食品盛放器皿的具有加热功能的不锈钢保温器具。</w:t>
      </w:r>
    </w:p>
    <w:p w:rsidR="000D410D" w:rsidRPr="00000037" w:rsidRDefault="00113EFB">
      <w:pPr>
        <w:pStyle w:val="a"/>
        <w:spacing w:before="312" w:after="312"/>
      </w:pPr>
      <w:r w:rsidRPr="00000037">
        <w:rPr>
          <w:rFonts w:hint="eastAsia"/>
        </w:rPr>
        <w:t>产品型号和编码</w:t>
      </w:r>
    </w:p>
    <w:p w:rsidR="000D410D" w:rsidRPr="00000037" w:rsidRDefault="00113EFB">
      <w:pPr>
        <w:pStyle w:val="ae"/>
        <w:rPr>
          <w:color w:val="000000"/>
        </w:rPr>
      </w:pPr>
      <w:r w:rsidRPr="00000037">
        <w:rPr>
          <w:rFonts w:hint="eastAsia"/>
          <w:color w:val="000000"/>
        </w:rPr>
        <w:t>产品型号由产品代号、规格参数和系列代号组成。产品代号由产品名称的汉语拼音第一位字母表示，产品的规格参数由</w:t>
      </w:r>
      <w:r w:rsidR="00513D9E" w:rsidRPr="00000037">
        <w:rPr>
          <w:rFonts w:hint="eastAsia"/>
          <w:color w:val="000000"/>
        </w:rPr>
        <w:t>进水方式、</w:t>
      </w:r>
      <w:r w:rsidRPr="00000037">
        <w:rPr>
          <w:rFonts w:hint="eastAsia"/>
          <w:color w:val="000000"/>
        </w:rPr>
        <w:t>饭盆盆数表示，系列代号由英文大写字母表示。</w:t>
      </w:r>
    </w:p>
    <w:p w:rsidR="00513D9E" w:rsidRPr="00000037" w:rsidRDefault="00513D9E">
      <w:pPr>
        <w:pStyle w:val="ae"/>
        <w:rPr>
          <w:color w:val="000000"/>
        </w:rPr>
      </w:pPr>
      <w:r w:rsidRPr="00000037">
        <w:rPr>
          <w:rFonts w:hint="eastAsia"/>
          <w:color w:val="000000"/>
        </w:rPr>
        <w:t>进水方式表示方法：</w:t>
      </w:r>
    </w:p>
    <w:p w:rsidR="00513D9E" w:rsidRPr="00000037" w:rsidRDefault="00513D9E" w:rsidP="00513D9E">
      <w:pPr>
        <w:pStyle w:val="aff7"/>
        <w:ind w:left="420" w:firstLine="0"/>
      </w:pPr>
      <w:r w:rsidRPr="00000037">
        <w:rPr>
          <w:rFonts w:hAnsi="宋体" w:hint="eastAsia"/>
          <w:sz w:val="20"/>
          <w:szCs w:val="21"/>
        </w:rPr>
        <w:lastRenderedPageBreak/>
        <w:t>——</w:t>
      </w:r>
      <w:r w:rsidRPr="00000037">
        <w:rPr>
          <w:rFonts w:hint="eastAsia"/>
        </w:rPr>
        <w:t>R，表示人工补水；</w:t>
      </w:r>
    </w:p>
    <w:p w:rsidR="00513D9E" w:rsidRPr="00000037" w:rsidRDefault="00513D9E" w:rsidP="00513D9E">
      <w:pPr>
        <w:pStyle w:val="aff7"/>
        <w:tabs>
          <w:tab w:val="clear" w:pos="839"/>
        </w:tabs>
        <w:ind w:left="426" w:firstLine="0"/>
      </w:pPr>
      <w:r w:rsidRPr="00000037">
        <w:rPr>
          <w:rFonts w:hAnsi="宋体" w:hint="eastAsia"/>
          <w:sz w:val="20"/>
          <w:szCs w:val="21"/>
        </w:rPr>
        <w:t>——</w:t>
      </w:r>
      <w:r w:rsidRPr="00000037">
        <w:rPr>
          <w:rFonts w:hint="eastAsia"/>
        </w:rPr>
        <w:t>Z，表示自动补水。</w:t>
      </w:r>
    </w:p>
    <w:p w:rsidR="000D410D" w:rsidRPr="00000037" w:rsidRDefault="00113EFB">
      <w:pPr>
        <w:pStyle w:val="ae"/>
        <w:rPr>
          <w:color w:val="000000"/>
        </w:rPr>
      </w:pPr>
      <w:r w:rsidRPr="00000037">
        <w:rPr>
          <w:rFonts w:hint="eastAsia"/>
          <w:color w:val="000000"/>
        </w:rPr>
        <w:t>例：</w:t>
      </w:r>
    </w:p>
    <w:p w:rsidR="000D410D" w:rsidRPr="00000037" w:rsidRDefault="00F62C08">
      <w:pPr>
        <w:pStyle w:val="ae"/>
        <w:rPr>
          <w:color w:val="000000"/>
        </w:rPr>
      </w:pPr>
      <w:r w:rsidRPr="00000037">
        <w:rPr>
          <w:color w:val="000000"/>
        </w:rPr>
        <w:pict>
          <v:shapetype id="_x0000_t202" coordsize="21600,21600" o:spt="202" path="m,l,21600r21600,l21600,xe">
            <v:stroke joinstyle="miter"/>
            <v:path gradientshapeok="t" o:connecttype="rect"/>
          </v:shapetype>
          <v:shape id="_x0000_s1031" type="#_x0000_t202" style="position:absolute;left:0;text-align:left;margin-left:0;margin-top:0;width:186.25pt;height:102.55pt;z-index:251661312;mso-width-percent:400;mso-position-horizontal:center;mso-width-percent:400;mso-width-relative:margin;mso-height-relative:margin">
            <v:textbox>
              <w:txbxContent>
                <w:p w:rsidR="000D410D" w:rsidRDefault="00113EFB">
                  <w:pPr>
                    <w:rPr>
                      <w:u w:val="single"/>
                    </w:rPr>
                  </w:pPr>
                  <w:r>
                    <w:rPr>
                      <w:u w:val="single"/>
                    </w:rPr>
                    <w:t>SFT</w:t>
                  </w:r>
                  <w:r w:rsidR="00513D9E" w:rsidRPr="00513D9E">
                    <w:rPr>
                      <w:rFonts w:hint="eastAsia"/>
                    </w:rPr>
                    <w:t xml:space="preserve">  </w:t>
                  </w:r>
                  <w:r w:rsidR="0041634F">
                    <w:rPr>
                      <w:rFonts w:hint="eastAsia"/>
                      <w:u w:val="single"/>
                    </w:rPr>
                    <w:t>R</w:t>
                  </w:r>
                  <w:r>
                    <w:rPr>
                      <w:rFonts w:hint="eastAsia"/>
                    </w:rPr>
                    <w:t xml:space="preserve">  </w:t>
                  </w:r>
                  <w:r w:rsidR="0041634F">
                    <w:rPr>
                      <w:rFonts w:hint="eastAsia"/>
                      <w:u w:val="single"/>
                    </w:rPr>
                    <w:t>3</w:t>
                  </w:r>
                  <w:r>
                    <w:rPr>
                      <w:rFonts w:hint="eastAsia"/>
                    </w:rPr>
                    <w:t xml:space="preserve">  </w:t>
                  </w:r>
                  <w:r w:rsidR="0041634F">
                    <w:rPr>
                      <w:u w:val="single"/>
                    </w:rPr>
                    <w:t>A</w:t>
                  </w:r>
                </w:p>
                <w:p w:rsidR="0041634F" w:rsidRPr="0041634F" w:rsidRDefault="0041634F">
                  <w:pPr>
                    <w:rPr>
                      <w:sz w:val="18"/>
                      <w:szCs w:val="18"/>
                    </w:rPr>
                  </w:pPr>
                  <w:r>
                    <w:rPr>
                      <w:rFonts w:hint="eastAsia"/>
                    </w:rPr>
                    <w:t xml:space="preserve">                     </w:t>
                  </w:r>
                  <w:r w:rsidRPr="0041634F">
                    <w:rPr>
                      <w:rFonts w:hint="eastAsia"/>
                      <w:sz w:val="18"/>
                      <w:szCs w:val="18"/>
                    </w:rPr>
                    <w:t>系列代号</w:t>
                  </w:r>
                </w:p>
                <w:p w:rsidR="0041634F" w:rsidRPr="0041634F" w:rsidRDefault="00113EFB" w:rsidP="0041634F">
                  <w:pPr>
                    <w:ind w:firstLineChars="1250" w:firstLine="2250"/>
                    <w:rPr>
                      <w:sz w:val="18"/>
                      <w:szCs w:val="18"/>
                    </w:rPr>
                  </w:pPr>
                  <w:r w:rsidRPr="0041634F">
                    <w:rPr>
                      <w:rFonts w:hint="eastAsia"/>
                      <w:sz w:val="18"/>
                      <w:szCs w:val="18"/>
                    </w:rPr>
                    <w:t>盆数</w:t>
                  </w:r>
                </w:p>
                <w:p w:rsidR="0041634F" w:rsidRPr="0041634F" w:rsidRDefault="0041634F" w:rsidP="0041634F">
                  <w:pPr>
                    <w:ind w:firstLineChars="1250" w:firstLine="2250"/>
                    <w:rPr>
                      <w:sz w:val="18"/>
                      <w:szCs w:val="18"/>
                    </w:rPr>
                  </w:pPr>
                  <w:r w:rsidRPr="0041634F">
                    <w:rPr>
                      <w:rFonts w:hint="eastAsia"/>
                      <w:sz w:val="18"/>
                      <w:szCs w:val="18"/>
                    </w:rPr>
                    <w:t>补水方式</w:t>
                  </w:r>
                </w:p>
                <w:p w:rsidR="000D410D" w:rsidRPr="0041634F" w:rsidRDefault="0041634F" w:rsidP="0041634F">
                  <w:pPr>
                    <w:ind w:firstLineChars="1250" w:firstLine="2250"/>
                    <w:rPr>
                      <w:sz w:val="18"/>
                      <w:szCs w:val="18"/>
                    </w:rPr>
                  </w:pPr>
                  <w:r w:rsidRPr="0041634F">
                    <w:rPr>
                      <w:rFonts w:hint="eastAsia"/>
                      <w:sz w:val="18"/>
                      <w:szCs w:val="18"/>
                    </w:rPr>
                    <w:t>产品代号</w:t>
                  </w:r>
                </w:p>
                <w:p w:rsidR="000D410D" w:rsidRDefault="00113EFB">
                  <w:pPr>
                    <w:rPr>
                      <w:sz w:val="18"/>
                      <w:szCs w:val="18"/>
                    </w:rPr>
                  </w:pPr>
                  <w:r>
                    <w:rPr>
                      <w:rFonts w:hint="eastAsia"/>
                      <w:sz w:val="18"/>
                      <w:szCs w:val="18"/>
                    </w:rPr>
                    <w:t xml:space="preserve">                          </w:t>
                  </w:r>
                </w:p>
                <w:p w:rsidR="000D410D" w:rsidRDefault="000D410D"/>
              </w:txbxContent>
            </v:textbox>
          </v:shape>
        </w:pict>
      </w:r>
    </w:p>
    <w:p w:rsidR="000D410D" w:rsidRPr="00000037" w:rsidRDefault="00F62C08">
      <w:pPr>
        <w:pStyle w:val="ae"/>
        <w:rPr>
          <w:color w:val="000000"/>
        </w:rPr>
      </w:pPr>
      <w:r w:rsidRPr="00000037">
        <w:rPr>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0" type="#_x0000_t34" style="position:absolute;left:0;text-align:left;margin-left:214.6pt;margin-top:2.5pt;width:42.75pt;height:9.15pt;z-index:251671552" adj="-76,-374990,-144253"/>
        </w:pict>
      </w:r>
      <w:r w:rsidRPr="00000037">
        <w:rPr>
          <w:color w:val="000000"/>
        </w:rPr>
        <w:pict>
          <v:shape id="_x0000_s1035" type="#_x0000_t34" style="position:absolute;left:0;text-align:left;margin-left:158.4pt;margin-top:2.5pt;width:98.95pt;height:55.7pt;z-index:251662336" o:connectortype="elbow" adj="-142,-85954,-50164"/>
        </w:pict>
      </w:r>
      <w:r w:rsidRPr="00000037">
        <w:rPr>
          <w:color w:val="000000"/>
        </w:rPr>
        <w:pict>
          <v:shape id="_x0000_s1037" type="#_x0000_t34" style="position:absolute;left:0;text-align:left;margin-left:196.55pt;margin-top:2.5pt;width:60.8pt;height:22.85pt;z-index:251664384" o:connectortype="elbow" adj="-320,-211604,-95193"/>
        </w:pict>
      </w:r>
      <w:r w:rsidRPr="00000037">
        <w:rPr>
          <w:color w:val="000000"/>
        </w:rPr>
        <w:pict>
          <v:shape id="_x0000_s1036" type="#_x0000_t34" style="position:absolute;left:0;text-align:left;margin-left:178.35pt;margin-top:3.15pt;width:79.5pt;height:38.5pt;z-index:251663360" o:connectortype="elbow" adj="82,-125589,-67721"/>
        </w:pict>
      </w:r>
    </w:p>
    <w:p w:rsidR="000D410D" w:rsidRPr="00000037" w:rsidRDefault="000D410D">
      <w:pPr>
        <w:pStyle w:val="ae"/>
        <w:rPr>
          <w:color w:val="000000"/>
        </w:rPr>
      </w:pPr>
    </w:p>
    <w:p w:rsidR="000D410D" w:rsidRPr="00000037" w:rsidRDefault="000D410D">
      <w:pPr>
        <w:pStyle w:val="ae"/>
        <w:rPr>
          <w:color w:val="000000"/>
        </w:rPr>
      </w:pPr>
    </w:p>
    <w:p w:rsidR="000D410D" w:rsidRPr="00000037" w:rsidRDefault="000D410D">
      <w:pPr>
        <w:pStyle w:val="ae"/>
        <w:rPr>
          <w:color w:val="000000"/>
        </w:rPr>
      </w:pPr>
    </w:p>
    <w:p w:rsidR="000D410D" w:rsidRPr="00000037" w:rsidRDefault="000D410D">
      <w:pPr>
        <w:pStyle w:val="ae"/>
        <w:rPr>
          <w:color w:val="000000"/>
        </w:rPr>
      </w:pPr>
    </w:p>
    <w:p w:rsidR="000D410D" w:rsidRPr="00000037" w:rsidRDefault="000D410D">
      <w:pPr>
        <w:pStyle w:val="ae"/>
        <w:ind w:firstLineChars="0" w:firstLine="0"/>
        <w:jc w:val="center"/>
        <w:rPr>
          <w:color w:val="000000"/>
        </w:rPr>
      </w:pPr>
    </w:p>
    <w:p w:rsidR="000D410D" w:rsidRPr="00000037" w:rsidRDefault="00113EFB">
      <w:pPr>
        <w:pStyle w:val="a"/>
        <w:spacing w:before="312" w:after="312"/>
        <w:rPr>
          <w:color w:val="000000"/>
        </w:rPr>
      </w:pPr>
      <w:r w:rsidRPr="00000037">
        <w:rPr>
          <w:rFonts w:hint="eastAsia"/>
          <w:color w:val="000000"/>
        </w:rPr>
        <w:t>技术要求</w:t>
      </w:r>
    </w:p>
    <w:p w:rsidR="000D410D" w:rsidRPr="00000037" w:rsidRDefault="00113EFB">
      <w:pPr>
        <w:pStyle w:val="aff6"/>
        <w:numPr>
          <w:ilvl w:val="1"/>
          <w:numId w:val="1"/>
        </w:numPr>
        <w:spacing w:before="156" w:after="156"/>
      </w:pPr>
      <w:bookmarkStart w:id="51" w:name="_Toc497824224"/>
      <w:r w:rsidRPr="00000037">
        <w:rPr>
          <w:rFonts w:hint="eastAsia"/>
        </w:rPr>
        <w:t>一般要求</w:t>
      </w:r>
    </w:p>
    <w:p w:rsidR="000D410D" w:rsidRPr="00000037" w:rsidRDefault="00113EFB">
      <w:pPr>
        <w:pStyle w:val="aff4"/>
        <w:numPr>
          <w:ilvl w:val="2"/>
          <w:numId w:val="1"/>
        </w:numPr>
        <w:spacing w:before="0" w:after="0"/>
      </w:pPr>
      <w:r w:rsidRPr="00000037">
        <w:t>保温售饭台应符合本标准的规定</w:t>
      </w:r>
      <w:r w:rsidRPr="00000037">
        <w:rPr>
          <w:rFonts w:hint="eastAsia"/>
        </w:rPr>
        <w:t>，</w:t>
      </w:r>
      <w:r w:rsidRPr="00000037">
        <w:t>并按照经规定程序批准的图样和技术文件制造。</w:t>
      </w:r>
      <w:bookmarkEnd w:id="51"/>
    </w:p>
    <w:p w:rsidR="000D410D" w:rsidRPr="00000037" w:rsidRDefault="00113EFB">
      <w:pPr>
        <w:pStyle w:val="aff4"/>
        <w:numPr>
          <w:ilvl w:val="2"/>
          <w:numId w:val="1"/>
        </w:numPr>
        <w:spacing w:before="0" w:after="0"/>
      </w:pPr>
      <w:r w:rsidRPr="00000037">
        <w:t>所用零件、部件应经检查合格外购件应有合格证明</w:t>
      </w:r>
      <w:r w:rsidRPr="00000037">
        <w:rPr>
          <w:rFonts w:hint="eastAsia"/>
        </w:rPr>
        <w:t>，</w:t>
      </w:r>
      <w:r w:rsidRPr="00000037">
        <w:t>必要时检验部门施行进厂检查合格后方能进行装配</w:t>
      </w:r>
      <w:r w:rsidRPr="00000037">
        <w:rPr>
          <w:rFonts w:hint="eastAsia"/>
        </w:rPr>
        <w:t>。</w:t>
      </w:r>
    </w:p>
    <w:p w:rsidR="000D410D" w:rsidRPr="00000037" w:rsidRDefault="00113EFB">
      <w:pPr>
        <w:pStyle w:val="aff4"/>
        <w:numPr>
          <w:ilvl w:val="2"/>
          <w:numId w:val="1"/>
        </w:numPr>
        <w:spacing w:before="0" w:after="0"/>
      </w:pPr>
      <w:r w:rsidRPr="00000037">
        <w:t>设计的总体布局应符合人类工效学原则造型美观</w:t>
      </w:r>
      <w:r w:rsidRPr="00000037">
        <w:rPr>
          <w:rFonts w:hint="eastAsia"/>
        </w:rPr>
        <w:t>，</w:t>
      </w:r>
      <w:r w:rsidRPr="00000037">
        <w:t>易拆易装</w:t>
      </w:r>
      <w:r w:rsidRPr="00000037">
        <w:rPr>
          <w:rFonts w:hint="eastAsia"/>
        </w:rPr>
        <w:t>，</w:t>
      </w:r>
      <w:r w:rsidRPr="00000037">
        <w:t>便于清洗</w:t>
      </w:r>
      <w:r w:rsidRPr="00000037">
        <w:rPr>
          <w:rFonts w:hint="eastAsia"/>
        </w:rPr>
        <w:t>。</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工作条件</w:t>
      </w:r>
    </w:p>
    <w:p w:rsidR="000D410D" w:rsidRPr="00000037" w:rsidRDefault="00113EFB">
      <w:pPr>
        <w:pStyle w:val="ae"/>
      </w:pPr>
      <w:r w:rsidRPr="00000037">
        <w:rPr>
          <w:rFonts w:hint="eastAsia"/>
        </w:rPr>
        <w:t>保温售饭台在下列条件下应能连续可靠地工作：</w:t>
      </w:r>
    </w:p>
    <w:p w:rsidR="000D410D" w:rsidRPr="00000037" w:rsidRDefault="00113EFB">
      <w:pPr>
        <w:pStyle w:val="aff7"/>
        <w:numPr>
          <w:ilvl w:val="0"/>
          <w:numId w:val="2"/>
        </w:numPr>
      </w:pPr>
      <w:r w:rsidRPr="00000037">
        <w:t>环境温度</w:t>
      </w:r>
      <w:r w:rsidRPr="00000037">
        <w:rPr>
          <w:rFonts w:hint="eastAsia"/>
        </w:rPr>
        <w:t>–20 ℃</w:t>
      </w:r>
      <w:r w:rsidRPr="00000037">
        <w:rPr>
          <w:rFonts w:hAnsi="宋体" w:hint="eastAsia"/>
        </w:rPr>
        <w:t>～</w:t>
      </w:r>
      <w:r w:rsidRPr="00000037">
        <w:rPr>
          <w:rFonts w:hint="eastAsia"/>
        </w:rPr>
        <w:t>6</w:t>
      </w:r>
      <w:r w:rsidRPr="00000037">
        <w:t>0</w:t>
      </w:r>
      <w:r w:rsidRPr="00000037">
        <w:rPr>
          <w:rFonts w:hint="eastAsia"/>
        </w:rPr>
        <w:t xml:space="preserve"> ℃；</w:t>
      </w:r>
    </w:p>
    <w:p w:rsidR="000D410D" w:rsidRPr="00000037" w:rsidRDefault="00113EFB">
      <w:pPr>
        <w:pStyle w:val="aff7"/>
        <w:numPr>
          <w:ilvl w:val="0"/>
          <w:numId w:val="2"/>
        </w:numPr>
      </w:pPr>
      <w:r w:rsidRPr="00000037">
        <w:t>空气相对</w:t>
      </w:r>
      <w:r w:rsidRPr="00000037">
        <w:rPr>
          <w:rFonts w:hint="eastAsia"/>
        </w:rPr>
        <w:t>湿</w:t>
      </w:r>
      <w:r w:rsidRPr="00000037">
        <w:t>度</w:t>
      </w:r>
      <w:r w:rsidRPr="00000037">
        <w:rPr>
          <w:rFonts w:asciiTheme="minorEastAsia" w:eastAsiaTheme="minorEastAsia" w:hAnsiTheme="minorEastAsia"/>
        </w:rPr>
        <w:t>≤8</w:t>
      </w:r>
      <w:r w:rsidRPr="00000037">
        <w:t>5%</w:t>
      </w:r>
      <w:r w:rsidRPr="00000037">
        <w:rPr>
          <w:rFonts w:hint="eastAsia"/>
        </w:rPr>
        <w:t>。</w:t>
      </w:r>
    </w:p>
    <w:p w:rsidR="000D410D" w:rsidRPr="00000037" w:rsidRDefault="00113EFB">
      <w:pPr>
        <w:pStyle w:val="aff6"/>
        <w:numPr>
          <w:ilvl w:val="1"/>
          <w:numId w:val="1"/>
        </w:numPr>
        <w:spacing w:before="156" w:after="156"/>
      </w:pPr>
      <w:r w:rsidRPr="00000037">
        <w:t>主体结构</w:t>
      </w:r>
    </w:p>
    <w:p w:rsidR="000D410D" w:rsidRPr="00000037" w:rsidRDefault="00113EFB">
      <w:pPr>
        <w:pStyle w:val="aff4"/>
        <w:numPr>
          <w:ilvl w:val="2"/>
          <w:numId w:val="1"/>
        </w:numPr>
        <w:spacing w:before="0" w:after="0"/>
      </w:pPr>
      <w:r w:rsidRPr="00000037">
        <w:rPr>
          <w:rFonts w:hint="eastAsia"/>
        </w:rPr>
        <w:t>保温售饭台外表面应采用不锈钢材料，其厚度应符合下列规定：</w:t>
      </w:r>
    </w:p>
    <w:p w:rsidR="000D410D" w:rsidRPr="00000037" w:rsidRDefault="00113EFB">
      <w:pPr>
        <w:pStyle w:val="aff7"/>
        <w:numPr>
          <w:ilvl w:val="0"/>
          <w:numId w:val="3"/>
        </w:numPr>
      </w:pPr>
      <w:r w:rsidRPr="00000037">
        <w:rPr>
          <w:rFonts w:hint="eastAsia"/>
        </w:rPr>
        <w:t>台面板料实际厚度不应低于1.2</w:t>
      </w:r>
      <w:r w:rsidR="007448B3" w:rsidRPr="00000037">
        <w:rPr>
          <w:rFonts w:hint="eastAsia"/>
        </w:rPr>
        <w:t xml:space="preserve"> </w:t>
      </w:r>
      <w:r w:rsidRPr="00000037">
        <w:rPr>
          <w:rFonts w:hint="eastAsia"/>
        </w:rPr>
        <w:t>mm；</w:t>
      </w:r>
    </w:p>
    <w:p w:rsidR="000D410D" w:rsidRPr="00000037" w:rsidRDefault="00113EFB">
      <w:pPr>
        <w:pStyle w:val="aff7"/>
        <w:numPr>
          <w:ilvl w:val="0"/>
          <w:numId w:val="3"/>
        </w:numPr>
      </w:pPr>
      <w:r w:rsidRPr="00000037">
        <w:rPr>
          <w:rFonts w:hint="eastAsia"/>
        </w:rPr>
        <w:t>水槽、前面板侧板板料实际厚度不应低于1.0</w:t>
      </w:r>
      <w:r w:rsidR="007448B3" w:rsidRPr="00000037">
        <w:rPr>
          <w:rFonts w:hint="eastAsia"/>
        </w:rPr>
        <w:t xml:space="preserve"> </w:t>
      </w:r>
      <w:r w:rsidRPr="00000037">
        <w:rPr>
          <w:rFonts w:hint="eastAsia"/>
        </w:rPr>
        <w:t>mm；</w:t>
      </w:r>
    </w:p>
    <w:p w:rsidR="000D410D" w:rsidRPr="00000037" w:rsidRDefault="00113EFB">
      <w:pPr>
        <w:pStyle w:val="aff7"/>
        <w:numPr>
          <w:ilvl w:val="0"/>
          <w:numId w:val="3"/>
        </w:numPr>
      </w:pPr>
      <w:r w:rsidRPr="00000037">
        <w:rPr>
          <w:rFonts w:hint="eastAsia"/>
        </w:rPr>
        <w:t>饭盆所用板料实际厚度不应低于0.8 mm。</w:t>
      </w:r>
    </w:p>
    <w:p w:rsidR="000D410D" w:rsidRPr="00000037" w:rsidRDefault="00113EFB">
      <w:pPr>
        <w:pStyle w:val="aff4"/>
        <w:numPr>
          <w:ilvl w:val="2"/>
          <w:numId w:val="1"/>
        </w:numPr>
        <w:spacing w:before="0" w:after="0"/>
      </w:pPr>
      <w:r w:rsidRPr="00000037">
        <w:rPr>
          <w:rFonts w:hint="eastAsia"/>
        </w:rPr>
        <w:t>与食品接触的不锈钢材料，应符合GB 4806.9的规定</w:t>
      </w:r>
    </w:p>
    <w:p w:rsidR="000D410D" w:rsidRPr="00000037" w:rsidRDefault="00113EFB">
      <w:pPr>
        <w:pStyle w:val="aff4"/>
        <w:numPr>
          <w:ilvl w:val="2"/>
          <w:numId w:val="1"/>
        </w:numPr>
        <w:spacing w:before="0" w:after="0"/>
      </w:pPr>
      <w:r w:rsidRPr="00000037">
        <w:rPr>
          <w:rFonts w:hint="eastAsia"/>
        </w:rPr>
        <w:t>其他不锈钢材料应符合GB/T 3280的规定。</w:t>
      </w:r>
    </w:p>
    <w:p w:rsidR="000D410D" w:rsidRPr="00000037" w:rsidRDefault="00113EFB">
      <w:pPr>
        <w:pStyle w:val="aff4"/>
        <w:numPr>
          <w:ilvl w:val="2"/>
          <w:numId w:val="1"/>
        </w:numPr>
        <w:spacing w:before="0" w:after="0"/>
      </w:pPr>
      <w:r w:rsidRPr="00000037">
        <w:rPr>
          <w:rFonts w:hint="eastAsia"/>
        </w:rPr>
        <w:t>外表面棱角修圆，不应有毛刺、飞边。</w:t>
      </w:r>
    </w:p>
    <w:p w:rsidR="000D410D" w:rsidRPr="00000037" w:rsidRDefault="00113EFB">
      <w:pPr>
        <w:pStyle w:val="aff6"/>
        <w:numPr>
          <w:ilvl w:val="1"/>
          <w:numId w:val="1"/>
        </w:numPr>
        <w:spacing w:before="156" w:after="156"/>
      </w:pPr>
      <w:r w:rsidRPr="00000037">
        <w:rPr>
          <w:rFonts w:hint="eastAsia"/>
        </w:rPr>
        <w:t>配件</w:t>
      </w:r>
    </w:p>
    <w:p w:rsidR="000D410D" w:rsidRPr="00000037" w:rsidRDefault="00113EFB">
      <w:pPr>
        <w:pStyle w:val="aff4"/>
        <w:numPr>
          <w:ilvl w:val="2"/>
          <w:numId w:val="1"/>
        </w:numPr>
        <w:spacing w:before="0" w:after="0"/>
      </w:pPr>
      <w:r w:rsidRPr="00000037">
        <w:rPr>
          <w:rFonts w:hint="eastAsia"/>
        </w:rPr>
        <w:t>保温售饭台如配有推行轮，推动时应保证流畅、稳定，停留时应配有锁紧装置。</w:t>
      </w:r>
    </w:p>
    <w:p w:rsidR="000D410D" w:rsidRPr="00000037" w:rsidRDefault="00113EFB">
      <w:pPr>
        <w:pStyle w:val="aff4"/>
        <w:numPr>
          <w:ilvl w:val="2"/>
          <w:numId w:val="1"/>
        </w:numPr>
        <w:spacing w:before="0" w:after="0"/>
      </w:pPr>
      <w:r w:rsidRPr="00000037">
        <w:rPr>
          <w:rFonts w:hint="eastAsia"/>
        </w:rPr>
        <w:t>如配有玻璃罩，应采用符合GB/T 17841要求的</w:t>
      </w:r>
      <w:r w:rsidR="002548F9" w:rsidRPr="00000037">
        <w:rPr>
          <w:rFonts w:hint="eastAsia"/>
        </w:rPr>
        <w:t>半钢化玻璃</w:t>
      </w:r>
      <w:r w:rsidRPr="00000037">
        <w:rPr>
          <w:rFonts w:hint="eastAsia"/>
        </w:rPr>
        <w:t>。</w:t>
      </w:r>
    </w:p>
    <w:p w:rsidR="000D410D" w:rsidRPr="00000037" w:rsidRDefault="00113EFB">
      <w:pPr>
        <w:pStyle w:val="aff4"/>
        <w:numPr>
          <w:ilvl w:val="2"/>
          <w:numId w:val="1"/>
        </w:numPr>
        <w:spacing w:before="0" w:after="0"/>
      </w:pPr>
      <w:r w:rsidRPr="00000037">
        <w:rPr>
          <w:rFonts w:hint="eastAsia"/>
        </w:rPr>
        <w:t>水槽与饭盆尺寸应匹配，饭盆装入后稳妥无晃动。</w:t>
      </w:r>
    </w:p>
    <w:p w:rsidR="000D410D" w:rsidRPr="00000037" w:rsidRDefault="00985559">
      <w:pPr>
        <w:pStyle w:val="aff4"/>
        <w:numPr>
          <w:ilvl w:val="2"/>
          <w:numId w:val="1"/>
        </w:numPr>
        <w:spacing w:before="0" w:after="0"/>
      </w:pPr>
      <w:r w:rsidRPr="00000037">
        <w:rPr>
          <w:rFonts w:hint="eastAsia"/>
        </w:rPr>
        <w:t>人工补水的保温售饭台</w:t>
      </w:r>
      <w:r w:rsidR="00113EFB" w:rsidRPr="00000037">
        <w:rPr>
          <w:rFonts w:hint="eastAsia"/>
        </w:rPr>
        <w:t>应在水槽内显眼位置标示</w:t>
      </w:r>
      <w:r w:rsidRPr="00000037">
        <w:rPr>
          <w:rFonts w:hint="eastAsia"/>
        </w:rPr>
        <w:t>最低水位</w:t>
      </w:r>
      <w:r w:rsidR="00113EFB" w:rsidRPr="00000037">
        <w:rPr>
          <w:rFonts w:hint="eastAsia"/>
        </w:rPr>
        <w:t>线，当水面达到</w:t>
      </w:r>
      <w:r w:rsidRPr="00000037">
        <w:rPr>
          <w:rFonts w:hint="eastAsia"/>
        </w:rPr>
        <w:t>最低水位线</w:t>
      </w:r>
      <w:r w:rsidR="00113EFB" w:rsidRPr="00000037">
        <w:rPr>
          <w:rFonts w:hint="eastAsia"/>
        </w:rPr>
        <w:t>时，水面应没过加热管至少3 cm。</w:t>
      </w:r>
    </w:p>
    <w:p w:rsidR="008D7813" w:rsidRPr="00000037" w:rsidRDefault="00C23FA0" w:rsidP="008D7813">
      <w:pPr>
        <w:pStyle w:val="aff4"/>
        <w:numPr>
          <w:ilvl w:val="2"/>
          <w:numId w:val="1"/>
        </w:numPr>
        <w:spacing w:before="0" w:after="0"/>
      </w:pPr>
      <w:r w:rsidRPr="00000037">
        <w:rPr>
          <w:rFonts w:hint="eastAsia"/>
        </w:rPr>
        <w:t>自动补水的保温售饭台，</w:t>
      </w:r>
      <w:r w:rsidR="008D7813" w:rsidRPr="00000037">
        <w:rPr>
          <w:rFonts w:hint="eastAsia"/>
        </w:rPr>
        <w:t>应配有符合</w:t>
      </w:r>
      <w:r w:rsidR="007448B3" w:rsidRPr="00000037">
        <w:rPr>
          <w:rFonts w:hint="eastAsia"/>
        </w:rPr>
        <w:t xml:space="preserve">GB </w:t>
      </w:r>
      <w:r w:rsidR="00F36ACA" w:rsidRPr="00000037">
        <w:rPr>
          <w:rFonts w:hint="eastAsia"/>
        </w:rPr>
        <w:t>4</w:t>
      </w:r>
      <w:r w:rsidR="007448B3" w:rsidRPr="00000037">
        <w:rPr>
          <w:rFonts w:hint="eastAsia"/>
        </w:rPr>
        <w:t>706.1要求的电磁阀、水位控制装置</w:t>
      </w:r>
      <w:r w:rsidR="002548F9" w:rsidRPr="00000037">
        <w:rPr>
          <w:rFonts w:hint="eastAsia"/>
        </w:rPr>
        <w:t>、</w:t>
      </w:r>
      <w:r w:rsidR="007448B3" w:rsidRPr="00000037">
        <w:rPr>
          <w:rFonts w:hint="eastAsia"/>
        </w:rPr>
        <w:t>供水管</w:t>
      </w:r>
      <w:r w:rsidR="002548F9" w:rsidRPr="00000037">
        <w:rPr>
          <w:rFonts w:hint="eastAsia"/>
        </w:rPr>
        <w:t>或类似供水系统</w:t>
      </w:r>
      <w:r w:rsidR="008D7813" w:rsidRPr="00000037">
        <w:rPr>
          <w:rFonts w:hint="eastAsia"/>
        </w:rPr>
        <w:t>，通水通电状态下售饭台如缺水应自动</w:t>
      </w:r>
      <w:r w:rsidR="006C0FCE" w:rsidRPr="00000037">
        <w:rPr>
          <w:rFonts w:hint="eastAsia"/>
        </w:rPr>
        <w:t>开始补水，补水至工作水位时</w:t>
      </w:r>
      <w:r w:rsidR="007448B3" w:rsidRPr="00000037">
        <w:rPr>
          <w:rFonts w:hint="eastAsia"/>
        </w:rPr>
        <w:t>自动</w:t>
      </w:r>
      <w:r w:rsidR="006C0FCE" w:rsidRPr="00000037">
        <w:rPr>
          <w:rFonts w:hint="eastAsia"/>
        </w:rPr>
        <w:t>停止补水</w:t>
      </w:r>
      <w:r w:rsidR="008D7813" w:rsidRPr="00000037">
        <w:rPr>
          <w:rFonts w:hint="eastAsia"/>
        </w:rPr>
        <w:t>。</w:t>
      </w:r>
    </w:p>
    <w:p w:rsidR="000D410D" w:rsidRPr="00000037" w:rsidRDefault="00113EFB">
      <w:pPr>
        <w:pStyle w:val="aff4"/>
        <w:numPr>
          <w:ilvl w:val="2"/>
          <w:numId w:val="1"/>
        </w:numPr>
        <w:spacing w:before="0" w:after="0"/>
      </w:pPr>
      <w:r w:rsidRPr="00000037">
        <w:rPr>
          <w:rFonts w:hint="eastAsia"/>
        </w:rPr>
        <w:t>水槽底部应有排水孔，并配有耐高温的阀门，自排水孔流出的水不应接触带电部件。</w:t>
      </w:r>
    </w:p>
    <w:p w:rsidR="000D410D" w:rsidRPr="00000037" w:rsidRDefault="00113EFB">
      <w:pPr>
        <w:pStyle w:val="aff6"/>
        <w:numPr>
          <w:ilvl w:val="1"/>
          <w:numId w:val="1"/>
        </w:numPr>
        <w:spacing w:before="156" w:after="156"/>
      </w:pPr>
      <w:r w:rsidRPr="00000037">
        <w:rPr>
          <w:rFonts w:hint="eastAsia"/>
        </w:rPr>
        <w:lastRenderedPageBreak/>
        <w:t>电源连接</w:t>
      </w:r>
    </w:p>
    <w:p w:rsidR="000D410D" w:rsidRPr="00000037" w:rsidRDefault="00113EFB">
      <w:pPr>
        <w:pStyle w:val="aff4"/>
        <w:numPr>
          <w:ilvl w:val="2"/>
          <w:numId w:val="1"/>
        </w:numPr>
        <w:spacing w:before="0" w:after="0"/>
      </w:pPr>
      <w:r w:rsidRPr="00000037">
        <w:rPr>
          <w:rFonts w:hint="eastAsia"/>
        </w:rPr>
        <w:t>保温售饭台可配有符合GB 4706.1和GB 4706.62要求的电源线。</w:t>
      </w:r>
    </w:p>
    <w:p w:rsidR="000D410D" w:rsidRPr="00000037" w:rsidRDefault="00113EFB">
      <w:pPr>
        <w:pStyle w:val="aff4"/>
        <w:numPr>
          <w:ilvl w:val="2"/>
          <w:numId w:val="1"/>
        </w:numPr>
        <w:spacing w:before="0" w:after="0"/>
      </w:pPr>
      <w:r w:rsidRPr="00000037">
        <w:rPr>
          <w:rFonts w:hint="eastAsia"/>
        </w:rPr>
        <w:t>如需使用者自行配置电源线，应配置符合铭牌要求的电源线。</w:t>
      </w:r>
    </w:p>
    <w:p w:rsidR="000D410D" w:rsidRPr="00000037" w:rsidRDefault="00113EFB" w:rsidP="00000037">
      <w:pPr>
        <w:pStyle w:val="ae"/>
        <w:numPr>
          <w:ilvl w:val="1"/>
          <w:numId w:val="1"/>
        </w:numPr>
        <w:spacing w:beforeLines="50" w:afterLines="50"/>
        <w:ind w:firstLineChars="0"/>
        <w:rPr>
          <w:rFonts w:ascii="Times New Roman"/>
        </w:rPr>
      </w:pPr>
      <w:r w:rsidRPr="00000037">
        <w:rPr>
          <w:rFonts w:ascii="黑体" w:eastAsia="黑体" w:hAnsi="黑体" w:hint="eastAsia"/>
        </w:rPr>
        <w:t>尺寸偏差</w:t>
      </w:r>
    </w:p>
    <w:p w:rsidR="000D410D" w:rsidRPr="00000037" w:rsidRDefault="00113EFB">
      <w:pPr>
        <w:pStyle w:val="aff4"/>
        <w:numPr>
          <w:ilvl w:val="2"/>
          <w:numId w:val="1"/>
        </w:numPr>
        <w:spacing w:before="0" w:after="0"/>
      </w:pPr>
      <w:r w:rsidRPr="00000037">
        <w:rPr>
          <w:rFonts w:hint="eastAsia"/>
        </w:rPr>
        <w:t>保温售饭台实际尺寸与标示尺寸应相符，整体长宽高的允许偏差不应大于</w:t>
      </w:r>
      <w:r w:rsidRPr="00000037">
        <w:t>±</w:t>
      </w:r>
      <w:r w:rsidRPr="00000037">
        <w:rPr>
          <w:rFonts w:hint="eastAsia"/>
        </w:rPr>
        <w:t>0.05%。</w:t>
      </w:r>
    </w:p>
    <w:p w:rsidR="000D410D" w:rsidRPr="00000037" w:rsidRDefault="00113EFB">
      <w:pPr>
        <w:pStyle w:val="aff4"/>
        <w:numPr>
          <w:ilvl w:val="2"/>
          <w:numId w:val="1"/>
        </w:numPr>
        <w:spacing w:before="0" w:after="0"/>
      </w:pPr>
      <w:r w:rsidRPr="00000037">
        <w:rPr>
          <w:rFonts w:hint="eastAsia"/>
        </w:rPr>
        <w:t>外部装配的钣金件不应有明显的歪斜，歪斜尺寸最大值应符合表1的规定。</w:t>
      </w:r>
    </w:p>
    <w:p w:rsidR="000D410D" w:rsidRPr="00000037" w:rsidRDefault="00113EFB">
      <w:pPr>
        <w:pStyle w:val="affffff8"/>
        <w:numPr>
          <w:ilvl w:val="0"/>
          <w:numId w:val="4"/>
        </w:numPr>
        <w:spacing w:before="156" w:after="156"/>
      </w:pPr>
      <w:r w:rsidRPr="00000037">
        <w:rPr>
          <w:rFonts w:hint="eastAsia"/>
        </w:rPr>
        <w:t>钣金件歪斜尺寸最大值</w:t>
      </w:r>
    </w:p>
    <w:p w:rsidR="000D410D" w:rsidRPr="00000037" w:rsidRDefault="00113EFB" w:rsidP="00000037">
      <w:pPr>
        <w:pStyle w:val="ae"/>
        <w:tabs>
          <w:tab w:val="clear" w:pos="9298"/>
          <w:tab w:val="right" w:leader="dot" w:pos="8364"/>
        </w:tabs>
        <w:spacing w:beforeLines="50" w:afterLines="50"/>
        <w:ind w:rightChars="471" w:right="989" w:firstLineChars="0" w:firstLine="0"/>
        <w:jc w:val="right"/>
        <w:rPr>
          <w:rFonts w:ascii="Times New Roman"/>
          <w:sz w:val="18"/>
          <w:szCs w:val="18"/>
        </w:rPr>
      </w:pPr>
      <w:r w:rsidRPr="00000037">
        <w:rPr>
          <w:rFonts w:hAnsi="宋体" w:hint="eastAsia"/>
          <w:sz w:val="18"/>
          <w:szCs w:val="18"/>
        </w:rPr>
        <w:t>单位为</w:t>
      </w:r>
      <w:r w:rsidRPr="00000037">
        <w:rPr>
          <w:rFonts w:ascii="Times New Roman" w:hint="eastAsia"/>
          <w:sz w:val="18"/>
          <w:szCs w:val="18"/>
        </w:rPr>
        <w:t>毫米</w:t>
      </w:r>
    </w:p>
    <w:tbl>
      <w:tblPr>
        <w:tblW w:w="7419" w:type="dxa"/>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3732"/>
      </w:tblGrid>
      <w:tr w:rsidR="000D410D" w:rsidRPr="00000037">
        <w:trPr>
          <w:jc w:val="center"/>
        </w:trPr>
        <w:tc>
          <w:tcPr>
            <w:tcW w:w="3687"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钣金件的边长</w:t>
            </w:r>
          </w:p>
        </w:tc>
        <w:tc>
          <w:tcPr>
            <w:tcW w:w="3732"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歪斜尺寸最大值</w:t>
            </w:r>
          </w:p>
        </w:tc>
      </w:tr>
      <w:tr w:rsidR="000D410D" w:rsidRPr="00000037">
        <w:trPr>
          <w:jc w:val="center"/>
        </w:trPr>
        <w:tc>
          <w:tcPr>
            <w:tcW w:w="3687"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sz w:val="18"/>
                <w:szCs w:val="18"/>
              </w:rPr>
              <w:t>≤300</w:t>
            </w:r>
          </w:p>
        </w:tc>
        <w:tc>
          <w:tcPr>
            <w:tcW w:w="3732"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1</w:t>
            </w:r>
          </w:p>
        </w:tc>
      </w:tr>
      <w:tr w:rsidR="000D410D" w:rsidRPr="00000037">
        <w:trPr>
          <w:jc w:val="center"/>
        </w:trPr>
        <w:tc>
          <w:tcPr>
            <w:tcW w:w="3687"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sz w:val="18"/>
                <w:szCs w:val="18"/>
              </w:rPr>
              <w:t>300</w:t>
            </w:r>
            <w:r w:rsidRPr="00000037">
              <w:rPr>
                <w:rFonts w:asciiTheme="minorEastAsia" w:eastAsiaTheme="minorEastAsia" w:hAnsiTheme="minorEastAsia" w:hint="eastAsia"/>
                <w:sz w:val="18"/>
                <w:szCs w:val="18"/>
              </w:rPr>
              <w:t>～</w:t>
            </w:r>
            <w:r w:rsidRPr="00000037">
              <w:rPr>
                <w:rFonts w:asciiTheme="minorEastAsia" w:eastAsiaTheme="minorEastAsia" w:hAnsiTheme="minorEastAsia"/>
                <w:sz w:val="18"/>
                <w:szCs w:val="18"/>
              </w:rPr>
              <w:t>500</w:t>
            </w:r>
          </w:p>
        </w:tc>
        <w:tc>
          <w:tcPr>
            <w:tcW w:w="3732"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1.5</w:t>
            </w:r>
          </w:p>
        </w:tc>
      </w:tr>
      <w:tr w:rsidR="000D410D" w:rsidRPr="00000037">
        <w:trPr>
          <w:jc w:val="center"/>
        </w:trPr>
        <w:tc>
          <w:tcPr>
            <w:tcW w:w="3687"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sz w:val="18"/>
                <w:szCs w:val="18"/>
              </w:rPr>
              <w:t>＞500</w:t>
            </w:r>
          </w:p>
        </w:tc>
        <w:tc>
          <w:tcPr>
            <w:tcW w:w="3732" w:type="dxa"/>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2</w:t>
            </w:r>
          </w:p>
        </w:tc>
      </w:tr>
    </w:tbl>
    <w:p w:rsidR="000D410D" w:rsidRPr="00000037" w:rsidRDefault="00113EFB" w:rsidP="00000037">
      <w:pPr>
        <w:pStyle w:val="ae"/>
        <w:numPr>
          <w:ilvl w:val="1"/>
          <w:numId w:val="1"/>
        </w:numPr>
        <w:spacing w:beforeLines="50" w:afterLines="50"/>
        <w:ind w:firstLineChars="0"/>
        <w:rPr>
          <w:rFonts w:ascii="黑体" w:eastAsia="黑体" w:hAnsi="黑体"/>
          <w:szCs w:val="22"/>
        </w:rPr>
      </w:pPr>
      <w:r w:rsidRPr="00000037">
        <w:rPr>
          <w:rFonts w:ascii="黑体" w:eastAsia="黑体" w:hAnsi="黑体" w:hint="eastAsia"/>
          <w:szCs w:val="22"/>
        </w:rPr>
        <w:t>保温性</w:t>
      </w:r>
    </w:p>
    <w:p w:rsidR="000D410D" w:rsidRPr="00000037" w:rsidRDefault="00113EFB">
      <w:pPr>
        <w:pStyle w:val="aff4"/>
        <w:spacing w:before="0" w:after="0"/>
        <w:ind w:firstLineChars="200" w:firstLine="420"/>
      </w:pPr>
      <w:r w:rsidRPr="00000037">
        <w:rPr>
          <w:rFonts w:hint="eastAsia"/>
        </w:rPr>
        <w:t>满载时，保温售饭台通电保温20 min，水槽水温应由室温（</w:t>
      </w:r>
      <w:r w:rsidRPr="00000037">
        <w:t>20</w:t>
      </w:r>
      <w:r w:rsidRPr="00000037">
        <w:rPr>
          <w:rFonts w:hint="eastAsia"/>
        </w:rPr>
        <w:t xml:space="preserve"> ℃</w:t>
      </w:r>
      <w:r w:rsidRPr="00000037">
        <w:t>±</w:t>
      </w:r>
      <w:r w:rsidRPr="00000037">
        <w:t>2</w:t>
      </w:r>
      <w:r w:rsidRPr="00000037">
        <w:rPr>
          <w:rFonts w:hint="eastAsia"/>
        </w:rPr>
        <w:t xml:space="preserve"> ℃）升至不低于60℃。</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卫生要求</w:t>
      </w:r>
    </w:p>
    <w:p w:rsidR="000D410D" w:rsidRPr="00000037" w:rsidRDefault="00113EFB">
      <w:pPr>
        <w:pStyle w:val="aff4"/>
        <w:numPr>
          <w:ilvl w:val="2"/>
          <w:numId w:val="1"/>
        </w:numPr>
        <w:spacing w:before="0" w:after="0"/>
      </w:pPr>
      <w:r w:rsidRPr="00000037">
        <w:rPr>
          <w:rFonts w:hint="eastAsia"/>
        </w:rPr>
        <w:t>保温售饭台与食品接触的部件应符合GB 4806.1、GB 4806.9、GB 4806.10、GB 16798的相关要求。</w:t>
      </w:r>
    </w:p>
    <w:p w:rsidR="000D410D" w:rsidRPr="00000037" w:rsidRDefault="00113EFB">
      <w:pPr>
        <w:pStyle w:val="aff4"/>
        <w:numPr>
          <w:ilvl w:val="2"/>
          <w:numId w:val="1"/>
        </w:numPr>
        <w:spacing w:before="0" w:after="0"/>
      </w:pPr>
      <w:r w:rsidRPr="00000037">
        <w:rPr>
          <w:rFonts w:hint="eastAsia"/>
        </w:rPr>
        <w:t>整体设计应符合GB 16798的相关要求。</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安全要求</w:t>
      </w:r>
    </w:p>
    <w:p w:rsidR="000D410D" w:rsidRPr="00000037" w:rsidRDefault="00113EFB">
      <w:pPr>
        <w:pStyle w:val="ae"/>
        <w:numPr>
          <w:ilvl w:val="2"/>
          <w:numId w:val="1"/>
        </w:numPr>
        <w:ind w:firstLineChars="0"/>
        <w:rPr>
          <w:rFonts w:asciiTheme="minorEastAsia" w:eastAsiaTheme="minorEastAsia" w:hAnsiTheme="minorEastAsia"/>
        </w:rPr>
      </w:pPr>
      <w:r w:rsidRPr="00000037">
        <w:rPr>
          <w:rFonts w:asciiTheme="minorEastAsia" w:eastAsiaTheme="minorEastAsia" w:hAnsiTheme="minorEastAsia" w:hint="eastAsia"/>
        </w:rPr>
        <w:t>保温售饭台应符合GB 4706.1和GB 4706.62的安全要求。</w:t>
      </w:r>
    </w:p>
    <w:p w:rsidR="000D410D" w:rsidRPr="00000037" w:rsidRDefault="00113EFB">
      <w:pPr>
        <w:pStyle w:val="ae"/>
        <w:numPr>
          <w:ilvl w:val="2"/>
          <w:numId w:val="1"/>
        </w:numPr>
        <w:ind w:firstLineChars="0"/>
        <w:jc w:val="left"/>
        <w:rPr>
          <w:rFonts w:asciiTheme="minorEastAsia" w:eastAsiaTheme="minorEastAsia" w:hAnsiTheme="minorEastAsia" w:cs="宋体"/>
          <w:szCs w:val="22"/>
        </w:rPr>
      </w:pPr>
      <w:r w:rsidRPr="00000037">
        <w:rPr>
          <w:rFonts w:asciiTheme="minorEastAsia" w:eastAsiaTheme="minorEastAsia" w:hAnsiTheme="minorEastAsia" w:cs="宋体" w:hint="eastAsia"/>
          <w:szCs w:val="22"/>
        </w:rPr>
        <w:t>在环境温度为18 ℃</w:t>
      </w:r>
      <w:r w:rsidRPr="00000037">
        <w:rPr>
          <w:rFonts w:asciiTheme="minorEastAsia" w:eastAsiaTheme="minorEastAsia" w:hAnsiTheme="minorEastAsia" w:cs="宋体" w:hint="eastAsia"/>
          <w:szCs w:val="22"/>
        </w:rPr>
        <w:sym w:font="Symbol" w:char="F07E"/>
      </w:r>
      <w:r w:rsidRPr="00000037">
        <w:rPr>
          <w:rFonts w:asciiTheme="minorEastAsia" w:eastAsiaTheme="minorEastAsia" w:hAnsiTheme="minorEastAsia" w:cs="宋体" w:hint="eastAsia"/>
          <w:szCs w:val="22"/>
        </w:rPr>
        <w:t>22 ℃连续工作8h时，保温售饭台表面温度不应高于50℃。</w:t>
      </w:r>
    </w:p>
    <w:p w:rsidR="000D410D" w:rsidRPr="00000037" w:rsidRDefault="00113EFB">
      <w:pPr>
        <w:pStyle w:val="ae"/>
        <w:numPr>
          <w:ilvl w:val="2"/>
          <w:numId w:val="1"/>
        </w:numPr>
        <w:ind w:firstLineChars="0"/>
        <w:rPr>
          <w:rFonts w:asciiTheme="minorEastAsia" w:eastAsiaTheme="minorEastAsia" w:hAnsiTheme="minorEastAsia"/>
        </w:rPr>
      </w:pPr>
      <w:r w:rsidRPr="00000037">
        <w:rPr>
          <w:rFonts w:asciiTheme="minorEastAsia" w:eastAsiaTheme="minorEastAsia" w:hAnsiTheme="minorEastAsia" w:hint="eastAsia"/>
        </w:rPr>
        <w:t>保温售饭台应装有防干烧保护装置，当电热管处于干烧状态时立刻自动切断加热管电源。</w:t>
      </w:r>
    </w:p>
    <w:p w:rsidR="007448B3" w:rsidRPr="00000037" w:rsidRDefault="007448B3">
      <w:pPr>
        <w:pStyle w:val="ae"/>
        <w:numPr>
          <w:ilvl w:val="2"/>
          <w:numId w:val="1"/>
        </w:numPr>
        <w:ind w:firstLineChars="0"/>
        <w:rPr>
          <w:rFonts w:asciiTheme="minorEastAsia" w:eastAsiaTheme="minorEastAsia" w:hAnsiTheme="minorEastAsia"/>
        </w:rPr>
      </w:pPr>
      <w:r w:rsidRPr="00000037">
        <w:rPr>
          <w:rFonts w:asciiTheme="minorEastAsia" w:eastAsiaTheme="minorEastAsia" w:hAnsiTheme="minorEastAsia" w:hint="eastAsia"/>
        </w:rPr>
        <w:t>自动补水的保温售饭台，其</w:t>
      </w:r>
      <w:r w:rsidRPr="00000037">
        <w:t>电磁阀安全性能应符合GB 30439.6的相关要求</w:t>
      </w:r>
      <w:r w:rsidRPr="00000037">
        <w:rPr>
          <w:rFonts w:hint="eastAsia"/>
        </w:rPr>
        <w:t>。</w:t>
      </w:r>
    </w:p>
    <w:p w:rsidR="000D410D" w:rsidRPr="00000037" w:rsidRDefault="00113EFB">
      <w:pPr>
        <w:pStyle w:val="a"/>
        <w:spacing w:before="312" w:after="312"/>
      </w:pPr>
      <w:r w:rsidRPr="00000037">
        <w:rPr>
          <w:rFonts w:hint="eastAsia"/>
        </w:rPr>
        <w:t>试验方法</w:t>
      </w:r>
    </w:p>
    <w:p w:rsidR="000D410D" w:rsidRPr="00000037" w:rsidRDefault="00113EFB">
      <w:pPr>
        <w:pStyle w:val="aff6"/>
        <w:numPr>
          <w:ilvl w:val="1"/>
          <w:numId w:val="1"/>
        </w:numPr>
        <w:spacing w:before="156" w:after="156"/>
      </w:pPr>
      <w:r w:rsidRPr="00000037">
        <w:rPr>
          <w:rFonts w:hint="eastAsia"/>
        </w:rPr>
        <w:t>一般要求</w:t>
      </w:r>
    </w:p>
    <w:p w:rsidR="000D410D" w:rsidRPr="00000037" w:rsidRDefault="00113EFB">
      <w:pPr>
        <w:pStyle w:val="aff4"/>
        <w:spacing w:before="0" w:after="0"/>
        <w:ind w:firstLineChars="202" w:firstLine="424"/>
      </w:pPr>
      <w:r w:rsidRPr="00000037">
        <w:rPr>
          <w:rFonts w:hint="eastAsia"/>
        </w:rPr>
        <w:t>GB 4706.1和GB 4706.62规定的试验方法适用于本标准。</w:t>
      </w:r>
    </w:p>
    <w:p w:rsidR="000D410D" w:rsidRPr="00000037" w:rsidRDefault="002548F9">
      <w:pPr>
        <w:pStyle w:val="aff6"/>
        <w:numPr>
          <w:ilvl w:val="1"/>
          <w:numId w:val="1"/>
        </w:numPr>
        <w:spacing w:before="156" w:after="156"/>
      </w:pPr>
      <w:r w:rsidRPr="00000037">
        <w:rPr>
          <w:rFonts w:hint="eastAsia"/>
        </w:rPr>
        <w:t>保温性</w:t>
      </w:r>
      <w:r w:rsidR="00113EFB" w:rsidRPr="00000037">
        <w:rPr>
          <w:rFonts w:hint="eastAsia"/>
        </w:rPr>
        <w:t>试验</w:t>
      </w:r>
    </w:p>
    <w:p w:rsidR="000D410D" w:rsidRPr="00000037" w:rsidRDefault="00113EFB">
      <w:pPr>
        <w:pStyle w:val="aff5"/>
        <w:numPr>
          <w:ilvl w:val="2"/>
          <w:numId w:val="1"/>
        </w:numPr>
        <w:spacing w:before="156" w:after="156"/>
      </w:pPr>
      <w:r w:rsidRPr="00000037">
        <w:rPr>
          <w:rFonts w:hint="eastAsia"/>
        </w:rPr>
        <w:t>试验条件</w:t>
      </w:r>
    </w:p>
    <w:p w:rsidR="000D410D" w:rsidRPr="00000037" w:rsidRDefault="00113EFB">
      <w:pPr>
        <w:pStyle w:val="ae"/>
      </w:pPr>
      <w:r w:rsidRPr="00000037">
        <w:rPr>
          <w:rFonts w:hint="eastAsia"/>
        </w:rPr>
        <w:t>升温试验应在下列环境条件下进行：</w:t>
      </w:r>
    </w:p>
    <w:p w:rsidR="000D410D" w:rsidRPr="00000037" w:rsidRDefault="00113EFB">
      <w:pPr>
        <w:pStyle w:val="afc"/>
        <w:numPr>
          <w:ilvl w:val="0"/>
          <w:numId w:val="5"/>
        </w:numPr>
      </w:pPr>
      <w:r w:rsidRPr="00000037">
        <w:t>环境温度</w:t>
      </w:r>
      <w:r w:rsidRPr="00000037">
        <w:rPr>
          <w:rFonts w:hint="eastAsia"/>
        </w:rPr>
        <w:t>：</w:t>
      </w:r>
      <w:r w:rsidRPr="00000037">
        <w:t>20</w:t>
      </w:r>
      <w:r w:rsidRPr="00000037">
        <w:rPr>
          <w:rFonts w:hAnsi="宋体" w:cs="宋体" w:hint="eastAsia"/>
        </w:rPr>
        <w:t>℃</w:t>
      </w:r>
      <w:r w:rsidRPr="00000037">
        <w:t>±</w:t>
      </w:r>
      <w:r w:rsidRPr="00000037">
        <w:rPr>
          <w:rFonts w:hint="eastAsia"/>
        </w:rPr>
        <w:t xml:space="preserve">5 </w:t>
      </w:r>
      <w:r w:rsidRPr="00000037">
        <w:rPr>
          <w:rFonts w:hAnsi="宋体" w:cs="宋体" w:hint="eastAsia"/>
        </w:rPr>
        <w:t>℃；</w:t>
      </w:r>
    </w:p>
    <w:p w:rsidR="000D410D" w:rsidRPr="00000037" w:rsidRDefault="00113EFB">
      <w:pPr>
        <w:pStyle w:val="afc"/>
        <w:numPr>
          <w:ilvl w:val="0"/>
          <w:numId w:val="5"/>
        </w:numPr>
      </w:pPr>
      <w:r w:rsidRPr="00000037">
        <w:t>相对湿度</w:t>
      </w:r>
      <w:r w:rsidRPr="00000037">
        <w:rPr>
          <w:rFonts w:hint="eastAsia"/>
        </w:rPr>
        <w:t>：≤</w:t>
      </w:r>
      <w:r w:rsidRPr="00000037">
        <w:t>85%</w:t>
      </w:r>
      <w:r w:rsidRPr="00000037">
        <w:rPr>
          <w:rFonts w:hint="eastAsia"/>
        </w:rPr>
        <w:t>；</w:t>
      </w:r>
    </w:p>
    <w:p w:rsidR="000D410D" w:rsidRPr="00000037" w:rsidRDefault="00113EFB">
      <w:pPr>
        <w:pStyle w:val="afc"/>
        <w:numPr>
          <w:ilvl w:val="0"/>
          <w:numId w:val="5"/>
        </w:numPr>
      </w:pPr>
      <w:r w:rsidRPr="00000037">
        <w:t>电源电压</w:t>
      </w:r>
      <w:r w:rsidRPr="00000037">
        <w:rPr>
          <w:rFonts w:hint="eastAsia"/>
        </w:rPr>
        <w:t>：</w:t>
      </w:r>
      <w:r w:rsidRPr="00000037">
        <w:t>额定电压</w:t>
      </w:r>
      <w:r w:rsidRPr="00000037">
        <w:rPr>
          <w:rFonts w:hint="eastAsia"/>
        </w:rPr>
        <w:t>。</w:t>
      </w:r>
    </w:p>
    <w:p w:rsidR="000D410D" w:rsidRPr="00000037" w:rsidRDefault="00113EFB">
      <w:pPr>
        <w:pStyle w:val="aff5"/>
        <w:numPr>
          <w:ilvl w:val="2"/>
          <w:numId w:val="1"/>
        </w:numPr>
        <w:spacing w:before="156" w:after="156"/>
      </w:pPr>
      <w:r w:rsidRPr="00000037">
        <w:rPr>
          <w:rFonts w:hint="eastAsia"/>
        </w:rPr>
        <w:lastRenderedPageBreak/>
        <w:t>试验方法</w:t>
      </w:r>
    </w:p>
    <w:p w:rsidR="000D410D" w:rsidRPr="00000037" w:rsidRDefault="00113EFB">
      <w:pPr>
        <w:pStyle w:val="ae"/>
      </w:pPr>
      <w:r w:rsidRPr="00000037">
        <w:rPr>
          <w:rFonts w:hint="eastAsia"/>
        </w:rPr>
        <w:t>升温试验应按下列方法进行，所得平均值为保温售饭台满载时加热20分钟升温结果：</w:t>
      </w:r>
    </w:p>
    <w:p w:rsidR="000D410D" w:rsidRPr="00000037" w:rsidRDefault="00113EFB">
      <w:pPr>
        <w:pStyle w:val="aff7"/>
        <w:numPr>
          <w:ilvl w:val="0"/>
          <w:numId w:val="6"/>
        </w:numPr>
      </w:pPr>
      <w:r w:rsidRPr="00000037">
        <w:rPr>
          <w:rFonts w:hint="eastAsia"/>
        </w:rPr>
        <w:t>水槽</w:t>
      </w:r>
      <w:r w:rsidRPr="00000037">
        <w:t>内加水至</w:t>
      </w:r>
      <w:r w:rsidRPr="00000037">
        <w:rPr>
          <w:rFonts w:hint="eastAsia"/>
        </w:rPr>
        <w:t>标示注水线，</w:t>
      </w:r>
      <w:r w:rsidRPr="00000037">
        <w:t>水温为20</w:t>
      </w:r>
      <w:r w:rsidRPr="00000037">
        <w:rPr>
          <w:rFonts w:hint="eastAsia"/>
        </w:rPr>
        <w:t xml:space="preserve"> ℃</w:t>
      </w:r>
      <w:r w:rsidRPr="00000037">
        <w:t>±</w:t>
      </w:r>
      <w:r w:rsidRPr="00000037">
        <w:t>1</w:t>
      </w:r>
      <w:r w:rsidRPr="00000037">
        <w:rPr>
          <w:rFonts w:hint="eastAsia"/>
        </w:rPr>
        <w:t xml:space="preserve"> ℃；</w:t>
      </w:r>
    </w:p>
    <w:p w:rsidR="000D410D" w:rsidRPr="00000037" w:rsidRDefault="00113EFB">
      <w:pPr>
        <w:pStyle w:val="aff7"/>
        <w:numPr>
          <w:ilvl w:val="0"/>
          <w:numId w:val="6"/>
        </w:numPr>
      </w:pPr>
      <w:r w:rsidRPr="00000037">
        <w:t>将饭盆装入容积</w:t>
      </w:r>
      <w:r w:rsidRPr="00000037">
        <w:rPr>
          <w:rFonts w:hint="eastAsia"/>
        </w:rPr>
        <w:t>70%</w:t>
      </w:r>
      <w:r w:rsidRPr="00000037">
        <w:t>的水</w:t>
      </w:r>
      <w:r w:rsidRPr="00000037">
        <w:rPr>
          <w:rFonts w:hint="eastAsia"/>
        </w:rPr>
        <w:t>，</w:t>
      </w:r>
      <w:r w:rsidRPr="00000037">
        <w:t>水温为</w:t>
      </w:r>
      <w:r w:rsidRPr="00000037">
        <w:rPr>
          <w:rFonts w:hint="eastAsia"/>
        </w:rPr>
        <w:t>6</w:t>
      </w:r>
      <w:r w:rsidRPr="00000037">
        <w:t>0</w:t>
      </w:r>
      <w:r w:rsidRPr="00000037">
        <w:rPr>
          <w:rFonts w:hint="eastAsia"/>
        </w:rPr>
        <w:t xml:space="preserve"> ℃</w:t>
      </w:r>
      <w:r w:rsidRPr="00000037">
        <w:t>±</w:t>
      </w:r>
      <w:r w:rsidRPr="00000037">
        <w:t>1</w:t>
      </w:r>
      <w:r w:rsidRPr="00000037">
        <w:rPr>
          <w:rFonts w:hint="eastAsia"/>
        </w:rPr>
        <w:t xml:space="preserve"> ℃；</w:t>
      </w:r>
    </w:p>
    <w:p w:rsidR="000D410D" w:rsidRPr="00000037" w:rsidRDefault="00113EFB">
      <w:pPr>
        <w:pStyle w:val="aff7"/>
        <w:numPr>
          <w:ilvl w:val="0"/>
          <w:numId w:val="6"/>
        </w:numPr>
      </w:pPr>
      <w:r w:rsidRPr="00000037">
        <w:rPr>
          <w:rFonts w:hint="eastAsia"/>
        </w:rPr>
        <w:t>将饭盆装入售饭台后，售饭台通电开始保温；</w:t>
      </w:r>
    </w:p>
    <w:p w:rsidR="000D410D" w:rsidRPr="00000037" w:rsidRDefault="00113EFB">
      <w:pPr>
        <w:pStyle w:val="aff7"/>
        <w:numPr>
          <w:ilvl w:val="0"/>
          <w:numId w:val="6"/>
        </w:numPr>
      </w:pPr>
      <w:r w:rsidRPr="00000037">
        <w:rPr>
          <w:rFonts w:hint="eastAsia"/>
        </w:rPr>
        <w:t>20 min后取出饭盆，将</w:t>
      </w:r>
      <w:r w:rsidRPr="00000037">
        <w:t>温度计放入</w:t>
      </w:r>
      <w:r w:rsidRPr="00000037">
        <w:rPr>
          <w:rFonts w:hint="eastAsia"/>
        </w:rPr>
        <w:t>水槽</w:t>
      </w:r>
      <w:r w:rsidRPr="00000037">
        <w:t>保温用水中测量温度</w:t>
      </w:r>
      <w:r w:rsidRPr="00000037">
        <w:rPr>
          <w:rFonts w:hint="eastAsia"/>
        </w:rPr>
        <w:t>，</w:t>
      </w:r>
      <w:r w:rsidRPr="00000037">
        <w:t>测量点应位于水面下</w:t>
      </w:r>
      <w:r w:rsidRPr="00000037">
        <w:rPr>
          <w:rFonts w:hint="eastAsia"/>
        </w:rPr>
        <w:t>2 cm且不触碰加热管；</w:t>
      </w:r>
    </w:p>
    <w:p w:rsidR="000D410D" w:rsidRPr="00000037" w:rsidRDefault="00113EFB">
      <w:pPr>
        <w:pStyle w:val="aff7"/>
        <w:numPr>
          <w:ilvl w:val="0"/>
          <w:numId w:val="6"/>
        </w:numPr>
      </w:pPr>
      <w:r w:rsidRPr="00000037">
        <w:rPr>
          <w:rFonts w:hint="eastAsia"/>
        </w:rPr>
        <w:t>取不同位置测量点测量温度5次，测量点分布应平均；</w:t>
      </w:r>
    </w:p>
    <w:p w:rsidR="000D410D" w:rsidRPr="00000037" w:rsidRDefault="00113EFB">
      <w:pPr>
        <w:pStyle w:val="aff7"/>
        <w:numPr>
          <w:ilvl w:val="0"/>
          <w:numId w:val="6"/>
        </w:numPr>
      </w:pPr>
      <w:r w:rsidRPr="00000037">
        <w:rPr>
          <w:rFonts w:hint="eastAsia"/>
        </w:rPr>
        <w:t>计算平均值并记录。</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卫生要求</w:t>
      </w:r>
    </w:p>
    <w:p w:rsidR="000D410D" w:rsidRPr="00000037" w:rsidRDefault="00113EFB">
      <w:pPr>
        <w:pStyle w:val="ae"/>
        <w:rPr>
          <w:rFonts w:hAnsi="宋体"/>
        </w:rPr>
      </w:pPr>
      <w:r w:rsidRPr="00000037">
        <w:rPr>
          <w:rFonts w:hAnsi="宋体"/>
        </w:rPr>
        <w:t>应按</w:t>
      </w:r>
      <w:r w:rsidRPr="00000037">
        <w:rPr>
          <w:rFonts w:hAnsi="宋体" w:hint="eastAsia"/>
        </w:rPr>
        <w:t>GB 16798和</w:t>
      </w:r>
      <w:r w:rsidRPr="00000037">
        <w:rPr>
          <w:rFonts w:hAnsi="宋体"/>
        </w:rPr>
        <w:t>GB 4806</w:t>
      </w:r>
      <w:r w:rsidRPr="00000037">
        <w:rPr>
          <w:rFonts w:hAnsi="宋体" w:hint="eastAsia"/>
        </w:rPr>
        <w:t>规定的试验方法</w:t>
      </w:r>
      <w:r w:rsidRPr="00000037">
        <w:rPr>
          <w:rFonts w:hAnsi="宋体"/>
        </w:rPr>
        <w:t>进行试验。</w:t>
      </w:r>
    </w:p>
    <w:p w:rsidR="000D410D" w:rsidRPr="00000037" w:rsidRDefault="007448B3"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安全要求</w:t>
      </w:r>
    </w:p>
    <w:p w:rsidR="000D410D" w:rsidRPr="00000037" w:rsidRDefault="00113EFB">
      <w:pPr>
        <w:pStyle w:val="ae"/>
      </w:pPr>
      <w:r w:rsidRPr="00000037">
        <w:t>应按GB4706.1和GB4706.</w:t>
      </w:r>
      <w:r w:rsidRPr="00000037">
        <w:rPr>
          <w:rFonts w:hint="eastAsia"/>
        </w:rPr>
        <w:t>62规定的试验方法</w:t>
      </w:r>
      <w:r w:rsidRPr="00000037">
        <w:t>进行试验。</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结构强度试验</w:t>
      </w:r>
    </w:p>
    <w:p w:rsidR="000D410D" w:rsidRPr="00000037" w:rsidRDefault="00113EFB">
      <w:pPr>
        <w:pStyle w:val="ae"/>
      </w:pPr>
      <w:r w:rsidRPr="00000037">
        <w:rPr>
          <w:rFonts w:hint="eastAsia"/>
        </w:rPr>
        <w:t>按</w:t>
      </w:r>
      <w:r w:rsidRPr="00000037">
        <w:t>GB4706.1和GB4706.</w:t>
      </w:r>
      <w:r w:rsidRPr="00000037">
        <w:rPr>
          <w:rFonts w:hint="eastAsia"/>
        </w:rPr>
        <w:t>62规定的试验方法</w:t>
      </w:r>
      <w:r w:rsidRPr="00000037">
        <w:t>进行试验</w:t>
      </w:r>
      <w:r w:rsidRPr="00000037">
        <w:rPr>
          <w:rFonts w:hint="eastAsia"/>
        </w:rPr>
        <w:t>。</w:t>
      </w:r>
    </w:p>
    <w:p w:rsidR="000D410D" w:rsidRPr="00000037" w:rsidRDefault="00113EFB">
      <w:pPr>
        <w:pStyle w:val="aff6"/>
        <w:numPr>
          <w:ilvl w:val="1"/>
          <w:numId w:val="1"/>
        </w:numPr>
        <w:spacing w:before="156" w:after="156"/>
      </w:pPr>
      <w:r w:rsidRPr="00000037">
        <w:rPr>
          <w:rFonts w:hint="eastAsia"/>
        </w:rPr>
        <w:t>玻璃罩强度试验</w:t>
      </w:r>
    </w:p>
    <w:p w:rsidR="000D410D" w:rsidRPr="00000037" w:rsidRDefault="00113EFB">
      <w:pPr>
        <w:pStyle w:val="ae"/>
      </w:pPr>
      <w:r w:rsidRPr="00000037">
        <w:rPr>
          <w:rFonts w:hint="eastAsia"/>
        </w:rPr>
        <w:t>保温售饭台如配有玻璃罩，应按GB/T 17841规定的试验方法</w:t>
      </w:r>
      <w:r w:rsidRPr="00000037">
        <w:t>进行试验</w:t>
      </w:r>
      <w:r w:rsidRPr="00000037">
        <w:rPr>
          <w:rFonts w:hint="eastAsia"/>
        </w:rPr>
        <w:t>。</w:t>
      </w:r>
    </w:p>
    <w:p w:rsidR="000D410D" w:rsidRPr="00000037" w:rsidRDefault="00113EFB">
      <w:pPr>
        <w:pStyle w:val="a"/>
        <w:spacing w:before="312" w:after="312"/>
      </w:pPr>
      <w:r w:rsidRPr="00000037">
        <w:rPr>
          <w:rFonts w:hint="eastAsia"/>
        </w:rPr>
        <w:t>检验规则</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检验分类</w:t>
      </w:r>
    </w:p>
    <w:p w:rsidR="000D410D" w:rsidRPr="00000037" w:rsidRDefault="00113EFB">
      <w:pPr>
        <w:pStyle w:val="ae"/>
        <w:rPr>
          <w:rFonts w:ascii="Times New Roman"/>
        </w:rPr>
      </w:pPr>
      <w:r w:rsidRPr="00000037">
        <w:rPr>
          <w:rFonts w:ascii="Times New Roman" w:hint="eastAsia"/>
        </w:rPr>
        <w:t>检验分出厂检验和型式检验。</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出厂检验（必检项目）</w:t>
      </w:r>
    </w:p>
    <w:p w:rsidR="000D410D" w:rsidRPr="00000037" w:rsidRDefault="00113EFB">
      <w:pPr>
        <w:pStyle w:val="ae"/>
      </w:pPr>
      <w:r w:rsidRPr="00000037">
        <w:rPr>
          <w:rFonts w:hint="eastAsia"/>
        </w:rPr>
        <w:t>每台产品应经出厂检验合格后方可出厂，并附产品合格证。</w:t>
      </w:r>
    </w:p>
    <w:p w:rsidR="000D410D" w:rsidRPr="00000037" w:rsidRDefault="00113EFB">
      <w:pPr>
        <w:pStyle w:val="ae"/>
      </w:pPr>
      <w:r w:rsidRPr="00000037">
        <w:rPr>
          <w:rFonts w:hint="eastAsia"/>
        </w:rPr>
        <w:t>出厂检验项目为：</w:t>
      </w:r>
    </w:p>
    <w:p w:rsidR="000D410D" w:rsidRPr="00000037" w:rsidRDefault="00113EFB">
      <w:pPr>
        <w:pStyle w:val="ae"/>
        <w:numPr>
          <w:ilvl w:val="0"/>
          <w:numId w:val="7"/>
        </w:numPr>
        <w:ind w:firstLineChars="0"/>
        <w:rPr>
          <w:rFonts w:ascii="Times New Roman"/>
        </w:rPr>
      </w:pPr>
      <w:r w:rsidRPr="00000037">
        <w:rPr>
          <w:rFonts w:ascii="Times New Roman" w:hint="eastAsia"/>
        </w:rPr>
        <w:t>电气安全；</w:t>
      </w:r>
    </w:p>
    <w:p w:rsidR="000D410D" w:rsidRPr="00000037" w:rsidRDefault="00113EFB">
      <w:pPr>
        <w:pStyle w:val="ae"/>
        <w:numPr>
          <w:ilvl w:val="0"/>
          <w:numId w:val="7"/>
        </w:numPr>
        <w:ind w:firstLineChars="0"/>
        <w:rPr>
          <w:rFonts w:ascii="Times New Roman"/>
        </w:rPr>
      </w:pPr>
      <w:r w:rsidRPr="00000037">
        <w:rPr>
          <w:rFonts w:ascii="Times New Roman" w:hint="eastAsia"/>
        </w:rPr>
        <w:t>一般要求；</w:t>
      </w:r>
    </w:p>
    <w:p w:rsidR="000D410D" w:rsidRPr="00000037" w:rsidRDefault="00113EFB">
      <w:pPr>
        <w:pStyle w:val="ae"/>
        <w:numPr>
          <w:ilvl w:val="0"/>
          <w:numId w:val="7"/>
        </w:numPr>
        <w:ind w:firstLineChars="0"/>
        <w:rPr>
          <w:rFonts w:ascii="Times New Roman"/>
        </w:rPr>
      </w:pPr>
      <w:r w:rsidRPr="00000037">
        <w:rPr>
          <w:rFonts w:ascii="Times New Roman" w:hint="eastAsia"/>
        </w:rPr>
        <w:t>外观要求。</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型式试验</w:t>
      </w:r>
    </w:p>
    <w:p w:rsidR="000D410D" w:rsidRPr="00000037" w:rsidRDefault="00113EFB">
      <w:pPr>
        <w:pStyle w:val="aff4"/>
        <w:numPr>
          <w:ilvl w:val="2"/>
          <w:numId w:val="1"/>
        </w:numPr>
        <w:spacing w:before="0" w:after="0"/>
      </w:pPr>
      <w:r w:rsidRPr="00000037">
        <w:rPr>
          <w:rFonts w:hint="eastAsia"/>
        </w:rPr>
        <w:t>型式试验的样机应从企业正常生产批中随机抽取1台进行。</w:t>
      </w:r>
    </w:p>
    <w:p w:rsidR="000D410D" w:rsidRPr="00000037" w:rsidRDefault="00113EFB">
      <w:pPr>
        <w:pStyle w:val="aff4"/>
        <w:numPr>
          <w:ilvl w:val="2"/>
          <w:numId w:val="1"/>
        </w:numPr>
        <w:spacing w:before="0" w:after="0"/>
      </w:pPr>
      <w:r w:rsidRPr="00000037">
        <w:rPr>
          <w:rFonts w:hint="eastAsia"/>
        </w:rPr>
        <w:t>凡有下列情况之一时，应进行型式试验：</w:t>
      </w:r>
    </w:p>
    <w:p w:rsidR="000D410D" w:rsidRPr="00000037" w:rsidRDefault="00113EFB">
      <w:pPr>
        <w:pStyle w:val="aff7"/>
        <w:numPr>
          <w:ilvl w:val="0"/>
          <w:numId w:val="8"/>
        </w:numPr>
      </w:pPr>
      <w:r w:rsidRPr="00000037">
        <w:rPr>
          <w:rFonts w:hint="eastAsia"/>
        </w:rPr>
        <w:t>新、老产品转厂，进行试制定型鉴定时；</w:t>
      </w:r>
    </w:p>
    <w:p w:rsidR="000D410D" w:rsidRPr="00000037" w:rsidRDefault="00113EFB">
      <w:pPr>
        <w:pStyle w:val="aff7"/>
        <w:numPr>
          <w:ilvl w:val="0"/>
          <w:numId w:val="8"/>
        </w:numPr>
      </w:pPr>
      <w:r w:rsidRPr="00000037">
        <w:rPr>
          <w:rFonts w:hint="eastAsia"/>
        </w:rPr>
        <w:t>产品长期停产，再次恢复生产时；</w:t>
      </w:r>
    </w:p>
    <w:p w:rsidR="000D410D" w:rsidRPr="00000037" w:rsidRDefault="00113EFB">
      <w:pPr>
        <w:pStyle w:val="aff7"/>
        <w:numPr>
          <w:ilvl w:val="0"/>
          <w:numId w:val="8"/>
        </w:numPr>
      </w:pPr>
      <w:r w:rsidRPr="00000037">
        <w:rPr>
          <w:rFonts w:hint="eastAsia"/>
        </w:rPr>
        <w:t>出厂检验与上次型式试验有较大差异时；</w:t>
      </w:r>
    </w:p>
    <w:p w:rsidR="000D410D" w:rsidRPr="00000037" w:rsidRDefault="00113EFB">
      <w:pPr>
        <w:pStyle w:val="aff7"/>
        <w:numPr>
          <w:ilvl w:val="0"/>
          <w:numId w:val="8"/>
        </w:numPr>
      </w:pPr>
      <w:r w:rsidRPr="00000037">
        <w:rPr>
          <w:rFonts w:hint="eastAsia"/>
        </w:rPr>
        <w:t>正式生产后，在结构、材料、工艺等有较大改变，影响到产品性能时。</w:t>
      </w:r>
    </w:p>
    <w:p w:rsidR="000D410D" w:rsidRPr="00000037" w:rsidRDefault="00113EFB">
      <w:pPr>
        <w:pStyle w:val="aff4"/>
        <w:numPr>
          <w:ilvl w:val="2"/>
          <w:numId w:val="1"/>
        </w:numPr>
        <w:spacing w:before="0" w:after="0"/>
      </w:pPr>
      <w:r w:rsidRPr="00000037">
        <w:rPr>
          <w:rFonts w:hint="eastAsia"/>
        </w:rPr>
        <w:t>型式试验项目为表2中规定的全部检验项目。</w:t>
      </w:r>
    </w:p>
    <w:p w:rsidR="000D410D" w:rsidRPr="00000037" w:rsidRDefault="00113EFB">
      <w:pPr>
        <w:pStyle w:val="affffff8"/>
        <w:numPr>
          <w:ilvl w:val="0"/>
          <w:numId w:val="4"/>
        </w:numPr>
        <w:spacing w:before="156" w:after="156"/>
      </w:pPr>
      <w:r w:rsidRPr="00000037">
        <w:rPr>
          <w:rFonts w:hint="eastAsia"/>
        </w:rPr>
        <w:lastRenderedPageBreak/>
        <w:t>型式试验项目</w:t>
      </w: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1"/>
        <w:gridCol w:w="1541"/>
        <w:gridCol w:w="1541"/>
        <w:gridCol w:w="1541"/>
        <w:gridCol w:w="1541"/>
        <w:gridCol w:w="1542"/>
      </w:tblGrid>
      <w:tr w:rsidR="000D410D" w:rsidRPr="00000037">
        <w:trPr>
          <w:trHeight w:val="313"/>
          <w:jc w:val="center"/>
        </w:trPr>
        <w:tc>
          <w:tcPr>
            <w:tcW w:w="1541" w:type="dxa"/>
            <w:vMerge w:val="restart"/>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检验项目</w:t>
            </w:r>
          </w:p>
        </w:tc>
        <w:tc>
          <w:tcPr>
            <w:tcW w:w="1541" w:type="dxa"/>
            <w:vMerge w:val="restart"/>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章条</w:t>
            </w:r>
          </w:p>
        </w:tc>
        <w:tc>
          <w:tcPr>
            <w:tcW w:w="1541" w:type="dxa"/>
            <w:vMerge w:val="restart"/>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检验方法</w:t>
            </w:r>
          </w:p>
        </w:tc>
        <w:tc>
          <w:tcPr>
            <w:tcW w:w="4624" w:type="dxa"/>
            <w:gridSpan w:val="3"/>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缺陷分类</w:t>
            </w:r>
          </w:p>
        </w:tc>
      </w:tr>
      <w:tr w:rsidR="000D410D" w:rsidRPr="00000037">
        <w:trPr>
          <w:trHeight w:val="144"/>
          <w:jc w:val="center"/>
        </w:trPr>
        <w:tc>
          <w:tcPr>
            <w:tcW w:w="1541" w:type="dxa"/>
            <w:vMerge/>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Merge/>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Merge/>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A</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B</w:t>
            </w:r>
          </w:p>
        </w:tc>
        <w:tc>
          <w:tcPr>
            <w:tcW w:w="1542"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C</w:t>
            </w:r>
          </w:p>
        </w:tc>
      </w:tr>
      <w:tr w:rsidR="000D410D" w:rsidRPr="00000037">
        <w:trPr>
          <w:trHeight w:val="313"/>
          <w:jc w:val="center"/>
        </w:trPr>
        <w:tc>
          <w:tcPr>
            <w:tcW w:w="1541" w:type="dxa"/>
            <w:vAlign w:val="center"/>
          </w:tcPr>
          <w:p w:rsidR="000D410D"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主体结构</w:t>
            </w:r>
          </w:p>
        </w:tc>
        <w:tc>
          <w:tcPr>
            <w:tcW w:w="1541" w:type="dxa"/>
            <w:vAlign w:val="center"/>
          </w:tcPr>
          <w:p w:rsidR="000D410D"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w:t>
            </w:r>
            <w:r w:rsidR="00113EFB" w:rsidRPr="00000037">
              <w:rPr>
                <w:rFonts w:asciiTheme="minorEastAsia" w:eastAsiaTheme="minorEastAsia" w:hAnsiTheme="minorEastAsia" w:hint="eastAsia"/>
                <w:sz w:val="18"/>
                <w:szCs w:val="18"/>
              </w:rPr>
              <w:t>3</w:t>
            </w:r>
          </w:p>
        </w:tc>
        <w:tc>
          <w:tcPr>
            <w:tcW w:w="1541" w:type="dxa"/>
            <w:vAlign w:val="center"/>
          </w:tcPr>
          <w:p w:rsidR="000D410D"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6.5</w:t>
            </w: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2"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r>
      <w:tr w:rsidR="000D410D" w:rsidRPr="00000037">
        <w:trPr>
          <w:trHeight w:val="313"/>
          <w:jc w:val="center"/>
        </w:trPr>
        <w:tc>
          <w:tcPr>
            <w:tcW w:w="1541" w:type="dxa"/>
            <w:vAlign w:val="center"/>
          </w:tcPr>
          <w:p w:rsidR="000D410D"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配件</w:t>
            </w:r>
          </w:p>
        </w:tc>
        <w:tc>
          <w:tcPr>
            <w:tcW w:w="1541" w:type="dxa"/>
            <w:vAlign w:val="center"/>
          </w:tcPr>
          <w:p w:rsidR="000D410D" w:rsidRPr="00000037" w:rsidRDefault="00113EFB" w:rsidP="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w:t>
            </w:r>
            <w:r w:rsidR="002548F9" w:rsidRPr="00000037">
              <w:rPr>
                <w:rFonts w:asciiTheme="minorEastAsia" w:eastAsiaTheme="minorEastAsia" w:hAnsiTheme="minorEastAsia" w:hint="eastAsia"/>
                <w:sz w:val="18"/>
                <w:szCs w:val="18"/>
              </w:rPr>
              <w:t>4</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视检</w:t>
            </w:r>
            <w:r w:rsidR="002548F9" w:rsidRPr="00000037">
              <w:rPr>
                <w:rFonts w:asciiTheme="minorEastAsia" w:eastAsiaTheme="minorEastAsia" w:hAnsiTheme="minorEastAsia" w:hint="eastAsia"/>
                <w:sz w:val="18"/>
                <w:szCs w:val="18"/>
              </w:rPr>
              <w:t>、测量</w:t>
            </w: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2"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r>
      <w:tr w:rsidR="002548F9" w:rsidRPr="00000037">
        <w:trPr>
          <w:trHeight w:val="313"/>
          <w:jc w:val="center"/>
        </w:trPr>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电源连接</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5.5</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hint="eastAsia"/>
                <w:sz w:val="18"/>
                <w:szCs w:val="18"/>
              </w:rPr>
              <w:t>GB 4706.1</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p>
        </w:tc>
        <w:tc>
          <w:tcPr>
            <w:tcW w:w="1541" w:type="dxa"/>
            <w:vAlign w:val="center"/>
          </w:tcPr>
          <w:p w:rsidR="002548F9"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2"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p>
        </w:tc>
      </w:tr>
      <w:tr w:rsidR="002548F9" w:rsidRPr="00000037">
        <w:trPr>
          <w:trHeight w:val="313"/>
          <w:jc w:val="center"/>
        </w:trPr>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尺寸偏差</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5.6</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测量</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p>
        </w:tc>
        <w:tc>
          <w:tcPr>
            <w:tcW w:w="1541" w:type="dxa"/>
            <w:vAlign w:val="center"/>
          </w:tcPr>
          <w:p w:rsidR="002548F9"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2"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p>
        </w:tc>
      </w:tr>
      <w:tr w:rsidR="002548F9" w:rsidRPr="00000037">
        <w:trPr>
          <w:trHeight w:val="313"/>
          <w:jc w:val="center"/>
        </w:trPr>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保温性</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5.7</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6.2</w:t>
            </w:r>
          </w:p>
        </w:tc>
        <w:tc>
          <w:tcPr>
            <w:tcW w:w="1541" w:type="dxa"/>
            <w:vAlign w:val="center"/>
          </w:tcPr>
          <w:p w:rsidR="002548F9"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1"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p>
        </w:tc>
        <w:tc>
          <w:tcPr>
            <w:tcW w:w="1542" w:type="dxa"/>
            <w:vAlign w:val="center"/>
          </w:tcPr>
          <w:p w:rsidR="002548F9" w:rsidRPr="00000037" w:rsidRDefault="002548F9">
            <w:pPr>
              <w:pStyle w:val="ae"/>
              <w:ind w:firstLineChars="0" w:firstLine="0"/>
              <w:jc w:val="center"/>
              <w:rPr>
                <w:rFonts w:asciiTheme="minorEastAsia" w:eastAsiaTheme="minorEastAsia" w:hAnsiTheme="minorEastAsia"/>
                <w:sz w:val="18"/>
                <w:szCs w:val="18"/>
              </w:rPr>
            </w:pPr>
          </w:p>
        </w:tc>
      </w:tr>
      <w:tr w:rsidR="000D410D" w:rsidRPr="00000037">
        <w:trPr>
          <w:trHeight w:val="313"/>
          <w:jc w:val="center"/>
        </w:trPr>
        <w:tc>
          <w:tcPr>
            <w:tcW w:w="1541" w:type="dxa"/>
            <w:vMerge w:val="restart"/>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卫生要求</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5.8.1</w:t>
            </w:r>
          </w:p>
        </w:tc>
        <w:tc>
          <w:tcPr>
            <w:tcW w:w="1541" w:type="dxa"/>
            <w:vAlign w:val="center"/>
          </w:tcPr>
          <w:p w:rsidR="000D410D" w:rsidRPr="00000037" w:rsidRDefault="002548F9">
            <w:pPr>
              <w:pStyle w:val="ae"/>
              <w:ind w:firstLineChars="0" w:firstLine="0"/>
              <w:jc w:val="center"/>
              <w:rPr>
                <w:rFonts w:asciiTheme="minorEastAsia" w:eastAsiaTheme="minorEastAsia" w:hAnsiTheme="minorEastAsia"/>
                <w:sz w:val="18"/>
                <w:szCs w:val="18"/>
              </w:rPr>
            </w:pPr>
            <w:r w:rsidRPr="00000037">
              <w:rPr>
                <w:sz w:val="18"/>
                <w:szCs w:val="18"/>
              </w:rPr>
              <w:t>GB 4806.1</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2"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r>
      <w:tr w:rsidR="000D410D" w:rsidRPr="00000037">
        <w:trPr>
          <w:trHeight w:val="144"/>
          <w:jc w:val="center"/>
        </w:trPr>
        <w:tc>
          <w:tcPr>
            <w:tcW w:w="1541" w:type="dxa"/>
            <w:vMerge/>
            <w:tcBorders>
              <w:bottom w:val="single" w:sz="4" w:space="0" w:color="auto"/>
            </w:tcBorders>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5.8.2</w:t>
            </w:r>
          </w:p>
        </w:tc>
        <w:tc>
          <w:tcPr>
            <w:tcW w:w="1541" w:type="dxa"/>
            <w:vAlign w:val="center"/>
          </w:tcPr>
          <w:p w:rsidR="000D410D" w:rsidRPr="00000037" w:rsidRDefault="002548F9">
            <w:pPr>
              <w:pStyle w:val="ae"/>
              <w:ind w:firstLineChars="0" w:firstLine="0"/>
              <w:jc w:val="center"/>
              <w:rPr>
                <w:rFonts w:asciiTheme="minorEastAsia" w:eastAsiaTheme="minorEastAsia" w:hAnsiTheme="minorEastAsia"/>
                <w:sz w:val="18"/>
                <w:szCs w:val="18"/>
              </w:rPr>
            </w:pPr>
            <w:r w:rsidRPr="00000037">
              <w:rPr>
                <w:rFonts w:hint="eastAsia"/>
                <w:sz w:val="18"/>
                <w:szCs w:val="18"/>
              </w:rPr>
              <w:t>GB 16798</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2"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r>
      <w:tr w:rsidR="007448B3" w:rsidRPr="00000037" w:rsidTr="00A53E9B">
        <w:trPr>
          <w:trHeight w:val="144"/>
          <w:jc w:val="center"/>
        </w:trPr>
        <w:tc>
          <w:tcPr>
            <w:tcW w:w="1541" w:type="dxa"/>
            <w:vMerge w:val="restart"/>
            <w:vAlign w:val="center"/>
          </w:tcPr>
          <w:p w:rsidR="007448B3" w:rsidRPr="00000037" w:rsidRDefault="007448B3">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sz w:val="18"/>
                <w:szCs w:val="18"/>
              </w:rPr>
              <w:t>安全要求</w:t>
            </w:r>
          </w:p>
        </w:tc>
        <w:tc>
          <w:tcPr>
            <w:tcW w:w="1541"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5.9.1</w:t>
            </w: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GB 4706.1、GB 4706.62</w:t>
            </w: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1"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2"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r>
      <w:tr w:rsidR="007448B3" w:rsidRPr="00000037" w:rsidTr="001305CE">
        <w:trPr>
          <w:trHeight w:val="144"/>
          <w:jc w:val="center"/>
        </w:trPr>
        <w:tc>
          <w:tcPr>
            <w:tcW w:w="1541" w:type="dxa"/>
            <w:vMerge/>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1" w:type="dxa"/>
            <w:vAlign w:val="center"/>
          </w:tcPr>
          <w:p w:rsidR="007448B3" w:rsidRPr="00000037" w:rsidRDefault="007448B3" w:rsidP="007448B3">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5.9.2</w:t>
            </w: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测量</w:t>
            </w:r>
          </w:p>
        </w:tc>
        <w:tc>
          <w:tcPr>
            <w:tcW w:w="1541"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2"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r>
      <w:tr w:rsidR="007448B3" w:rsidRPr="00000037" w:rsidTr="001305CE">
        <w:trPr>
          <w:trHeight w:val="144"/>
          <w:jc w:val="center"/>
        </w:trPr>
        <w:tc>
          <w:tcPr>
            <w:tcW w:w="1541" w:type="dxa"/>
            <w:vMerge/>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1" w:type="dxa"/>
            <w:vAlign w:val="center"/>
          </w:tcPr>
          <w:p w:rsidR="007448B3" w:rsidRPr="00000037" w:rsidRDefault="007448B3" w:rsidP="007448B3">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5.9.3</w:t>
            </w: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视检</w:t>
            </w:r>
          </w:p>
        </w:tc>
        <w:tc>
          <w:tcPr>
            <w:tcW w:w="1541"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2"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r>
      <w:tr w:rsidR="007448B3" w:rsidRPr="00000037">
        <w:trPr>
          <w:trHeight w:val="144"/>
          <w:jc w:val="center"/>
        </w:trPr>
        <w:tc>
          <w:tcPr>
            <w:tcW w:w="1541" w:type="dxa"/>
            <w:vMerge/>
            <w:tcBorders>
              <w:bottom w:val="single" w:sz="4" w:space="0" w:color="auto"/>
            </w:tcBorders>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1" w:type="dxa"/>
            <w:vAlign w:val="center"/>
          </w:tcPr>
          <w:p w:rsidR="007448B3" w:rsidRPr="00000037" w:rsidRDefault="007448B3" w:rsidP="007448B3">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5.9.4</w:t>
            </w: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sz w:val="18"/>
                <w:szCs w:val="18"/>
              </w:rPr>
              <w:t>GB 30439.6</w:t>
            </w:r>
          </w:p>
        </w:tc>
        <w:tc>
          <w:tcPr>
            <w:tcW w:w="1541"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c>
          <w:tcPr>
            <w:tcW w:w="1541" w:type="dxa"/>
            <w:vAlign w:val="center"/>
          </w:tcPr>
          <w:p w:rsidR="007448B3" w:rsidRPr="00000037" w:rsidRDefault="000C2ED0">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2" w:type="dxa"/>
            <w:vAlign w:val="center"/>
          </w:tcPr>
          <w:p w:rsidR="007448B3" w:rsidRPr="00000037" w:rsidRDefault="007448B3">
            <w:pPr>
              <w:pStyle w:val="ae"/>
              <w:ind w:firstLineChars="0" w:firstLine="0"/>
              <w:jc w:val="center"/>
              <w:rPr>
                <w:rFonts w:asciiTheme="minorEastAsia" w:eastAsiaTheme="minorEastAsia" w:hAnsiTheme="minorEastAsia"/>
                <w:sz w:val="18"/>
                <w:szCs w:val="18"/>
              </w:rPr>
            </w:pPr>
          </w:p>
        </w:tc>
      </w:tr>
      <w:tr w:rsidR="000D410D" w:rsidRPr="00000037">
        <w:trPr>
          <w:trHeight w:val="144"/>
          <w:jc w:val="center"/>
        </w:trPr>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铭牌</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8.1</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视检</w:t>
            </w: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2"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r>
      <w:tr w:rsidR="000D410D" w:rsidRPr="00000037">
        <w:trPr>
          <w:trHeight w:val="70"/>
          <w:jc w:val="center"/>
        </w:trPr>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警示标志</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8.2</w:t>
            </w: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视检</w:t>
            </w:r>
          </w:p>
        </w:tc>
        <w:tc>
          <w:tcPr>
            <w:tcW w:w="1541"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c>
          <w:tcPr>
            <w:tcW w:w="1541" w:type="dxa"/>
            <w:vAlign w:val="center"/>
          </w:tcPr>
          <w:p w:rsidR="000D410D" w:rsidRPr="00000037" w:rsidRDefault="00113EFB">
            <w:pPr>
              <w:pStyle w:val="ae"/>
              <w:ind w:firstLineChars="0" w:firstLine="0"/>
              <w:jc w:val="center"/>
              <w:rPr>
                <w:rFonts w:asciiTheme="minorEastAsia" w:eastAsiaTheme="minorEastAsia" w:hAnsiTheme="minorEastAsia"/>
                <w:sz w:val="18"/>
                <w:szCs w:val="18"/>
              </w:rPr>
            </w:pPr>
            <w:r w:rsidRPr="00000037">
              <w:rPr>
                <w:rFonts w:asciiTheme="minorEastAsia" w:eastAsiaTheme="minorEastAsia" w:hAnsiTheme="minorEastAsia" w:hint="eastAsia"/>
                <w:sz w:val="18"/>
                <w:szCs w:val="18"/>
              </w:rPr>
              <w:t>√</w:t>
            </w:r>
          </w:p>
        </w:tc>
        <w:tc>
          <w:tcPr>
            <w:tcW w:w="1542" w:type="dxa"/>
            <w:vAlign w:val="center"/>
          </w:tcPr>
          <w:p w:rsidR="000D410D" w:rsidRPr="00000037" w:rsidRDefault="000D410D">
            <w:pPr>
              <w:pStyle w:val="ae"/>
              <w:ind w:firstLineChars="0" w:firstLine="0"/>
              <w:jc w:val="center"/>
              <w:rPr>
                <w:rFonts w:asciiTheme="minorEastAsia" w:eastAsiaTheme="minorEastAsia" w:hAnsiTheme="minorEastAsia"/>
                <w:sz w:val="18"/>
                <w:szCs w:val="18"/>
              </w:rPr>
            </w:pPr>
          </w:p>
        </w:tc>
      </w:tr>
    </w:tbl>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判定规则</w:t>
      </w:r>
    </w:p>
    <w:p w:rsidR="000D410D" w:rsidRPr="00000037" w:rsidRDefault="00113EFB">
      <w:pPr>
        <w:pStyle w:val="ae"/>
      </w:pPr>
      <w:r w:rsidRPr="00000037">
        <w:rPr>
          <w:rFonts w:hint="eastAsia"/>
        </w:rPr>
        <w:t>缺陷分类：A类为严重缺陷，B类为一般缺陷，C类为轻缺陷。</w:t>
      </w:r>
    </w:p>
    <w:p w:rsidR="000D410D" w:rsidRPr="00000037" w:rsidRDefault="00113EFB">
      <w:pPr>
        <w:pStyle w:val="ae"/>
      </w:pPr>
      <w:r w:rsidRPr="00000037">
        <w:rPr>
          <w:rFonts w:hint="eastAsia"/>
        </w:rPr>
        <w:t>有一项A类不合格，则判定该批产品不合格。有一项B类和一项C类不合格或三项C类不合格，则判定该批产品不合格。对B、C类不合格项允许进行修复，修复后再对不合格项复检，复检后仍有不合格项则判定该批产品不合格。</w:t>
      </w:r>
    </w:p>
    <w:p w:rsidR="000D410D" w:rsidRPr="00000037" w:rsidRDefault="00113EFB">
      <w:pPr>
        <w:pStyle w:val="a"/>
        <w:spacing w:before="312" w:after="312"/>
      </w:pPr>
      <w:r w:rsidRPr="00000037">
        <w:rPr>
          <w:rFonts w:hint="eastAsia"/>
        </w:rPr>
        <w:t>包装运输和贮存</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铭牌</w:t>
      </w:r>
    </w:p>
    <w:p w:rsidR="000D410D" w:rsidRPr="00000037" w:rsidRDefault="00113EFB">
      <w:pPr>
        <w:pStyle w:val="aff4"/>
        <w:numPr>
          <w:ilvl w:val="2"/>
          <w:numId w:val="1"/>
        </w:numPr>
        <w:spacing w:before="0" w:after="0"/>
      </w:pPr>
      <w:r w:rsidRPr="00000037">
        <w:rPr>
          <w:rFonts w:hint="eastAsia"/>
        </w:rPr>
        <w:t>每台保温售饭台应装有符合GB 4706.1规定的铭牌，且应牢固、耐用，并能长期地固定在售饭台醒目的位置上。</w:t>
      </w:r>
    </w:p>
    <w:p w:rsidR="000D410D" w:rsidRPr="00000037" w:rsidRDefault="00113EFB">
      <w:pPr>
        <w:pStyle w:val="aff4"/>
        <w:numPr>
          <w:ilvl w:val="2"/>
          <w:numId w:val="1"/>
        </w:numPr>
        <w:spacing w:before="0" w:after="0"/>
      </w:pPr>
      <w:r w:rsidRPr="00000037">
        <w:rPr>
          <w:rFonts w:hint="eastAsia"/>
        </w:rPr>
        <w:t xml:space="preserve">铭牌上应用简体中文给出下列内容: </w:t>
      </w:r>
    </w:p>
    <w:p w:rsidR="000D410D" w:rsidRPr="00000037" w:rsidRDefault="00113EFB">
      <w:pPr>
        <w:pStyle w:val="aff7"/>
        <w:numPr>
          <w:ilvl w:val="0"/>
          <w:numId w:val="9"/>
        </w:numPr>
      </w:pPr>
      <w:r w:rsidRPr="00000037">
        <w:rPr>
          <w:rFonts w:hint="eastAsia"/>
        </w:rPr>
        <w:t>产品名称和型号</w:t>
      </w:r>
    </w:p>
    <w:p w:rsidR="000D410D" w:rsidRPr="00000037" w:rsidRDefault="00113EFB">
      <w:pPr>
        <w:pStyle w:val="aff7"/>
        <w:numPr>
          <w:ilvl w:val="0"/>
          <w:numId w:val="9"/>
        </w:numPr>
      </w:pPr>
      <w:r w:rsidRPr="00000037">
        <w:rPr>
          <w:rFonts w:hint="eastAsia"/>
        </w:rPr>
        <w:t>电源要求：电源性质、额定电压、电源频率、额定功率；</w:t>
      </w:r>
    </w:p>
    <w:p w:rsidR="000D410D" w:rsidRPr="00000037" w:rsidRDefault="00113EFB">
      <w:pPr>
        <w:pStyle w:val="aff7"/>
        <w:numPr>
          <w:ilvl w:val="0"/>
          <w:numId w:val="9"/>
        </w:numPr>
      </w:pPr>
      <w:r w:rsidRPr="00000037">
        <w:rPr>
          <w:rFonts w:hint="eastAsia"/>
        </w:rPr>
        <w:t>制造商名称；</w:t>
      </w:r>
    </w:p>
    <w:p w:rsidR="000D410D" w:rsidRPr="00000037" w:rsidRDefault="00113EFB">
      <w:pPr>
        <w:pStyle w:val="aff7"/>
        <w:numPr>
          <w:ilvl w:val="0"/>
          <w:numId w:val="9"/>
        </w:numPr>
      </w:pPr>
      <w:r w:rsidRPr="00000037">
        <w:rPr>
          <w:rFonts w:hint="eastAsia"/>
        </w:rPr>
        <w:t xml:space="preserve">出厂编号或日期 ； </w:t>
      </w:r>
    </w:p>
    <w:p w:rsidR="000D410D" w:rsidRPr="00000037" w:rsidRDefault="00113EFB">
      <w:pPr>
        <w:pStyle w:val="aff7"/>
        <w:numPr>
          <w:ilvl w:val="0"/>
          <w:numId w:val="9"/>
        </w:numPr>
      </w:pPr>
      <w:r w:rsidRPr="00000037">
        <w:rPr>
          <w:rFonts w:hint="eastAsia"/>
        </w:rPr>
        <w:t>执行标准号。</w:t>
      </w:r>
    </w:p>
    <w:p w:rsidR="000D410D" w:rsidRPr="00000037" w:rsidRDefault="00113EFB">
      <w:pPr>
        <w:pStyle w:val="aff6"/>
        <w:numPr>
          <w:ilvl w:val="1"/>
          <w:numId w:val="1"/>
        </w:numPr>
        <w:spacing w:before="156" w:after="156"/>
      </w:pPr>
      <w:r w:rsidRPr="00000037">
        <w:rPr>
          <w:rFonts w:hint="eastAsia"/>
        </w:rPr>
        <w:t>警示标志</w:t>
      </w:r>
    </w:p>
    <w:p w:rsidR="000D410D" w:rsidRPr="00000037" w:rsidRDefault="00113EFB">
      <w:pPr>
        <w:pStyle w:val="ae"/>
      </w:pPr>
      <w:r w:rsidRPr="00000037">
        <w:rPr>
          <w:rFonts w:hint="eastAsia"/>
        </w:rPr>
        <w:t>保温售饭台上应有醒目的专用警示牌,且应牢固、耐用。</w:t>
      </w:r>
    </w:p>
    <w:p w:rsidR="000D410D" w:rsidRPr="00000037" w:rsidRDefault="00113EFB">
      <w:pPr>
        <w:pStyle w:val="ae"/>
      </w:pPr>
      <w:r w:rsidRPr="00000037">
        <w:rPr>
          <w:rFonts w:hint="eastAsia"/>
        </w:rPr>
        <w:t>警示标志并包括下列内容：</w:t>
      </w:r>
    </w:p>
    <w:p w:rsidR="000D410D" w:rsidRPr="00000037" w:rsidRDefault="00113EFB">
      <w:pPr>
        <w:pStyle w:val="aff7"/>
        <w:numPr>
          <w:ilvl w:val="0"/>
          <w:numId w:val="10"/>
        </w:numPr>
      </w:pPr>
      <w:r w:rsidRPr="00000037">
        <w:rPr>
          <w:rFonts w:hint="eastAsia"/>
        </w:rPr>
        <w:t>使用交流电的设备应安全接地；</w:t>
      </w:r>
    </w:p>
    <w:p w:rsidR="000D410D" w:rsidRPr="00000037" w:rsidRDefault="00113EFB">
      <w:pPr>
        <w:pStyle w:val="aff7"/>
        <w:numPr>
          <w:ilvl w:val="0"/>
          <w:numId w:val="10"/>
        </w:numPr>
      </w:pPr>
      <w:r w:rsidRPr="00000037">
        <w:rPr>
          <w:rFonts w:hint="eastAsia"/>
        </w:rPr>
        <w:t>使用前应仔细阅读使用说明书；</w:t>
      </w:r>
    </w:p>
    <w:p w:rsidR="000D410D" w:rsidRPr="00000037" w:rsidRDefault="00113EFB">
      <w:pPr>
        <w:pStyle w:val="aff7"/>
        <w:numPr>
          <w:ilvl w:val="0"/>
          <w:numId w:val="10"/>
        </w:numPr>
      </w:pPr>
      <w:r w:rsidRPr="00000037">
        <w:rPr>
          <w:rFonts w:hint="eastAsia"/>
        </w:rPr>
        <w:lastRenderedPageBreak/>
        <w:t>设备工作时可能存在烫伤操作者风险的警示</w:t>
      </w:r>
      <w:r w:rsidR="002548F9" w:rsidRPr="00000037">
        <w:rPr>
          <w:rFonts w:hint="eastAsia"/>
        </w:rPr>
        <w:t>。</w:t>
      </w:r>
    </w:p>
    <w:p w:rsidR="000D410D" w:rsidRPr="00000037" w:rsidRDefault="00113EFB">
      <w:pPr>
        <w:pStyle w:val="aff6"/>
        <w:numPr>
          <w:ilvl w:val="1"/>
          <w:numId w:val="1"/>
        </w:numPr>
        <w:spacing w:before="156" w:after="156"/>
      </w:pPr>
      <w:r w:rsidRPr="00000037">
        <w:rPr>
          <w:rFonts w:hint="eastAsia"/>
        </w:rPr>
        <w:t>使用说明书</w:t>
      </w:r>
    </w:p>
    <w:p w:rsidR="000D410D" w:rsidRPr="00000037" w:rsidRDefault="00113EFB">
      <w:pPr>
        <w:pStyle w:val="ae"/>
      </w:pPr>
      <w:r w:rsidRPr="00000037">
        <w:rPr>
          <w:rFonts w:hint="eastAsia"/>
        </w:rPr>
        <w:t>使用说明书的编写应符合GB/T 4706.1和</w:t>
      </w:r>
      <w:r w:rsidRPr="00000037">
        <w:t>GB/T19678</w:t>
      </w:r>
      <w:r w:rsidRPr="00000037">
        <w:rPr>
          <w:rFonts w:hint="eastAsia"/>
        </w:rPr>
        <w:t>的规定。</w:t>
      </w:r>
    </w:p>
    <w:p w:rsidR="000D410D" w:rsidRPr="00000037" w:rsidRDefault="00113EFB">
      <w:pPr>
        <w:pStyle w:val="ae"/>
      </w:pPr>
      <w:r w:rsidRPr="00000037">
        <w:rPr>
          <w:rFonts w:hint="eastAsia"/>
        </w:rPr>
        <w:t>除铭牌、警示牌的内容外,说明书还应包含下列内容:</w:t>
      </w:r>
    </w:p>
    <w:p w:rsidR="000D410D" w:rsidRPr="00000037" w:rsidRDefault="00113EFB">
      <w:pPr>
        <w:pStyle w:val="aff7"/>
        <w:numPr>
          <w:ilvl w:val="0"/>
          <w:numId w:val="11"/>
        </w:numPr>
      </w:pPr>
      <w:r w:rsidRPr="00000037">
        <w:rPr>
          <w:rFonts w:hint="eastAsia"/>
        </w:rPr>
        <w:t>结构和工作原理；</w:t>
      </w:r>
    </w:p>
    <w:p w:rsidR="000D410D" w:rsidRPr="00000037" w:rsidRDefault="00113EFB">
      <w:pPr>
        <w:pStyle w:val="aff7"/>
        <w:numPr>
          <w:ilvl w:val="0"/>
          <w:numId w:val="11"/>
        </w:numPr>
      </w:pPr>
      <w:r w:rsidRPr="00000037">
        <w:rPr>
          <w:rFonts w:hint="eastAsia"/>
        </w:rPr>
        <w:t>主要技术参数；</w:t>
      </w:r>
    </w:p>
    <w:p w:rsidR="000D410D" w:rsidRPr="00000037" w:rsidRDefault="00113EFB">
      <w:pPr>
        <w:pStyle w:val="aff7"/>
        <w:numPr>
          <w:ilvl w:val="0"/>
          <w:numId w:val="11"/>
        </w:numPr>
      </w:pPr>
      <w:r w:rsidRPr="00000037">
        <w:rPr>
          <w:rFonts w:hint="eastAsia"/>
        </w:rPr>
        <w:t>设备启动和停止操作说明；</w:t>
      </w:r>
    </w:p>
    <w:p w:rsidR="000D410D" w:rsidRPr="00000037" w:rsidRDefault="00113EFB">
      <w:pPr>
        <w:pStyle w:val="aff7"/>
        <w:numPr>
          <w:ilvl w:val="0"/>
          <w:numId w:val="11"/>
        </w:numPr>
      </w:pPr>
      <w:r w:rsidRPr="00000037">
        <w:rPr>
          <w:rFonts w:hint="eastAsia"/>
        </w:rPr>
        <w:t>安装说明；</w:t>
      </w:r>
    </w:p>
    <w:p w:rsidR="000D410D" w:rsidRPr="00000037" w:rsidRDefault="00113EFB">
      <w:pPr>
        <w:pStyle w:val="aff7"/>
        <w:numPr>
          <w:ilvl w:val="0"/>
          <w:numId w:val="11"/>
        </w:numPr>
      </w:pPr>
      <w:r w:rsidRPr="00000037">
        <w:rPr>
          <w:rFonts w:hint="eastAsia"/>
        </w:rPr>
        <w:t>常见故障和排除方法；</w:t>
      </w:r>
    </w:p>
    <w:p w:rsidR="000D410D" w:rsidRPr="00000037" w:rsidRDefault="00113EFB">
      <w:pPr>
        <w:pStyle w:val="aff7"/>
        <w:numPr>
          <w:ilvl w:val="0"/>
          <w:numId w:val="11"/>
        </w:numPr>
      </w:pPr>
      <w:r w:rsidRPr="00000037">
        <w:rPr>
          <w:rFonts w:hint="eastAsia"/>
        </w:rPr>
        <w:t>电源线连接方式及说明；</w:t>
      </w:r>
    </w:p>
    <w:p w:rsidR="000D410D" w:rsidRPr="00000037" w:rsidRDefault="00113EFB">
      <w:pPr>
        <w:pStyle w:val="aff7"/>
        <w:numPr>
          <w:ilvl w:val="0"/>
          <w:numId w:val="11"/>
        </w:numPr>
      </w:pPr>
      <w:r w:rsidRPr="00000037">
        <w:rPr>
          <w:rFonts w:hint="eastAsia"/>
        </w:rPr>
        <w:t>用户应遵守的警告事项：</w:t>
      </w:r>
    </w:p>
    <w:p w:rsidR="000D410D" w:rsidRPr="00000037" w:rsidRDefault="00113EFB">
      <w:pPr>
        <w:pStyle w:val="affff6"/>
        <w:numPr>
          <w:ilvl w:val="1"/>
          <w:numId w:val="2"/>
        </w:numPr>
      </w:pPr>
      <w:r w:rsidRPr="00000037">
        <w:rPr>
          <w:rFonts w:hint="eastAsia"/>
        </w:rPr>
        <w:t>设备的安装、接线和调节应由制造商认可的专业人员进行；</w:t>
      </w:r>
    </w:p>
    <w:p w:rsidR="000D410D" w:rsidRPr="00000037" w:rsidRDefault="00113EFB">
      <w:pPr>
        <w:pStyle w:val="affff6"/>
        <w:numPr>
          <w:ilvl w:val="1"/>
          <w:numId w:val="2"/>
        </w:numPr>
      </w:pPr>
      <w:r w:rsidRPr="00000037">
        <w:rPr>
          <w:rFonts w:hint="eastAsia"/>
        </w:rPr>
        <w:t>安装不当会引起对人身及财产的危害；</w:t>
      </w:r>
    </w:p>
    <w:p w:rsidR="000D410D" w:rsidRPr="00000037" w:rsidRDefault="00113EFB">
      <w:pPr>
        <w:pStyle w:val="affff6"/>
        <w:numPr>
          <w:ilvl w:val="1"/>
          <w:numId w:val="2"/>
        </w:numPr>
      </w:pPr>
      <w:r w:rsidRPr="00000037">
        <w:rPr>
          <w:rFonts w:hint="eastAsia"/>
        </w:rPr>
        <w:t>安装应严格按说明书要求和相关规定执行；</w:t>
      </w:r>
    </w:p>
    <w:p w:rsidR="000D410D" w:rsidRPr="00000037" w:rsidRDefault="00113EFB">
      <w:pPr>
        <w:pStyle w:val="affff6"/>
        <w:numPr>
          <w:ilvl w:val="1"/>
          <w:numId w:val="2"/>
        </w:numPr>
      </w:pPr>
      <w:r w:rsidRPr="00000037">
        <w:rPr>
          <w:rFonts w:hint="eastAsia"/>
        </w:rPr>
        <w:t>只有制造商授权的代理商或专业技术人员才可以维修、更换零部件；</w:t>
      </w:r>
    </w:p>
    <w:p w:rsidR="000D410D" w:rsidRPr="00000037" w:rsidRDefault="00113EFB">
      <w:pPr>
        <w:pStyle w:val="affff6"/>
        <w:numPr>
          <w:ilvl w:val="1"/>
          <w:numId w:val="2"/>
        </w:numPr>
      </w:pPr>
      <w:r w:rsidRPr="00000037">
        <w:rPr>
          <w:rFonts w:hint="eastAsia"/>
        </w:rPr>
        <w:t>不应拆动设备上的任何密封件；</w:t>
      </w:r>
    </w:p>
    <w:p w:rsidR="000D410D" w:rsidRPr="00000037" w:rsidRDefault="00113EFB">
      <w:pPr>
        <w:pStyle w:val="affff6"/>
        <w:numPr>
          <w:ilvl w:val="1"/>
          <w:numId w:val="2"/>
        </w:numPr>
      </w:pPr>
      <w:r w:rsidRPr="00000037">
        <w:rPr>
          <w:rFonts w:hint="eastAsia"/>
        </w:rPr>
        <w:t>非操作人员不应操作此设备。</w:t>
      </w:r>
    </w:p>
    <w:p w:rsidR="000D410D" w:rsidRPr="00000037" w:rsidRDefault="00113EFB">
      <w:pPr>
        <w:pStyle w:val="aff7"/>
        <w:numPr>
          <w:ilvl w:val="0"/>
          <w:numId w:val="11"/>
        </w:numPr>
      </w:pPr>
      <w:r w:rsidRPr="00000037">
        <w:rPr>
          <w:rFonts w:hint="eastAsia"/>
        </w:rPr>
        <w:t>环保要求，说明可回收材料内容。</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包装</w:t>
      </w:r>
    </w:p>
    <w:p w:rsidR="000D410D" w:rsidRPr="00000037" w:rsidRDefault="00113EFB">
      <w:pPr>
        <w:pStyle w:val="aff4"/>
        <w:numPr>
          <w:ilvl w:val="2"/>
          <w:numId w:val="1"/>
        </w:numPr>
        <w:spacing w:before="0" w:after="0"/>
      </w:pPr>
      <w:r w:rsidRPr="00000037">
        <w:rPr>
          <w:rFonts w:hint="eastAsia"/>
        </w:rPr>
        <w:t>包装箱材料与结构应按SB/T 229的规定执行。</w:t>
      </w:r>
    </w:p>
    <w:p w:rsidR="000D410D" w:rsidRPr="00000037" w:rsidRDefault="00113EFB">
      <w:pPr>
        <w:pStyle w:val="aff4"/>
        <w:numPr>
          <w:ilvl w:val="2"/>
          <w:numId w:val="1"/>
        </w:numPr>
        <w:spacing w:before="0" w:after="0"/>
      </w:pPr>
      <w:r w:rsidRPr="00000037">
        <w:rPr>
          <w:rFonts w:hint="eastAsia"/>
        </w:rPr>
        <w:t>保温售饭台应牢固地固定在包装箱体内，附件、备件、工具应固定在包装箱内空隙处。</w:t>
      </w:r>
    </w:p>
    <w:p w:rsidR="000D410D" w:rsidRPr="00000037" w:rsidRDefault="00113EFB">
      <w:pPr>
        <w:pStyle w:val="aff4"/>
        <w:numPr>
          <w:ilvl w:val="2"/>
          <w:numId w:val="1"/>
        </w:numPr>
        <w:spacing w:before="0" w:after="0"/>
      </w:pPr>
      <w:r w:rsidRPr="00000037">
        <w:rPr>
          <w:rFonts w:hint="eastAsia"/>
        </w:rPr>
        <w:t>包装前对保温售饭台易腐蚀外露部分应做防锈处理。</w:t>
      </w:r>
    </w:p>
    <w:p w:rsidR="000D410D" w:rsidRPr="00000037" w:rsidRDefault="00113EFB">
      <w:pPr>
        <w:pStyle w:val="aff4"/>
        <w:numPr>
          <w:ilvl w:val="2"/>
          <w:numId w:val="1"/>
        </w:numPr>
        <w:spacing w:before="0" w:after="0"/>
      </w:pPr>
      <w:r w:rsidRPr="00000037">
        <w:rPr>
          <w:rFonts w:hint="eastAsia"/>
        </w:rPr>
        <w:t>一机一箱，箱内不混杂物，箱内壁置防雨层。</w:t>
      </w:r>
    </w:p>
    <w:p w:rsidR="000D410D" w:rsidRPr="00000037" w:rsidRDefault="00113EFB">
      <w:pPr>
        <w:pStyle w:val="aff4"/>
        <w:numPr>
          <w:ilvl w:val="2"/>
          <w:numId w:val="1"/>
        </w:numPr>
        <w:spacing w:before="0" w:after="0"/>
      </w:pPr>
      <w:r w:rsidRPr="00000037">
        <w:rPr>
          <w:rFonts w:hint="eastAsia"/>
        </w:rPr>
        <w:t>随机文件应用塑料袋封装，放入包装箱内，在包装箱外相应部位上注明“箱内装有随机文件”字样。</w:t>
      </w:r>
    </w:p>
    <w:p w:rsidR="000D410D" w:rsidRPr="00000037" w:rsidRDefault="00113EFB">
      <w:pPr>
        <w:pStyle w:val="aff4"/>
        <w:numPr>
          <w:ilvl w:val="2"/>
          <w:numId w:val="1"/>
        </w:numPr>
        <w:spacing w:before="0" w:after="0"/>
      </w:pPr>
      <w:r w:rsidRPr="00000037">
        <w:rPr>
          <w:rFonts w:hint="eastAsia"/>
        </w:rPr>
        <w:t>随机文件应至少包括：</w:t>
      </w:r>
    </w:p>
    <w:p w:rsidR="000D410D" w:rsidRPr="00000037" w:rsidRDefault="00113EFB">
      <w:pPr>
        <w:pStyle w:val="ae"/>
        <w:rPr>
          <w:rFonts w:ascii="Times New Roman"/>
        </w:rPr>
      </w:pPr>
      <w:r w:rsidRPr="00000037">
        <w:rPr>
          <w:rFonts w:ascii="Times New Roman" w:hint="eastAsia"/>
        </w:rPr>
        <w:t>a</w:t>
      </w:r>
      <w:r w:rsidRPr="00000037">
        <w:rPr>
          <w:rFonts w:ascii="Times New Roman" w:hint="eastAsia"/>
        </w:rPr>
        <w:t>）装箱单；</w:t>
      </w:r>
    </w:p>
    <w:p w:rsidR="000D410D" w:rsidRPr="00000037" w:rsidRDefault="00113EFB">
      <w:pPr>
        <w:pStyle w:val="ae"/>
        <w:rPr>
          <w:rFonts w:ascii="Times New Roman"/>
        </w:rPr>
      </w:pPr>
      <w:r w:rsidRPr="00000037">
        <w:rPr>
          <w:rFonts w:ascii="Times New Roman" w:hint="eastAsia"/>
        </w:rPr>
        <w:t>b</w:t>
      </w:r>
      <w:r w:rsidRPr="00000037">
        <w:rPr>
          <w:rFonts w:ascii="Times New Roman" w:hint="eastAsia"/>
        </w:rPr>
        <w:t>）使用说明书；</w:t>
      </w:r>
    </w:p>
    <w:p w:rsidR="000D410D" w:rsidRPr="00000037" w:rsidRDefault="00113EFB">
      <w:pPr>
        <w:pStyle w:val="ae"/>
        <w:rPr>
          <w:rFonts w:ascii="Times New Roman"/>
        </w:rPr>
      </w:pPr>
      <w:r w:rsidRPr="00000037">
        <w:rPr>
          <w:rFonts w:ascii="Times New Roman" w:hint="eastAsia"/>
        </w:rPr>
        <w:t>c</w:t>
      </w:r>
      <w:r w:rsidRPr="00000037">
        <w:rPr>
          <w:rFonts w:ascii="Times New Roman" w:hint="eastAsia"/>
        </w:rPr>
        <w:t>）出厂检验合格证书。</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运输</w:t>
      </w:r>
    </w:p>
    <w:p w:rsidR="000D410D" w:rsidRPr="00000037" w:rsidRDefault="00113EFB">
      <w:pPr>
        <w:pStyle w:val="ae"/>
      </w:pPr>
      <w:r w:rsidRPr="00000037">
        <w:rPr>
          <w:rFonts w:hint="eastAsia"/>
        </w:rPr>
        <w:t>运输应符合SB/T 231的规定。</w:t>
      </w:r>
    </w:p>
    <w:p w:rsidR="000D410D" w:rsidRPr="00000037" w:rsidRDefault="00113EFB" w:rsidP="00000037">
      <w:pPr>
        <w:pStyle w:val="ae"/>
        <w:numPr>
          <w:ilvl w:val="1"/>
          <w:numId w:val="1"/>
        </w:numPr>
        <w:spacing w:beforeLines="50" w:afterLines="50"/>
        <w:ind w:firstLineChars="0"/>
        <w:rPr>
          <w:rFonts w:ascii="黑体" w:eastAsia="黑体" w:hAnsi="黑体"/>
        </w:rPr>
      </w:pPr>
      <w:r w:rsidRPr="00000037">
        <w:rPr>
          <w:rFonts w:ascii="黑体" w:eastAsia="黑体" w:hAnsi="黑体" w:hint="eastAsia"/>
        </w:rPr>
        <w:t>贮存</w:t>
      </w:r>
    </w:p>
    <w:p w:rsidR="000D410D" w:rsidRDefault="00113EFB">
      <w:pPr>
        <w:pStyle w:val="aff7"/>
        <w:ind w:left="420" w:firstLine="0"/>
      </w:pPr>
      <w:r w:rsidRPr="00000037">
        <w:rPr>
          <w:rFonts w:hint="eastAsia"/>
        </w:rPr>
        <w:t>应存放在通风、防雨防潮、地面无积水区，不得与腐蚀性物品、有毒物品存放在一起。</w:t>
      </w:r>
    </w:p>
    <w:p w:rsidR="000D410D" w:rsidRDefault="000D410D">
      <w:pPr>
        <w:pStyle w:val="aff7"/>
        <w:ind w:left="420" w:firstLine="0"/>
      </w:pPr>
    </w:p>
    <w:p w:rsidR="000D410D" w:rsidRDefault="000D410D">
      <w:pPr>
        <w:pStyle w:val="ae"/>
      </w:pPr>
    </w:p>
    <w:p w:rsidR="000D410D" w:rsidRDefault="000D410D">
      <w:pPr>
        <w:pStyle w:val="ae"/>
        <w:rPr>
          <w:rFonts w:ascii="Times New Roman" w:eastAsiaTheme="minorEastAsia"/>
        </w:rPr>
      </w:pPr>
    </w:p>
    <w:p w:rsidR="000D410D" w:rsidRDefault="00113EFB">
      <w:pPr>
        <w:pStyle w:val="affffffa"/>
        <w:framePr w:wrap="around" w:hAnchor="page" w:x="4230" w:y="542"/>
      </w:pPr>
      <w:r>
        <w:t>_________________________________</w:t>
      </w:r>
    </w:p>
    <w:p w:rsidR="000D410D" w:rsidRDefault="000D410D">
      <w:pPr>
        <w:pStyle w:val="aff7"/>
        <w:ind w:firstLine="0"/>
      </w:pPr>
    </w:p>
    <w:p w:rsidR="000D410D" w:rsidRDefault="000D410D">
      <w:pPr>
        <w:pStyle w:val="affffffa"/>
        <w:framePr w:wrap="around"/>
      </w:pPr>
      <w:bookmarkStart w:id="52" w:name="_Toc498935275"/>
      <w:bookmarkEnd w:id="52"/>
    </w:p>
    <w:sectPr w:rsidR="000D410D" w:rsidSect="000D410D">
      <w:headerReference w:type="default" r:id="rId10"/>
      <w:footerReference w:type="default" r:id="rId11"/>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47" w:rsidRDefault="004F6747" w:rsidP="000D410D">
      <w:r>
        <w:separator/>
      </w:r>
    </w:p>
  </w:endnote>
  <w:endnote w:type="continuationSeparator" w:id="1">
    <w:p w:rsidR="004F6747" w:rsidRDefault="004F6747" w:rsidP="000D410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D" w:rsidRDefault="00F62C08">
    <w:pPr>
      <w:pStyle w:val="afff0"/>
      <w:rPr>
        <w:rFonts w:ascii="Times New Roman"/>
      </w:rPr>
    </w:pPr>
    <w:r>
      <w:rPr>
        <w:rFonts w:ascii="Times New Roman"/>
      </w:rPr>
      <w:fldChar w:fldCharType="begin"/>
    </w:r>
    <w:r w:rsidR="00113EFB">
      <w:rPr>
        <w:rFonts w:ascii="Times New Roman"/>
      </w:rPr>
      <w:instrText xml:space="preserve"> PAGE  \* MERGEFORMAT </w:instrText>
    </w:r>
    <w:r>
      <w:rPr>
        <w:rFonts w:ascii="Times New Roman"/>
      </w:rPr>
      <w:fldChar w:fldCharType="separate"/>
    </w:r>
    <w:r w:rsidR="00000037">
      <w:rPr>
        <w:rFonts w:ascii="Times New Roman"/>
        <w:noProof/>
      </w:rPr>
      <w:t>5</w:t>
    </w:r>
    <w:r>
      <w:rPr>
        <w:rFonts w:asci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47" w:rsidRDefault="004F6747" w:rsidP="000D410D">
      <w:r>
        <w:separator/>
      </w:r>
    </w:p>
  </w:footnote>
  <w:footnote w:type="continuationSeparator" w:id="1">
    <w:p w:rsidR="004F6747" w:rsidRDefault="004F6747" w:rsidP="000D4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0D" w:rsidRDefault="00113EFB">
    <w:pPr>
      <w:pStyle w:val="afffc"/>
      <w:wordWrap w:val="0"/>
      <w:rPr>
        <w:rFonts w:ascii="Times New Roman"/>
      </w:rPr>
    </w:pPr>
    <w:r>
      <w:rPr>
        <w:rFonts w:ascii="Times New Roman"/>
      </w:rPr>
      <w:t>T/SDCJ-2018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3633"/>
    <w:multiLevelType w:val="multilevel"/>
    <w:tmpl w:val="0BF43633"/>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nsid w:val="2C684BA1"/>
    <w:multiLevelType w:val="multilevel"/>
    <w:tmpl w:val="2C684BA1"/>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nsid w:val="349201D7"/>
    <w:multiLevelType w:val="multilevel"/>
    <w:tmpl w:val="349201D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4C50F90"/>
    <w:multiLevelType w:val="multilevel"/>
    <w:tmpl w:val="44C50F9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F816B3E"/>
    <w:multiLevelType w:val="multilevel"/>
    <w:tmpl w:val="6F816B3E"/>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8">
    <w:nsid w:val="765A3211"/>
    <w:multiLevelType w:val="multilevel"/>
    <w:tmpl w:val="765A3211"/>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nsid w:val="79270E77"/>
    <w:multiLevelType w:val="multilevel"/>
    <w:tmpl w:val="79270E77"/>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3"/>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037"/>
    <w:rsid w:val="00000244"/>
    <w:rsid w:val="0000185F"/>
    <w:rsid w:val="00001F7D"/>
    <w:rsid w:val="0000586F"/>
    <w:rsid w:val="000117F0"/>
    <w:rsid w:val="00012ACE"/>
    <w:rsid w:val="00013D86"/>
    <w:rsid w:val="00013E02"/>
    <w:rsid w:val="00015470"/>
    <w:rsid w:val="0002143C"/>
    <w:rsid w:val="000214F1"/>
    <w:rsid w:val="00025A65"/>
    <w:rsid w:val="00026612"/>
    <w:rsid w:val="00026C31"/>
    <w:rsid w:val="00027250"/>
    <w:rsid w:val="00027280"/>
    <w:rsid w:val="000320A7"/>
    <w:rsid w:val="00035925"/>
    <w:rsid w:val="00037815"/>
    <w:rsid w:val="000500E6"/>
    <w:rsid w:val="0005223A"/>
    <w:rsid w:val="0005516F"/>
    <w:rsid w:val="00055607"/>
    <w:rsid w:val="000576D8"/>
    <w:rsid w:val="000615B8"/>
    <w:rsid w:val="00067CDF"/>
    <w:rsid w:val="000716DB"/>
    <w:rsid w:val="00074607"/>
    <w:rsid w:val="00074BB1"/>
    <w:rsid w:val="00074FBE"/>
    <w:rsid w:val="0007662F"/>
    <w:rsid w:val="00083A09"/>
    <w:rsid w:val="00085B4F"/>
    <w:rsid w:val="0009005E"/>
    <w:rsid w:val="00092857"/>
    <w:rsid w:val="000934DA"/>
    <w:rsid w:val="000964D0"/>
    <w:rsid w:val="000A20A9"/>
    <w:rsid w:val="000A48B1"/>
    <w:rsid w:val="000B27C8"/>
    <w:rsid w:val="000B3143"/>
    <w:rsid w:val="000C1200"/>
    <w:rsid w:val="000C1F4D"/>
    <w:rsid w:val="000C2ED0"/>
    <w:rsid w:val="000C3455"/>
    <w:rsid w:val="000C6B05"/>
    <w:rsid w:val="000C6DD6"/>
    <w:rsid w:val="000C73D4"/>
    <w:rsid w:val="000D219F"/>
    <w:rsid w:val="000D3D4C"/>
    <w:rsid w:val="000D410D"/>
    <w:rsid w:val="000D4F51"/>
    <w:rsid w:val="000D718B"/>
    <w:rsid w:val="000E003E"/>
    <w:rsid w:val="000E0263"/>
    <w:rsid w:val="000E08F0"/>
    <w:rsid w:val="000E0C46"/>
    <w:rsid w:val="000E3206"/>
    <w:rsid w:val="000E361B"/>
    <w:rsid w:val="000E4729"/>
    <w:rsid w:val="000E557C"/>
    <w:rsid w:val="000E5ED2"/>
    <w:rsid w:val="000E66C6"/>
    <w:rsid w:val="000F030C"/>
    <w:rsid w:val="000F129C"/>
    <w:rsid w:val="00103397"/>
    <w:rsid w:val="001056DE"/>
    <w:rsid w:val="00110444"/>
    <w:rsid w:val="001124C0"/>
    <w:rsid w:val="00113EFB"/>
    <w:rsid w:val="001146D1"/>
    <w:rsid w:val="00122ED2"/>
    <w:rsid w:val="001244C9"/>
    <w:rsid w:val="00125451"/>
    <w:rsid w:val="00130E6A"/>
    <w:rsid w:val="0013175F"/>
    <w:rsid w:val="00135333"/>
    <w:rsid w:val="001364A0"/>
    <w:rsid w:val="001414FA"/>
    <w:rsid w:val="001512B4"/>
    <w:rsid w:val="00157143"/>
    <w:rsid w:val="00157A91"/>
    <w:rsid w:val="001620A5"/>
    <w:rsid w:val="00164E53"/>
    <w:rsid w:val="0016699D"/>
    <w:rsid w:val="001677FF"/>
    <w:rsid w:val="00175159"/>
    <w:rsid w:val="00176208"/>
    <w:rsid w:val="0018211B"/>
    <w:rsid w:val="001840D3"/>
    <w:rsid w:val="001900F8"/>
    <w:rsid w:val="00191258"/>
    <w:rsid w:val="0019246C"/>
    <w:rsid w:val="00192680"/>
    <w:rsid w:val="00193037"/>
    <w:rsid w:val="00193A2C"/>
    <w:rsid w:val="001945D1"/>
    <w:rsid w:val="001A288E"/>
    <w:rsid w:val="001A5225"/>
    <w:rsid w:val="001B1D89"/>
    <w:rsid w:val="001B43FC"/>
    <w:rsid w:val="001B539E"/>
    <w:rsid w:val="001B6DC2"/>
    <w:rsid w:val="001C149C"/>
    <w:rsid w:val="001C21AC"/>
    <w:rsid w:val="001C47BA"/>
    <w:rsid w:val="001C59EA"/>
    <w:rsid w:val="001D406C"/>
    <w:rsid w:val="001D41EE"/>
    <w:rsid w:val="001E0380"/>
    <w:rsid w:val="001E13B1"/>
    <w:rsid w:val="001E58F8"/>
    <w:rsid w:val="001E593A"/>
    <w:rsid w:val="001F3A19"/>
    <w:rsid w:val="001F5C1C"/>
    <w:rsid w:val="001F5FB3"/>
    <w:rsid w:val="00200E3A"/>
    <w:rsid w:val="00204CBD"/>
    <w:rsid w:val="00205214"/>
    <w:rsid w:val="00206287"/>
    <w:rsid w:val="00207130"/>
    <w:rsid w:val="00213784"/>
    <w:rsid w:val="00215830"/>
    <w:rsid w:val="00231F04"/>
    <w:rsid w:val="00233360"/>
    <w:rsid w:val="00234467"/>
    <w:rsid w:val="0023657C"/>
    <w:rsid w:val="00237D8D"/>
    <w:rsid w:val="00240ED8"/>
    <w:rsid w:val="00241DA2"/>
    <w:rsid w:val="00247FEE"/>
    <w:rsid w:val="00250E7D"/>
    <w:rsid w:val="002548F9"/>
    <w:rsid w:val="002565D5"/>
    <w:rsid w:val="00257FF1"/>
    <w:rsid w:val="0026034B"/>
    <w:rsid w:val="002622C0"/>
    <w:rsid w:val="002778AE"/>
    <w:rsid w:val="0028269A"/>
    <w:rsid w:val="00283590"/>
    <w:rsid w:val="00286973"/>
    <w:rsid w:val="0029010B"/>
    <w:rsid w:val="00291E3A"/>
    <w:rsid w:val="002928DA"/>
    <w:rsid w:val="00294E70"/>
    <w:rsid w:val="002A1924"/>
    <w:rsid w:val="002A7420"/>
    <w:rsid w:val="002B0F12"/>
    <w:rsid w:val="002B1308"/>
    <w:rsid w:val="002B4554"/>
    <w:rsid w:val="002B7804"/>
    <w:rsid w:val="002C3AD5"/>
    <w:rsid w:val="002C5CA8"/>
    <w:rsid w:val="002C72D8"/>
    <w:rsid w:val="002D11FA"/>
    <w:rsid w:val="002D4FE3"/>
    <w:rsid w:val="002E0DDF"/>
    <w:rsid w:val="002E2906"/>
    <w:rsid w:val="002E3A71"/>
    <w:rsid w:val="002E4F5B"/>
    <w:rsid w:val="002E5635"/>
    <w:rsid w:val="002E5788"/>
    <w:rsid w:val="002E64C3"/>
    <w:rsid w:val="002E6A2C"/>
    <w:rsid w:val="002F1D8C"/>
    <w:rsid w:val="002F21DA"/>
    <w:rsid w:val="002F4AE0"/>
    <w:rsid w:val="002F7601"/>
    <w:rsid w:val="00301F39"/>
    <w:rsid w:val="00315D92"/>
    <w:rsid w:val="0032005F"/>
    <w:rsid w:val="003214D3"/>
    <w:rsid w:val="003237D1"/>
    <w:rsid w:val="00325926"/>
    <w:rsid w:val="00327A2F"/>
    <w:rsid w:val="00327A8A"/>
    <w:rsid w:val="00336610"/>
    <w:rsid w:val="00340A0A"/>
    <w:rsid w:val="00343F73"/>
    <w:rsid w:val="00345060"/>
    <w:rsid w:val="0034507F"/>
    <w:rsid w:val="00346B05"/>
    <w:rsid w:val="003530C7"/>
    <w:rsid w:val="0035323B"/>
    <w:rsid w:val="0036076F"/>
    <w:rsid w:val="003609D2"/>
    <w:rsid w:val="00363BAD"/>
    <w:rsid w:val="00363F22"/>
    <w:rsid w:val="00371741"/>
    <w:rsid w:val="00375564"/>
    <w:rsid w:val="003769C0"/>
    <w:rsid w:val="00383191"/>
    <w:rsid w:val="00386DED"/>
    <w:rsid w:val="00387059"/>
    <w:rsid w:val="003912E7"/>
    <w:rsid w:val="00392F38"/>
    <w:rsid w:val="00393947"/>
    <w:rsid w:val="00396834"/>
    <w:rsid w:val="003A2275"/>
    <w:rsid w:val="003A3C32"/>
    <w:rsid w:val="003A6A4F"/>
    <w:rsid w:val="003A7088"/>
    <w:rsid w:val="003B00DF"/>
    <w:rsid w:val="003B1275"/>
    <w:rsid w:val="003B1778"/>
    <w:rsid w:val="003B3F48"/>
    <w:rsid w:val="003B6987"/>
    <w:rsid w:val="003C11CB"/>
    <w:rsid w:val="003C49A6"/>
    <w:rsid w:val="003C75F3"/>
    <w:rsid w:val="003C78A3"/>
    <w:rsid w:val="003D29B4"/>
    <w:rsid w:val="003E1867"/>
    <w:rsid w:val="003E49FF"/>
    <w:rsid w:val="003E5729"/>
    <w:rsid w:val="003F4E70"/>
    <w:rsid w:val="003F4EE0"/>
    <w:rsid w:val="003F72AA"/>
    <w:rsid w:val="00401728"/>
    <w:rsid w:val="00402153"/>
    <w:rsid w:val="00402FC1"/>
    <w:rsid w:val="004130E3"/>
    <w:rsid w:val="0041634F"/>
    <w:rsid w:val="0042074F"/>
    <w:rsid w:val="00420B6E"/>
    <w:rsid w:val="00424274"/>
    <w:rsid w:val="00425082"/>
    <w:rsid w:val="00425764"/>
    <w:rsid w:val="00426C97"/>
    <w:rsid w:val="00431B1D"/>
    <w:rsid w:val="00431DEB"/>
    <w:rsid w:val="00441841"/>
    <w:rsid w:val="00446B29"/>
    <w:rsid w:val="00452122"/>
    <w:rsid w:val="004534DF"/>
    <w:rsid w:val="00453F9A"/>
    <w:rsid w:val="00454D1E"/>
    <w:rsid w:val="00456505"/>
    <w:rsid w:val="00471E91"/>
    <w:rsid w:val="004743CC"/>
    <w:rsid w:val="00474675"/>
    <w:rsid w:val="0047470C"/>
    <w:rsid w:val="00485AC1"/>
    <w:rsid w:val="004A020A"/>
    <w:rsid w:val="004A3077"/>
    <w:rsid w:val="004A35F9"/>
    <w:rsid w:val="004B24C1"/>
    <w:rsid w:val="004B60A5"/>
    <w:rsid w:val="004C1771"/>
    <w:rsid w:val="004C292F"/>
    <w:rsid w:val="004C56AB"/>
    <w:rsid w:val="004D0754"/>
    <w:rsid w:val="004E39E7"/>
    <w:rsid w:val="004F0220"/>
    <w:rsid w:val="004F5663"/>
    <w:rsid w:val="004F6747"/>
    <w:rsid w:val="004F6D7A"/>
    <w:rsid w:val="0050162E"/>
    <w:rsid w:val="00505032"/>
    <w:rsid w:val="00506494"/>
    <w:rsid w:val="00510280"/>
    <w:rsid w:val="00513D73"/>
    <w:rsid w:val="00513D9E"/>
    <w:rsid w:val="00514A43"/>
    <w:rsid w:val="005174E5"/>
    <w:rsid w:val="00522393"/>
    <w:rsid w:val="00522620"/>
    <w:rsid w:val="00525656"/>
    <w:rsid w:val="0052601E"/>
    <w:rsid w:val="005273A6"/>
    <w:rsid w:val="00527FB6"/>
    <w:rsid w:val="005307B5"/>
    <w:rsid w:val="00534C02"/>
    <w:rsid w:val="00541404"/>
    <w:rsid w:val="0054264B"/>
    <w:rsid w:val="00543786"/>
    <w:rsid w:val="00545B29"/>
    <w:rsid w:val="005530DB"/>
    <w:rsid w:val="005533D7"/>
    <w:rsid w:val="0055379C"/>
    <w:rsid w:val="0056206A"/>
    <w:rsid w:val="00564407"/>
    <w:rsid w:val="00566980"/>
    <w:rsid w:val="00567A59"/>
    <w:rsid w:val="005703DE"/>
    <w:rsid w:val="0058464E"/>
    <w:rsid w:val="00585424"/>
    <w:rsid w:val="005863E1"/>
    <w:rsid w:val="00592AC3"/>
    <w:rsid w:val="00597C48"/>
    <w:rsid w:val="005A01CB"/>
    <w:rsid w:val="005A1CC4"/>
    <w:rsid w:val="005A454A"/>
    <w:rsid w:val="005A4C58"/>
    <w:rsid w:val="005A58FF"/>
    <w:rsid w:val="005A5EAF"/>
    <w:rsid w:val="005A64C0"/>
    <w:rsid w:val="005B3C11"/>
    <w:rsid w:val="005C1C28"/>
    <w:rsid w:val="005C6DB5"/>
    <w:rsid w:val="005E19E7"/>
    <w:rsid w:val="005F2D74"/>
    <w:rsid w:val="00600548"/>
    <w:rsid w:val="00601CC7"/>
    <w:rsid w:val="0060570D"/>
    <w:rsid w:val="00614E3A"/>
    <w:rsid w:val="0061716C"/>
    <w:rsid w:val="00620121"/>
    <w:rsid w:val="00621548"/>
    <w:rsid w:val="00623FFF"/>
    <w:rsid w:val="006243A1"/>
    <w:rsid w:val="00626361"/>
    <w:rsid w:val="00631BE6"/>
    <w:rsid w:val="00632E56"/>
    <w:rsid w:val="00635CBA"/>
    <w:rsid w:val="00637E26"/>
    <w:rsid w:val="00637E29"/>
    <w:rsid w:val="00637F7B"/>
    <w:rsid w:val="0064338B"/>
    <w:rsid w:val="006451C8"/>
    <w:rsid w:val="00645FA9"/>
    <w:rsid w:val="00646542"/>
    <w:rsid w:val="006504F4"/>
    <w:rsid w:val="00654BC9"/>
    <w:rsid w:val="006552FD"/>
    <w:rsid w:val="00663AF3"/>
    <w:rsid w:val="00666B6C"/>
    <w:rsid w:val="006670AC"/>
    <w:rsid w:val="00672D74"/>
    <w:rsid w:val="00673105"/>
    <w:rsid w:val="006750C5"/>
    <w:rsid w:val="00682682"/>
    <w:rsid w:val="00682702"/>
    <w:rsid w:val="00682B60"/>
    <w:rsid w:val="00692368"/>
    <w:rsid w:val="006A2B69"/>
    <w:rsid w:val="006A2EBC"/>
    <w:rsid w:val="006A5EA0"/>
    <w:rsid w:val="006A783B"/>
    <w:rsid w:val="006A7B33"/>
    <w:rsid w:val="006B4E13"/>
    <w:rsid w:val="006B75DD"/>
    <w:rsid w:val="006C0FCE"/>
    <w:rsid w:val="006C25DB"/>
    <w:rsid w:val="006C30FC"/>
    <w:rsid w:val="006C67E0"/>
    <w:rsid w:val="006C7ABA"/>
    <w:rsid w:val="006D0D60"/>
    <w:rsid w:val="006D1122"/>
    <w:rsid w:val="006D2300"/>
    <w:rsid w:val="006D2A5B"/>
    <w:rsid w:val="006D3C00"/>
    <w:rsid w:val="006D3CEB"/>
    <w:rsid w:val="006E00E8"/>
    <w:rsid w:val="006E23F4"/>
    <w:rsid w:val="006E3675"/>
    <w:rsid w:val="006E4A7F"/>
    <w:rsid w:val="006E6E23"/>
    <w:rsid w:val="006F1D30"/>
    <w:rsid w:val="006F2727"/>
    <w:rsid w:val="006F28E3"/>
    <w:rsid w:val="006F34A6"/>
    <w:rsid w:val="0070236F"/>
    <w:rsid w:val="00704DF6"/>
    <w:rsid w:val="0070651C"/>
    <w:rsid w:val="0070796A"/>
    <w:rsid w:val="00710F3C"/>
    <w:rsid w:val="007132A3"/>
    <w:rsid w:val="00715AC5"/>
    <w:rsid w:val="00716421"/>
    <w:rsid w:val="00722022"/>
    <w:rsid w:val="00722C95"/>
    <w:rsid w:val="00724EFB"/>
    <w:rsid w:val="007267B4"/>
    <w:rsid w:val="00730A6E"/>
    <w:rsid w:val="007326BF"/>
    <w:rsid w:val="007327CA"/>
    <w:rsid w:val="007419C3"/>
    <w:rsid w:val="007448B3"/>
    <w:rsid w:val="007467A7"/>
    <w:rsid w:val="007469DD"/>
    <w:rsid w:val="0074741B"/>
    <w:rsid w:val="0074759E"/>
    <w:rsid w:val="007478EA"/>
    <w:rsid w:val="00751F0A"/>
    <w:rsid w:val="0075415C"/>
    <w:rsid w:val="00763502"/>
    <w:rsid w:val="00766CD3"/>
    <w:rsid w:val="00770FB1"/>
    <w:rsid w:val="00773D94"/>
    <w:rsid w:val="007746E6"/>
    <w:rsid w:val="00774CCE"/>
    <w:rsid w:val="00781A5C"/>
    <w:rsid w:val="00782881"/>
    <w:rsid w:val="00783997"/>
    <w:rsid w:val="00783D12"/>
    <w:rsid w:val="007913AB"/>
    <w:rsid w:val="007914F7"/>
    <w:rsid w:val="007957DE"/>
    <w:rsid w:val="007A0D54"/>
    <w:rsid w:val="007A39E9"/>
    <w:rsid w:val="007B1625"/>
    <w:rsid w:val="007B444B"/>
    <w:rsid w:val="007B67A2"/>
    <w:rsid w:val="007B706E"/>
    <w:rsid w:val="007B71EB"/>
    <w:rsid w:val="007C065E"/>
    <w:rsid w:val="007C47F8"/>
    <w:rsid w:val="007C6205"/>
    <w:rsid w:val="007C686A"/>
    <w:rsid w:val="007C728E"/>
    <w:rsid w:val="007D190C"/>
    <w:rsid w:val="007D2C53"/>
    <w:rsid w:val="007D3D60"/>
    <w:rsid w:val="007E1980"/>
    <w:rsid w:val="007E4B76"/>
    <w:rsid w:val="007E5EA8"/>
    <w:rsid w:val="007E64FF"/>
    <w:rsid w:val="007E6F21"/>
    <w:rsid w:val="007F0CF1"/>
    <w:rsid w:val="007F12A5"/>
    <w:rsid w:val="007F4CF1"/>
    <w:rsid w:val="007F744A"/>
    <w:rsid w:val="007F758D"/>
    <w:rsid w:val="007F7D52"/>
    <w:rsid w:val="0080654C"/>
    <w:rsid w:val="008071C6"/>
    <w:rsid w:val="00817A00"/>
    <w:rsid w:val="0082143D"/>
    <w:rsid w:val="00823A73"/>
    <w:rsid w:val="00824DFD"/>
    <w:rsid w:val="008264AB"/>
    <w:rsid w:val="00834EB2"/>
    <w:rsid w:val="00835DB3"/>
    <w:rsid w:val="0083617B"/>
    <w:rsid w:val="008371BD"/>
    <w:rsid w:val="008371F7"/>
    <w:rsid w:val="00837C55"/>
    <w:rsid w:val="00840473"/>
    <w:rsid w:val="00840CDC"/>
    <w:rsid w:val="008446EA"/>
    <w:rsid w:val="00844872"/>
    <w:rsid w:val="0084789C"/>
    <w:rsid w:val="008504A8"/>
    <w:rsid w:val="0085282E"/>
    <w:rsid w:val="008617B8"/>
    <w:rsid w:val="00861C7D"/>
    <w:rsid w:val="00862DB4"/>
    <w:rsid w:val="008651AA"/>
    <w:rsid w:val="008700BD"/>
    <w:rsid w:val="0087198C"/>
    <w:rsid w:val="00872C1F"/>
    <w:rsid w:val="00873B42"/>
    <w:rsid w:val="00877B63"/>
    <w:rsid w:val="008856D8"/>
    <w:rsid w:val="00885D35"/>
    <w:rsid w:val="00890398"/>
    <w:rsid w:val="008923C3"/>
    <w:rsid w:val="00892BD7"/>
    <w:rsid w:val="00892E82"/>
    <w:rsid w:val="008930E0"/>
    <w:rsid w:val="008A065C"/>
    <w:rsid w:val="008A2D15"/>
    <w:rsid w:val="008A56ED"/>
    <w:rsid w:val="008A7AA0"/>
    <w:rsid w:val="008B316C"/>
    <w:rsid w:val="008B7844"/>
    <w:rsid w:val="008C1B58"/>
    <w:rsid w:val="008C39AE"/>
    <w:rsid w:val="008C590D"/>
    <w:rsid w:val="008C6C28"/>
    <w:rsid w:val="008D7813"/>
    <w:rsid w:val="008E031B"/>
    <w:rsid w:val="008E08E4"/>
    <w:rsid w:val="008E4514"/>
    <w:rsid w:val="008E5DF1"/>
    <w:rsid w:val="008E7029"/>
    <w:rsid w:val="008E7EF6"/>
    <w:rsid w:val="008F1F98"/>
    <w:rsid w:val="008F28D9"/>
    <w:rsid w:val="008F3429"/>
    <w:rsid w:val="008F6758"/>
    <w:rsid w:val="008F6F36"/>
    <w:rsid w:val="00902E8D"/>
    <w:rsid w:val="009040DD"/>
    <w:rsid w:val="00905B47"/>
    <w:rsid w:val="0091331C"/>
    <w:rsid w:val="00913D97"/>
    <w:rsid w:val="00914E95"/>
    <w:rsid w:val="00915498"/>
    <w:rsid w:val="00916FCF"/>
    <w:rsid w:val="00924B5E"/>
    <w:rsid w:val="009279DE"/>
    <w:rsid w:val="00930116"/>
    <w:rsid w:val="00930FA0"/>
    <w:rsid w:val="009322CA"/>
    <w:rsid w:val="009370D4"/>
    <w:rsid w:val="0094212C"/>
    <w:rsid w:val="00952F8C"/>
    <w:rsid w:val="009542E9"/>
    <w:rsid w:val="00954689"/>
    <w:rsid w:val="00954E9B"/>
    <w:rsid w:val="009550F4"/>
    <w:rsid w:val="00960028"/>
    <w:rsid w:val="00961643"/>
    <w:rsid w:val="009617C9"/>
    <w:rsid w:val="00961C93"/>
    <w:rsid w:val="00964F50"/>
    <w:rsid w:val="00965324"/>
    <w:rsid w:val="0096610B"/>
    <w:rsid w:val="0097079C"/>
    <w:rsid w:val="0097091E"/>
    <w:rsid w:val="009760D3"/>
    <w:rsid w:val="00977132"/>
    <w:rsid w:val="00981A4B"/>
    <w:rsid w:val="00982501"/>
    <w:rsid w:val="00982A83"/>
    <w:rsid w:val="00984596"/>
    <w:rsid w:val="00984D8B"/>
    <w:rsid w:val="00985559"/>
    <w:rsid w:val="009859BA"/>
    <w:rsid w:val="009877D3"/>
    <w:rsid w:val="00994E8F"/>
    <w:rsid w:val="009951DC"/>
    <w:rsid w:val="009959BB"/>
    <w:rsid w:val="00997158"/>
    <w:rsid w:val="00997179"/>
    <w:rsid w:val="009A3A7C"/>
    <w:rsid w:val="009A3ACA"/>
    <w:rsid w:val="009A3AEF"/>
    <w:rsid w:val="009B2ADB"/>
    <w:rsid w:val="009B603A"/>
    <w:rsid w:val="009B76C5"/>
    <w:rsid w:val="009C2D0E"/>
    <w:rsid w:val="009C3DAC"/>
    <w:rsid w:val="009C42E0"/>
    <w:rsid w:val="009C4CA5"/>
    <w:rsid w:val="009C70E2"/>
    <w:rsid w:val="009D5362"/>
    <w:rsid w:val="009D561D"/>
    <w:rsid w:val="009E1415"/>
    <w:rsid w:val="009E607F"/>
    <w:rsid w:val="009E6116"/>
    <w:rsid w:val="009E7E98"/>
    <w:rsid w:val="00A0284C"/>
    <w:rsid w:val="00A02E43"/>
    <w:rsid w:val="00A02F2A"/>
    <w:rsid w:val="00A04960"/>
    <w:rsid w:val="00A065F9"/>
    <w:rsid w:val="00A07F34"/>
    <w:rsid w:val="00A11578"/>
    <w:rsid w:val="00A138FF"/>
    <w:rsid w:val="00A2062F"/>
    <w:rsid w:val="00A22154"/>
    <w:rsid w:val="00A2312F"/>
    <w:rsid w:val="00A25C38"/>
    <w:rsid w:val="00A3236A"/>
    <w:rsid w:val="00A36BBE"/>
    <w:rsid w:val="00A37F0A"/>
    <w:rsid w:val="00A4307A"/>
    <w:rsid w:val="00A457A2"/>
    <w:rsid w:val="00A47EBB"/>
    <w:rsid w:val="00A51CDD"/>
    <w:rsid w:val="00A567A0"/>
    <w:rsid w:val="00A60551"/>
    <w:rsid w:val="00A6730D"/>
    <w:rsid w:val="00A70D1F"/>
    <w:rsid w:val="00A71132"/>
    <w:rsid w:val="00A71320"/>
    <w:rsid w:val="00A71625"/>
    <w:rsid w:val="00A71B9B"/>
    <w:rsid w:val="00A751C7"/>
    <w:rsid w:val="00A85807"/>
    <w:rsid w:val="00A87844"/>
    <w:rsid w:val="00AA038C"/>
    <w:rsid w:val="00AA0FB2"/>
    <w:rsid w:val="00AA6A42"/>
    <w:rsid w:val="00AA7A09"/>
    <w:rsid w:val="00AB3B50"/>
    <w:rsid w:val="00AB3E5A"/>
    <w:rsid w:val="00AC05B1"/>
    <w:rsid w:val="00AC7757"/>
    <w:rsid w:val="00AD336F"/>
    <w:rsid w:val="00AD356C"/>
    <w:rsid w:val="00AE25F2"/>
    <w:rsid w:val="00AE2914"/>
    <w:rsid w:val="00AE34CB"/>
    <w:rsid w:val="00AE46EE"/>
    <w:rsid w:val="00AE6D15"/>
    <w:rsid w:val="00AE7CAA"/>
    <w:rsid w:val="00AF40F0"/>
    <w:rsid w:val="00B04182"/>
    <w:rsid w:val="00B07AE3"/>
    <w:rsid w:val="00B11430"/>
    <w:rsid w:val="00B1360F"/>
    <w:rsid w:val="00B140C1"/>
    <w:rsid w:val="00B15ABD"/>
    <w:rsid w:val="00B27D4C"/>
    <w:rsid w:val="00B353EB"/>
    <w:rsid w:val="00B361B7"/>
    <w:rsid w:val="00B36899"/>
    <w:rsid w:val="00B3730B"/>
    <w:rsid w:val="00B40E3E"/>
    <w:rsid w:val="00B439C4"/>
    <w:rsid w:val="00B4535E"/>
    <w:rsid w:val="00B51DB1"/>
    <w:rsid w:val="00B52A8C"/>
    <w:rsid w:val="00B560DD"/>
    <w:rsid w:val="00B5722B"/>
    <w:rsid w:val="00B57EE9"/>
    <w:rsid w:val="00B62D1E"/>
    <w:rsid w:val="00B636A8"/>
    <w:rsid w:val="00B64DA2"/>
    <w:rsid w:val="00B665C6"/>
    <w:rsid w:val="00B709E2"/>
    <w:rsid w:val="00B802CE"/>
    <w:rsid w:val="00B805AF"/>
    <w:rsid w:val="00B8595C"/>
    <w:rsid w:val="00B869EC"/>
    <w:rsid w:val="00B9397A"/>
    <w:rsid w:val="00B9565D"/>
    <w:rsid w:val="00B9633D"/>
    <w:rsid w:val="00B97EC0"/>
    <w:rsid w:val="00BA2EBE"/>
    <w:rsid w:val="00BA3A72"/>
    <w:rsid w:val="00BA57AC"/>
    <w:rsid w:val="00BA79EA"/>
    <w:rsid w:val="00BB0F28"/>
    <w:rsid w:val="00BB458A"/>
    <w:rsid w:val="00BB71A9"/>
    <w:rsid w:val="00BC70C5"/>
    <w:rsid w:val="00BD00D3"/>
    <w:rsid w:val="00BD104B"/>
    <w:rsid w:val="00BD1659"/>
    <w:rsid w:val="00BD28F7"/>
    <w:rsid w:val="00BD3AA9"/>
    <w:rsid w:val="00BD4A18"/>
    <w:rsid w:val="00BD6DB2"/>
    <w:rsid w:val="00BE11CF"/>
    <w:rsid w:val="00BE1ADC"/>
    <w:rsid w:val="00BE21AB"/>
    <w:rsid w:val="00BE2A5C"/>
    <w:rsid w:val="00BE55CB"/>
    <w:rsid w:val="00BE6344"/>
    <w:rsid w:val="00BE78D7"/>
    <w:rsid w:val="00BF3362"/>
    <w:rsid w:val="00BF617A"/>
    <w:rsid w:val="00C0379D"/>
    <w:rsid w:val="00C03931"/>
    <w:rsid w:val="00C05FE3"/>
    <w:rsid w:val="00C06AE1"/>
    <w:rsid w:val="00C2136D"/>
    <w:rsid w:val="00C214EE"/>
    <w:rsid w:val="00C21CD3"/>
    <w:rsid w:val="00C21FF7"/>
    <w:rsid w:val="00C2314B"/>
    <w:rsid w:val="00C23FA0"/>
    <w:rsid w:val="00C24971"/>
    <w:rsid w:val="00C26BE5"/>
    <w:rsid w:val="00C26E4D"/>
    <w:rsid w:val="00C27909"/>
    <w:rsid w:val="00C27B03"/>
    <w:rsid w:val="00C314E1"/>
    <w:rsid w:val="00C323A4"/>
    <w:rsid w:val="00C32ACE"/>
    <w:rsid w:val="00C34397"/>
    <w:rsid w:val="00C360EC"/>
    <w:rsid w:val="00C4094E"/>
    <w:rsid w:val="00C4095D"/>
    <w:rsid w:val="00C434F3"/>
    <w:rsid w:val="00C43E44"/>
    <w:rsid w:val="00C470FE"/>
    <w:rsid w:val="00C601D2"/>
    <w:rsid w:val="00C64DD3"/>
    <w:rsid w:val="00C65BCC"/>
    <w:rsid w:val="00C66970"/>
    <w:rsid w:val="00C832C3"/>
    <w:rsid w:val="00C8691C"/>
    <w:rsid w:val="00C86A9D"/>
    <w:rsid w:val="00C90036"/>
    <w:rsid w:val="00C90715"/>
    <w:rsid w:val="00CA168A"/>
    <w:rsid w:val="00CA357E"/>
    <w:rsid w:val="00CA44F9"/>
    <w:rsid w:val="00CA4A69"/>
    <w:rsid w:val="00CB4014"/>
    <w:rsid w:val="00CB58AF"/>
    <w:rsid w:val="00CC359B"/>
    <w:rsid w:val="00CC3E0C"/>
    <w:rsid w:val="00CC58D3"/>
    <w:rsid w:val="00CC784D"/>
    <w:rsid w:val="00CC7E75"/>
    <w:rsid w:val="00CD7070"/>
    <w:rsid w:val="00D00A2C"/>
    <w:rsid w:val="00D0337B"/>
    <w:rsid w:val="00D079B2"/>
    <w:rsid w:val="00D114E9"/>
    <w:rsid w:val="00D151C5"/>
    <w:rsid w:val="00D17EA8"/>
    <w:rsid w:val="00D209BD"/>
    <w:rsid w:val="00D2241B"/>
    <w:rsid w:val="00D2444F"/>
    <w:rsid w:val="00D429C6"/>
    <w:rsid w:val="00D43696"/>
    <w:rsid w:val="00D456E9"/>
    <w:rsid w:val="00D47179"/>
    <w:rsid w:val="00D47748"/>
    <w:rsid w:val="00D54CC3"/>
    <w:rsid w:val="00D5587F"/>
    <w:rsid w:val="00D6041A"/>
    <w:rsid w:val="00D633EB"/>
    <w:rsid w:val="00D641D1"/>
    <w:rsid w:val="00D6430E"/>
    <w:rsid w:val="00D70AED"/>
    <w:rsid w:val="00D777FC"/>
    <w:rsid w:val="00D82CF2"/>
    <w:rsid w:val="00D82FF7"/>
    <w:rsid w:val="00D847FE"/>
    <w:rsid w:val="00D9107A"/>
    <w:rsid w:val="00D93900"/>
    <w:rsid w:val="00D964EA"/>
    <w:rsid w:val="00D966D0"/>
    <w:rsid w:val="00DA0C59"/>
    <w:rsid w:val="00DA1483"/>
    <w:rsid w:val="00DA3991"/>
    <w:rsid w:val="00DA7DB2"/>
    <w:rsid w:val="00DB1DC3"/>
    <w:rsid w:val="00DB4998"/>
    <w:rsid w:val="00DB7D46"/>
    <w:rsid w:val="00DB7E6C"/>
    <w:rsid w:val="00DC1C74"/>
    <w:rsid w:val="00DC4B9B"/>
    <w:rsid w:val="00DC7A11"/>
    <w:rsid w:val="00DD3228"/>
    <w:rsid w:val="00DD405B"/>
    <w:rsid w:val="00DD5A29"/>
    <w:rsid w:val="00DD5D9D"/>
    <w:rsid w:val="00DE35CB"/>
    <w:rsid w:val="00DE53E5"/>
    <w:rsid w:val="00DF1293"/>
    <w:rsid w:val="00DF21E9"/>
    <w:rsid w:val="00DF2F84"/>
    <w:rsid w:val="00DF6C41"/>
    <w:rsid w:val="00DF7407"/>
    <w:rsid w:val="00E00F14"/>
    <w:rsid w:val="00E0342D"/>
    <w:rsid w:val="00E06386"/>
    <w:rsid w:val="00E228BE"/>
    <w:rsid w:val="00E24EB4"/>
    <w:rsid w:val="00E320ED"/>
    <w:rsid w:val="00E33AFB"/>
    <w:rsid w:val="00E34218"/>
    <w:rsid w:val="00E42E8A"/>
    <w:rsid w:val="00E46282"/>
    <w:rsid w:val="00E5216E"/>
    <w:rsid w:val="00E527BD"/>
    <w:rsid w:val="00E57503"/>
    <w:rsid w:val="00E73B36"/>
    <w:rsid w:val="00E80EE8"/>
    <w:rsid w:val="00E82344"/>
    <w:rsid w:val="00E827FA"/>
    <w:rsid w:val="00E84C82"/>
    <w:rsid w:val="00E84D64"/>
    <w:rsid w:val="00E86BA9"/>
    <w:rsid w:val="00E87408"/>
    <w:rsid w:val="00E914C4"/>
    <w:rsid w:val="00E934F5"/>
    <w:rsid w:val="00E93DFE"/>
    <w:rsid w:val="00E95859"/>
    <w:rsid w:val="00E96961"/>
    <w:rsid w:val="00EA46FB"/>
    <w:rsid w:val="00EA72EC"/>
    <w:rsid w:val="00EB11CB"/>
    <w:rsid w:val="00EB275A"/>
    <w:rsid w:val="00EB6621"/>
    <w:rsid w:val="00EB786A"/>
    <w:rsid w:val="00EC1578"/>
    <w:rsid w:val="00EC1C72"/>
    <w:rsid w:val="00EC3CC9"/>
    <w:rsid w:val="00EC4CB1"/>
    <w:rsid w:val="00EC680A"/>
    <w:rsid w:val="00ED2CA0"/>
    <w:rsid w:val="00ED6A87"/>
    <w:rsid w:val="00EE0FB8"/>
    <w:rsid w:val="00EE2573"/>
    <w:rsid w:val="00EE2BED"/>
    <w:rsid w:val="00EE374B"/>
    <w:rsid w:val="00EF4709"/>
    <w:rsid w:val="00EF5B3C"/>
    <w:rsid w:val="00F11BB5"/>
    <w:rsid w:val="00F1417B"/>
    <w:rsid w:val="00F14A5C"/>
    <w:rsid w:val="00F179CA"/>
    <w:rsid w:val="00F3188B"/>
    <w:rsid w:val="00F33C3B"/>
    <w:rsid w:val="00F34B99"/>
    <w:rsid w:val="00F357A3"/>
    <w:rsid w:val="00F36847"/>
    <w:rsid w:val="00F36ACA"/>
    <w:rsid w:val="00F52DAB"/>
    <w:rsid w:val="00F543F0"/>
    <w:rsid w:val="00F54FA8"/>
    <w:rsid w:val="00F54FFF"/>
    <w:rsid w:val="00F55F1C"/>
    <w:rsid w:val="00F60F74"/>
    <w:rsid w:val="00F611B4"/>
    <w:rsid w:val="00F61535"/>
    <w:rsid w:val="00F62C08"/>
    <w:rsid w:val="00F6332F"/>
    <w:rsid w:val="00F66BA3"/>
    <w:rsid w:val="00F809FF"/>
    <w:rsid w:val="00F8174D"/>
    <w:rsid w:val="00F81D29"/>
    <w:rsid w:val="00F91C4D"/>
    <w:rsid w:val="00F91FC7"/>
    <w:rsid w:val="00F92FD9"/>
    <w:rsid w:val="00FA6684"/>
    <w:rsid w:val="00FA731E"/>
    <w:rsid w:val="00FB2B38"/>
    <w:rsid w:val="00FB2F8B"/>
    <w:rsid w:val="00FC5B53"/>
    <w:rsid w:val="00FC6358"/>
    <w:rsid w:val="00FD320D"/>
    <w:rsid w:val="00FE23DE"/>
    <w:rsid w:val="00FE4E4E"/>
    <w:rsid w:val="15BC7DDB"/>
    <w:rsid w:val="39B90231"/>
    <w:rsid w:val="428256D5"/>
    <w:rsid w:val="5CDE3309"/>
    <w:rsid w:val="63966764"/>
    <w:rsid w:val="73A579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2"/>
      <o:rules v:ext="edit">
        <o:r id="V:Rule5" type="connector" idref="#_x0000_s1035"/>
        <o:r id="V:Rule6" type="connector" idref="#_x0000_s1037"/>
        <o:r id="V:Rule7" type="connector" idref="#_x0000_s1036"/>
        <o:r id="V:Rule8"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semiHidden="1"/>
    <w:lsdException w:name="toc 9" w:semiHidden="1"/>
    <w:lsdException w:name="Normal Indent"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D410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0D410D"/>
    <w:rPr>
      <w:b/>
      <w:bCs/>
    </w:rPr>
  </w:style>
  <w:style w:type="paragraph" w:styleId="a5">
    <w:name w:val="annotation text"/>
    <w:basedOn w:val="a0"/>
    <w:link w:val="Char0"/>
    <w:rsid w:val="000D410D"/>
    <w:pPr>
      <w:jc w:val="left"/>
    </w:pPr>
  </w:style>
  <w:style w:type="paragraph" w:styleId="7">
    <w:name w:val="toc 7"/>
    <w:basedOn w:val="a0"/>
    <w:next w:val="a0"/>
    <w:semiHidden/>
    <w:rsid w:val="000D410D"/>
    <w:pPr>
      <w:tabs>
        <w:tab w:val="right" w:leader="dot" w:pos="9241"/>
      </w:tabs>
      <w:ind w:firstLineChars="500" w:firstLine="505"/>
      <w:jc w:val="left"/>
    </w:pPr>
    <w:rPr>
      <w:rFonts w:ascii="宋体"/>
      <w:szCs w:val="21"/>
    </w:rPr>
  </w:style>
  <w:style w:type="paragraph" w:styleId="8">
    <w:name w:val="index 8"/>
    <w:basedOn w:val="a0"/>
    <w:next w:val="a0"/>
    <w:rsid w:val="000D410D"/>
    <w:pPr>
      <w:ind w:left="1680" w:hanging="210"/>
      <w:jc w:val="left"/>
    </w:pPr>
    <w:rPr>
      <w:rFonts w:ascii="Calibri" w:hAnsi="Calibri"/>
      <w:sz w:val="20"/>
      <w:szCs w:val="20"/>
    </w:rPr>
  </w:style>
  <w:style w:type="paragraph" w:styleId="a6">
    <w:name w:val="caption"/>
    <w:basedOn w:val="a0"/>
    <w:next w:val="a0"/>
    <w:qFormat/>
    <w:rsid w:val="000D410D"/>
    <w:pPr>
      <w:spacing w:before="152" w:after="160"/>
    </w:pPr>
    <w:rPr>
      <w:rFonts w:ascii="Arial" w:eastAsia="黑体" w:hAnsi="Arial" w:cs="Arial"/>
      <w:sz w:val="20"/>
      <w:szCs w:val="20"/>
    </w:rPr>
  </w:style>
  <w:style w:type="paragraph" w:styleId="5">
    <w:name w:val="index 5"/>
    <w:basedOn w:val="a0"/>
    <w:next w:val="a0"/>
    <w:rsid w:val="000D410D"/>
    <w:pPr>
      <w:ind w:left="1050" w:hanging="210"/>
      <w:jc w:val="left"/>
    </w:pPr>
    <w:rPr>
      <w:rFonts w:ascii="Calibri" w:hAnsi="Calibri"/>
      <w:sz w:val="20"/>
      <w:szCs w:val="20"/>
    </w:rPr>
  </w:style>
  <w:style w:type="paragraph" w:styleId="a7">
    <w:name w:val="Document Map"/>
    <w:basedOn w:val="a0"/>
    <w:semiHidden/>
    <w:rsid w:val="000D410D"/>
    <w:pPr>
      <w:shd w:val="clear" w:color="auto" w:fill="000080"/>
    </w:pPr>
  </w:style>
  <w:style w:type="paragraph" w:styleId="6">
    <w:name w:val="index 6"/>
    <w:basedOn w:val="a0"/>
    <w:next w:val="a0"/>
    <w:rsid w:val="000D410D"/>
    <w:pPr>
      <w:ind w:left="1260" w:hanging="210"/>
      <w:jc w:val="left"/>
    </w:pPr>
    <w:rPr>
      <w:rFonts w:ascii="Calibri" w:hAnsi="Calibri"/>
      <w:sz w:val="20"/>
      <w:szCs w:val="20"/>
    </w:rPr>
  </w:style>
  <w:style w:type="paragraph" w:styleId="4">
    <w:name w:val="index 4"/>
    <w:basedOn w:val="a0"/>
    <w:next w:val="a0"/>
    <w:rsid w:val="000D410D"/>
    <w:pPr>
      <w:ind w:left="840" w:hanging="210"/>
      <w:jc w:val="left"/>
    </w:pPr>
    <w:rPr>
      <w:rFonts w:ascii="Calibri" w:hAnsi="Calibri"/>
      <w:sz w:val="20"/>
      <w:szCs w:val="20"/>
    </w:rPr>
  </w:style>
  <w:style w:type="paragraph" w:styleId="50">
    <w:name w:val="toc 5"/>
    <w:basedOn w:val="a0"/>
    <w:next w:val="a0"/>
    <w:semiHidden/>
    <w:rsid w:val="000D410D"/>
    <w:pPr>
      <w:tabs>
        <w:tab w:val="right" w:leader="dot" w:pos="9241"/>
      </w:tabs>
      <w:ind w:firstLineChars="300" w:firstLine="300"/>
      <w:jc w:val="left"/>
    </w:pPr>
    <w:rPr>
      <w:rFonts w:ascii="宋体"/>
      <w:szCs w:val="21"/>
    </w:rPr>
  </w:style>
  <w:style w:type="paragraph" w:styleId="3">
    <w:name w:val="toc 3"/>
    <w:basedOn w:val="a0"/>
    <w:next w:val="a0"/>
    <w:uiPriority w:val="39"/>
    <w:rsid w:val="000D410D"/>
    <w:pPr>
      <w:tabs>
        <w:tab w:val="right" w:leader="dot" w:pos="9241"/>
      </w:tabs>
      <w:ind w:firstLineChars="100" w:firstLine="102"/>
      <w:jc w:val="left"/>
    </w:pPr>
    <w:rPr>
      <w:rFonts w:ascii="宋体"/>
      <w:szCs w:val="21"/>
    </w:rPr>
  </w:style>
  <w:style w:type="paragraph" w:styleId="80">
    <w:name w:val="toc 8"/>
    <w:basedOn w:val="a0"/>
    <w:next w:val="a0"/>
    <w:semiHidden/>
    <w:rsid w:val="000D410D"/>
    <w:pPr>
      <w:tabs>
        <w:tab w:val="right" w:leader="dot" w:pos="9241"/>
      </w:tabs>
      <w:ind w:firstLineChars="600" w:firstLine="607"/>
      <w:jc w:val="left"/>
    </w:pPr>
    <w:rPr>
      <w:rFonts w:ascii="宋体"/>
      <w:szCs w:val="21"/>
    </w:rPr>
  </w:style>
  <w:style w:type="paragraph" w:styleId="30">
    <w:name w:val="index 3"/>
    <w:basedOn w:val="a0"/>
    <w:next w:val="a0"/>
    <w:rsid w:val="000D410D"/>
    <w:pPr>
      <w:ind w:left="630" w:hanging="210"/>
      <w:jc w:val="left"/>
    </w:pPr>
    <w:rPr>
      <w:rFonts w:ascii="Calibri" w:hAnsi="Calibri"/>
      <w:sz w:val="20"/>
      <w:szCs w:val="20"/>
    </w:rPr>
  </w:style>
  <w:style w:type="paragraph" w:styleId="a8">
    <w:name w:val="Date"/>
    <w:basedOn w:val="a0"/>
    <w:next w:val="a0"/>
    <w:link w:val="Char1"/>
    <w:rsid w:val="000D410D"/>
    <w:pPr>
      <w:ind w:leftChars="2500" w:left="100"/>
    </w:pPr>
  </w:style>
  <w:style w:type="paragraph" w:styleId="a9">
    <w:name w:val="endnote text"/>
    <w:basedOn w:val="a0"/>
    <w:semiHidden/>
    <w:rsid w:val="000D410D"/>
    <w:pPr>
      <w:snapToGrid w:val="0"/>
      <w:jc w:val="left"/>
    </w:pPr>
  </w:style>
  <w:style w:type="paragraph" w:styleId="aa">
    <w:name w:val="Balloon Text"/>
    <w:basedOn w:val="a0"/>
    <w:link w:val="Char2"/>
    <w:rsid w:val="000D410D"/>
    <w:rPr>
      <w:sz w:val="18"/>
      <w:szCs w:val="18"/>
    </w:rPr>
  </w:style>
  <w:style w:type="paragraph" w:styleId="ab">
    <w:name w:val="footer"/>
    <w:basedOn w:val="a0"/>
    <w:rsid w:val="000D410D"/>
    <w:pPr>
      <w:snapToGrid w:val="0"/>
      <w:ind w:rightChars="100" w:right="210"/>
      <w:jc w:val="right"/>
    </w:pPr>
    <w:rPr>
      <w:sz w:val="18"/>
      <w:szCs w:val="18"/>
    </w:rPr>
  </w:style>
  <w:style w:type="paragraph" w:styleId="ac">
    <w:name w:val="header"/>
    <w:basedOn w:val="a0"/>
    <w:rsid w:val="000D410D"/>
    <w:pPr>
      <w:snapToGrid w:val="0"/>
      <w:jc w:val="left"/>
    </w:pPr>
    <w:rPr>
      <w:sz w:val="18"/>
      <w:szCs w:val="18"/>
    </w:rPr>
  </w:style>
  <w:style w:type="paragraph" w:styleId="1">
    <w:name w:val="toc 1"/>
    <w:basedOn w:val="a0"/>
    <w:next w:val="a0"/>
    <w:uiPriority w:val="39"/>
    <w:rsid w:val="000D410D"/>
    <w:pPr>
      <w:tabs>
        <w:tab w:val="right" w:leader="dot" w:pos="9241"/>
      </w:tabs>
      <w:spacing w:beforeLines="25" w:afterLines="25"/>
      <w:jc w:val="left"/>
    </w:pPr>
    <w:rPr>
      <w:rFonts w:ascii="宋体"/>
      <w:szCs w:val="21"/>
    </w:rPr>
  </w:style>
  <w:style w:type="paragraph" w:styleId="40">
    <w:name w:val="toc 4"/>
    <w:basedOn w:val="a0"/>
    <w:next w:val="a0"/>
    <w:uiPriority w:val="39"/>
    <w:rsid w:val="000D410D"/>
    <w:pPr>
      <w:tabs>
        <w:tab w:val="right" w:leader="dot" w:pos="9241"/>
      </w:tabs>
      <w:ind w:firstLineChars="200" w:firstLine="198"/>
      <w:jc w:val="left"/>
    </w:pPr>
    <w:rPr>
      <w:rFonts w:ascii="宋体"/>
      <w:szCs w:val="21"/>
    </w:rPr>
  </w:style>
  <w:style w:type="paragraph" w:styleId="ad">
    <w:name w:val="index heading"/>
    <w:basedOn w:val="a0"/>
    <w:next w:val="10"/>
    <w:rsid w:val="000D410D"/>
    <w:pPr>
      <w:spacing w:before="120" w:after="120"/>
      <w:jc w:val="center"/>
    </w:pPr>
    <w:rPr>
      <w:rFonts w:ascii="Calibri" w:hAnsi="Calibri"/>
      <w:b/>
      <w:bCs/>
      <w:iCs/>
      <w:szCs w:val="20"/>
    </w:rPr>
  </w:style>
  <w:style w:type="paragraph" w:styleId="10">
    <w:name w:val="index 1"/>
    <w:basedOn w:val="a0"/>
    <w:next w:val="ae"/>
    <w:rsid w:val="000D410D"/>
    <w:pPr>
      <w:tabs>
        <w:tab w:val="right" w:leader="dot" w:pos="9299"/>
      </w:tabs>
      <w:jc w:val="left"/>
    </w:pPr>
    <w:rPr>
      <w:rFonts w:ascii="宋体"/>
      <w:szCs w:val="21"/>
    </w:rPr>
  </w:style>
  <w:style w:type="paragraph" w:customStyle="1" w:styleId="ae">
    <w:name w:val="段"/>
    <w:link w:val="Char3"/>
    <w:qFormat/>
    <w:rsid w:val="000D410D"/>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0"/>
    <w:rsid w:val="000D410D"/>
    <w:pPr>
      <w:tabs>
        <w:tab w:val="left" w:pos="0"/>
      </w:tabs>
      <w:snapToGrid w:val="0"/>
      <w:ind w:left="720" w:hanging="357"/>
      <w:jc w:val="left"/>
    </w:pPr>
    <w:rPr>
      <w:rFonts w:ascii="宋体"/>
      <w:sz w:val="18"/>
      <w:szCs w:val="18"/>
    </w:rPr>
  </w:style>
  <w:style w:type="paragraph" w:styleId="60">
    <w:name w:val="toc 6"/>
    <w:basedOn w:val="a0"/>
    <w:next w:val="a0"/>
    <w:semiHidden/>
    <w:rsid w:val="000D410D"/>
    <w:pPr>
      <w:tabs>
        <w:tab w:val="right" w:leader="dot" w:pos="9241"/>
      </w:tabs>
      <w:ind w:firstLineChars="400" w:firstLine="403"/>
      <w:jc w:val="left"/>
    </w:pPr>
    <w:rPr>
      <w:rFonts w:ascii="宋体"/>
      <w:szCs w:val="21"/>
    </w:rPr>
  </w:style>
  <w:style w:type="paragraph" w:styleId="70">
    <w:name w:val="index 7"/>
    <w:basedOn w:val="a0"/>
    <w:next w:val="a0"/>
    <w:rsid w:val="000D410D"/>
    <w:pPr>
      <w:ind w:left="1470" w:hanging="210"/>
      <w:jc w:val="left"/>
    </w:pPr>
    <w:rPr>
      <w:rFonts w:ascii="Calibri" w:hAnsi="Calibri"/>
      <w:sz w:val="20"/>
      <w:szCs w:val="20"/>
    </w:rPr>
  </w:style>
  <w:style w:type="paragraph" w:styleId="9">
    <w:name w:val="index 9"/>
    <w:basedOn w:val="a0"/>
    <w:next w:val="a0"/>
    <w:rsid w:val="000D410D"/>
    <w:pPr>
      <w:ind w:left="1890" w:hanging="210"/>
      <w:jc w:val="left"/>
    </w:pPr>
    <w:rPr>
      <w:rFonts w:ascii="Calibri" w:hAnsi="Calibri"/>
      <w:sz w:val="20"/>
      <w:szCs w:val="20"/>
    </w:rPr>
  </w:style>
  <w:style w:type="paragraph" w:styleId="2">
    <w:name w:val="toc 2"/>
    <w:basedOn w:val="a0"/>
    <w:next w:val="a0"/>
    <w:uiPriority w:val="39"/>
    <w:rsid w:val="000D410D"/>
    <w:pPr>
      <w:tabs>
        <w:tab w:val="right" w:leader="dot" w:pos="9241"/>
      </w:tabs>
    </w:pPr>
    <w:rPr>
      <w:rFonts w:ascii="宋体"/>
      <w:szCs w:val="21"/>
    </w:rPr>
  </w:style>
  <w:style w:type="paragraph" w:styleId="90">
    <w:name w:val="toc 9"/>
    <w:basedOn w:val="a0"/>
    <w:next w:val="a0"/>
    <w:semiHidden/>
    <w:rsid w:val="000D410D"/>
    <w:pPr>
      <w:ind w:left="1470"/>
      <w:jc w:val="left"/>
    </w:pPr>
    <w:rPr>
      <w:sz w:val="20"/>
      <w:szCs w:val="20"/>
    </w:rPr>
  </w:style>
  <w:style w:type="paragraph" w:styleId="20">
    <w:name w:val="index 2"/>
    <w:basedOn w:val="a0"/>
    <w:next w:val="a0"/>
    <w:rsid w:val="000D410D"/>
    <w:pPr>
      <w:ind w:left="420" w:hanging="210"/>
      <w:jc w:val="left"/>
    </w:pPr>
    <w:rPr>
      <w:rFonts w:ascii="Calibri" w:hAnsi="Calibri"/>
      <w:sz w:val="20"/>
      <w:szCs w:val="20"/>
    </w:rPr>
  </w:style>
  <w:style w:type="character" w:styleId="af0">
    <w:name w:val="endnote reference"/>
    <w:basedOn w:val="a1"/>
    <w:semiHidden/>
    <w:rsid w:val="000D410D"/>
    <w:rPr>
      <w:vertAlign w:val="superscript"/>
    </w:rPr>
  </w:style>
  <w:style w:type="character" w:styleId="af1">
    <w:name w:val="page number"/>
    <w:basedOn w:val="a1"/>
    <w:rsid w:val="000D410D"/>
    <w:rPr>
      <w:rFonts w:ascii="Times New Roman" w:eastAsia="宋体" w:hAnsi="Times New Roman"/>
      <w:sz w:val="18"/>
    </w:rPr>
  </w:style>
  <w:style w:type="character" w:styleId="af2">
    <w:name w:val="FollowedHyperlink"/>
    <w:basedOn w:val="a1"/>
    <w:rsid w:val="000D410D"/>
    <w:rPr>
      <w:color w:val="800080"/>
      <w:u w:val="single"/>
    </w:rPr>
  </w:style>
  <w:style w:type="character" w:styleId="af3">
    <w:name w:val="Hyperlink"/>
    <w:basedOn w:val="a1"/>
    <w:uiPriority w:val="99"/>
    <w:qFormat/>
    <w:rsid w:val="000D410D"/>
    <w:rPr>
      <w:color w:val="0000FF"/>
      <w:spacing w:val="0"/>
      <w:w w:val="100"/>
      <w:szCs w:val="21"/>
      <w:u w:val="single"/>
      <w:lang w:val="en-US" w:eastAsia="zh-CN"/>
    </w:rPr>
  </w:style>
  <w:style w:type="character" w:styleId="af4">
    <w:name w:val="annotation reference"/>
    <w:basedOn w:val="a1"/>
    <w:rsid w:val="000D410D"/>
    <w:rPr>
      <w:sz w:val="21"/>
      <w:szCs w:val="21"/>
    </w:rPr>
  </w:style>
  <w:style w:type="character" w:styleId="af5">
    <w:name w:val="footnote reference"/>
    <w:basedOn w:val="a1"/>
    <w:semiHidden/>
    <w:rsid w:val="000D410D"/>
    <w:rPr>
      <w:vertAlign w:val="superscript"/>
    </w:rPr>
  </w:style>
  <w:style w:type="table" w:styleId="af6">
    <w:name w:val="Table Grid"/>
    <w:basedOn w:val="a2"/>
    <w:rsid w:val="000D410D"/>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发布"/>
    <w:basedOn w:val="a1"/>
    <w:qFormat/>
    <w:rsid w:val="000D410D"/>
    <w:rPr>
      <w:rFonts w:ascii="黑体" w:eastAsia="黑体"/>
      <w:spacing w:val="85"/>
      <w:w w:val="100"/>
      <w:position w:val="3"/>
      <w:sz w:val="28"/>
      <w:szCs w:val="28"/>
    </w:rPr>
  </w:style>
  <w:style w:type="character" w:customStyle="1" w:styleId="Char2">
    <w:name w:val="批注框文本 Char"/>
    <w:basedOn w:val="a1"/>
    <w:link w:val="aa"/>
    <w:rsid w:val="000D410D"/>
    <w:rPr>
      <w:kern w:val="2"/>
      <w:sz w:val="18"/>
      <w:szCs w:val="18"/>
    </w:rPr>
  </w:style>
  <w:style w:type="character" w:customStyle="1" w:styleId="Char3">
    <w:name w:val="段 Char"/>
    <w:basedOn w:val="a1"/>
    <w:link w:val="ae"/>
    <w:qFormat/>
    <w:rsid w:val="000D410D"/>
    <w:rPr>
      <w:rFonts w:ascii="宋体"/>
      <w:sz w:val="21"/>
      <w:lang w:val="en-US" w:eastAsia="zh-CN" w:bidi="ar-SA"/>
    </w:rPr>
  </w:style>
  <w:style w:type="character" w:customStyle="1" w:styleId="Char0">
    <w:name w:val="批注文字 Char"/>
    <w:basedOn w:val="a1"/>
    <w:link w:val="a5"/>
    <w:rsid w:val="000D410D"/>
    <w:rPr>
      <w:kern w:val="2"/>
      <w:sz w:val="21"/>
      <w:szCs w:val="24"/>
    </w:rPr>
  </w:style>
  <w:style w:type="character" w:customStyle="1" w:styleId="Char">
    <w:name w:val="批注主题 Char"/>
    <w:basedOn w:val="Char0"/>
    <w:link w:val="a4"/>
    <w:rsid w:val="000D410D"/>
    <w:rPr>
      <w:b/>
      <w:bCs/>
      <w:kern w:val="2"/>
      <w:sz w:val="21"/>
      <w:szCs w:val="24"/>
    </w:rPr>
  </w:style>
  <w:style w:type="character" w:customStyle="1" w:styleId="Char4">
    <w:name w:val="首示例 Char"/>
    <w:basedOn w:val="a1"/>
    <w:link w:val="af8"/>
    <w:qFormat/>
    <w:rsid w:val="000D410D"/>
    <w:rPr>
      <w:rFonts w:ascii="宋体" w:hAnsi="宋体"/>
      <w:kern w:val="2"/>
      <w:sz w:val="18"/>
      <w:szCs w:val="18"/>
    </w:rPr>
  </w:style>
  <w:style w:type="paragraph" w:customStyle="1" w:styleId="af8">
    <w:name w:val="首示例"/>
    <w:next w:val="ae"/>
    <w:link w:val="Char4"/>
    <w:qFormat/>
    <w:rsid w:val="000D410D"/>
    <w:pPr>
      <w:tabs>
        <w:tab w:val="left" w:pos="360"/>
      </w:tabs>
    </w:pPr>
    <w:rPr>
      <w:rFonts w:ascii="宋体" w:hAnsi="宋体"/>
      <w:kern w:val="2"/>
      <w:sz w:val="18"/>
      <w:szCs w:val="18"/>
    </w:rPr>
  </w:style>
  <w:style w:type="character" w:customStyle="1" w:styleId="Char5">
    <w:name w:val="附录公式 Char"/>
    <w:basedOn w:val="Char3"/>
    <w:link w:val="af9"/>
    <w:rsid w:val="000D410D"/>
    <w:rPr>
      <w:rFonts w:ascii="宋体"/>
      <w:sz w:val="21"/>
      <w:lang w:val="en-US" w:eastAsia="zh-CN" w:bidi="ar-SA"/>
    </w:rPr>
  </w:style>
  <w:style w:type="paragraph" w:customStyle="1" w:styleId="af9">
    <w:name w:val="附录公式"/>
    <w:basedOn w:val="ae"/>
    <w:next w:val="ae"/>
    <w:link w:val="Char5"/>
    <w:qFormat/>
    <w:rsid w:val="000D410D"/>
  </w:style>
  <w:style w:type="paragraph" w:customStyle="1" w:styleId="afa">
    <w:name w:val="附录图标题"/>
    <w:basedOn w:val="a0"/>
    <w:next w:val="ae"/>
    <w:rsid w:val="000D410D"/>
    <w:pPr>
      <w:tabs>
        <w:tab w:val="left" w:pos="363"/>
      </w:tabs>
      <w:spacing w:beforeLines="50" w:afterLines="50"/>
      <w:jc w:val="center"/>
    </w:pPr>
    <w:rPr>
      <w:rFonts w:ascii="黑体" w:eastAsia="黑体"/>
      <w:szCs w:val="21"/>
    </w:rPr>
  </w:style>
  <w:style w:type="paragraph" w:customStyle="1" w:styleId="afb">
    <w:name w:val="标准标志"/>
    <w:next w:val="a0"/>
    <w:rsid w:val="000D410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c">
    <w:name w:val="列项——（一级）"/>
    <w:rsid w:val="000D410D"/>
    <w:pPr>
      <w:widowControl w:val="0"/>
      <w:ind w:left="833" w:hanging="408"/>
      <w:jc w:val="both"/>
    </w:pPr>
    <w:rPr>
      <w:rFonts w:ascii="宋体"/>
      <w:sz w:val="21"/>
    </w:rPr>
  </w:style>
  <w:style w:type="paragraph" w:customStyle="1" w:styleId="afd">
    <w:name w:val="列项说明数字编号"/>
    <w:rsid w:val="000D410D"/>
    <w:pPr>
      <w:ind w:leftChars="400" w:left="600" w:hangingChars="200" w:hanging="200"/>
    </w:pPr>
    <w:rPr>
      <w:rFonts w:ascii="宋体"/>
      <w:sz w:val="21"/>
    </w:rPr>
  </w:style>
  <w:style w:type="paragraph" w:customStyle="1" w:styleId="afe">
    <w:name w:val="发布日期"/>
    <w:rsid w:val="000D410D"/>
    <w:pPr>
      <w:framePr w:w="3997" w:h="471" w:hRule="exact" w:vSpace="181" w:wrap="around" w:hAnchor="page" w:x="7089" w:y="14097" w:anchorLock="1"/>
    </w:pPr>
    <w:rPr>
      <w:rFonts w:eastAsia="黑体"/>
      <w:sz w:val="28"/>
    </w:rPr>
  </w:style>
  <w:style w:type="paragraph" w:customStyle="1" w:styleId="aff">
    <w:name w:val="其他发布日期"/>
    <w:basedOn w:val="afe"/>
    <w:rsid w:val="000D410D"/>
    <w:pPr>
      <w:framePr w:wrap="around" w:vAnchor="page" w:hAnchor="text" w:x="1419"/>
    </w:pPr>
  </w:style>
  <w:style w:type="paragraph" w:customStyle="1" w:styleId="aff0">
    <w:name w:val="附录四级无"/>
    <w:basedOn w:val="aff1"/>
    <w:rsid w:val="000D410D"/>
    <w:pPr>
      <w:spacing w:beforeLines="0" w:afterLines="0"/>
    </w:pPr>
    <w:rPr>
      <w:rFonts w:ascii="宋体" w:eastAsia="宋体"/>
      <w:szCs w:val="21"/>
    </w:rPr>
  </w:style>
  <w:style w:type="paragraph" w:customStyle="1" w:styleId="aff1">
    <w:name w:val="附录四级条标题"/>
    <w:basedOn w:val="aff2"/>
    <w:next w:val="ae"/>
    <w:rsid w:val="000D410D"/>
    <w:pPr>
      <w:outlineLvl w:val="5"/>
    </w:pPr>
  </w:style>
  <w:style w:type="paragraph" w:customStyle="1" w:styleId="aff2">
    <w:name w:val="附录三级条标题"/>
    <w:basedOn w:val="aff3"/>
    <w:next w:val="ae"/>
    <w:rsid w:val="000D410D"/>
    <w:pPr>
      <w:outlineLvl w:val="4"/>
    </w:pPr>
  </w:style>
  <w:style w:type="paragraph" w:customStyle="1" w:styleId="aff3">
    <w:name w:val="附录二级条标题"/>
    <w:basedOn w:val="a0"/>
    <w:next w:val="ae"/>
    <w:rsid w:val="000D410D"/>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4">
    <w:name w:val="二级无"/>
    <w:basedOn w:val="aff5"/>
    <w:rsid w:val="000D410D"/>
    <w:pPr>
      <w:spacing w:beforeLines="0" w:afterLines="0"/>
    </w:pPr>
    <w:rPr>
      <w:rFonts w:ascii="宋体" w:eastAsia="宋体"/>
    </w:rPr>
  </w:style>
  <w:style w:type="paragraph" w:customStyle="1" w:styleId="aff5">
    <w:name w:val="二级条标题"/>
    <w:basedOn w:val="aff6"/>
    <w:next w:val="ae"/>
    <w:rsid w:val="000D410D"/>
    <w:pPr>
      <w:spacing w:before="50" w:after="50"/>
      <w:outlineLvl w:val="3"/>
    </w:pPr>
  </w:style>
  <w:style w:type="paragraph" w:customStyle="1" w:styleId="aff6">
    <w:name w:val="一级条标题"/>
    <w:next w:val="ae"/>
    <w:qFormat/>
    <w:rsid w:val="000D410D"/>
    <w:pPr>
      <w:spacing w:beforeLines="50" w:afterLines="50"/>
      <w:outlineLvl w:val="2"/>
    </w:pPr>
    <w:rPr>
      <w:rFonts w:ascii="黑体" w:eastAsia="黑体"/>
      <w:sz w:val="21"/>
      <w:szCs w:val="21"/>
    </w:rPr>
  </w:style>
  <w:style w:type="paragraph" w:customStyle="1" w:styleId="aff7">
    <w:name w:val="字母编号列项（一级）"/>
    <w:qFormat/>
    <w:rsid w:val="000D410D"/>
    <w:pPr>
      <w:tabs>
        <w:tab w:val="left" w:pos="839"/>
      </w:tabs>
      <w:ind w:left="839" w:hanging="419"/>
      <w:jc w:val="both"/>
    </w:pPr>
    <w:rPr>
      <w:rFonts w:ascii="宋体"/>
      <w:sz w:val="21"/>
    </w:rPr>
  </w:style>
  <w:style w:type="paragraph" w:customStyle="1" w:styleId="aff8">
    <w:name w:val="四级条标题"/>
    <w:basedOn w:val="aff9"/>
    <w:next w:val="ae"/>
    <w:rsid w:val="000D410D"/>
    <w:pPr>
      <w:outlineLvl w:val="5"/>
    </w:pPr>
  </w:style>
  <w:style w:type="paragraph" w:customStyle="1" w:styleId="aff9">
    <w:name w:val="三级条标题"/>
    <w:basedOn w:val="aff5"/>
    <w:next w:val="ae"/>
    <w:rsid w:val="000D410D"/>
    <w:pPr>
      <w:outlineLvl w:val="4"/>
    </w:pPr>
  </w:style>
  <w:style w:type="paragraph" w:customStyle="1" w:styleId="affa">
    <w:name w:val="其他标准标志"/>
    <w:basedOn w:val="afb"/>
    <w:rsid w:val="000D410D"/>
    <w:pPr>
      <w:framePr w:w="6101" w:wrap="around" w:vAnchor="page" w:hAnchor="page" w:x="4673" w:y="942"/>
    </w:pPr>
    <w:rPr>
      <w:w w:val="130"/>
    </w:rPr>
  </w:style>
  <w:style w:type="paragraph" w:customStyle="1" w:styleId="affb">
    <w:name w:val="附录三级无"/>
    <w:basedOn w:val="aff2"/>
    <w:rsid w:val="000D410D"/>
    <w:pPr>
      <w:tabs>
        <w:tab w:val="clear" w:pos="360"/>
      </w:tabs>
      <w:spacing w:beforeLines="0" w:afterLines="0"/>
    </w:pPr>
    <w:rPr>
      <w:rFonts w:ascii="宋体" w:eastAsia="宋体"/>
      <w:szCs w:val="21"/>
    </w:rPr>
  </w:style>
  <w:style w:type="paragraph" w:customStyle="1" w:styleId="affc">
    <w:name w:val="列项◆（三级）"/>
    <w:basedOn w:val="a0"/>
    <w:rsid w:val="000D410D"/>
    <w:pPr>
      <w:tabs>
        <w:tab w:val="left" w:pos="1678"/>
      </w:tabs>
      <w:ind w:left="1678" w:hanging="414"/>
    </w:pPr>
    <w:rPr>
      <w:rFonts w:ascii="宋体"/>
      <w:szCs w:val="21"/>
    </w:rPr>
  </w:style>
  <w:style w:type="paragraph" w:customStyle="1" w:styleId="affd">
    <w:name w:val="附录二级无"/>
    <w:basedOn w:val="aff3"/>
    <w:rsid w:val="000D410D"/>
    <w:pPr>
      <w:tabs>
        <w:tab w:val="clear" w:pos="360"/>
      </w:tabs>
      <w:spacing w:beforeLines="0" w:afterLines="0"/>
    </w:pPr>
    <w:rPr>
      <w:rFonts w:ascii="宋体" w:eastAsia="宋体"/>
      <w:szCs w:val="21"/>
    </w:rPr>
  </w:style>
  <w:style w:type="paragraph" w:customStyle="1" w:styleId="affe">
    <w:name w:val="五级条标题"/>
    <w:basedOn w:val="aff8"/>
    <w:next w:val="ae"/>
    <w:rsid w:val="000D410D"/>
    <w:pPr>
      <w:outlineLvl w:val="6"/>
    </w:pPr>
  </w:style>
  <w:style w:type="paragraph" w:customStyle="1" w:styleId="afff">
    <w:name w:val="其他标准称谓"/>
    <w:next w:val="a0"/>
    <w:qFormat/>
    <w:rsid w:val="000D410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0">
    <w:name w:val="标准书脚_奇数页"/>
    <w:rsid w:val="000D410D"/>
    <w:pPr>
      <w:spacing w:before="120"/>
      <w:ind w:right="198"/>
      <w:jc w:val="right"/>
    </w:pPr>
    <w:rPr>
      <w:rFonts w:ascii="宋体"/>
      <w:sz w:val="18"/>
      <w:szCs w:val="18"/>
    </w:rPr>
  </w:style>
  <w:style w:type="paragraph" w:customStyle="1" w:styleId="afff1">
    <w:name w:val="附录章标题"/>
    <w:next w:val="ae"/>
    <w:rsid w:val="000D410D"/>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2">
    <w:name w:val="标准称谓"/>
    <w:next w:val="a0"/>
    <w:rsid w:val="000D410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附录图标号"/>
    <w:basedOn w:val="a0"/>
    <w:rsid w:val="000D410D"/>
    <w:pPr>
      <w:keepNext/>
      <w:pageBreakBefore/>
      <w:widowControl/>
      <w:spacing w:line="14" w:lineRule="exact"/>
      <w:ind w:firstLine="363"/>
      <w:jc w:val="center"/>
      <w:outlineLvl w:val="0"/>
    </w:pPr>
    <w:rPr>
      <w:color w:val="FFFFFF"/>
    </w:rPr>
  </w:style>
  <w:style w:type="paragraph" w:customStyle="1" w:styleId="afff4">
    <w:name w:val="注：（正文）"/>
    <w:basedOn w:val="afff5"/>
    <w:next w:val="ae"/>
    <w:rsid w:val="000D410D"/>
  </w:style>
  <w:style w:type="paragraph" w:customStyle="1" w:styleId="afff5">
    <w:name w:val="注："/>
    <w:next w:val="ae"/>
    <w:rsid w:val="000D410D"/>
    <w:pPr>
      <w:widowControl w:val="0"/>
      <w:autoSpaceDE w:val="0"/>
      <w:autoSpaceDN w:val="0"/>
      <w:ind w:left="726" w:hanging="363"/>
      <w:jc w:val="both"/>
    </w:pPr>
    <w:rPr>
      <w:rFonts w:ascii="宋体"/>
      <w:sz w:val="18"/>
      <w:szCs w:val="18"/>
    </w:rPr>
  </w:style>
  <w:style w:type="paragraph" w:customStyle="1" w:styleId="afff6">
    <w:name w:val="示例×："/>
    <w:basedOn w:val="a"/>
    <w:qFormat/>
    <w:rsid w:val="000D410D"/>
    <w:pPr>
      <w:numPr>
        <w:numId w:val="0"/>
      </w:numPr>
      <w:spacing w:beforeLines="0" w:afterLines="0"/>
      <w:ind w:firstLine="363"/>
      <w:outlineLvl w:val="9"/>
    </w:pPr>
    <w:rPr>
      <w:rFonts w:ascii="宋体" w:eastAsia="宋体"/>
      <w:sz w:val="18"/>
      <w:szCs w:val="18"/>
    </w:rPr>
  </w:style>
  <w:style w:type="paragraph" w:customStyle="1" w:styleId="a">
    <w:name w:val="章标题"/>
    <w:next w:val="ae"/>
    <w:qFormat/>
    <w:rsid w:val="000D410D"/>
    <w:pPr>
      <w:numPr>
        <w:numId w:val="1"/>
      </w:numPr>
      <w:spacing w:beforeLines="100" w:afterLines="100"/>
      <w:jc w:val="both"/>
      <w:outlineLvl w:val="1"/>
    </w:pPr>
    <w:rPr>
      <w:rFonts w:ascii="黑体" w:eastAsia="黑体"/>
      <w:sz w:val="21"/>
    </w:rPr>
  </w:style>
  <w:style w:type="paragraph" w:customStyle="1" w:styleId="afff7">
    <w:name w:val="条文脚注"/>
    <w:basedOn w:val="af"/>
    <w:rsid w:val="000D410D"/>
    <w:pPr>
      <w:ind w:left="0" w:firstLine="0"/>
      <w:jc w:val="both"/>
    </w:pPr>
  </w:style>
  <w:style w:type="paragraph" w:customStyle="1" w:styleId="afff8">
    <w:name w:val="附录标识"/>
    <w:basedOn w:val="a0"/>
    <w:next w:val="ae"/>
    <w:rsid w:val="000D410D"/>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9">
    <w:name w:val="目次、标准名称标题"/>
    <w:basedOn w:val="a0"/>
    <w:next w:val="ae"/>
    <w:rsid w:val="000D410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a">
    <w:name w:val="示例后文字"/>
    <w:basedOn w:val="ae"/>
    <w:next w:val="ae"/>
    <w:qFormat/>
    <w:rsid w:val="000D410D"/>
    <w:pPr>
      <w:ind w:firstLine="360"/>
    </w:pPr>
    <w:rPr>
      <w:sz w:val="18"/>
    </w:rPr>
  </w:style>
  <w:style w:type="paragraph" w:customStyle="1" w:styleId="afffb">
    <w:name w:val="封面标准代替信息"/>
    <w:rsid w:val="000D410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c">
    <w:name w:val="标准书眉_奇数页"/>
    <w:next w:val="a0"/>
    <w:rsid w:val="000D410D"/>
    <w:pPr>
      <w:tabs>
        <w:tab w:val="center" w:pos="4154"/>
        <w:tab w:val="right" w:pos="8306"/>
      </w:tabs>
      <w:spacing w:after="220"/>
      <w:jc w:val="right"/>
    </w:pPr>
    <w:rPr>
      <w:rFonts w:ascii="黑体" w:eastAsia="黑体"/>
      <w:sz w:val="21"/>
      <w:szCs w:val="21"/>
    </w:rPr>
  </w:style>
  <w:style w:type="paragraph" w:customStyle="1" w:styleId="afffd">
    <w:name w:val="注×："/>
    <w:rsid w:val="000D410D"/>
    <w:pPr>
      <w:widowControl w:val="0"/>
      <w:autoSpaceDE w:val="0"/>
      <w:autoSpaceDN w:val="0"/>
      <w:ind w:left="811" w:hanging="448"/>
      <w:jc w:val="both"/>
    </w:pPr>
    <w:rPr>
      <w:rFonts w:ascii="宋体"/>
      <w:sz w:val="18"/>
      <w:szCs w:val="18"/>
    </w:rPr>
  </w:style>
  <w:style w:type="paragraph" w:customStyle="1" w:styleId="afffe">
    <w:name w:val="图的脚注"/>
    <w:next w:val="ae"/>
    <w:qFormat/>
    <w:rsid w:val="000D410D"/>
    <w:pPr>
      <w:widowControl w:val="0"/>
      <w:ind w:leftChars="200" w:left="840" w:hangingChars="200" w:hanging="420"/>
      <w:jc w:val="both"/>
    </w:pPr>
    <w:rPr>
      <w:rFonts w:ascii="宋体"/>
      <w:sz w:val="18"/>
    </w:rPr>
  </w:style>
  <w:style w:type="paragraph" w:customStyle="1" w:styleId="affff">
    <w:name w:val="附录表标题"/>
    <w:basedOn w:val="a0"/>
    <w:next w:val="ae"/>
    <w:rsid w:val="000D410D"/>
    <w:pPr>
      <w:tabs>
        <w:tab w:val="left" w:pos="180"/>
      </w:tabs>
      <w:spacing w:beforeLines="50" w:afterLines="50"/>
      <w:jc w:val="center"/>
    </w:pPr>
    <w:rPr>
      <w:rFonts w:ascii="黑体" w:eastAsia="黑体"/>
      <w:szCs w:val="21"/>
    </w:rPr>
  </w:style>
  <w:style w:type="paragraph" w:customStyle="1" w:styleId="affff0">
    <w:name w:val="示例内容"/>
    <w:rsid w:val="000D410D"/>
    <w:pPr>
      <w:ind w:firstLineChars="200" w:firstLine="200"/>
    </w:pPr>
    <w:rPr>
      <w:rFonts w:ascii="宋体"/>
      <w:sz w:val="18"/>
      <w:szCs w:val="18"/>
    </w:rPr>
  </w:style>
  <w:style w:type="paragraph" w:customStyle="1" w:styleId="affff1">
    <w:name w:val="列项●（二级）"/>
    <w:rsid w:val="000D410D"/>
    <w:pPr>
      <w:tabs>
        <w:tab w:val="left" w:pos="760"/>
        <w:tab w:val="left" w:pos="840"/>
      </w:tabs>
      <w:ind w:left="1264" w:hanging="413"/>
      <w:jc w:val="both"/>
    </w:pPr>
    <w:rPr>
      <w:rFonts w:ascii="宋体"/>
      <w:sz w:val="21"/>
    </w:rPr>
  </w:style>
  <w:style w:type="paragraph" w:customStyle="1" w:styleId="affff2">
    <w:name w:val="封面正文"/>
    <w:rsid w:val="000D410D"/>
    <w:pPr>
      <w:jc w:val="both"/>
    </w:pPr>
  </w:style>
  <w:style w:type="paragraph" w:customStyle="1" w:styleId="affff3">
    <w:name w:val="附录标题"/>
    <w:basedOn w:val="ae"/>
    <w:next w:val="ae"/>
    <w:rsid w:val="000D410D"/>
    <w:pPr>
      <w:ind w:firstLineChars="0" w:firstLine="0"/>
      <w:jc w:val="center"/>
    </w:pPr>
    <w:rPr>
      <w:rFonts w:ascii="黑体" w:eastAsia="黑体"/>
    </w:rPr>
  </w:style>
  <w:style w:type="paragraph" w:customStyle="1" w:styleId="affff4">
    <w:name w:val="示例"/>
    <w:next w:val="affff0"/>
    <w:rsid w:val="000D410D"/>
    <w:pPr>
      <w:widowControl w:val="0"/>
      <w:ind w:firstLine="363"/>
      <w:jc w:val="both"/>
    </w:pPr>
    <w:rPr>
      <w:rFonts w:ascii="宋体"/>
      <w:sz w:val="18"/>
      <w:szCs w:val="18"/>
    </w:rPr>
  </w:style>
  <w:style w:type="paragraph" w:customStyle="1" w:styleId="21">
    <w:name w:val="封面标准号2"/>
    <w:rsid w:val="000D410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5">
    <w:name w:val="图表脚注说明"/>
    <w:basedOn w:val="a0"/>
    <w:rsid w:val="000D410D"/>
    <w:pPr>
      <w:ind w:left="544" w:hanging="181"/>
    </w:pPr>
    <w:rPr>
      <w:rFonts w:ascii="宋体"/>
      <w:sz w:val="18"/>
      <w:szCs w:val="18"/>
    </w:rPr>
  </w:style>
  <w:style w:type="paragraph" w:customStyle="1" w:styleId="affff6">
    <w:name w:val="数字编号列项（二级）"/>
    <w:qFormat/>
    <w:rsid w:val="000D410D"/>
    <w:pPr>
      <w:tabs>
        <w:tab w:val="left" w:pos="1259"/>
      </w:tabs>
      <w:ind w:left="1259" w:hanging="420"/>
      <w:jc w:val="both"/>
    </w:pPr>
    <w:rPr>
      <w:rFonts w:ascii="宋体"/>
      <w:sz w:val="21"/>
    </w:rPr>
  </w:style>
  <w:style w:type="paragraph" w:customStyle="1" w:styleId="22">
    <w:name w:val="封面标准名称2"/>
    <w:basedOn w:val="affff7"/>
    <w:rsid w:val="000D410D"/>
    <w:pPr>
      <w:framePr w:wrap="around" w:y="4469"/>
      <w:spacing w:beforeLines="630"/>
    </w:pPr>
  </w:style>
  <w:style w:type="paragraph" w:customStyle="1" w:styleId="affff7">
    <w:name w:val="封面标准名称"/>
    <w:rsid w:val="000D410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注×：（正文）"/>
    <w:rsid w:val="000D410D"/>
    <w:pPr>
      <w:ind w:left="811" w:hanging="448"/>
      <w:jc w:val="both"/>
    </w:pPr>
    <w:rPr>
      <w:rFonts w:ascii="宋体"/>
      <w:sz w:val="18"/>
      <w:szCs w:val="18"/>
    </w:rPr>
  </w:style>
  <w:style w:type="paragraph" w:customStyle="1" w:styleId="affff9">
    <w:name w:val="附录数字编号列项（二级）"/>
    <w:qFormat/>
    <w:rsid w:val="000D410D"/>
    <w:pPr>
      <w:tabs>
        <w:tab w:val="left" w:pos="840"/>
      </w:tabs>
      <w:ind w:left="839" w:hanging="419"/>
    </w:pPr>
    <w:rPr>
      <w:rFonts w:ascii="宋体"/>
      <w:sz w:val="21"/>
    </w:rPr>
  </w:style>
  <w:style w:type="paragraph" w:customStyle="1" w:styleId="affffa">
    <w:name w:val="编号列项（三级）"/>
    <w:qFormat/>
    <w:rsid w:val="000D410D"/>
    <w:pPr>
      <w:tabs>
        <w:tab w:val="left" w:pos="0"/>
      </w:tabs>
      <w:ind w:left="1678" w:hanging="419"/>
    </w:pPr>
    <w:rPr>
      <w:rFonts w:ascii="宋体"/>
      <w:sz w:val="21"/>
    </w:rPr>
  </w:style>
  <w:style w:type="paragraph" w:customStyle="1" w:styleId="23">
    <w:name w:val="封面标准文稿类别2"/>
    <w:basedOn w:val="affffb"/>
    <w:rsid w:val="000D410D"/>
    <w:pPr>
      <w:framePr w:wrap="around" w:y="4469"/>
    </w:pPr>
  </w:style>
  <w:style w:type="paragraph" w:customStyle="1" w:styleId="affffb">
    <w:name w:val="封面标准文稿类别"/>
    <w:basedOn w:val="affffc"/>
    <w:rsid w:val="000D410D"/>
    <w:pPr>
      <w:framePr w:wrap="around"/>
      <w:spacing w:after="160" w:line="240" w:lineRule="auto"/>
    </w:pPr>
    <w:rPr>
      <w:sz w:val="24"/>
    </w:rPr>
  </w:style>
  <w:style w:type="paragraph" w:customStyle="1" w:styleId="affffc">
    <w:name w:val="封面一致性程度标识"/>
    <w:basedOn w:val="affffd"/>
    <w:rsid w:val="000D410D"/>
    <w:pPr>
      <w:framePr w:wrap="around"/>
      <w:spacing w:before="440"/>
    </w:pPr>
    <w:rPr>
      <w:rFonts w:ascii="宋体" w:eastAsia="宋体"/>
    </w:rPr>
  </w:style>
  <w:style w:type="paragraph" w:customStyle="1" w:styleId="affffd">
    <w:name w:val="封面标准英文名称"/>
    <w:basedOn w:val="affff7"/>
    <w:rsid w:val="000D410D"/>
    <w:pPr>
      <w:framePr w:wrap="around"/>
      <w:spacing w:before="370" w:line="400" w:lineRule="exact"/>
    </w:pPr>
    <w:rPr>
      <w:rFonts w:ascii="Times New Roman"/>
      <w:sz w:val="28"/>
      <w:szCs w:val="28"/>
    </w:rPr>
  </w:style>
  <w:style w:type="paragraph" w:customStyle="1" w:styleId="affffe">
    <w:name w:val="标准书脚_偶数页"/>
    <w:rsid w:val="000D410D"/>
    <w:pPr>
      <w:spacing w:before="120"/>
      <w:ind w:left="221"/>
    </w:pPr>
    <w:rPr>
      <w:rFonts w:ascii="宋体"/>
      <w:sz w:val="18"/>
      <w:szCs w:val="18"/>
    </w:rPr>
  </w:style>
  <w:style w:type="paragraph" w:customStyle="1" w:styleId="afffff">
    <w:name w:val="标准书眉_偶数页"/>
    <w:basedOn w:val="afffc"/>
    <w:next w:val="a0"/>
    <w:rsid w:val="000D410D"/>
    <w:pPr>
      <w:jc w:val="left"/>
    </w:pPr>
  </w:style>
  <w:style w:type="paragraph" w:customStyle="1" w:styleId="afffff0">
    <w:name w:val="列项说明"/>
    <w:basedOn w:val="a0"/>
    <w:rsid w:val="000D410D"/>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标准书眉一"/>
    <w:rsid w:val="000D410D"/>
    <w:pPr>
      <w:jc w:val="both"/>
    </w:pPr>
  </w:style>
  <w:style w:type="paragraph" w:customStyle="1" w:styleId="afffff2">
    <w:name w:val="参考文献"/>
    <w:basedOn w:val="a0"/>
    <w:next w:val="ae"/>
    <w:rsid w:val="000D410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参考文献、索引标题"/>
    <w:basedOn w:val="a0"/>
    <w:next w:val="ae"/>
    <w:rsid w:val="000D410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4">
    <w:name w:val="发布部门"/>
    <w:next w:val="ae"/>
    <w:rsid w:val="000D410D"/>
    <w:pPr>
      <w:framePr w:w="7938" w:h="1134" w:hRule="exact" w:hSpace="125" w:vSpace="181" w:wrap="around" w:vAnchor="page" w:hAnchor="page" w:x="2150" w:y="14630" w:anchorLock="1"/>
      <w:jc w:val="center"/>
    </w:pPr>
    <w:rPr>
      <w:rFonts w:ascii="宋体"/>
      <w:b/>
      <w:spacing w:val="20"/>
      <w:w w:val="135"/>
      <w:sz w:val="28"/>
    </w:rPr>
  </w:style>
  <w:style w:type="paragraph" w:customStyle="1" w:styleId="11">
    <w:name w:val="封面标准号1"/>
    <w:rsid w:val="000D410D"/>
    <w:pPr>
      <w:widowControl w:val="0"/>
      <w:kinsoku w:val="0"/>
      <w:overflowPunct w:val="0"/>
      <w:autoSpaceDE w:val="0"/>
      <w:autoSpaceDN w:val="0"/>
      <w:spacing w:before="308"/>
      <w:jc w:val="right"/>
      <w:textAlignment w:val="center"/>
    </w:pPr>
    <w:rPr>
      <w:sz w:val="28"/>
    </w:rPr>
  </w:style>
  <w:style w:type="paragraph" w:customStyle="1" w:styleId="afffff5">
    <w:name w:val="三级无"/>
    <w:basedOn w:val="aff9"/>
    <w:rsid w:val="000D410D"/>
    <w:pPr>
      <w:spacing w:beforeLines="0" w:afterLines="0"/>
    </w:pPr>
    <w:rPr>
      <w:rFonts w:ascii="宋体" w:eastAsia="宋体"/>
    </w:rPr>
  </w:style>
  <w:style w:type="paragraph" w:customStyle="1" w:styleId="afffff6">
    <w:name w:val="实施日期"/>
    <w:basedOn w:val="afe"/>
    <w:rsid w:val="000D410D"/>
    <w:pPr>
      <w:framePr w:wrap="around" w:vAnchor="page" w:hAnchor="text"/>
      <w:jc w:val="right"/>
    </w:pPr>
  </w:style>
  <w:style w:type="paragraph" w:customStyle="1" w:styleId="afffff7">
    <w:name w:val="封面标准文稿编辑信息"/>
    <w:basedOn w:val="affffb"/>
    <w:rsid w:val="000D410D"/>
    <w:pPr>
      <w:framePr w:wrap="around"/>
      <w:spacing w:before="180" w:line="180" w:lineRule="exact"/>
    </w:pPr>
    <w:rPr>
      <w:sz w:val="21"/>
    </w:rPr>
  </w:style>
  <w:style w:type="paragraph" w:customStyle="1" w:styleId="afffff8">
    <w:name w:val="图标脚注说明"/>
    <w:basedOn w:val="ae"/>
    <w:rsid w:val="000D410D"/>
    <w:pPr>
      <w:ind w:left="840" w:firstLineChars="0" w:hanging="420"/>
    </w:pPr>
    <w:rPr>
      <w:sz w:val="18"/>
      <w:szCs w:val="18"/>
    </w:rPr>
  </w:style>
  <w:style w:type="paragraph" w:customStyle="1" w:styleId="afffff9">
    <w:name w:val="附录表标号"/>
    <w:basedOn w:val="a0"/>
    <w:next w:val="ae"/>
    <w:rsid w:val="000D410D"/>
    <w:pPr>
      <w:spacing w:line="14" w:lineRule="exact"/>
      <w:ind w:left="811" w:hanging="448"/>
      <w:jc w:val="center"/>
      <w:outlineLvl w:val="0"/>
    </w:pPr>
    <w:rPr>
      <w:color w:val="FFFFFF"/>
    </w:rPr>
  </w:style>
  <w:style w:type="paragraph" w:customStyle="1" w:styleId="afffffa">
    <w:name w:val="五级无"/>
    <w:basedOn w:val="affe"/>
    <w:rsid w:val="000D410D"/>
    <w:pPr>
      <w:spacing w:beforeLines="0" w:afterLines="0"/>
    </w:pPr>
    <w:rPr>
      <w:rFonts w:ascii="宋体" w:eastAsia="宋体"/>
    </w:rPr>
  </w:style>
  <w:style w:type="paragraph" w:customStyle="1" w:styleId="afffffb">
    <w:name w:val="文献分类号"/>
    <w:rsid w:val="000D410D"/>
    <w:pPr>
      <w:framePr w:hSpace="180" w:vSpace="180" w:wrap="around" w:hAnchor="margin" w:y="1" w:anchorLock="1"/>
      <w:widowControl w:val="0"/>
      <w:textAlignment w:val="center"/>
    </w:pPr>
    <w:rPr>
      <w:rFonts w:ascii="黑体" w:eastAsia="黑体"/>
      <w:sz w:val="21"/>
      <w:szCs w:val="21"/>
    </w:rPr>
  </w:style>
  <w:style w:type="paragraph" w:customStyle="1" w:styleId="afffffc">
    <w:name w:val="附录公式编号制表符"/>
    <w:basedOn w:val="a0"/>
    <w:next w:val="ae"/>
    <w:qFormat/>
    <w:rsid w:val="000D410D"/>
    <w:pPr>
      <w:widowControl/>
      <w:tabs>
        <w:tab w:val="center" w:pos="4201"/>
        <w:tab w:val="right" w:leader="dot" w:pos="9298"/>
      </w:tabs>
      <w:autoSpaceDE w:val="0"/>
      <w:autoSpaceDN w:val="0"/>
    </w:pPr>
    <w:rPr>
      <w:rFonts w:ascii="宋体"/>
      <w:kern w:val="0"/>
      <w:szCs w:val="20"/>
    </w:rPr>
  </w:style>
  <w:style w:type="paragraph" w:customStyle="1" w:styleId="afffffd">
    <w:name w:val="正文公式编号制表符"/>
    <w:basedOn w:val="ae"/>
    <w:next w:val="ae"/>
    <w:qFormat/>
    <w:rsid w:val="000D410D"/>
    <w:pPr>
      <w:ind w:firstLineChars="0" w:firstLine="0"/>
    </w:pPr>
  </w:style>
  <w:style w:type="paragraph" w:customStyle="1" w:styleId="afffffe">
    <w:name w:val="附录五级条标题"/>
    <w:basedOn w:val="aff1"/>
    <w:next w:val="ae"/>
    <w:rsid w:val="000D410D"/>
    <w:pPr>
      <w:outlineLvl w:val="6"/>
    </w:pPr>
  </w:style>
  <w:style w:type="paragraph" w:customStyle="1" w:styleId="24">
    <w:name w:val="封面一致性程度标识2"/>
    <w:basedOn w:val="affffc"/>
    <w:rsid w:val="000D410D"/>
    <w:pPr>
      <w:framePr w:wrap="around" w:y="4469"/>
    </w:pPr>
  </w:style>
  <w:style w:type="paragraph" w:customStyle="1" w:styleId="affffff">
    <w:name w:val="附录五级无"/>
    <w:basedOn w:val="afffffe"/>
    <w:rsid w:val="000D410D"/>
    <w:pPr>
      <w:tabs>
        <w:tab w:val="clear" w:pos="360"/>
      </w:tabs>
      <w:spacing w:beforeLines="0" w:afterLines="0"/>
    </w:pPr>
    <w:rPr>
      <w:rFonts w:ascii="宋体" w:eastAsia="宋体"/>
      <w:szCs w:val="21"/>
    </w:rPr>
  </w:style>
  <w:style w:type="paragraph" w:customStyle="1" w:styleId="affffff0">
    <w:name w:val="附录一级条标题"/>
    <w:basedOn w:val="afff1"/>
    <w:next w:val="ae"/>
    <w:rsid w:val="000D410D"/>
    <w:pPr>
      <w:autoSpaceDN w:val="0"/>
      <w:spacing w:beforeLines="50" w:afterLines="50"/>
      <w:outlineLvl w:val="2"/>
    </w:pPr>
  </w:style>
  <w:style w:type="paragraph" w:customStyle="1" w:styleId="affffff1">
    <w:name w:val="附录一级无"/>
    <w:basedOn w:val="affffff0"/>
    <w:rsid w:val="000D410D"/>
    <w:pPr>
      <w:tabs>
        <w:tab w:val="clear" w:pos="360"/>
      </w:tabs>
      <w:spacing w:beforeLines="0" w:afterLines="0"/>
    </w:pPr>
    <w:rPr>
      <w:rFonts w:ascii="宋体" w:eastAsia="宋体"/>
      <w:szCs w:val="21"/>
    </w:rPr>
  </w:style>
  <w:style w:type="paragraph" w:customStyle="1" w:styleId="12">
    <w:name w:val="列出段落1"/>
    <w:basedOn w:val="a0"/>
    <w:uiPriority w:val="34"/>
    <w:qFormat/>
    <w:rsid w:val="000D410D"/>
    <w:pPr>
      <w:ind w:firstLineChars="200" w:firstLine="420"/>
    </w:pPr>
  </w:style>
  <w:style w:type="paragraph" w:customStyle="1" w:styleId="affffff2">
    <w:name w:val="附录字母编号列项（一级）"/>
    <w:qFormat/>
    <w:rsid w:val="000D410D"/>
    <w:pPr>
      <w:tabs>
        <w:tab w:val="left" w:pos="839"/>
      </w:tabs>
      <w:ind w:left="839" w:hanging="419"/>
    </w:pPr>
    <w:rPr>
      <w:rFonts w:ascii="宋体"/>
      <w:sz w:val="21"/>
    </w:rPr>
  </w:style>
  <w:style w:type="paragraph" w:customStyle="1" w:styleId="affffff3">
    <w:name w:val="目次、索引正文"/>
    <w:rsid w:val="000D410D"/>
    <w:pPr>
      <w:spacing w:line="320" w:lineRule="exact"/>
      <w:jc w:val="both"/>
    </w:pPr>
    <w:rPr>
      <w:rFonts w:ascii="宋体"/>
      <w:sz w:val="21"/>
    </w:rPr>
  </w:style>
  <w:style w:type="paragraph" w:customStyle="1" w:styleId="affffff4">
    <w:name w:val="其他发布部门"/>
    <w:basedOn w:val="afffff4"/>
    <w:qFormat/>
    <w:rsid w:val="000D410D"/>
    <w:pPr>
      <w:framePr w:wrap="around" w:y="15310"/>
      <w:spacing w:line="0" w:lineRule="atLeast"/>
    </w:pPr>
    <w:rPr>
      <w:rFonts w:ascii="黑体" w:eastAsia="黑体"/>
      <w:b w:val="0"/>
    </w:rPr>
  </w:style>
  <w:style w:type="paragraph" w:customStyle="1" w:styleId="affffff5">
    <w:name w:val="前言、引言标题"/>
    <w:next w:val="ae"/>
    <w:rsid w:val="000D410D"/>
    <w:pPr>
      <w:keepNext/>
      <w:pageBreakBefore/>
      <w:shd w:val="clear" w:color="FFFFFF" w:fill="FFFFFF"/>
      <w:spacing w:before="640" w:after="560"/>
      <w:jc w:val="center"/>
      <w:outlineLvl w:val="0"/>
    </w:pPr>
    <w:rPr>
      <w:rFonts w:ascii="黑体" w:eastAsia="黑体"/>
      <w:sz w:val="32"/>
    </w:rPr>
  </w:style>
  <w:style w:type="paragraph" w:customStyle="1" w:styleId="affffff6">
    <w:name w:val="四级无"/>
    <w:basedOn w:val="aff8"/>
    <w:rsid w:val="000D410D"/>
    <w:pPr>
      <w:spacing w:beforeLines="0" w:afterLines="0"/>
    </w:pPr>
    <w:rPr>
      <w:rFonts w:ascii="宋体" w:eastAsia="宋体"/>
    </w:rPr>
  </w:style>
  <w:style w:type="paragraph" w:customStyle="1" w:styleId="affffff7">
    <w:name w:val="一级无"/>
    <w:basedOn w:val="aff6"/>
    <w:rsid w:val="000D410D"/>
    <w:pPr>
      <w:spacing w:beforeLines="0" w:afterLines="0"/>
    </w:pPr>
    <w:rPr>
      <w:rFonts w:ascii="宋体" w:eastAsia="宋体"/>
    </w:rPr>
  </w:style>
  <w:style w:type="paragraph" w:customStyle="1" w:styleId="affffff8">
    <w:name w:val="正文表标题"/>
    <w:next w:val="ae"/>
    <w:rsid w:val="000D410D"/>
    <w:pPr>
      <w:tabs>
        <w:tab w:val="left" w:pos="360"/>
      </w:tabs>
      <w:spacing w:beforeLines="50" w:afterLines="50"/>
      <w:jc w:val="center"/>
    </w:pPr>
    <w:rPr>
      <w:rFonts w:ascii="黑体" w:eastAsia="黑体"/>
      <w:sz w:val="21"/>
    </w:rPr>
  </w:style>
  <w:style w:type="paragraph" w:customStyle="1" w:styleId="affffff9">
    <w:name w:val="正文图标题"/>
    <w:next w:val="ae"/>
    <w:rsid w:val="000D410D"/>
    <w:pPr>
      <w:tabs>
        <w:tab w:val="left" w:pos="360"/>
      </w:tabs>
      <w:spacing w:beforeLines="50" w:afterLines="50"/>
      <w:jc w:val="center"/>
    </w:pPr>
    <w:rPr>
      <w:rFonts w:ascii="黑体" w:eastAsia="黑体"/>
      <w:sz w:val="21"/>
    </w:rPr>
  </w:style>
  <w:style w:type="paragraph" w:customStyle="1" w:styleId="affffffa">
    <w:name w:val="终结线"/>
    <w:basedOn w:val="a0"/>
    <w:rsid w:val="000D410D"/>
    <w:pPr>
      <w:framePr w:hSpace="181" w:vSpace="181" w:wrap="around" w:vAnchor="text" w:hAnchor="margin" w:xAlign="center" w:y="285"/>
    </w:pPr>
  </w:style>
  <w:style w:type="paragraph" w:customStyle="1" w:styleId="affffffb">
    <w:name w:val="其他实施日期"/>
    <w:basedOn w:val="afffff6"/>
    <w:rsid w:val="000D410D"/>
    <w:pPr>
      <w:framePr w:wrap="around"/>
    </w:pPr>
  </w:style>
  <w:style w:type="paragraph" w:customStyle="1" w:styleId="25">
    <w:name w:val="封面标准英文名称2"/>
    <w:basedOn w:val="affffd"/>
    <w:rsid w:val="000D410D"/>
    <w:pPr>
      <w:framePr w:wrap="around" w:y="4469"/>
    </w:pPr>
  </w:style>
  <w:style w:type="paragraph" w:customStyle="1" w:styleId="26">
    <w:name w:val="封面标准文稿编辑信息2"/>
    <w:basedOn w:val="afffff7"/>
    <w:rsid w:val="000D410D"/>
    <w:pPr>
      <w:framePr w:wrap="around" w:y="4469"/>
    </w:pPr>
  </w:style>
  <w:style w:type="character" w:customStyle="1" w:styleId="highlight">
    <w:name w:val="highlight"/>
    <w:basedOn w:val="a1"/>
    <w:rsid w:val="000D410D"/>
  </w:style>
  <w:style w:type="paragraph" w:styleId="affffffc">
    <w:name w:val="List Paragraph"/>
    <w:basedOn w:val="a0"/>
    <w:uiPriority w:val="99"/>
    <w:qFormat/>
    <w:rsid w:val="000D410D"/>
    <w:pPr>
      <w:ind w:firstLineChars="200" w:firstLine="420"/>
    </w:pPr>
  </w:style>
  <w:style w:type="character" w:customStyle="1" w:styleId="Char1">
    <w:name w:val="日期 Char"/>
    <w:basedOn w:val="a1"/>
    <w:link w:val="a8"/>
    <w:rsid w:val="000D410D"/>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Info spid="_x0000_s1031"/>
    <customShpInfo spid="_x0000_s2050"/>
    <customShpInfo spid="_x0000_s1037"/>
    <customShpInfo spid="_x0000_s1036"/>
    <customShpInfo spid="_x0000_s1035"/>
  </customShpExts>
</s:customData>
</file>

<file path=customXml/itemProps1.xml><?xml version="1.0" encoding="utf-8"?>
<ds:datastoreItem xmlns:ds="http://schemas.openxmlformats.org/officeDocument/2006/customXml" ds:itemID="{41268F59-BC69-4D28-A3E6-66E8CF33A9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3577</Characters>
  <Application>Microsoft Office Word</Application>
  <DocSecurity>0</DocSecurity>
  <Lines>29</Lines>
  <Paragraphs>8</Paragraphs>
  <ScaleCrop>false</ScaleCrop>
  <Company>Sky123.Org</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周金</cp:lastModifiedBy>
  <cp:revision>4</cp:revision>
  <dcterms:created xsi:type="dcterms:W3CDTF">2019-06-21T01:47:00Z</dcterms:created>
  <dcterms:modified xsi:type="dcterms:W3CDTF">2019-06-21T01:48:00Z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