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themeColor="text1"/>
          <w:sz w:val="28"/>
          <w:szCs w:val="28"/>
          <w:lang w:val="en-US" w:eastAsia="zh-CN"/>
        </w:rPr>
      </w:pPr>
    </w:p>
    <w:p>
      <w:pPr>
        <w:ind w:firstLine="6786" w:firstLineChars="1300"/>
        <w:rPr>
          <w:rFonts w:hint="eastAsia"/>
          <w:b/>
          <w:bCs/>
          <w:color w:val="000000" w:themeColor="text1"/>
          <w:sz w:val="52"/>
          <w:szCs w:val="52"/>
          <w:lang w:val="en-US" w:eastAsia="zh-CN"/>
        </w:rPr>
      </w:pPr>
      <w:r>
        <w:rPr>
          <w:rFonts w:hint="eastAsia"/>
          <w:b/>
          <w:bCs/>
          <w:color w:val="000000" w:themeColor="text1"/>
          <w:sz w:val="52"/>
          <w:szCs w:val="52"/>
          <w:lang w:val="en-US" w:eastAsia="zh-CN"/>
        </w:rPr>
        <w:t>TCYCYPR</w:t>
      </w:r>
    </w:p>
    <w:p>
      <w:pPr>
        <w:rPr>
          <w:rFonts w:hint="eastAsia"/>
          <w:b/>
          <w:bCs/>
          <w:color w:val="000000" w:themeColor="text1"/>
          <w:sz w:val="48"/>
          <w:szCs w:val="48"/>
          <w:lang w:val="en-US" w:eastAsia="zh-CN"/>
        </w:rPr>
      </w:pPr>
    </w:p>
    <w:p>
      <w:pPr>
        <w:ind w:firstLine="522" w:firstLineChars="100"/>
        <w:rPr>
          <w:rFonts w:hint="eastAsia"/>
          <w:b/>
          <w:bCs/>
          <w:color w:val="000000" w:themeColor="text1"/>
          <w:sz w:val="52"/>
          <w:szCs w:val="52"/>
          <w:lang w:val="en-US" w:eastAsia="zh-CN"/>
        </w:rPr>
      </w:pPr>
      <w:r>
        <w:rPr>
          <w:rFonts w:hint="eastAsia"/>
          <w:b/>
          <w:bCs/>
          <w:color w:val="000000" w:themeColor="text1"/>
          <w:sz w:val="52"/>
          <w:szCs w:val="52"/>
          <w:lang w:val="en-US" w:eastAsia="zh-CN"/>
        </w:rPr>
        <w:t>河北省团餐与饮食行业协会团体标准</w:t>
      </w:r>
    </w:p>
    <w:p>
      <w:pPr>
        <w:rPr>
          <w:rFonts w:hint="eastAsia"/>
          <w:b/>
          <w:bCs/>
          <w:color w:val="000000" w:themeColor="text1"/>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spacing w:line="120" w:lineRule="auto"/>
        <w:ind w:firstLine="6720" w:firstLineChars="2400"/>
        <w:jc w:val="left"/>
        <w:textAlignment w:val="auto"/>
        <w:outlineLvl w:val="9"/>
        <w:rPr>
          <w:rFonts w:hint="eastAsia"/>
          <w:color w:val="000000" w:themeColor="text1"/>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spacing w:line="120" w:lineRule="auto"/>
        <w:ind w:firstLine="6720" w:firstLineChars="2400"/>
        <w:jc w:val="left"/>
        <w:textAlignment w:val="auto"/>
        <w:outlineLvl w:val="9"/>
        <w:rPr>
          <w:rFonts w:hint="eastAsia"/>
          <w:color w:val="000000" w:themeColor="text1"/>
          <w:sz w:val="28"/>
          <w:szCs w:val="28"/>
          <w:lang w:val="en-US" w:eastAsia="zh-CN"/>
        </w:rPr>
      </w:pPr>
      <w:r>
        <w:rPr>
          <w:rFonts w:hint="eastAsia"/>
          <w:color w:val="000000" w:themeColor="text1"/>
          <w:sz w:val="28"/>
          <w:szCs w:val="28"/>
          <w:lang w:val="en-US" w:eastAsia="zh-CN"/>
        </w:rPr>
        <w:t>T/TCYCYPR002-2019</w:t>
      </w:r>
    </w:p>
    <w:p>
      <w:pPr>
        <w:keepNext w:val="0"/>
        <w:keepLines w:val="0"/>
        <w:pageBreakBefore w:val="0"/>
        <w:widowControl w:val="0"/>
        <w:kinsoku/>
        <w:wordWrap/>
        <w:overflowPunct/>
        <w:topLinePunct w:val="0"/>
        <w:autoSpaceDE w:val="0"/>
        <w:autoSpaceDN w:val="0"/>
        <w:bidi w:val="0"/>
        <w:adjustRightInd/>
        <w:snapToGrid/>
        <w:spacing w:line="120" w:lineRule="auto"/>
        <w:jc w:val="left"/>
        <w:textAlignment w:val="auto"/>
        <w:outlineLvl w:val="9"/>
        <w:rPr>
          <w:rFonts w:hint="eastAsia"/>
          <w:color w:val="000000" w:themeColor="text1"/>
          <w:sz w:val="28"/>
          <w:szCs w:val="28"/>
          <w:u w:val="thick"/>
          <w:lang w:val="en-US" w:eastAsia="zh-CN"/>
        </w:rPr>
      </w:pPr>
      <w:r>
        <w:rPr>
          <w:rFonts w:hint="eastAsia"/>
          <w:color w:val="000000" w:themeColor="text1"/>
          <w:sz w:val="28"/>
          <w:szCs w:val="28"/>
          <w:u w:val="thick"/>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120" w:lineRule="auto"/>
        <w:ind w:firstLine="2520" w:firstLineChars="900"/>
        <w:jc w:val="left"/>
        <w:textAlignment w:val="auto"/>
        <w:outlineLvl w:val="9"/>
        <w:rPr>
          <w:rFonts w:hint="eastAsia"/>
          <w:color w:val="000000" w:themeColor="text1"/>
          <w:sz w:val="28"/>
          <w:szCs w:val="28"/>
          <w:lang w:val="en-US" w:eastAsia="zh-CN"/>
        </w:rPr>
      </w:pPr>
      <w:r>
        <w:rPr>
          <w:rFonts w:hint="eastAsia"/>
          <w:color w:val="000000" w:themeColor="text1"/>
          <w:sz w:val="28"/>
          <w:szCs w:val="28"/>
          <w:lang w:val="en-US" w:eastAsia="zh-CN"/>
        </w:rPr>
        <w:t xml:space="preserve"> </w:t>
      </w:r>
    </w:p>
    <w:p>
      <w:pPr>
        <w:ind w:firstLine="2520" w:firstLineChars="900"/>
        <w:rPr>
          <w:rFonts w:hint="eastAsia"/>
          <w:color w:val="000000" w:themeColor="text1"/>
          <w:sz w:val="28"/>
          <w:szCs w:val="28"/>
          <w:lang w:val="en-US" w:eastAsia="zh-CN"/>
        </w:rPr>
      </w:pPr>
    </w:p>
    <w:p>
      <w:pPr>
        <w:ind w:firstLine="2520" w:firstLineChars="900"/>
        <w:rPr>
          <w:rFonts w:hint="eastAsia"/>
          <w:color w:val="000000" w:themeColor="text1"/>
          <w:sz w:val="28"/>
          <w:szCs w:val="28"/>
          <w:lang w:val="en-US" w:eastAsia="zh-CN"/>
        </w:rPr>
      </w:pPr>
    </w:p>
    <w:p>
      <w:pPr>
        <w:ind w:firstLine="2240" w:firstLineChars="700"/>
        <w:rPr>
          <w:rFonts w:hint="eastAsia"/>
          <w:color w:val="000000" w:themeColor="text1"/>
          <w:sz w:val="32"/>
          <w:szCs w:val="32"/>
          <w:lang w:eastAsia="zh-CN"/>
        </w:rPr>
      </w:pPr>
    </w:p>
    <w:p>
      <w:pPr>
        <w:ind w:firstLine="2240" w:firstLineChars="700"/>
        <w:rPr>
          <w:rFonts w:hint="eastAsia"/>
          <w:color w:val="000000" w:themeColor="text1"/>
          <w:sz w:val="32"/>
          <w:szCs w:val="32"/>
          <w:lang w:eastAsia="zh-CN"/>
        </w:rPr>
      </w:pPr>
    </w:p>
    <w:p>
      <w:pPr>
        <w:ind w:firstLine="2530" w:firstLineChars="700"/>
        <w:rPr>
          <w:rFonts w:hint="eastAsia"/>
          <w:b/>
          <w:bCs/>
          <w:color w:val="000000" w:themeColor="text1"/>
          <w:sz w:val="36"/>
          <w:szCs w:val="36"/>
          <w:lang w:val="en-US" w:eastAsia="zh-CN"/>
        </w:rPr>
      </w:pPr>
      <w:r>
        <w:rPr>
          <w:rFonts w:hint="eastAsia"/>
          <w:b/>
          <w:bCs/>
          <w:color w:val="000000" w:themeColor="text1"/>
          <w:sz w:val="36"/>
          <w:szCs w:val="36"/>
          <w:lang w:eastAsia="zh-CN"/>
        </w:rPr>
        <w:t>河北</w:t>
      </w:r>
      <w:r>
        <w:rPr>
          <w:rFonts w:hint="eastAsia"/>
          <w:b/>
          <w:bCs/>
          <w:color w:val="000000" w:themeColor="text1"/>
          <w:sz w:val="36"/>
          <w:szCs w:val="36"/>
          <w:lang w:val="en-US" w:eastAsia="zh-CN"/>
        </w:rPr>
        <w:t>烹饪名师大师通用规范</w:t>
      </w:r>
    </w:p>
    <w:p>
      <w:pPr>
        <w:ind w:firstLine="643" w:firstLineChars="200"/>
        <w:rPr>
          <w:rFonts w:hint="eastAsia"/>
          <w:b/>
          <w:bCs/>
          <w:color w:val="000000" w:themeColor="text1"/>
          <w:sz w:val="32"/>
          <w:szCs w:val="32"/>
          <w:lang w:val="en-US" w:eastAsia="zh-CN"/>
        </w:rPr>
      </w:pPr>
      <w:r>
        <w:rPr>
          <w:rFonts w:hint="eastAsia"/>
          <w:b/>
          <w:bCs/>
          <w:color w:val="000000" w:themeColor="text1"/>
          <w:sz w:val="32"/>
          <w:szCs w:val="32"/>
          <w:lang w:val="en-US" w:eastAsia="zh-CN"/>
        </w:rPr>
        <w:t>General Specification for Masters of Hebei Cuisine</w:t>
      </w:r>
    </w:p>
    <w:p>
      <w:pPr>
        <w:ind w:firstLine="3080" w:firstLineChars="1100"/>
        <w:rPr>
          <w:rFonts w:hint="eastAsia"/>
          <w:color w:val="000000" w:themeColor="text1"/>
          <w:sz w:val="28"/>
          <w:szCs w:val="28"/>
          <w:lang w:val="en-US" w:eastAsia="zh-CN"/>
        </w:rPr>
      </w:pPr>
    </w:p>
    <w:p>
      <w:pPr>
        <w:ind w:firstLine="3080" w:firstLineChars="1100"/>
        <w:rPr>
          <w:rFonts w:hint="eastAsia"/>
          <w:color w:val="000000" w:themeColor="text1"/>
          <w:sz w:val="28"/>
          <w:szCs w:val="28"/>
          <w:lang w:val="en-US" w:eastAsia="zh-CN"/>
        </w:rPr>
      </w:pPr>
    </w:p>
    <w:p>
      <w:pPr>
        <w:ind w:firstLine="3080" w:firstLineChars="1100"/>
        <w:rPr>
          <w:rFonts w:hint="eastAsia"/>
          <w:color w:val="000000" w:themeColor="text1"/>
          <w:sz w:val="28"/>
          <w:szCs w:val="28"/>
          <w:lang w:val="en-US" w:eastAsia="zh-CN"/>
        </w:rPr>
      </w:pPr>
    </w:p>
    <w:p>
      <w:pPr>
        <w:ind w:firstLine="3080" w:firstLineChars="1100"/>
        <w:rPr>
          <w:rFonts w:hint="eastAsia"/>
          <w:color w:val="000000" w:themeColor="text1"/>
          <w:sz w:val="28"/>
          <w:szCs w:val="28"/>
          <w:lang w:val="en-US" w:eastAsia="zh-CN"/>
        </w:rPr>
      </w:pPr>
    </w:p>
    <w:p>
      <w:pPr>
        <w:ind w:firstLine="3855" w:firstLineChars="1200"/>
        <w:rPr>
          <w:rFonts w:hint="eastAsia"/>
          <w:b/>
          <w:bCs/>
          <w:color w:val="000000" w:themeColor="text1"/>
          <w:sz w:val="32"/>
          <w:szCs w:val="32"/>
          <w:lang w:val="en-US" w:eastAsia="zh-CN"/>
        </w:rPr>
      </w:pPr>
      <w:r>
        <w:rPr>
          <w:rFonts w:hint="eastAsia"/>
          <w:b/>
          <w:bCs/>
          <w:color w:val="000000" w:themeColor="text1"/>
          <w:sz w:val="32"/>
          <w:szCs w:val="32"/>
          <w:lang w:val="en-US" w:eastAsia="zh-CN"/>
        </w:rPr>
        <w:t>(征求意见稿)</w:t>
      </w:r>
    </w:p>
    <w:p>
      <w:pPr>
        <w:ind w:firstLine="3080" w:firstLineChars="1100"/>
        <w:rPr>
          <w:rFonts w:hint="eastAsia"/>
          <w:color w:val="000000" w:themeColor="text1"/>
          <w:sz w:val="28"/>
          <w:szCs w:val="28"/>
          <w:lang w:val="en-US" w:eastAsia="zh-CN"/>
        </w:rPr>
      </w:pPr>
    </w:p>
    <w:p>
      <w:pPr>
        <w:ind w:firstLine="3080" w:firstLineChars="1100"/>
        <w:rPr>
          <w:rFonts w:hint="eastAsia"/>
          <w:color w:val="000000" w:themeColor="text1"/>
          <w:sz w:val="28"/>
          <w:szCs w:val="28"/>
          <w:lang w:val="en-US" w:eastAsia="zh-CN"/>
        </w:rPr>
      </w:pPr>
    </w:p>
    <w:p>
      <w:pPr>
        <w:ind w:firstLine="3080" w:firstLineChars="1100"/>
        <w:rPr>
          <w:rFonts w:hint="eastAsia"/>
          <w:color w:val="000000" w:themeColor="text1"/>
          <w:sz w:val="28"/>
          <w:szCs w:val="28"/>
          <w:lang w:val="en-US" w:eastAsia="zh-CN"/>
        </w:rPr>
      </w:pPr>
    </w:p>
    <w:p>
      <w:pPr>
        <w:ind w:firstLine="3080" w:firstLineChars="1100"/>
        <w:rPr>
          <w:rFonts w:hint="eastAsia"/>
          <w:color w:val="000000" w:themeColor="text1"/>
          <w:sz w:val="28"/>
          <w:szCs w:val="28"/>
          <w:lang w:val="en-US" w:eastAsia="zh-CN"/>
        </w:rPr>
      </w:pPr>
    </w:p>
    <w:p>
      <w:pPr>
        <w:ind w:firstLine="3080" w:firstLineChars="1100"/>
        <w:rPr>
          <w:rFonts w:hint="eastAsia"/>
          <w:color w:val="000000" w:themeColor="text1"/>
          <w:sz w:val="28"/>
          <w:szCs w:val="28"/>
          <w:lang w:val="en-US" w:eastAsia="zh-CN"/>
        </w:rPr>
      </w:pPr>
    </w:p>
    <w:p>
      <w:pPr>
        <w:ind w:firstLine="3080" w:firstLineChars="1100"/>
        <w:rPr>
          <w:rFonts w:hint="eastAsia"/>
          <w:color w:val="000000" w:themeColor="text1"/>
          <w:sz w:val="28"/>
          <w:szCs w:val="28"/>
          <w:lang w:val="en-US" w:eastAsia="zh-CN"/>
        </w:rPr>
      </w:pPr>
    </w:p>
    <w:p>
      <w:pPr>
        <w:ind w:firstLine="3080" w:firstLineChars="1100"/>
        <w:rPr>
          <w:rFonts w:hint="eastAsia"/>
          <w:color w:val="000000" w:themeColor="text1"/>
          <w:sz w:val="28"/>
          <w:szCs w:val="28"/>
          <w:lang w:val="en-US" w:eastAsia="zh-CN"/>
        </w:rPr>
      </w:pPr>
    </w:p>
    <w:p>
      <w:pPr>
        <w:ind w:firstLine="3080" w:firstLineChars="1100"/>
        <w:rPr>
          <w:rFonts w:hint="eastAsia"/>
          <w:color w:val="000000" w:themeColor="text1"/>
          <w:sz w:val="28"/>
          <w:szCs w:val="28"/>
          <w:lang w:val="en-US" w:eastAsia="zh-CN"/>
        </w:rPr>
      </w:pPr>
    </w:p>
    <w:p>
      <w:pPr>
        <w:ind w:firstLine="3080" w:firstLineChars="1100"/>
        <w:rPr>
          <w:rFonts w:hint="eastAsia"/>
          <w:color w:val="000000" w:themeColor="text1"/>
          <w:sz w:val="28"/>
          <w:szCs w:val="28"/>
          <w:lang w:val="en-US" w:eastAsia="zh-CN"/>
        </w:rPr>
      </w:pPr>
    </w:p>
    <w:p>
      <w:pPr>
        <w:ind w:firstLine="3080" w:firstLineChars="1100"/>
        <w:rPr>
          <w:rFonts w:hint="eastAsia"/>
          <w:color w:val="000000" w:themeColor="text1"/>
          <w:sz w:val="28"/>
          <w:szCs w:val="28"/>
          <w:lang w:val="en-US" w:eastAsia="zh-CN"/>
        </w:rPr>
      </w:pPr>
    </w:p>
    <w:p>
      <w:pPr>
        <w:ind w:firstLine="3080" w:firstLineChars="1100"/>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outlineLvl w:val="9"/>
        <w:rPr>
          <w:rFonts w:hint="eastAsia"/>
          <w:color w:val="000000" w:themeColor="text1"/>
          <w:sz w:val="28"/>
          <w:szCs w:val="28"/>
          <w:lang w:val="en-US" w:eastAsia="zh-CN"/>
        </w:rPr>
      </w:pPr>
      <w:r>
        <w:rPr>
          <w:rFonts w:hint="eastAsia"/>
          <w:color w:val="000000" w:themeColor="text1"/>
          <w:sz w:val="28"/>
          <w:szCs w:val="28"/>
          <w:lang w:val="en-US" w:eastAsia="zh-CN"/>
        </w:rPr>
        <w:t>2019-XX-XX发布                               2019-XX-XX实施</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outlineLvl w:val="9"/>
        <w:rPr>
          <w:rFonts w:hint="eastAsia"/>
          <w:color w:val="000000" w:themeColor="text1"/>
          <w:sz w:val="28"/>
          <w:szCs w:val="28"/>
          <w:u w:val="single"/>
          <w:lang w:val="en-US" w:eastAsia="zh-CN"/>
        </w:rPr>
      </w:pPr>
      <w:r>
        <w:rPr>
          <w:rFonts w:hint="eastAsia"/>
          <w:color w:val="000000" w:themeColor="text1"/>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outlineLvl w:val="9"/>
        <w:rPr>
          <w:rFonts w:hint="eastAsia"/>
          <w:color w:val="000000" w:themeColor="text1"/>
          <w:sz w:val="28"/>
          <w:szCs w:val="28"/>
          <w:lang w:val="en-US" w:eastAsia="zh-CN"/>
        </w:rPr>
      </w:pPr>
      <w:r>
        <w:rPr>
          <w:rFonts w:hint="eastAsia"/>
          <w:color w:val="000000" w:themeColor="text1"/>
          <w:sz w:val="28"/>
          <w:szCs w:val="28"/>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firstLine="1807" w:firstLineChars="600"/>
        <w:textAlignment w:val="auto"/>
        <w:outlineLvl w:val="9"/>
        <w:rPr>
          <w:rFonts w:hint="eastAsia"/>
          <w:b/>
          <w:bCs/>
          <w:color w:val="000000" w:themeColor="text1"/>
          <w:sz w:val="30"/>
          <w:szCs w:val="30"/>
          <w:lang w:val="en-US" w:eastAsia="zh-CN"/>
        </w:rPr>
      </w:pPr>
      <w:r>
        <w:rPr>
          <w:rFonts w:hint="eastAsia"/>
          <w:b/>
          <w:bCs/>
          <w:color w:val="000000" w:themeColor="text1"/>
          <w:sz w:val="30"/>
          <w:szCs w:val="30"/>
          <w:lang w:val="en-US" w:eastAsia="zh-CN"/>
        </w:rPr>
        <w:t>河北省团餐与饮食行业协会  发布</w:t>
      </w: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r>
        <w:rPr>
          <w:rFonts w:hint="eastAsia"/>
          <w:color w:val="000000" w:themeColor="text1"/>
          <w:sz w:val="28"/>
          <w:szCs w:val="28"/>
          <w:lang w:val="en-US" w:eastAsia="zh-CN"/>
        </w:rPr>
        <w:t>T/TCYCYPR002-2019</w:t>
      </w:r>
    </w:p>
    <w:p>
      <w:pPr>
        <w:ind w:firstLine="3640" w:firstLineChars="1300"/>
        <w:rPr>
          <w:rFonts w:hint="eastAsia"/>
          <w:color w:val="000000" w:themeColor="text1"/>
          <w:sz w:val="28"/>
          <w:szCs w:val="28"/>
          <w:lang w:val="en-US" w:eastAsia="zh-CN"/>
        </w:rPr>
      </w:pPr>
      <w:r>
        <w:rPr>
          <w:rFonts w:hint="eastAsia"/>
          <w:color w:val="000000" w:themeColor="text1"/>
          <w:sz w:val="28"/>
          <w:szCs w:val="28"/>
          <w:lang w:val="en-US" w:eastAsia="zh-CN"/>
        </w:rPr>
        <w:t>前言</w:t>
      </w:r>
    </w:p>
    <w:p>
      <w:pPr>
        <w:rPr>
          <w:rFonts w:hint="eastAsia"/>
          <w:color w:val="000000" w:themeColor="text1"/>
          <w:sz w:val="28"/>
          <w:szCs w:val="28"/>
          <w:lang w:val="en-US" w:eastAsia="zh-CN"/>
        </w:rPr>
      </w:pPr>
    </w:p>
    <w:p>
      <w:pPr>
        <w:ind w:firstLine="560" w:firstLineChars="200"/>
        <w:rPr>
          <w:rFonts w:hint="eastAsia"/>
          <w:color w:val="000000" w:themeColor="text1"/>
          <w:sz w:val="28"/>
          <w:szCs w:val="28"/>
          <w:lang w:val="en-US" w:eastAsia="zh-CN"/>
        </w:rPr>
      </w:pPr>
      <w:r>
        <w:rPr>
          <w:rFonts w:hint="eastAsia"/>
          <w:color w:val="000000" w:themeColor="text1"/>
          <w:sz w:val="28"/>
          <w:szCs w:val="28"/>
          <w:lang w:val="en-US" w:eastAsia="zh-CN"/>
        </w:rPr>
        <w:t>本标准按照GB</w:t>
      </w:r>
      <w:bookmarkStart w:id="0" w:name="_GoBack"/>
      <w:bookmarkEnd w:id="0"/>
      <w:r>
        <w:rPr>
          <w:rFonts w:hint="eastAsia"/>
          <w:b/>
          <w:bCs/>
          <w:color w:val="000000" w:themeColor="text1"/>
          <w:sz w:val="28"/>
          <w:szCs w:val="28"/>
          <w:lang w:val="en-US" w:eastAsia="zh-CN"/>
          <w14:textFill>
            <w14:solidFill>
              <w14:schemeClr w14:val="tx1"/>
            </w14:solidFill>
          </w14:textFill>
        </w:rPr>
        <w:t>/</w:t>
      </w:r>
      <w:r>
        <w:rPr>
          <w:rFonts w:hint="eastAsia"/>
          <w:color w:val="000000" w:themeColor="text1"/>
          <w:sz w:val="28"/>
          <w:szCs w:val="28"/>
          <w:lang w:val="en-US" w:eastAsia="zh-CN"/>
        </w:rPr>
        <w:t>T1.1-2009给出的规则起草。</w:t>
      </w:r>
    </w:p>
    <w:p>
      <w:pPr>
        <w:ind w:firstLine="560" w:firstLineChars="200"/>
        <w:rPr>
          <w:rFonts w:hint="eastAsia"/>
          <w:color w:val="000000" w:themeColor="text1"/>
          <w:sz w:val="28"/>
          <w:szCs w:val="28"/>
          <w:lang w:val="en-US" w:eastAsia="zh-CN"/>
        </w:rPr>
      </w:pPr>
      <w:r>
        <w:rPr>
          <w:rFonts w:hint="eastAsia"/>
          <w:color w:val="000000" w:themeColor="text1"/>
          <w:sz w:val="28"/>
          <w:szCs w:val="28"/>
          <w:lang w:val="en-US" w:eastAsia="zh-CN"/>
        </w:rPr>
        <w:t>本标准由</w:t>
      </w:r>
      <w:r>
        <w:rPr>
          <w:rFonts w:hint="eastAsia"/>
          <w:color w:val="000000" w:themeColor="text1"/>
          <w:sz w:val="28"/>
          <w:szCs w:val="28"/>
          <w:lang w:eastAsia="zh-CN"/>
        </w:rPr>
        <w:t>河北省团餐与饮食</w:t>
      </w:r>
      <w:r>
        <w:rPr>
          <w:rFonts w:hint="eastAsia"/>
          <w:color w:val="000000" w:themeColor="text1"/>
          <w:sz w:val="28"/>
          <w:szCs w:val="28"/>
        </w:rPr>
        <w:t>行业协会</w:t>
      </w:r>
      <w:r>
        <w:rPr>
          <w:rFonts w:hint="eastAsia"/>
          <w:color w:val="000000" w:themeColor="text1"/>
          <w:sz w:val="28"/>
          <w:szCs w:val="28"/>
          <w:lang w:val="en-US" w:eastAsia="zh-CN"/>
        </w:rPr>
        <w:t>提出并归口。</w:t>
      </w:r>
    </w:p>
    <w:p>
      <w:pPr>
        <w:ind w:firstLine="560" w:firstLineChars="200"/>
        <w:rPr>
          <w:rFonts w:hint="eastAsia"/>
          <w:color w:val="000000" w:themeColor="text1"/>
          <w:sz w:val="28"/>
          <w:szCs w:val="28"/>
          <w:lang w:val="en-US" w:eastAsia="zh-CN"/>
        </w:rPr>
      </w:pPr>
      <w:r>
        <w:rPr>
          <w:rFonts w:hint="eastAsia"/>
          <w:color w:val="000000" w:themeColor="text1"/>
          <w:sz w:val="28"/>
          <w:szCs w:val="28"/>
          <w:lang w:val="en-US" w:eastAsia="zh-CN"/>
        </w:rPr>
        <w:t>本标准主要起草单位:</w:t>
      </w:r>
      <w:r>
        <w:rPr>
          <w:rFonts w:hint="eastAsia"/>
          <w:color w:val="000000" w:themeColor="text1"/>
          <w:sz w:val="28"/>
          <w:szCs w:val="28"/>
          <w:lang w:eastAsia="zh-CN"/>
        </w:rPr>
        <w:t>河北省团餐与饮食</w:t>
      </w:r>
      <w:r>
        <w:rPr>
          <w:rFonts w:hint="eastAsia"/>
          <w:color w:val="000000" w:themeColor="text1"/>
          <w:sz w:val="28"/>
          <w:szCs w:val="28"/>
        </w:rPr>
        <w:t>行业协会</w:t>
      </w:r>
      <w:r>
        <w:rPr>
          <w:rFonts w:hint="eastAsia"/>
          <w:color w:val="000000" w:themeColor="text1"/>
          <w:sz w:val="28"/>
          <w:szCs w:val="28"/>
          <w:lang w:val="en-US" w:eastAsia="zh-CN"/>
        </w:rPr>
        <w:t>、石家庄市饭店烹饪行业协会、</w:t>
      </w:r>
      <w:r>
        <w:rPr>
          <w:rFonts w:hint="eastAsia" w:asciiTheme="minorEastAsia" w:hAnsiTheme="minorEastAsia" w:eastAsiaTheme="minorEastAsia" w:cstheme="minorEastAsia"/>
          <w:i w:val="0"/>
          <w:caps w:val="0"/>
          <w:color w:val="000000"/>
          <w:spacing w:val="0"/>
          <w:sz w:val="28"/>
          <w:szCs w:val="28"/>
        </w:rPr>
        <w:t>秦皇岛市饭店餐饮行业协会</w:t>
      </w:r>
      <w:r>
        <w:rPr>
          <w:rFonts w:hint="eastAsia"/>
          <w:color w:val="000000" w:themeColor="text1"/>
          <w:sz w:val="28"/>
          <w:szCs w:val="28"/>
          <w:lang w:val="en-US" w:eastAsia="zh-CN"/>
        </w:rPr>
        <w:t>、承德市饭店餐饮行业协会、邯郸市餐饮团餐烹饪专业委员会、河北太行国宾馆、河北中鸿记餐饮管理有限公司、石家庄光明渔港餐饮管理有限公司、唐山鸿宴饭庄、</w:t>
      </w:r>
      <w:r>
        <w:rPr>
          <w:rStyle w:val="6"/>
          <w:rFonts w:hint="eastAsia" w:asciiTheme="minorEastAsia" w:hAnsiTheme="minorEastAsia" w:eastAsiaTheme="minorEastAsia" w:cstheme="minorEastAsia"/>
          <w:i w:val="0"/>
          <w:caps w:val="0"/>
          <w:color w:val="000000" w:themeColor="text1"/>
          <w:spacing w:val="0"/>
          <w:sz w:val="28"/>
          <w:szCs w:val="28"/>
          <w:shd w:val="clear" w:fill="FFFFFF"/>
        </w:rPr>
        <w:t>保定保定会馆</w:t>
      </w:r>
      <w:r>
        <w:rPr>
          <w:rFonts w:hint="eastAsia" w:asciiTheme="minorEastAsia" w:hAnsiTheme="minorEastAsia" w:eastAsiaTheme="minorEastAsia" w:cstheme="minorEastAsia"/>
          <w:i w:val="0"/>
          <w:caps w:val="0"/>
          <w:color w:val="000000" w:themeColor="text1"/>
          <w:spacing w:val="0"/>
          <w:sz w:val="28"/>
          <w:szCs w:val="28"/>
          <w:shd w:val="clear" w:fill="FFFFFF"/>
        </w:rPr>
        <w:t>玉兰香饮食有限公司</w:t>
      </w:r>
      <w:r>
        <w:rPr>
          <w:rFonts w:hint="eastAsia" w:asciiTheme="minorEastAsia" w:hAnsiTheme="minorEastAsia" w:eastAsiaTheme="minorEastAsia" w:cstheme="minorEastAsia"/>
          <w:i w:val="0"/>
          <w:caps w:val="0"/>
          <w:color w:val="000000" w:themeColor="text1"/>
          <w:spacing w:val="0"/>
          <w:sz w:val="28"/>
          <w:szCs w:val="28"/>
          <w:shd w:val="clear" w:fill="FFFFFF"/>
          <w:lang w:eastAsia="zh-CN"/>
        </w:rPr>
        <w:t>、</w:t>
      </w:r>
      <w:r>
        <w:rPr>
          <w:rStyle w:val="6"/>
          <w:rFonts w:hint="eastAsia" w:asciiTheme="minorEastAsia" w:hAnsiTheme="minorEastAsia" w:eastAsiaTheme="minorEastAsia" w:cstheme="minorEastAsia"/>
          <w:i w:val="0"/>
          <w:caps w:val="0"/>
          <w:color w:val="000000" w:themeColor="text1"/>
          <w:spacing w:val="0"/>
          <w:sz w:val="28"/>
          <w:szCs w:val="28"/>
          <w:shd w:val="clear" w:fill="FFFFFF"/>
        </w:rPr>
        <w:t>唐山</w:t>
      </w:r>
      <w:r>
        <w:rPr>
          <w:rFonts w:hint="eastAsia" w:asciiTheme="minorEastAsia" w:hAnsiTheme="minorEastAsia" w:eastAsiaTheme="minorEastAsia" w:cstheme="minorEastAsia"/>
          <w:i w:val="0"/>
          <w:caps w:val="0"/>
          <w:color w:val="000000" w:themeColor="text1"/>
          <w:spacing w:val="0"/>
          <w:sz w:val="28"/>
          <w:szCs w:val="28"/>
          <w:shd w:val="clear" w:fill="FFFFFF"/>
        </w:rPr>
        <w:t>大唐</w:t>
      </w:r>
      <w:r>
        <w:rPr>
          <w:rStyle w:val="6"/>
          <w:rFonts w:hint="eastAsia" w:asciiTheme="minorEastAsia" w:hAnsiTheme="minorEastAsia" w:eastAsiaTheme="minorEastAsia" w:cstheme="minorEastAsia"/>
          <w:i w:val="0"/>
          <w:caps w:val="0"/>
          <w:color w:val="000000" w:themeColor="text1"/>
          <w:spacing w:val="0"/>
          <w:sz w:val="28"/>
          <w:szCs w:val="28"/>
          <w:shd w:val="clear" w:fill="FFFFFF"/>
        </w:rPr>
        <w:t>凤凰园餐饮</w:t>
      </w:r>
      <w:r>
        <w:rPr>
          <w:rFonts w:hint="eastAsia" w:asciiTheme="minorEastAsia" w:hAnsiTheme="minorEastAsia" w:eastAsiaTheme="minorEastAsia" w:cstheme="minorEastAsia"/>
          <w:i w:val="0"/>
          <w:caps w:val="0"/>
          <w:color w:val="000000" w:themeColor="text1"/>
          <w:spacing w:val="0"/>
          <w:sz w:val="28"/>
          <w:szCs w:val="28"/>
          <w:shd w:val="clear" w:fill="FFFFFF"/>
        </w:rPr>
        <w:t>娱乐</w:t>
      </w:r>
      <w:r>
        <w:rPr>
          <w:rStyle w:val="6"/>
          <w:rFonts w:hint="eastAsia" w:asciiTheme="minorEastAsia" w:hAnsiTheme="minorEastAsia" w:eastAsiaTheme="minorEastAsia" w:cstheme="minorEastAsia"/>
          <w:i w:val="0"/>
          <w:caps w:val="0"/>
          <w:color w:val="000000" w:themeColor="text1"/>
          <w:spacing w:val="0"/>
          <w:sz w:val="28"/>
          <w:szCs w:val="28"/>
          <w:shd w:val="clear" w:fill="FFFFFF"/>
        </w:rPr>
        <w:t>有限公司</w:t>
      </w:r>
      <w:r>
        <w:rPr>
          <w:rFonts w:hint="eastAsia"/>
          <w:color w:val="000000" w:themeColor="text1"/>
          <w:sz w:val="28"/>
          <w:szCs w:val="28"/>
          <w:lang w:val="en-US" w:eastAsia="zh-CN"/>
        </w:rPr>
        <w:t>。</w:t>
      </w:r>
    </w:p>
    <w:p>
      <w:pPr>
        <w:ind w:firstLine="560" w:firstLineChars="200"/>
        <w:rPr>
          <w:rFonts w:hint="eastAsia"/>
          <w:color w:val="000000" w:themeColor="text1"/>
          <w:sz w:val="28"/>
          <w:szCs w:val="28"/>
          <w:lang w:val="en-US" w:eastAsia="zh-CN"/>
        </w:rPr>
      </w:pPr>
      <w:r>
        <w:rPr>
          <w:rFonts w:hint="eastAsia"/>
          <w:color w:val="000000" w:themeColor="text1"/>
          <w:sz w:val="28"/>
          <w:szCs w:val="28"/>
          <w:lang w:val="en-US" w:eastAsia="zh-CN"/>
        </w:rPr>
        <w:t>本标准主要起草人:程希孟、郝凤成、王金玉、剧建国、梁连起、王世宏、任树新、侯广江、王新民、何宝良、周书存、沈咏雪、王海鹰、陈保仲、徐军平、刘爱文。</w:t>
      </w:r>
    </w:p>
    <w:p>
      <w:pPr>
        <w:ind w:firstLine="560" w:firstLineChars="200"/>
        <w:rPr>
          <w:rFonts w:hint="eastAsia"/>
          <w:color w:val="000000" w:themeColor="text1"/>
          <w:sz w:val="28"/>
          <w:szCs w:val="28"/>
          <w:lang w:val="en-US" w:eastAsia="zh-CN"/>
        </w:rPr>
      </w:pPr>
      <w:r>
        <w:rPr>
          <w:rFonts w:hint="eastAsia"/>
          <w:color w:val="000000" w:themeColor="text1"/>
          <w:sz w:val="28"/>
          <w:szCs w:val="28"/>
          <w:lang w:val="en-US" w:eastAsia="zh-CN"/>
        </w:rPr>
        <w:t>本标准由河北省团餐与饮食行业协会负责解释。</w:t>
      </w: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ind w:firstLine="7000" w:firstLineChars="2500"/>
        <w:rPr>
          <w:rFonts w:hint="eastAsia"/>
          <w:color w:val="000000" w:themeColor="text1"/>
          <w:sz w:val="28"/>
          <w:szCs w:val="28"/>
          <w:lang w:val="en-US" w:eastAsia="zh-CN"/>
        </w:rPr>
      </w:pPr>
      <w:r>
        <w:rPr>
          <w:rFonts w:hint="eastAsia"/>
          <w:color w:val="000000" w:themeColor="text1"/>
          <w:sz w:val="28"/>
          <w:szCs w:val="28"/>
          <w:lang w:val="en-US" w:eastAsia="zh-CN"/>
        </w:rPr>
        <w:t>T/TCYCYPR002-2019</w:t>
      </w:r>
    </w:p>
    <w:p>
      <w:pPr>
        <w:ind w:firstLine="2530" w:firstLineChars="900"/>
        <w:rPr>
          <w:rFonts w:hint="eastAsia"/>
          <w:b/>
          <w:bCs/>
          <w:color w:val="000000" w:themeColor="text1"/>
          <w:sz w:val="28"/>
          <w:szCs w:val="28"/>
          <w:lang w:val="en-US" w:eastAsia="zh-CN"/>
        </w:rPr>
      </w:pPr>
    </w:p>
    <w:p>
      <w:pPr>
        <w:ind w:firstLine="3253" w:firstLineChars="900"/>
        <w:rPr>
          <w:rFonts w:hint="eastAsia"/>
          <w:b/>
          <w:bCs/>
          <w:color w:val="000000" w:themeColor="text1"/>
          <w:sz w:val="36"/>
          <w:szCs w:val="36"/>
          <w:lang w:val="en-US" w:eastAsia="zh-CN"/>
        </w:rPr>
      </w:pPr>
      <w:r>
        <w:rPr>
          <w:rFonts w:hint="eastAsia"/>
          <w:b/>
          <w:bCs/>
          <w:color w:val="000000" w:themeColor="text1"/>
          <w:sz w:val="36"/>
          <w:szCs w:val="36"/>
          <w:lang w:val="en-US" w:eastAsia="zh-CN"/>
        </w:rPr>
        <w:t>河北烹饪名师大师通用规范</w:t>
      </w:r>
    </w:p>
    <w:p>
      <w:pPr>
        <w:rPr>
          <w:rFonts w:hint="eastAsia"/>
          <w:b/>
          <w:bCs/>
          <w:color w:val="000000" w:themeColor="text1"/>
          <w:sz w:val="28"/>
          <w:szCs w:val="28"/>
          <w:lang w:val="en-US" w:eastAsia="zh-CN"/>
        </w:rPr>
      </w:pPr>
    </w:p>
    <w:p>
      <w:pPr>
        <w:rPr>
          <w:rFonts w:hint="eastAsia" w:ascii="仿宋_GB2312" w:hAnsi="仿宋_GB2312" w:eastAsia="仿宋_GB2312" w:cs="仿宋_GB2312"/>
          <w:b/>
          <w:bCs/>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1  范围</w:t>
      </w:r>
    </w:p>
    <w:p>
      <w:pPr>
        <w:ind w:firstLine="900" w:firstLineChars="3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本标准规定了河北烹饪名师大师的术语、定义、标准、要求和管理办法。</w:t>
      </w:r>
    </w:p>
    <w:p>
      <w:pPr>
        <w:ind w:firstLine="900" w:firstLineChars="3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本标准适用于河北省行政区域内团餐与餐饮业的行业组织和从业人员，冀菜名师大师、团餐烹饪设计师可参照本标准执行。</w:t>
      </w:r>
    </w:p>
    <w:p>
      <w:pPr>
        <w:rPr>
          <w:rFonts w:hint="eastAsia" w:ascii="仿宋_GB2312" w:hAnsi="仿宋_GB2312" w:eastAsia="仿宋_GB2312" w:cs="仿宋_GB2312"/>
          <w:b/>
          <w:bCs/>
          <w:color w:val="000000" w:themeColor="text1"/>
          <w:sz w:val="30"/>
          <w:szCs w:val="30"/>
          <w:lang w:val="en-US" w:eastAsia="zh-CN"/>
        </w:rPr>
      </w:pPr>
    </w:p>
    <w:p>
      <w:pPr>
        <w:rPr>
          <w:rFonts w:hint="eastAsia" w:ascii="仿宋_GB2312" w:hAnsi="仿宋_GB2312" w:eastAsia="仿宋_GB2312" w:cs="仿宋_GB2312"/>
          <w:b/>
          <w:bCs/>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2  术语和定义</w:t>
      </w:r>
    </w:p>
    <w:p>
      <w:pPr>
        <w:rPr>
          <w:rFonts w:hint="eastAsia" w:ascii="仿宋_GB2312" w:hAnsi="仿宋_GB2312" w:eastAsia="仿宋_GB2312" w:cs="仿宋_GB2312"/>
          <w:b/>
          <w:bCs/>
          <w:color w:val="000000" w:themeColor="text1"/>
          <w:sz w:val="30"/>
          <w:szCs w:val="30"/>
          <w:lang w:val="en-US" w:eastAsia="zh-CN"/>
        </w:rPr>
      </w:pPr>
    </w:p>
    <w:p>
      <w:pP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 xml:space="preserve">2.1 </w:t>
      </w:r>
      <w:r>
        <w:rPr>
          <w:rFonts w:hint="eastAsia" w:ascii="仿宋_GB2312" w:hAnsi="仿宋_GB2312" w:eastAsia="仿宋_GB2312" w:cs="仿宋_GB2312"/>
          <w:color w:val="000000" w:themeColor="text1"/>
          <w:sz w:val="30"/>
          <w:szCs w:val="30"/>
          <w:lang w:val="en-US" w:eastAsia="zh-CN"/>
        </w:rPr>
        <w:t>烹饪：人类为了满足生理需求和心理需求把可食原料用适当方法加工成为直接食用成品的活动过程。</w:t>
      </w:r>
    </w:p>
    <w:p>
      <w:pP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2.2</w:t>
      </w:r>
      <w:r>
        <w:rPr>
          <w:rFonts w:hint="eastAsia" w:ascii="仿宋_GB2312" w:hAnsi="仿宋_GB2312" w:eastAsia="仿宋_GB2312" w:cs="仿宋_GB2312"/>
          <w:color w:val="000000" w:themeColor="text1"/>
          <w:sz w:val="30"/>
          <w:szCs w:val="30"/>
          <w:lang w:val="en-US" w:eastAsia="zh-CN"/>
        </w:rPr>
        <w:t xml:space="preserve"> 烹饪名师：对烹任技艺高超者的尊称。</w:t>
      </w:r>
    </w:p>
    <w:p>
      <w:pP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2.3</w:t>
      </w:r>
      <w:r>
        <w:rPr>
          <w:rFonts w:hint="eastAsia" w:ascii="仿宋_GB2312" w:hAnsi="仿宋_GB2312" w:eastAsia="仿宋_GB2312" w:cs="仿宋_GB2312"/>
          <w:color w:val="000000" w:themeColor="text1"/>
          <w:sz w:val="30"/>
          <w:szCs w:val="30"/>
          <w:lang w:val="en-US" w:eastAsia="zh-CN"/>
        </w:rPr>
        <w:t xml:space="preserve"> 烹饪大师：对烹饪技艺特别高超者的厨师的尊称。</w:t>
      </w:r>
    </w:p>
    <w:p>
      <w:pPr>
        <w:rPr>
          <w:rFonts w:hint="eastAsia" w:ascii="仿宋_GB2312" w:hAnsi="仿宋_GB2312" w:eastAsia="仿宋_GB2312" w:cs="仿宋_GB2312"/>
          <w:b/>
          <w:bCs/>
          <w:color w:val="000000" w:themeColor="text1"/>
          <w:sz w:val="30"/>
          <w:szCs w:val="30"/>
          <w:lang w:val="en-US" w:eastAsia="zh-CN"/>
        </w:rPr>
      </w:pPr>
    </w:p>
    <w:p>
      <w:pPr>
        <w:spacing w:line="240" w:lineRule="auto"/>
        <w:rPr>
          <w:rFonts w:hint="eastAsia" w:ascii="仿宋_GB2312" w:hAnsi="仿宋_GB2312" w:eastAsia="仿宋_GB2312" w:cs="仿宋_GB2312"/>
          <w:b/>
          <w:bCs/>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3  要求</w:t>
      </w:r>
    </w:p>
    <w:p>
      <w:pPr>
        <w:spacing w:line="240" w:lineRule="auto"/>
        <w:rPr>
          <w:rFonts w:hint="eastAsia" w:ascii="仿宋_GB2312" w:hAnsi="仿宋_GB2312" w:eastAsia="仿宋_GB2312" w:cs="仿宋_GB2312"/>
          <w:b/>
          <w:bCs/>
          <w:color w:val="000000" w:themeColor="text1"/>
          <w:sz w:val="30"/>
          <w:szCs w:val="30"/>
          <w:lang w:val="en-US" w:eastAsia="zh-CN"/>
        </w:rPr>
      </w:pPr>
    </w:p>
    <w:p>
      <w:pPr>
        <w:spacing w:line="240" w:lineRule="auto"/>
        <w:rPr>
          <w:rFonts w:hint="eastAsia" w:ascii="仿宋_GB2312" w:hAnsi="仿宋_GB2312" w:eastAsia="仿宋_GB2312" w:cs="仿宋_GB2312"/>
          <w:b/>
          <w:bCs/>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3.1  基本要求</w:t>
      </w:r>
    </w:p>
    <w:p>
      <w:pP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 xml:space="preserve">3.1.1  </w:t>
      </w:r>
      <w:r>
        <w:rPr>
          <w:rFonts w:hint="eastAsia" w:ascii="仿宋_GB2312" w:hAnsi="仿宋_GB2312" w:eastAsia="仿宋_GB2312" w:cs="仿宋_GB2312"/>
          <w:color w:val="000000" w:themeColor="text1"/>
          <w:sz w:val="30"/>
          <w:szCs w:val="30"/>
          <w:lang w:val="en-US" w:eastAsia="zh-CN"/>
        </w:rPr>
        <w:t>具有高中以上文化，或持有相应等级的学历证书。</w:t>
      </w:r>
    </w:p>
    <w:p>
      <w:pP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3.1.2</w:t>
      </w:r>
      <w:r>
        <w:rPr>
          <w:rFonts w:hint="eastAsia" w:ascii="仿宋_GB2312" w:hAnsi="仿宋_GB2312" w:eastAsia="仿宋_GB2312" w:cs="仿宋_GB2312"/>
          <w:color w:val="000000" w:themeColor="text1"/>
          <w:sz w:val="30"/>
          <w:szCs w:val="30"/>
          <w:lang w:val="en-US" w:eastAsia="zh-CN"/>
        </w:rPr>
        <w:t xml:space="preserve">  身体健康并符合《餐饮服务食品安全操作规范》从业人员健康管理要求、个人卫生要求。</w:t>
      </w:r>
    </w:p>
    <w:p>
      <w:pP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3.1.3</w:t>
      </w:r>
      <w:r>
        <w:rPr>
          <w:rFonts w:hint="eastAsia" w:ascii="仿宋_GB2312" w:hAnsi="仿宋_GB2312" w:eastAsia="仿宋_GB2312" w:cs="仿宋_GB2312"/>
          <w:color w:val="000000" w:themeColor="text1"/>
          <w:sz w:val="30"/>
          <w:szCs w:val="30"/>
          <w:lang w:val="en-US" w:eastAsia="zh-CN"/>
        </w:rPr>
        <w:t xml:space="preserve">  应有较高的烹饪理论水平，丰富的厨房管理经验和实践操作能力。</w:t>
      </w:r>
    </w:p>
    <w:p>
      <w:pP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 xml:space="preserve">3.1.4  </w:t>
      </w:r>
      <w:r>
        <w:rPr>
          <w:rFonts w:hint="eastAsia" w:ascii="仿宋_GB2312" w:hAnsi="仿宋_GB2312" w:eastAsia="仿宋_GB2312" w:cs="仿宋_GB2312"/>
          <w:color w:val="000000" w:themeColor="text1"/>
          <w:sz w:val="30"/>
          <w:szCs w:val="30"/>
          <w:lang w:val="en-US" w:eastAsia="zh-CN"/>
        </w:rPr>
        <w:t>热爱餐饮行业和本职工作，具有良好的职业道德，在河北省有较高知名度或在本地区德高望重。</w:t>
      </w:r>
    </w:p>
    <w:p>
      <w:pP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3.1.5</w:t>
      </w:r>
      <w:r>
        <w:rPr>
          <w:rFonts w:hint="eastAsia" w:ascii="仿宋_GB2312" w:hAnsi="仿宋_GB2312" w:eastAsia="仿宋_GB2312" w:cs="仿宋_GB2312"/>
          <w:color w:val="000000" w:themeColor="text1"/>
          <w:sz w:val="30"/>
          <w:szCs w:val="30"/>
          <w:lang w:val="en-US" w:eastAsia="zh-CN"/>
        </w:rPr>
        <w:t xml:space="preserve">  烹饪名师应从事本专业工作10年以上，年龄在30岁以上的烹调师、面点师，具有国家职业资格三级(高级工)证书</w:t>
      </w:r>
    </w:p>
    <w:p>
      <w:pP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 xml:space="preserve">3.1.6 </w:t>
      </w:r>
      <w:r>
        <w:rPr>
          <w:rFonts w:hint="eastAsia" w:ascii="仿宋_GB2312" w:hAnsi="仿宋_GB2312" w:eastAsia="仿宋_GB2312" w:cs="仿宋_GB2312"/>
          <w:color w:val="000000" w:themeColor="text1"/>
          <w:sz w:val="30"/>
          <w:szCs w:val="30"/>
          <w:lang w:val="en-US" w:eastAsia="zh-CN"/>
        </w:rPr>
        <w:t xml:space="preserve"> 烹饪大师应从事本专业工作15年以上，年龄在35岁以上的烹调师、面点师，具有国家职业资格二级(技师)证书。</w:t>
      </w:r>
    </w:p>
    <w:p>
      <w:pP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 xml:space="preserve">3.1.7  </w:t>
      </w:r>
      <w:r>
        <w:rPr>
          <w:rFonts w:hint="eastAsia" w:ascii="仿宋_GB2312" w:hAnsi="仿宋_GB2312" w:eastAsia="仿宋_GB2312" w:cs="仿宋_GB2312"/>
          <w:color w:val="000000" w:themeColor="text1"/>
          <w:sz w:val="30"/>
          <w:szCs w:val="30"/>
          <w:lang w:val="en-US" w:eastAsia="zh-CN"/>
        </w:rPr>
        <w:t>热心授徒传艺， 烹饪名师至少有3名弟子，烹饪大师至少有5名弟子在当地有响力的团餐与餐饮企业担任主厨或厨师长职务。</w:t>
      </w:r>
    </w:p>
    <w:p>
      <w:pPr>
        <w:rPr>
          <w:rFonts w:hint="eastAsia" w:ascii="仿宋_GB2312" w:hAnsi="仿宋_GB2312" w:eastAsia="仿宋_GB2312" w:cs="仿宋_GB2312"/>
          <w:b/>
          <w:bCs/>
          <w:color w:val="000000" w:themeColor="text1"/>
          <w:sz w:val="30"/>
          <w:szCs w:val="30"/>
          <w:lang w:val="en-US" w:eastAsia="zh-CN"/>
        </w:rPr>
      </w:pPr>
    </w:p>
    <w:p>
      <w:pPr>
        <w:rPr>
          <w:rFonts w:hint="eastAsia" w:ascii="仿宋_GB2312" w:hAnsi="仿宋_GB2312" w:eastAsia="仿宋_GB2312" w:cs="仿宋_GB2312"/>
          <w:b/>
          <w:bCs/>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3.2  理论要求</w:t>
      </w:r>
    </w:p>
    <w:p>
      <w:pPr>
        <w:rPr>
          <w:rFonts w:hint="eastAsia" w:ascii="仿宋_GB2312" w:hAnsi="仿宋_GB2312" w:eastAsia="仿宋_GB2312" w:cs="仿宋_GB2312"/>
          <w:b/>
          <w:bCs/>
          <w:color w:val="000000" w:themeColor="text1"/>
          <w:sz w:val="30"/>
          <w:szCs w:val="30"/>
          <w:lang w:val="en-US" w:eastAsia="zh-CN"/>
        </w:rPr>
      </w:pPr>
    </w:p>
    <w:p>
      <w:pP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 xml:space="preserve">3.2.1 </w:t>
      </w:r>
      <w:r>
        <w:rPr>
          <w:rFonts w:hint="eastAsia" w:ascii="仿宋_GB2312" w:hAnsi="仿宋_GB2312" w:eastAsia="仿宋_GB2312" w:cs="仿宋_GB2312"/>
          <w:color w:val="000000" w:themeColor="text1"/>
          <w:sz w:val="30"/>
          <w:szCs w:val="30"/>
          <w:lang w:val="en-US" w:eastAsia="zh-CN"/>
        </w:rPr>
        <w:t xml:space="preserve"> 熟悉餐饮业相关法律法规及标准。</w:t>
      </w:r>
    </w:p>
    <w:p>
      <w:pP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 xml:space="preserve">3.2.2 </w:t>
      </w:r>
      <w:r>
        <w:rPr>
          <w:rFonts w:hint="eastAsia" w:ascii="仿宋_GB2312" w:hAnsi="仿宋_GB2312" w:eastAsia="仿宋_GB2312" w:cs="仿宋_GB2312"/>
          <w:color w:val="000000" w:themeColor="text1"/>
          <w:sz w:val="30"/>
          <w:szCs w:val="30"/>
          <w:lang w:val="en-US" w:eastAsia="zh-CN"/>
        </w:rPr>
        <w:t xml:space="preserve"> 掌握冀菜的构成及特色，菜点制作原理、方法。</w:t>
      </w:r>
    </w:p>
    <w:p>
      <w:pP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 xml:space="preserve">3.2.3  </w:t>
      </w:r>
      <w:r>
        <w:rPr>
          <w:rFonts w:hint="eastAsia" w:ascii="仿宋_GB2312" w:hAnsi="仿宋_GB2312" w:eastAsia="仿宋_GB2312" w:cs="仿宋_GB2312"/>
          <w:color w:val="000000" w:themeColor="text1"/>
          <w:sz w:val="30"/>
          <w:szCs w:val="30"/>
          <w:lang w:val="en-US" w:eastAsia="zh-CN"/>
        </w:rPr>
        <w:t>了解中国烹饪史及烹饪概论、饮食文化、食品安全、营养膳食等知识。</w:t>
      </w:r>
    </w:p>
    <w:p>
      <w:pP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 xml:space="preserve">3.2.4 </w:t>
      </w:r>
      <w:r>
        <w:rPr>
          <w:rFonts w:hint="eastAsia" w:ascii="仿宋_GB2312" w:hAnsi="仿宋_GB2312" w:eastAsia="仿宋_GB2312" w:cs="仿宋_GB2312"/>
          <w:color w:val="000000" w:themeColor="text1"/>
          <w:sz w:val="30"/>
          <w:szCs w:val="30"/>
          <w:lang w:val="en-US" w:eastAsia="zh-CN"/>
        </w:rPr>
        <w:t xml:space="preserve"> 具备指导和培养高级烹调师或面点师的知识能力。</w:t>
      </w:r>
    </w:p>
    <w:p>
      <w:pP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 xml:space="preserve">3.2.5 </w:t>
      </w:r>
      <w:r>
        <w:rPr>
          <w:rFonts w:hint="eastAsia" w:ascii="仿宋_GB2312" w:hAnsi="仿宋_GB2312" w:eastAsia="仿宋_GB2312" w:cs="仿宋_GB2312"/>
          <w:color w:val="000000" w:themeColor="text1"/>
          <w:sz w:val="30"/>
          <w:szCs w:val="30"/>
          <w:lang w:val="en-US" w:eastAsia="zh-CN"/>
        </w:rPr>
        <w:t xml:space="preserve"> 掌握现代厨房运营管理和新设备、新技术的应用知识。</w:t>
      </w:r>
    </w:p>
    <w:p>
      <w:pPr>
        <w:rPr>
          <w:rFonts w:hint="eastAsia" w:ascii="仿宋_GB2312" w:hAnsi="仿宋_GB2312" w:eastAsia="仿宋_GB2312" w:cs="仿宋_GB2312"/>
          <w:color w:val="000000" w:themeColor="text1"/>
          <w:sz w:val="30"/>
          <w:szCs w:val="30"/>
          <w:lang w:val="en-US" w:eastAsia="zh-CN"/>
        </w:rPr>
      </w:pPr>
    </w:p>
    <w:p>
      <w:pPr>
        <w:rPr>
          <w:rFonts w:hint="eastAsia" w:ascii="仿宋_GB2312" w:hAnsi="仿宋_GB2312" w:eastAsia="仿宋_GB2312" w:cs="仿宋_GB2312"/>
          <w:b/>
          <w:bCs/>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3.3  技术要求</w:t>
      </w:r>
    </w:p>
    <w:p>
      <w:pPr>
        <w:rPr>
          <w:rFonts w:hint="eastAsia" w:ascii="仿宋_GB2312" w:hAnsi="仿宋_GB2312" w:eastAsia="仿宋_GB2312" w:cs="仿宋_GB2312"/>
          <w:b/>
          <w:bCs/>
          <w:color w:val="000000" w:themeColor="text1"/>
          <w:sz w:val="30"/>
          <w:szCs w:val="30"/>
          <w:lang w:val="en-US" w:eastAsia="zh-CN"/>
        </w:rPr>
      </w:pPr>
    </w:p>
    <w:p>
      <w:pPr>
        <w:rPr>
          <w:rFonts w:hint="eastAsia" w:ascii="仿宋_GB2312" w:hAnsi="仿宋_GB2312" w:eastAsia="仿宋_GB2312" w:cs="仿宋_GB2312"/>
          <w:b/>
          <w:bCs/>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3.3.1  烹饪名师</w:t>
      </w:r>
    </w:p>
    <w:p>
      <w:pPr>
        <w:rPr>
          <w:rFonts w:hint="eastAsia" w:ascii="仿宋_GB2312" w:hAnsi="仿宋_GB2312" w:eastAsia="仿宋_GB2312" w:cs="仿宋_GB2312"/>
          <w:color w:val="000000" w:themeColor="text1"/>
          <w:sz w:val="30"/>
          <w:szCs w:val="30"/>
          <w:lang w:val="en-US" w:eastAsia="zh-CN"/>
        </w:rPr>
      </w:pPr>
    </w:p>
    <w:p>
      <w:pP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 xml:space="preserve">3.3.1.1 </w:t>
      </w:r>
      <w:r>
        <w:rPr>
          <w:rFonts w:hint="eastAsia" w:ascii="仿宋_GB2312" w:hAnsi="仿宋_GB2312" w:eastAsia="仿宋_GB2312" w:cs="仿宋_GB2312"/>
          <w:color w:val="000000" w:themeColor="text1"/>
          <w:sz w:val="30"/>
          <w:szCs w:val="30"/>
          <w:lang w:val="en-US" w:eastAsia="zh-CN"/>
        </w:rPr>
        <w:t xml:space="preserve"> 应通晓冀菜的代表性名菜、名点、名小吃、名宴，对当地风味菜点形成和发展做出贡献。</w:t>
      </w:r>
    </w:p>
    <w:p>
      <w:pP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 xml:space="preserve">3.3.1.2  </w:t>
      </w:r>
      <w:r>
        <w:rPr>
          <w:rFonts w:hint="eastAsia" w:ascii="仿宋_GB2312" w:hAnsi="仿宋_GB2312" w:eastAsia="仿宋_GB2312" w:cs="仿宋_GB2312"/>
          <w:color w:val="000000" w:themeColor="text1"/>
          <w:sz w:val="30"/>
          <w:szCs w:val="30"/>
          <w:lang w:val="en-US" w:eastAsia="zh-CN"/>
        </w:rPr>
        <w:t>有较强创新能力，应具备社会公认或权威机构认可的受市场欢迎的创新特色菜点。</w:t>
      </w:r>
    </w:p>
    <w:p>
      <w:pPr>
        <w:rPr>
          <w:rFonts w:hint="eastAsia" w:ascii="仿宋_GB2312" w:hAnsi="仿宋_GB2312" w:eastAsia="仿宋_GB2312" w:cs="仿宋_GB2312"/>
          <w:b/>
          <w:bCs/>
          <w:color w:val="000000" w:themeColor="text1"/>
          <w:sz w:val="30"/>
          <w:szCs w:val="30"/>
          <w:lang w:val="en-US" w:eastAsia="zh-CN"/>
        </w:rPr>
      </w:pPr>
    </w:p>
    <w:p>
      <w:pPr>
        <w:rPr>
          <w:rFonts w:hint="eastAsia" w:ascii="仿宋_GB2312" w:hAnsi="仿宋_GB2312" w:eastAsia="仿宋_GB2312" w:cs="仿宋_GB2312"/>
          <w:b/>
          <w:bCs/>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3.3.2  烹饪大师</w:t>
      </w:r>
    </w:p>
    <w:p>
      <w:pPr>
        <w:rPr>
          <w:rFonts w:hint="eastAsia" w:ascii="仿宋_GB2312" w:hAnsi="仿宋_GB2312" w:eastAsia="仿宋_GB2312" w:cs="仿宋_GB2312"/>
          <w:b/>
          <w:bCs/>
          <w:color w:val="000000" w:themeColor="text1"/>
          <w:sz w:val="30"/>
          <w:szCs w:val="30"/>
          <w:lang w:val="en-US" w:eastAsia="zh-CN"/>
        </w:rPr>
      </w:pPr>
    </w:p>
    <w:p>
      <w:pP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 xml:space="preserve">3.3.2.1  </w:t>
      </w:r>
      <w:r>
        <w:rPr>
          <w:rFonts w:hint="eastAsia" w:ascii="仿宋_GB2312" w:hAnsi="仿宋_GB2312" w:eastAsia="仿宋_GB2312" w:cs="仿宋_GB2312"/>
          <w:color w:val="000000" w:themeColor="text1"/>
          <w:sz w:val="30"/>
          <w:szCs w:val="30"/>
          <w:lang w:val="en-US" w:eastAsia="zh-CN"/>
        </w:rPr>
        <w:t>应具备烹饪名师的所有技术要求。</w:t>
      </w:r>
    </w:p>
    <w:p>
      <w:pP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3.3.2.2</w:t>
      </w:r>
      <w:r>
        <w:rPr>
          <w:rFonts w:hint="eastAsia" w:ascii="仿宋_GB2312" w:hAnsi="仿宋_GB2312" w:eastAsia="仿宋_GB2312" w:cs="仿宋_GB2312"/>
          <w:color w:val="000000" w:themeColor="text1"/>
          <w:sz w:val="30"/>
          <w:szCs w:val="30"/>
          <w:lang w:val="en-US" w:eastAsia="zh-CN"/>
        </w:rPr>
        <w:t xml:space="preserve">  应了解全国主要菜系代表性菜点，精通河北冀菜各风味特色名菜、名点、名小吃、名宴，对当地团餐与餐饮业发展作出突出贡献。</w:t>
      </w:r>
    </w:p>
    <w:p>
      <w:pP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 xml:space="preserve">3.3.2.3 </w:t>
      </w:r>
      <w:r>
        <w:rPr>
          <w:rFonts w:hint="eastAsia" w:ascii="仿宋_GB2312" w:hAnsi="仿宋_GB2312" w:eastAsia="仿宋_GB2312" w:cs="仿宋_GB2312"/>
          <w:color w:val="000000" w:themeColor="text1"/>
          <w:sz w:val="30"/>
          <w:szCs w:val="30"/>
          <w:lang w:val="en-US" w:eastAsia="zh-CN"/>
        </w:rPr>
        <w:t xml:space="preserve"> 创新能力强，具备社会公认或权威机构认可的受市场欢迎的创新特色菜点。</w:t>
      </w:r>
    </w:p>
    <w:p>
      <w:pPr>
        <w:rPr>
          <w:rFonts w:hint="eastAsia" w:ascii="仿宋_GB2312" w:hAnsi="仿宋_GB2312" w:eastAsia="仿宋_GB2312" w:cs="仿宋_GB2312"/>
          <w:color w:val="000000" w:themeColor="text1"/>
          <w:sz w:val="30"/>
          <w:szCs w:val="30"/>
          <w:lang w:val="en-US" w:eastAsia="zh-CN"/>
        </w:rPr>
      </w:pPr>
    </w:p>
    <w:p>
      <w:pPr>
        <w:rPr>
          <w:rFonts w:hint="eastAsia" w:ascii="仿宋_GB2312" w:hAnsi="仿宋_GB2312" w:eastAsia="仿宋_GB2312" w:cs="仿宋_GB2312"/>
          <w:b/>
          <w:bCs/>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3.4   个人荣誉</w:t>
      </w:r>
    </w:p>
    <w:p>
      <w:pPr>
        <w:rPr>
          <w:rFonts w:hint="eastAsia" w:ascii="仿宋_GB2312" w:hAnsi="仿宋_GB2312" w:eastAsia="仿宋_GB2312" w:cs="仿宋_GB2312"/>
          <w:color w:val="000000" w:themeColor="text1"/>
          <w:sz w:val="30"/>
          <w:szCs w:val="30"/>
          <w:lang w:val="en-US" w:eastAsia="zh-CN"/>
        </w:rPr>
      </w:pPr>
    </w:p>
    <w:p>
      <w:pP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 xml:space="preserve">3.4.1   </w:t>
      </w:r>
      <w:r>
        <w:rPr>
          <w:rFonts w:hint="eastAsia" w:ascii="仿宋_GB2312" w:hAnsi="仿宋_GB2312" w:eastAsia="仿宋_GB2312" w:cs="仿宋_GB2312"/>
          <w:color w:val="000000" w:themeColor="text1"/>
          <w:sz w:val="30"/>
          <w:szCs w:val="30"/>
          <w:lang w:val="en-US" w:eastAsia="zh-CN"/>
        </w:rPr>
        <w:t>烹饪名师应在市级以上烹饪技术交流、竞赛中，获得过奖项，或在市级以上烹饪技能竞赛中担任过评委。</w:t>
      </w:r>
    </w:p>
    <w:p>
      <w:pP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 xml:space="preserve">3.4.2   </w:t>
      </w:r>
      <w:r>
        <w:rPr>
          <w:rFonts w:hint="eastAsia" w:ascii="仿宋_GB2312" w:hAnsi="仿宋_GB2312" w:eastAsia="仿宋_GB2312" w:cs="仿宋_GB2312"/>
          <w:color w:val="000000" w:themeColor="text1"/>
          <w:sz w:val="30"/>
          <w:szCs w:val="30"/>
          <w:lang w:val="en-US" w:eastAsia="zh-CN"/>
        </w:rPr>
        <w:t>烹饪大师应在省级以上烹饪技术交流、竞赛中，获得过金牌，或在市级以上烹饪技能竞赛中担任过两次以上评委。</w:t>
      </w:r>
    </w:p>
    <w:p>
      <w:pP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 xml:space="preserve">3.4.3 </w:t>
      </w:r>
      <w:r>
        <w:rPr>
          <w:rFonts w:hint="eastAsia" w:ascii="仿宋_GB2312" w:hAnsi="仿宋_GB2312" w:eastAsia="仿宋_GB2312" w:cs="仿宋_GB2312"/>
          <w:color w:val="000000" w:themeColor="text1"/>
          <w:sz w:val="30"/>
          <w:szCs w:val="30"/>
          <w:lang w:val="en-US" w:eastAsia="zh-CN"/>
        </w:rPr>
        <w:t xml:space="preserve"> 烹饪名师、烹饪大师在本地区知名团餐与餐饮企业担任过主厨或厨师长，为该团餐与餐饮企业发展做出过突出贡献。</w:t>
      </w:r>
    </w:p>
    <w:p>
      <w:pPr>
        <w:rPr>
          <w:rFonts w:hint="eastAsia" w:ascii="仿宋_GB2312" w:hAnsi="仿宋_GB2312" w:eastAsia="仿宋_GB2312" w:cs="仿宋_GB2312"/>
          <w:b/>
          <w:bCs/>
          <w:color w:val="000000" w:themeColor="text1"/>
          <w:sz w:val="30"/>
          <w:szCs w:val="30"/>
          <w:lang w:val="en-US" w:eastAsia="zh-CN"/>
        </w:rPr>
      </w:pPr>
    </w:p>
    <w:p>
      <w:pPr>
        <w:rPr>
          <w:rFonts w:hint="eastAsia" w:ascii="仿宋_GB2312" w:hAnsi="仿宋_GB2312" w:eastAsia="仿宋_GB2312" w:cs="仿宋_GB2312"/>
          <w:b/>
          <w:bCs/>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4  管理</w:t>
      </w:r>
    </w:p>
    <w:p>
      <w:pPr>
        <w:rPr>
          <w:rFonts w:hint="eastAsia" w:ascii="仿宋_GB2312" w:hAnsi="仿宋_GB2312" w:eastAsia="仿宋_GB2312" w:cs="仿宋_GB2312"/>
          <w:color w:val="000000" w:themeColor="text1"/>
          <w:sz w:val="30"/>
          <w:szCs w:val="30"/>
          <w:lang w:val="en-US" w:eastAsia="zh-CN"/>
        </w:rPr>
      </w:pPr>
    </w:p>
    <w:p>
      <w:pPr>
        <w:rPr>
          <w:rFonts w:hint="eastAsia" w:ascii="仿宋_GB2312" w:hAnsi="仿宋_GB2312" w:eastAsia="仿宋_GB2312" w:cs="仿宋_GB2312"/>
          <w:b/>
          <w:bCs/>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4.1  命名管理</w:t>
      </w:r>
    </w:p>
    <w:p>
      <w:pPr>
        <w:rPr>
          <w:rFonts w:hint="eastAsia" w:ascii="仿宋_GB2312" w:hAnsi="仿宋_GB2312" w:eastAsia="仿宋_GB2312" w:cs="仿宋_GB2312"/>
          <w:b/>
          <w:bCs/>
          <w:color w:val="000000" w:themeColor="text1"/>
          <w:sz w:val="30"/>
          <w:szCs w:val="30"/>
          <w:lang w:val="en-US" w:eastAsia="zh-CN"/>
        </w:rPr>
      </w:pPr>
    </w:p>
    <w:p>
      <w:pP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河北省团餐与饮食行业协会对符合本标准的从业人员命名为“河北烹饪大师”或“河北烹饪名师”，河北烹饪名师有效期为5年，河北烹饪大师应每五年进行年审一次。</w:t>
      </w:r>
    </w:p>
    <w:p>
      <w:pPr>
        <w:rPr>
          <w:rFonts w:hint="eastAsia" w:ascii="仿宋_GB2312" w:hAnsi="仿宋_GB2312" w:eastAsia="仿宋_GB2312" w:cs="仿宋_GB2312"/>
          <w:color w:val="000000" w:themeColor="text1"/>
          <w:sz w:val="30"/>
          <w:szCs w:val="30"/>
          <w:lang w:val="en-US" w:eastAsia="zh-CN"/>
        </w:rPr>
      </w:pPr>
    </w:p>
    <w:p>
      <w:pPr>
        <w:rPr>
          <w:rFonts w:hint="eastAsia" w:ascii="仿宋_GB2312" w:hAnsi="仿宋_GB2312" w:eastAsia="仿宋_GB2312" w:cs="仿宋_GB2312"/>
          <w:b/>
          <w:bCs/>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4.2  监督管理</w:t>
      </w:r>
    </w:p>
    <w:p>
      <w:pPr>
        <w:rPr>
          <w:rFonts w:hint="eastAsia" w:ascii="仿宋_GB2312" w:hAnsi="仿宋_GB2312" w:eastAsia="仿宋_GB2312" w:cs="仿宋_GB2312"/>
          <w:b/>
          <w:bCs/>
          <w:color w:val="000000" w:themeColor="text1"/>
          <w:sz w:val="30"/>
          <w:szCs w:val="30"/>
          <w:lang w:val="en-US" w:eastAsia="zh-CN"/>
        </w:rPr>
      </w:pPr>
    </w:p>
    <w:p>
      <w:pP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 xml:space="preserve">4.2.1 </w:t>
      </w:r>
      <w:r>
        <w:rPr>
          <w:rFonts w:hint="eastAsia" w:ascii="仿宋_GB2312" w:hAnsi="仿宋_GB2312" w:eastAsia="仿宋_GB2312" w:cs="仿宋_GB2312"/>
          <w:color w:val="000000" w:themeColor="text1"/>
          <w:sz w:val="30"/>
          <w:szCs w:val="30"/>
          <w:lang w:val="en-US" w:eastAsia="zh-CN"/>
        </w:rPr>
        <w:t xml:space="preserve"> 河北省团餐与饮食行业协会对“河北烹饪大师”和“河北烹饪名师”有命名的解释权、监督权。</w:t>
      </w:r>
    </w:p>
    <w:p>
      <w:pP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 xml:space="preserve">4.2.2 </w:t>
      </w:r>
      <w:r>
        <w:rPr>
          <w:rFonts w:hint="eastAsia" w:ascii="仿宋_GB2312" w:hAnsi="仿宋_GB2312" w:eastAsia="仿宋_GB2312" w:cs="仿宋_GB2312"/>
          <w:color w:val="000000" w:themeColor="text1"/>
          <w:sz w:val="30"/>
          <w:szCs w:val="30"/>
          <w:lang w:val="en-US" w:eastAsia="zh-CN"/>
        </w:rPr>
        <w:t xml:space="preserve"> 有效期满前半年由申报人提出重新命名申请，河北省团餐与饮食行业协会委托地方协会或授权机构对照标准重新评估，未提出复评的人员，有效期满后将不再拥有“河北烹饪名师”称号.</w:t>
      </w:r>
    </w:p>
    <w:p>
      <w:pP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 xml:space="preserve">4.2.3 </w:t>
      </w:r>
      <w:r>
        <w:rPr>
          <w:rFonts w:hint="eastAsia" w:ascii="仿宋_GB2312" w:hAnsi="仿宋_GB2312" w:eastAsia="仿宋_GB2312" w:cs="仿宋_GB2312"/>
          <w:color w:val="000000" w:themeColor="text1"/>
          <w:sz w:val="30"/>
          <w:szCs w:val="30"/>
          <w:lang w:val="en-US" w:eastAsia="zh-CN"/>
        </w:rPr>
        <w:t xml:space="preserve"> 对行业发展造成不良影响或在工作中发生食品安全事件受到有关部门查处的，河北省团餐与饮食行业协会将直接取消命名。</w:t>
      </w:r>
    </w:p>
    <w:p>
      <w:pPr>
        <w:rPr>
          <w:rFonts w:hint="eastAsia" w:ascii="仿宋_GB2312" w:hAnsi="仿宋_GB2312" w:eastAsia="仿宋_GB2312" w:cs="仿宋_GB2312"/>
          <w:color w:val="000000" w:themeColor="text1"/>
          <w:sz w:val="30"/>
          <w:szCs w:val="30"/>
          <w:lang w:val="en-US" w:eastAsia="zh-CN"/>
        </w:rPr>
      </w:pPr>
    </w:p>
    <w:p>
      <w:pPr>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参考文:《餐饮服务食品安全操作范》、《中国烹饪辞典》。</w:t>
      </w:r>
    </w:p>
    <w:sectPr>
      <w:pgSz w:w="11920" w:h="16850"/>
      <w:pgMar w:top="1580" w:right="1000" w:bottom="280" w:left="12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F91420B"/>
    <w:rsid w:val="101D7AF2"/>
    <w:rsid w:val="12097E6F"/>
    <w:rsid w:val="1BB9711B"/>
    <w:rsid w:val="208479E0"/>
    <w:rsid w:val="23C71F40"/>
    <w:rsid w:val="23F1275D"/>
    <w:rsid w:val="2B755584"/>
    <w:rsid w:val="2CE36E85"/>
    <w:rsid w:val="32EF043B"/>
    <w:rsid w:val="37F70828"/>
    <w:rsid w:val="46D51EC9"/>
    <w:rsid w:val="489538EC"/>
    <w:rsid w:val="4C703795"/>
    <w:rsid w:val="533A5AF0"/>
    <w:rsid w:val="563C3D65"/>
    <w:rsid w:val="62382EC2"/>
    <w:rsid w:val="64727B16"/>
    <w:rsid w:val="6ED52B8A"/>
    <w:rsid w:val="73CC4B1F"/>
    <w:rsid w:val="77393E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nhideWhenUsed/>
    <w:qFormat/>
    <w:uiPriority w:val="1"/>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pPr>
      <w:spacing w:before="5"/>
      <w:ind w:left="581" w:hanging="242"/>
    </w:pPr>
    <w:rPr>
      <w:rFonts w:ascii="宋体" w:hAnsi="宋体" w:eastAsia="宋体" w:cs="宋体"/>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2019-04-07T04:55:00Z</dcterms:created>
  <dc:creator>Administrator</dc:creator>
  <cp:lastModifiedBy>Administrator</cp:lastModifiedBy>
  <dcterms:modified xsi:type="dcterms:W3CDTF">2019-06-11T08:37:18Z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Office Word 2007</vt:lpwstr>
  </property>
  <property fmtid="{D5CDD505-2E9C-101B-9397-08002B2CF9AE}" pid="4" name="LastSaved">
    <vt:filetime>2019-04-07T00:00:00Z</vt:filetime>
  </property>
  <property fmtid="{D5CDD505-2E9C-101B-9397-08002B2CF9AE}" pid="5" name="KSOProductBuildVer">
    <vt:lpwstr>2052-10.1.0.7698</vt:lpwstr>
  </property>
</Properties>
</file>