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BA" w:rsidRPr="00876FF1" w:rsidRDefault="009C38BA" w:rsidP="009C38BA">
      <w:pPr>
        <w:rPr>
          <w:rFonts w:ascii="黑体" w:eastAsia="黑体" w:hAnsi="黑体"/>
          <w:sz w:val="32"/>
          <w:szCs w:val="32"/>
        </w:rPr>
      </w:pPr>
      <w:r w:rsidRPr="00876FF1">
        <w:rPr>
          <w:rFonts w:ascii="黑体" w:eastAsia="黑体" w:hAnsi="黑体" w:hint="eastAsia"/>
          <w:sz w:val="32"/>
          <w:szCs w:val="32"/>
        </w:rPr>
        <w:t>附件</w:t>
      </w:r>
      <w:r w:rsidR="00295B7F">
        <w:rPr>
          <w:rFonts w:ascii="黑体" w:eastAsia="黑体" w:hAnsi="黑体" w:hint="eastAsia"/>
          <w:sz w:val="32"/>
          <w:szCs w:val="32"/>
        </w:rPr>
        <w:t>1</w:t>
      </w:r>
    </w:p>
    <w:p w:rsidR="009C38BA" w:rsidRPr="000B4E7B" w:rsidRDefault="009C38BA" w:rsidP="009C38BA">
      <w:pPr>
        <w:jc w:val="center"/>
        <w:rPr>
          <w:rFonts w:ascii="仿宋" w:eastAsia="仿宋" w:hAnsi="仿宋"/>
          <w:b/>
          <w:spacing w:val="-20"/>
          <w:sz w:val="44"/>
          <w:szCs w:val="44"/>
        </w:rPr>
      </w:pPr>
      <w:r w:rsidRPr="000B4E7B">
        <w:rPr>
          <w:rFonts w:ascii="仿宋" w:eastAsia="仿宋" w:hAnsi="仿宋" w:hint="eastAsia"/>
          <w:b/>
          <w:spacing w:val="-20"/>
          <w:sz w:val="44"/>
          <w:szCs w:val="44"/>
        </w:rPr>
        <w:t>中国教育装备行业团体标准</w:t>
      </w:r>
    </w:p>
    <w:p w:rsidR="009C38BA" w:rsidRPr="000B4E7B" w:rsidRDefault="009C38BA" w:rsidP="009C38BA">
      <w:pPr>
        <w:jc w:val="center"/>
        <w:rPr>
          <w:rFonts w:ascii="仿宋" w:eastAsia="仿宋" w:hAnsi="仿宋"/>
          <w:b/>
          <w:spacing w:val="-20"/>
          <w:sz w:val="44"/>
          <w:szCs w:val="44"/>
        </w:rPr>
      </w:pPr>
      <w:r w:rsidRPr="000B4E7B">
        <w:rPr>
          <w:rFonts w:ascii="仿宋" w:eastAsia="仿宋" w:hAnsi="仿宋" w:hint="eastAsia"/>
          <w:b/>
          <w:spacing w:val="-20"/>
          <w:sz w:val="44"/>
          <w:szCs w:val="44"/>
        </w:rPr>
        <w:t>制修订立项申请书</w:t>
      </w:r>
    </w:p>
    <w:tbl>
      <w:tblPr>
        <w:tblStyle w:val="a3"/>
        <w:tblW w:w="5000" w:type="pct"/>
        <w:tblLook w:val="04A0"/>
      </w:tblPr>
      <w:tblGrid>
        <w:gridCol w:w="1264"/>
        <w:gridCol w:w="2308"/>
        <w:gridCol w:w="559"/>
        <w:gridCol w:w="241"/>
        <w:gridCol w:w="271"/>
        <w:gridCol w:w="1343"/>
        <w:gridCol w:w="206"/>
        <w:gridCol w:w="1189"/>
        <w:gridCol w:w="1905"/>
      </w:tblGrid>
      <w:tr w:rsidR="009C38BA" w:rsidRPr="00295E18" w:rsidTr="005B52D1">
        <w:trPr>
          <w:trHeight w:val="623"/>
        </w:trPr>
        <w:tc>
          <w:tcPr>
            <w:tcW w:w="680" w:type="pct"/>
            <w:vMerge w:val="restart"/>
            <w:vAlign w:val="center"/>
          </w:tcPr>
          <w:p w:rsidR="009C38BA" w:rsidRPr="00295E18" w:rsidRDefault="009C38BA" w:rsidP="005B52D1">
            <w:pPr>
              <w:jc w:val="center"/>
              <w:rPr>
                <w:rFonts w:ascii="仿宋" w:eastAsia="仿宋" w:hAnsi="仿宋"/>
                <w:sz w:val="24"/>
              </w:rPr>
            </w:pPr>
            <w:r w:rsidRPr="00295E18">
              <w:rPr>
                <w:rFonts w:ascii="仿宋" w:eastAsia="仿宋" w:hAnsi="仿宋" w:hint="eastAsia"/>
                <w:sz w:val="24"/>
              </w:rPr>
              <w:t>项目</w:t>
            </w:r>
          </w:p>
          <w:p w:rsidR="009C38BA" w:rsidRPr="00295E18" w:rsidRDefault="009C38BA" w:rsidP="005B52D1">
            <w:pPr>
              <w:jc w:val="center"/>
              <w:rPr>
                <w:rFonts w:ascii="仿宋" w:eastAsia="仿宋" w:hAnsi="仿宋"/>
                <w:sz w:val="24"/>
              </w:rPr>
            </w:pPr>
            <w:r w:rsidRPr="00295E18">
              <w:rPr>
                <w:rFonts w:ascii="仿宋" w:eastAsia="仿宋" w:hAnsi="仿宋" w:hint="eastAsia"/>
                <w:sz w:val="24"/>
              </w:rPr>
              <w:t>名称</w:t>
            </w:r>
          </w:p>
        </w:tc>
        <w:tc>
          <w:tcPr>
            <w:tcW w:w="1820" w:type="pct"/>
            <w:gridSpan w:val="4"/>
            <w:vMerge w:val="restart"/>
            <w:vAlign w:val="center"/>
          </w:tcPr>
          <w:p w:rsidR="009C38BA" w:rsidRPr="00295E18" w:rsidRDefault="009C38BA" w:rsidP="005B52D1">
            <w:pPr>
              <w:jc w:val="center"/>
              <w:rPr>
                <w:rFonts w:ascii="仿宋" w:eastAsia="仿宋" w:hAnsi="仿宋"/>
                <w:sz w:val="24"/>
              </w:rPr>
            </w:pPr>
          </w:p>
        </w:tc>
        <w:tc>
          <w:tcPr>
            <w:tcW w:w="834" w:type="pct"/>
            <w:gridSpan w:val="2"/>
            <w:vAlign w:val="center"/>
          </w:tcPr>
          <w:p w:rsidR="009C38BA" w:rsidRPr="00295E18" w:rsidRDefault="009C38BA" w:rsidP="005B52D1">
            <w:pPr>
              <w:jc w:val="center"/>
              <w:rPr>
                <w:rFonts w:ascii="仿宋" w:eastAsia="仿宋" w:hAnsi="仿宋"/>
                <w:sz w:val="24"/>
              </w:rPr>
            </w:pPr>
            <w:r w:rsidRPr="00295E18">
              <w:rPr>
                <w:rFonts w:ascii="仿宋" w:eastAsia="仿宋" w:hAnsi="仿宋" w:hint="eastAsia"/>
                <w:sz w:val="24"/>
              </w:rPr>
              <w:t>□制定</w:t>
            </w:r>
          </w:p>
        </w:tc>
        <w:tc>
          <w:tcPr>
            <w:tcW w:w="640" w:type="pct"/>
            <w:vMerge w:val="restart"/>
            <w:vAlign w:val="center"/>
          </w:tcPr>
          <w:p w:rsidR="009C38BA" w:rsidRPr="00295E18" w:rsidRDefault="009C38BA" w:rsidP="005B52D1">
            <w:pPr>
              <w:jc w:val="center"/>
              <w:rPr>
                <w:rFonts w:ascii="仿宋" w:eastAsia="仿宋" w:hAnsi="仿宋"/>
                <w:sz w:val="24"/>
              </w:rPr>
            </w:pPr>
            <w:r w:rsidRPr="00295E18">
              <w:rPr>
                <w:rFonts w:ascii="仿宋" w:eastAsia="仿宋" w:hAnsi="仿宋" w:hint="eastAsia"/>
                <w:sz w:val="24"/>
              </w:rPr>
              <w:t>被修订</w:t>
            </w:r>
          </w:p>
          <w:p w:rsidR="009C38BA" w:rsidRPr="00295E18" w:rsidRDefault="009C38BA" w:rsidP="005B52D1">
            <w:pPr>
              <w:jc w:val="center"/>
              <w:rPr>
                <w:rFonts w:ascii="仿宋" w:eastAsia="仿宋" w:hAnsi="仿宋"/>
                <w:sz w:val="24"/>
              </w:rPr>
            </w:pPr>
            <w:r w:rsidRPr="00295E18">
              <w:rPr>
                <w:rFonts w:ascii="仿宋" w:eastAsia="仿宋" w:hAnsi="仿宋" w:hint="eastAsia"/>
                <w:sz w:val="24"/>
              </w:rPr>
              <w:t>标准号</w:t>
            </w:r>
          </w:p>
        </w:tc>
        <w:tc>
          <w:tcPr>
            <w:tcW w:w="1026" w:type="pct"/>
            <w:vMerge w:val="restart"/>
            <w:vAlign w:val="center"/>
          </w:tcPr>
          <w:p w:rsidR="009C38BA" w:rsidRPr="00295E18" w:rsidRDefault="009C38BA" w:rsidP="005B52D1">
            <w:pPr>
              <w:jc w:val="center"/>
              <w:rPr>
                <w:rFonts w:ascii="仿宋" w:eastAsia="仿宋" w:hAnsi="仿宋"/>
                <w:sz w:val="24"/>
              </w:rPr>
            </w:pPr>
          </w:p>
        </w:tc>
      </w:tr>
      <w:tr w:rsidR="009C38BA" w:rsidRPr="00295E18" w:rsidTr="005B52D1">
        <w:trPr>
          <w:trHeight w:val="622"/>
        </w:trPr>
        <w:tc>
          <w:tcPr>
            <w:tcW w:w="680" w:type="pct"/>
            <w:vMerge/>
            <w:vAlign w:val="center"/>
          </w:tcPr>
          <w:p w:rsidR="009C38BA" w:rsidRPr="00295E18" w:rsidRDefault="009C38BA" w:rsidP="005B52D1">
            <w:pPr>
              <w:jc w:val="center"/>
              <w:rPr>
                <w:rFonts w:ascii="仿宋" w:eastAsia="仿宋" w:hAnsi="仿宋"/>
                <w:sz w:val="24"/>
              </w:rPr>
            </w:pPr>
          </w:p>
        </w:tc>
        <w:tc>
          <w:tcPr>
            <w:tcW w:w="1820" w:type="pct"/>
            <w:gridSpan w:val="4"/>
            <w:vMerge/>
            <w:vAlign w:val="center"/>
          </w:tcPr>
          <w:p w:rsidR="009C38BA" w:rsidRPr="00295E18" w:rsidRDefault="009C38BA" w:rsidP="005B52D1">
            <w:pPr>
              <w:jc w:val="center"/>
              <w:rPr>
                <w:rFonts w:ascii="仿宋" w:eastAsia="仿宋" w:hAnsi="仿宋"/>
                <w:sz w:val="24"/>
              </w:rPr>
            </w:pPr>
          </w:p>
        </w:tc>
        <w:tc>
          <w:tcPr>
            <w:tcW w:w="834" w:type="pct"/>
            <w:gridSpan w:val="2"/>
            <w:vAlign w:val="center"/>
          </w:tcPr>
          <w:p w:rsidR="009C38BA" w:rsidRPr="00295E18" w:rsidRDefault="009C38BA" w:rsidP="005B52D1">
            <w:pPr>
              <w:jc w:val="center"/>
              <w:rPr>
                <w:rFonts w:ascii="仿宋" w:eastAsia="仿宋" w:hAnsi="仿宋"/>
                <w:sz w:val="24"/>
              </w:rPr>
            </w:pPr>
            <w:r w:rsidRPr="00295E18">
              <w:rPr>
                <w:rFonts w:ascii="仿宋" w:eastAsia="仿宋" w:hAnsi="仿宋" w:hint="eastAsia"/>
                <w:sz w:val="24"/>
              </w:rPr>
              <w:t>□修订</w:t>
            </w:r>
          </w:p>
        </w:tc>
        <w:tc>
          <w:tcPr>
            <w:tcW w:w="640" w:type="pct"/>
            <w:vMerge/>
            <w:vAlign w:val="center"/>
          </w:tcPr>
          <w:p w:rsidR="009C38BA" w:rsidRPr="00295E18" w:rsidRDefault="009C38BA" w:rsidP="005B52D1">
            <w:pPr>
              <w:jc w:val="center"/>
              <w:rPr>
                <w:rFonts w:ascii="仿宋" w:eastAsia="仿宋" w:hAnsi="仿宋"/>
                <w:sz w:val="24"/>
              </w:rPr>
            </w:pPr>
          </w:p>
        </w:tc>
        <w:tc>
          <w:tcPr>
            <w:tcW w:w="1026" w:type="pct"/>
            <w:vMerge/>
            <w:vAlign w:val="center"/>
          </w:tcPr>
          <w:p w:rsidR="009C38BA" w:rsidRPr="00295E18" w:rsidRDefault="009C38BA" w:rsidP="005B52D1">
            <w:pPr>
              <w:jc w:val="center"/>
              <w:rPr>
                <w:rFonts w:ascii="仿宋" w:eastAsia="仿宋" w:hAnsi="仿宋"/>
                <w:sz w:val="24"/>
              </w:rPr>
            </w:pPr>
          </w:p>
        </w:tc>
      </w:tr>
      <w:tr w:rsidR="009C38BA" w:rsidRPr="00295E18" w:rsidTr="005B52D1">
        <w:tc>
          <w:tcPr>
            <w:tcW w:w="680" w:type="pct"/>
            <w:vAlign w:val="center"/>
          </w:tcPr>
          <w:p w:rsidR="009C38BA" w:rsidRPr="00295E18" w:rsidRDefault="009C38BA" w:rsidP="005B52D1">
            <w:pPr>
              <w:jc w:val="center"/>
              <w:rPr>
                <w:rFonts w:ascii="仿宋" w:eastAsia="仿宋" w:hAnsi="仿宋"/>
                <w:sz w:val="24"/>
              </w:rPr>
            </w:pPr>
            <w:r w:rsidRPr="00295E18">
              <w:rPr>
                <w:rFonts w:ascii="仿宋" w:eastAsia="仿宋" w:hAnsi="仿宋" w:hint="eastAsia"/>
                <w:sz w:val="24"/>
              </w:rPr>
              <w:t>项目</w:t>
            </w:r>
          </w:p>
          <w:p w:rsidR="009C38BA" w:rsidRPr="00295E18" w:rsidRDefault="009C38BA" w:rsidP="005B52D1">
            <w:pPr>
              <w:jc w:val="center"/>
              <w:rPr>
                <w:rFonts w:ascii="仿宋" w:eastAsia="仿宋" w:hAnsi="仿宋"/>
                <w:sz w:val="24"/>
              </w:rPr>
            </w:pPr>
            <w:r w:rsidRPr="00295E18">
              <w:rPr>
                <w:rFonts w:ascii="仿宋" w:eastAsia="仿宋" w:hAnsi="仿宋" w:hint="eastAsia"/>
                <w:sz w:val="24"/>
              </w:rPr>
              <w:t>申请者</w:t>
            </w:r>
          </w:p>
        </w:tc>
        <w:tc>
          <w:tcPr>
            <w:tcW w:w="2654" w:type="pct"/>
            <w:gridSpan w:val="6"/>
            <w:vAlign w:val="center"/>
          </w:tcPr>
          <w:p w:rsidR="009C38BA" w:rsidRPr="00295E18" w:rsidRDefault="009C38BA" w:rsidP="005B52D1">
            <w:pPr>
              <w:jc w:val="center"/>
              <w:rPr>
                <w:rFonts w:ascii="仿宋" w:eastAsia="仿宋" w:hAnsi="仿宋"/>
                <w:sz w:val="24"/>
              </w:rPr>
            </w:pPr>
          </w:p>
        </w:tc>
        <w:tc>
          <w:tcPr>
            <w:tcW w:w="640" w:type="pct"/>
            <w:vAlign w:val="center"/>
          </w:tcPr>
          <w:p w:rsidR="009C38BA" w:rsidRPr="00295E18" w:rsidRDefault="009C38BA" w:rsidP="005B52D1">
            <w:pPr>
              <w:jc w:val="center"/>
              <w:rPr>
                <w:rFonts w:ascii="仿宋" w:eastAsia="仿宋" w:hAnsi="仿宋"/>
                <w:sz w:val="24"/>
              </w:rPr>
            </w:pPr>
            <w:r w:rsidRPr="00295E18">
              <w:rPr>
                <w:rFonts w:ascii="仿宋" w:eastAsia="仿宋" w:hAnsi="仿宋" w:hint="eastAsia"/>
                <w:sz w:val="24"/>
              </w:rPr>
              <w:t>联系人</w:t>
            </w:r>
          </w:p>
        </w:tc>
        <w:tc>
          <w:tcPr>
            <w:tcW w:w="1026" w:type="pct"/>
            <w:vAlign w:val="center"/>
          </w:tcPr>
          <w:p w:rsidR="009C38BA" w:rsidRPr="00295E18" w:rsidRDefault="009C38BA" w:rsidP="005B52D1">
            <w:pPr>
              <w:jc w:val="center"/>
              <w:rPr>
                <w:rFonts w:ascii="仿宋" w:eastAsia="仿宋" w:hAnsi="仿宋"/>
                <w:sz w:val="24"/>
              </w:rPr>
            </w:pPr>
          </w:p>
        </w:tc>
      </w:tr>
      <w:tr w:rsidR="009C38BA" w:rsidRPr="00295E18" w:rsidTr="005B52D1">
        <w:trPr>
          <w:trHeight w:val="567"/>
        </w:trPr>
        <w:tc>
          <w:tcPr>
            <w:tcW w:w="680" w:type="pct"/>
            <w:vAlign w:val="center"/>
          </w:tcPr>
          <w:p w:rsidR="009C38BA" w:rsidRPr="00295E18" w:rsidRDefault="009C38BA" w:rsidP="005B52D1">
            <w:pPr>
              <w:jc w:val="center"/>
              <w:rPr>
                <w:rFonts w:ascii="仿宋" w:eastAsia="仿宋" w:hAnsi="仿宋"/>
                <w:sz w:val="24"/>
              </w:rPr>
            </w:pPr>
            <w:r w:rsidRPr="00295E18">
              <w:rPr>
                <w:rFonts w:ascii="仿宋" w:eastAsia="仿宋" w:hAnsi="仿宋" w:hint="eastAsia"/>
                <w:sz w:val="24"/>
              </w:rPr>
              <w:t>手机</w:t>
            </w:r>
          </w:p>
        </w:tc>
        <w:tc>
          <w:tcPr>
            <w:tcW w:w="1243" w:type="pct"/>
            <w:vAlign w:val="center"/>
          </w:tcPr>
          <w:p w:rsidR="009C38BA" w:rsidRPr="00295E18" w:rsidRDefault="009C38BA" w:rsidP="005B52D1">
            <w:pPr>
              <w:jc w:val="center"/>
              <w:rPr>
                <w:rFonts w:ascii="仿宋" w:eastAsia="仿宋" w:hAnsi="仿宋"/>
                <w:sz w:val="24"/>
              </w:rPr>
            </w:pPr>
          </w:p>
        </w:tc>
        <w:tc>
          <w:tcPr>
            <w:tcW w:w="431" w:type="pct"/>
            <w:gridSpan w:val="2"/>
            <w:vAlign w:val="center"/>
          </w:tcPr>
          <w:p w:rsidR="009C38BA" w:rsidRPr="00295E18" w:rsidRDefault="009C38BA" w:rsidP="005B52D1">
            <w:pPr>
              <w:jc w:val="center"/>
              <w:rPr>
                <w:rFonts w:ascii="仿宋" w:eastAsia="仿宋" w:hAnsi="仿宋"/>
                <w:sz w:val="24"/>
              </w:rPr>
            </w:pPr>
            <w:r w:rsidRPr="00295E18">
              <w:rPr>
                <w:rFonts w:ascii="仿宋" w:eastAsia="仿宋" w:hAnsi="仿宋" w:hint="eastAsia"/>
                <w:sz w:val="24"/>
              </w:rPr>
              <w:t>电话</w:t>
            </w:r>
          </w:p>
        </w:tc>
        <w:tc>
          <w:tcPr>
            <w:tcW w:w="979" w:type="pct"/>
            <w:gridSpan w:val="3"/>
            <w:vAlign w:val="center"/>
          </w:tcPr>
          <w:p w:rsidR="009C38BA" w:rsidRPr="00295E18" w:rsidRDefault="009C38BA" w:rsidP="005B52D1">
            <w:pPr>
              <w:jc w:val="center"/>
              <w:rPr>
                <w:rFonts w:ascii="仿宋" w:eastAsia="仿宋" w:hAnsi="仿宋"/>
                <w:sz w:val="24"/>
              </w:rPr>
            </w:pPr>
          </w:p>
        </w:tc>
        <w:tc>
          <w:tcPr>
            <w:tcW w:w="640" w:type="pct"/>
            <w:vAlign w:val="center"/>
          </w:tcPr>
          <w:p w:rsidR="009C38BA" w:rsidRPr="00295E18" w:rsidRDefault="009C38BA" w:rsidP="005B52D1">
            <w:pPr>
              <w:jc w:val="center"/>
              <w:rPr>
                <w:rFonts w:ascii="仿宋" w:eastAsia="仿宋" w:hAnsi="仿宋"/>
                <w:sz w:val="24"/>
              </w:rPr>
            </w:pPr>
            <w:r w:rsidRPr="00295E18">
              <w:rPr>
                <w:rFonts w:ascii="仿宋" w:eastAsia="仿宋" w:hAnsi="仿宋" w:hint="eastAsia"/>
                <w:sz w:val="24"/>
              </w:rPr>
              <w:t>E-mail</w:t>
            </w:r>
          </w:p>
        </w:tc>
        <w:tc>
          <w:tcPr>
            <w:tcW w:w="1026" w:type="pct"/>
            <w:vAlign w:val="center"/>
          </w:tcPr>
          <w:p w:rsidR="009C38BA" w:rsidRPr="00295E18" w:rsidRDefault="009C38BA" w:rsidP="005B52D1">
            <w:pPr>
              <w:jc w:val="center"/>
              <w:rPr>
                <w:rFonts w:ascii="仿宋" w:eastAsia="仿宋" w:hAnsi="仿宋"/>
                <w:sz w:val="24"/>
              </w:rPr>
            </w:pPr>
          </w:p>
        </w:tc>
      </w:tr>
      <w:tr w:rsidR="009C38BA" w:rsidRPr="00295E18" w:rsidTr="005B52D1">
        <w:tc>
          <w:tcPr>
            <w:tcW w:w="5000" w:type="pct"/>
            <w:gridSpan w:val="9"/>
            <w:vAlign w:val="center"/>
          </w:tcPr>
          <w:p w:rsidR="009C38BA" w:rsidRPr="00295E18" w:rsidRDefault="009C38BA" w:rsidP="005B52D1">
            <w:pPr>
              <w:rPr>
                <w:rFonts w:ascii="仿宋" w:eastAsia="仿宋" w:hAnsi="仿宋"/>
                <w:sz w:val="24"/>
              </w:rPr>
            </w:pPr>
            <w:r w:rsidRPr="00295E18">
              <w:rPr>
                <w:rFonts w:ascii="仿宋" w:eastAsia="仿宋" w:hAnsi="仿宋" w:hint="eastAsia"/>
                <w:sz w:val="24"/>
              </w:rPr>
              <w:t>立项的目的、意义或必要性：</w:t>
            </w:r>
          </w:p>
          <w:p w:rsidR="009C38BA" w:rsidRPr="00295E18" w:rsidRDefault="009C38BA" w:rsidP="005B52D1">
            <w:pPr>
              <w:rPr>
                <w:rFonts w:ascii="仿宋" w:eastAsia="仿宋" w:hAnsi="仿宋"/>
                <w:sz w:val="24"/>
              </w:rPr>
            </w:pPr>
          </w:p>
          <w:p w:rsidR="009C38BA" w:rsidRPr="00295E18" w:rsidRDefault="009C38BA" w:rsidP="005B52D1">
            <w:pPr>
              <w:rPr>
                <w:rFonts w:ascii="仿宋" w:eastAsia="仿宋" w:hAnsi="仿宋"/>
                <w:sz w:val="24"/>
              </w:rPr>
            </w:pPr>
          </w:p>
          <w:p w:rsidR="009C38BA" w:rsidRPr="00295E18" w:rsidRDefault="009C38BA" w:rsidP="005B52D1">
            <w:pPr>
              <w:rPr>
                <w:rFonts w:ascii="仿宋" w:eastAsia="仿宋" w:hAnsi="仿宋"/>
                <w:sz w:val="24"/>
              </w:rPr>
            </w:pPr>
          </w:p>
          <w:p w:rsidR="009C38BA" w:rsidRPr="00295E18" w:rsidRDefault="009C38BA" w:rsidP="005B52D1">
            <w:pPr>
              <w:rPr>
                <w:rFonts w:ascii="仿宋" w:eastAsia="仿宋" w:hAnsi="仿宋"/>
                <w:sz w:val="24"/>
              </w:rPr>
            </w:pPr>
          </w:p>
        </w:tc>
      </w:tr>
      <w:tr w:rsidR="009C38BA" w:rsidRPr="00295E18" w:rsidTr="005B52D1">
        <w:tc>
          <w:tcPr>
            <w:tcW w:w="5000" w:type="pct"/>
            <w:gridSpan w:val="9"/>
            <w:vAlign w:val="center"/>
          </w:tcPr>
          <w:p w:rsidR="009C38BA" w:rsidRPr="00295E18" w:rsidRDefault="009C38BA" w:rsidP="005B52D1">
            <w:pPr>
              <w:rPr>
                <w:rFonts w:ascii="仿宋" w:eastAsia="仿宋" w:hAnsi="仿宋"/>
                <w:sz w:val="24"/>
              </w:rPr>
            </w:pPr>
            <w:r w:rsidRPr="00295E18">
              <w:rPr>
                <w:rFonts w:ascii="仿宋" w:eastAsia="仿宋" w:hAnsi="仿宋" w:hint="eastAsia"/>
                <w:sz w:val="24"/>
              </w:rPr>
              <w:t>适用范围或主要技术内容：</w:t>
            </w:r>
          </w:p>
          <w:p w:rsidR="009C38BA" w:rsidRPr="00295E18" w:rsidRDefault="009C38BA" w:rsidP="005B52D1">
            <w:pPr>
              <w:rPr>
                <w:rFonts w:ascii="仿宋" w:eastAsia="仿宋" w:hAnsi="仿宋"/>
                <w:sz w:val="24"/>
              </w:rPr>
            </w:pPr>
          </w:p>
          <w:p w:rsidR="009C38BA" w:rsidRPr="00295E18" w:rsidRDefault="009C38BA" w:rsidP="005B52D1">
            <w:pPr>
              <w:rPr>
                <w:rFonts w:ascii="仿宋" w:eastAsia="仿宋" w:hAnsi="仿宋"/>
                <w:sz w:val="24"/>
              </w:rPr>
            </w:pPr>
          </w:p>
          <w:p w:rsidR="009C38BA" w:rsidRPr="00295E18" w:rsidRDefault="009C38BA" w:rsidP="005B52D1">
            <w:pPr>
              <w:rPr>
                <w:rFonts w:ascii="仿宋" w:eastAsia="仿宋" w:hAnsi="仿宋"/>
                <w:sz w:val="24"/>
              </w:rPr>
            </w:pPr>
          </w:p>
          <w:p w:rsidR="009C38BA" w:rsidRPr="00295E18" w:rsidRDefault="009C38BA" w:rsidP="005B52D1">
            <w:pPr>
              <w:rPr>
                <w:rFonts w:ascii="仿宋" w:eastAsia="仿宋" w:hAnsi="仿宋"/>
                <w:sz w:val="24"/>
              </w:rPr>
            </w:pPr>
          </w:p>
        </w:tc>
      </w:tr>
      <w:tr w:rsidR="009C38BA" w:rsidRPr="00295E18" w:rsidTr="005B52D1">
        <w:tc>
          <w:tcPr>
            <w:tcW w:w="5000" w:type="pct"/>
            <w:gridSpan w:val="9"/>
            <w:vAlign w:val="center"/>
          </w:tcPr>
          <w:p w:rsidR="009C38BA" w:rsidRPr="00295E18" w:rsidRDefault="009C38BA" w:rsidP="005B52D1">
            <w:pPr>
              <w:rPr>
                <w:rFonts w:ascii="仿宋" w:eastAsia="仿宋" w:hAnsi="仿宋"/>
                <w:sz w:val="24"/>
              </w:rPr>
            </w:pPr>
            <w:r>
              <w:rPr>
                <w:rFonts w:ascii="仿宋" w:eastAsia="仿宋" w:hAnsi="仿宋" w:hint="eastAsia"/>
                <w:sz w:val="24"/>
              </w:rPr>
              <w:t>国内外已制定相关标准：</w:t>
            </w:r>
          </w:p>
          <w:p w:rsidR="009C38BA" w:rsidRDefault="009C38BA" w:rsidP="005B52D1">
            <w:pPr>
              <w:rPr>
                <w:rFonts w:ascii="仿宋" w:eastAsia="仿宋" w:hAnsi="仿宋"/>
                <w:sz w:val="24"/>
              </w:rPr>
            </w:pPr>
          </w:p>
          <w:p w:rsidR="009C38BA" w:rsidRDefault="009C38BA" w:rsidP="005B52D1">
            <w:pPr>
              <w:rPr>
                <w:rFonts w:ascii="仿宋" w:eastAsia="仿宋" w:hAnsi="仿宋"/>
                <w:sz w:val="24"/>
              </w:rPr>
            </w:pPr>
          </w:p>
          <w:p w:rsidR="009C38BA" w:rsidRDefault="009C38BA" w:rsidP="005B52D1">
            <w:pPr>
              <w:rPr>
                <w:rFonts w:ascii="仿宋" w:eastAsia="仿宋" w:hAnsi="仿宋"/>
                <w:sz w:val="24"/>
              </w:rPr>
            </w:pPr>
          </w:p>
          <w:p w:rsidR="009C38BA" w:rsidRPr="00295E18" w:rsidRDefault="009C38BA" w:rsidP="005B52D1">
            <w:pPr>
              <w:rPr>
                <w:rFonts w:ascii="仿宋" w:eastAsia="仿宋" w:hAnsi="仿宋"/>
                <w:sz w:val="24"/>
              </w:rPr>
            </w:pPr>
          </w:p>
        </w:tc>
      </w:tr>
      <w:tr w:rsidR="009C38BA" w:rsidRPr="00295E18" w:rsidTr="005B52D1">
        <w:tc>
          <w:tcPr>
            <w:tcW w:w="5000" w:type="pct"/>
            <w:gridSpan w:val="9"/>
            <w:vAlign w:val="center"/>
          </w:tcPr>
          <w:p w:rsidR="009C38BA" w:rsidRPr="00295E18" w:rsidRDefault="009C38BA" w:rsidP="005B52D1">
            <w:pPr>
              <w:rPr>
                <w:rFonts w:ascii="仿宋" w:eastAsia="仿宋" w:hAnsi="仿宋"/>
                <w:sz w:val="24"/>
              </w:rPr>
            </w:pPr>
            <w:r w:rsidRPr="00295E18">
              <w:rPr>
                <w:rFonts w:ascii="仿宋" w:eastAsia="仿宋" w:hAnsi="仿宋" w:hint="eastAsia"/>
                <w:sz w:val="24"/>
              </w:rPr>
              <w:t>国内外情况简要说明：</w:t>
            </w:r>
          </w:p>
          <w:p w:rsidR="009C38BA" w:rsidRPr="00295E18" w:rsidRDefault="009C38BA" w:rsidP="005B52D1">
            <w:pPr>
              <w:rPr>
                <w:rFonts w:ascii="仿宋" w:eastAsia="仿宋" w:hAnsi="仿宋"/>
                <w:sz w:val="24"/>
              </w:rPr>
            </w:pPr>
          </w:p>
          <w:p w:rsidR="009C38BA" w:rsidRPr="00295E18" w:rsidRDefault="009C38BA" w:rsidP="005B52D1">
            <w:pPr>
              <w:rPr>
                <w:rFonts w:ascii="仿宋" w:eastAsia="仿宋" w:hAnsi="仿宋"/>
                <w:sz w:val="24"/>
              </w:rPr>
            </w:pPr>
          </w:p>
          <w:p w:rsidR="009C38BA" w:rsidRPr="00295E18" w:rsidRDefault="009C38BA" w:rsidP="005B52D1">
            <w:pPr>
              <w:rPr>
                <w:rFonts w:ascii="仿宋" w:eastAsia="仿宋" w:hAnsi="仿宋"/>
                <w:sz w:val="24"/>
              </w:rPr>
            </w:pPr>
          </w:p>
          <w:p w:rsidR="009C38BA" w:rsidRPr="00295E18" w:rsidRDefault="009C38BA" w:rsidP="005B52D1">
            <w:pPr>
              <w:rPr>
                <w:rFonts w:ascii="仿宋" w:eastAsia="仿宋" w:hAnsi="仿宋"/>
                <w:sz w:val="24"/>
              </w:rPr>
            </w:pPr>
          </w:p>
          <w:p w:rsidR="009C38BA" w:rsidRPr="00295E18" w:rsidRDefault="009C38BA" w:rsidP="005B52D1">
            <w:pPr>
              <w:rPr>
                <w:rFonts w:ascii="仿宋" w:eastAsia="仿宋" w:hAnsi="仿宋"/>
                <w:sz w:val="24"/>
              </w:rPr>
            </w:pPr>
          </w:p>
        </w:tc>
      </w:tr>
      <w:tr w:rsidR="009C38BA" w:rsidRPr="00295E18" w:rsidTr="005B52D1">
        <w:tc>
          <w:tcPr>
            <w:tcW w:w="680" w:type="pct"/>
            <w:vAlign w:val="center"/>
          </w:tcPr>
          <w:p w:rsidR="0020241E" w:rsidRDefault="009C38BA" w:rsidP="005B52D1">
            <w:pPr>
              <w:jc w:val="center"/>
              <w:rPr>
                <w:rFonts w:ascii="仿宋" w:eastAsia="仿宋" w:hAnsi="仿宋"/>
                <w:sz w:val="24"/>
              </w:rPr>
            </w:pPr>
            <w:r w:rsidRPr="00295E18">
              <w:rPr>
                <w:rFonts w:ascii="仿宋" w:eastAsia="仿宋" w:hAnsi="仿宋" w:hint="eastAsia"/>
                <w:sz w:val="24"/>
              </w:rPr>
              <w:t>立项</w:t>
            </w:r>
          </w:p>
          <w:p w:rsidR="0020241E" w:rsidRDefault="009C38BA" w:rsidP="0020241E">
            <w:pPr>
              <w:jc w:val="center"/>
              <w:rPr>
                <w:rFonts w:ascii="仿宋" w:eastAsia="仿宋" w:hAnsi="仿宋"/>
                <w:sz w:val="24"/>
              </w:rPr>
            </w:pPr>
            <w:r w:rsidRPr="00295E18">
              <w:rPr>
                <w:rFonts w:ascii="仿宋" w:eastAsia="仿宋" w:hAnsi="仿宋" w:hint="eastAsia"/>
                <w:sz w:val="24"/>
              </w:rPr>
              <w:t>申请</w:t>
            </w:r>
          </w:p>
          <w:p w:rsidR="009C38BA" w:rsidRPr="00295E18" w:rsidRDefault="009C38BA" w:rsidP="0020241E">
            <w:pPr>
              <w:jc w:val="center"/>
              <w:rPr>
                <w:rFonts w:ascii="仿宋" w:eastAsia="仿宋" w:hAnsi="仿宋"/>
                <w:sz w:val="24"/>
              </w:rPr>
            </w:pPr>
            <w:r w:rsidRPr="00295E18">
              <w:rPr>
                <w:rFonts w:ascii="仿宋" w:eastAsia="仿宋" w:hAnsi="仿宋" w:hint="eastAsia"/>
                <w:sz w:val="24"/>
              </w:rPr>
              <w:t>意见</w:t>
            </w:r>
          </w:p>
        </w:tc>
        <w:tc>
          <w:tcPr>
            <w:tcW w:w="1544" w:type="pct"/>
            <w:gridSpan w:val="2"/>
            <w:vAlign w:val="center"/>
          </w:tcPr>
          <w:p w:rsidR="009C38BA" w:rsidRPr="00295E18" w:rsidRDefault="009C38BA" w:rsidP="005B52D1">
            <w:pPr>
              <w:rPr>
                <w:rFonts w:ascii="仿宋" w:eastAsia="仿宋" w:hAnsi="仿宋"/>
                <w:sz w:val="24"/>
              </w:rPr>
            </w:pPr>
          </w:p>
          <w:p w:rsidR="009C38BA" w:rsidRPr="00295E18" w:rsidRDefault="009C38BA" w:rsidP="005B52D1">
            <w:pPr>
              <w:ind w:firstLineChars="150" w:firstLine="360"/>
              <w:rPr>
                <w:rFonts w:ascii="仿宋" w:eastAsia="仿宋" w:hAnsi="仿宋"/>
                <w:sz w:val="24"/>
              </w:rPr>
            </w:pPr>
            <w:r w:rsidRPr="00295E18">
              <w:rPr>
                <w:rFonts w:ascii="仿宋" w:eastAsia="仿宋" w:hAnsi="仿宋" w:hint="eastAsia"/>
                <w:sz w:val="24"/>
              </w:rPr>
              <w:t>（盖章/签字）</w:t>
            </w:r>
          </w:p>
          <w:p w:rsidR="009C38BA" w:rsidRPr="00295E18" w:rsidRDefault="009C38BA" w:rsidP="005B52D1">
            <w:pPr>
              <w:rPr>
                <w:rFonts w:ascii="仿宋" w:eastAsia="仿宋" w:hAnsi="仿宋"/>
                <w:sz w:val="24"/>
              </w:rPr>
            </w:pPr>
          </w:p>
          <w:p w:rsidR="009C38BA" w:rsidRPr="00295E18" w:rsidRDefault="009C38BA" w:rsidP="005B52D1">
            <w:pPr>
              <w:rPr>
                <w:rFonts w:ascii="仿宋" w:eastAsia="仿宋" w:hAnsi="仿宋"/>
                <w:sz w:val="24"/>
              </w:rPr>
            </w:pPr>
          </w:p>
          <w:p w:rsidR="009C38BA" w:rsidRPr="00295E18" w:rsidRDefault="009C38BA" w:rsidP="005B52D1">
            <w:pPr>
              <w:rPr>
                <w:rFonts w:ascii="仿宋" w:eastAsia="仿宋" w:hAnsi="仿宋"/>
                <w:sz w:val="24"/>
              </w:rPr>
            </w:pPr>
          </w:p>
          <w:p w:rsidR="009C38BA" w:rsidRPr="00295E18" w:rsidRDefault="009C38BA" w:rsidP="005B52D1">
            <w:pPr>
              <w:ind w:firstLineChars="550" w:firstLine="1320"/>
              <w:rPr>
                <w:rFonts w:ascii="仿宋" w:eastAsia="仿宋" w:hAnsi="仿宋"/>
                <w:sz w:val="24"/>
              </w:rPr>
            </w:pPr>
            <w:r w:rsidRPr="00295E18">
              <w:rPr>
                <w:rFonts w:ascii="仿宋" w:eastAsia="仿宋" w:hAnsi="仿宋" w:hint="eastAsia"/>
                <w:sz w:val="24"/>
              </w:rPr>
              <w:t>年  月  日</w:t>
            </w:r>
          </w:p>
          <w:p w:rsidR="009C38BA" w:rsidRPr="00295E18" w:rsidRDefault="009C38BA" w:rsidP="005B52D1">
            <w:pPr>
              <w:rPr>
                <w:rFonts w:ascii="仿宋" w:eastAsia="仿宋" w:hAnsi="仿宋"/>
                <w:sz w:val="24"/>
              </w:rPr>
            </w:pPr>
          </w:p>
        </w:tc>
        <w:tc>
          <w:tcPr>
            <w:tcW w:w="999" w:type="pct"/>
            <w:gridSpan w:val="3"/>
            <w:vAlign w:val="center"/>
          </w:tcPr>
          <w:p w:rsidR="009C38BA" w:rsidRPr="00295E18" w:rsidRDefault="009C38BA" w:rsidP="005B52D1">
            <w:pPr>
              <w:jc w:val="center"/>
              <w:rPr>
                <w:rFonts w:ascii="仿宋" w:eastAsia="仿宋" w:hAnsi="仿宋"/>
                <w:sz w:val="24"/>
              </w:rPr>
            </w:pPr>
            <w:r w:rsidRPr="00295E18">
              <w:rPr>
                <w:rFonts w:ascii="仿宋" w:eastAsia="仿宋" w:hAnsi="仿宋" w:hint="eastAsia"/>
                <w:sz w:val="24"/>
              </w:rPr>
              <w:t>协会</w:t>
            </w:r>
          </w:p>
          <w:p w:rsidR="009C38BA" w:rsidRPr="00295E18" w:rsidRDefault="009C38BA" w:rsidP="005B52D1">
            <w:pPr>
              <w:jc w:val="center"/>
              <w:rPr>
                <w:rFonts w:ascii="仿宋" w:eastAsia="仿宋" w:hAnsi="仿宋"/>
                <w:sz w:val="24"/>
              </w:rPr>
            </w:pPr>
            <w:r w:rsidRPr="00295E18">
              <w:rPr>
                <w:rFonts w:ascii="仿宋" w:eastAsia="仿宋" w:hAnsi="仿宋" w:hint="eastAsia"/>
                <w:sz w:val="24"/>
              </w:rPr>
              <w:t>意见</w:t>
            </w:r>
          </w:p>
        </w:tc>
        <w:tc>
          <w:tcPr>
            <w:tcW w:w="1776" w:type="pct"/>
            <w:gridSpan w:val="3"/>
            <w:vAlign w:val="center"/>
          </w:tcPr>
          <w:p w:rsidR="009C38BA" w:rsidRPr="00295E18" w:rsidRDefault="009C38BA" w:rsidP="005B52D1">
            <w:pPr>
              <w:rPr>
                <w:rFonts w:ascii="仿宋" w:eastAsia="仿宋" w:hAnsi="仿宋"/>
                <w:sz w:val="24"/>
              </w:rPr>
            </w:pPr>
          </w:p>
          <w:p w:rsidR="009C38BA" w:rsidRPr="00295E18" w:rsidRDefault="009C38BA" w:rsidP="005B52D1">
            <w:pPr>
              <w:ind w:firstLineChars="150" w:firstLine="360"/>
              <w:rPr>
                <w:rFonts w:ascii="仿宋" w:eastAsia="仿宋" w:hAnsi="仿宋"/>
                <w:sz w:val="24"/>
              </w:rPr>
            </w:pPr>
            <w:r w:rsidRPr="00295E18">
              <w:rPr>
                <w:rFonts w:ascii="仿宋" w:eastAsia="仿宋" w:hAnsi="仿宋" w:hint="eastAsia"/>
                <w:sz w:val="24"/>
              </w:rPr>
              <w:t>（盖章/签字）</w:t>
            </w:r>
          </w:p>
          <w:p w:rsidR="009C38BA" w:rsidRPr="00295E18" w:rsidRDefault="009C38BA" w:rsidP="005B52D1">
            <w:pPr>
              <w:rPr>
                <w:rFonts w:ascii="仿宋" w:eastAsia="仿宋" w:hAnsi="仿宋"/>
                <w:sz w:val="24"/>
              </w:rPr>
            </w:pPr>
          </w:p>
          <w:p w:rsidR="009C38BA" w:rsidRPr="00295E18" w:rsidRDefault="009C38BA" w:rsidP="005B52D1">
            <w:pPr>
              <w:rPr>
                <w:rFonts w:ascii="仿宋" w:eastAsia="仿宋" w:hAnsi="仿宋"/>
                <w:sz w:val="24"/>
              </w:rPr>
            </w:pPr>
          </w:p>
          <w:p w:rsidR="009C38BA" w:rsidRPr="00295E18" w:rsidRDefault="009C38BA" w:rsidP="005B52D1">
            <w:pPr>
              <w:rPr>
                <w:rFonts w:ascii="仿宋" w:eastAsia="仿宋" w:hAnsi="仿宋"/>
                <w:sz w:val="24"/>
              </w:rPr>
            </w:pPr>
          </w:p>
          <w:p w:rsidR="009C38BA" w:rsidRPr="00295E18" w:rsidRDefault="009C38BA" w:rsidP="005B52D1">
            <w:pPr>
              <w:ind w:firstLineChars="550" w:firstLine="1320"/>
              <w:rPr>
                <w:rFonts w:ascii="仿宋" w:eastAsia="仿宋" w:hAnsi="仿宋"/>
                <w:sz w:val="24"/>
              </w:rPr>
            </w:pPr>
            <w:r w:rsidRPr="00295E18">
              <w:rPr>
                <w:rFonts w:ascii="仿宋" w:eastAsia="仿宋" w:hAnsi="仿宋" w:hint="eastAsia"/>
                <w:sz w:val="24"/>
              </w:rPr>
              <w:t>年  月  日</w:t>
            </w:r>
          </w:p>
          <w:p w:rsidR="009C38BA" w:rsidRPr="00295E18" w:rsidRDefault="009C38BA" w:rsidP="005B52D1">
            <w:pPr>
              <w:rPr>
                <w:rFonts w:ascii="仿宋" w:eastAsia="仿宋" w:hAnsi="仿宋"/>
                <w:sz w:val="24"/>
              </w:rPr>
            </w:pPr>
          </w:p>
        </w:tc>
      </w:tr>
    </w:tbl>
    <w:p w:rsidR="00C957B5" w:rsidRPr="00876FF1" w:rsidRDefault="009C38BA" w:rsidP="00C957B5">
      <w:pPr>
        <w:rPr>
          <w:rFonts w:ascii="黑体" w:eastAsia="黑体" w:hAnsi="黑体"/>
          <w:sz w:val="32"/>
          <w:szCs w:val="32"/>
        </w:rPr>
      </w:pPr>
      <w:r w:rsidRPr="00295E18">
        <w:rPr>
          <w:rFonts w:ascii="仿宋" w:eastAsia="仿宋" w:hAnsi="仿宋" w:hint="eastAsia"/>
          <w:sz w:val="24"/>
        </w:rPr>
        <w:t>注：如本表空间不够，可另附页。</w:t>
      </w:r>
    </w:p>
    <w:p w:rsidR="00295B7F" w:rsidRPr="00876FF1" w:rsidRDefault="00295B7F" w:rsidP="00295B7F">
      <w:pPr>
        <w:rPr>
          <w:rFonts w:ascii="黑体" w:eastAsia="黑体" w:hAnsi="黑体"/>
          <w:sz w:val="32"/>
          <w:szCs w:val="32"/>
        </w:rPr>
      </w:pPr>
      <w:r w:rsidRPr="00876FF1">
        <w:rPr>
          <w:rFonts w:ascii="黑体" w:eastAsia="黑体" w:hAnsi="黑体" w:hint="eastAsia"/>
          <w:sz w:val="32"/>
          <w:szCs w:val="32"/>
        </w:rPr>
        <w:lastRenderedPageBreak/>
        <w:t>附件</w:t>
      </w:r>
      <w:r>
        <w:rPr>
          <w:rFonts w:ascii="黑体" w:eastAsia="黑体" w:hAnsi="黑体" w:hint="eastAsia"/>
          <w:sz w:val="32"/>
          <w:szCs w:val="32"/>
        </w:rPr>
        <w:t>2</w:t>
      </w:r>
    </w:p>
    <w:p w:rsidR="00C957B5" w:rsidRPr="000B4E7B" w:rsidRDefault="00C957B5" w:rsidP="00C957B5">
      <w:pPr>
        <w:jc w:val="center"/>
        <w:rPr>
          <w:rFonts w:ascii="仿宋" w:eastAsia="仿宋" w:hAnsi="仿宋"/>
          <w:b/>
          <w:spacing w:val="-20"/>
          <w:sz w:val="44"/>
          <w:szCs w:val="44"/>
        </w:rPr>
      </w:pPr>
      <w:r w:rsidRPr="000B4E7B">
        <w:rPr>
          <w:rFonts w:ascii="仿宋" w:eastAsia="仿宋" w:hAnsi="仿宋" w:hint="eastAsia"/>
          <w:b/>
          <w:spacing w:val="-20"/>
          <w:sz w:val="44"/>
          <w:szCs w:val="44"/>
        </w:rPr>
        <w:t>中国教育装备行业团体标准</w:t>
      </w:r>
    </w:p>
    <w:p w:rsidR="00C957B5" w:rsidRPr="000B4E7B" w:rsidRDefault="00C957B5" w:rsidP="00C957B5">
      <w:pPr>
        <w:jc w:val="center"/>
        <w:rPr>
          <w:rFonts w:ascii="仿宋" w:eastAsia="仿宋" w:hAnsi="仿宋"/>
          <w:b/>
          <w:spacing w:val="-20"/>
          <w:sz w:val="44"/>
          <w:szCs w:val="44"/>
        </w:rPr>
      </w:pPr>
      <w:r w:rsidRPr="000B4E7B">
        <w:rPr>
          <w:rFonts w:ascii="仿宋" w:eastAsia="仿宋" w:hAnsi="仿宋" w:hint="eastAsia"/>
          <w:b/>
          <w:spacing w:val="-20"/>
          <w:sz w:val="44"/>
          <w:szCs w:val="44"/>
        </w:rPr>
        <w:t>制修订立项申请书</w:t>
      </w:r>
      <w:r w:rsidR="00EA0276">
        <w:rPr>
          <w:rFonts w:ascii="仿宋" w:eastAsia="仿宋" w:hAnsi="仿宋" w:hint="eastAsia"/>
          <w:b/>
          <w:spacing w:val="-20"/>
          <w:sz w:val="44"/>
          <w:szCs w:val="44"/>
        </w:rPr>
        <w:t>填</w:t>
      </w:r>
      <w:r w:rsidR="003928C4">
        <w:rPr>
          <w:rFonts w:ascii="仿宋" w:eastAsia="仿宋" w:hAnsi="仿宋" w:hint="eastAsia"/>
          <w:b/>
          <w:spacing w:val="-20"/>
          <w:sz w:val="44"/>
          <w:szCs w:val="44"/>
        </w:rPr>
        <w:t>报</w:t>
      </w:r>
      <w:r w:rsidR="00EA0276">
        <w:rPr>
          <w:rFonts w:ascii="仿宋" w:eastAsia="仿宋" w:hAnsi="仿宋" w:hint="eastAsia"/>
          <w:b/>
          <w:spacing w:val="-20"/>
          <w:sz w:val="44"/>
          <w:szCs w:val="44"/>
        </w:rPr>
        <w:t>样例</w:t>
      </w:r>
    </w:p>
    <w:tbl>
      <w:tblPr>
        <w:tblStyle w:val="a3"/>
        <w:tblW w:w="5000" w:type="pct"/>
        <w:tblLook w:val="04A0"/>
      </w:tblPr>
      <w:tblGrid>
        <w:gridCol w:w="1264"/>
        <w:gridCol w:w="2308"/>
        <w:gridCol w:w="559"/>
        <w:gridCol w:w="241"/>
        <w:gridCol w:w="271"/>
        <w:gridCol w:w="1343"/>
        <w:gridCol w:w="206"/>
        <w:gridCol w:w="1189"/>
        <w:gridCol w:w="1905"/>
      </w:tblGrid>
      <w:tr w:rsidR="00C957B5" w:rsidRPr="00295E18" w:rsidTr="005B52D1">
        <w:trPr>
          <w:trHeight w:val="623"/>
        </w:trPr>
        <w:tc>
          <w:tcPr>
            <w:tcW w:w="680" w:type="pct"/>
            <w:vMerge w:val="restart"/>
            <w:vAlign w:val="center"/>
          </w:tcPr>
          <w:p w:rsidR="00C957B5" w:rsidRPr="00295E18" w:rsidRDefault="00C957B5" w:rsidP="005B52D1">
            <w:pPr>
              <w:jc w:val="center"/>
              <w:rPr>
                <w:rFonts w:ascii="仿宋" w:eastAsia="仿宋" w:hAnsi="仿宋"/>
                <w:sz w:val="24"/>
              </w:rPr>
            </w:pPr>
            <w:r w:rsidRPr="00295E18">
              <w:rPr>
                <w:rFonts w:ascii="仿宋" w:eastAsia="仿宋" w:hAnsi="仿宋" w:hint="eastAsia"/>
                <w:sz w:val="24"/>
              </w:rPr>
              <w:t>项目</w:t>
            </w:r>
          </w:p>
          <w:p w:rsidR="00C957B5" w:rsidRPr="00295E18" w:rsidRDefault="00C957B5" w:rsidP="005B52D1">
            <w:pPr>
              <w:jc w:val="center"/>
              <w:rPr>
                <w:rFonts w:ascii="仿宋" w:eastAsia="仿宋" w:hAnsi="仿宋"/>
                <w:sz w:val="24"/>
              </w:rPr>
            </w:pPr>
            <w:r w:rsidRPr="00295E18">
              <w:rPr>
                <w:rFonts w:ascii="仿宋" w:eastAsia="仿宋" w:hAnsi="仿宋" w:hint="eastAsia"/>
                <w:sz w:val="24"/>
              </w:rPr>
              <w:t>名称</w:t>
            </w:r>
          </w:p>
        </w:tc>
        <w:tc>
          <w:tcPr>
            <w:tcW w:w="1820" w:type="pct"/>
            <w:gridSpan w:val="4"/>
            <w:vMerge w:val="restart"/>
            <w:vAlign w:val="center"/>
          </w:tcPr>
          <w:p w:rsidR="00C957B5" w:rsidRPr="0000288F" w:rsidRDefault="001F2FF1" w:rsidP="0000288F">
            <w:pPr>
              <w:jc w:val="center"/>
              <w:rPr>
                <w:rFonts w:ascii="仿宋" w:eastAsia="仿宋" w:hAnsi="仿宋"/>
                <w:b/>
                <w:sz w:val="24"/>
              </w:rPr>
            </w:pPr>
            <w:r w:rsidRPr="001F2FF1">
              <w:rPr>
                <w:rFonts w:ascii="仿宋" w:eastAsia="仿宋" w:hAnsi="仿宋" w:hint="eastAsia"/>
                <w:sz w:val="24"/>
              </w:rPr>
              <w:t>中小学图书馆评估指标</w:t>
            </w:r>
          </w:p>
        </w:tc>
        <w:tc>
          <w:tcPr>
            <w:tcW w:w="834" w:type="pct"/>
            <w:gridSpan w:val="2"/>
            <w:vAlign w:val="center"/>
          </w:tcPr>
          <w:p w:rsidR="00C957B5" w:rsidRPr="00295E18" w:rsidRDefault="0000288F" w:rsidP="005B52D1">
            <w:pPr>
              <w:jc w:val="center"/>
              <w:rPr>
                <w:rFonts w:ascii="仿宋" w:eastAsia="仿宋" w:hAnsi="仿宋"/>
                <w:sz w:val="24"/>
              </w:rPr>
            </w:pPr>
            <w:r w:rsidRPr="0000288F">
              <w:rPr>
                <w:rFonts w:ascii="仿宋" w:eastAsia="仿宋" w:hAnsi="仿宋" w:hint="eastAsia"/>
                <w:sz w:val="24"/>
                <w:bdr w:val="single" w:sz="4" w:space="0" w:color="auto"/>
              </w:rPr>
              <w:t>√</w:t>
            </w:r>
            <w:r w:rsidR="00C957B5" w:rsidRPr="00295E18">
              <w:rPr>
                <w:rFonts w:ascii="仿宋" w:eastAsia="仿宋" w:hAnsi="仿宋" w:hint="eastAsia"/>
                <w:sz w:val="24"/>
              </w:rPr>
              <w:t>制定</w:t>
            </w:r>
          </w:p>
        </w:tc>
        <w:tc>
          <w:tcPr>
            <w:tcW w:w="640" w:type="pct"/>
            <w:vMerge w:val="restart"/>
            <w:vAlign w:val="center"/>
          </w:tcPr>
          <w:p w:rsidR="00C957B5" w:rsidRPr="00295E18" w:rsidRDefault="00C957B5" w:rsidP="005B52D1">
            <w:pPr>
              <w:jc w:val="center"/>
              <w:rPr>
                <w:rFonts w:ascii="仿宋" w:eastAsia="仿宋" w:hAnsi="仿宋"/>
                <w:sz w:val="24"/>
              </w:rPr>
            </w:pPr>
            <w:r w:rsidRPr="00295E18">
              <w:rPr>
                <w:rFonts w:ascii="仿宋" w:eastAsia="仿宋" w:hAnsi="仿宋" w:hint="eastAsia"/>
                <w:sz w:val="24"/>
              </w:rPr>
              <w:t>被修订</w:t>
            </w:r>
          </w:p>
          <w:p w:rsidR="00C957B5" w:rsidRPr="00295E18" w:rsidRDefault="00C957B5" w:rsidP="005B52D1">
            <w:pPr>
              <w:jc w:val="center"/>
              <w:rPr>
                <w:rFonts w:ascii="仿宋" w:eastAsia="仿宋" w:hAnsi="仿宋"/>
                <w:sz w:val="24"/>
              </w:rPr>
            </w:pPr>
            <w:r w:rsidRPr="00295E18">
              <w:rPr>
                <w:rFonts w:ascii="仿宋" w:eastAsia="仿宋" w:hAnsi="仿宋" w:hint="eastAsia"/>
                <w:sz w:val="24"/>
              </w:rPr>
              <w:t>标准号</w:t>
            </w:r>
          </w:p>
        </w:tc>
        <w:tc>
          <w:tcPr>
            <w:tcW w:w="1026" w:type="pct"/>
            <w:vMerge w:val="restart"/>
            <w:vAlign w:val="center"/>
          </w:tcPr>
          <w:p w:rsidR="00C957B5" w:rsidRPr="00295E18" w:rsidRDefault="00C957B5" w:rsidP="005B52D1">
            <w:pPr>
              <w:jc w:val="center"/>
              <w:rPr>
                <w:rFonts w:ascii="仿宋" w:eastAsia="仿宋" w:hAnsi="仿宋"/>
                <w:sz w:val="24"/>
              </w:rPr>
            </w:pPr>
          </w:p>
        </w:tc>
      </w:tr>
      <w:tr w:rsidR="00C957B5" w:rsidRPr="00295E18" w:rsidTr="005B52D1">
        <w:trPr>
          <w:trHeight w:val="622"/>
        </w:trPr>
        <w:tc>
          <w:tcPr>
            <w:tcW w:w="680" w:type="pct"/>
            <w:vMerge/>
            <w:vAlign w:val="center"/>
          </w:tcPr>
          <w:p w:rsidR="00C957B5" w:rsidRPr="00295E18" w:rsidRDefault="00C957B5" w:rsidP="005B52D1">
            <w:pPr>
              <w:jc w:val="center"/>
              <w:rPr>
                <w:rFonts w:ascii="仿宋" w:eastAsia="仿宋" w:hAnsi="仿宋"/>
                <w:sz w:val="24"/>
              </w:rPr>
            </w:pPr>
          </w:p>
        </w:tc>
        <w:tc>
          <w:tcPr>
            <w:tcW w:w="1820" w:type="pct"/>
            <w:gridSpan w:val="4"/>
            <w:vMerge/>
            <w:vAlign w:val="center"/>
          </w:tcPr>
          <w:p w:rsidR="00C957B5" w:rsidRPr="00295E18" w:rsidRDefault="00C957B5" w:rsidP="005B52D1">
            <w:pPr>
              <w:jc w:val="center"/>
              <w:rPr>
                <w:rFonts w:ascii="仿宋" w:eastAsia="仿宋" w:hAnsi="仿宋"/>
                <w:sz w:val="24"/>
              </w:rPr>
            </w:pPr>
          </w:p>
        </w:tc>
        <w:tc>
          <w:tcPr>
            <w:tcW w:w="834" w:type="pct"/>
            <w:gridSpan w:val="2"/>
            <w:vAlign w:val="center"/>
          </w:tcPr>
          <w:p w:rsidR="00C957B5" w:rsidRPr="00295E18" w:rsidRDefault="00C957B5" w:rsidP="005B52D1">
            <w:pPr>
              <w:jc w:val="center"/>
              <w:rPr>
                <w:rFonts w:ascii="仿宋" w:eastAsia="仿宋" w:hAnsi="仿宋"/>
                <w:sz w:val="24"/>
              </w:rPr>
            </w:pPr>
            <w:r w:rsidRPr="00295E18">
              <w:rPr>
                <w:rFonts w:ascii="仿宋" w:eastAsia="仿宋" w:hAnsi="仿宋" w:hint="eastAsia"/>
                <w:sz w:val="24"/>
              </w:rPr>
              <w:t>□修订</w:t>
            </w:r>
          </w:p>
        </w:tc>
        <w:tc>
          <w:tcPr>
            <w:tcW w:w="640" w:type="pct"/>
            <w:vMerge/>
            <w:vAlign w:val="center"/>
          </w:tcPr>
          <w:p w:rsidR="00C957B5" w:rsidRPr="00295E18" w:rsidRDefault="00C957B5" w:rsidP="005B52D1">
            <w:pPr>
              <w:jc w:val="center"/>
              <w:rPr>
                <w:rFonts w:ascii="仿宋" w:eastAsia="仿宋" w:hAnsi="仿宋"/>
                <w:sz w:val="24"/>
              </w:rPr>
            </w:pPr>
          </w:p>
        </w:tc>
        <w:tc>
          <w:tcPr>
            <w:tcW w:w="1026" w:type="pct"/>
            <w:vMerge/>
            <w:vAlign w:val="center"/>
          </w:tcPr>
          <w:p w:rsidR="00C957B5" w:rsidRPr="00295E18" w:rsidRDefault="00C957B5" w:rsidP="005B52D1">
            <w:pPr>
              <w:jc w:val="center"/>
              <w:rPr>
                <w:rFonts w:ascii="仿宋" w:eastAsia="仿宋" w:hAnsi="仿宋"/>
                <w:sz w:val="24"/>
              </w:rPr>
            </w:pPr>
          </w:p>
        </w:tc>
      </w:tr>
      <w:tr w:rsidR="00C957B5" w:rsidRPr="00295E18" w:rsidTr="005B52D1">
        <w:tc>
          <w:tcPr>
            <w:tcW w:w="680" w:type="pct"/>
            <w:vAlign w:val="center"/>
          </w:tcPr>
          <w:p w:rsidR="00C957B5" w:rsidRPr="00295E18" w:rsidRDefault="00C957B5" w:rsidP="005B52D1">
            <w:pPr>
              <w:jc w:val="center"/>
              <w:rPr>
                <w:rFonts w:ascii="仿宋" w:eastAsia="仿宋" w:hAnsi="仿宋"/>
                <w:sz w:val="24"/>
              </w:rPr>
            </w:pPr>
            <w:r w:rsidRPr="00295E18">
              <w:rPr>
                <w:rFonts w:ascii="仿宋" w:eastAsia="仿宋" w:hAnsi="仿宋" w:hint="eastAsia"/>
                <w:sz w:val="24"/>
              </w:rPr>
              <w:t>项目</w:t>
            </w:r>
          </w:p>
          <w:p w:rsidR="00C957B5" w:rsidRPr="00295E18" w:rsidRDefault="00C957B5" w:rsidP="005B52D1">
            <w:pPr>
              <w:jc w:val="center"/>
              <w:rPr>
                <w:rFonts w:ascii="仿宋" w:eastAsia="仿宋" w:hAnsi="仿宋"/>
                <w:sz w:val="24"/>
              </w:rPr>
            </w:pPr>
            <w:r w:rsidRPr="00295E18">
              <w:rPr>
                <w:rFonts w:ascii="仿宋" w:eastAsia="仿宋" w:hAnsi="仿宋" w:hint="eastAsia"/>
                <w:sz w:val="24"/>
              </w:rPr>
              <w:t>申请者</w:t>
            </w:r>
          </w:p>
        </w:tc>
        <w:tc>
          <w:tcPr>
            <w:tcW w:w="2654" w:type="pct"/>
            <w:gridSpan w:val="6"/>
            <w:vAlign w:val="center"/>
          </w:tcPr>
          <w:p w:rsidR="00C957B5" w:rsidRPr="00295E18" w:rsidRDefault="001F6878" w:rsidP="001F6878">
            <w:pPr>
              <w:jc w:val="center"/>
              <w:rPr>
                <w:rFonts w:ascii="仿宋" w:eastAsia="仿宋" w:hAnsi="仿宋"/>
                <w:sz w:val="24"/>
              </w:rPr>
            </w:pPr>
            <w:r w:rsidRPr="001F6878">
              <w:rPr>
                <w:rFonts w:ascii="仿宋" w:eastAsia="仿宋" w:hAnsi="仿宋" w:hint="eastAsia"/>
                <w:sz w:val="24"/>
              </w:rPr>
              <w:t>中国教育装备行业协会</w:t>
            </w:r>
          </w:p>
        </w:tc>
        <w:tc>
          <w:tcPr>
            <w:tcW w:w="640" w:type="pct"/>
            <w:vAlign w:val="center"/>
          </w:tcPr>
          <w:p w:rsidR="00C957B5" w:rsidRPr="00295E18" w:rsidRDefault="00C957B5" w:rsidP="005B52D1">
            <w:pPr>
              <w:jc w:val="center"/>
              <w:rPr>
                <w:rFonts w:ascii="仿宋" w:eastAsia="仿宋" w:hAnsi="仿宋"/>
                <w:sz w:val="24"/>
              </w:rPr>
            </w:pPr>
            <w:r w:rsidRPr="00295E18">
              <w:rPr>
                <w:rFonts w:ascii="仿宋" w:eastAsia="仿宋" w:hAnsi="仿宋" w:hint="eastAsia"/>
                <w:sz w:val="24"/>
              </w:rPr>
              <w:t>联系人</w:t>
            </w:r>
          </w:p>
        </w:tc>
        <w:tc>
          <w:tcPr>
            <w:tcW w:w="1026" w:type="pct"/>
            <w:vAlign w:val="center"/>
          </w:tcPr>
          <w:p w:rsidR="00C957B5" w:rsidRPr="00295E18" w:rsidRDefault="0000288F" w:rsidP="005B52D1">
            <w:pPr>
              <w:jc w:val="center"/>
              <w:rPr>
                <w:rFonts w:ascii="仿宋" w:eastAsia="仿宋" w:hAnsi="仿宋"/>
                <w:sz w:val="24"/>
              </w:rPr>
            </w:pPr>
            <w:r>
              <w:rPr>
                <w:rFonts w:ascii="仿宋" w:eastAsia="仿宋" w:hAnsi="仿宋" w:hint="eastAsia"/>
                <w:sz w:val="24"/>
              </w:rPr>
              <w:t>***</w:t>
            </w:r>
          </w:p>
        </w:tc>
      </w:tr>
      <w:tr w:rsidR="00C957B5" w:rsidRPr="00295E18" w:rsidTr="005B52D1">
        <w:trPr>
          <w:trHeight w:val="567"/>
        </w:trPr>
        <w:tc>
          <w:tcPr>
            <w:tcW w:w="680" w:type="pct"/>
            <w:vAlign w:val="center"/>
          </w:tcPr>
          <w:p w:rsidR="00C957B5" w:rsidRPr="00295E18" w:rsidRDefault="00C957B5" w:rsidP="005B52D1">
            <w:pPr>
              <w:jc w:val="center"/>
              <w:rPr>
                <w:rFonts w:ascii="仿宋" w:eastAsia="仿宋" w:hAnsi="仿宋"/>
                <w:sz w:val="24"/>
              </w:rPr>
            </w:pPr>
            <w:r w:rsidRPr="00295E18">
              <w:rPr>
                <w:rFonts w:ascii="仿宋" w:eastAsia="仿宋" w:hAnsi="仿宋" w:hint="eastAsia"/>
                <w:sz w:val="24"/>
              </w:rPr>
              <w:t>手机</w:t>
            </w:r>
          </w:p>
        </w:tc>
        <w:tc>
          <w:tcPr>
            <w:tcW w:w="1243" w:type="pct"/>
            <w:vAlign w:val="center"/>
          </w:tcPr>
          <w:p w:rsidR="00C957B5" w:rsidRPr="00295E18" w:rsidRDefault="0000288F" w:rsidP="005B52D1">
            <w:pPr>
              <w:jc w:val="center"/>
              <w:rPr>
                <w:rFonts w:ascii="仿宋" w:eastAsia="仿宋" w:hAnsi="仿宋"/>
                <w:sz w:val="24"/>
              </w:rPr>
            </w:pPr>
            <w:r>
              <w:rPr>
                <w:rFonts w:ascii="仿宋" w:eastAsia="仿宋" w:hAnsi="仿宋" w:hint="eastAsia"/>
                <w:sz w:val="24"/>
              </w:rPr>
              <w:t>**********</w:t>
            </w:r>
            <w:r w:rsidR="004A1548">
              <w:rPr>
                <w:rFonts w:ascii="仿宋" w:eastAsia="仿宋" w:hAnsi="仿宋" w:hint="eastAsia"/>
                <w:sz w:val="24"/>
              </w:rPr>
              <w:t>*</w:t>
            </w:r>
          </w:p>
        </w:tc>
        <w:tc>
          <w:tcPr>
            <w:tcW w:w="431" w:type="pct"/>
            <w:gridSpan w:val="2"/>
            <w:vAlign w:val="center"/>
          </w:tcPr>
          <w:p w:rsidR="00C957B5" w:rsidRPr="00295E18" w:rsidRDefault="00C957B5" w:rsidP="005B52D1">
            <w:pPr>
              <w:jc w:val="center"/>
              <w:rPr>
                <w:rFonts w:ascii="仿宋" w:eastAsia="仿宋" w:hAnsi="仿宋"/>
                <w:sz w:val="24"/>
              </w:rPr>
            </w:pPr>
            <w:r w:rsidRPr="00295E18">
              <w:rPr>
                <w:rFonts w:ascii="仿宋" w:eastAsia="仿宋" w:hAnsi="仿宋" w:hint="eastAsia"/>
                <w:sz w:val="24"/>
              </w:rPr>
              <w:t>电话</w:t>
            </w:r>
          </w:p>
        </w:tc>
        <w:tc>
          <w:tcPr>
            <w:tcW w:w="979" w:type="pct"/>
            <w:gridSpan w:val="3"/>
            <w:vAlign w:val="center"/>
          </w:tcPr>
          <w:p w:rsidR="00C957B5" w:rsidRPr="00295E18" w:rsidRDefault="0000288F" w:rsidP="005B52D1">
            <w:pPr>
              <w:jc w:val="center"/>
              <w:rPr>
                <w:rFonts w:ascii="仿宋" w:eastAsia="仿宋" w:hAnsi="仿宋"/>
                <w:sz w:val="24"/>
              </w:rPr>
            </w:pPr>
            <w:r>
              <w:rPr>
                <w:rFonts w:ascii="仿宋" w:eastAsia="仿宋" w:hAnsi="仿宋" w:hint="eastAsia"/>
                <w:sz w:val="24"/>
              </w:rPr>
              <w:t>****-*******</w:t>
            </w:r>
          </w:p>
        </w:tc>
        <w:tc>
          <w:tcPr>
            <w:tcW w:w="640" w:type="pct"/>
            <w:vAlign w:val="center"/>
          </w:tcPr>
          <w:p w:rsidR="00C957B5" w:rsidRPr="00295E18" w:rsidRDefault="00C957B5" w:rsidP="005B52D1">
            <w:pPr>
              <w:jc w:val="center"/>
              <w:rPr>
                <w:rFonts w:ascii="仿宋" w:eastAsia="仿宋" w:hAnsi="仿宋"/>
                <w:sz w:val="24"/>
              </w:rPr>
            </w:pPr>
            <w:r w:rsidRPr="00295E18">
              <w:rPr>
                <w:rFonts w:ascii="仿宋" w:eastAsia="仿宋" w:hAnsi="仿宋" w:hint="eastAsia"/>
                <w:sz w:val="24"/>
              </w:rPr>
              <w:t>E-mail</w:t>
            </w:r>
          </w:p>
        </w:tc>
        <w:tc>
          <w:tcPr>
            <w:tcW w:w="1026" w:type="pct"/>
            <w:vAlign w:val="center"/>
          </w:tcPr>
          <w:p w:rsidR="00C957B5" w:rsidRPr="00295E18" w:rsidRDefault="0000288F" w:rsidP="005B52D1">
            <w:pPr>
              <w:jc w:val="center"/>
              <w:rPr>
                <w:rFonts w:ascii="仿宋" w:eastAsia="仿宋" w:hAnsi="仿宋"/>
                <w:sz w:val="24"/>
              </w:rPr>
            </w:pPr>
            <w:r>
              <w:rPr>
                <w:rFonts w:ascii="仿宋" w:eastAsia="仿宋" w:hAnsi="仿宋" w:hint="eastAsia"/>
                <w:sz w:val="24"/>
              </w:rPr>
              <w:t>*****@****.***</w:t>
            </w:r>
          </w:p>
        </w:tc>
      </w:tr>
      <w:tr w:rsidR="00C957B5" w:rsidRPr="00295E18" w:rsidTr="005B52D1">
        <w:tc>
          <w:tcPr>
            <w:tcW w:w="5000" w:type="pct"/>
            <w:gridSpan w:val="9"/>
            <w:vAlign w:val="center"/>
          </w:tcPr>
          <w:p w:rsidR="00C957B5" w:rsidRPr="00295E18" w:rsidRDefault="00C957B5" w:rsidP="005B52D1">
            <w:pPr>
              <w:rPr>
                <w:rFonts w:ascii="仿宋" w:eastAsia="仿宋" w:hAnsi="仿宋"/>
                <w:sz w:val="24"/>
              </w:rPr>
            </w:pPr>
            <w:r w:rsidRPr="00295E18">
              <w:rPr>
                <w:rFonts w:ascii="仿宋" w:eastAsia="仿宋" w:hAnsi="仿宋" w:hint="eastAsia"/>
                <w:sz w:val="24"/>
              </w:rPr>
              <w:t>立项的目的、意义或必要性：</w:t>
            </w:r>
          </w:p>
          <w:p w:rsidR="00F933CD" w:rsidRPr="00E63F9A" w:rsidRDefault="00F933CD" w:rsidP="00E63F9A">
            <w:pPr>
              <w:ind w:firstLineChars="200" w:firstLine="482"/>
              <w:rPr>
                <w:rFonts w:ascii="仿宋" w:eastAsia="仿宋" w:hAnsi="仿宋"/>
                <w:b/>
                <w:sz w:val="24"/>
              </w:rPr>
            </w:pPr>
            <w:r w:rsidRPr="00E63F9A">
              <w:rPr>
                <w:rFonts w:ascii="仿宋" w:eastAsia="仿宋" w:hAnsi="仿宋" w:hint="eastAsia"/>
                <w:b/>
                <w:sz w:val="24"/>
              </w:rPr>
              <w:t>（本部分</w:t>
            </w:r>
            <w:r w:rsidR="001F2FF1">
              <w:rPr>
                <w:rFonts w:ascii="仿宋" w:eastAsia="仿宋" w:hAnsi="仿宋" w:hint="eastAsia"/>
                <w:b/>
                <w:sz w:val="24"/>
              </w:rPr>
              <w:t>主要内容宜从政策要求、市场需求、对行业发展的意义等方面说明</w:t>
            </w:r>
            <w:r w:rsidRPr="00E63F9A">
              <w:rPr>
                <w:rFonts w:ascii="仿宋" w:eastAsia="仿宋" w:hAnsi="仿宋" w:hint="eastAsia"/>
                <w:b/>
                <w:sz w:val="24"/>
              </w:rPr>
              <w:t>拟申报团体标准项目的立项目的、意义或必要性）</w:t>
            </w:r>
          </w:p>
          <w:p w:rsidR="001F2FF1" w:rsidRPr="001F2FF1" w:rsidRDefault="001F2FF1" w:rsidP="001F2FF1">
            <w:pPr>
              <w:ind w:firstLineChars="200" w:firstLine="480"/>
              <w:rPr>
                <w:rFonts w:ascii="仿宋" w:eastAsia="仿宋" w:hAnsi="仿宋"/>
                <w:sz w:val="24"/>
              </w:rPr>
            </w:pPr>
            <w:r w:rsidRPr="001F2FF1">
              <w:rPr>
                <w:rFonts w:ascii="仿宋" w:eastAsia="仿宋" w:hAnsi="仿宋" w:hint="eastAsia"/>
                <w:sz w:val="24"/>
              </w:rPr>
              <w:t>1.国家政策的要求需要细化制定有关标准推动文件实施。</w:t>
            </w:r>
          </w:p>
          <w:p w:rsidR="001F2FF1" w:rsidRPr="001F2FF1" w:rsidRDefault="001F2FF1" w:rsidP="001F2FF1">
            <w:pPr>
              <w:ind w:firstLineChars="200" w:firstLine="480"/>
              <w:rPr>
                <w:rFonts w:ascii="仿宋" w:eastAsia="仿宋" w:hAnsi="仿宋"/>
                <w:sz w:val="24"/>
              </w:rPr>
            </w:pPr>
            <w:r w:rsidRPr="001F2FF1">
              <w:rPr>
                <w:rFonts w:ascii="仿宋" w:eastAsia="仿宋" w:hAnsi="仿宋" w:hint="eastAsia"/>
                <w:sz w:val="24"/>
              </w:rPr>
              <w:t>2015年，教育部 文化部 国家新闻出版广电总局联合发文《关于加强新时期中小学图书馆建设与应用工作的意见》提出：到2020年，绝大部分中小学要按照国家规定标准建有图书馆。这份文件体现了国家对中小学图书馆建设与应用前所未有的重视,也对标准化建设提出了明确要求。文件发布以后，制定全国中小学图书馆标准的呼声也日趋强烈</w:t>
            </w:r>
            <w:r>
              <w:rPr>
                <w:rFonts w:ascii="仿宋" w:eastAsia="仿宋" w:hAnsi="仿宋" w:hint="eastAsia"/>
                <w:sz w:val="24"/>
              </w:rPr>
              <w:t>，</w:t>
            </w:r>
            <w:r w:rsidRPr="001F2FF1">
              <w:rPr>
                <w:rFonts w:ascii="仿宋" w:eastAsia="仿宋" w:hAnsi="仿宋" w:hint="eastAsia"/>
                <w:sz w:val="24"/>
              </w:rPr>
              <w:t>但截止到目前，涉及中小学图书馆建设、管理与服务诸方面的国家标准均属空白。</w:t>
            </w:r>
          </w:p>
          <w:p w:rsidR="001F2FF1" w:rsidRPr="001F2FF1" w:rsidRDefault="001F2FF1" w:rsidP="001F2FF1">
            <w:pPr>
              <w:ind w:firstLineChars="200" w:firstLine="480"/>
              <w:rPr>
                <w:rFonts w:ascii="仿宋" w:eastAsia="仿宋" w:hAnsi="仿宋"/>
                <w:sz w:val="24"/>
              </w:rPr>
            </w:pPr>
            <w:r w:rsidRPr="001F2FF1">
              <w:rPr>
                <w:rFonts w:ascii="仿宋" w:eastAsia="仿宋" w:hAnsi="仿宋" w:hint="eastAsia"/>
                <w:sz w:val="24"/>
              </w:rPr>
              <w:t>2.填补中小学图书馆</w:t>
            </w:r>
            <w:r>
              <w:rPr>
                <w:rFonts w:ascii="仿宋" w:eastAsia="仿宋" w:hAnsi="仿宋" w:hint="eastAsia"/>
                <w:sz w:val="24"/>
              </w:rPr>
              <w:t>相关</w:t>
            </w:r>
            <w:r w:rsidRPr="001F2FF1">
              <w:rPr>
                <w:rFonts w:ascii="仿宋" w:eastAsia="仿宋" w:hAnsi="仿宋" w:hint="eastAsia"/>
                <w:sz w:val="24"/>
              </w:rPr>
              <w:t>标准编制空白，完善图书馆学基础研究的需要。</w:t>
            </w:r>
          </w:p>
          <w:p w:rsidR="001F2FF1" w:rsidRPr="001F2FF1" w:rsidRDefault="001F2FF1" w:rsidP="001F2FF1">
            <w:pPr>
              <w:ind w:firstLineChars="200" w:firstLine="480"/>
              <w:rPr>
                <w:rFonts w:ascii="仿宋" w:eastAsia="仿宋" w:hAnsi="仿宋"/>
                <w:sz w:val="24"/>
              </w:rPr>
            </w:pPr>
            <w:r w:rsidRPr="001F2FF1">
              <w:rPr>
                <w:rFonts w:ascii="仿宋" w:eastAsia="仿宋" w:hAnsi="仿宋" w:hint="eastAsia"/>
                <w:sz w:val="24"/>
              </w:rPr>
              <w:t>通过对现行国家标准和行业标准的查找，目前还未有适用的中小学图书馆评估方面相关标准发布。本项目</w:t>
            </w:r>
            <w:r>
              <w:rPr>
                <w:rFonts w:ascii="仿宋" w:eastAsia="仿宋" w:hAnsi="仿宋" w:hint="eastAsia"/>
                <w:sz w:val="24"/>
              </w:rPr>
              <w:t>团体标准</w:t>
            </w:r>
            <w:r w:rsidRPr="001F2FF1">
              <w:rPr>
                <w:rFonts w:ascii="仿宋" w:eastAsia="仿宋" w:hAnsi="仿宋" w:hint="eastAsia"/>
                <w:sz w:val="24"/>
              </w:rPr>
              <w:t>的</w:t>
            </w:r>
            <w:r>
              <w:rPr>
                <w:rFonts w:ascii="仿宋" w:eastAsia="仿宋" w:hAnsi="仿宋" w:hint="eastAsia"/>
                <w:sz w:val="24"/>
              </w:rPr>
              <w:t>研制</w:t>
            </w:r>
            <w:r w:rsidRPr="001F2FF1">
              <w:rPr>
                <w:rFonts w:ascii="仿宋" w:eastAsia="仿宋" w:hAnsi="仿宋" w:hint="eastAsia"/>
                <w:sz w:val="24"/>
              </w:rPr>
              <w:t>将有效填补相关领域标准化工作的空白，完善图书馆标准体系的构建。</w:t>
            </w:r>
          </w:p>
          <w:p w:rsidR="001F2FF1" w:rsidRPr="001F2FF1" w:rsidRDefault="001F2FF1" w:rsidP="001F2FF1">
            <w:pPr>
              <w:ind w:firstLineChars="200" w:firstLine="480"/>
              <w:rPr>
                <w:rFonts w:ascii="仿宋" w:eastAsia="仿宋" w:hAnsi="仿宋"/>
                <w:sz w:val="24"/>
              </w:rPr>
            </w:pPr>
            <w:r w:rsidRPr="001F2FF1">
              <w:rPr>
                <w:rFonts w:ascii="仿宋" w:eastAsia="仿宋" w:hAnsi="仿宋" w:hint="eastAsia"/>
                <w:sz w:val="24"/>
              </w:rPr>
              <w:t>3.指导并规范中小学图书馆实际工作,推动教育事业和图书馆事业协调发展。</w:t>
            </w:r>
          </w:p>
          <w:p w:rsidR="001F2FF1" w:rsidRDefault="001F2FF1" w:rsidP="001F2FF1">
            <w:pPr>
              <w:ind w:firstLineChars="200" w:firstLine="480"/>
              <w:rPr>
                <w:rFonts w:ascii="仿宋" w:eastAsia="仿宋" w:hAnsi="仿宋"/>
                <w:sz w:val="24"/>
              </w:rPr>
            </w:pPr>
            <w:r w:rsidRPr="001F2FF1">
              <w:rPr>
                <w:rFonts w:ascii="仿宋" w:eastAsia="仿宋" w:hAnsi="仿宋" w:hint="eastAsia"/>
                <w:sz w:val="24"/>
              </w:rPr>
              <w:t>中小学图书馆作为服务教育教学、教育科学研究的重要办学条件，是广大学生、教师获取信息资源不可或缺的重要途径，是均衡合理配置教育资源的重要</w:t>
            </w:r>
            <w:r>
              <w:rPr>
                <w:rFonts w:ascii="仿宋" w:eastAsia="仿宋" w:hAnsi="仿宋" w:hint="eastAsia"/>
                <w:sz w:val="24"/>
              </w:rPr>
              <w:t>手段</w:t>
            </w:r>
            <w:r w:rsidRPr="001F2FF1">
              <w:rPr>
                <w:rFonts w:ascii="仿宋" w:eastAsia="仿宋" w:hAnsi="仿宋" w:hint="eastAsia"/>
                <w:sz w:val="24"/>
              </w:rPr>
              <w:t>，对于保障教学、服务教学、改善教学，提高学生自主学习能力和终身学习能力，促进教师专业成长和学生全面发展具有重要作用。</w:t>
            </w:r>
          </w:p>
          <w:p w:rsidR="00C957B5" w:rsidRPr="00295E18" w:rsidRDefault="001F2FF1" w:rsidP="001F2FF1">
            <w:pPr>
              <w:ind w:firstLineChars="200" w:firstLine="480"/>
              <w:rPr>
                <w:rFonts w:ascii="仿宋" w:eastAsia="仿宋" w:hAnsi="仿宋"/>
                <w:sz w:val="24"/>
              </w:rPr>
            </w:pPr>
            <w:r w:rsidRPr="001F2FF1">
              <w:rPr>
                <w:rFonts w:ascii="仿宋" w:eastAsia="仿宋" w:hAnsi="仿宋" w:hint="eastAsia"/>
                <w:sz w:val="24"/>
              </w:rPr>
              <w:t>中小学图书馆作为国家图书馆服务体系的重要组成，对于服务学习型社会和书香社会建设，完善公共文化服务体系，丰富群众精神文化生活具有深远意义。制定一部面向全国以馆舍建设、馆藏建设、管理、服务为主体内容的评估指标,</w:t>
            </w:r>
            <w:r>
              <w:rPr>
                <w:rFonts w:ascii="仿宋" w:eastAsia="仿宋" w:hAnsi="仿宋" w:hint="eastAsia"/>
                <w:sz w:val="24"/>
              </w:rPr>
              <w:t>能够有效</w:t>
            </w:r>
            <w:r w:rsidRPr="001F2FF1">
              <w:rPr>
                <w:rFonts w:ascii="仿宋" w:eastAsia="仿宋" w:hAnsi="仿宋" w:hint="eastAsia"/>
                <w:sz w:val="24"/>
              </w:rPr>
              <w:t>规范中小学图书馆的基础建设,指导中小学图书馆的发展。</w:t>
            </w:r>
          </w:p>
        </w:tc>
      </w:tr>
      <w:tr w:rsidR="00C957B5" w:rsidRPr="00295E18" w:rsidTr="005B52D1">
        <w:tc>
          <w:tcPr>
            <w:tcW w:w="5000" w:type="pct"/>
            <w:gridSpan w:val="9"/>
            <w:vAlign w:val="center"/>
          </w:tcPr>
          <w:p w:rsidR="00C957B5" w:rsidRDefault="00C957B5" w:rsidP="005B52D1">
            <w:pPr>
              <w:rPr>
                <w:rFonts w:ascii="仿宋" w:eastAsia="仿宋" w:hAnsi="仿宋"/>
                <w:sz w:val="24"/>
              </w:rPr>
            </w:pPr>
            <w:r w:rsidRPr="00295E18">
              <w:rPr>
                <w:rFonts w:ascii="仿宋" w:eastAsia="仿宋" w:hAnsi="仿宋" w:hint="eastAsia"/>
                <w:sz w:val="24"/>
              </w:rPr>
              <w:t>适用范围或主要技术内容：</w:t>
            </w:r>
          </w:p>
          <w:p w:rsidR="00E63F9A" w:rsidRPr="00E63F9A" w:rsidRDefault="00E63F9A" w:rsidP="00E63F9A">
            <w:pPr>
              <w:ind w:firstLineChars="200" w:firstLine="482"/>
              <w:rPr>
                <w:rFonts w:ascii="仿宋" w:eastAsia="仿宋" w:hAnsi="仿宋"/>
                <w:b/>
                <w:sz w:val="24"/>
              </w:rPr>
            </w:pPr>
            <w:r w:rsidRPr="00E63F9A">
              <w:rPr>
                <w:rFonts w:ascii="仿宋" w:eastAsia="仿宋" w:hAnsi="仿宋" w:hint="eastAsia"/>
                <w:b/>
                <w:sz w:val="24"/>
              </w:rPr>
              <w:t>（本部分</w:t>
            </w:r>
            <w:r w:rsidR="001F2FF1">
              <w:rPr>
                <w:rFonts w:ascii="仿宋" w:eastAsia="仿宋" w:hAnsi="仿宋" w:hint="eastAsia"/>
                <w:b/>
                <w:sz w:val="24"/>
              </w:rPr>
              <w:t>请说明拟申报团体标准项目的适用范围和主要技术内容</w:t>
            </w:r>
            <w:r w:rsidRPr="00E63F9A">
              <w:rPr>
                <w:rFonts w:ascii="仿宋" w:eastAsia="仿宋" w:hAnsi="仿宋" w:hint="eastAsia"/>
                <w:b/>
                <w:sz w:val="24"/>
              </w:rPr>
              <w:t>）</w:t>
            </w:r>
          </w:p>
          <w:p w:rsidR="001F2FF1" w:rsidRPr="001F2FF1" w:rsidRDefault="001F2FF1" w:rsidP="001F2FF1">
            <w:pPr>
              <w:ind w:firstLineChars="200" w:firstLine="480"/>
              <w:rPr>
                <w:rFonts w:ascii="仿宋" w:eastAsia="仿宋" w:hAnsi="仿宋"/>
                <w:sz w:val="24"/>
              </w:rPr>
            </w:pPr>
            <w:r w:rsidRPr="001F2FF1">
              <w:rPr>
                <w:rFonts w:ascii="仿宋" w:eastAsia="仿宋" w:hAnsi="仿宋" w:hint="eastAsia"/>
                <w:sz w:val="24"/>
              </w:rPr>
              <w:t>范围:本标准规定了图书馆的馆(室)体制人员、条件保障、业务管理、读者服务、创新特色等5个方面的评估指标。适用于全国各级各类型中小学图书馆(室)。</w:t>
            </w:r>
          </w:p>
          <w:p w:rsidR="00C957B5" w:rsidRPr="00295E18" w:rsidRDefault="001F2FF1" w:rsidP="000311C1">
            <w:pPr>
              <w:ind w:firstLineChars="200" w:firstLine="480"/>
              <w:rPr>
                <w:rFonts w:ascii="仿宋" w:eastAsia="仿宋" w:hAnsi="仿宋"/>
                <w:sz w:val="24"/>
              </w:rPr>
            </w:pPr>
            <w:r w:rsidRPr="001F2FF1">
              <w:rPr>
                <w:rFonts w:ascii="仿宋" w:eastAsia="仿宋" w:hAnsi="仿宋" w:hint="eastAsia"/>
                <w:sz w:val="24"/>
              </w:rPr>
              <w:t>主要技术内容:1.</w:t>
            </w:r>
            <w:r w:rsidR="005C2E62">
              <w:rPr>
                <w:rFonts w:ascii="仿宋" w:eastAsia="仿宋" w:hAnsi="仿宋" w:hint="eastAsia"/>
                <w:sz w:val="24"/>
              </w:rPr>
              <w:t>标准实施的适用的</w:t>
            </w:r>
            <w:r w:rsidRPr="001F2FF1">
              <w:rPr>
                <w:rFonts w:ascii="仿宋" w:eastAsia="仿宋" w:hAnsi="仿宋" w:hint="eastAsia"/>
                <w:sz w:val="24"/>
              </w:rPr>
              <w:t>范围；2.规范性引用文件；3.术语和定义；4.总则；5.评估指标项（按小学、初中、高中分别设计评估指标项）。</w:t>
            </w:r>
          </w:p>
        </w:tc>
      </w:tr>
      <w:tr w:rsidR="00C957B5" w:rsidRPr="00295E18" w:rsidTr="005B52D1">
        <w:tc>
          <w:tcPr>
            <w:tcW w:w="5000" w:type="pct"/>
            <w:gridSpan w:val="9"/>
            <w:vAlign w:val="center"/>
          </w:tcPr>
          <w:p w:rsidR="00C957B5" w:rsidRDefault="00C957B5" w:rsidP="005B52D1">
            <w:pPr>
              <w:rPr>
                <w:rFonts w:ascii="仿宋" w:eastAsia="仿宋" w:hAnsi="仿宋"/>
                <w:sz w:val="24"/>
              </w:rPr>
            </w:pPr>
            <w:r w:rsidRPr="00914262">
              <w:rPr>
                <w:rFonts w:ascii="仿宋" w:eastAsia="仿宋" w:hAnsi="仿宋" w:hint="eastAsia"/>
                <w:sz w:val="24"/>
              </w:rPr>
              <w:t>国内外已制定相关标准：</w:t>
            </w:r>
          </w:p>
          <w:p w:rsidR="00E63F9A" w:rsidRPr="00E63F9A" w:rsidRDefault="00E63F9A" w:rsidP="00E63F9A">
            <w:pPr>
              <w:ind w:firstLineChars="200" w:firstLine="482"/>
              <w:rPr>
                <w:rFonts w:ascii="仿宋" w:eastAsia="仿宋" w:hAnsi="仿宋"/>
                <w:b/>
                <w:sz w:val="24"/>
              </w:rPr>
            </w:pPr>
            <w:r w:rsidRPr="00E63F9A">
              <w:rPr>
                <w:rFonts w:ascii="仿宋" w:eastAsia="仿宋" w:hAnsi="仿宋" w:hint="eastAsia"/>
                <w:b/>
                <w:sz w:val="24"/>
              </w:rPr>
              <w:t>（本部分</w:t>
            </w:r>
            <w:r w:rsidR="001F2FF1">
              <w:rPr>
                <w:rFonts w:ascii="仿宋" w:eastAsia="仿宋" w:hAnsi="仿宋" w:hint="eastAsia"/>
                <w:b/>
                <w:sz w:val="24"/>
              </w:rPr>
              <w:t>请说明</w:t>
            </w:r>
            <w:r w:rsidR="00FE3236">
              <w:rPr>
                <w:rFonts w:ascii="仿宋" w:eastAsia="仿宋" w:hAnsi="仿宋" w:hint="eastAsia"/>
                <w:b/>
                <w:sz w:val="24"/>
              </w:rPr>
              <w:t>拟申报团体标准项目的国内外相关标准。主要说明国内</w:t>
            </w:r>
            <w:r w:rsidR="005C2E62">
              <w:rPr>
                <w:rFonts w:ascii="仿宋" w:eastAsia="仿宋" w:hAnsi="仿宋" w:hint="eastAsia"/>
                <w:b/>
                <w:sz w:val="24"/>
              </w:rPr>
              <w:t>外</w:t>
            </w:r>
            <w:r w:rsidR="00FE3236">
              <w:rPr>
                <w:rFonts w:ascii="仿宋" w:eastAsia="仿宋" w:hAnsi="仿宋" w:hint="eastAsia"/>
                <w:b/>
                <w:sz w:val="24"/>
              </w:rPr>
              <w:t>已经制定</w:t>
            </w:r>
            <w:r w:rsidR="00FE3236">
              <w:rPr>
                <w:rFonts w:ascii="仿宋" w:eastAsia="仿宋" w:hAnsi="仿宋" w:hint="eastAsia"/>
                <w:b/>
                <w:sz w:val="24"/>
              </w:rPr>
              <w:lastRenderedPageBreak/>
              <w:t>或在制定的标准情况，并列举相关性较高的标准</w:t>
            </w:r>
            <w:r w:rsidRPr="00E63F9A">
              <w:rPr>
                <w:rFonts w:ascii="仿宋" w:eastAsia="仿宋" w:hAnsi="仿宋" w:hint="eastAsia"/>
                <w:b/>
                <w:sz w:val="24"/>
              </w:rPr>
              <w:t>）</w:t>
            </w:r>
          </w:p>
          <w:p w:rsidR="005C2E62" w:rsidRDefault="00D570C5" w:rsidP="005C2E62">
            <w:pPr>
              <w:rPr>
                <w:rFonts w:ascii="仿宋" w:eastAsia="仿宋" w:hAnsi="仿宋" w:hint="eastAsia"/>
                <w:bCs/>
                <w:sz w:val="24"/>
              </w:rPr>
            </w:pPr>
            <w:r>
              <w:rPr>
                <w:rFonts w:ascii="仿宋" w:eastAsia="仿宋" w:hAnsi="仿宋" w:hint="eastAsia"/>
                <w:bCs/>
                <w:sz w:val="24"/>
              </w:rPr>
              <w:t xml:space="preserve">    </w:t>
            </w:r>
            <w:r w:rsidR="00092BF8" w:rsidRPr="00D570C5">
              <w:rPr>
                <w:rFonts w:ascii="仿宋" w:eastAsia="仿宋" w:hAnsi="仿宋" w:hint="eastAsia"/>
                <w:bCs/>
                <w:sz w:val="24"/>
              </w:rPr>
              <w:t>我国已发布</w:t>
            </w:r>
            <w:r w:rsidR="00092BF8">
              <w:rPr>
                <w:rFonts w:ascii="仿宋" w:eastAsia="仿宋" w:hAnsi="仿宋" w:hint="eastAsia"/>
                <w:bCs/>
                <w:sz w:val="24"/>
              </w:rPr>
              <w:t>图书馆建设</w:t>
            </w:r>
            <w:r w:rsidR="00092BF8" w:rsidRPr="00D570C5">
              <w:rPr>
                <w:rFonts w:ascii="仿宋" w:eastAsia="仿宋" w:hAnsi="仿宋" w:hint="eastAsia"/>
                <w:bCs/>
                <w:sz w:val="24"/>
              </w:rPr>
              <w:t>相关国家标准</w:t>
            </w:r>
            <w:r w:rsidR="000311C1">
              <w:rPr>
                <w:rFonts w:ascii="仿宋" w:eastAsia="仿宋" w:hAnsi="仿宋" w:hint="eastAsia"/>
                <w:bCs/>
                <w:sz w:val="24"/>
              </w:rPr>
              <w:t>、行业标准</w:t>
            </w:r>
            <w:r w:rsidR="00092BF8">
              <w:rPr>
                <w:rFonts w:ascii="仿宋" w:eastAsia="仿宋" w:hAnsi="仿宋" w:hint="eastAsia"/>
                <w:bCs/>
                <w:sz w:val="24"/>
              </w:rPr>
              <w:t>约29</w:t>
            </w:r>
            <w:r w:rsidR="00092BF8" w:rsidRPr="00D570C5">
              <w:rPr>
                <w:rFonts w:ascii="仿宋" w:eastAsia="仿宋" w:hAnsi="仿宋" w:hint="eastAsia"/>
                <w:bCs/>
                <w:sz w:val="24"/>
              </w:rPr>
              <w:t>项</w:t>
            </w:r>
            <w:r w:rsidR="00092BF8">
              <w:rPr>
                <w:rFonts w:ascii="仿宋" w:eastAsia="仿宋" w:hAnsi="仿宋" w:hint="eastAsia"/>
                <w:bCs/>
                <w:sz w:val="24"/>
              </w:rPr>
              <w:t>，</w:t>
            </w:r>
            <w:r w:rsidR="00092BF8" w:rsidRPr="00D570C5">
              <w:rPr>
                <w:rFonts w:ascii="仿宋" w:eastAsia="仿宋" w:hAnsi="仿宋" w:hint="eastAsia"/>
                <w:bCs/>
                <w:sz w:val="24"/>
              </w:rPr>
              <w:t>这些标准分为</w:t>
            </w:r>
            <w:r w:rsidR="00092BF8">
              <w:rPr>
                <w:rFonts w:ascii="仿宋" w:eastAsia="仿宋" w:hAnsi="仿宋" w:hint="eastAsia"/>
                <w:bCs/>
                <w:sz w:val="24"/>
              </w:rPr>
              <w:t>服务管理</w:t>
            </w:r>
            <w:r w:rsidR="00092BF8" w:rsidRPr="00D570C5">
              <w:rPr>
                <w:rFonts w:ascii="仿宋" w:eastAsia="仿宋" w:hAnsi="仿宋" w:hint="eastAsia"/>
                <w:bCs/>
                <w:sz w:val="24"/>
              </w:rPr>
              <w:t>类、</w:t>
            </w:r>
            <w:r w:rsidR="00092BF8">
              <w:rPr>
                <w:rFonts w:ascii="仿宋" w:eastAsia="仿宋" w:hAnsi="仿宋" w:hint="eastAsia"/>
                <w:bCs/>
                <w:sz w:val="24"/>
              </w:rPr>
              <w:t>资源内容</w:t>
            </w:r>
            <w:r w:rsidR="00092BF8" w:rsidRPr="00D570C5">
              <w:rPr>
                <w:rFonts w:ascii="仿宋" w:eastAsia="仿宋" w:hAnsi="仿宋" w:hint="eastAsia"/>
                <w:bCs/>
                <w:sz w:val="24"/>
              </w:rPr>
              <w:t>类、</w:t>
            </w:r>
            <w:r w:rsidR="00092BF8">
              <w:rPr>
                <w:rFonts w:ascii="仿宋" w:eastAsia="仿宋" w:hAnsi="仿宋" w:hint="eastAsia"/>
                <w:bCs/>
                <w:sz w:val="24"/>
              </w:rPr>
              <w:t>技术支撑</w:t>
            </w:r>
            <w:r w:rsidR="00092BF8" w:rsidRPr="00D570C5">
              <w:rPr>
                <w:rFonts w:ascii="仿宋" w:eastAsia="仿宋" w:hAnsi="仿宋" w:hint="eastAsia"/>
                <w:bCs/>
                <w:sz w:val="24"/>
              </w:rPr>
              <w:t>类、</w:t>
            </w:r>
            <w:r w:rsidR="00092BF8">
              <w:rPr>
                <w:rFonts w:ascii="仿宋" w:eastAsia="仿宋" w:hAnsi="仿宋" w:hint="eastAsia"/>
                <w:bCs/>
                <w:sz w:val="24"/>
              </w:rPr>
              <w:t>评估指标</w:t>
            </w:r>
            <w:r w:rsidR="00092BF8" w:rsidRPr="00D570C5">
              <w:rPr>
                <w:rFonts w:ascii="仿宋" w:eastAsia="仿宋" w:hAnsi="仿宋" w:hint="eastAsia"/>
                <w:bCs/>
                <w:sz w:val="24"/>
              </w:rPr>
              <w:t>类4种不同类别，初步形成我国</w:t>
            </w:r>
            <w:r w:rsidR="000311C1">
              <w:rPr>
                <w:rFonts w:ascii="仿宋" w:eastAsia="仿宋" w:hAnsi="仿宋" w:hint="eastAsia"/>
                <w:bCs/>
                <w:sz w:val="24"/>
              </w:rPr>
              <w:t>公共图书馆的标准体系，但学校图书馆标准极为匮乏。公共图书馆主要标准如下：</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GB/T 13191-2009</w:t>
            </w:r>
            <w:r w:rsidR="000311C1">
              <w:rPr>
                <w:rFonts w:ascii="仿宋" w:eastAsia="仿宋" w:hAnsi="仿宋" w:hint="eastAsia"/>
                <w:bCs/>
                <w:sz w:val="24"/>
              </w:rPr>
              <w:t>《</w:t>
            </w:r>
            <w:r w:rsidRPr="005C2E62">
              <w:rPr>
                <w:rFonts w:ascii="仿宋" w:eastAsia="仿宋" w:hAnsi="仿宋" w:hint="eastAsia"/>
                <w:bCs/>
                <w:sz w:val="24"/>
              </w:rPr>
              <w:t>信息与文献 图书馆统计</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GB/T 27703-2011</w:t>
            </w:r>
            <w:r w:rsidR="000311C1">
              <w:rPr>
                <w:rFonts w:ascii="仿宋" w:eastAsia="仿宋" w:hAnsi="仿宋" w:hint="eastAsia"/>
                <w:bCs/>
                <w:sz w:val="24"/>
              </w:rPr>
              <w:t>《</w:t>
            </w:r>
            <w:r w:rsidRPr="005C2E62">
              <w:rPr>
                <w:rFonts w:ascii="仿宋" w:eastAsia="仿宋" w:hAnsi="仿宋" w:hint="eastAsia"/>
                <w:bCs/>
                <w:sz w:val="24"/>
              </w:rPr>
              <w:t>信息与文献 图书馆和档案馆的文献保存要求</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GB/T 28220-2011</w:t>
            </w:r>
            <w:r w:rsidR="000311C1">
              <w:rPr>
                <w:rFonts w:ascii="仿宋" w:eastAsia="仿宋" w:hAnsi="仿宋" w:hint="eastAsia"/>
                <w:bCs/>
                <w:sz w:val="24"/>
              </w:rPr>
              <w:t>《</w:t>
            </w:r>
            <w:r w:rsidRPr="005C2E62">
              <w:rPr>
                <w:rFonts w:ascii="仿宋" w:eastAsia="仿宋" w:hAnsi="仿宋" w:hint="eastAsia"/>
                <w:bCs/>
                <w:sz w:val="24"/>
              </w:rPr>
              <w:t>公共图书馆服务规范</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GB/T 29182-2012</w:t>
            </w:r>
            <w:r w:rsidR="000311C1">
              <w:rPr>
                <w:rFonts w:ascii="仿宋" w:eastAsia="仿宋" w:hAnsi="仿宋" w:hint="eastAsia"/>
                <w:bCs/>
                <w:sz w:val="24"/>
              </w:rPr>
              <w:t>《</w:t>
            </w:r>
            <w:r w:rsidRPr="005C2E62">
              <w:rPr>
                <w:rFonts w:ascii="仿宋" w:eastAsia="仿宋" w:hAnsi="仿宋" w:hint="eastAsia"/>
                <w:bCs/>
                <w:sz w:val="24"/>
              </w:rPr>
              <w:t>信息与文献 图书馆绩效指标</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GB/T 30227-2013</w:t>
            </w:r>
            <w:r w:rsidR="000311C1">
              <w:rPr>
                <w:rFonts w:ascii="仿宋" w:eastAsia="仿宋" w:hAnsi="仿宋" w:hint="eastAsia"/>
                <w:bCs/>
                <w:sz w:val="24"/>
              </w:rPr>
              <w:t>《</w:t>
            </w:r>
            <w:r w:rsidRPr="005C2E62">
              <w:rPr>
                <w:rFonts w:ascii="仿宋" w:eastAsia="仿宋" w:hAnsi="仿宋" w:hint="eastAsia"/>
                <w:bCs/>
                <w:sz w:val="24"/>
              </w:rPr>
              <w:t>图书馆古籍书库基本要求</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GB/T 31219.2-2014</w:t>
            </w:r>
            <w:r w:rsidR="000311C1">
              <w:rPr>
                <w:rFonts w:ascii="仿宋" w:eastAsia="仿宋" w:hAnsi="仿宋" w:hint="eastAsia"/>
                <w:bCs/>
                <w:sz w:val="24"/>
              </w:rPr>
              <w:t>《</w:t>
            </w:r>
            <w:r w:rsidRPr="005C2E62">
              <w:rPr>
                <w:rFonts w:ascii="仿宋" w:eastAsia="仿宋" w:hAnsi="仿宋" w:hint="eastAsia"/>
                <w:bCs/>
                <w:sz w:val="24"/>
              </w:rPr>
              <w:t>图书馆馆藏资源数字化加工规范 第2部分：文本资源</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GB/T 31219.3-2014</w:t>
            </w:r>
            <w:r w:rsidR="000311C1">
              <w:rPr>
                <w:rFonts w:ascii="仿宋" w:eastAsia="仿宋" w:hAnsi="仿宋" w:hint="eastAsia"/>
                <w:bCs/>
                <w:sz w:val="24"/>
              </w:rPr>
              <w:t>《</w:t>
            </w:r>
            <w:r w:rsidRPr="005C2E62">
              <w:rPr>
                <w:rFonts w:ascii="仿宋" w:eastAsia="仿宋" w:hAnsi="仿宋" w:hint="eastAsia"/>
                <w:bCs/>
                <w:sz w:val="24"/>
              </w:rPr>
              <w:t>图书馆馆藏资源数字化加工规范 第3部分：图像资源</w:t>
            </w:r>
            <w:r w:rsidR="000311C1">
              <w:rPr>
                <w:rFonts w:ascii="仿宋" w:eastAsia="仿宋" w:hAnsi="仿宋" w:hint="eastAsia"/>
                <w:bCs/>
                <w:sz w:val="24"/>
              </w:rPr>
              <w:t>》</w:t>
            </w:r>
          </w:p>
          <w:p w:rsidR="005C2E62" w:rsidRPr="005C2E62" w:rsidRDefault="000311C1" w:rsidP="000311C1">
            <w:pPr>
              <w:ind w:firstLineChars="236" w:firstLine="566"/>
              <w:rPr>
                <w:rFonts w:ascii="仿宋" w:eastAsia="仿宋" w:hAnsi="仿宋" w:hint="eastAsia"/>
                <w:bCs/>
                <w:sz w:val="24"/>
              </w:rPr>
            </w:pPr>
            <w:r>
              <w:rPr>
                <w:rFonts w:ascii="仿宋" w:eastAsia="仿宋" w:hAnsi="仿宋" w:hint="eastAsia"/>
                <w:bCs/>
                <w:sz w:val="24"/>
              </w:rPr>
              <w:t>GB/T 31219.4-2014《</w:t>
            </w:r>
            <w:r w:rsidR="005C2E62" w:rsidRPr="005C2E62">
              <w:rPr>
                <w:rFonts w:ascii="仿宋" w:eastAsia="仿宋" w:hAnsi="仿宋" w:hint="eastAsia"/>
                <w:bCs/>
                <w:sz w:val="24"/>
              </w:rPr>
              <w:t>图书馆馆藏资源数字化加工规范 第4部分：音频资源</w:t>
            </w:r>
            <w:r>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GB/T 3792.2-2006</w:t>
            </w:r>
            <w:r w:rsidR="000311C1">
              <w:rPr>
                <w:rFonts w:ascii="仿宋" w:eastAsia="仿宋" w:hAnsi="仿宋" w:hint="eastAsia"/>
                <w:bCs/>
                <w:sz w:val="24"/>
              </w:rPr>
              <w:t>《</w:t>
            </w:r>
            <w:r w:rsidRPr="005C2E62">
              <w:rPr>
                <w:rFonts w:ascii="仿宋" w:eastAsia="仿宋" w:hAnsi="仿宋" w:hint="eastAsia"/>
                <w:bCs/>
                <w:sz w:val="24"/>
              </w:rPr>
              <w:t>普通图书著录规则</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GB 9669-1996</w:t>
            </w:r>
            <w:r w:rsidR="000311C1">
              <w:rPr>
                <w:rFonts w:ascii="仿宋" w:eastAsia="仿宋" w:hAnsi="仿宋" w:hint="eastAsia"/>
                <w:bCs/>
                <w:sz w:val="24"/>
              </w:rPr>
              <w:t>《</w:t>
            </w:r>
            <w:r w:rsidRPr="005C2E62">
              <w:rPr>
                <w:rFonts w:ascii="仿宋" w:eastAsia="仿宋" w:hAnsi="仿宋" w:hint="eastAsia"/>
                <w:bCs/>
                <w:sz w:val="24"/>
              </w:rPr>
              <w:t>图书馆、博物馆、美术馆、展览馆卫生标准</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JGJ 38-2015</w:t>
            </w:r>
            <w:r w:rsidR="000311C1">
              <w:rPr>
                <w:rFonts w:ascii="仿宋" w:eastAsia="仿宋" w:hAnsi="仿宋" w:hint="eastAsia"/>
                <w:bCs/>
                <w:sz w:val="24"/>
              </w:rPr>
              <w:t>《</w:t>
            </w:r>
            <w:r w:rsidRPr="005C2E62">
              <w:rPr>
                <w:rFonts w:ascii="仿宋" w:eastAsia="仿宋" w:hAnsi="仿宋" w:hint="eastAsia"/>
                <w:bCs/>
                <w:sz w:val="24"/>
              </w:rPr>
              <w:t>图书馆建筑设计规范</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 0502-1996</w:t>
            </w:r>
            <w:r w:rsidR="000311C1">
              <w:rPr>
                <w:rFonts w:ascii="仿宋" w:eastAsia="仿宋" w:hAnsi="仿宋" w:hint="eastAsia"/>
                <w:bCs/>
                <w:sz w:val="24"/>
              </w:rPr>
              <w:t>《</w:t>
            </w:r>
            <w:r w:rsidRPr="005C2E62">
              <w:rPr>
                <w:rFonts w:ascii="仿宋" w:eastAsia="仿宋" w:hAnsi="仿宋" w:hint="eastAsia"/>
                <w:bCs/>
                <w:sz w:val="24"/>
              </w:rPr>
              <w:t>公共图书馆建筑防火安全技术标准</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WH/Z 1-2012</w:t>
            </w:r>
            <w:r w:rsidR="000311C1">
              <w:rPr>
                <w:rFonts w:ascii="仿宋" w:eastAsia="仿宋" w:hAnsi="仿宋" w:hint="eastAsia"/>
                <w:bCs/>
                <w:sz w:val="24"/>
              </w:rPr>
              <w:t>《</w:t>
            </w:r>
            <w:r w:rsidRPr="005C2E62">
              <w:rPr>
                <w:rFonts w:ascii="仿宋" w:eastAsia="仿宋" w:hAnsi="仿宋" w:hint="eastAsia"/>
                <w:bCs/>
                <w:sz w:val="24"/>
              </w:rPr>
              <w:t>图书馆数字资源长期保存元数据规范</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WH/T 24-2006</w:t>
            </w:r>
            <w:r w:rsidR="000311C1">
              <w:rPr>
                <w:rFonts w:ascii="仿宋" w:eastAsia="仿宋" w:hAnsi="仿宋" w:hint="eastAsia"/>
                <w:bCs/>
                <w:sz w:val="24"/>
              </w:rPr>
              <w:t>《</w:t>
            </w:r>
            <w:r w:rsidRPr="005C2E62">
              <w:rPr>
                <w:rFonts w:ascii="仿宋" w:eastAsia="仿宋" w:hAnsi="仿宋" w:hint="eastAsia"/>
                <w:bCs/>
                <w:sz w:val="24"/>
              </w:rPr>
              <w:t>图书馆古籍特藏书库基本要求</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WH/T 43-2012</w:t>
            </w:r>
            <w:r w:rsidR="000311C1">
              <w:rPr>
                <w:rFonts w:ascii="仿宋" w:eastAsia="仿宋" w:hAnsi="仿宋" w:hint="eastAsia"/>
                <w:bCs/>
                <w:sz w:val="24"/>
              </w:rPr>
              <w:t>《</w:t>
            </w:r>
            <w:r w:rsidRPr="005C2E62">
              <w:rPr>
                <w:rFonts w:ascii="仿宋" w:eastAsia="仿宋" w:hAnsi="仿宋" w:hint="eastAsia"/>
                <w:bCs/>
                <w:sz w:val="24"/>
              </w:rPr>
              <w:t>图书馆-射频识别-数据模型 第1部分：数据元素设置及应用规则</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WH/T 44-2012</w:t>
            </w:r>
            <w:r w:rsidR="000311C1">
              <w:rPr>
                <w:rFonts w:ascii="仿宋" w:eastAsia="仿宋" w:hAnsi="仿宋" w:hint="eastAsia"/>
                <w:bCs/>
                <w:sz w:val="24"/>
              </w:rPr>
              <w:t>《</w:t>
            </w:r>
            <w:r w:rsidRPr="005C2E62">
              <w:rPr>
                <w:rFonts w:ascii="仿宋" w:eastAsia="仿宋" w:hAnsi="仿宋" w:hint="eastAsia"/>
                <w:bCs/>
                <w:sz w:val="24"/>
              </w:rPr>
              <w:t>图书馆-射频识别-数据模型 第2部分：基于ISO/IEC 15962的数据元素编码方案</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WH/T 47-2012</w:t>
            </w:r>
            <w:r w:rsidR="000311C1">
              <w:rPr>
                <w:rFonts w:ascii="仿宋" w:eastAsia="仿宋" w:hAnsi="仿宋" w:hint="eastAsia"/>
                <w:bCs/>
                <w:sz w:val="24"/>
              </w:rPr>
              <w:t>《</w:t>
            </w:r>
            <w:r w:rsidRPr="005C2E62">
              <w:rPr>
                <w:rFonts w:ascii="仿宋" w:eastAsia="仿宋" w:hAnsi="仿宋" w:hint="eastAsia"/>
                <w:bCs/>
                <w:sz w:val="24"/>
              </w:rPr>
              <w:t>图书馆数字资源统计规范</w:t>
            </w:r>
            <w:r w:rsidR="000311C1">
              <w:rPr>
                <w:rFonts w:ascii="仿宋" w:eastAsia="仿宋" w:hAnsi="仿宋" w:hint="eastAsia"/>
                <w:bCs/>
                <w:sz w:val="24"/>
              </w:rPr>
              <w:t>》</w:t>
            </w:r>
          </w:p>
          <w:p w:rsid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WH/T 69-2014</w:t>
            </w:r>
            <w:r w:rsidR="000311C1">
              <w:rPr>
                <w:rFonts w:ascii="仿宋" w:eastAsia="仿宋" w:hAnsi="仿宋" w:hint="eastAsia"/>
                <w:bCs/>
                <w:sz w:val="24"/>
              </w:rPr>
              <w:t>《</w:t>
            </w:r>
            <w:r w:rsidRPr="005C2E62">
              <w:rPr>
                <w:rFonts w:ascii="仿宋" w:eastAsia="仿宋" w:hAnsi="仿宋" w:hint="eastAsia"/>
                <w:bCs/>
                <w:sz w:val="24"/>
              </w:rPr>
              <w:t>乡镇图书馆统计指南</w:t>
            </w:r>
            <w:r w:rsidR="000311C1">
              <w:rPr>
                <w:rFonts w:ascii="仿宋" w:eastAsia="仿宋" w:hAnsi="仿宋" w:hint="eastAsia"/>
                <w:bCs/>
                <w:sz w:val="24"/>
              </w:rPr>
              <w:t>》</w:t>
            </w:r>
          </w:p>
          <w:p w:rsidR="00092BF8" w:rsidRPr="005C2E62" w:rsidRDefault="00092BF8" w:rsidP="000311C1">
            <w:pPr>
              <w:ind w:firstLineChars="236" w:firstLine="566"/>
              <w:rPr>
                <w:rFonts w:ascii="仿宋" w:eastAsia="仿宋" w:hAnsi="仿宋" w:hint="eastAsia"/>
                <w:bCs/>
                <w:sz w:val="24"/>
              </w:rPr>
            </w:pPr>
            <w:r w:rsidRPr="005C2E62">
              <w:rPr>
                <w:rFonts w:ascii="仿宋" w:eastAsia="仿宋" w:hAnsi="仿宋" w:hint="eastAsia"/>
                <w:bCs/>
                <w:sz w:val="24"/>
              </w:rPr>
              <w:t>WH/T 70.</w:t>
            </w:r>
            <w:r>
              <w:rPr>
                <w:rFonts w:ascii="仿宋" w:eastAsia="仿宋" w:hAnsi="仿宋" w:hint="eastAsia"/>
                <w:bCs/>
                <w:sz w:val="24"/>
              </w:rPr>
              <w:t>1</w:t>
            </w:r>
            <w:r w:rsidRPr="005C2E62">
              <w:rPr>
                <w:rFonts w:ascii="仿宋" w:eastAsia="仿宋" w:hAnsi="仿宋" w:hint="eastAsia"/>
                <w:bCs/>
                <w:sz w:val="24"/>
              </w:rPr>
              <w:t>-2015</w:t>
            </w:r>
            <w:r w:rsidR="000311C1">
              <w:rPr>
                <w:rFonts w:ascii="仿宋" w:eastAsia="仿宋" w:hAnsi="仿宋" w:hint="eastAsia"/>
                <w:bCs/>
                <w:sz w:val="24"/>
              </w:rPr>
              <w:t>《</w:t>
            </w:r>
            <w:r w:rsidRPr="005C2E62">
              <w:rPr>
                <w:rFonts w:ascii="仿宋" w:eastAsia="仿宋" w:hAnsi="仿宋" w:hint="eastAsia"/>
                <w:bCs/>
                <w:sz w:val="24"/>
              </w:rPr>
              <w:t>公共图书馆评估指标 第</w:t>
            </w:r>
            <w:r w:rsidR="000311C1">
              <w:rPr>
                <w:rFonts w:ascii="仿宋" w:eastAsia="仿宋" w:hAnsi="仿宋" w:hint="eastAsia"/>
                <w:bCs/>
                <w:sz w:val="24"/>
              </w:rPr>
              <w:t>1</w:t>
            </w:r>
            <w:r w:rsidRPr="005C2E62">
              <w:rPr>
                <w:rFonts w:ascii="仿宋" w:eastAsia="仿宋" w:hAnsi="仿宋" w:hint="eastAsia"/>
                <w:bCs/>
                <w:sz w:val="24"/>
              </w:rPr>
              <w:t>部分：</w:t>
            </w:r>
            <w:r>
              <w:rPr>
                <w:rFonts w:ascii="仿宋" w:eastAsia="仿宋" w:hAnsi="仿宋" w:hint="eastAsia"/>
                <w:bCs/>
                <w:sz w:val="24"/>
              </w:rPr>
              <w:t>省</w:t>
            </w:r>
            <w:r w:rsidRPr="005C2E62">
              <w:rPr>
                <w:rFonts w:ascii="仿宋" w:eastAsia="仿宋" w:hAnsi="仿宋" w:hint="eastAsia"/>
                <w:bCs/>
                <w:sz w:val="24"/>
              </w:rPr>
              <w:t>级公共图书馆</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WH/T 70.2-2015</w:t>
            </w:r>
            <w:r w:rsidR="000311C1">
              <w:rPr>
                <w:rFonts w:ascii="仿宋" w:eastAsia="仿宋" w:hAnsi="仿宋" w:hint="eastAsia"/>
                <w:bCs/>
                <w:sz w:val="24"/>
              </w:rPr>
              <w:t>《</w:t>
            </w:r>
            <w:r w:rsidRPr="005C2E62">
              <w:rPr>
                <w:rFonts w:ascii="仿宋" w:eastAsia="仿宋" w:hAnsi="仿宋" w:hint="eastAsia"/>
                <w:bCs/>
                <w:sz w:val="24"/>
              </w:rPr>
              <w:t>公共图书馆评估指标 第2部分：市级公共图书馆</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WH/T 70.3-2015</w:t>
            </w:r>
            <w:r w:rsidR="000311C1">
              <w:rPr>
                <w:rFonts w:ascii="仿宋" w:eastAsia="仿宋" w:hAnsi="仿宋" w:hint="eastAsia"/>
                <w:bCs/>
                <w:sz w:val="24"/>
              </w:rPr>
              <w:t>《</w:t>
            </w:r>
            <w:r w:rsidRPr="005C2E62">
              <w:rPr>
                <w:rFonts w:ascii="仿宋" w:eastAsia="仿宋" w:hAnsi="仿宋" w:hint="eastAsia"/>
                <w:bCs/>
                <w:sz w:val="24"/>
              </w:rPr>
              <w:t>公共图书馆评估指标 第3部分：县级公共图书馆</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WH/T 70.4-2015</w:t>
            </w:r>
            <w:r w:rsidR="000311C1">
              <w:rPr>
                <w:rFonts w:ascii="仿宋" w:eastAsia="仿宋" w:hAnsi="仿宋" w:hint="eastAsia"/>
                <w:bCs/>
                <w:sz w:val="24"/>
              </w:rPr>
              <w:t>《</w:t>
            </w:r>
            <w:r w:rsidRPr="005C2E62">
              <w:rPr>
                <w:rFonts w:ascii="仿宋" w:eastAsia="仿宋" w:hAnsi="仿宋" w:hint="eastAsia"/>
                <w:bCs/>
                <w:sz w:val="24"/>
              </w:rPr>
              <w:t>公共图书馆评估指标 第4部分：省级少年儿童图书馆</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WH/T 70.5-2015</w:t>
            </w:r>
            <w:r w:rsidR="000311C1">
              <w:rPr>
                <w:rFonts w:ascii="仿宋" w:eastAsia="仿宋" w:hAnsi="仿宋" w:hint="eastAsia"/>
                <w:bCs/>
                <w:sz w:val="24"/>
              </w:rPr>
              <w:t>《</w:t>
            </w:r>
            <w:r w:rsidRPr="005C2E62">
              <w:rPr>
                <w:rFonts w:ascii="仿宋" w:eastAsia="仿宋" w:hAnsi="仿宋" w:hint="eastAsia"/>
                <w:bCs/>
                <w:sz w:val="24"/>
              </w:rPr>
              <w:t>公共图书馆评估指标 第5部分：市级少年儿童图书馆</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WH/T 70.6-2015</w:t>
            </w:r>
            <w:r w:rsidR="000311C1">
              <w:rPr>
                <w:rFonts w:ascii="仿宋" w:eastAsia="仿宋" w:hAnsi="仿宋" w:hint="eastAsia"/>
                <w:bCs/>
                <w:sz w:val="24"/>
              </w:rPr>
              <w:t>《</w:t>
            </w:r>
            <w:r w:rsidRPr="005C2E62">
              <w:rPr>
                <w:rFonts w:ascii="仿宋" w:eastAsia="仿宋" w:hAnsi="仿宋" w:hint="eastAsia"/>
                <w:bCs/>
                <w:sz w:val="24"/>
              </w:rPr>
              <w:t>公共图书馆评估指标 第6部分：县级少年儿童图书馆</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WH/T 71-2015</w:t>
            </w:r>
            <w:r w:rsidR="000311C1">
              <w:rPr>
                <w:rFonts w:ascii="仿宋" w:eastAsia="仿宋" w:hAnsi="仿宋" w:hint="eastAsia"/>
                <w:bCs/>
                <w:sz w:val="24"/>
              </w:rPr>
              <w:t>《</w:t>
            </w:r>
            <w:r w:rsidRPr="005C2E62">
              <w:rPr>
                <w:rFonts w:ascii="仿宋" w:eastAsia="仿宋" w:hAnsi="仿宋" w:hint="eastAsia"/>
                <w:bCs/>
                <w:sz w:val="24"/>
              </w:rPr>
              <w:t>图书馆参考咨询服务规范</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WH/T 72-2015</w:t>
            </w:r>
            <w:r w:rsidR="000311C1">
              <w:rPr>
                <w:rFonts w:ascii="仿宋" w:eastAsia="仿宋" w:hAnsi="仿宋" w:hint="eastAsia"/>
                <w:bCs/>
                <w:sz w:val="24"/>
              </w:rPr>
              <w:t>《</w:t>
            </w:r>
            <w:r w:rsidRPr="005C2E62">
              <w:rPr>
                <w:rFonts w:ascii="仿宋" w:eastAsia="仿宋" w:hAnsi="仿宋" w:hint="eastAsia"/>
                <w:bCs/>
                <w:sz w:val="24"/>
              </w:rPr>
              <w:t>图书馆数字资源长期保存信息包封装规范</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WH/T 73-2016</w:t>
            </w:r>
            <w:r w:rsidR="000311C1">
              <w:rPr>
                <w:rFonts w:ascii="仿宋" w:eastAsia="仿宋" w:hAnsi="仿宋" w:hint="eastAsia"/>
                <w:bCs/>
                <w:sz w:val="24"/>
              </w:rPr>
              <w:t>《</w:t>
            </w:r>
            <w:r w:rsidRPr="005C2E62">
              <w:rPr>
                <w:rFonts w:ascii="仿宋" w:eastAsia="仿宋" w:hAnsi="仿宋" w:hint="eastAsia"/>
                <w:bCs/>
                <w:sz w:val="24"/>
              </w:rPr>
              <w:t>社区图书馆服务规范</w:t>
            </w:r>
            <w:r w:rsidR="000311C1">
              <w:rPr>
                <w:rFonts w:ascii="仿宋" w:eastAsia="仿宋" w:hAnsi="仿宋" w:hint="eastAsia"/>
                <w:bCs/>
                <w:sz w:val="24"/>
              </w:rPr>
              <w:t>》</w:t>
            </w:r>
          </w:p>
          <w:p w:rsidR="005C2E62" w:rsidRPr="005C2E62" w:rsidRDefault="005C2E62" w:rsidP="000311C1">
            <w:pPr>
              <w:ind w:firstLineChars="236" w:firstLine="566"/>
              <w:rPr>
                <w:rFonts w:ascii="仿宋" w:eastAsia="仿宋" w:hAnsi="仿宋" w:hint="eastAsia"/>
                <w:bCs/>
                <w:sz w:val="24"/>
              </w:rPr>
            </w:pPr>
            <w:r w:rsidRPr="005C2E62">
              <w:rPr>
                <w:rFonts w:ascii="仿宋" w:eastAsia="仿宋" w:hAnsi="仿宋" w:hint="eastAsia"/>
                <w:bCs/>
                <w:sz w:val="24"/>
              </w:rPr>
              <w:t>WH/T 74-2016</w:t>
            </w:r>
            <w:r w:rsidR="000311C1">
              <w:rPr>
                <w:rFonts w:ascii="仿宋" w:eastAsia="仿宋" w:hAnsi="仿宋" w:hint="eastAsia"/>
                <w:bCs/>
                <w:sz w:val="24"/>
              </w:rPr>
              <w:t>《</w:t>
            </w:r>
            <w:r w:rsidRPr="005C2E62">
              <w:rPr>
                <w:rFonts w:ascii="仿宋" w:eastAsia="仿宋" w:hAnsi="仿宋" w:hint="eastAsia"/>
                <w:bCs/>
                <w:sz w:val="24"/>
              </w:rPr>
              <w:t>图书馆行业条码</w:t>
            </w:r>
            <w:r w:rsidR="000311C1">
              <w:rPr>
                <w:rFonts w:ascii="仿宋" w:eastAsia="仿宋" w:hAnsi="仿宋" w:hint="eastAsia"/>
                <w:bCs/>
                <w:sz w:val="24"/>
              </w:rPr>
              <w:t>》</w:t>
            </w:r>
          </w:p>
          <w:p w:rsidR="00D570C5" w:rsidRPr="00640156" w:rsidRDefault="005C2E62" w:rsidP="000311C1">
            <w:pPr>
              <w:ind w:firstLineChars="236" w:firstLine="566"/>
              <w:rPr>
                <w:rFonts w:ascii="仿宋" w:eastAsia="仿宋" w:hAnsi="仿宋"/>
                <w:sz w:val="24"/>
              </w:rPr>
            </w:pPr>
            <w:r w:rsidRPr="005C2E62">
              <w:rPr>
                <w:rFonts w:ascii="仿宋" w:eastAsia="仿宋" w:hAnsi="仿宋" w:hint="eastAsia"/>
                <w:bCs/>
                <w:sz w:val="24"/>
              </w:rPr>
              <w:t>建标 108-2008</w:t>
            </w:r>
            <w:r w:rsidR="000311C1">
              <w:rPr>
                <w:rFonts w:ascii="仿宋" w:eastAsia="仿宋" w:hAnsi="仿宋" w:hint="eastAsia"/>
                <w:bCs/>
                <w:sz w:val="24"/>
              </w:rPr>
              <w:t>《</w:t>
            </w:r>
            <w:r w:rsidRPr="005C2E62">
              <w:rPr>
                <w:rFonts w:ascii="仿宋" w:eastAsia="仿宋" w:hAnsi="仿宋" w:hint="eastAsia"/>
                <w:bCs/>
                <w:sz w:val="24"/>
              </w:rPr>
              <w:t>公共图书馆建设标准</w:t>
            </w:r>
            <w:r w:rsidR="000311C1">
              <w:rPr>
                <w:rFonts w:ascii="仿宋" w:eastAsia="仿宋" w:hAnsi="仿宋" w:hint="eastAsia"/>
                <w:bCs/>
                <w:sz w:val="24"/>
              </w:rPr>
              <w:t>》</w:t>
            </w:r>
          </w:p>
        </w:tc>
      </w:tr>
      <w:tr w:rsidR="00C957B5" w:rsidRPr="00295E18" w:rsidTr="005B52D1">
        <w:tc>
          <w:tcPr>
            <w:tcW w:w="5000" w:type="pct"/>
            <w:gridSpan w:val="9"/>
            <w:vAlign w:val="center"/>
          </w:tcPr>
          <w:p w:rsidR="00C957B5" w:rsidRDefault="00C957B5" w:rsidP="005B52D1">
            <w:pPr>
              <w:rPr>
                <w:rFonts w:ascii="仿宋" w:eastAsia="仿宋" w:hAnsi="仿宋"/>
                <w:sz w:val="24"/>
              </w:rPr>
            </w:pPr>
            <w:r w:rsidRPr="00295E18">
              <w:rPr>
                <w:rFonts w:ascii="仿宋" w:eastAsia="仿宋" w:hAnsi="仿宋" w:hint="eastAsia"/>
                <w:sz w:val="24"/>
              </w:rPr>
              <w:lastRenderedPageBreak/>
              <w:t>国内外情况简要说明：</w:t>
            </w:r>
          </w:p>
          <w:p w:rsidR="00E63F9A" w:rsidRPr="00E63F9A" w:rsidRDefault="00E63F9A" w:rsidP="00E63F9A">
            <w:pPr>
              <w:ind w:firstLineChars="200" w:firstLine="482"/>
              <w:rPr>
                <w:rFonts w:ascii="仿宋" w:eastAsia="仿宋" w:hAnsi="仿宋"/>
                <w:b/>
                <w:sz w:val="24"/>
              </w:rPr>
            </w:pPr>
            <w:r w:rsidRPr="00E63F9A">
              <w:rPr>
                <w:rFonts w:ascii="仿宋" w:eastAsia="仿宋" w:hAnsi="仿宋" w:hint="eastAsia"/>
                <w:b/>
                <w:sz w:val="24"/>
              </w:rPr>
              <w:t>（本部分</w:t>
            </w:r>
            <w:r w:rsidR="00FE3236">
              <w:rPr>
                <w:rFonts w:ascii="仿宋" w:eastAsia="仿宋" w:hAnsi="仿宋" w:hint="eastAsia"/>
                <w:b/>
                <w:sz w:val="24"/>
              </w:rPr>
              <w:t>请说明</w:t>
            </w:r>
            <w:r w:rsidRPr="00E63F9A">
              <w:rPr>
                <w:rFonts w:ascii="仿宋" w:eastAsia="仿宋" w:hAnsi="仿宋" w:hint="eastAsia"/>
                <w:b/>
                <w:sz w:val="24"/>
              </w:rPr>
              <w:t>拟申报团体标准项目的国内外</w:t>
            </w:r>
            <w:r>
              <w:rPr>
                <w:rFonts w:ascii="仿宋" w:eastAsia="仿宋" w:hAnsi="仿宋" w:hint="eastAsia"/>
                <w:b/>
                <w:sz w:val="24"/>
              </w:rPr>
              <w:t>发展情况</w:t>
            </w:r>
            <w:r w:rsidRPr="00E63F9A">
              <w:rPr>
                <w:rFonts w:ascii="仿宋" w:eastAsia="仿宋" w:hAnsi="仿宋" w:hint="eastAsia"/>
                <w:b/>
                <w:sz w:val="24"/>
              </w:rPr>
              <w:t>）</w:t>
            </w:r>
          </w:p>
          <w:p w:rsidR="00865423" w:rsidRPr="00865423" w:rsidRDefault="00865423" w:rsidP="00865423">
            <w:pPr>
              <w:ind w:firstLineChars="200" w:firstLine="480"/>
              <w:rPr>
                <w:rFonts w:ascii="仿宋" w:eastAsia="仿宋" w:hAnsi="仿宋"/>
                <w:sz w:val="24"/>
              </w:rPr>
            </w:pPr>
            <w:r w:rsidRPr="00865423">
              <w:rPr>
                <w:rFonts w:ascii="仿宋" w:eastAsia="仿宋" w:hAnsi="仿宋" w:hint="eastAsia"/>
                <w:sz w:val="24"/>
              </w:rPr>
              <w:t>境外(外国及港澳台地区)：国际图联在1940年通过了《中小学图书馆宣言》，1999年又通过了新版《中小学图书馆宣言》，两部宣言从行业最高角度，对中小学图书馆的功能定位建设服务等给予了国际范围的约定(徐斌,《中国图书馆学报》2001,4)。从文献调查来看，发达国家和我国的台湾地区都比较重视中小学图书馆的法规建设及标准制定。美国早在20世纪中期就出台了两部教育法《国防教育法》(1958)《初等与中等教育法》(1965)，之后一些年定期修订。两部教育法明确将中小学图书馆的经费保障写入法律，推动了中小学图书馆的发展(张丽,《国家图书馆学刊》2010,3)。日本的中小学图书馆法规政策体系比较完善，自1953年制定了《学校图书馆法》以来，相继制定了</w:t>
            </w:r>
            <w:r w:rsidRPr="00865423">
              <w:rPr>
                <w:rFonts w:ascii="仿宋" w:eastAsia="仿宋" w:hAnsi="仿宋" w:hint="eastAsia"/>
                <w:sz w:val="24"/>
              </w:rPr>
              <w:lastRenderedPageBreak/>
              <w:t>系列的配套法律，1993年制定了《学校图书馆图书标准》，分层次分模块地明确了义务教育阶段的学校图书馆图书配备标准(曹磊,《新华书目报》2015,6,26)。我国台湾地区于1965年首次制定公布了《中学图书馆标准》，包括基本原则、图书、馆舍设备、人员经费、经营重点等五大项20条。80年代，标准化建设继续推进,先后制定了《“国立”小学图书馆设备标准》《高级中学图书馆设备标准》《“国立”中学图书资料设备标准》。21世纪初，随着《图书馆法》的颁布、标准的制定进入繁荣，分别公布了中学、小学、高级中学图书馆设立及营运基准（吴惠茹, 《图书情报工作》2015,10）。</w:t>
            </w:r>
          </w:p>
          <w:p w:rsidR="00865423" w:rsidRPr="00865423" w:rsidRDefault="00865423" w:rsidP="00865423">
            <w:pPr>
              <w:ind w:firstLineChars="200" w:firstLine="480"/>
              <w:rPr>
                <w:rFonts w:ascii="仿宋" w:eastAsia="仿宋" w:hAnsi="仿宋"/>
                <w:sz w:val="24"/>
              </w:rPr>
            </w:pPr>
            <w:r w:rsidRPr="00865423">
              <w:rPr>
                <w:rFonts w:ascii="仿宋" w:eastAsia="仿宋" w:hAnsi="仿宋" w:hint="eastAsia"/>
                <w:sz w:val="24"/>
              </w:rPr>
              <w:t>境内(大陆各省市)：教育部(原国家教委)1991年、2003年先后发布并修订《中小学图书馆(室)规程》，对中小学图书馆的基本任务，管理应用都做了规定。据中国教育装备行业协会不完全统计,一些省市</w:t>
            </w:r>
            <w:r>
              <w:rPr>
                <w:rFonts w:ascii="仿宋" w:eastAsia="仿宋" w:hAnsi="仿宋" w:hint="eastAsia"/>
                <w:sz w:val="24"/>
              </w:rPr>
              <w:t>如上海、</w:t>
            </w:r>
            <w:r w:rsidRPr="00865423">
              <w:rPr>
                <w:rFonts w:ascii="仿宋" w:eastAsia="仿宋" w:hAnsi="仿宋" w:hint="eastAsia"/>
                <w:sz w:val="24"/>
              </w:rPr>
              <w:t>河北</w:t>
            </w:r>
            <w:r>
              <w:rPr>
                <w:rFonts w:ascii="仿宋" w:eastAsia="仿宋" w:hAnsi="仿宋" w:hint="eastAsia"/>
                <w:sz w:val="24"/>
              </w:rPr>
              <w:t>、</w:t>
            </w:r>
            <w:r w:rsidRPr="00865423">
              <w:rPr>
                <w:rFonts w:ascii="仿宋" w:eastAsia="仿宋" w:hAnsi="仿宋" w:hint="eastAsia"/>
                <w:sz w:val="24"/>
              </w:rPr>
              <w:t>浙江</w:t>
            </w:r>
            <w:r>
              <w:rPr>
                <w:rFonts w:ascii="仿宋" w:eastAsia="仿宋" w:hAnsi="仿宋" w:hint="eastAsia"/>
                <w:sz w:val="24"/>
              </w:rPr>
              <w:t>、</w:t>
            </w:r>
            <w:r w:rsidRPr="00865423">
              <w:rPr>
                <w:rFonts w:ascii="仿宋" w:eastAsia="仿宋" w:hAnsi="仿宋" w:hint="eastAsia"/>
                <w:sz w:val="24"/>
              </w:rPr>
              <w:t>江苏</w:t>
            </w:r>
            <w:r>
              <w:rPr>
                <w:rFonts w:ascii="仿宋" w:eastAsia="仿宋" w:hAnsi="仿宋" w:hint="eastAsia"/>
                <w:sz w:val="24"/>
              </w:rPr>
              <w:t>、</w:t>
            </w:r>
            <w:r w:rsidRPr="00865423">
              <w:rPr>
                <w:rFonts w:ascii="仿宋" w:eastAsia="仿宋" w:hAnsi="仿宋" w:hint="eastAsia"/>
                <w:sz w:val="24"/>
              </w:rPr>
              <w:t>安徽</w:t>
            </w:r>
            <w:r>
              <w:rPr>
                <w:rFonts w:ascii="仿宋" w:eastAsia="仿宋" w:hAnsi="仿宋" w:hint="eastAsia"/>
                <w:sz w:val="24"/>
              </w:rPr>
              <w:t>、</w:t>
            </w:r>
            <w:r w:rsidRPr="00865423">
              <w:rPr>
                <w:rFonts w:ascii="仿宋" w:eastAsia="仿宋" w:hAnsi="仿宋" w:hint="eastAsia"/>
                <w:sz w:val="24"/>
              </w:rPr>
              <w:t>广东</w:t>
            </w:r>
            <w:r>
              <w:rPr>
                <w:rFonts w:ascii="仿宋" w:eastAsia="仿宋" w:hAnsi="仿宋" w:hint="eastAsia"/>
                <w:sz w:val="24"/>
              </w:rPr>
              <w:t>、</w:t>
            </w:r>
            <w:r w:rsidRPr="00865423">
              <w:rPr>
                <w:rFonts w:ascii="仿宋" w:eastAsia="仿宋" w:hAnsi="仿宋" w:hint="eastAsia"/>
                <w:sz w:val="24"/>
              </w:rPr>
              <w:t>云南</w:t>
            </w:r>
            <w:r>
              <w:rPr>
                <w:rFonts w:ascii="仿宋" w:eastAsia="仿宋" w:hAnsi="仿宋" w:hint="eastAsia"/>
                <w:sz w:val="24"/>
              </w:rPr>
              <w:t>、</w:t>
            </w:r>
            <w:r w:rsidRPr="00865423">
              <w:rPr>
                <w:rFonts w:ascii="仿宋" w:eastAsia="仿宋" w:hAnsi="仿宋" w:hint="eastAsia"/>
                <w:sz w:val="24"/>
              </w:rPr>
              <w:t>宁夏</w:t>
            </w:r>
            <w:r>
              <w:rPr>
                <w:rFonts w:ascii="仿宋" w:eastAsia="仿宋" w:hAnsi="仿宋" w:hint="eastAsia"/>
                <w:sz w:val="24"/>
              </w:rPr>
              <w:t>、</w:t>
            </w:r>
            <w:r w:rsidRPr="00865423">
              <w:rPr>
                <w:rFonts w:ascii="仿宋" w:eastAsia="仿宋" w:hAnsi="仿宋" w:hint="eastAsia"/>
                <w:sz w:val="24"/>
              </w:rPr>
              <w:t>湖北武汉</w:t>
            </w:r>
            <w:r>
              <w:rPr>
                <w:rFonts w:ascii="仿宋" w:eastAsia="仿宋" w:hAnsi="仿宋" w:hint="eastAsia"/>
                <w:sz w:val="24"/>
              </w:rPr>
              <w:t>等</w:t>
            </w:r>
            <w:r w:rsidRPr="00865423">
              <w:rPr>
                <w:rFonts w:ascii="仿宋" w:eastAsia="仿宋" w:hAnsi="仿宋" w:hint="eastAsia"/>
                <w:sz w:val="24"/>
              </w:rPr>
              <w:t>也从不同</w:t>
            </w:r>
            <w:r>
              <w:rPr>
                <w:rFonts w:ascii="仿宋" w:eastAsia="仿宋" w:hAnsi="仿宋" w:hint="eastAsia"/>
                <w:sz w:val="24"/>
              </w:rPr>
              <w:t>侧重</w:t>
            </w:r>
            <w:r w:rsidRPr="00865423">
              <w:rPr>
                <w:rFonts w:ascii="仿宋" w:eastAsia="仿宋" w:hAnsi="仿宋" w:hint="eastAsia"/>
                <w:sz w:val="24"/>
              </w:rPr>
              <w:t>角度制定了中小学图书馆评估相应的标准</w:t>
            </w:r>
            <w:r>
              <w:rPr>
                <w:rFonts w:ascii="仿宋" w:eastAsia="仿宋" w:hAnsi="仿宋" w:hint="eastAsia"/>
                <w:sz w:val="24"/>
              </w:rPr>
              <w:t>。</w:t>
            </w:r>
          </w:p>
          <w:p w:rsidR="00865423" w:rsidRPr="00865423" w:rsidRDefault="00865423" w:rsidP="00865423">
            <w:pPr>
              <w:ind w:firstLineChars="200" w:firstLine="480"/>
              <w:rPr>
                <w:rFonts w:ascii="仿宋" w:eastAsia="仿宋" w:hAnsi="仿宋"/>
                <w:sz w:val="24"/>
              </w:rPr>
            </w:pPr>
            <w:r w:rsidRPr="00865423">
              <w:rPr>
                <w:rFonts w:ascii="仿宋" w:eastAsia="仿宋" w:hAnsi="仿宋" w:hint="eastAsia"/>
                <w:sz w:val="24"/>
              </w:rPr>
              <w:t>2015年，中华人民共和国文化行业标准</w:t>
            </w:r>
            <w:r w:rsidR="005C2E62" w:rsidRPr="005C2E62">
              <w:rPr>
                <w:rFonts w:ascii="仿宋" w:eastAsia="仿宋" w:hAnsi="仿宋"/>
                <w:sz w:val="24"/>
              </w:rPr>
              <w:t>(WH/T 70.1-2015)</w:t>
            </w:r>
            <w:r w:rsidRPr="00865423">
              <w:rPr>
                <w:rFonts w:ascii="仿宋" w:eastAsia="仿宋" w:hAnsi="仿宋" w:hint="eastAsia"/>
                <w:sz w:val="24"/>
              </w:rPr>
              <w:t>公共图书馆评估指标颁布，其中包括少儿图书馆部分，这对本评估指标的制定是有参考意义的。</w:t>
            </w:r>
          </w:p>
          <w:p w:rsidR="003A5897" w:rsidRPr="00295E18" w:rsidRDefault="00865423" w:rsidP="00FE3236">
            <w:pPr>
              <w:ind w:firstLineChars="200" w:firstLine="480"/>
              <w:rPr>
                <w:rFonts w:ascii="仿宋" w:eastAsia="仿宋" w:hAnsi="仿宋"/>
                <w:sz w:val="24"/>
              </w:rPr>
            </w:pPr>
            <w:r w:rsidRPr="00865423">
              <w:rPr>
                <w:rFonts w:ascii="仿宋" w:eastAsia="仿宋" w:hAnsi="仿宋" w:hint="eastAsia"/>
                <w:sz w:val="24"/>
              </w:rPr>
              <w:t>上述</w:t>
            </w:r>
            <w:r>
              <w:rPr>
                <w:rFonts w:ascii="仿宋" w:eastAsia="仿宋" w:hAnsi="仿宋" w:hint="eastAsia"/>
                <w:sz w:val="24"/>
              </w:rPr>
              <w:t>各级各类</w:t>
            </w:r>
            <w:r w:rsidRPr="00865423">
              <w:rPr>
                <w:rFonts w:ascii="仿宋" w:eastAsia="仿宋" w:hAnsi="仿宋" w:hint="eastAsia"/>
                <w:sz w:val="24"/>
              </w:rPr>
              <w:t>标准的施行对制定</w:t>
            </w:r>
            <w:r w:rsidR="00FE3236" w:rsidRPr="00FE3236">
              <w:rPr>
                <w:rFonts w:ascii="仿宋" w:eastAsia="仿宋" w:hAnsi="仿宋" w:hint="eastAsia"/>
                <w:sz w:val="24"/>
              </w:rPr>
              <w:t>中小学图书馆评估指标</w:t>
            </w:r>
            <w:r w:rsidR="00FE3236">
              <w:rPr>
                <w:rFonts w:ascii="仿宋" w:eastAsia="仿宋" w:hAnsi="仿宋" w:hint="eastAsia"/>
                <w:sz w:val="24"/>
              </w:rPr>
              <w:t>团体</w:t>
            </w:r>
            <w:r w:rsidRPr="00865423">
              <w:rPr>
                <w:rFonts w:ascii="仿宋" w:eastAsia="仿宋" w:hAnsi="仿宋" w:hint="eastAsia"/>
                <w:sz w:val="24"/>
              </w:rPr>
              <w:t>标准能够起到很好的借鉴作用,但这些标准也存在表述形式不够规范,内容不够全面科学、适应面有一定局限性等问题,需要在制定评估指标时给予统一和提升；编制</w:t>
            </w:r>
            <w:r w:rsidR="00FE3236">
              <w:rPr>
                <w:rFonts w:ascii="仿宋" w:eastAsia="仿宋" w:hAnsi="仿宋" w:hint="eastAsia"/>
                <w:sz w:val="24"/>
              </w:rPr>
              <w:t>教育装备行业团体</w:t>
            </w:r>
            <w:r w:rsidRPr="00865423">
              <w:rPr>
                <w:rFonts w:ascii="仿宋" w:eastAsia="仿宋" w:hAnsi="仿宋" w:hint="eastAsia"/>
                <w:sz w:val="24"/>
              </w:rPr>
              <w:t>标准，将统筹全国中小学图书馆领域的图书馆学研究人员、中小学图书馆骨干工作人员和各省市中小学图书馆管理部门的人员，组成标准的研究和编制队伍，落实标准实施，提升中小学图书馆建设与应用的标准化、规范化水平。</w:t>
            </w:r>
          </w:p>
        </w:tc>
      </w:tr>
      <w:tr w:rsidR="00C957B5" w:rsidRPr="00295E18" w:rsidTr="005B52D1">
        <w:tc>
          <w:tcPr>
            <w:tcW w:w="680" w:type="pct"/>
            <w:vAlign w:val="center"/>
          </w:tcPr>
          <w:p w:rsidR="00E63F9A" w:rsidRDefault="00C957B5" w:rsidP="005B52D1">
            <w:pPr>
              <w:jc w:val="center"/>
              <w:rPr>
                <w:rFonts w:ascii="仿宋" w:eastAsia="仿宋" w:hAnsi="仿宋"/>
                <w:sz w:val="24"/>
              </w:rPr>
            </w:pPr>
            <w:r w:rsidRPr="00295E18">
              <w:rPr>
                <w:rFonts w:ascii="仿宋" w:eastAsia="仿宋" w:hAnsi="仿宋" w:hint="eastAsia"/>
                <w:sz w:val="24"/>
              </w:rPr>
              <w:lastRenderedPageBreak/>
              <w:t>立项</w:t>
            </w:r>
          </w:p>
          <w:p w:rsidR="00E63F9A" w:rsidRDefault="00C957B5" w:rsidP="00E63F9A">
            <w:pPr>
              <w:jc w:val="center"/>
              <w:rPr>
                <w:rFonts w:ascii="仿宋" w:eastAsia="仿宋" w:hAnsi="仿宋"/>
                <w:sz w:val="24"/>
              </w:rPr>
            </w:pPr>
            <w:r w:rsidRPr="00295E18">
              <w:rPr>
                <w:rFonts w:ascii="仿宋" w:eastAsia="仿宋" w:hAnsi="仿宋" w:hint="eastAsia"/>
                <w:sz w:val="24"/>
              </w:rPr>
              <w:t>申请</w:t>
            </w:r>
          </w:p>
          <w:p w:rsidR="00C957B5" w:rsidRPr="00295E18" w:rsidRDefault="00C957B5" w:rsidP="00E63F9A">
            <w:pPr>
              <w:jc w:val="center"/>
              <w:rPr>
                <w:rFonts w:ascii="仿宋" w:eastAsia="仿宋" w:hAnsi="仿宋"/>
                <w:sz w:val="24"/>
              </w:rPr>
            </w:pPr>
            <w:r w:rsidRPr="00295E18">
              <w:rPr>
                <w:rFonts w:ascii="仿宋" w:eastAsia="仿宋" w:hAnsi="仿宋" w:hint="eastAsia"/>
                <w:sz w:val="24"/>
              </w:rPr>
              <w:t>意见</w:t>
            </w:r>
          </w:p>
        </w:tc>
        <w:tc>
          <w:tcPr>
            <w:tcW w:w="1544" w:type="pct"/>
            <w:gridSpan w:val="2"/>
            <w:vAlign w:val="center"/>
          </w:tcPr>
          <w:p w:rsidR="00C957B5" w:rsidRPr="00295E18" w:rsidRDefault="00C957B5" w:rsidP="005B52D1">
            <w:pPr>
              <w:rPr>
                <w:rFonts w:ascii="仿宋" w:eastAsia="仿宋" w:hAnsi="仿宋"/>
                <w:sz w:val="24"/>
              </w:rPr>
            </w:pPr>
          </w:p>
          <w:p w:rsidR="00C957B5" w:rsidRPr="00295E18" w:rsidRDefault="00C957B5" w:rsidP="005B52D1">
            <w:pPr>
              <w:ind w:firstLineChars="150" w:firstLine="360"/>
              <w:rPr>
                <w:rFonts w:ascii="仿宋" w:eastAsia="仿宋" w:hAnsi="仿宋"/>
                <w:sz w:val="24"/>
              </w:rPr>
            </w:pPr>
            <w:r w:rsidRPr="00295E18">
              <w:rPr>
                <w:rFonts w:ascii="仿宋" w:eastAsia="仿宋" w:hAnsi="仿宋" w:hint="eastAsia"/>
                <w:sz w:val="24"/>
              </w:rPr>
              <w:t>（盖章/签字）</w:t>
            </w:r>
          </w:p>
          <w:p w:rsidR="00C957B5" w:rsidRPr="00295E18" w:rsidRDefault="00C957B5" w:rsidP="005B52D1">
            <w:pPr>
              <w:rPr>
                <w:rFonts w:ascii="仿宋" w:eastAsia="仿宋" w:hAnsi="仿宋"/>
                <w:sz w:val="24"/>
              </w:rPr>
            </w:pPr>
          </w:p>
          <w:p w:rsidR="00C957B5" w:rsidRPr="00E63F9A" w:rsidRDefault="00E63F9A" w:rsidP="005B52D1">
            <w:pPr>
              <w:rPr>
                <w:rFonts w:ascii="仿宋" w:eastAsia="仿宋" w:hAnsi="仿宋"/>
                <w:b/>
                <w:sz w:val="24"/>
              </w:rPr>
            </w:pPr>
            <w:r w:rsidRPr="00E63F9A">
              <w:rPr>
                <w:rFonts w:ascii="仿宋" w:eastAsia="仿宋" w:hAnsi="仿宋" w:hint="eastAsia"/>
                <w:b/>
                <w:sz w:val="24"/>
              </w:rPr>
              <w:t>（本部分由</w:t>
            </w:r>
            <w:r>
              <w:rPr>
                <w:rFonts w:ascii="仿宋" w:eastAsia="仿宋" w:hAnsi="仿宋" w:hint="eastAsia"/>
                <w:b/>
                <w:sz w:val="24"/>
              </w:rPr>
              <w:t>申请</w:t>
            </w:r>
            <w:r w:rsidRPr="00E63F9A">
              <w:rPr>
                <w:rFonts w:ascii="仿宋" w:eastAsia="仿宋" w:hAnsi="仿宋" w:hint="eastAsia"/>
                <w:b/>
                <w:sz w:val="24"/>
              </w:rPr>
              <w:t>单位</w:t>
            </w:r>
            <w:r>
              <w:rPr>
                <w:rFonts w:ascii="仿宋" w:eastAsia="仿宋" w:hAnsi="仿宋" w:hint="eastAsia"/>
                <w:b/>
                <w:sz w:val="24"/>
              </w:rPr>
              <w:t>签署意见并</w:t>
            </w:r>
            <w:r w:rsidRPr="00E63F9A">
              <w:rPr>
                <w:rFonts w:ascii="仿宋" w:eastAsia="仿宋" w:hAnsi="仿宋" w:hint="eastAsia"/>
                <w:b/>
                <w:sz w:val="24"/>
              </w:rPr>
              <w:t>盖章）</w:t>
            </w:r>
          </w:p>
          <w:p w:rsidR="00C957B5" w:rsidRPr="00295E18" w:rsidRDefault="00C957B5" w:rsidP="005B52D1">
            <w:pPr>
              <w:rPr>
                <w:rFonts w:ascii="仿宋" w:eastAsia="仿宋" w:hAnsi="仿宋"/>
                <w:sz w:val="24"/>
              </w:rPr>
            </w:pPr>
          </w:p>
          <w:p w:rsidR="00C957B5" w:rsidRPr="00295E18" w:rsidRDefault="00C957B5" w:rsidP="005B52D1">
            <w:pPr>
              <w:ind w:firstLineChars="550" w:firstLine="1320"/>
              <w:rPr>
                <w:rFonts w:ascii="仿宋" w:eastAsia="仿宋" w:hAnsi="仿宋"/>
                <w:sz w:val="24"/>
              </w:rPr>
            </w:pPr>
            <w:r w:rsidRPr="00295E18">
              <w:rPr>
                <w:rFonts w:ascii="仿宋" w:eastAsia="仿宋" w:hAnsi="仿宋" w:hint="eastAsia"/>
                <w:sz w:val="24"/>
              </w:rPr>
              <w:t>年  月  日</w:t>
            </w:r>
          </w:p>
          <w:p w:rsidR="00C957B5" w:rsidRPr="00295E18" w:rsidRDefault="00C957B5" w:rsidP="005B52D1">
            <w:pPr>
              <w:rPr>
                <w:rFonts w:ascii="仿宋" w:eastAsia="仿宋" w:hAnsi="仿宋"/>
                <w:sz w:val="24"/>
              </w:rPr>
            </w:pPr>
          </w:p>
        </w:tc>
        <w:tc>
          <w:tcPr>
            <w:tcW w:w="999" w:type="pct"/>
            <w:gridSpan w:val="3"/>
            <w:vAlign w:val="center"/>
          </w:tcPr>
          <w:p w:rsidR="00C957B5" w:rsidRPr="00295E18" w:rsidRDefault="00C957B5" w:rsidP="005B52D1">
            <w:pPr>
              <w:jc w:val="center"/>
              <w:rPr>
                <w:rFonts w:ascii="仿宋" w:eastAsia="仿宋" w:hAnsi="仿宋"/>
                <w:sz w:val="24"/>
              </w:rPr>
            </w:pPr>
            <w:r w:rsidRPr="00295E18">
              <w:rPr>
                <w:rFonts w:ascii="仿宋" w:eastAsia="仿宋" w:hAnsi="仿宋" w:hint="eastAsia"/>
                <w:sz w:val="24"/>
              </w:rPr>
              <w:t>协会</w:t>
            </w:r>
          </w:p>
          <w:p w:rsidR="00C957B5" w:rsidRPr="00295E18" w:rsidRDefault="00C957B5" w:rsidP="005B52D1">
            <w:pPr>
              <w:jc w:val="center"/>
              <w:rPr>
                <w:rFonts w:ascii="仿宋" w:eastAsia="仿宋" w:hAnsi="仿宋"/>
                <w:sz w:val="24"/>
              </w:rPr>
            </w:pPr>
            <w:r w:rsidRPr="00295E18">
              <w:rPr>
                <w:rFonts w:ascii="仿宋" w:eastAsia="仿宋" w:hAnsi="仿宋" w:hint="eastAsia"/>
                <w:sz w:val="24"/>
              </w:rPr>
              <w:t>意见</w:t>
            </w:r>
          </w:p>
        </w:tc>
        <w:tc>
          <w:tcPr>
            <w:tcW w:w="1776" w:type="pct"/>
            <w:gridSpan w:val="3"/>
            <w:vAlign w:val="center"/>
          </w:tcPr>
          <w:p w:rsidR="00C957B5" w:rsidRPr="00295E18" w:rsidRDefault="00C957B5" w:rsidP="005B52D1">
            <w:pPr>
              <w:rPr>
                <w:rFonts w:ascii="仿宋" w:eastAsia="仿宋" w:hAnsi="仿宋"/>
                <w:sz w:val="24"/>
              </w:rPr>
            </w:pPr>
          </w:p>
          <w:p w:rsidR="00C957B5" w:rsidRPr="00295E18" w:rsidRDefault="00C957B5" w:rsidP="005B52D1">
            <w:pPr>
              <w:ind w:firstLineChars="150" w:firstLine="360"/>
              <w:rPr>
                <w:rFonts w:ascii="仿宋" w:eastAsia="仿宋" w:hAnsi="仿宋"/>
                <w:sz w:val="24"/>
              </w:rPr>
            </w:pPr>
            <w:r w:rsidRPr="00295E18">
              <w:rPr>
                <w:rFonts w:ascii="仿宋" w:eastAsia="仿宋" w:hAnsi="仿宋" w:hint="eastAsia"/>
                <w:sz w:val="24"/>
              </w:rPr>
              <w:t>（盖章/签字）</w:t>
            </w:r>
          </w:p>
          <w:p w:rsidR="00C957B5" w:rsidRPr="00295E18" w:rsidRDefault="00C957B5" w:rsidP="005B52D1">
            <w:pPr>
              <w:rPr>
                <w:rFonts w:ascii="仿宋" w:eastAsia="仿宋" w:hAnsi="仿宋"/>
                <w:sz w:val="24"/>
              </w:rPr>
            </w:pPr>
          </w:p>
          <w:p w:rsidR="00E63F9A" w:rsidRPr="00E63F9A" w:rsidRDefault="00E63F9A" w:rsidP="00E63F9A">
            <w:pPr>
              <w:rPr>
                <w:rFonts w:ascii="仿宋" w:eastAsia="仿宋" w:hAnsi="仿宋"/>
                <w:b/>
                <w:sz w:val="24"/>
              </w:rPr>
            </w:pPr>
            <w:r w:rsidRPr="00E63F9A">
              <w:rPr>
                <w:rFonts w:ascii="仿宋" w:eastAsia="仿宋" w:hAnsi="仿宋" w:hint="eastAsia"/>
                <w:b/>
                <w:sz w:val="24"/>
              </w:rPr>
              <w:t>（本部分由</w:t>
            </w:r>
            <w:r>
              <w:rPr>
                <w:rFonts w:ascii="仿宋" w:eastAsia="仿宋" w:hAnsi="仿宋" w:hint="eastAsia"/>
                <w:b/>
                <w:sz w:val="24"/>
              </w:rPr>
              <w:t>中国教育装备行业协会签署意见并</w:t>
            </w:r>
            <w:r w:rsidRPr="00E63F9A">
              <w:rPr>
                <w:rFonts w:ascii="仿宋" w:eastAsia="仿宋" w:hAnsi="仿宋" w:hint="eastAsia"/>
                <w:b/>
                <w:sz w:val="24"/>
              </w:rPr>
              <w:t>盖章</w:t>
            </w:r>
            <w:r>
              <w:rPr>
                <w:rFonts w:ascii="仿宋" w:eastAsia="仿宋" w:hAnsi="仿宋" w:hint="eastAsia"/>
                <w:b/>
                <w:sz w:val="24"/>
              </w:rPr>
              <w:t>，申请单位无需填写</w:t>
            </w:r>
            <w:r w:rsidRPr="00E63F9A">
              <w:rPr>
                <w:rFonts w:ascii="仿宋" w:eastAsia="仿宋" w:hAnsi="仿宋" w:hint="eastAsia"/>
                <w:b/>
                <w:sz w:val="24"/>
              </w:rPr>
              <w:t>）</w:t>
            </w:r>
          </w:p>
          <w:p w:rsidR="00C957B5" w:rsidRPr="00E63F9A" w:rsidRDefault="00C957B5" w:rsidP="005B52D1">
            <w:pPr>
              <w:rPr>
                <w:rFonts w:ascii="仿宋" w:eastAsia="仿宋" w:hAnsi="仿宋"/>
                <w:sz w:val="24"/>
              </w:rPr>
            </w:pPr>
          </w:p>
          <w:p w:rsidR="00C957B5" w:rsidRPr="00295E18" w:rsidRDefault="00C957B5" w:rsidP="005B52D1">
            <w:pPr>
              <w:rPr>
                <w:rFonts w:ascii="仿宋" w:eastAsia="仿宋" w:hAnsi="仿宋"/>
                <w:sz w:val="24"/>
              </w:rPr>
            </w:pPr>
          </w:p>
          <w:p w:rsidR="00C957B5" w:rsidRPr="00295E18" w:rsidRDefault="00C957B5" w:rsidP="005B52D1">
            <w:pPr>
              <w:ind w:firstLineChars="550" w:firstLine="1320"/>
              <w:rPr>
                <w:rFonts w:ascii="仿宋" w:eastAsia="仿宋" w:hAnsi="仿宋"/>
                <w:sz w:val="24"/>
              </w:rPr>
            </w:pPr>
            <w:r w:rsidRPr="00295E18">
              <w:rPr>
                <w:rFonts w:ascii="仿宋" w:eastAsia="仿宋" w:hAnsi="仿宋" w:hint="eastAsia"/>
                <w:sz w:val="24"/>
              </w:rPr>
              <w:t>年  月  日</w:t>
            </w:r>
          </w:p>
          <w:p w:rsidR="00C957B5" w:rsidRPr="00295E18" w:rsidRDefault="00C957B5" w:rsidP="005B52D1">
            <w:pPr>
              <w:rPr>
                <w:rFonts w:ascii="仿宋" w:eastAsia="仿宋" w:hAnsi="仿宋"/>
                <w:sz w:val="24"/>
              </w:rPr>
            </w:pPr>
          </w:p>
        </w:tc>
      </w:tr>
    </w:tbl>
    <w:p w:rsidR="00C957B5" w:rsidRPr="009C38BA" w:rsidRDefault="00C957B5" w:rsidP="00C957B5">
      <w:pPr>
        <w:rPr>
          <w:rFonts w:ascii="仿宋" w:eastAsia="仿宋" w:hAnsi="仿宋"/>
          <w:w w:val="96"/>
          <w:sz w:val="32"/>
          <w:szCs w:val="32"/>
        </w:rPr>
      </w:pPr>
      <w:r w:rsidRPr="00295E18">
        <w:rPr>
          <w:rFonts w:ascii="仿宋" w:eastAsia="仿宋" w:hAnsi="仿宋" w:hint="eastAsia"/>
          <w:sz w:val="24"/>
        </w:rPr>
        <w:t>注：如本表空间不够，可另附页。</w:t>
      </w:r>
    </w:p>
    <w:sectPr w:rsidR="00C957B5" w:rsidRPr="009C38BA" w:rsidSect="0020241E">
      <w:headerReference w:type="default" r:id="rId7"/>
      <w:footerReference w:type="default" r:id="rId8"/>
      <w:pgSz w:w="11906" w:h="16838"/>
      <w:pgMar w:top="1440" w:right="1418" w:bottom="1440" w:left="1418" w:header="851" w:footer="992" w:gutter="0"/>
      <w:pgNumType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91A" w:rsidRDefault="00EC591A">
      <w:r>
        <w:separator/>
      </w:r>
    </w:p>
  </w:endnote>
  <w:endnote w:type="continuationSeparator" w:id="1">
    <w:p w:rsidR="00EC591A" w:rsidRDefault="00EC5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Britannic Bold"/>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9238"/>
      <w:docPartObj>
        <w:docPartGallery w:val="Page Numbers (Bottom of Page)"/>
        <w:docPartUnique/>
      </w:docPartObj>
    </w:sdtPr>
    <w:sdtContent>
      <w:p w:rsidR="00CB114E" w:rsidRDefault="00513E39" w:rsidP="008C1D21">
        <w:pPr>
          <w:pStyle w:val="a5"/>
          <w:jc w:val="center"/>
        </w:pPr>
        <w:fldSimple w:instr=" PAGE   \* MERGEFORMAT ">
          <w:r w:rsidR="00C37134" w:rsidRPr="00C37134">
            <w:rPr>
              <w:noProof/>
              <w:lang w:val="zh-CN"/>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91A" w:rsidRDefault="00EC591A">
      <w:r>
        <w:separator/>
      </w:r>
    </w:p>
  </w:footnote>
  <w:footnote w:type="continuationSeparator" w:id="1">
    <w:p w:rsidR="00EC591A" w:rsidRDefault="00EC5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D1" w:rsidRDefault="00EC30D1" w:rsidP="004058F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7341"/>
    <w:rsid w:val="0000288F"/>
    <w:rsid w:val="00010026"/>
    <w:rsid w:val="00010456"/>
    <w:rsid w:val="00014380"/>
    <w:rsid w:val="000166B3"/>
    <w:rsid w:val="000311C1"/>
    <w:rsid w:val="00042B6B"/>
    <w:rsid w:val="00044534"/>
    <w:rsid w:val="00061853"/>
    <w:rsid w:val="00061E7C"/>
    <w:rsid w:val="0008528A"/>
    <w:rsid w:val="00092BF8"/>
    <w:rsid w:val="000978CF"/>
    <w:rsid w:val="000A13DB"/>
    <w:rsid w:val="000B4FA8"/>
    <w:rsid w:val="000B5BBE"/>
    <w:rsid w:val="000B6E2A"/>
    <w:rsid w:val="000E4300"/>
    <w:rsid w:val="000F318A"/>
    <w:rsid w:val="000F4290"/>
    <w:rsid w:val="001033D2"/>
    <w:rsid w:val="00103A12"/>
    <w:rsid w:val="001040B0"/>
    <w:rsid w:val="00105811"/>
    <w:rsid w:val="00120CE7"/>
    <w:rsid w:val="001277E6"/>
    <w:rsid w:val="00170049"/>
    <w:rsid w:val="00181B84"/>
    <w:rsid w:val="0018384D"/>
    <w:rsid w:val="00187F43"/>
    <w:rsid w:val="001A349B"/>
    <w:rsid w:val="001C0F9F"/>
    <w:rsid w:val="001C6252"/>
    <w:rsid w:val="001E4E91"/>
    <w:rsid w:val="001E584F"/>
    <w:rsid w:val="001E648B"/>
    <w:rsid w:val="001E6EB9"/>
    <w:rsid w:val="001F2FF1"/>
    <w:rsid w:val="001F6878"/>
    <w:rsid w:val="0020241E"/>
    <w:rsid w:val="00213F8A"/>
    <w:rsid w:val="00220FB6"/>
    <w:rsid w:val="0022372B"/>
    <w:rsid w:val="0022568F"/>
    <w:rsid w:val="002341A3"/>
    <w:rsid w:val="00234597"/>
    <w:rsid w:val="00241032"/>
    <w:rsid w:val="002411BE"/>
    <w:rsid w:val="00252695"/>
    <w:rsid w:val="00265A44"/>
    <w:rsid w:val="00286BCE"/>
    <w:rsid w:val="00295B7F"/>
    <w:rsid w:val="002A50BB"/>
    <w:rsid w:val="002B34E6"/>
    <w:rsid w:val="002B561E"/>
    <w:rsid w:val="002E094D"/>
    <w:rsid w:val="002E2F0B"/>
    <w:rsid w:val="002F527C"/>
    <w:rsid w:val="00301CE6"/>
    <w:rsid w:val="00312929"/>
    <w:rsid w:val="00327BED"/>
    <w:rsid w:val="00345169"/>
    <w:rsid w:val="00354575"/>
    <w:rsid w:val="003657F4"/>
    <w:rsid w:val="00371AAB"/>
    <w:rsid w:val="00381F46"/>
    <w:rsid w:val="00390352"/>
    <w:rsid w:val="003928C4"/>
    <w:rsid w:val="00392E18"/>
    <w:rsid w:val="00395570"/>
    <w:rsid w:val="003A5897"/>
    <w:rsid w:val="003A6169"/>
    <w:rsid w:val="003B1DD6"/>
    <w:rsid w:val="003C5B0A"/>
    <w:rsid w:val="003E7A71"/>
    <w:rsid w:val="003F4CD2"/>
    <w:rsid w:val="00404FD1"/>
    <w:rsid w:val="004058FA"/>
    <w:rsid w:val="0042218E"/>
    <w:rsid w:val="00427293"/>
    <w:rsid w:val="00436E48"/>
    <w:rsid w:val="00467560"/>
    <w:rsid w:val="00472E81"/>
    <w:rsid w:val="00483DC7"/>
    <w:rsid w:val="004876E7"/>
    <w:rsid w:val="004A1548"/>
    <w:rsid w:val="004B3C62"/>
    <w:rsid w:val="004B5826"/>
    <w:rsid w:val="004B712C"/>
    <w:rsid w:val="004E0920"/>
    <w:rsid w:val="004F2ABE"/>
    <w:rsid w:val="004F590D"/>
    <w:rsid w:val="004F654C"/>
    <w:rsid w:val="00506903"/>
    <w:rsid w:val="00513A29"/>
    <w:rsid w:val="00513E39"/>
    <w:rsid w:val="00524D99"/>
    <w:rsid w:val="00531D26"/>
    <w:rsid w:val="00537FC0"/>
    <w:rsid w:val="00540743"/>
    <w:rsid w:val="00546AE3"/>
    <w:rsid w:val="005715F5"/>
    <w:rsid w:val="00582EE2"/>
    <w:rsid w:val="00583FF2"/>
    <w:rsid w:val="0059126A"/>
    <w:rsid w:val="005A4314"/>
    <w:rsid w:val="005A513C"/>
    <w:rsid w:val="005A5DBE"/>
    <w:rsid w:val="005B1ED0"/>
    <w:rsid w:val="005B52D1"/>
    <w:rsid w:val="005C2E62"/>
    <w:rsid w:val="005C5B26"/>
    <w:rsid w:val="005E0D7C"/>
    <w:rsid w:val="005E34BB"/>
    <w:rsid w:val="00602B69"/>
    <w:rsid w:val="00612FEC"/>
    <w:rsid w:val="00615B21"/>
    <w:rsid w:val="00617C4F"/>
    <w:rsid w:val="006230DE"/>
    <w:rsid w:val="00625EB4"/>
    <w:rsid w:val="00637B19"/>
    <w:rsid w:val="00640156"/>
    <w:rsid w:val="00643CFE"/>
    <w:rsid w:val="00653952"/>
    <w:rsid w:val="00661541"/>
    <w:rsid w:val="006A565F"/>
    <w:rsid w:val="006A5C69"/>
    <w:rsid w:val="006A61E6"/>
    <w:rsid w:val="006C3902"/>
    <w:rsid w:val="006D6135"/>
    <w:rsid w:val="006E0696"/>
    <w:rsid w:val="006E469B"/>
    <w:rsid w:val="006E4CAA"/>
    <w:rsid w:val="007112E1"/>
    <w:rsid w:val="00712412"/>
    <w:rsid w:val="00713D5A"/>
    <w:rsid w:val="0072068A"/>
    <w:rsid w:val="00724EF0"/>
    <w:rsid w:val="007619E0"/>
    <w:rsid w:val="00763AA9"/>
    <w:rsid w:val="00785201"/>
    <w:rsid w:val="00785A74"/>
    <w:rsid w:val="00797522"/>
    <w:rsid w:val="007B1974"/>
    <w:rsid w:val="007B288D"/>
    <w:rsid w:val="007B7256"/>
    <w:rsid w:val="007C3875"/>
    <w:rsid w:val="007E3556"/>
    <w:rsid w:val="00801EF3"/>
    <w:rsid w:val="008130E7"/>
    <w:rsid w:val="0082378A"/>
    <w:rsid w:val="00833F81"/>
    <w:rsid w:val="00835114"/>
    <w:rsid w:val="00847CB3"/>
    <w:rsid w:val="008536DE"/>
    <w:rsid w:val="0086129C"/>
    <w:rsid w:val="00865423"/>
    <w:rsid w:val="00875687"/>
    <w:rsid w:val="0087765B"/>
    <w:rsid w:val="00880205"/>
    <w:rsid w:val="008940DB"/>
    <w:rsid w:val="008B69FB"/>
    <w:rsid w:val="008C1D21"/>
    <w:rsid w:val="008C269D"/>
    <w:rsid w:val="008D3FA0"/>
    <w:rsid w:val="008F0B2F"/>
    <w:rsid w:val="008F1356"/>
    <w:rsid w:val="00900C3E"/>
    <w:rsid w:val="00914262"/>
    <w:rsid w:val="009155F1"/>
    <w:rsid w:val="009160E4"/>
    <w:rsid w:val="0093133B"/>
    <w:rsid w:val="0093499E"/>
    <w:rsid w:val="0094226B"/>
    <w:rsid w:val="00945430"/>
    <w:rsid w:val="00967341"/>
    <w:rsid w:val="0097202C"/>
    <w:rsid w:val="00975DB6"/>
    <w:rsid w:val="009817C3"/>
    <w:rsid w:val="0098544E"/>
    <w:rsid w:val="00986D99"/>
    <w:rsid w:val="009900D1"/>
    <w:rsid w:val="0099048D"/>
    <w:rsid w:val="00993FF9"/>
    <w:rsid w:val="009C38BA"/>
    <w:rsid w:val="009C687A"/>
    <w:rsid w:val="009D0B49"/>
    <w:rsid w:val="009E2004"/>
    <w:rsid w:val="009E2028"/>
    <w:rsid w:val="009E420D"/>
    <w:rsid w:val="009E4AA9"/>
    <w:rsid w:val="00A10163"/>
    <w:rsid w:val="00A1252F"/>
    <w:rsid w:val="00A146C0"/>
    <w:rsid w:val="00A21EA9"/>
    <w:rsid w:val="00A27438"/>
    <w:rsid w:val="00A448A1"/>
    <w:rsid w:val="00A52F24"/>
    <w:rsid w:val="00A766F6"/>
    <w:rsid w:val="00A806A6"/>
    <w:rsid w:val="00A80B1F"/>
    <w:rsid w:val="00A81C33"/>
    <w:rsid w:val="00A84550"/>
    <w:rsid w:val="00AA0823"/>
    <w:rsid w:val="00AA10DA"/>
    <w:rsid w:val="00AB0ADF"/>
    <w:rsid w:val="00AB3D2E"/>
    <w:rsid w:val="00AB6C90"/>
    <w:rsid w:val="00AB6E1D"/>
    <w:rsid w:val="00AD1499"/>
    <w:rsid w:val="00AE1147"/>
    <w:rsid w:val="00AF2FCA"/>
    <w:rsid w:val="00AF72C8"/>
    <w:rsid w:val="00AF7CCA"/>
    <w:rsid w:val="00B01910"/>
    <w:rsid w:val="00B0489D"/>
    <w:rsid w:val="00B04F44"/>
    <w:rsid w:val="00B07FC6"/>
    <w:rsid w:val="00B14A44"/>
    <w:rsid w:val="00B15805"/>
    <w:rsid w:val="00B34159"/>
    <w:rsid w:val="00B3724A"/>
    <w:rsid w:val="00B43A5C"/>
    <w:rsid w:val="00B4426B"/>
    <w:rsid w:val="00B448A5"/>
    <w:rsid w:val="00B53C45"/>
    <w:rsid w:val="00B53F92"/>
    <w:rsid w:val="00B705E5"/>
    <w:rsid w:val="00B83004"/>
    <w:rsid w:val="00B86940"/>
    <w:rsid w:val="00B96E02"/>
    <w:rsid w:val="00B97094"/>
    <w:rsid w:val="00BA24F4"/>
    <w:rsid w:val="00BA7071"/>
    <w:rsid w:val="00BB11C4"/>
    <w:rsid w:val="00BC5570"/>
    <w:rsid w:val="00BC60CF"/>
    <w:rsid w:val="00BD1D51"/>
    <w:rsid w:val="00BD25C1"/>
    <w:rsid w:val="00BE1788"/>
    <w:rsid w:val="00BE2A49"/>
    <w:rsid w:val="00C101D1"/>
    <w:rsid w:val="00C2394D"/>
    <w:rsid w:val="00C30608"/>
    <w:rsid w:val="00C30C79"/>
    <w:rsid w:val="00C34DEA"/>
    <w:rsid w:val="00C37134"/>
    <w:rsid w:val="00C42667"/>
    <w:rsid w:val="00C50EDA"/>
    <w:rsid w:val="00C546FD"/>
    <w:rsid w:val="00C557D3"/>
    <w:rsid w:val="00C67559"/>
    <w:rsid w:val="00C80E33"/>
    <w:rsid w:val="00C862F4"/>
    <w:rsid w:val="00C957B5"/>
    <w:rsid w:val="00CB114E"/>
    <w:rsid w:val="00CB1C2E"/>
    <w:rsid w:val="00CD459C"/>
    <w:rsid w:val="00CD4C58"/>
    <w:rsid w:val="00CD50BF"/>
    <w:rsid w:val="00CE38A9"/>
    <w:rsid w:val="00D00BA1"/>
    <w:rsid w:val="00D02ABD"/>
    <w:rsid w:val="00D25B66"/>
    <w:rsid w:val="00D369E5"/>
    <w:rsid w:val="00D466AA"/>
    <w:rsid w:val="00D55DC1"/>
    <w:rsid w:val="00D570C5"/>
    <w:rsid w:val="00D57797"/>
    <w:rsid w:val="00D64BDD"/>
    <w:rsid w:val="00D82E97"/>
    <w:rsid w:val="00D854CA"/>
    <w:rsid w:val="00D87640"/>
    <w:rsid w:val="00DA0EE5"/>
    <w:rsid w:val="00DA2BD5"/>
    <w:rsid w:val="00DA5490"/>
    <w:rsid w:val="00DA7B9D"/>
    <w:rsid w:val="00DC7716"/>
    <w:rsid w:val="00DD00A3"/>
    <w:rsid w:val="00DE4D20"/>
    <w:rsid w:val="00E00003"/>
    <w:rsid w:val="00E418CD"/>
    <w:rsid w:val="00E4776F"/>
    <w:rsid w:val="00E63F9A"/>
    <w:rsid w:val="00E71672"/>
    <w:rsid w:val="00E748B2"/>
    <w:rsid w:val="00E8771B"/>
    <w:rsid w:val="00E93F83"/>
    <w:rsid w:val="00EA0276"/>
    <w:rsid w:val="00EB47CE"/>
    <w:rsid w:val="00EB6FFB"/>
    <w:rsid w:val="00EC30D1"/>
    <w:rsid w:val="00EC591A"/>
    <w:rsid w:val="00ED1261"/>
    <w:rsid w:val="00F225BE"/>
    <w:rsid w:val="00F23C2D"/>
    <w:rsid w:val="00F31395"/>
    <w:rsid w:val="00F31E0F"/>
    <w:rsid w:val="00F34203"/>
    <w:rsid w:val="00F36CB3"/>
    <w:rsid w:val="00F60394"/>
    <w:rsid w:val="00F70E56"/>
    <w:rsid w:val="00F74578"/>
    <w:rsid w:val="00F933CD"/>
    <w:rsid w:val="00F93EBC"/>
    <w:rsid w:val="00FA5414"/>
    <w:rsid w:val="00FB72B5"/>
    <w:rsid w:val="00FC175C"/>
    <w:rsid w:val="00FC290B"/>
    <w:rsid w:val="00FD4335"/>
    <w:rsid w:val="00FD7FD4"/>
    <w:rsid w:val="00FE3236"/>
    <w:rsid w:val="00FF5F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34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2B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C34D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612FEC"/>
    <w:rPr>
      <w:rFonts w:cs="Times New Roman"/>
      <w:sz w:val="18"/>
      <w:szCs w:val="18"/>
    </w:rPr>
  </w:style>
  <w:style w:type="paragraph" w:styleId="a5">
    <w:name w:val="footer"/>
    <w:basedOn w:val="a"/>
    <w:link w:val="Char0"/>
    <w:uiPriority w:val="99"/>
    <w:rsid w:val="00C34DEA"/>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612FEC"/>
    <w:rPr>
      <w:rFonts w:cs="Times New Roman"/>
      <w:sz w:val="18"/>
      <w:szCs w:val="18"/>
    </w:rPr>
  </w:style>
  <w:style w:type="character" w:styleId="a6">
    <w:name w:val="Hyperlink"/>
    <w:basedOn w:val="a0"/>
    <w:uiPriority w:val="99"/>
    <w:rsid w:val="00A806A6"/>
    <w:rPr>
      <w:rFonts w:cs="Times New Roman"/>
      <w:color w:val="0000FF"/>
      <w:u w:val="single"/>
    </w:rPr>
  </w:style>
  <w:style w:type="paragraph" w:styleId="a7">
    <w:name w:val="Balloon Text"/>
    <w:basedOn w:val="a"/>
    <w:link w:val="Char1"/>
    <w:uiPriority w:val="99"/>
    <w:semiHidden/>
    <w:unhideWhenUsed/>
    <w:rsid w:val="00C957B5"/>
    <w:rPr>
      <w:sz w:val="18"/>
      <w:szCs w:val="18"/>
    </w:rPr>
  </w:style>
  <w:style w:type="character" w:customStyle="1" w:styleId="Char1">
    <w:name w:val="批注框文本 Char"/>
    <w:basedOn w:val="a0"/>
    <w:link w:val="a7"/>
    <w:uiPriority w:val="99"/>
    <w:semiHidden/>
    <w:rsid w:val="00C957B5"/>
    <w:rPr>
      <w:sz w:val="18"/>
      <w:szCs w:val="18"/>
    </w:rPr>
  </w:style>
</w:styles>
</file>

<file path=word/webSettings.xml><?xml version="1.0" encoding="utf-8"?>
<w:webSettings xmlns:r="http://schemas.openxmlformats.org/officeDocument/2006/relationships" xmlns:w="http://schemas.openxmlformats.org/wordprocessingml/2006/main">
  <w:divs>
    <w:div w:id="104619313">
      <w:bodyDiv w:val="1"/>
      <w:marLeft w:val="0"/>
      <w:marRight w:val="0"/>
      <w:marTop w:val="100"/>
      <w:marBottom w:val="100"/>
      <w:divBdr>
        <w:top w:val="none" w:sz="0" w:space="0" w:color="auto"/>
        <w:left w:val="none" w:sz="0" w:space="0" w:color="auto"/>
        <w:bottom w:val="none" w:sz="0" w:space="0" w:color="auto"/>
        <w:right w:val="none" w:sz="0" w:space="0" w:color="auto"/>
      </w:divBdr>
      <w:divsChild>
        <w:div w:id="927426357">
          <w:marLeft w:val="0"/>
          <w:marRight w:val="0"/>
          <w:marTop w:val="0"/>
          <w:marBottom w:val="0"/>
          <w:divBdr>
            <w:top w:val="none" w:sz="0" w:space="0" w:color="auto"/>
            <w:left w:val="none" w:sz="0" w:space="0" w:color="auto"/>
            <w:bottom w:val="none" w:sz="0" w:space="0" w:color="auto"/>
            <w:right w:val="none" w:sz="0" w:space="0" w:color="auto"/>
          </w:divBdr>
          <w:divsChild>
            <w:div w:id="1580751286">
              <w:marLeft w:val="0"/>
              <w:marRight w:val="0"/>
              <w:marTop w:val="0"/>
              <w:marBottom w:val="0"/>
              <w:divBdr>
                <w:top w:val="none" w:sz="0" w:space="0" w:color="auto"/>
                <w:left w:val="none" w:sz="0" w:space="0" w:color="auto"/>
                <w:bottom w:val="none" w:sz="0" w:space="0" w:color="auto"/>
                <w:right w:val="none" w:sz="0" w:space="0" w:color="auto"/>
              </w:divBdr>
              <w:divsChild>
                <w:div w:id="1887985583">
                  <w:marLeft w:val="0"/>
                  <w:marRight w:val="0"/>
                  <w:marTop w:val="0"/>
                  <w:marBottom w:val="0"/>
                  <w:divBdr>
                    <w:top w:val="none" w:sz="0" w:space="0" w:color="auto"/>
                    <w:left w:val="none" w:sz="0" w:space="0" w:color="auto"/>
                    <w:bottom w:val="none" w:sz="0" w:space="0" w:color="auto"/>
                    <w:right w:val="none" w:sz="0" w:space="0" w:color="auto"/>
                  </w:divBdr>
                  <w:divsChild>
                    <w:div w:id="258369249">
                      <w:marLeft w:val="0"/>
                      <w:marRight w:val="0"/>
                      <w:marTop w:val="125"/>
                      <w:marBottom w:val="0"/>
                      <w:divBdr>
                        <w:top w:val="none" w:sz="0" w:space="0" w:color="auto"/>
                        <w:left w:val="none" w:sz="0" w:space="0" w:color="auto"/>
                        <w:bottom w:val="none" w:sz="0" w:space="0" w:color="auto"/>
                        <w:right w:val="none" w:sz="0" w:space="0" w:color="auto"/>
                      </w:divBdr>
                      <w:divsChild>
                        <w:div w:id="976422659">
                          <w:marLeft w:val="0"/>
                          <w:marRight w:val="0"/>
                          <w:marTop w:val="0"/>
                          <w:marBottom w:val="0"/>
                          <w:divBdr>
                            <w:top w:val="none" w:sz="0" w:space="0" w:color="auto"/>
                            <w:left w:val="none" w:sz="0" w:space="0" w:color="auto"/>
                            <w:bottom w:val="none" w:sz="0" w:space="0" w:color="auto"/>
                            <w:right w:val="none" w:sz="0" w:space="0" w:color="auto"/>
                          </w:divBdr>
                          <w:divsChild>
                            <w:div w:id="1207177005">
                              <w:marLeft w:val="0"/>
                              <w:marRight w:val="0"/>
                              <w:marTop w:val="0"/>
                              <w:marBottom w:val="0"/>
                              <w:divBdr>
                                <w:top w:val="none" w:sz="0" w:space="0" w:color="auto"/>
                                <w:left w:val="none" w:sz="0" w:space="0" w:color="auto"/>
                                <w:bottom w:val="none" w:sz="0" w:space="0" w:color="auto"/>
                                <w:right w:val="none" w:sz="0" w:space="0" w:color="auto"/>
                              </w:divBdr>
                              <w:divsChild>
                                <w:div w:id="1684434697">
                                  <w:marLeft w:val="0"/>
                                  <w:marRight w:val="0"/>
                                  <w:marTop w:val="0"/>
                                  <w:marBottom w:val="0"/>
                                  <w:divBdr>
                                    <w:top w:val="none" w:sz="0" w:space="0" w:color="auto"/>
                                    <w:left w:val="none" w:sz="0" w:space="0" w:color="auto"/>
                                    <w:bottom w:val="none" w:sz="0" w:space="0" w:color="auto"/>
                                    <w:right w:val="none" w:sz="0" w:space="0" w:color="auto"/>
                                  </w:divBdr>
                                  <w:divsChild>
                                    <w:div w:id="1507671764">
                                      <w:marLeft w:val="0"/>
                                      <w:marRight w:val="0"/>
                                      <w:marTop w:val="0"/>
                                      <w:marBottom w:val="0"/>
                                      <w:divBdr>
                                        <w:top w:val="none" w:sz="0" w:space="0" w:color="auto"/>
                                        <w:left w:val="none" w:sz="0" w:space="0" w:color="auto"/>
                                        <w:bottom w:val="none" w:sz="0" w:space="0" w:color="auto"/>
                                        <w:right w:val="none" w:sz="0" w:space="0" w:color="auto"/>
                                      </w:divBdr>
                                      <w:divsChild>
                                        <w:div w:id="933830737">
                                          <w:marLeft w:val="0"/>
                                          <w:marRight w:val="0"/>
                                          <w:marTop w:val="0"/>
                                          <w:marBottom w:val="0"/>
                                          <w:divBdr>
                                            <w:top w:val="none" w:sz="0" w:space="0" w:color="auto"/>
                                            <w:left w:val="none" w:sz="0" w:space="0" w:color="auto"/>
                                            <w:bottom w:val="none" w:sz="0" w:space="0" w:color="auto"/>
                                            <w:right w:val="none" w:sz="0" w:space="0" w:color="auto"/>
                                          </w:divBdr>
                                          <w:divsChild>
                                            <w:div w:id="1895267588">
                                              <w:marLeft w:val="0"/>
                                              <w:marRight w:val="0"/>
                                              <w:marTop w:val="0"/>
                                              <w:marBottom w:val="0"/>
                                              <w:divBdr>
                                                <w:top w:val="none" w:sz="0" w:space="0" w:color="auto"/>
                                                <w:left w:val="none" w:sz="0" w:space="0" w:color="auto"/>
                                                <w:bottom w:val="none" w:sz="0" w:space="0" w:color="auto"/>
                                                <w:right w:val="none" w:sz="0" w:space="0" w:color="auto"/>
                                              </w:divBdr>
                                              <w:divsChild>
                                                <w:div w:id="1437285727">
                                                  <w:marLeft w:val="0"/>
                                                  <w:marRight w:val="0"/>
                                                  <w:marTop w:val="0"/>
                                                  <w:marBottom w:val="0"/>
                                                  <w:divBdr>
                                                    <w:top w:val="none" w:sz="0" w:space="0" w:color="auto"/>
                                                    <w:left w:val="none" w:sz="0" w:space="0" w:color="auto"/>
                                                    <w:bottom w:val="none" w:sz="0" w:space="0" w:color="auto"/>
                                                    <w:right w:val="none" w:sz="0" w:space="0" w:color="auto"/>
                                                  </w:divBdr>
                                                  <w:divsChild>
                                                    <w:div w:id="112990946">
                                                      <w:marLeft w:val="0"/>
                                                      <w:marRight w:val="0"/>
                                                      <w:marTop w:val="0"/>
                                                      <w:marBottom w:val="0"/>
                                                      <w:divBdr>
                                                        <w:top w:val="none" w:sz="0" w:space="0" w:color="auto"/>
                                                        <w:left w:val="none" w:sz="0" w:space="0" w:color="auto"/>
                                                        <w:bottom w:val="none" w:sz="0" w:space="0" w:color="auto"/>
                                                        <w:right w:val="none" w:sz="0" w:space="0" w:color="auto"/>
                                                      </w:divBdr>
                                                      <w:divsChild>
                                                        <w:div w:id="1280642132">
                                                          <w:marLeft w:val="0"/>
                                                          <w:marRight w:val="0"/>
                                                          <w:marTop w:val="0"/>
                                                          <w:marBottom w:val="0"/>
                                                          <w:divBdr>
                                                            <w:top w:val="none" w:sz="0" w:space="0" w:color="auto"/>
                                                            <w:left w:val="none" w:sz="0" w:space="0" w:color="auto"/>
                                                            <w:bottom w:val="none" w:sz="0" w:space="0" w:color="auto"/>
                                                            <w:right w:val="none" w:sz="0" w:space="0" w:color="auto"/>
                                                          </w:divBdr>
                                                          <w:divsChild>
                                                            <w:div w:id="379327364">
                                                              <w:marLeft w:val="0"/>
                                                              <w:marRight w:val="0"/>
                                                              <w:marTop w:val="0"/>
                                                              <w:marBottom w:val="0"/>
                                                              <w:divBdr>
                                                                <w:top w:val="none" w:sz="0" w:space="0" w:color="auto"/>
                                                                <w:left w:val="none" w:sz="0" w:space="0" w:color="auto"/>
                                                                <w:bottom w:val="none" w:sz="0" w:space="0" w:color="auto"/>
                                                                <w:right w:val="none" w:sz="0" w:space="0" w:color="auto"/>
                                                              </w:divBdr>
                                                              <w:divsChild>
                                                                <w:div w:id="121309962">
                                                                  <w:marLeft w:val="0"/>
                                                                  <w:marRight w:val="0"/>
                                                                  <w:marTop w:val="0"/>
                                                                  <w:marBottom w:val="0"/>
                                                                  <w:divBdr>
                                                                    <w:top w:val="none" w:sz="0" w:space="0" w:color="auto"/>
                                                                    <w:left w:val="none" w:sz="0" w:space="0" w:color="auto"/>
                                                                    <w:bottom w:val="none" w:sz="0" w:space="0" w:color="auto"/>
                                                                    <w:right w:val="none" w:sz="0" w:space="0" w:color="auto"/>
                                                                  </w:divBdr>
                                                                  <w:divsChild>
                                                                    <w:div w:id="731123450">
                                                                      <w:marLeft w:val="0"/>
                                                                      <w:marRight w:val="0"/>
                                                                      <w:marTop w:val="0"/>
                                                                      <w:marBottom w:val="0"/>
                                                                      <w:divBdr>
                                                                        <w:top w:val="none" w:sz="0" w:space="0" w:color="auto"/>
                                                                        <w:left w:val="none" w:sz="0" w:space="0" w:color="auto"/>
                                                                        <w:bottom w:val="none" w:sz="0" w:space="0" w:color="auto"/>
                                                                        <w:right w:val="none" w:sz="0" w:space="0" w:color="auto"/>
                                                                      </w:divBdr>
                                                                      <w:divsChild>
                                                                        <w:div w:id="2052457590">
                                                                          <w:marLeft w:val="0"/>
                                                                          <w:marRight w:val="0"/>
                                                                          <w:marTop w:val="0"/>
                                                                          <w:marBottom w:val="0"/>
                                                                          <w:divBdr>
                                                                            <w:top w:val="none" w:sz="0" w:space="0" w:color="auto"/>
                                                                            <w:left w:val="none" w:sz="0" w:space="0" w:color="auto"/>
                                                                            <w:bottom w:val="none" w:sz="0" w:space="0" w:color="auto"/>
                                                                            <w:right w:val="none" w:sz="0" w:space="0" w:color="auto"/>
                                                                          </w:divBdr>
                                                                          <w:divsChild>
                                                                            <w:div w:id="6042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907111">
      <w:bodyDiv w:val="1"/>
      <w:marLeft w:val="0"/>
      <w:marRight w:val="0"/>
      <w:marTop w:val="0"/>
      <w:marBottom w:val="0"/>
      <w:divBdr>
        <w:top w:val="none" w:sz="0" w:space="0" w:color="auto"/>
        <w:left w:val="none" w:sz="0" w:space="0" w:color="auto"/>
        <w:bottom w:val="none" w:sz="0" w:space="0" w:color="auto"/>
        <w:right w:val="none" w:sz="0" w:space="0" w:color="auto"/>
      </w:divBdr>
      <w:divsChild>
        <w:div w:id="106658975">
          <w:marLeft w:val="0"/>
          <w:marRight w:val="0"/>
          <w:marTop w:val="0"/>
          <w:marBottom w:val="0"/>
          <w:divBdr>
            <w:top w:val="none" w:sz="0" w:space="0" w:color="auto"/>
            <w:left w:val="none" w:sz="0" w:space="0" w:color="auto"/>
            <w:bottom w:val="none" w:sz="0" w:space="0" w:color="auto"/>
            <w:right w:val="none" w:sz="0" w:space="0" w:color="auto"/>
          </w:divBdr>
          <w:divsChild>
            <w:div w:id="2113935522">
              <w:marLeft w:val="0"/>
              <w:marRight w:val="0"/>
              <w:marTop w:val="0"/>
              <w:marBottom w:val="0"/>
              <w:divBdr>
                <w:top w:val="none" w:sz="0" w:space="0" w:color="auto"/>
                <w:left w:val="none" w:sz="0" w:space="0" w:color="auto"/>
                <w:bottom w:val="none" w:sz="0" w:space="0" w:color="auto"/>
                <w:right w:val="none" w:sz="0" w:space="0" w:color="auto"/>
              </w:divBdr>
              <w:divsChild>
                <w:div w:id="324363801">
                  <w:marLeft w:val="0"/>
                  <w:marRight w:val="0"/>
                  <w:marTop w:val="0"/>
                  <w:marBottom w:val="0"/>
                  <w:divBdr>
                    <w:top w:val="none" w:sz="0" w:space="0" w:color="auto"/>
                    <w:left w:val="none" w:sz="0" w:space="0" w:color="auto"/>
                    <w:bottom w:val="none" w:sz="0" w:space="0" w:color="auto"/>
                    <w:right w:val="none" w:sz="0" w:space="0" w:color="auto"/>
                  </w:divBdr>
                  <w:divsChild>
                    <w:div w:id="1908563978">
                      <w:marLeft w:val="313"/>
                      <w:marRight w:val="563"/>
                      <w:marTop w:val="250"/>
                      <w:marBottom w:val="125"/>
                      <w:divBdr>
                        <w:top w:val="none" w:sz="0" w:space="0" w:color="auto"/>
                        <w:left w:val="none" w:sz="0" w:space="0" w:color="auto"/>
                        <w:bottom w:val="none" w:sz="0" w:space="0" w:color="auto"/>
                        <w:right w:val="none" w:sz="0" w:space="0" w:color="auto"/>
                      </w:divBdr>
                      <w:divsChild>
                        <w:div w:id="1624532374">
                          <w:marLeft w:val="0"/>
                          <w:marRight w:val="0"/>
                          <w:marTop w:val="0"/>
                          <w:marBottom w:val="0"/>
                          <w:divBdr>
                            <w:top w:val="none" w:sz="0" w:space="0" w:color="auto"/>
                            <w:left w:val="none" w:sz="0" w:space="0" w:color="auto"/>
                            <w:bottom w:val="none" w:sz="0" w:space="0" w:color="auto"/>
                            <w:right w:val="none" w:sz="0" w:space="0" w:color="auto"/>
                          </w:divBdr>
                        </w:div>
                        <w:div w:id="1544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07359">
      <w:marLeft w:val="0"/>
      <w:marRight w:val="0"/>
      <w:marTop w:val="0"/>
      <w:marBottom w:val="0"/>
      <w:divBdr>
        <w:top w:val="none" w:sz="0" w:space="0" w:color="auto"/>
        <w:left w:val="none" w:sz="0" w:space="0" w:color="auto"/>
        <w:bottom w:val="none" w:sz="0" w:space="0" w:color="auto"/>
        <w:right w:val="none" w:sz="0" w:space="0" w:color="auto"/>
      </w:divBdr>
    </w:div>
    <w:div w:id="887107360">
      <w:marLeft w:val="0"/>
      <w:marRight w:val="0"/>
      <w:marTop w:val="0"/>
      <w:marBottom w:val="0"/>
      <w:divBdr>
        <w:top w:val="none" w:sz="0" w:space="0" w:color="auto"/>
        <w:left w:val="none" w:sz="0" w:space="0" w:color="auto"/>
        <w:bottom w:val="none" w:sz="0" w:space="0" w:color="auto"/>
        <w:right w:val="none" w:sz="0" w:space="0" w:color="auto"/>
      </w:divBdr>
    </w:div>
    <w:div w:id="887107361">
      <w:marLeft w:val="0"/>
      <w:marRight w:val="0"/>
      <w:marTop w:val="0"/>
      <w:marBottom w:val="0"/>
      <w:divBdr>
        <w:top w:val="none" w:sz="0" w:space="0" w:color="auto"/>
        <w:left w:val="none" w:sz="0" w:space="0" w:color="auto"/>
        <w:bottom w:val="none" w:sz="0" w:space="0" w:color="auto"/>
        <w:right w:val="none" w:sz="0" w:space="0" w:color="auto"/>
      </w:divBdr>
    </w:div>
    <w:div w:id="887107362">
      <w:marLeft w:val="0"/>
      <w:marRight w:val="0"/>
      <w:marTop w:val="0"/>
      <w:marBottom w:val="0"/>
      <w:divBdr>
        <w:top w:val="none" w:sz="0" w:space="0" w:color="auto"/>
        <w:left w:val="none" w:sz="0" w:space="0" w:color="auto"/>
        <w:bottom w:val="none" w:sz="0" w:space="0" w:color="auto"/>
        <w:right w:val="none" w:sz="0" w:space="0" w:color="auto"/>
      </w:divBdr>
    </w:div>
    <w:div w:id="887107363">
      <w:marLeft w:val="0"/>
      <w:marRight w:val="0"/>
      <w:marTop w:val="0"/>
      <w:marBottom w:val="0"/>
      <w:divBdr>
        <w:top w:val="none" w:sz="0" w:space="0" w:color="auto"/>
        <w:left w:val="none" w:sz="0" w:space="0" w:color="auto"/>
        <w:bottom w:val="none" w:sz="0" w:space="0" w:color="auto"/>
        <w:right w:val="none" w:sz="0" w:space="0" w:color="auto"/>
      </w:divBdr>
    </w:div>
    <w:div w:id="887107364">
      <w:marLeft w:val="0"/>
      <w:marRight w:val="0"/>
      <w:marTop w:val="0"/>
      <w:marBottom w:val="0"/>
      <w:divBdr>
        <w:top w:val="none" w:sz="0" w:space="0" w:color="auto"/>
        <w:left w:val="none" w:sz="0" w:space="0" w:color="auto"/>
        <w:bottom w:val="none" w:sz="0" w:space="0" w:color="auto"/>
        <w:right w:val="none" w:sz="0" w:space="0" w:color="auto"/>
      </w:divBdr>
    </w:div>
    <w:div w:id="887107365">
      <w:marLeft w:val="0"/>
      <w:marRight w:val="0"/>
      <w:marTop w:val="0"/>
      <w:marBottom w:val="0"/>
      <w:divBdr>
        <w:top w:val="none" w:sz="0" w:space="0" w:color="auto"/>
        <w:left w:val="none" w:sz="0" w:space="0" w:color="auto"/>
        <w:bottom w:val="none" w:sz="0" w:space="0" w:color="auto"/>
        <w:right w:val="none" w:sz="0" w:space="0" w:color="auto"/>
      </w:divBdr>
    </w:div>
    <w:div w:id="1160272007">
      <w:bodyDiv w:val="1"/>
      <w:marLeft w:val="0"/>
      <w:marRight w:val="0"/>
      <w:marTop w:val="0"/>
      <w:marBottom w:val="0"/>
      <w:divBdr>
        <w:top w:val="none" w:sz="0" w:space="0" w:color="auto"/>
        <w:left w:val="none" w:sz="0" w:space="0" w:color="auto"/>
        <w:bottom w:val="none" w:sz="0" w:space="0" w:color="auto"/>
        <w:right w:val="none" w:sz="0" w:space="0" w:color="auto"/>
      </w:divBdr>
      <w:divsChild>
        <w:div w:id="1440953353">
          <w:marLeft w:val="0"/>
          <w:marRight w:val="0"/>
          <w:marTop w:val="0"/>
          <w:marBottom w:val="0"/>
          <w:divBdr>
            <w:top w:val="none" w:sz="0" w:space="0" w:color="auto"/>
            <w:left w:val="none" w:sz="0" w:space="0" w:color="auto"/>
            <w:bottom w:val="none" w:sz="0" w:space="0" w:color="auto"/>
            <w:right w:val="none" w:sz="0" w:space="0" w:color="auto"/>
          </w:divBdr>
          <w:divsChild>
            <w:div w:id="120543340">
              <w:marLeft w:val="0"/>
              <w:marRight w:val="0"/>
              <w:marTop w:val="0"/>
              <w:marBottom w:val="0"/>
              <w:divBdr>
                <w:top w:val="none" w:sz="0" w:space="0" w:color="auto"/>
                <w:left w:val="none" w:sz="0" w:space="0" w:color="auto"/>
                <w:bottom w:val="none" w:sz="0" w:space="0" w:color="auto"/>
                <w:right w:val="none" w:sz="0" w:space="0" w:color="auto"/>
              </w:divBdr>
              <w:divsChild>
                <w:div w:id="1972051553">
                  <w:marLeft w:val="0"/>
                  <w:marRight w:val="0"/>
                  <w:marTop w:val="0"/>
                  <w:marBottom w:val="0"/>
                  <w:divBdr>
                    <w:top w:val="none" w:sz="0" w:space="0" w:color="auto"/>
                    <w:left w:val="none" w:sz="0" w:space="0" w:color="auto"/>
                    <w:bottom w:val="none" w:sz="0" w:space="0" w:color="auto"/>
                    <w:right w:val="none" w:sz="0" w:space="0" w:color="auto"/>
                  </w:divBdr>
                  <w:divsChild>
                    <w:div w:id="140969404">
                      <w:marLeft w:val="313"/>
                      <w:marRight w:val="563"/>
                      <w:marTop w:val="250"/>
                      <w:marBottom w:val="125"/>
                      <w:divBdr>
                        <w:top w:val="none" w:sz="0" w:space="0" w:color="auto"/>
                        <w:left w:val="none" w:sz="0" w:space="0" w:color="auto"/>
                        <w:bottom w:val="none" w:sz="0" w:space="0" w:color="auto"/>
                        <w:right w:val="none" w:sz="0" w:space="0" w:color="auto"/>
                      </w:divBdr>
                      <w:divsChild>
                        <w:div w:id="1709333346">
                          <w:marLeft w:val="0"/>
                          <w:marRight w:val="0"/>
                          <w:marTop w:val="0"/>
                          <w:marBottom w:val="0"/>
                          <w:divBdr>
                            <w:top w:val="none" w:sz="0" w:space="0" w:color="auto"/>
                            <w:left w:val="none" w:sz="0" w:space="0" w:color="auto"/>
                            <w:bottom w:val="none" w:sz="0" w:space="0" w:color="auto"/>
                            <w:right w:val="none" w:sz="0" w:space="0" w:color="auto"/>
                          </w:divBdr>
                        </w:div>
                        <w:div w:id="1532381553">
                          <w:marLeft w:val="0"/>
                          <w:marRight w:val="0"/>
                          <w:marTop w:val="0"/>
                          <w:marBottom w:val="0"/>
                          <w:divBdr>
                            <w:top w:val="none" w:sz="0" w:space="0" w:color="auto"/>
                            <w:left w:val="none" w:sz="0" w:space="0" w:color="auto"/>
                            <w:bottom w:val="none" w:sz="0" w:space="0" w:color="auto"/>
                            <w:right w:val="none" w:sz="0" w:space="0" w:color="auto"/>
                          </w:divBdr>
                        </w:div>
                        <w:div w:id="496458586">
                          <w:marLeft w:val="0"/>
                          <w:marRight w:val="0"/>
                          <w:marTop w:val="0"/>
                          <w:marBottom w:val="0"/>
                          <w:divBdr>
                            <w:top w:val="none" w:sz="0" w:space="0" w:color="auto"/>
                            <w:left w:val="none" w:sz="0" w:space="0" w:color="auto"/>
                            <w:bottom w:val="none" w:sz="0" w:space="0" w:color="auto"/>
                            <w:right w:val="none" w:sz="0" w:space="0" w:color="auto"/>
                          </w:divBdr>
                        </w:div>
                        <w:div w:id="657349539">
                          <w:marLeft w:val="0"/>
                          <w:marRight w:val="0"/>
                          <w:marTop w:val="0"/>
                          <w:marBottom w:val="0"/>
                          <w:divBdr>
                            <w:top w:val="none" w:sz="0" w:space="0" w:color="auto"/>
                            <w:left w:val="none" w:sz="0" w:space="0" w:color="auto"/>
                            <w:bottom w:val="none" w:sz="0" w:space="0" w:color="auto"/>
                            <w:right w:val="none" w:sz="0" w:space="0" w:color="auto"/>
                          </w:divBdr>
                        </w:div>
                        <w:div w:id="843010697">
                          <w:marLeft w:val="0"/>
                          <w:marRight w:val="0"/>
                          <w:marTop w:val="0"/>
                          <w:marBottom w:val="0"/>
                          <w:divBdr>
                            <w:top w:val="none" w:sz="0" w:space="0" w:color="auto"/>
                            <w:left w:val="none" w:sz="0" w:space="0" w:color="auto"/>
                            <w:bottom w:val="none" w:sz="0" w:space="0" w:color="auto"/>
                            <w:right w:val="none" w:sz="0" w:space="0" w:color="auto"/>
                          </w:divBdr>
                        </w:div>
                        <w:div w:id="1010976">
                          <w:marLeft w:val="0"/>
                          <w:marRight w:val="0"/>
                          <w:marTop w:val="0"/>
                          <w:marBottom w:val="0"/>
                          <w:divBdr>
                            <w:top w:val="none" w:sz="0" w:space="0" w:color="auto"/>
                            <w:left w:val="none" w:sz="0" w:space="0" w:color="auto"/>
                            <w:bottom w:val="none" w:sz="0" w:space="0" w:color="auto"/>
                            <w:right w:val="none" w:sz="0" w:space="0" w:color="auto"/>
                          </w:divBdr>
                        </w:div>
                        <w:div w:id="395471352">
                          <w:marLeft w:val="0"/>
                          <w:marRight w:val="0"/>
                          <w:marTop w:val="0"/>
                          <w:marBottom w:val="0"/>
                          <w:divBdr>
                            <w:top w:val="none" w:sz="0" w:space="0" w:color="auto"/>
                            <w:left w:val="none" w:sz="0" w:space="0" w:color="auto"/>
                            <w:bottom w:val="none" w:sz="0" w:space="0" w:color="auto"/>
                            <w:right w:val="none" w:sz="0" w:space="0" w:color="auto"/>
                          </w:divBdr>
                        </w:div>
                        <w:div w:id="1799446783">
                          <w:marLeft w:val="0"/>
                          <w:marRight w:val="0"/>
                          <w:marTop w:val="0"/>
                          <w:marBottom w:val="0"/>
                          <w:divBdr>
                            <w:top w:val="none" w:sz="0" w:space="0" w:color="auto"/>
                            <w:left w:val="none" w:sz="0" w:space="0" w:color="auto"/>
                            <w:bottom w:val="none" w:sz="0" w:space="0" w:color="auto"/>
                            <w:right w:val="none" w:sz="0" w:space="0" w:color="auto"/>
                          </w:divBdr>
                        </w:div>
                        <w:div w:id="1120342290">
                          <w:marLeft w:val="0"/>
                          <w:marRight w:val="0"/>
                          <w:marTop w:val="0"/>
                          <w:marBottom w:val="0"/>
                          <w:divBdr>
                            <w:top w:val="none" w:sz="0" w:space="0" w:color="auto"/>
                            <w:left w:val="none" w:sz="0" w:space="0" w:color="auto"/>
                            <w:bottom w:val="none" w:sz="0" w:space="0" w:color="auto"/>
                            <w:right w:val="none" w:sz="0" w:space="0" w:color="auto"/>
                          </w:divBdr>
                        </w:div>
                        <w:div w:id="2060549657">
                          <w:marLeft w:val="0"/>
                          <w:marRight w:val="0"/>
                          <w:marTop w:val="0"/>
                          <w:marBottom w:val="0"/>
                          <w:divBdr>
                            <w:top w:val="none" w:sz="0" w:space="0" w:color="auto"/>
                            <w:left w:val="none" w:sz="0" w:space="0" w:color="auto"/>
                            <w:bottom w:val="none" w:sz="0" w:space="0" w:color="auto"/>
                            <w:right w:val="none" w:sz="0" w:space="0" w:color="auto"/>
                          </w:divBdr>
                        </w:div>
                        <w:div w:id="1128082256">
                          <w:marLeft w:val="0"/>
                          <w:marRight w:val="0"/>
                          <w:marTop w:val="0"/>
                          <w:marBottom w:val="0"/>
                          <w:divBdr>
                            <w:top w:val="none" w:sz="0" w:space="0" w:color="auto"/>
                            <w:left w:val="none" w:sz="0" w:space="0" w:color="auto"/>
                            <w:bottom w:val="none" w:sz="0" w:space="0" w:color="auto"/>
                            <w:right w:val="none" w:sz="0" w:space="0" w:color="auto"/>
                          </w:divBdr>
                        </w:div>
                        <w:div w:id="1017196379">
                          <w:marLeft w:val="0"/>
                          <w:marRight w:val="0"/>
                          <w:marTop w:val="0"/>
                          <w:marBottom w:val="0"/>
                          <w:divBdr>
                            <w:top w:val="none" w:sz="0" w:space="0" w:color="auto"/>
                            <w:left w:val="none" w:sz="0" w:space="0" w:color="auto"/>
                            <w:bottom w:val="none" w:sz="0" w:space="0" w:color="auto"/>
                            <w:right w:val="none" w:sz="0" w:space="0" w:color="auto"/>
                          </w:divBdr>
                        </w:div>
                        <w:div w:id="1258518033">
                          <w:marLeft w:val="0"/>
                          <w:marRight w:val="0"/>
                          <w:marTop w:val="0"/>
                          <w:marBottom w:val="0"/>
                          <w:divBdr>
                            <w:top w:val="none" w:sz="0" w:space="0" w:color="auto"/>
                            <w:left w:val="none" w:sz="0" w:space="0" w:color="auto"/>
                            <w:bottom w:val="none" w:sz="0" w:space="0" w:color="auto"/>
                            <w:right w:val="none" w:sz="0" w:space="0" w:color="auto"/>
                          </w:divBdr>
                        </w:div>
                        <w:div w:id="39596346">
                          <w:marLeft w:val="0"/>
                          <w:marRight w:val="0"/>
                          <w:marTop w:val="0"/>
                          <w:marBottom w:val="0"/>
                          <w:divBdr>
                            <w:top w:val="none" w:sz="0" w:space="0" w:color="auto"/>
                            <w:left w:val="none" w:sz="0" w:space="0" w:color="auto"/>
                            <w:bottom w:val="none" w:sz="0" w:space="0" w:color="auto"/>
                            <w:right w:val="none" w:sz="0" w:space="0" w:color="auto"/>
                          </w:divBdr>
                        </w:div>
                        <w:div w:id="5985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043089">
      <w:bodyDiv w:val="1"/>
      <w:marLeft w:val="0"/>
      <w:marRight w:val="0"/>
      <w:marTop w:val="100"/>
      <w:marBottom w:val="100"/>
      <w:divBdr>
        <w:top w:val="none" w:sz="0" w:space="0" w:color="auto"/>
        <w:left w:val="none" w:sz="0" w:space="0" w:color="auto"/>
        <w:bottom w:val="none" w:sz="0" w:space="0" w:color="auto"/>
        <w:right w:val="none" w:sz="0" w:space="0" w:color="auto"/>
      </w:divBdr>
      <w:divsChild>
        <w:div w:id="1111704900">
          <w:marLeft w:val="0"/>
          <w:marRight w:val="0"/>
          <w:marTop w:val="0"/>
          <w:marBottom w:val="0"/>
          <w:divBdr>
            <w:top w:val="none" w:sz="0" w:space="0" w:color="auto"/>
            <w:left w:val="none" w:sz="0" w:space="0" w:color="auto"/>
            <w:bottom w:val="none" w:sz="0" w:space="0" w:color="auto"/>
            <w:right w:val="none" w:sz="0" w:space="0" w:color="auto"/>
          </w:divBdr>
          <w:divsChild>
            <w:div w:id="1936748363">
              <w:marLeft w:val="0"/>
              <w:marRight w:val="0"/>
              <w:marTop w:val="0"/>
              <w:marBottom w:val="0"/>
              <w:divBdr>
                <w:top w:val="none" w:sz="0" w:space="0" w:color="auto"/>
                <w:left w:val="none" w:sz="0" w:space="0" w:color="auto"/>
                <w:bottom w:val="none" w:sz="0" w:space="0" w:color="auto"/>
                <w:right w:val="none" w:sz="0" w:space="0" w:color="auto"/>
              </w:divBdr>
              <w:divsChild>
                <w:div w:id="2023513628">
                  <w:marLeft w:val="0"/>
                  <w:marRight w:val="0"/>
                  <w:marTop w:val="0"/>
                  <w:marBottom w:val="0"/>
                  <w:divBdr>
                    <w:top w:val="none" w:sz="0" w:space="0" w:color="auto"/>
                    <w:left w:val="none" w:sz="0" w:space="0" w:color="auto"/>
                    <w:bottom w:val="none" w:sz="0" w:space="0" w:color="auto"/>
                    <w:right w:val="none" w:sz="0" w:space="0" w:color="auto"/>
                  </w:divBdr>
                  <w:divsChild>
                    <w:div w:id="10298040">
                      <w:marLeft w:val="0"/>
                      <w:marRight w:val="0"/>
                      <w:marTop w:val="125"/>
                      <w:marBottom w:val="0"/>
                      <w:divBdr>
                        <w:top w:val="none" w:sz="0" w:space="0" w:color="auto"/>
                        <w:left w:val="none" w:sz="0" w:space="0" w:color="auto"/>
                        <w:bottom w:val="none" w:sz="0" w:space="0" w:color="auto"/>
                        <w:right w:val="none" w:sz="0" w:space="0" w:color="auto"/>
                      </w:divBdr>
                      <w:divsChild>
                        <w:div w:id="207647935">
                          <w:marLeft w:val="0"/>
                          <w:marRight w:val="0"/>
                          <w:marTop w:val="0"/>
                          <w:marBottom w:val="0"/>
                          <w:divBdr>
                            <w:top w:val="none" w:sz="0" w:space="0" w:color="auto"/>
                            <w:left w:val="none" w:sz="0" w:space="0" w:color="auto"/>
                            <w:bottom w:val="none" w:sz="0" w:space="0" w:color="auto"/>
                            <w:right w:val="none" w:sz="0" w:space="0" w:color="auto"/>
                          </w:divBdr>
                          <w:divsChild>
                            <w:div w:id="396517543">
                              <w:marLeft w:val="0"/>
                              <w:marRight w:val="0"/>
                              <w:marTop w:val="0"/>
                              <w:marBottom w:val="0"/>
                              <w:divBdr>
                                <w:top w:val="none" w:sz="0" w:space="0" w:color="auto"/>
                                <w:left w:val="none" w:sz="0" w:space="0" w:color="auto"/>
                                <w:bottom w:val="none" w:sz="0" w:space="0" w:color="auto"/>
                                <w:right w:val="none" w:sz="0" w:space="0" w:color="auto"/>
                              </w:divBdr>
                              <w:divsChild>
                                <w:div w:id="913664358">
                                  <w:marLeft w:val="0"/>
                                  <w:marRight w:val="0"/>
                                  <w:marTop w:val="0"/>
                                  <w:marBottom w:val="0"/>
                                  <w:divBdr>
                                    <w:top w:val="none" w:sz="0" w:space="0" w:color="auto"/>
                                    <w:left w:val="none" w:sz="0" w:space="0" w:color="auto"/>
                                    <w:bottom w:val="none" w:sz="0" w:space="0" w:color="auto"/>
                                    <w:right w:val="none" w:sz="0" w:space="0" w:color="auto"/>
                                  </w:divBdr>
                                  <w:divsChild>
                                    <w:div w:id="2027826531">
                                      <w:marLeft w:val="0"/>
                                      <w:marRight w:val="0"/>
                                      <w:marTop w:val="0"/>
                                      <w:marBottom w:val="0"/>
                                      <w:divBdr>
                                        <w:top w:val="none" w:sz="0" w:space="0" w:color="auto"/>
                                        <w:left w:val="none" w:sz="0" w:space="0" w:color="auto"/>
                                        <w:bottom w:val="none" w:sz="0" w:space="0" w:color="auto"/>
                                        <w:right w:val="none" w:sz="0" w:space="0" w:color="auto"/>
                                      </w:divBdr>
                                      <w:divsChild>
                                        <w:div w:id="140580715">
                                          <w:marLeft w:val="0"/>
                                          <w:marRight w:val="0"/>
                                          <w:marTop w:val="0"/>
                                          <w:marBottom w:val="0"/>
                                          <w:divBdr>
                                            <w:top w:val="none" w:sz="0" w:space="0" w:color="auto"/>
                                            <w:left w:val="none" w:sz="0" w:space="0" w:color="auto"/>
                                            <w:bottom w:val="none" w:sz="0" w:space="0" w:color="auto"/>
                                            <w:right w:val="none" w:sz="0" w:space="0" w:color="auto"/>
                                          </w:divBdr>
                                          <w:divsChild>
                                            <w:div w:id="1259099089">
                                              <w:marLeft w:val="0"/>
                                              <w:marRight w:val="0"/>
                                              <w:marTop w:val="0"/>
                                              <w:marBottom w:val="0"/>
                                              <w:divBdr>
                                                <w:top w:val="none" w:sz="0" w:space="0" w:color="auto"/>
                                                <w:left w:val="none" w:sz="0" w:space="0" w:color="auto"/>
                                                <w:bottom w:val="none" w:sz="0" w:space="0" w:color="auto"/>
                                                <w:right w:val="none" w:sz="0" w:space="0" w:color="auto"/>
                                              </w:divBdr>
                                              <w:divsChild>
                                                <w:div w:id="848829550">
                                                  <w:marLeft w:val="0"/>
                                                  <w:marRight w:val="0"/>
                                                  <w:marTop w:val="0"/>
                                                  <w:marBottom w:val="0"/>
                                                  <w:divBdr>
                                                    <w:top w:val="none" w:sz="0" w:space="0" w:color="auto"/>
                                                    <w:left w:val="none" w:sz="0" w:space="0" w:color="auto"/>
                                                    <w:bottom w:val="none" w:sz="0" w:space="0" w:color="auto"/>
                                                    <w:right w:val="none" w:sz="0" w:space="0" w:color="auto"/>
                                                  </w:divBdr>
                                                  <w:divsChild>
                                                    <w:div w:id="823543220">
                                                      <w:marLeft w:val="0"/>
                                                      <w:marRight w:val="0"/>
                                                      <w:marTop w:val="0"/>
                                                      <w:marBottom w:val="0"/>
                                                      <w:divBdr>
                                                        <w:top w:val="none" w:sz="0" w:space="0" w:color="auto"/>
                                                        <w:left w:val="none" w:sz="0" w:space="0" w:color="auto"/>
                                                        <w:bottom w:val="none" w:sz="0" w:space="0" w:color="auto"/>
                                                        <w:right w:val="none" w:sz="0" w:space="0" w:color="auto"/>
                                                      </w:divBdr>
                                                      <w:divsChild>
                                                        <w:div w:id="1974554397">
                                                          <w:marLeft w:val="0"/>
                                                          <w:marRight w:val="0"/>
                                                          <w:marTop w:val="0"/>
                                                          <w:marBottom w:val="0"/>
                                                          <w:divBdr>
                                                            <w:top w:val="none" w:sz="0" w:space="0" w:color="auto"/>
                                                            <w:left w:val="none" w:sz="0" w:space="0" w:color="auto"/>
                                                            <w:bottom w:val="none" w:sz="0" w:space="0" w:color="auto"/>
                                                            <w:right w:val="none" w:sz="0" w:space="0" w:color="auto"/>
                                                          </w:divBdr>
                                                          <w:divsChild>
                                                            <w:div w:id="1641181595">
                                                              <w:marLeft w:val="0"/>
                                                              <w:marRight w:val="0"/>
                                                              <w:marTop w:val="0"/>
                                                              <w:marBottom w:val="0"/>
                                                              <w:divBdr>
                                                                <w:top w:val="none" w:sz="0" w:space="0" w:color="auto"/>
                                                                <w:left w:val="none" w:sz="0" w:space="0" w:color="auto"/>
                                                                <w:bottom w:val="none" w:sz="0" w:space="0" w:color="auto"/>
                                                                <w:right w:val="none" w:sz="0" w:space="0" w:color="auto"/>
                                                              </w:divBdr>
                                                              <w:divsChild>
                                                                <w:div w:id="96291741">
                                                                  <w:marLeft w:val="0"/>
                                                                  <w:marRight w:val="0"/>
                                                                  <w:marTop w:val="0"/>
                                                                  <w:marBottom w:val="0"/>
                                                                  <w:divBdr>
                                                                    <w:top w:val="none" w:sz="0" w:space="0" w:color="auto"/>
                                                                    <w:left w:val="none" w:sz="0" w:space="0" w:color="auto"/>
                                                                    <w:bottom w:val="none" w:sz="0" w:space="0" w:color="auto"/>
                                                                    <w:right w:val="none" w:sz="0" w:space="0" w:color="auto"/>
                                                                  </w:divBdr>
                                                                  <w:divsChild>
                                                                    <w:div w:id="1079861665">
                                                                      <w:marLeft w:val="0"/>
                                                                      <w:marRight w:val="0"/>
                                                                      <w:marTop w:val="0"/>
                                                                      <w:marBottom w:val="0"/>
                                                                      <w:divBdr>
                                                                        <w:top w:val="none" w:sz="0" w:space="0" w:color="auto"/>
                                                                        <w:left w:val="none" w:sz="0" w:space="0" w:color="auto"/>
                                                                        <w:bottom w:val="none" w:sz="0" w:space="0" w:color="auto"/>
                                                                        <w:right w:val="none" w:sz="0" w:space="0" w:color="auto"/>
                                                                      </w:divBdr>
                                                                      <w:divsChild>
                                                                        <w:div w:id="1101417712">
                                                                          <w:marLeft w:val="0"/>
                                                                          <w:marRight w:val="0"/>
                                                                          <w:marTop w:val="0"/>
                                                                          <w:marBottom w:val="0"/>
                                                                          <w:divBdr>
                                                                            <w:top w:val="none" w:sz="0" w:space="0" w:color="auto"/>
                                                                            <w:left w:val="none" w:sz="0" w:space="0" w:color="auto"/>
                                                                            <w:bottom w:val="none" w:sz="0" w:space="0" w:color="auto"/>
                                                                            <w:right w:val="none" w:sz="0" w:space="0" w:color="auto"/>
                                                                          </w:divBdr>
                                                                          <w:divsChild>
                                                                            <w:div w:id="18814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666242">
      <w:bodyDiv w:val="1"/>
      <w:marLeft w:val="0"/>
      <w:marRight w:val="0"/>
      <w:marTop w:val="0"/>
      <w:marBottom w:val="0"/>
      <w:divBdr>
        <w:top w:val="none" w:sz="0" w:space="0" w:color="auto"/>
        <w:left w:val="none" w:sz="0" w:space="0" w:color="auto"/>
        <w:bottom w:val="none" w:sz="0" w:space="0" w:color="auto"/>
        <w:right w:val="none" w:sz="0" w:space="0" w:color="auto"/>
      </w:divBdr>
      <w:divsChild>
        <w:div w:id="2043094362">
          <w:marLeft w:val="0"/>
          <w:marRight w:val="0"/>
          <w:marTop w:val="0"/>
          <w:marBottom w:val="0"/>
          <w:divBdr>
            <w:top w:val="none" w:sz="0" w:space="0" w:color="auto"/>
            <w:left w:val="none" w:sz="0" w:space="0" w:color="auto"/>
            <w:bottom w:val="none" w:sz="0" w:space="0" w:color="auto"/>
            <w:right w:val="none" w:sz="0" w:space="0" w:color="auto"/>
          </w:divBdr>
          <w:divsChild>
            <w:div w:id="776415264">
              <w:marLeft w:val="0"/>
              <w:marRight w:val="0"/>
              <w:marTop w:val="0"/>
              <w:marBottom w:val="0"/>
              <w:divBdr>
                <w:top w:val="none" w:sz="0" w:space="0" w:color="auto"/>
                <w:left w:val="none" w:sz="0" w:space="0" w:color="auto"/>
                <w:bottom w:val="none" w:sz="0" w:space="0" w:color="auto"/>
                <w:right w:val="none" w:sz="0" w:space="0" w:color="auto"/>
              </w:divBdr>
              <w:divsChild>
                <w:div w:id="1459713957">
                  <w:marLeft w:val="0"/>
                  <w:marRight w:val="0"/>
                  <w:marTop w:val="0"/>
                  <w:marBottom w:val="0"/>
                  <w:divBdr>
                    <w:top w:val="none" w:sz="0" w:space="0" w:color="auto"/>
                    <w:left w:val="none" w:sz="0" w:space="0" w:color="auto"/>
                    <w:bottom w:val="none" w:sz="0" w:space="0" w:color="auto"/>
                    <w:right w:val="none" w:sz="0" w:space="0" w:color="auto"/>
                  </w:divBdr>
                  <w:divsChild>
                    <w:div w:id="1030256517">
                      <w:marLeft w:val="313"/>
                      <w:marRight w:val="563"/>
                      <w:marTop w:val="250"/>
                      <w:marBottom w:val="125"/>
                      <w:divBdr>
                        <w:top w:val="none" w:sz="0" w:space="0" w:color="auto"/>
                        <w:left w:val="none" w:sz="0" w:space="0" w:color="auto"/>
                        <w:bottom w:val="none" w:sz="0" w:space="0" w:color="auto"/>
                        <w:right w:val="none" w:sz="0" w:space="0" w:color="auto"/>
                      </w:divBdr>
                      <w:divsChild>
                        <w:div w:id="1361668157">
                          <w:marLeft w:val="0"/>
                          <w:marRight w:val="0"/>
                          <w:marTop w:val="0"/>
                          <w:marBottom w:val="0"/>
                          <w:divBdr>
                            <w:top w:val="none" w:sz="0" w:space="0" w:color="auto"/>
                            <w:left w:val="none" w:sz="0" w:space="0" w:color="auto"/>
                            <w:bottom w:val="none" w:sz="0" w:space="0" w:color="auto"/>
                            <w:right w:val="none" w:sz="0" w:space="0" w:color="auto"/>
                          </w:divBdr>
                        </w:div>
                        <w:div w:id="314384738">
                          <w:marLeft w:val="0"/>
                          <w:marRight w:val="0"/>
                          <w:marTop w:val="0"/>
                          <w:marBottom w:val="0"/>
                          <w:divBdr>
                            <w:top w:val="none" w:sz="0" w:space="0" w:color="auto"/>
                            <w:left w:val="none" w:sz="0" w:space="0" w:color="auto"/>
                            <w:bottom w:val="none" w:sz="0" w:space="0" w:color="auto"/>
                            <w:right w:val="none" w:sz="0" w:space="0" w:color="auto"/>
                          </w:divBdr>
                        </w:div>
                        <w:div w:id="768307797">
                          <w:marLeft w:val="0"/>
                          <w:marRight w:val="0"/>
                          <w:marTop w:val="0"/>
                          <w:marBottom w:val="0"/>
                          <w:divBdr>
                            <w:top w:val="none" w:sz="0" w:space="0" w:color="auto"/>
                            <w:left w:val="none" w:sz="0" w:space="0" w:color="auto"/>
                            <w:bottom w:val="none" w:sz="0" w:space="0" w:color="auto"/>
                            <w:right w:val="none" w:sz="0" w:space="0" w:color="auto"/>
                          </w:divBdr>
                        </w:div>
                        <w:div w:id="1503738299">
                          <w:marLeft w:val="0"/>
                          <w:marRight w:val="0"/>
                          <w:marTop w:val="0"/>
                          <w:marBottom w:val="0"/>
                          <w:divBdr>
                            <w:top w:val="none" w:sz="0" w:space="0" w:color="auto"/>
                            <w:left w:val="none" w:sz="0" w:space="0" w:color="auto"/>
                            <w:bottom w:val="none" w:sz="0" w:space="0" w:color="auto"/>
                            <w:right w:val="none" w:sz="0" w:space="0" w:color="auto"/>
                          </w:divBdr>
                        </w:div>
                        <w:div w:id="1214997257">
                          <w:marLeft w:val="0"/>
                          <w:marRight w:val="0"/>
                          <w:marTop w:val="0"/>
                          <w:marBottom w:val="0"/>
                          <w:divBdr>
                            <w:top w:val="none" w:sz="0" w:space="0" w:color="auto"/>
                            <w:left w:val="none" w:sz="0" w:space="0" w:color="auto"/>
                            <w:bottom w:val="none" w:sz="0" w:space="0" w:color="auto"/>
                            <w:right w:val="none" w:sz="0" w:space="0" w:color="auto"/>
                          </w:divBdr>
                        </w:div>
                        <w:div w:id="26105984">
                          <w:marLeft w:val="0"/>
                          <w:marRight w:val="0"/>
                          <w:marTop w:val="0"/>
                          <w:marBottom w:val="0"/>
                          <w:divBdr>
                            <w:top w:val="none" w:sz="0" w:space="0" w:color="auto"/>
                            <w:left w:val="none" w:sz="0" w:space="0" w:color="auto"/>
                            <w:bottom w:val="none" w:sz="0" w:space="0" w:color="auto"/>
                            <w:right w:val="none" w:sz="0" w:space="0" w:color="auto"/>
                          </w:divBdr>
                        </w:div>
                        <w:div w:id="1423991206">
                          <w:marLeft w:val="0"/>
                          <w:marRight w:val="0"/>
                          <w:marTop w:val="0"/>
                          <w:marBottom w:val="0"/>
                          <w:divBdr>
                            <w:top w:val="none" w:sz="0" w:space="0" w:color="auto"/>
                            <w:left w:val="none" w:sz="0" w:space="0" w:color="auto"/>
                            <w:bottom w:val="none" w:sz="0" w:space="0" w:color="auto"/>
                            <w:right w:val="none" w:sz="0" w:space="0" w:color="auto"/>
                          </w:divBdr>
                        </w:div>
                        <w:div w:id="989989535">
                          <w:marLeft w:val="0"/>
                          <w:marRight w:val="0"/>
                          <w:marTop w:val="0"/>
                          <w:marBottom w:val="0"/>
                          <w:divBdr>
                            <w:top w:val="none" w:sz="0" w:space="0" w:color="auto"/>
                            <w:left w:val="none" w:sz="0" w:space="0" w:color="auto"/>
                            <w:bottom w:val="none" w:sz="0" w:space="0" w:color="auto"/>
                            <w:right w:val="none" w:sz="0" w:space="0" w:color="auto"/>
                          </w:divBdr>
                        </w:div>
                        <w:div w:id="11498355">
                          <w:marLeft w:val="0"/>
                          <w:marRight w:val="0"/>
                          <w:marTop w:val="0"/>
                          <w:marBottom w:val="0"/>
                          <w:divBdr>
                            <w:top w:val="none" w:sz="0" w:space="0" w:color="auto"/>
                            <w:left w:val="none" w:sz="0" w:space="0" w:color="auto"/>
                            <w:bottom w:val="none" w:sz="0" w:space="0" w:color="auto"/>
                            <w:right w:val="none" w:sz="0" w:space="0" w:color="auto"/>
                          </w:divBdr>
                        </w:div>
                        <w:div w:id="1054309525">
                          <w:marLeft w:val="0"/>
                          <w:marRight w:val="0"/>
                          <w:marTop w:val="0"/>
                          <w:marBottom w:val="0"/>
                          <w:divBdr>
                            <w:top w:val="none" w:sz="0" w:space="0" w:color="auto"/>
                            <w:left w:val="none" w:sz="0" w:space="0" w:color="auto"/>
                            <w:bottom w:val="none" w:sz="0" w:space="0" w:color="auto"/>
                            <w:right w:val="none" w:sz="0" w:space="0" w:color="auto"/>
                          </w:divBdr>
                        </w:div>
                        <w:div w:id="194511062">
                          <w:marLeft w:val="0"/>
                          <w:marRight w:val="0"/>
                          <w:marTop w:val="0"/>
                          <w:marBottom w:val="0"/>
                          <w:divBdr>
                            <w:top w:val="none" w:sz="0" w:space="0" w:color="auto"/>
                            <w:left w:val="none" w:sz="0" w:space="0" w:color="auto"/>
                            <w:bottom w:val="none" w:sz="0" w:space="0" w:color="auto"/>
                            <w:right w:val="none" w:sz="0" w:space="0" w:color="auto"/>
                          </w:divBdr>
                        </w:div>
                        <w:div w:id="227617659">
                          <w:marLeft w:val="0"/>
                          <w:marRight w:val="0"/>
                          <w:marTop w:val="0"/>
                          <w:marBottom w:val="0"/>
                          <w:divBdr>
                            <w:top w:val="none" w:sz="0" w:space="0" w:color="auto"/>
                            <w:left w:val="none" w:sz="0" w:space="0" w:color="auto"/>
                            <w:bottom w:val="none" w:sz="0" w:space="0" w:color="auto"/>
                            <w:right w:val="none" w:sz="0" w:space="0" w:color="auto"/>
                          </w:divBdr>
                        </w:div>
                        <w:div w:id="716049856">
                          <w:marLeft w:val="0"/>
                          <w:marRight w:val="0"/>
                          <w:marTop w:val="0"/>
                          <w:marBottom w:val="0"/>
                          <w:divBdr>
                            <w:top w:val="none" w:sz="0" w:space="0" w:color="auto"/>
                            <w:left w:val="none" w:sz="0" w:space="0" w:color="auto"/>
                            <w:bottom w:val="none" w:sz="0" w:space="0" w:color="auto"/>
                            <w:right w:val="none" w:sz="0" w:space="0" w:color="auto"/>
                          </w:divBdr>
                        </w:div>
                        <w:div w:id="386564017">
                          <w:marLeft w:val="0"/>
                          <w:marRight w:val="0"/>
                          <w:marTop w:val="0"/>
                          <w:marBottom w:val="0"/>
                          <w:divBdr>
                            <w:top w:val="none" w:sz="0" w:space="0" w:color="auto"/>
                            <w:left w:val="none" w:sz="0" w:space="0" w:color="auto"/>
                            <w:bottom w:val="none" w:sz="0" w:space="0" w:color="auto"/>
                            <w:right w:val="none" w:sz="0" w:space="0" w:color="auto"/>
                          </w:divBdr>
                        </w:div>
                        <w:div w:id="17122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890046">
      <w:bodyDiv w:val="1"/>
      <w:marLeft w:val="0"/>
      <w:marRight w:val="0"/>
      <w:marTop w:val="0"/>
      <w:marBottom w:val="0"/>
      <w:divBdr>
        <w:top w:val="none" w:sz="0" w:space="0" w:color="auto"/>
        <w:left w:val="none" w:sz="0" w:space="0" w:color="auto"/>
        <w:bottom w:val="none" w:sz="0" w:space="0" w:color="auto"/>
        <w:right w:val="none" w:sz="0" w:space="0" w:color="auto"/>
      </w:divBdr>
      <w:divsChild>
        <w:div w:id="1584071370">
          <w:marLeft w:val="0"/>
          <w:marRight w:val="0"/>
          <w:marTop w:val="0"/>
          <w:marBottom w:val="0"/>
          <w:divBdr>
            <w:top w:val="none" w:sz="0" w:space="0" w:color="auto"/>
            <w:left w:val="none" w:sz="0" w:space="0" w:color="auto"/>
            <w:bottom w:val="none" w:sz="0" w:space="0" w:color="auto"/>
            <w:right w:val="none" w:sz="0" w:space="0" w:color="auto"/>
          </w:divBdr>
          <w:divsChild>
            <w:div w:id="669914960">
              <w:marLeft w:val="0"/>
              <w:marRight w:val="0"/>
              <w:marTop w:val="0"/>
              <w:marBottom w:val="0"/>
              <w:divBdr>
                <w:top w:val="none" w:sz="0" w:space="0" w:color="auto"/>
                <w:left w:val="none" w:sz="0" w:space="0" w:color="auto"/>
                <w:bottom w:val="none" w:sz="0" w:space="0" w:color="auto"/>
                <w:right w:val="none" w:sz="0" w:space="0" w:color="auto"/>
              </w:divBdr>
              <w:divsChild>
                <w:div w:id="388845798">
                  <w:marLeft w:val="0"/>
                  <w:marRight w:val="0"/>
                  <w:marTop w:val="0"/>
                  <w:marBottom w:val="0"/>
                  <w:divBdr>
                    <w:top w:val="none" w:sz="0" w:space="0" w:color="auto"/>
                    <w:left w:val="none" w:sz="0" w:space="0" w:color="auto"/>
                    <w:bottom w:val="none" w:sz="0" w:space="0" w:color="auto"/>
                    <w:right w:val="none" w:sz="0" w:space="0" w:color="auto"/>
                  </w:divBdr>
                  <w:divsChild>
                    <w:div w:id="555775061">
                      <w:marLeft w:val="313"/>
                      <w:marRight w:val="563"/>
                      <w:marTop w:val="250"/>
                      <w:marBottom w:val="125"/>
                      <w:divBdr>
                        <w:top w:val="none" w:sz="0" w:space="0" w:color="auto"/>
                        <w:left w:val="none" w:sz="0" w:space="0" w:color="auto"/>
                        <w:bottom w:val="none" w:sz="0" w:space="0" w:color="auto"/>
                        <w:right w:val="none" w:sz="0" w:space="0" w:color="auto"/>
                      </w:divBdr>
                      <w:divsChild>
                        <w:div w:id="1010524452">
                          <w:marLeft w:val="0"/>
                          <w:marRight w:val="0"/>
                          <w:marTop w:val="0"/>
                          <w:marBottom w:val="0"/>
                          <w:divBdr>
                            <w:top w:val="none" w:sz="0" w:space="0" w:color="auto"/>
                            <w:left w:val="none" w:sz="0" w:space="0" w:color="auto"/>
                            <w:bottom w:val="none" w:sz="0" w:space="0" w:color="auto"/>
                            <w:right w:val="none" w:sz="0" w:space="0" w:color="auto"/>
                          </w:divBdr>
                        </w:div>
                        <w:div w:id="1370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6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CAC6-8C71-4906-BDBC-D28DFABF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543</Words>
  <Characters>3101</Characters>
  <Application>Microsoft Office Word</Application>
  <DocSecurity>0</DocSecurity>
  <Lines>25</Lines>
  <Paragraphs>7</Paragraphs>
  <ScaleCrop>false</ScaleCrop>
  <Company>微软中国</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cp:lastModifiedBy>
  <cp:revision>7</cp:revision>
  <cp:lastPrinted>2016-10-25T05:27:00Z</cp:lastPrinted>
  <dcterms:created xsi:type="dcterms:W3CDTF">2016-10-25T02:42:00Z</dcterms:created>
  <dcterms:modified xsi:type="dcterms:W3CDTF">2016-10-25T05:36:00Z</dcterms:modified>
</cp:coreProperties>
</file>