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34DE3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-346710</wp:posOffset>
                </wp:positionV>
                <wp:extent cx="911225" cy="584835"/>
                <wp:effectExtent l="0" t="0" r="3175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7715" y="567690"/>
                          <a:ext cx="91122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9F061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9.55pt;margin-top:-27.3pt;height:46.05pt;width:71.75pt;z-index:251659264;v-text-anchor:middle;mso-width-relative:page;mso-height-relative:page;" filled="f" stroked="f" coordsize="21600,21600" o:gfxdata="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NKBYnNkAAAAJ&#10;AQAADwAAAAAAAAABACAAAAAiAAAAZHJzL2Rvd25yZXYueG1sUEsBAhQAFAAAAAgAh07iQM5SFTDG&#10;AgAAhwUAAA4AAAAAAAAAAQAgAAAAKAEAAGRycy9lMm9Eb2MueG1sUEsFBgAAAAAGAAYAWQEAAGAG&#10;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 w14:paraId="3719F061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附件1：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江苏省安装行业协会团体标准复审自评表</w:t>
      </w:r>
    </w:p>
    <w:p w14:paraId="35C76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sz w:val="24"/>
          <w:szCs w:val="24"/>
        </w:rPr>
      </w:pPr>
      <w:bookmarkStart w:id="0" w:name="heading_0"/>
      <w:r>
        <w:rPr>
          <w:rFonts w:hint="eastAsia" w:ascii="楷体" w:hAnsi="楷体" w:eastAsia="楷体" w:cs="楷体"/>
          <w:b/>
          <w:sz w:val="24"/>
          <w:szCs w:val="24"/>
        </w:rPr>
        <w:t>一、基础信息</w:t>
      </w:r>
      <w:bookmarkEnd w:id="0"/>
    </w:p>
    <w:tbl>
      <w:tblPr>
        <w:tblStyle w:val="2"/>
        <w:tblW w:w="8954" w:type="dxa"/>
        <w:tblInd w:w="-195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7"/>
        <w:gridCol w:w="2586"/>
        <w:gridCol w:w="1730"/>
        <w:gridCol w:w="2761"/>
      </w:tblGrid>
      <w:tr w14:paraId="66311B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2FF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牵头起草单位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9E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E8D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D9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B9AEA1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CA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5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C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99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61499A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35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标准编号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B99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T/J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B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74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523B95B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6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标准发布日期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6CE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CB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标准实施日期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E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日</w:t>
            </w:r>
          </w:p>
        </w:tc>
      </w:tr>
      <w:tr w14:paraId="390FEAB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46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标准所属领域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7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建筑安装工程 □机电 □暖通 □给排水 □电气 □智能化 □消防 □其他________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C6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是否被行业企业采用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53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□是  □否</w:t>
            </w:r>
          </w:p>
        </w:tc>
      </w:tr>
    </w:tbl>
    <w:p w14:paraId="7566C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sz w:val="24"/>
          <w:szCs w:val="24"/>
        </w:rPr>
      </w:pPr>
      <w:bookmarkStart w:id="1" w:name="heading_1"/>
      <w:r>
        <w:rPr>
          <w:rFonts w:hint="eastAsia" w:ascii="楷体" w:hAnsi="楷体" w:eastAsia="楷体" w:cs="楷体"/>
          <w:b/>
          <w:sz w:val="24"/>
          <w:szCs w:val="24"/>
        </w:rPr>
        <w:t>二、复审自评评估内容</w:t>
      </w:r>
      <w:bookmarkEnd w:id="1"/>
    </w:p>
    <w:p w14:paraId="5627A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说明：结合安装行业（机电安装、暖通、给排水、电气、智能化、消防等）特性，对照法律法规、现行国标行标、行业技术发展现状逐项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sz w:val="24"/>
          <w:szCs w:val="24"/>
        </w:rPr>
        <w:t>自评，在对应选项打“√”，存在问题需详细填写说明。</w:t>
      </w:r>
    </w:p>
    <w:tbl>
      <w:tblPr>
        <w:tblStyle w:val="2"/>
        <w:tblW w:w="8685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2"/>
        <w:gridCol w:w="3221"/>
        <w:gridCol w:w="1813"/>
        <w:gridCol w:w="1969"/>
      </w:tblGrid>
      <w:tr w14:paraId="7EFC71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E85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复审维度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5C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核查内容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6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自评结果（√）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90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备注说明</w:t>
            </w:r>
          </w:p>
        </w:tc>
      </w:tr>
      <w:tr w14:paraId="29C69E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E1C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一、适用性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2A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标准内容是否符合国家、江苏省现行法律法规、产业政策及行业管理要求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33B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完全符合 □ 基本符合 □ 部分不符合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6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87080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5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63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标准当前是否仍适配建筑安装行业市场场景、工程施工及行业发展需求，无滞后脱节情况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A6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完全适用 □ 部分适用 □ 不再适用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3B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5D776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A43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二、规范性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FC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标准制修订全过程符合《团体标准管理规定》及协会标准管理流程，立项、征求意见、评审、备案等程序合规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18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完全合规 □ 基本合规 □ 存在瑕疵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55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37B393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97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83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标准文本结构、术语、编写格式符合团体标准编写规范，内容逻辑清晰、表述严谨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079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□ 规范 </w:t>
            </w:r>
          </w:p>
          <w:p w14:paraId="73B03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 基本规范 □ 不够规范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B9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15EB05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F84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三、科学性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9A3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标准各项技术指标、工艺要求、验收准则不低于国家、行业强制性标准底线要求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0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符合要求 □ 基本符合 □ 存在短板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C1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2DC32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862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53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标准技术内容贴合机电、暖通、给排水、消防、智能化等安装行业技术现状，具备科学性、合理性、先进性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5F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具备先进性 □ 水平一般 □ 技术滞后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731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0DBC8C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604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四、时效性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0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标准规范性引用的国家、行业、地方标准无废止、失效文件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E0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无废止文件 □ 存在部分废止文件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E7F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1EE4B2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C64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7D0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注日期引用的标准文件无新版更新、无内容替代情况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B61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□ 无更新 </w:t>
            </w:r>
          </w:p>
          <w:p w14:paraId="73E42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 存在新版更新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C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48A66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BB9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五、实施效果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D6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标准发布实施后，在行业宣贯、工程应用、企业落地、质量管控、安全规范、降本增效等方面产生的经济效益、社会效益，以及应用普及情况、存在问题及整改落实情况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61B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效果显著 □ 效果一般 □ 效果不明显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DF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可另附详细佐证材料</w:t>
            </w:r>
          </w:p>
        </w:tc>
      </w:tr>
    </w:tbl>
    <w:p w14:paraId="5C34D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2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24"/>
          <w:szCs w:val="24"/>
        </w:rPr>
      </w:pPr>
      <w:bookmarkStart w:id="2" w:name="heading_2"/>
      <w:r>
        <w:rPr>
          <w:rFonts w:hint="eastAsia" w:ascii="楷体" w:hAnsi="楷体" w:eastAsia="楷体" w:cs="楷体"/>
          <w:b/>
          <w:sz w:val="24"/>
          <w:szCs w:val="24"/>
        </w:rPr>
        <w:t>三、主要情况说明及问题梳理</w:t>
      </w:r>
      <w:bookmarkEnd w:id="2"/>
    </w:p>
    <w:p w14:paraId="3E643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（对上述自评情况进行补充说明，列明标准实施成效、存在问题、引用文件更新情况、条款不适配情况、行业技术变化情况等；无特殊情况填写“无”，内容较多可附佐证材料）</w:t>
      </w:r>
    </w:p>
    <w:p w14:paraId="52319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sz w:val="24"/>
          <w:szCs w:val="24"/>
        </w:rPr>
      </w:pPr>
      <w:bookmarkStart w:id="3" w:name="heading_3"/>
    </w:p>
    <w:p w14:paraId="36F92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 w14:paraId="7358F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2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四、复审自评结论建议</w:t>
      </w:r>
      <w:bookmarkEnd w:id="3"/>
    </w:p>
    <w:p w14:paraId="1B679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根据自查自评结果，本单位提出如下复审结论建议（仅限勾选一项）：</w:t>
      </w:r>
    </w:p>
    <w:p w14:paraId="1F60E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□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继续有效</w:t>
      </w:r>
      <w:r>
        <w:rPr>
          <w:rFonts w:hint="eastAsia" w:ascii="仿宋_GB2312" w:hAnsi="仿宋_GB2312" w:eastAsia="仿宋_GB2312" w:cs="仿宋_GB2312"/>
          <w:sz w:val="24"/>
          <w:szCs w:val="24"/>
        </w:rPr>
        <w:t>：标准内容合规、技术科学、适配行业现状，无需修改，可继续实施使用。</w:t>
      </w:r>
    </w:p>
    <w:p w14:paraId="66472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□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修订</w:t>
      </w:r>
      <w:r>
        <w:rPr>
          <w:rFonts w:hint="eastAsia" w:ascii="仿宋_GB2312" w:hAnsi="仿宋_GB2312" w:eastAsia="仿宋_GB2312" w:cs="仿宋_GB2312"/>
          <w:sz w:val="24"/>
          <w:szCs w:val="24"/>
        </w:rPr>
        <w:t>：标准部分技术指标、引用文件、适用场景存在滞后，需优化完善，建议列入修订计划。</w:t>
      </w:r>
    </w:p>
    <w:p w14:paraId="1DCC8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□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废止</w:t>
      </w:r>
      <w:r>
        <w:rPr>
          <w:rFonts w:hint="eastAsia" w:ascii="仿宋_GB2312" w:hAnsi="仿宋_GB2312" w:eastAsia="仿宋_GB2312" w:cs="仿宋_GB2312"/>
          <w:sz w:val="24"/>
          <w:szCs w:val="24"/>
        </w:rPr>
        <w:t>：标准无实际应用场景、技术严重滞后、无行业存续价值，建议予以废止。</w:t>
      </w:r>
    </w:p>
    <w:p w14:paraId="75333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结合以上五项维度自查自评，本单位对该标准的复审建议为：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请勾选唯一结论</w:t>
      </w:r>
    </w:p>
    <w:p w14:paraId="13B542E7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 w14:paraId="5275D26F">
      <w:pPr>
        <w:spacing w:before="120" w:after="120" w:line="288" w:lineRule="auto"/>
        <w:ind w:firstLine="482" w:firstLineChars="200"/>
        <w:jc w:val="lef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填报人（签字）：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联系电话：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</w:p>
    <w:p w14:paraId="0423EA40">
      <w:pPr>
        <w:spacing w:before="120" w:after="120" w:line="288" w:lineRule="auto"/>
        <w:ind w:left="0" w:firstLine="482" w:firstLineChars="2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填报日期：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p w14:paraId="7C385801">
      <w:pPr>
        <w:spacing w:before="120" w:after="120" w:line="288" w:lineRule="auto"/>
        <w:ind w:left="0" w:firstLine="3855" w:firstLineChars="16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牵头起草单位（公章）：</w:t>
      </w:r>
    </w:p>
    <w:p w14:paraId="4C7A3BD8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E801544">
      <w:pPr>
        <w:spacing w:before="120" w:after="120" w:line="288" w:lineRule="auto"/>
        <w:ind w:left="0" w:firstLine="4800" w:firstLineChars="20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p w14:paraId="138C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bookmarkStart w:id="4" w:name="heading_5"/>
      <w:r>
        <w:rPr>
          <w:rFonts w:hint="eastAsia" w:ascii="仿宋_GB2312" w:hAnsi="仿宋_GB2312" w:eastAsia="仿宋_GB2312" w:cs="仿宋_GB2312"/>
          <w:b/>
          <w:sz w:val="24"/>
          <w:szCs w:val="24"/>
        </w:rPr>
        <w:t>填写说明</w:t>
      </w:r>
      <w:bookmarkEnd w:id="4"/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：</w:t>
      </w:r>
    </w:p>
    <w:p w14:paraId="0C305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本表由团体标准牵头起草单位据实、完整填写，确保所有自评内容真实、准确、可追溯。</w:t>
      </w:r>
    </w:p>
    <w:p w14:paraId="24B61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自评过程中发现标准存在问题、引用文件更新废止、条款不适配等情况，须在“情况说明”栏详细说明，并可附佐证材料。</w:t>
      </w:r>
    </w:p>
    <w:p w14:paraId="64A17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复审结论仅可选择“继续有效”“修订”“废止”其中一项。需修订的由原起草单位承接后续修订工作；需废止的按协会及全国团体标准信息平台要求完成公示报备。</w:t>
      </w:r>
    </w:p>
    <w:p w14:paraId="3E509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本表纸质版加盖单位公章，连同电子版（Word+PDF）及佐证材料一并报送协会秘书处。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76EA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B6C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6C4926"/>
    <w:rsid w:val="2A4238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2307</Words>
  <Characters>3255</Characters>
  <TotalTime>23</TotalTime>
  <ScaleCrop>false</ScaleCrop>
  <LinksUpToDate>false</LinksUpToDate>
  <CharactersWithSpaces>3347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2026-08-28T03:21:00Z</dcterms:created>
  <dc:creator>Apache POI</dc:creator>
  <cp:lastModifiedBy>陈华</cp:lastModifiedBy>
  <dcterms:modified xsi:type="dcterms:W3CDTF">2026-08-28T03:46:37Z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{"Label":"1","ContentProducer":"001191110102MACQD9K64010000","ProduceID":"7678917468237221045","ReservedCode1":"","ContentPropagator":"","PropagateID":"","ReservedCode2":""}</vt:lpwstr>
  </property>
  <property fmtid="{D5CDD505-2E9C-101B-9397-08002B2CF9AE}" pid="3" name="KSOTemplateDocerSaveRecord">
    <vt:lpwstr>eyJoZGlkIjoiZGJjY2M0ZmRlNTlkODI5YjEwYzM2MzA1ZDg3NmYwNWYiLCJ1c2VySWQiOiIyNDY2NjE1MTQifQ==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71C3BA9BC8F4461696179AE851B025A6_13</vt:lpwstr>
  </property>
</Properties>
</file>