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518B4">
      <w:pPr>
        <w:spacing w:before="176" w:line="226" w:lineRule="auto"/>
        <w:ind w:left="2362"/>
        <w:outlineLvl w:val="0"/>
        <w:rPr>
          <w:rFonts w:ascii="仿宋" w:hAnsi="仿宋" w:eastAsia="仿宋" w:cs="仿宋"/>
          <w:sz w:val="43"/>
          <w:szCs w:val="43"/>
        </w:rPr>
      </w:pPr>
      <w:bookmarkStart w:id="0" w:name="_GoBack"/>
      <w:bookmarkEnd w:id="0"/>
      <w:r>
        <w:rPr>
          <w:rFonts w:ascii="仿宋" w:hAnsi="仿宋" w:eastAsia="仿宋" w:cs="仿宋"/>
          <w:b/>
          <w:bCs/>
          <w:spacing w:val="-2"/>
          <w:sz w:val="43"/>
          <w:szCs w:val="43"/>
        </w:rPr>
        <w:t>团体标准复审自评表</w:t>
      </w:r>
    </w:p>
    <w:p w14:paraId="774C48BA">
      <w:pPr>
        <w:spacing w:line="52" w:lineRule="auto"/>
        <w:rPr>
          <w:rFonts w:ascii="Arial"/>
          <w:sz w:val="2"/>
        </w:rPr>
      </w:pPr>
    </w:p>
    <w:tbl>
      <w:tblPr>
        <w:tblStyle w:val="4"/>
        <w:tblW w:w="93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365"/>
        <w:gridCol w:w="2744"/>
        <w:gridCol w:w="1517"/>
        <w:gridCol w:w="1072"/>
        <w:gridCol w:w="2533"/>
      </w:tblGrid>
      <w:tr w14:paraId="44BA1E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499" w:type="dxa"/>
            <w:gridSpan w:val="2"/>
            <w:vAlign w:val="top"/>
          </w:tcPr>
          <w:p w14:paraId="385578D2">
            <w:pPr>
              <w:pStyle w:val="5"/>
              <w:spacing w:before="207" w:line="183" w:lineRule="auto"/>
              <w:ind w:left="273"/>
            </w:pPr>
            <w:r>
              <w:rPr>
                <w:spacing w:val="-1"/>
              </w:rPr>
              <w:t>标准编号</w:t>
            </w:r>
          </w:p>
        </w:tc>
        <w:tc>
          <w:tcPr>
            <w:tcW w:w="2744" w:type="dxa"/>
            <w:vAlign w:val="top"/>
          </w:tcPr>
          <w:p w14:paraId="49DFC9BD"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vAlign w:val="top"/>
          </w:tcPr>
          <w:p w14:paraId="3D785D63">
            <w:pPr>
              <w:pStyle w:val="5"/>
              <w:spacing w:before="207" w:line="183" w:lineRule="auto"/>
              <w:ind w:left="278"/>
            </w:pPr>
            <w:r>
              <w:rPr>
                <w:spacing w:val="-1"/>
              </w:rPr>
              <w:t>标准名称</w:t>
            </w:r>
          </w:p>
        </w:tc>
        <w:tc>
          <w:tcPr>
            <w:tcW w:w="3605" w:type="dxa"/>
            <w:gridSpan w:val="2"/>
            <w:vAlign w:val="top"/>
          </w:tcPr>
          <w:p w14:paraId="508B1681">
            <w:pPr>
              <w:rPr>
                <w:rFonts w:ascii="Arial"/>
                <w:sz w:val="21"/>
              </w:rPr>
            </w:pPr>
          </w:p>
        </w:tc>
      </w:tr>
      <w:tr w14:paraId="370E50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499" w:type="dxa"/>
            <w:gridSpan w:val="2"/>
            <w:vAlign w:val="top"/>
          </w:tcPr>
          <w:p w14:paraId="300138BB">
            <w:pPr>
              <w:pStyle w:val="5"/>
              <w:spacing w:before="303" w:line="183" w:lineRule="auto"/>
              <w:ind w:left="279"/>
            </w:pPr>
            <w:r>
              <w:rPr>
                <w:spacing w:val="-3"/>
              </w:rPr>
              <w:t>牵头单位</w:t>
            </w:r>
          </w:p>
        </w:tc>
        <w:tc>
          <w:tcPr>
            <w:tcW w:w="2744" w:type="dxa"/>
            <w:vAlign w:val="top"/>
          </w:tcPr>
          <w:p w14:paraId="66D9FC1C"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vAlign w:val="top"/>
          </w:tcPr>
          <w:p w14:paraId="0BD453A0">
            <w:pPr>
              <w:pStyle w:val="5"/>
              <w:spacing w:before="97" w:line="210" w:lineRule="auto"/>
              <w:ind w:left="398" w:right="275" w:hanging="114"/>
            </w:pPr>
            <w:r>
              <w:rPr>
                <w:spacing w:val="-3"/>
              </w:rPr>
              <w:t>牵头单位</w:t>
            </w:r>
            <w:r>
              <w:rPr>
                <w:spacing w:val="-2"/>
              </w:rPr>
              <w:t>联络人</w:t>
            </w:r>
          </w:p>
        </w:tc>
        <w:tc>
          <w:tcPr>
            <w:tcW w:w="3605" w:type="dxa"/>
            <w:gridSpan w:val="2"/>
            <w:vAlign w:val="top"/>
          </w:tcPr>
          <w:p w14:paraId="119309EA">
            <w:pPr>
              <w:rPr>
                <w:rFonts w:ascii="Arial"/>
                <w:sz w:val="21"/>
              </w:rPr>
            </w:pPr>
          </w:p>
        </w:tc>
      </w:tr>
      <w:tr w14:paraId="37BC57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99" w:type="dxa"/>
            <w:gridSpan w:val="2"/>
            <w:vAlign w:val="top"/>
          </w:tcPr>
          <w:p w14:paraId="69E3011F">
            <w:pPr>
              <w:pStyle w:val="5"/>
              <w:spacing w:before="205" w:line="183" w:lineRule="auto"/>
              <w:ind w:left="154"/>
            </w:pPr>
            <w:r>
              <w:rPr>
                <w:spacing w:val="-1"/>
              </w:rPr>
              <w:t>联络人电话</w:t>
            </w:r>
          </w:p>
        </w:tc>
        <w:tc>
          <w:tcPr>
            <w:tcW w:w="2744" w:type="dxa"/>
            <w:vAlign w:val="top"/>
          </w:tcPr>
          <w:p w14:paraId="0DD34C47"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vAlign w:val="top"/>
          </w:tcPr>
          <w:p w14:paraId="2D7155D3">
            <w:pPr>
              <w:pStyle w:val="5"/>
              <w:spacing w:before="206" w:line="182" w:lineRule="auto"/>
              <w:ind w:left="533"/>
            </w:pPr>
            <w:r>
              <w:rPr>
                <w:spacing w:val="-9"/>
              </w:rPr>
              <w:t>邮箱</w:t>
            </w:r>
          </w:p>
        </w:tc>
        <w:tc>
          <w:tcPr>
            <w:tcW w:w="3605" w:type="dxa"/>
            <w:gridSpan w:val="2"/>
            <w:vAlign w:val="top"/>
          </w:tcPr>
          <w:p w14:paraId="6E0EC73D">
            <w:pPr>
              <w:rPr>
                <w:rFonts w:ascii="Arial"/>
                <w:sz w:val="21"/>
              </w:rPr>
            </w:pPr>
          </w:p>
        </w:tc>
      </w:tr>
      <w:tr w14:paraId="5B1F0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832" w:type="dxa"/>
            <w:gridSpan w:val="5"/>
            <w:vAlign w:val="top"/>
          </w:tcPr>
          <w:p w14:paraId="02353ABD">
            <w:pPr>
              <w:pStyle w:val="5"/>
              <w:spacing w:before="202" w:line="184" w:lineRule="auto"/>
              <w:ind w:left="2942"/>
            </w:pPr>
            <w:r>
              <w:rPr>
                <w:spacing w:val="-1"/>
              </w:rPr>
              <w:t>复审内容</w:t>
            </w:r>
          </w:p>
        </w:tc>
        <w:tc>
          <w:tcPr>
            <w:tcW w:w="2533" w:type="dxa"/>
            <w:vAlign w:val="top"/>
          </w:tcPr>
          <w:p w14:paraId="3E42B765">
            <w:pPr>
              <w:pStyle w:val="5"/>
              <w:spacing w:before="204" w:line="183" w:lineRule="auto"/>
              <w:ind w:left="785"/>
            </w:pPr>
            <w:r>
              <w:rPr>
                <w:spacing w:val="-1"/>
              </w:rPr>
              <w:t>结果判定</w:t>
            </w:r>
          </w:p>
        </w:tc>
      </w:tr>
      <w:tr w14:paraId="3A53B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134" w:type="dxa"/>
            <w:vAlign w:val="top"/>
          </w:tcPr>
          <w:p w14:paraId="798464EF">
            <w:pPr>
              <w:pStyle w:val="5"/>
              <w:spacing w:before="204" w:line="183" w:lineRule="auto"/>
              <w:ind w:left="211"/>
            </w:pPr>
            <w:r>
              <w:rPr>
                <w:spacing w:val="-1"/>
              </w:rPr>
              <w:t>标准的</w:t>
            </w:r>
          </w:p>
          <w:p w14:paraId="3DE21CB7">
            <w:pPr>
              <w:pStyle w:val="5"/>
              <w:spacing w:before="311" w:line="182" w:lineRule="auto"/>
              <w:ind w:left="212"/>
            </w:pPr>
            <w:r>
              <w:rPr>
                <w:spacing w:val="-2"/>
              </w:rPr>
              <w:t>规范性</w:t>
            </w:r>
          </w:p>
        </w:tc>
        <w:tc>
          <w:tcPr>
            <w:tcW w:w="5698" w:type="dxa"/>
            <w:gridSpan w:val="4"/>
            <w:vAlign w:val="top"/>
          </w:tcPr>
          <w:p w14:paraId="2A7DE66B">
            <w:pPr>
              <w:spacing w:line="367" w:lineRule="auto"/>
              <w:rPr>
                <w:rFonts w:ascii="Arial"/>
                <w:sz w:val="21"/>
              </w:rPr>
            </w:pPr>
          </w:p>
          <w:p w14:paraId="2BAFED17">
            <w:pPr>
              <w:pStyle w:val="5"/>
              <w:spacing w:before="102" w:line="225" w:lineRule="auto"/>
              <w:ind w:left="129"/>
            </w:pPr>
            <w:r>
              <w:rPr>
                <w:spacing w:val="-4"/>
              </w:rPr>
              <w:t>1.标准技术内容是否可验证、可操作</w:t>
            </w:r>
          </w:p>
        </w:tc>
        <w:tc>
          <w:tcPr>
            <w:tcW w:w="2533" w:type="dxa"/>
            <w:vAlign w:val="top"/>
          </w:tcPr>
          <w:p w14:paraId="07877390">
            <w:pPr>
              <w:spacing w:line="396" w:lineRule="auto"/>
              <w:rPr>
                <w:rFonts w:ascii="Arial"/>
                <w:sz w:val="21"/>
              </w:rPr>
            </w:pPr>
          </w:p>
          <w:p w14:paraId="7401FADA">
            <w:pPr>
              <w:pStyle w:val="5"/>
              <w:spacing w:before="103" w:line="200" w:lineRule="auto"/>
              <w:ind w:left="126"/>
            </w:pPr>
            <w:r>
              <w:rPr>
                <w:rFonts w:ascii="Wingdings" w:hAnsi="Wingdings" w:eastAsia="Wingdings" w:cs="Wingdings"/>
                <w:spacing w:val="-5"/>
              </w:rPr>
              <w:t>o</w:t>
            </w:r>
            <w:r>
              <w:rPr>
                <w:spacing w:val="-5"/>
              </w:rPr>
              <w:t xml:space="preserve">是         </w:t>
            </w:r>
            <w:r>
              <w:rPr>
                <w:rFonts w:ascii="Wingdings" w:hAnsi="Wingdings" w:eastAsia="Wingdings" w:cs="Wingdings"/>
                <w:spacing w:val="-5"/>
              </w:rPr>
              <w:t>o</w:t>
            </w:r>
            <w:r>
              <w:rPr>
                <w:spacing w:val="-5"/>
              </w:rPr>
              <w:t>否</w:t>
            </w:r>
          </w:p>
        </w:tc>
      </w:tr>
      <w:tr w14:paraId="35E640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1134" w:type="dxa"/>
            <w:vMerge w:val="restart"/>
            <w:tcBorders>
              <w:bottom w:val="nil"/>
            </w:tcBorders>
            <w:vAlign w:val="top"/>
          </w:tcPr>
          <w:p w14:paraId="2C66CD65">
            <w:pPr>
              <w:spacing w:line="421" w:lineRule="auto"/>
              <w:rPr>
                <w:rFonts w:ascii="Arial"/>
                <w:sz w:val="21"/>
              </w:rPr>
            </w:pPr>
          </w:p>
          <w:p w14:paraId="538F48CC">
            <w:pPr>
              <w:pStyle w:val="5"/>
              <w:spacing w:before="103" w:line="183" w:lineRule="auto"/>
              <w:ind w:left="211"/>
            </w:pPr>
            <w:r>
              <w:rPr>
                <w:spacing w:val="-1"/>
              </w:rPr>
              <w:t>标准的</w:t>
            </w:r>
          </w:p>
          <w:p w14:paraId="25DD2524">
            <w:pPr>
              <w:pStyle w:val="5"/>
              <w:spacing w:before="313" w:line="181" w:lineRule="auto"/>
              <w:ind w:left="212"/>
            </w:pPr>
            <w:r>
              <w:rPr>
                <w:spacing w:val="-2"/>
              </w:rPr>
              <w:t>协调性</w:t>
            </w:r>
          </w:p>
        </w:tc>
        <w:tc>
          <w:tcPr>
            <w:tcW w:w="5698" w:type="dxa"/>
            <w:gridSpan w:val="4"/>
            <w:vAlign w:val="top"/>
          </w:tcPr>
          <w:p w14:paraId="1A66E8AF">
            <w:pPr>
              <w:pStyle w:val="5"/>
              <w:spacing w:before="159" w:line="252" w:lineRule="auto"/>
              <w:ind w:left="110" w:right="124" w:firstLine="7"/>
            </w:pPr>
            <w:r>
              <w:rPr>
                <w:spacing w:val="-1"/>
              </w:rPr>
              <w:t>2.标准技术内容与现行相关法律法规、部</w:t>
            </w:r>
            <w:r>
              <w:rPr>
                <w:spacing w:val="-2"/>
              </w:rPr>
              <w:t>门规章、国家产业政策、强制性标准是否协调？</w:t>
            </w:r>
          </w:p>
        </w:tc>
        <w:tc>
          <w:tcPr>
            <w:tcW w:w="2533" w:type="dxa"/>
            <w:vAlign w:val="top"/>
          </w:tcPr>
          <w:p w14:paraId="6708D77A">
            <w:pPr>
              <w:spacing w:line="339" w:lineRule="auto"/>
              <w:rPr>
                <w:rFonts w:ascii="Arial"/>
                <w:sz w:val="21"/>
              </w:rPr>
            </w:pPr>
          </w:p>
          <w:p w14:paraId="3BF3CC66">
            <w:pPr>
              <w:pStyle w:val="5"/>
              <w:spacing w:before="103" w:line="200" w:lineRule="auto"/>
              <w:ind w:left="126"/>
            </w:pPr>
            <w:r>
              <w:rPr>
                <w:rFonts w:ascii="Wingdings" w:hAnsi="Wingdings" w:eastAsia="Wingdings" w:cs="Wingdings"/>
                <w:spacing w:val="-5"/>
              </w:rPr>
              <w:t>o</w:t>
            </w:r>
            <w:r>
              <w:rPr>
                <w:spacing w:val="-5"/>
              </w:rPr>
              <w:t xml:space="preserve">是         </w:t>
            </w:r>
            <w:r>
              <w:rPr>
                <w:rFonts w:ascii="Wingdings" w:hAnsi="Wingdings" w:eastAsia="Wingdings" w:cs="Wingdings"/>
                <w:spacing w:val="-5"/>
              </w:rPr>
              <w:t>o</w:t>
            </w:r>
            <w:r>
              <w:rPr>
                <w:spacing w:val="-5"/>
              </w:rPr>
              <w:t>否</w:t>
            </w:r>
          </w:p>
        </w:tc>
      </w:tr>
      <w:tr w14:paraId="3D4F6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2" w:hRule="atLeast"/>
        </w:trPr>
        <w:tc>
          <w:tcPr>
            <w:tcW w:w="1134" w:type="dxa"/>
            <w:vMerge w:val="continue"/>
            <w:tcBorders>
              <w:top w:val="nil"/>
            </w:tcBorders>
            <w:vAlign w:val="top"/>
          </w:tcPr>
          <w:p w14:paraId="7A3140D3">
            <w:pPr>
              <w:rPr>
                <w:rFonts w:ascii="Arial"/>
                <w:sz w:val="21"/>
              </w:rPr>
            </w:pPr>
          </w:p>
        </w:tc>
        <w:tc>
          <w:tcPr>
            <w:tcW w:w="5698" w:type="dxa"/>
            <w:gridSpan w:val="4"/>
            <w:vAlign w:val="top"/>
          </w:tcPr>
          <w:p w14:paraId="153D503A">
            <w:pPr>
              <w:spacing w:line="265" w:lineRule="auto"/>
              <w:rPr>
                <w:rFonts w:ascii="Arial"/>
                <w:sz w:val="21"/>
              </w:rPr>
            </w:pPr>
          </w:p>
          <w:p w14:paraId="7CB357E5">
            <w:pPr>
              <w:pStyle w:val="5"/>
              <w:spacing w:before="103" w:line="252" w:lineRule="auto"/>
              <w:ind w:left="109" w:right="112" w:firstLine="11"/>
            </w:pPr>
            <w:r>
              <w:rPr>
                <w:spacing w:val="-1"/>
              </w:rPr>
              <w:t>3.标准技术内容是否已被发布的国家、行业、地方标准包含或内容存在较多重叠？</w:t>
            </w:r>
          </w:p>
        </w:tc>
        <w:tc>
          <w:tcPr>
            <w:tcW w:w="2533" w:type="dxa"/>
            <w:vAlign w:val="top"/>
          </w:tcPr>
          <w:p w14:paraId="1D001C16">
            <w:pPr>
              <w:pStyle w:val="5"/>
              <w:spacing w:before="260" w:line="350" w:lineRule="auto"/>
              <w:ind w:left="133" w:right="59" w:hanging="7"/>
            </w:pPr>
            <w:r>
              <w:rPr>
                <w:rFonts w:ascii="Wingdings" w:hAnsi="Wingdings" w:eastAsia="Wingdings" w:cs="Wingdings"/>
                <w:spacing w:val="-3"/>
              </w:rPr>
              <w:t>o</w:t>
            </w:r>
            <w:r>
              <w:rPr>
                <w:spacing w:val="-3"/>
              </w:rPr>
              <w:t>是，标准号：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  <w:u w:val="single" w:color="auto"/>
              </w:rPr>
              <w:t xml:space="preserve">         </w:t>
            </w:r>
            <w:r>
              <w:rPr>
                <w:rFonts w:ascii="Wingdings" w:hAnsi="Wingdings" w:eastAsia="Wingdings" w:cs="Wingdings"/>
                <w:spacing w:val="-11"/>
              </w:rPr>
              <w:t>o</w:t>
            </w:r>
            <w:r>
              <w:rPr>
                <w:spacing w:val="-11"/>
              </w:rPr>
              <w:t>否</w:t>
            </w:r>
          </w:p>
        </w:tc>
      </w:tr>
      <w:tr w14:paraId="151CA1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1134" w:type="dxa"/>
            <w:vMerge w:val="restart"/>
            <w:tcBorders>
              <w:bottom w:val="nil"/>
            </w:tcBorders>
            <w:vAlign w:val="top"/>
          </w:tcPr>
          <w:p w14:paraId="4122DEDB">
            <w:pPr>
              <w:spacing w:line="249" w:lineRule="auto"/>
              <w:rPr>
                <w:rFonts w:ascii="Arial"/>
                <w:sz w:val="21"/>
              </w:rPr>
            </w:pPr>
          </w:p>
          <w:p w14:paraId="46CD225D">
            <w:pPr>
              <w:spacing w:line="249" w:lineRule="auto"/>
              <w:rPr>
                <w:rFonts w:ascii="Arial"/>
                <w:sz w:val="21"/>
              </w:rPr>
            </w:pPr>
          </w:p>
          <w:p w14:paraId="7B6215CA">
            <w:pPr>
              <w:spacing w:line="249" w:lineRule="auto"/>
              <w:rPr>
                <w:rFonts w:ascii="Arial"/>
                <w:sz w:val="21"/>
              </w:rPr>
            </w:pPr>
          </w:p>
          <w:p w14:paraId="1F2BA369">
            <w:pPr>
              <w:spacing w:line="249" w:lineRule="auto"/>
              <w:rPr>
                <w:rFonts w:ascii="Arial"/>
                <w:sz w:val="21"/>
              </w:rPr>
            </w:pPr>
          </w:p>
          <w:p w14:paraId="091F80F8">
            <w:pPr>
              <w:spacing w:line="250" w:lineRule="auto"/>
              <w:rPr>
                <w:rFonts w:ascii="Arial"/>
                <w:sz w:val="21"/>
              </w:rPr>
            </w:pPr>
          </w:p>
          <w:p w14:paraId="6E5F5A8F">
            <w:pPr>
              <w:pStyle w:val="5"/>
              <w:spacing w:before="103" w:line="183" w:lineRule="auto"/>
              <w:ind w:left="211"/>
            </w:pPr>
            <w:r>
              <w:rPr>
                <w:spacing w:val="-1"/>
              </w:rPr>
              <w:t>标准的</w:t>
            </w:r>
          </w:p>
          <w:p w14:paraId="742C8AFE">
            <w:pPr>
              <w:pStyle w:val="5"/>
              <w:spacing w:before="311" w:line="182" w:lineRule="auto"/>
              <w:ind w:left="210"/>
            </w:pPr>
            <w:r>
              <w:rPr>
                <w:spacing w:val="-1"/>
              </w:rPr>
              <w:t>适用性</w:t>
            </w:r>
          </w:p>
        </w:tc>
        <w:tc>
          <w:tcPr>
            <w:tcW w:w="5698" w:type="dxa"/>
            <w:gridSpan w:val="4"/>
            <w:vAlign w:val="top"/>
          </w:tcPr>
          <w:p w14:paraId="35EF770A">
            <w:pPr>
              <w:pStyle w:val="5"/>
              <w:spacing w:before="256" w:line="225" w:lineRule="auto"/>
              <w:ind w:left="113"/>
            </w:pPr>
            <w:r>
              <w:rPr>
                <w:spacing w:val="-1"/>
              </w:rPr>
              <w:t>4.标准涉及的产品、过程或服务是否已被淘汰？</w:t>
            </w:r>
          </w:p>
        </w:tc>
        <w:tc>
          <w:tcPr>
            <w:tcW w:w="2533" w:type="dxa"/>
            <w:vAlign w:val="top"/>
          </w:tcPr>
          <w:p w14:paraId="422C70E5">
            <w:pPr>
              <w:pStyle w:val="5"/>
              <w:spacing w:before="283" w:line="200" w:lineRule="auto"/>
              <w:ind w:left="133"/>
            </w:pPr>
            <w:r>
              <w:rPr>
                <w:rFonts w:ascii="Wingdings" w:hAnsi="Wingdings" w:eastAsia="Wingdings" w:cs="Wingdings"/>
                <w:spacing w:val="-5"/>
              </w:rPr>
              <w:t>o</w:t>
            </w:r>
            <w:r>
              <w:rPr>
                <w:spacing w:val="-5"/>
              </w:rPr>
              <w:t xml:space="preserve">是         </w:t>
            </w:r>
            <w:r>
              <w:rPr>
                <w:rFonts w:ascii="Wingdings" w:hAnsi="Wingdings" w:eastAsia="Wingdings" w:cs="Wingdings"/>
                <w:spacing w:val="-5"/>
              </w:rPr>
              <w:t>o</w:t>
            </w:r>
            <w:r>
              <w:rPr>
                <w:spacing w:val="-5"/>
              </w:rPr>
              <w:t>否</w:t>
            </w:r>
          </w:p>
        </w:tc>
      </w:tr>
      <w:tr w14:paraId="463E08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5E121B5B">
            <w:pPr>
              <w:rPr>
                <w:rFonts w:ascii="Arial"/>
                <w:sz w:val="21"/>
              </w:rPr>
            </w:pPr>
          </w:p>
        </w:tc>
        <w:tc>
          <w:tcPr>
            <w:tcW w:w="5698" w:type="dxa"/>
            <w:gridSpan w:val="4"/>
            <w:vAlign w:val="top"/>
          </w:tcPr>
          <w:p w14:paraId="155A623E">
            <w:pPr>
              <w:pStyle w:val="5"/>
              <w:spacing w:before="265" w:line="225" w:lineRule="auto"/>
              <w:ind w:left="124"/>
            </w:pPr>
            <w:r>
              <w:rPr>
                <w:spacing w:val="-10"/>
              </w:rPr>
              <w:t>5.标准适用范围是否能覆盖新产品、新工</w:t>
            </w:r>
            <w:r>
              <w:rPr>
                <w:spacing w:val="-11"/>
              </w:rPr>
              <w:t>艺、新服务？</w:t>
            </w:r>
          </w:p>
        </w:tc>
        <w:tc>
          <w:tcPr>
            <w:tcW w:w="2533" w:type="dxa"/>
            <w:vAlign w:val="top"/>
          </w:tcPr>
          <w:p w14:paraId="167201DA">
            <w:pPr>
              <w:pStyle w:val="5"/>
              <w:spacing w:before="295" w:line="200" w:lineRule="auto"/>
              <w:ind w:left="126"/>
            </w:pPr>
            <w:r>
              <w:rPr>
                <w:rFonts w:ascii="Wingdings" w:hAnsi="Wingdings" w:eastAsia="Wingdings" w:cs="Wingdings"/>
                <w:spacing w:val="-5"/>
              </w:rPr>
              <w:t>o</w:t>
            </w:r>
            <w:r>
              <w:rPr>
                <w:spacing w:val="-5"/>
              </w:rPr>
              <w:t xml:space="preserve">是         </w:t>
            </w:r>
            <w:r>
              <w:rPr>
                <w:rFonts w:ascii="Wingdings" w:hAnsi="Wingdings" w:eastAsia="Wingdings" w:cs="Wingdings"/>
                <w:spacing w:val="-5"/>
              </w:rPr>
              <w:t>o</w:t>
            </w:r>
            <w:r>
              <w:rPr>
                <w:spacing w:val="-5"/>
              </w:rPr>
              <w:t>否</w:t>
            </w:r>
          </w:p>
        </w:tc>
      </w:tr>
      <w:tr w14:paraId="1801AD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7" w:hRule="atLeast"/>
        </w:trPr>
        <w:tc>
          <w:tcPr>
            <w:tcW w:w="1134" w:type="dxa"/>
            <w:vMerge w:val="continue"/>
            <w:tcBorders>
              <w:top w:val="nil"/>
            </w:tcBorders>
            <w:vAlign w:val="top"/>
          </w:tcPr>
          <w:p w14:paraId="16A35D98">
            <w:pPr>
              <w:rPr>
                <w:rFonts w:ascii="Arial"/>
                <w:sz w:val="21"/>
              </w:rPr>
            </w:pPr>
          </w:p>
        </w:tc>
        <w:tc>
          <w:tcPr>
            <w:tcW w:w="5698" w:type="dxa"/>
            <w:gridSpan w:val="4"/>
            <w:vAlign w:val="top"/>
          </w:tcPr>
          <w:p w14:paraId="71FDE116">
            <w:pPr>
              <w:spacing w:line="247" w:lineRule="auto"/>
              <w:rPr>
                <w:rFonts w:ascii="Arial"/>
                <w:sz w:val="21"/>
              </w:rPr>
            </w:pPr>
          </w:p>
          <w:p w14:paraId="0A0327DB">
            <w:pPr>
              <w:spacing w:line="247" w:lineRule="auto"/>
              <w:rPr>
                <w:rFonts w:ascii="Arial"/>
                <w:sz w:val="21"/>
              </w:rPr>
            </w:pPr>
          </w:p>
          <w:p w14:paraId="4CAB6319">
            <w:pPr>
              <w:pStyle w:val="5"/>
              <w:spacing w:before="103" w:line="255" w:lineRule="auto"/>
              <w:ind w:left="115" w:right="104" w:firstLine="10"/>
            </w:pPr>
            <w:r>
              <w:rPr>
                <w:spacing w:val="-1"/>
              </w:rPr>
              <w:t>6.标准的技术要求与当前市场或产业技术发展的平均水平相比情况</w:t>
            </w:r>
          </w:p>
        </w:tc>
        <w:tc>
          <w:tcPr>
            <w:tcW w:w="2533" w:type="dxa"/>
            <w:vAlign w:val="top"/>
          </w:tcPr>
          <w:p w14:paraId="09E58191">
            <w:pPr>
              <w:pStyle w:val="5"/>
              <w:spacing w:before="292" w:line="201" w:lineRule="auto"/>
              <w:ind w:left="126"/>
            </w:pPr>
            <w:r>
              <w:rPr>
                <w:rFonts w:ascii="Wingdings" w:hAnsi="Wingdings" w:eastAsia="Wingdings" w:cs="Wingdings"/>
                <w:spacing w:val="-5"/>
              </w:rPr>
              <w:t>o</w:t>
            </w:r>
            <w:r>
              <w:rPr>
                <w:spacing w:val="-5"/>
              </w:rPr>
              <w:t>高于平均</w:t>
            </w:r>
          </w:p>
          <w:p w14:paraId="3EDD2C7D">
            <w:pPr>
              <w:pStyle w:val="5"/>
              <w:spacing w:before="124" w:line="200" w:lineRule="auto"/>
              <w:ind w:left="126"/>
            </w:pPr>
            <w:r>
              <w:rPr>
                <w:rFonts w:ascii="Wingdings" w:hAnsi="Wingdings" w:eastAsia="Wingdings" w:cs="Wingdings"/>
                <w:spacing w:val="-5"/>
              </w:rPr>
              <w:t>o</w:t>
            </w:r>
            <w:r>
              <w:rPr>
                <w:spacing w:val="-5"/>
              </w:rPr>
              <w:t>齐于平均</w:t>
            </w:r>
          </w:p>
          <w:p w14:paraId="08FA7462">
            <w:pPr>
              <w:pStyle w:val="5"/>
              <w:spacing w:before="115" w:line="201" w:lineRule="auto"/>
              <w:ind w:left="126"/>
            </w:pPr>
            <w:r>
              <w:rPr>
                <w:rFonts w:ascii="Wingdings" w:hAnsi="Wingdings" w:eastAsia="Wingdings" w:cs="Wingdings"/>
                <w:spacing w:val="-5"/>
              </w:rPr>
              <w:t>o</w:t>
            </w:r>
            <w:r>
              <w:rPr>
                <w:spacing w:val="-5"/>
              </w:rPr>
              <w:t>低于平均</w:t>
            </w:r>
          </w:p>
        </w:tc>
      </w:tr>
      <w:tr w14:paraId="1FD3E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1134" w:type="dxa"/>
            <w:vAlign w:val="top"/>
          </w:tcPr>
          <w:p w14:paraId="0C27D0EB">
            <w:pPr>
              <w:pStyle w:val="5"/>
              <w:spacing w:before="311" w:line="183" w:lineRule="auto"/>
              <w:ind w:left="200"/>
            </w:pPr>
            <w:r>
              <w:rPr>
                <w:spacing w:val="-1"/>
              </w:rPr>
              <w:t>标准的</w:t>
            </w:r>
          </w:p>
          <w:p w14:paraId="4BCF980B">
            <w:pPr>
              <w:pStyle w:val="5"/>
              <w:spacing w:before="310" w:line="183" w:lineRule="auto"/>
              <w:ind w:left="210"/>
            </w:pPr>
            <w:r>
              <w:rPr>
                <w:spacing w:val="-5"/>
              </w:rPr>
              <w:t>时效性</w:t>
            </w:r>
          </w:p>
        </w:tc>
        <w:tc>
          <w:tcPr>
            <w:tcW w:w="5698" w:type="dxa"/>
            <w:gridSpan w:val="4"/>
            <w:vAlign w:val="top"/>
          </w:tcPr>
          <w:p w14:paraId="541885E2">
            <w:pPr>
              <w:spacing w:line="473" w:lineRule="auto"/>
              <w:rPr>
                <w:rFonts w:ascii="Arial"/>
                <w:sz w:val="21"/>
              </w:rPr>
            </w:pPr>
          </w:p>
          <w:p w14:paraId="5966A55F">
            <w:pPr>
              <w:pStyle w:val="5"/>
              <w:spacing w:before="103" w:line="225" w:lineRule="auto"/>
              <w:ind w:left="124"/>
            </w:pPr>
            <w:r>
              <w:rPr>
                <w:spacing w:val="-1"/>
              </w:rPr>
              <w:t>7.标准的规范性引用文件是否现行有效？</w:t>
            </w:r>
          </w:p>
        </w:tc>
        <w:tc>
          <w:tcPr>
            <w:tcW w:w="2533" w:type="dxa"/>
            <w:vAlign w:val="top"/>
          </w:tcPr>
          <w:p w14:paraId="0D97F61F">
            <w:pPr>
              <w:spacing w:line="252" w:lineRule="auto"/>
              <w:rPr>
                <w:rFonts w:ascii="Arial"/>
                <w:sz w:val="21"/>
              </w:rPr>
            </w:pPr>
          </w:p>
          <w:p w14:paraId="1E602E00">
            <w:pPr>
              <w:spacing w:line="253" w:lineRule="auto"/>
              <w:rPr>
                <w:rFonts w:ascii="Arial"/>
                <w:sz w:val="21"/>
              </w:rPr>
            </w:pPr>
          </w:p>
          <w:p w14:paraId="4C9C5469">
            <w:pPr>
              <w:pStyle w:val="5"/>
              <w:spacing w:before="103" w:line="200" w:lineRule="auto"/>
              <w:ind w:left="126"/>
            </w:pPr>
            <w:r>
              <w:rPr>
                <w:rFonts w:ascii="Wingdings" w:hAnsi="Wingdings" w:eastAsia="Wingdings" w:cs="Wingdings"/>
                <w:spacing w:val="-5"/>
              </w:rPr>
              <w:t>o</w:t>
            </w:r>
            <w:r>
              <w:rPr>
                <w:spacing w:val="-5"/>
              </w:rPr>
              <w:t xml:space="preserve">是         </w:t>
            </w:r>
            <w:r>
              <w:rPr>
                <w:rFonts w:ascii="Wingdings" w:hAnsi="Wingdings" w:eastAsia="Wingdings" w:cs="Wingdings"/>
                <w:spacing w:val="-5"/>
              </w:rPr>
              <w:t>o</w:t>
            </w:r>
            <w:r>
              <w:rPr>
                <w:spacing w:val="-5"/>
              </w:rPr>
              <w:t>否</w:t>
            </w:r>
          </w:p>
        </w:tc>
      </w:tr>
    </w:tbl>
    <w:p w14:paraId="6E240187">
      <w:pPr>
        <w:rPr>
          <w:rFonts w:ascii="Arial"/>
          <w:sz w:val="21"/>
        </w:rPr>
      </w:pPr>
    </w:p>
    <w:p w14:paraId="38CCB7B7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858" w:bottom="0" w:left="1677" w:header="0" w:footer="0" w:gutter="0"/>
          <w:cols w:space="720" w:num="1"/>
        </w:sectPr>
      </w:pPr>
    </w:p>
    <w:p w14:paraId="777AF4D3">
      <w:pPr>
        <w:spacing w:line="80" w:lineRule="auto"/>
        <w:rPr>
          <w:rFonts w:ascii="Arial"/>
          <w:sz w:val="2"/>
        </w:rPr>
      </w:pPr>
    </w:p>
    <w:tbl>
      <w:tblPr>
        <w:tblStyle w:val="4"/>
        <w:tblW w:w="93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4"/>
        <w:gridCol w:w="1142"/>
        <w:gridCol w:w="4556"/>
        <w:gridCol w:w="2533"/>
      </w:tblGrid>
      <w:tr w14:paraId="22A3E9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124" w:type="dxa"/>
            <w:vMerge w:val="restart"/>
            <w:tcBorders>
              <w:bottom w:val="nil"/>
            </w:tcBorders>
            <w:vAlign w:val="top"/>
          </w:tcPr>
          <w:p w14:paraId="450FE5DA">
            <w:pPr>
              <w:spacing w:line="246" w:lineRule="auto"/>
              <w:rPr>
                <w:rFonts w:ascii="Arial"/>
                <w:sz w:val="21"/>
              </w:rPr>
            </w:pPr>
          </w:p>
          <w:p w14:paraId="3EC8BD21">
            <w:pPr>
              <w:spacing w:line="246" w:lineRule="auto"/>
              <w:rPr>
                <w:rFonts w:ascii="Arial"/>
                <w:sz w:val="21"/>
              </w:rPr>
            </w:pPr>
          </w:p>
          <w:p w14:paraId="48B3C285">
            <w:pPr>
              <w:spacing w:line="246" w:lineRule="auto"/>
              <w:rPr>
                <w:rFonts w:ascii="Arial"/>
                <w:sz w:val="21"/>
              </w:rPr>
            </w:pPr>
          </w:p>
          <w:p w14:paraId="2986FB05">
            <w:pPr>
              <w:spacing w:line="246" w:lineRule="auto"/>
              <w:rPr>
                <w:rFonts w:ascii="Arial"/>
                <w:sz w:val="21"/>
              </w:rPr>
            </w:pPr>
          </w:p>
          <w:p w14:paraId="4E70C14F">
            <w:pPr>
              <w:spacing w:line="246" w:lineRule="auto"/>
              <w:rPr>
                <w:rFonts w:ascii="Arial"/>
                <w:sz w:val="21"/>
              </w:rPr>
            </w:pPr>
          </w:p>
          <w:p w14:paraId="09312E43">
            <w:pPr>
              <w:spacing w:line="246" w:lineRule="auto"/>
              <w:rPr>
                <w:rFonts w:ascii="Arial"/>
                <w:sz w:val="21"/>
              </w:rPr>
            </w:pPr>
          </w:p>
          <w:p w14:paraId="7581DBA6">
            <w:pPr>
              <w:spacing w:line="246" w:lineRule="auto"/>
              <w:rPr>
                <w:rFonts w:ascii="Arial"/>
                <w:sz w:val="21"/>
              </w:rPr>
            </w:pPr>
          </w:p>
          <w:p w14:paraId="08CD633F">
            <w:pPr>
              <w:spacing w:line="246" w:lineRule="auto"/>
              <w:rPr>
                <w:rFonts w:ascii="Arial"/>
                <w:sz w:val="21"/>
              </w:rPr>
            </w:pPr>
          </w:p>
          <w:p w14:paraId="69507E8E">
            <w:pPr>
              <w:spacing w:line="246" w:lineRule="auto"/>
              <w:rPr>
                <w:rFonts w:ascii="Arial"/>
                <w:sz w:val="21"/>
              </w:rPr>
            </w:pPr>
          </w:p>
          <w:p w14:paraId="7A6D7BD1">
            <w:pPr>
              <w:spacing w:line="246" w:lineRule="auto"/>
              <w:rPr>
                <w:rFonts w:ascii="Arial"/>
                <w:sz w:val="21"/>
              </w:rPr>
            </w:pPr>
          </w:p>
          <w:p w14:paraId="22D00AE2">
            <w:pPr>
              <w:spacing w:line="246" w:lineRule="auto"/>
              <w:rPr>
                <w:rFonts w:ascii="Arial"/>
                <w:sz w:val="21"/>
              </w:rPr>
            </w:pPr>
          </w:p>
          <w:p w14:paraId="358F310C">
            <w:pPr>
              <w:spacing w:line="247" w:lineRule="auto"/>
              <w:rPr>
                <w:rFonts w:ascii="Arial"/>
                <w:sz w:val="21"/>
              </w:rPr>
            </w:pPr>
          </w:p>
          <w:p w14:paraId="4B0AA015">
            <w:pPr>
              <w:spacing w:line="247" w:lineRule="auto"/>
              <w:rPr>
                <w:rFonts w:ascii="Arial"/>
                <w:sz w:val="21"/>
              </w:rPr>
            </w:pPr>
          </w:p>
          <w:p w14:paraId="381F537C">
            <w:pPr>
              <w:spacing w:line="247" w:lineRule="auto"/>
              <w:rPr>
                <w:rFonts w:ascii="Arial"/>
                <w:sz w:val="21"/>
              </w:rPr>
            </w:pPr>
          </w:p>
          <w:p w14:paraId="43AA0BB2">
            <w:pPr>
              <w:spacing w:line="247" w:lineRule="auto"/>
              <w:rPr>
                <w:rFonts w:ascii="Arial"/>
                <w:sz w:val="21"/>
              </w:rPr>
            </w:pPr>
          </w:p>
          <w:p w14:paraId="3024234F">
            <w:pPr>
              <w:pStyle w:val="5"/>
              <w:spacing w:before="103" w:line="183" w:lineRule="auto"/>
              <w:ind w:left="201"/>
            </w:pPr>
            <w:r>
              <w:rPr>
                <w:spacing w:val="-1"/>
              </w:rPr>
              <w:t>标准实</w:t>
            </w:r>
          </w:p>
          <w:p w14:paraId="0F9A261B">
            <w:pPr>
              <w:pStyle w:val="5"/>
              <w:spacing w:before="310" w:line="183" w:lineRule="auto"/>
              <w:ind w:left="201"/>
            </w:pPr>
            <w:r>
              <w:rPr>
                <w:spacing w:val="-1"/>
              </w:rPr>
              <w:t>施效果</w:t>
            </w:r>
          </w:p>
        </w:tc>
        <w:tc>
          <w:tcPr>
            <w:tcW w:w="5698" w:type="dxa"/>
            <w:gridSpan w:val="2"/>
            <w:vAlign w:val="top"/>
          </w:tcPr>
          <w:p w14:paraId="272C9068">
            <w:pPr>
              <w:pStyle w:val="5"/>
              <w:spacing w:before="333" w:line="225" w:lineRule="auto"/>
              <w:ind w:left="116"/>
            </w:pPr>
            <w:r>
              <w:rPr>
                <w:spacing w:val="-1"/>
              </w:rPr>
              <w:t>8.是否被法律法规、部门规章、国家产业政策引用？</w:t>
            </w:r>
          </w:p>
        </w:tc>
        <w:tc>
          <w:tcPr>
            <w:tcW w:w="2533" w:type="dxa"/>
            <w:vAlign w:val="top"/>
          </w:tcPr>
          <w:p w14:paraId="375F2807">
            <w:pPr>
              <w:spacing w:line="261" w:lineRule="auto"/>
              <w:rPr>
                <w:rFonts w:ascii="Arial"/>
                <w:sz w:val="21"/>
              </w:rPr>
            </w:pPr>
          </w:p>
          <w:p w14:paraId="183C4F34">
            <w:pPr>
              <w:pStyle w:val="5"/>
              <w:spacing w:before="103" w:line="200" w:lineRule="auto"/>
              <w:ind w:left="126"/>
            </w:pPr>
            <w:r>
              <w:rPr>
                <w:rFonts w:ascii="Wingdings" w:hAnsi="Wingdings" w:eastAsia="Wingdings" w:cs="Wingdings"/>
                <w:spacing w:val="-5"/>
              </w:rPr>
              <w:t>o</w:t>
            </w:r>
            <w:r>
              <w:rPr>
                <w:spacing w:val="-5"/>
              </w:rPr>
              <w:t xml:space="preserve">是         </w:t>
            </w:r>
            <w:r>
              <w:rPr>
                <w:rFonts w:ascii="Wingdings" w:hAnsi="Wingdings" w:eastAsia="Wingdings" w:cs="Wingdings"/>
                <w:spacing w:val="-5"/>
              </w:rPr>
              <w:t>o</w:t>
            </w:r>
            <w:r>
              <w:rPr>
                <w:spacing w:val="-5"/>
              </w:rPr>
              <w:t>否</w:t>
            </w:r>
          </w:p>
        </w:tc>
      </w:tr>
      <w:tr w14:paraId="7855F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1124" w:type="dxa"/>
            <w:vMerge w:val="continue"/>
            <w:tcBorders>
              <w:top w:val="nil"/>
              <w:bottom w:val="nil"/>
            </w:tcBorders>
            <w:vAlign w:val="top"/>
          </w:tcPr>
          <w:p w14:paraId="34350D1E">
            <w:pPr>
              <w:rPr>
                <w:rFonts w:ascii="Arial"/>
                <w:sz w:val="21"/>
              </w:rPr>
            </w:pPr>
          </w:p>
        </w:tc>
        <w:tc>
          <w:tcPr>
            <w:tcW w:w="5698" w:type="dxa"/>
            <w:gridSpan w:val="2"/>
            <w:vAlign w:val="top"/>
          </w:tcPr>
          <w:p w14:paraId="4E184AA5">
            <w:pPr>
              <w:pStyle w:val="5"/>
              <w:spacing w:before="261" w:line="344" w:lineRule="auto"/>
              <w:ind w:left="108" w:right="292" w:firstLine="7"/>
            </w:pPr>
            <w:r>
              <w:rPr>
                <w:spacing w:val="2"/>
              </w:rPr>
              <w:t>9.是否被转化为国家标准、行业标准、地方标</w:t>
            </w:r>
            <w:r>
              <w:rPr>
                <w:spacing w:val="1"/>
              </w:rPr>
              <w:t>准，</w:t>
            </w:r>
            <w:r>
              <w:rPr>
                <w:spacing w:val="-1"/>
              </w:rPr>
              <w:t>或被其他团体标准引用？</w:t>
            </w:r>
          </w:p>
        </w:tc>
        <w:tc>
          <w:tcPr>
            <w:tcW w:w="2533" w:type="dxa"/>
            <w:vAlign w:val="top"/>
          </w:tcPr>
          <w:p w14:paraId="4114F4B9">
            <w:pPr>
              <w:pStyle w:val="5"/>
              <w:spacing w:before="292" w:line="335" w:lineRule="auto"/>
              <w:ind w:left="126" w:right="108"/>
            </w:pPr>
            <w:r>
              <w:rPr>
                <w:rFonts w:ascii="Wingdings" w:hAnsi="Wingdings" w:eastAsia="Wingdings" w:cs="Wingdings"/>
                <w:spacing w:val="-3"/>
              </w:rPr>
              <w:t>o</w:t>
            </w:r>
            <w:r>
              <w:rPr>
                <w:spacing w:val="-3"/>
              </w:rPr>
              <w:t>是，标准号：</w:t>
            </w:r>
            <w:r>
              <w:rPr>
                <w:spacing w:val="2"/>
                <w:u w:val="single" w:color="auto"/>
              </w:rPr>
              <w:t xml:space="preserve">         </w:t>
            </w:r>
            <w:r>
              <w:rPr>
                <w:rFonts w:ascii="Wingdings" w:hAnsi="Wingdings" w:eastAsia="Wingdings" w:cs="Wingdings"/>
                <w:spacing w:val="-11"/>
              </w:rPr>
              <w:t>o</w:t>
            </w:r>
            <w:r>
              <w:rPr>
                <w:spacing w:val="-11"/>
              </w:rPr>
              <w:t>否</w:t>
            </w:r>
          </w:p>
        </w:tc>
      </w:tr>
      <w:tr w14:paraId="6CAF7B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1124" w:type="dxa"/>
            <w:vMerge w:val="continue"/>
            <w:tcBorders>
              <w:top w:val="nil"/>
              <w:bottom w:val="nil"/>
            </w:tcBorders>
            <w:vAlign w:val="top"/>
          </w:tcPr>
          <w:p w14:paraId="63512B72">
            <w:pPr>
              <w:rPr>
                <w:rFonts w:ascii="Arial"/>
                <w:sz w:val="21"/>
              </w:rPr>
            </w:pPr>
          </w:p>
        </w:tc>
        <w:tc>
          <w:tcPr>
            <w:tcW w:w="5698" w:type="dxa"/>
            <w:gridSpan w:val="2"/>
            <w:vAlign w:val="top"/>
          </w:tcPr>
          <w:p w14:paraId="5EB8D49D">
            <w:pPr>
              <w:spacing w:line="447" w:lineRule="auto"/>
              <w:rPr>
                <w:rFonts w:ascii="Arial"/>
                <w:sz w:val="21"/>
              </w:rPr>
            </w:pPr>
          </w:p>
          <w:p w14:paraId="68A68E12">
            <w:pPr>
              <w:pStyle w:val="5"/>
              <w:spacing w:before="103" w:line="225" w:lineRule="auto"/>
              <w:ind w:left="129"/>
            </w:pPr>
            <w:r>
              <w:rPr>
                <w:spacing w:val="-2"/>
              </w:rPr>
              <w:t>10.是否依据标准开展认证工作？</w:t>
            </w:r>
          </w:p>
        </w:tc>
        <w:tc>
          <w:tcPr>
            <w:tcW w:w="2533" w:type="dxa"/>
            <w:vAlign w:val="top"/>
          </w:tcPr>
          <w:p w14:paraId="3E9502D2">
            <w:pPr>
              <w:pStyle w:val="5"/>
              <w:spacing w:before="251" w:line="347" w:lineRule="auto"/>
              <w:ind w:left="126" w:right="108"/>
            </w:pPr>
            <w:r>
              <w:rPr>
                <w:rFonts w:ascii="Wingdings" w:hAnsi="Wingdings" w:eastAsia="Wingdings" w:cs="Wingdings"/>
                <w:spacing w:val="-3"/>
              </w:rPr>
              <w:t>o</w:t>
            </w:r>
            <w:r>
              <w:rPr>
                <w:spacing w:val="-3"/>
              </w:rPr>
              <w:t>是，具体情况</w:t>
            </w:r>
            <w:r>
              <w:rPr>
                <w:spacing w:val="2"/>
                <w:u w:val="single" w:color="auto"/>
              </w:rPr>
              <w:t xml:space="preserve">         </w:t>
            </w:r>
            <w:r>
              <w:rPr>
                <w:rFonts w:ascii="Wingdings" w:hAnsi="Wingdings" w:eastAsia="Wingdings" w:cs="Wingdings"/>
                <w:spacing w:val="-11"/>
              </w:rPr>
              <w:t>o</w:t>
            </w:r>
            <w:r>
              <w:rPr>
                <w:spacing w:val="-11"/>
              </w:rPr>
              <w:t>否</w:t>
            </w:r>
          </w:p>
        </w:tc>
      </w:tr>
      <w:tr w14:paraId="42DAAD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6" w:hRule="atLeast"/>
        </w:trPr>
        <w:tc>
          <w:tcPr>
            <w:tcW w:w="1124" w:type="dxa"/>
            <w:vMerge w:val="continue"/>
            <w:tcBorders>
              <w:top w:val="nil"/>
            </w:tcBorders>
            <w:vAlign w:val="top"/>
          </w:tcPr>
          <w:p w14:paraId="3B647EB1">
            <w:pPr>
              <w:rPr>
                <w:rFonts w:ascii="Arial"/>
                <w:sz w:val="21"/>
              </w:rPr>
            </w:pPr>
          </w:p>
        </w:tc>
        <w:tc>
          <w:tcPr>
            <w:tcW w:w="8231" w:type="dxa"/>
            <w:gridSpan w:val="3"/>
            <w:vAlign w:val="top"/>
          </w:tcPr>
          <w:p w14:paraId="18088F69">
            <w:pPr>
              <w:pStyle w:val="5"/>
              <w:spacing w:before="341" w:line="225" w:lineRule="auto"/>
              <w:ind w:left="129"/>
            </w:pPr>
            <w:r>
              <w:rPr>
                <w:spacing w:val="-1"/>
              </w:rPr>
              <w:t>11.阐述标准实施的经济效益、社会效益、生</w:t>
            </w:r>
            <w:r>
              <w:rPr>
                <w:spacing w:val="-2"/>
              </w:rPr>
              <w:t>态效益</w:t>
            </w:r>
          </w:p>
          <w:p w14:paraId="5E4215AE">
            <w:pPr>
              <w:pStyle w:val="5"/>
              <w:spacing w:before="270" w:line="200" w:lineRule="auto"/>
              <w:ind w:left="124"/>
            </w:pPr>
            <w:r>
              <w:rPr>
                <w:rFonts w:ascii="Wingdings" w:hAnsi="Wingdings" w:eastAsia="Wingdings" w:cs="Wingdings"/>
                <w:spacing w:val="-8"/>
              </w:rPr>
              <w:t>o</w:t>
            </w:r>
            <w:r>
              <w:rPr>
                <w:spacing w:val="-8"/>
              </w:rPr>
              <w:t>突出</w:t>
            </w:r>
            <w:r>
              <w:rPr>
                <w:spacing w:val="7"/>
              </w:rPr>
              <w:t xml:space="preserve">     </w:t>
            </w:r>
            <w:r>
              <w:rPr>
                <w:rFonts w:ascii="Wingdings" w:hAnsi="Wingdings" w:eastAsia="Wingdings" w:cs="Wingdings"/>
                <w:spacing w:val="-8"/>
              </w:rPr>
              <w:t>o</w:t>
            </w:r>
            <w:r>
              <w:rPr>
                <w:spacing w:val="-8"/>
              </w:rPr>
              <w:t>良好</w:t>
            </w:r>
            <w:r>
              <w:rPr>
                <w:spacing w:val="5"/>
              </w:rPr>
              <w:t xml:space="preserve">     </w:t>
            </w:r>
            <w:r>
              <w:rPr>
                <w:rFonts w:ascii="Wingdings" w:hAnsi="Wingdings" w:eastAsia="Wingdings" w:cs="Wingdings"/>
                <w:spacing w:val="-8"/>
              </w:rPr>
              <w:t>o</w:t>
            </w:r>
            <w:r>
              <w:rPr>
                <w:spacing w:val="-8"/>
              </w:rPr>
              <w:t>一般</w:t>
            </w:r>
            <w:r>
              <w:rPr>
                <w:spacing w:val="5"/>
              </w:rPr>
              <w:t xml:space="preserve">     </w:t>
            </w:r>
            <w:r>
              <w:rPr>
                <w:rFonts w:ascii="Wingdings" w:hAnsi="Wingdings" w:eastAsia="Wingdings" w:cs="Wingdings"/>
                <w:spacing w:val="-8"/>
              </w:rPr>
              <w:t>o</w:t>
            </w:r>
            <w:r>
              <w:rPr>
                <w:spacing w:val="-8"/>
              </w:rPr>
              <w:t>负面</w:t>
            </w:r>
          </w:p>
          <w:p w14:paraId="254A53EC">
            <w:pPr>
              <w:pStyle w:val="5"/>
              <w:spacing w:before="247" w:line="221" w:lineRule="auto"/>
              <w:ind w:left="108"/>
            </w:pPr>
            <w:r>
              <w:rPr>
                <w:spacing w:val="1"/>
              </w:rPr>
              <w:t>具体阐述</w:t>
            </w:r>
            <w:r>
              <w:rPr>
                <w:spacing w:val="-7"/>
              </w:rPr>
              <w:t>：（</w:t>
            </w:r>
            <w:r>
              <w:rPr>
                <w:spacing w:val="1"/>
              </w:rPr>
              <w:t>文字说明）</w:t>
            </w:r>
          </w:p>
        </w:tc>
      </w:tr>
      <w:tr w14:paraId="292200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7" w:hRule="atLeast"/>
        </w:trPr>
        <w:tc>
          <w:tcPr>
            <w:tcW w:w="1124" w:type="dxa"/>
            <w:vAlign w:val="top"/>
          </w:tcPr>
          <w:p w14:paraId="386836BB">
            <w:pPr>
              <w:spacing w:line="272" w:lineRule="auto"/>
              <w:rPr>
                <w:rFonts w:ascii="Arial"/>
                <w:sz w:val="21"/>
              </w:rPr>
            </w:pPr>
          </w:p>
          <w:p w14:paraId="2FB78B96">
            <w:pPr>
              <w:spacing w:line="272" w:lineRule="auto"/>
              <w:rPr>
                <w:rFonts w:ascii="Arial"/>
                <w:sz w:val="21"/>
              </w:rPr>
            </w:pPr>
          </w:p>
          <w:p w14:paraId="0C5B59E0">
            <w:pPr>
              <w:spacing w:line="273" w:lineRule="auto"/>
              <w:rPr>
                <w:rFonts w:ascii="Arial"/>
                <w:sz w:val="21"/>
              </w:rPr>
            </w:pPr>
          </w:p>
          <w:p w14:paraId="78E0EF03">
            <w:pPr>
              <w:pStyle w:val="5"/>
              <w:spacing w:before="103" w:line="182" w:lineRule="auto"/>
              <w:ind w:left="322"/>
            </w:pPr>
            <w:r>
              <w:rPr>
                <w:spacing w:val="-2"/>
              </w:rPr>
              <w:t>其他</w:t>
            </w:r>
          </w:p>
          <w:p w14:paraId="3C02B175">
            <w:pPr>
              <w:pStyle w:val="5"/>
              <w:spacing w:before="310" w:line="183" w:lineRule="auto"/>
              <w:ind w:left="322"/>
            </w:pPr>
            <w:r>
              <w:rPr>
                <w:spacing w:val="-2"/>
              </w:rPr>
              <w:t>情况</w:t>
            </w:r>
          </w:p>
        </w:tc>
        <w:tc>
          <w:tcPr>
            <w:tcW w:w="8231" w:type="dxa"/>
            <w:gridSpan w:val="3"/>
            <w:vAlign w:val="top"/>
          </w:tcPr>
          <w:p w14:paraId="3162EC67">
            <w:pPr>
              <w:spacing w:line="257" w:lineRule="auto"/>
              <w:rPr>
                <w:rFonts w:ascii="Arial"/>
                <w:sz w:val="21"/>
              </w:rPr>
            </w:pPr>
          </w:p>
          <w:p w14:paraId="29CFAE60">
            <w:pPr>
              <w:spacing w:line="257" w:lineRule="auto"/>
              <w:rPr>
                <w:rFonts w:ascii="Arial"/>
                <w:sz w:val="21"/>
              </w:rPr>
            </w:pPr>
          </w:p>
          <w:p w14:paraId="4C76E373">
            <w:pPr>
              <w:spacing w:line="257" w:lineRule="auto"/>
              <w:rPr>
                <w:rFonts w:ascii="Arial"/>
                <w:sz w:val="21"/>
              </w:rPr>
            </w:pPr>
          </w:p>
          <w:p w14:paraId="74FD1320">
            <w:pPr>
              <w:pStyle w:val="5"/>
              <w:spacing w:before="103" w:line="221" w:lineRule="auto"/>
              <w:ind w:left="146"/>
            </w:pPr>
            <w:r>
              <w:rPr>
                <w:spacing w:val="-7"/>
              </w:rPr>
              <w:t>（文字说明）</w:t>
            </w:r>
          </w:p>
        </w:tc>
      </w:tr>
      <w:tr w14:paraId="03198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3" w:hRule="atLeast"/>
        </w:trPr>
        <w:tc>
          <w:tcPr>
            <w:tcW w:w="2266" w:type="dxa"/>
            <w:gridSpan w:val="2"/>
            <w:vAlign w:val="top"/>
          </w:tcPr>
          <w:p w14:paraId="1CB560AF">
            <w:pPr>
              <w:spacing w:line="270" w:lineRule="auto"/>
              <w:rPr>
                <w:rFonts w:ascii="Arial"/>
                <w:sz w:val="21"/>
              </w:rPr>
            </w:pPr>
          </w:p>
          <w:p w14:paraId="13800CB0">
            <w:pPr>
              <w:spacing w:line="270" w:lineRule="auto"/>
              <w:rPr>
                <w:rFonts w:ascii="Arial"/>
                <w:sz w:val="21"/>
              </w:rPr>
            </w:pPr>
          </w:p>
          <w:p w14:paraId="2CDC49DB">
            <w:pPr>
              <w:spacing w:line="270" w:lineRule="auto"/>
              <w:rPr>
                <w:rFonts w:ascii="Arial"/>
                <w:sz w:val="21"/>
              </w:rPr>
            </w:pPr>
          </w:p>
          <w:p w14:paraId="5C5AFE8D">
            <w:pPr>
              <w:spacing w:line="271" w:lineRule="auto"/>
              <w:rPr>
                <w:rFonts w:ascii="Arial"/>
                <w:sz w:val="21"/>
              </w:rPr>
            </w:pPr>
          </w:p>
          <w:p w14:paraId="65893D21">
            <w:pPr>
              <w:pStyle w:val="5"/>
              <w:spacing w:before="103" w:line="183" w:lineRule="auto"/>
              <w:ind w:left="413"/>
            </w:pPr>
            <w:r>
              <w:rPr>
                <w:spacing w:val="-1"/>
              </w:rPr>
              <w:t>标准牵头单位</w:t>
            </w:r>
          </w:p>
          <w:p w14:paraId="1014CEE1">
            <w:pPr>
              <w:pStyle w:val="5"/>
              <w:spacing w:before="308" w:line="184" w:lineRule="auto"/>
              <w:ind w:left="559"/>
            </w:pPr>
            <w:r>
              <w:rPr>
                <w:spacing w:val="-6"/>
              </w:rPr>
              <w:t>自评估意见</w:t>
            </w:r>
          </w:p>
        </w:tc>
        <w:tc>
          <w:tcPr>
            <w:tcW w:w="7089" w:type="dxa"/>
            <w:gridSpan w:val="2"/>
            <w:vAlign w:val="top"/>
          </w:tcPr>
          <w:p w14:paraId="457D331E">
            <w:pPr>
              <w:spacing w:line="449" w:lineRule="auto"/>
              <w:rPr>
                <w:rFonts w:ascii="Arial"/>
                <w:sz w:val="21"/>
              </w:rPr>
            </w:pPr>
          </w:p>
          <w:p w14:paraId="5D885B08">
            <w:pPr>
              <w:pStyle w:val="5"/>
              <w:spacing w:before="102" w:line="200" w:lineRule="auto"/>
              <w:ind w:left="125"/>
            </w:pPr>
            <w:r>
              <w:rPr>
                <w:rFonts w:ascii="Wingdings" w:hAnsi="Wingdings" w:eastAsia="Wingdings" w:cs="Wingdings"/>
                <w:spacing w:val="-6"/>
              </w:rPr>
              <w:t>o</w:t>
            </w:r>
            <w:r>
              <w:rPr>
                <w:spacing w:val="-6"/>
              </w:rPr>
              <w:t>继续有效</w:t>
            </w:r>
            <w:r>
              <w:rPr>
                <w:spacing w:val="5"/>
              </w:rPr>
              <w:t xml:space="preserve">     </w:t>
            </w:r>
            <w:r>
              <w:rPr>
                <w:rFonts w:ascii="Wingdings" w:hAnsi="Wingdings" w:eastAsia="Wingdings" w:cs="Wingdings"/>
                <w:spacing w:val="-6"/>
              </w:rPr>
              <w:t>o</w:t>
            </w:r>
            <w:r>
              <w:rPr>
                <w:spacing w:val="-6"/>
              </w:rPr>
              <w:t>修订</w:t>
            </w:r>
            <w:r>
              <w:rPr>
                <w:spacing w:val="5"/>
              </w:rPr>
              <w:t xml:space="preserve">     </w:t>
            </w:r>
            <w:r>
              <w:rPr>
                <w:rFonts w:ascii="Wingdings" w:hAnsi="Wingdings" w:eastAsia="Wingdings" w:cs="Wingdings"/>
                <w:spacing w:val="-6"/>
              </w:rPr>
              <w:t>o</w:t>
            </w:r>
            <w:r>
              <w:rPr>
                <w:spacing w:val="-6"/>
              </w:rPr>
              <w:t>废止</w:t>
            </w:r>
          </w:p>
          <w:p w14:paraId="35164B2D">
            <w:pPr>
              <w:spacing w:line="254" w:lineRule="auto"/>
              <w:rPr>
                <w:rFonts w:ascii="Arial"/>
                <w:sz w:val="21"/>
              </w:rPr>
            </w:pPr>
          </w:p>
          <w:p w14:paraId="64742ABD">
            <w:pPr>
              <w:spacing w:line="255" w:lineRule="auto"/>
              <w:rPr>
                <w:rFonts w:ascii="Arial"/>
                <w:sz w:val="21"/>
              </w:rPr>
            </w:pPr>
          </w:p>
          <w:p w14:paraId="0C377AC8">
            <w:pPr>
              <w:spacing w:line="255" w:lineRule="auto"/>
              <w:rPr>
                <w:rFonts w:ascii="Arial"/>
                <w:sz w:val="21"/>
              </w:rPr>
            </w:pPr>
          </w:p>
          <w:p w14:paraId="7C01A056">
            <w:pPr>
              <w:pStyle w:val="5"/>
              <w:spacing w:before="103" w:line="221" w:lineRule="auto"/>
              <w:ind w:left="108"/>
            </w:pPr>
            <w:r>
              <w:rPr>
                <w:spacing w:val="2"/>
              </w:rPr>
              <w:t>负责人</w:t>
            </w:r>
            <w:r>
              <w:rPr>
                <w:spacing w:val="-9"/>
              </w:rPr>
              <w:t>：（</w:t>
            </w:r>
            <w:r>
              <w:rPr>
                <w:spacing w:val="2"/>
              </w:rPr>
              <w:t>签字）                            牵头单位</w:t>
            </w:r>
            <w:r>
              <w:rPr>
                <w:spacing w:val="-9"/>
              </w:rPr>
              <w:t>：（</w:t>
            </w:r>
            <w:r>
              <w:rPr>
                <w:spacing w:val="2"/>
              </w:rPr>
              <w:t>盖章）</w:t>
            </w:r>
          </w:p>
          <w:p w14:paraId="4155B344">
            <w:pPr>
              <w:pStyle w:val="5"/>
              <w:spacing w:before="289" w:line="183" w:lineRule="auto"/>
              <w:ind w:left="4132"/>
            </w:pPr>
            <w:r>
              <w:rPr>
                <w:spacing w:val="-9"/>
              </w:rPr>
              <w:t>日期：</w:t>
            </w:r>
            <w:r>
              <w:rPr>
                <w:spacing w:val="11"/>
              </w:rPr>
              <w:t xml:space="preserve">   </w:t>
            </w: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8"/>
              </w:rPr>
              <w:t xml:space="preserve">     </w:t>
            </w:r>
            <w:r>
              <w:rPr>
                <w:spacing w:val="-9"/>
              </w:rPr>
              <w:t>日</w:t>
            </w:r>
          </w:p>
        </w:tc>
      </w:tr>
    </w:tbl>
    <w:p w14:paraId="3BFC8C8C">
      <w:pPr>
        <w:rPr>
          <w:rFonts w:ascii="Arial"/>
          <w:sz w:val="21"/>
        </w:rPr>
      </w:pPr>
    </w:p>
    <w:sectPr>
      <w:pgSz w:w="11906" w:h="16839"/>
      <w:pgMar w:top="1431" w:right="858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1BF352A"/>
    <w:rsid w:val="74C019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492</Words>
  <Characters>505</Characters>
  <TotalTime>10</TotalTime>
  <ScaleCrop>false</ScaleCrop>
  <LinksUpToDate>false</LinksUpToDate>
  <CharactersWithSpaces>653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2026-08-13T10:39:00Z</dcterms:created>
  <dc:creator>乘着七彩祥云的猴子</dc:creator>
  <cp:lastModifiedBy>万思成</cp:lastModifiedBy>
  <dcterms:modified xsi:type="dcterms:W3CDTF">2026-08-14T09:26:47Z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2026-08-13T10:39:45Z</vt:filetime>
  </property>
  <property fmtid="{D5CDD505-2E9C-101B-9397-08002B2CF9AE}" pid="4" name="KSOTemplateDocerSaveRecord">
    <vt:lpwstr>eyJoZGlkIjoiNGM2N2ExNGQyZTQ5NTliMDI1OGZhNTlhMzYyNzAzMjUiLCJ1c2VySWQiOiIxMjE4OTE1NjA2In0=</vt:lpwstr>
  </property>
  <property fmtid="{D5CDD505-2E9C-101B-9397-08002B2CF9AE}" pid="5" name="KSOProductBuildVer">
    <vt:lpwstr>2052-12.1.0.26895</vt:lpwstr>
  </property>
  <property fmtid="{D5CDD505-2E9C-101B-9397-08002B2CF9AE}" pid="6" name="ICV">
    <vt:lpwstr>EB785CBEBA1E4AB4A941419FA073AAF1_13</vt:lpwstr>
  </property>
</Properties>
</file>