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2738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292" w:afterLines="5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附件2：</w:t>
      </w:r>
    </w:p>
    <w:p w14:paraId="6E97465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31" w:afterLines="74" w:afterAutospacing="0" w:line="4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团体标准复审自评表</w:t>
      </w:r>
    </w:p>
    <w:tbl>
      <w:tblPr>
        <w:tblStyle w:val="7"/>
        <w:tblW w:w="510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29"/>
        <w:gridCol w:w="723"/>
        <w:gridCol w:w="2478"/>
        <w:gridCol w:w="1270"/>
        <w:gridCol w:w="2991"/>
      </w:tblGrid>
      <w:tr w14:paraId="4E971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000" w:type="pct"/>
            <w:gridSpan w:val="5"/>
            <w:vAlign w:val="center"/>
          </w:tcPr>
          <w:p w14:paraId="2E73BE01">
            <w:pPr>
              <w:pStyle w:val="2"/>
              <w:numPr>
                <w:ilvl w:val="0"/>
                <w:numId w:val="0"/>
              </w:numPr>
              <w:spacing w:beforeAutospacing="0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一、团体标准基础信息</w:t>
            </w:r>
          </w:p>
        </w:tc>
      </w:tr>
      <w:tr w14:paraId="694DF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032" w:type="pct"/>
            <w:gridSpan w:val="2"/>
            <w:vAlign w:val="center"/>
          </w:tcPr>
          <w:p w14:paraId="6088615D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标准名称</w:t>
            </w:r>
          </w:p>
        </w:tc>
        <w:tc>
          <w:tcPr>
            <w:tcW w:w="3967" w:type="pct"/>
            <w:gridSpan w:val="3"/>
            <w:vAlign w:val="center"/>
          </w:tcPr>
          <w:p w14:paraId="597F0ED9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6F57D7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032" w:type="pct"/>
            <w:gridSpan w:val="2"/>
            <w:vAlign w:val="center"/>
          </w:tcPr>
          <w:p w14:paraId="0B3A9996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标准编号</w:t>
            </w:r>
          </w:p>
        </w:tc>
        <w:tc>
          <w:tcPr>
            <w:tcW w:w="3967" w:type="pct"/>
            <w:gridSpan w:val="3"/>
            <w:vAlign w:val="center"/>
          </w:tcPr>
          <w:p w14:paraId="7835C0F7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D8CE1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6" w:hRule="atLeast"/>
        </w:trPr>
        <w:tc>
          <w:tcPr>
            <w:tcW w:w="1032" w:type="pct"/>
            <w:gridSpan w:val="2"/>
            <w:vAlign w:val="center"/>
          </w:tcPr>
          <w:p w14:paraId="0F8657C7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牵头起草单位</w:t>
            </w:r>
          </w:p>
        </w:tc>
        <w:tc>
          <w:tcPr>
            <w:tcW w:w="3967" w:type="pct"/>
            <w:gridSpan w:val="3"/>
            <w:vAlign w:val="center"/>
          </w:tcPr>
          <w:p w14:paraId="690015AC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25923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2" w:hRule="atLeast"/>
        </w:trPr>
        <w:tc>
          <w:tcPr>
            <w:tcW w:w="1032" w:type="pct"/>
            <w:gridSpan w:val="2"/>
            <w:vAlign w:val="center"/>
          </w:tcPr>
          <w:p w14:paraId="0D09DFA4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参与起草单位</w:t>
            </w:r>
          </w:p>
        </w:tc>
        <w:tc>
          <w:tcPr>
            <w:tcW w:w="3967" w:type="pct"/>
            <w:gridSpan w:val="3"/>
            <w:vAlign w:val="center"/>
          </w:tcPr>
          <w:p w14:paraId="1394DB8A">
            <w:pPr>
              <w:pStyle w:val="2"/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34E2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vAlign w:val="center"/>
          </w:tcPr>
          <w:p w14:paraId="07090FD0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二、自评核心内容</w:t>
            </w:r>
          </w:p>
        </w:tc>
      </w:tr>
      <w:tr w14:paraId="1A0B9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1" w:hRule="atLeast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vAlign w:val="center"/>
          </w:tcPr>
          <w:p w14:paraId="37FEC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  <w:t>1、合规性</w:t>
            </w:r>
          </w:p>
          <w:p w14:paraId="18489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5"/>
                <w:szCs w:val="25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标准内容完全符合国家现行法律法规、相关产业政策要求，与现行强制性国家标准无冲突;</w:t>
            </w:r>
          </w:p>
          <w:p w14:paraId="00243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/>
              <w:jc w:val="both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5"/>
                <w:szCs w:val="25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标准内容与推荐性国家标准、行业标准、地方标准无重复交叉，技术要求协调一致;</w:t>
            </w:r>
            <w:r>
              <w:rPr>
                <w:rFonts w:hint="eastAsia" w:ascii="仿宋" w:hAnsi="仿宋" w:eastAsia="仿宋" w:cs="仿宋"/>
                <w:kern w:val="2"/>
                <w:sz w:val="25"/>
                <w:szCs w:val="25"/>
                <w:lang w:val="en-US" w:eastAsia="zh-CN" w:bidi="ar-SA"/>
              </w:rPr>
              <w:t>不存在知识产权纠纷、版权冲突问题；</w:t>
            </w:r>
          </w:p>
          <w:p w14:paraId="296E4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5"/>
                <w:szCs w:val="25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标准内容存在以下不协调/不合规情况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。</w:t>
            </w:r>
          </w:p>
          <w:p w14:paraId="6ADDF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105" w:rightChars="50"/>
              <w:jc w:val="both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具体说明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（可选填）</w:t>
            </w:r>
            <w:r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:</w:t>
            </w:r>
          </w:p>
          <w:p w14:paraId="3FADF21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default"/>
                <w:lang w:val="en-US" w:eastAsia="zh-CN"/>
              </w:rPr>
            </w:pPr>
          </w:p>
        </w:tc>
      </w:tr>
      <w:tr w14:paraId="39053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vAlign w:val="center"/>
          </w:tcPr>
          <w:p w14:paraId="6F4DB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  <w:t>2、规范性</w:t>
            </w:r>
          </w:p>
          <w:p w14:paraId="60C24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□标准所有规范性引用文件均为现行有效版本，文本格式、条款表述符合GB/T 1.1相关要求</w:t>
            </w:r>
          </w:p>
          <w:p w14:paraId="620D2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5"/>
                <w:szCs w:val="25"/>
                <w:lang w:val="en-US" w:eastAsia="zh-CN" w:bidi="ar-SA"/>
              </w:rPr>
              <w:t>□标准存在引用文件已废止、条款表述不严谨、可操作性不足等问题。</w:t>
            </w:r>
          </w:p>
          <w:p w14:paraId="6DE9A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5"/>
                <w:szCs w:val="25"/>
                <w:lang w:val="en-US" w:eastAsia="zh-CN" w:bidi="ar-SA"/>
              </w:rPr>
              <w:t>具体说明（可选填）:</w:t>
            </w:r>
          </w:p>
          <w:p w14:paraId="31D78183">
            <w:pPr>
              <w:pStyle w:val="3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  <w:tr w14:paraId="317EB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0" w:hRule="atLeast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vAlign w:val="center"/>
          </w:tcPr>
          <w:p w14:paraId="2F92E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  <w:t>3、适用性</w:t>
            </w:r>
          </w:p>
          <w:p w14:paraId="363E4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□标准当前仍适合生产、服务实际需求，未出现标准化对象淘汰情况;</w:t>
            </w:r>
          </w:p>
          <w:p w14:paraId="7362C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□标准部分条款已不适应当前行业实际使用需求。</w:t>
            </w:r>
          </w:p>
          <w:p w14:paraId="762A7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具体说明（可选填）:</w:t>
            </w:r>
          </w:p>
          <w:p w14:paraId="5E9D548E">
            <w:pPr>
              <w:pStyle w:val="3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  <w:tr w14:paraId="41BF5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vAlign w:val="center"/>
          </w:tcPr>
          <w:p w14:paraId="72FF1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  <w:t>4、创新性</w:t>
            </w:r>
          </w:p>
          <w:p w14:paraId="3A1CD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□标准核心技术指标仍保持行业先进水平，未出现明显滞后于当前行业技术发展的情况;</w:t>
            </w:r>
          </w:p>
          <w:p w14:paraId="1DCF5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□标准核心技术内容已落后于当前行业主流技术水平，需要更新调整。</w:t>
            </w:r>
          </w:p>
          <w:p w14:paraId="52624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具体说明（可选填）:</w:t>
            </w:r>
          </w:p>
          <w:p w14:paraId="77BE4BB4">
            <w:pPr>
              <w:pStyle w:val="3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  <w:tr w14:paraId="49A1F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5000" w:type="pct"/>
            <w:gridSpan w:val="5"/>
            <w:vAlign w:val="center"/>
          </w:tcPr>
          <w:p w14:paraId="22D76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5"/>
                <w:szCs w:val="25"/>
                <w:lang w:val="en-US" w:eastAsia="zh-CN" w:bidi="ar-SA"/>
              </w:rPr>
              <w:t>5、实施效果</w:t>
            </w:r>
          </w:p>
          <w:p w14:paraId="477D3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both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自标准发布以来，标准实施情况简述(包括被政府部门采信情况、行业内应用案例、产生的经济/社会/生态效益、用户反馈情况等，后附相关证明材料):</w:t>
            </w:r>
          </w:p>
          <w:p w14:paraId="38BB2E50">
            <w:pPr>
              <w:pStyle w:val="3"/>
              <w:ind w:left="0" w:leftChars="0" w:firstLine="0" w:firstLineChars="0"/>
              <w:rPr>
                <w:rFonts w:hint="default"/>
                <w:lang w:val="en-US" w:eastAsia="zh-CN"/>
              </w:rPr>
            </w:pPr>
          </w:p>
        </w:tc>
      </w:tr>
      <w:tr w14:paraId="43713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atLeast"/>
        </w:trPr>
        <w:tc>
          <w:tcPr>
            <w:tcW w:w="5000" w:type="pct"/>
            <w:gridSpan w:val="5"/>
            <w:vAlign w:val="center"/>
          </w:tcPr>
          <w:p w14:paraId="6FB229A1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三、复审自评结论</w:t>
            </w:r>
          </w:p>
        </w:tc>
      </w:tr>
      <w:tr w14:paraId="26A73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6" w:hRule="atLeast"/>
        </w:trPr>
        <w:tc>
          <w:tcPr>
            <w:tcW w:w="5000" w:type="pct"/>
            <w:gridSpan w:val="5"/>
            <w:vAlign w:val="center"/>
          </w:tcPr>
          <w:p w14:paraId="18913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lef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b/>
                <w:bCs/>
                <w:spacing w:val="-6"/>
                <w:kern w:val="2"/>
                <w:sz w:val="25"/>
                <w:szCs w:val="25"/>
                <w:lang w:val="en-US" w:eastAsia="zh-CN" w:bidi="ar-SA"/>
              </w:rPr>
              <w:t>继续有效:</w:t>
            </w:r>
            <w:r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该标准全部内容仍符合当前行业需求，无明显问题，建议本轮复审确认继续有效。</w:t>
            </w:r>
          </w:p>
          <w:p w14:paraId="17968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lef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b/>
                <w:bCs/>
                <w:spacing w:val="-6"/>
                <w:kern w:val="2"/>
                <w:sz w:val="25"/>
                <w:szCs w:val="25"/>
                <w:lang w:val="en-US" w:eastAsia="zh-CN" w:bidi="ar-SA"/>
              </w:rPr>
              <w:t>建议修订:</w:t>
            </w:r>
            <w:r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该标准整体框架合理，部分内容需要更新完善，建议启动修订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。</w:t>
            </w:r>
          </w:p>
          <w:p w14:paraId="63BC2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lef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□</w:t>
            </w:r>
            <w:r>
              <w:rPr>
                <w:rFonts w:hint="default" w:ascii="仿宋" w:hAnsi="仿宋" w:eastAsia="仿宋" w:cs="仿宋"/>
                <w:b/>
                <w:bCs/>
                <w:spacing w:val="-6"/>
                <w:kern w:val="2"/>
                <w:sz w:val="25"/>
                <w:szCs w:val="25"/>
                <w:lang w:val="en-US" w:eastAsia="zh-CN" w:bidi="ar-SA"/>
              </w:rPr>
              <w:t>建议废止:</w:t>
            </w:r>
            <w:r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该标准存在合规性问题/已无应用价值/技术严重滞后，建议予以废止</w:t>
            </w: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，废止理由说</w:t>
            </w:r>
          </w:p>
          <w:p w14:paraId="2246A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lef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  <w:t>明。</w:t>
            </w:r>
          </w:p>
          <w:p w14:paraId="3CD38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left"/>
              <w:textAlignment w:val="auto"/>
              <w:rPr>
                <w:rFonts w:hint="eastAsia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</w:p>
          <w:p w14:paraId="1AB96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/>
              <w:jc w:val="left"/>
              <w:textAlignment w:val="auto"/>
              <w:rPr>
                <w:rFonts w:hint="default" w:ascii="仿宋" w:hAnsi="仿宋" w:eastAsia="仿宋" w:cs="仿宋"/>
                <w:spacing w:val="-6"/>
                <w:kern w:val="2"/>
                <w:sz w:val="25"/>
                <w:szCs w:val="25"/>
                <w:lang w:val="en-US" w:eastAsia="zh-CN" w:bidi="ar-SA"/>
              </w:rPr>
            </w:pPr>
          </w:p>
        </w:tc>
      </w:tr>
      <w:tr w14:paraId="48C75A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606" w:type="pct"/>
            <w:vAlign w:val="center"/>
          </w:tcPr>
          <w:p w14:paraId="0D5DFC0F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联系人</w:t>
            </w:r>
          </w:p>
        </w:tc>
        <w:tc>
          <w:tcPr>
            <w:tcW w:w="1885" w:type="pct"/>
            <w:gridSpan w:val="2"/>
            <w:vAlign w:val="center"/>
          </w:tcPr>
          <w:p w14:paraId="7E09E95E"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</w:tc>
        <w:tc>
          <w:tcPr>
            <w:tcW w:w="748" w:type="pct"/>
            <w:vAlign w:val="center"/>
          </w:tcPr>
          <w:p w14:paraId="492168B7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联系电话</w:t>
            </w:r>
          </w:p>
        </w:tc>
        <w:tc>
          <w:tcPr>
            <w:tcW w:w="1759" w:type="pct"/>
            <w:vAlign w:val="center"/>
          </w:tcPr>
          <w:p w14:paraId="247617C9">
            <w:pPr>
              <w:pStyle w:val="2"/>
              <w:numPr>
                <w:ilvl w:val="0"/>
                <w:numId w:val="0"/>
              </w:numPr>
              <w:jc w:val="left"/>
              <w:rPr>
                <w:rFonts w:hint="eastAsia"/>
                <w:b w:val="0"/>
                <w:bCs w:val="0"/>
                <w:lang w:val="en-US" w:eastAsia="zh-CN"/>
              </w:rPr>
            </w:pPr>
          </w:p>
        </w:tc>
      </w:tr>
      <w:tr w14:paraId="38297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1" w:hRule="atLeast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vAlign w:val="center"/>
          </w:tcPr>
          <w:p w14:paraId="5E3C4152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315" w:rightChars="150" w:firstLine="0" w:firstLineChars="0"/>
              <w:jc w:val="both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自评负责人：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>（签字）</w:t>
            </w:r>
          </w:p>
          <w:p w14:paraId="6F3606B4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315" w:rightChars="150" w:firstLine="0" w:firstLineChars="0"/>
              <w:jc w:val="both"/>
              <w:textAlignment w:val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牵头起草单位意见：</w:t>
            </w:r>
          </w:p>
          <w:p w14:paraId="4C5AB4A5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315" w:rightChars="150" w:firstLine="0" w:firstLineChars="0"/>
              <w:jc w:val="both"/>
              <w:textAlignment w:val="auto"/>
              <w:rPr>
                <w:rFonts w:hint="eastAsia"/>
                <w:b/>
                <w:bCs/>
                <w:lang w:val="en-US" w:eastAsia="zh-CN"/>
              </w:rPr>
            </w:pPr>
          </w:p>
          <w:p w14:paraId="055BB8C1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315" w:rightChars="150" w:firstLine="0" w:firstLineChars="0"/>
              <w:jc w:val="both"/>
              <w:textAlignment w:val="auto"/>
              <w:rPr>
                <w:rFonts w:hint="eastAsia"/>
                <w:b/>
                <w:bCs/>
                <w:lang w:val="en-US" w:eastAsia="zh-CN"/>
              </w:rPr>
            </w:pPr>
          </w:p>
          <w:p w14:paraId="785EF6FE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315" w:rightChars="150" w:firstLine="6500" w:firstLineChars="26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（盖章）</w:t>
            </w:r>
          </w:p>
          <w:p w14:paraId="41F02055">
            <w:pPr>
              <w:pStyle w:val="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315" w:rightChars="150" w:firstLine="0" w:firstLineChars="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年    月   日 </w:t>
            </w:r>
          </w:p>
        </w:tc>
      </w:tr>
    </w:tbl>
    <w:p w14:paraId="37162F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B44447"/>
    <w:rsid w:val="4CB4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25"/>
      <w:szCs w:val="25"/>
      <w:lang w:eastAsia="en-US"/>
    </w:rPr>
  </w:style>
  <w:style w:type="paragraph" w:styleId="3">
    <w:name w:val="Body Text First Indent"/>
    <w:basedOn w:val="2"/>
    <w:qFormat/>
    <w:uiPriority w:val="0"/>
    <w:pPr>
      <w:spacing w:line="312" w:lineRule="auto"/>
      <w:ind w:firstLine="42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2026-08-11T07:31:00Z</dcterms:created>
  <dc:creator>Fany</dc:creator>
  <cp:lastModifiedBy>Fany</cp:lastModifiedBy>
  <dcterms:modified xsi:type="dcterms:W3CDTF">2026-08-11T07:32:06Z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0B7CEBC0871F413CBF3D09C069DB1995_11</vt:lpwstr>
  </property>
  <property fmtid="{D5CDD505-2E9C-101B-9397-08002B2CF9AE}" pid="4" name="KSOTemplateDocerSaveRecord">
    <vt:lpwstr>eyJoZGlkIjoiYWMyMmM5YWU5MjQ1YjA2ODk1MzFkY2YzMmMxMzVmZjUiLCJ1c2VySWQiOiI3MDY1NDEzMjkifQ==</vt:lpwstr>
  </property>
</Properties>
</file>