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C2F0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30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附件:</w:t>
      </w:r>
    </w:p>
    <w:p w14:paraId="0000B65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424849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黑体_GBK" w:hAnsi="方正黑体_GBK" w:eastAsia="方正黑体_GBK" w:cs="方正黑体_GBK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t>安徽省园艺学会2026年第一批团体标准立项名单</w:t>
      </w:r>
    </w:p>
    <w:tbl>
      <w:tblPr>
        <w:tblStyle w:val="3"/>
        <w:tblpPr w:leftFromText="180" w:rightFromText="180" w:vertAnchor="text" w:horzAnchor="page" w:tblpX="1157" w:tblpY="283"/>
        <w:tblOverlap w:val="never"/>
        <w:tblW w:w="99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3620"/>
        <w:gridCol w:w="1640"/>
        <w:gridCol w:w="3834"/>
      </w:tblGrid>
      <w:tr w14:paraId="4E17F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40" w:type="dxa"/>
            <w:noWrap/>
            <w:vAlign w:val="center"/>
          </w:tcPr>
          <w:p w14:paraId="5933E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620" w:type="dxa"/>
            <w:noWrap/>
            <w:vAlign w:val="center"/>
          </w:tcPr>
          <w:p w14:paraId="16A81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1640" w:type="dxa"/>
            <w:noWrap/>
            <w:vAlign w:val="center"/>
          </w:tcPr>
          <w:p w14:paraId="383659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制定/修订</w:t>
            </w:r>
          </w:p>
        </w:tc>
        <w:tc>
          <w:tcPr>
            <w:tcW w:w="3834" w:type="dxa"/>
            <w:noWrap/>
            <w:vAlign w:val="center"/>
          </w:tcPr>
          <w:p w14:paraId="39D3C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申请单位</w:t>
            </w:r>
          </w:p>
        </w:tc>
      </w:tr>
      <w:tr w14:paraId="464D6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2F175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620" w:type="dxa"/>
            <w:noWrap/>
            <w:vAlign w:val="center"/>
          </w:tcPr>
          <w:p w14:paraId="43C34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太子参种苗质量要求</w:t>
            </w:r>
          </w:p>
        </w:tc>
        <w:tc>
          <w:tcPr>
            <w:tcW w:w="1640" w:type="dxa"/>
            <w:noWrap/>
            <w:vAlign w:val="center"/>
          </w:tcPr>
          <w:p w14:paraId="305208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</w:p>
        </w:tc>
        <w:tc>
          <w:tcPr>
            <w:tcW w:w="3834" w:type="dxa"/>
            <w:noWrap/>
            <w:vAlign w:val="center"/>
          </w:tcPr>
          <w:p w14:paraId="3A32F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安徽农业大学</w:t>
            </w:r>
          </w:p>
        </w:tc>
      </w:tr>
      <w:tr w14:paraId="65DC2F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49ECD3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620" w:type="dxa"/>
            <w:noWrap/>
            <w:vAlign w:val="center"/>
          </w:tcPr>
          <w:p w14:paraId="7FA8B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太子参病虫害综合防控技术规程</w:t>
            </w:r>
          </w:p>
        </w:tc>
        <w:tc>
          <w:tcPr>
            <w:tcW w:w="1640" w:type="dxa"/>
            <w:noWrap/>
            <w:vAlign w:val="center"/>
          </w:tcPr>
          <w:p w14:paraId="48F7C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</w:p>
        </w:tc>
        <w:tc>
          <w:tcPr>
            <w:tcW w:w="3834" w:type="dxa"/>
            <w:noWrap/>
            <w:vAlign w:val="center"/>
          </w:tcPr>
          <w:p w14:paraId="153B5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安徽农业大学</w:t>
            </w:r>
          </w:p>
        </w:tc>
      </w:tr>
      <w:tr w14:paraId="623D8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24ADC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620" w:type="dxa"/>
            <w:noWrap/>
            <w:vAlign w:val="center"/>
          </w:tcPr>
          <w:p w14:paraId="4217A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太子参栽培技术规程</w:t>
            </w:r>
          </w:p>
        </w:tc>
        <w:tc>
          <w:tcPr>
            <w:tcW w:w="1640" w:type="dxa"/>
            <w:noWrap/>
            <w:vAlign w:val="center"/>
          </w:tcPr>
          <w:p w14:paraId="65489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</w:p>
        </w:tc>
        <w:tc>
          <w:tcPr>
            <w:tcW w:w="3834" w:type="dxa"/>
            <w:noWrap/>
            <w:vAlign w:val="center"/>
          </w:tcPr>
          <w:p w14:paraId="47F04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安徽农业大学</w:t>
            </w:r>
          </w:p>
        </w:tc>
      </w:tr>
      <w:tr w14:paraId="35EF4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6B2F9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620" w:type="dxa"/>
            <w:noWrap/>
            <w:vAlign w:val="center"/>
          </w:tcPr>
          <w:p w14:paraId="463AB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甘薯脱毒种苗繁育技术规程</w:t>
            </w:r>
          </w:p>
        </w:tc>
        <w:tc>
          <w:tcPr>
            <w:tcW w:w="1640" w:type="dxa"/>
            <w:noWrap/>
            <w:vAlign w:val="center"/>
          </w:tcPr>
          <w:p w14:paraId="78A49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</w:p>
        </w:tc>
        <w:tc>
          <w:tcPr>
            <w:tcW w:w="3834" w:type="dxa"/>
            <w:noWrap/>
            <w:vAlign w:val="center"/>
          </w:tcPr>
          <w:p w14:paraId="2C79B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安徽省农业科学院蔬菜研究所</w:t>
            </w:r>
          </w:p>
        </w:tc>
      </w:tr>
      <w:tr w14:paraId="7DD3E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7B170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620" w:type="dxa"/>
            <w:noWrap/>
            <w:vAlign w:val="center"/>
          </w:tcPr>
          <w:p w14:paraId="400E2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马铃薯全程机械化生产技术规程</w:t>
            </w:r>
          </w:p>
        </w:tc>
        <w:tc>
          <w:tcPr>
            <w:tcW w:w="1640" w:type="dxa"/>
            <w:noWrap/>
            <w:vAlign w:val="center"/>
          </w:tcPr>
          <w:p w14:paraId="32DC1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  <w:bookmarkStart w:id="0" w:name="_GoBack"/>
            <w:bookmarkEnd w:id="0"/>
          </w:p>
        </w:tc>
        <w:tc>
          <w:tcPr>
            <w:tcW w:w="3834" w:type="dxa"/>
            <w:noWrap/>
            <w:vAlign w:val="center"/>
          </w:tcPr>
          <w:p w14:paraId="47EB6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安徽省农业科学院蔬菜研究所</w:t>
            </w:r>
          </w:p>
        </w:tc>
      </w:tr>
      <w:tr w14:paraId="58795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168C50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620" w:type="dxa"/>
            <w:noWrap/>
            <w:vAlign w:val="center"/>
          </w:tcPr>
          <w:p w14:paraId="02B80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设施马铃薯春早熟栽培技术规程</w:t>
            </w:r>
          </w:p>
        </w:tc>
        <w:tc>
          <w:tcPr>
            <w:tcW w:w="1640" w:type="dxa"/>
            <w:noWrap/>
            <w:vAlign w:val="center"/>
          </w:tcPr>
          <w:p w14:paraId="145CA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</w:p>
        </w:tc>
        <w:tc>
          <w:tcPr>
            <w:tcW w:w="3834" w:type="dxa"/>
            <w:noWrap/>
            <w:vAlign w:val="center"/>
          </w:tcPr>
          <w:p w14:paraId="174DE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安徽省农业科学院蔬菜研究所</w:t>
            </w:r>
          </w:p>
        </w:tc>
      </w:tr>
      <w:tr w14:paraId="0F6BA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40" w:type="dxa"/>
            <w:noWrap/>
            <w:vAlign w:val="center"/>
          </w:tcPr>
          <w:p w14:paraId="78027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620" w:type="dxa"/>
            <w:noWrap/>
            <w:vAlign w:val="center"/>
          </w:tcPr>
          <w:p w14:paraId="72F86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马铃薯-西兰花轮作栽培技术规程</w:t>
            </w:r>
          </w:p>
        </w:tc>
        <w:tc>
          <w:tcPr>
            <w:tcW w:w="1640" w:type="dxa"/>
            <w:noWrap/>
            <w:vAlign w:val="center"/>
          </w:tcPr>
          <w:p w14:paraId="7B0FF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</w:t>
            </w:r>
          </w:p>
        </w:tc>
        <w:tc>
          <w:tcPr>
            <w:tcW w:w="3834" w:type="dxa"/>
            <w:noWrap/>
            <w:vAlign w:val="center"/>
          </w:tcPr>
          <w:p w14:paraId="01EB5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安徽省农业科学院蔬菜研究所</w:t>
            </w:r>
          </w:p>
        </w:tc>
      </w:tr>
    </w:tbl>
    <w:p w14:paraId="561B9B2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center"/>
        <w:rPr>
          <w:rFonts w:hint="eastAsia" w:ascii="仿宋" w:hAnsi="仿宋" w:eastAsia="仿宋" w:cs="仿宋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</w:pPr>
    </w:p>
    <w:p w14:paraId="3A50B15E"/>
    <w:p w14:paraId="705A5536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C83043A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NkODNhZGNkZWIyMGYyNjQzODdlNmY0MWU3MDVhOTkifQ=="/>
  </w:docVars>
  <w:rsids>
    <w:rsidRoot w:val="05564372"/>
    <w:rsid w:val="01006CB0"/>
    <w:rsid w:val="05564372"/>
    <w:rsid w:val="15856EBF"/>
    <w:rsid w:val="5EAD4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216</Words>
  <Characters>219</Characters>
  <Lines>0</Lines>
  <Paragraphs>0</Paragraphs>
  <TotalTime>6</TotalTime>
  <ScaleCrop>false</ScaleCrop>
  <LinksUpToDate>false</LinksUpToDate>
  <CharactersWithSpaces>219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2026-06-22T08:41:00Z</dcterms:created>
  <dc:creator>陈红莉</dc:creator>
  <cp:lastModifiedBy>陈红莉</cp:lastModifiedBy>
  <dcterms:modified xsi:type="dcterms:W3CDTF">2026-06-22T09:09:50Z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FB12B37A585742CC9A25BA4F0CDE80D6_13</vt:lpwstr>
  </property>
  <property fmtid="{D5CDD505-2E9C-101B-9397-08002B2CF9AE}" pid="4" name="KSOTemplateDocerSaveRecord">
    <vt:lpwstr>eyJoZGlkIjoiODkyZjZkMTYwOGZhY2NkNmZhNThmYzAxMTNiOTdjNjgiLCJ1c2VySWQiOiIzMzM1NjUzODQifQ==</vt:lpwstr>
  </property>
</Properties>
</file>