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0E42A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2"/>
          <w:sz w:val="44"/>
          <w:szCs w:val="44"/>
          <w:lang w:val="en-US" w:eastAsia="zh-CN" w:bidi="ar-SA"/>
        </w:rPr>
        <w:t>《食药同源护肝类复合提取物加工技术规范》编制说明</w:t>
      </w:r>
    </w:p>
    <w:p w14:paraId="536797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360" w:lineRule="auto"/>
        <w:ind w:firstLine="0" w:firstLineChars="0"/>
        <w:jc w:val="center"/>
        <w:textAlignment w:val="auto"/>
        <w:rPr>
          <w:rFonts w:hint="eastAsia" w:ascii="楷体" w:hAnsi="楷体" w:eastAsia="楷体" w:cs="楷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000000"/>
          <w:sz w:val="32"/>
          <w:szCs w:val="32"/>
          <w:lang w:val="en-US" w:eastAsia="zh-CN"/>
        </w:rPr>
        <w:t>（征求意见阶段）</w:t>
      </w:r>
    </w:p>
    <w:p w14:paraId="11ECDC4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一、工作简况</w:t>
      </w:r>
    </w:p>
    <w:p w14:paraId="4817BAED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（一）任务来源及背景</w:t>
      </w:r>
    </w:p>
    <w:p w14:paraId="593480C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 w:firstLine="560" w:firstLineChars="200"/>
        <w:jc w:val="left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本团体标准由江西省食品科学技术学会批准立项，计划编号：________。</w:t>
      </w:r>
    </w:p>
    <w:p w14:paraId="4BF90F1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 w:firstLine="560" w:firstLineChars="200"/>
        <w:jc w:val="left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近年来，食药同源资源在健康食品、护肝功能食品领域应用快速增长，市场需求旺盛。但目前行业内对护肝类复合提取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物缺乏统一、规范的食品级加工技术标准，原料配伍、提取、精制、干燥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等工艺差异大，产品质量不稳定、活性成分保留率参差不齐，影响产业规范化、标准化发展。</w:t>
      </w:r>
    </w:p>
    <w:p w14:paraId="6C73622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 w:firstLine="560" w:firstLineChars="200"/>
        <w:jc w:val="left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南昌大学食品学院长期从事食药同源资源加工、活性成分研究，前期已系统完成护肝类复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合提取物梯度提取、树脂富集、超滤精制、喷雾干燥等关键工艺研究，形成稳定、可复制的食品级工艺路线。为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填补行业标准空白，规范生产加工，保障产品质量安全，特制定本团体标准。</w:t>
      </w:r>
    </w:p>
    <w:p w14:paraId="4FDC21E9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（二）起草单位</w:t>
      </w:r>
    </w:p>
    <w:p w14:paraId="6F770EF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 w:firstLine="560" w:firstLineChars="200"/>
        <w:jc w:val="left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南昌大学食品学院</w:t>
      </w:r>
    </w:p>
    <w:p w14:paraId="656EE376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（三）主要起草人</w:t>
      </w:r>
    </w:p>
    <w:p w14:paraId="792D0EE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jc w:val="left"/>
        <w:rPr>
          <w:rFonts w:hint="default" w:ascii="宋体" w:hAnsi="宋体" w:eastAsia="宋体" w:cs="宋体"/>
          <w:color w:val="000000"/>
          <w:sz w:val="28"/>
          <w:szCs w:val="28"/>
          <w:lang w:val="en-US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尧梅香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、付玉梅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>、朱晓娟</w:t>
      </w:r>
    </w:p>
    <w:p w14:paraId="1A91EEB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二、主要起草过程</w:t>
      </w:r>
    </w:p>
    <w:p w14:paraId="1E4EB0A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成立标准起草小组，梳理行业现状、查阅国内外相关标准与文献，调研企业生产工艺，明确标准制定必要性与适用范围；</w:t>
      </w:r>
    </w:p>
    <w:p w14:paraId="2F3D3BDB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结合前期科研成果，确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定</w:t>
      </w:r>
      <w:r>
        <w:rPr>
          <w:rStyle w:val="7"/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原料、提取、精制、干燥、质量指标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等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核心技术内容，完成标准草案初稿；</w:t>
      </w:r>
    </w:p>
    <w:p w14:paraId="1C54FBA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3.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组织内部研讨，优化工艺参数范围、完善质量指标与检测方法，形成标准征求意见稿。</w:t>
      </w:r>
    </w:p>
    <w:p w14:paraId="465F548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三、标准主要条款编制说明</w:t>
      </w:r>
    </w:p>
    <w:p w14:paraId="72583A20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（一）标准适用范围</w:t>
      </w:r>
    </w:p>
    <w:p w14:paraId="616809E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本文件规定了食药同源护肝类复合提取物的术语和定义、原料要求、加工工艺、关键工序技术要求、成品质量要求、活性成分测定方法及包装、贮存、运输要求。</w:t>
      </w:r>
    </w:p>
    <w:p w14:paraId="0A36C29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本文件适用于以 2～5 种药食同源护肝类原料，经乙醇梯度提取、大孔树脂富集、超滤膜精制、喷雾干燥制成的复合提取物，用于护肝类普通食品、保健食品原料的生产加工。</w:t>
      </w:r>
    </w:p>
    <w:p w14:paraId="7DB62732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（二）规范性引用文件</w:t>
      </w:r>
    </w:p>
    <w:p w14:paraId="3E52E91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下列文件对于本文件的应用是必不可少的。凡是注日期的引用文件，仅注日期的版本适用于本文件；凡是不注日期的引用文件，其最新版本（包括所有修改单）适用于本文件。</w:t>
      </w:r>
    </w:p>
    <w:p w14:paraId="110107A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 xml:space="preserve">GB/T 1.1—2020 标准化工作导则 第 1 部分：标准的结构和编写 </w:t>
      </w:r>
    </w:p>
    <w:p w14:paraId="07D821D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 xml:space="preserve">GB 2762 食品安全国家标准 食品中污染物限量 </w:t>
      </w:r>
    </w:p>
    <w:p w14:paraId="532B45D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 xml:space="preserve">GB 2763 食品安全国家标准 食品中农药最大残留限量 </w:t>
      </w:r>
    </w:p>
    <w:p w14:paraId="5AF4878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>GB 4789.1 食品安全国家标准 食品微生物学检验 总则</w:t>
      </w:r>
    </w:p>
    <w:p w14:paraId="77A9E2E2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>GB 4789.2 食品安全国家标准 食品微生物学检验 菌落总数测定</w:t>
      </w:r>
    </w:p>
    <w:p w14:paraId="7DA29B42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>GB 4789.3 食品安全国家标准 食品微生物学检验 大肠菌群计数</w:t>
      </w:r>
    </w:p>
    <w:p w14:paraId="36FF4532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>GB 4789.15 食品安全国家标准 食品微生物学检验 霉菌和酵母计数</w:t>
      </w:r>
    </w:p>
    <w:p w14:paraId="72389C9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 xml:space="preserve">GB 5009.3 食品安全国家标准 食品中水分的测定 </w:t>
      </w:r>
    </w:p>
    <w:p w14:paraId="22EE815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>GB 5009.4 食品安全国家标准 食品中灰分的测定</w:t>
      </w:r>
    </w:p>
    <w:p w14:paraId="2A46AF7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>GB 5009.11 食品安全国家标准 食品中总砷及无机砷的测定</w:t>
      </w:r>
    </w:p>
    <w:p w14:paraId="4754F91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>GB 5009.12 食品安全国家标准 食品铅的测定</w:t>
      </w:r>
    </w:p>
    <w:p w14:paraId="1A19666F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>GB 5009.17 食品安全国家标准 食品中总汞及有机汞的测定</w:t>
      </w:r>
    </w:p>
    <w:p w14:paraId="065D4A9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>GB/T 5009.19 食品安全国家标准 食品中有机氯农药多组分残留量的测定</w:t>
      </w:r>
    </w:p>
    <w:p w14:paraId="1119DF6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  <w:lang w:val="en-US" w:eastAsia="zh-CN"/>
        </w:rPr>
        <w:t xml:space="preserve">GB 14881 食品安全国家标准 食品生产通用卫生规范 </w:t>
      </w:r>
    </w:p>
    <w:p w14:paraId="2616D4F4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（三）术语与定义</w:t>
      </w:r>
    </w:p>
    <w:p w14:paraId="094A579B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明确食药同源护肝原料、食药同源护肝类复合提取物、乙醇梯度提取、大孔树脂富集、超滤膜精制5 项核心术语，界定清晰、无歧义，便于行业统一理解。</w:t>
      </w:r>
    </w:p>
    <w:p w14:paraId="237FC22C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（四）原料要求</w:t>
      </w:r>
    </w:p>
    <w:p w14:paraId="2F975E8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限定原料来源为国家药食同源目录内护肝类原料，明确感官、卫生、配伍要求，保障原料安全合规、品质稳定。</w:t>
      </w:r>
    </w:p>
    <w:p w14:paraId="2718F79E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（五）加工工艺</w:t>
      </w:r>
    </w:p>
    <w:p w14:paraId="4F00C25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规定乙醇梯度提取、大孔树脂富集、超滤膜精制、喷雾干燥等关键工序参数范围，兼顾活性成分保留与工业化可行性，工艺成熟、可复制。</w:t>
      </w:r>
    </w:p>
    <w:p w14:paraId="2F5491DF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（六）成品质量要求</w:t>
      </w:r>
    </w:p>
    <w:p w14:paraId="471FDD1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设定感官、理化、卫生指标，同时明确总黄酮、总多糖、总皂苷下限值，兼顾安全性与功能性要求，保障产品质量可控。</w:t>
      </w:r>
    </w:p>
    <w:p w14:paraId="605C742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（七）活性成分测定方法</w:t>
      </w:r>
    </w:p>
    <w:p w14:paraId="53A8BA3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附录 A 给出总黄酮、总多糖、总皂苷通用检测方法，采用食品行业常用比色法，方法成熟、成本低、易操作，便于企业应用。</w:t>
      </w:r>
    </w:p>
    <w:p w14:paraId="49770AD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四、与现行法律、法规和强制性标准的关系</w:t>
      </w:r>
    </w:p>
    <w:p w14:paraId="47149D0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本标准符合《中华人民共和国食品安全法》《标准化法》及相关强制性食品安全国家标准要求，不冲突、不低于强制性标准，属于推荐性团体标准。</w:t>
      </w:r>
    </w:p>
    <w:p w14:paraId="3E1CD27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五、标准实施预期效益</w:t>
      </w:r>
    </w:p>
    <w:p w14:paraId="4E7DAD9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规范行业：统一护肝类复合提取物加工工艺与质量要求，解决工艺混乱、质量参差不齐问题；</w:t>
      </w:r>
    </w:p>
    <w:p w14:paraId="36778C9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保障质量：明确活性成分指标，提升产品稳定性与功能性，保障消费者权益；</w:t>
      </w:r>
    </w:p>
    <w:p w14:paraId="735EBDE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推动产业：助力食药同源资源标准化、产业化利用，促进护肝健康食品行业高质量发展。</w:t>
      </w:r>
    </w:p>
    <w:p w14:paraId="6B44415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六、贯彻标准的要求和措施建议</w:t>
      </w:r>
    </w:p>
    <w:p w14:paraId="2BA5F39F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建议行业主管部门、学会组织标准宣贯培训，帮助企业理解并掌握标准要求；</w:t>
      </w:r>
    </w:p>
    <w:p w14:paraId="7AE815E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鼓励生产企业对照标准完善生产工艺、建立质量管控体系；</w:t>
      </w:r>
    </w:p>
    <w:p w14:paraId="4753EBF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建议检测机构依据标准开展产品检测，为市场监管提供技术支撑。</w:t>
      </w:r>
    </w:p>
    <w:p w14:paraId="169A963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jc w:val="right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《食药同源护肝类复合提取物加工技术规范》</w:t>
      </w:r>
    </w:p>
    <w:p w14:paraId="1916317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-360" w:leftChars="0" w:right="0" w:rightChars="0" w:firstLine="560" w:firstLineChars="200"/>
        <w:jc w:val="right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标准起草小组</w:t>
      </w:r>
    </w:p>
    <w:p w14:paraId="17596C0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tLeast"/>
        <w:ind w:left="0" w:right="0"/>
        <w:jc w:val="right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  <w:t xml:space="preserve"> 2026 年 6 月15 日</w:t>
      </w:r>
    </w:p>
    <w:p w14:paraId="494150C9">
      <w:pPr>
        <w:rPr>
          <w:rFonts w:hint="eastAsia" w:ascii="宋体" w:hAnsi="宋体" w:eastAsia="宋体" w:cs="宋体"/>
          <w:sz w:val="28"/>
          <w:szCs w:val="28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575DA8"/>
    <w:rsid w:val="43AC6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1728</Words>
  <Characters>1832</Characters>
  <Lines>0</Lines>
  <Paragraphs>0</Paragraphs>
  <TotalTime>2</TotalTime>
  <ScaleCrop>false</ScaleCrop>
  <LinksUpToDate>false</LinksUpToDate>
  <CharactersWithSpaces>1895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2026-05-29T10:41:00Z</dcterms:created>
  <dc:creator>yaomeixiang</dc:creator>
  <cp:lastModifiedBy>香香</cp:lastModifiedBy>
  <dcterms:modified xsi:type="dcterms:W3CDTF">2026-06-15T02:33:22Z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eyJoZGlkIjoiMzEwNTM5NzYwMDRjMzkwZTVkZjY2ODkwMGIxNGU0OTUiLCJ1c2VySWQiOiIzMDMxMTA5MDUifQ==</vt:lpwstr>
  </property>
  <property fmtid="{D5CDD505-2E9C-101B-9397-08002B2CF9AE}" pid="4" name="ICV">
    <vt:lpwstr>1D4F1FC53A32499B9750992A7DCD2E2D_12</vt:lpwstr>
  </property>
</Properties>
</file>