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8"/>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3A9E3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5E4D54D">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hint="eastAsia" w:ascii="黑体" w:hAnsi="黑体" w:eastAsia="黑体" w:cs="黑体"/>
                <w:sz w:val="21"/>
                <w:szCs w:val="21"/>
              </w:rPr>
              <w:t>ICS</w:t>
            </w:r>
            <w:r>
              <w:rPr>
                <w:rFonts w:ascii="黑体" w:hAnsi="黑体" w:eastAsia="黑体"/>
                <w:sz w:val="21"/>
                <w:szCs w:val="21"/>
              </w:rPr>
              <w:t xml:space="preserve">  </w:t>
            </w:r>
          </w:p>
        </w:tc>
        <w:tc>
          <w:tcPr>
            <w:tcW w:w="8855" w:type="dxa"/>
          </w:tcPr>
          <w:p w14:paraId="26D7A9EA">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val="en-US" w:eastAsia="zh-CN"/>
              </w:rPr>
              <w:t>29.020</w:t>
            </w:r>
            <w:r>
              <w:rPr>
                <w:rFonts w:ascii="黑体" w:hAnsi="黑体" w:eastAsia="黑体"/>
                <w:sz w:val="21"/>
                <w:szCs w:val="21"/>
              </w:rPr>
              <w:fldChar w:fldCharType="end"/>
            </w:r>
            <w:bookmarkEnd w:id="0"/>
          </w:p>
        </w:tc>
      </w:tr>
      <w:tr w14:paraId="2CC4D4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63FD2570">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hint="eastAsia" w:ascii="黑体" w:hAnsi="黑体" w:eastAsia="黑体" w:cs="黑体"/>
                <w:sz w:val="21"/>
                <w:szCs w:val="21"/>
              </w:rPr>
              <w:t>CCS</w:t>
            </w:r>
            <w:r>
              <w:rPr>
                <w:rFonts w:ascii="Times New Roman" w:hAnsi="Times New Roman" w:eastAsia="黑体"/>
                <w:sz w:val="21"/>
                <w:szCs w:val="21"/>
              </w:rPr>
              <w:t xml:space="preserve"> </w:t>
            </w:r>
            <w:r>
              <w:rPr>
                <w:rFonts w:ascii="黑体" w:hAnsi="黑体" w:eastAsia="黑体"/>
                <w:sz w:val="21"/>
                <w:szCs w:val="21"/>
              </w:rPr>
              <w:t xml:space="preserve"> </w:t>
            </w:r>
          </w:p>
        </w:tc>
        <w:tc>
          <w:tcPr>
            <w:tcW w:w="8855" w:type="dxa"/>
          </w:tcPr>
          <w:tbl>
            <w:tblPr>
              <w:tblStyle w:val="28"/>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5D1DA70A">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01921AE0">
                  <w:pPr>
                    <w:pStyle w:val="50"/>
                    <w:framePr w:wrap="notBeside" w:vAnchor="page" w:hAnchor="page" w:x="1372" w:y="568"/>
                    <w:ind w:left="420" w:right="624"/>
                    <w:rPr>
                      <w:rFonts w:hint="eastAsia" w:ascii="宋体" w:hAnsi="宋体"/>
                      <w:sz w:val="28"/>
                      <w:szCs w:val="28"/>
                    </w:rPr>
                  </w:pPr>
                </w:p>
              </w:tc>
            </w:tr>
          </w:tbl>
          <w:p w14:paraId="559E1628">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1"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val="en-US" w:eastAsia="zh-CN"/>
              </w:rPr>
              <w:t>K 97</w:t>
            </w:r>
            <w:r>
              <w:rPr>
                <w:rFonts w:ascii="黑体" w:hAnsi="黑体" w:eastAsia="黑体"/>
                <w:sz w:val="21"/>
                <w:szCs w:val="21"/>
              </w:rPr>
              <w:fldChar w:fldCharType="end"/>
            </w:r>
            <w:bookmarkEnd w:id="1"/>
          </w:p>
        </w:tc>
      </w:tr>
    </w:tbl>
    <w:p w14:paraId="161BCF4A">
      <w:pPr>
        <w:pStyle w:val="51"/>
        <w:framePr w:w="9639" w:h="624" w:hRule="exact" w:hSpace="181" w:vSpace="181" w:wrap="around" w:hAnchor="page" w:x="1305" w:y="2269"/>
        <w:rPr>
          <w:rFonts w:hint="eastAsia" w:ascii="黑体" w:hAnsi="黑体" w:eastAsia="黑体"/>
          <w:b w:val="0"/>
          <w:bCs w:val="0"/>
          <w:w w:val="100"/>
          <w:sz w:val="48"/>
          <w:szCs w:val="48"/>
        </w:rPr>
      </w:pPr>
      <w:bookmarkStart w:id="2" w:name="_Hlk26473981"/>
      <w:r>
        <w:rPr>
          <w:rFonts w:hint="eastAsia" w:ascii="黑体" w:eastAsia="黑体"/>
          <w:b w:val="0"/>
          <w:w w:val="100"/>
          <w:sz w:val="48"/>
        </w:rPr>
        <w:t>团体</w:t>
      </w:r>
      <w:r>
        <w:rPr>
          <w:rFonts w:hint="eastAsia" w:ascii="黑体" w:hAnsi="黑体" w:eastAsia="黑体"/>
          <w:b w:val="0"/>
          <w:bCs w:val="0"/>
          <w:w w:val="100"/>
          <w:sz w:val="48"/>
          <w:szCs w:val="48"/>
        </w:rPr>
        <w:t>标准</w:t>
      </w:r>
    </w:p>
    <w:bookmarkEnd w:id="2"/>
    <w:p w14:paraId="43EC1316">
      <w:pPr>
        <w:pStyle w:val="196"/>
      </w:pPr>
      <w:r>
        <w:t>T/</w:t>
      </w:r>
      <w:r>
        <w:fldChar w:fldCharType="begin">
          <w:ffData>
            <w:name w:val="文字1"/>
            <w:enabled/>
            <w:calcOnExit w:val="0"/>
            <w:textInput>
              <w:default w:val="XXX"/>
            </w:textInput>
          </w:ffData>
        </w:fldChar>
      </w:r>
      <w:bookmarkStart w:id="3" w:name="文字1"/>
      <w:r>
        <w:instrText xml:space="preserve"> FORMTEXT </w:instrText>
      </w:r>
      <w:r>
        <w:fldChar w:fldCharType="separate"/>
      </w:r>
      <w:r>
        <w:rPr>
          <w:rFonts w:hint="eastAsia"/>
          <w:lang w:eastAsia="zh-CN"/>
        </w:rPr>
        <w:t>D</w:t>
      </w:r>
      <w:r>
        <w:rPr>
          <w:rFonts w:hint="eastAsia"/>
          <w:lang w:val="en-US" w:eastAsia="zh-CN"/>
        </w:rPr>
        <w:t>GZY</w:t>
      </w:r>
      <w:r>
        <w:fldChar w:fldCharType="end"/>
      </w:r>
      <w:bookmarkEnd w:id="3"/>
      <w:r>
        <w:t xml:space="preserve"> </w:t>
      </w:r>
      <w:r>
        <w:fldChar w:fldCharType="begin">
          <w:ffData>
            <w:name w:val="NSTD_CODE_F"/>
            <w:enabled/>
            <w:calcOnExit w:val="0"/>
            <w:textInput>
              <w:default w:val="XXXX"/>
            </w:textInput>
          </w:ffData>
        </w:fldChar>
      </w:r>
      <w:bookmarkStart w:id="4" w:name="NSTD_CODE_F"/>
      <w:r>
        <w:instrText xml:space="preserve"> FORMTEXT </w:instrText>
      </w:r>
      <w:r>
        <w:fldChar w:fldCharType="separate"/>
      </w:r>
      <w:r>
        <w:rPr>
          <w:rFonts w:hint="eastAsia"/>
          <w:lang w:val="en-US" w:eastAsia="zh-CN"/>
        </w:rPr>
        <w:t>XX</w:t>
      </w:r>
      <w:r>
        <w:fldChar w:fldCharType="end"/>
      </w:r>
      <w:bookmarkEnd w:id="4"/>
      <w:r>
        <w:rPr>
          <w:rFonts w:hAnsi="黑体"/>
        </w:rPr>
        <w:t>—</w:t>
      </w:r>
      <w:r>
        <w:fldChar w:fldCharType="begin">
          <w:ffData>
            <w:name w:val="NSTD_CODE_B"/>
            <w:enabled/>
            <w:calcOnExit w:val="0"/>
            <w:textInput>
              <w:default w:val="XXXX"/>
            </w:textInput>
          </w:ffData>
        </w:fldChar>
      </w:r>
      <w:bookmarkStart w:id="5" w:name="NSTD_CODE_B"/>
      <w:r>
        <w:instrText xml:space="preserve"> FORMTEXT </w:instrText>
      </w:r>
      <w:r>
        <w:fldChar w:fldCharType="separate"/>
      </w:r>
      <w:r>
        <w:rPr>
          <w:rFonts w:hint="eastAsia"/>
          <w:lang w:eastAsia="zh-CN"/>
        </w:rPr>
        <w:t>2</w:t>
      </w:r>
      <w:r>
        <w:rPr>
          <w:rFonts w:hint="eastAsia"/>
          <w:lang w:val="en-US" w:eastAsia="zh-CN"/>
        </w:rPr>
        <w:t>026</w:t>
      </w:r>
      <w:r>
        <w:fldChar w:fldCharType="end"/>
      </w:r>
      <w:bookmarkEnd w:id="5"/>
    </w:p>
    <w:p w14:paraId="52A51E97">
      <w:pPr>
        <w:pStyle w:val="197"/>
        <w:rPr>
          <w:rFonts w:hint="eastAsia" w:hAnsi="黑体"/>
        </w:rPr>
      </w:pPr>
      <w:r>
        <w:rPr>
          <w:rFonts w:hAnsi="黑体"/>
        </w:rPr>
        <w:fldChar w:fldCharType="begin">
          <w:ffData>
            <w:name w:val="OSTD_CODE"/>
            <w:enabled/>
            <w:calcOnExit w:val="0"/>
            <w:textInput/>
          </w:ffData>
        </w:fldChar>
      </w:r>
      <w:bookmarkStart w:id="6"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6"/>
    </w:p>
    <w:p w14:paraId="23935A67">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66FFE932">
      <w:pPr>
        <w:pStyle w:val="51"/>
        <w:framePr w:w="9639" w:h="6976" w:hRule="exact" w:hSpace="0" w:vSpace="0" w:wrap="around" w:hAnchor="page" w:y="6408"/>
        <w:jc w:val="center"/>
        <w:rPr>
          <w:rFonts w:hint="eastAsia" w:ascii="黑体" w:hAnsi="黑体" w:eastAsia="黑体"/>
          <w:b w:val="0"/>
          <w:bCs w:val="0"/>
          <w:w w:val="100"/>
        </w:rPr>
      </w:pPr>
    </w:p>
    <w:p w14:paraId="02A223D2">
      <w:pPr>
        <w:pStyle w:val="198"/>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7" w:name="CSTD_NAME"/>
      <w:r>
        <w:instrText xml:space="preserve"> FORMTEXT </w:instrText>
      </w:r>
      <w:r>
        <w:fldChar w:fldCharType="separate"/>
      </w:r>
      <w:r>
        <w:rPr>
          <w:rFonts w:hint="eastAsia"/>
          <w:lang w:eastAsia="zh-CN"/>
        </w:rPr>
        <w:t>东莞优品  车载激光雷达</w:t>
      </w:r>
      <w:r>
        <w:fldChar w:fldCharType="end"/>
      </w:r>
      <w:bookmarkEnd w:id="7"/>
    </w:p>
    <w:p w14:paraId="2144DE0C">
      <w:pPr>
        <w:framePr w:w="9639" w:h="6974" w:hRule="exact" w:wrap="around" w:vAnchor="page" w:hAnchor="page" w:x="1419" w:y="6408" w:anchorLock="1"/>
        <w:ind w:left="-1418"/>
      </w:pPr>
    </w:p>
    <w:p w14:paraId="6A073306">
      <w:pPr>
        <w:pStyle w:val="126"/>
        <w:framePr w:w="9639" w:h="6974" w:hRule="exact" w:wrap="around" w:vAnchor="page" w:hAnchor="page" w:x="1419" w:y="6408" w:anchorLock="1"/>
        <w:textAlignment w:val="bottom"/>
        <w:rPr>
          <w:rFonts w:eastAsia="黑体"/>
          <w:szCs w:val="28"/>
        </w:rPr>
      </w:pPr>
      <w:r>
        <w:rPr>
          <w:rFonts w:hint="eastAsia" w:ascii="黑体" w:hAnsi="黑体" w:eastAsia="黑体" w:cs="黑体"/>
          <w:szCs w:val="28"/>
        </w:rPr>
        <w:fldChar w:fldCharType="begin">
          <w:ffData>
            <w:name w:val="ESTD_NAME"/>
            <w:enabled/>
            <w:calcOnExit w:val="0"/>
            <w:textInput>
              <w:default w:val="点击此处添加标准名称的英文译名"/>
            </w:textInput>
          </w:ffData>
        </w:fldChar>
      </w:r>
      <w:bookmarkStart w:id="8" w:name="ESTD_NAME"/>
      <w:r>
        <w:rPr>
          <w:rFonts w:hint="eastAsia" w:ascii="黑体" w:hAnsi="黑体" w:eastAsia="黑体" w:cs="黑体"/>
          <w:szCs w:val="28"/>
        </w:rPr>
        <w:instrText xml:space="preserve"> FORMTEXT </w:instrText>
      </w:r>
      <w:r>
        <w:rPr>
          <w:rFonts w:hint="eastAsia" w:ascii="黑体" w:hAnsi="黑体" w:eastAsia="黑体" w:cs="黑体"/>
          <w:szCs w:val="28"/>
        </w:rPr>
        <w:fldChar w:fldCharType="separate"/>
      </w:r>
      <w:r>
        <w:rPr>
          <w:rFonts w:hint="eastAsia" w:ascii="黑体" w:hAnsi="黑体" w:eastAsia="黑体" w:cs="黑体"/>
          <w:szCs w:val="28"/>
        </w:rPr>
        <w:t>Excellent products of Dongguan—</w:t>
      </w:r>
      <w:r>
        <w:rPr>
          <w:rFonts w:hint="eastAsia" w:ascii="黑体" w:hAnsi="黑体" w:eastAsia="黑体" w:cs="黑体"/>
          <w:szCs w:val="28"/>
          <w:lang w:val="en-US" w:eastAsia="zh-CN"/>
        </w:rPr>
        <w:t>Automotive lidar</w:t>
      </w:r>
      <w:r>
        <w:rPr>
          <w:rFonts w:hint="eastAsia" w:ascii="黑体" w:hAnsi="黑体" w:eastAsia="黑体" w:cs="黑体"/>
          <w:szCs w:val="28"/>
        </w:rPr>
        <w:fldChar w:fldCharType="end"/>
      </w:r>
      <w:bookmarkEnd w:id="8"/>
    </w:p>
    <w:p w14:paraId="313D54A8">
      <w:pPr>
        <w:framePr w:w="9639" w:h="6974" w:hRule="exact" w:wrap="around" w:vAnchor="page" w:hAnchor="page" w:x="1419" w:y="6408" w:anchorLock="1"/>
        <w:spacing w:line="760" w:lineRule="exact"/>
        <w:ind w:left="-1418"/>
      </w:pPr>
    </w:p>
    <w:p w14:paraId="18E584F4">
      <w:pPr>
        <w:pStyle w:val="126"/>
        <w:framePr w:w="9639" w:h="6974" w:hRule="exact" w:wrap="around" w:vAnchor="page" w:hAnchor="page" w:x="1419" w:y="6408" w:anchorLock="1"/>
        <w:textAlignment w:val="bottom"/>
        <w:rPr>
          <w:rFonts w:eastAsia="黑体"/>
          <w:szCs w:val="28"/>
        </w:rPr>
      </w:pPr>
    </w:p>
    <w:p w14:paraId="382A48E7">
      <w:pPr>
        <w:pStyle w:val="126"/>
        <w:framePr w:w="9639" w:h="6974" w:hRule="exact" w:wrap="around" w:vAnchor="page" w:hAnchor="page" w:x="1419" w:y="6408" w:anchorLock="1"/>
        <w:spacing w:before="440" w:after="160"/>
        <w:textAlignment w:val="bottom"/>
        <w:rPr>
          <w:sz w:val="24"/>
          <w:szCs w:val="28"/>
        </w:rPr>
      </w:pPr>
    </w:p>
    <w:p w14:paraId="493B8B9A">
      <w:pPr>
        <w:pStyle w:val="126"/>
        <w:framePr w:w="9639" w:h="6974" w:hRule="exact" w:wrap="around" w:vAnchor="page" w:hAnchor="page" w:x="1419" w:y="6408" w:anchorLock="1"/>
        <w:spacing w:before="180" w:line="240" w:lineRule="atLeast"/>
        <w:textAlignment w:val="bottom"/>
        <w:rPr>
          <w:sz w:val="21"/>
          <w:szCs w:val="28"/>
        </w:rPr>
      </w:pPr>
    </w:p>
    <w:p w14:paraId="0C6769F1">
      <w:pPr>
        <w:pStyle w:val="126"/>
        <w:framePr w:w="9639" w:h="6974" w:hRule="exact" w:wrap="around" w:vAnchor="page" w:hAnchor="page" w:x="1419" w:y="6408" w:anchorLock="1"/>
        <w:spacing w:before="720" w:beforeLines="300" w:after="72" w:afterLines="30" w:line="240" w:lineRule="auto"/>
        <w:textAlignment w:val="bottom"/>
        <w:rPr>
          <w:b/>
          <w:sz w:val="21"/>
          <w:szCs w:val="28"/>
        </w:rPr>
      </w:pPr>
    </w:p>
    <w:p w14:paraId="7657F19A">
      <w:pPr>
        <w:pStyle w:val="194"/>
        <w:framePr w:wrap="around" w:y="14176"/>
      </w:pPr>
      <w:r>
        <w:rPr>
          <w:rFonts w:ascii="黑体"/>
        </w:rPr>
        <w:fldChar w:fldCharType="begin">
          <w:ffData>
            <w:name w:val="PLSH_DATE_Y"/>
            <w:enabled/>
            <w:calcOnExit w:val="0"/>
            <w:textInput>
              <w:default w:val="XXXX"/>
              <w:maxLength w:val="4"/>
            </w:textInput>
          </w:ffData>
        </w:fldChar>
      </w:r>
      <w:bookmarkStart w:id="9" w:name="PLSH_DATE_Y"/>
      <w:r>
        <w:rPr>
          <w:rFonts w:ascii="黑体"/>
        </w:rPr>
        <w:instrText xml:space="preserve"> FORMTEXT </w:instrText>
      </w:r>
      <w:r>
        <w:rPr>
          <w:rFonts w:ascii="黑体"/>
        </w:rPr>
        <w:fldChar w:fldCharType="separate"/>
      </w:r>
      <w:r>
        <w:rPr>
          <w:rFonts w:hint="eastAsia" w:ascii="黑体"/>
          <w:lang w:eastAsia="zh-CN"/>
        </w:rPr>
        <w:t>2</w:t>
      </w:r>
      <w:r>
        <w:rPr>
          <w:rFonts w:hint="eastAsia" w:ascii="黑体"/>
          <w:lang w:val="en-US" w:eastAsia="zh-CN"/>
        </w:rPr>
        <w:t>026</w:t>
      </w:r>
      <w:r>
        <w:rPr>
          <w:rFonts w:ascii="黑体"/>
        </w:rPr>
        <w:fldChar w:fldCharType="end"/>
      </w:r>
      <w:bookmarkEnd w:id="9"/>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0" w:name="PLSH_DATE_M"/>
      <w:r>
        <w:rPr>
          <w:rFonts w:ascii="黑体"/>
        </w:rPr>
        <w:instrText xml:space="preserve"> FORMTEXT </w:instrText>
      </w:r>
      <w:r>
        <w:rPr>
          <w:rFonts w:ascii="黑体"/>
        </w:rPr>
        <w:fldChar w:fldCharType="separate"/>
      </w:r>
      <w:r>
        <w:rPr>
          <w:rFonts w:hint="eastAsia" w:ascii="黑体"/>
          <w:lang w:val="en-US" w:eastAsia="zh-CN"/>
        </w:rPr>
        <w:t>XX</w:t>
      </w:r>
      <w:r>
        <w:rPr>
          <w:rFonts w:ascii="黑体"/>
        </w:rPr>
        <w:fldChar w:fldCharType="end"/>
      </w:r>
      <w:bookmarkEnd w:id="10"/>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1" w:name="PLSH_DATE_D"/>
      <w:r>
        <w:rPr>
          <w:rFonts w:ascii="黑体"/>
        </w:rPr>
        <w:instrText xml:space="preserve"> FORMTEXT </w:instrText>
      </w:r>
      <w:r>
        <w:rPr>
          <w:rFonts w:ascii="黑体"/>
        </w:rPr>
        <w:fldChar w:fldCharType="separate"/>
      </w:r>
      <w:r>
        <w:rPr>
          <w:rFonts w:hint="eastAsia" w:ascii="黑体"/>
          <w:lang w:val="en-US" w:eastAsia="zh-CN"/>
        </w:rPr>
        <w:t>XX</w:t>
      </w:r>
      <w:r>
        <w:rPr>
          <w:rFonts w:ascii="黑体"/>
        </w:rPr>
        <w:fldChar w:fldCharType="end"/>
      </w:r>
      <w:bookmarkEnd w:id="11"/>
      <w:r>
        <w:rPr>
          <w:rFonts w:hint="eastAsia"/>
        </w:rPr>
        <w:t>发布</w:t>
      </w:r>
    </w:p>
    <w:p w14:paraId="26DCA3D9">
      <w:pPr>
        <w:pStyle w:val="195"/>
        <w:framePr w:wrap="around" w:y="14176"/>
      </w:pPr>
      <w:r>
        <w:rPr>
          <w:rFonts w:ascii="黑体"/>
        </w:rPr>
        <w:fldChar w:fldCharType="begin">
          <w:ffData>
            <w:name w:val="CROT_DATE_Y"/>
            <w:enabled/>
            <w:calcOnExit w:val="0"/>
            <w:textInput>
              <w:default w:val="XXXX"/>
              <w:maxLength w:val="4"/>
            </w:textInput>
          </w:ffData>
        </w:fldChar>
      </w:r>
      <w:bookmarkStart w:id="12" w:name="CROT_DATE_Y"/>
      <w:r>
        <w:rPr>
          <w:rFonts w:ascii="黑体"/>
        </w:rPr>
        <w:instrText xml:space="preserve"> FORMTEXT </w:instrText>
      </w:r>
      <w:r>
        <w:rPr>
          <w:rFonts w:ascii="黑体"/>
        </w:rPr>
        <w:fldChar w:fldCharType="separate"/>
      </w:r>
      <w:r>
        <w:rPr>
          <w:rFonts w:hint="eastAsia" w:ascii="黑体"/>
          <w:lang w:eastAsia="zh-CN"/>
        </w:rPr>
        <w:t>2</w:t>
      </w:r>
      <w:r>
        <w:rPr>
          <w:rFonts w:hint="eastAsia" w:ascii="黑体"/>
          <w:lang w:val="en-US" w:eastAsia="zh-CN"/>
        </w:rPr>
        <w:t>026</w:t>
      </w:r>
      <w:r>
        <w:rPr>
          <w:rFonts w:ascii="黑体"/>
        </w:rPr>
        <w:fldChar w:fldCharType="end"/>
      </w:r>
      <w:bookmarkEnd w:id="12"/>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3" w:name="CROT_DATE_M"/>
      <w:r>
        <w:rPr>
          <w:rFonts w:ascii="黑体"/>
        </w:rPr>
        <w:instrText xml:space="preserve"> FORMTEXT </w:instrText>
      </w:r>
      <w:r>
        <w:rPr>
          <w:rFonts w:ascii="黑体"/>
        </w:rPr>
        <w:fldChar w:fldCharType="separate"/>
      </w:r>
      <w:r>
        <w:rPr>
          <w:rFonts w:hint="eastAsia" w:ascii="黑体"/>
          <w:lang w:val="en-US" w:eastAsia="zh-CN"/>
        </w:rPr>
        <w:t>XX</w:t>
      </w:r>
      <w:r>
        <w:rPr>
          <w:rFonts w:ascii="黑体"/>
        </w:rPr>
        <w:fldChar w:fldCharType="end"/>
      </w:r>
      <w:bookmarkEnd w:id="13"/>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4" w:name="CROT_DATE_D"/>
      <w:r>
        <w:rPr>
          <w:rFonts w:ascii="黑体"/>
        </w:rPr>
        <w:instrText xml:space="preserve"> FORMTEXT </w:instrText>
      </w:r>
      <w:r>
        <w:rPr>
          <w:rFonts w:ascii="黑体"/>
        </w:rPr>
        <w:fldChar w:fldCharType="separate"/>
      </w:r>
      <w:r>
        <w:rPr>
          <w:rFonts w:hint="eastAsia" w:ascii="黑体"/>
          <w:lang w:val="en-US" w:eastAsia="zh-CN"/>
        </w:rPr>
        <w:t>XX</w:t>
      </w:r>
      <w:r>
        <w:rPr>
          <w:rFonts w:ascii="黑体"/>
        </w:rPr>
        <w:fldChar w:fldCharType="end"/>
      </w:r>
      <w:bookmarkEnd w:id="14"/>
      <w:r>
        <w:rPr>
          <w:rFonts w:hint="eastAsia"/>
        </w:rPr>
        <w:t>实施</w:t>
      </w:r>
    </w:p>
    <w:p w14:paraId="79867BE4">
      <w:pPr>
        <w:pStyle w:val="152"/>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15" w:name="fm"/>
      <w:r>
        <w:rPr>
          <w:rFonts w:hAnsi="黑体"/>
          <w:w w:val="100"/>
          <w:sz w:val="28"/>
        </w:rPr>
        <w:instrText xml:space="preserve"> FORMTEXT </w:instrText>
      </w:r>
      <w:r>
        <w:rPr>
          <w:rFonts w:hAnsi="黑体"/>
          <w:w w:val="100"/>
          <w:sz w:val="28"/>
        </w:rPr>
        <w:fldChar w:fldCharType="separate"/>
      </w:r>
      <w:r>
        <w:rPr>
          <w:rFonts w:hint="eastAsia" w:hAnsi="黑体"/>
          <w:w w:val="100"/>
          <w:sz w:val="28"/>
        </w:rPr>
        <w:t>东莞市质量强市促进会</w:t>
      </w:r>
      <w:r>
        <w:rPr>
          <w:rFonts w:hAnsi="黑体"/>
          <w:w w:val="100"/>
          <w:sz w:val="28"/>
        </w:rPr>
        <w:fldChar w:fldCharType="end"/>
      </w:r>
      <w:bookmarkEnd w:id="15"/>
      <w:r>
        <w:rPr>
          <w:rFonts w:ascii="Times New Roman"/>
          <w:w w:val="100"/>
          <w:sz w:val="28"/>
        </w:rPr>
        <w:t>  </w:t>
      </w:r>
      <w:r>
        <w:rPr>
          <w:rStyle w:val="230"/>
          <w:rFonts w:hint="eastAsia" w:hAnsi="黑体"/>
          <w:position w:val="0"/>
        </w:rPr>
        <w:t>发</w:t>
      </w:r>
      <w:r>
        <w:rPr>
          <w:rStyle w:val="230"/>
          <w:rFonts w:hint="eastAsia" w:hAnsi="黑体"/>
          <w:spacing w:val="0"/>
          <w:position w:val="0"/>
        </w:rPr>
        <w:t>布</w:t>
      </w:r>
    </w:p>
    <w:p w14:paraId="484D40EB">
      <w:pPr>
        <w:rPr>
          <w:rFonts w:hint="eastAsia" w:ascii="宋体" w:hAnsi="宋体"/>
          <w:sz w:val="28"/>
          <w:szCs w:val="28"/>
        </w:rPr>
        <w:sectPr>
          <w:headerReference r:id="rId7" w:type="first"/>
          <w:footerReference r:id="rId9" w:type="first"/>
          <w:headerReference r:id="rId5" w:type="default"/>
          <w:headerReference r:id="rId6" w:type="even"/>
          <w:footerReference r:id="rId8" w:type="even"/>
          <w:type w:val="continuous"/>
          <w:pgSz w:w="11906" w:h="16838"/>
          <w:pgMar w:top="567" w:right="1134" w:bottom="1134" w:left="1134" w:header="1418" w:footer="1134" w:gutter="284"/>
          <w:pgBorders>
            <w:top w:val="none" w:sz="0" w:space="0"/>
            <w:left w:val="none" w:sz="0" w:space="0"/>
            <w:bottom w:val="none" w:sz="0" w:space="0"/>
            <w:right w:val="none" w:sz="0" w:space="0"/>
          </w:pgBorders>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75B5C2AE">
      <w:pPr>
        <w:pStyle w:val="90"/>
        <w:bidi w:val="0"/>
        <w:spacing w:before="560"/>
        <w:rPr>
          <w:rFonts w:hint="eastAsia"/>
          <w:lang w:eastAsia="zh-CN"/>
        </w:rPr>
      </w:pPr>
      <w:bookmarkStart w:id="16" w:name="BookMark2"/>
      <w:r>
        <w:rPr>
          <w:rFonts w:hint="eastAsia"/>
          <w:spacing w:val="320"/>
          <w:lang w:eastAsia="zh-CN"/>
        </w:rPr>
        <w:t>前</w:t>
      </w:r>
      <w:r>
        <w:rPr>
          <w:rFonts w:hint="eastAsia"/>
          <w:lang w:eastAsia="zh-CN"/>
        </w:rPr>
        <w:t>言</w:t>
      </w:r>
    </w:p>
    <w:p w14:paraId="2D59A0EB">
      <w:pPr>
        <w:pStyle w:val="231"/>
        <w:rPr>
          <w:rFonts w:hint="eastAsia"/>
        </w:rPr>
      </w:pPr>
      <w:r>
        <w:rPr>
          <w:rFonts w:hint="eastAsia"/>
        </w:rPr>
        <w:t>本文件按照GB/T 1.1—2020《标准化工作导则  第1部分：标准化文件的结构和起草规则》的规定起草。</w:t>
      </w:r>
    </w:p>
    <w:p w14:paraId="47ADBA24">
      <w:pPr>
        <w:pStyle w:val="231"/>
        <w:rPr>
          <w:rFonts w:hint="eastAsia"/>
        </w:rPr>
      </w:pPr>
      <w:r>
        <w:rPr>
          <w:rFonts w:hint="eastAsia"/>
        </w:rPr>
        <w:t>本文件的某些内容可能涉及专利，本文件的发布机构不承担识别这些专利的责任。</w:t>
      </w:r>
    </w:p>
    <w:p w14:paraId="636236AD">
      <w:pPr>
        <w:pStyle w:val="231"/>
        <w:rPr>
          <w:rFonts w:hint="eastAsia"/>
        </w:rPr>
      </w:pPr>
      <w:r>
        <w:rPr>
          <w:rFonts w:hint="eastAsia"/>
        </w:rPr>
        <w:t>本文件由东莞市质量强市促进会提出并归口。</w:t>
      </w:r>
    </w:p>
    <w:p w14:paraId="4727C18E">
      <w:pPr>
        <w:pStyle w:val="231"/>
        <w:rPr>
          <w:rFonts w:hint="eastAsia"/>
        </w:rPr>
      </w:pPr>
      <w:r>
        <w:rPr>
          <w:rFonts w:hint="eastAsia"/>
        </w:rPr>
        <w:t>本文件起草单位：东莞市质量强市促进会、</w:t>
      </w:r>
      <w:r>
        <w:rPr>
          <w:rFonts w:hint="eastAsia"/>
          <w:lang w:val="en-US" w:eastAsia="zh-CN"/>
        </w:rPr>
        <w:t>东莞市市场监督管理局、</w:t>
      </w:r>
      <w:r>
        <w:rPr>
          <w:rFonts w:hint="eastAsia"/>
        </w:rPr>
        <w:t>广东省东莞市质量技术监督标准与编码所。</w:t>
      </w:r>
    </w:p>
    <w:p w14:paraId="46C8A737">
      <w:pPr>
        <w:pStyle w:val="231"/>
        <w:rPr>
          <w:rFonts w:hint="eastAsia" w:eastAsia="宋体"/>
          <w:lang w:val="en-US" w:eastAsia="zh-CN"/>
        </w:rPr>
      </w:pPr>
      <w:r>
        <w:rPr>
          <w:rFonts w:hint="eastAsia"/>
        </w:rPr>
        <w:t>本文件主要起草人：</w:t>
      </w:r>
    </w:p>
    <w:p w14:paraId="2345D661">
      <w:pPr>
        <w:pStyle w:val="57"/>
        <w:bidi w:val="0"/>
        <w:rPr>
          <w:rFonts w:hint="eastAsia"/>
          <w:lang w:eastAsia="zh-CN"/>
        </w:rPr>
      </w:pPr>
      <w:r>
        <w:rPr>
          <w:rFonts w:hint="eastAsia"/>
        </w:rPr>
        <w:t>本文件为首次发布。</w:t>
      </w:r>
    </w:p>
    <w:p w14:paraId="2006CE23">
      <w:pPr>
        <w:pStyle w:val="57"/>
        <w:bidi w:val="0"/>
        <w:rPr>
          <w:rFonts w:hint="eastAsia"/>
          <w:lang w:eastAsia="zh-CN"/>
        </w:rPr>
      </w:pPr>
    </w:p>
    <w:p w14:paraId="79E49F8C">
      <w:pPr>
        <w:pStyle w:val="57"/>
        <w:bidi w:val="0"/>
        <w:rPr>
          <w:rFonts w:hint="eastAsia"/>
          <w:lang w:eastAsia="zh-CN"/>
        </w:rPr>
        <w:sectPr>
          <w:headerReference r:id="rId10" w:type="default"/>
          <w:footerReference r:id="rId12" w:type="default"/>
          <w:headerReference r:id="rId11" w:type="even"/>
          <w:footerReference r:id="rId13" w:type="even"/>
          <w:pgSz w:w="11906" w:h="16838"/>
          <w:pgMar w:top="1928" w:right="1134" w:bottom="1134" w:left="1134" w:header="1418" w:footer="1134" w:gutter="284"/>
          <w:pgBorders>
            <w:top w:val="none" w:sz="0" w:space="0"/>
            <w:left w:val="none" w:sz="0" w:space="0"/>
            <w:bottom w:val="none" w:sz="0" w:space="0"/>
            <w:right w:val="none" w:sz="0" w:space="0"/>
          </w:pgBorders>
          <w:pgNumType w:fmt="upperRoman" w:start="1"/>
          <w:cols w:space="425" w:num="1"/>
          <w:formProt w:val="0"/>
          <w:docGrid w:linePitch="312" w:charSpace="0"/>
        </w:sectPr>
      </w:pPr>
    </w:p>
    <w:bookmarkEnd w:id="16"/>
    <w:p w14:paraId="03C1EAC4">
      <w:pPr>
        <w:spacing w:line="20" w:lineRule="exact"/>
        <w:jc w:val="center"/>
        <w:rPr>
          <w:rFonts w:hint="eastAsia" w:ascii="黑体" w:hAnsi="黑体" w:eastAsia="黑体"/>
          <w:sz w:val="32"/>
          <w:szCs w:val="32"/>
        </w:rPr>
      </w:pPr>
      <w:bookmarkStart w:id="17" w:name="BookMark4"/>
    </w:p>
    <w:p w14:paraId="58FA81F3">
      <w:pPr>
        <w:spacing w:line="20" w:lineRule="exact"/>
        <w:jc w:val="center"/>
        <w:rPr>
          <w:rFonts w:hint="eastAsia" w:ascii="黑体" w:hAnsi="黑体" w:eastAsia="黑体"/>
          <w:sz w:val="32"/>
          <w:szCs w:val="32"/>
        </w:rPr>
      </w:pPr>
    </w:p>
    <w:sdt>
      <w:sdtPr>
        <w:tag w:val="NEW_STAND_NAME"/>
        <w:id w:val="595910757"/>
        <w:lock w:val="sdtLocked"/>
        <w:placeholder>
          <w:docPart w:val="9B3BEDB4F2724F9D81F4444A5CCE266D"/>
        </w:placeholder>
      </w:sdtPr>
      <w:sdtContent>
        <w:p w14:paraId="1D58211E">
          <w:pPr>
            <w:pStyle w:val="178"/>
            <w:bidi w:val="0"/>
            <w:spacing w:before="4" w:beforeLines="1" w:after="687" w:afterLines="220"/>
            <w:rPr>
              <w:rFonts w:hint="eastAsia"/>
            </w:rPr>
          </w:pPr>
          <w:bookmarkStart w:id="18" w:name="NEW_STAND_NAME"/>
          <w:r>
            <w:rPr>
              <w:rFonts w:hint="eastAsia"/>
              <w:lang w:eastAsia="zh-CN"/>
            </w:rPr>
            <w:t>东莞优品  车载激光雷达</w:t>
          </w:r>
        </w:p>
      </w:sdtContent>
    </w:sdt>
    <w:bookmarkEnd w:id="18"/>
    <w:p w14:paraId="58FB4D92">
      <w:pPr>
        <w:pStyle w:val="105"/>
        <w:spacing w:before="240" w:after="240"/>
      </w:pPr>
      <w:bookmarkStart w:id="19" w:name="_Toc26648465"/>
      <w:bookmarkStart w:id="20" w:name="_Toc97192964"/>
      <w:bookmarkStart w:id="21" w:name="_Toc24884211"/>
      <w:bookmarkStart w:id="22" w:name="_Toc17233333"/>
      <w:bookmarkStart w:id="23" w:name="_Toc26986771"/>
      <w:bookmarkStart w:id="24" w:name="_Toc26986530"/>
      <w:bookmarkStart w:id="25" w:name="_Toc24884218"/>
      <w:bookmarkStart w:id="26" w:name="_Toc17233325"/>
      <w:bookmarkStart w:id="27" w:name="_Toc26718930"/>
      <w:r>
        <w:rPr>
          <w:rFonts w:hint="eastAsia"/>
        </w:rPr>
        <w:t>范围</w:t>
      </w:r>
      <w:bookmarkEnd w:id="19"/>
      <w:bookmarkEnd w:id="20"/>
      <w:bookmarkEnd w:id="21"/>
      <w:bookmarkEnd w:id="22"/>
      <w:bookmarkEnd w:id="23"/>
      <w:bookmarkEnd w:id="24"/>
      <w:bookmarkEnd w:id="25"/>
      <w:bookmarkEnd w:id="26"/>
      <w:bookmarkEnd w:id="27"/>
    </w:p>
    <w:p w14:paraId="4EF1BC1A">
      <w:pPr>
        <w:pStyle w:val="57"/>
        <w:bidi w:val="0"/>
        <w:rPr>
          <w:rFonts w:hint="eastAsia"/>
          <w:lang w:val="en-US" w:eastAsia="zh-CN"/>
        </w:rPr>
      </w:pPr>
      <w:bookmarkStart w:id="28" w:name="_Toc26648466"/>
      <w:bookmarkStart w:id="29" w:name="_Toc17233326"/>
      <w:bookmarkStart w:id="30" w:name="_Toc17233334"/>
      <w:bookmarkStart w:id="31" w:name="_Toc24884219"/>
      <w:bookmarkStart w:id="32" w:name="_Toc24884212"/>
      <w:r>
        <w:rPr>
          <w:rFonts w:hint="eastAsia"/>
        </w:rPr>
        <w:t>本文件</w:t>
      </w:r>
      <w:r>
        <w:rPr>
          <w:rFonts w:hint="eastAsia"/>
          <w:lang w:val="en-US" w:eastAsia="zh-CN"/>
        </w:rPr>
        <w:t>规定了</w:t>
      </w:r>
      <w:r>
        <w:rPr>
          <w:rFonts w:hint="eastAsia"/>
        </w:rPr>
        <w:t>东莞优品</w:t>
      </w:r>
      <w:r>
        <w:rPr>
          <w:rFonts w:hint="eastAsia" w:ascii="宋体" w:hAnsi="宋体" w:cs="宋体"/>
          <w:color w:val="auto"/>
          <w:lang w:val="en-US" w:eastAsia="zh-CN"/>
        </w:rPr>
        <w:t>车载激光雷达</w:t>
      </w:r>
      <w:r>
        <w:rPr>
          <w:rFonts w:hint="eastAsia"/>
        </w:rPr>
        <w:t>的</w:t>
      </w:r>
      <w:r>
        <w:rPr>
          <w:rFonts w:hint="eastAsia"/>
          <w:lang w:val="en-US" w:eastAsia="zh-CN"/>
        </w:rPr>
        <w:t>技术要求、</w:t>
      </w:r>
      <w:r>
        <w:rPr>
          <w:rFonts w:hint="eastAsia"/>
        </w:rPr>
        <w:t>检验规则</w:t>
      </w:r>
      <w:r>
        <w:rPr>
          <w:rFonts w:hint="eastAsia"/>
          <w:lang w:val="en-US" w:eastAsia="zh-CN"/>
        </w:rPr>
        <w:t>及</w:t>
      </w:r>
      <w:r>
        <w:rPr>
          <w:rFonts w:hint="eastAsia"/>
        </w:rPr>
        <w:t>标志、包装、运输</w:t>
      </w:r>
      <w:r>
        <w:rPr>
          <w:rFonts w:hint="eastAsia"/>
          <w:lang w:val="en-US" w:eastAsia="zh-CN"/>
        </w:rPr>
        <w:t>和</w:t>
      </w:r>
      <w:r>
        <w:rPr>
          <w:rFonts w:hint="eastAsia"/>
        </w:rPr>
        <w:t>贮存</w:t>
      </w:r>
      <w:r>
        <w:rPr>
          <w:rFonts w:hint="eastAsia"/>
          <w:lang w:eastAsia="zh-CN"/>
        </w:rPr>
        <w:t>，</w:t>
      </w:r>
      <w:r>
        <w:rPr>
          <w:rFonts w:hint="eastAsia"/>
          <w:lang w:val="en-US" w:eastAsia="zh-CN"/>
        </w:rPr>
        <w:t>描述了相应的检验方法，界定</w:t>
      </w:r>
      <w:r>
        <w:rPr>
          <w:rFonts w:hint="eastAsia"/>
        </w:rPr>
        <w:t>了术语和定义</w:t>
      </w:r>
      <w:r>
        <w:rPr>
          <w:rFonts w:hint="eastAsia"/>
          <w:lang w:val="en-US" w:eastAsia="zh-CN"/>
        </w:rPr>
        <w:t>。</w:t>
      </w:r>
    </w:p>
    <w:p w14:paraId="75A633DF">
      <w:pPr>
        <w:pStyle w:val="57"/>
        <w:bidi w:val="0"/>
        <w:rPr>
          <w:rFonts w:hint="eastAsia"/>
          <w:lang w:eastAsia="zh-CN"/>
        </w:rPr>
      </w:pPr>
      <w:r>
        <w:rPr>
          <w:rFonts w:hint="eastAsia"/>
        </w:rPr>
        <w:t>本文件适用于东莞优品评价的</w:t>
      </w:r>
      <w:r>
        <w:rPr>
          <w:rFonts w:hint="eastAsia" w:ascii="宋体" w:hAnsi="宋体" w:cs="宋体"/>
          <w:color w:val="auto"/>
          <w:lang w:val="en-US" w:eastAsia="zh-CN"/>
        </w:rPr>
        <w:t>车载激光雷达</w:t>
      </w:r>
      <w:r>
        <w:rPr>
          <w:rFonts w:hint="eastAsia"/>
        </w:rPr>
        <w:t>。</w:t>
      </w:r>
    </w:p>
    <w:p w14:paraId="767F512F">
      <w:pPr>
        <w:pStyle w:val="105"/>
        <w:spacing w:before="240" w:after="240"/>
      </w:pPr>
      <w:bookmarkStart w:id="33" w:name="_Toc26986772"/>
      <w:bookmarkStart w:id="34" w:name="_Toc97192965"/>
      <w:bookmarkStart w:id="35" w:name="_Toc26718931"/>
      <w:bookmarkStart w:id="36" w:name="_Toc26986531"/>
      <w:r>
        <w:rPr>
          <w:rFonts w:hint="eastAsia"/>
        </w:rPr>
        <w:t>规范性引用文件</w:t>
      </w:r>
      <w:bookmarkEnd w:id="28"/>
      <w:bookmarkEnd w:id="29"/>
      <w:bookmarkEnd w:id="30"/>
      <w:bookmarkEnd w:id="31"/>
      <w:bookmarkEnd w:id="32"/>
      <w:bookmarkEnd w:id="33"/>
      <w:bookmarkEnd w:id="34"/>
      <w:bookmarkEnd w:id="35"/>
      <w:bookmarkEnd w:id="36"/>
    </w:p>
    <w:sdt>
      <w:sdtPr>
        <w:rPr>
          <w:rFonts w:hint="eastAsia"/>
        </w:rPr>
        <w:id w:val="715848253"/>
        <w:placeholder>
          <w:docPart w:val="78956B8278AF41489B4C226600D2E8C4"/>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0D5A6A32">
          <w:pPr>
            <w:pStyle w:val="57"/>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1C464623">
      <w:pPr>
        <w:pStyle w:val="57"/>
        <w:bidi w:val="0"/>
        <w:rPr>
          <w:rFonts w:hint="default" w:ascii="宋体" w:hAnsi="宋体" w:eastAsia="宋体" w:cs="宋体"/>
          <w:color w:val="auto"/>
          <w:lang w:val="en-US" w:eastAsia="zh-CN"/>
        </w:rPr>
      </w:pPr>
      <w:r>
        <w:rPr>
          <w:rFonts w:hint="eastAsia" w:ascii="宋体" w:hAnsi="宋体" w:eastAsia="宋体" w:cs="宋体"/>
          <w:lang w:val="en-US" w:eastAsia="zh-CN"/>
        </w:rPr>
        <w:t>GB/T 191</w:t>
      </w:r>
      <w:r>
        <w:rPr>
          <w:rFonts w:hint="eastAsia" w:ascii="宋体" w:hAnsi="宋体" w:cs="宋体"/>
          <w:lang w:val="en-US" w:eastAsia="zh-CN"/>
        </w:rPr>
        <w:t xml:space="preserve">  包装储运图形符号标志</w:t>
      </w:r>
      <w:bookmarkStart w:id="42" w:name="_GoBack"/>
      <w:bookmarkEnd w:id="42"/>
    </w:p>
    <w:p w14:paraId="4E02E930">
      <w:pPr>
        <w:pStyle w:val="57"/>
        <w:bidi w:val="0"/>
        <w:rPr>
          <w:rFonts w:hint="eastAsia" w:ascii="宋体" w:hAnsi="宋体" w:cs="宋体"/>
          <w:color w:val="auto"/>
          <w:lang w:val="en-US" w:eastAsia="zh-CN"/>
        </w:rPr>
      </w:pPr>
      <w:r>
        <w:rPr>
          <w:rFonts w:hint="eastAsia" w:ascii="宋体" w:hAnsi="宋体" w:cs="宋体"/>
          <w:color w:val="auto"/>
          <w:lang w:val="en-US" w:eastAsia="zh-CN"/>
        </w:rPr>
        <w:t>GB/T 7247.1-2024  激光产品的安全  第1部分：设备分类和要求</w:t>
      </w:r>
    </w:p>
    <w:p w14:paraId="02E1A6C1">
      <w:pPr>
        <w:pStyle w:val="57"/>
        <w:bidi w:val="0"/>
        <w:rPr>
          <w:rFonts w:hint="default" w:ascii="宋体" w:hAnsi="宋体" w:eastAsia="宋体" w:cs="宋体"/>
          <w:color w:val="auto"/>
          <w:lang w:val="en-US" w:eastAsia="zh-CN"/>
        </w:rPr>
      </w:pPr>
      <w:r>
        <w:rPr>
          <w:rFonts w:hint="eastAsia" w:ascii="宋体" w:hAnsi="宋体" w:cs="宋体"/>
          <w:color w:val="auto"/>
          <w:lang w:val="en-US" w:eastAsia="zh-CN"/>
        </w:rPr>
        <w:t>G</w:t>
      </w:r>
      <w:r>
        <w:rPr>
          <w:rFonts w:hint="eastAsia" w:ascii="宋体" w:hAnsi="宋体" w:eastAsia="宋体" w:cs="宋体"/>
          <w:color w:val="auto"/>
          <w:lang w:val="en-US" w:eastAsia="zh-CN"/>
        </w:rPr>
        <w:t xml:space="preserve">B/T </w:t>
      </w:r>
      <w:r>
        <w:rPr>
          <w:rFonts w:hint="eastAsia" w:ascii="宋体" w:hAnsi="宋体" w:cs="宋体"/>
          <w:color w:val="auto"/>
          <w:lang w:val="en-US" w:eastAsia="zh-CN"/>
        </w:rPr>
        <w:t>45500</w:t>
      </w:r>
      <w:r>
        <w:rPr>
          <w:rFonts w:hint="eastAsia" w:ascii="宋体" w:hAnsi="宋体" w:eastAsia="宋体" w:cs="宋体"/>
          <w:color w:val="auto"/>
          <w:lang w:val="en-US" w:eastAsia="zh-CN"/>
        </w:rPr>
        <w:t>-20</w:t>
      </w:r>
      <w:r>
        <w:rPr>
          <w:rFonts w:hint="eastAsia" w:ascii="宋体" w:hAnsi="宋体" w:cs="宋体"/>
          <w:color w:val="auto"/>
          <w:lang w:val="en-US" w:eastAsia="zh-CN"/>
        </w:rPr>
        <w:t>25  车载激光雷达性能要求及试验方法</w:t>
      </w:r>
    </w:p>
    <w:p w14:paraId="1BB4D2C4">
      <w:pPr>
        <w:pStyle w:val="57"/>
        <w:bidi w:val="0"/>
        <w:rPr>
          <w:rFonts w:hint="eastAsia" w:ascii="宋体" w:hAnsi="宋体" w:cs="宋体"/>
          <w:lang w:val="en-US" w:eastAsia="zh-CN"/>
        </w:rPr>
      </w:pPr>
      <w:r>
        <w:rPr>
          <w:rFonts w:hint="eastAsia" w:ascii="宋体" w:hAnsi="宋体" w:eastAsia="宋体" w:cs="宋体"/>
        </w:rPr>
        <w:t>DB4419/T 31  东莞优品评价规范</w:t>
      </w:r>
    </w:p>
    <w:p w14:paraId="40EF840C">
      <w:pPr>
        <w:pStyle w:val="105"/>
        <w:spacing w:before="240" w:after="240"/>
      </w:pPr>
      <w:bookmarkStart w:id="37" w:name="_Toc97192966"/>
      <w:r>
        <w:rPr>
          <w:rFonts w:hint="eastAsia"/>
          <w:szCs w:val="21"/>
        </w:rPr>
        <w:t>术语和定义</w:t>
      </w:r>
      <w:bookmarkEnd w:id="37"/>
    </w:p>
    <w:p w14:paraId="3FA990C2">
      <w:pPr>
        <w:pStyle w:val="57"/>
        <w:ind w:firstLine="420"/>
      </w:pPr>
      <w:r>
        <w:rPr>
          <w:rFonts w:hint="eastAsia" w:ascii="宋体" w:hAnsi="宋体" w:cs="宋体"/>
          <w:color w:val="auto"/>
          <w:lang w:val="en-US" w:eastAsia="zh-CN"/>
        </w:rPr>
        <w:t>GB/T 7247.1-2024、G</w:t>
      </w:r>
      <w:r>
        <w:rPr>
          <w:rFonts w:hint="eastAsia" w:ascii="宋体" w:hAnsi="宋体" w:eastAsia="宋体" w:cs="宋体"/>
          <w:color w:val="auto"/>
          <w:lang w:val="en-US" w:eastAsia="zh-CN"/>
        </w:rPr>
        <w:t xml:space="preserve">B/T </w:t>
      </w:r>
      <w:r>
        <w:rPr>
          <w:rFonts w:hint="eastAsia" w:ascii="宋体" w:hAnsi="宋体" w:cs="宋体"/>
          <w:color w:val="auto"/>
          <w:lang w:val="en-US" w:eastAsia="zh-CN"/>
        </w:rPr>
        <w:t>45500</w:t>
      </w:r>
      <w:r>
        <w:rPr>
          <w:rFonts w:hint="eastAsia" w:ascii="宋体" w:hAnsi="宋体" w:eastAsia="宋体" w:cs="宋体"/>
          <w:color w:val="auto"/>
          <w:lang w:val="en-US" w:eastAsia="zh-CN"/>
        </w:rPr>
        <w:t>-20</w:t>
      </w:r>
      <w:r>
        <w:rPr>
          <w:rFonts w:hint="eastAsia" w:ascii="宋体" w:hAnsi="宋体" w:cs="宋体"/>
          <w:color w:val="auto"/>
          <w:lang w:val="en-US" w:eastAsia="zh-CN"/>
        </w:rPr>
        <w:t>25</w:t>
      </w:r>
      <w:sdt>
        <w:sdtPr>
          <w:rPr>
            <w:rFonts w:hint="default"/>
            <w:lang w:val="en-US"/>
          </w:rPr>
          <w:id w:val="-1909835108"/>
          <w:placeholder>
            <w:docPart w:val="DD487E154D8B46B1811108614A11313A"/>
          </w:placeholder>
          <w:comboBox>
            <w:listItem w:displayText="点击并选择适当的引导语" w:value="点击并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default"/>
            <w:lang w:val="en-US"/>
          </w:rPr>
        </w:sdtEndPr>
        <w:sdtContent>
          <w:bookmarkStart w:id="38" w:name="_Toc26986532"/>
          <w:bookmarkEnd w:id="38"/>
          <w:r>
            <w:rPr>
              <w:rFonts w:hint="eastAsia" w:ascii="宋体" w:hAnsi="宋体" w:cs="宋体"/>
              <w:lang w:val="en-US" w:eastAsia="zh-CN"/>
            </w:rPr>
            <w:t>、</w:t>
          </w:r>
          <w:r>
            <w:rPr>
              <w:rFonts w:hint="eastAsia" w:ascii="宋体" w:hAnsi="宋体" w:eastAsia="宋体" w:cs="宋体"/>
            </w:rPr>
            <w:t>DB4419/T 31</w:t>
          </w:r>
          <w:r>
            <w:rPr>
              <w:rFonts w:ascii="Times New Roman" w:hAnsi="Times New Roman" w:eastAsia="宋体" w:cs="Times New Roman"/>
              <w:sz w:val="21"/>
              <w:lang w:val="en-US" w:eastAsia="zh-CN" w:bidi="ar-SA"/>
            </w:rPr>
            <w:t>界定的术语和定义适用于本文件。</w:t>
          </w:r>
        </w:sdtContent>
      </w:sdt>
    </w:p>
    <w:p w14:paraId="64A25F26">
      <w:pPr>
        <w:pStyle w:val="105"/>
        <w:bidi w:val="0"/>
        <w:rPr>
          <w:rFonts w:hint="default"/>
          <w:lang w:val="en-US" w:eastAsia="zh-CN"/>
        </w:rPr>
      </w:pPr>
      <w:r>
        <w:rPr>
          <w:rFonts w:hint="eastAsia"/>
          <w:lang w:val="en-US" w:eastAsia="zh-CN"/>
        </w:rPr>
        <w:t>技术要求</w:t>
      </w:r>
    </w:p>
    <w:p w14:paraId="4C91CA9C">
      <w:pPr>
        <w:pStyle w:val="106"/>
        <w:bidi w:val="0"/>
        <w:rPr>
          <w:rFonts w:hint="eastAsia"/>
          <w:lang w:val="en-US" w:eastAsia="zh-CN"/>
        </w:rPr>
      </w:pPr>
      <w:r>
        <w:rPr>
          <w:rFonts w:hint="eastAsia"/>
          <w:lang w:val="en-US" w:eastAsia="zh-CN"/>
        </w:rPr>
        <w:t>外观</w:t>
      </w:r>
    </w:p>
    <w:p w14:paraId="385A24EF">
      <w:pPr>
        <w:pStyle w:val="166"/>
        <w:bidi w:val="0"/>
        <w:rPr>
          <w:rFonts w:hint="default"/>
          <w:lang w:val="en-US" w:eastAsia="zh-CN"/>
        </w:rPr>
      </w:pPr>
      <w:r>
        <w:rPr>
          <w:rFonts w:hint="default"/>
          <w:lang w:val="en-US" w:eastAsia="zh-CN"/>
        </w:rPr>
        <w:t>产品外壳应平整光洁，无尖角、毛刺、裂纹、变形及明显机械损伤。</w:t>
      </w:r>
    </w:p>
    <w:p w14:paraId="28C6A465">
      <w:pPr>
        <w:pStyle w:val="166"/>
        <w:bidi w:val="0"/>
        <w:rPr>
          <w:rFonts w:hint="default"/>
          <w:lang w:val="en-US" w:eastAsia="zh-CN"/>
        </w:rPr>
      </w:pPr>
      <w:r>
        <w:rPr>
          <w:rFonts w:hint="default"/>
          <w:lang w:val="en-US" w:eastAsia="zh-CN"/>
        </w:rPr>
        <w:t>光学窗口应清洁、透明，无划痕、气泡、指纹、油污或其他影响光透过的附着物。</w:t>
      </w:r>
    </w:p>
    <w:p w14:paraId="22D16A63">
      <w:pPr>
        <w:pStyle w:val="166"/>
        <w:bidi w:val="0"/>
        <w:rPr>
          <w:rFonts w:hint="default"/>
          <w:lang w:val="en-US" w:eastAsia="zh-CN"/>
        </w:rPr>
      </w:pPr>
      <w:r>
        <w:rPr>
          <w:rFonts w:hint="default"/>
          <w:lang w:val="en-US" w:eastAsia="zh-CN"/>
        </w:rPr>
        <w:t>紧固件应安装牢固，无松动</w:t>
      </w:r>
      <w:r>
        <w:rPr>
          <w:rFonts w:hint="eastAsia"/>
          <w:lang w:val="en-US" w:eastAsia="zh-CN"/>
        </w:rPr>
        <w:t>。</w:t>
      </w:r>
    </w:p>
    <w:p w14:paraId="201C6183">
      <w:pPr>
        <w:pStyle w:val="166"/>
        <w:bidi w:val="0"/>
        <w:rPr>
          <w:rFonts w:hint="default"/>
          <w:lang w:val="en-US" w:eastAsia="zh-CN"/>
        </w:rPr>
      </w:pPr>
      <w:r>
        <w:rPr>
          <w:rFonts w:hint="default"/>
          <w:lang w:val="en-US" w:eastAsia="zh-CN"/>
        </w:rPr>
        <w:t>所有外露电气接口应具有防错插设计并配有防护盖。</w:t>
      </w:r>
    </w:p>
    <w:p w14:paraId="5EFAC8DE">
      <w:pPr>
        <w:pStyle w:val="166"/>
        <w:bidi w:val="0"/>
        <w:rPr>
          <w:rFonts w:hint="default"/>
          <w:lang w:val="en-US" w:eastAsia="zh-CN"/>
        </w:rPr>
      </w:pPr>
      <w:r>
        <w:rPr>
          <w:rFonts w:hint="default"/>
          <w:lang w:val="en-US" w:eastAsia="zh-CN"/>
        </w:rPr>
        <w:t>产品标志应清晰耐久。</w:t>
      </w:r>
    </w:p>
    <w:p w14:paraId="5B597F98">
      <w:pPr>
        <w:pStyle w:val="106"/>
        <w:bidi w:val="0"/>
        <w:rPr>
          <w:rFonts w:hint="eastAsia"/>
          <w:lang w:val="en-US" w:eastAsia="zh-CN"/>
        </w:rPr>
      </w:pPr>
      <w:r>
        <w:rPr>
          <w:rFonts w:hint="eastAsia"/>
          <w:lang w:val="en-US" w:eastAsia="zh-CN"/>
        </w:rPr>
        <w:t>性能要求</w:t>
      </w:r>
    </w:p>
    <w:p w14:paraId="60382BFB">
      <w:pPr>
        <w:pStyle w:val="66"/>
        <w:bidi w:val="0"/>
        <w:rPr>
          <w:rFonts w:hint="eastAsia"/>
          <w:lang w:val="en-US" w:eastAsia="zh-CN"/>
        </w:rPr>
      </w:pPr>
      <w:r>
        <w:rPr>
          <w:rFonts w:hint="eastAsia"/>
          <w:lang w:val="en-US" w:eastAsia="zh-CN"/>
        </w:rPr>
        <w:t>总体要求</w:t>
      </w:r>
    </w:p>
    <w:p w14:paraId="6BC3E6CC">
      <w:pPr>
        <w:pStyle w:val="57"/>
        <w:rPr>
          <w:rFonts w:hint="default" w:ascii="宋体" w:hAnsi="宋体" w:cs="宋体"/>
          <w:color w:val="auto"/>
          <w:lang w:val="en-US" w:eastAsia="zh-CN"/>
        </w:rPr>
      </w:pPr>
      <w:r>
        <w:rPr>
          <w:rFonts w:hint="eastAsia" w:ascii="宋体" w:hAnsi="宋体" w:cs="宋体"/>
          <w:color w:val="auto"/>
          <w:lang w:val="en-US" w:eastAsia="zh-CN"/>
        </w:rPr>
        <w:t>除本文件单独列出的要求外，激光雷达性能要求均应符合G</w:t>
      </w:r>
      <w:r>
        <w:rPr>
          <w:rFonts w:hint="eastAsia" w:ascii="宋体" w:hAnsi="宋体" w:eastAsia="宋体" w:cs="宋体"/>
          <w:color w:val="auto"/>
          <w:lang w:val="en-US" w:eastAsia="zh-CN"/>
        </w:rPr>
        <w:t xml:space="preserve">B/T </w:t>
      </w:r>
      <w:r>
        <w:rPr>
          <w:rFonts w:hint="eastAsia" w:ascii="宋体" w:hAnsi="宋体" w:cs="宋体"/>
          <w:color w:val="auto"/>
          <w:lang w:val="en-US" w:eastAsia="zh-CN"/>
        </w:rPr>
        <w:t>45500</w:t>
      </w:r>
      <w:r>
        <w:rPr>
          <w:rFonts w:hint="eastAsia" w:ascii="宋体" w:hAnsi="宋体" w:eastAsia="宋体" w:cs="宋体"/>
          <w:color w:val="auto"/>
          <w:lang w:val="en-US" w:eastAsia="zh-CN"/>
        </w:rPr>
        <w:t>-20</w:t>
      </w:r>
      <w:r>
        <w:rPr>
          <w:rFonts w:hint="eastAsia" w:ascii="宋体" w:hAnsi="宋体" w:cs="宋体"/>
          <w:color w:val="auto"/>
          <w:lang w:val="en-US" w:eastAsia="zh-CN"/>
        </w:rPr>
        <w:t>25的要求。</w:t>
      </w:r>
    </w:p>
    <w:p w14:paraId="50645C33">
      <w:pPr>
        <w:pStyle w:val="66"/>
        <w:bidi w:val="0"/>
        <w:rPr>
          <w:rFonts w:hint="eastAsia"/>
          <w:lang w:val="en-US" w:eastAsia="zh-CN"/>
        </w:rPr>
      </w:pPr>
      <w:r>
        <w:rPr>
          <w:rFonts w:hint="eastAsia"/>
          <w:lang w:val="en-US" w:eastAsia="zh-CN"/>
        </w:rPr>
        <w:t>角度精度和角度准度</w:t>
      </w:r>
    </w:p>
    <w:p w14:paraId="56C0E867">
      <w:pPr>
        <w:pStyle w:val="57"/>
        <w:rPr>
          <w:rFonts w:hint="default" w:ascii="宋体" w:hAnsi="宋体" w:cs="宋体"/>
          <w:color w:val="auto"/>
          <w:lang w:val="en-US" w:eastAsia="zh-CN"/>
        </w:rPr>
      </w:pPr>
      <w:r>
        <w:rPr>
          <w:rFonts w:hint="eastAsia" w:ascii="宋体" w:hAnsi="宋体" w:cs="宋体"/>
          <w:color w:val="auto"/>
          <w:lang w:val="en-US" w:eastAsia="zh-CN"/>
        </w:rPr>
        <w:t>试验后，在激光雷达各视场区域的水平和垂直角度精度不应超过0.025°，水平和垂直角度准度不应超过±0.2°。</w:t>
      </w:r>
    </w:p>
    <w:p w14:paraId="6753C5ED">
      <w:pPr>
        <w:pStyle w:val="66"/>
        <w:bidi w:val="0"/>
        <w:rPr>
          <w:rFonts w:hint="default"/>
          <w:lang w:val="en-US" w:eastAsia="zh-CN"/>
        </w:rPr>
      </w:pPr>
      <w:r>
        <w:rPr>
          <w:rFonts w:hint="eastAsia"/>
          <w:lang w:val="en-US" w:eastAsia="zh-CN"/>
        </w:rPr>
        <w:t>角度分辨率</w:t>
      </w:r>
    </w:p>
    <w:p w14:paraId="2C7759FE">
      <w:pPr>
        <w:pStyle w:val="57"/>
        <w:rPr>
          <w:rFonts w:hint="default" w:ascii="宋体" w:hAnsi="宋体" w:cs="宋体"/>
          <w:color w:val="auto"/>
          <w:lang w:val="en-US" w:eastAsia="zh-CN"/>
        </w:rPr>
      </w:pPr>
      <w:r>
        <w:rPr>
          <w:rFonts w:hint="eastAsia" w:ascii="宋体" w:hAnsi="宋体" w:cs="宋体"/>
          <w:color w:val="auto"/>
          <w:lang w:val="en-US" w:eastAsia="zh-CN"/>
        </w:rPr>
        <w:t>试验后，激光雷达的角度分辨率与标称值之差不应大于0.2倍标称值。</w:t>
      </w:r>
    </w:p>
    <w:p w14:paraId="0CDF9405">
      <w:pPr>
        <w:pStyle w:val="106"/>
        <w:bidi w:val="0"/>
        <w:rPr>
          <w:rFonts w:hint="eastAsia"/>
          <w:lang w:val="en-US" w:eastAsia="zh-CN"/>
        </w:rPr>
      </w:pPr>
      <w:r>
        <w:rPr>
          <w:rFonts w:hint="eastAsia"/>
          <w:lang w:val="en-US" w:eastAsia="zh-CN"/>
        </w:rPr>
        <w:t>安全性要求</w:t>
      </w:r>
    </w:p>
    <w:p w14:paraId="516AD45D">
      <w:pPr>
        <w:pStyle w:val="57"/>
        <w:rPr>
          <w:rFonts w:hint="eastAsia" w:ascii="宋体" w:hAnsi="宋体" w:eastAsia="宋体" w:cs="宋体"/>
          <w:lang w:val="en-US" w:eastAsia="zh-CN"/>
        </w:rPr>
      </w:pPr>
      <w:r>
        <w:rPr>
          <w:rFonts w:hint="eastAsia" w:ascii="宋体" w:hAnsi="宋体" w:cs="宋体"/>
          <w:lang w:val="en-US" w:eastAsia="zh-CN"/>
        </w:rPr>
        <w:t>应符合</w:t>
      </w:r>
      <w:r>
        <w:rPr>
          <w:rFonts w:hint="eastAsia" w:ascii="宋体" w:hAnsi="宋体" w:eastAsia="宋体" w:cs="宋体"/>
          <w:lang w:val="en-US" w:eastAsia="zh-CN"/>
        </w:rPr>
        <w:t>GB/T 7247.1-2024中1类激光产品</w:t>
      </w:r>
      <w:r>
        <w:rPr>
          <w:rFonts w:hint="eastAsia" w:ascii="宋体" w:hAnsi="宋体" w:cs="宋体"/>
          <w:lang w:val="en-US" w:eastAsia="zh-CN"/>
        </w:rPr>
        <w:t>的</w:t>
      </w:r>
      <w:r>
        <w:rPr>
          <w:rFonts w:hint="eastAsia" w:ascii="宋体" w:hAnsi="宋体" w:eastAsia="宋体" w:cs="宋体"/>
          <w:lang w:val="en-US" w:eastAsia="zh-CN"/>
        </w:rPr>
        <w:t>要求</w:t>
      </w:r>
      <w:r>
        <w:rPr>
          <w:rFonts w:hint="eastAsia" w:ascii="宋体" w:hAnsi="宋体" w:cs="宋体"/>
          <w:lang w:val="en-US" w:eastAsia="zh-CN"/>
        </w:rPr>
        <w:t>。</w:t>
      </w:r>
    </w:p>
    <w:p w14:paraId="716E958B">
      <w:pPr>
        <w:pStyle w:val="105"/>
        <w:bidi w:val="0"/>
        <w:rPr>
          <w:rFonts w:hint="default"/>
          <w:lang w:val="en-US" w:eastAsia="zh-CN"/>
        </w:rPr>
      </w:pPr>
      <w:r>
        <w:rPr>
          <w:rFonts w:hint="eastAsia"/>
          <w:lang w:val="en-US" w:eastAsia="zh-CN"/>
        </w:rPr>
        <w:t>检验方法</w:t>
      </w:r>
    </w:p>
    <w:p w14:paraId="1340CEF0">
      <w:pPr>
        <w:pStyle w:val="163"/>
        <w:bidi w:val="0"/>
        <w:rPr>
          <w:rFonts w:hint="default"/>
          <w:lang w:val="en-US" w:eastAsia="zh-CN"/>
        </w:rPr>
      </w:pPr>
      <w:bookmarkStart w:id="39" w:name="OLE_LINK2"/>
      <w:r>
        <w:rPr>
          <w:rFonts w:hint="eastAsia"/>
          <w:lang w:val="en-US" w:eastAsia="zh-CN"/>
        </w:rPr>
        <w:t>外观采用目视检查及通用量具进行，必要时可结合手感确认。</w:t>
      </w:r>
    </w:p>
    <w:p w14:paraId="3E6C32DA">
      <w:pPr>
        <w:pStyle w:val="163"/>
        <w:bidi w:val="0"/>
        <w:rPr>
          <w:rFonts w:hint="eastAsia"/>
          <w:lang w:val="en-US" w:eastAsia="zh-CN"/>
        </w:rPr>
      </w:pPr>
      <w:r>
        <w:rPr>
          <w:rFonts w:hint="eastAsia"/>
          <w:lang w:val="en-US" w:eastAsia="zh-CN"/>
        </w:rPr>
        <w:t>性能要求按</w:t>
      </w:r>
      <w:bookmarkEnd w:id="39"/>
      <w:r>
        <w:rPr>
          <w:rFonts w:hint="eastAsia"/>
          <w:lang w:val="en-US" w:eastAsia="zh-CN"/>
        </w:rPr>
        <w:t>GB/T 45500-2025规定的方法进行。</w:t>
      </w:r>
    </w:p>
    <w:p w14:paraId="11D325EA">
      <w:pPr>
        <w:pStyle w:val="163"/>
        <w:bidi w:val="0"/>
        <w:rPr>
          <w:rFonts w:hint="default"/>
          <w:lang w:val="en-US" w:eastAsia="zh-CN"/>
        </w:rPr>
      </w:pPr>
      <w:r>
        <w:rPr>
          <w:rFonts w:hint="eastAsia"/>
          <w:lang w:val="en-US" w:eastAsia="zh-CN"/>
        </w:rPr>
        <w:t>安全性按GB/T 7247.1-2024规定的方法进行。</w:t>
      </w:r>
    </w:p>
    <w:p w14:paraId="060BE085">
      <w:pPr>
        <w:pStyle w:val="105"/>
        <w:bidi w:val="0"/>
        <w:rPr>
          <w:rFonts w:hint="default"/>
          <w:lang w:val="en-US" w:eastAsia="zh-CN"/>
        </w:rPr>
      </w:pPr>
      <w:r>
        <w:rPr>
          <w:rFonts w:hint="eastAsia"/>
          <w:lang w:val="en-US" w:eastAsia="zh-CN"/>
        </w:rPr>
        <w:t>检验规则</w:t>
      </w:r>
    </w:p>
    <w:p w14:paraId="1405094C">
      <w:pPr>
        <w:pStyle w:val="106"/>
        <w:bidi w:val="0"/>
        <w:rPr>
          <w:rFonts w:hint="default"/>
          <w:lang w:val="en-US" w:eastAsia="zh-CN"/>
        </w:rPr>
      </w:pPr>
      <w:bookmarkStart w:id="40" w:name="OLE_LINK1"/>
      <w:r>
        <w:rPr>
          <w:rFonts w:hint="eastAsia"/>
          <w:lang w:val="en-US" w:eastAsia="zh-CN"/>
        </w:rPr>
        <w:t>检验分类</w:t>
      </w:r>
    </w:p>
    <w:bookmarkEnd w:id="40"/>
    <w:p w14:paraId="3C76B2FD">
      <w:pPr>
        <w:pStyle w:val="57"/>
        <w:rPr>
          <w:rFonts w:hint="default"/>
          <w:lang w:val="en-US" w:eastAsia="zh-CN"/>
        </w:rPr>
      </w:pPr>
      <w:r>
        <w:rPr>
          <w:rFonts w:hint="default"/>
          <w:lang w:val="en-US" w:eastAsia="zh-CN"/>
        </w:rPr>
        <w:t>检验分为型式</w:t>
      </w:r>
      <w:r>
        <w:rPr>
          <w:rFonts w:hint="eastAsia"/>
          <w:lang w:val="en-US" w:eastAsia="zh-CN"/>
        </w:rPr>
        <w:t>检验</w:t>
      </w:r>
      <w:r>
        <w:rPr>
          <w:rFonts w:hint="default"/>
          <w:lang w:val="en-US" w:eastAsia="zh-CN"/>
        </w:rPr>
        <w:t>和出厂检验。</w:t>
      </w:r>
    </w:p>
    <w:p w14:paraId="17416245">
      <w:pPr>
        <w:pStyle w:val="106"/>
        <w:bidi w:val="0"/>
        <w:rPr>
          <w:rFonts w:hint="default"/>
          <w:lang w:val="en-US" w:eastAsia="zh-CN"/>
        </w:rPr>
      </w:pPr>
      <w:r>
        <w:rPr>
          <w:rFonts w:hint="default"/>
          <w:lang w:val="en-US" w:eastAsia="zh-CN"/>
        </w:rPr>
        <w:t>出厂检验</w:t>
      </w:r>
    </w:p>
    <w:p w14:paraId="704099E0">
      <w:pPr>
        <w:pStyle w:val="57"/>
        <w:ind w:firstLine="420"/>
        <w:rPr>
          <w:rFonts w:hint="eastAsia" w:ascii="宋体" w:hAnsi="宋体" w:cs="宋体"/>
          <w:color w:val="auto"/>
          <w:lang w:val="en-US" w:eastAsia="zh-CN"/>
        </w:rPr>
      </w:pPr>
      <w:r>
        <w:rPr>
          <w:rFonts w:hint="eastAsia" w:ascii="宋体" w:hAnsi="宋体" w:cs="宋体"/>
          <w:color w:val="auto"/>
          <w:lang w:val="en-US" w:eastAsia="zh-CN"/>
        </w:rPr>
        <w:t>每台设备应经出厂检验合格，签发产品合格证后方可出厂。出厂检验项目包括外观和标志。</w:t>
      </w:r>
    </w:p>
    <w:p w14:paraId="5EE1338D">
      <w:pPr>
        <w:pStyle w:val="106"/>
        <w:bidi w:val="0"/>
        <w:rPr>
          <w:rFonts w:hint="default"/>
          <w:lang w:val="en-US" w:eastAsia="zh-CN"/>
        </w:rPr>
      </w:pPr>
      <w:r>
        <w:rPr>
          <w:rFonts w:hint="eastAsia"/>
          <w:lang w:val="en-US" w:eastAsia="zh-CN"/>
        </w:rPr>
        <w:t>型式检验</w:t>
      </w:r>
    </w:p>
    <w:p w14:paraId="7C3C8813">
      <w:pPr>
        <w:pStyle w:val="166"/>
        <w:bidi w:val="0"/>
        <w:rPr>
          <w:rFonts w:hint="default"/>
          <w:lang w:val="en-US" w:eastAsia="zh-CN"/>
        </w:rPr>
      </w:pPr>
      <w:r>
        <w:rPr>
          <w:rFonts w:hint="default"/>
          <w:lang w:val="en-US" w:eastAsia="zh-CN"/>
        </w:rPr>
        <w:t>有下列情况之一时应进行型式</w:t>
      </w:r>
      <w:r>
        <w:rPr>
          <w:rFonts w:hint="eastAsia"/>
          <w:lang w:val="en-US" w:eastAsia="zh-CN"/>
        </w:rPr>
        <w:t>检验：</w:t>
      </w:r>
    </w:p>
    <w:p w14:paraId="1B7D5523">
      <w:pPr>
        <w:pStyle w:val="175"/>
        <w:bidi w:val="0"/>
        <w:ind w:left="851" w:leftChars="0" w:hanging="426" w:firstLineChars="0"/>
        <w:rPr>
          <w:rFonts w:hint="eastAsia"/>
          <w:lang w:val="en-US" w:eastAsia="zh-CN"/>
        </w:rPr>
      </w:pPr>
      <w:r>
        <w:rPr>
          <w:rFonts w:hint="default"/>
          <w:lang w:val="en-US" w:eastAsia="zh-CN"/>
        </w:rPr>
        <w:t>新产品或老产品转厂生产的试制定型鉴定</w:t>
      </w:r>
      <w:r>
        <w:rPr>
          <w:rFonts w:hint="eastAsia"/>
          <w:lang w:val="en-US" w:eastAsia="zh-CN"/>
        </w:rPr>
        <w:t>；</w:t>
      </w:r>
    </w:p>
    <w:p w14:paraId="4793A808">
      <w:pPr>
        <w:pStyle w:val="175"/>
        <w:bidi w:val="0"/>
        <w:ind w:left="851" w:leftChars="0" w:hanging="426" w:firstLineChars="0"/>
        <w:rPr>
          <w:rFonts w:hint="eastAsia"/>
          <w:lang w:val="en-US" w:eastAsia="zh-CN"/>
        </w:rPr>
      </w:pPr>
      <w:r>
        <w:rPr>
          <w:rFonts w:hint="default"/>
          <w:lang w:val="en-US" w:eastAsia="zh-CN"/>
        </w:rPr>
        <w:t>正式生产后，结构、材料、工艺有较大改变，可能影响产品性能</w:t>
      </w:r>
      <w:r>
        <w:rPr>
          <w:rFonts w:hint="eastAsia"/>
          <w:lang w:val="en-US" w:eastAsia="zh-CN"/>
        </w:rPr>
        <w:t>；</w:t>
      </w:r>
    </w:p>
    <w:p w14:paraId="4F1A2082">
      <w:pPr>
        <w:pStyle w:val="175"/>
        <w:bidi w:val="0"/>
        <w:ind w:left="851" w:leftChars="0" w:hanging="426" w:firstLineChars="0"/>
        <w:rPr>
          <w:rFonts w:hint="eastAsia"/>
          <w:lang w:val="en-US" w:eastAsia="zh-CN"/>
        </w:rPr>
      </w:pPr>
      <w:r>
        <w:rPr>
          <w:rFonts w:hint="default"/>
          <w:lang w:val="en-US" w:eastAsia="zh-CN"/>
        </w:rPr>
        <w:t>检测设备长期停产后，恢复生产</w:t>
      </w:r>
      <w:r>
        <w:rPr>
          <w:rFonts w:hint="eastAsia"/>
          <w:lang w:val="en-US" w:eastAsia="zh-CN"/>
        </w:rPr>
        <w:t>；</w:t>
      </w:r>
    </w:p>
    <w:p w14:paraId="2418CECA">
      <w:pPr>
        <w:pStyle w:val="175"/>
        <w:bidi w:val="0"/>
        <w:ind w:left="851" w:leftChars="0" w:hanging="426" w:firstLineChars="0"/>
        <w:rPr>
          <w:rFonts w:hint="eastAsia"/>
          <w:lang w:val="en-US" w:eastAsia="zh-CN"/>
        </w:rPr>
      </w:pPr>
      <w:r>
        <w:rPr>
          <w:rFonts w:hint="default"/>
          <w:lang w:val="en-US" w:eastAsia="zh-CN"/>
        </w:rPr>
        <w:t>出厂检验结果与上次型式试验有较大差异</w:t>
      </w:r>
      <w:r>
        <w:rPr>
          <w:rFonts w:hint="eastAsia"/>
          <w:lang w:val="en-US" w:eastAsia="zh-CN"/>
        </w:rPr>
        <w:t>；</w:t>
      </w:r>
    </w:p>
    <w:p w14:paraId="78A6EC38">
      <w:pPr>
        <w:pStyle w:val="175"/>
        <w:bidi w:val="0"/>
        <w:ind w:left="851" w:leftChars="0" w:hanging="426" w:firstLineChars="0"/>
        <w:rPr>
          <w:rFonts w:hint="default"/>
          <w:lang w:val="en-US" w:eastAsia="zh-CN"/>
        </w:rPr>
      </w:pPr>
      <w:r>
        <w:rPr>
          <w:rFonts w:hint="default"/>
          <w:lang w:val="en-US" w:eastAsia="zh-CN"/>
        </w:rPr>
        <w:t>国家质量技术监督机构提出进行型式试验的要求。</w:t>
      </w:r>
    </w:p>
    <w:p w14:paraId="1E94041E">
      <w:pPr>
        <w:pStyle w:val="166"/>
        <w:bidi w:val="0"/>
        <w:rPr>
          <w:rFonts w:hint="default"/>
          <w:lang w:val="en-US" w:eastAsia="zh-CN"/>
        </w:rPr>
      </w:pPr>
      <w:r>
        <w:rPr>
          <w:rFonts w:hint="default"/>
          <w:lang w:val="en-US" w:eastAsia="zh-CN"/>
        </w:rPr>
        <w:t>型式试验项目</w:t>
      </w:r>
      <w:r>
        <w:rPr>
          <w:rFonts w:hint="eastAsia"/>
          <w:lang w:val="en-US" w:eastAsia="zh-CN"/>
        </w:rPr>
        <w:t>应为本文件要求的所有</w:t>
      </w:r>
      <w:r>
        <w:rPr>
          <w:rFonts w:hint="default"/>
          <w:lang w:val="en-US" w:eastAsia="zh-CN"/>
        </w:rPr>
        <w:t>规定。从出厂检验合格批中随机抽取不少于3台样品进行检验。若所有样品全部项目合格，则判定型式检验通过</w:t>
      </w:r>
      <w:r>
        <w:rPr>
          <w:rFonts w:hint="eastAsia"/>
          <w:lang w:val="en-US" w:eastAsia="zh-CN"/>
        </w:rPr>
        <w:t>；</w:t>
      </w:r>
      <w:r>
        <w:rPr>
          <w:rFonts w:hint="default"/>
          <w:lang w:val="en-US" w:eastAsia="zh-CN"/>
        </w:rPr>
        <w:t>若试验有不合格项，应查明故障原因，对试验样品进行返修，然后从该项目开始重新进行试验。重新进行试验仍不符合要求，则判定型式检验</w:t>
      </w:r>
      <w:r>
        <w:rPr>
          <w:rFonts w:hint="eastAsia"/>
          <w:lang w:val="en-US" w:eastAsia="zh-CN"/>
        </w:rPr>
        <w:t>不</w:t>
      </w:r>
      <w:r>
        <w:rPr>
          <w:rFonts w:hint="default"/>
          <w:lang w:val="en-US" w:eastAsia="zh-CN"/>
        </w:rPr>
        <w:t>通过。</w:t>
      </w:r>
    </w:p>
    <w:p w14:paraId="49646A19">
      <w:pPr>
        <w:pStyle w:val="105"/>
        <w:bidi w:val="0"/>
        <w:rPr>
          <w:rFonts w:hint="eastAsia"/>
          <w:lang w:val="en-US" w:eastAsia="zh-CN"/>
        </w:rPr>
      </w:pPr>
      <w:r>
        <w:rPr>
          <w:rFonts w:hint="eastAsia"/>
          <w:lang w:val="en-US" w:eastAsia="zh-CN"/>
        </w:rPr>
        <w:t>标志、包装、运输、贮存</w:t>
      </w:r>
    </w:p>
    <w:p w14:paraId="52C47767">
      <w:pPr>
        <w:pStyle w:val="106"/>
        <w:bidi w:val="0"/>
        <w:rPr>
          <w:rFonts w:hint="default"/>
          <w:lang w:val="en-US" w:eastAsia="zh-CN"/>
        </w:rPr>
      </w:pPr>
      <w:r>
        <w:rPr>
          <w:rFonts w:hint="eastAsia"/>
          <w:lang w:val="en-US" w:eastAsia="zh-CN"/>
        </w:rPr>
        <w:t>标志</w:t>
      </w:r>
    </w:p>
    <w:p w14:paraId="4D746DDE">
      <w:pPr>
        <w:pStyle w:val="66"/>
        <w:bidi w:val="0"/>
        <w:rPr>
          <w:rFonts w:hint="eastAsia"/>
          <w:lang w:val="en-US" w:eastAsia="zh-CN"/>
        </w:rPr>
      </w:pPr>
      <w:r>
        <w:rPr>
          <w:rFonts w:hint="eastAsia"/>
          <w:lang w:val="en-US" w:eastAsia="zh-CN"/>
        </w:rPr>
        <w:t>产品标志</w:t>
      </w:r>
    </w:p>
    <w:p w14:paraId="693C17B5">
      <w:pPr>
        <w:pStyle w:val="57"/>
        <w:rPr>
          <w:rFonts w:hint="eastAsia"/>
          <w:lang w:val="en-US" w:eastAsia="zh-CN"/>
        </w:rPr>
      </w:pPr>
      <w:r>
        <w:rPr>
          <w:rFonts w:hint="eastAsia"/>
          <w:lang w:val="en-US" w:eastAsia="zh-CN"/>
        </w:rPr>
        <w:t>产品本体应在醒目位置设置耐久性标志，内容包括但不限于：</w:t>
      </w:r>
    </w:p>
    <w:p w14:paraId="41178720">
      <w:pPr>
        <w:pStyle w:val="175"/>
        <w:numPr>
          <w:ilvl w:val="0"/>
          <w:numId w:val="32"/>
        </w:numPr>
        <w:bidi w:val="0"/>
        <w:ind w:left="851" w:leftChars="0" w:hanging="426" w:firstLineChars="0"/>
        <w:rPr>
          <w:rFonts w:hint="eastAsia"/>
          <w:lang w:val="en-US" w:eastAsia="zh-CN"/>
        </w:rPr>
      </w:pPr>
      <w:r>
        <w:rPr>
          <w:rFonts w:hint="eastAsia"/>
          <w:lang w:val="en-US" w:eastAsia="zh-CN"/>
        </w:rPr>
        <w:t>制造商名称或商标；</w:t>
      </w:r>
    </w:p>
    <w:p w14:paraId="67A89BE4">
      <w:pPr>
        <w:pStyle w:val="175"/>
        <w:numPr>
          <w:ilvl w:val="0"/>
          <w:numId w:val="32"/>
        </w:numPr>
        <w:bidi w:val="0"/>
        <w:ind w:left="851" w:leftChars="0" w:hanging="426" w:firstLineChars="0"/>
        <w:rPr>
          <w:rFonts w:hint="eastAsia"/>
          <w:lang w:val="en-US" w:eastAsia="zh-CN"/>
        </w:rPr>
      </w:pPr>
      <w:r>
        <w:rPr>
          <w:rFonts w:hint="eastAsia"/>
          <w:lang w:val="en-US" w:eastAsia="zh-CN"/>
        </w:rPr>
        <w:t>产品型号与名称；</w:t>
      </w:r>
    </w:p>
    <w:p w14:paraId="01AC30A1">
      <w:pPr>
        <w:pStyle w:val="175"/>
        <w:numPr>
          <w:ilvl w:val="0"/>
          <w:numId w:val="32"/>
        </w:numPr>
        <w:bidi w:val="0"/>
        <w:ind w:left="851" w:leftChars="0" w:hanging="426" w:firstLineChars="0"/>
        <w:rPr>
          <w:rFonts w:hint="eastAsia"/>
          <w:lang w:val="en-US" w:eastAsia="zh-CN"/>
        </w:rPr>
      </w:pPr>
      <w:r>
        <w:rPr>
          <w:rFonts w:hint="eastAsia"/>
          <w:lang w:val="en-US" w:eastAsia="zh-CN"/>
        </w:rPr>
        <w:t>激光安全等级及警告标识；</w:t>
      </w:r>
    </w:p>
    <w:p w14:paraId="1C118587">
      <w:pPr>
        <w:pStyle w:val="175"/>
        <w:numPr>
          <w:ilvl w:val="0"/>
          <w:numId w:val="32"/>
        </w:numPr>
        <w:bidi w:val="0"/>
        <w:ind w:left="851" w:leftChars="0" w:hanging="426" w:firstLineChars="0"/>
        <w:rPr>
          <w:rFonts w:hint="eastAsia"/>
          <w:lang w:val="en-US" w:eastAsia="zh-CN"/>
        </w:rPr>
      </w:pPr>
      <w:r>
        <w:rPr>
          <w:rFonts w:hint="eastAsia"/>
          <w:lang w:val="en-US" w:eastAsia="zh-CN"/>
        </w:rPr>
        <w:t>激光波长及最大输出；</w:t>
      </w:r>
    </w:p>
    <w:p w14:paraId="1996F171">
      <w:pPr>
        <w:pStyle w:val="175"/>
        <w:numPr>
          <w:ilvl w:val="0"/>
          <w:numId w:val="32"/>
        </w:numPr>
        <w:bidi w:val="0"/>
        <w:ind w:left="851" w:leftChars="0" w:hanging="426" w:firstLineChars="0"/>
        <w:rPr>
          <w:rFonts w:hint="eastAsia"/>
          <w:lang w:val="en-US" w:eastAsia="zh-CN"/>
        </w:rPr>
      </w:pPr>
      <w:r>
        <w:rPr>
          <w:rFonts w:hint="eastAsia"/>
          <w:lang w:val="en-US" w:eastAsia="zh-CN"/>
        </w:rPr>
        <w:t>防护等级；</w:t>
      </w:r>
    </w:p>
    <w:p w14:paraId="248805E5">
      <w:pPr>
        <w:pStyle w:val="175"/>
        <w:numPr>
          <w:ilvl w:val="0"/>
          <w:numId w:val="32"/>
        </w:numPr>
        <w:bidi w:val="0"/>
        <w:ind w:left="851" w:leftChars="0" w:hanging="426" w:firstLineChars="0"/>
        <w:rPr>
          <w:rFonts w:hint="eastAsia"/>
          <w:lang w:val="en-US" w:eastAsia="zh-CN"/>
        </w:rPr>
      </w:pPr>
      <w:r>
        <w:rPr>
          <w:rFonts w:hint="eastAsia"/>
          <w:lang w:val="en-US" w:eastAsia="zh-CN"/>
        </w:rPr>
        <w:t>额定电压及功率；</w:t>
      </w:r>
    </w:p>
    <w:p w14:paraId="458C1712">
      <w:pPr>
        <w:pStyle w:val="175"/>
        <w:numPr>
          <w:ilvl w:val="0"/>
          <w:numId w:val="32"/>
        </w:numPr>
        <w:bidi w:val="0"/>
        <w:ind w:left="851" w:leftChars="0" w:hanging="426" w:firstLineChars="0"/>
        <w:rPr>
          <w:rFonts w:hint="eastAsia"/>
          <w:lang w:val="en-US" w:eastAsia="zh-CN"/>
        </w:rPr>
      </w:pPr>
      <w:r>
        <w:rPr>
          <w:rFonts w:hint="eastAsia"/>
          <w:lang w:val="en-US" w:eastAsia="zh-CN"/>
        </w:rPr>
        <w:t>唯一性序列号；</w:t>
      </w:r>
    </w:p>
    <w:p w14:paraId="4AC33A98">
      <w:pPr>
        <w:pStyle w:val="175"/>
        <w:numPr>
          <w:ilvl w:val="0"/>
          <w:numId w:val="32"/>
        </w:numPr>
        <w:bidi w:val="0"/>
        <w:ind w:left="851" w:leftChars="0" w:hanging="426" w:firstLineChars="0"/>
        <w:rPr>
          <w:rFonts w:hint="eastAsia"/>
          <w:lang w:val="en-US" w:eastAsia="zh-CN"/>
        </w:rPr>
      </w:pPr>
      <w:r>
        <w:rPr>
          <w:rFonts w:hint="eastAsia"/>
          <w:lang w:val="en-US" w:eastAsia="zh-CN"/>
        </w:rPr>
        <w:t>制造日期或生产批号；</w:t>
      </w:r>
    </w:p>
    <w:p w14:paraId="501E79EE">
      <w:pPr>
        <w:pStyle w:val="175"/>
        <w:numPr>
          <w:ilvl w:val="0"/>
          <w:numId w:val="32"/>
        </w:numPr>
        <w:bidi w:val="0"/>
        <w:ind w:left="851" w:leftChars="0" w:hanging="426" w:firstLineChars="0"/>
        <w:rPr>
          <w:rFonts w:hint="eastAsia"/>
          <w:lang w:val="en-US" w:eastAsia="zh-CN"/>
        </w:rPr>
      </w:pPr>
      <w:r>
        <w:rPr>
          <w:rFonts w:hint="eastAsia"/>
          <w:lang w:val="en-US" w:eastAsia="zh-CN"/>
        </w:rPr>
        <w:t>产品执行标准号。</w:t>
      </w:r>
    </w:p>
    <w:p w14:paraId="39CB4AC4">
      <w:pPr>
        <w:pStyle w:val="66"/>
        <w:bidi w:val="0"/>
        <w:rPr>
          <w:rFonts w:hint="eastAsia"/>
          <w:lang w:val="en-US" w:eastAsia="zh-CN"/>
        </w:rPr>
      </w:pPr>
      <w:r>
        <w:rPr>
          <w:rFonts w:hint="eastAsia"/>
          <w:lang w:val="en-US" w:eastAsia="zh-CN"/>
        </w:rPr>
        <w:t>包装标志</w:t>
      </w:r>
    </w:p>
    <w:p w14:paraId="40BFE457">
      <w:pPr>
        <w:pStyle w:val="57"/>
        <w:rPr>
          <w:rFonts w:hint="eastAsia"/>
          <w:lang w:val="en-US" w:eastAsia="zh-CN"/>
        </w:rPr>
      </w:pPr>
      <w:r>
        <w:rPr>
          <w:rFonts w:hint="eastAsia"/>
          <w:lang w:val="en-US" w:eastAsia="zh-CN"/>
        </w:rPr>
        <w:t>外包装箱上应标注：</w:t>
      </w:r>
    </w:p>
    <w:p w14:paraId="622E7986">
      <w:pPr>
        <w:pStyle w:val="175"/>
        <w:numPr>
          <w:ilvl w:val="0"/>
          <w:numId w:val="33"/>
        </w:numPr>
        <w:bidi w:val="0"/>
        <w:ind w:left="851" w:leftChars="0" w:hanging="426" w:firstLineChars="0"/>
        <w:rPr>
          <w:rFonts w:hint="eastAsia"/>
          <w:lang w:val="en-US" w:eastAsia="zh-CN"/>
        </w:rPr>
      </w:pPr>
      <w:r>
        <w:rPr>
          <w:rFonts w:hint="eastAsia"/>
          <w:lang w:val="en-US" w:eastAsia="zh-CN"/>
        </w:rPr>
        <w:t>产品名称、型号；</w:t>
      </w:r>
    </w:p>
    <w:p w14:paraId="390F89B0">
      <w:pPr>
        <w:pStyle w:val="175"/>
        <w:numPr>
          <w:ilvl w:val="0"/>
          <w:numId w:val="33"/>
        </w:numPr>
        <w:bidi w:val="0"/>
        <w:ind w:left="851" w:leftChars="0" w:hanging="426" w:firstLineChars="0"/>
        <w:rPr>
          <w:rFonts w:hint="eastAsia"/>
          <w:lang w:val="en-US" w:eastAsia="zh-CN"/>
        </w:rPr>
      </w:pPr>
      <w:r>
        <w:rPr>
          <w:rFonts w:hint="eastAsia"/>
          <w:lang w:val="en-US" w:eastAsia="zh-CN"/>
        </w:rPr>
        <w:t>制造商名称、地址；</w:t>
      </w:r>
    </w:p>
    <w:p w14:paraId="7AA552A7">
      <w:pPr>
        <w:pStyle w:val="175"/>
        <w:numPr>
          <w:ilvl w:val="0"/>
          <w:numId w:val="33"/>
        </w:numPr>
        <w:bidi w:val="0"/>
        <w:ind w:left="851" w:leftChars="0" w:hanging="426" w:firstLineChars="0"/>
        <w:rPr>
          <w:rFonts w:hint="eastAsia"/>
          <w:lang w:val="en-US" w:eastAsia="zh-CN"/>
        </w:rPr>
      </w:pPr>
      <w:r>
        <w:rPr>
          <w:rFonts w:hint="eastAsia"/>
          <w:lang w:val="en-US" w:eastAsia="zh-CN"/>
        </w:rPr>
        <w:t>毛重、净重；</w:t>
      </w:r>
    </w:p>
    <w:p w14:paraId="52DC2898">
      <w:pPr>
        <w:pStyle w:val="175"/>
        <w:numPr>
          <w:ilvl w:val="0"/>
          <w:numId w:val="33"/>
        </w:numPr>
        <w:bidi w:val="0"/>
        <w:ind w:left="851" w:leftChars="0" w:hanging="426" w:firstLineChars="0"/>
        <w:rPr>
          <w:rFonts w:hint="eastAsia"/>
          <w:lang w:val="en-US" w:eastAsia="zh-CN"/>
        </w:rPr>
      </w:pPr>
      <w:r>
        <w:rPr>
          <w:rFonts w:hint="eastAsia"/>
          <w:lang w:val="en-US" w:eastAsia="zh-CN"/>
        </w:rPr>
        <w:t>符合GB/T 191的防潮、防震、向上、易碎等储运标志；</w:t>
      </w:r>
    </w:p>
    <w:p w14:paraId="0C0F9E99">
      <w:pPr>
        <w:pStyle w:val="175"/>
        <w:numPr>
          <w:ilvl w:val="0"/>
          <w:numId w:val="33"/>
        </w:numPr>
        <w:bidi w:val="0"/>
        <w:ind w:left="851" w:leftChars="0" w:hanging="426" w:firstLineChars="0"/>
        <w:rPr>
          <w:rFonts w:hint="eastAsia"/>
          <w:lang w:val="en-US" w:eastAsia="zh-CN"/>
        </w:rPr>
      </w:pPr>
      <w:r>
        <w:rPr>
          <w:rFonts w:hint="eastAsia"/>
          <w:lang w:val="en-US" w:eastAsia="zh-CN"/>
        </w:rPr>
        <w:t>激光辐射警示标志；</w:t>
      </w:r>
    </w:p>
    <w:p w14:paraId="00A41140">
      <w:pPr>
        <w:pStyle w:val="175"/>
        <w:numPr>
          <w:ilvl w:val="0"/>
          <w:numId w:val="33"/>
        </w:numPr>
        <w:bidi w:val="0"/>
        <w:ind w:left="851" w:leftChars="0" w:hanging="426" w:firstLineChars="0"/>
        <w:rPr>
          <w:rFonts w:hint="eastAsia"/>
          <w:lang w:val="en-US" w:eastAsia="zh-CN"/>
        </w:rPr>
      </w:pPr>
      <w:r>
        <w:rPr>
          <w:rFonts w:hint="eastAsia"/>
          <w:lang w:val="en-US" w:eastAsia="zh-CN"/>
        </w:rPr>
        <w:t>数量、出厂日期。</w:t>
      </w:r>
    </w:p>
    <w:p w14:paraId="2FA8D811">
      <w:pPr>
        <w:pStyle w:val="106"/>
        <w:bidi w:val="0"/>
        <w:rPr>
          <w:rFonts w:hint="eastAsia"/>
          <w:lang w:val="en-US" w:eastAsia="zh-CN"/>
        </w:rPr>
      </w:pPr>
      <w:r>
        <w:rPr>
          <w:rFonts w:hint="eastAsia"/>
          <w:lang w:val="en-US" w:eastAsia="zh-CN"/>
        </w:rPr>
        <w:t>包装</w:t>
      </w:r>
    </w:p>
    <w:p w14:paraId="1E6316F8">
      <w:pPr>
        <w:pStyle w:val="166"/>
        <w:bidi w:val="0"/>
        <w:rPr>
          <w:rFonts w:hint="eastAsia"/>
          <w:lang w:val="en-US" w:eastAsia="zh-CN"/>
        </w:rPr>
      </w:pPr>
      <w:r>
        <w:rPr>
          <w:rFonts w:hint="eastAsia"/>
          <w:lang w:val="en-US" w:eastAsia="zh-CN"/>
        </w:rPr>
        <w:t>产品应采用防静电、防震的独立包装，光学窗口需额外加贴保护膜或护罩。</w:t>
      </w:r>
    </w:p>
    <w:p w14:paraId="14EAEEA6">
      <w:pPr>
        <w:pStyle w:val="166"/>
        <w:bidi w:val="0"/>
        <w:rPr>
          <w:rFonts w:hint="eastAsia"/>
          <w:lang w:val="en-US" w:eastAsia="zh-CN"/>
        </w:rPr>
      </w:pPr>
      <w:r>
        <w:rPr>
          <w:rFonts w:hint="eastAsia"/>
          <w:lang w:val="en-US" w:eastAsia="zh-CN"/>
        </w:rPr>
        <w:t>外包装箱应牢固，适应长途运输，内填材料应无腐蚀性、无粉尘。</w:t>
      </w:r>
    </w:p>
    <w:p w14:paraId="2401E68B">
      <w:pPr>
        <w:pStyle w:val="166"/>
        <w:bidi w:val="0"/>
        <w:rPr>
          <w:rFonts w:hint="eastAsia"/>
          <w:lang w:val="en-US" w:eastAsia="zh-CN"/>
        </w:rPr>
      </w:pPr>
      <w:r>
        <w:rPr>
          <w:rFonts w:hint="eastAsia"/>
          <w:lang w:val="en-US" w:eastAsia="zh-CN"/>
        </w:rPr>
        <w:t>包装内应附产品合格证及装箱单。</w:t>
      </w:r>
    </w:p>
    <w:p w14:paraId="4F9AC066">
      <w:pPr>
        <w:pStyle w:val="106"/>
        <w:bidi w:val="0"/>
        <w:rPr>
          <w:rFonts w:hint="eastAsia"/>
          <w:lang w:val="en-US" w:eastAsia="zh-CN"/>
        </w:rPr>
      </w:pPr>
      <w:r>
        <w:rPr>
          <w:rFonts w:hint="eastAsia"/>
          <w:lang w:val="en-US" w:eastAsia="zh-CN"/>
        </w:rPr>
        <w:t>运输</w:t>
      </w:r>
    </w:p>
    <w:p w14:paraId="4F858CA9">
      <w:pPr>
        <w:pStyle w:val="166"/>
        <w:bidi w:val="0"/>
        <w:rPr>
          <w:rFonts w:hint="eastAsia"/>
          <w:lang w:val="en-US" w:eastAsia="zh-CN"/>
        </w:rPr>
      </w:pPr>
      <w:r>
        <w:rPr>
          <w:rFonts w:hint="eastAsia"/>
          <w:lang w:val="en-US" w:eastAsia="zh-CN"/>
        </w:rPr>
        <w:t>已包装产品可经常规交通工具运输，运输中应避免雨雪淋溅、抛摔、强烈颠簸及重压。</w:t>
      </w:r>
    </w:p>
    <w:p w14:paraId="14B94CFA">
      <w:pPr>
        <w:pStyle w:val="166"/>
        <w:bidi w:val="0"/>
        <w:rPr>
          <w:rFonts w:hint="eastAsia"/>
          <w:lang w:val="en-US" w:eastAsia="zh-CN"/>
        </w:rPr>
      </w:pPr>
      <w:r>
        <w:rPr>
          <w:rFonts w:hint="eastAsia"/>
          <w:lang w:val="en-US" w:eastAsia="zh-CN"/>
        </w:rPr>
        <w:t>运输环境温度宜控制在-40℃～+85℃范围内。</w:t>
      </w:r>
    </w:p>
    <w:p w14:paraId="752EBE9A">
      <w:pPr>
        <w:pStyle w:val="106"/>
        <w:bidi w:val="0"/>
        <w:rPr>
          <w:rFonts w:hint="eastAsia"/>
          <w:lang w:val="en-US" w:eastAsia="zh-CN"/>
        </w:rPr>
      </w:pPr>
      <w:r>
        <w:rPr>
          <w:rFonts w:hint="eastAsia"/>
          <w:lang w:val="en-US" w:eastAsia="zh-CN"/>
        </w:rPr>
        <w:t>贮存</w:t>
      </w:r>
    </w:p>
    <w:p w14:paraId="48B86C74">
      <w:pPr>
        <w:pStyle w:val="166"/>
        <w:bidi w:val="0"/>
        <w:rPr>
          <w:rFonts w:hint="eastAsia"/>
          <w:lang w:val="en-US" w:eastAsia="zh-CN"/>
        </w:rPr>
      </w:pPr>
      <w:r>
        <w:rPr>
          <w:rFonts w:hint="eastAsia"/>
          <w:lang w:val="en-US" w:eastAsia="zh-CN"/>
        </w:rPr>
        <w:t>产品应贮存在通风、干燥、无腐蚀性气体及无强磁场的库房内。</w:t>
      </w:r>
    </w:p>
    <w:p w14:paraId="1046A75A">
      <w:pPr>
        <w:pStyle w:val="166"/>
        <w:bidi w:val="0"/>
        <w:rPr>
          <w:rFonts w:hint="eastAsia"/>
          <w:lang w:val="en-US" w:eastAsia="zh-CN"/>
        </w:rPr>
      </w:pPr>
      <w:r>
        <w:rPr>
          <w:rFonts w:hint="eastAsia"/>
          <w:lang w:val="en-US" w:eastAsia="zh-CN"/>
        </w:rPr>
        <w:t>贮存期超过12个月的产品，交付前应按出厂检验要求重新检验，合格后方可交付。</w:t>
      </w:r>
    </w:p>
    <w:p w14:paraId="7D873D04">
      <w:pPr>
        <w:pStyle w:val="57"/>
        <w:rPr>
          <w:rFonts w:hint="default"/>
          <w:lang w:val="en-US" w:eastAsia="zh-CN"/>
        </w:rPr>
      </w:pPr>
    </w:p>
    <w:p w14:paraId="11AF428E">
      <w:pPr>
        <w:pStyle w:val="57"/>
        <w:bidi w:val="0"/>
      </w:pPr>
    </w:p>
    <w:bookmarkEnd w:id="17"/>
    <w:p w14:paraId="10956B29">
      <w:pPr>
        <w:pStyle w:val="57"/>
        <w:bidi w:val="0"/>
        <w:ind w:firstLine="0" w:firstLineChars="0"/>
        <w:jc w:val="center"/>
        <w:rPr>
          <w:rFonts w:hint="eastAsia" w:eastAsia="宋体"/>
          <w:lang w:eastAsia="zh-CN"/>
        </w:rPr>
      </w:pPr>
      <w:bookmarkStart w:id="41" w:name="BookMark8"/>
      <w:r>
        <w:rPr>
          <w:rFonts w:hint="eastAsia" w:eastAsia="宋体"/>
          <w:lang w:eastAsia="zh-CN"/>
        </w:rPr>
        <w:drawing>
          <wp:inline distT="0" distB="0" distL="114300" distR="114300">
            <wp:extent cx="1485900" cy="317500"/>
            <wp:effectExtent l="0" t="0" r="0" b="6350"/>
            <wp:docPr id="1" name="图片 1" descr="1"/>
            <wp:cNvGraphicFramePr/>
            <a:graphic xmlns:a="http://schemas.openxmlformats.org/drawingml/2006/main">
              <a:graphicData uri="http://schemas.openxmlformats.org/drawingml/2006/picture">
                <pic:pic xmlns:pic="http://schemas.openxmlformats.org/drawingml/2006/picture">
                  <pic:nvPicPr>
                    <pic:cNvPr id="1" name="图片 1" descr="1"/>
                    <pic:cNvPicPr/>
                  </pic:nvPicPr>
                  <pic:blipFill>
                    <a:blip r:embed="rId19"/>
                    <a:stretch>
                      <a:fillRect/>
                    </a:stretch>
                  </pic:blipFill>
                  <pic:spPr>
                    <a:xfrm>
                      <a:off x="0" y="0"/>
                      <a:ext cx="1485900" cy="317500"/>
                    </a:xfrm>
                    <a:prstGeom prst="rect">
                      <a:avLst/>
                    </a:prstGeom>
                  </pic:spPr>
                </pic:pic>
              </a:graphicData>
            </a:graphic>
          </wp:inline>
        </w:drawing>
      </w:r>
      <w:bookmarkEnd w:id="41"/>
    </w:p>
    <w:sectPr>
      <w:headerReference r:id="rId14" w:type="default"/>
      <w:footerReference r:id="rId16" w:type="default"/>
      <w:headerReference r:id="rId15" w:type="even"/>
      <w:footerReference r:id="rId17" w:type="even"/>
      <w:pgSz w:w="11906" w:h="16838"/>
      <w:pgMar w:top="1928" w:right="1134" w:bottom="1134" w:left="1134" w:header="1418" w:footer="1134" w:gutter="284"/>
      <w:pgBorders>
        <w:top w:val="none" w:sz="0" w:space="0"/>
        <w:left w:val="none" w:sz="0" w:space="0"/>
        <w:bottom w:val="none" w:sz="0" w:space="0"/>
        <w:right w:val="none" w:sz="0" w:space="0"/>
      </w:pgBorders>
      <w:pgNumType w:start="1"/>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326B6D">
    <w:pPr>
      <w:pStyle w:val="17"/>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18E29D">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42EF22">
    <w:pPr>
      <w:pStyle w:val="53"/>
      <w:bidi w:val="0"/>
    </w:pPr>
    <w:r>
      <w:fldChar w:fldCharType="begin"/>
    </w:r>
    <w:r>
      <w:instrText xml:space="preserve">PAGE   \* MERGEFORMAT</w:instrText>
    </w:r>
    <w:r>
      <w:fldChar w:fldCharType="separate"/>
    </w:r>
    <w:r>
      <w:rPr>
        <w:lang w:val="zh-CN"/>
      </w:rP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8DE9B2">
    <w:pPr>
      <w:pStyle w:val="52"/>
      <w:bidi w:val="0"/>
    </w:pPr>
    <w:r>
      <w:fldChar w:fldCharType="begin"/>
    </w:r>
    <w:r>
      <w:instrText xml:space="preserve"> PAGE   \* MERGEFORMAT \* MERGEFORMAT </w:instrText>
    </w:r>
    <w:r>
      <w:fldChar w:fldCharType="separate"/>
    </w:r>
    <w:r>
      <w:t>1</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5F9AFE">
    <w:pPr>
      <w:pStyle w:val="53"/>
      <w:bidi w:val="0"/>
    </w:pPr>
    <w:r>
      <w:fldChar w:fldCharType="begin"/>
    </w:r>
    <w:r>
      <w:instrText xml:space="preserve">PAGE   \* MERGEFORMAT</w:instrText>
    </w:r>
    <w:r>
      <w:fldChar w:fldCharType="separate"/>
    </w:r>
    <w:r>
      <w:rPr>
        <w:lang w:val="zh-CN"/>
      </w:rPr>
      <w:t>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F43BEB">
    <w:pPr>
      <w:pStyle w:val="52"/>
      <w:bidi w:val="0"/>
    </w:pPr>
    <w:r>
      <w:fldChar w:fldCharType="begin"/>
    </w:r>
    <w:r>
      <w:instrText xml:space="preserve"> PAGE   \* MERGEFORMAT \* MERGEFORMAT </w:instrText>
    </w:r>
    <w:r>
      <w:fldChar w:fldCharType="separate"/>
    </w:r>
    <w:r>
      <w:t>2</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E61CD1">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3EF81E">
    <w:pPr>
      <w:pStyle w:val="1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A3CA2E">
    <w:pPr>
      <w:pStyle w:val="18"/>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213336">
    <w:pPr>
      <w:pStyle w:val="62"/>
      <w:bidi w:val="0"/>
      <w:rPr>
        <w:rFonts w:hint="eastAsia"/>
      </w:rPr>
    </w:pPr>
    <w:r>
      <w:fldChar w:fldCharType="begin"/>
    </w:r>
    <w:r>
      <w:instrText xml:space="preserve"> STYLEREF  标准文件_文件编号  \* MERGEFORMAT </w:instrText>
    </w:r>
    <w:r>
      <w:fldChar w:fldCharType="separate"/>
    </w:r>
    <w:r>
      <w:t>T/DGZY XX—2026</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A36B88">
    <w:pPr>
      <w:pStyle w:val="63"/>
      <w:bidi w:val="0"/>
    </w:pPr>
    <w:r>
      <w:fldChar w:fldCharType="begin"/>
    </w:r>
    <w:r>
      <w:instrText xml:space="preserve"> STYLEREF  标准文件_文件编号 \* MERGEFORMAT </w:instrText>
    </w:r>
    <w:r>
      <w:fldChar w:fldCharType="separate"/>
    </w:r>
    <w:r>
      <w:t>T/DGZY XX—2026</w:t>
    </w:r>
    <w: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D267E6">
    <w:pPr>
      <w:pStyle w:val="62"/>
      <w:bidi w:val="0"/>
      <w:rPr>
        <w:rFonts w:hint="eastAsia"/>
      </w:rPr>
    </w:pPr>
    <w:r>
      <w:fldChar w:fldCharType="begin"/>
    </w:r>
    <w:r>
      <w:instrText xml:space="preserve"> STYLEREF  标准文件_文件编号  \* MERGEFORMAT </w:instrText>
    </w:r>
    <w:r>
      <w:fldChar w:fldCharType="separate"/>
    </w:r>
    <w:r>
      <w:t>T/DGZY XX—2026</w:t>
    </w:r>
    <w: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1536D1">
    <w:pPr>
      <w:pStyle w:val="63"/>
      <w:bidi w:val="0"/>
    </w:pPr>
    <w:r>
      <w:fldChar w:fldCharType="begin"/>
    </w:r>
    <w:r>
      <w:instrText xml:space="preserve"> STYLEREF  标准文件_文件编号 \* MERGEFORMAT </w:instrText>
    </w:r>
    <w:r>
      <w:fldChar w:fldCharType="separate"/>
    </w:r>
    <w:r>
      <w:t>T/DGZY XX—2026</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EF6B705"/>
    <w:multiLevelType w:val="multilevel"/>
    <w:tmpl w:val="CEF6B705"/>
    <w:lvl w:ilvl="0" w:tentative="0">
      <w:start w:val="1"/>
      <w:numFmt w:val="lowerLetter"/>
      <w:lvlText w:val="%1)"/>
      <w:lvlJc w:val="left"/>
      <w:pPr>
        <w:tabs>
          <w:tab w:val="left" w:pos="851"/>
        </w:tabs>
        <w:ind w:left="851" w:hanging="426"/>
      </w:pPr>
      <w:rPr>
        <w:rFonts w:hint="eastAsia" w:ascii="宋体" w:hAnsi="Times New Roman" w:eastAsia="宋体"/>
        <w:sz w:val="21"/>
      </w:rPr>
    </w:lvl>
    <w:lvl w:ilvl="1" w:tentative="0">
      <w:start w:val="1"/>
      <w:numFmt w:val="decimal"/>
      <w:lvlText w:val="%2)"/>
      <w:lvlJc w:val="left"/>
      <w:pPr>
        <w:tabs>
          <w:tab w:val="left" w:pos="1276"/>
        </w:tabs>
        <w:ind w:left="1276" w:hanging="425"/>
      </w:pPr>
      <w:rPr>
        <w:rFonts w:hint="eastAsia" w:ascii="宋体" w:hAnsi="Times New Roman" w:eastAsia="宋体"/>
        <w:sz w:val="21"/>
      </w:rPr>
    </w:lvl>
    <w:lvl w:ilvl="2" w:tentative="0">
      <w:start w:val="1"/>
      <w:numFmt w:val="decimal"/>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
    <w:nsid w:val="02837933"/>
    <w:multiLevelType w:val="multilevel"/>
    <w:tmpl w:val="02837933"/>
    <w:lvl w:ilvl="0" w:tentative="0">
      <w:start w:val="1"/>
      <w:numFmt w:val="decimal"/>
      <w:pStyle w:val="65"/>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2">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0"/>
      <w:suff w:val="nothing"/>
      <w:lvlText w:val="%1%2.%3　"/>
      <w:lvlJc w:val="left"/>
      <w:pPr>
        <w:ind w:left="0" w:firstLine="0"/>
      </w:pPr>
    </w:lvl>
    <w:lvl w:ilvl="3" w:tentative="0">
      <w:start w:val="1"/>
      <w:numFmt w:val="decimal"/>
      <w:pStyle w:val="119"/>
      <w:suff w:val="nothing"/>
      <w:lvlText w:val="%1%2.%3.%4　"/>
      <w:lvlJc w:val="left"/>
      <w:pPr>
        <w:ind w:left="0" w:firstLine="0"/>
      </w:pPr>
    </w:lvl>
    <w:lvl w:ilvl="4" w:tentative="0">
      <w:start w:val="1"/>
      <w:numFmt w:val="decimal"/>
      <w:pStyle w:val="154"/>
      <w:suff w:val="nothing"/>
      <w:lvlText w:val="%1%2.%3.%4.%5　"/>
      <w:lvlJc w:val="left"/>
      <w:pPr>
        <w:ind w:left="0" w:firstLine="0"/>
      </w:pPr>
    </w:lvl>
    <w:lvl w:ilvl="5" w:tentative="0">
      <w:start w:val="1"/>
      <w:numFmt w:val="decimal"/>
      <w:pStyle w:val="156"/>
      <w:suff w:val="nothing"/>
      <w:lvlText w:val="%1%2.%3.%4.%5.%6　"/>
      <w:lvlJc w:val="left"/>
      <w:pPr>
        <w:ind w:left="0" w:firstLine="0"/>
      </w:pPr>
    </w:lvl>
    <w:lvl w:ilvl="6" w:tentative="0">
      <w:start w:val="1"/>
      <w:numFmt w:val="decimal"/>
      <w:pStyle w:val="159"/>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3">
    <w:nsid w:val="07ED3FEA"/>
    <w:multiLevelType w:val="multilevel"/>
    <w:tmpl w:val="07ED3FEA"/>
    <w:lvl w:ilvl="0" w:tentative="0">
      <w:start w:val="1"/>
      <w:numFmt w:val="none"/>
      <w:pStyle w:val="90"/>
      <w:lvlText w:val="%1"/>
      <w:lvlJc w:val="left"/>
      <w:pPr>
        <w:ind w:left="425" w:hanging="425"/>
      </w:pPr>
      <w:rPr>
        <w:rFonts w:hint="eastAsia"/>
      </w:rPr>
    </w:lvl>
    <w:lvl w:ilvl="1" w:tentative="0">
      <w:start w:val="1"/>
      <w:numFmt w:val="decimal"/>
      <w:pStyle w:val="201"/>
      <w:suff w:val="nothing"/>
      <w:lvlText w:val="%10.%2 "/>
      <w:lvlJc w:val="left"/>
      <w:pPr>
        <w:ind w:left="0" w:firstLine="0"/>
      </w:pPr>
      <w:rPr>
        <w:rFonts w:hint="eastAsia" w:ascii="黑体" w:eastAsia="黑体" w:hAnsiTheme="minorHAnsi"/>
        <w:b w:val="0"/>
        <w:i w:val="0"/>
        <w:sz w:val="21"/>
      </w:rPr>
    </w:lvl>
    <w:lvl w:ilvl="2" w:tentative="0">
      <w:start w:val="1"/>
      <w:numFmt w:val="decimal"/>
      <w:pStyle w:val="202"/>
      <w:suff w:val="nothing"/>
      <w:lvlText w:val="%10.%2.%3 "/>
      <w:lvlJc w:val="left"/>
      <w:pPr>
        <w:ind w:left="0" w:firstLine="0"/>
      </w:pPr>
      <w:rPr>
        <w:rFonts w:hint="eastAsia" w:ascii="黑体" w:eastAsia="黑体" w:hAnsiTheme="minorHAnsi"/>
        <w:b w:val="0"/>
        <w:i w:val="0"/>
        <w:sz w:val="21"/>
      </w:rPr>
    </w:lvl>
    <w:lvl w:ilvl="3" w:tentative="0">
      <w:start w:val="1"/>
      <w:numFmt w:val="decimal"/>
      <w:pStyle w:val="203"/>
      <w:suff w:val="nothing"/>
      <w:lvlText w:val="%10.%2.%3.%4 "/>
      <w:lvlJc w:val="left"/>
      <w:pPr>
        <w:ind w:left="0" w:firstLine="0"/>
      </w:pPr>
      <w:rPr>
        <w:rFonts w:hint="eastAsia" w:ascii="黑体" w:eastAsia="黑体" w:hAnsiTheme="minorHAnsi"/>
        <w:b w:val="0"/>
        <w:i w:val="0"/>
        <w:sz w:val="21"/>
      </w:rPr>
    </w:lvl>
    <w:lvl w:ilvl="4" w:tentative="0">
      <w:start w:val="1"/>
      <w:numFmt w:val="decimal"/>
      <w:pStyle w:val="204"/>
      <w:suff w:val="nothing"/>
      <w:lvlText w:val="%10.%2.%3.%4.%5 "/>
      <w:lvlJc w:val="left"/>
      <w:pPr>
        <w:ind w:left="0" w:firstLine="0"/>
      </w:pPr>
      <w:rPr>
        <w:rFonts w:hint="eastAsia" w:ascii="黑体" w:eastAsia="黑体" w:hAnsiTheme="minorHAnsi"/>
        <w:b w:val="0"/>
        <w:i w:val="0"/>
        <w:sz w:val="21"/>
      </w:rPr>
    </w:lvl>
    <w:lvl w:ilvl="5" w:tentative="0">
      <w:start w:val="1"/>
      <w:numFmt w:val="decimal"/>
      <w:pStyle w:val="205"/>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2"/>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8"/>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1"/>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6"/>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3"/>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3"/>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8"/>
      <w:lvlText w:val=""/>
      <w:lvlJc w:val="left"/>
      <w:pPr>
        <w:ind w:left="851" w:hanging="431"/>
      </w:pPr>
      <w:rPr>
        <w:rFonts w:hint="default" w:ascii="Symbol" w:hAnsi="Symbol"/>
        <w:sz w:val="21"/>
      </w:rPr>
    </w:lvl>
    <w:lvl w:ilvl="2" w:tentative="0">
      <w:start w:val="1"/>
      <w:numFmt w:val="bullet"/>
      <w:pStyle w:val="173"/>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2"/>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390C5179"/>
    <w:multiLevelType w:val="multilevel"/>
    <w:tmpl w:val="390C5179"/>
    <w:lvl w:ilvl="0" w:tentative="0">
      <w:start w:val="1"/>
      <w:numFmt w:val="lowerLetter"/>
      <w:pStyle w:val="175"/>
      <w:lvlText w:val="%1)"/>
      <w:lvlJc w:val="left"/>
      <w:pPr>
        <w:tabs>
          <w:tab w:val="left" w:pos="851"/>
        </w:tabs>
        <w:ind w:left="851" w:hanging="426"/>
      </w:pPr>
      <w:rPr>
        <w:rFonts w:hint="eastAsia" w:ascii="宋体" w:hAnsi="Times New Roman" w:eastAsia="宋体"/>
        <w:sz w:val="21"/>
      </w:rPr>
    </w:lvl>
    <w:lvl w:ilvl="1" w:tentative="0">
      <w:start w:val="1"/>
      <w:numFmt w:val="decimal"/>
      <w:pStyle w:val="110"/>
      <w:lvlText w:val="%2)"/>
      <w:lvlJc w:val="left"/>
      <w:pPr>
        <w:tabs>
          <w:tab w:val="left" w:pos="1276"/>
        </w:tabs>
        <w:ind w:left="1276" w:hanging="425"/>
      </w:pPr>
      <w:rPr>
        <w:rFonts w:hint="eastAsia" w:ascii="宋体" w:hAnsi="Times New Roman" w:eastAsia="宋体"/>
        <w:sz w:val="21"/>
      </w:rPr>
    </w:lvl>
    <w:lvl w:ilvl="2" w:tentative="0">
      <w:start w:val="1"/>
      <w:numFmt w:val="decimal"/>
      <w:pStyle w:val="118"/>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9"/>
      <w:lvlText w:val="%1"/>
      <w:lvlJc w:val="left"/>
      <w:pPr>
        <w:ind w:left="420" w:hanging="420"/>
      </w:pPr>
      <w:rPr>
        <w:rFonts w:hint="eastAsia"/>
      </w:rPr>
    </w:lvl>
    <w:lvl w:ilvl="1" w:tentative="0">
      <w:start w:val="1"/>
      <w:numFmt w:val="decimal"/>
      <w:pStyle w:val="84"/>
      <w:suff w:val="space"/>
      <w:lvlText w:val="图%1.%2 "/>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4"/>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7"/>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4"/>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5"/>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200"/>
      <w:suff w:val="space"/>
      <w:lvlText w:val="%1"/>
      <w:lvlJc w:val="left"/>
      <w:pPr>
        <w:ind w:left="425" w:hanging="425"/>
      </w:pPr>
      <w:rPr>
        <w:rFonts w:hint="eastAsia"/>
      </w:rPr>
    </w:lvl>
    <w:lvl w:ilvl="1" w:tentative="0">
      <w:start w:val="1"/>
      <w:numFmt w:val="decimal"/>
      <w:pStyle w:val="78"/>
      <w:suff w:val="space"/>
      <w:lvlText w:val="表%1.%2 "/>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2"/>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58FCC21C"/>
    <w:multiLevelType w:val="multilevel"/>
    <w:tmpl w:val="58FCC21C"/>
    <w:lvl w:ilvl="0" w:tentative="0">
      <w:start w:val="1"/>
      <w:numFmt w:val="decimal"/>
      <w:pStyle w:val="181"/>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21">
    <w:nsid w:val="644622F9"/>
    <w:multiLevelType w:val="multilevel"/>
    <w:tmpl w:val="644622F9"/>
    <w:lvl w:ilvl="0" w:tentative="0">
      <w:start w:val="1"/>
      <w:numFmt w:val="upp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2">
    <w:nsid w:val="646260FA"/>
    <w:multiLevelType w:val="multilevel"/>
    <w:tmpl w:val="646260FA"/>
    <w:lvl w:ilvl="0" w:tentative="0">
      <w:start w:val="1"/>
      <w:numFmt w:val="decimal"/>
      <w:pStyle w:val="113"/>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3">
    <w:nsid w:val="654A26C9"/>
    <w:multiLevelType w:val="multilevel"/>
    <w:tmpl w:val="654A26C9"/>
    <w:lvl w:ilvl="0" w:tentative="0">
      <w:start w:val="1"/>
      <w:numFmt w:val="none"/>
      <w:pStyle w:val="190"/>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4">
    <w:nsid w:val="657D3FBC"/>
    <w:multiLevelType w:val="multilevel"/>
    <w:tmpl w:val="657D3FBC"/>
    <w:lvl w:ilvl="0" w:tentative="0">
      <w:start w:val="1"/>
      <w:numFmt w:val="upperLetter"/>
      <w:pStyle w:val="77"/>
      <w:suff w:val="nothing"/>
      <w:lvlText w:val="附录%1"/>
      <w:lvlJc w:val="left"/>
      <w:pPr>
        <w:ind w:left="0" w:firstLine="0"/>
      </w:pPr>
      <w:rPr>
        <w:rFonts w:hint="eastAsia"/>
        <w:spacing w:val="100"/>
      </w:rPr>
    </w:lvl>
    <w:lvl w:ilvl="1" w:tentative="0">
      <w:start w:val="1"/>
      <w:numFmt w:val="decimal"/>
      <w:pStyle w:val="79"/>
      <w:suff w:val="nothing"/>
      <w:lvlText w:val="%1.%2　"/>
      <w:lvlJc w:val="left"/>
      <w:pPr>
        <w:ind w:left="0" w:firstLine="0"/>
      </w:pPr>
      <w:rPr>
        <w:rFonts w:hint="eastAsia" w:ascii="黑体" w:eastAsia="黑体"/>
        <w:b w:val="0"/>
        <w:i w:val="0"/>
        <w:sz w:val="21"/>
      </w:rPr>
    </w:lvl>
    <w:lvl w:ilvl="2" w:tentative="0">
      <w:start w:val="1"/>
      <w:numFmt w:val="decimal"/>
      <w:pStyle w:val="80"/>
      <w:suff w:val="nothing"/>
      <w:lvlText w:val="%1.%2.%3　"/>
      <w:lvlJc w:val="left"/>
      <w:pPr>
        <w:ind w:left="0" w:firstLine="0"/>
      </w:pPr>
      <w:rPr>
        <w:rFonts w:hint="eastAsia" w:ascii="黑体" w:eastAsia="黑体"/>
        <w:b w:val="0"/>
        <w:i w:val="0"/>
        <w:sz w:val="21"/>
      </w:rPr>
    </w:lvl>
    <w:lvl w:ilvl="3" w:tentative="0">
      <w:start w:val="1"/>
      <w:numFmt w:val="decimal"/>
      <w:pStyle w:val="82"/>
      <w:suff w:val="nothing"/>
      <w:lvlText w:val="%1.%2.%3.%4　"/>
      <w:lvlJc w:val="left"/>
      <w:pPr>
        <w:ind w:left="0" w:firstLine="0"/>
      </w:pPr>
      <w:rPr>
        <w:rFonts w:hint="eastAsia" w:ascii="黑体" w:eastAsia="黑体"/>
        <w:b w:val="0"/>
        <w:i w:val="0"/>
        <w:sz w:val="21"/>
      </w:rPr>
    </w:lvl>
    <w:lvl w:ilvl="4" w:tentative="0">
      <w:start w:val="1"/>
      <w:numFmt w:val="decimal"/>
      <w:pStyle w:val="83"/>
      <w:suff w:val="nothing"/>
      <w:lvlText w:val="%1.%2.%3.%4.%5　"/>
      <w:lvlJc w:val="left"/>
      <w:pPr>
        <w:ind w:left="0" w:firstLine="0"/>
      </w:pPr>
      <w:rPr>
        <w:rFonts w:hint="eastAsia" w:ascii="黑体" w:eastAsia="黑体"/>
        <w:b w:val="0"/>
        <w:i w:val="0"/>
        <w:sz w:val="21"/>
      </w:rPr>
    </w:lvl>
    <w:lvl w:ilvl="5" w:tentative="0">
      <w:start w:val="1"/>
      <w:numFmt w:val="decimal"/>
      <w:pStyle w:val="85"/>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5">
    <w:nsid w:val="69506ABF"/>
    <w:multiLevelType w:val="multilevel"/>
    <w:tmpl w:val="69506ABF"/>
    <w:lvl w:ilvl="0" w:tentative="0">
      <w:start w:val="1"/>
      <w:numFmt w:val="bullet"/>
      <w:pStyle w:val="189"/>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6">
    <w:nsid w:val="6CA41985"/>
    <w:multiLevelType w:val="multilevel"/>
    <w:tmpl w:val="6CA41985"/>
    <w:lvl w:ilvl="0" w:tentative="0">
      <w:start w:val="1"/>
      <w:numFmt w:val="decimal"/>
      <w:pStyle w:val="98"/>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7">
    <w:nsid w:val="6CE42AC1"/>
    <w:multiLevelType w:val="multilevel"/>
    <w:tmpl w:val="6CE42AC1"/>
    <w:lvl w:ilvl="0" w:tentative="0">
      <w:start w:val="1"/>
      <w:numFmt w:val="lowerLetter"/>
      <w:pStyle w:val="174"/>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8">
    <w:nsid w:val="6CEA2025"/>
    <w:multiLevelType w:val="multilevel"/>
    <w:tmpl w:val="6CEA2025"/>
    <w:lvl w:ilvl="0" w:tentative="0">
      <w:start w:val="1"/>
      <w:numFmt w:val="none"/>
      <w:pStyle w:val="153"/>
      <w:suff w:val="nothing"/>
      <w:lvlText w:val="%1"/>
      <w:lvlJc w:val="left"/>
      <w:pPr>
        <w:ind w:left="0" w:firstLine="0"/>
      </w:pPr>
      <w:rPr>
        <w:rFonts w:hint="eastAsia"/>
      </w:rPr>
    </w:lvl>
    <w:lvl w:ilvl="1" w:tentative="0">
      <w:start w:val="1"/>
      <w:numFmt w:val="decimal"/>
      <w:pStyle w:val="105"/>
      <w:suff w:val="nothing"/>
      <w:lvlText w:val="%1%2　"/>
      <w:lvlJc w:val="left"/>
      <w:pPr>
        <w:ind w:left="0" w:firstLine="0"/>
      </w:pPr>
      <w:rPr>
        <w:rFonts w:hint="eastAsia" w:ascii="黑体" w:eastAsia="黑体"/>
        <w:b w:val="0"/>
        <w:i w:val="0"/>
        <w:sz w:val="21"/>
      </w:rPr>
    </w:lvl>
    <w:lvl w:ilvl="2" w:tentative="0">
      <w:start w:val="1"/>
      <w:numFmt w:val="decimal"/>
      <w:pStyle w:val="106"/>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lvl>
    <w:lvl w:ilvl="3" w:tentative="0">
      <w:start w:val="1"/>
      <w:numFmt w:val="decimal"/>
      <w:pStyle w:val="66"/>
      <w:suff w:val="nothing"/>
      <w:lvlText w:val="%1%2.%3.%4　"/>
      <w:lvlJc w:val="left"/>
      <w:pPr>
        <w:ind w:left="0" w:firstLine="0"/>
      </w:pPr>
      <w:rPr>
        <w:rFonts w:hint="eastAsia" w:ascii="黑体" w:eastAsia="黑体"/>
        <w:b w:val="0"/>
        <w:i w:val="0"/>
        <w:sz w:val="21"/>
      </w:rPr>
    </w:lvl>
    <w:lvl w:ilvl="4" w:tentative="0">
      <w:start w:val="1"/>
      <w:numFmt w:val="decimal"/>
      <w:pStyle w:val="95"/>
      <w:suff w:val="nothing"/>
      <w:lvlText w:val="%1%2.%3.%4.%5　"/>
      <w:lvlJc w:val="left"/>
      <w:pPr>
        <w:ind w:left="0" w:firstLine="0"/>
      </w:pPr>
      <w:rPr>
        <w:rFonts w:hint="eastAsia" w:ascii="黑体" w:eastAsia="黑体"/>
        <w:b w:val="0"/>
        <w:i w:val="0"/>
        <w:sz w:val="21"/>
      </w:rPr>
    </w:lvl>
    <w:lvl w:ilvl="5" w:tentative="0">
      <w:start w:val="1"/>
      <w:numFmt w:val="decimal"/>
      <w:pStyle w:val="99"/>
      <w:suff w:val="nothing"/>
      <w:lvlText w:val="%1%2.%3.%4.%5.%6　"/>
      <w:lvlJc w:val="left"/>
      <w:pPr>
        <w:ind w:left="0" w:firstLine="0"/>
      </w:pPr>
      <w:rPr>
        <w:rFonts w:hint="eastAsia" w:ascii="黑体" w:eastAsia="黑体"/>
        <w:b w:val="0"/>
        <w:i w:val="0"/>
        <w:sz w:val="21"/>
      </w:rPr>
    </w:lvl>
    <w:lvl w:ilvl="6" w:tentative="0">
      <w:start w:val="1"/>
      <w:numFmt w:val="decimal"/>
      <w:pStyle w:val="104"/>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9">
    <w:nsid w:val="6DBF04F4"/>
    <w:multiLevelType w:val="multilevel"/>
    <w:tmpl w:val="6DBF04F4"/>
    <w:lvl w:ilvl="0" w:tentative="0">
      <w:start w:val="1"/>
      <w:numFmt w:val="none"/>
      <w:pStyle w:val="180"/>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30">
    <w:nsid w:val="6DF35F19"/>
    <w:multiLevelType w:val="multilevel"/>
    <w:tmpl w:val="6DF35F19"/>
    <w:lvl w:ilvl="0" w:tentative="0">
      <w:start w:val="1"/>
      <w:numFmt w:val="decimal"/>
      <w:pStyle w:val="116"/>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1">
    <w:nsid w:val="76933334"/>
    <w:multiLevelType w:val="multilevel"/>
    <w:tmpl w:val="76933334"/>
    <w:lvl w:ilvl="0" w:tentative="0">
      <w:start w:val="1"/>
      <w:numFmt w:val="none"/>
      <w:pStyle w:val="140"/>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
  </w:num>
  <w:num w:numId="2">
    <w:abstractNumId w:val="28"/>
  </w:num>
  <w:num w:numId="3">
    <w:abstractNumId w:val="5"/>
  </w:num>
  <w:num w:numId="4">
    <w:abstractNumId w:val="24"/>
  </w:num>
  <w:num w:numId="5">
    <w:abstractNumId w:val="18"/>
  </w:num>
  <w:num w:numId="6">
    <w:abstractNumId w:val="13"/>
  </w:num>
  <w:num w:numId="7">
    <w:abstractNumId w:val="8"/>
  </w:num>
  <w:num w:numId="8">
    <w:abstractNumId w:val="3"/>
  </w:num>
  <w:num w:numId="9">
    <w:abstractNumId w:val="9"/>
  </w:num>
  <w:num w:numId="10">
    <w:abstractNumId w:val="16"/>
  </w:num>
  <w:num w:numId="11">
    <w:abstractNumId w:val="26"/>
  </w:num>
  <w:num w:numId="12">
    <w:abstractNumId w:val="11"/>
  </w:num>
  <w:num w:numId="13">
    <w:abstractNumId w:val="12"/>
  </w:num>
  <w:num w:numId="14">
    <w:abstractNumId w:val="7"/>
  </w:num>
  <w:num w:numId="15">
    <w:abstractNumId w:val="19"/>
  </w:num>
  <w:num w:numId="16">
    <w:abstractNumId w:val="22"/>
  </w:num>
  <w:num w:numId="17">
    <w:abstractNumId w:val="17"/>
  </w:num>
  <w:num w:numId="18">
    <w:abstractNumId w:val="30"/>
  </w:num>
  <w:num w:numId="19">
    <w:abstractNumId w:val="15"/>
  </w:num>
  <w:num w:numId="20">
    <w:abstractNumId w:val="2"/>
  </w:num>
  <w:num w:numId="21">
    <w:abstractNumId w:val="10"/>
  </w:num>
  <w:num w:numId="22">
    <w:abstractNumId w:val="31"/>
  </w:num>
  <w:num w:numId="23">
    <w:abstractNumId w:val="21"/>
  </w:num>
  <w:num w:numId="24">
    <w:abstractNumId w:val="6"/>
  </w:num>
  <w:num w:numId="25">
    <w:abstractNumId w:val="27"/>
  </w:num>
  <w:num w:numId="26">
    <w:abstractNumId w:val="29"/>
  </w:num>
  <w:num w:numId="27">
    <w:abstractNumId w:val="20"/>
  </w:num>
  <w:num w:numId="28">
    <w:abstractNumId w:val="4"/>
  </w:num>
  <w:num w:numId="29">
    <w:abstractNumId w:val="14"/>
  </w:num>
  <w:num w:numId="30">
    <w:abstractNumId w:val="25"/>
  </w:num>
  <w:num w:numId="31">
    <w:abstractNumId w:val="23"/>
  </w:num>
  <w:num w:numId="3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attachedTemplate r:id="rId1"/>
  <w:documentProtection w:edit="forms" w:enforcement="1" w:cryptProviderType="rsaFull" w:cryptAlgorithmClass="hash" w:cryptAlgorithmType="typeAny" w:cryptAlgorithmSid="4" w:cryptSpinCount="0" w:hash="TavpOxzjx/l2Z09KrWCOpcj3k6k=" w:salt="fg947leF8QE7dxlZxDcmzQ=="/>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7AC51CD2"/>
    <w:rsid w:val="0000040A"/>
    <w:rsid w:val="00000A94"/>
    <w:rsid w:val="00001972"/>
    <w:rsid w:val="00001D9A"/>
    <w:rsid w:val="00002D44"/>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5740"/>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4A5D"/>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ECF"/>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020"/>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1208"/>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A3D27"/>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E28E0"/>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5609D"/>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6980"/>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27B9"/>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32D3"/>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9D7"/>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286E"/>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5624"/>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C5C36"/>
    <w:rsid w:val="00ED067A"/>
    <w:rsid w:val="00ED2B50"/>
    <w:rsid w:val="00ED75C2"/>
    <w:rsid w:val="00EE0350"/>
    <w:rsid w:val="00EE0719"/>
    <w:rsid w:val="00EE0E80"/>
    <w:rsid w:val="00EE613F"/>
    <w:rsid w:val="00EE7295"/>
    <w:rsid w:val="00EE7869"/>
    <w:rsid w:val="00EF054A"/>
    <w:rsid w:val="00EF3235"/>
    <w:rsid w:val="00EF7076"/>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10439A6"/>
    <w:rsid w:val="01345E86"/>
    <w:rsid w:val="01587E98"/>
    <w:rsid w:val="018D1D97"/>
    <w:rsid w:val="01A26771"/>
    <w:rsid w:val="01B5183F"/>
    <w:rsid w:val="01D84888"/>
    <w:rsid w:val="02102371"/>
    <w:rsid w:val="021A66B1"/>
    <w:rsid w:val="021D3C05"/>
    <w:rsid w:val="02204B8A"/>
    <w:rsid w:val="0225753A"/>
    <w:rsid w:val="028A203B"/>
    <w:rsid w:val="02A11C60"/>
    <w:rsid w:val="02E45BCC"/>
    <w:rsid w:val="02E903CF"/>
    <w:rsid w:val="02F361E7"/>
    <w:rsid w:val="02FA6C75"/>
    <w:rsid w:val="03984247"/>
    <w:rsid w:val="03E66A74"/>
    <w:rsid w:val="03EE5555"/>
    <w:rsid w:val="0413083D"/>
    <w:rsid w:val="0456002C"/>
    <w:rsid w:val="048D34A6"/>
    <w:rsid w:val="04CF69F1"/>
    <w:rsid w:val="04E13CCE"/>
    <w:rsid w:val="04EB3DC3"/>
    <w:rsid w:val="054E4D41"/>
    <w:rsid w:val="05602200"/>
    <w:rsid w:val="056623E8"/>
    <w:rsid w:val="056D3BBA"/>
    <w:rsid w:val="058F57AB"/>
    <w:rsid w:val="059D0343"/>
    <w:rsid w:val="05DA5C2A"/>
    <w:rsid w:val="05DF42DB"/>
    <w:rsid w:val="06104004"/>
    <w:rsid w:val="06374CBF"/>
    <w:rsid w:val="06497C16"/>
    <w:rsid w:val="065024BD"/>
    <w:rsid w:val="06805882"/>
    <w:rsid w:val="06B34F7C"/>
    <w:rsid w:val="06BF391E"/>
    <w:rsid w:val="06EB63FF"/>
    <w:rsid w:val="07084ABE"/>
    <w:rsid w:val="07191D6D"/>
    <w:rsid w:val="074628FE"/>
    <w:rsid w:val="07601EE6"/>
    <w:rsid w:val="07705CC0"/>
    <w:rsid w:val="07786950"/>
    <w:rsid w:val="077F04D9"/>
    <w:rsid w:val="078017DE"/>
    <w:rsid w:val="07827C24"/>
    <w:rsid w:val="07892AE0"/>
    <w:rsid w:val="07A0163F"/>
    <w:rsid w:val="07AD1581"/>
    <w:rsid w:val="07D37F63"/>
    <w:rsid w:val="07EB0E8D"/>
    <w:rsid w:val="081E2961"/>
    <w:rsid w:val="08337083"/>
    <w:rsid w:val="08412E95"/>
    <w:rsid w:val="084E56AE"/>
    <w:rsid w:val="08564CB9"/>
    <w:rsid w:val="0860520D"/>
    <w:rsid w:val="08662D55"/>
    <w:rsid w:val="087245E9"/>
    <w:rsid w:val="0873206B"/>
    <w:rsid w:val="08973819"/>
    <w:rsid w:val="089C542D"/>
    <w:rsid w:val="08B35053"/>
    <w:rsid w:val="08BB3A2B"/>
    <w:rsid w:val="08D97F72"/>
    <w:rsid w:val="08FC0CCA"/>
    <w:rsid w:val="09305CA1"/>
    <w:rsid w:val="093A0D5A"/>
    <w:rsid w:val="09613FEC"/>
    <w:rsid w:val="096658AE"/>
    <w:rsid w:val="096A12FE"/>
    <w:rsid w:val="096C0084"/>
    <w:rsid w:val="098C3863"/>
    <w:rsid w:val="09960EC9"/>
    <w:rsid w:val="099B1640"/>
    <w:rsid w:val="09AE3B2F"/>
    <w:rsid w:val="09F44E7C"/>
    <w:rsid w:val="0A2D217F"/>
    <w:rsid w:val="0A867D70"/>
    <w:rsid w:val="0A927844"/>
    <w:rsid w:val="0A987742"/>
    <w:rsid w:val="0AAB2869"/>
    <w:rsid w:val="0AB55A9D"/>
    <w:rsid w:val="0AC752EC"/>
    <w:rsid w:val="0AD40E05"/>
    <w:rsid w:val="0AF12519"/>
    <w:rsid w:val="0B01399E"/>
    <w:rsid w:val="0B14133A"/>
    <w:rsid w:val="0B187D40"/>
    <w:rsid w:val="0B2E5AB4"/>
    <w:rsid w:val="0B3D24FE"/>
    <w:rsid w:val="0B51119F"/>
    <w:rsid w:val="0B7174D5"/>
    <w:rsid w:val="0B8E5FB8"/>
    <w:rsid w:val="0BC443D7"/>
    <w:rsid w:val="0BCA33E7"/>
    <w:rsid w:val="0BE2331A"/>
    <w:rsid w:val="0BE74F15"/>
    <w:rsid w:val="0BF945B1"/>
    <w:rsid w:val="0C115376"/>
    <w:rsid w:val="0C223A75"/>
    <w:rsid w:val="0C2C1FAA"/>
    <w:rsid w:val="0C8A5A23"/>
    <w:rsid w:val="0CA563F5"/>
    <w:rsid w:val="0CE9152F"/>
    <w:rsid w:val="0D292FA3"/>
    <w:rsid w:val="0D39103F"/>
    <w:rsid w:val="0D3E2F48"/>
    <w:rsid w:val="0D782BA8"/>
    <w:rsid w:val="0D9C56D4"/>
    <w:rsid w:val="0DB04D12"/>
    <w:rsid w:val="0DB90694"/>
    <w:rsid w:val="0DCC602F"/>
    <w:rsid w:val="0DD25F58"/>
    <w:rsid w:val="0DD27F39"/>
    <w:rsid w:val="0DD84919"/>
    <w:rsid w:val="0E0340A2"/>
    <w:rsid w:val="0E0E45BD"/>
    <w:rsid w:val="0E2322C1"/>
    <w:rsid w:val="0E347FDD"/>
    <w:rsid w:val="0E4929AB"/>
    <w:rsid w:val="0E5A7CB9"/>
    <w:rsid w:val="0E722040"/>
    <w:rsid w:val="0E7D5E53"/>
    <w:rsid w:val="0E80588A"/>
    <w:rsid w:val="0E8E3B6F"/>
    <w:rsid w:val="0E972280"/>
    <w:rsid w:val="0E98447E"/>
    <w:rsid w:val="0EB86F32"/>
    <w:rsid w:val="0F272A69"/>
    <w:rsid w:val="0F2954D4"/>
    <w:rsid w:val="0F35576D"/>
    <w:rsid w:val="0FC72972"/>
    <w:rsid w:val="0FF54B75"/>
    <w:rsid w:val="105518E0"/>
    <w:rsid w:val="10B154F6"/>
    <w:rsid w:val="10C02B8A"/>
    <w:rsid w:val="10C645DD"/>
    <w:rsid w:val="10CA7821"/>
    <w:rsid w:val="10DF4523"/>
    <w:rsid w:val="10E74FC8"/>
    <w:rsid w:val="10EA711E"/>
    <w:rsid w:val="1130337F"/>
    <w:rsid w:val="11342C8E"/>
    <w:rsid w:val="1137604C"/>
    <w:rsid w:val="114204E8"/>
    <w:rsid w:val="11540A32"/>
    <w:rsid w:val="118273C5"/>
    <w:rsid w:val="11967B30"/>
    <w:rsid w:val="11AE5258"/>
    <w:rsid w:val="11DA32D7"/>
    <w:rsid w:val="120E02AD"/>
    <w:rsid w:val="120F5D2F"/>
    <w:rsid w:val="121656BA"/>
    <w:rsid w:val="1217313B"/>
    <w:rsid w:val="122E7CE3"/>
    <w:rsid w:val="12383670"/>
    <w:rsid w:val="128D65FD"/>
    <w:rsid w:val="12AC362F"/>
    <w:rsid w:val="12B4677B"/>
    <w:rsid w:val="12B719C0"/>
    <w:rsid w:val="12BB03C6"/>
    <w:rsid w:val="12D62275"/>
    <w:rsid w:val="12E50042"/>
    <w:rsid w:val="13204838"/>
    <w:rsid w:val="132D773F"/>
    <w:rsid w:val="133E3ADF"/>
    <w:rsid w:val="135350C1"/>
    <w:rsid w:val="139231D1"/>
    <w:rsid w:val="13B26760"/>
    <w:rsid w:val="13D75B0F"/>
    <w:rsid w:val="13DC26B0"/>
    <w:rsid w:val="141B4B0A"/>
    <w:rsid w:val="142B6550"/>
    <w:rsid w:val="142E02A8"/>
    <w:rsid w:val="14391EBC"/>
    <w:rsid w:val="144856E0"/>
    <w:rsid w:val="144A1DD6"/>
    <w:rsid w:val="147068D6"/>
    <w:rsid w:val="148656B2"/>
    <w:rsid w:val="149F2000"/>
    <w:rsid w:val="14A746EE"/>
    <w:rsid w:val="14BE025F"/>
    <w:rsid w:val="14C07817"/>
    <w:rsid w:val="14C55F3D"/>
    <w:rsid w:val="14E16E52"/>
    <w:rsid w:val="14F831F4"/>
    <w:rsid w:val="1534220C"/>
    <w:rsid w:val="15347788"/>
    <w:rsid w:val="157212F6"/>
    <w:rsid w:val="159A0E35"/>
    <w:rsid w:val="159B2A7F"/>
    <w:rsid w:val="15B25EA5"/>
    <w:rsid w:val="15B71DCB"/>
    <w:rsid w:val="15F56B00"/>
    <w:rsid w:val="160740D3"/>
    <w:rsid w:val="162333F7"/>
    <w:rsid w:val="16296DE9"/>
    <w:rsid w:val="163A7083"/>
    <w:rsid w:val="16502BD5"/>
    <w:rsid w:val="16576633"/>
    <w:rsid w:val="16797E6D"/>
    <w:rsid w:val="167C0DF1"/>
    <w:rsid w:val="16F577B6"/>
    <w:rsid w:val="16FF3949"/>
    <w:rsid w:val="1745083A"/>
    <w:rsid w:val="17707100"/>
    <w:rsid w:val="17A740BC"/>
    <w:rsid w:val="17AE026A"/>
    <w:rsid w:val="17BF5EF1"/>
    <w:rsid w:val="17DE17E3"/>
    <w:rsid w:val="17FE0CD8"/>
    <w:rsid w:val="182127A7"/>
    <w:rsid w:val="183D6854"/>
    <w:rsid w:val="18446F75"/>
    <w:rsid w:val="1881137E"/>
    <w:rsid w:val="1885444A"/>
    <w:rsid w:val="18A361F8"/>
    <w:rsid w:val="18D13844"/>
    <w:rsid w:val="18D631EB"/>
    <w:rsid w:val="18D86A52"/>
    <w:rsid w:val="18FB4688"/>
    <w:rsid w:val="190B4923"/>
    <w:rsid w:val="1953639C"/>
    <w:rsid w:val="1954601C"/>
    <w:rsid w:val="19567321"/>
    <w:rsid w:val="19591D18"/>
    <w:rsid w:val="1998580B"/>
    <w:rsid w:val="19AC4F52"/>
    <w:rsid w:val="19E954FA"/>
    <w:rsid w:val="1A037265"/>
    <w:rsid w:val="1A7651FA"/>
    <w:rsid w:val="1A97792D"/>
    <w:rsid w:val="1AA11B8E"/>
    <w:rsid w:val="1AAB563E"/>
    <w:rsid w:val="1AB92E5E"/>
    <w:rsid w:val="1AE16AA7"/>
    <w:rsid w:val="1AE31FAA"/>
    <w:rsid w:val="1AF336D5"/>
    <w:rsid w:val="1AF37DDA"/>
    <w:rsid w:val="1AF916A0"/>
    <w:rsid w:val="1B1A33C4"/>
    <w:rsid w:val="1B1E113A"/>
    <w:rsid w:val="1B520060"/>
    <w:rsid w:val="1B5B3842"/>
    <w:rsid w:val="1B6B3A3E"/>
    <w:rsid w:val="1B6C6B7C"/>
    <w:rsid w:val="1B797A2F"/>
    <w:rsid w:val="1BB75806"/>
    <w:rsid w:val="1BD12BBD"/>
    <w:rsid w:val="1BD47334"/>
    <w:rsid w:val="1BD60356"/>
    <w:rsid w:val="1BF74C38"/>
    <w:rsid w:val="1BFF3726"/>
    <w:rsid w:val="1C0B0B13"/>
    <w:rsid w:val="1C2E454B"/>
    <w:rsid w:val="1C8B3935"/>
    <w:rsid w:val="1CB15A1E"/>
    <w:rsid w:val="1CB67463"/>
    <w:rsid w:val="1CC229D0"/>
    <w:rsid w:val="1CC97E1A"/>
    <w:rsid w:val="1CFD2F9D"/>
    <w:rsid w:val="1D2F75FB"/>
    <w:rsid w:val="1D471BB3"/>
    <w:rsid w:val="1D4D61F7"/>
    <w:rsid w:val="1D703F17"/>
    <w:rsid w:val="1D743260"/>
    <w:rsid w:val="1D7D2623"/>
    <w:rsid w:val="1D950A24"/>
    <w:rsid w:val="1DE500B3"/>
    <w:rsid w:val="1E314200"/>
    <w:rsid w:val="1E3767D7"/>
    <w:rsid w:val="1E4B57BF"/>
    <w:rsid w:val="1E576CB3"/>
    <w:rsid w:val="1EB83BF5"/>
    <w:rsid w:val="1EC10747"/>
    <w:rsid w:val="1EF237F2"/>
    <w:rsid w:val="1EF45FD8"/>
    <w:rsid w:val="1F096E77"/>
    <w:rsid w:val="1F2634B6"/>
    <w:rsid w:val="1F466CDC"/>
    <w:rsid w:val="1F682AB5"/>
    <w:rsid w:val="20251BCD"/>
    <w:rsid w:val="2038536A"/>
    <w:rsid w:val="203B3253"/>
    <w:rsid w:val="203E6DB6"/>
    <w:rsid w:val="20491033"/>
    <w:rsid w:val="204D1E80"/>
    <w:rsid w:val="20652AA2"/>
    <w:rsid w:val="20AA65A3"/>
    <w:rsid w:val="20AD7527"/>
    <w:rsid w:val="20D506EC"/>
    <w:rsid w:val="20DC5E78"/>
    <w:rsid w:val="20EB5168"/>
    <w:rsid w:val="20F06CA2"/>
    <w:rsid w:val="20F71F25"/>
    <w:rsid w:val="20F737BB"/>
    <w:rsid w:val="215C6521"/>
    <w:rsid w:val="2160284E"/>
    <w:rsid w:val="217D437D"/>
    <w:rsid w:val="218C3A0A"/>
    <w:rsid w:val="218D2419"/>
    <w:rsid w:val="21A842C7"/>
    <w:rsid w:val="21C734F7"/>
    <w:rsid w:val="21E0212B"/>
    <w:rsid w:val="21E11F11"/>
    <w:rsid w:val="21F64047"/>
    <w:rsid w:val="21F8754A"/>
    <w:rsid w:val="22081D62"/>
    <w:rsid w:val="221648FB"/>
    <w:rsid w:val="2254593D"/>
    <w:rsid w:val="22582B2D"/>
    <w:rsid w:val="22755811"/>
    <w:rsid w:val="22902419"/>
    <w:rsid w:val="22DA20BB"/>
    <w:rsid w:val="230B03DB"/>
    <w:rsid w:val="23122C2F"/>
    <w:rsid w:val="23131962"/>
    <w:rsid w:val="23181B9F"/>
    <w:rsid w:val="23195423"/>
    <w:rsid w:val="232956BD"/>
    <w:rsid w:val="235021D1"/>
    <w:rsid w:val="23813378"/>
    <w:rsid w:val="23857FA5"/>
    <w:rsid w:val="23AC2413"/>
    <w:rsid w:val="23EF655B"/>
    <w:rsid w:val="240B1533"/>
    <w:rsid w:val="24107B88"/>
    <w:rsid w:val="241E4159"/>
    <w:rsid w:val="242877DE"/>
    <w:rsid w:val="24293B8D"/>
    <w:rsid w:val="24760BE2"/>
    <w:rsid w:val="24A835B0"/>
    <w:rsid w:val="24AB4534"/>
    <w:rsid w:val="24D331DD"/>
    <w:rsid w:val="24EC29B1"/>
    <w:rsid w:val="25065E09"/>
    <w:rsid w:val="250E3DEF"/>
    <w:rsid w:val="253E5F41"/>
    <w:rsid w:val="254969BC"/>
    <w:rsid w:val="255C12EE"/>
    <w:rsid w:val="25812C51"/>
    <w:rsid w:val="25922CDA"/>
    <w:rsid w:val="25AB575C"/>
    <w:rsid w:val="25AF1BE4"/>
    <w:rsid w:val="25D52D1D"/>
    <w:rsid w:val="25DB26A8"/>
    <w:rsid w:val="25E116AE"/>
    <w:rsid w:val="260C0135"/>
    <w:rsid w:val="26126405"/>
    <w:rsid w:val="26165AA2"/>
    <w:rsid w:val="261E645E"/>
    <w:rsid w:val="26235BF0"/>
    <w:rsid w:val="26253DA1"/>
    <w:rsid w:val="262B4D16"/>
    <w:rsid w:val="264A4723"/>
    <w:rsid w:val="265B20A5"/>
    <w:rsid w:val="266F679F"/>
    <w:rsid w:val="26C40427"/>
    <w:rsid w:val="26EE76EF"/>
    <w:rsid w:val="26F472C2"/>
    <w:rsid w:val="273477E1"/>
    <w:rsid w:val="275763AD"/>
    <w:rsid w:val="277A14C9"/>
    <w:rsid w:val="27A04912"/>
    <w:rsid w:val="27BD439D"/>
    <w:rsid w:val="27ED6C10"/>
    <w:rsid w:val="280520B8"/>
    <w:rsid w:val="280E7144"/>
    <w:rsid w:val="288D0D17"/>
    <w:rsid w:val="28C716BC"/>
    <w:rsid w:val="28D95914"/>
    <w:rsid w:val="28DB3015"/>
    <w:rsid w:val="28E71964"/>
    <w:rsid w:val="28EA3630"/>
    <w:rsid w:val="28FC6DCD"/>
    <w:rsid w:val="2907020B"/>
    <w:rsid w:val="290C0EA3"/>
    <w:rsid w:val="290C15E6"/>
    <w:rsid w:val="296A3B7E"/>
    <w:rsid w:val="29940245"/>
    <w:rsid w:val="29A2755B"/>
    <w:rsid w:val="29E40B13"/>
    <w:rsid w:val="29E467B7"/>
    <w:rsid w:val="2A0852BA"/>
    <w:rsid w:val="2A675BA0"/>
    <w:rsid w:val="2A7A723E"/>
    <w:rsid w:val="2A8C4F5A"/>
    <w:rsid w:val="2A95366B"/>
    <w:rsid w:val="2A981503"/>
    <w:rsid w:val="2AA65B04"/>
    <w:rsid w:val="2AC507FE"/>
    <w:rsid w:val="2AD57FCC"/>
    <w:rsid w:val="2AE15CE9"/>
    <w:rsid w:val="2B154741"/>
    <w:rsid w:val="2B586C2C"/>
    <w:rsid w:val="2B5B6C25"/>
    <w:rsid w:val="2B6526BF"/>
    <w:rsid w:val="2B99092D"/>
    <w:rsid w:val="2BD24103"/>
    <w:rsid w:val="2BD94BFC"/>
    <w:rsid w:val="2C021643"/>
    <w:rsid w:val="2C0F4574"/>
    <w:rsid w:val="2C1873E4"/>
    <w:rsid w:val="2C2B1183"/>
    <w:rsid w:val="2CA97940"/>
    <w:rsid w:val="2CD258AD"/>
    <w:rsid w:val="2CDD5E84"/>
    <w:rsid w:val="2CE53E34"/>
    <w:rsid w:val="2CF369CD"/>
    <w:rsid w:val="2D333122"/>
    <w:rsid w:val="2D3C2F81"/>
    <w:rsid w:val="2D8826E7"/>
    <w:rsid w:val="2DBC3E91"/>
    <w:rsid w:val="2DC052B0"/>
    <w:rsid w:val="2DD3023A"/>
    <w:rsid w:val="2DD86A94"/>
    <w:rsid w:val="2DE133A7"/>
    <w:rsid w:val="2DE9470A"/>
    <w:rsid w:val="2E057E35"/>
    <w:rsid w:val="2E2843FB"/>
    <w:rsid w:val="2E2D1F88"/>
    <w:rsid w:val="2E6B5FB9"/>
    <w:rsid w:val="2E752512"/>
    <w:rsid w:val="2E7867C9"/>
    <w:rsid w:val="2EA776C4"/>
    <w:rsid w:val="2ECA07D2"/>
    <w:rsid w:val="2F1A1856"/>
    <w:rsid w:val="2F202F8D"/>
    <w:rsid w:val="2F414EB4"/>
    <w:rsid w:val="2F9D65AC"/>
    <w:rsid w:val="2FA96665"/>
    <w:rsid w:val="30004773"/>
    <w:rsid w:val="30045057"/>
    <w:rsid w:val="303845C1"/>
    <w:rsid w:val="3039422C"/>
    <w:rsid w:val="30455AC0"/>
    <w:rsid w:val="3088782E"/>
    <w:rsid w:val="308A2D31"/>
    <w:rsid w:val="309335A5"/>
    <w:rsid w:val="30991DD3"/>
    <w:rsid w:val="30A12956"/>
    <w:rsid w:val="30C2090D"/>
    <w:rsid w:val="31066338"/>
    <w:rsid w:val="31175E18"/>
    <w:rsid w:val="313262D0"/>
    <w:rsid w:val="3137414F"/>
    <w:rsid w:val="31425EB8"/>
    <w:rsid w:val="31576E63"/>
    <w:rsid w:val="31630496"/>
    <w:rsid w:val="318E12DA"/>
    <w:rsid w:val="31EF571D"/>
    <w:rsid w:val="32024E86"/>
    <w:rsid w:val="32393971"/>
    <w:rsid w:val="323C74BE"/>
    <w:rsid w:val="32445586"/>
    <w:rsid w:val="325361FD"/>
    <w:rsid w:val="32565BD4"/>
    <w:rsid w:val="326F76CF"/>
    <w:rsid w:val="327B02A1"/>
    <w:rsid w:val="3282506A"/>
    <w:rsid w:val="328B5D49"/>
    <w:rsid w:val="328E3A2B"/>
    <w:rsid w:val="32992A91"/>
    <w:rsid w:val="329F285D"/>
    <w:rsid w:val="32A31E29"/>
    <w:rsid w:val="32A974A8"/>
    <w:rsid w:val="32C64970"/>
    <w:rsid w:val="32C960C8"/>
    <w:rsid w:val="32D528F6"/>
    <w:rsid w:val="32D82BD6"/>
    <w:rsid w:val="32F62E2B"/>
    <w:rsid w:val="33115EF0"/>
    <w:rsid w:val="334409AC"/>
    <w:rsid w:val="3353635E"/>
    <w:rsid w:val="335B5892"/>
    <w:rsid w:val="335C42DD"/>
    <w:rsid w:val="33864572"/>
    <w:rsid w:val="339077A6"/>
    <w:rsid w:val="33C90490"/>
    <w:rsid w:val="33F97153"/>
    <w:rsid w:val="33FF7DD1"/>
    <w:rsid w:val="34332832"/>
    <w:rsid w:val="344319D6"/>
    <w:rsid w:val="344F264A"/>
    <w:rsid w:val="346B1830"/>
    <w:rsid w:val="34823EFC"/>
    <w:rsid w:val="348B5182"/>
    <w:rsid w:val="34A614EC"/>
    <w:rsid w:val="34B53F6B"/>
    <w:rsid w:val="34C51DA1"/>
    <w:rsid w:val="351D0231"/>
    <w:rsid w:val="356276A1"/>
    <w:rsid w:val="357566C2"/>
    <w:rsid w:val="35B9536A"/>
    <w:rsid w:val="35C3496F"/>
    <w:rsid w:val="35E05F30"/>
    <w:rsid w:val="36104342"/>
    <w:rsid w:val="36193992"/>
    <w:rsid w:val="361A4A7B"/>
    <w:rsid w:val="36250A64"/>
    <w:rsid w:val="363B2C08"/>
    <w:rsid w:val="365B2DB7"/>
    <w:rsid w:val="365C4472"/>
    <w:rsid w:val="367D6EF4"/>
    <w:rsid w:val="368077FB"/>
    <w:rsid w:val="36832FFC"/>
    <w:rsid w:val="369C19A7"/>
    <w:rsid w:val="36BC0A25"/>
    <w:rsid w:val="36E70B22"/>
    <w:rsid w:val="36EC376B"/>
    <w:rsid w:val="370E441D"/>
    <w:rsid w:val="371165E7"/>
    <w:rsid w:val="37165DEE"/>
    <w:rsid w:val="371F66FD"/>
    <w:rsid w:val="3726190B"/>
    <w:rsid w:val="373E6FB2"/>
    <w:rsid w:val="374346BF"/>
    <w:rsid w:val="374C04C6"/>
    <w:rsid w:val="37504CCE"/>
    <w:rsid w:val="376129EA"/>
    <w:rsid w:val="377570C3"/>
    <w:rsid w:val="37A324BE"/>
    <w:rsid w:val="37AB62E1"/>
    <w:rsid w:val="37AD14A0"/>
    <w:rsid w:val="37C84BE4"/>
    <w:rsid w:val="37E74B84"/>
    <w:rsid w:val="37EB4BBD"/>
    <w:rsid w:val="380769FB"/>
    <w:rsid w:val="382C33B7"/>
    <w:rsid w:val="38505119"/>
    <w:rsid w:val="38543277"/>
    <w:rsid w:val="385E36C8"/>
    <w:rsid w:val="38663545"/>
    <w:rsid w:val="386B727B"/>
    <w:rsid w:val="388B4213"/>
    <w:rsid w:val="38992830"/>
    <w:rsid w:val="38F05D2E"/>
    <w:rsid w:val="3950579F"/>
    <w:rsid w:val="396F1445"/>
    <w:rsid w:val="398A1F24"/>
    <w:rsid w:val="39923F83"/>
    <w:rsid w:val="39BE0047"/>
    <w:rsid w:val="3A444D5F"/>
    <w:rsid w:val="3A7D26FD"/>
    <w:rsid w:val="3A802587"/>
    <w:rsid w:val="3ABA5249"/>
    <w:rsid w:val="3ABC496A"/>
    <w:rsid w:val="3AEA4FED"/>
    <w:rsid w:val="3AF75A49"/>
    <w:rsid w:val="3AFD53D4"/>
    <w:rsid w:val="3B033A5B"/>
    <w:rsid w:val="3B070E17"/>
    <w:rsid w:val="3B235613"/>
    <w:rsid w:val="3B494A65"/>
    <w:rsid w:val="3B5023D2"/>
    <w:rsid w:val="3B7339AE"/>
    <w:rsid w:val="3BB24DE0"/>
    <w:rsid w:val="3BC65497"/>
    <w:rsid w:val="3BC9502C"/>
    <w:rsid w:val="3BE45256"/>
    <w:rsid w:val="3BE635F8"/>
    <w:rsid w:val="3BFB7875"/>
    <w:rsid w:val="3C064460"/>
    <w:rsid w:val="3C2C07AB"/>
    <w:rsid w:val="3C373E57"/>
    <w:rsid w:val="3C3A4A60"/>
    <w:rsid w:val="3C7F58D0"/>
    <w:rsid w:val="3C935612"/>
    <w:rsid w:val="3CB914B2"/>
    <w:rsid w:val="3CD728B6"/>
    <w:rsid w:val="3CDB01B0"/>
    <w:rsid w:val="3CE120F1"/>
    <w:rsid w:val="3CE2519F"/>
    <w:rsid w:val="3CE56F2C"/>
    <w:rsid w:val="3D026DA3"/>
    <w:rsid w:val="3D21160E"/>
    <w:rsid w:val="3D5E16BB"/>
    <w:rsid w:val="3D7D2741"/>
    <w:rsid w:val="3DAC723C"/>
    <w:rsid w:val="3DC13F06"/>
    <w:rsid w:val="3DDD580C"/>
    <w:rsid w:val="3DF144AD"/>
    <w:rsid w:val="3E1E5685"/>
    <w:rsid w:val="3E286B85"/>
    <w:rsid w:val="3E825452"/>
    <w:rsid w:val="3E9661AE"/>
    <w:rsid w:val="3EE45B86"/>
    <w:rsid w:val="3EED5649"/>
    <w:rsid w:val="3F135889"/>
    <w:rsid w:val="3F150D8C"/>
    <w:rsid w:val="3F2B67B3"/>
    <w:rsid w:val="3F476FDD"/>
    <w:rsid w:val="3F545357"/>
    <w:rsid w:val="3F7F29BA"/>
    <w:rsid w:val="3FAD2204"/>
    <w:rsid w:val="3FC221AA"/>
    <w:rsid w:val="3FC578AB"/>
    <w:rsid w:val="3FC81A52"/>
    <w:rsid w:val="3FCE5FBC"/>
    <w:rsid w:val="3FF077F6"/>
    <w:rsid w:val="40277752"/>
    <w:rsid w:val="40472403"/>
    <w:rsid w:val="407564E4"/>
    <w:rsid w:val="407F7B7A"/>
    <w:rsid w:val="40814DC8"/>
    <w:rsid w:val="40A37834"/>
    <w:rsid w:val="40D61F18"/>
    <w:rsid w:val="411C1A61"/>
    <w:rsid w:val="41275AA6"/>
    <w:rsid w:val="412A0477"/>
    <w:rsid w:val="412F45D0"/>
    <w:rsid w:val="4139209D"/>
    <w:rsid w:val="415C66C8"/>
    <w:rsid w:val="417865F8"/>
    <w:rsid w:val="41803404"/>
    <w:rsid w:val="418A09F4"/>
    <w:rsid w:val="418D4040"/>
    <w:rsid w:val="41B6005B"/>
    <w:rsid w:val="41BA226C"/>
    <w:rsid w:val="41BF772D"/>
    <w:rsid w:val="41DB2819"/>
    <w:rsid w:val="41ED5FB7"/>
    <w:rsid w:val="41EF2866"/>
    <w:rsid w:val="426A7778"/>
    <w:rsid w:val="429960CF"/>
    <w:rsid w:val="42A012DD"/>
    <w:rsid w:val="42B70F03"/>
    <w:rsid w:val="42C65C9A"/>
    <w:rsid w:val="42FA2B97"/>
    <w:rsid w:val="431E7600"/>
    <w:rsid w:val="434D5713"/>
    <w:rsid w:val="435D1690"/>
    <w:rsid w:val="435D4F14"/>
    <w:rsid w:val="437C1F45"/>
    <w:rsid w:val="43911EEB"/>
    <w:rsid w:val="43C45BBD"/>
    <w:rsid w:val="43F63E0D"/>
    <w:rsid w:val="43F977AC"/>
    <w:rsid w:val="4407654D"/>
    <w:rsid w:val="441909AD"/>
    <w:rsid w:val="441F4FD2"/>
    <w:rsid w:val="442126D3"/>
    <w:rsid w:val="4428069F"/>
    <w:rsid w:val="443D1D4E"/>
    <w:rsid w:val="444D1580"/>
    <w:rsid w:val="44BD0353"/>
    <w:rsid w:val="44C125DD"/>
    <w:rsid w:val="44E76B66"/>
    <w:rsid w:val="44EA2AB7"/>
    <w:rsid w:val="45034D69"/>
    <w:rsid w:val="451E0825"/>
    <w:rsid w:val="45205E79"/>
    <w:rsid w:val="453D4124"/>
    <w:rsid w:val="454722BC"/>
    <w:rsid w:val="45996A3C"/>
    <w:rsid w:val="45A176CC"/>
    <w:rsid w:val="45C21DFF"/>
    <w:rsid w:val="45EA0DC5"/>
    <w:rsid w:val="45EB21F2"/>
    <w:rsid w:val="45F42696"/>
    <w:rsid w:val="45F90C3F"/>
    <w:rsid w:val="462F49B1"/>
    <w:rsid w:val="464D77E5"/>
    <w:rsid w:val="468C72C9"/>
    <w:rsid w:val="46A32A32"/>
    <w:rsid w:val="46B03CA8"/>
    <w:rsid w:val="46D00020"/>
    <w:rsid w:val="47206AAE"/>
    <w:rsid w:val="474E7388"/>
    <w:rsid w:val="478607E6"/>
    <w:rsid w:val="478D5F73"/>
    <w:rsid w:val="478F3674"/>
    <w:rsid w:val="47BD0CC0"/>
    <w:rsid w:val="47F15C97"/>
    <w:rsid w:val="47F47FF2"/>
    <w:rsid w:val="48123C4D"/>
    <w:rsid w:val="481A105A"/>
    <w:rsid w:val="481E1E96"/>
    <w:rsid w:val="48276410"/>
    <w:rsid w:val="48870389"/>
    <w:rsid w:val="489509A3"/>
    <w:rsid w:val="489A4E2B"/>
    <w:rsid w:val="48AF118F"/>
    <w:rsid w:val="494E6498"/>
    <w:rsid w:val="495A6163"/>
    <w:rsid w:val="496B2C2B"/>
    <w:rsid w:val="49B27B2C"/>
    <w:rsid w:val="49D822B4"/>
    <w:rsid w:val="49FD4A73"/>
    <w:rsid w:val="4A0F0210"/>
    <w:rsid w:val="4A117E90"/>
    <w:rsid w:val="4A18529C"/>
    <w:rsid w:val="4A287AB5"/>
    <w:rsid w:val="4A3C54A0"/>
    <w:rsid w:val="4A713BA9"/>
    <w:rsid w:val="4A8017C9"/>
    <w:rsid w:val="4A981A8C"/>
    <w:rsid w:val="4AAC5B10"/>
    <w:rsid w:val="4ABB0329"/>
    <w:rsid w:val="4AEF1A7C"/>
    <w:rsid w:val="4AF313B8"/>
    <w:rsid w:val="4B0979CD"/>
    <w:rsid w:val="4B44740D"/>
    <w:rsid w:val="4B4E5319"/>
    <w:rsid w:val="4B7B0414"/>
    <w:rsid w:val="4B955A8D"/>
    <w:rsid w:val="4BBF2155"/>
    <w:rsid w:val="4BCF35DA"/>
    <w:rsid w:val="4C07034B"/>
    <w:rsid w:val="4C32038F"/>
    <w:rsid w:val="4C517BDB"/>
    <w:rsid w:val="4C526272"/>
    <w:rsid w:val="4C663913"/>
    <w:rsid w:val="4C683867"/>
    <w:rsid w:val="4C711F79"/>
    <w:rsid w:val="4CB644F0"/>
    <w:rsid w:val="4CC8074F"/>
    <w:rsid w:val="4CE2021B"/>
    <w:rsid w:val="4D1F09C9"/>
    <w:rsid w:val="4D3032B0"/>
    <w:rsid w:val="4D583170"/>
    <w:rsid w:val="4D973F59"/>
    <w:rsid w:val="4DCE4287"/>
    <w:rsid w:val="4E383AE3"/>
    <w:rsid w:val="4E3B0D5C"/>
    <w:rsid w:val="4E684632"/>
    <w:rsid w:val="4E6E0739"/>
    <w:rsid w:val="4E8C19EA"/>
    <w:rsid w:val="4EB002A9"/>
    <w:rsid w:val="4EBF6B30"/>
    <w:rsid w:val="4EC066F3"/>
    <w:rsid w:val="4ED2045E"/>
    <w:rsid w:val="4EEA2240"/>
    <w:rsid w:val="4EEE230C"/>
    <w:rsid w:val="4F1D2E5C"/>
    <w:rsid w:val="4F2C5674"/>
    <w:rsid w:val="4F2F2D76"/>
    <w:rsid w:val="4F5E4389"/>
    <w:rsid w:val="4FB664D2"/>
    <w:rsid w:val="4FBA295A"/>
    <w:rsid w:val="4FC77FD5"/>
    <w:rsid w:val="4FEB47AE"/>
    <w:rsid w:val="4FEC222F"/>
    <w:rsid w:val="503A452D"/>
    <w:rsid w:val="50412BC6"/>
    <w:rsid w:val="505605DA"/>
    <w:rsid w:val="505718DF"/>
    <w:rsid w:val="50704A07"/>
    <w:rsid w:val="50847E24"/>
    <w:rsid w:val="50A925E2"/>
    <w:rsid w:val="5106695C"/>
    <w:rsid w:val="51384450"/>
    <w:rsid w:val="513E788B"/>
    <w:rsid w:val="51B47564"/>
    <w:rsid w:val="51F95B66"/>
    <w:rsid w:val="5203159A"/>
    <w:rsid w:val="5211134A"/>
    <w:rsid w:val="523C53F3"/>
    <w:rsid w:val="524013FF"/>
    <w:rsid w:val="524E5B26"/>
    <w:rsid w:val="52650DED"/>
    <w:rsid w:val="526B217C"/>
    <w:rsid w:val="52812ED5"/>
    <w:rsid w:val="52937EE7"/>
    <w:rsid w:val="52950FA7"/>
    <w:rsid w:val="52D33910"/>
    <w:rsid w:val="52E6760E"/>
    <w:rsid w:val="52F42171"/>
    <w:rsid w:val="530736A8"/>
    <w:rsid w:val="5350123C"/>
    <w:rsid w:val="53533334"/>
    <w:rsid w:val="53676C63"/>
    <w:rsid w:val="537E6888"/>
    <w:rsid w:val="53874F99"/>
    <w:rsid w:val="539F6DBD"/>
    <w:rsid w:val="53CB5ACA"/>
    <w:rsid w:val="53D167AB"/>
    <w:rsid w:val="53D552EC"/>
    <w:rsid w:val="53E95F37"/>
    <w:rsid w:val="53F561A1"/>
    <w:rsid w:val="53F6304F"/>
    <w:rsid w:val="53F72CCF"/>
    <w:rsid w:val="54081B83"/>
    <w:rsid w:val="540D34EB"/>
    <w:rsid w:val="5420094E"/>
    <w:rsid w:val="543C289B"/>
    <w:rsid w:val="545E3978"/>
    <w:rsid w:val="547043E7"/>
    <w:rsid w:val="548D6A45"/>
    <w:rsid w:val="54AB3A77"/>
    <w:rsid w:val="54AC55EF"/>
    <w:rsid w:val="54C13A1C"/>
    <w:rsid w:val="54CD1A2D"/>
    <w:rsid w:val="54D7500E"/>
    <w:rsid w:val="54DA4646"/>
    <w:rsid w:val="54E564C4"/>
    <w:rsid w:val="550240DE"/>
    <w:rsid w:val="55112330"/>
    <w:rsid w:val="55321AE5"/>
    <w:rsid w:val="556A2BB0"/>
    <w:rsid w:val="556A6AD7"/>
    <w:rsid w:val="556E15B6"/>
    <w:rsid w:val="55711857"/>
    <w:rsid w:val="55762246"/>
    <w:rsid w:val="55855730"/>
    <w:rsid w:val="559D2106"/>
    <w:rsid w:val="55A80497"/>
    <w:rsid w:val="55B62351"/>
    <w:rsid w:val="55C54EFD"/>
    <w:rsid w:val="55DD67FD"/>
    <w:rsid w:val="55E75A26"/>
    <w:rsid w:val="56072347"/>
    <w:rsid w:val="560E4B83"/>
    <w:rsid w:val="56227A31"/>
    <w:rsid w:val="5634522F"/>
    <w:rsid w:val="564209B4"/>
    <w:rsid w:val="56B00CC9"/>
    <w:rsid w:val="56C25B6C"/>
    <w:rsid w:val="56FA45C0"/>
    <w:rsid w:val="56FF0A48"/>
    <w:rsid w:val="57171972"/>
    <w:rsid w:val="573265F8"/>
    <w:rsid w:val="573434A1"/>
    <w:rsid w:val="57736809"/>
    <w:rsid w:val="57952561"/>
    <w:rsid w:val="57BE1705"/>
    <w:rsid w:val="57BF5603"/>
    <w:rsid w:val="57E64C0A"/>
    <w:rsid w:val="585A5481"/>
    <w:rsid w:val="58675193"/>
    <w:rsid w:val="588C6769"/>
    <w:rsid w:val="589E02A5"/>
    <w:rsid w:val="58B13C92"/>
    <w:rsid w:val="59040A01"/>
    <w:rsid w:val="59201E0F"/>
    <w:rsid w:val="59292657"/>
    <w:rsid w:val="5955699E"/>
    <w:rsid w:val="59601F71"/>
    <w:rsid w:val="59620232"/>
    <w:rsid w:val="59C812C8"/>
    <w:rsid w:val="59DE55FD"/>
    <w:rsid w:val="59E27887"/>
    <w:rsid w:val="5A2A7C7B"/>
    <w:rsid w:val="5A336735"/>
    <w:rsid w:val="5A4C14B5"/>
    <w:rsid w:val="5A614F17"/>
    <w:rsid w:val="5A6432D8"/>
    <w:rsid w:val="5A7B2EFD"/>
    <w:rsid w:val="5AC82FFD"/>
    <w:rsid w:val="5B1C7F9F"/>
    <w:rsid w:val="5B2F7834"/>
    <w:rsid w:val="5B3B6561"/>
    <w:rsid w:val="5B49484F"/>
    <w:rsid w:val="5B6B2007"/>
    <w:rsid w:val="5BC31F9B"/>
    <w:rsid w:val="5BD21F97"/>
    <w:rsid w:val="5BD347B4"/>
    <w:rsid w:val="5BE26FCC"/>
    <w:rsid w:val="5C0E6052"/>
    <w:rsid w:val="5C11433C"/>
    <w:rsid w:val="5C641B24"/>
    <w:rsid w:val="5C716313"/>
    <w:rsid w:val="5C7E26CE"/>
    <w:rsid w:val="5CF8536B"/>
    <w:rsid w:val="5D087233"/>
    <w:rsid w:val="5D41498A"/>
    <w:rsid w:val="5D6438A4"/>
    <w:rsid w:val="5D751961"/>
    <w:rsid w:val="5D803576"/>
    <w:rsid w:val="5D916BB6"/>
    <w:rsid w:val="5DB15F43"/>
    <w:rsid w:val="5DD3777C"/>
    <w:rsid w:val="5E1A42E3"/>
    <w:rsid w:val="5E1E4379"/>
    <w:rsid w:val="5E337FF2"/>
    <w:rsid w:val="5E5A37D0"/>
    <w:rsid w:val="5E743A82"/>
    <w:rsid w:val="5E766F86"/>
    <w:rsid w:val="5E9E26C8"/>
    <w:rsid w:val="5EA26B50"/>
    <w:rsid w:val="5EC01983"/>
    <w:rsid w:val="5ECD6940"/>
    <w:rsid w:val="5EDC4FA5"/>
    <w:rsid w:val="5EEF11CE"/>
    <w:rsid w:val="5EF40DD3"/>
    <w:rsid w:val="5F006BBE"/>
    <w:rsid w:val="5F23118A"/>
    <w:rsid w:val="5F94195C"/>
    <w:rsid w:val="5FA06B27"/>
    <w:rsid w:val="5FEE4D29"/>
    <w:rsid w:val="60220345"/>
    <w:rsid w:val="60320168"/>
    <w:rsid w:val="60750DE2"/>
    <w:rsid w:val="60874774"/>
    <w:rsid w:val="60937300"/>
    <w:rsid w:val="60B00E2F"/>
    <w:rsid w:val="60B16417"/>
    <w:rsid w:val="60BD26C3"/>
    <w:rsid w:val="60E96A0A"/>
    <w:rsid w:val="61164056"/>
    <w:rsid w:val="614416A2"/>
    <w:rsid w:val="614479B7"/>
    <w:rsid w:val="617B75FE"/>
    <w:rsid w:val="61A41083"/>
    <w:rsid w:val="61CA707C"/>
    <w:rsid w:val="61DC639E"/>
    <w:rsid w:val="62300FDA"/>
    <w:rsid w:val="624E157F"/>
    <w:rsid w:val="625258D6"/>
    <w:rsid w:val="62554E07"/>
    <w:rsid w:val="625B0E6A"/>
    <w:rsid w:val="62A212A2"/>
    <w:rsid w:val="62CC6984"/>
    <w:rsid w:val="62D430B2"/>
    <w:rsid w:val="630B100E"/>
    <w:rsid w:val="63B4635E"/>
    <w:rsid w:val="63BB7B2D"/>
    <w:rsid w:val="63C4043C"/>
    <w:rsid w:val="63CF67CD"/>
    <w:rsid w:val="63D71756"/>
    <w:rsid w:val="63E241AA"/>
    <w:rsid w:val="63FF35CD"/>
    <w:rsid w:val="64080402"/>
    <w:rsid w:val="641301BB"/>
    <w:rsid w:val="642F7AEC"/>
    <w:rsid w:val="643903FB"/>
    <w:rsid w:val="64485E79"/>
    <w:rsid w:val="646A379F"/>
    <w:rsid w:val="648807C8"/>
    <w:rsid w:val="6492262F"/>
    <w:rsid w:val="649B2A1E"/>
    <w:rsid w:val="64A67074"/>
    <w:rsid w:val="64DE0B89"/>
    <w:rsid w:val="64ED1F46"/>
    <w:rsid w:val="65391840"/>
    <w:rsid w:val="6544632F"/>
    <w:rsid w:val="654C55C5"/>
    <w:rsid w:val="659D23D1"/>
    <w:rsid w:val="659E5744"/>
    <w:rsid w:val="65DA1EA2"/>
    <w:rsid w:val="65F67457"/>
    <w:rsid w:val="65FB005C"/>
    <w:rsid w:val="65FF6A62"/>
    <w:rsid w:val="66014151"/>
    <w:rsid w:val="66123504"/>
    <w:rsid w:val="663C37BC"/>
    <w:rsid w:val="6655487D"/>
    <w:rsid w:val="668869C6"/>
    <w:rsid w:val="66A27938"/>
    <w:rsid w:val="66B72493"/>
    <w:rsid w:val="66BB2504"/>
    <w:rsid w:val="66BB5DAD"/>
    <w:rsid w:val="66C5682B"/>
    <w:rsid w:val="66CA2CB3"/>
    <w:rsid w:val="66CB4EB1"/>
    <w:rsid w:val="66CC61B6"/>
    <w:rsid w:val="67010066"/>
    <w:rsid w:val="67010C0E"/>
    <w:rsid w:val="67371FE2"/>
    <w:rsid w:val="673E51F0"/>
    <w:rsid w:val="67895354"/>
    <w:rsid w:val="67C075ED"/>
    <w:rsid w:val="67E5002E"/>
    <w:rsid w:val="67F820A0"/>
    <w:rsid w:val="68195E58"/>
    <w:rsid w:val="68230BD0"/>
    <w:rsid w:val="683C721A"/>
    <w:rsid w:val="68553916"/>
    <w:rsid w:val="68854982"/>
    <w:rsid w:val="68863322"/>
    <w:rsid w:val="68B40662"/>
    <w:rsid w:val="68D92277"/>
    <w:rsid w:val="68DF6B1A"/>
    <w:rsid w:val="69063947"/>
    <w:rsid w:val="694A61CA"/>
    <w:rsid w:val="695536BB"/>
    <w:rsid w:val="69BE7FAA"/>
    <w:rsid w:val="69DF44BF"/>
    <w:rsid w:val="6A0F2A90"/>
    <w:rsid w:val="6A120191"/>
    <w:rsid w:val="6A7B433D"/>
    <w:rsid w:val="6A871AF5"/>
    <w:rsid w:val="6AB778B5"/>
    <w:rsid w:val="6AD627A0"/>
    <w:rsid w:val="6B007E19"/>
    <w:rsid w:val="6B2C1649"/>
    <w:rsid w:val="6B5E5C35"/>
    <w:rsid w:val="6B896A79"/>
    <w:rsid w:val="6B9018E3"/>
    <w:rsid w:val="6B9F0C1C"/>
    <w:rsid w:val="6BEE4B6A"/>
    <w:rsid w:val="6C0D3DAD"/>
    <w:rsid w:val="6C206754"/>
    <w:rsid w:val="6C3961A7"/>
    <w:rsid w:val="6C54633A"/>
    <w:rsid w:val="6C5739A6"/>
    <w:rsid w:val="6C662BE4"/>
    <w:rsid w:val="6C7930E8"/>
    <w:rsid w:val="6C816C4F"/>
    <w:rsid w:val="6CAA3967"/>
    <w:rsid w:val="6CC84EE4"/>
    <w:rsid w:val="6CFB6808"/>
    <w:rsid w:val="6D344536"/>
    <w:rsid w:val="6D9F19E7"/>
    <w:rsid w:val="6DA54A4E"/>
    <w:rsid w:val="6DAA552E"/>
    <w:rsid w:val="6DAD1516"/>
    <w:rsid w:val="6DBF6C55"/>
    <w:rsid w:val="6DEE7A91"/>
    <w:rsid w:val="6DFD489E"/>
    <w:rsid w:val="6E1164A3"/>
    <w:rsid w:val="6E1B7B3B"/>
    <w:rsid w:val="6E624923"/>
    <w:rsid w:val="6E630E33"/>
    <w:rsid w:val="6E68124A"/>
    <w:rsid w:val="6EF15B11"/>
    <w:rsid w:val="6F44559B"/>
    <w:rsid w:val="6F5E200A"/>
    <w:rsid w:val="6F60676D"/>
    <w:rsid w:val="6F8D5BE2"/>
    <w:rsid w:val="6F911E17"/>
    <w:rsid w:val="6FBB3810"/>
    <w:rsid w:val="6FCC14B1"/>
    <w:rsid w:val="6FE532F1"/>
    <w:rsid w:val="6FF701BB"/>
    <w:rsid w:val="701514FB"/>
    <w:rsid w:val="705067E1"/>
    <w:rsid w:val="70926DFA"/>
    <w:rsid w:val="70CC631B"/>
    <w:rsid w:val="710D040A"/>
    <w:rsid w:val="712C543B"/>
    <w:rsid w:val="71D026C6"/>
    <w:rsid w:val="71D62051"/>
    <w:rsid w:val="71DD152F"/>
    <w:rsid w:val="721C4D44"/>
    <w:rsid w:val="722D2A5F"/>
    <w:rsid w:val="723039E4"/>
    <w:rsid w:val="72523AD8"/>
    <w:rsid w:val="72850EF0"/>
    <w:rsid w:val="72904D02"/>
    <w:rsid w:val="72954A0D"/>
    <w:rsid w:val="72C96161"/>
    <w:rsid w:val="72CF006A"/>
    <w:rsid w:val="72E50CB1"/>
    <w:rsid w:val="72EB4614"/>
    <w:rsid w:val="72F96CB0"/>
    <w:rsid w:val="72FB7C35"/>
    <w:rsid w:val="730A1149"/>
    <w:rsid w:val="733A771A"/>
    <w:rsid w:val="73410F61"/>
    <w:rsid w:val="734809C5"/>
    <w:rsid w:val="734A79B4"/>
    <w:rsid w:val="734D7008"/>
    <w:rsid w:val="738C5E9F"/>
    <w:rsid w:val="73D6577B"/>
    <w:rsid w:val="73E20218"/>
    <w:rsid w:val="73F423CB"/>
    <w:rsid w:val="73FB00B0"/>
    <w:rsid w:val="741C297D"/>
    <w:rsid w:val="742D7FA7"/>
    <w:rsid w:val="744D04DB"/>
    <w:rsid w:val="7453238C"/>
    <w:rsid w:val="746D78B5"/>
    <w:rsid w:val="74951F55"/>
    <w:rsid w:val="74B51709"/>
    <w:rsid w:val="74E7523A"/>
    <w:rsid w:val="74EA007B"/>
    <w:rsid w:val="74EF1AAF"/>
    <w:rsid w:val="74FF23E4"/>
    <w:rsid w:val="75011284"/>
    <w:rsid w:val="751C4440"/>
    <w:rsid w:val="7526251D"/>
    <w:rsid w:val="75351F96"/>
    <w:rsid w:val="75880263"/>
    <w:rsid w:val="759648E4"/>
    <w:rsid w:val="759D0B26"/>
    <w:rsid w:val="75A90DBF"/>
    <w:rsid w:val="75C80BC8"/>
    <w:rsid w:val="75CD1C51"/>
    <w:rsid w:val="75EA0F12"/>
    <w:rsid w:val="76042936"/>
    <w:rsid w:val="7621477C"/>
    <w:rsid w:val="762A6CBC"/>
    <w:rsid w:val="762C54EE"/>
    <w:rsid w:val="76311CA8"/>
    <w:rsid w:val="765B27BA"/>
    <w:rsid w:val="769B35A3"/>
    <w:rsid w:val="76AA3BBE"/>
    <w:rsid w:val="76BA6056"/>
    <w:rsid w:val="76C24A2F"/>
    <w:rsid w:val="76C61E69"/>
    <w:rsid w:val="76CE7275"/>
    <w:rsid w:val="76FC7987"/>
    <w:rsid w:val="77093BD7"/>
    <w:rsid w:val="7711272C"/>
    <w:rsid w:val="771A165E"/>
    <w:rsid w:val="7726327C"/>
    <w:rsid w:val="772A3A71"/>
    <w:rsid w:val="776E476B"/>
    <w:rsid w:val="77B8619E"/>
    <w:rsid w:val="77C5780E"/>
    <w:rsid w:val="78030491"/>
    <w:rsid w:val="78074248"/>
    <w:rsid w:val="78215AAE"/>
    <w:rsid w:val="78250254"/>
    <w:rsid w:val="787F24BF"/>
    <w:rsid w:val="78B33C13"/>
    <w:rsid w:val="78D131C3"/>
    <w:rsid w:val="78D62ECE"/>
    <w:rsid w:val="78DE02DA"/>
    <w:rsid w:val="78F40E3B"/>
    <w:rsid w:val="79654F10"/>
    <w:rsid w:val="797E1B0E"/>
    <w:rsid w:val="79876FC5"/>
    <w:rsid w:val="7999518A"/>
    <w:rsid w:val="79C2533B"/>
    <w:rsid w:val="79EA1A55"/>
    <w:rsid w:val="79F53325"/>
    <w:rsid w:val="7A1C5763"/>
    <w:rsid w:val="7A3F4A1F"/>
    <w:rsid w:val="7A843F04"/>
    <w:rsid w:val="7AB84C85"/>
    <w:rsid w:val="7AC51CD2"/>
    <w:rsid w:val="7ACD12EA"/>
    <w:rsid w:val="7AE606AF"/>
    <w:rsid w:val="7AF6674C"/>
    <w:rsid w:val="7AF706EA"/>
    <w:rsid w:val="7B3D7E48"/>
    <w:rsid w:val="7B417AC4"/>
    <w:rsid w:val="7B912D47"/>
    <w:rsid w:val="7BA429A7"/>
    <w:rsid w:val="7C30014A"/>
    <w:rsid w:val="7C395ADE"/>
    <w:rsid w:val="7C776CA9"/>
    <w:rsid w:val="7CDB7866"/>
    <w:rsid w:val="7CE24620"/>
    <w:rsid w:val="7CEE33DE"/>
    <w:rsid w:val="7D2D5FAA"/>
    <w:rsid w:val="7D6342C7"/>
    <w:rsid w:val="7D6961D0"/>
    <w:rsid w:val="7D734561"/>
    <w:rsid w:val="7D772A7A"/>
    <w:rsid w:val="7DD10EF5"/>
    <w:rsid w:val="7DD338F9"/>
    <w:rsid w:val="7DD97789"/>
    <w:rsid w:val="7DDA2983"/>
    <w:rsid w:val="7DE90E7A"/>
    <w:rsid w:val="7DF60D2B"/>
    <w:rsid w:val="7E052486"/>
    <w:rsid w:val="7E2D398F"/>
    <w:rsid w:val="7E3D3C2A"/>
    <w:rsid w:val="7E7711BB"/>
    <w:rsid w:val="7E92310D"/>
    <w:rsid w:val="7ED12D02"/>
    <w:rsid w:val="7EE77897"/>
    <w:rsid w:val="7F275E1B"/>
    <w:rsid w:val="7F672A6F"/>
    <w:rsid w:val="7F687745"/>
    <w:rsid w:val="7F6C1FFF"/>
    <w:rsid w:val="7FAA5CBC"/>
    <w:rsid w:val="7FEB37A7"/>
    <w:rsid w:val="7FFA52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5"/>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6"/>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7"/>
    <w:qFormat/>
    <w:uiPriority w:val="0"/>
    <w:pPr>
      <w:keepNext/>
      <w:keepLines/>
      <w:spacing w:before="260" w:after="260" w:line="416" w:lineRule="auto"/>
      <w:outlineLvl w:val="2"/>
    </w:pPr>
    <w:rPr>
      <w:b/>
      <w:bCs/>
      <w:sz w:val="32"/>
      <w:szCs w:val="32"/>
    </w:rPr>
  </w:style>
  <w:style w:type="paragraph" w:styleId="5">
    <w:name w:val="heading 4"/>
    <w:basedOn w:val="1"/>
    <w:next w:val="1"/>
    <w:link w:val="38"/>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9"/>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0"/>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1"/>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2"/>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3"/>
    <w:qFormat/>
    <w:uiPriority w:val="0"/>
    <w:pPr>
      <w:keepNext/>
      <w:keepLines/>
      <w:adjustRightInd/>
      <w:spacing w:before="240" w:after="64" w:line="320" w:lineRule="auto"/>
      <w:outlineLvl w:val="8"/>
    </w:pPr>
    <w:rPr>
      <w:rFonts w:ascii="Arial" w:hAnsi="Arial" w:eastAsia="黑体"/>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7"/>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6"/>
    <w:semiHidden/>
    <w:unhideWhenUsed/>
    <w:qFormat/>
    <w:uiPriority w:val="99"/>
    <w:rPr>
      <w:sz w:val="18"/>
      <w:szCs w:val="18"/>
    </w:rPr>
  </w:style>
  <w:style w:type="paragraph" w:styleId="17">
    <w:name w:val="footer"/>
    <w:basedOn w:val="1"/>
    <w:link w:val="45"/>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4"/>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100"/>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Normal (Web)"/>
    <w:basedOn w:val="1"/>
    <w:semiHidden/>
    <w:unhideWhenUsed/>
    <w:qFormat/>
    <w:uiPriority w:val="99"/>
    <w:rPr>
      <w:sz w:val="24"/>
    </w:rPr>
  </w:style>
  <w:style w:type="paragraph" w:styleId="26">
    <w:name w:val="Title"/>
    <w:basedOn w:val="1"/>
    <w:link w:val="49"/>
    <w:qFormat/>
    <w:uiPriority w:val="0"/>
    <w:pPr>
      <w:spacing w:before="240" w:after="60"/>
      <w:jc w:val="center"/>
      <w:outlineLvl w:val="0"/>
    </w:pPr>
    <w:rPr>
      <w:rFonts w:ascii="Arial" w:hAnsi="Arial" w:cs="Arial"/>
      <w:b/>
      <w:bCs/>
      <w:sz w:val="32"/>
      <w:szCs w:val="32"/>
    </w:rPr>
  </w:style>
  <w:style w:type="table" w:styleId="28">
    <w:name w:val="Table Grid"/>
    <w:basedOn w:val="2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0">
    <w:name w:val="Strong"/>
    <w:qFormat/>
    <w:uiPriority w:val="22"/>
    <w:rPr>
      <w:b/>
      <w:bCs/>
    </w:rPr>
  </w:style>
  <w:style w:type="character" w:styleId="31">
    <w:name w:val="page number"/>
    <w:qFormat/>
    <w:uiPriority w:val="0"/>
    <w:rPr>
      <w:rFonts w:ascii="宋体" w:hAnsi="Times New Roman" w:eastAsia="宋体"/>
      <w:sz w:val="18"/>
    </w:rPr>
  </w:style>
  <w:style w:type="character" w:styleId="32">
    <w:name w:val="Emphasis"/>
    <w:qFormat/>
    <w:uiPriority w:val="20"/>
    <w:rPr>
      <w:i/>
      <w:iCs/>
    </w:rPr>
  </w:style>
  <w:style w:type="character" w:styleId="33">
    <w:name w:val="Hyperlink"/>
    <w:qFormat/>
    <w:uiPriority w:val="99"/>
    <w:rPr>
      <w:rFonts w:ascii="宋体" w:hAnsi="Times New Roman" w:eastAsia="宋体"/>
      <w:color w:val="auto"/>
      <w:spacing w:val="0"/>
      <w:w w:val="100"/>
      <w:position w:val="0"/>
      <w:sz w:val="21"/>
      <w:u w:val="none"/>
      <w:vertAlign w:val="baseline"/>
    </w:rPr>
  </w:style>
  <w:style w:type="character" w:styleId="34">
    <w:name w:val="footnote reference"/>
    <w:semiHidden/>
    <w:qFormat/>
    <w:uiPriority w:val="0"/>
    <w:rPr>
      <w:rFonts w:ascii="宋体" w:hAnsi="宋体" w:eastAsia="宋体" w:cs="Times New Roman"/>
      <w:spacing w:val="0"/>
      <w:sz w:val="18"/>
      <w:vertAlign w:val="superscript"/>
    </w:rPr>
  </w:style>
  <w:style w:type="character" w:customStyle="1" w:styleId="35">
    <w:name w:val="标题 1 字符"/>
    <w:link w:val="2"/>
    <w:qFormat/>
    <w:uiPriority w:val="0"/>
    <w:rPr>
      <w:b/>
      <w:bCs/>
      <w:kern w:val="44"/>
      <w:sz w:val="44"/>
      <w:szCs w:val="44"/>
    </w:rPr>
  </w:style>
  <w:style w:type="character" w:customStyle="1" w:styleId="36">
    <w:name w:val="标题 2 字符"/>
    <w:link w:val="3"/>
    <w:qFormat/>
    <w:uiPriority w:val="0"/>
    <w:rPr>
      <w:rFonts w:ascii="Arial" w:hAnsi="Arial" w:eastAsia="黑体"/>
      <w:b/>
      <w:bCs/>
      <w:kern w:val="2"/>
      <w:sz w:val="32"/>
      <w:szCs w:val="32"/>
    </w:rPr>
  </w:style>
  <w:style w:type="character" w:customStyle="1" w:styleId="37">
    <w:name w:val="标题 3 字符"/>
    <w:link w:val="4"/>
    <w:qFormat/>
    <w:uiPriority w:val="0"/>
    <w:rPr>
      <w:b/>
      <w:bCs/>
      <w:kern w:val="2"/>
      <w:sz w:val="32"/>
      <w:szCs w:val="32"/>
    </w:rPr>
  </w:style>
  <w:style w:type="character" w:customStyle="1" w:styleId="38">
    <w:name w:val="标题 4 字符"/>
    <w:link w:val="5"/>
    <w:qFormat/>
    <w:uiPriority w:val="0"/>
    <w:rPr>
      <w:rFonts w:ascii="Arial" w:hAnsi="Arial" w:eastAsia="黑体"/>
      <w:b/>
      <w:bCs/>
      <w:kern w:val="2"/>
      <w:sz w:val="28"/>
      <w:szCs w:val="28"/>
    </w:rPr>
  </w:style>
  <w:style w:type="character" w:customStyle="1" w:styleId="39">
    <w:name w:val="标题 5 字符"/>
    <w:link w:val="6"/>
    <w:qFormat/>
    <w:uiPriority w:val="0"/>
    <w:rPr>
      <w:b/>
      <w:bCs/>
      <w:kern w:val="2"/>
      <w:sz w:val="28"/>
      <w:szCs w:val="28"/>
    </w:rPr>
  </w:style>
  <w:style w:type="character" w:customStyle="1" w:styleId="40">
    <w:name w:val="标题 6 字符"/>
    <w:link w:val="7"/>
    <w:qFormat/>
    <w:uiPriority w:val="0"/>
    <w:rPr>
      <w:rFonts w:ascii="Arial" w:hAnsi="Arial" w:eastAsia="黑体"/>
      <w:b/>
      <w:bCs/>
      <w:kern w:val="2"/>
      <w:sz w:val="24"/>
      <w:szCs w:val="24"/>
    </w:rPr>
  </w:style>
  <w:style w:type="character" w:customStyle="1" w:styleId="41">
    <w:name w:val="标题 7 字符"/>
    <w:link w:val="8"/>
    <w:qFormat/>
    <w:uiPriority w:val="0"/>
    <w:rPr>
      <w:b/>
      <w:bCs/>
      <w:kern w:val="2"/>
      <w:sz w:val="24"/>
      <w:szCs w:val="24"/>
    </w:rPr>
  </w:style>
  <w:style w:type="character" w:customStyle="1" w:styleId="42">
    <w:name w:val="标题 8 字符"/>
    <w:link w:val="9"/>
    <w:qFormat/>
    <w:uiPriority w:val="0"/>
    <w:rPr>
      <w:rFonts w:ascii="Arial" w:hAnsi="Arial" w:eastAsia="黑体"/>
      <w:kern w:val="2"/>
      <w:sz w:val="24"/>
      <w:szCs w:val="24"/>
    </w:rPr>
  </w:style>
  <w:style w:type="character" w:customStyle="1" w:styleId="43">
    <w:name w:val="标题 9 字符"/>
    <w:link w:val="10"/>
    <w:qFormat/>
    <w:uiPriority w:val="0"/>
    <w:rPr>
      <w:rFonts w:ascii="Arial" w:hAnsi="Arial" w:eastAsia="黑体"/>
      <w:kern w:val="2"/>
      <w:sz w:val="21"/>
      <w:szCs w:val="21"/>
    </w:rPr>
  </w:style>
  <w:style w:type="character" w:customStyle="1" w:styleId="44">
    <w:name w:val="页眉 字符"/>
    <w:link w:val="18"/>
    <w:qFormat/>
    <w:uiPriority w:val="99"/>
    <w:rPr>
      <w:kern w:val="2"/>
      <w:sz w:val="18"/>
      <w:szCs w:val="18"/>
    </w:rPr>
  </w:style>
  <w:style w:type="character" w:customStyle="1" w:styleId="45">
    <w:name w:val="页脚 字符"/>
    <w:link w:val="17"/>
    <w:qFormat/>
    <w:uiPriority w:val="99"/>
    <w:rPr>
      <w:rFonts w:ascii="宋体"/>
      <w:kern w:val="2"/>
      <w:sz w:val="18"/>
      <w:szCs w:val="18"/>
    </w:rPr>
  </w:style>
  <w:style w:type="character" w:customStyle="1" w:styleId="46">
    <w:name w:val="批注框文本 字符"/>
    <w:link w:val="16"/>
    <w:semiHidden/>
    <w:qFormat/>
    <w:uiPriority w:val="99"/>
    <w:rPr>
      <w:kern w:val="2"/>
      <w:sz w:val="18"/>
      <w:szCs w:val="18"/>
    </w:rPr>
  </w:style>
  <w:style w:type="paragraph" w:styleId="47">
    <w:name w:val="Quote"/>
    <w:basedOn w:val="1"/>
    <w:next w:val="1"/>
    <w:link w:val="48"/>
    <w:qFormat/>
    <w:uiPriority w:val="29"/>
    <w:rPr>
      <w:i/>
      <w:iCs/>
      <w:color w:val="000000"/>
    </w:rPr>
  </w:style>
  <w:style w:type="character" w:customStyle="1" w:styleId="48">
    <w:name w:val="引用 字符"/>
    <w:link w:val="47"/>
    <w:qFormat/>
    <w:uiPriority w:val="29"/>
    <w:rPr>
      <w:i/>
      <w:iCs/>
      <w:color w:val="000000"/>
      <w:kern w:val="2"/>
      <w:sz w:val="21"/>
      <w:szCs w:val="21"/>
    </w:rPr>
  </w:style>
  <w:style w:type="character" w:customStyle="1" w:styleId="49">
    <w:name w:val="标题 字符"/>
    <w:link w:val="26"/>
    <w:qFormat/>
    <w:uiPriority w:val="0"/>
    <w:rPr>
      <w:rFonts w:ascii="Arial" w:hAnsi="Arial" w:cs="Arial"/>
      <w:b/>
      <w:bCs/>
      <w:kern w:val="2"/>
      <w:sz w:val="32"/>
      <w:szCs w:val="32"/>
    </w:rPr>
  </w:style>
  <w:style w:type="paragraph" w:customStyle="1" w:styleId="50">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1">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2">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3">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4">
    <w:name w:val="标准书眉一"/>
    <w:qFormat/>
    <w:uiPriority w:val="0"/>
    <w:pPr>
      <w:jc w:val="both"/>
    </w:pPr>
    <w:rPr>
      <w:rFonts w:ascii="Times New Roman" w:hAnsi="Times New Roman" w:eastAsia="宋体" w:cs="Times New Roman"/>
      <w:lang w:val="en-US" w:eastAsia="zh-CN" w:bidi="ar-SA"/>
    </w:rPr>
  </w:style>
  <w:style w:type="paragraph" w:customStyle="1" w:styleId="55">
    <w:name w:val="标准文件_ICS"/>
    <w:basedOn w:val="1"/>
    <w:qFormat/>
    <w:uiPriority w:val="0"/>
    <w:pPr>
      <w:spacing w:line="0" w:lineRule="atLeast"/>
    </w:pPr>
    <w:rPr>
      <w:rFonts w:ascii="黑体" w:hAnsi="宋体" w:eastAsia="黑体"/>
    </w:rPr>
  </w:style>
  <w:style w:type="paragraph" w:customStyle="1" w:styleId="56">
    <w:name w:val="标准文件_标准正文"/>
    <w:basedOn w:val="1"/>
    <w:next w:val="57"/>
    <w:qFormat/>
    <w:uiPriority w:val="0"/>
    <w:pPr>
      <w:snapToGrid w:val="0"/>
      <w:ind w:firstLine="200" w:firstLineChars="200"/>
    </w:pPr>
    <w:rPr>
      <w:kern w:val="0"/>
    </w:rPr>
  </w:style>
  <w:style w:type="paragraph" w:customStyle="1" w:styleId="57">
    <w:name w:val="标准文件_段"/>
    <w:link w:val="185"/>
    <w:qFormat/>
    <w:uiPriority w:val="0"/>
    <w:pPr>
      <w:autoSpaceDE w:val="0"/>
      <w:autoSpaceDN w:val="0"/>
      <w:ind w:firstLine="200" w:firstLineChars="200"/>
      <w:jc w:val="both"/>
    </w:pPr>
    <w:rPr>
      <w:rFonts w:ascii="Times New Roman" w:hAnsi="Times New Roman" w:eastAsia="宋体" w:cs="Times New Roman"/>
      <w:sz w:val="21"/>
      <w:lang w:val="en-US" w:eastAsia="zh-CN" w:bidi="ar-SA"/>
    </w:rPr>
  </w:style>
  <w:style w:type="paragraph" w:customStyle="1" w:styleId="58">
    <w:name w:val="标准文件_版本"/>
    <w:basedOn w:val="56"/>
    <w:qFormat/>
    <w:uiPriority w:val="0"/>
    <w:pPr>
      <w:adjustRightInd/>
      <w:snapToGrid/>
      <w:ind w:firstLine="0" w:firstLineChars="0"/>
    </w:pPr>
    <w:rPr>
      <w:rFonts w:ascii="宋体" w:hAnsi="宋体"/>
      <w:kern w:val="2"/>
    </w:rPr>
  </w:style>
  <w:style w:type="paragraph" w:customStyle="1" w:styleId="59">
    <w:name w:val="标准文件_标准部门"/>
    <w:basedOn w:val="1"/>
    <w:qFormat/>
    <w:uiPriority w:val="0"/>
    <w:pPr>
      <w:jc w:val="center"/>
    </w:pPr>
    <w:rPr>
      <w:rFonts w:ascii="黑体" w:eastAsia="黑体"/>
      <w:kern w:val="0"/>
      <w:sz w:val="44"/>
    </w:rPr>
  </w:style>
  <w:style w:type="paragraph" w:customStyle="1" w:styleId="60">
    <w:name w:val="标准文件_标准代替"/>
    <w:basedOn w:val="1"/>
    <w:next w:val="1"/>
    <w:qFormat/>
    <w:uiPriority w:val="0"/>
    <w:pPr>
      <w:spacing w:line="310" w:lineRule="exact"/>
      <w:jc w:val="right"/>
    </w:pPr>
    <w:rPr>
      <w:rFonts w:ascii="宋体" w:hAnsi="宋体"/>
      <w:kern w:val="0"/>
    </w:rPr>
  </w:style>
  <w:style w:type="paragraph" w:customStyle="1" w:styleId="61">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2">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3">
    <w:name w:val="标准文件_页眉偶数页"/>
    <w:basedOn w:val="62"/>
    <w:next w:val="1"/>
    <w:qFormat/>
    <w:uiPriority w:val="0"/>
    <w:pPr>
      <w:jc w:val="left"/>
    </w:pPr>
  </w:style>
  <w:style w:type="paragraph" w:customStyle="1" w:styleId="64">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5">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6">
    <w:name w:val="标准文件_二级条标题"/>
    <w:next w:val="57"/>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7">
    <w:name w:val="标准文件_发布"/>
    <w:qFormat/>
    <w:uiPriority w:val="0"/>
    <w:rPr>
      <w:rFonts w:ascii="黑体" w:eastAsia="黑体"/>
      <w:spacing w:val="0"/>
      <w:w w:val="100"/>
      <w:position w:val="3"/>
      <w:sz w:val="28"/>
    </w:rPr>
  </w:style>
  <w:style w:type="paragraph" w:customStyle="1" w:styleId="68">
    <w:name w:val="标准文件_方框数字列项"/>
    <w:basedOn w:val="57"/>
    <w:qFormat/>
    <w:uiPriority w:val="0"/>
    <w:pPr>
      <w:numPr>
        <w:ilvl w:val="0"/>
        <w:numId w:val="3"/>
      </w:numPr>
      <w:ind w:firstLine="0" w:firstLineChars="0"/>
    </w:pPr>
  </w:style>
  <w:style w:type="paragraph" w:customStyle="1" w:styleId="69">
    <w:name w:val="标准文件_封面标准编号"/>
    <w:basedOn w:val="1"/>
    <w:next w:val="60"/>
    <w:qFormat/>
    <w:uiPriority w:val="0"/>
    <w:pPr>
      <w:spacing w:line="310" w:lineRule="exact"/>
      <w:jc w:val="right"/>
    </w:pPr>
    <w:rPr>
      <w:rFonts w:ascii="黑体" w:eastAsia="黑体"/>
      <w:kern w:val="0"/>
      <w:sz w:val="28"/>
    </w:rPr>
  </w:style>
  <w:style w:type="paragraph" w:customStyle="1" w:styleId="70">
    <w:name w:val="标准文件_封面标准分类号"/>
    <w:basedOn w:val="1"/>
    <w:qFormat/>
    <w:uiPriority w:val="0"/>
    <w:rPr>
      <w:rFonts w:ascii="黑体" w:eastAsia="黑体"/>
      <w:b/>
      <w:kern w:val="0"/>
      <w:sz w:val="28"/>
    </w:rPr>
  </w:style>
  <w:style w:type="paragraph" w:customStyle="1" w:styleId="71">
    <w:name w:val="标准文件_封面标准名称"/>
    <w:basedOn w:val="1"/>
    <w:qFormat/>
    <w:uiPriority w:val="0"/>
    <w:pPr>
      <w:spacing w:line="240" w:lineRule="auto"/>
      <w:jc w:val="center"/>
    </w:pPr>
    <w:rPr>
      <w:rFonts w:ascii="黑体" w:eastAsia="黑体"/>
      <w:kern w:val="0"/>
      <w:sz w:val="52"/>
    </w:rPr>
  </w:style>
  <w:style w:type="paragraph" w:customStyle="1" w:styleId="72">
    <w:name w:val="标准文件_封面标准英文名称"/>
    <w:basedOn w:val="1"/>
    <w:qFormat/>
    <w:uiPriority w:val="0"/>
    <w:pPr>
      <w:spacing w:line="240" w:lineRule="auto"/>
      <w:jc w:val="center"/>
    </w:pPr>
    <w:rPr>
      <w:rFonts w:ascii="黑体" w:eastAsia="黑体"/>
      <w:b/>
      <w:sz w:val="28"/>
    </w:rPr>
  </w:style>
  <w:style w:type="paragraph" w:customStyle="1" w:styleId="73">
    <w:name w:val="标准文件_封面发布日期"/>
    <w:basedOn w:val="1"/>
    <w:qFormat/>
    <w:uiPriority w:val="0"/>
    <w:pPr>
      <w:spacing w:line="310" w:lineRule="exact"/>
    </w:pPr>
    <w:rPr>
      <w:rFonts w:ascii="黑体" w:eastAsia="黑体"/>
      <w:kern w:val="0"/>
      <w:sz w:val="28"/>
    </w:rPr>
  </w:style>
  <w:style w:type="paragraph" w:customStyle="1" w:styleId="74">
    <w:name w:val="标准文件_封面密级"/>
    <w:basedOn w:val="1"/>
    <w:qFormat/>
    <w:uiPriority w:val="0"/>
    <w:rPr>
      <w:rFonts w:eastAsia="黑体"/>
      <w:sz w:val="32"/>
    </w:rPr>
  </w:style>
  <w:style w:type="paragraph" w:customStyle="1" w:styleId="75">
    <w:name w:val="标准文件_封面实施日期"/>
    <w:basedOn w:val="1"/>
    <w:qFormat/>
    <w:uiPriority w:val="0"/>
    <w:pPr>
      <w:spacing w:line="310" w:lineRule="exact"/>
      <w:jc w:val="right"/>
    </w:pPr>
    <w:rPr>
      <w:rFonts w:ascii="黑体" w:eastAsia="黑体"/>
      <w:sz w:val="28"/>
    </w:rPr>
  </w:style>
  <w:style w:type="paragraph" w:customStyle="1" w:styleId="76">
    <w:name w:val="标准文件_封面抬头"/>
    <w:basedOn w:val="57"/>
    <w:qFormat/>
    <w:uiPriority w:val="0"/>
    <w:pPr>
      <w:adjustRightInd w:val="0"/>
      <w:spacing w:line="800" w:lineRule="exact"/>
      <w:ind w:firstLine="0" w:firstLineChars="0"/>
      <w:jc w:val="distribute"/>
    </w:pPr>
    <w:rPr>
      <w:rFonts w:ascii="黑体" w:eastAsia="黑体"/>
      <w:b/>
      <w:sz w:val="64"/>
    </w:rPr>
  </w:style>
  <w:style w:type="paragraph" w:customStyle="1" w:styleId="77">
    <w:name w:val="标准文件_附录标识"/>
    <w:next w:val="57"/>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8">
    <w:name w:val="标准文件_附录表标题"/>
    <w:next w:val="57"/>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9">
    <w:name w:val="标准文件_附录一级条标题"/>
    <w:next w:val="57"/>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0">
    <w:name w:val="标准文件_附录二级条标题"/>
    <w:basedOn w:val="79"/>
    <w:next w:val="57"/>
    <w:qFormat/>
    <w:uiPriority w:val="0"/>
    <w:pPr>
      <w:widowControl/>
      <w:numPr>
        <w:ilvl w:val="2"/>
      </w:numPr>
      <w:wordWrap w:val="0"/>
      <w:overflowPunct w:val="0"/>
      <w:autoSpaceDE w:val="0"/>
      <w:autoSpaceDN w:val="0"/>
      <w:textAlignment w:val="baseline"/>
      <w:outlineLvl w:val="3"/>
    </w:pPr>
  </w:style>
  <w:style w:type="paragraph" w:customStyle="1" w:styleId="81">
    <w:name w:val="标准文件_附录公式"/>
    <w:basedOn w:val="56"/>
    <w:next w:val="56"/>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2">
    <w:name w:val="标准文件_附录三级条标题"/>
    <w:next w:val="57"/>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3">
    <w:name w:val="标准文件_附录四级条标题"/>
    <w:next w:val="57"/>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4">
    <w:name w:val="标准文件_附录图标题"/>
    <w:next w:val="57"/>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5">
    <w:name w:val="标准文件_附录五级条标题"/>
    <w:next w:val="57"/>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6">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7">
    <w:name w:val="正文文本 字符"/>
    <w:link w:val="13"/>
    <w:qFormat/>
    <w:uiPriority w:val="0"/>
    <w:rPr>
      <w:kern w:val="2"/>
      <w:sz w:val="21"/>
      <w:szCs w:val="21"/>
    </w:rPr>
  </w:style>
  <w:style w:type="paragraph" w:customStyle="1" w:styleId="88">
    <w:name w:val="标准文件_附录章标题"/>
    <w:next w:val="57"/>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9">
    <w:name w:val="标准文件_公式后的破折号"/>
    <w:basedOn w:val="57"/>
    <w:next w:val="57"/>
    <w:qFormat/>
    <w:uiPriority w:val="0"/>
    <w:pPr>
      <w:ind w:left="488" w:leftChars="200" w:hanging="289" w:hangingChars="290"/>
    </w:pPr>
  </w:style>
  <w:style w:type="paragraph" w:customStyle="1" w:styleId="90">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1">
    <w:name w:val="标准文件_目次、标准名称标题"/>
    <w:basedOn w:val="90"/>
    <w:next w:val="57"/>
    <w:qFormat/>
    <w:uiPriority w:val="0"/>
    <w:pPr>
      <w:spacing w:line="460" w:lineRule="exact"/>
      <w:ind w:left="0" w:firstLine="0"/>
    </w:pPr>
  </w:style>
  <w:style w:type="paragraph" w:customStyle="1" w:styleId="92">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3">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4">
    <w:name w:val="标准文件_破折号列项（二级）"/>
    <w:basedOn w:val="93"/>
    <w:qFormat/>
    <w:uiPriority w:val="0"/>
    <w:pPr>
      <w:numPr>
        <w:numId w:val="10"/>
      </w:numPr>
    </w:pPr>
  </w:style>
  <w:style w:type="paragraph" w:customStyle="1" w:styleId="95">
    <w:name w:val="标准文件_三级条标题"/>
    <w:basedOn w:val="66"/>
    <w:next w:val="57"/>
    <w:qFormat/>
    <w:uiPriority w:val="0"/>
    <w:pPr>
      <w:widowControl/>
      <w:numPr>
        <w:ilvl w:val="4"/>
      </w:numPr>
      <w:outlineLvl w:val="3"/>
    </w:pPr>
  </w:style>
  <w:style w:type="character" w:customStyle="1" w:styleId="96">
    <w:name w:val="Subtle Reference"/>
    <w:qFormat/>
    <w:uiPriority w:val="31"/>
    <w:rPr>
      <w:smallCaps/>
      <w:color w:val="C0504D"/>
      <w:u w:val="single"/>
    </w:rPr>
  </w:style>
  <w:style w:type="paragraph" w:customStyle="1" w:styleId="97">
    <w:name w:val="标准文件_示例后续"/>
    <w:basedOn w:val="1"/>
    <w:qFormat/>
    <w:uiPriority w:val="0"/>
    <w:pPr>
      <w:adjustRightInd/>
      <w:spacing w:line="240" w:lineRule="auto"/>
      <w:ind w:firstLine="200" w:firstLineChars="200"/>
    </w:pPr>
    <w:rPr>
      <w:sz w:val="18"/>
      <w:szCs w:val="24"/>
    </w:rPr>
  </w:style>
  <w:style w:type="paragraph" w:customStyle="1" w:styleId="98">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9">
    <w:name w:val="标准文件_四级条标题"/>
    <w:next w:val="57"/>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0">
    <w:name w:val="脚注文本 字符"/>
    <w:link w:val="21"/>
    <w:semiHidden/>
    <w:qFormat/>
    <w:uiPriority w:val="0"/>
    <w:rPr>
      <w:rFonts w:ascii="宋体"/>
      <w:kern w:val="2"/>
      <w:sz w:val="18"/>
      <w:szCs w:val="18"/>
    </w:rPr>
  </w:style>
  <w:style w:type="paragraph" w:customStyle="1" w:styleId="101">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2">
    <w:name w:val="标准文件_图表脚注"/>
    <w:basedOn w:val="1"/>
    <w:next w:val="57"/>
    <w:qFormat/>
    <w:uiPriority w:val="0"/>
    <w:pPr>
      <w:numPr>
        <w:ilvl w:val="0"/>
        <w:numId w:val="12"/>
      </w:numPr>
      <w:spacing w:line="240" w:lineRule="auto"/>
      <w:jc w:val="left"/>
    </w:pPr>
    <w:rPr>
      <w:rFonts w:ascii="宋体" w:hAnsi="宋体"/>
      <w:sz w:val="18"/>
    </w:rPr>
  </w:style>
  <w:style w:type="character" w:customStyle="1" w:styleId="103">
    <w:name w:val="标准文件_图表脚注内容"/>
    <w:qFormat/>
    <w:uiPriority w:val="0"/>
    <w:rPr>
      <w:rFonts w:ascii="宋体" w:hAnsi="宋体" w:eastAsia="宋体" w:cs="Times New Roman"/>
      <w:spacing w:val="0"/>
      <w:sz w:val="18"/>
      <w:vertAlign w:val="superscript"/>
    </w:rPr>
  </w:style>
  <w:style w:type="paragraph" w:customStyle="1" w:styleId="104">
    <w:name w:val="标准文件_五级条标题"/>
    <w:next w:val="57"/>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5">
    <w:name w:val="标准文件_章标题"/>
    <w:next w:val="57"/>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6">
    <w:name w:val="标准文件_一级条标题"/>
    <w:basedOn w:val="105"/>
    <w:next w:val="57"/>
    <w:qFormat/>
    <w:uiPriority w:val="0"/>
    <w:pPr>
      <w:numPr>
        <w:ilvl w:val="2"/>
      </w:numPr>
      <w:spacing w:before="50" w:beforeLines="50" w:after="50" w:afterLines="50"/>
      <w:outlineLvl w:val="1"/>
    </w:pPr>
  </w:style>
  <w:style w:type="paragraph" w:customStyle="1" w:styleId="107">
    <w:name w:val="标准文件_一致程度"/>
    <w:basedOn w:val="1"/>
    <w:qFormat/>
    <w:uiPriority w:val="0"/>
    <w:pPr>
      <w:spacing w:line="440" w:lineRule="exact"/>
      <w:jc w:val="center"/>
    </w:pPr>
    <w:rPr>
      <w:sz w:val="28"/>
    </w:rPr>
  </w:style>
  <w:style w:type="paragraph" w:customStyle="1" w:styleId="108">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9">
    <w:name w:val="标准文件_英文图表脚注"/>
    <w:basedOn w:val="56"/>
    <w:qFormat/>
    <w:uiPriority w:val="0"/>
    <w:pPr>
      <w:widowControl/>
      <w:adjustRightInd/>
      <w:snapToGrid/>
      <w:spacing w:line="240" w:lineRule="auto"/>
      <w:ind w:left="79" w:hanging="79" w:hangingChars="80"/>
    </w:pPr>
    <w:rPr>
      <w:rFonts w:ascii="宋体" w:hAnsi="宋体"/>
    </w:rPr>
  </w:style>
  <w:style w:type="paragraph" w:customStyle="1" w:styleId="110">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1">
    <w:name w:val="标准文件_英文注："/>
    <w:basedOn w:val="1"/>
    <w:next w:val="57"/>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2">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3">
    <w:name w:val="标准文件_正文表标题"/>
    <w:next w:val="57"/>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4">
    <w:name w:val="标准文件_正文公式"/>
    <w:basedOn w:val="1"/>
    <w:next w:val="56"/>
    <w:qFormat/>
    <w:uiPriority w:val="0"/>
    <w:pPr>
      <w:tabs>
        <w:tab w:val="center" w:pos="4678"/>
        <w:tab w:val="right" w:leader="middleDot" w:pos="9356"/>
      </w:tabs>
      <w:spacing w:line="240" w:lineRule="auto"/>
    </w:pPr>
    <w:rPr>
      <w:rFonts w:ascii="宋体" w:hAnsi="宋体"/>
    </w:rPr>
  </w:style>
  <w:style w:type="paragraph" w:customStyle="1" w:styleId="115">
    <w:name w:val="标准文件_正文图标题"/>
    <w:next w:val="57"/>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英文表标题"/>
    <w:next w:val="57"/>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7">
    <w:name w:val="标准文件_正文英文图标题"/>
    <w:next w:val="57"/>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8">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9">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0">
    <w:name w:val="发布部门"/>
    <w:next w:val="57"/>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1">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2">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3">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4">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5">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6">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7">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8">
    <w:name w:val="封面正文"/>
    <w:qFormat/>
    <w:uiPriority w:val="0"/>
    <w:pPr>
      <w:jc w:val="both"/>
    </w:pPr>
    <w:rPr>
      <w:rFonts w:ascii="Times New Roman" w:hAnsi="Times New Roman" w:eastAsia="宋体" w:cs="Times New Roman"/>
      <w:lang w:val="en-US" w:eastAsia="zh-CN" w:bidi="ar-SA"/>
    </w:rPr>
  </w:style>
  <w:style w:type="paragraph" w:customStyle="1" w:styleId="129">
    <w:name w:val="附录二级无标题条"/>
    <w:basedOn w:val="1"/>
    <w:next w:val="57"/>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0">
    <w:name w:val="附录三级无标题条"/>
    <w:basedOn w:val="129"/>
    <w:next w:val="57"/>
    <w:qFormat/>
    <w:uiPriority w:val="0"/>
    <w:pPr>
      <w:outlineLvl w:val="4"/>
    </w:pPr>
  </w:style>
  <w:style w:type="paragraph" w:customStyle="1" w:styleId="131">
    <w:name w:val="附录四级无标题条"/>
    <w:basedOn w:val="130"/>
    <w:next w:val="57"/>
    <w:qFormat/>
    <w:uiPriority w:val="0"/>
    <w:pPr>
      <w:outlineLvl w:val="5"/>
    </w:pPr>
  </w:style>
  <w:style w:type="paragraph" w:customStyle="1" w:styleId="132">
    <w:name w:val="附录图"/>
    <w:next w:val="57"/>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3">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4">
    <w:name w:val="附录五级无标题条"/>
    <w:basedOn w:val="131"/>
    <w:next w:val="57"/>
    <w:qFormat/>
    <w:uiPriority w:val="0"/>
    <w:pPr>
      <w:outlineLvl w:val="6"/>
    </w:pPr>
  </w:style>
  <w:style w:type="paragraph" w:customStyle="1" w:styleId="135">
    <w:name w:val="附录性质"/>
    <w:basedOn w:val="1"/>
    <w:qFormat/>
    <w:uiPriority w:val="0"/>
    <w:pPr>
      <w:widowControl/>
      <w:adjustRightInd/>
      <w:jc w:val="center"/>
    </w:pPr>
    <w:rPr>
      <w:rFonts w:ascii="黑体" w:eastAsia="黑体"/>
    </w:rPr>
  </w:style>
  <w:style w:type="paragraph" w:customStyle="1" w:styleId="136">
    <w:name w:val="附录一级无标题条"/>
    <w:basedOn w:val="88"/>
    <w:next w:val="57"/>
    <w:qFormat/>
    <w:uiPriority w:val="0"/>
    <w:pPr>
      <w:autoSpaceDN w:val="0"/>
      <w:outlineLvl w:val="2"/>
    </w:pPr>
    <w:rPr>
      <w:rFonts w:ascii="宋体" w:hAnsi="宋体" w:eastAsia="宋体"/>
    </w:rPr>
  </w:style>
  <w:style w:type="character" w:customStyle="1" w:styleId="137">
    <w:name w:val="个人答复风格"/>
    <w:qFormat/>
    <w:uiPriority w:val="0"/>
    <w:rPr>
      <w:rFonts w:ascii="Arial" w:hAnsi="Arial" w:eastAsia="宋体" w:cs="Arial"/>
      <w:color w:val="auto"/>
      <w:spacing w:val="0"/>
      <w:sz w:val="20"/>
    </w:rPr>
  </w:style>
  <w:style w:type="character" w:customStyle="1" w:styleId="138">
    <w:name w:val="个人撰写风格"/>
    <w:qFormat/>
    <w:uiPriority w:val="0"/>
    <w:rPr>
      <w:rFonts w:ascii="Arial" w:hAnsi="Arial" w:eastAsia="宋体" w:cs="Arial"/>
      <w:color w:val="auto"/>
      <w:spacing w:val="0"/>
      <w:sz w:val="20"/>
    </w:rPr>
  </w:style>
  <w:style w:type="paragraph" w:customStyle="1" w:styleId="139">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0">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1">
    <w:name w:val="列项·"/>
    <w:basedOn w:val="57"/>
    <w:qFormat/>
    <w:uiPriority w:val="0"/>
    <w:pPr>
      <w:tabs>
        <w:tab w:val="left" w:pos="840"/>
      </w:tabs>
    </w:pPr>
  </w:style>
  <w:style w:type="paragraph" w:customStyle="1" w:styleId="142">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3">
    <w:name w:val="目录 21"/>
    <w:basedOn w:val="1"/>
    <w:next w:val="1"/>
    <w:autoRedefine/>
    <w:semiHidden/>
    <w:qFormat/>
    <w:uiPriority w:val="0"/>
    <w:pPr>
      <w:adjustRightInd/>
      <w:spacing w:line="240" w:lineRule="auto"/>
      <w:jc w:val="left"/>
    </w:pPr>
    <w:rPr>
      <w:bCs/>
      <w:iCs/>
    </w:rPr>
  </w:style>
  <w:style w:type="paragraph" w:customStyle="1" w:styleId="144">
    <w:name w:val="目录 31"/>
    <w:basedOn w:val="1"/>
    <w:next w:val="1"/>
    <w:autoRedefine/>
    <w:semiHidden/>
    <w:qFormat/>
    <w:uiPriority w:val="0"/>
    <w:pPr>
      <w:spacing w:line="240" w:lineRule="auto"/>
    </w:pPr>
    <w:rPr>
      <w:rFonts w:ascii="宋体" w:hAnsi="宋体"/>
      <w:iCs/>
    </w:rPr>
  </w:style>
  <w:style w:type="paragraph" w:customStyle="1" w:styleId="145">
    <w:name w:val="目录 41"/>
    <w:basedOn w:val="1"/>
    <w:next w:val="1"/>
    <w:autoRedefine/>
    <w:semiHidden/>
    <w:qFormat/>
    <w:uiPriority w:val="0"/>
    <w:pPr>
      <w:adjustRightInd/>
      <w:spacing w:line="240" w:lineRule="auto"/>
      <w:jc w:val="left"/>
    </w:pPr>
  </w:style>
  <w:style w:type="paragraph" w:customStyle="1" w:styleId="146">
    <w:name w:val="目录 51"/>
    <w:basedOn w:val="1"/>
    <w:next w:val="1"/>
    <w:autoRedefine/>
    <w:semiHidden/>
    <w:qFormat/>
    <w:uiPriority w:val="0"/>
    <w:pPr>
      <w:spacing w:line="240" w:lineRule="auto"/>
    </w:pPr>
    <w:rPr>
      <w:rFonts w:ascii="宋体" w:hAnsi="宋体"/>
    </w:rPr>
  </w:style>
  <w:style w:type="paragraph" w:customStyle="1" w:styleId="147">
    <w:name w:val="目录 61"/>
    <w:basedOn w:val="1"/>
    <w:next w:val="1"/>
    <w:autoRedefine/>
    <w:semiHidden/>
    <w:qFormat/>
    <w:uiPriority w:val="0"/>
    <w:pPr>
      <w:adjustRightInd/>
      <w:spacing w:line="240" w:lineRule="auto"/>
      <w:jc w:val="left"/>
    </w:pPr>
  </w:style>
  <w:style w:type="paragraph" w:customStyle="1" w:styleId="148">
    <w:name w:val="目录 71"/>
    <w:basedOn w:val="147"/>
    <w:autoRedefine/>
    <w:semiHidden/>
    <w:qFormat/>
    <w:uiPriority w:val="0"/>
    <w:pPr>
      <w:ind w:left="1260"/>
    </w:pPr>
  </w:style>
  <w:style w:type="paragraph" w:customStyle="1" w:styleId="149">
    <w:name w:val="目录 81"/>
    <w:basedOn w:val="148"/>
    <w:autoRedefine/>
    <w:semiHidden/>
    <w:qFormat/>
    <w:uiPriority w:val="0"/>
    <w:pPr>
      <w:ind w:left="1470"/>
    </w:pPr>
  </w:style>
  <w:style w:type="paragraph" w:customStyle="1" w:styleId="150">
    <w:name w:val="目录 91"/>
    <w:basedOn w:val="149"/>
    <w:autoRedefine/>
    <w:semiHidden/>
    <w:qFormat/>
    <w:uiPriority w:val="0"/>
    <w:pPr>
      <w:ind w:left="1680"/>
    </w:pPr>
  </w:style>
  <w:style w:type="paragraph" w:customStyle="1" w:styleId="151">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2">
    <w:name w:val="其他发布部门"/>
    <w:basedOn w:val="120"/>
    <w:qFormat/>
    <w:uiPriority w:val="0"/>
    <w:pPr>
      <w:framePr w:wrap="around"/>
      <w:spacing w:line="0" w:lineRule="atLeast"/>
    </w:pPr>
    <w:rPr>
      <w:rFonts w:ascii="黑体" w:eastAsia="黑体"/>
      <w:b w:val="0"/>
    </w:rPr>
  </w:style>
  <w:style w:type="paragraph" w:customStyle="1" w:styleId="153">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4">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5">
    <w:name w:val="实施日期"/>
    <w:basedOn w:val="121"/>
    <w:qFormat/>
    <w:uiPriority w:val="0"/>
    <w:pPr>
      <w:framePr w:hSpace="0" w:wrap="around" w:xAlign="right"/>
      <w:jc w:val="right"/>
    </w:pPr>
  </w:style>
  <w:style w:type="paragraph" w:customStyle="1" w:styleId="156">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7">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8">
    <w:name w:val="无标题条"/>
    <w:next w:val="57"/>
    <w:qFormat/>
    <w:uiPriority w:val="0"/>
    <w:pPr>
      <w:jc w:val="both"/>
    </w:pPr>
    <w:rPr>
      <w:rFonts w:ascii="宋体" w:hAnsi="宋体" w:eastAsia="宋体" w:cs="Times New Roman"/>
      <w:sz w:val="21"/>
      <w:lang w:val="en-US" w:eastAsia="zh-CN" w:bidi="ar-SA"/>
    </w:rPr>
  </w:style>
  <w:style w:type="paragraph" w:customStyle="1" w:styleId="159">
    <w:name w:val="五级无标题条"/>
    <w:basedOn w:val="1"/>
    <w:qFormat/>
    <w:uiPriority w:val="0"/>
    <w:pPr>
      <w:numPr>
        <w:ilvl w:val="6"/>
        <w:numId w:val="20"/>
      </w:numPr>
      <w:adjustRightInd/>
    </w:pPr>
    <w:rPr>
      <w:szCs w:val="24"/>
    </w:rPr>
  </w:style>
  <w:style w:type="paragraph" w:customStyle="1" w:styleId="160">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1">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2">
    <w:name w:val="注×:后续"/>
    <w:basedOn w:val="161"/>
    <w:qFormat/>
    <w:uiPriority w:val="0"/>
    <w:pPr>
      <w:ind w:left="1406" w:leftChars="0" w:hanging="499" w:firstLineChars="0"/>
    </w:pPr>
  </w:style>
  <w:style w:type="paragraph" w:customStyle="1" w:styleId="163">
    <w:name w:val="标准文件_一级无标题"/>
    <w:basedOn w:val="106"/>
    <w:qFormat/>
    <w:uiPriority w:val="0"/>
    <w:pPr>
      <w:spacing w:before="0" w:beforeLines="0" w:after="0" w:afterLines="0"/>
      <w:outlineLvl w:val="9"/>
    </w:pPr>
    <w:rPr>
      <w:rFonts w:ascii="宋体" w:eastAsia="宋体"/>
    </w:rPr>
  </w:style>
  <w:style w:type="paragraph" w:customStyle="1" w:styleId="164">
    <w:name w:val="标准文件_五级无标题"/>
    <w:basedOn w:val="104"/>
    <w:qFormat/>
    <w:uiPriority w:val="0"/>
    <w:pPr>
      <w:spacing w:before="0" w:beforeLines="0" w:after="0" w:afterLines="0"/>
      <w:outlineLvl w:val="9"/>
    </w:pPr>
    <w:rPr>
      <w:rFonts w:ascii="宋体" w:eastAsia="宋体"/>
    </w:rPr>
  </w:style>
  <w:style w:type="paragraph" w:customStyle="1" w:styleId="165">
    <w:name w:val="标准文件_三级无标题"/>
    <w:basedOn w:val="95"/>
    <w:qFormat/>
    <w:uiPriority w:val="0"/>
    <w:pPr>
      <w:spacing w:before="0" w:beforeLines="0" w:after="0" w:afterLines="0"/>
      <w:outlineLvl w:val="9"/>
    </w:pPr>
    <w:rPr>
      <w:rFonts w:ascii="宋体" w:eastAsia="宋体"/>
    </w:rPr>
  </w:style>
  <w:style w:type="paragraph" w:customStyle="1" w:styleId="166">
    <w:name w:val="标准文件_二级无标题"/>
    <w:basedOn w:val="66"/>
    <w:qFormat/>
    <w:uiPriority w:val="0"/>
    <w:pPr>
      <w:spacing w:before="0" w:beforeLines="0" w:after="0" w:afterLines="0"/>
      <w:outlineLvl w:val="9"/>
    </w:pPr>
    <w:rPr>
      <w:rFonts w:ascii="宋体" w:eastAsia="宋体"/>
    </w:rPr>
  </w:style>
  <w:style w:type="paragraph" w:customStyle="1" w:styleId="167">
    <w:name w:val="标准_四级无标题"/>
    <w:basedOn w:val="99"/>
    <w:next w:val="57"/>
    <w:qFormat/>
    <w:uiPriority w:val="0"/>
    <w:rPr>
      <w:rFonts w:eastAsia="宋体"/>
    </w:rPr>
  </w:style>
  <w:style w:type="paragraph" w:customStyle="1" w:styleId="168">
    <w:name w:val="标准文件_四级无标题"/>
    <w:basedOn w:val="99"/>
    <w:qFormat/>
    <w:uiPriority w:val="0"/>
    <w:pPr>
      <w:spacing w:before="0" w:beforeLines="0" w:after="0" w:afterLines="0"/>
      <w:outlineLvl w:val="9"/>
    </w:pPr>
    <w:rPr>
      <w:rFonts w:ascii="宋体" w:hAnsi="黑体" w:eastAsia="宋体"/>
      <w:szCs w:val="52"/>
    </w:rPr>
  </w:style>
  <w:style w:type="paragraph" w:customStyle="1" w:styleId="169">
    <w:name w:val="标准文件_大写罗马数字编号列项"/>
    <w:basedOn w:val="57"/>
    <w:qFormat/>
    <w:uiPriority w:val="0"/>
    <w:pPr>
      <w:numPr>
        <w:ilvl w:val="0"/>
        <w:numId w:val="23"/>
      </w:numPr>
      <w:ind w:firstLine="0" w:firstLineChars="0"/>
    </w:pPr>
    <w:rPr>
      <w:rFonts w:cs="Arial"/>
      <w:szCs w:val="28"/>
    </w:rPr>
  </w:style>
  <w:style w:type="paragraph" w:customStyle="1" w:styleId="170">
    <w:name w:val="标准文件_小写罗马数字编号列项"/>
    <w:basedOn w:val="57"/>
    <w:qFormat/>
    <w:uiPriority w:val="0"/>
    <w:pPr>
      <w:numPr>
        <w:ilvl w:val="0"/>
        <w:numId w:val="24"/>
      </w:numPr>
      <w:ind w:firstLine="0" w:firstLineChars="0"/>
    </w:pPr>
    <w:rPr>
      <w:rFonts w:cs="Arial"/>
      <w:szCs w:val="28"/>
    </w:rPr>
  </w:style>
  <w:style w:type="paragraph" w:customStyle="1" w:styleId="171">
    <w:name w:val="标准文件_附录标题"/>
    <w:basedOn w:val="77"/>
    <w:qFormat/>
    <w:uiPriority w:val="0"/>
    <w:pPr>
      <w:numPr>
        <w:numId w:val="0"/>
      </w:numPr>
      <w:spacing w:after="280"/>
      <w:outlineLvl w:val="9"/>
    </w:pPr>
  </w:style>
  <w:style w:type="paragraph" w:customStyle="1" w:styleId="172">
    <w:name w:val="标准文件_二级项"/>
    <w:qFormat/>
    <w:uiPriority w:val="0"/>
    <w:rPr>
      <w:rFonts w:ascii="宋体" w:hAnsi="Times New Roman" w:eastAsia="宋体" w:cs="Times New Roman"/>
      <w:sz w:val="21"/>
      <w:lang w:val="en-US" w:eastAsia="zh-CN" w:bidi="ar-SA"/>
    </w:rPr>
  </w:style>
  <w:style w:type="paragraph" w:customStyle="1" w:styleId="173">
    <w:name w:val="标准文件_三级项"/>
    <w:basedOn w:val="1"/>
    <w:qFormat/>
    <w:uiPriority w:val="0"/>
    <w:pPr>
      <w:numPr>
        <w:ilvl w:val="2"/>
        <w:numId w:val="21"/>
      </w:numPr>
      <w:spacing w:line="536870612" w:lineRule="auto"/>
    </w:pPr>
    <w:rPr>
      <w:rFonts w:ascii="Times New Roman" w:hAnsi="Times New Roman"/>
    </w:rPr>
  </w:style>
  <w:style w:type="paragraph" w:customStyle="1" w:styleId="174">
    <w:name w:val="图表脚注说明"/>
    <w:basedOn w:val="1"/>
    <w:next w:val="57"/>
    <w:qFormat/>
    <w:uiPriority w:val="0"/>
    <w:pPr>
      <w:numPr>
        <w:ilvl w:val="0"/>
        <w:numId w:val="25"/>
      </w:numPr>
      <w:adjustRightInd/>
      <w:spacing w:line="240" w:lineRule="auto"/>
    </w:pPr>
    <w:rPr>
      <w:rFonts w:ascii="宋体" w:hAnsi="Times New Roman"/>
      <w:sz w:val="18"/>
      <w:szCs w:val="18"/>
    </w:rPr>
  </w:style>
  <w:style w:type="paragraph" w:customStyle="1" w:styleId="175">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6">
    <w:name w:val="标准文件_索引字母"/>
    <w:next w:val="57"/>
    <w:qFormat/>
    <w:uiPriority w:val="0"/>
    <w:pPr>
      <w:jc w:val="center"/>
    </w:pPr>
    <w:rPr>
      <w:rFonts w:ascii="宋体" w:hAnsi="宋体" w:eastAsia="Times New Roman" w:cs="Times New Roman"/>
      <w:b/>
      <w:kern w:val="2"/>
      <w:sz w:val="21"/>
      <w:lang w:val="en-US" w:eastAsia="zh-CN" w:bidi="ar-SA"/>
    </w:rPr>
  </w:style>
  <w:style w:type="paragraph" w:customStyle="1" w:styleId="177">
    <w:name w:val="标准文件_附录前"/>
    <w:next w:val="57"/>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8">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9">
    <w:name w:val="标准文件_表格"/>
    <w:basedOn w:val="57"/>
    <w:qFormat/>
    <w:uiPriority w:val="0"/>
    <w:pPr>
      <w:ind w:firstLine="0" w:firstLineChars="0"/>
      <w:jc w:val="center"/>
    </w:pPr>
    <w:rPr>
      <w:sz w:val="18"/>
    </w:rPr>
  </w:style>
  <w:style w:type="paragraph" w:customStyle="1" w:styleId="180">
    <w:name w:val="标准文件_注："/>
    <w:next w:val="57"/>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示例："/>
    <w:next w:val="183"/>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3">
    <w:name w:val="标准文件_示例内容"/>
    <w:basedOn w:val="57"/>
    <w:qFormat/>
    <w:uiPriority w:val="0"/>
    <w:pPr>
      <w:ind w:firstLine="420"/>
    </w:pPr>
    <w:rPr>
      <w:sz w:val="18"/>
    </w:rPr>
  </w:style>
  <w:style w:type="paragraph" w:customStyle="1" w:styleId="184">
    <w:name w:val="标准文件_示例×："/>
    <w:basedOn w:val="1"/>
    <w:next w:val="183"/>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5">
    <w:name w:val="标准文件_段 Char"/>
    <w:link w:val="57"/>
    <w:qFormat/>
    <w:uiPriority w:val="0"/>
    <w:rPr>
      <w:rFonts w:ascii="Times New Roman" w:hAnsi="Times New Roman"/>
      <w:sz w:val="21"/>
    </w:rPr>
  </w:style>
  <w:style w:type="paragraph" w:customStyle="1" w:styleId="186">
    <w:name w:val="标准文件_表格续"/>
    <w:basedOn w:val="57"/>
    <w:next w:val="57"/>
    <w:qFormat/>
    <w:uiPriority w:val="0"/>
    <w:pPr>
      <w:jc w:val="center"/>
    </w:pPr>
    <w:rPr>
      <w:rFonts w:ascii="黑体" w:hAnsi="黑体" w:eastAsia="黑体"/>
    </w:rPr>
  </w:style>
  <w:style w:type="character" w:styleId="187">
    <w:name w:val="Placeholder Text"/>
    <w:basedOn w:val="29"/>
    <w:semiHidden/>
    <w:qFormat/>
    <w:uiPriority w:val="99"/>
    <w:rPr>
      <w:color w:val="808080"/>
    </w:rPr>
  </w:style>
  <w:style w:type="paragraph" w:customStyle="1" w:styleId="188">
    <w:name w:val="标准文件_二级项2"/>
    <w:basedOn w:val="57"/>
    <w:qFormat/>
    <w:uiPriority w:val="0"/>
    <w:pPr>
      <w:numPr>
        <w:ilvl w:val="1"/>
        <w:numId w:val="21"/>
      </w:numPr>
      <w:ind w:firstLine="0" w:firstLineChars="0"/>
    </w:pPr>
  </w:style>
  <w:style w:type="paragraph" w:customStyle="1" w:styleId="189">
    <w:name w:val="标准文件_三级项2"/>
    <w:basedOn w:val="57"/>
    <w:qFormat/>
    <w:uiPriority w:val="0"/>
    <w:pPr>
      <w:numPr>
        <w:ilvl w:val="0"/>
        <w:numId w:val="30"/>
      </w:numPr>
      <w:spacing w:line="300" w:lineRule="exact"/>
      <w:ind w:firstLineChars="0"/>
    </w:pPr>
  </w:style>
  <w:style w:type="paragraph" w:customStyle="1" w:styleId="190">
    <w:name w:val="标准文件_一级项2"/>
    <w:basedOn w:val="57"/>
    <w:qFormat/>
    <w:uiPriority w:val="0"/>
    <w:pPr>
      <w:numPr>
        <w:ilvl w:val="0"/>
        <w:numId w:val="31"/>
      </w:numPr>
      <w:spacing w:line="300" w:lineRule="exact"/>
      <w:ind w:firstLineChars="0"/>
    </w:pPr>
  </w:style>
  <w:style w:type="paragraph" w:customStyle="1" w:styleId="191">
    <w:name w:val="标准文件_提示"/>
    <w:basedOn w:val="57"/>
    <w:next w:val="57"/>
    <w:qFormat/>
    <w:uiPriority w:val="0"/>
    <w:pPr>
      <w:ind w:firstLine="420"/>
    </w:pPr>
    <w:rPr>
      <w:rFonts w:ascii="黑体" w:eastAsia="黑体"/>
    </w:rPr>
  </w:style>
  <w:style w:type="character" w:customStyle="1" w:styleId="192">
    <w:name w:val="标准文件_来源"/>
    <w:basedOn w:val="29"/>
    <w:qFormat/>
    <w:uiPriority w:val="1"/>
    <w:rPr>
      <w:rFonts w:eastAsia="宋体"/>
      <w:sz w:val="21"/>
    </w:rPr>
  </w:style>
  <w:style w:type="paragraph" w:customStyle="1" w:styleId="193">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4">
    <w:name w:val="其他发布日期"/>
    <w:basedOn w:val="121"/>
    <w:qFormat/>
    <w:uiPriority w:val="0"/>
    <w:pPr>
      <w:framePr w:w="3997" w:h="471" w:hRule="exact" w:hSpace="0" w:vSpace="181" w:wrap="around" w:vAnchor="page" w:hAnchor="page" w:x="1419" w:y="14097"/>
    </w:pPr>
  </w:style>
  <w:style w:type="paragraph" w:customStyle="1" w:styleId="195">
    <w:name w:val="其他实施日期"/>
    <w:basedOn w:val="155"/>
    <w:qFormat/>
    <w:uiPriority w:val="0"/>
    <w:pPr>
      <w:framePr w:w="3997" w:h="471" w:hRule="exact" w:vSpace="181" w:wrap="around" w:vAnchor="page" w:hAnchor="page" w:x="7089" w:y="14097"/>
    </w:pPr>
  </w:style>
  <w:style w:type="paragraph" w:customStyle="1" w:styleId="196">
    <w:name w:val="标准文件_文件编号"/>
    <w:basedOn w:val="57"/>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7">
    <w:name w:val="标准文件_替换文件编号"/>
    <w:basedOn w:val="196"/>
    <w:qFormat/>
    <w:uiPriority w:val="0"/>
    <w:pPr>
      <w:spacing w:before="57"/>
    </w:pPr>
    <w:rPr>
      <w:sz w:val="21"/>
    </w:rPr>
  </w:style>
  <w:style w:type="paragraph" w:customStyle="1" w:styleId="198">
    <w:name w:val="标准文件_文件名称"/>
    <w:basedOn w:val="57"/>
    <w:next w:val="57"/>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9">
    <w:name w:val="标准文件_附录图标号"/>
    <w:basedOn w:val="57"/>
    <w:next w:val="57"/>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0">
    <w:name w:val="标准文件_附录表标号"/>
    <w:basedOn w:val="57"/>
    <w:next w:val="57"/>
    <w:qFormat/>
    <w:uiPriority w:val="0"/>
    <w:pPr>
      <w:numPr>
        <w:ilvl w:val="0"/>
        <w:numId w:val="5"/>
      </w:numPr>
      <w:spacing w:line="14" w:lineRule="exact"/>
      <w:ind w:firstLine="0" w:firstLineChars="0"/>
      <w:jc w:val="center"/>
    </w:pPr>
    <w:rPr>
      <w:rFonts w:eastAsia="黑体"/>
      <w:vanish/>
      <w:sz w:val="2"/>
    </w:rPr>
  </w:style>
  <w:style w:type="paragraph" w:customStyle="1" w:styleId="201">
    <w:name w:val="标准文件_引言一级条标题"/>
    <w:basedOn w:val="57"/>
    <w:next w:val="57"/>
    <w:qFormat/>
    <w:uiPriority w:val="0"/>
    <w:pPr>
      <w:numPr>
        <w:ilvl w:val="1"/>
        <w:numId w:val="8"/>
      </w:numPr>
      <w:spacing w:before="50" w:beforeLines="50" w:after="50" w:afterLines="50"/>
      <w:ind w:firstLineChars="0"/>
    </w:pPr>
    <w:rPr>
      <w:rFonts w:ascii="黑体" w:eastAsia="黑体"/>
    </w:rPr>
  </w:style>
  <w:style w:type="paragraph" w:customStyle="1" w:styleId="202">
    <w:name w:val="标准文件_引言二级条标题"/>
    <w:basedOn w:val="57"/>
    <w:next w:val="57"/>
    <w:qFormat/>
    <w:uiPriority w:val="0"/>
    <w:pPr>
      <w:numPr>
        <w:ilvl w:val="2"/>
        <w:numId w:val="8"/>
      </w:numPr>
      <w:spacing w:before="50" w:beforeLines="50" w:after="50" w:afterLines="50"/>
      <w:ind w:firstLineChars="0"/>
    </w:pPr>
    <w:rPr>
      <w:rFonts w:ascii="黑体" w:eastAsia="黑体"/>
    </w:rPr>
  </w:style>
  <w:style w:type="paragraph" w:customStyle="1" w:styleId="203">
    <w:name w:val="标准文件_引言三级条标题"/>
    <w:basedOn w:val="57"/>
    <w:next w:val="57"/>
    <w:qFormat/>
    <w:uiPriority w:val="0"/>
    <w:pPr>
      <w:numPr>
        <w:ilvl w:val="3"/>
        <w:numId w:val="8"/>
      </w:numPr>
      <w:spacing w:before="50" w:beforeLines="50" w:after="50" w:afterLines="50"/>
      <w:ind w:firstLineChars="0"/>
    </w:pPr>
    <w:rPr>
      <w:rFonts w:ascii="黑体" w:eastAsia="黑体"/>
    </w:rPr>
  </w:style>
  <w:style w:type="paragraph" w:customStyle="1" w:styleId="204">
    <w:name w:val="标准文件_引言四级条标题"/>
    <w:basedOn w:val="57"/>
    <w:next w:val="57"/>
    <w:qFormat/>
    <w:uiPriority w:val="0"/>
    <w:pPr>
      <w:numPr>
        <w:ilvl w:val="4"/>
        <w:numId w:val="8"/>
      </w:numPr>
      <w:spacing w:before="50" w:beforeLines="50" w:after="50" w:afterLines="50"/>
      <w:ind w:firstLineChars="0"/>
    </w:pPr>
    <w:rPr>
      <w:rFonts w:ascii="黑体" w:eastAsia="黑体"/>
    </w:rPr>
  </w:style>
  <w:style w:type="paragraph" w:customStyle="1" w:styleId="205">
    <w:name w:val="标准文件_引言五级条标题"/>
    <w:basedOn w:val="57"/>
    <w:next w:val="57"/>
    <w:qFormat/>
    <w:uiPriority w:val="0"/>
    <w:pPr>
      <w:numPr>
        <w:ilvl w:val="5"/>
        <w:numId w:val="8"/>
      </w:numPr>
      <w:spacing w:before="50" w:beforeLines="50" w:after="50" w:afterLines="50"/>
      <w:ind w:firstLineChars="0"/>
    </w:pPr>
    <w:rPr>
      <w:rFonts w:ascii="黑体" w:eastAsia="黑体"/>
    </w:rPr>
  </w:style>
  <w:style w:type="paragraph" w:customStyle="1" w:styleId="206">
    <w:name w:val="标准文件_注后"/>
    <w:basedOn w:val="57"/>
    <w:qFormat/>
    <w:uiPriority w:val="0"/>
    <w:pPr>
      <w:ind w:left="811" w:firstLine="0" w:firstLineChars="0"/>
    </w:pPr>
    <w:rPr>
      <w:sz w:val="18"/>
    </w:rPr>
  </w:style>
  <w:style w:type="paragraph" w:customStyle="1" w:styleId="207">
    <w:name w:val="标准文件_注X后"/>
    <w:basedOn w:val="57"/>
    <w:qFormat/>
    <w:uiPriority w:val="0"/>
    <w:pPr>
      <w:ind w:left="811" w:firstLine="0" w:firstLineChars="0"/>
    </w:pPr>
    <w:rPr>
      <w:sz w:val="18"/>
    </w:rPr>
  </w:style>
  <w:style w:type="paragraph" w:customStyle="1" w:styleId="208">
    <w:name w:val="标准文件_示例后"/>
    <w:basedOn w:val="57"/>
    <w:qFormat/>
    <w:uiPriority w:val="0"/>
    <w:pPr>
      <w:ind w:left="964" w:firstLine="0" w:firstLineChars="0"/>
    </w:pPr>
    <w:rPr>
      <w:sz w:val="18"/>
    </w:rPr>
  </w:style>
  <w:style w:type="paragraph" w:customStyle="1" w:styleId="209">
    <w:name w:val="标准文件_示例X后"/>
    <w:basedOn w:val="57"/>
    <w:link w:val="210"/>
    <w:qFormat/>
    <w:uiPriority w:val="0"/>
    <w:pPr>
      <w:ind w:left="1049" w:firstLine="0" w:firstLineChars="0"/>
    </w:pPr>
    <w:rPr>
      <w:sz w:val="18"/>
    </w:rPr>
  </w:style>
  <w:style w:type="character" w:customStyle="1" w:styleId="210">
    <w:name w:val="标准文件_示例X后 字符"/>
    <w:basedOn w:val="185"/>
    <w:link w:val="209"/>
    <w:qFormat/>
    <w:uiPriority w:val="0"/>
    <w:rPr>
      <w:rFonts w:ascii="宋体" w:hAnsi="Times New Roman"/>
      <w:sz w:val="18"/>
    </w:rPr>
  </w:style>
  <w:style w:type="paragraph" w:customStyle="1" w:styleId="211">
    <w:name w:val="标准文件_索引项"/>
    <w:basedOn w:val="57"/>
    <w:next w:val="57"/>
    <w:qFormat/>
    <w:uiPriority w:val="0"/>
    <w:pPr>
      <w:tabs>
        <w:tab w:val="right" w:leader="dot" w:pos="9356"/>
      </w:tabs>
      <w:ind w:left="210" w:hanging="210" w:firstLineChars="0"/>
      <w:jc w:val="left"/>
    </w:pPr>
  </w:style>
  <w:style w:type="paragraph" w:customStyle="1" w:styleId="212">
    <w:name w:val="标准文件_附录一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二级无标题"/>
    <w:basedOn w:val="80"/>
    <w:qFormat/>
    <w:uiPriority w:val="0"/>
    <w:pPr>
      <w:spacing w:before="0" w:beforeLines="0" w:after="0" w:afterLines="0" w:line="276" w:lineRule="auto"/>
      <w:outlineLvl w:val="9"/>
    </w:pPr>
    <w:rPr>
      <w:rFonts w:ascii="宋体" w:eastAsia="宋体"/>
    </w:rPr>
  </w:style>
  <w:style w:type="paragraph" w:customStyle="1" w:styleId="214">
    <w:name w:val="标准文件_附录三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四级无标题"/>
    <w:basedOn w:val="83"/>
    <w:qFormat/>
    <w:uiPriority w:val="0"/>
    <w:pPr>
      <w:spacing w:before="0" w:beforeLines="0" w:after="0" w:afterLines="0" w:line="276" w:lineRule="auto"/>
      <w:outlineLvl w:val="9"/>
    </w:pPr>
    <w:rPr>
      <w:rFonts w:ascii="宋体" w:eastAsia="宋体"/>
    </w:rPr>
  </w:style>
  <w:style w:type="paragraph" w:customStyle="1" w:styleId="216">
    <w:name w:val="标准文件_附录五级无标题"/>
    <w:basedOn w:val="85"/>
    <w:qFormat/>
    <w:uiPriority w:val="0"/>
    <w:pPr>
      <w:spacing w:before="0" w:beforeLines="0" w:after="0" w:afterLines="0" w:line="276" w:lineRule="auto"/>
      <w:outlineLvl w:val="9"/>
    </w:pPr>
    <w:rPr>
      <w:rFonts w:ascii="宋体" w:eastAsia="宋体"/>
    </w:rPr>
  </w:style>
  <w:style w:type="paragraph" w:customStyle="1" w:styleId="217">
    <w:name w:val="标准文件_引言一级无标题"/>
    <w:basedOn w:val="201"/>
    <w:next w:val="57"/>
    <w:qFormat/>
    <w:uiPriority w:val="0"/>
    <w:pPr>
      <w:spacing w:before="0" w:beforeLines="0" w:after="0" w:afterLines="0" w:line="276" w:lineRule="auto"/>
    </w:pPr>
    <w:rPr>
      <w:rFonts w:ascii="宋体" w:eastAsia="宋体"/>
    </w:rPr>
  </w:style>
  <w:style w:type="paragraph" w:customStyle="1" w:styleId="218">
    <w:name w:val="标准文件_引言二级无标题"/>
    <w:basedOn w:val="202"/>
    <w:next w:val="57"/>
    <w:qFormat/>
    <w:uiPriority w:val="0"/>
    <w:pPr>
      <w:spacing w:before="0" w:beforeLines="0" w:after="0" w:afterLines="0" w:line="276" w:lineRule="auto"/>
    </w:pPr>
    <w:rPr>
      <w:rFonts w:ascii="宋体" w:eastAsia="宋体"/>
    </w:rPr>
  </w:style>
  <w:style w:type="paragraph" w:customStyle="1" w:styleId="219">
    <w:name w:val="标准文件_引言三级无标题"/>
    <w:basedOn w:val="203"/>
    <w:qFormat/>
    <w:uiPriority w:val="0"/>
    <w:pPr>
      <w:spacing w:before="0" w:beforeLines="0" w:after="0" w:afterLines="0" w:line="276" w:lineRule="auto"/>
    </w:pPr>
    <w:rPr>
      <w:rFonts w:ascii="宋体" w:eastAsia="宋体"/>
    </w:rPr>
  </w:style>
  <w:style w:type="paragraph" w:customStyle="1" w:styleId="220">
    <w:name w:val="标准文件_引言四级无标题"/>
    <w:basedOn w:val="204"/>
    <w:next w:val="57"/>
    <w:qFormat/>
    <w:uiPriority w:val="0"/>
    <w:pPr>
      <w:spacing w:before="0" w:beforeLines="0" w:after="0" w:afterLines="0" w:line="276" w:lineRule="auto"/>
    </w:pPr>
    <w:rPr>
      <w:rFonts w:ascii="宋体" w:eastAsia="宋体"/>
    </w:rPr>
  </w:style>
  <w:style w:type="paragraph" w:customStyle="1" w:styleId="221">
    <w:name w:val="标准文件_引言五级无标题"/>
    <w:basedOn w:val="205"/>
    <w:next w:val="57"/>
    <w:qFormat/>
    <w:uiPriority w:val="0"/>
    <w:pPr>
      <w:spacing w:before="0" w:beforeLines="0" w:after="0" w:afterLines="0" w:line="276" w:lineRule="auto"/>
    </w:pPr>
    <w:rPr>
      <w:rFonts w:ascii="宋体" w:eastAsia="宋体"/>
    </w:rPr>
  </w:style>
  <w:style w:type="paragraph" w:customStyle="1" w:styleId="222">
    <w:name w:val="标准文件_索引标题"/>
    <w:basedOn w:val="64"/>
    <w:next w:val="57"/>
    <w:qFormat/>
    <w:uiPriority w:val="0"/>
    <w:rPr>
      <w:rFonts w:hAnsi="黑体"/>
    </w:rPr>
  </w:style>
  <w:style w:type="paragraph" w:customStyle="1" w:styleId="223">
    <w:name w:val="标准文件_脚注内容"/>
    <w:basedOn w:val="57"/>
    <w:qFormat/>
    <w:uiPriority w:val="0"/>
    <w:pPr>
      <w:ind w:left="400" w:leftChars="200" w:hanging="200" w:hangingChars="200"/>
    </w:pPr>
    <w:rPr>
      <w:sz w:val="15"/>
    </w:rPr>
  </w:style>
  <w:style w:type="paragraph" w:customStyle="1" w:styleId="224">
    <w:name w:val="标准文件_术语条一"/>
    <w:basedOn w:val="163"/>
    <w:next w:val="57"/>
    <w:qFormat/>
    <w:uiPriority w:val="0"/>
  </w:style>
  <w:style w:type="paragraph" w:customStyle="1" w:styleId="225">
    <w:name w:val="标准文件_术语条二"/>
    <w:basedOn w:val="166"/>
    <w:next w:val="57"/>
    <w:qFormat/>
    <w:uiPriority w:val="0"/>
  </w:style>
  <w:style w:type="paragraph" w:customStyle="1" w:styleId="226">
    <w:name w:val="标准文件_术语条三"/>
    <w:basedOn w:val="165"/>
    <w:next w:val="57"/>
    <w:qFormat/>
    <w:uiPriority w:val="0"/>
  </w:style>
  <w:style w:type="paragraph" w:customStyle="1" w:styleId="227">
    <w:name w:val="标准文件_术语条四"/>
    <w:basedOn w:val="168"/>
    <w:next w:val="57"/>
    <w:qFormat/>
    <w:uiPriority w:val="0"/>
  </w:style>
  <w:style w:type="paragraph" w:customStyle="1" w:styleId="228">
    <w:name w:val="标准文件_术语条五"/>
    <w:basedOn w:val="164"/>
    <w:next w:val="57"/>
    <w:qFormat/>
    <w:uiPriority w:val="0"/>
  </w:style>
  <w:style w:type="paragraph" w:customStyle="1" w:styleId="229">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0">
    <w:name w:val="发布"/>
    <w:basedOn w:val="29"/>
    <w:qFormat/>
    <w:uiPriority w:val="0"/>
    <w:rPr>
      <w:rFonts w:ascii="黑体" w:eastAsia="黑体"/>
      <w:spacing w:val="85"/>
      <w:w w:val="100"/>
      <w:position w:val="3"/>
      <w:sz w:val="28"/>
      <w:szCs w:val="28"/>
    </w:rPr>
  </w:style>
  <w:style w:type="paragraph" w:customStyle="1" w:styleId="231">
    <w:name w:val="段"/>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4" Type="http://schemas.openxmlformats.org/officeDocument/2006/relationships/glossaryDocument" Target="glossary/document.xml"/><Relationship Id="rId23" Type="http://schemas.openxmlformats.org/officeDocument/2006/relationships/fontTable" Target="fontTable.xml"/><Relationship Id="rId22" Type="http://schemas.openxmlformats.org/officeDocument/2006/relationships/customXml" Target="../customXml/item2.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1.jpeg"/><Relationship Id="rId18" Type="http://schemas.openxmlformats.org/officeDocument/2006/relationships/theme" Target="theme/theme1.xml"/><Relationship Id="rId17" Type="http://schemas.openxmlformats.org/officeDocument/2006/relationships/footer" Target="footer6.xml"/><Relationship Id="rId16" Type="http://schemas.openxmlformats.org/officeDocument/2006/relationships/footer" Target="footer5.xml"/><Relationship Id="rId15" Type="http://schemas.openxmlformats.org/officeDocument/2006/relationships/header" Target="header7.xml"/><Relationship Id="rId14" Type="http://schemas.openxmlformats.org/officeDocument/2006/relationships/header" Target="header6.xml"/><Relationship Id="rId13" Type="http://schemas.openxmlformats.org/officeDocument/2006/relationships/footer" Target="footer4.xml"/><Relationship Id="rId12" Type="http://schemas.openxmlformats.org/officeDocument/2006/relationships/footer" Target="footer3.xml"/><Relationship Id="rId11" Type="http://schemas.openxmlformats.org/officeDocument/2006/relationships/header" Target="header5.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E:\Program%20Files%20(x86)\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9B3BEDB4F2724F9D81F4444A5CCE266D"/>
        <w:style w:val=""/>
        <w:category>
          <w:name w:val="常规"/>
          <w:gallery w:val="placeholder"/>
        </w:category>
        <w:types>
          <w:type w:val="bbPlcHdr"/>
        </w:types>
        <w:behaviors>
          <w:behavior w:val="content"/>
        </w:behaviors>
        <w:description w:val=""/>
        <w:guid w:val="{9A791DFB-56F6-4B85-997E-8EF3CEE1C2DA}"/>
      </w:docPartPr>
      <w:docPartBody>
        <w:p w14:paraId="33781667">
          <w:pPr>
            <w:pStyle w:val="5"/>
          </w:pPr>
          <w:r>
            <w:rPr>
              <w:rStyle w:val="4"/>
              <w:rFonts w:hint="eastAsia"/>
            </w:rPr>
            <w:t>单击或点击此处输入文字。</w:t>
          </w:r>
        </w:p>
      </w:docPartBody>
    </w:docPart>
    <w:docPart>
      <w:docPartPr>
        <w:name w:val="78956B8278AF41489B4C226600D2E8C4"/>
        <w:style w:val=""/>
        <w:category>
          <w:name w:val="常规"/>
          <w:gallery w:val="placeholder"/>
        </w:category>
        <w:types>
          <w:type w:val="bbPlcHdr"/>
        </w:types>
        <w:behaviors>
          <w:behavior w:val="content"/>
        </w:behaviors>
        <w:description w:val=""/>
        <w:guid w:val="{35D7B9DB-82B3-43EC-9478-2F4253E62990}"/>
      </w:docPartPr>
      <w:docPartBody>
        <w:p w14:paraId="4302901A">
          <w:pPr>
            <w:pStyle w:val="6"/>
          </w:pPr>
          <w:r>
            <w:rPr>
              <w:rStyle w:val="4"/>
              <w:rFonts w:hint="eastAsia"/>
            </w:rPr>
            <w:t>选择一项。</w:t>
          </w:r>
        </w:p>
      </w:docPartBody>
    </w:docPart>
    <w:docPart>
      <w:docPartPr>
        <w:name w:val="DD487E154D8B46B1811108614A11313A"/>
        <w:style w:val=""/>
        <w:category>
          <w:name w:val="常规"/>
          <w:gallery w:val="placeholder"/>
        </w:category>
        <w:types>
          <w:type w:val="bbPlcHdr"/>
        </w:types>
        <w:behaviors>
          <w:behavior w:val="content"/>
        </w:behaviors>
        <w:description w:val=""/>
        <w:guid w:val="{BDA84726-025B-4CC9-AFA0-B8C5A34685AA}"/>
      </w:docPartPr>
      <w:docPartBody>
        <w:p w14:paraId="3FC5788A">
          <w:pPr>
            <w:pStyle w:val="7"/>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70EA"/>
    <w:rsid w:val="005D70EA"/>
    <w:rsid w:val="006E28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9B3BEDB4F2724F9D81F4444A5CCE266D"/>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78956B8278AF41489B4C226600D2E8C4"/>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DD487E154D8B46B1811108614A11313A"/>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E0F809-F1B0-47A2-BF3F-77BC97C7211C}">
  <ds:schemaRefs/>
</ds:datastoreItem>
</file>

<file path=docProps/app.xml><?xml version="1.0" encoding="utf-8"?>
<Properties xmlns="http://schemas.openxmlformats.org/officeDocument/2006/extended-properties" xmlns:vt="http://schemas.openxmlformats.org/officeDocument/2006/docPropsVTypes">
  <Template>团体标准.dotx</Template>
  <Pages>7</Pages>
  <Words>252</Words>
  <Characters>317</Characters>
  <Lines>4</Lines>
  <Paragraphs>1</Paragraphs>
  <TotalTime>0</TotalTime>
  <ScaleCrop>false</ScaleCrop>
  <LinksUpToDate>false</LinksUpToDate>
  <CharactersWithSpaces>331</CharactersWithSpaces>
  <Application>WPS Office_12.8.2.18205_F1E327BC-269C-435d-A152-05C5408002CA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2025-06-05T04:04:00Z</dcterms:created>
  <dc:creator>Administrator</dc:creator>
  <cp:lastModifiedBy>Administrator</cp:lastModifiedBy>
  <dcterms:modified xsi:type="dcterms:W3CDTF">2026-06-10T01:59:50Z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ICV">
    <vt:lpwstr>1B16145F9EC546BAACB91E19FA11CD4A_11</vt:lpwstr>
  </property>
  <property fmtid="{D5CDD505-2E9C-101B-9397-08002B2CF9AE}" pid="15" name="KSOProductBuildVer">
    <vt:lpwstr>2052-12.8.2.18205</vt:lpwstr>
  </property>
  <property fmtid="{D5CDD505-2E9C-101B-9397-08002B2CF9AE}" pid="16" name="DoublePage">
    <vt:lpwstr>true</vt:lpwstr>
  </property>
</Properties>
</file>