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endnotes.xml" ContentType="application/vnd.openxmlformats-officedocument.wordprocessingml.endnotes+xml"/>
  <Override PartName="/word/glossary/fontTable.xml" ContentType="application/vnd.openxmlformats-officedocument.wordprocessingml.fontTable+xml"/>
  <Override PartName="/word/glossary/footnotes.xml" ContentType="application/vnd.openxmlformats-officedocument.wordprocessingml.footnotes+xml"/>
  <Override PartName="/word/glossary/settings.xml" ContentType="application/vnd.openxmlformats-officedocument.wordprocessingml.settings+xml"/>
  <Override PartName="/word/glossary/styles.xml" ContentType="application/vnd.openxmlformats-officedocument.wordprocessingml.styl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28"/>
        <w:tblW w:w="936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509"/>
        <w:gridCol w:w="8855"/>
      </w:tblGrid>
      <w:tr w14:paraId="3A9E3F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c>
          <w:tcPr>
            <w:tcW w:w="509" w:type="dxa"/>
          </w:tcPr>
          <w:p w14:paraId="35E4D54D">
            <w:pPr>
              <w:pStyle w:val="18"/>
              <w:framePr w:wrap="notBeside" w:vAnchor="page" w:hAnchor="page" w:x="1372" w:y="568"/>
              <w:tabs>
                <w:tab w:val="clear" w:pos="4153"/>
                <w:tab w:val="clear" w:pos="8306"/>
              </w:tabs>
              <w:spacing w:line="240" w:lineRule="auto"/>
              <w:jc w:val="left"/>
              <w:rPr>
                <w:rFonts w:hint="eastAsia" w:ascii="黑体" w:hAnsi="黑体" w:eastAsia="黑体"/>
                <w:sz w:val="21"/>
                <w:szCs w:val="21"/>
              </w:rPr>
            </w:pPr>
            <w:r>
              <w:rPr>
                <w:rFonts w:ascii="Times New Roman" w:hAnsi="Times New Roman" w:eastAsia="黑体"/>
                <w:sz w:val="21"/>
                <w:szCs w:val="21"/>
              </w:rPr>
              <w:t>ICS</w:t>
            </w:r>
            <w:r>
              <w:rPr>
                <w:rFonts w:ascii="黑体" w:hAnsi="黑体" w:eastAsia="黑体"/>
                <w:sz w:val="21"/>
                <w:szCs w:val="21"/>
              </w:rPr>
              <w:t xml:space="preserve">  </w:t>
            </w:r>
          </w:p>
        </w:tc>
        <w:tc>
          <w:tcPr>
            <w:tcW w:w="8855" w:type="dxa"/>
          </w:tcPr>
          <w:p w14:paraId="26D7A9EA">
            <w:pPr>
              <w:pStyle w:val="18"/>
              <w:framePr w:wrap="notBeside" w:vAnchor="page" w:hAnchor="page" w:x="1372" w:y="568"/>
              <w:tabs>
                <w:tab w:val="clear" w:pos="4153"/>
                <w:tab w:val="clear" w:pos="8306"/>
              </w:tabs>
              <w:spacing w:line="240" w:lineRule="auto"/>
              <w:jc w:val="both"/>
              <w:rPr>
                <w:rFonts w:hint="eastAsia" w:ascii="黑体" w:hAnsi="黑体" w:eastAsia="黑体"/>
                <w:sz w:val="21"/>
                <w:szCs w:val="21"/>
              </w:rPr>
            </w:pPr>
            <w:r>
              <w:rPr>
                <w:rFonts w:ascii="黑体" w:hAnsi="黑体" w:eastAsia="黑体"/>
                <w:sz w:val="21"/>
                <w:szCs w:val="21"/>
              </w:rPr>
              <w:fldChar w:fldCharType="begin">
                <w:ffData>
                  <w:name w:val="ICS"/>
                  <w:enabled/>
                  <w:calcOnExit w:val="0"/>
                  <w:textInput>
                    <w:default w:val="点击此处添加ICS号"/>
                  </w:textInput>
                </w:ffData>
              </w:fldChar>
            </w:r>
            <w:bookmarkStart w:id="0" w:name="ICS"/>
            <w:r>
              <w:rPr>
                <w:rFonts w:ascii="黑体" w:hAnsi="黑体" w:eastAsia="黑体"/>
                <w:sz w:val="21"/>
                <w:szCs w:val="21"/>
              </w:rPr>
              <w:instrText xml:space="preserve"> FORMTEXT </w:instrText>
            </w:r>
            <w:r>
              <w:rPr>
                <w:rFonts w:ascii="黑体" w:hAnsi="黑体" w:eastAsia="黑体"/>
                <w:sz w:val="21"/>
                <w:szCs w:val="21"/>
              </w:rPr>
              <w:fldChar w:fldCharType="separate"/>
            </w:r>
            <w:r>
              <w:rPr>
                <w:rFonts w:hint="eastAsia" w:ascii="黑体" w:hAnsi="黑体" w:eastAsia="黑体"/>
                <w:sz w:val="21"/>
                <w:szCs w:val="21"/>
                <w:lang w:eastAsia="zh-CN"/>
              </w:rPr>
              <w:t>6</w:t>
            </w:r>
            <w:r>
              <w:rPr>
                <w:rFonts w:hint="eastAsia" w:ascii="黑体" w:hAnsi="黑体" w:eastAsia="黑体"/>
                <w:sz w:val="21"/>
                <w:szCs w:val="21"/>
                <w:lang w:val="en-US" w:eastAsia="zh-CN"/>
              </w:rPr>
              <w:t>7.220.10</w:t>
            </w:r>
            <w:r>
              <w:rPr>
                <w:rFonts w:ascii="黑体" w:hAnsi="黑体" w:eastAsia="黑体"/>
                <w:sz w:val="21"/>
                <w:szCs w:val="21"/>
              </w:rPr>
              <w:fldChar w:fldCharType="end"/>
            </w:r>
            <w:bookmarkEnd w:id="0"/>
          </w:p>
        </w:tc>
      </w:tr>
      <w:tr w14:paraId="2CC4D4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14:paraId="63FD2570">
            <w:pPr>
              <w:pStyle w:val="18"/>
              <w:framePr w:wrap="notBeside" w:vAnchor="page" w:hAnchor="page" w:x="1372" w:y="568"/>
              <w:tabs>
                <w:tab w:val="clear" w:pos="4153"/>
                <w:tab w:val="clear" w:pos="8306"/>
              </w:tabs>
              <w:spacing w:before="40" w:line="240" w:lineRule="auto"/>
              <w:jc w:val="left"/>
              <w:rPr>
                <w:rFonts w:hint="eastAsia" w:ascii="黑体" w:hAnsi="黑体" w:eastAsia="黑体"/>
                <w:sz w:val="21"/>
                <w:szCs w:val="21"/>
              </w:rPr>
            </w:pPr>
            <w:r>
              <w:rPr>
                <w:rFonts w:ascii="Times New Roman" w:hAnsi="Times New Roman" w:eastAsia="黑体"/>
                <w:sz w:val="21"/>
                <w:szCs w:val="21"/>
              </w:rPr>
              <w:t xml:space="preserve">CCS </w:t>
            </w:r>
            <w:r>
              <w:rPr>
                <w:rFonts w:ascii="黑体" w:hAnsi="黑体" w:eastAsia="黑体"/>
                <w:sz w:val="21"/>
                <w:szCs w:val="21"/>
              </w:rPr>
              <w:t xml:space="preserve"> </w:t>
            </w:r>
          </w:p>
        </w:tc>
        <w:tc>
          <w:tcPr>
            <w:tcW w:w="8855" w:type="dxa"/>
          </w:tcPr>
          <w:tbl>
            <w:tblPr>
              <w:tblStyle w:val="28"/>
              <w:tblpPr w:vertAnchor="page" w:horzAnchor="margin" w:tblpX="1" w:tblpY="341"/>
              <w:tblOverlap w:val="never"/>
              <w:tblW w:w="0" w:type="auto"/>
              <w:tblInd w:w="0" w:type="dxa"/>
              <w:tblBorders>
                <w:top w:val="none" w:color="auto" w:sz="0" w:space="0"/>
                <w:left w:val="none" w:color="auto" w:sz="0" w:space="0"/>
                <w:bottom w:val="none" w:color="auto" w:sz="0" w:space="0"/>
                <w:right w:val="none" w:color="auto" w:sz="0" w:space="0"/>
                <w:insideH w:val="single" w:color="auto" w:sz="4" w:space="0"/>
                <w:insideV w:val="single" w:color="auto" w:sz="4" w:space="0"/>
              </w:tblBorders>
              <w:tblLayout w:type="fixed"/>
              <w:tblCellMar>
                <w:top w:w="0" w:type="dxa"/>
                <w:left w:w="0" w:type="dxa"/>
                <w:bottom w:w="0" w:type="dxa"/>
                <w:right w:w="113" w:type="dxa"/>
              </w:tblCellMar>
            </w:tblPr>
            <w:tblGrid>
              <w:gridCol w:w="9242"/>
            </w:tblGrid>
            <w:tr w14:paraId="5D1DA70A">
              <w:tblPrEx>
                <w:tblBorders>
                  <w:top w:val="none" w:color="auto" w:sz="0" w:space="0"/>
                  <w:left w:val="none" w:color="auto" w:sz="0" w:space="0"/>
                  <w:bottom w:val="none" w:color="auto" w:sz="0" w:space="0"/>
                  <w:right w:val="none" w:color="auto" w:sz="0" w:space="0"/>
                  <w:insideH w:val="single" w:color="auto" w:sz="4" w:space="0"/>
                  <w:insideV w:val="single" w:color="auto" w:sz="4" w:space="0"/>
                </w:tblBorders>
              </w:tblPrEx>
              <w:trPr>
                <w:trHeight w:val="1021" w:hRule="exact"/>
              </w:trPr>
              <w:tc>
                <w:tcPr>
                  <w:tcW w:w="9242" w:type="dxa"/>
                  <w:vAlign w:val="center"/>
                </w:tcPr>
                <w:p w14:paraId="01921AE0">
                  <w:pPr>
                    <w:pStyle w:val="50"/>
                    <w:framePr w:wrap="notBeside" w:vAnchor="page" w:hAnchor="page" w:x="1372" w:y="568"/>
                    <w:ind w:left="420" w:right="624"/>
                    <w:rPr>
                      <w:rFonts w:hint="eastAsia" w:ascii="宋体" w:hAnsi="宋体"/>
                      <w:sz w:val="28"/>
                      <w:szCs w:val="28"/>
                    </w:rPr>
                  </w:pPr>
                  <w:r>
                    <w:drawing>
                      <wp:inline distT="0" distB="0" distL="0" distR="0">
                        <wp:extent cx="414655" cy="430530"/>
                        <wp:effectExtent l="0" t="0" r="4445" b="7620"/>
                        <wp:docPr id="1" name="图片 1" descr="D:\000000部门项目\09标准化插件开发\程序源代码\StandardEditor_ShanDongKeXieYuan\团标首页面字母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D:\000000部门项目\09标准化插件开发\程序源代码\StandardEditor_ShanDongKeXieYuan\团标首页面字母T.pn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a:xfrm>
                                  <a:off x="0" y="0"/>
                                  <a:ext cx="414720" cy="430560"/>
                                </a:xfrm>
                                <a:prstGeom prst="rect">
                                  <a:avLst/>
                                </a:prstGeom>
                                <a:noFill/>
                                <a:ln>
                                  <a:noFill/>
                                </a:ln>
                              </pic:spPr>
                            </pic:pic>
                          </a:graphicData>
                        </a:graphic>
                      </wp:inline>
                    </w:drawing>
                  </w:r>
                  <w:r>
                    <w:drawing>
                      <wp:inline distT="0" distB="0" distL="0" distR="0">
                        <wp:extent cx="170815" cy="436245"/>
                        <wp:effectExtent l="0" t="0" r="635" b="1905"/>
                        <wp:docPr id="2" name="图片 2" descr="D:\000000部门项目\09标准化插件开发\程序源代码\StandardEditor_ShanDongKeXieYuan\团标首页面字母T后面的反斜杠.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D:\000000部门项目\09标准化插件开发\程序源代码\StandardEditor_ShanDongKeXieYuan\团标首页面字母T后面的反斜杠.pn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a:xfrm>
                                  <a:off x="0" y="0"/>
                                  <a:ext cx="204571" cy="522509"/>
                                </a:xfrm>
                                <a:prstGeom prst="rect">
                                  <a:avLst/>
                                </a:prstGeom>
                                <a:noFill/>
                                <a:ln>
                                  <a:noFill/>
                                </a:ln>
                              </pic:spPr>
                            </pic:pic>
                          </a:graphicData>
                        </a:graphic>
                      </wp:inline>
                    </w:drawing>
                  </w:r>
                  <w:r>
                    <w:rPr>
                      <w:sz w:val="21"/>
                      <w:szCs w:val="21"/>
                    </w:rPr>
                    <w:t xml:space="preserve"> </w:t>
                  </w:r>
                  <w:r>
                    <w:fldChar w:fldCharType="begin">
                      <w:ffData>
                        <w:name w:val="c1"/>
                        <w:enabled/>
                        <w:calcOnExit w:val="0"/>
                        <w:textInput>
                          <w:maxLength w:val="7"/>
                        </w:textInput>
                      </w:ffData>
                    </w:fldChar>
                  </w:r>
                  <w:bookmarkStart w:id="1" w:name="c1"/>
                  <w:r>
                    <w:instrText xml:space="preserve"> FORMTEXT </w:instrText>
                  </w:r>
                  <w:r>
                    <w:fldChar w:fldCharType="separate"/>
                  </w:r>
                  <w:r>
                    <w:rPr>
                      <w:rFonts w:hint="eastAsia"/>
                      <w:lang w:eastAsia="zh-CN"/>
                    </w:rPr>
                    <w:t>Q</w:t>
                  </w:r>
                  <w:r>
                    <w:rPr>
                      <w:rFonts w:hint="eastAsia"/>
                      <w:lang w:val="en-US" w:eastAsia="zh-CN"/>
                    </w:rPr>
                    <w:t>AS</w:t>
                  </w:r>
                  <w:r>
                    <w:fldChar w:fldCharType="end"/>
                  </w:r>
                  <w:bookmarkEnd w:id="1"/>
                </w:p>
              </w:tc>
            </w:tr>
          </w:tbl>
          <w:p w14:paraId="559E1628">
            <w:pPr>
              <w:pStyle w:val="18"/>
              <w:framePr w:wrap="notBeside" w:vAnchor="page" w:hAnchor="page" w:x="1372" w:y="568"/>
              <w:tabs>
                <w:tab w:val="clear" w:pos="4153"/>
                <w:tab w:val="clear" w:pos="8306"/>
              </w:tabs>
              <w:spacing w:before="40" w:line="240" w:lineRule="auto"/>
              <w:jc w:val="left"/>
              <w:rPr>
                <w:rFonts w:hint="eastAsia" w:ascii="黑体" w:hAnsi="黑体" w:eastAsia="黑体"/>
                <w:sz w:val="21"/>
                <w:szCs w:val="21"/>
              </w:rPr>
            </w:pPr>
            <w:r>
              <w:rPr>
                <w:rFonts w:ascii="黑体" w:hAnsi="黑体" w:eastAsia="黑体"/>
                <w:sz w:val="21"/>
                <w:szCs w:val="21"/>
              </w:rPr>
              <w:fldChar w:fldCharType="begin">
                <w:ffData>
                  <w:name w:val="CSDN"/>
                  <w:enabled/>
                  <w:calcOnExit w:val="0"/>
                  <w:textInput>
                    <w:default w:val="点击此处添加CCS号"/>
                  </w:textInput>
                </w:ffData>
              </w:fldChar>
            </w:r>
            <w:bookmarkStart w:id="2" w:name="CSDN"/>
            <w:r>
              <w:rPr>
                <w:rFonts w:ascii="黑体" w:hAnsi="黑体" w:eastAsia="黑体"/>
                <w:sz w:val="21"/>
                <w:szCs w:val="21"/>
              </w:rPr>
              <w:instrText xml:space="preserve"> FORMTEXT </w:instrText>
            </w:r>
            <w:r>
              <w:rPr>
                <w:rFonts w:ascii="黑体" w:hAnsi="黑体" w:eastAsia="黑体"/>
                <w:sz w:val="21"/>
                <w:szCs w:val="21"/>
              </w:rPr>
              <w:fldChar w:fldCharType="separate"/>
            </w:r>
            <w:r>
              <w:rPr>
                <w:rFonts w:hint="eastAsia" w:ascii="黑体" w:hAnsi="黑体" w:eastAsia="黑体"/>
                <w:sz w:val="21"/>
                <w:szCs w:val="21"/>
                <w:lang w:eastAsia="zh-CN"/>
              </w:rPr>
              <w:t>B</w:t>
            </w:r>
            <w:r>
              <w:rPr>
                <w:rFonts w:hint="eastAsia" w:ascii="黑体" w:hAnsi="黑体" w:eastAsia="黑体"/>
                <w:sz w:val="21"/>
                <w:szCs w:val="21"/>
                <w:lang w:val="en-US" w:eastAsia="zh-CN"/>
              </w:rPr>
              <w:t xml:space="preserve"> 36</w:t>
            </w:r>
            <w:r>
              <w:rPr>
                <w:rFonts w:ascii="黑体" w:hAnsi="黑体" w:eastAsia="黑体"/>
                <w:sz w:val="21"/>
                <w:szCs w:val="21"/>
              </w:rPr>
              <w:fldChar w:fldCharType="end"/>
            </w:r>
            <w:bookmarkEnd w:id="2"/>
          </w:p>
        </w:tc>
      </w:tr>
    </w:tbl>
    <w:p w14:paraId="161BCF4A">
      <w:pPr>
        <w:pStyle w:val="51"/>
        <w:framePr w:w="9639" w:h="624" w:hRule="exact" w:hSpace="181" w:vSpace="181" w:wrap="around" w:hAnchor="page" w:x="1305" w:y="2269"/>
        <w:rPr>
          <w:rFonts w:hint="eastAsia" w:ascii="黑体" w:hAnsi="黑体" w:eastAsia="黑体"/>
          <w:b w:val="0"/>
          <w:bCs w:val="0"/>
          <w:w w:val="100"/>
          <w:sz w:val="48"/>
          <w:szCs w:val="48"/>
        </w:rPr>
      </w:pPr>
      <w:bookmarkStart w:id="3" w:name="_Hlk26473981"/>
      <w:r>
        <w:rPr>
          <w:rFonts w:ascii="黑体" w:eastAsia="黑体"/>
          <w:b w:val="0"/>
          <w:w w:val="100"/>
          <w:sz w:val="48"/>
        </w:rPr>
        <w:fldChar w:fldCharType="begin">
          <w:ffData>
            <w:name w:val="c2"/>
            <w:enabled/>
            <w:calcOnExit w:val="0"/>
            <w:textInput/>
          </w:ffData>
        </w:fldChar>
      </w:r>
      <w:bookmarkStart w:id="4" w:name="c2"/>
      <w:r>
        <w:rPr>
          <w:rFonts w:ascii="黑体" w:eastAsia="黑体"/>
          <w:b w:val="0"/>
          <w:w w:val="100"/>
          <w:sz w:val="48"/>
        </w:rPr>
        <w:instrText xml:space="preserve"> FORMTEXT </w:instrText>
      </w:r>
      <w:r>
        <w:rPr>
          <w:rFonts w:ascii="黑体" w:eastAsia="黑体"/>
          <w:b w:val="0"/>
          <w:w w:val="100"/>
          <w:sz w:val="48"/>
        </w:rPr>
        <w:fldChar w:fldCharType="separate"/>
      </w:r>
      <w:r>
        <w:rPr>
          <w:rFonts w:hint="eastAsia" w:ascii="黑体" w:eastAsia="黑体"/>
          <w:b w:val="0"/>
          <w:w w:val="100"/>
          <w:sz w:val="48"/>
          <w:lang w:eastAsia="zh-CN"/>
        </w:rPr>
        <w:t xml:space="preserve"> </w:t>
      </w:r>
      <w:r>
        <w:rPr>
          <w:rFonts w:ascii="黑体" w:eastAsia="黑体"/>
          <w:b w:val="0"/>
          <w:w w:val="100"/>
          <w:sz w:val="48"/>
        </w:rPr>
        <w:fldChar w:fldCharType="end"/>
      </w:r>
      <w:bookmarkEnd w:id="4"/>
      <w:r>
        <w:rPr>
          <w:rFonts w:hint="eastAsia" w:ascii="黑体" w:eastAsia="黑体"/>
          <w:b w:val="0"/>
          <w:w w:val="100"/>
          <w:sz w:val="48"/>
        </w:rPr>
        <w:t>团体</w:t>
      </w:r>
      <w:r>
        <w:rPr>
          <w:rFonts w:hint="eastAsia" w:ascii="黑体" w:hAnsi="黑体" w:eastAsia="黑体"/>
          <w:b w:val="0"/>
          <w:bCs w:val="0"/>
          <w:w w:val="100"/>
          <w:sz w:val="48"/>
          <w:szCs w:val="48"/>
        </w:rPr>
        <w:t>标准</w:t>
      </w:r>
    </w:p>
    <w:bookmarkEnd w:id="3"/>
    <w:p w14:paraId="43EC1316">
      <w:pPr>
        <w:pStyle w:val="196"/>
      </w:pPr>
      <w:r>
        <w:t>T/</w:t>
      </w:r>
      <w:r>
        <w:fldChar w:fldCharType="begin">
          <w:ffData>
            <w:name w:val="文字1"/>
            <w:enabled/>
            <w:calcOnExit w:val="0"/>
            <w:textInput>
              <w:default w:val="XXX"/>
            </w:textInput>
          </w:ffData>
        </w:fldChar>
      </w:r>
      <w:bookmarkStart w:id="5" w:name="文字1"/>
      <w:r>
        <w:instrText xml:space="preserve"> FORMTEXT </w:instrText>
      </w:r>
      <w:r>
        <w:fldChar w:fldCharType="separate"/>
      </w:r>
      <w:r>
        <w:rPr>
          <w:rFonts w:hint="eastAsia"/>
          <w:lang w:eastAsia="zh-CN"/>
        </w:rPr>
        <w:t>Q</w:t>
      </w:r>
      <w:r>
        <w:rPr>
          <w:rFonts w:hint="eastAsia"/>
          <w:lang w:val="en-US" w:eastAsia="zh-CN"/>
        </w:rPr>
        <w:t>AS</w:t>
      </w:r>
      <w:r>
        <w:fldChar w:fldCharType="end"/>
      </w:r>
      <w:bookmarkEnd w:id="5"/>
      <w:r>
        <w:t xml:space="preserve"> </w:t>
      </w:r>
      <w:r>
        <w:fldChar w:fldCharType="begin">
          <w:ffData>
            <w:name w:val="NSTD_CODE_F"/>
            <w:enabled/>
            <w:calcOnExit w:val="0"/>
            <w:textInput>
              <w:default w:val="XXXX"/>
            </w:textInput>
          </w:ffData>
        </w:fldChar>
      </w:r>
      <w:bookmarkStart w:id="6" w:name="NSTD_CODE_F"/>
      <w:r>
        <w:instrText xml:space="preserve"> FORMTEXT </w:instrText>
      </w:r>
      <w:r>
        <w:fldChar w:fldCharType="separate"/>
      </w:r>
      <w:r>
        <w:t>XXXX</w:t>
      </w:r>
      <w:r>
        <w:fldChar w:fldCharType="end"/>
      </w:r>
      <w:bookmarkEnd w:id="6"/>
      <w:r>
        <w:rPr>
          <w:rFonts w:hAnsi="黑体"/>
        </w:rPr>
        <w:t>—</w:t>
      </w:r>
      <w:r>
        <w:fldChar w:fldCharType="begin">
          <w:ffData>
            <w:name w:val="NSTD_CODE_B"/>
            <w:enabled/>
            <w:calcOnExit w:val="0"/>
            <w:textInput>
              <w:default w:val="XXXX"/>
            </w:textInput>
          </w:ffData>
        </w:fldChar>
      </w:r>
      <w:bookmarkStart w:id="7" w:name="NSTD_CODE_B"/>
      <w:r>
        <w:instrText xml:space="preserve"> FORMTEXT </w:instrText>
      </w:r>
      <w:r>
        <w:fldChar w:fldCharType="separate"/>
      </w:r>
      <w:r>
        <w:t>XXXX</w:t>
      </w:r>
      <w:r>
        <w:fldChar w:fldCharType="end"/>
      </w:r>
      <w:bookmarkEnd w:id="7"/>
    </w:p>
    <w:p w14:paraId="52A51E97">
      <w:pPr>
        <w:pStyle w:val="197"/>
        <w:rPr>
          <w:rFonts w:hint="eastAsia" w:hAnsi="黑体"/>
        </w:rPr>
      </w:pPr>
      <w:r>
        <w:rPr>
          <w:rFonts w:hAnsi="黑体"/>
        </w:rPr>
        <w:fldChar w:fldCharType="begin">
          <w:ffData>
            <w:name w:val="OSTD_CODE"/>
            <w:enabled/>
            <w:calcOnExit w:val="0"/>
            <w:textInput/>
          </w:ffData>
        </w:fldChar>
      </w:r>
      <w:bookmarkStart w:id="8" w:name="OSTD_CODE"/>
      <w:r>
        <w:rPr>
          <w:rFonts w:hAnsi="黑体"/>
        </w:rPr>
        <w:instrText xml:space="preserve"> FORMTEXT </w:instrText>
      </w:r>
      <w:r>
        <w:rPr>
          <w:rFonts w:hAnsi="黑体"/>
        </w:rPr>
        <w:fldChar w:fldCharType="separate"/>
      </w:r>
      <w:r>
        <w:rPr>
          <w:rFonts w:hAnsi="黑体"/>
        </w:rPr>
        <w:t>     </w:t>
      </w:r>
      <w:r>
        <w:rPr>
          <w:rFonts w:hAnsi="黑体"/>
        </w:rPr>
        <w:fldChar w:fldCharType="end"/>
      </w:r>
      <w:bookmarkEnd w:id="8"/>
    </w:p>
    <w:p w14:paraId="23935A67">
      <w:pPr>
        <w:spacing w:line="240" w:lineRule="auto"/>
        <w:rPr>
          <w:rFonts w:hint="eastAsia" w:ascii="黑体" w:hAnsi="黑体" w:eastAsia="黑体"/>
          <w:kern w:val="0"/>
          <w:sz w:val="10"/>
          <w:szCs w:val="10"/>
        </w:rPr>
      </w:pPr>
      <w:r>
        <w:rPr>
          <w:rFonts w:ascii="黑体" w:hAnsi="黑体" w:eastAsia="黑体"/>
          <w:kern w:val="0"/>
          <w:sz w:val="10"/>
          <w:szCs w:val="10"/>
        </w:rPr>
        <mc:AlternateContent>
          <mc:Choice Requires="wps">
            <w:drawing>
              <wp:anchor distT="0" distB="0" distL="114300" distR="114300" simplePos="0" relativeHeight="251659264" behindDoc="0" locked="0" layoutInCell="1" allowOverlap="0">
                <wp:simplePos x="0" y="0"/>
                <wp:positionH relativeFrom="page">
                  <wp:posOffset>900430</wp:posOffset>
                </wp:positionH>
                <wp:positionV relativeFrom="page">
                  <wp:posOffset>2700655</wp:posOffset>
                </wp:positionV>
                <wp:extent cx="6120130" cy="0"/>
                <wp:effectExtent l="0" t="0" r="0" b="0"/>
                <wp:wrapNone/>
                <wp:docPr id="73" name="直接连接符 73"/>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9pt;margin-top:212.65pt;height:0pt;width:481.9pt;mso-position-horizontal-relative:page;mso-position-vertical-relative:page;z-index:251659264;mso-width-relative:page;mso-height-relative:page;" filled="f" stroked="t" coordsize="21600,21600" o:allowoverlap="f" o:gfxdata="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ng0mW2AAA&#10;AAwBAAAPAAAAAAAAAAEAIAAAACIAAABkcnMvZG93bnJldi54bWxQSwECFAAUAAAACACHTuJAu+DK&#10;ZuUBAACsAwAADgAAAAAAAAABACAAAAAnAQAAZHJzL2Uyb0RvYy54bWxQSwUGAAAAAAYABgBZAQAA&#10;fgUAAAAA&#10;">
                <v:fill on="f" focussize="0,0"/>
                <v:stroke color="#000000" joinstyle="round"/>
                <v:imagedata o:title=""/>
                <o:lock v:ext="edit" aspectratio="f"/>
              </v:line>
            </w:pict>
          </mc:Fallback>
        </mc:AlternateContent>
      </w:r>
    </w:p>
    <w:p w14:paraId="66FFE932">
      <w:pPr>
        <w:pStyle w:val="51"/>
        <w:framePr w:w="9639" w:h="6976" w:hRule="exact" w:hSpace="0" w:vSpace="0" w:wrap="around" w:hAnchor="page" w:y="6408"/>
        <w:jc w:val="center"/>
        <w:rPr>
          <w:rFonts w:hint="eastAsia" w:ascii="黑体" w:hAnsi="黑体" w:eastAsia="黑体"/>
          <w:b w:val="0"/>
          <w:bCs w:val="0"/>
          <w:w w:val="100"/>
        </w:rPr>
      </w:pPr>
    </w:p>
    <w:p w14:paraId="02A223D2">
      <w:pPr>
        <w:pStyle w:val="198"/>
        <w:framePr w:h="6974" w:hRule="exact" w:wrap="around" w:x="1419" w:anchorLock="1"/>
        <w:rPr>
          <w:rFonts w:hint="eastAsia"/>
        </w:rPr>
      </w:pPr>
      <w:r>
        <w:fldChar w:fldCharType="begin">
          <w:ffData>
            <w:name w:val="CSTD_NAME"/>
            <w:enabled/>
            <w:calcOnExit w:val="0"/>
            <w:textInput>
              <w:default w:val="点击此处添加标准名称"/>
            </w:textInput>
          </w:ffData>
        </w:fldChar>
      </w:r>
      <w:bookmarkStart w:id="9" w:name="CSTD_NAME"/>
      <w:r>
        <w:instrText xml:space="preserve"> FORMTEXT </w:instrText>
      </w:r>
      <w:r>
        <w:fldChar w:fldCharType="separate"/>
      </w:r>
      <w:r>
        <w:rPr>
          <w:rFonts w:hint="eastAsia"/>
          <w:lang w:eastAsia="zh-CN"/>
        </w:rPr>
        <w:t>地理标志产品质量要求</w:t>
      </w:r>
      <w:r>
        <w:rPr>
          <w:rFonts w:hint="eastAsia"/>
          <w:lang w:val="en-US" w:eastAsia="zh-CN"/>
        </w:rPr>
        <w:t xml:space="preserve"> 尖扎花椒</w:t>
      </w:r>
      <w:r>
        <w:fldChar w:fldCharType="end"/>
      </w:r>
      <w:bookmarkEnd w:id="9"/>
    </w:p>
    <w:p w14:paraId="2144DE0C">
      <w:pPr>
        <w:framePr w:w="9639" w:h="6974" w:hRule="exact" w:wrap="around" w:vAnchor="page" w:hAnchor="page" w:x="1419" w:y="6408" w:anchorLock="1"/>
        <w:ind w:left="-1418"/>
      </w:pPr>
    </w:p>
    <w:p w14:paraId="6A073306">
      <w:pPr>
        <w:pStyle w:val="126"/>
        <w:framePr w:w="9639" w:h="6974" w:hRule="exact" w:wrap="around" w:vAnchor="page" w:hAnchor="page" w:x="1419" w:y="6408" w:anchorLock="1"/>
        <w:textAlignment w:val="bottom"/>
        <w:rPr>
          <w:rFonts w:eastAsia="黑体"/>
          <w:szCs w:val="28"/>
        </w:rPr>
      </w:pPr>
      <w:r>
        <w:rPr>
          <w:rFonts w:eastAsia="黑体"/>
          <w:szCs w:val="28"/>
        </w:rPr>
        <w:fldChar w:fldCharType="begin">
          <w:ffData>
            <w:name w:val="ESTD_NAME"/>
            <w:enabled/>
            <w:calcOnExit w:val="0"/>
            <w:textInput>
              <w:default w:val="点击此处添加标准名称的英文译名"/>
            </w:textInput>
          </w:ffData>
        </w:fldChar>
      </w:r>
      <w:bookmarkStart w:id="10" w:name="ESTD_NAME"/>
      <w:r>
        <w:rPr>
          <w:rFonts w:eastAsia="黑体"/>
          <w:szCs w:val="28"/>
        </w:rPr>
        <w:instrText xml:space="preserve"> FORMTEXT </w:instrText>
      </w:r>
      <w:r>
        <w:rPr>
          <w:rFonts w:eastAsia="黑体"/>
          <w:szCs w:val="28"/>
        </w:rPr>
        <w:fldChar w:fldCharType="separate"/>
      </w:r>
      <w:r>
        <w:rPr>
          <w:rFonts w:hint="eastAsia" w:eastAsia="黑体"/>
          <w:szCs w:val="28"/>
          <w:lang w:eastAsia="zh-CN"/>
        </w:rPr>
        <w:t xml:space="preserve"> </w:t>
      </w:r>
      <w:r>
        <w:rPr>
          <w:rFonts w:eastAsia="黑体"/>
          <w:szCs w:val="28"/>
        </w:rPr>
        <w:fldChar w:fldCharType="end"/>
      </w:r>
      <w:bookmarkEnd w:id="10"/>
    </w:p>
    <w:p w14:paraId="313D54A8">
      <w:pPr>
        <w:framePr w:w="9639" w:h="6974" w:hRule="exact" w:wrap="around" w:vAnchor="page" w:hAnchor="page" w:x="1419" w:y="6408" w:anchorLock="1"/>
        <w:spacing w:line="760" w:lineRule="exact"/>
        <w:ind w:left="-1418"/>
      </w:pPr>
    </w:p>
    <w:p w14:paraId="18E584F4">
      <w:pPr>
        <w:pStyle w:val="126"/>
        <w:framePr w:w="9639" w:h="6974" w:hRule="exact" w:wrap="around" w:vAnchor="page" w:hAnchor="page" w:x="1419" w:y="6408" w:anchorLock="1"/>
        <w:textAlignment w:val="bottom"/>
        <w:rPr>
          <w:rFonts w:eastAsia="黑体"/>
          <w:szCs w:val="28"/>
        </w:rPr>
      </w:pPr>
    </w:p>
    <w:p w14:paraId="382A48E7">
      <w:pPr>
        <w:pStyle w:val="126"/>
        <w:framePr w:w="9639" w:h="6974" w:hRule="exact" w:wrap="around" w:vAnchor="page" w:hAnchor="page" w:x="1419" w:y="6408" w:anchorLock="1"/>
        <w:spacing w:before="440" w:after="160"/>
        <w:textAlignment w:val="bottom"/>
        <w:rPr>
          <w:sz w:val="24"/>
          <w:szCs w:val="28"/>
        </w:rPr>
      </w:pPr>
      <w:r>
        <w:rPr>
          <w:sz w:val="24"/>
          <w:szCs w:val="28"/>
        </w:rPr>
        <w:fldChar w:fldCharType="begin">
          <w:ffData>
            <w:name w:val="下拉1"/>
            <w:enabled/>
            <w:calcOnExit w:val="0"/>
            <w:ddList>
              <w:result w:val="3"/>
              <w:listEntry w:val=" "/>
              <w:listEntry w:val="草案版次选择"/>
              <w:listEntry w:val="（工作组讨论稿）"/>
              <w:listEntry w:val="（征求意见稿）"/>
              <w:listEntry w:val="（送审讨论稿）"/>
              <w:listEntry w:val="（送审稿）"/>
              <w:listEntry w:val="（报批稿）"/>
            </w:ddList>
          </w:ffData>
        </w:fldChar>
      </w:r>
      <w:bookmarkStart w:id="11" w:name="下拉1"/>
      <w:r>
        <w:rPr>
          <w:sz w:val="24"/>
          <w:szCs w:val="28"/>
        </w:rPr>
        <w:instrText xml:space="preserve"> FORMDROPDOWN </w:instrText>
      </w:r>
      <w:r>
        <w:rPr>
          <w:sz w:val="24"/>
          <w:szCs w:val="28"/>
        </w:rPr>
        <w:fldChar w:fldCharType="separate"/>
      </w:r>
      <w:r>
        <w:rPr>
          <w:sz w:val="24"/>
          <w:szCs w:val="28"/>
        </w:rPr>
        <w:fldChar w:fldCharType="end"/>
      </w:r>
      <w:bookmarkEnd w:id="11"/>
    </w:p>
    <w:p w14:paraId="493B8B9A">
      <w:pPr>
        <w:pStyle w:val="126"/>
        <w:framePr w:w="9639" w:h="6974" w:hRule="exact" w:wrap="around" w:vAnchor="page" w:hAnchor="page" w:x="1419" w:y="6408" w:anchorLock="1"/>
        <w:spacing w:before="180" w:line="240" w:lineRule="atLeast"/>
        <w:textAlignment w:val="bottom"/>
        <w:rPr>
          <w:sz w:val="21"/>
          <w:szCs w:val="28"/>
        </w:rPr>
      </w:pPr>
      <w:r>
        <w:rPr>
          <w:sz w:val="21"/>
          <w:szCs w:val="28"/>
        </w:rPr>
        <w:fldChar w:fldCharType="begin">
          <w:ffData>
            <w:name w:val="CMPLSH_DATE"/>
            <w:enabled/>
            <w:calcOnExit w:val="0"/>
            <w:textInput/>
          </w:ffData>
        </w:fldChar>
      </w:r>
      <w:bookmarkStart w:id="12" w:name="CMPLSH_DATE"/>
      <w:r>
        <w:rPr>
          <w:sz w:val="21"/>
          <w:szCs w:val="28"/>
        </w:rPr>
        <w:instrText xml:space="preserve"> FORMTEXT </w:instrText>
      </w:r>
      <w:r>
        <w:rPr>
          <w:sz w:val="21"/>
          <w:szCs w:val="28"/>
        </w:rPr>
        <w:fldChar w:fldCharType="separate"/>
      </w:r>
      <w:r>
        <w:rPr>
          <w:sz w:val="21"/>
          <w:szCs w:val="28"/>
        </w:rPr>
        <w:t>     </w:t>
      </w:r>
      <w:r>
        <w:rPr>
          <w:sz w:val="21"/>
          <w:szCs w:val="28"/>
        </w:rPr>
        <w:fldChar w:fldCharType="end"/>
      </w:r>
      <w:bookmarkEnd w:id="12"/>
    </w:p>
    <w:p w14:paraId="0C6769F1">
      <w:pPr>
        <w:pStyle w:val="126"/>
        <w:framePr w:w="9639" w:h="6974" w:hRule="exact" w:wrap="around" w:vAnchor="page" w:hAnchor="page" w:x="1419" w:y="6408" w:anchorLock="1"/>
        <w:spacing w:before="720" w:beforeLines="300" w:after="72" w:afterLines="30" w:line="240" w:lineRule="auto"/>
        <w:textAlignment w:val="bottom"/>
        <w:rPr>
          <w:b/>
          <w:sz w:val="21"/>
          <w:szCs w:val="28"/>
        </w:rPr>
      </w:pPr>
      <w:r>
        <w:rPr>
          <w:b/>
          <w:sz w:val="21"/>
          <w:szCs w:val="28"/>
        </w:rPr>
        <w:fldChar w:fldCharType="begin">
          <w:ffData>
            <w:name w:val="下拉2"/>
            <w:enabled/>
            <w:calcOnExit w:val="0"/>
            <w:ddList>
              <w:result w:val="1"/>
              <w:listEntry w:val=" "/>
              <w:listEntry w:val="在提交反馈意见时，请将您知道的相关专利连同支持性文件一并附上。"/>
            </w:ddList>
          </w:ffData>
        </w:fldChar>
      </w:r>
      <w:bookmarkStart w:id="13" w:name="下拉2"/>
      <w:r>
        <w:rPr>
          <w:b/>
          <w:sz w:val="21"/>
          <w:szCs w:val="28"/>
        </w:rPr>
        <w:instrText xml:space="preserve"> FORMDROPDOWN </w:instrText>
      </w:r>
      <w:r>
        <w:rPr>
          <w:b/>
          <w:sz w:val="21"/>
          <w:szCs w:val="28"/>
        </w:rPr>
        <w:fldChar w:fldCharType="separate"/>
      </w:r>
      <w:r>
        <w:rPr>
          <w:b/>
          <w:sz w:val="21"/>
          <w:szCs w:val="28"/>
        </w:rPr>
        <w:fldChar w:fldCharType="end"/>
      </w:r>
      <w:bookmarkEnd w:id="13"/>
    </w:p>
    <w:p w14:paraId="7657F19A">
      <w:pPr>
        <w:pStyle w:val="194"/>
        <w:framePr w:wrap="around" w:y="14176"/>
      </w:pPr>
      <w:r>
        <w:rPr>
          <w:rFonts w:ascii="黑体"/>
        </w:rPr>
        <w:fldChar w:fldCharType="begin">
          <w:ffData>
            <w:name w:val="PLSH_DATE_Y"/>
            <w:enabled/>
            <w:calcOnExit w:val="0"/>
            <w:textInput>
              <w:default w:val="XXXX"/>
              <w:maxLength w:val="4"/>
            </w:textInput>
          </w:ffData>
        </w:fldChar>
      </w:r>
      <w:bookmarkStart w:id="14" w:name="PLSH_DATE_Y"/>
      <w:r>
        <w:rPr>
          <w:rFonts w:ascii="黑体"/>
        </w:rPr>
        <w:instrText xml:space="preserve"> FORMTEXT </w:instrText>
      </w:r>
      <w:r>
        <w:rPr>
          <w:rFonts w:ascii="黑体"/>
        </w:rPr>
        <w:fldChar w:fldCharType="separate"/>
      </w:r>
      <w:r>
        <w:rPr>
          <w:rFonts w:ascii="黑体"/>
        </w:rPr>
        <w:t>XXXX</w:t>
      </w:r>
      <w:r>
        <w:rPr>
          <w:rFonts w:ascii="黑体"/>
        </w:rPr>
        <w:fldChar w:fldCharType="end"/>
      </w:r>
      <w:bookmarkEnd w:id="14"/>
      <w:r>
        <w:t xml:space="preserve"> </w:t>
      </w:r>
      <w:r>
        <w:rPr>
          <w:rFonts w:ascii="黑体"/>
        </w:rPr>
        <w:t>-</w:t>
      </w:r>
      <w:r>
        <w:t xml:space="preserve"> </w:t>
      </w:r>
      <w:r>
        <w:rPr>
          <w:rFonts w:ascii="黑体"/>
        </w:rPr>
        <w:fldChar w:fldCharType="begin">
          <w:ffData>
            <w:name w:val="PLSH_DATE_M"/>
            <w:enabled/>
            <w:calcOnExit w:val="0"/>
            <w:textInput>
              <w:default w:val="XX"/>
              <w:maxLength w:val="2"/>
            </w:textInput>
          </w:ffData>
        </w:fldChar>
      </w:r>
      <w:bookmarkStart w:id="15" w:name="PLSH_DATE_M"/>
      <w:r>
        <w:rPr>
          <w:rFonts w:ascii="黑体"/>
        </w:rPr>
        <w:instrText xml:space="preserve"> FORMTEXT </w:instrText>
      </w:r>
      <w:r>
        <w:rPr>
          <w:rFonts w:ascii="黑体"/>
        </w:rPr>
        <w:fldChar w:fldCharType="separate"/>
      </w:r>
      <w:r>
        <w:rPr>
          <w:rFonts w:ascii="黑体"/>
        </w:rPr>
        <w:t>XX</w:t>
      </w:r>
      <w:r>
        <w:rPr>
          <w:rFonts w:ascii="黑体"/>
        </w:rPr>
        <w:fldChar w:fldCharType="end"/>
      </w:r>
      <w:bookmarkEnd w:id="15"/>
      <w:r>
        <w:t xml:space="preserve"> </w:t>
      </w:r>
      <w:r>
        <w:rPr>
          <w:rFonts w:ascii="黑体"/>
        </w:rPr>
        <w:t>-</w:t>
      </w:r>
      <w:r>
        <w:t xml:space="preserve"> </w:t>
      </w:r>
      <w:r>
        <w:rPr>
          <w:rFonts w:ascii="黑体"/>
        </w:rPr>
        <w:fldChar w:fldCharType="begin">
          <w:ffData>
            <w:name w:val="PLSH_DATE_D"/>
            <w:enabled/>
            <w:calcOnExit w:val="0"/>
            <w:textInput>
              <w:default w:val="XX"/>
              <w:maxLength w:val="2"/>
            </w:textInput>
          </w:ffData>
        </w:fldChar>
      </w:r>
      <w:bookmarkStart w:id="16" w:name="PLSH_DATE_D"/>
      <w:r>
        <w:rPr>
          <w:rFonts w:ascii="黑体"/>
        </w:rPr>
        <w:instrText xml:space="preserve"> FORMTEXT </w:instrText>
      </w:r>
      <w:r>
        <w:rPr>
          <w:rFonts w:ascii="黑体"/>
        </w:rPr>
        <w:fldChar w:fldCharType="separate"/>
      </w:r>
      <w:r>
        <w:rPr>
          <w:rFonts w:ascii="黑体"/>
        </w:rPr>
        <w:t>XX</w:t>
      </w:r>
      <w:r>
        <w:rPr>
          <w:rFonts w:ascii="黑体"/>
        </w:rPr>
        <w:fldChar w:fldCharType="end"/>
      </w:r>
      <w:bookmarkEnd w:id="16"/>
      <w:r>
        <w:rPr>
          <w:rFonts w:hint="eastAsia"/>
        </w:rPr>
        <w:t>发布</w:t>
      </w:r>
    </w:p>
    <w:p w14:paraId="26DCA3D9">
      <w:pPr>
        <w:pStyle w:val="195"/>
        <w:framePr w:wrap="around" w:y="14176"/>
      </w:pPr>
      <w:r>
        <w:rPr>
          <w:rFonts w:ascii="黑体"/>
        </w:rPr>
        <w:fldChar w:fldCharType="begin">
          <w:ffData>
            <w:name w:val="CROT_DATE_Y"/>
            <w:enabled/>
            <w:calcOnExit w:val="0"/>
            <w:textInput>
              <w:default w:val="XXXX"/>
              <w:maxLength w:val="4"/>
            </w:textInput>
          </w:ffData>
        </w:fldChar>
      </w:r>
      <w:bookmarkStart w:id="17" w:name="CROT_DATE_Y"/>
      <w:r>
        <w:rPr>
          <w:rFonts w:ascii="黑体"/>
        </w:rPr>
        <w:instrText xml:space="preserve"> FORMTEXT </w:instrText>
      </w:r>
      <w:r>
        <w:rPr>
          <w:rFonts w:ascii="黑体"/>
        </w:rPr>
        <w:fldChar w:fldCharType="separate"/>
      </w:r>
      <w:r>
        <w:rPr>
          <w:rFonts w:ascii="黑体"/>
        </w:rPr>
        <w:t>XXXX</w:t>
      </w:r>
      <w:r>
        <w:rPr>
          <w:rFonts w:ascii="黑体"/>
        </w:rPr>
        <w:fldChar w:fldCharType="end"/>
      </w:r>
      <w:bookmarkEnd w:id="17"/>
      <w:r>
        <w:t xml:space="preserve"> </w:t>
      </w:r>
      <w:r>
        <w:rPr>
          <w:rFonts w:ascii="黑体"/>
        </w:rPr>
        <w:t>-</w:t>
      </w:r>
      <w:r>
        <w:t xml:space="preserve"> </w:t>
      </w:r>
      <w:r>
        <w:rPr>
          <w:rFonts w:ascii="黑体"/>
        </w:rPr>
        <w:fldChar w:fldCharType="begin">
          <w:ffData>
            <w:name w:val="CROT_DATE_M"/>
            <w:enabled/>
            <w:calcOnExit w:val="0"/>
            <w:textInput>
              <w:default w:val="XX"/>
              <w:maxLength w:val="2"/>
            </w:textInput>
          </w:ffData>
        </w:fldChar>
      </w:r>
      <w:bookmarkStart w:id="18" w:name="CROT_DATE_M"/>
      <w:r>
        <w:rPr>
          <w:rFonts w:ascii="黑体"/>
        </w:rPr>
        <w:instrText xml:space="preserve"> FORMTEXT </w:instrText>
      </w:r>
      <w:r>
        <w:rPr>
          <w:rFonts w:ascii="黑体"/>
        </w:rPr>
        <w:fldChar w:fldCharType="separate"/>
      </w:r>
      <w:r>
        <w:rPr>
          <w:rFonts w:ascii="黑体"/>
        </w:rPr>
        <w:t>XX</w:t>
      </w:r>
      <w:r>
        <w:rPr>
          <w:rFonts w:ascii="黑体"/>
        </w:rPr>
        <w:fldChar w:fldCharType="end"/>
      </w:r>
      <w:bookmarkEnd w:id="18"/>
      <w:r>
        <w:t xml:space="preserve"> </w:t>
      </w:r>
      <w:r>
        <w:rPr>
          <w:rFonts w:ascii="黑体"/>
        </w:rPr>
        <w:t>-</w:t>
      </w:r>
      <w:r>
        <w:t xml:space="preserve"> </w:t>
      </w:r>
      <w:r>
        <w:rPr>
          <w:rFonts w:ascii="黑体"/>
        </w:rPr>
        <w:fldChar w:fldCharType="begin">
          <w:ffData>
            <w:name w:val="CROT_DATE_D"/>
            <w:enabled/>
            <w:calcOnExit w:val="0"/>
            <w:textInput>
              <w:default w:val="XX"/>
              <w:maxLength w:val="2"/>
            </w:textInput>
          </w:ffData>
        </w:fldChar>
      </w:r>
      <w:bookmarkStart w:id="19" w:name="CROT_DATE_D"/>
      <w:r>
        <w:rPr>
          <w:rFonts w:ascii="黑体"/>
        </w:rPr>
        <w:instrText xml:space="preserve"> FORMTEXT </w:instrText>
      </w:r>
      <w:r>
        <w:rPr>
          <w:rFonts w:ascii="黑体"/>
        </w:rPr>
        <w:fldChar w:fldCharType="separate"/>
      </w:r>
      <w:r>
        <w:rPr>
          <w:rFonts w:ascii="黑体"/>
        </w:rPr>
        <w:t>XX</w:t>
      </w:r>
      <w:r>
        <w:rPr>
          <w:rFonts w:ascii="黑体"/>
        </w:rPr>
        <w:fldChar w:fldCharType="end"/>
      </w:r>
      <w:bookmarkEnd w:id="19"/>
      <w:r>
        <w:rPr>
          <w:rFonts w:hint="eastAsia"/>
        </w:rPr>
        <w:t>实施</w:t>
      </w:r>
    </w:p>
    <w:p w14:paraId="79867BE4">
      <w:pPr>
        <w:pStyle w:val="152"/>
        <w:framePr w:h="584" w:hRule="exact" w:hSpace="181" w:vSpace="181" w:wrap="around" w:y="14800"/>
        <w:rPr>
          <w:rFonts w:hint="eastAsia" w:hAnsi="黑体"/>
        </w:rPr>
      </w:pPr>
      <w:r>
        <w:rPr>
          <w:rFonts w:hAnsi="黑体"/>
          <w:w w:val="100"/>
          <w:sz w:val="28"/>
        </w:rPr>
        <w:fldChar w:fldCharType="begin">
          <w:ffData>
            <w:name w:val="fm"/>
            <w:enabled/>
            <w:calcOnExit w:val="0"/>
            <w:textInput/>
          </w:ffData>
        </w:fldChar>
      </w:r>
      <w:bookmarkStart w:id="20" w:name="fm"/>
      <w:r>
        <w:rPr>
          <w:rFonts w:hAnsi="黑体"/>
          <w:w w:val="100"/>
          <w:sz w:val="28"/>
        </w:rPr>
        <w:instrText xml:space="preserve"> FORMTEXT </w:instrText>
      </w:r>
      <w:r>
        <w:rPr>
          <w:rFonts w:hAnsi="黑体"/>
          <w:w w:val="100"/>
          <w:sz w:val="28"/>
        </w:rPr>
        <w:fldChar w:fldCharType="separate"/>
      </w:r>
      <w:r>
        <w:rPr>
          <w:rFonts w:hint="eastAsia" w:hAnsi="黑体"/>
          <w:w w:val="100"/>
          <w:sz w:val="28"/>
          <w:lang w:eastAsia="zh-CN"/>
        </w:rPr>
        <w:t>青海省标准化协会</w:t>
      </w:r>
      <w:r>
        <w:rPr>
          <w:rFonts w:hAnsi="黑体"/>
          <w:w w:val="100"/>
          <w:sz w:val="28"/>
        </w:rPr>
        <w:fldChar w:fldCharType="end"/>
      </w:r>
      <w:bookmarkEnd w:id="20"/>
      <w:r>
        <w:rPr>
          <w:rFonts w:ascii="Times New Roman"/>
          <w:w w:val="100"/>
          <w:sz w:val="28"/>
        </w:rPr>
        <w:t>  </w:t>
      </w:r>
      <w:r>
        <w:rPr>
          <w:rStyle w:val="230"/>
          <w:rFonts w:hint="eastAsia" w:hAnsi="黑体"/>
          <w:position w:val="0"/>
        </w:rPr>
        <w:t>发</w:t>
      </w:r>
      <w:r>
        <w:rPr>
          <w:rStyle w:val="230"/>
          <w:rFonts w:hint="eastAsia" w:hAnsi="黑体"/>
          <w:spacing w:val="0"/>
          <w:position w:val="0"/>
        </w:rPr>
        <w:t>布</w:t>
      </w:r>
    </w:p>
    <w:p w14:paraId="374BE5A5">
      <w:pPr>
        <w:rPr>
          <w:rFonts w:hint="eastAsia" w:ascii="宋体" w:hAnsi="宋体"/>
          <w:sz w:val="28"/>
          <w:szCs w:val="28"/>
        </w:rPr>
        <w:sectPr>
          <w:headerReference r:id="rId6" w:type="first"/>
          <w:footerReference r:id="rId8" w:type="first"/>
          <w:headerReference r:id="rId5" w:type="default"/>
          <w:footerReference r:id="rId7" w:type="even"/>
          <w:type w:val="continuous"/>
          <w:pgSz w:w="11906" w:h="16838"/>
          <w:pgMar w:top="567" w:right="1134" w:bottom="1134" w:left="1134" w:header="1418" w:footer="1134" w:gutter="284"/>
          <w:cols w:space="425" w:num="1"/>
          <w:titlePg/>
          <w:docGrid w:linePitch="312" w:charSpace="0"/>
        </w:sectPr>
      </w:pPr>
      <w:r>
        <w:rPr>
          <w:rFonts w:hint="eastAsia" w:ascii="宋体" w:hAnsi="宋体"/>
          <w:sz w:val="28"/>
          <w:szCs w:val="28"/>
        </w:rPr>
        <mc:AlternateContent>
          <mc:Choice Requires="wps">
            <w:drawing>
              <wp:anchor distT="0" distB="0" distL="114300" distR="114300" simplePos="0" relativeHeight="251660288" behindDoc="0" locked="1" layoutInCell="1" allowOverlap="1">
                <wp:simplePos x="0" y="0"/>
                <wp:positionH relativeFrom="page">
                  <wp:posOffset>899795</wp:posOffset>
                </wp:positionH>
                <wp:positionV relativeFrom="page">
                  <wp:posOffset>9253220</wp:posOffset>
                </wp:positionV>
                <wp:extent cx="6120130" cy="0"/>
                <wp:effectExtent l="0" t="0" r="0" b="0"/>
                <wp:wrapNone/>
                <wp:docPr id="5" name="直接连接符 5"/>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85pt;margin-top:728.6pt;height:0pt;width:481.9pt;mso-position-horizontal-relative:page;mso-position-vertical-relative:page;z-index:251660288;mso-width-relative:page;mso-height-relative:page;" filled="f" stroked="t" coordsize="21600,21600" o:gfxdata="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CrMxz71wAAAA4B&#10;AAAPAAAAAAAAAAEAIAAAACIAAABkcnMvZG93bnJldi54bWxQSwECFAAUAAAACACHTuJAWS4lmOMB&#10;AACqAwAADgAAAAAAAAABACAAAAAmAQAAZHJzL2Uyb0RvYy54bWxQSwUGAAAAAAYABgBZAQAAewUA&#10;AAAA&#10;">
                <v:fill on="f" focussize="0,0"/>
                <v:stroke color="#000000" joinstyle="round"/>
                <v:imagedata o:title=""/>
                <o:lock v:ext="edit" aspectratio="f"/>
                <w10:anchorlock/>
              </v:line>
            </w:pict>
          </mc:Fallback>
        </mc:AlternateContent>
      </w:r>
    </w:p>
    <w:p w14:paraId="75B5C2AE">
      <w:pPr>
        <w:pStyle w:val="90"/>
        <w:bidi w:val="0"/>
        <w:spacing w:before="560"/>
        <w:rPr>
          <w:rFonts w:hint="eastAsia"/>
          <w:lang w:eastAsia="zh-CN"/>
        </w:rPr>
      </w:pPr>
      <w:bookmarkStart w:id="21" w:name="BookMark2"/>
      <w:r>
        <w:rPr>
          <w:rFonts w:hint="eastAsia"/>
          <w:spacing w:val="320"/>
          <w:lang w:eastAsia="zh-CN"/>
        </w:rPr>
        <w:t>前</w:t>
      </w:r>
      <w:r>
        <w:rPr>
          <w:rFonts w:hint="eastAsia"/>
          <w:lang w:eastAsia="zh-CN"/>
        </w:rPr>
        <w:t>言</w:t>
      </w:r>
    </w:p>
    <w:p w14:paraId="50C8A4F5">
      <w:pPr>
        <w:pStyle w:val="57"/>
        <w:bidi w:val="0"/>
        <w:rPr>
          <w:rFonts w:hint="eastAsia"/>
          <w:lang w:eastAsia="zh-CN"/>
        </w:rPr>
      </w:pPr>
      <w:r>
        <w:rPr>
          <w:rFonts w:hint="eastAsia"/>
          <w:lang w:eastAsia="zh-CN"/>
        </w:rPr>
        <w:t>本文件按照GB/T 1.1—2020《标准化工作导则  第1部分：标准化文件的结构和起草规则》的规定起草。</w:t>
      </w:r>
    </w:p>
    <w:p w14:paraId="5A48696E">
      <w:pPr>
        <w:pStyle w:val="57"/>
        <w:bidi w:val="0"/>
        <w:rPr>
          <w:rFonts w:hint="eastAsia"/>
          <w:lang w:eastAsia="zh-CN"/>
        </w:rPr>
      </w:pPr>
      <w:r>
        <w:rPr>
          <w:rFonts w:hint="eastAsia"/>
          <w:lang w:eastAsia="zh-CN"/>
        </w:rPr>
        <w:t>请注意本文件的某些内容可能涉及专利。本文件的发布机构不承担识别专利的责任。</w:t>
      </w:r>
    </w:p>
    <w:p w14:paraId="3C8451F0">
      <w:pPr>
        <w:pStyle w:val="57"/>
        <w:bidi w:val="0"/>
        <w:rPr>
          <w:rFonts w:hint="eastAsia"/>
          <w:lang w:eastAsia="zh-CN"/>
        </w:rPr>
      </w:pPr>
      <w:r>
        <w:rPr>
          <w:rFonts w:hint="eastAsia"/>
          <w:lang w:eastAsia="zh-CN"/>
        </w:rPr>
        <w:t>本文件由</w:t>
      </w:r>
      <w:r>
        <w:rPr>
          <w:rFonts w:hint="eastAsia"/>
          <w:lang w:val="en-US" w:eastAsia="zh-CN"/>
        </w:rPr>
        <w:t>青海省标准化协会提出并归口。</w:t>
      </w:r>
    </w:p>
    <w:p w14:paraId="68EED078">
      <w:pPr>
        <w:pStyle w:val="57"/>
        <w:bidi w:val="0"/>
        <w:rPr>
          <w:rFonts w:hint="default"/>
          <w:lang w:val="en-US" w:eastAsia="zh-CN"/>
        </w:rPr>
      </w:pPr>
      <w:r>
        <w:rPr>
          <w:rFonts w:hint="eastAsia"/>
          <w:lang w:eastAsia="zh-CN"/>
        </w:rPr>
        <w:t>本文件起草单位：青海省农业技术推广总站、青海省农牧机械推广总站</w:t>
      </w:r>
      <w:r>
        <w:rPr>
          <w:rFonts w:hint="eastAsia"/>
          <w:lang w:val="en-US" w:eastAsia="zh-CN"/>
        </w:rPr>
        <w:t>……</w:t>
      </w:r>
      <w:bookmarkStart w:id="47" w:name="_GoBack"/>
      <w:bookmarkEnd w:id="47"/>
    </w:p>
    <w:p w14:paraId="3DF07888">
      <w:pPr>
        <w:pStyle w:val="57"/>
        <w:bidi w:val="0"/>
        <w:rPr>
          <w:rFonts w:hint="eastAsia"/>
          <w:lang w:eastAsia="zh-CN"/>
        </w:rPr>
      </w:pPr>
      <w:r>
        <w:rPr>
          <w:rFonts w:hint="eastAsia"/>
          <w:lang w:eastAsia="zh-CN"/>
        </w:rPr>
        <w:t>本文件主要起草人：</w:t>
      </w:r>
    </w:p>
    <w:p w14:paraId="6494F096">
      <w:pPr>
        <w:pStyle w:val="57"/>
        <w:bidi w:val="0"/>
        <w:rPr>
          <w:rFonts w:hint="eastAsia"/>
          <w:lang w:eastAsia="zh-CN"/>
        </w:rPr>
      </w:pPr>
    </w:p>
    <w:p w14:paraId="69C19489">
      <w:pPr>
        <w:pStyle w:val="57"/>
        <w:bidi w:val="0"/>
        <w:rPr>
          <w:rFonts w:hint="eastAsia"/>
          <w:lang w:eastAsia="zh-CN"/>
        </w:rPr>
        <w:sectPr>
          <w:headerReference r:id="rId9" w:type="default"/>
          <w:footerReference r:id="rId11" w:type="default"/>
          <w:headerReference r:id="rId10" w:type="even"/>
          <w:pgSz w:w="11906" w:h="16838"/>
          <w:pgMar w:top="1928" w:right="1134" w:bottom="1134" w:left="1134" w:header="1418" w:footer="1134" w:gutter="284"/>
          <w:pgNumType w:fmt="upperRoman" w:start="1"/>
          <w:cols w:space="425" w:num="1"/>
          <w:formProt w:val="0"/>
          <w:docGrid w:linePitch="312" w:charSpace="0"/>
        </w:sectPr>
      </w:pPr>
    </w:p>
    <w:bookmarkEnd w:id="21"/>
    <w:p w14:paraId="5083246E">
      <w:pPr>
        <w:spacing w:line="20" w:lineRule="exact"/>
        <w:jc w:val="center"/>
        <w:rPr>
          <w:rFonts w:hint="eastAsia" w:ascii="黑体" w:hAnsi="黑体" w:eastAsia="黑体"/>
          <w:sz w:val="32"/>
          <w:szCs w:val="32"/>
        </w:rPr>
      </w:pPr>
      <w:bookmarkStart w:id="22" w:name="BookMark4"/>
    </w:p>
    <w:p w14:paraId="58FA81F3">
      <w:pPr>
        <w:spacing w:line="20" w:lineRule="exact"/>
        <w:jc w:val="center"/>
        <w:rPr>
          <w:rFonts w:hint="eastAsia" w:ascii="黑体" w:hAnsi="黑体" w:eastAsia="黑体"/>
          <w:sz w:val="32"/>
          <w:szCs w:val="32"/>
        </w:rPr>
      </w:pPr>
    </w:p>
    <w:sdt>
      <w:sdtPr>
        <w:tag w:val="NEW_STAND_NAME"/>
        <w:id w:val="595910757"/>
        <w:lock w:val="sdtLocked"/>
        <w:placeholder>
          <w:docPart w:val="9B3BEDB4F2724F9D81F4444A5CCE266D"/>
        </w:placeholder>
      </w:sdtPr>
      <w:sdtContent>
        <w:p w14:paraId="1D58211E">
          <w:pPr>
            <w:pStyle w:val="178"/>
            <w:bidi w:val="0"/>
            <w:spacing w:before="313" w:beforeLines="100" w:after="687" w:afterLines="220"/>
            <w:rPr>
              <w:rFonts w:hint="eastAsia"/>
            </w:rPr>
          </w:pPr>
          <w:bookmarkStart w:id="23" w:name="NEW_STAND_NAME"/>
          <w:r>
            <w:rPr>
              <w:rFonts w:hint="eastAsia"/>
              <w:lang w:eastAsia="zh-CN"/>
            </w:rPr>
            <w:t>地理标志产品质量要求 尖扎花椒</w:t>
          </w:r>
        </w:p>
      </w:sdtContent>
    </w:sdt>
    <w:bookmarkEnd w:id="23"/>
    <w:p w14:paraId="58FB4D92">
      <w:pPr>
        <w:pStyle w:val="105"/>
        <w:spacing w:before="240" w:after="240"/>
      </w:pPr>
      <w:bookmarkStart w:id="24" w:name="_Toc97192964"/>
      <w:bookmarkStart w:id="25" w:name="_Toc26986771"/>
      <w:bookmarkStart w:id="26" w:name="_Toc17233325"/>
      <w:bookmarkStart w:id="27" w:name="_Toc26648465"/>
      <w:bookmarkStart w:id="28" w:name="_Toc24884211"/>
      <w:bookmarkStart w:id="29" w:name="_Toc24884218"/>
      <w:bookmarkStart w:id="30" w:name="_Toc17233333"/>
      <w:bookmarkStart w:id="31" w:name="_Toc26986530"/>
      <w:bookmarkStart w:id="32" w:name="_Toc26718930"/>
      <w:r>
        <w:rPr>
          <w:rFonts w:hint="eastAsia"/>
        </w:rPr>
        <w:t>范围</w:t>
      </w:r>
      <w:bookmarkEnd w:id="24"/>
      <w:bookmarkEnd w:id="25"/>
      <w:bookmarkEnd w:id="26"/>
      <w:bookmarkEnd w:id="27"/>
      <w:bookmarkEnd w:id="28"/>
      <w:bookmarkEnd w:id="29"/>
      <w:bookmarkEnd w:id="30"/>
      <w:bookmarkEnd w:id="31"/>
      <w:bookmarkEnd w:id="32"/>
    </w:p>
    <w:p w14:paraId="5A2800A8">
      <w:pPr>
        <w:pStyle w:val="57"/>
        <w:ind w:firstLine="420"/>
        <w:rPr>
          <w:rFonts w:hint="eastAsia" w:eastAsia="宋体"/>
          <w:lang w:eastAsia="zh-CN"/>
        </w:rPr>
      </w:pPr>
      <w:bookmarkStart w:id="33" w:name="_Toc24884212"/>
      <w:bookmarkStart w:id="34" w:name="_Toc24884219"/>
      <w:bookmarkStart w:id="35" w:name="_Toc26648466"/>
      <w:bookmarkStart w:id="36" w:name="_Toc17233326"/>
      <w:bookmarkStart w:id="37" w:name="_Toc17233334"/>
      <w:r>
        <w:rPr>
          <w:rFonts w:hint="eastAsia" w:eastAsia="宋体"/>
          <w:lang w:eastAsia="zh-CN"/>
        </w:rPr>
        <w:t>本文件界定了尖扎花椒的术语，规定了产地范围、产地环境、技术要求、检验规则、标志、包装、贮存、运输和保存，描述了相应的试验方法。</w:t>
      </w:r>
    </w:p>
    <w:p w14:paraId="3BDBB36E">
      <w:pPr>
        <w:pStyle w:val="57"/>
        <w:ind w:firstLine="420"/>
        <w:rPr>
          <w:rFonts w:hint="eastAsia" w:eastAsia="宋体"/>
          <w:lang w:eastAsia="zh-CN"/>
        </w:rPr>
      </w:pPr>
      <w:r>
        <w:rPr>
          <w:rFonts w:hint="eastAsia" w:eastAsia="宋体"/>
          <w:lang w:eastAsia="zh-CN"/>
        </w:rPr>
        <w:t>本文件适用于地理标志产品尖扎花椒的生产、加工、流通、检验，也适用于地理标志产品尖扎花椒的产权保护和管理。</w:t>
      </w:r>
    </w:p>
    <w:p w14:paraId="767F512F">
      <w:pPr>
        <w:pStyle w:val="105"/>
        <w:spacing w:before="240" w:after="240"/>
      </w:pPr>
      <w:bookmarkStart w:id="38" w:name="_Toc97192965"/>
      <w:bookmarkStart w:id="39" w:name="_Toc26718931"/>
      <w:bookmarkStart w:id="40" w:name="_Toc26986531"/>
      <w:bookmarkStart w:id="41" w:name="_Toc26986772"/>
      <w:r>
        <w:rPr>
          <w:rFonts w:hint="eastAsia"/>
        </w:rPr>
        <w:t>规范性引用文件</w:t>
      </w:r>
      <w:bookmarkEnd w:id="33"/>
      <w:bookmarkEnd w:id="34"/>
      <w:bookmarkEnd w:id="35"/>
      <w:bookmarkEnd w:id="36"/>
      <w:bookmarkEnd w:id="37"/>
      <w:bookmarkEnd w:id="38"/>
      <w:bookmarkEnd w:id="39"/>
      <w:bookmarkEnd w:id="40"/>
      <w:bookmarkEnd w:id="41"/>
    </w:p>
    <w:sdt>
      <w:sdtPr>
        <w:rPr>
          <w:rFonts w:hint="eastAsia"/>
        </w:rPr>
        <w:id w:val="715848253"/>
        <w:placeholder>
          <w:docPart w:val="78956B8278AF41489B4C226600D2E8C4"/>
        </w:placeholder>
        <w:dropDownList>
          <w:listItem w:displayText="下列文件中的内容通过文中的规范性引用而构成本文件必不可少的条款。其中，注日期的引用文件，仅该日期对应的版本适用于本文件；不注日期的引用文件，其最新版本（包括所有的修改单）适用于本文件。" w:value="下列文件中的内容通过文中的规范性引用而构成本文件必不可少的条款。其中，注日期的引用文件，仅该日期对应的版本适用于本文件；不注日期的引用文件，其最新版本（包括所有的修改单）适用于本文件。"/>
          <w:listItem w:displayText="本文件没有规范性引用文件。" w:value="本文件没有规范性引用文件。"/>
        </w:dropDownList>
      </w:sdtPr>
      <w:sdtEndPr>
        <w:rPr>
          <w:rFonts w:hint="eastAsia"/>
        </w:rPr>
      </w:sdtEndPr>
      <w:sdtContent>
        <w:p w14:paraId="0D5A6A32">
          <w:pPr>
            <w:pStyle w:val="57"/>
            <w:ind w:firstLine="420"/>
          </w:pPr>
          <w:r>
            <w:rPr>
              <w:rFonts w:hint="eastAsia"/>
            </w:rPr>
            <w:t>下列文件中的内容通过文中的规范性引用而构成本文件必不可少的条款。其中，注日期的引用文件，仅该日期对应的版本适用于本文件；不注日期的引用文件，其最新版本（包括所有的修改单）适用于本文件。</w:t>
          </w:r>
        </w:p>
      </w:sdtContent>
    </w:sdt>
    <w:p w14:paraId="7DA18025">
      <w:pPr>
        <w:pStyle w:val="57"/>
        <w:ind w:firstLine="420"/>
        <w:rPr>
          <w:rFonts w:hint="eastAsia"/>
          <w:lang w:val="en-US" w:eastAsia="zh-CN"/>
        </w:rPr>
      </w:pPr>
      <w:r>
        <w:rPr>
          <w:rFonts w:hint="eastAsia"/>
          <w:lang w:val="en-US" w:eastAsia="zh-CN"/>
        </w:rPr>
        <w:t>GB/T 191  包装储运图示标志</w:t>
      </w:r>
    </w:p>
    <w:p w14:paraId="2FAF9E4D">
      <w:pPr>
        <w:pStyle w:val="57"/>
        <w:ind w:firstLine="420"/>
        <w:rPr>
          <w:rFonts w:hint="default"/>
          <w:lang w:val="en-US" w:eastAsia="zh-CN"/>
        </w:rPr>
      </w:pPr>
      <w:r>
        <w:rPr>
          <w:rFonts w:hint="eastAsia"/>
          <w:lang w:val="en-US" w:eastAsia="zh-CN"/>
        </w:rPr>
        <w:t xml:space="preserve">GB 2762  食品安全国家标准 食品中污染物限量 </w:t>
      </w:r>
    </w:p>
    <w:p w14:paraId="4DDDF629">
      <w:pPr>
        <w:pStyle w:val="57"/>
        <w:ind w:firstLine="420"/>
        <w:rPr>
          <w:rFonts w:hint="default"/>
          <w:lang w:val="en-US" w:eastAsia="zh-CN"/>
        </w:rPr>
      </w:pPr>
      <w:r>
        <w:rPr>
          <w:rFonts w:hint="eastAsia"/>
          <w:lang w:val="en-US" w:eastAsia="zh-CN"/>
        </w:rPr>
        <w:t>GB 2763  食品安全国家标准食品中农药最大残留限量</w:t>
      </w:r>
    </w:p>
    <w:p w14:paraId="7BD8BB6A">
      <w:pPr>
        <w:pStyle w:val="57"/>
        <w:ind w:firstLine="420"/>
        <w:rPr>
          <w:rFonts w:hint="eastAsia"/>
          <w:lang w:val="en-US" w:eastAsia="zh-CN"/>
        </w:rPr>
      </w:pPr>
      <w:r>
        <w:rPr>
          <w:rFonts w:hint="eastAsia"/>
          <w:lang w:val="en-US" w:eastAsia="zh-CN"/>
        </w:rPr>
        <w:t>GB 5009.3  食品安全国家标准 食品中水分的测定</w:t>
      </w:r>
    </w:p>
    <w:p w14:paraId="22BC2FF6">
      <w:pPr>
        <w:pStyle w:val="57"/>
        <w:ind w:firstLine="420"/>
        <w:rPr>
          <w:rFonts w:hint="eastAsia"/>
          <w:lang w:val="en-US" w:eastAsia="zh-CN"/>
        </w:rPr>
      </w:pPr>
      <w:r>
        <w:rPr>
          <w:rFonts w:hint="eastAsia"/>
          <w:lang w:val="en-US" w:eastAsia="zh-CN"/>
        </w:rPr>
        <w:t>GB 5009.4  食品安全国家标准 食品中灰分的测定</w:t>
      </w:r>
    </w:p>
    <w:p w14:paraId="38A84F80">
      <w:pPr>
        <w:pStyle w:val="57"/>
        <w:ind w:firstLine="420"/>
        <w:rPr>
          <w:rFonts w:hint="eastAsia"/>
          <w:lang w:val="en-US" w:eastAsia="zh-CN"/>
        </w:rPr>
      </w:pPr>
      <w:r>
        <w:rPr>
          <w:rFonts w:hint="eastAsia"/>
          <w:lang w:val="en-US" w:eastAsia="zh-CN"/>
        </w:rPr>
        <w:t>GB 5009.5  食品安全国家标准 食品中蛋白质的测定</w:t>
      </w:r>
    </w:p>
    <w:p w14:paraId="08FF32A3">
      <w:pPr>
        <w:pStyle w:val="57"/>
        <w:ind w:firstLine="420"/>
        <w:rPr>
          <w:rFonts w:hint="eastAsia"/>
          <w:lang w:val="en-US" w:eastAsia="zh-CN"/>
        </w:rPr>
      </w:pPr>
      <w:r>
        <w:rPr>
          <w:rFonts w:hint="eastAsia"/>
          <w:lang w:val="en-US" w:eastAsia="zh-CN"/>
        </w:rPr>
        <w:t>GB 5009.82  食品安全国家标准 食品中维生素A、D、E的测定</w:t>
      </w:r>
    </w:p>
    <w:p w14:paraId="26A311AA">
      <w:pPr>
        <w:pStyle w:val="57"/>
        <w:ind w:firstLine="420"/>
        <w:rPr>
          <w:rFonts w:hint="eastAsia"/>
          <w:lang w:val="en-US" w:eastAsia="zh-CN"/>
        </w:rPr>
      </w:pPr>
      <w:r>
        <w:rPr>
          <w:rFonts w:hint="eastAsia"/>
          <w:lang w:val="en-US" w:eastAsia="zh-CN"/>
        </w:rPr>
        <w:t>GB 5009.92  食品安全国家标准 食品中钙的测定</w:t>
      </w:r>
    </w:p>
    <w:p w14:paraId="3EF6F83D">
      <w:pPr>
        <w:pStyle w:val="57"/>
        <w:ind w:firstLine="420"/>
        <w:rPr>
          <w:rFonts w:hint="eastAsia"/>
          <w:lang w:val="en-US" w:eastAsia="zh-CN"/>
        </w:rPr>
      </w:pPr>
      <w:r>
        <w:rPr>
          <w:rFonts w:hint="eastAsia"/>
          <w:lang w:val="en-US" w:eastAsia="zh-CN"/>
        </w:rPr>
        <w:t>GB 5009.87  食品安全国家标准 食品中磷的测定</w:t>
      </w:r>
    </w:p>
    <w:p w14:paraId="25984353">
      <w:pPr>
        <w:pStyle w:val="57"/>
        <w:ind w:firstLine="420"/>
        <w:rPr>
          <w:rFonts w:hint="eastAsia"/>
          <w:lang w:val="en-US" w:eastAsia="zh-CN"/>
        </w:rPr>
      </w:pPr>
      <w:r>
        <w:rPr>
          <w:rFonts w:hint="eastAsia"/>
          <w:lang w:val="en-US" w:eastAsia="zh-CN"/>
        </w:rPr>
        <w:t>GB 5009.88  食品安全国家标准 食品中膳食纤维的测定</w:t>
      </w:r>
    </w:p>
    <w:p w14:paraId="3651DE88">
      <w:pPr>
        <w:pStyle w:val="57"/>
        <w:ind w:firstLine="420"/>
        <w:rPr>
          <w:rFonts w:hint="eastAsia"/>
          <w:lang w:val="en-US" w:eastAsia="zh-CN"/>
        </w:rPr>
      </w:pPr>
      <w:r>
        <w:rPr>
          <w:rFonts w:hint="eastAsia"/>
          <w:lang w:val="en-US" w:eastAsia="zh-CN"/>
        </w:rPr>
        <w:t>GB 5009.89  食品安全国家标准 食品中烟酸和烟酰胺的测定</w:t>
      </w:r>
    </w:p>
    <w:p w14:paraId="4FB4008E">
      <w:pPr>
        <w:pStyle w:val="57"/>
        <w:ind w:firstLine="420"/>
        <w:rPr>
          <w:rFonts w:hint="eastAsia"/>
          <w:lang w:val="en-US" w:eastAsia="zh-CN"/>
        </w:rPr>
      </w:pPr>
      <w:r>
        <w:rPr>
          <w:rFonts w:hint="eastAsia"/>
          <w:lang w:val="en-US" w:eastAsia="zh-CN"/>
        </w:rPr>
        <w:t>GB/T 12729.2  香辛料和调味品 取样方法</w:t>
      </w:r>
    </w:p>
    <w:p w14:paraId="1D7E7C5D">
      <w:pPr>
        <w:pStyle w:val="57"/>
        <w:ind w:firstLine="420"/>
        <w:rPr>
          <w:rFonts w:hint="eastAsia"/>
          <w:lang w:val="en-US" w:eastAsia="zh-CN"/>
        </w:rPr>
      </w:pPr>
      <w:r>
        <w:rPr>
          <w:rFonts w:hint="eastAsia"/>
          <w:lang w:val="en-US" w:eastAsia="zh-CN"/>
        </w:rPr>
        <w:t>GB/T 12729.3  香辛料和调味品 分析用粉末试样的制备</w:t>
      </w:r>
    </w:p>
    <w:p w14:paraId="5EDA9471">
      <w:pPr>
        <w:pStyle w:val="57"/>
        <w:ind w:firstLine="420"/>
        <w:rPr>
          <w:rFonts w:hint="eastAsia"/>
          <w:lang w:val="en-US" w:eastAsia="zh-CN"/>
        </w:rPr>
      </w:pPr>
      <w:r>
        <w:rPr>
          <w:rFonts w:hint="eastAsia"/>
          <w:lang w:val="en-US" w:eastAsia="zh-CN"/>
        </w:rPr>
        <w:t>GB/T 12729.5  香辛料和调味品 外来物含量的测定</w:t>
      </w:r>
    </w:p>
    <w:p w14:paraId="602750DB">
      <w:pPr>
        <w:pStyle w:val="57"/>
        <w:ind w:firstLine="420"/>
        <w:rPr>
          <w:rFonts w:hint="eastAsia"/>
          <w:lang w:val="en-US" w:eastAsia="zh-CN"/>
        </w:rPr>
      </w:pPr>
      <w:r>
        <w:rPr>
          <w:rFonts w:hint="eastAsia"/>
          <w:lang w:val="en-US" w:eastAsia="zh-CN"/>
        </w:rPr>
        <w:t>GB/T 30385  香辛料和调味品 挥发油含量的测定</w:t>
      </w:r>
    </w:p>
    <w:p w14:paraId="6F08365B">
      <w:pPr>
        <w:pStyle w:val="57"/>
        <w:ind w:firstLine="420"/>
        <w:rPr>
          <w:rFonts w:hint="eastAsia"/>
          <w:lang w:val="en-US" w:eastAsia="zh-CN"/>
        </w:rPr>
      </w:pPr>
      <w:r>
        <w:rPr>
          <w:rFonts w:hint="eastAsia"/>
          <w:lang w:val="en-US" w:eastAsia="zh-CN"/>
        </w:rPr>
        <w:t>GB/T 30391  花椒</w:t>
      </w:r>
    </w:p>
    <w:p w14:paraId="32EFBF30">
      <w:pPr>
        <w:pStyle w:val="57"/>
        <w:ind w:firstLine="420"/>
        <w:rPr>
          <w:rFonts w:hint="eastAsia"/>
          <w:lang w:val="en-US" w:eastAsia="zh-CN"/>
        </w:rPr>
      </w:pPr>
      <w:r>
        <w:rPr>
          <w:rFonts w:hint="eastAsia"/>
          <w:lang w:val="en-US" w:eastAsia="zh-CN"/>
        </w:rPr>
        <w:t>JJF 1070  定量包装商品净含量计量检验规则</w:t>
      </w:r>
      <w:r>
        <w:rPr>
          <w:rFonts w:hint="eastAsia"/>
          <w:lang w:val="en-US" w:eastAsia="zh-CN"/>
        </w:rPr>
        <w:tab/>
      </w:r>
    </w:p>
    <w:p w14:paraId="60A8A5DA">
      <w:pPr>
        <w:pStyle w:val="57"/>
        <w:ind w:firstLine="420"/>
        <w:rPr>
          <w:rFonts w:hint="default" w:eastAsia="宋体"/>
          <w:lang w:val="en-US" w:eastAsia="zh-CN"/>
        </w:rPr>
      </w:pPr>
      <w:r>
        <w:rPr>
          <w:rFonts w:hint="eastAsia"/>
          <w:lang w:val="en-US" w:eastAsia="zh-CN"/>
        </w:rPr>
        <w:t>LY/T 2914  花椒栽培技术规程</w:t>
      </w:r>
    </w:p>
    <w:p w14:paraId="40EF840C">
      <w:pPr>
        <w:pStyle w:val="105"/>
        <w:spacing w:before="240" w:after="240"/>
      </w:pPr>
      <w:bookmarkStart w:id="42" w:name="_Toc97192966"/>
      <w:r>
        <w:rPr>
          <w:rFonts w:hint="eastAsia"/>
          <w:szCs w:val="21"/>
        </w:rPr>
        <w:t>术语和定义</w:t>
      </w:r>
      <w:bookmarkEnd w:id="42"/>
    </w:p>
    <w:sdt>
      <w:sdtPr>
        <w:id w:val="-1909835108"/>
        <w:placeholder>
          <w:docPart w:val="DD487E154D8B46B1811108614A11313A"/>
        </w:placeholder>
        <w:comboBox>
          <w:listItem w:displayText="点击并选择适当的引导语" w:value="点击并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Content>
        <w:p w14:paraId="3FA990C2">
          <w:pPr>
            <w:pStyle w:val="57"/>
            <w:ind w:firstLine="420"/>
          </w:pPr>
          <w:bookmarkStart w:id="43" w:name="_Toc26986532"/>
          <w:bookmarkEnd w:id="43"/>
          <w:r>
            <w:rPr>
              <w:rFonts w:ascii="Times New Roman" w:hAnsi="Times New Roman" w:eastAsia="宋体" w:cs="Times New Roman"/>
              <w:sz w:val="21"/>
              <w:lang w:val="en-US" w:eastAsia="zh-CN" w:bidi="ar-SA"/>
            </w:rPr>
            <w:t>下列术语和定义适用于本文件。</w:t>
          </w:r>
        </w:p>
      </w:sdtContent>
    </w:sdt>
    <w:p w14:paraId="6723387E">
      <w:pPr>
        <w:pStyle w:val="224"/>
        <w:bidi w:val="0"/>
        <w:spacing w:after="0" w:afterLines="0"/>
        <w:ind w:left="420" w:hanging="420" w:hangingChars="200"/>
        <w:rPr>
          <w:rFonts w:hint="eastAsia" w:ascii="黑体" w:hAnsi="黑体" w:eastAsia="黑体" w:cs="黑体"/>
          <w:lang w:eastAsia="zh-CN"/>
        </w:rPr>
      </w:pPr>
      <w:r>
        <w:rPr>
          <w:rFonts w:hint="eastAsia" w:ascii="黑体" w:hAnsi="黑体" w:eastAsia="黑体" w:cs="黑体"/>
          <w:lang w:eastAsia="zh-CN"/>
        </w:rPr>
        <w:br w:type="textWrapping"/>
      </w:r>
      <w:r>
        <w:rPr>
          <w:rFonts w:hint="eastAsia" w:ascii="黑体" w:hAnsi="黑体" w:eastAsia="黑体" w:cs="黑体"/>
          <w:lang w:eastAsia="zh-CN"/>
        </w:rPr>
        <w:t>尖扎花椒</w:t>
      </w:r>
    </w:p>
    <w:p w14:paraId="4D3B27B1">
      <w:pPr>
        <w:pStyle w:val="57"/>
        <w:ind w:firstLine="420"/>
      </w:pPr>
      <w:r>
        <w:t>在青海省尖扎县现辖行政区域内，选用当地大红袍花椒（</w:t>
      </w:r>
      <w:r>
        <w:rPr>
          <w:rFonts w:hint="default"/>
        </w:rPr>
        <w:t>Zanthoxylum bungeanum Maxim.）品种，采收成熟新鲜花椒经干制、筛选等工序加工而成，具有颗粒饱满、色泽深红、皮厚肉丰、香气浓郁持久、麻味浓烈纯正等特征的干花椒产品。</w:t>
      </w:r>
    </w:p>
    <w:p w14:paraId="022FF11E">
      <w:pPr>
        <w:pStyle w:val="105"/>
        <w:bidi w:val="0"/>
      </w:pPr>
      <w:r>
        <w:rPr>
          <w:rFonts w:hint="eastAsia"/>
          <w:lang w:val="en-US" w:eastAsia="zh-CN"/>
        </w:rPr>
        <w:t>产地范围</w:t>
      </w:r>
    </w:p>
    <w:p w14:paraId="49D429E3">
      <w:pPr>
        <w:pStyle w:val="57"/>
        <w:rPr>
          <w:rFonts w:hint="eastAsia"/>
          <w:lang w:val="en-US" w:eastAsia="zh-CN"/>
        </w:rPr>
      </w:pPr>
      <w:r>
        <w:rPr>
          <w:rFonts w:hint="eastAsia"/>
          <w:lang w:val="en-US" w:eastAsia="zh-CN"/>
        </w:rPr>
        <w:t>地理标志产品尖扎花椒产地范围限于国家知识产权行政管理部门发布的批准公告中的产地范围，即青海省尖扎县现辖行政区域内的马克堂镇、康扬镇、坎布拉镇、贾加乡、措周乡、昂拉乡、能科乡、当顺乡、尖扎滩乡3个镇6个乡86个行政村，地理坐标为北纬35°39′20″～36°10′00″、东经101°37′43″～102°08′40″。具体范围按附录A。</w:t>
      </w:r>
    </w:p>
    <w:p w14:paraId="08CA0B11">
      <w:pPr>
        <w:pStyle w:val="105"/>
        <w:bidi w:val="0"/>
        <w:rPr>
          <w:rFonts w:hint="default"/>
          <w:lang w:val="en-US" w:eastAsia="zh-CN"/>
        </w:rPr>
      </w:pPr>
      <w:r>
        <w:rPr>
          <w:rFonts w:hint="eastAsia"/>
          <w:lang w:val="en-US" w:eastAsia="zh-CN"/>
        </w:rPr>
        <w:t>产地环境</w:t>
      </w:r>
    </w:p>
    <w:p w14:paraId="57FBEE88">
      <w:pPr>
        <w:pStyle w:val="106"/>
        <w:bidi w:val="0"/>
        <w:rPr>
          <w:rFonts w:hint="default"/>
          <w:lang w:val="en-US" w:eastAsia="zh-CN"/>
        </w:rPr>
      </w:pPr>
      <w:r>
        <w:rPr>
          <w:rFonts w:hint="eastAsia"/>
          <w:lang w:val="en-US" w:eastAsia="zh-CN"/>
        </w:rPr>
        <w:t>地理特征</w:t>
      </w:r>
    </w:p>
    <w:p w14:paraId="3480D57C">
      <w:pPr>
        <w:pStyle w:val="57"/>
        <w:rPr>
          <w:rFonts w:hint="default"/>
          <w:lang w:val="en-US" w:eastAsia="zh-CN"/>
        </w:rPr>
      </w:pPr>
      <w:r>
        <w:rPr>
          <w:rFonts w:hint="default"/>
          <w:lang w:val="en-US" w:eastAsia="zh-CN"/>
        </w:rPr>
        <w:t>产地位于黄土高原与青藏高原接壤地带，地势南北高、中间低，形成四山环抱的河谷川地，地貌以河谷和山地为主，山与河谷相对高差在1000 m～2000 m之间。</w:t>
      </w:r>
    </w:p>
    <w:p w14:paraId="2DE942AA">
      <w:pPr>
        <w:pStyle w:val="106"/>
        <w:bidi w:val="0"/>
        <w:rPr>
          <w:rFonts w:hint="default"/>
          <w:lang w:val="en-US" w:eastAsia="zh-CN"/>
        </w:rPr>
      </w:pPr>
      <w:r>
        <w:rPr>
          <w:rFonts w:hint="eastAsia"/>
          <w:lang w:val="en-US" w:eastAsia="zh-CN"/>
        </w:rPr>
        <w:t>气候特征</w:t>
      </w:r>
    </w:p>
    <w:p w14:paraId="716E9D0C">
      <w:pPr>
        <w:pStyle w:val="57"/>
        <w:ind w:firstLine="420"/>
      </w:pPr>
      <w:r>
        <w:t>产区属大陆半湿润季风气候，春季干旱，夏季短促凉爽，秋季阴湿多雨，冬季漫长干燥，气温日较差较大。年均日照时数</w:t>
      </w:r>
      <w:r>
        <w:rPr>
          <w:rFonts w:hint="eastAsia"/>
          <w:lang w:eastAsia="zh-CN"/>
        </w:rPr>
        <w:t>≥</w:t>
      </w:r>
      <w:r>
        <w:t>1900 h，年平均气温约7.8℃，昼夜温差约15℃左右，年降雨量300 mm～400 mm。</w:t>
      </w:r>
    </w:p>
    <w:p w14:paraId="6DAF14B6">
      <w:pPr>
        <w:pStyle w:val="106"/>
        <w:bidi w:val="0"/>
        <w:rPr>
          <w:rFonts w:hint="eastAsia"/>
          <w:lang w:val="en-US" w:eastAsia="zh-CN"/>
        </w:rPr>
      </w:pPr>
      <w:r>
        <w:rPr>
          <w:rFonts w:hint="eastAsia"/>
          <w:lang w:val="en-US" w:eastAsia="zh-CN"/>
        </w:rPr>
        <w:t>土壤</w:t>
      </w:r>
    </w:p>
    <w:p w14:paraId="3B8BB6D7">
      <w:pPr>
        <w:pStyle w:val="57"/>
        <w:ind w:firstLine="420"/>
        <w:rPr>
          <w:rFonts w:hint="eastAsia" w:eastAsia="宋体"/>
          <w:lang w:eastAsia="zh-CN"/>
        </w:rPr>
      </w:pPr>
      <w:r>
        <w:rPr>
          <w:rFonts w:hint="eastAsia" w:eastAsia="宋体"/>
          <w:lang w:eastAsia="zh-CN"/>
        </w:rPr>
        <w:t>产区土壤以沙质壤土为主，土层厚度</w:t>
      </w:r>
      <w:r>
        <w:rPr>
          <w:rFonts w:hint="eastAsia"/>
          <w:lang w:eastAsia="zh-CN"/>
        </w:rPr>
        <w:t>≥</w:t>
      </w:r>
      <w:r>
        <w:rPr>
          <w:rFonts w:hint="eastAsia" w:eastAsia="宋体"/>
          <w:lang w:eastAsia="zh-CN"/>
        </w:rPr>
        <w:t>40 cm，pH值范围7.1～8.1，土质疏松、排水良好。</w:t>
      </w:r>
    </w:p>
    <w:p w14:paraId="324640E7">
      <w:pPr>
        <w:pStyle w:val="105"/>
        <w:bidi w:val="0"/>
        <w:rPr>
          <w:rFonts w:hint="default"/>
          <w:lang w:val="en-US" w:eastAsia="zh-CN"/>
        </w:rPr>
      </w:pPr>
      <w:r>
        <w:rPr>
          <w:rFonts w:hint="eastAsia"/>
          <w:lang w:val="en-US" w:eastAsia="zh-CN"/>
        </w:rPr>
        <w:t>技术要求</w:t>
      </w:r>
    </w:p>
    <w:p w14:paraId="0D65D8AD">
      <w:pPr>
        <w:pStyle w:val="106"/>
        <w:bidi w:val="0"/>
        <w:rPr>
          <w:rFonts w:hint="default"/>
          <w:lang w:val="en-US" w:eastAsia="zh-CN"/>
        </w:rPr>
      </w:pPr>
      <w:r>
        <w:rPr>
          <w:rFonts w:hint="eastAsia"/>
          <w:lang w:val="en-US" w:eastAsia="zh-CN"/>
        </w:rPr>
        <w:t>品种</w:t>
      </w:r>
    </w:p>
    <w:p w14:paraId="7EAF8A75">
      <w:pPr>
        <w:pStyle w:val="57"/>
        <w:rPr>
          <w:rFonts w:hint="default"/>
          <w:lang w:val="en-US" w:eastAsia="zh-CN"/>
        </w:rPr>
      </w:pPr>
      <w:r>
        <w:rPr>
          <w:rFonts w:hint="default"/>
          <w:lang w:val="en-US" w:eastAsia="zh-CN"/>
        </w:rPr>
        <w:t>大红袍花椒（Zanthoxylum bungeanum Maxim.）。</w:t>
      </w:r>
    </w:p>
    <w:p w14:paraId="79F23C14">
      <w:pPr>
        <w:pStyle w:val="106"/>
        <w:bidi w:val="0"/>
        <w:rPr>
          <w:rFonts w:hint="eastAsia"/>
          <w:lang w:val="en-US" w:eastAsia="zh-CN"/>
        </w:rPr>
      </w:pPr>
      <w:r>
        <w:rPr>
          <w:rFonts w:hint="eastAsia"/>
          <w:lang w:val="en-US" w:eastAsia="zh-CN"/>
        </w:rPr>
        <w:t>栽培</w:t>
      </w:r>
    </w:p>
    <w:p w14:paraId="5CF7D3A2">
      <w:pPr>
        <w:pStyle w:val="57"/>
        <w:ind w:firstLine="420"/>
        <w:rPr>
          <w:rFonts w:hint="eastAsia"/>
          <w:lang w:val="en-US" w:eastAsia="zh-CN"/>
        </w:rPr>
      </w:pPr>
      <w:r>
        <w:rPr>
          <w:rFonts w:hint="eastAsia"/>
          <w:lang w:val="en-US" w:eastAsia="zh-CN"/>
        </w:rPr>
        <w:t>按LY/T 2914的规定执行。</w:t>
      </w:r>
    </w:p>
    <w:p w14:paraId="377824D9">
      <w:pPr>
        <w:pStyle w:val="106"/>
        <w:bidi w:val="0"/>
        <w:rPr>
          <w:rFonts w:hint="default"/>
          <w:lang w:val="en-US" w:eastAsia="zh-CN"/>
        </w:rPr>
      </w:pPr>
      <w:r>
        <w:rPr>
          <w:rFonts w:hint="default"/>
          <w:lang w:val="en-US" w:eastAsia="zh-CN"/>
        </w:rPr>
        <w:t>工艺要求</w:t>
      </w:r>
    </w:p>
    <w:p w14:paraId="2BA180C8">
      <w:pPr>
        <w:pStyle w:val="66"/>
        <w:bidi w:val="0"/>
        <w:rPr>
          <w:rFonts w:hint="default"/>
          <w:lang w:val="en-US" w:eastAsia="zh-CN"/>
        </w:rPr>
      </w:pPr>
      <w:r>
        <w:rPr>
          <w:rFonts w:hint="default"/>
          <w:lang w:val="en-US" w:eastAsia="zh-CN"/>
        </w:rPr>
        <w:t>工艺流程</w:t>
      </w:r>
    </w:p>
    <w:p w14:paraId="5F4EF2DB">
      <w:pPr>
        <w:pStyle w:val="57"/>
        <w:ind w:firstLine="420"/>
        <w:rPr>
          <w:rFonts w:hint="default"/>
          <w:lang w:val="en-US" w:eastAsia="zh-CN"/>
        </w:rPr>
      </w:pPr>
      <w:r>
        <w:rPr>
          <w:rFonts w:hint="default"/>
          <w:lang w:val="en-US" w:eastAsia="zh-CN"/>
        </w:rPr>
        <w:t>新鲜花椒→干制（自然晾晒或烘干）→筛选。</w:t>
      </w:r>
    </w:p>
    <w:p w14:paraId="386CCF70">
      <w:pPr>
        <w:pStyle w:val="66"/>
        <w:bidi w:val="0"/>
        <w:rPr>
          <w:rFonts w:hint="default"/>
          <w:lang w:val="en-US" w:eastAsia="zh-CN"/>
        </w:rPr>
      </w:pPr>
      <w:r>
        <w:rPr>
          <w:rFonts w:hint="default"/>
          <w:lang w:val="en-US" w:eastAsia="zh-CN"/>
        </w:rPr>
        <w:t>干制</w:t>
      </w:r>
    </w:p>
    <w:p w14:paraId="6C405571">
      <w:pPr>
        <w:pStyle w:val="165"/>
        <w:bidi w:val="0"/>
        <w:rPr>
          <w:rFonts w:hint="default"/>
          <w:lang w:val="en-US" w:eastAsia="zh-CN"/>
        </w:rPr>
      </w:pPr>
      <w:r>
        <w:rPr>
          <w:rFonts w:hint="default"/>
          <w:lang w:val="en-US" w:eastAsia="zh-CN"/>
        </w:rPr>
        <w:t>自然晾晒。将采收的新鲜花椒果实在自然条件下均匀摊开晾晒，及时翻动，使水分充分蒸发至果实裂口、果皮干燥。</w:t>
      </w:r>
    </w:p>
    <w:p w14:paraId="62018468">
      <w:pPr>
        <w:pStyle w:val="165"/>
        <w:bidi w:val="0"/>
        <w:rPr>
          <w:rFonts w:hint="default"/>
          <w:lang w:val="en-US" w:eastAsia="zh-CN"/>
        </w:rPr>
      </w:pPr>
      <w:r>
        <w:rPr>
          <w:rFonts w:hint="default"/>
          <w:lang w:val="en-US" w:eastAsia="zh-CN"/>
        </w:rPr>
        <w:t>烘干。采用热风烘干设备烘干，起始温度不超过40℃，逐步升温至50℃～55℃，烘干至水分含量符合本文件要求。</w:t>
      </w:r>
    </w:p>
    <w:p w14:paraId="720B1A10">
      <w:pPr>
        <w:pStyle w:val="66"/>
        <w:bidi w:val="0"/>
        <w:rPr>
          <w:rFonts w:hint="default"/>
          <w:lang w:val="en-US" w:eastAsia="zh-CN"/>
        </w:rPr>
      </w:pPr>
      <w:r>
        <w:rPr>
          <w:rFonts w:hint="default"/>
          <w:lang w:val="en-US" w:eastAsia="zh-CN"/>
        </w:rPr>
        <w:t>筛选</w:t>
      </w:r>
    </w:p>
    <w:p w14:paraId="128DA45B">
      <w:pPr>
        <w:pStyle w:val="57"/>
        <w:ind w:firstLine="420"/>
        <w:rPr>
          <w:rFonts w:hint="default"/>
          <w:lang w:val="en-US" w:eastAsia="zh-CN"/>
        </w:rPr>
      </w:pPr>
      <w:r>
        <w:rPr>
          <w:rFonts w:hint="default"/>
          <w:lang w:val="en-US" w:eastAsia="zh-CN"/>
        </w:rPr>
        <w:t>将干制好的花椒筛除果梗、椒籽、闭眼椒等杂质，剔除色泽异常、霉变的花椒。</w:t>
      </w:r>
    </w:p>
    <w:p w14:paraId="516EE903">
      <w:pPr>
        <w:pStyle w:val="106"/>
        <w:bidi w:val="0"/>
        <w:rPr>
          <w:rFonts w:hint="default"/>
          <w:lang w:val="en-US" w:eastAsia="zh-CN"/>
        </w:rPr>
      </w:pPr>
      <w:r>
        <w:rPr>
          <w:rFonts w:hint="default"/>
          <w:lang w:val="en-US" w:eastAsia="zh-CN"/>
        </w:rPr>
        <w:t>质量要求</w:t>
      </w:r>
    </w:p>
    <w:p w14:paraId="1B5F919B">
      <w:pPr>
        <w:pStyle w:val="66"/>
        <w:bidi w:val="0"/>
        <w:rPr>
          <w:rFonts w:hint="default"/>
          <w:lang w:val="en-US" w:eastAsia="zh-CN"/>
        </w:rPr>
      </w:pPr>
      <w:r>
        <w:rPr>
          <w:rFonts w:hint="default"/>
          <w:lang w:val="en-US" w:eastAsia="zh-CN"/>
        </w:rPr>
        <w:t>感官指标</w:t>
      </w:r>
    </w:p>
    <w:p w14:paraId="3A4BBD2B">
      <w:pPr>
        <w:pStyle w:val="57"/>
        <w:ind w:firstLine="420"/>
        <w:rPr>
          <w:rFonts w:hint="default"/>
          <w:lang w:val="en-US" w:eastAsia="zh-CN"/>
        </w:rPr>
      </w:pPr>
      <w:r>
        <w:rPr>
          <w:rFonts w:hint="default"/>
          <w:lang w:val="en-US" w:eastAsia="zh-CN"/>
        </w:rPr>
        <w:t>应符合表1的规定。</w:t>
      </w:r>
    </w:p>
    <w:p w14:paraId="29D0BBAB">
      <w:pPr>
        <w:pStyle w:val="113"/>
        <w:bidi w:val="0"/>
        <w:rPr>
          <w:rFonts w:hint="default"/>
          <w:lang w:val="en-US" w:eastAsia="zh-CN"/>
        </w:rPr>
      </w:pPr>
      <w:r>
        <w:rPr>
          <w:rFonts w:hint="default"/>
          <w:lang w:val="en-US" w:eastAsia="zh-CN"/>
        </w:rPr>
        <w:t>感官指标</w:t>
      </w:r>
    </w:p>
    <w:tbl>
      <w:tblPr>
        <w:tblStyle w:val="28"/>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0" w:type="dxa"/>
          <w:bottom w:w="0" w:type="dxa"/>
          <w:right w:w="100" w:type="dxa"/>
        </w:tblCellMar>
      </w:tblPr>
      <w:tblGrid>
        <w:gridCol w:w="3974"/>
        <w:gridCol w:w="5580"/>
      </w:tblGrid>
      <w:tr w14:paraId="1E8F651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PrEx>
        <w:trPr>
          <w:tblHeader/>
          <w:jc w:val="center"/>
        </w:trPr>
        <w:tc>
          <w:tcPr>
            <w:tcW w:w="3974" w:type="dxa"/>
            <w:tcBorders>
              <w:bottom w:val="single" w:color="auto" w:sz="8" w:space="0"/>
            </w:tcBorders>
            <w:vAlign w:val="center"/>
          </w:tcPr>
          <w:p w14:paraId="2DAEB1FF">
            <w:pPr>
              <w:pStyle w:val="179"/>
              <w:bidi w:val="0"/>
              <w:spacing w:line="240" w:lineRule="auto"/>
              <w:jc w:val="center"/>
              <w:rPr>
                <w:rFonts w:hint="default"/>
                <w:lang w:val="en-US" w:eastAsia="zh-CN"/>
              </w:rPr>
            </w:pPr>
            <w:r>
              <w:rPr>
                <w:rFonts w:hint="eastAsia"/>
                <w:lang w:val="en-US" w:eastAsia="zh-CN"/>
              </w:rPr>
              <w:t>项目</w:t>
            </w:r>
          </w:p>
        </w:tc>
        <w:tc>
          <w:tcPr>
            <w:tcW w:w="5580" w:type="dxa"/>
            <w:tcBorders>
              <w:bottom w:val="single" w:color="auto" w:sz="8" w:space="0"/>
            </w:tcBorders>
            <w:vAlign w:val="center"/>
          </w:tcPr>
          <w:p w14:paraId="4E3CE460">
            <w:pPr>
              <w:pStyle w:val="179"/>
              <w:bidi w:val="0"/>
              <w:spacing w:line="240" w:lineRule="auto"/>
              <w:jc w:val="center"/>
              <w:rPr>
                <w:rFonts w:hint="default"/>
                <w:lang w:val="en-US" w:eastAsia="zh-CN"/>
              </w:rPr>
            </w:pPr>
            <w:r>
              <w:rPr>
                <w:rFonts w:hint="eastAsia"/>
                <w:lang w:val="en-US" w:eastAsia="zh-CN"/>
              </w:rPr>
              <w:t>要求</w:t>
            </w:r>
          </w:p>
        </w:tc>
      </w:tr>
      <w:tr w14:paraId="3FCF619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3974" w:type="dxa"/>
            <w:tcBorders>
              <w:top w:val="single" w:color="auto" w:sz="8" w:space="0"/>
            </w:tcBorders>
            <w:vAlign w:val="center"/>
          </w:tcPr>
          <w:p w14:paraId="5D143054">
            <w:pPr>
              <w:pStyle w:val="179"/>
              <w:bidi w:val="0"/>
              <w:spacing w:line="240" w:lineRule="auto"/>
              <w:jc w:val="center"/>
              <w:rPr>
                <w:rFonts w:hint="default"/>
                <w:lang w:val="en-US" w:eastAsia="zh-CN"/>
              </w:rPr>
            </w:pPr>
            <w:r>
              <w:rPr>
                <w:rFonts w:hint="default"/>
                <w:lang w:val="en-US" w:eastAsia="zh-CN"/>
              </w:rPr>
              <w:t>外观</w:t>
            </w:r>
          </w:p>
        </w:tc>
        <w:tc>
          <w:tcPr>
            <w:tcW w:w="5580" w:type="dxa"/>
            <w:tcBorders>
              <w:top w:val="single" w:color="auto" w:sz="8" w:space="0"/>
            </w:tcBorders>
            <w:vAlign w:val="center"/>
          </w:tcPr>
          <w:p w14:paraId="244A0F81">
            <w:pPr>
              <w:pStyle w:val="179"/>
              <w:bidi w:val="0"/>
              <w:spacing w:line="240" w:lineRule="auto"/>
              <w:jc w:val="center"/>
              <w:rPr>
                <w:rFonts w:hint="default"/>
                <w:lang w:val="en-US" w:eastAsia="zh-CN"/>
              </w:rPr>
            </w:pPr>
            <w:r>
              <w:rPr>
                <w:rFonts w:hint="default"/>
                <w:lang w:val="en-US" w:eastAsia="zh-CN"/>
              </w:rPr>
              <w:t>果粒颗粒饱满，均匀，色泽深红色，皮厚肉丰，油腺密而凸出</w:t>
            </w:r>
          </w:p>
        </w:tc>
      </w:tr>
      <w:tr w14:paraId="5EC2487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3974" w:type="dxa"/>
            <w:vAlign w:val="center"/>
          </w:tcPr>
          <w:p w14:paraId="01BD0110">
            <w:pPr>
              <w:pStyle w:val="179"/>
              <w:bidi w:val="0"/>
              <w:spacing w:line="240" w:lineRule="auto"/>
              <w:jc w:val="center"/>
              <w:rPr>
                <w:rFonts w:hint="default"/>
                <w:lang w:val="en-US" w:eastAsia="zh-CN"/>
              </w:rPr>
            </w:pPr>
            <w:r>
              <w:rPr>
                <w:rFonts w:hint="default"/>
                <w:lang w:val="en-US" w:eastAsia="zh-CN"/>
              </w:rPr>
              <w:t>质地</w:t>
            </w:r>
          </w:p>
        </w:tc>
        <w:tc>
          <w:tcPr>
            <w:tcW w:w="5580" w:type="dxa"/>
            <w:vAlign w:val="center"/>
          </w:tcPr>
          <w:p w14:paraId="67758627">
            <w:pPr>
              <w:pStyle w:val="179"/>
              <w:bidi w:val="0"/>
              <w:spacing w:line="240" w:lineRule="auto"/>
              <w:jc w:val="center"/>
              <w:rPr>
                <w:rFonts w:hint="default"/>
                <w:lang w:val="en-US" w:eastAsia="zh-CN"/>
              </w:rPr>
            </w:pPr>
            <w:r>
              <w:rPr>
                <w:rFonts w:hint="default"/>
                <w:lang w:val="en-US" w:eastAsia="zh-CN"/>
              </w:rPr>
              <w:t>手握硬脆，手感粗糙</w:t>
            </w:r>
          </w:p>
        </w:tc>
      </w:tr>
      <w:tr w14:paraId="4430E9B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3974" w:type="dxa"/>
            <w:vAlign w:val="center"/>
          </w:tcPr>
          <w:p w14:paraId="64CDD8E3">
            <w:pPr>
              <w:pStyle w:val="179"/>
              <w:bidi w:val="0"/>
              <w:spacing w:line="240" w:lineRule="auto"/>
              <w:jc w:val="center"/>
              <w:rPr>
                <w:rFonts w:hint="default"/>
                <w:lang w:val="en-US" w:eastAsia="zh-CN"/>
              </w:rPr>
            </w:pPr>
            <w:r>
              <w:rPr>
                <w:rFonts w:hint="default"/>
                <w:lang w:val="en-US" w:eastAsia="zh-CN"/>
              </w:rPr>
              <w:t>风味</w:t>
            </w:r>
          </w:p>
        </w:tc>
        <w:tc>
          <w:tcPr>
            <w:tcW w:w="5580" w:type="dxa"/>
            <w:vAlign w:val="center"/>
          </w:tcPr>
          <w:p w14:paraId="264C3FF9">
            <w:pPr>
              <w:pStyle w:val="179"/>
              <w:bidi w:val="0"/>
              <w:spacing w:line="240" w:lineRule="auto"/>
              <w:jc w:val="center"/>
              <w:rPr>
                <w:rFonts w:hint="default"/>
                <w:lang w:val="en-US" w:eastAsia="zh-CN"/>
              </w:rPr>
            </w:pPr>
            <w:r>
              <w:rPr>
                <w:rFonts w:hint="default"/>
                <w:lang w:val="en-US" w:eastAsia="zh-CN"/>
              </w:rPr>
              <w:t>椒香浓郁持久，麻味浓烈纯正</w:t>
            </w:r>
          </w:p>
        </w:tc>
      </w:tr>
      <w:tr w14:paraId="75E13D4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3974" w:type="dxa"/>
            <w:vAlign w:val="center"/>
          </w:tcPr>
          <w:p w14:paraId="49891D2C">
            <w:pPr>
              <w:pStyle w:val="179"/>
              <w:bidi w:val="0"/>
              <w:spacing w:line="240" w:lineRule="auto"/>
              <w:jc w:val="center"/>
              <w:rPr>
                <w:rFonts w:hint="default"/>
                <w:lang w:val="en-US" w:eastAsia="zh-CN"/>
              </w:rPr>
            </w:pPr>
            <w:r>
              <w:rPr>
                <w:rFonts w:hint="default"/>
                <w:lang w:val="en-US" w:eastAsia="zh-CN"/>
              </w:rPr>
              <w:t>外来物、霉粒</w:t>
            </w:r>
          </w:p>
        </w:tc>
        <w:tc>
          <w:tcPr>
            <w:tcW w:w="5580" w:type="dxa"/>
            <w:vAlign w:val="center"/>
          </w:tcPr>
          <w:p w14:paraId="5EEAE132">
            <w:pPr>
              <w:pStyle w:val="179"/>
              <w:bidi w:val="0"/>
              <w:spacing w:line="240" w:lineRule="auto"/>
              <w:jc w:val="center"/>
              <w:rPr>
                <w:rFonts w:hint="default"/>
                <w:lang w:val="en-US" w:eastAsia="zh-CN"/>
              </w:rPr>
            </w:pPr>
            <w:r>
              <w:rPr>
                <w:rFonts w:hint="default"/>
                <w:lang w:val="en-US" w:eastAsia="zh-CN"/>
              </w:rPr>
              <w:t>不应检出</w:t>
            </w:r>
          </w:p>
        </w:tc>
      </w:tr>
      <w:tr w14:paraId="0901503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3974" w:type="dxa"/>
            <w:shd w:val="clear" w:color="auto" w:fill="auto"/>
            <w:vAlign w:val="center"/>
          </w:tcPr>
          <w:p w14:paraId="463614FB">
            <w:pPr>
              <w:pStyle w:val="179"/>
              <w:bidi w:val="0"/>
              <w:spacing w:line="240" w:lineRule="auto"/>
              <w:ind w:firstLine="0" w:firstLineChars="0"/>
              <w:jc w:val="center"/>
              <w:rPr>
                <w:rFonts w:hint="default" w:ascii="Times New Roman" w:hAnsi="Times New Roman" w:eastAsia="宋体" w:cs="Times New Roman"/>
                <w:sz w:val="18"/>
                <w:lang w:val="en-US" w:eastAsia="zh-CN" w:bidi="ar-SA"/>
              </w:rPr>
            </w:pPr>
            <w:r>
              <w:rPr>
                <w:rFonts w:hint="default"/>
                <w:lang w:val="en-US" w:eastAsia="zh-CN"/>
              </w:rPr>
              <w:t>闭眼椒/%</w:t>
            </w:r>
          </w:p>
        </w:tc>
        <w:tc>
          <w:tcPr>
            <w:tcW w:w="5580" w:type="dxa"/>
            <w:shd w:val="clear" w:color="auto" w:fill="auto"/>
            <w:vAlign w:val="center"/>
          </w:tcPr>
          <w:p w14:paraId="64E11058">
            <w:pPr>
              <w:pStyle w:val="179"/>
              <w:bidi w:val="0"/>
              <w:spacing w:line="240" w:lineRule="auto"/>
              <w:ind w:firstLine="0" w:firstLineChars="0"/>
              <w:jc w:val="center"/>
              <w:rPr>
                <w:rFonts w:hint="default" w:ascii="Times New Roman" w:hAnsi="Times New Roman" w:eastAsia="宋体" w:cs="Times New Roman"/>
                <w:sz w:val="18"/>
                <w:lang w:val="en-US" w:eastAsia="zh-CN" w:bidi="ar-SA"/>
              </w:rPr>
            </w:pPr>
            <w:r>
              <w:rPr>
                <w:rFonts w:hint="eastAsia"/>
                <w:lang w:val="en-US" w:eastAsia="zh-CN"/>
              </w:rPr>
              <w:t>≤</w:t>
            </w:r>
            <w:r>
              <w:rPr>
                <w:rFonts w:hint="default"/>
                <w:lang w:val="en-US" w:eastAsia="zh-CN"/>
              </w:rPr>
              <w:t>15.0</w:t>
            </w:r>
          </w:p>
        </w:tc>
      </w:tr>
      <w:tr w14:paraId="3E8D806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3974" w:type="dxa"/>
            <w:shd w:val="clear" w:color="auto" w:fill="auto"/>
            <w:vAlign w:val="center"/>
          </w:tcPr>
          <w:p w14:paraId="3D676965">
            <w:pPr>
              <w:pStyle w:val="179"/>
              <w:bidi w:val="0"/>
              <w:spacing w:line="240" w:lineRule="auto"/>
              <w:ind w:firstLine="0" w:firstLineChars="0"/>
              <w:jc w:val="center"/>
              <w:rPr>
                <w:rFonts w:hint="default" w:ascii="Times New Roman" w:hAnsi="Times New Roman" w:eastAsia="宋体" w:cs="Times New Roman"/>
                <w:sz w:val="18"/>
                <w:lang w:val="en-US" w:eastAsia="zh-CN" w:bidi="ar-SA"/>
              </w:rPr>
            </w:pPr>
            <w:r>
              <w:rPr>
                <w:rFonts w:hint="default"/>
                <w:lang w:val="en-US" w:eastAsia="zh-CN"/>
              </w:rPr>
              <w:t>果梗/%</w:t>
            </w:r>
          </w:p>
        </w:tc>
        <w:tc>
          <w:tcPr>
            <w:tcW w:w="5580" w:type="dxa"/>
            <w:shd w:val="clear" w:color="auto" w:fill="auto"/>
            <w:vAlign w:val="center"/>
          </w:tcPr>
          <w:p w14:paraId="0A56C8DA">
            <w:pPr>
              <w:pStyle w:val="179"/>
              <w:bidi w:val="0"/>
              <w:spacing w:line="240" w:lineRule="auto"/>
              <w:ind w:firstLine="0" w:firstLineChars="0"/>
              <w:jc w:val="center"/>
              <w:rPr>
                <w:rFonts w:hint="default" w:ascii="Times New Roman" w:hAnsi="Times New Roman" w:eastAsia="宋体" w:cs="Times New Roman"/>
                <w:sz w:val="18"/>
                <w:lang w:val="en-US" w:eastAsia="zh-CN" w:bidi="ar-SA"/>
              </w:rPr>
            </w:pPr>
            <w:r>
              <w:rPr>
                <w:rFonts w:hint="eastAsia"/>
                <w:lang w:val="en-US" w:eastAsia="zh-CN"/>
              </w:rPr>
              <w:t>≤</w:t>
            </w:r>
            <w:r>
              <w:rPr>
                <w:rFonts w:hint="default"/>
                <w:lang w:val="en-US" w:eastAsia="zh-CN"/>
              </w:rPr>
              <w:t>3.0</w:t>
            </w:r>
          </w:p>
        </w:tc>
      </w:tr>
      <w:tr w14:paraId="03620F4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3974" w:type="dxa"/>
            <w:shd w:val="clear" w:color="auto" w:fill="auto"/>
            <w:vAlign w:val="center"/>
          </w:tcPr>
          <w:p w14:paraId="24A4BEA3">
            <w:pPr>
              <w:pStyle w:val="179"/>
              <w:bidi w:val="0"/>
              <w:spacing w:line="240" w:lineRule="auto"/>
              <w:ind w:firstLine="0" w:firstLineChars="0"/>
              <w:jc w:val="center"/>
              <w:rPr>
                <w:rFonts w:hint="default" w:ascii="Times New Roman" w:hAnsi="Times New Roman" w:eastAsia="宋体" w:cs="Times New Roman"/>
                <w:sz w:val="18"/>
                <w:lang w:val="en-US" w:eastAsia="zh-CN" w:bidi="ar-SA"/>
              </w:rPr>
            </w:pPr>
            <w:r>
              <w:rPr>
                <w:rFonts w:hint="default"/>
                <w:lang w:val="en-US" w:eastAsia="zh-CN"/>
              </w:rPr>
              <w:t>果皮厚度/mm</w:t>
            </w:r>
          </w:p>
        </w:tc>
        <w:tc>
          <w:tcPr>
            <w:tcW w:w="5580" w:type="dxa"/>
            <w:shd w:val="clear" w:color="auto" w:fill="auto"/>
            <w:vAlign w:val="center"/>
          </w:tcPr>
          <w:p w14:paraId="3F94E094">
            <w:pPr>
              <w:pStyle w:val="179"/>
              <w:bidi w:val="0"/>
              <w:spacing w:line="240" w:lineRule="auto"/>
              <w:ind w:firstLine="0" w:firstLineChars="0"/>
              <w:jc w:val="center"/>
              <w:rPr>
                <w:rFonts w:hint="default" w:ascii="Times New Roman" w:hAnsi="Times New Roman" w:eastAsia="宋体" w:cs="Times New Roman"/>
                <w:sz w:val="18"/>
                <w:lang w:val="en-US" w:eastAsia="zh-CN" w:bidi="ar-SA"/>
              </w:rPr>
            </w:pPr>
            <w:r>
              <w:rPr>
                <w:rFonts w:hint="eastAsia"/>
                <w:lang w:val="en-US" w:eastAsia="zh-CN"/>
              </w:rPr>
              <w:t>≥</w:t>
            </w:r>
            <w:r>
              <w:rPr>
                <w:rFonts w:hint="default"/>
                <w:lang w:val="en-US" w:eastAsia="zh-CN"/>
              </w:rPr>
              <w:t>0.8</w:t>
            </w:r>
          </w:p>
        </w:tc>
      </w:tr>
      <w:tr w14:paraId="68FD5FB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3974" w:type="dxa"/>
            <w:shd w:val="clear" w:color="auto" w:fill="auto"/>
            <w:vAlign w:val="center"/>
          </w:tcPr>
          <w:p w14:paraId="3E29DAD2">
            <w:pPr>
              <w:pStyle w:val="179"/>
              <w:bidi w:val="0"/>
              <w:spacing w:line="240" w:lineRule="auto"/>
              <w:ind w:firstLine="0" w:firstLineChars="0"/>
              <w:jc w:val="center"/>
              <w:rPr>
                <w:rFonts w:hint="default" w:ascii="Times New Roman" w:hAnsi="Times New Roman" w:eastAsia="宋体" w:cs="Times New Roman"/>
                <w:sz w:val="18"/>
                <w:lang w:val="en-US" w:eastAsia="zh-CN" w:bidi="ar-SA"/>
              </w:rPr>
            </w:pPr>
            <w:r>
              <w:rPr>
                <w:rFonts w:hint="default"/>
                <w:lang w:val="en-US" w:eastAsia="zh-CN"/>
              </w:rPr>
              <w:t>千粒重/g</w:t>
            </w:r>
          </w:p>
        </w:tc>
        <w:tc>
          <w:tcPr>
            <w:tcW w:w="5580" w:type="dxa"/>
            <w:shd w:val="clear" w:color="auto" w:fill="auto"/>
            <w:vAlign w:val="center"/>
          </w:tcPr>
          <w:p w14:paraId="29B13DDF">
            <w:pPr>
              <w:pStyle w:val="179"/>
              <w:bidi w:val="0"/>
              <w:spacing w:line="240" w:lineRule="auto"/>
              <w:ind w:firstLine="0" w:firstLineChars="0"/>
              <w:jc w:val="center"/>
              <w:rPr>
                <w:rFonts w:hint="default" w:ascii="Times New Roman" w:hAnsi="Times New Roman" w:eastAsia="宋体" w:cs="Times New Roman"/>
                <w:sz w:val="18"/>
                <w:lang w:val="en-US" w:eastAsia="zh-CN" w:bidi="ar-SA"/>
              </w:rPr>
            </w:pPr>
            <w:r>
              <w:rPr>
                <w:rFonts w:hint="eastAsia"/>
                <w:lang w:val="en-US" w:eastAsia="zh-CN"/>
              </w:rPr>
              <w:t>≥</w:t>
            </w:r>
            <w:r>
              <w:rPr>
                <w:rFonts w:hint="default"/>
                <w:lang w:val="en-US" w:eastAsia="zh-CN"/>
              </w:rPr>
              <w:t>12.0</w:t>
            </w:r>
          </w:p>
        </w:tc>
      </w:tr>
    </w:tbl>
    <w:p w14:paraId="356BA233">
      <w:pPr>
        <w:pStyle w:val="57"/>
        <w:bidi w:val="0"/>
        <w:rPr>
          <w:rFonts w:hint="default"/>
          <w:lang w:val="en-US" w:eastAsia="zh-CN"/>
        </w:rPr>
      </w:pPr>
    </w:p>
    <w:p w14:paraId="5F50D7DA">
      <w:pPr>
        <w:pStyle w:val="66"/>
        <w:bidi w:val="0"/>
        <w:rPr>
          <w:rFonts w:hint="default"/>
          <w:lang w:val="en-US" w:eastAsia="zh-CN"/>
        </w:rPr>
      </w:pPr>
      <w:r>
        <w:rPr>
          <w:rFonts w:hint="default"/>
          <w:lang w:val="en-US" w:eastAsia="zh-CN"/>
        </w:rPr>
        <w:t>理化指标</w:t>
      </w:r>
    </w:p>
    <w:p w14:paraId="1622BFBB">
      <w:pPr>
        <w:pStyle w:val="57"/>
        <w:bidi w:val="0"/>
        <w:rPr>
          <w:rFonts w:hint="default"/>
          <w:lang w:val="en-US" w:eastAsia="zh-CN"/>
        </w:rPr>
      </w:pPr>
      <w:r>
        <w:rPr>
          <w:rFonts w:hint="default"/>
          <w:lang w:val="en-US" w:eastAsia="zh-CN"/>
        </w:rPr>
        <w:t>应符合表2的规定。</w:t>
      </w:r>
    </w:p>
    <w:p w14:paraId="0A5BB1E0">
      <w:pPr>
        <w:pStyle w:val="113"/>
        <w:bidi w:val="0"/>
        <w:rPr>
          <w:rFonts w:hint="default"/>
          <w:lang w:val="en-US" w:eastAsia="zh-CN"/>
        </w:rPr>
      </w:pPr>
      <w:r>
        <w:rPr>
          <w:rFonts w:hint="default"/>
          <w:lang w:val="en-US" w:eastAsia="zh-CN"/>
        </w:rPr>
        <w:t>理化指标</w:t>
      </w:r>
    </w:p>
    <w:tbl>
      <w:tblPr>
        <w:tblStyle w:val="28"/>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0" w:type="dxa"/>
          <w:bottom w:w="0" w:type="dxa"/>
          <w:right w:w="100" w:type="dxa"/>
        </w:tblCellMar>
      </w:tblPr>
      <w:tblGrid>
        <w:gridCol w:w="4778"/>
        <w:gridCol w:w="4776"/>
      </w:tblGrid>
      <w:tr w14:paraId="0B638EC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tblHeader/>
          <w:jc w:val="center"/>
        </w:trPr>
        <w:tc>
          <w:tcPr>
            <w:tcW w:w="4778" w:type="dxa"/>
            <w:tcBorders>
              <w:bottom w:val="single" w:color="auto" w:sz="8" w:space="0"/>
            </w:tcBorders>
            <w:vAlign w:val="center"/>
          </w:tcPr>
          <w:p w14:paraId="5707A2A8">
            <w:pPr>
              <w:pStyle w:val="179"/>
              <w:bidi w:val="0"/>
              <w:spacing w:line="240" w:lineRule="auto"/>
              <w:jc w:val="center"/>
              <w:rPr>
                <w:rFonts w:hint="default"/>
                <w:lang w:val="en-US" w:eastAsia="zh-CN"/>
              </w:rPr>
            </w:pPr>
            <w:r>
              <w:rPr>
                <w:rFonts w:hint="eastAsia"/>
                <w:lang w:val="en-US" w:eastAsia="zh-CN"/>
              </w:rPr>
              <w:t>项目</w:t>
            </w:r>
          </w:p>
        </w:tc>
        <w:tc>
          <w:tcPr>
            <w:tcW w:w="4776" w:type="dxa"/>
            <w:tcBorders>
              <w:bottom w:val="single" w:color="auto" w:sz="8" w:space="0"/>
            </w:tcBorders>
            <w:vAlign w:val="center"/>
          </w:tcPr>
          <w:p w14:paraId="3FD5A6D9">
            <w:pPr>
              <w:pStyle w:val="179"/>
              <w:bidi w:val="0"/>
              <w:spacing w:line="240" w:lineRule="auto"/>
              <w:jc w:val="center"/>
              <w:rPr>
                <w:rFonts w:hint="default"/>
                <w:lang w:val="en-US" w:eastAsia="zh-CN"/>
              </w:rPr>
            </w:pPr>
            <w:r>
              <w:rPr>
                <w:rFonts w:hint="eastAsia"/>
                <w:lang w:val="en-US" w:eastAsia="zh-CN"/>
              </w:rPr>
              <w:t>指标</w:t>
            </w:r>
          </w:p>
        </w:tc>
      </w:tr>
      <w:tr w14:paraId="5ED6EA7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4778" w:type="dxa"/>
            <w:tcBorders>
              <w:top w:val="single" w:color="auto" w:sz="8" w:space="0"/>
            </w:tcBorders>
            <w:vAlign w:val="center"/>
          </w:tcPr>
          <w:p w14:paraId="180B581D">
            <w:pPr>
              <w:pStyle w:val="179"/>
              <w:bidi w:val="0"/>
              <w:spacing w:line="240" w:lineRule="auto"/>
              <w:jc w:val="center"/>
              <w:rPr>
                <w:rFonts w:hint="default"/>
                <w:lang w:val="en-US" w:eastAsia="zh-CN"/>
              </w:rPr>
            </w:pPr>
            <w:r>
              <w:rPr>
                <w:rFonts w:hint="default"/>
                <w:lang w:val="en-US" w:eastAsia="zh-CN"/>
              </w:rPr>
              <w:t>挥发油/（mL/100 g）</w:t>
            </w:r>
          </w:p>
        </w:tc>
        <w:tc>
          <w:tcPr>
            <w:tcW w:w="4776" w:type="dxa"/>
            <w:tcBorders>
              <w:top w:val="single" w:color="auto" w:sz="8" w:space="0"/>
            </w:tcBorders>
            <w:vAlign w:val="center"/>
          </w:tcPr>
          <w:p w14:paraId="5192F77C">
            <w:pPr>
              <w:pStyle w:val="179"/>
              <w:bidi w:val="0"/>
              <w:spacing w:line="240" w:lineRule="auto"/>
              <w:jc w:val="center"/>
              <w:rPr>
                <w:rFonts w:hint="default"/>
                <w:lang w:val="en-US" w:eastAsia="zh-CN"/>
              </w:rPr>
            </w:pPr>
            <w:r>
              <w:rPr>
                <w:rFonts w:hint="eastAsia"/>
                <w:lang w:val="en-US" w:eastAsia="zh-CN"/>
              </w:rPr>
              <w:t>≥</w:t>
            </w:r>
            <w:r>
              <w:rPr>
                <w:rFonts w:hint="default"/>
                <w:lang w:val="en-US" w:eastAsia="zh-CN"/>
              </w:rPr>
              <w:t>3.5</w:t>
            </w:r>
          </w:p>
        </w:tc>
      </w:tr>
      <w:tr w14:paraId="32C4F75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4778" w:type="dxa"/>
            <w:vAlign w:val="center"/>
          </w:tcPr>
          <w:p w14:paraId="56618FBC">
            <w:pPr>
              <w:pStyle w:val="179"/>
              <w:bidi w:val="0"/>
              <w:spacing w:line="240" w:lineRule="auto"/>
              <w:jc w:val="center"/>
              <w:rPr>
                <w:rFonts w:hint="default"/>
                <w:lang w:val="en-US" w:eastAsia="zh-CN"/>
              </w:rPr>
            </w:pPr>
            <w:r>
              <w:rPr>
                <w:rFonts w:hint="default"/>
                <w:lang w:val="en-US" w:eastAsia="zh-CN"/>
              </w:rPr>
              <w:t>水分（质量分数）/%</w:t>
            </w:r>
          </w:p>
        </w:tc>
        <w:tc>
          <w:tcPr>
            <w:tcW w:w="4776" w:type="dxa"/>
            <w:vAlign w:val="center"/>
          </w:tcPr>
          <w:p w14:paraId="16066D3B">
            <w:pPr>
              <w:pStyle w:val="179"/>
              <w:bidi w:val="0"/>
              <w:spacing w:line="240" w:lineRule="auto"/>
              <w:jc w:val="center"/>
              <w:rPr>
                <w:rFonts w:hint="default"/>
                <w:lang w:val="en-US" w:eastAsia="zh-CN"/>
              </w:rPr>
            </w:pPr>
            <w:r>
              <w:rPr>
                <w:rFonts w:hint="eastAsia"/>
                <w:lang w:val="en-US" w:eastAsia="zh-CN"/>
              </w:rPr>
              <w:t>≤</w:t>
            </w:r>
            <w:r>
              <w:rPr>
                <w:rFonts w:hint="default"/>
                <w:lang w:val="en-US" w:eastAsia="zh-CN"/>
              </w:rPr>
              <w:t>12.0</w:t>
            </w:r>
          </w:p>
        </w:tc>
      </w:tr>
      <w:tr w14:paraId="21680EC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4778" w:type="dxa"/>
            <w:vAlign w:val="center"/>
          </w:tcPr>
          <w:p w14:paraId="349D526D">
            <w:pPr>
              <w:pStyle w:val="179"/>
              <w:bidi w:val="0"/>
              <w:spacing w:line="240" w:lineRule="auto"/>
              <w:jc w:val="center"/>
              <w:rPr>
                <w:rFonts w:hint="default"/>
                <w:lang w:val="en-US" w:eastAsia="zh-CN"/>
              </w:rPr>
            </w:pPr>
            <w:r>
              <w:rPr>
                <w:rFonts w:hint="default"/>
                <w:lang w:val="en-US" w:eastAsia="zh-CN"/>
              </w:rPr>
              <w:t>总灰分（质量分数）/%</w:t>
            </w:r>
          </w:p>
        </w:tc>
        <w:tc>
          <w:tcPr>
            <w:tcW w:w="4776" w:type="dxa"/>
            <w:vAlign w:val="center"/>
          </w:tcPr>
          <w:p w14:paraId="3F85BF18">
            <w:pPr>
              <w:pStyle w:val="179"/>
              <w:bidi w:val="0"/>
              <w:spacing w:line="240" w:lineRule="auto"/>
              <w:jc w:val="center"/>
              <w:rPr>
                <w:rFonts w:hint="default"/>
                <w:lang w:val="en-US" w:eastAsia="zh-CN"/>
              </w:rPr>
            </w:pPr>
            <w:r>
              <w:rPr>
                <w:rFonts w:hint="eastAsia"/>
                <w:lang w:val="en-US" w:eastAsia="zh-CN"/>
              </w:rPr>
              <w:t>≤</w:t>
            </w:r>
            <w:r>
              <w:rPr>
                <w:rFonts w:hint="default"/>
                <w:lang w:val="en-US" w:eastAsia="zh-CN"/>
              </w:rPr>
              <w:t>8.0</w:t>
            </w:r>
          </w:p>
        </w:tc>
      </w:tr>
      <w:tr w14:paraId="7CEB6AE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4778" w:type="dxa"/>
            <w:vAlign w:val="center"/>
          </w:tcPr>
          <w:p w14:paraId="43DEDA23">
            <w:pPr>
              <w:pStyle w:val="179"/>
              <w:bidi w:val="0"/>
              <w:spacing w:line="240" w:lineRule="auto"/>
              <w:jc w:val="center"/>
              <w:rPr>
                <w:rFonts w:hint="default"/>
                <w:lang w:val="en-US" w:eastAsia="zh-CN"/>
              </w:rPr>
            </w:pPr>
            <w:r>
              <w:rPr>
                <w:rFonts w:hint="default"/>
                <w:lang w:val="en-US" w:eastAsia="zh-CN"/>
              </w:rPr>
              <w:t>膳食纤维/（g/100g）</w:t>
            </w:r>
          </w:p>
        </w:tc>
        <w:tc>
          <w:tcPr>
            <w:tcW w:w="4776" w:type="dxa"/>
            <w:vAlign w:val="center"/>
          </w:tcPr>
          <w:p w14:paraId="46D5C9A4">
            <w:pPr>
              <w:pStyle w:val="179"/>
              <w:bidi w:val="0"/>
              <w:spacing w:line="240" w:lineRule="auto"/>
              <w:jc w:val="center"/>
              <w:rPr>
                <w:rFonts w:hint="default"/>
                <w:lang w:val="en-US" w:eastAsia="zh-CN"/>
              </w:rPr>
            </w:pPr>
            <w:r>
              <w:rPr>
                <w:rFonts w:hint="eastAsia"/>
                <w:lang w:val="en-US" w:eastAsia="zh-CN"/>
              </w:rPr>
              <w:t>≥</w:t>
            </w:r>
            <w:r>
              <w:rPr>
                <w:rFonts w:hint="default"/>
                <w:lang w:val="en-US" w:eastAsia="zh-CN"/>
              </w:rPr>
              <w:t>46.5</w:t>
            </w:r>
          </w:p>
        </w:tc>
      </w:tr>
      <w:tr w14:paraId="6917180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4778" w:type="dxa"/>
            <w:vAlign w:val="center"/>
          </w:tcPr>
          <w:p w14:paraId="72EB5C2F">
            <w:pPr>
              <w:pStyle w:val="179"/>
              <w:bidi w:val="0"/>
              <w:spacing w:line="240" w:lineRule="auto"/>
              <w:jc w:val="center"/>
              <w:rPr>
                <w:rFonts w:hint="default"/>
                <w:lang w:val="en-US" w:eastAsia="zh-CN"/>
              </w:rPr>
            </w:pPr>
            <w:r>
              <w:rPr>
                <w:rFonts w:hint="default"/>
                <w:lang w:val="en-US" w:eastAsia="zh-CN"/>
              </w:rPr>
              <w:t>维生素E/（mg/100g）</w:t>
            </w:r>
          </w:p>
        </w:tc>
        <w:tc>
          <w:tcPr>
            <w:tcW w:w="4776" w:type="dxa"/>
            <w:vAlign w:val="center"/>
          </w:tcPr>
          <w:p w14:paraId="27B67BC0">
            <w:pPr>
              <w:pStyle w:val="179"/>
              <w:bidi w:val="0"/>
              <w:spacing w:line="240" w:lineRule="auto"/>
              <w:jc w:val="center"/>
              <w:rPr>
                <w:rFonts w:hint="default"/>
                <w:lang w:val="en-US" w:eastAsia="zh-CN"/>
              </w:rPr>
            </w:pPr>
            <w:r>
              <w:rPr>
                <w:rFonts w:hint="eastAsia"/>
                <w:lang w:val="en-US" w:eastAsia="zh-CN"/>
              </w:rPr>
              <w:t>≥</w:t>
            </w:r>
            <w:r>
              <w:rPr>
                <w:rFonts w:hint="default"/>
                <w:lang w:val="en-US" w:eastAsia="zh-CN"/>
              </w:rPr>
              <w:t>5.1</w:t>
            </w:r>
          </w:p>
        </w:tc>
      </w:tr>
      <w:tr w14:paraId="1F8509C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4778" w:type="dxa"/>
            <w:vAlign w:val="center"/>
          </w:tcPr>
          <w:p w14:paraId="510D6AEA">
            <w:pPr>
              <w:pStyle w:val="179"/>
              <w:bidi w:val="0"/>
              <w:spacing w:line="240" w:lineRule="auto"/>
              <w:jc w:val="center"/>
              <w:rPr>
                <w:rFonts w:hint="default"/>
                <w:lang w:val="en-US" w:eastAsia="zh-CN"/>
              </w:rPr>
            </w:pPr>
            <w:r>
              <w:rPr>
                <w:rFonts w:hint="default"/>
                <w:lang w:val="en-US" w:eastAsia="zh-CN"/>
              </w:rPr>
              <w:t>烟酸/（mg/100g）</w:t>
            </w:r>
          </w:p>
        </w:tc>
        <w:tc>
          <w:tcPr>
            <w:tcW w:w="4776" w:type="dxa"/>
            <w:vAlign w:val="center"/>
          </w:tcPr>
          <w:p w14:paraId="3007140C">
            <w:pPr>
              <w:pStyle w:val="179"/>
              <w:bidi w:val="0"/>
              <w:spacing w:line="240" w:lineRule="auto"/>
              <w:jc w:val="center"/>
              <w:rPr>
                <w:rFonts w:hint="default"/>
                <w:lang w:val="en-US" w:eastAsia="zh-CN"/>
              </w:rPr>
            </w:pPr>
            <w:r>
              <w:rPr>
                <w:rFonts w:hint="eastAsia"/>
                <w:lang w:val="en-US" w:eastAsia="zh-CN"/>
              </w:rPr>
              <w:t>≥</w:t>
            </w:r>
            <w:r>
              <w:rPr>
                <w:rFonts w:hint="default"/>
                <w:lang w:val="en-US" w:eastAsia="zh-CN"/>
              </w:rPr>
              <w:t>4.9</w:t>
            </w:r>
          </w:p>
        </w:tc>
      </w:tr>
      <w:tr w14:paraId="6175F85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4778" w:type="dxa"/>
            <w:vAlign w:val="center"/>
          </w:tcPr>
          <w:p w14:paraId="30FEF34C">
            <w:pPr>
              <w:pStyle w:val="179"/>
              <w:bidi w:val="0"/>
              <w:spacing w:line="240" w:lineRule="auto"/>
              <w:jc w:val="center"/>
              <w:rPr>
                <w:rFonts w:hint="default"/>
                <w:lang w:val="en-US" w:eastAsia="zh-CN"/>
              </w:rPr>
            </w:pPr>
            <w:r>
              <w:rPr>
                <w:rFonts w:hint="default"/>
                <w:lang w:val="en-US" w:eastAsia="zh-CN"/>
              </w:rPr>
              <w:t>钙/（mg/100g）</w:t>
            </w:r>
          </w:p>
        </w:tc>
        <w:tc>
          <w:tcPr>
            <w:tcW w:w="4776" w:type="dxa"/>
            <w:vAlign w:val="center"/>
          </w:tcPr>
          <w:p w14:paraId="763E9731">
            <w:pPr>
              <w:pStyle w:val="179"/>
              <w:bidi w:val="0"/>
              <w:spacing w:line="240" w:lineRule="auto"/>
              <w:jc w:val="center"/>
              <w:rPr>
                <w:rFonts w:hint="default"/>
                <w:lang w:val="en-US" w:eastAsia="zh-CN"/>
              </w:rPr>
            </w:pPr>
            <w:r>
              <w:rPr>
                <w:rFonts w:hint="eastAsia"/>
                <w:lang w:val="en-US" w:eastAsia="zh-CN"/>
              </w:rPr>
              <w:t>≥</w:t>
            </w:r>
            <w:r>
              <w:rPr>
                <w:rFonts w:hint="default"/>
                <w:lang w:val="en-US" w:eastAsia="zh-CN"/>
              </w:rPr>
              <w:t>639</w:t>
            </w:r>
          </w:p>
        </w:tc>
      </w:tr>
      <w:tr w14:paraId="5184939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4778" w:type="dxa"/>
            <w:vAlign w:val="center"/>
          </w:tcPr>
          <w:p w14:paraId="366EC853">
            <w:pPr>
              <w:pStyle w:val="179"/>
              <w:bidi w:val="0"/>
              <w:spacing w:line="240" w:lineRule="auto"/>
              <w:jc w:val="center"/>
              <w:rPr>
                <w:rFonts w:hint="default"/>
                <w:lang w:val="en-US" w:eastAsia="zh-CN"/>
              </w:rPr>
            </w:pPr>
            <w:r>
              <w:rPr>
                <w:rFonts w:hint="default"/>
                <w:lang w:val="en-US" w:eastAsia="zh-CN"/>
              </w:rPr>
              <w:t>磷/（mg/100g）</w:t>
            </w:r>
          </w:p>
        </w:tc>
        <w:tc>
          <w:tcPr>
            <w:tcW w:w="4776" w:type="dxa"/>
            <w:vAlign w:val="center"/>
          </w:tcPr>
          <w:p w14:paraId="6F882E7E">
            <w:pPr>
              <w:pStyle w:val="179"/>
              <w:bidi w:val="0"/>
              <w:spacing w:line="240" w:lineRule="auto"/>
              <w:jc w:val="center"/>
              <w:rPr>
                <w:rFonts w:hint="default"/>
                <w:lang w:val="en-US" w:eastAsia="zh-CN"/>
              </w:rPr>
            </w:pPr>
            <w:r>
              <w:rPr>
                <w:rFonts w:hint="eastAsia"/>
                <w:lang w:val="en-US" w:eastAsia="zh-CN"/>
              </w:rPr>
              <w:t>≥</w:t>
            </w:r>
            <w:r>
              <w:rPr>
                <w:rFonts w:hint="default"/>
                <w:lang w:val="en-US" w:eastAsia="zh-CN"/>
              </w:rPr>
              <w:t>230</w:t>
            </w:r>
          </w:p>
        </w:tc>
      </w:tr>
    </w:tbl>
    <w:p w14:paraId="394C8DF3">
      <w:pPr>
        <w:pStyle w:val="57"/>
        <w:bidi w:val="0"/>
        <w:rPr>
          <w:rFonts w:hint="default"/>
          <w:lang w:val="en-US" w:eastAsia="zh-CN"/>
        </w:rPr>
      </w:pPr>
    </w:p>
    <w:p w14:paraId="57FB1BDA">
      <w:pPr>
        <w:pStyle w:val="66"/>
        <w:bidi w:val="0"/>
        <w:rPr>
          <w:rFonts w:hint="default"/>
          <w:lang w:val="en-US" w:eastAsia="zh-CN"/>
        </w:rPr>
      </w:pPr>
      <w:r>
        <w:rPr>
          <w:rFonts w:hint="eastAsia"/>
          <w:lang w:val="en-US" w:eastAsia="zh-CN"/>
        </w:rPr>
        <w:t>安全指标</w:t>
      </w:r>
    </w:p>
    <w:p w14:paraId="0785A938">
      <w:pPr>
        <w:pStyle w:val="57"/>
        <w:rPr>
          <w:rFonts w:hint="default"/>
          <w:lang w:val="en-US" w:eastAsia="zh-CN"/>
        </w:rPr>
      </w:pPr>
      <w:r>
        <w:rPr>
          <w:rFonts w:hint="eastAsia"/>
          <w:lang w:val="en-US" w:eastAsia="zh-CN"/>
        </w:rPr>
        <w:t>尖扎花椒中污染物限量应符合GB 2762的规定，农药最大残留限量应符合GB 2763的规定。</w:t>
      </w:r>
    </w:p>
    <w:p w14:paraId="346172CD">
      <w:pPr>
        <w:pStyle w:val="66"/>
        <w:bidi w:val="0"/>
        <w:rPr>
          <w:rFonts w:hint="default"/>
          <w:lang w:val="en-US" w:eastAsia="zh-CN"/>
        </w:rPr>
      </w:pPr>
      <w:r>
        <w:rPr>
          <w:rFonts w:hint="default"/>
          <w:lang w:val="en-US" w:eastAsia="zh-CN"/>
        </w:rPr>
        <w:t>净含量</w:t>
      </w:r>
    </w:p>
    <w:p w14:paraId="0F10B103">
      <w:pPr>
        <w:pStyle w:val="57"/>
        <w:bidi w:val="0"/>
        <w:rPr>
          <w:rFonts w:hint="default"/>
          <w:lang w:val="en-US" w:eastAsia="zh-CN"/>
        </w:rPr>
      </w:pPr>
      <w:r>
        <w:rPr>
          <w:rFonts w:hint="default"/>
          <w:lang w:val="en-US" w:eastAsia="zh-CN"/>
        </w:rPr>
        <w:t>应符合《定量包装商品计量监督管理办法》的规定。</w:t>
      </w:r>
    </w:p>
    <w:p w14:paraId="46428753">
      <w:pPr>
        <w:pStyle w:val="105"/>
        <w:bidi w:val="0"/>
        <w:rPr>
          <w:rFonts w:hint="eastAsia"/>
        </w:rPr>
      </w:pPr>
      <w:r>
        <w:rPr>
          <w:rFonts w:hint="eastAsia"/>
        </w:rPr>
        <w:t>试验方法</w:t>
      </w:r>
    </w:p>
    <w:p w14:paraId="0F21DA2E">
      <w:pPr>
        <w:pStyle w:val="106"/>
        <w:bidi w:val="0"/>
        <w:rPr>
          <w:rFonts w:hint="eastAsia"/>
        </w:rPr>
      </w:pPr>
      <w:r>
        <w:rPr>
          <w:rFonts w:hint="eastAsia"/>
        </w:rPr>
        <w:t>取样方法及试样制备</w:t>
      </w:r>
    </w:p>
    <w:p w14:paraId="549D2676">
      <w:pPr>
        <w:pStyle w:val="57"/>
        <w:ind w:firstLine="420"/>
        <w:rPr>
          <w:rFonts w:hint="eastAsia"/>
        </w:rPr>
      </w:pPr>
      <w:r>
        <w:rPr>
          <w:rFonts w:hint="eastAsia"/>
        </w:rPr>
        <w:t>取样按GB/T 12729.2的规定执行，粉末试样制备按GB/T 12729.3的规定执行。</w:t>
      </w:r>
    </w:p>
    <w:p w14:paraId="4A1E3D9F">
      <w:pPr>
        <w:pStyle w:val="106"/>
        <w:bidi w:val="0"/>
        <w:rPr>
          <w:rFonts w:hint="eastAsia"/>
        </w:rPr>
      </w:pPr>
      <w:r>
        <w:rPr>
          <w:rFonts w:hint="eastAsia"/>
        </w:rPr>
        <w:t>感官指标</w:t>
      </w:r>
    </w:p>
    <w:p w14:paraId="0D93DDB2">
      <w:pPr>
        <w:pStyle w:val="66"/>
        <w:bidi w:val="0"/>
        <w:rPr>
          <w:rFonts w:hint="eastAsia"/>
        </w:rPr>
      </w:pPr>
      <w:r>
        <w:rPr>
          <w:rFonts w:hint="eastAsia"/>
        </w:rPr>
        <w:t>外观、质地、风味、外来物和霉粒</w:t>
      </w:r>
    </w:p>
    <w:p w14:paraId="12F961DD">
      <w:pPr>
        <w:pStyle w:val="57"/>
        <w:ind w:firstLine="420"/>
        <w:rPr>
          <w:rFonts w:hint="eastAsia"/>
        </w:rPr>
      </w:pPr>
      <w:r>
        <w:rPr>
          <w:rFonts w:hint="eastAsia"/>
        </w:rPr>
        <w:t>从样品中随机取适量花椒，在自然光下用肉眼观察果形、油腺形态、色泽，检查有无外来物、霉粒；鼻嗅和口尝其气味、滋味；干手搓捏椒粒，感受其硬度与酥脆度。</w:t>
      </w:r>
    </w:p>
    <w:p w14:paraId="2BA284D2">
      <w:pPr>
        <w:pStyle w:val="66"/>
        <w:bidi w:val="0"/>
        <w:rPr>
          <w:rFonts w:hint="eastAsia"/>
        </w:rPr>
      </w:pPr>
      <w:r>
        <w:rPr>
          <w:rFonts w:hint="eastAsia"/>
        </w:rPr>
        <w:t>果皮厚度</w:t>
      </w:r>
    </w:p>
    <w:p w14:paraId="4BDF699B">
      <w:pPr>
        <w:pStyle w:val="57"/>
        <w:ind w:firstLine="420"/>
        <w:rPr>
          <w:rFonts w:hint="eastAsia"/>
        </w:rPr>
      </w:pPr>
      <w:r>
        <w:rPr>
          <w:rFonts w:hint="eastAsia"/>
        </w:rPr>
        <w:t>从样品中随机抽取20粒花椒，用精度为±0.02 mm的游标卡尺或千分尺测量样品纵向中部果皮厚度，计算算术平均值为花椒果皮厚度测定结果。</w:t>
      </w:r>
    </w:p>
    <w:p w14:paraId="7B4B870F">
      <w:pPr>
        <w:pStyle w:val="66"/>
        <w:bidi w:val="0"/>
        <w:rPr>
          <w:rFonts w:hint="eastAsia"/>
        </w:rPr>
      </w:pPr>
      <w:r>
        <w:rPr>
          <w:rFonts w:hint="eastAsia"/>
        </w:rPr>
        <w:t>千粒重</w:t>
      </w:r>
    </w:p>
    <w:p w14:paraId="0445B8B7">
      <w:pPr>
        <w:pStyle w:val="57"/>
        <w:ind w:firstLine="420"/>
        <w:rPr>
          <w:rFonts w:hint="eastAsia"/>
        </w:rPr>
      </w:pPr>
      <w:r>
        <w:rPr>
          <w:rFonts w:hint="eastAsia"/>
        </w:rPr>
        <w:t>从样品中随机抽取100粒花椒，采用精度为0.01 g的电子天平测定其质量，重复取样测定3次后取平均值，将平均值乘以10即为实测千粒重。</w:t>
      </w:r>
    </w:p>
    <w:p w14:paraId="3E2C4505">
      <w:pPr>
        <w:pStyle w:val="106"/>
        <w:bidi w:val="0"/>
        <w:rPr>
          <w:rFonts w:hint="eastAsia"/>
        </w:rPr>
      </w:pPr>
      <w:r>
        <w:rPr>
          <w:rFonts w:hint="eastAsia"/>
        </w:rPr>
        <w:t>理化指标</w:t>
      </w:r>
    </w:p>
    <w:p w14:paraId="77FBA9EE">
      <w:pPr>
        <w:pStyle w:val="66"/>
        <w:bidi w:val="0"/>
        <w:rPr>
          <w:rFonts w:hint="eastAsia"/>
        </w:rPr>
      </w:pPr>
      <w:r>
        <w:rPr>
          <w:rFonts w:hint="eastAsia"/>
        </w:rPr>
        <w:t>挥发油</w:t>
      </w:r>
    </w:p>
    <w:p w14:paraId="00CF9E51">
      <w:pPr>
        <w:pStyle w:val="57"/>
        <w:ind w:firstLine="420"/>
        <w:rPr>
          <w:rFonts w:hint="eastAsia"/>
        </w:rPr>
      </w:pPr>
      <w:r>
        <w:rPr>
          <w:rFonts w:hint="eastAsia"/>
        </w:rPr>
        <w:t>按GB/T 30385的规定执行。</w:t>
      </w:r>
    </w:p>
    <w:p w14:paraId="0B145703">
      <w:pPr>
        <w:pStyle w:val="66"/>
        <w:bidi w:val="0"/>
        <w:rPr>
          <w:rFonts w:hint="eastAsia"/>
        </w:rPr>
      </w:pPr>
      <w:r>
        <w:rPr>
          <w:rFonts w:hint="eastAsia"/>
        </w:rPr>
        <w:t>水分</w:t>
      </w:r>
    </w:p>
    <w:p w14:paraId="2697079C">
      <w:pPr>
        <w:pStyle w:val="57"/>
        <w:ind w:firstLine="420"/>
        <w:rPr>
          <w:rFonts w:hint="eastAsia"/>
        </w:rPr>
      </w:pPr>
      <w:r>
        <w:rPr>
          <w:rFonts w:hint="eastAsia"/>
        </w:rPr>
        <w:t>按GB 5009.3—2016中第三法的规定执行。</w:t>
      </w:r>
    </w:p>
    <w:p w14:paraId="37968512">
      <w:pPr>
        <w:pStyle w:val="66"/>
        <w:bidi w:val="0"/>
        <w:rPr>
          <w:rFonts w:hint="eastAsia"/>
        </w:rPr>
      </w:pPr>
      <w:r>
        <w:rPr>
          <w:rFonts w:hint="eastAsia"/>
        </w:rPr>
        <w:t>总灰分</w:t>
      </w:r>
    </w:p>
    <w:p w14:paraId="0E9F4046">
      <w:pPr>
        <w:pStyle w:val="57"/>
        <w:ind w:firstLine="420"/>
        <w:rPr>
          <w:rFonts w:hint="eastAsia"/>
        </w:rPr>
      </w:pPr>
      <w:r>
        <w:rPr>
          <w:rFonts w:hint="eastAsia"/>
        </w:rPr>
        <w:t>按GB 5009.4—2016中第一法的规定执行。</w:t>
      </w:r>
    </w:p>
    <w:p w14:paraId="38F49F03">
      <w:pPr>
        <w:pStyle w:val="66"/>
        <w:bidi w:val="0"/>
        <w:rPr>
          <w:rFonts w:hint="eastAsia"/>
        </w:rPr>
      </w:pPr>
      <w:r>
        <w:rPr>
          <w:rFonts w:hint="eastAsia"/>
        </w:rPr>
        <w:t>闭眼椒、果梗</w:t>
      </w:r>
    </w:p>
    <w:p w14:paraId="49AE0AB8">
      <w:pPr>
        <w:pStyle w:val="57"/>
        <w:ind w:firstLine="420"/>
        <w:rPr>
          <w:rFonts w:hint="eastAsia"/>
        </w:rPr>
      </w:pPr>
      <w:r>
        <w:rPr>
          <w:rFonts w:hint="eastAsia"/>
        </w:rPr>
        <w:t>按GB/T 12729.5的规定执行。</w:t>
      </w:r>
    </w:p>
    <w:p w14:paraId="657D7F79">
      <w:pPr>
        <w:pStyle w:val="66"/>
        <w:bidi w:val="0"/>
        <w:rPr>
          <w:rFonts w:hint="eastAsia"/>
        </w:rPr>
      </w:pPr>
      <w:r>
        <w:rPr>
          <w:rFonts w:hint="eastAsia"/>
        </w:rPr>
        <w:t>膳食纤维</w:t>
      </w:r>
    </w:p>
    <w:p w14:paraId="314333E5">
      <w:pPr>
        <w:pStyle w:val="57"/>
        <w:ind w:firstLine="420"/>
        <w:rPr>
          <w:rFonts w:hint="eastAsia"/>
        </w:rPr>
      </w:pPr>
      <w:r>
        <w:rPr>
          <w:rFonts w:hint="eastAsia"/>
        </w:rPr>
        <w:t>按GB 5009.88的规定执行。</w:t>
      </w:r>
    </w:p>
    <w:p w14:paraId="17A8445F">
      <w:pPr>
        <w:pStyle w:val="66"/>
        <w:bidi w:val="0"/>
        <w:rPr>
          <w:rFonts w:hint="eastAsia"/>
        </w:rPr>
      </w:pPr>
      <w:r>
        <w:rPr>
          <w:rFonts w:hint="eastAsia"/>
        </w:rPr>
        <w:t>维生素E</w:t>
      </w:r>
    </w:p>
    <w:p w14:paraId="6C859830">
      <w:pPr>
        <w:pStyle w:val="57"/>
        <w:ind w:firstLine="420"/>
        <w:rPr>
          <w:rFonts w:hint="eastAsia"/>
        </w:rPr>
      </w:pPr>
      <w:r>
        <w:rPr>
          <w:rFonts w:hint="eastAsia"/>
        </w:rPr>
        <w:t>按GB 5009.82的规定执行。</w:t>
      </w:r>
    </w:p>
    <w:p w14:paraId="09493631">
      <w:pPr>
        <w:pStyle w:val="66"/>
        <w:bidi w:val="0"/>
        <w:rPr>
          <w:rFonts w:hint="eastAsia"/>
        </w:rPr>
      </w:pPr>
      <w:r>
        <w:rPr>
          <w:rFonts w:hint="eastAsia"/>
        </w:rPr>
        <w:t>烟酸</w:t>
      </w:r>
    </w:p>
    <w:p w14:paraId="61278373">
      <w:pPr>
        <w:pStyle w:val="57"/>
        <w:ind w:firstLine="420"/>
        <w:rPr>
          <w:rFonts w:hint="eastAsia"/>
        </w:rPr>
      </w:pPr>
      <w:r>
        <w:rPr>
          <w:rFonts w:hint="eastAsia"/>
        </w:rPr>
        <w:t>按GB 5009.89的规定执行。</w:t>
      </w:r>
    </w:p>
    <w:p w14:paraId="00B1D0B9">
      <w:pPr>
        <w:pStyle w:val="66"/>
        <w:bidi w:val="0"/>
        <w:rPr>
          <w:rFonts w:hint="eastAsia"/>
        </w:rPr>
      </w:pPr>
      <w:r>
        <w:rPr>
          <w:rFonts w:hint="eastAsia"/>
        </w:rPr>
        <w:t>钙</w:t>
      </w:r>
    </w:p>
    <w:p w14:paraId="30F6CD6F">
      <w:pPr>
        <w:pStyle w:val="57"/>
        <w:ind w:firstLine="420"/>
        <w:rPr>
          <w:rFonts w:hint="eastAsia"/>
        </w:rPr>
      </w:pPr>
      <w:r>
        <w:rPr>
          <w:rFonts w:hint="eastAsia"/>
        </w:rPr>
        <w:t>按GB 5009.92的规定执行。</w:t>
      </w:r>
    </w:p>
    <w:p w14:paraId="0D617076">
      <w:pPr>
        <w:pStyle w:val="66"/>
        <w:bidi w:val="0"/>
        <w:rPr>
          <w:rFonts w:hint="eastAsia"/>
        </w:rPr>
      </w:pPr>
      <w:r>
        <w:rPr>
          <w:rFonts w:hint="eastAsia"/>
        </w:rPr>
        <w:t>磷</w:t>
      </w:r>
    </w:p>
    <w:p w14:paraId="252C2B93">
      <w:pPr>
        <w:pStyle w:val="57"/>
        <w:ind w:firstLine="420"/>
        <w:rPr>
          <w:rFonts w:hint="eastAsia"/>
        </w:rPr>
      </w:pPr>
      <w:r>
        <w:rPr>
          <w:rFonts w:hint="eastAsia"/>
        </w:rPr>
        <w:t>按GB 5009.87的规定执行。</w:t>
      </w:r>
    </w:p>
    <w:p w14:paraId="29DF834C">
      <w:pPr>
        <w:pStyle w:val="66"/>
        <w:bidi w:val="0"/>
        <w:rPr>
          <w:rFonts w:hint="eastAsia"/>
        </w:rPr>
      </w:pPr>
      <w:r>
        <w:rPr>
          <w:rFonts w:hint="eastAsia"/>
        </w:rPr>
        <w:t>净含量</w:t>
      </w:r>
    </w:p>
    <w:p w14:paraId="163A4517">
      <w:pPr>
        <w:pStyle w:val="57"/>
        <w:ind w:firstLine="420"/>
        <w:rPr>
          <w:rFonts w:hint="eastAsia"/>
        </w:rPr>
      </w:pPr>
      <w:r>
        <w:rPr>
          <w:rFonts w:hint="eastAsia"/>
        </w:rPr>
        <w:t>按JJF 1070的规定执行。</w:t>
      </w:r>
    </w:p>
    <w:p w14:paraId="79956B16">
      <w:pPr>
        <w:pStyle w:val="105"/>
        <w:bidi w:val="0"/>
        <w:rPr>
          <w:rFonts w:hint="eastAsia"/>
        </w:rPr>
      </w:pPr>
      <w:r>
        <w:rPr>
          <w:rFonts w:hint="eastAsia"/>
        </w:rPr>
        <w:t>检验规则</w:t>
      </w:r>
    </w:p>
    <w:p w14:paraId="3AE7C4B8">
      <w:pPr>
        <w:pStyle w:val="106"/>
        <w:bidi w:val="0"/>
        <w:rPr>
          <w:rFonts w:hint="eastAsia"/>
        </w:rPr>
      </w:pPr>
      <w:r>
        <w:rPr>
          <w:rFonts w:hint="eastAsia"/>
        </w:rPr>
        <w:t>组批</w:t>
      </w:r>
    </w:p>
    <w:p w14:paraId="0AEB5658">
      <w:pPr>
        <w:pStyle w:val="57"/>
        <w:ind w:firstLine="420"/>
        <w:rPr>
          <w:rFonts w:hint="eastAsia"/>
        </w:rPr>
      </w:pPr>
      <w:r>
        <w:rPr>
          <w:rFonts w:hint="eastAsia"/>
        </w:rPr>
        <w:t>同一品种、同一生产日期、同一规格、同一班次、同一次发运的花椒为一批。凡品种混杂、包装破损的，应经交货方整理后再进行检验。</w:t>
      </w:r>
    </w:p>
    <w:p w14:paraId="0D66A3E3">
      <w:pPr>
        <w:pStyle w:val="106"/>
        <w:bidi w:val="0"/>
        <w:rPr>
          <w:rFonts w:hint="eastAsia"/>
        </w:rPr>
      </w:pPr>
      <w:r>
        <w:rPr>
          <w:rFonts w:hint="eastAsia"/>
        </w:rPr>
        <w:t>抽样</w:t>
      </w:r>
    </w:p>
    <w:p w14:paraId="4606C0E1">
      <w:pPr>
        <w:pStyle w:val="57"/>
        <w:ind w:firstLine="420"/>
        <w:rPr>
          <w:rFonts w:hint="eastAsia"/>
        </w:rPr>
      </w:pPr>
      <w:r>
        <w:rPr>
          <w:rFonts w:hint="eastAsia"/>
        </w:rPr>
        <w:t>成批包装的花椒按GB/T 12729.2取样。散装花椒应随机从样本的上、中、下各层抽取小样，混合小样后再从中抽取实验室样品。实验室样品总量不应低于1 kg。</w:t>
      </w:r>
    </w:p>
    <w:p w14:paraId="68C58412">
      <w:pPr>
        <w:pStyle w:val="106"/>
        <w:bidi w:val="0"/>
        <w:rPr>
          <w:rFonts w:hint="eastAsia"/>
        </w:rPr>
      </w:pPr>
      <w:r>
        <w:rPr>
          <w:rFonts w:hint="eastAsia"/>
        </w:rPr>
        <w:t>出厂检验</w:t>
      </w:r>
    </w:p>
    <w:p w14:paraId="3C04C32B">
      <w:pPr>
        <w:pStyle w:val="57"/>
        <w:ind w:firstLine="420"/>
        <w:rPr>
          <w:rFonts w:hint="eastAsia"/>
        </w:rPr>
      </w:pPr>
      <w:r>
        <w:rPr>
          <w:rFonts w:hint="eastAsia"/>
        </w:rPr>
        <w:t>出厂检验项目为外观、质地、风味、外来物、霉粒、水分、总灰分。</w:t>
      </w:r>
    </w:p>
    <w:p w14:paraId="5A36D354">
      <w:pPr>
        <w:pStyle w:val="106"/>
        <w:bidi w:val="0"/>
        <w:rPr>
          <w:rFonts w:hint="eastAsia"/>
        </w:rPr>
      </w:pPr>
      <w:r>
        <w:rPr>
          <w:rFonts w:hint="eastAsia"/>
        </w:rPr>
        <w:t>型式检验</w:t>
      </w:r>
    </w:p>
    <w:p w14:paraId="0AA36A3E">
      <w:pPr>
        <w:pStyle w:val="57"/>
        <w:ind w:firstLine="420"/>
        <w:rPr>
          <w:rFonts w:hint="eastAsia"/>
        </w:rPr>
      </w:pPr>
      <w:r>
        <w:rPr>
          <w:rFonts w:hint="eastAsia"/>
        </w:rPr>
        <w:t>型式检验项目为6.4规定的全部项目。正常生产每6个月进行一次型式检验。有下列情况之一时，也应进行型式检验：</w:t>
      </w:r>
    </w:p>
    <w:p w14:paraId="77216D7B">
      <w:pPr>
        <w:pStyle w:val="57"/>
        <w:ind w:firstLine="420"/>
        <w:rPr>
          <w:rFonts w:hint="eastAsia"/>
        </w:rPr>
      </w:pPr>
      <w:r>
        <w:rPr>
          <w:rFonts w:hint="eastAsia"/>
        </w:rPr>
        <w:t>a）新产品投产时；</w:t>
      </w:r>
    </w:p>
    <w:p w14:paraId="0F4775C3">
      <w:pPr>
        <w:pStyle w:val="57"/>
        <w:ind w:firstLine="420"/>
        <w:rPr>
          <w:rFonts w:hint="eastAsia"/>
        </w:rPr>
      </w:pPr>
      <w:r>
        <w:rPr>
          <w:rFonts w:hint="eastAsia"/>
        </w:rPr>
        <w:t>b）停产6个月以上，重新恢复生产时；</w:t>
      </w:r>
    </w:p>
    <w:p w14:paraId="6E5D850F">
      <w:pPr>
        <w:pStyle w:val="57"/>
        <w:ind w:firstLine="420"/>
        <w:rPr>
          <w:rFonts w:hint="eastAsia"/>
        </w:rPr>
      </w:pPr>
      <w:r>
        <w:rPr>
          <w:rFonts w:hint="eastAsia"/>
        </w:rPr>
        <w:t>c）出厂检验结果与前一次型式检验结果有较大差异时；</w:t>
      </w:r>
    </w:p>
    <w:p w14:paraId="700E06D6">
      <w:pPr>
        <w:pStyle w:val="57"/>
        <w:ind w:firstLine="420"/>
        <w:rPr>
          <w:rFonts w:hint="eastAsia"/>
        </w:rPr>
      </w:pPr>
      <w:r>
        <w:rPr>
          <w:rFonts w:hint="eastAsia"/>
        </w:rPr>
        <w:t>d）国家市场监督管理部门及相关行业主管部门提出进行型式检验要求时。</w:t>
      </w:r>
    </w:p>
    <w:p w14:paraId="1B749E99">
      <w:pPr>
        <w:pStyle w:val="106"/>
        <w:bidi w:val="0"/>
        <w:rPr>
          <w:rFonts w:hint="eastAsia"/>
        </w:rPr>
      </w:pPr>
      <w:r>
        <w:rPr>
          <w:rFonts w:hint="eastAsia"/>
        </w:rPr>
        <w:t>判定规则</w:t>
      </w:r>
    </w:p>
    <w:p w14:paraId="04A1199A">
      <w:pPr>
        <w:pStyle w:val="66"/>
        <w:bidi w:val="0"/>
        <w:rPr>
          <w:rFonts w:hint="eastAsia"/>
        </w:rPr>
      </w:pPr>
      <w:r>
        <w:rPr>
          <w:rFonts w:hint="eastAsia"/>
        </w:rPr>
        <w:t>出厂检验判定规则</w:t>
      </w:r>
    </w:p>
    <w:p w14:paraId="421FF18F">
      <w:pPr>
        <w:pStyle w:val="57"/>
        <w:ind w:firstLine="420"/>
        <w:rPr>
          <w:rFonts w:hint="eastAsia"/>
        </w:rPr>
      </w:pPr>
      <w:r>
        <w:rPr>
          <w:rFonts w:hint="eastAsia"/>
        </w:rPr>
        <w:t>出厂检验项目全部符合本文件要求时，判定该批产品合格。出厂检验中出现不合格项，可在同批产品中加倍抽样复验，复验仍不合格的，按实测结果判为不合格。</w:t>
      </w:r>
    </w:p>
    <w:p w14:paraId="3E0E7306">
      <w:pPr>
        <w:pStyle w:val="66"/>
        <w:bidi w:val="0"/>
        <w:rPr>
          <w:rFonts w:hint="eastAsia"/>
        </w:rPr>
      </w:pPr>
      <w:r>
        <w:rPr>
          <w:rFonts w:hint="eastAsia"/>
        </w:rPr>
        <w:t>型式检验判定规则</w:t>
      </w:r>
    </w:p>
    <w:p w14:paraId="20E5206D">
      <w:pPr>
        <w:pStyle w:val="57"/>
        <w:ind w:firstLine="420"/>
        <w:rPr>
          <w:rFonts w:hint="eastAsia"/>
        </w:rPr>
      </w:pPr>
      <w:r>
        <w:rPr>
          <w:rFonts w:hint="eastAsia"/>
        </w:rPr>
        <w:t>型式检验项目全部符合本文件感官指标、理化指标和净含量要求时，判定该批产品型式检验合格。型式检验项目有一项及以上项目不合格，可取备样复验，复验后仍不符合本文件要求的，则判定该批产品型式检验不合格。</w:t>
      </w:r>
    </w:p>
    <w:p w14:paraId="02CE029B">
      <w:pPr>
        <w:pStyle w:val="105"/>
        <w:bidi w:val="0"/>
        <w:rPr>
          <w:rFonts w:hint="eastAsia"/>
        </w:rPr>
      </w:pPr>
      <w:r>
        <w:rPr>
          <w:rFonts w:hint="eastAsia"/>
        </w:rPr>
        <w:t>标志、</w:t>
      </w:r>
      <w:r>
        <w:rPr>
          <w:rFonts w:hint="eastAsia"/>
          <w:lang w:val="en-US" w:eastAsia="zh-CN"/>
        </w:rPr>
        <w:t>标签、</w:t>
      </w:r>
      <w:r>
        <w:rPr>
          <w:rFonts w:hint="eastAsia"/>
        </w:rPr>
        <w:t>包装、贮存、运输和保存</w:t>
      </w:r>
    </w:p>
    <w:p w14:paraId="0D4878BF">
      <w:pPr>
        <w:pStyle w:val="106"/>
        <w:bidi w:val="0"/>
        <w:rPr>
          <w:rFonts w:hint="eastAsia"/>
        </w:rPr>
      </w:pPr>
      <w:r>
        <w:rPr>
          <w:rFonts w:hint="eastAsia"/>
        </w:rPr>
        <w:t>标志</w:t>
      </w:r>
      <w:r>
        <w:rPr>
          <w:rFonts w:hint="eastAsia"/>
          <w:lang w:eastAsia="zh-CN"/>
        </w:rPr>
        <w:t>、</w:t>
      </w:r>
      <w:r>
        <w:rPr>
          <w:rFonts w:hint="eastAsia"/>
          <w:lang w:val="en-US" w:eastAsia="zh-CN"/>
        </w:rPr>
        <w:t>标签</w:t>
      </w:r>
    </w:p>
    <w:p w14:paraId="585229FF">
      <w:pPr>
        <w:pStyle w:val="166"/>
        <w:bidi w:val="0"/>
        <w:rPr>
          <w:rFonts w:hint="eastAsia"/>
        </w:rPr>
      </w:pPr>
      <w:r>
        <w:rPr>
          <w:rFonts w:hint="eastAsia"/>
        </w:rPr>
        <w:t>符合本文件要求的产品方可在产品标签或包装物上标注地理标志产品名称及本文件的标准编号，并应同时使用经国家知识产权行政管理部门核准公告的地理标志专用标志。</w:t>
      </w:r>
    </w:p>
    <w:p w14:paraId="5D63FAD9">
      <w:pPr>
        <w:pStyle w:val="166"/>
        <w:bidi w:val="0"/>
        <w:rPr>
          <w:rFonts w:hint="eastAsia"/>
        </w:rPr>
      </w:pPr>
      <w:r>
        <w:rPr>
          <w:rFonts w:hint="eastAsia"/>
        </w:rPr>
        <w:t>包装储运图示标志应符合GB/T 191的规定。</w:t>
      </w:r>
    </w:p>
    <w:p w14:paraId="67ECD513">
      <w:pPr>
        <w:pStyle w:val="106"/>
        <w:bidi w:val="0"/>
        <w:rPr>
          <w:rFonts w:hint="eastAsia"/>
        </w:rPr>
      </w:pPr>
      <w:r>
        <w:rPr>
          <w:rFonts w:hint="eastAsia"/>
        </w:rPr>
        <w:t>包装</w:t>
      </w:r>
    </w:p>
    <w:p w14:paraId="5DC1F9F8">
      <w:pPr>
        <w:pStyle w:val="57"/>
        <w:ind w:firstLine="420"/>
        <w:rPr>
          <w:rFonts w:hint="eastAsia"/>
        </w:rPr>
      </w:pPr>
      <w:r>
        <w:rPr>
          <w:rFonts w:hint="eastAsia"/>
        </w:rPr>
        <w:t>内包装宜用聚乙烯薄膜袋（厚度</w:t>
      </w:r>
      <w:r>
        <w:rPr>
          <w:rFonts w:hint="eastAsia"/>
          <w:lang w:eastAsia="zh-CN"/>
        </w:rPr>
        <w:t>≥</w:t>
      </w:r>
      <w:r>
        <w:rPr>
          <w:rFonts w:hint="eastAsia"/>
        </w:rPr>
        <w:t>0.08 mm）或牛皮纸袋等密封包装，外包装可用编织袋、麻袋、纸箱（盒）等。所有包装应封口严实、牢固、完好、洁净。</w:t>
      </w:r>
    </w:p>
    <w:p w14:paraId="01186BF6">
      <w:pPr>
        <w:pStyle w:val="106"/>
        <w:bidi w:val="0"/>
        <w:rPr>
          <w:rFonts w:hint="eastAsia"/>
        </w:rPr>
      </w:pPr>
      <w:r>
        <w:rPr>
          <w:rFonts w:hint="eastAsia"/>
        </w:rPr>
        <w:t>贮存</w:t>
      </w:r>
    </w:p>
    <w:p w14:paraId="3C974DE7">
      <w:pPr>
        <w:pStyle w:val="57"/>
        <w:ind w:firstLine="420"/>
        <w:rPr>
          <w:rFonts w:hint="eastAsia"/>
        </w:rPr>
      </w:pPr>
      <w:r>
        <w:rPr>
          <w:rFonts w:hint="eastAsia"/>
        </w:rPr>
        <w:t>常温库房应干燥洁净、防潮、防霉；冷藏贮存的冷库应保持清洁、阴凉、干燥，温度宜保持2℃～10℃。花椒贮存时应堆放整齐、离地离墙，不得与有毒害、有异味的物品混存。</w:t>
      </w:r>
    </w:p>
    <w:p w14:paraId="50B26267">
      <w:pPr>
        <w:pStyle w:val="106"/>
        <w:bidi w:val="0"/>
        <w:rPr>
          <w:rFonts w:hint="eastAsia"/>
        </w:rPr>
      </w:pPr>
      <w:r>
        <w:rPr>
          <w:rFonts w:hint="eastAsia"/>
        </w:rPr>
        <w:t>运输</w:t>
      </w:r>
    </w:p>
    <w:p w14:paraId="39F5320C">
      <w:pPr>
        <w:pStyle w:val="57"/>
        <w:ind w:firstLine="420"/>
        <w:rPr>
          <w:rFonts w:hint="eastAsia"/>
        </w:rPr>
      </w:pPr>
      <w:r>
        <w:rPr>
          <w:rFonts w:hint="eastAsia"/>
        </w:rPr>
        <w:t>运输工具应洁净，运输途中应防雨、防潮、防暴晒，不得与有毒害、有异味的物品混运，不得使用受污染的运输工具装载。</w:t>
      </w:r>
    </w:p>
    <w:p w14:paraId="3453949F">
      <w:pPr>
        <w:pStyle w:val="106"/>
        <w:bidi w:val="0"/>
        <w:rPr>
          <w:rFonts w:hint="eastAsia"/>
        </w:rPr>
      </w:pPr>
      <w:r>
        <w:rPr>
          <w:rFonts w:hint="eastAsia"/>
        </w:rPr>
        <w:t>保存</w:t>
      </w:r>
    </w:p>
    <w:p w14:paraId="2A7EDE2C">
      <w:pPr>
        <w:pStyle w:val="57"/>
        <w:ind w:firstLine="420"/>
      </w:pPr>
      <w:r>
        <w:rPr>
          <w:rFonts w:hint="eastAsia"/>
        </w:rPr>
        <w:t>宜采用低温干燥密封闭光保存，防止吸湿受潮。产品保质期不超过18个月。</w:t>
      </w:r>
    </w:p>
    <w:p w14:paraId="601DFC2C">
      <w:pPr>
        <w:pStyle w:val="57"/>
        <w:ind w:firstLine="420"/>
      </w:pPr>
    </w:p>
    <w:p w14:paraId="79601B0B">
      <w:pPr>
        <w:pStyle w:val="57"/>
        <w:ind w:firstLine="420"/>
      </w:pPr>
    </w:p>
    <w:p w14:paraId="76FA66E2">
      <w:pPr>
        <w:pStyle w:val="57"/>
        <w:ind w:firstLine="420"/>
      </w:pPr>
    </w:p>
    <w:p w14:paraId="7F49EFE6">
      <w:pPr>
        <w:pStyle w:val="57"/>
        <w:ind w:firstLine="420"/>
      </w:pPr>
    </w:p>
    <w:p w14:paraId="528537E0">
      <w:pPr>
        <w:pStyle w:val="57"/>
        <w:ind w:firstLine="420"/>
      </w:pPr>
    </w:p>
    <w:p w14:paraId="5BBD66D0">
      <w:pPr>
        <w:pStyle w:val="57"/>
        <w:ind w:firstLine="420"/>
      </w:pPr>
    </w:p>
    <w:p w14:paraId="0C1E1C9F">
      <w:pPr>
        <w:pStyle w:val="57"/>
        <w:ind w:firstLine="420"/>
      </w:pPr>
    </w:p>
    <w:p w14:paraId="7A3CB82E">
      <w:pPr>
        <w:pStyle w:val="57"/>
        <w:ind w:firstLine="420"/>
      </w:pPr>
    </w:p>
    <w:p w14:paraId="0672B44D">
      <w:pPr>
        <w:pStyle w:val="57"/>
        <w:ind w:firstLine="420"/>
      </w:pPr>
    </w:p>
    <w:p w14:paraId="797B9D8D">
      <w:pPr>
        <w:pStyle w:val="57"/>
        <w:ind w:firstLine="420"/>
      </w:pPr>
    </w:p>
    <w:p w14:paraId="1658112D">
      <w:pPr>
        <w:pStyle w:val="57"/>
        <w:ind w:firstLine="420"/>
      </w:pPr>
    </w:p>
    <w:p w14:paraId="4B97B500">
      <w:pPr>
        <w:pStyle w:val="57"/>
        <w:ind w:firstLine="420"/>
      </w:pPr>
    </w:p>
    <w:p w14:paraId="1607B00C">
      <w:pPr>
        <w:pStyle w:val="57"/>
        <w:ind w:firstLine="420"/>
      </w:pPr>
    </w:p>
    <w:p w14:paraId="3FF9772E">
      <w:pPr>
        <w:pStyle w:val="57"/>
        <w:ind w:firstLine="420"/>
      </w:pPr>
    </w:p>
    <w:p w14:paraId="605DE9BD">
      <w:pPr>
        <w:pStyle w:val="57"/>
        <w:ind w:firstLine="420"/>
      </w:pPr>
    </w:p>
    <w:p w14:paraId="0DDCE330">
      <w:pPr>
        <w:pStyle w:val="57"/>
        <w:ind w:firstLine="420"/>
      </w:pPr>
    </w:p>
    <w:p w14:paraId="6E044EA6">
      <w:pPr>
        <w:pStyle w:val="57"/>
        <w:ind w:firstLine="420"/>
      </w:pPr>
    </w:p>
    <w:p w14:paraId="364A2892">
      <w:pPr>
        <w:pStyle w:val="57"/>
        <w:ind w:firstLine="420"/>
      </w:pPr>
    </w:p>
    <w:p w14:paraId="56034307">
      <w:pPr>
        <w:pStyle w:val="57"/>
        <w:ind w:firstLine="420"/>
      </w:pPr>
    </w:p>
    <w:p w14:paraId="562F4327">
      <w:pPr>
        <w:pStyle w:val="57"/>
        <w:ind w:firstLine="420"/>
      </w:pPr>
    </w:p>
    <w:p w14:paraId="6E300050">
      <w:pPr>
        <w:pStyle w:val="57"/>
        <w:ind w:firstLine="420"/>
      </w:pPr>
    </w:p>
    <w:p w14:paraId="4288F266">
      <w:pPr>
        <w:pStyle w:val="57"/>
        <w:ind w:firstLine="420"/>
      </w:pPr>
    </w:p>
    <w:p w14:paraId="1AC81E48">
      <w:pPr>
        <w:pStyle w:val="57"/>
        <w:bidi w:val="0"/>
      </w:pPr>
    </w:p>
    <w:p w14:paraId="1F300C20">
      <w:pPr>
        <w:pStyle w:val="57"/>
        <w:bidi w:val="0"/>
        <w:sectPr>
          <w:pgSz w:w="11906" w:h="16838"/>
          <w:pgMar w:top="1928" w:right="1134" w:bottom="1134" w:left="1134" w:header="1418" w:footer="1134" w:gutter="284"/>
          <w:pgNumType w:start="1"/>
          <w:cols w:space="425" w:num="1"/>
          <w:formProt w:val="0"/>
          <w:docGrid w:linePitch="312" w:charSpace="0"/>
        </w:sectPr>
      </w:pPr>
    </w:p>
    <w:bookmarkEnd w:id="22"/>
    <w:p w14:paraId="6FE261C3">
      <w:pPr>
        <w:pStyle w:val="199"/>
        <w:bidi w:val="0"/>
      </w:pPr>
      <w:bookmarkStart w:id="44" w:name="BookMark5"/>
    </w:p>
    <w:p w14:paraId="3611FD67">
      <w:pPr>
        <w:pStyle w:val="200"/>
        <w:bidi w:val="0"/>
      </w:pPr>
    </w:p>
    <w:p w14:paraId="244DADD4">
      <w:pPr>
        <w:pStyle w:val="77"/>
        <w:bidi w:val="0"/>
      </w:pPr>
      <w:r>
        <w:br w:type="textWrapping"/>
      </w:r>
      <w:r>
        <w:rPr>
          <w:rFonts w:hint="eastAsia"/>
          <w:lang w:eastAsia="zh-CN"/>
        </w:rPr>
        <w:t>（规范性）</w:t>
      </w:r>
      <w:r>
        <w:rPr>
          <w:rFonts w:hint="eastAsia"/>
          <w:lang w:eastAsia="zh-CN"/>
        </w:rPr>
        <w:br w:type="textWrapping"/>
      </w:r>
      <w:r>
        <w:rPr>
          <w:rFonts w:hint="eastAsia"/>
          <w:lang w:eastAsia="zh-CN"/>
        </w:rPr>
        <w:t>地理标志产品尖扎花椒产地范围</w:t>
      </w:r>
    </w:p>
    <w:p w14:paraId="50CC4DDE">
      <w:pPr>
        <w:pStyle w:val="57"/>
        <w:bidi w:val="0"/>
        <w:rPr>
          <w:rFonts w:hint="eastAsia"/>
          <w:lang w:val="en-US" w:eastAsia="zh-CN"/>
        </w:rPr>
      </w:pPr>
      <w:r>
        <w:rPr>
          <w:rFonts w:hint="eastAsia"/>
          <w:lang w:val="en-US" w:eastAsia="zh-CN"/>
        </w:rPr>
        <w:t>地理标志产品尖扎花椒产地范围应符合图A.1中所示的地理范围。</w:t>
      </w:r>
    </w:p>
    <w:p w14:paraId="21B6E60F">
      <w:pPr>
        <w:pStyle w:val="84"/>
        <w:numPr>
          <w:ilvl w:val="1"/>
          <w:numId w:val="0"/>
        </w:numPr>
        <w:bidi w:val="0"/>
        <w:ind w:leftChars="0"/>
        <w:jc w:val="center"/>
        <w:rPr>
          <w:rFonts w:hint="default"/>
          <w:lang w:val="en-US" w:eastAsia="zh-CN"/>
        </w:rPr>
      </w:pPr>
      <w:r>
        <w:rPr>
          <w:rFonts w:hint="default"/>
          <w:lang w:val="en-US" w:eastAsia="zh-CN"/>
        </w:rPr>
        <w:drawing>
          <wp:inline distT="0" distB="0" distL="114300" distR="114300">
            <wp:extent cx="3496310" cy="5344160"/>
            <wp:effectExtent l="0" t="0" r="8890" b="8890"/>
            <wp:docPr id="3" name="图片 3" descr="af4c229abf6d948b551e49584bf246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af4c229abf6d948b551e49584bf246ad"/>
                    <pic:cNvPicPr>
                      <a:picLocks noChangeAspect="1"/>
                    </pic:cNvPicPr>
                  </pic:nvPicPr>
                  <pic:blipFill>
                    <a:blip r:embed="rId15"/>
                    <a:stretch>
                      <a:fillRect/>
                    </a:stretch>
                  </pic:blipFill>
                  <pic:spPr>
                    <a:xfrm>
                      <a:off x="0" y="0"/>
                      <a:ext cx="3496310" cy="5344160"/>
                    </a:xfrm>
                    <a:prstGeom prst="rect">
                      <a:avLst/>
                    </a:prstGeom>
                  </pic:spPr>
                </pic:pic>
              </a:graphicData>
            </a:graphic>
          </wp:inline>
        </w:drawing>
      </w:r>
    </w:p>
    <w:p w14:paraId="375A0D33">
      <w:pPr>
        <w:pStyle w:val="84"/>
        <w:bidi w:val="0"/>
      </w:pPr>
      <w:r>
        <w:rPr>
          <w:rFonts w:hint="eastAsia"/>
          <w:lang w:val="en-US" w:eastAsia="zh-CN"/>
        </w:rPr>
        <w:t>地理标志产品尖扎花椒产地范围</w:t>
      </w:r>
    </w:p>
    <w:p w14:paraId="5933F473">
      <w:pPr>
        <w:pStyle w:val="57"/>
        <w:bidi w:val="0"/>
      </w:pPr>
    </w:p>
    <w:p w14:paraId="598F61E7">
      <w:pPr>
        <w:pStyle w:val="57"/>
        <w:bidi w:val="0"/>
        <w:rPr>
          <w:rFonts w:hint="eastAsia"/>
          <w:lang w:eastAsia="zh-CN"/>
        </w:rPr>
      </w:pPr>
    </w:p>
    <w:bookmarkEnd w:id="44"/>
    <w:p w14:paraId="52DFC26A">
      <w:pPr>
        <w:pStyle w:val="57"/>
        <w:bidi w:val="0"/>
        <w:rPr>
          <w:rFonts w:hint="eastAsia"/>
          <w:lang w:eastAsia="zh-CN"/>
        </w:rPr>
        <w:sectPr>
          <w:pgSz w:w="11906" w:h="16838"/>
          <w:pgMar w:top="1928" w:right="1134" w:bottom="1134" w:left="1134" w:header="1418" w:footer="1134" w:gutter="284"/>
          <w:pgNumType w:fmt="decimal"/>
          <w:cols w:space="425" w:num="1"/>
          <w:formProt w:val="0"/>
          <w:docGrid w:linePitch="312" w:charSpace="0"/>
        </w:sectPr>
      </w:pPr>
      <w:bookmarkStart w:id="45" w:name="BookMark6"/>
    </w:p>
    <w:p w14:paraId="0432C9E0">
      <w:pPr>
        <w:pStyle w:val="64"/>
        <w:bidi w:val="0"/>
        <w:rPr>
          <w:rFonts w:hint="eastAsia"/>
          <w:lang w:eastAsia="zh-CN"/>
        </w:rPr>
      </w:pPr>
      <w:r>
        <w:rPr>
          <w:rFonts w:hint="eastAsia"/>
          <w:spacing w:val="105"/>
          <w:lang w:eastAsia="zh-CN"/>
        </w:rPr>
        <w:t>参考文</w:t>
      </w:r>
      <w:r>
        <w:rPr>
          <w:rFonts w:hint="eastAsia"/>
          <w:lang w:eastAsia="zh-CN"/>
        </w:rPr>
        <w:t>献</w:t>
      </w:r>
    </w:p>
    <w:p w14:paraId="6C4A6C0D">
      <w:pPr>
        <w:pStyle w:val="57"/>
        <w:bidi w:val="0"/>
        <w:rPr>
          <w:rFonts w:hint="eastAsia"/>
          <w:lang w:eastAsia="zh-CN"/>
        </w:rPr>
      </w:pPr>
    </w:p>
    <w:p w14:paraId="449AD400">
      <w:pPr>
        <w:pStyle w:val="57"/>
        <w:bidi w:val="0"/>
        <w:rPr>
          <w:rFonts w:hint="eastAsia"/>
          <w:lang w:eastAsia="zh-CN"/>
        </w:rPr>
      </w:pPr>
    </w:p>
    <w:p w14:paraId="2376F29F">
      <w:pPr>
        <w:pStyle w:val="57"/>
        <w:bidi w:val="0"/>
        <w:rPr>
          <w:rFonts w:hint="eastAsia"/>
          <w:lang w:val="en-US" w:eastAsia="zh-CN"/>
        </w:rPr>
      </w:pPr>
      <w:r>
        <w:rPr>
          <w:rFonts w:hint="eastAsia"/>
          <w:lang w:val="en-US" w:eastAsia="zh-CN"/>
        </w:rPr>
        <w:t>[1]  地理标志产品保护办法（国家知识产权局令第80号）</w:t>
      </w:r>
    </w:p>
    <w:p w14:paraId="24D83AB1">
      <w:pPr>
        <w:pStyle w:val="57"/>
        <w:bidi w:val="0"/>
        <w:rPr>
          <w:rFonts w:hint="eastAsia"/>
          <w:lang w:val="en-US" w:eastAsia="zh-CN"/>
        </w:rPr>
      </w:pPr>
      <w:r>
        <w:rPr>
          <w:rFonts w:hint="eastAsia"/>
          <w:lang w:val="en-US" w:eastAsia="zh-CN"/>
        </w:rPr>
        <w:t>[2]  地理标志专用标志使用管理办法（试行）（国家知识产权局公告第354号）</w:t>
      </w:r>
    </w:p>
    <w:p w14:paraId="2D93749B">
      <w:pPr>
        <w:pStyle w:val="57"/>
        <w:bidi w:val="0"/>
        <w:rPr>
          <w:rFonts w:hint="default"/>
          <w:lang w:val="en-US" w:eastAsia="zh-CN"/>
        </w:rPr>
      </w:pPr>
      <w:r>
        <w:rPr>
          <w:rFonts w:hint="eastAsia"/>
          <w:lang w:val="en-US" w:eastAsia="zh-CN"/>
        </w:rPr>
        <w:t>[3]  定量包装商品计量监督管理办法（国家市场监督管理总局令第70号）</w:t>
      </w:r>
    </w:p>
    <w:p w14:paraId="23B9335F">
      <w:pPr>
        <w:pStyle w:val="57"/>
        <w:bidi w:val="0"/>
        <w:rPr>
          <w:rFonts w:hint="eastAsia"/>
          <w:lang w:eastAsia="zh-CN"/>
        </w:rPr>
      </w:pPr>
    </w:p>
    <w:bookmarkEnd w:id="45"/>
    <w:p w14:paraId="302C6541">
      <w:pPr>
        <w:pStyle w:val="57"/>
        <w:bidi w:val="0"/>
        <w:ind w:firstLine="0" w:firstLineChars="0"/>
        <w:jc w:val="center"/>
        <w:rPr>
          <w:rFonts w:hint="eastAsia"/>
          <w:lang w:eastAsia="zh-CN"/>
        </w:rPr>
      </w:pPr>
      <w:bookmarkStart w:id="46" w:name="BookMark8"/>
      <w:r>
        <w:rPr>
          <w:rFonts w:hint="eastAsia"/>
          <w:lang w:eastAsia="zh-CN"/>
        </w:rPr>
        <w:drawing>
          <wp:inline distT="0" distB="0" distL="114300" distR="114300">
            <wp:extent cx="1485900" cy="317500"/>
            <wp:effectExtent l="0" t="0" r="0" b="6350"/>
            <wp:docPr id="6" name="图片 6" descr="1"/>
            <wp:cNvGraphicFramePr/>
            <a:graphic xmlns:a="http://schemas.openxmlformats.org/drawingml/2006/main">
              <a:graphicData uri="http://schemas.openxmlformats.org/drawingml/2006/picture">
                <pic:pic xmlns:pic="http://schemas.openxmlformats.org/drawingml/2006/picture">
                  <pic:nvPicPr>
                    <pic:cNvPr id="6" name="图片 6" descr="1"/>
                    <pic:cNvPicPr/>
                  </pic:nvPicPr>
                  <pic:blipFill>
                    <a:blip r:embed="rId16"/>
                    <a:stretch>
                      <a:fillRect/>
                    </a:stretch>
                  </pic:blipFill>
                  <pic:spPr>
                    <a:xfrm>
                      <a:off x="0" y="0"/>
                      <a:ext cx="1485900" cy="317500"/>
                    </a:xfrm>
                    <a:prstGeom prst="rect">
                      <a:avLst/>
                    </a:prstGeom>
                  </pic:spPr>
                </pic:pic>
              </a:graphicData>
            </a:graphic>
          </wp:inline>
        </w:drawing>
      </w:r>
      <w:bookmarkEnd w:id="46"/>
    </w:p>
    <w:sectPr>
      <w:pgSz w:w="11906" w:h="16838"/>
      <w:pgMar w:top="1928" w:right="1134" w:bottom="1134" w:left="1134" w:header="1418" w:footer="1134" w:gutter="284"/>
      <w:pgNumType w:fmt="decimal"/>
      <w:cols w:space="425" w:num="1"/>
      <w:formProt w:val="0"/>
      <w:docGrid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326B6D">
    <w:pPr>
      <w:pStyle w:val="17"/>
    </w:pPr>
    <w:r>
      <w:fldChar w:fldCharType="begin"/>
    </w:r>
    <w:r>
      <w:instrText xml:space="preserve">PAGE   \* MERGEFORMAT</w:instrText>
    </w:r>
    <w:r>
      <w:fldChar w:fldCharType="separate"/>
    </w:r>
    <w:r>
      <w:rPr>
        <w:lang w:val="zh-CN"/>
      </w:rPr>
      <w:t>2</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18E29D">
    <w:pPr>
      <w:pStyle w:val="17"/>
      <w:ind w:right="720"/>
      <w:jc w:val="both"/>
      <w:rPr>
        <w:sz w:val="2"/>
        <w:szCs w:val="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42EF22">
    <w:pPr>
      <w:pStyle w:val="53"/>
    </w:pPr>
    <w:r>
      <w:fldChar w:fldCharType="begin"/>
    </w:r>
    <w:r>
      <w:instrText xml:space="preserve">PAGE   \* MERGEFORMAT</w:instrText>
    </w:r>
    <w:r>
      <w:fldChar w:fldCharType="separate"/>
    </w:r>
    <w:r>
      <w:rPr>
        <w:lang w:val="zh-CN"/>
      </w:rPr>
      <w:t>1</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E61CD1">
    <w:pPr>
      <w:pStyle w:val="18"/>
      <w:wordWrap w:val="0"/>
      <w:jc w:val="right"/>
      <w:rPr>
        <w:rFonts w:hint="eastAsia" w:ascii="黑体" w:hAnsi="黑体" w:eastAsia="黑体"/>
      </w:rPr>
    </w:pPr>
    <w:r>
      <w:rPr>
        <w:rFonts w:ascii="黑体" w:hAnsi="黑体" w:eastAsia="黑体"/>
      </w:rPr>
      <w:t>Q/LB.</w:t>
    </w:r>
    <w:r>
      <w:rPr>
        <w:rFonts w:hint="eastAsia" w:ascii="黑体" w:hAnsi="黑体" w:eastAsia="黑体"/>
      </w:rPr>
      <w:t>□</w:t>
    </w:r>
    <w:r>
      <w:rPr>
        <w:rFonts w:ascii="黑体" w:hAnsi="黑体" w:eastAsia="黑体"/>
      </w:rPr>
      <w:t>XXXXX-XXXX</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A3CA2E">
    <w:pPr>
      <w:pStyle w:val="18"/>
      <w:jc w:val="both"/>
      <w:rPr>
        <w:sz w:val="2"/>
        <w:szCs w:val="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213336">
    <w:pPr>
      <w:pStyle w:val="62"/>
      <w:rPr>
        <w:rFonts w:hint="eastAsia"/>
      </w:rPr>
    </w:pPr>
    <w:r>
      <w:fldChar w:fldCharType="begin"/>
    </w:r>
    <w:r>
      <w:instrText xml:space="preserve"> STYLEREF  标准文件_文件编号  \* MERGEFORMAT </w:instrText>
    </w:r>
    <w:r>
      <w:fldChar w:fldCharType="separate"/>
    </w:r>
    <w:r>
      <w:t>T/QAS XXXX—XXXX</w:t>
    </w:r>
    <w:r>
      <w:fldChar w:fldCharType="end"/>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A36B88">
    <w:pPr>
      <w:pStyle w:val="18"/>
      <w:jc w:val="right"/>
    </w:pPr>
    <w:r>
      <w:fldChar w:fldCharType="begin"/>
    </w:r>
    <w:r>
      <w:instrText xml:space="preserve"> STYLEREF  标准文件_文件编号  \* MERGEFORMAT </w:instrText>
    </w:r>
    <w:r>
      <w:fldChar w:fldCharType="separate"/>
    </w:r>
    <w:r>
      <w:t>T/QAS XXXX—XXXX</w:t>
    </w:r>
    <w: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2837933"/>
    <w:multiLevelType w:val="multilevel"/>
    <w:tmpl w:val="02837933"/>
    <w:lvl w:ilvl="0" w:tentative="0">
      <w:start w:val="1"/>
      <w:numFmt w:val="decimal"/>
      <w:pStyle w:val="65"/>
      <w:lvlText w:val="[%1]"/>
      <w:lvlJc w:val="left"/>
      <w:pPr>
        <w:tabs>
          <w:tab w:val="left" w:pos="1646"/>
        </w:tabs>
        <w:ind w:left="1646" w:hanging="648"/>
      </w:pPr>
    </w:lvl>
    <w:lvl w:ilvl="1" w:tentative="0">
      <w:start w:val="1"/>
      <w:numFmt w:val="lowerLetter"/>
      <w:lvlText w:val="%2)"/>
      <w:lvlJc w:val="left"/>
      <w:pPr>
        <w:tabs>
          <w:tab w:val="left" w:pos="1838"/>
        </w:tabs>
        <w:ind w:left="1838" w:hanging="420"/>
      </w:pPr>
    </w:lvl>
    <w:lvl w:ilvl="2" w:tentative="0">
      <w:start w:val="1"/>
      <w:numFmt w:val="lowerRoman"/>
      <w:lvlText w:val="%3."/>
      <w:lvlJc w:val="right"/>
      <w:pPr>
        <w:tabs>
          <w:tab w:val="left" w:pos="2258"/>
        </w:tabs>
        <w:ind w:left="2258" w:hanging="420"/>
      </w:pPr>
    </w:lvl>
    <w:lvl w:ilvl="3" w:tentative="0">
      <w:start w:val="1"/>
      <w:numFmt w:val="decimal"/>
      <w:lvlText w:val="%4."/>
      <w:lvlJc w:val="left"/>
      <w:pPr>
        <w:tabs>
          <w:tab w:val="left" w:pos="2678"/>
        </w:tabs>
        <w:ind w:left="2678" w:hanging="420"/>
      </w:pPr>
    </w:lvl>
    <w:lvl w:ilvl="4" w:tentative="0">
      <w:start w:val="1"/>
      <w:numFmt w:val="lowerLetter"/>
      <w:lvlText w:val="%5)"/>
      <w:lvlJc w:val="left"/>
      <w:pPr>
        <w:tabs>
          <w:tab w:val="left" w:pos="3098"/>
        </w:tabs>
        <w:ind w:left="3098" w:hanging="420"/>
      </w:pPr>
    </w:lvl>
    <w:lvl w:ilvl="5" w:tentative="0">
      <w:start w:val="1"/>
      <w:numFmt w:val="lowerRoman"/>
      <w:lvlText w:val="%6."/>
      <w:lvlJc w:val="right"/>
      <w:pPr>
        <w:tabs>
          <w:tab w:val="left" w:pos="3518"/>
        </w:tabs>
        <w:ind w:left="3518" w:hanging="420"/>
      </w:pPr>
    </w:lvl>
    <w:lvl w:ilvl="6" w:tentative="0">
      <w:start w:val="1"/>
      <w:numFmt w:val="decimal"/>
      <w:lvlText w:val="%7."/>
      <w:lvlJc w:val="left"/>
      <w:pPr>
        <w:tabs>
          <w:tab w:val="left" w:pos="3938"/>
        </w:tabs>
        <w:ind w:left="3938" w:hanging="420"/>
      </w:pPr>
    </w:lvl>
    <w:lvl w:ilvl="7" w:tentative="0">
      <w:start w:val="1"/>
      <w:numFmt w:val="lowerLetter"/>
      <w:lvlText w:val="%8)"/>
      <w:lvlJc w:val="left"/>
      <w:pPr>
        <w:tabs>
          <w:tab w:val="left" w:pos="4358"/>
        </w:tabs>
        <w:ind w:left="4358" w:hanging="420"/>
      </w:pPr>
    </w:lvl>
    <w:lvl w:ilvl="8" w:tentative="0">
      <w:start w:val="1"/>
      <w:numFmt w:val="lowerRoman"/>
      <w:lvlText w:val="%9."/>
      <w:lvlJc w:val="right"/>
      <w:pPr>
        <w:tabs>
          <w:tab w:val="left" w:pos="4778"/>
        </w:tabs>
        <w:ind w:left="4778" w:hanging="420"/>
      </w:pPr>
    </w:lvl>
  </w:abstractNum>
  <w:abstractNum w:abstractNumId="1">
    <w:nsid w:val="040A15CD"/>
    <w:multiLevelType w:val="multilevel"/>
    <w:tmpl w:val="040A15CD"/>
    <w:lvl w:ilvl="0" w:tentative="0">
      <w:start w:val="1"/>
      <w:numFmt w:val="none"/>
      <w:suff w:val="nothing"/>
      <w:lvlText w:val="　"/>
      <w:lvlJc w:val="left"/>
      <w:pPr>
        <w:ind w:left="0" w:firstLine="0"/>
      </w:pPr>
    </w:lvl>
    <w:lvl w:ilvl="1" w:tentative="0">
      <w:start w:val="1"/>
      <w:numFmt w:val="decimal"/>
      <w:isLgl/>
      <w:suff w:val="nothing"/>
      <w:lvlText w:val="%2　"/>
      <w:lvlJc w:val="left"/>
      <w:pPr>
        <w:ind w:left="0" w:firstLine="0"/>
      </w:pPr>
    </w:lvl>
    <w:lvl w:ilvl="2" w:tentative="0">
      <w:start w:val="1"/>
      <w:numFmt w:val="decimal"/>
      <w:pStyle w:val="160"/>
      <w:suff w:val="nothing"/>
      <w:lvlText w:val="%1%2.%3　"/>
      <w:lvlJc w:val="left"/>
      <w:pPr>
        <w:ind w:left="0" w:firstLine="0"/>
      </w:pPr>
    </w:lvl>
    <w:lvl w:ilvl="3" w:tentative="0">
      <w:start w:val="1"/>
      <w:numFmt w:val="decimal"/>
      <w:pStyle w:val="119"/>
      <w:suff w:val="nothing"/>
      <w:lvlText w:val="%1%2.%3.%4　"/>
      <w:lvlJc w:val="left"/>
      <w:pPr>
        <w:ind w:left="0" w:firstLine="0"/>
      </w:pPr>
    </w:lvl>
    <w:lvl w:ilvl="4" w:tentative="0">
      <w:start w:val="1"/>
      <w:numFmt w:val="decimal"/>
      <w:pStyle w:val="154"/>
      <w:suff w:val="nothing"/>
      <w:lvlText w:val="%1%2.%3.%4.%5　"/>
      <w:lvlJc w:val="left"/>
      <w:pPr>
        <w:ind w:left="0" w:firstLine="0"/>
      </w:pPr>
    </w:lvl>
    <w:lvl w:ilvl="5" w:tentative="0">
      <w:start w:val="1"/>
      <w:numFmt w:val="decimal"/>
      <w:pStyle w:val="156"/>
      <w:suff w:val="nothing"/>
      <w:lvlText w:val="%1%2.%3.%4.%5.%6　"/>
      <w:lvlJc w:val="left"/>
      <w:pPr>
        <w:ind w:left="0" w:firstLine="0"/>
      </w:pPr>
    </w:lvl>
    <w:lvl w:ilvl="6" w:tentative="0">
      <w:start w:val="1"/>
      <w:numFmt w:val="decimal"/>
      <w:pStyle w:val="159"/>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
    <w:nsid w:val="079102AD"/>
    <w:multiLevelType w:val="multilevel"/>
    <w:tmpl w:val="079102AD"/>
    <w:lvl w:ilvl="0" w:tentative="0">
      <w:start w:val="1"/>
      <w:numFmt w:val="decimal"/>
      <w:pStyle w:val="181"/>
      <w:suff w:val="nothing"/>
      <w:lvlText w:val="注%1："/>
      <w:lvlJc w:val="left"/>
      <w:pPr>
        <w:ind w:left="811" w:hanging="448"/>
      </w:pPr>
      <w:rPr>
        <w:rFonts w:hint="eastAsia" w:ascii="黑体" w:eastAsia="黑体"/>
        <w:b w:val="0"/>
        <w:i w:val="0"/>
        <w:sz w:val="18"/>
      </w:rPr>
    </w:lvl>
    <w:lvl w:ilvl="1" w:tentative="0">
      <w:start w:val="1"/>
      <w:numFmt w:val="lowerLetter"/>
      <w:lvlText w:val="%2)"/>
      <w:lvlJc w:val="left"/>
      <w:pPr>
        <w:tabs>
          <w:tab w:val="left" w:pos="0"/>
        </w:tabs>
        <w:ind w:left="992" w:hanging="629"/>
      </w:pPr>
      <w:rPr>
        <w:rFonts w:hint="eastAsia"/>
      </w:rPr>
    </w:lvl>
    <w:lvl w:ilvl="2" w:tentative="0">
      <w:start w:val="1"/>
      <w:numFmt w:val="lowerRoman"/>
      <w:lvlText w:val="%3."/>
      <w:lvlJc w:val="right"/>
      <w:pPr>
        <w:tabs>
          <w:tab w:val="left" w:pos="0"/>
        </w:tabs>
        <w:ind w:left="992" w:hanging="629"/>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3">
    <w:nsid w:val="07ED3FEA"/>
    <w:multiLevelType w:val="multilevel"/>
    <w:tmpl w:val="07ED3FEA"/>
    <w:lvl w:ilvl="0" w:tentative="0">
      <w:start w:val="1"/>
      <w:numFmt w:val="none"/>
      <w:pStyle w:val="90"/>
      <w:lvlText w:val="%1"/>
      <w:lvlJc w:val="left"/>
      <w:pPr>
        <w:ind w:left="425" w:hanging="425"/>
      </w:pPr>
      <w:rPr>
        <w:rFonts w:hint="eastAsia"/>
      </w:rPr>
    </w:lvl>
    <w:lvl w:ilvl="1" w:tentative="0">
      <w:start w:val="1"/>
      <w:numFmt w:val="decimal"/>
      <w:pStyle w:val="201"/>
      <w:suff w:val="nothing"/>
      <w:lvlText w:val="%10.%2 "/>
      <w:lvlJc w:val="left"/>
      <w:pPr>
        <w:ind w:left="0" w:firstLine="0"/>
      </w:pPr>
      <w:rPr>
        <w:rFonts w:hint="eastAsia" w:ascii="黑体" w:eastAsia="黑体" w:hAnsiTheme="minorHAnsi"/>
        <w:b w:val="0"/>
        <w:i w:val="0"/>
        <w:sz w:val="21"/>
      </w:rPr>
    </w:lvl>
    <w:lvl w:ilvl="2" w:tentative="0">
      <w:start w:val="1"/>
      <w:numFmt w:val="decimal"/>
      <w:pStyle w:val="202"/>
      <w:suff w:val="nothing"/>
      <w:lvlText w:val="%10.%2.%3 "/>
      <w:lvlJc w:val="left"/>
      <w:pPr>
        <w:ind w:left="0" w:firstLine="0"/>
      </w:pPr>
      <w:rPr>
        <w:rFonts w:hint="eastAsia" w:ascii="黑体" w:eastAsia="黑体" w:hAnsiTheme="minorHAnsi"/>
        <w:b w:val="0"/>
        <w:i w:val="0"/>
        <w:sz w:val="21"/>
      </w:rPr>
    </w:lvl>
    <w:lvl w:ilvl="3" w:tentative="0">
      <w:start w:val="1"/>
      <w:numFmt w:val="decimal"/>
      <w:pStyle w:val="203"/>
      <w:suff w:val="nothing"/>
      <w:lvlText w:val="%10.%2.%3.%4 "/>
      <w:lvlJc w:val="left"/>
      <w:pPr>
        <w:ind w:left="0" w:firstLine="0"/>
      </w:pPr>
      <w:rPr>
        <w:rFonts w:hint="eastAsia" w:ascii="黑体" w:eastAsia="黑体" w:hAnsiTheme="minorHAnsi"/>
        <w:b w:val="0"/>
        <w:i w:val="0"/>
        <w:sz w:val="21"/>
      </w:rPr>
    </w:lvl>
    <w:lvl w:ilvl="4" w:tentative="0">
      <w:start w:val="1"/>
      <w:numFmt w:val="decimal"/>
      <w:pStyle w:val="204"/>
      <w:suff w:val="nothing"/>
      <w:lvlText w:val="%10.%2.%3.%4.%5 "/>
      <w:lvlJc w:val="left"/>
      <w:pPr>
        <w:ind w:left="0" w:firstLine="0"/>
      </w:pPr>
      <w:rPr>
        <w:rFonts w:hint="eastAsia" w:ascii="黑体" w:eastAsia="黑体" w:hAnsiTheme="minorHAnsi"/>
        <w:b w:val="0"/>
        <w:i w:val="0"/>
        <w:sz w:val="21"/>
      </w:rPr>
    </w:lvl>
    <w:lvl w:ilvl="5" w:tentative="0">
      <w:start w:val="1"/>
      <w:numFmt w:val="decimal"/>
      <w:pStyle w:val="205"/>
      <w:suff w:val="nothing"/>
      <w:lvlText w:val="%10.%2.%3.%4.%5.%6 "/>
      <w:lvlJc w:val="left"/>
      <w:pPr>
        <w:ind w:left="0" w:firstLine="0"/>
      </w:pPr>
      <w:rPr>
        <w:rFonts w:hint="eastAsia" w:ascii="黑体" w:eastAsia="黑体" w:hAnsiTheme="minorHAnsi"/>
        <w:b w:val="0"/>
        <w:i w:val="0"/>
        <w:sz w:val="21"/>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4">
    <w:nsid w:val="0AE367E9"/>
    <w:multiLevelType w:val="multilevel"/>
    <w:tmpl w:val="0AE367E9"/>
    <w:lvl w:ilvl="0" w:tentative="0">
      <w:start w:val="1"/>
      <w:numFmt w:val="none"/>
      <w:pStyle w:val="182"/>
      <w:suff w:val="nothing"/>
      <w:lvlText w:val="%1示例："/>
      <w:lvlJc w:val="left"/>
      <w:pPr>
        <w:ind w:left="0" w:firstLine="363"/>
      </w:pPr>
      <w:rPr>
        <w:rFonts w:hint="eastAsia" w:ascii="黑体" w:eastAsia="黑体"/>
        <w:b w:val="0"/>
        <w:i w:val="0"/>
        <w:sz w:val="18"/>
      </w:rPr>
    </w:lvl>
    <w:lvl w:ilvl="1" w:tentative="0">
      <w:start w:val="1"/>
      <w:numFmt w:val="lowerLetter"/>
      <w:lvlText w:val="%2)"/>
      <w:lvlJc w:val="left"/>
      <w:pPr>
        <w:tabs>
          <w:tab w:val="left" w:pos="363"/>
        </w:tabs>
        <w:ind w:left="0" w:firstLine="363"/>
      </w:pPr>
      <w:rPr>
        <w:rFonts w:hint="eastAsia"/>
      </w:rPr>
    </w:lvl>
    <w:lvl w:ilvl="2" w:tentative="0">
      <w:start w:val="1"/>
      <w:numFmt w:val="lowerRoman"/>
      <w:lvlText w:val="%3."/>
      <w:lvlJc w:val="right"/>
      <w:pPr>
        <w:tabs>
          <w:tab w:val="left" w:pos="363"/>
        </w:tabs>
        <w:ind w:left="0" w:firstLine="363"/>
      </w:pPr>
      <w:rPr>
        <w:rFonts w:hint="eastAsia"/>
      </w:rPr>
    </w:lvl>
    <w:lvl w:ilvl="3" w:tentative="0">
      <w:start w:val="1"/>
      <w:numFmt w:val="decimal"/>
      <w:lvlText w:val="%4."/>
      <w:lvlJc w:val="left"/>
      <w:pPr>
        <w:tabs>
          <w:tab w:val="left" w:pos="363"/>
        </w:tabs>
        <w:ind w:left="0" w:firstLine="363"/>
      </w:pPr>
      <w:rPr>
        <w:rFonts w:hint="eastAsia"/>
      </w:rPr>
    </w:lvl>
    <w:lvl w:ilvl="4" w:tentative="0">
      <w:start w:val="1"/>
      <w:numFmt w:val="lowerLetter"/>
      <w:lvlText w:val="%5)"/>
      <w:lvlJc w:val="left"/>
      <w:pPr>
        <w:tabs>
          <w:tab w:val="left" w:pos="363"/>
        </w:tabs>
        <w:ind w:left="0" w:firstLine="363"/>
      </w:pPr>
      <w:rPr>
        <w:rFonts w:hint="eastAsia"/>
      </w:rPr>
    </w:lvl>
    <w:lvl w:ilvl="5" w:tentative="0">
      <w:start w:val="1"/>
      <w:numFmt w:val="lowerRoman"/>
      <w:lvlText w:val="%6."/>
      <w:lvlJc w:val="right"/>
      <w:pPr>
        <w:tabs>
          <w:tab w:val="left" w:pos="363"/>
        </w:tabs>
        <w:ind w:left="0" w:firstLine="363"/>
      </w:pPr>
      <w:rPr>
        <w:rFonts w:hint="eastAsia"/>
      </w:rPr>
    </w:lvl>
    <w:lvl w:ilvl="6" w:tentative="0">
      <w:start w:val="1"/>
      <w:numFmt w:val="decimal"/>
      <w:lvlText w:val="%7."/>
      <w:lvlJc w:val="left"/>
      <w:pPr>
        <w:tabs>
          <w:tab w:val="left" w:pos="363"/>
        </w:tabs>
        <w:ind w:left="0" w:firstLine="363"/>
      </w:pPr>
      <w:rPr>
        <w:rFonts w:hint="eastAsia"/>
      </w:rPr>
    </w:lvl>
    <w:lvl w:ilvl="7" w:tentative="0">
      <w:start w:val="1"/>
      <w:numFmt w:val="lowerLetter"/>
      <w:lvlText w:val="%8)"/>
      <w:lvlJc w:val="left"/>
      <w:pPr>
        <w:tabs>
          <w:tab w:val="left" w:pos="363"/>
        </w:tabs>
        <w:ind w:left="0" w:firstLine="363"/>
      </w:pPr>
      <w:rPr>
        <w:rFonts w:hint="eastAsia"/>
      </w:rPr>
    </w:lvl>
    <w:lvl w:ilvl="8" w:tentative="0">
      <w:start w:val="1"/>
      <w:numFmt w:val="lowerRoman"/>
      <w:lvlText w:val="%9."/>
      <w:lvlJc w:val="right"/>
      <w:pPr>
        <w:tabs>
          <w:tab w:val="left" w:pos="363"/>
        </w:tabs>
        <w:ind w:left="0" w:firstLine="363"/>
      </w:pPr>
      <w:rPr>
        <w:rFonts w:hint="eastAsia"/>
      </w:rPr>
    </w:lvl>
  </w:abstractNum>
  <w:abstractNum w:abstractNumId="5">
    <w:nsid w:val="0BDC1670"/>
    <w:multiLevelType w:val="multilevel"/>
    <w:tmpl w:val="0BDC1670"/>
    <w:lvl w:ilvl="0" w:tentative="0">
      <w:start w:val="1"/>
      <w:numFmt w:val="decimal"/>
      <w:pStyle w:val="68"/>
      <w:lvlText w:val="[%1]"/>
      <w:lvlJc w:val="left"/>
      <w:pPr>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6">
    <w:nsid w:val="0D051F45"/>
    <w:multiLevelType w:val="multilevel"/>
    <w:tmpl w:val="0D051F45"/>
    <w:lvl w:ilvl="0" w:tentative="0">
      <w:start w:val="1"/>
      <w:numFmt w:val="lowerRoman"/>
      <w:pStyle w:val="170"/>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543"/>
        </w:tabs>
        <w:ind w:left="1543" w:hanging="420"/>
      </w:pPr>
      <w:rPr>
        <w:rFonts w:hint="eastAsia"/>
      </w:rPr>
    </w:lvl>
    <w:lvl w:ilvl="2" w:tentative="0">
      <w:start w:val="1"/>
      <w:numFmt w:val="lowerRoman"/>
      <w:lvlText w:val="%3."/>
      <w:lvlJc w:val="right"/>
      <w:pPr>
        <w:tabs>
          <w:tab w:val="left" w:pos="1963"/>
        </w:tabs>
        <w:ind w:left="1963" w:hanging="420"/>
      </w:pPr>
      <w:rPr>
        <w:rFonts w:hint="eastAsia"/>
      </w:rPr>
    </w:lvl>
    <w:lvl w:ilvl="3" w:tentative="0">
      <w:start w:val="1"/>
      <w:numFmt w:val="decimal"/>
      <w:lvlText w:val="%4."/>
      <w:lvlJc w:val="left"/>
      <w:pPr>
        <w:tabs>
          <w:tab w:val="left" w:pos="2383"/>
        </w:tabs>
        <w:ind w:left="2383" w:hanging="420"/>
      </w:pPr>
      <w:rPr>
        <w:rFonts w:hint="eastAsia"/>
      </w:rPr>
    </w:lvl>
    <w:lvl w:ilvl="4" w:tentative="0">
      <w:start w:val="1"/>
      <w:numFmt w:val="lowerLetter"/>
      <w:lvlText w:val="%5)"/>
      <w:lvlJc w:val="left"/>
      <w:pPr>
        <w:tabs>
          <w:tab w:val="left" w:pos="2803"/>
        </w:tabs>
        <w:ind w:left="2803" w:hanging="420"/>
      </w:pPr>
      <w:rPr>
        <w:rFonts w:hint="eastAsia"/>
      </w:rPr>
    </w:lvl>
    <w:lvl w:ilvl="5" w:tentative="0">
      <w:start w:val="1"/>
      <w:numFmt w:val="lowerRoman"/>
      <w:lvlText w:val="%6."/>
      <w:lvlJc w:val="right"/>
      <w:pPr>
        <w:tabs>
          <w:tab w:val="left" w:pos="3223"/>
        </w:tabs>
        <w:ind w:left="3223" w:hanging="420"/>
      </w:pPr>
      <w:rPr>
        <w:rFonts w:hint="eastAsia"/>
      </w:rPr>
    </w:lvl>
    <w:lvl w:ilvl="6" w:tentative="0">
      <w:start w:val="1"/>
      <w:numFmt w:val="decimal"/>
      <w:lvlText w:val="%7."/>
      <w:lvlJc w:val="left"/>
      <w:pPr>
        <w:tabs>
          <w:tab w:val="left" w:pos="3643"/>
        </w:tabs>
        <w:ind w:left="3643" w:hanging="420"/>
      </w:pPr>
      <w:rPr>
        <w:rFonts w:hint="eastAsia"/>
      </w:rPr>
    </w:lvl>
    <w:lvl w:ilvl="7" w:tentative="0">
      <w:start w:val="1"/>
      <w:numFmt w:val="lowerLetter"/>
      <w:lvlText w:val="%8)"/>
      <w:lvlJc w:val="left"/>
      <w:pPr>
        <w:tabs>
          <w:tab w:val="left" w:pos="4063"/>
        </w:tabs>
        <w:ind w:left="4063" w:hanging="420"/>
      </w:pPr>
      <w:rPr>
        <w:rFonts w:hint="eastAsia"/>
      </w:rPr>
    </w:lvl>
    <w:lvl w:ilvl="8" w:tentative="0">
      <w:start w:val="1"/>
      <w:numFmt w:val="lowerRoman"/>
      <w:lvlText w:val="%9."/>
      <w:lvlJc w:val="right"/>
      <w:pPr>
        <w:tabs>
          <w:tab w:val="left" w:pos="4483"/>
        </w:tabs>
        <w:ind w:left="4483" w:hanging="420"/>
      </w:pPr>
      <w:rPr>
        <w:rFonts w:hint="eastAsia"/>
      </w:rPr>
    </w:lvl>
  </w:abstractNum>
  <w:abstractNum w:abstractNumId="7">
    <w:nsid w:val="1AD20F90"/>
    <w:multiLevelType w:val="multilevel"/>
    <w:tmpl w:val="1AD20F90"/>
    <w:lvl w:ilvl="0" w:tentative="0">
      <w:start w:val="1"/>
      <w:numFmt w:val="none"/>
      <w:pStyle w:val="111"/>
      <w:lvlText w:val="%1注："/>
      <w:lvlJc w:val="left"/>
      <w:pPr>
        <w:tabs>
          <w:tab w:val="left" w:pos="845"/>
        </w:tabs>
        <w:ind w:left="-102" w:firstLine="419"/>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8">
    <w:nsid w:val="1AF15012"/>
    <w:multiLevelType w:val="multilevel"/>
    <w:tmpl w:val="1AF15012"/>
    <w:lvl w:ilvl="0" w:tentative="0">
      <w:start w:val="1"/>
      <w:numFmt w:val="upperLetter"/>
      <w:pStyle w:val="86"/>
      <w:suff w:val="nothing"/>
      <w:lvlText w:val="附 录(Annex) %1"/>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9">
    <w:nsid w:val="1EAA1992"/>
    <w:multiLevelType w:val="multilevel"/>
    <w:tmpl w:val="1EAA1992"/>
    <w:lvl w:ilvl="0" w:tentative="0">
      <w:start w:val="1"/>
      <w:numFmt w:val="none"/>
      <w:pStyle w:val="93"/>
      <w:suff w:val="nothing"/>
      <w:lvlText w:val="——"/>
      <w:lvlJc w:val="left"/>
      <w:pPr>
        <w:ind w:left="794" w:hanging="397"/>
      </w:pPr>
    </w:lvl>
    <w:lvl w:ilvl="1" w:tentative="0">
      <w:start w:val="1"/>
      <w:numFmt w:val="decimal"/>
      <w:suff w:val="nothing"/>
      <w:lvlText w:val="%1.%2　"/>
      <w:lvlJc w:val="left"/>
      <w:pPr>
        <w:ind w:left="397" w:firstLine="0"/>
      </w:pPr>
    </w:lvl>
    <w:lvl w:ilvl="2" w:tentative="0">
      <w:start w:val="1"/>
      <w:numFmt w:val="decimal"/>
      <w:suff w:val="nothing"/>
      <w:lvlText w:val="%1.%2.%3　"/>
      <w:lvlJc w:val="left"/>
      <w:pPr>
        <w:ind w:left="397" w:firstLine="0"/>
      </w:pPr>
    </w:lvl>
    <w:lvl w:ilvl="3" w:tentative="0">
      <w:start w:val="1"/>
      <w:numFmt w:val="decimal"/>
      <w:suff w:val="nothing"/>
      <w:lvlText w:val="%1.%2.%3.%4　"/>
      <w:lvlJc w:val="left"/>
      <w:pPr>
        <w:ind w:left="397" w:firstLine="0"/>
      </w:pPr>
    </w:lvl>
    <w:lvl w:ilvl="4" w:tentative="0">
      <w:start w:val="1"/>
      <w:numFmt w:val="decimal"/>
      <w:suff w:val="nothing"/>
      <w:lvlText w:val="%1.%2.%3.%4.%5　"/>
      <w:lvlJc w:val="left"/>
      <w:pPr>
        <w:ind w:left="397" w:firstLine="0"/>
      </w:pPr>
    </w:lvl>
    <w:lvl w:ilvl="5" w:tentative="0">
      <w:start w:val="1"/>
      <w:numFmt w:val="decimal"/>
      <w:suff w:val="nothing"/>
      <w:lvlText w:val="%1.%2.%3.%4.%5.%6　"/>
      <w:lvlJc w:val="left"/>
      <w:pPr>
        <w:ind w:left="397" w:firstLine="0"/>
      </w:pPr>
    </w:lvl>
    <w:lvl w:ilvl="6" w:tentative="0">
      <w:start w:val="1"/>
      <w:numFmt w:val="decimal"/>
      <w:suff w:val="nothing"/>
      <w:lvlText w:val="%1.%2.%3.%4.%5.%6.%7　"/>
      <w:lvlJc w:val="left"/>
      <w:pPr>
        <w:ind w:left="397" w:firstLine="0"/>
      </w:pPr>
    </w:lvl>
    <w:lvl w:ilvl="7" w:tentative="0">
      <w:start w:val="1"/>
      <w:numFmt w:val="decimal"/>
      <w:lvlText w:val="%1.%2.%3.%4.%5.%6.%7.%8"/>
      <w:lvlJc w:val="left"/>
      <w:pPr>
        <w:tabs>
          <w:tab w:val="left" w:pos="4791"/>
        </w:tabs>
        <w:ind w:left="4791" w:hanging="1418"/>
      </w:pPr>
    </w:lvl>
    <w:lvl w:ilvl="8" w:tentative="0">
      <w:start w:val="1"/>
      <w:numFmt w:val="decimal"/>
      <w:lvlText w:val="%1.%2.%3.%4.%5.%6.%7.%8.%9"/>
      <w:lvlJc w:val="left"/>
      <w:pPr>
        <w:tabs>
          <w:tab w:val="left" w:pos="5499"/>
        </w:tabs>
        <w:ind w:left="5499" w:hanging="1700"/>
      </w:pPr>
    </w:lvl>
  </w:abstractNum>
  <w:abstractNum w:abstractNumId="10">
    <w:nsid w:val="2C5917C3"/>
    <w:multiLevelType w:val="multilevel"/>
    <w:tmpl w:val="2C5917C3"/>
    <w:lvl w:ilvl="0" w:tentative="0">
      <w:start w:val="1"/>
      <w:numFmt w:val="none"/>
      <w:pStyle w:val="133"/>
      <w:lvlText w:val="%1——"/>
      <w:lvlJc w:val="left"/>
      <w:pPr>
        <w:tabs>
          <w:tab w:val="left" w:pos="851"/>
        </w:tabs>
        <w:ind w:left="851" w:hanging="426"/>
      </w:pPr>
      <w:rPr>
        <w:rFonts w:hint="eastAsia" w:ascii="宋体" w:hAnsi="Times New Roman" w:eastAsia="宋体"/>
        <w:b w:val="0"/>
        <w:i w:val="0"/>
        <w:sz w:val="21"/>
      </w:rPr>
    </w:lvl>
    <w:lvl w:ilvl="1" w:tentative="0">
      <w:start w:val="1"/>
      <w:numFmt w:val="none"/>
      <w:pStyle w:val="188"/>
      <w:lvlText w:val=""/>
      <w:lvlJc w:val="left"/>
      <w:pPr>
        <w:ind w:left="851" w:hanging="431"/>
      </w:pPr>
      <w:rPr>
        <w:rFonts w:hint="default" w:ascii="Symbol" w:hAnsi="Symbol"/>
        <w:sz w:val="21"/>
      </w:rPr>
    </w:lvl>
    <w:lvl w:ilvl="2" w:tentative="0">
      <w:start w:val="1"/>
      <w:numFmt w:val="bullet"/>
      <w:pStyle w:val="173"/>
      <w:lvlText w:val=""/>
      <w:lvlJc w:val="left"/>
      <w:pPr>
        <w:ind w:left="851" w:hanging="426"/>
      </w:pPr>
      <w:rPr>
        <w:rFonts w:hint="default" w:ascii="Wingdings" w:hAnsi="Wingdings"/>
        <w:sz w:val="21"/>
      </w:rPr>
    </w:lvl>
    <w:lvl w:ilvl="3" w:tentative="0">
      <w:start w:val="1"/>
      <w:numFmt w:val="decimal"/>
      <w:lvlText w:val="%4."/>
      <w:lvlJc w:val="left"/>
      <w:pPr>
        <w:tabs>
          <w:tab w:val="left" w:pos="2071"/>
        </w:tabs>
        <w:ind w:left="1884" w:hanging="528"/>
      </w:pPr>
      <w:rPr>
        <w:rFonts w:hint="eastAsia"/>
      </w:rPr>
    </w:lvl>
    <w:lvl w:ilvl="4" w:tentative="0">
      <w:start w:val="1"/>
      <w:numFmt w:val="lowerLetter"/>
      <w:lvlText w:val="%5)"/>
      <w:lvlJc w:val="left"/>
      <w:pPr>
        <w:tabs>
          <w:tab w:val="left" w:pos="2383"/>
        </w:tabs>
        <w:ind w:left="2196" w:hanging="528"/>
      </w:pPr>
      <w:rPr>
        <w:rFonts w:hint="eastAsia"/>
      </w:rPr>
    </w:lvl>
    <w:lvl w:ilvl="5" w:tentative="0">
      <w:start w:val="1"/>
      <w:numFmt w:val="lowerRoman"/>
      <w:lvlText w:val="%6."/>
      <w:lvlJc w:val="right"/>
      <w:pPr>
        <w:tabs>
          <w:tab w:val="left" w:pos="2695"/>
        </w:tabs>
        <w:ind w:left="2508" w:hanging="528"/>
      </w:pPr>
      <w:rPr>
        <w:rFonts w:hint="eastAsia"/>
      </w:rPr>
    </w:lvl>
    <w:lvl w:ilvl="6" w:tentative="0">
      <w:start w:val="1"/>
      <w:numFmt w:val="decimal"/>
      <w:lvlText w:val="%7."/>
      <w:lvlJc w:val="left"/>
      <w:pPr>
        <w:tabs>
          <w:tab w:val="left" w:pos="3007"/>
        </w:tabs>
        <w:ind w:left="2820" w:hanging="528"/>
      </w:pPr>
      <w:rPr>
        <w:rFonts w:hint="eastAsia"/>
      </w:rPr>
    </w:lvl>
    <w:lvl w:ilvl="7" w:tentative="0">
      <w:start w:val="1"/>
      <w:numFmt w:val="lowerLetter"/>
      <w:lvlText w:val="%8)"/>
      <w:lvlJc w:val="left"/>
      <w:pPr>
        <w:tabs>
          <w:tab w:val="left" w:pos="3319"/>
        </w:tabs>
        <w:ind w:left="3132" w:hanging="528"/>
      </w:pPr>
      <w:rPr>
        <w:rFonts w:hint="eastAsia"/>
      </w:rPr>
    </w:lvl>
    <w:lvl w:ilvl="8" w:tentative="0">
      <w:start w:val="1"/>
      <w:numFmt w:val="lowerRoman"/>
      <w:lvlText w:val="%9."/>
      <w:lvlJc w:val="right"/>
      <w:pPr>
        <w:tabs>
          <w:tab w:val="left" w:pos="3631"/>
        </w:tabs>
        <w:ind w:left="3444" w:hanging="528"/>
      </w:pPr>
      <w:rPr>
        <w:rFonts w:hint="eastAsia"/>
      </w:rPr>
    </w:lvl>
  </w:abstractNum>
  <w:abstractNum w:abstractNumId="11">
    <w:nsid w:val="32F04FB2"/>
    <w:multiLevelType w:val="multilevel"/>
    <w:tmpl w:val="32F04FB2"/>
    <w:lvl w:ilvl="0" w:tentative="0">
      <w:start w:val="1"/>
      <w:numFmt w:val="lowerLetter"/>
      <w:pStyle w:val="102"/>
      <w:lvlText w:val="%1"/>
      <w:lvlJc w:val="left"/>
      <w:pPr>
        <w:tabs>
          <w:tab w:val="left" w:pos="539"/>
        </w:tabs>
        <w:ind w:left="539" w:hanging="119"/>
      </w:pPr>
      <w:rPr>
        <w:rFonts w:hint="eastAsia"/>
        <w:caps w:val="0"/>
        <w:strike w:val="0"/>
        <w:dstrike w:val="0"/>
        <w:vanish w:val="0"/>
        <w:vertAlign w:val="superscript"/>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12">
    <w:nsid w:val="44C50F90"/>
    <w:multiLevelType w:val="multilevel"/>
    <w:tmpl w:val="44C50F90"/>
    <w:lvl w:ilvl="0" w:tentative="0">
      <w:start w:val="1"/>
      <w:numFmt w:val="lowerLetter"/>
      <w:pStyle w:val="175"/>
      <w:lvlText w:val="%1)"/>
      <w:lvlJc w:val="left"/>
      <w:pPr>
        <w:tabs>
          <w:tab w:val="left" w:pos="851"/>
        </w:tabs>
        <w:ind w:left="851" w:hanging="426"/>
      </w:pPr>
      <w:rPr>
        <w:rFonts w:hint="eastAsia" w:ascii="宋体" w:hAnsi="Times New Roman" w:eastAsia="宋体"/>
        <w:sz w:val="21"/>
      </w:rPr>
    </w:lvl>
    <w:lvl w:ilvl="1" w:tentative="0">
      <w:start w:val="1"/>
      <w:numFmt w:val="decimal"/>
      <w:pStyle w:val="110"/>
      <w:lvlText w:val="%2)"/>
      <w:lvlJc w:val="left"/>
      <w:pPr>
        <w:tabs>
          <w:tab w:val="left" w:pos="1276"/>
        </w:tabs>
        <w:ind w:left="1276" w:hanging="425"/>
      </w:pPr>
      <w:rPr>
        <w:rFonts w:hint="eastAsia" w:ascii="宋体" w:hAnsi="Times New Roman" w:eastAsia="宋体"/>
        <w:sz w:val="21"/>
      </w:rPr>
    </w:lvl>
    <w:lvl w:ilvl="2" w:tentative="0">
      <w:start w:val="1"/>
      <w:numFmt w:val="decimal"/>
      <w:pStyle w:val="118"/>
      <w:lvlText w:val="(%3)"/>
      <w:lvlJc w:val="left"/>
      <w:pPr>
        <w:ind w:left="1701" w:hanging="425"/>
      </w:pPr>
      <w:rPr>
        <w:rFonts w:hint="eastAsia" w:ascii="宋体" w:hAnsi="Times New Roman" w:eastAsia="宋体"/>
        <w:sz w:val="21"/>
      </w:rPr>
    </w:lvl>
    <w:lvl w:ilvl="3" w:tentative="0">
      <w:start w:val="1"/>
      <w:numFmt w:val="decimal"/>
      <w:lvlText w:val="%4."/>
      <w:lvlJc w:val="left"/>
      <w:pPr>
        <w:tabs>
          <w:tab w:val="left" w:pos="2100"/>
        </w:tabs>
        <w:ind w:left="2099" w:hanging="419"/>
      </w:pPr>
      <w:rPr>
        <w:rFonts w:hint="eastAsia"/>
      </w:rPr>
    </w:lvl>
    <w:lvl w:ilvl="4" w:tentative="0">
      <w:start w:val="1"/>
      <w:numFmt w:val="lowerLetter"/>
      <w:lvlText w:val="%5)"/>
      <w:lvlJc w:val="left"/>
      <w:pPr>
        <w:tabs>
          <w:tab w:val="left" w:pos="2520"/>
        </w:tabs>
        <w:ind w:left="2519" w:hanging="419"/>
      </w:pPr>
      <w:rPr>
        <w:rFonts w:hint="eastAsia"/>
      </w:rPr>
    </w:lvl>
    <w:lvl w:ilvl="5" w:tentative="0">
      <w:start w:val="1"/>
      <w:numFmt w:val="lowerRoman"/>
      <w:lvlText w:val="%6."/>
      <w:lvlJc w:val="right"/>
      <w:pPr>
        <w:tabs>
          <w:tab w:val="left" w:pos="2940"/>
        </w:tabs>
        <w:ind w:left="2939" w:hanging="419"/>
      </w:pPr>
      <w:rPr>
        <w:rFonts w:hint="eastAsia"/>
      </w:rPr>
    </w:lvl>
    <w:lvl w:ilvl="6" w:tentative="0">
      <w:start w:val="1"/>
      <w:numFmt w:val="decimal"/>
      <w:lvlText w:val="%7."/>
      <w:lvlJc w:val="left"/>
      <w:pPr>
        <w:tabs>
          <w:tab w:val="left" w:pos="3360"/>
        </w:tabs>
        <w:ind w:left="3359" w:hanging="419"/>
      </w:pPr>
      <w:rPr>
        <w:rFonts w:hint="eastAsia"/>
      </w:rPr>
    </w:lvl>
    <w:lvl w:ilvl="7" w:tentative="0">
      <w:start w:val="1"/>
      <w:numFmt w:val="lowerLetter"/>
      <w:lvlText w:val="%8)"/>
      <w:lvlJc w:val="left"/>
      <w:pPr>
        <w:tabs>
          <w:tab w:val="left" w:pos="3780"/>
        </w:tabs>
        <w:ind w:left="3779" w:hanging="419"/>
      </w:pPr>
      <w:rPr>
        <w:rFonts w:hint="eastAsia"/>
      </w:rPr>
    </w:lvl>
    <w:lvl w:ilvl="8" w:tentative="0">
      <w:start w:val="1"/>
      <w:numFmt w:val="lowerRoman"/>
      <w:lvlText w:val="%9."/>
      <w:lvlJc w:val="right"/>
      <w:pPr>
        <w:tabs>
          <w:tab w:val="left" w:pos="4200"/>
        </w:tabs>
        <w:ind w:left="4199" w:hanging="419"/>
      </w:pPr>
      <w:rPr>
        <w:rFonts w:hint="eastAsia"/>
      </w:rPr>
    </w:lvl>
  </w:abstractNum>
  <w:abstractNum w:abstractNumId="13">
    <w:nsid w:val="48802D1C"/>
    <w:multiLevelType w:val="multilevel"/>
    <w:tmpl w:val="48802D1C"/>
    <w:lvl w:ilvl="0" w:tentative="0">
      <w:start w:val="1"/>
      <w:numFmt w:val="upperLetter"/>
      <w:pStyle w:val="199"/>
      <w:lvlText w:val="%1"/>
      <w:lvlJc w:val="left"/>
      <w:pPr>
        <w:ind w:left="420" w:hanging="420"/>
      </w:pPr>
      <w:rPr>
        <w:rFonts w:hint="eastAsia"/>
      </w:rPr>
    </w:lvl>
    <w:lvl w:ilvl="1" w:tentative="0">
      <w:start w:val="1"/>
      <w:numFmt w:val="decimal"/>
      <w:pStyle w:val="84"/>
      <w:suff w:val="space"/>
      <w:lvlText w:val="图%1.%2 "/>
      <w:lvlJc w:val="center"/>
      <w:pPr>
        <w:ind w:left="0" w:firstLine="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4">
    <w:nsid w:val="4B733A5F"/>
    <w:multiLevelType w:val="multilevel"/>
    <w:tmpl w:val="4B733A5F"/>
    <w:lvl w:ilvl="0" w:tentative="0">
      <w:start w:val="1"/>
      <w:numFmt w:val="decimal"/>
      <w:pStyle w:val="184"/>
      <w:suff w:val="nothing"/>
      <w:lvlText w:val="示例%1："/>
      <w:lvlJc w:val="left"/>
      <w:pPr>
        <w:ind w:left="0" w:firstLine="363"/>
      </w:pPr>
      <w:rPr>
        <w:rFonts w:hint="eastAsia" w:ascii="黑体" w:eastAsia="黑体"/>
        <w:b w:val="0"/>
        <w:i w:val="0"/>
        <w:sz w:val="18"/>
      </w:rPr>
    </w:lvl>
    <w:lvl w:ilvl="1" w:tentative="0">
      <w:start w:val="1"/>
      <w:numFmt w:val="none"/>
      <w:suff w:val="space"/>
      <w:lvlText w:val=""/>
      <w:lvlJc w:val="left"/>
      <w:pPr>
        <w:ind w:left="0" w:firstLine="0"/>
      </w:pPr>
      <w:rPr>
        <w:rFonts w:hint="eastAsia"/>
      </w:rPr>
    </w:lvl>
    <w:lvl w:ilvl="2" w:tentative="0">
      <w:start w:val="1"/>
      <w:numFmt w:val="decimal"/>
      <w:suff w:val="space"/>
      <w:lvlText w:val="2.2.%3"/>
      <w:lvlJc w:val="left"/>
      <w:pPr>
        <w:ind w:left="0" w:firstLine="0"/>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15">
    <w:nsid w:val="4E5D0534"/>
    <w:multiLevelType w:val="multilevel"/>
    <w:tmpl w:val="4E5D0534"/>
    <w:lvl w:ilvl="0" w:tentative="0">
      <w:start w:val="1"/>
      <w:numFmt w:val="decimal"/>
      <w:pStyle w:val="117"/>
      <w:suff w:val="nothing"/>
      <w:lvlText w:val="Figur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6">
    <w:nsid w:val="54632751"/>
    <w:multiLevelType w:val="multilevel"/>
    <w:tmpl w:val="54632751"/>
    <w:lvl w:ilvl="0" w:tentative="0">
      <w:start w:val="1"/>
      <w:numFmt w:val="none"/>
      <w:pStyle w:val="94"/>
      <w:suff w:val="nothing"/>
      <w:lvlText w:val="——"/>
      <w:lvlJc w:val="left"/>
      <w:pPr>
        <w:ind w:left="1588" w:firstLine="0"/>
      </w:pPr>
    </w:lvl>
    <w:lvl w:ilvl="1" w:tentative="0">
      <w:start w:val="1"/>
      <w:numFmt w:val="decimal"/>
      <w:suff w:val="nothing"/>
      <w:lvlText w:val="%1.%2　"/>
      <w:lvlJc w:val="left"/>
      <w:pPr>
        <w:ind w:left="1588" w:firstLine="0"/>
      </w:pPr>
    </w:lvl>
    <w:lvl w:ilvl="2" w:tentative="0">
      <w:start w:val="1"/>
      <w:numFmt w:val="decimal"/>
      <w:suff w:val="nothing"/>
      <w:lvlText w:val="%1.%2.%3　"/>
      <w:lvlJc w:val="left"/>
      <w:pPr>
        <w:ind w:left="1588" w:firstLine="0"/>
      </w:pPr>
    </w:lvl>
    <w:lvl w:ilvl="3" w:tentative="0">
      <w:start w:val="1"/>
      <w:numFmt w:val="decimal"/>
      <w:suff w:val="nothing"/>
      <w:lvlText w:val="%1.%2.%3.%4　"/>
      <w:lvlJc w:val="left"/>
      <w:pPr>
        <w:ind w:left="1588" w:firstLine="0"/>
      </w:pPr>
    </w:lvl>
    <w:lvl w:ilvl="4" w:tentative="0">
      <w:start w:val="1"/>
      <w:numFmt w:val="decimal"/>
      <w:suff w:val="nothing"/>
      <w:lvlText w:val="%1.%2.%3.%4.%5　"/>
      <w:lvlJc w:val="left"/>
      <w:pPr>
        <w:ind w:left="1588" w:firstLine="0"/>
      </w:pPr>
    </w:lvl>
    <w:lvl w:ilvl="5" w:tentative="0">
      <w:start w:val="1"/>
      <w:numFmt w:val="decimal"/>
      <w:suff w:val="nothing"/>
      <w:lvlText w:val="%1.%2.%3.%4.%5.%6　"/>
      <w:lvlJc w:val="left"/>
      <w:pPr>
        <w:ind w:left="1588" w:firstLine="0"/>
      </w:pPr>
    </w:lvl>
    <w:lvl w:ilvl="6" w:tentative="0">
      <w:start w:val="1"/>
      <w:numFmt w:val="decimal"/>
      <w:suff w:val="nothing"/>
      <w:lvlText w:val="%1.%2.%3.%4.%5.%6.%7　"/>
      <w:lvlJc w:val="left"/>
      <w:pPr>
        <w:ind w:left="1588" w:firstLine="0"/>
      </w:pPr>
    </w:lvl>
    <w:lvl w:ilvl="7" w:tentative="0">
      <w:start w:val="1"/>
      <w:numFmt w:val="decimal"/>
      <w:lvlText w:val="%1.%2.%3.%4.%5.%6.%7.%8"/>
      <w:lvlJc w:val="left"/>
      <w:pPr>
        <w:tabs>
          <w:tab w:val="left" w:pos="5982"/>
        </w:tabs>
        <w:ind w:left="5982" w:hanging="1418"/>
      </w:pPr>
    </w:lvl>
    <w:lvl w:ilvl="8" w:tentative="0">
      <w:start w:val="1"/>
      <w:numFmt w:val="decimal"/>
      <w:lvlText w:val="%1.%2.%3.%4.%5.%6.%7.%8.%9"/>
      <w:lvlJc w:val="left"/>
      <w:pPr>
        <w:tabs>
          <w:tab w:val="left" w:pos="6690"/>
        </w:tabs>
        <w:ind w:left="6690" w:hanging="1700"/>
      </w:pPr>
    </w:lvl>
  </w:abstractNum>
  <w:abstractNum w:abstractNumId="17">
    <w:nsid w:val="557C2AF5"/>
    <w:multiLevelType w:val="multilevel"/>
    <w:tmpl w:val="557C2AF5"/>
    <w:lvl w:ilvl="0" w:tentative="0">
      <w:start w:val="1"/>
      <w:numFmt w:val="decimal"/>
      <w:pStyle w:val="115"/>
      <w:suff w:val="nothing"/>
      <w:lvlText w:val="图%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8">
    <w:nsid w:val="5603797C"/>
    <w:multiLevelType w:val="multilevel"/>
    <w:tmpl w:val="5603797C"/>
    <w:lvl w:ilvl="0" w:tentative="0">
      <w:start w:val="1"/>
      <w:numFmt w:val="upperLetter"/>
      <w:pStyle w:val="200"/>
      <w:suff w:val="space"/>
      <w:lvlText w:val="%1"/>
      <w:lvlJc w:val="left"/>
      <w:pPr>
        <w:ind w:left="425" w:hanging="425"/>
      </w:pPr>
      <w:rPr>
        <w:rFonts w:hint="eastAsia"/>
      </w:rPr>
    </w:lvl>
    <w:lvl w:ilvl="1" w:tentative="0">
      <w:start w:val="1"/>
      <w:numFmt w:val="decimal"/>
      <w:pStyle w:val="78"/>
      <w:suff w:val="space"/>
      <w:lvlText w:val="表%1.%2 "/>
      <w:lvlJc w:val="center"/>
      <w:pPr>
        <w:ind w:left="0" w:firstLine="0"/>
      </w:pPr>
      <w:rPr>
        <w:rFonts w:hint="eastAsia" w:ascii="黑体" w:eastAsia="黑体"/>
        <w:sz w:val="21"/>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19">
    <w:nsid w:val="564D2089"/>
    <w:multiLevelType w:val="multilevel"/>
    <w:tmpl w:val="564D2089"/>
    <w:lvl w:ilvl="0" w:tentative="0">
      <w:start w:val="1"/>
      <w:numFmt w:val="none"/>
      <w:pStyle w:val="112"/>
      <w:lvlText w:val="%1注"/>
      <w:lvlJc w:val="left"/>
      <w:pPr>
        <w:tabs>
          <w:tab w:val="left" w:pos="760"/>
        </w:tabs>
        <w:ind w:left="760" w:hanging="284"/>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0">
    <w:nsid w:val="644622F9"/>
    <w:multiLevelType w:val="multilevel"/>
    <w:tmpl w:val="644622F9"/>
    <w:lvl w:ilvl="0" w:tentative="0">
      <w:start w:val="1"/>
      <w:numFmt w:val="upperRoman"/>
      <w:pStyle w:val="169"/>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310"/>
        </w:tabs>
        <w:ind w:left="1310" w:hanging="420"/>
      </w:pPr>
      <w:rPr>
        <w:rFonts w:hint="eastAsia"/>
      </w:rPr>
    </w:lvl>
    <w:lvl w:ilvl="2" w:tentative="0">
      <w:start w:val="1"/>
      <w:numFmt w:val="lowerRoman"/>
      <w:lvlText w:val="%3."/>
      <w:lvlJc w:val="right"/>
      <w:pPr>
        <w:tabs>
          <w:tab w:val="left" w:pos="1730"/>
        </w:tabs>
        <w:ind w:left="1730" w:hanging="420"/>
      </w:pPr>
      <w:rPr>
        <w:rFonts w:hint="eastAsia"/>
      </w:rPr>
    </w:lvl>
    <w:lvl w:ilvl="3" w:tentative="0">
      <w:start w:val="1"/>
      <w:numFmt w:val="decimal"/>
      <w:lvlText w:val="%4."/>
      <w:lvlJc w:val="left"/>
      <w:pPr>
        <w:tabs>
          <w:tab w:val="left" w:pos="2150"/>
        </w:tabs>
        <w:ind w:left="2150" w:hanging="420"/>
      </w:pPr>
      <w:rPr>
        <w:rFonts w:hint="eastAsia"/>
      </w:rPr>
    </w:lvl>
    <w:lvl w:ilvl="4" w:tentative="0">
      <w:start w:val="1"/>
      <w:numFmt w:val="lowerLetter"/>
      <w:lvlText w:val="%5)"/>
      <w:lvlJc w:val="left"/>
      <w:pPr>
        <w:tabs>
          <w:tab w:val="left" w:pos="2570"/>
        </w:tabs>
        <w:ind w:left="2570" w:hanging="420"/>
      </w:pPr>
      <w:rPr>
        <w:rFonts w:hint="eastAsia"/>
      </w:rPr>
    </w:lvl>
    <w:lvl w:ilvl="5" w:tentative="0">
      <w:start w:val="1"/>
      <w:numFmt w:val="lowerRoman"/>
      <w:lvlText w:val="%6."/>
      <w:lvlJc w:val="right"/>
      <w:pPr>
        <w:tabs>
          <w:tab w:val="left" w:pos="2990"/>
        </w:tabs>
        <w:ind w:left="2990" w:hanging="420"/>
      </w:pPr>
      <w:rPr>
        <w:rFonts w:hint="eastAsia"/>
      </w:rPr>
    </w:lvl>
    <w:lvl w:ilvl="6" w:tentative="0">
      <w:start w:val="1"/>
      <w:numFmt w:val="decimal"/>
      <w:lvlText w:val="%7."/>
      <w:lvlJc w:val="left"/>
      <w:pPr>
        <w:tabs>
          <w:tab w:val="left" w:pos="3410"/>
        </w:tabs>
        <w:ind w:left="3410" w:hanging="420"/>
      </w:pPr>
      <w:rPr>
        <w:rFonts w:hint="eastAsia"/>
      </w:rPr>
    </w:lvl>
    <w:lvl w:ilvl="7" w:tentative="0">
      <w:start w:val="1"/>
      <w:numFmt w:val="lowerLetter"/>
      <w:lvlText w:val="%8)"/>
      <w:lvlJc w:val="left"/>
      <w:pPr>
        <w:tabs>
          <w:tab w:val="left" w:pos="3830"/>
        </w:tabs>
        <w:ind w:left="3830" w:hanging="420"/>
      </w:pPr>
      <w:rPr>
        <w:rFonts w:hint="eastAsia"/>
      </w:rPr>
    </w:lvl>
    <w:lvl w:ilvl="8" w:tentative="0">
      <w:start w:val="1"/>
      <w:numFmt w:val="lowerRoman"/>
      <w:lvlText w:val="%9."/>
      <w:lvlJc w:val="right"/>
      <w:pPr>
        <w:tabs>
          <w:tab w:val="left" w:pos="4250"/>
        </w:tabs>
        <w:ind w:left="4250" w:hanging="420"/>
      </w:pPr>
      <w:rPr>
        <w:rFonts w:hint="eastAsia"/>
      </w:rPr>
    </w:lvl>
  </w:abstractNum>
  <w:abstractNum w:abstractNumId="21">
    <w:nsid w:val="646260FA"/>
    <w:multiLevelType w:val="multilevel"/>
    <w:tmpl w:val="646260FA"/>
    <w:lvl w:ilvl="0" w:tentative="0">
      <w:start w:val="1"/>
      <w:numFmt w:val="decimal"/>
      <w:pStyle w:val="113"/>
      <w:suff w:val="nothing"/>
      <w:lvlText w:val="表%1　"/>
      <w:lvlJc w:val="left"/>
      <w:pPr>
        <w:ind w:left="0" w:firstLine="0"/>
      </w:pPr>
    </w:lvl>
    <w:lvl w:ilvl="1" w:tentative="0">
      <w:start w:val="1"/>
      <w:numFmt w:val="decimal"/>
      <w:lvlText w:val="%1.%2"/>
      <w:lvlJc w:val="left"/>
      <w:pPr>
        <w:tabs>
          <w:tab w:val="left" w:pos="992"/>
        </w:tabs>
        <w:ind w:left="992" w:hanging="567"/>
      </w:pPr>
    </w:lvl>
    <w:lvl w:ilvl="2" w:tentative="0">
      <w:start w:val="1"/>
      <w:numFmt w:val="decimal"/>
      <w:lvlText w:val="%1.%2.%3"/>
      <w:lvlJc w:val="left"/>
      <w:pPr>
        <w:tabs>
          <w:tab w:val="left" w:pos="1417"/>
        </w:tabs>
        <w:ind w:left="1417" w:hanging="567"/>
      </w:pPr>
    </w:lvl>
    <w:lvl w:ilvl="3" w:tentative="0">
      <w:start w:val="1"/>
      <w:numFmt w:val="decimal"/>
      <w:lvlText w:val="%1.%2.%3.%4"/>
      <w:lvlJc w:val="left"/>
      <w:pPr>
        <w:tabs>
          <w:tab w:val="left" w:pos="1984"/>
        </w:tabs>
        <w:ind w:left="1984" w:hanging="708"/>
      </w:pPr>
    </w:lvl>
    <w:lvl w:ilvl="4" w:tentative="0">
      <w:start w:val="1"/>
      <w:numFmt w:val="decimal"/>
      <w:lvlText w:val="%1.%2.%3.%4.%5"/>
      <w:lvlJc w:val="left"/>
      <w:pPr>
        <w:tabs>
          <w:tab w:val="left" w:pos="2551"/>
        </w:tabs>
        <w:ind w:left="2551" w:hanging="850"/>
      </w:pPr>
    </w:lvl>
    <w:lvl w:ilvl="5" w:tentative="0">
      <w:start w:val="1"/>
      <w:numFmt w:val="decimal"/>
      <w:lvlText w:val="%1.%2.%3.%4.%5.%6"/>
      <w:lvlJc w:val="left"/>
      <w:pPr>
        <w:tabs>
          <w:tab w:val="left" w:pos="3260"/>
        </w:tabs>
        <w:ind w:left="3260" w:hanging="1134"/>
      </w:pPr>
    </w:lvl>
    <w:lvl w:ilvl="6" w:tentative="0">
      <w:start w:val="1"/>
      <w:numFmt w:val="decimal"/>
      <w:lvlText w:val="%1.%2.%3.%4.%5.%6.%7"/>
      <w:lvlJc w:val="left"/>
      <w:pPr>
        <w:tabs>
          <w:tab w:val="left" w:pos="3827"/>
        </w:tabs>
        <w:ind w:left="3827" w:hanging="1276"/>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2">
    <w:nsid w:val="654A26C9"/>
    <w:multiLevelType w:val="multilevel"/>
    <w:tmpl w:val="654A26C9"/>
    <w:lvl w:ilvl="0" w:tentative="0">
      <w:start w:val="1"/>
      <w:numFmt w:val="none"/>
      <w:pStyle w:val="190"/>
      <w:lvlText w:val="──"/>
      <w:lvlJc w:val="left"/>
      <w:pPr>
        <w:ind w:left="851" w:firstLine="0"/>
      </w:pPr>
      <w:rPr>
        <w:rFonts w:hint="eastAsia" w:ascii="宋体" w:eastAsia="宋体" w:hAnsiTheme="majorHAnsi"/>
        <w:b w:val="0"/>
        <w:i w:val="0"/>
        <w:sz w:val="21"/>
      </w:rPr>
    </w:lvl>
    <w:lvl w:ilvl="1" w:tentative="0">
      <w:start w:val="1"/>
      <w:numFmt w:val="bullet"/>
      <w:lvlText w:val=""/>
      <w:lvlJc w:val="left"/>
      <w:pPr>
        <w:ind w:left="1276" w:hanging="425"/>
      </w:pPr>
      <w:rPr>
        <w:rFonts w:hint="default" w:ascii="Wingdings" w:hAnsi="Wingdings"/>
      </w:rPr>
    </w:lvl>
    <w:lvl w:ilvl="2" w:tentative="0">
      <w:start w:val="1"/>
      <w:numFmt w:val="bullet"/>
      <w:lvlText w:val=""/>
      <w:lvlJc w:val="left"/>
      <w:pPr>
        <w:ind w:left="1276" w:hanging="236"/>
      </w:pPr>
      <w:rPr>
        <w:rFonts w:hint="default" w:ascii="Wingdings" w:hAnsi="Wingdings"/>
      </w:rPr>
    </w:lvl>
    <w:lvl w:ilvl="3" w:tentative="0">
      <w:start w:val="1"/>
      <w:numFmt w:val="bullet"/>
      <w:lvlText w:val=""/>
      <w:lvlJc w:val="left"/>
      <w:pPr>
        <w:ind w:left="1880" w:hanging="420"/>
      </w:pPr>
      <w:rPr>
        <w:rFonts w:hint="default" w:ascii="Wingdings" w:hAnsi="Wingdings"/>
      </w:rPr>
    </w:lvl>
    <w:lvl w:ilvl="4" w:tentative="0">
      <w:start w:val="1"/>
      <w:numFmt w:val="bullet"/>
      <w:lvlText w:val=""/>
      <w:lvlJc w:val="left"/>
      <w:pPr>
        <w:ind w:left="2300" w:hanging="420"/>
      </w:pPr>
      <w:rPr>
        <w:rFonts w:hint="default" w:ascii="Wingdings" w:hAnsi="Wingdings"/>
      </w:rPr>
    </w:lvl>
    <w:lvl w:ilvl="5" w:tentative="0">
      <w:start w:val="1"/>
      <w:numFmt w:val="bullet"/>
      <w:lvlText w:val=""/>
      <w:lvlJc w:val="left"/>
      <w:pPr>
        <w:ind w:left="2720" w:hanging="420"/>
      </w:pPr>
      <w:rPr>
        <w:rFonts w:hint="default" w:ascii="Wingdings" w:hAnsi="Wingdings"/>
      </w:rPr>
    </w:lvl>
    <w:lvl w:ilvl="6" w:tentative="0">
      <w:start w:val="1"/>
      <w:numFmt w:val="bullet"/>
      <w:lvlText w:val=""/>
      <w:lvlJc w:val="left"/>
      <w:pPr>
        <w:ind w:left="3140" w:hanging="420"/>
      </w:pPr>
      <w:rPr>
        <w:rFonts w:hint="default" w:ascii="Wingdings" w:hAnsi="Wingdings"/>
      </w:rPr>
    </w:lvl>
    <w:lvl w:ilvl="7" w:tentative="0">
      <w:start w:val="1"/>
      <w:numFmt w:val="bullet"/>
      <w:lvlText w:val=""/>
      <w:lvlJc w:val="left"/>
      <w:pPr>
        <w:ind w:left="3560" w:hanging="420"/>
      </w:pPr>
      <w:rPr>
        <w:rFonts w:hint="default" w:ascii="Wingdings" w:hAnsi="Wingdings"/>
      </w:rPr>
    </w:lvl>
    <w:lvl w:ilvl="8" w:tentative="0">
      <w:start w:val="1"/>
      <w:numFmt w:val="bullet"/>
      <w:lvlText w:val=""/>
      <w:lvlJc w:val="left"/>
      <w:pPr>
        <w:ind w:left="3980" w:hanging="420"/>
      </w:pPr>
      <w:rPr>
        <w:rFonts w:hint="default" w:ascii="Wingdings" w:hAnsi="Wingdings"/>
      </w:rPr>
    </w:lvl>
  </w:abstractNum>
  <w:abstractNum w:abstractNumId="23">
    <w:nsid w:val="657D3FBC"/>
    <w:multiLevelType w:val="multilevel"/>
    <w:tmpl w:val="657D3FBC"/>
    <w:lvl w:ilvl="0" w:tentative="0">
      <w:start w:val="1"/>
      <w:numFmt w:val="upperLetter"/>
      <w:pStyle w:val="77"/>
      <w:suff w:val="nothing"/>
      <w:lvlText w:val="附录%1"/>
      <w:lvlJc w:val="left"/>
      <w:pPr>
        <w:ind w:left="0" w:firstLine="0"/>
      </w:pPr>
      <w:rPr>
        <w:rFonts w:hint="eastAsia"/>
        <w:spacing w:val="100"/>
      </w:rPr>
    </w:lvl>
    <w:lvl w:ilvl="1" w:tentative="0">
      <w:start w:val="1"/>
      <w:numFmt w:val="decimal"/>
      <w:pStyle w:val="79"/>
      <w:suff w:val="nothing"/>
      <w:lvlText w:val="%1.%2　"/>
      <w:lvlJc w:val="left"/>
      <w:pPr>
        <w:ind w:left="0" w:firstLine="0"/>
      </w:pPr>
      <w:rPr>
        <w:rFonts w:hint="eastAsia" w:ascii="黑体" w:eastAsia="黑体"/>
        <w:b w:val="0"/>
        <w:i w:val="0"/>
        <w:sz w:val="21"/>
      </w:rPr>
    </w:lvl>
    <w:lvl w:ilvl="2" w:tentative="0">
      <w:start w:val="1"/>
      <w:numFmt w:val="decimal"/>
      <w:pStyle w:val="80"/>
      <w:suff w:val="nothing"/>
      <w:lvlText w:val="%1.%2.%3　"/>
      <w:lvlJc w:val="left"/>
      <w:pPr>
        <w:ind w:left="0" w:firstLine="0"/>
      </w:pPr>
      <w:rPr>
        <w:rFonts w:hint="eastAsia" w:ascii="黑体" w:eastAsia="黑体"/>
        <w:b w:val="0"/>
        <w:i w:val="0"/>
        <w:sz w:val="21"/>
      </w:rPr>
    </w:lvl>
    <w:lvl w:ilvl="3" w:tentative="0">
      <w:start w:val="1"/>
      <w:numFmt w:val="decimal"/>
      <w:pStyle w:val="82"/>
      <w:suff w:val="nothing"/>
      <w:lvlText w:val="%1.%2.%3.%4　"/>
      <w:lvlJc w:val="left"/>
      <w:pPr>
        <w:ind w:left="0" w:firstLine="0"/>
      </w:pPr>
      <w:rPr>
        <w:rFonts w:hint="eastAsia" w:ascii="黑体" w:eastAsia="黑体"/>
        <w:b w:val="0"/>
        <w:i w:val="0"/>
        <w:sz w:val="21"/>
      </w:rPr>
    </w:lvl>
    <w:lvl w:ilvl="4" w:tentative="0">
      <w:start w:val="1"/>
      <w:numFmt w:val="decimal"/>
      <w:pStyle w:val="83"/>
      <w:suff w:val="nothing"/>
      <w:lvlText w:val="%1.%2.%3.%4.%5　"/>
      <w:lvlJc w:val="left"/>
      <w:pPr>
        <w:ind w:left="0" w:firstLine="0"/>
      </w:pPr>
      <w:rPr>
        <w:rFonts w:hint="eastAsia" w:ascii="黑体" w:eastAsia="黑体"/>
        <w:b w:val="0"/>
        <w:i w:val="0"/>
        <w:sz w:val="21"/>
      </w:rPr>
    </w:lvl>
    <w:lvl w:ilvl="5" w:tentative="0">
      <w:start w:val="1"/>
      <w:numFmt w:val="decimal"/>
      <w:pStyle w:val="85"/>
      <w:suff w:val="nothing"/>
      <w:lvlText w:val="%1.%2.%3.%4.%5.%6　"/>
      <w:lvlJc w:val="left"/>
      <w:pPr>
        <w:ind w:left="0" w:firstLine="0"/>
      </w:pPr>
      <w:rPr>
        <w:rFonts w:hint="eastAsia" w:ascii="黑体" w:eastAsia="黑体"/>
        <w:b w:val="0"/>
        <w:i w:val="0"/>
        <w:sz w:val="21"/>
      </w:rPr>
    </w:lvl>
    <w:lvl w:ilvl="6" w:tentative="0">
      <w:start w:val="1"/>
      <w:numFmt w:val="decimal"/>
      <w:suff w:val="nothing"/>
      <w:lvlText w:val="%1.%2.%3.%4.%5.%6.%7　"/>
      <w:lvlJc w:val="left"/>
      <w:pPr>
        <w:ind w:left="0" w:firstLine="0"/>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24">
    <w:nsid w:val="69506ABF"/>
    <w:multiLevelType w:val="multilevel"/>
    <w:tmpl w:val="69506ABF"/>
    <w:lvl w:ilvl="0" w:tentative="0">
      <w:start w:val="1"/>
      <w:numFmt w:val="bullet"/>
      <w:pStyle w:val="189"/>
      <w:lvlText w:val=""/>
      <w:lvlJc w:val="left"/>
      <w:pPr>
        <w:ind w:left="851" w:firstLine="0"/>
      </w:pPr>
      <w:rPr>
        <w:rFonts w:hint="default" w:ascii="Wingdings" w:hAnsi="Wingdings"/>
        <w:color w:val="auto"/>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25">
    <w:nsid w:val="6CA41985"/>
    <w:multiLevelType w:val="multilevel"/>
    <w:tmpl w:val="6CA41985"/>
    <w:lvl w:ilvl="0" w:tentative="0">
      <w:start w:val="1"/>
      <w:numFmt w:val="decimal"/>
      <w:pStyle w:val="98"/>
      <w:lvlText w:val="%1)"/>
      <w:lvlJc w:val="left"/>
      <w:pPr>
        <w:tabs>
          <w:tab w:val="left" w:pos="823"/>
        </w:tabs>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6">
    <w:nsid w:val="6CE42AC1"/>
    <w:multiLevelType w:val="multilevel"/>
    <w:tmpl w:val="6CE42AC1"/>
    <w:lvl w:ilvl="0" w:tentative="0">
      <w:start w:val="1"/>
      <w:numFmt w:val="lowerLetter"/>
      <w:pStyle w:val="174"/>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7">
    <w:nsid w:val="6CEA2025"/>
    <w:multiLevelType w:val="multilevel"/>
    <w:tmpl w:val="6CEA2025"/>
    <w:lvl w:ilvl="0" w:tentative="0">
      <w:start w:val="1"/>
      <w:numFmt w:val="none"/>
      <w:pStyle w:val="153"/>
      <w:suff w:val="nothing"/>
      <w:lvlText w:val="%1"/>
      <w:lvlJc w:val="left"/>
      <w:pPr>
        <w:ind w:left="0" w:firstLine="0"/>
      </w:pPr>
      <w:rPr>
        <w:rFonts w:hint="eastAsia"/>
      </w:rPr>
    </w:lvl>
    <w:lvl w:ilvl="1" w:tentative="0">
      <w:start w:val="1"/>
      <w:numFmt w:val="decimal"/>
      <w:pStyle w:val="105"/>
      <w:suff w:val="nothing"/>
      <w:lvlText w:val="%1%2　"/>
      <w:lvlJc w:val="left"/>
      <w:pPr>
        <w:ind w:left="0" w:firstLine="0"/>
      </w:pPr>
      <w:rPr>
        <w:rFonts w:hint="eastAsia" w:ascii="黑体" w:eastAsia="黑体"/>
        <w:b w:val="0"/>
        <w:i w:val="0"/>
        <w:sz w:val="21"/>
      </w:rPr>
    </w:lvl>
    <w:lvl w:ilvl="2" w:tentative="0">
      <w:start w:val="1"/>
      <w:numFmt w:val="decimal"/>
      <w:pStyle w:val="106"/>
      <w:suff w:val="nothing"/>
      <w:lvlText w:val="%1%2.%3　"/>
      <w:lvlJc w:val="left"/>
      <w:pPr>
        <w:ind w:left="0" w:firstLine="0"/>
      </w:pPr>
      <w:rPr>
        <w:rFonts w:hint="eastAsia" w:ascii="黑体" w:hAnsi="Times New Roman" w:eastAsia="黑体" w:cs="Times New Roman"/>
        <w:b w:val="0"/>
        <w:bCs w:val="0"/>
        <w:i w:val="0"/>
        <w:iCs w:val="0"/>
        <w:caps w:val="0"/>
        <w:smallCaps w:val="0"/>
        <w:strike w:val="0"/>
        <w:dstrike w:val="0"/>
        <w:vanish w:val="0"/>
        <w:color w:val="000000"/>
        <w:spacing w:val="0"/>
        <w:kern w:val="0"/>
        <w:position w:val="0"/>
        <w:sz w:val="21"/>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14:cntxtalts w14:val="0"/>
      </w:rPr>
    </w:lvl>
    <w:lvl w:ilvl="3" w:tentative="0">
      <w:start w:val="1"/>
      <w:numFmt w:val="decimal"/>
      <w:pStyle w:val="66"/>
      <w:suff w:val="nothing"/>
      <w:lvlText w:val="%1%2.%3.%4　"/>
      <w:lvlJc w:val="left"/>
      <w:pPr>
        <w:ind w:left="0" w:firstLine="0"/>
      </w:pPr>
      <w:rPr>
        <w:rFonts w:hint="eastAsia" w:ascii="黑体" w:eastAsia="黑体"/>
        <w:b w:val="0"/>
        <w:i w:val="0"/>
        <w:sz w:val="21"/>
      </w:rPr>
    </w:lvl>
    <w:lvl w:ilvl="4" w:tentative="0">
      <w:start w:val="1"/>
      <w:numFmt w:val="decimal"/>
      <w:pStyle w:val="95"/>
      <w:suff w:val="nothing"/>
      <w:lvlText w:val="%1%2.%3.%4.%5　"/>
      <w:lvlJc w:val="left"/>
      <w:pPr>
        <w:ind w:left="0" w:firstLine="0"/>
      </w:pPr>
      <w:rPr>
        <w:rFonts w:hint="eastAsia" w:ascii="黑体" w:eastAsia="黑体"/>
        <w:b w:val="0"/>
        <w:i w:val="0"/>
        <w:sz w:val="21"/>
      </w:rPr>
    </w:lvl>
    <w:lvl w:ilvl="5" w:tentative="0">
      <w:start w:val="1"/>
      <w:numFmt w:val="decimal"/>
      <w:pStyle w:val="99"/>
      <w:suff w:val="nothing"/>
      <w:lvlText w:val="%1%2.%3.%4.%5.%6　"/>
      <w:lvlJc w:val="left"/>
      <w:pPr>
        <w:ind w:left="0" w:firstLine="0"/>
      </w:pPr>
      <w:rPr>
        <w:rFonts w:hint="eastAsia" w:ascii="黑体" w:eastAsia="黑体"/>
        <w:b w:val="0"/>
        <w:i w:val="0"/>
        <w:sz w:val="21"/>
      </w:rPr>
    </w:lvl>
    <w:lvl w:ilvl="6" w:tentative="0">
      <w:start w:val="1"/>
      <w:numFmt w:val="decimal"/>
      <w:pStyle w:val="104"/>
      <w:suff w:val="nothing"/>
      <w:lvlText w:val="%1%2.%3.%4.%5.%6.%7　"/>
      <w:lvlJc w:val="left"/>
      <w:pPr>
        <w:ind w:left="0" w:firstLine="0"/>
      </w:pPr>
      <w:rPr>
        <w:rFonts w:hint="eastAsia" w:ascii="黑体"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28">
    <w:nsid w:val="6DBF04F4"/>
    <w:multiLevelType w:val="multilevel"/>
    <w:tmpl w:val="6DBF04F4"/>
    <w:lvl w:ilvl="0" w:tentative="0">
      <w:start w:val="1"/>
      <w:numFmt w:val="none"/>
      <w:pStyle w:val="180"/>
      <w:lvlText w:val="%1注："/>
      <w:lvlJc w:val="left"/>
      <w:pPr>
        <w:ind w:left="737" w:hanging="374"/>
      </w:pPr>
      <w:rPr>
        <w:rFonts w:hint="eastAsia" w:ascii="黑体" w:eastAsia="黑体"/>
        <w:b w:val="0"/>
        <w:i w:val="0"/>
        <w:sz w:val="18"/>
      </w:rPr>
    </w:lvl>
    <w:lvl w:ilvl="1" w:tentative="0">
      <w:start w:val="1"/>
      <w:numFmt w:val="lowerLetter"/>
      <w:lvlText w:val="%2)"/>
      <w:lvlJc w:val="left"/>
      <w:pPr>
        <w:tabs>
          <w:tab w:val="left" w:pos="1140"/>
        </w:tabs>
        <w:ind w:left="726" w:hanging="363"/>
      </w:pPr>
      <w:rPr>
        <w:rFonts w:hint="eastAsia"/>
      </w:rPr>
    </w:lvl>
    <w:lvl w:ilvl="2" w:tentative="0">
      <w:start w:val="1"/>
      <w:numFmt w:val="lowerRoman"/>
      <w:lvlText w:val="%3."/>
      <w:lvlJc w:val="right"/>
      <w:pPr>
        <w:tabs>
          <w:tab w:val="left" w:pos="1140"/>
        </w:tabs>
        <w:ind w:left="726" w:hanging="363"/>
      </w:pPr>
      <w:rPr>
        <w:rFonts w:hint="eastAsia"/>
      </w:rPr>
    </w:lvl>
    <w:lvl w:ilvl="3" w:tentative="0">
      <w:start w:val="1"/>
      <w:numFmt w:val="decimal"/>
      <w:lvlText w:val="%4."/>
      <w:lvlJc w:val="left"/>
      <w:pPr>
        <w:tabs>
          <w:tab w:val="left" w:pos="1140"/>
        </w:tabs>
        <w:ind w:left="726" w:hanging="363"/>
      </w:pPr>
      <w:rPr>
        <w:rFonts w:hint="eastAsia"/>
      </w:rPr>
    </w:lvl>
    <w:lvl w:ilvl="4" w:tentative="0">
      <w:start w:val="1"/>
      <w:numFmt w:val="lowerLetter"/>
      <w:lvlText w:val="%5)"/>
      <w:lvlJc w:val="left"/>
      <w:pPr>
        <w:tabs>
          <w:tab w:val="left" w:pos="1140"/>
        </w:tabs>
        <w:ind w:left="726" w:hanging="363"/>
      </w:pPr>
      <w:rPr>
        <w:rFonts w:hint="eastAsia"/>
      </w:rPr>
    </w:lvl>
    <w:lvl w:ilvl="5" w:tentative="0">
      <w:start w:val="1"/>
      <w:numFmt w:val="lowerRoman"/>
      <w:lvlText w:val="%6."/>
      <w:lvlJc w:val="right"/>
      <w:pPr>
        <w:tabs>
          <w:tab w:val="left" w:pos="1140"/>
        </w:tabs>
        <w:ind w:left="726" w:hanging="363"/>
      </w:pPr>
      <w:rPr>
        <w:rFonts w:hint="eastAsia"/>
      </w:rPr>
    </w:lvl>
    <w:lvl w:ilvl="6" w:tentative="0">
      <w:start w:val="1"/>
      <w:numFmt w:val="decimal"/>
      <w:lvlText w:val="%7."/>
      <w:lvlJc w:val="left"/>
      <w:pPr>
        <w:tabs>
          <w:tab w:val="left" w:pos="1140"/>
        </w:tabs>
        <w:ind w:left="726" w:hanging="363"/>
      </w:pPr>
      <w:rPr>
        <w:rFonts w:hint="eastAsia"/>
      </w:rPr>
    </w:lvl>
    <w:lvl w:ilvl="7" w:tentative="0">
      <w:start w:val="1"/>
      <w:numFmt w:val="lowerLetter"/>
      <w:lvlText w:val="%8)"/>
      <w:lvlJc w:val="left"/>
      <w:pPr>
        <w:tabs>
          <w:tab w:val="left" w:pos="1140"/>
        </w:tabs>
        <w:ind w:left="726" w:hanging="363"/>
      </w:pPr>
      <w:rPr>
        <w:rFonts w:hint="eastAsia"/>
      </w:rPr>
    </w:lvl>
    <w:lvl w:ilvl="8" w:tentative="0">
      <w:start w:val="1"/>
      <w:numFmt w:val="lowerRoman"/>
      <w:lvlText w:val="%9."/>
      <w:lvlJc w:val="right"/>
      <w:pPr>
        <w:tabs>
          <w:tab w:val="left" w:pos="1140"/>
        </w:tabs>
        <w:ind w:left="726" w:hanging="363"/>
      </w:pPr>
      <w:rPr>
        <w:rFonts w:hint="eastAsia"/>
      </w:rPr>
    </w:lvl>
  </w:abstractNum>
  <w:abstractNum w:abstractNumId="29">
    <w:nsid w:val="6DF35F19"/>
    <w:multiLevelType w:val="multilevel"/>
    <w:tmpl w:val="6DF35F19"/>
    <w:lvl w:ilvl="0" w:tentative="0">
      <w:start w:val="1"/>
      <w:numFmt w:val="decimal"/>
      <w:pStyle w:val="116"/>
      <w:suff w:val="nothing"/>
      <w:lvlText w:val="Tabl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30">
    <w:nsid w:val="76933334"/>
    <w:multiLevelType w:val="multilevel"/>
    <w:tmpl w:val="76933334"/>
    <w:lvl w:ilvl="0" w:tentative="0">
      <w:start w:val="1"/>
      <w:numFmt w:val="none"/>
      <w:pStyle w:val="140"/>
      <w:lvlText w:val="%1——"/>
      <w:lvlJc w:val="left"/>
      <w:pPr>
        <w:tabs>
          <w:tab w:val="left" w:pos="330"/>
        </w:tabs>
        <w:ind w:left="948"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0"/>
  </w:num>
  <w:num w:numId="2">
    <w:abstractNumId w:val="27"/>
  </w:num>
  <w:num w:numId="3">
    <w:abstractNumId w:val="5"/>
  </w:num>
  <w:num w:numId="4">
    <w:abstractNumId w:val="23"/>
  </w:num>
  <w:num w:numId="5">
    <w:abstractNumId w:val="18"/>
  </w:num>
  <w:num w:numId="6">
    <w:abstractNumId w:val="13"/>
  </w:num>
  <w:num w:numId="7">
    <w:abstractNumId w:val="8"/>
  </w:num>
  <w:num w:numId="8">
    <w:abstractNumId w:val="3"/>
  </w:num>
  <w:num w:numId="9">
    <w:abstractNumId w:val="9"/>
  </w:num>
  <w:num w:numId="10">
    <w:abstractNumId w:val="16"/>
  </w:num>
  <w:num w:numId="11">
    <w:abstractNumId w:val="25"/>
  </w:num>
  <w:num w:numId="12">
    <w:abstractNumId w:val="11"/>
  </w:num>
  <w:num w:numId="13">
    <w:abstractNumId w:val="12"/>
  </w:num>
  <w:num w:numId="14">
    <w:abstractNumId w:val="7"/>
  </w:num>
  <w:num w:numId="15">
    <w:abstractNumId w:val="19"/>
  </w:num>
  <w:num w:numId="16">
    <w:abstractNumId w:val="21"/>
  </w:num>
  <w:num w:numId="17">
    <w:abstractNumId w:val="17"/>
  </w:num>
  <w:num w:numId="18">
    <w:abstractNumId w:val="29"/>
  </w:num>
  <w:num w:numId="19">
    <w:abstractNumId w:val="15"/>
  </w:num>
  <w:num w:numId="20">
    <w:abstractNumId w:val="1"/>
  </w:num>
  <w:num w:numId="21">
    <w:abstractNumId w:val="10"/>
  </w:num>
  <w:num w:numId="22">
    <w:abstractNumId w:val="30"/>
  </w:num>
  <w:num w:numId="23">
    <w:abstractNumId w:val="20"/>
  </w:num>
  <w:num w:numId="24">
    <w:abstractNumId w:val="6"/>
  </w:num>
  <w:num w:numId="25">
    <w:abstractNumId w:val="26"/>
  </w:num>
  <w:num w:numId="26">
    <w:abstractNumId w:val="28"/>
  </w:num>
  <w:num w:numId="27">
    <w:abstractNumId w:val="2"/>
  </w:num>
  <w:num w:numId="28">
    <w:abstractNumId w:val="4"/>
  </w:num>
  <w:num w:numId="29">
    <w:abstractNumId w:val="14"/>
  </w:num>
  <w:num w:numId="30">
    <w:abstractNumId w:val="24"/>
  </w:num>
  <w:num w:numId="31">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bordersDoNotSurroundHeader w:val="0"/>
  <w:bordersDoNotSurroundFooter w:val="0"/>
  <w:attachedTemplate r:id="rId1"/>
  <w:documentProtection w:edit="forms" w:enforcement="1" w:cryptProviderType="rsaFull" w:cryptAlgorithmClass="hash" w:cryptAlgorithmType="typeAny" w:cryptAlgorithmSid="4" w:cryptSpinCount="0" w:hash="QChzliCtDE6wegF/+xedXKZc0vY=" w:salt="45oGTWv5mK9ZCwYWooK/lA=="/>
  <w:defaultTabStop w:val="420"/>
  <w:drawingGridHorizontalSpacing w:val="105"/>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5CEC2243"/>
    <w:rsid w:val="0000040A"/>
    <w:rsid w:val="00000A94"/>
    <w:rsid w:val="00001972"/>
    <w:rsid w:val="00001D9A"/>
    <w:rsid w:val="00002D44"/>
    <w:rsid w:val="00007B3A"/>
    <w:rsid w:val="000107E0"/>
    <w:rsid w:val="00011FDE"/>
    <w:rsid w:val="00012FFD"/>
    <w:rsid w:val="00014162"/>
    <w:rsid w:val="00014340"/>
    <w:rsid w:val="00016A9C"/>
    <w:rsid w:val="00022184"/>
    <w:rsid w:val="00022762"/>
    <w:rsid w:val="000238E0"/>
    <w:rsid w:val="000249DB"/>
    <w:rsid w:val="0002595E"/>
    <w:rsid w:val="000303C3"/>
    <w:rsid w:val="000331D3"/>
    <w:rsid w:val="000346A5"/>
    <w:rsid w:val="000359C3"/>
    <w:rsid w:val="00035A7D"/>
    <w:rsid w:val="000365ED"/>
    <w:rsid w:val="0004249A"/>
    <w:rsid w:val="00043282"/>
    <w:rsid w:val="00044286"/>
    <w:rsid w:val="00047F28"/>
    <w:rsid w:val="000503AA"/>
    <w:rsid w:val="000506A1"/>
    <w:rsid w:val="000515DD"/>
    <w:rsid w:val="0005265A"/>
    <w:rsid w:val="000539DD"/>
    <w:rsid w:val="00053BD3"/>
    <w:rsid w:val="000556ED"/>
    <w:rsid w:val="00055FE2"/>
    <w:rsid w:val="0005616F"/>
    <w:rsid w:val="00060C2E"/>
    <w:rsid w:val="00061033"/>
    <w:rsid w:val="000619E9"/>
    <w:rsid w:val="000622D4"/>
    <w:rsid w:val="0006357D"/>
    <w:rsid w:val="00067F1E"/>
    <w:rsid w:val="00071CC0"/>
    <w:rsid w:val="00071CFC"/>
    <w:rsid w:val="00073C8C"/>
    <w:rsid w:val="00077B64"/>
    <w:rsid w:val="00080A1C"/>
    <w:rsid w:val="00082317"/>
    <w:rsid w:val="00083D2C"/>
    <w:rsid w:val="00086AA1"/>
    <w:rsid w:val="00087A77"/>
    <w:rsid w:val="00090CA6"/>
    <w:rsid w:val="00092B8A"/>
    <w:rsid w:val="00092FB0"/>
    <w:rsid w:val="000934C5"/>
    <w:rsid w:val="00093D25"/>
    <w:rsid w:val="00093DAB"/>
    <w:rsid w:val="00094D73"/>
    <w:rsid w:val="00096D63"/>
    <w:rsid w:val="000A0B60"/>
    <w:rsid w:val="000A0EB8"/>
    <w:rsid w:val="000A19FC"/>
    <w:rsid w:val="000A296B"/>
    <w:rsid w:val="000A7311"/>
    <w:rsid w:val="000B060F"/>
    <w:rsid w:val="000B1592"/>
    <w:rsid w:val="000B1FF2"/>
    <w:rsid w:val="000B3CDA"/>
    <w:rsid w:val="000B6A0B"/>
    <w:rsid w:val="000C0F6C"/>
    <w:rsid w:val="000C11DB"/>
    <w:rsid w:val="000C1492"/>
    <w:rsid w:val="000C2FBD"/>
    <w:rsid w:val="000C4B41"/>
    <w:rsid w:val="000C57D6"/>
    <w:rsid w:val="000C6362"/>
    <w:rsid w:val="000C7666"/>
    <w:rsid w:val="000D0A9C"/>
    <w:rsid w:val="000D1795"/>
    <w:rsid w:val="000D329A"/>
    <w:rsid w:val="000D4B9C"/>
    <w:rsid w:val="000D4EB6"/>
    <w:rsid w:val="000D753B"/>
    <w:rsid w:val="000E4C9E"/>
    <w:rsid w:val="000E6FD7"/>
    <w:rsid w:val="000E7144"/>
    <w:rsid w:val="000F06E1"/>
    <w:rsid w:val="000F0E3C"/>
    <w:rsid w:val="000F19D5"/>
    <w:rsid w:val="000F4050"/>
    <w:rsid w:val="000F4AEA"/>
    <w:rsid w:val="000F67E9"/>
    <w:rsid w:val="00104926"/>
    <w:rsid w:val="00113B1E"/>
    <w:rsid w:val="0011711C"/>
    <w:rsid w:val="00124E4F"/>
    <w:rsid w:val="001260B7"/>
    <w:rsid w:val="001265CB"/>
    <w:rsid w:val="001321C6"/>
    <w:rsid w:val="001325C4"/>
    <w:rsid w:val="00133010"/>
    <w:rsid w:val="001338EE"/>
    <w:rsid w:val="00133AAE"/>
    <w:rsid w:val="00135323"/>
    <w:rsid w:val="001356C4"/>
    <w:rsid w:val="00137565"/>
    <w:rsid w:val="00141114"/>
    <w:rsid w:val="00142969"/>
    <w:rsid w:val="001446C2"/>
    <w:rsid w:val="001457E7"/>
    <w:rsid w:val="00145D9D"/>
    <w:rsid w:val="00146388"/>
    <w:rsid w:val="001529E5"/>
    <w:rsid w:val="00152FB3"/>
    <w:rsid w:val="00153C7E"/>
    <w:rsid w:val="00156B25"/>
    <w:rsid w:val="00156E1A"/>
    <w:rsid w:val="00157894"/>
    <w:rsid w:val="00157B55"/>
    <w:rsid w:val="001642FA"/>
    <w:rsid w:val="001649EB"/>
    <w:rsid w:val="00164BAF"/>
    <w:rsid w:val="00164FA8"/>
    <w:rsid w:val="00165065"/>
    <w:rsid w:val="00165434"/>
    <w:rsid w:val="0016580B"/>
    <w:rsid w:val="00165F49"/>
    <w:rsid w:val="00166B88"/>
    <w:rsid w:val="0016770A"/>
    <w:rsid w:val="00170804"/>
    <w:rsid w:val="001708E9"/>
    <w:rsid w:val="0017340B"/>
    <w:rsid w:val="00173FB1"/>
    <w:rsid w:val="00176DFD"/>
    <w:rsid w:val="001852C9"/>
    <w:rsid w:val="00187A0B"/>
    <w:rsid w:val="00190087"/>
    <w:rsid w:val="001913C4"/>
    <w:rsid w:val="0019348F"/>
    <w:rsid w:val="00193A07"/>
    <w:rsid w:val="00194C95"/>
    <w:rsid w:val="00195C34"/>
    <w:rsid w:val="00196EF5"/>
    <w:rsid w:val="001A1A53"/>
    <w:rsid w:val="001A234A"/>
    <w:rsid w:val="001A4CF3"/>
    <w:rsid w:val="001A6696"/>
    <w:rsid w:val="001B06E8"/>
    <w:rsid w:val="001B71D0"/>
    <w:rsid w:val="001B71EE"/>
    <w:rsid w:val="001C04A8"/>
    <w:rsid w:val="001C2C03"/>
    <w:rsid w:val="001C42F7"/>
    <w:rsid w:val="001C49E5"/>
    <w:rsid w:val="001C680C"/>
    <w:rsid w:val="001C7FEA"/>
    <w:rsid w:val="001D0499"/>
    <w:rsid w:val="001D0BBE"/>
    <w:rsid w:val="001D0ED4"/>
    <w:rsid w:val="001D212F"/>
    <w:rsid w:val="001D29D7"/>
    <w:rsid w:val="001D2DE7"/>
    <w:rsid w:val="001D411C"/>
    <w:rsid w:val="001E1B6A"/>
    <w:rsid w:val="001E2484"/>
    <w:rsid w:val="001E3CC4"/>
    <w:rsid w:val="001E4882"/>
    <w:rsid w:val="001E73AB"/>
    <w:rsid w:val="001F092D"/>
    <w:rsid w:val="001F143A"/>
    <w:rsid w:val="001F1605"/>
    <w:rsid w:val="001F2508"/>
    <w:rsid w:val="001F4816"/>
    <w:rsid w:val="001F69B4"/>
    <w:rsid w:val="001F77C7"/>
    <w:rsid w:val="00200183"/>
    <w:rsid w:val="00200333"/>
    <w:rsid w:val="0020107D"/>
    <w:rsid w:val="00202AA4"/>
    <w:rsid w:val="002031F7"/>
    <w:rsid w:val="002040E6"/>
    <w:rsid w:val="0020527B"/>
    <w:rsid w:val="00205F2C"/>
    <w:rsid w:val="00210B15"/>
    <w:rsid w:val="002142EA"/>
    <w:rsid w:val="00215ADD"/>
    <w:rsid w:val="002204BB"/>
    <w:rsid w:val="00221B79"/>
    <w:rsid w:val="00221C6B"/>
    <w:rsid w:val="002253A1"/>
    <w:rsid w:val="00225CF8"/>
    <w:rsid w:val="0022794E"/>
    <w:rsid w:val="00233D64"/>
    <w:rsid w:val="0023482A"/>
    <w:rsid w:val="002359CB"/>
    <w:rsid w:val="00243540"/>
    <w:rsid w:val="0024497B"/>
    <w:rsid w:val="0024515B"/>
    <w:rsid w:val="00246021"/>
    <w:rsid w:val="0024666E"/>
    <w:rsid w:val="00247F52"/>
    <w:rsid w:val="00250B25"/>
    <w:rsid w:val="00250BBE"/>
    <w:rsid w:val="002515C2"/>
    <w:rsid w:val="0025194F"/>
    <w:rsid w:val="0026148A"/>
    <w:rsid w:val="00262696"/>
    <w:rsid w:val="00263D25"/>
    <w:rsid w:val="002643C3"/>
    <w:rsid w:val="00264A0C"/>
    <w:rsid w:val="00266EEB"/>
    <w:rsid w:val="00267EF4"/>
    <w:rsid w:val="00270CB8"/>
    <w:rsid w:val="00272B08"/>
    <w:rsid w:val="00281BB8"/>
    <w:rsid w:val="00281E9E"/>
    <w:rsid w:val="00282405"/>
    <w:rsid w:val="00285170"/>
    <w:rsid w:val="00285361"/>
    <w:rsid w:val="00292D60"/>
    <w:rsid w:val="00293B30"/>
    <w:rsid w:val="00294D34"/>
    <w:rsid w:val="00294E3B"/>
    <w:rsid w:val="00296193"/>
    <w:rsid w:val="00296C66"/>
    <w:rsid w:val="00296EBE"/>
    <w:rsid w:val="002974E3"/>
    <w:rsid w:val="002A084B"/>
    <w:rsid w:val="002A1260"/>
    <w:rsid w:val="002A1589"/>
    <w:rsid w:val="002A1608"/>
    <w:rsid w:val="002A25DC"/>
    <w:rsid w:val="002A3AAB"/>
    <w:rsid w:val="002A4CEA"/>
    <w:rsid w:val="002A5977"/>
    <w:rsid w:val="002A5A13"/>
    <w:rsid w:val="002A757F"/>
    <w:rsid w:val="002A7F44"/>
    <w:rsid w:val="002B0C40"/>
    <w:rsid w:val="002B1966"/>
    <w:rsid w:val="002B4508"/>
    <w:rsid w:val="002B5779"/>
    <w:rsid w:val="002B7332"/>
    <w:rsid w:val="002B7F51"/>
    <w:rsid w:val="002C09E7"/>
    <w:rsid w:val="002C1E06"/>
    <w:rsid w:val="002C3F07"/>
    <w:rsid w:val="002C5278"/>
    <w:rsid w:val="002C7EBB"/>
    <w:rsid w:val="002D06C1"/>
    <w:rsid w:val="002D42B5"/>
    <w:rsid w:val="002D4F1A"/>
    <w:rsid w:val="002D6EC6"/>
    <w:rsid w:val="002D79AC"/>
    <w:rsid w:val="002E039D"/>
    <w:rsid w:val="002E4D5A"/>
    <w:rsid w:val="002E6326"/>
    <w:rsid w:val="002F30E0"/>
    <w:rsid w:val="002F35E4"/>
    <w:rsid w:val="002F3730"/>
    <w:rsid w:val="002F38E1"/>
    <w:rsid w:val="002F7AF6"/>
    <w:rsid w:val="00300E63"/>
    <w:rsid w:val="00302F5F"/>
    <w:rsid w:val="0030441D"/>
    <w:rsid w:val="00306063"/>
    <w:rsid w:val="00313B85"/>
    <w:rsid w:val="00317988"/>
    <w:rsid w:val="003221B4"/>
    <w:rsid w:val="0032258D"/>
    <w:rsid w:val="00322E62"/>
    <w:rsid w:val="00324D13"/>
    <w:rsid w:val="00324EDD"/>
    <w:rsid w:val="003331E4"/>
    <w:rsid w:val="00336C64"/>
    <w:rsid w:val="00337162"/>
    <w:rsid w:val="0034194F"/>
    <w:rsid w:val="00344605"/>
    <w:rsid w:val="003474AA"/>
    <w:rsid w:val="00350D1D"/>
    <w:rsid w:val="00352C83"/>
    <w:rsid w:val="00352F1A"/>
    <w:rsid w:val="0036107C"/>
    <w:rsid w:val="003615D2"/>
    <w:rsid w:val="0036429C"/>
    <w:rsid w:val="00364A53"/>
    <w:rsid w:val="003654CB"/>
    <w:rsid w:val="00365AA9"/>
    <w:rsid w:val="00365F86"/>
    <w:rsid w:val="00365F87"/>
    <w:rsid w:val="00366E89"/>
    <w:rsid w:val="003705F4"/>
    <w:rsid w:val="00370D58"/>
    <w:rsid w:val="00371316"/>
    <w:rsid w:val="00376713"/>
    <w:rsid w:val="00381815"/>
    <w:rsid w:val="003819AF"/>
    <w:rsid w:val="003820E9"/>
    <w:rsid w:val="00382DE7"/>
    <w:rsid w:val="00384FFC"/>
    <w:rsid w:val="003872FC"/>
    <w:rsid w:val="00387ADC"/>
    <w:rsid w:val="00390020"/>
    <w:rsid w:val="003903D6"/>
    <w:rsid w:val="00390EE6"/>
    <w:rsid w:val="0039118F"/>
    <w:rsid w:val="00392AD7"/>
    <w:rsid w:val="003938D9"/>
    <w:rsid w:val="00394376"/>
    <w:rsid w:val="003943FF"/>
    <w:rsid w:val="003974EB"/>
    <w:rsid w:val="00397CC5"/>
    <w:rsid w:val="003A11D1"/>
    <w:rsid w:val="003A1582"/>
    <w:rsid w:val="003A3D9C"/>
    <w:rsid w:val="003A4077"/>
    <w:rsid w:val="003A4AA7"/>
    <w:rsid w:val="003B09AD"/>
    <w:rsid w:val="003B1F18"/>
    <w:rsid w:val="003B5BF0"/>
    <w:rsid w:val="003B60BF"/>
    <w:rsid w:val="003B6BE3"/>
    <w:rsid w:val="003C010C"/>
    <w:rsid w:val="003C0A6C"/>
    <w:rsid w:val="003C14F8"/>
    <w:rsid w:val="003C5A43"/>
    <w:rsid w:val="003D0519"/>
    <w:rsid w:val="003D0FF6"/>
    <w:rsid w:val="003D262C"/>
    <w:rsid w:val="003D6D61"/>
    <w:rsid w:val="003E019F"/>
    <w:rsid w:val="003E091D"/>
    <w:rsid w:val="003E1C53"/>
    <w:rsid w:val="003E2A69"/>
    <w:rsid w:val="003E2D49"/>
    <w:rsid w:val="003E2FD4"/>
    <w:rsid w:val="003E49F6"/>
    <w:rsid w:val="003E660F"/>
    <w:rsid w:val="003F0841"/>
    <w:rsid w:val="003F23D3"/>
    <w:rsid w:val="003F3F08"/>
    <w:rsid w:val="003F49F1"/>
    <w:rsid w:val="003F6272"/>
    <w:rsid w:val="00400E72"/>
    <w:rsid w:val="00401400"/>
    <w:rsid w:val="00404869"/>
    <w:rsid w:val="00405884"/>
    <w:rsid w:val="00407D39"/>
    <w:rsid w:val="0041477A"/>
    <w:rsid w:val="004167A3"/>
    <w:rsid w:val="00432DAA"/>
    <w:rsid w:val="00434305"/>
    <w:rsid w:val="00435DF7"/>
    <w:rsid w:val="0043741A"/>
    <w:rsid w:val="0044083F"/>
    <w:rsid w:val="00441AE7"/>
    <w:rsid w:val="00445574"/>
    <w:rsid w:val="004467FB"/>
    <w:rsid w:val="00452D6B"/>
    <w:rsid w:val="00454484"/>
    <w:rsid w:val="0045517B"/>
    <w:rsid w:val="00463B77"/>
    <w:rsid w:val="00463C7B"/>
    <w:rsid w:val="004644A6"/>
    <w:rsid w:val="004659BD"/>
    <w:rsid w:val="00470775"/>
    <w:rsid w:val="004746B1"/>
    <w:rsid w:val="0047583F"/>
    <w:rsid w:val="00475DE8"/>
    <w:rsid w:val="00481C44"/>
    <w:rsid w:val="00484936"/>
    <w:rsid w:val="00485C89"/>
    <w:rsid w:val="00486BE3"/>
    <w:rsid w:val="004905E4"/>
    <w:rsid w:val="00490A89"/>
    <w:rsid w:val="00490AB4"/>
    <w:rsid w:val="00492F02"/>
    <w:rsid w:val="004939AE"/>
    <w:rsid w:val="004A12DF"/>
    <w:rsid w:val="004A1BA8"/>
    <w:rsid w:val="004A4B57"/>
    <w:rsid w:val="004A63FA"/>
    <w:rsid w:val="004A6A3D"/>
    <w:rsid w:val="004B0272"/>
    <w:rsid w:val="004B2701"/>
    <w:rsid w:val="004B2E1B"/>
    <w:rsid w:val="004B3AA8"/>
    <w:rsid w:val="004B3E93"/>
    <w:rsid w:val="004C1FBC"/>
    <w:rsid w:val="004C25A2"/>
    <w:rsid w:val="004C3F1D"/>
    <w:rsid w:val="004C458D"/>
    <w:rsid w:val="004C7556"/>
    <w:rsid w:val="004C7E8B"/>
    <w:rsid w:val="004C7E9D"/>
    <w:rsid w:val="004C7F67"/>
    <w:rsid w:val="004D076D"/>
    <w:rsid w:val="004D0EF1"/>
    <w:rsid w:val="004D2253"/>
    <w:rsid w:val="004D4406"/>
    <w:rsid w:val="004D4A5D"/>
    <w:rsid w:val="004D7C42"/>
    <w:rsid w:val="004E0465"/>
    <w:rsid w:val="004E127B"/>
    <w:rsid w:val="004E1C0A"/>
    <w:rsid w:val="004E30C5"/>
    <w:rsid w:val="004E4AA5"/>
    <w:rsid w:val="004E4AEE"/>
    <w:rsid w:val="004E59E3"/>
    <w:rsid w:val="004E67C0"/>
    <w:rsid w:val="004F391A"/>
    <w:rsid w:val="004F3CFB"/>
    <w:rsid w:val="004F6456"/>
    <w:rsid w:val="004F696E"/>
    <w:rsid w:val="004F6C71"/>
    <w:rsid w:val="00501139"/>
    <w:rsid w:val="0050363E"/>
    <w:rsid w:val="005039BC"/>
    <w:rsid w:val="005043BB"/>
    <w:rsid w:val="00504A3D"/>
    <w:rsid w:val="00505767"/>
    <w:rsid w:val="005073F0"/>
    <w:rsid w:val="00510A7B"/>
    <w:rsid w:val="00512F6E"/>
    <w:rsid w:val="00513038"/>
    <w:rsid w:val="00514174"/>
    <w:rsid w:val="00516088"/>
    <w:rsid w:val="00516B0B"/>
    <w:rsid w:val="005220EC"/>
    <w:rsid w:val="00523ECF"/>
    <w:rsid w:val="00523F95"/>
    <w:rsid w:val="00524D65"/>
    <w:rsid w:val="00525B16"/>
    <w:rsid w:val="00533D04"/>
    <w:rsid w:val="00534804"/>
    <w:rsid w:val="00534BDF"/>
    <w:rsid w:val="005354EA"/>
    <w:rsid w:val="0053585F"/>
    <w:rsid w:val="00535EC4"/>
    <w:rsid w:val="00535ED9"/>
    <w:rsid w:val="0053692B"/>
    <w:rsid w:val="00541853"/>
    <w:rsid w:val="00543BDA"/>
    <w:rsid w:val="005441CC"/>
    <w:rsid w:val="005479DA"/>
    <w:rsid w:val="00547BCC"/>
    <w:rsid w:val="0055013B"/>
    <w:rsid w:val="00551F6F"/>
    <w:rsid w:val="00555044"/>
    <w:rsid w:val="00561475"/>
    <w:rsid w:val="00562308"/>
    <w:rsid w:val="0056487B"/>
    <w:rsid w:val="00564FB9"/>
    <w:rsid w:val="00573D9E"/>
    <w:rsid w:val="005801E3"/>
    <w:rsid w:val="00581802"/>
    <w:rsid w:val="005836A8"/>
    <w:rsid w:val="0058409C"/>
    <w:rsid w:val="00584262"/>
    <w:rsid w:val="00586630"/>
    <w:rsid w:val="00587ADD"/>
    <w:rsid w:val="00593A49"/>
    <w:rsid w:val="00596160"/>
    <w:rsid w:val="005966E2"/>
    <w:rsid w:val="00597007"/>
    <w:rsid w:val="005A0966"/>
    <w:rsid w:val="005A11B7"/>
    <w:rsid w:val="005A260B"/>
    <w:rsid w:val="005A4A1B"/>
    <w:rsid w:val="005A7830"/>
    <w:rsid w:val="005A7FCE"/>
    <w:rsid w:val="005B0F3F"/>
    <w:rsid w:val="005B191C"/>
    <w:rsid w:val="005B4903"/>
    <w:rsid w:val="005B51CE"/>
    <w:rsid w:val="005B5885"/>
    <w:rsid w:val="005B5CD7"/>
    <w:rsid w:val="005B6CF6"/>
    <w:rsid w:val="005B7422"/>
    <w:rsid w:val="005C29B8"/>
    <w:rsid w:val="005C5F21"/>
    <w:rsid w:val="005C7156"/>
    <w:rsid w:val="005D0C75"/>
    <w:rsid w:val="005D4171"/>
    <w:rsid w:val="005D6A95"/>
    <w:rsid w:val="005D6B2C"/>
    <w:rsid w:val="005D6D9C"/>
    <w:rsid w:val="005E2335"/>
    <w:rsid w:val="005E34CA"/>
    <w:rsid w:val="005E3C18"/>
    <w:rsid w:val="005E4250"/>
    <w:rsid w:val="005E6812"/>
    <w:rsid w:val="005E7881"/>
    <w:rsid w:val="005E78E0"/>
    <w:rsid w:val="005F0D9C"/>
    <w:rsid w:val="005F284E"/>
    <w:rsid w:val="006015CE"/>
    <w:rsid w:val="00604784"/>
    <w:rsid w:val="00606419"/>
    <w:rsid w:val="00607D29"/>
    <w:rsid w:val="00612952"/>
    <w:rsid w:val="00614CC1"/>
    <w:rsid w:val="00615A9D"/>
    <w:rsid w:val="00617387"/>
    <w:rsid w:val="006205D6"/>
    <w:rsid w:val="006252D8"/>
    <w:rsid w:val="006259BC"/>
    <w:rsid w:val="0062636B"/>
    <w:rsid w:val="00632182"/>
    <w:rsid w:val="00632AE0"/>
    <w:rsid w:val="00633C17"/>
    <w:rsid w:val="00634D9E"/>
    <w:rsid w:val="00636E3E"/>
    <w:rsid w:val="006379F7"/>
    <w:rsid w:val="00637E4D"/>
    <w:rsid w:val="00640620"/>
    <w:rsid w:val="00641A1F"/>
    <w:rsid w:val="00645904"/>
    <w:rsid w:val="00651ACB"/>
    <w:rsid w:val="00651C47"/>
    <w:rsid w:val="00652AB2"/>
    <w:rsid w:val="00653FED"/>
    <w:rsid w:val="00654EC0"/>
    <w:rsid w:val="0065525B"/>
    <w:rsid w:val="00655D4F"/>
    <w:rsid w:val="00656D29"/>
    <w:rsid w:val="006640E5"/>
    <w:rsid w:val="006646F1"/>
    <w:rsid w:val="00664929"/>
    <w:rsid w:val="00664F62"/>
    <w:rsid w:val="006655E1"/>
    <w:rsid w:val="00672060"/>
    <w:rsid w:val="00672BFD"/>
    <w:rsid w:val="006770F4"/>
    <w:rsid w:val="00677A84"/>
    <w:rsid w:val="0068026D"/>
    <w:rsid w:val="00680A27"/>
    <w:rsid w:val="006816A4"/>
    <w:rsid w:val="006819B8"/>
    <w:rsid w:val="006840A6"/>
    <w:rsid w:val="006850CD"/>
    <w:rsid w:val="00685AAB"/>
    <w:rsid w:val="00693962"/>
    <w:rsid w:val="006A07AA"/>
    <w:rsid w:val="006A25E5"/>
    <w:rsid w:val="006A2B46"/>
    <w:rsid w:val="006A336D"/>
    <w:rsid w:val="006A37B9"/>
    <w:rsid w:val="006A3D27"/>
    <w:rsid w:val="006B2672"/>
    <w:rsid w:val="006B54BF"/>
    <w:rsid w:val="006B5F44"/>
    <w:rsid w:val="006B5F90"/>
    <w:rsid w:val="006B62E4"/>
    <w:rsid w:val="006C1BBA"/>
    <w:rsid w:val="006C2079"/>
    <w:rsid w:val="006C5A62"/>
    <w:rsid w:val="006C5D68"/>
    <w:rsid w:val="006C6976"/>
    <w:rsid w:val="006C6DD0"/>
    <w:rsid w:val="006D04EA"/>
    <w:rsid w:val="006D16C4"/>
    <w:rsid w:val="006D3E96"/>
    <w:rsid w:val="006D4515"/>
    <w:rsid w:val="006D4BB1"/>
    <w:rsid w:val="006D6593"/>
    <w:rsid w:val="006E28E0"/>
    <w:rsid w:val="006F03A8"/>
    <w:rsid w:val="006F2ACA"/>
    <w:rsid w:val="006F2ADC"/>
    <w:rsid w:val="006F2BFE"/>
    <w:rsid w:val="006F31E9"/>
    <w:rsid w:val="006F6284"/>
    <w:rsid w:val="007002C5"/>
    <w:rsid w:val="00704387"/>
    <w:rsid w:val="00707669"/>
    <w:rsid w:val="00711CBA"/>
    <w:rsid w:val="00711FB5"/>
    <w:rsid w:val="00712A01"/>
    <w:rsid w:val="00714F58"/>
    <w:rsid w:val="00722FBF"/>
    <w:rsid w:val="00722FC2"/>
    <w:rsid w:val="00724E1B"/>
    <w:rsid w:val="00725949"/>
    <w:rsid w:val="00727FA2"/>
    <w:rsid w:val="007322D9"/>
    <w:rsid w:val="00732BC0"/>
    <w:rsid w:val="0073720F"/>
    <w:rsid w:val="00737796"/>
    <w:rsid w:val="0074165C"/>
    <w:rsid w:val="00742C35"/>
    <w:rsid w:val="007432CA"/>
    <w:rsid w:val="007439EB"/>
    <w:rsid w:val="00743CB4"/>
    <w:rsid w:val="00743F0A"/>
    <w:rsid w:val="007444E8"/>
    <w:rsid w:val="0074548E"/>
    <w:rsid w:val="00745773"/>
    <w:rsid w:val="00746800"/>
    <w:rsid w:val="007501A8"/>
    <w:rsid w:val="00750D61"/>
    <w:rsid w:val="00750EE1"/>
    <w:rsid w:val="00752B4D"/>
    <w:rsid w:val="00755402"/>
    <w:rsid w:val="00756B26"/>
    <w:rsid w:val="00756EDF"/>
    <w:rsid w:val="007600E3"/>
    <w:rsid w:val="00765C43"/>
    <w:rsid w:val="00765EFB"/>
    <w:rsid w:val="007671CA"/>
    <w:rsid w:val="00767C61"/>
    <w:rsid w:val="0077008A"/>
    <w:rsid w:val="00773C1F"/>
    <w:rsid w:val="00774DA4"/>
    <w:rsid w:val="00776599"/>
    <w:rsid w:val="0078114B"/>
    <w:rsid w:val="00781DD2"/>
    <w:rsid w:val="00783ECF"/>
    <w:rsid w:val="0078413A"/>
    <w:rsid w:val="007959E8"/>
    <w:rsid w:val="00795E9C"/>
    <w:rsid w:val="007A0521"/>
    <w:rsid w:val="007A2E12"/>
    <w:rsid w:val="007A3475"/>
    <w:rsid w:val="007A41C8"/>
    <w:rsid w:val="007A54CE"/>
    <w:rsid w:val="007A5D3A"/>
    <w:rsid w:val="007A6FD9"/>
    <w:rsid w:val="007A7FFA"/>
    <w:rsid w:val="007B04EB"/>
    <w:rsid w:val="007B0D4F"/>
    <w:rsid w:val="007B5A3D"/>
    <w:rsid w:val="007B5B95"/>
    <w:rsid w:val="007B6032"/>
    <w:rsid w:val="007B68EA"/>
    <w:rsid w:val="007B7453"/>
    <w:rsid w:val="007C2D89"/>
    <w:rsid w:val="007C4593"/>
    <w:rsid w:val="007C5309"/>
    <w:rsid w:val="007C6069"/>
    <w:rsid w:val="007D06C4"/>
    <w:rsid w:val="007D1352"/>
    <w:rsid w:val="007D2508"/>
    <w:rsid w:val="007D346A"/>
    <w:rsid w:val="007D6518"/>
    <w:rsid w:val="007D76BD"/>
    <w:rsid w:val="007E0BF1"/>
    <w:rsid w:val="007F0ED8"/>
    <w:rsid w:val="007F0F63"/>
    <w:rsid w:val="007F75CE"/>
    <w:rsid w:val="008013A4"/>
    <w:rsid w:val="008027CE"/>
    <w:rsid w:val="00802F42"/>
    <w:rsid w:val="00804383"/>
    <w:rsid w:val="00804BB7"/>
    <w:rsid w:val="00804D41"/>
    <w:rsid w:val="00810257"/>
    <w:rsid w:val="008104F5"/>
    <w:rsid w:val="00811072"/>
    <w:rsid w:val="00811369"/>
    <w:rsid w:val="00815419"/>
    <w:rsid w:val="008163C8"/>
    <w:rsid w:val="008164A1"/>
    <w:rsid w:val="00817325"/>
    <w:rsid w:val="008209E6"/>
    <w:rsid w:val="00821D19"/>
    <w:rsid w:val="00823303"/>
    <w:rsid w:val="008233B2"/>
    <w:rsid w:val="00823A9F"/>
    <w:rsid w:val="00823C85"/>
    <w:rsid w:val="00825138"/>
    <w:rsid w:val="008269DD"/>
    <w:rsid w:val="00830621"/>
    <w:rsid w:val="0083348C"/>
    <w:rsid w:val="008373D3"/>
    <w:rsid w:val="00840617"/>
    <w:rsid w:val="00840F84"/>
    <w:rsid w:val="00842A47"/>
    <w:rsid w:val="00843C13"/>
    <w:rsid w:val="00843DEF"/>
    <w:rsid w:val="008454F8"/>
    <w:rsid w:val="0085173A"/>
    <w:rsid w:val="008603CE"/>
    <w:rsid w:val="008620FC"/>
    <w:rsid w:val="008627A5"/>
    <w:rsid w:val="00863E05"/>
    <w:rsid w:val="00865ACA"/>
    <w:rsid w:val="00865D28"/>
    <w:rsid w:val="00865F85"/>
    <w:rsid w:val="00867C10"/>
    <w:rsid w:val="00870439"/>
    <w:rsid w:val="00870DA1"/>
    <w:rsid w:val="00883F93"/>
    <w:rsid w:val="00884DB3"/>
    <w:rsid w:val="00885A9D"/>
    <w:rsid w:val="008864F6"/>
    <w:rsid w:val="0089049D"/>
    <w:rsid w:val="008928C9"/>
    <w:rsid w:val="008930CB"/>
    <w:rsid w:val="008938DC"/>
    <w:rsid w:val="00893FD1"/>
    <w:rsid w:val="00894836"/>
    <w:rsid w:val="00895172"/>
    <w:rsid w:val="00895680"/>
    <w:rsid w:val="00896DFF"/>
    <w:rsid w:val="0089762C"/>
    <w:rsid w:val="008A173B"/>
    <w:rsid w:val="008A1893"/>
    <w:rsid w:val="008A57E6"/>
    <w:rsid w:val="008A6F81"/>
    <w:rsid w:val="008A769A"/>
    <w:rsid w:val="008B0C9C"/>
    <w:rsid w:val="008B166D"/>
    <w:rsid w:val="008B17F4"/>
    <w:rsid w:val="008B3615"/>
    <w:rsid w:val="008B4AC4"/>
    <w:rsid w:val="008B50C8"/>
    <w:rsid w:val="008B5281"/>
    <w:rsid w:val="008B7E05"/>
    <w:rsid w:val="008C1797"/>
    <w:rsid w:val="008C219C"/>
    <w:rsid w:val="008C475E"/>
    <w:rsid w:val="008C619A"/>
    <w:rsid w:val="008D0CE8"/>
    <w:rsid w:val="008D2D1D"/>
    <w:rsid w:val="008D453D"/>
    <w:rsid w:val="008D53AD"/>
    <w:rsid w:val="008D562B"/>
    <w:rsid w:val="008D5733"/>
    <w:rsid w:val="008D622B"/>
    <w:rsid w:val="008D666C"/>
    <w:rsid w:val="008D7B54"/>
    <w:rsid w:val="008E0C9D"/>
    <w:rsid w:val="008E1648"/>
    <w:rsid w:val="008E1B3E"/>
    <w:rsid w:val="008E2319"/>
    <w:rsid w:val="008E4BB6"/>
    <w:rsid w:val="008E5518"/>
    <w:rsid w:val="008E6A84"/>
    <w:rsid w:val="008F0CDC"/>
    <w:rsid w:val="008F17A3"/>
    <w:rsid w:val="008F1ED3"/>
    <w:rsid w:val="008F4C29"/>
    <w:rsid w:val="008F70BD"/>
    <w:rsid w:val="008F788F"/>
    <w:rsid w:val="008F7EA2"/>
    <w:rsid w:val="00902722"/>
    <w:rsid w:val="009027BC"/>
    <w:rsid w:val="009062E6"/>
    <w:rsid w:val="00911BE5"/>
    <w:rsid w:val="00913CA9"/>
    <w:rsid w:val="009145AE"/>
    <w:rsid w:val="009146CE"/>
    <w:rsid w:val="00914CA7"/>
    <w:rsid w:val="00915C3E"/>
    <w:rsid w:val="009161A8"/>
    <w:rsid w:val="009245AE"/>
    <w:rsid w:val="009245F5"/>
    <w:rsid w:val="009249EC"/>
    <w:rsid w:val="009273B3"/>
    <w:rsid w:val="009305B5"/>
    <w:rsid w:val="009378DD"/>
    <w:rsid w:val="009429D5"/>
    <w:rsid w:val="00942BF1"/>
    <w:rsid w:val="00945180"/>
    <w:rsid w:val="00945428"/>
    <w:rsid w:val="0094607B"/>
    <w:rsid w:val="00953604"/>
    <w:rsid w:val="0095496B"/>
    <w:rsid w:val="0095609D"/>
    <w:rsid w:val="00960F1E"/>
    <w:rsid w:val="009610DC"/>
    <w:rsid w:val="00961490"/>
    <w:rsid w:val="0096381A"/>
    <w:rsid w:val="00965E04"/>
    <w:rsid w:val="009674AD"/>
    <w:rsid w:val="00970CDC"/>
    <w:rsid w:val="00975727"/>
    <w:rsid w:val="00977010"/>
    <w:rsid w:val="00977D02"/>
    <w:rsid w:val="00977FF9"/>
    <w:rsid w:val="009809BB"/>
    <w:rsid w:val="0098364B"/>
    <w:rsid w:val="009908A3"/>
    <w:rsid w:val="009911AF"/>
    <w:rsid w:val="00991875"/>
    <w:rsid w:val="00991F92"/>
    <w:rsid w:val="00992985"/>
    <w:rsid w:val="00993889"/>
    <w:rsid w:val="0099551B"/>
    <w:rsid w:val="00996BD2"/>
    <w:rsid w:val="00997BF1"/>
    <w:rsid w:val="009A089C"/>
    <w:rsid w:val="009A118E"/>
    <w:rsid w:val="009A21CD"/>
    <w:rsid w:val="009A278C"/>
    <w:rsid w:val="009A2BC2"/>
    <w:rsid w:val="009A42C1"/>
    <w:rsid w:val="009A5429"/>
    <w:rsid w:val="009A72AD"/>
    <w:rsid w:val="009B09E0"/>
    <w:rsid w:val="009B0BC5"/>
    <w:rsid w:val="009B1247"/>
    <w:rsid w:val="009B6029"/>
    <w:rsid w:val="009B6971"/>
    <w:rsid w:val="009C27F1"/>
    <w:rsid w:val="009C3152"/>
    <w:rsid w:val="009C3257"/>
    <w:rsid w:val="009C4CFA"/>
    <w:rsid w:val="009C5070"/>
    <w:rsid w:val="009D112C"/>
    <w:rsid w:val="009D1385"/>
    <w:rsid w:val="009D47FA"/>
    <w:rsid w:val="009D4C5B"/>
    <w:rsid w:val="009D50D2"/>
    <w:rsid w:val="009D6BCA"/>
    <w:rsid w:val="009E0F62"/>
    <w:rsid w:val="009E4A58"/>
    <w:rsid w:val="009E5A2D"/>
    <w:rsid w:val="009E5AB2"/>
    <w:rsid w:val="009E6219"/>
    <w:rsid w:val="009F03B3"/>
    <w:rsid w:val="00A0096C"/>
    <w:rsid w:val="00A01757"/>
    <w:rsid w:val="00A028C0"/>
    <w:rsid w:val="00A02BAE"/>
    <w:rsid w:val="00A06A6B"/>
    <w:rsid w:val="00A07E47"/>
    <w:rsid w:val="00A129D0"/>
    <w:rsid w:val="00A12C33"/>
    <w:rsid w:val="00A138BA"/>
    <w:rsid w:val="00A14C8E"/>
    <w:rsid w:val="00A153D9"/>
    <w:rsid w:val="00A15F09"/>
    <w:rsid w:val="00A169B6"/>
    <w:rsid w:val="00A2271D"/>
    <w:rsid w:val="00A237D5"/>
    <w:rsid w:val="00A30EFC"/>
    <w:rsid w:val="00A31984"/>
    <w:rsid w:val="00A32D73"/>
    <w:rsid w:val="00A3367B"/>
    <w:rsid w:val="00A33C67"/>
    <w:rsid w:val="00A3597D"/>
    <w:rsid w:val="00A36DD1"/>
    <w:rsid w:val="00A4006C"/>
    <w:rsid w:val="00A40091"/>
    <w:rsid w:val="00A4030F"/>
    <w:rsid w:val="00A41C79"/>
    <w:rsid w:val="00A41CB5"/>
    <w:rsid w:val="00A42CDF"/>
    <w:rsid w:val="00A4452E"/>
    <w:rsid w:val="00A4472C"/>
    <w:rsid w:val="00A44E69"/>
    <w:rsid w:val="00A4661E"/>
    <w:rsid w:val="00A55BD6"/>
    <w:rsid w:val="00A55D50"/>
    <w:rsid w:val="00A57142"/>
    <w:rsid w:val="00A648CD"/>
    <w:rsid w:val="00A6537A"/>
    <w:rsid w:val="00A67866"/>
    <w:rsid w:val="00A70B07"/>
    <w:rsid w:val="00A723F8"/>
    <w:rsid w:val="00A77CCB"/>
    <w:rsid w:val="00A83D8D"/>
    <w:rsid w:val="00A8446B"/>
    <w:rsid w:val="00A8473F"/>
    <w:rsid w:val="00A862D6"/>
    <w:rsid w:val="00A8715E"/>
    <w:rsid w:val="00A9295B"/>
    <w:rsid w:val="00A93B09"/>
    <w:rsid w:val="00A952D7"/>
    <w:rsid w:val="00A963F7"/>
    <w:rsid w:val="00A96AD8"/>
    <w:rsid w:val="00AA052C"/>
    <w:rsid w:val="00AA1E45"/>
    <w:rsid w:val="00AA4286"/>
    <w:rsid w:val="00AA456B"/>
    <w:rsid w:val="00AA57F5"/>
    <w:rsid w:val="00AA672E"/>
    <w:rsid w:val="00AA6EC9"/>
    <w:rsid w:val="00AB6309"/>
    <w:rsid w:val="00AB6C5F"/>
    <w:rsid w:val="00AB7129"/>
    <w:rsid w:val="00AC27A6"/>
    <w:rsid w:val="00AC30F7"/>
    <w:rsid w:val="00AC3A5A"/>
    <w:rsid w:val="00AC4D95"/>
    <w:rsid w:val="00AC5DF4"/>
    <w:rsid w:val="00AD0AEF"/>
    <w:rsid w:val="00AD11B7"/>
    <w:rsid w:val="00AD1A94"/>
    <w:rsid w:val="00AD1C05"/>
    <w:rsid w:val="00AD4126"/>
    <w:rsid w:val="00AD421C"/>
    <w:rsid w:val="00AD44FA"/>
    <w:rsid w:val="00AE070A"/>
    <w:rsid w:val="00AE101C"/>
    <w:rsid w:val="00AE2A69"/>
    <w:rsid w:val="00AE37E5"/>
    <w:rsid w:val="00AE5EB4"/>
    <w:rsid w:val="00AF0C18"/>
    <w:rsid w:val="00AF47C5"/>
    <w:rsid w:val="00AF5398"/>
    <w:rsid w:val="00B049AF"/>
    <w:rsid w:val="00B07242"/>
    <w:rsid w:val="00B10534"/>
    <w:rsid w:val="00B113DB"/>
    <w:rsid w:val="00B11D8A"/>
    <w:rsid w:val="00B12981"/>
    <w:rsid w:val="00B147DD"/>
    <w:rsid w:val="00B156FD"/>
    <w:rsid w:val="00B21F61"/>
    <w:rsid w:val="00B261F1"/>
    <w:rsid w:val="00B265BC"/>
    <w:rsid w:val="00B31FB1"/>
    <w:rsid w:val="00B33952"/>
    <w:rsid w:val="00B33C5E"/>
    <w:rsid w:val="00B342F4"/>
    <w:rsid w:val="00B34369"/>
    <w:rsid w:val="00B34DC2"/>
    <w:rsid w:val="00B378E5"/>
    <w:rsid w:val="00B4346D"/>
    <w:rsid w:val="00B440F4"/>
    <w:rsid w:val="00B447A5"/>
    <w:rsid w:val="00B4654C"/>
    <w:rsid w:val="00B47293"/>
    <w:rsid w:val="00B50E50"/>
    <w:rsid w:val="00B52120"/>
    <w:rsid w:val="00B54ABC"/>
    <w:rsid w:val="00B56FBE"/>
    <w:rsid w:val="00B60ACF"/>
    <w:rsid w:val="00B62B58"/>
    <w:rsid w:val="00B65149"/>
    <w:rsid w:val="00B66567"/>
    <w:rsid w:val="00B66F52"/>
    <w:rsid w:val="00B66FE5"/>
    <w:rsid w:val="00B72880"/>
    <w:rsid w:val="00B758BF"/>
    <w:rsid w:val="00B76980"/>
    <w:rsid w:val="00B77EC8"/>
    <w:rsid w:val="00B827A6"/>
    <w:rsid w:val="00B831CE"/>
    <w:rsid w:val="00B86677"/>
    <w:rsid w:val="00B87131"/>
    <w:rsid w:val="00B939B1"/>
    <w:rsid w:val="00B96D40"/>
    <w:rsid w:val="00B97386"/>
    <w:rsid w:val="00BA263B"/>
    <w:rsid w:val="00BA42B2"/>
    <w:rsid w:val="00BA58D4"/>
    <w:rsid w:val="00BA5B9E"/>
    <w:rsid w:val="00BA7C9A"/>
    <w:rsid w:val="00BB5F8F"/>
    <w:rsid w:val="00BB657A"/>
    <w:rsid w:val="00BC1A4E"/>
    <w:rsid w:val="00BC5DC7"/>
    <w:rsid w:val="00BC6B8B"/>
    <w:rsid w:val="00BC73D8"/>
    <w:rsid w:val="00BD52D7"/>
    <w:rsid w:val="00BD5AD2"/>
    <w:rsid w:val="00BE22F3"/>
    <w:rsid w:val="00BE5B52"/>
    <w:rsid w:val="00BE7B8D"/>
    <w:rsid w:val="00BF0993"/>
    <w:rsid w:val="00BF10A9"/>
    <w:rsid w:val="00BF1703"/>
    <w:rsid w:val="00BF231C"/>
    <w:rsid w:val="00BF51E5"/>
    <w:rsid w:val="00BF74A6"/>
    <w:rsid w:val="00C013AD"/>
    <w:rsid w:val="00C04904"/>
    <w:rsid w:val="00C056B3"/>
    <w:rsid w:val="00C103E5"/>
    <w:rsid w:val="00C13319"/>
    <w:rsid w:val="00C13EE9"/>
    <w:rsid w:val="00C21540"/>
    <w:rsid w:val="00C21906"/>
    <w:rsid w:val="00C21BFA"/>
    <w:rsid w:val="00C227B9"/>
    <w:rsid w:val="00C24C8D"/>
    <w:rsid w:val="00C25FE2"/>
    <w:rsid w:val="00C26B53"/>
    <w:rsid w:val="00C279B2"/>
    <w:rsid w:val="00C33E50"/>
    <w:rsid w:val="00C34C20"/>
    <w:rsid w:val="00C35A3E"/>
    <w:rsid w:val="00C42130"/>
    <w:rsid w:val="00C423A4"/>
    <w:rsid w:val="00C423E3"/>
    <w:rsid w:val="00C44BF5"/>
    <w:rsid w:val="00C521D6"/>
    <w:rsid w:val="00C55232"/>
    <w:rsid w:val="00C553A4"/>
    <w:rsid w:val="00C55A06"/>
    <w:rsid w:val="00C55D03"/>
    <w:rsid w:val="00C601BC"/>
    <w:rsid w:val="00C6329F"/>
    <w:rsid w:val="00C63340"/>
    <w:rsid w:val="00C643F9"/>
    <w:rsid w:val="00C64E95"/>
    <w:rsid w:val="00C71372"/>
    <w:rsid w:val="00C72410"/>
    <w:rsid w:val="00C7287F"/>
    <w:rsid w:val="00C80CB8"/>
    <w:rsid w:val="00C819F8"/>
    <w:rsid w:val="00C8248C"/>
    <w:rsid w:val="00C84E33"/>
    <w:rsid w:val="00C86D6F"/>
    <w:rsid w:val="00C905FC"/>
    <w:rsid w:val="00C92D03"/>
    <w:rsid w:val="00C9319C"/>
    <w:rsid w:val="00C9435D"/>
    <w:rsid w:val="00C94DF2"/>
    <w:rsid w:val="00C96741"/>
    <w:rsid w:val="00CA2D1B"/>
    <w:rsid w:val="00CA375D"/>
    <w:rsid w:val="00CA662A"/>
    <w:rsid w:val="00CA7AFD"/>
    <w:rsid w:val="00CA7C3C"/>
    <w:rsid w:val="00CB0189"/>
    <w:rsid w:val="00CB0BA2"/>
    <w:rsid w:val="00CB1A42"/>
    <w:rsid w:val="00CB1B0C"/>
    <w:rsid w:val="00CB2C0B"/>
    <w:rsid w:val="00CB517D"/>
    <w:rsid w:val="00CC038D"/>
    <w:rsid w:val="00CC08DB"/>
    <w:rsid w:val="00CC39FF"/>
    <w:rsid w:val="00CC3C2F"/>
    <w:rsid w:val="00CC4AC8"/>
    <w:rsid w:val="00CC5233"/>
    <w:rsid w:val="00CC5DE6"/>
    <w:rsid w:val="00CC6E4E"/>
    <w:rsid w:val="00CC6FE8"/>
    <w:rsid w:val="00CC7202"/>
    <w:rsid w:val="00CD2808"/>
    <w:rsid w:val="00CD28BF"/>
    <w:rsid w:val="00CD4092"/>
    <w:rsid w:val="00CD4A20"/>
    <w:rsid w:val="00CD50A1"/>
    <w:rsid w:val="00CD519E"/>
    <w:rsid w:val="00CE0C4F"/>
    <w:rsid w:val="00CE30EA"/>
    <w:rsid w:val="00CF048A"/>
    <w:rsid w:val="00CF155A"/>
    <w:rsid w:val="00CF2947"/>
    <w:rsid w:val="00CF686F"/>
    <w:rsid w:val="00CF6E60"/>
    <w:rsid w:val="00CF7BCA"/>
    <w:rsid w:val="00D008FD"/>
    <w:rsid w:val="00D0321C"/>
    <w:rsid w:val="00D035EC"/>
    <w:rsid w:val="00D06AB1"/>
    <w:rsid w:val="00D06FC1"/>
    <w:rsid w:val="00D072ED"/>
    <w:rsid w:val="00D07A16"/>
    <w:rsid w:val="00D1067E"/>
    <w:rsid w:val="00D10F50"/>
    <w:rsid w:val="00D11272"/>
    <w:rsid w:val="00D126F5"/>
    <w:rsid w:val="00D1489E"/>
    <w:rsid w:val="00D20737"/>
    <w:rsid w:val="00D21E81"/>
    <w:rsid w:val="00D223DE"/>
    <w:rsid w:val="00D25E37"/>
    <w:rsid w:val="00D2661A"/>
    <w:rsid w:val="00D27582"/>
    <w:rsid w:val="00D27EC4"/>
    <w:rsid w:val="00D32719"/>
    <w:rsid w:val="00D33333"/>
    <w:rsid w:val="00D352A2"/>
    <w:rsid w:val="00D4162B"/>
    <w:rsid w:val="00D4514F"/>
    <w:rsid w:val="00D451E2"/>
    <w:rsid w:val="00D45E89"/>
    <w:rsid w:val="00D45E8D"/>
    <w:rsid w:val="00D466AE"/>
    <w:rsid w:val="00D4734F"/>
    <w:rsid w:val="00D51BF3"/>
    <w:rsid w:val="00D66846"/>
    <w:rsid w:val="00D675FB"/>
    <w:rsid w:val="00D71F25"/>
    <w:rsid w:val="00D72A9C"/>
    <w:rsid w:val="00D77031"/>
    <w:rsid w:val="00D84941"/>
    <w:rsid w:val="00D84FA1"/>
    <w:rsid w:val="00D851F0"/>
    <w:rsid w:val="00D86DB7"/>
    <w:rsid w:val="00D87BF5"/>
    <w:rsid w:val="00D90721"/>
    <w:rsid w:val="00D926D0"/>
    <w:rsid w:val="00D93030"/>
    <w:rsid w:val="00D950E1"/>
    <w:rsid w:val="00D952A6"/>
    <w:rsid w:val="00D97F99"/>
    <w:rsid w:val="00DA1E08"/>
    <w:rsid w:val="00DA24F8"/>
    <w:rsid w:val="00DA28E8"/>
    <w:rsid w:val="00DA38D3"/>
    <w:rsid w:val="00DA3932"/>
    <w:rsid w:val="00DA3AFC"/>
    <w:rsid w:val="00DA64F8"/>
    <w:rsid w:val="00DA6C15"/>
    <w:rsid w:val="00DB0258"/>
    <w:rsid w:val="00DB286E"/>
    <w:rsid w:val="00DB38EE"/>
    <w:rsid w:val="00DB498B"/>
    <w:rsid w:val="00DB66CA"/>
    <w:rsid w:val="00DB6BCA"/>
    <w:rsid w:val="00DB6F54"/>
    <w:rsid w:val="00DB73F7"/>
    <w:rsid w:val="00DC0321"/>
    <w:rsid w:val="00DC3067"/>
    <w:rsid w:val="00DC370B"/>
    <w:rsid w:val="00DC5B90"/>
    <w:rsid w:val="00DD00FF"/>
    <w:rsid w:val="00DD0619"/>
    <w:rsid w:val="00DD07FB"/>
    <w:rsid w:val="00DD25C6"/>
    <w:rsid w:val="00DD4FE5"/>
    <w:rsid w:val="00DD54B0"/>
    <w:rsid w:val="00DD57EE"/>
    <w:rsid w:val="00DD6BCC"/>
    <w:rsid w:val="00DE0A4B"/>
    <w:rsid w:val="00DE2410"/>
    <w:rsid w:val="00DE2939"/>
    <w:rsid w:val="00DE6E81"/>
    <w:rsid w:val="00DE703F"/>
    <w:rsid w:val="00DE7595"/>
    <w:rsid w:val="00DF1961"/>
    <w:rsid w:val="00DF44DE"/>
    <w:rsid w:val="00E01138"/>
    <w:rsid w:val="00E02DFB"/>
    <w:rsid w:val="00E030F9"/>
    <w:rsid w:val="00E0311A"/>
    <w:rsid w:val="00E03138"/>
    <w:rsid w:val="00E06404"/>
    <w:rsid w:val="00E11A85"/>
    <w:rsid w:val="00E12495"/>
    <w:rsid w:val="00E15CCD"/>
    <w:rsid w:val="00E202EF"/>
    <w:rsid w:val="00E210B5"/>
    <w:rsid w:val="00E2552F"/>
    <w:rsid w:val="00E3137A"/>
    <w:rsid w:val="00E32CCF"/>
    <w:rsid w:val="00E34A98"/>
    <w:rsid w:val="00E35D1E"/>
    <w:rsid w:val="00E364F9"/>
    <w:rsid w:val="00E365FA"/>
    <w:rsid w:val="00E36789"/>
    <w:rsid w:val="00E44A83"/>
    <w:rsid w:val="00E502C1"/>
    <w:rsid w:val="00E502DD"/>
    <w:rsid w:val="00E50D3A"/>
    <w:rsid w:val="00E51387"/>
    <w:rsid w:val="00E51E68"/>
    <w:rsid w:val="00E52EFD"/>
    <w:rsid w:val="00E5408A"/>
    <w:rsid w:val="00E55624"/>
    <w:rsid w:val="00E56800"/>
    <w:rsid w:val="00E60C63"/>
    <w:rsid w:val="00E62FF9"/>
    <w:rsid w:val="00E635D6"/>
    <w:rsid w:val="00E639BC"/>
    <w:rsid w:val="00E664CC"/>
    <w:rsid w:val="00E70388"/>
    <w:rsid w:val="00E70F92"/>
    <w:rsid w:val="00E74313"/>
    <w:rsid w:val="00E74C54"/>
    <w:rsid w:val="00E77A03"/>
    <w:rsid w:val="00E822E8"/>
    <w:rsid w:val="00E82554"/>
    <w:rsid w:val="00E82606"/>
    <w:rsid w:val="00E831C1"/>
    <w:rsid w:val="00E846C8"/>
    <w:rsid w:val="00E84957"/>
    <w:rsid w:val="00E84A55"/>
    <w:rsid w:val="00E85BFF"/>
    <w:rsid w:val="00E90391"/>
    <w:rsid w:val="00E906C2"/>
    <w:rsid w:val="00E9311F"/>
    <w:rsid w:val="00E934D1"/>
    <w:rsid w:val="00E94AF0"/>
    <w:rsid w:val="00E95D13"/>
    <w:rsid w:val="00E95DD3"/>
    <w:rsid w:val="00E969D5"/>
    <w:rsid w:val="00EA58D1"/>
    <w:rsid w:val="00EA61BC"/>
    <w:rsid w:val="00EA681A"/>
    <w:rsid w:val="00EA735B"/>
    <w:rsid w:val="00EB1E69"/>
    <w:rsid w:val="00EB2086"/>
    <w:rsid w:val="00EB31ED"/>
    <w:rsid w:val="00EB5EDF"/>
    <w:rsid w:val="00EB60FE"/>
    <w:rsid w:val="00EB74DB"/>
    <w:rsid w:val="00EC5359"/>
    <w:rsid w:val="00EC562A"/>
    <w:rsid w:val="00ED067A"/>
    <w:rsid w:val="00ED2B50"/>
    <w:rsid w:val="00ED75C2"/>
    <w:rsid w:val="00EE0350"/>
    <w:rsid w:val="00EE0719"/>
    <w:rsid w:val="00EE0E80"/>
    <w:rsid w:val="00EE613F"/>
    <w:rsid w:val="00EE7295"/>
    <w:rsid w:val="00EE7869"/>
    <w:rsid w:val="00EF054A"/>
    <w:rsid w:val="00EF3235"/>
    <w:rsid w:val="00EF7076"/>
    <w:rsid w:val="00EF7E72"/>
    <w:rsid w:val="00F06D37"/>
    <w:rsid w:val="00F07B9D"/>
    <w:rsid w:val="00F11586"/>
    <w:rsid w:val="00F1183B"/>
    <w:rsid w:val="00F11C9F"/>
    <w:rsid w:val="00F12263"/>
    <w:rsid w:val="00F1409D"/>
    <w:rsid w:val="00F14214"/>
    <w:rsid w:val="00F157A9"/>
    <w:rsid w:val="00F16F00"/>
    <w:rsid w:val="00F25BB6"/>
    <w:rsid w:val="00F26B7E"/>
    <w:rsid w:val="00F27A3B"/>
    <w:rsid w:val="00F32780"/>
    <w:rsid w:val="00F33817"/>
    <w:rsid w:val="00F420D5"/>
    <w:rsid w:val="00F451EA"/>
    <w:rsid w:val="00F45447"/>
    <w:rsid w:val="00F456C6"/>
    <w:rsid w:val="00F4577B"/>
    <w:rsid w:val="00F46496"/>
    <w:rsid w:val="00F474D0"/>
    <w:rsid w:val="00F50179"/>
    <w:rsid w:val="00F515EE"/>
    <w:rsid w:val="00F56511"/>
    <w:rsid w:val="00F6194E"/>
    <w:rsid w:val="00F623AC"/>
    <w:rsid w:val="00F6412A"/>
    <w:rsid w:val="00F65893"/>
    <w:rsid w:val="00F66A4A"/>
    <w:rsid w:val="00F71E22"/>
    <w:rsid w:val="00F72142"/>
    <w:rsid w:val="00F72AE7"/>
    <w:rsid w:val="00F833BA"/>
    <w:rsid w:val="00F84FD0"/>
    <w:rsid w:val="00F859A8"/>
    <w:rsid w:val="00F86D87"/>
    <w:rsid w:val="00F9108B"/>
    <w:rsid w:val="00F91349"/>
    <w:rsid w:val="00F93A8A"/>
    <w:rsid w:val="00F95248"/>
    <w:rsid w:val="00F956A9"/>
    <w:rsid w:val="00F963ED"/>
    <w:rsid w:val="00F966CF"/>
    <w:rsid w:val="00F96CAE"/>
    <w:rsid w:val="00F97C99"/>
    <w:rsid w:val="00FA662D"/>
    <w:rsid w:val="00FA73B1"/>
    <w:rsid w:val="00FB0CB9"/>
    <w:rsid w:val="00FB231D"/>
    <w:rsid w:val="00FB45F1"/>
    <w:rsid w:val="00FB4A72"/>
    <w:rsid w:val="00FB54E8"/>
    <w:rsid w:val="00FB7054"/>
    <w:rsid w:val="00FC17B7"/>
    <w:rsid w:val="00FC2CB7"/>
    <w:rsid w:val="00FC4090"/>
    <w:rsid w:val="00FC55B4"/>
    <w:rsid w:val="00FD00E6"/>
    <w:rsid w:val="00FD09A1"/>
    <w:rsid w:val="00FD2A7C"/>
    <w:rsid w:val="00FD59EB"/>
    <w:rsid w:val="00FD7299"/>
    <w:rsid w:val="00FE1FBE"/>
    <w:rsid w:val="00FE3901"/>
    <w:rsid w:val="00FE39D3"/>
    <w:rsid w:val="00FE4BCE"/>
    <w:rsid w:val="00FE54AE"/>
    <w:rsid w:val="00FE576A"/>
    <w:rsid w:val="00FE7E79"/>
    <w:rsid w:val="00FF3E7D"/>
    <w:rsid w:val="00FF5B99"/>
    <w:rsid w:val="00FF730C"/>
    <w:rsid w:val="00FF73F4"/>
    <w:rsid w:val="00FF7CE4"/>
    <w:rsid w:val="00FF7E39"/>
    <w:rsid w:val="0ACC3948"/>
    <w:rsid w:val="13FA7BB9"/>
    <w:rsid w:val="44E51DEA"/>
    <w:rsid w:val="47A87B76"/>
    <w:rsid w:val="52231FED"/>
    <w:rsid w:val="590E6153"/>
    <w:rsid w:val="5CEC224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2"/>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uiPriority="0" w:name="toc 8"/>
    <w:lsdException w:uiPriority="0" w:name="toc 9"/>
    <w:lsdException w:qFormat="1" w:unhideWhenUsed="0" w:uiPriority="0" w:semiHidden="0" w:name="Normal Indent"/>
    <w:lsdException w:qFormat="1" w:unhideWhenUsed="0" w:uiPriority="0"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qFormat="1" w:unhideWhenUsed="0" w:uiPriority="0" w:name="table of figures"/>
    <w:lsdException w:uiPriority="99" w:name="envelope address"/>
    <w:lsdException w:uiPriority="99" w:name="envelope return"/>
    <w:lsdException w:qFormat="1" w:unhideWhenUsed="0" w:uiPriority="0"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qFormat="1"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29" w:semiHidden="0" w:name="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djustRightInd w:val="0"/>
      <w:spacing w:line="400" w:lineRule="exact"/>
      <w:jc w:val="both"/>
    </w:pPr>
    <w:rPr>
      <w:rFonts w:ascii="Calibri" w:hAnsi="Calibri" w:eastAsia="宋体" w:cs="Times New Roman"/>
      <w:kern w:val="2"/>
      <w:sz w:val="21"/>
      <w:szCs w:val="21"/>
      <w:lang w:val="en-US" w:eastAsia="zh-CN" w:bidi="ar-SA"/>
    </w:rPr>
  </w:style>
  <w:style w:type="paragraph" w:styleId="2">
    <w:name w:val="heading 1"/>
    <w:basedOn w:val="1"/>
    <w:next w:val="1"/>
    <w:link w:val="35"/>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36"/>
    <w:qFormat/>
    <w:uiPriority w:val="0"/>
    <w:pPr>
      <w:keepNext/>
      <w:keepLines/>
      <w:spacing w:before="260" w:after="260" w:line="416" w:lineRule="auto"/>
      <w:outlineLvl w:val="1"/>
    </w:pPr>
    <w:rPr>
      <w:rFonts w:ascii="Arial" w:hAnsi="Arial" w:eastAsia="黑体"/>
      <w:b/>
      <w:bCs/>
      <w:sz w:val="32"/>
      <w:szCs w:val="32"/>
    </w:rPr>
  </w:style>
  <w:style w:type="paragraph" w:styleId="4">
    <w:name w:val="heading 3"/>
    <w:basedOn w:val="1"/>
    <w:next w:val="1"/>
    <w:link w:val="37"/>
    <w:qFormat/>
    <w:uiPriority w:val="0"/>
    <w:pPr>
      <w:keepNext/>
      <w:keepLines/>
      <w:spacing w:before="260" w:after="260" w:line="416" w:lineRule="auto"/>
      <w:outlineLvl w:val="2"/>
    </w:pPr>
    <w:rPr>
      <w:b/>
      <w:bCs/>
      <w:sz w:val="32"/>
      <w:szCs w:val="32"/>
    </w:rPr>
  </w:style>
  <w:style w:type="paragraph" w:styleId="5">
    <w:name w:val="heading 4"/>
    <w:basedOn w:val="1"/>
    <w:next w:val="1"/>
    <w:link w:val="38"/>
    <w:qFormat/>
    <w:uiPriority w:val="0"/>
    <w:pPr>
      <w:keepNext/>
      <w:keepLines/>
      <w:spacing w:before="280" w:after="290" w:line="376" w:lineRule="auto"/>
      <w:outlineLvl w:val="3"/>
    </w:pPr>
    <w:rPr>
      <w:rFonts w:ascii="Arial" w:hAnsi="Arial" w:eastAsia="黑体"/>
      <w:b/>
      <w:bCs/>
      <w:sz w:val="28"/>
      <w:szCs w:val="28"/>
    </w:rPr>
  </w:style>
  <w:style w:type="paragraph" w:styleId="6">
    <w:name w:val="heading 5"/>
    <w:basedOn w:val="1"/>
    <w:next w:val="1"/>
    <w:link w:val="39"/>
    <w:qFormat/>
    <w:uiPriority w:val="0"/>
    <w:pPr>
      <w:keepNext/>
      <w:keepLines/>
      <w:adjustRightInd/>
      <w:spacing w:before="280" w:after="290" w:line="376" w:lineRule="auto"/>
      <w:outlineLvl w:val="4"/>
    </w:pPr>
    <w:rPr>
      <w:b/>
      <w:bCs/>
      <w:sz w:val="28"/>
      <w:szCs w:val="28"/>
    </w:rPr>
  </w:style>
  <w:style w:type="paragraph" w:styleId="7">
    <w:name w:val="heading 6"/>
    <w:basedOn w:val="1"/>
    <w:next w:val="1"/>
    <w:link w:val="40"/>
    <w:qFormat/>
    <w:uiPriority w:val="0"/>
    <w:pPr>
      <w:keepNext/>
      <w:keepLines/>
      <w:adjustRightInd/>
      <w:spacing w:before="240" w:after="64" w:line="320" w:lineRule="auto"/>
      <w:outlineLvl w:val="5"/>
    </w:pPr>
    <w:rPr>
      <w:rFonts w:ascii="Arial" w:hAnsi="Arial" w:eastAsia="黑体"/>
      <w:b/>
      <w:bCs/>
      <w:sz w:val="24"/>
      <w:szCs w:val="24"/>
    </w:rPr>
  </w:style>
  <w:style w:type="paragraph" w:styleId="8">
    <w:name w:val="heading 7"/>
    <w:basedOn w:val="1"/>
    <w:next w:val="1"/>
    <w:link w:val="41"/>
    <w:qFormat/>
    <w:uiPriority w:val="0"/>
    <w:pPr>
      <w:keepNext/>
      <w:keepLines/>
      <w:adjustRightInd/>
      <w:spacing w:before="240" w:after="64" w:line="320" w:lineRule="auto"/>
      <w:outlineLvl w:val="6"/>
    </w:pPr>
    <w:rPr>
      <w:b/>
      <w:bCs/>
      <w:sz w:val="24"/>
      <w:szCs w:val="24"/>
    </w:rPr>
  </w:style>
  <w:style w:type="paragraph" w:styleId="9">
    <w:name w:val="heading 8"/>
    <w:basedOn w:val="1"/>
    <w:next w:val="1"/>
    <w:link w:val="42"/>
    <w:qFormat/>
    <w:uiPriority w:val="0"/>
    <w:pPr>
      <w:keepNext/>
      <w:keepLines/>
      <w:adjustRightInd/>
      <w:spacing w:before="240" w:after="64" w:line="320" w:lineRule="auto"/>
      <w:outlineLvl w:val="7"/>
    </w:pPr>
    <w:rPr>
      <w:rFonts w:ascii="Arial" w:hAnsi="Arial" w:eastAsia="黑体"/>
      <w:sz w:val="24"/>
      <w:szCs w:val="24"/>
    </w:rPr>
  </w:style>
  <w:style w:type="paragraph" w:styleId="10">
    <w:name w:val="heading 9"/>
    <w:basedOn w:val="1"/>
    <w:next w:val="1"/>
    <w:link w:val="43"/>
    <w:qFormat/>
    <w:uiPriority w:val="0"/>
    <w:pPr>
      <w:keepNext/>
      <w:keepLines/>
      <w:adjustRightInd/>
      <w:spacing w:before="240" w:after="64" w:line="320" w:lineRule="auto"/>
      <w:outlineLvl w:val="8"/>
    </w:pPr>
    <w:rPr>
      <w:rFonts w:ascii="Arial" w:hAnsi="Arial" w:eastAsia="黑体"/>
    </w:rPr>
  </w:style>
  <w:style w:type="character" w:default="1" w:styleId="29">
    <w:name w:val="Default Paragraph Font"/>
    <w:semiHidden/>
    <w:unhideWhenUsed/>
    <w:qFormat/>
    <w:uiPriority w:val="1"/>
  </w:style>
  <w:style w:type="table" w:default="1" w:styleId="27">
    <w:name w:val="Normal Table"/>
    <w:semiHidden/>
    <w:unhideWhenUsed/>
    <w:qFormat/>
    <w:uiPriority w:val="99"/>
    <w:tblPr>
      <w:tblCellMar>
        <w:top w:w="0" w:type="dxa"/>
        <w:left w:w="108" w:type="dxa"/>
        <w:bottom w:w="0" w:type="dxa"/>
        <w:right w:w="108" w:type="dxa"/>
      </w:tblCellMar>
    </w:tblPr>
  </w:style>
  <w:style w:type="paragraph" w:styleId="11">
    <w:name w:val="toc 7"/>
    <w:basedOn w:val="1"/>
    <w:next w:val="1"/>
    <w:autoRedefine/>
    <w:unhideWhenUsed/>
    <w:qFormat/>
    <w:uiPriority w:val="39"/>
    <w:pPr>
      <w:tabs>
        <w:tab w:val="right" w:leader="dot" w:pos="9344"/>
      </w:tabs>
      <w:spacing w:line="300" w:lineRule="exact"/>
      <w:ind w:left="1259"/>
    </w:pPr>
    <w:rPr>
      <w:rFonts w:ascii="宋体"/>
    </w:rPr>
  </w:style>
  <w:style w:type="paragraph" w:styleId="12">
    <w:name w:val="Normal Indent"/>
    <w:basedOn w:val="1"/>
    <w:qFormat/>
    <w:uiPriority w:val="0"/>
    <w:pPr>
      <w:ind w:firstLine="420"/>
    </w:pPr>
  </w:style>
  <w:style w:type="paragraph" w:styleId="13">
    <w:name w:val="Body Text"/>
    <w:basedOn w:val="1"/>
    <w:link w:val="87"/>
    <w:qFormat/>
    <w:uiPriority w:val="0"/>
    <w:pPr>
      <w:spacing w:after="120"/>
    </w:pPr>
  </w:style>
  <w:style w:type="paragraph" w:styleId="14">
    <w:name w:val="toc 5"/>
    <w:basedOn w:val="1"/>
    <w:next w:val="1"/>
    <w:autoRedefine/>
    <w:unhideWhenUsed/>
    <w:qFormat/>
    <w:uiPriority w:val="39"/>
    <w:pPr>
      <w:ind w:left="839"/>
    </w:pPr>
    <w:rPr>
      <w:rFonts w:ascii="宋体"/>
    </w:rPr>
  </w:style>
  <w:style w:type="paragraph" w:styleId="15">
    <w:name w:val="toc 3"/>
    <w:basedOn w:val="1"/>
    <w:next w:val="1"/>
    <w:autoRedefine/>
    <w:unhideWhenUsed/>
    <w:qFormat/>
    <w:uiPriority w:val="39"/>
    <w:pPr>
      <w:spacing w:line="300" w:lineRule="exact"/>
      <w:ind w:left="420"/>
    </w:pPr>
    <w:rPr>
      <w:rFonts w:ascii="宋体"/>
    </w:rPr>
  </w:style>
  <w:style w:type="paragraph" w:styleId="16">
    <w:name w:val="Balloon Text"/>
    <w:basedOn w:val="1"/>
    <w:link w:val="46"/>
    <w:semiHidden/>
    <w:unhideWhenUsed/>
    <w:qFormat/>
    <w:uiPriority w:val="99"/>
    <w:rPr>
      <w:sz w:val="18"/>
      <w:szCs w:val="18"/>
    </w:rPr>
  </w:style>
  <w:style w:type="paragraph" w:styleId="17">
    <w:name w:val="footer"/>
    <w:basedOn w:val="1"/>
    <w:link w:val="45"/>
    <w:qFormat/>
    <w:uiPriority w:val="99"/>
    <w:pPr>
      <w:tabs>
        <w:tab w:val="center" w:pos="4153"/>
        <w:tab w:val="right" w:pos="8306"/>
      </w:tabs>
      <w:adjustRightInd/>
      <w:snapToGrid w:val="0"/>
      <w:spacing w:line="240" w:lineRule="auto"/>
      <w:jc w:val="right"/>
    </w:pPr>
    <w:rPr>
      <w:rFonts w:ascii="宋体"/>
      <w:sz w:val="18"/>
      <w:szCs w:val="18"/>
    </w:rPr>
  </w:style>
  <w:style w:type="paragraph" w:styleId="18">
    <w:name w:val="header"/>
    <w:basedOn w:val="1"/>
    <w:link w:val="44"/>
    <w:qFormat/>
    <w:uiPriority w:val="99"/>
    <w:pPr>
      <w:tabs>
        <w:tab w:val="center" w:pos="4153"/>
        <w:tab w:val="right" w:pos="8306"/>
      </w:tabs>
      <w:adjustRightInd/>
      <w:snapToGrid w:val="0"/>
      <w:jc w:val="center"/>
    </w:pPr>
    <w:rPr>
      <w:sz w:val="18"/>
      <w:szCs w:val="18"/>
    </w:rPr>
  </w:style>
  <w:style w:type="paragraph" w:styleId="19">
    <w:name w:val="toc 1"/>
    <w:basedOn w:val="1"/>
    <w:next w:val="1"/>
    <w:autoRedefine/>
    <w:unhideWhenUsed/>
    <w:qFormat/>
    <w:uiPriority w:val="39"/>
    <w:rPr>
      <w:rFonts w:ascii="宋体"/>
    </w:rPr>
  </w:style>
  <w:style w:type="paragraph" w:styleId="20">
    <w:name w:val="toc 4"/>
    <w:basedOn w:val="1"/>
    <w:next w:val="1"/>
    <w:autoRedefine/>
    <w:unhideWhenUsed/>
    <w:qFormat/>
    <w:uiPriority w:val="39"/>
    <w:pPr>
      <w:tabs>
        <w:tab w:val="right" w:leader="dot" w:pos="9344"/>
      </w:tabs>
      <w:spacing w:line="300" w:lineRule="exact"/>
      <w:ind w:left="629"/>
    </w:pPr>
    <w:rPr>
      <w:rFonts w:ascii="宋体"/>
    </w:rPr>
  </w:style>
  <w:style w:type="paragraph" w:styleId="21">
    <w:name w:val="footnote text"/>
    <w:basedOn w:val="1"/>
    <w:next w:val="1"/>
    <w:link w:val="100"/>
    <w:semiHidden/>
    <w:qFormat/>
    <w:uiPriority w:val="0"/>
    <w:pPr>
      <w:adjustRightInd/>
      <w:snapToGrid w:val="0"/>
      <w:spacing w:line="300" w:lineRule="exact"/>
      <w:ind w:left="400" w:leftChars="200" w:hanging="200" w:hangingChars="200"/>
      <w:jc w:val="left"/>
    </w:pPr>
    <w:rPr>
      <w:rFonts w:ascii="宋体"/>
      <w:sz w:val="18"/>
      <w:szCs w:val="18"/>
    </w:rPr>
  </w:style>
  <w:style w:type="paragraph" w:styleId="22">
    <w:name w:val="toc 6"/>
    <w:basedOn w:val="1"/>
    <w:next w:val="1"/>
    <w:autoRedefine/>
    <w:unhideWhenUsed/>
    <w:qFormat/>
    <w:uiPriority w:val="39"/>
    <w:pPr>
      <w:spacing w:line="300" w:lineRule="exact"/>
      <w:ind w:left="1049"/>
    </w:pPr>
    <w:rPr>
      <w:rFonts w:ascii="宋体"/>
    </w:rPr>
  </w:style>
  <w:style w:type="paragraph" w:styleId="23">
    <w:name w:val="table of figures"/>
    <w:basedOn w:val="1"/>
    <w:next w:val="1"/>
    <w:semiHidden/>
    <w:qFormat/>
    <w:uiPriority w:val="0"/>
    <w:pPr>
      <w:adjustRightInd/>
      <w:spacing w:line="240" w:lineRule="auto"/>
      <w:jc w:val="left"/>
    </w:pPr>
    <w:rPr>
      <w:szCs w:val="24"/>
    </w:rPr>
  </w:style>
  <w:style w:type="paragraph" w:styleId="24">
    <w:name w:val="toc 2"/>
    <w:basedOn w:val="1"/>
    <w:next w:val="1"/>
    <w:autoRedefine/>
    <w:unhideWhenUsed/>
    <w:qFormat/>
    <w:uiPriority w:val="39"/>
    <w:pPr>
      <w:tabs>
        <w:tab w:val="right" w:leader="dot" w:pos="9344"/>
      </w:tabs>
      <w:spacing w:line="300" w:lineRule="exact"/>
      <w:ind w:left="210"/>
    </w:pPr>
    <w:rPr>
      <w:rFonts w:ascii="宋体"/>
    </w:rPr>
  </w:style>
  <w:style w:type="paragraph" w:styleId="25">
    <w:name w:val="Normal (Web)"/>
    <w:basedOn w:val="1"/>
    <w:semiHidden/>
    <w:unhideWhenUsed/>
    <w:qFormat/>
    <w:uiPriority w:val="99"/>
    <w:rPr>
      <w:sz w:val="24"/>
    </w:rPr>
  </w:style>
  <w:style w:type="paragraph" w:styleId="26">
    <w:name w:val="Title"/>
    <w:basedOn w:val="1"/>
    <w:link w:val="49"/>
    <w:qFormat/>
    <w:uiPriority w:val="0"/>
    <w:pPr>
      <w:spacing w:before="240" w:after="60"/>
      <w:jc w:val="center"/>
      <w:outlineLvl w:val="0"/>
    </w:pPr>
    <w:rPr>
      <w:rFonts w:ascii="Arial" w:hAnsi="Arial" w:cs="Arial"/>
      <w:b/>
      <w:bCs/>
      <w:sz w:val="32"/>
      <w:szCs w:val="32"/>
    </w:rPr>
  </w:style>
  <w:style w:type="table" w:styleId="28">
    <w:name w:val="Table Grid"/>
    <w:basedOn w:val="27"/>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0">
    <w:name w:val="Strong"/>
    <w:qFormat/>
    <w:uiPriority w:val="22"/>
    <w:rPr>
      <w:b/>
      <w:bCs/>
    </w:rPr>
  </w:style>
  <w:style w:type="character" w:styleId="31">
    <w:name w:val="page number"/>
    <w:qFormat/>
    <w:uiPriority w:val="0"/>
    <w:rPr>
      <w:rFonts w:ascii="宋体" w:hAnsi="Times New Roman" w:eastAsia="宋体"/>
      <w:sz w:val="18"/>
    </w:rPr>
  </w:style>
  <w:style w:type="character" w:styleId="32">
    <w:name w:val="Emphasis"/>
    <w:qFormat/>
    <w:uiPriority w:val="20"/>
    <w:rPr>
      <w:i/>
      <w:iCs/>
    </w:rPr>
  </w:style>
  <w:style w:type="character" w:styleId="33">
    <w:name w:val="Hyperlink"/>
    <w:qFormat/>
    <w:uiPriority w:val="99"/>
    <w:rPr>
      <w:rFonts w:ascii="宋体" w:hAnsi="Times New Roman" w:eastAsia="宋体"/>
      <w:color w:val="auto"/>
      <w:spacing w:val="0"/>
      <w:w w:val="100"/>
      <w:position w:val="0"/>
      <w:sz w:val="21"/>
      <w:u w:val="none"/>
      <w:vertAlign w:val="baseline"/>
    </w:rPr>
  </w:style>
  <w:style w:type="character" w:styleId="34">
    <w:name w:val="footnote reference"/>
    <w:semiHidden/>
    <w:qFormat/>
    <w:uiPriority w:val="0"/>
    <w:rPr>
      <w:rFonts w:ascii="宋体" w:hAnsi="宋体" w:eastAsia="宋体" w:cs="Times New Roman"/>
      <w:spacing w:val="0"/>
      <w:sz w:val="18"/>
      <w:vertAlign w:val="superscript"/>
    </w:rPr>
  </w:style>
  <w:style w:type="character" w:customStyle="1" w:styleId="35">
    <w:name w:val="标题 1 字符"/>
    <w:link w:val="2"/>
    <w:qFormat/>
    <w:uiPriority w:val="0"/>
    <w:rPr>
      <w:b/>
      <w:bCs/>
      <w:kern w:val="44"/>
      <w:sz w:val="44"/>
      <w:szCs w:val="44"/>
    </w:rPr>
  </w:style>
  <w:style w:type="character" w:customStyle="1" w:styleId="36">
    <w:name w:val="标题 2 字符"/>
    <w:link w:val="3"/>
    <w:qFormat/>
    <w:uiPriority w:val="0"/>
    <w:rPr>
      <w:rFonts w:ascii="Arial" w:hAnsi="Arial" w:eastAsia="黑体"/>
      <w:b/>
      <w:bCs/>
      <w:kern w:val="2"/>
      <w:sz w:val="32"/>
      <w:szCs w:val="32"/>
    </w:rPr>
  </w:style>
  <w:style w:type="character" w:customStyle="1" w:styleId="37">
    <w:name w:val="标题 3 字符"/>
    <w:link w:val="4"/>
    <w:qFormat/>
    <w:uiPriority w:val="0"/>
    <w:rPr>
      <w:b/>
      <w:bCs/>
      <w:kern w:val="2"/>
      <w:sz w:val="32"/>
      <w:szCs w:val="32"/>
    </w:rPr>
  </w:style>
  <w:style w:type="character" w:customStyle="1" w:styleId="38">
    <w:name w:val="标题 4 字符"/>
    <w:link w:val="5"/>
    <w:qFormat/>
    <w:uiPriority w:val="0"/>
    <w:rPr>
      <w:rFonts w:ascii="Arial" w:hAnsi="Arial" w:eastAsia="黑体"/>
      <w:b/>
      <w:bCs/>
      <w:kern w:val="2"/>
      <w:sz w:val="28"/>
      <w:szCs w:val="28"/>
    </w:rPr>
  </w:style>
  <w:style w:type="character" w:customStyle="1" w:styleId="39">
    <w:name w:val="标题 5 字符"/>
    <w:link w:val="6"/>
    <w:qFormat/>
    <w:uiPriority w:val="0"/>
    <w:rPr>
      <w:b/>
      <w:bCs/>
      <w:kern w:val="2"/>
      <w:sz w:val="28"/>
      <w:szCs w:val="28"/>
    </w:rPr>
  </w:style>
  <w:style w:type="character" w:customStyle="1" w:styleId="40">
    <w:name w:val="标题 6 字符"/>
    <w:link w:val="7"/>
    <w:qFormat/>
    <w:uiPriority w:val="0"/>
    <w:rPr>
      <w:rFonts w:ascii="Arial" w:hAnsi="Arial" w:eastAsia="黑体"/>
      <w:b/>
      <w:bCs/>
      <w:kern w:val="2"/>
      <w:sz w:val="24"/>
      <w:szCs w:val="24"/>
    </w:rPr>
  </w:style>
  <w:style w:type="character" w:customStyle="1" w:styleId="41">
    <w:name w:val="标题 7 字符"/>
    <w:link w:val="8"/>
    <w:qFormat/>
    <w:uiPriority w:val="0"/>
    <w:rPr>
      <w:b/>
      <w:bCs/>
      <w:kern w:val="2"/>
      <w:sz w:val="24"/>
      <w:szCs w:val="24"/>
    </w:rPr>
  </w:style>
  <w:style w:type="character" w:customStyle="1" w:styleId="42">
    <w:name w:val="标题 8 字符"/>
    <w:link w:val="9"/>
    <w:qFormat/>
    <w:uiPriority w:val="0"/>
    <w:rPr>
      <w:rFonts w:ascii="Arial" w:hAnsi="Arial" w:eastAsia="黑体"/>
      <w:kern w:val="2"/>
      <w:sz w:val="24"/>
      <w:szCs w:val="24"/>
    </w:rPr>
  </w:style>
  <w:style w:type="character" w:customStyle="1" w:styleId="43">
    <w:name w:val="标题 9 字符"/>
    <w:link w:val="10"/>
    <w:qFormat/>
    <w:uiPriority w:val="0"/>
    <w:rPr>
      <w:rFonts w:ascii="Arial" w:hAnsi="Arial" w:eastAsia="黑体"/>
      <w:kern w:val="2"/>
      <w:sz w:val="21"/>
      <w:szCs w:val="21"/>
    </w:rPr>
  </w:style>
  <w:style w:type="character" w:customStyle="1" w:styleId="44">
    <w:name w:val="页眉 字符"/>
    <w:link w:val="18"/>
    <w:qFormat/>
    <w:uiPriority w:val="99"/>
    <w:rPr>
      <w:kern w:val="2"/>
      <w:sz w:val="18"/>
      <w:szCs w:val="18"/>
    </w:rPr>
  </w:style>
  <w:style w:type="character" w:customStyle="1" w:styleId="45">
    <w:name w:val="页脚 字符"/>
    <w:link w:val="17"/>
    <w:qFormat/>
    <w:uiPriority w:val="99"/>
    <w:rPr>
      <w:rFonts w:ascii="宋体"/>
      <w:kern w:val="2"/>
      <w:sz w:val="18"/>
      <w:szCs w:val="18"/>
    </w:rPr>
  </w:style>
  <w:style w:type="character" w:customStyle="1" w:styleId="46">
    <w:name w:val="批注框文本 字符"/>
    <w:link w:val="16"/>
    <w:semiHidden/>
    <w:qFormat/>
    <w:uiPriority w:val="99"/>
    <w:rPr>
      <w:kern w:val="2"/>
      <w:sz w:val="18"/>
      <w:szCs w:val="18"/>
    </w:rPr>
  </w:style>
  <w:style w:type="paragraph" w:styleId="47">
    <w:name w:val="Quote"/>
    <w:basedOn w:val="1"/>
    <w:next w:val="1"/>
    <w:link w:val="48"/>
    <w:qFormat/>
    <w:uiPriority w:val="29"/>
    <w:rPr>
      <w:i/>
      <w:iCs/>
      <w:color w:val="000000"/>
    </w:rPr>
  </w:style>
  <w:style w:type="character" w:customStyle="1" w:styleId="48">
    <w:name w:val="引用 字符"/>
    <w:link w:val="47"/>
    <w:qFormat/>
    <w:uiPriority w:val="29"/>
    <w:rPr>
      <w:i/>
      <w:iCs/>
      <w:color w:val="000000"/>
      <w:kern w:val="2"/>
      <w:sz w:val="21"/>
      <w:szCs w:val="21"/>
    </w:rPr>
  </w:style>
  <w:style w:type="character" w:customStyle="1" w:styleId="49">
    <w:name w:val="标题 字符"/>
    <w:link w:val="26"/>
    <w:qFormat/>
    <w:uiPriority w:val="0"/>
    <w:rPr>
      <w:rFonts w:ascii="Arial" w:hAnsi="Arial" w:cs="Arial"/>
      <w:b/>
      <w:bCs/>
      <w:kern w:val="2"/>
      <w:sz w:val="32"/>
      <w:szCs w:val="32"/>
    </w:rPr>
  </w:style>
  <w:style w:type="paragraph" w:customStyle="1" w:styleId="50">
    <w:name w:val="标准标志"/>
    <w:next w:val="1"/>
    <w:qFormat/>
    <w:uiPriority w:val="0"/>
    <w:pPr>
      <w:framePr w:w="2268" w:h="1392" w:hRule="exact" w:wrap="around" w:vAnchor="margin" w:hAnchor="margin" w:x="6748" w:y="171" w:anchorLock="1"/>
      <w:shd w:val="solid" w:color="FFFFFF" w:fill="FFFFFF"/>
      <w:spacing w:line="0" w:lineRule="atLeast"/>
      <w:jc w:val="right"/>
    </w:pPr>
    <w:rPr>
      <w:rFonts w:ascii="Times New Roman" w:hAnsi="Times New Roman" w:eastAsia="宋体" w:cs="Times New Roman"/>
      <w:b/>
      <w:w w:val="130"/>
      <w:sz w:val="96"/>
      <w:lang w:val="en-US" w:eastAsia="zh-CN" w:bidi="ar-SA"/>
    </w:rPr>
  </w:style>
  <w:style w:type="paragraph" w:customStyle="1" w:styleId="51">
    <w:name w:val="标准称谓"/>
    <w:next w:val="1"/>
    <w:qFormat/>
    <w:uiPriority w:val="0"/>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hAnsi="Times New Roman" w:eastAsia="宋体" w:cs="Times New Roman"/>
      <w:b/>
      <w:bCs/>
      <w:w w:val="148"/>
      <w:sz w:val="52"/>
      <w:lang w:val="en-US" w:eastAsia="zh-CN" w:bidi="ar-SA"/>
    </w:rPr>
  </w:style>
  <w:style w:type="paragraph" w:customStyle="1" w:styleId="52">
    <w:name w:val="标准文件_页脚偶数页"/>
    <w:qFormat/>
    <w:uiPriority w:val="0"/>
    <w:pPr>
      <w:ind w:left="198"/>
    </w:pPr>
    <w:rPr>
      <w:rFonts w:ascii="宋体" w:hAnsi="Times New Roman" w:eastAsia="宋体" w:cs="Times New Roman"/>
      <w:sz w:val="18"/>
      <w:lang w:val="en-US" w:eastAsia="zh-CN" w:bidi="ar-SA"/>
    </w:rPr>
  </w:style>
  <w:style w:type="paragraph" w:customStyle="1" w:styleId="53">
    <w:name w:val="标准文件_页脚奇数页"/>
    <w:qFormat/>
    <w:uiPriority w:val="0"/>
    <w:pPr>
      <w:ind w:right="227"/>
      <w:jc w:val="right"/>
    </w:pPr>
    <w:rPr>
      <w:rFonts w:ascii="宋体" w:hAnsi="Times New Roman" w:eastAsia="宋体" w:cs="Times New Roman"/>
      <w:sz w:val="18"/>
      <w:lang w:val="en-US" w:eastAsia="zh-CN" w:bidi="ar-SA"/>
    </w:rPr>
  </w:style>
  <w:style w:type="paragraph" w:customStyle="1" w:styleId="54">
    <w:name w:val="标准书眉一"/>
    <w:qFormat/>
    <w:uiPriority w:val="0"/>
    <w:pPr>
      <w:jc w:val="both"/>
    </w:pPr>
    <w:rPr>
      <w:rFonts w:ascii="Times New Roman" w:hAnsi="Times New Roman" w:eastAsia="宋体" w:cs="Times New Roman"/>
      <w:lang w:val="en-US" w:eastAsia="zh-CN" w:bidi="ar-SA"/>
    </w:rPr>
  </w:style>
  <w:style w:type="paragraph" w:customStyle="1" w:styleId="55">
    <w:name w:val="标准文件_ICS"/>
    <w:basedOn w:val="1"/>
    <w:qFormat/>
    <w:uiPriority w:val="0"/>
    <w:pPr>
      <w:spacing w:line="0" w:lineRule="atLeast"/>
    </w:pPr>
    <w:rPr>
      <w:rFonts w:ascii="黑体" w:hAnsi="宋体" w:eastAsia="黑体"/>
    </w:rPr>
  </w:style>
  <w:style w:type="paragraph" w:customStyle="1" w:styleId="56">
    <w:name w:val="标准文件_标准正文"/>
    <w:basedOn w:val="1"/>
    <w:next w:val="57"/>
    <w:qFormat/>
    <w:uiPriority w:val="0"/>
    <w:pPr>
      <w:snapToGrid w:val="0"/>
      <w:ind w:firstLine="200" w:firstLineChars="200"/>
    </w:pPr>
    <w:rPr>
      <w:kern w:val="0"/>
    </w:rPr>
  </w:style>
  <w:style w:type="paragraph" w:customStyle="1" w:styleId="57">
    <w:name w:val="标准文件_段"/>
    <w:link w:val="185"/>
    <w:qFormat/>
    <w:uiPriority w:val="0"/>
    <w:pPr>
      <w:autoSpaceDE w:val="0"/>
      <w:autoSpaceDN w:val="0"/>
      <w:ind w:firstLine="200" w:firstLineChars="200"/>
      <w:jc w:val="both"/>
    </w:pPr>
    <w:rPr>
      <w:rFonts w:ascii="Times New Roman" w:hAnsi="Times New Roman" w:eastAsia="宋体" w:cs="Times New Roman"/>
      <w:sz w:val="21"/>
      <w:lang w:val="en-US" w:eastAsia="zh-CN" w:bidi="ar-SA"/>
    </w:rPr>
  </w:style>
  <w:style w:type="paragraph" w:customStyle="1" w:styleId="58">
    <w:name w:val="标准文件_版本"/>
    <w:basedOn w:val="56"/>
    <w:qFormat/>
    <w:uiPriority w:val="0"/>
    <w:pPr>
      <w:adjustRightInd/>
      <w:snapToGrid/>
      <w:ind w:firstLine="0" w:firstLineChars="0"/>
    </w:pPr>
    <w:rPr>
      <w:rFonts w:ascii="宋体" w:hAnsi="宋体"/>
      <w:kern w:val="2"/>
    </w:rPr>
  </w:style>
  <w:style w:type="paragraph" w:customStyle="1" w:styleId="59">
    <w:name w:val="标准文件_标准部门"/>
    <w:basedOn w:val="1"/>
    <w:qFormat/>
    <w:uiPriority w:val="0"/>
    <w:pPr>
      <w:jc w:val="center"/>
    </w:pPr>
    <w:rPr>
      <w:rFonts w:ascii="黑体" w:eastAsia="黑体"/>
      <w:kern w:val="0"/>
      <w:sz w:val="44"/>
    </w:rPr>
  </w:style>
  <w:style w:type="paragraph" w:customStyle="1" w:styleId="60">
    <w:name w:val="标准文件_标准代替"/>
    <w:basedOn w:val="1"/>
    <w:next w:val="1"/>
    <w:qFormat/>
    <w:uiPriority w:val="0"/>
    <w:pPr>
      <w:spacing w:line="310" w:lineRule="exact"/>
      <w:jc w:val="right"/>
    </w:pPr>
    <w:rPr>
      <w:rFonts w:ascii="宋体" w:hAnsi="宋体"/>
      <w:kern w:val="0"/>
    </w:rPr>
  </w:style>
  <w:style w:type="paragraph" w:customStyle="1" w:styleId="61">
    <w:name w:val="标准文件_标准名称标题"/>
    <w:basedOn w:val="1"/>
    <w:next w:val="1"/>
    <w:qFormat/>
    <w:uiPriority w:val="0"/>
    <w:pPr>
      <w:widowControl/>
      <w:shd w:val="clear" w:color="FFFFFF" w:fill="FFFFFF"/>
      <w:adjustRightInd/>
      <w:spacing w:before="640" w:after="100"/>
      <w:jc w:val="center"/>
    </w:pPr>
    <w:rPr>
      <w:rFonts w:ascii="黑体" w:eastAsia="黑体"/>
      <w:kern w:val="0"/>
      <w:sz w:val="32"/>
    </w:rPr>
  </w:style>
  <w:style w:type="paragraph" w:customStyle="1" w:styleId="62">
    <w:name w:val="标准文件_页眉奇数页"/>
    <w:next w:val="1"/>
    <w:qFormat/>
    <w:uiPriority w:val="0"/>
    <w:pPr>
      <w:tabs>
        <w:tab w:val="center" w:pos="4154"/>
        <w:tab w:val="right" w:pos="8306"/>
      </w:tabs>
      <w:spacing w:after="120"/>
      <w:jc w:val="right"/>
    </w:pPr>
    <w:rPr>
      <w:rFonts w:ascii="黑体" w:hAnsi="宋体" w:eastAsia="黑体" w:cs="Times New Roman"/>
      <w:sz w:val="21"/>
      <w:lang w:val="en-US" w:eastAsia="zh-CN" w:bidi="ar-SA"/>
    </w:rPr>
  </w:style>
  <w:style w:type="paragraph" w:customStyle="1" w:styleId="63">
    <w:name w:val="标准文件_页眉偶数页"/>
    <w:basedOn w:val="62"/>
    <w:next w:val="1"/>
    <w:qFormat/>
    <w:uiPriority w:val="0"/>
    <w:pPr>
      <w:jc w:val="left"/>
    </w:pPr>
  </w:style>
  <w:style w:type="paragraph" w:customStyle="1" w:styleId="64">
    <w:name w:val="标准文件_参考文献标题"/>
    <w:basedOn w:val="1"/>
    <w:next w:val="1"/>
    <w:qFormat/>
    <w:uiPriority w:val="0"/>
    <w:pPr>
      <w:widowControl/>
      <w:shd w:val="clear" w:color="FFFFFF" w:fill="FFFFFF"/>
      <w:adjustRightInd/>
      <w:spacing w:before="560" w:after="50" w:afterLines="50" w:line="240" w:lineRule="auto"/>
      <w:jc w:val="center"/>
      <w:outlineLvl w:val="0"/>
    </w:pPr>
    <w:rPr>
      <w:rFonts w:ascii="黑体" w:eastAsia="黑体"/>
      <w:kern w:val="0"/>
    </w:rPr>
  </w:style>
  <w:style w:type="paragraph" w:customStyle="1" w:styleId="65">
    <w:name w:val="标准文件_参考文献条目"/>
    <w:qFormat/>
    <w:uiPriority w:val="0"/>
    <w:pPr>
      <w:numPr>
        <w:ilvl w:val="0"/>
        <w:numId w:val="1"/>
      </w:numPr>
    </w:pPr>
    <w:rPr>
      <w:rFonts w:ascii="宋体" w:hAnsi="Times New Roman" w:eastAsia="宋体" w:cs="Times New Roman"/>
      <w:lang w:val="en-US" w:eastAsia="zh-CN" w:bidi="ar-SA"/>
    </w:rPr>
  </w:style>
  <w:style w:type="paragraph" w:customStyle="1" w:styleId="66">
    <w:name w:val="标准文件_二级条标题"/>
    <w:next w:val="57"/>
    <w:qFormat/>
    <w:uiPriority w:val="0"/>
    <w:pPr>
      <w:widowControl w:val="0"/>
      <w:numPr>
        <w:ilvl w:val="3"/>
        <w:numId w:val="2"/>
      </w:numPr>
      <w:spacing w:before="50" w:beforeLines="50" w:after="50" w:afterLines="50"/>
      <w:jc w:val="both"/>
      <w:outlineLvl w:val="2"/>
    </w:pPr>
    <w:rPr>
      <w:rFonts w:ascii="黑体" w:hAnsi="Times New Roman" w:eastAsia="黑体" w:cs="Times New Roman"/>
      <w:sz w:val="21"/>
      <w:lang w:val="en-US" w:eastAsia="zh-CN" w:bidi="ar-SA"/>
    </w:rPr>
  </w:style>
  <w:style w:type="character" w:customStyle="1" w:styleId="67">
    <w:name w:val="标准文件_发布"/>
    <w:qFormat/>
    <w:uiPriority w:val="0"/>
    <w:rPr>
      <w:rFonts w:ascii="黑体" w:eastAsia="黑体"/>
      <w:spacing w:val="0"/>
      <w:w w:val="100"/>
      <w:position w:val="3"/>
      <w:sz w:val="28"/>
    </w:rPr>
  </w:style>
  <w:style w:type="paragraph" w:customStyle="1" w:styleId="68">
    <w:name w:val="标准文件_方框数字列项"/>
    <w:basedOn w:val="57"/>
    <w:qFormat/>
    <w:uiPriority w:val="0"/>
    <w:pPr>
      <w:numPr>
        <w:ilvl w:val="0"/>
        <w:numId w:val="3"/>
      </w:numPr>
      <w:ind w:firstLine="0" w:firstLineChars="0"/>
    </w:pPr>
  </w:style>
  <w:style w:type="paragraph" w:customStyle="1" w:styleId="69">
    <w:name w:val="标准文件_封面标准编号"/>
    <w:basedOn w:val="1"/>
    <w:next w:val="60"/>
    <w:qFormat/>
    <w:uiPriority w:val="0"/>
    <w:pPr>
      <w:spacing w:line="310" w:lineRule="exact"/>
      <w:jc w:val="right"/>
    </w:pPr>
    <w:rPr>
      <w:rFonts w:ascii="黑体" w:eastAsia="黑体"/>
      <w:kern w:val="0"/>
      <w:sz w:val="28"/>
    </w:rPr>
  </w:style>
  <w:style w:type="paragraph" w:customStyle="1" w:styleId="70">
    <w:name w:val="标准文件_封面标准分类号"/>
    <w:basedOn w:val="1"/>
    <w:qFormat/>
    <w:uiPriority w:val="0"/>
    <w:rPr>
      <w:rFonts w:ascii="黑体" w:eastAsia="黑体"/>
      <w:b/>
      <w:kern w:val="0"/>
      <w:sz w:val="28"/>
    </w:rPr>
  </w:style>
  <w:style w:type="paragraph" w:customStyle="1" w:styleId="71">
    <w:name w:val="标准文件_封面标准名称"/>
    <w:basedOn w:val="1"/>
    <w:qFormat/>
    <w:uiPriority w:val="0"/>
    <w:pPr>
      <w:spacing w:line="240" w:lineRule="auto"/>
      <w:jc w:val="center"/>
    </w:pPr>
    <w:rPr>
      <w:rFonts w:ascii="黑体" w:eastAsia="黑体"/>
      <w:kern w:val="0"/>
      <w:sz w:val="52"/>
    </w:rPr>
  </w:style>
  <w:style w:type="paragraph" w:customStyle="1" w:styleId="72">
    <w:name w:val="标准文件_封面标准英文名称"/>
    <w:basedOn w:val="1"/>
    <w:qFormat/>
    <w:uiPriority w:val="0"/>
    <w:pPr>
      <w:spacing w:line="240" w:lineRule="auto"/>
      <w:jc w:val="center"/>
    </w:pPr>
    <w:rPr>
      <w:rFonts w:ascii="黑体" w:eastAsia="黑体"/>
      <w:b/>
      <w:sz w:val="28"/>
    </w:rPr>
  </w:style>
  <w:style w:type="paragraph" w:customStyle="1" w:styleId="73">
    <w:name w:val="标准文件_封面发布日期"/>
    <w:basedOn w:val="1"/>
    <w:qFormat/>
    <w:uiPriority w:val="0"/>
    <w:pPr>
      <w:spacing w:line="310" w:lineRule="exact"/>
    </w:pPr>
    <w:rPr>
      <w:rFonts w:ascii="黑体" w:eastAsia="黑体"/>
      <w:kern w:val="0"/>
      <w:sz w:val="28"/>
    </w:rPr>
  </w:style>
  <w:style w:type="paragraph" w:customStyle="1" w:styleId="74">
    <w:name w:val="标准文件_封面密级"/>
    <w:basedOn w:val="1"/>
    <w:qFormat/>
    <w:uiPriority w:val="0"/>
    <w:rPr>
      <w:rFonts w:eastAsia="黑体"/>
      <w:sz w:val="32"/>
    </w:rPr>
  </w:style>
  <w:style w:type="paragraph" w:customStyle="1" w:styleId="75">
    <w:name w:val="标准文件_封面实施日期"/>
    <w:basedOn w:val="1"/>
    <w:qFormat/>
    <w:uiPriority w:val="0"/>
    <w:pPr>
      <w:spacing w:line="310" w:lineRule="exact"/>
      <w:jc w:val="right"/>
    </w:pPr>
    <w:rPr>
      <w:rFonts w:ascii="黑体" w:eastAsia="黑体"/>
      <w:sz w:val="28"/>
    </w:rPr>
  </w:style>
  <w:style w:type="paragraph" w:customStyle="1" w:styleId="76">
    <w:name w:val="标准文件_封面抬头"/>
    <w:basedOn w:val="57"/>
    <w:qFormat/>
    <w:uiPriority w:val="0"/>
    <w:pPr>
      <w:adjustRightInd w:val="0"/>
      <w:spacing w:line="800" w:lineRule="exact"/>
      <w:ind w:firstLine="0" w:firstLineChars="0"/>
      <w:jc w:val="distribute"/>
    </w:pPr>
    <w:rPr>
      <w:rFonts w:ascii="黑体" w:eastAsia="黑体"/>
      <w:b/>
      <w:sz w:val="64"/>
    </w:rPr>
  </w:style>
  <w:style w:type="paragraph" w:customStyle="1" w:styleId="77">
    <w:name w:val="标准文件_附录标识"/>
    <w:next w:val="57"/>
    <w:qFormat/>
    <w:uiPriority w:val="0"/>
    <w:pPr>
      <w:numPr>
        <w:ilvl w:val="0"/>
        <w:numId w:val="4"/>
      </w:numPr>
      <w:shd w:val="clear" w:color="FFFFFF" w:fill="FFFFFF"/>
      <w:tabs>
        <w:tab w:val="left" w:pos="6406"/>
      </w:tabs>
      <w:spacing w:before="560" w:after="50" w:afterLines="50"/>
      <w:jc w:val="center"/>
      <w:outlineLvl w:val="0"/>
    </w:pPr>
    <w:rPr>
      <w:rFonts w:ascii="黑体" w:hAnsi="Times New Roman" w:eastAsia="黑体" w:cs="Times New Roman"/>
      <w:sz w:val="21"/>
      <w:lang w:val="en-US" w:eastAsia="zh-CN" w:bidi="ar-SA"/>
    </w:rPr>
  </w:style>
  <w:style w:type="paragraph" w:customStyle="1" w:styleId="78">
    <w:name w:val="标准文件_附录表标题"/>
    <w:next w:val="57"/>
    <w:qFormat/>
    <w:uiPriority w:val="0"/>
    <w:pPr>
      <w:numPr>
        <w:ilvl w:val="1"/>
        <w:numId w:val="5"/>
      </w:numPr>
      <w:adjustRightInd w:val="0"/>
      <w:snapToGrid w:val="0"/>
      <w:spacing w:before="50" w:beforeLines="50" w:after="50" w:afterLines="50"/>
      <w:jc w:val="center"/>
      <w:textAlignment w:val="baseline"/>
    </w:pPr>
    <w:rPr>
      <w:rFonts w:ascii="黑体" w:hAnsi="Times New Roman" w:eastAsia="黑体" w:cs="Times New Roman"/>
      <w:kern w:val="21"/>
      <w:sz w:val="21"/>
      <w:lang w:val="en-US" w:eastAsia="zh-CN" w:bidi="ar-SA"/>
    </w:rPr>
  </w:style>
  <w:style w:type="paragraph" w:customStyle="1" w:styleId="79">
    <w:name w:val="标准文件_附录一级条标题"/>
    <w:next w:val="57"/>
    <w:qFormat/>
    <w:uiPriority w:val="0"/>
    <w:pPr>
      <w:widowControl w:val="0"/>
      <w:numPr>
        <w:ilvl w:val="1"/>
        <w:numId w:val="4"/>
      </w:numPr>
      <w:spacing w:before="50" w:beforeLines="50" w:after="50" w:afterLines="50"/>
      <w:jc w:val="both"/>
      <w:outlineLvl w:val="2"/>
    </w:pPr>
    <w:rPr>
      <w:rFonts w:ascii="黑体" w:hAnsi="Times New Roman" w:eastAsia="黑体" w:cs="Times New Roman"/>
      <w:kern w:val="21"/>
      <w:sz w:val="21"/>
      <w:lang w:val="en-US" w:eastAsia="zh-CN" w:bidi="ar-SA"/>
    </w:rPr>
  </w:style>
  <w:style w:type="paragraph" w:customStyle="1" w:styleId="80">
    <w:name w:val="标准文件_附录二级条标题"/>
    <w:basedOn w:val="79"/>
    <w:next w:val="57"/>
    <w:qFormat/>
    <w:uiPriority w:val="0"/>
    <w:pPr>
      <w:widowControl/>
      <w:numPr>
        <w:ilvl w:val="2"/>
      </w:numPr>
      <w:wordWrap w:val="0"/>
      <w:overflowPunct w:val="0"/>
      <w:autoSpaceDE w:val="0"/>
      <w:autoSpaceDN w:val="0"/>
      <w:textAlignment w:val="baseline"/>
      <w:outlineLvl w:val="3"/>
    </w:pPr>
  </w:style>
  <w:style w:type="paragraph" w:customStyle="1" w:styleId="81">
    <w:name w:val="标准文件_附录公式"/>
    <w:basedOn w:val="56"/>
    <w:next w:val="56"/>
    <w:qFormat/>
    <w:uiPriority w:val="0"/>
    <w:pPr>
      <w:tabs>
        <w:tab w:val="center" w:pos="4678"/>
        <w:tab w:val="right" w:leader="middleDot" w:pos="9356"/>
      </w:tabs>
      <w:spacing w:line="240" w:lineRule="auto"/>
      <w:ind w:right="-51" w:firstLine="0" w:firstLineChars="0"/>
    </w:pPr>
    <w:rPr>
      <w:rFonts w:ascii="宋体" w:hAnsi="宋体"/>
    </w:rPr>
  </w:style>
  <w:style w:type="paragraph" w:customStyle="1" w:styleId="82">
    <w:name w:val="标准文件_附录三级条标题"/>
    <w:next w:val="57"/>
    <w:qFormat/>
    <w:uiPriority w:val="0"/>
    <w:pPr>
      <w:widowControl w:val="0"/>
      <w:numPr>
        <w:ilvl w:val="3"/>
        <w:numId w:val="4"/>
      </w:numPr>
      <w:spacing w:before="50" w:beforeLines="50" w:after="50" w:afterLines="50"/>
      <w:jc w:val="both"/>
      <w:outlineLvl w:val="4"/>
    </w:pPr>
    <w:rPr>
      <w:rFonts w:ascii="黑体" w:hAnsi="Times New Roman" w:eastAsia="黑体" w:cs="Times New Roman"/>
      <w:kern w:val="21"/>
      <w:sz w:val="21"/>
      <w:lang w:val="en-US" w:eastAsia="zh-CN" w:bidi="ar-SA"/>
    </w:rPr>
  </w:style>
  <w:style w:type="paragraph" w:customStyle="1" w:styleId="83">
    <w:name w:val="标准文件_附录四级条标题"/>
    <w:next w:val="57"/>
    <w:qFormat/>
    <w:uiPriority w:val="0"/>
    <w:pPr>
      <w:widowControl w:val="0"/>
      <w:numPr>
        <w:ilvl w:val="4"/>
        <w:numId w:val="4"/>
      </w:numPr>
      <w:spacing w:before="50" w:beforeLines="50" w:after="50" w:afterLines="50"/>
      <w:jc w:val="both"/>
      <w:outlineLvl w:val="5"/>
    </w:pPr>
    <w:rPr>
      <w:rFonts w:ascii="黑体" w:hAnsi="Times New Roman" w:eastAsia="黑体" w:cs="Times New Roman"/>
      <w:kern w:val="21"/>
      <w:sz w:val="21"/>
      <w:lang w:val="en-US" w:eastAsia="zh-CN" w:bidi="ar-SA"/>
    </w:rPr>
  </w:style>
  <w:style w:type="paragraph" w:customStyle="1" w:styleId="84">
    <w:name w:val="标准文件_附录图标题"/>
    <w:next w:val="57"/>
    <w:qFormat/>
    <w:uiPriority w:val="0"/>
    <w:pPr>
      <w:numPr>
        <w:ilvl w:val="1"/>
        <w:numId w:val="6"/>
      </w:numPr>
      <w:adjustRightInd w:val="0"/>
      <w:snapToGrid w:val="0"/>
      <w:spacing w:before="50" w:beforeLines="50" w:after="50" w:afterLines="50"/>
      <w:jc w:val="center"/>
    </w:pPr>
    <w:rPr>
      <w:rFonts w:ascii="黑体" w:hAnsi="Times New Roman" w:eastAsia="黑体" w:cs="Times New Roman"/>
      <w:sz w:val="21"/>
      <w:lang w:val="en-US" w:eastAsia="zh-CN" w:bidi="ar-SA"/>
    </w:rPr>
  </w:style>
  <w:style w:type="paragraph" w:customStyle="1" w:styleId="85">
    <w:name w:val="标准文件_附录五级条标题"/>
    <w:next w:val="57"/>
    <w:qFormat/>
    <w:uiPriority w:val="0"/>
    <w:pPr>
      <w:widowControl w:val="0"/>
      <w:numPr>
        <w:ilvl w:val="5"/>
        <w:numId w:val="4"/>
      </w:numPr>
      <w:spacing w:before="50" w:beforeLines="50" w:after="50" w:afterLines="50"/>
      <w:jc w:val="both"/>
      <w:outlineLvl w:val="6"/>
    </w:pPr>
    <w:rPr>
      <w:rFonts w:ascii="黑体" w:hAnsi="Times New Roman" w:eastAsia="黑体" w:cs="Times New Roman"/>
      <w:kern w:val="21"/>
      <w:sz w:val="21"/>
      <w:lang w:val="en-US" w:eastAsia="zh-CN" w:bidi="ar-SA"/>
    </w:rPr>
  </w:style>
  <w:style w:type="paragraph" w:customStyle="1" w:styleId="86">
    <w:name w:val="标准文件_附录英文标识"/>
    <w:next w:val="13"/>
    <w:qFormat/>
    <w:uiPriority w:val="0"/>
    <w:pPr>
      <w:numPr>
        <w:ilvl w:val="0"/>
        <w:numId w:val="7"/>
      </w:numPr>
      <w:tabs>
        <w:tab w:val="left" w:pos="6406"/>
      </w:tabs>
      <w:spacing w:before="220" w:after="320"/>
      <w:jc w:val="center"/>
      <w:outlineLvl w:val="0"/>
    </w:pPr>
    <w:rPr>
      <w:rFonts w:ascii="黑体" w:hAnsi="Times New Roman" w:eastAsia="黑体" w:cs="Times New Roman"/>
      <w:sz w:val="21"/>
      <w:lang w:val="en-US" w:eastAsia="zh-CN" w:bidi="ar-SA"/>
    </w:rPr>
  </w:style>
  <w:style w:type="character" w:customStyle="1" w:styleId="87">
    <w:name w:val="正文文本 字符"/>
    <w:link w:val="13"/>
    <w:qFormat/>
    <w:uiPriority w:val="0"/>
    <w:rPr>
      <w:kern w:val="2"/>
      <w:sz w:val="21"/>
      <w:szCs w:val="21"/>
    </w:rPr>
  </w:style>
  <w:style w:type="paragraph" w:customStyle="1" w:styleId="88">
    <w:name w:val="标准文件_附录章标题"/>
    <w:next w:val="57"/>
    <w:qFormat/>
    <w:uiPriority w:val="0"/>
    <w:pPr>
      <w:wordWrap w:val="0"/>
      <w:overflowPunct w:val="0"/>
      <w:autoSpaceDE w:val="0"/>
      <w:spacing w:beforeLines="50" w:afterLines="50"/>
      <w:jc w:val="both"/>
      <w:textAlignment w:val="baseline"/>
      <w:outlineLvl w:val="1"/>
    </w:pPr>
    <w:rPr>
      <w:rFonts w:ascii="黑体" w:hAnsi="Times New Roman" w:eastAsia="黑体" w:cs="Times New Roman"/>
      <w:kern w:val="21"/>
      <w:sz w:val="21"/>
      <w:lang w:val="en-US" w:eastAsia="zh-CN" w:bidi="ar-SA"/>
    </w:rPr>
  </w:style>
  <w:style w:type="paragraph" w:customStyle="1" w:styleId="89">
    <w:name w:val="标准文件_公式后的破折号"/>
    <w:basedOn w:val="57"/>
    <w:next w:val="57"/>
    <w:qFormat/>
    <w:uiPriority w:val="0"/>
    <w:pPr>
      <w:ind w:left="488" w:leftChars="200" w:hanging="289" w:hangingChars="290"/>
    </w:pPr>
  </w:style>
  <w:style w:type="paragraph" w:customStyle="1" w:styleId="90">
    <w:name w:val="标准文件_前言、引言标题"/>
    <w:next w:val="1"/>
    <w:qFormat/>
    <w:uiPriority w:val="0"/>
    <w:pPr>
      <w:numPr>
        <w:ilvl w:val="0"/>
        <w:numId w:val="8"/>
      </w:numPr>
      <w:shd w:val="clear" w:color="FFFFFF" w:fill="FFFFFF"/>
      <w:spacing w:before="480" w:after="150" w:afterLines="150"/>
      <w:jc w:val="center"/>
      <w:outlineLvl w:val="0"/>
    </w:pPr>
    <w:rPr>
      <w:rFonts w:ascii="黑体" w:hAnsi="Times New Roman" w:eastAsia="黑体" w:cs="Times New Roman"/>
      <w:sz w:val="32"/>
      <w:lang w:val="en-US" w:eastAsia="zh-CN" w:bidi="ar-SA"/>
    </w:rPr>
  </w:style>
  <w:style w:type="paragraph" w:customStyle="1" w:styleId="91">
    <w:name w:val="标准文件_目次、标准名称标题"/>
    <w:basedOn w:val="90"/>
    <w:next w:val="57"/>
    <w:qFormat/>
    <w:uiPriority w:val="0"/>
    <w:pPr>
      <w:spacing w:line="460" w:lineRule="exact"/>
      <w:ind w:left="0" w:firstLine="0"/>
    </w:pPr>
  </w:style>
  <w:style w:type="paragraph" w:customStyle="1" w:styleId="92">
    <w:name w:val="标准文件_目录标题"/>
    <w:basedOn w:val="1"/>
    <w:qFormat/>
    <w:uiPriority w:val="0"/>
    <w:pPr>
      <w:spacing w:before="480" w:after="150" w:afterLines="150" w:line="240" w:lineRule="auto"/>
      <w:jc w:val="center"/>
    </w:pPr>
    <w:rPr>
      <w:rFonts w:ascii="黑体" w:eastAsia="黑体"/>
      <w:sz w:val="32"/>
    </w:rPr>
  </w:style>
  <w:style w:type="paragraph" w:customStyle="1" w:styleId="93">
    <w:name w:val="标准文件_破折号列项"/>
    <w:qFormat/>
    <w:uiPriority w:val="0"/>
    <w:pPr>
      <w:numPr>
        <w:ilvl w:val="0"/>
        <w:numId w:val="9"/>
      </w:numPr>
      <w:adjustRightInd w:val="0"/>
      <w:snapToGrid w:val="0"/>
      <w:ind w:firstLine="200" w:firstLineChars="200"/>
    </w:pPr>
    <w:rPr>
      <w:rFonts w:ascii="Times New Roman" w:hAnsi="Times New Roman" w:eastAsia="宋体" w:cs="Times New Roman"/>
      <w:sz w:val="21"/>
      <w:lang w:val="en-US" w:eastAsia="zh-CN" w:bidi="ar-SA"/>
    </w:rPr>
  </w:style>
  <w:style w:type="paragraph" w:customStyle="1" w:styleId="94">
    <w:name w:val="标准文件_破折号列项（二级）"/>
    <w:basedOn w:val="93"/>
    <w:qFormat/>
    <w:uiPriority w:val="0"/>
    <w:pPr>
      <w:numPr>
        <w:numId w:val="10"/>
      </w:numPr>
    </w:pPr>
  </w:style>
  <w:style w:type="paragraph" w:customStyle="1" w:styleId="95">
    <w:name w:val="标准文件_三级条标题"/>
    <w:basedOn w:val="66"/>
    <w:next w:val="57"/>
    <w:qFormat/>
    <w:uiPriority w:val="0"/>
    <w:pPr>
      <w:widowControl/>
      <w:numPr>
        <w:ilvl w:val="4"/>
      </w:numPr>
      <w:outlineLvl w:val="3"/>
    </w:pPr>
  </w:style>
  <w:style w:type="character" w:customStyle="1" w:styleId="96">
    <w:name w:val="Subtle Reference"/>
    <w:qFormat/>
    <w:uiPriority w:val="31"/>
    <w:rPr>
      <w:smallCaps/>
      <w:color w:val="C0504D"/>
      <w:u w:val="single"/>
    </w:rPr>
  </w:style>
  <w:style w:type="paragraph" w:customStyle="1" w:styleId="97">
    <w:name w:val="标准文件_示例后续"/>
    <w:basedOn w:val="1"/>
    <w:qFormat/>
    <w:uiPriority w:val="0"/>
    <w:pPr>
      <w:adjustRightInd/>
      <w:spacing w:line="240" w:lineRule="auto"/>
      <w:ind w:firstLine="200" w:firstLineChars="200"/>
    </w:pPr>
    <w:rPr>
      <w:sz w:val="18"/>
      <w:szCs w:val="24"/>
    </w:rPr>
  </w:style>
  <w:style w:type="paragraph" w:customStyle="1" w:styleId="98">
    <w:name w:val="标准文件_数字编号列项"/>
    <w:qFormat/>
    <w:uiPriority w:val="0"/>
    <w:pPr>
      <w:numPr>
        <w:ilvl w:val="0"/>
        <w:numId w:val="11"/>
      </w:numPr>
      <w:jc w:val="both"/>
    </w:pPr>
    <w:rPr>
      <w:rFonts w:ascii="宋体" w:hAnsi="宋体" w:eastAsia="宋体" w:cs="Times New Roman"/>
      <w:sz w:val="21"/>
      <w:lang w:val="en-US" w:eastAsia="zh-CN" w:bidi="ar-SA"/>
    </w:rPr>
  </w:style>
  <w:style w:type="paragraph" w:customStyle="1" w:styleId="99">
    <w:name w:val="标准文件_四级条标题"/>
    <w:next w:val="57"/>
    <w:qFormat/>
    <w:uiPriority w:val="0"/>
    <w:pPr>
      <w:widowControl w:val="0"/>
      <w:numPr>
        <w:ilvl w:val="5"/>
        <w:numId w:val="2"/>
      </w:numPr>
      <w:spacing w:before="50" w:beforeLines="50" w:after="50" w:afterLines="50"/>
      <w:jc w:val="both"/>
      <w:outlineLvl w:val="4"/>
    </w:pPr>
    <w:rPr>
      <w:rFonts w:ascii="黑体" w:hAnsi="Times New Roman" w:eastAsia="黑体" w:cs="Times New Roman"/>
      <w:sz w:val="21"/>
      <w:lang w:val="en-US" w:eastAsia="zh-CN" w:bidi="ar-SA"/>
    </w:rPr>
  </w:style>
  <w:style w:type="character" w:customStyle="1" w:styleId="100">
    <w:name w:val="脚注文本 字符"/>
    <w:link w:val="21"/>
    <w:semiHidden/>
    <w:qFormat/>
    <w:uiPriority w:val="0"/>
    <w:rPr>
      <w:rFonts w:ascii="宋体"/>
      <w:kern w:val="2"/>
      <w:sz w:val="18"/>
      <w:szCs w:val="18"/>
    </w:rPr>
  </w:style>
  <w:style w:type="paragraph" w:customStyle="1" w:styleId="101">
    <w:name w:val="标准文件_条文脚注"/>
    <w:basedOn w:val="21"/>
    <w:qFormat/>
    <w:uiPriority w:val="0"/>
    <w:pPr>
      <w:adjustRightInd w:val="0"/>
      <w:spacing w:line="240" w:lineRule="auto"/>
      <w:ind w:left="0" w:leftChars="0" w:firstLine="200" w:firstLineChars="200"/>
      <w:jc w:val="both"/>
    </w:pPr>
    <w:rPr>
      <w:rFonts w:hAnsi="宋体"/>
    </w:rPr>
  </w:style>
  <w:style w:type="paragraph" w:customStyle="1" w:styleId="102">
    <w:name w:val="标准文件_图表脚注"/>
    <w:basedOn w:val="1"/>
    <w:next w:val="57"/>
    <w:qFormat/>
    <w:uiPriority w:val="0"/>
    <w:pPr>
      <w:numPr>
        <w:ilvl w:val="0"/>
        <w:numId w:val="12"/>
      </w:numPr>
      <w:spacing w:line="240" w:lineRule="auto"/>
      <w:jc w:val="left"/>
    </w:pPr>
    <w:rPr>
      <w:rFonts w:ascii="宋体" w:hAnsi="宋体"/>
      <w:sz w:val="18"/>
    </w:rPr>
  </w:style>
  <w:style w:type="character" w:customStyle="1" w:styleId="103">
    <w:name w:val="标准文件_图表脚注内容"/>
    <w:qFormat/>
    <w:uiPriority w:val="0"/>
    <w:rPr>
      <w:rFonts w:ascii="宋体" w:hAnsi="宋体" w:eastAsia="宋体" w:cs="Times New Roman"/>
      <w:spacing w:val="0"/>
      <w:sz w:val="18"/>
      <w:vertAlign w:val="superscript"/>
    </w:rPr>
  </w:style>
  <w:style w:type="paragraph" w:customStyle="1" w:styleId="104">
    <w:name w:val="标准文件_五级条标题"/>
    <w:next w:val="57"/>
    <w:qFormat/>
    <w:uiPriority w:val="0"/>
    <w:pPr>
      <w:widowControl w:val="0"/>
      <w:numPr>
        <w:ilvl w:val="6"/>
        <w:numId w:val="2"/>
      </w:numPr>
      <w:spacing w:before="50" w:beforeLines="50" w:after="50" w:afterLines="50"/>
      <w:jc w:val="both"/>
      <w:outlineLvl w:val="5"/>
    </w:pPr>
    <w:rPr>
      <w:rFonts w:ascii="黑体" w:hAnsi="Times New Roman" w:eastAsia="黑体" w:cs="Times New Roman"/>
      <w:sz w:val="21"/>
      <w:lang w:val="en-US" w:eastAsia="zh-CN" w:bidi="ar-SA"/>
    </w:rPr>
  </w:style>
  <w:style w:type="paragraph" w:customStyle="1" w:styleId="105">
    <w:name w:val="标准文件_章标题"/>
    <w:next w:val="57"/>
    <w:qFormat/>
    <w:uiPriority w:val="0"/>
    <w:pPr>
      <w:numPr>
        <w:ilvl w:val="1"/>
        <w:numId w:val="2"/>
      </w:numPr>
      <w:spacing w:before="100" w:beforeLines="100" w:after="100" w:afterLines="100"/>
      <w:jc w:val="both"/>
      <w:outlineLvl w:val="0"/>
    </w:pPr>
    <w:rPr>
      <w:rFonts w:ascii="黑体" w:hAnsi="Times New Roman" w:eastAsia="黑体" w:cs="Times New Roman"/>
      <w:sz w:val="21"/>
      <w:lang w:val="en-US" w:eastAsia="zh-CN" w:bidi="ar-SA"/>
    </w:rPr>
  </w:style>
  <w:style w:type="paragraph" w:customStyle="1" w:styleId="106">
    <w:name w:val="标准文件_一级条标题"/>
    <w:basedOn w:val="105"/>
    <w:next w:val="57"/>
    <w:qFormat/>
    <w:uiPriority w:val="0"/>
    <w:pPr>
      <w:numPr>
        <w:ilvl w:val="2"/>
      </w:numPr>
      <w:spacing w:before="50" w:beforeLines="50" w:after="50" w:afterLines="50"/>
      <w:outlineLvl w:val="1"/>
    </w:pPr>
  </w:style>
  <w:style w:type="paragraph" w:customStyle="1" w:styleId="107">
    <w:name w:val="标准文件_一致程度"/>
    <w:basedOn w:val="1"/>
    <w:qFormat/>
    <w:uiPriority w:val="0"/>
    <w:pPr>
      <w:spacing w:line="440" w:lineRule="exact"/>
      <w:jc w:val="center"/>
    </w:pPr>
    <w:rPr>
      <w:sz w:val="28"/>
    </w:rPr>
  </w:style>
  <w:style w:type="paragraph" w:customStyle="1" w:styleId="108">
    <w:name w:val="标准文件_引言标题"/>
    <w:next w:val="1"/>
    <w:qFormat/>
    <w:uiPriority w:val="0"/>
    <w:p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09">
    <w:name w:val="标准文件_英文图表脚注"/>
    <w:basedOn w:val="56"/>
    <w:qFormat/>
    <w:uiPriority w:val="0"/>
    <w:pPr>
      <w:widowControl/>
      <w:adjustRightInd/>
      <w:snapToGrid/>
      <w:spacing w:line="240" w:lineRule="auto"/>
      <w:ind w:left="79" w:hanging="79" w:hangingChars="80"/>
    </w:pPr>
    <w:rPr>
      <w:rFonts w:ascii="宋体" w:hAnsi="宋体"/>
    </w:rPr>
  </w:style>
  <w:style w:type="paragraph" w:customStyle="1" w:styleId="110">
    <w:name w:val="标准文件_数字编号列项（二级）"/>
    <w:qFormat/>
    <w:uiPriority w:val="0"/>
    <w:pPr>
      <w:numPr>
        <w:ilvl w:val="1"/>
        <w:numId w:val="13"/>
      </w:numPr>
      <w:jc w:val="both"/>
    </w:pPr>
    <w:rPr>
      <w:rFonts w:ascii="宋体" w:hAnsi="Times New Roman" w:eastAsia="宋体" w:cs="Times New Roman"/>
      <w:sz w:val="21"/>
      <w:lang w:val="en-US" w:eastAsia="zh-CN" w:bidi="ar-SA"/>
    </w:rPr>
  </w:style>
  <w:style w:type="paragraph" w:customStyle="1" w:styleId="111">
    <w:name w:val="标准文件_英文注："/>
    <w:basedOn w:val="1"/>
    <w:next w:val="57"/>
    <w:qFormat/>
    <w:uiPriority w:val="0"/>
    <w:pPr>
      <w:numPr>
        <w:ilvl w:val="0"/>
        <w:numId w:val="14"/>
      </w:numPr>
      <w:tabs>
        <w:tab w:val="left" w:pos="420"/>
      </w:tabs>
      <w:autoSpaceDE w:val="0"/>
      <w:autoSpaceDN w:val="0"/>
      <w:spacing w:line="240" w:lineRule="auto"/>
    </w:pPr>
    <w:rPr>
      <w:rFonts w:ascii="宋体" w:hAnsi="宋体"/>
      <w:kern w:val="0"/>
      <w:sz w:val="18"/>
      <w:szCs w:val="20"/>
    </w:rPr>
  </w:style>
  <w:style w:type="paragraph" w:customStyle="1" w:styleId="112">
    <w:name w:val="标准文件_英文注×："/>
    <w:basedOn w:val="1"/>
    <w:qFormat/>
    <w:uiPriority w:val="0"/>
    <w:pPr>
      <w:numPr>
        <w:ilvl w:val="0"/>
        <w:numId w:val="15"/>
      </w:numPr>
      <w:tabs>
        <w:tab w:val="left" w:pos="210"/>
      </w:tabs>
      <w:autoSpaceDE w:val="0"/>
      <w:autoSpaceDN w:val="0"/>
      <w:spacing w:line="240" w:lineRule="auto"/>
    </w:pPr>
    <w:rPr>
      <w:rFonts w:ascii="宋体" w:hAnsi="宋体"/>
      <w:kern w:val="0"/>
      <w:szCs w:val="20"/>
    </w:rPr>
  </w:style>
  <w:style w:type="paragraph" w:customStyle="1" w:styleId="113">
    <w:name w:val="标准文件_正文表标题"/>
    <w:next w:val="57"/>
    <w:qFormat/>
    <w:uiPriority w:val="0"/>
    <w:pPr>
      <w:numPr>
        <w:ilvl w:val="0"/>
        <w:numId w:val="16"/>
      </w:numPr>
      <w:tabs>
        <w:tab w:val="left" w:pos="0"/>
      </w:tabs>
      <w:spacing w:before="50" w:beforeLines="50" w:after="50" w:afterLines="50"/>
      <w:jc w:val="center"/>
    </w:pPr>
    <w:rPr>
      <w:rFonts w:ascii="黑体" w:hAnsi="Times New Roman" w:eastAsia="黑体" w:cs="Times New Roman"/>
      <w:sz w:val="21"/>
      <w:lang w:val="en-US" w:eastAsia="zh-CN" w:bidi="ar-SA"/>
    </w:rPr>
  </w:style>
  <w:style w:type="paragraph" w:customStyle="1" w:styleId="114">
    <w:name w:val="标准文件_正文公式"/>
    <w:basedOn w:val="1"/>
    <w:next w:val="56"/>
    <w:qFormat/>
    <w:uiPriority w:val="0"/>
    <w:pPr>
      <w:tabs>
        <w:tab w:val="center" w:pos="4678"/>
        <w:tab w:val="right" w:leader="middleDot" w:pos="9356"/>
      </w:tabs>
      <w:spacing w:line="240" w:lineRule="auto"/>
    </w:pPr>
    <w:rPr>
      <w:rFonts w:ascii="宋体" w:hAnsi="宋体"/>
    </w:rPr>
  </w:style>
  <w:style w:type="paragraph" w:customStyle="1" w:styleId="115">
    <w:name w:val="标准文件_正文图标题"/>
    <w:next w:val="57"/>
    <w:qFormat/>
    <w:uiPriority w:val="0"/>
    <w:pPr>
      <w:numPr>
        <w:ilvl w:val="0"/>
        <w:numId w:val="17"/>
      </w:numPr>
      <w:spacing w:before="50" w:beforeLines="50" w:after="50" w:afterLines="50"/>
      <w:jc w:val="center"/>
    </w:pPr>
    <w:rPr>
      <w:rFonts w:ascii="黑体" w:hAnsi="Times New Roman" w:eastAsia="黑体" w:cs="Times New Roman"/>
      <w:sz w:val="21"/>
      <w:lang w:val="en-US" w:eastAsia="zh-CN" w:bidi="ar-SA"/>
    </w:rPr>
  </w:style>
  <w:style w:type="paragraph" w:customStyle="1" w:styleId="116">
    <w:name w:val="标准文件_正文英文表标题"/>
    <w:next w:val="57"/>
    <w:qFormat/>
    <w:uiPriority w:val="0"/>
    <w:pPr>
      <w:numPr>
        <w:ilvl w:val="0"/>
        <w:numId w:val="18"/>
      </w:numPr>
      <w:jc w:val="center"/>
    </w:pPr>
    <w:rPr>
      <w:rFonts w:ascii="黑体" w:hAnsi="Times New Roman" w:eastAsia="黑体" w:cs="Times New Roman"/>
      <w:sz w:val="21"/>
      <w:lang w:val="en-US" w:eastAsia="zh-CN" w:bidi="ar-SA"/>
    </w:rPr>
  </w:style>
  <w:style w:type="paragraph" w:customStyle="1" w:styleId="117">
    <w:name w:val="标准文件_正文英文图标题"/>
    <w:next w:val="57"/>
    <w:qFormat/>
    <w:uiPriority w:val="0"/>
    <w:pPr>
      <w:numPr>
        <w:ilvl w:val="0"/>
        <w:numId w:val="19"/>
      </w:numPr>
      <w:jc w:val="center"/>
    </w:pPr>
    <w:rPr>
      <w:rFonts w:ascii="黑体" w:hAnsi="Times New Roman" w:eastAsia="黑体" w:cs="Times New Roman"/>
      <w:sz w:val="21"/>
      <w:lang w:val="en-US" w:eastAsia="zh-CN" w:bidi="ar-SA"/>
    </w:rPr>
  </w:style>
  <w:style w:type="paragraph" w:customStyle="1" w:styleId="118">
    <w:name w:val="标准文件_编号列项（三级）"/>
    <w:qFormat/>
    <w:uiPriority w:val="0"/>
    <w:pPr>
      <w:numPr>
        <w:ilvl w:val="2"/>
        <w:numId w:val="13"/>
      </w:numPr>
    </w:pPr>
    <w:rPr>
      <w:rFonts w:ascii="宋体" w:hAnsi="Times New Roman" w:eastAsia="宋体" w:cs="Times New Roman"/>
      <w:sz w:val="21"/>
      <w:lang w:val="en-US" w:eastAsia="zh-CN" w:bidi="ar-SA"/>
    </w:rPr>
  </w:style>
  <w:style w:type="paragraph" w:customStyle="1" w:styleId="119">
    <w:name w:val="二级无标题条"/>
    <w:basedOn w:val="1"/>
    <w:qFormat/>
    <w:uiPriority w:val="0"/>
    <w:pPr>
      <w:numPr>
        <w:ilvl w:val="3"/>
        <w:numId w:val="20"/>
      </w:numPr>
      <w:adjustRightInd/>
      <w:spacing w:line="240" w:lineRule="auto"/>
    </w:pPr>
    <w:rPr>
      <w:rFonts w:ascii="宋体" w:hAnsi="宋体"/>
      <w:szCs w:val="24"/>
    </w:rPr>
  </w:style>
  <w:style w:type="paragraph" w:customStyle="1" w:styleId="120">
    <w:name w:val="发布部门"/>
    <w:next w:val="57"/>
    <w:qFormat/>
    <w:uiPriority w:val="0"/>
    <w:pPr>
      <w:framePr w:w="7433" w:h="585" w:hRule="exact" w:hSpace="180" w:vSpace="180" w:wrap="around" w:vAnchor="margin" w:hAnchor="margin" w:xAlign="center" w:y="14401" w:anchorLock="1"/>
      <w:jc w:val="center"/>
    </w:pPr>
    <w:rPr>
      <w:rFonts w:ascii="宋体" w:hAnsi="Times New Roman" w:eastAsia="宋体" w:cs="Times New Roman"/>
      <w:b/>
      <w:w w:val="135"/>
      <w:sz w:val="36"/>
      <w:lang w:val="en-US" w:eastAsia="zh-CN" w:bidi="ar-SA"/>
    </w:rPr>
  </w:style>
  <w:style w:type="paragraph" w:customStyle="1" w:styleId="121">
    <w:name w:val="发布日期"/>
    <w:qFormat/>
    <w:uiPriority w:val="0"/>
    <w:pPr>
      <w:framePr w:w="4000" w:h="473" w:hRule="exact" w:hSpace="180" w:vSpace="180" w:wrap="around" w:vAnchor="margin" w:hAnchor="margin" w:y="13511" w:anchorLock="1"/>
    </w:pPr>
    <w:rPr>
      <w:rFonts w:ascii="Times New Roman" w:hAnsi="Times New Roman" w:eastAsia="黑体" w:cs="Times New Roman"/>
      <w:sz w:val="28"/>
      <w:lang w:val="en-US" w:eastAsia="zh-CN" w:bidi="ar-SA"/>
    </w:rPr>
  </w:style>
  <w:style w:type="paragraph" w:customStyle="1" w:styleId="122">
    <w:name w:val="封面标准代替信息"/>
    <w:basedOn w:val="1"/>
    <w:qFormat/>
    <w:uiPriority w:val="0"/>
    <w:pPr>
      <w:framePr w:w="9138" w:h="1244" w:hRule="exact" w:wrap="auto" w:vAnchor="page" w:hAnchor="margin" w:y="2908"/>
      <w:kinsoku w:val="0"/>
      <w:overflowPunct w:val="0"/>
      <w:autoSpaceDE w:val="0"/>
      <w:autoSpaceDN w:val="0"/>
      <w:spacing w:before="57" w:line="280" w:lineRule="exact"/>
      <w:jc w:val="right"/>
      <w:textAlignment w:val="center"/>
    </w:pPr>
    <w:rPr>
      <w:rFonts w:ascii="宋体" w:hAnsi="Times New Roman"/>
      <w:kern w:val="0"/>
      <w:szCs w:val="20"/>
    </w:rPr>
  </w:style>
  <w:style w:type="paragraph" w:customStyle="1" w:styleId="123">
    <w:name w:val="封面标准名称"/>
    <w:qFormat/>
    <w:uiPriority w:val="0"/>
    <w:pPr>
      <w:framePr w:w="9638" w:h="6917" w:hRule="exact" w:wrap="around" w:vAnchor="margin" w:hAnchor="margin" w:xAlign="center" w:y="5955" w:anchorLock="1"/>
      <w:widowControl w:val="0"/>
      <w:spacing w:line="680" w:lineRule="exact"/>
      <w:jc w:val="center"/>
      <w:textAlignment w:val="center"/>
    </w:pPr>
    <w:rPr>
      <w:rFonts w:ascii="黑体" w:hAnsi="Times New Roman" w:eastAsia="黑体" w:cs="Times New Roman"/>
      <w:sz w:val="52"/>
      <w:lang w:val="en-US" w:eastAsia="zh-CN" w:bidi="ar-SA"/>
    </w:rPr>
  </w:style>
  <w:style w:type="paragraph" w:customStyle="1" w:styleId="124">
    <w:name w:val="封面标准文稿编辑信息"/>
    <w:qFormat/>
    <w:uiPriority w:val="0"/>
    <w:pPr>
      <w:spacing w:before="180" w:line="180" w:lineRule="exact"/>
      <w:jc w:val="center"/>
    </w:pPr>
    <w:rPr>
      <w:rFonts w:ascii="宋体" w:hAnsi="Times New Roman" w:eastAsia="宋体" w:cs="Times New Roman"/>
      <w:sz w:val="21"/>
      <w:lang w:val="en-US" w:eastAsia="zh-CN" w:bidi="ar-SA"/>
    </w:rPr>
  </w:style>
  <w:style w:type="paragraph" w:customStyle="1" w:styleId="125">
    <w:name w:val="封面标准文稿类别"/>
    <w:qFormat/>
    <w:uiPriority w:val="0"/>
    <w:pPr>
      <w:spacing w:before="440" w:line="400" w:lineRule="exact"/>
      <w:jc w:val="center"/>
    </w:pPr>
    <w:rPr>
      <w:rFonts w:ascii="宋体" w:hAnsi="Times New Roman" w:eastAsia="宋体" w:cs="Times New Roman"/>
      <w:sz w:val="24"/>
      <w:lang w:val="en-US" w:eastAsia="zh-CN" w:bidi="ar-SA"/>
    </w:rPr>
  </w:style>
  <w:style w:type="paragraph" w:customStyle="1" w:styleId="126">
    <w:name w:val="封面标准英文名称"/>
    <w:qFormat/>
    <w:uiPriority w:val="0"/>
    <w:pPr>
      <w:widowControl w:val="0"/>
      <w:spacing w:line="360" w:lineRule="exact"/>
      <w:jc w:val="center"/>
    </w:pPr>
    <w:rPr>
      <w:rFonts w:ascii="Times New Roman" w:hAnsi="Times New Roman" w:eastAsia="宋体" w:cs="Times New Roman"/>
      <w:sz w:val="28"/>
      <w:lang w:val="en-US" w:eastAsia="zh-CN" w:bidi="ar-SA"/>
    </w:rPr>
  </w:style>
  <w:style w:type="paragraph" w:customStyle="1" w:styleId="127">
    <w:name w:val="封面一致性程度标识"/>
    <w:qFormat/>
    <w:uiPriority w:val="0"/>
    <w:pPr>
      <w:spacing w:before="440" w:line="440" w:lineRule="exact"/>
      <w:jc w:val="center"/>
    </w:pPr>
    <w:rPr>
      <w:rFonts w:ascii="Times New Roman" w:hAnsi="Times New Roman" w:eastAsia="宋体" w:cs="Times New Roman"/>
      <w:sz w:val="28"/>
      <w:lang w:val="en-US" w:eastAsia="zh-CN" w:bidi="ar-SA"/>
    </w:rPr>
  </w:style>
  <w:style w:type="paragraph" w:customStyle="1" w:styleId="128">
    <w:name w:val="封面正文"/>
    <w:qFormat/>
    <w:uiPriority w:val="0"/>
    <w:pPr>
      <w:jc w:val="both"/>
    </w:pPr>
    <w:rPr>
      <w:rFonts w:ascii="Times New Roman" w:hAnsi="Times New Roman" w:eastAsia="宋体" w:cs="Times New Roman"/>
      <w:lang w:val="en-US" w:eastAsia="zh-CN" w:bidi="ar-SA"/>
    </w:rPr>
  </w:style>
  <w:style w:type="paragraph" w:customStyle="1" w:styleId="129">
    <w:name w:val="附录二级无标题条"/>
    <w:basedOn w:val="1"/>
    <w:next w:val="57"/>
    <w:qFormat/>
    <w:uiPriority w:val="0"/>
    <w:pPr>
      <w:widowControl/>
      <w:wordWrap w:val="0"/>
      <w:overflowPunct w:val="0"/>
      <w:autoSpaceDE w:val="0"/>
      <w:autoSpaceDN w:val="0"/>
      <w:adjustRightInd/>
      <w:spacing w:line="240" w:lineRule="auto"/>
      <w:textAlignment w:val="baseline"/>
      <w:outlineLvl w:val="3"/>
    </w:pPr>
    <w:rPr>
      <w:rFonts w:ascii="宋体" w:hAnsi="宋体"/>
      <w:kern w:val="21"/>
    </w:rPr>
  </w:style>
  <w:style w:type="paragraph" w:customStyle="1" w:styleId="130">
    <w:name w:val="附录三级无标题条"/>
    <w:basedOn w:val="129"/>
    <w:next w:val="57"/>
    <w:qFormat/>
    <w:uiPriority w:val="0"/>
    <w:pPr>
      <w:outlineLvl w:val="4"/>
    </w:pPr>
  </w:style>
  <w:style w:type="paragraph" w:customStyle="1" w:styleId="131">
    <w:name w:val="附录四级无标题条"/>
    <w:basedOn w:val="130"/>
    <w:next w:val="57"/>
    <w:qFormat/>
    <w:uiPriority w:val="0"/>
    <w:pPr>
      <w:outlineLvl w:val="5"/>
    </w:pPr>
  </w:style>
  <w:style w:type="paragraph" w:customStyle="1" w:styleId="132">
    <w:name w:val="附录图"/>
    <w:next w:val="57"/>
    <w:qFormat/>
    <w:uiPriority w:val="0"/>
    <w:pPr>
      <w:wordWrap w:val="0"/>
      <w:overflowPunct w:val="0"/>
      <w:autoSpaceDE w:val="0"/>
      <w:spacing w:before="50" w:beforeLines="50" w:after="50" w:afterLines="50"/>
      <w:jc w:val="center"/>
      <w:textAlignment w:val="baseline"/>
      <w:outlineLvl w:val="1"/>
    </w:pPr>
    <w:rPr>
      <w:rFonts w:ascii="黑体" w:hAnsi="Times New Roman" w:eastAsia="黑体" w:cs="Times New Roman"/>
      <w:kern w:val="21"/>
      <w:sz w:val="21"/>
      <w:lang w:val="en-US" w:eastAsia="zh-CN" w:bidi="ar-SA"/>
    </w:rPr>
  </w:style>
  <w:style w:type="paragraph" w:customStyle="1" w:styleId="133">
    <w:name w:val="标准文件_一级项"/>
    <w:qFormat/>
    <w:uiPriority w:val="0"/>
    <w:pPr>
      <w:numPr>
        <w:ilvl w:val="0"/>
        <w:numId w:val="21"/>
      </w:numPr>
    </w:pPr>
    <w:rPr>
      <w:rFonts w:ascii="宋体" w:hAnsi="Times New Roman" w:eastAsia="宋体" w:cs="Times New Roman"/>
      <w:sz w:val="21"/>
      <w:lang w:val="en-US" w:eastAsia="zh-CN" w:bidi="ar-SA"/>
    </w:rPr>
  </w:style>
  <w:style w:type="paragraph" w:customStyle="1" w:styleId="134">
    <w:name w:val="附录五级无标题条"/>
    <w:basedOn w:val="131"/>
    <w:next w:val="57"/>
    <w:qFormat/>
    <w:uiPriority w:val="0"/>
    <w:pPr>
      <w:outlineLvl w:val="6"/>
    </w:pPr>
  </w:style>
  <w:style w:type="paragraph" w:customStyle="1" w:styleId="135">
    <w:name w:val="附录性质"/>
    <w:basedOn w:val="1"/>
    <w:qFormat/>
    <w:uiPriority w:val="0"/>
    <w:pPr>
      <w:widowControl/>
      <w:adjustRightInd/>
      <w:jc w:val="center"/>
    </w:pPr>
    <w:rPr>
      <w:rFonts w:ascii="黑体" w:eastAsia="黑体"/>
    </w:rPr>
  </w:style>
  <w:style w:type="paragraph" w:customStyle="1" w:styleId="136">
    <w:name w:val="附录一级无标题条"/>
    <w:basedOn w:val="88"/>
    <w:next w:val="57"/>
    <w:qFormat/>
    <w:uiPriority w:val="0"/>
    <w:pPr>
      <w:autoSpaceDN w:val="0"/>
      <w:outlineLvl w:val="2"/>
    </w:pPr>
    <w:rPr>
      <w:rFonts w:ascii="宋体" w:hAnsi="宋体" w:eastAsia="宋体"/>
    </w:rPr>
  </w:style>
  <w:style w:type="character" w:customStyle="1" w:styleId="137">
    <w:name w:val="个人答复风格"/>
    <w:qFormat/>
    <w:uiPriority w:val="0"/>
    <w:rPr>
      <w:rFonts w:ascii="Arial" w:hAnsi="Arial" w:eastAsia="宋体" w:cs="Arial"/>
      <w:color w:val="auto"/>
      <w:spacing w:val="0"/>
      <w:sz w:val="20"/>
    </w:rPr>
  </w:style>
  <w:style w:type="character" w:customStyle="1" w:styleId="138">
    <w:name w:val="个人撰写风格"/>
    <w:qFormat/>
    <w:uiPriority w:val="0"/>
    <w:rPr>
      <w:rFonts w:ascii="Arial" w:hAnsi="Arial" w:eastAsia="宋体" w:cs="Arial"/>
      <w:color w:val="auto"/>
      <w:spacing w:val="0"/>
      <w:sz w:val="20"/>
    </w:rPr>
  </w:style>
  <w:style w:type="paragraph" w:customStyle="1" w:styleId="139">
    <w:name w:val="脚注后续"/>
    <w:qFormat/>
    <w:uiPriority w:val="0"/>
    <w:pPr>
      <w:ind w:left="350" w:leftChars="350"/>
      <w:jc w:val="both"/>
    </w:pPr>
    <w:rPr>
      <w:rFonts w:ascii="宋体" w:hAnsi="Times New Roman" w:eastAsia="宋体" w:cs="Times New Roman"/>
      <w:sz w:val="18"/>
      <w:lang w:val="en-US" w:eastAsia="zh-CN" w:bidi="ar-SA"/>
    </w:rPr>
  </w:style>
  <w:style w:type="paragraph" w:customStyle="1" w:styleId="140">
    <w:name w:val="列项——"/>
    <w:qFormat/>
    <w:uiPriority w:val="0"/>
    <w:pPr>
      <w:widowControl w:val="0"/>
      <w:numPr>
        <w:ilvl w:val="0"/>
        <w:numId w:val="22"/>
      </w:numPr>
      <w:jc w:val="both"/>
    </w:pPr>
    <w:rPr>
      <w:rFonts w:ascii="宋体" w:hAnsi="宋体" w:eastAsia="宋体" w:cs="Times New Roman"/>
      <w:sz w:val="21"/>
      <w:lang w:val="en-US" w:eastAsia="zh-CN" w:bidi="ar-SA"/>
    </w:rPr>
  </w:style>
  <w:style w:type="paragraph" w:customStyle="1" w:styleId="141">
    <w:name w:val="列项·"/>
    <w:basedOn w:val="57"/>
    <w:qFormat/>
    <w:uiPriority w:val="0"/>
    <w:pPr>
      <w:tabs>
        <w:tab w:val="left" w:pos="840"/>
      </w:tabs>
    </w:pPr>
  </w:style>
  <w:style w:type="paragraph" w:customStyle="1" w:styleId="142">
    <w:name w:val="目次、索引正文"/>
    <w:qFormat/>
    <w:uiPriority w:val="0"/>
    <w:pPr>
      <w:spacing w:line="320" w:lineRule="exact"/>
      <w:jc w:val="both"/>
    </w:pPr>
    <w:rPr>
      <w:rFonts w:ascii="宋体" w:hAnsi="Times New Roman" w:eastAsia="宋体" w:cs="Times New Roman"/>
      <w:sz w:val="21"/>
      <w:lang w:val="en-US" w:eastAsia="zh-CN" w:bidi="ar-SA"/>
    </w:rPr>
  </w:style>
  <w:style w:type="paragraph" w:customStyle="1" w:styleId="143">
    <w:name w:val="目录 21"/>
    <w:basedOn w:val="1"/>
    <w:next w:val="1"/>
    <w:autoRedefine/>
    <w:semiHidden/>
    <w:qFormat/>
    <w:uiPriority w:val="0"/>
    <w:pPr>
      <w:adjustRightInd/>
      <w:spacing w:line="240" w:lineRule="auto"/>
      <w:jc w:val="left"/>
    </w:pPr>
    <w:rPr>
      <w:bCs/>
      <w:iCs/>
    </w:rPr>
  </w:style>
  <w:style w:type="paragraph" w:customStyle="1" w:styleId="144">
    <w:name w:val="目录 31"/>
    <w:basedOn w:val="1"/>
    <w:next w:val="1"/>
    <w:autoRedefine/>
    <w:semiHidden/>
    <w:qFormat/>
    <w:uiPriority w:val="0"/>
    <w:pPr>
      <w:spacing w:line="240" w:lineRule="auto"/>
    </w:pPr>
    <w:rPr>
      <w:rFonts w:ascii="宋体" w:hAnsi="宋体"/>
      <w:iCs/>
    </w:rPr>
  </w:style>
  <w:style w:type="paragraph" w:customStyle="1" w:styleId="145">
    <w:name w:val="目录 41"/>
    <w:basedOn w:val="1"/>
    <w:next w:val="1"/>
    <w:autoRedefine/>
    <w:semiHidden/>
    <w:qFormat/>
    <w:uiPriority w:val="0"/>
    <w:pPr>
      <w:adjustRightInd/>
      <w:spacing w:line="240" w:lineRule="auto"/>
      <w:jc w:val="left"/>
    </w:pPr>
  </w:style>
  <w:style w:type="paragraph" w:customStyle="1" w:styleId="146">
    <w:name w:val="目录 51"/>
    <w:basedOn w:val="1"/>
    <w:next w:val="1"/>
    <w:autoRedefine/>
    <w:semiHidden/>
    <w:qFormat/>
    <w:uiPriority w:val="0"/>
    <w:pPr>
      <w:spacing w:line="240" w:lineRule="auto"/>
    </w:pPr>
    <w:rPr>
      <w:rFonts w:ascii="宋体" w:hAnsi="宋体"/>
    </w:rPr>
  </w:style>
  <w:style w:type="paragraph" w:customStyle="1" w:styleId="147">
    <w:name w:val="目录 61"/>
    <w:basedOn w:val="1"/>
    <w:next w:val="1"/>
    <w:autoRedefine/>
    <w:semiHidden/>
    <w:qFormat/>
    <w:uiPriority w:val="0"/>
    <w:pPr>
      <w:adjustRightInd/>
      <w:spacing w:line="240" w:lineRule="auto"/>
      <w:jc w:val="left"/>
    </w:pPr>
  </w:style>
  <w:style w:type="paragraph" w:customStyle="1" w:styleId="148">
    <w:name w:val="目录 71"/>
    <w:basedOn w:val="147"/>
    <w:autoRedefine/>
    <w:semiHidden/>
    <w:qFormat/>
    <w:uiPriority w:val="0"/>
    <w:pPr>
      <w:ind w:left="1260"/>
    </w:pPr>
  </w:style>
  <w:style w:type="paragraph" w:customStyle="1" w:styleId="149">
    <w:name w:val="目录 81"/>
    <w:basedOn w:val="148"/>
    <w:autoRedefine/>
    <w:semiHidden/>
    <w:qFormat/>
    <w:uiPriority w:val="0"/>
    <w:pPr>
      <w:ind w:left="1470"/>
    </w:pPr>
  </w:style>
  <w:style w:type="paragraph" w:customStyle="1" w:styleId="150">
    <w:name w:val="目录 91"/>
    <w:basedOn w:val="149"/>
    <w:autoRedefine/>
    <w:semiHidden/>
    <w:qFormat/>
    <w:uiPriority w:val="0"/>
    <w:pPr>
      <w:ind w:left="1680"/>
    </w:pPr>
  </w:style>
  <w:style w:type="paragraph" w:customStyle="1" w:styleId="151">
    <w:name w:val="其他标准称谓"/>
    <w:qFormat/>
    <w:uiPriority w:val="0"/>
    <w:pPr>
      <w:spacing w:line="0" w:lineRule="atLeast"/>
      <w:jc w:val="distribute"/>
    </w:pPr>
    <w:rPr>
      <w:rFonts w:ascii="黑体" w:hAnsi="宋体" w:eastAsia="黑体" w:cs="Times New Roman"/>
      <w:sz w:val="52"/>
      <w:lang w:val="en-US" w:eastAsia="zh-CN" w:bidi="ar-SA"/>
    </w:rPr>
  </w:style>
  <w:style w:type="paragraph" w:customStyle="1" w:styleId="152">
    <w:name w:val="其他发布部门"/>
    <w:basedOn w:val="120"/>
    <w:qFormat/>
    <w:uiPriority w:val="0"/>
    <w:pPr>
      <w:framePr w:wrap="around"/>
      <w:spacing w:line="0" w:lineRule="atLeast"/>
    </w:pPr>
    <w:rPr>
      <w:rFonts w:ascii="黑体" w:eastAsia="黑体"/>
      <w:b w:val="0"/>
    </w:rPr>
  </w:style>
  <w:style w:type="paragraph" w:customStyle="1" w:styleId="153">
    <w:name w:val="前言标题"/>
    <w:next w:val="1"/>
    <w:qFormat/>
    <w:uiPriority w:val="0"/>
    <w:pPr>
      <w:numPr>
        <w:ilvl w:val="0"/>
        <w:numId w:val="2"/>
      </w:num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54">
    <w:name w:val="三级无标题条"/>
    <w:basedOn w:val="1"/>
    <w:qFormat/>
    <w:uiPriority w:val="0"/>
    <w:pPr>
      <w:numPr>
        <w:ilvl w:val="4"/>
        <w:numId w:val="20"/>
      </w:numPr>
      <w:adjustRightInd/>
      <w:spacing w:line="240" w:lineRule="auto"/>
    </w:pPr>
    <w:rPr>
      <w:rFonts w:ascii="宋体" w:hAnsi="宋体"/>
      <w:szCs w:val="24"/>
    </w:rPr>
  </w:style>
  <w:style w:type="paragraph" w:customStyle="1" w:styleId="155">
    <w:name w:val="实施日期"/>
    <w:basedOn w:val="121"/>
    <w:qFormat/>
    <w:uiPriority w:val="0"/>
    <w:pPr>
      <w:framePr w:hSpace="0" w:wrap="around" w:xAlign="right"/>
      <w:jc w:val="right"/>
    </w:pPr>
  </w:style>
  <w:style w:type="paragraph" w:customStyle="1" w:styleId="156">
    <w:name w:val="四级无标题条"/>
    <w:basedOn w:val="1"/>
    <w:qFormat/>
    <w:uiPriority w:val="0"/>
    <w:pPr>
      <w:numPr>
        <w:ilvl w:val="5"/>
        <w:numId w:val="20"/>
      </w:numPr>
      <w:adjustRightInd/>
      <w:spacing w:line="240" w:lineRule="auto"/>
    </w:pPr>
    <w:rPr>
      <w:rFonts w:ascii="宋体" w:hAnsi="宋体"/>
      <w:szCs w:val="24"/>
    </w:rPr>
  </w:style>
  <w:style w:type="paragraph" w:customStyle="1" w:styleId="157">
    <w:name w:val="文献分类号"/>
    <w:qFormat/>
    <w:uiPriority w:val="0"/>
    <w:pPr>
      <w:framePr w:hSpace="180" w:vSpace="180" w:wrap="around" w:vAnchor="margin" w:hAnchor="margin" w:y="1" w:anchorLock="1"/>
      <w:widowControl w:val="0"/>
      <w:textAlignment w:val="center"/>
    </w:pPr>
    <w:rPr>
      <w:rFonts w:ascii="Times New Roman" w:hAnsi="Times New Roman" w:eastAsia="黑体" w:cs="Times New Roman"/>
      <w:sz w:val="21"/>
      <w:lang w:val="en-US" w:eastAsia="zh-CN" w:bidi="ar-SA"/>
    </w:rPr>
  </w:style>
  <w:style w:type="paragraph" w:customStyle="1" w:styleId="158">
    <w:name w:val="无标题条"/>
    <w:next w:val="57"/>
    <w:qFormat/>
    <w:uiPriority w:val="0"/>
    <w:pPr>
      <w:jc w:val="both"/>
    </w:pPr>
    <w:rPr>
      <w:rFonts w:ascii="宋体" w:hAnsi="宋体" w:eastAsia="宋体" w:cs="Times New Roman"/>
      <w:sz w:val="21"/>
      <w:lang w:val="en-US" w:eastAsia="zh-CN" w:bidi="ar-SA"/>
    </w:rPr>
  </w:style>
  <w:style w:type="paragraph" w:customStyle="1" w:styleId="159">
    <w:name w:val="五级无标题条"/>
    <w:basedOn w:val="1"/>
    <w:qFormat/>
    <w:uiPriority w:val="0"/>
    <w:pPr>
      <w:numPr>
        <w:ilvl w:val="6"/>
        <w:numId w:val="20"/>
      </w:numPr>
      <w:adjustRightInd/>
    </w:pPr>
    <w:rPr>
      <w:szCs w:val="24"/>
    </w:rPr>
  </w:style>
  <w:style w:type="paragraph" w:customStyle="1" w:styleId="160">
    <w:name w:val="一级无标题条"/>
    <w:basedOn w:val="1"/>
    <w:qFormat/>
    <w:uiPriority w:val="0"/>
    <w:pPr>
      <w:numPr>
        <w:ilvl w:val="2"/>
        <w:numId w:val="20"/>
      </w:numPr>
      <w:adjustRightInd/>
      <w:spacing w:before="10" w:after="10" w:line="240" w:lineRule="auto"/>
    </w:pPr>
    <w:rPr>
      <w:rFonts w:ascii="宋体" w:hAnsi="宋体"/>
      <w:szCs w:val="24"/>
    </w:rPr>
  </w:style>
  <w:style w:type="paragraph" w:customStyle="1" w:styleId="161">
    <w:name w:val="注:后续"/>
    <w:qFormat/>
    <w:uiPriority w:val="0"/>
    <w:pPr>
      <w:spacing w:line="300" w:lineRule="exact"/>
      <w:ind w:left="600" w:leftChars="400" w:hanging="200" w:hangingChars="200"/>
      <w:jc w:val="both"/>
    </w:pPr>
    <w:rPr>
      <w:rFonts w:ascii="宋体" w:hAnsi="Times New Roman" w:eastAsia="宋体" w:cs="Times New Roman"/>
      <w:sz w:val="18"/>
      <w:lang w:val="en-US" w:eastAsia="zh-CN" w:bidi="ar-SA"/>
    </w:rPr>
  </w:style>
  <w:style w:type="paragraph" w:customStyle="1" w:styleId="162">
    <w:name w:val="注×:后续"/>
    <w:basedOn w:val="161"/>
    <w:qFormat/>
    <w:uiPriority w:val="0"/>
    <w:pPr>
      <w:ind w:left="1406" w:leftChars="0" w:hanging="499" w:firstLineChars="0"/>
    </w:pPr>
  </w:style>
  <w:style w:type="paragraph" w:customStyle="1" w:styleId="163">
    <w:name w:val="标准文件_一级无标题"/>
    <w:basedOn w:val="106"/>
    <w:qFormat/>
    <w:uiPriority w:val="0"/>
    <w:pPr>
      <w:spacing w:before="0" w:beforeLines="0" w:after="0" w:afterLines="0"/>
      <w:outlineLvl w:val="9"/>
    </w:pPr>
    <w:rPr>
      <w:rFonts w:ascii="宋体" w:eastAsia="宋体"/>
    </w:rPr>
  </w:style>
  <w:style w:type="paragraph" w:customStyle="1" w:styleId="164">
    <w:name w:val="标准文件_五级无标题"/>
    <w:basedOn w:val="104"/>
    <w:qFormat/>
    <w:uiPriority w:val="0"/>
    <w:pPr>
      <w:spacing w:before="0" w:beforeLines="0" w:after="0" w:afterLines="0"/>
      <w:outlineLvl w:val="9"/>
    </w:pPr>
    <w:rPr>
      <w:rFonts w:ascii="宋体" w:eastAsia="宋体"/>
    </w:rPr>
  </w:style>
  <w:style w:type="paragraph" w:customStyle="1" w:styleId="165">
    <w:name w:val="标准文件_三级无标题"/>
    <w:basedOn w:val="95"/>
    <w:qFormat/>
    <w:uiPriority w:val="0"/>
    <w:pPr>
      <w:spacing w:before="0" w:beforeLines="0" w:after="0" w:afterLines="0"/>
      <w:outlineLvl w:val="9"/>
    </w:pPr>
    <w:rPr>
      <w:rFonts w:ascii="宋体" w:eastAsia="宋体"/>
    </w:rPr>
  </w:style>
  <w:style w:type="paragraph" w:customStyle="1" w:styleId="166">
    <w:name w:val="标准文件_二级无标题"/>
    <w:basedOn w:val="66"/>
    <w:qFormat/>
    <w:uiPriority w:val="0"/>
    <w:pPr>
      <w:spacing w:before="0" w:beforeLines="0" w:after="0" w:afterLines="0"/>
      <w:outlineLvl w:val="9"/>
    </w:pPr>
    <w:rPr>
      <w:rFonts w:ascii="宋体" w:eastAsia="宋体"/>
    </w:rPr>
  </w:style>
  <w:style w:type="paragraph" w:customStyle="1" w:styleId="167">
    <w:name w:val="标准_四级无标题"/>
    <w:basedOn w:val="99"/>
    <w:next w:val="57"/>
    <w:qFormat/>
    <w:uiPriority w:val="0"/>
    <w:rPr>
      <w:rFonts w:eastAsia="宋体"/>
    </w:rPr>
  </w:style>
  <w:style w:type="paragraph" w:customStyle="1" w:styleId="168">
    <w:name w:val="标准文件_四级无标题"/>
    <w:basedOn w:val="99"/>
    <w:qFormat/>
    <w:uiPriority w:val="0"/>
    <w:pPr>
      <w:spacing w:before="0" w:beforeLines="0" w:after="0" w:afterLines="0"/>
      <w:outlineLvl w:val="9"/>
    </w:pPr>
    <w:rPr>
      <w:rFonts w:ascii="宋体" w:hAnsi="黑体" w:eastAsia="宋体"/>
      <w:szCs w:val="52"/>
    </w:rPr>
  </w:style>
  <w:style w:type="paragraph" w:customStyle="1" w:styleId="169">
    <w:name w:val="标准文件_大写罗马数字编号列项"/>
    <w:basedOn w:val="57"/>
    <w:qFormat/>
    <w:uiPriority w:val="0"/>
    <w:pPr>
      <w:numPr>
        <w:ilvl w:val="0"/>
        <w:numId w:val="23"/>
      </w:numPr>
      <w:ind w:firstLine="0" w:firstLineChars="0"/>
    </w:pPr>
    <w:rPr>
      <w:rFonts w:cs="Arial"/>
      <w:szCs w:val="28"/>
    </w:rPr>
  </w:style>
  <w:style w:type="paragraph" w:customStyle="1" w:styleId="170">
    <w:name w:val="标准文件_小写罗马数字编号列项"/>
    <w:basedOn w:val="57"/>
    <w:qFormat/>
    <w:uiPriority w:val="0"/>
    <w:pPr>
      <w:numPr>
        <w:ilvl w:val="0"/>
        <w:numId w:val="24"/>
      </w:numPr>
      <w:ind w:firstLine="0" w:firstLineChars="0"/>
    </w:pPr>
    <w:rPr>
      <w:rFonts w:cs="Arial"/>
      <w:szCs w:val="28"/>
    </w:rPr>
  </w:style>
  <w:style w:type="paragraph" w:customStyle="1" w:styleId="171">
    <w:name w:val="标准文件_附录标题"/>
    <w:basedOn w:val="77"/>
    <w:qFormat/>
    <w:uiPriority w:val="0"/>
    <w:pPr>
      <w:numPr>
        <w:numId w:val="0"/>
      </w:numPr>
      <w:spacing w:after="280"/>
      <w:outlineLvl w:val="9"/>
    </w:pPr>
  </w:style>
  <w:style w:type="paragraph" w:customStyle="1" w:styleId="172">
    <w:name w:val="标准文件_二级项"/>
    <w:qFormat/>
    <w:uiPriority w:val="0"/>
    <w:rPr>
      <w:rFonts w:ascii="宋体" w:hAnsi="Times New Roman" w:eastAsia="宋体" w:cs="Times New Roman"/>
      <w:sz w:val="21"/>
      <w:lang w:val="en-US" w:eastAsia="zh-CN" w:bidi="ar-SA"/>
    </w:rPr>
  </w:style>
  <w:style w:type="paragraph" w:customStyle="1" w:styleId="173">
    <w:name w:val="标准文件_三级项"/>
    <w:basedOn w:val="1"/>
    <w:qFormat/>
    <w:uiPriority w:val="0"/>
    <w:pPr>
      <w:numPr>
        <w:ilvl w:val="2"/>
        <w:numId w:val="21"/>
      </w:numPr>
      <w:spacing w:line="536870612" w:lineRule="auto"/>
    </w:pPr>
    <w:rPr>
      <w:rFonts w:ascii="Times New Roman" w:hAnsi="Times New Roman"/>
    </w:rPr>
  </w:style>
  <w:style w:type="paragraph" w:customStyle="1" w:styleId="174">
    <w:name w:val="图表脚注说明"/>
    <w:basedOn w:val="1"/>
    <w:next w:val="57"/>
    <w:qFormat/>
    <w:uiPriority w:val="0"/>
    <w:pPr>
      <w:numPr>
        <w:ilvl w:val="0"/>
        <w:numId w:val="25"/>
      </w:numPr>
      <w:adjustRightInd/>
      <w:spacing w:line="240" w:lineRule="auto"/>
    </w:pPr>
    <w:rPr>
      <w:rFonts w:ascii="宋体" w:hAnsi="Times New Roman"/>
      <w:sz w:val="18"/>
      <w:szCs w:val="18"/>
    </w:rPr>
  </w:style>
  <w:style w:type="paragraph" w:customStyle="1" w:styleId="175">
    <w:name w:val="标准文件_字母编号列项（一级）"/>
    <w:qFormat/>
    <w:uiPriority w:val="0"/>
    <w:pPr>
      <w:numPr>
        <w:ilvl w:val="0"/>
        <w:numId w:val="13"/>
      </w:numPr>
      <w:jc w:val="both"/>
    </w:pPr>
    <w:rPr>
      <w:rFonts w:ascii="宋体" w:hAnsi="Times New Roman" w:eastAsia="宋体" w:cs="Times New Roman"/>
      <w:sz w:val="21"/>
      <w:lang w:val="en-US" w:eastAsia="zh-CN" w:bidi="ar-SA"/>
    </w:rPr>
  </w:style>
  <w:style w:type="paragraph" w:customStyle="1" w:styleId="176">
    <w:name w:val="标准文件_索引字母"/>
    <w:next w:val="57"/>
    <w:qFormat/>
    <w:uiPriority w:val="0"/>
    <w:pPr>
      <w:jc w:val="center"/>
    </w:pPr>
    <w:rPr>
      <w:rFonts w:ascii="宋体" w:hAnsi="宋体" w:eastAsia="Times New Roman" w:cs="Times New Roman"/>
      <w:b/>
      <w:kern w:val="2"/>
      <w:sz w:val="21"/>
      <w:lang w:val="en-US" w:eastAsia="zh-CN" w:bidi="ar-SA"/>
    </w:rPr>
  </w:style>
  <w:style w:type="paragraph" w:customStyle="1" w:styleId="177">
    <w:name w:val="标准文件_附录前"/>
    <w:next w:val="57"/>
    <w:qFormat/>
    <w:uiPriority w:val="0"/>
    <w:pPr>
      <w:spacing w:line="20" w:lineRule="atLeast"/>
      <w:ind w:firstLine="200"/>
    </w:pPr>
    <w:rPr>
      <w:rFonts w:ascii="宋体" w:hAnsi="宋体" w:eastAsia="宋体" w:cs="Times New Roman"/>
      <w:kern w:val="2"/>
      <w:sz w:val="10"/>
      <w:lang w:val="en-US" w:eastAsia="zh-CN" w:bidi="ar-SA"/>
    </w:rPr>
  </w:style>
  <w:style w:type="paragraph" w:customStyle="1" w:styleId="178">
    <w:name w:val="标准文件_正文标准名称"/>
    <w:qFormat/>
    <w:uiPriority w:val="0"/>
    <w:pPr>
      <w:spacing w:before="560" w:after="640" w:line="400" w:lineRule="exact"/>
      <w:jc w:val="center"/>
    </w:pPr>
    <w:rPr>
      <w:rFonts w:ascii="黑体" w:hAnsi="黑体" w:eastAsia="黑体" w:cs="Times New Roman"/>
      <w:kern w:val="2"/>
      <w:sz w:val="32"/>
      <w:szCs w:val="32"/>
      <w:lang w:val="en-US" w:eastAsia="zh-CN" w:bidi="ar-SA"/>
    </w:rPr>
  </w:style>
  <w:style w:type="paragraph" w:customStyle="1" w:styleId="179">
    <w:name w:val="标准文件_表格"/>
    <w:basedOn w:val="57"/>
    <w:qFormat/>
    <w:uiPriority w:val="0"/>
    <w:pPr>
      <w:ind w:firstLine="0" w:firstLineChars="0"/>
      <w:jc w:val="center"/>
    </w:pPr>
    <w:rPr>
      <w:sz w:val="18"/>
    </w:rPr>
  </w:style>
  <w:style w:type="paragraph" w:customStyle="1" w:styleId="180">
    <w:name w:val="标准文件_注："/>
    <w:next w:val="57"/>
    <w:qFormat/>
    <w:uiPriority w:val="0"/>
    <w:pPr>
      <w:widowControl w:val="0"/>
      <w:numPr>
        <w:ilvl w:val="0"/>
        <w:numId w:val="26"/>
      </w:numPr>
      <w:autoSpaceDE w:val="0"/>
      <w:autoSpaceDN w:val="0"/>
      <w:jc w:val="both"/>
    </w:pPr>
    <w:rPr>
      <w:rFonts w:ascii="宋体" w:hAnsi="Times New Roman" w:eastAsia="宋体" w:cs="Times New Roman"/>
      <w:sz w:val="18"/>
      <w:szCs w:val="18"/>
      <w:lang w:val="en-US" w:eastAsia="zh-CN" w:bidi="ar-SA"/>
    </w:rPr>
  </w:style>
  <w:style w:type="paragraph" w:customStyle="1" w:styleId="181">
    <w:name w:val="标准文件_注×："/>
    <w:qFormat/>
    <w:uiPriority w:val="0"/>
    <w:pPr>
      <w:widowControl w:val="0"/>
      <w:numPr>
        <w:ilvl w:val="0"/>
        <w:numId w:val="27"/>
      </w:numPr>
      <w:autoSpaceDE w:val="0"/>
      <w:autoSpaceDN w:val="0"/>
      <w:jc w:val="both"/>
    </w:pPr>
    <w:rPr>
      <w:rFonts w:ascii="宋体" w:hAnsi="Times New Roman" w:eastAsia="宋体" w:cs="Times New Roman"/>
      <w:sz w:val="18"/>
      <w:szCs w:val="18"/>
      <w:lang w:val="en-US" w:eastAsia="zh-CN" w:bidi="ar-SA"/>
    </w:rPr>
  </w:style>
  <w:style w:type="paragraph" w:customStyle="1" w:styleId="182">
    <w:name w:val="标准文件_示例："/>
    <w:next w:val="183"/>
    <w:qFormat/>
    <w:uiPriority w:val="0"/>
    <w:pPr>
      <w:widowControl w:val="0"/>
      <w:numPr>
        <w:ilvl w:val="0"/>
        <w:numId w:val="28"/>
      </w:numPr>
      <w:jc w:val="both"/>
    </w:pPr>
    <w:rPr>
      <w:rFonts w:ascii="宋体" w:hAnsi="Times New Roman" w:eastAsia="宋体" w:cs="Times New Roman"/>
      <w:sz w:val="18"/>
      <w:szCs w:val="18"/>
      <w:lang w:val="en-US" w:eastAsia="zh-CN" w:bidi="ar-SA"/>
    </w:rPr>
  </w:style>
  <w:style w:type="paragraph" w:customStyle="1" w:styleId="183">
    <w:name w:val="标准文件_示例内容"/>
    <w:basedOn w:val="57"/>
    <w:qFormat/>
    <w:uiPriority w:val="0"/>
    <w:pPr>
      <w:ind w:firstLine="420"/>
    </w:pPr>
    <w:rPr>
      <w:sz w:val="18"/>
    </w:rPr>
  </w:style>
  <w:style w:type="paragraph" w:customStyle="1" w:styleId="184">
    <w:name w:val="标准文件_示例×："/>
    <w:basedOn w:val="1"/>
    <w:next w:val="183"/>
    <w:qFormat/>
    <w:uiPriority w:val="0"/>
    <w:pPr>
      <w:widowControl/>
      <w:numPr>
        <w:ilvl w:val="0"/>
        <w:numId w:val="29"/>
      </w:numPr>
      <w:adjustRightInd/>
      <w:spacing w:line="240" w:lineRule="auto"/>
    </w:pPr>
    <w:rPr>
      <w:rFonts w:ascii="宋体" w:hAnsi="Times New Roman"/>
      <w:kern w:val="0"/>
      <w:sz w:val="18"/>
      <w:szCs w:val="18"/>
    </w:rPr>
  </w:style>
  <w:style w:type="character" w:customStyle="1" w:styleId="185">
    <w:name w:val="标准文件_段 Char"/>
    <w:link w:val="57"/>
    <w:qFormat/>
    <w:uiPriority w:val="0"/>
    <w:rPr>
      <w:rFonts w:ascii="Times New Roman" w:hAnsi="Times New Roman"/>
      <w:sz w:val="21"/>
    </w:rPr>
  </w:style>
  <w:style w:type="paragraph" w:customStyle="1" w:styleId="186">
    <w:name w:val="标准文件_表格续"/>
    <w:basedOn w:val="57"/>
    <w:next w:val="57"/>
    <w:qFormat/>
    <w:uiPriority w:val="0"/>
    <w:pPr>
      <w:jc w:val="center"/>
    </w:pPr>
    <w:rPr>
      <w:rFonts w:ascii="黑体" w:hAnsi="黑体" w:eastAsia="黑体"/>
    </w:rPr>
  </w:style>
  <w:style w:type="character" w:styleId="187">
    <w:name w:val="Placeholder Text"/>
    <w:basedOn w:val="29"/>
    <w:semiHidden/>
    <w:qFormat/>
    <w:uiPriority w:val="99"/>
    <w:rPr>
      <w:color w:val="808080"/>
    </w:rPr>
  </w:style>
  <w:style w:type="paragraph" w:customStyle="1" w:styleId="188">
    <w:name w:val="标准文件_二级项2"/>
    <w:basedOn w:val="57"/>
    <w:qFormat/>
    <w:uiPriority w:val="0"/>
    <w:pPr>
      <w:numPr>
        <w:ilvl w:val="1"/>
        <w:numId w:val="21"/>
      </w:numPr>
      <w:ind w:firstLine="0" w:firstLineChars="0"/>
    </w:pPr>
  </w:style>
  <w:style w:type="paragraph" w:customStyle="1" w:styleId="189">
    <w:name w:val="标准文件_三级项2"/>
    <w:basedOn w:val="57"/>
    <w:qFormat/>
    <w:uiPriority w:val="0"/>
    <w:pPr>
      <w:numPr>
        <w:ilvl w:val="0"/>
        <w:numId w:val="30"/>
      </w:numPr>
      <w:spacing w:line="300" w:lineRule="exact"/>
      <w:ind w:firstLineChars="0"/>
    </w:pPr>
  </w:style>
  <w:style w:type="paragraph" w:customStyle="1" w:styleId="190">
    <w:name w:val="标准文件_一级项2"/>
    <w:basedOn w:val="57"/>
    <w:qFormat/>
    <w:uiPriority w:val="0"/>
    <w:pPr>
      <w:numPr>
        <w:ilvl w:val="0"/>
        <w:numId w:val="31"/>
      </w:numPr>
      <w:spacing w:line="300" w:lineRule="exact"/>
      <w:ind w:firstLineChars="0"/>
    </w:pPr>
  </w:style>
  <w:style w:type="paragraph" w:customStyle="1" w:styleId="191">
    <w:name w:val="标准文件_提示"/>
    <w:basedOn w:val="57"/>
    <w:next w:val="57"/>
    <w:qFormat/>
    <w:uiPriority w:val="0"/>
    <w:pPr>
      <w:ind w:firstLine="420"/>
    </w:pPr>
    <w:rPr>
      <w:rFonts w:ascii="黑体" w:eastAsia="黑体"/>
    </w:rPr>
  </w:style>
  <w:style w:type="character" w:customStyle="1" w:styleId="192">
    <w:name w:val="标准文件_来源"/>
    <w:basedOn w:val="29"/>
    <w:qFormat/>
    <w:uiPriority w:val="1"/>
    <w:rPr>
      <w:rFonts w:eastAsia="宋体"/>
      <w:sz w:val="21"/>
    </w:rPr>
  </w:style>
  <w:style w:type="paragraph" w:customStyle="1" w:styleId="193">
    <w:name w:val="标准文件_图表说明"/>
    <w:qFormat/>
    <w:uiPriority w:val="0"/>
    <w:pPr>
      <w:spacing w:line="276" w:lineRule="auto"/>
      <w:ind w:firstLine="420"/>
    </w:pPr>
    <w:rPr>
      <w:rFonts w:ascii="宋体" w:hAnsi="宋体" w:eastAsia="宋体" w:cs="Times New Roman"/>
      <w:kern w:val="2"/>
      <w:sz w:val="18"/>
      <w:lang w:val="en-US" w:eastAsia="zh-CN" w:bidi="ar-SA"/>
    </w:rPr>
  </w:style>
  <w:style w:type="paragraph" w:customStyle="1" w:styleId="194">
    <w:name w:val="其他发布日期"/>
    <w:basedOn w:val="121"/>
    <w:qFormat/>
    <w:uiPriority w:val="0"/>
    <w:pPr>
      <w:framePr w:w="3997" w:h="471" w:hRule="exact" w:hSpace="0" w:vSpace="181" w:wrap="around" w:vAnchor="page" w:hAnchor="page" w:x="1419" w:y="14097"/>
    </w:pPr>
  </w:style>
  <w:style w:type="paragraph" w:customStyle="1" w:styleId="195">
    <w:name w:val="其他实施日期"/>
    <w:basedOn w:val="155"/>
    <w:qFormat/>
    <w:uiPriority w:val="0"/>
    <w:pPr>
      <w:framePr w:w="3997" w:h="471" w:hRule="exact" w:vSpace="181" w:wrap="around" w:vAnchor="page" w:hAnchor="page" w:x="7089" w:y="14097"/>
    </w:pPr>
  </w:style>
  <w:style w:type="paragraph" w:customStyle="1" w:styleId="196">
    <w:name w:val="标准文件_文件编号"/>
    <w:basedOn w:val="57"/>
    <w:qFormat/>
    <w:uiPriority w:val="0"/>
    <w:pPr>
      <w:framePr w:w="9356" w:h="624" w:hRule="exact" w:hSpace="181" w:vSpace="181" w:wrap="auto" w:vAnchor="page" w:hAnchor="page" w:x="1419" w:y="3284"/>
      <w:wordWrap w:val="0"/>
      <w:spacing w:line="280" w:lineRule="exact"/>
      <w:ind w:firstLine="0" w:firstLineChars="0"/>
      <w:jc w:val="right"/>
    </w:pPr>
    <w:rPr>
      <w:rFonts w:ascii="黑体" w:eastAsia="黑体"/>
      <w:bCs/>
      <w:sz w:val="28"/>
      <w:szCs w:val="28"/>
    </w:rPr>
  </w:style>
  <w:style w:type="paragraph" w:customStyle="1" w:styleId="197">
    <w:name w:val="标准文件_替换文件编号"/>
    <w:basedOn w:val="196"/>
    <w:qFormat/>
    <w:uiPriority w:val="0"/>
    <w:pPr>
      <w:spacing w:before="57"/>
    </w:pPr>
    <w:rPr>
      <w:sz w:val="21"/>
    </w:rPr>
  </w:style>
  <w:style w:type="paragraph" w:customStyle="1" w:styleId="198">
    <w:name w:val="标准文件_文件名称"/>
    <w:basedOn w:val="57"/>
    <w:next w:val="57"/>
    <w:qFormat/>
    <w:uiPriority w:val="0"/>
    <w:pPr>
      <w:framePr w:w="9639" w:h="6976" w:hRule="exact" w:wrap="auto" w:vAnchor="page" w:hAnchor="page" w:y="6408"/>
      <w:autoSpaceDE/>
      <w:autoSpaceDN/>
      <w:spacing w:line="700" w:lineRule="exact"/>
      <w:ind w:firstLine="0" w:firstLineChars="0"/>
      <w:jc w:val="center"/>
    </w:pPr>
    <w:rPr>
      <w:rFonts w:ascii="黑体" w:hAnsi="黑体" w:eastAsia="黑体"/>
      <w:bCs/>
      <w:sz w:val="52"/>
    </w:rPr>
  </w:style>
  <w:style w:type="paragraph" w:customStyle="1" w:styleId="199">
    <w:name w:val="标准文件_附录图标号"/>
    <w:basedOn w:val="57"/>
    <w:next w:val="57"/>
    <w:qFormat/>
    <w:uiPriority w:val="0"/>
    <w:pPr>
      <w:numPr>
        <w:ilvl w:val="0"/>
        <w:numId w:val="6"/>
      </w:numPr>
      <w:spacing w:line="14" w:lineRule="exact"/>
      <w:ind w:firstLine="0" w:firstLineChars="0"/>
      <w:jc w:val="center"/>
    </w:pPr>
    <w:rPr>
      <w:rFonts w:ascii="黑体" w:hAnsi="黑体" w:eastAsia="黑体"/>
      <w:vanish/>
      <w:sz w:val="2"/>
      <w:szCs w:val="21"/>
    </w:rPr>
  </w:style>
  <w:style w:type="paragraph" w:customStyle="1" w:styleId="200">
    <w:name w:val="标准文件_附录表标号"/>
    <w:basedOn w:val="57"/>
    <w:next w:val="57"/>
    <w:qFormat/>
    <w:uiPriority w:val="0"/>
    <w:pPr>
      <w:numPr>
        <w:ilvl w:val="0"/>
        <w:numId w:val="5"/>
      </w:numPr>
      <w:spacing w:line="14" w:lineRule="exact"/>
      <w:ind w:firstLine="0" w:firstLineChars="0"/>
      <w:jc w:val="center"/>
    </w:pPr>
    <w:rPr>
      <w:rFonts w:eastAsia="黑体"/>
      <w:vanish/>
      <w:sz w:val="2"/>
    </w:rPr>
  </w:style>
  <w:style w:type="paragraph" w:customStyle="1" w:styleId="201">
    <w:name w:val="标准文件_引言一级条标题"/>
    <w:basedOn w:val="57"/>
    <w:next w:val="57"/>
    <w:qFormat/>
    <w:uiPriority w:val="0"/>
    <w:pPr>
      <w:numPr>
        <w:ilvl w:val="1"/>
        <w:numId w:val="8"/>
      </w:numPr>
      <w:spacing w:before="50" w:beforeLines="50" w:after="50" w:afterLines="50"/>
      <w:ind w:firstLineChars="0"/>
    </w:pPr>
    <w:rPr>
      <w:rFonts w:ascii="黑体" w:eastAsia="黑体"/>
    </w:rPr>
  </w:style>
  <w:style w:type="paragraph" w:customStyle="1" w:styleId="202">
    <w:name w:val="标准文件_引言二级条标题"/>
    <w:basedOn w:val="57"/>
    <w:next w:val="57"/>
    <w:qFormat/>
    <w:uiPriority w:val="0"/>
    <w:pPr>
      <w:numPr>
        <w:ilvl w:val="2"/>
        <w:numId w:val="8"/>
      </w:numPr>
      <w:spacing w:before="50" w:beforeLines="50" w:after="50" w:afterLines="50"/>
      <w:ind w:firstLineChars="0"/>
    </w:pPr>
    <w:rPr>
      <w:rFonts w:ascii="黑体" w:eastAsia="黑体"/>
    </w:rPr>
  </w:style>
  <w:style w:type="paragraph" w:customStyle="1" w:styleId="203">
    <w:name w:val="标准文件_引言三级条标题"/>
    <w:basedOn w:val="57"/>
    <w:next w:val="57"/>
    <w:qFormat/>
    <w:uiPriority w:val="0"/>
    <w:pPr>
      <w:numPr>
        <w:ilvl w:val="3"/>
        <w:numId w:val="8"/>
      </w:numPr>
      <w:spacing w:before="50" w:beforeLines="50" w:after="50" w:afterLines="50"/>
      <w:ind w:firstLineChars="0"/>
    </w:pPr>
    <w:rPr>
      <w:rFonts w:ascii="黑体" w:eastAsia="黑体"/>
    </w:rPr>
  </w:style>
  <w:style w:type="paragraph" w:customStyle="1" w:styleId="204">
    <w:name w:val="标准文件_引言四级条标题"/>
    <w:basedOn w:val="57"/>
    <w:next w:val="57"/>
    <w:qFormat/>
    <w:uiPriority w:val="0"/>
    <w:pPr>
      <w:numPr>
        <w:ilvl w:val="4"/>
        <w:numId w:val="8"/>
      </w:numPr>
      <w:spacing w:before="50" w:beforeLines="50" w:after="50" w:afterLines="50"/>
      <w:ind w:firstLineChars="0"/>
    </w:pPr>
    <w:rPr>
      <w:rFonts w:ascii="黑体" w:eastAsia="黑体"/>
    </w:rPr>
  </w:style>
  <w:style w:type="paragraph" w:customStyle="1" w:styleId="205">
    <w:name w:val="标准文件_引言五级条标题"/>
    <w:basedOn w:val="57"/>
    <w:next w:val="57"/>
    <w:qFormat/>
    <w:uiPriority w:val="0"/>
    <w:pPr>
      <w:numPr>
        <w:ilvl w:val="5"/>
        <w:numId w:val="8"/>
      </w:numPr>
      <w:spacing w:before="50" w:beforeLines="50" w:after="50" w:afterLines="50"/>
      <w:ind w:firstLineChars="0"/>
    </w:pPr>
    <w:rPr>
      <w:rFonts w:ascii="黑体" w:eastAsia="黑体"/>
    </w:rPr>
  </w:style>
  <w:style w:type="paragraph" w:customStyle="1" w:styleId="206">
    <w:name w:val="标准文件_注后"/>
    <w:basedOn w:val="57"/>
    <w:qFormat/>
    <w:uiPriority w:val="0"/>
    <w:pPr>
      <w:ind w:left="811" w:firstLine="0" w:firstLineChars="0"/>
    </w:pPr>
    <w:rPr>
      <w:sz w:val="18"/>
    </w:rPr>
  </w:style>
  <w:style w:type="paragraph" w:customStyle="1" w:styleId="207">
    <w:name w:val="标准文件_注X后"/>
    <w:basedOn w:val="57"/>
    <w:qFormat/>
    <w:uiPriority w:val="0"/>
    <w:pPr>
      <w:ind w:left="811" w:firstLine="0" w:firstLineChars="0"/>
    </w:pPr>
    <w:rPr>
      <w:sz w:val="18"/>
    </w:rPr>
  </w:style>
  <w:style w:type="paragraph" w:customStyle="1" w:styleId="208">
    <w:name w:val="标准文件_示例后"/>
    <w:basedOn w:val="57"/>
    <w:qFormat/>
    <w:uiPriority w:val="0"/>
    <w:pPr>
      <w:ind w:left="964" w:firstLine="0" w:firstLineChars="0"/>
    </w:pPr>
    <w:rPr>
      <w:sz w:val="18"/>
    </w:rPr>
  </w:style>
  <w:style w:type="paragraph" w:customStyle="1" w:styleId="209">
    <w:name w:val="标准文件_示例X后"/>
    <w:basedOn w:val="57"/>
    <w:link w:val="210"/>
    <w:qFormat/>
    <w:uiPriority w:val="0"/>
    <w:pPr>
      <w:ind w:left="1049" w:firstLine="0" w:firstLineChars="0"/>
    </w:pPr>
    <w:rPr>
      <w:sz w:val="18"/>
    </w:rPr>
  </w:style>
  <w:style w:type="character" w:customStyle="1" w:styleId="210">
    <w:name w:val="标准文件_示例X后 字符"/>
    <w:basedOn w:val="185"/>
    <w:link w:val="209"/>
    <w:qFormat/>
    <w:uiPriority w:val="0"/>
    <w:rPr>
      <w:rFonts w:ascii="宋体" w:hAnsi="Times New Roman"/>
      <w:sz w:val="18"/>
    </w:rPr>
  </w:style>
  <w:style w:type="paragraph" w:customStyle="1" w:styleId="211">
    <w:name w:val="标准文件_索引项"/>
    <w:basedOn w:val="57"/>
    <w:next w:val="57"/>
    <w:qFormat/>
    <w:uiPriority w:val="0"/>
    <w:pPr>
      <w:tabs>
        <w:tab w:val="right" w:leader="dot" w:pos="9356"/>
      </w:tabs>
      <w:ind w:left="210" w:hanging="210" w:firstLineChars="0"/>
      <w:jc w:val="left"/>
    </w:pPr>
  </w:style>
  <w:style w:type="paragraph" w:customStyle="1" w:styleId="212">
    <w:name w:val="标准文件_附录一级无标题"/>
    <w:basedOn w:val="79"/>
    <w:qFormat/>
    <w:uiPriority w:val="0"/>
    <w:pPr>
      <w:spacing w:before="0" w:beforeLines="0" w:after="0" w:afterLines="0" w:line="276" w:lineRule="auto"/>
      <w:outlineLvl w:val="9"/>
    </w:pPr>
    <w:rPr>
      <w:rFonts w:ascii="宋体" w:eastAsia="宋体"/>
    </w:rPr>
  </w:style>
  <w:style w:type="paragraph" w:customStyle="1" w:styleId="213">
    <w:name w:val="标准文件_附录二级无标题"/>
    <w:basedOn w:val="80"/>
    <w:qFormat/>
    <w:uiPriority w:val="0"/>
    <w:pPr>
      <w:spacing w:before="0" w:beforeLines="0" w:after="0" w:afterLines="0" w:line="276" w:lineRule="auto"/>
      <w:outlineLvl w:val="9"/>
    </w:pPr>
    <w:rPr>
      <w:rFonts w:ascii="宋体" w:eastAsia="宋体"/>
    </w:rPr>
  </w:style>
  <w:style w:type="paragraph" w:customStyle="1" w:styleId="214">
    <w:name w:val="标准文件_附录三级无标题"/>
    <w:basedOn w:val="82"/>
    <w:qFormat/>
    <w:uiPriority w:val="0"/>
    <w:pPr>
      <w:spacing w:before="0" w:beforeLines="0" w:after="0" w:afterLines="0" w:line="276" w:lineRule="auto"/>
      <w:outlineLvl w:val="9"/>
    </w:pPr>
    <w:rPr>
      <w:rFonts w:ascii="宋体" w:eastAsia="宋体"/>
    </w:rPr>
  </w:style>
  <w:style w:type="paragraph" w:customStyle="1" w:styleId="215">
    <w:name w:val="标准文件_附录四级无标题"/>
    <w:basedOn w:val="83"/>
    <w:qFormat/>
    <w:uiPriority w:val="0"/>
    <w:pPr>
      <w:spacing w:before="0" w:beforeLines="0" w:after="0" w:afterLines="0" w:line="276" w:lineRule="auto"/>
      <w:outlineLvl w:val="9"/>
    </w:pPr>
    <w:rPr>
      <w:rFonts w:ascii="宋体" w:eastAsia="宋体"/>
    </w:rPr>
  </w:style>
  <w:style w:type="paragraph" w:customStyle="1" w:styleId="216">
    <w:name w:val="标准文件_附录五级无标题"/>
    <w:basedOn w:val="85"/>
    <w:qFormat/>
    <w:uiPriority w:val="0"/>
    <w:pPr>
      <w:spacing w:before="0" w:beforeLines="0" w:after="0" w:afterLines="0" w:line="276" w:lineRule="auto"/>
      <w:outlineLvl w:val="9"/>
    </w:pPr>
    <w:rPr>
      <w:rFonts w:ascii="宋体" w:eastAsia="宋体"/>
    </w:rPr>
  </w:style>
  <w:style w:type="paragraph" w:customStyle="1" w:styleId="217">
    <w:name w:val="标准文件_引言一级无标题"/>
    <w:basedOn w:val="201"/>
    <w:next w:val="57"/>
    <w:qFormat/>
    <w:uiPriority w:val="0"/>
    <w:pPr>
      <w:spacing w:before="0" w:beforeLines="0" w:after="0" w:afterLines="0" w:line="276" w:lineRule="auto"/>
    </w:pPr>
    <w:rPr>
      <w:rFonts w:ascii="宋体" w:eastAsia="宋体"/>
    </w:rPr>
  </w:style>
  <w:style w:type="paragraph" w:customStyle="1" w:styleId="218">
    <w:name w:val="标准文件_引言二级无标题"/>
    <w:basedOn w:val="202"/>
    <w:next w:val="57"/>
    <w:qFormat/>
    <w:uiPriority w:val="0"/>
    <w:pPr>
      <w:spacing w:before="0" w:beforeLines="0" w:after="0" w:afterLines="0" w:line="276" w:lineRule="auto"/>
    </w:pPr>
    <w:rPr>
      <w:rFonts w:ascii="宋体" w:eastAsia="宋体"/>
    </w:rPr>
  </w:style>
  <w:style w:type="paragraph" w:customStyle="1" w:styleId="219">
    <w:name w:val="标准文件_引言三级无标题"/>
    <w:basedOn w:val="203"/>
    <w:qFormat/>
    <w:uiPriority w:val="0"/>
    <w:pPr>
      <w:spacing w:before="0" w:beforeLines="0" w:after="0" w:afterLines="0" w:line="276" w:lineRule="auto"/>
    </w:pPr>
    <w:rPr>
      <w:rFonts w:ascii="宋体" w:eastAsia="宋体"/>
    </w:rPr>
  </w:style>
  <w:style w:type="paragraph" w:customStyle="1" w:styleId="220">
    <w:name w:val="标准文件_引言四级无标题"/>
    <w:basedOn w:val="204"/>
    <w:next w:val="57"/>
    <w:qFormat/>
    <w:uiPriority w:val="0"/>
    <w:pPr>
      <w:spacing w:before="0" w:beforeLines="0" w:after="0" w:afterLines="0" w:line="276" w:lineRule="auto"/>
    </w:pPr>
    <w:rPr>
      <w:rFonts w:ascii="宋体" w:eastAsia="宋体"/>
    </w:rPr>
  </w:style>
  <w:style w:type="paragraph" w:customStyle="1" w:styleId="221">
    <w:name w:val="标准文件_引言五级无标题"/>
    <w:basedOn w:val="205"/>
    <w:next w:val="57"/>
    <w:qFormat/>
    <w:uiPriority w:val="0"/>
    <w:pPr>
      <w:spacing w:before="0" w:beforeLines="0" w:after="0" w:afterLines="0" w:line="276" w:lineRule="auto"/>
    </w:pPr>
    <w:rPr>
      <w:rFonts w:ascii="宋体" w:eastAsia="宋体"/>
    </w:rPr>
  </w:style>
  <w:style w:type="paragraph" w:customStyle="1" w:styleId="222">
    <w:name w:val="标准文件_索引标题"/>
    <w:basedOn w:val="64"/>
    <w:next w:val="57"/>
    <w:qFormat/>
    <w:uiPriority w:val="0"/>
    <w:rPr>
      <w:rFonts w:hAnsi="黑体"/>
    </w:rPr>
  </w:style>
  <w:style w:type="paragraph" w:customStyle="1" w:styleId="223">
    <w:name w:val="标准文件_脚注内容"/>
    <w:basedOn w:val="57"/>
    <w:qFormat/>
    <w:uiPriority w:val="0"/>
    <w:pPr>
      <w:ind w:left="400" w:leftChars="200" w:hanging="200" w:hangingChars="200"/>
    </w:pPr>
    <w:rPr>
      <w:sz w:val="15"/>
    </w:rPr>
  </w:style>
  <w:style w:type="paragraph" w:customStyle="1" w:styleId="224">
    <w:name w:val="标准文件_术语条一"/>
    <w:basedOn w:val="163"/>
    <w:next w:val="57"/>
    <w:qFormat/>
    <w:uiPriority w:val="0"/>
  </w:style>
  <w:style w:type="paragraph" w:customStyle="1" w:styleId="225">
    <w:name w:val="标准文件_术语条二"/>
    <w:basedOn w:val="166"/>
    <w:next w:val="57"/>
    <w:qFormat/>
    <w:uiPriority w:val="0"/>
  </w:style>
  <w:style w:type="paragraph" w:customStyle="1" w:styleId="226">
    <w:name w:val="标准文件_术语条三"/>
    <w:basedOn w:val="165"/>
    <w:next w:val="57"/>
    <w:qFormat/>
    <w:uiPriority w:val="0"/>
  </w:style>
  <w:style w:type="paragraph" w:customStyle="1" w:styleId="227">
    <w:name w:val="标准文件_术语条四"/>
    <w:basedOn w:val="168"/>
    <w:next w:val="57"/>
    <w:qFormat/>
    <w:uiPriority w:val="0"/>
  </w:style>
  <w:style w:type="paragraph" w:customStyle="1" w:styleId="228">
    <w:name w:val="标准文件_术语条五"/>
    <w:basedOn w:val="164"/>
    <w:next w:val="57"/>
    <w:qFormat/>
    <w:uiPriority w:val="0"/>
  </w:style>
  <w:style w:type="paragraph" w:customStyle="1" w:styleId="229">
    <w:name w:val="Default"/>
    <w:qFormat/>
    <w:uiPriority w:val="0"/>
    <w:pPr>
      <w:widowControl w:val="0"/>
      <w:autoSpaceDE w:val="0"/>
      <w:autoSpaceDN w:val="0"/>
      <w:adjustRightInd w:val="0"/>
    </w:pPr>
    <w:rPr>
      <w:rFonts w:ascii="宋体" w:hAnsi="Calibri" w:eastAsia="宋体" w:cs="宋体"/>
      <w:color w:val="000000"/>
      <w:sz w:val="24"/>
      <w:szCs w:val="24"/>
      <w:lang w:val="en-US" w:eastAsia="zh-CN" w:bidi="ar-SA"/>
    </w:rPr>
  </w:style>
  <w:style w:type="character" w:customStyle="1" w:styleId="230">
    <w:name w:val="发布"/>
    <w:basedOn w:val="29"/>
    <w:qFormat/>
    <w:uiPriority w:val="0"/>
    <w:rPr>
      <w:rFonts w:ascii="黑体" w:eastAsia="黑体"/>
      <w:spacing w:val="85"/>
      <w:w w:val="100"/>
      <w:position w:val="3"/>
      <w:sz w:val="28"/>
      <w:szCs w:val="28"/>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2.xml"/><Relationship Id="rId7" Type="http://schemas.openxmlformats.org/officeDocument/2006/relationships/footer" Target="footer1.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1" Type="http://schemas.openxmlformats.org/officeDocument/2006/relationships/glossaryDocument" Target="glossary/document.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customXml" Target="../customXml/item2.xml"/><Relationship Id="rId18" Type="http://schemas.openxmlformats.org/officeDocument/2006/relationships/numbering" Target="numbering.xml"/><Relationship Id="rId17" Type="http://schemas.openxmlformats.org/officeDocument/2006/relationships/customXml" Target="../customXml/item1.xml"/><Relationship Id="rId16" Type="http://schemas.openxmlformats.org/officeDocument/2006/relationships/image" Target="media/image4.jpeg"/><Relationship Id="rId15" Type="http://schemas.openxmlformats.org/officeDocument/2006/relationships/image" Target="media/image3.jpeg"/><Relationship Id="rId14" Type="http://schemas.openxmlformats.org/officeDocument/2006/relationships/image" Target="media/image2.png"/><Relationship Id="rId13" Type="http://schemas.openxmlformats.org/officeDocument/2006/relationships/image" Target="media/image1.png"/><Relationship Id="rId12" Type="http://schemas.openxmlformats.org/officeDocument/2006/relationships/theme" Target="theme/theme1.xml"/><Relationship Id="rId11" Type="http://schemas.openxmlformats.org/officeDocument/2006/relationships/footer" Target="footer3.xml"/><Relationship Id="rId10" Type="http://schemas.openxmlformats.org/officeDocument/2006/relationships/header" Target="header4.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D:\set2025\StandardEditor\template\&#22242;&#20307;&#26631;&#20934;.dotx" TargetMode="External"/></Relationships>
</file>

<file path=word/glossary/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docParts>
    <w:docPart>
      <w:docPartPr>
        <w:name w:val="9B3BEDB4F2724F9D81F4444A5CCE266D"/>
        <w:style w:val=""/>
        <w:category>
          <w:name w:val="常规"/>
          <w:gallery w:val="placeholder"/>
        </w:category>
        <w:types>
          <w:type w:val="bbPlcHdr"/>
        </w:types>
        <w:behaviors>
          <w:behavior w:val="content"/>
        </w:behaviors>
        <w:description w:val=""/>
        <w:guid w:val="{9A791DFB-56F6-4B85-997E-8EF3CEE1C2DA}"/>
      </w:docPartPr>
      <w:docPartBody>
        <w:p w14:paraId="3F06E659">
          <w:pPr>
            <w:pStyle w:val="5"/>
          </w:pPr>
          <w:r>
            <w:rPr>
              <w:rStyle w:val="4"/>
              <w:rFonts w:hint="eastAsia"/>
            </w:rPr>
            <w:t>单击或点击此处输入文字。</w:t>
          </w:r>
        </w:p>
      </w:docPartBody>
    </w:docPart>
    <w:docPart>
      <w:docPartPr>
        <w:name w:val="78956B8278AF41489B4C226600D2E8C4"/>
        <w:style w:val=""/>
        <w:category>
          <w:name w:val="常规"/>
          <w:gallery w:val="placeholder"/>
        </w:category>
        <w:types>
          <w:type w:val="bbPlcHdr"/>
        </w:types>
        <w:behaviors>
          <w:behavior w:val="content"/>
        </w:behaviors>
        <w:description w:val=""/>
        <w:guid w:val="{35D7B9DB-82B3-43EC-9478-2F4253E62990}"/>
      </w:docPartPr>
      <w:docPartBody>
        <w:p w14:paraId="08A32BFA">
          <w:pPr>
            <w:pStyle w:val="6"/>
          </w:pPr>
          <w:r>
            <w:rPr>
              <w:rStyle w:val="4"/>
              <w:rFonts w:hint="eastAsia"/>
            </w:rPr>
            <w:t>选择一项。</w:t>
          </w:r>
        </w:p>
      </w:docPartBody>
    </w:docPart>
    <w:docPart>
      <w:docPartPr>
        <w:name w:val="DD487E154D8B46B1811108614A11313A"/>
        <w:style w:val=""/>
        <w:category>
          <w:name w:val="常规"/>
          <w:gallery w:val="placeholder"/>
        </w:category>
        <w:types>
          <w:type w:val="bbPlcHdr"/>
        </w:types>
        <w:behaviors>
          <w:behavior w:val="content"/>
        </w:behaviors>
        <w:description w:val=""/>
        <w:guid w:val="{BDA84726-025B-4CC9-AFA0-B8C5A34685AA}"/>
      </w:docPartPr>
      <w:docPartBody>
        <w:p w14:paraId="738A1488">
          <w:pPr>
            <w:pStyle w:val="7"/>
          </w:pPr>
          <w:r>
            <w:rPr>
              <w:rStyle w:val="4"/>
              <w:rFonts w:hint="eastAsia"/>
            </w:rPr>
            <w:t>选择一项。</w:t>
          </w:r>
        </w:p>
      </w:docPartBody>
    </w:docPart>
  </w:docParts>
</w:glossaryDocument>
</file>

<file path=word/glossary/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s>
</file>

<file path=word/glossary/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8" w:lineRule="auto"/>
      </w:pPr>
      <w:r>
        <w:separator/>
      </w:r>
    </w:p>
  </w:footnote>
  <w:footnote w:type="continuationSeparator" w:id="1">
    <w:p>
      <w:pPr>
        <w:spacing w:before="0" w:after="0" w:line="278" w:lineRule="auto"/>
      </w:pPr>
      <w:r>
        <w:continuationSeparator/>
      </w:r>
    </w:p>
  </w:footnote>
</w:footnote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bordersDoNotSurroundHeader w:val="1"/>
  <w:bordersDoNotSurroundFooter w:val="1"/>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70EA"/>
    <w:rsid w:val="005D70EA"/>
    <w:rsid w:val="006E28E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glossary/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iPriority="1" w:name="Default Paragraph Font"/>
    <w:lsdException w:qFormat="1" w:uiPriority="99" w:name="Normal Table"/>
    <w:lsdException w:qFormat="1" w:unhideWhenUsed="0" w:uiPriority="99" w:name="Placeholder Text"/>
  </w:latentStyles>
  <w:style w:type="paragraph" w:default="1" w:styleId="1">
    <w:name w:val="Normal"/>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character" w:default="1" w:styleId="2">
    <w:name w:val="Default Paragraph Font"/>
    <w:semiHidden/>
    <w:unhideWhenUsed/>
    <w:qFormat/>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character" w:styleId="4">
    <w:name w:val="Placeholder Text"/>
    <w:basedOn w:val="2"/>
    <w:semiHidden/>
    <w:qFormat/>
    <w:uiPriority w:val="99"/>
    <w:rPr>
      <w:color w:val="808080"/>
    </w:rPr>
  </w:style>
  <w:style w:type="paragraph" w:customStyle="1" w:styleId="5">
    <w:name w:val="9B3BEDB4F2724F9D81F4444A5CCE266D"/>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paragraph" w:customStyle="1" w:styleId="6">
    <w:name w:val="78956B8278AF41489B4C226600D2E8C4"/>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paragraph" w:customStyle="1" w:styleId="7">
    <w:name w:val="DD487E154D8B46B1811108614A11313A"/>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bwMode="auto">
        <a:noFill/>
        <a:ln w="9525">
          <a:solidFill>
            <a:srgbClr val="000000"/>
          </a:solidFill>
          <a:round/>
        </a:ln>
      </a:spPr>
      <a:bodyPr/>
      <a:lstStyle/>
    </a:lnDef>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3E0F809-F1B0-47A2-BF3F-77BC97C7211C}">
  <ds:schemaRefs/>
</ds:datastoreItem>
</file>

<file path=docProps/app.xml><?xml version="1.0" encoding="utf-8"?>
<Properties xmlns="http://schemas.openxmlformats.org/officeDocument/2006/extended-properties" xmlns:vt="http://schemas.openxmlformats.org/officeDocument/2006/docPropsVTypes">
  <Template>团体标准.dotx</Template>
  <Pages>9</Pages>
  <Words>3049</Words>
  <Characters>3535</Characters>
  <Lines>4</Lines>
  <Paragraphs>1</Paragraphs>
  <TotalTime>10</TotalTime>
  <ScaleCrop>false</ScaleCrop>
  <LinksUpToDate>false</LinksUpToDate>
  <CharactersWithSpaces>3664</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2026-05-19T09:03:00Z</dcterms:created>
  <dc:creator>。</dc:creator>
  <cp:lastModifiedBy>。</cp:lastModifiedBy>
  <dcterms:modified xsi:type="dcterms:W3CDTF">2026-06-17T07:50:07Z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type">
    <vt:lpwstr>SDKXY</vt:lpwstr>
  </property>
  <property fmtid="{D5CDD505-2E9C-101B-9397-08002B2CF9AE}" pid="3" name="cover">
    <vt:lpwstr>true</vt:lpwstr>
  </property>
  <property fmtid="{D5CDD505-2E9C-101B-9397-08002B2CF9AE}" pid="4" name="show_menu">
    <vt:lpwstr>true</vt:lpwstr>
  </property>
  <property fmtid="{D5CDD505-2E9C-101B-9397-08002B2CF9AE}" pid="5" name="version">
    <vt:lpwstr>1.0.0</vt:lpwstr>
  </property>
  <property fmtid="{D5CDD505-2E9C-101B-9397-08002B2CF9AE}" pid="6" name="xmlname">
    <vt:lpwstr>团体标准</vt:lpwstr>
  </property>
  <property fmtid="{D5CDD505-2E9C-101B-9397-08002B2CF9AE}" pid="7" name="NSTD_CODE">
    <vt:lpwstr>GB/T-</vt:lpwstr>
  </property>
  <property fmtid="{D5CDD505-2E9C-101B-9397-08002B2CF9AE}" pid="8" name="OSTD_CODE">
    <vt:lpwstr>代替 GB/T-</vt:lpwstr>
  </property>
  <property fmtid="{D5CDD505-2E9C-101B-9397-08002B2CF9AE}" pid="9" name="flag_zhengwen">
    <vt:lpwstr>0</vt:lpwstr>
  </property>
  <property fmtid="{D5CDD505-2E9C-101B-9397-08002B2CF9AE}" pid="10" name="flag_fulu">
    <vt:lpwstr>0</vt:lpwstr>
  </property>
  <property fmtid="{D5CDD505-2E9C-101B-9397-08002B2CF9AE}" pid="11" name="flag_pic">
    <vt:lpwstr>false</vt:lpwstr>
  </property>
  <property fmtid="{D5CDD505-2E9C-101B-9397-08002B2CF9AE}" pid="12" name="flag_tab">
    <vt:lpwstr>false</vt:lpwstr>
  </property>
  <property fmtid="{D5CDD505-2E9C-101B-9397-08002B2CF9AE}" pid="13" name="NumList">
    <vt:lpwstr>false</vt:lpwstr>
  </property>
  <property fmtid="{D5CDD505-2E9C-101B-9397-08002B2CF9AE}" pid="14" name="ICV">
    <vt:lpwstr>335171270C214284BBC47A1CB14F70D7_11</vt:lpwstr>
  </property>
  <property fmtid="{D5CDD505-2E9C-101B-9397-08002B2CF9AE}" pid="15" name="KSOTemplateDocerSaveRecord">
    <vt:lpwstr>eyJoZGlkIjoiYzkwYzJmZDNiMmRhZjM0NTlkZDY1MmFlNDljZjQ0NWEiLCJ1c2VySWQiOiIyNDIyMjUwNzQifQ==</vt:lpwstr>
  </property>
  <property fmtid="{D5CDD505-2E9C-101B-9397-08002B2CF9AE}" pid="16" name="KSOProductBuildVer">
    <vt:lpwstr>2052-12.1.0.26895</vt:lpwstr>
  </property>
</Properties>
</file>