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ED331D">
      <w:pPr>
        <w:pStyle w:val="7"/>
        <w:widowControl/>
        <w:shd w:val="clear" w:color="auto" w:fill="FFFFFF"/>
        <w:spacing w:before="0" w:beforeAutospacing="0" w:after="0" w:afterAutospacing="0"/>
        <w:rPr>
          <w:rFonts w:hint="eastAsia" w:ascii="宋体" w:hAnsi="宋体" w:cs="宋体"/>
          <w:b/>
          <w:bCs/>
          <w:sz w:val="32"/>
          <w:szCs w:val="32"/>
          <w:lang w:bidi="ar"/>
        </w:rPr>
      </w:pPr>
      <w:bookmarkStart w:id="0" w:name="_GoBack"/>
      <w:bookmarkEnd w:id="0"/>
      <w:r>
        <w:rPr>
          <w:rFonts w:hint="eastAsia" w:ascii="黑体" w:hAnsi="黑体" w:eastAsia="黑体" w:cs="仿宋"/>
          <w:b w:val="0"/>
          <w:bCs w:val="0"/>
          <w:color w:val="333333"/>
          <w:sz w:val="32"/>
          <w:szCs w:val="32"/>
          <w:shd w:val="clear" w:color="auto" w:fill="FFFFFF"/>
        </w:rPr>
        <w:t>附件：</w:t>
      </w:r>
    </w:p>
    <w:p w14:paraId="04B967E6">
      <w:pPr>
        <w:pStyle w:val="7"/>
        <w:widowControl/>
        <w:shd w:val="clear" w:color="auto" w:fill="FFFFFF"/>
        <w:spacing w:before="0" w:beforeAutospacing="0" w:after="0" w:afterAutospacing="0"/>
        <w:jc w:val="center"/>
        <w:rPr>
          <w:rFonts w:hint="eastAsia" w:ascii="宋体" w:hAnsi="宋体" w:cs="宋体"/>
          <w:b/>
          <w:bCs/>
          <w:sz w:val="30"/>
          <w:szCs w:val="30"/>
        </w:rPr>
      </w:pPr>
      <w:r>
        <w:rPr>
          <w:rFonts w:hint="eastAsia" w:ascii="宋体" w:hAnsi="宋体" w:cs="宋体"/>
          <w:b/>
          <w:bCs/>
          <w:sz w:val="30"/>
          <w:szCs w:val="30"/>
        </w:rPr>
        <w:t>起草单位明细表</w:t>
      </w:r>
    </w:p>
    <w:tbl>
      <w:tblPr>
        <w:tblStyle w:val="8"/>
        <w:tblW w:w="13275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03"/>
        <w:gridCol w:w="2781"/>
        <w:gridCol w:w="1523"/>
        <w:gridCol w:w="6668"/>
      </w:tblGrid>
      <w:tr w14:paraId="75A6DB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A80F39">
            <w:pPr>
              <w:widowControl/>
              <w:tabs>
                <w:tab w:val="left" w:pos="385"/>
              </w:tabs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标准编号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D390A2">
            <w:pPr>
              <w:widowControl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标准名称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08BE3">
            <w:pPr>
              <w:widowControl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参编类别</w:t>
            </w:r>
          </w:p>
        </w:tc>
        <w:tc>
          <w:tcPr>
            <w:tcW w:w="6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37908">
            <w:pPr>
              <w:widowControl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单位名称</w:t>
            </w:r>
          </w:p>
        </w:tc>
      </w:tr>
      <w:tr w14:paraId="7775B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30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068DAB">
            <w:pPr>
              <w:widowControl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T/SLEA 1011.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—202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6</w:t>
            </w:r>
          </w:p>
        </w:tc>
        <w:tc>
          <w:tcPr>
            <w:tcW w:w="278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970ED8">
            <w:pPr>
              <w:widowControl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实验室设计与建设技术规范 第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部分：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物理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实验室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8E939">
            <w:pPr>
              <w:widowControl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主要起草单位</w:t>
            </w:r>
          </w:p>
        </w:tc>
        <w:tc>
          <w:tcPr>
            <w:tcW w:w="6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F3F4A3">
            <w:pPr>
              <w:spacing w:line="240" w:lineRule="auto"/>
              <w:rPr>
                <w:rFonts w:hint="eastAsia" w:ascii="宋体" w:hAnsi="宋体" w:eastAsia="宋体" w:cs="宋体"/>
              </w:rPr>
            </w:pPr>
          </w:p>
          <w:p w14:paraId="6F7FC04C">
            <w:pPr>
              <w:spacing w:line="240" w:lineRule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上海北友实验设备有限公司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北京权瓴建筑设计有限公司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安徽省医药设计院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常州工学院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上海赢佳实业集团有限公司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上海信品工程科技有限公司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中清睿（厦门）环境科技有限公司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上海卓思智能科技股份有限公司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赛鼎工程有限公司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珠海昊星自动化系统有限公司</w:t>
            </w:r>
          </w:p>
          <w:p w14:paraId="1623FE89">
            <w:pPr>
              <w:spacing w:line="240" w:lineRule="auto"/>
              <w:rPr>
                <w:rFonts w:hint="eastAsia" w:ascii="宋体" w:hAnsi="宋体" w:eastAsia="宋体" w:cs="宋体"/>
                <w:lang w:val="en-US" w:eastAsia="zh-CN"/>
              </w:rPr>
            </w:pPr>
          </w:p>
        </w:tc>
      </w:tr>
      <w:tr w14:paraId="0A285B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30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C2FAB3">
            <w:pPr>
              <w:widowControl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</w:p>
        </w:tc>
        <w:tc>
          <w:tcPr>
            <w:tcW w:w="278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A68E36">
            <w:pPr>
              <w:widowControl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AABB8">
            <w:pPr>
              <w:widowControl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参与起草单位</w:t>
            </w:r>
          </w:p>
        </w:tc>
        <w:tc>
          <w:tcPr>
            <w:tcW w:w="6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FA47AF">
            <w:pPr>
              <w:spacing w:line="240" w:lineRule="auto"/>
              <w:rPr>
                <w:rFonts w:hint="eastAsia" w:ascii="宋体" w:hAnsi="宋体" w:eastAsia="宋体" w:cs="宋体"/>
              </w:rPr>
            </w:pPr>
          </w:p>
          <w:p w14:paraId="2982A52E">
            <w:pPr>
              <w:spacing w:line="240" w:lineRule="auto"/>
              <w:rPr>
                <w:rFonts w:hint="eastAsia" w:ascii="宋体" w:hAnsi="宋体" w:eastAsia="宋体" w:cs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</w:rPr>
              <w:t>江苏大橡木集团有限公司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上海瀚广科技(集团)有限公司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上海沪试实验室器材股份有限公司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镇江海关综合技术中心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浙江大学化学系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华中科技大学化学与化工学院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兰州大学实验室与设备管理处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海南大学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青岛大学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西藏大学生态环境学院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中原工学院纺织服装产业研究院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四川省药品检验研究院（四川省医疗器械检测中心、四川养麝研究所）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中国农业科学院上海兽医研究所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江苏省疾病预防控制中心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江苏青龙山生物科技有限公司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上海交通大学医学院儿童感染免疫与重症医学研究院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中国检验认证集团研究院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江西莱博尔实验室装备制造有限公司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江苏熙诚环保科技有限公司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淄博豪迈实验室装备有限公司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安徽省义广实验室装备制造有限公司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上海亿普特建设工程集团有限公司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惠特科学技术股份有限公司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江苏普若飞科技有限公司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联合珐玛(昆山)洁净系统有限公司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江苏菲比斯环境工程有限公司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南京博森科技有限公司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苏州迈莱柏系统工程有限公司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北京成威博瑞实验室设备有限公司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智海鲲鹏（海南）创新科技有限</w:t>
            </w:r>
            <w:r>
              <w:rPr>
                <w:rFonts w:hint="eastAsia" w:ascii="宋体" w:hAnsi="宋体" w:cs="宋体"/>
                <w:lang w:val="en-US" w:eastAsia="zh-CN"/>
              </w:rPr>
              <w:t>公司</w:t>
            </w:r>
          </w:p>
          <w:p w14:paraId="6AC925E7">
            <w:pPr>
              <w:spacing w:line="240" w:lineRule="auto"/>
              <w:rPr>
                <w:rFonts w:hint="eastAsia" w:ascii="宋体" w:hAnsi="宋体" w:eastAsia="宋体" w:cs="宋体"/>
                <w:lang w:val="en-US" w:eastAsia="zh-CN"/>
              </w:rPr>
            </w:pPr>
          </w:p>
        </w:tc>
      </w:tr>
      <w:tr w14:paraId="0B9097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303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AEC1F">
            <w:pPr>
              <w:widowControl/>
              <w:tabs>
                <w:tab w:val="left" w:pos="385"/>
              </w:tabs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标准编号</w:t>
            </w:r>
          </w:p>
        </w:tc>
        <w:tc>
          <w:tcPr>
            <w:tcW w:w="2781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04BD2">
            <w:pPr>
              <w:widowControl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标准名称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AC736F">
            <w:pPr>
              <w:widowControl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参编类别</w:t>
            </w:r>
          </w:p>
        </w:tc>
        <w:tc>
          <w:tcPr>
            <w:tcW w:w="6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57F73F">
            <w:pPr>
              <w:widowControl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单位名称</w:t>
            </w:r>
          </w:p>
        </w:tc>
      </w:tr>
      <w:tr w14:paraId="73F3E0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30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92AC85">
            <w:pPr>
              <w:widowControl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T/SLEA 1011.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—202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6</w:t>
            </w:r>
          </w:p>
        </w:tc>
        <w:tc>
          <w:tcPr>
            <w:tcW w:w="278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DDB768">
            <w:pPr>
              <w:widowControl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实验室设计与建设技术规范 第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部分：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专业</w:t>
            </w:r>
            <w:r>
              <w:rPr>
                <w:rFonts w:hint="eastAsia" w:ascii="宋体" w:hAnsi="宋体" w:eastAsia="宋体" w:cs="宋体"/>
                <w:sz w:val="21"/>
                <w:szCs w:val="21"/>
              </w:rPr>
              <w:t>实验室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907703">
            <w:pPr>
              <w:widowControl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主要起草单位</w:t>
            </w:r>
          </w:p>
        </w:tc>
        <w:tc>
          <w:tcPr>
            <w:tcW w:w="6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94AF56">
            <w:pPr>
              <w:spacing w:line="240" w:lineRule="auto"/>
              <w:rPr>
                <w:rFonts w:hint="eastAsia" w:ascii="宋体" w:hAnsi="宋体" w:eastAsia="宋体" w:cs="宋体"/>
              </w:rPr>
            </w:pPr>
          </w:p>
          <w:p w14:paraId="4FF3A59C">
            <w:pPr>
              <w:spacing w:line="240" w:lineRule="auto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上海北友实验设备有限公司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上海瀚广科技(集团)有限公司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上海沪试实验室器材股份有限公司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中国农业科学院上海兽医研究所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上海信品工程科技有限公司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赛鼎工程有限公司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江西莱博尔实验室装备制造有限公司</w:t>
            </w:r>
            <w:r>
              <w:rPr>
                <w:rFonts w:hint="eastAsia" w:ascii="宋体" w:hAnsi="宋体" w:eastAsia="宋体" w:cs="宋体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</w:rPr>
              <w:t>江苏普若飞科技有限公司</w:t>
            </w:r>
          </w:p>
          <w:p w14:paraId="4B772504">
            <w:pPr>
              <w:spacing w:line="240" w:lineRule="auto"/>
              <w:rPr>
                <w:rFonts w:hint="eastAsia" w:ascii="宋体" w:hAnsi="宋体" w:eastAsia="宋体" w:cs="宋体"/>
                <w:lang w:val="en-US" w:eastAsia="zh-CN"/>
              </w:rPr>
            </w:pPr>
          </w:p>
        </w:tc>
      </w:tr>
      <w:tr w14:paraId="67C187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30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32802">
            <w:pPr>
              <w:widowControl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</w:p>
        </w:tc>
        <w:tc>
          <w:tcPr>
            <w:tcW w:w="278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F4F3CF">
            <w:pPr>
              <w:widowControl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3A3A1E">
            <w:pPr>
              <w:widowControl/>
              <w:spacing w:line="240" w:lineRule="auto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</w:rPr>
              <w:t>参与起草单位</w:t>
            </w:r>
          </w:p>
        </w:tc>
        <w:tc>
          <w:tcPr>
            <w:tcW w:w="6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7AD7E0">
            <w:pPr>
              <w:spacing w:line="240" w:lineRule="auto"/>
              <w:jc w:val="left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  <w:p w14:paraId="1AC8C87E">
            <w:pPr>
              <w:spacing w:line="240" w:lineRule="auto"/>
              <w:jc w:val="left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北京权瓴建筑设计有限公司、安徽省医药设计院、江苏大橡木集团有限公司、镇江海关综合技术中心、浙江大学化学系、华中科技大学化学与化工学院、兰州大学实验室与设备管理处、海南大学、青岛大学、西藏大学生态环境学院、中原工学院纺织服装产业研究院、常州工学院、四川省药品检验研究院（四川省医疗器械检测中心、四川养麝研究所）、江苏省疾病预防控制中心、江苏青龙山生物科技有限公司、上海交通大学医学院儿童感染免疫与重症医学研究院、中国检验认证集团研究院、惠特科学技术股份有限公司、苏州迈莱柏系统工程有限公司、江苏菲比斯环境工程有限公司、上海亿普特建设工程集团有限公司、江苏熙诚环保科技有限公司、珠海昊星自动化系统有限公司、安徽省义广实验室装备制造有限公司、上海卓思智能科技股份有限公司、上海赢佳实业集团有限公司、联合珐玛(昆山)洁净系统有限公司、北京成威博瑞实验室设备有限公司、淄博豪迈实验室装备有限公司、南京博森科技有限公司、中清睿（厦门）环境科技有限公司、智海鲲鹏（海南）创新科技有限公司</w:t>
            </w:r>
          </w:p>
          <w:p w14:paraId="7CE87CF5">
            <w:pPr>
              <w:spacing w:line="240" w:lineRule="auto"/>
              <w:jc w:val="left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</w:p>
        </w:tc>
      </w:tr>
    </w:tbl>
    <w:p w14:paraId="34102B93">
      <w:pPr>
        <w:tabs>
          <w:tab w:val="left" w:pos="5101"/>
        </w:tabs>
        <w:jc w:val="left"/>
      </w:pPr>
    </w:p>
    <w:sectPr>
      <w:footerReference r:id="rId3" w:type="default"/>
      <w:pgSz w:w="16838" w:h="11906" w:orient="landscape"/>
      <w:pgMar w:top="1588" w:right="2098" w:bottom="1474" w:left="1985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83345287"/>
    </w:sdtPr>
    <w:sdtEndPr>
      <w:rPr>
        <w:rFonts w:ascii="宋体" w:hAnsi="宋体"/>
        <w:sz w:val="28"/>
        <w:szCs w:val="28"/>
      </w:rPr>
    </w:sdtEndPr>
    <w:sdtContent>
      <w:p w14:paraId="560759CB">
        <w:pPr>
          <w:pStyle w:val="5"/>
          <w:jc w:val="center"/>
          <w:rPr>
            <w:rFonts w:hint="eastAsia" w:ascii="宋体" w:hAnsi="宋体"/>
            <w:sz w:val="28"/>
            <w:szCs w:val="28"/>
          </w:rPr>
        </w:pP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PAGE   \* MERGEFORMAT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-</w:t>
        </w:r>
        <w:r>
          <w:rPr>
            <w:rFonts w:ascii="宋体" w:hAnsi="宋体"/>
            <w:sz w:val="28"/>
            <w:szCs w:val="28"/>
          </w:rPr>
          <w:t xml:space="preserve"> 2 -</w:t>
        </w:r>
        <w:r>
          <w:rPr>
            <w:rFonts w:ascii="宋体" w:hAnsi="宋体"/>
            <w:sz w:val="28"/>
            <w:szCs w:val="28"/>
          </w:rP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jdkY2E0NTZkMzEwMGQwMzdmMmRlYWZlODQ5OTE4YjMifQ=="/>
  </w:docVars>
  <w:rsids>
    <w:rsidRoot w:val="0060490E"/>
    <w:rsid w:val="000250D3"/>
    <w:rsid w:val="00032D38"/>
    <w:rsid w:val="0007425F"/>
    <w:rsid w:val="0007462B"/>
    <w:rsid w:val="00090F6D"/>
    <w:rsid w:val="000910C3"/>
    <w:rsid w:val="000C0288"/>
    <w:rsid w:val="000C305C"/>
    <w:rsid w:val="000E0086"/>
    <w:rsid w:val="00107B22"/>
    <w:rsid w:val="0011481C"/>
    <w:rsid w:val="00167F87"/>
    <w:rsid w:val="0019077F"/>
    <w:rsid w:val="001A2F13"/>
    <w:rsid w:val="001E2739"/>
    <w:rsid w:val="00270A13"/>
    <w:rsid w:val="002A5FCC"/>
    <w:rsid w:val="002B03E7"/>
    <w:rsid w:val="002C2A3E"/>
    <w:rsid w:val="002F7E9A"/>
    <w:rsid w:val="00307FF9"/>
    <w:rsid w:val="00310330"/>
    <w:rsid w:val="00314DC8"/>
    <w:rsid w:val="00322F71"/>
    <w:rsid w:val="00327240"/>
    <w:rsid w:val="00342B16"/>
    <w:rsid w:val="003C42F1"/>
    <w:rsid w:val="003C5C9C"/>
    <w:rsid w:val="004004D0"/>
    <w:rsid w:val="00471D5E"/>
    <w:rsid w:val="00481191"/>
    <w:rsid w:val="00491D79"/>
    <w:rsid w:val="004F07F7"/>
    <w:rsid w:val="004F5035"/>
    <w:rsid w:val="00534018"/>
    <w:rsid w:val="005714B2"/>
    <w:rsid w:val="005874BC"/>
    <w:rsid w:val="005A0D79"/>
    <w:rsid w:val="005A1B6C"/>
    <w:rsid w:val="005A3A8D"/>
    <w:rsid w:val="005B59CA"/>
    <w:rsid w:val="005C22C6"/>
    <w:rsid w:val="0060490E"/>
    <w:rsid w:val="00611DC7"/>
    <w:rsid w:val="006218D4"/>
    <w:rsid w:val="006468F4"/>
    <w:rsid w:val="006507CD"/>
    <w:rsid w:val="00656228"/>
    <w:rsid w:val="00673984"/>
    <w:rsid w:val="00674F2B"/>
    <w:rsid w:val="00692DAC"/>
    <w:rsid w:val="006934DD"/>
    <w:rsid w:val="006A0D85"/>
    <w:rsid w:val="006B64BC"/>
    <w:rsid w:val="006B770B"/>
    <w:rsid w:val="006B7ED7"/>
    <w:rsid w:val="006D002A"/>
    <w:rsid w:val="006E6E7E"/>
    <w:rsid w:val="007330A6"/>
    <w:rsid w:val="007373BC"/>
    <w:rsid w:val="0077173E"/>
    <w:rsid w:val="00775336"/>
    <w:rsid w:val="007762B4"/>
    <w:rsid w:val="00785FAF"/>
    <w:rsid w:val="007A394F"/>
    <w:rsid w:val="007F5E4A"/>
    <w:rsid w:val="007F7C38"/>
    <w:rsid w:val="0082718E"/>
    <w:rsid w:val="00831617"/>
    <w:rsid w:val="008613AF"/>
    <w:rsid w:val="00865A3F"/>
    <w:rsid w:val="00872891"/>
    <w:rsid w:val="0087391E"/>
    <w:rsid w:val="008B3A31"/>
    <w:rsid w:val="009574F3"/>
    <w:rsid w:val="0097233D"/>
    <w:rsid w:val="009A0194"/>
    <w:rsid w:val="009A7BFE"/>
    <w:rsid w:val="00A70A24"/>
    <w:rsid w:val="00A77376"/>
    <w:rsid w:val="00AA0BAC"/>
    <w:rsid w:val="00AD53DA"/>
    <w:rsid w:val="00AE7DA0"/>
    <w:rsid w:val="00B44AB1"/>
    <w:rsid w:val="00B54D21"/>
    <w:rsid w:val="00B60459"/>
    <w:rsid w:val="00B900C5"/>
    <w:rsid w:val="00B90B7B"/>
    <w:rsid w:val="00BA2A5B"/>
    <w:rsid w:val="00BA3F7B"/>
    <w:rsid w:val="00BD4B93"/>
    <w:rsid w:val="00BF20A6"/>
    <w:rsid w:val="00C44C89"/>
    <w:rsid w:val="00C729C9"/>
    <w:rsid w:val="00C828B3"/>
    <w:rsid w:val="00CA6569"/>
    <w:rsid w:val="00CD2D86"/>
    <w:rsid w:val="00CD5E4F"/>
    <w:rsid w:val="00CF1150"/>
    <w:rsid w:val="00CF6F8A"/>
    <w:rsid w:val="00D07FF7"/>
    <w:rsid w:val="00D35677"/>
    <w:rsid w:val="00D57D60"/>
    <w:rsid w:val="00DB08C1"/>
    <w:rsid w:val="00DB2F7E"/>
    <w:rsid w:val="00DC1BD1"/>
    <w:rsid w:val="00DF218C"/>
    <w:rsid w:val="00DF77A0"/>
    <w:rsid w:val="00E04576"/>
    <w:rsid w:val="00E37A77"/>
    <w:rsid w:val="00E62313"/>
    <w:rsid w:val="00E67464"/>
    <w:rsid w:val="00E759C6"/>
    <w:rsid w:val="00EA1303"/>
    <w:rsid w:val="00EB5186"/>
    <w:rsid w:val="00EB5253"/>
    <w:rsid w:val="00EC064A"/>
    <w:rsid w:val="00EC0D67"/>
    <w:rsid w:val="00ED6F6A"/>
    <w:rsid w:val="00EF48F9"/>
    <w:rsid w:val="00EF4D4D"/>
    <w:rsid w:val="00EF79D3"/>
    <w:rsid w:val="00F27893"/>
    <w:rsid w:val="00F41F0D"/>
    <w:rsid w:val="00F62952"/>
    <w:rsid w:val="00F73C96"/>
    <w:rsid w:val="00F8145C"/>
    <w:rsid w:val="00FA7ADE"/>
    <w:rsid w:val="00FE1C4E"/>
    <w:rsid w:val="011E0236"/>
    <w:rsid w:val="012670EA"/>
    <w:rsid w:val="01CE3A0A"/>
    <w:rsid w:val="0374413D"/>
    <w:rsid w:val="038C30BA"/>
    <w:rsid w:val="053E4A03"/>
    <w:rsid w:val="075C73C2"/>
    <w:rsid w:val="085B341A"/>
    <w:rsid w:val="08A13C26"/>
    <w:rsid w:val="0ABB293E"/>
    <w:rsid w:val="0AF93B09"/>
    <w:rsid w:val="0BC32105"/>
    <w:rsid w:val="0D1457BC"/>
    <w:rsid w:val="0D9E3CB6"/>
    <w:rsid w:val="0E1B05CA"/>
    <w:rsid w:val="0F20161D"/>
    <w:rsid w:val="0F98200D"/>
    <w:rsid w:val="1077476F"/>
    <w:rsid w:val="11691059"/>
    <w:rsid w:val="121216F1"/>
    <w:rsid w:val="1218482D"/>
    <w:rsid w:val="128F588E"/>
    <w:rsid w:val="135B2C24"/>
    <w:rsid w:val="14DD678E"/>
    <w:rsid w:val="15D20C62"/>
    <w:rsid w:val="160C6457"/>
    <w:rsid w:val="174479A5"/>
    <w:rsid w:val="17CE29FC"/>
    <w:rsid w:val="18C1462A"/>
    <w:rsid w:val="18CA1C1C"/>
    <w:rsid w:val="19550115"/>
    <w:rsid w:val="1A512BFF"/>
    <w:rsid w:val="1AF907A1"/>
    <w:rsid w:val="1B3F1EC7"/>
    <w:rsid w:val="1C376E57"/>
    <w:rsid w:val="1D886A0C"/>
    <w:rsid w:val="1DF12D8C"/>
    <w:rsid w:val="22274D44"/>
    <w:rsid w:val="25137802"/>
    <w:rsid w:val="261236B4"/>
    <w:rsid w:val="261E645E"/>
    <w:rsid w:val="26306192"/>
    <w:rsid w:val="274517C9"/>
    <w:rsid w:val="287632C7"/>
    <w:rsid w:val="290F02E0"/>
    <w:rsid w:val="2A952924"/>
    <w:rsid w:val="2AA263CE"/>
    <w:rsid w:val="2AFD6261"/>
    <w:rsid w:val="2BE079F8"/>
    <w:rsid w:val="2C6142B1"/>
    <w:rsid w:val="2C7A1F15"/>
    <w:rsid w:val="2D3235E6"/>
    <w:rsid w:val="2E750BE6"/>
    <w:rsid w:val="2FFB511A"/>
    <w:rsid w:val="313D7765"/>
    <w:rsid w:val="32845AD2"/>
    <w:rsid w:val="32F404CD"/>
    <w:rsid w:val="330313D6"/>
    <w:rsid w:val="33A8380B"/>
    <w:rsid w:val="33D0634C"/>
    <w:rsid w:val="33F055DB"/>
    <w:rsid w:val="348558FB"/>
    <w:rsid w:val="34C176A8"/>
    <w:rsid w:val="35721066"/>
    <w:rsid w:val="35926521"/>
    <w:rsid w:val="364D2448"/>
    <w:rsid w:val="37D90437"/>
    <w:rsid w:val="38052CFC"/>
    <w:rsid w:val="38123FDA"/>
    <w:rsid w:val="389B56ED"/>
    <w:rsid w:val="38E86458"/>
    <w:rsid w:val="39331DC9"/>
    <w:rsid w:val="3A2C444A"/>
    <w:rsid w:val="3A4A561C"/>
    <w:rsid w:val="3B554279"/>
    <w:rsid w:val="3BA51350"/>
    <w:rsid w:val="3C1557B6"/>
    <w:rsid w:val="3D4C7F20"/>
    <w:rsid w:val="3D600CB3"/>
    <w:rsid w:val="3DFF04CC"/>
    <w:rsid w:val="3E4660FB"/>
    <w:rsid w:val="3EBC63BD"/>
    <w:rsid w:val="3EF9316D"/>
    <w:rsid w:val="3FDE25EF"/>
    <w:rsid w:val="401364B0"/>
    <w:rsid w:val="40407146"/>
    <w:rsid w:val="41431863"/>
    <w:rsid w:val="42116A20"/>
    <w:rsid w:val="42F079BC"/>
    <w:rsid w:val="43166D1E"/>
    <w:rsid w:val="4324765C"/>
    <w:rsid w:val="44415C92"/>
    <w:rsid w:val="44D81A76"/>
    <w:rsid w:val="459040FF"/>
    <w:rsid w:val="45F84CBA"/>
    <w:rsid w:val="46C67DD9"/>
    <w:rsid w:val="46FF153C"/>
    <w:rsid w:val="471B7952"/>
    <w:rsid w:val="48711FC6"/>
    <w:rsid w:val="4880045B"/>
    <w:rsid w:val="490A2935"/>
    <w:rsid w:val="4948541D"/>
    <w:rsid w:val="49E35145"/>
    <w:rsid w:val="4A590F64"/>
    <w:rsid w:val="4AEE5B50"/>
    <w:rsid w:val="4BBF74EC"/>
    <w:rsid w:val="4C7129B1"/>
    <w:rsid w:val="4D243AAB"/>
    <w:rsid w:val="4D897DB2"/>
    <w:rsid w:val="4EED01A0"/>
    <w:rsid w:val="4F021BCA"/>
    <w:rsid w:val="4F960564"/>
    <w:rsid w:val="50377F99"/>
    <w:rsid w:val="50946857"/>
    <w:rsid w:val="519311FF"/>
    <w:rsid w:val="52862B12"/>
    <w:rsid w:val="52F201A7"/>
    <w:rsid w:val="532A16EF"/>
    <w:rsid w:val="53D8114B"/>
    <w:rsid w:val="545711C2"/>
    <w:rsid w:val="55480552"/>
    <w:rsid w:val="56505911"/>
    <w:rsid w:val="571132F2"/>
    <w:rsid w:val="59EC0194"/>
    <w:rsid w:val="5A9B03AF"/>
    <w:rsid w:val="5AD14B46"/>
    <w:rsid w:val="5C401F83"/>
    <w:rsid w:val="5C91588F"/>
    <w:rsid w:val="5CD54DC2"/>
    <w:rsid w:val="5DB114A5"/>
    <w:rsid w:val="5E5F557D"/>
    <w:rsid w:val="5EA92062"/>
    <w:rsid w:val="5EC40203"/>
    <w:rsid w:val="5FBA17A2"/>
    <w:rsid w:val="61936939"/>
    <w:rsid w:val="61DA0784"/>
    <w:rsid w:val="61F82191"/>
    <w:rsid w:val="62DA2A3D"/>
    <w:rsid w:val="62F45876"/>
    <w:rsid w:val="63B90F2C"/>
    <w:rsid w:val="64270646"/>
    <w:rsid w:val="642B57EF"/>
    <w:rsid w:val="64524F4A"/>
    <w:rsid w:val="64E20368"/>
    <w:rsid w:val="656942F9"/>
    <w:rsid w:val="657809E0"/>
    <w:rsid w:val="65970C9B"/>
    <w:rsid w:val="660178D6"/>
    <w:rsid w:val="667F18FA"/>
    <w:rsid w:val="67672ABA"/>
    <w:rsid w:val="68DB72BC"/>
    <w:rsid w:val="69D81A4D"/>
    <w:rsid w:val="6A966E98"/>
    <w:rsid w:val="6AF01018"/>
    <w:rsid w:val="6BC66271"/>
    <w:rsid w:val="6C133210"/>
    <w:rsid w:val="6D2E4BAB"/>
    <w:rsid w:val="6D765805"/>
    <w:rsid w:val="6ECE4CE3"/>
    <w:rsid w:val="6EF94940"/>
    <w:rsid w:val="7016507D"/>
    <w:rsid w:val="70280D05"/>
    <w:rsid w:val="70432C56"/>
    <w:rsid w:val="70EC3C16"/>
    <w:rsid w:val="71EA4A14"/>
    <w:rsid w:val="75C537CD"/>
    <w:rsid w:val="75D752AF"/>
    <w:rsid w:val="76180790"/>
    <w:rsid w:val="7656234B"/>
    <w:rsid w:val="771F703F"/>
    <w:rsid w:val="77845A27"/>
    <w:rsid w:val="79523FCC"/>
    <w:rsid w:val="7A7A445B"/>
    <w:rsid w:val="7BED75DA"/>
    <w:rsid w:val="7D0C7F34"/>
    <w:rsid w:val="7D966854"/>
    <w:rsid w:val="7E04474F"/>
    <w:rsid w:val="7ECF746B"/>
    <w:rsid w:val="7EE008AB"/>
    <w:rsid w:val="7F336287"/>
    <w:rsid w:val="7FDC3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4"/>
    <w:qFormat/>
    <w:uiPriority w:val="0"/>
    <w:pPr>
      <w:ind w:left="100" w:leftChars="2500"/>
    </w:pPr>
  </w:style>
  <w:style w:type="paragraph" w:styleId="4">
    <w:name w:val="Balloon Text"/>
    <w:basedOn w:val="1"/>
    <w:link w:val="13"/>
    <w:qFormat/>
    <w:uiPriority w:val="0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table" w:styleId="9">
    <w:name w:val="Table Grid"/>
    <w:basedOn w:val="8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Default3"/>
    <w:qFormat/>
    <w:uiPriority w:val="0"/>
    <w:pPr>
      <w:widowControl w:val="0"/>
      <w:autoSpaceDE w:val="0"/>
      <w:autoSpaceDN w:val="0"/>
      <w:adjustRightInd w:val="0"/>
    </w:pPr>
    <w:rPr>
      <w:rFonts w:ascii="Calibri" w:hAnsi="Times New Roman" w:eastAsia="宋体" w:cs="Times New Roman"/>
      <w:color w:val="000000"/>
      <w:sz w:val="24"/>
      <w:szCs w:val="24"/>
      <w:lang w:val="en-US" w:eastAsia="zh-CN" w:bidi="ar-SA"/>
    </w:rPr>
  </w:style>
  <w:style w:type="character" w:customStyle="1" w:styleId="12">
    <w:name w:val="页脚 字符"/>
    <w:basedOn w:val="10"/>
    <w:link w:val="5"/>
    <w:qFormat/>
    <w:uiPriority w:val="99"/>
    <w:rPr>
      <w:rFonts w:ascii="Calibri" w:hAnsi="Calibri"/>
      <w:kern w:val="2"/>
      <w:sz w:val="18"/>
      <w:szCs w:val="24"/>
    </w:rPr>
  </w:style>
  <w:style w:type="character" w:customStyle="1" w:styleId="13">
    <w:name w:val="批注框文本 字符"/>
    <w:basedOn w:val="10"/>
    <w:link w:val="4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4">
    <w:name w:val="日期 字符"/>
    <w:basedOn w:val="10"/>
    <w:link w:val="3"/>
    <w:qFormat/>
    <w:uiPriority w:val="0"/>
    <w:rPr>
      <w:rFonts w:ascii="Calibri" w:hAnsi="Calibri"/>
      <w:kern w:val="2"/>
      <w:sz w:val="21"/>
      <w:szCs w:val="24"/>
    </w:rPr>
  </w:style>
  <w:style w:type="table" w:customStyle="1" w:styleId="15">
    <w:name w:val="网格型1"/>
    <w:basedOn w:val="8"/>
    <w:qFormat/>
    <w:uiPriority w:val="59"/>
    <w:pPr>
      <w:widowControl w:val="0"/>
      <w:jc w:val="both"/>
    </w:pPr>
    <w:rPr>
      <w:rFonts w:ascii="Calibri" w:hAnsi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font21"/>
    <w:basedOn w:val="10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17">
    <w:name w:val="font11"/>
    <w:basedOn w:val="10"/>
    <w:qFormat/>
    <w:uiPriority w:val="0"/>
    <w:rPr>
      <w:rFonts w:hint="default" w:ascii="Calibri" w:hAnsi="Calibri" w:cs="Calibri"/>
      <w:color w:val="000000"/>
      <w:sz w:val="21"/>
      <w:szCs w:val="21"/>
      <w:u w:val="none"/>
    </w:rPr>
  </w:style>
  <w:style w:type="paragraph" w:customStyle="1" w:styleId="18">
    <w:name w:val="Table Text"/>
    <w:basedOn w:val="1"/>
    <w:semiHidden/>
    <w:qFormat/>
    <w:uiPriority w:val="0"/>
    <w:rPr>
      <w:rFonts w:ascii="宋体" w:hAnsi="宋体" w:cs="宋体"/>
      <w:sz w:val="18"/>
      <w:szCs w:val="18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428144-867D-40CD-BDCE-40BD6A89C27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1552</Words>
  <Characters>1634</Characters>
  <Lines>7</Lines>
  <Paragraphs>2</Paragraphs>
  <TotalTime>6</TotalTime>
  <ScaleCrop>false</ScaleCrop>
  <LinksUpToDate>false</LinksUpToDate>
  <CharactersWithSpaces>1665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2023-06-30T07:45:00Z</dcterms:created>
  <dc:creator>123</dc:creator>
  <cp:lastModifiedBy>SLEA秘书处</cp:lastModifiedBy>
  <cp:lastPrinted>2023-06-30T08:04:00Z</cp:lastPrinted>
  <dcterms:modified xsi:type="dcterms:W3CDTF">2026-06-15T06:32:11Z</dcterms:modified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C6A582011A654FF69A58C0C48E4A9520_13</vt:lpwstr>
  </property>
  <property fmtid="{D5CDD505-2E9C-101B-9397-08002B2CF9AE}" pid="4" name="KSOTemplateDocerSaveRecord">
    <vt:lpwstr>eyJoZGlkIjoiOTk2ZDkxMTM1NWMzOGM0Yjk3YWExMzc4MTExMTRmNWIiLCJ1c2VySWQiOiIxMjg1MjQ1OTMxIn0=</vt:lpwstr>
  </property>
</Properties>
</file>