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26A70C">
      <w:pPr>
        <w:rPr>
          <w:rFonts w:hint="default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附件1</w:t>
      </w:r>
    </w:p>
    <w:p w14:paraId="2BBBC851">
      <w:pPr>
        <w:spacing w:line="720" w:lineRule="auto"/>
        <w:jc w:val="center"/>
        <w:rPr>
          <w:rFonts w:hint="default" w:ascii="方正小标宋简体" w:hAnsi="方正小标宋简体" w:eastAsia="方正小标宋简体" w:cs="方正小标宋简体"/>
          <w:b/>
          <w:sz w:val="32"/>
          <w:szCs w:val="32"/>
          <w:lang w:val="en-US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2026年团体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标准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复审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项目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清单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及分工</w:t>
      </w:r>
    </w:p>
    <w:tbl>
      <w:tblPr>
        <w:tblStyle w:val="6"/>
        <w:tblW w:w="95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"/>
        <w:gridCol w:w="2098"/>
        <w:gridCol w:w="4082"/>
        <w:gridCol w:w="2665"/>
      </w:tblGrid>
      <w:tr w14:paraId="77D2A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3CF185A3">
            <w:pPr>
              <w:widowControl/>
              <w:jc w:val="center"/>
              <w:rPr>
                <w:rFonts w:cs="宋体" w:asciiTheme="minorEastAsia" w:hAnsiTheme="minorEastAsia"/>
                <w:b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b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098" w:type="dxa"/>
            <w:shd w:val="clear" w:color="auto" w:fill="auto"/>
            <w:noWrap/>
            <w:vAlign w:val="center"/>
          </w:tcPr>
          <w:p w14:paraId="29D779AC">
            <w:pPr>
              <w:widowControl/>
              <w:jc w:val="center"/>
              <w:rPr>
                <w:rFonts w:cs="宋体" w:asciiTheme="minorEastAsia" w:hAnsiTheme="minorEastAsia"/>
                <w:b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b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标准号</w:t>
            </w:r>
          </w:p>
        </w:tc>
        <w:tc>
          <w:tcPr>
            <w:tcW w:w="4082" w:type="dxa"/>
            <w:shd w:val="clear" w:color="auto" w:fill="auto"/>
            <w:noWrap/>
            <w:vAlign w:val="center"/>
          </w:tcPr>
          <w:p w14:paraId="026DE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Helvetica" w:asciiTheme="minorEastAsia" w:hAnsiTheme="minorEastAsia"/>
                <w:color w:val="000000" w:themeColor="text1"/>
                <w:kern w:val="0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b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标准名称</w:t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002DB53B">
            <w:pPr>
              <w:widowControl/>
              <w:jc w:val="center"/>
              <w:rPr>
                <w:rFonts w:hint="default" w:cs="宋体" w:asciiTheme="minorEastAsia" w:hAnsiTheme="minorEastAsia" w:eastAsiaTheme="minorEastAsia"/>
                <w:b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b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复审分工</w:t>
            </w:r>
          </w:p>
        </w:tc>
      </w:tr>
      <w:tr w14:paraId="462BC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3A144303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7FDCDD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1—2017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7158A7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"https://www.camda.cn/policy/2023/62211.html" \o "https://www.camda.cn/policy/2023/62211.html"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农业机械流通企业用户培训技术规范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6BA5A3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安徽青园集团、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"https://www.camda.cn/policy/2023/62213.html" \o "https://www.camda.cn/policy/2023/62213.html"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中国农业机械流通协会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3B354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485DF3B3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98" w:type="dxa"/>
            <w:shd w:val="clear" w:color="auto" w:fill="auto"/>
            <w:noWrap/>
            <w:vAlign w:val="center"/>
          </w:tcPr>
          <w:p w14:paraId="1FAFFB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2—2017</w:t>
            </w:r>
          </w:p>
        </w:tc>
        <w:tc>
          <w:tcPr>
            <w:tcW w:w="4082" w:type="dxa"/>
            <w:shd w:val="clear" w:color="auto" w:fill="auto"/>
            <w:noWrap/>
            <w:vAlign w:val="center"/>
          </w:tcPr>
          <w:p w14:paraId="089422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"https://www.camda.cn/policy/2023/62212.html" \o "https://www.camda.cn/policy/2023/62212.html"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农业机械连锁经营企业技术规范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2BE95B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"https://www.camda.cn/policy/2023/62212.html" \o "https://www.camda.cn/policy/2023/62212.html"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吉峰农机连锁股份有限公司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"https://www.camda.cn/policy/2023/62213.html" \o "https://www.camda.cn/policy/2023/62213.html"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中国农业机械流通协会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7EBBD6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784E0093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372CBB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3—2019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110023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"https://www.camda.cn/policy/2023/62213.html" \o "https://www.camda.cn/policy/2023/62213.html"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农业机械交易市场服务质量规范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39B9E5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"https://www.camda.cn/policy/2023/62213.html" \o "https://www.camda.cn/policy/2023/62213.html"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中国农业机械流通协会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2A1003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6284CEE8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4430C5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4—2019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51D620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"https://www.camda.cn/policy/2023/62214.html" \o "https://www.camda.cn/policy/2023/62214.html"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农业机械营销企业基本条件市场行为规范及等级划分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6398DC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中国农业机械流通协会</w:t>
            </w:r>
          </w:p>
        </w:tc>
      </w:tr>
      <w:tr w14:paraId="210F5E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781A72F1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54250E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5—2019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7B1064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"https://www.camda.cn/policy/2023/62215.html" \o "https://www.camda.cn/policy/2023/62215.html"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新型职业农民农业机械技术培训规范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59B36F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中联重机股份有限公司</w:t>
            </w:r>
          </w:p>
        </w:tc>
      </w:tr>
      <w:tr w14:paraId="191C08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544C99BB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0F9BE0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6—2019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23354C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"https://www.camda.cn/policy/2023/62216.html" \o "https://www.camda.cn/policy/2023/62216.html"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粮食烘干中心验收技术规范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45972E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中联重机股份有限公司</w:t>
            </w:r>
            <w:bookmarkStart w:id="0" w:name="_GoBack"/>
            <w:bookmarkEnd w:id="0"/>
          </w:p>
        </w:tc>
      </w:tr>
      <w:tr w14:paraId="6FD8C5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716D1F9E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60897D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7—2019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6EDB8E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"https://www.camda.cn/policy/2023/62217.html" \o "https://www.camda.cn/policy/2023/62217.html"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灌溉企业等级划分和评定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294951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中国农业机械流通协会灌排分会</w:t>
            </w:r>
          </w:p>
        </w:tc>
      </w:tr>
      <w:tr w14:paraId="2D082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7B3BA0C4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0EF321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8—2020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1EEB96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"https://www.camda.cn/policy/2023/62218.html" \o "https://www.camda.cn/policy/2023/62218.html"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农业机械流通企业信用评价指标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41A27E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中国农业机械流通协会</w:t>
            </w:r>
          </w:p>
        </w:tc>
      </w:tr>
      <w:tr w14:paraId="6345EF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4662C960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5BE141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9—2020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4EDF88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"https://www.camda.cn/policy/2023/62219.html" \o "https://www.camda.cn/policy/2023/62219.html"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农业机械流通企业信用等级评价规范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222794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中国农业机械流通协会</w:t>
            </w:r>
          </w:p>
        </w:tc>
      </w:tr>
      <w:tr w14:paraId="566E4F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76A50FFE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736F42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10—2020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35A5F8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"https://www.camda.cn/policy/2023/62220.html" \o "https://www.camda.cn/policy/2023/62220.html"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葡萄刷式清土机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387CD2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中国农业大学工学院</w:t>
            </w:r>
          </w:p>
        </w:tc>
      </w:tr>
      <w:tr w14:paraId="09195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170591B3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7F2D79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11—2020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054824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"https://www.camda.cn/policy/2023/62221.html" \o "https://www.camda.cn/policy/2023/62221.html"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有机肥深施机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65CBEF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农业农村部南京农业机械化研究所</w:t>
            </w:r>
          </w:p>
        </w:tc>
      </w:tr>
      <w:tr w14:paraId="7F41F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5EDDE185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56C621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12—2021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609652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"https://www.camda.cn/policy/2023/62222.html" \o "https://www.camda.cn/policy/2023/62222.html"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北方葡萄埋土防寒机械化作业技术规范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4ED72D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中国农业大学工学院</w:t>
            </w:r>
          </w:p>
        </w:tc>
      </w:tr>
      <w:tr w14:paraId="68807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2115AF2E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583988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13—2021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5D61BF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"https://www.camda.cn/policy/2023/62223.html" \o "https://www.camda.cn/policy/2023/62223.html"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北方露地葡萄机械化施药作业技术规范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7634AA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中国农业大学工学院</w:t>
            </w:r>
          </w:p>
        </w:tc>
      </w:tr>
      <w:tr w14:paraId="67EE4B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7165138A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7C2B6A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14—2022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5DEE77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"https://www.camda.cn/policy/2023/62224.html" \o "https://www.camda.cn/policy/2023/62224.html"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高密度饲草打包机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2B1EDB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Style w:val="14"/>
                <w:color w:val="auto"/>
                <w:sz w:val="24"/>
                <w:szCs w:val="24"/>
                <w:lang w:val="en-US" w:eastAsia="zh-CN" w:bidi="ar"/>
              </w:rPr>
              <w:t>临清市龙山液压机械制造有限公司</w:t>
            </w:r>
          </w:p>
        </w:tc>
      </w:tr>
      <w:tr w14:paraId="3BEE5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7F876BE0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41DDEC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15—2022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3EA916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"https://www.camda.cn/policy/2023/62225.html" \o "https://www.camda.cn/policy/2023/62225.html"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开沟覆膜复式作业机技术规范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39A97F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农业农村部南京农业机械化研究所</w:t>
            </w:r>
          </w:p>
        </w:tc>
      </w:tr>
      <w:tr w14:paraId="577954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37" w:type="dxa"/>
            <w:shd w:val="clear" w:color="auto" w:fill="auto"/>
            <w:noWrap/>
            <w:vAlign w:val="center"/>
          </w:tcPr>
          <w:p w14:paraId="3247D3A4">
            <w:pPr>
              <w:pStyle w:val="10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0" w:leftChars="0" w:hanging="42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086112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T/CAMDA 16—2022</w:t>
            </w:r>
          </w:p>
        </w:tc>
        <w:tc>
          <w:tcPr>
            <w:tcW w:w="4082" w:type="dxa"/>
            <w:shd w:val="clear" w:color="auto" w:fill="auto"/>
            <w:vAlign w:val="center"/>
          </w:tcPr>
          <w:p w14:paraId="495284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"https://www.camda.cn/policy/2023/62226.html" \o "https://www.camda.cn/policy/2023/62226.html"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有机肥旋施机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665" w:type="dxa"/>
            <w:shd w:val="clear" w:color="auto" w:fill="auto"/>
            <w:noWrap/>
            <w:vAlign w:val="center"/>
          </w:tcPr>
          <w:p w14:paraId="209F96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中国农业大学工学院</w:t>
            </w:r>
          </w:p>
        </w:tc>
      </w:tr>
    </w:tbl>
    <w:p w14:paraId="404A38F3"/>
    <w:sectPr>
      <w:pgSz w:w="11906" w:h="16838"/>
      <w:pgMar w:top="1134" w:right="1800" w:bottom="297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20B0604020202030204"/>
    <w:charset w:val="00"/>
    <w:family w:val="swiss"/>
    <w:pitch w:val="default"/>
    <w:sig w:usb0="00000000" w:usb1="00000000" w:usb2="00000000" w:usb3="00000000" w:csb0="00000093" w:csb1="00000000"/>
  </w:font>
  <w:font w:name="方正小标宋简体">
    <w:altName w:val="Arial Unicode MS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KSOF4B1AA1F4">
    <w:panose1 w:val="020B0604020202020204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C15177"/>
    <w:multiLevelType w:val="multilevel"/>
    <w:tmpl w:val="CBC15177"/>
    <w:lvl w:ilvl="0" w:tentative="0">
      <w:start w:val="1"/>
      <w:numFmt w:val="decimal"/>
      <w:suff w:val="nothing"/>
      <w:lvlText w:val="%1"/>
      <w:lvlJc w:val="left"/>
      <w:pPr>
        <w:ind w:left="420" w:hanging="420"/>
      </w:pPr>
      <w:rPr>
        <w:rFonts w:hint="default" w:ascii="宋体" w:hAnsi="宋体" w:eastAsia="宋体" w:cs="宋体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U2MzdkMTAwM2Q2ODhiN2FiZmQ4N2RjNWJiNzUwMGMifQ=="/>
    <w:docVar w:name="KSO_WPS_MARK_KEY" w:val="bb9f7feb-32a7-460c-a295-3ab4e36efd4c"/>
  </w:docVars>
  <w:rsids>
    <w:rsidRoot w:val="00BA1C12"/>
    <w:rsid w:val="00070403"/>
    <w:rsid w:val="00071115"/>
    <w:rsid w:val="00166A38"/>
    <w:rsid w:val="00337A7C"/>
    <w:rsid w:val="003A414D"/>
    <w:rsid w:val="003E0BF8"/>
    <w:rsid w:val="00527A12"/>
    <w:rsid w:val="00601827"/>
    <w:rsid w:val="006A2459"/>
    <w:rsid w:val="006D692D"/>
    <w:rsid w:val="00742151"/>
    <w:rsid w:val="007B42F0"/>
    <w:rsid w:val="007F2045"/>
    <w:rsid w:val="007F26A1"/>
    <w:rsid w:val="0087628C"/>
    <w:rsid w:val="008F1A8C"/>
    <w:rsid w:val="00924065"/>
    <w:rsid w:val="009F7712"/>
    <w:rsid w:val="00A764D0"/>
    <w:rsid w:val="00B60D30"/>
    <w:rsid w:val="00BA1C12"/>
    <w:rsid w:val="00BF0219"/>
    <w:rsid w:val="00CA3269"/>
    <w:rsid w:val="00E0347D"/>
    <w:rsid w:val="00E71E14"/>
    <w:rsid w:val="024C1A05"/>
    <w:rsid w:val="09584C25"/>
    <w:rsid w:val="0A667523"/>
    <w:rsid w:val="0C5B40EC"/>
    <w:rsid w:val="0D1476A3"/>
    <w:rsid w:val="0D4A5F0F"/>
    <w:rsid w:val="0E3177FA"/>
    <w:rsid w:val="0F8515F0"/>
    <w:rsid w:val="0F9F2542"/>
    <w:rsid w:val="118B7BB0"/>
    <w:rsid w:val="12895271"/>
    <w:rsid w:val="12D126CC"/>
    <w:rsid w:val="191F585A"/>
    <w:rsid w:val="194A340F"/>
    <w:rsid w:val="19CF1C75"/>
    <w:rsid w:val="1A4563DB"/>
    <w:rsid w:val="1ACF6E5D"/>
    <w:rsid w:val="1BA04FC3"/>
    <w:rsid w:val="1CCB0E1A"/>
    <w:rsid w:val="21040504"/>
    <w:rsid w:val="23F702F1"/>
    <w:rsid w:val="24DF4793"/>
    <w:rsid w:val="26335313"/>
    <w:rsid w:val="26B90DCA"/>
    <w:rsid w:val="29D41184"/>
    <w:rsid w:val="2C226920"/>
    <w:rsid w:val="2EE66CC2"/>
    <w:rsid w:val="319A4D84"/>
    <w:rsid w:val="32ED680E"/>
    <w:rsid w:val="34D90B9E"/>
    <w:rsid w:val="356678F7"/>
    <w:rsid w:val="364C0B0C"/>
    <w:rsid w:val="364F27B4"/>
    <w:rsid w:val="38724990"/>
    <w:rsid w:val="3A0D6176"/>
    <w:rsid w:val="3C9A5CBB"/>
    <w:rsid w:val="3F5A3144"/>
    <w:rsid w:val="3FEA4714"/>
    <w:rsid w:val="400B13AA"/>
    <w:rsid w:val="41F560D9"/>
    <w:rsid w:val="43635059"/>
    <w:rsid w:val="43B92ECB"/>
    <w:rsid w:val="45DD2374"/>
    <w:rsid w:val="47F60B91"/>
    <w:rsid w:val="49581419"/>
    <w:rsid w:val="49CF1640"/>
    <w:rsid w:val="4EF30A58"/>
    <w:rsid w:val="4F7725B8"/>
    <w:rsid w:val="502D0EC8"/>
    <w:rsid w:val="509E1DC6"/>
    <w:rsid w:val="50B43398"/>
    <w:rsid w:val="512A4855"/>
    <w:rsid w:val="51450A21"/>
    <w:rsid w:val="52F81F24"/>
    <w:rsid w:val="53DE6B63"/>
    <w:rsid w:val="54667296"/>
    <w:rsid w:val="5472094E"/>
    <w:rsid w:val="55E524D7"/>
    <w:rsid w:val="56417A96"/>
    <w:rsid w:val="5D2A7EAC"/>
    <w:rsid w:val="607048C7"/>
    <w:rsid w:val="628A0DFC"/>
    <w:rsid w:val="63C34E68"/>
    <w:rsid w:val="652561BA"/>
    <w:rsid w:val="65394C95"/>
    <w:rsid w:val="65E37FFB"/>
    <w:rsid w:val="662964E4"/>
    <w:rsid w:val="66B27F22"/>
    <w:rsid w:val="66E7269F"/>
    <w:rsid w:val="68BE07D7"/>
    <w:rsid w:val="6CA706B7"/>
    <w:rsid w:val="6D3C48EA"/>
    <w:rsid w:val="713969B0"/>
    <w:rsid w:val="7260565A"/>
    <w:rsid w:val="73613F93"/>
    <w:rsid w:val="75A86778"/>
    <w:rsid w:val="77367AA1"/>
    <w:rsid w:val="786509F9"/>
    <w:rsid w:val="78D541CE"/>
    <w:rsid w:val="7A024A94"/>
    <w:rsid w:val="7C3A49C5"/>
    <w:rsid w:val="7D9A66BE"/>
    <w:rsid w:val="7EA03A1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styleId="9">
    <w:name w:val="annotation reference"/>
    <w:basedOn w:val="7"/>
    <w:semiHidden/>
    <w:unhideWhenUsed/>
    <w:qFormat/>
    <w:uiPriority w:val="99"/>
    <w:rPr>
      <w:sz w:val="21"/>
      <w:szCs w:val="21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批注框文本 字符"/>
    <w:basedOn w:val="7"/>
    <w:link w:val="3"/>
    <w:semiHidden/>
    <w:qFormat/>
    <w:uiPriority w:val="99"/>
    <w:rPr>
      <w:kern w:val="2"/>
      <w:sz w:val="18"/>
      <w:szCs w:val="18"/>
    </w:rPr>
  </w:style>
  <w:style w:type="character" w:customStyle="1" w:styleId="12">
    <w:name w:val="页眉 字符"/>
    <w:basedOn w:val="7"/>
    <w:link w:val="5"/>
    <w:semiHidden/>
    <w:qFormat/>
    <w:uiPriority w:val="99"/>
    <w:rPr>
      <w:kern w:val="2"/>
      <w:sz w:val="18"/>
      <w:szCs w:val="18"/>
    </w:rPr>
  </w:style>
  <w:style w:type="character" w:customStyle="1" w:styleId="13">
    <w:name w:val="页脚 字符"/>
    <w:basedOn w:val="7"/>
    <w:link w:val="4"/>
    <w:semiHidden/>
    <w:qFormat/>
    <w:uiPriority w:val="99"/>
    <w:rPr>
      <w:kern w:val="2"/>
      <w:sz w:val="18"/>
      <w:szCs w:val="18"/>
    </w:rPr>
  </w:style>
  <w:style w:type="character" w:customStyle="1" w:styleId="14">
    <w:name w:val="font11"/>
    <w:basedOn w:val="7"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5">
    <w:name w:val="font21"/>
    <w:basedOn w:val="7"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478</Words>
  <Characters>632</Characters>
  <Lines>23</Lines>
  <Paragraphs>6</Paragraphs>
  <TotalTime>1444</TotalTime>
  <ScaleCrop>false</ScaleCrop>
  <LinksUpToDate>false</LinksUpToDate>
  <CharactersWithSpaces>648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2021-04-01T08:22:00Z</dcterms:created>
  <dc:creator>dell</dc:creator>
  <cp:lastModifiedBy>娃沙米</cp:lastModifiedBy>
  <dcterms:modified xsi:type="dcterms:W3CDTF">2026-06-05T02:26:04Z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26F6DE96E5794191990B373EB729E60C</vt:lpwstr>
  </property>
  <property fmtid="{D5CDD505-2E9C-101B-9397-08002B2CF9AE}" pid="4" name="commondata">
    <vt:lpwstr>eyJoZGlkIjoiMTBiMzU2NjY2ZmYxOWNmMWYyMWI1NTQ1OGQ4MDQ5ZjcifQ==</vt:lpwstr>
  </property>
  <property fmtid="{D5CDD505-2E9C-101B-9397-08002B2CF9AE}" pid="5" name="KSOTemplateDocerSaveRecord">
    <vt:lpwstr>eyJoZGlkIjoiZTU5YTkyMTc0Y2EzOTMwZDE3ZWM3MTQ1ZGRkYmNiZmEiLCJ1c2VySWQiOiI0MDc5MTI1MzIifQ==</vt:lpwstr>
  </property>
</Properties>
</file>