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3A3904">
      <w:pPr>
        <w:rPr>
          <w:rFonts w:hint="eastAsia"/>
          <w:lang w:eastAsia="zh-CN"/>
        </w:rPr>
      </w:pPr>
    </w:p>
    <w:tbl>
      <w:tblPr>
        <w:tblStyle w:val="21"/>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63"/>
        <w:gridCol w:w="9107"/>
      </w:tblGrid>
      <w:tr w14:paraId="3BBE5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7AC0B6E3">
            <w:pPr>
              <w:pStyle w:val="53"/>
              <w:bidi w:val="0"/>
              <w:jc w:val="both"/>
              <w:rPr>
                <w:rFonts w:hint="eastAsia"/>
                <w:vertAlign w:val="baseline"/>
                <w:lang w:eastAsia="zh-CN"/>
              </w:rPr>
            </w:pPr>
            <w:r>
              <w:rPr>
                <w:rFonts w:hint="eastAsia"/>
                <w:vertAlign w:val="baseline"/>
                <w:lang w:eastAsia="zh-CN"/>
              </w:rPr>
              <w:t>ICS</w:t>
            </w:r>
          </w:p>
        </w:tc>
        <w:tc>
          <w:tcPr>
            <w:tcW w:w="9107" w:type="dxa"/>
          </w:tcPr>
          <w:p w14:paraId="72F9437A">
            <w:pPr>
              <w:pStyle w:val="53"/>
              <w:bidi w:val="0"/>
              <w:jc w:val="both"/>
              <w:rPr>
                <w:rFonts w:hint="eastAsia"/>
                <w:vertAlign w:val="baseline"/>
                <w:lang w:eastAsia="zh-CN"/>
              </w:rPr>
            </w:pPr>
            <w:bookmarkStart w:id="0" w:name="ICS"/>
            <w:r>
              <w:rPr>
                <w:rFonts w:hint="eastAsia" w:ascii="黑体" w:hAnsi="Times New Roman" w:eastAsia="黑体" w:cs="Times New Roman"/>
                <w:kern w:val="21"/>
                <w:sz w:val="21"/>
                <w:vertAlign w:val="baseline"/>
                <w:lang w:val="en-US" w:eastAsia="zh-CN" w:bidi="ar-SA"/>
              </w:rPr>
              <w:fldChar w:fldCharType="begin">
                <w:ffData>
                  <w:name w:val="ICS"/>
                  <w:enabled/>
                  <w:calcOnExit w:val="0"/>
                  <w:textInput>
                    <w:default w:val="67.140.10"/>
                  </w:textInput>
                </w:ffData>
              </w:fldChar>
            </w:r>
            <w:r>
              <w:rPr>
                <w:rFonts w:hint="eastAsia" w:ascii="黑体" w:hAnsi="Times New Roman" w:eastAsia="黑体" w:cs="Times New Roman"/>
                <w:kern w:val="21"/>
                <w:sz w:val="21"/>
                <w:vertAlign w:val="baseline"/>
                <w:lang w:val="en-US" w:eastAsia="zh-CN" w:bidi="ar-SA"/>
              </w:rPr>
              <w:instrText xml:space="preserve">FORMTEXT</w:instrText>
            </w:r>
            <w:r>
              <w:rPr>
                <w:rFonts w:hint="eastAsia" w:ascii="黑体" w:hAnsi="Times New Roman" w:eastAsia="黑体" w:cs="Times New Roman"/>
                <w:kern w:val="21"/>
                <w:sz w:val="21"/>
                <w:vertAlign w:val="baseline"/>
                <w:lang w:val="en-US" w:eastAsia="zh-CN" w:bidi="ar-SA"/>
              </w:rPr>
              <w:fldChar w:fldCharType="separate"/>
            </w:r>
            <w:r>
              <w:rPr>
                <w:rFonts w:hint="eastAsia" w:ascii="黑体" w:hAnsi="Times New Roman" w:eastAsia="黑体" w:cs="Times New Roman"/>
                <w:kern w:val="21"/>
                <w:sz w:val="21"/>
                <w:vertAlign w:val="baseline"/>
                <w:lang w:val="en-US" w:eastAsia="zh-CN" w:bidi="ar-SA"/>
              </w:rPr>
              <w:t>67.140.10</w:t>
            </w:r>
            <w:r>
              <w:rPr>
                <w:rFonts w:hint="eastAsia" w:ascii="黑体" w:hAnsi="Times New Roman" w:eastAsia="黑体" w:cs="Times New Roman"/>
                <w:kern w:val="21"/>
                <w:sz w:val="21"/>
                <w:vertAlign w:val="baseline"/>
                <w:lang w:val="en-US" w:eastAsia="zh-CN" w:bidi="ar-SA"/>
              </w:rPr>
              <w:fldChar w:fldCharType="end"/>
            </w:r>
            <w:bookmarkEnd w:id="0"/>
          </w:p>
        </w:tc>
      </w:tr>
      <w:tr w14:paraId="1692D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463" w:type="dxa"/>
          </w:tcPr>
          <w:p w14:paraId="17403D05">
            <w:pPr>
              <w:pStyle w:val="53"/>
              <w:bidi w:val="0"/>
              <w:jc w:val="both"/>
              <w:rPr>
                <w:rFonts w:hint="eastAsia"/>
                <w:vertAlign w:val="baseline"/>
                <w:lang w:eastAsia="zh-CN"/>
              </w:rPr>
            </w:pPr>
            <w:r>
              <w:rPr>
                <w:rFonts w:hint="eastAsia"/>
                <w:vertAlign w:val="baseline"/>
                <w:lang w:eastAsia="zh-CN"/>
              </w:rPr>
              <w:t>CCS</w:t>
            </w:r>
          </w:p>
        </w:tc>
        <w:tc>
          <w:tcPr>
            <w:tcW w:w="9107" w:type="dxa"/>
          </w:tcPr>
          <w:p w14:paraId="7190CA7D">
            <w:pPr>
              <w:pStyle w:val="53"/>
              <w:bidi w:val="0"/>
              <w:jc w:val="both"/>
              <w:rPr>
                <w:rFonts w:hint="eastAsia"/>
                <w:vertAlign w:val="baseline"/>
                <w:lang w:eastAsia="zh-CN"/>
              </w:rPr>
            </w:pPr>
            <w:bookmarkStart w:id="1" w:name="CCS"/>
            <w:r>
              <w:rPr>
                <w:rFonts w:hint="eastAsia" w:ascii="黑体" w:hAnsi="Times New Roman" w:eastAsia="黑体" w:cs="Times New Roman"/>
                <w:kern w:val="21"/>
                <w:sz w:val="21"/>
                <w:vertAlign w:val="baseline"/>
                <w:lang w:val="en-US" w:eastAsia="zh-CN" w:bidi="ar-SA"/>
              </w:rPr>
              <w:fldChar w:fldCharType="begin">
                <w:ffData>
                  <w:name w:val="CCS"/>
                  <w:enabled/>
                  <w:calcOnExit w:val="0"/>
                  <w:textInput>
                    <w:default w:val="X 55"/>
                  </w:textInput>
                </w:ffData>
              </w:fldChar>
            </w:r>
            <w:r>
              <w:rPr>
                <w:rFonts w:hint="eastAsia" w:ascii="黑体" w:hAnsi="Times New Roman" w:eastAsia="黑体" w:cs="Times New Roman"/>
                <w:kern w:val="21"/>
                <w:sz w:val="21"/>
                <w:vertAlign w:val="baseline"/>
                <w:lang w:val="en-US" w:eastAsia="zh-CN" w:bidi="ar-SA"/>
              </w:rPr>
              <w:instrText xml:space="preserve">FORMTEXT</w:instrText>
            </w:r>
            <w:r>
              <w:rPr>
                <w:rFonts w:hint="eastAsia" w:ascii="黑体" w:hAnsi="Times New Roman" w:eastAsia="黑体" w:cs="Times New Roman"/>
                <w:kern w:val="21"/>
                <w:sz w:val="21"/>
                <w:vertAlign w:val="baseline"/>
                <w:lang w:val="en-US" w:eastAsia="zh-CN" w:bidi="ar-SA"/>
              </w:rPr>
              <w:fldChar w:fldCharType="separate"/>
            </w:r>
            <w:r>
              <w:rPr>
                <w:rFonts w:hint="eastAsia" w:ascii="黑体" w:hAnsi="Times New Roman" w:eastAsia="黑体" w:cs="Times New Roman"/>
                <w:kern w:val="21"/>
                <w:sz w:val="21"/>
                <w:vertAlign w:val="baseline"/>
                <w:lang w:val="en-US" w:eastAsia="zh-CN" w:bidi="ar-SA"/>
              </w:rPr>
              <w:t>X 55</w:t>
            </w:r>
            <w:r>
              <w:rPr>
                <w:rFonts w:hint="eastAsia" w:ascii="黑体" w:hAnsi="Times New Roman" w:eastAsia="黑体" w:cs="Times New Roman"/>
                <w:kern w:val="21"/>
                <w:sz w:val="21"/>
                <w:vertAlign w:val="baseline"/>
                <w:lang w:val="en-US" w:eastAsia="zh-CN" w:bidi="ar-SA"/>
              </w:rPr>
              <w:fldChar w:fldCharType="end"/>
            </w:r>
            <w:bookmarkEnd w:id="1"/>
          </w:p>
        </w:tc>
      </w:tr>
    </w:tbl>
    <w:p w14:paraId="750CD88A">
      <w:pPr>
        <w:pStyle w:val="29"/>
        <w:framePr w:x="2493"/>
        <w:bidi w:val="0"/>
        <w:rPr>
          <w:rFonts w:hint="eastAsia"/>
          <w:lang w:eastAsia="zh-CN"/>
        </w:rPr>
      </w:pPr>
      <w:r>
        <w:rPr>
          <w:rFonts w:hint="eastAsia"/>
          <w:lang w:eastAsia="zh-CN"/>
        </w:rPr>
        <w:t>团体标准</w:t>
      </w:r>
    </w:p>
    <w:p w14:paraId="31DA9655">
      <w:pPr>
        <w:pStyle w:val="41"/>
        <w:bidi w:val="0"/>
        <w:rPr>
          <w:rFonts w:hint="eastAsia"/>
          <w:lang w:eastAsia="zh-CN"/>
        </w:rPr>
      </w:pPr>
      <w:bookmarkStart w:id="2" w:name="StandNo"/>
      <w:r>
        <w:rPr>
          <w:rFonts w:hint="eastAsia" w:ascii="黑体" w:hAnsi="Times New Roman" w:eastAsia="黑体" w:cs="Times New Roman"/>
          <w:sz w:val="28"/>
          <w:lang w:val="en-US" w:eastAsia="zh-CN" w:bidi="ar-SA"/>
        </w:rPr>
        <w:fldChar w:fldCharType="begin">
          <w:ffData>
            <w:name w:val="StandNo"/>
            <w:enabled/>
            <w:calcOnExit w:val="0"/>
            <w:textInput>
              <w:default w:val="T/FDSCX 006—2026"/>
            </w:textInput>
          </w:ffData>
        </w:fldChar>
      </w:r>
      <w:r>
        <w:rPr>
          <w:rFonts w:hint="eastAsia" w:ascii="黑体" w:hAnsi="Times New Roman" w:eastAsia="黑体" w:cs="Times New Roman"/>
          <w:sz w:val="28"/>
          <w:lang w:val="en-US" w:eastAsia="zh-CN" w:bidi="ar-SA"/>
        </w:rPr>
        <w:instrText xml:space="preserve">FORMTEXT</w:instrText>
      </w:r>
      <w:r>
        <w:rPr>
          <w:rFonts w:hint="eastAsia" w:ascii="黑体" w:hAnsi="Times New Roman" w:eastAsia="黑体" w:cs="Times New Roman"/>
          <w:sz w:val="28"/>
          <w:lang w:val="en-US" w:eastAsia="zh-CN" w:bidi="ar-SA"/>
        </w:rPr>
        <w:fldChar w:fldCharType="separate"/>
      </w:r>
      <w:r>
        <w:rPr>
          <w:rFonts w:hint="eastAsia" w:ascii="黑体" w:hAnsi="Times New Roman" w:eastAsia="黑体" w:cs="Times New Roman"/>
          <w:sz w:val="28"/>
          <w:lang w:val="en-US" w:eastAsia="zh-CN" w:bidi="ar-SA"/>
        </w:rPr>
        <w:t>T/FDSCX 006—2026</w:t>
      </w:r>
      <w:r>
        <w:rPr>
          <w:rFonts w:hint="eastAsia" w:ascii="黑体" w:hAnsi="Times New Roman" w:eastAsia="黑体" w:cs="Times New Roman"/>
          <w:sz w:val="28"/>
          <w:lang w:val="en-US" w:eastAsia="zh-CN" w:bidi="ar-SA"/>
        </w:rPr>
        <w:fldChar w:fldCharType="end"/>
      </w:r>
      <w:bookmarkEnd w:id="2"/>
    </w:p>
    <w:p w14:paraId="6D2B2BF8">
      <w:pPr>
        <w:pStyle w:val="40"/>
        <w:bidi w:val="0"/>
        <w:rPr>
          <w:rFonts w:hint="eastAsia"/>
          <w:lang w:eastAsia="zh-CN"/>
        </w:rPr>
      </w:pPr>
      <w:r>
        <w:rPr>
          <w:rFonts w:hint="eastAsia"/>
          <w:lang w:eastAsia="zh-CN"/>
        </w:rPr>
        <w:fldChar w:fldCharType="begin">
          <w:ffData>
            <w:name w:val="ReplaceT"/>
            <w:enabled/>
            <w:calcOnExit w:val="0"/>
            <w:textInput/>
          </w:ffData>
        </w:fldChar>
      </w:r>
      <w:bookmarkStart w:id="3" w:name="ReplaceT"/>
      <w:r>
        <w:rPr>
          <w:rFonts w:hint="eastAsia"/>
          <w:lang w:eastAsia="zh-CN"/>
        </w:rPr>
        <w:instrText xml:space="preserve">FORMTEXT</w:instrText>
      </w:r>
      <w:r>
        <w:rPr>
          <w:rFonts w:hint="eastAsia"/>
          <w:lang w:eastAsia="zh-CN"/>
        </w:rPr>
        <w:fldChar w:fldCharType="separate"/>
      </w:r>
      <w:r>
        <w:rPr>
          <w:rFonts w:hint="default"/>
          <w:lang w:val="en-US" w:eastAsia="zh-CN"/>
        </w:rPr>
        <w:t>     </w:t>
      </w:r>
      <w:r>
        <w:rPr>
          <w:rFonts w:hint="eastAsia"/>
          <w:lang w:eastAsia="zh-CN"/>
        </w:rPr>
        <w:fldChar w:fldCharType="end"/>
      </w:r>
      <w:bookmarkEnd w:id="3"/>
    </w:p>
    <w:tbl>
      <w:tblPr>
        <w:tblStyle w:val="21"/>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9741"/>
      </w:tblGrid>
      <w:tr w14:paraId="4C305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9889" w:type="dxa"/>
            <w:tcBorders>
              <w:top w:val="single" w:color="auto" w:sz="8" w:space="0"/>
            </w:tcBorders>
          </w:tcPr>
          <w:p w14:paraId="26A32026">
            <w:pPr>
              <w:pStyle w:val="35"/>
              <w:widowControl w:val="0"/>
              <w:bidi w:val="0"/>
              <w:jc w:val="both"/>
              <w:rPr>
                <w:rFonts w:hint="eastAsia"/>
                <w:sz w:val="10"/>
                <w:vertAlign w:val="baseline"/>
                <w:lang w:eastAsia="zh-CN"/>
              </w:rPr>
            </w:pPr>
          </w:p>
        </w:tc>
      </w:tr>
    </w:tbl>
    <w:p w14:paraId="02261D05">
      <w:pPr>
        <w:pStyle w:val="42"/>
        <w:bidi w:val="0"/>
        <w:rPr>
          <w:rFonts w:hint="default"/>
          <w:lang w:val="en-US" w:eastAsia="zh-CN"/>
        </w:rPr>
      </w:pPr>
      <w:r>
        <w:rPr>
          <w:rFonts w:hint="eastAsia" w:ascii="黑体" w:hAnsi="Times New Roman" w:eastAsia="黑体" w:cs="Times New Roman"/>
          <w:sz w:val="52"/>
          <w:lang w:val="en-US" w:eastAsia="zh-CN" w:bidi="ar-SA"/>
        </w:rPr>
        <w:t>福鼎</w:t>
      </w:r>
      <w:r>
        <w:rPr>
          <w:rFonts w:hint="eastAsia" w:cs="Times New Roman"/>
          <w:sz w:val="52"/>
          <w:lang w:val="en-US" w:eastAsia="zh-CN" w:bidi="ar-SA"/>
        </w:rPr>
        <w:t>白茶磨茶</w:t>
      </w:r>
    </w:p>
    <w:tbl>
      <w:tblPr>
        <w:tblStyle w:val="21"/>
        <w:tblW w:w="97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4870"/>
        <w:gridCol w:w="4871"/>
      </w:tblGrid>
      <w:tr w14:paraId="05127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exact"/>
        </w:trPr>
        <w:tc>
          <w:tcPr>
            <w:tcW w:w="4944" w:type="dxa"/>
            <w:tcBorders>
              <w:bottom w:val="single" w:color="auto" w:sz="8" w:space="0"/>
            </w:tcBorders>
            <w:tcMar>
              <w:left w:w="57" w:type="dxa"/>
              <w:bottom w:w="28" w:type="dxa"/>
            </w:tcMar>
          </w:tcPr>
          <w:p w14:paraId="7B7547E6">
            <w:pPr>
              <w:pStyle w:val="39"/>
              <w:widowControl w:val="0"/>
              <w:bidi w:val="0"/>
              <w:jc w:val="both"/>
              <w:rPr>
                <w:rFonts w:hint="eastAsia"/>
                <w:vertAlign w:val="baseline"/>
                <w:lang w:eastAsia="zh-CN"/>
              </w:rPr>
            </w:pPr>
            <w:r>
              <w:rPr>
                <w:rFonts w:hint="eastAsia" w:hAnsi="Times New Roman" w:cs="Times New Roman"/>
                <w:sz w:val="28"/>
                <w:vertAlign w:val="baseline"/>
                <w:lang w:val="en-US" w:eastAsia="zh-CN" w:bidi="ar-SA"/>
              </w:rPr>
              <w:t>202</w:t>
            </w:r>
            <w:r>
              <w:rPr>
                <w:rFonts w:hint="eastAsia" w:cs="Times New Roman"/>
                <w:sz w:val="28"/>
                <w:vertAlign w:val="baseline"/>
                <w:lang w:val="en-US" w:eastAsia="zh-CN" w:bidi="ar-SA"/>
              </w:rPr>
              <w:t>6</w:t>
            </w:r>
            <w:r>
              <w:rPr>
                <w:rFonts w:hint="eastAsia"/>
                <w:vertAlign w:val="baseline"/>
                <w:lang w:eastAsia="zh-CN"/>
              </w:rPr>
              <w:t xml:space="preserve"> - </w:t>
            </w:r>
            <w:r>
              <w:rPr>
                <w:rFonts w:hint="eastAsia"/>
                <w:vertAlign w:val="baseline"/>
                <w:lang w:val="en-US" w:eastAsia="zh-CN"/>
              </w:rPr>
              <w:t>X</w:t>
            </w:r>
            <w:r>
              <w:rPr>
                <w:rFonts w:hint="eastAsia"/>
                <w:vertAlign w:val="baseline"/>
                <w:lang w:eastAsia="zh-CN"/>
              </w:rPr>
              <w:t xml:space="preserve"> - </w:t>
            </w:r>
            <w:r>
              <w:rPr>
                <w:rFonts w:hint="eastAsia"/>
                <w:vertAlign w:val="baseline"/>
                <w:lang w:val="en-US" w:eastAsia="zh-CN"/>
              </w:rPr>
              <w:t>X</w:t>
            </w:r>
            <w:r>
              <w:rPr>
                <w:rFonts w:hint="eastAsia"/>
                <w:vertAlign w:val="baseline"/>
                <w:lang w:eastAsia="zh-CN"/>
              </w:rPr>
              <w:t xml:space="preserve"> 发布</w:t>
            </w:r>
          </w:p>
        </w:tc>
        <w:tc>
          <w:tcPr>
            <w:tcW w:w="4945" w:type="dxa"/>
            <w:tcBorders>
              <w:bottom w:val="single" w:color="auto" w:sz="8" w:space="0"/>
            </w:tcBorders>
            <w:tcMar>
              <w:right w:w="57" w:type="dxa"/>
            </w:tcMar>
          </w:tcPr>
          <w:p w14:paraId="0148B8EC">
            <w:pPr>
              <w:pStyle w:val="39"/>
              <w:widowControl w:val="0"/>
              <w:bidi w:val="0"/>
              <w:jc w:val="right"/>
              <w:rPr>
                <w:rFonts w:hint="eastAsia"/>
                <w:vertAlign w:val="baseline"/>
                <w:lang w:eastAsia="zh-CN"/>
              </w:rPr>
            </w:pPr>
            <w:r>
              <w:rPr>
                <w:rFonts w:hint="eastAsia" w:hAnsi="Times New Roman" w:cs="Times New Roman"/>
                <w:sz w:val="28"/>
                <w:vertAlign w:val="baseline"/>
                <w:lang w:val="en-US" w:eastAsia="zh-CN" w:bidi="ar-SA"/>
              </w:rPr>
              <w:t>202</w:t>
            </w:r>
            <w:r>
              <w:rPr>
                <w:rFonts w:hint="eastAsia" w:cs="Times New Roman"/>
                <w:sz w:val="28"/>
                <w:vertAlign w:val="baseline"/>
                <w:lang w:val="en-US" w:eastAsia="zh-CN" w:bidi="ar-SA"/>
              </w:rPr>
              <w:t>6</w:t>
            </w:r>
            <w:r>
              <w:rPr>
                <w:rFonts w:hint="eastAsia"/>
                <w:vertAlign w:val="baseline"/>
                <w:lang w:eastAsia="zh-CN"/>
              </w:rPr>
              <w:t xml:space="preserve"> - </w:t>
            </w:r>
            <w:r>
              <w:rPr>
                <w:rFonts w:hint="eastAsia"/>
                <w:vertAlign w:val="baseline"/>
                <w:lang w:val="en-US" w:eastAsia="zh-CN"/>
              </w:rPr>
              <w:t>X</w:t>
            </w:r>
            <w:r>
              <w:rPr>
                <w:rFonts w:hint="eastAsia"/>
                <w:vertAlign w:val="baseline"/>
                <w:lang w:eastAsia="zh-CN"/>
              </w:rPr>
              <w:t xml:space="preserve"> - </w:t>
            </w:r>
            <w:r>
              <w:rPr>
                <w:rFonts w:hint="eastAsia"/>
                <w:vertAlign w:val="baseline"/>
                <w:lang w:val="en-US" w:eastAsia="zh-CN"/>
              </w:rPr>
              <w:t>X</w:t>
            </w:r>
            <w:r>
              <w:rPr>
                <w:rFonts w:hint="eastAsia"/>
                <w:vertAlign w:val="baseline"/>
                <w:lang w:eastAsia="zh-CN"/>
              </w:rPr>
              <w:t xml:space="preserve"> 实施</w:t>
            </w:r>
          </w:p>
        </w:tc>
      </w:tr>
    </w:tbl>
    <w:p w14:paraId="4F5382D2">
      <w:pPr>
        <w:pStyle w:val="49"/>
        <w:bidi w:val="0"/>
        <w:spacing w:before="0"/>
        <w:rPr>
          <w:rFonts w:hint="eastAsia"/>
          <w:spacing w:val="0"/>
          <w:w w:val="100"/>
          <w:sz w:val="28"/>
          <w:lang w:eastAsia="zh-CN"/>
        </w:rPr>
        <w:sectPr>
          <w:pgSz w:w="11906" w:h="16838"/>
          <w:pgMar w:top="-340" w:right="1134" w:bottom="1021" w:left="1134" w:header="0" w:footer="0" w:gutter="284"/>
          <w:pgNumType w:fmt="upperRoman" w:start="1"/>
          <w:cols w:space="425" w:num="1"/>
          <w:titlePg/>
          <w:docGrid w:type="lines" w:linePitch="312" w:charSpace="0"/>
        </w:sectPr>
      </w:pPr>
      <w:bookmarkStart w:id="4" w:name="FM2"/>
      <w:r>
        <w:rPr>
          <w:rFonts w:hint="eastAsia" w:ascii="黑体" w:hAnsi="黑体" w:eastAsia="黑体" w:cs="Times New Roman"/>
          <w:spacing w:val="0"/>
          <w:w w:val="100"/>
          <w:sz w:val="28"/>
          <w:lang w:val="en-US" w:eastAsia="zh-CN" w:bidi="ar-SA"/>
        </w:rPr>
        <w:fldChar w:fldCharType="begin">
          <w:ffData>
            <w:name w:val="FM2"/>
            <w:enabled/>
            <w:calcOnExit w:val="0"/>
            <w:textInput>
              <w:default w:val="福鼎市茶业协会"/>
            </w:textInput>
          </w:ffData>
        </w:fldChar>
      </w:r>
      <w:r>
        <w:rPr>
          <w:rFonts w:hint="eastAsia" w:ascii="黑体" w:hAnsi="黑体" w:eastAsia="黑体" w:cs="Times New Roman"/>
          <w:spacing w:val="0"/>
          <w:w w:val="100"/>
          <w:sz w:val="28"/>
          <w:lang w:val="en-US" w:eastAsia="zh-CN" w:bidi="ar-SA"/>
        </w:rPr>
        <w:instrText xml:space="preserve">FORMTEXT</w:instrText>
      </w:r>
      <w:r>
        <w:rPr>
          <w:rFonts w:hint="eastAsia" w:ascii="黑体" w:hAnsi="黑体" w:eastAsia="黑体" w:cs="Times New Roman"/>
          <w:spacing w:val="0"/>
          <w:w w:val="100"/>
          <w:sz w:val="28"/>
          <w:lang w:val="en-US" w:eastAsia="zh-CN" w:bidi="ar-SA"/>
        </w:rPr>
        <w:fldChar w:fldCharType="separate"/>
      </w:r>
      <w:r>
        <w:rPr>
          <w:rFonts w:hint="eastAsia" w:ascii="黑体" w:hAnsi="黑体" w:eastAsia="黑体" w:cs="Times New Roman"/>
          <w:spacing w:val="0"/>
          <w:w w:val="100"/>
          <w:sz w:val="28"/>
          <w:lang w:val="en-US" w:eastAsia="zh-CN" w:bidi="ar-SA"/>
        </w:rPr>
        <w:t>福鼎市茶业协会</w:t>
      </w:r>
      <w:r>
        <w:rPr>
          <w:rFonts w:hint="eastAsia" w:ascii="黑体" w:hAnsi="黑体" w:eastAsia="黑体" w:cs="Times New Roman"/>
          <w:spacing w:val="0"/>
          <w:w w:val="100"/>
          <w:sz w:val="28"/>
          <w:lang w:val="en-US" w:eastAsia="zh-CN" w:bidi="ar-SA"/>
        </w:rPr>
        <w:fldChar w:fldCharType="end"/>
      </w:r>
      <w:bookmarkEnd w:id="4"/>
      <w:r>
        <w:rPr>
          <w:rFonts w:hint="eastAsia"/>
          <w:sz w:val="28"/>
          <w:lang w:eastAsia="zh-CN"/>
        </w:rPr>
        <w:t>  </w:t>
      </w:r>
      <w:r>
        <w:rPr>
          <w:rFonts w:hint="eastAsia"/>
          <w:spacing w:val="85"/>
          <w:w w:val="100"/>
          <w:sz w:val="28"/>
          <w:lang w:eastAsia="zh-CN"/>
        </w:rPr>
        <w:t>发</w:t>
      </w:r>
      <w:r>
        <w:rPr>
          <w:rFonts w:hint="eastAsia"/>
          <w:spacing w:val="0"/>
          <w:w w:val="100"/>
          <w:sz w:val="28"/>
          <w:lang w:eastAsia="zh-CN"/>
        </w:rPr>
        <w:t>布</w:t>
      </w:r>
    </w:p>
    <w:p w14:paraId="5F70F388">
      <w:pPr>
        <w:pStyle w:val="55"/>
        <w:spacing w:after="468"/>
        <w:rPr>
          <w:rFonts w:hint="default"/>
        </w:rPr>
      </w:pPr>
      <w:bookmarkStart w:id="5" w:name="_Toc24733"/>
      <w:bookmarkStart w:id="6" w:name="_Toc15227"/>
      <w:bookmarkStart w:id="7" w:name="_Toc12983"/>
      <w:bookmarkStart w:id="8" w:name="_Toc15781"/>
      <w:bookmarkStart w:id="9" w:name="_Toc7762"/>
      <w:r>
        <w:rPr>
          <w:spacing w:val="317"/>
        </w:rPr>
        <w:t>前</w:t>
      </w:r>
      <w:bookmarkStart w:id="10" w:name="BKQY"/>
      <w:r>
        <w:t>言</w:t>
      </w:r>
      <w:bookmarkEnd w:id="5"/>
      <w:bookmarkEnd w:id="6"/>
      <w:bookmarkEnd w:id="7"/>
      <w:bookmarkEnd w:id="8"/>
      <w:bookmarkEnd w:id="9"/>
    </w:p>
    <w:p w14:paraId="6746DD62">
      <w:pPr>
        <w:pStyle w:val="25"/>
        <w:rPr>
          <w:rFonts w:hint="eastAsia"/>
        </w:rPr>
      </w:pPr>
      <w:r>
        <w:rPr>
          <w:rFonts w:hint="eastAsia"/>
        </w:rPr>
        <w:t>本文件编写格式按GB/T 1.1-2020《标准化工作导则 第1部分：标准化文件的结构和起草规则》的规定。</w:t>
      </w:r>
    </w:p>
    <w:p w14:paraId="4CEB22BE">
      <w:pPr>
        <w:pStyle w:val="25"/>
        <w:rPr>
          <w:rFonts w:hint="eastAsia"/>
        </w:rPr>
      </w:pPr>
      <w:r>
        <w:rPr>
          <w:rFonts w:hint="eastAsia"/>
        </w:rPr>
        <w:t>本标准中的污染物限量、 农药残留限量分别按照 GB 2762《食品安全国家标准食品中污染物限量》、GB2763《食品安全国家标准食品中农药最大残留限量》的规定制定，其中铅的限量指标严于 GB2762 的规定。</w:t>
      </w:r>
    </w:p>
    <w:p w14:paraId="1341722F">
      <w:pPr>
        <w:pStyle w:val="25"/>
        <w:rPr>
          <w:rFonts w:hint="eastAsia"/>
        </w:rPr>
      </w:pPr>
      <w:r>
        <w:rPr>
          <w:rFonts w:hint="eastAsia"/>
        </w:rPr>
        <w:t>本文件由福鼎市茶业协会归口。</w:t>
      </w:r>
    </w:p>
    <w:p w14:paraId="0DC3C7F9">
      <w:pPr>
        <w:pStyle w:val="25"/>
        <w:rPr>
          <w:rFonts w:hint="eastAsia"/>
          <w:color w:val="auto"/>
        </w:rPr>
      </w:pPr>
      <w:r>
        <w:rPr>
          <w:rFonts w:hint="eastAsia"/>
          <w:color w:val="auto"/>
        </w:rPr>
        <w:t>本文件起草单位：全国茶叶标准化技术委员会白茶工作组、福鼎市茶业协会、福建品品香茶业有限公司、福建省天湖茶业有限公司、六妙白茶股份有限公司、福建鼎白茶业有限公司、福建省大沁茶业有限公司、福建顺茗道茶业有限公司、福鼎市芳茗茶业有限公司、福建永香茶业有限公司、福建泰美茶业有限公司、福建省裕荣香茶业有限公司、福建福鼎东南白茶进出口有限公司、福鼎市天健茶业有限公司</w:t>
      </w:r>
      <w:r>
        <w:rPr>
          <w:rFonts w:hint="eastAsia"/>
          <w:color w:val="auto"/>
          <w:lang w:eastAsia="zh-CN"/>
        </w:rPr>
        <w:t>、福建省福鼎市一叶九鼎茶业有限公司、福建省福鼎市名山茶叶有限公司、</w:t>
      </w:r>
      <w:r>
        <w:rPr>
          <w:rFonts w:hint="eastAsia"/>
          <w:color w:val="auto"/>
        </w:rPr>
        <w:t>福鼎市八闽茶夫茶业有限公司、福鼎市裕颜春茶业有限公司、福鼎市春绿茶业有限公司。</w:t>
      </w:r>
    </w:p>
    <w:p w14:paraId="4C19649D">
      <w:pPr>
        <w:pStyle w:val="25"/>
        <w:rPr>
          <w:rFonts w:hint="default"/>
        </w:rPr>
      </w:pPr>
      <w:r>
        <w:rPr>
          <w:rFonts w:hint="eastAsia"/>
        </w:rPr>
        <w:t>本文件主要起草人：陈兴华、邵克平、张肖、林振传、林有希、庄长强、王传意、陈俭敏、吴传惠、叶芳养、蔡良绥、耿宗钦、蔡清平、</w:t>
      </w:r>
      <w:bookmarkStart w:id="18" w:name="_GoBack"/>
      <w:bookmarkEnd w:id="18"/>
      <w:r>
        <w:rPr>
          <w:rFonts w:hint="eastAsia"/>
          <w:lang w:val="en-US" w:eastAsia="zh-CN"/>
        </w:rPr>
        <w:t>杨晓美</w:t>
      </w:r>
      <w:r>
        <w:rPr>
          <w:rFonts w:hint="eastAsia"/>
        </w:rPr>
        <w:t>。</w:t>
      </w:r>
    </w:p>
    <w:bookmarkEnd w:id="10"/>
    <w:p w14:paraId="63EEAE87">
      <w:pPr>
        <w:rPr>
          <w:rFonts w:hint="default"/>
        </w:rPr>
      </w:pPr>
    </w:p>
    <w:p w14:paraId="274EC3F2">
      <w:pPr>
        <w:rPr>
          <w:rFonts w:hint="default"/>
        </w:rPr>
      </w:pPr>
    </w:p>
    <w:p w14:paraId="473C50B7">
      <w:pPr>
        <w:rPr>
          <w:rFonts w:hint="default"/>
        </w:rPr>
        <w:sectPr>
          <w:headerReference r:id="rId3" w:type="default"/>
          <w:footerReference r:id="rId4" w:type="default"/>
          <w:pgSz w:w="11906" w:h="16838"/>
          <w:pgMar w:top="2410" w:right="1134" w:bottom="1134" w:left="1134" w:header="1418" w:footer="1134" w:gutter="284"/>
          <w:pgNumType w:fmt="upperRoman" w:start="1"/>
          <w:cols w:space="425" w:num="1"/>
          <w:docGrid w:type="lines" w:linePitch="312" w:charSpace="0"/>
        </w:sectPr>
      </w:pPr>
    </w:p>
    <w:sdt>
      <w:sdtPr>
        <w:rPr>
          <w:rStyle w:val="120"/>
          <w:rFonts w:hint="eastAsia" w:ascii="宋体" w:hAnsi="Times New Roman" w:eastAsia="宋体" w:cs="宋体"/>
          <w:sz w:val="21"/>
          <w:lang w:val="en-US" w:eastAsia="zh-CN" w:bidi="ar-SA"/>
        </w:rPr>
        <w:tag w:val="StandardName"/>
        <w:id w:val="147475784"/>
        <w:lock w:val="sdtLocked"/>
        <w:placeholder>
          <w:docPart w:val="{72adf4e1-c81a-40d3-b23e-a718c0f6f0cc}"/>
        </w:placeholder>
      </w:sdtPr>
      <w:sdtEndPr>
        <w:rPr>
          <w:rStyle w:val="120"/>
          <w:rFonts w:hint="eastAsia" w:ascii="宋体" w:hAnsi="Times New Roman" w:eastAsia="宋体" w:cs="宋体"/>
          <w:sz w:val="21"/>
          <w:lang w:val="en-US" w:eastAsia="zh-CN" w:bidi="ar-SA"/>
        </w:rPr>
      </w:sdtEndPr>
      <w:sdtContent>
        <w:p w14:paraId="4AAA45C6">
          <w:pPr>
            <w:pStyle w:val="61"/>
            <w:rPr>
              <w:rStyle w:val="120"/>
              <w:rFonts w:hint="eastAsia"/>
              <w:lang w:eastAsia="zh-CN"/>
            </w:rPr>
          </w:pPr>
          <w:bookmarkStart w:id="11" w:name="StandardName"/>
          <w:r>
            <w:rPr>
              <w:rStyle w:val="120"/>
              <w:rFonts w:hint="eastAsia"/>
              <w:lang w:eastAsia="zh-CN"/>
            </w:rPr>
            <w:t>福鼎</w:t>
          </w:r>
          <w:bookmarkEnd w:id="11"/>
          <w:r>
            <w:rPr>
              <w:rStyle w:val="120"/>
              <w:rFonts w:hint="eastAsia"/>
              <w:lang w:val="en-US" w:eastAsia="zh-CN"/>
            </w:rPr>
            <w:t>白茶磨茶</w:t>
          </w:r>
        </w:p>
      </w:sdtContent>
    </w:sdt>
    <w:p w14:paraId="712E7708">
      <w:pPr>
        <w:numPr>
          <w:ilvl w:val="0"/>
          <w:numId w:val="22"/>
        </w:numPr>
        <w:suppressAutoHyphens w:val="0"/>
        <w:bidi w:val="0"/>
        <w:spacing w:before="0" w:beforeLines="100" w:after="0" w:afterLines="100"/>
        <w:ind w:left="0" w:leftChars="0" w:firstLine="0" w:firstLineChars="0"/>
        <w:jc w:val="both"/>
        <w:outlineLvl w:val="0"/>
        <w:rPr>
          <w:rFonts w:hint="default"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范围</w:t>
      </w:r>
    </w:p>
    <w:p w14:paraId="3E3F87D7">
      <w:pPr>
        <w:bidi w:val="0"/>
        <w:ind w:left="0" w:leftChars="0"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本标准规定了福鼎白茶磨茶的术语和定义、要求、试验方法、检验规则、标志、标签、包装、运输和贮存。</w:t>
      </w:r>
    </w:p>
    <w:p w14:paraId="3D23603B">
      <w:pPr>
        <w:bidi w:val="0"/>
        <w:ind w:left="0" w:leftChars="0"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本标准适用于福鼎白茶磨茶。</w:t>
      </w:r>
    </w:p>
    <w:p w14:paraId="40959D44">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规范性引用文件</w:t>
      </w:r>
    </w:p>
    <w:sdt>
      <w:sdtPr>
        <w:rPr>
          <w:rFonts w:hint="eastAsia" w:ascii="宋体" w:hAnsi="Times New Roman" w:eastAsia="宋体" w:cs="宋体"/>
          <w:snapToGrid w:val="0"/>
          <w:color w:val="auto"/>
          <w:kern w:val="0"/>
          <w:sz w:val="21"/>
          <w:szCs w:val="21"/>
          <w:lang w:val="en-US" w:eastAsia="zh-CN" w:bidi="ar-SA"/>
        </w:rPr>
        <w:tag w:val="StandNameFile"/>
        <w:id w:val="147471624"/>
        <w:placeholder>
          <w:docPart w:val="{18b14fd8-d439-4891-b40d-c6ade9c24e9e}"/>
        </w:placeholder>
        <w:comboBox>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comboBox>
      </w:sdtPr>
      <w:sdtEndPr>
        <w:rPr>
          <w:rFonts w:hint="eastAsia" w:ascii="宋体" w:hAnsi="Times New Roman" w:eastAsia="宋体" w:cs="宋体"/>
          <w:snapToGrid w:val="0"/>
          <w:color w:val="auto"/>
          <w:kern w:val="0"/>
          <w:sz w:val="21"/>
          <w:szCs w:val="21"/>
          <w:lang w:val="en-US" w:eastAsia="zh-CN" w:bidi="ar-SA"/>
        </w:rPr>
      </w:sdtEndPr>
      <w:sdtContent>
        <w:p w14:paraId="75EE30E1">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0FAD048">
      <w:pPr>
        <w:bidi w:val="0"/>
        <w:ind w:firstLine="420" w:firstLineChars="200"/>
        <w:jc w:val="both"/>
        <w:rPr>
          <w:rFonts w:hint="eastAsia" w:ascii="宋体" w:hAnsi="Times New Roman" w:eastAsia="宋体" w:cs="宋体"/>
          <w:color w:val="auto"/>
          <w:sz w:val="21"/>
          <w:lang w:val="en-US" w:eastAsia="zh-CN"/>
        </w:rPr>
      </w:pPr>
    </w:p>
    <w:p w14:paraId="18E9E90D">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191  包装储运图示标志</w:t>
      </w:r>
    </w:p>
    <w:p w14:paraId="2ECA8640">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 2762   食品安全国家标准食品中污染物限量</w:t>
      </w:r>
    </w:p>
    <w:p w14:paraId="27A6BF4B">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 2763   食品安全国家标准食品中农药最大残留限量</w:t>
      </w:r>
    </w:p>
    <w:p w14:paraId="6EDD3DEB">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 7718    食品安全国家标准 预包装食品标签通则</w:t>
      </w:r>
    </w:p>
    <w:p w14:paraId="59B61EDB">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8302  茶取样</w:t>
      </w:r>
    </w:p>
    <w:p w14:paraId="4F8BC903">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14487  茶叶感官审评术语</w:t>
      </w:r>
    </w:p>
    <w:p w14:paraId="5AF96A82">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22291  白茶</w:t>
      </w:r>
    </w:p>
    <w:p w14:paraId="4FD41E1F">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23776  茶叶感官审评方法</w:t>
      </w:r>
    </w:p>
    <w:p w14:paraId="6FC44CEA">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30375  茶叶贮存</w:t>
      </w:r>
    </w:p>
    <w:p w14:paraId="7CDEA2BF">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34778  抹茶</w:t>
      </w:r>
    </w:p>
    <w:p w14:paraId="47E11707">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GH/T 1070  茶叶包装通则</w:t>
      </w:r>
    </w:p>
    <w:p w14:paraId="24F799BA">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DB35/T1076地理标志产品 福鼎白茶</w:t>
      </w:r>
    </w:p>
    <w:p w14:paraId="334847BF">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JJF 1070  定量包装商品净含量计量检验规则</w:t>
      </w:r>
    </w:p>
    <w:p w14:paraId="049C2BD0">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定量包装商品计量监督管理办法  国家质量监督检验检疫总局（2023年修订版）第70号令</w:t>
      </w:r>
    </w:p>
    <w:p w14:paraId="3CD13BF3">
      <w:pPr>
        <w:bidi w:val="0"/>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国家质量监督检验疫总局关于修改《食品标识管理规定》的决定（国家质量监督检验检疫总局令[2009]第123号）</w:t>
      </w:r>
    </w:p>
    <w:p w14:paraId="0F4A2BFC">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术语和定义</w:t>
      </w:r>
    </w:p>
    <w:p w14:paraId="00576A28">
      <w:pPr>
        <w:ind w:firstLine="420" w:firstLineChars="200"/>
        <w:jc w:val="both"/>
        <w:rPr>
          <w:rFonts w:hint="eastAsia" w:ascii="宋体" w:hAnsi="Times New Roman" w:eastAsia="宋体" w:cs="宋体"/>
          <w:color w:val="auto"/>
          <w:sz w:val="21"/>
          <w:lang w:val="en-US" w:eastAsia="zh-CN"/>
        </w:rPr>
      </w:pPr>
      <w:r>
        <w:rPr>
          <w:rFonts w:hint="eastAsia" w:ascii="宋体" w:hAnsi="Times New Roman" w:eastAsia="宋体" w:cs="宋体"/>
          <w:color w:val="auto"/>
          <w:sz w:val="21"/>
          <w:lang w:val="en-US" w:eastAsia="zh-CN"/>
        </w:rPr>
        <w:t>GB/T 14487 界定的以及下列术语和定义适用于本文件</w:t>
      </w:r>
    </w:p>
    <w:p w14:paraId="4BDC7F3D">
      <w:pPr>
        <w:ind w:firstLine="420" w:firstLineChars="200"/>
        <w:jc w:val="both"/>
        <w:rPr>
          <w:rFonts w:hint="eastAsia" w:ascii="宋体" w:hAnsi="Times New Roman" w:eastAsia="宋体" w:cs="宋体"/>
          <w:color w:val="auto"/>
          <w:sz w:val="21"/>
          <w:lang w:val="en-US" w:eastAsia="zh-CN"/>
        </w:rPr>
      </w:pPr>
    </w:p>
    <w:p w14:paraId="4E16F957">
      <w:pPr>
        <w:bidi w:val="0"/>
        <w:ind w:left="0" w:leftChars="0" w:firstLine="0" w:firstLineChars="0"/>
        <w:jc w:val="both"/>
        <w:rPr>
          <w:rFonts w:hint="eastAsia" w:ascii="黑体" w:hAnsi="黑体" w:eastAsia="黑体" w:cs="黑体"/>
          <w:b w:val="0"/>
          <w:bCs w:val="0"/>
          <w:color w:val="auto"/>
          <w:sz w:val="21"/>
          <w:lang w:val="en-US" w:eastAsia="zh-CN"/>
        </w:rPr>
      </w:pPr>
      <w:r>
        <w:rPr>
          <w:rFonts w:hint="eastAsia" w:ascii="黑体" w:hAnsi="黑体" w:eastAsia="黑体" w:cs="黑体"/>
          <w:b w:val="0"/>
          <w:bCs w:val="0"/>
          <w:color w:val="auto"/>
          <w:sz w:val="21"/>
          <w:lang w:val="en-US" w:eastAsia="zh-CN"/>
        </w:rPr>
        <w:t xml:space="preserve">福鼎白茶磨茶 </w:t>
      </w:r>
    </w:p>
    <w:p w14:paraId="296BF9C5">
      <w:pPr>
        <w:numPr>
          <w:ilvl w:val="0"/>
          <w:numId w:val="0"/>
        </w:numPr>
        <w:suppressAutoHyphens w:val="0"/>
        <w:bidi w:val="0"/>
        <w:spacing w:before="0" w:beforeLines="100" w:after="0" w:afterLines="100"/>
        <w:ind w:leftChars="0" w:firstLine="420" w:firstLineChars="200"/>
        <w:jc w:val="both"/>
        <w:outlineLvl w:val="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采用福鼎白茶成品原料，经气流研磨、球磨等设备，采用相关工艺流程加工而成的微粉状茶产品。</w:t>
      </w:r>
    </w:p>
    <w:p w14:paraId="4A3A194C">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要求</w:t>
      </w:r>
    </w:p>
    <w:p w14:paraId="728811E6">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基本要求</w:t>
      </w:r>
    </w:p>
    <w:p w14:paraId="1D313B7E">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产品应具有福鼎白茶磨茶的品质特征，不得含有非茶类物质。</w:t>
      </w:r>
    </w:p>
    <w:p w14:paraId="25513E51">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 xml:space="preserve"> 产品为福鼎白茶磨茶粉。无着色，无任何添加剂。</w:t>
      </w:r>
    </w:p>
    <w:p w14:paraId="6EC5DF8B">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感官要求</w:t>
      </w:r>
    </w:p>
    <w:p w14:paraId="07404000">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黑体" w:hAnsi="Times New Roman" w:eastAsia="黑体" w:cs="黑体"/>
          <w:color w:val="auto"/>
          <w:sz w:val="21"/>
          <w:szCs w:val="21"/>
          <w:lang w:val="en-US" w:eastAsia="zh-CN"/>
        </w:rPr>
        <w:t>福鼎白茶磨茶</w:t>
      </w:r>
      <w:r>
        <w:rPr>
          <w:rFonts w:hint="eastAsia" w:ascii="宋体" w:hAnsi="宋体" w:eastAsia="宋体" w:cs="宋体"/>
          <w:color w:val="auto"/>
          <w:sz w:val="21"/>
          <w:lang w:val="en-US" w:eastAsia="zh-CN"/>
        </w:rPr>
        <w:t>感官品质应符合表1规定。</w:t>
      </w:r>
    </w:p>
    <w:p w14:paraId="6F68DC94">
      <w:pPr>
        <w:numPr>
          <w:ilvl w:val="0"/>
          <w:numId w:val="23"/>
        </w:numPr>
        <w:bidi w:val="0"/>
        <w:spacing w:before="0" w:beforeLines="50" w:after="0" w:afterLines="50"/>
        <w:ind w:left="0" w:leftChars="0" w:firstLine="0" w:firstLineChars="0"/>
        <w:jc w:val="center"/>
        <w:rPr>
          <w:rFonts w:hint="eastAsia" w:ascii="黑体" w:hAnsi="黑体" w:eastAsia="黑体" w:cs="黑体"/>
          <w:color w:val="auto"/>
          <w:sz w:val="21"/>
          <w:szCs w:val="21"/>
          <w:lang w:val="en-US" w:eastAsia="zh-CN"/>
        </w:rPr>
      </w:pPr>
      <w:r>
        <w:rPr>
          <w:rFonts w:hint="eastAsia" w:ascii="黑体" w:hAnsi="黑体" w:eastAsia="黑体" w:cs="黑体"/>
          <w:color w:val="auto"/>
          <w:sz w:val="21"/>
          <w:szCs w:val="21"/>
          <w:lang w:val="en-US" w:eastAsia="zh-CN"/>
        </w:rPr>
        <w:t xml:space="preserve">  福鼎白茶磨茶新茶感官品质要求</w:t>
      </w:r>
    </w:p>
    <w:p w14:paraId="5225806E">
      <w:pPr>
        <w:ind w:firstLine="420" w:firstLineChars="200"/>
        <w:jc w:val="both"/>
        <w:rPr>
          <w:rFonts w:hint="eastAsia" w:ascii="宋体" w:hAnsi="Times New Roman" w:eastAsia="宋体" w:cs="宋体"/>
          <w:color w:val="auto"/>
          <w:sz w:val="21"/>
          <w:lang w:val="en-US" w:eastAsia="zh-CN"/>
        </w:rPr>
      </w:pPr>
    </w:p>
    <w:tbl>
      <w:tblPr>
        <w:tblStyle w:val="130"/>
        <w:tblW w:w="914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37"/>
        <w:gridCol w:w="2139"/>
        <w:gridCol w:w="1982"/>
        <w:gridCol w:w="1932"/>
        <w:gridCol w:w="1957"/>
      </w:tblGrid>
      <w:tr w14:paraId="1DDE1D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137" w:type="dxa"/>
            <w:vAlign w:val="top"/>
          </w:tcPr>
          <w:p w14:paraId="72E6B14D">
            <w:pPr>
              <w:numPr>
                <w:ilvl w:val="1"/>
                <w:numId w:val="0"/>
              </w:numPr>
              <w:suppressAutoHyphens w:val="0"/>
              <w:bidi w:val="0"/>
              <w:spacing w:before="0" w:beforeLines="50" w:after="0" w:afterLines="50"/>
              <w:ind w:leftChars="0"/>
              <w:jc w:val="center"/>
              <w:outlineLvl w:val="1"/>
              <w:rPr>
                <w:rFonts w:hint="default"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品名</w:t>
            </w:r>
          </w:p>
        </w:tc>
        <w:tc>
          <w:tcPr>
            <w:tcW w:w="4121" w:type="dxa"/>
            <w:gridSpan w:val="2"/>
            <w:vAlign w:val="top"/>
          </w:tcPr>
          <w:p w14:paraId="46AFC99D">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外形</w:t>
            </w:r>
          </w:p>
        </w:tc>
        <w:tc>
          <w:tcPr>
            <w:tcW w:w="3889" w:type="dxa"/>
            <w:gridSpan w:val="2"/>
            <w:vAlign w:val="top"/>
          </w:tcPr>
          <w:p w14:paraId="3E23A9D6">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内 质</w:t>
            </w:r>
          </w:p>
        </w:tc>
      </w:tr>
      <w:tr w14:paraId="414C68D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137" w:type="dxa"/>
            <w:vMerge w:val="restart"/>
            <w:vAlign w:val="center"/>
          </w:tcPr>
          <w:p w14:paraId="3B0FE77E">
            <w:pPr>
              <w:numPr>
                <w:ilvl w:val="1"/>
                <w:numId w:val="0"/>
              </w:numPr>
              <w:suppressAutoHyphens w:val="0"/>
              <w:bidi w:val="0"/>
              <w:spacing w:before="0" w:beforeLines="50" w:after="0" w:afterLines="50"/>
              <w:ind w:leftChars="0"/>
              <w:jc w:val="center"/>
              <w:outlineLvl w:val="1"/>
              <w:rPr>
                <w:rFonts w:hint="eastAsia" w:ascii="黑体" w:hAnsi="Times New Roman" w:eastAsia="黑体" w:cs="黑体"/>
                <w:color w:val="auto"/>
                <w:sz w:val="21"/>
                <w:szCs w:val="21"/>
                <w:lang w:val="en-US" w:eastAsia="zh-CN"/>
              </w:rPr>
            </w:pPr>
            <w:r>
              <w:rPr>
                <w:rFonts w:hint="eastAsia" w:ascii="黑体" w:hAnsi="Times New Roman" w:eastAsia="黑体" w:cs="黑体"/>
                <w:color w:val="auto"/>
                <w:sz w:val="21"/>
                <w:szCs w:val="21"/>
                <w:lang w:val="en-US" w:eastAsia="zh-CN"/>
              </w:rPr>
              <w:t>福鼎白茶</w:t>
            </w:r>
          </w:p>
          <w:p w14:paraId="7CD5378E">
            <w:pPr>
              <w:numPr>
                <w:ilvl w:val="1"/>
                <w:numId w:val="0"/>
              </w:numPr>
              <w:suppressAutoHyphens w:val="0"/>
              <w:bidi w:val="0"/>
              <w:spacing w:before="0" w:beforeLines="50" w:after="0" w:afterLines="50"/>
              <w:ind w:leftChars="0"/>
              <w:jc w:val="center"/>
              <w:outlineLvl w:val="1"/>
              <w:rPr>
                <w:rFonts w:hint="default" w:ascii="宋体" w:hAnsi="宋体" w:eastAsia="宋体" w:cs="宋体"/>
                <w:b w:val="0"/>
                <w:bCs w:val="0"/>
                <w:color w:val="auto"/>
                <w:sz w:val="18"/>
                <w:szCs w:val="18"/>
                <w:lang w:val="en-US" w:eastAsia="zh-CN"/>
              </w:rPr>
            </w:pPr>
            <w:r>
              <w:rPr>
                <w:rFonts w:hint="eastAsia" w:ascii="黑体" w:hAnsi="Times New Roman" w:eastAsia="黑体" w:cs="黑体"/>
                <w:color w:val="auto"/>
                <w:sz w:val="21"/>
                <w:szCs w:val="21"/>
                <w:lang w:val="en-US" w:eastAsia="zh-CN"/>
              </w:rPr>
              <w:t>磨茶</w:t>
            </w:r>
          </w:p>
        </w:tc>
        <w:tc>
          <w:tcPr>
            <w:tcW w:w="2139" w:type="dxa"/>
            <w:vAlign w:val="top"/>
          </w:tcPr>
          <w:p w14:paraId="6B19B5BE">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色泽</w:t>
            </w:r>
          </w:p>
        </w:tc>
        <w:tc>
          <w:tcPr>
            <w:tcW w:w="1982" w:type="dxa"/>
            <w:vAlign w:val="top"/>
          </w:tcPr>
          <w:p w14:paraId="01F24C55">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颗粒</w:t>
            </w:r>
          </w:p>
        </w:tc>
        <w:tc>
          <w:tcPr>
            <w:tcW w:w="1932" w:type="dxa"/>
            <w:vAlign w:val="top"/>
          </w:tcPr>
          <w:p w14:paraId="539E0A46">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香气</w:t>
            </w:r>
          </w:p>
        </w:tc>
        <w:tc>
          <w:tcPr>
            <w:tcW w:w="1957" w:type="dxa"/>
            <w:vAlign w:val="top"/>
          </w:tcPr>
          <w:p w14:paraId="69350D9F">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滋味</w:t>
            </w:r>
          </w:p>
        </w:tc>
      </w:tr>
      <w:tr w14:paraId="557932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1137" w:type="dxa"/>
            <w:vMerge w:val="continue"/>
            <w:vAlign w:val="top"/>
          </w:tcPr>
          <w:p w14:paraId="78E18CD5">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p>
        </w:tc>
        <w:tc>
          <w:tcPr>
            <w:tcW w:w="2139" w:type="dxa"/>
            <w:vAlign w:val="top"/>
          </w:tcPr>
          <w:p w14:paraId="6901F94B">
            <w:pPr>
              <w:numPr>
                <w:ilvl w:val="1"/>
                <w:numId w:val="0"/>
              </w:numPr>
              <w:suppressAutoHyphens w:val="0"/>
              <w:bidi w:val="0"/>
              <w:spacing w:before="0" w:beforeLines="50" w:after="0" w:afterLines="50"/>
              <w:ind w:leftChars="0"/>
              <w:jc w:val="center"/>
              <w:outlineLvl w:val="1"/>
              <w:rPr>
                <w:rFonts w:hint="default"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黄绿</w:t>
            </w:r>
          </w:p>
        </w:tc>
        <w:tc>
          <w:tcPr>
            <w:tcW w:w="1982" w:type="dxa"/>
            <w:vAlign w:val="top"/>
          </w:tcPr>
          <w:p w14:paraId="757AB5CB">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柔软细腻均匀</w:t>
            </w:r>
          </w:p>
        </w:tc>
        <w:tc>
          <w:tcPr>
            <w:tcW w:w="1932" w:type="dxa"/>
            <w:vAlign w:val="top"/>
          </w:tcPr>
          <w:p w14:paraId="417B880D">
            <w:pPr>
              <w:numPr>
                <w:ilvl w:val="1"/>
                <w:numId w:val="0"/>
              </w:numPr>
              <w:suppressAutoHyphens w:val="0"/>
              <w:bidi w:val="0"/>
              <w:spacing w:before="0" w:beforeLines="50" w:after="0" w:afterLines="50"/>
              <w:ind w:leftChars="0"/>
              <w:jc w:val="center"/>
              <w:outlineLvl w:val="1"/>
              <w:rPr>
                <w:rFonts w:hint="default"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清香、奶香</w:t>
            </w:r>
          </w:p>
        </w:tc>
        <w:tc>
          <w:tcPr>
            <w:tcW w:w="1957" w:type="dxa"/>
            <w:vAlign w:val="top"/>
          </w:tcPr>
          <w:p w14:paraId="3110A3E9">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鲜纯味浓</w:t>
            </w:r>
          </w:p>
        </w:tc>
      </w:tr>
    </w:tbl>
    <w:p w14:paraId="5012A978">
      <w:pPr>
        <w:numPr>
          <w:ilvl w:val="1"/>
          <w:numId w:val="0"/>
        </w:numPr>
        <w:suppressAutoHyphens w:val="0"/>
        <w:bidi w:val="0"/>
        <w:spacing w:before="0" w:beforeLines="50" w:after="0" w:afterLines="50"/>
        <w:ind w:leftChars="0"/>
        <w:jc w:val="both"/>
        <w:outlineLvl w:val="1"/>
        <w:rPr>
          <w:rFonts w:hint="eastAsia" w:ascii="黑体" w:hAnsi="Times New Roman" w:eastAsia="黑体" w:cs="黑体"/>
          <w:b w:val="0"/>
          <w:bCs w:val="0"/>
          <w:color w:val="auto"/>
          <w:sz w:val="21"/>
          <w:lang w:val="en-US" w:eastAsia="zh-CN"/>
        </w:rPr>
      </w:pPr>
      <w:r>
        <w:rPr>
          <w:rFonts w:hint="eastAsia" w:ascii="黑体" w:hAnsi="Times New Roman" w:eastAsia="黑体" w:cs="黑体"/>
          <w:b w:val="0"/>
          <w:bCs w:val="0"/>
          <w:color w:val="auto"/>
          <w:sz w:val="21"/>
          <w:lang w:val="en-US" w:eastAsia="zh-CN"/>
        </w:rPr>
        <w:t xml:space="preserve">  </w:t>
      </w:r>
    </w:p>
    <w:p w14:paraId="07A525CA">
      <w:pPr>
        <w:numPr>
          <w:ilvl w:val="1"/>
          <w:numId w:val="0"/>
        </w:numPr>
        <w:suppressAutoHyphens w:val="0"/>
        <w:bidi w:val="0"/>
        <w:spacing w:before="0" w:beforeLines="50" w:after="0" w:afterLines="50"/>
        <w:ind w:leftChars="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理化指标2要求。</w:t>
      </w:r>
    </w:p>
    <w:p w14:paraId="3E890FF4">
      <w:pPr>
        <w:numPr>
          <w:ilvl w:val="0"/>
          <w:numId w:val="23"/>
        </w:numPr>
        <w:bidi w:val="0"/>
        <w:spacing w:before="0" w:beforeLines="50" w:after="0" w:afterLines="50"/>
        <w:ind w:left="0" w:leftChars="0" w:firstLine="0" w:firstLineChars="0"/>
        <w:jc w:val="center"/>
        <w:rPr>
          <w:rFonts w:hint="eastAsia" w:ascii="黑体" w:hAnsi="黑体" w:eastAsia="黑体" w:cs="黑体"/>
          <w:b w:val="0"/>
          <w:bCs w:val="0"/>
          <w:color w:val="auto"/>
          <w:sz w:val="21"/>
          <w:lang w:val="en-US" w:eastAsia="zh-CN"/>
        </w:rPr>
      </w:pPr>
      <w:r>
        <w:rPr>
          <w:rFonts w:hint="eastAsia" w:ascii="黑体" w:hAnsi="黑体" w:eastAsia="黑体" w:cs="黑体"/>
          <w:b w:val="0"/>
          <w:bCs w:val="0"/>
          <w:color w:val="auto"/>
          <w:sz w:val="21"/>
          <w:lang w:val="en-US" w:eastAsia="zh-CN"/>
        </w:rPr>
        <w:t xml:space="preserve"> 理化指标</w:t>
      </w:r>
    </w:p>
    <w:tbl>
      <w:tblPr>
        <w:tblStyle w:val="130"/>
        <w:tblW w:w="961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340"/>
        <w:gridCol w:w="5279"/>
      </w:tblGrid>
      <w:tr w14:paraId="65D619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4340" w:type="dxa"/>
            <w:tcBorders>
              <w:bottom w:val="nil"/>
            </w:tcBorders>
            <w:vAlign w:val="center"/>
          </w:tcPr>
          <w:p w14:paraId="5724D8A2">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项 目</w:t>
            </w:r>
          </w:p>
        </w:tc>
        <w:tc>
          <w:tcPr>
            <w:tcW w:w="5279" w:type="dxa"/>
            <w:vAlign w:val="center"/>
          </w:tcPr>
          <w:p w14:paraId="7AADA221">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指标</w:t>
            </w:r>
          </w:p>
        </w:tc>
      </w:tr>
      <w:tr w14:paraId="0AEEEF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4340" w:type="dxa"/>
            <w:vAlign w:val="center"/>
          </w:tcPr>
          <w:p w14:paraId="04C735D1">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粒度（D60)                             ≤</w:t>
            </w:r>
          </w:p>
        </w:tc>
        <w:tc>
          <w:tcPr>
            <w:tcW w:w="5279" w:type="dxa"/>
            <w:vAlign w:val="center"/>
          </w:tcPr>
          <w:p w14:paraId="04A1CD98">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18 μm</w:t>
            </w:r>
          </w:p>
        </w:tc>
      </w:tr>
      <w:tr w14:paraId="7C3F75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4340" w:type="dxa"/>
            <w:vAlign w:val="center"/>
          </w:tcPr>
          <w:p w14:paraId="0F22BD70">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水分（质量分数）/%                       ≤</w:t>
            </w:r>
          </w:p>
        </w:tc>
        <w:tc>
          <w:tcPr>
            <w:tcW w:w="5279" w:type="dxa"/>
            <w:vAlign w:val="center"/>
          </w:tcPr>
          <w:p w14:paraId="7F29711F">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6.0</w:t>
            </w:r>
          </w:p>
        </w:tc>
      </w:tr>
      <w:tr w14:paraId="11DA00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4340" w:type="dxa"/>
            <w:vAlign w:val="center"/>
          </w:tcPr>
          <w:p w14:paraId="471FF211">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总灰分（质量分数）/%                      ≤</w:t>
            </w:r>
          </w:p>
        </w:tc>
        <w:tc>
          <w:tcPr>
            <w:tcW w:w="5279" w:type="dxa"/>
            <w:vAlign w:val="center"/>
          </w:tcPr>
          <w:p w14:paraId="4A9A51BE">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8.0</w:t>
            </w:r>
          </w:p>
        </w:tc>
      </w:tr>
      <w:tr w14:paraId="1AC77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4340" w:type="dxa"/>
            <w:vAlign w:val="center"/>
          </w:tcPr>
          <w:p w14:paraId="24B0F219">
            <w:pPr>
              <w:numPr>
                <w:ilvl w:val="1"/>
                <w:numId w:val="0"/>
              </w:numPr>
              <w:suppressAutoHyphens w:val="0"/>
              <w:bidi w:val="0"/>
              <w:spacing w:before="0" w:beforeLines="50" w:after="0" w:afterLines="50"/>
              <w:ind w:left="0" w:leftChars="0" w:firstLine="0" w:firstLine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color w:val="auto"/>
                <w:sz w:val="18"/>
                <w:szCs w:val="18"/>
                <w:lang w:val="en-US" w:eastAsia="zh-CN"/>
              </w:rPr>
              <w:t>铅（以Pd计）mg/kg                      ≤</w:t>
            </w:r>
          </w:p>
        </w:tc>
        <w:tc>
          <w:tcPr>
            <w:tcW w:w="5279" w:type="dxa"/>
            <w:vAlign w:val="center"/>
          </w:tcPr>
          <w:p w14:paraId="44813A0F">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color w:val="auto"/>
                <w:sz w:val="18"/>
                <w:szCs w:val="18"/>
                <w:lang w:val="en-US" w:eastAsia="zh-CN"/>
              </w:rPr>
              <w:t>4.0</w:t>
            </w:r>
          </w:p>
        </w:tc>
      </w:tr>
      <w:tr w14:paraId="030DF8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4" w:hRule="atLeast"/>
          <w:jc w:val="center"/>
        </w:trPr>
        <w:tc>
          <w:tcPr>
            <w:tcW w:w="9619" w:type="dxa"/>
            <w:gridSpan w:val="2"/>
            <w:vAlign w:val="center"/>
          </w:tcPr>
          <w:p w14:paraId="114C38BB">
            <w:pPr>
              <w:numPr>
                <w:ilvl w:val="1"/>
                <w:numId w:val="0"/>
              </w:numPr>
              <w:suppressAutoHyphens w:val="0"/>
              <w:bidi w:val="0"/>
              <w:spacing w:before="0" w:beforeLines="50" w:after="0" w:afterLines="50"/>
              <w:ind w:leftChars="0"/>
              <w:jc w:val="center"/>
              <w:outlineLvl w:val="1"/>
              <w:rPr>
                <w:rFonts w:hint="eastAsia" w:ascii="宋体" w:hAnsi="宋体" w:eastAsia="宋体" w:cs="宋体"/>
                <w:b w:val="0"/>
                <w:bCs w:val="0"/>
                <w:color w:val="auto"/>
                <w:sz w:val="18"/>
                <w:szCs w:val="18"/>
                <w:lang w:val="en-US" w:eastAsia="zh-CN"/>
              </w:rPr>
            </w:pPr>
            <w:r>
              <w:rPr>
                <w:rFonts w:hint="eastAsia" w:ascii="宋体" w:hAnsi="宋体" w:eastAsia="宋体" w:cs="宋体"/>
                <w:b w:val="0"/>
                <w:bCs w:val="0"/>
                <w:color w:val="auto"/>
                <w:sz w:val="18"/>
                <w:szCs w:val="18"/>
                <w:lang w:val="en-US" w:eastAsia="zh-CN"/>
              </w:rPr>
              <w:t>注：D60为样品总量的60%。</w:t>
            </w:r>
          </w:p>
        </w:tc>
      </w:tr>
    </w:tbl>
    <w:p w14:paraId="0B693E88">
      <w:pPr>
        <w:numPr>
          <w:ilvl w:val="1"/>
          <w:numId w:val="0"/>
        </w:numPr>
        <w:suppressAutoHyphens w:val="0"/>
        <w:bidi w:val="0"/>
        <w:spacing w:before="0" w:beforeLines="50" w:after="0" w:afterLines="50"/>
        <w:ind w:leftChars="0"/>
        <w:jc w:val="both"/>
        <w:outlineLvl w:val="1"/>
        <w:rPr>
          <w:rFonts w:hint="eastAsia" w:ascii="宋体" w:hAnsi="宋体" w:eastAsia="宋体" w:cs="宋体"/>
          <w:color w:val="auto"/>
          <w:sz w:val="21"/>
          <w:lang w:val="en-US" w:eastAsia="zh-CN"/>
        </w:rPr>
      </w:pPr>
    </w:p>
    <w:p w14:paraId="475EFC31">
      <w:pPr>
        <w:ind w:firstLine="420" w:firstLineChars="200"/>
        <w:jc w:val="both"/>
        <w:rPr>
          <w:rFonts w:hint="eastAsia" w:ascii="宋体" w:hAnsi="Times New Roman" w:eastAsia="宋体" w:cs="宋体"/>
          <w:color w:val="auto"/>
          <w:sz w:val="21"/>
          <w:lang w:val="en-US" w:eastAsia="zh-CN"/>
        </w:rPr>
      </w:pPr>
    </w:p>
    <w:p w14:paraId="1B83A63B">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b w:val="0"/>
          <w:bCs w:val="0"/>
          <w:color w:val="auto"/>
          <w:sz w:val="21"/>
          <w:lang w:val="en-US" w:eastAsia="zh-CN"/>
        </w:rPr>
      </w:pPr>
      <w:r>
        <w:rPr>
          <w:rFonts w:hint="eastAsia" w:ascii="黑体" w:hAnsi="Times New Roman" w:eastAsia="黑体" w:cs="黑体"/>
          <w:b w:val="0"/>
          <w:bCs w:val="0"/>
          <w:color w:val="auto"/>
          <w:sz w:val="21"/>
          <w:lang w:val="en-US" w:eastAsia="zh-CN"/>
        </w:rPr>
        <w:t>安全指标</w:t>
      </w:r>
    </w:p>
    <w:p w14:paraId="529F8FA4">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b w:val="0"/>
          <w:bCs w:val="0"/>
          <w:color w:val="auto"/>
          <w:sz w:val="21"/>
          <w:lang w:val="en-US" w:eastAsia="zh-CN"/>
        </w:rPr>
      </w:pPr>
      <w:r>
        <w:rPr>
          <w:rFonts w:hint="eastAsia" w:ascii="宋体" w:hAnsi="宋体" w:eastAsia="宋体" w:cs="宋体"/>
          <w:b w:val="0"/>
          <w:bCs w:val="0"/>
          <w:color w:val="auto"/>
          <w:sz w:val="21"/>
          <w:lang w:val="en-US" w:eastAsia="zh-CN"/>
        </w:rPr>
        <w:t>农药残留限量应符合 GB 2763 的规定。</w:t>
      </w:r>
    </w:p>
    <w:p w14:paraId="0A6E0E53">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b w:val="0"/>
          <w:bCs w:val="0"/>
          <w:color w:val="auto"/>
          <w:sz w:val="21"/>
          <w:lang w:val="en-US" w:eastAsia="zh-CN"/>
        </w:rPr>
      </w:pPr>
      <w:r>
        <w:rPr>
          <w:rFonts w:hint="eastAsia" w:ascii="宋体" w:hAnsi="宋体" w:eastAsia="宋体" w:cs="宋体"/>
          <w:b w:val="0"/>
          <w:bCs w:val="0"/>
          <w:color w:val="auto"/>
          <w:sz w:val="21"/>
          <w:lang w:val="en-US" w:eastAsia="zh-CN"/>
        </w:rPr>
        <w:t>污染物限量应符合 GB 2762 的规定。</w:t>
      </w:r>
    </w:p>
    <w:p w14:paraId="718D1F98">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净含量</w:t>
      </w:r>
    </w:p>
    <w:p w14:paraId="37AB26C1">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应符合《定量包装商品计量监督管理办法》的规定。</w:t>
      </w:r>
    </w:p>
    <w:p w14:paraId="540E40E3">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试验方法</w:t>
      </w:r>
    </w:p>
    <w:p w14:paraId="6F592B3C">
      <w:pPr>
        <w:numPr>
          <w:ilvl w:val="1"/>
          <w:numId w:val="22"/>
        </w:numPr>
        <w:tabs>
          <w:tab w:val="right" w:pos="9355"/>
        </w:tabs>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感官品质</w:t>
      </w:r>
      <w:r>
        <w:rPr>
          <w:rFonts w:hint="eastAsia" w:ascii="黑体" w:hAnsi="Times New Roman" w:eastAsia="黑体" w:cs="黑体"/>
          <w:color w:val="auto"/>
          <w:sz w:val="21"/>
          <w:lang w:val="en-US" w:eastAsia="zh-CN"/>
        </w:rPr>
        <w:tab/>
      </w:r>
    </w:p>
    <w:p w14:paraId="0FCE20D5">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按 附录A规定的方法执行。</w:t>
      </w:r>
    </w:p>
    <w:p w14:paraId="0DB9D353">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理化指标</w:t>
      </w:r>
    </w:p>
    <w:p w14:paraId="6851D00E">
      <w:pPr>
        <w:numPr>
          <w:ilvl w:val="2"/>
          <w:numId w:val="22"/>
        </w:numPr>
        <w:suppressAutoHyphens w:val="0"/>
        <w:bidi w:val="0"/>
        <w:spacing w:before="0" w:beforeLines="50" w:after="0" w:afterLines="50"/>
        <w:ind w:left="0" w:leftChars="0" w:firstLine="0" w:firstLineChars="0"/>
        <w:jc w:val="both"/>
        <w:outlineLvl w:val="2"/>
        <w:rPr>
          <w:rFonts w:hint="eastAsia" w:ascii="黑体" w:hAnsi="黑体" w:eastAsia="黑体" w:cs="黑体"/>
          <w:color w:val="auto"/>
          <w:sz w:val="21"/>
          <w:lang w:val="en-US" w:eastAsia="zh-CN"/>
        </w:rPr>
      </w:pPr>
      <w:r>
        <w:rPr>
          <w:rFonts w:hint="eastAsia" w:ascii="宋体" w:hAnsi="宋体" w:eastAsia="宋体" w:cs="宋体"/>
          <w:color w:val="auto"/>
          <w:sz w:val="21"/>
          <w:lang w:val="en-US" w:eastAsia="zh-CN"/>
        </w:rPr>
        <w:t>粒度按附录B规定的方法执行</w:t>
      </w:r>
    </w:p>
    <w:p w14:paraId="4259BEC4">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安全指标</w:t>
      </w:r>
    </w:p>
    <w:p w14:paraId="175DA660">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农药残留限量按 GB 2763规定的方法检验。</w:t>
      </w:r>
    </w:p>
    <w:p w14:paraId="01D8B803">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污染物限量按 GB/T 27622 规定的方法检验。</w:t>
      </w:r>
    </w:p>
    <w:p w14:paraId="18EEF30F">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净含量</w:t>
      </w:r>
    </w:p>
    <w:p w14:paraId="6EAB1C92">
      <w:pPr>
        <w:numPr>
          <w:ilvl w:val="1"/>
          <w:numId w:val="0"/>
        </w:numPr>
        <w:suppressAutoHyphens w:val="0"/>
        <w:bidi w:val="0"/>
        <w:spacing w:before="0" w:beforeLines="50" w:after="0" w:afterLines="50"/>
        <w:ind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按JJF 1070 规定的方法检验。</w:t>
      </w:r>
    </w:p>
    <w:p w14:paraId="18A3A2DA">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检验规则  </w:t>
      </w:r>
    </w:p>
    <w:p w14:paraId="73A68B6A">
      <w:pPr>
        <w:numPr>
          <w:ilvl w:val="1"/>
          <w:numId w:val="22"/>
        </w:numPr>
        <w:suppressAutoHyphens w:val="0"/>
        <w:bidi w:val="0"/>
        <w:spacing w:before="0" w:beforeLines="50" w:after="0" w:afterLines="50"/>
        <w:ind w:left="0" w:leftChars="0" w:firstLine="0" w:firstLineChars="0"/>
        <w:jc w:val="both"/>
        <w:outlineLvl w:val="1"/>
        <w:rPr>
          <w:rFonts w:hint="eastAsia" w:ascii="宋体" w:hAnsi="宋体" w:eastAsia="宋体" w:cs="宋体"/>
          <w:color w:val="auto"/>
          <w:sz w:val="21"/>
          <w:lang w:val="en-US" w:eastAsia="zh-CN"/>
        </w:rPr>
      </w:pPr>
      <w:r>
        <w:rPr>
          <w:rFonts w:hint="eastAsia" w:ascii="黑体" w:hAnsi="Times New Roman" w:eastAsia="黑体" w:cs="黑体"/>
          <w:color w:val="auto"/>
          <w:sz w:val="21"/>
          <w:lang w:val="en-US" w:eastAsia="zh-CN"/>
        </w:rPr>
        <w:t>取样</w:t>
      </w:r>
    </w:p>
    <w:p w14:paraId="6C6FE8D9">
      <w:pPr>
        <w:numPr>
          <w:ilvl w:val="2"/>
          <w:numId w:val="22"/>
        </w:numPr>
        <w:suppressAutoHyphens w:val="0"/>
        <w:bidi w:val="0"/>
        <w:spacing w:before="0" w:beforeLines="50" w:after="0" w:afterLines="50"/>
        <w:ind w:left="0" w:leftChars="0" w:firstLine="0" w:firstLineChars="0"/>
        <w:jc w:val="both"/>
        <w:outlineLvl w:val="2"/>
        <w:rPr>
          <w:rFonts w:hint="eastAsia" w:ascii="黑体" w:hAnsi="黑体" w:eastAsia="黑体" w:cs="黑体"/>
          <w:color w:val="auto"/>
          <w:sz w:val="21"/>
          <w:lang w:val="en-US" w:eastAsia="zh-CN"/>
        </w:rPr>
      </w:pPr>
      <w:r>
        <w:rPr>
          <w:rFonts w:hint="eastAsia" w:ascii="宋体" w:hAnsi="宋体" w:eastAsia="宋体" w:cs="宋体"/>
          <w:color w:val="auto"/>
          <w:sz w:val="21"/>
          <w:lang w:val="en-US" w:eastAsia="zh-CN"/>
        </w:rPr>
        <w:t>取样以“批 ”为单位，同一批投料生产、同一条生产线、同一班次加工过程中形成的独立数量 的产品为一个批次，同批产品的品质和规格一致</w:t>
      </w:r>
      <w:r>
        <w:rPr>
          <w:rFonts w:hint="eastAsia" w:ascii="黑体" w:hAnsi="黑体" w:eastAsia="黑体" w:cs="黑体"/>
          <w:color w:val="auto"/>
          <w:sz w:val="21"/>
          <w:lang w:val="en-US" w:eastAsia="zh-CN"/>
        </w:rPr>
        <w:t>。</w:t>
      </w:r>
    </w:p>
    <w:p w14:paraId="052C188C">
      <w:pPr>
        <w:numPr>
          <w:ilvl w:val="2"/>
          <w:numId w:val="22"/>
        </w:numPr>
        <w:suppressAutoHyphens w:val="0"/>
        <w:bidi w:val="0"/>
        <w:spacing w:before="0" w:beforeLines="50" w:after="0" w:afterLines="50"/>
        <w:ind w:left="0" w:leftChars="0" w:firstLine="0" w:firstLineChars="0"/>
        <w:jc w:val="both"/>
        <w:outlineLvl w:val="2"/>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取样按 GB/T 8302 的规定执行。</w:t>
      </w:r>
    </w:p>
    <w:p w14:paraId="4A7ED266">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检验</w:t>
      </w:r>
    </w:p>
    <w:p w14:paraId="73A2543E">
      <w:pPr>
        <w:numPr>
          <w:ilvl w:val="2"/>
          <w:numId w:val="22"/>
        </w:numPr>
        <w:suppressAutoHyphens w:val="0"/>
        <w:bidi w:val="0"/>
        <w:spacing w:before="0" w:beforeLines="50" w:after="0" w:afterLines="50"/>
        <w:ind w:left="0" w:leftChars="0" w:firstLine="0" w:firstLineChars="0"/>
        <w:jc w:val="both"/>
        <w:outlineLvl w:val="2"/>
        <w:rPr>
          <w:rFonts w:hint="eastAsia" w:ascii="黑体" w:hAnsi="黑体" w:eastAsia="黑体" w:cs="黑体"/>
          <w:color w:val="auto"/>
          <w:sz w:val="21"/>
          <w:lang w:val="en-US" w:eastAsia="zh-CN"/>
        </w:rPr>
      </w:pPr>
      <w:r>
        <w:rPr>
          <w:rFonts w:hint="eastAsia" w:ascii="黑体" w:hAnsi="黑体" w:eastAsia="黑体" w:cs="黑体"/>
          <w:color w:val="auto"/>
          <w:sz w:val="21"/>
          <w:lang w:val="en-US" w:eastAsia="zh-CN"/>
        </w:rPr>
        <w:t>出厂检验</w:t>
      </w:r>
    </w:p>
    <w:p w14:paraId="4F69E316">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每批产品均应做出厂检验，经检验合格签发合格证后，方可出厂。出厂检验项目为感官品质、水分、 茶梗、净含量。</w:t>
      </w:r>
    </w:p>
    <w:p w14:paraId="31186290">
      <w:pPr>
        <w:numPr>
          <w:ilvl w:val="2"/>
          <w:numId w:val="22"/>
        </w:numPr>
        <w:suppressAutoHyphens w:val="0"/>
        <w:bidi w:val="0"/>
        <w:spacing w:before="0" w:beforeLines="50" w:after="0" w:afterLines="50"/>
        <w:ind w:left="0" w:leftChars="0" w:firstLine="0" w:firstLineChars="0"/>
        <w:jc w:val="both"/>
        <w:outlineLvl w:val="2"/>
        <w:rPr>
          <w:rFonts w:hint="eastAsia" w:ascii="黑体" w:hAnsi="黑体" w:eastAsia="黑体" w:cs="黑体"/>
          <w:color w:val="auto"/>
          <w:sz w:val="21"/>
          <w:lang w:val="en-US" w:eastAsia="zh-CN"/>
        </w:rPr>
      </w:pPr>
      <w:r>
        <w:rPr>
          <w:rFonts w:hint="eastAsia" w:ascii="黑体" w:hAnsi="黑体" w:eastAsia="黑体" w:cs="黑体"/>
          <w:color w:val="auto"/>
          <w:sz w:val="21"/>
          <w:lang w:val="en-US" w:eastAsia="zh-CN"/>
        </w:rPr>
        <w:t xml:space="preserve"> 型式检验</w:t>
      </w:r>
    </w:p>
    <w:p w14:paraId="776DDB22">
      <w:pPr>
        <w:keepNext w:val="0"/>
        <w:keepLines w:val="0"/>
        <w:pageBreakBefore w:val="0"/>
        <w:widowControl/>
        <w:numPr>
          <w:ilvl w:val="1"/>
          <w:numId w:val="0"/>
        </w:numPr>
        <w:suppressAutoHyphens w:val="0"/>
        <w:kinsoku/>
        <w:wordWrap/>
        <w:overflowPunct/>
        <w:topLinePunct w:val="0"/>
        <w:autoSpaceDE/>
        <w:autoSpaceDN/>
        <w:bidi w:val="0"/>
        <w:adjustRightInd/>
        <w:snapToGrid/>
        <w:spacing w:before="0" w:beforeLines="50" w:after="0" w:afterLines="50"/>
        <w:ind w:leftChars="0" w:firstLine="420" w:firstLineChars="200"/>
        <w:jc w:val="both"/>
        <w:textAlignment w:val="auto"/>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型式检验项目为第5章要求的全部项目，检验周期每年一次。有下列情况之一时，也应进行型式检验：</w:t>
      </w:r>
    </w:p>
    <w:p w14:paraId="1A854607">
      <w:pPr>
        <w:keepNext w:val="0"/>
        <w:keepLines w:val="0"/>
        <w:pageBreakBefore w:val="0"/>
        <w:widowControl/>
        <w:numPr>
          <w:ilvl w:val="1"/>
          <w:numId w:val="0"/>
        </w:numPr>
        <w:suppressAutoHyphens w:val="0"/>
        <w:kinsoku/>
        <w:wordWrap/>
        <w:overflowPunct/>
        <w:topLinePunct w:val="0"/>
        <w:autoSpaceDE/>
        <w:autoSpaceDN/>
        <w:bidi w:val="0"/>
        <w:adjustRightInd/>
        <w:snapToGrid/>
        <w:spacing w:before="0" w:beforeLines="0" w:after="0" w:afterLines="0"/>
        <w:ind w:left="0" w:firstLine="420" w:firstLineChars="200"/>
        <w:jc w:val="left"/>
        <w:textAlignment w:val="auto"/>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a）出厂检验结果与上一次型式检验结果有较大出入时；</w:t>
      </w:r>
    </w:p>
    <w:p w14:paraId="2E3C6BE5">
      <w:pPr>
        <w:keepNext w:val="0"/>
        <w:keepLines w:val="0"/>
        <w:pageBreakBefore w:val="0"/>
        <w:widowControl/>
        <w:numPr>
          <w:ilvl w:val="1"/>
          <w:numId w:val="0"/>
        </w:numPr>
        <w:suppressAutoHyphens w:val="0"/>
        <w:kinsoku/>
        <w:wordWrap/>
        <w:overflowPunct/>
        <w:topLinePunct w:val="0"/>
        <w:autoSpaceDE/>
        <w:autoSpaceDN/>
        <w:bidi w:val="0"/>
        <w:adjustRightInd/>
        <w:snapToGrid/>
        <w:spacing w:before="0" w:beforeLines="50" w:after="0" w:afterLines="50"/>
        <w:ind w:left="0" w:firstLine="420" w:firstLineChars="200"/>
        <w:jc w:val="both"/>
        <w:textAlignment w:val="auto"/>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b）加工原料、生产工艺或生产设备有明显改变，可能影响产品质量时；</w:t>
      </w:r>
    </w:p>
    <w:p w14:paraId="017395B1">
      <w:pPr>
        <w:keepNext w:val="0"/>
        <w:keepLines w:val="0"/>
        <w:pageBreakBefore w:val="0"/>
        <w:widowControl/>
        <w:numPr>
          <w:ilvl w:val="1"/>
          <w:numId w:val="0"/>
        </w:numPr>
        <w:suppressAutoHyphens w:val="0"/>
        <w:kinsoku/>
        <w:wordWrap/>
        <w:overflowPunct/>
        <w:topLinePunct w:val="0"/>
        <w:autoSpaceDE/>
        <w:autoSpaceDN/>
        <w:bidi w:val="0"/>
        <w:adjustRightInd/>
        <w:snapToGrid/>
        <w:spacing w:before="0" w:beforeLines="50" w:after="0" w:afterLines="50"/>
        <w:ind w:left="0" w:firstLine="420" w:firstLineChars="200"/>
        <w:jc w:val="both"/>
        <w:textAlignment w:val="auto"/>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c）停产一年以上再次生产时；</w:t>
      </w:r>
    </w:p>
    <w:p w14:paraId="68C7EF03">
      <w:pPr>
        <w:keepNext w:val="0"/>
        <w:keepLines w:val="0"/>
        <w:pageBreakBefore w:val="0"/>
        <w:widowControl/>
        <w:numPr>
          <w:ilvl w:val="1"/>
          <w:numId w:val="0"/>
        </w:numPr>
        <w:suppressAutoHyphens w:val="0"/>
        <w:kinsoku/>
        <w:wordWrap/>
        <w:overflowPunct/>
        <w:topLinePunct w:val="0"/>
        <w:autoSpaceDE/>
        <w:autoSpaceDN/>
        <w:bidi w:val="0"/>
        <w:adjustRightInd/>
        <w:snapToGrid/>
        <w:spacing w:before="0" w:beforeLines="50" w:after="0" w:afterLines="50"/>
        <w:ind w:left="0" w:firstLine="420" w:firstLineChars="200"/>
        <w:jc w:val="both"/>
        <w:textAlignment w:val="auto"/>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d）国家法定质量监督机构提出要求时。</w:t>
      </w:r>
    </w:p>
    <w:p w14:paraId="14DBB2CB">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判定规则</w:t>
      </w:r>
    </w:p>
    <w:p w14:paraId="05CE9E7B">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按第5章的要求的项目，任一项不符合规定的产品均判为不合格产品。</w:t>
      </w:r>
    </w:p>
    <w:p w14:paraId="7BAB7C46">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复检</w:t>
      </w:r>
    </w:p>
    <w:p w14:paraId="0C6EEE4D">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对检验结果有争议时，应对留存样或在同批产品中重新按GB/T 8302规定加倍取样，对不合格项进 行复检，以复检结果为准。标志、包装、运输、贮存</w:t>
      </w:r>
    </w:p>
    <w:p w14:paraId="2C1BBFF3">
      <w:pPr>
        <w:numPr>
          <w:ilvl w:val="0"/>
          <w:numId w:val="22"/>
        </w:numPr>
        <w:suppressAutoHyphens w:val="0"/>
        <w:bidi w:val="0"/>
        <w:spacing w:before="0" w:beforeLines="100" w:after="0" w:afterLines="100"/>
        <w:ind w:left="0" w:leftChars="0" w:firstLine="0" w:firstLineChars="0"/>
        <w:jc w:val="both"/>
        <w:outlineLvl w:val="0"/>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标志、包装、运输、贮存</w:t>
      </w:r>
    </w:p>
    <w:p w14:paraId="00445F29">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标签和标志</w:t>
      </w:r>
    </w:p>
    <w:p w14:paraId="27F99DEB">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产品预包装标签标示应符合 GB 7718的规定，产品标识管理应符合《食品标识监督管理办法）》 的规定，包装储运图示标志应符合 GB/T 191的规定。</w:t>
      </w:r>
    </w:p>
    <w:p w14:paraId="06DDDF40">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包装</w:t>
      </w:r>
    </w:p>
    <w:p w14:paraId="496A77E7">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产品包装材料应符合GH/T 1070及相关国家安全标准的要求。包装封口应严密、牢固、无破损。</w:t>
      </w:r>
    </w:p>
    <w:p w14:paraId="58A2A249">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运输</w:t>
      </w:r>
    </w:p>
    <w:p w14:paraId="5477098B">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运输工具应清洁、卫生、干燥、无异味、无污染，并做好防雨、防潮、防晒措施，不得与有害、有 毒、有异味、易污染的物品混运。搬运时应轻拿、轻装、轻卸。</w:t>
      </w:r>
    </w:p>
    <w:p w14:paraId="17D59CEF">
      <w:pPr>
        <w:numPr>
          <w:ilvl w:val="1"/>
          <w:numId w:val="22"/>
        </w:numPr>
        <w:suppressAutoHyphens w:val="0"/>
        <w:bidi w:val="0"/>
        <w:spacing w:before="0" w:beforeLines="50" w:after="0" w:afterLines="50"/>
        <w:ind w:left="0" w:leftChars="0" w:firstLine="0" w:firstLineChars="0"/>
        <w:jc w:val="both"/>
        <w:outlineLvl w:val="1"/>
        <w:rPr>
          <w:rFonts w:hint="eastAsia"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 xml:space="preserve"> 贮存</w:t>
      </w:r>
    </w:p>
    <w:p w14:paraId="680B4C6B">
      <w:pPr>
        <w:numPr>
          <w:ilvl w:val="1"/>
          <w:numId w:val="0"/>
        </w:numPr>
        <w:suppressAutoHyphens w:val="0"/>
        <w:bidi w:val="0"/>
        <w:spacing w:before="0" w:beforeLines="50" w:after="0" w:afterLines="50"/>
        <w:ind w:leftChars="0" w:firstLine="420" w:firstLineChars="200"/>
        <w:jc w:val="both"/>
        <w:outlineLvl w:val="1"/>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贮存应符合 GB/T 30375 的规定。</w:t>
      </w:r>
    </w:p>
    <w:p w14:paraId="543E6D50">
      <w:pPr>
        <w:numPr>
          <w:ilvl w:val="1"/>
          <w:numId w:val="0"/>
        </w:numPr>
        <w:suppressAutoHyphens w:val="0"/>
        <w:bidi w:val="0"/>
        <w:spacing w:before="0" w:beforeLines="50" w:after="0" w:afterLines="50"/>
        <w:ind w:leftChars="0"/>
        <w:jc w:val="both"/>
        <w:outlineLvl w:val="1"/>
        <w:rPr>
          <w:rFonts w:hint="eastAsia" w:ascii="宋体" w:hAnsi="宋体" w:eastAsia="宋体" w:cs="宋体"/>
          <w:color w:val="auto"/>
          <w:sz w:val="21"/>
          <w:lang w:val="en-US" w:eastAsia="zh-CN"/>
        </w:rPr>
      </w:pPr>
    </w:p>
    <w:p w14:paraId="69F94F9B">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60046157">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183BB92A">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0DBA0204">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51743C90">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3EB3DC71">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7B84AAB7">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41C082FF">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33E28B6C">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777E1D93">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77E10BDC">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70D59F55">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3A71DF8F">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4178AF5D">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2DF982AE">
      <w:pPr>
        <w:widowControl/>
        <w:kinsoku w:val="0"/>
        <w:autoSpaceDE w:val="0"/>
        <w:autoSpaceDN w:val="0"/>
        <w:adjustRightInd w:val="0"/>
        <w:snapToGrid w:val="0"/>
        <w:spacing w:line="463" w:lineRule="auto"/>
        <w:jc w:val="left"/>
        <w:textAlignment w:val="baseline"/>
        <w:rPr>
          <w:rFonts w:hint="default" w:ascii="Arial" w:hAnsi="Arial" w:eastAsia="Arial" w:cs="Arial"/>
          <w:snapToGrid w:val="0"/>
          <w:color w:val="auto"/>
          <w:kern w:val="0"/>
          <w:sz w:val="21"/>
          <w:szCs w:val="21"/>
          <w:lang w:eastAsia="en-US"/>
        </w:rPr>
      </w:pPr>
    </w:p>
    <w:p w14:paraId="0446D59C">
      <w:pPr>
        <w:widowControl/>
        <w:kinsoku w:val="0"/>
        <w:autoSpaceDE w:val="0"/>
        <w:autoSpaceDN w:val="0"/>
        <w:adjustRightInd w:val="0"/>
        <w:snapToGrid w:val="0"/>
        <w:spacing w:line="463" w:lineRule="auto"/>
        <w:jc w:val="center"/>
        <w:textAlignment w:val="baseline"/>
        <w:rPr>
          <w:rFonts w:hint="eastAsia" w:ascii="Arial" w:hAnsi="Arial" w:eastAsia="宋体" w:cs="Arial"/>
          <w:snapToGrid w:val="0"/>
          <w:color w:val="auto"/>
          <w:kern w:val="0"/>
          <w:sz w:val="21"/>
          <w:szCs w:val="21"/>
          <w:lang w:val="en-US" w:eastAsia="zh-CN"/>
        </w:rPr>
      </w:pPr>
      <w:r>
        <w:rPr>
          <w:rFonts w:hint="eastAsia" w:ascii="Arial" w:hAnsi="Arial" w:eastAsia="宋体" w:cs="Arial"/>
          <w:snapToGrid w:val="0"/>
          <w:color w:val="auto"/>
          <w:kern w:val="0"/>
          <w:sz w:val="21"/>
          <w:szCs w:val="21"/>
          <w:lang w:val="en-US" w:eastAsia="zh-CN"/>
        </w:rPr>
        <w:t>附录A</w:t>
      </w:r>
    </w:p>
    <w:p w14:paraId="02C2DD6D">
      <w:pPr>
        <w:widowControl/>
        <w:kinsoku w:val="0"/>
        <w:autoSpaceDE w:val="0"/>
        <w:autoSpaceDN w:val="0"/>
        <w:adjustRightInd w:val="0"/>
        <w:snapToGrid w:val="0"/>
        <w:spacing w:line="463" w:lineRule="auto"/>
        <w:jc w:val="center"/>
        <w:textAlignment w:val="baseline"/>
        <w:rPr>
          <w:rFonts w:hint="eastAsia" w:ascii="Arial" w:hAnsi="Arial" w:eastAsia="宋体" w:cs="Arial"/>
          <w:snapToGrid w:val="0"/>
          <w:color w:val="auto"/>
          <w:kern w:val="0"/>
          <w:sz w:val="21"/>
          <w:szCs w:val="21"/>
          <w:lang w:val="en-US" w:eastAsia="zh-CN"/>
        </w:rPr>
      </w:pPr>
      <w:r>
        <w:rPr>
          <w:rFonts w:hint="eastAsia" w:ascii="Arial" w:hAnsi="Arial" w:eastAsia="宋体" w:cs="Arial"/>
          <w:snapToGrid w:val="0"/>
          <w:color w:val="auto"/>
          <w:kern w:val="0"/>
          <w:sz w:val="21"/>
          <w:szCs w:val="21"/>
          <w:lang w:val="en-US" w:eastAsia="zh-CN"/>
        </w:rPr>
        <w:t>（规范性附录）</w:t>
      </w:r>
    </w:p>
    <w:p w14:paraId="08974631">
      <w:pPr>
        <w:widowControl/>
        <w:suppressAutoHyphens w:val="0"/>
        <w:kinsoku w:val="0"/>
        <w:autoSpaceDE w:val="0"/>
        <w:autoSpaceDN w:val="0"/>
        <w:bidi w:val="0"/>
        <w:adjustRightInd w:val="0"/>
        <w:snapToGrid w:val="0"/>
        <w:spacing w:after="640" w:line="400" w:lineRule="exact"/>
        <w:jc w:val="center"/>
        <w:textAlignment w:val="baseline"/>
        <w:rPr>
          <w:rFonts w:hint="default" w:ascii="黑体" w:hAnsi="黑体" w:eastAsia="黑体" w:cs="黑体"/>
          <w:snapToGrid w:val="0"/>
          <w:color w:val="auto"/>
          <w:kern w:val="0"/>
          <w:sz w:val="32"/>
          <w:szCs w:val="21"/>
          <w:lang w:val="en-US" w:eastAsia="zh-CN" w:bidi="ar-SA"/>
        </w:rPr>
      </w:pPr>
      <w:sdt>
        <w:sdtPr>
          <w:rPr>
            <w:rFonts w:hint="eastAsia" w:ascii="黑体" w:hAnsi="黑体" w:eastAsia="黑体" w:cs="黑体"/>
            <w:snapToGrid w:val="0"/>
            <w:color w:val="auto"/>
            <w:kern w:val="0"/>
            <w:sz w:val="32"/>
            <w:szCs w:val="21"/>
            <w:lang w:val="en-US" w:eastAsia="zh-CN" w:bidi="ar-SA"/>
          </w:rPr>
          <w:tag w:val="StandardName"/>
          <w:id w:val="147476763"/>
          <w:lock w:val="sdtLocked"/>
          <w:placeholder>
            <w:docPart w:val="{4132278c-817a-4956-a708-0757cc64e112}"/>
          </w:placeholder>
        </w:sdtPr>
        <w:sdtEndPr>
          <w:rPr>
            <w:rFonts w:hint="eastAsia" w:ascii="黑体" w:hAnsi="黑体" w:eastAsia="黑体" w:cs="黑体"/>
            <w:snapToGrid w:val="0"/>
            <w:color w:val="auto"/>
            <w:kern w:val="0"/>
            <w:sz w:val="32"/>
            <w:szCs w:val="21"/>
            <w:lang w:val="en-US" w:eastAsia="zh-CN" w:bidi="ar-SA"/>
          </w:rPr>
        </w:sdtEndPr>
        <w:sdtContent>
          <w:bookmarkStart w:id="12" w:name="bookmark30"/>
          <w:bookmarkEnd w:id="12"/>
          <w:r>
            <w:rPr>
              <w:rFonts w:hint="eastAsia" w:ascii="黑体" w:hAnsi="黑体" w:eastAsia="黑体" w:cs="黑体"/>
              <w:snapToGrid w:val="0"/>
              <w:color w:val="auto"/>
              <w:kern w:val="0"/>
              <w:sz w:val="32"/>
              <w:szCs w:val="21"/>
              <w:lang w:val="en-US" w:eastAsia="zh-CN" w:bidi="ar-SA"/>
            </w:rPr>
            <w:t>福鼎白茶</w:t>
          </w:r>
        </w:sdtContent>
      </w:sdt>
      <w:r>
        <w:rPr>
          <w:rFonts w:hint="eastAsia" w:ascii="黑体" w:hAnsi="黑体" w:eastAsia="黑体" w:cs="黑体"/>
          <w:snapToGrid w:val="0"/>
          <w:color w:val="auto"/>
          <w:kern w:val="0"/>
          <w:sz w:val="32"/>
          <w:szCs w:val="21"/>
          <w:lang w:val="en-US" w:eastAsia="zh-CN" w:bidi="ar-SA"/>
        </w:rPr>
        <w:t>感官品质要求</w:t>
      </w:r>
    </w:p>
    <w:p w14:paraId="3189F699">
      <w:pPr>
        <w:numPr>
          <w:ilvl w:val="2"/>
          <w:numId w:val="0"/>
        </w:numPr>
        <w:suppressAutoHyphens w:val="0"/>
        <w:bidi w:val="0"/>
        <w:spacing w:before="0" w:beforeLines="50" w:after="0" w:afterLines="50"/>
        <w:ind w:leftChars="0"/>
        <w:jc w:val="both"/>
        <w:outlineLvl w:val="2"/>
        <w:rPr>
          <w:rFonts w:hint="eastAsia" w:ascii="黑体" w:hAnsi="黑体" w:eastAsia="黑体" w:cs="黑体"/>
          <w:color w:val="auto"/>
          <w:sz w:val="21"/>
          <w:lang w:val="en-US" w:eastAsia="zh-CN"/>
        </w:rPr>
      </w:pPr>
      <w:r>
        <w:rPr>
          <w:rFonts w:hint="eastAsia" w:ascii="黑体" w:hAnsi="黑体" w:eastAsia="黑体" w:cs="黑体"/>
          <w:color w:val="auto"/>
          <w:sz w:val="21"/>
          <w:lang w:val="en-US" w:eastAsia="zh-CN"/>
        </w:rPr>
        <w:t xml:space="preserve">A.1 </w:t>
      </w:r>
      <w:r>
        <w:rPr>
          <w:rFonts w:hint="eastAsia" w:ascii="黑体" w:hAnsi="黑体" w:eastAsia="黑体" w:cs="黑体"/>
          <w:color w:val="auto"/>
          <w:sz w:val="21"/>
        </w:rPr>
        <w:t>感官</w:t>
      </w:r>
      <w:r>
        <w:rPr>
          <w:rFonts w:hint="eastAsia" w:ascii="黑体" w:hAnsi="黑体" w:eastAsia="黑体" w:cs="黑体"/>
          <w:color w:val="auto"/>
          <w:sz w:val="21"/>
          <w:lang w:val="en-US" w:eastAsia="zh-CN"/>
        </w:rPr>
        <w:t>品质</w:t>
      </w:r>
    </w:p>
    <w:p w14:paraId="6BE977FE">
      <w:pPr>
        <w:numPr>
          <w:ilvl w:val="3"/>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A.1.1白毫银针感官</w:t>
      </w:r>
      <w:r>
        <w:rPr>
          <w:rFonts w:hint="eastAsia" w:ascii="宋体" w:hAnsi="宋体" w:eastAsia="宋体" w:cs="Times New Roman"/>
          <w:color w:val="auto"/>
          <w:sz w:val="21"/>
        </w:rPr>
        <w:t>指标</w:t>
      </w:r>
      <w:r>
        <w:rPr>
          <w:rFonts w:hint="eastAsia" w:ascii="宋体" w:hAnsi="宋体" w:eastAsia="宋体" w:cs="宋体"/>
          <w:color w:val="auto"/>
          <w:sz w:val="21"/>
          <w:lang w:val="en-US" w:eastAsia="zh-CN"/>
        </w:rPr>
        <w:t>应符合表1的要求。</w:t>
      </w:r>
    </w:p>
    <w:p w14:paraId="4BE088D9">
      <w:pPr>
        <w:numPr>
          <w:ilvl w:val="2"/>
          <w:numId w:val="0"/>
        </w:numPr>
        <w:suppressAutoHyphens w:val="0"/>
        <w:bidi w:val="0"/>
        <w:spacing w:before="0" w:beforeLines="50" w:after="0" w:afterLines="50"/>
        <w:ind w:leftChars="0"/>
        <w:jc w:val="both"/>
        <w:outlineLvl w:val="2"/>
        <w:rPr>
          <w:rFonts w:hint="eastAsia" w:ascii="黑体" w:hAnsi="黑体" w:eastAsia="黑体" w:cs="黑体"/>
          <w:color w:val="auto"/>
          <w:sz w:val="21"/>
          <w:lang w:val="en-US" w:eastAsia="zh-CN"/>
        </w:rPr>
      </w:pPr>
    </w:p>
    <w:p w14:paraId="754E10CC">
      <w:pPr>
        <w:ind w:firstLine="420" w:firstLineChars="200"/>
        <w:jc w:val="both"/>
        <w:rPr>
          <w:rFonts w:hint="eastAsia" w:ascii="宋体" w:hAnsi="Times New Roman" w:eastAsia="宋体" w:cs="宋体"/>
          <w:color w:val="auto"/>
          <w:sz w:val="21"/>
          <w:lang w:val="en-US" w:eastAsia="zh-CN"/>
        </w:rPr>
      </w:pPr>
    </w:p>
    <w:p w14:paraId="536967C0">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lang w:val="en-US" w:eastAsia="zh-CN"/>
        </w:rPr>
        <w:t>白毫银针感官品质</w:t>
      </w:r>
    </w:p>
    <w:tbl>
      <w:tblPr>
        <w:tblStyle w:val="20"/>
        <w:tblW w:w="0" w:type="auto"/>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200"/>
        <w:gridCol w:w="1064"/>
        <w:gridCol w:w="1080"/>
        <w:gridCol w:w="1110"/>
        <w:gridCol w:w="1110"/>
        <w:gridCol w:w="1110"/>
        <w:gridCol w:w="1110"/>
        <w:gridCol w:w="1111"/>
      </w:tblGrid>
      <w:tr w14:paraId="094D09D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675" w:type="dxa"/>
            <w:vMerge w:val="restart"/>
            <w:tcBorders>
              <w:top w:val="single" w:color="auto" w:sz="8" w:space="0"/>
              <w:left w:val="single" w:color="auto" w:sz="8" w:space="0"/>
              <w:bottom w:val="single" w:color="auto" w:sz="8" w:space="0"/>
              <w:right w:val="single" w:color="auto" w:sz="8" w:space="0"/>
            </w:tcBorders>
            <w:vAlign w:val="center"/>
          </w:tcPr>
          <w:p w14:paraId="174FB91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级别</w:t>
            </w:r>
          </w:p>
        </w:tc>
        <w:tc>
          <w:tcPr>
            <w:tcW w:w="8895" w:type="dxa"/>
            <w:gridSpan w:val="8"/>
            <w:tcBorders>
              <w:top w:val="single" w:color="auto" w:sz="8" w:space="0"/>
              <w:left w:val="single" w:color="auto" w:sz="8" w:space="0"/>
              <w:bottom w:val="single" w:color="auto" w:sz="8" w:space="0"/>
              <w:right w:val="single" w:color="auto" w:sz="8" w:space="0"/>
            </w:tcBorders>
            <w:vAlign w:val="center"/>
          </w:tcPr>
          <w:p w14:paraId="7A8F226C">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项目</w:t>
            </w:r>
          </w:p>
        </w:tc>
      </w:tr>
      <w:tr w14:paraId="5647B33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675" w:type="dxa"/>
            <w:vMerge w:val="continue"/>
            <w:tcBorders>
              <w:top w:val="single" w:color="auto" w:sz="8" w:space="0"/>
              <w:left w:val="single" w:color="auto" w:sz="8" w:space="0"/>
              <w:bottom w:val="single" w:color="auto" w:sz="8" w:space="0"/>
              <w:right w:val="single" w:color="auto" w:sz="8" w:space="0"/>
            </w:tcBorders>
            <w:vAlign w:val="center"/>
          </w:tcPr>
          <w:p w14:paraId="1B26D215">
            <w:pPr>
              <w:bidi w:val="0"/>
              <w:ind w:firstLine="360" w:firstLineChars="200"/>
              <w:jc w:val="center"/>
              <w:rPr>
                <w:rFonts w:hint="eastAsia" w:ascii="宋体" w:hAnsi="Times New Roman" w:eastAsia="宋体" w:cs="宋体"/>
                <w:color w:val="auto"/>
                <w:sz w:val="18"/>
                <w:szCs w:val="16"/>
              </w:rPr>
            </w:pPr>
          </w:p>
        </w:tc>
        <w:tc>
          <w:tcPr>
            <w:tcW w:w="4454" w:type="dxa"/>
            <w:gridSpan w:val="4"/>
            <w:tcBorders>
              <w:top w:val="single" w:color="auto" w:sz="8" w:space="0"/>
              <w:left w:val="single" w:color="auto" w:sz="8" w:space="0"/>
              <w:bottom w:val="single" w:color="auto" w:sz="8" w:space="0"/>
              <w:right w:val="single" w:color="auto" w:sz="8" w:space="0"/>
            </w:tcBorders>
            <w:vAlign w:val="center"/>
          </w:tcPr>
          <w:p w14:paraId="36193BD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外形</w:t>
            </w:r>
          </w:p>
        </w:tc>
        <w:tc>
          <w:tcPr>
            <w:tcW w:w="4441" w:type="dxa"/>
            <w:gridSpan w:val="4"/>
            <w:tcBorders>
              <w:top w:val="single" w:color="auto" w:sz="8" w:space="0"/>
              <w:left w:val="single" w:color="auto" w:sz="8" w:space="0"/>
              <w:bottom w:val="single" w:color="auto" w:sz="8" w:space="0"/>
              <w:right w:val="single" w:color="auto" w:sz="8" w:space="0"/>
            </w:tcBorders>
            <w:vAlign w:val="center"/>
          </w:tcPr>
          <w:p w14:paraId="64C5CD6B">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内质</w:t>
            </w:r>
          </w:p>
        </w:tc>
      </w:tr>
      <w:tr w14:paraId="2830A06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675" w:type="dxa"/>
            <w:vMerge w:val="continue"/>
            <w:tcBorders>
              <w:top w:val="single" w:color="auto" w:sz="8" w:space="0"/>
              <w:left w:val="single" w:color="auto" w:sz="8" w:space="0"/>
              <w:bottom w:val="single" w:color="auto" w:sz="8" w:space="0"/>
              <w:right w:val="single" w:color="auto" w:sz="8" w:space="0"/>
            </w:tcBorders>
            <w:vAlign w:val="center"/>
          </w:tcPr>
          <w:p w14:paraId="75BA3499">
            <w:pPr>
              <w:bidi w:val="0"/>
              <w:ind w:firstLine="360" w:firstLineChars="200"/>
              <w:jc w:val="center"/>
              <w:rPr>
                <w:rFonts w:hint="eastAsia" w:ascii="宋体" w:hAnsi="Times New Roman" w:eastAsia="宋体" w:cs="宋体"/>
                <w:color w:val="auto"/>
                <w:sz w:val="18"/>
                <w:szCs w:val="16"/>
              </w:rPr>
            </w:pPr>
          </w:p>
        </w:tc>
        <w:tc>
          <w:tcPr>
            <w:tcW w:w="1200" w:type="dxa"/>
            <w:tcBorders>
              <w:top w:val="single" w:color="auto" w:sz="8" w:space="0"/>
              <w:left w:val="single" w:color="auto" w:sz="8" w:space="0"/>
              <w:bottom w:val="single" w:color="auto" w:sz="8" w:space="0"/>
              <w:right w:val="single" w:color="auto" w:sz="8" w:space="0"/>
            </w:tcBorders>
            <w:vAlign w:val="center"/>
          </w:tcPr>
          <w:p w14:paraId="72BC922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shd w:val="clear"/>
                <w:lang w:val="en-US" w:eastAsia="zh-CN"/>
              </w:rPr>
              <w:t>叶态</w:t>
            </w:r>
          </w:p>
        </w:tc>
        <w:tc>
          <w:tcPr>
            <w:tcW w:w="1064" w:type="dxa"/>
            <w:tcBorders>
              <w:top w:val="single" w:color="auto" w:sz="8" w:space="0"/>
              <w:left w:val="single" w:color="auto" w:sz="8" w:space="0"/>
              <w:bottom w:val="single" w:color="auto" w:sz="8" w:space="0"/>
              <w:right w:val="single" w:color="auto" w:sz="8" w:space="0"/>
            </w:tcBorders>
            <w:vAlign w:val="center"/>
          </w:tcPr>
          <w:p w14:paraId="709CDE79">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21"/>
                <w:lang w:eastAsia="zh-CN"/>
              </w:rPr>
            </w:pPr>
            <w:r>
              <w:rPr>
                <w:rFonts w:hint="eastAsia" w:ascii="Arial" w:hAnsi="Arial" w:eastAsia="Arial" w:cs="Arial"/>
                <w:snapToGrid w:val="0"/>
                <w:color w:val="auto"/>
                <w:kern w:val="0"/>
                <w:sz w:val="18"/>
                <w:szCs w:val="21"/>
                <w:lang w:val="en-US" w:eastAsia="zh-CN"/>
              </w:rPr>
              <w:t>嫩度</w:t>
            </w:r>
          </w:p>
        </w:tc>
        <w:tc>
          <w:tcPr>
            <w:tcW w:w="1080" w:type="dxa"/>
            <w:tcBorders>
              <w:top w:val="single" w:color="auto" w:sz="8" w:space="0"/>
              <w:left w:val="single" w:color="auto" w:sz="8" w:space="0"/>
              <w:bottom w:val="single" w:color="auto" w:sz="8" w:space="0"/>
              <w:right w:val="single" w:color="auto" w:sz="8" w:space="0"/>
            </w:tcBorders>
            <w:vAlign w:val="center"/>
          </w:tcPr>
          <w:p w14:paraId="07E91CCD">
            <w:pPr>
              <w:widowControl/>
              <w:kinsoku w:val="0"/>
              <w:autoSpaceDE w:val="0"/>
              <w:autoSpaceDN w:val="0"/>
              <w:adjustRightInd w:val="0"/>
              <w:snapToGrid w:val="0"/>
              <w:spacing w:line="240" w:lineRule="auto"/>
              <w:jc w:val="center"/>
              <w:textAlignment w:val="baseline"/>
              <w:rPr>
                <w:rFonts w:hint="default" w:ascii="Arial" w:hAnsi="Arial" w:eastAsia="Arial" w:cs="Arial"/>
                <w:snapToGrid w:val="0"/>
                <w:color w:val="auto"/>
                <w:kern w:val="0"/>
                <w:sz w:val="18"/>
                <w:szCs w:val="21"/>
                <w:lang w:val="en-US" w:eastAsia="zh-CN"/>
              </w:rPr>
            </w:pPr>
            <w:r>
              <w:rPr>
                <w:rFonts w:hint="eastAsia" w:ascii="Arial" w:hAnsi="Arial" w:eastAsia="Arial" w:cs="Arial"/>
                <w:snapToGrid w:val="0"/>
                <w:color w:val="auto"/>
                <w:kern w:val="0"/>
                <w:sz w:val="18"/>
                <w:szCs w:val="21"/>
                <w:lang w:val="en-US" w:eastAsia="zh-CN"/>
              </w:rPr>
              <w:t>色泽</w:t>
            </w:r>
          </w:p>
        </w:tc>
        <w:tc>
          <w:tcPr>
            <w:tcW w:w="1110" w:type="dxa"/>
            <w:tcBorders>
              <w:top w:val="single" w:color="auto" w:sz="8" w:space="0"/>
              <w:left w:val="single" w:color="auto" w:sz="8" w:space="0"/>
              <w:bottom w:val="single" w:color="auto" w:sz="8" w:space="0"/>
              <w:right w:val="single" w:color="auto" w:sz="8" w:space="0"/>
            </w:tcBorders>
            <w:vAlign w:val="center"/>
          </w:tcPr>
          <w:p w14:paraId="547DF428">
            <w:pPr>
              <w:bidi w:val="0"/>
              <w:ind w:left="0" w:leftChars="0" w:firstLine="0" w:firstLineChars="0"/>
              <w:jc w:val="center"/>
              <w:rPr>
                <w:rFonts w:hint="default" w:ascii="宋体" w:hAnsi="Times New Roman" w:eastAsia="宋体" w:cs="宋体"/>
                <w:color w:val="auto"/>
                <w:sz w:val="18"/>
                <w:szCs w:val="16"/>
                <w:lang w:val="en-US" w:eastAsia="zh-CN"/>
              </w:rPr>
            </w:pPr>
            <w:r>
              <w:rPr>
                <w:rFonts w:hint="eastAsia" w:ascii="宋体" w:hAnsi="Times New Roman" w:eastAsia="宋体" w:cs="宋体"/>
                <w:color w:val="auto"/>
                <w:sz w:val="18"/>
                <w:szCs w:val="16"/>
                <w:lang w:val="en-US" w:eastAsia="zh-CN"/>
              </w:rPr>
              <w:t>净度</w:t>
            </w:r>
          </w:p>
        </w:tc>
        <w:tc>
          <w:tcPr>
            <w:tcW w:w="1110" w:type="dxa"/>
            <w:tcBorders>
              <w:top w:val="single" w:color="auto" w:sz="8" w:space="0"/>
              <w:left w:val="single" w:color="auto" w:sz="8" w:space="0"/>
              <w:bottom w:val="single" w:color="auto" w:sz="8" w:space="0"/>
              <w:right w:val="single" w:color="auto" w:sz="8" w:space="0"/>
            </w:tcBorders>
            <w:vAlign w:val="center"/>
          </w:tcPr>
          <w:p w14:paraId="7B891E6B">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香气</w:t>
            </w:r>
          </w:p>
        </w:tc>
        <w:tc>
          <w:tcPr>
            <w:tcW w:w="1110" w:type="dxa"/>
            <w:tcBorders>
              <w:top w:val="single" w:color="auto" w:sz="8" w:space="0"/>
              <w:left w:val="single" w:color="auto" w:sz="8" w:space="0"/>
              <w:bottom w:val="single" w:color="auto" w:sz="8" w:space="0"/>
              <w:right w:val="single" w:color="auto" w:sz="8" w:space="0"/>
            </w:tcBorders>
            <w:vAlign w:val="center"/>
          </w:tcPr>
          <w:p w14:paraId="3DFF0C1F">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滋味</w:t>
            </w:r>
          </w:p>
        </w:tc>
        <w:tc>
          <w:tcPr>
            <w:tcW w:w="1110" w:type="dxa"/>
            <w:tcBorders>
              <w:top w:val="single" w:color="auto" w:sz="8" w:space="0"/>
              <w:left w:val="single" w:color="auto" w:sz="8" w:space="0"/>
              <w:bottom w:val="single" w:color="auto" w:sz="8" w:space="0"/>
              <w:right w:val="single" w:color="auto" w:sz="8" w:space="0"/>
            </w:tcBorders>
            <w:vAlign w:val="center"/>
          </w:tcPr>
          <w:p w14:paraId="05F225C8">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汤色</w:t>
            </w:r>
          </w:p>
        </w:tc>
        <w:tc>
          <w:tcPr>
            <w:tcW w:w="1111" w:type="dxa"/>
            <w:tcBorders>
              <w:top w:val="single" w:color="auto" w:sz="8" w:space="0"/>
              <w:left w:val="single" w:color="auto" w:sz="8" w:space="0"/>
              <w:bottom w:val="single" w:color="auto" w:sz="8" w:space="0"/>
              <w:right w:val="single" w:color="auto" w:sz="8" w:space="0"/>
            </w:tcBorders>
            <w:vAlign w:val="center"/>
          </w:tcPr>
          <w:p w14:paraId="5738B05F">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叶底</w:t>
            </w:r>
          </w:p>
        </w:tc>
      </w:tr>
      <w:tr w14:paraId="68D368E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675" w:type="dxa"/>
            <w:tcBorders>
              <w:top w:val="single" w:color="auto" w:sz="8" w:space="0"/>
              <w:left w:val="single" w:color="auto" w:sz="8" w:space="0"/>
              <w:bottom w:val="single" w:color="auto" w:sz="8" w:space="0"/>
              <w:right w:val="single" w:color="auto" w:sz="8" w:space="0"/>
            </w:tcBorders>
            <w:vAlign w:val="center"/>
          </w:tcPr>
          <w:p w14:paraId="11345DE5">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特级</w:t>
            </w:r>
          </w:p>
        </w:tc>
        <w:tc>
          <w:tcPr>
            <w:tcW w:w="1200" w:type="dxa"/>
            <w:tcBorders>
              <w:top w:val="single" w:color="auto" w:sz="8" w:space="0"/>
              <w:left w:val="single" w:color="auto" w:sz="8" w:space="0"/>
              <w:bottom w:val="single" w:color="auto" w:sz="8" w:space="0"/>
              <w:right w:val="single" w:color="auto" w:sz="8" w:space="0"/>
            </w:tcBorders>
            <w:vAlign w:val="center"/>
          </w:tcPr>
          <w:p w14:paraId="38A94E31">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芽头</w:t>
            </w:r>
            <w:r>
              <w:rPr>
                <w:rFonts w:ascii="宋体" w:hAnsi="宋体" w:eastAsia="宋体" w:cs="宋体"/>
                <w:color w:val="auto"/>
                <w:sz w:val="18"/>
                <w:szCs w:val="18"/>
                <w:lang w:val="en-US" w:eastAsia="zh-CN" w:bidi="ar-SA"/>
              </w:rPr>
              <w:t>肥壮</w:t>
            </w:r>
            <w:r>
              <w:rPr>
                <w:rFonts w:hint="eastAsia" w:ascii="宋体" w:hAnsi="宋体" w:eastAsia="宋体" w:cs="宋体"/>
                <w:color w:val="auto"/>
                <w:sz w:val="18"/>
                <w:szCs w:val="18"/>
                <w:lang w:val="en-US" w:eastAsia="zh-CN" w:bidi="ar-SA"/>
              </w:rPr>
              <w:t>、</w:t>
            </w:r>
            <w:r>
              <w:rPr>
                <w:rFonts w:ascii="宋体" w:hAnsi="宋体" w:eastAsia="宋体" w:cs="宋体"/>
                <w:color w:val="auto"/>
                <w:sz w:val="18"/>
                <w:szCs w:val="18"/>
                <w:lang w:val="en-US" w:eastAsia="zh-CN" w:bidi="ar-SA"/>
              </w:rPr>
              <w:t>挺直</w:t>
            </w:r>
            <w:r>
              <w:rPr>
                <w:rFonts w:hint="eastAsia" w:ascii="宋体" w:hAnsi="宋体" w:eastAsia="宋体" w:cs="宋体"/>
                <w:color w:val="auto"/>
                <w:sz w:val="18"/>
                <w:szCs w:val="18"/>
                <w:lang w:val="en-US" w:eastAsia="zh-CN" w:bidi="ar-SA"/>
              </w:rPr>
              <w:t>似针、匀齐</w:t>
            </w:r>
          </w:p>
        </w:tc>
        <w:tc>
          <w:tcPr>
            <w:tcW w:w="1064" w:type="dxa"/>
            <w:tcBorders>
              <w:top w:val="single" w:color="auto" w:sz="8" w:space="0"/>
              <w:left w:val="single" w:color="auto" w:sz="8" w:space="0"/>
              <w:bottom w:val="single" w:color="auto" w:sz="8" w:space="0"/>
              <w:right w:val="single" w:color="auto" w:sz="8" w:space="0"/>
            </w:tcBorders>
            <w:vAlign w:val="center"/>
          </w:tcPr>
          <w:p w14:paraId="0ECF925E">
            <w:pPr>
              <w:tabs>
                <w:tab w:val="center" w:pos="4201"/>
                <w:tab w:val="right" w:leader="dot" w:pos="9298"/>
              </w:tabs>
              <w:autoSpaceDE w:val="0"/>
              <w:autoSpaceDN w:val="0"/>
              <w:ind w:firstLine="0" w:firstLineChars="0"/>
              <w:jc w:val="center"/>
              <w:rPr>
                <w:rFonts w:hint="default"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肥嫩重实</w:t>
            </w:r>
          </w:p>
          <w:p w14:paraId="71B9F45C">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茸毛厚</w:t>
            </w:r>
          </w:p>
        </w:tc>
        <w:tc>
          <w:tcPr>
            <w:tcW w:w="1080" w:type="dxa"/>
            <w:tcBorders>
              <w:top w:val="single" w:color="auto" w:sz="8" w:space="0"/>
              <w:left w:val="single" w:color="auto" w:sz="8" w:space="0"/>
              <w:bottom w:val="single" w:color="auto" w:sz="8" w:space="0"/>
              <w:right w:val="single" w:color="auto" w:sz="8" w:space="0"/>
            </w:tcBorders>
            <w:vAlign w:val="center"/>
          </w:tcPr>
          <w:p w14:paraId="07B8B223">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银灰白、</w:t>
            </w:r>
          </w:p>
          <w:p w14:paraId="3D01900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21"/>
                <w:lang w:val="en-US" w:eastAsia="zh-CN" w:bidi="ar-SA"/>
              </w:rPr>
            </w:pPr>
            <w:r>
              <w:rPr>
                <w:rFonts w:hint="eastAsia" w:ascii="宋体" w:hAnsi="宋体" w:eastAsia="宋体" w:cs="宋体"/>
                <w:color w:val="auto"/>
                <w:sz w:val="18"/>
                <w:szCs w:val="18"/>
                <w:lang w:val="en-US" w:eastAsia="zh-CN" w:bidi="ar-SA"/>
              </w:rPr>
              <w:t>富有光泽</w:t>
            </w:r>
          </w:p>
        </w:tc>
        <w:tc>
          <w:tcPr>
            <w:tcW w:w="1110" w:type="dxa"/>
            <w:tcBorders>
              <w:top w:val="single" w:color="auto" w:sz="8" w:space="0"/>
              <w:left w:val="single" w:color="auto" w:sz="8" w:space="0"/>
              <w:bottom w:val="single" w:color="auto" w:sz="8" w:space="0"/>
              <w:right w:val="single" w:color="auto" w:sz="8" w:space="0"/>
            </w:tcBorders>
            <w:vAlign w:val="center"/>
          </w:tcPr>
          <w:p w14:paraId="449F3C4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ascii="宋体" w:hAnsi="Times New Roman" w:eastAsia="宋体" w:cs="Times New Roman"/>
                <w:color w:val="auto"/>
                <w:sz w:val="18"/>
                <w:szCs w:val="21"/>
                <w:lang w:val="en-US" w:eastAsia="zh-CN" w:bidi="ar-SA"/>
              </w:rPr>
              <w:t>洁净</w:t>
            </w:r>
          </w:p>
        </w:tc>
        <w:tc>
          <w:tcPr>
            <w:tcW w:w="1110" w:type="dxa"/>
            <w:tcBorders>
              <w:top w:val="single" w:color="auto" w:sz="8" w:space="0"/>
              <w:left w:val="single" w:color="auto" w:sz="8" w:space="0"/>
              <w:bottom w:val="single" w:color="auto" w:sz="8" w:space="0"/>
              <w:right w:val="single" w:color="auto" w:sz="8" w:space="0"/>
            </w:tcBorders>
            <w:vAlign w:val="center"/>
          </w:tcPr>
          <w:p w14:paraId="7F57B995">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清纯、毫香</w:t>
            </w:r>
          </w:p>
          <w:p w14:paraId="51517C9F">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浓郁持久</w:t>
            </w:r>
          </w:p>
        </w:tc>
        <w:tc>
          <w:tcPr>
            <w:tcW w:w="1110" w:type="dxa"/>
            <w:tcBorders>
              <w:top w:val="single" w:color="auto" w:sz="8" w:space="0"/>
              <w:left w:val="single" w:color="auto" w:sz="8" w:space="0"/>
              <w:bottom w:val="single" w:color="auto" w:sz="8" w:space="0"/>
              <w:right w:val="single" w:color="auto" w:sz="8" w:space="0"/>
            </w:tcBorders>
            <w:vAlign w:val="center"/>
          </w:tcPr>
          <w:p w14:paraId="7288CBF6">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鲜醇甘爽、毫味足</w:t>
            </w:r>
          </w:p>
        </w:tc>
        <w:tc>
          <w:tcPr>
            <w:tcW w:w="1110" w:type="dxa"/>
            <w:tcBorders>
              <w:top w:val="single" w:color="auto" w:sz="8" w:space="0"/>
              <w:left w:val="single" w:color="auto" w:sz="8" w:space="0"/>
              <w:bottom w:val="single" w:color="auto" w:sz="8" w:space="0"/>
              <w:right w:val="single" w:color="auto" w:sz="8" w:space="0"/>
            </w:tcBorders>
            <w:vAlign w:val="center"/>
          </w:tcPr>
          <w:p w14:paraId="3B02B3A6">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浅杏黄、</w:t>
            </w:r>
          </w:p>
          <w:p w14:paraId="1C810997">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清澈、明亮</w:t>
            </w:r>
          </w:p>
        </w:tc>
        <w:tc>
          <w:tcPr>
            <w:tcW w:w="1111" w:type="dxa"/>
            <w:tcBorders>
              <w:top w:val="single" w:color="auto" w:sz="8" w:space="0"/>
              <w:left w:val="single" w:color="auto" w:sz="8" w:space="0"/>
              <w:bottom w:val="single" w:color="auto" w:sz="8" w:space="0"/>
              <w:right w:val="single" w:color="auto" w:sz="8" w:space="0"/>
            </w:tcBorders>
            <w:vAlign w:val="center"/>
          </w:tcPr>
          <w:p w14:paraId="3F673D5F">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21"/>
                <w:lang w:val="en-US" w:eastAsia="zh-CN" w:bidi="ar-SA"/>
              </w:rPr>
            </w:pPr>
            <w:r>
              <w:rPr>
                <w:rFonts w:hint="eastAsia" w:ascii="宋体" w:hAnsi="宋体" w:eastAsia="宋体" w:cs="宋体"/>
                <w:color w:val="auto"/>
                <w:sz w:val="18"/>
                <w:szCs w:val="18"/>
                <w:lang w:val="en-US" w:eastAsia="zh-CN" w:bidi="ar-SA"/>
              </w:rPr>
              <w:t>肥</w:t>
            </w:r>
            <w:r>
              <w:rPr>
                <w:rFonts w:hint="eastAsia" w:ascii="宋体" w:hAnsi="Times New Roman" w:eastAsia="宋体" w:cs="Times New Roman"/>
                <w:color w:val="auto"/>
                <w:sz w:val="18"/>
                <w:szCs w:val="18"/>
                <w:lang w:val="en-US" w:eastAsia="zh-CN" w:bidi="ar-SA"/>
              </w:rPr>
              <w:t>嫩</w:t>
            </w:r>
            <w:r>
              <w:rPr>
                <w:rFonts w:hint="eastAsia" w:ascii="宋体" w:hAnsi="Times New Roman" w:eastAsia="宋体" w:cs="Times New Roman"/>
                <w:color w:val="auto"/>
                <w:sz w:val="21"/>
                <w:lang w:val="en-US" w:eastAsia="zh-CN" w:bidi="ar-SA"/>
              </w:rPr>
              <w:t>、明亮</w:t>
            </w:r>
          </w:p>
        </w:tc>
      </w:tr>
      <w:tr w14:paraId="1435C3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62" w:hRule="atLeast"/>
        </w:trPr>
        <w:tc>
          <w:tcPr>
            <w:tcW w:w="675" w:type="dxa"/>
            <w:tcBorders>
              <w:top w:val="single" w:color="auto" w:sz="8" w:space="0"/>
              <w:left w:val="single" w:color="auto" w:sz="8" w:space="0"/>
              <w:bottom w:val="single" w:color="auto" w:sz="8" w:space="0"/>
              <w:right w:val="single" w:color="auto" w:sz="8" w:space="0"/>
            </w:tcBorders>
            <w:vAlign w:val="center"/>
          </w:tcPr>
          <w:p w14:paraId="5B16D88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一级</w:t>
            </w:r>
          </w:p>
        </w:tc>
        <w:tc>
          <w:tcPr>
            <w:tcW w:w="1200" w:type="dxa"/>
            <w:tcBorders>
              <w:top w:val="single" w:color="auto" w:sz="8" w:space="0"/>
              <w:left w:val="single" w:color="auto" w:sz="8" w:space="0"/>
              <w:bottom w:val="single" w:color="auto" w:sz="8" w:space="0"/>
              <w:right w:val="single" w:color="auto" w:sz="8" w:space="0"/>
            </w:tcBorders>
            <w:vAlign w:val="center"/>
          </w:tcPr>
          <w:p w14:paraId="3FA69354">
            <w:pPr>
              <w:widowControl/>
              <w:kinsoku w:val="0"/>
              <w:autoSpaceDE w:val="0"/>
              <w:autoSpaceDN w:val="0"/>
              <w:adjustRightInd w:val="0"/>
              <w:snapToGrid w:val="0"/>
              <w:spacing w:line="300" w:lineRule="atLeast"/>
              <w:jc w:val="center"/>
              <w:textAlignment w:val="baseline"/>
              <w:rPr>
                <w:rFonts w:hint="eastAsia" w:ascii="Arial" w:hAnsi="宋体" w:eastAsia="Arial" w:cs="宋体"/>
                <w:snapToGrid w:val="0"/>
                <w:color w:val="auto"/>
                <w:kern w:val="0"/>
                <w:sz w:val="18"/>
                <w:szCs w:val="18"/>
                <w:lang w:eastAsia="en-US"/>
              </w:rPr>
            </w:pPr>
            <w:r>
              <w:rPr>
                <w:rFonts w:hint="eastAsia" w:ascii="Arial" w:hAnsi="宋体" w:eastAsia="Arial" w:cs="宋体"/>
                <w:snapToGrid w:val="0"/>
                <w:color w:val="auto"/>
                <w:kern w:val="0"/>
                <w:sz w:val="18"/>
                <w:szCs w:val="18"/>
                <w:lang w:eastAsia="en-US"/>
              </w:rPr>
              <w:t>芽</w:t>
            </w:r>
            <w:r>
              <w:rPr>
                <w:rFonts w:hint="eastAsia" w:ascii="Arial" w:hAnsi="宋体" w:eastAsia="Arial" w:cs="宋体"/>
                <w:snapToGrid w:val="0"/>
                <w:color w:val="auto"/>
                <w:kern w:val="0"/>
                <w:sz w:val="18"/>
                <w:szCs w:val="18"/>
                <w:lang w:val="en-US" w:eastAsia="zh-CN"/>
              </w:rPr>
              <w:t>头较</w:t>
            </w:r>
            <w:r>
              <w:rPr>
                <w:rFonts w:hint="default" w:ascii="Arial" w:hAnsi="宋体" w:eastAsia="Arial" w:cs="宋体"/>
                <w:snapToGrid w:val="0"/>
                <w:color w:val="auto"/>
                <w:kern w:val="0"/>
                <w:sz w:val="18"/>
                <w:szCs w:val="18"/>
                <w:lang w:eastAsia="en-US"/>
              </w:rPr>
              <w:t>肥壮</w:t>
            </w:r>
            <w:r>
              <w:rPr>
                <w:rFonts w:hint="eastAsia" w:ascii="Arial" w:hAnsi="宋体" w:eastAsia="Arial" w:cs="宋体"/>
                <w:snapToGrid w:val="0"/>
                <w:color w:val="auto"/>
                <w:kern w:val="0"/>
                <w:sz w:val="18"/>
                <w:szCs w:val="18"/>
                <w:lang w:eastAsia="en-US"/>
              </w:rPr>
              <w:t>、</w:t>
            </w:r>
            <w:r>
              <w:rPr>
                <w:rFonts w:hint="default" w:ascii="Arial" w:hAnsi="宋体" w:eastAsia="Arial" w:cs="宋体"/>
                <w:snapToGrid w:val="0"/>
                <w:color w:val="auto"/>
                <w:kern w:val="0"/>
                <w:sz w:val="18"/>
                <w:szCs w:val="18"/>
                <w:lang w:eastAsia="en-US"/>
              </w:rPr>
              <w:t>挺直</w:t>
            </w:r>
            <w:r>
              <w:rPr>
                <w:rFonts w:hint="eastAsia" w:ascii="Arial" w:hAnsi="宋体" w:eastAsia="Arial" w:cs="宋体"/>
                <w:snapToGrid w:val="0"/>
                <w:color w:val="auto"/>
                <w:kern w:val="0"/>
                <w:sz w:val="18"/>
                <w:szCs w:val="18"/>
                <w:lang w:val="en-US" w:eastAsia="zh-CN"/>
              </w:rPr>
              <w:t>似针</w:t>
            </w:r>
            <w:r>
              <w:rPr>
                <w:rFonts w:hint="eastAsia" w:ascii="Arial" w:hAnsi="宋体" w:eastAsia="Arial" w:cs="宋体"/>
                <w:snapToGrid w:val="0"/>
                <w:color w:val="auto"/>
                <w:kern w:val="0"/>
                <w:sz w:val="18"/>
                <w:szCs w:val="18"/>
                <w:lang w:eastAsia="en-US"/>
              </w:rPr>
              <w:t>、匀</w:t>
            </w:r>
            <w:r>
              <w:rPr>
                <w:rFonts w:hint="eastAsia" w:ascii="Arial" w:hAnsi="宋体" w:eastAsia="Arial" w:cs="宋体"/>
                <w:snapToGrid w:val="0"/>
                <w:color w:val="auto"/>
                <w:kern w:val="0"/>
                <w:sz w:val="18"/>
                <w:szCs w:val="18"/>
                <w:lang w:val="en-US" w:eastAsia="zh-CN"/>
              </w:rPr>
              <w:t>齐</w:t>
            </w:r>
          </w:p>
        </w:tc>
        <w:tc>
          <w:tcPr>
            <w:tcW w:w="1064" w:type="dxa"/>
            <w:tcBorders>
              <w:top w:val="single" w:color="auto" w:sz="8" w:space="0"/>
              <w:left w:val="single" w:color="auto" w:sz="8" w:space="0"/>
              <w:bottom w:val="single" w:color="auto" w:sz="8" w:space="0"/>
              <w:right w:val="single" w:color="auto" w:sz="8" w:space="0"/>
            </w:tcBorders>
            <w:vAlign w:val="center"/>
          </w:tcPr>
          <w:p w14:paraId="08643B40">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肥嫩、</w:t>
            </w:r>
          </w:p>
          <w:p w14:paraId="4513B6E2">
            <w:pPr>
              <w:tabs>
                <w:tab w:val="center" w:pos="4201"/>
                <w:tab w:val="right" w:leader="dot" w:pos="9298"/>
              </w:tabs>
              <w:autoSpaceDE w:val="0"/>
              <w:autoSpaceDN w:val="0"/>
              <w:ind w:firstLine="0" w:firstLineChars="0"/>
              <w:jc w:val="center"/>
              <w:rPr>
                <w:rFonts w:hint="default"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茸毛厚</w:t>
            </w:r>
          </w:p>
        </w:tc>
        <w:tc>
          <w:tcPr>
            <w:tcW w:w="1080" w:type="dxa"/>
            <w:tcBorders>
              <w:top w:val="single" w:color="auto" w:sz="8" w:space="0"/>
              <w:left w:val="single" w:color="auto" w:sz="8" w:space="0"/>
              <w:bottom w:val="single" w:color="auto" w:sz="8" w:space="0"/>
              <w:right w:val="single" w:color="auto" w:sz="8" w:space="0"/>
            </w:tcBorders>
            <w:vAlign w:val="center"/>
          </w:tcPr>
          <w:p w14:paraId="465663C3">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银灰白、</w:t>
            </w:r>
          </w:p>
          <w:p w14:paraId="74A83851">
            <w:pPr>
              <w:tabs>
                <w:tab w:val="center" w:pos="4201"/>
                <w:tab w:val="right" w:leader="dot" w:pos="9298"/>
              </w:tabs>
              <w:autoSpaceDE w:val="0"/>
              <w:autoSpaceDN w:val="0"/>
              <w:ind w:firstLine="0" w:firstLineChars="0"/>
              <w:jc w:val="center"/>
              <w:rPr>
                <w:rFonts w:ascii="宋体" w:hAnsi="Times New Roman" w:eastAsia="宋体" w:cs="Times New Roman"/>
                <w:color w:val="auto"/>
                <w:sz w:val="18"/>
                <w:szCs w:val="21"/>
                <w:lang w:val="en-US" w:eastAsia="zh-CN" w:bidi="ar-SA"/>
              </w:rPr>
            </w:pPr>
            <w:r>
              <w:rPr>
                <w:rFonts w:ascii="宋体" w:hAnsi="宋体" w:eastAsia="宋体" w:cs="宋体"/>
                <w:color w:val="auto"/>
                <w:sz w:val="18"/>
                <w:szCs w:val="18"/>
                <w:lang w:val="en-US" w:eastAsia="zh-CN" w:bidi="ar-SA"/>
              </w:rPr>
              <w:t>匀亮</w:t>
            </w:r>
          </w:p>
        </w:tc>
        <w:tc>
          <w:tcPr>
            <w:tcW w:w="1110" w:type="dxa"/>
            <w:tcBorders>
              <w:top w:val="single" w:color="auto" w:sz="8" w:space="0"/>
              <w:left w:val="single" w:color="auto" w:sz="8" w:space="0"/>
              <w:bottom w:val="single" w:color="auto" w:sz="8" w:space="0"/>
              <w:right w:val="single" w:color="auto" w:sz="8" w:space="0"/>
            </w:tcBorders>
            <w:vAlign w:val="center"/>
          </w:tcPr>
          <w:p w14:paraId="0758BDBD">
            <w:pPr>
              <w:widowControl/>
              <w:kinsoku w:val="0"/>
              <w:autoSpaceDE w:val="0"/>
              <w:autoSpaceDN w:val="0"/>
              <w:adjustRightInd w:val="0"/>
              <w:snapToGrid w:val="0"/>
              <w:spacing w:line="240" w:lineRule="auto"/>
              <w:jc w:val="center"/>
              <w:textAlignment w:val="baseline"/>
              <w:rPr>
                <w:rFonts w:hint="default" w:ascii="Arial" w:hAnsi="Arial" w:eastAsia="Arial" w:cs="Arial"/>
                <w:snapToGrid w:val="0"/>
                <w:color w:val="auto"/>
                <w:kern w:val="0"/>
                <w:sz w:val="18"/>
                <w:szCs w:val="21"/>
                <w:lang w:eastAsia="en-US"/>
              </w:rPr>
            </w:pPr>
            <w:r>
              <w:rPr>
                <w:rFonts w:hint="default" w:ascii="Arial" w:hAnsi="Arial" w:eastAsia="Arial" w:cs="Arial"/>
                <w:snapToGrid w:val="0"/>
                <w:color w:val="auto"/>
                <w:kern w:val="0"/>
                <w:sz w:val="18"/>
                <w:szCs w:val="21"/>
                <w:lang w:eastAsia="en-US"/>
              </w:rPr>
              <w:t>洁净</w:t>
            </w:r>
          </w:p>
        </w:tc>
        <w:tc>
          <w:tcPr>
            <w:tcW w:w="1110" w:type="dxa"/>
            <w:tcBorders>
              <w:top w:val="single" w:color="auto" w:sz="8" w:space="0"/>
              <w:left w:val="single" w:color="auto" w:sz="8" w:space="0"/>
              <w:bottom w:val="single" w:color="auto" w:sz="8" w:space="0"/>
              <w:right w:val="single" w:color="auto" w:sz="8" w:space="0"/>
            </w:tcBorders>
            <w:vAlign w:val="center"/>
          </w:tcPr>
          <w:p w14:paraId="3E5A433A">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清纯、毫香</w:t>
            </w:r>
          </w:p>
          <w:p w14:paraId="616AB85C">
            <w:pPr>
              <w:tabs>
                <w:tab w:val="center" w:pos="4201"/>
                <w:tab w:val="right" w:leader="dot" w:pos="9298"/>
              </w:tabs>
              <w:autoSpaceDE w:val="0"/>
              <w:autoSpaceDN w:val="0"/>
              <w:ind w:firstLine="0" w:firstLineChars="0"/>
              <w:jc w:val="center"/>
              <w:rPr>
                <w:rFonts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显、持久</w:t>
            </w:r>
          </w:p>
        </w:tc>
        <w:tc>
          <w:tcPr>
            <w:tcW w:w="1110" w:type="dxa"/>
            <w:tcBorders>
              <w:top w:val="single" w:color="auto" w:sz="8" w:space="0"/>
              <w:left w:val="single" w:color="auto" w:sz="8" w:space="0"/>
              <w:bottom w:val="single" w:color="auto" w:sz="8" w:space="0"/>
              <w:right w:val="single" w:color="auto" w:sz="8" w:space="0"/>
            </w:tcBorders>
            <w:vAlign w:val="center"/>
          </w:tcPr>
          <w:p w14:paraId="76278DA0">
            <w:pPr>
              <w:tabs>
                <w:tab w:val="center" w:pos="4201"/>
                <w:tab w:val="right" w:leader="dot" w:pos="9298"/>
              </w:tabs>
              <w:autoSpaceDE w:val="0"/>
              <w:autoSpaceDN w:val="0"/>
              <w:ind w:firstLine="0" w:firstLineChars="0"/>
              <w:jc w:val="center"/>
              <w:rPr>
                <w:rFonts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鲜醇甘爽、毫味显</w:t>
            </w:r>
          </w:p>
        </w:tc>
        <w:tc>
          <w:tcPr>
            <w:tcW w:w="1110" w:type="dxa"/>
            <w:tcBorders>
              <w:top w:val="single" w:color="auto" w:sz="8" w:space="0"/>
              <w:left w:val="single" w:color="auto" w:sz="8" w:space="0"/>
              <w:bottom w:val="single" w:color="auto" w:sz="8" w:space="0"/>
              <w:right w:val="single" w:color="auto" w:sz="8" w:space="0"/>
            </w:tcBorders>
            <w:vAlign w:val="center"/>
          </w:tcPr>
          <w:p w14:paraId="4AD3C315">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浅杏黄、</w:t>
            </w:r>
          </w:p>
          <w:p w14:paraId="10673BD5">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清澈、明亮</w:t>
            </w:r>
          </w:p>
        </w:tc>
        <w:tc>
          <w:tcPr>
            <w:tcW w:w="1111" w:type="dxa"/>
            <w:tcBorders>
              <w:top w:val="single" w:color="auto" w:sz="8" w:space="0"/>
              <w:left w:val="single" w:color="auto" w:sz="8" w:space="0"/>
              <w:bottom w:val="single" w:color="auto" w:sz="8" w:space="0"/>
              <w:right w:val="single" w:color="auto" w:sz="8" w:space="0"/>
            </w:tcBorders>
            <w:vAlign w:val="center"/>
          </w:tcPr>
          <w:p w14:paraId="40473161">
            <w:pPr>
              <w:tabs>
                <w:tab w:val="center" w:pos="4201"/>
                <w:tab w:val="right" w:leader="dot" w:pos="9298"/>
              </w:tabs>
              <w:autoSpaceDE w:val="0"/>
              <w:autoSpaceDN w:val="0"/>
              <w:ind w:firstLine="0" w:firstLineChars="0"/>
              <w:jc w:val="center"/>
              <w:rPr>
                <w:rFonts w:hint="eastAsia" w:ascii="宋体" w:hAnsi="宋体" w:eastAsia="宋体" w:cs="宋体"/>
                <w:color w:val="auto"/>
                <w:sz w:val="18"/>
                <w:szCs w:val="18"/>
                <w:lang w:val="en-US" w:eastAsia="zh-CN" w:bidi="ar-SA"/>
              </w:rPr>
            </w:pPr>
            <w:r>
              <w:rPr>
                <w:rFonts w:hint="eastAsia" w:ascii="宋体" w:hAnsi="宋体" w:eastAsia="宋体" w:cs="宋体"/>
                <w:color w:val="auto"/>
                <w:sz w:val="18"/>
                <w:szCs w:val="18"/>
                <w:lang w:val="en-US" w:eastAsia="zh-CN" w:bidi="ar-SA"/>
              </w:rPr>
              <w:t>匀</w:t>
            </w:r>
            <w:r>
              <w:rPr>
                <w:rFonts w:hint="eastAsia" w:ascii="宋体" w:hAnsi="Times New Roman" w:eastAsia="宋体" w:cs="Times New Roman"/>
                <w:color w:val="auto"/>
                <w:sz w:val="18"/>
                <w:szCs w:val="18"/>
                <w:lang w:val="en-US" w:eastAsia="zh-CN" w:bidi="ar-SA"/>
              </w:rPr>
              <w:t>嫩</w:t>
            </w:r>
            <w:r>
              <w:rPr>
                <w:rFonts w:hint="eastAsia" w:ascii="宋体" w:hAnsi="宋体" w:eastAsia="宋体" w:cs="宋体"/>
                <w:color w:val="auto"/>
                <w:sz w:val="18"/>
                <w:szCs w:val="18"/>
                <w:lang w:val="en-US" w:eastAsia="zh-CN" w:bidi="ar-SA"/>
              </w:rPr>
              <w:t>、明亮</w:t>
            </w:r>
          </w:p>
        </w:tc>
      </w:tr>
    </w:tbl>
    <w:p w14:paraId="08B5BFB1">
      <w:pPr>
        <w:ind w:firstLine="420" w:firstLineChars="200"/>
        <w:jc w:val="both"/>
        <w:rPr>
          <w:rFonts w:hint="eastAsia" w:ascii="宋体" w:hAnsi="Times New Roman" w:eastAsia="宋体" w:cs="宋体"/>
          <w:color w:val="auto"/>
          <w:sz w:val="21"/>
          <w:lang w:val="en-US" w:eastAsia="zh-CN"/>
        </w:rPr>
      </w:pPr>
    </w:p>
    <w:p w14:paraId="76F7C514">
      <w:pPr>
        <w:numPr>
          <w:ilvl w:val="3"/>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r>
        <w:rPr>
          <w:rFonts w:hint="eastAsia" w:ascii="宋体" w:hAnsi="宋体" w:eastAsia="宋体" w:cs="宋体"/>
          <w:color w:val="auto"/>
          <w:sz w:val="21"/>
          <w:lang w:val="en-US" w:eastAsia="zh-CN"/>
        </w:rPr>
        <w:t>A.1.2</w:t>
      </w:r>
      <w:r>
        <w:rPr>
          <w:rFonts w:hint="eastAsia" w:ascii="宋体" w:hAnsi="宋体" w:eastAsia="宋体" w:cs="宋体"/>
          <w:color w:val="auto"/>
          <w:sz w:val="21"/>
        </w:rPr>
        <w:t>白牡丹</w:t>
      </w:r>
      <w:r>
        <w:rPr>
          <w:rFonts w:hint="eastAsia" w:ascii="宋体" w:hAnsi="宋体" w:eastAsia="宋体" w:cs="宋体"/>
          <w:color w:val="auto"/>
          <w:sz w:val="21"/>
          <w:lang w:val="en-US" w:eastAsia="zh-CN"/>
        </w:rPr>
        <w:t>感官品质应符合表2的要求</w:t>
      </w:r>
      <w:r>
        <w:rPr>
          <w:rFonts w:hint="eastAsia" w:ascii="宋体" w:hAnsi="宋体" w:eastAsia="宋体" w:cs="宋体"/>
          <w:color w:val="auto"/>
          <w:sz w:val="21"/>
        </w:rPr>
        <w:t>。</w:t>
      </w:r>
    </w:p>
    <w:p w14:paraId="7519E390">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rPr>
        <w:t>白牡丹感官</w:t>
      </w:r>
      <w:r>
        <w:rPr>
          <w:rFonts w:hint="eastAsia" w:ascii="黑体" w:hAnsi="黑体" w:eastAsia="黑体" w:cs="黑体"/>
          <w:color w:val="auto"/>
          <w:sz w:val="21"/>
          <w:lang w:val="en-US" w:eastAsia="zh-CN"/>
        </w:rPr>
        <w:t>品质</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113"/>
        <w:gridCol w:w="1113"/>
        <w:gridCol w:w="1113"/>
        <w:gridCol w:w="1115"/>
        <w:gridCol w:w="1110"/>
        <w:gridCol w:w="1110"/>
        <w:gridCol w:w="1110"/>
        <w:gridCol w:w="1111"/>
      </w:tblGrid>
      <w:tr w14:paraId="0445B99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restart"/>
            <w:tcBorders>
              <w:tl2br w:val="nil"/>
              <w:tr2bl w:val="nil"/>
            </w:tcBorders>
            <w:vAlign w:val="center"/>
          </w:tcPr>
          <w:p w14:paraId="6B09986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级别</w:t>
            </w:r>
          </w:p>
        </w:tc>
        <w:tc>
          <w:tcPr>
            <w:tcW w:w="8895" w:type="dxa"/>
            <w:gridSpan w:val="8"/>
            <w:tcBorders>
              <w:tl2br w:val="nil"/>
              <w:tr2bl w:val="nil"/>
            </w:tcBorders>
            <w:vAlign w:val="center"/>
          </w:tcPr>
          <w:p w14:paraId="2B382B0E">
            <w:pPr>
              <w:tabs>
                <w:tab w:val="center" w:pos="4201"/>
                <w:tab w:val="right" w:leader="dot" w:pos="9298"/>
              </w:tabs>
              <w:autoSpaceDE w:val="0"/>
              <w:autoSpaceDN w:val="0"/>
              <w:ind w:firstLine="360" w:firstLineChars="20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项目</w:t>
            </w:r>
          </w:p>
        </w:tc>
      </w:tr>
      <w:tr w14:paraId="1E5D70F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15253521">
            <w:pPr>
              <w:tabs>
                <w:tab w:val="center" w:pos="4201"/>
                <w:tab w:val="right" w:leader="dot" w:pos="9298"/>
              </w:tabs>
              <w:autoSpaceDE w:val="0"/>
              <w:autoSpaceDN w:val="0"/>
              <w:ind w:firstLine="360" w:firstLineChars="200"/>
              <w:jc w:val="center"/>
              <w:rPr>
                <w:rFonts w:hint="eastAsia" w:ascii="宋体" w:hAnsi="Times New Roman" w:eastAsia="宋体" w:cs="Times New Roman"/>
                <w:color w:val="auto"/>
                <w:sz w:val="18"/>
                <w:szCs w:val="18"/>
                <w:lang w:val="en-US" w:eastAsia="zh-CN" w:bidi="ar-SA"/>
              </w:rPr>
            </w:pPr>
          </w:p>
        </w:tc>
        <w:tc>
          <w:tcPr>
            <w:tcW w:w="4454" w:type="dxa"/>
            <w:gridSpan w:val="4"/>
            <w:tcBorders>
              <w:tl2br w:val="nil"/>
              <w:tr2bl w:val="nil"/>
            </w:tcBorders>
            <w:vAlign w:val="center"/>
          </w:tcPr>
          <w:p w14:paraId="756D7538">
            <w:pPr>
              <w:tabs>
                <w:tab w:val="center" w:pos="4201"/>
                <w:tab w:val="right" w:leader="dot" w:pos="9298"/>
              </w:tabs>
              <w:autoSpaceDE w:val="0"/>
              <w:autoSpaceDN w:val="0"/>
              <w:ind w:firstLine="360" w:firstLineChars="20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外形</w:t>
            </w:r>
          </w:p>
        </w:tc>
        <w:tc>
          <w:tcPr>
            <w:tcW w:w="4441" w:type="dxa"/>
            <w:gridSpan w:val="4"/>
            <w:tcBorders>
              <w:tl2br w:val="nil"/>
              <w:tr2bl w:val="nil"/>
            </w:tcBorders>
            <w:vAlign w:val="center"/>
          </w:tcPr>
          <w:p w14:paraId="2000B7F7">
            <w:pPr>
              <w:tabs>
                <w:tab w:val="center" w:pos="4201"/>
                <w:tab w:val="right" w:leader="dot" w:pos="9298"/>
              </w:tabs>
              <w:autoSpaceDE w:val="0"/>
              <w:autoSpaceDN w:val="0"/>
              <w:ind w:firstLine="360" w:firstLineChars="20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内质</w:t>
            </w:r>
          </w:p>
        </w:tc>
      </w:tr>
      <w:tr w14:paraId="3B9EE62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3A152F0D">
            <w:pPr>
              <w:tabs>
                <w:tab w:val="center" w:pos="4201"/>
                <w:tab w:val="right" w:leader="dot" w:pos="9298"/>
              </w:tabs>
              <w:autoSpaceDE w:val="0"/>
              <w:autoSpaceDN w:val="0"/>
              <w:ind w:firstLine="360" w:firstLineChars="200"/>
              <w:jc w:val="center"/>
              <w:rPr>
                <w:rFonts w:hint="eastAsia" w:ascii="宋体" w:hAnsi="Times New Roman" w:eastAsia="宋体" w:cs="Times New Roman"/>
                <w:color w:val="auto"/>
                <w:sz w:val="18"/>
                <w:szCs w:val="18"/>
                <w:lang w:val="en-US" w:eastAsia="zh-CN" w:bidi="ar-SA"/>
              </w:rPr>
            </w:pPr>
          </w:p>
        </w:tc>
        <w:tc>
          <w:tcPr>
            <w:tcW w:w="1113" w:type="dxa"/>
            <w:tcBorders>
              <w:tl2br w:val="nil"/>
              <w:tr2bl w:val="nil"/>
            </w:tcBorders>
            <w:vAlign w:val="center"/>
          </w:tcPr>
          <w:p w14:paraId="1C30BB50">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shd w:val="clear"/>
                <w:lang w:val="en-US" w:eastAsia="zh-CN"/>
              </w:rPr>
              <w:t>叶态</w:t>
            </w:r>
          </w:p>
        </w:tc>
        <w:tc>
          <w:tcPr>
            <w:tcW w:w="1113" w:type="dxa"/>
            <w:tcBorders>
              <w:tl2br w:val="nil"/>
              <w:tr2bl w:val="nil"/>
            </w:tcBorders>
            <w:vAlign w:val="center"/>
          </w:tcPr>
          <w:p w14:paraId="64A4BFE5">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嫩度</w:t>
            </w:r>
          </w:p>
        </w:tc>
        <w:tc>
          <w:tcPr>
            <w:tcW w:w="1113" w:type="dxa"/>
            <w:tcBorders>
              <w:tl2br w:val="nil"/>
              <w:tr2bl w:val="nil"/>
            </w:tcBorders>
            <w:vAlign w:val="center"/>
          </w:tcPr>
          <w:p w14:paraId="12DF0C71">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色泽</w:t>
            </w:r>
          </w:p>
        </w:tc>
        <w:tc>
          <w:tcPr>
            <w:tcW w:w="1115" w:type="dxa"/>
            <w:tcBorders>
              <w:tl2br w:val="nil"/>
              <w:tr2bl w:val="nil"/>
            </w:tcBorders>
            <w:vAlign w:val="center"/>
          </w:tcPr>
          <w:p w14:paraId="788CFF60">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净度</w:t>
            </w:r>
          </w:p>
        </w:tc>
        <w:tc>
          <w:tcPr>
            <w:tcW w:w="1110" w:type="dxa"/>
            <w:tcBorders>
              <w:tl2br w:val="nil"/>
              <w:tr2bl w:val="nil"/>
            </w:tcBorders>
            <w:vAlign w:val="center"/>
          </w:tcPr>
          <w:p w14:paraId="1811EC9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香气</w:t>
            </w:r>
          </w:p>
        </w:tc>
        <w:tc>
          <w:tcPr>
            <w:tcW w:w="1110" w:type="dxa"/>
            <w:tcBorders>
              <w:tl2br w:val="nil"/>
              <w:tr2bl w:val="nil"/>
            </w:tcBorders>
            <w:vAlign w:val="center"/>
          </w:tcPr>
          <w:p w14:paraId="420F0B5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滋味</w:t>
            </w:r>
          </w:p>
        </w:tc>
        <w:tc>
          <w:tcPr>
            <w:tcW w:w="1110" w:type="dxa"/>
            <w:tcBorders>
              <w:tl2br w:val="nil"/>
              <w:tr2bl w:val="nil"/>
            </w:tcBorders>
            <w:vAlign w:val="center"/>
          </w:tcPr>
          <w:p w14:paraId="3403643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汤色</w:t>
            </w:r>
          </w:p>
        </w:tc>
        <w:tc>
          <w:tcPr>
            <w:tcW w:w="1111" w:type="dxa"/>
            <w:tcBorders>
              <w:tl2br w:val="nil"/>
              <w:tr2bl w:val="nil"/>
            </w:tcBorders>
            <w:vAlign w:val="center"/>
          </w:tcPr>
          <w:p w14:paraId="0C71684B">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叶底</w:t>
            </w:r>
          </w:p>
        </w:tc>
      </w:tr>
      <w:tr w14:paraId="7D89297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3" w:hRule="atLeast"/>
        </w:trPr>
        <w:tc>
          <w:tcPr>
            <w:tcW w:w="675" w:type="dxa"/>
            <w:tcBorders>
              <w:tl2br w:val="nil"/>
              <w:tr2bl w:val="nil"/>
            </w:tcBorders>
            <w:vAlign w:val="center"/>
          </w:tcPr>
          <w:p w14:paraId="03DB738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特级</w:t>
            </w:r>
          </w:p>
        </w:tc>
        <w:tc>
          <w:tcPr>
            <w:tcW w:w="1113" w:type="dxa"/>
            <w:tcBorders>
              <w:tl2br w:val="nil"/>
              <w:tr2bl w:val="nil"/>
            </w:tcBorders>
            <w:vAlign w:val="center"/>
          </w:tcPr>
          <w:p w14:paraId="5531AD21">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芽叶连枝、</w:t>
            </w:r>
          </w:p>
          <w:p w14:paraId="50F973F6">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叶缘垂卷、匀整</w:t>
            </w:r>
          </w:p>
        </w:tc>
        <w:tc>
          <w:tcPr>
            <w:tcW w:w="1113" w:type="dxa"/>
            <w:tcBorders>
              <w:tl2br w:val="nil"/>
              <w:tr2bl w:val="nil"/>
            </w:tcBorders>
            <w:vAlign w:val="center"/>
          </w:tcPr>
          <w:p w14:paraId="06B1D93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芽毫显、肥</w:t>
            </w:r>
          </w:p>
          <w:p w14:paraId="77E7E987">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壮、叶张嫩</w:t>
            </w:r>
          </w:p>
        </w:tc>
        <w:tc>
          <w:tcPr>
            <w:tcW w:w="1113" w:type="dxa"/>
            <w:tcBorders>
              <w:tl2br w:val="nil"/>
              <w:tr2bl w:val="nil"/>
            </w:tcBorders>
            <w:vAlign w:val="center"/>
          </w:tcPr>
          <w:p w14:paraId="02DF01B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灰绿或墨绿、</w:t>
            </w:r>
            <w:r>
              <w:rPr>
                <w:rFonts w:ascii="宋体" w:hAnsi="宋体" w:eastAsia="宋体" w:cs="宋体"/>
                <w:color w:val="auto"/>
                <w:sz w:val="18"/>
                <w:szCs w:val="18"/>
                <w:lang w:val="en-US" w:eastAsia="zh-CN" w:bidi="ar-SA"/>
              </w:rPr>
              <w:t>匀</w:t>
            </w:r>
            <w:r>
              <w:rPr>
                <w:rFonts w:hint="eastAsia" w:ascii="宋体" w:hAnsi="Times New Roman" w:eastAsia="宋体" w:cs="Times New Roman"/>
                <w:color w:val="auto"/>
                <w:sz w:val="18"/>
                <w:szCs w:val="18"/>
                <w:lang w:val="en-US" w:eastAsia="zh-CN" w:bidi="ar-SA"/>
              </w:rPr>
              <w:t>润</w:t>
            </w:r>
          </w:p>
        </w:tc>
        <w:tc>
          <w:tcPr>
            <w:tcW w:w="1115" w:type="dxa"/>
            <w:tcBorders>
              <w:tl2br w:val="nil"/>
              <w:tr2bl w:val="nil"/>
            </w:tcBorders>
            <w:vAlign w:val="center"/>
          </w:tcPr>
          <w:p w14:paraId="0A3CC5CD">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洁净</w:t>
            </w:r>
          </w:p>
        </w:tc>
        <w:tc>
          <w:tcPr>
            <w:tcW w:w="1110" w:type="dxa"/>
            <w:tcBorders>
              <w:tl2br w:val="nil"/>
              <w:tr2bl w:val="nil"/>
            </w:tcBorders>
            <w:vAlign w:val="center"/>
          </w:tcPr>
          <w:p w14:paraId="453ECA78">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鲜嫩馥郁、</w:t>
            </w:r>
          </w:p>
          <w:p w14:paraId="127206E5">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毫香显</w:t>
            </w:r>
          </w:p>
        </w:tc>
        <w:tc>
          <w:tcPr>
            <w:tcW w:w="1110" w:type="dxa"/>
            <w:tcBorders>
              <w:tl2br w:val="nil"/>
              <w:tr2bl w:val="nil"/>
            </w:tcBorders>
            <w:vAlign w:val="center"/>
          </w:tcPr>
          <w:p w14:paraId="1BD4132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鲜醇甘爽、毫味显</w:t>
            </w:r>
          </w:p>
        </w:tc>
        <w:tc>
          <w:tcPr>
            <w:tcW w:w="1110" w:type="dxa"/>
            <w:tcBorders>
              <w:tl2br w:val="nil"/>
              <w:tr2bl w:val="nil"/>
            </w:tcBorders>
            <w:vAlign w:val="center"/>
          </w:tcPr>
          <w:p w14:paraId="65EC233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浅</w:t>
            </w:r>
            <w:r>
              <w:rPr>
                <w:rFonts w:hint="eastAsia" w:ascii="宋体" w:hAnsi="Times New Roman" w:eastAsia="宋体" w:cs="Times New Roman"/>
                <w:color w:val="auto"/>
                <w:sz w:val="18"/>
                <w:szCs w:val="18"/>
                <w:lang w:val="en-US" w:eastAsia="zh-CN" w:bidi="ar-SA"/>
              </w:rPr>
              <w:t>杏黄、清</w:t>
            </w:r>
          </w:p>
          <w:p w14:paraId="497BB34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澈、明亮</w:t>
            </w:r>
          </w:p>
        </w:tc>
        <w:tc>
          <w:tcPr>
            <w:tcW w:w="1111" w:type="dxa"/>
            <w:tcBorders>
              <w:tl2br w:val="nil"/>
              <w:tr2bl w:val="nil"/>
            </w:tcBorders>
            <w:vAlign w:val="center"/>
          </w:tcPr>
          <w:p w14:paraId="1A85D436">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毫芽多、肥</w:t>
            </w:r>
          </w:p>
          <w:p w14:paraId="41A55ED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21"/>
                <w:lang w:val="en-US" w:eastAsia="zh-CN" w:bidi="ar-SA"/>
              </w:rPr>
              <w:t>嫩</w:t>
            </w:r>
            <w:r>
              <w:rPr>
                <w:rFonts w:hint="eastAsia" w:ascii="宋体" w:hAnsi="Times New Roman" w:eastAsia="宋体" w:cs="Times New Roman"/>
                <w:color w:val="auto"/>
                <w:sz w:val="18"/>
                <w:szCs w:val="18"/>
                <w:lang w:val="en-US" w:eastAsia="zh-CN" w:bidi="ar-SA"/>
              </w:rPr>
              <w:t>明亮</w:t>
            </w:r>
          </w:p>
        </w:tc>
      </w:tr>
      <w:tr w14:paraId="0F644C1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6" w:hRule="atLeast"/>
        </w:trPr>
        <w:tc>
          <w:tcPr>
            <w:tcW w:w="675" w:type="dxa"/>
            <w:tcBorders>
              <w:tl2br w:val="nil"/>
              <w:tr2bl w:val="nil"/>
            </w:tcBorders>
            <w:vAlign w:val="center"/>
          </w:tcPr>
          <w:p w14:paraId="1091FBC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一级</w:t>
            </w:r>
          </w:p>
        </w:tc>
        <w:tc>
          <w:tcPr>
            <w:tcW w:w="1113" w:type="dxa"/>
            <w:tcBorders>
              <w:tl2br w:val="nil"/>
              <w:tr2bl w:val="nil"/>
            </w:tcBorders>
            <w:vAlign w:val="center"/>
          </w:tcPr>
          <w:p w14:paraId="0E0E22B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芽叶连枝、</w:t>
            </w:r>
          </w:p>
          <w:p w14:paraId="0DABF23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叶缘垂卷、尚匀整</w:t>
            </w:r>
          </w:p>
        </w:tc>
        <w:tc>
          <w:tcPr>
            <w:tcW w:w="1113" w:type="dxa"/>
            <w:tcBorders>
              <w:tl2br w:val="nil"/>
              <w:tr2bl w:val="nil"/>
            </w:tcBorders>
            <w:vAlign w:val="center"/>
          </w:tcPr>
          <w:p w14:paraId="468AFC87">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芽毫显、较</w:t>
            </w:r>
          </w:p>
          <w:p w14:paraId="59ACDA31">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壮、叶张嫩</w:t>
            </w:r>
          </w:p>
        </w:tc>
        <w:tc>
          <w:tcPr>
            <w:tcW w:w="1113" w:type="dxa"/>
            <w:tcBorders>
              <w:tl2br w:val="nil"/>
              <w:tr2bl w:val="nil"/>
            </w:tcBorders>
            <w:vAlign w:val="center"/>
          </w:tcPr>
          <w:p w14:paraId="05D837CA">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灰绿或墨绿、</w:t>
            </w:r>
            <w:r>
              <w:rPr>
                <w:rFonts w:ascii="宋体" w:hAnsi="宋体" w:eastAsia="宋体" w:cs="宋体"/>
                <w:color w:val="auto"/>
                <w:sz w:val="18"/>
                <w:szCs w:val="18"/>
                <w:lang w:val="en-US" w:eastAsia="zh-CN" w:bidi="ar-SA"/>
              </w:rPr>
              <w:t>匀</w:t>
            </w:r>
            <w:r>
              <w:rPr>
                <w:rFonts w:hint="eastAsia" w:ascii="宋体" w:hAnsi="Times New Roman" w:eastAsia="宋体" w:cs="Times New Roman"/>
                <w:color w:val="auto"/>
                <w:sz w:val="18"/>
                <w:szCs w:val="18"/>
                <w:lang w:val="en-US" w:eastAsia="zh-CN" w:bidi="ar-SA"/>
              </w:rPr>
              <w:t>润</w:t>
            </w:r>
          </w:p>
        </w:tc>
        <w:tc>
          <w:tcPr>
            <w:tcW w:w="1115" w:type="dxa"/>
            <w:tcBorders>
              <w:tl2br w:val="nil"/>
              <w:tr2bl w:val="nil"/>
            </w:tcBorders>
            <w:vAlign w:val="center"/>
          </w:tcPr>
          <w:p w14:paraId="2078FAB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洁净</w:t>
            </w:r>
          </w:p>
        </w:tc>
        <w:tc>
          <w:tcPr>
            <w:tcW w:w="1110" w:type="dxa"/>
            <w:tcBorders>
              <w:tl2br w:val="nil"/>
              <w:tr2bl w:val="nil"/>
            </w:tcBorders>
            <w:vAlign w:val="center"/>
          </w:tcPr>
          <w:p w14:paraId="23B60475">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鲜嫩、有毫香</w:t>
            </w:r>
          </w:p>
        </w:tc>
        <w:tc>
          <w:tcPr>
            <w:tcW w:w="1110" w:type="dxa"/>
            <w:tcBorders>
              <w:tl2br w:val="nil"/>
              <w:tr2bl w:val="nil"/>
            </w:tcBorders>
            <w:vAlign w:val="center"/>
          </w:tcPr>
          <w:p w14:paraId="643F9BB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清鲜醇爽、有毫味</w:t>
            </w:r>
          </w:p>
        </w:tc>
        <w:tc>
          <w:tcPr>
            <w:tcW w:w="1110" w:type="dxa"/>
            <w:tcBorders>
              <w:tl2br w:val="nil"/>
              <w:tr2bl w:val="nil"/>
            </w:tcBorders>
            <w:vAlign w:val="center"/>
          </w:tcPr>
          <w:p w14:paraId="21135D88">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杏黄、清</w:t>
            </w:r>
          </w:p>
          <w:p w14:paraId="3369FB1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澈、明亮</w:t>
            </w:r>
          </w:p>
        </w:tc>
        <w:tc>
          <w:tcPr>
            <w:tcW w:w="1111" w:type="dxa"/>
            <w:tcBorders>
              <w:tl2br w:val="nil"/>
              <w:tr2bl w:val="nil"/>
            </w:tcBorders>
            <w:vAlign w:val="center"/>
          </w:tcPr>
          <w:p w14:paraId="0FA7880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毫芽较显、</w:t>
            </w:r>
          </w:p>
          <w:p w14:paraId="3748045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叶张</w:t>
            </w:r>
            <w:r>
              <w:rPr>
                <w:rFonts w:hint="eastAsia" w:ascii="宋体" w:hAnsi="Times New Roman" w:eastAsia="宋体" w:cs="Times New Roman"/>
                <w:color w:val="auto"/>
                <w:sz w:val="18"/>
                <w:szCs w:val="21"/>
                <w:lang w:val="en-US" w:eastAsia="zh-CN" w:bidi="ar-SA"/>
              </w:rPr>
              <w:t>嫩</w:t>
            </w:r>
            <w:r>
              <w:rPr>
                <w:rFonts w:hint="eastAsia" w:ascii="宋体" w:hAnsi="Times New Roman" w:eastAsia="宋体" w:cs="Times New Roman"/>
                <w:color w:val="auto"/>
                <w:sz w:val="18"/>
                <w:szCs w:val="18"/>
                <w:lang w:val="en-US" w:eastAsia="zh-CN" w:bidi="ar-SA"/>
              </w:rPr>
              <w:t>、明亮</w:t>
            </w:r>
          </w:p>
        </w:tc>
      </w:tr>
      <w:tr w14:paraId="47CE9FF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6" w:hRule="atLeast"/>
        </w:trPr>
        <w:tc>
          <w:tcPr>
            <w:tcW w:w="675" w:type="dxa"/>
            <w:tcBorders>
              <w:tl2br w:val="nil"/>
              <w:tr2bl w:val="nil"/>
            </w:tcBorders>
            <w:vAlign w:val="center"/>
          </w:tcPr>
          <w:p w14:paraId="624D0868">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二级</w:t>
            </w:r>
          </w:p>
        </w:tc>
        <w:tc>
          <w:tcPr>
            <w:tcW w:w="1113" w:type="dxa"/>
            <w:tcBorders>
              <w:tl2br w:val="nil"/>
              <w:tr2bl w:val="nil"/>
            </w:tcBorders>
            <w:vAlign w:val="center"/>
          </w:tcPr>
          <w:p w14:paraId="0CFF579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芽叶部分</w:t>
            </w:r>
          </w:p>
          <w:p w14:paraId="657F9FC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连枝、叶缘</w:t>
            </w:r>
          </w:p>
          <w:p w14:paraId="7AF36685">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尚垂卷、尚匀</w:t>
            </w:r>
          </w:p>
        </w:tc>
        <w:tc>
          <w:tcPr>
            <w:tcW w:w="1113" w:type="dxa"/>
            <w:tcBorders>
              <w:tl2br w:val="nil"/>
              <w:tr2bl w:val="nil"/>
            </w:tcBorders>
            <w:vAlign w:val="center"/>
          </w:tcPr>
          <w:p w14:paraId="239730E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芽毫尚显、</w:t>
            </w:r>
          </w:p>
          <w:p w14:paraId="412D70D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叶张尚嫩</w:t>
            </w:r>
          </w:p>
        </w:tc>
        <w:tc>
          <w:tcPr>
            <w:tcW w:w="1113" w:type="dxa"/>
            <w:tcBorders>
              <w:tl2br w:val="nil"/>
              <w:tr2bl w:val="nil"/>
            </w:tcBorders>
            <w:vAlign w:val="center"/>
          </w:tcPr>
          <w:p w14:paraId="67F9F5F3">
            <w:pPr>
              <w:bidi w:val="0"/>
              <w:ind w:left="0" w:leftChars="0" w:firstLine="0" w:firstLineChars="0"/>
              <w:jc w:val="center"/>
              <w:rPr>
                <w:rFonts w:hint="eastAsia" w:ascii="宋体" w:hAnsi="Times New Roman" w:eastAsia="宋体" w:cs="宋体"/>
                <w:color w:val="auto"/>
                <w:sz w:val="18"/>
                <w:szCs w:val="18"/>
              </w:rPr>
            </w:pPr>
            <w:r>
              <w:rPr>
                <w:rFonts w:hint="eastAsia" w:ascii="宋体" w:hAnsi="Times New Roman" w:eastAsia="宋体" w:cs="宋体"/>
                <w:color w:val="auto"/>
                <w:sz w:val="18"/>
                <w:szCs w:val="18"/>
                <w:lang w:eastAsia="zh-CN"/>
              </w:rPr>
              <w:t>灰绿或墨绿</w:t>
            </w:r>
            <w:r>
              <w:rPr>
                <w:rFonts w:hint="eastAsia" w:ascii="宋体" w:hAnsi="Times New Roman" w:eastAsia="宋体" w:cs="宋体"/>
                <w:color w:val="auto"/>
                <w:sz w:val="18"/>
                <w:szCs w:val="18"/>
              </w:rPr>
              <w:t>、</w:t>
            </w:r>
            <w:r>
              <w:rPr>
                <w:rFonts w:hint="eastAsia" w:ascii="宋体" w:hAnsi="Times New Roman" w:eastAsia="宋体" w:cs="宋体"/>
                <w:color w:val="auto"/>
                <w:sz w:val="18"/>
                <w:szCs w:val="18"/>
                <w:lang w:val="en-US" w:eastAsia="zh-CN"/>
              </w:rPr>
              <w:t>较</w:t>
            </w:r>
            <w:r>
              <w:rPr>
                <w:rFonts w:hint="eastAsia" w:ascii="宋体" w:hAnsi="宋体" w:eastAsia="宋体" w:cs="宋体"/>
                <w:color w:val="auto"/>
                <w:sz w:val="18"/>
                <w:szCs w:val="18"/>
              </w:rPr>
              <w:t>匀</w:t>
            </w:r>
            <w:r>
              <w:rPr>
                <w:rFonts w:hint="eastAsia" w:ascii="宋体" w:hAnsi="Times New Roman" w:eastAsia="宋体" w:cs="宋体"/>
                <w:color w:val="auto"/>
                <w:sz w:val="18"/>
                <w:szCs w:val="18"/>
              </w:rPr>
              <w:t>润</w:t>
            </w:r>
          </w:p>
        </w:tc>
        <w:tc>
          <w:tcPr>
            <w:tcW w:w="1115" w:type="dxa"/>
            <w:tcBorders>
              <w:tl2br w:val="nil"/>
              <w:tr2bl w:val="nil"/>
            </w:tcBorders>
            <w:vAlign w:val="center"/>
          </w:tcPr>
          <w:p w14:paraId="71B8399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较洁净</w:t>
            </w:r>
          </w:p>
        </w:tc>
        <w:tc>
          <w:tcPr>
            <w:tcW w:w="1110" w:type="dxa"/>
            <w:tcBorders>
              <w:tl2br w:val="nil"/>
              <w:tr2bl w:val="nil"/>
            </w:tcBorders>
            <w:vAlign w:val="center"/>
          </w:tcPr>
          <w:p w14:paraId="316D9275">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浓纯、有</w:t>
            </w:r>
          </w:p>
          <w:p w14:paraId="2B8FE755">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毫香</w:t>
            </w:r>
          </w:p>
        </w:tc>
        <w:tc>
          <w:tcPr>
            <w:tcW w:w="1110" w:type="dxa"/>
            <w:tcBorders>
              <w:tl2br w:val="nil"/>
              <w:tr2bl w:val="nil"/>
            </w:tcBorders>
            <w:vAlign w:val="center"/>
          </w:tcPr>
          <w:p w14:paraId="5AEA1C8C">
            <w:pPr>
              <w:tabs>
                <w:tab w:val="center" w:pos="4201"/>
                <w:tab w:val="right" w:leader="dot" w:pos="9298"/>
              </w:tabs>
              <w:autoSpaceDE w:val="0"/>
              <w:autoSpaceDN w:val="0"/>
              <w:ind w:firstLine="0" w:firstLineChars="0"/>
              <w:jc w:val="center"/>
              <w:rPr>
                <w:rFonts w:hint="default"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醇正爽口、带毫味</w:t>
            </w:r>
          </w:p>
        </w:tc>
        <w:tc>
          <w:tcPr>
            <w:tcW w:w="1110" w:type="dxa"/>
            <w:tcBorders>
              <w:tl2br w:val="nil"/>
              <w:tr2bl w:val="nil"/>
            </w:tcBorders>
            <w:vAlign w:val="center"/>
          </w:tcPr>
          <w:p w14:paraId="4955D26A">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浅</w:t>
            </w:r>
            <w:r>
              <w:rPr>
                <w:rFonts w:hint="eastAsia" w:ascii="宋体" w:hAnsi="Times New Roman" w:eastAsia="宋体" w:cs="Times New Roman"/>
                <w:color w:val="auto"/>
                <w:sz w:val="18"/>
                <w:szCs w:val="18"/>
                <w:lang w:val="en-US" w:eastAsia="zh-CN" w:bidi="ar-SA"/>
              </w:rPr>
              <w:t>黄、清澈明亮</w:t>
            </w:r>
          </w:p>
        </w:tc>
        <w:tc>
          <w:tcPr>
            <w:tcW w:w="1111" w:type="dxa"/>
            <w:tcBorders>
              <w:tl2br w:val="nil"/>
              <w:tr2bl w:val="nil"/>
            </w:tcBorders>
            <w:vAlign w:val="center"/>
          </w:tcPr>
          <w:p w14:paraId="52BB4ADF">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有毫芽、叶</w:t>
            </w:r>
          </w:p>
          <w:p w14:paraId="1A242C3D">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张较</w:t>
            </w:r>
            <w:r>
              <w:rPr>
                <w:rFonts w:hint="eastAsia" w:ascii="宋体" w:hAnsi="Times New Roman" w:eastAsia="宋体" w:cs="Times New Roman"/>
                <w:color w:val="auto"/>
                <w:sz w:val="18"/>
                <w:szCs w:val="21"/>
                <w:lang w:val="en-US" w:eastAsia="zh-CN" w:bidi="ar-SA"/>
              </w:rPr>
              <w:t>嫩</w:t>
            </w:r>
            <w:r>
              <w:rPr>
                <w:rFonts w:hint="eastAsia" w:ascii="宋体" w:hAnsi="Times New Roman" w:eastAsia="宋体" w:cs="Times New Roman"/>
                <w:color w:val="auto"/>
                <w:sz w:val="18"/>
                <w:szCs w:val="18"/>
                <w:lang w:val="en-US" w:eastAsia="zh-CN" w:bidi="ar-SA"/>
              </w:rPr>
              <w:t>、明亮</w:t>
            </w:r>
          </w:p>
        </w:tc>
      </w:tr>
      <w:tr w14:paraId="3F9C748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076" w:hRule="atLeast"/>
        </w:trPr>
        <w:tc>
          <w:tcPr>
            <w:tcW w:w="675" w:type="dxa"/>
            <w:tcBorders>
              <w:tl2br w:val="nil"/>
              <w:tr2bl w:val="nil"/>
            </w:tcBorders>
            <w:vAlign w:val="center"/>
          </w:tcPr>
          <w:p w14:paraId="5F2F8DAD">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三级</w:t>
            </w:r>
          </w:p>
        </w:tc>
        <w:tc>
          <w:tcPr>
            <w:tcW w:w="1113" w:type="dxa"/>
            <w:tcBorders>
              <w:tl2br w:val="nil"/>
              <w:tr2bl w:val="nil"/>
            </w:tcBorders>
            <w:vAlign w:val="center"/>
          </w:tcPr>
          <w:p w14:paraId="264221B2">
            <w:pPr>
              <w:tabs>
                <w:tab w:val="center" w:pos="4201"/>
                <w:tab w:val="right" w:leader="dot" w:pos="9298"/>
              </w:tabs>
              <w:autoSpaceDE w:val="0"/>
              <w:autoSpaceDN w:val="0"/>
              <w:ind w:firstLine="0" w:firstLineChars="0"/>
              <w:jc w:val="center"/>
              <w:rPr>
                <w:rFonts w:hint="default"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叶缘略卷、有平展叶、破张叶</w:t>
            </w:r>
          </w:p>
        </w:tc>
        <w:tc>
          <w:tcPr>
            <w:tcW w:w="1113" w:type="dxa"/>
            <w:tcBorders>
              <w:tl2br w:val="nil"/>
              <w:tr2bl w:val="nil"/>
            </w:tcBorders>
            <w:vAlign w:val="center"/>
          </w:tcPr>
          <w:p w14:paraId="46679FE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芽毫尚显、</w:t>
            </w:r>
          </w:p>
          <w:p w14:paraId="64552A75">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叶张稍嫩</w:t>
            </w:r>
          </w:p>
        </w:tc>
        <w:tc>
          <w:tcPr>
            <w:tcW w:w="1113" w:type="dxa"/>
            <w:tcBorders>
              <w:tl2br w:val="nil"/>
              <w:tr2bl w:val="nil"/>
            </w:tcBorders>
            <w:vAlign w:val="center"/>
          </w:tcPr>
          <w:p w14:paraId="01C4B49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8"/>
                <w:lang w:eastAsia="zh-CN"/>
              </w:rPr>
              <w:t>灰绿或墨绿</w:t>
            </w:r>
            <w:r>
              <w:rPr>
                <w:rFonts w:hint="eastAsia" w:ascii="宋体" w:hAnsi="Times New Roman" w:eastAsia="宋体" w:cs="宋体"/>
                <w:color w:val="auto"/>
                <w:sz w:val="18"/>
                <w:szCs w:val="18"/>
              </w:rPr>
              <w:t>、尚</w:t>
            </w:r>
            <w:r>
              <w:rPr>
                <w:rFonts w:hint="eastAsia" w:ascii="宋体" w:hAnsi="宋体" w:eastAsia="宋体" w:cs="宋体"/>
                <w:color w:val="auto"/>
                <w:sz w:val="18"/>
                <w:szCs w:val="18"/>
              </w:rPr>
              <w:t>匀</w:t>
            </w:r>
            <w:r>
              <w:rPr>
                <w:rFonts w:hint="eastAsia" w:ascii="宋体" w:hAnsi="Times New Roman" w:eastAsia="宋体" w:cs="宋体"/>
                <w:color w:val="auto"/>
                <w:sz w:val="18"/>
                <w:szCs w:val="18"/>
              </w:rPr>
              <w:t>润</w:t>
            </w:r>
          </w:p>
        </w:tc>
        <w:tc>
          <w:tcPr>
            <w:tcW w:w="1115" w:type="dxa"/>
            <w:tcBorders>
              <w:tl2br w:val="nil"/>
              <w:tr2bl w:val="nil"/>
            </w:tcBorders>
            <w:vAlign w:val="center"/>
          </w:tcPr>
          <w:p w14:paraId="0C388323">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含少</w:t>
            </w:r>
          </w:p>
          <w:p w14:paraId="02431075">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量黄绿片</w:t>
            </w:r>
          </w:p>
        </w:tc>
        <w:tc>
          <w:tcPr>
            <w:tcW w:w="1110" w:type="dxa"/>
            <w:tcBorders>
              <w:tl2br w:val="nil"/>
              <w:tr2bl w:val="nil"/>
            </w:tcBorders>
            <w:vAlign w:val="center"/>
          </w:tcPr>
          <w:p w14:paraId="01C9E19F">
            <w:pPr>
              <w:tabs>
                <w:tab w:val="center" w:pos="4201"/>
                <w:tab w:val="right" w:leader="dot" w:pos="9298"/>
              </w:tabs>
              <w:autoSpaceDE w:val="0"/>
              <w:autoSpaceDN w:val="0"/>
              <w:ind w:left="0" w:leftChars="0"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较浓纯</w:t>
            </w:r>
          </w:p>
        </w:tc>
        <w:tc>
          <w:tcPr>
            <w:tcW w:w="1110" w:type="dxa"/>
            <w:tcBorders>
              <w:tl2br w:val="nil"/>
              <w:tr2bl w:val="nil"/>
            </w:tcBorders>
            <w:vAlign w:val="center"/>
          </w:tcPr>
          <w:p w14:paraId="0212708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醇正</w:t>
            </w:r>
          </w:p>
        </w:tc>
        <w:tc>
          <w:tcPr>
            <w:tcW w:w="1110" w:type="dxa"/>
            <w:tcBorders>
              <w:tl2br w:val="nil"/>
              <w:tr2bl w:val="nil"/>
            </w:tcBorders>
            <w:vAlign w:val="center"/>
          </w:tcPr>
          <w:p w14:paraId="36FBFC7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宋体" w:eastAsia="宋体" w:cs="宋体"/>
                <w:color w:val="auto"/>
                <w:sz w:val="18"/>
                <w:szCs w:val="18"/>
                <w:lang w:val="en-US" w:eastAsia="zh-CN" w:bidi="ar-SA"/>
              </w:rPr>
              <w:t>浅</w:t>
            </w:r>
            <w:r>
              <w:rPr>
                <w:rFonts w:hint="eastAsia" w:ascii="宋体" w:hAnsi="Times New Roman" w:eastAsia="宋体" w:cs="Times New Roman"/>
                <w:color w:val="auto"/>
                <w:sz w:val="18"/>
                <w:szCs w:val="18"/>
                <w:lang w:val="en-US" w:eastAsia="zh-CN" w:bidi="ar-SA"/>
              </w:rPr>
              <w:t>黄、明亮</w:t>
            </w:r>
          </w:p>
        </w:tc>
        <w:tc>
          <w:tcPr>
            <w:tcW w:w="1111" w:type="dxa"/>
            <w:tcBorders>
              <w:tl2br w:val="nil"/>
              <w:tr2bl w:val="nil"/>
            </w:tcBorders>
            <w:vAlign w:val="center"/>
          </w:tcPr>
          <w:p w14:paraId="0B95394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Times New Roman"/>
                <w:color w:val="auto"/>
                <w:sz w:val="18"/>
                <w:szCs w:val="18"/>
                <w:lang w:val="en-US" w:eastAsia="zh-CN" w:bidi="ar-SA"/>
              </w:rPr>
              <w:t>略带毫芽、叶张尚</w:t>
            </w:r>
            <w:r>
              <w:rPr>
                <w:rFonts w:hint="eastAsia" w:ascii="宋体" w:hAnsi="Times New Roman" w:eastAsia="宋体" w:cs="Times New Roman"/>
                <w:color w:val="auto"/>
                <w:sz w:val="18"/>
                <w:szCs w:val="21"/>
                <w:lang w:val="en-US" w:eastAsia="zh-CN" w:bidi="ar-SA"/>
              </w:rPr>
              <w:t>嫩</w:t>
            </w:r>
          </w:p>
        </w:tc>
      </w:tr>
    </w:tbl>
    <w:p w14:paraId="2B41A892">
      <w:pPr>
        <w:numPr>
          <w:ilvl w:val="2"/>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p>
    <w:p w14:paraId="61FB14CC">
      <w:pPr>
        <w:numPr>
          <w:ilvl w:val="3"/>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r>
        <w:rPr>
          <w:rFonts w:hint="eastAsia" w:ascii="宋体" w:hAnsi="宋体" w:eastAsia="宋体" w:cs="宋体"/>
          <w:color w:val="auto"/>
          <w:sz w:val="21"/>
          <w:lang w:val="en-US" w:eastAsia="zh-CN"/>
        </w:rPr>
        <w:t>A.1.3</w:t>
      </w:r>
      <w:r>
        <w:rPr>
          <w:rFonts w:hint="eastAsia" w:ascii="宋体" w:hAnsi="宋体" w:eastAsia="宋体" w:cs="宋体"/>
          <w:color w:val="auto"/>
          <w:sz w:val="21"/>
        </w:rPr>
        <w:t>贡眉</w:t>
      </w:r>
      <w:r>
        <w:rPr>
          <w:rFonts w:hint="eastAsia" w:ascii="宋体" w:hAnsi="宋体" w:eastAsia="宋体" w:cs="宋体"/>
          <w:color w:val="auto"/>
          <w:sz w:val="21"/>
          <w:lang w:val="en-US" w:eastAsia="zh-CN"/>
        </w:rPr>
        <w:t>感官品质应符合表3的要求。</w:t>
      </w:r>
    </w:p>
    <w:p w14:paraId="3E883EC3">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lang w:val="en-US" w:eastAsia="zh-CN"/>
        </w:rPr>
        <w:t>贡眉感官品质</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200"/>
        <w:gridCol w:w="1064"/>
        <w:gridCol w:w="1080"/>
        <w:gridCol w:w="1110"/>
        <w:gridCol w:w="1110"/>
        <w:gridCol w:w="1110"/>
        <w:gridCol w:w="1110"/>
        <w:gridCol w:w="1111"/>
      </w:tblGrid>
      <w:tr w14:paraId="277E3CDE">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restart"/>
            <w:tcBorders>
              <w:tl2br w:val="nil"/>
              <w:tr2bl w:val="nil"/>
            </w:tcBorders>
            <w:vAlign w:val="center"/>
          </w:tcPr>
          <w:p w14:paraId="09B91BE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级别</w:t>
            </w:r>
          </w:p>
        </w:tc>
        <w:tc>
          <w:tcPr>
            <w:tcW w:w="8895" w:type="dxa"/>
            <w:gridSpan w:val="8"/>
            <w:tcBorders>
              <w:tl2br w:val="nil"/>
              <w:tr2bl w:val="nil"/>
            </w:tcBorders>
            <w:vAlign w:val="center"/>
          </w:tcPr>
          <w:p w14:paraId="4AA1FFE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项目</w:t>
            </w:r>
          </w:p>
        </w:tc>
      </w:tr>
      <w:tr w14:paraId="562FA44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157B3494">
            <w:pPr>
              <w:bidi w:val="0"/>
              <w:ind w:firstLine="360" w:firstLineChars="200"/>
              <w:jc w:val="center"/>
              <w:rPr>
                <w:rFonts w:hint="eastAsia" w:ascii="宋体" w:hAnsi="Times New Roman" w:eastAsia="宋体" w:cs="宋体"/>
                <w:color w:val="auto"/>
                <w:sz w:val="18"/>
                <w:szCs w:val="16"/>
              </w:rPr>
            </w:pPr>
          </w:p>
        </w:tc>
        <w:tc>
          <w:tcPr>
            <w:tcW w:w="4454" w:type="dxa"/>
            <w:gridSpan w:val="4"/>
            <w:tcBorders>
              <w:tl2br w:val="nil"/>
              <w:tr2bl w:val="nil"/>
            </w:tcBorders>
            <w:vAlign w:val="center"/>
          </w:tcPr>
          <w:p w14:paraId="3C9C65B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外形</w:t>
            </w:r>
          </w:p>
        </w:tc>
        <w:tc>
          <w:tcPr>
            <w:tcW w:w="4441" w:type="dxa"/>
            <w:gridSpan w:val="4"/>
            <w:tcBorders>
              <w:tl2br w:val="nil"/>
              <w:tr2bl w:val="nil"/>
            </w:tcBorders>
            <w:vAlign w:val="center"/>
          </w:tcPr>
          <w:p w14:paraId="0D56D824">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内质</w:t>
            </w:r>
          </w:p>
        </w:tc>
      </w:tr>
      <w:tr w14:paraId="616831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2BE10C07">
            <w:pPr>
              <w:bidi w:val="0"/>
              <w:ind w:firstLine="360" w:firstLineChars="200"/>
              <w:jc w:val="center"/>
              <w:rPr>
                <w:rFonts w:hint="eastAsia" w:ascii="宋体" w:hAnsi="Times New Roman" w:eastAsia="宋体" w:cs="宋体"/>
                <w:color w:val="auto"/>
                <w:sz w:val="18"/>
                <w:szCs w:val="16"/>
              </w:rPr>
            </w:pPr>
          </w:p>
        </w:tc>
        <w:tc>
          <w:tcPr>
            <w:tcW w:w="1200" w:type="dxa"/>
            <w:tcBorders>
              <w:tl2br w:val="nil"/>
              <w:tr2bl w:val="nil"/>
            </w:tcBorders>
            <w:vAlign w:val="center"/>
          </w:tcPr>
          <w:p w14:paraId="7019B74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shd w:val="clear"/>
                <w:lang w:val="en-US" w:eastAsia="zh-CN"/>
              </w:rPr>
              <w:t>叶态</w:t>
            </w:r>
          </w:p>
        </w:tc>
        <w:tc>
          <w:tcPr>
            <w:tcW w:w="1064" w:type="dxa"/>
            <w:tcBorders>
              <w:tl2br w:val="nil"/>
              <w:tr2bl w:val="nil"/>
            </w:tcBorders>
            <w:vAlign w:val="center"/>
          </w:tcPr>
          <w:p w14:paraId="51CDEFD0">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嫩度</w:t>
            </w:r>
          </w:p>
        </w:tc>
        <w:tc>
          <w:tcPr>
            <w:tcW w:w="1080" w:type="dxa"/>
            <w:tcBorders>
              <w:tl2br w:val="nil"/>
              <w:tr2bl w:val="nil"/>
            </w:tcBorders>
            <w:vAlign w:val="center"/>
          </w:tcPr>
          <w:p w14:paraId="37043180">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色泽</w:t>
            </w:r>
          </w:p>
        </w:tc>
        <w:tc>
          <w:tcPr>
            <w:tcW w:w="1110" w:type="dxa"/>
            <w:tcBorders>
              <w:tl2br w:val="nil"/>
              <w:tr2bl w:val="nil"/>
            </w:tcBorders>
            <w:vAlign w:val="center"/>
          </w:tcPr>
          <w:p w14:paraId="0DB4F41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净度</w:t>
            </w:r>
          </w:p>
        </w:tc>
        <w:tc>
          <w:tcPr>
            <w:tcW w:w="1110" w:type="dxa"/>
            <w:tcBorders>
              <w:tl2br w:val="nil"/>
              <w:tr2bl w:val="nil"/>
            </w:tcBorders>
            <w:vAlign w:val="center"/>
          </w:tcPr>
          <w:p w14:paraId="52ED2CA4">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香气</w:t>
            </w:r>
          </w:p>
        </w:tc>
        <w:tc>
          <w:tcPr>
            <w:tcW w:w="1110" w:type="dxa"/>
            <w:tcBorders>
              <w:tl2br w:val="nil"/>
              <w:tr2bl w:val="nil"/>
            </w:tcBorders>
            <w:vAlign w:val="center"/>
          </w:tcPr>
          <w:p w14:paraId="042E61B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滋味</w:t>
            </w:r>
          </w:p>
        </w:tc>
        <w:tc>
          <w:tcPr>
            <w:tcW w:w="1110" w:type="dxa"/>
            <w:tcBorders>
              <w:tl2br w:val="nil"/>
              <w:tr2bl w:val="nil"/>
            </w:tcBorders>
            <w:vAlign w:val="center"/>
          </w:tcPr>
          <w:p w14:paraId="42AE012C">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汤色</w:t>
            </w:r>
          </w:p>
        </w:tc>
        <w:tc>
          <w:tcPr>
            <w:tcW w:w="1111" w:type="dxa"/>
            <w:tcBorders>
              <w:tl2br w:val="nil"/>
              <w:tr2bl w:val="nil"/>
            </w:tcBorders>
            <w:vAlign w:val="center"/>
          </w:tcPr>
          <w:p w14:paraId="45819D8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叶底</w:t>
            </w:r>
          </w:p>
        </w:tc>
      </w:tr>
      <w:tr w14:paraId="35AC821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37" w:hRule="atLeast"/>
        </w:trPr>
        <w:tc>
          <w:tcPr>
            <w:tcW w:w="675" w:type="dxa"/>
            <w:tcBorders>
              <w:tl2br w:val="nil"/>
              <w:tr2bl w:val="nil"/>
            </w:tcBorders>
            <w:vAlign w:val="center"/>
          </w:tcPr>
          <w:p w14:paraId="0FE5C488">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特级</w:t>
            </w:r>
          </w:p>
        </w:tc>
        <w:tc>
          <w:tcPr>
            <w:tcW w:w="1200" w:type="dxa"/>
            <w:tcBorders>
              <w:tl2br w:val="nil"/>
              <w:tr2bl w:val="nil"/>
            </w:tcBorders>
            <w:vAlign w:val="center"/>
          </w:tcPr>
          <w:p w14:paraId="70D7026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芽叶连枝、</w:t>
            </w:r>
          </w:p>
          <w:p w14:paraId="678E8325">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叶缘垂卷、</w:t>
            </w:r>
          </w:p>
          <w:p w14:paraId="781EB86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rPr>
              <w:t>平伏舒展</w:t>
            </w:r>
            <w:r>
              <w:rPr>
                <w:rFonts w:hint="eastAsia" w:ascii="宋体" w:hAnsi="Times New Roman" w:eastAsia="宋体" w:cs="宋体"/>
                <w:color w:val="auto"/>
                <w:sz w:val="18"/>
                <w:szCs w:val="16"/>
                <w:lang w:eastAsia="zh-CN"/>
              </w:rPr>
              <w:t>、</w:t>
            </w:r>
            <w:r>
              <w:rPr>
                <w:rFonts w:hint="eastAsia" w:ascii="宋体" w:hAnsi="Times New Roman" w:eastAsia="宋体" w:cs="宋体"/>
                <w:color w:val="auto"/>
                <w:sz w:val="18"/>
                <w:szCs w:val="16"/>
              </w:rPr>
              <w:t>匀整</w:t>
            </w:r>
          </w:p>
        </w:tc>
        <w:tc>
          <w:tcPr>
            <w:tcW w:w="1064" w:type="dxa"/>
            <w:tcBorders>
              <w:tl2br w:val="nil"/>
              <w:tr2bl w:val="nil"/>
            </w:tcBorders>
            <w:vAlign w:val="center"/>
          </w:tcPr>
          <w:p w14:paraId="73084FB0">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芽多</w:t>
            </w:r>
            <w:r>
              <w:rPr>
                <w:rFonts w:hint="eastAsia" w:ascii="宋体" w:hAnsi="Times New Roman" w:eastAsia="宋体" w:cs="宋体"/>
                <w:color w:val="auto"/>
                <w:sz w:val="18"/>
                <w:szCs w:val="16"/>
              </w:rPr>
              <w:t>、叶</w:t>
            </w:r>
          </w:p>
          <w:p w14:paraId="61DB316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张细嫩、</w:t>
            </w:r>
          </w:p>
          <w:p w14:paraId="5F2A163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有茸毛</w:t>
            </w:r>
          </w:p>
        </w:tc>
        <w:tc>
          <w:tcPr>
            <w:tcW w:w="1080" w:type="dxa"/>
            <w:tcBorders>
              <w:tl2br w:val="nil"/>
              <w:tr2bl w:val="nil"/>
            </w:tcBorders>
            <w:vAlign w:val="center"/>
          </w:tcPr>
          <w:p w14:paraId="43DCC8AB">
            <w:pPr>
              <w:bidi w:val="0"/>
              <w:ind w:left="0" w:leftChars="0" w:firstLine="0" w:firstLineChars="0"/>
              <w:jc w:val="center"/>
              <w:rPr>
                <w:rFonts w:hint="eastAsia" w:ascii="宋体" w:hAnsi="Times New Roman" w:eastAsia="宋体" w:cs="宋体"/>
                <w:b/>
                <w:bCs/>
                <w:color w:val="auto"/>
                <w:sz w:val="18"/>
                <w:szCs w:val="16"/>
                <w:lang w:eastAsia="zh-CN"/>
              </w:rPr>
            </w:pPr>
            <w:r>
              <w:rPr>
                <w:rFonts w:hint="eastAsia" w:ascii="宋体" w:hAnsi="Times New Roman" w:eastAsia="宋体" w:cs="宋体"/>
                <w:color w:val="auto"/>
                <w:sz w:val="18"/>
                <w:szCs w:val="16"/>
              </w:rPr>
              <w:t>灰绿或墨緑</w:t>
            </w:r>
            <w:r>
              <w:rPr>
                <w:rFonts w:hint="eastAsia" w:ascii="宋体" w:hAnsi="Times New Roman" w:eastAsia="宋体" w:cs="宋体"/>
                <w:color w:val="auto"/>
                <w:sz w:val="18"/>
                <w:szCs w:val="16"/>
                <w:lang w:eastAsia="zh-CN"/>
              </w:rPr>
              <w:t>、</w:t>
            </w:r>
            <w:r>
              <w:rPr>
                <w:rFonts w:hint="eastAsia" w:ascii="宋体" w:hAnsi="宋体" w:eastAsia="宋体" w:cs="宋体"/>
                <w:color w:val="auto"/>
                <w:sz w:val="18"/>
                <w:szCs w:val="18"/>
              </w:rPr>
              <w:t>匀</w:t>
            </w:r>
            <w:r>
              <w:rPr>
                <w:rFonts w:hint="eastAsia" w:ascii="宋体" w:hAnsi="Times New Roman" w:eastAsia="宋体" w:cs="宋体"/>
                <w:color w:val="auto"/>
                <w:sz w:val="18"/>
                <w:szCs w:val="18"/>
              </w:rPr>
              <w:t>润</w:t>
            </w:r>
          </w:p>
        </w:tc>
        <w:tc>
          <w:tcPr>
            <w:tcW w:w="1110" w:type="dxa"/>
            <w:tcBorders>
              <w:tl2br w:val="nil"/>
              <w:tr2bl w:val="nil"/>
            </w:tcBorders>
            <w:vAlign w:val="center"/>
          </w:tcPr>
          <w:p w14:paraId="64669EC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洁净</w:t>
            </w:r>
          </w:p>
        </w:tc>
        <w:tc>
          <w:tcPr>
            <w:tcW w:w="1110" w:type="dxa"/>
            <w:tcBorders>
              <w:tl2br w:val="nil"/>
              <w:tr2bl w:val="nil"/>
            </w:tcBorders>
            <w:vAlign w:val="center"/>
          </w:tcPr>
          <w:p w14:paraId="51646A80">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鲜</w:t>
            </w:r>
            <w:r>
              <w:rPr>
                <w:rFonts w:hint="eastAsia" w:ascii="宋体" w:hAnsi="Times New Roman" w:eastAsia="宋体" w:cs="宋体"/>
                <w:color w:val="auto"/>
                <w:sz w:val="18"/>
                <w:szCs w:val="21"/>
                <w:lang w:val="en-US" w:eastAsia="zh-CN"/>
              </w:rPr>
              <w:t>嫩</w:t>
            </w:r>
            <w:r>
              <w:rPr>
                <w:rFonts w:hint="eastAsia" w:ascii="宋体" w:hAnsi="Times New Roman" w:eastAsia="宋体" w:cs="宋体"/>
                <w:color w:val="auto"/>
                <w:sz w:val="18"/>
                <w:szCs w:val="16"/>
              </w:rPr>
              <w:t>醇爽、</w:t>
            </w:r>
          </w:p>
          <w:p w14:paraId="21D1A36A">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有毫香</w:t>
            </w:r>
          </w:p>
        </w:tc>
        <w:tc>
          <w:tcPr>
            <w:tcW w:w="1110" w:type="dxa"/>
            <w:tcBorders>
              <w:tl2br w:val="nil"/>
              <w:tr2bl w:val="nil"/>
            </w:tcBorders>
            <w:vAlign w:val="center"/>
          </w:tcPr>
          <w:p w14:paraId="30630F8C">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清甜醇爽</w:t>
            </w:r>
          </w:p>
        </w:tc>
        <w:tc>
          <w:tcPr>
            <w:tcW w:w="1110" w:type="dxa"/>
            <w:tcBorders>
              <w:tl2br w:val="nil"/>
              <w:tr2bl w:val="nil"/>
            </w:tcBorders>
            <w:vAlign w:val="center"/>
          </w:tcPr>
          <w:p w14:paraId="7F11CF1E">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8"/>
              </w:rPr>
              <w:t>杏</w:t>
            </w:r>
            <w:r>
              <w:rPr>
                <w:rFonts w:hint="eastAsia" w:ascii="宋体" w:hAnsi="Times New Roman" w:eastAsia="宋体" w:cs="宋体"/>
                <w:color w:val="auto"/>
                <w:sz w:val="18"/>
                <w:szCs w:val="16"/>
              </w:rPr>
              <w:t>黄透亮</w:t>
            </w:r>
          </w:p>
        </w:tc>
        <w:tc>
          <w:tcPr>
            <w:tcW w:w="1111" w:type="dxa"/>
            <w:tcBorders>
              <w:tl2br w:val="nil"/>
              <w:tr2bl w:val="nil"/>
            </w:tcBorders>
            <w:vAlign w:val="center"/>
          </w:tcPr>
          <w:p w14:paraId="331A4DB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毫多</w:t>
            </w:r>
            <w:r>
              <w:rPr>
                <w:rFonts w:hint="eastAsia" w:ascii="宋体" w:hAnsi="Times New Roman" w:eastAsia="宋体" w:cs="宋体"/>
                <w:color w:val="auto"/>
                <w:sz w:val="18"/>
                <w:szCs w:val="16"/>
              </w:rPr>
              <w:t>、叶张软</w:t>
            </w:r>
            <w:r>
              <w:rPr>
                <w:rFonts w:hint="eastAsia" w:ascii="宋体" w:hAnsi="Times New Roman" w:eastAsia="宋体" w:cs="宋体"/>
                <w:color w:val="auto"/>
                <w:sz w:val="18"/>
                <w:szCs w:val="21"/>
                <w:lang w:val="en-US" w:eastAsia="zh-CN"/>
              </w:rPr>
              <w:t>嫩</w:t>
            </w:r>
            <w:r>
              <w:rPr>
                <w:rFonts w:hint="eastAsia" w:ascii="宋体" w:hAnsi="Times New Roman" w:eastAsia="宋体" w:cs="宋体"/>
                <w:color w:val="auto"/>
                <w:sz w:val="18"/>
                <w:szCs w:val="16"/>
              </w:rPr>
              <w:t>亮</w:t>
            </w:r>
          </w:p>
        </w:tc>
      </w:tr>
      <w:tr w14:paraId="4AADBA79">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7" w:hRule="atLeast"/>
        </w:trPr>
        <w:tc>
          <w:tcPr>
            <w:tcW w:w="675" w:type="dxa"/>
            <w:tcBorders>
              <w:tl2br w:val="nil"/>
              <w:tr2bl w:val="nil"/>
            </w:tcBorders>
            <w:vAlign w:val="center"/>
          </w:tcPr>
          <w:p w14:paraId="3071D06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一级</w:t>
            </w:r>
          </w:p>
        </w:tc>
        <w:tc>
          <w:tcPr>
            <w:tcW w:w="1200" w:type="dxa"/>
            <w:tcBorders>
              <w:tl2br w:val="nil"/>
              <w:tr2bl w:val="nil"/>
            </w:tcBorders>
            <w:vAlign w:val="center"/>
          </w:tcPr>
          <w:p w14:paraId="7C58692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芽叶尚连</w:t>
            </w:r>
          </w:p>
          <w:p w14:paraId="12E177A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枝、平伏舒</w:t>
            </w:r>
          </w:p>
          <w:p w14:paraId="1E572490">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rPr>
              <w:t>展</w:t>
            </w:r>
            <w:r>
              <w:rPr>
                <w:rFonts w:hint="eastAsia" w:ascii="宋体" w:hAnsi="Times New Roman" w:eastAsia="宋体" w:cs="宋体"/>
                <w:color w:val="auto"/>
                <w:sz w:val="18"/>
                <w:szCs w:val="16"/>
                <w:lang w:eastAsia="zh-CN"/>
              </w:rPr>
              <w:t>、</w:t>
            </w:r>
            <w:r>
              <w:rPr>
                <w:rFonts w:hint="eastAsia" w:ascii="宋体" w:hAnsi="Times New Roman" w:eastAsia="宋体" w:cs="宋体"/>
                <w:color w:val="auto"/>
                <w:sz w:val="18"/>
                <w:szCs w:val="16"/>
              </w:rPr>
              <w:t>较匀整</w:t>
            </w:r>
          </w:p>
        </w:tc>
        <w:tc>
          <w:tcPr>
            <w:tcW w:w="1064" w:type="dxa"/>
            <w:tcBorders>
              <w:tl2br w:val="nil"/>
              <w:tr2bl w:val="nil"/>
            </w:tcBorders>
            <w:vAlign w:val="center"/>
          </w:tcPr>
          <w:p w14:paraId="2B87AF0D">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有芽、</w:t>
            </w:r>
            <w:r>
              <w:rPr>
                <w:rFonts w:hint="eastAsia" w:ascii="宋体" w:hAnsi="Times New Roman" w:eastAsia="宋体" w:cs="宋体"/>
                <w:color w:val="auto"/>
                <w:sz w:val="18"/>
                <w:szCs w:val="16"/>
              </w:rPr>
              <w:t>叶张细嫩、略有茸毛</w:t>
            </w:r>
          </w:p>
        </w:tc>
        <w:tc>
          <w:tcPr>
            <w:tcW w:w="1080" w:type="dxa"/>
            <w:tcBorders>
              <w:tl2br w:val="nil"/>
              <w:tr2bl w:val="nil"/>
            </w:tcBorders>
            <w:vAlign w:val="center"/>
          </w:tcPr>
          <w:p w14:paraId="0B62938C">
            <w:pPr>
              <w:bidi w:val="0"/>
              <w:ind w:left="0" w:leftChars="0" w:firstLine="0" w:firstLineChars="0"/>
              <w:jc w:val="center"/>
              <w:rPr>
                <w:rFonts w:hint="eastAsia" w:ascii="宋体" w:hAnsi="Times New Roman" w:eastAsia="宋体" w:cs="宋体"/>
                <w:b/>
                <w:bCs/>
                <w:color w:val="auto"/>
                <w:sz w:val="18"/>
                <w:szCs w:val="16"/>
              </w:rPr>
            </w:pPr>
            <w:r>
              <w:rPr>
                <w:rFonts w:hint="eastAsia" w:ascii="宋体" w:hAnsi="Times New Roman" w:eastAsia="宋体" w:cs="宋体"/>
                <w:color w:val="auto"/>
                <w:sz w:val="18"/>
                <w:szCs w:val="16"/>
              </w:rPr>
              <w:t>灰绿或墨緑</w:t>
            </w:r>
            <w:r>
              <w:rPr>
                <w:rFonts w:hint="eastAsia" w:ascii="宋体" w:hAnsi="Times New Roman" w:eastAsia="宋体" w:cs="宋体"/>
                <w:color w:val="auto"/>
                <w:sz w:val="18"/>
                <w:szCs w:val="16"/>
                <w:lang w:eastAsia="zh-CN"/>
              </w:rPr>
              <w:t>、</w:t>
            </w:r>
            <w:r>
              <w:rPr>
                <w:rFonts w:hint="eastAsia" w:ascii="宋体" w:hAnsi="宋体" w:eastAsia="宋体" w:cs="宋体"/>
                <w:color w:val="auto"/>
                <w:sz w:val="18"/>
                <w:szCs w:val="18"/>
                <w:lang w:val="en-US" w:eastAsia="zh-CN"/>
              </w:rPr>
              <w:t>较</w:t>
            </w:r>
            <w:r>
              <w:rPr>
                <w:rFonts w:hint="eastAsia" w:ascii="宋体" w:hAnsi="Times New Roman" w:eastAsia="宋体" w:cs="宋体"/>
                <w:color w:val="auto"/>
                <w:sz w:val="18"/>
                <w:szCs w:val="18"/>
              </w:rPr>
              <w:t>润</w:t>
            </w:r>
          </w:p>
        </w:tc>
        <w:tc>
          <w:tcPr>
            <w:tcW w:w="1110" w:type="dxa"/>
            <w:tcBorders>
              <w:tl2br w:val="nil"/>
              <w:tr2bl w:val="nil"/>
            </w:tcBorders>
            <w:vAlign w:val="center"/>
          </w:tcPr>
          <w:p w14:paraId="1BEC9D7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洁净</w:t>
            </w:r>
          </w:p>
        </w:tc>
        <w:tc>
          <w:tcPr>
            <w:tcW w:w="1110" w:type="dxa"/>
            <w:tcBorders>
              <w:tl2br w:val="nil"/>
              <w:tr2bl w:val="nil"/>
            </w:tcBorders>
            <w:vAlign w:val="center"/>
          </w:tcPr>
          <w:p w14:paraId="7282EB8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鲜</w:t>
            </w:r>
            <w:r>
              <w:rPr>
                <w:rFonts w:hint="eastAsia" w:ascii="宋体" w:hAnsi="Times New Roman" w:eastAsia="宋体" w:cs="宋体"/>
                <w:color w:val="auto"/>
                <w:sz w:val="18"/>
                <w:szCs w:val="21"/>
                <w:lang w:val="en-US" w:eastAsia="zh-CN"/>
              </w:rPr>
              <w:t>嫩</w:t>
            </w:r>
            <w:r>
              <w:rPr>
                <w:rFonts w:hint="eastAsia" w:ascii="宋体" w:hAnsi="Times New Roman" w:eastAsia="宋体" w:cs="宋体"/>
                <w:color w:val="auto"/>
                <w:sz w:val="18"/>
                <w:szCs w:val="16"/>
              </w:rPr>
              <w:t>、纯</w:t>
            </w:r>
          </w:p>
          <w:p w14:paraId="37AE3B36">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正、</w:t>
            </w:r>
            <w:r>
              <w:rPr>
                <w:rFonts w:hint="eastAsia" w:ascii="宋体" w:hAnsi="Times New Roman" w:eastAsia="宋体" w:cs="宋体"/>
                <w:color w:val="auto"/>
                <w:sz w:val="18"/>
                <w:szCs w:val="16"/>
                <w:lang w:val="en-US" w:eastAsia="zh-CN"/>
              </w:rPr>
              <w:t>带</w:t>
            </w:r>
            <w:r>
              <w:rPr>
                <w:rFonts w:hint="eastAsia" w:ascii="宋体" w:hAnsi="Times New Roman" w:eastAsia="宋体" w:cs="宋体"/>
                <w:color w:val="auto"/>
                <w:sz w:val="18"/>
                <w:szCs w:val="16"/>
              </w:rPr>
              <w:t>毫香</w:t>
            </w:r>
          </w:p>
        </w:tc>
        <w:tc>
          <w:tcPr>
            <w:tcW w:w="1110" w:type="dxa"/>
            <w:tcBorders>
              <w:tl2br w:val="nil"/>
              <w:tr2bl w:val="nil"/>
            </w:tcBorders>
            <w:vAlign w:val="center"/>
          </w:tcPr>
          <w:p w14:paraId="5760A7D8">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rPr>
              <w:t>清甜、醇正</w:t>
            </w:r>
          </w:p>
        </w:tc>
        <w:tc>
          <w:tcPr>
            <w:tcW w:w="1110" w:type="dxa"/>
            <w:tcBorders>
              <w:tl2br w:val="nil"/>
              <w:tr2bl w:val="nil"/>
            </w:tcBorders>
            <w:vAlign w:val="center"/>
          </w:tcPr>
          <w:p w14:paraId="3F254900">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黄明亮</w:t>
            </w:r>
          </w:p>
        </w:tc>
        <w:tc>
          <w:tcPr>
            <w:tcW w:w="1111" w:type="dxa"/>
            <w:tcBorders>
              <w:tl2br w:val="nil"/>
              <w:tr2bl w:val="nil"/>
            </w:tcBorders>
            <w:vAlign w:val="center"/>
          </w:tcPr>
          <w:p w14:paraId="7A884C4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叶张软</w:t>
            </w:r>
            <w:r>
              <w:rPr>
                <w:rFonts w:hint="eastAsia" w:ascii="宋体" w:hAnsi="Times New Roman" w:eastAsia="宋体" w:cs="宋体"/>
                <w:color w:val="auto"/>
                <w:sz w:val="18"/>
                <w:szCs w:val="21"/>
                <w:lang w:val="en-US" w:eastAsia="zh-CN"/>
              </w:rPr>
              <w:t>嫩</w:t>
            </w:r>
          </w:p>
        </w:tc>
      </w:tr>
      <w:tr w14:paraId="0C04853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7" w:hRule="atLeast"/>
        </w:trPr>
        <w:tc>
          <w:tcPr>
            <w:tcW w:w="675" w:type="dxa"/>
            <w:tcBorders>
              <w:tl2br w:val="nil"/>
              <w:tr2bl w:val="nil"/>
            </w:tcBorders>
            <w:vAlign w:val="center"/>
          </w:tcPr>
          <w:p w14:paraId="1AD5B73D">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6"/>
                <w:lang w:val="en-US" w:eastAsia="zh-CN" w:bidi="ar-SA"/>
              </w:rPr>
            </w:pPr>
            <w:r>
              <w:rPr>
                <w:rFonts w:hint="eastAsia" w:ascii="宋体" w:hAnsi="Times New Roman" w:eastAsia="宋体" w:cs="Times New Roman"/>
                <w:color w:val="auto"/>
                <w:sz w:val="18"/>
                <w:szCs w:val="18"/>
                <w:lang w:val="en-US" w:eastAsia="zh-CN" w:bidi="ar-SA"/>
              </w:rPr>
              <w:t>二级</w:t>
            </w:r>
          </w:p>
        </w:tc>
        <w:tc>
          <w:tcPr>
            <w:tcW w:w="1200" w:type="dxa"/>
            <w:tcBorders>
              <w:tl2br w:val="nil"/>
              <w:tr2bl w:val="nil"/>
            </w:tcBorders>
            <w:vAlign w:val="center"/>
          </w:tcPr>
          <w:p w14:paraId="196725B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叶张平展、</w:t>
            </w:r>
          </w:p>
          <w:p w14:paraId="47BE32D9">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rPr>
              <w:t>有破张</w:t>
            </w:r>
            <w:r>
              <w:rPr>
                <w:rFonts w:hint="eastAsia" w:ascii="宋体" w:hAnsi="Times New Roman" w:eastAsia="宋体" w:cs="宋体"/>
                <w:color w:val="auto"/>
                <w:sz w:val="18"/>
                <w:szCs w:val="16"/>
                <w:lang w:eastAsia="zh-CN"/>
              </w:rPr>
              <w:t>、</w:t>
            </w:r>
            <w:r>
              <w:rPr>
                <w:rFonts w:hint="eastAsia" w:ascii="宋体" w:hAnsi="Times New Roman" w:eastAsia="宋体" w:cs="宋体"/>
                <w:color w:val="auto"/>
                <w:sz w:val="18"/>
                <w:szCs w:val="16"/>
              </w:rPr>
              <w:t>尚匀整</w:t>
            </w:r>
          </w:p>
        </w:tc>
        <w:tc>
          <w:tcPr>
            <w:tcW w:w="1064" w:type="dxa"/>
            <w:tcBorders>
              <w:tl2br w:val="nil"/>
              <w:tr2bl w:val="nil"/>
            </w:tcBorders>
            <w:vAlign w:val="center"/>
          </w:tcPr>
          <w:p w14:paraId="11371B9B">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rPr>
              <w:t>叶张较</w:t>
            </w:r>
            <w:r>
              <w:rPr>
                <w:rFonts w:hint="eastAsia" w:ascii="宋体" w:hAnsi="Times New Roman" w:eastAsia="宋体" w:cs="宋体"/>
                <w:color w:val="auto"/>
                <w:sz w:val="18"/>
                <w:szCs w:val="16"/>
                <w:lang w:val="en-US" w:eastAsia="zh-CN"/>
              </w:rPr>
              <w:t>嫩</w:t>
            </w:r>
          </w:p>
        </w:tc>
        <w:tc>
          <w:tcPr>
            <w:tcW w:w="1080" w:type="dxa"/>
            <w:tcBorders>
              <w:tl2br w:val="nil"/>
              <w:tr2bl w:val="nil"/>
            </w:tcBorders>
            <w:vAlign w:val="center"/>
          </w:tcPr>
          <w:p w14:paraId="316F32B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灰绿或墨緑</w:t>
            </w:r>
            <w:r>
              <w:rPr>
                <w:rFonts w:hint="eastAsia" w:ascii="宋体" w:hAnsi="Times New Roman" w:eastAsia="宋体" w:cs="宋体"/>
                <w:color w:val="auto"/>
                <w:sz w:val="18"/>
                <w:szCs w:val="16"/>
                <w:lang w:eastAsia="zh-CN"/>
              </w:rPr>
              <w:t>、</w:t>
            </w:r>
            <w:r>
              <w:rPr>
                <w:rFonts w:hint="eastAsia" w:ascii="宋体" w:hAnsi="Times New Roman" w:eastAsia="宋体" w:cs="宋体"/>
                <w:color w:val="auto"/>
                <w:sz w:val="18"/>
                <w:szCs w:val="16"/>
              </w:rPr>
              <w:t>带红张</w:t>
            </w:r>
          </w:p>
        </w:tc>
        <w:tc>
          <w:tcPr>
            <w:tcW w:w="1110" w:type="dxa"/>
            <w:tcBorders>
              <w:tl2br w:val="nil"/>
              <w:tr2bl w:val="nil"/>
            </w:tcBorders>
            <w:vAlign w:val="center"/>
          </w:tcPr>
          <w:p w14:paraId="321A01F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rPr>
              <w:t>洁净</w:t>
            </w:r>
          </w:p>
        </w:tc>
        <w:tc>
          <w:tcPr>
            <w:tcW w:w="1110" w:type="dxa"/>
            <w:tcBorders>
              <w:tl2br w:val="nil"/>
              <w:tr2bl w:val="nil"/>
            </w:tcBorders>
            <w:vAlign w:val="center"/>
          </w:tcPr>
          <w:p w14:paraId="0CFE3E3F">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纯正</w:t>
            </w:r>
          </w:p>
        </w:tc>
        <w:tc>
          <w:tcPr>
            <w:tcW w:w="1110" w:type="dxa"/>
            <w:tcBorders>
              <w:tl2br w:val="nil"/>
              <w:tr2bl w:val="nil"/>
            </w:tcBorders>
            <w:vAlign w:val="center"/>
          </w:tcPr>
          <w:p w14:paraId="619FF5EB">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浓尚醇</w:t>
            </w:r>
          </w:p>
        </w:tc>
        <w:tc>
          <w:tcPr>
            <w:tcW w:w="1110" w:type="dxa"/>
            <w:tcBorders>
              <w:tl2br w:val="nil"/>
              <w:tr2bl w:val="nil"/>
            </w:tcBorders>
            <w:vAlign w:val="center"/>
          </w:tcPr>
          <w:p w14:paraId="7C47773C">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eastAsia="zh-CN"/>
              </w:rPr>
              <w:t>深黄</w:t>
            </w:r>
            <w:r>
              <w:rPr>
                <w:rFonts w:hint="eastAsia" w:ascii="宋体" w:hAnsi="Times New Roman" w:eastAsia="宋体" w:cs="宋体"/>
                <w:color w:val="auto"/>
                <w:sz w:val="18"/>
                <w:szCs w:val="16"/>
              </w:rPr>
              <w:t>清亮</w:t>
            </w:r>
          </w:p>
        </w:tc>
        <w:tc>
          <w:tcPr>
            <w:tcW w:w="1111" w:type="dxa"/>
            <w:tcBorders>
              <w:tl2br w:val="nil"/>
              <w:tr2bl w:val="nil"/>
            </w:tcBorders>
            <w:vAlign w:val="center"/>
          </w:tcPr>
          <w:p w14:paraId="71CE5928">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叶张</w:t>
            </w: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rPr>
              <w:t>软</w:t>
            </w:r>
          </w:p>
          <w:p w14:paraId="6976AF3C">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21"/>
                <w:lang w:val="en-US" w:eastAsia="zh-CN"/>
              </w:rPr>
              <w:t>嫩</w:t>
            </w:r>
            <w:r>
              <w:rPr>
                <w:rFonts w:hint="eastAsia" w:ascii="宋体" w:hAnsi="Times New Roman" w:eastAsia="宋体" w:cs="宋体"/>
                <w:color w:val="auto"/>
                <w:sz w:val="18"/>
                <w:szCs w:val="16"/>
                <w:lang w:eastAsia="zh-CN"/>
              </w:rPr>
              <w:t>、</w:t>
            </w:r>
            <w:r>
              <w:rPr>
                <w:rFonts w:hint="eastAsia" w:ascii="宋体" w:hAnsi="Times New Roman" w:eastAsia="宋体" w:cs="宋体"/>
                <w:color w:val="auto"/>
                <w:sz w:val="18"/>
                <w:szCs w:val="16"/>
              </w:rPr>
              <w:t>带红张</w:t>
            </w:r>
          </w:p>
        </w:tc>
      </w:tr>
    </w:tbl>
    <w:p w14:paraId="33713C51">
      <w:pPr>
        <w:numPr>
          <w:ilvl w:val="2"/>
          <w:numId w:val="0"/>
        </w:numPr>
        <w:suppressAutoHyphens w:val="0"/>
        <w:bidi w:val="0"/>
        <w:spacing w:before="0" w:beforeLines="0" w:after="0" w:afterLines="0"/>
        <w:jc w:val="both"/>
        <w:outlineLvl w:val="9"/>
        <w:rPr>
          <w:rFonts w:hint="default" w:ascii="宋体" w:hAnsi="宋体" w:eastAsia="宋体" w:cs="宋体"/>
          <w:color w:val="auto"/>
          <w:sz w:val="21"/>
          <w:lang w:val="en-US" w:eastAsia="zh-CN"/>
        </w:rPr>
      </w:pPr>
    </w:p>
    <w:p w14:paraId="46B26F2C">
      <w:pPr>
        <w:numPr>
          <w:ilvl w:val="3"/>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r>
        <w:rPr>
          <w:rFonts w:hint="eastAsia" w:ascii="宋体" w:hAnsi="宋体" w:eastAsia="宋体" w:cs="宋体"/>
          <w:color w:val="auto"/>
          <w:sz w:val="21"/>
          <w:lang w:val="en-US" w:eastAsia="zh-CN"/>
        </w:rPr>
        <w:t>A.1.4</w:t>
      </w:r>
      <w:r>
        <w:rPr>
          <w:rFonts w:hint="eastAsia" w:ascii="宋体" w:hAnsi="宋体" w:eastAsia="宋体" w:cs="宋体"/>
          <w:color w:val="auto"/>
          <w:sz w:val="21"/>
        </w:rPr>
        <w:t>寿眉</w:t>
      </w:r>
      <w:r>
        <w:rPr>
          <w:rFonts w:hint="eastAsia" w:ascii="宋体" w:hAnsi="宋体" w:eastAsia="宋体" w:cs="宋体"/>
          <w:color w:val="auto"/>
          <w:sz w:val="21"/>
          <w:lang w:val="en-US" w:eastAsia="zh-CN"/>
        </w:rPr>
        <w:t>感官品质应符合表4的要求。</w:t>
      </w:r>
    </w:p>
    <w:p w14:paraId="1C46EA46">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lang w:val="en-US" w:eastAsia="zh-CN"/>
        </w:rPr>
        <w:t>寿眉感官品质</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200"/>
        <w:gridCol w:w="1064"/>
        <w:gridCol w:w="1080"/>
        <w:gridCol w:w="1110"/>
        <w:gridCol w:w="1110"/>
        <w:gridCol w:w="1110"/>
        <w:gridCol w:w="1110"/>
        <w:gridCol w:w="1111"/>
      </w:tblGrid>
      <w:tr w14:paraId="651F1FC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675" w:type="dxa"/>
            <w:vMerge w:val="restart"/>
            <w:tcBorders>
              <w:tl2br w:val="nil"/>
              <w:tr2bl w:val="nil"/>
            </w:tcBorders>
            <w:vAlign w:val="center"/>
          </w:tcPr>
          <w:p w14:paraId="2F481F99">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级别</w:t>
            </w:r>
          </w:p>
        </w:tc>
        <w:tc>
          <w:tcPr>
            <w:tcW w:w="8895" w:type="dxa"/>
            <w:gridSpan w:val="8"/>
            <w:tcBorders>
              <w:tl2br w:val="nil"/>
              <w:tr2bl w:val="nil"/>
            </w:tcBorders>
            <w:vAlign w:val="center"/>
          </w:tcPr>
          <w:p w14:paraId="2336F934">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项目</w:t>
            </w:r>
          </w:p>
        </w:tc>
      </w:tr>
      <w:tr w14:paraId="23A20BE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675" w:type="dxa"/>
            <w:vMerge w:val="continue"/>
            <w:tcBorders>
              <w:tl2br w:val="nil"/>
              <w:tr2bl w:val="nil"/>
            </w:tcBorders>
            <w:vAlign w:val="center"/>
          </w:tcPr>
          <w:p w14:paraId="1F0B6ED4">
            <w:pPr>
              <w:bidi w:val="0"/>
              <w:ind w:firstLine="360" w:firstLineChars="200"/>
              <w:jc w:val="center"/>
              <w:rPr>
                <w:rFonts w:hint="eastAsia" w:ascii="宋体" w:hAnsi="Times New Roman" w:eastAsia="宋体" w:cs="宋体"/>
                <w:color w:val="auto"/>
                <w:sz w:val="18"/>
                <w:szCs w:val="16"/>
              </w:rPr>
            </w:pPr>
          </w:p>
        </w:tc>
        <w:tc>
          <w:tcPr>
            <w:tcW w:w="4454" w:type="dxa"/>
            <w:gridSpan w:val="4"/>
            <w:tcBorders>
              <w:tl2br w:val="nil"/>
              <w:tr2bl w:val="nil"/>
            </w:tcBorders>
            <w:vAlign w:val="center"/>
          </w:tcPr>
          <w:p w14:paraId="7BC6F95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外形</w:t>
            </w:r>
          </w:p>
        </w:tc>
        <w:tc>
          <w:tcPr>
            <w:tcW w:w="4441" w:type="dxa"/>
            <w:gridSpan w:val="4"/>
            <w:tcBorders>
              <w:tl2br w:val="nil"/>
              <w:tr2bl w:val="nil"/>
            </w:tcBorders>
            <w:vAlign w:val="center"/>
          </w:tcPr>
          <w:p w14:paraId="2E011B8A">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内质</w:t>
            </w:r>
          </w:p>
        </w:tc>
      </w:tr>
      <w:tr w14:paraId="311B951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675" w:type="dxa"/>
            <w:vMerge w:val="continue"/>
            <w:tcBorders>
              <w:tl2br w:val="nil"/>
              <w:tr2bl w:val="nil"/>
            </w:tcBorders>
            <w:vAlign w:val="center"/>
          </w:tcPr>
          <w:p w14:paraId="2FA332CB">
            <w:pPr>
              <w:bidi w:val="0"/>
              <w:ind w:firstLine="360" w:firstLineChars="200"/>
              <w:jc w:val="center"/>
              <w:rPr>
                <w:rFonts w:hint="eastAsia" w:ascii="宋体" w:hAnsi="Times New Roman" w:eastAsia="宋体" w:cs="宋体"/>
                <w:color w:val="auto"/>
                <w:sz w:val="18"/>
                <w:szCs w:val="16"/>
              </w:rPr>
            </w:pPr>
          </w:p>
        </w:tc>
        <w:tc>
          <w:tcPr>
            <w:tcW w:w="1200" w:type="dxa"/>
            <w:tcBorders>
              <w:tl2br w:val="nil"/>
              <w:tr2bl w:val="nil"/>
            </w:tcBorders>
            <w:vAlign w:val="center"/>
          </w:tcPr>
          <w:p w14:paraId="74F6C124">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shd w:val="clear"/>
                <w:lang w:val="en-US" w:eastAsia="zh-CN"/>
              </w:rPr>
              <w:t>叶态</w:t>
            </w:r>
          </w:p>
        </w:tc>
        <w:tc>
          <w:tcPr>
            <w:tcW w:w="1064" w:type="dxa"/>
            <w:tcBorders>
              <w:tl2br w:val="nil"/>
              <w:tr2bl w:val="nil"/>
            </w:tcBorders>
            <w:vAlign w:val="center"/>
          </w:tcPr>
          <w:p w14:paraId="6818BFC9">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嫩度</w:t>
            </w:r>
          </w:p>
        </w:tc>
        <w:tc>
          <w:tcPr>
            <w:tcW w:w="1080" w:type="dxa"/>
            <w:tcBorders>
              <w:tl2br w:val="nil"/>
              <w:tr2bl w:val="nil"/>
            </w:tcBorders>
            <w:vAlign w:val="center"/>
          </w:tcPr>
          <w:p w14:paraId="3452DFAC">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色泽</w:t>
            </w:r>
          </w:p>
        </w:tc>
        <w:tc>
          <w:tcPr>
            <w:tcW w:w="1110" w:type="dxa"/>
            <w:tcBorders>
              <w:tl2br w:val="nil"/>
              <w:tr2bl w:val="nil"/>
            </w:tcBorders>
            <w:vAlign w:val="center"/>
          </w:tcPr>
          <w:p w14:paraId="3C4E5E3D">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净度</w:t>
            </w:r>
          </w:p>
        </w:tc>
        <w:tc>
          <w:tcPr>
            <w:tcW w:w="1110" w:type="dxa"/>
            <w:tcBorders>
              <w:tl2br w:val="nil"/>
              <w:tr2bl w:val="nil"/>
            </w:tcBorders>
            <w:vAlign w:val="center"/>
          </w:tcPr>
          <w:p w14:paraId="61D69E5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香气</w:t>
            </w:r>
          </w:p>
        </w:tc>
        <w:tc>
          <w:tcPr>
            <w:tcW w:w="1110" w:type="dxa"/>
            <w:tcBorders>
              <w:tl2br w:val="nil"/>
              <w:tr2bl w:val="nil"/>
            </w:tcBorders>
            <w:vAlign w:val="center"/>
          </w:tcPr>
          <w:p w14:paraId="7CF4AAFE">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滋味</w:t>
            </w:r>
          </w:p>
        </w:tc>
        <w:tc>
          <w:tcPr>
            <w:tcW w:w="1110" w:type="dxa"/>
            <w:tcBorders>
              <w:tl2br w:val="nil"/>
              <w:tr2bl w:val="nil"/>
            </w:tcBorders>
            <w:vAlign w:val="center"/>
          </w:tcPr>
          <w:p w14:paraId="125EEA7A">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汤色</w:t>
            </w:r>
          </w:p>
        </w:tc>
        <w:tc>
          <w:tcPr>
            <w:tcW w:w="1111" w:type="dxa"/>
            <w:tcBorders>
              <w:tl2br w:val="nil"/>
              <w:tr2bl w:val="nil"/>
            </w:tcBorders>
            <w:vAlign w:val="center"/>
          </w:tcPr>
          <w:p w14:paraId="0D12210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叶底</w:t>
            </w:r>
          </w:p>
        </w:tc>
      </w:tr>
      <w:tr w14:paraId="18ECC86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879" w:hRule="atLeast"/>
        </w:trPr>
        <w:tc>
          <w:tcPr>
            <w:tcW w:w="675" w:type="dxa"/>
            <w:tcBorders>
              <w:tl2br w:val="nil"/>
              <w:tr2bl w:val="nil"/>
            </w:tcBorders>
            <w:vAlign w:val="center"/>
          </w:tcPr>
          <w:p w14:paraId="1DE97AFE">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eastAsia="zh-CN"/>
              </w:rPr>
              <w:t>一</w:t>
            </w:r>
            <w:r>
              <w:rPr>
                <w:rFonts w:hint="eastAsia" w:ascii="宋体" w:hAnsi="Times New Roman" w:eastAsia="宋体" w:cs="宋体"/>
                <w:color w:val="auto"/>
                <w:sz w:val="18"/>
                <w:szCs w:val="16"/>
              </w:rPr>
              <w:t>级</w:t>
            </w:r>
          </w:p>
        </w:tc>
        <w:tc>
          <w:tcPr>
            <w:tcW w:w="1200" w:type="dxa"/>
            <w:tcBorders>
              <w:tl2br w:val="nil"/>
              <w:tr2bl w:val="nil"/>
            </w:tcBorders>
            <w:vAlign w:val="center"/>
          </w:tcPr>
          <w:p w14:paraId="441CF331">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叶态平展、</w:t>
            </w:r>
          </w:p>
          <w:p w14:paraId="04A89E9D">
            <w:pPr>
              <w:bidi w:val="0"/>
              <w:ind w:left="0" w:leftChars="0" w:firstLine="0" w:firstLineChars="0"/>
              <w:jc w:val="center"/>
              <w:rPr>
                <w:rFonts w:hint="default" w:ascii="宋体" w:hAnsi="Times New Roman" w:eastAsia="宋体" w:cs="宋体"/>
                <w:color w:val="auto"/>
                <w:sz w:val="18"/>
                <w:szCs w:val="16"/>
                <w:lang w:val="en-US" w:eastAsia="zh-CN"/>
              </w:rPr>
            </w:pPr>
            <w:r>
              <w:rPr>
                <w:rFonts w:hint="eastAsia" w:ascii="宋体" w:hAnsi="Times New Roman" w:eastAsia="宋体" w:cs="宋体"/>
                <w:color w:val="auto"/>
                <w:sz w:val="18"/>
                <w:szCs w:val="16"/>
                <w:lang w:eastAsia="zh-CN"/>
              </w:rPr>
              <w:t>有破张、</w:t>
            </w:r>
            <w:r>
              <w:rPr>
                <w:rFonts w:hint="eastAsia" w:ascii="宋体" w:hAnsi="Times New Roman" w:eastAsia="宋体" w:cs="宋体"/>
                <w:color w:val="auto"/>
                <w:sz w:val="18"/>
                <w:szCs w:val="16"/>
                <w:lang w:val="en-US" w:eastAsia="zh-CN"/>
              </w:rPr>
              <w:t>含嫩茎</w:t>
            </w:r>
            <w:r>
              <w:rPr>
                <w:rFonts w:hint="eastAsia" w:ascii="宋体" w:hAnsi="Times New Roman" w:eastAsia="宋体" w:cs="宋体"/>
                <w:color w:val="auto"/>
                <w:sz w:val="18"/>
                <w:szCs w:val="16"/>
                <w:lang w:eastAsia="zh-CN"/>
              </w:rPr>
              <w:t>、较匀</w:t>
            </w:r>
          </w:p>
        </w:tc>
        <w:tc>
          <w:tcPr>
            <w:tcW w:w="1064" w:type="dxa"/>
            <w:tcBorders>
              <w:tl2br w:val="nil"/>
              <w:tr2bl w:val="nil"/>
            </w:tcBorders>
            <w:vAlign w:val="center"/>
          </w:tcPr>
          <w:p w14:paraId="30FA00C5">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val="en-US" w:eastAsia="zh-CN"/>
              </w:rPr>
              <w:t>有芽尖、</w:t>
            </w:r>
            <w:r>
              <w:rPr>
                <w:rFonts w:hint="eastAsia" w:ascii="宋体" w:hAnsi="Times New Roman" w:eastAsia="宋体" w:cs="宋体"/>
                <w:color w:val="auto"/>
                <w:sz w:val="18"/>
                <w:szCs w:val="16"/>
              </w:rPr>
              <w:t>叶张较</w:t>
            </w:r>
            <w:r>
              <w:rPr>
                <w:rFonts w:hint="eastAsia" w:ascii="宋体" w:hAnsi="Times New Roman" w:eastAsia="宋体" w:cs="宋体"/>
                <w:color w:val="auto"/>
                <w:sz w:val="18"/>
                <w:szCs w:val="16"/>
                <w:lang w:val="en-US" w:eastAsia="zh-CN"/>
              </w:rPr>
              <w:t>嫩</w:t>
            </w:r>
          </w:p>
        </w:tc>
        <w:tc>
          <w:tcPr>
            <w:tcW w:w="1080" w:type="dxa"/>
            <w:tcBorders>
              <w:tl2br w:val="nil"/>
              <w:tr2bl w:val="nil"/>
            </w:tcBorders>
            <w:vAlign w:val="center"/>
          </w:tcPr>
          <w:p w14:paraId="34096ABB">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尚灰绿</w:t>
            </w:r>
          </w:p>
        </w:tc>
        <w:tc>
          <w:tcPr>
            <w:tcW w:w="1110" w:type="dxa"/>
            <w:tcBorders>
              <w:tl2br w:val="nil"/>
              <w:tr2bl w:val="nil"/>
            </w:tcBorders>
            <w:vAlign w:val="center"/>
          </w:tcPr>
          <w:p w14:paraId="40167426">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 xml:space="preserve"> 较洁净</w:t>
            </w:r>
          </w:p>
        </w:tc>
        <w:tc>
          <w:tcPr>
            <w:tcW w:w="1110" w:type="dxa"/>
            <w:tcBorders>
              <w:tl2br w:val="nil"/>
              <w:tr2bl w:val="nil"/>
            </w:tcBorders>
            <w:vAlign w:val="center"/>
          </w:tcPr>
          <w:p w14:paraId="246A702E">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纯正</w:t>
            </w:r>
          </w:p>
        </w:tc>
        <w:tc>
          <w:tcPr>
            <w:tcW w:w="1110" w:type="dxa"/>
            <w:tcBorders>
              <w:tl2br w:val="nil"/>
              <w:tr2bl w:val="nil"/>
            </w:tcBorders>
            <w:vAlign w:val="center"/>
          </w:tcPr>
          <w:p w14:paraId="5482A22D">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醇厚</w:t>
            </w:r>
          </w:p>
        </w:tc>
        <w:tc>
          <w:tcPr>
            <w:tcW w:w="1110" w:type="dxa"/>
            <w:tcBorders>
              <w:tl2br w:val="nil"/>
              <w:tr2bl w:val="nil"/>
            </w:tcBorders>
            <w:vAlign w:val="center"/>
          </w:tcPr>
          <w:p w14:paraId="2B516685">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val="en-US" w:eastAsia="zh-CN"/>
              </w:rPr>
              <w:t>浅</w:t>
            </w:r>
            <w:r>
              <w:rPr>
                <w:rFonts w:hint="eastAsia" w:ascii="宋体" w:hAnsi="Times New Roman" w:eastAsia="宋体" w:cs="宋体"/>
                <w:color w:val="auto"/>
                <w:sz w:val="18"/>
                <w:szCs w:val="16"/>
                <w:lang w:eastAsia="zh-CN"/>
              </w:rPr>
              <w:t>黄</w:t>
            </w:r>
          </w:p>
        </w:tc>
        <w:tc>
          <w:tcPr>
            <w:tcW w:w="1111" w:type="dxa"/>
            <w:tcBorders>
              <w:tl2br w:val="nil"/>
              <w:tr2bl w:val="nil"/>
            </w:tcBorders>
            <w:vAlign w:val="center"/>
          </w:tcPr>
          <w:p w14:paraId="3985D4EB">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稍有芽尖、</w:t>
            </w:r>
          </w:p>
          <w:p w14:paraId="649D827C">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叶张尚亮</w:t>
            </w:r>
          </w:p>
        </w:tc>
      </w:tr>
      <w:tr w14:paraId="0DB7546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186" w:hRule="atLeast"/>
        </w:trPr>
        <w:tc>
          <w:tcPr>
            <w:tcW w:w="675" w:type="dxa"/>
            <w:tcBorders>
              <w:tl2br w:val="nil"/>
              <w:tr2bl w:val="nil"/>
            </w:tcBorders>
            <w:vAlign w:val="center"/>
          </w:tcPr>
          <w:p w14:paraId="6627314C">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lang w:val="en-US" w:eastAsia="zh-CN" w:bidi="ar-SA"/>
              </w:rPr>
            </w:pPr>
            <w:r>
              <w:rPr>
                <w:rFonts w:hint="eastAsia" w:ascii="宋体" w:hAnsi="Times New Roman" w:eastAsia="宋体" w:cs="宋体"/>
                <w:color w:val="auto"/>
                <w:sz w:val="18"/>
                <w:szCs w:val="16"/>
                <w:lang w:val="en-US" w:eastAsia="zh-CN" w:bidi="ar-SA"/>
              </w:rPr>
              <w:t>二级</w:t>
            </w:r>
          </w:p>
        </w:tc>
        <w:tc>
          <w:tcPr>
            <w:tcW w:w="1200" w:type="dxa"/>
            <w:tcBorders>
              <w:tl2br w:val="nil"/>
              <w:tr2bl w:val="nil"/>
            </w:tcBorders>
            <w:vAlign w:val="center"/>
          </w:tcPr>
          <w:p w14:paraId="396AF4F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叶态平展，有破张、红褐张、</w:t>
            </w:r>
            <w:r>
              <w:rPr>
                <w:rFonts w:hint="eastAsia" w:ascii="宋体" w:hAnsi="Times New Roman" w:eastAsia="宋体" w:cs="宋体"/>
                <w:color w:val="auto"/>
                <w:sz w:val="18"/>
                <w:szCs w:val="16"/>
                <w:lang w:val="en-US" w:eastAsia="zh-CN"/>
              </w:rPr>
              <w:t xml:space="preserve"> 带嫩茎、</w:t>
            </w:r>
            <w:r>
              <w:rPr>
                <w:rFonts w:hint="eastAsia" w:ascii="宋体" w:hAnsi="Times New Roman" w:eastAsia="宋体" w:cs="宋体"/>
                <w:color w:val="auto"/>
                <w:sz w:val="18"/>
                <w:szCs w:val="16"/>
                <w:lang w:eastAsia="zh-CN"/>
              </w:rPr>
              <w:t>尚匀</w:t>
            </w:r>
          </w:p>
        </w:tc>
        <w:tc>
          <w:tcPr>
            <w:tcW w:w="1064" w:type="dxa"/>
            <w:tcBorders>
              <w:tl2br w:val="nil"/>
              <w:tr2bl w:val="nil"/>
            </w:tcBorders>
            <w:vAlign w:val="center"/>
          </w:tcPr>
          <w:p w14:paraId="5AEC60A7">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叶张较粗</w:t>
            </w:r>
          </w:p>
        </w:tc>
        <w:tc>
          <w:tcPr>
            <w:tcW w:w="1080" w:type="dxa"/>
            <w:tcBorders>
              <w:tl2br w:val="nil"/>
              <w:tr2bl w:val="nil"/>
            </w:tcBorders>
            <w:vAlign w:val="center"/>
          </w:tcPr>
          <w:p w14:paraId="1087533D">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灰绿稍暗、夹褐</w:t>
            </w:r>
          </w:p>
        </w:tc>
        <w:tc>
          <w:tcPr>
            <w:tcW w:w="1110" w:type="dxa"/>
            <w:tcBorders>
              <w:tl2br w:val="nil"/>
              <w:tr2bl w:val="nil"/>
            </w:tcBorders>
            <w:vAlign w:val="center"/>
          </w:tcPr>
          <w:p w14:paraId="594F01F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尚净、</w:t>
            </w:r>
            <w:r>
              <w:rPr>
                <w:rFonts w:hint="eastAsia" w:ascii="宋体" w:hAnsi="Times New Roman" w:eastAsia="宋体" w:cs="宋体"/>
                <w:color w:val="auto"/>
                <w:sz w:val="18"/>
                <w:szCs w:val="16"/>
                <w:lang w:val="en-US" w:eastAsia="zh-CN"/>
              </w:rPr>
              <w:t>夹黄褐</w:t>
            </w:r>
            <w:r>
              <w:rPr>
                <w:rFonts w:hint="eastAsia" w:ascii="宋体" w:hAnsi="Times New Roman" w:eastAsia="宋体" w:cs="宋体"/>
                <w:color w:val="auto"/>
                <w:sz w:val="18"/>
                <w:szCs w:val="16"/>
                <w:lang w:eastAsia="zh-CN"/>
              </w:rPr>
              <w:t>片、少量腊片</w:t>
            </w:r>
          </w:p>
        </w:tc>
        <w:tc>
          <w:tcPr>
            <w:tcW w:w="1110" w:type="dxa"/>
            <w:tcBorders>
              <w:tl2br w:val="nil"/>
              <w:tr2bl w:val="nil"/>
            </w:tcBorders>
            <w:vAlign w:val="center"/>
          </w:tcPr>
          <w:p w14:paraId="12A9897A">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尚浓纯</w:t>
            </w:r>
          </w:p>
        </w:tc>
        <w:tc>
          <w:tcPr>
            <w:tcW w:w="1110" w:type="dxa"/>
            <w:tcBorders>
              <w:tl2br w:val="nil"/>
              <w:tr2bl w:val="nil"/>
            </w:tcBorders>
            <w:vAlign w:val="center"/>
          </w:tcPr>
          <w:p w14:paraId="3FBE532D">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浓厚</w:t>
            </w:r>
          </w:p>
        </w:tc>
        <w:tc>
          <w:tcPr>
            <w:tcW w:w="1110" w:type="dxa"/>
            <w:tcBorders>
              <w:tl2br w:val="nil"/>
              <w:tr2bl w:val="nil"/>
            </w:tcBorders>
            <w:vAlign w:val="center"/>
          </w:tcPr>
          <w:p w14:paraId="494CB781">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黄、深黄</w:t>
            </w:r>
          </w:p>
        </w:tc>
        <w:tc>
          <w:tcPr>
            <w:tcW w:w="1111" w:type="dxa"/>
            <w:tcBorders>
              <w:tl2br w:val="nil"/>
              <w:tr2bl w:val="nil"/>
            </w:tcBorders>
            <w:vAlign w:val="center"/>
          </w:tcPr>
          <w:p w14:paraId="7A74203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叶张较粗、有红褐张</w:t>
            </w:r>
          </w:p>
        </w:tc>
      </w:tr>
    </w:tbl>
    <w:p w14:paraId="3A8245F7">
      <w:pPr>
        <w:ind w:firstLine="420" w:firstLineChars="200"/>
        <w:jc w:val="both"/>
        <w:rPr>
          <w:rFonts w:hint="eastAsia" w:ascii="宋体" w:hAnsi="Times New Roman" w:eastAsia="宋体" w:cs="宋体"/>
          <w:color w:val="auto"/>
          <w:sz w:val="21"/>
          <w:lang w:val="en-US" w:eastAsia="zh-CN"/>
        </w:rPr>
      </w:pPr>
    </w:p>
    <w:p w14:paraId="50F22124">
      <w:pPr>
        <w:numPr>
          <w:ilvl w:val="3"/>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A.1.5</w:t>
      </w:r>
      <w:r>
        <w:rPr>
          <w:rFonts w:hint="default" w:ascii="宋体" w:hAnsi="宋体" w:eastAsia="宋体" w:cs="宋体"/>
          <w:color w:val="auto"/>
          <w:sz w:val="21"/>
          <w:lang w:val="en-US" w:eastAsia="zh-CN"/>
        </w:rPr>
        <w:t>新工艺白茶</w:t>
      </w:r>
      <w:r>
        <w:rPr>
          <w:rFonts w:hint="eastAsia" w:ascii="宋体" w:hAnsi="宋体" w:eastAsia="宋体" w:cs="宋体"/>
          <w:color w:val="auto"/>
          <w:sz w:val="21"/>
          <w:lang w:val="en-US" w:eastAsia="zh-CN"/>
        </w:rPr>
        <w:t>感官品质应符合表5的要求。</w:t>
      </w:r>
    </w:p>
    <w:p w14:paraId="7E59E8B3">
      <w:pPr>
        <w:numPr>
          <w:ilvl w:val="3"/>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p>
    <w:p w14:paraId="4F5D0A3F">
      <w:pPr>
        <w:numPr>
          <w:ilvl w:val="3"/>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p>
    <w:p w14:paraId="1F68BBCB">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lang w:val="en-US" w:eastAsia="zh-CN"/>
        </w:rPr>
        <w:t>新工艺白茶感官品质</w:t>
      </w:r>
    </w:p>
    <w:tbl>
      <w:tblPr>
        <w:tblStyle w:val="20"/>
        <w:tblpPr w:leftFromText="180" w:rightFromText="180" w:vertAnchor="text" w:horzAnchor="margin" w:tblpY="91"/>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200"/>
        <w:gridCol w:w="1064"/>
        <w:gridCol w:w="1080"/>
        <w:gridCol w:w="1110"/>
        <w:gridCol w:w="1110"/>
        <w:gridCol w:w="1110"/>
        <w:gridCol w:w="1110"/>
        <w:gridCol w:w="1111"/>
      </w:tblGrid>
      <w:tr w14:paraId="5F23768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restart"/>
            <w:tcBorders>
              <w:tl2br w:val="nil"/>
              <w:tr2bl w:val="nil"/>
            </w:tcBorders>
            <w:vAlign w:val="center"/>
          </w:tcPr>
          <w:p w14:paraId="4964F77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级别</w:t>
            </w:r>
          </w:p>
        </w:tc>
        <w:tc>
          <w:tcPr>
            <w:tcW w:w="8895" w:type="dxa"/>
            <w:gridSpan w:val="8"/>
            <w:tcBorders>
              <w:tl2br w:val="nil"/>
              <w:tr2bl w:val="nil"/>
            </w:tcBorders>
            <w:vAlign w:val="center"/>
          </w:tcPr>
          <w:p w14:paraId="7F6D2CCA">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项目</w:t>
            </w:r>
          </w:p>
        </w:tc>
      </w:tr>
      <w:tr w14:paraId="1F3A493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6A6F11C9">
            <w:pPr>
              <w:bidi w:val="0"/>
              <w:ind w:firstLine="360" w:firstLineChars="200"/>
              <w:jc w:val="center"/>
              <w:rPr>
                <w:rFonts w:hint="eastAsia" w:ascii="宋体" w:hAnsi="Times New Roman" w:eastAsia="宋体" w:cs="宋体"/>
                <w:color w:val="auto"/>
                <w:sz w:val="18"/>
                <w:szCs w:val="16"/>
              </w:rPr>
            </w:pPr>
          </w:p>
        </w:tc>
        <w:tc>
          <w:tcPr>
            <w:tcW w:w="4454" w:type="dxa"/>
            <w:gridSpan w:val="4"/>
            <w:tcBorders>
              <w:tl2br w:val="nil"/>
              <w:tr2bl w:val="nil"/>
            </w:tcBorders>
            <w:vAlign w:val="center"/>
          </w:tcPr>
          <w:p w14:paraId="00A4E272">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外形</w:t>
            </w:r>
          </w:p>
        </w:tc>
        <w:tc>
          <w:tcPr>
            <w:tcW w:w="4441" w:type="dxa"/>
            <w:gridSpan w:val="4"/>
            <w:tcBorders>
              <w:tl2br w:val="nil"/>
              <w:tr2bl w:val="nil"/>
            </w:tcBorders>
            <w:vAlign w:val="center"/>
          </w:tcPr>
          <w:p w14:paraId="3F3139BE">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内质</w:t>
            </w:r>
          </w:p>
        </w:tc>
      </w:tr>
      <w:tr w14:paraId="7F1CA610">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blHeader/>
        </w:trPr>
        <w:tc>
          <w:tcPr>
            <w:tcW w:w="675" w:type="dxa"/>
            <w:vMerge w:val="continue"/>
            <w:tcBorders>
              <w:tl2br w:val="nil"/>
              <w:tr2bl w:val="nil"/>
            </w:tcBorders>
            <w:vAlign w:val="center"/>
          </w:tcPr>
          <w:p w14:paraId="0A3231B0">
            <w:pPr>
              <w:bidi w:val="0"/>
              <w:ind w:firstLine="360" w:firstLineChars="200"/>
              <w:jc w:val="center"/>
              <w:rPr>
                <w:rFonts w:hint="eastAsia" w:ascii="宋体" w:hAnsi="Times New Roman" w:eastAsia="宋体" w:cs="宋体"/>
                <w:color w:val="auto"/>
                <w:sz w:val="18"/>
                <w:szCs w:val="16"/>
              </w:rPr>
            </w:pPr>
          </w:p>
        </w:tc>
        <w:tc>
          <w:tcPr>
            <w:tcW w:w="1200" w:type="dxa"/>
            <w:tcBorders>
              <w:tl2br w:val="nil"/>
              <w:tr2bl w:val="nil"/>
            </w:tcBorders>
            <w:vAlign w:val="center"/>
          </w:tcPr>
          <w:p w14:paraId="10310E34">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shd w:val="clear"/>
                <w:lang w:val="en-US" w:eastAsia="zh-CN"/>
              </w:rPr>
              <w:t>叶态</w:t>
            </w:r>
          </w:p>
        </w:tc>
        <w:tc>
          <w:tcPr>
            <w:tcW w:w="1064" w:type="dxa"/>
            <w:tcBorders>
              <w:tl2br w:val="nil"/>
              <w:tr2bl w:val="nil"/>
            </w:tcBorders>
            <w:vAlign w:val="center"/>
          </w:tcPr>
          <w:p w14:paraId="0420F9DB">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嫩度</w:t>
            </w:r>
          </w:p>
        </w:tc>
        <w:tc>
          <w:tcPr>
            <w:tcW w:w="1080" w:type="dxa"/>
            <w:tcBorders>
              <w:tl2br w:val="nil"/>
              <w:tr2bl w:val="nil"/>
            </w:tcBorders>
            <w:vAlign w:val="center"/>
          </w:tcPr>
          <w:p w14:paraId="12FD7A4A">
            <w:pPr>
              <w:widowControl/>
              <w:kinsoku w:val="0"/>
              <w:autoSpaceDE w:val="0"/>
              <w:autoSpaceDN w:val="0"/>
              <w:adjustRightInd w:val="0"/>
              <w:snapToGrid w:val="0"/>
              <w:spacing w:line="240" w:lineRule="auto"/>
              <w:jc w:val="center"/>
              <w:textAlignment w:val="baseline"/>
              <w:rPr>
                <w:rFonts w:hint="eastAsia" w:ascii="Arial" w:hAnsi="Arial" w:eastAsia="Arial" w:cs="Arial"/>
                <w:snapToGrid w:val="0"/>
                <w:color w:val="auto"/>
                <w:kern w:val="0"/>
                <w:sz w:val="18"/>
                <w:szCs w:val="16"/>
                <w:lang w:eastAsia="en-US"/>
              </w:rPr>
            </w:pPr>
            <w:r>
              <w:rPr>
                <w:rFonts w:hint="eastAsia" w:ascii="Arial" w:hAnsi="Arial" w:eastAsia="Arial" w:cs="Arial"/>
                <w:snapToGrid w:val="0"/>
                <w:color w:val="auto"/>
                <w:kern w:val="0"/>
                <w:sz w:val="18"/>
                <w:szCs w:val="21"/>
                <w:lang w:val="en-US" w:eastAsia="zh-CN"/>
              </w:rPr>
              <w:t>色泽</w:t>
            </w:r>
          </w:p>
        </w:tc>
        <w:tc>
          <w:tcPr>
            <w:tcW w:w="1110" w:type="dxa"/>
            <w:tcBorders>
              <w:tl2br w:val="nil"/>
              <w:tr2bl w:val="nil"/>
            </w:tcBorders>
            <w:vAlign w:val="center"/>
          </w:tcPr>
          <w:p w14:paraId="0D44434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lang w:val="en-US" w:eastAsia="zh-CN"/>
              </w:rPr>
              <w:t>净度</w:t>
            </w:r>
          </w:p>
        </w:tc>
        <w:tc>
          <w:tcPr>
            <w:tcW w:w="1110" w:type="dxa"/>
            <w:tcBorders>
              <w:tl2br w:val="nil"/>
              <w:tr2bl w:val="nil"/>
            </w:tcBorders>
            <w:vAlign w:val="center"/>
          </w:tcPr>
          <w:p w14:paraId="7432249B">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香气</w:t>
            </w:r>
          </w:p>
        </w:tc>
        <w:tc>
          <w:tcPr>
            <w:tcW w:w="1110" w:type="dxa"/>
            <w:tcBorders>
              <w:tl2br w:val="nil"/>
              <w:tr2bl w:val="nil"/>
            </w:tcBorders>
            <w:vAlign w:val="center"/>
          </w:tcPr>
          <w:p w14:paraId="20D79451">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滋味</w:t>
            </w:r>
          </w:p>
        </w:tc>
        <w:tc>
          <w:tcPr>
            <w:tcW w:w="1110" w:type="dxa"/>
            <w:tcBorders>
              <w:tl2br w:val="nil"/>
              <w:tr2bl w:val="nil"/>
            </w:tcBorders>
            <w:vAlign w:val="center"/>
          </w:tcPr>
          <w:p w14:paraId="08C7C93D">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汤色</w:t>
            </w:r>
          </w:p>
        </w:tc>
        <w:tc>
          <w:tcPr>
            <w:tcW w:w="1111" w:type="dxa"/>
            <w:tcBorders>
              <w:tl2br w:val="nil"/>
              <w:tr2bl w:val="nil"/>
            </w:tcBorders>
            <w:vAlign w:val="center"/>
          </w:tcPr>
          <w:p w14:paraId="3A09C977">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叶底</w:t>
            </w:r>
          </w:p>
        </w:tc>
      </w:tr>
      <w:tr w14:paraId="39B8339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9" w:hRule="atLeast"/>
        </w:trPr>
        <w:tc>
          <w:tcPr>
            <w:tcW w:w="675" w:type="dxa"/>
            <w:tcBorders>
              <w:tl2br w:val="nil"/>
              <w:tr2bl w:val="nil"/>
            </w:tcBorders>
            <w:vAlign w:val="center"/>
          </w:tcPr>
          <w:p w14:paraId="2F95AD53">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特级</w:t>
            </w:r>
          </w:p>
        </w:tc>
        <w:tc>
          <w:tcPr>
            <w:tcW w:w="1200" w:type="dxa"/>
            <w:tcBorders>
              <w:tl2br w:val="nil"/>
              <w:tr2bl w:val="nil"/>
            </w:tcBorders>
            <w:vAlign w:val="center"/>
          </w:tcPr>
          <w:p w14:paraId="65BEAFDB">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显毫、卷曲</w:t>
            </w:r>
          </w:p>
        </w:tc>
        <w:tc>
          <w:tcPr>
            <w:tcW w:w="1064" w:type="dxa"/>
            <w:tcBorders>
              <w:tl2br w:val="nil"/>
              <w:tr2bl w:val="nil"/>
            </w:tcBorders>
            <w:vAlign w:val="center"/>
          </w:tcPr>
          <w:p w14:paraId="13675762">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叶张</w:t>
            </w: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lang w:eastAsia="zh-CN"/>
              </w:rPr>
              <w:t>嫩、带芽毫</w:t>
            </w:r>
          </w:p>
        </w:tc>
        <w:tc>
          <w:tcPr>
            <w:tcW w:w="1080" w:type="dxa"/>
            <w:tcBorders>
              <w:tl2br w:val="nil"/>
              <w:tr2bl w:val="nil"/>
            </w:tcBorders>
            <w:vAlign w:val="center"/>
          </w:tcPr>
          <w:p w14:paraId="04C1E98C">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褐绿</w:t>
            </w:r>
          </w:p>
        </w:tc>
        <w:tc>
          <w:tcPr>
            <w:tcW w:w="1110" w:type="dxa"/>
            <w:tcBorders>
              <w:tl2br w:val="nil"/>
              <w:tr2bl w:val="nil"/>
            </w:tcBorders>
            <w:vAlign w:val="center"/>
          </w:tcPr>
          <w:p w14:paraId="3B523CDE">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洁净</w:t>
            </w:r>
          </w:p>
        </w:tc>
        <w:tc>
          <w:tcPr>
            <w:tcW w:w="1110" w:type="dxa"/>
            <w:tcBorders>
              <w:tl2br w:val="nil"/>
              <w:tr2bl w:val="nil"/>
            </w:tcBorders>
            <w:vAlign w:val="center"/>
          </w:tcPr>
          <w:p w14:paraId="24B719D8">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浓纯</w:t>
            </w:r>
          </w:p>
        </w:tc>
        <w:tc>
          <w:tcPr>
            <w:tcW w:w="1110" w:type="dxa"/>
            <w:tcBorders>
              <w:tl2br w:val="nil"/>
              <w:tr2bl w:val="nil"/>
            </w:tcBorders>
            <w:vAlign w:val="center"/>
          </w:tcPr>
          <w:p w14:paraId="5EF39B7E">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浓醇</w:t>
            </w:r>
          </w:p>
        </w:tc>
        <w:tc>
          <w:tcPr>
            <w:tcW w:w="1110" w:type="dxa"/>
            <w:tcBorders>
              <w:tl2br w:val="nil"/>
              <w:tr2bl w:val="nil"/>
            </w:tcBorders>
            <w:vAlign w:val="center"/>
          </w:tcPr>
          <w:p w14:paraId="46CEA980">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浅橙黄、明亮</w:t>
            </w:r>
          </w:p>
        </w:tc>
        <w:tc>
          <w:tcPr>
            <w:tcW w:w="1111" w:type="dxa"/>
            <w:tcBorders>
              <w:tl2br w:val="nil"/>
              <w:tr2bl w:val="nil"/>
            </w:tcBorders>
            <w:vAlign w:val="center"/>
          </w:tcPr>
          <w:p w14:paraId="38D8B9AF">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匀嫩</w:t>
            </w:r>
          </w:p>
        </w:tc>
      </w:tr>
    </w:tbl>
    <w:p w14:paraId="163C2FF0">
      <w:pPr>
        <w:keepNext w:val="0"/>
        <w:keepLines w:val="0"/>
        <w:pageBreakBefore w:val="0"/>
        <w:widowControl/>
        <w:kinsoku/>
        <w:wordWrap/>
        <w:overflowPunct/>
        <w:topLinePunct w:val="0"/>
        <w:autoSpaceDE/>
        <w:autoSpaceDN/>
        <w:bidi w:val="0"/>
        <w:adjustRightInd/>
        <w:snapToGrid/>
        <w:spacing w:before="157" w:beforeLines="50" w:after="157" w:afterLines="50"/>
        <w:ind w:left="0" w:leftChars="0" w:firstLine="0" w:firstLineChars="0"/>
        <w:jc w:val="center"/>
        <w:textAlignment w:val="auto"/>
        <w:rPr>
          <w:rFonts w:hint="eastAsia" w:ascii="宋体" w:hAnsi="Times New Roman" w:eastAsia="宋体" w:cs="宋体"/>
          <w:color w:val="auto"/>
          <w:sz w:val="21"/>
          <w:lang w:val="en-US" w:eastAsia="zh-CN"/>
        </w:rPr>
      </w:pPr>
      <w:r>
        <w:rPr>
          <w:rFonts w:hint="eastAsia" w:ascii="黑体" w:hAnsi="黑体" w:eastAsia="黑体" w:cs="黑体"/>
          <w:color w:val="auto"/>
          <w:sz w:val="21"/>
          <w:lang w:val="en-US" w:eastAsia="zh-CN"/>
        </w:rPr>
        <w:t>表5  新工艺白茶感官品质</w:t>
      </w:r>
      <w:r>
        <w:rPr>
          <w:rFonts w:hint="eastAsia" w:ascii="宋体" w:hAnsi="Times New Roman" w:eastAsia="宋体" w:cs="宋体"/>
          <w:color w:val="auto"/>
          <w:sz w:val="21"/>
          <w:lang w:val="en-US" w:eastAsia="zh-CN"/>
        </w:rPr>
        <w:t>（续）</w:t>
      </w:r>
    </w:p>
    <w:tbl>
      <w:tblPr>
        <w:tblStyle w:val="20"/>
        <w:tblpPr w:leftFromText="180" w:rightFromText="180" w:vertAnchor="text" w:horzAnchor="margin" w:tblpY="1"/>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675"/>
        <w:gridCol w:w="1200"/>
        <w:gridCol w:w="1064"/>
        <w:gridCol w:w="1080"/>
        <w:gridCol w:w="1110"/>
        <w:gridCol w:w="1110"/>
        <w:gridCol w:w="1110"/>
        <w:gridCol w:w="1110"/>
        <w:gridCol w:w="1111"/>
      </w:tblGrid>
      <w:tr w14:paraId="3E2C71E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6" w:hRule="atLeast"/>
        </w:trPr>
        <w:tc>
          <w:tcPr>
            <w:tcW w:w="675" w:type="dxa"/>
            <w:vMerge w:val="restart"/>
            <w:tcBorders>
              <w:tl2br w:val="nil"/>
              <w:tr2bl w:val="nil"/>
            </w:tcBorders>
            <w:vAlign w:val="center"/>
          </w:tcPr>
          <w:p w14:paraId="21DE7C9A">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级别</w:t>
            </w:r>
          </w:p>
        </w:tc>
        <w:tc>
          <w:tcPr>
            <w:tcW w:w="8895" w:type="dxa"/>
            <w:gridSpan w:val="8"/>
            <w:tcBorders>
              <w:tl2br w:val="nil"/>
              <w:tr2bl w:val="nil"/>
            </w:tcBorders>
            <w:vAlign w:val="center"/>
          </w:tcPr>
          <w:p w14:paraId="7AD8C74D">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项目</w:t>
            </w:r>
          </w:p>
        </w:tc>
      </w:tr>
      <w:tr w14:paraId="7845346C">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6" w:hRule="atLeast"/>
        </w:trPr>
        <w:tc>
          <w:tcPr>
            <w:tcW w:w="675" w:type="dxa"/>
            <w:vMerge w:val="continue"/>
            <w:tcBorders>
              <w:tl2br w:val="nil"/>
              <w:tr2bl w:val="nil"/>
            </w:tcBorders>
            <w:vAlign w:val="center"/>
          </w:tcPr>
          <w:p w14:paraId="24164F4A">
            <w:pPr>
              <w:bidi w:val="0"/>
              <w:ind w:firstLine="420" w:firstLineChars="200"/>
              <w:jc w:val="center"/>
              <w:rPr>
                <w:rFonts w:hint="eastAsia" w:ascii="宋体" w:hAnsi="Times New Roman" w:eastAsia="宋体" w:cs="宋体"/>
                <w:color w:val="auto"/>
                <w:sz w:val="21"/>
              </w:rPr>
            </w:pPr>
          </w:p>
        </w:tc>
        <w:tc>
          <w:tcPr>
            <w:tcW w:w="4454" w:type="dxa"/>
            <w:gridSpan w:val="4"/>
            <w:tcBorders>
              <w:tl2br w:val="nil"/>
              <w:tr2bl w:val="nil"/>
            </w:tcBorders>
            <w:vAlign w:val="center"/>
          </w:tcPr>
          <w:p w14:paraId="33F09AF4">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外形</w:t>
            </w:r>
          </w:p>
        </w:tc>
        <w:tc>
          <w:tcPr>
            <w:tcW w:w="4441" w:type="dxa"/>
            <w:gridSpan w:val="4"/>
            <w:tcBorders>
              <w:tl2br w:val="nil"/>
              <w:tr2bl w:val="nil"/>
            </w:tcBorders>
            <w:vAlign w:val="center"/>
          </w:tcPr>
          <w:p w14:paraId="0628C614">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内质</w:t>
            </w:r>
          </w:p>
        </w:tc>
      </w:tr>
      <w:tr w14:paraId="721E9C4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6" w:hRule="atLeast"/>
        </w:trPr>
        <w:tc>
          <w:tcPr>
            <w:tcW w:w="675" w:type="dxa"/>
            <w:vMerge w:val="continue"/>
            <w:tcBorders>
              <w:tl2br w:val="nil"/>
              <w:tr2bl w:val="nil"/>
            </w:tcBorders>
            <w:vAlign w:val="center"/>
          </w:tcPr>
          <w:p w14:paraId="7ED8C20D">
            <w:pPr>
              <w:bidi w:val="0"/>
              <w:ind w:firstLine="360" w:firstLineChars="200"/>
              <w:jc w:val="center"/>
              <w:rPr>
                <w:rFonts w:hint="eastAsia" w:ascii="宋体" w:hAnsi="Times New Roman" w:eastAsia="宋体" w:cs="宋体"/>
                <w:color w:val="auto"/>
                <w:sz w:val="18"/>
                <w:szCs w:val="16"/>
                <w:lang w:val="en-US" w:eastAsia="zh-CN"/>
              </w:rPr>
            </w:pPr>
          </w:p>
        </w:tc>
        <w:tc>
          <w:tcPr>
            <w:tcW w:w="1200" w:type="dxa"/>
            <w:tcBorders>
              <w:tl2br w:val="nil"/>
              <w:tr2bl w:val="nil"/>
            </w:tcBorders>
            <w:vAlign w:val="center"/>
          </w:tcPr>
          <w:p w14:paraId="1775343A">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shd w:val="clear"/>
                <w:lang w:val="en-US" w:eastAsia="zh-CN"/>
              </w:rPr>
              <w:t>叶态</w:t>
            </w:r>
          </w:p>
        </w:tc>
        <w:tc>
          <w:tcPr>
            <w:tcW w:w="1064" w:type="dxa"/>
            <w:tcBorders>
              <w:tl2br w:val="nil"/>
              <w:tr2bl w:val="nil"/>
            </w:tcBorders>
            <w:vAlign w:val="center"/>
          </w:tcPr>
          <w:p w14:paraId="3D0DA935">
            <w:pPr>
              <w:widowControl/>
              <w:kinsoku w:val="0"/>
              <w:autoSpaceDE w:val="0"/>
              <w:autoSpaceDN w:val="0"/>
              <w:adjustRightInd w:val="0"/>
              <w:snapToGrid w:val="0"/>
              <w:spacing w:line="240" w:lineRule="auto"/>
              <w:jc w:val="center"/>
              <w:textAlignment w:val="baseline"/>
              <w:rPr>
                <w:rFonts w:hint="eastAsia" w:ascii="Arial" w:hAnsi="Times New Roman" w:eastAsia="Arial" w:cs="Arial"/>
                <w:snapToGrid w:val="0"/>
                <w:color w:val="auto"/>
                <w:kern w:val="0"/>
                <w:sz w:val="18"/>
                <w:szCs w:val="16"/>
                <w:lang w:val="en-US" w:eastAsia="zh-CN"/>
              </w:rPr>
            </w:pPr>
            <w:r>
              <w:rPr>
                <w:rFonts w:hint="eastAsia" w:ascii="Arial" w:hAnsi="Arial" w:eastAsia="Arial" w:cs="Arial"/>
                <w:snapToGrid w:val="0"/>
                <w:color w:val="auto"/>
                <w:kern w:val="0"/>
                <w:sz w:val="18"/>
                <w:szCs w:val="21"/>
                <w:lang w:val="en-US" w:eastAsia="zh-CN"/>
              </w:rPr>
              <w:t>嫩度</w:t>
            </w:r>
          </w:p>
        </w:tc>
        <w:tc>
          <w:tcPr>
            <w:tcW w:w="1080" w:type="dxa"/>
            <w:tcBorders>
              <w:tl2br w:val="nil"/>
              <w:tr2bl w:val="nil"/>
            </w:tcBorders>
            <w:vAlign w:val="center"/>
          </w:tcPr>
          <w:p w14:paraId="16B6E0AC">
            <w:pPr>
              <w:widowControl/>
              <w:kinsoku w:val="0"/>
              <w:autoSpaceDE w:val="0"/>
              <w:autoSpaceDN w:val="0"/>
              <w:adjustRightInd w:val="0"/>
              <w:snapToGrid w:val="0"/>
              <w:spacing w:line="240" w:lineRule="auto"/>
              <w:jc w:val="center"/>
              <w:textAlignment w:val="baseline"/>
              <w:rPr>
                <w:rFonts w:hint="eastAsia" w:ascii="Arial" w:hAnsi="Times New Roman" w:eastAsia="Arial" w:cs="Arial"/>
                <w:snapToGrid w:val="0"/>
                <w:color w:val="auto"/>
                <w:kern w:val="0"/>
                <w:sz w:val="18"/>
                <w:szCs w:val="16"/>
                <w:lang w:val="en-US" w:eastAsia="zh-CN"/>
              </w:rPr>
            </w:pPr>
            <w:r>
              <w:rPr>
                <w:rFonts w:hint="eastAsia" w:ascii="Arial" w:hAnsi="Arial" w:eastAsia="Arial" w:cs="Arial"/>
                <w:snapToGrid w:val="0"/>
                <w:color w:val="auto"/>
                <w:kern w:val="0"/>
                <w:sz w:val="18"/>
                <w:szCs w:val="21"/>
                <w:lang w:val="en-US" w:eastAsia="zh-CN"/>
              </w:rPr>
              <w:t>色泽</w:t>
            </w:r>
          </w:p>
        </w:tc>
        <w:tc>
          <w:tcPr>
            <w:tcW w:w="1110" w:type="dxa"/>
            <w:tcBorders>
              <w:tl2br w:val="nil"/>
              <w:tr2bl w:val="nil"/>
            </w:tcBorders>
            <w:vAlign w:val="center"/>
          </w:tcPr>
          <w:p w14:paraId="640493E7">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lang w:val="en-US" w:eastAsia="zh-CN"/>
              </w:rPr>
              <w:t>净度</w:t>
            </w:r>
          </w:p>
        </w:tc>
        <w:tc>
          <w:tcPr>
            <w:tcW w:w="1110" w:type="dxa"/>
            <w:tcBorders>
              <w:tl2br w:val="nil"/>
              <w:tr2bl w:val="nil"/>
            </w:tcBorders>
            <w:vAlign w:val="center"/>
          </w:tcPr>
          <w:p w14:paraId="6C213DC3">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香气</w:t>
            </w:r>
          </w:p>
        </w:tc>
        <w:tc>
          <w:tcPr>
            <w:tcW w:w="1110" w:type="dxa"/>
            <w:tcBorders>
              <w:tl2br w:val="nil"/>
              <w:tr2bl w:val="nil"/>
            </w:tcBorders>
            <w:vAlign w:val="center"/>
          </w:tcPr>
          <w:p w14:paraId="5A52D773">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滋味</w:t>
            </w:r>
          </w:p>
        </w:tc>
        <w:tc>
          <w:tcPr>
            <w:tcW w:w="1110" w:type="dxa"/>
            <w:tcBorders>
              <w:tl2br w:val="nil"/>
              <w:tr2bl w:val="nil"/>
            </w:tcBorders>
            <w:vAlign w:val="center"/>
          </w:tcPr>
          <w:p w14:paraId="1BA471CB">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汤色</w:t>
            </w:r>
          </w:p>
        </w:tc>
        <w:tc>
          <w:tcPr>
            <w:tcW w:w="1111" w:type="dxa"/>
            <w:tcBorders>
              <w:tl2br w:val="nil"/>
              <w:tr2bl w:val="nil"/>
            </w:tcBorders>
            <w:vAlign w:val="center"/>
          </w:tcPr>
          <w:p w14:paraId="5494F78F">
            <w:pPr>
              <w:bidi w:val="0"/>
              <w:ind w:left="0" w:leftChars="0" w:firstLine="0" w:firstLineChars="0"/>
              <w:jc w:val="center"/>
              <w:rPr>
                <w:rFonts w:hint="eastAsia" w:ascii="宋体" w:hAnsi="Times New Roman" w:eastAsia="宋体" w:cs="宋体"/>
                <w:color w:val="auto"/>
                <w:sz w:val="18"/>
                <w:szCs w:val="16"/>
                <w:lang w:val="en-US" w:eastAsia="zh-CN"/>
              </w:rPr>
            </w:pPr>
            <w:r>
              <w:rPr>
                <w:rFonts w:hint="eastAsia" w:ascii="宋体" w:hAnsi="Times New Roman" w:eastAsia="宋体" w:cs="宋体"/>
                <w:color w:val="auto"/>
                <w:sz w:val="18"/>
                <w:szCs w:val="16"/>
              </w:rPr>
              <w:t>叶底</w:t>
            </w:r>
          </w:p>
        </w:tc>
      </w:tr>
      <w:tr w14:paraId="26E313F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909" w:hRule="atLeast"/>
        </w:trPr>
        <w:tc>
          <w:tcPr>
            <w:tcW w:w="675" w:type="dxa"/>
            <w:tcBorders>
              <w:tl2br w:val="nil"/>
              <w:tr2bl w:val="nil"/>
            </w:tcBorders>
            <w:vAlign w:val="center"/>
          </w:tcPr>
          <w:p w14:paraId="2967AC8F">
            <w:pPr>
              <w:bidi w:val="0"/>
              <w:ind w:left="0" w:leftChars="0" w:firstLine="0" w:firstLineChars="0"/>
              <w:jc w:val="center"/>
              <w:rPr>
                <w:rFonts w:hint="eastAsia" w:ascii="宋体" w:hAnsi="Times New Roman" w:eastAsia="宋体" w:cs="宋体"/>
                <w:color w:val="auto"/>
                <w:sz w:val="18"/>
                <w:szCs w:val="16"/>
              </w:rPr>
            </w:pPr>
            <w:r>
              <w:rPr>
                <w:rFonts w:hint="eastAsia" w:ascii="宋体" w:hAnsi="Times New Roman" w:eastAsia="宋体" w:cs="宋体"/>
                <w:color w:val="auto"/>
                <w:sz w:val="18"/>
                <w:szCs w:val="16"/>
              </w:rPr>
              <w:t>一级</w:t>
            </w:r>
          </w:p>
        </w:tc>
        <w:tc>
          <w:tcPr>
            <w:tcW w:w="1200" w:type="dxa"/>
            <w:tcBorders>
              <w:tl2br w:val="nil"/>
              <w:tr2bl w:val="nil"/>
            </w:tcBorders>
            <w:vAlign w:val="center"/>
          </w:tcPr>
          <w:p w14:paraId="0C3612AD">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lang w:eastAsia="zh-CN"/>
              </w:rPr>
              <w:t>显毫、卷曲</w:t>
            </w:r>
          </w:p>
        </w:tc>
        <w:tc>
          <w:tcPr>
            <w:tcW w:w="1064" w:type="dxa"/>
            <w:tcBorders>
              <w:tl2br w:val="nil"/>
              <w:tr2bl w:val="nil"/>
            </w:tcBorders>
            <w:vAlign w:val="center"/>
          </w:tcPr>
          <w:p w14:paraId="7F7D3570">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叶张尚</w:t>
            </w:r>
            <w:r>
              <w:rPr>
                <w:rFonts w:hint="eastAsia" w:ascii="宋体" w:hAnsi="Times New Roman" w:eastAsia="宋体" w:cs="宋体"/>
                <w:color w:val="auto"/>
                <w:sz w:val="18"/>
                <w:szCs w:val="16"/>
                <w:lang w:val="en-US" w:eastAsia="zh-CN"/>
              </w:rPr>
              <w:t>嫩</w:t>
            </w:r>
            <w:r>
              <w:rPr>
                <w:rFonts w:hint="eastAsia" w:ascii="宋体" w:hAnsi="Times New Roman" w:eastAsia="宋体" w:cs="宋体"/>
                <w:color w:val="auto"/>
                <w:sz w:val="18"/>
                <w:szCs w:val="16"/>
                <w:lang w:eastAsia="zh-CN"/>
              </w:rPr>
              <w:t>、略带芽毫</w:t>
            </w:r>
          </w:p>
        </w:tc>
        <w:tc>
          <w:tcPr>
            <w:tcW w:w="1080" w:type="dxa"/>
            <w:tcBorders>
              <w:tl2br w:val="nil"/>
              <w:tr2bl w:val="nil"/>
            </w:tcBorders>
            <w:vAlign w:val="center"/>
          </w:tcPr>
          <w:p w14:paraId="09638D6C">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褐红灰绿</w:t>
            </w:r>
          </w:p>
        </w:tc>
        <w:tc>
          <w:tcPr>
            <w:tcW w:w="1110" w:type="dxa"/>
            <w:tcBorders>
              <w:tl2br w:val="nil"/>
              <w:tr2bl w:val="nil"/>
            </w:tcBorders>
            <w:vAlign w:val="center"/>
          </w:tcPr>
          <w:p w14:paraId="02CDFCA7">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lang w:eastAsia="zh-CN"/>
              </w:rPr>
              <w:t>洁净</w:t>
            </w:r>
          </w:p>
        </w:tc>
        <w:tc>
          <w:tcPr>
            <w:tcW w:w="1110" w:type="dxa"/>
            <w:tcBorders>
              <w:tl2br w:val="nil"/>
              <w:tr2bl w:val="nil"/>
            </w:tcBorders>
            <w:vAlign w:val="center"/>
          </w:tcPr>
          <w:p w14:paraId="63EB4B79">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尚浓纯</w:t>
            </w:r>
          </w:p>
        </w:tc>
        <w:tc>
          <w:tcPr>
            <w:tcW w:w="1110" w:type="dxa"/>
            <w:tcBorders>
              <w:tl2br w:val="nil"/>
              <w:tr2bl w:val="nil"/>
            </w:tcBorders>
            <w:vAlign w:val="center"/>
          </w:tcPr>
          <w:p w14:paraId="5A70CB69">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醇</w:t>
            </w:r>
            <w:r>
              <w:rPr>
                <w:rFonts w:hint="eastAsia" w:ascii="宋体" w:hAnsi="Times New Roman" w:eastAsia="宋体" w:cs="宋体"/>
                <w:color w:val="auto"/>
                <w:sz w:val="18"/>
                <w:szCs w:val="16"/>
                <w:lang w:val="en-US" w:eastAsia="zh-CN"/>
              </w:rPr>
              <w:t>正</w:t>
            </w:r>
          </w:p>
        </w:tc>
        <w:tc>
          <w:tcPr>
            <w:tcW w:w="1110" w:type="dxa"/>
            <w:tcBorders>
              <w:tl2br w:val="nil"/>
              <w:tr2bl w:val="nil"/>
            </w:tcBorders>
            <w:vAlign w:val="center"/>
          </w:tcPr>
          <w:p w14:paraId="7427AFE3">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eastAsia="zh-CN"/>
              </w:rPr>
              <w:t>橙黄、明亮</w:t>
            </w:r>
          </w:p>
        </w:tc>
        <w:tc>
          <w:tcPr>
            <w:tcW w:w="1111" w:type="dxa"/>
            <w:tcBorders>
              <w:tl2br w:val="nil"/>
              <w:tr2bl w:val="nil"/>
            </w:tcBorders>
            <w:vAlign w:val="center"/>
          </w:tcPr>
          <w:p w14:paraId="26E0DCBA">
            <w:pPr>
              <w:bidi w:val="0"/>
              <w:ind w:left="0" w:leftChars="0" w:firstLine="0" w:firstLineChars="0"/>
              <w:jc w:val="center"/>
              <w:rPr>
                <w:rFonts w:hint="eastAsia" w:ascii="宋体" w:hAnsi="Times New Roman" w:eastAsia="宋体" w:cs="宋体"/>
                <w:color w:val="auto"/>
                <w:sz w:val="18"/>
                <w:szCs w:val="16"/>
                <w:lang w:eastAsia="zh-CN"/>
              </w:rPr>
            </w:pPr>
            <w:r>
              <w:rPr>
                <w:rFonts w:hint="eastAsia" w:ascii="宋体" w:hAnsi="Times New Roman" w:eastAsia="宋体" w:cs="宋体"/>
                <w:color w:val="auto"/>
                <w:sz w:val="18"/>
                <w:szCs w:val="16"/>
                <w:lang w:val="en-US" w:eastAsia="zh-CN"/>
              </w:rPr>
              <w:t>较</w:t>
            </w:r>
            <w:r>
              <w:rPr>
                <w:rFonts w:hint="eastAsia" w:ascii="宋体" w:hAnsi="Times New Roman" w:eastAsia="宋体" w:cs="宋体"/>
                <w:color w:val="auto"/>
                <w:sz w:val="18"/>
                <w:szCs w:val="16"/>
                <w:lang w:eastAsia="zh-CN"/>
              </w:rPr>
              <w:t>匀嫩</w:t>
            </w:r>
          </w:p>
        </w:tc>
      </w:tr>
    </w:tbl>
    <w:p w14:paraId="356117D6">
      <w:pPr>
        <w:numPr>
          <w:ilvl w:val="2"/>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p>
    <w:p w14:paraId="33DCCB66">
      <w:pPr>
        <w:numPr>
          <w:ilvl w:val="3"/>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r>
        <w:rPr>
          <w:rFonts w:hint="eastAsia" w:ascii="宋体" w:hAnsi="宋体" w:eastAsia="宋体" w:cs="宋体"/>
          <w:color w:val="auto"/>
          <w:sz w:val="21"/>
          <w:lang w:val="en-US" w:eastAsia="zh-CN"/>
        </w:rPr>
        <w:t>A.1.6紧压白茶感官品质应符合表6的要求。</w:t>
      </w:r>
    </w:p>
    <w:p w14:paraId="4FA82DD0">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highlight w:val="none"/>
          <w:lang w:val="en-US" w:eastAsia="zh-CN"/>
        </w:rPr>
      </w:pPr>
      <w:r>
        <w:rPr>
          <w:rFonts w:hint="eastAsia" w:ascii="黑体" w:hAnsi="黑体" w:eastAsia="黑体" w:cs="黑体"/>
          <w:color w:val="auto"/>
          <w:sz w:val="21"/>
          <w:highlight w:val="none"/>
          <w:lang w:val="en-US" w:eastAsia="zh-CN"/>
        </w:rPr>
        <w:t>紧压白茶感官</w:t>
      </w:r>
      <w:r>
        <w:rPr>
          <w:rFonts w:hint="eastAsia" w:ascii="黑体" w:hAnsi="黑体" w:eastAsia="黑体" w:cs="黑体"/>
          <w:color w:val="auto"/>
          <w:sz w:val="21"/>
          <w:lang w:val="en-US" w:eastAsia="zh-CN"/>
        </w:rPr>
        <w:t>品质</w:t>
      </w:r>
    </w:p>
    <w:tbl>
      <w:tblPr>
        <w:tblStyle w:val="20"/>
        <w:tblW w:w="0" w:type="auto"/>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59"/>
        <w:gridCol w:w="2903"/>
        <w:gridCol w:w="1427"/>
        <w:gridCol w:w="1427"/>
        <w:gridCol w:w="1427"/>
        <w:gridCol w:w="1427"/>
      </w:tblGrid>
      <w:tr w14:paraId="67F9514D">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8" w:hRule="atLeast"/>
          <w:tblHeader/>
        </w:trPr>
        <w:tc>
          <w:tcPr>
            <w:tcW w:w="959" w:type="dxa"/>
            <w:vMerge w:val="restart"/>
            <w:tcBorders>
              <w:tl2br w:val="nil"/>
              <w:tr2bl w:val="nil"/>
            </w:tcBorders>
            <w:vAlign w:val="center"/>
          </w:tcPr>
          <w:p w14:paraId="0DE8A1CD">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产品</w:t>
            </w:r>
          </w:p>
        </w:tc>
        <w:tc>
          <w:tcPr>
            <w:tcW w:w="8611" w:type="dxa"/>
            <w:gridSpan w:val="5"/>
            <w:tcBorders>
              <w:tl2br w:val="nil"/>
              <w:tr2bl w:val="nil"/>
            </w:tcBorders>
            <w:vAlign w:val="center"/>
          </w:tcPr>
          <w:p w14:paraId="7D9672B7">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项目</w:t>
            </w:r>
          </w:p>
        </w:tc>
      </w:tr>
      <w:tr w14:paraId="1923448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8" w:hRule="atLeast"/>
          <w:tblHeader/>
        </w:trPr>
        <w:tc>
          <w:tcPr>
            <w:tcW w:w="959" w:type="dxa"/>
            <w:vMerge w:val="continue"/>
            <w:tcBorders>
              <w:tl2br w:val="nil"/>
              <w:tr2bl w:val="nil"/>
            </w:tcBorders>
            <w:vAlign w:val="center"/>
          </w:tcPr>
          <w:p w14:paraId="525975A8">
            <w:pPr>
              <w:bidi w:val="0"/>
              <w:ind w:firstLine="360" w:firstLineChars="200"/>
              <w:jc w:val="center"/>
              <w:rPr>
                <w:rFonts w:hint="eastAsia" w:ascii="宋体" w:hAnsi="Times New Roman" w:eastAsia="宋体" w:cs="宋体"/>
                <w:color w:val="auto"/>
                <w:sz w:val="18"/>
                <w:szCs w:val="16"/>
                <w:highlight w:val="none"/>
              </w:rPr>
            </w:pPr>
          </w:p>
        </w:tc>
        <w:tc>
          <w:tcPr>
            <w:tcW w:w="2903" w:type="dxa"/>
            <w:vMerge w:val="restart"/>
            <w:tcBorders>
              <w:tl2br w:val="nil"/>
              <w:tr2bl w:val="nil"/>
            </w:tcBorders>
            <w:vAlign w:val="center"/>
          </w:tcPr>
          <w:p w14:paraId="4487DCB1">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外形</w:t>
            </w:r>
          </w:p>
        </w:tc>
        <w:tc>
          <w:tcPr>
            <w:tcW w:w="5708" w:type="dxa"/>
            <w:gridSpan w:val="4"/>
            <w:tcBorders>
              <w:tl2br w:val="nil"/>
              <w:tr2bl w:val="nil"/>
            </w:tcBorders>
            <w:vAlign w:val="center"/>
          </w:tcPr>
          <w:p w14:paraId="159E5BB4">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内质</w:t>
            </w:r>
          </w:p>
        </w:tc>
      </w:tr>
      <w:tr w14:paraId="6D5E2A3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7" w:hRule="atLeast"/>
        </w:trPr>
        <w:tc>
          <w:tcPr>
            <w:tcW w:w="959" w:type="dxa"/>
            <w:vMerge w:val="continue"/>
            <w:tcBorders>
              <w:tl2br w:val="nil"/>
              <w:tr2bl w:val="nil"/>
            </w:tcBorders>
            <w:vAlign w:val="center"/>
          </w:tcPr>
          <w:p w14:paraId="6F4A8341">
            <w:pPr>
              <w:bidi w:val="0"/>
              <w:ind w:firstLine="360" w:firstLineChars="200"/>
              <w:jc w:val="center"/>
              <w:rPr>
                <w:rFonts w:hint="eastAsia" w:ascii="宋体" w:hAnsi="Times New Roman" w:eastAsia="宋体" w:cs="宋体"/>
                <w:color w:val="auto"/>
                <w:sz w:val="18"/>
                <w:szCs w:val="16"/>
                <w:highlight w:val="none"/>
              </w:rPr>
            </w:pPr>
          </w:p>
        </w:tc>
        <w:tc>
          <w:tcPr>
            <w:tcW w:w="2903" w:type="dxa"/>
            <w:vMerge w:val="continue"/>
            <w:tcBorders>
              <w:tl2br w:val="nil"/>
              <w:tr2bl w:val="nil"/>
            </w:tcBorders>
            <w:vAlign w:val="top"/>
          </w:tcPr>
          <w:p w14:paraId="0638199B">
            <w:pPr>
              <w:bidi w:val="0"/>
              <w:ind w:firstLine="360" w:firstLineChars="200"/>
              <w:jc w:val="center"/>
              <w:rPr>
                <w:rFonts w:hint="eastAsia" w:ascii="宋体" w:hAnsi="Times New Roman" w:eastAsia="宋体" w:cs="宋体"/>
                <w:color w:val="auto"/>
                <w:sz w:val="18"/>
                <w:szCs w:val="16"/>
                <w:highlight w:val="none"/>
              </w:rPr>
            </w:pPr>
          </w:p>
        </w:tc>
        <w:tc>
          <w:tcPr>
            <w:tcW w:w="1427" w:type="dxa"/>
            <w:tcBorders>
              <w:tl2br w:val="nil"/>
              <w:tr2bl w:val="nil"/>
            </w:tcBorders>
            <w:vAlign w:val="top"/>
          </w:tcPr>
          <w:p w14:paraId="5649C2FB">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香气</w:t>
            </w:r>
          </w:p>
        </w:tc>
        <w:tc>
          <w:tcPr>
            <w:tcW w:w="1427" w:type="dxa"/>
            <w:tcBorders>
              <w:tl2br w:val="nil"/>
              <w:tr2bl w:val="nil"/>
            </w:tcBorders>
            <w:vAlign w:val="top"/>
          </w:tcPr>
          <w:p w14:paraId="496DA2F8">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滋味</w:t>
            </w:r>
          </w:p>
        </w:tc>
        <w:tc>
          <w:tcPr>
            <w:tcW w:w="1427" w:type="dxa"/>
            <w:tcBorders>
              <w:tl2br w:val="nil"/>
              <w:tr2bl w:val="nil"/>
            </w:tcBorders>
            <w:vAlign w:val="top"/>
          </w:tcPr>
          <w:p w14:paraId="4F0EF68E">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汤色</w:t>
            </w:r>
          </w:p>
        </w:tc>
        <w:tc>
          <w:tcPr>
            <w:tcW w:w="1427" w:type="dxa"/>
            <w:tcBorders>
              <w:tl2br w:val="nil"/>
              <w:tr2bl w:val="nil"/>
            </w:tcBorders>
            <w:vAlign w:val="top"/>
          </w:tcPr>
          <w:p w14:paraId="0B2A02AA">
            <w:pPr>
              <w:bidi w:val="0"/>
              <w:ind w:left="0" w:leftChars="0" w:firstLine="0" w:firstLineChars="0"/>
              <w:jc w:val="center"/>
              <w:rPr>
                <w:rFonts w:hint="eastAsia" w:ascii="宋体" w:hAnsi="Times New Roman" w:eastAsia="宋体" w:cs="宋体"/>
                <w:color w:val="auto"/>
                <w:sz w:val="18"/>
                <w:szCs w:val="16"/>
                <w:highlight w:val="none"/>
              </w:rPr>
            </w:pPr>
            <w:r>
              <w:rPr>
                <w:rFonts w:hint="eastAsia" w:ascii="宋体" w:hAnsi="Times New Roman" w:eastAsia="宋体" w:cs="宋体"/>
                <w:color w:val="auto"/>
                <w:sz w:val="18"/>
                <w:szCs w:val="16"/>
                <w:highlight w:val="none"/>
              </w:rPr>
              <w:t>叶底</w:t>
            </w:r>
          </w:p>
        </w:tc>
      </w:tr>
      <w:tr w14:paraId="14E3BABA">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959" w:type="dxa"/>
            <w:tcBorders>
              <w:tl2br w:val="nil"/>
              <w:tr2bl w:val="nil"/>
            </w:tcBorders>
            <w:vAlign w:val="center"/>
          </w:tcPr>
          <w:p w14:paraId="5DA9FAD3">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紧压白毫银针</w:t>
            </w:r>
          </w:p>
        </w:tc>
        <w:tc>
          <w:tcPr>
            <w:tcW w:w="2903" w:type="dxa"/>
            <w:tcBorders>
              <w:tl2br w:val="nil"/>
              <w:tr2bl w:val="nil"/>
            </w:tcBorders>
            <w:vAlign w:val="top"/>
          </w:tcPr>
          <w:p w14:paraId="483FA7BD">
            <w:pPr>
              <w:tabs>
                <w:tab w:val="center" w:pos="4201"/>
                <w:tab w:val="right" w:leader="dot" w:pos="9298"/>
              </w:tabs>
              <w:autoSpaceDE w:val="0"/>
              <w:autoSpaceDN w:val="0"/>
              <w:ind w:firstLine="0" w:firstLineChars="0"/>
              <w:jc w:val="both"/>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外形端正匀称、松紧适度，表面平整、无脱层；色泽银灰白、显毫</w:t>
            </w:r>
          </w:p>
        </w:tc>
        <w:tc>
          <w:tcPr>
            <w:tcW w:w="1427" w:type="dxa"/>
            <w:tcBorders>
              <w:tl2br w:val="nil"/>
              <w:tr2bl w:val="nil"/>
            </w:tcBorders>
            <w:vAlign w:val="center"/>
          </w:tcPr>
          <w:p w14:paraId="3702DFE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清纯、毫香显</w:t>
            </w:r>
          </w:p>
        </w:tc>
        <w:tc>
          <w:tcPr>
            <w:tcW w:w="1427" w:type="dxa"/>
            <w:tcBorders>
              <w:tl2br w:val="nil"/>
              <w:tr2bl w:val="nil"/>
            </w:tcBorders>
            <w:vAlign w:val="center"/>
          </w:tcPr>
          <w:p w14:paraId="2CFBBF7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甘醇、毫味显</w:t>
            </w:r>
          </w:p>
        </w:tc>
        <w:tc>
          <w:tcPr>
            <w:tcW w:w="1427" w:type="dxa"/>
            <w:tcBorders>
              <w:tl2br w:val="nil"/>
              <w:tr2bl w:val="nil"/>
            </w:tcBorders>
            <w:vAlign w:val="center"/>
          </w:tcPr>
          <w:p w14:paraId="125707BA">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杏黄明亮</w:t>
            </w:r>
          </w:p>
        </w:tc>
        <w:tc>
          <w:tcPr>
            <w:tcW w:w="1427" w:type="dxa"/>
            <w:tcBorders>
              <w:tl2br w:val="nil"/>
              <w:tr2bl w:val="nil"/>
            </w:tcBorders>
            <w:vAlign w:val="center"/>
          </w:tcPr>
          <w:p w14:paraId="5AB1AF4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肥壮软嫩</w:t>
            </w:r>
          </w:p>
        </w:tc>
      </w:tr>
      <w:tr w14:paraId="31919EB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959" w:type="dxa"/>
            <w:tcBorders>
              <w:tl2br w:val="nil"/>
              <w:tr2bl w:val="nil"/>
            </w:tcBorders>
            <w:vAlign w:val="center"/>
          </w:tcPr>
          <w:p w14:paraId="6C53E4F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紧压白牡丹</w:t>
            </w:r>
          </w:p>
        </w:tc>
        <w:tc>
          <w:tcPr>
            <w:tcW w:w="2903" w:type="dxa"/>
            <w:tcBorders>
              <w:tl2br w:val="nil"/>
              <w:tr2bl w:val="nil"/>
            </w:tcBorders>
            <w:vAlign w:val="top"/>
          </w:tcPr>
          <w:p w14:paraId="7728D5B6">
            <w:pPr>
              <w:tabs>
                <w:tab w:val="center" w:pos="4201"/>
                <w:tab w:val="right" w:leader="dot" w:pos="9298"/>
              </w:tabs>
              <w:autoSpaceDE w:val="0"/>
              <w:autoSpaceDN w:val="0"/>
              <w:ind w:firstLine="0" w:firstLineChars="0"/>
              <w:jc w:val="both"/>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外形端正匀称、松紧适度，表面平整、无脱层；色泽灰绿或灰黄、带毫</w:t>
            </w:r>
          </w:p>
        </w:tc>
        <w:tc>
          <w:tcPr>
            <w:tcW w:w="1427" w:type="dxa"/>
            <w:tcBorders>
              <w:tl2br w:val="nil"/>
              <w:tr2bl w:val="nil"/>
            </w:tcBorders>
            <w:vAlign w:val="center"/>
          </w:tcPr>
          <w:p w14:paraId="203B25FF">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浓纯、有毫香</w:t>
            </w:r>
          </w:p>
        </w:tc>
        <w:tc>
          <w:tcPr>
            <w:tcW w:w="1427" w:type="dxa"/>
            <w:tcBorders>
              <w:tl2br w:val="nil"/>
              <w:tr2bl w:val="nil"/>
            </w:tcBorders>
            <w:vAlign w:val="center"/>
          </w:tcPr>
          <w:p w14:paraId="7250505A">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醇厚</w:t>
            </w:r>
          </w:p>
        </w:tc>
        <w:tc>
          <w:tcPr>
            <w:tcW w:w="1427" w:type="dxa"/>
            <w:tcBorders>
              <w:tl2br w:val="nil"/>
              <w:tr2bl w:val="nil"/>
            </w:tcBorders>
            <w:vAlign w:val="center"/>
          </w:tcPr>
          <w:p w14:paraId="6BF7DD57">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橙黄明亮</w:t>
            </w:r>
          </w:p>
        </w:tc>
        <w:tc>
          <w:tcPr>
            <w:tcW w:w="1427" w:type="dxa"/>
            <w:tcBorders>
              <w:tl2br w:val="nil"/>
              <w:tr2bl w:val="nil"/>
            </w:tcBorders>
            <w:vAlign w:val="center"/>
          </w:tcPr>
          <w:p w14:paraId="25AC120D">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软嫩</w:t>
            </w:r>
          </w:p>
        </w:tc>
      </w:tr>
      <w:tr w14:paraId="5C497656">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959" w:type="dxa"/>
            <w:tcBorders>
              <w:tl2br w:val="nil"/>
              <w:tr2bl w:val="nil"/>
            </w:tcBorders>
            <w:vAlign w:val="center"/>
          </w:tcPr>
          <w:p w14:paraId="20315F7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紧压贡眉</w:t>
            </w:r>
          </w:p>
        </w:tc>
        <w:tc>
          <w:tcPr>
            <w:tcW w:w="2903" w:type="dxa"/>
            <w:tcBorders>
              <w:tl2br w:val="nil"/>
              <w:tr2bl w:val="nil"/>
            </w:tcBorders>
            <w:vAlign w:val="center"/>
          </w:tcPr>
          <w:p w14:paraId="64D6242A">
            <w:pPr>
              <w:tabs>
                <w:tab w:val="center" w:pos="4201"/>
                <w:tab w:val="right" w:leader="dot" w:pos="9298"/>
              </w:tabs>
              <w:autoSpaceDE w:val="0"/>
              <w:autoSpaceDN w:val="0"/>
              <w:ind w:firstLine="0" w:firstLineChars="0"/>
              <w:jc w:val="both"/>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外形端正匀称、松紧适度，表面平整；色泽灰绿或灰黄</w:t>
            </w:r>
          </w:p>
        </w:tc>
        <w:tc>
          <w:tcPr>
            <w:tcW w:w="1427" w:type="dxa"/>
            <w:tcBorders>
              <w:tl2br w:val="nil"/>
              <w:tr2bl w:val="nil"/>
            </w:tcBorders>
            <w:vAlign w:val="center"/>
          </w:tcPr>
          <w:p w14:paraId="4A26F7B3">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浓纯</w:t>
            </w:r>
          </w:p>
        </w:tc>
        <w:tc>
          <w:tcPr>
            <w:tcW w:w="1427" w:type="dxa"/>
            <w:tcBorders>
              <w:tl2br w:val="nil"/>
              <w:tr2bl w:val="nil"/>
            </w:tcBorders>
            <w:vAlign w:val="center"/>
          </w:tcPr>
          <w:p w14:paraId="465F661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醇厚</w:t>
            </w:r>
          </w:p>
        </w:tc>
        <w:tc>
          <w:tcPr>
            <w:tcW w:w="1427" w:type="dxa"/>
            <w:tcBorders>
              <w:tl2br w:val="nil"/>
              <w:tr2bl w:val="nil"/>
            </w:tcBorders>
            <w:vAlign w:val="center"/>
          </w:tcPr>
          <w:p w14:paraId="415A0E0A">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橙黄</w:t>
            </w:r>
          </w:p>
        </w:tc>
        <w:tc>
          <w:tcPr>
            <w:tcW w:w="1427" w:type="dxa"/>
            <w:tcBorders>
              <w:tl2br w:val="nil"/>
              <w:tr2bl w:val="nil"/>
            </w:tcBorders>
            <w:vAlign w:val="center"/>
          </w:tcPr>
          <w:p w14:paraId="60CD9D45">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软嫩</w:t>
            </w:r>
          </w:p>
        </w:tc>
      </w:tr>
      <w:tr w14:paraId="295A9FB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959" w:type="dxa"/>
            <w:tcBorders>
              <w:tl2br w:val="nil"/>
              <w:tr2bl w:val="nil"/>
            </w:tcBorders>
            <w:vAlign w:val="center"/>
          </w:tcPr>
          <w:p w14:paraId="5835282C">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紧压寿眉</w:t>
            </w:r>
          </w:p>
        </w:tc>
        <w:tc>
          <w:tcPr>
            <w:tcW w:w="2903" w:type="dxa"/>
            <w:tcBorders>
              <w:tl2br w:val="nil"/>
              <w:tr2bl w:val="nil"/>
            </w:tcBorders>
            <w:vAlign w:val="top"/>
          </w:tcPr>
          <w:p w14:paraId="6B593390">
            <w:pPr>
              <w:tabs>
                <w:tab w:val="center" w:pos="4201"/>
                <w:tab w:val="right" w:leader="dot" w:pos="9298"/>
              </w:tabs>
              <w:autoSpaceDE w:val="0"/>
              <w:autoSpaceDN w:val="0"/>
              <w:ind w:firstLine="0" w:firstLineChars="0"/>
              <w:jc w:val="both"/>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外形端正匀称、松紧适度，表面平整；色泽灰褐、夹黄，带茎</w:t>
            </w:r>
          </w:p>
        </w:tc>
        <w:tc>
          <w:tcPr>
            <w:tcW w:w="1427" w:type="dxa"/>
            <w:tcBorders>
              <w:tl2br w:val="nil"/>
              <w:tr2bl w:val="nil"/>
            </w:tcBorders>
            <w:vAlign w:val="center"/>
          </w:tcPr>
          <w:p w14:paraId="76CCAB1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浓、尚纯</w:t>
            </w:r>
          </w:p>
        </w:tc>
        <w:tc>
          <w:tcPr>
            <w:tcW w:w="1427" w:type="dxa"/>
            <w:tcBorders>
              <w:tl2br w:val="nil"/>
              <w:tr2bl w:val="nil"/>
            </w:tcBorders>
            <w:vAlign w:val="center"/>
          </w:tcPr>
          <w:p w14:paraId="620E1D9B">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浓厚</w:t>
            </w:r>
          </w:p>
        </w:tc>
        <w:tc>
          <w:tcPr>
            <w:tcW w:w="1427" w:type="dxa"/>
            <w:tcBorders>
              <w:tl2br w:val="nil"/>
              <w:tr2bl w:val="nil"/>
            </w:tcBorders>
            <w:vAlign w:val="center"/>
          </w:tcPr>
          <w:p w14:paraId="78545B46">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深橙黄</w:t>
            </w:r>
          </w:p>
        </w:tc>
        <w:tc>
          <w:tcPr>
            <w:tcW w:w="1427" w:type="dxa"/>
            <w:tcBorders>
              <w:tl2br w:val="nil"/>
              <w:tr2bl w:val="nil"/>
            </w:tcBorders>
            <w:vAlign w:val="center"/>
          </w:tcPr>
          <w:p w14:paraId="5F29E455">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略粗、有破张、略带红张</w:t>
            </w:r>
          </w:p>
        </w:tc>
      </w:tr>
      <w:tr w14:paraId="412EAA07">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54" w:hRule="atLeast"/>
        </w:trPr>
        <w:tc>
          <w:tcPr>
            <w:tcW w:w="959" w:type="dxa"/>
            <w:tcBorders>
              <w:tl2br w:val="nil"/>
              <w:tr2bl w:val="nil"/>
            </w:tcBorders>
            <w:vAlign w:val="top"/>
          </w:tcPr>
          <w:p w14:paraId="2A8ECC2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紧压新工艺白茶</w:t>
            </w:r>
          </w:p>
        </w:tc>
        <w:tc>
          <w:tcPr>
            <w:tcW w:w="2903" w:type="dxa"/>
            <w:tcBorders>
              <w:tl2br w:val="nil"/>
              <w:tr2bl w:val="nil"/>
            </w:tcBorders>
            <w:vAlign w:val="top"/>
          </w:tcPr>
          <w:p w14:paraId="5D7E953D">
            <w:pPr>
              <w:tabs>
                <w:tab w:val="center" w:pos="4201"/>
                <w:tab w:val="right" w:leader="dot" w:pos="9298"/>
              </w:tabs>
              <w:autoSpaceDE w:val="0"/>
              <w:autoSpaceDN w:val="0"/>
              <w:ind w:firstLine="0" w:firstLineChars="0"/>
              <w:jc w:val="both"/>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外形端正匀称、松紧适度，表面平整；色泽灰褐</w:t>
            </w:r>
          </w:p>
        </w:tc>
        <w:tc>
          <w:tcPr>
            <w:tcW w:w="1427" w:type="dxa"/>
            <w:tcBorders>
              <w:tl2br w:val="nil"/>
              <w:tr2bl w:val="nil"/>
            </w:tcBorders>
            <w:vAlign w:val="center"/>
          </w:tcPr>
          <w:p w14:paraId="46F3E3A2">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浓纯</w:t>
            </w:r>
          </w:p>
        </w:tc>
        <w:tc>
          <w:tcPr>
            <w:tcW w:w="1427" w:type="dxa"/>
            <w:tcBorders>
              <w:tl2br w:val="nil"/>
              <w:tr2bl w:val="nil"/>
            </w:tcBorders>
            <w:vAlign w:val="center"/>
          </w:tcPr>
          <w:p w14:paraId="02786C7E">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浓醇</w:t>
            </w:r>
          </w:p>
        </w:tc>
        <w:tc>
          <w:tcPr>
            <w:tcW w:w="1427" w:type="dxa"/>
            <w:tcBorders>
              <w:tl2br w:val="nil"/>
              <w:tr2bl w:val="nil"/>
            </w:tcBorders>
            <w:vAlign w:val="center"/>
          </w:tcPr>
          <w:p w14:paraId="412D8D90">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深橙黄</w:t>
            </w:r>
          </w:p>
        </w:tc>
        <w:tc>
          <w:tcPr>
            <w:tcW w:w="1427" w:type="dxa"/>
            <w:tcBorders>
              <w:tl2br w:val="nil"/>
              <w:tr2bl w:val="nil"/>
            </w:tcBorders>
            <w:vAlign w:val="center"/>
          </w:tcPr>
          <w:p w14:paraId="6BD55D24">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尚嫩、略带褐张</w:t>
            </w:r>
          </w:p>
        </w:tc>
      </w:tr>
      <w:tr w14:paraId="6C52DC18">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49" w:hRule="atLeast"/>
        </w:trPr>
        <w:tc>
          <w:tcPr>
            <w:tcW w:w="959" w:type="dxa"/>
            <w:tcBorders>
              <w:tl2br w:val="nil"/>
              <w:tr2bl w:val="nil"/>
            </w:tcBorders>
            <w:vAlign w:val="center"/>
          </w:tcPr>
          <w:p w14:paraId="519B4853">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紧压分装白茶</w:t>
            </w:r>
          </w:p>
        </w:tc>
        <w:tc>
          <w:tcPr>
            <w:tcW w:w="2903" w:type="dxa"/>
            <w:tcBorders>
              <w:tl2br w:val="nil"/>
              <w:tr2bl w:val="nil"/>
            </w:tcBorders>
            <w:vAlign w:val="center"/>
          </w:tcPr>
          <w:p w14:paraId="45EEE489">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不规则形状，含少许碎末</w:t>
            </w:r>
          </w:p>
        </w:tc>
        <w:tc>
          <w:tcPr>
            <w:tcW w:w="5708" w:type="dxa"/>
            <w:gridSpan w:val="4"/>
            <w:tcBorders>
              <w:tl2br w:val="nil"/>
              <w:tr2bl w:val="nil"/>
            </w:tcBorders>
            <w:vAlign w:val="center"/>
          </w:tcPr>
          <w:p w14:paraId="2513A60C">
            <w:pPr>
              <w:tabs>
                <w:tab w:val="center" w:pos="4201"/>
                <w:tab w:val="right" w:leader="dot" w:pos="9298"/>
              </w:tabs>
              <w:autoSpaceDE w:val="0"/>
              <w:autoSpaceDN w:val="0"/>
              <w:ind w:firstLine="0" w:firstLineChars="0"/>
              <w:jc w:val="center"/>
              <w:rPr>
                <w:rFonts w:hint="eastAsia" w:ascii="宋体" w:hAnsi="Times New Roman" w:eastAsia="宋体" w:cs="Times New Roman"/>
                <w:color w:val="auto"/>
                <w:sz w:val="18"/>
                <w:szCs w:val="18"/>
                <w:highlight w:val="none"/>
                <w:lang w:val="en-US" w:eastAsia="zh-CN" w:bidi="ar-SA"/>
              </w:rPr>
            </w:pPr>
            <w:r>
              <w:rPr>
                <w:rFonts w:hint="eastAsia" w:ascii="宋体" w:hAnsi="Times New Roman" w:eastAsia="宋体" w:cs="Times New Roman"/>
                <w:color w:val="auto"/>
                <w:sz w:val="18"/>
                <w:szCs w:val="18"/>
                <w:highlight w:val="none"/>
                <w:lang w:val="en-US" w:eastAsia="zh-CN" w:bidi="ar-SA"/>
              </w:rPr>
              <w:t>对应以上品类的内质感官</w:t>
            </w:r>
          </w:p>
        </w:tc>
      </w:tr>
    </w:tbl>
    <w:p w14:paraId="57B1BB98">
      <w:pPr>
        <w:numPr>
          <w:ilvl w:val="1"/>
          <w:numId w:val="0"/>
        </w:numPr>
        <w:suppressAutoHyphens w:val="0"/>
        <w:bidi w:val="0"/>
        <w:spacing w:before="0" w:beforeLines="50" w:after="0" w:afterLines="50"/>
        <w:ind w:leftChars="0"/>
        <w:jc w:val="both"/>
        <w:outlineLvl w:val="1"/>
        <w:rPr>
          <w:rFonts w:hint="default" w:ascii="黑体" w:hAnsi="Times New Roman" w:eastAsia="黑体" w:cs="黑体"/>
          <w:color w:val="auto"/>
          <w:sz w:val="21"/>
          <w:lang w:val="en-US" w:eastAsia="zh-CN"/>
        </w:rPr>
      </w:pPr>
      <w:r>
        <w:rPr>
          <w:rFonts w:hint="eastAsia" w:ascii="黑体" w:hAnsi="Times New Roman" w:eastAsia="黑体" w:cs="黑体"/>
          <w:color w:val="auto"/>
          <w:sz w:val="21"/>
          <w:lang w:val="en-US" w:eastAsia="zh-CN"/>
        </w:rPr>
        <w:t>A.2理化指标</w:t>
      </w:r>
    </w:p>
    <w:p w14:paraId="4B87B06B">
      <w:pPr>
        <w:numPr>
          <w:ilvl w:val="2"/>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A.2.1散茶理化指</w:t>
      </w:r>
      <w:r>
        <w:rPr>
          <w:rFonts w:hint="eastAsia" w:ascii="宋体" w:hAnsi="Times New Roman" w:eastAsia="宋体" w:cs="宋体"/>
          <w:color w:val="auto"/>
          <w:sz w:val="21"/>
          <w:szCs w:val="22"/>
        </w:rPr>
        <w:t>应符合表</w:t>
      </w:r>
      <w:r>
        <w:rPr>
          <w:rFonts w:hint="eastAsia" w:ascii="宋体" w:hAnsi="Times New Roman" w:eastAsia="宋体" w:cs="宋体"/>
          <w:color w:val="auto"/>
          <w:sz w:val="21"/>
          <w:szCs w:val="22"/>
          <w:lang w:val="en-US" w:eastAsia="zh-CN"/>
        </w:rPr>
        <w:t>7</w:t>
      </w:r>
      <w:r>
        <w:rPr>
          <w:rFonts w:hint="eastAsia" w:ascii="宋体" w:hAnsi="Times New Roman" w:eastAsia="宋体" w:cs="宋体"/>
          <w:color w:val="auto"/>
          <w:sz w:val="21"/>
          <w:szCs w:val="22"/>
        </w:rPr>
        <w:t>的</w:t>
      </w:r>
      <w:r>
        <w:rPr>
          <w:rFonts w:hint="eastAsia" w:ascii="宋体" w:hAnsi="宋体" w:eastAsia="宋体" w:cs="宋体"/>
          <w:color w:val="auto"/>
          <w:sz w:val="21"/>
          <w:lang w:val="en-US" w:eastAsia="zh-CN"/>
        </w:rPr>
        <w:t>要求。</w:t>
      </w:r>
    </w:p>
    <w:p w14:paraId="2C32930E">
      <w:pPr>
        <w:numPr>
          <w:ilvl w:val="2"/>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p>
    <w:p w14:paraId="00D4F453">
      <w:pPr>
        <w:numPr>
          <w:ilvl w:val="2"/>
          <w:numId w:val="0"/>
        </w:numPr>
        <w:suppressAutoHyphens w:val="0"/>
        <w:bidi w:val="0"/>
        <w:spacing w:before="0" w:beforeLines="0" w:after="0" w:afterLines="0"/>
        <w:ind w:leftChars="0"/>
        <w:jc w:val="both"/>
        <w:outlineLvl w:val="9"/>
        <w:rPr>
          <w:rFonts w:hint="eastAsia" w:ascii="宋体" w:hAnsi="宋体" w:eastAsia="宋体" w:cs="宋体"/>
          <w:color w:val="auto"/>
          <w:sz w:val="21"/>
          <w:lang w:val="en-US" w:eastAsia="zh-CN"/>
        </w:rPr>
      </w:pPr>
    </w:p>
    <w:p w14:paraId="45378B86">
      <w:pPr>
        <w:numPr>
          <w:ilvl w:val="2"/>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p>
    <w:p w14:paraId="159EDE7E">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lang w:val="en-US" w:eastAsia="zh-CN"/>
        </w:rPr>
      </w:pPr>
      <w:r>
        <w:rPr>
          <w:rFonts w:hint="eastAsia" w:ascii="黑体" w:hAnsi="黑体" w:eastAsia="黑体" w:cs="黑体"/>
          <w:color w:val="auto"/>
          <w:sz w:val="21"/>
          <w:lang w:val="en-US" w:eastAsia="zh-CN"/>
        </w:rPr>
        <w:t>散茶理化指标</w:t>
      </w:r>
    </w:p>
    <w:tbl>
      <w:tblPr>
        <w:tblStyle w:val="20"/>
        <w:tblW w:w="5000" w:type="pct"/>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5290"/>
        <w:gridCol w:w="4280"/>
      </w:tblGrid>
      <w:tr w14:paraId="6A5C5913">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415" w:type="dxa"/>
            <w:tcBorders>
              <w:tl2br w:val="nil"/>
              <w:tr2bl w:val="nil"/>
            </w:tcBorders>
            <w:vAlign w:val="center"/>
          </w:tcPr>
          <w:p w14:paraId="0E0A666F">
            <w:pPr>
              <w:widowControl/>
              <w:kinsoku w:val="0"/>
              <w:autoSpaceDE w:val="0"/>
              <w:autoSpaceDN w:val="0"/>
              <w:adjustRightInd w:val="0"/>
              <w:snapToGrid w:val="0"/>
              <w:spacing w:line="300" w:lineRule="atLeast"/>
              <w:jc w:val="center"/>
              <w:textAlignment w:val="baseline"/>
              <w:rPr>
                <w:rFonts w:hint="default"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项  目</w:t>
            </w:r>
          </w:p>
        </w:tc>
        <w:tc>
          <w:tcPr>
            <w:tcW w:w="4381" w:type="dxa"/>
            <w:tcBorders>
              <w:tl2br w:val="nil"/>
              <w:tr2bl w:val="nil"/>
            </w:tcBorders>
            <w:vAlign w:val="center"/>
          </w:tcPr>
          <w:p w14:paraId="75A84244">
            <w:pPr>
              <w:widowControl/>
              <w:kinsoku w:val="0"/>
              <w:autoSpaceDE w:val="0"/>
              <w:autoSpaceDN w:val="0"/>
              <w:adjustRightInd w:val="0"/>
              <w:snapToGrid w:val="0"/>
              <w:spacing w:line="300" w:lineRule="atLeast"/>
              <w:jc w:val="center"/>
              <w:textAlignment w:val="baseline"/>
              <w:rPr>
                <w:rFonts w:hint="default"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指  标</w:t>
            </w:r>
          </w:p>
        </w:tc>
      </w:tr>
      <w:tr w14:paraId="49016C14">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415" w:type="dxa"/>
            <w:tcBorders>
              <w:tl2br w:val="nil"/>
              <w:tr2bl w:val="nil"/>
            </w:tcBorders>
            <w:vAlign w:val="center"/>
          </w:tcPr>
          <w:p w14:paraId="75861D3B">
            <w:pPr>
              <w:widowControl/>
              <w:kinsoku w:val="0"/>
              <w:autoSpaceDE w:val="0"/>
              <w:autoSpaceDN w:val="0"/>
              <w:adjustRightInd w:val="0"/>
              <w:snapToGrid w:val="0"/>
              <w:spacing w:line="300" w:lineRule="atLeast"/>
              <w:jc w:val="left"/>
              <w:textAlignment w:val="baseline"/>
              <w:rPr>
                <w:rFonts w:hint="eastAsia"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水分</w:t>
            </w:r>
            <w:r>
              <w:rPr>
                <w:rFonts w:hint="eastAsia" w:ascii="宋体" w:hAnsi="宋体" w:eastAsia="Arial" w:cs="Arial"/>
                <w:snapToGrid w:val="0"/>
                <w:color w:val="auto"/>
                <w:kern w:val="0"/>
                <w:sz w:val="18"/>
                <w:szCs w:val="18"/>
                <w:lang w:eastAsia="en-US"/>
              </w:rPr>
              <w:t>（g/</w:t>
            </w:r>
            <w:r>
              <w:rPr>
                <w:rFonts w:hint="default" w:ascii="宋体" w:hAnsi="宋体" w:eastAsia="Arial" w:cs="Arial"/>
                <w:snapToGrid w:val="0"/>
                <w:color w:val="auto"/>
                <w:kern w:val="0"/>
                <w:sz w:val="18"/>
                <w:szCs w:val="18"/>
                <w:lang w:eastAsia="en-US"/>
              </w:rPr>
              <w:t>100g</w:t>
            </w:r>
            <w:r>
              <w:rPr>
                <w:rFonts w:hint="eastAsia" w:ascii="宋体" w:hAnsi="宋体" w:eastAsia="Arial" w:cs="Arial"/>
                <w:snapToGrid w:val="0"/>
                <w:color w:val="auto"/>
                <w:kern w:val="0"/>
                <w:sz w:val="18"/>
                <w:szCs w:val="18"/>
                <w:lang w:eastAsia="en-US"/>
              </w:rPr>
              <w:t>）</w:t>
            </w:r>
            <w:r>
              <w:rPr>
                <w:rFonts w:hint="eastAsia" w:ascii="宋体" w:hAnsi="宋体" w:eastAsia="Arial" w:cs="宋体"/>
                <w:snapToGrid w:val="0"/>
                <w:color w:val="auto"/>
                <w:kern w:val="0"/>
                <w:sz w:val="18"/>
                <w:szCs w:val="18"/>
                <w:lang w:eastAsia="en-US"/>
              </w:rPr>
              <w:t xml:space="preserve"> </w:t>
            </w:r>
            <w:r>
              <w:rPr>
                <w:rFonts w:hint="default" w:ascii="宋体" w:hAnsi="宋体" w:eastAsia="Arial" w:cs="宋体"/>
                <w:snapToGrid w:val="0"/>
                <w:color w:val="auto"/>
                <w:kern w:val="0"/>
                <w:sz w:val="18"/>
                <w:szCs w:val="18"/>
                <w:lang w:eastAsia="en-US"/>
              </w:rPr>
              <w:t xml:space="preserve">              </w:t>
            </w:r>
            <w:r>
              <w:rPr>
                <w:rFonts w:hint="eastAsia" w:ascii="宋体" w:hAnsi="宋体" w:eastAsia="Arial" w:cs="宋体"/>
                <w:snapToGrid w:val="0"/>
                <w:color w:val="auto"/>
                <w:kern w:val="0"/>
                <w:sz w:val="18"/>
                <w:szCs w:val="18"/>
                <w:lang w:eastAsia="en-US"/>
              </w:rPr>
              <w:t xml:space="preserve">      </w:t>
            </w:r>
            <w:r>
              <w:rPr>
                <w:rFonts w:hint="default" w:ascii="宋体" w:hAnsi="宋体" w:eastAsia="Arial" w:cs="宋体"/>
                <w:snapToGrid w:val="0"/>
                <w:color w:val="auto"/>
                <w:kern w:val="0"/>
                <w:sz w:val="18"/>
                <w:szCs w:val="18"/>
                <w:lang w:eastAsia="en-US"/>
              </w:rPr>
              <w:t xml:space="preserve"> </w:t>
            </w:r>
          </w:p>
        </w:tc>
        <w:tc>
          <w:tcPr>
            <w:tcW w:w="4381" w:type="dxa"/>
            <w:tcBorders>
              <w:tl2br w:val="nil"/>
              <w:tr2bl w:val="nil"/>
            </w:tcBorders>
            <w:vAlign w:val="center"/>
          </w:tcPr>
          <w:p w14:paraId="2F2A5F9A">
            <w:pPr>
              <w:widowControl/>
              <w:kinsoku w:val="0"/>
              <w:autoSpaceDE w:val="0"/>
              <w:autoSpaceDN w:val="0"/>
              <w:adjustRightInd w:val="0"/>
              <w:snapToGrid w:val="0"/>
              <w:spacing w:line="300" w:lineRule="atLeast"/>
              <w:jc w:val="center"/>
              <w:textAlignment w:val="baseline"/>
              <w:rPr>
                <w:rFonts w:hint="default" w:ascii="宋体" w:hAnsi="宋体" w:eastAsia="宋体" w:cs="宋体"/>
                <w:snapToGrid w:val="0"/>
                <w:color w:val="auto"/>
                <w:kern w:val="0"/>
                <w:sz w:val="18"/>
                <w:szCs w:val="18"/>
                <w:lang w:val="en-US" w:eastAsia="zh-CN"/>
              </w:rPr>
            </w:pPr>
            <w:r>
              <w:rPr>
                <w:rFonts w:hint="default" w:ascii="宋体" w:hAnsi="宋体" w:eastAsia="Arial" w:cs="宋体"/>
                <w:snapToGrid w:val="0"/>
                <w:color w:val="auto"/>
                <w:kern w:val="0"/>
                <w:sz w:val="18"/>
                <w:szCs w:val="18"/>
                <w:lang w:eastAsia="en-US"/>
              </w:rPr>
              <w:t>≤</w:t>
            </w:r>
            <w:r>
              <w:rPr>
                <w:rFonts w:hint="eastAsia" w:ascii="Arial" w:hAnsi="宋体" w:eastAsia="Arial" w:cs="宋体"/>
                <w:snapToGrid w:val="0"/>
                <w:color w:val="auto"/>
                <w:kern w:val="0"/>
                <w:sz w:val="18"/>
                <w:szCs w:val="18"/>
                <w:lang w:val="en-US" w:eastAsia="zh-CN"/>
              </w:rPr>
              <w:t>8.5</w:t>
            </w:r>
          </w:p>
        </w:tc>
      </w:tr>
      <w:tr w14:paraId="1AF3038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415" w:type="dxa"/>
            <w:tcBorders>
              <w:tl2br w:val="nil"/>
              <w:tr2bl w:val="nil"/>
            </w:tcBorders>
            <w:vAlign w:val="center"/>
          </w:tcPr>
          <w:p w14:paraId="50A66A3E">
            <w:pPr>
              <w:widowControl/>
              <w:kinsoku w:val="0"/>
              <w:autoSpaceDE w:val="0"/>
              <w:autoSpaceDN w:val="0"/>
              <w:adjustRightInd w:val="0"/>
              <w:snapToGrid w:val="0"/>
              <w:spacing w:line="300" w:lineRule="atLeast"/>
              <w:jc w:val="left"/>
              <w:textAlignment w:val="baseline"/>
              <w:rPr>
                <w:rFonts w:hint="default"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总灰分</w:t>
            </w:r>
            <w:r>
              <w:rPr>
                <w:rFonts w:hint="eastAsia" w:ascii="宋体" w:hAnsi="宋体" w:eastAsia="Arial" w:cs="Arial"/>
                <w:snapToGrid w:val="0"/>
                <w:color w:val="auto"/>
                <w:kern w:val="0"/>
                <w:sz w:val="18"/>
                <w:szCs w:val="18"/>
                <w:lang w:eastAsia="en-US"/>
              </w:rPr>
              <w:t>（以干物质计，g/</w:t>
            </w:r>
            <w:r>
              <w:rPr>
                <w:rFonts w:hint="default" w:ascii="宋体" w:hAnsi="宋体" w:eastAsia="Arial" w:cs="Arial"/>
                <w:snapToGrid w:val="0"/>
                <w:color w:val="auto"/>
                <w:kern w:val="0"/>
                <w:sz w:val="18"/>
                <w:szCs w:val="18"/>
                <w:lang w:eastAsia="en-US"/>
              </w:rPr>
              <w:t>100g</w:t>
            </w:r>
            <w:r>
              <w:rPr>
                <w:rFonts w:hint="eastAsia" w:ascii="宋体" w:hAnsi="宋体" w:eastAsia="Arial" w:cs="Arial"/>
                <w:snapToGrid w:val="0"/>
                <w:color w:val="auto"/>
                <w:kern w:val="0"/>
                <w:sz w:val="18"/>
                <w:szCs w:val="18"/>
                <w:lang w:eastAsia="en-US"/>
              </w:rPr>
              <w:t xml:space="preserve">） </w:t>
            </w:r>
            <w:r>
              <w:rPr>
                <w:rFonts w:hint="eastAsia" w:ascii="宋体" w:hAnsi="宋体" w:eastAsia="Arial" w:cs="宋体"/>
                <w:snapToGrid w:val="0"/>
                <w:color w:val="auto"/>
                <w:kern w:val="0"/>
                <w:sz w:val="18"/>
                <w:szCs w:val="18"/>
                <w:lang w:eastAsia="en-US"/>
              </w:rPr>
              <w:t xml:space="preserve">      </w:t>
            </w:r>
            <w:r>
              <w:rPr>
                <w:rFonts w:hint="default" w:ascii="宋体" w:hAnsi="宋体" w:eastAsia="Arial" w:cs="宋体"/>
                <w:snapToGrid w:val="0"/>
                <w:color w:val="auto"/>
                <w:kern w:val="0"/>
                <w:sz w:val="18"/>
                <w:szCs w:val="18"/>
                <w:lang w:eastAsia="en-US"/>
              </w:rPr>
              <w:t xml:space="preserve"> </w:t>
            </w:r>
          </w:p>
        </w:tc>
        <w:tc>
          <w:tcPr>
            <w:tcW w:w="4381" w:type="dxa"/>
            <w:tcBorders>
              <w:tl2br w:val="nil"/>
              <w:tr2bl w:val="nil"/>
            </w:tcBorders>
            <w:vAlign w:val="center"/>
          </w:tcPr>
          <w:p w14:paraId="79B0DCBE">
            <w:pPr>
              <w:widowControl/>
              <w:kinsoku w:val="0"/>
              <w:autoSpaceDE w:val="0"/>
              <w:autoSpaceDN w:val="0"/>
              <w:adjustRightInd w:val="0"/>
              <w:snapToGrid w:val="0"/>
              <w:spacing w:line="300" w:lineRule="atLeast"/>
              <w:jc w:val="center"/>
              <w:textAlignment w:val="baseline"/>
              <w:rPr>
                <w:rFonts w:hint="default"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≤6.5</w:t>
            </w:r>
          </w:p>
        </w:tc>
      </w:tr>
      <w:tr w14:paraId="52240271">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415" w:type="dxa"/>
            <w:tcBorders>
              <w:tl2br w:val="nil"/>
              <w:tr2bl w:val="nil"/>
            </w:tcBorders>
            <w:vAlign w:val="center"/>
          </w:tcPr>
          <w:p w14:paraId="06EBC405">
            <w:pPr>
              <w:widowControl/>
              <w:kinsoku w:val="0"/>
              <w:autoSpaceDE w:val="0"/>
              <w:autoSpaceDN w:val="0"/>
              <w:adjustRightInd w:val="0"/>
              <w:snapToGrid w:val="0"/>
              <w:spacing w:line="300" w:lineRule="atLeast"/>
              <w:jc w:val="left"/>
              <w:textAlignment w:val="baseline"/>
              <w:rPr>
                <w:rFonts w:hint="eastAsia"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粉末</w:t>
            </w:r>
            <w:r>
              <w:rPr>
                <w:rFonts w:hint="eastAsia" w:ascii="宋体" w:hAnsi="宋体" w:eastAsia="Arial" w:cs="宋体"/>
                <w:snapToGrid w:val="0"/>
                <w:color w:val="auto"/>
                <w:kern w:val="0"/>
                <w:sz w:val="18"/>
                <w:szCs w:val="18"/>
                <w:lang w:eastAsia="en-US"/>
              </w:rPr>
              <w:t>（质量分数）/</w:t>
            </w:r>
            <w:r>
              <w:rPr>
                <w:rFonts w:hint="default" w:ascii="宋体" w:hAnsi="宋体" w:eastAsia="Arial" w:cs="宋体"/>
                <w:snapToGrid w:val="0"/>
                <w:color w:val="auto"/>
                <w:kern w:val="0"/>
                <w:sz w:val="18"/>
                <w:szCs w:val="18"/>
                <w:lang w:eastAsia="en-US"/>
              </w:rPr>
              <w:t>%</w:t>
            </w:r>
            <w:r>
              <w:rPr>
                <w:rFonts w:hint="eastAsia" w:ascii="宋体" w:hAnsi="宋体" w:eastAsia="Arial" w:cs="宋体"/>
                <w:snapToGrid w:val="0"/>
                <w:color w:val="auto"/>
                <w:kern w:val="0"/>
                <w:sz w:val="18"/>
                <w:szCs w:val="18"/>
                <w:lang w:eastAsia="en-US"/>
              </w:rPr>
              <w:t xml:space="preserve">    </w:t>
            </w:r>
            <w:r>
              <w:rPr>
                <w:rFonts w:hint="default" w:ascii="宋体" w:hAnsi="宋体" w:eastAsia="Arial" w:cs="宋体"/>
                <w:snapToGrid w:val="0"/>
                <w:color w:val="auto"/>
                <w:kern w:val="0"/>
                <w:sz w:val="18"/>
                <w:szCs w:val="18"/>
                <w:lang w:eastAsia="en-US"/>
              </w:rPr>
              <w:t xml:space="preserve"> </w:t>
            </w:r>
            <w:r>
              <w:rPr>
                <w:rFonts w:hint="eastAsia" w:ascii="Arial" w:hAnsi="宋体" w:eastAsia="Arial" w:cs="宋体"/>
                <w:snapToGrid w:val="0"/>
                <w:color w:val="auto"/>
                <w:kern w:val="0"/>
                <w:sz w:val="18"/>
                <w:szCs w:val="18"/>
                <w:lang w:val="en-US" w:eastAsia="zh-CN"/>
              </w:rPr>
              <w:t xml:space="preserve">             </w:t>
            </w:r>
          </w:p>
        </w:tc>
        <w:tc>
          <w:tcPr>
            <w:tcW w:w="4381" w:type="dxa"/>
            <w:tcBorders>
              <w:tl2br w:val="nil"/>
              <w:tr2bl w:val="nil"/>
            </w:tcBorders>
            <w:vAlign w:val="center"/>
          </w:tcPr>
          <w:p w14:paraId="70045E54">
            <w:pPr>
              <w:widowControl/>
              <w:kinsoku w:val="0"/>
              <w:autoSpaceDE w:val="0"/>
              <w:autoSpaceDN w:val="0"/>
              <w:adjustRightInd w:val="0"/>
              <w:snapToGrid w:val="0"/>
              <w:spacing w:line="300" w:lineRule="atLeast"/>
              <w:jc w:val="center"/>
              <w:textAlignment w:val="baseline"/>
              <w:rPr>
                <w:rFonts w:hint="default" w:ascii="宋体" w:hAnsi="宋体" w:eastAsia="Arial" w:cs="宋体"/>
                <w:snapToGrid w:val="0"/>
                <w:color w:val="auto"/>
                <w:kern w:val="0"/>
                <w:sz w:val="18"/>
                <w:szCs w:val="18"/>
                <w:lang w:eastAsia="en-US"/>
              </w:rPr>
            </w:pPr>
            <w:r>
              <w:rPr>
                <w:rFonts w:hint="default" w:ascii="宋体" w:hAnsi="宋体" w:eastAsia="Arial" w:cs="宋体"/>
                <w:snapToGrid w:val="0"/>
                <w:color w:val="auto"/>
                <w:kern w:val="0"/>
                <w:sz w:val="18"/>
                <w:szCs w:val="18"/>
                <w:lang w:eastAsia="en-US"/>
              </w:rPr>
              <w:t>≤1.0</w:t>
            </w:r>
          </w:p>
        </w:tc>
      </w:tr>
      <w:tr w14:paraId="039657A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5415" w:type="dxa"/>
            <w:tcBorders>
              <w:tl2br w:val="nil"/>
              <w:tr2bl w:val="nil"/>
            </w:tcBorders>
            <w:vAlign w:val="center"/>
          </w:tcPr>
          <w:p w14:paraId="0B3D5357">
            <w:pPr>
              <w:widowControl/>
              <w:kinsoku w:val="0"/>
              <w:autoSpaceDE w:val="0"/>
              <w:autoSpaceDN w:val="0"/>
              <w:adjustRightInd w:val="0"/>
              <w:snapToGrid w:val="0"/>
              <w:spacing w:line="300" w:lineRule="atLeast"/>
              <w:jc w:val="left"/>
              <w:textAlignment w:val="baseline"/>
              <w:rPr>
                <w:rFonts w:hint="eastAsia" w:ascii="宋体" w:hAnsi="宋体" w:eastAsia="Arial" w:cs="宋体"/>
                <w:snapToGrid w:val="0"/>
                <w:color w:val="auto"/>
                <w:kern w:val="0"/>
                <w:sz w:val="18"/>
                <w:szCs w:val="18"/>
                <w:lang w:eastAsia="en-US"/>
              </w:rPr>
            </w:pPr>
            <w:r>
              <w:rPr>
                <w:rFonts w:hint="eastAsia" w:ascii="宋体" w:hAnsi="宋体" w:eastAsia="Arial" w:cs="宋体"/>
                <w:snapToGrid w:val="0"/>
                <w:color w:val="auto"/>
                <w:kern w:val="0"/>
                <w:sz w:val="18"/>
                <w:szCs w:val="18"/>
                <w:lang w:eastAsia="en-US"/>
              </w:rPr>
              <w:t>水浸出物（质量分数）/</w:t>
            </w:r>
            <w:r>
              <w:rPr>
                <w:rFonts w:hint="default" w:ascii="宋体" w:hAnsi="宋体" w:eastAsia="Arial" w:cs="宋体"/>
                <w:snapToGrid w:val="0"/>
                <w:color w:val="auto"/>
                <w:kern w:val="0"/>
                <w:sz w:val="18"/>
                <w:szCs w:val="18"/>
                <w:lang w:eastAsia="en-US"/>
              </w:rPr>
              <w:t>%</w:t>
            </w:r>
            <w:r>
              <w:rPr>
                <w:rFonts w:hint="eastAsia" w:ascii="宋体" w:hAnsi="宋体" w:eastAsia="Arial" w:cs="宋体"/>
                <w:snapToGrid w:val="0"/>
                <w:color w:val="auto"/>
                <w:kern w:val="0"/>
                <w:sz w:val="18"/>
                <w:szCs w:val="18"/>
                <w:lang w:eastAsia="en-US"/>
              </w:rPr>
              <w:t xml:space="preserve">              </w:t>
            </w:r>
          </w:p>
        </w:tc>
        <w:tc>
          <w:tcPr>
            <w:tcW w:w="4381" w:type="dxa"/>
            <w:tcBorders>
              <w:tl2br w:val="nil"/>
              <w:tr2bl w:val="nil"/>
            </w:tcBorders>
            <w:vAlign w:val="center"/>
          </w:tcPr>
          <w:p w14:paraId="238F385E">
            <w:pPr>
              <w:widowControl/>
              <w:kinsoku w:val="0"/>
              <w:autoSpaceDE w:val="0"/>
              <w:autoSpaceDN w:val="0"/>
              <w:adjustRightInd w:val="0"/>
              <w:snapToGrid w:val="0"/>
              <w:spacing w:line="300" w:lineRule="atLeast"/>
              <w:jc w:val="center"/>
              <w:textAlignment w:val="baseline"/>
              <w:rPr>
                <w:rFonts w:hint="eastAsia" w:ascii="宋体" w:hAnsi="宋体" w:eastAsia="Arial" w:cs="宋体"/>
                <w:snapToGrid w:val="0"/>
                <w:color w:val="auto"/>
                <w:kern w:val="0"/>
                <w:sz w:val="18"/>
                <w:szCs w:val="18"/>
                <w:lang w:eastAsia="en-US"/>
              </w:rPr>
            </w:pPr>
            <w:r>
              <w:rPr>
                <w:rFonts w:hint="eastAsia" w:ascii="宋体" w:hAnsi="宋体" w:eastAsia="Arial" w:cs="Arial"/>
                <w:snapToGrid w:val="0"/>
                <w:color w:val="auto"/>
                <w:kern w:val="0"/>
                <w:sz w:val="18"/>
                <w:szCs w:val="18"/>
                <w:lang w:eastAsia="en-US"/>
              </w:rPr>
              <w:t>≥</w:t>
            </w:r>
            <w:r>
              <w:rPr>
                <w:rFonts w:hint="eastAsia" w:ascii="宋体" w:hAnsi="宋体" w:eastAsia="Arial" w:cs="宋体"/>
                <w:snapToGrid w:val="0"/>
                <w:color w:val="auto"/>
                <w:kern w:val="0"/>
                <w:sz w:val="18"/>
                <w:szCs w:val="18"/>
                <w:lang w:eastAsia="en-US"/>
              </w:rPr>
              <w:t>30</w:t>
            </w:r>
          </w:p>
        </w:tc>
      </w:tr>
      <w:tr w14:paraId="168C401B">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7" w:hRule="atLeast"/>
          <w:jc w:val="center"/>
        </w:trPr>
        <w:tc>
          <w:tcPr>
            <w:tcW w:w="9796" w:type="dxa"/>
            <w:gridSpan w:val="2"/>
            <w:tcBorders>
              <w:tl2br w:val="nil"/>
              <w:tr2bl w:val="nil"/>
            </w:tcBorders>
            <w:vAlign w:val="center"/>
          </w:tcPr>
          <w:p w14:paraId="10E7F170">
            <w:pPr>
              <w:numPr>
                <w:ilvl w:val="0"/>
                <w:numId w:val="25"/>
              </w:numPr>
              <w:autoSpaceDE w:val="0"/>
              <w:autoSpaceDN w:val="0"/>
              <w:bidi w:val="0"/>
              <w:spacing w:beforeLines="0" w:afterLines="0"/>
              <w:ind w:left="737" w:leftChars="0" w:hanging="374" w:firstLineChars="0"/>
              <w:jc w:val="both"/>
              <w:rPr>
                <w:rFonts w:hint="eastAsia" w:ascii="宋体" w:hAnsi="宋体" w:eastAsia="宋体" w:cs="宋体"/>
                <w:color w:val="auto"/>
                <w:sz w:val="18"/>
              </w:rPr>
            </w:pPr>
            <w:r>
              <w:rPr>
                <w:rFonts w:hint="eastAsia" w:ascii="宋体" w:hAnsi="宋体" w:eastAsia="宋体" w:cs="宋体"/>
                <w:color w:val="auto"/>
                <w:sz w:val="18"/>
              </w:rPr>
              <w:t>粉末含量为白牡丹、贡眉和寿眉的指标</w:t>
            </w:r>
            <w:r>
              <w:rPr>
                <w:rFonts w:hint="eastAsia" w:ascii="宋体" w:hAnsi="宋体" w:eastAsia="宋体" w:cs="宋体"/>
                <w:color w:val="auto"/>
                <w:sz w:val="18"/>
                <w:lang w:eastAsia="zh-CN"/>
              </w:rPr>
              <w:t>。</w:t>
            </w:r>
          </w:p>
        </w:tc>
      </w:tr>
    </w:tbl>
    <w:p w14:paraId="4336D0D9">
      <w:pPr>
        <w:numPr>
          <w:ilvl w:val="2"/>
          <w:numId w:val="0"/>
        </w:numPr>
        <w:suppressAutoHyphens w:val="0"/>
        <w:bidi w:val="0"/>
        <w:spacing w:before="0" w:beforeLines="0" w:after="0" w:afterLines="0"/>
        <w:ind w:leftChars="0"/>
        <w:jc w:val="both"/>
        <w:outlineLvl w:val="9"/>
        <w:rPr>
          <w:rFonts w:hint="default" w:ascii="宋体" w:hAnsi="宋体" w:eastAsia="宋体" w:cs="宋体"/>
          <w:color w:val="auto"/>
          <w:sz w:val="21"/>
          <w:lang w:val="en-US" w:eastAsia="zh-CN"/>
        </w:rPr>
      </w:pPr>
      <w:r>
        <w:rPr>
          <w:rFonts w:hint="eastAsia" w:ascii="宋体" w:hAnsi="宋体" w:eastAsia="宋体" w:cs="宋体"/>
          <w:color w:val="auto"/>
          <w:sz w:val="21"/>
          <w:lang w:val="en-US" w:eastAsia="zh-CN"/>
        </w:rPr>
        <w:t>A.2.2紧压白茶理化指标</w:t>
      </w:r>
      <w:r>
        <w:rPr>
          <w:rFonts w:hint="eastAsia" w:ascii="宋体" w:hAnsi="宋体" w:eastAsia="宋体" w:cs="宋体"/>
          <w:color w:val="auto"/>
          <w:sz w:val="21"/>
        </w:rPr>
        <w:t>应符合表</w:t>
      </w:r>
      <w:r>
        <w:rPr>
          <w:rFonts w:hint="eastAsia" w:ascii="宋体" w:hAnsi="宋体" w:eastAsia="宋体" w:cs="宋体"/>
          <w:color w:val="auto"/>
          <w:sz w:val="21"/>
          <w:lang w:val="en-US" w:eastAsia="zh-CN"/>
        </w:rPr>
        <w:t>8</w:t>
      </w:r>
      <w:r>
        <w:rPr>
          <w:rFonts w:hint="eastAsia" w:ascii="宋体" w:hAnsi="宋体" w:eastAsia="宋体" w:cs="宋体"/>
          <w:color w:val="auto"/>
          <w:sz w:val="21"/>
        </w:rPr>
        <w:t>的</w:t>
      </w:r>
      <w:r>
        <w:rPr>
          <w:rFonts w:hint="eastAsia" w:ascii="宋体" w:hAnsi="宋体" w:eastAsia="宋体" w:cs="宋体"/>
          <w:color w:val="auto"/>
          <w:sz w:val="21"/>
          <w:lang w:val="en-US" w:eastAsia="zh-CN"/>
        </w:rPr>
        <w:t>要求。</w:t>
      </w:r>
    </w:p>
    <w:p w14:paraId="172CBF49">
      <w:pPr>
        <w:numPr>
          <w:ilvl w:val="0"/>
          <w:numId w:val="24"/>
        </w:numPr>
        <w:tabs>
          <w:tab w:val="left" w:pos="539"/>
        </w:tabs>
        <w:bidi w:val="0"/>
        <w:spacing w:before="0" w:beforeLines="50" w:after="0" w:afterLines="50"/>
        <w:ind w:left="0" w:leftChars="0" w:firstLine="0" w:firstLineChars="0"/>
        <w:jc w:val="center"/>
        <w:rPr>
          <w:rFonts w:hint="default" w:ascii="黑体" w:hAnsi="黑体" w:eastAsia="黑体" w:cs="黑体"/>
          <w:color w:val="auto"/>
          <w:sz w:val="21"/>
          <w:highlight w:val="none"/>
          <w:lang w:val="en-US" w:eastAsia="zh-CN"/>
        </w:rPr>
      </w:pPr>
      <w:r>
        <w:rPr>
          <w:rFonts w:hint="eastAsia" w:ascii="黑体" w:hAnsi="黑体" w:eastAsia="黑体" w:cs="黑体"/>
          <w:color w:val="auto"/>
          <w:sz w:val="21"/>
          <w:highlight w:val="none"/>
          <w:lang w:val="en-US" w:eastAsia="zh-CN"/>
        </w:rPr>
        <w:t>紧压白茶理化指标</w:t>
      </w:r>
    </w:p>
    <w:tbl>
      <w:tblPr>
        <w:tblStyle w:val="21"/>
        <w:tblW w:w="499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6"/>
        <w:gridCol w:w="1402"/>
        <w:gridCol w:w="1186"/>
        <w:gridCol w:w="1034"/>
        <w:gridCol w:w="1074"/>
        <w:gridCol w:w="1610"/>
        <w:gridCol w:w="12"/>
        <w:gridCol w:w="1427"/>
      </w:tblGrid>
      <w:tr w14:paraId="7D714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Merge w:val="restart"/>
            <w:vAlign w:val="center"/>
          </w:tcPr>
          <w:p w14:paraId="623C7E7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项目</w:t>
            </w:r>
          </w:p>
        </w:tc>
        <w:tc>
          <w:tcPr>
            <w:tcW w:w="7927" w:type="dxa"/>
            <w:gridSpan w:val="7"/>
            <w:vAlign w:val="center"/>
          </w:tcPr>
          <w:p w14:paraId="35EE5835">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指标</w:t>
            </w:r>
          </w:p>
        </w:tc>
      </w:tr>
      <w:tr w14:paraId="73DEC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Merge w:val="continue"/>
            <w:vAlign w:val="center"/>
          </w:tcPr>
          <w:p w14:paraId="15C3E4B3">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eastAsia="en-US"/>
              </w:rPr>
            </w:pPr>
          </w:p>
        </w:tc>
        <w:tc>
          <w:tcPr>
            <w:tcW w:w="1435" w:type="dxa"/>
            <w:vAlign w:val="center"/>
          </w:tcPr>
          <w:p w14:paraId="40444EF1">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紧压白毫银针</w:t>
            </w:r>
          </w:p>
        </w:tc>
        <w:tc>
          <w:tcPr>
            <w:tcW w:w="1214" w:type="dxa"/>
            <w:vAlign w:val="center"/>
          </w:tcPr>
          <w:p w14:paraId="06E07FBA">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紧压白牡丹</w:t>
            </w:r>
          </w:p>
        </w:tc>
        <w:tc>
          <w:tcPr>
            <w:tcW w:w="1058" w:type="dxa"/>
            <w:vAlign w:val="center"/>
          </w:tcPr>
          <w:p w14:paraId="5B1E83DC">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紧压贡眉</w:t>
            </w:r>
          </w:p>
        </w:tc>
        <w:tc>
          <w:tcPr>
            <w:tcW w:w="1099" w:type="dxa"/>
            <w:vAlign w:val="center"/>
          </w:tcPr>
          <w:p w14:paraId="553495BF">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紧压寿眉</w:t>
            </w:r>
          </w:p>
        </w:tc>
        <w:tc>
          <w:tcPr>
            <w:tcW w:w="1660" w:type="dxa"/>
            <w:gridSpan w:val="2"/>
            <w:vAlign w:val="center"/>
          </w:tcPr>
          <w:p w14:paraId="59523585">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紧压新工艺白茶</w:t>
            </w:r>
          </w:p>
        </w:tc>
        <w:tc>
          <w:tcPr>
            <w:tcW w:w="1461" w:type="dxa"/>
            <w:vAlign w:val="center"/>
          </w:tcPr>
          <w:p w14:paraId="451C3964">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紧压分装白茶</w:t>
            </w:r>
          </w:p>
        </w:tc>
      </w:tr>
      <w:tr w14:paraId="49BA9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Align w:val="center"/>
          </w:tcPr>
          <w:p w14:paraId="5AD87293">
            <w:pPr>
              <w:widowControl w:val="0"/>
              <w:tabs>
                <w:tab w:val="center" w:pos="4201"/>
                <w:tab w:val="right" w:leader="dot" w:pos="9298"/>
              </w:tabs>
              <w:autoSpaceDE w:val="0"/>
              <w:autoSpaceDN w:val="0"/>
              <w:ind w:firstLine="0" w:firstLineChars="0"/>
              <w:jc w:val="both"/>
              <w:rPr>
                <w:rFonts w:hint="eastAsia" w:ascii="宋体" w:hAnsi="宋体" w:eastAsia="宋体" w:cs="宋体"/>
                <w:color w:val="auto"/>
                <w:sz w:val="18"/>
                <w:szCs w:val="18"/>
                <w:vertAlign w:val="baseline"/>
                <w:lang w:val="en-US" w:eastAsia="zh-CN" w:bidi="ar-SA"/>
              </w:rPr>
            </w:pPr>
            <w:r>
              <w:rPr>
                <w:rFonts w:hint="eastAsia" w:ascii="宋体" w:hAnsi="Times New Roman" w:eastAsia="宋体" w:cs="Times New Roman"/>
                <w:color w:val="auto"/>
                <w:sz w:val="18"/>
                <w:szCs w:val="18"/>
                <w:lang w:val="en-US" w:eastAsia="zh-CN" w:bidi="ar-SA"/>
              </w:rPr>
              <w:t>水分</w:t>
            </w:r>
            <w:r>
              <w:rPr>
                <w:rFonts w:hint="eastAsia" w:ascii="宋体" w:hAnsi="宋体" w:eastAsia="宋体" w:cs="Times New Roman"/>
                <w:color w:val="auto"/>
                <w:sz w:val="18"/>
                <w:szCs w:val="18"/>
                <w:lang w:val="en-US" w:eastAsia="zh-CN" w:bidi="ar-SA"/>
              </w:rPr>
              <w:t>（g/</w:t>
            </w:r>
            <w:r>
              <w:rPr>
                <w:rFonts w:ascii="宋体" w:hAnsi="宋体" w:eastAsia="宋体" w:cs="Times New Roman"/>
                <w:color w:val="auto"/>
                <w:sz w:val="18"/>
                <w:szCs w:val="18"/>
                <w:lang w:val="en-US" w:eastAsia="zh-CN" w:bidi="ar-SA"/>
              </w:rPr>
              <w:t>100g</w:t>
            </w:r>
            <w:r>
              <w:rPr>
                <w:rFonts w:hint="eastAsia" w:ascii="宋体" w:hAnsi="宋体" w:eastAsia="宋体" w:cs="Times New Roman"/>
                <w:color w:val="auto"/>
                <w:sz w:val="18"/>
                <w:szCs w:val="18"/>
                <w:lang w:val="en-US" w:eastAsia="zh-CN" w:bidi="ar-SA"/>
              </w:rPr>
              <w:t>）</w:t>
            </w:r>
          </w:p>
        </w:tc>
        <w:tc>
          <w:tcPr>
            <w:tcW w:w="6466" w:type="dxa"/>
            <w:gridSpan w:val="6"/>
            <w:vAlign w:val="center"/>
          </w:tcPr>
          <w:p w14:paraId="1B017925">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≤8</w:t>
            </w:r>
            <w:r>
              <w:rPr>
                <w:rFonts w:hint="eastAsia" w:ascii="Arial" w:hAnsi="宋体" w:eastAsia="Arial" w:cs="宋体"/>
                <w:snapToGrid w:val="0"/>
                <w:color w:val="auto"/>
                <w:kern w:val="0"/>
                <w:sz w:val="18"/>
                <w:szCs w:val="18"/>
                <w:vertAlign w:val="baseline"/>
                <w:lang w:val="en-US" w:eastAsia="zh-CN"/>
              </w:rPr>
              <w:t>.5</w:t>
            </w:r>
          </w:p>
        </w:tc>
        <w:tc>
          <w:tcPr>
            <w:tcW w:w="1461" w:type="dxa"/>
            <w:vMerge w:val="restart"/>
            <w:vAlign w:val="center"/>
          </w:tcPr>
          <w:p w14:paraId="15AA6CAC">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包含其他品类的各项参数</w:t>
            </w:r>
          </w:p>
        </w:tc>
      </w:tr>
      <w:tr w14:paraId="24CFB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Align w:val="center"/>
          </w:tcPr>
          <w:p w14:paraId="4B4B613D">
            <w:pPr>
              <w:widowControl w:val="0"/>
              <w:tabs>
                <w:tab w:val="center" w:pos="4201"/>
                <w:tab w:val="right" w:leader="dot" w:pos="9298"/>
              </w:tabs>
              <w:autoSpaceDE w:val="0"/>
              <w:autoSpaceDN w:val="0"/>
              <w:ind w:firstLine="0" w:firstLineChars="0"/>
              <w:jc w:val="both"/>
              <w:rPr>
                <w:rFonts w:hint="eastAsia" w:ascii="宋体" w:hAnsi="宋体" w:eastAsia="宋体" w:cs="宋体"/>
                <w:color w:val="auto"/>
                <w:sz w:val="18"/>
                <w:szCs w:val="18"/>
                <w:vertAlign w:val="baseline"/>
                <w:lang w:val="en-US" w:eastAsia="zh-CN" w:bidi="ar-SA"/>
              </w:rPr>
            </w:pPr>
            <w:r>
              <w:rPr>
                <w:rFonts w:hint="eastAsia" w:ascii="宋体" w:hAnsi="Times New Roman" w:eastAsia="宋体" w:cs="Times New Roman"/>
                <w:color w:val="auto"/>
                <w:sz w:val="18"/>
                <w:szCs w:val="18"/>
                <w:lang w:val="en-US" w:eastAsia="zh-CN" w:bidi="ar-SA"/>
              </w:rPr>
              <w:t>总灰分</w:t>
            </w:r>
            <w:r>
              <w:rPr>
                <w:rFonts w:hint="eastAsia" w:ascii="宋体" w:hAnsi="宋体" w:eastAsia="宋体" w:cs="Times New Roman"/>
                <w:color w:val="auto"/>
                <w:sz w:val="18"/>
                <w:szCs w:val="18"/>
                <w:lang w:val="en-US" w:eastAsia="zh-CN" w:bidi="ar-SA"/>
              </w:rPr>
              <w:t>（以干物质计，g/</w:t>
            </w:r>
            <w:r>
              <w:rPr>
                <w:rFonts w:ascii="宋体" w:hAnsi="宋体" w:eastAsia="宋体" w:cs="Times New Roman"/>
                <w:color w:val="auto"/>
                <w:sz w:val="18"/>
                <w:szCs w:val="18"/>
                <w:lang w:val="en-US" w:eastAsia="zh-CN" w:bidi="ar-SA"/>
              </w:rPr>
              <w:t>100g</w:t>
            </w:r>
            <w:r>
              <w:rPr>
                <w:rFonts w:hint="eastAsia" w:ascii="宋体" w:hAnsi="宋体" w:eastAsia="宋体" w:cs="Times New Roman"/>
                <w:color w:val="auto"/>
                <w:sz w:val="18"/>
                <w:szCs w:val="18"/>
                <w:lang w:val="en-US" w:eastAsia="zh-CN" w:bidi="ar-SA"/>
              </w:rPr>
              <w:t>）</w:t>
            </w:r>
          </w:p>
        </w:tc>
        <w:tc>
          <w:tcPr>
            <w:tcW w:w="3707" w:type="dxa"/>
            <w:gridSpan w:val="3"/>
            <w:vAlign w:val="center"/>
          </w:tcPr>
          <w:p w14:paraId="3C1313EC">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≤6.5</w:t>
            </w:r>
          </w:p>
        </w:tc>
        <w:tc>
          <w:tcPr>
            <w:tcW w:w="2759" w:type="dxa"/>
            <w:gridSpan w:val="3"/>
            <w:vAlign w:val="center"/>
          </w:tcPr>
          <w:p w14:paraId="76642D8E">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≤7.0</w:t>
            </w:r>
          </w:p>
        </w:tc>
        <w:tc>
          <w:tcPr>
            <w:tcW w:w="1461" w:type="dxa"/>
            <w:vMerge w:val="continue"/>
            <w:vAlign w:val="center"/>
          </w:tcPr>
          <w:p w14:paraId="5A545738">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vertAlign w:val="baseline"/>
                <w:lang w:eastAsia="en-US"/>
              </w:rPr>
            </w:pPr>
          </w:p>
        </w:tc>
      </w:tr>
      <w:tr w14:paraId="5366A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Align w:val="center"/>
          </w:tcPr>
          <w:p w14:paraId="2896AF98">
            <w:pPr>
              <w:widowControl w:val="0"/>
              <w:tabs>
                <w:tab w:val="center" w:pos="4201"/>
                <w:tab w:val="right" w:leader="dot" w:pos="9298"/>
              </w:tabs>
              <w:autoSpaceDE w:val="0"/>
              <w:autoSpaceDN w:val="0"/>
              <w:ind w:firstLine="0" w:firstLineChars="0"/>
              <w:jc w:val="both"/>
              <w:rPr>
                <w:rFonts w:hint="eastAsia" w:ascii="宋体" w:hAnsi="宋体" w:eastAsia="宋体" w:cs="宋体"/>
                <w:color w:val="auto"/>
                <w:sz w:val="18"/>
                <w:szCs w:val="18"/>
                <w:vertAlign w:val="baseline"/>
                <w:lang w:val="en-US" w:eastAsia="zh-CN" w:bidi="ar-SA"/>
              </w:rPr>
            </w:pPr>
            <w:r>
              <w:rPr>
                <w:rFonts w:hint="eastAsia" w:ascii="宋体" w:hAnsi="Times New Roman" w:eastAsia="宋体" w:cs="Times New Roman"/>
                <w:color w:val="auto"/>
                <w:sz w:val="18"/>
                <w:szCs w:val="18"/>
                <w:lang w:val="en-US" w:eastAsia="zh-CN" w:bidi="ar-SA"/>
              </w:rPr>
              <w:t>茶梗（质量分数）/%</w:t>
            </w:r>
          </w:p>
        </w:tc>
        <w:tc>
          <w:tcPr>
            <w:tcW w:w="2649" w:type="dxa"/>
            <w:gridSpan w:val="2"/>
            <w:vAlign w:val="center"/>
          </w:tcPr>
          <w:p w14:paraId="3C4F3004">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不得检出</w:t>
            </w:r>
          </w:p>
        </w:tc>
        <w:tc>
          <w:tcPr>
            <w:tcW w:w="1058" w:type="dxa"/>
            <w:vAlign w:val="center"/>
          </w:tcPr>
          <w:p w14:paraId="164B7B56">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≤2.0</w:t>
            </w:r>
          </w:p>
        </w:tc>
        <w:tc>
          <w:tcPr>
            <w:tcW w:w="1099" w:type="dxa"/>
            <w:vAlign w:val="center"/>
          </w:tcPr>
          <w:p w14:paraId="4395B94A">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≤4.0</w:t>
            </w:r>
          </w:p>
        </w:tc>
        <w:tc>
          <w:tcPr>
            <w:tcW w:w="1660" w:type="dxa"/>
            <w:gridSpan w:val="2"/>
            <w:vAlign w:val="center"/>
          </w:tcPr>
          <w:p w14:paraId="03791225">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≤3.0</w:t>
            </w:r>
          </w:p>
        </w:tc>
        <w:tc>
          <w:tcPr>
            <w:tcW w:w="1461" w:type="dxa"/>
            <w:vMerge w:val="continue"/>
            <w:vAlign w:val="center"/>
          </w:tcPr>
          <w:p w14:paraId="7787DBEF">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vertAlign w:val="baseline"/>
                <w:lang w:eastAsia="en-US"/>
              </w:rPr>
            </w:pPr>
          </w:p>
        </w:tc>
      </w:tr>
      <w:tr w14:paraId="00027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Align w:val="center"/>
          </w:tcPr>
          <w:p w14:paraId="0F55AAC7">
            <w:pPr>
              <w:widowControl w:val="0"/>
              <w:tabs>
                <w:tab w:val="center" w:pos="4201"/>
                <w:tab w:val="right" w:leader="dot" w:pos="9298"/>
              </w:tabs>
              <w:autoSpaceDE w:val="0"/>
              <w:autoSpaceDN w:val="0"/>
              <w:ind w:firstLine="0" w:firstLineChars="0"/>
              <w:jc w:val="both"/>
              <w:rPr>
                <w:rFonts w:hint="eastAsia" w:ascii="宋体" w:hAnsi="宋体" w:eastAsia="宋体" w:cs="宋体"/>
                <w:color w:val="auto"/>
                <w:sz w:val="18"/>
                <w:szCs w:val="18"/>
                <w:vertAlign w:val="baseline"/>
                <w:lang w:val="en-US" w:eastAsia="zh-CN" w:bidi="ar-SA"/>
              </w:rPr>
            </w:pPr>
            <w:r>
              <w:rPr>
                <w:rFonts w:hint="eastAsia" w:ascii="宋体" w:hAnsi="Times New Roman" w:eastAsia="宋体" w:cs="Times New Roman"/>
                <w:color w:val="auto"/>
                <w:sz w:val="18"/>
                <w:szCs w:val="18"/>
                <w:lang w:val="en-US" w:eastAsia="zh-CN" w:bidi="ar-SA"/>
              </w:rPr>
              <w:t>水浸出物（质量分数）/%</w:t>
            </w:r>
          </w:p>
        </w:tc>
        <w:tc>
          <w:tcPr>
            <w:tcW w:w="1435" w:type="dxa"/>
            <w:vAlign w:val="center"/>
          </w:tcPr>
          <w:p w14:paraId="79178298">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highlight w:val="none"/>
                <w:vertAlign w:val="baseline"/>
                <w:lang w:val="en-US" w:eastAsia="zh-CN"/>
              </w:rPr>
            </w:pPr>
            <w:r>
              <w:rPr>
                <w:rFonts w:hint="eastAsia" w:ascii="宋体" w:hAnsi="宋体" w:eastAsia="宋体" w:cs="宋体"/>
                <w:snapToGrid w:val="0"/>
                <w:color w:val="auto"/>
                <w:kern w:val="0"/>
                <w:sz w:val="18"/>
                <w:szCs w:val="18"/>
                <w:highlight w:val="none"/>
                <w:vertAlign w:val="baseline"/>
                <w:lang w:val="en-US" w:eastAsia="zh-CN"/>
              </w:rPr>
              <w:t>≥3</w:t>
            </w:r>
            <w:r>
              <w:rPr>
                <w:rFonts w:hint="eastAsia" w:ascii="Arial" w:hAnsi="宋体" w:eastAsia="Arial" w:cs="宋体"/>
                <w:snapToGrid w:val="0"/>
                <w:color w:val="auto"/>
                <w:kern w:val="0"/>
                <w:sz w:val="18"/>
                <w:szCs w:val="18"/>
                <w:highlight w:val="none"/>
                <w:vertAlign w:val="baseline"/>
                <w:lang w:val="en-US" w:eastAsia="zh-CN"/>
              </w:rPr>
              <w:t>6</w:t>
            </w:r>
            <w:r>
              <w:rPr>
                <w:rFonts w:hint="eastAsia" w:ascii="宋体" w:hAnsi="宋体" w:eastAsia="宋体" w:cs="宋体"/>
                <w:snapToGrid w:val="0"/>
                <w:color w:val="auto"/>
                <w:kern w:val="0"/>
                <w:sz w:val="18"/>
                <w:szCs w:val="18"/>
                <w:highlight w:val="none"/>
                <w:vertAlign w:val="baseline"/>
                <w:lang w:val="en-US" w:eastAsia="zh-CN"/>
              </w:rPr>
              <w:t>.0</w:t>
            </w:r>
          </w:p>
        </w:tc>
        <w:tc>
          <w:tcPr>
            <w:tcW w:w="2272" w:type="dxa"/>
            <w:gridSpan w:val="2"/>
            <w:vAlign w:val="center"/>
          </w:tcPr>
          <w:p w14:paraId="06B436C1">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highlight w:val="none"/>
                <w:vertAlign w:val="baseline"/>
                <w:lang w:val="en-US" w:eastAsia="en-US"/>
              </w:rPr>
            </w:pPr>
            <w:r>
              <w:rPr>
                <w:rFonts w:hint="eastAsia" w:ascii="宋体" w:hAnsi="宋体" w:eastAsia="宋体" w:cs="宋体"/>
                <w:snapToGrid w:val="0"/>
                <w:color w:val="auto"/>
                <w:kern w:val="0"/>
                <w:sz w:val="18"/>
                <w:szCs w:val="18"/>
                <w:highlight w:val="none"/>
                <w:vertAlign w:val="baseline"/>
                <w:lang w:val="en-US" w:eastAsia="zh-CN"/>
              </w:rPr>
              <w:t>≥3</w:t>
            </w:r>
            <w:r>
              <w:rPr>
                <w:rFonts w:hint="eastAsia" w:ascii="Arial" w:hAnsi="宋体" w:eastAsia="Arial" w:cs="宋体"/>
                <w:snapToGrid w:val="0"/>
                <w:color w:val="auto"/>
                <w:kern w:val="0"/>
                <w:sz w:val="18"/>
                <w:szCs w:val="18"/>
                <w:highlight w:val="none"/>
                <w:vertAlign w:val="baseline"/>
                <w:lang w:val="en-US" w:eastAsia="zh-CN"/>
              </w:rPr>
              <w:t>4</w:t>
            </w:r>
            <w:r>
              <w:rPr>
                <w:rFonts w:hint="eastAsia" w:ascii="宋体" w:hAnsi="宋体" w:eastAsia="宋体" w:cs="宋体"/>
                <w:snapToGrid w:val="0"/>
                <w:color w:val="auto"/>
                <w:kern w:val="0"/>
                <w:sz w:val="18"/>
                <w:szCs w:val="18"/>
                <w:highlight w:val="none"/>
                <w:vertAlign w:val="baseline"/>
                <w:lang w:val="en-US" w:eastAsia="zh-CN"/>
              </w:rPr>
              <w:t>.0</w:t>
            </w:r>
          </w:p>
        </w:tc>
        <w:tc>
          <w:tcPr>
            <w:tcW w:w="1099" w:type="dxa"/>
            <w:vAlign w:val="center"/>
          </w:tcPr>
          <w:p w14:paraId="5B6BFF53">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≥32.0</w:t>
            </w:r>
          </w:p>
        </w:tc>
        <w:tc>
          <w:tcPr>
            <w:tcW w:w="1660" w:type="dxa"/>
            <w:gridSpan w:val="2"/>
            <w:vAlign w:val="center"/>
          </w:tcPr>
          <w:p w14:paraId="08580A62">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en-US"/>
              </w:rPr>
            </w:pPr>
            <w:r>
              <w:rPr>
                <w:rFonts w:hint="eastAsia" w:ascii="宋体" w:hAnsi="宋体" w:eastAsia="宋体" w:cs="宋体"/>
                <w:snapToGrid w:val="0"/>
                <w:color w:val="auto"/>
                <w:kern w:val="0"/>
                <w:sz w:val="18"/>
                <w:szCs w:val="18"/>
                <w:vertAlign w:val="baseline"/>
                <w:lang w:val="en-US" w:eastAsia="zh-CN"/>
              </w:rPr>
              <w:t>≥33.0</w:t>
            </w:r>
          </w:p>
        </w:tc>
        <w:tc>
          <w:tcPr>
            <w:tcW w:w="1461" w:type="dxa"/>
            <w:vMerge w:val="continue"/>
            <w:vAlign w:val="center"/>
          </w:tcPr>
          <w:p w14:paraId="04364CAD">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vertAlign w:val="baseline"/>
                <w:lang w:eastAsia="en-US"/>
              </w:rPr>
            </w:pPr>
          </w:p>
        </w:tc>
      </w:tr>
      <w:tr w14:paraId="757C8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9" w:type="dxa"/>
            <w:vAlign w:val="center"/>
          </w:tcPr>
          <w:p w14:paraId="3B95119A">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茶</w:t>
            </w:r>
            <w:r>
              <w:rPr>
                <w:rFonts w:hint="eastAsia" w:ascii="Arial" w:hAnsi="宋体" w:eastAsia="Arial" w:cs="宋体"/>
                <w:snapToGrid w:val="0"/>
                <w:color w:val="auto"/>
                <w:kern w:val="0"/>
                <w:sz w:val="18"/>
                <w:szCs w:val="18"/>
                <w:vertAlign w:val="baseline"/>
                <w:lang w:val="en-US" w:eastAsia="zh-CN"/>
              </w:rPr>
              <w:t>饼</w:t>
            </w:r>
            <w:r>
              <w:rPr>
                <w:rFonts w:hint="eastAsia" w:ascii="宋体" w:hAnsi="宋体" w:eastAsia="宋体" w:cs="宋体"/>
                <w:snapToGrid w:val="0"/>
                <w:color w:val="auto"/>
                <w:kern w:val="0"/>
                <w:sz w:val="18"/>
                <w:szCs w:val="18"/>
                <w:vertAlign w:val="baseline"/>
                <w:lang w:val="en-US" w:eastAsia="zh-CN"/>
              </w:rPr>
              <w:t>碎末</w:t>
            </w:r>
          </w:p>
        </w:tc>
        <w:tc>
          <w:tcPr>
            <w:tcW w:w="6454" w:type="dxa"/>
            <w:gridSpan w:val="5"/>
            <w:vAlign w:val="center"/>
          </w:tcPr>
          <w:p w14:paraId="2C5F2FC0">
            <w:pPr>
              <w:widowControl w:val="0"/>
              <w:kinsoku w:val="0"/>
              <w:autoSpaceDE w:val="0"/>
              <w:autoSpaceDN w:val="0"/>
              <w:adjustRightInd w:val="0"/>
              <w:snapToGrid w:val="0"/>
              <w:spacing w:line="240" w:lineRule="auto"/>
              <w:jc w:val="center"/>
              <w:textAlignment w:val="baseline"/>
              <w:rPr>
                <w:rFonts w:hint="eastAsia" w:ascii="宋体" w:hAnsi="宋体" w:eastAsia="宋体" w:cs="宋体"/>
                <w:snapToGrid w:val="0"/>
                <w:color w:val="auto"/>
                <w:kern w:val="0"/>
                <w:sz w:val="18"/>
                <w:szCs w:val="18"/>
                <w:vertAlign w:val="baseline"/>
                <w:lang w:val="en-US" w:eastAsia="zh-CN"/>
              </w:rPr>
            </w:pPr>
            <w:r>
              <w:rPr>
                <w:rFonts w:hint="eastAsia" w:ascii="宋体" w:hAnsi="宋体" w:eastAsia="宋体" w:cs="宋体"/>
                <w:snapToGrid w:val="0"/>
                <w:color w:val="auto"/>
                <w:kern w:val="0"/>
                <w:sz w:val="18"/>
                <w:szCs w:val="18"/>
                <w:vertAlign w:val="baseline"/>
                <w:lang w:val="en-US" w:eastAsia="zh-CN"/>
              </w:rPr>
              <w:t>/</w:t>
            </w:r>
          </w:p>
        </w:tc>
        <w:tc>
          <w:tcPr>
            <w:tcW w:w="1473" w:type="dxa"/>
            <w:gridSpan w:val="2"/>
            <w:vAlign w:val="center"/>
          </w:tcPr>
          <w:p w14:paraId="5D91243B">
            <w:pPr>
              <w:widowControl w:val="0"/>
              <w:kinsoku w:val="0"/>
              <w:autoSpaceDE w:val="0"/>
              <w:autoSpaceDN w:val="0"/>
              <w:adjustRightInd w:val="0"/>
              <w:snapToGrid w:val="0"/>
              <w:spacing w:line="240" w:lineRule="auto"/>
              <w:jc w:val="center"/>
              <w:textAlignment w:val="baseline"/>
              <w:rPr>
                <w:rFonts w:hint="default" w:ascii="宋体" w:hAnsi="宋体" w:eastAsia="宋体" w:cs="宋体"/>
                <w:snapToGrid w:val="0"/>
                <w:color w:val="auto"/>
                <w:kern w:val="0"/>
                <w:sz w:val="18"/>
                <w:szCs w:val="18"/>
                <w:vertAlign w:val="baseline"/>
                <w:lang w:val="en-US" w:eastAsia="zh-CN"/>
              </w:rPr>
            </w:pPr>
            <w:r>
              <w:rPr>
                <w:rFonts w:hint="eastAsia" w:ascii="Arial" w:hAnsi="宋体" w:eastAsia="Arial" w:cs="宋体"/>
                <w:snapToGrid w:val="0"/>
                <w:color w:val="auto"/>
                <w:kern w:val="0"/>
                <w:sz w:val="18"/>
                <w:szCs w:val="18"/>
                <w:vertAlign w:val="baseline"/>
                <w:lang w:val="en-US" w:eastAsia="zh-CN"/>
              </w:rPr>
              <w:t>含少许</w:t>
            </w:r>
            <w:r>
              <w:rPr>
                <w:rFonts w:hint="eastAsia" w:ascii="宋体" w:hAnsi="宋体" w:eastAsia="宋体" w:cs="宋体"/>
                <w:snapToGrid w:val="0"/>
                <w:color w:val="auto"/>
                <w:kern w:val="0"/>
                <w:sz w:val="18"/>
                <w:szCs w:val="18"/>
                <w:vertAlign w:val="baseline"/>
                <w:lang w:val="en-US" w:eastAsia="zh-CN"/>
              </w:rPr>
              <w:t>茶</w:t>
            </w:r>
            <w:r>
              <w:rPr>
                <w:rFonts w:hint="eastAsia" w:ascii="Arial" w:hAnsi="宋体" w:eastAsia="Arial" w:cs="宋体"/>
                <w:snapToGrid w:val="0"/>
                <w:color w:val="auto"/>
                <w:kern w:val="0"/>
                <w:sz w:val="18"/>
                <w:szCs w:val="18"/>
                <w:vertAlign w:val="baseline"/>
                <w:lang w:val="en-US" w:eastAsia="zh-CN"/>
              </w:rPr>
              <w:t>饼</w:t>
            </w:r>
            <w:r>
              <w:rPr>
                <w:rFonts w:hint="eastAsia" w:ascii="宋体" w:hAnsi="宋体" w:eastAsia="宋体" w:cs="宋体"/>
                <w:snapToGrid w:val="0"/>
                <w:color w:val="auto"/>
                <w:kern w:val="0"/>
                <w:sz w:val="18"/>
                <w:szCs w:val="18"/>
                <w:vertAlign w:val="baseline"/>
                <w:lang w:val="en-US" w:eastAsia="zh-CN"/>
              </w:rPr>
              <w:t>碎末</w:t>
            </w:r>
          </w:p>
        </w:tc>
      </w:tr>
      <w:tr w14:paraId="6C0BA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76" w:type="dxa"/>
            <w:gridSpan w:val="8"/>
            <w:vAlign w:val="center"/>
          </w:tcPr>
          <w:p w14:paraId="5C15430B">
            <w:pPr>
              <w:widowControl w:val="0"/>
              <w:numPr>
                <w:ilvl w:val="0"/>
                <w:numId w:val="26"/>
              </w:numPr>
              <w:bidi w:val="0"/>
              <w:spacing w:beforeLines="0" w:afterLines="0"/>
              <w:ind w:left="811" w:leftChars="0" w:hanging="448" w:firstLineChars="0"/>
              <w:jc w:val="both"/>
              <w:rPr>
                <w:rFonts w:hint="eastAsia" w:ascii="宋体" w:hAnsi="宋体" w:eastAsia="宋体" w:cs="宋体"/>
                <w:color w:val="auto"/>
                <w:sz w:val="18"/>
              </w:rPr>
            </w:pPr>
            <w:r>
              <w:rPr>
                <w:rFonts w:hint="eastAsia" w:ascii="宋体" w:hAnsi="宋体" w:eastAsia="宋体" w:cs="宋体"/>
                <w:color w:val="auto"/>
                <w:sz w:val="18"/>
              </w:rPr>
              <w:t>茶梗指木质化的茶树麻梗、红梗、白梗，不包括节间嫩茎。</w:t>
            </w:r>
          </w:p>
          <w:p w14:paraId="31CAA326">
            <w:pPr>
              <w:widowControl w:val="0"/>
              <w:numPr>
                <w:ilvl w:val="0"/>
                <w:numId w:val="26"/>
              </w:numPr>
              <w:bidi w:val="0"/>
              <w:spacing w:beforeLines="0" w:afterLines="0"/>
              <w:ind w:left="811" w:leftChars="0" w:hanging="448" w:firstLineChars="0"/>
              <w:jc w:val="both"/>
              <w:rPr>
                <w:rFonts w:hint="eastAsia" w:ascii="宋体" w:hAnsi="宋体" w:eastAsia="宋体" w:cs="宋体"/>
                <w:color w:val="auto"/>
                <w:sz w:val="18"/>
              </w:rPr>
            </w:pPr>
            <w:r>
              <w:rPr>
                <w:rFonts w:hint="eastAsia" w:ascii="宋体" w:hAnsi="宋体" w:eastAsia="宋体" w:cs="宋体"/>
                <w:color w:val="auto"/>
                <w:sz w:val="18"/>
                <w:lang w:val="en-US" w:eastAsia="zh-CN"/>
              </w:rPr>
              <w:t>茶饼碎末指通过机械或人工方式拆分紧压茶饼时出现的颗粒物。</w:t>
            </w:r>
          </w:p>
        </w:tc>
      </w:tr>
    </w:tbl>
    <w:p w14:paraId="11623E91">
      <w:pPr>
        <w:numPr>
          <w:ilvl w:val="1"/>
          <w:numId w:val="0"/>
        </w:numPr>
        <w:suppressAutoHyphens w:val="0"/>
        <w:bidi w:val="0"/>
        <w:spacing w:before="0" w:beforeLines="50" w:after="0" w:afterLines="50"/>
        <w:ind w:leftChars="0"/>
        <w:jc w:val="both"/>
        <w:outlineLvl w:val="1"/>
        <w:rPr>
          <w:rFonts w:hint="eastAsia" w:ascii="黑体" w:hAnsi="Times New Roman" w:eastAsia="黑体" w:cs="黑体"/>
          <w:color w:val="auto"/>
          <w:sz w:val="21"/>
        </w:rPr>
      </w:pPr>
      <w:bookmarkStart w:id="13" w:name="_Toc5149"/>
      <w:bookmarkStart w:id="14" w:name="_Toc25740"/>
      <w:bookmarkStart w:id="15" w:name="_Toc11792"/>
      <w:bookmarkStart w:id="16" w:name="_Toc8393"/>
      <w:bookmarkStart w:id="17" w:name="_Toc7332"/>
      <w:r>
        <w:rPr>
          <w:rFonts w:hint="eastAsia" w:ascii="黑体" w:hAnsi="Times New Roman" w:eastAsia="黑体" w:cs="黑体"/>
          <w:color w:val="auto"/>
          <w:sz w:val="21"/>
          <w:lang w:val="en-US" w:eastAsia="zh-CN"/>
        </w:rPr>
        <w:t>A.3质量安全指标</w:t>
      </w:r>
      <w:bookmarkEnd w:id="13"/>
      <w:bookmarkEnd w:id="14"/>
      <w:bookmarkEnd w:id="15"/>
      <w:bookmarkEnd w:id="16"/>
      <w:bookmarkEnd w:id="17"/>
    </w:p>
    <w:p w14:paraId="3DA20234">
      <w:pPr>
        <w:numPr>
          <w:ilvl w:val="2"/>
          <w:numId w:val="0"/>
        </w:numPr>
        <w:suppressAutoHyphens w:val="0"/>
        <w:bidi w:val="0"/>
        <w:spacing w:before="0" w:beforeLines="50" w:after="0" w:afterLines="50"/>
        <w:ind w:leftChars="0"/>
        <w:jc w:val="both"/>
        <w:outlineLvl w:val="2"/>
        <w:rPr>
          <w:rFonts w:hint="eastAsia" w:ascii="黑体" w:hAnsi="黑体" w:eastAsia="黑体" w:cs="黑体"/>
          <w:color w:val="auto"/>
          <w:sz w:val="21"/>
        </w:rPr>
      </w:pPr>
      <w:r>
        <w:rPr>
          <w:rFonts w:hint="eastAsia" w:ascii="黑体" w:hAnsi="黑体" w:eastAsia="黑体" w:cs="黑体"/>
          <w:color w:val="auto"/>
          <w:sz w:val="21"/>
          <w:lang w:val="en-US" w:eastAsia="zh-CN"/>
        </w:rPr>
        <w:t>A.3.1</w:t>
      </w:r>
      <w:r>
        <w:rPr>
          <w:rFonts w:hint="eastAsia" w:ascii="黑体" w:hAnsi="黑体" w:eastAsia="黑体" w:cs="黑体"/>
          <w:color w:val="auto"/>
          <w:sz w:val="21"/>
        </w:rPr>
        <w:t>污染物限量</w:t>
      </w:r>
    </w:p>
    <w:p w14:paraId="21AC5AA4">
      <w:pPr>
        <w:tabs>
          <w:tab w:val="center" w:pos="4201"/>
          <w:tab w:val="right" w:leader="dot" w:pos="9298"/>
        </w:tabs>
        <w:autoSpaceDE w:val="0"/>
        <w:autoSpaceDN w:val="0"/>
        <w:ind w:firstLine="420" w:firstLineChars="200"/>
        <w:jc w:val="both"/>
        <w:rPr>
          <w:rFonts w:hint="eastAsia" w:ascii="宋体" w:hAnsi="Times New Roman" w:eastAsia="宋体" w:cs="Times New Roman"/>
          <w:color w:val="auto"/>
          <w:sz w:val="21"/>
          <w:lang w:val="en-US" w:eastAsia="zh-CN" w:bidi="ar-SA"/>
        </w:rPr>
      </w:pPr>
      <w:r>
        <w:rPr>
          <w:rFonts w:hint="eastAsia" w:ascii="宋体" w:hAnsi="宋体" w:eastAsia="宋体" w:cs="Times New Roman"/>
          <w:color w:val="auto"/>
          <w:sz w:val="21"/>
          <w:lang w:val="en-US" w:eastAsia="zh-CN" w:bidi="ar-SA"/>
        </w:rPr>
        <w:t>应符合GB 2762的规定。</w:t>
      </w:r>
    </w:p>
    <w:p w14:paraId="30765A64">
      <w:pPr>
        <w:numPr>
          <w:ilvl w:val="2"/>
          <w:numId w:val="0"/>
        </w:numPr>
        <w:suppressAutoHyphens w:val="0"/>
        <w:bidi w:val="0"/>
        <w:spacing w:before="0" w:beforeLines="50" w:after="0" w:afterLines="50"/>
        <w:ind w:leftChars="0"/>
        <w:jc w:val="both"/>
        <w:outlineLvl w:val="2"/>
        <w:rPr>
          <w:rFonts w:hint="eastAsia" w:ascii="黑体" w:hAnsi="黑体" w:eastAsia="黑体" w:cs="黑体"/>
          <w:color w:val="auto"/>
          <w:sz w:val="21"/>
        </w:rPr>
      </w:pPr>
      <w:r>
        <w:rPr>
          <w:rFonts w:hint="eastAsia" w:ascii="黑体" w:hAnsi="黑体" w:eastAsia="黑体" w:cs="黑体"/>
          <w:color w:val="auto"/>
          <w:sz w:val="21"/>
          <w:lang w:val="en-US" w:eastAsia="zh-CN"/>
        </w:rPr>
        <w:t>A.3.2</w:t>
      </w:r>
      <w:r>
        <w:rPr>
          <w:rFonts w:hint="eastAsia" w:ascii="黑体" w:hAnsi="黑体" w:eastAsia="黑体" w:cs="黑体"/>
          <w:color w:val="auto"/>
          <w:sz w:val="21"/>
        </w:rPr>
        <w:t>农药残留限量</w:t>
      </w:r>
    </w:p>
    <w:p w14:paraId="7CF95A42">
      <w:pPr>
        <w:ind w:firstLine="420" w:firstLineChars="200"/>
        <w:jc w:val="both"/>
        <w:rPr>
          <w:rFonts w:hint="eastAsia" w:ascii="宋体" w:hAnsi="宋体" w:eastAsia="宋体" w:cs="宋体"/>
          <w:color w:val="auto"/>
          <w:sz w:val="21"/>
        </w:rPr>
      </w:pPr>
      <w:r>
        <w:rPr>
          <w:rFonts w:hint="eastAsia" w:ascii="宋体" w:hAnsi="宋体" w:eastAsia="宋体" w:cs="宋体"/>
          <w:color w:val="auto"/>
          <w:sz w:val="21"/>
        </w:rPr>
        <w:t>应符合GB 2763的规定。</w:t>
      </w:r>
    </w:p>
    <w:p w14:paraId="2857189E">
      <w:pPr>
        <w:ind w:left="0" w:leftChars="0" w:firstLine="0" w:firstLineChars="0"/>
        <w:jc w:val="both"/>
        <w:rPr>
          <w:rFonts w:hint="eastAsia" w:ascii="宋体" w:hAnsi="宋体" w:eastAsia="宋体" w:cs="宋体"/>
          <w:color w:val="auto"/>
          <w:sz w:val="20"/>
          <w:szCs w:val="20"/>
        </w:rPr>
      </w:pPr>
      <w:r>
        <w:rPr>
          <w:rFonts w:hint="eastAsia" w:ascii="宋体" w:hAnsi="宋体" w:eastAsia="宋体" w:cs="宋体"/>
          <w:b/>
          <w:bCs/>
          <w:color w:val="auto"/>
          <w:sz w:val="28"/>
          <w:szCs w:val="28"/>
          <w:lang w:val="en-US" w:eastAsia="zh-CN"/>
        </w:rPr>
        <w:t>注：福鼎老白茶的感官品质要求待讨论后补充完善</w:t>
      </w:r>
    </w:p>
    <w:p w14:paraId="4C49E239">
      <w:pPr>
        <w:pStyle w:val="25"/>
        <w:bidi w:val="0"/>
        <w:ind w:left="0" w:leftChars="0" w:firstLine="0" w:firstLineChars="0"/>
        <w:jc w:val="center"/>
        <w:rPr>
          <w:rFonts w:hint="eastAsia"/>
          <w:lang w:val="en-US" w:eastAsia="zh-CN"/>
        </w:rPr>
      </w:pPr>
    </w:p>
    <w:p w14:paraId="1627DCDA">
      <w:pPr>
        <w:pStyle w:val="25"/>
        <w:bidi w:val="0"/>
        <w:rPr>
          <w:rFonts w:hint="eastAsia"/>
          <w:lang w:val="en-US" w:eastAsia="zh-CN"/>
        </w:rPr>
      </w:pPr>
    </w:p>
    <w:p w14:paraId="37A996F4">
      <w:pPr>
        <w:pStyle w:val="25"/>
        <w:bidi w:val="0"/>
        <w:rPr>
          <w:rFonts w:hint="eastAsia"/>
          <w:lang w:val="en-US" w:eastAsia="zh-CN"/>
        </w:rPr>
      </w:pPr>
    </w:p>
    <w:sectPr>
      <w:headerReference r:id="rId5" w:type="default"/>
      <w:footerReference r:id="rId6" w:type="default"/>
      <w:pgSz w:w="11906" w:h="16838"/>
      <w:pgMar w:top="1440" w:right="1134" w:bottom="1440" w:left="1134" w:header="1418" w:footer="1134" w:gutter="284"/>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FD893">
    <w:pPr>
      <w:pStyle w:val="31"/>
      <w:rPr>
        <w:rFonts w:hint="default"/>
      </w:rPr>
    </w:pPr>
    <w:r>
      <w:fldChar w:fldCharType="begin"/>
    </w:r>
    <w:r>
      <w:instrText xml:space="preserve"> PAGE  \* MERGEFORMAT </w:instrText>
    </w:r>
    <w:r>
      <w:fldChar w:fldCharType="separate"/>
    </w:r>
    <w:r>
      <w:rPr>
        <w:rFonts w:hint="default"/>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82BA7">
    <w:pPr>
      <w:pStyle w:val="31"/>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A935DD">
                          <w:pPr>
                            <w:pStyle w:val="31"/>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BA935DD">
                    <w:pPr>
                      <w:pStyle w:val="31"/>
                    </w:pPr>
                    <w:r>
                      <w:fldChar w:fldCharType="begin"/>
                    </w:r>
                    <w:r>
                      <w:instrText xml:space="preserve"> PAGE  \* MERGEFORMAT </w:instrText>
                    </w:r>
                    <w:r>
                      <w:fldChar w:fldCharType="separate"/>
                    </w:r>
                    <w:r>
                      <w:t>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4B9E7">
    <w:pPr>
      <w:pStyle w:val="32"/>
      <w:rPr>
        <w:rFonts w:hint="eastAsia" w:eastAsia="黑体"/>
        <w:lang w:eastAsia="zh-CN"/>
      </w:rPr>
    </w:pPr>
    <w:r>
      <w:rPr>
        <w:rFonts w:hint="eastAsia"/>
        <w:lang w:eastAsia="zh-CN"/>
      </w:rPr>
      <w:t>T/FDSCX 00</w:t>
    </w:r>
    <w:r>
      <w:rPr>
        <w:rFonts w:hint="eastAsia"/>
        <w:lang w:val="en-US" w:eastAsia="zh-CN"/>
      </w:rPr>
      <w:t>6</w:t>
    </w:r>
    <w:r>
      <w:rPr>
        <w:rFonts w:hint="eastAsia"/>
        <w:lang w:eastAsia="zh-CN"/>
      </w:rPr>
      <w:t>—202</w:t>
    </w:r>
    <w:r>
      <w:rPr>
        <w:rFonts w:hint="eastAsia"/>
        <w:lang w:val="en-US" w:eastAsia="zh-CN"/>
      </w:rPr>
      <w:t>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96E57">
    <w:pPr>
      <w:pStyle w:val="32"/>
      <w:tabs>
        <w:tab w:val="center" w:pos="4154"/>
        <w:tab w:val="clear" w:pos="4153"/>
      </w:tabs>
      <w:rPr>
        <w:rFonts w:hint="eastAsia" w:eastAsia="黑体"/>
        <w:lang w:eastAsia="zh-CN"/>
      </w:rPr>
    </w:pPr>
    <w:r>
      <w:rPr>
        <w:rFonts w:hint="eastAsia"/>
        <w:lang w:eastAsia="zh-CN"/>
      </w:rPr>
      <w:t>T/FDSCX 00</w:t>
    </w:r>
    <w:r>
      <w:rPr>
        <w:rFonts w:hint="eastAsia"/>
        <w:lang w:val="en-US" w:eastAsia="zh-CN"/>
      </w:rPr>
      <w:t>6</w:t>
    </w:r>
    <w:r>
      <w:rPr>
        <w:rFonts w:hint="eastAsia"/>
        <w:lang w:eastAsia="zh-CN"/>
      </w:rPr>
      <w:t>—202</w:t>
    </w:r>
    <w:r>
      <w:rPr>
        <w:rFonts w:hint="eastAsia"/>
        <w:lang w:val="en-US" w:eastAsia="zh-CN"/>
      </w:rPr>
      <w:t>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128527"/>
    <w:multiLevelType w:val="multilevel"/>
    <w:tmpl w:val="A9128527"/>
    <w:lvl w:ilvl="0" w:tentative="0">
      <w:start w:val="1"/>
      <w:numFmt w:val="decimal"/>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
    <w:nsid w:val="AB2067E2"/>
    <w:multiLevelType w:val="multilevel"/>
    <w:tmpl w:val="AB2067E2"/>
    <w:lvl w:ilvl="0" w:tentative="0">
      <w:start w:val="1"/>
      <w:numFmt w:val="upperLetter"/>
      <w:pStyle w:val="99"/>
      <w:lvlText w:val="%1"/>
      <w:lvlJc w:val="left"/>
      <w:pPr>
        <w:tabs>
          <w:tab w:val="left" w:pos="0"/>
        </w:tabs>
        <w:ind w:left="0" w:leftChars="0" w:firstLine="0" w:firstLineChars="0"/>
      </w:pPr>
      <w:rPr>
        <w:rFonts w:hint="default"/>
      </w:rPr>
    </w:lvl>
    <w:lvl w:ilvl="1" w:tentative="0">
      <w:start w:val="1"/>
      <w:numFmt w:val="decimal"/>
      <w:pStyle w:val="100"/>
      <w:suff w:val="nothing"/>
      <w:lvlText w:val="图%1.%2　"/>
      <w:lvlJc w:val="left"/>
      <w:pPr>
        <w:ind w:left="0" w:leftChars="0" w:firstLine="0" w:firstLineChars="0"/>
      </w:pPr>
      <w:rPr>
        <w:rFonts w:hint="default"/>
      </w:rPr>
    </w:lvl>
    <w:lvl w:ilvl="2" w:tentative="0">
      <w:start w:val="1"/>
      <w:numFmt w:val="decimal"/>
      <w:pStyle w:val="3"/>
      <w:lvlText w:val="%1.%2.%3."/>
      <w:lvlJc w:val="left"/>
      <w:pPr>
        <w:ind w:left="720" w:hanging="720"/>
      </w:pPr>
      <w:rPr>
        <w:rFonts w:hint="default"/>
      </w:rPr>
    </w:lvl>
    <w:lvl w:ilvl="3" w:tentative="0">
      <w:start w:val="1"/>
      <w:numFmt w:val="decimal"/>
      <w:pStyle w:val="4"/>
      <w:lvlText w:val="%1.%2.%3.%4."/>
      <w:lvlJc w:val="left"/>
      <w:pPr>
        <w:ind w:left="864" w:hanging="864"/>
      </w:pPr>
      <w:rPr>
        <w:rFonts w:hint="default"/>
      </w:rPr>
    </w:lvl>
    <w:lvl w:ilvl="4" w:tentative="0">
      <w:start w:val="1"/>
      <w:numFmt w:val="decimal"/>
      <w:pStyle w:val="5"/>
      <w:lvlText w:val="%1.%2.%3.%4.%5."/>
      <w:lvlJc w:val="left"/>
      <w:pPr>
        <w:ind w:left="1008" w:hanging="1008"/>
      </w:pPr>
      <w:rPr>
        <w:rFonts w:hint="default"/>
      </w:rPr>
    </w:lvl>
    <w:lvl w:ilvl="5" w:tentative="0">
      <w:start w:val="1"/>
      <w:numFmt w:val="decimal"/>
      <w:pStyle w:val="6"/>
      <w:lvlText w:val="%1.%2.%3.%4.%5.%6."/>
      <w:lvlJc w:val="left"/>
      <w:pPr>
        <w:ind w:left="1151" w:hanging="1151"/>
      </w:pPr>
      <w:rPr>
        <w:rFonts w:hint="default"/>
      </w:rPr>
    </w:lvl>
    <w:lvl w:ilvl="6" w:tentative="0">
      <w:start w:val="1"/>
      <w:numFmt w:val="decimal"/>
      <w:pStyle w:val="7"/>
      <w:lvlText w:val="%1.%2.%3.%4.%5.%6.%7."/>
      <w:lvlJc w:val="left"/>
      <w:pPr>
        <w:ind w:left="1296" w:hanging="1296"/>
      </w:pPr>
      <w:rPr>
        <w:rFonts w:hint="default"/>
      </w:rPr>
    </w:lvl>
    <w:lvl w:ilvl="7" w:tentative="0">
      <w:start w:val="1"/>
      <w:numFmt w:val="decimal"/>
      <w:pStyle w:val="8"/>
      <w:lvlText w:val="%1.%2.%3.%4.%5.%6.%7.%8."/>
      <w:lvlJc w:val="left"/>
      <w:pPr>
        <w:ind w:left="1440" w:hanging="1440"/>
      </w:pPr>
      <w:rPr>
        <w:rFonts w:hint="default"/>
      </w:rPr>
    </w:lvl>
    <w:lvl w:ilvl="8" w:tentative="0">
      <w:start w:val="1"/>
      <w:numFmt w:val="decimal"/>
      <w:pStyle w:val="9"/>
      <w:lvlText w:val="%1.%2.%3.%4.%5.%6.%7.%8.%9."/>
      <w:lvlJc w:val="left"/>
      <w:pPr>
        <w:ind w:left="1583" w:hanging="1583"/>
      </w:pPr>
      <w:rPr>
        <w:rFonts w:hint="default"/>
      </w:rPr>
    </w:lvl>
  </w:abstractNum>
  <w:abstractNum w:abstractNumId="2">
    <w:nsid w:val="D7FFFEE2"/>
    <w:multiLevelType w:val="multilevel"/>
    <w:tmpl w:val="D7FFFEE2"/>
    <w:lvl w:ilvl="0" w:tentative="0">
      <w:start w:val="1"/>
      <w:numFmt w:val="upperLetter"/>
      <w:pStyle w:val="101"/>
      <w:lvlText w:val="%1"/>
      <w:lvlJc w:val="left"/>
      <w:pPr>
        <w:tabs>
          <w:tab w:val="left" w:pos="0"/>
        </w:tabs>
        <w:ind w:left="0" w:leftChars="0" w:firstLine="0" w:firstLineChars="0"/>
      </w:pPr>
      <w:rPr>
        <w:rFonts w:hint="default"/>
      </w:rPr>
    </w:lvl>
    <w:lvl w:ilvl="1" w:tentative="0">
      <w:start w:val="1"/>
      <w:numFmt w:val="decimal"/>
      <w:pStyle w:val="102"/>
      <w:suff w:val="nothing"/>
      <w:lvlText w:val="表%1.%2　"/>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D8319426"/>
    <w:multiLevelType w:val="multilevel"/>
    <w:tmpl w:val="D8319426"/>
    <w:lvl w:ilvl="0" w:tentative="0">
      <w:start w:val="1"/>
      <w:numFmt w:val="decimal"/>
      <w:pStyle w:val="105"/>
      <w:suff w:val="nothing"/>
      <w:lvlText w:val="示例%1："/>
      <w:lvlJc w:val="left"/>
      <w:pPr>
        <w:tabs>
          <w:tab w:val="left" w:pos="539"/>
        </w:tabs>
        <w:ind w:left="0" w:leftChars="0" w:firstLine="363"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4">
    <w:nsid w:val="D89A765D"/>
    <w:multiLevelType w:val="multilevel"/>
    <w:tmpl w:val="D89A765D"/>
    <w:lvl w:ilvl="0" w:tentative="0">
      <w:start w:val="1"/>
      <w:numFmt w:val="decimal"/>
      <w:suff w:val="nothing"/>
      <w:lvlText w:val="注%1："/>
      <w:lvlJc w:val="left"/>
      <w:pPr>
        <w:tabs>
          <w:tab w:val="left" w:pos="539"/>
        </w:tabs>
        <w:ind w:left="811" w:leftChars="0" w:hanging="448"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5">
    <w:nsid w:val="DAAB6789"/>
    <w:multiLevelType w:val="multilevel"/>
    <w:tmpl w:val="DAAB6789"/>
    <w:lvl w:ilvl="0" w:tentative="0">
      <w:start w:val="1"/>
      <w:numFmt w:val="decimal"/>
      <w:pStyle w:val="113"/>
      <w:suff w:val="nothing"/>
      <w:lvlText w:val="表%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6">
    <w:nsid w:val="DB6EE800"/>
    <w:multiLevelType w:val="multilevel"/>
    <w:tmpl w:val="DB6EE800"/>
    <w:lvl w:ilvl="0" w:tentative="0">
      <w:start w:val="1"/>
      <w:numFmt w:val="decimal"/>
      <w:pStyle w:val="107"/>
      <w:suff w:val="nothing"/>
      <w:lvlText w:val="注%1："/>
      <w:lvlJc w:val="left"/>
      <w:pPr>
        <w:tabs>
          <w:tab w:val="left" w:pos="539"/>
        </w:tabs>
        <w:ind w:left="811" w:leftChars="0" w:hanging="448"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7">
    <w:nsid w:val="F7C4F88A"/>
    <w:multiLevelType w:val="multilevel"/>
    <w:tmpl w:val="F7C4F88A"/>
    <w:lvl w:ilvl="0" w:tentative="0">
      <w:start w:val="1"/>
      <w:numFmt w:val="upperLetter"/>
      <w:pStyle w:val="88"/>
      <w:suff w:val="nothing"/>
      <w:lvlText w:val="附录%1"/>
      <w:lvlJc w:val="left"/>
      <w:pPr>
        <w:ind w:left="0" w:leftChars="0" w:firstLine="0" w:firstLineChars="0"/>
      </w:pPr>
      <w:rPr>
        <w:rFonts w:hint="default"/>
        <w:spacing w:val="102"/>
      </w:rPr>
    </w:lvl>
    <w:lvl w:ilvl="1" w:tentative="0">
      <w:start w:val="1"/>
      <w:numFmt w:val="decimal"/>
      <w:pStyle w:val="89"/>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90"/>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91"/>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92"/>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93"/>
      <w:suff w:val="nothing"/>
      <w:lvlText w:val="%1.%2.%3.%4.%5.%6　"/>
      <w:lvlJc w:val="left"/>
      <w:pPr>
        <w:ind w:left="0" w:leftChars="0" w:firstLine="0" w:firstLineChars="0"/>
      </w:pPr>
      <w:rPr>
        <w:rFonts w:hint="default" w:ascii="黑体" w:hAnsi="黑体" w:eastAsia="黑体" w:cs="黑体"/>
        <w:sz w:val="20"/>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1AA288FF"/>
    <w:multiLevelType w:val="multilevel"/>
    <w:tmpl w:val="1AA288FF"/>
    <w:lvl w:ilvl="0" w:tentative="0">
      <w:start w:val="1"/>
      <w:numFmt w:val="decimal"/>
      <w:suff w:val="nothing"/>
      <w:lvlText w:val="%1　"/>
      <w:lvlJc w:val="left"/>
      <w:pPr>
        <w:ind w:left="0" w:leftChars="0" w:firstLine="0" w:firstLineChars="0"/>
      </w:pPr>
      <w:rPr>
        <w:rFonts w:hint="default" w:ascii="黑体" w:hAnsi="黑体" w:eastAsia="黑体" w:cs="黑体"/>
        <w:sz w:val="20"/>
      </w:rPr>
    </w:lvl>
    <w:lvl w:ilvl="1" w:tentative="0">
      <w:start w:val="1"/>
      <w:numFmt w:val="decimal"/>
      <w:suff w:val="nothing"/>
      <w:lvlText w:val="%1.%2　"/>
      <w:lvlJc w:val="left"/>
      <w:pPr>
        <w:ind w:left="0" w:leftChars="0" w:firstLine="0" w:firstLineChars="0"/>
      </w:pPr>
      <w:rPr>
        <w:rFonts w:hint="default" w:ascii="黑体" w:hAnsi="黑体" w:eastAsia="黑体" w:cs="黑体"/>
        <w:sz w:val="20"/>
      </w:rPr>
    </w:lvl>
    <w:lvl w:ilvl="2" w:tentative="0">
      <w:start w:val="1"/>
      <w:numFmt w:val="decimal"/>
      <w:suff w:val="nothing"/>
      <w:lvlText w:val="%1.%2.%3　"/>
      <w:lvlJc w:val="left"/>
      <w:pPr>
        <w:ind w:left="0" w:leftChars="0" w:firstLine="0" w:firstLineChars="0"/>
      </w:pPr>
      <w:rPr>
        <w:rFonts w:hint="default" w:ascii="黑体" w:hAnsi="黑体" w:eastAsia="黑体" w:cs="黑体"/>
        <w:sz w:val="20"/>
      </w:rPr>
    </w:lvl>
    <w:lvl w:ilvl="3" w:tentative="0">
      <w:start w:val="1"/>
      <w:numFmt w:val="decimal"/>
      <w:suff w:val="nothing"/>
      <w:lvlText w:val="%1.%2.%3.%4　"/>
      <w:lvlJc w:val="left"/>
      <w:pPr>
        <w:ind w:left="0" w:leftChars="0" w:firstLine="0" w:firstLineChars="0"/>
      </w:pPr>
      <w:rPr>
        <w:rFonts w:hint="default" w:ascii="黑体" w:hAnsi="黑体" w:eastAsia="黑体" w:cs="黑体"/>
        <w:sz w:val="20"/>
      </w:rPr>
    </w:lvl>
    <w:lvl w:ilvl="4" w:tentative="0">
      <w:start w:val="1"/>
      <w:numFmt w:val="decimal"/>
      <w:suff w:val="nothing"/>
      <w:lvlText w:val="%1.%2.%3.%4.%5　"/>
      <w:lvlJc w:val="left"/>
      <w:pPr>
        <w:ind w:left="0" w:leftChars="0" w:firstLine="0" w:firstLineChars="0"/>
      </w:pPr>
      <w:rPr>
        <w:rFonts w:hint="default" w:ascii="黑体" w:hAnsi="黑体" w:eastAsia="黑体" w:cs="黑体"/>
        <w:sz w:val="20"/>
      </w:rPr>
    </w:lvl>
    <w:lvl w:ilvl="5" w:tentative="0">
      <w:start w:val="1"/>
      <w:numFmt w:val="decimal"/>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9">
    <w:nsid w:val="1BAD0BA7"/>
    <w:multiLevelType w:val="multilevel"/>
    <w:tmpl w:val="1BAD0BA7"/>
    <w:lvl w:ilvl="0" w:tentative="0">
      <w:start w:val="1"/>
      <w:numFmt w:val="lowerLetter"/>
      <w:pStyle w:val="65"/>
      <w:lvlText w:val="%1)"/>
      <w:lvlJc w:val="left"/>
      <w:pPr>
        <w:tabs>
          <w:tab w:val="left" w:pos="851"/>
        </w:tabs>
        <w:ind w:left="851" w:leftChars="0" w:hanging="426" w:firstLineChars="0"/>
      </w:pPr>
      <w:rPr>
        <w:rFonts w:hint="default" w:ascii="宋体" w:hAnsi="宋体" w:eastAsia="宋体" w:cs="宋体"/>
        <w:sz w:val="20"/>
      </w:rPr>
    </w:lvl>
    <w:lvl w:ilvl="1" w:tentative="0">
      <w:start w:val="1"/>
      <w:numFmt w:val="decimal"/>
      <w:pStyle w:val="66"/>
      <w:lvlText w:val="%2)"/>
      <w:lvlJc w:val="left"/>
      <w:pPr>
        <w:tabs>
          <w:tab w:val="left" w:pos="1276"/>
        </w:tabs>
        <w:ind w:left="1276" w:leftChars="0" w:hanging="425" w:firstLineChars="0"/>
      </w:pPr>
      <w:rPr>
        <w:rFonts w:hint="default" w:ascii="宋体" w:hAnsi="Times New Roman" w:eastAsia="宋体" w:cs="Times New Roman"/>
        <w:sz w:val="21"/>
      </w:rPr>
    </w:lvl>
    <w:lvl w:ilvl="2" w:tentative="0">
      <w:start w:val="1"/>
      <w:numFmt w:val="bullet"/>
      <w:pStyle w:val="64"/>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0">
    <w:nsid w:val="1FA202BF"/>
    <w:multiLevelType w:val="multilevel"/>
    <w:tmpl w:val="1FA202BF"/>
    <w:lvl w:ilvl="0" w:tentative="0">
      <w:start w:val="1"/>
      <w:numFmt w:val="decimal"/>
      <w:pStyle w:val="119"/>
      <w:suff w:val="nothing"/>
      <w:lvlText w:val="[%1]  "/>
      <w:lvlJc w:val="left"/>
      <w:pPr>
        <w:ind w:left="0" w:leftChars="0" w:firstLine="363" w:firstLineChars="0"/>
      </w:pPr>
      <w:rPr>
        <w:rFonts w:hint="eastAsia" w:ascii="黑体" w:hAnsi="黑体" w:eastAsia="黑体" w:cs="黑体"/>
        <w:sz w:val="18"/>
      </w:rPr>
    </w:lvl>
    <w:lvl w:ilvl="1" w:tentative="0">
      <w:start w:val="1"/>
      <w:numFmt w:val="chineseCounting"/>
      <w:suff w:val="nothing"/>
      <w:lvlText w:val="第%2节　"/>
      <w:lvlJc w:val="left"/>
      <w:pPr>
        <w:ind w:left="0" w:firstLine="402"/>
      </w:pPr>
      <w:rPr>
        <w:rFonts w:hint="eastAsia"/>
      </w:rPr>
    </w:lvl>
    <w:lvl w:ilvl="2" w:tentative="0">
      <w:start w:val="1"/>
      <w:numFmt w:val="chineseCounting"/>
      <w:suff w:val="nothing"/>
      <w:lvlText w:val="第%3条　"/>
      <w:lvlJc w:val="left"/>
      <w:pPr>
        <w:ind w:left="0" w:firstLine="402"/>
      </w:pPr>
      <w:rPr>
        <w:rFonts w:hint="eastAsia"/>
      </w:rPr>
    </w:lvl>
    <w:lvl w:ilvl="3" w:tentative="0">
      <w:start w:val="1"/>
      <w:numFmt w:val="chineseCounting"/>
      <w:suff w:val="nothing"/>
      <w:lvlText w:val="（%4）"/>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decimalEnclosedCircleChinese"/>
      <w:suff w:val="nothing"/>
      <w:lvlText w:val="%7 "/>
      <w:lvlJc w:val="left"/>
      <w:pPr>
        <w:ind w:left="0" w:firstLine="402"/>
      </w:pPr>
      <w:rPr>
        <w:rFonts w:hint="eastAsia"/>
      </w:rPr>
    </w:lvl>
    <w:lvl w:ilvl="7" w:tentative="0">
      <w:start w:val="1"/>
      <w:numFmt w:val="decimal"/>
      <w:suff w:val="nothing"/>
      <w:lvlText w:val="%8）"/>
      <w:lvlJc w:val="left"/>
      <w:pPr>
        <w:ind w:left="0" w:firstLine="402"/>
      </w:pPr>
      <w:rPr>
        <w:rFonts w:hint="eastAsia"/>
      </w:rPr>
    </w:lvl>
    <w:lvl w:ilvl="8" w:tentative="0">
      <w:start w:val="1"/>
      <w:numFmt w:val="lowerLetter"/>
      <w:suff w:val="nothing"/>
      <w:lvlText w:val="%9．"/>
      <w:lvlJc w:val="left"/>
      <w:pPr>
        <w:ind w:left="0" w:firstLine="402"/>
      </w:pPr>
      <w:rPr>
        <w:rFonts w:hint="eastAsia"/>
      </w:rPr>
    </w:lvl>
  </w:abstractNum>
  <w:abstractNum w:abstractNumId="11">
    <w:nsid w:val="1FC91163"/>
    <w:multiLevelType w:val="multilevel"/>
    <w:tmpl w:val="1FC91163"/>
    <w:lvl w:ilvl="0" w:tentative="0">
      <w:start w:val="1"/>
      <w:numFmt w:val="decimal"/>
      <w:pStyle w:val="126"/>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23"/>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125"/>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993"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22827D5B"/>
    <w:multiLevelType w:val="multilevel"/>
    <w:tmpl w:val="22827D5B"/>
    <w:lvl w:ilvl="0" w:tentative="0">
      <w:start w:val="1"/>
      <w:numFmt w:val="none"/>
      <w:pStyle w:val="128"/>
      <w:suff w:val="nothing"/>
      <w:lvlText w:val="%1注："/>
      <w:lvlJc w:val="left"/>
      <w:pPr>
        <w:ind w:left="726"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13">
    <w:nsid w:val="2690D777"/>
    <w:multiLevelType w:val="multilevel"/>
    <w:tmpl w:val="2690D777"/>
    <w:lvl w:ilvl="0" w:tentative="0">
      <w:start w:val="1"/>
      <w:numFmt w:val="lowerLetter"/>
      <w:pStyle w:val="108"/>
      <w:lvlText w:val="%1"/>
      <w:lvlJc w:val="left"/>
      <w:pPr>
        <w:tabs>
          <w:tab w:val="left" w:pos="539"/>
        </w:tabs>
        <w:ind w:left="539" w:leftChars="0" w:hanging="119" w:firstLineChars="0"/>
      </w:pPr>
      <w:rPr>
        <w:rFonts w:hint="eastAsia" w:ascii="宋体" w:hAnsi="宋体" w:eastAsia="宋体" w:cs="宋体"/>
        <w:sz w:val="15"/>
        <w:vertAlign w:val="superscript"/>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4">
    <w:nsid w:val="330B76F2"/>
    <w:multiLevelType w:val="multilevel"/>
    <w:tmpl w:val="330B76F2"/>
    <w:lvl w:ilvl="0" w:tentative="0">
      <w:start w:val="1"/>
      <w:numFmt w:val="none"/>
      <w:pStyle w:val="106"/>
      <w:suff w:val="nothing"/>
      <w:lvlText w:val="注："/>
      <w:lvlJc w:val="left"/>
      <w:pPr>
        <w:tabs>
          <w:tab w:val="left" w:pos="539"/>
        </w:tabs>
        <w:ind w:left="737" w:leftChars="0" w:hanging="374"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5">
    <w:nsid w:val="44C50F90"/>
    <w:multiLevelType w:val="multilevel"/>
    <w:tmpl w:val="44C50F90"/>
    <w:lvl w:ilvl="0" w:tentative="0">
      <w:start w:val="1"/>
      <w:numFmt w:val="lowerLetter"/>
      <w:pStyle w:val="127"/>
      <w:lvlText w:val="%1)"/>
      <w:lvlJc w:val="left"/>
      <w:pPr>
        <w:tabs>
          <w:tab w:val="left" w:pos="840"/>
        </w:tabs>
        <w:ind w:left="839" w:hanging="419"/>
      </w:pPr>
      <w:rPr>
        <w:rFonts w:hint="eastAsia" w:ascii="宋体" w:eastAsia="宋体"/>
        <w:b w:val="0"/>
        <w:i w:val="0"/>
        <w:sz w:val="21"/>
        <w:szCs w:val="21"/>
      </w:rPr>
    </w:lvl>
    <w:lvl w:ilvl="1" w:tentative="0">
      <w:start w:val="1"/>
      <w:numFmt w:val="decimal"/>
      <w:lvlText w:val="%2)"/>
      <w:lvlJc w:val="left"/>
      <w:pPr>
        <w:tabs>
          <w:tab w:val="left" w:pos="1260"/>
        </w:tabs>
        <w:ind w:left="1259" w:hanging="419"/>
      </w:pPr>
      <w:rPr>
        <w:rFonts w:hint="eastAsia"/>
      </w:rPr>
    </w:lvl>
    <w:lvl w:ilvl="2" w:tentative="0">
      <w:start w:val="1"/>
      <w:numFmt w:val="decimal"/>
      <w:lvlText w:val="(%3)"/>
      <w:lvlJc w:val="left"/>
      <w:pPr>
        <w:tabs>
          <w:tab w:val="left" w:pos="0"/>
        </w:tabs>
        <w:ind w:left="1679" w:hanging="420"/>
      </w:pPr>
      <w:rPr>
        <w:rFonts w:hint="eastAsia" w:ascii="宋体" w:eastAsia="宋体"/>
        <w:b w:val="0"/>
        <w:i w:val="0"/>
        <w:sz w:val="21"/>
        <w:szCs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6">
    <w:nsid w:val="503CA163"/>
    <w:multiLevelType w:val="multilevel"/>
    <w:tmpl w:val="503CA163"/>
    <w:lvl w:ilvl="0" w:tentative="0">
      <w:start w:val="1"/>
      <w:numFmt w:val="none"/>
      <w:suff w:val="nothing"/>
      <w:lvlText w:val="注："/>
      <w:lvlJc w:val="left"/>
      <w:pPr>
        <w:tabs>
          <w:tab w:val="left" w:pos="539"/>
        </w:tabs>
        <w:ind w:left="737" w:leftChars="0" w:hanging="374"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7">
    <w:nsid w:val="56D792A7"/>
    <w:multiLevelType w:val="multilevel"/>
    <w:tmpl w:val="56D792A7"/>
    <w:lvl w:ilvl="0" w:tentative="0">
      <w:start w:val="1"/>
      <w:numFmt w:val="none"/>
      <w:pStyle w:val="62"/>
      <w:lvlText w:val="%1——"/>
      <w:lvlJc w:val="left"/>
      <w:pPr>
        <w:tabs>
          <w:tab w:val="left" w:pos="851"/>
        </w:tabs>
        <w:ind w:left="851" w:leftChars="0" w:hanging="426" w:firstLineChars="0"/>
      </w:pPr>
      <w:rPr>
        <w:rFonts w:hint="default" w:ascii="Times New Roman" w:hAnsi="Times New Roman" w:eastAsia="宋体" w:cs="Times New Roman"/>
        <w:sz w:val="20"/>
      </w:rPr>
    </w:lvl>
    <w:lvl w:ilvl="1" w:tentative="0">
      <w:start w:val="1"/>
      <w:numFmt w:val="bullet"/>
      <w:pStyle w:val="63"/>
      <w:lvlText w:val=""/>
      <w:lvlJc w:val="left"/>
      <w:pPr>
        <w:tabs>
          <w:tab w:val="left" w:pos="851"/>
        </w:tabs>
        <w:ind w:left="1270" w:leftChars="0" w:hanging="419" w:firstLineChars="0"/>
      </w:pPr>
      <w:rPr>
        <w:rFonts w:hint="default" w:ascii="Symbol" w:hAnsi="Symbol" w:eastAsia="宋体" w:cs="Symbol"/>
        <w:sz w:val="21"/>
      </w:rPr>
    </w:lvl>
    <w:lvl w:ilvl="2" w:tentative="0">
      <w:start w:val="1"/>
      <w:numFmt w:val="bullet"/>
      <w:lvlText w:val=""/>
      <w:lvlJc w:val="left"/>
      <w:pPr>
        <w:tabs>
          <w:tab w:val="left" w:pos="1678"/>
        </w:tabs>
        <w:ind w:left="1678" w:leftChars="0" w:hanging="414" w:firstLineChars="0"/>
      </w:pPr>
      <w:rPr>
        <w:rFonts w:hint="default" w:ascii="Symbol" w:hAnsi="Symbol" w:cs="Symbol"/>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upp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8">
    <w:nsid w:val="59521012"/>
    <w:multiLevelType w:val="multilevel"/>
    <w:tmpl w:val="59521012"/>
    <w:lvl w:ilvl="0" w:tentative="0">
      <w:start w:val="1"/>
      <w:numFmt w:val="none"/>
      <w:pStyle w:val="104"/>
      <w:suff w:val="nothing"/>
      <w:lvlText w:val="示例："/>
      <w:lvlJc w:val="left"/>
      <w:pPr>
        <w:tabs>
          <w:tab w:val="left" w:pos="539"/>
        </w:tabs>
        <w:ind w:left="0" w:leftChars="0" w:firstLine="363" w:firstLineChars="0"/>
      </w:pPr>
      <w:rPr>
        <w:rFonts w:hint="eastAsia" w:ascii="黑体" w:hAnsi="黑体" w:eastAsia="黑体" w:cs="黑体"/>
        <w:sz w:val="18"/>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19">
    <w:nsid w:val="67135E77"/>
    <w:multiLevelType w:val="multilevel"/>
    <w:tmpl w:val="67135E77"/>
    <w:lvl w:ilvl="0" w:tentative="0">
      <w:start w:val="1"/>
      <w:numFmt w:val="upperLetter"/>
      <w:lvlText w:val="%1"/>
      <w:lvlJc w:val="left"/>
      <w:pPr>
        <w:tabs>
          <w:tab w:val="left" w:pos="0"/>
        </w:tabs>
        <w:ind w:left="0" w:leftChars="0" w:firstLine="0" w:firstLineChars="0"/>
      </w:pPr>
      <w:rPr>
        <w:rFonts w:hint="default"/>
      </w:rPr>
    </w:lvl>
    <w:lvl w:ilvl="1" w:tentative="0">
      <w:start w:val="1"/>
      <w:numFmt w:val="decimal"/>
      <w:pStyle w:val="2"/>
      <w:lvlText w:val="%1.%2."/>
      <w:lvlJc w:val="left"/>
      <w:pPr>
        <w:ind w:left="575" w:hanging="575"/>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20">
    <w:nsid w:val="6DBF04F4"/>
    <w:multiLevelType w:val="multilevel"/>
    <w:tmpl w:val="6DBF04F4"/>
    <w:lvl w:ilvl="0" w:tentative="0">
      <w:start w:val="1"/>
      <w:numFmt w:val="none"/>
      <w:pStyle w:val="129"/>
      <w:suff w:val="nothing"/>
      <w:lvlText w:val="%1注："/>
      <w:lvlJc w:val="left"/>
      <w:pPr>
        <w:ind w:left="726" w:hanging="363"/>
      </w:pPr>
      <w:rPr>
        <w:rFonts w:hint="eastAsia" w:ascii="黑体" w:hAnsi="Times New Roman"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1">
    <w:nsid w:val="6E737666"/>
    <w:multiLevelType w:val="multilevel"/>
    <w:tmpl w:val="6E737666"/>
    <w:lvl w:ilvl="0" w:tentative="0">
      <w:start w:val="1"/>
      <w:numFmt w:val="none"/>
      <w:pStyle w:val="55"/>
      <w:suff w:val="nothing"/>
      <w:lvlText w:val="%1"/>
      <w:lvlJc w:val="left"/>
      <w:pPr>
        <w:ind w:left="425" w:leftChars="0" w:hanging="425" w:firstLineChars="0"/>
      </w:pPr>
      <w:rPr>
        <w:rFonts w:hint="default"/>
      </w:rPr>
    </w:lvl>
    <w:lvl w:ilvl="1" w:tentative="0">
      <w:start w:val="1"/>
      <w:numFmt w:val="decimal"/>
      <w:pStyle w:val="56"/>
      <w:suff w:val="nothing"/>
      <w:lvlText w:val="%10.%2 "/>
      <w:lvlJc w:val="left"/>
      <w:pPr>
        <w:ind w:left="0" w:leftChars="0" w:firstLine="0" w:firstLineChars="0"/>
      </w:pPr>
      <w:rPr>
        <w:rFonts w:hint="default" w:ascii="黑体" w:hAnsi="黑体" w:eastAsia="黑体" w:cs="黑体"/>
        <w:sz w:val="20"/>
      </w:rPr>
    </w:lvl>
    <w:lvl w:ilvl="2" w:tentative="0">
      <w:start w:val="1"/>
      <w:numFmt w:val="decimal"/>
      <w:pStyle w:val="57"/>
      <w:suff w:val="nothing"/>
      <w:lvlText w:val="%10.%2.%3 "/>
      <w:lvlJc w:val="left"/>
      <w:pPr>
        <w:ind w:left="0" w:leftChars="0" w:firstLine="0" w:firstLineChars="0"/>
      </w:pPr>
      <w:rPr>
        <w:rFonts w:hint="default" w:ascii="黑体" w:hAnsi="黑体" w:eastAsia="黑体" w:cs="黑体"/>
        <w:sz w:val="20"/>
      </w:rPr>
    </w:lvl>
    <w:lvl w:ilvl="3" w:tentative="0">
      <w:start w:val="1"/>
      <w:numFmt w:val="decimal"/>
      <w:pStyle w:val="58"/>
      <w:suff w:val="nothing"/>
      <w:lvlText w:val="%10.%2.%3.%4 "/>
      <w:lvlJc w:val="left"/>
      <w:pPr>
        <w:ind w:left="0" w:leftChars="0" w:firstLine="0" w:firstLineChars="0"/>
      </w:pPr>
      <w:rPr>
        <w:rFonts w:hint="default" w:ascii="黑体" w:hAnsi="黑体" w:eastAsia="黑体" w:cs="黑体"/>
        <w:sz w:val="20"/>
      </w:rPr>
    </w:lvl>
    <w:lvl w:ilvl="4" w:tentative="0">
      <w:start w:val="1"/>
      <w:numFmt w:val="decimal"/>
      <w:pStyle w:val="59"/>
      <w:suff w:val="nothing"/>
      <w:lvlText w:val="%10.%2.%3.%4.%5 "/>
      <w:lvlJc w:val="left"/>
      <w:pPr>
        <w:ind w:left="0" w:leftChars="0" w:firstLine="0" w:firstLineChars="0"/>
      </w:pPr>
      <w:rPr>
        <w:rFonts w:hint="default" w:ascii="黑体" w:hAnsi="黑体" w:eastAsia="黑体" w:cs="黑体"/>
        <w:sz w:val="20"/>
      </w:rPr>
    </w:lvl>
    <w:lvl w:ilvl="5" w:tentative="0">
      <w:start w:val="1"/>
      <w:numFmt w:val="decimal"/>
      <w:pStyle w:val="60"/>
      <w:suff w:val="nothing"/>
      <w:lvlText w:val="%10.%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2">
    <w:nsid w:val="73609AEC"/>
    <w:multiLevelType w:val="multilevel"/>
    <w:tmpl w:val="73609AEC"/>
    <w:lvl w:ilvl="0" w:tentative="0">
      <w:start w:val="1"/>
      <w:numFmt w:val="decimal"/>
      <w:pStyle w:val="114"/>
      <w:suff w:val="nothing"/>
      <w:lvlText w:val="图%1  "/>
      <w:lvlJc w:val="left"/>
      <w:pPr>
        <w:tabs>
          <w:tab w:val="left" w:pos="539"/>
        </w:tabs>
        <w:ind w:left="0" w:leftChars="0" w:firstLine="0" w:firstLineChars="0"/>
      </w:pPr>
      <w:rPr>
        <w:rFonts w:hint="eastAsia" w:ascii="黑体" w:hAnsi="黑体" w:eastAsia="黑体" w:cs="黑体"/>
        <w:sz w:val="21"/>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3">
    <w:nsid w:val="74B8211F"/>
    <w:multiLevelType w:val="multilevel"/>
    <w:tmpl w:val="74B8211F"/>
    <w:lvl w:ilvl="0" w:tentative="0">
      <w:start w:val="1"/>
      <w:numFmt w:val="decimal"/>
      <w:pStyle w:val="17"/>
      <w:lvlText w:val="%1)"/>
      <w:lvlJc w:val="left"/>
      <w:pPr>
        <w:tabs>
          <w:tab w:val="left" w:pos="0"/>
        </w:tabs>
        <w:ind w:left="720" w:leftChars="0" w:hanging="357" w:firstLineChars="0"/>
      </w:pPr>
      <w:rPr>
        <w:rFonts w:hint="eastAsia" w:ascii="宋体" w:hAnsi="宋体" w:eastAsia="宋体" w:cs="宋体"/>
        <w:sz w:val="15"/>
        <w:vertAlign w:val="baseline"/>
      </w:rPr>
    </w:lvl>
    <w:lvl w:ilvl="1" w:tentative="0">
      <w:start w:val="1"/>
      <w:numFmt w:val="chineseCounting"/>
      <w:suff w:val="nothing"/>
      <w:lvlText w:val="%2、"/>
      <w:lvlJc w:val="left"/>
      <w:pPr>
        <w:ind w:left="0" w:firstLine="402"/>
      </w:pPr>
      <w:rPr>
        <w:rFonts w:hint="eastAsia"/>
      </w:rPr>
    </w:lvl>
    <w:lvl w:ilvl="2" w:tentative="0">
      <w:start w:val="1"/>
      <w:numFmt w:val="decimal"/>
      <w:suff w:val="nothing"/>
      <w:lvlText w:val="%3．"/>
      <w:lvlJc w:val="left"/>
      <w:pPr>
        <w:ind w:left="0" w:firstLine="402"/>
      </w:pPr>
      <w:rPr>
        <w:rFonts w:hint="eastAsia"/>
      </w:rPr>
    </w:lvl>
    <w:lvl w:ilvl="3" w:tentative="0">
      <w:start w:val="1"/>
      <w:numFmt w:val="decimal"/>
      <w:suff w:val="nothing"/>
      <w:lvlText w:val="（%4）"/>
      <w:lvlJc w:val="left"/>
      <w:pPr>
        <w:ind w:left="0" w:firstLine="402"/>
      </w:pPr>
      <w:rPr>
        <w:rFonts w:hint="eastAsia"/>
      </w:rPr>
    </w:lvl>
    <w:lvl w:ilvl="4" w:tentative="0">
      <w:start w:val="1"/>
      <w:numFmt w:val="decimalEnclosedCircleChinese"/>
      <w:suff w:val="nothing"/>
      <w:lvlText w:val="%5 "/>
      <w:lvlJc w:val="left"/>
      <w:pPr>
        <w:ind w:left="0" w:firstLine="402"/>
      </w:pPr>
      <w:rPr>
        <w:rFonts w:hint="eastAsia"/>
      </w:rPr>
    </w:lvl>
    <w:lvl w:ilvl="5" w:tentative="0">
      <w:start w:val="1"/>
      <w:numFmt w:val="decimal"/>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Letter"/>
      <w:suff w:val="nothing"/>
      <w:lvlText w:val="%8）"/>
      <w:lvlJc w:val="left"/>
      <w:pPr>
        <w:ind w:left="0" w:firstLine="402"/>
      </w:pPr>
      <w:rPr>
        <w:rFonts w:hint="eastAsia"/>
      </w:rPr>
    </w:lvl>
    <w:lvl w:ilvl="8" w:tentative="0">
      <w:start w:val="1"/>
      <w:numFmt w:val="lowerRoman"/>
      <w:suff w:val="nothing"/>
      <w:lvlText w:val="%9. "/>
      <w:lvlJc w:val="left"/>
      <w:pPr>
        <w:ind w:left="0" w:firstLine="402"/>
      </w:pPr>
      <w:rPr>
        <w:rFonts w:hint="eastAsia"/>
      </w:rPr>
    </w:lvl>
  </w:abstractNum>
  <w:abstractNum w:abstractNumId="24">
    <w:nsid w:val="76440DA5"/>
    <w:multiLevelType w:val="multilevel"/>
    <w:tmpl w:val="76440DA5"/>
    <w:lvl w:ilvl="0" w:tentative="0">
      <w:start w:val="1"/>
      <w:numFmt w:val="decimal"/>
      <w:pStyle w:val="72"/>
      <w:suff w:val="nothing"/>
      <w:lvlText w:val="%1　"/>
      <w:lvlJc w:val="left"/>
      <w:pPr>
        <w:ind w:left="0" w:leftChars="0" w:firstLine="0" w:firstLineChars="0"/>
      </w:pPr>
      <w:rPr>
        <w:rFonts w:hint="default" w:ascii="黑体" w:hAnsi="黑体" w:eastAsia="黑体" w:cs="黑体"/>
        <w:sz w:val="20"/>
      </w:rPr>
    </w:lvl>
    <w:lvl w:ilvl="1" w:tentative="0">
      <w:start w:val="1"/>
      <w:numFmt w:val="decimal"/>
      <w:pStyle w:val="73"/>
      <w:suff w:val="nothing"/>
      <w:lvlText w:val="%1.%2　"/>
      <w:lvlJc w:val="left"/>
      <w:pPr>
        <w:ind w:left="0" w:leftChars="0" w:firstLine="0" w:firstLineChars="0"/>
      </w:pPr>
      <w:rPr>
        <w:rFonts w:hint="default" w:ascii="黑体" w:hAnsi="黑体" w:eastAsia="黑体" w:cs="黑体"/>
        <w:sz w:val="20"/>
      </w:rPr>
    </w:lvl>
    <w:lvl w:ilvl="2" w:tentative="0">
      <w:start w:val="1"/>
      <w:numFmt w:val="decimal"/>
      <w:pStyle w:val="74"/>
      <w:suff w:val="nothing"/>
      <w:lvlText w:val="%1.%2.%3　"/>
      <w:lvlJc w:val="left"/>
      <w:pPr>
        <w:ind w:left="0" w:leftChars="0" w:firstLine="0" w:firstLineChars="0"/>
      </w:pPr>
      <w:rPr>
        <w:rFonts w:hint="default" w:ascii="黑体" w:hAnsi="黑体" w:eastAsia="黑体" w:cs="黑体"/>
        <w:sz w:val="20"/>
      </w:rPr>
    </w:lvl>
    <w:lvl w:ilvl="3" w:tentative="0">
      <w:start w:val="1"/>
      <w:numFmt w:val="decimal"/>
      <w:pStyle w:val="75"/>
      <w:suff w:val="nothing"/>
      <w:lvlText w:val="%1.%2.%3.%4　"/>
      <w:lvlJc w:val="left"/>
      <w:pPr>
        <w:ind w:left="0" w:leftChars="0" w:firstLine="0" w:firstLineChars="0"/>
      </w:pPr>
      <w:rPr>
        <w:rFonts w:hint="default" w:ascii="黑体" w:hAnsi="黑体" w:eastAsia="黑体" w:cs="黑体"/>
        <w:sz w:val="20"/>
      </w:rPr>
    </w:lvl>
    <w:lvl w:ilvl="4" w:tentative="0">
      <w:start w:val="1"/>
      <w:numFmt w:val="decimal"/>
      <w:pStyle w:val="76"/>
      <w:suff w:val="nothing"/>
      <w:lvlText w:val="%1.%2.%3.%4.%5　"/>
      <w:lvlJc w:val="left"/>
      <w:pPr>
        <w:ind w:left="0" w:leftChars="0" w:firstLine="0" w:firstLineChars="0"/>
      </w:pPr>
      <w:rPr>
        <w:rFonts w:hint="default" w:ascii="黑体" w:hAnsi="黑体" w:eastAsia="黑体" w:cs="黑体"/>
        <w:sz w:val="20"/>
      </w:rPr>
    </w:lvl>
    <w:lvl w:ilvl="5" w:tentative="0">
      <w:start w:val="1"/>
      <w:numFmt w:val="decimal"/>
      <w:pStyle w:val="77"/>
      <w:suff w:val="nothing"/>
      <w:lvlText w:val="%1.%2.%3.%4.%5.%6　"/>
      <w:lvlJc w:val="left"/>
      <w:pPr>
        <w:ind w:left="0" w:leftChars="0" w:firstLine="0" w:firstLineChars="0"/>
      </w:pPr>
      <w:rPr>
        <w:rFonts w:hint="default" w:ascii="黑体" w:hAnsi="黑体" w:eastAsia="黑体" w:cs="黑体"/>
        <w:sz w:val="20"/>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num w:numId="1">
    <w:abstractNumId w:val="19"/>
  </w:num>
  <w:num w:numId="2">
    <w:abstractNumId w:val="1"/>
  </w:num>
  <w:num w:numId="3">
    <w:abstractNumId w:val="23"/>
  </w:num>
  <w:num w:numId="4">
    <w:abstractNumId w:val="21"/>
  </w:num>
  <w:num w:numId="5">
    <w:abstractNumId w:val="17"/>
  </w:num>
  <w:num w:numId="6">
    <w:abstractNumId w:val="9"/>
  </w:num>
  <w:num w:numId="7">
    <w:abstractNumId w:val="24"/>
  </w:num>
  <w:num w:numId="8">
    <w:abstractNumId w:val="7"/>
  </w:num>
  <w:num w:numId="9">
    <w:abstractNumId w:val="2"/>
  </w:num>
  <w:num w:numId="10">
    <w:abstractNumId w:val="18"/>
  </w:num>
  <w:num w:numId="11">
    <w:abstractNumId w:val="3"/>
  </w:num>
  <w:num w:numId="12">
    <w:abstractNumId w:val="14"/>
  </w:num>
  <w:num w:numId="13">
    <w:abstractNumId w:val="6"/>
  </w:num>
  <w:num w:numId="14">
    <w:abstractNumId w:val="13"/>
  </w:num>
  <w:num w:numId="15">
    <w:abstractNumId w:val="5"/>
  </w:num>
  <w:num w:numId="16">
    <w:abstractNumId w:val="22"/>
  </w:num>
  <w:num w:numId="17">
    <w:abstractNumId w:val="10"/>
  </w:num>
  <w:num w:numId="18">
    <w:abstractNumId w:val="11"/>
  </w:num>
  <w:num w:numId="19">
    <w:abstractNumId w:val="15"/>
  </w:num>
  <w:num w:numId="20">
    <w:abstractNumId w:val="12"/>
  </w:num>
  <w:num w:numId="21">
    <w:abstractNumId w:val="20"/>
  </w:num>
  <w:num w:numId="22">
    <w:abstractNumId w:val="8"/>
  </w:num>
  <w:num w:numId="23">
    <w:abstractNumId w:val="0"/>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JkYWFiZDQzZmRhYmM1NzRkNmZiYjBiMTJhM2NlMjYifQ=="/>
  </w:docVars>
  <w:rsids>
    <w:rsidRoot w:val="5D0C3DD1"/>
    <w:rsid w:val="00387BBA"/>
    <w:rsid w:val="00435E8A"/>
    <w:rsid w:val="004C0F36"/>
    <w:rsid w:val="004F74DA"/>
    <w:rsid w:val="006836D3"/>
    <w:rsid w:val="006D36F6"/>
    <w:rsid w:val="00751EF9"/>
    <w:rsid w:val="008A5AB1"/>
    <w:rsid w:val="0099462E"/>
    <w:rsid w:val="00A62641"/>
    <w:rsid w:val="00AE0999"/>
    <w:rsid w:val="00B027A5"/>
    <w:rsid w:val="00B424DF"/>
    <w:rsid w:val="00BD35FD"/>
    <w:rsid w:val="00C148CB"/>
    <w:rsid w:val="00C543B2"/>
    <w:rsid w:val="00CF3A76"/>
    <w:rsid w:val="00D137E6"/>
    <w:rsid w:val="00F655D2"/>
    <w:rsid w:val="019A350B"/>
    <w:rsid w:val="027C7B86"/>
    <w:rsid w:val="02C04C2F"/>
    <w:rsid w:val="02F82E8B"/>
    <w:rsid w:val="030B55FF"/>
    <w:rsid w:val="035952BE"/>
    <w:rsid w:val="03675157"/>
    <w:rsid w:val="03686CC8"/>
    <w:rsid w:val="03781508"/>
    <w:rsid w:val="03983C97"/>
    <w:rsid w:val="03F15B79"/>
    <w:rsid w:val="04DD3C89"/>
    <w:rsid w:val="05174010"/>
    <w:rsid w:val="053B0556"/>
    <w:rsid w:val="05882EF2"/>
    <w:rsid w:val="05D13E52"/>
    <w:rsid w:val="05FB27E1"/>
    <w:rsid w:val="060B4124"/>
    <w:rsid w:val="06355CD7"/>
    <w:rsid w:val="064035AE"/>
    <w:rsid w:val="06EA5BAD"/>
    <w:rsid w:val="07273444"/>
    <w:rsid w:val="07814891"/>
    <w:rsid w:val="07AC6CB3"/>
    <w:rsid w:val="07B74F40"/>
    <w:rsid w:val="09CB05AF"/>
    <w:rsid w:val="0A117E21"/>
    <w:rsid w:val="0A5151D8"/>
    <w:rsid w:val="0A574669"/>
    <w:rsid w:val="0A6C4AF1"/>
    <w:rsid w:val="0BD37B00"/>
    <w:rsid w:val="0BF91683"/>
    <w:rsid w:val="0C044FCF"/>
    <w:rsid w:val="0C0F69F6"/>
    <w:rsid w:val="0C1110C3"/>
    <w:rsid w:val="0C5E55F6"/>
    <w:rsid w:val="0CBD3B7B"/>
    <w:rsid w:val="0D69204A"/>
    <w:rsid w:val="0D7F666E"/>
    <w:rsid w:val="0D8E79BA"/>
    <w:rsid w:val="0DD57102"/>
    <w:rsid w:val="0DEF1447"/>
    <w:rsid w:val="0E107158"/>
    <w:rsid w:val="0E184DB8"/>
    <w:rsid w:val="0E2D2812"/>
    <w:rsid w:val="0FA02261"/>
    <w:rsid w:val="0FBF0EE7"/>
    <w:rsid w:val="10961DD5"/>
    <w:rsid w:val="10A370A4"/>
    <w:rsid w:val="10BD25B3"/>
    <w:rsid w:val="11D010D8"/>
    <w:rsid w:val="120C4728"/>
    <w:rsid w:val="123C49C0"/>
    <w:rsid w:val="12576139"/>
    <w:rsid w:val="125C1C0C"/>
    <w:rsid w:val="12681614"/>
    <w:rsid w:val="128622D8"/>
    <w:rsid w:val="12C02EFB"/>
    <w:rsid w:val="13111373"/>
    <w:rsid w:val="13D27CD3"/>
    <w:rsid w:val="13FB44CB"/>
    <w:rsid w:val="141E1D69"/>
    <w:rsid w:val="145C1F24"/>
    <w:rsid w:val="147F7C89"/>
    <w:rsid w:val="14CD090B"/>
    <w:rsid w:val="14D73767"/>
    <w:rsid w:val="14E5113A"/>
    <w:rsid w:val="155D3D38"/>
    <w:rsid w:val="15714B10"/>
    <w:rsid w:val="15752F10"/>
    <w:rsid w:val="158A75D4"/>
    <w:rsid w:val="15D41E5A"/>
    <w:rsid w:val="15F31C82"/>
    <w:rsid w:val="16060383"/>
    <w:rsid w:val="16573B76"/>
    <w:rsid w:val="168C7D31"/>
    <w:rsid w:val="16A34422"/>
    <w:rsid w:val="16E42186"/>
    <w:rsid w:val="17115E32"/>
    <w:rsid w:val="1754253A"/>
    <w:rsid w:val="17CD4164"/>
    <w:rsid w:val="183973E7"/>
    <w:rsid w:val="1871105F"/>
    <w:rsid w:val="18990B5B"/>
    <w:rsid w:val="18A71A66"/>
    <w:rsid w:val="18E52408"/>
    <w:rsid w:val="197B510B"/>
    <w:rsid w:val="199646B5"/>
    <w:rsid w:val="19C16A8D"/>
    <w:rsid w:val="1A2A7EF1"/>
    <w:rsid w:val="1A384849"/>
    <w:rsid w:val="1A903AFB"/>
    <w:rsid w:val="1AA06CC0"/>
    <w:rsid w:val="1ACF57C7"/>
    <w:rsid w:val="1AE8320B"/>
    <w:rsid w:val="1B347D3A"/>
    <w:rsid w:val="1B410951"/>
    <w:rsid w:val="1B9D3C0C"/>
    <w:rsid w:val="1BD206FA"/>
    <w:rsid w:val="1BFE4A94"/>
    <w:rsid w:val="1C6661AD"/>
    <w:rsid w:val="1C6C5467"/>
    <w:rsid w:val="1D6065FC"/>
    <w:rsid w:val="1D783852"/>
    <w:rsid w:val="1DA73639"/>
    <w:rsid w:val="1E002D45"/>
    <w:rsid w:val="1E3419DD"/>
    <w:rsid w:val="1EE253A9"/>
    <w:rsid w:val="1EE76245"/>
    <w:rsid w:val="1F9032E5"/>
    <w:rsid w:val="201516FB"/>
    <w:rsid w:val="205615D9"/>
    <w:rsid w:val="209D487B"/>
    <w:rsid w:val="20A87A9B"/>
    <w:rsid w:val="20C41CFC"/>
    <w:rsid w:val="20DC30EA"/>
    <w:rsid w:val="21490DFF"/>
    <w:rsid w:val="229C6306"/>
    <w:rsid w:val="22A87C47"/>
    <w:rsid w:val="22BB616E"/>
    <w:rsid w:val="22F8789B"/>
    <w:rsid w:val="231E67D7"/>
    <w:rsid w:val="233314C7"/>
    <w:rsid w:val="23A039C3"/>
    <w:rsid w:val="250F1AC0"/>
    <w:rsid w:val="253C72DF"/>
    <w:rsid w:val="25506FA1"/>
    <w:rsid w:val="25B2259E"/>
    <w:rsid w:val="26013AC0"/>
    <w:rsid w:val="261C2A52"/>
    <w:rsid w:val="262303E4"/>
    <w:rsid w:val="266311C4"/>
    <w:rsid w:val="2685006E"/>
    <w:rsid w:val="269A04F1"/>
    <w:rsid w:val="26A30505"/>
    <w:rsid w:val="272D2A5A"/>
    <w:rsid w:val="27835FE1"/>
    <w:rsid w:val="27EC70EA"/>
    <w:rsid w:val="286C4C29"/>
    <w:rsid w:val="2895504B"/>
    <w:rsid w:val="28CD7CA3"/>
    <w:rsid w:val="29387837"/>
    <w:rsid w:val="29757C17"/>
    <w:rsid w:val="29A30A29"/>
    <w:rsid w:val="2A6428F3"/>
    <w:rsid w:val="2A744440"/>
    <w:rsid w:val="2ABF783D"/>
    <w:rsid w:val="2B115A73"/>
    <w:rsid w:val="2B4324C3"/>
    <w:rsid w:val="2BAB1AEB"/>
    <w:rsid w:val="2C0552DD"/>
    <w:rsid w:val="2C713973"/>
    <w:rsid w:val="2CB97E45"/>
    <w:rsid w:val="2D0F2DDB"/>
    <w:rsid w:val="2D644932"/>
    <w:rsid w:val="2DCE3C61"/>
    <w:rsid w:val="2DDA3D73"/>
    <w:rsid w:val="2DE91705"/>
    <w:rsid w:val="2DEB65B2"/>
    <w:rsid w:val="2E210FF1"/>
    <w:rsid w:val="2E2A278C"/>
    <w:rsid w:val="2E3D44F0"/>
    <w:rsid w:val="2E6C10F9"/>
    <w:rsid w:val="2E7554E4"/>
    <w:rsid w:val="2E841282"/>
    <w:rsid w:val="2F1A0C87"/>
    <w:rsid w:val="2F8E5B50"/>
    <w:rsid w:val="2FD20A94"/>
    <w:rsid w:val="2FE325D4"/>
    <w:rsid w:val="2FE51D9B"/>
    <w:rsid w:val="2FEB26D2"/>
    <w:rsid w:val="2FF676A5"/>
    <w:rsid w:val="305122F4"/>
    <w:rsid w:val="30B900B1"/>
    <w:rsid w:val="315F6A41"/>
    <w:rsid w:val="31614A1A"/>
    <w:rsid w:val="316240D0"/>
    <w:rsid w:val="32654CB1"/>
    <w:rsid w:val="32A5412B"/>
    <w:rsid w:val="331545F6"/>
    <w:rsid w:val="34210CBB"/>
    <w:rsid w:val="34272982"/>
    <w:rsid w:val="34312603"/>
    <w:rsid w:val="346A4D3A"/>
    <w:rsid w:val="347E631A"/>
    <w:rsid w:val="34841780"/>
    <w:rsid w:val="34D92C74"/>
    <w:rsid w:val="350C188F"/>
    <w:rsid w:val="35843039"/>
    <w:rsid w:val="358E1C28"/>
    <w:rsid w:val="35974CEF"/>
    <w:rsid w:val="35AB6141"/>
    <w:rsid w:val="360A3CA7"/>
    <w:rsid w:val="36D32EE9"/>
    <w:rsid w:val="371800F6"/>
    <w:rsid w:val="37870976"/>
    <w:rsid w:val="387347FF"/>
    <w:rsid w:val="38A96C60"/>
    <w:rsid w:val="391224E8"/>
    <w:rsid w:val="393E53E9"/>
    <w:rsid w:val="397D1A60"/>
    <w:rsid w:val="39D81FF4"/>
    <w:rsid w:val="3A615CAD"/>
    <w:rsid w:val="3A7461F5"/>
    <w:rsid w:val="3A863015"/>
    <w:rsid w:val="3AA54B97"/>
    <w:rsid w:val="3B207D65"/>
    <w:rsid w:val="3B49155B"/>
    <w:rsid w:val="3BF42E06"/>
    <w:rsid w:val="3BFA727D"/>
    <w:rsid w:val="3DC17AF2"/>
    <w:rsid w:val="3E0569E2"/>
    <w:rsid w:val="3E293B74"/>
    <w:rsid w:val="3F071875"/>
    <w:rsid w:val="3F1B21A5"/>
    <w:rsid w:val="3F4631D5"/>
    <w:rsid w:val="3F721EDE"/>
    <w:rsid w:val="3F8C5C2B"/>
    <w:rsid w:val="3FB65402"/>
    <w:rsid w:val="3FC050B9"/>
    <w:rsid w:val="400A6D8B"/>
    <w:rsid w:val="408E6801"/>
    <w:rsid w:val="40CF7425"/>
    <w:rsid w:val="40D97147"/>
    <w:rsid w:val="411A2C84"/>
    <w:rsid w:val="41724318"/>
    <w:rsid w:val="41B810BD"/>
    <w:rsid w:val="42307011"/>
    <w:rsid w:val="428A401F"/>
    <w:rsid w:val="42F20CA3"/>
    <w:rsid w:val="43554448"/>
    <w:rsid w:val="436A63E7"/>
    <w:rsid w:val="43A15A88"/>
    <w:rsid w:val="43CA29EB"/>
    <w:rsid w:val="44113CCE"/>
    <w:rsid w:val="44530DC5"/>
    <w:rsid w:val="44951E26"/>
    <w:rsid w:val="44A755DF"/>
    <w:rsid w:val="44D1423E"/>
    <w:rsid w:val="45774957"/>
    <w:rsid w:val="4592216F"/>
    <w:rsid w:val="45F25774"/>
    <w:rsid w:val="4660399D"/>
    <w:rsid w:val="469E238B"/>
    <w:rsid w:val="46CD603E"/>
    <w:rsid w:val="471054F8"/>
    <w:rsid w:val="474C2F00"/>
    <w:rsid w:val="47E32A61"/>
    <w:rsid w:val="4817648D"/>
    <w:rsid w:val="48596B8F"/>
    <w:rsid w:val="48A76FB5"/>
    <w:rsid w:val="48CA3176"/>
    <w:rsid w:val="48F823C2"/>
    <w:rsid w:val="48FB4C08"/>
    <w:rsid w:val="493648C5"/>
    <w:rsid w:val="496C11CF"/>
    <w:rsid w:val="49AF7941"/>
    <w:rsid w:val="4A0D13E9"/>
    <w:rsid w:val="4A2B410A"/>
    <w:rsid w:val="4AE723FC"/>
    <w:rsid w:val="4B0F32B9"/>
    <w:rsid w:val="4B334651"/>
    <w:rsid w:val="4B4734B2"/>
    <w:rsid w:val="4B522E1E"/>
    <w:rsid w:val="4B783299"/>
    <w:rsid w:val="4B840262"/>
    <w:rsid w:val="4C077BD7"/>
    <w:rsid w:val="4C1C54EE"/>
    <w:rsid w:val="4CFB6302"/>
    <w:rsid w:val="4D0553D3"/>
    <w:rsid w:val="4D103A58"/>
    <w:rsid w:val="4D7B6499"/>
    <w:rsid w:val="4DDC0FDC"/>
    <w:rsid w:val="4DDD6A1E"/>
    <w:rsid w:val="4E233D62"/>
    <w:rsid w:val="4E8929D8"/>
    <w:rsid w:val="4EA72744"/>
    <w:rsid w:val="4EF51009"/>
    <w:rsid w:val="4F771A15"/>
    <w:rsid w:val="4FA964E9"/>
    <w:rsid w:val="4FF04118"/>
    <w:rsid w:val="503A35E5"/>
    <w:rsid w:val="50905D98"/>
    <w:rsid w:val="509E5922"/>
    <w:rsid w:val="51724EFD"/>
    <w:rsid w:val="51736343"/>
    <w:rsid w:val="51C419C8"/>
    <w:rsid w:val="51DE2E6B"/>
    <w:rsid w:val="51EB4665"/>
    <w:rsid w:val="52312A77"/>
    <w:rsid w:val="527001DC"/>
    <w:rsid w:val="529C0998"/>
    <w:rsid w:val="52E7613A"/>
    <w:rsid w:val="52EF45DD"/>
    <w:rsid w:val="52F95FC1"/>
    <w:rsid w:val="530315DF"/>
    <w:rsid w:val="536D5E88"/>
    <w:rsid w:val="53737E81"/>
    <w:rsid w:val="53840D10"/>
    <w:rsid w:val="53B06098"/>
    <w:rsid w:val="53B966F7"/>
    <w:rsid w:val="54482E1F"/>
    <w:rsid w:val="548360AB"/>
    <w:rsid w:val="548E3631"/>
    <w:rsid w:val="54F52148"/>
    <w:rsid w:val="55A57753"/>
    <w:rsid w:val="55A65EE7"/>
    <w:rsid w:val="5610511F"/>
    <w:rsid w:val="56313C5C"/>
    <w:rsid w:val="56534DCA"/>
    <w:rsid w:val="568B288A"/>
    <w:rsid w:val="56AB7E35"/>
    <w:rsid w:val="56DB73C4"/>
    <w:rsid w:val="56ED1767"/>
    <w:rsid w:val="571756FA"/>
    <w:rsid w:val="579072F3"/>
    <w:rsid w:val="57946C72"/>
    <w:rsid w:val="57A34A66"/>
    <w:rsid w:val="57BE68AA"/>
    <w:rsid w:val="583D777A"/>
    <w:rsid w:val="59084F56"/>
    <w:rsid w:val="5945160B"/>
    <w:rsid w:val="5A1F4F70"/>
    <w:rsid w:val="5A2F7E75"/>
    <w:rsid w:val="5A3B69C8"/>
    <w:rsid w:val="5AAF23E6"/>
    <w:rsid w:val="5AE63A68"/>
    <w:rsid w:val="5B0C225D"/>
    <w:rsid w:val="5B18349B"/>
    <w:rsid w:val="5B581CE6"/>
    <w:rsid w:val="5BA75229"/>
    <w:rsid w:val="5BD53192"/>
    <w:rsid w:val="5BF13706"/>
    <w:rsid w:val="5BFF643C"/>
    <w:rsid w:val="5C555C75"/>
    <w:rsid w:val="5C7D6F20"/>
    <w:rsid w:val="5C982B27"/>
    <w:rsid w:val="5D0C3DD1"/>
    <w:rsid w:val="5D4E7F99"/>
    <w:rsid w:val="5E1611EE"/>
    <w:rsid w:val="5E2A7350"/>
    <w:rsid w:val="5E832E5F"/>
    <w:rsid w:val="5EB16DF2"/>
    <w:rsid w:val="5EDA66BF"/>
    <w:rsid w:val="5EE906B0"/>
    <w:rsid w:val="5EF0108B"/>
    <w:rsid w:val="5F1050AE"/>
    <w:rsid w:val="5F213975"/>
    <w:rsid w:val="5F441B03"/>
    <w:rsid w:val="600C7430"/>
    <w:rsid w:val="601C1A35"/>
    <w:rsid w:val="60375731"/>
    <w:rsid w:val="60A440AC"/>
    <w:rsid w:val="60E164BC"/>
    <w:rsid w:val="60F04DB6"/>
    <w:rsid w:val="60F203B1"/>
    <w:rsid w:val="610159AE"/>
    <w:rsid w:val="61395A68"/>
    <w:rsid w:val="618341A9"/>
    <w:rsid w:val="61E83110"/>
    <w:rsid w:val="62610597"/>
    <w:rsid w:val="628D1E18"/>
    <w:rsid w:val="6299582B"/>
    <w:rsid w:val="62B06E2F"/>
    <w:rsid w:val="62D022B3"/>
    <w:rsid w:val="632660D5"/>
    <w:rsid w:val="639444F2"/>
    <w:rsid w:val="63DA7CC5"/>
    <w:rsid w:val="63DD34D0"/>
    <w:rsid w:val="63E60C0A"/>
    <w:rsid w:val="63ED29F1"/>
    <w:rsid w:val="642356EF"/>
    <w:rsid w:val="6465014C"/>
    <w:rsid w:val="6472569C"/>
    <w:rsid w:val="64885B54"/>
    <w:rsid w:val="64CE2842"/>
    <w:rsid w:val="64EF54BE"/>
    <w:rsid w:val="65303F74"/>
    <w:rsid w:val="65600959"/>
    <w:rsid w:val="65A56C5A"/>
    <w:rsid w:val="6600258A"/>
    <w:rsid w:val="664A0B5F"/>
    <w:rsid w:val="66733067"/>
    <w:rsid w:val="67865229"/>
    <w:rsid w:val="6788735D"/>
    <w:rsid w:val="678B6679"/>
    <w:rsid w:val="67A32643"/>
    <w:rsid w:val="67A7218B"/>
    <w:rsid w:val="67CB76BD"/>
    <w:rsid w:val="6804118F"/>
    <w:rsid w:val="68171C73"/>
    <w:rsid w:val="68575EC4"/>
    <w:rsid w:val="686A1B27"/>
    <w:rsid w:val="68846558"/>
    <w:rsid w:val="694E2878"/>
    <w:rsid w:val="69577647"/>
    <w:rsid w:val="69A62461"/>
    <w:rsid w:val="6A1266DD"/>
    <w:rsid w:val="6A681EF1"/>
    <w:rsid w:val="6A89070E"/>
    <w:rsid w:val="6AA16F7A"/>
    <w:rsid w:val="6ACF6C41"/>
    <w:rsid w:val="6AD93DC9"/>
    <w:rsid w:val="6AF31921"/>
    <w:rsid w:val="6B836248"/>
    <w:rsid w:val="6B967237"/>
    <w:rsid w:val="6BDD4A0A"/>
    <w:rsid w:val="6C605345"/>
    <w:rsid w:val="6C825E3B"/>
    <w:rsid w:val="6C9B7303"/>
    <w:rsid w:val="6C9C5874"/>
    <w:rsid w:val="6DBD1686"/>
    <w:rsid w:val="6E7361E8"/>
    <w:rsid w:val="6EB64B6A"/>
    <w:rsid w:val="6EC61E6E"/>
    <w:rsid w:val="6ED51138"/>
    <w:rsid w:val="6F477E65"/>
    <w:rsid w:val="6FB30475"/>
    <w:rsid w:val="706237D3"/>
    <w:rsid w:val="70A940F1"/>
    <w:rsid w:val="70A97C9F"/>
    <w:rsid w:val="71C83F85"/>
    <w:rsid w:val="722A4CFD"/>
    <w:rsid w:val="72397C52"/>
    <w:rsid w:val="72502C70"/>
    <w:rsid w:val="7260236A"/>
    <w:rsid w:val="7276107C"/>
    <w:rsid w:val="72BD3C91"/>
    <w:rsid w:val="72CE6C35"/>
    <w:rsid w:val="73F15C7A"/>
    <w:rsid w:val="73F63D5A"/>
    <w:rsid w:val="74681C20"/>
    <w:rsid w:val="757762E1"/>
    <w:rsid w:val="75DF2B34"/>
    <w:rsid w:val="75E42D54"/>
    <w:rsid w:val="75EB3A0A"/>
    <w:rsid w:val="75F83318"/>
    <w:rsid w:val="765E32DA"/>
    <w:rsid w:val="766E4E0A"/>
    <w:rsid w:val="767C2CCD"/>
    <w:rsid w:val="76C35B99"/>
    <w:rsid w:val="76E02328"/>
    <w:rsid w:val="76ED5A07"/>
    <w:rsid w:val="77871FFC"/>
    <w:rsid w:val="77FC64CF"/>
    <w:rsid w:val="78EC33C7"/>
    <w:rsid w:val="79740707"/>
    <w:rsid w:val="7993773F"/>
    <w:rsid w:val="79B1503E"/>
    <w:rsid w:val="79BC037F"/>
    <w:rsid w:val="7A0613B3"/>
    <w:rsid w:val="7A3B1CF8"/>
    <w:rsid w:val="7A6F0863"/>
    <w:rsid w:val="7ACC676C"/>
    <w:rsid w:val="7B1A234A"/>
    <w:rsid w:val="7B347671"/>
    <w:rsid w:val="7BBB3E1E"/>
    <w:rsid w:val="7BC06CC4"/>
    <w:rsid w:val="7C23761B"/>
    <w:rsid w:val="7C260884"/>
    <w:rsid w:val="7C7D318F"/>
    <w:rsid w:val="7D2A686E"/>
    <w:rsid w:val="7D482352"/>
    <w:rsid w:val="7D891584"/>
    <w:rsid w:val="7D9D5EC6"/>
    <w:rsid w:val="7DA37C09"/>
    <w:rsid w:val="7DC307C8"/>
    <w:rsid w:val="7E637900"/>
    <w:rsid w:val="7E7A031E"/>
    <w:rsid w:val="7EA414FF"/>
    <w:rsid w:val="7F4F4461"/>
    <w:rsid w:val="7F73126C"/>
    <w:rsid w:val="7FC3185F"/>
    <w:rsid w:val="7FDF6A22"/>
    <w:rsid w:val="7FFF168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宋体" w:hAnsi="Times New Roman" w:eastAsia="宋体" w:cs="宋体"/>
      <w:kern w:val="2"/>
      <w:sz w:val="21"/>
      <w:szCs w:val="24"/>
      <w:lang w:val="en-US" w:eastAsia="zh-CN" w:bidi="ar-SA"/>
    </w:rPr>
  </w:style>
  <w:style w:type="paragraph" w:styleId="2">
    <w:name w:val="heading 2"/>
    <w:basedOn w:val="1"/>
    <w:next w:val="1"/>
    <w:semiHidden/>
    <w:unhideWhenUsed/>
    <w:qFormat/>
    <w:uiPriority w:val="0"/>
    <w:pPr>
      <w:keepNext/>
      <w:keepLines/>
      <w:numPr>
        <w:ilvl w:val="1"/>
        <w:numId w:val="1"/>
      </w:numPr>
      <w:spacing w:line="413" w:lineRule="auto"/>
      <w:ind w:left="575" w:hanging="575"/>
      <w:outlineLvl w:val="1"/>
    </w:pPr>
    <w:rPr>
      <w:rFonts w:ascii="Arial" w:hAnsi="Arial" w:eastAsia="黑体"/>
      <w:b/>
      <w:sz w:val="32"/>
    </w:rPr>
  </w:style>
  <w:style w:type="paragraph" w:styleId="3">
    <w:name w:val="heading 3"/>
    <w:basedOn w:val="1"/>
    <w:next w:val="1"/>
    <w:semiHidden/>
    <w:unhideWhenUsed/>
    <w:qFormat/>
    <w:uiPriority w:val="0"/>
    <w:pPr>
      <w:keepNext/>
      <w:keepLines/>
      <w:numPr>
        <w:ilvl w:val="2"/>
        <w:numId w:val="2"/>
      </w:numPr>
      <w:spacing w:line="413" w:lineRule="auto"/>
      <w:ind w:left="720" w:hanging="720"/>
      <w:outlineLvl w:val="2"/>
    </w:pPr>
    <w:rPr>
      <w:b/>
      <w:sz w:val="32"/>
    </w:rPr>
  </w:style>
  <w:style w:type="paragraph" w:styleId="4">
    <w:name w:val="heading 4"/>
    <w:basedOn w:val="1"/>
    <w:next w:val="1"/>
    <w:semiHidden/>
    <w:unhideWhenUsed/>
    <w:qFormat/>
    <w:uiPriority w:val="0"/>
    <w:pPr>
      <w:keepNext/>
      <w:keepLines/>
      <w:numPr>
        <w:ilvl w:val="3"/>
        <w:numId w:val="2"/>
      </w:numPr>
      <w:spacing w:line="372" w:lineRule="auto"/>
      <w:ind w:left="864" w:hanging="864"/>
      <w:outlineLvl w:val="3"/>
    </w:pPr>
    <w:rPr>
      <w:rFonts w:ascii="Arial" w:hAnsi="Arial" w:eastAsia="黑体"/>
      <w:b/>
      <w:sz w:val="28"/>
    </w:rPr>
  </w:style>
  <w:style w:type="paragraph" w:styleId="5">
    <w:name w:val="heading 5"/>
    <w:basedOn w:val="1"/>
    <w:next w:val="1"/>
    <w:semiHidden/>
    <w:unhideWhenUsed/>
    <w:qFormat/>
    <w:uiPriority w:val="0"/>
    <w:pPr>
      <w:keepNext/>
      <w:keepLines/>
      <w:numPr>
        <w:ilvl w:val="4"/>
        <w:numId w:val="2"/>
      </w:numPr>
      <w:spacing w:line="372" w:lineRule="auto"/>
      <w:ind w:left="1008" w:hanging="1008"/>
      <w:outlineLvl w:val="4"/>
    </w:pPr>
    <w:rPr>
      <w:b/>
      <w:sz w:val="28"/>
    </w:rPr>
  </w:style>
  <w:style w:type="paragraph" w:styleId="6">
    <w:name w:val="heading 6"/>
    <w:basedOn w:val="1"/>
    <w:next w:val="1"/>
    <w:semiHidden/>
    <w:unhideWhenUsed/>
    <w:qFormat/>
    <w:uiPriority w:val="0"/>
    <w:pPr>
      <w:keepNext/>
      <w:keepLines/>
      <w:numPr>
        <w:ilvl w:val="5"/>
        <w:numId w:val="2"/>
      </w:numPr>
      <w:spacing w:line="317" w:lineRule="auto"/>
      <w:ind w:left="1151" w:hanging="1151"/>
      <w:outlineLvl w:val="5"/>
    </w:pPr>
    <w:rPr>
      <w:rFonts w:ascii="Arial" w:hAnsi="Arial" w:eastAsia="黑体"/>
      <w:b/>
      <w:sz w:val="24"/>
    </w:rPr>
  </w:style>
  <w:style w:type="paragraph" w:styleId="7">
    <w:name w:val="heading 7"/>
    <w:basedOn w:val="1"/>
    <w:next w:val="1"/>
    <w:semiHidden/>
    <w:unhideWhenUsed/>
    <w:qFormat/>
    <w:uiPriority w:val="0"/>
    <w:pPr>
      <w:keepNext/>
      <w:keepLines/>
      <w:numPr>
        <w:ilvl w:val="6"/>
        <w:numId w:val="2"/>
      </w:numPr>
      <w:spacing w:line="317" w:lineRule="auto"/>
      <w:ind w:left="1296" w:hanging="1296"/>
      <w:outlineLvl w:val="6"/>
    </w:pPr>
    <w:rPr>
      <w:b/>
      <w:sz w:val="24"/>
    </w:rPr>
  </w:style>
  <w:style w:type="paragraph" w:styleId="8">
    <w:name w:val="heading 8"/>
    <w:basedOn w:val="1"/>
    <w:next w:val="1"/>
    <w:semiHidden/>
    <w:unhideWhenUsed/>
    <w:qFormat/>
    <w:uiPriority w:val="0"/>
    <w:pPr>
      <w:keepNext/>
      <w:keepLines/>
      <w:numPr>
        <w:ilvl w:val="7"/>
        <w:numId w:val="2"/>
      </w:numPr>
      <w:spacing w:line="317" w:lineRule="auto"/>
      <w:ind w:left="1440" w:hanging="1440"/>
      <w:outlineLvl w:val="7"/>
    </w:pPr>
    <w:rPr>
      <w:rFonts w:ascii="Arial" w:hAnsi="Arial" w:eastAsia="黑体"/>
      <w:sz w:val="24"/>
    </w:rPr>
  </w:style>
  <w:style w:type="paragraph" w:styleId="9">
    <w:name w:val="heading 9"/>
    <w:basedOn w:val="1"/>
    <w:next w:val="1"/>
    <w:semiHidden/>
    <w:unhideWhenUsed/>
    <w:qFormat/>
    <w:uiPriority w:val="0"/>
    <w:pPr>
      <w:keepNext/>
      <w:keepLines/>
      <w:numPr>
        <w:ilvl w:val="8"/>
        <w:numId w:val="2"/>
      </w:numPr>
      <w:spacing w:line="317" w:lineRule="auto"/>
      <w:ind w:left="1583" w:hanging="1583"/>
      <w:outlineLvl w:val="8"/>
    </w:pPr>
    <w:rPr>
      <w:rFonts w:ascii="Arial" w:hAnsi="Arial" w:eastAsia="黑体"/>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10">
    <w:name w:val="toc 5"/>
    <w:basedOn w:val="1"/>
    <w:next w:val="1"/>
    <w:qFormat/>
    <w:uiPriority w:val="0"/>
    <w:pPr>
      <w:spacing w:line="300" w:lineRule="exact"/>
      <w:ind w:left="1680" w:leftChars="800"/>
    </w:pPr>
    <w:rPr>
      <w:rFonts w:hAnsi="宋体"/>
    </w:rPr>
  </w:style>
  <w:style w:type="paragraph" w:styleId="11">
    <w:name w:val="toc 3"/>
    <w:basedOn w:val="1"/>
    <w:next w:val="1"/>
    <w:qFormat/>
    <w:uiPriority w:val="0"/>
    <w:pPr>
      <w:spacing w:line="300" w:lineRule="exact"/>
      <w:ind w:left="840" w:leftChars="400"/>
    </w:pPr>
    <w:rPr>
      <w:rFonts w:hAnsi="宋体"/>
    </w:rPr>
  </w:style>
  <w:style w:type="paragraph" w:styleId="12">
    <w:name w:val="Balloon Text"/>
    <w:basedOn w:val="1"/>
    <w:link w:val="122"/>
    <w:qFormat/>
    <w:uiPriority w:val="0"/>
    <w:rPr>
      <w:sz w:val="18"/>
      <w:szCs w:val="18"/>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toc 1"/>
    <w:basedOn w:val="1"/>
    <w:next w:val="1"/>
    <w:qFormat/>
    <w:uiPriority w:val="0"/>
    <w:pPr>
      <w:spacing w:line="400" w:lineRule="exact"/>
    </w:pPr>
    <w:rPr>
      <w:rFonts w:hAnsi="宋体"/>
    </w:rPr>
  </w:style>
  <w:style w:type="paragraph" w:styleId="16">
    <w:name w:val="toc 4"/>
    <w:basedOn w:val="1"/>
    <w:next w:val="1"/>
    <w:qFormat/>
    <w:uiPriority w:val="0"/>
    <w:pPr>
      <w:spacing w:line="300" w:lineRule="exact"/>
      <w:ind w:left="1260" w:leftChars="600"/>
    </w:pPr>
    <w:rPr>
      <w:rFonts w:hAnsi="宋体"/>
    </w:rPr>
  </w:style>
  <w:style w:type="paragraph" w:styleId="17">
    <w:name w:val="footnote text"/>
    <w:basedOn w:val="1"/>
    <w:qFormat/>
    <w:uiPriority w:val="0"/>
    <w:pPr>
      <w:widowControl/>
      <w:numPr>
        <w:ilvl w:val="0"/>
        <w:numId w:val="3"/>
      </w:numPr>
      <w:autoSpaceDE w:val="0"/>
      <w:autoSpaceDN w:val="0"/>
      <w:spacing w:beforeLines="0" w:afterLines="0"/>
      <w:ind w:left="840" w:leftChars="200" w:hanging="420" w:hangingChars="200"/>
    </w:pPr>
    <w:rPr>
      <w:rFonts w:hAnsi="宋体"/>
      <w:sz w:val="15"/>
    </w:rPr>
  </w:style>
  <w:style w:type="paragraph" w:styleId="18">
    <w:name w:val="toc 6"/>
    <w:basedOn w:val="1"/>
    <w:next w:val="1"/>
    <w:qFormat/>
    <w:uiPriority w:val="0"/>
    <w:pPr>
      <w:spacing w:line="300" w:lineRule="exact"/>
      <w:ind w:left="2100" w:leftChars="1000"/>
    </w:pPr>
    <w:rPr>
      <w:rFonts w:hAnsi="宋体"/>
    </w:rPr>
  </w:style>
  <w:style w:type="paragraph" w:styleId="19">
    <w:name w:val="toc 2"/>
    <w:basedOn w:val="1"/>
    <w:next w:val="1"/>
    <w:qFormat/>
    <w:uiPriority w:val="0"/>
    <w:pPr>
      <w:spacing w:line="300" w:lineRule="exact"/>
      <w:ind w:left="420" w:leftChars="200"/>
    </w:pPr>
    <w:rPr>
      <w:rFonts w:hAnsi="宋体"/>
    </w:r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Hyperlink"/>
    <w:basedOn w:val="22"/>
    <w:qFormat/>
    <w:uiPriority w:val="0"/>
    <w:rPr>
      <w:color w:val="0000FF"/>
      <w:u w:val="single"/>
    </w:rPr>
  </w:style>
  <w:style w:type="character" w:styleId="24">
    <w:name w:val="footnote reference"/>
    <w:basedOn w:val="22"/>
    <w:qFormat/>
    <w:uiPriority w:val="0"/>
    <w:rPr>
      <w:rFonts w:hint="eastAsia" w:ascii="宋体" w:hAnsi="宋体" w:eastAsia="宋体" w:cs="宋体"/>
      <w:sz w:val="18"/>
      <w:vertAlign w:val="superscript"/>
    </w:rPr>
  </w:style>
  <w:style w:type="paragraph" w:customStyle="1" w:styleId="25">
    <w:name w:val="标准文件_段"/>
    <w:qFormat/>
    <w:uiPriority w:val="0"/>
    <w:pPr>
      <w:spacing w:beforeLines="0" w:afterLines="0"/>
      <w:ind w:firstLine="420" w:firstLineChars="200"/>
      <w:jc w:val="both"/>
    </w:pPr>
    <w:rPr>
      <w:rFonts w:hint="eastAsia" w:ascii="宋体" w:hAnsi="Times New Roman" w:eastAsia="宋体" w:cs="宋体"/>
      <w:sz w:val="21"/>
      <w:lang w:val="en-US" w:eastAsia="zh-CN" w:bidi="ar-SA"/>
    </w:rPr>
  </w:style>
  <w:style w:type="paragraph" w:customStyle="1" w:styleId="26">
    <w:name w:val="标准标志"/>
    <w:next w:val="1"/>
    <w:qFormat/>
    <w:uiPriority w:val="0"/>
    <w:pPr>
      <w:framePr w:w="2546" w:h="1134" w:hRule="exact" w:hSpace="181" w:wrap="around" w:vAnchor="margin" w:hAnchor="margin" w:x="6521" w:y="421" w:anchorLock="1"/>
      <w:shd w:val="clear" w:color="auto" w:fill="FFFFFF"/>
      <w:spacing w:line="0" w:lineRule="atLeast"/>
      <w:jc w:val="right"/>
    </w:pPr>
    <w:rPr>
      <w:rFonts w:hint="eastAsia" w:ascii="Times New Roman" w:hAnsi="Times New Roman" w:eastAsia="宋体" w:cs="Times New Roman"/>
      <w:b/>
      <w:w w:val="170"/>
      <w:sz w:val="96"/>
      <w:lang w:val="en-US" w:eastAsia="zh-CN" w:bidi="ar-SA"/>
    </w:rPr>
  </w:style>
  <w:style w:type="paragraph" w:customStyle="1" w:styleId="27">
    <w:name w:val="标准标志2"/>
    <w:next w:val="1"/>
    <w:qFormat/>
    <w:uiPriority w:val="0"/>
    <w:pPr>
      <w:framePr w:wrap="around" w:vAnchor="margin" w:hAnchor="margin" w:x="5614" w:y="398" w:anchorLock="1"/>
      <w:spacing w:line="0" w:lineRule="atLeast"/>
      <w:jc w:val="right"/>
    </w:pPr>
    <w:rPr>
      <w:rFonts w:hint="eastAsia" w:ascii="Times New Roman" w:hAnsi="Times New Roman" w:eastAsia="宋体" w:cs="Times New Roman"/>
      <w:b/>
      <w:w w:val="130"/>
      <w:sz w:val="96"/>
      <w:lang w:val="en-US" w:eastAsia="zh-CN" w:bidi="ar-SA"/>
    </w:rPr>
  </w:style>
  <w:style w:type="paragraph" w:customStyle="1" w:styleId="28">
    <w:name w:val="标准称谓"/>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宋体" w:hAnsi="Times New Roman" w:eastAsia="宋体" w:cs="Times New Roman"/>
      <w:b/>
      <w:w w:val="148"/>
      <w:sz w:val="48"/>
      <w:lang w:val="en-US" w:eastAsia="zh-CN" w:bidi="ar-SA"/>
    </w:rPr>
  </w:style>
  <w:style w:type="paragraph" w:customStyle="1" w:styleId="29">
    <w:name w:val="标准称谓2"/>
    <w:next w:val="1"/>
    <w:qFormat/>
    <w:uiPriority w:val="0"/>
    <w:pPr>
      <w:framePr w:w="6781" w:h="907" w:hRule="exact" w:hSpace="181" w:vSpace="181" w:wrap="around" w:vAnchor="page" w:hAnchor="page" w:xAlign="center" w:y="2269" w:anchorLock="1"/>
      <w:widowControl w:val="0"/>
      <w:kinsoku w:val="0"/>
      <w:overflowPunct w:val="0"/>
      <w:autoSpaceDE w:val="0"/>
      <w:autoSpaceDN w:val="0"/>
      <w:spacing w:line="0" w:lineRule="atLeast"/>
      <w:jc w:val="distribute"/>
    </w:pPr>
    <w:rPr>
      <w:rFonts w:hint="eastAsia" w:ascii="Times New Roman" w:hAnsi="Times New Roman" w:eastAsia="黑体" w:cs="Times New Roman"/>
      <w:spacing w:val="-40"/>
      <w:kern w:val="2"/>
      <w:sz w:val="72"/>
      <w:szCs w:val="72"/>
      <w:lang w:val="en-US" w:eastAsia="zh-CN" w:bidi="ar-SA"/>
    </w:rPr>
  </w:style>
  <w:style w:type="paragraph" w:customStyle="1" w:styleId="30">
    <w:name w:val="标准称谓3"/>
    <w:next w:val="1"/>
    <w:qFormat/>
    <w:uiPriority w:val="0"/>
    <w:pPr>
      <w:framePr w:w="9639" w:h="624" w:hRule="exact" w:hSpace="181" w:vSpace="181" w:wrap="around" w:vAnchor="page" w:hAnchor="page" w:x="1305" w:y="2269" w:anchorLock="1"/>
      <w:widowControl w:val="0"/>
      <w:kinsoku w:val="0"/>
      <w:overflowPunct w:val="0"/>
      <w:autoSpaceDE w:val="0"/>
      <w:autoSpaceDN w:val="0"/>
      <w:spacing w:line="0" w:lineRule="atLeast"/>
      <w:jc w:val="distribute"/>
    </w:pPr>
    <w:rPr>
      <w:rFonts w:hint="eastAsia" w:ascii="黑体" w:hAnsi="Times New Roman" w:eastAsia="黑体" w:cs="Times New Roman"/>
      <w:sz w:val="48"/>
      <w:lang w:val="en-US" w:eastAsia="zh-CN" w:bidi="ar-SA"/>
    </w:rPr>
  </w:style>
  <w:style w:type="paragraph" w:customStyle="1" w:styleId="31">
    <w:name w:val="标准书脚_奇数页"/>
    <w:qFormat/>
    <w:uiPriority w:val="0"/>
    <w:pPr>
      <w:ind w:right="227"/>
      <w:jc w:val="right"/>
    </w:pPr>
    <w:rPr>
      <w:rFonts w:hint="eastAsia" w:ascii="宋体" w:hAnsi="Times New Roman" w:eastAsia="宋体" w:cs="宋体"/>
      <w:sz w:val="18"/>
      <w:lang w:val="en-US" w:eastAsia="zh-CN" w:bidi="ar-SA"/>
    </w:rPr>
  </w:style>
  <w:style w:type="paragraph" w:customStyle="1" w:styleId="32">
    <w:name w:val="标准书眉_奇数页"/>
    <w:next w:val="1"/>
    <w:qFormat/>
    <w:uiPriority w:val="0"/>
    <w:pPr>
      <w:tabs>
        <w:tab w:val="center" w:pos="4153"/>
        <w:tab w:val="right" w:pos="8306"/>
      </w:tabs>
      <w:spacing w:after="120"/>
      <w:jc w:val="right"/>
    </w:pPr>
    <w:rPr>
      <w:rFonts w:hint="eastAsia" w:ascii="黑体" w:hAnsi="Times New Roman" w:eastAsia="黑体" w:cs="黑体"/>
      <w:sz w:val="21"/>
      <w:lang w:val="en-US" w:eastAsia="zh-CN" w:bidi="ar-SA"/>
    </w:rPr>
  </w:style>
  <w:style w:type="paragraph" w:customStyle="1" w:styleId="33">
    <w:name w:val="标准书眉_偶数页"/>
    <w:next w:val="1"/>
    <w:qFormat/>
    <w:uiPriority w:val="0"/>
    <w:pPr>
      <w:spacing w:after="120"/>
    </w:pPr>
    <w:rPr>
      <w:rFonts w:hint="eastAsia" w:ascii="黑体" w:hAnsi="Times New Roman" w:eastAsia="黑体" w:cs="黑体"/>
      <w:sz w:val="21"/>
      <w:lang w:val="en-US" w:eastAsia="zh-CN" w:bidi="ar-SA"/>
    </w:rPr>
  </w:style>
  <w:style w:type="paragraph" w:customStyle="1" w:styleId="34">
    <w:name w:val="标准文件_参考文献标题"/>
    <w:basedOn w:val="1"/>
    <w:next w:val="1"/>
    <w:qFormat/>
    <w:uiPriority w:val="0"/>
    <w:pPr>
      <w:widowControl/>
      <w:spacing w:before="126" w:beforeLines="40" w:after="157" w:afterLines="50"/>
      <w:jc w:val="center"/>
      <w:outlineLvl w:val="0"/>
    </w:pPr>
    <w:rPr>
      <w:rFonts w:ascii="黑体" w:hAnsi="Times New Roman" w:eastAsia="黑体" w:cs="黑体"/>
      <w:kern w:val="0"/>
    </w:rPr>
  </w:style>
  <w:style w:type="paragraph" w:customStyle="1" w:styleId="35">
    <w:name w:val="封面标准顶部线"/>
    <w:qFormat/>
    <w:uiPriority w:val="0"/>
    <w:pPr>
      <w:framePr w:w="9673" w:hSpace="181" w:wrap="around" w:vAnchor="page" w:hAnchor="page" w:x="1390" w:y="4242"/>
      <w:spacing w:line="0" w:lineRule="atLeast"/>
    </w:pPr>
    <w:rPr>
      <w:rFonts w:hint="eastAsia" w:ascii="宋体" w:hAnsi="Times New Roman" w:eastAsia="宋体" w:cs="Times New Roman"/>
      <w:sz w:val="21"/>
      <w:lang w:val="en-US" w:eastAsia="zh-CN" w:bidi="ar-SA"/>
    </w:rPr>
  </w:style>
  <w:style w:type="paragraph" w:customStyle="1" w:styleId="36">
    <w:name w:val="发布部门"/>
    <w:next w:val="25"/>
    <w:qFormat/>
    <w:uiPriority w:val="0"/>
    <w:pPr>
      <w:framePr w:w="7938" w:h="1134" w:hRule="exact" w:hSpace="125" w:vSpace="181" w:wrap="around" w:vAnchor="page" w:hAnchor="page" w:x="2150" w:y="14630" w:anchorLock="1"/>
      <w:spacing w:before="100"/>
      <w:jc w:val="center"/>
    </w:pPr>
    <w:rPr>
      <w:rFonts w:hint="eastAsia" w:ascii="宋体" w:hAnsi="Times New Roman" w:eastAsia="宋体" w:cs="Times New Roman"/>
      <w:spacing w:val="20"/>
      <w:w w:val="135"/>
      <w:sz w:val="28"/>
      <w:lang w:val="en-US" w:eastAsia="zh-CN" w:bidi="ar-SA"/>
    </w:rPr>
  </w:style>
  <w:style w:type="paragraph" w:customStyle="1" w:styleId="37">
    <w:name w:val="发布日期"/>
    <w:qFormat/>
    <w:uiPriority w:val="0"/>
    <w:pPr>
      <w:framePr w:w="3997" w:h="471" w:hRule="exact" w:hSpace="181" w:vSpace="181" w:wrap="around" w:vAnchor="margin" w:hAnchor="page" w:y="14080" w:anchorLock="1"/>
      <w:spacing w:line="360" w:lineRule="exact"/>
    </w:pPr>
    <w:rPr>
      <w:rFonts w:hint="eastAsia" w:ascii="黑体" w:hAnsi="Times New Roman" w:eastAsia="黑体" w:cs="Times New Roman"/>
      <w:sz w:val="28"/>
      <w:lang w:val="en-US" w:eastAsia="zh-CN" w:bidi="ar-SA"/>
    </w:rPr>
  </w:style>
  <w:style w:type="paragraph" w:customStyle="1" w:styleId="38">
    <w:name w:val="实施日期"/>
    <w:basedOn w:val="37"/>
    <w:qFormat/>
    <w:uiPriority w:val="0"/>
    <w:pPr>
      <w:framePr w:hSpace="0" w:wrap="around" w:vAnchor="page" w:hAnchor="page" w:x="7089" w:y="14176"/>
      <w:jc w:val="right"/>
    </w:pPr>
  </w:style>
  <w:style w:type="paragraph" w:customStyle="1" w:styleId="39">
    <w:name w:val="封面日期"/>
    <w:qFormat/>
    <w:uiPriority w:val="0"/>
    <w:pPr>
      <w:framePr w:w="9673" w:vSpace="181" w:wrap="around" w:vAnchor="page" w:hAnchor="page" w:x="1419" w:y="14176" w:anchorLock="1"/>
      <w:spacing w:line="360" w:lineRule="exact"/>
    </w:pPr>
    <w:rPr>
      <w:rFonts w:hint="eastAsia" w:ascii="黑体" w:hAnsi="Times New Roman" w:eastAsia="黑体" w:cs="Times New Roman"/>
      <w:sz w:val="28"/>
      <w:lang w:val="en-US" w:eastAsia="zh-CN" w:bidi="ar-SA"/>
    </w:rPr>
  </w:style>
  <w:style w:type="paragraph" w:customStyle="1" w:styleId="40">
    <w:name w:val="封面标准代替信息"/>
    <w:qFormat/>
    <w:uiPriority w:val="0"/>
    <w:pPr>
      <w:framePr w:w="9355" w:h="624" w:hRule="exact" w:hSpace="181" w:vSpace="181" w:wrap="around" w:vAnchor="page" w:hAnchor="page" w:x="1419" w:y="3284"/>
      <w:spacing w:before="57" w:line="280" w:lineRule="exact"/>
      <w:jc w:val="right"/>
    </w:pPr>
    <w:rPr>
      <w:rFonts w:hint="eastAsia" w:ascii="黑体" w:hAnsi="Times New Roman" w:eastAsia="黑体" w:cs="Times New Roman"/>
      <w:sz w:val="21"/>
      <w:lang w:val="en-US" w:eastAsia="zh-CN" w:bidi="ar-SA"/>
    </w:rPr>
  </w:style>
  <w:style w:type="paragraph" w:customStyle="1" w:styleId="41">
    <w:name w:val="封面标准号2"/>
    <w:qFormat/>
    <w:uiPriority w:val="0"/>
    <w:pPr>
      <w:framePr w:w="9355" w:h="624" w:hRule="exact" w:hSpace="181" w:vSpace="181" w:wrap="around" w:vAnchor="page" w:hAnchor="page" w:x="1419" w:y="3284"/>
      <w:spacing w:line="280" w:lineRule="exact"/>
      <w:jc w:val="right"/>
    </w:pPr>
    <w:rPr>
      <w:rFonts w:hint="eastAsia" w:ascii="黑体" w:hAnsi="Times New Roman" w:eastAsia="黑体" w:cs="Times New Roman"/>
      <w:sz w:val="28"/>
      <w:lang w:val="en-US" w:eastAsia="zh-CN" w:bidi="ar-SA"/>
    </w:rPr>
  </w:style>
  <w:style w:type="paragraph" w:customStyle="1" w:styleId="42">
    <w:name w:val="封面标准名称"/>
    <w:qFormat/>
    <w:uiPriority w:val="0"/>
    <w:pPr>
      <w:framePr w:w="9639" w:h="6974" w:hRule="exact" w:wrap="around" w:vAnchor="page" w:hAnchor="page" w:x="1419" w:y="6408"/>
      <w:spacing w:line="700" w:lineRule="exact"/>
      <w:jc w:val="center"/>
    </w:pPr>
    <w:rPr>
      <w:rFonts w:hint="eastAsia" w:ascii="黑体" w:hAnsi="Times New Roman" w:eastAsia="黑体" w:cs="Times New Roman"/>
      <w:sz w:val="52"/>
      <w:lang w:val="en-US" w:eastAsia="zh-CN" w:bidi="ar-SA"/>
    </w:rPr>
  </w:style>
  <w:style w:type="paragraph" w:customStyle="1" w:styleId="43">
    <w:name w:val="封面标准英文名称"/>
    <w:basedOn w:val="42"/>
    <w:qFormat/>
    <w:uiPriority w:val="0"/>
    <w:pPr>
      <w:widowControl w:val="0"/>
      <w:spacing w:before="410" w:line="360" w:lineRule="exact"/>
      <w:textAlignment w:val="bottom"/>
    </w:pPr>
    <w:rPr>
      <w:rFonts w:ascii="Times New Roman" w:hAnsi="Times New Roman" w:cs="Times New Roman"/>
      <w:sz w:val="28"/>
    </w:rPr>
  </w:style>
  <w:style w:type="paragraph" w:customStyle="1" w:styleId="44">
    <w:name w:val="封面一致性程度标识"/>
    <w:basedOn w:val="43"/>
    <w:qFormat/>
    <w:uiPriority w:val="0"/>
    <w:pPr>
      <w:spacing w:before="760"/>
    </w:pPr>
  </w:style>
  <w:style w:type="paragraph" w:customStyle="1" w:styleId="45">
    <w:name w:val="封面标准文稿类别"/>
    <w:basedOn w:val="44"/>
    <w:qFormat/>
    <w:uiPriority w:val="0"/>
    <w:pPr>
      <w:spacing w:before="440" w:after="160"/>
    </w:pPr>
    <w:rPr>
      <w:rFonts w:ascii="黑体" w:hAnsi="黑体" w:cs="黑体"/>
      <w:sz w:val="24"/>
    </w:rPr>
  </w:style>
  <w:style w:type="paragraph" w:customStyle="1" w:styleId="46">
    <w:name w:val="封面标准文稿编辑信息"/>
    <w:basedOn w:val="45"/>
    <w:qFormat/>
    <w:uiPriority w:val="0"/>
    <w:pPr>
      <w:spacing w:before="180" w:after="0" w:line="240" w:lineRule="atLeast"/>
    </w:pPr>
    <w:rPr>
      <w:sz w:val="21"/>
    </w:rPr>
  </w:style>
  <w:style w:type="paragraph" w:customStyle="1" w:styleId="47">
    <w:name w:val="封面标准文稿附件"/>
    <w:basedOn w:val="45"/>
    <w:qFormat/>
    <w:uiPriority w:val="0"/>
    <w:pPr>
      <w:spacing w:before="937" w:beforeLines="300" w:afterLines="30" w:line="240" w:lineRule="auto"/>
    </w:pPr>
    <w:rPr>
      <w:rFonts w:ascii="Times New Roman" w:hAnsi="Times New Roman" w:cs="Times New Roman"/>
      <w:b/>
      <w:sz w:val="21"/>
    </w:rPr>
  </w:style>
  <w:style w:type="paragraph" w:customStyle="1" w:styleId="48">
    <w:name w:val="其他发布部门"/>
    <w:basedOn w:val="36"/>
    <w:qFormat/>
    <w:uiPriority w:val="0"/>
    <w:pPr>
      <w:framePr w:wrap="around" w:y="15310"/>
      <w:spacing w:line="0" w:lineRule="atLeast"/>
    </w:pPr>
    <w:rPr>
      <w:rFonts w:ascii="黑体" w:hAnsi="黑体" w:eastAsia="黑体" w:cs="黑体"/>
    </w:rPr>
  </w:style>
  <w:style w:type="paragraph" w:customStyle="1" w:styleId="49">
    <w:name w:val="其他发布部门2"/>
    <w:basedOn w:val="36"/>
    <w:qFormat/>
    <w:uiPriority w:val="0"/>
    <w:pPr>
      <w:framePr w:w="7433" w:h="584" w:hRule="exact" w:hSpace="181" w:wrap="around" w:vAnchor="margin" w:hAnchor="margin" w:xAlign="center" w:y="15027"/>
      <w:spacing w:before="0" w:line="0" w:lineRule="atLeast"/>
    </w:pPr>
    <w:rPr>
      <w:rFonts w:ascii="黑体" w:hAnsi="黑体" w:eastAsia="黑体" w:cs="Times New Roman"/>
      <w:spacing w:val="0"/>
      <w:w w:val="100"/>
    </w:rPr>
  </w:style>
  <w:style w:type="paragraph" w:customStyle="1" w:styleId="50">
    <w:name w:val="其他发布部门3"/>
    <w:qFormat/>
    <w:uiPriority w:val="0"/>
    <w:pPr>
      <w:framePr w:w="9248" w:h="1259" w:hRule="exact" w:hSpace="181" w:vSpace="181" w:wrap="around" w:vAnchor="margin" w:hAnchor="margin" w:xAlign="center" w:y="14545"/>
      <w:spacing w:line="0" w:lineRule="atLeast"/>
      <w:jc w:val="center"/>
    </w:pPr>
    <w:rPr>
      <w:rFonts w:hint="eastAsia" w:ascii="黑体" w:hAnsi="Times New Roman" w:eastAsia="黑体" w:cs="Times New Roman"/>
      <w:sz w:val="28"/>
      <w:lang w:val="en-US" w:eastAsia="zh-CN" w:bidi="ar-SA"/>
    </w:rPr>
  </w:style>
  <w:style w:type="paragraph" w:customStyle="1" w:styleId="51">
    <w:name w:val="其他发布日期"/>
    <w:basedOn w:val="37"/>
    <w:qFormat/>
    <w:uiPriority w:val="0"/>
    <w:pPr>
      <w:framePr w:hSpace="0" w:wrap="around" w:vAnchor="page" w:hAnchor="page" w:x="1419" w:y="14176"/>
    </w:pPr>
  </w:style>
  <w:style w:type="paragraph" w:customStyle="1" w:styleId="52">
    <w:name w:val="其他实施日期"/>
    <w:basedOn w:val="38"/>
    <w:qFormat/>
    <w:uiPriority w:val="0"/>
  </w:style>
  <w:style w:type="paragraph" w:customStyle="1" w:styleId="53">
    <w:name w:val="文献分类号"/>
    <w:qFormat/>
    <w:uiPriority w:val="0"/>
    <w:pPr>
      <w:framePr w:wrap="around" w:vAnchor="page" w:hAnchor="page" w:x="1373" w:y="568"/>
      <w:widowControl w:val="0"/>
      <w:textAlignment w:val="center"/>
    </w:pPr>
    <w:rPr>
      <w:rFonts w:hint="eastAsia" w:ascii="黑体" w:hAnsi="Times New Roman" w:eastAsia="黑体" w:cs="Times New Roman"/>
      <w:kern w:val="21"/>
      <w:sz w:val="21"/>
      <w:lang w:val="en-US" w:eastAsia="zh-CN" w:bidi="ar-SA"/>
    </w:rPr>
  </w:style>
  <w:style w:type="paragraph" w:customStyle="1" w:styleId="54">
    <w:name w:val="标准文件_目录标题"/>
    <w:basedOn w:val="1"/>
    <w:qFormat/>
    <w:uiPriority w:val="0"/>
    <w:pPr>
      <w:shd w:val="clear" w:color="auto" w:fill="FFFFFF"/>
      <w:spacing w:beforeLines="0" w:after="469" w:afterLines="150"/>
      <w:jc w:val="center"/>
    </w:pPr>
    <w:rPr>
      <w:rFonts w:ascii="黑体" w:hAnsi="Times New Roman" w:eastAsia="黑体" w:cs="黑体"/>
      <w:kern w:val="0"/>
      <w:sz w:val="32"/>
    </w:rPr>
  </w:style>
  <w:style w:type="paragraph" w:customStyle="1" w:styleId="55">
    <w:name w:val="标准文件_前言、引言标题"/>
    <w:next w:val="1"/>
    <w:qFormat/>
    <w:uiPriority w:val="0"/>
    <w:pPr>
      <w:numPr>
        <w:ilvl w:val="0"/>
        <w:numId w:val="4"/>
      </w:numPr>
      <w:suppressAutoHyphens w:val="0"/>
      <w:spacing w:beforeLines="0" w:after="469" w:afterLines="150"/>
      <w:ind w:left="425" w:hanging="425"/>
      <w:jc w:val="center"/>
      <w:outlineLvl w:val="0"/>
    </w:pPr>
    <w:rPr>
      <w:rFonts w:hint="eastAsia" w:ascii="黑体" w:hAnsi="Times New Roman" w:eastAsia="黑体" w:cs="黑体"/>
      <w:sz w:val="32"/>
      <w:lang w:val="en-US" w:eastAsia="zh-CN" w:bidi="ar-SA"/>
    </w:rPr>
  </w:style>
  <w:style w:type="paragraph" w:customStyle="1" w:styleId="56">
    <w:name w:val="标准文件_引言一级条标题"/>
    <w:basedOn w:val="25"/>
    <w:next w:val="25"/>
    <w:qFormat/>
    <w:uiPriority w:val="0"/>
    <w:pPr>
      <w:numPr>
        <w:ilvl w:val="1"/>
        <w:numId w:val="4"/>
      </w:numPr>
      <w:spacing w:before="157" w:beforeLines="50" w:after="157" w:afterLines="50"/>
    </w:pPr>
    <w:rPr>
      <w:rFonts w:ascii="黑体" w:hAnsi="黑体" w:eastAsia="黑体" w:cs="黑体"/>
    </w:rPr>
  </w:style>
  <w:style w:type="paragraph" w:customStyle="1" w:styleId="57">
    <w:name w:val="标准文件_引言二级条标题"/>
    <w:basedOn w:val="25"/>
    <w:next w:val="25"/>
    <w:qFormat/>
    <w:uiPriority w:val="0"/>
    <w:pPr>
      <w:numPr>
        <w:ilvl w:val="2"/>
        <w:numId w:val="4"/>
      </w:numPr>
      <w:spacing w:before="157" w:beforeLines="50" w:after="157" w:afterLines="50"/>
    </w:pPr>
    <w:rPr>
      <w:rFonts w:ascii="黑体" w:hAnsi="黑体" w:eastAsia="黑体" w:cs="黑体"/>
    </w:rPr>
  </w:style>
  <w:style w:type="paragraph" w:customStyle="1" w:styleId="58">
    <w:name w:val="标准文件_引言三级条标题"/>
    <w:basedOn w:val="25"/>
    <w:next w:val="25"/>
    <w:qFormat/>
    <w:uiPriority w:val="0"/>
    <w:pPr>
      <w:numPr>
        <w:ilvl w:val="3"/>
        <w:numId w:val="4"/>
      </w:numPr>
      <w:spacing w:before="157" w:beforeLines="50" w:after="157" w:afterLines="50"/>
    </w:pPr>
    <w:rPr>
      <w:rFonts w:ascii="黑体" w:hAnsi="黑体" w:eastAsia="黑体" w:cs="黑体"/>
    </w:rPr>
  </w:style>
  <w:style w:type="paragraph" w:customStyle="1" w:styleId="59">
    <w:name w:val="标准文件_引言四级条标题"/>
    <w:basedOn w:val="25"/>
    <w:next w:val="25"/>
    <w:qFormat/>
    <w:uiPriority w:val="0"/>
    <w:pPr>
      <w:numPr>
        <w:ilvl w:val="4"/>
        <w:numId w:val="4"/>
      </w:numPr>
      <w:spacing w:before="157" w:beforeLines="50" w:after="157" w:afterLines="50"/>
    </w:pPr>
    <w:rPr>
      <w:rFonts w:ascii="黑体" w:hAnsi="黑体" w:eastAsia="黑体" w:cs="黑体"/>
    </w:rPr>
  </w:style>
  <w:style w:type="paragraph" w:customStyle="1" w:styleId="60">
    <w:name w:val="标准文件_引言五级条标题"/>
    <w:basedOn w:val="25"/>
    <w:next w:val="25"/>
    <w:qFormat/>
    <w:uiPriority w:val="0"/>
    <w:pPr>
      <w:numPr>
        <w:ilvl w:val="5"/>
        <w:numId w:val="4"/>
      </w:numPr>
      <w:spacing w:before="157" w:beforeLines="50" w:after="157" w:afterLines="50"/>
    </w:pPr>
    <w:rPr>
      <w:rFonts w:ascii="黑体" w:hAnsi="黑体" w:eastAsia="黑体" w:cs="黑体"/>
    </w:rPr>
  </w:style>
  <w:style w:type="paragraph" w:customStyle="1" w:styleId="61">
    <w:name w:val="标准文件_正文标准名称"/>
    <w:basedOn w:val="1"/>
    <w:link w:val="120"/>
    <w:qFormat/>
    <w:uiPriority w:val="0"/>
    <w:pPr>
      <w:widowControl/>
      <w:suppressAutoHyphens w:val="0"/>
      <w:spacing w:beforeLines="0" w:after="640" w:afterLines="0" w:line="400" w:lineRule="exact"/>
      <w:jc w:val="center"/>
    </w:pPr>
    <w:rPr>
      <w:rFonts w:ascii="黑体" w:hAnsi="黑体" w:eastAsia="黑体" w:cs="黑体"/>
      <w:sz w:val="32"/>
    </w:rPr>
  </w:style>
  <w:style w:type="paragraph" w:customStyle="1" w:styleId="62">
    <w:name w:val="标准文件_一级项"/>
    <w:next w:val="25"/>
    <w:qFormat/>
    <w:uiPriority w:val="0"/>
    <w:pPr>
      <w:numPr>
        <w:ilvl w:val="0"/>
        <w:numId w:val="5"/>
      </w:numPr>
      <w:suppressAutoHyphens w:val="0"/>
      <w:spacing w:beforeLines="0" w:afterLines="0"/>
      <w:ind w:hanging="426"/>
    </w:pPr>
    <w:rPr>
      <w:rFonts w:hint="eastAsia" w:ascii="宋体" w:hAnsi="Times New Roman" w:eastAsia="宋体" w:cs="宋体"/>
      <w:sz w:val="21"/>
      <w:lang w:val="en-US" w:eastAsia="zh-CN" w:bidi="ar-SA"/>
    </w:rPr>
  </w:style>
  <w:style w:type="paragraph" w:customStyle="1" w:styleId="63">
    <w:name w:val="标准文件_二级项2"/>
    <w:basedOn w:val="25"/>
    <w:next w:val="25"/>
    <w:qFormat/>
    <w:uiPriority w:val="0"/>
    <w:pPr>
      <w:numPr>
        <w:ilvl w:val="1"/>
        <w:numId w:val="5"/>
      </w:numPr>
      <w:suppressAutoHyphens w:val="0"/>
      <w:ind w:left="1270" w:hanging="419" w:firstLineChars="0"/>
    </w:pPr>
    <w:rPr>
      <w:rFonts w:hAnsi="Times New Roman"/>
    </w:rPr>
  </w:style>
  <w:style w:type="paragraph" w:customStyle="1" w:styleId="64">
    <w:name w:val="标准文件_三级项"/>
    <w:basedOn w:val="1"/>
    <w:next w:val="25"/>
    <w:qFormat/>
    <w:uiPriority w:val="0"/>
    <w:pPr>
      <w:numPr>
        <w:ilvl w:val="2"/>
        <w:numId w:val="6"/>
      </w:numPr>
      <w:suppressAutoHyphens w:val="0"/>
      <w:spacing w:beforeLines="0" w:afterLines="0" w:line="300" w:lineRule="exact"/>
      <w:ind w:left="1678" w:hanging="414"/>
    </w:pPr>
    <w:rPr>
      <w:rFonts w:hAnsi="+西文正文"/>
    </w:rPr>
  </w:style>
  <w:style w:type="paragraph" w:customStyle="1" w:styleId="65">
    <w:name w:val="标准文件_字母编号列项（一级）"/>
    <w:next w:val="25"/>
    <w:qFormat/>
    <w:uiPriority w:val="0"/>
    <w:pPr>
      <w:numPr>
        <w:ilvl w:val="0"/>
        <w:numId w:val="6"/>
      </w:numPr>
      <w:tabs>
        <w:tab w:val="left" w:pos="839"/>
      </w:tabs>
      <w:ind w:left="851" w:hanging="426"/>
      <w:jc w:val="both"/>
    </w:pPr>
    <w:rPr>
      <w:rFonts w:hint="eastAsia" w:ascii="宋体" w:hAnsi="Times New Roman" w:eastAsia="宋体" w:cs="宋体"/>
      <w:sz w:val="21"/>
      <w:lang w:val="en-US" w:eastAsia="zh-CN" w:bidi="ar-SA"/>
    </w:rPr>
  </w:style>
  <w:style w:type="paragraph" w:customStyle="1" w:styleId="66">
    <w:name w:val="标准文件_数字编号列项（二级）"/>
    <w:next w:val="25"/>
    <w:qFormat/>
    <w:uiPriority w:val="0"/>
    <w:pPr>
      <w:numPr>
        <w:ilvl w:val="1"/>
        <w:numId w:val="6"/>
      </w:numPr>
      <w:tabs>
        <w:tab w:val="left" w:pos="1259"/>
        <w:tab w:val="clear" w:pos="1276"/>
      </w:tabs>
      <w:ind w:left="1259" w:hanging="419"/>
      <w:jc w:val="both"/>
    </w:pPr>
    <w:rPr>
      <w:rFonts w:hint="eastAsia" w:ascii="宋体" w:hAnsi="Times New Roman" w:eastAsia="宋体" w:cs="Times New Roman"/>
      <w:sz w:val="21"/>
      <w:lang w:val="en-US" w:eastAsia="zh-CN" w:bidi="ar-SA"/>
    </w:rPr>
  </w:style>
  <w:style w:type="paragraph" w:customStyle="1" w:styleId="67">
    <w:name w:val="标准文件_引言一级无标题"/>
    <w:basedOn w:val="56"/>
    <w:next w:val="25"/>
    <w:qFormat/>
    <w:uiPriority w:val="0"/>
    <w:pPr>
      <w:spacing w:before="4" w:beforeLines="1" w:after="4" w:afterLines="1" w:line="276" w:lineRule="auto"/>
    </w:pPr>
    <w:rPr>
      <w:rFonts w:ascii="宋体" w:hAnsi="宋体" w:eastAsia="宋体" w:cs="宋体"/>
    </w:rPr>
  </w:style>
  <w:style w:type="paragraph" w:customStyle="1" w:styleId="68">
    <w:name w:val="标准文件_引言二级无标题"/>
    <w:basedOn w:val="57"/>
    <w:next w:val="25"/>
    <w:qFormat/>
    <w:uiPriority w:val="0"/>
    <w:pPr>
      <w:spacing w:before="4" w:beforeLines="1" w:after="4" w:afterLines="1" w:line="276" w:lineRule="auto"/>
    </w:pPr>
    <w:rPr>
      <w:rFonts w:ascii="宋体" w:hAnsi="宋体" w:eastAsia="宋体" w:cs="宋体"/>
    </w:rPr>
  </w:style>
  <w:style w:type="paragraph" w:customStyle="1" w:styleId="69">
    <w:name w:val="标准文件_引言三级无标题"/>
    <w:basedOn w:val="58"/>
    <w:next w:val="25"/>
    <w:qFormat/>
    <w:uiPriority w:val="0"/>
    <w:pPr>
      <w:spacing w:before="4" w:beforeLines="1" w:after="4" w:afterLines="1" w:line="276" w:lineRule="auto"/>
    </w:pPr>
    <w:rPr>
      <w:rFonts w:ascii="宋体" w:hAnsi="宋体" w:eastAsia="宋体" w:cs="宋体"/>
    </w:rPr>
  </w:style>
  <w:style w:type="paragraph" w:customStyle="1" w:styleId="70">
    <w:name w:val="标准文件_引言四级无标题"/>
    <w:basedOn w:val="59"/>
    <w:next w:val="25"/>
    <w:qFormat/>
    <w:uiPriority w:val="0"/>
    <w:pPr>
      <w:spacing w:before="4" w:beforeLines="1" w:after="4" w:afterLines="1" w:line="276" w:lineRule="auto"/>
    </w:pPr>
    <w:rPr>
      <w:rFonts w:ascii="宋体" w:hAnsi="宋体" w:eastAsia="宋体" w:cs="宋体"/>
    </w:rPr>
  </w:style>
  <w:style w:type="paragraph" w:customStyle="1" w:styleId="71">
    <w:name w:val="标准文件_引言五级无标题"/>
    <w:basedOn w:val="60"/>
    <w:next w:val="25"/>
    <w:qFormat/>
    <w:uiPriority w:val="0"/>
    <w:pPr>
      <w:spacing w:before="4" w:beforeLines="1" w:after="4" w:afterLines="1" w:line="276" w:lineRule="auto"/>
    </w:pPr>
    <w:rPr>
      <w:rFonts w:ascii="宋体" w:hAnsi="宋体" w:eastAsia="宋体" w:cs="宋体"/>
    </w:rPr>
  </w:style>
  <w:style w:type="paragraph" w:customStyle="1" w:styleId="72">
    <w:name w:val="标准文件_章标题"/>
    <w:next w:val="25"/>
    <w:qFormat/>
    <w:uiPriority w:val="0"/>
    <w:pPr>
      <w:numPr>
        <w:ilvl w:val="0"/>
        <w:numId w:val="7"/>
      </w:numPr>
      <w:suppressAutoHyphens w:val="0"/>
      <w:spacing w:before="313" w:beforeLines="100" w:after="313" w:afterLines="100"/>
      <w:jc w:val="both"/>
      <w:outlineLvl w:val="0"/>
    </w:pPr>
    <w:rPr>
      <w:rFonts w:hint="eastAsia" w:ascii="黑体" w:hAnsi="Times New Roman" w:eastAsia="黑体" w:cs="黑体"/>
      <w:sz w:val="21"/>
      <w:lang w:val="en-US" w:eastAsia="zh-CN" w:bidi="ar-SA"/>
    </w:rPr>
  </w:style>
  <w:style w:type="paragraph" w:customStyle="1" w:styleId="73">
    <w:name w:val="标准文件_一级条标题"/>
    <w:basedOn w:val="72"/>
    <w:next w:val="25"/>
    <w:qFormat/>
    <w:uiPriority w:val="0"/>
    <w:pPr>
      <w:numPr>
        <w:ilvl w:val="1"/>
      </w:numPr>
      <w:spacing w:before="157" w:beforeLines="50" w:after="157" w:afterLines="50"/>
      <w:outlineLvl w:val="1"/>
    </w:pPr>
    <w:rPr>
      <w:rFonts w:hAnsi="Times New Roman"/>
    </w:rPr>
  </w:style>
  <w:style w:type="paragraph" w:customStyle="1" w:styleId="74">
    <w:name w:val="标准文件_二级条标题"/>
    <w:next w:val="25"/>
    <w:qFormat/>
    <w:uiPriority w:val="0"/>
    <w:pPr>
      <w:numPr>
        <w:ilvl w:val="2"/>
        <w:numId w:val="7"/>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75">
    <w:name w:val="标准文件_三级条标题"/>
    <w:basedOn w:val="74"/>
    <w:next w:val="25"/>
    <w:qFormat/>
    <w:uiPriority w:val="0"/>
    <w:pPr>
      <w:numPr>
        <w:ilvl w:val="3"/>
      </w:numPr>
      <w:spacing w:before="157" w:after="157"/>
      <w:outlineLvl w:val="3"/>
    </w:pPr>
  </w:style>
  <w:style w:type="paragraph" w:customStyle="1" w:styleId="76">
    <w:name w:val="标准文件_四级条标题"/>
    <w:next w:val="25"/>
    <w:qFormat/>
    <w:uiPriority w:val="0"/>
    <w:pPr>
      <w:numPr>
        <w:ilvl w:val="4"/>
        <w:numId w:val="7"/>
      </w:numPr>
      <w:suppressAutoHyphens w:val="0"/>
      <w:spacing w:before="157" w:beforeLines="50" w:after="157" w:afterLines="50"/>
      <w:jc w:val="both"/>
      <w:outlineLvl w:val="4"/>
    </w:pPr>
    <w:rPr>
      <w:rFonts w:hint="eastAsia" w:ascii="黑体" w:hAnsi="黑体" w:eastAsia="黑体" w:cs="黑体"/>
      <w:sz w:val="21"/>
      <w:lang w:val="en-US" w:eastAsia="zh-CN" w:bidi="ar-SA"/>
    </w:rPr>
  </w:style>
  <w:style w:type="paragraph" w:customStyle="1" w:styleId="77">
    <w:name w:val="标准文件_五级条标题"/>
    <w:next w:val="25"/>
    <w:qFormat/>
    <w:uiPriority w:val="0"/>
    <w:pPr>
      <w:numPr>
        <w:ilvl w:val="5"/>
        <w:numId w:val="7"/>
      </w:numPr>
      <w:suppressAutoHyphens w:val="0"/>
      <w:spacing w:before="157" w:beforeLines="50" w:after="157" w:afterLines="50"/>
      <w:jc w:val="both"/>
      <w:outlineLvl w:val="4"/>
    </w:pPr>
    <w:rPr>
      <w:rFonts w:hint="eastAsia" w:ascii="黑体" w:hAnsi="黑体" w:eastAsia="黑体" w:cs="黑体"/>
      <w:sz w:val="21"/>
      <w:lang w:val="en-US" w:eastAsia="zh-CN" w:bidi="ar-SA"/>
    </w:rPr>
  </w:style>
  <w:style w:type="paragraph" w:customStyle="1" w:styleId="78">
    <w:name w:val="标准文件_一级无标题"/>
    <w:basedOn w:val="73"/>
    <w:qFormat/>
    <w:uiPriority w:val="0"/>
    <w:pPr>
      <w:spacing w:before="4" w:beforeLines="1" w:after="4" w:afterLines="1"/>
      <w:outlineLvl w:val="9"/>
    </w:pPr>
    <w:rPr>
      <w:rFonts w:ascii="宋体" w:hAnsi="宋体" w:eastAsia="宋体" w:cs="宋体"/>
    </w:rPr>
  </w:style>
  <w:style w:type="paragraph" w:customStyle="1" w:styleId="79">
    <w:name w:val="标准文件_二级无标题"/>
    <w:basedOn w:val="74"/>
    <w:qFormat/>
    <w:uiPriority w:val="0"/>
    <w:pPr>
      <w:spacing w:before="4" w:beforeLines="1" w:after="4" w:afterLines="1"/>
      <w:outlineLvl w:val="9"/>
    </w:pPr>
    <w:rPr>
      <w:rFonts w:ascii="宋体" w:hAnsi="宋体" w:eastAsia="宋体" w:cs="宋体"/>
    </w:rPr>
  </w:style>
  <w:style w:type="paragraph" w:customStyle="1" w:styleId="80">
    <w:name w:val="标准文件_三级无标题"/>
    <w:basedOn w:val="75"/>
    <w:qFormat/>
    <w:uiPriority w:val="0"/>
    <w:pPr>
      <w:spacing w:before="4" w:beforeLines="1" w:after="4" w:afterLines="1"/>
      <w:outlineLvl w:val="9"/>
    </w:pPr>
    <w:rPr>
      <w:rFonts w:ascii="宋体" w:hAnsi="宋体" w:eastAsia="宋体" w:cs="宋体"/>
    </w:rPr>
  </w:style>
  <w:style w:type="paragraph" w:customStyle="1" w:styleId="81">
    <w:name w:val="标准文件_四级无标题"/>
    <w:basedOn w:val="76"/>
    <w:qFormat/>
    <w:uiPriority w:val="0"/>
    <w:pPr>
      <w:spacing w:before="4" w:beforeLines="1" w:after="4" w:afterLines="1"/>
      <w:outlineLvl w:val="9"/>
    </w:pPr>
    <w:rPr>
      <w:rFonts w:ascii="宋体" w:hAnsi="宋体" w:eastAsia="宋体" w:cs="宋体"/>
    </w:rPr>
  </w:style>
  <w:style w:type="paragraph" w:customStyle="1" w:styleId="82">
    <w:name w:val="标准文件_五级无标题"/>
    <w:basedOn w:val="77"/>
    <w:qFormat/>
    <w:uiPriority w:val="0"/>
    <w:pPr>
      <w:spacing w:before="4" w:beforeLines="1" w:after="4" w:afterLines="1"/>
      <w:outlineLvl w:val="9"/>
    </w:pPr>
    <w:rPr>
      <w:rFonts w:ascii="宋体" w:hAnsi="宋体" w:eastAsia="宋体" w:cs="宋体"/>
    </w:rPr>
  </w:style>
  <w:style w:type="paragraph" w:customStyle="1" w:styleId="83">
    <w:name w:val="标准文件_术语条一"/>
    <w:basedOn w:val="78"/>
    <w:next w:val="25"/>
    <w:qFormat/>
    <w:uiPriority w:val="0"/>
    <w:pPr>
      <w:ind w:left="420" w:hanging="420" w:hangingChars="200"/>
    </w:pPr>
    <w:rPr>
      <w:rFonts w:ascii="黑体" w:hAnsi="黑体" w:eastAsia="黑体" w:cs="黑体"/>
    </w:rPr>
  </w:style>
  <w:style w:type="paragraph" w:customStyle="1" w:styleId="84">
    <w:name w:val="标准文件_术语条二"/>
    <w:basedOn w:val="79"/>
    <w:next w:val="25"/>
    <w:qFormat/>
    <w:uiPriority w:val="0"/>
    <w:pPr>
      <w:ind w:left="420" w:hanging="420" w:hangingChars="200"/>
    </w:pPr>
    <w:rPr>
      <w:rFonts w:ascii="黑体" w:hAnsi="黑体" w:eastAsia="黑体" w:cs="黑体"/>
    </w:rPr>
  </w:style>
  <w:style w:type="paragraph" w:customStyle="1" w:styleId="85">
    <w:name w:val="标准文件_术语条三"/>
    <w:basedOn w:val="80"/>
    <w:next w:val="25"/>
    <w:qFormat/>
    <w:uiPriority w:val="0"/>
    <w:pPr>
      <w:ind w:left="420" w:hanging="420" w:hangingChars="200"/>
    </w:pPr>
    <w:rPr>
      <w:rFonts w:ascii="黑体" w:hAnsi="黑体" w:eastAsia="黑体" w:cs="黑体"/>
    </w:rPr>
  </w:style>
  <w:style w:type="paragraph" w:customStyle="1" w:styleId="86">
    <w:name w:val="标准文件_术语条四"/>
    <w:basedOn w:val="81"/>
    <w:next w:val="25"/>
    <w:qFormat/>
    <w:uiPriority w:val="0"/>
    <w:pPr>
      <w:ind w:left="420" w:hanging="420" w:hangingChars="200"/>
    </w:pPr>
    <w:rPr>
      <w:rFonts w:ascii="黑体" w:hAnsi="黑体" w:eastAsia="黑体" w:cs="黑体"/>
    </w:rPr>
  </w:style>
  <w:style w:type="paragraph" w:customStyle="1" w:styleId="87">
    <w:name w:val="标准文件_术语条五"/>
    <w:basedOn w:val="82"/>
    <w:next w:val="25"/>
    <w:qFormat/>
    <w:uiPriority w:val="0"/>
    <w:pPr>
      <w:ind w:left="420" w:hanging="420" w:hangingChars="200"/>
    </w:pPr>
    <w:rPr>
      <w:rFonts w:ascii="黑体" w:hAnsi="黑体" w:eastAsia="黑体" w:cs="黑体"/>
    </w:rPr>
  </w:style>
  <w:style w:type="paragraph" w:customStyle="1" w:styleId="88">
    <w:name w:val="标准文件_附录标识"/>
    <w:basedOn w:val="1"/>
    <w:next w:val="25"/>
    <w:qFormat/>
    <w:uiPriority w:val="0"/>
    <w:pPr>
      <w:widowControl/>
      <w:numPr>
        <w:ilvl w:val="0"/>
        <w:numId w:val="8"/>
      </w:numPr>
      <w:suppressAutoHyphens w:val="0"/>
      <w:spacing w:before="79" w:beforeLines="25" w:after="157" w:afterLines="50"/>
      <w:jc w:val="center"/>
      <w:outlineLvl w:val="0"/>
    </w:pPr>
    <w:rPr>
      <w:rFonts w:ascii="黑体" w:hAnsi="黑体" w:eastAsia="黑体" w:cs="黑体"/>
    </w:rPr>
  </w:style>
  <w:style w:type="paragraph" w:customStyle="1" w:styleId="89">
    <w:name w:val="标准文件_附录一级条标题"/>
    <w:next w:val="25"/>
    <w:qFormat/>
    <w:uiPriority w:val="0"/>
    <w:pPr>
      <w:numPr>
        <w:ilvl w:val="1"/>
        <w:numId w:val="8"/>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90">
    <w:name w:val="标准文件_附录二级条标题"/>
    <w:next w:val="25"/>
    <w:qFormat/>
    <w:uiPriority w:val="0"/>
    <w:pPr>
      <w:numPr>
        <w:ilvl w:val="2"/>
        <w:numId w:val="8"/>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91">
    <w:name w:val="标准文件_附录三级条标题"/>
    <w:next w:val="25"/>
    <w:qFormat/>
    <w:uiPriority w:val="0"/>
    <w:pPr>
      <w:numPr>
        <w:ilvl w:val="3"/>
        <w:numId w:val="8"/>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92">
    <w:name w:val="标准文件_附录四级条标题"/>
    <w:next w:val="25"/>
    <w:qFormat/>
    <w:uiPriority w:val="0"/>
    <w:pPr>
      <w:numPr>
        <w:ilvl w:val="4"/>
        <w:numId w:val="8"/>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93">
    <w:name w:val="标准文件_附录五级条标题"/>
    <w:next w:val="25"/>
    <w:qFormat/>
    <w:uiPriority w:val="0"/>
    <w:pPr>
      <w:numPr>
        <w:ilvl w:val="5"/>
        <w:numId w:val="8"/>
      </w:numPr>
      <w:suppressAutoHyphens w:val="0"/>
      <w:spacing w:before="157" w:beforeLines="50" w:after="157" w:afterLines="50"/>
      <w:jc w:val="both"/>
      <w:outlineLvl w:val="2"/>
    </w:pPr>
    <w:rPr>
      <w:rFonts w:hint="eastAsia" w:ascii="黑体" w:hAnsi="黑体" w:eastAsia="黑体" w:cs="黑体"/>
      <w:sz w:val="21"/>
      <w:lang w:val="en-US" w:eastAsia="zh-CN" w:bidi="ar-SA"/>
    </w:rPr>
  </w:style>
  <w:style w:type="paragraph" w:customStyle="1" w:styleId="94">
    <w:name w:val="标准文件_附录一级无标题"/>
    <w:basedOn w:val="89"/>
    <w:qFormat/>
    <w:uiPriority w:val="0"/>
    <w:pPr>
      <w:spacing w:before="4" w:beforeLines="1" w:after="4" w:afterLines="1" w:line="276" w:lineRule="auto"/>
    </w:pPr>
    <w:rPr>
      <w:rFonts w:ascii="宋体" w:hAnsi="宋体" w:eastAsia="宋体" w:cs="宋体"/>
    </w:rPr>
  </w:style>
  <w:style w:type="paragraph" w:customStyle="1" w:styleId="95">
    <w:name w:val="标准文件_附录二级无标题"/>
    <w:basedOn w:val="90"/>
    <w:qFormat/>
    <w:uiPriority w:val="0"/>
    <w:pPr>
      <w:spacing w:before="4" w:beforeLines="1" w:after="4" w:afterLines="1" w:line="276" w:lineRule="auto"/>
    </w:pPr>
    <w:rPr>
      <w:rFonts w:ascii="宋体" w:hAnsi="宋体" w:eastAsia="宋体" w:cs="宋体"/>
    </w:rPr>
  </w:style>
  <w:style w:type="paragraph" w:customStyle="1" w:styleId="96">
    <w:name w:val="标准文件_附录三级无标题"/>
    <w:basedOn w:val="91"/>
    <w:qFormat/>
    <w:uiPriority w:val="0"/>
    <w:pPr>
      <w:spacing w:before="4" w:beforeLines="1" w:after="4" w:afterLines="1" w:line="276" w:lineRule="auto"/>
    </w:pPr>
    <w:rPr>
      <w:rFonts w:ascii="宋体" w:hAnsi="宋体" w:eastAsia="宋体" w:cs="宋体"/>
    </w:rPr>
  </w:style>
  <w:style w:type="paragraph" w:customStyle="1" w:styleId="97">
    <w:name w:val="标准文件_附录四级无标题"/>
    <w:basedOn w:val="92"/>
    <w:qFormat/>
    <w:uiPriority w:val="0"/>
    <w:pPr>
      <w:spacing w:before="4" w:beforeLines="1" w:after="4" w:afterLines="1" w:line="276" w:lineRule="auto"/>
    </w:pPr>
    <w:rPr>
      <w:rFonts w:ascii="宋体" w:hAnsi="宋体" w:eastAsia="宋体" w:cs="宋体"/>
    </w:rPr>
  </w:style>
  <w:style w:type="paragraph" w:customStyle="1" w:styleId="98">
    <w:name w:val="标准文件_附录五级无标题"/>
    <w:basedOn w:val="93"/>
    <w:qFormat/>
    <w:uiPriority w:val="0"/>
    <w:pPr>
      <w:spacing w:before="4" w:beforeLines="1" w:after="4" w:afterLines="1" w:line="276" w:lineRule="auto"/>
    </w:pPr>
    <w:rPr>
      <w:rFonts w:ascii="宋体" w:hAnsi="宋体" w:eastAsia="宋体" w:cs="宋体"/>
    </w:rPr>
  </w:style>
  <w:style w:type="paragraph" w:customStyle="1" w:styleId="99">
    <w:name w:val="附录图标号"/>
    <w:basedOn w:val="25"/>
    <w:next w:val="25"/>
    <w:qFormat/>
    <w:uiPriority w:val="0"/>
    <w:pPr>
      <w:numPr>
        <w:ilvl w:val="0"/>
        <w:numId w:val="2"/>
      </w:numPr>
      <w:spacing w:line="14" w:lineRule="exact"/>
      <w:ind w:left="0"/>
      <w:jc w:val="center"/>
    </w:pPr>
    <w:rPr>
      <w:sz w:val="2"/>
    </w:rPr>
  </w:style>
  <w:style w:type="paragraph" w:customStyle="1" w:styleId="100">
    <w:name w:val="附录图标题"/>
    <w:next w:val="25"/>
    <w:qFormat/>
    <w:uiPriority w:val="0"/>
    <w:pPr>
      <w:numPr>
        <w:ilvl w:val="1"/>
        <w:numId w:val="2"/>
      </w:numPr>
      <w:spacing w:before="157" w:beforeLines="50" w:after="157" w:afterLines="50"/>
      <w:jc w:val="center"/>
    </w:pPr>
    <w:rPr>
      <w:rFonts w:hint="eastAsia" w:ascii="黑体" w:hAnsi="黑体" w:eastAsia="黑体" w:cs="黑体"/>
      <w:sz w:val="21"/>
      <w:lang w:val="en-US" w:eastAsia="zh-CN" w:bidi="ar-SA"/>
    </w:rPr>
  </w:style>
  <w:style w:type="paragraph" w:customStyle="1" w:styleId="101">
    <w:name w:val="附录表标号"/>
    <w:basedOn w:val="25"/>
    <w:next w:val="25"/>
    <w:qFormat/>
    <w:uiPriority w:val="0"/>
    <w:pPr>
      <w:numPr>
        <w:ilvl w:val="0"/>
        <w:numId w:val="9"/>
      </w:numPr>
      <w:spacing w:line="14" w:lineRule="exact"/>
      <w:ind w:left="0"/>
      <w:jc w:val="center"/>
    </w:pPr>
    <w:rPr>
      <w:sz w:val="2"/>
    </w:rPr>
  </w:style>
  <w:style w:type="paragraph" w:customStyle="1" w:styleId="102">
    <w:name w:val="附录表标题"/>
    <w:next w:val="25"/>
    <w:qFormat/>
    <w:uiPriority w:val="0"/>
    <w:pPr>
      <w:numPr>
        <w:ilvl w:val="1"/>
        <w:numId w:val="9"/>
      </w:numPr>
      <w:spacing w:before="157" w:beforeLines="50" w:after="157" w:afterLines="50"/>
      <w:jc w:val="center"/>
    </w:pPr>
    <w:rPr>
      <w:rFonts w:hint="eastAsia" w:ascii="黑体" w:hAnsi="黑体" w:eastAsia="黑体" w:cs="黑体"/>
      <w:sz w:val="21"/>
      <w:lang w:val="en-US" w:eastAsia="zh-CN" w:bidi="ar-SA"/>
    </w:rPr>
  </w:style>
  <w:style w:type="paragraph" w:customStyle="1" w:styleId="103">
    <w:name w:val="标准文件_示例内容"/>
    <w:basedOn w:val="25"/>
    <w:qFormat/>
    <w:uiPriority w:val="0"/>
    <w:pPr>
      <w:suppressAutoHyphens w:val="0"/>
    </w:pPr>
    <w:rPr>
      <w:rFonts w:hAnsi="宋体"/>
      <w:sz w:val="18"/>
    </w:rPr>
  </w:style>
  <w:style w:type="paragraph" w:customStyle="1" w:styleId="104">
    <w:name w:val="标准文件_示例"/>
    <w:next w:val="103"/>
    <w:qFormat/>
    <w:uiPriority w:val="0"/>
    <w:pPr>
      <w:numPr>
        <w:ilvl w:val="0"/>
        <w:numId w:val="10"/>
      </w:numPr>
      <w:suppressAutoHyphens w:val="0"/>
      <w:spacing w:beforeLines="0" w:afterLines="0"/>
      <w:jc w:val="both"/>
    </w:pPr>
    <w:rPr>
      <w:rFonts w:hint="eastAsia" w:ascii="宋体" w:hAnsi="宋体" w:eastAsia="宋体" w:cs="宋体"/>
      <w:sz w:val="18"/>
      <w:lang w:val="en-US" w:eastAsia="zh-CN" w:bidi="ar-SA"/>
    </w:rPr>
  </w:style>
  <w:style w:type="paragraph" w:customStyle="1" w:styleId="105">
    <w:name w:val="标准文件_示例×"/>
    <w:basedOn w:val="1"/>
    <w:next w:val="103"/>
    <w:qFormat/>
    <w:uiPriority w:val="0"/>
    <w:pPr>
      <w:widowControl/>
      <w:numPr>
        <w:ilvl w:val="0"/>
        <w:numId w:val="11"/>
      </w:numPr>
      <w:suppressAutoHyphens w:val="0"/>
      <w:spacing w:beforeLines="0" w:afterLines="0"/>
    </w:pPr>
    <w:rPr>
      <w:rFonts w:hAnsi="Times New Roman"/>
      <w:sz w:val="18"/>
    </w:rPr>
  </w:style>
  <w:style w:type="paragraph" w:customStyle="1" w:styleId="106">
    <w:name w:val="标准文件_注"/>
    <w:next w:val="25"/>
    <w:qFormat/>
    <w:uiPriority w:val="0"/>
    <w:pPr>
      <w:numPr>
        <w:ilvl w:val="0"/>
        <w:numId w:val="12"/>
      </w:numPr>
      <w:autoSpaceDE w:val="0"/>
      <w:autoSpaceDN w:val="0"/>
      <w:spacing w:beforeLines="0" w:afterLines="0"/>
      <w:jc w:val="both"/>
    </w:pPr>
    <w:rPr>
      <w:rFonts w:hint="eastAsia" w:ascii="宋体" w:hAnsi="宋体" w:eastAsia="宋体" w:cs="宋体"/>
      <w:sz w:val="18"/>
      <w:lang w:val="en-US" w:eastAsia="zh-CN" w:bidi="ar-SA"/>
    </w:rPr>
  </w:style>
  <w:style w:type="paragraph" w:customStyle="1" w:styleId="107">
    <w:name w:val="标准文件_注×"/>
    <w:next w:val="25"/>
    <w:qFormat/>
    <w:uiPriority w:val="0"/>
    <w:pPr>
      <w:numPr>
        <w:ilvl w:val="0"/>
        <w:numId w:val="13"/>
      </w:numPr>
      <w:spacing w:beforeLines="0" w:afterLines="0"/>
      <w:jc w:val="both"/>
    </w:pPr>
    <w:rPr>
      <w:rFonts w:hint="eastAsia" w:ascii="宋体" w:hAnsi="宋体" w:eastAsia="宋体" w:cs="宋体"/>
      <w:sz w:val="18"/>
      <w:lang w:val="en-US" w:eastAsia="zh-CN" w:bidi="ar-SA"/>
    </w:rPr>
  </w:style>
  <w:style w:type="paragraph" w:customStyle="1" w:styleId="108">
    <w:name w:val="标准文件_图表脚注"/>
    <w:basedOn w:val="1"/>
    <w:next w:val="25"/>
    <w:qFormat/>
    <w:uiPriority w:val="0"/>
    <w:pPr>
      <w:numPr>
        <w:ilvl w:val="0"/>
        <w:numId w:val="14"/>
      </w:numPr>
      <w:suppressAutoHyphens w:val="0"/>
      <w:adjustRightInd w:val="0"/>
      <w:spacing w:beforeLines="0" w:afterLines="0"/>
      <w:jc w:val="left"/>
    </w:pPr>
    <w:rPr>
      <w:rFonts w:hAnsi="宋体"/>
      <w:sz w:val="18"/>
    </w:rPr>
  </w:style>
  <w:style w:type="paragraph" w:customStyle="1" w:styleId="109">
    <w:name w:val="标准文件_标准正文"/>
    <w:basedOn w:val="1"/>
    <w:next w:val="25"/>
    <w:qFormat/>
    <w:uiPriority w:val="0"/>
    <w:pPr>
      <w:ind w:firstLine="420" w:firstLineChars="200"/>
    </w:pPr>
  </w:style>
  <w:style w:type="paragraph" w:customStyle="1" w:styleId="110">
    <w:name w:val="标准文件_正文公式"/>
    <w:basedOn w:val="1"/>
    <w:next w:val="109"/>
    <w:qFormat/>
    <w:uiPriority w:val="0"/>
    <w:pPr>
      <w:tabs>
        <w:tab w:val="center" w:pos="4678"/>
        <w:tab w:val="right" w:leader="middleDot" w:pos="9355"/>
      </w:tabs>
    </w:pPr>
  </w:style>
  <w:style w:type="paragraph" w:customStyle="1" w:styleId="111">
    <w:name w:val="标准文件_表格"/>
    <w:basedOn w:val="25"/>
    <w:qFormat/>
    <w:uiPriority w:val="0"/>
    <w:pPr>
      <w:jc w:val="center"/>
    </w:pPr>
    <w:rPr>
      <w:sz w:val="18"/>
    </w:rPr>
  </w:style>
  <w:style w:type="paragraph" w:customStyle="1" w:styleId="112">
    <w:name w:val="终结线"/>
    <w:basedOn w:val="1"/>
    <w:qFormat/>
    <w:uiPriority w:val="0"/>
    <w:pPr>
      <w:framePr w:hSpace="181" w:vSpace="181" w:wrap="around" w:vAnchor="text" w:hAnchor="margin" w:xAlign="center" w:y="285"/>
    </w:pPr>
    <w:rPr>
      <w:rFonts w:ascii="Times New Roman" w:hAnsi="Times New Roman" w:cs="Times New Roman"/>
      <w:b/>
      <w:sz w:val="34"/>
    </w:rPr>
  </w:style>
  <w:style w:type="paragraph" w:customStyle="1" w:styleId="113">
    <w:name w:val="标准文件_正文表标题"/>
    <w:next w:val="25"/>
    <w:qFormat/>
    <w:uiPriority w:val="0"/>
    <w:pPr>
      <w:numPr>
        <w:ilvl w:val="0"/>
        <w:numId w:val="15"/>
      </w:numPr>
      <w:spacing w:before="157" w:beforeLines="50" w:after="157" w:afterLines="50"/>
      <w:jc w:val="center"/>
    </w:pPr>
    <w:rPr>
      <w:rFonts w:hint="eastAsia" w:ascii="黑体" w:hAnsi="黑体" w:eastAsia="黑体" w:cs="黑体"/>
      <w:sz w:val="21"/>
      <w:lang w:val="en-US" w:eastAsia="zh-CN" w:bidi="ar-SA"/>
    </w:rPr>
  </w:style>
  <w:style w:type="paragraph" w:customStyle="1" w:styleId="114">
    <w:name w:val="标准文件_正文图标题"/>
    <w:next w:val="25"/>
    <w:qFormat/>
    <w:uiPriority w:val="0"/>
    <w:pPr>
      <w:numPr>
        <w:ilvl w:val="0"/>
        <w:numId w:val="16"/>
      </w:numPr>
      <w:spacing w:before="157" w:beforeLines="50" w:after="157" w:afterLines="50"/>
      <w:jc w:val="center"/>
    </w:pPr>
    <w:rPr>
      <w:rFonts w:hint="eastAsia" w:ascii="黑体" w:hAnsi="黑体" w:eastAsia="黑体" w:cs="黑体"/>
      <w:sz w:val="21"/>
      <w:lang w:val="en-US" w:eastAsia="zh-CN" w:bidi="ar-SA"/>
    </w:rPr>
  </w:style>
  <w:style w:type="paragraph" w:customStyle="1" w:styleId="115">
    <w:name w:val="标准文件_索引标题"/>
    <w:basedOn w:val="34"/>
    <w:next w:val="25"/>
    <w:qFormat/>
    <w:uiPriority w:val="0"/>
    <w:rPr>
      <w:rFonts w:hAnsi="黑体"/>
    </w:rPr>
  </w:style>
  <w:style w:type="paragraph" w:customStyle="1" w:styleId="116">
    <w:name w:val="标准文件_索引项"/>
    <w:basedOn w:val="25"/>
    <w:next w:val="25"/>
    <w:qFormat/>
    <w:uiPriority w:val="0"/>
    <w:pPr>
      <w:tabs>
        <w:tab w:val="right" w:leader="dot" w:pos="9355"/>
      </w:tabs>
      <w:autoSpaceDE w:val="0"/>
      <w:autoSpaceDN w:val="0"/>
      <w:ind w:left="77" w:hanging="77" w:hangingChars="37"/>
      <w:jc w:val="left"/>
    </w:pPr>
  </w:style>
  <w:style w:type="paragraph" w:customStyle="1" w:styleId="117">
    <w:name w:val="标准文件_索引字母"/>
    <w:next w:val="25"/>
    <w:qFormat/>
    <w:uiPriority w:val="0"/>
    <w:pPr>
      <w:spacing w:beforeLines="0" w:afterLines="0"/>
      <w:jc w:val="center"/>
    </w:pPr>
    <w:rPr>
      <w:rFonts w:hint="eastAsia" w:ascii="宋体" w:hAnsi="宋体" w:eastAsia="宋体" w:cs="宋体"/>
      <w:b/>
      <w:kern w:val="2"/>
      <w:sz w:val="21"/>
      <w:lang w:val="en-US" w:eastAsia="zh-CN" w:bidi="ar-SA"/>
    </w:rPr>
  </w:style>
  <w:style w:type="paragraph" w:customStyle="1" w:styleId="118">
    <w:name w:val="标准文件_提示"/>
    <w:basedOn w:val="1"/>
    <w:qFormat/>
    <w:uiPriority w:val="0"/>
    <w:pPr>
      <w:ind w:firstLine="420" w:firstLineChars="200"/>
    </w:pPr>
    <w:rPr>
      <w:rFonts w:ascii="黑体" w:hAnsi="黑体" w:eastAsia="黑体" w:cs="黑体"/>
    </w:rPr>
  </w:style>
  <w:style w:type="paragraph" w:customStyle="1" w:styleId="119">
    <w:name w:val="标准文件_参考文献编号"/>
    <w:basedOn w:val="25"/>
    <w:qFormat/>
    <w:uiPriority w:val="0"/>
    <w:pPr>
      <w:numPr>
        <w:ilvl w:val="0"/>
        <w:numId w:val="17"/>
      </w:numPr>
    </w:pPr>
  </w:style>
  <w:style w:type="character" w:customStyle="1" w:styleId="120">
    <w:name w:val="标准文件_正文标准名称 Char"/>
    <w:link w:val="61"/>
    <w:qFormat/>
    <w:uiPriority w:val="0"/>
    <w:rPr>
      <w:rFonts w:ascii="黑体" w:hAnsi="黑体" w:eastAsia="黑体" w:cs="黑体"/>
      <w:sz w:val="32"/>
    </w:rPr>
  </w:style>
  <w:style w:type="paragraph" w:customStyle="1" w:styleId="121">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122">
    <w:name w:val="批注框文本 Char"/>
    <w:basedOn w:val="22"/>
    <w:link w:val="12"/>
    <w:qFormat/>
    <w:uiPriority w:val="0"/>
    <w:rPr>
      <w:rFonts w:ascii="宋体" w:hAnsi="Times New Roman" w:eastAsia="宋体" w:cs="宋体"/>
      <w:kern w:val="2"/>
      <w:sz w:val="18"/>
      <w:szCs w:val="18"/>
    </w:rPr>
  </w:style>
  <w:style w:type="paragraph" w:customStyle="1" w:styleId="123">
    <w:name w:val="一级条标题"/>
    <w:next w:val="121"/>
    <w:qFormat/>
    <w:uiPriority w:val="0"/>
    <w:pPr>
      <w:numPr>
        <w:ilvl w:val="1"/>
        <w:numId w:val="18"/>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24">
    <w:name w:val="二级无"/>
    <w:basedOn w:val="125"/>
    <w:qFormat/>
    <w:uiPriority w:val="0"/>
    <w:pPr>
      <w:spacing w:before="0" w:beforeLines="0" w:after="0" w:afterLines="0"/>
    </w:pPr>
    <w:rPr>
      <w:rFonts w:ascii="宋体" w:eastAsia="宋体"/>
    </w:rPr>
  </w:style>
  <w:style w:type="paragraph" w:customStyle="1" w:styleId="125">
    <w:name w:val="二级条标题"/>
    <w:basedOn w:val="123"/>
    <w:next w:val="121"/>
    <w:qFormat/>
    <w:uiPriority w:val="0"/>
    <w:pPr>
      <w:numPr>
        <w:ilvl w:val="2"/>
        <w:numId w:val="18"/>
      </w:numPr>
      <w:spacing w:before="50" w:after="50"/>
      <w:outlineLvl w:val="3"/>
    </w:pPr>
  </w:style>
  <w:style w:type="paragraph" w:customStyle="1" w:styleId="126">
    <w:name w:val="章标题"/>
    <w:next w:val="121"/>
    <w:qFormat/>
    <w:uiPriority w:val="0"/>
    <w:pPr>
      <w:numPr>
        <w:ilvl w:val="0"/>
        <w:numId w:val="18"/>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127">
    <w:name w:val="字母编号列项（一级）"/>
    <w:qFormat/>
    <w:uiPriority w:val="0"/>
    <w:pPr>
      <w:numPr>
        <w:ilvl w:val="0"/>
        <w:numId w:val="19"/>
      </w:numPr>
      <w:jc w:val="both"/>
    </w:pPr>
    <w:rPr>
      <w:rFonts w:ascii="宋体" w:hAnsi="Times New Roman" w:eastAsia="宋体" w:cs="Times New Roman"/>
      <w:sz w:val="21"/>
      <w:lang w:val="en-US" w:eastAsia="zh-CN" w:bidi="ar-SA"/>
    </w:rPr>
  </w:style>
  <w:style w:type="paragraph" w:customStyle="1" w:styleId="128">
    <w:name w:val="注：（正文）"/>
    <w:basedOn w:val="129"/>
    <w:next w:val="121"/>
    <w:qFormat/>
    <w:uiPriority w:val="0"/>
    <w:pPr>
      <w:numPr>
        <w:ilvl w:val="0"/>
        <w:numId w:val="20"/>
      </w:numPr>
    </w:pPr>
  </w:style>
  <w:style w:type="paragraph" w:customStyle="1" w:styleId="129">
    <w:name w:val="注："/>
    <w:next w:val="121"/>
    <w:qFormat/>
    <w:uiPriority w:val="0"/>
    <w:pPr>
      <w:widowControl w:val="0"/>
      <w:numPr>
        <w:ilvl w:val="0"/>
        <w:numId w:val="21"/>
      </w:numPr>
      <w:autoSpaceDE w:val="0"/>
      <w:autoSpaceDN w:val="0"/>
      <w:jc w:val="both"/>
    </w:pPr>
    <w:rPr>
      <w:rFonts w:ascii="宋体" w:hAnsi="Times New Roman" w:eastAsia="宋体" w:cs="Times New Roman"/>
      <w:sz w:val="18"/>
      <w:szCs w:val="18"/>
      <w:lang w:val="en-US" w:eastAsia="zh-CN" w:bidi="ar-SA"/>
    </w:rPr>
  </w:style>
  <w:style w:type="table" w:customStyle="1" w:styleId="13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glossaryDocument" Target="glossary/document.xml"/><Relationship Id="rId10" Type="http://schemas.openxmlformats.org/officeDocument/2006/relationships/fontTable" Target="fontTable.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72adf4e1-c81a-40d3-b23e-a718c0f6f0cc}"/>
        <w:style w:val=""/>
        <w:category>
          <w:name w:val="常规"/>
          <w:gallery w:val="placeholder"/>
        </w:category>
        <w:types>
          <w:type w:val="bbPlcHdr"/>
        </w:types>
        <w:behaviors>
          <w:behavior w:val="content"/>
        </w:behaviors>
        <w:description w:val=""/>
        <w:guid w:val="{72adf4e1-c81a-40d3-b23e-a718c0f6f0cc}"/>
      </w:docPartPr>
      <w:docPartBody>
        <w:p w14:paraId="4F07A88E">
          <w:r>
            <w:rPr>
              <w:color w:val="808080"/>
            </w:rPr>
            <w:t>单击此处输入文字。</w:t>
          </w:r>
        </w:p>
      </w:docPartBody>
    </w:docPart>
    <w:docPart>
      <w:docPartPr>
        <w:name w:val="{18b14fd8-d439-4891-b40d-c6ade9c24e9e}"/>
        <w:style w:val=""/>
        <w:category>
          <w:name w:val="常规"/>
          <w:gallery w:val="placeholder"/>
        </w:category>
        <w:types>
          <w:type w:val="bbPlcHdr"/>
        </w:types>
        <w:behaviors>
          <w:behavior w:val="content"/>
        </w:behaviors>
        <w:description w:val=""/>
        <w:guid w:val="{18b14fd8-d439-4891-b40d-c6ade9c24e9e}"/>
      </w:docPartPr>
      <w:docPartBody>
        <w:p w14:paraId="000C9690">
          <w:r>
            <w:rPr>
              <w:color w:val="808080"/>
            </w:rPr>
            <w:t>选择一项。</w:t>
          </w:r>
        </w:p>
      </w:docPartBody>
    </w:docPart>
    <w:docPart>
      <w:docPartPr>
        <w:name w:val="{4132278c-817a-4956-a708-0757cc64e112}"/>
        <w:style w:val=""/>
        <w:category>
          <w:name w:val="常规"/>
          <w:gallery w:val="placeholder"/>
        </w:category>
        <w:types>
          <w:type w:val="bbPlcHdr"/>
        </w:types>
        <w:behaviors>
          <w:behavior w:val="content"/>
        </w:behaviors>
        <w:description w:val=""/>
        <w:guid w:val="{4132278c-817a-4956-a708-0757cc64e112}"/>
      </w:docPartPr>
      <w:docPartBody>
        <w:p w14:paraId="236C7EEC">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characterSpacingControl w:val="doNotCompress"/>
  <w:compat>
    <w:useFELayout/>
    <w:splitPgBreakAndParaMark/>
    <w:compatSetting w:name="compatibilityMode" w:uri="http://schemas.microsoft.com/office/word" w:val="14"/>
  </w:compat>
  <w:rsids>
    <w:rsidRoot w:val="00807188"/>
    <w:rsid w:val="008071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atentStyles>
  <w:style w:type="paragraph" w:default="1" w:styleId="1">
    <w:name w:val="Normal"/>
    <w:qFormat/>
    <w:uiPriority w:val="0"/>
    <w:pPr>
      <w:widowControl w:val="0"/>
      <w:jc w:val="both"/>
    </w:pPr>
    <w:rPr>
      <w:rFonts w:asciiTheme="minorHAnsi" w:hAnsiTheme="minorHAnsi" w:eastAsiaTheme="minorEastAsia" w:cstheme="minorBidi"/>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431</Words>
  <Characters>490</Characters>
  <Lines>5</Lines>
  <Paragraphs>4</Paragraphs>
  <TotalTime>140</TotalTime>
  <ScaleCrop>false</ScaleCrop>
  <LinksUpToDate>false</LinksUpToDate>
  <CharactersWithSpaces>509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2022-03-31T06:02:00Z</dcterms:created>
  <dc:creator>木子李</dc:creator>
  <cp:lastModifiedBy>●kamisama</cp:lastModifiedBy>
  <cp:lastPrinted>2026-06-02T01:10:18Z</cp:lastPrinted>
  <dcterms:modified xsi:type="dcterms:W3CDTF">2026-06-02T02:41:49Z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1FC3D66965354D9E9FECB989C713B4AD_13</vt:lpwstr>
  </property>
  <property fmtid="{D5CDD505-2E9C-101B-9397-08002B2CF9AE}" pid="4" name="KSOTemplateDocerSaveRecord">
    <vt:lpwstr>eyJoZGlkIjoiNWVjOTE1M2ZkMTMwNWVhMGQzYTFlNjZlNjM4N2NkNDEiLCJ1c2VySWQiOiIxOTg4MTM2OTgifQ==</vt:lpwstr>
  </property>
</Properties>
</file>