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23.08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23.080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J 71"/>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J 71</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1"/>
            </w:textInput>
          </w:ffData>
        </w:fldChar>
      </w:r>
      <w:bookmarkStart w:id="6" w:name="NSTD_CODE_F"/>
      <w:r>
        <w:instrText xml:space="preserve"> FORMTEXT </w:instrText>
      </w:r>
      <w:r>
        <w:fldChar w:fldCharType="separate"/>
      </w:r>
      <w:r>
        <w:t>0251</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水利工程水泵部件更换与安装流程指南"/>
            </w:textInput>
          </w:ffData>
        </w:fldChar>
      </w:r>
      <w:bookmarkStart w:id="9" w:name="CSTD_NAME"/>
      <w:r>
        <w:rPr>
          <w:rFonts w:hint="eastAsia"/>
        </w:rPr>
        <w:instrText xml:space="preserve"> FORMTEXT </w:instrText>
      </w:r>
      <w:r>
        <w:rPr>
          <w:rFonts w:hint="eastAsia"/>
        </w:rPr>
        <w:fldChar w:fldCharType="separate"/>
      </w:r>
      <w:r>
        <w:rPr>
          <w:rFonts w:hint="eastAsia"/>
        </w:rPr>
        <w:t>水利工程水泵部件更换与安装流程指南</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replacement and installation procedures of water pump components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replacement and installation procedures of water pump components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5F1EC9DD">
      <w:pPr>
        <w:pStyle w:val="91"/>
        <w:spacing w:after="360"/>
      </w:pPr>
      <w:bookmarkStart w:id="21" w:name="BookMark1"/>
      <w:r>
        <w:rPr>
          <w:rFonts w:hint="eastAsia"/>
          <w:spacing w:val="320"/>
        </w:rPr>
        <w:t>目</w:t>
      </w:r>
      <w:r>
        <w:rPr>
          <w:rFonts w:hint="eastAsia"/>
        </w:rPr>
        <w:t>次</w:t>
      </w:r>
    </w:p>
    <w:p w14:paraId="383903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"_Toc228525131"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_Toc228525131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7E5AE9B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_Toc228525132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0C5AF9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_Toc228525133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AECC7E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_Toc228525134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8BDE9A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_Toc228525135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8B9467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_Toc228525136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6D22AA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"_Toc228525137" </w:instrText>
      </w:r>
      <w:r>
        <w:fldChar w:fldCharType="separate"/>
      </w:r>
      <w:r>
        <w:rPr>
          <w:rStyle w:val="32"/>
        </w:rPr>
        <w:t>5  作业准备与停机隔离要求</w:t>
      </w:r>
      <w:r>
        <w:rPr>
          <w:rFonts w:hint="eastAsia"/>
        </w:rPr>
        <w:tab/>
      </w:r>
      <w:r>
        <w:rPr>
          <w:rFonts w:hint="eastAsia"/>
        </w:rPr>
        <w:fldChar w:fldCharType="begin"/>
      </w:r>
      <w:r>
        <w:rPr>
          <w:rFonts w:hint="eastAsia"/>
        </w:rPr>
        <w:instrText xml:space="preserve"> </w:instrText>
      </w:r>
      <w:r>
        <w:instrText xml:space="preserve">PAGEREF _Toc228525137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7BB7BE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"_Toc228525138" </w:instrText>
      </w:r>
      <w:r>
        <w:fldChar w:fldCharType="separate"/>
      </w:r>
      <w:r>
        <w:rPr>
          <w:rStyle w:val="32"/>
        </w:rPr>
        <w:t>6  部件拆卸、清洗与检查要求</w:t>
      </w:r>
      <w:r>
        <w:rPr>
          <w:rFonts w:hint="eastAsia"/>
        </w:rPr>
        <w:tab/>
      </w:r>
      <w:r>
        <w:rPr>
          <w:rFonts w:hint="eastAsia"/>
        </w:rPr>
        <w:fldChar w:fldCharType="begin"/>
      </w:r>
      <w:r>
        <w:rPr>
          <w:rFonts w:hint="eastAsia"/>
        </w:rPr>
        <w:instrText xml:space="preserve"> </w:instrText>
      </w:r>
      <w:r>
        <w:instrText xml:space="preserve">PAGEREF _Toc228525138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E8CEC9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"_Toc228525139" </w:instrText>
      </w:r>
      <w:r>
        <w:fldChar w:fldCharType="separate"/>
      </w:r>
      <w:r>
        <w:rPr>
          <w:rStyle w:val="32"/>
        </w:rPr>
        <w:t>7  备件确认与部件安装要求</w:t>
      </w:r>
      <w:r>
        <w:rPr>
          <w:rFonts w:hint="eastAsia"/>
        </w:rPr>
        <w:tab/>
      </w:r>
      <w:r>
        <w:rPr>
          <w:rFonts w:hint="eastAsia"/>
        </w:rPr>
        <w:fldChar w:fldCharType="begin"/>
      </w:r>
      <w:r>
        <w:rPr>
          <w:rFonts w:hint="eastAsia"/>
        </w:rPr>
        <w:instrText xml:space="preserve"> </w:instrText>
      </w:r>
      <w:r>
        <w:instrText xml:space="preserve">PAGEREF _Toc228525139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4F5E168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"_Toc228525140" </w:instrText>
      </w:r>
      <w:r>
        <w:fldChar w:fldCharType="separate"/>
      </w:r>
      <w:r>
        <w:rPr>
          <w:rStyle w:val="32"/>
        </w:rPr>
        <w:t>8  找正找平、精度调整与试运行要求</w:t>
      </w:r>
      <w:r>
        <w:rPr>
          <w:rFonts w:hint="eastAsia"/>
        </w:rPr>
        <w:tab/>
      </w:r>
      <w:r>
        <w:rPr>
          <w:rFonts w:hint="eastAsia"/>
        </w:rPr>
        <w:fldChar w:fldCharType="begin"/>
      </w:r>
      <w:r>
        <w:rPr>
          <w:rFonts w:hint="eastAsia"/>
        </w:rPr>
        <w:instrText xml:space="preserve"> </w:instrText>
      </w:r>
      <w:r>
        <w:instrText xml:space="preserve">PAGEREF _Toc228525140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67923A0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"_Toc228525141" </w:instrText>
      </w:r>
      <w:r>
        <w:fldChar w:fldCharType="separate"/>
      </w:r>
      <w:r>
        <w:rPr>
          <w:rStyle w:val="32"/>
        </w:rPr>
        <w:t>9  质量验收与交接要求</w:t>
      </w:r>
      <w:r>
        <w:rPr>
          <w:rFonts w:hint="eastAsia"/>
        </w:rPr>
        <w:tab/>
      </w:r>
      <w:r>
        <w:rPr>
          <w:rFonts w:hint="eastAsia"/>
        </w:rPr>
        <w:fldChar w:fldCharType="begin"/>
      </w:r>
      <w:r>
        <w:rPr>
          <w:rFonts w:hint="eastAsia"/>
        </w:rPr>
        <w:instrText xml:space="preserve"> </w:instrText>
      </w:r>
      <w:r>
        <w:instrText xml:space="preserve">PAGEREF _Toc228525141 \h</w:instrText>
      </w:r>
      <w:r>
        <w:rPr>
          <w:rFonts w:hint="eastAsia"/>
        </w:rPr>
        <w:instrText xml:space="preserve"> </w:instrText>
      </w:r>
      <w:r>
        <w:rPr>
          <w:rFonts w:hint="eastAsia"/>
        </w:rPr>
        <w:fldChar w:fldCharType="separate"/>
      </w:r>
      <w:r>
        <w:t>29</w:t>
      </w:r>
      <w:r>
        <w:rPr>
          <w:rFonts w:hint="eastAsia"/>
        </w:rPr>
        <w:fldChar w:fldCharType="end"/>
      </w:r>
      <w:r>
        <w:rPr>
          <w:rFonts w:hint="eastAsia"/>
        </w:rPr>
        <w:fldChar w:fldCharType="end"/>
      </w:r>
    </w:p>
    <w:p w14:paraId="6FC9700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"_Toc228525142" </w:instrText>
      </w:r>
      <w:r>
        <w:fldChar w:fldCharType="separate"/>
      </w:r>
      <w:r>
        <w:rPr>
          <w:rStyle w:val="32"/>
        </w:rPr>
        <w:t>10  安全、环保与文明作业要求</w:t>
      </w:r>
      <w:r>
        <w:rPr>
          <w:rFonts w:hint="eastAsia"/>
        </w:rPr>
        <w:tab/>
      </w:r>
      <w:r>
        <w:rPr>
          <w:rFonts w:hint="eastAsia"/>
        </w:rPr>
        <w:fldChar w:fldCharType="begin"/>
      </w:r>
      <w:r>
        <w:rPr>
          <w:rFonts w:hint="eastAsia"/>
        </w:rPr>
        <w:instrText xml:space="preserve"> </w:instrText>
      </w:r>
      <w:r>
        <w:instrText xml:space="preserve">PAGEREF _Toc228525142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1DDC2AB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"_Toc228525143" </w:instrText>
      </w:r>
      <w:r>
        <w:fldChar w:fldCharType="separate"/>
      </w:r>
      <w:r>
        <w:rPr>
          <w:rStyle w:val="32"/>
        </w:rPr>
        <w:t>11  资料管理与档案要求</w:t>
      </w:r>
      <w:r>
        <w:rPr>
          <w:rFonts w:hint="eastAsia"/>
        </w:rPr>
        <w:tab/>
      </w:r>
      <w:r>
        <w:rPr>
          <w:rFonts w:hint="eastAsia"/>
        </w:rPr>
        <w:fldChar w:fldCharType="begin"/>
      </w:r>
      <w:r>
        <w:rPr>
          <w:rFonts w:hint="eastAsia"/>
        </w:rPr>
        <w:instrText xml:space="preserve"> </w:instrText>
      </w:r>
      <w:r>
        <w:instrText xml:space="preserve">PAGEREF _Toc228525143 \h</w:instrText>
      </w:r>
      <w:r>
        <w:rPr>
          <w:rFonts w:hint="eastAsia"/>
        </w:rPr>
        <w:instrText xml:space="preserve"> </w:instrText>
      </w:r>
      <w:r>
        <w:rPr>
          <w:rFonts w:hint="eastAsia"/>
        </w:rPr>
        <w:fldChar w:fldCharType="separate"/>
      </w:r>
      <w:r>
        <w:t>31</w:t>
      </w:r>
      <w:r>
        <w:rPr>
          <w:rFonts w:hint="eastAsia"/>
        </w:rPr>
        <w:fldChar w:fldCharType="end"/>
      </w:r>
      <w:r>
        <w:rPr>
          <w:rFonts w:hint="eastAsia"/>
        </w:rPr>
        <w:fldChar w:fldCharType="end"/>
      </w:r>
    </w:p>
    <w:p w14:paraId="22607F4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"_Toc228525144" </w:instrText>
      </w:r>
      <w:r>
        <w:fldChar w:fldCharType="separate"/>
      </w:r>
      <w:r>
        <w:rPr>
          <w:rStyle w:val="32"/>
        </w:rPr>
        <w:t>12  附则</w:t>
      </w:r>
      <w:r>
        <w:rPr>
          <w:rFonts w:hint="eastAsia"/>
        </w:rPr>
        <w:tab/>
      </w:r>
      <w:r>
        <w:rPr>
          <w:rFonts w:hint="eastAsia"/>
        </w:rPr>
        <w:fldChar w:fldCharType="begin"/>
      </w:r>
      <w:r>
        <w:rPr>
          <w:rFonts w:hint="eastAsia"/>
        </w:rPr>
        <w:instrText xml:space="preserve"> </w:instrText>
      </w:r>
      <w:r>
        <w:instrText xml:space="preserve">PAGEREF _Toc228525144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136573B0">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2513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苏州市河道管理处。</w:t>
      </w: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bookmarkStart w:id="61" w:name="_GoBack"/>
      <w:bookmarkEnd w:id="61"/>
      <w:r>
        <w:t>郁昊。</w:t>
      </w:r>
    </w:p>
    <w:bookmarkEnd w:id="23"/>
    <w:p w14:paraId="66D0A2F3">
      <w:pPr>
        <w:pStyle w:val="89"/>
        <w:spacing w:after="360"/>
      </w:pPr>
      <w:bookmarkStart w:id="24" w:name="_Toc228525132"/>
      <w:bookmarkStart w:id="25" w:name="BookMark3"/>
      <w:r>
        <w:rPr>
          <w:spacing w:val="320"/>
        </w:rPr>
        <w:t>引</w:t>
      </w:r>
      <w:r>
        <w:t>言</w:t>
      </w:r>
      <w:bookmarkEnd w:id="24"/>
    </w:p>
    <w:p w14:paraId="589A43F0">
      <w:pPr>
        <w:pStyle w:val="56"/>
        <w:spacing w:line="360" w:lineRule="auto"/>
        <w:ind w:firstLine="420"/>
      </w:pPr>
      <w:r>
        <w:rPr>
          <w:rFonts w:hint="eastAsia"/>
        </w:rPr>
        <w:t>水泵设备是水利工程输水、提水、排水、调水、灌溉、排涝、防洪、供水和生态补水系统中的关键机电装备，其运行状态直接关系到水利工程的安全性、连续性、经济性和功能发挥。水泵长期处于高负荷、长周期、复杂介质和多变工况条件下运行，叶轮、泵轴、轴套、轴承、密封装置、联轴器、导叶体、壳体衬层、紧固件及其相关附属部件会因磨损、腐蚀、冲蚀、疲劳、振动、偏载、老化和安装偏差等因素发生性能衰减或者失效。部件更换与安装质量直接影响整机装配精度、运行稳定性、机组效率、振动水平、密封性能和使用寿命，是水泵维修养护和设备技术管理中的重要环节。</w:t>
      </w:r>
    </w:p>
    <w:p w14:paraId="2B6591BA">
      <w:pPr>
        <w:pStyle w:val="56"/>
        <w:spacing w:line="360" w:lineRule="auto"/>
        <w:ind w:firstLine="420"/>
      </w:pPr>
      <w:r>
        <w:rPr>
          <w:rFonts w:hint="eastAsia"/>
        </w:rPr>
        <w:t>当前，水利工程水泵设备类型不断增多，立式轴流泵、导叶式混流泵、离心泵、潜水泵、贯流泵及其他专用泵型在泵站、灌区、水厂、调蓄工程和配套水工建筑物中广泛应用。不同泵型在结构组成、安装基准、拆装方式、部件配合精度、同轴度控制、密封形式和试运转要求等方面差异较大。与此同时，不同管理单位、施工单位和维保单位在部件拆检、缺陷判定、更换标准、安装顺序、找正找平、间隙调整、紧固控制、试运行检查和交接验收等方面做法不一，部分工程中仍存在更换流程不清晰、旧件判定依据不足、安装基准控制不严、关键尺寸复核不到位、调试验证不系统和资料留存不完整等问题，影响了水泵维修质量和运行可靠性。</w:t>
      </w:r>
    </w:p>
    <w:p w14:paraId="3F9199B1">
      <w:pPr>
        <w:pStyle w:val="56"/>
        <w:spacing w:line="360" w:lineRule="auto"/>
        <w:ind w:firstLine="420"/>
      </w:pPr>
      <w:r>
        <w:rPr>
          <w:rFonts w:hint="eastAsia"/>
        </w:rPr>
        <w:t>为规范水利工程水泵部件更换与安装活动，统一作业流程、技术要求、质量控制要求、安全要求和资料管理要求，提升水泵维修安装作业的规范化、标准化和可操作性，有必要制定本文件。本文件立足水利工程机电设备运维实际，围绕水泵部件更换与安装全过程，对作业准备、停机隔离、部件拆卸、清洗检查、缺陷判定、备件确认、安装复位、精度调整、紧固校核、联动检查、试运行和验收交接等内容提出指导要求，以解决“何时更换、如何拆装、如何校正、如何验收、如何控制风险、如何形成闭环资料”等实际问题。</w:t>
      </w:r>
    </w:p>
    <w:p w14:paraId="1E7834B1">
      <w:pPr>
        <w:pStyle w:val="56"/>
        <w:spacing w:line="360" w:lineRule="auto"/>
        <w:ind w:firstLine="420"/>
      </w:pPr>
      <w:r>
        <w:rPr>
          <w:rFonts w:hint="eastAsia"/>
        </w:rPr>
        <w:t>本文件的制定，有助于指导水利工程水泵部件更换与安装活动的规范实施，提升维修作业质量和设备恢复水平；有助于促进管理单位、维修单位、安装单位和监理单位在作业流程、技术接口、检验要求和交接要求方面形成统一标准；有助于降低机组非计划停机风险、延长设备服役寿命、提高泵站运行效率和工程保障能力；有助于推动水利工程机电设备维修管理向精细化、规范化和全过程可追溯方向发展。</w:t>
      </w:r>
    </w:p>
    <w:p w14:paraId="7DDD5262">
      <w:pPr>
        <w:pStyle w:val="56"/>
        <w:spacing w:line="360" w:lineRule="auto"/>
        <w:ind w:firstLine="420"/>
      </w:pPr>
      <w:r>
        <w:rPr>
          <w:rFonts w:hint="eastAsia"/>
        </w:rPr>
        <w:t>本文件不替代水利工程机电设备运行管理、安全管理、起重吊装、电气作业、焊接作业、无损检测、振动测试和设备验收等方面的法定要求，也不替代针对特定泵型、特定制造厂设备和专项大修工程制定的专门技术文件。凡涉及上述内容时，应在执行本文件的同时，符合国家现行有关法律法规及相关标准的规定。</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水利工程水泵部件更换与安装流程指南</w:t>
          </w:r>
        </w:p>
      </w:sdtContent>
    </w:sdt>
    <w:bookmarkEnd w:id="27"/>
    <w:p w14:paraId="512EA9AF">
      <w:pPr>
        <w:pStyle w:val="104"/>
        <w:spacing w:before="240" w:after="240" w:line="360" w:lineRule="auto"/>
      </w:pPr>
      <w:bookmarkStart w:id="28" w:name="_Toc24884211"/>
      <w:bookmarkStart w:id="29" w:name="_Toc24884218"/>
      <w:bookmarkStart w:id="30" w:name="_Toc26718930"/>
      <w:bookmarkStart w:id="31" w:name="_Toc26648465"/>
      <w:bookmarkStart w:id="32" w:name="_Toc17233325"/>
      <w:bookmarkStart w:id="33" w:name="_Toc17233333"/>
      <w:bookmarkStart w:id="34" w:name="_Toc228525133"/>
      <w:bookmarkStart w:id="35" w:name="_Toc26986771"/>
      <w:bookmarkStart w:id="36" w:name="_Toc26986530"/>
      <w:bookmarkStart w:id="37" w:name="_Toc97192964"/>
      <w:r>
        <w:rPr>
          <w:rFonts w:hint="eastAsia"/>
        </w:rPr>
        <w:t>范围</w:t>
      </w:r>
      <w:bookmarkEnd w:id="28"/>
      <w:bookmarkEnd w:id="29"/>
      <w:bookmarkEnd w:id="30"/>
      <w:bookmarkEnd w:id="31"/>
      <w:bookmarkEnd w:id="32"/>
      <w:bookmarkEnd w:id="33"/>
      <w:bookmarkEnd w:id="34"/>
      <w:bookmarkEnd w:id="35"/>
      <w:bookmarkEnd w:id="36"/>
      <w:bookmarkEnd w:id="37"/>
    </w:p>
    <w:p w14:paraId="0B129CFF">
      <w:pPr>
        <w:pStyle w:val="56"/>
        <w:spacing w:line="360" w:lineRule="auto"/>
        <w:ind w:firstLine="420"/>
      </w:pPr>
      <w:bookmarkStart w:id="38" w:name="_Toc26648466"/>
      <w:bookmarkStart w:id="39" w:name="_Toc24884212"/>
      <w:bookmarkStart w:id="40" w:name="_Toc17233326"/>
      <w:bookmarkStart w:id="41" w:name="_Toc17233334"/>
      <w:bookmarkStart w:id="42" w:name="_Toc24884219"/>
      <w:r>
        <w:rPr>
          <w:rFonts w:hint="eastAsia"/>
        </w:rPr>
        <w:t>本文件提供了水利工程水泵部件更换与安装的基本规定，作业准备与停机隔离要求，部件拆卸、清洗与检查要求，备件确认与部件安装要求，找正找平、精度调整与试运行要求，质量验收与交接要求，安全、环保与文明作业要求以及资料管理与档案要求等内容。</w:t>
      </w:r>
    </w:p>
    <w:p w14:paraId="5BE26AD3">
      <w:pPr>
        <w:pStyle w:val="56"/>
        <w:spacing w:line="360" w:lineRule="auto"/>
        <w:ind w:firstLine="420"/>
      </w:pPr>
      <w:r>
        <w:rPr>
          <w:rFonts w:hint="eastAsia"/>
        </w:rPr>
        <w:t>本文件适用于水利工程中立式轴流泵、混流泵、离心泵、潜水泵、贯流泵及其他类似水泵设备的部件更换与安装作业。</w:t>
      </w:r>
    </w:p>
    <w:p w14:paraId="3733B2AD">
      <w:pPr>
        <w:pStyle w:val="104"/>
        <w:spacing w:before="240" w:after="240" w:line="360" w:lineRule="auto"/>
      </w:pPr>
      <w:bookmarkStart w:id="43" w:name="_Toc26986772"/>
      <w:bookmarkStart w:id="44" w:name="_Toc26986531"/>
      <w:bookmarkStart w:id="45" w:name="_Toc97192965"/>
      <w:bookmarkStart w:id="46" w:name="_Toc26718931"/>
      <w:bookmarkStart w:id="47" w:name="_Toc22852513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293711">
      <w:pPr>
        <w:pStyle w:val="56"/>
        <w:spacing w:line="360" w:lineRule="auto"/>
        <w:ind w:firstLine="420"/>
      </w:pPr>
      <w:r>
        <w:rPr>
          <w:rFonts w:hint="eastAsia"/>
        </w:rPr>
        <w:t>GB/T</w:t>
      </w:r>
      <w:r>
        <w:t xml:space="preserve"> 1.1</w:t>
      </w:r>
      <w:r>
        <w:rPr>
          <w:rFonts w:hint="eastAsia"/>
        </w:rPr>
        <w:t>—</w:t>
      </w:r>
      <w:r>
        <w:t>2020</w:t>
      </w:r>
      <w:r>
        <w:rPr>
          <w:rFonts w:hint="eastAsia"/>
        </w:rPr>
        <w:t xml:space="preserve"> 标准化工作导则  第1部分：标准化文件的结构和起草规则</w:t>
      </w:r>
    </w:p>
    <w:p w14:paraId="1D0A8DA3">
      <w:pPr>
        <w:pStyle w:val="56"/>
        <w:spacing w:line="360" w:lineRule="auto"/>
        <w:ind w:firstLine="420"/>
      </w:pPr>
      <w:r>
        <w:rPr>
          <w:rFonts w:hint="eastAsia"/>
        </w:rPr>
        <w:t>GB/T</w:t>
      </w:r>
      <w:r>
        <w:t xml:space="preserve"> 1804</w:t>
      </w:r>
      <w:r>
        <w:rPr>
          <w:rFonts w:hint="eastAsia"/>
        </w:rPr>
        <w:t>—</w:t>
      </w:r>
      <w:r>
        <w:t>2000</w:t>
      </w:r>
      <w:r>
        <w:rPr>
          <w:rFonts w:hint="eastAsia"/>
        </w:rPr>
        <w:t xml:space="preserve"> 一般公差  未注公差的线性和角度尺寸的公差</w:t>
      </w:r>
    </w:p>
    <w:p w14:paraId="2B1F4E22">
      <w:pPr>
        <w:pStyle w:val="56"/>
        <w:spacing w:line="360" w:lineRule="auto"/>
        <w:ind w:firstLine="420"/>
      </w:pPr>
      <w:r>
        <w:t>GB/T 8923.1</w:t>
      </w:r>
      <w:r>
        <w:rPr>
          <w:rFonts w:hint="eastAsia"/>
        </w:rPr>
        <w:t>—2011 涂覆涂料前钢材表面处理  表面清洁度的目视评定  第1部分：未涂覆过的钢材表面和全面清除原有涂层后的钢材表面的锈蚀等级和处理等级</w:t>
      </w:r>
    </w:p>
    <w:p w14:paraId="23CAAC59">
      <w:pPr>
        <w:pStyle w:val="56"/>
        <w:spacing w:line="360" w:lineRule="auto"/>
        <w:ind w:firstLine="420"/>
      </w:pPr>
      <w:r>
        <w:t>GB/T 11352</w:t>
      </w:r>
      <w:r>
        <w:rPr>
          <w:rFonts w:hint="eastAsia"/>
        </w:rPr>
        <w:t>—</w:t>
      </w:r>
      <w:r>
        <w:t>2009</w:t>
      </w:r>
      <w:r>
        <w:rPr>
          <w:rFonts w:hint="eastAsia"/>
        </w:rPr>
        <w:t xml:space="preserve"> 一般工程用铸造碳钢件</w:t>
      </w:r>
    </w:p>
    <w:p w14:paraId="51F02A4E">
      <w:pPr>
        <w:pStyle w:val="104"/>
        <w:spacing w:before="240" w:after="240" w:line="360" w:lineRule="auto"/>
      </w:pPr>
      <w:bookmarkStart w:id="48" w:name="_Toc228525135"/>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25E76C">
          <w:pPr>
            <w:pStyle w:val="56"/>
            <w:spacing w:line="360" w:lineRule="auto"/>
            <w:ind w:firstLine="420"/>
          </w:pPr>
          <w:bookmarkStart w:id="50" w:name="_Toc26986532"/>
          <w:bookmarkEnd w:id="50"/>
          <w:r>
            <w:t>下列术语和定义适用于本文件。</w:t>
          </w:r>
        </w:p>
      </w:sdtContent>
    </w:sdt>
    <w:p w14:paraId="61DF10A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水泵部件 pump component</w:t>
      </w:r>
    </w:p>
    <w:p w14:paraId="248F2F59">
      <w:pPr>
        <w:pStyle w:val="56"/>
        <w:spacing w:line="360" w:lineRule="auto"/>
        <w:ind w:firstLine="420"/>
      </w:pPr>
      <w:r>
        <w:rPr>
          <w:rFonts w:hint="eastAsia"/>
        </w:rPr>
        <w:t>构成水泵整机并承担输水、承载、传动、密封、导向、固定或者调节功能的单个零件、组合件和总成。</w:t>
      </w:r>
    </w:p>
    <w:p w14:paraId="69508B7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部件更换 component replacement</w:t>
      </w:r>
    </w:p>
    <w:p w14:paraId="53C483A4">
      <w:pPr>
        <w:pStyle w:val="56"/>
        <w:spacing w:line="360" w:lineRule="auto"/>
        <w:ind w:firstLine="420"/>
      </w:pPr>
      <w:r>
        <w:rPr>
          <w:rFonts w:hint="eastAsia"/>
        </w:rPr>
        <w:t>对失效、磨损、腐蚀、变形、开裂、性能衰减或者不再满足运行要求的水泵部件进行拆除、更新和恢复装配的作业活动。</w:t>
      </w:r>
    </w:p>
    <w:p w14:paraId="36B31ECD">
      <w:pPr>
        <w:pStyle w:val="56"/>
        <w:spacing w:line="360" w:lineRule="auto"/>
        <w:ind w:firstLine="420"/>
        <w:rPr>
          <w:rFonts w:hint="eastAsia"/>
        </w:rPr>
      </w:pPr>
    </w:p>
    <w:p w14:paraId="5888FB2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安装复位 installation and repositioning</w:t>
      </w:r>
    </w:p>
    <w:p w14:paraId="4F4E6B63">
      <w:pPr>
        <w:pStyle w:val="56"/>
        <w:spacing w:line="360" w:lineRule="auto"/>
        <w:ind w:firstLine="420"/>
      </w:pPr>
      <w:r>
        <w:rPr>
          <w:rFonts w:hint="eastAsia"/>
        </w:rPr>
        <w:t>将更换后的部件或者拆检后的原部件按规定基准、顺序和精度要求重新装配至设备指定位置的作业过程。</w:t>
      </w:r>
    </w:p>
    <w:p w14:paraId="123C760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安装基准 installation datum</w:t>
      </w:r>
    </w:p>
    <w:p w14:paraId="013B6A46">
      <w:pPr>
        <w:pStyle w:val="56"/>
        <w:spacing w:line="360" w:lineRule="auto"/>
        <w:ind w:firstLine="420"/>
      </w:pPr>
      <w:r>
        <w:rPr>
          <w:rFonts w:hint="eastAsia"/>
        </w:rPr>
        <w:t>用于确定水泵部件安装位置、方向、标高、中心线和配合关系的基准面、基准线、基准孔或者基准点。</w:t>
      </w:r>
    </w:p>
    <w:p w14:paraId="47D8EE2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找正 alignment</w:t>
      </w:r>
    </w:p>
    <w:p w14:paraId="57596ED3">
      <w:pPr>
        <w:pStyle w:val="56"/>
        <w:spacing w:line="360" w:lineRule="auto"/>
        <w:ind w:firstLine="420"/>
      </w:pPr>
      <w:r>
        <w:rPr>
          <w:rFonts w:hint="eastAsia"/>
        </w:rPr>
        <w:t>通过测量、调整和校核，使相关部件在中心线、同轴度、平行度、垂直度、端面位置或者相对位置关系方面达到规定要求的作业过程。</w:t>
      </w:r>
    </w:p>
    <w:p w14:paraId="182CB2D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找平 leveling</w:t>
      </w:r>
    </w:p>
    <w:p w14:paraId="5AC0140B">
      <w:pPr>
        <w:pStyle w:val="56"/>
        <w:spacing w:line="360" w:lineRule="auto"/>
        <w:ind w:firstLine="420"/>
      </w:pPr>
      <w:r>
        <w:rPr>
          <w:rFonts w:hint="eastAsia"/>
        </w:rPr>
        <w:t>通过调整垫片、基础接触面或者安装支承状态，使设备或者部件达到规定水平状态或者标高状态的作业过程。</w:t>
      </w:r>
    </w:p>
    <w:p w14:paraId="1AEEDEF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同轴度 coaxiality</w:t>
      </w:r>
    </w:p>
    <w:p w14:paraId="32FCC2D1">
      <w:pPr>
        <w:pStyle w:val="56"/>
        <w:spacing w:line="360" w:lineRule="auto"/>
        <w:ind w:firstLine="420"/>
      </w:pPr>
      <w:r>
        <w:rPr>
          <w:rFonts w:hint="eastAsia"/>
        </w:rPr>
        <w:t>相关旋转部件或者连接部件的轴线保持一致程度的几何状态。</w:t>
      </w:r>
    </w:p>
    <w:p w14:paraId="06C239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轴向窜量 axial float</w:t>
      </w:r>
    </w:p>
    <w:p w14:paraId="07A36D80">
      <w:pPr>
        <w:pStyle w:val="56"/>
        <w:spacing w:line="360" w:lineRule="auto"/>
        <w:ind w:firstLine="420"/>
      </w:pPr>
      <w:r>
        <w:rPr>
          <w:rFonts w:hint="eastAsia"/>
        </w:rPr>
        <w:t>旋转部件在轴向方向允许存在的往复移动量。</w:t>
      </w:r>
    </w:p>
    <w:p w14:paraId="2ABD4CB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径向跳动 radial runout</w:t>
      </w:r>
    </w:p>
    <w:p w14:paraId="173F2590">
      <w:pPr>
        <w:pStyle w:val="56"/>
        <w:spacing w:line="360" w:lineRule="auto"/>
        <w:ind w:firstLine="420"/>
      </w:pPr>
      <w:r>
        <w:rPr>
          <w:rFonts w:hint="eastAsia"/>
        </w:rPr>
        <w:t>旋转部件在旋转过程中相对于基准轴线在径向方向产生的周期性偏移量。</w:t>
      </w:r>
    </w:p>
    <w:p w14:paraId="20C579A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端面跳动 face runout</w:t>
      </w:r>
    </w:p>
    <w:p w14:paraId="41A4257B">
      <w:pPr>
        <w:pStyle w:val="56"/>
        <w:spacing w:line="360" w:lineRule="auto"/>
        <w:ind w:firstLine="420"/>
      </w:pPr>
      <w:r>
        <w:rPr>
          <w:rFonts w:hint="eastAsia"/>
        </w:rPr>
        <w:t>旋转部件端面相对于基准轴线在旋转过程中产生的轴向偏移量。</w:t>
      </w:r>
    </w:p>
    <w:p w14:paraId="7C84F99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装配间隙 assembly clearance</w:t>
      </w:r>
    </w:p>
    <w:p w14:paraId="54CEFE5A">
      <w:pPr>
        <w:pStyle w:val="56"/>
        <w:spacing w:line="360" w:lineRule="auto"/>
        <w:ind w:firstLine="420"/>
      </w:pPr>
      <w:r>
        <w:rPr>
          <w:rFonts w:hint="eastAsia"/>
        </w:rPr>
        <w:t>相互配合部件在安装状态下，为保证润滑、热膨胀补偿、运行稳定和防止卡滞而保留的规定空隙。</w:t>
      </w:r>
    </w:p>
    <w:p w14:paraId="2F808139">
      <w:pPr>
        <w:pStyle w:val="56"/>
        <w:spacing w:line="360" w:lineRule="auto"/>
        <w:ind w:firstLine="420"/>
        <w:rPr>
          <w:rFonts w:hint="eastAsia"/>
        </w:rPr>
      </w:pPr>
    </w:p>
    <w:p w14:paraId="13137FA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过盈配合 interference fit</w:t>
      </w:r>
    </w:p>
    <w:p w14:paraId="320465BE">
      <w:pPr>
        <w:pStyle w:val="56"/>
        <w:spacing w:line="360" w:lineRule="auto"/>
        <w:ind w:firstLine="420"/>
      </w:pPr>
      <w:r>
        <w:rPr>
          <w:rFonts w:hint="eastAsia"/>
        </w:rPr>
        <w:t>装配件相互配合时，孔或者套的尺寸小于轴或者被装配件尺寸，需借助压装、热装或者冷装方式实现连接的配合形式。</w:t>
      </w:r>
    </w:p>
    <w:p w14:paraId="36AA13B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机械密封 mechanical seal</w:t>
      </w:r>
    </w:p>
    <w:p w14:paraId="59B1E414">
      <w:pPr>
        <w:pStyle w:val="56"/>
        <w:spacing w:line="360" w:lineRule="auto"/>
        <w:ind w:firstLine="420"/>
      </w:pPr>
      <w:r>
        <w:rPr>
          <w:rFonts w:hint="eastAsia"/>
        </w:rPr>
        <w:t>由动环、静环、辅助密封圈、弹性元件和相关固定件组成，用于限制介质沿轴向泄漏的端面密封装置。</w:t>
      </w:r>
    </w:p>
    <w:p w14:paraId="17DE14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填料密封 packing seal</w:t>
      </w:r>
    </w:p>
    <w:p w14:paraId="0D2CE9CB">
      <w:pPr>
        <w:pStyle w:val="56"/>
        <w:spacing w:line="360" w:lineRule="auto"/>
        <w:ind w:firstLine="420"/>
      </w:pPr>
      <w:r>
        <w:rPr>
          <w:rFonts w:hint="eastAsia"/>
        </w:rPr>
        <w:t>通过填料、填料函、压盖和相关紧固部件对旋转轴与壳体间隙进行密封的装置。</w:t>
      </w:r>
    </w:p>
    <w:p w14:paraId="0D2EEEF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导轴承 guide bearing</w:t>
      </w:r>
    </w:p>
    <w:p w14:paraId="5A653EDA">
      <w:pPr>
        <w:pStyle w:val="56"/>
        <w:spacing w:line="360" w:lineRule="auto"/>
        <w:ind w:firstLine="420"/>
      </w:pPr>
      <w:r>
        <w:rPr>
          <w:rFonts w:hint="eastAsia"/>
        </w:rPr>
        <w:t>用于限制泵轴径向位移、保证轴系稳定运行并承受径向载荷的轴承部件。</w:t>
      </w:r>
    </w:p>
    <w:p w14:paraId="481CF11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推力轴承 thrust bearing</w:t>
      </w:r>
    </w:p>
    <w:p w14:paraId="18CF176C">
      <w:pPr>
        <w:pStyle w:val="56"/>
        <w:spacing w:line="360" w:lineRule="auto"/>
        <w:ind w:firstLine="420"/>
      </w:pPr>
      <w:r>
        <w:rPr>
          <w:rFonts w:hint="eastAsia"/>
        </w:rPr>
        <w:t>用于承受泵轴轴向力并控制轴向位置的轴承部件。</w:t>
      </w:r>
    </w:p>
    <w:p w14:paraId="16A2721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盘车 barring</w:t>
      </w:r>
    </w:p>
    <w:p w14:paraId="2B77AD35">
      <w:pPr>
        <w:pStyle w:val="56"/>
        <w:spacing w:line="360" w:lineRule="auto"/>
        <w:ind w:firstLine="420"/>
      </w:pPr>
      <w:r>
        <w:rPr>
          <w:rFonts w:hint="eastAsia"/>
        </w:rPr>
        <w:t>在设备停机状态下，通过人工或者辅助装置缓慢转动转子，检查转动灵活性、摩擦状态、卡阻情况和装配质量的操作。</w:t>
      </w:r>
    </w:p>
    <w:p w14:paraId="6125A998">
      <w:pPr>
        <w:pStyle w:val="104"/>
        <w:spacing w:before="240" w:after="240" w:line="360" w:lineRule="auto"/>
      </w:pPr>
      <w:bookmarkStart w:id="51" w:name="_Toc228525136"/>
      <w:r>
        <w:rPr>
          <w:rFonts w:hint="eastAsia"/>
        </w:rPr>
        <w:t>基本规定</w:t>
      </w:r>
      <w:bookmarkEnd w:id="51"/>
    </w:p>
    <w:p w14:paraId="15000EF2">
      <w:pPr>
        <w:pStyle w:val="105"/>
        <w:spacing w:before="120" w:after="120" w:line="360" w:lineRule="auto"/>
      </w:pPr>
      <w:r>
        <w:rPr>
          <w:rFonts w:hint="eastAsia"/>
        </w:rPr>
        <w:t>一般要求</w:t>
      </w:r>
    </w:p>
    <w:p w14:paraId="3E2F161D">
      <w:pPr>
        <w:pStyle w:val="165"/>
        <w:spacing w:line="360" w:lineRule="auto"/>
      </w:pPr>
      <w:r>
        <w:rPr>
          <w:rFonts w:hint="eastAsia"/>
        </w:rPr>
        <w:t>水利工程水泵部件更换与安装作业应遵循安全第一、程序受控、基准统一、质量可检、运行可靠和资料可追溯的原则。</w:t>
      </w:r>
    </w:p>
    <w:p w14:paraId="00300B34">
      <w:pPr>
        <w:pStyle w:val="165"/>
        <w:spacing w:line="360" w:lineRule="auto"/>
      </w:pPr>
      <w:r>
        <w:rPr>
          <w:rFonts w:hint="eastAsia"/>
        </w:rPr>
        <w:t>水泵部件更换与安装应根据泵型结构、机组规模、运行工况、部件重要程度、故障状态和现场条件组织实施，不得脱离设备实际状态盲目拆装或者更换。</w:t>
      </w:r>
    </w:p>
    <w:p w14:paraId="4EB69538">
      <w:pPr>
        <w:pStyle w:val="165"/>
        <w:spacing w:line="360" w:lineRule="auto"/>
      </w:pPr>
      <w:r>
        <w:rPr>
          <w:rFonts w:hint="eastAsia"/>
        </w:rPr>
        <w:t>水泵部件更换前应查明故障现象、失效部位和主要原因；未完成故障分析和状态确认的，不得仅以“设备异常”作为更换依据实施关键部件拆换。</w:t>
      </w:r>
    </w:p>
    <w:p w14:paraId="5D725EB6">
      <w:pPr>
        <w:pStyle w:val="165"/>
        <w:spacing w:line="360" w:lineRule="auto"/>
      </w:pPr>
      <w:r>
        <w:rPr>
          <w:rFonts w:hint="eastAsia"/>
        </w:rPr>
        <w:t>水泵部件更换与安装应以恢复设备功能、保证装配精度、降低运行风险和提升运行稳定性为主要目标，不得以临时拼装、替代装配或者降低精度要求代替正式维修安装。</w:t>
      </w:r>
    </w:p>
    <w:p w14:paraId="5E4E5124">
      <w:pPr>
        <w:pStyle w:val="165"/>
        <w:spacing w:line="360" w:lineRule="auto"/>
      </w:pPr>
      <w:r>
        <w:rPr>
          <w:rFonts w:hint="eastAsia"/>
        </w:rPr>
        <w:t>水泵部件更换与安装活动应覆盖停机隔离、拆卸检查、清洗测量、缺陷判定、备件确认、安装复位、找正找平、间隙调整、紧固复核、联动检查、试运行和验收交接全过程，并应形成完整记录。</w:t>
      </w:r>
    </w:p>
    <w:p w14:paraId="71B9AEC4">
      <w:pPr>
        <w:pStyle w:val="165"/>
        <w:spacing w:line="360" w:lineRule="auto"/>
      </w:pPr>
      <w:r>
        <w:rPr>
          <w:rFonts w:hint="eastAsia"/>
        </w:rPr>
        <w:t>对叶轮、泵轴、导轴承、推力轴承、联轴器、机械密封、导叶机构和其他关键部件，应实施重点检查、重点控制和重点验收，不得按一般部件更换标准处理。</w:t>
      </w:r>
    </w:p>
    <w:p w14:paraId="736DA476">
      <w:pPr>
        <w:pStyle w:val="165"/>
        <w:spacing w:line="360" w:lineRule="auto"/>
      </w:pPr>
      <w:r>
        <w:rPr>
          <w:rFonts w:hint="eastAsia"/>
        </w:rPr>
        <w:t>水泵部件更换与安装过程中，不得擅自改变设备原设计基准、主要结构形式、关键配合关系和安全保护要求；确需调整的，应经技术论证和审批确认后实施。</w:t>
      </w:r>
    </w:p>
    <w:p w14:paraId="6EC104AB">
      <w:pPr>
        <w:pStyle w:val="105"/>
        <w:spacing w:before="120" w:after="120" w:line="360" w:lineRule="auto"/>
      </w:pPr>
      <w:r>
        <w:rPr>
          <w:rFonts w:hint="eastAsia"/>
        </w:rPr>
        <w:t>作业条件要求</w:t>
      </w:r>
    </w:p>
    <w:p w14:paraId="22C3C41C">
      <w:pPr>
        <w:pStyle w:val="165"/>
        <w:spacing w:line="360" w:lineRule="auto"/>
      </w:pPr>
      <w:r>
        <w:rPr>
          <w:rFonts w:hint="eastAsia"/>
        </w:rPr>
        <w:t>水泵部件更换与安装作业前，应确认设备处于可停机、可隔离、可拆装和可复位状态。</w:t>
      </w:r>
    </w:p>
    <w:p w14:paraId="03E32DA2">
      <w:pPr>
        <w:pStyle w:val="165"/>
        <w:spacing w:line="360" w:lineRule="auto"/>
      </w:pPr>
      <w:r>
        <w:rPr>
          <w:rFonts w:hint="eastAsia"/>
        </w:rPr>
        <w:t>作业前应具备下列基本条件：</w:t>
      </w:r>
    </w:p>
    <w:p w14:paraId="1AF058C1">
      <w:pPr>
        <w:pStyle w:val="56"/>
        <w:spacing w:line="360" w:lineRule="auto"/>
        <w:ind w:firstLine="420"/>
      </w:pPr>
      <w:r>
        <w:rPr>
          <w:rFonts w:hint="eastAsia"/>
        </w:rPr>
        <w:t>a）停机许可和作业审批手续齐全；</w:t>
      </w:r>
    </w:p>
    <w:p w14:paraId="11899E8F">
      <w:pPr>
        <w:pStyle w:val="56"/>
        <w:spacing w:line="360" w:lineRule="auto"/>
        <w:ind w:firstLine="420"/>
      </w:pPr>
      <w:r>
        <w:rPr>
          <w:rFonts w:hint="eastAsia"/>
        </w:rPr>
        <w:t>b）设备断电、隔离、泄压和防误启动措施落实；</w:t>
      </w:r>
    </w:p>
    <w:p w14:paraId="6794A17F">
      <w:pPr>
        <w:pStyle w:val="56"/>
        <w:spacing w:line="360" w:lineRule="auto"/>
        <w:ind w:firstLine="420"/>
      </w:pPr>
      <w:r>
        <w:rPr>
          <w:rFonts w:hint="eastAsia"/>
        </w:rPr>
        <w:t>c）作业区域照明、通风、排水和吊装条件满足要求；</w:t>
      </w:r>
    </w:p>
    <w:p w14:paraId="4C048544">
      <w:pPr>
        <w:pStyle w:val="56"/>
        <w:spacing w:line="360" w:lineRule="auto"/>
        <w:ind w:firstLine="420"/>
      </w:pPr>
      <w:r>
        <w:rPr>
          <w:rFonts w:hint="eastAsia"/>
        </w:rPr>
        <w:t>d）起重设备、测量工具、专用工装和安装器具配置到位；</w:t>
      </w:r>
    </w:p>
    <w:p w14:paraId="64794C68">
      <w:pPr>
        <w:pStyle w:val="56"/>
        <w:spacing w:line="360" w:lineRule="auto"/>
        <w:ind w:firstLine="420"/>
      </w:pPr>
      <w:r>
        <w:rPr>
          <w:rFonts w:hint="eastAsia"/>
        </w:rPr>
        <w:t>e）备件、耗材、润滑介质和密封材料准备齐全；</w:t>
      </w:r>
    </w:p>
    <w:p w14:paraId="1C750F4B">
      <w:pPr>
        <w:pStyle w:val="56"/>
        <w:spacing w:line="360" w:lineRule="auto"/>
        <w:ind w:firstLine="420"/>
      </w:pPr>
      <w:r>
        <w:rPr>
          <w:rFonts w:hint="eastAsia"/>
        </w:rPr>
        <w:t>f）技术交底和安全交底已完成；</w:t>
      </w:r>
    </w:p>
    <w:p w14:paraId="4CD9D396">
      <w:pPr>
        <w:pStyle w:val="56"/>
        <w:spacing w:line="360" w:lineRule="auto"/>
        <w:ind w:firstLine="420"/>
      </w:pPr>
      <w:r>
        <w:rPr>
          <w:rFonts w:hint="eastAsia"/>
        </w:rPr>
        <w:t>g）相关图纸、说明书、检修记录和技术文件齐全有效。</w:t>
      </w:r>
    </w:p>
    <w:p w14:paraId="4823D559">
      <w:pPr>
        <w:pStyle w:val="165"/>
        <w:spacing w:line="360" w:lineRule="auto"/>
      </w:pPr>
      <w:r>
        <w:rPr>
          <w:rFonts w:hint="eastAsia"/>
        </w:rPr>
        <w:t>不具备安全隔离条件、设备状态不明、现场吊装条件不足或者关键备件未经确认的，不得组织正式更换与安装作业。</w:t>
      </w:r>
    </w:p>
    <w:p w14:paraId="58AFE6F3">
      <w:pPr>
        <w:pStyle w:val="165"/>
        <w:spacing w:line="360" w:lineRule="auto"/>
      </w:pPr>
      <w:r>
        <w:rPr>
          <w:rFonts w:hint="eastAsia"/>
        </w:rPr>
        <w:t>对深井、湿坑、封闭泵室、水下连接段或者高空安装部位等特殊作业环境，应同步落实专项作业条件和专项安全措施。</w:t>
      </w:r>
    </w:p>
    <w:p w14:paraId="67FAF7E9">
      <w:pPr>
        <w:pStyle w:val="105"/>
        <w:spacing w:before="120" w:after="120" w:line="360" w:lineRule="auto"/>
      </w:pPr>
      <w:r>
        <w:rPr>
          <w:rFonts w:hint="eastAsia"/>
        </w:rPr>
        <w:t>人员要求</w:t>
      </w:r>
    </w:p>
    <w:p w14:paraId="49237C45">
      <w:pPr>
        <w:pStyle w:val="165"/>
        <w:spacing w:line="360" w:lineRule="auto"/>
      </w:pPr>
      <w:r>
        <w:rPr>
          <w:rFonts w:hint="eastAsia"/>
        </w:rPr>
        <w:t>从事水泵部件更换与安装的人员应具备相应的专业知识、操作技能和安全作业能力。</w:t>
      </w:r>
    </w:p>
    <w:p w14:paraId="06162E1D">
      <w:pPr>
        <w:pStyle w:val="165"/>
        <w:spacing w:line="360" w:lineRule="auto"/>
      </w:pPr>
      <w:r>
        <w:rPr>
          <w:rFonts w:hint="eastAsia"/>
        </w:rPr>
        <w:t>拆装、起重、焊接、电气隔离、测量找正、试运行和检验等岗位应由符合岗位要求的人员承担。</w:t>
      </w:r>
    </w:p>
    <w:p w14:paraId="71E53912">
      <w:pPr>
        <w:pStyle w:val="165"/>
        <w:spacing w:line="360" w:lineRule="auto"/>
      </w:pPr>
      <w:r>
        <w:rPr>
          <w:rFonts w:hint="eastAsia"/>
        </w:rPr>
        <w:t>关键部件更换与安装应明确作业负责人、技术负责人、质量复核人员和安全监护人员，不得职责不清或者多人交叉指挥。</w:t>
      </w:r>
    </w:p>
    <w:p w14:paraId="6F1926A7">
      <w:pPr>
        <w:pStyle w:val="165"/>
        <w:spacing w:line="360" w:lineRule="auto"/>
      </w:pPr>
      <w:r>
        <w:rPr>
          <w:rFonts w:hint="eastAsia"/>
        </w:rPr>
        <w:t>新上岗人员、转岗人员和临时参与人员，不得在无人指导和无人复核条件下独立承担关键部件安装和精度调整工作。</w:t>
      </w:r>
    </w:p>
    <w:p w14:paraId="4164C6A2">
      <w:pPr>
        <w:pStyle w:val="165"/>
        <w:spacing w:line="360" w:lineRule="auto"/>
      </w:pPr>
      <w:r>
        <w:rPr>
          <w:rFonts w:hint="eastAsia"/>
        </w:rPr>
        <w:t>作业人员应熟悉设备结构、装配关系、技术参数、拆装顺序、起吊重心和风险点，不得在不了解结构关系的情况下盲目拆卸。</w:t>
      </w:r>
    </w:p>
    <w:p w14:paraId="7457FAF5">
      <w:pPr>
        <w:pStyle w:val="105"/>
        <w:spacing w:before="120" w:after="120" w:line="360" w:lineRule="auto"/>
      </w:pPr>
      <w:r>
        <w:rPr>
          <w:rFonts w:hint="eastAsia"/>
        </w:rPr>
        <w:t>技术文件与资料要求</w:t>
      </w:r>
    </w:p>
    <w:p w14:paraId="3115DADD">
      <w:pPr>
        <w:pStyle w:val="165"/>
        <w:spacing w:line="360" w:lineRule="auto"/>
      </w:pPr>
      <w:r>
        <w:rPr>
          <w:rFonts w:hint="eastAsia"/>
        </w:rPr>
        <w:t>水泵部件更换与安装应依据设备图样、产品说明书、制造厂技术文件、检修记录、运行记录、故障记录和本文件要求实施。</w:t>
      </w:r>
    </w:p>
    <w:p w14:paraId="207DD5FD">
      <w:pPr>
        <w:pStyle w:val="165"/>
        <w:spacing w:line="360" w:lineRule="auto"/>
      </w:pPr>
      <w:r>
        <w:rPr>
          <w:rFonts w:hint="eastAsia"/>
        </w:rPr>
        <w:t>现场使用的图纸、作业指导书、检修卡、测量表和试运转记录表应为有效版本。</w:t>
      </w:r>
    </w:p>
    <w:p w14:paraId="554F9CD3">
      <w:pPr>
        <w:pStyle w:val="165"/>
        <w:spacing w:line="360" w:lineRule="auto"/>
      </w:pPr>
      <w:r>
        <w:rPr>
          <w:rFonts w:hint="eastAsia"/>
        </w:rPr>
        <w:t>设备资料不完整、关键尺寸不明确或者装配基准无法确认时，应先核实和补充资料，不得凭经验强行安装关键部件。</w:t>
      </w:r>
    </w:p>
    <w:p w14:paraId="39E745E5">
      <w:pPr>
        <w:pStyle w:val="165"/>
        <w:spacing w:line="360" w:lineRule="auto"/>
      </w:pPr>
      <w:r>
        <w:rPr>
          <w:rFonts w:hint="eastAsia"/>
        </w:rPr>
        <w:t>对老旧设备、非标设备和已改造设备，应在作业前核对实物状态与历史资料的一致性；存在明显差异时，应先确认后实施。</w:t>
      </w:r>
    </w:p>
    <w:p w14:paraId="295E247F">
      <w:pPr>
        <w:pStyle w:val="165"/>
        <w:spacing w:line="360" w:lineRule="auto"/>
      </w:pPr>
      <w:r>
        <w:rPr>
          <w:rFonts w:hint="eastAsia"/>
        </w:rPr>
        <w:t>技术文件中涉及的重要装配尺寸、配合公差、间隙要求、紧固要求和试运转参数，应在作业前逐项核对。</w:t>
      </w:r>
    </w:p>
    <w:p w14:paraId="05F96889">
      <w:pPr>
        <w:pStyle w:val="105"/>
        <w:spacing w:before="120" w:after="120" w:line="360" w:lineRule="auto"/>
      </w:pPr>
      <w:r>
        <w:rPr>
          <w:rFonts w:hint="eastAsia"/>
        </w:rPr>
        <w:t>拆卸与更换基本要求</w:t>
      </w:r>
    </w:p>
    <w:p w14:paraId="4E3228D2">
      <w:pPr>
        <w:pStyle w:val="165"/>
        <w:spacing w:line="360" w:lineRule="auto"/>
      </w:pPr>
      <w:r>
        <w:rPr>
          <w:rFonts w:hint="eastAsia"/>
        </w:rPr>
        <w:t>水泵部件拆卸应按既定顺序实施，并应遵循先附件后主体、先外部后内部、先非承力后承力、先释放约束后整体拆解的原则。</w:t>
      </w:r>
    </w:p>
    <w:p w14:paraId="51528BE7">
      <w:pPr>
        <w:pStyle w:val="165"/>
        <w:spacing w:line="360" w:lineRule="auto"/>
      </w:pPr>
      <w:r>
        <w:rPr>
          <w:rFonts w:hint="eastAsia"/>
        </w:rPr>
        <w:t>拆卸过程中应保护结合面、定位面、配合面、轴颈、螺纹和密封面，不得采用敲击、强撬、火焰烘烤或者其他可能损伤设备本体的方式野蛮拆卸。</w:t>
      </w:r>
    </w:p>
    <w:p w14:paraId="0932231D">
      <w:pPr>
        <w:pStyle w:val="165"/>
        <w:spacing w:line="360" w:lineRule="auto"/>
      </w:pPr>
      <w:r>
        <w:rPr>
          <w:rFonts w:hint="eastAsia"/>
        </w:rPr>
        <w:t>拆卸后的部件应分类摆放、编号标识和状态记录，并应防止混件、错件、磕碰和污染。</w:t>
      </w:r>
    </w:p>
    <w:p w14:paraId="526BCE0D">
      <w:pPr>
        <w:pStyle w:val="165"/>
        <w:spacing w:line="360" w:lineRule="auto"/>
      </w:pPr>
      <w:r>
        <w:rPr>
          <w:rFonts w:hint="eastAsia"/>
        </w:rPr>
        <w:t>对仍拟继续使用的原部件，应进行清洗、检查和测量；未完成状态确认的，不得直接回装。</w:t>
      </w:r>
    </w:p>
    <w:p w14:paraId="24FA9827">
      <w:pPr>
        <w:pStyle w:val="165"/>
        <w:spacing w:line="360" w:lineRule="auto"/>
      </w:pPr>
      <w:r>
        <w:rPr>
          <w:rFonts w:hint="eastAsia"/>
        </w:rPr>
        <w:t>对确定需更换的部件，应查明失效原因；因配合失准、润滑不良、密封失效、偏载、振动异常或者基础问题引起损坏的，不得仅更换单个损坏件而忽略原因处治。</w:t>
      </w:r>
    </w:p>
    <w:p w14:paraId="29AD66DE">
      <w:pPr>
        <w:pStyle w:val="165"/>
        <w:spacing w:line="360" w:lineRule="auto"/>
      </w:pPr>
      <w:r>
        <w:rPr>
          <w:rFonts w:hint="eastAsia"/>
        </w:rPr>
        <w:t>更换件与原设备在型号、规格、材料、尺寸、精度等级和配合要求方面应相匹配；不匹配的备件不得安装。</w:t>
      </w:r>
    </w:p>
    <w:p w14:paraId="2718B381">
      <w:pPr>
        <w:pStyle w:val="165"/>
        <w:spacing w:line="360" w:lineRule="auto"/>
      </w:pPr>
      <w:r>
        <w:rPr>
          <w:rFonts w:hint="eastAsia"/>
        </w:rPr>
        <w:t>关键备件安装前应进行外观检查、尺寸复核和必要的性能核查；存在裂纹、碰伤、变形、锈蚀、标识不清或者质量证明不全的，不得使用。</w:t>
      </w:r>
    </w:p>
    <w:p w14:paraId="33C5BF47">
      <w:pPr>
        <w:pStyle w:val="105"/>
        <w:spacing w:before="120" w:after="120" w:line="360" w:lineRule="auto"/>
      </w:pPr>
      <w:r>
        <w:rPr>
          <w:rFonts w:hint="eastAsia"/>
        </w:rPr>
        <w:t>安装与精度控制要求</w:t>
      </w:r>
    </w:p>
    <w:p w14:paraId="11CF9791">
      <w:pPr>
        <w:pStyle w:val="165"/>
        <w:spacing w:line="360" w:lineRule="auto"/>
      </w:pPr>
      <w:r>
        <w:rPr>
          <w:rFonts w:hint="eastAsia"/>
        </w:rPr>
        <w:t>水泵部件安装应以安装基准、中心线、标高线和基准面为依据进行。</w:t>
      </w:r>
    </w:p>
    <w:p w14:paraId="790DFE19">
      <w:pPr>
        <w:pStyle w:val="165"/>
        <w:spacing w:line="360" w:lineRule="auto"/>
      </w:pPr>
      <w:r>
        <w:rPr>
          <w:rFonts w:hint="eastAsia"/>
        </w:rPr>
        <w:t>安装过程中应重点控制下列项目：</w:t>
      </w:r>
    </w:p>
    <w:p w14:paraId="6EC5895A">
      <w:pPr>
        <w:pStyle w:val="56"/>
        <w:spacing w:line="360" w:lineRule="auto"/>
        <w:ind w:firstLine="420"/>
      </w:pPr>
      <w:r>
        <w:rPr>
          <w:rFonts w:hint="eastAsia"/>
        </w:rPr>
        <w:t>a）设备中心线和部件中心线；</w:t>
      </w:r>
    </w:p>
    <w:p w14:paraId="2B332FC4">
      <w:pPr>
        <w:pStyle w:val="56"/>
        <w:spacing w:line="360" w:lineRule="auto"/>
        <w:ind w:firstLine="420"/>
      </w:pPr>
      <w:r>
        <w:rPr>
          <w:rFonts w:hint="eastAsia"/>
        </w:rPr>
        <w:t>b）标高和水平度；</w:t>
      </w:r>
    </w:p>
    <w:p w14:paraId="65BC4599">
      <w:pPr>
        <w:pStyle w:val="56"/>
        <w:spacing w:line="360" w:lineRule="auto"/>
        <w:ind w:firstLine="420"/>
      </w:pPr>
      <w:r>
        <w:rPr>
          <w:rFonts w:hint="eastAsia"/>
        </w:rPr>
        <w:t>c）同轴度和垂直度；</w:t>
      </w:r>
    </w:p>
    <w:p w14:paraId="02C6DECB">
      <w:pPr>
        <w:pStyle w:val="56"/>
        <w:spacing w:line="360" w:lineRule="auto"/>
        <w:ind w:firstLine="420"/>
      </w:pPr>
      <w:r>
        <w:rPr>
          <w:rFonts w:hint="eastAsia"/>
        </w:rPr>
        <w:t>d）端面跳动和径向跳动；</w:t>
      </w:r>
    </w:p>
    <w:p w14:paraId="225DCDEA">
      <w:pPr>
        <w:pStyle w:val="56"/>
        <w:spacing w:line="360" w:lineRule="auto"/>
        <w:ind w:firstLine="420"/>
      </w:pPr>
      <w:r>
        <w:rPr>
          <w:rFonts w:hint="eastAsia"/>
        </w:rPr>
        <w:t>e）轴向窜量和径向间隙；</w:t>
      </w:r>
    </w:p>
    <w:p w14:paraId="03B15E62">
      <w:pPr>
        <w:pStyle w:val="56"/>
        <w:spacing w:line="360" w:lineRule="auto"/>
        <w:ind w:firstLine="420"/>
      </w:pPr>
      <w:r>
        <w:rPr>
          <w:rFonts w:hint="eastAsia"/>
        </w:rPr>
        <w:t>f）过盈配合或者间隙配合状态；</w:t>
      </w:r>
    </w:p>
    <w:p w14:paraId="467E8DF3">
      <w:pPr>
        <w:pStyle w:val="56"/>
        <w:spacing w:line="360" w:lineRule="auto"/>
        <w:ind w:firstLine="420"/>
      </w:pPr>
      <w:r>
        <w:rPr>
          <w:rFonts w:hint="eastAsia"/>
        </w:rPr>
        <w:t>g）紧固力矩和连接可靠性；</w:t>
      </w:r>
    </w:p>
    <w:p w14:paraId="4D1B2983">
      <w:pPr>
        <w:pStyle w:val="56"/>
        <w:spacing w:line="360" w:lineRule="auto"/>
        <w:ind w:firstLine="420"/>
      </w:pPr>
      <w:r>
        <w:rPr>
          <w:rFonts w:hint="eastAsia"/>
        </w:rPr>
        <w:t>h）密封接触状态和压紧量。</w:t>
      </w:r>
    </w:p>
    <w:p w14:paraId="74BBE50A">
      <w:pPr>
        <w:pStyle w:val="165"/>
        <w:spacing w:line="360" w:lineRule="auto"/>
      </w:pPr>
      <w:r>
        <w:rPr>
          <w:rFonts w:hint="eastAsia"/>
        </w:rPr>
        <w:t>关键旋转部件安装时，不得以目测找正代替测量找正，不得以局部调整代替系统校正。</w:t>
      </w:r>
    </w:p>
    <w:p w14:paraId="4D9E590C">
      <w:pPr>
        <w:pStyle w:val="165"/>
        <w:spacing w:line="360" w:lineRule="auto"/>
      </w:pPr>
      <w:r>
        <w:rPr>
          <w:rFonts w:hint="eastAsia"/>
        </w:rPr>
        <w:t>联轴器安装应进行中心校正，联接前后均应复测；未达到允许偏差要求的，不得进入联动运转阶段。</w:t>
      </w:r>
    </w:p>
    <w:p w14:paraId="5D80B4C6">
      <w:pPr>
        <w:pStyle w:val="165"/>
        <w:spacing w:line="360" w:lineRule="auto"/>
      </w:pPr>
      <w:r>
        <w:rPr>
          <w:rFonts w:hint="eastAsia"/>
        </w:rPr>
        <w:t>轴承安装应保证轴承座、轴颈、压盖和润滑部位清洁完好；安装过程中不得混入杂质和硬质颗粒。</w:t>
      </w:r>
    </w:p>
    <w:p w14:paraId="0648C55A">
      <w:pPr>
        <w:pStyle w:val="165"/>
        <w:spacing w:line="360" w:lineRule="auto"/>
      </w:pPr>
      <w:r>
        <w:rPr>
          <w:rFonts w:hint="eastAsia"/>
        </w:rPr>
        <w:t>机械密封和填料密封安装应保证密封面清洁、方向正确、压紧适度和冷却冲洗通道通畅，不得因压紧过度或者间隙失控影响运行。</w:t>
      </w:r>
    </w:p>
    <w:p w14:paraId="7A252856">
      <w:pPr>
        <w:pStyle w:val="165"/>
        <w:spacing w:line="360" w:lineRule="auto"/>
      </w:pPr>
      <w:r>
        <w:rPr>
          <w:rFonts w:hint="eastAsia"/>
        </w:rPr>
        <w:t>叶轮安装应保证与泵轴、键、螺母、定位件和壳体之间装配关系正确，并应校核与口环、导叶体和壳体之间的间隙。</w:t>
      </w:r>
    </w:p>
    <w:p w14:paraId="75624ED2">
      <w:pPr>
        <w:pStyle w:val="165"/>
        <w:spacing w:line="360" w:lineRule="auto"/>
      </w:pPr>
      <w:r>
        <w:rPr>
          <w:rFonts w:hint="eastAsia"/>
        </w:rPr>
        <w:t>安装过程中需要加热装配、冷装配、压装或者专用工装辅助装配的，应按相应工艺实施，不得采用替代性野蛮装配方法。</w:t>
      </w:r>
    </w:p>
    <w:p w14:paraId="02DF94E8">
      <w:pPr>
        <w:pStyle w:val="105"/>
        <w:spacing w:before="120" w:after="120" w:line="360" w:lineRule="auto"/>
      </w:pPr>
      <w:r>
        <w:rPr>
          <w:rFonts w:hint="eastAsia"/>
        </w:rPr>
        <w:t>测量、复核与记录要求</w:t>
      </w:r>
    </w:p>
    <w:p w14:paraId="42B68C1C">
      <w:pPr>
        <w:pStyle w:val="165"/>
        <w:spacing w:line="360" w:lineRule="auto"/>
      </w:pPr>
      <w:r>
        <w:rPr>
          <w:rFonts w:hint="eastAsia"/>
        </w:rPr>
        <w:t>水泵部件更换与安装全过程应进行必要的测量和复核。</w:t>
      </w:r>
    </w:p>
    <w:p w14:paraId="148DF78E">
      <w:pPr>
        <w:pStyle w:val="165"/>
        <w:spacing w:line="360" w:lineRule="auto"/>
      </w:pPr>
      <w:r>
        <w:rPr>
          <w:rFonts w:hint="eastAsia"/>
        </w:rPr>
        <w:t>测量内容宜至少包括下列项目：</w:t>
      </w:r>
    </w:p>
    <w:p w14:paraId="761D4810">
      <w:pPr>
        <w:pStyle w:val="56"/>
        <w:spacing w:line="360" w:lineRule="auto"/>
        <w:ind w:firstLine="420"/>
      </w:pPr>
      <w:r>
        <w:rPr>
          <w:rFonts w:hint="eastAsia"/>
        </w:rPr>
        <w:t>a）部件主要尺寸；</w:t>
      </w:r>
    </w:p>
    <w:p w14:paraId="5C6277FC">
      <w:pPr>
        <w:pStyle w:val="56"/>
        <w:spacing w:line="360" w:lineRule="auto"/>
        <w:ind w:firstLine="420"/>
      </w:pPr>
      <w:r>
        <w:rPr>
          <w:rFonts w:hint="eastAsia"/>
        </w:rPr>
        <w:t>b）磨损量；</w:t>
      </w:r>
    </w:p>
    <w:p w14:paraId="48A1E739">
      <w:pPr>
        <w:pStyle w:val="56"/>
        <w:spacing w:line="360" w:lineRule="auto"/>
        <w:ind w:firstLine="420"/>
      </w:pPr>
      <w:r>
        <w:rPr>
          <w:rFonts w:hint="eastAsia"/>
        </w:rPr>
        <w:t>c）圆度和圆柱度；</w:t>
      </w:r>
    </w:p>
    <w:p w14:paraId="06304609">
      <w:pPr>
        <w:pStyle w:val="56"/>
        <w:spacing w:line="360" w:lineRule="auto"/>
        <w:ind w:firstLine="420"/>
      </w:pPr>
      <w:r>
        <w:rPr>
          <w:rFonts w:hint="eastAsia"/>
        </w:rPr>
        <w:t>d）轴颈尺寸；</w:t>
      </w:r>
    </w:p>
    <w:p w14:paraId="04FB6FF6">
      <w:pPr>
        <w:pStyle w:val="56"/>
        <w:spacing w:line="360" w:lineRule="auto"/>
        <w:ind w:firstLine="420"/>
      </w:pPr>
      <w:r>
        <w:rPr>
          <w:rFonts w:hint="eastAsia"/>
        </w:rPr>
        <w:t>e）配合尺寸；</w:t>
      </w:r>
    </w:p>
    <w:p w14:paraId="3D02D5AF">
      <w:pPr>
        <w:pStyle w:val="56"/>
        <w:spacing w:line="360" w:lineRule="auto"/>
        <w:ind w:firstLine="420"/>
      </w:pPr>
      <w:r>
        <w:rPr>
          <w:rFonts w:hint="eastAsia"/>
        </w:rPr>
        <w:t>f）轴向和径向间隙；</w:t>
      </w:r>
    </w:p>
    <w:p w14:paraId="30CC5F96">
      <w:pPr>
        <w:pStyle w:val="56"/>
        <w:spacing w:line="360" w:lineRule="auto"/>
        <w:ind w:firstLine="420"/>
      </w:pPr>
      <w:r>
        <w:rPr>
          <w:rFonts w:hint="eastAsia"/>
        </w:rPr>
        <w:t>g）同轴度；</w:t>
      </w:r>
    </w:p>
    <w:p w14:paraId="2B7BBC22">
      <w:pPr>
        <w:pStyle w:val="56"/>
        <w:spacing w:line="360" w:lineRule="auto"/>
        <w:ind w:firstLine="420"/>
      </w:pPr>
      <w:r>
        <w:rPr>
          <w:rFonts w:hint="eastAsia"/>
        </w:rPr>
        <w:t>h）水平度；</w:t>
      </w:r>
    </w:p>
    <w:p w14:paraId="44ED387F">
      <w:pPr>
        <w:pStyle w:val="56"/>
        <w:spacing w:line="360" w:lineRule="auto"/>
        <w:ind w:firstLine="420"/>
      </w:pPr>
      <w:r>
        <w:rPr>
          <w:rFonts w:hint="eastAsia"/>
        </w:rPr>
        <w:t>i）标高；</w:t>
      </w:r>
    </w:p>
    <w:p w14:paraId="3FA33CA7">
      <w:pPr>
        <w:pStyle w:val="56"/>
        <w:spacing w:line="360" w:lineRule="auto"/>
        <w:ind w:firstLine="420"/>
      </w:pPr>
      <w:r>
        <w:rPr>
          <w:rFonts w:hint="eastAsia"/>
        </w:rPr>
        <w:t>j）跳动值。</w:t>
      </w:r>
    </w:p>
    <w:p w14:paraId="57AF70D8">
      <w:pPr>
        <w:pStyle w:val="165"/>
        <w:spacing w:line="360" w:lineRule="auto"/>
      </w:pPr>
      <w:r>
        <w:rPr>
          <w:rFonts w:hint="eastAsia"/>
        </w:rPr>
        <w:t>测量工具应满足精度要求，并应处于有效状态；超出检定或者校准有效期的，不得用于关键尺寸测量。</w:t>
      </w:r>
    </w:p>
    <w:p w14:paraId="1F506FDB">
      <w:pPr>
        <w:pStyle w:val="165"/>
        <w:spacing w:line="360" w:lineRule="auto"/>
      </w:pPr>
      <w:r>
        <w:rPr>
          <w:rFonts w:hint="eastAsia"/>
        </w:rPr>
        <w:t>关键尺寸和关键装配参数应实行复核制度；未经复核确认的，不得进入下一安装环节。</w:t>
      </w:r>
    </w:p>
    <w:p w14:paraId="08A5C976">
      <w:pPr>
        <w:pStyle w:val="165"/>
        <w:spacing w:line="360" w:lineRule="auto"/>
      </w:pPr>
      <w:r>
        <w:rPr>
          <w:rFonts w:hint="eastAsia"/>
        </w:rPr>
        <w:t>拆卸前原始状态数据、拆卸检查数据、安装调整数据和试运行检测数据应完整记录，并应与设备编号、部件编号和作业日期相对应。</w:t>
      </w:r>
    </w:p>
    <w:p w14:paraId="1C3A03EC">
      <w:pPr>
        <w:pStyle w:val="165"/>
        <w:spacing w:line="360" w:lineRule="auto"/>
      </w:pPr>
      <w:r>
        <w:rPr>
          <w:rFonts w:hint="eastAsia"/>
        </w:rPr>
        <w:t>记录不得事后凭记忆补填关键参数，不得擅自修改原始测量结果。</w:t>
      </w:r>
    </w:p>
    <w:p w14:paraId="5AB19BD2">
      <w:pPr>
        <w:pStyle w:val="105"/>
        <w:spacing w:before="120" w:after="120" w:line="360" w:lineRule="auto"/>
      </w:pPr>
      <w:r>
        <w:rPr>
          <w:rFonts w:hint="eastAsia"/>
        </w:rPr>
        <w:t>质量控制要求</w:t>
      </w:r>
    </w:p>
    <w:p w14:paraId="091F3651">
      <w:pPr>
        <w:pStyle w:val="165"/>
        <w:spacing w:line="360" w:lineRule="auto"/>
      </w:pPr>
      <w:r>
        <w:rPr>
          <w:rFonts w:hint="eastAsia"/>
        </w:rPr>
        <w:t>水泵部件更换与安装应建立全过程质量控制机制。</w:t>
      </w:r>
    </w:p>
    <w:p w14:paraId="239D3978">
      <w:pPr>
        <w:pStyle w:val="165"/>
        <w:spacing w:line="360" w:lineRule="auto"/>
      </w:pPr>
      <w:r>
        <w:rPr>
          <w:rFonts w:hint="eastAsia"/>
        </w:rPr>
        <w:t>质量控制应覆盖备件验收、拆卸检查、旧件判定、安装精度控制、关键节点复核、试运行验证和验收交接全过程。</w:t>
      </w:r>
    </w:p>
    <w:p w14:paraId="155F4513">
      <w:pPr>
        <w:pStyle w:val="165"/>
        <w:spacing w:line="360" w:lineRule="auto"/>
      </w:pPr>
      <w:r>
        <w:rPr>
          <w:rFonts w:hint="eastAsia"/>
        </w:rPr>
        <w:t>对下列环节应设置质量控制点：</w:t>
      </w:r>
    </w:p>
    <w:p w14:paraId="025E2435">
      <w:pPr>
        <w:pStyle w:val="56"/>
        <w:spacing w:line="360" w:lineRule="auto"/>
        <w:ind w:firstLine="420"/>
      </w:pPr>
      <w:r>
        <w:rPr>
          <w:rFonts w:hint="eastAsia"/>
        </w:rPr>
        <w:t>a）停机隔离确认；</w:t>
      </w:r>
    </w:p>
    <w:p w14:paraId="709FB9ED">
      <w:pPr>
        <w:pStyle w:val="56"/>
        <w:spacing w:line="360" w:lineRule="auto"/>
        <w:ind w:firstLine="420"/>
      </w:pPr>
      <w:r>
        <w:rPr>
          <w:rFonts w:hint="eastAsia"/>
        </w:rPr>
        <w:t>b）关键部件拆卸前原始状态记录；</w:t>
      </w:r>
    </w:p>
    <w:p w14:paraId="3AACAD8A">
      <w:pPr>
        <w:pStyle w:val="56"/>
        <w:spacing w:line="360" w:lineRule="auto"/>
        <w:ind w:firstLine="420"/>
      </w:pPr>
      <w:r>
        <w:rPr>
          <w:rFonts w:hint="eastAsia"/>
        </w:rPr>
        <w:t>c）旧件缺陷判定；</w:t>
      </w:r>
    </w:p>
    <w:p w14:paraId="0D8A5C08">
      <w:pPr>
        <w:pStyle w:val="56"/>
        <w:spacing w:line="360" w:lineRule="auto"/>
        <w:ind w:firstLine="420"/>
      </w:pPr>
      <w:r>
        <w:rPr>
          <w:rFonts w:hint="eastAsia"/>
        </w:rPr>
        <w:t>d）备件型号和尺寸确认；</w:t>
      </w:r>
    </w:p>
    <w:p w14:paraId="0FF94AAB">
      <w:pPr>
        <w:pStyle w:val="56"/>
        <w:spacing w:line="360" w:lineRule="auto"/>
        <w:ind w:firstLine="420"/>
      </w:pPr>
      <w:r>
        <w:rPr>
          <w:rFonts w:hint="eastAsia"/>
        </w:rPr>
        <w:t>e）安装基准复核；</w:t>
      </w:r>
    </w:p>
    <w:p w14:paraId="69B23897">
      <w:pPr>
        <w:pStyle w:val="56"/>
        <w:spacing w:line="360" w:lineRule="auto"/>
        <w:ind w:firstLine="420"/>
      </w:pPr>
      <w:r>
        <w:rPr>
          <w:rFonts w:hint="eastAsia"/>
        </w:rPr>
        <w:t>f）联轴器找正；</w:t>
      </w:r>
    </w:p>
    <w:p w14:paraId="7531FB14">
      <w:pPr>
        <w:pStyle w:val="56"/>
        <w:spacing w:line="360" w:lineRule="auto"/>
        <w:ind w:firstLine="420"/>
      </w:pPr>
      <w:r>
        <w:rPr>
          <w:rFonts w:hint="eastAsia"/>
        </w:rPr>
        <w:t>g）轴承和密封安装；</w:t>
      </w:r>
    </w:p>
    <w:p w14:paraId="197A22A2">
      <w:pPr>
        <w:pStyle w:val="56"/>
        <w:spacing w:line="360" w:lineRule="auto"/>
        <w:ind w:firstLine="420"/>
      </w:pPr>
      <w:r>
        <w:rPr>
          <w:rFonts w:hint="eastAsia"/>
        </w:rPr>
        <w:t>h）紧固件力矩复核；</w:t>
      </w:r>
    </w:p>
    <w:p w14:paraId="7D8F57C5">
      <w:pPr>
        <w:pStyle w:val="56"/>
        <w:spacing w:line="360" w:lineRule="auto"/>
        <w:ind w:firstLine="420"/>
      </w:pPr>
      <w:r>
        <w:rPr>
          <w:rFonts w:hint="eastAsia"/>
        </w:rPr>
        <w:t>i）盘车检查；</w:t>
      </w:r>
    </w:p>
    <w:p w14:paraId="57CB9DF6">
      <w:pPr>
        <w:pStyle w:val="56"/>
        <w:spacing w:line="360" w:lineRule="auto"/>
        <w:ind w:firstLine="420"/>
      </w:pPr>
      <w:r>
        <w:rPr>
          <w:rFonts w:hint="eastAsia"/>
        </w:rPr>
        <w:t>j）试运行前综合检查。</w:t>
      </w:r>
    </w:p>
    <w:p w14:paraId="425A96D3">
      <w:pPr>
        <w:pStyle w:val="165"/>
        <w:spacing w:line="360" w:lineRule="auto"/>
      </w:pPr>
      <w:r>
        <w:rPr>
          <w:rFonts w:hint="eastAsia"/>
        </w:rPr>
        <w:t>关键质量控制点未经检查确认，不得进入下一工序。</w:t>
      </w:r>
    </w:p>
    <w:p w14:paraId="78F4E5EF">
      <w:pPr>
        <w:pStyle w:val="165"/>
        <w:spacing w:line="360" w:lineRule="auto"/>
      </w:pPr>
      <w:r>
        <w:rPr>
          <w:rFonts w:hint="eastAsia"/>
        </w:rPr>
        <w:t>对安装后发现的偏差、卡涩、异常摩擦、间隙失控或者连接不牢等问题，应立即整改，不得带缺陷进入试运行。</w:t>
      </w:r>
    </w:p>
    <w:p w14:paraId="57DE5E42">
      <w:pPr>
        <w:pStyle w:val="105"/>
        <w:spacing w:before="120" w:after="120" w:line="360" w:lineRule="auto"/>
      </w:pPr>
      <w:r>
        <w:rPr>
          <w:rFonts w:hint="eastAsia"/>
        </w:rPr>
        <w:t>试运行与验收要求</w:t>
      </w:r>
    </w:p>
    <w:p w14:paraId="1C7AC61C">
      <w:pPr>
        <w:pStyle w:val="165"/>
        <w:spacing w:line="360" w:lineRule="auto"/>
      </w:pPr>
      <w:r>
        <w:rPr>
          <w:rFonts w:hint="eastAsia"/>
        </w:rPr>
        <w:t>水泵部件更换与安装完成后，应按规定进行盘车检查、空载试运行和必要的负载试运行。</w:t>
      </w:r>
    </w:p>
    <w:p w14:paraId="300214A3">
      <w:pPr>
        <w:pStyle w:val="165"/>
        <w:spacing w:line="360" w:lineRule="auto"/>
      </w:pPr>
      <w:r>
        <w:rPr>
          <w:rFonts w:hint="eastAsia"/>
        </w:rPr>
        <w:t>试运行前应确认下列内容：</w:t>
      </w:r>
    </w:p>
    <w:p w14:paraId="0A737639">
      <w:pPr>
        <w:pStyle w:val="56"/>
        <w:spacing w:line="360" w:lineRule="auto"/>
        <w:ind w:firstLine="420"/>
      </w:pPr>
      <w:r>
        <w:rPr>
          <w:rFonts w:hint="eastAsia"/>
        </w:rPr>
        <w:t>a）所有部件安装完成并检查合格；</w:t>
      </w:r>
    </w:p>
    <w:p w14:paraId="0A8B2DDF">
      <w:pPr>
        <w:pStyle w:val="56"/>
        <w:spacing w:line="360" w:lineRule="auto"/>
        <w:ind w:firstLine="420"/>
      </w:pPr>
      <w:r>
        <w:rPr>
          <w:rFonts w:hint="eastAsia"/>
        </w:rPr>
        <w:t>b）紧固件已复核；</w:t>
      </w:r>
    </w:p>
    <w:p w14:paraId="186B6A3A">
      <w:pPr>
        <w:pStyle w:val="56"/>
        <w:spacing w:line="360" w:lineRule="auto"/>
        <w:ind w:firstLine="420"/>
      </w:pPr>
      <w:r>
        <w:rPr>
          <w:rFonts w:hint="eastAsia"/>
        </w:rPr>
        <w:t>c）润滑、冷却、密封和辅助系统已投入正常状态；</w:t>
      </w:r>
    </w:p>
    <w:p w14:paraId="6BD6FEF8">
      <w:pPr>
        <w:pStyle w:val="56"/>
        <w:spacing w:line="360" w:lineRule="auto"/>
        <w:ind w:firstLine="420"/>
      </w:pPr>
      <w:r>
        <w:rPr>
          <w:rFonts w:hint="eastAsia"/>
        </w:rPr>
        <w:t>d）防护装置和安全保护装置齐全有效；</w:t>
      </w:r>
    </w:p>
    <w:p w14:paraId="3200705F">
      <w:pPr>
        <w:pStyle w:val="56"/>
        <w:spacing w:line="360" w:lineRule="auto"/>
        <w:ind w:firstLine="420"/>
      </w:pPr>
      <w:r>
        <w:rPr>
          <w:rFonts w:hint="eastAsia"/>
        </w:rPr>
        <w:t>e）测量仪表和监测点配置满足要求；</w:t>
      </w:r>
    </w:p>
    <w:p w14:paraId="256716D2">
      <w:pPr>
        <w:pStyle w:val="56"/>
        <w:spacing w:line="360" w:lineRule="auto"/>
        <w:ind w:firstLine="420"/>
      </w:pPr>
      <w:r>
        <w:rPr>
          <w:rFonts w:hint="eastAsia"/>
        </w:rPr>
        <w:t>f）作业人员和监护人员到位。</w:t>
      </w:r>
    </w:p>
    <w:p w14:paraId="70973E64">
      <w:pPr>
        <w:pStyle w:val="165"/>
        <w:spacing w:line="360" w:lineRule="auto"/>
      </w:pPr>
      <w:r>
        <w:rPr>
          <w:rFonts w:hint="eastAsia"/>
        </w:rPr>
        <w:t>试运行过程中应重点检查振动、温升、噪声、泄漏、电流、压力、流量和运行平稳性等状态。</w:t>
      </w:r>
    </w:p>
    <w:p w14:paraId="6CAF735C">
      <w:pPr>
        <w:pStyle w:val="165"/>
        <w:spacing w:line="360" w:lineRule="auto"/>
      </w:pPr>
      <w:r>
        <w:rPr>
          <w:rFonts w:hint="eastAsia"/>
        </w:rPr>
        <w:t>试运行出现异常振动、异常声响、密封失效、温升过快、轴承发热、盘车困难或者其他异常情况时，应立即停机检查，不得强行继续运行。</w:t>
      </w:r>
    </w:p>
    <w:p w14:paraId="1481485D">
      <w:pPr>
        <w:pStyle w:val="165"/>
        <w:spacing w:line="360" w:lineRule="auto"/>
      </w:pPr>
      <w:r>
        <w:rPr>
          <w:rFonts w:hint="eastAsia"/>
        </w:rPr>
        <w:t>试运行合格后，方可进入验收交接程序；未经试运行确认的部件更换与安装作业，不得视为完成。</w:t>
      </w:r>
    </w:p>
    <w:p w14:paraId="2C54B2DE">
      <w:pPr>
        <w:pStyle w:val="105"/>
        <w:spacing w:before="120" w:after="120" w:line="360" w:lineRule="auto"/>
      </w:pPr>
      <w:r>
        <w:rPr>
          <w:rFonts w:hint="eastAsia"/>
        </w:rPr>
        <w:t>安全与环保要求</w:t>
      </w:r>
    </w:p>
    <w:p w14:paraId="72C348AE">
      <w:pPr>
        <w:pStyle w:val="165"/>
        <w:spacing w:line="360" w:lineRule="auto"/>
      </w:pPr>
      <w:r>
        <w:rPr>
          <w:rFonts w:hint="eastAsia"/>
        </w:rPr>
        <w:t>水泵部件更换与安装作业应符合安全生产、消防管理、起重吊装、临时用电、有限空间作业和机械作业等有关要求。</w:t>
      </w:r>
    </w:p>
    <w:p w14:paraId="43BECD4A">
      <w:pPr>
        <w:pStyle w:val="165"/>
        <w:spacing w:line="360" w:lineRule="auto"/>
      </w:pPr>
      <w:r>
        <w:rPr>
          <w:rFonts w:hint="eastAsia"/>
        </w:rPr>
        <w:t>停机设备应实施挂牌、上锁、断电、隔离和防误启动措施；未完成隔离确认的，不得开始拆装作业。</w:t>
      </w:r>
    </w:p>
    <w:p w14:paraId="7F77E8D6">
      <w:pPr>
        <w:pStyle w:val="165"/>
        <w:spacing w:line="360" w:lineRule="auto"/>
      </w:pPr>
      <w:r>
        <w:rPr>
          <w:rFonts w:hint="eastAsia"/>
        </w:rPr>
        <w:t>起吊叶轮、泵轴、电机转子、壳体部件和其他重型部件时，应核实重量、吊点、吊具能力和吊装通道，不得超负荷起吊或者斜拉吊装。</w:t>
      </w:r>
    </w:p>
    <w:p w14:paraId="5CE85D14">
      <w:pPr>
        <w:pStyle w:val="165"/>
        <w:spacing w:line="360" w:lineRule="auto"/>
      </w:pPr>
      <w:r>
        <w:rPr>
          <w:rFonts w:hint="eastAsia"/>
        </w:rPr>
        <w:t>清洗废液、废润滑油、废密封件、废填料、废轴承和旧部件应分类收集和规范处置，不得随意弃置或者污染作业场地。</w:t>
      </w:r>
    </w:p>
    <w:p w14:paraId="2E254055">
      <w:pPr>
        <w:pStyle w:val="165"/>
        <w:spacing w:line="360" w:lineRule="auto"/>
      </w:pPr>
      <w:r>
        <w:rPr>
          <w:rFonts w:hint="eastAsia"/>
        </w:rPr>
        <w:t>作业现场应保持整洁，拆下部件、工具、紧固件和测量器具应定点存放，不得堵塞通道和影响安全作业。</w:t>
      </w:r>
    </w:p>
    <w:p w14:paraId="39D5926C">
      <w:pPr>
        <w:pStyle w:val="105"/>
        <w:spacing w:before="120" w:after="120" w:line="360" w:lineRule="auto"/>
      </w:pPr>
      <w:r>
        <w:rPr>
          <w:rFonts w:hint="eastAsia"/>
        </w:rPr>
        <w:t>资料管理要求</w:t>
      </w:r>
    </w:p>
    <w:p w14:paraId="4893A441">
      <w:pPr>
        <w:pStyle w:val="165"/>
        <w:spacing w:line="360" w:lineRule="auto"/>
      </w:pPr>
      <w:r>
        <w:rPr>
          <w:rFonts w:hint="eastAsia"/>
        </w:rPr>
        <w:t>水泵部件更换与安装应建立完整的技术资料和作业资料管理制度。</w:t>
      </w:r>
    </w:p>
    <w:p w14:paraId="244CB7DC">
      <w:pPr>
        <w:pStyle w:val="165"/>
        <w:spacing w:line="360" w:lineRule="auto"/>
      </w:pPr>
      <w:r>
        <w:rPr>
          <w:rFonts w:hint="eastAsia"/>
        </w:rPr>
        <w:t>资料内容宜至少包括下列内容：</w:t>
      </w:r>
    </w:p>
    <w:p w14:paraId="0169F0E9">
      <w:pPr>
        <w:pStyle w:val="56"/>
        <w:spacing w:line="360" w:lineRule="auto"/>
        <w:ind w:firstLine="420"/>
      </w:pPr>
      <w:r>
        <w:rPr>
          <w:rFonts w:hint="eastAsia"/>
        </w:rPr>
        <w:t>a）作业审批文件；</w:t>
      </w:r>
    </w:p>
    <w:p w14:paraId="584BD370">
      <w:pPr>
        <w:pStyle w:val="56"/>
        <w:spacing w:line="360" w:lineRule="auto"/>
        <w:ind w:firstLine="420"/>
      </w:pPr>
      <w:r>
        <w:rPr>
          <w:rFonts w:hint="eastAsia"/>
        </w:rPr>
        <w:t>b）设备基础资料；</w:t>
      </w:r>
    </w:p>
    <w:p w14:paraId="6FFB63C0">
      <w:pPr>
        <w:pStyle w:val="56"/>
        <w:spacing w:line="360" w:lineRule="auto"/>
        <w:ind w:firstLine="420"/>
      </w:pPr>
      <w:r>
        <w:rPr>
          <w:rFonts w:hint="eastAsia"/>
        </w:rPr>
        <w:t>c）故障分析记录；</w:t>
      </w:r>
    </w:p>
    <w:p w14:paraId="1A2EAFEB">
      <w:pPr>
        <w:pStyle w:val="56"/>
        <w:spacing w:line="360" w:lineRule="auto"/>
        <w:ind w:firstLine="420"/>
      </w:pPr>
      <w:r>
        <w:rPr>
          <w:rFonts w:hint="eastAsia"/>
        </w:rPr>
        <w:t>d）拆卸检查记录；</w:t>
      </w:r>
    </w:p>
    <w:p w14:paraId="0C1F84E5">
      <w:pPr>
        <w:pStyle w:val="56"/>
        <w:spacing w:line="360" w:lineRule="auto"/>
        <w:ind w:firstLine="420"/>
      </w:pPr>
      <w:r>
        <w:rPr>
          <w:rFonts w:hint="eastAsia"/>
        </w:rPr>
        <w:t>e）旧件判定记录；</w:t>
      </w:r>
    </w:p>
    <w:p w14:paraId="3039F359">
      <w:pPr>
        <w:pStyle w:val="56"/>
        <w:spacing w:line="360" w:lineRule="auto"/>
        <w:ind w:firstLine="420"/>
      </w:pPr>
      <w:r>
        <w:rPr>
          <w:rFonts w:hint="eastAsia"/>
        </w:rPr>
        <w:t>f）备件验收记录；</w:t>
      </w:r>
    </w:p>
    <w:p w14:paraId="3A3972FA">
      <w:pPr>
        <w:pStyle w:val="56"/>
        <w:spacing w:line="360" w:lineRule="auto"/>
        <w:ind w:firstLine="420"/>
      </w:pPr>
      <w:r>
        <w:rPr>
          <w:rFonts w:hint="eastAsia"/>
        </w:rPr>
        <w:t>g）安装测量记录；</w:t>
      </w:r>
    </w:p>
    <w:p w14:paraId="48FCABE6">
      <w:pPr>
        <w:pStyle w:val="56"/>
        <w:spacing w:line="360" w:lineRule="auto"/>
        <w:ind w:firstLine="420"/>
      </w:pPr>
      <w:r>
        <w:rPr>
          <w:rFonts w:hint="eastAsia"/>
        </w:rPr>
        <w:t>h）质量复核记录；</w:t>
      </w:r>
    </w:p>
    <w:p w14:paraId="205B708C">
      <w:pPr>
        <w:pStyle w:val="56"/>
        <w:spacing w:line="360" w:lineRule="auto"/>
        <w:ind w:firstLine="420"/>
      </w:pPr>
      <w:r>
        <w:rPr>
          <w:rFonts w:hint="eastAsia"/>
        </w:rPr>
        <w:t>i）试运行记录；</w:t>
      </w:r>
    </w:p>
    <w:p w14:paraId="6F717CF5">
      <w:pPr>
        <w:pStyle w:val="56"/>
        <w:spacing w:line="360" w:lineRule="auto"/>
        <w:ind w:firstLine="420"/>
      </w:pPr>
      <w:r>
        <w:rPr>
          <w:rFonts w:hint="eastAsia"/>
        </w:rPr>
        <w:t>j）验收交接记录。</w:t>
      </w:r>
    </w:p>
    <w:p w14:paraId="256E2E0C">
      <w:pPr>
        <w:pStyle w:val="165"/>
        <w:spacing w:line="360" w:lineRule="auto"/>
      </w:pPr>
      <w:r>
        <w:rPr>
          <w:rFonts w:hint="eastAsia"/>
        </w:rPr>
        <w:t>资料应真实、完整、清晰和可追溯，不得缺项、漏项和弄虚作假。</w:t>
      </w:r>
    </w:p>
    <w:p w14:paraId="256111CB">
      <w:pPr>
        <w:pStyle w:val="165"/>
        <w:spacing w:line="360" w:lineRule="auto"/>
      </w:pPr>
      <w:r>
        <w:rPr>
          <w:rFonts w:hint="eastAsia"/>
        </w:rPr>
        <w:t>关键设备、关键部件和多次重复更换部件的历史资料应长期保存，并应作为后续检修和状态分析的重要依据。</w:t>
      </w:r>
    </w:p>
    <w:p w14:paraId="42629678">
      <w:pPr>
        <w:pStyle w:val="104"/>
        <w:spacing w:before="240" w:after="240" w:line="360" w:lineRule="auto"/>
      </w:pPr>
      <w:bookmarkStart w:id="52" w:name="_Toc228525137"/>
      <w:r>
        <w:rPr>
          <w:rFonts w:hint="eastAsia"/>
        </w:rPr>
        <w:t>作业准备与停机隔离要求</w:t>
      </w:r>
      <w:bookmarkEnd w:id="52"/>
    </w:p>
    <w:p w14:paraId="151995FB">
      <w:pPr>
        <w:pStyle w:val="105"/>
        <w:spacing w:before="120" w:after="120" w:line="360" w:lineRule="auto"/>
      </w:pPr>
      <w:r>
        <w:rPr>
          <w:rFonts w:hint="eastAsia"/>
        </w:rPr>
        <w:t>一般规定</w:t>
      </w:r>
    </w:p>
    <w:p w14:paraId="15C596A7">
      <w:pPr>
        <w:pStyle w:val="165"/>
        <w:spacing w:line="360" w:lineRule="auto"/>
      </w:pPr>
      <w:r>
        <w:rPr>
          <w:rFonts w:hint="eastAsia"/>
        </w:rPr>
        <w:t>水泵部件更换与安装作业前，应完成作业准备、技术确认、工器具准备、备件核验、现场清理和停机隔离等工作。</w:t>
      </w:r>
    </w:p>
    <w:p w14:paraId="747FE6E2">
      <w:pPr>
        <w:pStyle w:val="165"/>
        <w:spacing w:line="360" w:lineRule="auto"/>
      </w:pPr>
      <w:r>
        <w:rPr>
          <w:rFonts w:hint="eastAsia"/>
        </w:rPr>
        <w:t>作业准备应满足安全作业、精准拆装、便于测量、便于起吊、便于复位和便于试运行的要求。</w:t>
      </w:r>
    </w:p>
    <w:p w14:paraId="7049B2B3">
      <w:pPr>
        <w:pStyle w:val="165"/>
        <w:spacing w:line="360" w:lineRule="auto"/>
      </w:pPr>
      <w:r>
        <w:rPr>
          <w:rFonts w:hint="eastAsia"/>
        </w:rPr>
        <w:t>作业准备未完成或者停机隔离措施未落实的，不得进入正式拆卸和更换安装作业。</w:t>
      </w:r>
    </w:p>
    <w:p w14:paraId="40854502">
      <w:pPr>
        <w:pStyle w:val="165"/>
        <w:spacing w:line="360" w:lineRule="auto"/>
      </w:pPr>
      <w:r>
        <w:rPr>
          <w:rFonts w:hint="eastAsia"/>
        </w:rPr>
        <w:t>对主机泵体、传动系统、主轴系统、叶轮总成、导轴承总成、推力轴承总成、密封总成和联轴器等关键部位的更换作业，应编制作业卡或者专项作业文件。</w:t>
      </w:r>
    </w:p>
    <w:p w14:paraId="69B72C21">
      <w:pPr>
        <w:pStyle w:val="165"/>
        <w:spacing w:line="360" w:lineRule="auto"/>
      </w:pPr>
      <w:r>
        <w:rPr>
          <w:rFonts w:hint="eastAsia"/>
        </w:rPr>
        <w:t>对大型泵组、重要泵站机组、汛期保障设备、双电源联动泵组和运行保障等级较高的设备，应实行专项准备和专项确认。</w:t>
      </w:r>
    </w:p>
    <w:p w14:paraId="2A9C01EE">
      <w:pPr>
        <w:pStyle w:val="105"/>
        <w:spacing w:before="120" w:after="120" w:line="360" w:lineRule="auto"/>
      </w:pPr>
      <w:r>
        <w:rPr>
          <w:rFonts w:hint="eastAsia"/>
        </w:rPr>
        <w:t>技术准备要求</w:t>
      </w:r>
    </w:p>
    <w:p w14:paraId="0FB536B5">
      <w:pPr>
        <w:pStyle w:val="165"/>
        <w:spacing w:line="360" w:lineRule="auto"/>
      </w:pPr>
      <w:r>
        <w:rPr>
          <w:rFonts w:hint="eastAsia"/>
        </w:rPr>
        <w:t>作业前应核对设备图纸、制造厂技术文件、安装记录、运行记录、故障记录、历次检修记录和备件资料。</w:t>
      </w:r>
    </w:p>
    <w:p w14:paraId="4C2F7D25">
      <w:pPr>
        <w:pStyle w:val="165"/>
        <w:spacing w:line="360" w:lineRule="auto"/>
      </w:pPr>
      <w:r>
        <w:rPr>
          <w:rFonts w:hint="eastAsia"/>
        </w:rPr>
        <w:t>技术准备应至少包括下列内容：</w:t>
      </w:r>
    </w:p>
    <w:p w14:paraId="3C549DB1">
      <w:pPr>
        <w:pStyle w:val="56"/>
        <w:spacing w:line="360" w:lineRule="auto"/>
        <w:ind w:firstLine="420"/>
      </w:pPr>
      <w:r>
        <w:rPr>
          <w:rFonts w:hint="eastAsia"/>
        </w:rPr>
        <w:t>a）设备型号、规格和主要技术参数确认；</w:t>
      </w:r>
    </w:p>
    <w:p w14:paraId="15327582">
      <w:pPr>
        <w:pStyle w:val="56"/>
        <w:spacing w:line="360" w:lineRule="auto"/>
        <w:ind w:firstLine="420"/>
      </w:pPr>
      <w:r>
        <w:rPr>
          <w:rFonts w:hint="eastAsia"/>
        </w:rPr>
        <w:t>b）更换部件名称、数量、型号和安装位置确认；</w:t>
      </w:r>
    </w:p>
    <w:p w14:paraId="4BD2A669">
      <w:pPr>
        <w:pStyle w:val="56"/>
        <w:spacing w:line="360" w:lineRule="auto"/>
        <w:ind w:firstLine="420"/>
      </w:pPr>
      <w:r>
        <w:rPr>
          <w:rFonts w:hint="eastAsia"/>
        </w:rPr>
        <w:t>c）部件拆装顺序确认；</w:t>
      </w:r>
    </w:p>
    <w:p w14:paraId="6B46EE19">
      <w:pPr>
        <w:pStyle w:val="56"/>
        <w:spacing w:line="360" w:lineRule="auto"/>
        <w:ind w:firstLine="420"/>
      </w:pPr>
      <w:r>
        <w:rPr>
          <w:rFonts w:hint="eastAsia"/>
        </w:rPr>
        <w:t>d）关键测量项目和允许偏差确认；</w:t>
      </w:r>
    </w:p>
    <w:p w14:paraId="1B291AC3">
      <w:pPr>
        <w:pStyle w:val="56"/>
        <w:spacing w:line="360" w:lineRule="auto"/>
        <w:ind w:firstLine="420"/>
      </w:pPr>
      <w:r>
        <w:rPr>
          <w:rFonts w:hint="eastAsia"/>
        </w:rPr>
        <w:t>e）起吊方案和吊点位置确认；</w:t>
      </w:r>
    </w:p>
    <w:p w14:paraId="12F4710D">
      <w:pPr>
        <w:pStyle w:val="56"/>
        <w:spacing w:line="360" w:lineRule="auto"/>
        <w:ind w:firstLine="420"/>
      </w:pPr>
      <w:r>
        <w:rPr>
          <w:rFonts w:hint="eastAsia"/>
        </w:rPr>
        <w:t>f）试运行项目和验收标准确认；</w:t>
      </w:r>
    </w:p>
    <w:p w14:paraId="50CF00E3">
      <w:pPr>
        <w:pStyle w:val="56"/>
        <w:spacing w:line="360" w:lineRule="auto"/>
        <w:ind w:firstLine="420"/>
      </w:pPr>
      <w:r>
        <w:rPr>
          <w:rFonts w:hint="eastAsia"/>
        </w:rPr>
        <w:t>g）风险点和控制措施确认。</w:t>
      </w:r>
    </w:p>
    <w:p w14:paraId="351E8D92">
      <w:pPr>
        <w:pStyle w:val="165"/>
        <w:spacing w:line="360" w:lineRule="auto"/>
      </w:pPr>
      <w:r>
        <w:rPr>
          <w:rFonts w:hint="eastAsia"/>
        </w:rPr>
        <w:t>对无完整图纸、无明确安装基准或者历次改造较多的设备，应在拆卸前进行实测记录和现场标记。</w:t>
      </w:r>
    </w:p>
    <w:p w14:paraId="123C0A68">
      <w:pPr>
        <w:pStyle w:val="165"/>
        <w:spacing w:line="360" w:lineRule="auto"/>
      </w:pPr>
      <w:r>
        <w:rPr>
          <w:rFonts w:hint="eastAsia"/>
        </w:rPr>
        <w:t>技术文件与现场实物明显不一致时，应先核实确认，不得直接按旧资料施工。</w:t>
      </w:r>
    </w:p>
    <w:p w14:paraId="4511AE1C">
      <w:pPr>
        <w:pStyle w:val="165"/>
        <w:spacing w:line="360" w:lineRule="auto"/>
      </w:pPr>
      <w:r>
        <w:rPr>
          <w:rFonts w:hint="eastAsia"/>
        </w:rPr>
        <w:t>涉及结构改动、材料替代、配合关系调整或者关键参数改变的，应履行技术审批程序。</w:t>
      </w:r>
    </w:p>
    <w:p w14:paraId="123BC051">
      <w:pPr>
        <w:pStyle w:val="105"/>
        <w:spacing w:before="120" w:after="120" w:line="360" w:lineRule="auto"/>
      </w:pPr>
      <w:r>
        <w:rPr>
          <w:rFonts w:hint="eastAsia"/>
        </w:rPr>
        <w:t>作业方案与交底要求</w:t>
      </w:r>
    </w:p>
    <w:p w14:paraId="523B1B3A">
      <w:pPr>
        <w:pStyle w:val="165"/>
        <w:spacing w:line="360" w:lineRule="auto"/>
      </w:pPr>
      <w:r>
        <w:rPr>
          <w:rFonts w:hint="eastAsia"/>
        </w:rPr>
        <w:t>水泵部件更换与安装前，应根据作业内容编制作业方案或者作业指导文件。</w:t>
      </w:r>
    </w:p>
    <w:p w14:paraId="7B4F22E7">
      <w:pPr>
        <w:pStyle w:val="165"/>
        <w:spacing w:line="360" w:lineRule="auto"/>
      </w:pPr>
      <w:r>
        <w:rPr>
          <w:rFonts w:hint="eastAsia"/>
        </w:rPr>
        <w:t>作业方案应至少包括下列内容：</w:t>
      </w:r>
    </w:p>
    <w:p w14:paraId="1EFB5EE8">
      <w:pPr>
        <w:pStyle w:val="56"/>
        <w:spacing w:line="360" w:lineRule="auto"/>
        <w:ind w:firstLine="420"/>
      </w:pPr>
      <w:r>
        <w:rPr>
          <w:rFonts w:hint="eastAsia"/>
        </w:rPr>
        <w:t>a）设备概况和作业范围；</w:t>
      </w:r>
    </w:p>
    <w:p w14:paraId="2C749E82">
      <w:pPr>
        <w:pStyle w:val="56"/>
        <w:spacing w:line="360" w:lineRule="auto"/>
        <w:ind w:firstLine="420"/>
      </w:pPr>
      <w:r>
        <w:rPr>
          <w:rFonts w:hint="eastAsia"/>
        </w:rPr>
        <w:t>b）作业流程和工序顺序；</w:t>
      </w:r>
    </w:p>
    <w:p w14:paraId="10F1ABDC">
      <w:pPr>
        <w:pStyle w:val="56"/>
        <w:spacing w:line="360" w:lineRule="auto"/>
        <w:ind w:firstLine="420"/>
      </w:pPr>
      <w:r>
        <w:rPr>
          <w:rFonts w:hint="eastAsia"/>
        </w:rPr>
        <w:t>c）人员分工；</w:t>
      </w:r>
    </w:p>
    <w:p w14:paraId="225AC71A">
      <w:pPr>
        <w:pStyle w:val="56"/>
        <w:spacing w:line="360" w:lineRule="auto"/>
        <w:ind w:firstLine="420"/>
      </w:pPr>
      <w:r>
        <w:rPr>
          <w:rFonts w:hint="eastAsia"/>
        </w:rPr>
        <w:t>d）备件和工器具清单；</w:t>
      </w:r>
    </w:p>
    <w:p w14:paraId="0F95026C">
      <w:pPr>
        <w:pStyle w:val="56"/>
        <w:spacing w:line="360" w:lineRule="auto"/>
        <w:ind w:firstLine="420"/>
      </w:pPr>
      <w:r>
        <w:rPr>
          <w:rFonts w:hint="eastAsia"/>
        </w:rPr>
        <w:t>e）吊装和运输措施；</w:t>
      </w:r>
    </w:p>
    <w:p w14:paraId="628A91C5">
      <w:pPr>
        <w:pStyle w:val="56"/>
        <w:spacing w:line="360" w:lineRule="auto"/>
        <w:ind w:firstLine="420"/>
      </w:pPr>
      <w:r>
        <w:rPr>
          <w:rFonts w:hint="eastAsia"/>
        </w:rPr>
        <w:t>f）测量与复核要求；</w:t>
      </w:r>
    </w:p>
    <w:p w14:paraId="790716AB">
      <w:pPr>
        <w:pStyle w:val="56"/>
        <w:spacing w:line="360" w:lineRule="auto"/>
        <w:ind w:firstLine="420"/>
      </w:pPr>
      <w:r>
        <w:rPr>
          <w:rFonts w:hint="eastAsia"/>
        </w:rPr>
        <w:t>g）质量控制点；</w:t>
      </w:r>
    </w:p>
    <w:p w14:paraId="1FFD91BD">
      <w:pPr>
        <w:pStyle w:val="56"/>
        <w:spacing w:line="360" w:lineRule="auto"/>
        <w:ind w:firstLine="420"/>
      </w:pPr>
      <w:r>
        <w:rPr>
          <w:rFonts w:hint="eastAsia"/>
        </w:rPr>
        <w:t>h）安全风险及防控措施；</w:t>
      </w:r>
    </w:p>
    <w:p w14:paraId="5DCCBDA0">
      <w:pPr>
        <w:pStyle w:val="56"/>
        <w:spacing w:line="360" w:lineRule="auto"/>
        <w:ind w:firstLine="420"/>
      </w:pPr>
      <w:r>
        <w:rPr>
          <w:rFonts w:hint="eastAsia"/>
        </w:rPr>
        <w:t>i）试运行要求；</w:t>
      </w:r>
    </w:p>
    <w:p w14:paraId="25BD69A7">
      <w:pPr>
        <w:pStyle w:val="56"/>
        <w:spacing w:line="360" w:lineRule="auto"/>
        <w:ind w:firstLine="420"/>
      </w:pPr>
      <w:r>
        <w:rPr>
          <w:rFonts w:hint="eastAsia"/>
        </w:rPr>
        <w:t>j）异常情况处置要求。</w:t>
      </w:r>
    </w:p>
    <w:p w14:paraId="62572C53">
      <w:pPr>
        <w:pStyle w:val="165"/>
        <w:spacing w:line="360" w:lineRule="auto"/>
      </w:pPr>
      <w:r>
        <w:rPr>
          <w:rFonts w:hint="eastAsia"/>
        </w:rPr>
        <w:t>作业前应进行技术交底和安全交底。</w:t>
      </w:r>
    </w:p>
    <w:p w14:paraId="1D564E38">
      <w:pPr>
        <w:pStyle w:val="165"/>
        <w:spacing w:line="360" w:lineRule="auto"/>
      </w:pPr>
      <w:r>
        <w:rPr>
          <w:rFonts w:hint="eastAsia"/>
        </w:rPr>
        <w:t>技术交底应明确拆卸顺序、安装基准、测量要求、间隙调整要求、紧固要求和试运行要求。</w:t>
      </w:r>
    </w:p>
    <w:p w14:paraId="085C0327">
      <w:pPr>
        <w:pStyle w:val="165"/>
        <w:spacing w:line="360" w:lineRule="auto"/>
      </w:pPr>
      <w:r>
        <w:rPr>
          <w:rFonts w:hint="eastAsia"/>
        </w:rPr>
        <w:t>安全交底应明确停送电控制、挂牌上锁、起重吊装、有限空间、临边防护、动火作业和应急处置要求。</w:t>
      </w:r>
    </w:p>
    <w:p w14:paraId="6A758294">
      <w:pPr>
        <w:pStyle w:val="165"/>
        <w:spacing w:line="360" w:lineRule="auto"/>
      </w:pPr>
      <w:r>
        <w:rPr>
          <w:rFonts w:hint="eastAsia"/>
        </w:rPr>
        <w:t>未经交底或者交底内容与现场不符的，不得组织正式作业。</w:t>
      </w:r>
    </w:p>
    <w:p w14:paraId="052F2368">
      <w:pPr>
        <w:pStyle w:val="105"/>
        <w:spacing w:before="120" w:after="120" w:line="360" w:lineRule="auto"/>
      </w:pPr>
      <w:r>
        <w:rPr>
          <w:rFonts w:hint="eastAsia"/>
        </w:rPr>
        <w:t>备件、材料与工器具准备要求</w:t>
      </w:r>
    </w:p>
    <w:p w14:paraId="242C28B8">
      <w:pPr>
        <w:pStyle w:val="165"/>
        <w:spacing w:line="360" w:lineRule="auto"/>
      </w:pPr>
      <w:r>
        <w:rPr>
          <w:rFonts w:hint="eastAsia"/>
        </w:rPr>
        <w:t>作业前应核验备件型号、规格、材质、尺寸、精度等级和配套附件。</w:t>
      </w:r>
    </w:p>
    <w:p w14:paraId="4CC1E0E8">
      <w:pPr>
        <w:pStyle w:val="165"/>
        <w:spacing w:line="360" w:lineRule="auto"/>
      </w:pPr>
      <w:r>
        <w:rPr>
          <w:rFonts w:hint="eastAsia"/>
        </w:rPr>
        <w:t>备件核验应至少包括下列内容：</w:t>
      </w:r>
    </w:p>
    <w:p w14:paraId="6E7AC0F9">
      <w:pPr>
        <w:pStyle w:val="56"/>
        <w:spacing w:line="360" w:lineRule="auto"/>
        <w:ind w:firstLine="420"/>
      </w:pPr>
      <w:r>
        <w:rPr>
          <w:rFonts w:hint="eastAsia"/>
        </w:rPr>
        <w:t>a）产品标识和合格证明；</w:t>
      </w:r>
    </w:p>
    <w:p w14:paraId="764A14C7">
      <w:pPr>
        <w:pStyle w:val="56"/>
        <w:spacing w:line="360" w:lineRule="auto"/>
        <w:ind w:firstLine="420"/>
      </w:pPr>
      <w:r>
        <w:rPr>
          <w:rFonts w:hint="eastAsia"/>
        </w:rPr>
        <w:t>b）外观状态；</w:t>
      </w:r>
    </w:p>
    <w:p w14:paraId="130C0E1B">
      <w:pPr>
        <w:pStyle w:val="56"/>
        <w:spacing w:line="360" w:lineRule="auto"/>
        <w:ind w:firstLine="420"/>
      </w:pPr>
      <w:r>
        <w:rPr>
          <w:rFonts w:hint="eastAsia"/>
        </w:rPr>
        <w:t>c）主要尺寸；</w:t>
      </w:r>
    </w:p>
    <w:p w14:paraId="5085E65E">
      <w:pPr>
        <w:pStyle w:val="56"/>
        <w:spacing w:line="360" w:lineRule="auto"/>
        <w:ind w:firstLine="420"/>
      </w:pPr>
      <w:r>
        <w:rPr>
          <w:rFonts w:hint="eastAsia"/>
        </w:rPr>
        <w:t>d）配合尺寸；</w:t>
      </w:r>
    </w:p>
    <w:p w14:paraId="3BE385B5">
      <w:pPr>
        <w:pStyle w:val="56"/>
        <w:spacing w:line="360" w:lineRule="auto"/>
        <w:ind w:firstLine="420"/>
      </w:pPr>
      <w:r>
        <w:rPr>
          <w:rFonts w:hint="eastAsia"/>
        </w:rPr>
        <w:t>e）表面质量；</w:t>
      </w:r>
    </w:p>
    <w:p w14:paraId="228D3743">
      <w:pPr>
        <w:pStyle w:val="56"/>
        <w:spacing w:line="360" w:lineRule="auto"/>
        <w:ind w:firstLine="420"/>
      </w:pPr>
      <w:r>
        <w:rPr>
          <w:rFonts w:hint="eastAsia"/>
        </w:rPr>
        <w:t>f）防护包装状态；</w:t>
      </w:r>
    </w:p>
    <w:p w14:paraId="14C96D29">
      <w:pPr>
        <w:pStyle w:val="56"/>
        <w:spacing w:line="360" w:lineRule="auto"/>
        <w:ind w:firstLine="420"/>
      </w:pPr>
      <w:r>
        <w:rPr>
          <w:rFonts w:hint="eastAsia"/>
        </w:rPr>
        <w:t>g）随机文件齐全性。</w:t>
      </w:r>
    </w:p>
    <w:p w14:paraId="16F6A2F2">
      <w:pPr>
        <w:pStyle w:val="165"/>
        <w:spacing w:line="360" w:lineRule="auto"/>
      </w:pPr>
      <w:r>
        <w:rPr>
          <w:rFonts w:hint="eastAsia"/>
        </w:rPr>
        <w:t>关键备件应进行到货复核；复核不合格的，不得用于正式安装。</w:t>
      </w:r>
    </w:p>
    <w:p w14:paraId="3E4CDE4A">
      <w:pPr>
        <w:pStyle w:val="165"/>
        <w:spacing w:line="360" w:lineRule="auto"/>
      </w:pPr>
      <w:r>
        <w:rPr>
          <w:rFonts w:hint="eastAsia"/>
        </w:rPr>
        <w:t>润滑油、润滑脂、密封填料、垫片、紧固件、清洗剂和防锈材料等辅助材料应准备齐全，并应满足设备要求。</w:t>
      </w:r>
    </w:p>
    <w:p w14:paraId="4D89FF91">
      <w:pPr>
        <w:pStyle w:val="165"/>
        <w:spacing w:line="360" w:lineRule="auto"/>
      </w:pPr>
      <w:r>
        <w:rPr>
          <w:rFonts w:hint="eastAsia"/>
        </w:rPr>
        <w:t>专用工具、拉拔器、千斤顶、液压工装、加热装置、量具、百分表、塞尺、水平仪和力矩扳手等应完好有效。</w:t>
      </w:r>
    </w:p>
    <w:p w14:paraId="1DBA43D1">
      <w:pPr>
        <w:pStyle w:val="165"/>
        <w:spacing w:line="360" w:lineRule="auto"/>
      </w:pPr>
      <w:r>
        <w:rPr>
          <w:rFonts w:hint="eastAsia"/>
        </w:rPr>
        <w:t>测量工具和检验器具应在有效校准或者检定状态内；超过有效期的，不得用于关键测量和验收。</w:t>
      </w:r>
    </w:p>
    <w:p w14:paraId="5AB02B89">
      <w:pPr>
        <w:pStyle w:val="105"/>
        <w:spacing w:before="120" w:after="120" w:line="360" w:lineRule="auto"/>
      </w:pPr>
      <w:r>
        <w:rPr>
          <w:rFonts w:hint="eastAsia"/>
        </w:rPr>
        <w:t>现场作业条件准备要求</w:t>
      </w:r>
    </w:p>
    <w:p w14:paraId="47C0440B">
      <w:pPr>
        <w:pStyle w:val="165"/>
        <w:spacing w:line="360" w:lineRule="auto"/>
      </w:pPr>
      <w:r>
        <w:rPr>
          <w:rFonts w:hint="eastAsia"/>
        </w:rPr>
        <w:t>作业前应清理现场，保证设备周边通道畅通、照明充足、地面平整和作业区域整洁。</w:t>
      </w:r>
    </w:p>
    <w:p w14:paraId="1D82473D">
      <w:pPr>
        <w:pStyle w:val="165"/>
        <w:spacing w:line="360" w:lineRule="auto"/>
      </w:pPr>
      <w:r>
        <w:rPr>
          <w:rFonts w:hint="eastAsia"/>
        </w:rPr>
        <w:t>泵坑、机组层、检修平台、起吊通道和部件转运路线应满足拆装和吊装要求。</w:t>
      </w:r>
    </w:p>
    <w:p w14:paraId="071FA5F0">
      <w:pPr>
        <w:pStyle w:val="165"/>
        <w:spacing w:line="360" w:lineRule="auto"/>
      </w:pPr>
      <w:r>
        <w:rPr>
          <w:rFonts w:hint="eastAsia"/>
        </w:rPr>
        <w:t>作业区域应设置警戒线、作业标识和必要的隔离措施，防止无关人员进入。</w:t>
      </w:r>
    </w:p>
    <w:p w14:paraId="42CB30AD">
      <w:pPr>
        <w:pStyle w:val="165"/>
        <w:spacing w:line="360" w:lineRule="auto"/>
      </w:pPr>
      <w:r>
        <w:rPr>
          <w:rFonts w:hint="eastAsia"/>
        </w:rPr>
        <w:t>需设置临时作业平台、支撑架或者吊装辅助设施时，应先进行稳定性检查和承载确认。</w:t>
      </w:r>
    </w:p>
    <w:p w14:paraId="7A86330B">
      <w:pPr>
        <w:pStyle w:val="165"/>
        <w:spacing w:line="360" w:lineRule="auto"/>
      </w:pPr>
      <w:r>
        <w:rPr>
          <w:rFonts w:hint="eastAsia"/>
        </w:rPr>
        <w:t>作业现场应具备必要的排水、防滑、防坠落和通风条件；存在积水、油污、照明不足或者通风不良情形时，应先处理后作业。</w:t>
      </w:r>
    </w:p>
    <w:p w14:paraId="6CBCF58D">
      <w:pPr>
        <w:pStyle w:val="165"/>
        <w:spacing w:line="360" w:lineRule="auto"/>
      </w:pPr>
      <w:r>
        <w:rPr>
          <w:rFonts w:hint="eastAsia"/>
        </w:rPr>
        <w:t>对拆下部件、待装部件、工具和紧固件，应设置专门摆放区域，并应采取防混乱、防磕碰和防污染措施。</w:t>
      </w:r>
    </w:p>
    <w:p w14:paraId="3375A39E">
      <w:pPr>
        <w:pStyle w:val="105"/>
        <w:spacing w:before="120" w:after="120" w:line="360" w:lineRule="auto"/>
      </w:pPr>
      <w:r>
        <w:rPr>
          <w:rFonts w:hint="eastAsia"/>
        </w:rPr>
        <w:t>起重吊装准备要求</w:t>
      </w:r>
    </w:p>
    <w:p w14:paraId="421E9010">
      <w:pPr>
        <w:pStyle w:val="165"/>
        <w:spacing w:line="360" w:lineRule="auto"/>
      </w:pPr>
      <w:r>
        <w:rPr>
          <w:rFonts w:hint="eastAsia"/>
        </w:rPr>
        <w:t>需采用起重设备吊装部件时，应在作业前核实部件重量、重心、吊点、吊具能力和吊装路线。</w:t>
      </w:r>
    </w:p>
    <w:p w14:paraId="1E921D3F">
      <w:pPr>
        <w:pStyle w:val="165"/>
        <w:spacing w:line="360" w:lineRule="auto"/>
      </w:pPr>
      <w:r>
        <w:rPr>
          <w:rFonts w:hint="eastAsia"/>
        </w:rPr>
        <w:t>起重设备、吊具、索具、卡环、平衡梁和吊耳应满足荷载和安全要求。</w:t>
      </w:r>
    </w:p>
    <w:p w14:paraId="403AA7F7">
      <w:pPr>
        <w:pStyle w:val="165"/>
        <w:spacing w:line="360" w:lineRule="auto"/>
      </w:pPr>
      <w:r>
        <w:rPr>
          <w:rFonts w:hint="eastAsia"/>
        </w:rPr>
        <w:t>吊装前应检查吊点强度、构件连接状态和周边障碍物情况。</w:t>
      </w:r>
    </w:p>
    <w:p w14:paraId="3541136A">
      <w:pPr>
        <w:pStyle w:val="165"/>
        <w:spacing w:line="360" w:lineRule="auto"/>
      </w:pPr>
      <w:r>
        <w:rPr>
          <w:rFonts w:hint="eastAsia"/>
        </w:rPr>
        <w:t>起吊叶轮、泵轴、电机转子、壳体盖板和其他大件部件前，应制定专项吊装措施。</w:t>
      </w:r>
    </w:p>
    <w:p w14:paraId="3DBA1FB9">
      <w:pPr>
        <w:pStyle w:val="165"/>
        <w:spacing w:line="360" w:lineRule="auto"/>
      </w:pPr>
      <w:r>
        <w:rPr>
          <w:rFonts w:hint="eastAsia"/>
        </w:rPr>
        <w:t>吊装区域上方、下方和周边危险范围内不得站人或者堆放无关物品。</w:t>
      </w:r>
    </w:p>
    <w:p w14:paraId="0097B10B">
      <w:pPr>
        <w:pStyle w:val="165"/>
        <w:spacing w:line="360" w:lineRule="auto"/>
      </w:pPr>
      <w:r>
        <w:rPr>
          <w:rFonts w:hint="eastAsia"/>
        </w:rPr>
        <w:t>吊装设备状态异常、吊具损坏或者吊装条件不满足要求时，不得起吊。</w:t>
      </w:r>
    </w:p>
    <w:p w14:paraId="13806B13">
      <w:pPr>
        <w:pStyle w:val="105"/>
        <w:spacing w:before="120" w:after="120" w:line="360" w:lineRule="auto"/>
      </w:pPr>
      <w:r>
        <w:rPr>
          <w:rFonts w:hint="eastAsia"/>
        </w:rPr>
        <w:t>停机前状态确认要求</w:t>
      </w:r>
    </w:p>
    <w:p w14:paraId="3319F160">
      <w:pPr>
        <w:pStyle w:val="165"/>
        <w:spacing w:line="360" w:lineRule="auto"/>
      </w:pPr>
      <w:r>
        <w:rPr>
          <w:rFonts w:hint="eastAsia"/>
        </w:rPr>
        <w:t>设备停机前，应记录机组当前运行状态和相关运行参数。</w:t>
      </w:r>
    </w:p>
    <w:p w14:paraId="13AAC9E1">
      <w:pPr>
        <w:pStyle w:val="165"/>
        <w:spacing w:line="360" w:lineRule="auto"/>
      </w:pPr>
      <w:r>
        <w:rPr>
          <w:rFonts w:hint="eastAsia"/>
        </w:rPr>
        <w:t>停机前宜记录下列内容：</w:t>
      </w:r>
    </w:p>
    <w:p w14:paraId="000A9323">
      <w:pPr>
        <w:pStyle w:val="56"/>
        <w:spacing w:line="360" w:lineRule="auto"/>
        <w:ind w:firstLine="420"/>
      </w:pPr>
      <w:r>
        <w:rPr>
          <w:rFonts w:hint="eastAsia"/>
        </w:rPr>
        <w:t>a）运行电流、电压和功率；</w:t>
      </w:r>
    </w:p>
    <w:p w14:paraId="30BB5CB7">
      <w:pPr>
        <w:pStyle w:val="56"/>
        <w:spacing w:line="360" w:lineRule="auto"/>
        <w:ind w:firstLine="420"/>
      </w:pPr>
      <w:r>
        <w:rPr>
          <w:rFonts w:hint="eastAsia"/>
        </w:rPr>
        <w:t>b）流量和扬程；</w:t>
      </w:r>
    </w:p>
    <w:p w14:paraId="1EE09866">
      <w:pPr>
        <w:pStyle w:val="56"/>
        <w:spacing w:line="360" w:lineRule="auto"/>
        <w:ind w:firstLine="420"/>
      </w:pPr>
      <w:r>
        <w:rPr>
          <w:rFonts w:hint="eastAsia"/>
        </w:rPr>
        <w:t>c）振动值和噪声状态；</w:t>
      </w:r>
    </w:p>
    <w:p w14:paraId="29433FD9">
      <w:pPr>
        <w:pStyle w:val="56"/>
        <w:spacing w:line="360" w:lineRule="auto"/>
        <w:ind w:firstLine="420"/>
      </w:pPr>
      <w:r>
        <w:rPr>
          <w:rFonts w:hint="eastAsia"/>
        </w:rPr>
        <w:t>d）轴承温度和润滑状态；</w:t>
      </w:r>
    </w:p>
    <w:p w14:paraId="13F5238E">
      <w:pPr>
        <w:pStyle w:val="56"/>
        <w:spacing w:line="360" w:lineRule="auto"/>
        <w:ind w:firstLine="420"/>
      </w:pPr>
      <w:r>
        <w:rPr>
          <w:rFonts w:hint="eastAsia"/>
        </w:rPr>
        <w:t>e）密封泄漏情况；</w:t>
      </w:r>
    </w:p>
    <w:p w14:paraId="3E61A925">
      <w:pPr>
        <w:pStyle w:val="56"/>
        <w:spacing w:line="360" w:lineRule="auto"/>
        <w:ind w:firstLine="420"/>
      </w:pPr>
      <w:r>
        <w:rPr>
          <w:rFonts w:hint="eastAsia"/>
        </w:rPr>
        <w:t>f）启停记录和故障报警信息；</w:t>
      </w:r>
    </w:p>
    <w:p w14:paraId="609DD9A1">
      <w:pPr>
        <w:pStyle w:val="56"/>
        <w:spacing w:line="360" w:lineRule="auto"/>
        <w:ind w:firstLine="420"/>
      </w:pPr>
      <w:r>
        <w:rPr>
          <w:rFonts w:hint="eastAsia"/>
        </w:rPr>
        <w:t>g）联轴器、轴承和泵体外观异常情况。</w:t>
      </w:r>
    </w:p>
    <w:p w14:paraId="431E804A">
      <w:pPr>
        <w:pStyle w:val="165"/>
        <w:spacing w:line="360" w:lineRule="auto"/>
      </w:pPr>
      <w:r>
        <w:rPr>
          <w:rFonts w:hint="eastAsia"/>
        </w:rPr>
        <w:t>对需要进行故障分析的设备，应在停机前或者停机后立即保留故障状态记录、影像资料和测量数据。</w:t>
      </w:r>
    </w:p>
    <w:p w14:paraId="35E2126B">
      <w:pPr>
        <w:pStyle w:val="165"/>
        <w:spacing w:line="360" w:lineRule="auto"/>
      </w:pPr>
      <w:r>
        <w:rPr>
          <w:rFonts w:hint="eastAsia"/>
        </w:rPr>
        <w:t>未记录关键运行状态即盲目拆卸关键部件的，不得视为完整维修准备。</w:t>
      </w:r>
    </w:p>
    <w:p w14:paraId="5F55F24F">
      <w:pPr>
        <w:pStyle w:val="105"/>
        <w:spacing w:before="120" w:after="120" w:line="360" w:lineRule="auto"/>
      </w:pPr>
      <w:r>
        <w:rPr>
          <w:rFonts w:hint="eastAsia"/>
        </w:rPr>
        <w:t>停机操作要求</w:t>
      </w:r>
    </w:p>
    <w:p w14:paraId="7B529B4C">
      <w:pPr>
        <w:pStyle w:val="165"/>
        <w:spacing w:line="360" w:lineRule="auto"/>
      </w:pPr>
      <w:r>
        <w:rPr>
          <w:rFonts w:hint="eastAsia"/>
        </w:rPr>
        <w:t>停机操作应按设备运行规程执行。</w:t>
      </w:r>
    </w:p>
    <w:p w14:paraId="08B993A8">
      <w:pPr>
        <w:pStyle w:val="165"/>
        <w:spacing w:line="360" w:lineRule="auto"/>
      </w:pPr>
      <w:r>
        <w:rPr>
          <w:rFonts w:hint="eastAsia"/>
        </w:rPr>
        <w:t>停机过程中应控制停机顺序、阀门状态、附属系统状态和停机后的机械惯性影响。</w:t>
      </w:r>
    </w:p>
    <w:p w14:paraId="1E754260">
      <w:pPr>
        <w:pStyle w:val="165"/>
        <w:spacing w:line="360" w:lineRule="auto"/>
      </w:pPr>
      <w:r>
        <w:rPr>
          <w:rFonts w:hint="eastAsia"/>
        </w:rPr>
        <w:t>停机后应确认主机停止转动、联动设备停止运行和相关辅助系统处于安全状态。</w:t>
      </w:r>
    </w:p>
    <w:p w14:paraId="36F6D0B7">
      <w:pPr>
        <w:pStyle w:val="165"/>
        <w:spacing w:line="360" w:lineRule="auto"/>
      </w:pPr>
      <w:r>
        <w:rPr>
          <w:rFonts w:hint="eastAsia"/>
        </w:rPr>
        <w:t>对存在倒灌、回流、水锤或者残余转动风险的设备，应采取防倒转、防回流和机械固定措施。</w:t>
      </w:r>
    </w:p>
    <w:p w14:paraId="02DC74F0">
      <w:pPr>
        <w:pStyle w:val="165"/>
        <w:spacing w:line="360" w:lineRule="auto"/>
      </w:pPr>
      <w:r>
        <w:rPr>
          <w:rFonts w:hint="eastAsia"/>
        </w:rPr>
        <w:t>未完全停稳的设备，不得进行拆卸和测量作业。</w:t>
      </w:r>
    </w:p>
    <w:p w14:paraId="431B724D">
      <w:pPr>
        <w:pStyle w:val="105"/>
        <w:spacing w:before="120" w:after="120" w:line="360" w:lineRule="auto"/>
      </w:pPr>
      <w:r>
        <w:rPr>
          <w:rFonts w:hint="eastAsia"/>
        </w:rPr>
        <w:t>能源隔离要求</w:t>
      </w:r>
    </w:p>
    <w:p w14:paraId="138D34F2">
      <w:pPr>
        <w:pStyle w:val="165"/>
        <w:spacing w:line="360" w:lineRule="auto"/>
      </w:pPr>
      <w:r>
        <w:rPr>
          <w:rFonts w:hint="eastAsia"/>
        </w:rPr>
        <w:t>停机后应对电气、液压、气动、机械势能和介质压力等危险能源实施隔离。</w:t>
      </w:r>
    </w:p>
    <w:p w14:paraId="2552E2B1">
      <w:pPr>
        <w:pStyle w:val="165"/>
        <w:spacing w:line="360" w:lineRule="auto"/>
      </w:pPr>
      <w:r>
        <w:rPr>
          <w:rFonts w:hint="eastAsia"/>
        </w:rPr>
        <w:t>能源隔离应至少包括下列内容：</w:t>
      </w:r>
    </w:p>
    <w:p w14:paraId="6CD162E8">
      <w:pPr>
        <w:pStyle w:val="56"/>
        <w:spacing w:line="360" w:lineRule="auto"/>
        <w:ind w:firstLine="420"/>
      </w:pPr>
      <w:r>
        <w:rPr>
          <w:rFonts w:hint="eastAsia"/>
        </w:rPr>
        <w:t>a）切断主电源和控制电源；</w:t>
      </w:r>
    </w:p>
    <w:p w14:paraId="37CC4622">
      <w:pPr>
        <w:pStyle w:val="56"/>
        <w:spacing w:line="360" w:lineRule="auto"/>
        <w:ind w:firstLine="420"/>
      </w:pPr>
      <w:r>
        <w:rPr>
          <w:rFonts w:hint="eastAsia"/>
        </w:rPr>
        <w:t>b）切断辅助设备电源；</w:t>
      </w:r>
    </w:p>
    <w:p w14:paraId="32AB56E7">
      <w:pPr>
        <w:pStyle w:val="56"/>
        <w:spacing w:line="360" w:lineRule="auto"/>
        <w:ind w:firstLine="420"/>
      </w:pPr>
      <w:r>
        <w:rPr>
          <w:rFonts w:hint="eastAsia"/>
        </w:rPr>
        <w:t>c）关闭液压源和气源；</w:t>
      </w:r>
    </w:p>
    <w:p w14:paraId="72319982">
      <w:pPr>
        <w:pStyle w:val="56"/>
        <w:spacing w:line="360" w:lineRule="auto"/>
        <w:ind w:firstLine="420"/>
      </w:pPr>
      <w:r>
        <w:rPr>
          <w:rFonts w:hint="eastAsia"/>
        </w:rPr>
        <w:t>d）释放残余压力；</w:t>
      </w:r>
    </w:p>
    <w:p w14:paraId="73DAF5E7">
      <w:pPr>
        <w:pStyle w:val="56"/>
        <w:spacing w:line="360" w:lineRule="auto"/>
        <w:ind w:firstLine="420"/>
      </w:pPr>
      <w:r>
        <w:rPr>
          <w:rFonts w:hint="eastAsia"/>
        </w:rPr>
        <w:t>e）关闭相关阀门并防止误开启；</w:t>
      </w:r>
    </w:p>
    <w:p w14:paraId="6BE9DBA1">
      <w:pPr>
        <w:pStyle w:val="56"/>
        <w:spacing w:line="360" w:lineRule="auto"/>
        <w:ind w:firstLine="420"/>
      </w:pPr>
      <w:r>
        <w:rPr>
          <w:rFonts w:hint="eastAsia"/>
        </w:rPr>
        <w:t>f）消除旋转、弹性、重力和水压等残余能量。</w:t>
      </w:r>
    </w:p>
    <w:p w14:paraId="3ECD00C6">
      <w:pPr>
        <w:pStyle w:val="165"/>
        <w:spacing w:line="360" w:lineRule="auto"/>
      </w:pPr>
      <w:r>
        <w:rPr>
          <w:rFonts w:hint="eastAsia"/>
        </w:rPr>
        <w:t>能源隔离应实行挂牌、上锁和状态确认制度。</w:t>
      </w:r>
    </w:p>
    <w:p w14:paraId="728EB9E1">
      <w:pPr>
        <w:pStyle w:val="165"/>
        <w:spacing w:line="360" w:lineRule="auto"/>
      </w:pPr>
      <w:r>
        <w:rPr>
          <w:rFonts w:hint="eastAsia"/>
        </w:rPr>
        <w:t>未完成挂牌上锁和状态确认的设备，不得开始拆装作业。</w:t>
      </w:r>
    </w:p>
    <w:p w14:paraId="425686F4">
      <w:pPr>
        <w:pStyle w:val="165"/>
        <w:spacing w:line="360" w:lineRule="auto"/>
      </w:pPr>
      <w:r>
        <w:rPr>
          <w:rFonts w:hint="eastAsia"/>
        </w:rPr>
        <w:t>多专业、多班组交叉作业时，应建立统一的隔离控制和解除控制程序，不得擅自送电、送压或者解除隔离。</w:t>
      </w:r>
    </w:p>
    <w:p w14:paraId="45387B00">
      <w:pPr>
        <w:pStyle w:val="105"/>
        <w:spacing w:before="120" w:after="120" w:line="360" w:lineRule="auto"/>
      </w:pPr>
      <w:r>
        <w:rPr>
          <w:rFonts w:hint="eastAsia"/>
        </w:rPr>
        <w:t>介质排空与系统隔离要求</w:t>
      </w:r>
    </w:p>
    <w:p w14:paraId="25EDEC08">
      <w:pPr>
        <w:pStyle w:val="165"/>
        <w:spacing w:line="360" w:lineRule="auto"/>
      </w:pPr>
      <w:r>
        <w:rPr>
          <w:rFonts w:hint="eastAsia"/>
        </w:rPr>
        <w:t>拆卸前应根据设备结构和介质特性排空泵体、管路、密封腔、冷却系统和润滑系统内残余介质。</w:t>
      </w:r>
    </w:p>
    <w:p w14:paraId="06E846A4">
      <w:pPr>
        <w:pStyle w:val="165"/>
        <w:spacing w:line="360" w:lineRule="auto"/>
      </w:pPr>
      <w:r>
        <w:rPr>
          <w:rFonts w:hint="eastAsia"/>
        </w:rPr>
        <w:t>排空作业应采取防喷溅、防泄漏和防污染措施。</w:t>
      </w:r>
    </w:p>
    <w:p w14:paraId="23BA7A0B">
      <w:pPr>
        <w:pStyle w:val="165"/>
        <w:spacing w:line="360" w:lineRule="auto"/>
      </w:pPr>
      <w:r>
        <w:rPr>
          <w:rFonts w:hint="eastAsia"/>
        </w:rPr>
        <w:t>对输送含砂水、污水、腐蚀性介质或者含化学处理药剂介质的泵组，应采取专门冲洗和防护措施。</w:t>
      </w:r>
    </w:p>
    <w:p w14:paraId="5196A0A7">
      <w:pPr>
        <w:pStyle w:val="165"/>
        <w:spacing w:line="360" w:lineRule="auto"/>
      </w:pPr>
      <w:r>
        <w:rPr>
          <w:rFonts w:hint="eastAsia"/>
        </w:rPr>
        <w:t>与泵组相连的进出口管路、旁通管路、冷却水管路、润滑油路和仪表管路应按要求隔离，并应防止回流和误通。</w:t>
      </w:r>
    </w:p>
    <w:p w14:paraId="3AD9A926">
      <w:pPr>
        <w:pStyle w:val="165"/>
        <w:spacing w:line="360" w:lineRule="auto"/>
      </w:pPr>
      <w:r>
        <w:rPr>
          <w:rFonts w:hint="eastAsia"/>
        </w:rPr>
        <w:t>未完成介质排空和系统隔离的，不得拆卸泵体、密封腔、轴承箱或者相关连接部位。</w:t>
      </w:r>
    </w:p>
    <w:p w14:paraId="2E73E405">
      <w:pPr>
        <w:pStyle w:val="105"/>
        <w:spacing w:before="120" w:after="120" w:line="360" w:lineRule="auto"/>
      </w:pPr>
      <w:r>
        <w:rPr>
          <w:rFonts w:hint="eastAsia"/>
        </w:rPr>
        <w:t>停机隔离确认要求</w:t>
      </w:r>
    </w:p>
    <w:p w14:paraId="17F379A5">
      <w:pPr>
        <w:pStyle w:val="165"/>
        <w:spacing w:line="360" w:lineRule="auto"/>
      </w:pPr>
      <w:r>
        <w:rPr>
          <w:rFonts w:hint="eastAsia"/>
        </w:rPr>
        <w:t>停机隔离完成后，应进行隔离确认。</w:t>
      </w:r>
    </w:p>
    <w:p w14:paraId="5ED4ECD7">
      <w:pPr>
        <w:pStyle w:val="165"/>
        <w:spacing w:line="360" w:lineRule="auto"/>
      </w:pPr>
      <w:r>
        <w:rPr>
          <w:rFonts w:hint="eastAsia"/>
        </w:rPr>
        <w:t>隔离确认内容应至少包括：</w:t>
      </w:r>
    </w:p>
    <w:p w14:paraId="09B6AA01">
      <w:pPr>
        <w:pStyle w:val="56"/>
        <w:spacing w:line="360" w:lineRule="auto"/>
        <w:ind w:firstLine="420"/>
      </w:pPr>
      <w:r>
        <w:rPr>
          <w:rFonts w:hint="eastAsia"/>
        </w:rPr>
        <w:t>a）设备已停止运行；</w:t>
      </w:r>
    </w:p>
    <w:p w14:paraId="3FA4A79A">
      <w:pPr>
        <w:pStyle w:val="56"/>
        <w:spacing w:line="360" w:lineRule="auto"/>
        <w:ind w:firstLine="420"/>
      </w:pPr>
      <w:r>
        <w:rPr>
          <w:rFonts w:hint="eastAsia"/>
        </w:rPr>
        <w:t>b）主电源和控制电源已切断；</w:t>
      </w:r>
    </w:p>
    <w:p w14:paraId="2ABEA47A">
      <w:pPr>
        <w:pStyle w:val="56"/>
        <w:spacing w:line="360" w:lineRule="auto"/>
        <w:ind w:firstLine="420"/>
      </w:pPr>
      <w:r>
        <w:rPr>
          <w:rFonts w:hint="eastAsia"/>
        </w:rPr>
        <w:t>c）阀门和附属系统已隔离；</w:t>
      </w:r>
    </w:p>
    <w:p w14:paraId="6EB89484">
      <w:pPr>
        <w:pStyle w:val="56"/>
        <w:spacing w:line="360" w:lineRule="auto"/>
        <w:ind w:firstLine="420"/>
      </w:pPr>
      <w:r>
        <w:rPr>
          <w:rFonts w:hint="eastAsia"/>
        </w:rPr>
        <w:t>d）残余压力已释放；</w:t>
      </w:r>
    </w:p>
    <w:p w14:paraId="3A266EA2">
      <w:pPr>
        <w:pStyle w:val="56"/>
        <w:spacing w:line="360" w:lineRule="auto"/>
        <w:ind w:firstLine="420"/>
      </w:pPr>
      <w:r>
        <w:rPr>
          <w:rFonts w:hint="eastAsia"/>
        </w:rPr>
        <w:t>e）转动部件无惯性转动；</w:t>
      </w:r>
    </w:p>
    <w:p w14:paraId="6F6F1F3B">
      <w:pPr>
        <w:pStyle w:val="56"/>
        <w:spacing w:line="360" w:lineRule="auto"/>
        <w:ind w:firstLine="420"/>
      </w:pPr>
      <w:r>
        <w:rPr>
          <w:rFonts w:hint="eastAsia"/>
        </w:rPr>
        <w:t>f）挂牌上锁已落实；</w:t>
      </w:r>
    </w:p>
    <w:p w14:paraId="6690CDCF">
      <w:pPr>
        <w:pStyle w:val="56"/>
        <w:spacing w:line="360" w:lineRule="auto"/>
        <w:ind w:firstLine="420"/>
      </w:pPr>
      <w:r>
        <w:rPr>
          <w:rFonts w:hint="eastAsia"/>
        </w:rPr>
        <w:t>g）现场安全条件符合要求。</w:t>
      </w:r>
    </w:p>
    <w:p w14:paraId="611C328B">
      <w:pPr>
        <w:pStyle w:val="165"/>
        <w:spacing w:line="360" w:lineRule="auto"/>
      </w:pPr>
      <w:r>
        <w:rPr>
          <w:rFonts w:hint="eastAsia"/>
        </w:rPr>
        <w:t>隔离确认应由作业负责人、安全监护人员和有关岗位人员共同完成。</w:t>
      </w:r>
    </w:p>
    <w:p w14:paraId="54AFE77B">
      <w:pPr>
        <w:pStyle w:val="165"/>
        <w:spacing w:line="360" w:lineRule="auto"/>
      </w:pPr>
      <w:r>
        <w:rPr>
          <w:rFonts w:hint="eastAsia"/>
        </w:rPr>
        <w:t>隔离确认未完成或者确认结果不明确的，不得进入正式拆卸程序。</w:t>
      </w:r>
    </w:p>
    <w:p w14:paraId="5192CDCC">
      <w:pPr>
        <w:pStyle w:val="105"/>
        <w:spacing w:before="120" w:after="120" w:line="360" w:lineRule="auto"/>
      </w:pPr>
      <w:r>
        <w:rPr>
          <w:rFonts w:hint="eastAsia"/>
        </w:rPr>
        <w:t>作业前检查与许可要求</w:t>
      </w:r>
    </w:p>
    <w:p w14:paraId="4B331E6F">
      <w:pPr>
        <w:pStyle w:val="165"/>
        <w:spacing w:line="360" w:lineRule="auto"/>
      </w:pPr>
      <w:r>
        <w:rPr>
          <w:rFonts w:hint="eastAsia"/>
        </w:rPr>
        <w:t>正式作业前应进行最终作业前检查。</w:t>
      </w:r>
    </w:p>
    <w:p w14:paraId="7F9675A2">
      <w:pPr>
        <w:pStyle w:val="165"/>
        <w:spacing w:line="360" w:lineRule="auto"/>
      </w:pPr>
      <w:r>
        <w:rPr>
          <w:rFonts w:hint="eastAsia"/>
        </w:rPr>
        <w:t>最终检查内容应至少包括人员到位情况、工器具状态、备件状态、现场清理情况、隔离状态、吊装条件和应急物资准备情况。</w:t>
      </w:r>
    </w:p>
    <w:p w14:paraId="0C282F74">
      <w:pPr>
        <w:pStyle w:val="165"/>
        <w:spacing w:line="360" w:lineRule="auto"/>
      </w:pPr>
      <w:r>
        <w:rPr>
          <w:rFonts w:hint="eastAsia"/>
        </w:rPr>
        <w:t>对涉及动火、有限空间、高处作业、交叉作业和起重吊装的，应按规定办理相应作业许可。</w:t>
      </w:r>
    </w:p>
    <w:p w14:paraId="36304763">
      <w:pPr>
        <w:pStyle w:val="165"/>
        <w:spacing w:line="360" w:lineRule="auto"/>
      </w:pPr>
      <w:r>
        <w:rPr>
          <w:rFonts w:hint="eastAsia"/>
        </w:rPr>
        <w:t>未取得相应作业许可或者许可条件失效的，不得继续作业。</w:t>
      </w:r>
    </w:p>
    <w:p w14:paraId="37A4183C">
      <w:pPr>
        <w:pStyle w:val="105"/>
        <w:spacing w:before="120" w:after="120" w:line="360" w:lineRule="auto"/>
      </w:pPr>
      <w:r>
        <w:rPr>
          <w:rFonts w:hint="eastAsia"/>
        </w:rPr>
        <w:t>异常情况处置要求</w:t>
      </w:r>
    </w:p>
    <w:p w14:paraId="6DC6AF4C">
      <w:pPr>
        <w:pStyle w:val="165"/>
        <w:spacing w:line="360" w:lineRule="auto"/>
      </w:pPr>
      <w:r>
        <w:rPr>
          <w:rFonts w:hint="eastAsia"/>
        </w:rPr>
        <w:t>作业准备或者停机隔离过程中出现下列情形之一时，应立即暂停作业并处理：</w:t>
      </w:r>
    </w:p>
    <w:p w14:paraId="2A3309EA">
      <w:pPr>
        <w:pStyle w:val="56"/>
        <w:spacing w:line="360" w:lineRule="auto"/>
        <w:ind w:firstLine="420"/>
      </w:pPr>
      <w:r>
        <w:rPr>
          <w:rFonts w:hint="eastAsia"/>
        </w:rPr>
        <w:t>a）设备无法可靠停机；</w:t>
      </w:r>
    </w:p>
    <w:p w14:paraId="031016C0">
      <w:pPr>
        <w:pStyle w:val="56"/>
        <w:spacing w:line="360" w:lineRule="auto"/>
        <w:ind w:firstLine="420"/>
      </w:pPr>
      <w:r>
        <w:rPr>
          <w:rFonts w:hint="eastAsia"/>
        </w:rPr>
        <w:t>b）能源无法完全隔离；</w:t>
      </w:r>
    </w:p>
    <w:p w14:paraId="1B4574D5">
      <w:pPr>
        <w:pStyle w:val="56"/>
        <w:spacing w:line="360" w:lineRule="auto"/>
        <w:ind w:firstLine="420"/>
      </w:pPr>
      <w:r>
        <w:rPr>
          <w:rFonts w:hint="eastAsia"/>
        </w:rPr>
        <w:t>c）阀门隔离失效；</w:t>
      </w:r>
    </w:p>
    <w:p w14:paraId="529FC1E2">
      <w:pPr>
        <w:pStyle w:val="56"/>
        <w:spacing w:line="360" w:lineRule="auto"/>
        <w:ind w:firstLine="420"/>
      </w:pPr>
      <w:r>
        <w:rPr>
          <w:rFonts w:hint="eastAsia"/>
        </w:rPr>
        <w:t>d）泵体或者管路残余介质排空不彻底；</w:t>
      </w:r>
    </w:p>
    <w:p w14:paraId="55DDD5EA">
      <w:pPr>
        <w:pStyle w:val="56"/>
        <w:spacing w:line="360" w:lineRule="auto"/>
        <w:ind w:firstLine="420"/>
      </w:pPr>
      <w:r>
        <w:rPr>
          <w:rFonts w:hint="eastAsia"/>
        </w:rPr>
        <w:t>e）吊装条件不满足；</w:t>
      </w:r>
    </w:p>
    <w:p w14:paraId="3A64518B">
      <w:pPr>
        <w:pStyle w:val="56"/>
        <w:spacing w:line="360" w:lineRule="auto"/>
        <w:ind w:firstLine="420"/>
      </w:pPr>
      <w:r>
        <w:rPr>
          <w:rFonts w:hint="eastAsia"/>
        </w:rPr>
        <w:t>f）关键备件不匹配；</w:t>
      </w:r>
    </w:p>
    <w:p w14:paraId="35990BAD">
      <w:pPr>
        <w:pStyle w:val="56"/>
        <w:spacing w:line="360" w:lineRule="auto"/>
        <w:ind w:firstLine="420"/>
      </w:pPr>
      <w:r>
        <w:rPr>
          <w:rFonts w:hint="eastAsia"/>
        </w:rPr>
        <w:t>g）现场存在明显安全隐患；</w:t>
      </w:r>
    </w:p>
    <w:p w14:paraId="0200A5EB">
      <w:pPr>
        <w:pStyle w:val="56"/>
        <w:spacing w:line="360" w:lineRule="auto"/>
        <w:ind w:firstLine="420"/>
      </w:pPr>
      <w:r>
        <w:rPr>
          <w:rFonts w:hint="eastAsia"/>
        </w:rPr>
        <w:t>h）技术资料与设备实物明显不符。</w:t>
      </w:r>
    </w:p>
    <w:p w14:paraId="3F8726CD">
      <w:pPr>
        <w:pStyle w:val="165"/>
        <w:spacing w:line="360" w:lineRule="auto"/>
      </w:pPr>
      <w:r>
        <w:rPr>
          <w:rFonts w:hint="eastAsia"/>
        </w:rPr>
        <w:t>异常情况处置应按照“先稳控、后分析、再确认”的原则进行。</w:t>
      </w:r>
    </w:p>
    <w:p w14:paraId="71D544FA">
      <w:pPr>
        <w:pStyle w:val="165"/>
        <w:spacing w:line="360" w:lineRule="auto"/>
      </w:pPr>
      <w:r>
        <w:rPr>
          <w:rFonts w:hint="eastAsia"/>
        </w:rPr>
        <w:t>异常未处理完成前，不得以口头承诺或者临时变通措施代替正式确认继续作业。</w:t>
      </w:r>
    </w:p>
    <w:p w14:paraId="069FBA5E">
      <w:pPr>
        <w:pStyle w:val="105"/>
        <w:spacing w:before="120" w:after="120" w:line="360" w:lineRule="auto"/>
      </w:pPr>
      <w:r>
        <w:rPr>
          <w:rFonts w:hint="eastAsia"/>
        </w:rPr>
        <w:t>记录要求</w:t>
      </w:r>
    </w:p>
    <w:p w14:paraId="5129550D">
      <w:pPr>
        <w:pStyle w:val="165"/>
        <w:spacing w:line="360" w:lineRule="auto"/>
      </w:pPr>
      <w:r>
        <w:rPr>
          <w:rFonts w:hint="eastAsia"/>
        </w:rPr>
        <w:t>作业准备与停机隔离全过程应形成记录。</w:t>
      </w:r>
    </w:p>
    <w:p w14:paraId="48D16C90">
      <w:pPr>
        <w:pStyle w:val="165"/>
        <w:spacing w:line="360" w:lineRule="auto"/>
      </w:pPr>
      <w:r>
        <w:rPr>
          <w:rFonts w:hint="eastAsia"/>
        </w:rPr>
        <w:t>记录内容应至少包括停机时间、隔离项目、隔离确认结果、备件核验情况、工器具准备情况、交底情况和最终作业许可情况。</w:t>
      </w:r>
    </w:p>
    <w:p w14:paraId="719C3A1F">
      <w:pPr>
        <w:pStyle w:val="165"/>
        <w:spacing w:line="360" w:lineRule="auto"/>
      </w:pPr>
      <w:r>
        <w:rPr>
          <w:rFonts w:hint="eastAsia"/>
        </w:rPr>
        <w:t>记录应由相关责任人签认，并应纳入设备检修资料统一管理。</w:t>
      </w:r>
    </w:p>
    <w:p w14:paraId="4F72EB5D">
      <w:pPr>
        <w:pStyle w:val="104"/>
        <w:spacing w:before="240" w:after="240" w:line="360" w:lineRule="auto"/>
      </w:pPr>
      <w:bookmarkStart w:id="53" w:name="_Toc228525138"/>
      <w:r>
        <w:rPr>
          <w:rFonts w:hint="eastAsia"/>
        </w:rPr>
        <w:t>部件拆卸、清洗与检查要求</w:t>
      </w:r>
      <w:bookmarkEnd w:id="53"/>
    </w:p>
    <w:p w14:paraId="5B50F24A">
      <w:pPr>
        <w:pStyle w:val="105"/>
        <w:spacing w:before="120" w:after="120" w:line="360" w:lineRule="auto"/>
      </w:pPr>
      <w:r>
        <w:rPr>
          <w:rFonts w:hint="eastAsia"/>
        </w:rPr>
        <w:t>一般规定</w:t>
      </w:r>
    </w:p>
    <w:p w14:paraId="061CC114">
      <w:pPr>
        <w:pStyle w:val="165"/>
        <w:spacing w:line="360" w:lineRule="auto"/>
      </w:pPr>
      <w:r>
        <w:rPr>
          <w:rFonts w:hint="eastAsia"/>
        </w:rPr>
        <w:t>水泵部件拆卸、清洗与检查应在完成停机隔离、介质排空、现场清理和作业许可确认后进行。</w:t>
      </w:r>
    </w:p>
    <w:p w14:paraId="49BB64CF">
      <w:pPr>
        <w:pStyle w:val="165"/>
        <w:spacing w:line="360" w:lineRule="auto"/>
      </w:pPr>
      <w:r>
        <w:rPr>
          <w:rFonts w:hint="eastAsia"/>
        </w:rPr>
        <w:t>部件拆卸、清洗与检查应遵循“先确认、后拆卸，先标识、后分离，先清洗、后检测，先记录、后判定”的原则。</w:t>
      </w:r>
    </w:p>
    <w:p w14:paraId="55757F28">
      <w:pPr>
        <w:pStyle w:val="165"/>
        <w:spacing w:line="360" w:lineRule="auto"/>
      </w:pPr>
      <w:r>
        <w:rPr>
          <w:rFonts w:hint="eastAsia"/>
        </w:rPr>
        <w:t>拆卸作业应以保护设备本体、保留原始状态信息、避免扩大损伤和便于后续复装为目标，不得采用敲击、强撬、野蛮拆解和其他可能造成部件二次损伤的方式拆卸。</w:t>
      </w:r>
    </w:p>
    <w:p w14:paraId="59F2700C">
      <w:pPr>
        <w:pStyle w:val="165"/>
        <w:spacing w:line="360" w:lineRule="auto"/>
      </w:pPr>
      <w:r>
        <w:rPr>
          <w:rFonts w:hint="eastAsia"/>
        </w:rPr>
        <w:t>清洗与检查应服务于缺陷识别、尺寸测量、失效原因分析和更换范围确定，不得以简单擦拭代替规范清洗，不得以目测替代必要测量。</w:t>
      </w:r>
    </w:p>
    <w:p w14:paraId="4AF1B339">
      <w:pPr>
        <w:pStyle w:val="165"/>
        <w:spacing w:line="360" w:lineRule="auto"/>
      </w:pPr>
      <w:r>
        <w:rPr>
          <w:rFonts w:hint="eastAsia"/>
        </w:rPr>
        <w:t>对叶轮、泵轴、导轴承、推力轴承、机械密封、填料函、联轴器、口环、导叶体、轴套和其他关键部件，应实施重点检查和重点记录。</w:t>
      </w:r>
    </w:p>
    <w:p w14:paraId="7258A64D">
      <w:pPr>
        <w:pStyle w:val="165"/>
        <w:spacing w:line="360" w:lineRule="auto"/>
      </w:pPr>
      <w:r>
        <w:rPr>
          <w:rFonts w:hint="eastAsia"/>
        </w:rPr>
        <w:t>拆卸、清洗和检查过程中形成的标识、测量数据、影像资料和状态记录应完整保留，并应与设备编号、部件名称和拆卸顺序一一对应。</w:t>
      </w:r>
    </w:p>
    <w:p w14:paraId="272CDB83">
      <w:pPr>
        <w:pStyle w:val="165"/>
        <w:spacing w:line="360" w:lineRule="auto"/>
      </w:pPr>
      <w:r>
        <w:rPr>
          <w:rFonts w:hint="eastAsia"/>
        </w:rPr>
        <w:t>对继续使用的原部件和需报废更换的旧部件，应分别管理、分别标识和分别存放，不得混堆、混用和错放。</w:t>
      </w:r>
    </w:p>
    <w:p w14:paraId="0D100FC4">
      <w:pPr>
        <w:pStyle w:val="105"/>
        <w:spacing w:before="120" w:after="120" w:line="360" w:lineRule="auto"/>
      </w:pPr>
      <w:r>
        <w:rPr>
          <w:rFonts w:hint="eastAsia"/>
        </w:rPr>
        <w:t>拆卸前确认要求</w:t>
      </w:r>
    </w:p>
    <w:p w14:paraId="0659EF6C">
      <w:pPr>
        <w:pStyle w:val="165"/>
        <w:spacing w:line="360" w:lineRule="auto"/>
      </w:pPr>
      <w:r>
        <w:rPr>
          <w:rFonts w:hint="eastAsia"/>
        </w:rPr>
        <w:t>部件拆卸前，应确认设备静止状态、隔离状态、内部无残余压力和作业空间安全状态。</w:t>
      </w:r>
    </w:p>
    <w:p w14:paraId="6F0E7222">
      <w:pPr>
        <w:pStyle w:val="165"/>
        <w:spacing w:line="360" w:lineRule="auto"/>
      </w:pPr>
      <w:r>
        <w:rPr>
          <w:rFonts w:hint="eastAsia"/>
        </w:rPr>
        <w:t>拆卸前应核对设备装配关系、连接方式、紧固形式、配合形式和吊装重心，并应明确拆卸顺序。</w:t>
      </w:r>
    </w:p>
    <w:p w14:paraId="0B05907E">
      <w:pPr>
        <w:pStyle w:val="165"/>
        <w:spacing w:line="360" w:lineRule="auto"/>
      </w:pPr>
      <w:r>
        <w:rPr>
          <w:rFonts w:hint="eastAsia"/>
        </w:rPr>
        <w:t>拆卸前应对关键部件原始安装状态进行检查和记录，记录内容宜包括下列内容：</w:t>
      </w:r>
    </w:p>
    <w:p w14:paraId="2868789D">
      <w:pPr>
        <w:pStyle w:val="56"/>
        <w:spacing w:line="360" w:lineRule="auto"/>
        <w:ind w:firstLine="420"/>
      </w:pPr>
      <w:r>
        <w:rPr>
          <w:rFonts w:hint="eastAsia"/>
        </w:rPr>
        <w:t>a）部件安装位置；</w:t>
      </w:r>
    </w:p>
    <w:p w14:paraId="4AE7EC36">
      <w:pPr>
        <w:pStyle w:val="56"/>
        <w:spacing w:line="360" w:lineRule="auto"/>
        <w:ind w:firstLine="420"/>
      </w:pPr>
      <w:r>
        <w:rPr>
          <w:rFonts w:hint="eastAsia"/>
        </w:rPr>
        <w:t>b）紧固件布置状态；</w:t>
      </w:r>
    </w:p>
    <w:p w14:paraId="3E5DB0E7">
      <w:pPr>
        <w:pStyle w:val="56"/>
        <w:spacing w:line="360" w:lineRule="auto"/>
        <w:ind w:firstLine="420"/>
      </w:pPr>
      <w:r>
        <w:rPr>
          <w:rFonts w:hint="eastAsia"/>
        </w:rPr>
        <w:t>c）联轴器相对位置；</w:t>
      </w:r>
    </w:p>
    <w:p w14:paraId="2B586D3A">
      <w:pPr>
        <w:pStyle w:val="56"/>
        <w:spacing w:line="360" w:lineRule="auto"/>
        <w:ind w:firstLine="420"/>
      </w:pPr>
      <w:r>
        <w:rPr>
          <w:rFonts w:hint="eastAsia"/>
        </w:rPr>
        <w:t>d）密封压盖压紧状态；</w:t>
      </w:r>
    </w:p>
    <w:p w14:paraId="7A6325B4">
      <w:pPr>
        <w:pStyle w:val="56"/>
        <w:spacing w:line="360" w:lineRule="auto"/>
        <w:ind w:firstLine="420"/>
      </w:pPr>
      <w:r>
        <w:rPr>
          <w:rFonts w:hint="eastAsia"/>
        </w:rPr>
        <w:t>e）轴承预紧或者间隙状态；</w:t>
      </w:r>
    </w:p>
    <w:p w14:paraId="48AA7036">
      <w:pPr>
        <w:pStyle w:val="56"/>
        <w:spacing w:line="360" w:lineRule="auto"/>
        <w:ind w:firstLine="420"/>
      </w:pPr>
      <w:r>
        <w:rPr>
          <w:rFonts w:hint="eastAsia"/>
        </w:rPr>
        <w:t>f）叶轮与口环、导叶体、壳体之间相对位置；</w:t>
      </w:r>
    </w:p>
    <w:p w14:paraId="4D9FB157">
      <w:pPr>
        <w:pStyle w:val="56"/>
        <w:spacing w:line="360" w:lineRule="auto"/>
        <w:ind w:firstLine="420"/>
      </w:pPr>
      <w:r>
        <w:rPr>
          <w:rFonts w:hint="eastAsia"/>
        </w:rPr>
        <w:t>g）泵轴外露尺寸和定位尺寸；</w:t>
      </w:r>
    </w:p>
    <w:p w14:paraId="573F06B9">
      <w:pPr>
        <w:pStyle w:val="56"/>
        <w:spacing w:line="360" w:lineRule="auto"/>
        <w:ind w:firstLine="420"/>
      </w:pPr>
      <w:r>
        <w:rPr>
          <w:rFonts w:hint="eastAsia"/>
        </w:rPr>
        <w:t>h）必要的原始跳动值、间隙值和轴向位置数据。</w:t>
      </w:r>
    </w:p>
    <w:p w14:paraId="041F91A7">
      <w:pPr>
        <w:pStyle w:val="165"/>
        <w:spacing w:line="360" w:lineRule="auto"/>
      </w:pPr>
      <w:r>
        <w:rPr>
          <w:rFonts w:hint="eastAsia"/>
        </w:rPr>
        <w:t>拆卸前宜对关键部位进行拍照或者摄像留存；对装配方向复杂、连接件较多或者存在左右对称误装风险的部位，应做好方向标记和定位标记。</w:t>
      </w:r>
    </w:p>
    <w:p w14:paraId="48FFA1B8">
      <w:pPr>
        <w:pStyle w:val="165"/>
        <w:spacing w:line="360" w:lineRule="auto"/>
      </w:pPr>
      <w:r>
        <w:rPr>
          <w:rFonts w:hint="eastAsia"/>
        </w:rPr>
        <w:t>对无明显装配方向特征或者装配关系容易混淆的零件、垫片、调整垫、定位销和联接件，应在拆卸前逐件编号和标识。</w:t>
      </w:r>
    </w:p>
    <w:p w14:paraId="23EC1F2D">
      <w:pPr>
        <w:pStyle w:val="105"/>
        <w:spacing w:before="120" w:after="120" w:line="360" w:lineRule="auto"/>
      </w:pPr>
      <w:r>
        <w:rPr>
          <w:rFonts w:hint="eastAsia"/>
        </w:rPr>
        <w:t>拆卸顺序要求</w:t>
      </w:r>
    </w:p>
    <w:p w14:paraId="00EFDECA">
      <w:pPr>
        <w:pStyle w:val="165"/>
        <w:spacing w:line="360" w:lineRule="auto"/>
      </w:pPr>
      <w:r>
        <w:rPr>
          <w:rFonts w:hint="eastAsia"/>
        </w:rPr>
        <w:t>部件拆卸应按既定顺序进行。拆卸顺序宜遵循下列原则：</w:t>
      </w:r>
    </w:p>
    <w:p w14:paraId="63143EEA">
      <w:pPr>
        <w:pStyle w:val="56"/>
        <w:spacing w:line="360" w:lineRule="auto"/>
        <w:ind w:firstLine="420"/>
      </w:pPr>
      <w:r>
        <w:rPr>
          <w:rFonts w:hint="eastAsia"/>
        </w:rPr>
        <w:t>a）先拆附属件，后拆主体件；</w:t>
      </w:r>
    </w:p>
    <w:p w14:paraId="1ABE74AC">
      <w:pPr>
        <w:pStyle w:val="56"/>
        <w:spacing w:line="360" w:lineRule="auto"/>
        <w:ind w:firstLine="420"/>
      </w:pPr>
      <w:r>
        <w:rPr>
          <w:rFonts w:hint="eastAsia"/>
        </w:rPr>
        <w:t>b）先拆外部件，后拆内部件；</w:t>
      </w:r>
    </w:p>
    <w:p w14:paraId="178E9FE9">
      <w:pPr>
        <w:pStyle w:val="56"/>
        <w:spacing w:line="360" w:lineRule="auto"/>
        <w:ind w:firstLine="420"/>
      </w:pPr>
      <w:r>
        <w:rPr>
          <w:rFonts w:hint="eastAsia"/>
        </w:rPr>
        <w:t>c）先拆非承力连接，后拆承力连接；</w:t>
      </w:r>
    </w:p>
    <w:p w14:paraId="559974AD">
      <w:pPr>
        <w:pStyle w:val="56"/>
        <w:spacing w:line="360" w:lineRule="auto"/>
        <w:ind w:firstLine="420"/>
      </w:pPr>
      <w:r>
        <w:rPr>
          <w:rFonts w:hint="eastAsia"/>
        </w:rPr>
        <w:t>d）先解除约束，后整体分离；</w:t>
      </w:r>
    </w:p>
    <w:p w14:paraId="4D0C4FAB">
      <w:pPr>
        <w:pStyle w:val="56"/>
        <w:spacing w:line="360" w:lineRule="auto"/>
        <w:ind w:firstLine="420"/>
      </w:pPr>
      <w:r>
        <w:rPr>
          <w:rFonts w:hint="eastAsia"/>
        </w:rPr>
        <w:t>e）先拆辅助系统，后拆主机系统。</w:t>
      </w:r>
    </w:p>
    <w:p w14:paraId="33B5BFCC">
      <w:pPr>
        <w:pStyle w:val="165"/>
        <w:spacing w:line="360" w:lineRule="auto"/>
      </w:pPr>
      <w:r>
        <w:rPr>
          <w:rFonts w:hint="eastAsia"/>
        </w:rPr>
        <w:t>拆卸电机与水泵联接部件前，应先确认联轴器位置、键连接状态和找正基准记录。</w:t>
      </w:r>
    </w:p>
    <w:p w14:paraId="348F11F3">
      <w:pPr>
        <w:pStyle w:val="165"/>
        <w:spacing w:line="360" w:lineRule="auto"/>
      </w:pPr>
      <w:r>
        <w:rPr>
          <w:rFonts w:hint="eastAsia"/>
        </w:rPr>
        <w:t>拆卸壳体盖板、轴承压盖、密封压盖和导向件时，应按对称、分次和均匀卸载原则松开紧固件，不得局部一次性完全松脱造成受力失衡。</w:t>
      </w:r>
    </w:p>
    <w:p w14:paraId="5EDF1E58">
      <w:pPr>
        <w:pStyle w:val="165"/>
        <w:spacing w:line="360" w:lineRule="auto"/>
      </w:pPr>
      <w:r>
        <w:rPr>
          <w:rFonts w:hint="eastAsia"/>
        </w:rPr>
        <w:t>拆卸叶轮、泵轴、套筒、联轴器和过盈配合部件时，应采用专用工装、液压装置、加热装置或者经确认适宜的方法进行，不得直接敲击工作表面、配合表面和精加工表面。</w:t>
      </w:r>
    </w:p>
    <w:p w14:paraId="6CEEFFF8">
      <w:pPr>
        <w:pStyle w:val="165"/>
        <w:spacing w:line="360" w:lineRule="auto"/>
      </w:pPr>
      <w:r>
        <w:rPr>
          <w:rFonts w:hint="eastAsia"/>
        </w:rPr>
        <w:t>对上下分体壳体、导叶体、导轴承座和其他大件组合件，应在确认吊点、重心和临时支承条件后实施整体或者分段拆卸。</w:t>
      </w:r>
    </w:p>
    <w:p w14:paraId="24C5246B">
      <w:pPr>
        <w:pStyle w:val="165"/>
        <w:spacing w:line="360" w:lineRule="auto"/>
      </w:pPr>
      <w:r>
        <w:rPr>
          <w:rFonts w:hint="eastAsia"/>
        </w:rPr>
        <w:t>对立式机组的长轴、联轴段和导轴承总成，应按自上而下或者自外向内的既定程序逐段拆卸，并应防止长轴弯曲、碰伤和坠落。</w:t>
      </w:r>
    </w:p>
    <w:p w14:paraId="7F3A1337">
      <w:pPr>
        <w:pStyle w:val="165"/>
        <w:spacing w:line="360" w:lineRule="auto"/>
      </w:pPr>
      <w:r>
        <w:rPr>
          <w:rFonts w:hint="eastAsia"/>
        </w:rPr>
        <w:t>对潜水泵、贯流泵和整体吊装受限机组，应根据泵型特点制定专门拆卸顺序，不得沿用其他泵型拆卸程序。</w:t>
      </w:r>
    </w:p>
    <w:p w14:paraId="0AB36CFF">
      <w:pPr>
        <w:pStyle w:val="105"/>
        <w:spacing w:before="120" w:after="120" w:line="360" w:lineRule="auto"/>
      </w:pPr>
      <w:r>
        <w:rPr>
          <w:rFonts w:hint="eastAsia"/>
        </w:rPr>
        <w:t>拆卸过程保护要求</w:t>
      </w:r>
    </w:p>
    <w:p w14:paraId="7A9D9296">
      <w:pPr>
        <w:pStyle w:val="105"/>
        <w:spacing w:before="120" w:after="120" w:line="360" w:lineRule="auto"/>
      </w:pPr>
      <w:r>
        <w:rPr>
          <w:rFonts w:hint="eastAsia"/>
        </w:rPr>
        <w:t>拆卸过程中应保护设备基准面、配合面、轴颈、螺纹、键槽、止口、密封面和测量基准面。</w:t>
      </w:r>
    </w:p>
    <w:p w14:paraId="4318B8E1">
      <w:pPr>
        <w:pStyle w:val="165"/>
        <w:spacing w:line="360" w:lineRule="auto"/>
      </w:pPr>
      <w:r>
        <w:rPr>
          <w:rFonts w:hint="eastAsia"/>
        </w:rPr>
        <w:t>拆下的部件不得直接放置于潮湿地面、砂石地面或者有油污、铁屑和焊渣污染的区域。</w:t>
      </w:r>
    </w:p>
    <w:p w14:paraId="1830A2D5">
      <w:pPr>
        <w:pStyle w:val="165"/>
        <w:spacing w:line="360" w:lineRule="auto"/>
      </w:pPr>
      <w:r>
        <w:rPr>
          <w:rFonts w:hint="eastAsia"/>
        </w:rPr>
        <w:t>精密配合件、轴承件、密封件和测量基准件拆下后，应采用软垫、专用支架或者洁净容器存放。</w:t>
      </w:r>
    </w:p>
    <w:p w14:paraId="5EF64BD7">
      <w:pPr>
        <w:pStyle w:val="165"/>
        <w:spacing w:line="360" w:lineRule="auto"/>
      </w:pPr>
      <w:r>
        <w:rPr>
          <w:rFonts w:hint="eastAsia"/>
        </w:rPr>
        <w:t>泵轴、导轴、轴套和其他长细件拆卸后，应采取防弯、防碰和防滚动措施，不得悬空长时间放置或者单点支撑放置。</w:t>
      </w:r>
    </w:p>
    <w:p w14:paraId="0603F803">
      <w:pPr>
        <w:pStyle w:val="165"/>
        <w:spacing w:line="360" w:lineRule="auto"/>
      </w:pPr>
      <w:r>
        <w:rPr>
          <w:rFonts w:hint="eastAsia"/>
        </w:rPr>
        <w:t>拆卸过程中发现部件卡滞、咬合、锈死或者因腐蚀难以分离时，应先分析原因并采取适宜松脱措施，不得强行拆解导致本体损伤。</w:t>
      </w:r>
    </w:p>
    <w:p w14:paraId="1016C59F">
      <w:pPr>
        <w:pStyle w:val="165"/>
        <w:spacing w:line="360" w:lineRule="auto"/>
      </w:pPr>
      <w:r>
        <w:rPr>
          <w:rFonts w:hint="eastAsia"/>
        </w:rPr>
        <w:t>对拆下后仍拟继续使用的密封面、止口面和结合面，应及时采取防锈、防碰和防污染措施。</w:t>
      </w:r>
    </w:p>
    <w:p w14:paraId="4FAE0E38">
      <w:pPr>
        <w:pStyle w:val="165"/>
        <w:spacing w:line="360" w:lineRule="auto"/>
      </w:pPr>
      <w:r>
        <w:rPr>
          <w:rFonts w:hint="eastAsia"/>
        </w:rPr>
        <w:t>拆卸过程中掉落的调整垫片、限位件、定位销和小型紧固件应及时收集、编号和记录，不得遗漏。</w:t>
      </w:r>
    </w:p>
    <w:p w14:paraId="1CC76C30">
      <w:pPr>
        <w:pStyle w:val="105"/>
        <w:spacing w:before="120" w:after="120" w:line="360" w:lineRule="auto"/>
      </w:pPr>
      <w:r>
        <w:rPr>
          <w:rFonts w:hint="eastAsia"/>
        </w:rPr>
        <w:t>紧固件拆卸与管理要求</w:t>
      </w:r>
    </w:p>
    <w:p w14:paraId="4C0A68C2">
      <w:pPr>
        <w:pStyle w:val="165"/>
        <w:spacing w:line="360" w:lineRule="auto"/>
      </w:pPr>
      <w:r>
        <w:rPr>
          <w:rFonts w:hint="eastAsia"/>
        </w:rPr>
        <w:t>紧固件拆卸应按对称、分步和逐级卸载原则实施。</w:t>
      </w:r>
    </w:p>
    <w:p w14:paraId="2D85F6A4">
      <w:pPr>
        <w:pStyle w:val="165"/>
        <w:spacing w:line="360" w:lineRule="auto"/>
      </w:pPr>
      <w:r>
        <w:rPr>
          <w:rFonts w:hint="eastAsia"/>
        </w:rPr>
        <w:t>高强螺栓、长螺柱、定位螺栓和专用紧固件拆卸后，应分别检查螺纹完整性、变形情况、腐蚀情况和重复使用条件。</w:t>
      </w:r>
    </w:p>
    <w:p w14:paraId="3461FD09">
      <w:pPr>
        <w:pStyle w:val="165"/>
        <w:spacing w:line="360" w:lineRule="auto"/>
      </w:pPr>
      <w:r>
        <w:rPr>
          <w:rFonts w:hint="eastAsia"/>
        </w:rPr>
        <w:t>拆下的紧固件应按部位、规格、长度和状态分类存放，并应防止混装。</w:t>
      </w:r>
    </w:p>
    <w:p w14:paraId="45E05737">
      <w:pPr>
        <w:pStyle w:val="165"/>
        <w:spacing w:line="360" w:lineRule="auto"/>
      </w:pPr>
      <w:r>
        <w:rPr>
          <w:rFonts w:hint="eastAsia"/>
        </w:rPr>
        <w:t>具有一次性使用要求或者明显塑性变形、滑牙、拉伤、腐蚀严重的紧固件，不得再次使用。</w:t>
      </w:r>
    </w:p>
    <w:p w14:paraId="7A42CC96">
      <w:pPr>
        <w:pStyle w:val="165"/>
        <w:spacing w:line="360" w:lineRule="auto"/>
      </w:pPr>
      <w:r>
        <w:rPr>
          <w:rFonts w:hint="eastAsia"/>
        </w:rPr>
        <w:t>拆卸后的键、销、垫圈、锁片和防松件应逐项检查；不符合要求的，应列入更换范围。</w:t>
      </w:r>
    </w:p>
    <w:p w14:paraId="3D6EA569">
      <w:pPr>
        <w:pStyle w:val="105"/>
        <w:spacing w:before="120" w:after="120" w:line="360" w:lineRule="auto"/>
      </w:pPr>
      <w:r>
        <w:rPr>
          <w:rFonts w:hint="eastAsia"/>
        </w:rPr>
        <w:t>清洗要求</w:t>
      </w:r>
    </w:p>
    <w:p w14:paraId="380A52BD">
      <w:pPr>
        <w:pStyle w:val="165"/>
        <w:spacing w:line="360" w:lineRule="auto"/>
      </w:pPr>
      <w:r>
        <w:rPr>
          <w:rFonts w:hint="eastAsia"/>
        </w:rPr>
        <w:t>部件检查和测量前，应进行清洗。</w:t>
      </w:r>
    </w:p>
    <w:p w14:paraId="618F2630">
      <w:pPr>
        <w:pStyle w:val="165"/>
        <w:spacing w:line="360" w:lineRule="auto"/>
      </w:pPr>
      <w:r>
        <w:rPr>
          <w:rFonts w:hint="eastAsia"/>
        </w:rPr>
        <w:t>清洗应根据部件材质、污染类型、附着物性质和后续检测要求选择适宜方式，不得采用可能损伤表面、改变尺寸或者引入新污染的清洗方式。</w:t>
      </w:r>
    </w:p>
    <w:p w14:paraId="112E9F88">
      <w:pPr>
        <w:pStyle w:val="165"/>
        <w:spacing w:line="360" w:lineRule="auto"/>
      </w:pPr>
      <w:r>
        <w:rPr>
          <w:rFonts w:hint="eastAsia"/>
        </w:rPr>
        <w:t>清洗内容宜包括下列一种或者多种：</w:t>
      </w:r>
    </w:p>
    <w:p w14:paraId="5DFAEF90">
      <w:pPr>
        <w:pStyle w:val="56"/>
        <w:spacing w:line="360" w:lineRule="auto"/>
        <w:ind w:firstLine="420"/>
      </w:pPr>
      <w:r>
        <w:rPr>
          <w:rFonts w:hint="eastAsia"/>
        </w:rPr>
        <w:t>a）油污清除；</w:t>
      </w:r>
    </w:p>
    <w:p w14:paraId="7EC54BA3">
      <w:pPr>
        <w:pStyle w:val="56"/>
        <w:spacing w:line="360" w:lineRule="auto"/>
        <w:ind w:firstLine="420"/>
      </w:pPr>
      <w:r>
        <w:rPr>
          <w:rFonts w:hint="eastAsia"/>
        </w:rPr>
        <w:t>b）锈蚀清理；</w:t>
      </w:r>
    </w:p>
    <w:p w14:paraId="71F3B4BB">
      <w:pPr>
        <w:pStyle w:val="56"/>
        <w:spacing w:line="360" w:lineRule="auto"/>
        <w:ind w:firstLine="420"/>
      </w:pPr>
      <w:r>
        <w:rPr>
          <w:rFonts w:hint="eastAsia"/>
        </w:rPr>
        <w:t>c）泥砂清除；</w:t>
      </w:r>
    </w:p>
    <w:p w14:paraId="2D696857">
      <w:pPr>
        <w:pStyle w:val="56"/>
        <w:spacing w:line="360" w:lineRule="auto"/>
        <w:ind w:firstLine="420"/>
      </w:pPr>
      <w:r>
        <w:rPr>
          <w:rFonts w:hint="eastAsia"/>
        </w:rPr>
        <w:t>d）水垢清理；</w:t>
      </w:r>
    </w:p>
    <w:p w14:paraId="3FD49591">
      <w:pPr>
        <w:pStyle w:val="56"/>
        <w:spacing w:line="360" w:lineRule="auto"/>
        <w:ind w:firstLine="420"/>
      </w:pPr>
      <w:r>
        <w:rPr>
          <w:rFonts w:hint="eastAsia"/>
        </w:rPr>
        <w:t>e）旧填料和旧密封残留清理；</w:t>
      </w:r>
    </w:p>
    <w:p w14:paraId="597AABD9">
      <w:pPr>
        <w:pStyle w:val="56"/>
        <w:spacing w:line="360" w:lineRule="auto"/>
        <w:ind w:firstLine="420"/>
      </w:pPr>
      <w:r>
        <w:rPr>
          <w:rFonts w:hint="eastAsia"/>
        </w:rPr>
        <w:t>f）结合面密封胶残留清理；</w:t>
      </w:r>
    </w:p>
    <w:p w14:paraId="6B05F54E">
      <w:pPr>
        <w:pStyle w:val="56"/>
        <w:spacing w:line="360" w:lineRule="auto"/>
        <w:ind w:firstLine="420"/>
      </w:pPr>
      <w:r>
        <w:rPr>
          <w:rFonts w:hint="eastAsia"/>
        </w:rPr>
        <w:t>g）冷却和润滑通道清洗。</w:t>
      </w:r>
    </w:p>
    <w:p w14:paraId="50EE04BF">
      <w:pPr>
        <w:pStyle w:val="165"/>
        <w:spacing w:line="360" w:lineRule="auto"/>
      </w:pPr>
      <w:r>
        <w:rPr>
          <w:rFonts w:hint="eastAsia"/>
        </w:rPr>
        <w:t>对轴承、机械密封、轴颈、口环、联轴器配合孔和其他精密部件，应采用软质工具、专用清洗剂或者无损伤清洗方法清理，不得用硬质工具直接刮削精密表面。</w:t>
      </w:r>
    </w:p>
    <w:p w14:paraId="64419597">
      <w:pPr>
        <w:pStyle w:val="165"/>
        <w:spacing w:line="360" w:lineRule="auto"/>
      </w:pPr>
      <w:r>
        <w:rPr>
          <w:rFonts w:hint="eastAsia"/>
        </w:rPr>
        <w:t>对泵壳流道、导叶体、叶轮流道和输水通道类部件，应清除积垢、附着物、泥砂和腐蚀产物，以便准确判断冲蚀、汽蚀和磨损情况。</w:t>
      </w:r>
    </w:p>
    <w:p w14:paraId="0A5D998D">
      <w:pPr>
        <w:pStyle w:val="165"/>
        <w:spacing w:line="360" w:lineRule="auto"/>
      </w:pPr>
      <w:r>
        <w:rPr>
          <w:rFonts w:hint="eastAsia"/>
        </w:rPr>
        <w:t>清洗后部件应及时擦干、吹干或者采取防锈保护；对碳钢件和精加工件，不得长时间湿态裸露放置。</w:t>
      </w:r>
    </w:p>
    <w:p w14:paraId="63894519">
      <w:pPr>
        <w:pStyle w:val="165"/>
        <w:spacing w:line="360" w:lineRule="auto"/>
      </w:pPr>
      <w:r>
        <w:rPr>
          <w:rFonts w:hint="eastAsia"/>
        </w:rPr>
        <w:t>清洗过程中产生的废液、油污、旧填料、旧密封件和其他废弃物应分类收集和规范处置，不得随意排放。</w:t>
      </w:r>
    </w:p>
    <w:p w14:paraId="63E0CD7A">
      <w:pPr>
        <w:pStyle w:val="105"/>
        <w:spacing w:before="120" w:after="120" w:line="360" w:lineRule="auto"/>
      </w:pPr>
      <w:r>
        <w:rPr>
          <w:rFonts w:hint="eastAsia"/>
        </w:rPr>
        <w:t>外观检查要求</w:t>
      </w:r>
    </w:p>
    <w:p w14:paraId="6E0B3A3D">
      <w:pPr>
        <w:pStyle w:val="165"/>
        <w:spacing w:line="360" w:lineRule="auto"/>
      </w:pPr>
      <w:r>
        <w:rPr>
          <w:rFonts w:hint="eastAsia"/>
        </w:rPr>
        <w:t>清洗后的部件应进行外观检查。</w:t>
      </w:r>
    </w:p>
    <w:p w14:paraId="32233F54">
      <w:pPr>
        <w:pStyle w:val="165"/>
        <w:spacing w:line="360" w:lineRule="auto"/>
      </w:pPr>
      <w:r>
        <w:rPr>
          <w:rFonts w:hint="eastAsia"/>
        </w:rPr>
        <w:t>外观检查应重点识别下列缺陷：</w:t>
      </w:r>
    </w:p>
    <w:p w14:paraId="3E8739D8">
      <w:pPr>
        <w:pStyle w:val="56"/>
        <w:spacing w:line="360" w:lineRule="auto"/>
        <w:ind w:firstLine="420"/>
      </w:pPr>
      <w:r>
        <w:rPr>
          <w:rFonts w:hint="eastAsia"/>
        </w:rPr>
        <w:t>a）裂纹；</w:t>
      </w:r>
    </w:p>
    <w:p w14:paraId="64C2E61D">
      <w:pPr>
        <w:pStyle w:val="56"/>
        <w:spacing w:line="360" w:lineRule="auto"/>
        <w:ind w:firstLine="420"/>
      </w:pPr>
      <w:r>
        <w:rPr>
          <w:rFonts w:hint="eastAsia"/>
        </w:rPr>
        <w:t>b）磨损；</w:t>
      </w:r>
    </w:p>
    <w:p w14:paraId="2402CDCA">
      <w:pPr>
        <w:pStyle w:val="56"/>
        <w:spacing w:line="360" w:lineRule="auto"/>
        <w:ind w:firstLine="420"/>
      </w:pPr>
      <w:r>
        <w:rPr>
          <w:rFonts w:hint="eastAsia"/>
        </w:rPr>
        <w:t>c）腐蚀；</w:t>
      </w:r>
    </w:p>
    <w:p w14:paraId="1A9D7D66">
      <w:pPr>
        <w:pStyle w:val="56"/>
        <w:spacing w:line="360" w:lineRule="auto"/>
        <w:ind w:firstLine="420"/>
      </w:pPr>
      <w:r>
        <w:rPr>
          <w:rFonts w:hint="eastAsia"/>
        </w:rPr>
        <w:t>d）冲蚀和汽蚀；</w:t>
      </w:r>
    </w:p>
    <w:p w14:paraId="26E082AE">
      <w:pPr>
        <w:pStyle w:val="56"/>
        <w:spacing w:line="360" w:lineRule="auto"/>
        <w:ind w:firstLine="420"/>
      </w:pPr>
      <w:r>
        <w:rPr>
          <w:rFonts w:hint="eastAsia"/>
        </w:rPr>
        <w:t>e）变形；</w:t>
      </w:r>
    </w:p>
    <w:p w14:paraId="0E0211C6">
      <w:pPr>
        <w:pStyle w:val="56"/>
        <w:spacing w:line="360" w:lineRule="auto"/>
        <w:ind w:firstLine="420"/>
      </w:pPr>
      <w:r>
        <w:rPr>
          <w:rFonts w:hint="eastAsia"/>
        </w:rPr>
        <w:t>f）擦伤；</w:t>
      </w:r>
    </w:p>
    <w:p w14:paraId="00709421">
      <w:pPr>
        <w:pStyle w:val="56"/>
        <w:spacing w:line="360" w:lineRule="auto"/>
        <w:ind w:firstLine="420"/>
      </w:pPr>
      <w:r>
        <w:rPr>
          <w:rFonts w:hint="eastAsia"/>
        </w:rPr>
        <w:t>g）压痕；</w:t>
      </w:r>
    </w:p>
    <w:p w14:paraId="79EF5621">
      <w:pPr>
        <w:pStyle w:val="56"/>
        <w:spacing w:line="360" w:lineRule="auto"/>
        <w:ind w:firstLine="420"/>
      </w:pPr>
      <w:r>
        <w:rPr>
          <w:rFonts w:hint="eastAsia"/>
        </w:rPr>
        <w:t>h）剥落；</w:t>
      </w:r>
    </w:p>
    <w:p w14:paraId="6DC82D44">
      <w:pPr>
        <w:pStyle w:val="56"/>
        <w:spacing w:line="360" w:lineRule="auto"/>
        <w:ind w:firstLine="420"/>
      </w:pPr>
      <w:r>
        <w:rPr>
          <w:rFonts w:hint="eastAsia"/>
        </w:rPr>
        <w:t>i）烧伤；</w:t>
      </w:r>
    </w:p>
    <w:p w14:paraId="1D78439F">
      <w:pPr>
        <w:pStyle w:val="56"/>
        <w:spacing w:line="360" w:lineRule="auto"/>
        <w:ind w:firstLine="420"/>
      </w:pPr>
      <w:r>
        <w:rPr>
          <w:rFonts w:hint="eastAsia"/>
        </w:rPr>
        <w:t>j）连接松动或者孔槽损伤。</w:t>
      </w:r>
    </w:p>
    <w:p w14:paraId="5064D802">
      <w:pPr>
        <w:pStyle w:val="165"/>
        <w:spacing w:line="360" w:lineRule="auto"/>
      </w:pPr>
      <w:r>
        <w:rPr>
          <w:rFonts w:hint="eastAsia"/>
        </w:rPr>
        <w:t>叶轮外观检查应重点检查叶片磨损、叶片变形、流道冲蚀、口环磨损、轮毂开裂和键槽损伤。</w:t>
      </w:r>
    </w:p>
    <w:p w14:paraId="1E8902F6">
      <w:pPr>
        <w:pStyle w:val="165"/>
        <w:spacing w:line="360" w:lineRule="auto"/>
      </w:pPr>
      <w:r>
        <w:rPr>
          <w:rFonts w:hint="eastAsia"/>
        </w:rPr>
        <w:t>泵轴和导轴外观检查应重点检查轴颈磨损、弯曲征兆、腐蚀点蚀、拉伤、台阶过渡区裂纹和键槽损伤。</w:t>
      </w:r>
    </w:p>
    <w:p w14:paraId="76C8E48F">
      <w:pPr>
        <w:pStyle w:val="165"/>
        <w:spacing w:line="360" w:lineRule="auto"/>
      </w:pPr>
      <w:r>
        <w:rPr>
          <w:rFonts w:hint="eastAsia"/>
        </w:rPr>
        <w:t>导轴承和推力轴承外观检查应重点检查磨痕、烧蚀、偏磨、裂纹、剥落、保持架损伤和润滑痕迹异常。</w:t>
      </w:r>
    </w:p>
    <w:p w14:paraId="414B5742">
      <w:pPr>
        <w:pStyle w:val="165"/>
        <w:spacing w:line="360" w:lineRule="auto"/>
      </w:pPr>
      <w:r>
        <w:rPr>
          <w:rFonts w:hint="eastAsia"/>
        </w:rPr>
        <w:t>机械密封和填料密封外观检查应重点检查密封面划伤、裂纹、崩边、弹性元件失效、压盖偏磨和冲洗通道堵塞。</w:t>
      </w:r>
    </w:p>
    <w:p w14:paraId="20ED23EF">
      <w:pPr>
        <w:pStyle w:val="165"/>
        <w:spacing w:line="360" w:lineRule="auto"/>
      </w:pPr>
      <w:r>
        <w:rPr>
          <w:rFonts w:hint="eastAsia"/>
        </w:rPr>
        <w:t>联轴器外观检查应重点检查端面碰伤、螺栓孔损伤、键槽磨损、弹性元件老化和连接面偏磨。</w:t>
      </w:r>
    </w:p>
    <w:p w14:paraId="3B3DABCB">
      <w:pPr>
        <w:pStyle w:val="165"/>
        <w:spacing w:line="360" w:lineRule="auto"/>
      </w:pPr>
      <w:r>
        <w:rPr>
          <w:rFonts w:hint="eastAsia"/>
        </w:rPr>
        <w:t>对发现的外观异常，应拍照、记录并列入后续测量或者缺陷判定重点项目。</w:t>
      </w:r>
    </w:p>
    <w:p w14:paraId="03737ACF">
      <w:pPr>
        <w:pStyle w:val="105"/>
        <w:spacing w:before="120" w:after="120" w:line="360" w:lineRule="auto"/>
      </w:pPr>
      <w:r>
        <w:rPr>
          <w:rFonts w:hint="eastAsia"/>
        </w:rPr>
        <w:t>尺寸测量要求</w:t>
      </w:r>
    </w:p>
    <w:p w14:paraId="74C1D8C2">
      <w:pPr>
        <w:pStyle w:val="165"/>
        <w:spacing w:line="360" w:lineRule="auto"/>
      </w:pPr>
      <w:r>
        <w:rPr>
          <w:rFonts w:hint="eastAsia"/>
        </w:rPr>
        <w:t>对拟继续使用或者需判定修复、更换的部件，应进行必要尺寸测量。</w:t>
      </w:r>
    </w:p>
    <w:p w14:paraId="2625739C">
      <w:pPr>
        <w:pStyle w:val="165"/>
        <w:spacing w:line="360" w:lineRule="auto"/>
      </w:pPr>
      <w:r>
        <w:rPr>
          <w:rFonts w:hint="eastAsia"/>
        </w:rPr>
        <w:t>尺寸测量项目宜包括下列内容：</w:t>
      </w:r>
    </w:p>
    <w:p w14:paraId="1FE29B35">
      <w:pPr>
        <w:pStyle w:val="56"/>
        <w:spacing w:line="360" w:lineRule="auto"/>
        <w:ind w:firstLine="420"/>
      </w:pPr>
      <w:r>
        <w:rPr>
          <w:rFonts w:hint="eastAsia"/>
        </w:rPr>
        <w:t>a）轴颈直径；</w:t>
      </w:r>
    </w:p>
    <w:p w14:paraId="536910E0">
      <w:pPr>
        <w:pStyle w:val="56"/>
        <w:spacing w:line="360" w:lineRule="auto"/>
        <w:ind w:firstLine="420"/>
      </w:pPr>
      <w:r>
        <w:rPr>
          <w:rFonts w:hint="eastAsia"/>
        </w:rPr>
        <w:t>b）轴套外径和内径；</w:t>
      </w:r>
    </w:p>
    <w:p w14:paraId="00B94C4D">
      <w:pPr>
        <w:pStyle w:val="56"/>
        <w:spacing w:line="360" w:lineRule="auto"/>
        <w:ind w:firstLine="420"/>
      </w:pPr>
      <w:r>
        <w:rPr>
          <w:rFonts w:hint="eastAsia"/>
        </w:rPr>
        <w:t>c）叶轮口环尺寸；</w:t>
      </w:r>
    </w:p>
    <w:p w14:paraId="5FB0E12A">
      <w:pPr>
        <w:pStyle w:val="56"/>
        <w:spacing w:line="360" w:lineRule="auto"/>
        <w:ind w:firstLine="420"/>
      </w:pPr>
      <w:r>
        <w:rPr>
          <w:rFonts w:hint="eastAsia"/>
        </w:rPr>
        <w:t>d）壳体口环尺寸；</w:t>
      </w:r>
    </w:p>
    <w:p w14:paraId="1FBAF522">
      <w:pPr>
        <w:pStyle w:val="56"/>
        <w:spacing w:line="360" w:lineRule="auto"/>
        <w:ind w:firstLine="420"/>
      </w:pPr>
      <w:r>
        <w:rPr>
          <w:rFonts w:hint="eastAsia"/>
        </w:rPr>
        <w:t>e）配合孔尺寸；</w:t>
      </w:r>
    </w:p>
    <w:p w14:paraId="625AD55E">
      <w:pPr>
        <w:pStyle w:val="56"/>
        <w:spacing w:line="360" w:lineRule="auto"/>
        <w:ind w:firstLine="420"/>
      </w:pPr>
      <w:r>
        <w:rPr>
          <w:rFonts w:hint="eastAsia"/>
        </w:rPr>
        <w:t>f）轴承座孔尺寸；</w:t>
      </w:r>
    </w:p>
    <w:p w14:paraId="51B863F2">
      <w:pPr>
        <w:pStyle w:val="56"/>
        <w:spacing w:line="360" w:lineRule="auto"/>
        <w:ind w:firstLine="420"/>
      </w:pPr>
      <w:r>
        <w:rPr>
          <w:rFonts w:hint="eastAsia"/>
        </w:rPr>
        <w:t>g）键和键槽尺寸；</w:t>
      </w:r>
    </w:p>
    <w:p w14:paraId="29DF0ADD">
      <w:pPr>
        <w:pStyle w:val="56"/>
        <w:spacing w:line="360" w:lineRule="auto"/>
        <w:ind w:firstLine="420"/>
      </w:pPr>
      <w:r>
        <w:rPr>
          <w:rFonts w:hint="eastAsia"/>
        </w:rPr>
        <w:t>h）密封腔尺寸；</w:t>
      </w:r>
    </w:p>
    <w:p w14:paraId="6CB092DB">
      <w:pPr>
        <w:pStyle w:val="56"/>
        <w:spacing w:line="360" w:lineRule="auto"/>
        <w:ind w:firstLine="420"/>
      </w:pPr>
      <w:r>
        <w:rPr>
          <w:rFonts w:hint="eastAsia"/>
        </w:rPr>
        <w:t>i）端面位置尺寸；</w:t>
      </w:r>
    </w:p>
    <w:p w14:paraId="397F6673">
      <w:pPr>
        <w:pStyle w:val="56"/>
        <w:spacing w:line="360" w:lineRule="auto"/>
        <w:ind w:firstLine="420"/>
      </w:pPr>
      <w:r>
        <w:rPr>
          <w:rFonts w:hint="eastAsia"/>
        </w:rPr>
        <w:t>j）装配基准尺寸。</w:t>
      </w:r>
    </w:p>
    <w:p w14:paraId="39825633">
      <w:pPr>
        <w:pStyle w:val="165"/>
        <w:spacing w:line="360" w:lineRule="auto"/>
      </w:pPr>
      <w:r>
        <w:rPr>
          <w:rFonts w:hint="eastAsia"/>
        </w:rPr>
        <w:t>尺寸测量应使用满足精度要求的量具，并应按统一测量方法进行。</w:t>
      </w:r>
    </w:p>
    <w:p w14:paraId="07A10D7D">
      <w:pPr>
        <w:pStyle w:val="165"/>
        <w:spacing w:line="360" w:lineRule="auto"/>
      </w:pPr>
      <w:r>
        <w:rPr>
          <w:rFonts w:hint="eastAsia"/>
        </w:rPr>
        <w:t>对圆柱件和孔类件，应根据需要测量多个方位和多个截面尺寸，以判断椭圆度、锥度和不均匀磨损情况。</w:t>
      </w:r>
    </w:p>
    <w:p w14:paraId="3564B35F">
      <w:pPr>
        <w:pStyle w:val="165"/>
        <w:spacing w:line="360" w:lineRule="auto"/>
      </w:pPr>
      <w:r>
        <w:rPr>
          <w:rFonts w:hint="eastAsia"/>
        </w:rPr>
        <w:t>对叶轮口环、导叶体口环、壳体密封环和轴套等易磨损部位，应重点测量配合间隙和磨损量。</w:t>
      </w:r>
    </w:p>
    <w:p w14:paraId="4B332E71">
      <w:pPr>
        <w:pStyle w:val="165"/>
        <w:spacing w:line="360" w:lineRule="auto"/>
      </w:pPr>
      <w:r>
        <w:rPr>
          <w:rFonts w:hint="eastAsia"/>
        </w:rPr>
        <w:t>尺寸测量结果应与设备原始资料、制造公差、检修限值和历次检修数据进行对比分析。</w:t>
      </w:r>
    </w:p>
    <w:p w14:paraId="0A289C39">
      <w:pPr>
        <w:pStyle w:val="105"/>
        <w:spacing w:before="120" w:after="120" w:line="360" w:lineRule="auto"/>
      </w:pPr>
      <w:r>
        <w:rPr>
          <w:rFonts w:hint="eastAsia"/>
        </w:rPr>
        <w:t>形位偏差检查要求</w:t>
      </w:r>
    </w:p>
    <w:p w14:paraId="73279212">
      <w:pPr>
        <w:pStyle w:val="165"/>
        <w:spacing w:line="360" w:lineRule="auto"/>
      </w:pPr>
      <w:r>
        <w:rPr>
          <w:rFonts w:hint="eastAsia"/>
        </w:rPr>
        <w:t>对旋转部件和关键配合部件，应进行必要的形位偏差检查。</w:t>
      </w:r>
    </w:p>
    <w:p w14:paraId="500B3A77">
      <w:pPr>
        <w:pStyle w:val="165"/>
        <w:spacing w:line="360" w:lineRule="auto"/>
      </w:pPr>
      <w:r>
        <w:rPr>
          <w:rFonts w:hint="eastAsia"/>
        </w:rPr>
        <w:t>形位偏差检查宜包括下列内容：</w:t>
      </w:r>
    </w:p>
    <w:p w14:paraId="4676BF7E">
      <w:pPr>
        <w:pStyle w:val="56"/>
        <w:spacing w:line="360" w:lineRule="auto"/>
        <w:ind w:firstLine="420"/>
      </w:pPr>
      <w:r>
        <w:rPr>
          <w:rFonts w:hint="eastAsia"/>
        </w:rPr>
        <w:t>a）轴弯曲度；</w:t>
      </w:r>
    </w:p>
    <w:p w14:paraId="549D2D26">
      <w:pPr>
        <w:pStyle w:val="56"/>
        <w:spacing w:line="360" w:lineRule="auto"/>
        <w:ind w:firstLine="420"/>
      </w:pPr>
      <w:r>
        <w:rPr>
          <w:rFonts w:hint="eastAsia"/>
        </w:rPr>
        <w:t>b）轴颈圆跳动；</w:t>
      </w:r>
    </w:p>
    <w:p w14:paraId="2CD9E59F">
      <w:pPr>
        <w:pStyle w:val="56"/>
        <w:spacing w:line="360" w:lineRule="auto"/>
        <w:ind w:firstLine="420"/>
      </w:pPr>
      <w:r>
        <w:rPr>
          <w:rFonts w:hint="eastAsia"/>
        </w:rPr>
        <w:t>c）联轴器端面跳动；</w:t>
      </w:r>
    </w:p>
    <w:p w14:paraId="3E4ABDEF">
      <w:pPr>
        <w:pStyle w:val="56"/>
        <w:spacing w:line="360" w:lineRule="auto"/>
        <w:ind w:firstLine="420"/>
      </w:pPr>
      <w:r>
        <w:rPr>
          <w:rFonts w:hint="eastAsia"/>
        </w:rPr>
        <w:t>d）叶轮端面跳动；</w:t>
      </w:r>
    </w:p>
    <w:p w14:paraId="54654401">
      <w:pPr>
        <w:pStyle w:val="56"/>
        <w:spacing w:line="360" w:lineRule="auto"/>
        <w:ind w:firstLine="420"/>
      </w:pPr>
      <w:r>
        <w:rPr>
          <w:rFonts w:hint="eastAsia"/>
        </w:rPr>
        <w:t>e）叶轮径向跳动；</w:t>
      </w:r>
    </w:p>
    <w:p w14:paraId="4BEEAD75">
      <w:pPr>
        <w:pStyle w:val="56"/>
        <w:spacing w:line="360" w:lineRule="auto"/>
        <w:ind w:firstLine="420"/>
      </w:pPr>
      <w:r>
        <w:rPr>
          <w:rFonts w:hint="eastAsia"/>
        </w:rPr>
        <w:t>f）轴承座同轴度；</w:t>
      </w:r>
    </w:p>
    <w:p w14:paraId="6AC64D3C">
      <w:pPr>
        <w:pStyle w:val="56"/>
        <w:spacing w:line="360" w:lineRule="auto"/>
        <w:ind w:firstLine="420"/>
      </w:pPr>
      <w:r>
        <w:rPr>
          <w:rFonts w:hint="eastAsia"/>
        </w:rPr>
        <w:t>g）相关结合面的平面度和平行度。</w:t>
      </w:r>
    </w:p>
    <w:p w14:paraId="6529EE18">
      <w:pPr>
        <w:pStyle w:val="165"/>
        <w:spacing w:line="360" w:lineRule="auto"/>
      </w:pPr>
      <w:r>
        <w:rPr>
          <w:rFonts w:hint="eastAsia"/>
        </w:rPr>
        <w:t>形位偏差检查应按规定支承方式和基准进行；支承方式不当影响结果真实性的，不得作为判定依据。</w:t>
      </w:r>
    </w:p>
    <w:p w14:paraId="56A39C5E">
      <w:pPr>
        <w:pStyle w:val="165"/>
        <w:spacing w:line="360" w:lineRule="auto"/>
      </w:pPr>
      <w:r>
        <w:rPr>
          <w:rFonts w:hint="eastAsia"/>
        </w:rPr>
        <w:t>形位偏差超出允许范围的，应进一步分析其对装配和运行的影响，并确定修复、更换或者校正措施。</w:t>
      </w:r>
    </w:p>
    <w:p w14:paraId="2BC8C009">
      <w:pPr>
        <w:pStyle w:val="105"/>
        <w:spacing w:before="120" w:after="120" w:line="360" w:lineRule="auto"/>
      </w:pPr>
      <w:r>
        <w:rPr>
          <w:rFonts w:hint="eastAsia"/>
        </w:rPr>
        <w:t>通道与腔体检查要求</w:t>
      </w:r>
    </w:p>
    <w:p w14:paraId="5F220240">
      <w:pPr>
        <w:pStyle w:val="165"/>
        <w:spacing w:line="360" w:lineRule="auto"/>
      </w:pPr>
      <w:r>
        <w:rPr>
          <w:rFonts w:hint="eastAsia"/>
        </w:rPr>
        <w:t>泵体、导叶体、叶轮流道、冷却通道、润滑通道、冲洗通道和泄压通道应进行检查。</w:t>
      </w:r>
    </w:p>
    <w:p w14:paraId="14A62673">
      <w:pPr>
        <w:pStyle w:val="165"/>
        <w:spacing w:line="360" w:lineRule="auto"/>
      </w:pPr>
      <w:r>
        <w:rPr>
          <w:rFonts w:hint="eastAsia"/>
        </w:rPr>
        <w:t>检查应重点确认有无堵塞、结垢、腐蚀、裂损、穿孔和异物残留。</w:t>
      </w:r>
    </w:p>
    <w:p w14:paraId="225F47DD">
      <w:pPr>
        <w:pStyle w:val="165"/>
        <w:spacing w:line="360" w:lineRule="auto"/>
      </w:pPr>
      <w:r>
        <w:rPr>
          <w:rFonts w:hint="eastAsia"/>
        </w:rPr>
        <w:t>通道堵塞、冲洗孔堵塞、润滑孔堵塞和泄压孔堵塞影响设备正常运行的，应在安装前处理完成。</w:t>
      </w:r>
    </w:p>
    <w:p w14:paraId="170B7FA0">
      <w:pPr>
        <w:pStyle w:val="165"/>
        <w:spacing w:line="360" w:lineRule="auto"/>
      </w:pPr>
      <w:r>
        <w:rPr>
          <w:rFonts w:hint="eastAsia"/>
        </w:rPr>
        <w:t>对潜水泵和带冷却夹套设备，应重点检查冷却腔、密封油腔和电缆密封通道状态。</w:t>
      </w:r>
    </w:p>
    <w:p w14:paraId="3EC9174C">
      <w:pPr>
        <w:pStyle w:val="105"/>
        <w:spacing w:before="120" w:after="120" w:line="360" w:lineRule="auto"/>
      </w:pPr>
      <w:r>
        <w:rPr>
          <w:rFonts w:hint="eastAsia"/>
        </w:rPr>
        <w:t>旧件缺陷判定要求</w:t>
      </w:r>
    </w:p>
    <w:p w14:paraId="790E8BF8">
      <w:pPr>
        <w:pStyle w:val="165"/>
        <w:spacing w:line="360" w:lineRule="auto"/>
      </w:pPr>
      <w:r>
        <w:rPr>
          <w:rFonts w:hint="eastAsia"/>
        </w:rPr>
        <w:t>旧件缺陷判定应依据制造厂技术文件、设备检修标准、设计要求、运行工况和本次检查测量结果综合进行。</w:t>
      </w:r>
    </w:p>
    <w:p w14:paraId="6B97C5F0">
      <w:pPr>
        <w:pStyle w:val="165"/>
        <w:spacing w:line="360" w:lineRule="auto"/>
      </w:pPr>
      <w:r>
        <w:rPr>
          <w:rFonts w:hint="eastAsia"/>
        </w:rPr>
        <w:t>缺陷判定宜区分为以下状态：</w:t>
      </w:r>
    </w:p>
    <w:p w14:paraId="4B4DC1C7">
      <w:pPr>
        <w:pStyle w:val="56"/>
        <w:spacing w:line="360" w:lineRule="auto"/>
        <w:ind w:firstLine="420"/>
      </w:pPr>
      <w:r>
        <w:rPr>
          <w:rFonts w:hint="eastAsia"/>
        </w:rPr>
        <w:t>a）可继续使用；</w:t>
      </w:r>
    </w:p>
    <w:p w14:paraId="010FCB89">
      <w:pPr>
        <w:pStyle w:val="56"/>
        <w:spacing w:line="360" w:lineRule="auto"/>
        <w:ind w:firstLine="420"/>
      </w:pPr>
      <w:r>
        <w:rPr>
          <w:rFonts w:hint="eastAsia"/>
        </w:rPr>
        <w:t>b）经修复后可使用；</w:t>
      </w:r>
    </w:p>
    <w:p w14:paraId="55FFEAE2">
      <w:pPr>
        <w:pStyle w:val="56"/>
        <w:spacing w:line="360" w:lineRule="auto"/>
        <w:ind w:firstLine="420"/>
      </w:pPr>
      <w:r>
        <w:rPr>
          <w:rFonts w:hint="eastAsia"/>
        </w:rPr>
        <w:t>c）限制使用并跟踪监测；</w:t>
      </w:r>
    </w:p>
    <w:p w14:paraId="55E2CF12">
      <w:pPr>
        <w:pStyle w:val="56"/>
        <w:spacing w:line="360" w:lineRule="auto"/>
        <w:ind w:firstLine="420"/>
      </w:pPr>
      <w:r>
        <w:rPr>
          <w:rFonts w:hint="eastAsia"/>
        </w:rPr>
        <w:t>d）应更换；</w:t>
      </w:r>
    </w:p>
    <w:p w14:paraId="41A8DBF8">
      <w:pPr>
        <w:pStyle w:val="56"/>
        <w:spacing w:line="360" w:lineRule="auto"/>
        <w:ind w:firstLine="420"/>
      </w:pPr>
      <w:r>
        <w:rPr>
          <w:rFonts w:hint="eastAsia"/>
        </w:rPr>
        <w:t>e）应报废。</w:t>
      </w:r>
    </w:p>
    <w:p w14:paraId="0621C037">
      <w:pPr>
        <w:pStyle w:val="165"/>
        <w:spacing w:line="360" w:lineRule="auto"/>
      </w:pPr>
      <w:r>
        <w:rPr>
          <w:rFonts w:hint="eastAsia"/>
        </w:rPr>
        <w:t>对存在裂纹、严重塑性变形、关键配合失效、材料剥落、严重偏磨、严重腐蚀减薄和明显失稳风险的关键部件，不得判定为继续使用。</w:t>
      </w:r>
    </w:p>
    <w:p w14:paraId="07809589">
      <w:pPr>
        <w:pStyle w:val="165"/>
        <w:spacing w:line="360" w:lineRule="auto"/>
      </w:pPr>
      <w:r>
        <w:rPr>
          <w:rFonts w:hint="eastAsia"/>
        </w:rPr>
        <w:t>对可修复使用的部件，应明确修复方式、修复范围、修复后检验要求和再使用条件。</w:t>
      </w:r>
    </w:p>
    <w:p w14:paraId="615F5460">
      <w:pPr>
        <w:pStyle w:val="165"/>
        <w:spacing w:line="360" w:lineRule="auto"/>
      </w:pPr>
      <w:r>
        <w:rPr>
          <w:rFonts w:hint="eastAsia"/>
        </w:rPr>
        <w:t>缺陷判定应形成书面记录，并应与影像资料、测量数据和旧件标识一致。</w:t>
      </w:r>
    </w:p>
    <w:p w14:paraId="048F0795">
      <w:pPr>
        <w:pStyle w:val="105"/>
        <w:spacing w:before="120" w:after="120" w:line="360" w:lineRule="auto"/>
      </w:pPr>
      <w:r>
        <w:rPr>
          <w:rFonts w:hint="eastAsia"/>
        </w:rPr>
        <w:t>失效原因分析要求</w:t>
      </w:r>
    </w:p>
    <w:p w14:paraId="0D652CBF">
      <w:pPr>
        <w:pStyle w:val="165"/>
        <w:spacing w:line="360" w:lineRule="auto"/>
      </w:pPr>
      <w:r>
        <w:rPr>
          <w:rFonts w:hint="eastAsia"/>
        </w:rPr>
        <w:t>对关键部件损坏、重复损坏、异常磨损、短周期失效和原因不明故障，应开展失效原因分析。</w:t>
      </w:r>
    </w:p>
    <w:p w14:paraId="24B2CCAF">
      <w:pPr>
        <w:pStyle w:val="165"/>
        <w:spacing w:line="360" w:lineRule="auto"/>
      </w:pPr>
      <w:r>
        <w:rPr>
          <w:rFonts w:hint="eastAsia"/>
        </w:rPr>
        <w:t>失效原因分析宜从下列方面开展：</w:t>
      </w:r>
    </w:p>
    <w:p w14:paraId="7F129714">
      <w:pPr>
        <w:pStyle w:val="56"/>
        <w:spacing w:line="360" w:lineRule="auto"/>
        <w:ind w:firstLine="420"/>
      </w:pPr>
      <w:r>
        <w:rPr>
          <w:rFonts w:hint="eastAsia"/>
        </w:rPr>
        <w:t>a）安装偏差；</w:t>
      </w:r>
    </w:p>
    <w:p w14:paraId="073AD779">
      <w:pPr>
        <w:pStyle w:val="56"/>
        <w:spacing w:line="360" w:lineRule="auto"/>
        <w:ind w:firstLine="420"/>
      </w:pPr>
      <w:r>
        <w:rPr>
          <w:rFonts w:hint="eastAsia"/>
        </w:rPr>
        <w:t>b）找正失准；</w:t>
      </w:r>
    </w:p>
    <w:p w14:paraId="77690483">
      <w:pPr>
        <w:pStyle w:val="56"/>
        <w:spacing w:line="360" w:lineRule="auto"/>
        <w:ind w:firstLine="420"/>
      </w:pPr>
      <w:r>
        <w:rPr>
          <w:rFonts w:hint="eastAsia"/>
        </w:rPr>
        <w:t>c）润滑不良；</w:t>
      </w:r>
    </w:p>
    <w:p w14:paraId="12DF0157">
      <w:pPr>
        <w:pStyle w:val="56"/>
        <w:spacing w:line="360" w:lineRule="auto"/>
        <w:ind w:firstLine="420"/>
      </w:pPr>
      <w:r>
        <w:rPr>
          <w:rFonts w:hint="eastAsia"/>
        </w:rPr>
        <w:t>d）冷却不足；</w:t>
      </w:r>
    </w:p>
    <w:p w14:paraId="104321E1">
      <w:pPr>
        <w:pStyle w:val="56"/>
        <w:spacing w:line="360" w:lineRule="auto"/>
        <w:ind w:firstLine="420"/>
      </w:pPr>
      <w:r>
        <w:rPr>
          <w:rFonts w:hint="eastAsia"/>
        </w:rPr>
        <w:t>e）密封失效；</w:t>
      </w:r>
    </w:p>
    <w:p w14:paraId="7A775BD9">
      <w:pPr>
        <w:pStyle w:val="56"/>
        <w:spacing w:line="360" w:lineRule="auto"/>
        <w:ind w:firstLine="420"/>
      </w:pPr>
      <w:r>
        <w:rPr>
          <w:rFonts w:hint="eastAsia"/>
        </w:rPr>
        <w:t>f）介质冲蚀或者腐蚀；</w:t>
      </w:r>
    </w:p>
    <w:p w14:paraId="500B8CFE">
      <w:pPr>
        <w:pStyle w:val="56"/>
        <w:spacing w:line="360" w:lineRule="auto"/>
        <w:ind w:firstLine="420"/>
      </w:pPr>
      <w:r>
        <w:rPr>
          <w:rFonts w:hint="eastAsia"/>
        </w:rPr>
        <w:t>g）汽蚀；</w:t>
      </w:r>
    </w:p>
    <w:p w14:paraId="662CBB2C">
      <w:pPr>
        <w:pStyle w:val="56"/>
        <w:spacing w:line="360" w:lineRule="auto"/>
        <w:ind w:firstLine="420"/>
      </w:pPr>
      <w:r>
        <w:rPr>
          <w:rFonts w:hint="eastAsia"/>
        </w:rPr>
        <w:t>h）振动异常；</w:t>
      </w:r>
    </w:p>
    <w:p w14:paraId="5D156B16">
      <w:pPr>
        <w:pStyle w:val="56"/>
        <w:spacing w:line="360" w:lineRule="auto"/>
        <w:ind w:firstLine="420"/>
      </w:pPr>
      <w:r>
        <w:rPr>
          <w:rFonts w:hint="eastAsia"/>
        </w:rPr>
        <w:t>i）运行工况偏离；</w:t>
      </w:r>
    </w:p>
    <w:p w14:paraId="47B1E31D">
      <w:pPr>
        <w:pStyle w:val="56"/>
        <w:spacing w:line="360" w:lineRule="auto"/>
        <w:ind w:firstLine="420"/>
      </w:pPr>
      <w:r>
        <w:rPr>
          <w:rFonts w:hint="eastAsia"/>
        </w:rPr>
        <w:t>j）材料缺陷。</w:t>
      </w:r>
    </w:p>
    <w:p w14:paraId="7B280C9C">
      <w:pPr>
        <w:pStyle w:val="165"/>
        <w:spacing w:line="360" w:lineRule="auto"/>
      </w:pPr>
      <w:r>
        <w:rPr>
          <w:rFonts w:hint="eastAsia"/>
        </w:rPr>
        <w:t>失效原因未查明前，不得仅更换表面损坏部件后恢复运行。</w:t>
      </w:r>
    </w:p>
    <w:p w14:paraId="165CDED4">
      <w:pPr>
        <w:pStyle w:val="165"/>
        <w:spacing w:line="360" w:lineRule="auto"/>
      </w:pPr>
      <w:r>
        <w:rPr>
          <w:rFonts w:hint="eastAsia"/>
        </w:rPr>
        <w:t>失效原因分析结论应作为备件选用、安装调整和后续试运行重点关注内容的依据。</w:t>
      </w:r>
    </w:p>
    <w:p w14:paraId="588DCF6A">
      <w:pPr>
        <w:pStyle w:val="105"/>
        <w:spacing w:before="120" w:after="120" w:line="360" w:lineRule="auto"/>
      </w:pPr>
      <w:r>
        <w:rPr>
          <w:rFonts w:hint="eastAsia"/>
        </w:rPr>
        <w:t>拆卸后部件管理要求</w:t>
      </w:r>
    </w:p>
    <w:p w14:paraId="630D15F5">
      <w:pPr>
        <w:pStyle w:val="165"/>
        <w:spacing w:line="360" w:lineRule="auto"/>
      </w:pPr>
      <w:r>
        <w:rPr>
          <w:rFonts w:hint="eastAsia"/>
        </w:rPr>
        <w:t>拆卸后的部件应按“继续使用件、待修件、待换件、报废件”分类管理。</w:t>
      </w:r>
    </w:p>
    <w:p w14:paraId="74ECA83E">
      <w:pPr>
        <w:pStyle w:val="165"/>
        <w:spacing w:line="360" w:lineRule="auto"/>
      </w:pPr>
      <w:r>
        <w:rPr>
          <w:rFonts w:hint="eastAsia"/>
        </w:rPr>
        <w:t>继续使用件应清洗、防锈和妥善存放，防止二次损伤。</w:t>
      </w:r>
    </w:p>
    <w:p w14:paraId="1F6317E7">
      <w:pPr>
        <w:pStyle w:val="165"/>
        <w:spacing w:line="360" w:lineRule="auto"/>
      </w:pPr>
      <w:r>
        <w:rPr>
          <w:rFonts w:hint="eastAsia"/>
        </w:rPr>
        <w:t>待修件应单独标识并明确修复要求，不得与合格件混放。</w:t>
      </w:r>
    </w:p>
    <w:p w14:paraId="79B2727C">
      <w:pPr>
        <w:pStyle w:val="165"/>
        <w:spacing w:line="360" w:lineRule="auto"/>
      </w:pPr>
      <w:r>
        <w:rPr>
          <w:rFonts w:hint="eastAsia"/>
        </w:rPr>
        <w:t>报废件应单独隔离，防止误装回设备。</w:t>
      </w:r>
    </w:p>
    <w:p w14:paraId="7FF2E069">
      <w:pPr>
        <w:pStyle w:val="165"/>
        <w:spacing w:line="360" w:lineRule="auto"/>
      </w:pPr>
      <w:r>
        <w:rPr>
          <w:rFonts w:hint="eastAsia"/>
        </w:rPr>
        <w:t>对需返厂修复或者外委检测的部件，应办理交接手续并附缺陷说明和状态记录。</w:t>
      </w:r>
    </w:p>
    <w:p w14:paraId="1A3A1A0D">
      <w:pPr>
        <w:pStyle w:val="105"/>
        <w:spacing w:before="120" w:after="120" w:line="360" w:lineRule="auto"/>
      </w:pPr>
      <w:r>
        <w:rPr>
          <w:rFonts w:hint="eastAsia"/>
        </w:rPr>
        <w:t>记录与复核要求</w:t>
      </w:r>
    </w:p>
    <w:p w14:paraId="7DDB59B5">
      <w:pPr>
        <w:pStyle w:val="165"/>
        <w:spacing w:line="360" w:lineRule="auto"/>
      </w:pPr>
      <w:r>
        <w:rPr>
          <w:rFonts w:hint="eastAsia"/>
        </w:rPr>
        <w:t>部件拆卸、清洗和检查全过程应形成记录。</w:t>
      </w:r>
    </w:p>
    <w:p w14:paraId="13B4AA8E">
      <w:pPr>
        <w:pStyle w:val="165"/>
        <w:spacing w:line="360" w:lineRule="auto"/>
      </w:pPr>
      <w:r>
        <w:rPr>
          <w:rFonts w:hint="eastAsia"/>
        </w:rPr>
        <w:t>记录内容宜至少包括下列内容：</w:t>
      </w:r>
    </w:p>
    <w:p w14:paraId="352C8E66">
      <w:pPr>
        <w:pStyle w:val="56"/>
        <w:spacing w:line="360" w:lineRule="auto"/>
        <w:ind w:firstLine="420"/>
      </w:pPr>
      <w:r>
        <w:rPr>
          <w:rFonts w:hint="eastAsia"/>
        </w:rPr>
        <w:t>a）拆卸顺序；</w:t>
      </w:r>
    </w:p>
    <w:p w14:paraId="095F9E5F">
      <w:pPr>
        <w:pStyle w:val="56"/>
        <w:spacing w:line="360" w:lineRule="auto"/>
        <w:ind w:firstLine="420"/>
      </w:pPr>
      <w:r>
        <w:rPr>
          <w:rFonts w:hint="eastAsia"/>
        </w:rPr>
        <w:t>b）部件名称和编号；</w:t>
      </w:r>
    </w:p>
    <w:p w14:paraId="344B68A5">
      <w:pPr>
        <w:pStyle w:val="56"/>
        <w:spacing w:line="360" w:lineRule="auto"/>
        <w:ind w:firstLine="420"/>
      </w:pPr>
      <w:r>
        <w:rPr>
          <w:rFonts w:hint="eastAsia"/>
        </w:rPr>
        <w:t>c）原始安装状态；</w:t>
      </w:r>
    </w:p>
    <w:p w14:paraId="4BFA5C61">
      <w:pPr>
        <w:pStyle w:val="56"/>
        <w:spacing w:line="360" w:lineRule="auto"/>
        <w:ind w:firstLine="420"/>
      </w:pPr>
      <w:r>
        <w:rPr>
          <w:rFonts w:hint="eastAsia"/>
        </w:rPr>
        <w:t>d）拆卸发现的问题；</w:t>
      </w:r>
    </w:p>
    <w:p w14:paraId="5EB6D84B">
      <w:pPr>
        <w:pStyle w:val="56"/>
        <w:spacing w:line="360" w:lineRule="auto"/>
        <w:ind w:firstLine="420"/>
      </w:pPr>
      <w:r>
        <w:rPr>
          <w:rFonts w:hint="eastAsia"/>
        </w:rPr>
        <w:t>e）清洗方法；</w:t>
      </w:r>
    </w:p>
    <w:p w14:paraId="27949408">
      <w:pPr>
        <w:pStyle w:val="56"/>
        <w:spacing w:line="360" w:lineRule="auto"/>
        <w:ind w:firstLine="420"/>
      </w:pPr>
      <w:r>
        <w:rPr>
          <w:rFonts w:hint="eastAsia"/>
        </w:rPr>
        <w:t>f）外观检查结果；</w:t>
      </w:r>
    </w:p>
    <w:p w14:paraId="09FFC822">
      <w:pPr>
        <w:pStyle w:val="56"/>
        <w:spacing w:line="360" w:lineRule="auto"/>
        <w:ind w:firstLine="420"/>
      </w:pPr>
      <w:r>
        <w:rPr>
          <w:rFonts w:hint="eastAsia"/>
        </w:rPr>
        <w:t>g）尺寸测量结果；</w:t>
      </w:r>
    </w:p>
    <w:p w14:paraId="34AD6FEF">
      <w:pPr>
        <w:pStyle w:val="56"/>
        <w:spacing w:line="360" w:lineRule="auto"/>
        <w:ind w:firstLine="420"/>
      </w:pPr>
      <w:r>
        <w:rPr>
          <w:rFonts w:hint="eastAsia"/>
        </w:rPr>
        <w:t>h）形位偏差检查结果；</w:t>
      </w:r>
    </w:p>
    <w:p w14:paraId="7CABE469">
      <w:pPr>
        <w:pStyle w:val="56"/>
        <w:spacing w:line="360" w:lineRule="auto"/>
        <w:ind w:firstLine="420"/>
      </w:pPr>
      <w:r>
        <w:rPr>
          <w:rFonts w:hint="eastAsia"/>
        </w:rPr>
        <w:t>i）缺陷判定结论；</w:t>
      </w:r>
    </w:p>
    <w:p w14:paraId="30E28D8C">
      <w:pPr>
        <w:pStyle w:val="56"/>
        <w:spacing w:line="360" w:lineRule="auto"/>
        <w:ind w:firstLine="420"/>
      </w:pPr>
      <w:r>
        <w:rPr>
          <w:rFonts w:hint="eastAsia"/>
        </w:rPr>
        <w:t>j）处理建议。</w:t>
      </w:r>
    </w:p>
    <w:p w14:paraId="51F4C86F">
      <w:pPr>
        <w:pStyle w:val="165"/>
        <w:spacing w:line="360" w:lineRule="auto"/>
      </w:pPr>
      <w:r>
        <w:rPr>
          <w:rFonts w:hint="eastAsia"/>
        </w:rPr>
        <w:t>对关键部件检查结果应实行复核制度；未经复核确认的关键部件，不得直接确定为继续使用或者报废。</w:t>
      </w:r>
    </w:p>
    <w:p w14:paraId="1D803724">
      <w:pPr>
        <w:pStyle w:val="165"/>
        <w:spacing w:line="360" w:lineRule="auto"/>
      </w:pPr>
      <w:r>
        <w:rPr>
          <w:rFonts w:hint="eastAsia"/>
        </w:rPr>
        <w:t>记录、测量数据和影像资料应统一归档，并作为后续部件更换、修复和安装调整的依据。</w:t>
      </w:r>
    </w:p>
    <w:p w14:paraId="1B169CA5">
      <w:pPr>
        <w:pStyle w:val="104"/>
        <w:spacing w:before="240" w:after="240" w:line="360" w:lineRule="auto"/>
      </w:pPr>
      <w:bookmarkStart w:id="54" w:name="_Toc228525139"/>
      <w:r>
        <w:rPr>
          <w:rFonts w:hint="eastAsia"/>
        </w:rPr>
        <w:t>备件确认与部件安装要求</w:t>
      </w:r>
      <w:bookmarkEnd w:id="54"/>
    </w:p>
    <w:p w14:paraId="7C5FB6AF">
      <w:pPr>
        <w:pStyle w:val="105"/>
        <w:spacing w:before="120" w:after="120" w:line="360" w:lineRule="auto"/>
      </w:pPr>
      <w:r>
        <w:rPr>
          <w:rFonts w:hint="eastAsia"/>
        </w:rPr>
        <w:t>一般规定</w:t>
      </w:r>
    </w:p>
    <w:p w14:paraId="659DBC74">
      <w:pPr>
        <w:pStyle w:val="165"/>
        <w:spacing w:line="360" w:lineRule="auto"/>
      </w:pPr>
      <w:r>
        <w:rPr>
          <w:rFonts w:hint="eastAsia"/>
        </w:rPr>
        <w:t>水泵部件安装前，应完成备件确认、安装基准复核、装配部位清理、配合关系检查和安装工器具准备。</w:t>
      </w:r>
    </w:p>
    <w:p w14:paraId="72B6F84D">
      <w:pPr>
        <w:pStyle w:val="165"/>
        <w:spacing w:line="360" w:lineRule="auto"/>
      </w:pPr>
      <w:r>
        <w:rPr>
          <w:rFonts w:hint="eastAsia"/>
        </w:rPr>
        <w:t>备件确认与部件安装应遵循“先确认、后安装，先复核、后装配，先基准、后部件，先静态、后联动”的原则。</w:t>
      </w:r>
    </w:p>
    <w:p w14:paraId="44857DC1">
      <w:pPr>
        <w:pStyle w:val="165"/>
        <w:spacing w:line="360" w:lineRule="auto"/>
      </w:pPr>
      <w:r>
        <w:rPr>
          <w:rFonts w:hint="eastAsia"/>
        </w:rPr>
        <w:t>安装作业应保证部件型号正确、方向正确、位置正确、配合正确和受力正确，不得发生错装、反装、混装和漏装。</w:t>
      </w:r>
    </w:p>
    <w:p w14:paraId="46D4396B">
      <w:pPr>
        <w:pStyle w:val="165"/>
        <w:spacing w:line="360" w:lineRule="auto"/>
      </w:pPr>
      <w:r>
        <w:rPr>
          <w:rFonts w:hint="eastAsia"/>
        </w:rPr>
        <w:t>对关键部件安装，应实行测量复核和过程见证制度；未经确认的关键部件，不得进入后续装配环节。</w:t>
      </w:r>
    </w:p>
    <w:p w14:paraId="12B69276">
      <w:pPr>
        <w:pStyle w:val="165"/>
        <w:spacing w:line="360" w:lineRule="auto"/>
      </w:pPr>
      <w:r>
        <w:rPr>
          <w:rFonts w:hint="eastAsia"/>
        </w:rPr>
        <w:t>安装过程中不得使用无来源证明、无尺寸确认、无质量状态确认或者与原设备不匹配的备件。</w:t>
      </w:r>
    </w:p>
    <w:p w14:paraId="6195B4D8">
      <w:pPr>
        <w:pStyle w:val="165"/>
        <w:spacing w:line="360" w:lineRule="auto"/>
      </w:pPr>
      <w:r>
        <w:rPr>
          <w:rFonts w:hint="eastAsia"/>
        </w:rPr>
        <w:t>安装完成后，应保证部件转动灵活、连接可靠、间隙合格、密封有效和定位稳定。</w:t>
      </w:r>
    </w:p>
    <w:p w14:paraId="25327293">
      <w:pPr>
        <w:pStyle w:val="165"/>
        <w:spacing w:line="360" w:lineRule="auto"/>
      </w:pPr>
      <w:r>
        <w:rPr>
          <w:rFonts w:hint="eastAsia"/>
        </w:rPr>
        <w:t>备件确认要求</w:t>
      </w:r>
    </w:p>
    <w:p w14:paraId="2038F163">
      <w:pPr>
        <w:pStyle w:val="165"/>
        <w:spacing w:line="360" w:lineRule="auto"/>
      </w:pPr>
      <w:r>
        <w:rPr>
          <w:rFonts w:hint="eastAsia"/>
        </w:rPr>
        <w:t>备件安装前应逐项核验其名称、型号、规格、材质、数量和适用部位。</w:t>
      </w:r>
    </w:p>
    <w:p w14:paraId="3013DEDA">
      <w:pPr>
        <w:pStyle w:val="165"/>
        <w:spacing w:line="360" w:lineRule="auto"/>
      </w:pPr>
      <w:r>
        <w:rPr>
          <w:rFonts w:hint="eastAsia"/>
        </w:rPr>
        <w:t>备件确认内容宜至少包括下列项目：</w:t>
      </w:r>
    </w:p>
    <w:p w14:paraId="2654CD0B">
      <w:pPr>
        <w:pStyle w:val="56"/>
        <w:spacing w:line="360" w:lineRule="auto"/>
        <w:ind w:firstLine="420"/>
      </w:pPr>
      <w:r>
        <w:rPr>
          <w:rFonts w:hint="eastAsia"/>
        </w:rPr>
        <w:t>a）备件标识和合格证明；</w:t>
      </w:r>
    </w:p>
    <w:p w14:paraId="1E4AD745">
      <w:pPr>
        <w:pStyle w:val="56"/>
        <w:spacing w:line="360" w:lineRule="auto"/>
        <w:ind w:firstLine="420"/>
      </w:pPr>
      <w:r>
        <w:rPr>
          <w:rFonts w:hint="eastAsia"/>
        </w:rPr>
        <w:t>b）制造厂或者供货单位信息；</w:t>
      </w:r>
    </w:p>
    <w:p w14:paraId="3831355A">
      <w:pPr>
        <w:pStyle w:val="56"/>
        <w:spacing w:line="360" w:lineRule="auto"/>
        <w:ind w:firstLine="420"/>
      </w:pPr>
      <w:r>
        <w:rPr>
          <w:rFonts w:hint="eastAsia"/>
        </w:rPr>
        <w:t>c）尺寸和配合尺寸；</w:t>
      </w:r>
    </w:p>
    <w:p w14:paraId="52D89BE1">
      <w:pPr>
        <w:pStyle w:val="56"/>
        <w:spacing w:line="360" w:lineRule="auto"/>
        <w:ind w:firstLine="420"/>
      </w:pPr>
      <w:r>
        <w:rPr>
          <w:rFonts w:hint="eastAsia"/>
        </w:rPr>
        <w:t>d）精度等级；</w:t>
      </w:r>
    </w:p>
    <w:p w14:paraId="5AE0ECF0">
      <w:pPr>
        <w:pStyle w:val="56"/>
        <w:spacing w:line="360" w:lineRule="auto"/>
        <w:ind w:firstLine="420"/>
      </w:pPr>
      <w:r>
        <w:rPr>
          <w:rFonts w:hint="eastAsia"/>
        </w:rPr>
        <w:t>e）表面状态；</w:t>
      </w:r>
    </w:p>
    <w:p w14:paraId="01EEAA1A">
      <w:pPr>
        <w:pStyle w:val="56"/>
        <w:spacing w:line="360" w:lineRule="auto"/>
        <w:ind w:firstLine="420"/>
      </w:pPr>
      <w:r>
        <w:rPr>
          <w:rFonts w:hint="eastAsia"/>
        </w:rPr>
        <w:t>f）防护包装状态；</w:t>
      </w:r>
    </w:p>
    <w:p w14:paraId="3C006509">
      <w:pPr>
        <w:pStyle w:val="56"/>
        <w:spacing w:line="360" w:lineRule="auto"/>
        <w:ind w:firstLine="420"/>
      </w:pPr>
      <w:r>
        <w:rPr>
          <w:rFonts w:hint="eastAsia"/>
        </w:rPr>
        <w:t>g）安装方向或者装配标识；</w:t>
      </w:r>
    </w:p>
    <w:p w14:paraId="4961A39B">
      <w:pPr>
        <w:pStyle w:val="56"/>
        <w:spacing w:line="360" w:lineRule="auto"/>
        <w:ind w:firstLine="420"/>
      </w:pPr>
      <w:r>
        <w:rPr>
          <w:rFonts w:hint="eastAsia"/>
        </w:rPr>
        <w:t>h）随机附件和配套件完整性。</w:t>
      </w:r>
    </w:p>
    <w:p w14:paraId="209074B7">
      <w:pPr>
        <w:pStyle w:val="165"/>
        <w:spacing w:line="360" w:lineRule="auto"/>
      </w:pPr>
      <w:r>
        <w:rPr>
          <w:rFonts w:hint="eastAsia"/>
        </w:rPr>
        <w:t>对叶轮、泵轴、轴套、导轴承、推力轴承、机械密封、联轴器和其他关键备件，应重点核验其主要尺寸、装配基准和配合关系。</w:t>
      </w:r>
    </w:p>
    <w:p w14:paraId="313436C1">
      <w:pPr>
        <w:pStyle w:val="165"/>
        <w:spacing w:line="360" w:lineRule="auto"/>
      </w:pPr>
      <w:r>
        <w:rPr>
          <w:rFonts w:hint="eastAsia"/>
        </w:rPr>
        <w:t>关键备件应在安装前进行必要的复测；复测结果与设计要求、制造文件或者设备实际需求不符的，不得安装。</w:t>
      </w:r>
    </w:p>
    <w:p w14:paraId="22089561">
      <w:pPr>
        <w:pStyle w:val="165"/>
        <w:spacing w:line="360" w:lineRule="auto"/>
      </w:pPr>
      <w:r>
        <w:rPr>
          <w:rFonts w:hint="eastAsia"/>
        </w:rPr>
        <w:t>备件表面存在裂纹、碰伤、锈蚀、毛刺、变形、镀层脱落、密封面损伤或者防护失效情形时，应处理合格后方可使用；无法处理的，应更换备件。</w:t>
      </w:r>
    </w:p>
    <w:p w14:paraId="3A6AD35E">
      <w:pPr>
        <w:pStyle w:val="165"/>
        <w:spacing w:line="360" w:lineRule="auto"/>
      </w:pPr>
      <w:r>
        <w:rPr>
          <w:rFonts w:hint="eastAsia"/>
        </w:rPr>
        <w:t>同一设备更换多个相互配合部件时，应校核其成套匹配性，不得单件确认合格后忽略组合匹配关系。</w:t>
      </w:r>
    </w:p>
    <w:p w14:paraId="1989F733">
      <w:pPr>
        <w:pStyle w:val="165"/>
        <w:spacing w:line="360" w:lineRule="auto"/>
      </w:pPr>
      <w:r>
        <w:rPr>
          <w:rFonts w:hint="eastAsia"/>
        </w:rPr>
        <w:t>对替代件、改型件或者非原厂配件，应经技术确认后方可使用；未经确认，不得替代关键备件。</w:t>
      </w:r>
    </w:p>
    <w:p w14:paraId="2B90181C">
      <w:pPr>
        <w:pStyle w:val="105"/>
        <w:spacing w:before="120" w:after="120" w:line="360" w:lineRule="auto"/>
      </w:pPr>
      <w:r>
        <w:rPr>
          <w:rFonts w:hint="eastAsia"/>
        </w:rPr>
        <w:t>安装前准备要求</w:t>
      </w:r>
    </w:p>
    <w:p w14:paraId="73E4AFA6">
      <w:pPr>
        <w:pStyle w:val="165"/>
        <w:spacing w:line="360" w:lineRule="auto"/>
      </w:pPr>
      <w:r>
        <w:rPr>
          <w:rFonts w:hint="eastAsia"/>
        </w:rPr>
        <w:t>部件安装前，应对安装基准面、结合面、配合面、螺纹孔、键槽和定位孔进行清理和检查。</w:t>
      </w:r>
    </w:p>
    <w:p w14:paraId="7BE5F3C4">
      <w:pPr>
        <w:pStyle w:val="165"/>
        <w:spacing w:line="360" w:lineRule="auto"/>
      </w:pPr>
      <w:r>
        <w:rPr>
          <w:rFonts w:hint="eastAsia"/>
        </w:rPr>
        <w:t>安装基准面不得存在锈蚀、毛刺、残留密封胶、焊渣、硬质颗粒和其他影响装配精度的附着物。</w:t>
      </w:r>
    </w:p>
    <w:p w14:paraId="1BDE5D7F">
      <w:pPr>
        <w:pStyle w:val="165"/>
        <w:spacing w:line="360" w:lineRule="auto"/>
      </w:pPr>
      <w:r>
        <w:rPr>
          <w:rFonts w:hint="eastAsia"/>
        </w:rPr>
        <w:t>安装前应对待装部件和安装部位进行防污染控制；轴承、密封件和精密配合件安装时，不得混入砂粒、铁屑、纤维和其他异物。</w:t>
      </w:r>
    </w:p>
    <w:p w14:paraId="1A20730C">
      <w:pPr>
        <w:pStyle w:val="165"/>
        <w:spacing w:line="360" w:lineRule="auto"/>
      </w:pPr>
      <w:r>
        <w:rPr>
          <w:rFonts w:hint="eastAsia"/>
        </w:rPr>
        <w:t>安装前应复核装配方向、左右件关系、上下件关系、进出水方向和旋向要求。</w:t>
      </w:r>
    </w:p>
    <w:p w14:paraId="5D1F20BB">
      <w:pPr>
        <w:pStyle w:val="165"/>
        <w:spacing w:line="360" w:lineRule="auto"/>
      </w:pPr>
      <w:r>
        <w:rPr>
          <w:rFonts w:hint="eastAsia"/>
        </w:rPr>
        <w:t>需预涂润滑脂、防锈油、密封剂或者装配介质的部位，应按工艺要求处理；不得多涂、漏涂或者误涂至不应接触的表面。</w:t>
      </w:r>
    </w:p>
    <w:p w14:paraId="02EE37F1">
      <w:pPr>
        <w:pStyle w:val="165"/>
        <w:spacing w:line="360" w:lineRule="auto"/>
      </w:pPr>
      <w:r>
        <w:rPr>
          <w:rFonts w:hint="eastAsia"/>
        </w:rPr>
        <w:t>需加热装配、冷装配、压装或者采用专用工装安装的部件，应预先确认工艺条件和控制参数。</w:t>
      </w:r>
    </w:p>
    <w:p w14:paraId="6E40680D">
      <w:pPr>
        <w:pStyle w:val="105"/>
        <w:spacing w:before="120" w:after="120" w:line="360" w:lineRule="auto"/>
      </w:pPr>
      <w:r>
        <w:rPr>
          <w:rFonts w:hint="eastAsia"/>
        </w:rPr>
        <w:t>安装基准复核要求</w:t>
      </w:r>
    </w:p>
    <w:p w14:paraId="5D5C4666">
      <w:pPr>
        <w:pStyle w:val="165"/>
        <w:spacing w:line="360" w:lineRule="auto"/>
      </w:pPr>
      <w:r>
        <w:rPr>
          <w:rFonts w:hint="eastAsia"/>
        </w:rPr>
        <w:t>部件安装前应复核设备中心线、标高、水平度、垂直度和安装基准位置。</w:t>
      </w:r>
    </w:p>
    <w:p w14:paraId="4C0CAAE7">
      <w:pPr>
        <w:pStyle w:val="165"/>
        <w:spacing w:line="360" w:lineRule="auto"/>
      </w:pPr>
      <w:r>
        <w:rPr>
          <w:rFonts w:hint="eastAsia"/>
        </w:rPr>
        <w:t>安装基准复核应至少包括下列内容：</w:t>
      </w:r>
    </w:p>
    <w:p w14:paraId="2843109E">
      <w:pPr>
        <w:pStyle w:val="56"/>
        <w:spacing w:line="360" w:lineRule="auto"/>
        <w:ind w:firstLine="420"/>
      </w:pPr>
      <w:r>
        <w:rPr>
          <w:rFonts w:hint="eastAsia"/>
        </w:rPr>
        <w:t>a）泵体中心线；</w:t>
      </w:r>
    </w:p>
    <w:p w14:paraId="2FE14E79">
      <w:pPr>
        <w:pStyle w:val="56"/>
        <w:spacing w:line="360" w:lineRule="auto"/>
        <w:ind w:firstLine="420"/>
      </w:pPr>
      <w:r>
        <w:rPr>
          <w:rFonts w:hint="eastAsia"/>
        </w:rPr>
        <w:t>b）电机中心线；</w:t>
      </w:r>
    </w:p>
    <w:p w14:paraId="718C56F7">
      <w:pPr>
        <w:pStyle w:val="56"/>
        <w:spacing w:line="360" w:lineRule="auto"/>
        <w:ind w:firstLine="420"/>
      </w:pPr>
      <w:r>
        <w:rPr>
          <w:rFonts w:hint="eastAsia"/>
        </w:rPr>
        <w:t>c）轴线位置；</w:t>
      </w:r>
    </w:p>
    <w:p w14:paraId="2FF127DC">
      <w:pPr>
        <w:pStyle w:val="56"/>
        <w:spacing w:line="360" w:lineRule="auto"/>
        <w:ind w:firstLine="420"/>
      </w:pPr>
      <w:r>
        <w:rPr>
          <w:rFonts w:hint="eastAsia"/>
        </w:rPr>
        <w:t>d）安装标高；</w:t>
      </w:r>
    </w:p>
    <w:p w14:paraId="5192EC93">
      <w:pPr>
        <w:pStyle w:val="56"/>
        <w:spacing w:line="360" w:lineRule="auto"/>
        <w:ind w:firstLine="420"/>
      </w:pPr>
      <w:r>
        <w:rPr>
          <w:rFonts w:hint="eastAsia"/>
        </w:rPr>
        <w:t>e）基础水平度；</w:t>
      </w:r>
    </w:p>
    <w:p w14:paraId="0C8AB273">
      <w:pPr>
        <w:pStyle w:val="56"/>
        <w:spacing w:line="360" w:lineRule="auto"/>
        <w:ind w:firstLine="420"/>
      </w:pPr>
      <w:r>
        <w:rPr>
          <w:rFonts w:hint="eastAsia"/>
        </w:rPr>
        <w:t>f）支承面平整度；</w:t>
      </w:r>
    </w:p>
    <w:p w14:paraId="6B57C6BA">
      <w:pPr>
        <w:pStyle w:val="56"/>
        <w:spacing w:line="360" w:lineRule="auto"/>
        <w:ind w:firstLine="420"/>
      </w:pPr>
      <w:r>
        <w:rPr>
          <w:rFonts w:hint="eastAsia"/>
        </w:rPr>
        <w:t>g）定位孔、止口和定位销状态。</w:t>
      </w:r>
    </w:p>
    <w:p w14:paraId="55000719">
      <w:pPr>
        <w:pStyle w:val="165"/>
        <w:spacing w:line="360" w:lineRule="auto"/>
      </w:pPr>
      <w:r>
        <w:rPr>
          <w:rFonts w:hint="eastAsia"/>
        </w:rPr>
        <w:t>安装基准偏差超出允许范围时，应先调整或者修复，不得在基准失准状态下强行安装部件。</w:t>
      </w:r>
    </w:p>
    <w:p w14:paraId="6387746E">
      <w:pPr>
        <w:pStyle w:val="165"/>
        <w:spacing w:line="360" w:lineRule="auto"/>
      </w:pPr>
      <w:r>
        <w:rPr>
          <w:rFonts w:hint="eastAsia"/>
        </w:rPr>
        <w:t>对多级装配或者长轴系装配设备，应按分段基准、总基准和联动基准逐级复核。</w:t>
      </w:r>
    </w:p>
    <w:p w14:paraId="01C5BB45">
      <w:pPr>
        <w:pStyle w:val="105"/>
        <w:spacing w:before="120" w:after="120" w:line="360" w:lineRule="auto"/>
      </w:pPr>
      <w:r>
        <w:rPr>
          <w:rFonts w:hint="eastAsia"/>
        </w:rPr>
        <w:t>泵轴与轴套安装要求</w:t>
      </w:r>
    </w:p>
    <w:p w14:paraId="40F22AB1">
      <w:pPr>
        <w:pStyle w:val="165"/>
        <w:spacing w:line="360" w:lineRule="auto"/>
      </w:pPr>
      <w:r>
        <w:rPr>
          <w:rFonts w:hint="eastAsia"/>
        </w:rPr>
        <w:t>泵轴安装前应检查轴颈、配合段、键槽、螺纹和台阶过渡部位状态。</w:t>
      </w:r>
    </w:p>
    <w:p w14:paraId="6AC59347">
      <w:pPr>
        <w:pStyle w:val="165"/>
        <w:spacing w:line="360" w:lineRule="auto"/>
      </w:pPr>
      <w:r>
        <w:rPr>
          <w:rFonts w:hint="eastAsia"/>
        </w:rPr>
        <w:t>泵轴安装应保证轴线位置正确、支承状态可靠和旋转方向符合要求。</w:t>
      </w:r>
    </w:p>
    <w:p w14:paraId="52BCE050">
      <w:pPr>
        <w:pStyle w:val="165"/>
        <w:spacing w:line="360" w:lineRule="auto"/>
      </w:pPr>
      <w:r>
        <w:rPr>
          <w:rFonts w:hint="eastAsia"/>
        </w:rPr>
        <w:t>长轴、分段轴和联接轴安装时，应按顺序逐段复核同轴度、连接长度和轴向定位尺寸。</w:t>
      </w:r>
    </w:p>
    <w:p w14:paraId="2D8D8C19">
      <w:pPr>
        <w:pStyle w:val="165"/>
        <w:spacing w:line="360" w:lineRule="auto"/>
      </w:pPr>
      <w:r>
        <w:rPr>
          <w:rFonts w:hint="eastAsia"/>
        </w:rPr>
        <w:t>轴套安装应与轴颈尺寸和密封要求相适应，安装后不得出现松动、偏斜和配合失效。</w:t>
      </w:r>
    </w:p>
    <w:p w14:paraId="1A7AEAA2">
      <w:pPr>
        <w:pStyle w:val="165"/>
        <w:spacing w:line="360" w:lineRule="auto"/>
      </w:pPr>
      <w:r>
        <w:rPr>
          <w:rFonts w:hint="eastAsia"/>
        </w:rPr>
        <w:t>采用过盈配合安装轴套时，应按工艺要求控制加热温度、压装速度和压装位置，不得因过热、过压或者偏心压装损伤部件。</w:t>
      </w:r>
    </w:p>
    <w:p w14:paraId="13161DA2">
      <w:pPr>
        <w:pStyle w:val="165"/>
        <w:spacing w:line="360" w:lineRule="auto"/>
      </w:pPr>
      <w:r>
        <w:rPr>
          <w:rFonts w:hint="eastAsia"/>
        </w:rPr>
        <w:t>泵轴和轴套安装完成后，应复核轴向定位尺寸、跳动值和旋转灵活性。</w:t>
      </w:r>
    </w:p>
    <w:p w14:paraId="6672CA4F">
      <w:pPr>
        <w:pStyle w:val="105"/>
        <w:spacing w:before="120" w:after="120" w:line="360" w:lineRule="auto"/>
      </w:pPr>
      <w:r>
        <w:rPr>
          <w:rFonts w:hint="eastAsia"/>
        </w:rPr>
        <w:t>叶轮安装要求</w:t>
      </w:r>
    </w:p>
    <w:p w14:paraId="03C97ACF">
      <w:pPr>
        <w:pStyle w:val="165"/>
        <w:spacing w:line="360" w:lineRule="auto"/>
      </w:pPr>
      <w:r>
        <w:rPr>
          <w:rFonts w:hint="eastAsia"/>
        </w:rPr>
        <w:t>叶轮安装前应检查叶轮轮毂、叶片、口环、键槽、螺纹和密封结合部位状态。</w:t>
      </w:r>
    </w:p>
    <w:p w14:paraId="32E3BFD1">
      <w:pPr>
        <w:pStyle w:val="165"/>
        <w:spacing w:line="360" w:lineRule="auto"/>
      </w:pPr>
      <w:r>
        <w:rPr>
          <w:rFonts w:hint="eastAsia"/>
        </w:rPr>
        <w:t>叶轮安装应符合下列要求：</w:t>
      </w:r>
    </w:p>
    <w:p w14:paraId="308B246A">
      <w:pPr>
        <w:pStyle w:val="56"/>
        <w:spacing w:line="360" w:lineRule="auto"/>
        <w:ind w:firstLine="420"/>
      </w:pPr>
      <w:r>
        <w:rPr>
          <w:rFonts w:hint="eastAsia"/>
        </w:rPr>
        <w:t>a）叶轮型号和旋向正确；</w:t>
      </w:r>
    </w:p>
    <w:p w14:paraId="6500C721">
      <w:pPr>
        <w:pStyle w:val="56"/>
        <w:spacing w:line="360" w:lineRule="auto"/>
        <w:ind w:firstLine="420"/>
      </w:pPr>
      <w:r>
        <w:rPr>
          <w:rFonts w:hint="eastAsia"/>
        </w:rPr>
        <w:t>b）键连接可靠；</w:t>
      </w:r>
    </w:p>
    <w:p w14:paraId="69E427E9">
      <w:pPr>
        <w:pStyle w:val="56"/>
        <w:spacing w:line="360" w:lineRule="auto"/>
        <w:ind w:firstLine="420"/>
      </w:pPr>
      <w:r>
        <w:rPr>
          <w:rFonts w:hint="eastAsia"/>
        </w:rPr>
        <w:t>c）锁紧方式符合要求；</w:t>
      </w:r>
    </w:p>
    <w:p w14:paraId="70DBF733">
      <w:pPr>
        <w:pStyle w:val="56"/>
        <w:spacing w:line="360" w:lineRule="auto"/>
        <w:ind w:firstLine="420"/>
      </w:pPr>
      <w:r>
        <w:rPr>
          <w:rFonts w:hint="eastAsia"/>
        </w:rPr>
        <w:t>d）与泵轴配合正确；</w:t>
      </w:r>
    </w:p>
    <w:p w14:paraId="41A74C66">
      <w:pPr>
        <w:pStyle w:val="56"/>
        <w:spacing w:line="360" w:lineRule="auto"/>
        <w:ind w:firstLine="420"/>
      </w:pPr>
      <w:r>
        <w:rPr>
          <w:rFonts w:hint="eastAsia"/>
        </w:rPr>
        <w:t>e）轴向位置满足设计要求；</w:t>
      </w:r>
    </w:p>
    <w:p w14:paraId="2254C7E9">
      <w:pPr>
        <w:pStyle w:val="56"/>
        <w:spacing w:line="360" w:lineRule="auto"/>
        <w:ind w:firstLine="420"/>
      </w:pPr>
      <w:r>
        <w:rPr>
          <w:rFonts w:hint="eastAsia"/>
        </w:rPr>
        <w:t>f）与壳体、导叶体和口环间隙符合要求。</w:t>
      </w:r>
    </w:p>
    <w:p w14:paraId="162CA3CF">
      <w:pPr>
        <w:pStyle w:val="165"/>
        <w:spacing w:line="360" w:lineRule="auto"/>
      </w:pPr>
      <w:r>
        <w:rPr>
          <w:rFonts w:hint="eastAsia"/>
        </w:rPr>
        <w:t>叶轮安装时不得敲击叶片、口环和精加工表面。</w:t>
      </w:r>
    </w:p>
    <w:p w14:paraId="73D7F934">
      <w:pPr>
        <w:pStyle w:val="165"/>
        <w:spacing w:line="360" w:lineRule="auto"/>
      </w:pPr>
      <w:r>
        <w:rPr>
          <w:rFonts w:hint="eastAsia"/>
        </w:rPr>
        <w:t>叶轮安装完成后，应检查径向跳动、端面跳动和叶轮与固定部件的相对位置。</w:t>
      </w:r>
    </w:p>
    <w:p w14:paraId="34F6F82D">
      <w:pPr>
        <w:pStyle w:val="165"/>
        <w:spacing w:line="360" w:lineRule="auto"/>
      </w:pPr>
      <w:r>
        <w:rPr>
          <w:rFonts w:hint="eastAsia"/>
        </w:rPr>
        <w:t>叶轮与口环、导叶体或者壳体之间存在偏磨风险时，应先调整中心和轴向位置，不得带偏差运行。</w:t>
      </w:r>
    </w:p>
    <w:p w14:paraId="4A367077">
      <w:pPr>
        <w:pStyle w:val="105"/>
        <w:spacing w:before="120" w:after="120" w:line="360" w:lineRule="auto"/>
      </w:pPr>
      <w:r>
        <w:rPr>
          <w:rFonts w:hint="eastAsia"/>
        </w:rPr>
        <w:t>轴承安装要求</w:t>
      </w:r>
    </w:p>
    <w:p w14:paraId="0AC219FA">
      <w:pPr>
        <w:pStyle w:val="165"/>
        <w:spacing w:line="360" w:lineRule="auto"/>
      </w:pPr>
      <w:r>
        <w:rPr>
          <w:rFonts w:hint="eastAsia"/>
        </w:rPr>
        <w:t>导轴承和推力轴承安装前应确认轴承型号、精度等级、润滑方式和安装方向。</w:t>
      </w:r>
    </w:p>
    <w:p w14:paraId="55E946F3">
      <w:pPr>
        <w:pStyle w:val="165"/>
        <w:spacing w:line="360" w:lineRule="auto"/>
      </w:pPr>
      <w:r>
        <w:rPr>
          <w:rFonts w:hint="eastAsia"/>
        </w:rPr>
        <w:t>轴承安装部位应清洁、无毛刺、无磕碰和无异物。</w:t>
      </w:r>
    </w:p>
    <w:p w14:paraId="364ED342">
      <w:pPr>
        <w:pStyle w:val="165"/>
        <w:spacing w:line="360" w:lineRule="auto"/>
      </w:pPr>
      <w:r>
        <w:rPr>
          <w:rFonts w:hint="eastAsia"/>
        </w:rPr>
        <w:t>滚动轴承安装应采用专用工装，并应避免通过滚动体传递装配冲击力。</w:t>
      </w:r>
    </w:p>
    <w:p w14:paraId="11562392">
      <w:pPr>
        <w:pStyle w:val="165"/>
        <w:spacing w:line="360" w:lineRule="auto"/>
      </w:pPr>
      <w:r>
        <w:rPr>
          <w:rFonts w:hint="eastAsia"/>
        </w:rPr>
        <w:t>滑动轴承安装应重点控制轴瓦接触状态、间隙、同轴度和润滑油路通畅性。</w:t>
      </w:r>
    </w:p>
    <w:p w14:paraId="6D11F6BD">
      <w:pPr>
        <w:pStyle w:val="165"/>
        <w:spacing w:line="360" w:lineRule="auto"/>
      </w:pPr>
      <w:r>
        <w:rPr>
          <w:rFonts w:hint="eastAsia"/>
        </w:rPr>
        <w:t>推力轴承安装应重点控制受力方向、止推面状态、预紧状态和轴向位置。</w:t>
      </w:r>
    </w:p>
    <w:p w14:paraId="0A2EEA62">
      <w:pPr>
        <w:pStyle w:val="165"/>
        <w:spacing w:line="360" w:lineRule="auto"/>
      </w:pPr>
      <w:r>
        <w:rPr>
          <w:rFonts w:hint="eastAsia"/>
        </w:rPr>
        <w:t>轴承安装后应复核转动灵活性、轴向窜量、径向间隙和润滑条件。</w:t>
      </w:r>
    </w:p>
    <w:p w14:paraId="3AF0B196">
      <w:pPr>
        <w:pStyle w:val="165"/>
        <w:spacing w:line="360" w:lineRule="auto"/>
      </w:pPr>
      <w:r>
        <w:rPr>
          <w:rFonts w:hint="eastAsia"/>
        </w:rPr>
        <w:t>轴承安装过程中不得混用不配套零件，不得遗漏隔圈、挡圈、锁母、垫圈和防松件。</w:t>
      </w:r>
    </w:p>
    <w:p w14:paraId="3DFAEC75">
      <w:pPr>
        <w:pStyle w:val="105"/>
        <w:spacing w:before="120" w:after="120" w:line="360" w:lineRule="auto"/>
      </w:pPr>
      <w:r>
        <w:rPr>
          <w:rFonts w:hint="eastAsia"/>
        </w:rPr>
        <w:t>密封部件安装要求</w:t>
      </w:r>
    </w:p>
    <w:p w14:paraId="747098D7">
      <w:pPr>
        <w:pStyle w:val="165"/>
        <w:spacing w:line="360" w:lineRule="auto"/>
      </w:pPr>
      <w:r>
        <w:rPr>
          <w:rFonts w:hint="eastAsia"/>
        </w:rPr>
        <w:t>机械密封安装前应检查动环、静环、密封圈、弹簧、压盖和密封腔状态。</w:t>
      </w:r>
    </w:p>
    <w:p w14:paraId="214AE85A">
      <w:pPr>
        <w:pStyle w:val="165"/>
        <w:spacing w:line="360" w:lineRule="auto"/>
      </w:pPr>
      <w:r>
        <w:rPr>
          <w:rFonts w:hint="eastAsia"/>
        </w:rPr>
        <w:t>机械密封安装应保证密封端面清洁、定位正确、压缩量适当和辅助密封完整。</w:t>
      </w:r>
    </w:p>
    <w:p w14:paraId="64A5E9EA">
      <w:pPr>
        <w:pStyle w:val="165"/>
        <w:spacing w:line="360" w:lineRule="auto"/>
      </w:pPr>
      <w:r>
        <w:rPr>
          <w:rFonts w:hint="eastAsia"/>
        </w:rPr>
        <w:t>机械密封安装时不得划伤密封端面，不得错装弹性元件和辅助密封圈。</w:t>
      </w:r>
    </w:p>
    <w:p w14:paraId="7690FBD9">
      <w:pPr>
        <w:pStyle w:val="165"/>
        <w:spacing w:line="360" w:lineRule="auto"/>
      </w:pPr>
      <w:r>
        <w:rPr>
          <w:rFonts w:hint="eastAsia"/>
        </w:rPr>
        <w:t>填料密封安装时，应按规定填装圈数、填装方向和接口错位方式实施，不得一次性压得过紧。</w:t>
      </w:r>
    </w:p>
    <w:p w14:paraId="22DE2A91">
      <w:pPr>
        <w:pStyle w:val="165"/>
        <w:spacing w:line="360" w:lineRule="auto"/>
      </w:pPr>
      <w:r>
        <w:rPr>
          <w:rFonts w:hint="eastAsia"/>
        </w:rPr>
        <w:t>密封冲洗、冷却和泄漏引排通道应保持通畅；安装完成后应复核其方向和连接状态。</w:t>
      </w:r>
    </w:p>
    <w:p w14:paraId="51C092A7">
      <w:pPr>
        <w:pStyle w:val="165"/>
        <w:spacing w:line="360" w:lineRule="auto"/>
      </w:pPr>
      <w:r>
        <w:rPr>
          <w:rFonts w:hint="eastAsia"/>
        </w:rPr>
        <w:t>密封部件安装后，应检查压盖均匀性、轴套配合状态和密封区域转动是否顺畅。</w:t>
      </w:r>
    </w:p>
    <w:p w14:paraId="63A611CC">
      <w:pPr>
        <w:pStyle w:val="105"/>
        <w:spacing w:before="120" w:after="120" w:line="360" w:lineRule="auto"/>
      </w:pPr>
      <w:r>
        <w:rPr>
          <w:rFonts w:hint="eastAsia"/>
        </w:rPr>
        <w:t>联轴器安装要求</w:t>
      </w:r>
    </w:p>
    <w:p w14:paraId="777DDDC2">
      <w:pPr>
        <w:pStyle w:val="165"/>
        <w:spacing w:line="360" w:lineRule="auto"/>
      </w:pPr>
      <w:r>
        <w:rPr>
          <w:rFonts w:hint="eastAsia"/>
        </w:rPr>
        <w:t>联轴器安装前应检查轮毂、键槽、连接螺栓、弹性元件和端面状态。</w:t>
      </w:r>
    </w:p>
    <w:p w14:paraId="58FA3540">
      <w:pPr>
        <w:pStyle w:val="165"/>
        <w:spacing w:line="360" w:lineRule="auto"/>
      </w:pPr>
      <w:r>
        <w:rPr>
          <w:rFonts w:hint="eastAsia"/>
        </w:rPr>
        <w:t>联轴器安装应确保与电机轴、水泵轴配合正确，并应控制轴向位置和端面间距。</w:t>
      </w:r>
    </w:p>
    <w:p w14:paraId="68F93DDC">
      <w:pPr>
        <w:pStyle w:val="165"/>
        <w:spacing w:line="360" w:lineRule="auto"/>
      </w:pPr>
      <w:r>
        <w:rPr>
          <w:rFonts w:hint="eastAsia"/>
        </w:rPr>
        <w:t>联轴器装配后应进行找正，找正内容应至少包括径向偏差、角向偏差和端面间隙。</w:t>
      </w:r>
    </w:p>
    <w:p w14:paraId="3BC7D765">
      <w:pPr>
        <w:pStyle w:val="165"/>
        <w:spacing w:line="360" w:lineRule="auto"/>
      </w:pPr>
      <w:r>
        <w:rPr>
          <w:rFonts w:hint="eastAsia"/>
        </w:rPr>
        <w:t>联轴器找正不得以目测替代测量，不得在基础未稳定或者支承状态异常时仓促完成。</w:t>
      </w:r>
    </w:p>
    <w:p w14:paraId="7F3F6399">
      <w:pPr>
        <w:pStyle w:val="165"/>
        <w:spacing w:line="360" w:lineRule="auto"/>
      </w:pPr>
      <w:r>
        <w:rPr>
          <w:rFonts w:hint="eastAsia"/>
        </w:rPr>
        <w:t>找正完成后，应进行复核；复核不合格的，不得进入联动盘车和试运行阶段。</w:t>
      </w:r>
    </w:p>
    <w:p w14:paraId="5FEB31A0">
      <w:pPr>
        <w:pStyle w:val="165"/>
        <w:spacing w:line="360" w:lineRule="auto"/>
      </w:pPr>
      <w:r>
        <w:rPr>
          <w:rFonts w:hint="eastAsia"/>
        </w:rPr>
        <w:t>联轴器防护罩应在找正复核完成后安装，并应牢固可靠。</w:t>
      </w:r>
    </w:p>
    <w:p w14:paraId="724A836C">
      <w:pPr>
        <w:pStyle w:val="105"/>
        <w:spacing w:before="120" w:after="120" w:line="360" w:lineRule="auto"/>
      </w:pPr>
      <w:r>
        <w:rPr>
          <w:rFonts w:hint="eastAsia"/>
        </w:rPr>
        <w:t>导叶机构及附属部件安装要求</w:t>
      </w:r>
    </w:p>
    <w:p w14:paraId="463CE49C">
      <w:pPr>
        <w:pStyle w:val="165"/>
        <w:spacing w:line="360" w:lineRule="auto"/>
      </w:pPr>
      <w:r>
        <w:rPr>
          <w:rFonts w:hint="eastAsia"/>
        </w:rPr>
        <w:t>导叶机构、调节机构、联动杆件、限位装置和附属连接件安装前，应确认动作方向、行程范围和连接关系。</w:t>
      </w:r>
    </w:p>
    <w:p w14:paraId="0D4DB1AC">
      <w:pPr>
        <w:pStyle w:val="165"/>
        <w:spacing w:line="360" w:lineRule="auto"/>
      </w:pPr>
      <w:r>
        <w:rPr>
          <w:rFonts w:hint="eastAsia"/>
        </w:rPr>
        <w:t>导叶机构安装应保证各叶片动作一致、转动灵活和开度协调。</w:t>
      </w:r>
    </w:p>
    <w:p w14:paraId="0AA37EFC">
      <w:pPr>
        <w:pStyle w:val="165"/>
        <w:spacing w:line="360" w:lineRule="auto"/>
      </w:pPr>
      <w:r>
        <w:rPr>
          <w:rFonts w:hint="eastAsia"/>
        </w:rPr>
        <w:t>传动连杆、销轴、轴套和限位件安装应牢固可靠，不得卡涩、松旷或者方向错误。</w:t>
      </w:r>
    </w:p>
    <w:p w14:paraId="08267B3D">
      <w:pPr>
        <w:pStyle w:val="165"/>
        <w:spacing w:line="360" w:lineRule="auto"/>
      </w:pPr>
      <w:r>
        <w:rPr>
          <w:rFonts w:hint="eastAsia"/>
        </w:rPr>
        <w:t>附属冷却、润滑、冲洗、泄漏引排和监测接口安装应与主机装配同步检查，不得遗漏。</w:t>
      </w:r>
    </w:p>
    <w:p w14:paraId="4374335A">
      <w:pPr>
        <w:pStyle w:val="105"/>
        <w:spacing w:before="120" w:after="120" w:line="360" w:lineRule="auto"/>
      </w:pPr>
      <w:r>
        <w:rPr>
          <w:rFonts w:hint="eastAsia"/>
        </w:rPr>
        <w:t>紧固与防松要求</w:t>
      </w:r>
    </w:p>
    <w:p w14:paraId="2B6A8AA6">
      <w:pPr>
        <w:pStyle w:val="165"/>
        <w:spacing w:line="360" w:lineRule="auto"/>
      </w:pPr>
      <w:r>
        <w:rPr>
          <w:rFonts w:hint="eastAsia"/>
        </w:rPr>
        <w:t>部件安装完成后，应按规定顺序和规定力矩进行紧固。</w:t>
      </w:r>
    </w:p>
    <w:p w14:paraId="41733C96">
      <w:pPr>
        <w:pStyle w:val="165"/>
        <w:spacing w:line="360" w:lineRule="auto"/>
      </w:pPr>
      <w:r>
        <w:rPr>
          <w:rFonts w:hint="eastAsia"/>
        </w:rPr>
        <w:t>关键连接部位应采用对称、分次和均匀紧固方式，不得局部一次性锁死。</w:t>
      </w:r>
    </w:p>
    <w:p w14:paraId="6EB1BF9F">
      <w:pPr>
        <w:pStyle w:val="165"/>
        <w:spacing w:line="360" w:lineRule="auto"/>
      </w:pPr>
      <w:r>
        <w:rPr>
          <w:rFonts w:hint="eastAsia"/>
        </w:rPr>
        <w:t>紧固件紧固后应按要求设置锁紧装置、防松装置或者防松标记。</w:t>
      </w:r>
    </w:p>
    <w:p w14:paraId="0EB3AA51">
      <w:pPr>
        <w:pStyle w:val="165"/>
        <w:spacing w:line="360" w:lineRule="auto"/>
      </w:pPr>
      <w:r>
        <w:rPr>
          <w:rFonts w:hint="eastAsia"/>
        </w:rPr>
        <w:t>紧固件紧固力矩应符合设备要求；无明确力矩要求时，应按相应规格和连接等级合理控制。</w:t>
      </w:r>
    </w:p>
    <w:p w14:paraId="26EADA58">
      <w:pPr>
        <w:pStyle w:val="165"/>
        <w:spacing w:line="360" w:lineRule="auto"/>
      </w:pPr>
      <w:r>
        <w:rPr>
          <w:rFonts w:hint="eastAsia"/>
        </w:rPr>
        <w:t>已发生滑牙、塑性变形、锈蚀严重或者多次重复拆装影响性能的紧固件，不得继续使用。</w:t>
      </w:r>
    </w:p>
    <w:p w14:paraId="65CD42B5">
      <w:pPr>
        <w:pStyle w:val="105"/>
        <w:spacing w:before="120" w:after="120" w:line="360" w:lineRule="auto"/>
      </w:pPr>
      <w:r>
        <w:rPr>
          <w:rFonts w:hint="eastAsia"/>
        </w:rPr>
        <w:t>间隙与配合调整要求</w:t>
      </w:r>
    </w:p>
    <w:p w14:paraId="22EE416E">
      <w:pPr>
        <w:pStyle w:val="165"/>
        <w:spacing w:line="360" w:lineRule="auto"/>
      </w:pPr>
      <w:r>
        <w:rPr>
          <w:rFonts w:hint="eastAsia"/>
        </w:rPr>
        <w:t>部件安装过程中，应根据设备技术要求调整装配间隙和配合状态。</w:t>
      </w:r>
    </w:p>
    <w:p w14:paraId="1C580F82">
      <w:pPr>
        <w:pStyle w:val="165"/>
        <w:spacing w:line="360" w:lineRule="auto"/>
      </w:pPr>
      <w:r>
        <w:rPr>
          <w:rFonts w:hint="eastAsia"/>
        </w:rPr>
        <w:t>需调整的项目宜包括下列内容：</w:t>
      </w:r>
    </w:p>
    <w:p w14:paraId="643D98B6">
      <w:pPr>
        <w:pStyle w:val="56"/>
        <w:spacing w:line="360" w:lineRule="auto"/>
        <w:ind w:firstLine="420"/>
      </w:pPr>
      <w:r>
        <w:rPr>
          <w:rFonts w:hint="eastAsia"/>
        </w:rPr>
        <w:t>a）叶轮与口环间隙；</w:t>
      </w:r>
    </w:p>
    <w:p w14:paraId="2A18684B">
      <w:pPr>
        <w:pStyle w:val="56"/>
        <w:spacing w:line="360" w:lineRule="auto"/>
        <w:ind w:firstLine="420"/>
      </w:pPr>
      <w:r>
        <w:rPr>
          <w:rFonts w:hint="eastAsia"/>
        </w:rPr>
        <w:t>b）泵轴轴向窜量；</w:t>
      </w:r>
    </w:p>
    <w:p w14:paraId="0565C77D">
      <w:pPr>
        <w:pStyle w:val="56"/>
        <w:spacing w:line="360" w:lineRule="auto"/>
        <w:ind w:firstLine="420"/>
      </w:pPr>
      <w:r>
        <w:rPr>
          <w:rFonts w:hint="eastAsia"/>
        </w:rPr>
        <w:t>c）轴承间隙；</w:t>
      </w:r>
    </w:p>
    <w:p w14:paraId="2CA2A967">
      <w:pPr>
        <w:pStyle w:val="56"/>
        <w:spacing w:line="360" w:lineRule="auto"/>
        <w:ind w:firstLine="420"/>
      </w:pPr>
      <w:r>
        <w:rPr>
          <w:rFonts w:hint="eastAsia"/>
        </w:rPr>
        <w:t>d）密封压紧量；</w:t>
      </w:r>
    </w:p>
    <w:p w14:paraId="7749A796">
      <w:pPr>
        <w:pStyle w:val="56"/>
        <w:spacing w:line="360" w:lineRule="auto"/>
        <w:ind w:firstLine="420"/>
      </w:pPr>
      <w:r>
        <w:rPr>
          <w:rFonts w:hint="eastAsia"/>
        </w:rPr>
        <w:t>e）联轴器端面间距；</w:t>
      </w:r>
    </w:p>
    <w:p w14:paraId="5FAF1728">
      <w:pPr>
        <w:pStyle w:val="56"/>
        <w:spacing w:line="360" w:lineRule="auto"/>
        <w:ind w:firstLine="420"/>
      </w:pPr>
      <w:r>
        <w:rPr>
          <w:rFonts w:hint="eastAsia"/>
        </w:rPr>
        <w:t>f）导叶机构动作间隙；</w:t>
      </w:r>
    </w:p>
    <w:p w14:paraId="33955489">
      <w:pPr>
        <w:pStyle w:val="56"/>
        <w:spacing w:line="360" w:lineRule="auto"/>
        <w:ind w:firstLine="420"/>
      </w:pPr>
      <w:r>
        <w:rPr>
          <w:rFonts w:hint="eastAsia"/>
        </w:rPr>
        <w:t>g）填料压盖间隙。</w:t>
      </w:r>
    </w:p>
    <w:p w14:paraId="549A329A">
      <w:pPr>
        <w:pStyle w:val="165"/>
        <w:spacing w:line="360" w:lineRule="auto"/>
      </w:pPr>
      <w:r>
        <w:rPr>
          <w:rFonts w:hint="eastAsia"/>
        </w:rPr>
        <w:t>间隙调整应依据测量结果进行，不得凭经验估计调整关键间隙。</w:t>
      </w:r>
    </w:p>
    <w:p w14:paraId="6232B6B9">
      <w:pPr>
        <w:pStyle w:val="165"/>
        <w:spacing w:line="360" w:lineRule="auto"/>
      </w:pPr>
      <w:r>
        <w:rPr>
          <w:rFonts w:hint="eastAsia"/>
        </w:rPr>
        <w:t>间隙调整后应进行复测和记录；复测不合格的，应重新调整。</w:t>
      </w:r>
    </w:p>
    <w:p w14:paraId="541D3BE6">
      <w:pPr>
        <w:pStyle w:val="105"/>
        <w:spacing w:before="120" w:after="120" w:line="360" w:lineRule="auto"/>
      </w:pPr>
      <w:r>
        <w:rPr>
          <w:rFonts w:hint="eastAsia"/>
        </w:rPr>
        <w:t>盘车与安装后检查要求</w:t>
      </w:r>
    </w:p>
    <w:p w14:paraId="283EB88F">
      <w:pPr>
        <w:pStyle w:val="165"/>
        <w:spacing w:line="360" w:lineRule="auto"/>
      </w:pPr>
      <w:r>
        <w:rPr>
          <w:rFonts w:hint="eastAsia"/>
        </w:rPr>
        <w:t>主要部件安装完成后，应进行盘车检查。</w:t>
      </w:r>
    </w:p>
    <w:p w14:paraId="3BA14CAB">
      <w:pPr>
        <w:pStyle w:val="165"/>
        <w:spacing w:line="360" w:lineRule="auto"/>
      </w:pPr>
      <w:r>
        <w:rPr>
          <w:rFonts w:hint="eastAsia"/>
        </w:rPr>
        <w:t>盘车检查应重点确认下列内容：</w:t>
      </w:r>
    </w:p>
    <w:p w14:paraId="005E5870">
      <w:pPr>
        <w:pStyle w:val="56"/>
        <w:spacing w:line="360" w:lineRule="auto"/>
        <w:ind w:firstLine="420"/>
      </w:pPr>
      <w:r>
        <w:rPr>
          <w:rFonts w:hint="eastAsia"/>
        </w:rPr>
        <w:t>a）转动是否灵活；</w:t>
      </w:r>
    </w:p>
    <w:p w14:paraId="3E737B82">
      <w:pPr>
        <w:pStyle w:val="56"/>
        <w:spacing w:line="360" w:lineRule="auto"/>
        <w:ind w:firstLine="420"/>
      </w:pPr>
      <w:r>
        <w:rPr>
          <w:rFonts w:hint="eastAsia"/>
        </w:rPr>
        <w:t>b）是否存在卡滞；</w:t>
      </w:r>
    </w:p>
    <w:p w14:paraId="6F55F441">
      <w:pPr>
        <w:pStyle w:val="56"/>
        <w:spacing w:line="360" w:lineRule="auto"/>
        <w:ind w:firstLine="420"/>
      </w:pPr>
      <w:r>
        <w:rPr>
          <w:rFonts w:hint="eastAsia"/>
        </w:rPr>
        <w:t>c）是否存在局部摩擦；</w:t>
      </w:r>
    </w:p>
    <w:p w14:paraId="4F885B85">
      <w:pPr>
        <w:pStyle w:val="56"/>
        <w:spacing w:line="360" w:lineRule="auto"/>
        <w:ind w:firstLine="420"/>
      </w:pPr>
      <w:r>
        <w:rPr>
          <w:rFonts w:hint="eastAsia"/>
        </w:rPr>
        <w:t>d）轴向和径向运行是否平稳；</w:t>
      </w:r>
    </w:p>
    <w:p w14:paraId="3D2BEB89">
      <w:pPr>
        <w:pStyle w:val="56"/>
        <w:spacing w:line="360" w:lineRule="auto"/>
        <w:ind w:firstLine="420"/>
      </w:pPr>
      <w:r>
        <w:rPr>
          <w:rFonts w:hint="eastAsia"/>
        </w:rPr>
        <w:t>e）密封部位是否存在异常干涉；</w:t>
      </w:r>
    </w:p>
    <w:p w14:paraId="4A7BED93">
      <w:pPr>
        <w:pStyle w:val="56"/>
        <w:spacing w:line="360" w:lineRule="auto"/>
        <w:ind w:firstLine="420"/>
      </w:pPr>
      <w:r>
        <w:rPr>
          <w:rFonts w:hint="eastAsia"/>
        </w:rPr>
        <w:t>f）联轴器转动是否均匀。</w:t>
      </w:r>
    </w:p>
    <w:p w14:paraId="6E12495A">
      <w:pPr>
        <w:pStyle w:val="165"/>
        <w:spacing w:line="360" w:lineRule="auto"/>
      </w:pPr>
      <w:r>
        <w:rPr>
          <w:rFonts w:hint="eastAsia"/>
        </w:rPr>
        <w:t>盘车发现异常阻力、摩擦声、周期性卡点或者联动不顺时，应停止后查明原因，不得带问题进入试运行阶段。</w:t>
      </w:r>
    </w:p>
    <w:p w14:paraId="42DBC44E">
      <w:pPr>
        <w:pStyle w:val="165"/>
        <w:spacing w:line="360" w:lineRule="auto"/>
      </w:pPr>
      <w:r>
        <w:rPr>
          <w:rFonts w:hint="eastAsia"/>
        </w:rPr>
        <w:t>安装后检查还应包括紧固状态、润滑状态、密封状态、连接状态和安全防护状态检查。</w:t>
      </w:r>
    </w:p>
    <w:p w14:paraId="1241AFF2">
      <w:pPr>
        <w:pStyle w:val="105"/>
        <w:spacing w:before="120" w:after="120" w:line="360" w:lineRule="auto"/>
      </w:pPr>
      <w:r>
        <w:rPr>
          <w:rFonts w:hint="eastAsia"/>
        </w:rPr>
        <w:t>安装记录与复核要求</w:t>
      </w:r>
    </w:p>
    <w:p w14:paraId="24FBD403">
      <w:pPr>
        <w:pStyle w:val="165"/>
        <w:spacing w:line="360" w:lineRule="auto"/>
      </w:pPr>
      <w:r>
        <w:rPr>
          <w:rFonts w:hint="eastAsia"/>
        </w:rPr>
        <w:t>备件确认与部件安装全过程应形成记录。</w:t>
      </w:r>
    </w:p>
    <w:p w14:paraId="05A23924">
      <w:pPr>
        <w:pStyle w:val="165"/>
        <w:spacing w:line="360" w:lineRule="auto"/>
      </w:pPr>
      <w:r>
        <w:rPr>
          <w:rFonts w:hint="eastAsia"/>
        </w:rPr>
        <w:t>记录内容宜至少包括下列内容：</w:t>
      </w:r>
    </w:p>
    <w:p w14:paraId="58316113">
      <w:pPr>
        <w:pStyle w:val="56"/>
        <w:spacing w:line="360" w:lineRule="auto"/>
        <w:ind w:firstLine="420"/>
      </w:pPr>
      <w:r>
        <w:rPr>
          <w:rFonts w:hint="eastAsia"/>
        </w:rPr>
        <w:t>a）备件型号和核验结果；</w:t>
      </w:r>
    </w:p>
    <w:p w14:paraId="7965FA87">
      <w:pPr>
        <w:pStyle w:val="56"/>
        <w:spacing w:line="360" w:lineRule="auto"/>
        <w:ind w:firstLine="420"/>
      </w:pPr>
      <w:r>
        <w:rPr>
          <w:rFonts w:hint="eastAsia"/>
        </w:rPr>
        <w:t>b）安装顺序；</w:t>
      </w:r>
    </w:p>
    <w:p w14:paraId="58490B12">
      <w:pPr>
        <w:pStyle w:val="56"/>
        <w:spacing w:line="360" w:lineRule="auto"/>
        <w:ind w:firstLine="420"/>
      </w:pPr>
      <w:r>
        <w:rPr>
          <w:rFonts w:hint="eastAsia"/>
        </w:rPr>
        <w:t>c）安装基准复核结果；</w:t>
      </w:r>
    </w:p>
    <w:p w14:paraId="053A9F76">
      <w:pPr>
        <w:pStyle w:val="56"/>
        <w:spacing w:line="360" w:lineRule="auto"/>
        <w:ind w:firstLine="420"/>
      </w:pPr>
      <w:r>
        <w:rPr>
          <w:rFonts w:hint="eastAsia"/>
        </w:rPr>
        <w:t>d）关键尺寸和配合数据；</w:t>
      </w:r>
    </w:p>
    <w:p w14:paraId="35043740">
      <w:pPr>
        <w:pStyle w:val="56"/>
        <w:spacing w:line="360" w:lineRule="auto"/>
        <w:ind w:firstLine="420"/>
      </w:pPr>
      <w:r>
        <w:rPr>
          <w:rFonts w:hint="eastAsia"/>
        </w:rPr>
        <w:t>e）间隙调整结果；</w:t>
      </w:r>
    </w:p>
    <w:p w14:paraId="7DC873BA">
      <w:pPr>
        <w:pStyle w:val="56"/>
        <w:spacing w:line="360" w:lineRule="auto"/>
        <w:ind w:firstLine="420"/>
      </w:pPr>
      <w:r>
        <w:rPr>
          <w:rFonts w:hint="eastAsia"/>
        </w:rPr>
        <w:t>f）紧固复核结果；</w:t>
      </w:r>
    </w:p>
    <w:p w14:paraId="0E0CB2D7">
      <w:pPr>
        <w:pStyle w:val="56"/>
        <w:spacing w:line="360" w:lineRule="auto"/>
        <w:ind w:firstLine="420"/>
      </w:pPr>
      <w:r>
        <w:rPr>
          <w:rFonts w:hint="eastAsia"/>
        </w:rPr>
        <w:t>g）盘车检查结果；</w:t>
      </w:r>
    </w:p>
    <w:p w14:paraId="59E0796D">
      <w:pPr>
        <w:pStyle w:val="56"/>
        <w:spacing w:line="360" w:lineRule="auto"/>
        <w:ind w:firstLine="420"/>
      </w:pPr>
      <w:r>
        <w:rPr>
          <w:rFonts w:hint="eastAsia"/>
        </w:rPr>
        <w:t>h）异常情况及处理情况。</w:t>
      </w:r>
    </w:p>
    <w:p w14:paraId="5D5C564E">
      <w:pPr>
        <w:pStyle w:val="165"/>
        <w:spacing w:line="360" w:lineRule="auto"/>
      </w:pPr>
      <w:r>
        <w:rPr>
          <w:rFonts w:hint="eastAsia"/>
        </w:rPr>
        <w:t>对关键部件安装结果，应实行复核确认制度；未经复核确认的，不得进入试运行程序。</w:t>
      </w:r>
    </w:p>
    <w:p w14:paraId="3A82B781">
      <w:pPr>
        <w:pStyle w:val="165"/>
        <w:spacing w:line="360" w:lineRule="auto"/>
      </w:pPr>
      <w:r>
        <w:rPr>
          <w:rFonts w:hint="eastAsia"/>
        </w:rPr>
        <w:t>安装记录应与拆卸检查记录、旧件判定记录和后续试运行记录建立对应关系。</w:t>
      </w:r>
    </w:p>
    <w:p w14:paraId="4FEDF33C">
      <w:pPr>
        <w:pStyle w:val="104"/>
        <w:spacing w:before="240" w:after="240" w:line="360" w:lineRule="auto"/>
      </w:pPr>
      <w:bookmarkStart w:id="55" w:name="_Toc228525140"/>
      <w:r>
        <w:rPr>
          <w:rFonts w:hint="eastAsia"/>
        </w:rPr>
        <w:t>找正找平、精度调整与试运行要求</w:t>
      </w:r>
      <w:bookmarkEnd w:id="55"/>
    </w:p>
    <w:p w14:paraId="34DF8D4B">
      <w:pPr>
        <w:pStyle w:val="105"/>
        <w:spacing w:before="120" w:after="120" w:line="360" w:lineRule="auto"/>
      </w:pPr>
      <w:r>
        <w:rPr>
          <w:rFonts w:hint="eastAsia"/>
        </w:rPr>
        <w:t>一般规定</w:t>
      </w:r>
    </w:p>
    <w:p w14:paraId="43A05E4A">
      <w:pPr>
        <w:pStyle w:val="165"/>
        <w:spacing w:line="360" w:lineRule="auto"/>
      </w:pPr>
      <w:r>
        <w:rPr>
          <w:rFonts w:hint="eastAsia"/>
        </w:rPr>
        <w:t>部件安装完成后，应进行找正找平、装配精度调整、联动检查和试运行验证。</w:t>
      </w:r>
    </w:p>
    <w:p w14:paraId="22FDEF88">
      <w:pPr>
        <w:pStyle w:val="165"/>
        <w:spacing w:line="360" w:lineRule="auto"/>
      </w:pPr>
      <w:r>
        <w:rPr>
          <w:rFonts w:hint="eastAsia"/>
        </w:rPr>
        <w:t>找正找平、精度调整和试运行应以设备安装基准、制造厂技术文件、运行要求和本文件规定为依据实施。</w:t>
      </w:r>
    </w:p>
    <w:p w14:paraId="28625CB3">
      <w:pPr>
        <w:pStyle w:val="165"/>
        <w:spacing w:line="360" w:lineRule="auto"/>
      </w:pPr>
      <w:r>
        <w:rPr>
          <w:rFonts w:hint="eastAsia"/>
        </w:rPr>
        <w:t>关键部件更换后的找正找平和精度调整不得省略，不得以“原设备未动基础”或者“仅更换局部件”为由取消必要复核。</w:t>
      </w:r>
    </w:p>
    <w:p w14:paraId="4FF8CB58">
      <w:pPr>
        <w:pStyle w:val="165"/>
        <w:spacing w:line="360" w:lineRule="auto"/>
      </w:pPr>
      <w:r>
        <w:rPr>
          <w:rFonts w:hint="eastAsia"/>
        </w:rPr>
        <w:t>试运行应在静态检查合格、盘车正常、润滑与冷却条件满足、安全防护到位和监测条件具备后进行。</w:t>
      </w:r>
    </w:p>
    <w:p w14:paraId="401908C2">
      <w:pPr>
        <w:pStyle w:val="165"/>
        <w:spacing w:line="360" w:lineRule="auto"/>
      </w:pPr>
      <w:r>
        <w:rPr>
          <w:rFonts w:hint="eastAsia"/>
        </w:rPr>
        <w:t>未完成找正找平和精度调整确认的设备，不得进入正式试运行程序。</w:t>
      </w:r>
    </w:p>
    <w:p w14:paraId="76BA7250">
      <w:pPr>
        <w:pStyle w:val="105"/>
        <w:spacing w:before="120" w:after="120" w:line="360" w:lineRule="auto"/>
      </w:pPr>
      <w:r>
        <w:rPr>
          <w:rFonts w:hint="eastAsia"/>
        </w:rPr>
        <w:t>找平要求</w:t>
      </w:r>
    </w:p>
    <w:p w14:paraId="14E791CC">
      <w:pPr>
        <w:pStyle w:val="165"/>
        <w:spacing w:line="360" w:lineRule="auto"/>
      </w:pPr>
      <w:r>
        <w:rPr>
          <w:rFonts w:hint="eastAsia"/>
        </w:rPr>
        <w:t>设备找平应以设备基础、安装基准面、轴承座基准面、联轴器基准面或者制造厂规定基准为依据。</w:t>
      </w:r>
    </w:p>
    <w:p w14:paraId="745EDD04">
      <w:pPr>
        <w:pStyle w:val="165"/>
        <w:spacing w:line="360" w:lineRule="auto"/>
      </w:pPr>
      <w:r>
        <w:rPr>
          <w:rFonts w:hint="eastAsia"/>
        </w:rPr>
        <w:t>找平前应检查基础、垫板、垫铁、支撑面和连接面状态；存在松动、悬空、污染、锈蚀、垫塞不实或者接触不良情形时，应先处理后找平。</w:t>
      </w:r>
    </w:p>
    <w:p w14:paraId="3C9C8DC9">
      <w:pPr>
        <w:pStyle w:val="165"/>
        <w:spacing w:line="360" w:lineRule="auto"/>
      </w:pPr>
      <w:r>
        <w:rPr>
          <w:rFonts w:hint="eastAsia"/>
        </w:rPr>
        <w:t>找平过程中应控制设备标高、纵横向水平度和支承均匀性，不得仅调单点高度而忽略整体受力状态。</w:t>
      </w:r>
    </w:p>
    <w:p w14:paraId="35BDB7B4">
      <w:pPr>
        <w:pStyle w:val="165"/>
        <w:spacing w:line="360" w:lineRule="auto"/>
      </w:pPr>
      <w:r>
        <w:rPr>
          <w:rFonts w:hint="eastAsia"/>
        </w:rPr>
        <w:t>采用垫铁、调整垫片或者调整螺栓找平时，应保证受力可靠、接触良好和布置合理，不得使用不规则垫片、临时塞片或者易变形材料替代正式调整件。</w:t>
      </w:r>
    </w:p>
    <w:p w14:paraId="29FDE0FE">
      <w:pPr>
        <w:pStyle w:val="165"/>
        <w:spacing w:line="360" w:lineRule="auto"/>
      </w:pPr>
      <w:r>
        <w:rPr>
          <w:rFonts w:hint="eastAsia"/>
        </w:rPr>
        <w:t>找平完成后，应复核地脚螺栓、支撑点、底座和平面接触状态；复核不合格的，应重新调整。</w:t>
      </w:r>
    </w:p>
    <w:p w14:paraId="0D04C5A2">
      <w:pPr>
        <w:pStyle w:val="105"/>
        <w:spacing w:before="120" w:after="120" w:line="360" w:lineRule="auto"/>
      </w:pPr>
      <w:r>
        <w:rPr>
          <w:rFonts w:hint="eastAsia"/>
        </w:rPr>
        <w:t>找正要求</w:t>
      </w:r>
    </w:p>
    <w:p w14:paraId="2C023C24">
      <w:pPr>
        <w:pStyle w:val="165"/>
        <w:spacing w:line="360" w:lineRule="auto"/>
      </w:pPr>
      <w:r>
        <w:rPr>
          <w:rFonts w:hint="eastAsia"/>
        </w:rPr>
        <w:t>找正应根据泵轴、电机轴、联轴器、轴承座、导轴承和相关传动部件的中心线关系进行。</w:t>
      </w:r>
    </w:p>
    <w:p w14:paraId="1A90D365">
      <w:pPr>
        <w:pStyle w:val="165"/>
        <w:spacing w:line="360" w:lineRule="auto"/>
      </w:pPr>
      <w:r>
        <w:rPr>
          <w:rFonts w:hint="eastAsia"/>
        </w:rPr>
        <w:t>找正应至少包括下列内容：</w:t>
      </w:r>
    </w:p>
    <w:p w14:paraId="6BB0B638">
      <w:pPr>
        <w:pStyle w:val="56"/>
        <w:spacing w:line="360" w:lineRule="auto"/>
        <w:ind w:firstLine="420"/>
      </w:pPr>
      <w:r>
        <w:rPr>
          <w:rFonts w:hint="eastAsia"/>
        </w:rPr>
        <w:t>a）泵轴与电机轴的中心线一致性；</w:t>
      </w:r>
    </w:p>
    <w:p w14:paraId="754B708F">
      <w:pPr>
        <w:pStyle w:val="56"/>
        <w:spacing w:line="360" w:lineRule="auto"/>
        <w:ind w:firstLine="420"/>
      </w:pPr>
      <w:r>
        <w:rPr>
          <w:rFonts w:hint="eastAsia"/>
        </w:rPr>
        <w:t>b）联轴器径向偏差；</w:t>
      </w:r>
    </w:p>
    <w:p w14:paraId="6A2A25A4">
      <w:pPr>
        <w:pStyle w:val="56"/>
        <w:spacing w:line="360" w:lineRule="auto"/>
        <w:ind w:firstLine="420"/>
      </w:pPr>
      <w:r>
        <w:rPr>
          <w:rFonts w:hint="eastAsia"/>
        </w:rPr>
        <w:t>c）联轴器角向偏差；</w:t>
      </w:r>
    </w:p>
    <w:p w14:paraId="6DF302FB">
      <w:pPr>
        <w:pStyle w:val="56"/>
        <w:spacing w:line="360" w:lineRule="auto"/>
        <w:ind w:firstLine="420"/>
      </w:pPr>
      <w:r>
        <w:rPr>
          <w:rFonts w:hint="eastAsia"/>
        </w:rPr>
        <w:t>d）轴向定位尺寸；</w:t>
      </w:r>
    </w:p>
    <w:p w14:paraId="1EC6416F">
      <w:pPr>
        <w:pStyle w:val="56"/>
        <w:spacing w:line="360" w:lineRule="auto"/>
        <w:ind w:firstLine="420"/>
      </w:pPr>
      <w:r>
        <w:rPr>
          <w:rFonts w:hint="eastAsia"/>
        </w:rPr>
        <w:t>e）轴承座同轴状态；</w:t>
      </w:r>
    </w:p>
    <w:p w14:paraId="4D5C0AAB">
      <w:pPr>
        <w:pStyle w:val="56"/>
        <w:spacing w:line="360" w:lineRule="auto"/>
        <w:ind w:firstLine="420"/>
      </w:pPr>
      <w:r>
        <w:rPr>
          <w:rFonts w:hint="eastAsia"/>
        </w:rPr>
        <w:t>f）导向部件与主轴的相对位置。</w:t>
      </w:r>
    </w:p>
    <w:p w14:paraId="551DBA29">
      <w:pPr>
        <w:pStyle w:val="165"/>
        <w:spacing w:line="360" w:lineRule="auto"/>
      </w:pPr>
      <w:r>
        <w:rPr>
          <w:rFonts w:hint="eastAsia"/>
        </w:rPr>
        <w:t>找正应使用符合精度要求的百分表、激光对中仪、水平仪或者其他适用测量器具实施，不得以目测或者经验判断替代正式测量。</w:t>
      </w:r>
    </w:p>
    <w:p w14:paraId="4E135D7D">
      <w:pPr>
        <w:pStyle w:val="165"/>
        <w:spacing w:line="360" w:lineRule="auto"/>
      </w:pPr>
      <w:r>
        <w:rPr>
          <w:rFonts w:hint="eastAsia"/>
        </w:rPr>
        <w:t>联轴器找正宜在设备冷态、支撑稳定和基础状态受控条件下进行；设备状态变化、基础调整或者紧固状态变化后，应重新复核。</w:t>
      </w:r>
    </w:p>
    <w:p w14:paraId="20DE16AF">
      <w:pPr>
        <w:pStyle w:val="165"/>
        <w:spacing w:line="360" w:lineRule="auto"/>
      </w:pPr>
      <w:r>
        <w:rPr>
          <w:rFonts w:hint="eastAsia"/>
        </w:rPr>
        <w:t>立式机组应重点控制主轴垂直度、各轴段同轴度、导轴承中心位置和叶轮轴向位置；卧式机组应重点控制水平度、联轴器对中和轴承座同轴状态。</w:t>
      </w:r>
    </w:p>
    <w:p w14:paraId="707C46AE">
      <w:pPr>
        <w:pStyle w:val="165"/>
        <w:spacing w:line="360" w:lineRule="auto"/>
      </w:pPr>
      <w:r>
        <w:rPr>
          <w:rFonts w:hint="eastAsia"/>
        </w:rPr>
        <w:t>找正完成后应形成测量记录，记录内容应包括测点位置、实测值、调整量、调整方式和复测结果。</w:t>
      </w:r>
    </w:p>
    <w:p w14:paraId="11309EE0">
      <w:pPr>
        <w:pStyle w:val="105"/>
        <w:spacing w:before="120" w:after="120" w:line="360" w:lineRule="auto"/>
      </w:pPr>
      <w:r>
        <w:rPr>
          <w:rFonts w:hint="eastAsia"/>
        </w:rPr>
        <w:t>精度调整要求</w:t>
      </w:r>
    </w:p>
    <w:p w14:paraId="1F001DB5">
      <w:pPr>
        <w:pStyle w:val="165"/>
        <w:spacing w:line="360" w:lineRule="auto"/>
      </w:pPr>
      <w:r>
        <w:rPr>
          <w:rFonts w:hint="eastAsia"/>
        </w:rPr>
        <w:t>部件安装后应对轴向窜量、径向间隙、口环间隙、密封压紧量、轴承游隙和联轴器间距等关键参数进行调整。</w:t>
      </w:r>
    </w:p>
    <w:p w14:paraId="717EB3AE">
      <w:pPr>
        <w:pStyle w:val="165"/>
        <w:spacing w:line="360" w:lineRule="auto"/>
      </w:pPr>
      <w:r>
        <w:rPr>
          <w:rFonts w:hint="eastAsia"/>
        </w:rPr>
        <w:t>精度调整应遵循“先基准、后局部，先主轴系统、后附属系统，先静态间隙、后联动状态”的顺序实施。</w:t>
      </w:r>
    </w:p>
    <w:p w14:paraId="77A592FB">
      <w:pPr>
        <w:pStyle w:val="165"/>
        <w:spacing w:line="360" w:lineRule="auto"/>
      </w:pPr>
      <w:r>
        <w:rPr>
          <w:rFonts w:hint="eastAsia"/>
        </w:rPr>
        <w:t>轴向窜量调整应保证转子在运行温升、受力变化和工况变化条件下仍能保持安全间隙和稳定运行，不得调得过小造成卡涩，也不得过大造成撞击或者窜动异常。</w:t>
      </w:r>
    </w:p>
    <w:p w14:paraId="196B8BC0">
      <w:pPr>
        <w:pStyle w:val="165"/>
        <w:spacing w:line="360" w:lineRule="auto"/>
      </w:pPr>
      <w:r>
        <w:rPr>
          <w:rFonts w:hint="eastAsia"/>
        </w:rPr>
        <w:t>叶轮与口环、导叶体、泵壳之间的间隙应均匀、连续并符合技术要求；局部间隙严重偏小或者偏大时，应查明原因并调整，不得带偏差运行。</w:t>
      </w:r>
    </w:p>
    <w:p w14:paraId="31A7352F">
      <w:pPr>
        <w:pStyle w:val="165"/>
        <w:spacing w:line="360" w:lineRule="auto"/>
      </w:pPr>
      <w:r>
        <w:rPr>
          <w:rFonts w:hint="eastAsia"/>
        </w:rPr>
        <w:t>轴承间隙和预紧状态应与轴承型式、润滑方式和运行工况相适应，不得因盲目加大预紧或者预紧不足影响运行稳定性。</w:t>
      </w:r>
    </w:p>
    <w:p w14:paraId="5B0ADD73">
      <w:pPr>
        <w:pStyle w:val="165"/>
        <w:spacing w:line="360" w:lineRule="auto"/>
      </w:pPr>
      <w:r>
        <w:rPr>
          <w:rFonts w:hint="eastAsia"/>
        </w:rPr>
        <w:t>机械密封压缩量、填料压盖压紧量和辅助密封接触状态应按技术要求调整，不得因压紧过度造成温升异常或者因压紧不足造成明显泄漏。</w:t>
      </w:r>
    </w:p>
    <w:p w14:paraId="53D4778C">
      <w:pPr>
        <w:pStyle w:val="165"/>
        <w:spacing w:line="360" w:lineRule="auto"/>
      </w:pPr>
      <w:r>
        <w:rPr>
          <w:rFonts w:hint="eastAsia"/>
        </w:rPr>
        <w:t>导叶机构、调节机构和限位机构调整后，应保证动作灵活、行程到位和开度一致，不得存在卡涩、偏斜、失步或者限位失准。</w:t>
      </w:r>
    </w:p>
    <w:p w14:paraId="7398CC0F">
      <w:pPr>
        <w:pStyle w:val="105"/>
        <w:spacing w:before="120" w:after="120" w:line="360" w:lineRule="auto"/>
      </w:pPr>
      <w:r>
        <w:rPr>
          <w:rFonts w:hint="eastAsia"/>
        </w:rPr>
        <w:t>联动检查要求</w:t>
      </w:r>
    </w:p>
    <w:p w14:paraId="74B5946B">
      <w:pPr>
        <w:pStyle w:val="165"/>
        <w:spacing w:line="360" w:lineRule="auto"/>
      </w:pPr>
      <w:r>
        <w:rPr>
          <w:rFonts w:hint="eastAsia"/>
        </w:rPr>
        <w:t>试运行前应进行联动检查。</w:t>
      </w:r>
    </w:p>
    <w:p w14:paraId="5E34E157">
      <w:pPr>
        <w:pStyle w:val="165"/>
        <w:spacing w:line="360" w:lineRule="auto"/>
      </w:pPr>
      <w:r>
        <w:rPr>
          <w:rFonts w:hint="eastAsia"/>
        </w:rPr>
        <w:t>联动检查应至少包括下列内容：</w:t>
      </w:r>
    </w:p>
    <w:p w14:paraId="6A63BC91">
      <w:pPr>
        <w:pStyle w:val="56"/>
        <w:spacing w:line="360" w:lineRule="auto"/>
        <w:ind w:firstLine="420"/>
      </w:pPr>
      <w:r>
        <w:rPr>
          <w:rFonts w:hint="eastAsia"/>
        </w:rPr>
        <w:t>a）联轴器连接状态；</w:t>
      </w:r>
    </w:p>
    <w:p w14:paraId="0F45F400">
      <w:pPr>
        <w:pStyle w:val="56"/>
        <w:spacing w:line="360" w:lineRule="auto"/>
        <w:ind w:firstLine="420"/>
      </w:pPr>
      <w:r>
        <w:rPr>
          <w:rFonts w:hint="eastAsia"/>
        </w:rPr>
        <w:t>b）转动部件盘车状态；</w:t>
      </w:r>
    </w:p>
    <w:p w14:paraId="09AE5801">
      <w:pPr>
        <w:pStyle w:val="56"/>
        <w:spacing w:line="360" w:lineRule="auto"/>
        <w:ind w:firstLine="420"/>
      </w:pPr>
      <w:r>
        <w:rPr>
          <w:rFonts w:hint="eastAsia"/>
        </w:rPr>
        <w:t>c）润滑系统供油状态；</w:t>
      </w:r>
    </w:p>
    <w:p w14:paraId="0072D417">
      <w:pPr>
        <w:pStyle w:val="56"/>
        <w:spacing w:line="360" w:lineRule="auto"/>
        <w:ind w:firstLine="420"/>
      </w:pPr>
      <w:r>
        <w:rPr>
          <w:rFonts w:hint="eastAsia"/>
        </w:rPr>
        <w:t>d）冷却或者冲洗系统通畅状态；</w:t>
      </w:r>
    </w:p>
    <w:p w14:paraId="503F32E6">
      <w:pPr>
        <w:pStyle w:val="56"/>
        <w:spacing w:line="360" w:lineRule="auto"/>
        <w:ind w:firstLine="420"/>
      </w:pPr>
      <w:r>
        <w:rPr>
          <w:rFonts w:hint="eastAsia"/>
        </w:rPr>
        <w:t>e）密封系统状态；</w:t>
      </w:r>
    </w:p>
    <w:p w14:paraId="23907268">
      <w:pPr>
        <w:pStyle w:val="56"/>
        <w:spacing w:line="360" w:lineRule="auto"/>
        <w:ind w:firstLine="420"/>
      </w:pPr>
      <w:r>
        <w:rPr>
          <w:rFonts w:hint="eastAsia"/>
        </w:rPr>
        <w:t>f）仪表和监测装置状态；</w:t>
      </w:r>
    </w:p>
    <w:p w14:paraId="7781BE58">
      <w:pPr>
        <w:pStyle w:val="56"/>
        <w:spacing w:line="360" w:lineRule="auto"/>
        <w:ind w:firstLine="420"/>
      </w:pPr>
      <w:r>
        <w:rPr>
          <w:rFonts w:hint="eastAsia"/>
        </w:rPr>
        <w:t>g）保护装置和联锁装置状态；</w:t>
      </w:r>
    </w:p>
    <w:p w14:paraId="47702982">
      <w:pPr>
        <w:pStyle w:val="56"/>
        <w:spacing w:line="360" w:lineRule="auto"/>
        <w:ind w:firstLine="420"/>
      </w:pPr>
      <w:r>
        <w:rPr>
          <w:rFonts w:hint="eastAsia"/>
        </w:rPr>
        <w:t>h）紧固件、防松件和防护罩状态；</w:t>
      </w:r>
    </w:p>
    <w:p w14:paraId="34F53DAA">
      <w:pPr>
        <w:pStyle w:val="56"/>
        <w:spacing w:line="360" w:lineRule="auto"/>
        <w:ind w:firstLine="420"/>
      </w:pPr>
      <w:r>
        <w:rPr>
          <w:rFonts w:hint="eastAsia"/>
        </w:rPr>
        <w:t>i）阀门启闭状态；</w:t>
      </w:r>
    </w:p>
    <w:p w14:paraId="2B940A31">
      <w:pPr>
        <w:pStyle w:val="56"/>
        <w:spacing w:line="360" w:lineRule="auto"/>
        <w:ind w:firstLine="420"/>
      </w:pPr>
      <w:r>
        <w:rPr>
          <w:rFonts w:hint="eastAsia"/>
        </w:rPr>
        <w:t>j）辅助设备配合状态。</w:t>
      </w:r>
    </w:p>
    <w:p w14:paraId="66E0E8F5">
      <w:pPr>
        <w:pStyle w:val="165"/>
        <w:spacing w:line="360" w:lineRule="auto"/>
      </w:pPr>
      <w:r>
        <w:rPr>
          <w:rFonts w:hint="eastAsia"/>
        </w:rPr>
        <w:t>联动检查中发现卡阻、异常摩擦、转动不均、管路泄漏、油路不通、保护失灵或者其他异常情况时，应停止进入试运行并先行处理。</w:t>
      </w:r>
    </w:p>
    <w:p w14:paraId="463AF0CA">
      <w:pPr>
        <w:pStyle w:val="165"/>
        <w:spacing w:line="360" w:lineRule="auto"/>
      </w:pPr>
      <w:r>
        <w:rPr>
          <w:rFonts w:hint="eastAsia"/>
        </w:rPr>
        <w:t>联动检查结果应形成记录，并作为试运行许可依据之一。</w:t>
      </w:r>
    </w:p>
    <w:p w14:paraId="17E14E9B">
      <w:pPr>
        <w:pStyle w:val="105"/>
        <w:spacing w:before="120" w:after="120" w:line="360" w:lineRule="auto"/>
      </w:pPr>
      <w:r>
        <w:rPr>
          <w:rFonts w:hint="eastAsia"/>
        </w:rPr>
        <w:t>试运行条件确认要求</w:t>
      </w:r>
    </w:p>
    <w:p w14:paraId="16DC30EF">
      <w:pPr>
        <w:pStyle w:val="165"/>
        <w:spacing w:line="360" w:lineRule="auto"/>
      </w:pPr>
      <w:r>
        <w:rPr>
          <w:rFonts w:hint="eastAsia"/>
        </w:rPr>
        <w:t>试运行前应确认下列条件全部具备：</w:t>
      </w:r>
    </w:p>
    <w:p w14:paraId="15FD69C8">
      <w:pPr>
        <w:pStyle w:val="56"/>
        <w:spacing w:line="360" w:lineRule="auto"/>
        <w:ind w:firstLine="420"/>
      </w:pPr>
      <w:r>
        <w:rPr>
          <w:rFonts w:hint="eastAsia"/>
        </w:rPr>
        <w:t>a）部件安装和精度调整已完成；</w:t>
      </w:r>
    </w:p>
    <w:p w14:paraId="35CFD6FA">
      <w:pPr>
        <w:pStyle w:val="56"/>
        <w:spacing w:line="360" w:lineRule="auto"/>
        <w:ind w:firstLine="420"/>
      </w:pPr>
      <w:r>
        <w:rPr>
          <w:rFonts w:hint="eastAsia"/>
        </w:rPr>
        <w:t>b）盘车正常；</w:t>
      </w:r>
    </w:p>
    <w:p w14:paraId="01770CF1">
      <w:pPr>
        <w:pStyle w:val="56"/>
        <w:spacing w:line="360" w:lineRule="auto"/>
        <w:ind w:firstLine="420"/>
      </w:pPr>
      <w:r>
        <w:rPr>
          <w:rFonts w:hint="eastAsia"/>
        </w:rPr>
        <w:t>c）润滑油、润滑脂、冷却水和冲洗介质已按要求加入或者接通；</w:t>
      </w:r>
    </w:p>
    <w:p w14:paraId="4F381E0A">
      <w:pPr>
        <w:pStyle w:val="56"/>
        <w:spacing w:line="360" w:lineRule="auto"/>
        <w:ind w:firstLine="420"/>
      </w:pPr>
      <w:r>
        <w:rPr>
          <w:rFonts w:hint="eastAsia"/>
        </w:rPr>
        <w:t>d）密封部件安装状态正常；</w:t>
      </w:r>
    </w:p>
    <w:p w14:paraId="36E55115">
      <w:pPr>
        <w:pStyle w:val="56"/>
        <w:spacing w:line="360" w:lineRule="auto"/>
        <w:ind w:firstLine="420"/>
      </w:pPr>
      <w:r>
        <w:rPr>
          <w:rFonts w:hint="eastAsia"/>
        </w:rPr>
        <w:t>e）联轴器找正复核合格；</w:t>
      </w:r>
    </w:p>
    <w:p w14:paraId="166463B4">
      <w:pPr>
        <w:pStyle w:val="56"/>
        <w:spacing w:line="360" w:lineRule="auto"/>
        <w:ind w:firstLine="420"/>
      </w:pPr>
      <w:r>
        <w:rPr>
          <w:rFonts w:hint="eastAsia"/>
        </w:rPr>
        <w:t>f）相关阀门处于正确状态；</w:t>
      </w:r>
    </w:p>
    <w:p w14:paraId="2451B866">
      <w:pPr>
        <w:pStyle w:val="56"/>
        <w:spacing w:line="360" w:lineRule="auto"/>
        <w:ind w:firstLine="420"/>
      </w:pPr>
      <w:r>
        <w:rPr>
          <w:rFonts w:hint="eastAsia"/>
        </w:rPr>
        <w:t>g）仪表、保护、监测和联锁装置可用；</w:t>
      </w:r>
    </w:p>
    <w:p w14:paraId="6E1BE9E2">
      <w:pPr>
        <w:pStyle w:val="56"/>
        <w:spacing w:line="360" w:lineRule="auto"/>
        <w:ind w:firstLine="420"/>
      </w:pPr>
      <w:r>
        <w:rPr>
          <w:rFonts w:hint="eastAsia"/>
        </w:rPr>
        <w:t>h）安全防护装置齐全；</w:t>
      </w:r>
    </w:p>
    <w:p w14:paraId="3FE87238">
      <w:pPr>
        <w:pStyle w:val="56"/>
        <w:spacing w:line="360" w:lineRule="auto"/>
        <w:ind w:firstLine="420"/>
      </w:pPr>
      <w:r>
        <w:rPr>
          <w:rFonts w:hint="eastAsia"/>
        </w:rPr>
        <w:t>i）现场无遗留工具、杂物和临时障碍物；</w:t>
      </w:r>
    </w:p>
    <w:p w14:paraId="021ABA38">
      <w:pPr>
        <w:pStyle w:val="56"/>
        <w:spacing w:line="360" w:lineRule="auto"/>
        <w:ind w:firstLine="420"/>
      </w:pPr>
      <w:r>
        <w:rPr>
          <w:rFonts w:hint="eastAsia"/>
        </w:rPr>
        <w:t>j）试运行方案和人员分工明确。</w:t>
      </w:r>
    </w:p>
    <w:p w14:paraId="388B51A0">
      <w:pPr>
        <w:pStyle w:val="165"/>
        <w:spacing w:line="360" w:lineRule="auto"/>
      </w:pPr>
      <w:r>
        <w:rPr>
          <w:rFonts w:hint="eastAsia"/>
        </w:rPr>
        <w:t>试运行条件确认未完成或者确认结果存在疑问的，不得启动设备。</w:t>
      </w:r>
    </w:p>
    <w:p w14:paraId="1A7F1EA9">
      <w:pPr>
        <w:pStyle w:val="105"/>
        <w:spacing w:before="120" w:after="120" w:line="360" w:lineRule="auto"/>
      </w:pPr>
      <w:r>
        <w:rPr>
          <w:rFonts w:hint="eastAsia"/>
        </w:rPr>
        <w:t>空载试运行要求</w:t>
      </w:r>
    </w:p>
    <w:p w14:paraId="274F87BE">
      <w:pPr>
        <w:pStyle w:val="165"/>
        <w:spacing w:line="360" w:lineRule="auto"/>
      </w:pPr>
      <w:r>
        <w:rPr>
          <w:rFonts w:hint="eastAsia"/>
        </w:rPr>
        <w:t>水泵部件更换与安装完成后，宜先进行空载试运行或者低风险状态试运行。</w:t>
      </w:r>
    </w:p>
    <w:p w14:paraId="67FD1E84">
      <w:pPr>
        <w:pStyle w:val="165"/>
        <w:spacing w:line="360" w:lineRule="auto"/>
      </w:pPr>
      <w:r>
        <w:rPr>
          <w:rFonts w:hint="eastAsia"/>
        </w:rPr>
        <w:t>空载试运行应重点检查启动平稳性、转动方向、振动、噪声、轴承温升、密封状态、润滑状态和联轴器运转状态。</w:t>
      </w:r>
    </w:p>
    <w:p w14:paraId="384C4033">
      <w:pPr>
        <w:pStyle w:val="165"/>
        <w:spacing w:line="360" w:lineRule="auto"/>
      </w:pPr>
      <w:r>
        <w:rPr>
          <w:rFonts w:hint="eastAsia"/>
        </w:rPr>
        <w:t>空载试运行时间应满足发现早期装配异常和热态变化趋势的需要；试运行时间不足以判断稳定性的，不得直接转入负载试运行。</w:t>
      </w:r>
    </w:p>
    <w:p w14:paraId="38F7C97F">
      <w:pPr>
        <w:pStyle w:val="165"/>
        <w:spacing w:line="360" w:lineRule="auto"/>
      </w:pPr>
      <w:r>
        <w:rPr>
          <w:rFonts w:hint="eastAsia"/>
        </w:rPr>
        <w:t>空载试运行过程中出现异常振动、异常响声、温升异常、泄漏异常、电流异常或者联轴器摆动异常时，应立即停机检查。</w:t>
      </w:r>
    </w:p>
    <w:p w14:paraId="51FC580B">
      <w:pPr>
        <w:pStyle w:val="165"/>
        <w:spacing w:line="360" w:lineRule="auto"/>
      </w:pPr>
      <w:r>
        <w:rPr>
          <w:rFonts w:hint="eastAsia"/>
        </w:rPr>
        <w:t>空载试运行合格后，方可进入负载试运行或者工况试验阶段。</w:t>
      </w:r>
    </w:p>
    <w:p w14:paraId="6BFC4C0C">
      <w:pPr>
        <w:pStyle w:val="105"/>
        <w:spacing w:before="120" w:after="120" w:line="360" w:lineRule="auto"/>
      </w:pPr>
      <w:r>
        <w:rPr>
          <w:rFonts w:hint="eastAsia"/>
        </w:rPr>
        <w:t>负载试运行要求</w:t>
      </w:r>
    </w:p>
    <w:p w14:paraId="61773FA5">
      <w:pPr>
        <w:pStyle w:val="165"/>
        <w:spacing w:line="360" w:lineRule="auto"/>
      </w:pPr>
      <w:r>
        <w:rPr>
          <w:rFonts w:hint="eastAsia"/>
        </w:rPr>
        <w:t>空载试运行合格后，应按要求进行负载试运行。</w:t>
      </w:r>
    </w:p>
    <w:p w14:paraId="214194BB">
      <w:pPr>
        <w:pStyle w:val="165"/>
        <w:spacing w:line="360" w:lineRule="auto"/>
      </w:pPr>
      <w:r>
        <w:rPr>
          <w:rFonts w:hint="eastAsia"/>
        </w:rPr>
        <w:t>负载试运行应根据泵站工况、系统条件和设备要求逐步加载，不得突然满负荷投入运行。</w:t>
      </w:r>
    </w:p>
    <w:p w14:paraId="77D9CE68">
      <w:pPr>
        <w:pStyle w:val="165"/>
        <w:spacing w:line="360" w:lineRule="auto"/>
      </w:pPr>
      <w:r>
        <w:rPr>
          <w:rFonts w:hint="eastAsia"/>
        </w:rPr>
        <w:t>负载试运行过程中，应重点监测流量、扬程、电流、电压、功率、振动、噪声、轴承温度、密封泄漏量和运行平稳性。</w:t>
      </w:r>
    </w:p>
    <w:p w14:paraId="4BD6F3C7">
      <w:pPr>
        <w:pStyle w:val="165"/>
        <w:spacing w:line="360" w:lineRule="auto"/>
      </w:pPr>
      <w:r>
        <w:rPr>
          <w:rFonts w:hint="eastAsia"/>
        </w:rPr>
        <w:t>对变频调速机组、导叶可调机组和多工况运行机组，应根据工况变化开展相应运行状态检查。</w:t>
      </w:r>
    </w:p>
    <w:p w14:paraId="57CAC218">
      <w:pPr>
        <w:pStyle w:val="165"/>
        <w:spacing w:line="360" w:lineRule="auto"/>
      </w:pPr>
      <w:r>
        <w:rPr>
          <w:rFonts w:hint="eastAsia"/>
        </w:rPr>
        <w:t>负载试运行期间，设备主要运行参数应处于允许范围内；超出允许范围时，应立即分析原因并采取措施。</w:t>
      </w:r>
    </w:p>
    <w:p w14:paraId="3F6B3080">
      <w:pPr>
        <w:pStyle w:val="165"/>
        <w:spacing w:line="360" w:lineRule="auto"/>
      </w:pPr>
      <w:r>
        <w:rPr>
          <w:rFonts w:hint="eastAsia"/>
        </w:rPr>
        <w:t>对主轴、叶轮、轴承、机械密封、联轴器和其他关键更换部件，应重点核查其负载运行状态和热态稳定性。</w:t>
      </w:r>
    </w:p>
    <w:p w14:paraId="731583D4">
      <w:pPr>
        <w:pStyle w:val="105"/>
        <w:spacing w:before="120" w:after="120" w:line="360" w:lineRule="auto"/>
      </w:pPr>
      <w:r>
        <w:rPr>
          <w:rFonts w:hint="eastAsia"/>
        </w:rPr>
        <w:t>试运行主要检查项目要求</w:t>
      </w:r>
    </w:p>
    <w:p w14:paraId="7448ACE5">
      <w:pPr>
        <w:pStyle w:val="165"/>
        <w:spacing w:line="360" w:lineRule="auto"/>
      </w:pPr>
      <w:r>
        <w:rPr>
          <w:rFonts w:hint="eastAsia"/>
        </w:rPr>
        <w:t>试运行主要检查项目宜按表1执行。表1给出了水泵部件更换与安装后试运行主要检查要点。</w:t>
      </w:r>
    </w:p>
    <w:p w14:paraId="38C7B7F6">
      <w:pPr>
        <w:pStyle w:val="112"/>
        <w:spacing w:before="120" w:after="120" w:line="360" w:lineRule="auto"/>
      </w:pPr>
      <w:r>
        <w:rPr>
          <w:rFonts w:hint="eastAsia"/>
        </w:rPr>
        <w:t>水泵部件更换与安装后试运行检查要点表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701"/>
        <w:gridCol w:w="4253"/>
        <w:gridCol w:w="2681"/>
      </w:tblGrid>
      <w:tr w14:paraId="24B2B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vAlign w:val="center"/>
          </w:tcPr>
          <w:p w14:paraId="78AECBB9">
            <w:pPr>
              <w:pStyle w:val="178"/>
            </w:pPr>
            <w:r>
              <w:rPr>
                <w:rFonts w:hint="eastAsia"/>
              </w:rPr>
              <w:t>序号</w:t>
            </w:r>
          </w:p>
        </w:tc>
        <w:tc>
          <w:tcPr>
            <w:tcW w:w="1701" w:type="dxa"/>
            <w:tcBorders>
              <w:top w:val="single" w:color="auto" w:sz="8" w:space="0"/>
              <w:bottom w:val="single" w:color="auto" w:sz="8" w:space="0"/>
            </w:tcBorders>
            <w:vAlign w:val="center"/>
          </w:tcPr>
          <w:p w14:paraId="64CA7E2D">
            <w:pPr>
              <w:pStyle w:val="178"/>
            </w:pPr>
            <w:r>
              <w:rPr>
                <w:rFonts w:hint="eastAsia"/>
              </w:rPr>
              <w:t>检查项目</w:t>
            </w:r>
          </w:p>
        </w:tc>
        <w:tc>
          <w:tcPr>
            <w:tcW w:w="4253" w:type="dxa"/>
            <w:tcBorders>
              <w:top w:val="single" w:color="auto" w:sz="8" w:space="0"/>
              <w:bottom w:val="single" w:color="auto" w:sz="8" w:space="0"/>
            </w:tcBorders>
            <w:vAlign w:val="center"/>
          </w:tcPr>
          <w:p w14:paraId="47577BDC">
            <w:pPr>
              <w:pStyle w:val="178"/>
            </w:pPr>
            <w:r>
              <w:rPr>
                <w:rFonts w:hint="eastAsia"/>
              </w:rPr>
              <w:t>主要内容</w:t>
            </w:r>
          </w:p>
        </w:tc>
        <w:tc>
          <w:tcPr>
            <w:tcW w:w="2681" w:type="dxa"/>
            <w:tcBorders>
              <w:top w:val="single" w:color="auto" w:sz="8" w:space="0"/>
              <w:bottom w:val="single" w:color="auto" w:sz="8" w:space="0"/>
            </w:tcBorders>
            <w:vAlign w:val="center"/>
          </w:tcPr>
          <w:p w14:paraId="023775E7">
            <w:pPr>
              <w:pStyle w:val="178"/>
            </w:pPr>
            <w:r>
              <w:rPr>
                <w:rFonts w:hint="eastAsia"/>
              </w:rPr>
              <w:t>控制要求</w:t>
            </w:r>
          </w:p>
        </w:tc>
      </w:tr>
      <w:tr w14:paraId="5F7C36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tcBorders>
              <w:top w:val="single" w:color="auto" w:sz="8" w:space="0"/>
            </w:tcBorders>
            <w:vAlign w:val="center"/>
          </w:tcPr>
          <w:p w14:paraId="7813A2D5">
            <w:pPr>
              <w:pStyle w:val="178"/>
            </w:pPr>
            <w:r>
              <w:rPr>
                <w:rFonts w:hint="eastAsia"/>
              </w:rPr>
              <w:t>1</w:t>
            </w:r>
          </w:p>
        </w:tc>
        <w:tc>
          <w:tcPr>
            <w:tcW w:w="1701" w:type="dxa"/>
            <w:tcBorders>
              <w:top w:val="single" w:color="auto" w:sz="8" w:space="0"/>
            </w:tcBorders>
            <w:vAlign w:val="center"/>
          </w:tcPr>
          <w:p w14:paraId="245AC103">
            <w:pPr>
              <w:pStyle w:val="178"/>
            </w:pPr>
            <w:r>
              <w:rPr>
                <w:rFonts w:hint="eastAsia"/>
              </w:rPr>
              <w:t>启动状态</w:t>
            </w:r>
          </w:p>
        </w:tc>
        <w:tc>
          <w:tcPr>
            <w:tcW w:w="4253" w:type="dxa"/>
            <w:tcBorders>
              <w:top w:val="single" w:color="auto" w:sz="8" w:space="0"/>
            </w:tcBorders>
            <w:vAlign w:val="center"/>
          </w:tcPr>
          <w:p w14:paraId="48AB5ED7">
            <w:pPr>
              <w:pStyle w:val="178"/>
            </w:pPr>
            <w:r>
              <w:rPr>
                <w:rFonts w:hint="eastAsia"/>
              </w:rPr>
              <w:t>启动是否平稳、旋向是否正确</w:t>
            </w:r>
          </w:p>
        </w:tc>
        <w:tc>
          <w:tcPr>
            <w:tcW w:w="2681" w:type="dxa"/>
            <w:tcBorders>
              <w:top w:val="single" w:color="auto" w:sz="8" w:space="0"/>
            </w:tcBorders>
            <w:vAlign w:val="center"/>
          </w:tcPr>
          <w:p w14:paraId="71623445">
            <w:pPr>
              <w:pStyle w:val="178"/>
            </w:pPr>
            <w:r>
              <w:rPr>
                <w:rFonts w:hint="eastAsia"/>
              </w:rPr>
              <w:t>应无反转、无异常冲击</w:t>
            </w:r>
          </w:p>
        </w:tc>
      </w:tr>
      <w:tr w14:paraId="6C412E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B53DF51">
            <w:pPr>
              <w:pStyle w:val="178"/>
            </w:pPr>
            <w:r>
              <w:rPr>
                <w:rFonts w:hint="eastAsia"/>
              </w:rPr>
              <w:t>2</w:t>
            </w:r>
          </w:p>
        </w:tc>
        <w:tc>
          <w:tcPr>
            <w:tcW w:w="1701" w:type="dxa"/>
            <w:vAlign w:val="center"/>
          </w:tcPr>
          <w:p w14:paraId="1BAAE944">
            <w:pPr>
              <w:pStyle w:val="178"/>
            </w:pPr>
            <w:r>
              <w:rPr>
                <w:rFonts w:hint="eastAsia"/>
              </w:rPr>
              <w:t>振动状态</w:t>
            </w:r>
          </w:p>
        </w:tc>
        <w:tc>
          <w:tcPr>
            <w:tcW w:w="4253" w:type="dxa"/>
            <w:vAlign w:val="center"/>
          </w:tcPr>
          <w:p w14:paraId="06C38A15">
            <w:pPr>
              <w:pStyle w:val="178"/>
            </w:pPr>
            <w:r>
              <w:rPr>
                <w:rFonts w:hint="eastAsia"/>
              </w:rPr>
              <w:t>轴承座、泵体、联轴器振动</w:t>
            </w:r>
          </w:p>
        </w:tc>
        <w:tc>
          <w:tcPr>
            <w:tcW w:w="2681" w:type="dxa"/>
            <w:vAlign w:val="center"/>
          </w:tcPr>
          <w:p w14:paraId="1694F9D5">
            <w:pPr>
              <w:pStyle w:val="178"/>
            </w:pPr>
            <w:r>
              <w:rPr>
                <w:rFonts w:hint="eastAsia"/>
              </w:rPr>
              <w:t>应符合设备允许值要求</w:t>
            </w:r>
          </w:p>
        </w:tc>
      </w:tr>
      <w:tr w14:paraId="390BB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1BA89BEF">
            <w:pPr>
              <w:pStyle w:val="178"/>
            </w:pPr>
            <w:r>
              <w:rPr>
                <w:rFonts w:hint="eastAsia"/>
              </w:rPr>
              <w:t>3</w:t>
            </w:r>
          </w:p>
        </w:tc>
        <w:tc>
          <w:tcPr>
            <w:tcW w:w="1701" w:type="dxa"/>
            <w:vAlign w:val="center"/>
          </w:tcPr>
          <w:p w14:paraId="2E72E7AF">
            <w:pPr>
              <w:pStyle w:val="178"/>
            </w:pPr>
            <w:r>
              <w:rPr>
                <w:rFonts w:hint="eastAsia"/>
              </w:rPr>
              <w:t>噪声状态</w:t>
            </w:r>
          </w:p>
        </w:tc>
        <w:tc>
          <w:tcPr>
            <w:tcW w:w="4253" w:type="dxa"/>
            <w:vAlign w:val="center"/>
          </w:tcPr>
          <w:p w14:paraId="092EDF79">
            <w:pPr>
              <w:pStyle w:val="178"/>
            </w:pPr>
            <w:r>
              <w:rPr>
                <w:rFonts w:hint="eastAsia"/>
              </w:rPr>
              <w:t>运行噪声、摩擦异响、撞击声</w:t>
            </w:r>
          </w:p>
        </w:tc>
        <w:tc>
          <w:tcPr>
            <w:tcW w:w="2681" w:type="dxa"/>
            <w:vAlign w:val="center"/>
          </w:tcPr>
          <w:p w14:paraId="663FCF97">
            <w:pPr>
              <w:pStyle w:val="178"/>
            </w:pPr>
            <w:r>
              <w:rPr>
                <w:rFonts w:hint="eastAsia"/>
              </w:rPr>
              <w:t>应无异常噪声和周期性异响</w:t>
            </w:r>
          </w:p>
        </w:tc>
      </w:tr>
      <w:tr w14:paraId="3203C8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121B9FEE">
            <w:pPr>
              <w:pStyle w:val="178"/>
            </w:pPr>
            <w:r>
              <w:rPr>
                <w:rFonts w:hint="eastAsia"/>
              </w:rPr>
              <w:t>4</w:t>
            </w:r>
          </w:p>
        </w:tc>
        <w:tc>
          <w:tcPr>
            <w:tcW w:w="1701" w:type="dxa"/>
            <w:vAlign w:val="center"/>
          </w:tcPr>
          <w:p w14:paraId="48D335D7">
            <w:pPr>
              <w:pStyle w:val="178"/>
            </w:pPr>
            <w:r>
              <w:rPr>
                <w:rFonts w:hint="eastAsia"/>
              </w:rPr>
              <w:t>温升状态</w:t>
            </w:r>
          </w:p>
        </w:tc>
        <w:tc>
          <w:tcPr>
            <w:tcW w:w="4253" w:type="dxa"/>
            <w:vAlign w:val="center"/>
          </w:tcPr>
          <w:p w14:paraId="69C564C6">
            <w:pPr>
              <w:pStyle w:val="178"/>
            </w:pPr>
            <w:r>
              <w:rPr>
                <w:rFonts w:hint="eastAsia"/>
              </w:rPr>
              <w:t>轴承温度、密封部位温度、电机相关温升</w:t>
            </w:r>
          </w:p>
        </w:tc>
        <w:tc>
          <w:tcPr>
            <w:tcW w:w="2681" w:type="dxa"/>
            <w:vAlign w:val="center"/>
          </w:tcPr>
          <w:p w14:paraId="54B800CE">
            <w:pPr>
              <w:pStyle w:val="178"/>
            </w:pPr>
            <w:r>
              <w:rPr>
                <w:rFonts w:hint="eastAsia"/>
              </w:rPr>
              <w:t>应处于允许范围内</w:t>
            </w:r>
          </w:p>
        </w:tc>
      </w:tr>
      <w:tr w14:paraId="6F4B6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563D7A96">
            <w:pPr>
              <w:pStyle w:val="178"/>
            </w:pPr>
            <w:r>
              <w:rPr>
                <w:rFonts w:hint="eastAsia"/>
              </w:rPr>
              <w:t>5</w:t>
            </w:r>
          </w:p>
        </w:tc>
        <w:tc>
          <w:tcPr>
            <w:tcW w:w="1701" w:type="dxa"/>
            <w:vAlign w:val="center"/>
          </w:tcPr>
          <w:p w14:paraId="0F949E18">
            <w:pPr>
              <w:pStyle w:val="178"/>
            </w:pPr>
            <w:r>
              <w:rPr>
                <w:rFonts w:hint="eastAsia"/>
              </w:rPr>
              <w:t>密封状态</w:t>
            </w:r>
          </w:p>
        </w:tc>
        <w:tc>
          <w:tcPr>
            <w:tcW w:w="4253" w:type="dxa"/>
            <w:vAlign w:val="center"/>
          </w:tcPr>
          <w:p w14:paraId="5381AAC7">
            <w:pPr>
              <w:pStyle w:val="178"/>
            </w:pPr>
            <w:r>
              <w:rPr>
                <w:rFonts w:hint="eastAsia"/>
              </w:rPr>
              <w:t>机械密封泄漏、填料泄漏、冲洗状态</w:t>
            </w:r>
          </w:p>
        </w:tc>
        <w:tc>
          <w:tcPr>
            <w:tcW w:w="2681" w:type="dxa"/>
            <w:vAlign w:val="center"/>
          </w:tcPr>
          <w:p w14:paraId="308166A4">
            <w:pPr>
              <w:pStyle w:val="178"/>
            </w:pPr>
            <w:r>
              <w:rPr>
                <w:rFonts w:hint="eastAsia"/>
              </w:rPr>
              <w:t>应符合设计和运行要求</w:t>
            </w:r>
          </w:p>
        </w:tc>
      </w:tr>
      <w:tr w14:paraId="50CDA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3B9FC281">
            <w:pPr>
              <w:pStyle w:val="178"/>
            </w:pPr>
            <w:r>
              <w:rPr>
                <w:rFonts w:hint="eastAsia"/>
              </w:rPr>
              <w:t>6</w:t>
            </w:r>
          </w:p>
        </w:tc>
        <w:tc>
          <w:tcPr>
            <w:tcW w:w="1701" w:type="dxa"/>
            <w:vAlign w:val="center"/>
          </w:tcPr>
          <w:p w14:paraId="7AF59E0F">
            <w:pPr>
              <w:pStyle w:val="178"/>
            </w:pPr>
            <w:r>
              <w:rPr>
                <w:rFonts w:hint="eastAsia"/>
              </w:rPr>
              <w:t>润滑状态</w:t>
            </w:r>
          </w:p>
        </w:tc>
        <w:tc>
          <w:tcPr>
            <w:tcW w:w="4253" w:type="dxa"/>
            <w:vAlign w:val="center"/>
          </w:tcPr>
          <w:p w14:paraId="3BBDA56D">
            <w:pPr>
              <w:pStyle w:val="178"/>
            </w:pPr>
            <w:r>
              <w:rPr>
                <w:rFonts w:hint="eastAsia"/>
              </w:rPr>
              <w:t>油位、油质、供油和回油情况</w:t>
            </w:r>
          </w:p>
        </w:tc>
        <w:tc>
          <w:tcPr>
            <w:tcW w:w="2681" w:type="dxa"/>
            <w:vAlign w:val="center"/>
          </w:tcPr>
          <w:p w14:paraId="758029BA">
            <w:pPr>
              <w:pStyle w:val="178"/>
            </w:pPr>
            <w:r>
              <w:rPr>
                <w:rFonts w:hint="eastAsia"/>
              </w:rPr>
              <w:t>应正常、连续、无污染</w:t>
            </w:r>
          </w:p>
        </w:tc>
      </w:tr>
      <w:tr w14:paraId="61BCC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7D0BFF66">
            <w:pPr>
              <w:pStyle w:val="178"/>
            </w:pPr>
            <w:r>
              <w:rPr>
                <w:rFonts w:hint="eastAsia"/>
              </w:rPr>
              <w:t>7</w:t>
            </w:r>
          </w:p>
        </w:tc>
        <w:tc>
          <w:tcPr>
            <w:tcW w:w="1701" w:type="dxa"/>
            <w:vAlign w:val="center"/>
          </w:tcPr>
          <w:p w14:paraId="5051F6AC">
            <w:pPr>
              <w:pStyle w:val="178"/>
            </w:pPr>
            <w:r>
              <w:rPr>
                <w:rFonts w:hint="eastAsia"/>
              </w:rPr>
              <w:t>水力性能</w:t>
            </w:r>
          </w:p>
        </w:tc>
        <w:tc>
          <w:tcPr>
            <w:tcW w:w="4253" w:type="dxa"/>
            <w:vAlign w:val="center"/>
          </w:tcPr>
          <w:p w14:paraId="7370FFD2">
            <w:pPr>
              <w:pStyle w:val="178"/>
            </w:pPr>
            <w:r>
              <w:rPr>
                <w:rFonts w:hint="eastAsia"/>
              </w:rPr>
              <w:t>流量、扬程、效率或者系统响应</w:t>
            </w:r>
          </w:p>
        </w:tc>
        <w:tc>
          <w:tcPr>
            <w:tcW w:w="2681" w:type="dxa"/>
            <w:vAlign w:val="center"/>
          </w:tcPr>
          <w:p w14:paraId="5113053D">
            <w:pPr>
              <w:pStyle w:val="178"/>
            </w:pPr>
            <w:r>
              <w:rPr>
                <w:rFonts w:hint="eastAsia"/>
              </w:rPr>
              <w:t>应满足工况要求</w:t>
            </w:r>
          </w:p>
        </w:tc>
      </w:tr>
      <w:tr w14:paraId="1336AF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22780F05">
            <w:pPr>
              <w:pStyle w:val="178"/>
            </w:pPr>
            <w:r>
              <w:rPr>
                <w:rFonts w:hint="eastAsia"/>
              </w:rPr>
              <w:t>8</w:t>
            </w:r>
          </w:p>
        </w:tc>
        <w:tc>
          <w:tcPr>
            <w:tcW w:w="1701" w:type="dxa"/>
            <w:vAlign w:val="center"/>
          </w:tcPr>
          <w:p w14:paraId="72E4FC9E">
            <w:pPr>
              <w:pStyle w:val="178"/>
            </w:pPr>
            <w:r>
              <w:rPr>
                <w:rFonts w:hint="eastAsia"/>
              </w:rPr>
              <w:t>电气参数</w:t>
            </w:r>
          </w:p>
        </w:tc>
        <w:tc>
          <w:tcPr>
            <w:tcW w:w="4253" w:type="dxa"/>
            <w:vAlign w:val="center"/>
          </w:tcPr>
          <w:p w14:paraId="55BC3661">
            <w:pPr>
              <w:pStyle w:val="178"/>
            </w:pPr>
            <w:r>
              <w:rPr>
                <w:rFonts w:hint="eastAsia"/>
              </w:rPr>
              <w:t>电流、电压、功率、保护动作状态</w:t>
            </w:r>
          </w:p>
        </w:tc>
        <w:tc>
          <w:tcPr>
            <w:tcW w:w="2681" w:type="dxa"/>
            <w:vAlign w:val="center"/>
          </w:tcPr>
          <w:p w14:paraId="307F002E">
            <w:pPr>
              <w:pStyle w:val="178"/>
            </w:pPr>
            <w:r>
              <w:rPr>
                <w:rFonts w:hint="eastAsia"/>
              </w:rPr>
              <w:t>应稳定、无异常波动</w:t>
            </w:r>
          </w:p>
        </w:tc>
      </w:tr>
    </w:tbl>
    <w:p w14:paraId="6F2C9DDF">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表1  水泵部件更换与安装后试运行检查要点表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1701"/>
        <w:gridCol w:w="4253"/>
        <w:gridCol w:w="2681"/>
      </w:tblGrid>
      <w:tr w14:paraId="5EE2A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vAlign w:val="center"/>
          </w:tcPr>
          <w:p w14:paraId="1DB153C6">
            <w:pPr>
              <w:pStyle w:val="178"/>
            </w:pPr>
            <w:r>
              <w:rPr>
                <w:rFonts w:hint="eastAsia"/>
              </w:rPr>
              <w:t>序号</w:t>
            </w:r>
          </w:p>
        </w:tc>
        <w:tc>
          <w:tcPr>
            <w:tcW w:w="1701" w:type="dxa"/>
            <w:tcBorders>
              <w:top w:val="single" w:color="auto" w:sz="8" w:space="0"/>
              <w:bottom w:val="single" w:color="auto" w:sz="8" w:space="0"/>
            </w:tcBorders>
            <w:vAlign w:val="center"/>
          </w:tcPr>
          <w:p w14:paraId="36E78BCD">
            <w:pPr>
              <w:pStyle w:val="178"/>
            </w:pPr>
            <w:r>
              <w:rPr>
                <w:rFonts w:hint="eastAsia"/>
              </w:rPr>
              <w:t>检查项目</w:t>
            </w:r>
          </w:p>
        </w:tc>
        <w:tc>
          <w:tcPr>
            <w:tcW w:w="4253" w:type="dxa"/>
            <w:tcBorders>
              <w:top w:val="single" w:color="auto" w:sz="8" w:space="0"/>
              <w:bottom w:val="single" w:color="auto" w:sz="8" w:space="0"/>
            </w:tcBorders>
            <w:vAlign w:val="center"/>
          </w:tcPr>
          <w:p w14:paraId="6BEB0C24">
            <w:pPr>
              <w:pStyle w:val="178"/>
            </w:pPr>
            <w:r>
              <w:rPr>
                <w:rFonts w:hint="eastAsia"/>
              </w:rPr>
              <w:t>主要内容</w:t>
            </w:r>
          </w:p>
        </w:tc>
        <w:tc>
          <w:tcPr>
            <w:tcW w:w="2681" w:type="dxa"/>
            <w:tcBorders>
              <w:top w:val="single" w:color="auto" w:sz="8" w:space="0"/>
              <w:bottom w:val="single" w:color="auto" w:sz="8" w:space="0"/>
            </w:tcBorders>
            <w:vAlign w:val="center"/>
          </w:tcPr>
          <w:p w14:paraId="333DA4A9">
            <w:pPr>
              <w:pStyle w:val="178"/>
            </w:pPr>
            <w:r>
              <w:rPr>
                <w:rFonts w:hint="eastAsia"/>
              </w:rPr>
              <w:t>控制要求</w:t>
            </w:r>
          </w:p>
        </w:tc>
      </w:tr>
      <w:tr w14:paraId="78DD6E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2693B00E">
            <w:pPr>
              <w:pStyle w:val="178"/>
            </w:pPr>
            <w:r>
              <w:rPr>
                <w:rFonts w:hint="eastAsia"/>
              </w:rPr>
              <w:t>9</w:t>
            </w:r>
          </w:p>
        </w:tc>
        <w:tc>
          <w:tcPr>
            <w:tcW w:w="1701" w:type="dxa"/>
            <w:vAlign w:val="center"/>
          </w:tcPr>
          <w:p w14:paraId="0AD5C3FC">
            <w:pPr>
              <w:pStyle w:val="178"/>
            </w:pPr>
            <w:r>
              <w:rPr>
                <w:rFonts w:hint="eastAsia"/>
              </w:rPr>
              <w:t>联轴器状态</w:t>
            </w:r>
          </w:p>
        </w:tc>
        <w:tc>
          <w:tcPr>
            <w:tcW w:w="4253" w:type="dxa"/>
            <w:vAlign w:val="center"/>
          </w:tcPr>
          <w:p w14:paraId="45CC452E">
            <w:pPr>
              <w:pStyle w:val="178"/>
            </w:pPr>
            <w:r>
              <w:rPr>
                <w:rFonts w:hint="eastAsia"/>
              </w:rPr>
              <w:t>对中保持、连接稳定、防护完好</w:t>
            </w:r>
          </w:p>
        </w:tc>
        <w:tc>
          <w:tcPr>
            <w:tcW w:w="2681" w:type="dxa"/>
            <w:vAlign w:val="center"/>
          </w:tcPr>
          <w:p w14:paraId="4886DD1D">
            <w:pPr>
              <w:pStyle w:val="178"/>
            </w:pPr>
            <w:r>
              <w:rPr>
                <w:rFonts w:hint="eastAsia"/>
              </w:rPr>
              <w:t>应无松动、无异常摆动</w:t>
            </w:r>
          </w:p>
        </w:tc>
      </w:tr>
      <w:tr w14:paraId="062559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Align w:val="center"/>
          </w:tcPr>
          <w:p w14:paraId="61E479CA">
            <w:pPr>
              <w:pStyle w:val="178"/>
            </w:pPr>
            <w:r>
              <w:rPr>
                <w:rFonts w:hint="eastAsia"/>
              </w:rPr>
              <w:t>10</w:t>
            </w:r>
          </w:p>
        </w:tc>
        <w:tc>
          <w:tcPr>
            <w:tcW w:w="1701" w:type="dxa"/>
            <w:vAlign w:val="center"/>
          </w:tcPr>
          <w:p w14:paraId="15212635">
            <w:pPr>
              <w:pStyle w:val="178"/>
            </w:pPr>
            <w:r>
              <w:rPr>
                <w:rFonts w:hint="eastAsia"/>
              </w:rPr>
              <w:t>综合状态</w:t>
            </w:r>
          </w:p>
        </w:tc>
        <w:tc>
          <w:tcPr>
            <w:tcW w:w="4253" w:type="dxa"/>
            <w:vAlign w:val="center"/>
          </w:tcPr>
          <w:p w14:paraId="33C38157">
            <w:pPr>
              <w:pStyle w:val="178"/>
            </w:pPr>
            <w:r>
              <w:rPr>
                <w:rFonts w:hint="eastAsia"/>
              </w:rPr>
              <w:t>运行平稳性、停机后复查结果</w:t>
            </w:r>
          </w:p>
        </w:tc>
        <w:tc>
          <w:tcPr>
            <w:tcW w:w="2681" w:type="dxa"/>
            <w:vAlign w:val="center"/>
          </w:tcPr>
          <w:p w14:paraId="6E45C862">
            <w:pPr>
              <w:pStyle w:val="178"/>
            </w:pPr>
            <w:r>
              <w:rPr>
                <w:rFonts w:hint="eastAsia"/>
              </w:rPr>
              <w:t>应满足验收要求</w:t>
            </w:r>
          </w:p>
        </w:tc>
      </w:tr>
    </w:tbl>
    <w:p w14:paraId="18B0736C">
      <w:pPr>
        <w:pStyle w:val="165"/>
        <w:spacing w:before="120" w:beforeLines="50" w:line="360" w:lineRule="auto"/>
      </w:pPr>
      <w:r>
        <w:rPr>
          <w:rFonts w:hint="eastAsia"/>
        </w:rPr>
        <w:t>表1所列检查项目应根据泵型、工况和更换部件种类适当增加或者细化，但不得减少关键检查项目。</w:t>
      </w:r>
    </w:p>
    <w:p w14:paraId="35E2376A">
      <w:pPr>
        <w:pStyle w:val="105"/>
        <w:spacing w:before="120" w:after="120" w:line="360" w:lineRule="auto"/>
      </w:pPr>
      <w:r>
        <w:rPr>
          <w:rFonts w:hint="eastAsia"/>
        </w:rPr>
        <w:t>试运行监测与记录要求</w:t>
      </w:r>
    </w:p>
    <w:p w14:paraId="125746C2">
      <w:pPr>
        <w:pStyle w:val="165"/>
        <w:spacing w:line="360" w:lineRule="auto"/>
      </w:pPr>
      <w:r>
        <w:rPr>
          <w:rFonts w:hint="eastAsia"/>
        </w:rPr>
        <w:t>试运行过程中应按规定进行现场监测和记录。</w:t>
      </w:r>
    </w:p>
    <w:p w14:paraId="3C684275">
      <w:pPr>
        <w:pStyle w:val="165"/>
        <w:spacing w:line="360" w:lineRule="auto"/>
      </w:pPr>
      <w:r>
        <w:rPr>
          <w:rFonts w:hint="eastAsia"/>
        </w:rPr>
        <w:t>记录内容宜至少包括：</w:t>
      </w:r>
    </w:p>
    <w:p w14:paraId="312B5006">
      <w:pPr>
        <w:pStyle w:val="56"/>
        <w:spacing w:line="360" w:lineRule="auto"/>
        <w:ind w:firstLine="420"/>
      </w:pPr>
      <w:r>
        <w:rPr>
          <w:rFonts w:hint="eastAsia"/>
        </w:rPr>
        <w:t>a）启动时间和停机时间；</w:t>
      </w:r>
    </w:p>
    <w:p w14:paraId="65A9CF44">
      <w:pPr>
        <w:pStyle w:val="56"/>
        <w:spacing w:line="360" w:lineRule="auto"/>
        <w:ind w:firstLine="420"/>
      </w:pPr>
      <w:r>
        <w:rPr>
          <w:rFonts w:hint="eastAsia"/>
        </w:rPr>
        <w:t>b）运行工况；</w:t>
      </w:r>
    </w:p>
    <w:p w14:paraId="3E8162C8">
      <w:pPr>
        <w:pStyle w:val="56"/>
        <w:spacing w:line="360" w:lineRule="auto"/>
        <w:ind w:firstLine="420"/>
      </w:pPr>
      <w:r>
        <w:rPr>
          <w:rFonts w:hint="eastAsia"/>
        </w:rPr>
        <w:t>c）流量、扬程和功率；</w:t>
      </w:r>
    </w:p>
    <w:p w14:paraId="04B76EE6">
      <w:pPr>
        <w:pStyle w:val="56"/>
        <w:spacing w:line="360" w:lineRule="auto"/>
        <w:ind w:firstLine="420"/>
      </w:pPr>
      <w:r>
        <w:rPr>
          <w:rFonts w:hint="eastAsia"/>
        </w:rPr>
        <w:t>d）电流、电压；</w:t>
      </w:r>
    </w:p>
    <w:p w14:paraId="0C2611AC">
      <w:pPr>
        <w:pStyle w:val="56"/>
        <w:spacing w:line="360" w:lineRule="auto"/>
        <w:ind w:firstLine="420"/>
      </w:pPr>
      <w:r>
        <w:rPr>
          <w:rFonts w:hint="eastAsia"/>
        </w:rPr>
        <w:t>e）振动值和噪声状态；</w:t>
      </w:r>
    </w:p>
    <w:p w14:paraId="2B80BC17">
      <w:pPr>
        <w:pStyle w:val="56"/>
        <w:spacing w:line="360" w:lineRule="auto"/>
        <w:ind w:firstLine="420"/>
      </w:pPr>
      <w:r>
        <w:rPr>
          <w:rFonts w:hint="eastAsia"/>
        </w:rPr>
        <w:t>f）轴承温度和密封状态；</w:t>
      </w:r>
    </w:p>
    <w:p w14:paraId="04BC9893">
      <w:pPr>
        <w:pStyle w:val="56"/>
        <w:spacing w:line="360" w:lineRule="auto"/>
        <w:ind w:firstLine="420"/>
      </w:pPr>
      <w:r>
        <w:rPr>
          <w:rFonts w:hint="eastAsia"/>
        </w:rPr>
        <w:t>g）润滑和冷却状态；</w:t>
      </w:r>
    </w:p>
    <w:p w14:paraId="1DF77A1D">
      <w:pPr>
        <w:pStyle w:val="56"/>
        <w:spacing w:line="360" w:lineRule="auto"/>
        <w:ind w:firstLine="420"/>
      </w:pPr>
      <w:r>
        <w:rPr>
          <w:rFonts w:hint="eastAsia"/>
        </w:rPr>
        <w:t>h）异常情况及处置情况。</w:t>
      </w:r>
    </w:p>
    <w:p w14:paraId="3ED117F0">
      <w:pPr>
        <w:pStyle w:val="165"/>
        <w:spacing w:line="360" w:lineRule="auto"/>
      </w:pPr>
      <w:r>
        <w:rPr>
          <w:rFonts w:hint="eastAsia"/>
        </w:rPr>
        <w:t>试运行记录应按时间顺序连续填写，不得遗漏关键时间点和关键参数。</w:t>
      </w:r>
    </w:p>
    <w:p w14:paraId="12A58959">
      <w:pPr>
        <w:pStyle w:val="165"/>
        <w:spacing w:line="360" w:lineRule="auto"/>
      </w:pPr>
      <w:r>
        <w:rPr>
          <w:rFonts w:hint="eastAsia"/>
        </w:rPr>
        <w:t>对关键设备和关键部件更换后的试运行数据，应与更换前运行数据和历史同类设备数据进行比对分析。</w:t>
      </w:r>
    </w:p>
    <w:p w14:paraId="654AC7E2">
      <w:pPr>
        <w:pStyle w:val="105"/>
        <w:spacing w:before="120" w:after="120" w:line="360" w:lineRule="auto"/>
      </w:pPr>
      <w:r>
        <w:rPr>
          <w:rFonts w:hint="eastAsia"/>
        </w:rPr>
        <w:t>试运行异常处置要求</w:t>
      </w:r>
    </w:p>
    <w:p w14:paraId="217B97A3">
      <w:pPr>
        <w:pStyle w:val="165"/>
        <w:spacing w:line="360" w:lineRule="auto"/>
      </w:pPr>
      <w:r>
        <w:rPr>
          <w:rFonts w:hint="eastAsia"/>
        </w:rPr>
        <w:t>试运行过程中出现下列情形之一时，应立即停机检查：</w:t>
      </w:r>
    </w:p>
    <w:p w14:paraId="3EACF78D">
      <w:pPr>
        <w:pStyle w:val="56"/>
        <w:spacing w:line="360" w:lineRule="auto"/>
        <w:ind w:firstLine="420"/>
      </w:pPr>
      <w:r>
        <w:rPr>
          <w:rFonts w:hint="eastAsia"/>
        </w:rPr>
        <w:t>a）振动显著超限；</w:t>
      </w:r>
    </w:p>
    <w:p w14:paraId="0CA1B564">
      <w:pPr>
        <w:pStyle w:val="56"/>
        <w:spacing w:line="360" w:lineRule="auto"/>
        <w:ind w:firstLine="420"/>
      </w:pPr>
      <w:r>
        <w:rPr>
          <w:rFonts w:hint="eastAsia"/>
        </w:rPr>
        <w:t>b）轴承温升过快或者明显过高；</w:t>
      </w:r>
    </w:p>
    <w:p w14:paraId="32B876A6">
      <w:pPr>
        <w:pStyle w:val="56"/>
        <w:spacing w:line="360" w:lineRule="auto"/>
        <w:ind w:firstLine="420"/>
      </w:pPr>
      <w:r>
        <w:rPr>
          <w:rFonts w:hint="eastAsia"/>
        </w:rPr>
        <w:t>c）密封大量泄漏；</w:t>
      </w:r>
    </w:p>
    <w:p w14:paraId="69AC966B">
      <w:pPr>
        <w:pStyle w:val="56"/>
        <w:spacing w:line="360" w:lineRule="auto"/>
        <w:ind w:firstLine="420"/>
      </w:pPr>
      <w:r>
        <w:rPr>
          <w:rFonts w:hint="eastAsia"/>
        </w:rPr>
        <w:t>d）联轴器异常摆动或者松动；</w:t>
      </w:r>
    </w:p>
    <w:p w14:paraId="1D137817">
      <w:pPr>
        <w:pStyle w:val="56"/>
        <w:spacing w:line="360" w:lineRule="auto"/>
        <w:ind w:firstLine="420"/>
      </w:pPr>
      <w:r>
        <w:rPr>
          <w:rFonts w:hint="eastAsia"/>
        </w:rPr>
        <w:t>e）电流异常升高；</w:t>
      </w:r>
    </w:p>
    <w:p w14:paraId="0EF2CF71">
      <w:pPr>
        <w:pStyle w:val="56"/>
        <w:spacing w:line="360" w:lineRule="auto"/>
        <w:ind w:firstLine="420"/>
      </w:pPr>
      <w:r>
        <w:rPr>
          <w:rFonts w:hint="eastAsia"/>
        </w:rPr>
        <w:t>f）泵体、叶轮或者转动部件存在摩擦和撞击；</w:t>
      </w:r>
    </w:p>
    <w:p w14:paraId="140CE7AA">
      <w:pPr>
        <w:pStyle w:val="56"/>
        <w:spacing w:line="360" w:lineRule="auto"/>
        <w:ind w:firstLine="420"/>
      </w:pPr>
      <w:r>
        <w:rPr>
          <w:rFonts w:hint="eastAsia"/>
        </w:rPr>
        <w:t>g）导叶机构动作异常；</w:t>
      </w:r>
    </w:p>
    <w:p w14:paraId="4E200E6B">
      <w:pPr>
        <w:pStyle w:val="56"/>
        <w:spacing w:line="360" w:lineRule="auto"/>
        <w:ind w:firstLine="420"/>
      </w:pPr>
      <w:r>
        <w:rPr>
          <w:rFonts w:hint="eastAsia"/>
        </w:rPr>
        <w:t>h）异常噪声持续存在；</w:t>
      </w:r>
    </w:p>
    <w:p w14:paraId="3ED5F869">
      <w:pPr>
        <w:pStyle w:val="56"/>
        <w:spacing w:line="360" w:lineRule="auto"/>
        <w:ind w:firstLine="420"/>
      </w:pPr>
      <w:r>
        <w:rPr>
          <w:rFonts w:hint="eastAsia"/>
        </w:rPr>
        <w:t>i）保护装置误动或者拒动；</w:t>
      </w:r>
    </w:p>
    <w:p w14:paraId="2E163963">
      <w:pPr>
        <w:pStyle w:val="56"/>
        <w:spacing w:line="360" w:lineRule="auto"/>
        <w:ind w:firstLine="420"/>
      </w:pPr>
      <w:r>
        <w:rPr>
          <w:rFonts w:hint="eastAsia"/>
        </w:rPr>
        <w:t>j）其他明显危及设备安全运行的现象。</w:t>
      </w:r>
    </w:p>
    <w:p w14:paraId="2C08B39D">
      <w:pPr>
        <w:pStyle w:val="165"/>
        <w:spacing w:line="360" w:lineRule="auto"/>
      </w:pPr>
      <w:r>
        <w:rPr>
          <w:rFonts w:hint="eastAsia"/>
        </w:rPr>
        <w:t>异常处置应按照“立即停机—保持状态—查明原因—整改复核—重新试运行”的程序进行。</w:t>
      </w:r>
    </w:p>
    <w:p w14:paraId="65BCCADB">
      <w:pPr>
        <w:pStyle w:val="165"/>
        <w:spacing w:line="360" w:lineRule="auto"/>
      </w:pPr>
      <w:r>
        <w:rPr>
          <w:rFonts w:hint="eastAsia"/>
        </w:rPr>
        <w:t>未查明异常原因或者未完成整改复核的，不得强行恢复运行。</w:t>
      </w:r>
    </w:p>
    <w:p w14:paraId="3E8544C8">
      <w:pPr>
        <w:pStyle w:val="165"/>
        <w:spacing w:line="360" w:lineRule="auto"/>
      </w:pPr>
      <w:r>
        <w:rPr>
          <w:rFonts w:hint="eastAsia"/>
        </w:rPr>
        <w:t>对重复出现的试运行异常，应组织专项分析，不得通过反复短时启动代替问题处理。</w:t>
      </w:r>
    </w:p>
    <w:p w14:paraId="1DC603CA">
      <w:pPr>
        <w:pStyle w:val="104"/>
        <w:spacing w:before="240" w:after="240" w:line="360" w:lineRule="auto"/>
      </w:pPr>
      <w:bookmarkStart w:id="56" w:name="_Toc228525141"/>
      <w:r>
        <w:rPr>
          <w:rFonts w:hint="eastAsia"/>
        </w:rPr>
        <w:t>质量验收与交接要求</w:t>
      </w:r>
      <w:bookmarkEnd w:id="56"/>
    </w:p>
    <w:p w14:paraId="0AA7E833">
      <w:pPr>
        <w:pStyle w:val="105"/>
        <w:spacing w:before="120" w:after="120" w:line="360" w:lineRule="auto"/>
      </w:pPr>
      <w:r>
        <w:rPr>
          <w:rFonts w:hint="eastAsia"/>
        </w:rPr>
        <w:t>一般规定</w:t>
      </w:r>
    </w:p>
    <w:p w14:paraId="64672378">
      <w:pPr>
        <w:pStyle w:val="165"/>
        <w:spacing w:line="360" w:lineRule="auto"/>
      </w:pPr>
      <w:r>
        <w:rPr>
          <w:rFonts w:hint="eastAsia"/>
        </w:rPr>
        <w:t>水泵部件更换与安装完成后，应进行质量验收和交接。</w:t>
      </w:r>
    </w:p>
    <w:p w14:paraId="24F8F3DD">
      <w:pPr>
        <w:pStyle w:val="165"/>
        <w:spacing w:line="360" w:lineRule="auto"/>
      </w:pPr>
      <w:r>
        <w:rPr>
          <w:rFonts w:hint="eastAsia"/>
        </w:rPr>
        <w:t>质量验收应包括过程验收、完工验收和试运行验收，不得以单一静态检查替代完整验收。</w:t>
      </w:r>
    </w:p>
    <w:p w14:paraId="67E9600D">
      <w:pPr>
        <w:pStyle w:val="165"/>
        <w:spacing w:line="360" w:lineRule="auto"/>
      </w:pPr>
      <w:r>
        <w:rPr>
          <w:rFonts w:hint="eastAsia"/>
        </w:rPr>
        <w:t>未经验收或者验收不合格的设备，不得投入正式运行。</w:t>
      </w:r>
    </w:p>
    <w:p w14:paraId="295BE322">
      <w:pPr>
        <w:pStyle w:val="105"/>
        <w:spacing w:before="120" w:after="120" w:line="360" w:lineRule="auto"/>
      </w:pPr>
      <w:r>
        <w:rPr>
          <w:rFonts w:hint="eastAsia"/>
        </w:rPr>
        <w:t>过程验收要求</w:t>
      </w:r>
    </w:p>
    <w:p w14:paraId="45FF5CF5">
      <w:pPr>
        <w:pStyle w:val="165"/>
        <w:spacing w:line="360" w:lineRule="auto"/>
      </w:pPr>
      <w:r>
        <w:rPr>
          <w:rFonts w:hint="eastAsia"/>
        </w:rPr>
        <w:t>下列关键环节应进行过程验收：</w:t>
      </w:r>
    </w:p>
    <w:p w14:paraId="09312285">
      <w:pPr>
        <w:pStyle w:val="56"/>
        <w:spacing w:line="360" w:lineRule="auto"/>
        <w:ind w:firstLine="420"/>
      </w:pPr>
      <w:r>
        <w:rPr>
          <w:rFonts w:hint="eastAsia"/>
        </w:rPr>
        <w:t>a）关键部件拆卸检查完成后；</w:t>
      </w:r>
    </w:p>
    <w:p w14:paraId="3D0606E2">
      <w:pPr>
        <w:pStyle w:val="56"/>
        <w:spacing w:line="360" w:lineRule="auto"/>
        <w:ind w:firstLine="420"/>
      </w:pPr>
      <w:r>
        <w:rPr>
          <w:rFonts w:hint="eastAsia"/>
        </w:rPr>
        <w:t>b）备件确认完成后；</w:t>
      </w:r>
    </w:p>
    <w:p w14:paraId="2B42D947">
      <w:pPr>
        <w:pStyle w:val="56"/>
        <w:spacing w:line="360" w:lineRule="auto"/>
        <w:ind w:firstLine="420"/>
      </w:pPr>
      <w:r>
        <w:rPr>
          <w:rFonts w:hint="eastAsia"/>
        </w:rPr>
        <w:t>c）安装基准复核完成后；</w:t>
      </w:r>
    </w:p>
    <w:p w14:paraId="3E965614">
      <w:pPr>
        <w:pStyle w:val="56"/>
        <w:spacing w:line="360" w:lineRule="auto"/>
        <w:ind w:firstLine="420"/>
      </w:pPr>
      <w:r>
        <w:rPr>
          <w:rFonts w:hint="eastAsia"/>
        </w:rPr>
        <w:t>d）关键部件安装完成后；</w:t>
      </w:r>
    </w:p>
    <w:p w14:paraId="28711C94">
      <w:pPr>
        <w:pStyle w:val="56"/>
        <w:spacing w:line="360" w:lineRule="auto"/>
        <w:ind w:firstLine="420"/>
      </w:pPr>
      <w:r>
        <w:rPr>
          <w:rFonts w:hint="eastAsia"/>
        </w:rPr>
        <w:t>e）联轴器找正完成后；</w:t>
      </w:r>
    </w:p>
    <w:p w14:paraId="16620F0B">
      <w:pPr>
        <w:pStyle w:val="56"/>
        <w:spacing w:line="360" w:lineRule="auto"/>
        <w:ind w:firstLine="420"/>
      </w:pPr>
      <w:r>
        <w:rPr>
          <w:rFonts w:hint="eastAsia"/>
        </w:rPr>
        <w:t>f）盘车检查完成后；</w:t>
      </w:r>
    </w:p>
    <w:p w14:paraId="78167AD8">
      <w:pPr>
        <w:pStyle w:val="56"/>
        <w:spacing w:line="360" w:lineRule="auto"/>
        <w:ind w:firstLine="420"/>
      </w:pPr>
      <w:r>
        <w:rPr>
          <w:rFonts w:hint="eastAsia"/>
        </w:rPr>
        <w:t>g）试运行前综合检查完成后。</w:t>
      </w:r>
    </w:p>
    <w:p w14:paraId="1DCF0DED">
      <w:pPr>
        <w:pStyle w:val="165"/>
        <w:spacing w:line="360" w:lineRule="auto"/>
      </w:pPr>
      <w:r>
        <w:rPr>
          <w:rFonts w:hint="eastAsia"/>
        </w:rPr>
        <w:t>过程验收应确认关键尺寸、装配状态、间隙调整、紧固状态和安装质量是否满足要求。</w:t>
      </w:r>
    </w:p>
    <w:p w14:paraId="1A62AFEE">
      <w:pPr>
        <w:pStyle w:val="165"/>
        <w:spacing w:line="360" w:lineRule="auto"/>
      </w:pPr>
      <w:r>
        <w:rPr>
          <w:rFonts w:hint="eastAsia"/>
        </w:rPr>
        <w:t>过程验收不合格的，不得进入下一工序。</w:t>
      </w:r>
    </w:p>
    <w:p w14:paraId="512A2BB9">
      <w:pPr>
        <w:pStyle w:val="105"/>
        <w:spacing w:before="120" w:after="120" w:line="360" w:lineRule="auto"/>
      </w:pPr>
      <w:r>
        <w:rPr>
          <w:rFonts w:hint="eastAsia"/>
        </w:rPr>
        <w:t>完工验收要求</w:t>
      </w:r>
    </w:p>
    <w:p w14:paraId="7255C70D">
      <w:pPr>
        <w:pStyle w:val="165"/>
        <w:spacing w:line="360" w:lineRule="auto"/>
      </w:pPr>
      <w:r>
        <w:rPr>
          <w:rFonts w:hint="eastAsia"/>
        </w:rPr>
        <w:t>完工验收应至少包括下列内容：</w:t>
      </w:r>
    </w:p>
    <w:p w14:paraId="52525334">
      <w:pPr>
        <w:pStyle w:val="56"/>
        <w:spacing w:line="360" w:lineRule="auto"/>
        <w:ind w:firstLine="420"/>
      </w:pPr>
      <w:r>
        <w:rPr>
          <w:rFonts w:hint="eastAsia"/>
        </w:rPr>
        <w:t>a）更换部件与计划一致性；</w:t>
      </w:r>
    </w:p>
    <w:p w14:paraId="3B4ECE21">
      <w:pPr>
        <w:pStyle w:val="56"/>
        <w:spacing w:line="360" w:lineRule="auto"/>
        <w:ind w:firstLine="420"/>
      </w:pPr>
      <w:r>
        <w:rPr>
          <w:rFonts w:hint="eastAsia"/>
        </w:rPr>
        <w:t>b）安装质量；</w:t>
      </w:r>
    </w:p>
    <w:p w14:paraId="59469277">
      <w:pPr>
        <w:pStyle w:val="56"/>
        <w:spacing w:line="360" w:lineRule="auto"/>
        <w:ind w:firstLine="420"/>
      </w:pPr>
      <w:r>
        <w:rPr>
          <w:rFonts w:hint="eastAsia"/>
        </w:rPr>
        <w:t>c）紧固与防松状态；</w:t>
      </w:r>
    </w:p>
    <w:p w14:paraId="036DCE34">
      <w:pPr>
        <w:pStyle w:val="56"/>
        <w:spacing w:line="360" w:lineRule="auto"/>
        <w:ind w:firstLine="420"/>
      </w:pPr>
      <w:r>
        <w:rPr>
          <w:rFonts w:hint="eastAsia"/>
        </w:rPr>
        <w:t>d）润滑与密封状态；</w:t>
      </w:r>
    </w:p>
    <w:p w14:paraId="268C54BE">
      <w:pPr>
        <w:pStyle w:val="56"/>
        <w:spacing w:line="360" w:lineRule="auto"/>
        <w:ind w:firstLine="420"/>
      </w:pPr>
      <w:r>
        <w:rPr>
          <w:rFonts w:hint="eastAsia"/>
        </w:rPr>
        <w:t>e）测量和复核记录完整性；</w:t>
      </w:r>
    </w:p>
    <w:p w14:paraId="709BCB2C">
      <w:pPr>
        <w:pStyle w:val="56"/>
        <w:spacing w:line="360" w:lineRule="auto"/>
        <w:ind w:firstLine="420"/>
      </w:pPr>
      <w:r>
        <w:rPr>
          <w:rFonts w:hint="eastAsia"/>
        </w:rPr>
        <w:t>f）保护装置和附属装置完整性；</w:t>
      </w:r>
    </w:p>
    <w:p w14:paraId="377B798A">
      <w:pPr>
        <w:pStyle w:val="56"/>
        <w:spacing w:line="360" w:lineRule="auto"/>
        <w:ind w:firstLine="420"/>
      </w:pPr>
      <w:r>
        <w:rPr>
          <w:rFonts w:hint="eastAsia"/>
        </w:rPr>
        <w:t>g）现场清理状态。</w:t>
      </w:r>
    </w:p>
    <w:p w14:paraId="70FBBF41">
      <w:pPr>
        <w:pStyle w:val="165"/>
        <w:spacing w:line="360" w:lineRule="auto"/>
      </w:pPr>
      <w:r>
        <w:rPr>
          <w:rFonts w:hint="eastAsia"/>
        </w:rPr>
        <w:t>完工验收时应核对拆换清单、旧件处理清单、备件使用清单和测量记录。</w:t>
      </w:r>
    </w:p>
    <w:p w14:paraId="630F3BC8">
      <w:pPr>
        <w:pStyle w:val="165"/>
        <w:spacing w:line="360" w:lineRule="auto"/>
      </w:pPr>
      <w:r>
        <w:rPr>
          <w:rFonts w:hint="eastAsia"/>
        </w:rPr>
        <w:t>完工验收不合格的，应整改后重新验收。</w:t>
      </w:r>
    </w:p>
    <w:p w14:paraId="319B2BC7">
      <w:pPr>
        <w:pStyle w:val="165"/>
        <w:numPr>
          <w:ilvl w:val="0"/>
          <w:numId w:val="0"/>
        </w:numPr>
        <w:spacing w:line="360" w:lineRule="auto"/>
        <w:rPr>
          <w:rFonts w:hint="eastAsia"/>
        </w:rPr>
      </w:pPr>
    </w:p>
    <w:p w14:paraId="5FCE91C3">
      <w:pPr>
        <w:pStyle w:val="105"/>
        <w:spacing w:before="120" w:after="120" w:line="360" w:lineRule="auto"/>
      </w:pPr>
      <w:r>
        <w:rPr>
          <w:rFonts w:hint="eastAsia"/>
        </w:rPr>
        <w:t>试运行验收要求</w:t>
      </w:r>
    </w:p>
    <w:p w14:paraId="25EFF2FE">
      <w:pPr>
        <w:pStyle w:val="165"/>
        <w:spacing w:line="360" w:lineRule="auto"/>
      </w:pPr>
      <w:r>
        <w:rPr>
          <w:rFonts w:hint="eastAsia"/>
        </w:rPr>
        <w:t>试运行验收应以试运行记录、运行参数和现场检查结果为依据。</w:t>
      </w:r>
    </w:p>
    <w:p w14:paraId="02E90CEF">
      <w:pPr>
        <w:pStyle w:val="165"/>
        <w:spacing w:line="360" w:lineRule="auto"/>
      </w:pPr>
      <w:r>
        <w:rPr>
          <w:rFonts w:hint="eastAsia"/>
        </w:rPr>
        <w:t>试运行验收应重点确认下列内容：</w:t>
      </w:r>
    </w:p>
    <w:p w14:paraId="3401E0D3">
      <w:pPr>
        <w:pStyle w:val="56"/>
        <w:spacing w:line="360" w:lineRule="auto"/>
        <w:ind w:firstLine="420"/>
      </w:pPr>
      <w:r>
        <w:rPr>
          <w:rFonts w:hint="eastAsia"/>
        </w:rPr>
        <w:t>a）设备启动与停机正常；</w:t>
      </w:r>
    </w:p>
    <w:p w14:paraId="471AC635">
      <w:pPr>
        <w:pStyle w:val="56"/>
        <w:spacing w:line="360" w:lineRule="auto"/>
        <w:ind w:firstLine="420"/>
      </w:pPr>
      <w:r>
        <w:rPr>
          <w:rFonts w:hint="eastAsia"/>
        </w:rPr>
        <w:t>b）运行平稳；</w:t>
      </w:r>
    </w:p>
    <w:p w14:paraId="6932CB00">
      <w:pPr>
        <w:pStyle w:val="56"/>
        <w:spacing w:line="360" w:lineRule="auto"/>
        <w:ind w:firstLine="420"/>
      </w:pPr>
      <w:r>
        <w:rPr>
          <w:rFonts w:hint="eastAsia"/>
        </w:rPr>
        <w:t>c）振动、温升和噪声符合要求；</w:t>
      </w:r>
    </w:p>
    <w:p w14:paraId="5CA2A07B">
      <w:pPr>
        <w:pStyle w:val="56"/>
        <w:spacing w:line="360" w:lineRule="auto"/>
        <w:ind w:firstLine="420"/>
      </w:pPr>
      <w:r>
        <w:rPr>
          <w:rFonts w:hint="eastAsia"/>
        </w:rPr>
        <w:t>d）密封泄漏在允许范围内；</w:t>
      </w:r>
    </w:p>
    <w:p w14:paraId="65F37496">
      <w:pPr>
        <w:pStyle w:val="56"/>
        <w:spacing w:line="360" w:lineRule="auto"/>
        <w:ind w:firstLine="420"/>
      </w:pPr>
      <w:r>
        <w:rPr>
          <w:rFonts w:hint="eastAsia"/>
        </w:rPr>
        <w:t>e）流量、扬程或者系统功能恢复正常；</w:t>
      </w:r>
    </w:p>
    <w:p w14:paraId="47CC7988">
      <w:pPr>
        <w:pStyle w:val="56"/>
        <w:spacing w:line="360" w:lineRule="auto"/>
        <w:ind w:firstLine="420"/>
      </w:pPr>
      <w:r>
        <w:rPr>
          <w:rFonts w:hint="eastAsia"/>
        </w:rPr>
        <w:t>f）无异常报警和异常保护动作；</w:t>
      </w:r>
    </w:p>
    <w:p w14:paraId="7AA82152">
      <w:pPr>
        <w:pStyle w:val="56"/>
        <w:spacing w:line="360" w:lineRule="auto"/>
        <w:ind w:firstLine="420"/>
      </w:pPr>
      <w:r>
        <w:rPr>
          <w:rFonts w:hint="eastAsia"/>
        </w:rPr>
        <w:t>g）更换部件运行状态稳定。</w:t>
      </w:r>
    </w:p>
    <w:p w14:paraId="413B5429">
      <w:pPr>
        <w:pStyle w:val="165"/>
        <w:spacing w:line="360" w:lineRule="auto"/>
      </w:pPr>
      <w:r>
        <w:rPr>
          <w:rFonts w:hint="eastAsia"/>
        </w:rPr>
        <w:t>试运行验收不合格的，应分析原因并重新调整、修复或者更换部件后再试运行。</w:t>
      </w:r>
    </w:p>
    <w:p w14:paraId="711A71F6">
      <w:pPr>
        <w:pStyle w:val="105"/>
        <w:spacing w:before="120" w:after="120" w:line="360" w:lineRule="auto"/>
      </w:pPr>
      <w:r>
        <w:rPr>
          <w:rFonts w:hint="eastAsia"/>
        </w:rPr>
        <w:t>交接要求</w:t>
      </w:r>
    </w:p>
    <w:p w14:paraId="02D3B085">
      <w:pPr>
        <w:pStyle w:val="165"/>
        <w:spacing w:line="360" w:lineRule="auto"/>
      </w:pPr>
      <w:r>
        <w:rPr>
          <w:rFonts w:hint="eastAsia"/>
        </w:rPr>
        <w:t>验收合格后，应办理交接手续。</w:t>
      </w:r>
    </w:p>
    <w:p w14:paraId="1F8C84DD">
      <w:pPr>
        <w:pStyle w:val="165"/>
        <w:spacing w:line="360" w:lineRule="auto"/>
      </w:pPr>
      <w:r>
        <w:rPr>
          <w:rFonts w:hint="eastAsia"/>
        </w:rPr>
        <w:t>交接内容宜至少包括：</w:t>
      </w:r>
    </w:p>
    <w:p w14:paraId="1C644BB7">
      <w:pPr>
        <w:pStyle w:val="56"/>
        <w:spacing w:line="360" w:lineRule="auto"/>
        <w:ind w:firstLine="420"/>
      </w:pPr>
      <w:r>
        <w:rPr>
          <w:rFonts w:hint="eastAsia"/>
        </w:rPr>
        <w:t>a）设备状态说明；</w:t>
      </w:r>
    </w:p>
    <w:p w14:paraId="4EB96AA5">
      <w:pPr>
        <w:pStyle w:val="56"/>
        <w:spacing w:line="360" w:lineRule="auto"/>
        <w:ind w:firstLine="420"/>
      </w:pPr>
      <w:r>
        <w:rPr>
          <w:rFonts w:hint="eastAsia"/>
        </w:rPr>
        <w:t>b）更换部件清单；</w:t>
      </w:r>
    </w:p>
    <w:p w14:paraId="3A3D1A80">
      <w:pPr>
        <w:pStyle w:val="56"/>
        <w:spacing w:line="360" w:lineRule="auto"/>
        <w:ind w:firstLine="420"/>
      </w:pPr>
      <w:r>
        <w:rPr>
          <w:rFonts w:hint="eastAsia"/>
        </w:rPr>
        <w:t>c）旧件处理情况；</w:t>
      </w:r>
    </w:p>
    <w:p w14:paraId="552E832E">
      <w:pPr>
        <w:pStyle w:val="56"/>
        <w:spacing w:line="360" w:lineRule="auto"/>
        <w:ind w:firstLine="420"/>
      </w:pPr>
      <w:r>
        <w:rPr>
          <w:rFonts w:hint="eastAsia"/>
        </w:rPr>
        <w:t>d）测量和试运行记录；</w:t>
      </w:r>
    </w:p>
    <w:p w14:paraId="746B5E04">
      <w:pPr>
        <w:pStyle w:val="56"/>
        <w:spacing w:line="360" w:lineRule="auto"/>
        <w:ind w:firstLine="420"/>
      </w:pPr>
      <w:r>
        <w:rPr>
          <w:rFonts w:hint="eastAsia"/>
        </w:rPr>
        <w:t>e）遗留问题及处理建议；</w:t>
      </w:r>
    </w:p>
    <w:p w14:paraId="5602A548">
      <w:pPr>
        <w:pStyle w:val="56"/>
        <w:spacing w:line="360" w:lineRule="auto"/>
        <w:ind w:firstLine="420"/>
      </w:pPr>
      <w:r>
        <w:rPr>
          <w:rFonts w:hint="eastAsia"/>
        </w:rPr>
        <w:t>f）后续观察项目和注意事项；</w:t>
      </w:r>
    </w:p>
    <w:p w14:paraId="466E9D95">
      <w:pPr>
        <w:pStyle w:val="56"/>
        <w:spacing w:line="360" w:lineRule="auto"/>
        <w:ind w:firstLine="420"/>
      </w:pPr>
      <w:r>
        <w:rPr>
          <w:rFonts w:hint="eastAsia"/>
        </w:rPr>
        <w:t>g）交接双方签认信息。</w:t>
      </w:r>
    </w:p>
    <w:p w14:paraId="47C02CE8">
      <w:pPr>
        <w:pStyle w:val="165"/>
        <w:spacing w:line="360" w:lineRule="auto"/>
      </w:pPr>
      <w:r>
        <w:rPr>
          <w:rFonts w:hint="eastAsia"/>
        </w:rPr>
        <w:t>对关键设备和关键部件更换后的设备，应明确试运行后观察期要求和运行维护重点。</w:t>
      </w:r>
    </w:p>
    <w:p w14:paraId="1689B070">
      <w:pPr>
        <w:pStyle w:val="105"/>
        <w:spacing w:before="120" w:after="120" w:line="360" w:lineRule="auto"/>
      </w:pPr>
      <w:r>
        <w:rPr>
          <w:rFonts w:hint="eastAsia"/>
        </w:rPr>
        <w:t>不合格处理要求</w:t>
      </w:r>
    </w:p>
    <w:p w14:paraId="7F7E4A71">
      <w:pPr>
        <w:pStyle w:val="165"/>
        <w:spacing w:line="360" w:lineRule="auto"/>
      </w:pPr>
      <w:r>
        <w:rPr>
          <w:rFonts w:hint="eastAsia"/>
        </w:rPr>
        <w:t>验收不合格的设备不得投入正式运行。</w:t>
      </w:r>
    </w:p>
    <w:p w14:paraId="72FB3F34">
      <w:pPr>
        <w:pStyle w:val="165"/>
        <w:spacing w:line="360" w:lineRule="auto"/>
      </w:pPr>
      <w:r>
        <w:rPr>
          <w:rFonts w:hint="eastAsia"/>
        </w:rPr>
        <w:t>不合格处理应至少包括问题登记、原因分析、整改措施、复验确认和闭环记录。</w:t>
      </w:r>
    </w:p>
    <w:p w14:paraId="4AD89F4D">
      <w:pPr>
        <w:pStyle w:val="165"/>
        <w:spacing w:line="360" w:lineRule="auto"/>
      </w:pPr>
      <w:r>
        <w:rPr>
          <w:rFonts w:hint="eastAsia"/>
        </w:rPr>
        <w:t>对因安装偏差、备件不匹配、找正失准、间隙失控或者试运行异常引起的不合格问题，不得仅通过调整记录或者降低验收标准方式处理。</w:t>
      </w:r>
    </w:p>
    <w:p w14:paraId="7CA78756">
      <w:pPr>
        <w:pStyle w:val="104"/>
        <w:spacing w:before="240" w:after="240" w:line="360" w:lineRule="auto"/>
      </w:pPr>
      <w:bookmarkStart w:id="57" w:name="_Toc228525142"/>
      <w:r>
        <w:rPr>
          <w:rFonts w:hint="eastAsia"/>
        </w:rPr>
        <w:t>安全、环保与文明作业要求</w:t>
      </w:r>
      <w:bookmarkEnd w:id="57"/>
    </w:p>
    <w:p w14:paraId="6240819B">
      <w:pPr>
        <w:pStyle w:val="105"/>
        <w:spacing w:before="120" w:after="120" w:line="360" w:lineRule="auto"/>
      </w:pPr>
      <w:r>
        <w:rPr>
          <w:rFonts w:hint="eastAsia"/>
        </w:rPr>
        <w:t>一般规定</w:t>
      </w:r>
    </w:p>
    <w:p w14:paraId="58552A74">
      <w:pPr>
        <w:pStyle w:val="165"/>
        <w:spacing w:line="360" w:lineRule="auto"/>
      </w:pPr>
      <w:r>
        <w:rPr>
          <w:rFonts w:hint="eastAsia"/>
        </w:rPr>
        <w:t>水泵部件更换与安装作业应符合安全生产、环境保护和文明施工有关要求。</w:t>
      </w:r>
    </w:p>
    <w:p w14:paraId="0525BCF6">
      <w:pPr>
        <w:pStyle w:val="165"/>
        <w:spacing w:line="360" w:lineRule="auto"/>
      </w:pPr>
      <w:r>
        <w:rPr>
          <w:rFonts w:hint="eastAsia"/>
        </w:rPr>
        <w:t>作业全过程应控制起重吊装、临时用电、有限空间、动火、机械伤害、滑跌坠落、残余介质泄漏和废弃物处置等风险。</w:t>
      </w:r>
    </w:p>
    <w:p w14:paraId="7FEFF3AD">
      <w:pPr>
        <w:pStyle w:val="105"/>
        <w:spacing w:before="120" w:after="120" w:line="360" w:lineRule="auto"/>
      </w:pPr>
      <w:r>
        <w:rPr>
          <w:rFonts w:hint="eastAsia"/>
        </w:rPr>
        <w:t>安全防护要求</w:t>
      </w:r>
    </w:p>
    <w:p w14:paraId="238746FE">
      <w:pPr>
        <w:pStyle w:val="165"/>
        <w:spacing w:line="360" w:lineRule="auto"/>
      </w:pPr>
      <w:r>
        <w:rPr>
          <w:rFonts w:hint="eastAsia"/>
        </w:rPr>
        <w:t>作业人员应按规定佩戴安全帽、防护手套、防护鞋、防护眼镜和其他必要个体防护用品。</w:t>
      </w:r>
    </w:p>
    <w:p w14:paraId="066FE1E5">
      <w:pPr>
        <w:pStyle w:val="165"/>
        <w:spacing w:line="360" w:lineRule="auto"/>
      </w:pPr>
      <w:r>
        <w:rPr>
          <w:rFonts w:hint="eastAsia"/>
        </w:rPr>
        <w:t>吊装、焊接、试运行和高处作业区域应设置警示标识和隔离措施。</w:t>
      </w:r>
    </w:p>
    <w:p w14:paraId="7D8ADA7C">
      <w:pPr>
        <w:pStyle w:val="165"/>
        <w:spacing w:line="360" w:lineRule="auto"/>
      </w:pPr>
      <w:r>
        <w:rPr>
          <w:rFonts w:hint="eastAsia"/>
        </w:rPr>
        <w:t>泵坑、湿井、封闭泵室和其他有限空间作业时，应落实通风、检测、监护和应急救援措施。</w:t>
      </w:r>
    </w:p>
    <w:p w14:paraId="6159CBEC">
      <w:pPr>
        <w:pStyle w:val="165"/>
        <w:spacing w:line="360" w:lineRule="auto"/>
      </w:pPr>
      <w:r>
        <w:rPr>
          <w:rFonts w:hint="eastAsia"/>
        </w:rPr>
        <w:t>动火作业、焊接作业和切割作业应执行相应作业许可制度。</w:t>
      </w:r>
    </w:p>
    <w:p w14:paraId="568BB068">
      <w:pPr>
        <w:pStyle w:val="105"/>
        <w:spacing w:before="120" w:after="120" w:line="360" w:lineRule="auto"/>
      </w:pPr>
      <w:r>
        <w:rPr>
          <w:rFonts w:hint="eastAsia"/>
        </w:rPr>
        <w:t>环境保护要求</w:t>
      </w:r>
    </w:p>
    <w:p w14:paraId="10CF911A">
      <w:pPr>
        <w:pStyle w:val="165"/>
        <w:spacing w:line="360" w:lineRule="auto"/>
      </w:pPr>
      <w:r>
        <w:rPr>
          <w:rFonts w:hint="eastAsia"/>
        </w:rPr>
        <w:t>清洗废液、废润滑油、废密封材料、废填料、报废轴承、废旧部件和废弃包装物应分类收集和规范处置。</w:t>
      </w:r>
    </w:p>
    <w:p w14:paraId="07DE5420">
      <w:pPr>
        <w:pStyle w:val="165"/>
        <w:spacing w:line="360" w:lineRule="auto"/>
      </w:pPr>
      <w:r>
        <w:rPr>
          <w:rFonts w:hint="eastAsia"/>
        </w:rPr>
        <w:t>不得将废油、废液、含污染抹布和旧密封件随意丢弃或者排入排水系统。</w:t>
      </w:r>
    </w:p>
    <w:p w14:paraId="059ABC7A">
      <w:pPr>
        <w:pStyle w:val="165"/>
        <w:spacing w:line="360" w:lineRule="auto"/>
      </w:pPr>
      <w:r>
        <w:rPr>
          <w:rFonts w:hint="eastAsia"/>
        </w:rPr>
        <w:t>对可能产生噪声、油污和金属碎屑的作业，应采取控制和清理措施。</w:t>
      </w:r>
    </w:p>
    <w:p w14:paraId="7579B478">
      <w:pPr>
        <w:pStyle w:val="105"/>
        <w:spacing w:before="120" w:after="120" w:line="360" w:lineRule="auto"/>
      </w:pPr>
      <w:r>
        <w:rPr>
          <w:rFonts w:hint="eastAsia"/>
        </w:rPr>
        <w:t>文明作业要求</w:t>
      </w:r>
    </w:p>
    <w:p w14:paraId="6F7D39BC">
      <w:pPr>
        <w:pStyle w:val="165"/>
        <w:spacing w:line="360" w:lineRule="auto"/>
      </w:pPr>
      <w:r>
        <w:rPr>
          <w:rFonts w:hint="eastAsia"/>
        </w:rPr>
        <w:t>作业现场应做到工器具定置摆放、部件分类存放、通道畅通和标识清晰。</w:t>
      </w:r>
    </w:p>
    <w:p w14:paraId="182C26E0">
      <w:pPr>
        <w:pStyle w:val="165"/>
        <w:spacing w:line="360" w:lineRule="auto"/>
      </w:pPr>
      <w:r>
        <w:rPr>
          <w:rFonts w:hint="eastAsia"/>
        </w:rPr>
        <w:t>拆下部件、待装部件、废旧件和危险废弃物应分区摆放，不得混乱堆置。</w:t>
      </w:r>
    </w:p>
    <w:p w14:paraId="460E23E5">
      <w:pPr>
        <w:pStyle w:val="165"/>
        <w:spacing w:line="360" w:lineRule="auto"/>
      </w:pPr>
      <w:r>
        <w:rPr>
          <w:rFonts w:hint="eastAsia"/>
        </w:rPr>
        <w:t>作业结束后，应及时恢复现场整洁，不得遗留安全隐患和环境污染点。</w:t>
      </w:r>
    </w:p>
    <w:p w14:paraId="23CA997E">
      <w:pPr>
        <w:pStyle w:val="104"/>
        <w:spacing w:before="240" w:after="240" w:line="360" w:lineRule="auto"/>
      </w:pPr>
      <w:bookmarkStart w:id="58" w:name="_Toc228525143"/>
      <w:r>
        <w:rPr>
          <w:rFonts w:hint="eastAsia"/>
        </w:rPr>
        <w:t>资料管理与档案要求</w:t>
      </w:r>
      <w:bookmarkEnd w:id="58"/>
    </w:p>
    <w:p w14:paraId="06BFFE65">
      <w:pPr>
        <w:pStyle w:val="105"/>
        <w:spacing w:before="120" w:after="120" w:line="360" w:lineRule="auto"/>
      </w:pPr>
      <w:r>
        <w:rPr>
          <w:rFonts w:hint="eastAsia"/>
        </w:rPr>
        <w:t>一般规定</w:t>
      </w:r>
    </w:p>
    <w:p w14:paraId="2599D3E1">
      <w:pPr>
        <w:pStyle w:val="165"/>
        <w:spacing w:line="360" w:lineRule="auto"/>
      </w:pPr>
      <w:r>
        <w:rPr>
          <w:rFonts w:hint="eastAsia"/>
        </w:rPr>
        <w:t>水泵部件更换与安装作业应建立全过程资料管理制度。</w:t>
      </w:r>
    </w:p>
    <w:p w14:paraId="639DCB6D">
      <w:pPr>
        <w:pStyle w:val="165"/>
        <w:spacing w:line="360" w:lineRule="auto"/>
      </w:pPr>
      <w:r>
        <w:rPr>
          <w:rFonts w:hint="eastAsia"/>
        </w:rPr>
        <w:t>资料应真实、完整、准确、清晰和可追溯。</w:t>
      </w:r>
    </w:p>
    <w:p w14:paraId="757204FA">
      <w:pPr>
        <w:pStyle w:val="105"/>
        <w:spacing w:before="120" w:after="120" w:line="360" w:lineRule="auto"/>
      </w:pPr>
      <w:r>
        <w:rPr>
          <w:rFonts w:hint="eastAsia"/>
        </w:rPr>
        <w:t>资料内容要求</w:t>
      </w:r>
    </w:p>
    <w:p w14:paraId="56D9F5B4">
      <w:pPr>
        <w:pStyle w:val="165"/>
        <w:spacing w:line="360" w:lineRule="auto"/>
      </w:pPr>
      <w:r>
        <w:rPr>
          <w:rFonts w:hint="eastAsia"/>
        </w:rPr>
        <w:t>资料内容宜至少包括：</w:t>
      </w:r>
    </w:p>
    <w:p w14:paraId="30575215">
      <w:pPr>
        <w:pStyle w:val="56"/>
        <w:spacing w:line="360" w:lineRule="auto"/>
        <w:ind w:firstLine="420"/>
      </w:pPr>
      <w:r>
        <w:rPr>
          <w:rFonts w:hint="eastAsia"/>
        </w:rPr>
        <w:t>a）作业审批和作业方案；</w:t>
      </w:r>
    </w:p>
    <w:p w14:paraId="20F4B28B">
      <w:pPr>
        <w:pStyle w:val="56"/>
        <w:spacing w:line="360" w:lineRule="auto"/>
        <w:ind w:firstLine="420"/>
      </w:pPr>
      <w:r>
        <w:rPr>
          <w:rFonts w:hint="eastAsia"/>
        </w:rPr>
        <w:t>b）技术交底和安全交底记录；</w:t>
      </w:r>
    </w:p>
    <w:p w14:paraId="667239D6">
      <w:pPr>
        <w:pStyle w:val="56"/>
        <w:spacing w:line="360" w:lineRule="auto"/>
        <w:ind w:firstLine="420"/>
      </w:pPr>
      <w:r>
        <w:rPr>
          <w:rFonts w:hint="eastAsia"/>
        </w:rPr>
        <w:t>c）停机隔离记录；</w:t>
      </w:r>
    </w:p>
    <w:p w14:paraId="4721C18D">
      <w:pPr>
        <w:pStyle w:val="56"/>
        <w:spacing w:line="360" w:lineRule="auto"/>
        <w:ind w:firstLine="420"/>
      </w:pPr>
      <w:r>
        <w:rPr>
          <w:rFonts w:hint="eastAsia"/>
        </w:rPr>
        <w:t>d）拆卸检查记录；</w:t>
      </w:r>
    </w:p>
    <w:p w14:paraId="750B0CE5">
      <w:pPr>
        <w:pStyle w:val="56"/>
        <w:spacing w:line="360" w:lineRule="auto"/>
        <w:ind w:firstLine="420"/>
      </w:pPr>
      <w:r>
        <w:rPr>
          <w:rFonts w:hint="eastAsia"/>
        </w:rPr>
        <w:t>e）旧件缺陷判定记录；</w:t>
      </w:r>
    </w:p>
    <w:p w14:paraId="43FAA2C1">
      <w:pPr>
        <w:pStyle w:val="56"/>
        <w:spacing w:line="360" w:lineRule="auto"/>
        <w:ind w:firstLine="420"/>
      </w:pPr>
      <w:r>
        <w:rPr>
          <w:rFonts w:hint="eastAsia"/>
        </w:rPr>
        <w:t>f）备件确认记录；</w:t>
      </w:r>
    </w:p>
    <w:p w14:paraId="01429FCE">
      <w:pPr>
        <w:pStyle w:val="56"/>
        <w:spacing w:line="360" w:lineRule="auto"/>
        <w:ind w:firstLine="420"/>
      </w:pPr>
      <w:r>
        <w:rPr>
          <w:rFonts w:hint="eastAsia"/>
        </w:rPr>
        <w:t>g）安装测量记录；</w:t>
      </w:r>
    </w:p>
    <w:p w14:paraId="73F96591">
      <w:pPr>
        <w:pStyle w:val="56"/>
        <w:spacing w:line="360" w:lineRule="auto"/>
        <w:ind w:firstLine="420"/>
      </w:pPr>
      <w:r>
        <w:rPr>
          <w:rFonts w:hint="eastAsia"/>
        </w:rPr>
        <w:t>h）找正找平和间隙调整记录；</w:t>
      </w:r>
    </w:p>
    <w:p w14:paraId="41BA73AC">
      <w:pPr>
        <w:pStyle w:val="56"/>
        <w:spacing w:line="360" w:lineRule="auto"/>
        <w:ind w:firstLine="420"/>
      </w:pPr>
      <w:r>
        <w:rPr>
          <w:rFonts w:hint="eastAsia"/>
        </w:rPr>
        <w:t>i）试运行记录；</w:t>
      </w:r>
    </w:p>
    <w:p w14:paraId="28F46693">
      <w:pPr>
        <w:pStyle w:val="56"/>
        <w:spacing w:line="360" w:lineRule="auto"/>
        <w:ind w:firstLine="420"/>
      </w:pPr>
      <w:r>
        <w:rPr>
          <w:rFonts w:hint="eastAsia"/>
        </w:rPr>
        <w:t>j）验收和交接记录；</w:t>
      </w:r>
    </w:p>
    <w:p w14:paraId="430FEE1E">
      <w:pPr>
        <w:pStyle w:val="56"/>
        <w:spacing w:line="360" w:lineRule="auto"/>
        <w:ind w:firstLine="420"/>
      </w:pPr>
      <w:r>
        <w:rPr>
          <w:rFonts w:hint="eastAsia"/>
        </w:rPr>
        <w:t>k）异常情况处理记录；</w:t>
      </w:r>
    </w:p>
    <w:p w14:paraId="4C1D5C59">
      <w:pPr>
        <w:pStyle w:val="56"/>
        <w:spacing w:line="360" w:lineRule="auto"/>
        <w:ind w:firstLine="420"/>
      </w:pPr>
      <w:r>
        <w:rPr>
          <w:rFonts w:hint="eastAsia"/>
        </w:rPr>
        <w:t>l）影像资料。</w:t>
      </w:r>
    </w:p>
    <w:p w14:paraId="6D81AC32">
      <w:pPr>
        <w:pStyle w:val="165"/>
        <w:spacing w:line="360" w:lineRule="auto"/>
      </w:pPr>
      <w:r>
        <w:rPr>
          <w:rFonts w:hint="eastAsia"/>
        </w:rPr>
        <w:t>对关键设备和关键部件更换作业，应建立专项档案。</w:t>
      </w:r>
    </w:p>
    <w:p w14:paraId="05D647DE">
      <w:pPr>
        <w:pStyle w:val="105"/>
        <w:spacing w:before="120" w:after="120" w:line="360" w:lineRule="auto"/>
      </w:pPr>
      <w:r>
        <w:rPr>
          <w:rFonts w:hint="eastAsia"/>
        </w:rPr>
        <w:t>档案归档要求</w:t>
      </w:r>
    </w:p>
    <w:p w14:paraId="0CED236E">
      <w:pPr>
        <w:pStyle w:val="165"/>
        <w:spacing w:line="360" w:lineRule="auto"/>
      </w:pPr>
      <w:r>
        <w:rPr>
          <w:rFonts w:hint="eastAsia"/>
        </w:rPr>
        <w:t>资料应按设备编号、机组编号、作业日期和部件类别分类归档。</w:t>
      </w:r>
    </w:p>
    <w:p w14:paraId="22EC6381">
      <w:pPr>
        <w:pStyle w:val="165"/>
        <w:spacing w:line="360" w:lineRule="auto"/>
      </w:pPr>
      <w:r>
        <w:rPr>
          <w:rFonts w:hint="eastAsia"/>
        </w:rPr>
        <w:t>电子资料和纸质资料应建立对应关系。</w:t>
      </w:r>
    </w:p>
    <w:p w14:paraId="06C29115">
      <w:pPr>
        <w:pStyle w:val="165"/>
        <w:spacing w:line="360" w:lineRule="auto"/>
      </w:pPr>
      <w:r>
        <w:rPr>
          <w:rFonts w:hint="eastAsia"/>
        </w:rPr>
        <w:t>历次更换与安装资料应连续保存，并便于后续状态分析、故障追踪和维修决策。</w:t>
      </w:r>
    </w:p>
    <w:p w14:paraId="6C01F52D">
      <w:pPr>
        <w:pStyle w:val="105"/>
        <w:spacing w:before="120" w:after="120" w:line="360" w:lineRule="auto"/>
      </w:pPr>
      <w:r>
        <w:rPr>
          <w:rFonts w:hint="eastAsia"/>
        </w:rPr>
        <w:t>资料复核要求</w:t>
      </w:r>
    </w:p>
    <w:p w14:paraId="6A3152DD">
      <w:pPr>
        <w:pStyle w:val="165"/>
        <w:spacing w:line="360" w:lineRule="auto"/>
      </w:pPr>
      <w:r>
        <w:rPr>
          <w:rFonts w:hint="eastAsia"/>
        </w:rPr>
        <w:t>关键技术资料和验收资料应进行复核。</w:t>
      </w:r>
    </w:p>
    <w:p w14:paraId="493F101C">
      <w:pPr>
        <w:pStyle w:val="165"/>
        <w:spacing w:line="360" w:lineRule="auto"/>
      </w:pPr>
      <w:r>
        <w:rPr>
          <w:rFonts w:hint="eastAsia"/>
        </w:rPr>
        <w:t>资料存在缺项、逻辑不一致、参数不完整或者签认不全时，不得作为正式交接资料。</w:t>
      </w:r>
    </w:p>
    <w:p w14:paraId="7BE0FF20">
      <w:pPr>
        <w:pStyle w:val="104"/>
        <w:spacing w:before="240" w:after="240" w:line="360" w:lineRule="auto"/>
      </w:pPr>
      <w:bookmarkStart w:id="59" w:name="_Toc228525144"/>
      <w:r>
        <w:rPr>
          <w:rFonts w:hint="eastAsia"/>
        </w:rPr>
        <w:t>附则</w:t>
      </w:r>
      <w:bookmarkEnd w:id="59"/>
    </w:p>
    <w:p w14:paraId="3371A6A1">
      <w:pPr>
        <w:pStyle w:val="162"/>
        <w:spacing w:line="360" w:lineRule="auto"/>
      </w:pPr>
      <w:r>
        <w:rPr>
          <w:rFonts w:hint="eastAsia"/>
        </w:rPr>
        <w:t>本文件用于指导水利工程水泵部件更换与安装流程管理活动。</w:t>
      </w:r>
    </w:p>
    <w:p w14:paraId="1870D295">
      <w:pPr>
        <w:pStyle w:val="162"/>
        <w:spacing w:line="360" w:lineRule="auto"/>
      </w:pPr>
      <w:r>
        <w:rPr>
          <w:rFonts w:hint="eastAsia"/>
        </w:rPr>
        <w:t>各单位可根据泵型特征、工程规模、管理要求和设备重要程度，在不低于本文件要求的前提下，细化形成专项作业指导书、检修卡和验收表式。</w:t>
      </w:r>
    </w:p>
    <w:p w14:paraId="55BB4F91">
      <w:pPr>
        <w:pStyle w:val="162"/>
        <w:spacing w:line="360" w:lineRule="auto"/>
      </w:pPr>
      <w:r>
        <w:rPr>
          <w:rFonts w:hint="eastAsia"/>
        </w:rPr>
        <w:t>本文件未规定的事项，应符合国家现行有关法律法规及相关标准的规定。</w:t>
      </w:r>
    </w:p>
    <w:bookmarkEnd w:id="26"/>
    <w:p w14:paraId="0E30AD97">
      <w:pPr>
        <w:pStyle w:val="56"/>
        <w:spacing w:line="360" w:lineRule="auto"/>
        <w:ind w:firstLine="0" w:firstLineChars="0"/>
        <w:jc w:val="center"/>
      </w:pPr>
      <w:bookmarkStart w:id="60" w:name="BookMark8"/>
      <w:r>
        <w:rPr>
          <w:rFonts w:hint="eastAsia"/>
        </w:rPr>
        <w:drawing>
          <wp:inline distT="0" distB="0" distL="0" distR="0">
            <wp:extent cx="1485900" cy="317500"/>
            <wp:effectExtent l="0" t="0" r="0" b="6350"/>
            <wp:docPr id="1760545076" name="图片 3"/>
            <wp:cNvGraphicFramePr/>
            <a:graphic xmlns:a="http://schemas.openxmlformats.org/drawingml/2006/main">
              <a:graphicData uri="http://schemas.openxmlformats.org/drawingml/2006/picture">
                <pic:pic xmlns:pic="http://schemas.openxmlformats.org/drawingml/2006/picture">
                  <pic:nvPicPr>
                    <pic:cNvPr id="1760545076"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85C75">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2A565">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0251—2026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0251—2026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0251—2026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E43D">
    <w:pPr>
      <w:pStyle w:val="61"/>
      <w:rPr>
        <w:rFonts w:hint="eastAsia"/>
      </w:rPr>
    </w:pPr>
    <w:r>
      <w:fldChar w:fldCharType="begin"/>
    </w:r>
    <w:r>
      <w:instrText xml:space="preserve"> STYLEREF  标准文件_文件编号  \* MERGEFORMAT </w:instrText>
    </w:r>
    <w:r>
      <w:fldChar w:fldCharType="separate"/>
    </w:r>
    <w:r>
      <w:t>T/XZBX 0251—2026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FBD85">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0251—2026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0251—2026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0251—2026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0251—2026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F29"/>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2A9"/>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459"/>
    <w:rsid w:val="003D0519"/>
    <w:rsid w:val="003D0FF6"/>
    <w:rsid w:val="003D262C"/>
    <w:rsid w:val="003D6D61"/>
    <w:rsid w:val="003E019F"/>
    <w:rsid w:val="003E091D"/>
    <w:rsid w:val="003E1C53"/>
    <w:rsid w:val="003E2A69"/>
    <w:rsid w:val="003E2D49"/>
    <w:rsid w:val="003E2FD4"/>
    <w:rsid w:val="003E3A95"/>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77F5C"/>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640"/>
    <w:rsid w:val="006A2B46"/>
    <w:rsid w:val="006A336D"/>
    <w:rsid w:val="006A37B9"/>
    <w:rsid w:val="006B2672"/>
    <w:rsid w:val="006B54BF"/>
    <w:rsid w:val="006B5F44"/>
    <w:rsid w:val="006B5F90"/>
    <w:rsid w:val="006B62E4"/>
    <w:rsid w:val="006C1BBA"/>
    <w:rsid w:val="006C2079"/>
    <w:rsid w:val="006C2205"/>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DC9"/>
    <w:rsid w:val="0085173A"/>
    <w:rsid w:val="008603CE"/>
    <w:rsid w:val="00861B54"/>
    <w:rsid w:val="008620FC"/>
    <w:rsid w:val="008627A5"/>
    <w:rsid w:val="00863E05"/>
    <w:rsid w:val="00865ACA"/>
    <w:rsid w:val="00865D28"/>
    <w:rsid w:val="00865F85"/>
    <w:rsid w:val="00866C66"/>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1B63"/>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FCA"/>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34D"/>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67E"/>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516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AA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A51"/>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D67"/>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4CE0"/>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5DB6"/>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3716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5A4BFE57">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39021AD6">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0C21962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C32A9"/>
    <w:rsid w:val="002E6AD9"/>
    <w:rsid w:val="003646F4"/>
    <w:rsid w:val="003F62CE"/>
    <w:rsid w:val="00477F5C"/>
    <w:rsid w:val="004A6324"/>
    <w:rsid w:val="005B18DA"/>
    <w:rsid w:val="005E4B5C"/>
    <w:rsid w:val="006141C6"/>
    <w:rsid w:val="00652769"/>
    <w:rsid w:val="006B25B6"/>
    <w:rsid w:val="00796662"/>
    <w:rsid w:val="007F2928"/>
    <w:rsid w:val="00866C66"/>
    <w:rsid w:val="008C0337"/>
    <w:rsid w:val="008E6778"/>
    <w:rsid w:val="00AA2819"/>
    <w:rsid w:val="00AE100B"/>
    <w:rsid w:val="00AE1DC6"/>
    <w:rsid w:val="00B4067E"/>
    <w:rsid w:val="00B50CEC"/>
    <w:rsid w:val="00CE2AAF"/>
    <w:rsid w:val="00D12CAE"/>
    <w:rsid w:val="00E76885"/>
    <w:rsid w:val="00F10FB0"/>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40</Pages>
  <Words>10335</Words>
  <Characters>10716</Characters>
  <Lines>590</Lines>
  <Paragraphs>876</Paragraphs>
  <TotalTime>545</TotalTime>
  <ScaleCrop>false</ScaleCrop>
  <LinksUpToDate>false</LinksUpToDate>
  <CharactersWithSpaces>10834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2026-05-19T05:58:10Z</dcterms:modified>
  <dc:title>团体标准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E3110DE0BBA044779D316313F2FA2426_12</vt:lpwstr>
  </property>
</Properties>
</file>