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13.030.5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13.030.50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Z 05"/>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Z 05</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50"/>
            </w:textInput>
          </w:ffData>
        </w:fldChar>
      </w:r>
      <w:bookmarkStart w:id="6" w:name="NSTD_CODE_F"/>
      <w:r>
        <w:instrText xml:space="preserve"> FORMTEXT </w:instrText>
      </w:r>
      <w:r>
        <w:fldChar w:fldCharType="separate"/>
      </w:r>
      <w:r>
        <w:t>0250</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水利工程施工废弃物资源化利用技术指南"/>
            </w:textInput>
          </w:ffData>
        </w:fldChar>
      </w:r>
      <w:bookmarkStart w:id="9" w:name="CSTD_NAME"/>
      <w:r>
        <w:rPr>
          <w:rFonts w:hint="eastAsia"/>
        </w:rPr>
        <w:instrText xml:space="preserve"> FORMTEXT </w:instrText>
      </w:r>
      <w:r>
        <w:rPr>
          <w:rFonts w:hint="eastAsia"/>
        </w:rPr>
        <w:fldChar w:fldCharType="separate"/>
      </w:r>
      <w:r>
        <w:rPr>
          <w:rFonts w:hint="eastAsia"/>
        </w:rPr>
        <w:t>水利工程施工废弃物资源化利用技术指南</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Guidelines for resource utilization technology of construction waste in water conservancy engineering"/>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Guidelines for resource utilization technology of construction waste in water conservancy engineering</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39942C26">
      <w:pPr>
        <w:pStyle w:val="91"/>
        <w:spacing w:after="360"/>
      </w:pPr>
      <w:bookmarkStart w:id="21" w:name="BookMark1"/>
      <w:r>
        <w:rPr>
          <w:rFonts w:hint="eastAsia"/>
          <w:spacing w:val="320"/>
        </w:rPr>
        <w:t>目</w:t>
      </w:r>
      <w:r>
        <w:rPr>
          <w:rFonts w:hint="eastAsia"/>
        </w:rPr>
        <w:t>次</w:t>
      </w:r>
    </w:p>
    <w:p w14:paraId="22B5199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"_Toc228525178"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_Toc228525178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18A3B2F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"_Toc228525179"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_Toc228525179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5B16546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"_Toc228525180"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_Toc228525180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2B19C2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"_Toc228525181"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_Toc228525181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2BFA99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"_Toc228525182"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_Toc228525182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DD97BD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"_Toc228525183" </w:instrText>
      </w:r>
      <w:r>
        <w:fldChar w:fldCharType="separate"/>
      </w:r>
      <w:r>
        <w:rPr>
          <w:rStyle w:val="32"/>
        </w:rPr>
        <w:t>4  基本规定</w:t>
      </w:r>
      <w:r>
        <w:rPr>
          <w:rFonts w:hint="eastAsia"/>
        </w:rPr>
        <w:tab/>
      </w:r>
      <w:r>
        <w:rPr>
          <w:rFonts w:hint="eastAsia"/>
        </w:rPr>
        <w:fldChar w:fldCharType="begin"/>
      </w:r>
      <w:r>
        <w:rPr>
          <w:rFonts w:hint="eastAsia"/>
        </w:rPr>
        <w:instrText xml:space="preserve"> </w:instrText>
      </w:r>
      <w:r>
        <w:instrText xml:space="preserve">PAGEREF _Toc228525183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B6FE4C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"_Toc228525184" </w:instrText>
      </w:r>
      <w:r>
        <w:fldChar w:fldCharType="separate"/>
      </w:r>
      <w:r>
        <w:rPr>
          <w:rStyle w:val="32"/>
        </w:rPr>
        <w:t>5  施工废弃物分类与资源化利用方案编制要求</w:t>
      </w:r>
      <w:r>
        <w:rPr>
          <w:rFonts w:hint="eastAsia"/>
        </w:rPr>
        <w:tab/>
      </w:r>
      <w:r>
        <w:rPr>
          <w:rFonts w:hint="eastAsia"/>
        </w:rPr>
        <w:fldChar w:fldCharType="begin"/>
      </w:r>
      <w:r>
        <w:rPr>
          <w:rFonts w:hint="eastAsia"/>
        </w:rPr>
        <w:instrText xml:space="preserve"> </w:instrText>
      </w:r>
      <w:r>
        <w:instrText xml:space="preserve">PAGEREF _Toc228525184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6EA9918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"_Toc228525185" </w:instrText>
      </w:r>
      <w:r>
        <w:fldChar w:fldCharType="separate"/>
      </w:r>
      <w:r>
        <w:rPr>
          <w:rStyle w:val="32"/>
        </w:rPr>
        <w:t>6  施工废弃物收集、暂存与运输要求</w:t>
      </w:r>
      <w:r>
        <w:rPr>
          <w:rFonts w:hint="eastAsia"/>
        </w:rPr>
        <w:tab/>
      </w:r>
      <w:r>
        <w:rPr>
          <w:rFonts w:hint="eastAsia"/>
        </w:rPr>
        <w:fldChar w:fldCharType="begin"/>
      </w:r>
      <w:r>
        <w:rPr>
          <w:rFonts w:hint="eastAsia"/>
        </w:rPr>
        <w:instrText xml:space="preserve"> </w:instrText>
      </w:r>
      <w:r>
        <w:instrText xml:space="preserve">PAGEREF _Toc228525185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7A41721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"_Toc228525186" </w:instrText>
      </w:r>
      <w:r>
        <w:fldChar w:fldCharType="separate"/>
      </w:r>
      <w:r>
        <w:rPr>
          <w:rStyle w:val="32"/>
        </w:rPr>
        <w:t>7  施工废弃物加工处理与再生材料制备要求</w:t>
      </w:r>
      <w:r>
        <w:rPr>
          <w:rFonts w:hint="eastAsia"/>
        </w:rPr>
        <w:tab/>
      </w:r>
      <w:r>
        <w:rPr>
          <w:rFonts w:hint="eastAsia"/>
        </w:rPr>
        <w:fldChar w:fldCharType="begin"/>
      </w:r>
      <w:r>
        <w:rPr>
          <w:rFonts w:hint="eastAsia"/>
        </w:rPr>
        <w:instrText xml:space="preserve"> </w:instrText>
      </w:r>
      <w:r>
        <w:instrText xml:space="preserve">PAGEREF _Toc228525186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3BC39CA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"_Toc228525187" </w:instrText>
      </w:r>
      <w:r>
        <w:fldChar w:fldCharType="separate"/>
      </w:r>
      <w:r>
        <w:rPr>
          <w:rStyle w:val="32"/>
        </w:rPr>
        <w:t>8  施工废弃物资源化利用施工与质量控制要求</w:t>
      </w:r>
      <w:r>
        <w:rPr>
          <w:rFonts w:hint="eastAsia"/>
        </w:rPr>
        <w:tab/>
      </w:r>
      <w:r>
        <w:rPr>
          <w:rFonts w:hint="eastAsia"/>
        </w:rPr>
        <w:fldChar w:fldCharType="begin"/>
      </w:r>
      <w:r>
        <w:rPr>
          <w:rFonts w:hint="eastAsia"/>
        </w:rPr>
        <w:instrText xml:space="preserve"> </w:instrText>
      </w:r>
      <w:r>
        <w:instrText xml:space="preserve">PAGEREF _Toc228525187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5A5E601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"_Toc228525188" </w:instrText>
      </w:r>
      <w:r>
        <w:fldChar w:fldCharType="separate"/>
      </w:r>
      <w:r>
        <w:rPr>
          <w:rStyle w:val="32"/>
        </w:rPr>
        <w:t>9  检验、验收与效果评价要求</w:t>
      </w:r>
      <w:r>
        <w:rPr>
          <w:rFonts w:hint="eastAsia"/>
        </w:rPr>
        <w:tab/>
      </w:r>
      <w:r>
        <w:rPr>
          <w:rFonts w:hint="eastAsia"/>
        </w:rPr>
        <w:fldChar w:fldCharType="begin"/>
      </w:r>
      <w:r>
        <w:rPr>
          <w:rFonts w:hint="eastAsia"/>
        </w:rPr>
        <w:instrText xml:space="preserve"> </w:instrText>
      </w:r>
      <w:r>
        <w:instrText xml:space="preserve">PAGEREF _Toc228525188 \h</w:instrText>
      </w:r>
      <w:r>
        <w:rPr>
          <w:rFonts w:hint="eastAsia"/>
        </w:rPr>
        <w:instrText xml:space="preserve"> </w:instrText>
      </w:r>
      <w:r>
        <w:rPr>
          <w:rFonts w:hint="eastAsia"/>
        </w:rPr>
        <w:fldChar w:fldCharType="separate"/>
      </w:r>
      <w:r>
        <w:t>26</w:t>
      </w:r>
      <w:r>
        <w:rPr>
          <w:rFonts w:hint="eastAsia"/>
        </w:rPr>
        <w:fldChar w:fldCharType="end"/>
      </w:r>
      <w:r>
        <w:rPr>
          <w:rFonts w:hint="eastAsia"/>
        </w:rPr>
        <w:fldChar w:fldCharType="end"/>
      </w:r>
    </w:p>
    <w:p w14:paraId="7199BBA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"_Toc228525189" </w:instrText>
      </w:r>
      <w:r>
        <w:fldChar w:fldCharType="separate"/>
      </w:r>
      <w:r>
        <w:rPr>
          <w:rStyle w:val="32"/>
        </w:rPr>
        <w:t>10  环境保护与安全管理要求</w:t>
      </w:r>
      <w:r>
        <w:rPr>
          <w:rFonts w:hint="eastAsia"/>
        </w:rPr>
        <w:tab/>
      </w:r>
      <w:r>
        <w:rPr>
          <w:rFonts w:hint="eastAsia"/>
        </w:rPr>
        <w:fldChar w:fldCharType="begin"/>
      </w:r>
      <w:r>
        <w:rPr>
          <w:rFonts w:hint="eastAsia"/>
        </w:rPr>
        <w:instrText xml:space="preserve"> </w:instrText>
      </w:r>
      <w:r>
        <w:instrText xml:space="preserve">PAGEREF _Toc228525189 \h</w:instrText>
      </w:r>
      <w:r>
        <w:rPr>
          <w:rFonts w:hint="eastAsia"/>
        </w:rPr>
        <w:instrText xml:space="preserve"> </w:instrText>
      </w:r>
      <w:r>
        <w:rPr>
          <w:rFonts w:hint="eastAsia"/>
        </w:rPr>
        <w:fldChar w:fldCharType="separate"/>
      </w:r>
      <w:r>
        <w:t>28</w:t>
      </w:r>
      <w:r>
        <w:rPr>
          <w:rFonts w:hint="eastAsia"/>
        </w:rPr>
        <w:fldChar w:fldCharType="end"/>
      </w:r>
      <w:r>
        <w:rPr>
          <w:rFonts w:hint="eastAsia"/>
        </w:rPr>
        <w:fldChar w:fldCharType="end"/>
      </w:r>
    </w:p>
    <w:p w14:paraId="31C1F42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"_Toc228525190" </w:instrText>
      </w:r>
      <w:r>
        <w:fldChar w:fldCharType="separate"/>
      </w:r>
      <w:r>
        <w:rPr>
          <w:rStyle w:val="32"/>
        </w:rPr>
        <w:t>11  台账、统计与资料管理要求</w:t>
      </w:r>
      <w:r>
        <w:rPr>
          <w:rFonts w:hint="eastAsia"/>
        </w:rPr>
        <w:tab/>
      </w:r>
      <w:r>
        <w:rPr>
          <w:rFonts w:hint="eastAsia"/>
        </w:rPr>
        <w:fldChar w:fldCharType="begin"/>
      </w:r>
      <w:r>
        <w:rPr>
          <w:rFonts w:hint="eastAsia"/>
        </w:rPr>
        <w:instrText xml:space="preserve"> </w:instrText>
      </w:r>
      <w:r>
        <w:instrText xml:space="preserve">PAGEREF _Toc228525190 \h</w:instrText>
      </w:r>
      <w:r>
        <w:rPr>
          <w:rFonts w:hint="eastAsia"/>
        </w:rPr>
        <w:instrText xml:space="preserve"> </w:instrText>
      </w:r>
      <w:r>
        <w:rPr>
          <w:rFonts w:hint="eastAsia"/>
        </w:rPr>
        <w:fldChar w:fldCharType="separate"/>
      </w:r>
      <w:r>
        <w:t>29</w:t>
      </w:r>
      <w:r>
        <w:rPr>
          <w:rFonts w:hint="eastAsia"/>
        </w:rPr>
        <w:fldChar w:fldCharType="end"/>
      </w:r>
      <w:r>
        <w:rPr>
          <w:rFonts w:hint="eastAsia"/>
        </w:rPr>
        <w:fldChar w:fldCharType="end"/>
      </w:r>
    </w:p>
    <w:p w14:paraId="78C146D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"_Toc228525191" </w:instrText>
      </w:r>
      <w:r>
        <w:fldChar w:fldCharType="separate"/>
      </w:r>
      <w:r>
        <w:rPr>
          <w:rStyle w:val="32"/>
        </w:rPr>
        <w:t>12  附则</w:t>
      </w:r>
      <w:r>
        <w:rPr>
          <w:rFonts w:hint="eastAsia"/>
        </w:rPr>
        <w:tab/>
      </w:r>
      <w:r>
        <w:rPr>
          <w:rFonts w:hint="eastAsia"/>
        </w:rPr>
        <w:fldChar w:fldCharType="begin"/>
      </w:r>
      <w:r>
        <w:rPr>
          <w:rFonts w:hint="eastAsia"/>
        </w:rPr>
        <w:instrText xml:space="preserve"> </w:instrText>
      </w:r>
      <w:r>
        <w:instrText xml:space="preserve">PAGEREF _Toc228525191 \h</w:instrText>
      </w:r>
      <w:r>
        <w:rPr>
          <w:rFonts w:hint="eastAsia"/>
        </w:rPr>
        <w:instrText xml:space="preserve"> </w:instrText>
      </w:r>
      <w:r>
        <w:rPr>
          <w:rFonts w:hint="eastAsia"/>
        </w:rPr>
        <w:fldChar w:fldCharType="separate"/>
      </w:r>
      <w:r>
        <w:t>31</w:t>
      </w:r>
      <w:r>
        <w:rPr>
          <w:rFonts w:hint="eastAsia"/>
        </w:rPr>
        <w:fldChar w:fldCharType="end"/>
      </w:r>
      <w:r>
        <w:rPr>
          <w:rFonts w:hint="eastAsia"/>
        </w:rPr>
        <w:fldChar w:fldCharType="end"/>
      </w:r>
    </w:p>
    <w:p w14:paraId="46A1421A">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525178"/>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武安市水利局八一水库事务中心</w:t>
      </w:r>
      <w:r>
        <w:rPr>
          <w:rFonts w:hint="eastAsia"/>
        </w:rPr>
        <w:t>。</w:t>
      </w:r>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本文件主要起草人：李娉婷</w:t>
      </w:r>
      <w:bookmarkStart w:id="61" w:name="_GoBack"/>
      <w:bookmarkEnd w:id="61"/>
      <w:r>
        <w:rPr>
          <w:rFonts w:hint="eastAsia"/>
        </w:rPr>
        <w:t>。</w:t>
      </w:r>
    </w:p>
    <w:bookmarkEnd w:id="23"/>
    <w:p w14:paraId="66D0A2F3">
      <w:pPr>
        <w:pStyle w:val="89"/>
        <w:spacing w:after="360"/>
      </w:pPr>
      <w:bookmarkStart w:id="24" w:name="_Toc228525179"/>
      <w:bookmarkStart w:id="25" w:name="BookMark3"/>
      <w:r>
        <w:rPr>
          <w:spacing w:val="320"/>
        </w:rPr>
        <w:t>引</w:t>
      </w:r>
      <w:r>
        <w:t>言</w:t>
      </w:r>
      <w:bookmarkEnd w:id="24"/>
    </w:p>
    <w:p w14:paraId="677B26A5">
      <w:pPr>
        <w:pStyle w:val="56"/>
        <w:spacing w:line="360" w:lineRule="auto"/>
        <w:ind w:firstLine="420"/>
      </w:pPr>
      <w:r>
        <w:rPr>
          <w:rFonts w:hint="eastAsia"/>
        </w:rPr>
        <w:t>水利工程建设周期长、施工范围广、作业类型多，在土石方开挖、围堰拆除、混凝土浇筑、模板脚手拆除、基坑支护、管线铺设、砌体施工、设备安装和场地清理等过程中，会产生大量弃土、弃渣、废石、废旧混凝土、废砂浆、废钢材、废木材、废包装材料以及其他施工废弃物。此类废弃物若处置不当，不仅会占用土地、破坏生态环境、增加运输和处置成本，还可能引发扬尘、渗滤、滑塌、水土流失和二次污染等问题。随着绿色施工、节约资源、减污降碳和循环利用要求不断提高，推动水利工程施工废弃物由“末端处置”向“源头减量—分类收集—资源化利用—全过程管控”转变，已成为水利工程建设管理的重要任务。</w:t>
      </w:r>
    </w:p>
    <w:p w14:paraId="127B8F26">
      <w:pPr>
        <w:pStyle w:val="56"/>
        <w:spacing w:line="360" w:lineRule="auto"/>
        <w:ind w:firstLine="420"/>
      </w:pPr>
      <w:r>
        <w:rPr>
          <w:rFonts w:hint="eastAsia"/>
        </w:rPr>
        <w:t>当前，水利工程施工废弃物资源化利用已在弃渣回填、土石料再利用、再生骨料制备、场内道路填筑、临建设施回用、弃料生态修复、金属材料回收和包装物循环利用等方面开展了大量实践。与此同时，不同地区、不同工程和不同施工单位在废弃物分类标准、减量控制措施、暂存场设置、资源化利用路径、利用性能评价、现场污染防控、运输组织、台账管理和责任分工等方面做法不一，部分工程仍存在源头分类不细、可利用资源识别不足、综合利用率偏低、处置与利用衔接不畅、再生材料质量控制薄弱和全过程追溯管理不足等问题，影响了施工废弃物资源化利用的规范性、经济性和环境效益。</w:t>
      </w:r>
    </w:p>
    <w:p w14:paraId="17CADA4C">
      <w:pPr>
        <w:pStyle w:val="56"/>
        <w:spacing w:line="360" w:lineRule="auto"/>
        <w:ind w:firstLine="420"/>
      </w:pPr>
      <w:r>
        <w:rPr>
          <w:rFonts w:hint="eastAsia"/>
        </w:rPr>
        <w:t>为规范水利工程施工废弃物资源化利用技术活动，统一基本原则、分类要求、利用路径、技术控制、质量管理、环境保护和台账管理要求，提升施工废弃物减量化、资源化和无害化管理水平，有必要制定本文件。本文件立足水利工程施工实际，围绕施工废弃物“源头识别—分类收集—就地利用—加工转化—性能控制—场内外利用—环境防护—资料管理”全过程，提出技术指导要求，以解决“废弃物如何分类、哪些可以利用、如何安全利用、如何控制质量、如何防止二次污染、如何实现闭环管理”等工程实施中的关键问题。</w:t>
      </w:r>
    </w:p>
    <w:p w14:paraId="5A00DD28">
      <w:pPr>
        <w:pStyle w:val="56"/>
        <w:spacing w:line="360" w:lineRule="auto"/>
        <w:ind w:firstLine="420"/>
      </w:pPr>
      <w:r>
        <w:rPr>
          <w:rFonts w:hint="eastAsia"/>
        </w:rPr>
        <w:t>本文件的制定，有助于推动水利工程施工废弃物管理由粗放处置向精细化、规范化和循环利用转变，提升工程建设资源节约水平和绿色施工水平；有助于促进弃土弃渣、废旧建材和可回收物在工程内部及周边区域的合理利用，降低原生材料消耗和废弃物外运处置压力；有助于推动建设、设计、施工、监理、检测和管理等各方在施工废弃物资源化利用环节形成统一技术接口和协同管理机制；有助于为水利工程绿色建造、生态保护和高质量发展提供技术支撑。</w:t>
      </w:r>
    </w:p>
    <w:p w14:paraId="4EAB1331">
      <w:pPr>
        <w:pStyle w:val="56"/>
        <w:spacing w:line="360" w:lineRule="auto"/>
        <w:ind w:firstLine="420"/>
      </w:pPr>
      <w:r>
        <w:rPr>
          <w:rFonts w:hint="eastAsia"/>
        </w:rPr>
        <w:t>本文件不替代施工废弃物处置、固体废物管理、环境保护、水土保持、工程质量控制、安全生产和绿色施工等方面的法定要求，也不替代针对再生材料产品质量、生态修复工程应用和特定固体废弃物处置制定的专门标准。凡涉及上述内容时，应在执行本文件的同时，符合国家现行有关法律法规及相关标准的规定。</w:t>
      </w:r>
    </w:p>
    <w:p w14:paraId="41C5917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水利工程施工废弃物资源化利用技术指南</w:t>
          </w:r>
        </w:p>
      </w:sdtContent>
    </w:sdt>
    <w:bookmarkEnd w:id="27"/>
    <w:p w14:paraId="3DB22445">
      <w:pPr>
        <w:pStyle w:val="104"/>
        <w:spacing w:before="240" w:after="240" w:line="360" w:lineRule="auto"/>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97192964"/>
      <w:bookmarkStart w:id="36" w:name="_Toc228525180"/>
      <w:bookmarkStart w:id="37" w:name="_Toc26986771"/>
      <w:r>
        <w:rPr>
          <w:rFonts w:hint="eastAsia"/>
        </w:rPr>
        <w:t>范围</w:t>
      </w:r>
      <w:bookmarkEnd w:id="28"/>
      <w:bookmarkEnd w:id="29"/>
      <w:bookmarkEnd w:id="30"/>
      <w:bookmarkEnd w:id="31"/>
      <w:bookmarkEnd w:id="32"/>
      <w:bookmarkEnd w:id="33"/>
      <w:bookmarkEnd w:id="34"/>
      <w:bookmarkEnd w:id="35"/>
      <w:bookmarkEnd w:id="36"/>
      <w:bookmarkEnd w:id="37"/>
    </w:p>
    <w:p w14:paraId="77D78B49">
      <w:pPr>
        <w:pStyle w:val="56"/>
        <w:spacing w:line="360" w:lineRule="auto"/>
        <w:ind w:firstLine="420"/>
      </w:pPr>
      <w:bookmarkStart w:id="38" w:name="_Toc17233334"/>
      <w:bookmarkStart w:id="39" w:name="_Toc17233326"/>
      <w:bookmarkStart w:id="40" w:name="_Toc24884212"/>
      <w:bookmarkStart w:id="41" w:name="_Toc26648466"/>
      <w:bookmarkStart w:id="42" w:name="_Toc24884219"/>
      <w:r>
        <w:rPr>
          <w:rFonts w:hint="eastAsia"/>
        </w:rPr>
        <w:t>本文件提供了水利工程施工废弃物资源化利用的基本规定，施工废弃物分类与资源化利用方案编制要求，施工废弃物收集、暂存与运输要求，施工废弃物加工处理与再生材料制备要求，施工废弃物资源化利用施工与质量控制要求，检验、验收与效果评价要求，环境保护与安全管理要求及台账、统计与资料管理要求等内容。</w:t>
      </w:r>
    </w:p>
    <w:p w14:paraId="2CB52B08">
      <w:pPr>
        <w:pStyle w:val="56"/>
        <w:spacing w:line="360" w:lineRule="auto"/>
        <w:ind w:firstLine="420"/>
      </w:pPr>
      <w:r>
        <w:rPr>
          <w:rFonts w:hint="eastAsia"/>
        </w:rPr>
        <w:t>本文件适用于水利工程建设过程中产生的弃土、弃渣、废石、废旧混凝土、废砂浆、废砌体、废钢材、废木材、废包装材料及其他具备资源化利用条件的施工废弃物的技术管理与利用活动。</w:t>
      </w:r>
    </w:p>
    <w:p w14:paraId="3733B2AD">
      <w:pPr>
        <w:pStyle w:val="104"/>
        <w:spacing w:before="240" w:after="240" w:line="360" w:lineRule="auto"/>
      </w:pPr>
      <w:bookmarkStart w:id="43" w:name="_Toc26986772"/>
      <w:bookmarkStart w:id="44" w:name="_Toc97192965"/>
      <w:bookmarkStart w:id="45" w:name="_Toc228525181"/>
      <w:bookmarkStart w:id="46" w:name="_Toc26986531"/>
      <w:bookmarkStart w:id="47" w:name="_Toc26718931"/>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1B44444">
      <w:pPr>
        <w:pStyle w:val="56"/>
        <w:spacing w:line="360" w:lineRule="auto"/>
        <w:ind w:firstLine="420"/>
      </w:pPr>
      <w:r>
        <w:t>GB 50164 混凝土质量控制标准</w:t>
      </w:r>
    </w:p>
    <w:p w14:paraId="1974904B">
      <w:pPr>
        <w:pStyle w:val="56"/>
        <w:spacing w:line="360" w:lineRule="auto"/>
        <w:ind w:firstLine="420"/>
      </w:pPr>
      <w:r>
        <w:rPr>
          <w:rFonts w:hint="eastAsia"/>
        </w:rPr>
        <w:t>GB/T 1.1—2020 标准化工作导则  第1部分：标准化文件的结构和起草规则</w:t>
      </w:r>
    </w:p>
    <w:p w14:paraId="2BA0E33C">
      <w:pPr>
        <w:pStyle w:val="56"/>
        <w:spacing w:line="360" w:lineRule="auto"/>
        <w:ind w:firstLine="420"/>
      </w:pPr>
      <w:r>
        <w:t>GB/T 14684 建设用砂</w:t>
      </w:r>
    </w:p>
    <w:p w14:paraId="27FAC7BE">
      <w:pPr>
        <w:pStyle w:val="56"/>
        <w:spacing w:line="360" w:lineRule="auto"/>
        <w:ind w:firstLine="420"/>
      </w:pPr>
      <w:r>
        <w:t>GB/T 14685 建设用卵石、碎石</w:t>
      </w:r>
    </w:p>
    <w:p w14:paraId="5AB76F07">
      <w:pPr>
        <w:pStyle w:val="56"/>
        <w:spacing w:line="360" w:lineRule="auto"/>
        <w:ind w:firstLine="420"/>
      </w:pPr>
      <w:r>
        <w:rPr>
          <w:rFonts w:hint="eastAsia"/>
        </w:rPr>
        <w:t>GB/T 25176 混凝土和砂浆用再生细骨料</w:t>
      </w:r>
    </w:p>
    <w:p w14:paraId="7BFF5FD3">
      <w:pPr>
        <w:pStyle w:val="56"/>
        <w:spacing w:line="360" w:lineRule="auto"/>
        <w:ind w:firstLine="420"/>
      </w:pPr>
      <w:r>
        <w:rPr>
          <w:rFonts w:hint="eastAsia"/>
        </w:rPr>
        <w:t>GB/T 25177 混凝土用再生粗骨料</w:t>
      </w:r>
    </w:p>
    <w:p w14:paraId="273A2FD0">
      <w:pPr>
        <w:pStyle w:val="56"/>
        <w:spacing w:line="360" w:lineRule="auto"/>
        <w:ind w:firstLine="420"/>
      </w:pPr>
      <w:r>
        <w:rPr>
          <w:rFonts w:hint="eastAsia"/>
        </w:rPr>
        <w:t>GB/T 50081 混凝土物理力学性能试验方法标准</w:t>
      </w:r>
    </w:p>
    <w:p w14:paraId="14CA6272">
      <w:pPr>
        <w:pStyle w:val="56"/>
        <w:spacing w:line="360" w:lineRule="auto"/>
        <w:ind w:firstLine="420"/>
      </w:pPr>
      <w:r>
        <w:t>GB/T 50743 工程施工废弃物再生利用技术规范</w:t>
      </w:r>
    </w:p>
    <w:p w14:paraId="51F02A4E">
      <w:pPr>
        <w:pStyle w:val="104"/>
        <w:spacing w:before="240" w:after="240" w:line="360" w:lineRule="auto"/>
      </w:pPr>
      <w:bookmarkStart w:id="48" w:name="_Toc97192966"/>
      <w:bookmarkStart w:id="49" w:name="_Toc228525182"/>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A2A20F4">
          <w:pPr>
            <w:pStyle w:val="56"/>
            <w:spacing w:line="360" w:lineRule="auto"/>
            <w:ind w:firstLine="420"/>
          </w:pPr>
          <w:bookmarkStart w:id="50" w:name="_Toc26986532"/>
          <w:bookmarkEnd w:id="50"/>
          <w:r>
            <w:t>下列术语和定义适用于本文件。</w:t>
          </w:r>
        </w:p>
      </w:sdtContent>
    </w:sdt>
    <w:p w14:paraId="14ABD8F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水利工程施工废弃物 water conservancy construction waste</w:t>
      </w:r>
    </w:p>
    <w:p w14:paraId="077ED6FB">
      <w:pPr>
        <w:pStyle w:val="56"/>
        <w:spacing w:line="360" w:lineRule="auto"/>
        <w:ind w:firstLine="420"/>
      </w:pPr>
      <w:r>
        <w:rPr>
          <w:rFonts w:hint="eastAsia"/>
        </w:rPr>
        <w:t>在水利工程施工活动中产生的，失去原直接使用价值或者在原工序中不再继续使用的土、石、混凝土、砂浆、砌体、金属、木材、包装物及其他固体废弃物。</w:t>
      </w:r>
    </w:p>
    <w:p w14:paraId="3321FB17">
      <w:pPr>
        <w:pStyle w:val="56"/>
        <w:spacing w:line="360" w:lineRule="auto"/>
        <w:ind w:firstLine="199" w:firstLineChars="95"/>
        <w:rPr>
          <w:rFonts w:hint="eastAsia"/>
        </w:rPr>
      </w:pPr>
    </w:p>
    <w:p w14:paraId="5CCCEC6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资源化利用 resource utilization</w:t>
      </w:r>
    </w:p>
    <w:p w14:paraId="223519D9">
      <w:pPr>
        <w:pStyle w:val="56"/>
        <w:spacing w:line="360" w:lineRule="auto"/>
        <w:ind w:firstLine="420"/>
      </w:pPr>
      <w:r>
        <w:rPr>
          <w:rFonts w:hint="eastAsia"/>
        </w:rPr>
        <w:t>对施工废弃物通过分类、分拣、加工、处理、再生或者回用等方式，使其重新转化为工程材料、回填材料、再生产品或者其他可利用资源的活动。</w:t>
      </w:r>
    </w:p>
    <w:p w14:paraId="6CAD36A1">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源头减量 source reduction</w:t>
      </w:r>
    </w:p>
    <w:p w14:paraId="6A2BFCA4">
      <w:pPr>
        <w:pStyle w:val="56"/>
        <w:spacing w:line="360" w:lineRule="auto"/>
        <w:ind w:firstLine="420"/>
      </w:pPr>
      <w:r>
        <w:rPr>
          <w:rFonts w:hint="eastAsia"/>
        </w:rPr>
        <w:t>在施工组织、材料管理、工艺优化、周转利用和过程控制阶段，通过减少损耗、降低废弃物产生量和提高材料利用率实现废弃物减量的技术与管理活动。</w:t>
      </w:r>
    </w:p>
    <w:p w14:paraId="03AEED1D">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分类收集 classified collection</w:t>
      </w:r>
    </w:p>
    <w:p w14:paraId="623B6FBA">
      <w:pPr>
        <w:pStyle w:val="56"/>
        <w:spacing w:line="360" w:lineRule="auto"/>
        <w:ind w:firstLine="420"/>
      </w:pPr>
      <w:r>
        <w:rPr>
          <w:rFonts w:hint="eastAsia"/>
        </w:rPr>
        <w:t>按照废弃物性质、组成、污染程度、利用途径和处置要求，对施工废弃物分别进行识别、分拣、存放和收集的活动。</w:t>
      </w:r>
    </w:p>
    <w:p w14:paraId="0FE623DA">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暂存 temporary storage</w:t>
      </w:r>
    </w:p>
    <w:p w14:paraId="5A36C492">
      <w:pPr>
        <w:pStyle w:val="56"/>
        <w:spacing w:line="360" w:lineRule="auto"/>
        <w:ind w:firstLine="420"/>
      </w:pPr>
      <w:r>
        <w:rPr>
          <w:rFonts w:hint="eastAsia"/>
        </w:rPr>
        <w:t>施工废弃物在转运、加工、利用或者处置前，在施工现场或者指定场所进行短期堆放、集中管理和状态控制的过程。</w:t>
      </w:r>
    </w:p>
    <w:p w14:paraId="15E2E418">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弃土弃渣 excavated soil and spoil</w:t>
      </w:r>
    </w:p>
    <w:p w14:paraId="1E66BC0D">
      <w:pPr>
        <w:pStyle w:val="56"/>
        <w:spacing w:line="360" w:lineRule="auto"/>
        <w:ind w:firstLine="420"/>
      </w:pPr>
      <w:r>
        <w:rPr>
          <w:rFonts w:hint="eastAsia"/>
        </w:rPr>
        <w:t>在水利工程开挖、清基、基坑施工、隧洞开挖、边坡整治和场地平整过程中产生的土体、石渣、混合渣料及其类似物。</w:t>
      </w:r>
    </w:p>
    <w:p w14:paraId="69A93C5D">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再生骨料 recycled aggregate</w:t>
      </w:r>
    </w:p>
    <w:p w14:paraId="189FEA46">
      <w:pPr>
        <w:pStyle w:val="56"/>
        <w:spacing w:line="360" w:lineRule="auto"/>
        <w:ind w:firstLine="420"/>
      </w:pPr>
      <w:r>
        <w:rPr>
          <w:rFonts w:hint="eastAsia"/>
        </w:rPr>
        <w:t>由废旧混凝土、废砂浆、废砌体或者其他无污染矿物性废弃物经破碎、筛分、整形和必要处理后形成的，可用于配制混凝土、砂浆、回填料或者基层材料的再生颗粒材料。</w:t>
      </w:r>
    </w:p>
    <w:p w14:paraId="3D4C1872">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就地利用 on-site reuse</w:t>
      </w:r>
    </w:p>
    <w:p w14:paraId="5F1B1F4E">
      <w:pPr>
        <w:pStyle w:val="56"/>
        <w:spacing w:line="360" w:lineRule="auto"/>
        <w:ind w:firstLine="420"/>
      </w:pPr>
      <w:r>
        <w:rPr>
          <w:rFonts w:hint="eastAsia"/>
        </w:rPr>
        <w:t>施工废弃物经简单处理或者适度加工后，在同一工程施工现场或者相邻施工区内直接用于回填、填筑、整平、便道铺设、围堰填料或者其他工程用途的利用方式。</w:t>
      </w:r>
    </w:p>
    <w:p w14:paraId="0D5CB7BF">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再生利用 recycling processing</w:t>
      </w:r>
    </w:p>
    <w:p w14:paraId="6D400B25">
      <w:pPr>
        <w:pStyle w:val="56"/>
        <w:spacing w:line="360" w:lineRule="auto"/>
        <w:ind w:firstLine="420"/>
      </w:pPr>
      <w:r>
        <w:rPr>
          <w:rFonts w:hint="eastAsia"/>
        </w:rPr>
        <w:t>施工废弃物经破碎、筛分、分选、清洗、整形、稳定化或者其他工艺处理后，转化为再生材料或者再生产品的加工利用方式。</w:t>
      </w:r>
    </w:p>
    <w:p w14:paraId="710726BA">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利用性能 evaluation of reuse performance</w:t>
      </w:r>
    </w:p>
    <w:p w14:paraId="712BC451">
      <w:pPr>
        <w:pStyle w:val="56"/>
        <w:spacing w:line="360" w:lineRule="auto"/>
        <w:ind w:firstLine="420"/>
      </w:pPr>
      <w:r>
        <w:rPr>
          <w:rFonts w:hint="eastAsia"/>
        </w:rPr>
        <w:t>施工废弃物或者再生材料在规定利用场景下所表现出的物理性能、力学性能、耐久性能、环境适应性和使用安全性。</w:t>
      </w:r>
    </w:p>
    <w:p w14:paraId="5A69532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污染性废弃物 contaminated construction waste</w:t>
      </w:r>
    </w:p>
    <w:p w14:paraId="123F5335">
      <w:pPr>
        <w:pStyle w:val="56"/>
        <w:spacing w:line="360" w:lineRule="auto"/>
        <w:ind w:firstLine="420"/>
      </w:pPr>
      <w:r>
        <w:rPr>
          <w:rFonts w:hint="eastAsia"/>
        </w:rPr>
        <w:t>在施工过程中受到油污、化学品、有害浆液、危险物质或者其他污染物影响，不宜直接资源化利用的废弃物。</w:t>
      </w:r>
    </w:p>
    <w:p w14:paraId="71C762D7">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无害化处置 harmless disposal</w:t>
      </w:r>
    </w:p>
    <w:p w14:paraId="01FFC21F">
      <w:pPr>
        <w:pStyle w:val="56"/>
        <w:spacing w:line="360" w:lineRule="auto"/>
        <w:ind w:firstLine="420"/>
      </w:pPr>
      <w:r>
        <w:rPr>
          <w:rFonts w:hint="eastAsia"/>
        </w:rPr>
        <w:t>对不具备资源化利用条件或者经评估不宜利用的施工废弃物，按照环境保护和安全要求进行安全处置、隔离或者规范消纳的活动。</w:t>
      </w:r>
    </w:p>
    <w:p w14:paraId="6DE7BED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综合利用率 comprehensive utilization rate</w:t>
      </w:r>
    </w:p>
    <w:p w14:paraId="22F76C36">
      <w:pPr>
        <w:pStyle w:val="56"/>
        <w:spacing w:line="360" w:lineRule="auto"/>
        <w:ind w:firstLine="420"/>
      </w:pPr>
      <w:r>
        <w:rPr>
          <w:rFonts w:hint="eastAsia"/>
        </w:rPr>
        <w:t>一定时期内施工废弃物资源化利用量占施工废弃物产生总量的百分比。</w:t>
      </w:r>
    </w:p>
    <w:p w14:paraId="0BFE4507">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回收利用 recovery and reuse</w:t>
      </w:r>
    </w:p>
    <w:p w14:paraId="3D101AC0">
      <w:pPr>
        <w:pStyle w:val="56"/>
        <w:spacing w:line="360" w:lineRule="auto"/>
        <w:ind w:firstLine="420"/>
      </w:pPr>
      <w:r>
        <w:rPr>
          <w:rFonts w:hint="eastAsia"/>
        </w:rPr>
        <w:t>对废钢材、废木材、废包装材料和其他可回收废弃物进行回收、修复、翻新、周转或者再加工后继续使用的活动。</w:t>
      </w:r>
    </w:p>
    <w:p w14:paraId="4034F92F">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资源化利用方案 resource utilization plan</w:t>
      </w:r>
    </w:p>
    <w:p w14:paraId="60E3A8D6">
      <w:pPr>
        <w:pStyle w:val="56"/>
        <w:spacing w:line="360" w:lineRule="auto"/>
        <w:ind w:firstLine="420"/>
      </w:pPr>
      <w:r>
        <w:rPr>
          <w:rFonts w:hint="eastAsia"/>
        </w:rPr>
        <w:t>针对施工废弃物种类、数量、性质、利用方向、加工工艺、质量控制、环境保护和运输组织等内容编制的专项技术与管理文件。</w:t>
      </w:r>
    </w:p>
    <w:p w14:paraId="5F0754E9">
      <w:pPr>
        <w:pStyle w:val="104"/>
        <w:spacing w:before="240" w:after="240" w:line="360" w:lineRule="auto"/>
      </w:pPr>
      <w:bookmarkStart w:id="51" w:name="_Toc228525183"/>
      <w:r>
        <w:rPr>
          <w:rFonts w:hint="eastAsia"/>
        </w:rPr>
        <w:t>基本规定</w:t>
      </w:r>
      <w:bookmarkEnd w:id="51"/>
    </w:p>
    <w:p w14:paraId="2744FCF4">
      <w:pPr>
        <w:pStyle w:val="105"/>
        <w:spacing w:before="120" w:after="120" w:line="360" w:lineRule="auto"/>
      </w:pPr>
      <w:r>
        <w:rPr>
          <w:rFonts w:hint="eastAsia"/>
        </w:rPr>
        <w:t>一般要求</w:t>
      </w:r>
    </w:p>
    <w:p w14:paraId="14A95089">
      <w:pPr>
        <w:pStyle w:val="165"/>
        <w:spacing w:line="360" w:lineRule="auto"/>
      </w:pPr>
      <w:r>
        <w:rPr>
          <w:rFonts w:hint="eastAsia"/>
        </w:rPr>
        <w:t>水利工程施工废弃物资源化利用应遵循减量优先、分类管理、因地制宜、技术可行、质量可控、环境友好和全过程追溯的原则。</w:t>
      </w:r>
    </w:p>
    <w:p w14:paraId="51C19554">
      <w:pPr>
        <w:pStyle w:val="165"/>
        <w:spacing w:line="360" w:lineRule="auto"/>
      </w:pPr>
      <w:r>
        <w:rPr>
          <w:rFonts w:hint="eastAsia"/>
        </w:rPr>
        <w:t>施工废弃物资源化利用应纳入工程施工组织设计、绿色施工方案、环境保护方案和材料管理计划统筹实施，不得将资源化利用工作与施工组织、质量管理和环境保护工作割裂管理。</w:t>
      </w:r>
    </w:p>
    <w:p w14:paraId="0267112E">
      <w:pPr>
        <w:pStyle w:val="165"/>
        <w:spacing w:line="360" w:lineRule="auto"/>
      </w:pPr>
      <w:r>
        <w:rPr>
          <w:rFonts w:hint="eastAsia"/>
        </w:rPr>
        <w:t>施工废弃物资源化利用应以保障工程质量、安全生产、生态环境保护和使用功能为前提，不得以资源化利用名义降低工程质量标准、转移环境风险或者规避废弃物规范处置责任。</w:t>
      </w:r>
    </w:p>
    <w:p w14:paraId="049A4456">
      <w:pPr>
        <w:pStyle w:val="165"/>
        <w:spacing w:line="360" w:lineRule="auto"/>
      </w:pPr>
      <w:r>
        <w:rPr>
          <w:rFonts w:hint="eastAsia"/>
        </w:rPr>
        <w:t>施工废弃物应坚持先识别、后分类，先评估、后利用，先控制、后转运的管理要求；未经分类、未经评估或者未经确认具备利用条件的，不得直接用于工程实体、回填填筑、场地整治或者生态修复。</w:t>
      </w:r>
    </w:p>
    <w:p w14:paraId="7FD14692">
      <w:pPr>
        <w:pStyle w:val="165"/>
        <w:spacing w:line="360" w:lineRule="auto"/>
      </w:pPr>
      <w:r>
        <w:rPr>
          <w:rFonts w:hint="eastAsia"/>
        </w:rPr>
        <w:t>对具备资源化利用价值的施工废弃物，应优先实施就地利用、就近利用或者加工再利用；对不具备资源化利用条件的施工废弃物，应依法依规进行无害化处置。</w:t>
      </w:r>
    </w:p>
    <w:p w14:paraId="3703D347">
      <w:pPr>
        <w:pStyle w:val="165"/>
        <w:spacing w:line="360" w:lineRule="auto"/>
      </w:pPr>
      <w:r>
        <w:rPr>
          <w:rFonts w:hint="eastAsia"/>
        </w:rPr>
        <w:t>施工废弃物资源化利用活动应实行全过程记录和闭环管理，相关分类、转运、加工、利用、检验、验收和处置资料应真实、完整、准确和可追溯。</w:t>
      </w:r>
    </w:p>
    <w:p w14:paraId="60C6CF3D">
      <w:pPr>
        <w:pStyle w:val="165"/>
        <w:spacing w:line="360" w:lineRule="auto"/>
      </w:pPr>
      <w:r>
        <w:rPr>
          <w:rFonts w:hint="eastAsia"/>
        </w:rPr>
        <w:t>施工废弃物资源化利用不得影响既有水工建筑物、临时工程、施工道路、弃渣场、排水系统、周边建（构）筑物和生态敏感区域安全。</w:t>
      </w:r>
    </w:p>
    <w:p w14:paraId="6B10EE81">
      <w:pPr>
        <w:pStyle w:val="105"/>
        <w:spacing w:before="120" w:after="120" w:line="360" w:lineRule="auto"/>
      </w:pPr>
      <w:r>
        <w:rPr>
          <w:rFonts w:hint="eastAsia"/>
        </w:rPr>
        <w:t>管理职责要求</w:t>
      </w:r>
    </w:p>
    <w:p w14:paraId="61E65A18">
      <w:pPr>
        <w:pStyle w:val="165"/>
        <w:spacing w:line="360" w:lineRule="auto"/>
      </w:pPr>
      <w:r>
        <w:rPr>
          <w:rFonts w:hint="eastAsia"/>
        </w:rPr>
        <w:t>建设单位应组织建立施工废弃物资源化利用管理机制，明确资源化利用目标、管理要求和协同接口。</w:t>
      </w:r>
    </w:p>
    <w:p w14:paraId="7855D117">
      <w:pPr>
        <w:pStyle w:val="165"/>
        <w:spacing w:line="360" w:lineRule="auto"/>
      </w:pPr>
      <w:r>
        <w:rPr>
          <w:rFonts w:hint="eastAsia"/>
        </w:rPr>
        <w:t>设计单位应结合工程总布置、土石方平衡、临时工程布置、材料利用条件和环境保护要求，提出施工废弃物减量化和资源化利用的设计建议。</w:t>
      </w:r>
    </w:p>
    <w:p w14:paraId="22B95089">
      <w:pPr>
        <w:pStyle w:val="165"/>
        <w:spacing w:line="360" w:lineRule="auto"/>
      </w:pPr>
      <w:r>
        <w:rPr>
          <w:rFonts w:hint="eastAsia"/>
        </w:rPr>
        <w:t>施工单位应负责施工废弃物分类、收集、暂存、加工、利用、转运和台账管理的具体实施，并应对资源化利用过程中的质量、安全和环保负责。</w:t>
      </w:r>
    </w:p>
    <w:p w14:paraId="292F996A">
      <w:pPr>
        <w:pStyle w:val="165"/>
        <w:spacing w:line="360" w:lineRule="auto"/>
      </w:pPr>
      <w:r>
        <w:rPr>
          <w:rFonts w:hint="eastAsia"/>
        </w:rPr>
        <w:t>监理单位应对施工废弃物资源化利用方案实施情况、利用过程控制、工程应用质量和环保措施落实情况进行监督。</w:t>
      </w:r>
    </w:p>
    <w:p w14:paraId="554BA89B">
      <w:pPr>
        <w:pStyle w:val="165"/>
        <w:spacing w:line="360" w:lineRule="auto"/>
      </w:pPr>
      <w:r>
        <w:rPr>
          <w:rFonts w:hint="eastAsia"/>
        </w:rPr>
        <w:t>检测单位承担再生材料或者利用材料检测任务时，应按照有关标准对其性能和适用性进行检验，并出具相应检测结果。</w:t>
      </w:r>
    </w:p>
    <w:p w14:paraId="7CB7596E">
      <w:pPr>
        <w:pStyle w:val="165"/>
        <w:spacing w:line="360" w:lineRule="auto"/>
      </w:pPr>
      <w:r>
        <w:rPr>
          <w:rFonts w:hint="eastAsia"/>
        </w:rPr>
        <w:t>施工现场应明确废弃物资源化利用管理责任人，并应明确分类管理、质量控制、环保控制、运输管理和资料管理等岗位职责。</w:t>
      </w:r>
    </w:p>
    <w:p w14:paraId="065958BC">
      <w:pPr>
        <w:pStyle w:val="165"/>
        <w:spacing w:line="360" w:lineRule="auto"/>
      </w:pPr>
      <w:r>
        <w:rPr>
          <w:rFonts w:hint="eastAsia"/>
        </w:rPr>
        <w:t>各参建单位不得相互转嫁施工废弃物管理责任，不得出现废弃物来源不清、去向不明、利用失控和责任缺位情形。</w:t>
      </w:r>
    </w:p>
    <w:p w14:paraId="2283CC64">
      <w:pPr>
        <w:pStyle w:val="105"/>
        <w:spacing w:before="120" w:after="120" w:line="360" w:lineRule="auto"/>
      </w:pPr>
      <w:r>
        <w:rPr>
          <w:rFonts w:hint="eastAsia"/>
        </w:rPr>
        <w:t>源头减量要求</w:t>
      </w:r>
    </w:p>
    <w:p w14:paraId="2DBB3372">
      <w:pPr>
        <w:pStyle w:val="165"/>
        <w:spacing w:line="360" w:lineRule="auto"/>
      </w:pPr>
      <w:r>
        <w:rPr>
          <w:rFonts w:hint="eastAsia"/>
        </w:rPr>
        <w:t>施工单位应在施工准备阶段制定源头减量措施，并应将其纳入施工组织和材料计划管理。</w:t>
      </w:r>
    </w:p>
    <w:p w14:paraId="0E3822A1">
      <w:pPr>
        <w:pStyle w:val="165"/>
        <w:spacing w:line="360" w:lineRule="auto"/>
      </w:pPr>
      <w:r>
        <w:rPr>
          <w:rFonts w:hint="eastAsia"/>
        </w:rPr>
        <w:t>源头减量应重点控制下列环节：</w:t>
      </w:r>
    </w:p>
    <w:p w14:paraId="02DC4096">
      <w:pPr>
        <w:pStyle w:val="56"/>
        <w:spacing w:line="360" w:lineRule="auto"/>
        <w:ind w:firstLine="420"/>
      </w:pPr>
      <w:r>
        <w:rPr>
          <w:rFonts w:hint="eastAsia"/>
        </w:rPr>
        <w:t>a）土石方开挖与平衡调配；</w:t>
      </w:r>
    </w:p>
    <w:p w14:paraId="56A66CC5">
      <w:pPr>
        <w:pStyle w:val="56"/>
        <w:spacing w:line="360" w:lineRule="auto"/>
        <w:ind w:firstLine="420"/>
      </w:pPr>
      <w:r>
        <w:rPr>
          <w:rFonts w:hint="eastAsia"/>
        </w:rPr>
        <w:t>b）模板、脚手和临建设施周转利用；</w:t>
      </w:r>
    </w:p>
    <w:p w14:paraId="49A796D6">
      <w:pPr>
        <w:pStyle w:val="56"/>
        <w:spacing w:line="360" w:lineRule="auto"/>
        <w:ind w:firstLine="420"/>
      </w:pPr>
      <w:r>
        <w:rPr>
          <w:rFonts w:hint="eastAsia"/>
        </w:rPr>
        <w:t>c）混凝土、砂浆和砌体材料损耗控制；</w:t>
      </w:r>
    </w:p>
    <w:p w14:paraId="3D527558">
      <w:pPr>
        <w:pStyle w:val="56"/>
        <w:spacing w:line="360" w:lineRule="auto"/>
        <w:ind w:firstLine="420"/>
      </w:pPr>
      <w:r>
        <w:rPr>
          <w:rFonts w:hint="eastAsia"/>
        </w:rPr>
        <w:t>d）钢材下料优化和余料回收；</w:t>
      </w:r>
    </w:p>
    <w:p w14:paraId="1F6C9680">
      <w:pPr>
        <w:pStyle w:val="56"/>
        <w:spacing w:line="360" w:lineRule="auto"/>
        <w:ind w:firstLine="420"/>
      </w:pPr>
      <w:r>
        <w:rPr>
          <w:rFonts w:hint="eastAsia"/>
        </w:rPr>
        <w:t>e）包装材料减量与重复利用；</w:t>
      </w:r>
    </w:p>
    <w:p w14:paraId="23D664B3">
      <w:pPr>
        <w:pStyle w:val="56"/>
        <w:spacing w:line="360" w:lineRule="auto"/>
        <w:ind w:firstLine="420"/>
      </w:pPr>
      <w:r>
        <w:rPr>
          <w:rFonts w:hint="eastAsia"/>
        </w:rPr>
        <w:t>f）场内运输和装卸损耗控制；</w:t>
      </w:r>
    </w:p>
    <w:p w14:paraId="666AB86A">
      <w:pPr>
        <w:pStyle w:val="56"/>
        <w:spacing w:line="360" w:lineRule="auto"/>
        <w:ind w:firstLine="420"/>
      </w:pPr>
      <w:r>
        <w:rPr>
          <w:rFonts w:hint="eastAsia"/>
        </w:rPr>
        <w:t>g）拆除作业精细化控制。</w:t>
      </w:r>
    </w:p>
    <w:p w14:paraId="3734080D">
      <w:pPr>
        <w:pStyle w:val="165"/>
        <w:spacing w:line="360" w:lineRule="auto"/>
      </w:pPr>
      <w:r>
        <w:rPr>
          <w:rFonts w:hint="eastAsia"/>
        </w:rPr>
        <w:t>土石方开挖应结合永久工程回填、场内平整、道路填筑、围堰利用和生态修复需求进行统筹平衡，不得无序开挖、无序弃置和重复倒运。</w:t>
      </w:r>
    </w:p>
    <w:p w14:paraId="5C44C1B5">
      <w:pPr>
        <w:pStyle w:val="165"/>
        <w:spacing w:line="360" w:lineRule="auto"/>
      </w:pPr>
      <w:r>
        <w:rPr>
          <w:rFonts w:hint="eastAsia"/>
        </w:rPr>
        <w:t>废旧混凝土、废砌体、废模板和废钢材拆除作业应根据后续利用要求采取定向拆除、分类拆除和分区堆放措施，不得混杂拆除后统一弃置。</w:t>
      </w:r>
    </w:p>
    <w:p w14:paraId="73C51810">
      <w:pPr>
        <w:pStyle w:val="165"/>
        <w:spacing w:line="360" w:lineRule="auto"/>
      </w:pPr>
      <w:r>
        <w:rPr>
          <w:rFonts w:hint="eastAsia"/>
        </w:rPr>
        <w:t>施工过程中不得以便于现场清运为由，将可利用废弃物与污染性废弃物、有害废弃物和生活垃圾混合收集。</w:t>
      </w:r>
    </w:p>
    <w:p w14:paraId="1BBE4F64">
      <w:pPr>
        <w:pStyle w:val="105"/>
        <w:spacing w:before="120" w:after="120" w:line="360" w:lineRule="auto"/>
      </w:pPr>
      <w:r>
        <w:rPr>
          <w:rFonts w:hint="eastAsia"/>
        </w:rPr>
        <w:t>分类管理要求</w:t>
      </w:r>
    </w:p>
    <w:p w14:paraId="4E4E9854">
      <w:pPr>
        <w:pStyle w:val="165"/>
        <w:spacing w:line="360" w:lineRule="auto"/>
      </w:pPr>
      <w:r>
        <w:rPr>
          <w:rFonts w:hint="eastAsia"/>
        </w:rPr>
        <w:t>施工废弃物应按照来源、组成、物理性质、污染风险和利用途径进行分类管理。</w:t>
      </w:r>
    </w:p>
    <w:p w14:paraId="25B1680A">
      <w:pPr>
        <w:pStyle w:val="165"/>
        <w:spacing w:line="360" w:lineRule="auto"/>
      </w:pPr>
      <w:r>
        <w:rPr>
          <w:rFonts w:hint="eastAsia"/>
        </w:rPr>
        <w:t>施工废弃物宜分为下列类别：</w:t>
      </w:r>
    </w:p>
    <w:p w14:paraId="4A4D1FB2">
      <w:pPr>
        <w:pStyle w:val="56"/>
        <w:spacing w:line="360" w:lineRule="auto"/>
        <w:ind w:firstLine="420"/>
      </w:pPr>
      <w:r>
        <w:rPr>
          <w:rFonts w:hint="eastAsia"/>
        </w:rPr>
        <w:t>a）弃土弃渣类；</w:t>
      </w:r>
    </w:p>
    <w:p w14:paraId="0BC5DEF0">
      <w:pPr>
        <w:pStyle w:val="56"/>
        <w:spacing w:line="360" w:lineRule="auto"/>
        <w:ind w:firstLine="420"/>
      </w:pPr>
      <w:r>
        <w:rPr>
          <w:rFonts w:hint="eastAsia"/>
        </w:rPr>
        <w:t>b）废石及可利用土石料类；</w:t>
      </w:r>
    </w:p>
    <w:p w14:paraId="4106468C">
      <w:pPr>
        <w:pStyle w:val="56"/>
        <w:spacing w:line="360" w:lineRule="auto"/>
        <w:ind w:firstLine="420"/>
      </w:pPr>
      <w:r>
        <w:rPr>
          <w:rFonts w:hint="eastAsia"/>
        </w:rPr>
        <w:t>c）废旧混凝土、废砂浆和废砌体类；</w:t>
      </w:r>
    </w:p>
    <w:p w14:paraId="28CD4CE4">
      <w:pPr>
        <w:pStyle w:val="56"/>
        <w:spacing w:line="360" w:lineRule="auto"/>
        <w:ind w:firstLine="420"/>
      </w:pPr>
      <w:r>
        <w:rPr>
          <w:rFonts w:hint="eastAsia"/>
        </w:rPr>
        <w:t>d）废钢材和其他可回收金属类；</w:t>
      </w:r>
    </w:p>
    <w:p w14:paraId="670B8D1C">
      <w:pPr>
        <w:pStyle w:val="56"/>
        <w:spacing w:line="360" w:lineRule="auto"/>
        <w:ind w:firstLine="420"/>
      </w:pPr>
      <w:r>
        <w:rPr>
          <w:rFonts w:hint="eastAsia"/>
        </w:rPr>
        <w:t>e）废木材、模板和包装材料类；</w:t>
      </w:r>
    </w:p>
    <w:p w14:paraId="4131538C">
      <w:pPr>
        <w:pStyle w:val="56"/>
        <w:spacing w:line="360" w:lineRule="auto"/>
        <w:ind w:firstLine="420"/>
      </w:pPr>
      <w:r>
        <w:rPr>
          <w:rFonts w:hint="eastAsia"/>
        </w:rPr>
        <w:t>f）污染性废弃物类；</w:t>
      </w:r>
    </w:p>
    <w:p w14:paraId="3978BDD2">
      <w:pPr>
        <w:pStyle w:val="56"/>
        <w:spacing w:line="360" w:lineRule="auto"/>
        <w:ind w:firstLine="420"/>
      </w:pPr>
      <w:r>
        <w:rPr>
          <w:rFonts w:hint="eastAsia"/>
        </w:rPr>
        <w:t>g）不具备资源化利用条件的其他废弃物类。</w:t>
      </w:r>
    </w:p>
    <w:p w14:paraId="545C7648">
      <w:pPr>
        <w:pStyle w:val="165"/>
        <w:spacing w:line="360" w:lineRule="auto"/>
      </w:pPr>
      <w:r>
        <w:rPr>
          <w:rFonts w:hint="eastAsia"/>
        </w:rPr>
        <w:t>分类管理应与暂存场设置、运输路线、加工方式、利用场景和质量控制要求相对应。</w:t>
      </w:r>
    </w:p>
    <w:p w14:paraId="7EAC2590">
      <w:pPr>
        <w:pStyle w:val="165"/>
        <w:spacing w:line="360" w:lineRule="auto"/>
      </w:pPr>
      <w:r>
        <w:rPr>
          <w:rFonts w:hint="eastAsia"/>
        </w:rPr>
        <w:t>分类标识应清晰、统一、醒目，并应与台账信息一致；无分类标识或者标识不清的，不得进入正式资源化利用流程。</w:t>
      </w:r>
    </w:p>
    <w:p w14:paraId="414D5D40">
      <w:pPr>
        <w:pStyle w:val="165"/>
        <w:spacing w:line="360" w:lineRule="auto"/>
      </w:pPr>
      <w:r>
        <w:rPr>
          <w:rFonts w:hint="eastAsia"/>
        </w:rPr>
        <w:t>对存在混杂、受污染、浸泡、油污附着或者化学污染风险的施工废弃物，应单独识别、单独堆放和单独评估，不得直接混入可资源化利用废弃物中。</w:t>
      </w:r>
    </w:p>
    <w:p w14:paraId="0D617629">
      <w:pPr>
        <w:pStyle w:val="105"/>
        <w:spacing w:before="120" w:after="120" w:line="360" w:lineRule="auto"/>
      </w:pPr>
      <w:r>
        <w:rPr>
          <w:rFonts w:hint="eastAsia"/>
        </w:rPr>
        <w:t>资源化利用基本要求</w:t>
      </w:r>
    </w:p>
    <w:p w14:paraId="3D3405D9">
      <w:pPr>
        <w:pStyle w:val="165"/>
        <w:spacing w:line="360" w:lineRule="auto"/>
      </w:pPr>
      <w:r>
        <w:rPr>
          <w:rFonts w:hint="eastAsia"/>
        </w:rPr>
        <w:t>施工废弃物资源化利用应根据废弃物性质、利用场景、加工条件、运输距离和环境约束综合确定利用方式。</w:t>
      </w:r>
    </w:p>
    <w:p w14:paraId="658C3D43">
      <w:pPr>
        <w:pStyle w:val="165"/>
        <w:spacing w:line="360" w:lineRule="auto"/>
      </w:pPr>
      <w:r>
        <w:rPr>
          <w:rFonts w:hint="eastAsia"/>
        </w:rPr>
        <w:t>资源化利用方式宜包括下列一种或者多种：</w:t>
      </w:r>
    </w:p>
    <w:p w14:paraId="4A0A17E9">
      <w:pPr>
        <w:pStyle w:val="56"/>
        <w:spacing w:line="360" w:lineRule="auto"/>
        <w:ind w:firstLine="420"/>
      </w:pPr>
      <w:r>
        <w:rPr>
          <w:rFonts w:hint="eastAsia"/>
        </w:rPr>
        <w:t>a）场内回填利用；</w:t>
      </w:r>
    </w:p>
    <w:p w14:paraId="004422B6">
      <w:pPr>
        <w:pStyle w:val="56"/>
        <w:spacing w:line="360" w:lineRule="auto"/>
        <w:ind w:firstLine="420"/>
      </w:pPr>
      <w:r>
        <w:rPr>
          <w:rFonts w:hint="eastAsia"/>
        </w:rPr>
        <w:t>b）道路和施工便道填筑利用；</w:t>
      </w:r>
    </w:p>
    <w:p w14:paraId="50F44428">
      <w:pPr>
        <w:pStyle w:val="56"/>
        <w:spacing w:line="360" w:lineRule="auto"/>
        <w:ind w:firstLine="420"/>
      </w:pPr>
      <w:r>
        <w:rPr>
          <w:rFonts w:hint="eastAsia"/>
        </w:rPr>
        <w:t>c）围堰、平台和临时场地整利用用；</w:t>
      </w:r>
    </w:p>
    <w:p w14:paraId="45E79A88">
      <w:pPr>
        <w:pStyle w:val="56"/>
        <w:spacing w:line="360" w:lineRule="auto"/>
        <w:ind w:firstLine="420"/>
      </w:pPr>
      <w:r>
        <w:rPr>
          <w:rFonts w:hint="eastAsia"/>
        </w:rPr>
        <w:t>d）再生骨料加工利用；</w:t>
      </w:r>
    </w:p>
    <w:p w14:paraId="61204020">
      <w:pPr>
        <w:pStyle w:val="56"/>
        <w:spacing w:line="360" w:lineRule="auto"/>
        <w:ind w:firstLine="420"/>
      </w:pPr>
      <w:r>
        <w:rPr>
          <w:rFonts w:hint="eastAsia"/>
        </w:rPr>
        <w:t>e）再生填料或者垫层材料利用；</w:t>
      </w:r>
    </w:p>
    <w:p w14:paraId="2D48FAF8">
      <w:pPr>
        <w:pStyle w:val="56"/>
        <w:spacing w:line="360" w:lineRule="auto"/>
        <w:ind w:firstLine="420"/>
      </w:pPr>
      <w:r>
        <w:rPr>
          <w:rFonts w:hint="eastAsia"/>
        </w:rPr>
        <w:t>f）生态修复材料利用；</w:t>
      </w:r>
    </w:p>
    <w:p w14:paraId="63D0D2C9">
      <w:pPr>
        <w:pStyle w:val="56"/>
        <w:spacing w:line="360" w:lineRule="auto"/>
        <w:ind w:firstLine="420"/>
      </w:pPr>
      <w:r>
        <w:rPr>
          <w:rFonts w:hint="eastAsia"/>
        </w:rPr>
        <w:t>g）金属材料回收利用；</w:t>
      </w:r>
    </w:p>
    <w:p w14:paraId="5D3348ED">
      <w:pPr>
        <w:pStyle w:val="56"/>
        <w:spacing w:line="360" w:lineRule="auto"/>
        <w:ind w:firstLine="420"/>
      </w:pPr>
      <w:r>
        <w:rPr>
          <w:rFonts w:hint="eastAsia"/>
        </w:rPr>
        <w:t>h）木材和包装材料回收周转利用；</w:t>
      </w:r>
    </w:p>
    <w:p w14:paraId="1F89AD93">
      <w:pPr>
        <w:pStyle w:val="56"/>
        <w:spacing w:line="360" w:lineRule="auto"/>
        <w:ind w:firstLine="420"/>
      </w:pPr>
      <w:r>
        <w:rPr>
          <w:rFonts w:hint="eastAsia"/>
        </w:rPr>
        <w:t>i）其他经论证可行的资源化利用方式。</w:t>
      </w:r>
    </w:p>
    <w:p w14:paraId="1C02D057">
      <w:pPr>
        <w:pStyle w:val="165"/>
        <w:spacing w:line="360" w:lineRule="auto"/>
      </w:pPr>
      <w:r>
        <w:rPr>
          <w:rFonts w:hint="eastAsia"/>
        </w:rPr>
        <w:t>施工废弃物资源化利用应优先选择技术成熟、质量可控、运输距离合理和环境影响较小的利用路径。</w:t>
      </w:r>
    </w:p>
    <w:p w14:paraId="09425907">
      <w:pPr>
        <w:pStyle w:val="165"/>
        <w:spacing w:line="360" w:lineRule="auto"/>
      </w:pPr>
      <w:r>
        <w:rPr>
          <w:rFonts w:hint="eastAsia"/>
        </w:rPr>
        <w:t>用于工程实体、结构性回填、垫层、基础处理和其他对性能要求较高部位的再生材料，应经性能检验和适用性验证合格后方可使用。</w:t>
      </w:r>
    </w:p>
    <w:p w14:paraId="1F598983">
      <w:pPr>
        <w:pStyle w:val="165"/>
        <w:spacing w:line="360" w:lineRule="auto"/>
      </w:pPr>
      <w:r>
        <w:rPr>
          <w:rFonts w:hint="eastAsia"/>
        </w:rPr>
        <w:t>未经评估确认安全性、稳定性和环境适应性的施工废弃物，不得用于永久工程关键部位。</w:t>
      </w:r>
    </w:p>
    <w:p w14:paraId="317EC89B">
      <w:pPr>
        <w:pStyle w:val="165"/>
        <w:spacing w:line="360" w:lineRule="auto"/>
      </w:pPr>
      <w:r>
        <w:rPr>
          <w:rFonts w:hint="eastAsia"/>
        </w:rPr>
        <w:t>施工废弃物资源化利用不得影响工程抗渗、抗冲、抗冻、承载、稳定和耐久性能。</w:t>
      </w:r>
    </w:p>
    <w:p w14:paraId="0030914B">
      <w:pPr>
        <w:pStyle w:val="105"/>
        <w:spacing w:before="120" w:after="120" w:line="360" w:lineRule="auto"/>
      </w:pPr>
      <w:r>
        <w:rPr>
          <w:rFonts w:hint="eastAsia"/>
        </w:rPr>
        <w:t>暂存与场地管理要求</w:t>
      </w:r>
    </w:p>
    <w:p w14:paraId="2DBE3582">
      <w:pPr>
        <w:pStyle w:val="165"/>
        <w:spacing w:line="360" w:lineRule="auto"/>
      </w:pPr>
      <w:r>
        <w:rPr>
          <w:rFonts w:hint="eastAsia"/>
        </w:rPr>
        <w:t>施工废弃物暂存场应结合施工总平面布置、运输组织、环境保护和安全生产要求合理设置。</w:t>
      </w:r>
    </w:p>
    <w:p w14:paraId="20D44AAA">
      <w:pPr>
        <w:pStyle w:val="165"/>
        <w:spacing w:line="360" w:lineRule="auto"/>
      </w:pPr>
      <w:r>
        <w:rPr>
          <w:rFonts w:hint="eastAsia"/>
        </w:rPr>
        <w:t>暂存场应满足分类堆放、标识清晰、排水通畅、防止混杂和便于装运要求。</w:t>
      </w:r>
    </w:p>
    <w:p w14:paraId="5EFA0887">
      <w:pPr>
        <w:pStyle w:val="165"/>
        <w:spacing w:line="360" w:lineRule="auto"/>
      </w:pPr>
      <w:r>
        <w:rPr>
          <w:rFonts w:hint="eastAsia"/>
        </w:rPr>
        <w:t>对弃土弃渣、再生加工原料和可回收材料应分区堆放，不得混堆、乱堆和交叉污染。</w:t>
      </w:r>
    </w:p>
    <w:p w14:paraId="0659C29D">
      <w:pPr>
        <w:pStyle w:val="165"/>
        <w:spacing w:line="360" w:lineRule="auto"/>
      </w:pPr>
      <w:r>
        <w:rPr>
          <w:rFonts w:hint="eastAsia"/>
        </w:rPr>
        <w:t>对易产生扬尘、流失、渗滤或者滑塌风险的暂存料堆，应采取覆盖、围挡、排水、拦挡和边坡稳定措施。</w:t>
      </w:r>
    </w:p>
    <w:p w14:paraId="598435A3">
      <w:pPr>
        <w:pStyle w:val="165"/>
        <w:spacing w:line="360" w:lineRule="auto"/>
      </w:pPr>
      <w:r>
        <w:rPr>
          <w:rFonts w:hint="eastAsia"/>
        </w:rPr>
        <w:t>对废钢材、废木材、包装材料和其他可回收物，应采取防雨、防散失、防火和防盗措施。</w:t>
      </w:r>
    </w:p>
    <w:p w14:paraId="6F688EE0">
      <w:pPr>
        <w:pStyle w:val="165"/>
        <w:spacing w:line="360" w:lineRule="auto"/>
      </w:pPr>
      <w:r>
        <w:rPr>
          <w:rFonts w:hint="eastAsia"/>
        </w:rPr>
        <w:t>暂存场设置不得影响施工道路通行、排洪排水、边坡稳定和周边环境安全。</w:t>
      </w:r>
    </w:p>
    <w:p w14:paraId="7F283A07">
      <w:pPr>
        <w:pStyle w:val="105"/>
        <w:spacing w:before="120" w:after="120" w:line="360" w:lineRule="auto"/>
      </w:pPr>
      <w:r>
        <w:rPr>
          <w:rFonts w:hint="eastAsia"/>
        </w:rPr>
        <w:t>加工处理要求</w:t>
      </w:r>
    </w:p>
    <w:p w14:paraId="54CC7333">
      <w:pPr>
        <w:pStyle w:val="165"/>
        <w:spacing w:line="360" w:lineRule="auto"/>
      </w:pPr>
      <w:r>
        <w:rPr>
          <w:rFonts w:hint="eastAsia"/>
        </w:rPr>
        <w:t>施工废弃物加工处理应根据原料性质、再生产品类型和利用要求确定加工工艺。</w:t>
      </w:r>
    </w:p>
    <w:p w14:paraId="4ECD9766">
      <w:pPr>
        <w:pStyle w:val="165"/>
        <w:spacing w:line="360" w:lineRule="auto"/>
      </w:pPr>
      <w:r>
        <w:rPr>
          <w:rFonts w:hint="eastAsia"/>
        </w:rPr>
        <w:t>加工处理宜包括破碎、筛分、分选、清洗、除杂、整形、稳定化和必要的级配调整等工序。</w:t>
      </w:r>
    </w:p>
    <w:p w14:paraId="713D78AA">
      <w:pPr>
        <w:pStyle w:val="165"/>
        <w:spacing w:line="360" w:lineRule="auto"/>
      </w:pPr>
      <w:r>
        <w:rPr>
          <w:rFonts w:hint="eastAsia"/>
        </w:rPr>
        <w:t>加工前应对原料来源、污染情况、含杂情况和利用目标进行确认；不符合加工条件的，不得进入资源化加工环节。</w:t>
      </w:r>
    </w:p>
    <w:p w14:paraId="7ED21525">
      <w:pPr>
        <w:pStyle w:val="165"/>
        <w:spacing w:line="360" w:lineRule="auto"/>
      </w:pPr>
      <w:r>
        <w:rPr>
          <w:rFonts w:hint="eastAsia"/>
        </w:rPr>
        <w:t>加工过程中应控制粒径组成、杂质含量、含泥量、含水率和其他关键性能指标，保证再生材料质量稳定。</w:t>
      </w:r>
    </w:p>
    <w:p w14:paraId="09732235">
      <w:pPr>
        <w:pStyle w:val="165"/>
        <w:spacing w:line="360" w:lineRule="auto"/>
      </w:pPr>
      <w:r>
        <w:rPr>
          <w:rFonts w:hint="eastAsia"/>
        </w:rPr>
        <w:t>加工设备布置应满足安全生产、扬尘控制、噪声控制、废水收集和物料分流要求。</w:t>
      </w:r>
    </w:p>
    <w:p w14:paraId="49F64F53">
      <w:pPr>
        <w:pStyle w:val="165"/>
        <w:spacing w:line="360" w:lineRule="auto"/>
      </w:pPr>
      <w:r>
        <w:rPr>
          <w:rFonts w:hint="eastAsia"/>
        </w:rPr>
        <w:t>加工过程中产生的二次废弃物应分类收集和规范处置，不得随意堆弃。</w:t>
      </w:r>
    </w:p>
    <w:p w14:paraId="0E3D617A">
      <w:pPr>
        <w:pStyle w:val="105"/>
        <w:spacing w:before="120" w:after="120" w:line="360" w:lineRule="auto"/>
      </w:pPr>
      <w:r>
        <w:rPr>
          <w:rFonts w:hint="eastAsia"/>
        </w:rPr>
        <w:t>质量控制要求</w:t>
      </w:r>
    </w:p>
    <w:p w14:paraId="6DB04DF1">
      <w:pPr>
        <w:pStyle w:val="165"/>
        <w:spacing w:line="360" w:lineRule="auto"/>
      </w:pPr>
      <w:r>
        <w:rPr>
          <w:rFonts w:hint="eastAsia"/>
        </w:rPr>
        <w:t>施工废弃物资源化利用应建立全过程质量控制制度。</w:t>
      </w:r>
    </w:p>
    <w:p w14:paraId="7EAC3D47">
      <w:pPr>
        <w:pStyle w:val="165"/>
        <w:spacing w:line="360" w:lineRule="auto"/>
      </w:pPr>
      <w:r>
        <w:rPr>
          <w:rFonts w:hint="eastAsia"/>
        </w:rPr>
        <w:t>质量控制应覆盖废弃物识别、分类、收集、暂存、加工、成品检验、利用施工和成品验收全过程。</w:t>
      </w:r>
    </w:p>
    <w:p w14:paraId="15295102">
      <w:pPr>
        <w:pStyle w:val="165"/>
        <w:spacing w:line="360" w:lineRule="auto"/>
      </w:pPr>
      <w:r>
        <w:rPr>
          <w:rFonts w:hint="eastAsia"/>
        </w:rPr>
        <w:t>用于工程利用的再生材料应根据利用场景开展必要的性能检测。检测项目宜包括粒径级配、含泥量、压实性能、强度、吸水率、密度、耐久性和环境安全性等。</w:t>
      </w:r>
    </w:p>
    <w:p w14:paraId="68BAE4B1">
      <w:pPr>
        <w:pStyle w:val="165"/>
        <w:spacing w:line="360" w:lineRule="auto"/>
      </w:pPr>
      <w:r>
        <w:rPr>
          <w:rFonts w:hint="eastAsia"/>
        </w:rPr>
        <w:t>再生材料检测频次应与原料变异程度、加工批次和使用部位重要性相适应。</w:t>
      </w:r>
    </w:p>
    <w:p w14:paraId="24E735C4">
      <w:pPr>
        <w:pStyle w:val="165"/>
        <w:spacing w:line="360" w:lineRule="auto"/>
      </w:pPr>
      <w:r>
        <w:rPr>
          <w:rFonts w:hint="eastAsia"/>
        </w:rPr>
        <w:t>性能不满足设计要求或者专项利用要求的再生材料，不得用于对应工程部位。</w:t>
      </w:r>
    </w:p>
    <w:p w14:paraId="704BFA4B">
      <w:pPr>
        <w:pStyle w:val="165"/>
        <w:spacing w:line="360" w:lineRule="auto"/>
      </w:pPr>
      <w:r>
        <w:rPr>
          <w:rFonts w:hint="eastAsia"/>
        </w:rPr>
        <w:t>资源化利用施工前应进行技术交底，并应明确利用范围、摊铺厚度、碾压要求、分层控制和验收标准。</w:t>
      </w:r>
    </w:p>
    <w:p w14:paraId="51A169A6">
      <w:pPr>
        <w:pStyle w:val="165"/>
        <w:spacing w:line="360" w:lineRule="auto"/>
      </w:pPr>
      <w:r>
        <w:rPr>
          <w:rFonts w:hint="eastAsia"/>
        </w:rPr>
        <w:t>资源化利用质量控制不得仅以“已消纳”替代“可利用”和“合格利用”。</w:t>
      </w:r>
    </w:p>
    <w:p w14:paraId="2C892A42">
      <w:pPr>
        <w:pStyle w:val="105"/>
        <w:spacing w:before="120" w:after="120" w:line="360" w:lineRule="auto"/>
      </w:pPr>
      <w:r>
        <w:rPr>
          <w:rFonts w:hint="eastAsia"/>
        </w:rPr>
        <w:t>环境保护要求</w:t>
      </w:r>
    </w:p>
    <w:p w14:paraId="633C7197">
      <w:pPr>
        <w:pStyle w:val="165"/>
        <w:spacing w:line="360" w:lineRule="auto"/>
      </w:pPr>
      <w:r>
        <w:rPr>
          <w:rFonts w:hint="eastAsia"/>
        </w:rPr>
        <w:t>施工废弃物资源化利用应符合环境保护、水土保持和文明施工要求。</w:t>
      </w:r>
    </w:p>
    <w:p w14:paraId="14B7E173">
      <w:pPr>
        <w:pStyle w:val="165"/>
        <w:spacing w:line="360" w:lineRule="auto"/>
      </w:pPr>
      <w:r>
        <w:rPr>
          <w:rFonts w:hint="eastAsia"/>
        </w:rPr>
        <w:t>对暂存、装卸、破碎、筛分、运输和回填利用过程中产生的扬尘，应采取喷雾、覆盖、封闭、围挡或者其他抑尘措施。</w:t>
      </w:r>
    </w:p>
    <w:p w14:paraId="4D6E0E72">
      <w:pPr>
        <w:pStyle w:val="165"/>
        <w:spacing w:line="360" w:lineRule="auto"/>
      </w:pPr>
      <w:r>
        <w:rPr>
          <w:rFonts w:hint="eastAsia"/>
        </w:rPr>
        <w:t>对加工废水、场地冲洗水和雨污混流水，应采取收集、沉淀、回用或者规范排放措施，不得直接外排污染周边水体。</w:t>
      </w:r>
    </w:p>
    <w:p w14:paraId="64631DF5">
      <w:pPr>
        <w:pStyle w:val="165"/>
        <w:spacing w:line="360" w:lineRule="auto"/>
      </w:pPr>
      <w:r>
        <w:rPr>
          <w:rFonts w:hint="eastAsia"/>
        </w:rPr>
        <w:t>对产生噪声和振动的加工设备，应采取减振、隔声和作业时段控制措施。</w:t>
      </w:r>
    </w:p>
    <w:p w14:paraId="7919C184">
      <w:pPr>
        <w:pStyle w:val="165"/>
        <w:spacing w:line="360" w:lineRule="auto"/>
      </w:pPr>
      <w:r>
        <w:rPr>
          <w:rFonts w:hint="eastAsia"/>
        </w:rPr>
        <w:t>对可能产生水土流失、坡面冲刷和滑塌风险的利用区域，应设置截排水、拦挡、压实和边坡防护措施。</w:t>
      </w:r>
    </w:p>
    <w:p w14:paraId="6B444292">
      <w:pPr>
        <w:pStyle w:val="165"/>
        <w:spacing w:line="360" w:lineRule="auto"/>
      </w:pPr>
      <w:r>
        <w:rPr>
          <w:rFonts w:hint="eastAsia"/>
        </w:rPr>
        <w:t>受污染施工废弃物、危险废物和其他不具备资源化利用条件的废弃物，不得以资源化利用名义转移、掩埋或者混入一般施工废弃物中。</w:t>
      </w:r>
    </w:p>
    <w:p w14:paraId="7B241D30">
      <w:pPr>
        <w:pStyle w:val="105"/>
        <w:spacing w:before="120" w:after="120" w:line="360" w:lineRule="auto"/>
      </w:pPr>
      <w:r>
        <w:rPr>
          <w:rFonts w:hint="eastAsia"/>
        </w:rPr>
        <w:t>安全管理要求</w:t>
      </w:r>
    </w:p>
    <w:p w14:paraId="6A6B6F6E">
      <w:pPr>
        <w:pStyle w:val="165"/>
        <w:spacing w:line="360" w:lineRule="auto"/>
      </w:pPr>
      <w:r>
        <w:rPr>
          <w:rFonts w:hint="eastAsia"/>
        </w:rPr>
        <w:t>施工废弃物资源化利用应与施工现场安全管理同步实施。</w:t>
      </w:r>
    </w:p>
    <w:p w14:paraId="05EE6AE4">
      <w:pPr>
        <w:pStyle w:val="165"/>
        <w:spacing w:line="360" w:lineRule="auto"/>
      </w:pPr>
      <w:r>
        <w:rPr>
          <w:rFonts w:hint="eastAsia"/>
        </w:rPr>
        <w:t>废弃物装卸、转运、破碎、筛分、堆放和回填作业应符合机械作业、临时用电、高边坡作业和交通组织安全要求。</w:t>
      </w:r>
    </w:p>
    <w:p w14:paraId="315E4F54">
      <w:pPr>
        <w:pStyle w:val="165"/>
        <w:spacing w:line="360" w:lineRule="auto"/>
      </w:pPr>
      <w:r>
        <w:rPr>
          <w:rFonts w:hint="eastAsia"/>
        </w:rPr>
        <w:t>加工场、暂存场和利用场地应设置安全标识、作业边界和必要的防护设施。</w:t>
      </w:r>
    </w:p>
    <w:p w14:paraId="0EA4C83E">
      <w:pPr>
        <w:pStyle w:val="165"/>
        <w:spacing w:line="360" w:lineRule="auto"/>
      </w:pPr>
      <w:r>
        <w:rPr>
          <w:rFonts w:hint="eastAsia"/>
        </w:rPr>
        <w:t>对高边坡弃渣利用、深基坑回填利用和临时平台填筑利用等高风险场景，应编制专项施工措施。</w:t>
      </w:r>
    </w:p>
    <w:p w14:paraId="154879DB">
      <w:pPr>
        <w:pStyle w:val="165"/>
        <w:spacing w:line="360" w:lineRule="auto"/>
      </w:pPr>
      <w:r>
        <w:rPr>
          <w:rFonts w:hint="eastAsia"/>
        </w:rPr>
        <w:t>资源化利用作业不得破坏既有支护、临时设施、管线保护设施和安全防护设施。</w:t>
      </w:r>
    </w:p>
    <w:p w14:paraId="3B7492BA">
      <w:pPr>
        <w:pStyle w:val="105"/>
        <w:spacing w:before="120" w:after="120" w:line="360" w:lineRule="auto"/>
      </w:pPr>
      <w:r>
        <w:rPr>
          <w:rFonts w:hint="eastAsia"/>
        </w:rPr>
        <w:t>运输管理要求</w:t>
      </w:r>
    </w:p>
    <w:p w14:paraId="2DD165CC">
      <w:pPr>
        <w:pStyle w:val="165"/>
        <w:spacing w:line="360" w:lineRule="auto"/>
      </w:pPr>
      <w:r>
        <w:rPr>
          <w:rFonts w:hint="eastAsia"/>
        </w:rPr>
        <w:t>施工废弃物运输应结合来源、去向、运输距离、道路条件和环境敏感程度进行组织。</w:t>
      </w:r>
    </w:p>
    <w:p w14:paraId="544347F3">
      <w:pPr>
        <w:pStyle w:val="165"/>
        <w:spacing w:line="360" w:lineRule="auto"/>
      </w:pPr>
      <w:r>
        <w:rPr>
          <w:rFonts w:hint="eastAsia"/>
        </w:rPr>
        <w:t>运输车辆应按分类运输要求实施专运或者分运，不得混装不同类别且利用要求不同的废弃物。</w:t>
      </w:r>
    </w:p>
    <w:p w14:paraId="182D5081">
      <w:pPr>
        <w:pStyle w:val="165"/>
        <w:spacing w:line="360" w:lineRule="auto"/>
      </w:pPr>
      <w:r>
        <w:rPr>
          <w:rFonts w:hint="eastAsia"/>
        </w:rPr>
        <w:t>运输过程中应采取防遗撒、防扬尘、防滴漏和防混杂措施。</w:t>
      </w:r>
    </w:p>
    <w:p w14:paraId="5AC3A2E8">
      <w:pPr>
        <w:pStyle w:val="165"/>
        <w:spacing w:line="360" w:lineRule="auto"/>
      </w:pPr>
      <w:r>
        <w:rPr>
          <w:rFonts w:hint="eastAsia"/>
        </w:rPr>
        <w:t>场内转运和场外转运应分别建立记录，明确装运时间、数量、类别、流向和责任人。</w:t>
      </w:r>
    </w:p>
    <w:p w14:paraId="21B1D923">
      <w:pPr>
        <w:pStyle w:val="165"/>
        <w:spacing w:line="360" w:lineRule="auto"/>
      </w:pPr>
      <w:r>
        <w:rPr>
          <w:rFonts w:hint="eastAsia"/>
        </w:rPr>
        <w:t>未经确认去向和利用路径的施工废弃物，不得擅自外运。</w:t>
      </w:r>
    </w:p>
    <w:p w14:paraId="4518208E">
      <w:pPr>
        <w:pStyle w:val="105"/>
        <w:spacing w:before="120" w:after="120" w:line="360" w:lineRule="auto"/>
      </w:pPr>
      <w:r>
        <w:rPr>
          <w:rFonts w:hint="eastAsia"/>
        </w:rPr>
        <w:t>台账与信息管理要求</w:t>
      </w:r>
    </w:p>
    <w:p w14:paraId="7989A6C8">
      <w:pPr>
        <w:pStyle w:val="165"/>
        <w:spacing w:line="360" w:lineRule="auto"/>
      </w:pPr>
      <w:r>
        <w:rPr>
          <w:rFonts w:hint="eastAsia"/>
        </w:rPr>
        <w:t>施工单位应建立施工废弃物资源化利用台账。</w:t>
      </w:r>
    </w:p>
    <w:p w14:paraId="3E559909">
      <w:pPr>
        <w:pStyle w:val="165"/>
        <w:spacing w:line="360" w:lineRule="auto"/>
      </w:pPr>
      <w:r>
        <w:rPr>
          <w:rFonts w:hint="eastAsia"/>
        </w:rPr>
        <w:t>台账内容应至少包括废弃物来源、类别、数量、暂存位置、加工方式、利用部位、外运去向、检测结果和责任单位等信息。</w:t>
      </w:r>
    </w:p>
    <w:p w14:paraId="544C1379">
      <w:pPr>
        <w:pStyle w:val="165"/>
        <w:spacing w:line="360" w:lineRule="auto"/>
      </w:pPr>
      <w:r>
        <w:rPr>
          <w:rFonts w:hint="eastAsia"/>
        </w:rPr>
        <w:t>台账信息应与现场实际、运输记录、检测记录和验收资料保持一致。</w:t>
      </w:r>
    </w:p>
    <w:p w14:paraId="1753680F">
      <w:pPr>
        <w:pStyle w:val="165"/>
        <w:spacing w:line="360" w:lineRule="auto"/>
      </w:pPr>
      <w:r>
        <w:rPr>
          <w:rFonts w:hint="eastAsia"/>
        </w:rPr>
        <w:t>对重点利用批次、关键利用部位和外运利用废弃物，应建立可追溯记录。</w:t>
      </w:r>
    </w:p>
    <w:p w14:paraId="2378ABA7">
      <w:pPr>
        <w:pStyle w:val="165"/>
        <w:spacing w:line="360" w:lineRule="auto"/>
      </w:pPr>
      <w:r>
        <w:rPr>
          <w:rFonts w:hint="eastAsia"/>
        </w:rPr>
        <w:t>台账资料不得虚报、漏报、瞒报和随意篡改。</w:t>
      </w:r>
    </w:p>
    <w:p w14:paraId="1796A426">
      <w:pPr>
        <w:pStyle w:val="105"/>
        <w:spacing w:before="120" w:after="120" w:line="360" w:lineRule="auto"/>
      </w:pPr>
      <w:r>
        <w:rPr>
          <w:rFonts w:hint="eastAsia"/>
        </w:rPr>
        <w:t>效果评价要求</w:t>
      </w:r>
    </w:p>
    <w:p w14:paraId="46583739">
      <w:pPr>
        <w:pStyle w:val="165"/>
        <w:spacing w:line="360" w:lineRule="auto"/>
      </w:pPr>
      <w:r>
        <w:rPr>
          <w:rFonts w:hint="eastAsia"/>
        </w:rPr>
        <w:t>水利工程施工废弃物资源化利用应开展效果评价。</w:t>
      </w:r>
    </w:p>
    <w:p w14:paraId="01FF6229">
      <w:pPr>
        <w:pStyle w:val="165"/>
        <w:spacing w:line="360" w:lineRule="auto"/>
      </w:pPr>
      <w:r>
        <w:rPr>
          <w:rFonts w:hint="eastAsia"/>
        </w:rPr>
        <w:t>效果评价宜包括下列内容：</w:t>
      </w:r>
    </w:p>
    <w:p w14:paraId="528E7F14">
      <w:pPr>
        <w:pStyle w:val="56"/>
        <w:spacing w:line="360" w:lineRule="auto"/>
        <w:ind w:firstLine="420"/>
      </w:pPr>
      <w:r>
        <w:rPr>
          <w:rFonts w:hint="eastAsia"/>
        </w:rPr>
        <w:t>a）源头减量效果；</w:t>
      </w:r>
    </w:p>
    <w:p w14:paraId="3FAE1668">
      <w:pPr>
        <w:pStyle w:val="56"/>
        <w:spacing w:line="360" w:lineRule="auto"/>
        <w:ind w:firstLine="420"/>
      </w:pPr>
      <w:r>
        <w:rPr>
          <w:rFonts w:hint="eastAsia"/>
        </w:rPr>
        <w:t>b）分类收集执行效果；</w:t>
      </w:r>
    </w:p>
    <w:p w14:paraId="149E5C17">
      <w:pPr>
        <w:pStyle w:val="56"/>
        <w:spacing w:line="360" w:lineRule="auto"/>
        <w:ind w:firstLine="420"/>
      </w:pPr>
      <w:r>
        <w:rPr>
          <w:rFonts w:hint="eastAsia"/>
        </w:rPr>
        <w:t>c）资源化利用量和综合利用率；</w:t>
      </w:r>
    </w:p>
    <w:p w14:paraId="1A3F9CB3">
      <w:pPr>
        <w:pStyle w:val="56"/>
        <w:spacing w:line="360" w:lineRule="auto"/>
        <w:ind w:firstLine="420"/>
      </w:pPr>
      <w:r>
        <w:rPr>
          <w:rFonts w:hint="eastAsia"/>
        </w:rPr>
        <w:t>d）再生材料质量稳定性；</w:t>
      </w:r>
    </w:p>
    <w:p w14:paraId="156B374D">
      <w:pPr>
        <w:pStyle w:val="56"/>
        <w:spacing w:line="360" w:lineRule="auto"/>
        <w:ind w:firstLine="420"/>
      </w:pPr>
      <w:r>
        <w:rPr>
          <w:rFonts w:hint="eastAsia"/>
        </w:rPr>
        <w:t>e）工程应用质量；</w:t>
      </w:r>
    </w:p>
    <w:p w14:paraId="4D354842">
      <w:pPr>
        <w:pStyle w:val="56"/>
        <w:spacing w:line="360" w:lineRule="auto"/>
        <w:ind w:firstLine="420"/>
      </w:pPr>
      <w:r>
        <w:rPr>
          <w:rFonts w:hint="eastAsia"/>
        </w:rPr>
        <w:t>f）环境保护实施效果；</w:t>
      </w:r>
    </w:p>
    <w:p w14:paraId="74C25C23">
      <w:pPr>
        <w:pStyle w:val="56"/>
        <w:spacing w:line="360" w:lineRule="auto"/>
        <w:ind w:firstLine="420"/>
      </w:pPr>
      <w:r>
        <w:rPr>
          <w:rFonts w:hint="eastAsia"/>
        </w:rPr>
        <w:t>g）经济性和管理成效。</w:t>
      </w:r>
    </w:p>
    <w:p w14:paraId="757C2D5A">
      <w:pPr>
        <w:pStyle w:val="165"/>
        <w:spacing w:line="360" w:lineRule="auto"/>
      </w:pPr>
      <w:r>
        <w:rPr>
          <w:rFonts w:hint="eastAsia"/>
        </w:rPr>
        <w:t>评价结果应作为优化施工废弃物资源化利用方案、完善分类管理和改进加工利用工艺的依据。</w:t>
      </w:r>
    </w:p>
    <w:p w14:paraId="4B4D89A2">
      <w:pPr>
        <w:pStyle w:val="104"/>
        <w:spacing w:before="240" w:after="240" w:line="360" w:lineRule="auto"/>
      </w:pPr>
      <w:bookmarkStart w:id="52" w:name="_Toc228525184"/>
      <w:r>
        <w:rPr>
          <w:rFonts w:hint="eastAsia"/>
        </w:rPr>
        <w:t>施工废弃物分类与资源化利用方案编制要求</w:t>
      </w:r>
      <w:bookmarkEnd w:id="52"/>
    </w:p>
    <w:p w14:paraId="71630F88">
      <w:pPr>
        <w:pStyle w:val="105"/>
        <w:spacing w:before="120" w:after="120" w:line="360" w:lineRule="auto"/>
      </w:pPr>
      <w:r>
        <w:rPr>
          <w:rFonts w:hint="eastAsia"/>
        </w:rPr>
        <w:t>一般规定</w:t>
      </w:r>
    </w:p>
    <w:p w14:paraId="41DAF525">
      <w:pPr>
        <w:pStyle w:val="165"/>
        <w:spacing w:line="360" w:lineRule="auto"/>
      </w:pPr>
      <w:r>
        <w:rPr>
          <w:rFonts w:hint="eastAsia"/>
        </w:rPr>
        <w:t>水利工程施工废弃物资源化利用前，应开展废弃物分类识别和资源化利用方案编制工作。</w:t>
      </w:r>
    </w:p>
    <w:p w14:paraId="5178E4C2">
      <w:pPr>
        <w:pStyle w:val="165"/>
        <w:spacing w:line="360" w:lineRule="auto"/>
      </w:pPr>
      <w:r>
        <w:rPr>
          <w:rFonts w:hint="eastAsia"/>
        </w:rPr>
        <w:t>施工废弃物分类应以来源清楚、性质明确、用途可判、风险可控为原则，不得以混合堆置、事后粗分或者统一外运代替分类管理。</w:t>
      </w:r>
    </w:p>
    <w:p w14:paraId="083B8259">
      <w:pPr>
        <w:pStyle w:val="165"/>
        <w:spacing w:line="360" w:lineRule="auto"/>
      </w:pPr>
      <w:r>
        <w:rPr>
          <w:rFonts w:hint="eastAsia"/>
        </w:rPr>
        <w:t>资源化利用方案应与工程施工组织设计、土石方平衡方案、材料供应计划、绿色施工方案、环境保护方案和水土保持措施相衔接。</w:t>
      </w:r>
    </w:p>
    <w:p w14:paraId="3708B296">
      <w:pPr>
        <w:pStyle w:val="165"/>
        <w:spacing w:line="360" w:lineRule="auto"/>
      </w:pPr>
      <w:r>
        <w:rPr>
          <w:rFonts w:hint="eastAsia"/>
        </w:rPr>
        <w:t>施工废弃物分类和资源化利用方案编制应在施工准备阶段启动；对施工过程中新增废弃物类别、利用场景调整或者利用条件发生明显变化的，应及时补充或者修订。</w:t>
      </w:r>
    </w:p>
    <w:p w14:paraId="20C2414D">
      <w:pPr>
        <w:pStyle w:val="165"/>
        <w:spacing w:line="360" w:lineRule="auto"/>
      </w:pPr>
      <w:r>
        <w:rPr>
          <w:rFonts w:hint="eastAsia"/>
        </w:rPr>
        <w:t>资源化利用方案未经审查确认，不得大规模组织施工废弃物资源化利用作业。</w:t>
      </w:r>
    </w:p>
    <w:p w14:paraId="2E62351B">
      <w:pPr>
        <w:pStyle w:val="105"/>
        <w:spacing w:before="120" w:after="120" w:line="360" w:lineRule="auto"/>
      </w:pPr>
      <w:r>
        <w:rPr>
          <w:rFonts w:hint="eastAsia"/>
        </w:rPr>
        <w:t>分类识别要求</w:t>
      </w:r>
    </w:p>
    <w:p w14:paraId="66086811">
      <w:pPr>
        <w:pStyle w:val="165"/>
        <w:spacing w:line="360" w:lineRule="auto"/>
      </w:pPr>
      <w:r>
        <w:rPr>
          <w:rFonts w:hint="eastAsia"/>
        </w:rPr>
        <w:t>施工废弃物分类识别应依据废弃物来源、物质组成、粒径特征、污染状况、力学性质、环境风险和可利用方向进行。</w:t>
      </w:r>
    </w:p>
    <w:p w14:paraId="23D48DFD">
      <w:pPr>
        <w:pStyle w:val="165"/>
        <w:spacing w:line="360" w:lineRule="auto"/>
      </w:pPr>
      <w:r>
        <w:rPr>
          <w:rFonts w:hint="eastAsia"/>
        </w:rPr>
        <w:t>分类识别前应调查下列内容：</w:t>
      </w:r>
    </w:p>
    <w:p w14:paraId="185F629F">
      <w:pPr>
        <w:pStyle w:val="56"/>
        <w:spacing w:line="360" w:lineRule="auto"/>
        <w:ind w:firstLine="420"/>
      </w:pPr>
      <w:r>
        <w:rPr>
          <w:rFonts w:hint="eastAsia"/>
        </w:rPr>
        <w:t>a）废弃物产生工序；</w:t>
      </w:r>
    </w:p>
    <w:p w14:paraId="1E572EBA">
      <w:pPr>
        <w:pStyle w:val="56"/>
        <w:spacing w:line="360" w:lineRule="auto"/>
        <w:ind w:firstLine="420"/>
      </w:pPr>
      <w:r>
        <w:rPr>
          <w:rFonts w:hint="eastAsia"/>
        </w:rPr>
        <w:t>b）废弃物预计产生量；</w:t>
      </w:r>
    </w:p>
    <w:p w14:paraId="11A85B8E">
      <w:pPr>
        <w:pStyle w:val="56"/>
        <w:spacing w:line="360" w:lineRule="auto"/>
        <w:ind w:firstLine="420"/>
      </w:pPr>
      <w:r>
        <w:rPr>
          <w:rFonts w:hint="eastAsia"/>
        </w:rPr>
        <w:t>c）废弃物主要成分；</w:t>
      </w:r>
    </w:p>
    <w:p w14:paraId="02CD2317">
      <w:pPr>
        <w:pStyle w:val="56"/>
        <w:spacing w:line="360" w:lineRule="auto"/>
        <w:ind w:firstLine="420"/>
      </w:pPr>
      <w:r>
        <w:rPr>
          <w:rFonts w:hint="eastAsia"/>
        </w:rPr>
        <w:t>d）废弃物物理状态；</w:t>
      </w:r>
    </w:p>
    <w:p w14:paraId="12C7EE4B">
      <w:pPr>
        <w:pStyle w:val="56"/>
        <w:spacing w:line="360" w:lineRule="auto"/>
        <w:ind w:firstLine="420"/>
      </w:pPr>
      <w:r>
        <w:rPr>
          <w:rFonts w:hint="eastAsia"/>
        </w:rPr>
        <w:t>e）废弃物污染情况；</w:t>
      </w:r>
    </w:p>
    <w:p w14:paraId="1B0D6AEC">
      <w:pPr>
        <w:pStyle w:val="56"/>
        <w:spacing w:line="360" w:lineRule="auto"/>
        <w:ind w:firstLine="420"/>
      </w:pPr>
      <w:r>
        <w:rPr>
          <w:rFonts w:hint="eastAsia"/>
        </w:rPr>
        <w:t>f）场内可利用部位；</w:t>
      </w:r>
    </w:p>
    <w:p w14:paraId="6CCBA8A3">
      <w:pPr>
        <w:pStyle w:val="56"/>
        <w:spacing w:line="360" w:lineRule="auto"/>
        <w:ind w:firstLine="420"/>
      </w:pPr>
      <w:r>
        <w:rPr>
          <w:rFonts w:hint="eastAsia"/>
        </w:rPr>
        <w:t>g）场外消纳或者利用条件；</w:t>
      </w:r>
    </w:p>
    <w:p w14:paraId="41525F6E">
      <w:pPr>
        <w:pStyle w:val="56"/>
        <w:spacing w:line="360" w:lineRule="auto"/>
        <w:ind w:firstLine="420"/>
      </w:pPr>
      <w:r>
        <w:rPr>
          <w:rFonts w:hint="eastAsia"/>
        </w:rPr>
        <w:t>h）加工处理需求。</w:t>
      </w:r>
    </w:p>
    <w:p w14:paraId="4949CD44">
      <w:pPr>
        <w:pStyle w:val="165"/>
        <w:spacing w:line="360" w:lineRule="auto"/>
      </w:pPr>
      <w:r>
        <w:rPr>
          <w:rFonts w:hint="eastAsia"/>
        </w:rPr>
        <w:t>同一名称的施工废弃物在来源、组成、含杂量或者污染状况明显不同时，应分开识别、分开分类和分开管理，不得混并归类。</w:t>
      </w:r>
    </w:p>
    <w:p w14:paraId="5994AE2A">
      <w:pPr>
        <w:pStyle w:val="165"/>
        <w:spacing w:line="360" w:lineRule="auto"/>
      </w:pPr>
      <w:r>
        <w:rPr>
          <w:rFonts w:hint="eastAsia"/>
        </w:rPr>
        <w:t>对开挖土、石渣、混合渣料、拆除混凝土块体、废砌体、废钢材、废木材和包装废弃物等，应按其主要性质分别识别，不得笼统归并为“建筑垃圾”或者“施工废料”。</w:t>
      </w:r>
    </w:p>
    <w:p w14:paraId="37BDBCD6">
      <w:pPr>
        <w:pStyle w:val="165"/>
        <w:spacing w:line="360" w:lineRule="auto"/>
      </w:pPr>
      <w:r>
        <w:rPr>
          <w:rFonts w:hint="eastAsia"/>
        </w:rPr>
        <w:t>对含油污、含化学浆液、受污染土体、受污染包装物和其他可能存在污染风险的废弃物，应优先识别其污染属性；污染属性不明的，不得直接列入资源化利用范围。</w:t>
      </w:r>
    </w:p>
    <w:p w14:paraId="410421D6">
      <w:pPr>
        <w:pStyle w:val="105"/>
        <w:spacing w:before="120" w:after="120" w:line="360" w:lineRule="auto"/>
      </w:pPr>
      <w:r>
        <w:rPr>
          <w:rFonts w:hint="eastAsia"/>
        </w:rPr>
        <w:t>分类管理要求</w:t>
      </w:r>
    </w:p>
    <w:p w14:paraId="5C1137E3">
      <w:pPr>
        <w:pStyle w:val="165"/>
        <w:spacing w:line="360" w:lineRule="auto"/>
      </w:pPr>
      <w:r>
        <w:rPr>
          <w:rFonts w:hint="eastAsia"/>
        </w:rPr>
        <w:t>施工废弃物分类管理宜按表1执行。表1给出了水利工程施工废弃物分类及主要资源化利用路径。</w:t>
      </w:r>
    </w:p>
    <w:p w14:paraId="4A9A3442">
      <w:pPr>
        <w:pStyle w:val="112"/>
        <w:spacing w:before="120" w:after="120" w:line="360" w:lineRule="auto"/>
      </w:pPr>
      <w:r>
        <w:rPr>
          <w:rFonts w:hint="eastAsia"/>
        </w:rPr>
        <w:t>施工废弃物分类及主要资源化利用路径表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57"/>
        <w:gridCol w:w="1560"/>
        <w:gridCol w:w="3827"/>
        <w:gridCol w:w="3390"/>
      </w:tblGrid>
      <w:tr w14:paraId="4A691F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57" w:type="dxa"/>
            <w:tcBorders>
              <w:top w:val="single" w:color="auto" w:sz="8" w:space="0"/>
              <w:bottom w:val="single" w:color="auto" w:sz="8" w:space="0"/>
            </w:tcBorders>
            <w:vAlign w:val="center"/>
          </w:tcPr>
          <w:p w14:paraId="345CBCA1">
            <w:pPr>
              <w:pStyle w:val="178"/>
            </w:pPr>
            <w:r>
              <w:rPr>
                <w:rFonts w:hint="eastAsia"/>
              </w:rPr>
              <w:t>序号</w:t>
            </w:r>
          </w:p>
        </w:tc>
        <w:tc>
          <w:tcPr>
            <w:tcW w:w="1560" w:type="dxa"/>
            <w:tcBorders>
              <w:top w:val="single" w:color="auto" w:sz="8" w:space="0"/>
              <w:bottom w:val="single" w:color="auto" w:sz="8" w:space="0"/>
            </w:tcBorders>
            <w:vAlign w:val="center"/>
          </w:tcPr>
          <w:p w14:paraId="64BD304C">
            <w:pPr>
              <w:pStyle w:val="178"/>
            </w:pPr>
            <w:r>
              <w:rPr>
                <w:rFonts w:hint="eastAsia"/>
              </w:rPr>
              <w:t>废弃物类别</w:t>
            </w:r>
          </w:p>
        </w:tc>
        <w:tc>
          <w:tcPr>
            <w:tcW w:w="3827" w:type="dxa"/>
            <w:tcBorders>
              <w:top w:val="single" w:color="auto" w:sz="8" w:space="0"/>
              <w:bottom w:val="single" w:color="auto" w:sz="8" w:space="0"/>
            </w:tcBorders>
            <w:vAlign w:val="center"/>
          </w:tcPr>
          <w:p w14:paraId="48F2BC36">
            <w:pPr>
              <w:pStyle w:val="178"/>
            </w:pPr>
            <w:r>
              <w:rPr>
                <w:rFonts w:hint="eastAsia"/>
              </w:rPr>
              <w:t>主要来源</w:t>
            </w:r>
          </w:p>
        </w:tc>
        <w:tc>
          <w:tcPr>
            <w:tcW w:w="3390" w:type="dxa"/>
            <w:tcBorders>
              <w:top w:val="single" w:color="auto" w:sz="8" w:space="0"/>
              <w:bottom w:val="single" w:color="auto" w:sz="8" w:space="0"/>
            </w:tcBorders>
            <w:vAlign w:val="center"/>
          </w:tcPr>
          <w:p w14:paraId="232B2CF9">
            <w:pPr>
              <w:pStyle w:val="178"/>
            </w:pPr>
            <w:r>
              <w:rPr>
                <w:rFonts w:hint="eastAsia"/>
              </w:rPr>
              <w:t>主要资源化利用路径</w:t>
            </w:r>
          </w:p>
        </w:tc>
      </w:tr>
      <w:tr w14:paraId="20EEF6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tcBorders>
              <w:top w:val="single" w:color="auto" w:sz="8" w:space="0"/>
            </w:tcBorders>
            <w:vAlign w:val="center"/>
          </w:tcPr>
          <w:p w14:paraId="3DEF2ECB">
            <w:pPr>
              <w:pStyle w:val="178"/>
            </w:pPr>
            <w:r>
              <w:rPr>
                <w:rFonts w:hint="eastAsia"/>
              </w:rPr>
              <w:t>1</w:t>
            </w:r>
          </w:p>
        </w:tc>
        <w:tc>
          <w:tcPr>
            <w:tcW w:w="1560" w:type="dxa"/>
            <w:tcBorders>
              <w:top w:val="single" w:color="auto" w:sz="8" w:space="0"/>
            </w:tcBorders>
            <w:vAlign w:val="center"/>
          </w:tcPr>
          <w:p w14:paraId="1BE2EA47">
            <w:pPr>
              <w:pStyle w:val="178"/>
            </w:pPr>
            <w:r>
              <w:rPr>
                <w:rFonts w:hint="eastAsia"/>
              </w:rPr>
              <w:t>弃土类</w:t>
            </w:r>
          </w:p>
        </w:tc>
        <w:tc>
          <w:tcPr>
            <w:tcW w:w="3827" w:type="dxa"/>
            <w:tcBorders>
              <w:top w:val="single" w:color="auto" w:sz="8" w:space="0"/>
            </w:tcBorders>
            <w:vAlign w:val="center"/>
          </w:tcPr>
          <w:p w14:paraId="6B427909">
            <w:pPr>
              <w:pStyle w:val="178"/>
            </w:pPr>
            <w:r>
              <w:rPr>
                <w:rFonts w:hint="eastAsia"/>
              </w:rPr>
              <w:t>基坑开挖、清基、边坡整治、场地平整</w:t>
            </w:r>
          </w:p>
        </w:tc>
        <w:tc>
          <w:tcPr>
            <w:tcW w:w="3390" w:type="dxa"/>
            <w:tcBorders>
              <w:top w:val="single" w:color="auto" w:sz="8" w:space="0"/>
            </w:tcBorders>
            <w:vAlign w:val="center"/>
          </w:tcPr>
          <w:p w14:paraId="702A46E7">
            <w:pPr>
              <w:pStyle w:val="178"/>
            </w:pPr>
            <w:r>
              <w:rPr>
                <w:rFonts w:hint="eastAsia"/>
              </w:rPr>
              <w:t>回填利用、场地整平、生态修复覆土、便道填筑</w:t>
            </w:r>
          </w:p>
        </w:tc>
      </w:tr>
      <w:tr w14:paraId="38D46F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vAlign w:val="center"/>
          </w:tcPr>
          <w:p w14:paraId="0A8077BE">
            <w:pPr>
              <w:pStyle w:val="178"/>
            </w:pPr>
            <w:r>
              <w:rPr>
                <w:rFonts w:hint="eastAsia"/>
              </w:rPr>
              <w:t>2</w:t>
            </w:r>
          </w:p>
        </w:tc>
        <w:tc>
          <w:tcPr>
            <w:tcW w:w="1560" w:type="dxa"/>
            <w:vAlign w:val="center"/>
          </w:tcPr>
          <w:p w14:paraId="7D7E5B22">
            <w:pPr>
              <w:pStyle w:val="178"/>
            </w:pPr>
            <w:r>
              <w:rPr>
                <w:rFonts w:hint="eastAsia"/>
              </w:rPr>
              <w:t>弃渣及废石类</w:t>
            </w:r>
          </w:p>
        </w:tc>
        <w:tc>
          <w:tcPr>
            <w:tcW w:w="3827" w:type="dxa"/>
            <w:vAlign w:val="center"/>
          </w:tcPr>
          <w:p w14:paraId="737B2082">
            <w:pPr>
              <w:pStyle w:val="178"/>
            </w:pPr>
            <w:r>
              <w:rPr>
                <w:rFonts w:hint="eastAsia"/>
              </w:rPr>
              <w:t>隧洞开挖、边坡开挖、料场剥离、基槽开挖</w:t>
            </w:r>
          </w:p>
        </w:tc>
        <w:tc>
          <w:tcPr>
            <w:tcW w:w="3390" w:type="dxa"/>
            <w:vAlign w:val="center"/>
          </w:tcPr>
          <w:p w14:paraId="559B107D">
            <w:pPr>
              <w:pStyle w:val="178"/>
            </w:pPr>
            <w:r>
              <w:rPr>
                <w:rFonts w:hint="eastAsia"/>
              </w:rPr>
              <w:t>围堰填筑、施工道路基层、场地垫层、块石利用、再加工骨料</w:t>
            </w:r>
          </w:p>
        </w:tc>
      </w:tr>
      <w:tr w14:paraId="0CF8CF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vAlign w:val="center"/>
          </w:tcPr>
          <w:p w14:paraId="48C9C813">
            <w:pPr>
              <w:pStyle w:val="178"/>
            </w:pPr>
            <w:r>
              <w:rPr>
                <w:rFonts w:hint="eastAsia"/>
              </w:rPr>
              <w:t>3</w:t>
            </w:r>
          </w:p>
        </w:tc>
        <w:tc>
          <w:tcPr>
            <w:tcW w:w="1560" w:type="dxa"/>
            <w:vAlign w:val="center"/>
          </w:tcPr>
          <w:p w14:paraId="000D610A">
            <w:pPr>
              <w:pStyle w:val="178"/>
            </w:pPr>
            <w:r>
              <w:rPr>
                <w:rFonts w:hint="eastAsia"/>
              </w:rPr>
              <w:t>废旧混凝土类</w:t>
            </w:r>
          </w:p>
        </w:tc>
        <w:tc>
          <w:tcPr>
            <w:tcW w:w="3827" w:type="dxa"/>
            <w:vAlign w:val="center"/>
          </w:tcPr>
          <w:p w14:paraId="1C5071D6">
            <w:pPr>
              <w:pStyle w:val="178"/>
            </w:pPr>
            <w:r>
              <w:rPr>
                <w:rFonts w:hint="eastAsia"/>
              </w:rPr>
              <w:t>拆模清理、结构拆除、试块废料、返工凿除</w:t>
            </w:r>
          </w:p>
        </w:tc>
        <w:tc>
          <w:tcPr>
            <w:tcW w:w="3390" w:type="dxa"/>
            <w:vAlign w:val="center"/>
          </w:tcPr>
          <w:p w14:paraId="552BD0DF">
            <w:pPr>
              <w:pStyle w:val="178"/>
            </w:pPr>
            <w:r>
              <w:rPr>
                <w:rFonts w:hint="eastAsia"/>
              </w:rPr>
              <w:t>再生粗细骨料、垫层材料、回填料、非结构性再生制品</w:t>
            </w:r>
          </w:p>
        </w:tc>
      </w:tr>
      <w:tr w14:paraId="403E1D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vAlign w:val="center"/>
          </w:tcPr>
          <w:p w14:paraId="404FA946">
            <w:pPr>
              <w:pStyle w:val="178"/>
            </w:pPr>
            <w:r>
              <w:rPr>
                <w:rFonts w:hint="eastAsia"/>
              </w:rPr>
              <w:t>4</w:t>
            </w:r>
          </w:p>
        </w:tc>
        <w:tc>
          <w:tcPr>
            <w:tcW w:w="1560" w:type="dxa"/>
            <w:vAlign w:val="center"/>
          </w:tcPr>
          <w:p w14:paraId="4B1DBB25">
            <w:pPr>
              <w:pStyle w:val="178"/>
            </w:pPr>
            <w:r>
              <w:rPr>
                <w:rFonts w:hint="eastAsia"/>
              </w:rPr>
              <w:t>废砂浆和废砌体类</w:t>
            </w:r>
          </w:p>
        </w:tc>
        <w:tc>
          <w:tcPr>
            <w:tcW w:w="3827" w:type="dxa"/>
            <w:vAlign w:val="center"/>
          </w:tcPr>
          <w:p w14:paraId="4EA156AD">
            <w:pPr>
              <w:pStyle w:val="178"/>
            </w:pPr>
            <w:r>
              <w:rPr>
                <w:rFonts w:hint="eastAsia"/>
              </w:rPr>
              <w:t>砌体拆除、抹面清理、返工剔除</w:t>
            </w:r>
          </w:p>
        </w:tc>
        <w:tc>
          <w:tcPr>
            <w:tcW w:w="3390" w:type="dxa"/>
            <w:vAlign w:val="center"/>
          </w:tcPr>
          <w:p w14:paraId="1E871BB1">
            <w:pPr>
              <w:pStyle w:val="178"/>
            </w:pPr>
            <w:r>
              <w:rPr>
                <w:rFonts w:hint="eastAsia"/>
              </w:rPr>
              <w:t>再生填料、垫层料、再生骨料掺配料</w:t>
            </w:r>
          </w:p>
        </w:tc>
      </w:tr>
      <w:tr w14:paraId="2429AC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vAlign w:val="center"/>
          </w:tcPr>
          <w:p w14:paraId="2A0E277F">
            <w:pPr>
              <w:pStyle w:val="178"/>
            </w:pPr>
            <w:r>
              <w:rPr>
                <w:rFonts w:hint="eastAsia"/>
              </w:rPr>
              <w:t>5</w:t>
            </w:r>
          </w:p>
        </w:tc>
        <w:tc>
          <w:tcPr>
            <w:tcW w:w="1560" w:type="dxa"/>
            <w:vAlign w:val="center"/>
          </w:tcPr>
          <w:p w14:paraId="7C0E0149">
            <w:pPr>
              <w:pStyle w:val="178"/>
            </w:pPr>
            <w:r>
              <w:rPr>
                <w:rFonts w:hint="eastAsia"/>
              </w:rPr>
              <w:t>废钢材类</w:t>
            </w:r>
          </w:p>
        </w:tc>
        <w:tc>
          <w:tcPr>
            <w:tcW w:w="3827" w:type="dxa"/>
            <w:vAlign w:val="center"/>
          </w:tcPr>
          <w:p w14:paraId="405438AB">
            <w:pPr>
              <w:pStyle w:val="178"/>
            </w:pPr>
            <w:r>
              <w:rPr>
                <w:rFonts w:hint="eastAsia"/>
              </w:rPr>
              <w:t>钢筋下料余料、模板支架拆除、钢构件更换</w:t>
            </w:r>
          </w:p>
        </w:tc>
        <w:tc>
          <w:tcPr>
            <w:tcW w:w="3390" w:type="dxa"/>
            <w:vAlign w:val="center"/>
          </w:tcPr>
          <w:p w14:paraId="7A0EC85E">
            <w:pPr>
              <w:pStyle w:val="178"/>
            </w:pPr>
            <w:r>
              <w:rPr>
                <w:rFonts w:hint="eastAsia"/>
              </w:rPr>
              <w:t>回收再利用、加工周转、外售回收</w:t>
            </w:r>
          </w:p>
        </w:tc>
      </w:tr>
      <w:tr w14:paraId="1E19D8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vAlign w:val="center"/>
          </w:tcPr>
          <w:p w14:paraId="6DCF132A">
            <w:pPr>
              <w:pStyle w:val="178"/>
            </w:pPr>
            <w:r>
              <w:rPr>
                <w:rFonts w:hint="eastAsia"/>
              </w:rPr>
              <w:t>6</w:t>
            </w:r>
          </w:p>
        </w:tc>
        <w:tc>
          <w:tcPr>
            <w:tcW w:w="1560" w:type="dxa"/>
            <w:vAlign w:val="center"/>
          </w:tcPr>
          <w:p w14:paraId="3C1F2B31">
            <w:pPr>
              <w:pStyle w:val="178"/>
            </w:pPr>
            <w:r>
              <w:rPr>
                <w:rFonts w:hint="eastAsia"/>
              </w:rPr>
              <w:t>废木材及模板类</w:t>
            </w:r>
          </w:p>
        </w:tc>
        <w:tc>
          <w:tcPr>
            <w:tcW w:w="3827" w:type="dxa"/>
            <w:vAlign w:val="center"/>
          </w:tcPr>
          <w:p w14:paraId="12C8D73D">
            <w:pPr>
              <w:pStyle w:val="178"/>
            </w:pPr>
            <w:r>
              <w:rPr>
                <w:rFonts w:hint="eastAsia"/>
              </w:rPr>
              <w:t>模板拆除、包装拆解、临建设施拆除</w:t>
            </w:r>
          </w:p>
        </w:tc>
        <w:tc>
          <w:tcPr>
            <w:tcW w:w="3390" w:type="dxa"/>
            <w:vAlign w:val="center"/>
          </w:tcPr>
          <w:p w14:paraId="3DF5E9DF">
            <w:pPr>
              <w:pStyle w:val="178"/>
            </w:pPr>
            <w:r>
              <w:rPr>
                <w:rFonts w:hint="eastAsia"/>
              </w:rPr>
              <w:t>周转复用、加工再利用、回收利用</w:t>
            </w:r>
          </w:p>
        </w:tc>
      </w:tr>
      <w:tr w14:paraId="402F58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vAlign w:val="center"/>
          </w:tcPr>
          <w:p w14:paraId="608100A5">
            <w:pPr>
              <w:pStyle w:val="178"/>
            </w:pPr>
            <w:r>
              <w:rPr>
                <w:rFonts w:hint="eastAsia"/>
              </w:rPr>
              <w:t>7</w:t>
            </w:r>
          </w:p>
        </w:tc>
        <w:tc>
          <w:tcPr>
            <w:tcW w:w="1560" w:type="dxa"/>
            <w:vAlign w:val="center"/>
          </w:tcPr>
          <w:p w14:paraId="5002A90F">
            <w:pPr>
              <w:pStyle w:val="178"/>
            </w:pPr>
            <w:r>
              <w:rPr>
                <w:rFonts w:hint="eastAsia"/>
              </w:rPr>
              <w:t>包装材料类</w:t>
            </w:r>
          </w:p>
        </w:tc>
        <w:tc>
          <w:tcPr>
            <w:tcW w:w="3827" w:type="dxa"/>
            <w:vAlign w:val="center"/>
          </w:tcPr>
          <w:p w14:paraId="111C8C9A">
            <w:pPr>
              <w:pStyle w:val="178"/>
            </w:pPr>
            <w:r>
              <w:rPr>
                <w:rFonts w:hint="eastAsia"/>
              </w:rPr>
              <w:t>水泥包装、设备包装、管材包装、材料运输包装</w:t>
            </w:r>
          </w:p>
        </w:tc>
        <w:tc>
          <w:tcPr>
            <w:tcW w:w="3390" w:type="dxa"/>
            <w:vAlign w:val="center"/>
          </w:tcPr>
          <w:p w14:paraId="0F4AB5DB">
            <w:pPr>
              <w:pStyle w:val="178"/>
            </w:pPr>
            <w:r>
              <w:rPr>
                <w:rFonts w:hint="eastAsia"/>
              </w:rPr>
              <w:t>分类回收、再利用、专业回收处理</w:t>
            </w:r>
          </w:p>
        </w:tc>
      </w:tr>
      <w:tr w14:paraId="687E37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vAlign w:val="center"/>
          </w:tcPr>
          <w:p w14:paraId="735359C5">
            <w:pPr>
              <w:pStyle w:val="178"/>
            </w:pPr>
            <w:r>
              <w:rPr>
                <w:rFonts w:hint="eastAsia"/>
              </w:rPr>
              <w:t>8</w:t>
            </w:r>
          </w:p>
        </w:tc>
        <w:tc>
          <w:tcPr>
            <w:tcW w:w="1560" w:type="dxa"/>
            <w:vAlign w:val="center"/>
          </w:tcPr>
          <w:p w14:paraId="5FA7DE97">
            <w:pPr>
              <w:pStyle w:val="178"/>
            </w:pPr>
            <w:r>
              <w:rPr>
                <w:rFonts w:hint="eastAsia"/>
              </w:rPr>
              <w:t>污染性废弃物类</w:t>
            </w:r>
          </w:p>
        </w:tc>
        <w:tc>
          <w:tcPr>
            <w:tcW w:w="3827" w:type="dxa"/>
            <w:vAlign w:val="center"/>
          </w:tcPr>
          <w:p w14:paraId="461322CB">
            <w:pPr>
              <w:pStyle w:val="178"/>
            </w:pPr>
            <w:r>
              <w:rPr>
                <w:rFonts w:hint="eastAsia"/>
              </w:rPr>
              <w:t>含油施工、化学品接触、受污染场地施工</w:t>
            </w:r>
          </w:p>
        </w:tc>
        <w:tc>
          <w:tcPr>
            <w:tcW w:w="3390" w:type="dxa"/>
            <w:vAlign w:val="center"/>
          </w:tcPr>
          <w:p w14:paraId="672A9AB6">
            <w:pPr>
              <w:pStyle w:val="178"/>
            </w:pPr>
            <w:r>
              <w:rPr>
                <w:rFonts w:hint="eastAsia"/>
              </w:rPr>
              <w:t>经评估后规范处置，不宜直接资源化利用</w:t>
            </w:r>
          </w:p>
        </w:tc>
      </w:tr>
    </w:tbl>
    <w:p w14:paraId="7A4EBEB1">
      <w:pPr>
        <w:pStyle w:val="165"/>
        <w:spacing w:before="120" w:beforeLines="50" w:line="360" w:lineRule="auto"/>
      </w:pPr>
      <w:r>
        <w:rPr>
          <w:rFonts w:hint="eastAsia"/>
        </w:rPr>
        <w:t>表1所列利用路径为常用利用方向。具体工程应用时，应结合废弃物性能、工程用途和环境条件进一步论证确定。</w:t>
      </w:r>
    </w:p>
    <w:p w14:paraId="41485052">
      <w:pPr>
        <w:pStyle w:val="165"/>
        <w:spacing w:line="360" w:lineRule="auto"/>
      </w:pPr>
      <w:r>
        <w:rPr>
          <w:rFonts w:hint="eastAsia"/>
        </w:rPr>
        <w:t>施工现场分类管理应做到“分类标识、分类堆放、分类转运、分类加工和分类利用”。</w:t>
      </w:r>
    </w:p>
    <w:p w14:paraId="00C2F685">
      <w:pPr>
        <w:pStyle w:val="165"/>
        <w:spacing w:line="360" w:lineRule="auto"/>
      </w:pPr>
      <w:r>
        <w:rPr>
          <w:rFonts w:hint="eastAsia"/>
        </w:rPr>
        <w:t>分类管理应结合现场平面布置设置专用堆放区、标识牌和管理台账，并应与运输路线和作业范围相协调。</w:t>
      </w:r>
    </w:p>
    <w:p w14:paraId="62C1E7B7">
      <w:pPr>
        <w:pStyle w:val="165"/>
        <w:spacing w:line="360" w:lineRule="auto"/>
      </w:pPr>
      <w:r>
        <w:rPr>
          <w:rFonts w:hint="eastAsia"/>
        </w:rPr>
        <w:t>可资源化利用废弃物与不可资源化利用废弃物、污染性废弃物和生活垃圾不得混合堆放。</w:t>
      </w:r>
    </w:p>
    <w:p w14:paraId="02547583">
      <w:pPr>
        <w:pStyle w:val="165"/>
        <w:spacing w:line="360" w:lineRule="auto"/>
      </w:pPr>
      <w:r>
        <w:rPr>
          <w:rFonts w:hint="eastAsia"/>
        </w:rPr>
        <w:t>对湿陷性较强、含泥量高、粒径级配明显不稳定或者含杂量高的废弃物，应在分类后单独评估，不得直接进入资源化利用工序。</w:t>
      </w:r>
    </w:p>
    <w:p w14:paraId="3A2EB218">
      <w:pPr>
        <w:pStyle w:val="105"/>
        <w:spacing w:before="120" w:after="120" w:line="360" w:lineRule="auto"/>
      </w:pPr>
      <w:r>
        <w:rPr>
          <w:rFonts w:hint="eastAsia"/>
        </w:rPr>
        <w:t>可利用性评估要求</w:t>
      </w:r>
    </w:p>
    <w:p w14:paraId="577D2739">
      <w:pPr>
        <w:pStyle w:val="165"/>
        <w:spacing w:line="360" w:lineRule="auto"/>
      </w:pPr>
      <w:r>
        <w:rPr>
          <w:rFonts w:hint="eastAsia"/>
        </w:rPr>
        <w:t>施工废弃物进入资源化利用前，应开展可利用性评估。</w:t>
      </w:r>
    </w:p>
    <w:p w14:paraId="50BC2949">
      <w:pPr>
        <w:pStyle w:val="165"/>
        <w:spacing w:line="360" w:lineRule="auto"/>
      </w:pPr>
      <w:r>
        <w:rPr>
          <w:rFonts w:hint="eastAsia"/>
        </w:rPr>
        <w:t>可利用性评估应根据废弃物类别和利用方向至少包括下列内容：</w:t>
      </w:r>
    </w:p>
    <w:p w14:paraId="7C12B6A4">
      <w:pPr>
        <w:pStyle w:val="56"/>
        <w:spacing w:line="360" w:lineRule="auto"/>
        <w:ind w:firstLine="420"/>
      </w:pPr>
      <w:r>
        <w:rPr>
          <w:rFonts w:hint="eastAsia"/>
        </w:rPr>
        <w:t>a）来源是否清楚；</w:t>
      </w:r>
    </w:p>
    <w:p w14:paraId="74F5B167">
      <w:pPr>
        <w:pStyle w:val="56"/>
        <w:spacing w:line="360" w:lineRule="auto"/>
        <w:ind w:firstLine="420"/>
      </w:pPr>
      <w:r>
        <w:rPr>
          <w:rFonts w:hint="eastAsia"/>
        </w:rPr>
        <w:t>b）组成是否稳定；</w:t>
      </w:r>
    </w:p>
    <w:p w14:paraId="10A3B821">
      <w:pPr>
        <w:pStyle w:val="56"/>
        <w:spacing w:line="360" w:lineRule="auto"/>
        <w:ind w:firstLine="420"/>
      </w:pPr>
      <w:r>
        <w:rPr>
          <w:rFonts w:hint="eastAsia"/>
        </w:rPr>
        <w:t>c）是否存在污染风险；</w:t>
      </w:r>
    </w:p>
    <w:p w14:paraId="73DB7944">
      <w:pPr>
        <w:pStyle w:val="56"/>
        <w:spacing w:line="360" w:lineRule="auto"/>
        <w:ind w:firstLine="420"/>
      </w:pPr>
      <w:r>
        <w:rPr>
          <w:rFonts w:hint="eastAsia"/>
        </w:rPr>
        <w:t>d）粒径和级配是否满足利用条件；</w:t>
      </w:r>
    </w:p>
    <w:p w14:paraId="45C81725">
      <w:pPr>
        <w:pStyle w:val="56"/>
        <w:spacing w:line="360" w:lineRule="auto"/>
        <w:ind w:firstLine="420"/>
      </w:pPr>
      <w:r>
        <w:rPr>
          <w:rFonts w:hint="eastAsia"/>
        </w:rPr>
        <w:t>e）强度、压实性、吸水性和耐久性是否满足要求；</w:t>
      </w:r>
    </w:p>
    <w:p w14:paraId="282CC095">
      <w:pPr>
        <w:pStyle w:val="56"/>
        <w:spacing w:line="360" w:lineRule="auto"/>
        <w:ind w:firstLine="420"/>
      </w:pPr>
      <w:r>
        <w:rPr>
          <w:rFonts w:hint="eastAsia"/>
        </w:rPr>
        <w:t>f）是否需要加工处理；</w:t>
      </w:r>
    </w:p>
    <w:p w14:paraId="57E4DB4F">
      <w:pPr>
        <w:pStyle w:val="56"/>
        <w:spacing w:line="360" w:lineRule="auto"/>
        <w:ind w:firstLine="420"/>
      </w:pPr>
      <w:r>
        <w:rPr>
          <w:rFonts w:hint="eastAsia"/>
        </w:rPr>
        <w:t>g）运输半径是否经济合理；</w:t>
      </w:r>
    </w:p>
    <w:p w14:paraId="01BE54F9">
      <w:pPr>
        <w:pStyle w:val="56"/>
        <w:spacing w:line="360" w:lineRule="auto"/>
        <w:ind w:firstLine="420"/>
      </w:pPr>
      <w:r>
        <w:rPr>
          <w:rFonts w:hint="eastAsia"/>
        </w:rPr>
        <w:t>h）利用场景是否明确；</w:t>
      </w:r>
    </w:p>
    <w:p w14:paraId="62B30BF3">
      <w:pPr>
        <w:pStyle w:val="56"/>
        <w:spacing w:line="360" w:lineRule="auto"/>
        <w:ind w:firstLine="420"/>
      </w:pPr>
      <w:r>
        <w:rPr>
          <w:rFonts w:hint="eastAsia"/>
        </w:rPr>
        <w:t>i）环境影响是否可控。</w:t>
      </w:r>
    </w:p>
    <w:p w14:paraId="325F3DEE">
      <w:pPr>
        <w:pStyle w:val="165"/>
        <w:spacing w:line="360" w:lineRule="auto"/>
      </w:pPr>
      <w:r>
        <w:rPr>
          <w:rFonts w:hint="eastAsia"/>
        </w:rPr>
        <w:t>对弃土弃渣类废弃物，可利用性评估应重点分析土石料性质、粒径组成、含水率、可压实性、稳定性和适用部位。</w:t>
      </w:r>
    </w:p>
    <w:p w14:paraId="0BAADC7B">
      <w:pPr>
        <w:pStyle w:val="165"/>
        <w:spacing w:line="360" w:lineRule="auto"/>
      </w:pPr>
      <w:r>
        <w:rPr>
          <w:rFonts w:hint="eastAsia"/>
        </w:rPr>
        <w:t>对废旧混凝土、废砂浆和废砌体类废弃物，可利用性评估应重点分析强度基础、破碎加工可行性、杂质含量、再生骨料性能和适用范围。</w:t>
      </w:r>
    </w:p>
    <w:p w14:paraId="066E47A8">
      <w:pPr>
        <w:pStyle w:val="165"/>
        <w:spacing w:line="360" w:lineRule="auto"/>
      </w:pPr>
      <w:r>
        <w:rPr>
          <w:rFonts w:hint="eastAsia"/>
        </w:rPr>
        <w:t>对废钢材、废木材和包装类废弃物，可利用性评估应重点分析完整性、可修复性、可周转性和回收价值。</w:t>
      </w:r>
    </w:p>
    <w:p w14:paraId="0699721C">
      <w:pPr>
        <w:pStyle w:val="165"/>
        <w:spacing w:line="360" w:lineRule="auto"/>
      </w:pPr>
      <w:r>
        <w:rPr>
          <w:rFonts w:hint="eastAsia"/>
        </w:rPr>
        <w:t>对存在污染风险、异味、渗滤、腐蚀或者不明来源的废弃物，应优先开展污染性识别；未完成风险识别的，不得纳入资源化利用清单。</w:t>
      </w:r>
    </w:p>
    <w:p w14:paraId="78C01B67">
      <w:pPr>
        <w:pStyle w:val="165"/>
        <w:spacing w:line="360" w:lineRule="auto"/>
      </w:pPr>
      <w:r>
        <w:rPr>
          <w:rFonts w:hint="eastAsia"/>
        </w:rPr>
        <w:t>可利用性评估结论应明确为“可直接利用”“加工后利用”“限制利用”或者“不宜资源化利用”。</w:t>
      </w:r>
    </w:p>
    <w:p w14:paraId="74F0A8EB">
      <w:pPr>
        <w:pStyle w:val="105"/>
        <w:spacing w:before="120" w:after="120" w:line="360" w:lineRule="auto"/>
      </w:pPr>
      <w:r>
        <w:rPr>
          <w:rFonts w:hint="eastAsia"/>
        </w:rPr>
        <w:t>利用方向确定要求</w:t>
      </w:r>
    </w:p>
    <w:p w14:paraId="78EF3A98">
      <w:pPr>
        <w:pStyle w:val="165"/>
        <w:spacing w:line="360" w:lineRule="auto"/>
      </w:pPr>
      <w:r>
        <w:rPr>
          <w:rFonts w:hint="eastAsia"/>
        </w:rPr>
        <w:t>施工废弃物资源化利用方向应结合工程需求、材料性能、加工成本、运输距离和环境条件综合确定。</w:t>
      </w:r>
    </w:p>
    <w:p w14:paraId="1D9D7DF3">
      <w:pPr>
        <w:pStyle w:val="165"/>
        <w:spacing w:line="360" w:lineRule="auto"/>
      </w:pPr>
      <w:r>
        <w:rPr>
          <w:rFonts w:hint="eastAsia"/>
        </w:rPr>
        <w:t>利用方向确定应遵循以下顺序原则：</w:t>
      </w:r>
    </w:p>
    <w:p w14:paraId="0E299122">
      <w:pPr>
        <w:pStyle w:val="56"/>
        <w:spacing w:line="360" w:lineRule="auto"/>
        <w:ind w:firstLine="420"/>
      </w:pPr>
      <w:r>
        <w:rPr>
          <w:rFonts w:hint="eastAsia"/>
        </w:rPr>
        <w:t>a）优先场内直接利用；</w:t>
      </w:r>
    </w:p>
    <w:p w14:paraId="6BB16C63">
      <w:pPr>
        <w:pStyle w:val="56"/>
        <w:spacing w:line="360" w:lineRule="auto"/>
        <w:ind w:firstLine="420"/>
      </w:pPr>
      <w:r>
        <w:rPr>
          <w:rFonts w:hint="eastAsia"/>
        </w:rPr>
        <w:t>b）其次场内加工后利用；</w:t>
      </w:r>
    </w:p>
    <w:p w14:paraId="10980429">
      <w:pPr>
        <w:pStyle w:val="56"/>
        <w:spacing w:line="360" w:lineRule="auto"/>
        <w:ind w:firstLine="420"/>
      </w:pPr>
      <w:r>
        <w:rPr>
          <w:rFonts w:hint="eastAsia"/>
        </w:rPr>
        <w:t>c）再次就近外部工程协同利用；</w:t>
      </w:r>
    </w:p>
    <w:p w14:paraId="0EB29220">
      <w:pPr>
        <w:pStyle w:val="56"/>
        <w:spacing w:line="360" w:lineRule="auto"/>
        <w:ind w:firstLine="420"/>
      </w:pPr>
      <w:r>
        <w:rPr>
          <w:rFonts w:hint="eastAsia"/>
        </w:rPr>
        <w:t>d）不具备利用条件时实施规范处置。</w:t>
      </w:r>
    </w:p>
    <w:p w14:paraId="58B74B6F">
      <w:pPr>
        <w:pStyle w:val="165"/>
        <w:spacing w:line="360" w:lineRule="auto"/>
      </w:pPr>
      <w:r>
        <w:rPr>
          <w:rFonts w:hint="eastAsia"/>
        </w:rPr>
        <w:t>弃土弃渣类废弃物宜优先用于场内回填、道路填筑、场地整平、围堰填筑和生态修复。</w:t>
      </w:r>
    </w:p>
    <w:p w14:paraId="453D8323">
      <w:pPr>
        <w:pStyle w:val="165"/>
        <w:spacing w:line="360" w:lineRule="auto"/>
      </w:pPr>
      <w:r>
        <w:rPr>
          <w:rFonts w:hint="eastAsia"/>
        </w:rPr>
        <w:t>废旧混凝土、废砌体和废砂浆类废弃物宜优先用于再生骨料制备、垫层料、非结构填料和经论证可行的再生制品。</w:t>
      </w:r>
    </w:p>
    <w:p w14:paraId="22760136">
      <w:pPr>
        <w:pStyle w:val="165"/>
        <w:spacing w:line="360" w:lineRule="auto"/>
      </w:pPr>
      <w:r>
        <w:rPr>
          <w:rFonts w:hint="eastAsia"/>
        </w:rPr>
        <w:t>废钢材、废木材和包装材料宜优先实施周转复用、加工再利用和分类回收。</w:t>
      </w:r>
    </w:p>
    <w:p w14:paraId="7662D886">
      <w:pPr>
        <w:pStyle w:val="165"/>
        <w:spacing w:line="360" w:lineRule="auto"/>
      </w:pPr>
      <w:r>
        <w:rPr>
          <w:rFonts w:hint="eastAsia"/>
        </w:rPr>
        <w:t>对结构受力关键部位、抗渗要求较高部位、防冲要求较高部位和耐久性要求较高部位，不得使用未经验证的再生材料。</w:t>
      </w:r>
    </w:p>
    <w:p w14:paraId="71646CB2">
      <w:pPr>
        <w:pStyle w:val="165"/>
        <w:spacing w:line="360" w:lineRule="auto"/>
      </w:pPr>
      <w:r>
        <w:rPr>
          <w:rFonts w:hint="eastAsia"/>
        </w:rPr>
        <w:t>利用方向一经确定，应在资源化利用方案中明确利用部位、利用数量、质量控制要求和限制条件。</w:t>
      </w:r>
    </w:p>
    <w:p w14:paraId="18926268">
      <w:pPr>
        <w:pStyle w:val="105"/>
        <w:spacing w:before="120" w:after="120" w:line="360" w:lineRule="auto"/>
      </w:pPr>
      <w:r>
        <w:rPr>
          <w:rFonts w:hint="eastAsia"/>
        </w:rPr>
        <w:t>资源化利用方案编制要求</w:t>
      </w:r>
    </w:p>
    <w:p w14:paraId="223FCF5E">
      <w:pPr>
        <w:pStyle w:val="165"/>
        <w:spacing w:line="360" w:lineRule="auto"/>
      </w:pPr>
      <w:r>
        <w:rPr>
          <w:rFonts w:hint="eastAsia"/>
        </w:rPr>
        <w:t>施工单位应根据施工废弃物调查、分类识别和可利用性评估结果编制资源化利用方案。</w:t>
      </w:r>
    </w:p>
    <w:p w14:paraId="6009A7A1">
      <w:pPr>
        <w:pStyle w:val="165"/>
        <w:spacing w:line="360" w:lineRule="auto"/>
      </w:pPr>
      <w:r>
        <w:rPr>
          <w:rFonts w:hint="eastAsia"/>
        </w:rPr>
        <w:t>资源化利用方案应按工程实际分阶段或者分区域编制；大型工程、长线路工程或者施工区分散工程宜分标段、分工区或者分期编制。</w:t>
      </w:r>
    </w:p>
    <w:p w14:paraId="18BC5413">
      <w:pPr>
        <w:pStyle w:val="165"/>
        <w:spacing w:line="360" w:lineRule="auto"/>
      </w:pPr>
      <w:r>
        <w:rPr>
          <w:rFonts w:hint="eastAsia"/>
        </w:rPr>
        <w:t>资源化利用方案应具有针对性、可操作性和可检查性，不得以原则性描述替代具体控制要求。</w:t>
      </w:r>
    </w:p>
    <w:p w14:paraId="6156E04E">
      <w:pPr>
        <w:pStyle w:val="165"/>
        <w:spacing w:line="360" w:lineRule="auto"/>
      </w:pPr>
      <w:r>
        <w:rPr>
          <w:rFonts w:hint="eastAsia"/>
        </w:rPr>
        <w:t>对高边坡弃渣利用、大体量弃渣回填利用、再生骨料加工利用和生态修复利用等专项利用场景，应编制专项技术方案。</w:t>
      </w:r>
    </w:p>
    <w:p w14:paraId="4918061F">
      <w:pPr>
        <w:pStyle w:val="165"/>
        <w:spacing w:line="360" w:lineRule="auto"/>
      </w:pPr>
      <w:r>
        <w:rPr>
          <w:rFonts w:hint="eastAsia"/>
        </w:rPr>
        <w:t>资源化利用方案应经施工单位技术负责人审核，并按项目管理要求报监理单位和建设单位审查确认。</w:t>
      </w:r>
    </w:p>
    <w:p w14:paraId="242BC923">
      <w:pPr>
        <w:pStyle w:val="165"/>
        <w:spacing w:line="360" w:lineRule="auto"/>
      </w:pPr>
      <w:r>
        <w:rPr>
          <w:rFonts w:hint="eastAsia"/>
        </w:rPr>
        <w:t>资源化利用方案内容要求</w:t>
      </w:r>
    </w:p>
    <w:p w14:paraId="4C5ED80F">
      <w:pPr>
        <w:pStyle w:val="165"/>
        <w:spacing w:line="360" w:lineRule="auto"/>
      </w:pPr>
      <w:r>
        <w:rPr>
          <w:rFonts w:hint="eastAsia"/>
        </w:rPr>
        <w:t>资源化利用方案应至少包括下列内容：</w:t>
      </w:r>
    </w:p>
    <w:p w14:paraId="1A2690F9">
      <w:pPr>
        <w:pStyle w:val="56"/>
        <w:spacing w:line="360" w:lineRule="auto"/>
        <w:ind w:firstLine="420"/>
      </w:pPr>
      <w:r>
        <w:rPr>
          <w:rFonts w:hint="eastAsia"/>
        </w:rPr>
        <w:t>a）工程概况；</w:t>
      </w:r>
    </w:p>
    <w:p w14:paraId="549466AA">
      <w:pPr>
        <w:pStyle w:val="56"/>
        <w:spacing w:line="360" w:lineRule="auto"/>
        <w:ind w:firstLine="420"/>
      </w:pPr>
      <w:r>
        <w:rPr>
          <w:rFonts w:hint="eastAsia"/>
        </w:rPr>
        <w:t>b）施工废弃物来源、类别和预计产生量；</w:t>
      </w:r>
    </w:p>
    <w:p w14:paraId="5C33692A">
      <w:pPr>
        <w:pStyle w:val="56"/>
        <w:spacing w:line="360" w:lineRule="auto"/>
        <w:ind w:firstLine="420"/>
      </w:pPr>
      <w:r>
        <w:rPr>
          <w:rFonts w:hint="eastAsia"/>
        </w:rPr>
        <w:t>c）分类识别与可利用性评估结果；</w:t>
      </w:r>
    </w:p>
    <w:p w14:paraId="3B564F31">
      <w:pPr>
        <w:pStyle w:val="56"/>
        <w:spacing w:line="360" w:lineRule="auto"/>
        <w:ind w:firstLine="420"/>
      </w:pPr>
      <w:r>
        <w:rPr>
          <w:rFonts w:hint="eastAsia"/>
        </w:rPr>
        <w:t>d）资源化利用目标和综合利用率目标；</w:t>
      </w:r>
    </w:p>
    <w:p w14:paraId="7928E9F5">
      <w:pPr>
        <w:pStyle w:val="56"/>
        <w:spacing w:line="360" w:lineRule="auto"/>
        <w:ind w:firstLine="420"/>
      </w:pPr>
      <w:r>
        <w:rPr>
          <w:rFonts w:hint="eastAsia"/>
        </w:rPr>
        <w:t>e）利用方式和利用路径；</w:t>
      </w:r>
    </w:p>
    <w:p w14:paraId="31A45012">
      <w:pPr>
        <w:pStyle w:val="56"/>
        <w:spacing w:line="360" w:lineRule="auto"/>
        <w:ind w:firstLine="420"/>
      </w:pPr>
      <w:r>
        <w:rPr>
          <w:rFonts w:hint="eastAsia"/>
        </w:rPr>
        <w:t>f）利用部位和利用数量；</w:t>
      </w:r>
    </w:p>
    <w:p w14:paraId="07A083F5">
      <w:pPr>
        <w:pStyle w:val="56"/>
        <w:spacing w:line="360" w:lineRule="auto"/>
        <w:ind w:firstLine="420"/>
      </w:pPr>
      <w:r>
        <w:rPr>
          <w:rFonts w:hint="eastAsia"/>
        </w:rPr>
        <w:t>g）加工处理工艺和设备配置；</w:t>
      </w:r>
    </w:p>
    <w:p w14:paraId="33F2F112">
      <w:pPr>
        <w:pStyle w:val="56"/>
        <w:spacing w:line="360" w:lineRule="auto"/>
        <w:ind w:firstLine="420"/>
      </w:pPr>
      <w:r>
        <w:rPr>
          <w:rFonts w:hint="eastAsia"/>
        </w:rPr>
        <w:t>h）质量控制要求和检测要求；</w:t>
      </w:r>
    </w:p>
    <w:p w14:paraId="0A1719AE">
      <w:pPr>
        <w:pStyle w:val="56"/>
        <w:spacing w:line="360" w:lineRule="auto"/>
        <w:ind w:firstLine="420"/>
      </w:pPr>
      <w:r>
        <w:rPr>
          <w:rFonts w:hint="eastAsia"/>
        </w:rPr>
        <w:t>i）环境保护和水土保持措施；</w:t>
      </w:r>
    </w:p>
    <w:p w14:paraId="3340EF65">
      <w:pPr>
        <w:pStyle w:val="56"/>
        <w:spacing w:line="360" w:lineRule="auto"/>
        <w:ind w:firstLine="420"/>
      </w:pPr>
      <w:r>
        <w:rPr>
          <w:rFonts w:hint="eastAsia"/>
        </w:rPr>
        <w:t>j）运输组织和暂存场布置；</w:t>
      </w:r>
    </w:p>
    <w:p w14:paraId="5D2CBE98">
      <w:pPr>
        <w:pStyle w:val="56"/>
        <w:spacing w:line="360" w:lineRule="auto"/>
        <w:ind w:firstLine="420"/>
      </w:pPr>
      <w:r>
        <w:rPr>
          <w:rFonts w:hint="eastAsia"/>
        </w:rPr>
        <w:t>k）安全管理措施；</w:t>
      </w:r>
    </w:p>
    <w:p w14:paraId="1898C34F">
      <w:pPr>
        <w:pStyle w:val="56"/>
        <w:spacing w:line="360" w:lineRule="auto"/>
        <w:ind w:firstLine="420"/>
      </w:pPr>
      <w:r>
        <w:rPr>
          <w:rFonts w:hint="eastAsia"/>
        </w:rPr>
        <w:t>l）台账管理要求；</w:t>
      </w:r>
    </w:p>
    <w:p w14:paraId="37896B5E">
      <w:pPr>
        <w:pStyle w:val="56"/>
        <w:spacing w:line="360" w:lineRule="auto"/>
        <w:ind w:firstLine="420"/>
      </w:pPr>
      <w:r>
        <w:rPr>
          <w:rFonts w:hint="eastAsia"/>
        </w:rPr>
        <w:t>m）异常情况处置要求；</w:t>
      </w:r>
    </w:p>
    <w:p w14:paraId="4F5C6B06">
      <w:pPr>
        <w:pStyle w:val="56"/>
        <w:spacing w:line="360" w:lineRule="auto"/>
        <w:ind w:firstLine="420"/>
      </w:pPr>
      <w:r>
        <w:rPr>
          <w:rFonts w:hint="eastAsia"/>
        </w:rPr>
        <w:t>n）阶段评价和动态调整要求。</w:t>
      </w:r>
    </w:p>
    <w:p w14:paraId="5812E063">
      <w:pPr>
        <w:pStyle w:val="165"/>
        <w:spacing w:line="360" w:lineRule="auto"/>
      </w:pPr>
      <w:r>
        <w:rPr>
          <w:rFonts w:hint="eastAsia"/>
        </w:rPr>
        <w:t>对场内回填、道路填筑和围堰利用类方案，应明确填料来源、分层厚度、压实标准、边坡控制、排水措施和验收要求。</w:t>
      </w:r>
    </w:p>
    <w:p w14:paraId="45A86C0B">
      <w:pPr>
        <w:pStyle w:val="165"/>
        <w:spacing w:line="360" w:lineRule="auto"/>
      </w:pPr>
      <w:r>
        <w:rPr>
          <w:rFonts w:hint="eastAsia"/>
        </w:rPr>
        <w:t>对再生骨料加工类方案，应明确原料种类、除杂要求、破碎筛分流程、级配控制、产品用途和检测项目。</w:t>
      </w:r>
    </w:p>
    <w:p w14:paraId="33B6CD3E">
      <w:pPr>
        <w:pStyle w:val="165"/>
        <w:spacing w:line="360" w:lineRule="auto"/>
      </w:pPr>
      <w:r>
        <w:rPr>
          <w:rFonts w:hint="eastAsia"/>
        </w:rPr>
        <w:t>对生态修复利用类方案，应明确利用区域、利用厚度、坡面稳定要求、覆土要求、植被恢复要求和环境风险控制要求。</w:t>
      </w:r>
    </w:p>
    <w:p w14:paraId="3C979EE4">
      <w:pPr>
        <w:pStyle w:val="165"/>
        <w:spacing w:line="360" w:lineRule="auto"/>
      </w:pPr>
      <w:r>
        <w:rPr>
          <w:rFonts w:hint="eastAsia"/>
        </w:rPr>
        <w:t>对外运协同利用类方案，应明确接受单位、利用去向、运输条件、交接要求和闭环台账要求。</w:t>
      </w:r>
    </w:p>
    <w:p w14:paraId="5A4A7661">
      <w:pPr>
        <w:pStyle w:val="165"/>
        <w:spacing w:line="360" w:lineRule="auto"/>
      </w:pPr>
      <w:r>
        <w:rPr>
          <w:rFonts w:hint="eastAsia"/>
        </w:rPr>
        <w:t>方案审查与确认要求</w:t>
      </w:r>
    </w:p>
    <w:p w14:paraId="6D12A4E2">
      <w:pPr>
        <w:pStyle w:val="165"/>
        <w:spacing w:line="360" w:lineRule="auto"/>
      </w:pPr>
      <w:r>
        <w:rPr>
          <w:rFonts w:hint="eastAsia"/>
        </w:rPr>
        <w:t>资源化利用方案实施前应进行审查确认。</w:t>
      </w:r>
    </w:p>
    <w:p w14:paraId="2FBC0F43">
      <w:pPr>
        <w:pStyle w:val="165"/>
        <w:spacing w:line="360" w:lineRule="auto"/>
      </w:pPr>
      <w:r>
        <w:rPr>
          <w:rFonts w:hint="eastAsia"/>
        </w:rPr>
        <w:t>审查内容应至少包括下列方面：</w:t>
      </w:r>
    </w:p>
    <w:p w14:paraId="43575F20">
      <w:pPr>
        <w:pStyle w:val="56"/>
        <w:spacing w:line="360" w:lineRule="auto"/>
        <w:ind w:firstLine="420"/>
      </w:pPr>
      <w:r>
        <w:rPr>
          <w:rFonts w:hint="eastAsia"/>
        </w:rPr>
        <w:t>a）废弃物分类是否清晰；</w:t>
      </w:r>
    </w:p>
    <w:p w14:paraId="09E928D8">
      <w:pPr>
        <w:pStyle w:val="56"/>
        <w:spacing w:line="360" w:lineRule="auto"/>
        <w:ind w:firstLine="420"/>
      </w:pPr>
      <w:r>
        <w:rPr>
          <w:rFonts w:hint="eastAsia"/>
        </w:rPr>
        <w:t>b）利用方向是否合理；</w:t>
      </w:r>
    </w:p>
    <w:p w14:paraId="50D08E41">
      <w:pPr>
        <w:pStyle w:val="56"/>
        <w:spacing w:line="360" w:lineRule="auto"/>
        <w:ind w:firstLine="420"/>
      </w:pPr>
      <w:r>
        <w:rPr>
          <w:rFonts w:hint="eastAsia"/>
        </w:rPr>
        <w:t>c）利用场景是否明确；</w:t>
      </w:r>
    </w:p>
    <w:p w14:paraId="6BEE3EC2">
      <w:pPr>
        <w:pStyle w:val="56"/>
        <w:spacing w:line="360" w:lineRule="auto"/>
        <w:ind w:firstLine="420"/>
      </w:pPr>
      <w:r>
        <w:rPr>
          <w:rFonts w:hint="eastAsia"/>
        </w:rPr>
        <w:t>d）加工工艺是否适用；</w:t>
      </w:r>
    </w:p>
    <w:p w14:paraId="2DEA8EF1">
      <w:pPr>
        <w:pStyle w:val="56"/>
        <w:spacing w:line="360" w:lineRule="auto"/>
        <w:ind w:firstLine="420"/>
      </w:pPr>
      <w:r>
        <w:rPr>
          <w:rFonts w:hint="eastAsia"/>
        </w:rPr>
        <w:t>e）质量控制要求是否完整；</w:t>
      </w:r>
    </w:p>
    <w:p w14:paraId="1A7A6DC6">
      <w:pPr>
        <w:pStyle w:val="56"/>
        <w:spacing w:line="360" w:lineRule="auto"/>
        <w:ind w:firstLine="420"/>
      </w:pPr>
      <w:r>
        <w:rPr>
          <w:rFonts w:hint="eastAsia"/>
        </w:rPr>
        <w:t>f）环境保护措施是否可行；</w:t>
      </w:r>
    </w:p>
    <w:p w14:paraId="65D1FD93">
      <w:pPr>
        <w:pStyle w:val="56"/>
        <w:spacing w:line="360" w:lineRule="auto"/>
        <w:ind w:firstLine="420"/>
      </w:pPr>
      <w:r>
        <w:rPr>
          <w:rFonts w:hint="eastAsia"/>
        </w:rPr>
        <w:t>g）运输组织是否合理；</w:t>
      </w:r>
    </w:p>
    <w:p w14:paraId="43F9D688">
      <w:pPr>
        <w:pStyle w:val="56"/>
        <w:spacing w:line="360" w:lineRule="auto"/>
        <w:ind w:firstLine="420"/>
      </w:pPr>
      <w:r>
        <w:rPr>
          <w:rFonts w:hint="eastAsia"/>
        </w:rPr>
        <w:t>h）安全风险控制措施是否落实；</w:t>
      </w:r>
    </w:p>
    <w:p w14:paraId="577679BB">
      <w:pPr>
        <w:pStyle w:val="56"/>
        <w:spacing w:line="360" w:lineRule="auto"/>
        <w:ind w:firstLine="420"/>
      </w:pPr>
      <w:r>
        <w:rPr>
          <w:rFonts w:hint="eastAsia"/>
        </w:rPr>
        <w:t>i）台账和追溯措施是否明确。</w:t>
      </w:r>
    </w:p>
    <w:p w14:paraId="775D203B">
      <w:pPr>
        <w:pStyle w:val="165"/>
        <w:spacing w:line="360" w:lineRule="auto"/>
      </w:pPr>
      <w:r>
        <w:rPr>
          <w:rFonts w:hint="eastAsia"/>
        </w:rPr>
        <w:t>对涉及永久工程、重要临时工程和环境敏感区域的资源化利用方案，应重点审查其适用性、安全性和环境影响。</w:t>
      </w:r>
    </w:p>
    <w:p w14:paraId="0A4EE7DC">
      <w:pPr>
        <w:pStyle w:val="165"/>
        <w:spacing w:line="360" w:lineRule="auto"/>
      </w:pPr>
      <w:r>
        <w:rPr>
          <w:rFonts w:hint="eastAsia"/>
        </w:rPr>
        <w:t>方案未经确认的，不得组织正式利用施工。</w:t>
      </w:r>
    </w:p>
    <w:p w14:paraId="7454300F">
      <w:pPr>
        <w:pStyle w:val="165"/>
        <w:spacing w:line="360" w:lineRule="auto"/>
      </w:pPr>
      <w:r>
        <w:rPr>
          <w:rFonts w:hint="eastAsia"/>
        </w:rPr>
        <w:t>方案确认后，如废弃物类别、利用数量、利用部位、工艺路线或者环境条件发生明显变化，应重新审查或者补充确认。</w:t>
      </w:r>
    </w:p>
    <w:p w14:paraId="7F5FD92D">
      <w:pPr>
        <w:pStyle w:val="165"/>
        <w:spacing w:line="360" w:lineRule="auto"/>
      </w:pPr>
      <w:r>
        <w:rPr>
          <w:rFonts w:hint="eastAsia"/>
        </w:rPr>
        <w:t>样板先行与试验验证要求</w:t>
      </w:r>
    </w:p>
    <w:p w14:paraId="08FE9C52">
      <w:pPr>
        <w:pStyle w:val="165"/>
        <w:spacing w:line="360" w:lineRule="auto"/>
      </w:pPr>
      <w:r>
        <w:rPr>
          <w:rFonts w:hint="eastAsia"/>
        </w:rPr>
        <w:t>对首次采用的资源化利用方式、首次使用的再生材料或者关键利用部位，应实行样板先行和试验验证。</w:t>
      </w:r>
    </w:p>
    <w:p w14:paraId="14C21368">
      <w:pPr>
        <w:pStyle w:val="165"/>
        <w:spacing w:line="360" w:lineRule="auto"/>
      </w:pPr>
      <w:r>
        <w:rPr>
          <w:rFonts w:hint="eastAsia"/>
        </w:rPr>
        <w:t>样板试做应重点验证下列内容：</w:t>
      </w:r>
    </w:p>
    <w:p w14:paraId="0608017A">
      <w:pPr>
        <w:pStyle w:val="56"/>
        <w:spacing w:line="360" w:lineRule="auto"/>
        <w:ind w:firstLine="420"/>
      </w:pPr>
      <w:r>
        <w:rPr>
          <w:rFonts w:hint="eastAsia"/>
        </w:rPr>
        <w:t>a）施工工艺适用性；</w:t>
      </w:r>
    </w:p>
    <w:p w14:paraId="7C2D63BB">
      <w:pPr>
        <w:pStyle w:val="56"/>
        <w:spacing w:line="360" w:lineRule="auto"/>
        <w:ind w:firstLine="420"/>
      </w:pPr>
      <w:r>
        <w:rPr>
          <w:rFonts w:hint="eastAsia"/>
        </w:rPr>
        <w:t>b）材料性能稳定性；</w:t>
      </w:r>
    </w:p>
    <w:p w14:paraId="745808E6">
      <w:pPr>
        <w:pStyle w:val="56"/>
        <w:spacing w:line="360" w:lineRule="auto"/>
        <w:ind w:firstLine="420"/>
      </w:pPr>
      <w:r>
        <w:rPr>
          <w:rFonts w:hint="eastAsia"/>
        </w:rPr>
        <w:t>c）压实效果或者成型效果；</w:t>
      </w:r>
    </w:p>
    <w:p w14:paraId="705A4514">
      <w:pPr>
        <w:pStyle w:val="56"/>
        <w:spacing w:line="360" w:lineRule="auto"/>
        <w:ind w:firstLine="420"/>
      </w:pPr>
      <w:r>
        <w:rPr>
          <w:rFonts w:hint="eastAsia"/>
        </w:rPr>
        <w:t>d）边坡稳定性；</w:t>
      </w:r>
    </w:p>
    <w:p w14:paraId="52191543">
      <w:pPr>
        <w:pStyle w:val="56"/>
        <w:spacing w:line="360" w:lineRule="auto"/>
        <w:ind w:firstLine="420"/>
      </w:pPr>
      <w:r>
        <w:rPr>
          <w:rFonts w:hint="eastAsia"/>
        </w:rPr>
        <w:t>e）排水效果；</w:t>
      </w:r>
    </w:p>
    <w:p w14:paraId="687B8712">
      <w:pPr>
        <w:pStyle w:val="56"/>
        <w:spacing w:line="360" w:lineRule="auto"/>
        <w:ind w:firstLine="420"/>
      </w:pPr>
      <w:r>
        <w:rPr>
          <w:rFonts w:hint="eastAsia"/>
        </w:rPr>
        <w:t>f）环境保护措施有效性。</w:t>
      </w:r>
    </w:p>
    <w:p w14:paraId="342E2A88">
      <w:pPr>
        <w:pStyle w:val="165"/>
        <w:spacing w:line="360" w:lineRule="auto"/>
      </w:pPr>
      <w:r>
        <w:rPr>
          <w:rFonts w:hint="eastAsia"/>
        </w:rPr>
        <w:t>试验验证结果不满足要求时，不得扩大应用范围。</w:t>
      </w:r>
    </w:p>
    <w:p w14:paraId="457F8A57">
      <w:pPr>
        <w:pStyle w:val="165"/>
        <w:spacing w:line="360" w:lineRule="auto"/>
      </w:pPr>
      <w:r>
        <w:rPr>
          <w:rFonts w:hint="eastAsia"/>
        </w:rPr>
        <w:t>样板和试验验证资料应作为正式实施依据之一。</w:t>
      </w:r>
    </w:p>
    <w:p w14:paraId="78AD5592">
      <w:pPr>
        <w:pStyle w:val="165"/>
        <w:spacing w:line="360" w:lineRule="auto"/>
      </w:pPr>
      <w:r>
        <w:rPr>
          <w:rFonts w:hint="eastAsia"/>
        </w:rPr>
        <w:t>动态调整要求</w:t>
      </w:r>
    </w:p>
    <w:p w14:paraId="4403F8AC">
      <w:pPr>
        <w:pStyle w:val="165"/>
        <w:spacing w:line="360" w:lineRule="auto"/>
      </w:pPr>
      <w:r>
        <w:rPr>
          <w:rFonts w:hint="eastAsia"/>
        </w:rPr>
        <w:t>资源化利用方案实施过程中，应根据废弃物实际产生情况、利用效果、环境响应、检测结果和施工组织变化情况进行动态调整。</w:t>
      </w:r>
    </w:p>
    <w:p w14:paraId="0F9E8AC5">
      <w:pPr>
        <w:pStyle w:val="165"/>
        <w:spacing w:line="360" w:lineRule="auto"/>
      </w:pPr>
      <w:r>
        <w:rPr>
          <w:rFonts w:hint="eastAsia"/>
        </w:rPr>
        <w:t>出现下列情形之一时，应及时调整资源化利用方案：</w:t>
      </w:r>
    </w:p>
    <w:p w14:paraId="7C72ADF5">
      <w:pPr>
        <w:pStyle w:val="56"/>
        <w:spacing w:line="360" w:lineRule="auto"/>
        <w:ind w:firstLine="420"/>
      </w:pPr>
      <w:r>
        <w:rPr>
          <w:rFonts w:hint="eastAsia"/>
        </w:rPr>
        <w:t>a）废弃物类别或者数量与原预测明显不符；</w:t>
      </w:r>
    </w:p>
    <w:p w14:paraId="56888989">
      <w:pPr>
        <w:pStyle w:val="56"/>
        <w:spacing w:line="360" w:lineRule="auto"/>
        <w:ind w:firstLine="420"/>
      </w:pPr>
      <w:r>
        <w:rPr>
          <w:rFonts w:hint="eastAsia"/>
        </w:rPr>
        <w:t>b）再生材料性能不稳定；</w:t>
      </w:r>
    </w:p>
    <w:p w14:paraId="4F113E96">
      <w:pPr>
        <w:pStyle w:val="56"/>
        <w:spacing w:line="360" w:lineRule="auto"/>
        <w:ind w:firstLine="420"/>
      </w:pPr>
      <w:r>
        <w:rPr>
          <w:rFonts w:hint="eastAsia"/>
        </w:rPr>
        <w:t>c）利用部位条件发生变化；</w:t>
      </w:r>
    </w:p>
    <w:p w14:paraId="639AD6F5">
      <w:pPr>
        <w:pStyle w:val="56"/>
        <w:spacing w:line="360" w:lineRule="auto"/>
        <w:ind w:firstLine="420"/>
      </w:pPr>
      <w:r>
        <w:rPr>
          <w:rFonts w:hint="eastAsia"/>
        </w:rPr>
        <w:t>d）环境保护措施效果不满足要求；</w:t>
      </w:r>
    </w:p>
    <w:p w14:paraId="4635665F">
      <w:pPr>
        <w:pStyle w:val="56"/>
        <w:spacing w:line="360" w:lineRule="auto"/>
        <w:ind w:firstLine="420"/>
      </w:pPr>
      <w:r>
        <w:rPr>
          <w:rFonts w:hint="eastAsia"/>
        </w:rPr>
        <w:t>e）运输组织明显不适应；</w:t>
      </w:r>
    </w:p>
    <w:p w14:paraId="09A51D89">
      <w:pPr>
        <w:pStyle w:val="56"/>
        <w:spacing w:line="360" w:lineRule="auto"/>
        <w:ind w:firstLine="420"/>
      </w:pPr>
      <w:r>
        <w:rPr>
          <w:rFonts w:hint="eastAsia"/>
        </w:rPr>
        <w:t>f）综合利用率目标难以实现；</w:t>
      </w:r>
    </w:p>
    <w:p w14:paraId="0390A2AA">
      <w:pPr>
        <w:pStyle w:val="56"/>
        <w:spacing w:line="360" w:lineRule="auto"/>
        <w:ind w:firstLine="420"/>
      </w:pPr>
      <w:r>
        <w:rPr>
          <w:rFonts w:hint="eastAsia"/>
        </w:rPr>
        <w:t>g）发生质量或者安全异常。</w:t>
      </w:r>
    </w:p>
    <w:p w14:paraId="12D4511B">
      <w:pPr>
        <w:pStyle w:val="165"/>
        <w:spacing w:line="360" w:lineRule="auto"/>
      </w:pPr>
      <w:r>
        <w:rPr>
          <w:rFonts w:hint="eastAsia"/>
        </w:rPr>
        <w:t>动态调整应明确调整原因、调整内容、调整责任人和实施时间，并应纳入台账管理。</w:t>
      </w:r>
    </w:p>
    <w:p w14:paraId="62CE6C49">
      <w:pPr>
        <w:pStyle w:val="165"/>
        <w:spacing w:line="360" w:lineRule="auto"/>
      </w:pPr>
      <w:r>
        <w:rPr>
          <w:rFonts w:hint="eastAsia"/>
        </w:rPr>
        <w:t>调整后的方案内容涉及重要利用部位或者重大环境影响变化时，应重新审查确认。</w:t>
      </w:r>
    </w:p>
    <w:p w14:paraId="01C45216">
      <w:pPr>
        <w:pStyle w:val="104"/>
        <w:spacing w:before="240" w:after="240" w:line="360" w:lineRule="auto"/>
      </w:pPr>
      <w:bookmarkStart w:id="53" w:name="_Toc228525185"/>
      <w:r>
        <w:rPr>
          <w:rFonts w:hint="eastAsia"/>
        </w:rPr>
        <w:t>施工废弃物收集、暂存与运输要求</w:t>
      </w:r>
      <w:bookmarkEnd w:id="53"/>
    </w:p>
    <w:p w14:paraId="0C8EDACC">
      <w:pPr>
        <w:pStyle w:val="105"/>
        <w:spacing w:before="120" w:after="120"/>
      </w:pPr>
      <w:r>
        <w:rPr>
          <w:rFonts w:hint="eastAsia"/>
        </w:rPr>
        <w:t>一般规定</w:t>
      </w:r>
    </w:p>
    <w:p w14:paraId="624263FC">
      <w:pPr>
        <w:pStyle w:val="165"/>
        <w:spacing w:line="360" w:lineRule="auto"/>
      </w:pPr>
      <w:r>
        <w:rPr>
          <w:rFonts w:hint="eastAsia"/>
        </w:rPr>
        <w:t>水利工程施工废弃物收集、暂存与运输应与施工组织、资源化利用方案、环境保护措施和安全管理要求相衔接，并应满足分类清晰、转运顺畅、堆放有序、利用可追溯和环境风险可控的要求。</w:t>
      </w:r>
    </w:p>
    <w:p w14:paraId="0A6FF8B0">
      <w:pPr>
        <w:pStyle w:val="165"/>
        <w:spacing w:line="360" w:lineRule="auto"/>
      </w:pPr>
      <w:r>
        <w:rPr>
          <w:rFonts w:hint="eastAsia"/>
        </w:rPr>
        <w:t>施工废弃物收集、暂存与运输应遵循源头分类、分区管理、分类转运、及时清运和全过程控制的原则。</w:t>
      </w:r>
    </w:p>
    <w:p w14:paraId="2733E96D">
      <w:pPr>
        <w:pStyle w:val="165"/>
        <w:spacing w:line="360" w:lineRule="auto"/>
      </w:pPr>
      <w:r>
        <w:rPr>
          <w:rFonts w:hint="eastAsia"/>
        </w:rPr>
        <w:t>施工废弃物进入暂存或者运输环节前，应完成来源确认、类别识别和状态核查；来源不清、类别不明、状态异常或者存在污染风险的，不得直接转入资源化利用流程。</w:t>
      </w:r>
    </w:p>
    <w:p w14:paraId="386501CC">
      <w:pPr>
        <w:pStyle w:val="165"/>
        <w:spacing w:line="360" w:lineRule="auto"/>
      </w:pPr>
      <w:r>
        <w:rPr>
          <w:rFonts w:hint="eastAsia"/>
        </w:rPr>
        <w:t>施工废弃物收集、暂存与运输不得影响施工道路通行、基坑边坡稳定、弃渣场安全、排洪排水功能、周边环境保护和既有设施安全。</w:t>
      </w:r>
    </w:p>
    <w:p w14:paraId="00910A3C">
      <w:pPr>
        <w:pStyle w:val="165"/>
        <w:spacing w:line="360" w:lineRule="auto"/>
      </w:pPr>
      <w:r>
        <w:rPr>
          <w:rFonts w:hint="eastAsia"/>
        </w:rPr>
        <w:t>施工废弃物收集、暂存与运输全过程应采取防混杂、防遗撒、防扬尘、防渗漏、防流失和防二次污染措施。</w:t>
      </w:r>
    </w:p>
    <w:p w14:paraId="25454455">
      <w:pPr>
        <w:pStyle w:val="105"/>
        <w:spacing w:before="120" w:after="120" w:line="360" w:lineRule="auto"/>
      </w:pPr>
      <w:r>
        <w:rPr>
          <w:rFonts w:hint="eastAsia"/>
        </w:rPr>
        <w:t>分类收集要求</w:t>
      </w:r>
    </w:p>
    <w:p w14:paraId="5D26E1E0">
      <w:pPr>
        <w:pStyle w:val="165"/>
        <w:spacing w:line="360" w:lineRule="auto"/>
      </w:pPr>
      <w:r>
        <w:rPr>
          <w:rFonts w:hint="eastAsia"/>
        </w:rPr>
        <w:t>施工废弃物应在产生源头实施分类收集，不得在大量混合堆放后再进行粗放分拣。</w:t>
      </w:r>
    </w:p>
    <w:p w14:paraId="172C83FF">
      <w:pPr>
        <w:pStyle w:val="165"/>
        <w:spacing w:line="360" w:lineRule="auto"/>
      </w:pPr>
      <w:r>
        <w:rPr>
          <w:rFonts w:hint="eastAsia"/>
        </w:rPr>
        <w:t>分类收集应按照本文件第5章确定的分类体系执行，并应与后续利用方向、加工方式和处置路径相对应。</w:t>
      </w:r>
    </w:p>
    <w:p w14:paraId="5AC19B7E">
      <w:pPr>
        <w:pStyle w:val="165"/>
        <w:spacing w:line="360" w:lineRule="auto"/>
      </w:pPr>
      <w:r>
        <w:rPr>
          <w:rFonts w:hint="eastAsia"/>
        </w:rPr>
        <w:t>同一作业面产生的弃土、弃渣、废旧混凝土、废钢材、废木材、包装材料和污染性废弃物应分别收集，不得混装、混运和混堆。</w:t>
      </w:r>
    </w:p>
    <w:p w14:paraId="05C74DB5">
      <w:pPr>
        <w:pStyle w:val="165"/>
        <w:spacing w:line="360" w:lineRule="auto"/>
      </w:pPr>
      <w:r>
        <w:rPr>
          <w:rFonts w:hint="eastAsia"/>
        </w:rPr>
        <w:t>对可直接利用的土石料、块石、废旧混凝土块体和可回收金属材料，应优先在现场单独收集和单独存放，不得与杂填料和无利用价值废弃物混合。</w:t>
      </w:r>
    </w:p>
    <w:p w14:paraId="7FEF1F3A">
      <w:pPr>
        <w:pStyle w:val="165"/>
        <w:spacing w:line="360" w:lineRule="auto"/>
      </w:pPr>
      <w:r>
        <w:rPr>
          <w:rFonts w:hint="eastAsia"/>
        </w:rPr>
        <w:t>对拆除产生的废旧混凝土、废砌体和废钢材，应结合拆除工艺同步实施分选收集，不得在拆除后统一掺混清运。</w:t>
      </w:r>
    </w:p>
    <w:p w14:paraId="461507DE">
      <w:pPr>
        <w:pStyle w:val="165"/>
        <w:spacing w:line="360" w:lineRule="auto"/>
      </w:pPr>
      <w:r>
        <w:rPr>
          <w:rFonts w:hint="eastAsia"/>
        </w:rPr>
        <w:t>对含油污、含化学浆液、受污染土体、沾染危险物质包装物和其他污染性废弃物，应设置专门容器或者专区收集，不得进入一般施工废弃物暂存区。</w:t>
      </w:r>
    </w:p>
    <w:p w14:paraId="1B0FFA6B">
      <w:pPr>
        <w:pStyle w:val="165"/>
        <w:spacing w:line="360" w:lineRule="auto"/>
      </w:pPr>
      <w:r>
        <w:rPr>
          <w:rFonts w:hint="eastAsia"/>
        </w:rPr>
        <w:t>分类收集容器、料斗、堆放区和转运点应设置明显标识，标识内容应至少包括废弃物类别、来源工序、利用属性和管理要求。</w:t>
      </w:r>
    </w:p>
    <w:p w14:paraId="4B758826">
      <w:pPr>
        <w:pStyle w:val="105"/>
        <w:spacing w:before="120" w:after="120" w:line="360" w:lineRule="auto"/>
      </w:pPr>
      <w:r>
        <w:rPr>
          <w:rFonts w:hint="eastAsia"/>
        </w:rPr>
        <w:t>收集点设置要求</w:t>
      </w:r>
    </w:p>
    <w:p w14:paraId="2D3F7D9C">
      <w:pPr>
        <w:pStyle w:val="165"/>
        <w:spacing w:line="360" w:lineRule="auto"/>
      </w:pPr>
      <w:r>
        <w:rPr>
          <w:rFonts w:hint="eastAsia"/>
        </w:rPr>
        <w:t>施工废弃物收集点应根据施工区域分布、废弃物产生量、运输组织和临时道路条件合理设置。</w:t>
      </w:r>
    </w:p>
    <w:p w14:paraId="7BFA2474">
      <w:pPr>
        <w:pStyle w:val="165"/>
        <w:spacing w:line="360" w:lineRule="auto"/>
      </w:pPr>
      <w:r>
        <w:rPr>
          <w:rFonts w:hint="eastAsia"/>
        </w:rPr>
        <w:t>收集点设置应满足就近收集、便于装运、分类清楚和不影响主体施工要求。</w:t>
      </w:r>
    </w:p>
    <w:p w14:paraId="598CC9FD">
      <w:pPr>
        <w:pStyle w:val="165"/>
        <w:spacing w:line="360" w:lineRule="auto"/>
      </w:pPr>
      <w:r>
        <w:rPr>
          <w:rFonts w:hint="eastAsia"/>
        </w:rPr>
        <w:t>基坑、洞口、边坡、施工道路、拌和区、钢筋加工区、模板加工区和拆除作业区等废弃物集中产生区域，应结合实际设置相应收集点。</w:t>
      </w:r>
    </w:p>
    <w:p w14:paraId="3D305746">
      <w:pPr>
        <w:pStyle w:val="165"/>
        <w:spacing w:line="360" w:lineRule="auto"/>
      </w:pPr>
      <w:r>
        <w:rPr>
          <w:rFonts w:hint="eastAsia"/>
        </w:rPr>
        <w:t>收集点不得设置在排水沟、洪水通道、边坡失稳影响区、起重吊装危险区和交通冲突明显区域。</w:t>
      </w:r>
    </w:p>
    <w:p w14:paraId="0EEFE421">
      <w:pPr>
        <w:pStyle w:val="165"/>
        <w:spacing w:line="360" w:lineRule="auto"/>
      </w:pPr>
      <w:r>
        <w:rPr>
          <w:rFonts w:hint="eastAsia"/>
        </w:rPr>
        <w:t>收集点应具备必要的围挡、排水、覆盖和防流失措施；对细颗粒弃料、易扬尘弃料和轻质包装废弃物，应加强围护和覆盖管理。</w:t>
      </w:r>
    </w:p>
    <w:p w14:paraId="7FD65CDC">
      <w:pPr>
        <w:pStyle w:val="105"/>
        <w:spacing w:before="120" w:after="120" w:line="360" w:lineRule="auto"/>
      </w:pPr>
      <w:r>
        <w:rPr>
          <w:rFonts w:hint="eastAsia"/>
        </w:rPr>
        <w:t>暂存场设置要求</w:t>
      </w:r>
    </w:p>
    <w:p w14:paraId="12F16FD3">
      <w:pPr>
        <w:pStyle w:val="165"/>
        <w:spacing w:line="360" w:lineRule="auto"/>
      </w:pPr>
      <w:r>
        <w:rPr>
          <w:rFonts w:hint="eastAsia"/>
        </w:rPr>
        <w:t>施工废弃物暂存场应根据废弃物类别、产生量、利用方向、转运频次和环保要求统一规划设置。</w:t>
      </w:r>
    </w:p>
    <w:p w14:paraId="7D2B5C8C">
      <w:pPr>
        <w:pStyle w:val="165"/>
        <w:spacing w:line="360" w:lineRule="auto"/>
      </w:pPr>
      <w:r>
        <w:rPr>
          <w:rFonts w:hint="eastAsia"/>
        </w:rPr>
        <w:t>暂存场选址应符合施工总平面布置、场内交通组织、环境保护和安全生产要求，并应避开下列区域：</w:t>
      </w:r>
    </w:p>
    <w:p w14:paraId="3B6ADE1F">
      <w:pPr>
        <w:pStyle w:val="165"/>
        <w:spacing w:line="360" w:lineRule="auto"/>
      </w:pPr>
      <w:r>
        <w:rPr>
          <w:rFonts w:hint="eastAsia"/>
        </w:rPr>
        <w:t>a）行洪通道和低洼积水区；</w:t>
      </w:r>
    </w:p>
    <w:p w14:paraId="0DD83105">
      <w:pPr>
        <w:pStyle w:val="56"/>
        <w:spacing w:line="360" w:lineRule="auto"/>
        <w:ind w:firstLine="420"/>
      </w:pPr>
      <w:r>
        <w:rPr>
          <w:rFonts w:hint="eastAsia"/>
        </w:rPr>
        <w:t>b）边坡失稳敏感区；</w:t>
      </w:r>
    </w:p>
    <w:p w14:paraId="39DD338E">
      <w:pPr>
        <w:pStyle w:val="56"/>
        <w:spacing w:line="360" w:lineRule="auto"/>
        <w:ind w:firstLine="420"/>
      </w:pPr>
      <w:r>
        <w:rPr>
          <w:rFonts w:hint="eastAsia"/>
        </w:rPr>
        <w:t>c）地下管线集中区；</w:t>
      </w:r>
    </w:p>
    <w:p w14:paraId="760FA4E6">
      <w:pPr>
        <w:pStyle w:val="56"/>
        <w:spacing w:line="360" w:lineRule="auto"/>
        <w:ind w:firstLine="420"/>
      </w:pPr>
      <w:r>
        <w:rPr>
          <w:rFonts w:hint="eastAsia"/>
        </w:rPr>
        <w:t>d）既有建（构）筑物保护区；</w:t>
      </w:r>
    </w:p>
    <w:p w14:paraId="51361559">
      <w:pPr>
        <w:pStyle w:val="56"/>
        <w:spacing w:line="360" w:lineRule="auto"/>
        <w:ind w:firstLine="420"/>
      </w:pPr>
      <w:r>
        <w:rPr>
          <w:rFonts w:hint="eastAsia"/>
        </w:rPr>
        <w:t>e）饮用水源保护敏感区；</w:t>
      </w:r>
    </w:p>
    <w:p w14:paraId="6CFD20E0">
      <w:pPr>
        <w:pStyle w:val="56"/>
        <w:spacing w:line="360" w:lineRule="auto"/>
        <w:ind w:firstLine="420"/>
      </w:pPr>
      <w:r>
        <w:rPr>
          <w:rFonts w:hint="eastAsia"/>
        </w:rPr>
        <w:t>f）生态敏感区和易产生二次污染区域。</w:t>
      </w:r>
    </w:p>
    <w:p w14:paraId="33881F6A">
      <w:pPr>
        <w:pStyle w:val="165"/>
        <w:spacing w:line="360" w:lineRule="auto"/>
      </w:pPr>
      <w:r>
        <w:rPr>
          <w:rFonts w:hint="eastAsia"/>
        </w:rPr>
        <w:t>暂存场应按废弃物类别分区设置，并应具备分类堆放、分区隔离、机械作业、运输进出和台账管理条件。</w:t>
      </w:r>
    </w:p>
    <w:p w14:paraId="4BBA8796">
      <w:pPr>
        <w:pStyle w:val="165"/>
        <w:spacing w:line="360" w:lineRule="auto"/>
      </w:pPr>
      <w:r>
        <w:rPr>
          <w:rFonts w:hint="eastAsia"/>
        </w:rPr>
        <w:t>暂存场面积和容量应与工程施工强度、废弃物产生速率和利用消纳能力相匹配，不得因暂存能力不足造成现场混堆、乱堆和无序外运。</w:t>
      </w:r>
    </w:p>
    <w:p w14:paraId="17F68388">
      <w:pPr>
        <w:pStyle w:val="165"/>
        <w:spacing w:line="360" w:lineRule="auto"/>
      </w:pPr>
      <w:r>
        <w:rPr>
          <w:rFonts w:hint="eastAsia"/>
        </w:rPr>
        <w:t>对用于后续加工的废旧混凝土、废砌体和废石料，应设置原料暂存区；对可直接利用的弃土弃渣，应设置待利用暂存区；对待检材料、待处理材料和不合格材料，应设置专门区域并分开管理。</w:t>
      </w:r>
    </w:p>
    <w:p w14:paraId="6AF8F413">
      <w:pPr>
        <w:pStyle w:val="165"/>
        <w:spacing w:line="360" w:lineRule="auto"/>
      </w:pPr>
      <w:r>
        <w:rPr>
          <w:rFonts w:hint="eastAsia"/>
        </w:rPr>
        <w:t>对可回收钢材、木材和包装物，应设置防雨、防火、防散失和防盗措施。</w:t>
      </w:r>
    </w:p>
    <w:p w14:paraId="1C264EB4">
      <w:pPr>
        <w:pStyle w:val="105"/>
        <w:spacing w:before="120" w:after="120" w:line="360" w:lineRule="auto"/>
      </w:pPr>
      <w:r>
        <w:rPr>
          <w:rFonts w:hint="eastAsia"/>
        </w:rPr>
        <w:t>暂存场防护要求</w:t>
      </w:r>
    </w:p>
    <w:p w14:paraId="721335EF">
      <w:pPr>
        <w:pStyle w:val="165"/>
        <w:spacing w:line="360" w:lineRule="auto"/>
      </w:pPr>
      <w:r>
        <w:rPr>
          <w:rFonts w:hint="eastAsia"/>
        </w:rPr>
        <w:t>暂存场地基应稳定、平整和具备承载能力；对软弱地基、低洼地和易泥泞场地，应先进行处理后方可使用。</w:t>
      </w:r>
    </w:p>
    <w:p w14:paraId="0572A361">
      <w:pPr>
        <w:pStyle w:val="165"/>
        <w:spacing w:line="360" w:lineRule="auto"/>
      </w:pPr>
      <w:r>
        <w:rPr>
          <w:rFonts w:hint="eastAsia"/>
        </w:rPr>
        <w:t>暂存场应设置完善的排水沟、截水沟、沉淀设施或者导排措施，防止雨水冲刷、积水浸泡和泥浆外流。</w:t>
      </w:r>
    </w:p>
    <w:p w14:paraId="05CF5F56">
      <w:pPr>
        <w:pStyle w:val="165"/>
        <w:spacing w:line="360" w:lineRule="auto"/>
      </w:pPr>
      <w:r>
        <w:rPr>
          <w:rFonts w:hint="eastAsia"/>
        </w:rPr>
        <w:t>对易扬尘物料应采取覆盖、喷雾、围挡或者封闭措施。</w:t>
      </w:r>
    </w:p>
    <w:p w14:paraId="4A8F8F4C">
      <w:pPr>
        <w:pStyle w:val="165"/>
        <w:spacing w:line="360" w:lineRule="auto"/>
      </w:pPr>
      <w:r>
        <w:rPr>
          <w:rFonts w:hint="eastAsia"/>
        </w:rPr>
        <w:t>对粒径较大的弃石、块石和废旧混凝土块体，应控制堆高和边坡坡度，防止滚落和坍塌。</w:t>
      </w:r>
    </w:p>
    <w:p w14:paraId="472A1C15">
      <w:pPr>
        <w:pStyle w:val="165"/>
        <w:spacing w:line="360" w:lineRule="auto"/>
      </w:pPr>
      <w:r>
        <w:rPr>
          <w:rFonts w:hint="eastAsia"/>
        </w:rPr>
        <w:t>对细颗粒弃土、粉状料和再生加工细料，应防止雨淋流失和风力扩散。</w:t>
      </w:r>
    </w:p>
    <w:p w14:paraId="2C16E5A0">
      <w:pPr>
        <w:pStyle w:val="165"/>
        <w:spacing w:line="360" w:lineRule="auto"/>
      </w:pPr>
      <w:r>
        <w:rPr>
          <w:rFonts w:hint="eastAsia"/>
        </w:rPr>
        <w:t>对污染性废弃物暂存区，应采取防渗、防漏、防扩散和隔离措施，不得与一般施工废弃物共用暂存设施。</w:t>
      </w:r>
    </w:p>
    <w:p w14:paraId="4D70FA9A">
      <w:pPr>
        <w:pStyle w:val="105"/>
        <w:spacing w:before="120" w:after="120" w:line="360" w:lineRule="auto"/>
      </w:pPr>
      <w:r>
        <w:rPr>
          <w:rFonts w:hint="eastAsia"/>
        </w:rPr>
        <w:t>暂存管理要求</w:t>
      </w:r>
    </w:p>
    <w:p w14:paraId="0A41A176">
      <w:pPr>
        <w:pStyle w:val="165"/>
        <w:spacing w:line="360" w:lineRule="auto"/>
      </w:pPr>
      <w:r>
        <w:rPr>
          <w:rFonts w:hint="eastAsia"/>
        </w:rPr>
        <w:t>暂存管理应实行分区、分层、分批和挂牌管理。</w:t>
      </w:r>
    </w:p>
    <w:p w14:paraId="172B461D">
      <w:pPr>
        <w:pStyle w:val="165"/>
        <w:spacing w:line="360" w:lineRule="auto"/>
      </w:pPr>
      <w:r>
        <w:rPr>
          <w:rFonts w:hint="eastAsia"/>
        </w:rPr>
        <w:t>每一暂存区或者料堆应设置标识牌，标识内容宜包括废弃物名称、类别、来源、暂存日期、预计利用方向和责任人。</w:t>
      </w:r>
    </w:p>
    <w:p w14:paraId="56008313">
      <w:pPr>
        <w:pStyle w:val="165"/>
        <w:spacing w:line="360" w:lineRule="auto"/>
      </w:pPr>
      <w:r>
        <w:rPr>
          <w:rFonts w:hint="eastAsia"/>
        </w:rPr>
        <w:t>不同来源但拟用于相同场景的弃土弃渣，在合并暂存前应确认其性质相近、污染风险一致和利用条件一致；不满足条件的，不得混堆。</w:t>
      </w:r>
    </w:p>
    <w:p w14:paraId="6ADF333E">
      <w:pPr>
        <w:pStyle w:val="165"/>
        <w:spacing w:line="360" w:lineRule="auto"/>
      </w:pPr>
      <w:r>
        <w:rPr>
          <w:rFonts w:hint="eastAsia"/>
        </w:rPr>
        <w:t>待检材料、已检合格材料、待处理材料和不合格材料应分区存放，不得混淆状态。</w:t>
      </w:r>
    </w:p>
    <w:p w14:paraId="7C74C8BC">
      <w:pPr>
        <w:pStyle w:val="165"/>
        <w:spacing w:line="360" w:lineRule="auto"/>
      </w:pPr>
      <w:r>
        <w:rPr>
          <w:rFonts w:hint="eastAsia"/>
        </w:rPr>
        <w:t>暂存时间应与资源化利用进度相协调；对长期积压、长期未利用或者状态明显变化的暂存废弃物，应重新评估其利用条件。</w:t>
      </w:r>
    </w:p>
    <w:p w14:paraId="39894BC4">
      <w:pPr>
        <w:pStyle w:val="165"/>
        <w:spacing w:line="360" w:lineRule="auto"/>
      </w:pPr>
      <w:r>
        <w:rPr>
          <w:rFonts w:hint="eastAsia"/>
        </w:rPr>
        <w:t>暂存期间发现污染、浸泡、明显分层、杂质增多、粒径变化或者其他影响利用性能的情况时，应及时处理并更新台账状态。</w:t>
      </w:r>
    </w:p>
    <w:p w14:paraId="3CAFA80A">
      <w:pPr>
        <w:pStyle w:val="105"/>
        <w:spacing w:before="120" w:after="120" w:line="360" w:lineRule="auto"/>
      </w:pPr>
      <w:r>
        <w:rPr>
          <w:rFonts w:hint="eastAsia"/>
        </w:rPr>
        <w:t>装卸作业要求</w:t>
      </w:r>
    </w:p>
    <w:p w14:paraId="3B7BA7C7">
      <w:pPr>
        <w:pStyle w:val="165"/>
        <w:spacing w:line="360" w:lineRule="auto"/>
      </w:pPr>
      <w:r>
        <w:rPr>
          <w:rFonts w:hint="eastAsia"/>
        </w:rPr>
        <w:t>施工废弃物装卸应根据废弃物类型、含水状态、粒径特征和运输方式选择适宜机械设备和装卸方法。</w:t>
      </w:r>
    </w:p>
    <w:p w14:paraId="67BA96AB">
      <w:pPr>
        <w:pStyle w:val="165"/>
        <w:spacing w:line="360" w:lineRule="auto"/>
      </w:pPr>
      <w:r>
        <w:rPr>
          <w:rFonts w:hint="eastAsia"/>
        </w:rPr>
        <w:t>装卸作业应避免抛撒、混杂、过度破碎和二次污染。</w:t>
      </w:r>
    </w:p>
    <w:p w14:paraId="4ABE45C5">
      <w:pPr>
        <w:pStyle w:val="165"/>
        <w:spacing w:line="360" w:lineRule="auto"/>
      </w:pPr>
      <w:r>
        <w:rPr>
          <w:rFonts w:hint="eastAsia"/>
        </w:rPr>
        <w:t>对块石、废旧混凝土块体和金属材料装卸时，应控制装卸高度和堆码稳定，防止撞击、飞落和局部坍塌。</w:t>
      </w:r>
    </w:p>
    <w:p w14:paraId="697F79F7">
      <w:pPr>
        <w:pStyle w:val="165"/>
        <w:spacing w:line="360" w:lineRule="auto"/>
      </w:pPr>
      <w:r>
        <w:rPr>
          <w:rFonts w:hint="eastAsia"/>
        </w:rPr>
        <w:t>对细料、湿料和粉料装卸时，应采取抑尘、防泥浆外溢和防路面污染措施。</w:t>
      </w:r>
    </w:p>
    <w:p w14:paraId="1E532754">
      <w:pPr>
        <w:pStyle w:val="165"/>
        <w:spacing w:line="360" w:lineRule="auto"/>
      </w:pPr>
      <w:r>
        <w:rPr>
          <w:rFonts w:hint="eastAsia"/>
        </w:rPr>
        <w:t>对待加工再生原料装卸时，应尽量减少泥土、木屑、塑料和其他杂质混入。</w:t>
      </w:r>
    </w:p>
    <w:p w14:paraId="0324453B">
      <w:pPr>
        <w:pStyle w:val="165"/>
        <w:spacing w:line="360" w:lineRule="auto"/>
      </w:pPr>
      <w:r>
        <w:rPr>
          <w:rFonts w:hint="eastAsia"/>
        </w:rPr>
        <w:t>装卸过程中不得将可资源化利用废弃物与不可利用废弃物混装混卸。</w:t>
      </w:r>
    </w:p>
    <w:p w14:paraId="5CD617BC">
      <w:pPr>
        <w:pStyle w:val="105"/>
        <w:spacing w:before="120" w:after="120" w:line="360" w:lineRule="auto"/>
      </w:pPr>
      <w:r>
        <w:rPr>
          <w:rFonts w:hint="eastAsia"/>
        </w:rPr>
        <w:t>场内运输要求</w:t>
      </w:r>
    </w:p>
    <w:p w14:paraId="2B5DB3FC">
      <w:pPr>
        <w:pStyle w:val="165"/>
        <w:spacing w:line="360" w:lineRule="auto"/>
      </w:pPr>
      <w:r>
        <w:rPr>
          <w:rFonts w:hint="eastAsia"/>
        </w:rPr>
        <w:t>施工废弃物场内运输应结合施工道路条件、运输距离、运输强度和利用去向合理组织。</w:t>
      </w:r>
    </w:p>
    <w:p w14:paraId="43747EF1">
      <w:pPr>
        <w:pStyle w:val="165"/>
        <w:spacing w:line="360" w:lineRule="auto"/>
      </w:pPr>
      <w:r>
        <w:rPr>
          <w:rFonts w:hint="eastAsia"/>
        </w:rPr>
        <w:t>场内运输路线应与主体施工运输路线、人员通行路线和危险作业区域分开或者错峰组织，减少交叉干扰。</w:t>
      </w:r>
    </w:p>
    <w:p w14:paraId="3BDB422E">
      <w:pPr>
        <w:pStyle w:val="165"/>
        <w:spacing w:line="360" w:lineRule="auto"/>
      </w:pPr>
      <w:r>
        <w:rPr>
          <w:rFonts w:hint="eastAsia"/>
        </w:rPr>
        <w:t>运输车辆、皮带输送、装载设备或者其他转运设备应满足承载、密闭和防遗撒要求。</w:t>
      </w:r>
    </w:p>
    <w:p w14:paraId="7A9F7F32">
      <w:pPr>
        <w:pStyle w:val="165"/>
        <w:spacing w:line="360" w:lineRule="auto"/>
      </w:pPr>
      <w:r>
        <w:rPr>
          <w:rFonts w:hint="eastAsia"/>
        </w:rPr>
        <w:t>场内运输过程中应根据废弃物类别采取覆盖、限载、限速、车轮清洁和道路保洁措施。</w:t>
      </w:r>
    </w:p>
    <w:p w14:paraId="4466CE85">
      <w:pPr>
        <w:pStyle w:val="165"/>
        <w:spacing w:line="360" w:lineRule="auto"/>
      </w:pPr>
      <w:r>
        <w:rPr>
          <w:rFonts w:hint="eastAsia"/>
        </w:rPr>
        <w:t>运输弃土弃渣和细颗粒材料时，不得超高、超载和沿途遗撒。</w:t>
      </w:r>
    </w:p>
    <w:p w14:paraId="20BB533B">
      <w:pPr>
        <w:pStyle w:val="165"/>
        <w:spacing w:line="360" w:lineRule="auto"/>
      </w:pPr>
      <w:r>
        <w:rPr>
          <w:rFonts w:hint="eastAsia"/>
        </w:rPr>
        <w:t>场内运输至资源化利用点或者加工点后，应按规定办理交接并更新台账。</w:t>
      </w:r>
    </w:p>
    <w:p w14:paraId="13D3C70C">
      <w:pPr>
        <w:pStyle w:val="105"/>
        <w:spacing w:before="120" w:after="120" w:line="360" w:lineRule="auto"/>
      </w:pPr>
      <w:r>
        <w:rPr>
          <w:rFonts w:hint="eastAsia"/>
        </w:rPr>
        <w:t>场外运输要求</w:t>
      </w:r>
    </w:p>
    <w:p w14:paraId="7D7CC2E1">
      <w:pPr>
        <w:pStyle w:val="165"/>
        <w:spacing w:line="360" w:lineRule="auto"/>
      </w:pPr>
      <w:r>
        <w:rPr>
          <w:rFonts w:hint="eastAsia"/>
        </w:rPr>
        <w:t>需外运资源化利用的施工废弃物，应明确运输去向、接受单位、利用方式和交接要求。</w:t>
      </w:r>
    </w:p>
    <w:p w14:paraId="4C4507EB">
      <w:pPr>
        <w:pStyle w:val="165"/>
        <w:spacing w:line="360" w:lineRule="auto"/>
      </w:pPr>
      <w:r>
        <w:rPr>
          <w:rFonts w:hint="eastAsia"/>
        </w:rPr>
        <w:t>场外运输前应核对废弃物类别、数量、状态和运输手续；去向不明或者接收条件不落实的，不得外运。</w:t>
      </w:r>
    </w:p>
    <w:p w14:paraId="3023AD25">
      <w:pPr>
        <w:pStyle w:val="165"/>
        <w:spacing w:line="360" w:lineRule="auto"/>
      </w:pPr>
      <w:r>
        <w:rPr>
          <w:rFonts w:hint="eastAsia"/>
        </w:rPr>
        <w:t>场外运输应符合有关道路运输、环保管理和城市管理要求。</w:t>
      </w:r>
    </w:p>
    <w:p w14:paraId="5D05356D">
      <w:pPr>
        <w:pStyle w:val="165"/>
        <w:spacing w:line="360" w:lineRule="auto"/>
      </w:pPr>
      <w:r>
        <w:rPr>
          <w:rFonts w:hint="eastAsia"/>
        </w:rPr>
        <w:t>对外运再生原料、再生材料和可回收物，应分类装运并建立交接记录。</w:t>
      </w:r>
    </w:p>
    <w:p w14:paraId="3ACBB21A">
      <w:pPr>
        <w:pStyle w:val="165"/>
        <w:spacing w:line="360" w:lineRule="auto"/>
      </w:pPr>
      <w:r>
        <w:rPr>
          <w:rFonts w:hint="eastAsia"/>
        </w:rPr>
        <w:t>场外运输途中不得随意倾倒、遗撒或者中途混装其他废弃物。</w:t>
      </w:r>
    </w:p>
    <w:p w14:paraId="485E35FE">
      <w:pPr>
        <w:pStyle w:val="165"/>
        <w:spacing w:line="360" w:lineRule="auto"/>
      </w:pPr>
      <w:r>
        <w:rPr>
          <w:rFonts w:hint="eastAsia"/>
        </w:rPr>
        <w:t>运输至场外利用点后，应取得接收确认信息并纳入台账管理。</w:t>
      </w:r>
    </w:p>
    <w:p w14:paraId="73ACFCFE">
      <w:pPr>
        <w:pStyle w:val="105"/>
        <w:spacing w:before="120" w:after="120" w:line="360" w:lineRule="auto"/>
      </w:pPr>
      <w:r>
        <w:rPr>
          <w:rFonts w:hint="eastAsia"/>
        </w:rPr>
        <w:t>运输车辆与设备要求</w:t>
      </w:r>
    </w:p>
    <w:p w14:paraId="1A99CC25">
      <w:pPr>
        <w:pStyle w:val="165"/>
        <w:spacing w:line="360" w:lineRule="auto"/>
      </w:pPr>
      <w:r>
        <w:rPr>
          <w:rFonts w:hint="eastAsia"/>
        </w:rPr>
        <w:t>运输车辆和设备应与废弃物种类、粒径特征、运输距离和道路条件相适应。</w:t>
      </w:r>
    </w:p>
    <w:p w14:paraId="4C472E2B">
      <w:pPr>
        <w:pStyle w:val="165"/>
        <w:spacing w:line="360" w:lineRule="auto"/>
      </w:pPr>
      <w:r>
        <w:rPr>
          <w:rFonts w:hint="eastAsia"/>
        </w:rPr>
        <w:t>运输细颗粒物料、粉状料和轻质包装物时，应采用密闭或者覆盖运输方式。</w:t>
      </w:r>
    </w:p>
    <w:p w14:paraId="0F75508E">
      <w:pPr>
        <w:pStyle w:val="165"/>
        <w:spacing w:line="360" w:lineRule="auto"/>
      </w:pPr>
      <w:r>
        <w:rPr>
          <w:rFonts w:hint="eastAsia"/>
        </w:rPr>
        <w:t>运输湿料、泥浆性弃料和含水量较高废弃物时，应防止滴漏和污染道路。</w:t>
      </w:r>
    </w:p>
    <w:p w14:paraId="6F906518">
      <w:pPr>
        <w:pStyle w:val="165"/>
        <w:spacing w:line="360" w:lineRule="auto"/>
      </w:pPr>
      <w:r>
        <w:rPr>
          <w:rFonts w:hint="eastAsia"/>
        </w:rPr>
        <w:t>运输块状废弃物和金属废料时，应采取防滑移、防滚落和绑扎固定措施。</w:t>
      </w:r>
    </w:p>
    <w:p w14:paraId="75728BFF">
      <w:pPr>
        <w:pStyle w:val="165"/>
        <w:spacing w:line="360" w:lineRule="auto"/>
      </w:pPr>
      <w:r>
        <w:rPr>
          <w:rFonts w:hint="eastAsia"/>
        </w:rPr>
        <w:t>用于分类运输的车辆和容器应保持清洁；前一类废弃物残留可能影响后一类废弃物利用性能时，应清理后再使用。</w:t>
      </w:r>
    </w:p>
    <w:p w14:paraId="13626A8B">
      <w:pPr>
        <w:pStyle w:val="105"/>
        <w:spacing w:before="120" w:after="120" w:line="360" w:lineRule="auto"/>
      </w:pPr>
      <w:r>
        <w:rPr>
          <w:rFonts w:hint="eastAsia"/>
        </w:rPr>
        <w:t>环境保护要求</w:t>
      </w:r>
    </w:p>
    <w:p w14:paraId="671C8530">
      <w:pPr>
        <w:pStyle w:val="165"/>
        <w:spacing w:line="360" w:lineRule="auto"/>
      </w:pPr>
      <w:r>
        <w:rPr>
          <w:rFonts w:hint="eastAsia"/>
        </w:rPr>
        <w:t>收集、暂存与运输过程中应落实扬尘控制、废水控制、噪声控制和场地保洁措施。</w:t>
      </w:r>
    </w:p>
    <w:p w14:paraId="2BC1A882">
      <w:pPr>
        <w:pStyle w:val="165"/>
        <w:spacing w:line="360" w:lineRule="auto"/>
      </w:pPr>
      <w:r>
        <w:rPr>
          <w:rFonts w:hint="eastAsia"/>
        </w:rPr>
        <w:t>暂存场和运输道路应根据天气、料性和作业频次采取洒水抑尘、覆盖和清扫措施，但不得因过度洒水造成泥泞和污水外流。</w:t>
      </w:r>
    </w:p>
    <w:p w14:paraId="6A39F81E">
      <w:pPr>
        <w:pStyle w:val="165"/>
        <w:spacing w:line="360" w:lineRule="auto"/>
      </w:pPr>
      <w:r>
        <w:rPr>
          <w:rFonts w:hint="eastAsia"/>
        </w:rPr>
        <w:t>暂存场渗滤水、冲洗水和雨污混流水应经收集处理后回用或者规范处置。</w:t>
      </w:r>
    </w:p>
    <w:p w14:paraId="4465F7AE">
      <w:pPr>
        <w:pStyle w:val="165"/>
        <w:spacing w:line="360" w:lineRule="auto"/>
      </w:pPr>
      <w:r>
        <w:rPr>
          <w:rFonts w:hint="eastAsia"/>
        </w:rPr>
        <w:t>收集、暂存与运输作业不得污染河道、水沟、农田和周边敏感区域。</w:t>
      </w:r>
    </w:p>
    <w:p w14:paraId="01890665">
      <w:pPr>
        <w:pStyle w:val="165"/>
        <w:spacing w:line="360" w:lineRule="auto"/>
      </w:pPr>
      <w:r>
        <w:rPr>
          <w:rFonts w:hint="eastAsia"/>
        </w:rPr>
        <w:t>对风大、暴雨、持续降雨和极端天气条件下的细料堆放和运输作业，应采取加严管控措施或者暂停相应作业。</w:t>
      </w:r>
    </w:p>
    <w:p w14:paraId="6B8DB319">
      <w:pPr>
        <w:pStyle w:val="105"/>
        <w:spacing w:before="120" w:after="120" w:line="360" w:lineRule="auto"/>
      </w:pPr>
      <w:r>
        <w:rPr>
          <w:rFonts w:hint="eastAsia"/>
        </w:rPr>
        <w:t>安全管理要求</w:t>
      </w:r>
    </w:p>
    <w:p w14:paraId="0564B21B">
      <w:pPr>
        <w:pStyle w:val="165"/>
        <w:spacing w:line="360" w:lineRule="auto"/>
      </w:pPr>
      <w:r>
        <w:rPr>
          <w:rFonts w:hint="eastAsia"/>
        </w:rPr>
        <w:t>收集、暂存与运输作业应符合施工现场安全管理要求。</w:t>
      </w:r>
    </w:p>
    <w:p w14:paraId="503CED74">
      <w:pPr>
        <w:pStyle w:val="165"/>
        <w:spacing w:line="360" w:lineRule="auto"/>
      </w:pPr>
      <w:r>
        <w:rPr>
          <w:rFonts w:hint="eastAsia"/>
        </w:rPr>
        <w:t>暂存场边坡、堆体、平台、装卸口和转运道路应进行安全检查，发现滑塌、沉陷、侧翻风险或者道路失稳时，应立即处理。</w:t>
      </w:r>
    </w:p>
    <w:p w14:paraId="4342C161">
      <w:pPr>
        <w:pStyle w:val="165"/>
        <w:spacing w:line="360" w:lineRule="auto"/>
      </w:pPr>
      <w:r>
        <w:rPr>
          <w:rFonts w:hint="eastAsia"/>
        </w:rPr>
        <w:t>装卸作业区、倒车作业区和机械交叉作业区应设置警示标识和必要的隔离措施。</w:t>
      </w:r>
    </w:p>
    <w:p w14:paraId="1C590868">
      <w:pPr>
        <w:pStyle w:val="165"/>
        <w:spacing w:line="360" w:lineRule="auto"/>
      </w:pPr>
      <w:r>
        <w:rPr>
          <w:rFonts w:hint="eastAsia"/>
        </w:rPr>
        <w:t>夜间运输和夜间装卸作业应保证照明充足和交通引导有效。</w:t>
      </w:r>
    </w:p>
    <w:p w14:paraId="1B6D0960">
      <w:pPr>
        <w:pStyle w:val="165"/>
        <w:spacing w:line="360" w:lineRule="auto"/>
      </w:pPr>
      <w:r>
        <w:rPr>
          <w:rFonts w:hint="eastAsia"/>
        </w:rPr>
        <w:t>对高边坡弃渣堆放、大体量料堆形成和雨季暂存管理，应加强边坡稳定和防洪安全控制。</w:t>
      </w:r>
    </w:p>
    <w:p w14:paraId="3BC37759">
      <w:pPr>
        <w:pStyle w:val="105"/>
        <w:spacing w:before="120" w:after="120" w:line="360" w:lineRule="auto"/>
      </w:pPr>
      <w:r>
        <w:rPr>
          <w:rFonts w:hint="eastAsia"/>
        </w:rPr>
        <w:t>记录与台账要求</w:t>
      </w:r>
    </w:p>
    <w:p w14:paraId="57A06FF8">
      <w:pPr>
        <w:pStyle w:val="165"/>
        <w:spacing w:line="360" w:lineRule="auto"/>
      </w:pPr>
      <w:r>
        <w:rPr>
          <w:rFonts w:hint="eastAsia"/>
        </w:rPr>
        <w:t>收集、暂存与运输各环节应形成记录。</w:t>
      </w:r>
    </w:p>
    <w:p w14:paraId="7C6C75D1">
      <w:pPr>
        <w:pStyle w:val="165"/>
        <w:spacing w:line="360" w:lineRule="auto"/>
      </w:pPr>
      <w:r>
        <w:rPr>
          <w:rFonts w:hint="eastAsia"/>
        </w:rPr>
        <w:t>记录内容应至少包括废弃物来源、类别、数量、暂存位置、转运时间、运输方式、去向、接收单位和责任人。</w:t>
      </w:r>
    </w:p>
    <w:p w14:paraId="1A3A0942">
      <w:pPr>
        <w:pStyle w:val="165"/>
        <w:spacing w:line="360" w:lineRule="auto"/>
      </w:pPr>
      <w:r>
        <w:rPr>
          <w:rFonts w:hint="eastAsia"/>
        </w:rPr>
        <w:t>暂存量、转运量和利用量之间应保持逻辑一致，不得出现账实不符、去向不明和数量长期悬空情形。</w:t>
      </w:r>
    </w:p>
    <w:p w14:paraId="76F29D48">
      <w:pPr>
        <w:pStyle w:val="165"/>
        <w:spacing w:line="360" w:lineRule="auto"/>
      </w:pPr>
      <w:r>
        <w:rPr>
          <w:rFonts w:hint="eastAsia"/>
        </w:rPr>
        <w:t>对重点利用批次、跨区域运输批次和外运协同利用批次，应建立单独台账。</w:t>
      </w:r>
    </w:p>
    <w:p w14:paraId="1C24D002">
      <w:pPr>
        <w:pStyle w:val="165"/>
        <w:spacing w:line="360" w:lineRule="auto"/>
      </w:pPr>
      <w:r>
        <w:rPr>
          <w:rFonts w:hint="eastAsia"/>
        </w:rPr>
        <w:t>台账信息应及时更新，不得事后集中补录关键流转信息。</w:t>
      </w:r>
    </w:p>
    <w:p w14:paraId="7FDD4C17">
      <w:pPr>
        <w:pStyle w:val="104"/>
        <w:spacing w:before="240" w:after="240" w:line="360" w:lineRule="auto"/>
      </w:pPr>
      <w:bookmarkStart w:id="54" w:name="_Toc228525186"/>
      <w:r>
        <w:rPr>
          <w:rFonts w:hint="eastAsia"/>
        </w:rPr>
        <w:t>施工废弃物加工处理与再生材料制备要求</w:t>
      </w:r>
      <w:bookmarkEnd w:id="54"/>
    </w:p>
    <w:p w14:paraId="53FA046A">
      <w:pPr>
        <w:pStyle w:val="105"/>
        <w:spacing w:before="120" w:after="120" w:line="360" w:lineRule="auto"/>
      </w:pPr>
      <w:r>
        <w:rPr>
          <w:rFonts w:hint="eastAsia"/>
        </w:rPr>
        <w:t>一般规定</w:t>
      </w:r>
    </w:p>
    <w:p w14:paraId="39F86964">
      <w:pPr>
        <w:pStyle w:val="165"/>
        <w:spacing w:line="360" w:lineRule="auto"/>
      </w:pPr>
      <w:r>
        <w:rPr>
          <w:rFonts w:hint="eastAsia"/>
        </w:rPr>
        <w:t>水利工程施工废弃物加工处理与再生材料制备应以满足利用场景要求、保证材料性能稳定、控制环境风险和提高资源化利用效率为目标。</w:t>
      </w:r>
    </w:p>
    <w:p w14:paraId="55A61C40">
      <w:pPr>
        <w:pStyle w:val="165"/>
        <w:spacing w:line="360" w:lineRule="auto"/>
      </w:pPr>
      <w:r>
        <w:rPr>
          <w:rFonts w:hint="eastAsia"/>
        </w:rPr>
        <w:t>施工废弃物加工处理应根据原料类别、污染状况、粒径组成、含杂情况、含水状态和目标产品用途选择适宜工艺，不得对不同性质废弃物不加区分地统一破碎、统一筛分和统一利用。</w:t>
      </w:r>
    </w:p>
    <w:p w14:paraId="0E939BD5">
      <w:pPr>
        <w:pStyle w:val="165"/>
        <w:spacing w:line="360" w:lineRule="auto"/>
      </w:pPr>
      <w:r>
        <w:rPr>
          <w:rFonts w:hint="eastAsia"/>
        </w:rPr>
        <w:t>再生材料制备应坚持“先分选、后处理，先除杂、后加工，先检验、后利用”的原则。</w:t>
      </w:r>
    </w:p>
    <w:p w14:paraId="2872F005">
      <w:pPr>
        <w:pStyle w:val="165"/>
        <w:spacing w:line="360" w:lineRule="auto"/>
      </w:pPr>
      <w:r>
        <w:rPr>
          <w:rFonts w:hint="eastAsia"/>
        </w:rPr>
        <w:t>进入加工处理环节的施工废弃物应完成来源确认、分类识别和可利用性评估；来源不清、性质不明、受污染或者不具备加工条件的，不得进入再生材料制备流程。</w:t>
      </w:r>
    </w:p>
    <w:p w14:paraId="1DEB09DB">
      <w:pPr>
        <w:pStyle w:val="165"/>
        <w:spacing w:line="360" w:lineRule="auto"/>
      </w:pPr>
      <w:r>
        <w:rPr>
          <w:rFonts w:hint="eastAsia"/>
        </w:rPr>
        <w:t>再生材料制备工艺应与工程用途相适应。用于回填、垫层、道路基层、围堰、场地整平、再生骨料和生态修复等不同利用场景的材料，其加工深度、粒径控制、除杂要求和质量控制要求应分别确定。</w:t>
      </w:r>
    </w:p>
    <w:p w14:paraId="7A6A0010">
      <w:pPr>
        <w:pStyle w:val="165"/>
        <w:spacing w:line="360" w:lineRule="auto"/>
      </w:pPr>
      <w:r>
        <w:rPr>
          <w:rFonts w:hint="eastAsia"/>
        </w:rPr>
        <w:t>加工处理过程中不得将污染性废弃物、有害废弃物、生活垃圾和其他不适宜资源化利用废弃物混入可再生利用原料中。</w:t>
      </w:r>
    </w:p>
    <w:p w14:paraId="165CEC24">
      <w:pPr>
        <w:pStyle w:val="165"/>
        <w:spacing w:line="360" w:lineRule="auto"/>
      </w:pPr>
      <w:r>
        <w:rPr>
          <w:rFonts w:hint="eastAsia"/>
        </w:rPr>
        <w:t>再生材料制备完成后，应按用途分类堆放、分类标识和分类检验，不得以“加工完成”代替“合格可用”。</w:t>
      </w:r>
    </w:p>
    <w:p w14:paraId="5C314BDF">
      <w:pPr>
        <w:pStyle w:val="105"/>
        <w:spacing w:before="120" w:after="120" w:line="360" w:lineRule="auto"/>
      </w:pPr>
      <w:r>
        <w:rPr>
          <w:rFonts w:hint="eastAsia"/>
        </w:rPr>
        <w:t>加工处理工艺确定要求</w:t>
      </w:r>
    </w:p>
    <w:p w14:paraId="15E1EB77">
      <w:pPr>
        <w:pStyle w:val="165"/>
        <w:spacing w:line="360" w:lineRule="auto"/>
      </w:pPr>
      <w:r>
        <w:rPr>
          <w:rFonts w:hint="eastAsia"/>
        </w:rPr>
        <w:t>施工废弃物加工处理工艺应根据原料性质和目标产品要求综合确定。</w:t>
      </w:r>
    </w:p>
    <w:p w14:paraId="4B587C0A">
      <w:pPr>
        <w:pStyle w:val="165"/>
        <w:spacing w:line="360" w:lineRule="auto"/>
      </w:pPr>
      <w:r>
        <w:rPr>
          <w:rFonts w:hint="eastAsia"/>
        </w:rPr>
        <w:t>工艺确定时应至少考虑下列因素：</w:t>
      </w:r>
    </w:p>
    <w:p w14:paraId="13EB70EB">
      <w:pPr>
        <w:pStyle w:val="56"/>
        <w:spacing w:line="360" w:lineRule="auto"/>
        <w:ind w:firstLine="420"/>
      </w:pPr>
      <w:r>
        <w:rPr>
          <w:rFonts w:hint="eastAsia"/>
        </w:rPr>
        <w:t>a）原料粒径范围；</w:t>
      </w:r>
    </w:p>
    <w:p w14:paraId="4A57A70F">
      <w:pPr>
        <w:pStyle w:val="56"/>
        <w:spacing w:line="360" w:lineRule="auto"/>
        <w:ind w:firstLine="420"/>
      </w:pPr>
      <w:r>
        <w:rPr>
          <w:rFonts w:hint="eastAsia"/>
        </w:rPr>
        <w:t>b）原料强度和脆性特征；</w:t>
      </w:r>
    </w:p>
    <w:p w14:paraId="1FB0D36D">
      <w:pPr>
        <w:pStyle w:val="56"/>
        <w:spacing w:line="360" w:lineRule="auto"/>
        <w:ind w:firstLine="420"/>
      </w:pPr>
      <w:r>
        <w:rPr>
          <w:rFonts w:hint="eastAsia"/>
        </w:rPr>
        <w:t>c）泥土、钢筋、木屑、塑料和其他杂质含量；</w:t>
      </w:r>
    </w:p>
    <w:p w14:paraId="5DABC26E">
      <w:pPr>
        <w:pStyle w:val="56"/>
        <w:spacing w:line="360" w:lineRule="auto"/>
        <w:ind w:firstLine="420"/>
      </w:pPr>
      <w:r>
        <w:rPr>
          <w:rFonts w:hint="eastAsia"/>
        </w:rPr>
        <w:t>d）原料含水率；</w:t>
      </w:r>
    </w:p>
    <w:p w14:paraId="214EDAE4">
      <w:pPr>
        <w:pStyle w:val="56"/>
        <w:spacing w:line="360" w:lineRule="auto"/>
        <w:ind w:firstLine="420"/>
      </w:pPr>
      <w:r>
        <w:rPr>
          <w:rFonts w:hint="eastAsia"/>
        </w:rPr>
        <w:t>e）目标产品粒径级配要求；</w:t>
      </w:r>
    </w:p>
    <w:p w14:paraId="69302A01">
      <w:pPr>
        <w:pStyle w:val="56"/>
        <w:spacing w:line="360" w:lineRule="auto"/>
        <w:ind w:firstLine="420"/>
      </w:pPr>
      <w:r>
        <w:rPr>
          <w:rFonts w:hint="eastAsia"/>
        </w:rPr>
        <w:t>f）目标产品强度和压实性能要求；</w:t>
      </w:r>
    </w:p>
    <w:p w14:paraId="77C845A5">
      <w:pPr>
        <w:pStyle w:val="56"/>
        <w:spacing w:line="360" w:lineRule="auto"/>
        <w:ind w:firstLine="420"/>
      </w:pPr>
      <w:r>
        <w:rPr>
          <w:rFonts w:hint="eastAsia"/>
        </w:rPr>
        <w:t>g）场内设备条件和运输条件；</w:t>
      </w:r>
    </w:p>
    <w:p w14:paraId="0EA51ABF">
      <w:pPr>
        <w:pStyle w:val="56"/>
        <w:spacing w:line="360" w:lineRule="auto"/>
        <w:ind w:firstLine="420"/>
      </w:pPr>
      <w:r>
        <w:rPr>
          <w:rFonts w:hint="eastAsia"/>
        </w:rPr>
        <w:t>h）环保控制要求。</w:t>
      </w:r>
    </w:p>
    <w:p w14:paraId="673E2C4A">
      <w:pPr>
        <w:pStyle w:val="165"/>
        <w:spacing w:line="360" w:lineRule="auto"/>
      </w:pPr>
      <w:r>
        <w:rPr>
          <w:rFonts w:hint="eastAsia"/>
        </w:rPr>
        <w:t>弃土弃渣类废弃物宜根据其粒径组成和含水状态确定是否采用筛分、掺配、稳定化、压实改良或者级配调整工艺。</w:t>
      </w:r>
    </w:p>
    <w:p w14:paraId="4CAFF0E5">
      <w:pPr>
        <w:pStyle w:val="165"/>
        <w:spacing w:line="360" w:lineRule="auto"/>
      </w:pPr>
      <w:r>
        <w:rPr>
          <w:rFonts w:hint="eastAsia"/>
        </w:rPr>
        <w:t>废旧混凝土、废砌体和废砂浆类废弃物宜根据再生骨料用途确定是否采用破碎、除钢、筛分、整形、清洗和分级工艺。</w:t>
      </w:r>
    </w:p>
    <w:p w14:paraId="2453A5B0">
      <w:pPr>
        <w:pStyle w:val="165"/>
        <w:spacing w:line="360" w:lineRule="auto"/>
      </w:pPr>
      <w:r>
        <w:rPr>
          <w:rFonts w:hint="eastAsia"/>
        </w:rPr>
        <w:t>废钢材、废木材和包装材料类废弃物宜根据其完整性和再利用条件确定是否采用修整、拆解、切割、分拣、打包或者翻新工艺。</w:t>
      </w:r>
    </w:p>
    <w:p w14:paraId="26C6665F">
      <w:pPr>
        <w:pStyle w:val="165"/>
        <w:spacing w:line="360" w:lineRule="auto"/>
      </w:pPr>
      <w:r>
        <w:rPr>
          <w:rFonts w:hint="eastAsia"/>
        </w:rPr>
        <w:t>对需用于永久工程或者重要临时工程的再生材料，其加工工艺不得低于满足相应性能要求所需的最低控制标准。</w:t>
      </w:r>
    </w:p>
    <w:p w14:paraId="7B528482">
      <w:pPr>
        <w:pStyle w:val="105"/>
        <w:spacing w:before="120" w:after="120" w:line="360" w:lineRule="auto"/>
      </w:pPr>
      <w:r>
        <w:rPr>
          <w:rFonts w:hint="eastAsia"/>
        </w:rPr>
        <w:t>原料预处理要求</w:t>
      </w:r>
    </w:p>
    <w:p w14:paraId="7FA98BE6">
      <w:pPr>
        <w:pStyle w:val="165"/>
        <w:spacing w:line="360" w:lineRule="auto"/>
      </w:pPr>
      <w:r>
        <w:rPr>
          <w:rFonts w:hint="eastAsia"/>
        </w:rPr>
        <w:t>施工废弃物进入正式加工工序前，应进行预处理。</w:t>
      </w:r>
    </w:p>
    <w:p w14:paraId="24171EEB">
      <w:pPr>
        <w:pStyle w:val="165"/>
        <w:spacing w:line="360" w:lineRule="auto"/>
      </w:pPr>
      <w:r>
        <w:rPr>
          <w:rFonts w:hint="eastAsia"/>
        </w:rPr>
        <w:t>原料预处理应至少包括下列内容：</w:t>
      </w:r>
    </w:p>
    <w:p w14:paraId="4FEF1DBA">
      <w:pPr>
        <w:pStyle w:val="56"/>
        <w:spacing w:line="360" w:lineRule="auto"/>
        <w:ind w:firstLine="420"/>
      </w:pPr>
      <w:r>
        <w:rPr>
          <w:rFonts w:hint="eastAsia"/>
        </w:rPr>
        <w:t>a）人工或者机械分拣；</w:t>
      </w:r>
    </w:p>
    <w:p w14:paraId="23545B24">
      <w:pPr>
        <w:pStyle w:val="56"/>
        <w:spacing w:line="360" w:lineRule="auto"/>
        <w:ind w:firstLine="420"/>
      </w:pPr>
      <w:r>
        <w:rPr>
          <w:rFonts w:hint="eastAsia"/>
        </w:rPr>
        <w:t>b）剔除大块异物；</w:t>
      </w:r>
    </w:p>
    <w:p w14:paraId="7639289A">
      <w:pPr>
        <w:pStyle w:val="56"/>
        <w:spacing w:line="360" w:lineRule="auto"/>
        <w:ind w:firstLine="420"/>
      </w:pPr>
      <w:r>
        <w:rPr>
          <w:rFonts w:hint="eastAsia"/>
        </w:rPr>
        <w:t>c）清除钢筋、木材、塑料和包装杂物；</w:t>
      </w:r>
    </w:p>
    <w:p w14:paraId="09D78273">
      <w:pPr>
        <w:pStyle w:val="56"/>
        <w:spacing w:line="360" w:lineRule="auto"/>
        <w:ind w:firstLine="420"/>
      </w:pPr>
      <w:r>
        <w:rPr>
          <w:rFonts w:hint="eastAsia"/>
        </w:rPr>
        <w:t>d）初步分级；</w:t>
      </w:r>
    </w:p>
    <w:p w14:paraId="2BB43BD6">
      <w:pPr>
        <w:pStyle w:val="56"/>
        <w:spacing w:line="360" w:lineRule="auto"/>
        <w:ind w:firstLine="420"/>
      </w:pPr>
      <w:r>
        <w:rPr>
          <w:rFonts w:hint="eastAsia"/>
        </w:rPr>
        <w:t>e）必要的破碎或者松散处理；</w:t>
      </w:r>
    </w:p>
    <w:p w14:paraId="635B7275">
      <w:pPr>
        <w:pStyle w:val="56"/>
        <w:spacing w:line="360" w:lineRule="auto"/>
        <w:ind w:firstLine="420"/>
      </w:pPr>
      <w:r>
        <w:rPr>
          <w:rFonts w:hint="eastAsia"/>
        </w:rPr>
        <w:t>f）含水状态检查。</w:t>
      </w:r>
    </w:p>
    <w:p w14:paraId="0D976745">
      <w:pPr>
        <w:pStyle w:val="165"/>
        <w:spacing w:line="360" w:lineRule="auto"/>
      </w:pPr>
      <w:r>
        <w:rPr>
          <w:rFonts w:hint="eastAsia"/>
        </w:rPr>
        <w:t>弃土弃渣中混有树根、草皮、垃圾、塑料和其他明显杂物时，应在预处理阶段清除。</w:t>
      </w:r>
    </w:p>
    <w:p w14:paraId="2C3A2C66">
      <w:pPr>
        <w:pStyle w:val="165"/>
        <w:spacing w:line="360" w:lineRule="auto"/>
      </w:pPr>
      <w:r>
        <w:rPr>
          <w:rFonts w:hint="eastAsia"/>
        </w:rPr>
        <w:t>废旧混凝土和废砌体预处理时，应尽可能剔除附着钢筋、木模板、保温材料、油污和其他影响再生骨料质量的杂质。</w:t>
      </w:r>
    </w:p>
    <w:p w14:paraId="202EF94A">
      <w:pPr>
        <w:pStyle w:val="165"/>
        <w:spacing w:line="360" w:lineRule="auto"/>
      </w:pPr>
      <w:r>
        <w:rPr>
          <w:rFonts w:hint="eastAsia"/>
        </w:rPr>
        <w:t>对大块废旧混凝土、块石和废砌体，应根据设备进料要求进行预破碎或者分段处理，不得强行进料造成设备损坏和粒径失控。</w:t>
      </w:r>
    </w:p>
    <w:p w14:paraId="3811F453">
      <w:pPr>
        <w:pStyle w:val="165"/>
        <w:spacing w:line="360" w:lineRule="auto"/>
      </w:pPr>
      <w:r>
        <w:rPr>
          <w:rFonts w:hint="eastAsia"/>
        </w:rPr>
        <w:t>原料预处理后，应按不同加工用途分别堆放，不得重新混堆。</w:t>
      </w:r>
    </w:p>
    <w:p w14:paraId="036189E5">
      <w:pPr>
        <w:pStyle w:val="105"/>
        <w:spacing w:before="120" w:after="120" w:line="360" w:lineRule="auto"/>
      </w:pPr>
      <w:r>
        <w:rPr>
          <w:rFonts w:hint="eastAsia"/>
        </w:rPr>
        <w:t>破碎处理要求</w:t>
      </w:r>
    </w:p>
    <w:p w14:paraId="567297F5">
      <w:pPr>
        <w:pStyle w:val="165"/>
        <w:spacing w:line="360" w:lineRule="auto"/>
      </w:pPr>
      <w:r>
        <w:rPr>
          <w:rFonts w:hint="eastAsia"/>
        </w:rPr>
        <w:t>采用破碎工艺加工施工废弃物时，应根据原料类别、目标粒径和成品用途合理选择一级破碎、二级破碎或者多级破碎工艺。</w:t>
      </w:r>
    </w:p>
    <w:p w14:paraId="79BFF21D">
      <w:pPr>
        <w:pStyle w:val="165"/>
        <w:spacing w:line="360" w:lineRule="auto"/>
      </w:pPr>
      <w:r>
        <w:rPr>
          <w:rFonts w:hint="eastAsia"/>
        </w:rPr>
        <w:t>破碎设备应与原料硬度、块度和含杂情况相适应，不得使用明显不匹配设备进行长时间超负荷破碎作业。</w:t>
      </w:r>
    </w:p>
    <w:p w14:paraId="5BC8E24E">
      <w:pPr>
        <w:pStyle w:val="165"/>
        <w:spacing w:line="360" w:lineRule="auto"/>
      </w:pPr>
      <w:r>
        <w:rPr>
          <w:rFonts w:hint="eastAsia"/>
        </w:rPr>
        <w:t>破碎作业应控制进料粒径、进料均匀性和出料粒径，防止堵塞、过粉碎和粒径级配严重失衡。</w:t>
      </w:r>
    </w:p>
    <w:p w14:paraId="15AB3CE9">
      <w:pPr>
        <w:pStyle w:val="165"/>
        <w:spacing w:line="360" w:lineRule="auto"/>
      </w:pPr>
      <w:r>
        <w:rPr>
          <w:rFonts w:hint="eastAsia"/>
        </w:rPr>
        <w:t>废旧混凝土和废砌体破碎时，应尽量减少过量针片状颗粒和粉料产生。</w:t>
      </w:r>
    </w:p>
    <w:p w14:paraId="4005D3A2">
      <w:pPr>
        <w:pStyle w:val="165"/>
        <w:spacing w:line="360" w:lineRule="auto"/>
      </w:pPr>
      <w:r>
        <w:rPr>
          <w:rFonts w:hint="eastAsia"/>
        </w:rPr>
        <w:t>破碎过程中应设置除铁、分拣或者人工剔除工序，防止钢筋和金属杂物进入后续工序。</w:t>
      </w:r>
    </w:p>
    <w:p w14:paraId="76595E84">
      <w:pPr>
        <w:pStyle w:val="165"/>
        <w:spacing w:line="360" w:lineRule="auto"/>
      </w:pPr>
      <w:r>
        <w:rPr>
          <w:rFonts w:hint="eastAsia"/>
        </w:rPr>
        <w:t>对需制备再生骨料的废旧混凝土，应根据用途控制破碎级数和整形工艺，不得仅通过粗放破碎直接替代合格骨料制备。</w:t>
      </w:r>
    </w:p>
    <w:p w14:paraId="5B7BAEDE">
      <w:pPr>
        <w:pStyle w:val="165"/>
        <w:spacing w:line="360" w:lineRule="auto"/>
      </w:pPr>
      <w:r>
        <w:rPr>
          <w:rFonts w:hint="eastAsia"/>
        </w:rPr>
        <w:t>破碎设备检修、刀头更换、衬板更换和参数调整后，应重新检查产品粒径和级配稳定性。</w:t>
      </w:r>
    </w:p>
    <w:p w14:paraId="49F724CC">
      <w:pPr>
        <w:pStyle w:val="105"/>
        <w:spacing w:before="120" w:after="120" w:line="360" w:lineRule="auto"/>
      </w:pPr>
      <w:r>
        <w:rPr>
          <w:rFonts w:hint="eastAsia"/>
        </w:rPr>
        <w:t>筛分与分级要求</w:t>
      </w:r>
    </w:p>
    <w:p w14:paraId="4F394D4E">
      <w:pPr>
        <w:pStyle w:val="165"/>
        <w:spacing w:line="360" w:lineRule="auto"/>
      </w:pPr>
      <w:r>
        <w:rPr>
          <w:rFonts w:hint="eastAsia"/>
        </w:rPr>
        <w:t>施工废弃物经破碎或者原状筛分后，应按目标利用场景进行筛分和分级。</w:t>
      </w:r>
    </w:p>
    <w:p w14:paraId="0BCECCD8">
      <w:pPr>
        <w:pStyle w:val="165"/>
        <w:spacing w:line="360" w:lineRule="auto"/>
      </w:pPr>
      <w:r>
        <w:rPr>
          <w:rFonts w:hint="eastAsia"/>
        </w:rPr>
        <w:t>筛分设备的筛孔规格、筛分级数和筛分效率应满足产品粒径控制要求。</w:t>
      </w:r>
    </w:p>
    <w:p w14:paraId="500ADA5B">
      <w:pPr>
        <w:pStyle w:val="165"/>
        <w:spacing w:line="360" w:lineRule="auto"/>
      </w:pPr>
      <w:r>
        <w:rPr>
          <w:rFonts w:hint="eastAsia"/>
        </w:rPr>
        <w:t>弃土弃渣用于回填、道路基层、围堰或者垫层时，应根据利用要求控制粗细颗粒比例和最大粒径。</w:t>
      </w:r>
    </w:p>
    <w:p w14:paraId="6251AEE0">
      <w:pPr>
        <w:pStyle w:val="165"/>
        <w:spacing w:line="360" w:lineRule="auto"/>
      </w:pPr>
      <w:r>
        <w:rPr>
          <w:rFonts w:hint="eastAsia"/>
        </w:rPr>
        <w:t>再生骨料制备时，应根据粗骨料、细骨料或者混合级配料用途进行分级，不得不同粒径产品混合堆放后不加区分使用。</w:t>
      </w:r>
    </w:p>
    <w:p w14:paraId="30576D8F">
      <w:pPr>
        <w:pStyle w:val="165"/>
        <w:spacing w:line="360" w:lineRule="auto"/>
      </w:pPr>
      <w:r>
        <w:rPr>
          <w:rFonts w:hint="eastAsia"/>
        </w:rPr>
        <w:t>筛分后超粒径、欠粒径和粉料应分别处置；具备利用条件的，可按方案要求回用于其他利用场景。</w:t>
      </w:r>
    </w:p>
    <w:p w14:paraId="5ECB0820">
      <w:pPr>
        <w:pStyle w:val="165"/>
        <w:spacing w:line="360" w:lineRule="auto"/>
      </w:pPr>
      <w:r>
        <w:rPr>
          <w:rFonts w:hint="eastAsia"/>
        </w:rPr>
        <w:t>筛分过程中发现泥团、轻质杂物、木屑、塑料和钢屑混入严重时，应暂停正常出料并进行除杂处理。</w:t>
      </w:r>
    </w:p>
    <w:p w14:paraId="5A4E14C7">
      <w:pPr>
        <w:pStyle w:val="105"/>
        <w:spacing w:before="120" w:after="120" w:line="360" w:lineRule="auto"/>
      </w:pPr>
      <w:r>
        <w:rPr>
          <w:rFonts w:hint="eastAsia"/>
        </w:rPr>
        <w:t>除杂与分选要求</w:t>
      </w:r>
    </w:p>
    <w:p w14:paraId="4B7BE85D">
      <w:pPr>
        <w:pStyle w:val="165"/>
        <w:spacing w:line="360" w:lineRule="auto"/>
      </w:pPr>
      <w:r>
        <w:rPr>
          <w:rFonts w:hint="eastAsia"/>
        </w:rPr>
        <w:t>再生材料制备应根据原料特性设置除杂和分选工序。</w:t>
      </w:r>
    </w:p>
    <w:p w14:paraId="42C5D597">
      <w:pPr>
        <w:pStyle w:val="165"/>
        <w:spacing w:line="360" w:lineRule="auto"/>
      </w:pPr>
      <w:r>
        <w:rPr>
          <w:rFonts w:hint="eastAsia"/>
        </w:rPr>
        <w:t>除杂对象宜包括钢筋、铁件、木材、塑料、橡胶、布条、包装物、草根、生活垃圾和其他非目标组分。</w:t>
      </w:r>
    </w:p>
    <w:p w14:paraId="22BEC1B3">
      <w:pPr>
        <w:pStyle w:val="165"/>
        <w:spacing w:line="360" w:lineRule="auto"/>
      </w:pPr>
      <w:r>
        <w:rPr>
          <w:rFonts w:hint="eastAsia"/>
        </w:rPr>
        <w:t>对废旧混凝土、废砌体和废砂浆类原料，应重点控制木屑、轻质杂物和钢筋残留。</w:t>
      </w:r>
    </w:p>
    <w:p w14:paraId="7379C853">
      <w:pPr>
        <w:pStyle w:val="165"/>
        <w:spacing w:line="360" w:lineRule="auto"/>
      </w:pPr>
      <w:r>
        <w:rPr>
          <w:rFonts w:hint="eastAsia"/>
        </w:rPr>
        <w:t>对弃土弃渣类原料，应重点控制草皮、树根、有机杂质和生活垃圾混入。</w:t>
      </w:r>
    </w:p>
    <w:p w14:paraId="01A09674">
      <w:pPr>
        <w:pStyle w:val="165"/>
        <w:spacing w:line="360" w:lineRule="auto"/>
      </w:pPr>
      <w:r>
        <w:rPr>
          <w:rFonts w:hint="eastAsia"/>
        </w:rPr>
        <w:t>除杂方式可采用人工分拣、磁选、风选、筛分分选、水洗分选或者其他适宜工艺。</w:t>
      </w:r>
    </w:p>
    <w:p w14:paraId="2AA255FB">
      <w:pPr>
        <w:pStyle w:val="165"/>
        <w:spacing w:line="360" w:lineRule="auto"/>
      </w:pPr>
      <w:r>
        <w:rPr>
          <w:rFonts w:hint="eastAsia"/>
        </w:rPr>
        <w:t>除杂后残余杂质含量应满足拟定利用场景要求；不满足要求的，不得进入下一利用工序。</w:t>
      </w:r>
    </w:p>
    <w:p w14:paraId="346440E5">
      <w:pPr>
        <w:pStyle w:val="105"/>
        <w:spacing w:before="120" w:after="120" w:line="360" w:lineRule="auto"/>
      </w:pPr>
      <w:r>
        <w:rPr>
          <w:rFonts w:hint="eastAsia"/>
        </w:rPr>
        <w:t>清洗与含水率控制要求</w:t>
      </w:r>
    </w:p>
    <w:p w14:paraId="612897E9">
      <w:pPr>
        <w:pStyle w:val="165"/>
        <w:spacing w:line="360" w:lineRule="auto"/>
      </w:pPr>
      <w:r>
        <w:rPr>
          <w:rFonts w:hint="eastAsia"/>
        </w:rPr>
        <w:t>对需控制泥粉含量、可溶性附着物或者表面污染的再生原料，可采用清洗工艺。</w:t>
      </w:r>
    </w:p>
    <w:p w14:paraId="7C6B13EC">
      <w:pPr>
        <w:pStyle w:val="165"/>
        <w:spacing w:line="360" w:lineRule="auto"/>
      </w:pPr>
      <w:r>
        <w:rPr>
          <w:rFonts w:hint="eastAsia"/>
        </w:rPr>
        <w:t>清洗工艺应根据原料种类、污染程度和目标产品用途确定，不得因盲目清洗造成大量废水产生和细颗粒无序流失。</w:t>
      </w:r>
    </w:p>
    <w:p w14:paraId="1455F52D">
      <w:pPr>
        <w:pStyle w:val="165"/>
        <w:spacing w:line="360" w:lineRule="auto"/>
      </w:pPr>
      <w:r>
        <w:rPr>
          <w:rFonts w:hint="eastAsia"/>
        </w:rPr>
        <w:t>清洗后的废水应收集、沉淀、回用或者规范处理，不得直接外排。</w:t>
      </w:r>
    </w:p>
    <w:p w14:paraId="108B4A59">
      <w:pPr>
        <w:pStyle w:val="165"/>
        <w:spacing w:line="360" w:lineRule="auto"/>
      </w:pPr>
      <w:r>
        <w:rPr>
          <w:rFonts w:hint="eastAsia"/>
        </w:rPr>
        <w:t>再生材料制备过程中应根据利用要求控制含水率；含水率明显偏高影响运输、摊铺、压实或者拌和质量时，应采取晾晒、脱水、掺配或者其他调节措施。</w:t>
      </w:r>
    </w:p>
    <w:p w14:paraId="5ABC8CF2">
      <w:pPr>
        <w:pStyle w:val="165"/>
        <w:spacing w:line="360" w:lineRule="auto"/>
      </w:pPr>
      <w:r>
        <w:rPr>
          <w:rFonts w:hint="eastAsia"/>
        </w:rPr>
        <w:t>对用于压实填筑和回填利用的材料，应在施工前复核其含水状态，不得将明显过湿或者过干的材料直接用于正式施工。</w:t>
      </w:r>
    </w:p>
    <w:p w14:paraId="2F052CA3">
      <w:pPr>
        <w:pStyle w:val="105"/>
        <w:spacing w:before="120" w:after="120" w:line="360" w:lineRule="auto"/>
      </w:pPr>
      <w:r>
        <w:rPr>
          <w:rFonts w:hint="eastAsia"/>
        </w:rPr>
        <w:t>级配调整与改良处理要求</w:t>
      </w:r>
    </w:p>
    <w:p w14:paraId="0CA75030">
      <w:pPr>
        <w:pStyle w:val="165"/>
        <w:spacing w:line="360" w:lineRule="auto"/>
      </w:pPr>
      <w:r>
        <w:rPr>
          <w:rFonts w:hint="eastAsia"/>
        </w:rPr>
        <w:t>当施工废弃物原始级配、强度或者稳定性不能满足利用要求时，应进行级配调整或者改良处理。</w:t>
      </w:r>
    </w:p>
    <w:p w14:paraId="0DDFE1F4">
      <w:pPr>
        <w:pStyle w:val="165"/>
        <w:spacing w:line="360" w:lineRule="auto"/>
      </w:pPr>
      <w:r>
        <w:rPr>
          <w:rFonts w:hint="eastAsia"/>
        </w:rPr>
        <w:t>级配调整应根据目标利用场景确定，不得仅通过任意掺混达到表观均匀而忽视压实性、稳定性和渗透性要求。</w:t>
      </w:r>
    </w:p>
    <w:p w14:paraId="5BB6CDC1">
      <w:pPr>
        <w:pStyle w:val="165"/>
        <w:spacing w:line="360" w:lineRule="auto"/>
      </w:pPr>
      <w:r>
        <w:rPr>
          <w:rFonts w:hint="eastAsia"/>
        </w:rPr>
        <w:t>对弃土弃渣类材料，可根据需要采用掺配块石、砂砾料、细料或者其他适宜材料的方式进行级配调整。</w:t>
      </w:r>
    </w:p>
    <w:p w14:paraId="1AB7C312">
      <w:pPr>
        <w:pStyle w:val="165"/>
        <w:spacing w:line="360" w:lineRule="auto"/>
      </w:pPr>
      <w:r>
        <w:rPr>
          <w:rFonts w:hint="eastAsia"/>
        </w:rPr>
        <w:t>对细粒土比例过高、含水率波动大或者承载性能不足的材料，可按设计和方案要求采用稳定化处理、改良处理或者掺料改性处理。</w:t>
      </w:r>
    </w:p>
    <w:p w14:paraId="5B5350C3">
      <w:pPr>
        <w:pStyle w:val="165"/>
        <w:spacing w:line="360" w:lineRule="auto"/>
      </w:pPr>
      <w:r>
        <w:rPr>
          <w:rFonts w:hint="eastAsia"/>
        </w:rPr>
        <w:t>改良处理所用稳定剂、掺合料和改性材料应与原料性质和工程用途相适应，并应经试验验证。</w:t>
      </w:r>
    </w:p>
    <w:p w14:paraId="1FB4B1F4">
      <w:pPr>
        <w:pStyle w:val="165"/>
        <w:spacing w:line="360" w:lineRule="auto"/>
      </w:pPr>
      <w:r>
        <w:rPr>
          <w:rFonts w:hint="eastAsia"/>
        </w:rPr>
        <w:t>级配调整和改良处理后，应进行必要的性能检测；检测结果不满足要求的，不得正式应用。</w:t>
      </w:r>
    </w:p>
    <w:p w14:paraId="28052D47">
      <w:pPr>
        <w:pStyle w:val="105"/>
        <w:spacing w:before="120" w:after="120" w:line="360" w:lineRule="auto"/>
      </w:pPr>
      <w:r>
        <w:rPr>
          <w:rFonts w:hint="eastAsia"/>
        </w:rPr>
        <w:t>再生骨料制备要求</w:t>
      </w:r>
    </w:p>
    <w:p w14:paraId="3D5FFABC">
      <w:pPr>
        <w:pStyle w:val="165"/>
        <w:spacing w:line="360" w:lineRule="auto"/>
      </w:pPr>
      <w:r>
        <w:rPr>
          <w:rFonts w:hint="eastAsia"/>
        </w:rPr>
        <w:t>废旧混凝土、废砌体和其他无污染矿物性废弃物制备再生骨料时，应按照原料分选、破碎、除杂、筛分、整形和必要清洗的顺序组织实施。</w:t>
      </w:r>
    </w:p>
    <w:p w14:paraId="222C43FE">
      <w:pPr>
        <w:pStyle w:val="165"/>
        <w:spacing w:line="360" w:lineRule="auto"/>
      </w:pPr>
      <w:r>
        <w:rPr>
          <w:rFonts w:hint="eastAsia"/>
        </w:rPr>
        <w:t>再生骨料制备应根据用途分别控制粗骨料、细骨料和混合骨料质量，不得以低品质混合料统称再生骨料投入使用。</w:t>
      </w:r>
    </w:p>
    <w:p w14:paraId="06B2732E">
      <w:pPr>
        <w:pStyle w:val="165"/>
        <w:spacing w:line="360" w:lineRule="auto"/>
      </w:pPr>
      <w:r>
        <w:rPr>
          <w:rFonts w:hint="eastAsia"/>
        </w:rPr>
        <w:t>再生骨料制备用原料应来源稳定、污染可控；混有明显木屑、塑料、保温层、沥青层或者受污染块体的，不得直接制备再生骨料。</w:t>
      </w:r>
    </w:p>
    <w:p w14:paraId="2AB6A43A">
      <w:pPr>
        <w:pStyle w:val="165"/>
        <w:spacing w:line="360" w:lineRule="auto"/>
      </w:pPr>
      <w:r>
        <w:rPr>
          <w:rFonts w:hint="eastAsia"/>
        </w:rPr>
        <w:t>再生骨料的粒径、级配、杂质含量、含泥量、吸水率、压碎指标和其他关键性能应满足相应用途要求。</w:t>
      </w:r>
    </w:p>
    <w:p w14:paraId="6013ACA9">
      <w:pPr>
        <w:pStyle w:val="165"/>
        <w:spacing w:line="360" w:lineRule="auto"/>
      </w:pPr>
      <w:r>
        <w:rPr>
          <w:rFonts w:hint="eastAsia"/>
        </w:rPr>
        <w:t>用于混凝土、砂浆和其他有明确性能要求场景的再生骨料，应按有关标准进行检验和适用性验证后方可使用。</w:t>
      </w:r>
    </w:p>
    <w:p w14:paraId="6F68CDED">
      <w:pPr>
        <w:pStyle w:val="165"/>
        <w:spacing w:line="360" w:lineRule="auto"/>
      </w:pPr>
      <w:r>
        <w:rPr>
          <w:rFonts w:hint="eastAsia"/>
        </w:rPr>
        <w:t>再生骨料制备过程中产生的再生粉料、筛下细料和杂质，应按资源化利用方案分别处置，不得随意堆弃。</w:t>
      </w:r>
    </w:p>
    <w:p w14:paraId="7ACFC645">
      <w:pPr>
        <w:pStyle w:val="105"/>
        <w:spacing w:before="120" w:after="120" w:line="360" w:lineRule="auto"/>
      </w:pPr>
      <w:r>
        <w:rPr>
          <w:rFonts w:hint="eastAsia"/>
        </w:rPr>
        <w:t>再生填料和回填材料制备要求</w:t>
      </w:r>
    </w:p>
    <w:p w14:paraId="72AFFDB5">
      <w:pPr>
        <w:pStyle w:val="165"/>
        <w:spacing w:line="360" w:lineRule="auto"/>
      </w:pPr>
      <w:r>
        <w:rPr>
          <w:rFonts w:hint="eastAsia"/>
        </w:rPr>
        <w:t>用于基坑回填、沟槽回填、场地整平、道路垫层和围堰填筑的再生填料，应根据使用部位要求控制粒径级配、压实性能、含水率和杂质含量。</w:t>
      </w:r>
    </w:p>
    <w:p w14:paraId="2AF389B7">
      <w:pPr>
        <w:pStyle w:val="165"/>
        <w:spacing w:line="360" w:lineRule="auto"/>
      </w:pPr>
      <w:r>
        <w:rPr>
          <w:rFonts w:hint="eastAsia"/>
        </w:rPr>
        <w:t>再生填料制备应避免含有尖锐大块、腐殖质、生活垃圾、金属尖刺和其他影响压实或施工安全的杂质。</w:t>
      </w:r>
    </w:p>
    <w:p w14:paraId="2C46DF52">
      <w:pPr>
        <w:pStyle w:val="165"/>
        <w:spacing w:line="360" w:lineRule="auto"/>
      </w:pPr>
      <w:r>
        <w:rPr>
          <w:rFonts w:hint="eastAsia"/>
        </w:rPr>
        <w:t>用于压实填筑的材料应经试验确定压实特性和适宜含水率范围。</w:t>
      </w:r>
    </w:p>
    <w:p w14:paraId="23793A6A">
      <w:pPr>
        <w:pStyle w:val="165"/>
        <w:spacing w:line="360" w:lineRule="auto"/>
      </w:pPr>
      <w:r>
        <w:rPr>
          <w:rFonts w:hint="eastAsia"/>
        </w:rPr>
        <w:t>用于围堰、施工平台和临时道路的再生填料，应满足稳定性、排水性和施工通行要求。</w:t>
      </w:r>
    </w:p>
    <w:p w14:paraId="57452B95">
      <w:pPr>
        <w:pStyle w:val="165"/>
        <w:spacing w:line="360" w:lineRule="auto"/>
      </w:pPr>
      <w:r>
        <w:rPr>
          <w:rFonts w:hint="eastAsia"/>
        </w:rPr>
        <w:t>用于永久工程回填或者重要临时工程回填的再生填料，应根据设计要求进行专项验证。</w:t>
      </w:r>
    </w:p>
    <w:p w14:paraId="5C41C5EB">
      <w:pPr>
        <w:pStyle w:val="105"/>
        <w:spacing w:before="120" w:after="120" w:line="360" w:lineRule="auto"/>
      </w:pPr>
      <w:r>
        <w:rPr>
          <w:rFonts w:hint="eastAsia"/>
        </w:rPr>
        <w:t>再生材料质量控制要求</w:t>
      </w:r>
    </w:p>
    <w:p w14:paraId="1817386E">
      <w:pPr>
        <w:pStyle w:val="165"/>
        <w:spacing w:line="360" w:lineRule="auto"/>
      </w:pPr>
      <w:r>
        <w:rPr>
          <w:rFonts w:hint="eastAsia"/>
        </w:rPr>
        <w:t>再生材料制备应建立出厂前或者出场前质量控制制度。</w:t>
      </w:r>
    </w:p>
    <w:p w14:paraId="2010E7B1">
      <w:pPr>
        <w:pStyle w:val="165"/>
        <w:spacing w:line="360" w:lineRule="auto"/>
      </w:pPr>
      <w:r>
        <w:rPr>
          <w:rFonts w:hint="eastAsia"/>
        </w:rPr>
        <w:t>质量控制项目应根据再生材料用途确定，宜包括下列内容：</w:t>
      </w:r>
    </w:p>
    <w:p w14:paraId="03E41251">
      <w:pPr>
        <w:pStyle w:val="56"/>
        <w:spacing w:line="360" w:lineRule="auto"/>
        <w:ind w:firstLine="420"/>
      </w:pPr>
      <w:r>
        <w:rPr>
          <w:rFonts w:hint="eastAsia"/>
        </w:rPr>
        <w:t>a）粒径级配；</w:t>
      </w:r>
    </w:p>
    <w:p w14:paraId="5F9F67F1">
      <w:pPr>
        <w:pStyle w:val="56"/>
        <w:spacing w:line="360" w:lineRule="auto"/>
        <w:ind w:firstLine="420"/>
      </w:pPr>
      <w:r>
        <w:rPr>
          <w:rFonts w:hint="eastAsia"/>
        </w:rPr>
        <w:t>b）含泥量；</w:t>
      </w:r>
    </w:p>
    <w:p w14:paraId="01638370">
      <w:pPr>
        <w:pStyle w:val="56"/>
        <w:spacing w:line="360" w:lineRule="auto"/>
        <w:ind w:firstLine="420"/>
      </w:pPr>
      <w:r>
        <w:rPr>
          <w:rFonts w:hint="eastAsia"/>
        </w:rPr>
        <w:t>c）杂质含量；</w:t>
      </w:r>
    </w:p>
    <w:p w14:paraId="61B60EF7">
      <w:pPr>
        <w:pStyle w:val="56"/>
        <w:spacing w:line="360" w:lineRule="auto"/>
        <w:ind w:firstLine="420"/>
      </w:pPr>
      <w:r>
        <w:rPr>
          <w:rFonts w:hint="eastAsia"/>
        </w:rPr>
        <w:t>d）含水率；</w:t>
      </w:r>
    </w:p>
    <w:p w14:paraId="20690B2D">
      <w:pPr>
        <w:pStyle w:val="56"/>
        <w:spacing w:line="360" w:lineRule="auto"/>
        <w:ind w:firstLine="420"/>
      </w:pPr>
      <w:r>
        <w:rPr>
          <w:rFonts w:hint="eastAsia"/>
        </w:rPr>
        <w:t>e）压实性能；</w:t>
      </w:r>
    </w:p>
    <w:p w14:paraId="78DE7C6F">
      <w:pPr>
        <w:pStyle w:val="56"/>
        <w:spacing w:line="360" w:lineRule="auto"/>
        <w:ind w:firstLine="420"/>
      </w:pPr>
      <w:r>
        <w:rPr>
          <w:rFonts w:hint="eastAsia"/>
        </w:rPr>
        <w:t>f）压碎指标或者强度指标；</w:t>
      </w:r>
    </w:p>
    <w:p w14:paraId="0A58AC48">
      <w:pPr>
        <w:pStyle w:val="56"/>
        <w:spacing w:line="360" w:lineRule="auto"/>
        <w:ind w:firstLine="420"/>
      </w:pPr>
      <w:r>
        <w:rPr>
          <w:rFonts w:hint="eastAsia"/>
        </w:rPr>
        <w:t>g）吸水率；</w:t>
      </w:r>
    </w:p>
    <w:p w14:paraId="06D606AC">
      <w:pPr>
        <w:pStyle w:val="56"/>
        <w:spacing w:line="360" w:lineRule="auto"/>
        <w:ind w:firstLine="420"/>
      </w:pPr>
      <w:r>
        <w:rPr>
          <w:rFonts w:hint="eastAsia"/>
        </w:rPr>
        <w:t>h）环境安全性；</w:t>
      </w:r>
    </w:p>
    <w:p w14:paraId="4B3DBD23">
      <w:pPr>
        <w:pStyle w:val="56"/>
        <w:spacing w:line="360" w:lineRule="auto"/>
        <w:ind w:firstLine="420"/>
      </w:pPr>
      <w:r>
        <w:rPr>
          <w:rFonts w:hint="eastAsia"/>
        </w:rPr>
        <w:t>i）其他专项性能指标。</w:t>
      </w:r>
    </w:p>
    <w:p w14:paraId="4CEAE360">
      <w:pPr>
        <w:pStyle w:val="165"/>
        <w:spacing w:line="360" w:lineRule="auto"/>
      </w:pPr>
      <w:r>
        <w:rPr>
          <w:rFonts w:hint="eastAsia"/>
        </w:rPr>
        <w:t>再生材料质量检验频次应与原料波动程度、加工批次和使用部位重要性相适应。</w:t>
      </w:r>
    </w:p>
    <w:p w14:paraId="2BB8B0FB">
      <w:pPr>
        <w:pStyle w:val="165"/>
        <w:spacing w:line="360" w:lineRule="auto"/>
      </w:pPr>
      <w:r>
        <w:rPr>
          <w:rFonts w:hint="eastAsia"/>
        </w:rPr>
        <w:t>再生材料质量状态应分类标识为“待检”“合格”“限制利用”或者“不合格”。</w:t>
      </w:r>
    </w:p>
    <w:p w14:paraId="739295CE">
      <w:pPr>
        <w:pStyle w:val="165"/>
        <w:spacing w:line="360" w:lineRule="auto"/>
      </w:pPr>
      <w:r>
        <w:rPr>
          <w:rFonts w:hint="eastAsia"/>
        </w:rPr>
        <w:t>不合格再生材料不得进入正式利用部位；经处理后可重新检验的，应重新检验确认。</w:t>
      </w:r>
    </w:p>
    <w:p w14:paraId="1A3C7EE8">
      <w:pPr>
        <w:pStyle w:val="105"/>
        <w:spacing w:before="120" w:after="120" w:line="360" w:lineRule="auto"/>
      </w:pPr>
      <w:r>
        <w:rPr>
          <w:rFonts w:hint="eastAsia"/>
        </w:rPr>
        <w:t>加工场设置与运行要求</w:t>
      </w:r>
    </w:p>
    <w:p w14:paraId="4B7D2E50">
      <w:pPr>
        <w:pStyle w:val="165"/>
        <w:spacing w:line="360" w:lineRule="auto"/>
      </w:pPr>
      <w:r>
        <w:rPr>
          <w:rFonts w:hint="eastAsia"/>
        </w:rPr>
        <w:t>加工场布置应满足原料进场、分拣、破碎、筛分、成品堆放、废料清运、废水处理和安全通行要求。</w:t>
      </w:r>
    </w:p>
    <w:p w14:paraId="24F62E91">
      <w:pPr>
        <w:pStyle w:val="165"/>
        <w:spacing w:line="360" w:lineRule="auto"/>
      </w:pPr>
      <w:r>
        <w:rPr>
          <w:rFonts w:hint="eastAsia"/>
        </w:rPr>
        <w:t>加工场宜设置原料区、加工区、成品区、待检区、不合格品区和废弃物暂存区，并应有明显分区标识。</w:t>
      </w:r>
    </w:p>
    <w:p w14:paraId="2CCC3F73">
      <w:pPr>
        <w:pStyle w:val="165"/>
        <w:spacing w:line="360" w:lineRule="auto"/>
      </w:pPr>
      <w:r>
        <w:rPr>
          <w:rFonts w:hint="eastAsia"/>
        </w:rPr>
        <w:t>加工场地基应稳定、平整和具备承载力；地面宜采取硬化、防渗和排水措施。</w:t>
      </w:r>
    </w:p>
    <w:p w14:paraId="62980803">
      <w:pPr>
        <w:pStyle w:val="165"/>
        <w:spacing w:line="360" w:lineRule="auto"/>
      </w:pPr>
      <w:r>
        <w:rPr>
          <w:rFonts w:hint="eastAsia"/>
        </w:rPr>
        <w:t>加工场运行过程中应加强扬尘、噪声、废水和振动控制，不得对周边环境造成明显不利影响。</w:t>
      </w:r>
    </w:p>
    <w:p w14:paraId="07EC7C21">
      <w:pPr>
        <w:pStyle w:val="165"/>
        <w:spacing w:line="360" w:lineRule="auto"/>
      </w:pPr>
      <w:r>
        <w:rPr>
          <w:rFonts w:hint="eastAsia"/>
        </w:rPr>
        <w:t>加工场设备运行应有专人负责，运行参数、维修状态和产量质量情况应形成记录。</w:t>
      </w:r>
    </w:p>
    <w:p w14:paraId="614ACA67">
      <w:pPr>
        <w:pStyle w:val="105"/>
        <w:spacing w:before="120" w:after="120" w:line="360" w:lineRule="auto"/>
      </w:pPr>
      <w:r>
        <w:rPr>
          <w:rFonts w:hint="eastAsia"/>
        </w:rPr>
        <w:t>加工过程环境保护要求</w:t>
      </w:r>
    </w:p>
    <w:p w14:paraId="7BF627A4">
      <w:pPr>
        <w:pStyle w:val="165"/>
        <w:spacing w:line="360" w:lineRule="auto"/>
      </w:pPr>
      <w:r>
        <w:rPr>
          <w:rFonts w:hint="eastAsia"/>
        </w:rPr>
        <w:t>破碎、筛分、分选和装运作业应采取抑尘措施。</w:t>
      </w:r>
    </w:p>
    <w:p w14:paraId="316E2A87">
      <w:pPr>
        <w:pStyle w:val="165"/>
        <w:spacing w:line="360" w:lineRule="auto"/>
      </w:pPr>
      <w:r>
        <w:rPr>
          <w:rFonts w:hint="eastAsia"/>
        </w:rPr>
        <w:t>清洗废水、场地冲洗水和沉淀污泥应分类管理，不得无组织排放。</w:t>
      </w:r>
    </w:p>
    <w:p w14:paraId="58EB5670">
      <w:pPr>
        <w:pStyle w:val="165"/>
        <w:spacing w:line="360" w:lineRule="auto"/>
      </w:pPr>
      <w:r>
        <w:rPr>
          <w:rFonts w:hint="eastAsia"/>
        </w:rPr>
        <w:t>加工过程中产生的轻质杂物、废钢筋、木屑、塑料和筛下废料应分类收集和分类处置。</w:t>
      </w:r>
    </w:p>
    <w:p w14:paraId="1546806F">
      <w:pPr>
        <w:pStyle w:val="165"/>
        <w:spacing w:line="360" w:lineRule="auto"/>
      </w:pPr>
      <w:r>
        <w:rPr>
          <w:rFonts w:hint="eastAsia"/>
        </w:rPr>
        <w:t>对靠近居民区、学校、医院、水源保护区和生态敏感区设置的加工场，应采取更严格的环保控制措施。</w:t>
      </w:r>
    </w:p>
    <w:p w14:paraId="0F0CD981">
      <w:pPr>
        <w:pStyle w:val="105"/>
        <w:spacing w:before="120" w:after="120" w:line="360" w:lineRule="auto"/>
      </w:pPr>
      <w:r>
        <w:rPr>
          <w:rFonts w:hint="eastAsia"/>
        </w:rPr>
        <w:t>加工过程安全管理要求</w:t>
      </w:r>
    </w:p>
    <w:p w14:paraId="6AB6CA18">
      <w:pPr>
        <w:pStyle w:val="165"/>
        <w:spacing w:line="360" w:lineRule="auto"/>
      </w:pPr>
      <w:r>
        <w:rPr>
          <w:rFonts w:hint="eastAsia"/>
        </w:rPr>
        <w:t>加工处理作业应符合机械设备、临时用电、吊装作业、运输组织和场地安全管理要求。</w:t>
      </w:r>
    </w:p>
    <w:p w14:paraId="586B4D0B">
      <w:pPr>
        <w:pStyle w:val="165"/>
        <w:spacing w:line="360" w:lineRule="auto"/>
      </w:pPr>
      <w:r>
        <w:rPr>
          <w:rFonts w:hint="eastAsia"/>
        </w:rPr>
        <w:t>破碎机、筛分机、传送带、磁选设备和装载设备等机械周边应设置安全防护和警示标识。</w:t>
      </w:r>
    </w:p>
    <w:p w14:paraId="31295B6D">
      <w:pPr>
        <w:pStyle w:val="165"/>
        <w:spacing w:line="360" w:lineRule="auto"/>
      </w:pPr>
      <w:r>
        <w:rPr>
          <w:rFonts w:hint="eastAsia"/>
        </w:rPr>
        <w:t>检修、清堵、换件和清理作业前，应停机断电并采取防误启动措施。</w:t>
      </w:r>
    </w:p>
    <w:p w14:paraId="4E8A552E">
      <w:pPr>
        <w:pStyle w:val="165"/>
        <w:spacing w:line="360" w:lineRule="auto"/>
      </w:pPr>
      <w:r>
        <w:rPr>
          <w:rFonts w:hint="eastAsia"/>
        </w:rPr>
        <w:t>料堆边坡、设备平台、传送带下方和车辆倒运区应加强巡视检查，防止坍塌、坠落、卷入和碰撞事故。</w:t>
      </w:r>
    </w:p>
    <w:p w14:paraId="17808325">
      <w:pPr>
        <w:pStyle w:val="105"/>
        <w:spacing w:before="120" w:after="120" w:line="360" w:lineRule="auto"/>
      </w:pPr>
      <w:r>
        <w:rPr>
          <w:rFonts w:hint="eastAsia"/>
        </w:rPr>
        <w:t>记录与台账要求</w:t>
      </w:r>
    </w:p>
    <w:p w14:paraId="3A00EEC2">
      <w:pPr>
        <w:pStyle w:val="165"/>
        <w:spacing w:line="360" w:lineRule="auto"/>
      </w:pPr>
      <w:r>
        <w:rPr>
          <w:rFonts w:hint="eastAsia"/>
        </w:rPr>
        <w:t>加工处理与再生材料制备过程应形成完整记录。</w:t>
      </w:r>
    </w:p>
    <w:p w14:paraId="7AE71BF8">
      <w:pPr>
        <w:pStyle w:val="165"/>
        <w:spacing w:line="360" w:lineRule="auto"/>
      </w:pPr>
      <w:r>
        <w:rPr>
          <w:rFonts w:hint="eastAsia"/>
        </w:rPr>
        <w:t>记录内容应至少包括原料来源、加工批次、加工工艺、设备运行、产出类别、产出数量、检测结果、不合格处置和去向信息。</w:t>
      </w:r>
    </w:p>
    <w:p w14:paraId="3374B8F9">
      <w:pPr>
        <w:pStyle w:val="165"/>
        <w:spacing w:line="360" w:lineRule="auto"/>
      </w:pPr>
      <w:r>
        <w:rPr>
          <w:rFonts w:hint="eastAsia"/>
        </w:rPr>
        <w:t>原料台账、加工台账、成品台账和利用台账之间应保持逻辑对应，不得出现原料去向不明、成品来源不清和数量长期不闭合的情况。</w:t>
      </w:r>
    </w:p>
    <w:p w14:paraId="67E12C2E">
      <w:pPr>
        <w:pStyle w:val="165"/>
        <w:spacing w:line="360" w:lineRule="auto"/>
      </w:pPr>
      <w:r>
        <w:rPr>
          <w:rFonts w:hint="eastAsia"/>
        </w:rPr>
        <w:t>对用于重点工程部位和永久工程部位的再生材料，应建立批次追溯信息。</w:t>
      </w:r>
    </w:p>
    <w:p w14:paraId="2BDA4698">
      <w:pPr>
        <w:pStyle w:val="104"/>
        <w:spacing w:before="240" w:after="240" w:line="360" w:lineRule="auto"/>
      </w:pPr>
      <w:bookmarkStart w:id="55" w:name="_Toc228525187"/>
      <w:r>
        <w:rPr>
          <w:rFonts w:hint="eastAsia"/>
        </w:rPr>
        <w:t>施工废弃物资源化利用施工与质量控制要求</w:t>
      </w:r>
      <w:bookmarkEnd w:id="55"/>
    </w:p>
    <w:p w14:paraId="482C993D">
      <w:pPr>
        <w:pStyle w:val="105"/>
        <w:spacing w:before="120" w:after="120" w:line="360" w:lineRule="auto"/>
      </w:pPr>
      <w:r>
        <w:rPr>
          <w:rFonts w:hint="eastAsia"/>
        </w:rPr>
        <w:t>一般规定</w:t>
      </w:r>
    </w:p>
    <w:p w14:paraId="76358778">
      <w:pPr>
        <w:pStyle w:val="165"/>
        <w:spacing w:line="360" w:lineRule="auto"/>
      </w:pPr>
      <w:r>
        <w:rPr>
          <w:rFonts w:hint="eastAsia"/>
        </w:rPr>
        <w:t>施工废弃物资源化利用施工应根据资源化利用方案、材料性能、利用部位条件和施工组织要求实施。</w:t>
      </w:r>
    </w:p>
    <w:p w14:paraId="1AABA584">
      <w:pPr>
        <w:pStyle w:val="165"/>
        <w:spacing w:line="360" w:lineRule="auto"/>
      </w:pPr>
      <w:r>
        <w:rPr>
          <w:rFonts w:hint="eastAsia"/>
        </w:rPr>
        <w:t>资源化利用施工应以满足工程功能、结构稳定、环境保护和施工安全要求为前提，不得将未经检验或者不适配的再生材料直接用于工程部位。</w:t>
      </w:r>
    </w:p>
    <w:p w14:paraId="0FA16887">
      <w:pPr>
        <w:pStyle w:val="165"/>
        <w:spacing w:line="360" w:lineRule="auto"/>
      </w:pPr>
      <w:r>
        <w:rPr>
          <w:rFonts w:hint="eastAsia"/>
        </w:rPr>
        <w:t>资源化利用施工应遵循“先试验、后应用，先样板、后展开，分层实施、过程受控，检测跟进、质量闭环”的原则。</w:t>
      </w:r>
    </w:p>
    <w:p w14:paraId="63BC7DA8">
      <w:pPr>
        <w:pStyle w:val="165"/>
        <w:spacing w:line="360" w:lineRule="auto"/>
      </w:pPr>
      <w:r>
        <w:rPr>
          <w:rFonts w:hint="eastAsia"/>
        </w:rPr>
        <w:t>施工单位应根据不同利用场景制定相应施工工艺和质量控制措施，不得以统一摊铺、统一碾压或者统一填筑方式代替差异化施工控制。</w:t>
      </w:r>
    </w:p>
    <w:p w14:paraId="57ED06E3">
      <w:pPr>
        <w:pStyle w:val="165"/>
        <w:spacing w:line="360" w:lineRule="auto"/>
      </w:pPr>
      <w:r>
        <w:rPr>
          <w:rFonts w:hint="eastAsia"/>
        </w:rPr>
        <w:t>对用于永久工程、重要临时工程、环境敏感区域和水工结构周边的再生材料，应提高施工控制和质量检验要求。</w:t>
      </w:r>
    </w:p>
    <w:p w14:paraId="7488F0BE">
      <w:pPr>
        <w:pStyle w:val="105"/>
        <w:spacing w:before="120" w:after="120" w:line="360" w:lineRule="auto"/>
      </w:pPr>
      <w:r>
        <w:rPr>
          <w:rFonts w:hint="eastAsia"/>
        </w:rPr>
        <w:t>利用前准备要求</w:t>
      </w:r>
    </w:p>
    <w:p w14:paraId="4650102B">
      <w:pPr>
        <w:pStyle w:val="165"/>
        <w:spacing w:line="360" w:lineRule="auto"/>
      </w:pPr>
      <w:r>
        <w:rPr>
          <w:rFonts w:hint="eastAsia"/>
        </w:rPr>
        <w:t>施工废弃物资源化利用施工前，应完成下列准备工作：</w:t>
      </w:r>
    </w:p>
    <w:p w14:paraId="2096F751">
      <w:pPr>
        <w:pStyle w:val="56"/>
        <w:spacing w:line="360" w:lineRule="auto"/>
        <w:ind w:firstLine="420"/>
      </w:pPr>
      <w:r>
        <w:rPr>
          <w:rFonts w:hint="eastAsia"/>
        </w:rPr>
        <w:t>a）核对资源化利用方案和利用部位；</w:t>
      </w:r>
    </w:p>
    <w:p w14:paraId="5A9AA18F">
      <w:pPr>
        <w:pStyle w:val="56"/>
        <w:spacing w:line="360" w:lineRule="auto"/>
        <w:ind w:firstLine="420"/>
      </w:pPr>
      <w:r>
        <w:rPr>
          <w:rFonts w:hint="eastAsia"/>
        </w:rPr>
        <w:t>b）确认再生材料类别、批次、数量和质量状态；</w:t>
      </w:r>
    </w:p>
    <w:p w14:paraId="7934E18F">
      <w:pPr>
        <w:pStyle w:val="56"/>
        <w:spacing w:line="360" w:lineRule="auto"/>
        <w:ind w:firstLine="420"/>
      </w:pPr>
      <w:r>
        <w:rPr>
          <w:rFonts w:hint="eastAsia"/>
        </w:rPr>
        <w:t>c）核对施工机械、运输设备、摊铺设备和碾压设备状态；</w:t>
      </w:r>
    </w:p>
    <w:p w14:paraId="7CBE1964">
      <w:pPr>
        <w:pStyle w:val="56"/>
        <w:spacing w:line="360" w:lineRule="auto"/>
        <w:ind w:firstLine="420"/>
      </w:pPr>
      <w:r>
        <w:rPr>
          <w:rFonts w:hint="eastAsia"/>
        </w:rPr>
        <w:t>d）检查基底条件、排水条件和作业面状态；</w:t>
      </w:r>
    </w:p>
    <w:p w14:paraId="23E107A4">
      <w:pPr>
        <w:pStyle w:val="56"/>
        <w:spacing w:line="360" w:lineRule="auto"/>
        <w:ind w:firstLine="420"/>
      </w:pPr>
      <w:r>
        <w:rPr>
          <w:rFonts w:hint="eastAsia"/>
        </w:rPr>
        <w:t>e）完成技术交底和安全交底；</w:t>
      </w:r>
    </w:p>
    <w:p w14:paraId="0D20845D">
      <w:pPr>
        <w:pStyle w:val="56"/>
        <w:spacing w:line="360" w:lineRule="auto"/>
        <w:ind w:firstLine="420"/>
      </w:pPr>
      <w:r>
        <w:rPr>
          <w:rFonts w:hint="eastAsia"/>
        </w:rPr>
        <w:t>f）按要求完成样板施工或者试验段施工。</w:t>
      </w:r>
    </w:p>
    <w:p w14:paraId="35928443">
      <w:pPr>
        <w:pStyle w:val="165"/>
        <w:spacing w:line="360" w:lineRule="auto"/>
      </w:pPr>
      <w:r>
        <w:rPr>
          <w:rFonts w:hint="eastAsia"/>
        </w:rPr>
        <w:t>利用施工前应对拟使用材料进行复核，复核内容宜包括粒径级配、含水率、杂质含量和外观状态。</w:t>
      </w:r>
    </w:p>
    <w:p w14:paraId="0C58F550">
      <w:pPr>
        <w:pStyle w:val="165"/>
        <w:spacing w:line="360" w:lineRule="auto"/>
      </w:pPr>
      <w:r>
        <w:rPr>
          <w:rFonts w:hint="eastAsia"/>
        </w:rPr>
        <w:t>待利用材料出现受潮失稳、明显离析、二次污染、粒径变化或者与原检验状态不符时，应重新评估和重新检验。</w:t>
      </w:r>
    </w:p>
    <w:p w14:paraId="48CD1777">
      <w:pPr>
        <w:pStyle w:val="165"/>
        <w:spacing w:line="360" w:lineRule="auto"/>
      </w:pPr>
      <w:r>
        <w:rPr>
          <w:rFonts w:hint="eastAsia"/>
        </w:rPr>
        <w:t>利用施工前应对基底进行检查。基底承载、平整、排水和稳定条件不满足要求的，不得直接铺填再生材料。</w:t>
      </w:r>
    </w:p>
    <w:p w14:paraId="40B534C1">
      <w:pPr>
        <w:pStyle w:val="105"/>
        <w:spacing w:before="120" w:after="120" w:line="360" w:lineRule="auto"/>
      </w:pPr>
      <w:r>
        <w:rPr>
          <w:rFonts w:hint="eastAsia"/>
        </w:rPr>
        <w:t>场内回填利用要求</w:t>
      </w:r>
    </w:p>
    <w:p w14:paraId="0B54A933">
      <w:pPr>
        <w:pStyle w:val="165"/>
        <w:spacing w:line="360" w:lineRule="auto"/>
      </w:pPr>
      <w:r>
        <w:rPr>
          <w:rFonts w:hint="eastAsia"/>
        </w:rPr>
        <w:t>弃土弃渣和再生填料用于场内回填时，应根据回填部位功能要求控制粒径、级配、含水率和压实度。</w:t>
      </w:r>
    </w:p>
    <w:p w14:paraId="74822F3B">
      <w:pPr>
        <w:pStyle w:val="165"/>
        <w:spacing w:line="360" w:lineRule="auto"/>
      </w:pPr>
      <w:r>
        <w:rPr>
          <w:rFonts w:hint="eastAsia"/>
        </w:rPr>
        <w:t>回填前应清理基底杂物、积水、淤泥和松散土层；基底不稳定时，应先采取换填、整平、压实或者加固措施。</w:t>
      </w:r>
    </w:p>
    <w:p w14:paraId="58301DA7">
      <w:pPr>
        <w:pStyle w:val="165"/>
        <w:spacing w:line="360" w:lineRule="auto"/>
      </w:pPr>
      <w:r>
        <w:rPr>
          <w:rFonts w:hint="eastAsia"/>
        </w:rPr>
        <w:t>回填应分层摊铺、分层整平和分层压实，不得一次性厚层回填或者局部堆填后简单推平。</w:t>
      </w:r>
    </w:p>
    <w:p w14:paraId="7F0FFDD9">
      <w:pPr>
        <w:pStyle w:val="165"/>
        <w:spacing w:line="360" w:lineRule="auto"/>
      </w:pPr>
      <w:r>
        <w:rPr>
          <w:rFonts w:hint="eastAsia"/>
        </w:rPr>
        <w:t>每层铺填厚度应与材料粒径、压实机械类型和压实标准相适应；铺填厚度过大影响压实质量时，应减少单层厚度。</w:t>
      </w:r>
    </w:p>
    <w:p w14:paraId="129D6A92">
      <w:pPr>
        <w:pStyle w:val="165"/>
        <w:spacing w:line="360" w:lineRule="auto"/>
      </w:pPr>
      <w:r>
        <w:rPr>
          <w:rFonts w:hint="eastAsia"/>
        </w:rPr>
        <w:t>回填料中不得混入树根、生活垃圾、塑料、木块、腐殖质和其他影响回填质量的杂质。</w:t>
      </w:r>
    </w:p>
    <w:p w14:paraId="05D59CDC">
      <w:pPr>
        <w:pStyle w:val="165"/>
        <w:spacing w:line="360" w:lineRule="auto"/>
      </w:pPr>
      <w:r>
        <w:rPr>
          <w:rFonts w:hint="eastAsia"/>
        </w:rPr>
        <w:t>靠近结构物、管线、止水设施和防渗设施的回填部位，应使用满足细部施工要求的材料，并采取轻型机械或者人工配合施工，不得强行机械碾压造成附属结构损伤。</w:t>
      </w:r>
    </w:p>
    <w:p w14:paraId="6D8BA626">
      <w:pPr>
        <w:pStyle w:val="165"/>
        <w:spacing w:line="360" w:lineRule="auto"/>
      </w:pPr>
      <w:r>
        <w:rPr>
          <w:rFonts w:hint="eastAsia"/>
        </w:rPr>
        <w:t>回填完成后，应按规定进行压实质量、沉降稳定和表面整平检查。</w:t>
      </w:r>
    </w:p>
    <w:p w14:paraId="2B5AB6CA">
      <w:pPr>
        <w:pStyle w:val="105"/>
        <w:spacing w:before="120" w:after="120" w:line="360" w:lineRule="auto"/>
      </w:pPr>
      <w:r>
        <w:rPr>
          <w:rFonts w:hint="eastAsia"/>
        </w:rPr>
        <w:t>道路、便道和场地整平利用要求</w:t>
      </w:r>
    </w:p>
    <w:p w14:paraId="294A4F69">
      <w:pPr>
        <w:pStyle w:val="165"/>
        <w:spacing w:line="360" w:lineRule="auto"/>
      </w:pPr>
      <w:r>
        <w:rPr>
          <w:rFonts w:hint="eastAsia"/>
        </w:rPr>
        <w:t>施工废弃物用于施工道路、便道、施工平台和场地整平时，应满足承载、排水、稳定和通行安全要求。</w:t>
      </w:r>
    </w:p>
    <w:p w14:paraId="6ACB23D0">
      <w:pPr>
        <w:pStyle w:val="165"/>
        <w:spacing w:line="360" w:lineRule="auto"/>
      </w:pPr>
      <w:r>
        <w:rPr>
          <w:rFonts w:hint="eastAsia"/>
        </w:rPr>
        <w:t>用于道路和便道基层的弃渣、废石或者再生骨料，应控制最大粒径、级配连续性和杂质含量。</w:t>
      </w:r>
    </w:p>
    <w:p w14:paraId="74DC8E54">
      <w:pPr>
        <w:pStyle w:val="165"/>
        <w:spacing w:line="360" w:lineRule="auto"/>
      </w:pPr>
      <w:r>
        <w:rPr>
          <w:rFonts w:hint="eastAsia"/>
        </w:rPr>
        <w:t>道路和便道填筑应分层施工、分层压实，并应结合坡度和排水要求设置横坡、边沟或者截排水设施。</w:t>
      </w:r>
    </w:p>
    <w:p w14:paraId="45DF1601">
      <w:pPr>
        <w:pStyle w:val="165"/>
        <w:spacing w:line="360" w:lineRule="auto"/>
      </w:pPr>
      <w:r>
        <w:rPr>
          <w:rFonts w:hint="eastAsia"/>
        </w:rPr>
        <w:t>用于机械作业平台和临时堆载平台的再生材料，应优先选择颗粒稳定、承载性能较好和浸水稳定性较高的材料。</w:t>
      </w:r>
    </w:p>
    <w:p w14:paraId="56A3FD85">
      <w:pPr>
        <w:pStyle w:val="165"/>
        <w:spacing w:line="360" w:lineRule="auto"/>
      </w:pPr>
      <w:r>
        <w:rPr>
          <w:rFonts w:hint="eastAsia"/>
        </w:rPr>
        <w:t>雨季和高含水条件下进行道路和场地整利用施工时，应加强含水率控制和排水控制；明显泥泞失稳的材料不得继续铺用。</w:t>
      </w:r>
    </w:p>
    <w:p w14:paraId="2E0E0A86">
      <w:pPr>
        <w:pStyle w:val="165"/>
        <w:spacing w:line="360" w:lineRule="auto"/>
      </w:pPr>
      <w:r>
        <w:rPr>
          <w:rFonts w:hint="eastAsia"/>
        </w:rPr>
        <w:t>对存在交通荷载频繁变化或者重型机械集中通行的施工道路，应加强压实质量控制和维护检查。</w:t>
      </w:r>
    </w:p>
    <w:p w14:paraId="56238C5E">
      <w:pPr>
        <w:pStyle w:val="105"/>
        <w:spacing w:before="120" w:after="120" w:line="360" w:lineRule="auto"/>
      </w:pPr>
      <w:r>
        <w:rPr>
          <w:rFonts w:hint="eastAsia"/>
        </w:rPr>
        <w:t>围堰、施工平台和临时工程利用要求</w:t>
      </w:r>
    </w:p>
    <w:p w14:paraId="47A37B9E">
      <w:pPr>
        <w:pStyle w:val="165"/>
        <w:spacing w:line="360" w:lineRule="auto"/>
      </w:pPr>
      <w:r>
        <w:rPr>
          <w:rFonts w:hint="eastAsia"/>
        </w:rPr>
        <w:t>施工废弃物用于围堰、导流堤、施工平台和其他临时工程时，应满足相应稳定性、抗冲性和施工安全要求。</w:t>
      </w:r>
    </w:p>
    <w:p w14:paraId="18AF5DEC">
      <w:pPr>
        <w:pStyle w:val="165"/>
        <w:spacing w:line="360" w:lineRule="auto"/>
      </w:pPr>
      <w:r>
        <w:rPr>
          <w:rFonts w:hint="eastAsia"/>
        </w:rPr>
        <w:t>围堰和施工平台利用材料应结合水流条件、浸水条件、荷载条件和拆除条件确定，不得将明显风化、遇水崩解或者杂质过多的材料用于关键部位。</w:t>
      </w:r>
    </w:p>
    <w:p w14:paraId="5C8682F9">
      <w:pPr>
        <w:pStyle w:val="165"/>
        <w:spacing w:line="360" w:lineRule="auto"/>
      </w:pPr>
      <w:r>
        <w:rPr>
          <w:rFonts w:hint="eastAsia"/>
        </w:rPr>
        <w:t>围堰填筑宜采用粒径相对稳定、压实性能较好和抗冲刷能力较强的弃石、块石或者级配合理的弃渣材料。</w:t>
      </w:r>
    </w:p>
    <w:p w14:paraId="64B294C6">
      <w:pPr>
        <w:pStyle w:val="165"/>
        <w:spacing w:line="360" w:lineRule="auto"/>
      </w:pPr>
      <w:r>
        <w:rPr>
          <w:rFonts w:hint="eastAsia"/>
        </w:rPr>
        <w:t>围堰迎水面、平台边缘和冲刷敏感部位宜采取块石护面、反滤层、压脚加固或者其他防护措施。</w:t>
      </w:r>
    </w:p>
    <w:p w14:paraId="1EFCC369">
      <w:pPr>
        <w:pStyle w:val="165"/>
        <w:spacing w:line="360" w:lineRule="auto"/>
      </w:pPr>
      <w:r>
        <w:rPr>
          <w:rFonts w:hint="eastAsia"/>
        </w:rPr>
        <w:t>临时工程利用施工废弃物时，应考虑拆除后的再次利用和规范清理要求，不得形成新的难处理废弃物积存。</w:t>
      </w:r>
    </w:p>
    <w:p w14:paraId="1C75BB62">
      <w:pPr>
        <w:pStyle w:val="105"/>
        <w:spacing w:before="120" w:after="120" w:line="360" w:lineRule="auto"/>
      </w:pPr>
      <w:r>
        <w:rPr>
          <w:rFonts w:hint="eastAsia"/>
        </w:rPr>
        <w:t>再生骨料与再生材料工程应用要求</w:t>
      </w:r>
    </w:p>
    <w:p w14:paraId="4D3F1A6B">
      <w:pPr>
        <w:pStyle w:val="165"/>
        <w:spacing w:line="360" w:lineRule="auto"/>
      </w:pPr>
      <w:r>
        <w:rPr>
          <w:rFonts w:hint="eastAsia"/>
        </w:rPr>
        <w:t>再生骨料、再生填料和其他再生材料用于工程时，应与其性能等级和适用场景相匹配。</w:t>
      </w:r>
    </w:p>
    <w:p w14:paraId="642B768B">
      <w:pPr>
        <w:pStyle w:val="165"/>
        <w:spacing w:line="360" w:lineRule="auto"/>
      </w:pPr>
      <w:r>
        <w:rPr>
          <w:rFonts w:hint="eastAsia"/>
        </w:rPr>
        <w:t>再生骨料用于非结构性混凝土、垫层、基层、回填和其他非关键承载部位时，应符合相应产品标准和设计要求。</w:t>
      </w:r>
    </w:p>
    <w:p w14:paraId="3CB24D8D">
      <w:pPr>
        <w:pStyle w:val="165"/>
        <w:spacing w:line="360" w:lineRule="auto"/>
      </w:pPr>
      <w:r>
        <w:rPr>
          <w:rFonts w:hint="eastAsia"/>
        </w:rPr>
        <w:t>再生材料用于永久工程部位时，应经专项试验验证和应用论证；未经验证，不得直接推广使用。</w:t>
      </w:r>
    </w:p>
    <w:p w14:paraId="40A04E8D">
      <w:pPr>
        <w:pStyle w:val="165"/>
        <w:spacing w:line="360" w:lineRule="auto"/>
      </w:pPr>
      <w:r>
        <w:rPr>
          <w:rFonts w:hint="eastAsia"/>
        </w:rPr>
        <w:t>再生材料在拌和、运输、铺设、压实和养护过程中，应防止离析、污染和性能衰减。</w:t>
      </w:r>
    </w:p>
    <w:p w14:paraId="4C86D430">
      <w:pPr>
        <w:pStyle w:val="165"/>
        <w:spacing w:line="360" w:lineRule="auto"/>
      </w:pPr>
      <w:r>
        <w:rPr>
          <w:rFonts w:hint="eastAsia"/>
        </w:rPr>
        <w:t>对吸水率较高、含泥量敏感或者级配稳定性较差的再生骨料，应在使用前采取预湿、复筛、掺配或者其他控制措施。</w:t>
      </w:r>
    </w:p>
    <w:p w14:paraId="39FCCA76">
      <w:pPr>
        <w:pStyle w:val="165"/>
        <w:spacing w:line="360" w:lineRule="auto"/>
      </w:pPr>
      <w:r>
        <w:rPr>
          <w:rFonts w:hint="eastAsia"/>
        </w:rPr>
        <w:t>再生材料应用过程中，应同步开展现场抽检和工程性能验证。</w:t>
      </w:r>
    </w:p>
    <w:p w14:paraId="5C736EC5">
      <w:pPr>
        <w:pStyle w:val="105"/>
        <w:spacing w:before="120" w:after="120" w:line="360" w:lineRule="auto"/>
      </w:pPr>
      <w:r>
        <w:rPr>
          <w:rFonts w:hint="eastAsia"/>
        </w:rPr>
        <w:t>生态修复和场地恢复利用要求</w:t>
      </w:r>
    </w:p>
    <w:p w14:paraId="25248070">
      <w:pPr>
        <w:pStyle w:val="165"/>
        <w:spacing w:line="360" w:lineRule="auto"/>
      </w:pPr>
      <w:r>
        <w:rPr>
          <w:rFonts w:hint="eastAsia"/>
        </w:rPr>
        <w:t>施工废弃物用于边坡整治、弃渣场整形、覆土恢复和生态修复时，应满足稳定性、环境安全性和植被恢复要求。</w:t>
      </w:r>
    </w:p>
    <w:p w14:paraId="733C9333">
      <w:pPr>
        <w:pStyle w:val="165"/>
        <w:spacing w:line="360" w:lineRule="auto"/>
      </w:pPr>
      <w:r>
        <w:rPr>
          <w:rFonts w:hint="eastAsia"/>
        </w:rPr>
        <w:t>用于生态修复的弃土弃渣和筛下细料，应控制有害杂质、尖锐块体和不适宜植物生长组分含量。</w:t>
      </w:r>
    </w:p>
    <w:p w14:paraId="61C09A8F">
      <w:pPr>
        <w:pStyle w:val="165"/>
        <w:spacing w:line="360" w:lineRule="auto"/>
      </w:pPr>
      <w:r>
        <w:rPr>
          <w:rFonts w:hint="eastAsia"/>
        </w:rPr>
        <w:t>边坡修复利用应结合坡率、坡高、排水条件和地表防护要求实施，不得仅采用简单堆置代替工程整治。</w:t>
      </w:r>
    </w:p>
    <w:p w14:paraId="675871EE">
      <w:pPr>
        <w:pStyle w:val="165"/>
        <w:spacing w:line="360" w:lineRule="auto"/>
      </w:pPr>
      <w:r>
        <w:rPr>
          <w:rFonts w:hint="eastAsia"/>
        </w:rPr>
        <w:t>用于表层覆土和种植基底的材料，应满足厚度、细料比例和植物生长适应性要求。</w:t>
      </w:r>
    </w:p>
    <w:p w14:paraId="6FD77580">
      <w:pPr>
        <w:pStyle w:val="165"/>
        <w:spacing w:line="360" w:lineRule="auto"/>
      </w:pPr>
      <w:r>
        <w:rPr>
          <w:rFonts w:hint="eastAsia"/>
        </w:rPr>
        <w:t>生态修复利用不得将可能造成渗滤污染、异味污染和长期稳定性不足的废弃物直接铺设于生态敏感区域。</w:t>
      </w:r>
    </w:p>
    <w:p w14:paraId="69BC9830">
      <w:pPr>
        <w:pStyle w:val="105"/>
        <w:spacing w:before="120" w:after="120" w:line="360" w:lineRule="auto"/>
      </w:pPr>
      <w:r>
        <w:rPr>
          <w:rFonts w:hint="eastAsia"/>
        </w:rPr>
        <w:t>施工过程质量控制要求</w:t>
      </w:r>
    </w:p>
    <w:p w14:paraId="159D1D56">
      <w:pPr>
        <w:pStyle w:val="165"/>
        <w:spacing w:line="360" w:lineRule="auto"/>
      </w:pPr>
      <w:r>
        <w:rPr>
          <w:rFonts w:hint="eastAsia"/>
        </w:rPr>
        <w:t>资源化利用施工应设置关键质量控制点。</w:t>
      </w:r>
    </w:p>
    <w:p w14:paraId="5BE6C2B6">
      <w:pPr>
        <w:pStyle w:val="165"/>
        <w:spacing w:line="360" w:lineRule="auto"/>
      </w:pPr>
      <w:r>
        <w:rPr>
          <w:rFonts w:hint="eastAsia"/>
        </w:rPr>
        <w:t>质量控制点宜包括下列内容：</w:t>
      </w:r>
    </w:p>
    <w:p w14:paraId="53113ADC">
      <w:pPr>
        <w:pStyle w:val="56"/>
        <w:spacing w:line="360" w:lineRule="auto"/>
        <w:ind w:firstLine="420"/>
      </w:pPr>
      <w:r>
        <w:rPr>
          <w:rFonts w:hint="eastAsia"/>
        </w:rPr>
        <w:t>a）材料进场复核；</w:t>
      </w:r>
    </w:p>
    <w:p w14:paraId="570BFAD6">
      <w:pPr>
        <w:pStyle w:val="56"/>
        <w:spacing w:line="360" w:lineRule="auto"/>
        <w:ind w:firstLine="420"/>
      </w:pPr>
      <w:r>
        <w:rPr>
          <w:rFonts w:hint="eastAsia"/>
        </w:rPr>
        <w:t>b）基底处理；</w:t>
      </w:r>
    </w:p>
    <w:p w14:paraId="01A2D9AF">
      <w:pPr>
        <w:pStyle w:val="56"/>
        <w:spacing w:line="360" w:lineRule="auto"/>
        <w:ind w:firstLine="420"/>
      </w:pPr>
      <w:r>
        <w:rPr>
          <w:rFonts w:hint="eastAsia"/>
        </w:rPr>
        <w:t>c）分层厚度控制；</w:t>
      </w:r>
    </w:p>
    <w:p w14:paraId="5F85BE4D">
      <w:pPr>
        <w:pStyle w:val="56"/>
        <w:spacing w:line="360" w:lineRule="auto"/>
        <w:ind w:firstLine="420"/>
      </w:pPr>
      <w:r>
        <w:rPr>
          <w:rFonts w:hint="eastAsia"/>
        </w:rPr>
        <w:t>d）含水率控制；</w:t>
      </w:r>
    </w:p>
    <w:p w14:paraId="28E284DD">
      <w:pPr>
        <w:pStyle w:val="56"/>
        <w:spacing w:line="360" w:lineRule="auto"/>
        <w:ind w:firstLine="420"/>
      </w:pPr>
      <w:r>
        <w:rPr>
          <w:rFonts w:hint="eastAsia"/>
        </w:rPr>
        <w:t>e）碾压遍数控制；</w:t>
      </w:r>
    </w:p>
    <w:p w14:paraId="150FDF04">
      <w:pPr>
        <w:pStyle w:val="56"/>
        <w:spacing w:line="360" w:lineRule="auto"/>
        <w:ind w:firstLine="420"/>
      </w:pPr>
      <w:r>
        <w:rPr>
          <w:rFonts w:hint="eastAsia"/>
        </w:rPr>
        <w:t>f）压实质量检测；</w:t>
      </w:r>
    </w:p>
    <w:p w14:paraId="1CEB4FEE">
      <w:pPr>
        <w:pStyle w:val="56"/>
        <w:spacing w:line="360" w:lineRule="auto"/>
        <w:ind w:firstLine="420"/>
      </w:pPr>
      <w:r>
        <w:rPr>
          <w:rFonts w:hint="eastAsia"/>
        </w:rPr>
        <w:t>g）边坡稳定检查；</w:t>
      </w:r>
    </w:p>
    <w:p w14:paraId="0A662F23">
      <w:pPr>
        <w:pStyle w:val="56"/>
        <w:spacing w:line="360" w:lineRule="auto"/>
        <w:ind w:firstLine="420"/>
      </w:pPr>
      <w:r>
        <w:rPr>
          <w:rFonts w:hint="eastAsia"/>
        </w:rPr>
        <w:t>h）排水设施检查；</w:t>
      </w:r>
    </w:p>
    <w:p w14:paraId="0D2B04BF">
      <w:pPr>
        <w:pStyle w:val="56"/>
        <w:spacing w:line="360" w:lineRule="auto"/>
        <w:ind w:firstLine="420"/>
      </w:pPr>
      <w:r>
        <w:rPr>
          <w:rFonts w:hint="eastAsia"/>
        </w:rPr>
        <w:t>i）利用范围和用量控制；</w:t>
      </w:r>
    </w:p>
    <w:p w14:paraId="348CF239">
      <w:pPr>
        <w:pStyle w:val="56"/>
        <w:spacing w:line="360" w:lineRule="auto"/>
        <w:ind w:firstLine="420"/>
      </w:pPr>
      <w:r>
        <w:rPr>
          <w:rFonts w:hint="eastAsia"/>
        </w:rPr>
        <w:t>j）成品保护。</w:t>
      </w:r>
    </w:p>
    <w:p w14:paraId="7D77E983">
      <w:pPr>
        <w:pStyle w:val="165"/>
        <w:spacing w:line="360" w:lineRule="auto"/>
      </w:pPr>
      <w:r>
        <w:rPr>
          <w:rFonts w:hint="eastAsia"/>
        </w:rPr>
        <w:t>对回填、填筑和道路利用工程，应按施工层次逐层检查，不得在未检验上层施工质量的情况下继续上覆施工。</w:t>
      </w:r>
    </w:p>
    <w:p w14:paraId="2DE03976">
      <w:pPr>
        <w:pStyle w:val="165"/>
        <w:spacing w:line="360" w:lineRule="auto"/>
      </w:pPr>
      <w:r>
        <w:rPr>
          <w:rFonts w:hint="eastAsia"/>
        </w:rPr>
        <w:t>对利用施工中出现离析、翻浆、沉陷、边坡局部失稳、杂质集中或者渗水异常的，应立即分析原因并整改。</w:t>
      </w:r>
    </w:p>
    <w:p w14:paraId="1243A96E">
      <w:pPr>
        <w:pStyle w:val="165"/>
        <w:spacing w:line="360" w:lineRule="auto"/>
      </w:pPr>
      <w:r>
        <w:rPr>
          <w:rFonts w:hint="eastAsia"/>
        </w:rPr>
        <w:t>质量问题未整改完成前，不得进入后续关键工序或者交付使用。</w:t>
      </w:r>
    </w:p>
    <w:p w14:paraId="2E2B809E">
      <w:pPr>
        <w:pStyle w:val="105"/>
        <w:spacing w:before="120" w:after="120" w:line="360" w:lineRule="auto"/>
      </w:pPr>
      <w:r>
        <w:rPr>
          <w:rFonts w:hint="eastAsia"/>
        </w:rPr>
        <w:t>样板段与试验段要求</w:t>
      </w:r>
    </w:p>
    <w:p w14:paraId="3CEAB06D">
      <w:pPr>
        <w:pStyle w:val="165"/>
        <w:spacing w:line="360" w:lineRule="auto"/>
      </w:pPr>
      <w:r>
        <w:rPr>
          <w:rFonts w:hint="eastAsia"/>
        </w:rPr>
        <w:t>对首次采用的利用材料、首次采用的施工工艺和重要利用部位，应先行施工样板段或者试验段。</w:t>
      </w:r>
    </w:p>
    <w:p w14:paraId="2F22BD2D">
      <w:pPr>
        <w:pStyle w:val="165"/>
        <w:spacing w:line="360" w:lineRule="auto"/>
      </w:pPr>
      <w:r>
        <w:rPr>
          <w:rFonts w:hint="eastAsia"/>
        </w:rPr>
        <w:t>样板段或者试验段应验证下列内容：</w:t>
      </w:r>
    </w:p>
    <w:p w14:paraId="6EA54672">
      <w:pPr>
        <w:pStyle w:val="56"/>
        <w:spacing w:line="360" w:lineRule="auto"/>
        <w:ind w:firstLine="420"/>
      </w:pPr>
      <w:r>
        <w:rPr>
          <w:rFonts w:hint="eastAsia"/>
        </w:rPr>
        <w:t>a）材料适应性；</w:t>
      </w:r>
    </w:p>
    <w:p w14:paraId="558C862A">
      <w:pPr>
        <w:pStyle w:val="56"/>
        <w:spacing w:line="360" w:lineRule="auto"/>
        <w:ind w:firstLine="420"/>
      </w:pPr>
      <w:r>
        <w:rPr>
          <w:rFonts w:hint="eastAsia"/>
        </w:rPr>
        <w:t>b）铺填厚度合理性；</w:t>
      </w:r>
    </w:p>
    <w:p w14:paraId="0B03D1C0">
      <w:pPr>
        <w:pStyle w:val="56"/>
        <w:spacing w:line="360" w:lineRule="auto"/>
        <w:ind w:firstLine="420"/>
      </w:pPr>
      <w:r>
        <w:rPr>
          <w:rFonts w:hint="eastAsia"/>
        </w:rPr>
        <w:t>c）机械配置适应性；</w:t>
      </w:r>
    </w:p>
    <w:p w14:paraId="2C927A15">
      <w:pPr>
        <w:pStyle w:val="56"/>
        <w:spacing w:line="360" w:lineRule="auto"/>
        <w:ind w:firstLine="420"/>
      </w:pPr>
      <w:r>
        <w:rPr>
          <w:rFonts w:hint="eastAsia"/>
        </w:rPr>
        <w:t>d）压实效果；</w:t>
      </w:r>
    </w:p>
    <w:p w14:paraId="0A624E79">
      <w:pPr>
        <w:pStyle w:val="56"/>
        <w:spacing w:line="360" w:lineRule="auto"/>
        <w:ind w:firstLine="420"/>
      </w:pPr>
      <w:r>
        <w:rPr>
          <w:rFonts w:hint="eastAsia"/>
        </w:rPr>
        <w:t>e）边坡和表面稳定性；</w:t>
      </w:r>
    </w:p>
    <w:p w14:paraId="78693F6F">
      <w:pPr>
        <w:pStyle w:val="56"/>
        <w:spacing w:line="360" w:lineRule="auto"/>
        <w:ind w:firstLine="420"/>
      </w:pPr>
      <w:r>
        <w:rPr>
          <w:rFonts w:hint="eastAsia"/>
        </w:rPr>
        <w:t>f）排水效果；</w:t>
      </w:r>
    </w:p>
    <w:p w14:paraId="013346E9">
      <w:pPr>
        <w:pStyle w:val="56"/>
        <w:spacing w:line="360" w:lineRule="auto"/>
        <w:ind w:firstLine="420"/>
      </w:pPr>
      <w:r>
        <w:rPr>
          <w:rFonts w:hint="eastAsia"/>
        </w:rPr>
        <w:t>g）环保措施实施效果。</w:t>
      </w:r>
    </w:p>
    <w:p w14:paraId="13FE04B6">
      <w:pPr>
        <w:pStyle w:val="165"/>
        <w:spacing w:line="360" w:lineRule="auto"/>
      </w:pPr>
      <w:r>
        <w:rPr>
          <w:rFonts w:hint="eastAsia"/>
        </w:rPr>
        <w:t>样板段或者试验段经验证不满足要求时，不得大面积推广应用。</w:t>
      </w:r>
    </w:p>
    <w:p w14:paraId="21BA62A9">
      <w:pPr>
        <w:pStyle w:val="165"/>
        <w:spacing w:line="360" w:lineRule="auto"/>
      </w:pPr>
      <w:r>
        <w:rPr>
          <w:rFonts w:hint="eastAsia"/>
        </w:rPr>
        <w:t>样板段或者试验段资料应作为正式施工控制依据。</w:t>
      </w:r>
    </w:p>
    <w:p w14:paraId="45D87341">
      <w:pPr>
        <w:pStyle w:val="104"/>
        <w:spacing w:before="240" w:after="240" w:line="360" w:lineRule="auto"/>
      </w:pPr>
      <w:bookmarkStart w:id="56" w:name="_Toc228525188"/>
      <w:r>
        <w:rPr>
          <w:rFonts w:hint="eastAsia"/>
        </w:rPr>
        <w:t>检验、验收与效果评价要求</w:t>
      </w:r>
      <w:bookmarkEnd w:id="56"/>
    </w:p>
    <w:p w14:paraId="53B6C889">
      <w:pPr>
        <w:pStyle w:val="105"/>
        <w:spacing w:before="120" w:after="120" w:line="360" w:lineRule="auto"/>
      </w:pPr>
      <w:r>
        <w:rPr>
          <w:rFonts w:hint="eastAsia"/>
        </w:rPr>
        <w:t>一般规定</w:t>
      </w:r>
    </w:p>
    <w:p w14:paraId="518028AA">
      <w:pPr>
        <w:pStyle w:val="165"/>
        <w:spacing w:line="360" w:lineRule="auto"/>
      </w:pPr>
      <w:r>
        <w:rPr>
          <w:rFonts w:hint="eastAsia"/>
        </w:rPr>
        <w:t>施工废弃物资源化利用工程应实施全过程检验和分阶段验收。</w:t>
      </w:r>
    </w:p>
    <w:p w14:paraId="1ECAE8C0">
      <w:pPr>
        <w:pStyle w:val="165"/>
        <w:spacing w:line="360" w:lineRule="auto"/>
      </w:pPr>
      <w:r>
        <w:rPr>
          <w:rFonts w:hint="eastAsia"/>
        </w:rPr>
        <w:t>检验和验收应以利用方案、施工记录、检测结果、现场实体质量和环境保护落实情况为依据。</w:t>
      </w:r>
    </w:p>
    <w:p w14:paraId="3882E864">
      <w:pPr>
        <w:pStyle w:val="165"/>
        <w:spacing w:line="360" w:lineRule="auto"/>
      </w:pPr>
      <w:r>
        <w:rPr>
          <w:rFonts w:hint="eastAsia"/>
        </w:rPr>
        <w:t>未经检验或者检验不合格的再生材料，不得用于相应利用部位。</w:t>
      </w:r>
    </w:p>
    <w:p w14:paraId="32156885">
      <w:pPr>
        <w:pStyle w:val="165"/>
        <w:spacing w:line="360" w:lineRule="auto"/>
      </w:pPr>
      <w:r>
        <w:rPr>
          <w:rFonts w:hint="eastAsia"/>
        </w:rPr>
        <w:t>未经验收或者验收不合格的资源化利用工程，不得作为完成利用量计入综合利用率。</w:t>
      </w:r>
    </w:p>
    <w:p w14:paraId="087C4BA9">
      <w:pPr>
        <w:pStyle w:val="105"/>
        <w:spacing w:before="120" w:after="120" w:line="360" w:lineRule="auto"/>
      </w:pPr>
      <w:r>
        <w:rPr>
          <w:rFonts w:hint="eastAsia"/>
        </w:rPr>
        <w:t>检验要求</w:t>
      </w:r>
    </w:p>
    <w:p w14:paraId="7F56C7FD">
      <w:pPr>
        <w:pStyle w:val="165"/>
        <w:spacing w:line="360" w:lineRule="auto"/>
      </w:pPr>
      <w:r>
        <w:rPr>
          <w:rFonts w:hint="eastAsia"/>
        </w:rPr>
        <w:t>施工废弃物资源化利用前，应根据材料用途开展必要检验。</w:t>
      </w:r>
    </w:p>
    <w:p w14:paraId="11DA99F5">
      <w:pPr>
        <w:pStyle w:val="165"/>
        <w:spacing w:line="360" w:lineRule="auto"/>
      </w:pPr>
      <w:r>
        <w:rPr>
          <w:rFonts w:hint="eastAsia"/>
        </w:rPr>
        <w:t>检验项目应根据利用场景确定，宜包括下列一种或者多种：</w:t>
      </w:r>
    </w:p>
    <w:p w14:paraId="14FA1EED">
      <w:pPr>
        <w:pStyle w:val="56"/>
        <w:spacing w:line="360" w:lineRule="auto"/>
        <w:ind w:firstLine="420"/>
      </w:pPr>
      <w:r>
        <w:rPr>
          <w:rFonts w:hint="eastAsia"/>
        </w:rPr>
        <w:t>a）粒径级配；</w:t>
      </w:r>
    </w:p>
    <w:p w14:paraId="5A813327">
      <w:pPr>
        <w:pStyle w:val="56"/>
        <w:spacing w:line="360" w:lineRule="auto"/>
        <w:ind w:firstLine="420"/>
      </w:pPr>
      <w:r>
        <w:rPr>
          <w:rFonts w:hint="eastAsia"/>
        </w:rPr>
        <w:t>b）含泥量；</w:t>
      </w:r>
    </w:p>
    <w:p w14:paraId="29943CD4">
      <w:pPr>
        <w:pStyle w:val="56"/>
        <w:spacing w:line="360" w:lineRule="auto"/>
        <w:ind w:firstLine="420"/>
      </w:pPr>
      <w:r>
        <w:rPr>
          <w:rFonts w:hint="eastAsia"/>
        </w:rPr>
        <w:t>c）杂质含量；</w:t>
      </w:r>
    </w:p>
    <w:p w14:paraId="36EE6CCE">
      <w:pPr>
        <w:pStyle w:val="56"/>
        <w:spacing w:line="360" w:lineRule="auto"/>
        <w:ind w:firstLine="420"/>
      </w:pPr>
      <w:r>
        <w:rPr>
          <w:rFonts w:hint="eastAsia"/>
        </w:rPr>
        <w:t>d）含水率；</w:t>
      </w:r>
    </w:p>
    <w:p w14:paraId="73D0E1DD">
      <w:pPr>
        <w:pStyle w:val="56"/>
        <w:spacing w:line="360" w:lineRule="auto"/>
        <w:ind w:firstLine="420"/>
      </w:pPr>
      <w:r>
        <w:rPr>
          <w:rFonts w:hint="eastAsia"/>
        </w:rPr>
        <w:t>e）压实性能；</w:t>
      </w:r>
    </w:p>
    <w:p w14:paraId="2F75E2FB">
      <w:pPr>
        <w:pStyle w:val="56"/>
        <w:spacing w:line="360" w:lineRule="auto"/>
        <w:ind w:firstLine="420"/>
      </w:pPr>
      <w:r>
        <w:rPr>
          <w:rFonts w:hint="eastAsia"/>
        </w:rPr>
        <w:t>f）承载性能；</w:t>
      </w:r>
    </w:p>
    <w:p w14:paraId="58918F39">
      <w:pPr>
        <w:pStyle w:val="56"/>
        <w:spacing w:line="360" w:lineRule="auto"/>
        <w:ind w:firstLine="420"/>
      </w:pPr>
      <w:r>
        <w:rPr>
          <w:rFonts w:hint="eastAsia"/>
        </w:rPr>
        <w:t>g）强度；</w:t>
      </w:r>
    </w:p>
    <w:p w14:paraId="633067F4">
      <w:pPr>
        <w:pStyle w:val="56"/>
        <w:spacing w:line="360" w:lineRule="auto"/>
        <w:ind w:firstLine="420"/>
      </w:pPr>
      <w:r>
        <w:rPr>
          <w:rFonts w:hint="eastAsia"/>
        </w:rPr>
        <w:t>h）吸水率；</w:t>
      </w:r>
    </w:p>
    <w:p w14:paraId="5310EB35">
      <w:pPr>
        <w:pStyle w:val="56"/>
        <w:spacing w:line="360" w:lineRule="auto"/>
        <w:ind w:firstLine="420"/>
      </w:pPr>
      <w:r>
        <w:rPr>
          <w:rFonts w:hint="eastAsia"/>
        </w:rPr>
        <w:t>i）耐久性；</w:t>
      </w:r>
    </w:p>
    <w:p w14:paraId="5F1B523A">
      <w:pPr>
        <w:pStyle w:val="56"/>
        <w:spacing w:line="360" w:lineRule="auto"/>
        <w:ind w:firstLine="420"/>
      </w:pPr>
      <w:r>
        <w:rPr>
          <w:rFonts w:hint="eastAsia"/>
        </w:rPr>
        <w:t>j）环境安全性。</w:t>
      </w:r>
    </w:p>
    <w:p w14:paraId="2C7349B0">
      <w:pPr>
        <w:pStyle w:val="165"/>
        <w:spacing w:line="360" w:lineRule="auto"/>
      </w:pPr>
      <w:r>
        <w:rPr>
          <w:rFonts w:hint="eastAsia"/>
        </w:rPr>
        <w:t>对用于回填、道路、围堰和平台填筑的材料，应重点检验级配、压实性能和稳定性。</w:t>
      </w:r>
    </w:p>
    <w:p w14:paraId="40A0BFA3">
      <w:pPr>
        <w:pStyle w:val="165"/>
        <w:spacing w:line="360" w:lineRule="auto"/>
      </w:pPr>
      <w:r>
        <w:rPr>
          <w:rFonts w:hint="eastAsia"/>
        </w:rPr>
        <w:t>对用于再生骨料制备和再生制品生产的原料，应重点检验杂质含量、粒径特征和来源稳定性。</w:t>
      </w:r>
    </w:p>
    <w:p w14:paraId="69E16956">
      <w:pPr>
        <w:pStyle w:val="165"/>
        <w:spacing w:line="360" w:lineRule="auto"/>
      </w:pPr>
      <w:r>
        <w:rPr>
          <w:rFonts w:hint="eastAsia"/>
        </w:rPr>
        <w:t>对用于生态修复和覆土恢复的材料，应重点检验杂质、有害组分和适生性相关指标。</w:t>
      </w:r>
    </w:p>
    <w:p w14:paraId="3F20E07A">
      <w:pPr>
        <w:pStyle w:val="165"/>
        <w:spacing w:line="360" w:lineRule="auto"/>
      </w:pPr>
      <w:r>
        <w:rPr>
          <w:rFonts w:hint="eastAsia"/>
        </w:rPr>
        <w:t>检验频次应与原料来源、加工批次、利用数量和部位重要性相适应。</w:t>
      </w:r>
    </w:p>
    <w:p w14:paraId="5527CB56">
      <w:pPr>
        <w:pStyle w:val="165"/>
        <w:numPr>
          <w:ilvl w:val="0"/>
          <w:numId w:val="0"/>
        </w:numPr>
        <w:spacing w:line="360" w:lineRule="auto"/>
        <w:rPr>
          <w:rFonts w:hint="eastAsia"/>
        </w:rPr>
      </w:pPr>
    </w:p>
    <w:p w14:paraId="2D2B20EF">
      <w:pPr>
        <w:pStyle w:val="105"/>
        <w:spacing w:before="120" w:after="120" w:line="360" w:lineRule="auto"/>
      </w:pPr>
      <w:r>
        <w:rPr>
          <w:rFonts w:hint="eastAsia"/>
        </w:rPr>
        <w:t>过程验收要求</w:t>
      </w:r>
    </w:p>
    <w:p w14:paraId="617839D8">
      <w:pPr>
        <w:pStyle w:val="165"/>
        <w:spacing w:line="360" w:lineRule="auto"/>
      </w:pPr>
      <w:r>
        <w:rPr>
          <w:rFonts w:hint="eastAsia"/>
        </w:rPr>
        <w:t>资源化利用施工过程应进行分阶段验收。</w:t>
      </w:r>
    </w:p>
    <w:p w14:paraId="030A6D75">
      <w:pPr>
        <w:pStyle w:val="165"/>
        <w:spacing w:line="360" w:lineRule="auto"/>
      </w:pPr>
      <w:r>
        <w:rPr>
          <w:rFonts w:hint="eastAsia"/>
        </w:rPr>
        <w:t>过程验收内容应至少包括：</w:t>
      </w:r>
    </w:p>
    <w:p w14:paraId="3ACEB843">
      <w:pPr>
        <w:pStyle w:val="56"/>
        <w:spacing w:line="360" w:lineRule="auto"/>
        <w:ind w:firstLine="420"/>
      </w:pPr>
      <w:r>
        <w:rPr>
          <w:rFonts w:hint="eastAsia"/>
        </w:rPr>
        <w:t>a）材料来源与类别；</w:t>
      </w:r>
    </w:p>
    <w:p w14:paraId="277FBE47">
      <w:pPr>
        <w:pStyle w:val="56"/>
        <w:spacing w:line="360" w:lineRule="auto"/>
        <w:ind w:firstLine="420"/>
      </w:pPr>
      <w:r>
        <w:rPr>
          <w:rFonts w:hint="eastAsia"/>
        </w:rPr>
        <w:t>b）利用部位和数量；</w:t>
      </w:r>
    </w:p>
    <w:p w14:paraId="6AB37EC2">
      <w:pPr>
        <w:pStyle w:val="56"/>
        <w:spacing w:line="360" w:lineRule="auto"/>
        <w:ind w:firstLine="420"/>
      </w:pPr>
      <w:r>
        <w:rPr>
          <w:rFonts w:hint="eastAsia"/>
        </w:rPr>
        <w:t>c）施工工艺执行情况；</w:t>
      </w:r>
    </w:p>
    <w:p w14:paraId="0312D7EF">
      <w:pPr>
        <w:pStyle w:val="56"/>
        <w:spacing w:line="360" w:lineRule="auto"/>
        <w:ind w:firstLine="420"/>
      </w:pPr>
      <w:r>
        <w:rPr>
          <w:rFonts w:hint="eastAsia"/>
        </w:rPr>
        <w:t>d）分层厚度和压实情况；</w:t>
      </w:r>
    </w:p>
    <w:p w14:paraId="04F29E2E">
      <w:pPr>
        <w:pStyle w:val="56"/>
        <w:spacing w:line="360" w:lineRule="auto"/>
        <w:ind w:firstLine="420"/>
      </w:pPr>
      <w:r>
        <w:rPr>
          <w:rFonts w:hint="eastAsia"/>
        </w:rPr>
        <w:t>e）边坡和排水措施；</w:t>
      </w:r>
    </w:p>
    <w:p w14:paraId="6AAB0096">
      <w:pPr>
        <w:pStyle w:val="56"/>
        <w:spacing w:line="360" w:lineRule="auto"/>
        <w:ind w:firstLine="420"/>
      </w:pPr>
      <w:r>
        <w:rPr>
          <w:rFonts w:hint="eastAsia"/>
        </w:rPr>
        <w:t>f）环保措施落实情况；</w:t>
      </w:r>
    </w:p>
    <w:p w14:paraId="5D27D55F">
      <w:pPr>
        <w:pStyle w:val="56"/>
        <w:spacing w:line="360" w:lineRule="auto"/>
        <w:ind w:firstLine="420"/>
      </w:pPr>
      <w:r>
        <w:rPr>
          <w:rFonts w:hint="eastAsia"/>
        </w:rPr>
        <w:t>g）台账和记录完整性。</w:t>
      </w:r>
    </w:p>
    <w:p w14:paraId="71496307">
      <w:pPr>
        <w:pStyle w:val="165"/>
        <w:spacing w:line="360" w:lineRule="auto"/>
      </w:pPr>
      <w:r>
        <w:rPr>
          <w:rFonts w:hint="eastAsia"/>
        </w:rPr>
        <w:t>对隐蔽性利用部位，应在覆盖前完成验收。</w:t>
      </w:r>
    </w:p>
    <w:p w14:paraId="012C3A73">
      <w:pPr>
        <w:pStyle w:val="165"/>
        <w:spacing w:line="360" w:lineRule="auto"/>
      </w:pPr>
      <w:r>
        <w:rPr>
          <w:rFonts w:hint="eastAsia"/>
        </w:rPr>
        <w:t>过程验收不合格的，应整改后重新验收。</w:t>
      </w:r>
    </w:p>
    <w:p w14:paraId="3C192D86">
      <w:pPr>
        <w:pStyle w:val="105"/>
        <w:spacing w:before="120" w:after="120" w:line="360" w:lineRule="auto"/>
      </w:pPr>
      <w:r>
        <w:rPr>
          <w:rFonts w:hint="eastAsia"/>
        </w:rPr>
        <w:t>竣工或者阶段性验收要求</w:t>
      </w:r>
    </w:p>
    <w:p w14:paraId="31CEC1DF">
      <w:pPr>
        <w:pStyle w:val="165"/>
        <w:spacing w:line="360" w:lineRule="auto"/>
      </w:pPr>
      <w:r>
        <w:rPr>
          <w:rFonts w:hint="eastAsia"/>
        </w:rPr>
        <w:t>施工废弃物资源化利用完成后，应按利用部位和利用类型进行阶段性验收或者竣工验收。</w:t>
      </w:r>
    </w:p>
    <w:p w14:paraId="15DB9168">
      <w:pPr>
        <w:pStyle w:val="165"/>
        <w:spacing w:line="360" w:lineRule="auto"/>
      </w:pPr>
      <w:r>
        <w:rPr>
          <w:rFonts w:hint="eastAsia"/>
        </w:rPr>
        <w:t>验收应结合下列资料进行：</w:t>
      </w:r>
    </w:p>
    <w:p w14:paraId="437551CF">
      <w:pPr>
        <w:pStyle w:val="56"/>
        <w:spacing w:line="360" w:lineRule="auto"/>
        <w:ind w:firstLine="420"/>
      </w:pPr>
      <w:r>
        <w:rPr>
          <w:rFonts w:hint="eastAsia"/>
        </w:rPr>
        <w:t>a）资源化利用方案；</w:t>
      </w:r>
    </w:p>
    <w:p w14:paraId="06D056E8">
      <w:pPr>
        <w:pStyle w:val="56"/>
        <w:spacing w:line="360" w:lineRule="auto"/>
        <w:ind w:firstLine="420"/>
      </w:pPr>
      <w:r>
        <w:rPr>
          <w:rFonts w:hint="eastAsia"/>
        </w:rPr>
        <w:t>b）材料检验资料；</w:t>
      </w:r>
    </w:p>
    <w:p w14:paraId="01A2BA8E">
      <w:pPr>
        <w:pStyle w:val="56"/>
        <w:spacing w:line="360" w:lineRule="auto"/>
        <w:ind w:firstLine="420"/>
      </w:pPr>
      <w:r>
        <w:rPr>
          <w:rFonts w:hint="eastAsia"/>
        </w:rPr>
        <w:t>c）施工记录；</w:t>
      </w:r>
    </w:p>
    <w:p w14:paraId="5ADB9CDF">
      <w:pPr>
        <w:pStyle w:val="56"/>
        <w:spacing w:line="360" w:lineRule="auto"/>
        <w:ind w:firstLine="420"/>
      </w:pPr>
      <w:r>
        <w:rPr>
          <w:rFonts w:hint="eastAsia"/>
        </w:rPr>
        <w:t>d）检测报告；</w:t>
      </w:r>
    </w:p>
    <w:p w14:paraId="361DF533">
      <w:pPr>
        <w:pStyle w:val="56"/>
        <w:spacing w:line="360" w:lineRule="auto"/>
        <w:ind w:firstLine="420"/>
      </w:pPr>
      <w:r>
        <w:rPr>
          <w:rFonts w:hint="eastAsia"/>
        </w:rPr>
        <w:t>e）隐蔽验收资料；</w:t>
      </w:r>
    </w:p>
    <w:p w14:paraId="365470D5">
      <w:pPr>
        <w:pStyle w:val="56"/>
        <w:spacing w:line="360" w:lineRule="auto"/>
        <w:ind w:firstLine="420"/>
      </w:pPr>
      <w:r>
        <w:rPr>
          <w:rFonts w:hint="eastAsia"/>
        </w:rPr>
        <w:t>f）台账资料；</w:t>
      </w:r>
    </w:p>
    <w:p w14:paraId="607963E8">
      <w:pPr>
        <w:pStyle w:val="56"/>
        <w:spacing w:line="360" w:lineRule="auto"/>
        <w:ind w:firstLine="420"/>
      </w:pPr>
      <w:r>
        <w:rPr>
          <w:rFonts w:hint="eastAsia"/>
        </w:rPr>
        <w:t>g）环保监测和整改资料；</w:t>
      </w:r>
    </w:p>
    <w:p w14:paraId="1CBE6FF5">
      <w:pPr>
        <w:pStyle w:val="56"/>
        <w:spacing w:line="360" w:lineRule="auto"/>
        <w:ind w:firstLine="420"/>
      </w:pPr>
      <w:r>
        <w:rPr>
          <w:rFonts w:hint="eastAsia"/>
        </w:rPr>
        <w:t>h）现场实体检查结果。</w:t>
      </w:r>
    </w:p>
    <w:p w14:paraId="4E3B12DA">
      <w:pPr>
        <w:pStyle w:val="165"/>
        <w:spacing w:line="360" w:lineRule="auto"/>
      </w:pPr>
      <w:r>
        <w:rPr>
          <w:rFonts w:hint="eastAsia"/>
        </w:rPr>
        <w:t>对永久工程利用部位、重要临时工程利用部位和环境敏感区利用部位，应提高验收要求。</w:t>
      </w:r>
    </w:p>
    <w:p w14:paraId="34B58A49">
      <w:pPr>
        <w:pStyle w:val="165"/>
        <w:spacing w:line="360" w:lineRule="auto"/>
      </w:pPr>
      <w:r>
        <w:rPr>
          <w:rFonts w:hint="eastAsia"/>
        </w:rPr>
        <w:t>验收不合格的，不得计入正式资源化利用成果。</w:t>
      </w:r>
    </w:p>
    <w:p w14:paraId="58322D98">
      <w:pPr>
        <w:pStyle w:val="105"/>
        <w:spacing w:before="120" w:after="120" w:line="360" w:lineRule="auto"/>
      </w:pPr>
      <w:r>
        <w:rPr>
          <w:rFonts w:hint="eastAsia"/>
        </w:rPr>
        <w:t>效果评价要求</w:t>
      </w:r>
    </w:p>
    <w:p w14:paraId="226D361E">
      <w:pPr>
        <w:pStyle w:val="165"/>
        <w:spacing w:line="360" w:lineRule="auto"/>
      </w:pPr>
      <w:r>
        <w:rPr>
          <w:rFonts w:hint="eastAsia"/>
        </w:rPr>
        <w:t>施工废弃物资源化利用应开展效果评价。</w:t>
      </w:r>
    </w:p>
    <w:p w14:paraId="73DEDC74">
      <w:pPr>
        <w:pStyle w:val="165"/>
        <w:spacing w:line="360" w:lineRule="auto"/>
      </w:pPr>
      <w:r>
        <w:rPr>
          <w:rFonts w:hint="eastAsia"/>
        </w:rPr>
        <w:t>效果评价内容宜包括下列内容：</w:t>
      </w:r>
    </w:p>
    <w:p w14:paraId="258B2BDF">
      <w:pPr>
        <w:pStyle w:val="56"/>
        <w:spacing w:line="360" w:lineRule="auto"/>
        <w:ind w:firstLine="420"/>
      </w:pPr>
      <w:r>
        <w:rPr>
          <w:rFonts w:hint="eastAsia"/>
        </w:rPr>
        <w:t>a）源头减量效果；</w:t>
      </w:r>
    </w:p>
    <w:p w14:paraId="671ED217">
      <w:pPr>
        <w:pStyle w:val="56"/>
        <w:spacing w:line="360" w:lineRule="auto"/>
        <w:ind w:firstLine="420"/>
      </w:pPr>
      <w:r>
        <w:rPr>
          <w:rFonts w:hint="eastAsia"/>
        </w:rPr>
        <w:t>b）分类收集执行情况；</w:t>
      </w:r>
    </w:p>
    <w:p w14:paraId="246EB285">
      <w:pPr>
        <w:pStyle w:val="56"/>
        <w:spacing w:line="360" w:lineRule="auto"/>
        <w:ind w:firstLine="420"/>
      </w:pPr>
      <w:r>
        <w:rPr>
          <w:rFonts w:hint="eastAsia"/>
        </w:rPr>
        <w:t>c）资源化利用数量与综合利用率；</w:t>
      </w:r>
    </w:p>
    <w:p w14:paraId="45C35CF3">
      <w:pPr>
        <w:pStyle w:val="56"/>
        <w:spacing w:line="360" w:lineRule="auto"/>
        <w:ind w:firstLine="420"/>
      </w:pPr>
      <w:r>
        <w:rPr>
          <w:rFonts w:hint="eastAsia"/>
        </w:rPr>
        <w:t>d）再生材料质量稳定性；</w:t>
      </w:r>
    </w:p>
    <w:p w14:paraId="72D1BECD">
      <w:pPr>
        <w:pStyle w:val="56"/>
        <w:spacing w:line="360" w:lineRule="auto"/>
        <w:ind w:firstLine="420"/>
      </w:pPr>
      <w:r>
        <w:rPr>
          <w:rFonts w:hint="eastAsia"/>
        </w:rPr>
        <w:t>e）利用部位实体质量；</w:t>
      </w:r>
    </w:p>
    <w:p w14:paraId="7391A738">
      <w:pPr>
        <w:pStyle w:val="56"/>
        <w:spacing w:line="360" w:lineRule="auto"/>
        <w:ind w:firstLine="420"/>
      </w:pPr>
      <w:r>
        <w:rPr>
          <w:rFonts w:hint="eastAsia"/>
        </w:rPr>
        <w:t>f）环境保护实施效果；</w:t>
      </w:r>
    </w:p>
    <w:p w14:paraId="1C4A6C69">
      <w:pPr>
        <w:pStyle w:val="56"/>
        <w:spacing w:line="360" w:lineRule="auto"/>
        <w:ind w:firstLine="420"/>
      </w:pPr>
      <w:r>
        <w:rPr>
          <w:rFonts w:hint="eastAsia"/>
        </w:rPr>
        <w:t>g）经济性和管理效益。</w:t>
      </w:r>
    </w:p>
    <w:p w14:paraId="6B2BCCC4">
      <w:pPr>
        <w:pStyle w:val="165"/>
        <w:spacing w:line="360" w:lineRule="auto"/>
      </w:pPr>
      <w:r>
        <w:rPr>
          <w:rFonts w:hint="eastAsia"/>
        </w:rPr>
        <w:t>对出现重复返修、沉降异常、边坡变形、杂质超标、污染投诉或者环境风险事件的利用部位，应开展专项复核评价。</w:t>
      </w:r>
    </w:p>
    <w:p w14:paraId="6EC302C1">
      <w:pPr>
        <w:pStyle w:val="165"/>
        <w:spacing w:line="360" w:lineRule="auto"/>
      </w:pPr>
      <w:r>
        <w:rPr>
          <w:rFonts w:hint="eastAsia"/>
        </w:rPr>
        <w:t>效果评价结论应作为后续优化废弃物分类、加工工艺、利用路径和管理制度的依据。</w:t>
      </w:r>
    </w:p>
    <w:p w14:paraId="593A2B5C">
      <w:pPr>
        <w:pStyle w:val="104"/>
        <w:spacing w:before="240" w:after="240" w:line="360" w:lineRule="auto"/>
      </w:pPr>
      <w:bookmarkStart w:id="57" w:name="_Toc228525189"/>
      <w:r>
        <w:rPr>
          <w:rFonts w:hint="eastAsia"/>
        </w:rPr>
        <w:t>环境保护与安全管理要求</w:t>
      </w:r>
      <w:bookmarkEnd w:id="57"/>
    </w:p>
    <w:p w14:paraId="1F6B292E">
      <w:pPr>
        <w:pStyle w:val="105"/>
        <w:spacing w:before="120" w:after="120" w:line="360" w:lineRule="auto"/>
      </w:pPr>
      <w:r>
        <w:rPr>
          <w:rFonts w:hint="eastAsia"/>
        </w:rPr>
        <w:t>一般规定</w:t>
      </w:r>
    </w:p>
    <w:p w14:paraId="396109A7">
      <w:pPr>
        <w:pStyle w:val="165"/>
        <w:spacing w:line="360" w:lineRule="auto"/>
      </w:pPr>
      <w:r>
        <w:rPr>
          <w:rFonts w:hint="eastAsia"/>
        </w:rPr>
        <w:t>施工废弃物资源化利用全过程应满足环境保护、水土保持和安全生产要求。</w:t>
      </w:r>
    </w:p>
    <w:p w14:paraId="7EAD0142">
      <w:pPr>
        <w:pStyle w:val="165"/>
        <w:spacing w:line="360" w:lineRule="auto"/>
      </w:pPr>
      <w:r>
        <w:rPr>
          <w:rFonts w:hint="eastAsia"/>
        </w:rPr>
        <w:t>环境保护和安全管理应覆盖收集、暂存、加工、运输、利用施工和后期维护全过程。</w:t>
      </w:r>
    </w:p>
    <w:p w14:paraId="458D61F1">
      <w:pPr>
        <w:pStyle w:val="165"/>
        <w:spacing w:line="360" w:lineRule="auto"/>
      </w:pPr>
      <w:r>
        <w:rPr>
          <w:rFonts w:hint="eastAsia"/>
        </w:rPr>
        <w:t>施工单位应结合资源化利用活动的规模、场地条件和环境敏感程度制定专项环保和安全措施。</w:t>
      </w:r>
    </w:p>
    <w:p w14:paraId="1D55C4AF">
      <w:pPr>
        <w:pStyle w:val="105"/>
        <w:spacing w:before="120" w:after="120" w:line="360" w:lineRule="auto"/>
      </w:pPr>
      <w:r>
        <w:rPr>
          <w:rFonts w:hint="eastAsia"/>
        </w:rPr>
        <w:t>扬尘与噪声控制要求</w:t>
      </w:r>
    </w:p>
    <w:p w14:paraId="54FBA670">
      <w:pPr>
        <w:pStyle w:val="165"/>
        <w:spacing w:line="360" w:lineRule="auto"/>
      </w:pPr>
      <w:r>
        <w:rPr>
          <w:rFonts w:hint="eastAsia"/>
        </w:rPr>
        <w:t>破碎、筛分、分选、装卸、运输和填筑施工过程中应采取抑尘措施。</w:t>
      </w:r>
    </w:p>
    <w:p w14:paraId="391CB0D1">
      <w:pPr>
        <w:pStyle w:val="165"/>
        <w:spacing w:line="360" w:lineRule="auto"/>
      </w:pPr>
      <w:r>
        <w:rPr>
          <w:rFonts w:hint="eastAsia"/>
        </w:rPr>
        <w:t>对易扬尘料堆、运输道路和加工点，应采取覆盖、围挡、喷雾或者硬化措施。</w:t>
      </w:r>
    </w:p>
    <w:p w14:paraId="5EA938E4">
      <w:pPr>
        <w:pStyle w:val="165"/>
        <w:spacing w:line="360" w:lineRule="auto"/>
      </w:pPr>
      <w:r>
        <w:rPr>
          <w:rFonts w:hint="eastAsia"/>
        </w:rPr>
        <w:t>加工设备和运输作业产生的噪声应控制在有关要求范围内；必要时应采取隔声、减振和限时作业措施。</w:t>
      </w:r>
    </w:p>
    <w:p w14:paraId="001BD162">
      <w:pPr>
        <w:pStyle w:val="165"/>
        <w:spacing w:line="360" w:lineRule="auto"/>
      </w:pPr>
      <w:r>
        <w:rPr>
          <w:rFonts w:hint="eastAsia"/>
        </w:rPr>
        <w:t>靠近居民区、学校、医院和其他敏感目标区域施工时，应采取更严格的扬尘和噪声控制措施。</w:t>
      </w:r>
    </w:p>
    <w:p w14:paraId="10FBB669">
      <w:pPr>
        <w:pStyle w:val="105"/>
        <w:spacing w:before="120" w:after="120" w:line="360" w:lineRule="auto"/>
      </w:pPr>
      <w:r>
        <w:rPr>
          <w:rFonts w:hint="eastAsia"/>
        </w:rPr>
        <w:t>水环境保护要求</w:t>
      </w:r>
    </w:p>
    <w:p w14:paraId="23125181">
      <w:pPr>
        <w:pStyle w:val="165"/>
        <w:spacing w:line="360" w:lineRule="auto"/>
      </w:pPr>
      <w:r>
        <w:rPr>
          <w:rFonts w:hint="eastAsia"/>
        </w:rPr>
        <w:t>加工废水、冲洗废水、场地初期雨水和渗滤水应分类收集、沉淀和回用或者规范处理。</w:t>
      </w:r>
    </w:p>
    <w:p w14:paraId="36858BFC">
      <w:pPr>
        <w:pStyle w:val="165"/>
        <w:spacing w:line="360" w:lineRule="auto"/>
      </w:pPr>
      <w:r>
        <w:rPr>
          <w:rFonts w:hint="eastAsia"/>
        </w:rPr>
        <w:t>不得将含泥废水、加工废水和场地冲洗水未经处理直接排入河道、水沟或者农田。</w:t>
      </w:r>
    </w:p>
    <w:p w14:paraId="1820F7DA">
      <w:pPr>
        <w:pStyle w:val="165"/>
        <w:spacing w:line="360" w:lineRule="auto"/>
      </w:pPr>
      <w:r>
        <w:rPr>
          <w:rFonts w:hint="eastAsia"/>
        </w:rPr>
        <w:t>对靠近水体、行洪通道和饮用水源保护区的暂存场、加工场和利用场地，应加强截排水和防渗控制。</w:t>
      </w:r>
    </w:p>
    <w:p w14:paraId="483468C2">
      <w:pPr>
        <w:pStyle w:val="105"/>
        <w:spacing w:before="120" w:after="120" w:line="360" w:lineRule="auto"/>
      </w:pPr>
      <w:r>
        <w:rPr>
          <w:rFonts w:hint="eastAsia"/>
        </w:rPr>
        <w:t>水土保持与边坡稳定要求</w:t>
      </w:r>
    </w:p>
    <w:p w14:paraId="2E37C2DB">
      <w:pPr>
        <w:pStyle w:val="165"/>
        <w:spacing w:line="360" w:lineRule="auto"/>
      </w:pPr>
      <w:r>
        <w:rPr>
          <w:rFonts w:hint="eastAsia"/>
        </w:rPr>
        <w:t>弃土弃渣暂存、边坡利用和弃渣场整形利用应采取水土保持措施。</w:t>
      </w:r>
    </w:p>
    <w:p w14:paraId="7147EC0E">
      <w:pPr>
        <w:pStyle w:val="165"/>
        <w:spacing w:line="360" w:lineRule="auto"/>
      </w:pPr>
      <w:r>
        <w:rPr>
          <w:rFonts w:hint="eastAsia"/>
        </w:rPr>
        <w:t>临时堆体、利用边坡和弃渣场边坡应结合坡率、料性和排水条件设置拦挡、截排水和坡面防护措施。</w:t>
      </w:r>
    </w:p>
    <w:p w14:paraId="4B1853FA">
      <w:pPr>
        <w:pStyle w:val="165"/>
        <w:spacing w:line="360" w:lineRule="auto"/>
      </w:pPr>
      <w:r>
        <w:rPr>
          <w:rFonts w:hint="eastAsia"/>
        </w:rPr>
        <w:t>雨季、高边坡和高填方利用区域应加强巡查，发现冲刷、裂缝、沉陷和滑塌征兆时，应及时处置。</w:t>
      </w:r>
    </w:p>
    <w:p w14:paraId="72444214">
      <w:pPr>
        <w:pStyle w:val="165"/>
        <w:numPr>
          <w:ilvl w:val="0"/>
          <w:numId w:val="0"/>
        </w:numPr>
        <w:spacing w:line="360" w:lineRule="auto"/>
        <w:rPr>
          <w:rFonts w:hint="eastAsia"/>
        </w:rPr>
      </w:pPr>
    </w:p>
    <w:p w14:paraId="4B546F96">
      <w:pPr>
        <w:pStyle w:val="105"/>
        <w:spacing w:before="120" w:after="120" w:line="360" w:lineRule="auto"/>
      </w:pPr>
      <w:r>
        <w:rPr>
          <w:rFonts w:hint="eastAsia"/>
        </w:rPr>
        <w:t>安全生产要求</w:t>
      </w:r>
    </w:p>
    <w:p w14:paraId="00F8C151">
      <w:pPr>
        <w:pStyle w:val="165"/>
        <w:spacing w:line="360" w:lineRule="auto"/>
      </w:pPr>
      <w:r>
        <w:rPr>
          <w:rFonts w:hint="eastAsia"/>
        </w:rPr>
        <w:t>施工废弃物资源化利用作业应纳入施工现场安全管理体系。</w:t>
      </w:r>
    </w:p>
    <w:p w14:paraId="08842799">
      <w:pPr>
        <w:pStyle w:val="165"/>
        <w:spacing w:line="360" w:lineRule="auto"/>
      </w:pPr>
      <w:r>
        <w:rPr>
          <w:rFonts w:hint="eastAsia"/>
        </w:rPr>
        <w:t>破碎设备、筛分设备、装载设备、运输车辆和压实机械应由经培训合格人员操作。</w:t>
      </w:r>
    </w:p>
    <w:p w14:paraId="1A04122B">
      <w:pPr>
        <w:pStyle w:val="165"/>
        <w:spacing w:line="360" w:lineRule="auto"/>
      </w:pPr>
      <w:r>
        <w:rPr>
          <w:rFonts w:hint="eastAsia"/>
        </w:rPr>
        <w:t>高边坡堆放、装卸口作业、机械倒车区和临边临水利用施工区应设置安全警示和必要的防护设施。</w:t>
      </w:r>
    </w:p>
    <w:p w14:paraId="2604B7FD">
      <w:pPr>
        <w:pStyle w:val="165"/>
        <w:spacing w:line="360" w:lineRule="auto"/>
      </w:pPr>
      <w:r>
        <w:rPr>
          <w:rFonts w:hint="eastAsia"/>
        </w:rPr>
        <w:t>对围堰填筑、深基坑回填和平台填筑等高风险作业，应制定专项安全措施。</w:t>
      </w:r>
    </w:p>
    <w:p w14:paraId="5ED4B18A">
      <w:pPr>
        <w:pStyle w:val="165"/>
        <w:spacing w:line="360" w:lineRule="auto"/>
      </w:pPr>
      <w:r>
        <w:rPr>
          <w:rFonts w:hint="eastAsia"/>
        </w:rPr>
        <w:t>未经安全检查确认的设备、道路、平台和临时堆体，不得投入正式作业。</w:t>
      </w:r>
    </w:p>
    <w:p w14:paraId="7CB133A2">
      <w:pPr>
        <w:pStyle w:val="105"/>
        <w:spacing w:before="120" w:after="120" w:line="360" w:lineRule="auto"/>
      </w:pPr>
      <w:r>
        <w:rPr>
          <w:rFonts w:hint="eastAsia"/>
        </w:rPr>
        <w:t>异常情况处置要求</w:t>
      </w:r>
    </w:p>
    <w:p w14:paraId="44C6B976">
      <w:pPr>
        <w:pStyle w:val="165"/>
        <w:spacing w:line="360" w:lineRule="auto"/>
      </w:pPr>
      <w:r>
        <w:rPr>
          <w:rFonts w:hint="eastAsia"/>
        </w:rPr>
        <w:t>资源化利用过程中出现下列情形之一时，应立即处置：</w:t>
      </w:r>
    </w:p>
    <w:p w14:paraId="0E727E31">
      <w:pPr>
        <w:pStyle w:val="56"/>
        <w:spacing w:line="360" w:lineRule="auto"/>
        <w:ind w:firstLine="420"/>
      </w:pPr>
      <w:r>
        <w:rPr>
          <w:rFonts w:hint="eastAsia"/>
        </w:rPr>
        <w:t>a）料堆滑塌或者边坡失稳；</w:t>
      </w:r>
    </w:p>
    <w:p w14:paraId="595FC450">
      <w:pPr>
        <w:pStyle w:val="56"/>
        <w:spacing w:line="360" w:lineRule="auto"/>
        <w:ind w:firstLine="420"/>
      </w:pPr>
      <w:r>
        <w:rPr>
          <w:rFonts w:hint="eastAsia"/>
        </w:rPr>
        <w:t>b）运输道路中断或者车辆遗撒严重；</w:t>
      </w:r>
    </w:p>
    <w:p w14:paraId="49FB18D7">
      <w:pPr>
        <w:pStyle w:val="56"/>
        <w:spacing w:line="360" w:lineRule="auto"/>
        <w:ind w:firstLine="420"/>
      </w:pPr>
      <w:r>
        <w:rPr>
          <w:rFonts w:hint="eastAsia"/>
        </w:rPr>
        <w:t>c）扬尘失控；</w:t>
      </w:r>
    </w:p>
    <w:p w14:paraId="40F4B989">
      <w:pPr>
        <w:pStyle w:val="56"/>
        <w:spacing w:line="360" w:lineRule="auto"/>
        <w:ind w:firstLine="420"/>
      </w:pPr>
      <w:r>
        <w:rPr>
          <w:rFonts w:hint="eastAsia"/>
        </w:rPr>
        <w:t>d）废水外流；</w:t>
      </w:r>
    </w:p>
    <w:p w14:paraId="077E96E9">
      <w:pPr>
        <w:pStyle w:val="56"/>
        <w:spacing w:line="360" w:lineRule="auto"/>
        <w:ind w:firstLine="420"/>
      </w:pPr>
      <w:r>
        <w:rPr>
          <w:rFonts w:hint="eastAsia"/>
        </w:rPr>
        <w:t>e）利用材料质量异常；</w:t>
      </w:r>
    </w:p>
    <w:p w14:paraId="1E702FD4">
      <w:pPr>
        <w:pStyle w:val="56"/>
        <w:spacing w:line="360" w:lineRule="auto"/>
        <w:ind w:firstLine="420"/>
      </w:pPr>
      <w:r>
        <w:rPr>
          <w:rFonts w:hint="eastAsia"/>
        </w:rPr>
        <w:t>f）利用部位沉陷、松散或者开裂；</w:t>
      </w:r>
    </w:p>
    <w:p w14:paraId="38345B25">
      <w:pPr>
        <w:pStyle w:val="56"/>
        <w:spacing w:line="360" w:lineRule="auto"/>
        <w:ind w:firstLine="420"/>
      </w:pPr>
      <w:r>
        <w:rPr>
          <w:rFonts w:hint="eastAsia"/>
        </w:rPr>
        <w:t>g）周边环境投诉或者监测异常。</w:t>
      </w:r>
    </w:p>
    <w:p w14:paraId="5A0314D6">
      <w:pPr>
        <w:pStyle w:val="165"/>
        <w:spacing w:line="360" w:lineRule="auto"/>
      </w:pPr>
      <w:r>
        <w:rPr>
          <w:rFonts w:hint="eastAsia"/>
        </w:rPr>
        <w:t>异常处置应按照“先控制、后分析、再整改”的原则实施。</w:t>
      </w:r>
    </w:p>
    <w:p w14:paraId="02B3623F">
      <w:pPr>
        <w:pStyle w:val="165"/>
        <w:spacing w:line="360" w:lineRule="auto"/>
      </w:pPr>
      <w:r>
        <w:rPr>
          <w:rFonts w:hint="eastAsia"/>
        </w:rPr>
        <w:t>对影响工程质量、施工安全和环境安全的异常，不得在未整改闭合前继续扩大利用范围。</w:t>
      </w:r>
    </w:p>
    <w:p w14:paraId="156AB3BA">
      <w:pPr>
        <w:pStyle w:val="104"/>
        <w:spacing w:before="240" w:after="240" w:line="360" w:lineRule="auto"/>
      </w:pPr>
      <w:bookmarkStart w:id="58" w:name="_Toc228525190"/>
      <w:r>
        <w:rPr>
          <w:rFonts w:hint="eastAsia"/>
        </w:rPr>
        <w:t>台账、统计与资料管理要求</w:t>
      </w:r>
      <w:bookmarkEnd w:id="58"/>
    </w:p>
    <w:p w14:paraId="66B5B2B5">
      <w:pPr>
        <w:pStyle w:val="105"/>
        <w:spacing w:before="120" w:after="120" w:line="360" w:lineRule="auto"/>
      </w:pPr>
      <w:r>
        <w:rPr>
          <w:rFonts w:hint="eastAsia"/>
        </w:rPr>
        <w:t>一般规定</w:t>
      </w:r>
    </w:p>
    <w:p w14:paraId="040FD214">
      <w:pPr>
        <w:pStyle w:val="165"/>
        <w:spacing w:line="360" w:lineRule="auto"/>
      </w:pPr>
      <w:r>
        <w:rPr>
          <w:rFonts w:hint="eastAsia"/>
        </w:rPr>
        <w:t>施工废弃物资源化利用应建立全过程台账和统计制度。</w:t>
      </w:r>
    </w:p>
    <w:p w14:paraId="4EADEE7E">
      <w:pPr>
        <w:pStyle w:val="165"/>
        <w:spacing w:line="360" w:lineRule="auto"/>
      </w:pPr>
      <w:r>
        <w:rPr>
          <w:rFonts w:hint="eastAsia"/>
        </w:rPr>
        <w:t>台账、统计和资料管理应做到来源清楚、去向明确、数据一致、责任明确和可追溯。</w:t>
      </w:r>
    </w:p>
    <w:p w14:paraId="6B4EB5BE">
      <w:pPr>
        <w:pStyle w:val="165"/>
        <w:spacing w:line="360" w:lineRule="auto"/>
      </w:pPr>
      <w:r>
        <w:rPr>
          <w:rFonts w:hint="eastAsia"/>
        </w:rPr>
        <w:t>施工单位应指定专人负责施工废弃物资源化利用资料管理。</w:t>
      </w:r>
    </w:p>
    <w:p w14:paraId="04900E24">
      <w:pPr>
        <w:pStyle w:val="56"/>
        <w:spacing w:line="360" w:lineRule="auto"/>
        <w:ind w:firstLine="420"/>
      </w:pPr>
      <w:r>
        <w:rPr>
          <w:rFonts w:hint="eastAsia"/>
        </w:rPr>
        <w:t>台账管理要求</w:t>
      </w:r>
    </w:p>
    <w:p w14:paraId="02AFE403">
      <w:pPr>
        <w:pStyle w:val="165"/>
        <w:spacing w:line="360" w:lineRule="auto"/>
      </w:pPr>
      <w:r>
        <w:rPr>
          <w:rFonts w:hint="eastAsia"/>
        </w:rPr>
        <w:t>施工废弃物资源化利用台账应至少包括下列内容：</w:t>
      </w:r>
    </w:p>
    <w:p w14:paraId="5018E7BA">
      <w:pPr>
        <w:pStyle w:val="56"/>
        <w:spacing w:line="360" w:lineRule="auto"/>
        <w:ind w:firstLine="420"/>
      </w:pPr>
      <w:r>
        <w:rPr>
          <w:rFonts w:hint="eastAsia"/>
        </w:rPr>
        <w:t>a）废弃物类别；</w:t>
      </w:r>
    </w:p>
    <w:p w14:paraId="667EA468">
      <w:pPr>
        <w:pStyle w:val="56"/>
        <w:spacing w:line="360" w:lineRule="auto"/>
        <w:ind w:firstLine="420"/>
      </w:pPr>
      <w:r>
        <w:rPr>
          <w:rFonts w:hint="eastAsia"/>
        </w:rPr>
        <w:t>b）来源工序或者来源部位；</w:t>
      </w:r>
    </w:p>
    <w:p w14:paraId="237621D2">
      <w:pPr>
        <w:pStyle w:val="56"/>
        <w:spacing w:line="360" w:lineRule="auto"/>
        <w:ind w:firstLine="420"/>
      </w:pPr>
      <w:r>
        <w:rPr>
          <w:rFonts w:hint="eastAsia"/>
        </w:rPr>
        <w:t>c）预计产生量和实际产生量；</w:t>
      </w:r>
    </w:p>
    <w:p w14:paraId="05FC2852">
      <w:pPr>
        <w:pStyle w:val="56"/>
        <w:spacing w:line="360" w:lineRule="auto"/>
        <w:ind w:firstLine="420"/>
      </w:pPr>
      <w:r>
        <w:rPr>
          <w:rFonts w:hint="eastAsia"/>
        </w:rPr>
        <w:t>d）暂存位置；</w:t>
      </w:r>
    </w:p>
    <w:p w14:paraId="35A379A7">
      <w:pPr>
        <w:pStyle w:val="56"/>
        <w:spacing w:line="360" w:lineRule="auto"/>
        <w:ind w:firstLine="420"/>
      </w:pPr>
      <w:r>
        <w:rPr>
          <w:rFonts w:hint="eastAsia"/>
        </w:rPr>
        <w:t>e）加工处理批次；</w:t>
      </w:r>
    </w:p>
    <w:p w14:paraId="5B7EC76B">
      <w:pPr>
        <w:pStyle w:val="56"/>
        <w:spacing w:line="360" w:lineRule="auto"/>
        <w:ind w:firstLine="420"/>
      </w:pPr>
      <w:r>
        <w:rPr>
          <w:rFonts w:hint="eastAsia"/>
        </w:rPr>
        <w:t>f）利用去向和利用部位；</w:t>
      </w:r>
    </w:p>
    <w:p w14:paraId="29B54637">
      <w:pPr>
        <w:pStyle w:val="56"/>
        <w:spacing w:line="360" w:lineRule="auto"/>
        <w:ind w:firstLine="420"/>
      </w:pPr>
      <w:r>
        <w:rPr>
          <w:rFonts w:hint="eastAsia"/>
        </w:rPr>
        <w:t>g）利用数量；</w:t>
      </w:r>
    </w:p>
    <w:p w14:paraId="2A536680">
      <w:pPr>
        <w:pStyle w:val="56"/>
        <w:spacing w:line="360" w:lineRule="auto"/>
        <w:ind w:firstLine="420"/>
      </w:pPr>
      <w:r>
        <w:rPr>
          <w:rFonts w:hint="eastAsia"/>
        </w:rPr>
        <w:t>h）外运去向；</w:t>
      </w:r>
    </w:p>
    <w:p w14:paraId="5C901105">
      <w:pPr>
        <w:pStyle w:val="56"/>
        <w:spacing w:line="360" w:lineRule="auto"/>
        <w:ind w:firstLine="420"/>
      </w:pPr>
      <w:r>
        <w:rPr>
          <w:rFonts w:hint="eastAsia"/>
        </w:rPr>
        <w:t>i）检验结果；</w:t>
      </w:r>
    </w:p>
    <w:p w14:paraId="1DE9C276">
      <w:pPr>
        <w:pStyle w:val="56"/>
        <w:spacing w:line="360" w:lineRule="auto"/>
        <w:ind w:firstLine="420"/>
      </w:pPr>
      <w:r>
        <w:rPr>
          <w:rFonts w:hint="eastAsia"/>
        </w:rPr>
        <w:t>j）验收结果；</w:t>
      </w:r>
    </w:p>
    <w:p w14:paraId="73ED5604">
      <w:pPr>
        <w:pStyle w:val="56"/>
        <w:spacing w:line="360" w:lineRule="auto"/>
        <w:ind w:firstLine="420"/>
      </w:pPr>
      <w:r>
        <w:rPr>
          <w:rFonts w:hint="eastAsia"/>
        </w:rPr>
        <w:t>k）责任单位和责任人。</w:t>
      </w:r>
    </w:p>
    <w:p w14:paraId="574D8BB2">
      <w:pPr>
        <w:pStyle w:val="165"/>
        <w:spacing w:line="360" w:lineRule="auto"/>
      </w:pPr>
      <w:r>
        <w:rPr>
          <w:rFonts w:hint="eastAsia"/>
        </w:rPr>
        <w:t>台账应分阶段、分区域和分批次更新，不得长期滞后记录。</w:t>
      </w:r>
    </w:p>
    <w:p w14:paraId="5A8A0D60">
      <w:pPr>
        <w:pStyle w:val="165"/>
        <w:spacing w:line="360" w:lineRule="auto"/>
      </w:pPr>
      <w:r>
        <w:rPr>
          <w:rFonts w:hint="eastAsia"/>
        </w:rPr>
        <w:t>台账中产生量、加工量、利用量、外运量和剩余量之间应保持逻辑一致，不得出现长期不平衡状态。</w:t>
      </w:r>
    </w:p>
    <w:p w14:paraId="33C44139">
      <w:pPr>
        <w:pStyle w:val="105"/>
        <w:spacing w:before="120" w:after="120" w:line="360" w:lineRule="auto"/>
      </w:pPr>
      <w:r>
        <w:rPr>
          <w:rFonts w:hint="eastAsia"/>
        </w:rPr>
        <w:t>统计分析要求</w:t>
      </w:r>
    </w:p>
    <w:p w14:paraId="2529BCAC">
      <w:pPr>
        <w:pStyle w:val="165"/>
        <w:spacing w:line="360" w:lineRule="auto"/>
      </w:pPr>
      <w:r>
        <w:rPr>
          <w:rFonts w:hint="eastAsia"/>
        </w:rPr>
        <w:t>施工单位应定期对施工废弃物产生、利用和处置情况进行统计分析。</w:t>
      </w:r>
    </w:p>
    <w:p w14:paraId="74CB4552">
      <w:pPr>
        <w:pStyle w:val="165"/>
        <w:spacing w:line="360" w:lineRule="auto"/>
      </w:pPr>
      <w:r>
        <w:rPr>
          <w:rFonts w:hint="eastAsia"/>
        </w:rPr>
        <w:t>统计分析内容宜包括下列内容：</w:t>
      </w:r>
    </w:p>
    <w:p w14:paraId="62C73D32">
      <w:pPr>
        <w:pStyle w:val="56"/>
        <w:spacing w:line="360" w:lineRule="auto"/>
        <w:ind w:firstLine="420"/>
      </w:pPr>
      <w:r>
        <w:rPr>
          <w:rFonts w:hint="eastAsia"/>
        </w:rPr>
        <w:t>a）废弃物分类产生量；</w:t>
      </w:r>
    </w:p>
    <w:p w14:paraId="108380A2">
      <w:pPr>
        <w:pStyle w:val="56"/>
        <w:spacing w:line="360" w:lineRule="auto"/>
        <w:ind w:firstLine="420"/>
      </w:pPr>
      <w:r>
        <w:rPr>
          <w:rFonts w:hint="eastAsia"/>
        </w:rPr>
        <w:t>b）场内利用量；</w:t>
      </w:r>
    </w:p>
    <w:p w14:paraId="1FEA75AF">
      <w:pPr>
        <w:pStyle w:val="56"/>
        <w:spacing w:line="360" w:lineRule="auto"/>
        <w:ind w:firstLine="420"/>
      </w:pPr>
      <w:r>
        <w:rPr>
          <w:rFonts w:hint="eastAsia"/>
        </w:rPr>
        <w:t>c）加工再利用量；</w:t>
      </w:r>
    </w:p>
    <w:p w14:paraId="00B18236">
      <w:pPr>
        <w:pStyle w:val="56"/>
        <w:spacing w:line="360" w:lineRule="auto"/>
        <w:ind w:firstLine="420"/>
      </w:pPr>
      <w:r>
        <w:rPr>
          <w:rFonts w:hint="eastAsia"/>
        </w:rPr>
        <w:t>d）外运利用量；</w:t>
      </w:r>
    </w:p>
    <w:p w14:paraId="34DCF79B">
      <w:pPr>
        <w:pStyle w:val="56"/>
        <w:spacing w:line="360" w:lineRule="auto"/>
        <w:ind w:firstLine="420"/>
      </w:pPr>
      <w:r>
        <w:rPr>
          <w:rFonts w:hint="eastAsia"/>
        </w:rPr>
        <w:t>e）无害化处置量；</w:t>
      </w:r>
    </w:p>
    <w:p w14:paraId="1C13D2AC">
      <w:pPr>
        <w:pStyle w:val="56"/>
        <w:spacing w:line="360" w:lineRule="auto"/>
        <w:ind w:firstLine="420"/>
      </w:pPr>
      <w:r>
        <w:rPr>
          <w:rFonts w:hint="eastAsia"/>
        </w:rPr>
        <w:t>f）综合利用率；</w:t>
      </w:r>
    </w:p>
    <w:p w14:paraId="3F85DBE6">
      <w:pPr>
        <w:pStyle w:val="56"/>
        <w:spacing w:line="360" w:lineRule="auto"/>
        <w:ind w:firstLine="420"/>
      </w:pPr>
      <w:r>
        <w:rPr>
          <w:rFonts w:hint="eastAsia"/>
        </w:rPr>
        <w:t>g）主要利用方向分布；</w:t>
      </w:r>
    </w:p>
    <w:p w14:paraId="76048588">
      <w:pPr>
        <w:pStyle w:val="56"/>
        <w:spacing w:line="360" w:lineRule="auto"/>
        <w:ind w:firstLine="420"/>
      </w:pPr>
      <w:r>
        <w:rPr>
          <w:rFonts w:hint="eastAsia"/>
        </w:rPr>
        <w:t>h）资源化利用经济效益和环保效益。</w:t>
      </w:r>
    </w:p>
    <w:p w14:paraId="2633F350">
      <w:pPr>
        <w:pStyle w:val="165"/>
        <w:spacing w:line="360" w:lineRule="auto"/>
      </w:pPr>
      <w:r>
        <w:rPr>
          <w:rFonts w:hint="eastAsia"/>
        </w:rPr>
        <w:t>统计周期可按月、季度和施工阶段划分。</w:t>
      </w:r>
    </w:p>
    <w:p w14:paraId="4794AAD3">
      <w:pPr>
        <w:pStyle w:val="165"/>
        <w:spacing w:line="360" w:lineRule="auto"/>
      </w:pPr>
      <w:r>
        <w:rPr>
          <w:rFonts w:hint="eastAsia"/>
        </w:rPr>
        <w:t>统计分析结果应作为调整资源化利用方案和优化施工组织的依据。</w:t>
      </w:r>
    </w:p>
    <w:p w14:paraId="60191C85">
      <w:pPr>
        <w:pStyle w:val="105"/>
        <w:spacing w:before="120" w:after="120" w:line="360" w:lineRule="auto"/>
      </w:pPr>
      <w:r>
        <w:rPr>
          <w:rFonts w:hint="eastAsia"/>
        </w:rPr>
        <w:t>资料归档要求</w:t>
      </w:r>
    </w:p>
    <w:p w14:paraId="385E6E0E">
      <w:pPr>
        <w:pStyle w:val="165"/>
        <w:spacing w:line="360" w:lineRule="auto"/>
      </w:pPr>
      <w:r>
        <w:rPr>
          <w:rFonts w:hint="eastAsia"/>
        </w:rPr>
        <w:t>施工废弃物资源化利用资料应按工程、标段、工区、类别和阶段分类归档。</w:t>
      </w:r>
    </w:p>
    <w:p w14:paraId="2EDCAC33">
      <w:pPr>
        <w:pStyle w:val="165"/>
        <w:spacing w:line="360" w:lineRule="auto"/>
      </w:pPr>
      <w:r>
        <w:rPr>
          <w:rFonts w:hint="eastAsia"/>
        </w:rPr>
        <w:t>归档资料宜包括：</w:t>
      </w:r>
    </w:p>
    <w:p w14:paraId="7EC259DF">
      <w:pPr>
        <w:pStyle w:val="56"/>
        <w:spacing w:line="360" w:lineRule="auto"/>
        <w:ind w:firstLine="420"/>
      </w:pPr>
      <w:r>
        <w:rPr>
          <w:rFonts w:hint="eastAsia"/>
        </w:rPr>
        <w:t>a）资源化利用方案和审批文件；</w:t>
      </w:r>
    </w:p>
    <w:p w14:paraId="00FEBF2B">
      <w:pPr>
        <w:pStyle w:val="56"/>
        <w:spacing w:line="360" w:lineRule="auto"/>
        <w:ind w:firstLine="420"/>
      </w:pPr>
      <w:r>
        <w:rPr>
          <w:rFonts w:hint="eastAsia"/>
        </w:rPr>
        <w:t>b）分类识别和可利用性评估资料；</w:t>
      </w:r>
    </w:p>
    <w:p w14:paraId="47F8918A">
      <w:pPr>
        <w:pStyle w:val="56"/>
        <w:spacing w:line="360" w:lineRule="auto"/>
        <w:ind w:firstLine="420"/>
      </w:pPr>
      <w:r>
        <w:rPr>
          <w:rFonts w:hint="eastAsia"/>
        </w:rPr>
        <w:t>c）材料检验和检测资料；</w:t>
      </w:r>
    </w:p>
    <w:p w14:paraId="25F42876">
      <w:pPr>
        <w:pStyle w:val="56"/>
        <w:spacing w:line="360" w:lineRule="auto"/>
        <w:ind w:firstLine="420"/>
      </w:pPr>
      <w:r>
        <w:rPr>
          <w:rFonts w:hint="eastAsia"/>
        </w:rPr>
        <w:t>d）施工记录和运输记录；</w:t>
      </w:r>
    </w:p>
    <w:p w14:paraId="22C10731">
      <w:pPr>
        <w:pStyle w:val="56"/>
        <w:spacing w:line="360" w:lineRule="auto"/>
        <w:ind w:firstLine="420"/>
      </w:pPr>
      <w:r>
        <w:rPr>
          <w:rFonts w:hint="eastAsia"/>
        </w:rPr>
        <w:t>e）过程验收和竣工验收资料；</w:t>
      </w:r>
    </w:p>
    <w:p w14:paraId="623DB1D9">
      <w:pPr>
        <w:pStyle w:val="56"/>
        <w:spacing w:line="360" w:lineRule="auto"/>
        <w:ind w:firstLine="420"/>
      </w:pPr>
      <w:r>
        <w:rPr>
          <w:rFonts w:hint="eastAsia"/>
        </w:rPr>
        <w:t>f）环保和安全检查资料；</w:t>
      </w:r>
    </w:p>
    <w:p w14:paraId="73DCC3DF">
      <w:pPr>
        <w:pStyle w:val="56"/>
        <w:spacing w:line="360" w:lineRule="auto"/>
        <w:ind w:firstLine="420"/>
      </w:pPr>
      <w:r>
        <w:rPr>
          <w:rFonts w:hint="eastAsia"/>
        </w:rPr>
        <w:t>g）异常情况处理记录；</w:t>
      </w:r>
    </w:p>
    <w:p w14:paraId="77532D62">
      <w:pPr>
        <w:pStyle w:val="56"/>
        <w:spacing w:line="360" w:lineRule="auto"/>
        <w:ind w:firstLine="420"/>
      </w:pPr>
      <w:r>
        <w:rPr>
          <w:rFonts w:hint="eastAsia"/>
        </w:rPr>
        <w:t>h）统计分析资料；</w:t>
      </w:r>
    </w:p>
    <w:p w14:paraId="03ED7771">
      <w:pPr>
        <w:pStyle w:val="56"/>
        <w:spacing w:line="360" w:lineRule="auto"/>
        <w:ind w:firstLine="420"/>
      </w:pPr>
      <w:r>
        <w:rPr>
          <w:rFonts w:hint="eastAsia"/>
        </w:rPr>
        <w:t>i）效果评价资料。</w:t>
      </w:r>
    </w:p>
    <w:p w14:paraId="07DFD102">
      <w:pPr>
        <w:pStyle w:val="165"/>
        <w:spacing w:line="360" w:lineRule="auto"/>
      </w:pPr>
      <w:r>
        <w:rPr>
          <w:rFonts w:hint="eastAsia"/>
        </w:rPr>
        <w:t>电子资料和纸质资料应建立对应关系，重要资料应长期保存。</w:t>
      </w:r>
    </w:p>
    <w:p w14:paraId="35D8EC74">
      <w:pPr>
        <w:pStyle w:val="104"/>
        <w:spacing w:before="240" w:after="240" w:line="360" w:lineRule="auto"/>
      </w:pPr>
      <w:bookmarkStart w:id="59" w:name="_Toc228525191"/>
      <w:r>
        <w:rPr>
          <w:rFonts w:hint="eastAsia"/>
        </w:rPr>
        <w:t>附则</w:t>
      </w:r>
      <w:bookmarkEnd w:id="59"/>
    </w:p>
    <w:p w14:paraId="738009B9">
      <w:pPr>
        <w:pStyle w:val="162"/>
        <w:spacing w:line="360" w:lineRule="auto"/>
      </w:pPr>
      <w:r>
        <w:rPr>
          <w:rFonts w:hint="eastAsia"/>
        </w:rPr>
        <w:t>本文件用于指导水利工程施工废弃物资源化利用技术活动。</w:t>
      </w:r>
    </w:p>
    <w:p w14:paraId="70DA7BDA">
      <w:pPr>
        <w:pStyle w:val="162"/>
        <w:spacing w:line="360" w:lineRule="auto"/>
      </w:pPr>
      <w:r>
        <w:rPr>
          <w:rFonts w:hint="eastAsia"/>
        </w:rPr>
        <w:t>各单位可根据工程类别、施工区域条件、废弃物组成和管理要求，在不低于本文件要求的前提下，细化形成项目实施细则、作业指导书和检查验收表式。</w:t>
      </w:r>
    </w:p>
    <w:p w14:paraId="2EC2BB8E">
      <w:pPr>
        <w:pStyle w:val="162"/>
        <w:spacing w:line="360" w:lineRule="auto"/>
      </w:pPr>
      <w:r>
        <w:rPr>
          <w:rFonts w:hint="eastAsia"/>
        </w:rPr>
        <w:t>本文件未规定的事项，应符合国家现行有关法律法规及相关标准的规定。</w:t>
      </w:r>
    </w:p>
    <w:bookmarkEnd w:id="26"/>
    <w:p w14:paraId="06A3C558">
      <w:pPr>
        <w:pStyle w:val="56"/>
        <w:spacing w:line="360" w:lineRule="auto"/>
        <w:ind w:firstLine="0" w:firstLineChars="0"/>
        <w:jc w:val="center"/>
      </w:pPr>
      <w:bookmarkStart w:id="60" w:name="BookMark8"/>
      <w:r>
        <w:rPr>
          <w:rFonts w:hint="eastAsia"/>
        </w:rPr>
        <w:drawing>
          <wp:inline distT="0" distB="0" distL="0" distR="0">
            <wp:extent cx="1485900" cy="317500"/>
            <wp:effectExtent l="0" t="0" r="0" b="6350"/>
            <wp:docPr id="192847471" name="图片 3"/>
            <wp:cNvGraphicFramePr/>
            <a:graphic xmlns:a="http://schemas.openxmlformats.org/drawingml/2006/main">
              <a:graphicData uri="http://schemas.openxmlformats.org/drawingml/2006/picture">
                <pic:pic xmlns:pic="http://schemas.openxmlformats.org/drawingml/2006/picture">
                  <pic:nvPicPr>
                    <pic:cNvPr id="192847471"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0"/>
    </w:p>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248BD">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30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0066F">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79522">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0250—2026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0250—2026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F3C2E">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0250—2026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0250—2026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31975">
    <w:pPr>
      <w:pStyle w:val="61"/>
      <w:rPr>
        <w:rFonts w:hint="eastAsia"/>
      </w:rPr>
    </w:pPr>
    <w:r>
      <w:fldChar w:fldCharType="begin"/>
    </w:r>
    <w:r>
      <w:instrText xml:space="preserve"> STYLEREF  标准文件_文件编号  \* MERGEFORMAT </w:instrText>
    </w:r>
    <w:r>
      <w:fldChar w:fldCharType="separate"/>
    </w:r>
    <w:r>
      <w:t>T/XZBX 0250—2026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BB8ED">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0250—2026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0250—2026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0250—2026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AA7"/>
    <w:rsid w:val="000303C3"/>
    <w:rsid w:val="000331D3"/>
    <w:rsid w:val="000346A5"/>
    <w:rsid w:val="000359C3"/>
    <w:rsid w:val="00035A7D"/>
    <w:rsid w:val="000360D9"/>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C0E"/>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42B"/>
    <w:rsid w:val="00273593"/>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69E1"/>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4ECB"/>
    <w:rsid w:val="003D6D61"/>
    <w:rsid w:val="003E019F"/>
    <w:rsid w:val="003E091D"/>
    <w:rsid w:val="003E1C53"/>
    <w:rsid w:val="003E2A69"/>
    <w:rsid w:val="003E2D49"/>
    <w:rsid w:val="003E2FD4"/>
    <w:rsid w:val="003E49F6"/>
    <w:rsid w:val="003E660F"/>
    <w:rsid w:val="003F0841"/>
    <w:rsid w:val="003F0A04"/>
    <w:rsid w:val="003F23D3"/>
    <w:rsid w:val="003F3F08"/>
    <w:rsid w:val="003F49F1"/>
    <w:rsid w:val="003F6272"/>
    <w:rsid w:val="003F7B38"/>
    <w:rsid w:val="00400E72"/>
    <w:rsid w:val="00401400"/>
    <w:rsid w:val="00404869"/>
    <w:rsid w:val="00405884"/>
    <w:rsid w:val="00407D39"/>
    <w:rsid w:val="0041477A"/>
    <w:rsid w:val="004167A3"/>
    <w:rsid w:val="00420415"/>
    <w:rsid w:val="00432DAA"/>
    <w:rsid w:val="00434305"/>
    <w:rsid w:val="00435DF7"/>
    <w:rsid w:val="0043741A"/>
    <w:rsid w:val="0044083F"/>
    <w:rsid w:val="00441AE7"/>
    <w:rsid w:val="00445574"/>
    <w:rsid w:val="004467FB"/>
    <w:rsid w:val="00450421"/>
    <w:rsid w:val="00452D6B"/>
    <w:rsid w:val="00454484"/>
    <w:rsid w:val="0045517B"/>
    <w:rsid w:val="0046301D"/>
    <w:rsid w:val="00463B77"/>
    <w:rsid w:val="00463C7B"/>
    <w:rsid w:val="004644A6"/>
    <w:rsid w:val="004659BD"/>
    <w:rsid w:val="00470775"/>
    <w:rsid w:val="004746B1"/>
    <w:rsid w:val="00474E23"/>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1DCB"/>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3FDF"/>
    <w:rsid w:val="005043BB"/>
    <w:rsid w:val="00504A3D"/>
    <w:rsid w:val="00505767"/>
    <w:rsid w:val="005073F0"/>
    <w:rsid w:val="00510A7B"/>
    <w:rsid w:val="005128BC"/>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5143"/>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26E"/>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0257"/>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192"/>
    <w:rsid w:val="007322D9"/>
    <w:rsid w:val="00732BC0"/>
    <w:rsid w:val="0073720F"/>
    <w:rsid w:val="00737796"/>
    <w:rsid w:val="0074165C"/>
    <w:rsid w:val="00742C35"/>
    <w:rsid w:val="007432CA"/>
    <w:rsid w:val="007439EB"/>
    <w:rsid w:val="00743CB4"/>
    <w:rsid w:val="00743F0A"/>
    <w:rsid w:val="007444E8"/>
    <w:rsid w:val="0074548E"/>
    <w:rsid w:val="00745773"/>
    <w:rsid w:val="00746690"/>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0829"/>
    <w:rsid w:val="00773C1F"/>
    <w:rsid w:val="00774DA4"/>
    <w:rsid w:val="00776599"/>
    <w:rsid w:val="0078114B"/>
    <w:rsid w:val="00781DD2"/>
    <w:rsid w:val="00783ECF"/>
    <w:rsid w:val="0078413A"/>
    <w:rsid w:val="007959E8"/>
    <w:rsid w:val="00795E9C"/>
    <w:rsid w:val="007A0521"/>
    <w:rsid w:val="007A2E12"/>
    <w:rsid w:val="007A3475"/>
    <w:rsid w:val="007A3C3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0E88"/>
    <w:rsid w:val="00821D19"/>
    <w:rsid w:val="00823303"/>
    <w:rsid w:val="008233B2"/>
    <w:rsid w:val="00823A9F"/>
    <w:rsid w:val="00823C85"/>
    <w:rsid w:val="00825138"/>
    <w:rsid w:val="008269DD"/>
    <w:rsid w:val="00830621"/>
    <w:rsid w:val="008328DB"/>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0EB3"/>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C6DEC"/>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3DB5"/>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0F9"/>
    <w:rsid w:val="00B72880"/>
    <w:rsid w:val="00B758BF"/>
    <w:rsid w:val="00B77EC8"/>
    <w:rsid w:val="00B827A6"/>
    <w:rsid w:val="00B831CE"/>
    <w:rsid w:val="00B86677"/>
    <w:rsid w:val="00B87131"/>
    <w:rsid w:val="00B939B1"/>
    <w:rsid w:val="00B96D40"/>
    <w:rsid w:val="00B97386"/>
    <w:rsid w:val="00B973F0"/>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45F2"/>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3174"/>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712"/>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A25"/>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D4FB1"/>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38FD"/>
    <w:rsid w:val="00F1409D"/>
    <w:rsid w:val="00F14214"/>
    <w:rsid w:val="00F14C7E"/>
    <w:rsid w:val="00F157A9"/>
    <w:rsid w:val="00F16F00"/>
    <w:rsid w:val="00F246F9"/>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700E"/>
    <w:rsid w:val="00F57B52"/>
    <w:rsid w:val="00F6194E"/>
    <w:rsid w:val="00F623AC"/>
    <w:rsid w:val="00F626BA"/>
    <w:rsid w:val="00F6412A"/>
    <w:rsid w:val="00F65893"/>
    <w:rsid w:val="00F66A4A"/>
    <w:rsid w:val="00F71E22"/>
    <w:rsid w:val="00F72142"/>
    <w:rsid w:val="00F72AE7"/>
    <w:rsid w:val="00F833BA"/>
    <w:rsid w:val="00F84FD0"/>
    <w:rsid w:val="00F859A8"/>
    <w:rsid w:val="00F85DA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8100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4BCD79E6">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7BFDA344">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44300A45">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212ECF"/>
    <w:rsid w:val="002E6AD9"/>
    <w:rsid w:val="003646F4"/>
    <w:rsid w:val="003C7409"/>
    <w:rsid w:val="003D4ECB"/>
    <w:rsid w:val="003F62CE"/>
    <w:rsid w:val="004A6324"/>
    <w:rsid w:val="005B18DA"/>
    <w:rsid w:val="005D0BE1"/>
    <w:rsid w:val="005E4B5C"/>
    <w:rsid w:val="006141C6"/>
    <w:rsid w:val="00652769"/>
    <w:rsid w:val="00796662"/>
    <w:rsid w:val="007A3C35"/>
    <w:rsid w:val="008C0337"/>
    <w:rsid w:val="008E6778"/>
    <w:rsid w:val="00AA2819"/>
    <w:rsid w:val="00AE100B"/>
    <w:rsid w:val="00AE1DC6"/>
    <w:rsid w:val="00C20693"/>
    <w:rsid w:val="00D03EC9"/>
    <w:rsid w:val="00D045F2"/>
    <w:rsid w:val="00DF4712"/>
    <w:rsid w:val="00E76885"/>
    <w:rsid w:val="00F14C7E"/>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39</Pages>
  <Words>7390</Words>
  <Characters>7861</Characters>
  <Lines>565</Lines>
  <Paragraphs>775</Paragraphs>
  <TotalTime>250</TotalTime>
  <ScaleCrop>false</ScaleCrop>
  <LinksUpToDate>false</LinksUpToDate>
  <CharactersWithSpaces>7988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2026-05-19T03:47:36Z</dcterms:modified>
  <dc:title>团体标准</dc:title>
  <cp:revision>611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02EC19874245478896835510B4D6503F_12</vt:lpwstr>
  </property>
</Properties>
</file>