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1.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11.020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C 02"/>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C 02</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80"/>
            </w:textInput>
          </w:ffData>
        </w:fldChar>
      </w:r>
      <w:bookmarkStart w:id="6" w:name="NSTD_CODE_F"/>
      <w:r>
        <w:instrText xml:space="preserve"> FORMTEXT </w:instrText>
      </w:r>
      <w:r>
        <w:fldChar w:fldCharType="separate"/>
      </w:r>
      <w:r>
        <w:t>0280</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呼吸系统疾病早期筛查与评估技术规范"/>
            </w:textInput>
          </w:ffData>
        </w:fldChar>
      </w:r>
      <w:bookmarkStart w:id="9" w:name="CSTD_NAME"/>
      <w:r>
        <w:rPr>
          <w:rFonts w:hint="eastAsia"/>
        </w:rPr>
        <w:instrText xml:space="preserve"> FORMTEXT </w:instrText>
      </w:r>
      <w:r>
        <w:rPr>
          <w:rFonts w:hint="eastAsia"/>
        </w:rPr>
        <w:fldChar w:fldCharType="separate"/>
      </w:r>
      <w:r>
        <w:rPr>
          <w:rFonts w:hint="eastAsia"/>
        </w:rPr>
        <w:t>呼吸系统疾病早期筛查与评估技术规范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early screening and assessment technology of respiratory disease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early screening and assessment technology of respiratory diseases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26FA12EB">
      <w:pPr>
        <w:pStyle w:val="91"/>
        <w:spacing w:after="360"/>
        <w:rPr>
          <w:rFonts w:hint="eastAsia"/>
        </w:rPr>
      </w:pPr>
      <w:bookmarkStart w:id="21" w:name="BookMark1"/>
      <w:r>
        <w:rPr>
          <w:rFonts w:hint="eastAsia"/>
          <w:spacing w:val="320"/>
        </w:rPr>
        <w:t>目</w:t>
      </w:r>
      <w:r>
        <w:rPr>
          <w:rFonts w:hint="eastAsia"/>
        </w:rPr>
        <w:t>次</w:t>
      </w:r>
    </w:p>
    <w:p w14:paraId="679BC84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"_Toc228608344"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_Toc228608344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E604AC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"_Toc228608345"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_Toc228608345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2F208F9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"_Toc228608346"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_Toc228608346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31D75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"_Toc228608347"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_Toc228608347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1F20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"_Toc228608348"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_Toc228608348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341517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"_Toc228608349"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_Toc228608349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BDF2DF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"_Toc228608350" </w:instrText>
      </w:r>
      <w:r>
        <w:fldChar w:fldCharType="separate"/>
      </w:r>
      <w:r>
        <w:rPr>
          <w:rStyle w:val="32"/>
        </w:rPr>
        <w:t>5  筛查对象与风险分层</w:t>
      </w:r>
      <w:r>
        <w:rPr>
          <w:rFonts w:hint="eastAsia"/>
        </w:rPr>
        <w:tab/>
      </w:r>
      <w:r>
        <w:rPr>
          <w:rFonts w:hint="eastAsia"/>
        </w:rPr>
        <w:fldChar w:fldCharType="begin"/>
      </w:r>
      <w:r>
        <w:rPr>
          <w:rFonts w:hint="eastAsia"/>
        </w:rPr>
        <w:instrText xml:space="preserve"> </w:instrText>
      </w:r>
      <w:r>
        <w:instrText xml:space="preserve">PAGEREF _Toc228608350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BF3B17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"_Toc228608351" </w:instrText>
      </w:r>
      <w:r>
        <w:fldChar w:fldCharType="separate"/>
      </w:r>
      <w:r>
        <w:rPr>
          <w:rStyle w:val="32"/>
        </w:rPr>
        <w:t>6  筛查前准备</w:t>
      </w:r>
      <w:r>
        <w:rPr>
          <w:rFonts w:hint="eastAsia"/>
        </w:rPr>
        <w:tab/>
      </w:r>
      <w:r>
        <w:rPr>
          <w:rFonts w:hint="eastAsia"/>
        </w:rPr>
        <w:fldChar w:fldCharType="begin"/>
      </w:r>
      <w:r>
        <w:rPr>
          <w:rFonts w:hint="eastAsia"/>
        </w:rPr>
        <w:instrText xml:space="preserve"> </w:instrText>
      </w:r>
      <w:r>
        <w:instrText xml:space="preserve">PAGEREF _Toc228608351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EEB7C9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"_Toc228608352" </w:instrText>
      </w:r>
      <w:r>
        <w:fldChar w:fldCharType="separate"/>
      </w:r>
      <w:r>
        <w:rPr>
          <w:rStyle w:val="32"/>
        </w:rPr>
        <w:t>7  信息采集与症状评估</w:t>
      </w:r>
      <w:r>
        <w:rPr>
          <w:rFonts w:hint="eastAsia"/>
        </w:rPr>
        <w:tab/>
      </w:r>
      <w:r>
        <w:rPr>
          <w:rFonts w:hint="eastAsia"/>
        </w:rPr>
        <w:fldChar w:fldCharType="begin"/>
      </w:r>
      <w:r>
        <w:rPr>
          <w:rFonts w:hint="eastAsia"/>
        </w:rPr>
        <w:instrText xml:space="preserve"> </w:instrText>
      </w:r>
      <w:r>
        <w:instrText xml:space="preserve">PAGEREF _Toc228608352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B188C3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"_Toc228608353" </w:instrText>
      </w:r>
      <w:r>
        <w:fldChar w:fldCharType="separate"/>
      </w:r>
      <w:r>
        <w:rPr>
          <w:rStyle w:val="32"/>
        </w:rPr>
        <w:t>8  体格检查与基础评估</w:t>
      </w:r>
      <w:r>
        <w:rPr>
          <w:rFonts w:hint="eastAsia"/>
        </w:rPr>
        <w:tab/>
      </w:r>
      <w:r>
        <w:rPr>
          <w:rFonts w:hint="eastAsia"/>
        </w:rPr>
        <w:fldChar w:fldCharType="begin"/>
      </w:r>
      <w:r>
        <w:rPr>
          <w:rFonts w:hint="eastAsia"/>
        </w:rPr>
        <w:instrText xml:space="preserve"> </w:instrText>
      </w:r>
      <w:r>
        <w:instrText xml:space="preserve">PAGEREF _Toc228608353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7C728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"_Toc228608354" </w:instrText>
      </w:r>
      <w:r>
        <w:fldChar w:fldCharType="separate"/>
      </w:r>
      <w:r>
        <w:rPr>
          <w:rStyle w:val="32"/>
        </w:rPr>
        <w:t>9  肺功能检查</w:t>
      </w:r>
      <w:r>
        <w:rPr>
          <w:rFonts w:hint="eastAsia"/>
        </w:rPr>
        <w:tab/>
      </w:r>
      <w:r>
        <w:rPr>
          <w:rFonts w:hint="eastAsia"/>
        </w:rPr>
        <w:fldChar w:fldCharType="begin"/>
      </w:r>
      <w:r>
        <w:rPr>
          <w:rFonts w:hint="eastAsia"/>
        </w:rPr>
        <w:instrText xml:space="preserve"> </w:instrText>
      </w:r>
      <w:r>
        <w:instrText xml:space="preserve">PAGEREF _Toc228608354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E7C4F0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"_Toc228608355" </w:instrText>
      </w:r>
      <w:r>
        <w:fldChar w:fldCharType="separate"/>
      </w:r>
      <w:r>
        <w:rPr>
          <w:rStyle w:val="32"/>
        </w:rPr>
        <w:t>10  影像学筛查</w:t>
      </w:r>
      <w:r>
        <w:rPr>
          <w:rFonts w:hint="eastAsia"/>
        </w:rPr>
        <w:tab/>
      </w:r>
      <w:r>
        <w:rPr>
          <w:rFonts w:hint="eastAsia"/>
        </w:rPr>
        <w:fldChar w:fldCharType="begin"/>
      </w:r>
      <w:r>
        <w:rPr>
          <w:rFonts w:hint="eastAsia"/>
        </w:rPr>
        <w:instrText xml:space="preserve"> </w:instrText>
      </w:r>
      <w:r>
        <w:instrText xml:space="preserve">PAGEREF _Toc228608355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1F150B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"_Toc228608356" </w:instrText>
      </w:r>
      <w:r>
        <w:fldChar w:fldCharType="separate"/>
      </w:r>
      <w:r>
        <w:rPr>
          <w:rStyle w:val="32"/>
        </w:rPr>
        <w:t>11  辅助检查</w:t>
      </w:r>
      <w:r>
        <w:rPr>
          <w:rFonts w:hint="eastAsia"/>
        </w:rPr>
        <w:tab/>
      </w:r>
      <w:r>
        <w:rPr>
          <w:rFonts w:hint="eastAsia"/>
        </w:rPr>
        <w:fldChar w:fldCharType="begin"/>
      </w:r>
      <w:r>
        <w:rPr>
          <w:rFonts w:hint="eastAsia"/>
        </w:rPr>
        <w:instrText xml:space="preserve"> </w:instrText>
      </w:r>
      <w:r>
        <w:instrText xml:space="preserve">PAGEREF _Toc228608356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1B2F9D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"_Toc228608357" </w:instrText>
      </w:r>
      <w:r>
        <w:fldChar w:fldCharType="separate"/>
      </w:r>
      <w:r>
        <w:rPr>
          <w:rStyle w:val="32"/>
        </w:rPr>
        <w:t>12  结果分级与综合评估</w:t>
      </w:r>
      <w:r>
        <w:rPr>
          <w:rFonts w:hint="eastAsia"/>
        </w:rPr>
        <w:tab/>
      </w:r>
      <w:r>
        <w:rPr>
          <w:rFonts w:hint="eastAsia"/>
        </w:rPr>
        <w:fldChar w:fldCharType="begin"/>
      </w:r>
      <w:r>
        <w:rPr>
          <w:rFonts w:hint="eastAsia"/>
        </w:rPr>
        <w:instrText xml:space="preserve"> </w:instrText>
      </w:r>
      <w:r>
        <w:instrText xml:space="preserve">PAGEREF _Toc228608357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0A267F4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"_Toc228608358" </w:instrText>
      </w:r>
      <w:r>
        <w:fldChar w:fldCharType="separate"/>
      </w:r>
      <w:r>
        <w:rPr>
          <w:rStyle w:val="32"/>
        </w:rPr>
        <w:t>13  异常结果处置</w:t>
      </w:r>
      <w:r>
        <w:rPr>
          <w:rFonts w:hint="eastAsia"/>
        </w:rPr>
        <w:tab/>
      </w:r>
      <w:r>
        <w:rPr>
          <w:rFonts w:hint="eastAsia"/>
        </w:rPr>
        <w:fldChar w:fldCharType="begin"/>
      </w:r>
      <w:r>
        <w:rPr>
          <w:rFonts w:hint="eastAsia"/>
        </w:rPr>
        <w:instrText xml:space="preserve"> </w:instrText>
      </w:r>
      <w:r>
        <w:instrText xml:space="preserve">PAGEREF _Toc228608358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2EDFD9E">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8344"/>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北京市健宫医院。</w:t>
      </w:r>
      <w:bookmarkStart w:id="62" w:name="_GoBack"/>
      <w:bookmarkEnd w:id="62"/>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门华勤。</w:t>
      </w:r>
    </w:p>
    <w:bookmarkEnd w:id="23"/>
    <w:p w14:paraId="66D0A2F3">
      <w:pPr>
        <w:pStyle w:val="89"/>
        <w:spacing w:after="360"/>
      </w:pPr>
      <w:bookmarkStart w:id="24" w:name="_Toc228608345"/>
      <w:bookmarkStart w:id="25" w:name="BookMark3"/>
      <w:r>
        <w:rPr>
          <w:spacing w:val="320"/>
        </w:rPr>
        <w:t>引</w:t>
      </w:r>
      <w:r>
        <w:t>言</w:t>
      </w:r>
      <w:bookmarkEnd w:id="24"/>
    </w:p>
    <w:p w14:paraId="4BF5669B">
      <w:pPr>
        <w:pStyle w:val="56"/>
        <w:spacing w:line="360" w:lineRule="auto"/>
        <w:ind w:firstLine="420"/>
      </w:pPr>
      <w:r>
        <w:rPr>
          <w:rFonts w:hint="eastAsia"/>
        </w:rPr>
        <w:t>呼吸系统疾病是影响居民健康和医疗服务负担的重要疾病类别，涉及上呼吸道、气管、支气管、肺实质、胸膜、肺血管及呼吸功能等多个方面。慢性阻塞性肺疾病、支气管哮喘、肺结节、肺癌、肺部感染、间质性肺疾病、职业性肺病、睡眠呼吸障碍以及其他慢性呼吸系统疾病在早期阶段可能症状不明显、体征不典型，部分人群容易出现延迟就诊、漏筛漏评、风险识别不足和随访管理不连续等问题。开展规范化早期筛查与评估，有助于尽早识别高风险人群、发现早期异常、指导进一步检查、优化分级管理和提高疾病防治效果。</w:t>
      </w:r>
    </w:p>
    <w:p w14:paraId="3BD620D7">
      <w:pPr>
        <w:pStyle w:val="56"/>
        <w:spacing w:line="360" w:lineRule="auto"/>
        <w:ind w:firstLine="420"/>
      </w:pPr>
      <w:r>
        <w:rPr>
          <w:rFonts w:hint="eastAsia"/>
        </w:rPr>
        <w:t>呼吸系统疾病早期筛查与评估不应仅理解为单一问卷调查、单次影像检查或一次肺功能检测，而应根据人群特征、危险因素、症状表现、既往病史、职业暴露、吸烟情况、环境暴露、家族史、基础疾病和检查结果等信息进行综合判断。筛查工作应突出风险导向和分层管理，评估工作应突出证据完整和结果可追溯。对存在长期吸烟、粉尘或有害气体暴露、反复咳嗽咳痰、活动后气促、喘息、胸闷、咯血、反复肺部感染、肺结节既往史、慢性基础疾病或呼吸系统疾病家族史等情况的人群，应提高筛查关注程度，并应根据风险程度采取相应检查、复评、转诊和随访措施。</w:t>
      </w:r>
    </w:p>
    <w:p w14:paraId="1A937113">
      <w:pPr>
        <w:pStyle w:val="56"/>
        <w:spacing w:line="360" w:lineRule="auto"/>
        <w:ind w:firstLine="420"/>
      </w:pPr>
      <w:r>
        <w:rPr>
          <w:rFonts w:hint="eastAsia"/>
        </w:rPr>
        <w:t>在实际工作中，部分基层医疗卫生机构、健康管理机构和体检机构开展呼吸系统疾病筛查时，仍存在筛查对象识别不准确、危险因素采集不完整、症状问询不规范、肺功能检测质量控制不足、影像检查适用性判断不清、筛查结果分级不统一、异常结果告知和转诊衔接不及时、随访资料缺失等问题。上述问题可能导致高风险人员未被及时识别，早期病变未能进入进一步评估流程，也可能造成低风险人群过度检查或重复检查。建立统一、明确、可执行的早期筛查与评估技术要求，是提高呼吸系统疾病早期发现能力、规范健康管理服务和推动分级诊疗衔接的重要措施。</w:t>
      </w:r>
    </w:p>
    <w:p w14:paraId="209CC35F">
      <w:pPr>
        <w:pStyle w:val="56"/>
        <w:spacing w:line="360" w:lineRule="auto"/>
        <w:ind w:firstLine="420"/>
      </w:pPr>
      <w:r>
        <w:rPr>
          <w:rFonts w:hint="eastAsia"/>
        </w:rPr>
        <w:t>本文件围绕呼吸系统疾病早期筛查与评估活动，拟对筛查对象、风险因素采集、症状体征评估、基础检查、肺功能检查、影像学检查、实验室及辅助检查、筛查结果分级、异常结果处置、转诊建议、随访管理、质量控制和资料记录等内容作出规定。本文件注重将筛查与评估要求转化为可执行、可检查、可追溯的技术条款，强化“应”“不得”等规范性表达，减少原则性、解释性和倡导性表述，便于医疗机构、基层医疗卫生机构、健康体检机构、职业健康检查机构和相关公共卫生服务单位执行。</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呼吸系统疾病早期筛查与评估技术规范</w:t>
          </w:r>
        </w:p>
      </w:sdtContent>
    </w:sdt>
    <w:bookmarkEnd w:id="27"/>
    <w:p w14:paraId="3DB22445">
      <w:pPr>
        <w:pStyle w:val="104"/>
        <w:spacing w:before="240" w:after="240" w:line="360" w:lineRule="auto"/>
      </w:pPr>
      <w:bookmarkStart w:id="28" w:name="_Toc17233325"/>
      <w:bookmarkStart w:id="29" w:name="_Toc17233333"/>
      <w:bookmarkStart w:id="30" w:name="_Toc24884211"/>
      <w:bookmarkStart w:id="31" w:name="_Toc26986771"/>
      <w:bookmarkStart w:id="32" w:name="_Toc228608346"/>
      <w:bookmarkStart w:id="33" w:name="_Toc26718930"/>
      <w:bookmarkStart w:id="34" w:name="_Toc26648465"/>
      <w:bookmarkStart w:id="35" w:name="_Toc97192964"/>
      <w:bookmarkStart w:id="36" w:name="_Toc26986530"/>
      <w:bookmarkStart w:id="37" w:name="_Toc24884218"/>
      <w:r>
        <w:rPr>
          <w:rFonts w:hint="eastAsia"/>
        </w:rPr>
        <w:t>范围</w:t>
      </w:r>
      <w:bookmarkEnd w:id="28"/>
      <w:bookmarkEnd w:id="29"/>
      <w:bookmarkEnd w:id="30"/>
      <w:bookmarkEnd w:id="31"/>
      <w:bookmarkEnd w:id="32"/>
      <w:bookmarkEnd w:id="33"/>
      <w:bookmarkEnd w:id="34"/>
      <w:bookmarkEnd w:id="35"/>
      <w:bookmarkEnd w:id="36"/>
      <w:bookmarkEnd w:id="37"/>
    </w:p>
    <w:p w14:paraId="59AF7997">
      <w:pPr>
        <w:pStyle w:val="56"/>
        <w:spacing w:line="360" w:lineRule="auto"/>
        <w:ind w:firstLine="420"/>
      </w:pPr>
      <w:bookmarkStart w:id="38" w:name="_Toc17233334"/>
      <w:bookmarkStart w:id="39" w:name="_Toc17233326"/>
      <w:bookmarkStart w:id="40" w:name="_Toc24884219"/>
      <w:bookmarkStart w:id="41" w:name="_Toc24884212"/>
      <w:bookmarkStart w:id="42" w:name="_Toc26648466"/>
      <w:r>
        <w:rPr>
          <w:rFonts w:hint="eastAsia"/>
        </w:rPr>
        <w:t>本文件规定了呼吸系统疾病早期筛查与评估的基本要求、筛查对象与风险分层、筛查前准备、信息采集与症状评估、体格检查与基础评估、肺功能检查、影像学筛查、辅助检查、结果分级与评估、异常结果处置等要求。</w:t>
      </w:r>
    </w:p>
    <w:p w14:paraId="7F82B678">
      <w:pPr>
        <w:pStyle w:val="56"/>
        <w:spacing w:line="360" w:lineRule="auto"/>
        <w:ind w:firstLine="420"/>
      </w:pPr>
      <w:r>
        <w:rPr>
          <w:rFonts w:hint="eastAsia"/>
        </w:rPr>
        <w:t>本文件适用于医疗机构、基层医疗卫生机构、健康体检机构、职业健康检查机构、社区卫生服务机构及相关健康管理服务单位开展成人呼吸系统疾病早期筛查、风险评估、异常结果管理和随访服务。</w:t>
      </w:r>
    </w:p>
    <w:p w14:paraId="3733B2AD">
      <w:pPr>
        <w:pStyle w:val="104"/>
        <w:spacing w:before="240" w:after="240" w:line="360" w:lineRule="auto"/>
      </w:pPr>
      <w:bookmarkStart w:id="43" w:name="_Toc26718931"/>
      <w:bookmarkStart w:id="44" w:name="_Toc26986772"/>
      <w:bookmarkStart w:id="45" w:name="_Toc228608347"/>
      <w:bookmarkStart w:id="46" w:name="_Toc26986531"/>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299EEE">
      <w:pPr>
        <w:pStyle w:val="56"/>
        <w:spacing w:line="360" w:lineRule="auto"/>
        <w:ind w:firstLine="420"/>
      </w:pPr>
      <w:r>
        <w:rPr>
          <w:rFonts w:hint="eastAsia"/>
        </w:rPr>
        <w:t>GB 9706.1—2020 医用电气设备  第1部分：基本安全和基本性能的通用要求</w:t>
      </w:r>
    </w:p>
    <w:p w14:paraId="3F1D1D46">
      <w:pPr>
        <w:pStyle w:val="56"/>
        <w:spacing w:line="360" w:lineRule="auto"/>
        <w:ind w:firstLine="420"/>
      </w:pPr>
      <w:r>
        <w:rPr>
          <w:rFonts w:hint="eastAsia"/>
        </w:rPr>
        <w:t>GB/T 19000—2016 质量管理体系  基础和术语</w:t>
      </w:r>
    </w:p>
    <w:p w14:paraId="5ABCA904">
      <w:pPr>
        <w:pStyle w:val="56"/>
        <w:spacing w:line="360" w:lineRule="auto"/>
        <w:ind w:firstLine="420"/>
      </w:pPr>
      <w:r>
        <w:t>DB51/T 2016</w:t>
      </w:r>
      <w:r>
        <w:rPr>
          <w:rFonts w:hint="eastAsia"/>
        </w:rPr>
        <w:t>—</w:t>
      </w:r>
      <w:r>
        <w:t>2015</w:t>
      </w:r>
      <w:r>
        <w:rPr>
          <w:rFonts w:hint="eastAsia"/>
        </w:rPr>
        <w:t xml:space="preserve"> 诱发呼吸系统疾病气象等级</w:t>
      </w:r>
    </w:p>
    <w:p w14:paraId="51F02A4E">
      <w:pPr>
        <w:pStyle w:val="104"/>
        <w:spacing w:before="240" w:after="240" w:line="360" w:lineRule="auto"/>
      </w:pPr>
      <w:bookmarkStart w:id="48" w:name="_Toc97192966"/>
      <w:bookmarkStart w:id="49" w:name="_Toc228608348"/>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2571874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呼吸系统疾病 respiratory system disease</w:t>
      </w:r>
    </w:p>
    <w:p w14:paraId="43D774F0">
      <w:pPr>
        <w:pStyle w:val="56"/>
        <w:spacing w:line="360" w:lineRule="auto"/>
        <w:ind w:firstLine="420"/>
      </w:pPr>
      <w:r>
        <w:rPr>
          <w:rFonts w:hint="eastAsia"/>
        </w:rPr>
        <w:t>发生于鼻腔、咽喉、气管、支气管、肺实质、胸膜、肺血管及呼吸功能相关结构的疾病或异常状态，包括慢性气道疾病、感染性疾病、肿瘤性疾病、间质性疾病、职业相关疾病和睡眠呼吸障碍等。</w:t>
      </w:r>
    </w:p>
    <w:p w14:paraId="691E4B1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早期筛查 early screening</w:t>
      </w:r>
    </w:p>
    <w:p w14:paraId="1D7DE99F">
      <w:pPr>
        <w:pStyle w:val="56"/>
        <w:spacing w:line="360" w:lineRule="auto"/>
        <w:ind w:firstLine="420"/>
      </w:pPr>
      <w:r>
        <w:rPr>
          <w:rFonts w:hint="eastAsia"/>
        </w:rPr>
        <w:t>针对尚未明确诊断或症状轻微的人群，通过风险因素采集、症状问询、体格检查、肺功能检测、影像学检查及必要辅助检查，识别呼吸系统疾病风险或早期异常的活动。</w:t>
      </w:r>
    </w:p>
    <w:p w14:paraId="6672255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高风险人群 high-risk population</w:t>
      </w:r>
    </w:p>
    <w:p w14:paraId="69D0ACDD">
      <w:pPr>
        <w:pStyle w:val="56"/>
        <w:spacing w:line="360" w:lineRule="auto"/>
        <w:ind w:firstLine="420"/>
      </w:pPr>
      <w:r>
        <w:rPr>
          <w:rFonts w:hint="eastAsia"/>
        </w:rPr>
        <w:t>因年龄、吸烟、职业暴露、环境暴露、家族史、既往病史、慢性症状或其他因素，发生呼吸系统疾病可能性较高，应优先接受筛查和随访管理的人群。</w:t>
      </w:r>
    </w:p>
    <w:p w14:paraId="728854F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危险因素 risk factor</w:t>
      </w:r>
    </w:p>
    <w:p w14:paraId="45FD3A92">
      <w:pPr>
        <w:pStyle w:val="56"/>
        <w:spacing w:line="360" w:lineRule="auto"/>
        <w:ind w:firstLine="420"/>
      </w:pPr>
      <w:r>
        <w:rPr>
          <w:rFonts w:hint="eastAsia"/>
        </w:rPr>
        <w:t>能够增加呼吸系统疾病发生风险、进展风险或不良结局风险的个人特征、行为习惯、暴露因素、遗传因素、既往疾病或环境条件。</w:t>
      </w:r>
    </w:p>
    <w:p w14:paraId="7575C4C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吸烟指数 smoking index</w:t>
      </w:r>
    </w:p>
    <w:p w14:paraId="4E5CCAC5">
      <w:pPr>
        <w:pStyle w:val="56"/>
        <w:spacing w:line="360" w:lineRule="auto"/>
        <w:ind w:firstLine="420"/>
      </w:pPr>
      <w:r>
        <w:rPr>
          <w:rFonts w:hint="eastAsia"/>
        </w:rPr>
        <w:t>用于反映吸烟累积暴露程度的指标，通常按每日吸烟支数与吸烟年数的乘积计算。</w:t>
      </w:r>
    </w:p>
    <w:p w14:paraId="5E329C9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慢性咳嗽 chronic cough</w:t>
      </w:r>
    </w:p>
    <w:p w14:paraId="00C88DC5">
      <w:pPr>
        <w:pStyle w:val="56"/>
        <w:spacing w:line="360" w:lineRule="auto"/>
        <w:ind w:firstLine="420"/>
      </w:pPr>
      <w:r>
        <w:rPr>
          <w:rFonts w:hint="eastAsia"/>
        </w:rPr>
        <w:t>持续时间较长并可能提示气道、肺部、鼻咽部、胃食管反流或其他相关疾病的咳嗽症状。</w:t>
      </w:r>
    </w:p>
    <w:p w14:paraId="4ABA215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呼吸困难 dyspnea</w:t>
      </w:r>
    </w:p>
    <w:p w14:paraId="047CCD2D">
      <w:pPr>
        <w:pStyle w:val="56"/>
        <w:spacing w:line="360" w:lineRule="auto"/>
        <w:ind w:firstLine="420"/>
      </w:pPr>
      <w:r>
        <w:rPr>
          <w:rFonts w:hint="eastAsia"/>
        </w:rPr>
        <w:t>个体主观感受到呼吸费力、气短、胸闷、空气不足或活动耐量下降的症状。</w:t>
      </w:r>
    </w:p>
    <w:p w14:paraId="615E59E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喘息 wheezing</w:t>
      </w:r>
    </w:p>
    <w:p w14:paraId="6E7E27A9">
      <w:pPr>
        <w:pStyle w:val="56"/>
        <w:spacing w:line="360" w:lineRule="auto"/>
        <w:ind w:firstLine="420"/>
      </w:pPr>
      <w:r>
        <w:rPr>
          <w:rFonts w:hint="eastAsia"/>
        </w:rPr>
        <w:t>呼吸过程中出现的哮鸣音或类似哨鸣样呼吸表现，常与气道狭窄、气道高反应性或气流受限有关。</w:t>
      </w:r>
    </w:p>
    <w:p w14:paraId="1F5E1C1F">
      <w:pPr>
        <w:pStyle w:val="104"/>
        <w:spacing w:before="240" w:after="240" w:line="360" w:lineRule="auto"/>
      </w:pPr>
      <w:bookmarkStart w:id="51" w:name="_Toc228608349"/>
      <w:r>
        <w:rPr>
          <w:rFonts w:hint="eastAsia"/>
        </w:rPr>
        <w:t>基本要求</w:t>
      </w:r>
      <w:bookmarkEnd w:id="51"/>
    </w:p>
    <w:p w14:paraId="2392F844">
      <w:pPr>
        <w:pStyle w:val="105"/>
        <w:spacing w:before="120" w:after="120" w:line="360" w:lineRule="auto"/>
      </w:pPr>
      <w:r>
        <w:rPr>
          <w:rFonts w:hint="eastAsia"/>
        </w:rPr>
        <w:t>总体要求</w:t>
      </w:r>
    </w:p>
    <w:p w14:paraId="54370EA7">
      <w:pPr>
        <w:pStyle w:val="165"/>
        <w:spacing w:line="360" w:lineRule="auto"/>
      </w:pPr>
      <w:r>
        <w:rPr>
          <w:rFonts w:hint="eastAsia"/>
        </w:rPr>
        <w:t>呼吸系统疾病早期筛查与评估应坚持科学适用、风险导向、规范操作、质量控制、分级管理、结果告知、转诊衔接和持续随访的原则。</w:t>
      </w:r>
    </w:p>
    <w:p w14:paraId="4DCF699B">
      <w:pPr>
        <w:pStyle w:val="165"/>
        <w:spacing w:line="360" w:lineRule="auto"/>
      </w:pPr>
      <w:r>
        <w:rPr>
          <w:rFonts w:hint="eastAsia"/>
        </w:rPr>
        <w:t>开展筛查与评估的机构应建立管理制度，明确筛查对象、筛查项目、操作流程、质量控制、结果分级、异常处置、转诊随访和资料保存要求。</w:t>
      </w:r>
    </w:p>
    <w:p w14:paraId="6105BE2A">
      <w:pPr>
        <w:pStyle w:val="165"/>
        <w:spacing w:line="360" w:lineRule="auto"/>
      </w:pPr>
      <w:r>
        <w:rPr>
          <w:rFonts w:hint="eastAsia"/>
        </w:rPr>
        <w:t>筛查与评估应覆盖筛查前告知、信息采集、风险识别、症状评估、检查实施、结果判读、分级管理、结果告知、转诊建议和随访记录全过程。</w:t>
      </w:r>
    </w:p>
    <w:p w14:paraId="7967406B">
      <w:pPr>
        <w:pStyle w:val="165"/>
        <w:spacing w:line="360" w:lineRule="auto"/>
      </w:pPr>
      <w:r>
        <w:rPr>
          <w:rFonts w:hint="eastAsia"/>
        </w:rPr>
        <w:t>筛查项目应根据受检者年龄、危险因素、症状表现、既往病史、职业暴露、检查禁忌和资源条件合理选择，不得对所有人群无差别实施高强度检查。</w:t>
      </w:r>
    </w:p>
    <w:p w14:paraId="0E604561">
      <w:pPr>
        <w:pStyle w:val="165"/>
        <w:spacing w:line="360" w:lineRule="auto"/>
      </w:pPr>
      <w:r>
        <w:rPr>
          <w:rFonts w:hint="eastAsia"/>
        </w:rPr>
        <w:t>筛查结果不得作为疾病确诊依据。筛查发现异常时，应按规定建议复查、进一步检查或转诊诊疗。</w:t>
      </w:r>
    </w:p>
    <w:p w14:paraId="57BB48CC">
      <w:pPr>
        <w:pStyle w:val="165"/>
        <w:spacing w:line="360" w:lineRule="auto"/>
      </w:pPr>
      <w:r>
        <w:rPr>
          <w:rFonts w:hint="eastAsia"/>
        </w:rPr>
        <w:t>对急性呼吸困难、持续咯血、胸痛伴呼吸困难、明显低氧、意识障碍、疑似严重感染、疑似肺栓塞或其他急危重症表现的受检者，不得按常规筛查流程处理，应立即转入急诊或专科诊疗流程。</w:t>
      </w:r>
    </w:p>
    <w:p w14:paraId="4A6B7EAE">
      <w:pPr>
        <w:pStyle w:val="165"/>
        <w:spacing w:line="360" w:lineRule="auto"/>
      </w:pPr>
      <w:r>
        <w:rPr>
          <w:rFonts w:hint="eastAsia"/>
        </w:rPr>
        <w:t>筛查过程应保护受检者隐私和个人健康信息安全。未经授权，不得泄露、传播或用于筛查目的以外的场景。</w:t>
      </w:r>
    </w:p>
    <w:p w14:paraId="0E594E0A">
      <w:pPr>
        <w:pStyle w:val="165"/>
        <w:spacing w:line="360" w:lineRule="auto"/>
      </w:pPr>
      <w:r>
        <w:rPr>
          <w:rFonts w:hint="eastAsia"/>
        </w:rPr>
        <w:t>筛查机构应保证设备状态、人员能力、操作流程和质量控制满足筛查要求。设备未校准、人员未培训、流程未确认或质量控制不合格的，不得开展相应筛查项目。</w:t>
      </w:r>
    </w:p>
    <w:p w14:paraId="72F800E1">
      <w:pPr>
        <w:pStyle w:val="165"/>
        <w:spacing w:line="360" w:lineRule="auto"/>
      </w:pPr>
      <w:r>
        <w:rPr>
          <w:rFonts w:hint="eastAsia"/>
        </w:rPr>
        <w:t>筛查与评估记录应真实、完整、清晰、可追溯，不得伪造、替换、删除或擅自修改筛查结果。</w:t>
      </w:r>
    </w:p>
    <w:p w14:paraId="45DD97F4">
      <w:pPr>
        <w:pStyle w:val="165"/>
        <w:spacing w:line="360" w:lineRule="auto"/>
      </w:pPr>
      <w:r>
        <w:rPr>
          <w:rFonts w:hint="eastAsia"/>
        </w:rPr>
        <w:t>筛查机构应定期分析筛查阳性率、复查完成率、转诊完成率、随访完成率和质量缺陷情况，并应持续改进筛查服务质量。</w:t>
      </w:r>
    </w:p>
    <w:p w14:paraId="6C2609CC">
      <w:pPr>
        <w:pStyle w:val="105"/>
        <w:spacing w:before="120" w:after="120" w:line="360" w:lineRule="auto"/>
      </w:pPr>
      <w:r>
        <w:rPr>
          <w:rFonts w:hint="eastAsia"/>
        </w:rPr>
        <w:t>组织管理要求</w:t>
      </w:r>
    </w:p>
    <w:p w14:paraId="230778AF">
      <w:pPr>
        <w:pStyle w:val="165"/>
        <w:spacing w:line="360" w:lineRule="auto"/>
      </w:pPr>
      <w:r>
        <w:rPr>
          <w:rFonts w:hint="eastAsia"/>
        </w:rPr>
        <w:t>开展筛查与评估的机构应明确筛查工作负责人、技术负责人、质量控制人员、信息管理人员和随访管理人员。</w:t>
      </w:r>
    </w:p>
    <w:p w14:paraId="4BBC368F">
      <w:pPr>
        <w:pStyle w:val="165"/>
        <w:spacing w:line="360" w:lineRule="auto"/>
      </w:pPr>
      <w:r>
        <w:rPr>
          <w:rFonts w:hint="eastAsia"/>
        </w:rPr>
        <w:t>技术负责人应负责筛查项目设置、技术流程审核、异常结果判读规则确认和人员培训。</w:t>
      </w:r>
    </w:p>
    <w:p w14:paraId="418E0AE6">
      <w:pPr>
        <w:pStyle w:val="165"/>
        <w:spacing w:line="360" w:lineRule="auto"/>
      </w:pPr>
      <w:r>
        <w:rPr>
          <w:rFonts w:hint="eastAsia"/>
        </w:rPr>
        <w:t>质量控制人员应负责检查设备状态、操作规范性、记录完整性、结果一致性和问题整改情况。</w:t>
      </w:r>
    </w:p>
    <w:p w14:paraId="4F3FA416">
      <w:pPr>
        <w:pStyle w:val="165"/>
        <w:spacing w:line="360" w:lineRule="auto"/>
      </w:pPr>
      <w:r>
        <w:rPr>
          <w:rFonts w:hint="eastAsia"/>
        </w:rPr>
        <w:t>信息管理人员应负责筛查数据录入、报告生成、资料归档、信息安全和数据统计。</w:t>
      </w:r>
    </w:p>
    <w:p w14:paraId="64945488">
      <w:pPr>
        <w:pStyle w:val="165"/>
        <w:spacing w:line="360" w:lineRule="auto"/>
      </w:pPr>
      <w:r>
        <w:rPr>
          <w:rFonts w:hint="eastAsia"/>
        </w:rPr>
        <w:t>随访管理人员应负责异常结果提醒、复查预约、转诊建议记录和随访完成情况追踪。</w:t>
      </w:r>
    </w:p>
    <w:p w14:paraId="1091C9F1">
      <w:pPr>
        <w:pStyle w:val="165"/>
        <w:spacing w:line="360" w:lineRule="auto"/>
      </w:pPr>
      <w:r>
        <w:rPr>
          <w:rFonts w:hint="eastAsia"/>
        </w:rPr>
        <w:t>多部门共同开展筛查时，应明确健康管理、影像、检验、肺功能、临床专科、信息系统和随访管理之间的职责边界。</w:t>
      </w:r>
    </w:p>
    <w:p w14:paraId="585A9D4E">
      <w:pPr>
        <w:pStyle w:val="105"/>
        <w:spacing w:before="120" w:after="120" w:line="360" w:lineRule="auto"/>
      </w:pPr>
      <w:r>
        <w:rPr>
          <w:rFonts w:hint="eastAsia"/>
        </w:rPr>
        <w:t>人员要求</w:t>
      </w:r>
    </w:p>
    <w:p w14:paraId="0156C234">
      <w:pPr>
        <w:pStyle w:val="165"/>
        <w:spacing w:line="360" w:lineRule="auto"/>
      </w:pPr>
      <w:r>
        <w:rPr>
          <w:rFonts w:hint="eastAsia"/>
        </w:rPr>
        <w:t>从事呼吸系统疾病早期筛查与评估的人员应具备相应专业知识、岗位能力和机构授权。</w:t>
      </w:r>
    </w:p>
    <w:p w14:paraId="52D5B420">
      <w:pPr>
        <w:pStyle w:val="165"/>
        <w:spacing w:line="360" w:lineRule="auto"/>
      </w:pPr>
      <w:r>
        <w:rPr>
          <w:rFonts w:hint="eastAsia"/>
        </w:rPr>
        <w:t>信息采集人员应掌握危险因素问询、症状问询、既往病史采集和表单填写要求。</w:t>
      </w:r>
    </w:p>
    <w:p w14:paraId="2B99E18F">
      <w:pPr>
        <w:pStyle w:val="165"/>
        <w:spacing w:line="360" w:lineRule="auto"/>
      </w:pPr>
      <w:r>
        <w:rPr>
          <w:rFonts w:hint="eastAsia"/>
        </w:rPr>
        <w:t>体格检查人员应掌握呼吸频率、血氧饱和度、胸部体征、身高体重及其他基础指标测量要求。</w:t>
      </w:r>
    </w:p>
    <w:p w14:paraId="3FA232E3">
      <w:pPr>
        <w:pStyle w:val="165"/>
        <w:spacing w:line="360" w:lineRule="auto"/>
      </w:pPr>
      <w:r>
        <w:rPr>
          <w:rFonts w:hint="eastAsia"/>
        </w:rPr>
        <w:t>肺功能检查人员应掌握肺量计检查适应证、禁忌证、操作指导、质量控制、结果记录和异常识别要求。</w:t>
      </w:r>
    </w:p>
    <w:p w14:paraId="73C3A517">
      <w:pPr>
        <w:pStyle w:val="165"/>
        <w:spacing w:line="360" w:lineRule="auto"/>
      </w:pPr>
      <w:r>
        <w:rPr>
          <w:rFonts w:hint="eastAsia"/>
        </w:rPr>
        <w:t>影像检查和判读人员应具备相应资质和能力，并应按影像检查适用范围和质量要求开展工作。</w:t>
      </w:r>
    </w:p>
    <w:p w14:paraId="50EB3CE7">
      <w:pPr>
        <w:pStyle w:val="165"/>
        <w:spacing w:line="360" w:lineRule="auto"/>
      </w:pPr>
      <w:r>
        <w:rPr>
          <w:rFonts w:hint="eastAsia"/>
        </w:rPr>
        <w:t>结果评估人员应能够综合危险因素、症状体征、检查结果和既往资料进行风险分层，并提出相应处置建议。</w:t>
      </w:r>
    </w:p>
    <w:p w14:paraId="00F0458E">
      <w:pPr>
        <w:pStyle w:val="165"/>
        <w:spacing w:line="360" w:lineRule="auto"/>
      </w:pPr>
      <w:r>
        <w:rPr>
          <w:rFonts w:hint="eastAsia"/>
        </w:rPr>
        <w:t>未经培训或能力确认的人员，不得独立开展肺功能检查、影像结果判读、异常结果分级和转诊建议出具。</w:t>
      </w:r>
    </w:p>
    <w:p w14:paraId="1C8B5020">
      <w:pPr>
        <w:pStyle w:val="105"/>
        <w:spacing w:before="120" w:after="120" w:line="360" w:lineRule="auto"/>
      </w:pPr>
      <w:r>
        <w:rPr>
          <w:rFonts w:hint="eastAsia"/>
        </w:rPr>
        <w:t>设备与场地要求</w:t>
      </w:r>
    </w:p>
    <w:p w14:paraId="7F905954">
      <w:pPr>
        <w:pStyle w:val="165"/>
        <w:spacing w:line="360" w:lineRule="auto"/>
      </w:pPr>
      <w:r>
        <w:rPr>
          <w:rFonts w:hint="eastAsia"/>
        </w:rPr>
        <w:t>筛查场地应满足受检者隐私保护、检查操作、感染防控、资料记录和设备运行要求。</w:t>
      </w:r>
    </w:p>
    <w:p w14:paraId="623CC29F">
      <w:pPr>
        <w:pStyle w:val="165"/>
        <w:spacing w:line="360" w:lineRule="auto"/>
      </w:pPr>
      <w:r>
        <w:rPr>
          <w:rFonts w:hint="eastAsia"/>
        </w:rPr>
        <w:t>肺功能检查场所应通风良好，并应具备受检者等候、检查指导、检查实施和异常情况观察条件。</w:t>
      </w:r>
    </w:p>
    <w:p w14:paraId="24D967B2">
      <w:pPr>
        <w:pStyle w:val="165"/>
        <w:spacing w:line="360" w:lineRule="auto"/>
      </w:pPr>
      <w:r>
        <w:rPr>
          <w:rFonts w:hint="eastAsia"/>
        </w:rPr>
        <w:t>使用肺功能仪、血氧仪、血压计、身高体重测量设备、影像设备和检验设备时，应按规定进行维护、校准、质控和状态检查。</w:t>
      </w:r>
    </w:p>
    <w:p w14:paraId="1CACEF9A">
      <w:pPr>
        <w:pStyle w:val="165"/>
        <w:spacing w:line="360" w:lineRule="auto"/>
      </w:pPr>
      <w:r>
        <w:rPr>
          <w:rFonts w:hint="eastAsia"/>
        </w:rPr>
        <w:t>一次性耗材、口嘴、过滤器、鼻夹、消毒用品和个人防护用品应配置充足，并应符合感染防控要求。</w:t>
      </w:r>
    </w:p>
    <w:p w14:paraId="4998BF1E">
      <w:pPr>
        <w:pStyle w:val="165"/>
        <w:spacing w:line="360" w:lineRule="auto"/>
      </w:pPr>
      <w:r>
        <w:rPr>
          <w:rFonts w:hint="eastAsia"/>
        </w:rPr>
        <w:t>设备发生故障、校准过期、质控异常或检查结果明显不可靠时，应暂停使用，并应记录故障及处置情况。</w:t>
      </w:r>
    </w:p>
    <w:p w14:paraId="15A48EBC">
      <w:pPr>
        <w:pStyle w:val="105"/>
        <w:spacing w:before="120" w:after="120" w:line="360" w:lineRule="auto"/>
      </w:pPr>
      <w:r>
        <w:rPr>
          <w:rFonts w:hint="eastAsia"/>
        </w:rPr>
        <w:t>感染防控要求</w:t>
      </w:r>
    </w:p>
    <w:p w14:paraId="7A8837AC">
      <w:pPr>
        <w:pStyle w:val="165"/>
        <w:spacing w:line="360" w:lineRule="auto"/>
      </w:pPr>
      <w:r>
        <w:rPr>
          <w:rFonts w:hint="eastAsia"/>
        </w:rPr>
        <w:t>筛查过程中应执行标准预防措施。</w:t>
      </w:r>
    </w:p>
    <w:p w14:paraId="063285A7">
      <w:pPr>
        <w:pStyle w:val="165"/>
        <w:spacing w:line="360" w:lineRule="auto"/>
      </w:pPr>
      <w:r>
        <w:rPr>
          <w:rFonts w:hint="eastAsia"/>
        </w:rPr>
        <w:t>对存在发热、急性咳嗽、咳痰、疑似呼吸道传染病或其他感染风险的受检者，应采取相应分流、防护和环境消毒措施。</w:t>
      </w:r>
    </w:p>
    <w:p w14:paraId="7857E3ED">
      <w:pPr>
        <w:pStyle w:val="165"/>
        <w:spacing w:line="360" w:lineRule="auto"/>
      </w:pPr>
      <w:r>
        <w:rPr>
          <w:rFonts w:hint="eastAsia"/>
        </w:rPr>
        <w:t>肺功能检查应使用一次性口嘴或经规范处理的可重复使用部件，并应按要求更换过滤器。</w:t>
      </w:r>
    </w:p>
    <w:p w14:paraId="6B55F13D">
      <w:pPr>
        <w:pStyle w:val="165"/>
        <w:spacing w:line="360" w:lineRule="auto"/>
      </w:pPr>
      <w:r>
        <w:rPr>
          <w:rFonts w:hint="eastAsia"/>
        </w:rPr>
        <w:t>检查人员在接触受检者前后、接触呼吸道分泌物风险物品后、摘手套后应执行手卫生。</w:t>
      </w:r>
    </w:p>
    <w:p w14:paraId="40D451EA">
      <w:pPr>
        <w:pStyle w:val="165"/>
        <w:spacing w:line="360" w:lineRule="auto"/>
      </w:pPr>
      <w:r>
        <w:rPr>
          <w:rFonts w:hint="eastAsia"/>
        </w:rPr>
        <w:t>检查设备表面、接触部件和检查区域应按规定清洁消毒。</w:t>
      </w:r>
    </w:p>
    <w:p w14:paraId="2BF7A6D8">
      <w:pPr>
        <w:pStyle w:val="165"/>
        <w:spacing w:line="360" w:lineRule="auto"/>
      </w:pPr>
      <w:r>
        <w:rPr>
          <w:rFonts w:hint="eastAsia"/>
        </w:rPr>
        <w:t>疑似呼吸道传染病急性期人员不宜安排常规肺功能筛查；确需检查的，应按专项感染防控要求执行。</w:t>
      </w:r>
    </w:p>
    <w:p w14:paraId="47F7DBCC">
      <w:pPr>
        <w:pStyle w:val="104"/>
        <w:spacing w:before="240" w:after="240" w:line="360" w:lineRule="auto"/>
      </w:pPr>
      <w:bookmarkStart w:id="52" w:name="_Toc228608350"/>
      <w:r>
        <w:rPr>
          <w:rFonts w:hint="eastAsia"/>
        </w:rPr>
        <w:t>筛查对象与风险分层</w:t>
      </w:r>
      <w:bookmarkEnd w:id="52"/>
    </w:p>
    <w:p w14:paraId="642EC961">
      <w:pPr>
        <w:pStyle w:val="105"/>
        <w:spacing w:before="120" w:after="120" w:line="360" w:lineRule="auto"/>
      </w:pPr>
      <w:r>
        <w:rPr>
          <w:rFonts w:hint="eastAsia"/>
        </w:rPr>
        <w:t>一般要求</w:t>
      </w:r>
    </w:p>
    <w:p w14:paraId="33508556">
      <w:pPr>
        <w:pStyle w:val="165"/>
        <w:spacing w:line="360" w:lineRule="auto"/>
      </w:pPr>
      <w:r>
        <w:rPr>
          <w:rFonts w:hint="eastAsia"/>
        </w:rPr>
        <w:t>呼吸系统疾病早期筛查对象应根据年龄、危险因素、症状表现、职业暴露、既往病史和健康管理需求确定。</w:t>
      </w:r>
    </w:p>
    <w:p w14:paraId="3D9EC4C4">
      <w:pPr>
        <w:pStyle w:val="165"/>
        <w:spacing w:line="360" w:lineRule="auto"/>
      </w:pPr>
      <w:r>
        <w:rPr>
          <w:rFonts w:hint="eastAsia"/>
        </w:rPr>
        <w:t>筛查机构应对受检者进行风险分层，并应根据风险等级确定筛查项目、复查频次、转诊建议和随访要求。</w:t>
      </w:r>
    </w:p>
    <w:p w14:paraId="11A19765">
      <w:pPr>
        <w:pStyle w:val="165"/>
        <w:spacing w:line="360" w:lineRule="auto"/>
      </w:pPr>
      <w:r>
        <w:rPr>
          <w:rFonts w:hint="eastAsia"/>
        </w:rPr>
        <w:t>风险分层应基于可核查的信息和检查结果，不得仅依据单一症状或单一指标作出高风险判断。</w:t>
      </w:r>
    </w:p>
    <w:p w14:paraId="669BAA45">
      <w:pPr>
        <w:pStyle w:val="165"/>
        <w:spacing w:line="360" w:lineRule="auto"/>
      </w:pPr>
      <w:r>
        <w:rPr>
          <w:rFonts w:hint="eastAsia"/>
        </w:rPr>
        <w:t>对高风险人群应加强筛查和随访，对低风险人群应避免不必要的重复检查和过度筛查。</w:t>
      </w:r>
    </w:p>
    <w:p w14:paraId="38CC650E">
      <w:pPr>
        <w:pStyle w:val="165"/>
        <w:spacing w:line="360" w:lineRule="auto"/>
      </w:pPr>
      <w:r>
        <w:rPr>
          <w:rFonts w:hint="eastAsia"/>
        </w:rPr>
        <w:t>风险分层结果应记录并告知受检者。风险分层发生变化时，应及时调整管理措施。</w:t>
      </w:r>
    </w:p>
    <w:p w14:paraId="7F91240B">
      <w:pPr>
        <w:pStyle w:val="105"/>
        <w:spacing w:before="120" w:after="120" w:line="360" w:lineRule="auto"/>
      </w:pPr>
      <w:r>
        <w:rPr>
          <w:rFonts w:hint="eastAsia"/>
        </w:rPr>
        <w:t>重点筛查对象</w:t>
      </w:r>
    </w:p>
    <w:p w14:paraId="4A7132CE">
      <w:pPr>
        <w:pStyle w:val="165"/>
        <w:spacing w:line="360" w:lineRule="auto"/>
      </w:pPr>
      <w:r>
        <w:rPr>
          <w:rFonts w:hint="eastAsia"/>
        </w:rPr>
        <w:t>下列人员宜纳入呼吸系统疾病早期筛查重点对象：</w:t>
      </w:r>
    </w:p>
    <w:p w14:paraId="4C170204">
      <w:pPr>
        <w:pStyle w:val="56"/>
        <w:spacing w:line="360" w:lineRule="auto"/>
        <w:ind w:firstLine="420"/>
      </w:pPr>
      <w:r>
        <w:rPr>
          <w:rFonts w:hint="eastAsia"/>
        </w:rPr>
        <w:t>a) 年龄较大且存在呼吸系统疾病危险因素者；</w:t>
      </w:r>
    </w:p>
    <w:p w14:paraId="284C5443">
      <w:pPr>
        <w:pStyle w:val="56"/>
        <w:spacing w:line="360" w:lineRule="auto"/>
        <w:ind w:firstLine="420"/>
      </w:pPr>
      <w:r>
        <w:rPr>
          <w:rFonts w:hint="eastAsia"/>
        </w:rPr>
        <w:t>b) 长期吸烟或既往长期吸烟者；</w:t>
      </w:r>
    </w:p>
    <w:p w14:paraId="003A54E4">
      <w:pPr>
        <w:pStyle w:val="56"/>
        <w:spacing w:line="360" w:lineRule="auto"/>
        <w:ind w:firstLine="420"/>
      </w:pPr>
      <w:r>
        <w:rPr>
          <w:rFonts w:hint="eastAsia"/>
        </w:rPr>
        <w:t>c) 长期接触粉尘、烟雾、有害气体、油烟或其他呼吸危害因素者；</w:t>
      </w:r>
    </w:p>
    <w:p w14:paraId="580BB138">
      <w:pPr>
        <w:pStyle w:val="56"/>
        <w:spacing w:line="360" w:lineRule="auto"/>
        <w:ind w:firstLine="420"/>
      </w:pPr>
      <w:r>
        <w:rPr>
          <w:rFonts w:hint="eastAsia"/>
        </w:rPr>
        <w:t>d) 长期反复咳嗽、咳痰、喘息、胸闷或活动后气促者；</w:t>
      </w:r>
    </w:p>
    <w:p w14:paraId="6ABD9D09">
      <w:pPr>
        <w:pStyle w:val="56"/>
        <w:spacing w:line="360" w:lineRule="auto"/>
        <w:ind w:firstLine="420"/>
      </w:pPr>
      <w:r>
        <w:rPr>
          <w:rFonts w:hint="eastAsia"/>
        </w:rPr>
        <w:t>e) 反复发生呼吸道感染或肺部感染者；</w:t>
      </w:r>
    </w:p>
    <w:p w14:paraId="7FB0897D">
      <w:pPr>
        <w:pStyle w:val="56"/>
        <w:spacing w:line="360" w:lineRule="auto"/>
        <w:ind w:firstLine="420"/>
      </w:pPr>
      <w:r>
        <w:rPr>
          <w:rFonts w:hint="eastAsia"/>
        </w:rPr>
        <w:t>f) 既往存在肺结节、慢性支气管炎、哮喘、慢性阻塞性肺疾病、肺结核病史或其他肺部疾病者；</w:t>
      </w:r>
    </w:p>
    <w:p w14:paraId="7698B686">
      <w:pPr>
        <w:pStyle w:val="56"/>
        <w:spacing w:line="360" w:lineRule="auto"/>
        <w:ind w:firstLine="420"/>
      </w:pPr>
      <w:r>
        <w:rPr>
          <w:rFonts w:hint="eastAsia"/>
        </w:rPr>
        <w:t>g) 有肺癌、哮喘、慢性阻塞性肺疾病或间质性肺疾病家族史者；</w:t>
      </w:r>
    </w:p>
    <w:p w14:paraId="04BAC1ED">
      <w:pPr>
        <w:pStyle w:val="56"/>
        <w:spacing w:line="360" w:lineRule="auto"/>
        <w:ind w:firstLine="420"/>
      </w:pPr>
      <w:r>
        <w:rPr>
          <w:rFonts w:hint="eastAsia"/>
        </w:rPr>
        <w:t>h) 长期暴露于室内外空气污染、二手烟、职业性刺激物或生物燃料烟雾环境者；</w:t>
      </w:r>
    </w:p>
    <w:p w14:paraId="38880D3E">
      <w:pPr>
        <w:pStyle w:val="56"/>
        <w:spacing w:line="360" w:lineRule="auto"/>
        <w:ind w:firstLine="420"/>
      </w:pPr>
      <w:r>
        <w:rPr>
          <w:rFonts w:hint="eastAsia"/>
        </w:rPr>
        <w:t>i) 有打鼾、夜间憋醒、白天嗜睡、肥胖或疑似睡眠呼吸障碍表现者；</w:t>
      </w:r>
    </w:p>
    <w:p w14:paraId="3F8D9120">
      <w:pPr>
        <w:pStyle w:val="56"/>
        <w:spacing w:line="360" w:lineRule="auto"/>
        <w:ind w:firstLine="420"/>
      </w:pPr>
      <w:r>
        <w:rPr>
          <w:rFonts w:hint="eastAsia"/>
        </w:rPr>
        <w:t>j) 其他经医务人员判断需要筛查者。</w:t>
      </w:r>
    </w:p>
    <w:p w14:paraId="28D789CB">
      <w:pPr>
        <w:pStyle w:val="165"/>
        <w:spacing w:line="360" w:lineRule="auto"/>
      </w:pPr>
      <w:r>
        <w:rPr>
          <w:rFonts w:hint="eastAsia"/>
        </w:rPr>
        <w:t>对无危险因素、无呼吸道症状且近期已有有效检查结果的人员，不应重复安排同类筛查项目。</w:t>
      </w:r>
    </w:p>
    <w:p w14:paraId="492F0B14">
      <w:pPr>
        <w:pStyle w:val="165"/>
        <w:spacing w:line="360" w:lineRule="auto"/>
      </w:pPr>
      <w:r>
        <w:rPr>
          <w:rFonts w:hint="eastAsia"/>
        </w:rPr>
        <w:t>职业暴露人群筛查应结合职业健康监护要求、岗位危害因素和暴露年限确定。</w:t>
      </w:r>
    </w:p>
    <w:p w14:paraId="2DB5F0E6">
      <w:pPr>
        <w:pStyle w:val="105"/>
        <w:spacing w:before="120" w:after="120" w:line="360" w:lineRule="auto"/>
      </w:pPr>
      <w:r>
        <w:rPr>
          <w:rFonts w:hint="eastAsia"/>
        </w:rPr>
        <w:t>危险因素采集</w:t>
      </w:r>
    </w:p>
    <w:p w14:paraId="45FD2124">
      <w:pPr>
        <w:pStyle w:val="165"/>
        <w:spacing w:line="360" w:lineRule="auto"/>
      </w:pPr>
      <w:r>
        <w:rPr>
          <w:rFonts w:hint="eastAsia"/>
        </w:rPr>
        <w:t>筛查前应采集危险因素信息，内容应至少包括：</w:t>
      </w:r>
    </w:p>
    <w:p w14:paraId="1AAA71D7">
      <w:pPr>
        <w:pStyle w:val="56"/>
        <w:spacing w:line="360" w:lineRule="auto"/>
        <w:ind w:firstLine="420"/>
      </w:pPr>
      <w:r>
        <w:rPr>
          <w:rFonts w:hint="eastAsia"/>
        </w:rPr>
        <w:t>a) 年龄、性别、身高、体重和居住地区；</w:t>
      </w:r>
    </w:p>
    <w:p w14:paraId="389F08EC">
      <w:pPr>
        <w:pStyle w:val="56"/>
        <w:spacing w:line="360" w:lineRule="auto"/>
        <w:ind w:firstLine="420"/>
      </w:pPr>
      <w:r>
        <w:rPr>
          <w:rFonts w:hint="eastAsia"/>
        </w:rPr>
        <w:t>b) 吸烟史、被动吸烟史和戒烟时间；</w:t>
      </w:r>
    </w:p>
    <w:p w14:paraId="7AE38D12">
      <w:pPr>
        <w:pStyle w:val="56"/>
        <w:spacing w:line="360" w:lineRule="auto"/>
        <w:ind w:firstLine="420"/>
      </w:pPr>
      <w:r>
        <w:rPr>
          <w:rFonts w:hint="eastAsia"/>
        </w:rPr>
        <w:t>c) 职业粉尘、有害气体、烟雾、化学刺激物和放射性物质暴露史；</w:t>
      </w:r>
    </w:p>
    <w:p w14:paraId="70540910">
      <w:pPr>
        <w:pStyle w:val="56"/>
        <w:spacing w:line="360" w:lineRule="auto"/>
        <w:ind w:firstLine="420"/>
      </w:pPr>
      <w:r>
        <w:rPr>
          <w:rFonts w:hint="eastAsia"/>
        </w:rPr>
        <w:t>d) 室内空气污染、厨房油烟、生物燃料烟雾和室外空气污染暴露情况；</w:t>
      </w:r>
    </w:p>
    <w:p w14:paraId="2D5DDF22">
      <w:pPr>
        <w:pStyle w:val="56"/>
        <w:spacing w:line="360" w:lineRule="auto"/>
        <w:ind w:firstLine="420"/>
      </w:pPr>
      <w:r>
        <w:rPr>
          <w:rFonts w:hint="eastAsia"/>
        </w:rPr>
        <w:t>e) 既往呼吸系统疾病史、结核病史、肺部手术史和胸部放疗史；</w:t>
      </w:r>
    </w:p>
    <w:p w14:paraId="670A53E9">
      <w:pPr>
        <w:pStyle w:val="56"/>
        <w:spacing w:line="360" w:lineRule="auto"/>
        <w:ind w:firstLine="420"/>
      </w:pPr>
      <w:r>
        <w:rPr>
          <w:rFonts w:hint="eastAsia"/>
        </w:rPr>
        <w:t>f) 慢性心血管疾病、免疫功能低下、肿瘤、糖尿病等相关基础疾病；</w:t>
      </w:r>
    </w:p>
    <w:p w14:paraId="0AB96EC2">
      <w:pPr>
        <w:pStyle w:val="56"/>
        <w:spacing w:line="360" w:lineRule="auto"/>
        <w:ind w:firstLine="420"/>
      </w:pPr>
      <w:r>
        <w:rPr>
          <w:rFonts w:hint="eastAsia"/>
        </w:rPr>
        <w:t>g) 家族呼吸系统疾病史和肿瘤家族史；</w:t>
      </w:r>
    </w:p>
    <w:p w14:paraId="1254DB33">
      <w:pPr>
        <w:pStyle w:val="56"/>
        <w:spacing w:line="360" w:lineRule="auto"/>
        <w:ind w:firstLine="420"/>
      </w:pPr>
      <w:r>
        <w:rPr>
          <w:rFonts w:hint="eastAsia"/>
        </w:rPr>
        <w:t>h) 近期呼吸道感染、急性发热或急性症状情况；</w:t>
      </w:r>
    </w:p>
    <w:p w14:paraId="695F1A09">
      <w:pPr>
        <w:pStyle w:val="56"/>
        <w:spacing w:line="360" w:lineRule="auto"/>
        <w:ind w:firstLine="420"/>
      </w:pPr>
      <w:r>
        <w:rPr>
          <w:rFonts w:hint="eastAsia"/>
        </w:rPr>
        <w:t>i) 既往肺功能检查、胸部影像检查和筛查异常结果；</w:t>
      </w:r>
    </w:p>
    <w:p w14:paraId="6809D6E5">
      <w:pPr>
        <w:pStyle w:val="56"/>
        <w:spacing w:line="360" w:lineRule="auto"/>
        <w:ind w:firstLine="420"/>
      </w:pPr>
      <w:r>
        <w:rPr>
          <w:rFonts w:hint="eastAsia"/>
        </w:rPr>
        <w:t>j) 用药史和过敏史。</w:t>
      </w:r>
    </w:p>
    <w:p w14:paraId="1B5A71BD">
      <w:pPr>
        <w:pStyle w:val="165"/>
        <w:spacing w:line="360" w:lineRule="auto"/>
      </w:pPr>
      <w:r>
        <w:rPr>
          <w:rFonts w:hint="eastAsia"/>
        </w:rPr>
        <w:t>吸烟史应记录吸烟起始年龄、每日吸烟量、吸烟年限、戒烟时间和吸烟指数。</w:t>
      </w:r>
    </w:p>
    <w:p w14:paraId="20E7D963">
      <w:pPr>
        <w:pStyle w:val="165"/>
        <w:spacing w:line="360" w:lineRule="auto"/>
      </w:pPr>
      <w:r>
        <w:rPr>
          <w:rFonts w:hint="eastAsia"/>
        </w:rPr>
        <w:t>职业暴露史应记录工种、岗位、暴露因素、暴露年限、防护措施和职业健康检查情况。</w:t>
      </w:r>
    </w:p>
    <w:p w14:paraId="731A6210">
      <w:pPr>
        <w:pStyle w:val="165"/>
        <w:spacing w:line="360" w:lineRule="auto"/>
      </w:pPr>
      <w:r>
        <w:rPr>
          <w:rFonts w:hint="eastAsia"/>
        </w:rPr>
        <w:t>危险因素采集应采用结构化表单，不得仅记录“有”或“无”而缺少关键细节。</w:t>
      </w:r>
    </w:p>
    <w:p w14:paraId="319262ED">
      <w:pPr>
        <w:pStyle w:val="105"/>
        <w:spacing w:before="120" w:after="120" w:line="360" w:lineRule="auto"/>
      </w:pPr>
      <w:r>
        <w:rPr>
          <w:rFonts w:hint="eastAsia"/>
        </w:rPr>
        <w:t>症状风险识别</w:t>
      </w:r>
    </w:p>
    <w:p w14:paraId="41CBD28C">
      <w:pPr>
        <w:pStyle w:val="165"/>
        <w:spacing w:line="360" w:lineRule="auto"/>
      </w:pPr>
      <w:r>
        <w:rPr>
          <w:rFonts w:hint="eastAsia"/>
        </w:rPr>
        <w:t>筛查应询问呼吸系统相关症状，包括咳嗽、咳痰、喘息、胸闷、气促、胸痛、咯血、发热、盗汗、体重下降和活动耐量下降等。</w:t>
      </w:r>
    </w:p>
    <w:p w14:paraId="4BA57A17">
      <w:pPr>
        <w:pStyle w:val="165"/>
        <w:spacing w:line="360" w:lineRule="auto"/>
      </w:pPr>
      <w:r>
        <w:rPr>
          <w:rFonts w:hint="eastAsia"/>
        </w:rPr>
        <w:t>症状问询应记录发生时间、持续时间、频率、诱因、缓解因素、加重因素、伴随症状和既往类似发作情况。</w:t>
      </w:r>
    </w:p>
    <w:p w14:paraId="6FF664F7">
      <w:pPr>
        <w:pStyle w:val="165"/>
        <w:spacing w:line="360" w:lineRule="auto"/>
      </w:pPr>
      <w:r>
        <w:rPr>
          <w:rFonts w:hint="eastAsia"/>
        </w:rPr>
        <w:t>出现下列症状之一的，应提高风险等级并建议进一步评估：</w:t>
      </w:r>
    </w:p>
    <w:p w14:paraId="5289BADA">
      <w:pPr>
        <w:pStyle w:val="56"/>
        <w:spacing w:line="360" w:lineRule="auto"/>
        <w:ind w:firstLine="420"/>
      </w:pPr>
      <w:r>
        <w:rPr>
          <w:rFonts w:hint="eastAsia"/>
        </w:rPr>
        <w:t>a) 咳嗽、咳痰持续时间较长或反复发生；</w:t>
      </w:r>
    </w:p>
    <w:p w14:paraId="00EF8D3F">
      <w:pPr>
        <w:pStyle w:val="56"/>
        <w:spacing w:line="360" w:lineRule="auto"/>
        <w:ind w:firstLine="420"/>
      </w:pPr>
      <w:r>
        <w:rPr>
          <w:rFonts w:hint="eastAsia"/>
        </w:rPr>
        <w:t>b) 活动后气促进行性加重；</w:t>
      </w:r>
    </w:p>
    <w:p w14:paraId="02A18D82">
      <w:pPr>
        <w:pStyle w:val="56"/>
        <w:spacing w:line="360" w:lineRule="auto"/>
        <w:ind w:firstLine="420"/>
      </w:pPr>
      <w:r>
        <w:rPr>
          <w:rFonts w:hint="eastAsia"/>
        </w:rPr>
        <w:t>c) 反复喘息、胸闷或夜间憋醒；</w:t>
      </w:r>
    </w:p>
    <w:p w14:paraId="47E8F49F">
      <w:pPr>
        <w:pStyle w:val="56"/>
        <w:spacing w:line="360" w:lineRule="auto"/>
        <w:ind w:firstLine="420"/>
      </w:pPr>
      <w:r>
        <w:rPr>
          <w:rFonts w:hint="eastAsia"/>
        </w:rPr>
        <w:t>d) 不明原因咯血或痰中带血；</w:t>
      </w:r>
    </w:p>
    <w:p w14:paraId="6813C469">
      <w:pPr>
        <w:pStyle w:val="56"/>
        <w:spacing w:line="360" w:lineRule="auto"/>
        <w:ind w:firstLine="420"/>
      </w:pPr>
      <w:r>
        <w:rPr>
          <w:rFonts w:hint="eastAsia"/>
        </w:rPr>
        <w:t>e) 不明原因体重下降、乏力或长期低热；</w:t>
      </w:r>
    </w:p>
    <w:p w14:paraId="411ED55C">
      <w:pPr>
        <w:pStyle w:val="56"/>
        <w:spacing w:line="360" w:lineRule="auto"/>
        <w:ind w:firstLine="420"/>
      </w:pPr>
      <w:r>
        <w:rPr>
          <w:rFonts w:hint="eastAsia"/>
        </w:rPr>
        <w:t>f) 反复肺部感染或同一部位反复感染；</w:t>
      </w:r>
    </w:p>
    <w:p w14:paraId="39915750">
      <w:pPr>
        <w:pStyle w:val="56"/>
        <w:spacing w:line="360" w:lineRule="auto"/>
        <w:ind w:firstLine="420"/>
      </w:pPr>
      <w:r>
        <w:rPr>
          <w:rFonts w:hint="eastAsia"/>
        </w:rPr>
        <w:t>g) 胸痛伴呼吸困难；</w:t>
      </w:r>
    </w:p>
    <w:p w14:paraId="09467FA4">
      <w:pPr>
        <w:pStyle w:val="56"/>
        <w:spacing w:line="360" w:lineRule="auto"/>
        <w:ind w:firstLine="420"/>
      </w:pPr>
      <w:r>
        <w:rPr>
          <w:rFonts w:hint="eastAsia"/>
        </w:rPr>
        <w:t>h) 静息状态血氧饱和度降低；</w:t>
      </w:r>
    </w:p>
    <w:p w14:paraId="15D3062A">
      <w:pPr>
        <w:pStyle w:val="56"/>
        <w:spacing w:line="360" w:lineRule="auto"/>
        <w:ind w:firstLine="420"/>
      </w:pPr>
      <w:r>
        <w:rPr>
          <w:rFonts w:hint="eastAsia"/>
        </w:rPr>
        <w:t>i) 其他提示呼吸系统疾病风险的症状。</w:t>
      </w:r>
    </w:p>
    <w:p w14:paraId="2DD21816">
      <w:pPr>
        <w:pStyle w:val="165"/>
        <w:spacing w:line="360" w:lineRule="auto"/>
      </w:pPr>
      <w:r>
        <w:rPr>
          <w:rFonts w:hint="eastAsia"/>
        </w:rPr>
        <w:t>出现急危重症表现时，应立即转诊或急诊处置，不得继续进行常规筛查。</w:t>
      </w:r>
    </w:p>
    <w:p w14:paraId="524F1065">
      <w:pPr>
        <w:pStyle w:val="105"/>
        <w:spacing w:before="120" w:after="120" w:line="360" w:lineRule="auto"/>
      </w:pPr>
      <w:r>
        <w:rPr>
          <w:rFonts w:hint="eastAsia"/>
        </w:rPr>
        <w:t>风险等级划分</w:t>
      </w:r>
    </w:p>
    <w:p w14:paraId="0DF5A849">
      <w:pPr>
        <w:pStyle w:val="165"/>
        <w:spacing w:line="360" w:lineRule="auto"/>
      </w:pPr>
      <w:r>
        <w:rPr>
          <w:rFonts w:hint="eastAsia"/>
        </w:rPr>
        <w:t>呼吸系统疾病早期筛查风险等级宜分为低风险、中风险和高风险。</w:t>
      </w:r>
    </w:p>
    <w:p w14:paraId="1E857717">
      <w:pPr>
        <w:pStyle w:val="165"/>
        <w:spacing w:line="360" w:lineRule="auto"/>
      </w:pPr>
      <w:r>
        <w:rPr>
          <w:rFonts w:hint="eastAsia"/>
        </w:rPr>
        <w:t>符合下列情况之一且无明显异常症状和检查异常者，可评为低风险：</w:t>
      </w:r>
    </w:p>
    <w:p w14:paraId="1EB796D8">
      <w:pPr>
        <w:pStyle w:val="56"/>
        <w:spacing w:line="360" w:lineRule="auto"/>
        <w:ind w:firstLine="420"/>
      </w:pPr>
      <w:r>
        <w:rPr>
          <w:rFonts w:hint="eastAsia"/>
        </w:rPr>
        <w:t>a) 无长期吸烟史或重大暴露史；</w:t>
      </w:r>
    </w:p>
    <w:p w14:paraId="41C19CFF">
      <w:pPr>
        <w:pStyle w:val="56"/>
        <w:spacing w:line="360" w:lineRule="auto"/>
        <w:ind w:firstLine="420"/>
      </w:pPr>
      <w:r>
        <w:rPr>
          <w:rFonts w:hint="eastAsia"/>
        </w:rPr>
        <w:t>b) 无持续或反复呼吸道症状；</w:t>
      </w:r>
    </w:p>
    <w:p w14:paraId="03FB0FF7">
      <w:pPr>
        <w:pStyle w:val="56"/>
        <w:spacing w:line="360" w:lineRule="auto"/>
        <w:ind w:firstLine="420"/>
      </w:pPr>
      <w:r>
        <w:rPr>
          <w:rFonts w:hint="eastAsia"/>
        </w:rPr>
        <w:t>c) 无重要呼吸系统疾病既往史；</w:t>
      </w:r>
    </w:p>
    <w:p w14:paraId="064C9E47">
      <w:pPr>
        <w:pStyle w:val="56"/>
        <w:spacing w:line="360" w:lineRule="auto"/>
        <w:ind w:firstLine="420"/>
      </w:pPr>
      <w:r>
        <w:rPr>
          <w:rFonts w:hint="eastAsia"/>
        </w:rPr>
        <w:t>d) 近期基础检查未见明显异常；</w:t>
      </w:r>
    </w:p>
    <w:p w14:paraId="4E890EE4">
      <w:pPr>
        <w:pStyle w:val="56"/>
        <w:spacing w:line="360" w:lineRule="auto"/>
        <w:ind w:firstLine="420"/>
      </w:pPr>
      <w:r>
        <w:rPr>
          <w:rFonts w:hint="eastAsia"/>
        </w:rPr>
        <w:t>e) 无其他经评估认为需要重点管理的因素。</w:t>
      </w:r>
    </w:p>
    <w:p w14:paraId="445CBA69">
      <w:pPr>
        <w:pStyle w:val="165"/>
        <w:spacing w:line="360" w:lineRule="auto"/>
      </w:pPr>
      <w:r>
        <w:rPr>
          <w:rFonts w:hint="eastAsia"/>
        </w:rPr>
        <w:t>符合下列情况之一者，可评为中风险：</w:t>
      </w:r>
    </w:p>
    <w:p w14:paraId="189F5992">
      <w:pPr>
        <w:pStyle w:val="56"/>
        <w:spacing w:line="360" w:lineRule="auto"/>
        <w:ind w:firstLine="420"/>
      </w:pPr>
      <w:r>
        <w:rPr>
          <w:rFonts w:hint="eastAsia"/>
        </w:rPr>
        <w:t>a) 存在吸烟、职业暴露、环境暴露或家族史等危险因素；</w:t>
      </w:r>
    </w:p>
    <w:p w14:paraId="79B97BC7">
      <w:pPr>
        <w:pStyle w:val="56"/>
        <w:spacing w:line="360" w:lineRule="auto"/>
        <w:ind w:firstLine="420"/>
      </w:pPr>
      <w:r>
        <w:rPr>
          <w:rFonts w:hint="eastAsia"/>
        </w:rPr>
        <w:t>b) 存在轻度或间歇性咳嗽、咳痰、喘息、胸闷或活动后气促；</w:t>
      </w:r>
    </w:p>
    <w:p w14:paraId="1A22CFB7">
      <w:pPr>
        <w:pStyle w:val="56"/>
        <w:spacing w:line="360" w:lineRule="auto"/>
        <w:ind w:firstLine="420"/>
      </w:pPr>
      <w:r>
        <w:rPr>
          <w:rFonts w:hint="eastAsia"/>
        </w:rPr>
        <w:t>c) 既往存在肺部异常但未达到紧急转诊条件；</w:t>
      </w:r>
    </w:p>
    <w:p w14:paraId="1B183E0B">
      <w:pPr>
        <w:pStyle w:val="56"/>
        <w:spacing w:line="360" w:lineRule="auto"/>
        <w:ind w:firstLine="420"/>
      </w:pPr>
      <w:r>
        <w:rPr>
          <w:rFonts w:hint="eastAsia"/>
        </w:rPr>
        <w:t>d) 肺功能、影像或基础检查存在轻度异常；</w:t>
      </w:r>
    </w:p>
    <w:p w14:paraId="7FE3C4E8">
      <w:pPr>
        <w:pStyle w:val="56"/>
        <w:spacing w:line="360" w:lineRule="auto"/>
        <w:ind w:firstLine="420"/>
      </w:pPr>
      <w:r>
        <w:rPr>
          <w:rFonts w:hint="eastAsia"/>
        </w:rPr>
        <w:t>e) 需要定期复查或健康干预的人群。</w:t>
      </w:r>
    </w:p>
    <w:p w14:paraId="61AA0CE4">
      <w:pPr>
        <w:pStyle w:val="165"/>
        <w:spacing w:line="360" w:lineRule="auto"/>
      </w:pPr>
      <w:r>
        <w:rPr>
          <w:rFonts w:hint="eastAsia"/>
        </w:rPr>
        <w:t>符合下列情况之一者，应评为高风险：</w:t>
      </w:r>
    </w:p>
    <w:p w14:paraId="259C55FD">
      <w:pPr>
        <w:pStyle w:val="56"/>
        <w:spacing w:line="360" w:lineRule="auto"/>
        <w:ind w:firstLine="420"/>
      </w:pPr>
      <w:r>
        <w:rPr>
          <w:rFonts w:hint="eastAsia"/>
        </w:rPr>
        <w:t>a) 长期吸烟且伴有呼吸道症状；</w:t>
      </w:r>
    </w:p>
    <w:p w14:paraId="626E1288">
      <w:pPr>
        <w:pStyle w:val="56"/>
        <w:spacing w:line="360" w:lineRule="auto"/>
        <w:ind w:firstLine="420"/>
      </w:pPr>
      <w:r>
        <w:rPr>
          <w:rFonts w:hint="eastAsia"/>
        </w:rPr>
        <w:t>b) 长期职业暴露且出现咳嗽、气促、肺功能下降或影像异常；</w:t>
      </w:r>
    </w:p>
    <w:p w14:paraId="63CB1811">
      <w:pPr>
        <w:pStyle w:val="56"/>
        <w:spacing w:line="360" w:lineRule="auto"/>
        <w:ind w:firstLine="420"/>
      </w:pPr>
      <w:r>
        <w:rPr>
          <w:rFonts w:hint="eastAsia"/>
        </w:rPr>
        <w:t>c) 咯血、进行性呼吸困难、不明原因体重下降或反复同部位肺部感染；</w:t>
      </w:r>
    </w:p>
    <w:p w14:paraId="6F446B1A">
      <w:pPr>
        <w:pStyle w:val="56"/>
        <w:spacing w:line="360" w:lineRule="auto"/>
        <w:ind w:firstLine="420"/>
      </w:pPr>
      <w:r>
        <w:rPr>
          <w:rFonts w:hint="eastAsia"/>
        </w:rPr>
        <w:t>d) 肺功能提示明显气流受限或限制性通气异常；</w:t>
      </w:r>
    </w:p>
    <w:p w14:paraId="239418E8">
      <w:pPr>
        <w:pStyle w:val="56"/>
        <w:spacing w:line="360" w:lineRule="auto"/>
        <w:ind w:firstLine="420"/>
      </w:pPr>
      <w:r>
        <w:rPr>
          <w:rFonts w:hint="eastAsia"/>
        </w:rPr>
        <w:t>e) 胸部影像发现需进一步评估的肺结节、肺部占位、间质改变或其他可疑病变；</w:t>
      </w:r>
    </w:p>
    <w:p w14:paraId="38A8A241">
      <w:pPr>
        <w:pStyle w:val="56"/>
        <w:spacing w:line="360" w:lineRule="auto"/>
        <w:ind w:firstLine="420"/>
      </w:pPr>
      <w:r>
        <w:rPr>
          <w:rFonts w:hint="eastAsia"/>
        </w:rPr>
        <w:t>f) 既往肺癌、肺结核、间质性肺疾病或慢性阻塞性肺疾病等病史且出现新发异常；</w:t>
      </w:r>
    </w:p>
    <w:p w14:paraId="270BDD53">
      <w:pPr>
        <w:pStyle w:val="56"/>
        <w:spacing w:line="360" w:lineRule="auto"/>
        <w:ind w:firstLine="420"/>
      </w:pPr>
      <w:r>
        <w:rPr>
          <w:rFonts w:hint="eastAsia"/>
        </w:rPr>
        <w:t>g) 医务人员判断需专科评估或进一步诊断者。</w:t>
      </w:r>
    </w:p>
    <w:p w14:paraId="7C738856">
      <w:pPr>
        <w:pStyle w:val="165"/>
        <w:spacing w:line="360" w:lineRule="auto"/>
      </w:pPr>
      <w:r>
        <w:rPr>
          <w:rFonts w:hint="eastAsia"/>
        </w:rPr>
        <w:t>风险等级与建议管理措施宜按表1执行。</w:t>
      </w:r>
    </w:p>
    <w:p w14:paraId="305AD961">
      <w:pPr>
        <w:pStyle w:val="112"/>
        <w:spacing w:before="120" w:after="120" w:line="360" w:lineRule="auto"/>
      </w:pPr>
      <w:r>
        <w:rPr>
          <w:rFonts w:hint="eastAsia"/>
        </w:rPr>
        <w:t>呼吸系统疾病早期筛查风险等级与管理措施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531"/>
        <w:gridCol w:w="3112"/>
      </w:tblGrid>
      <w:tr w14:paraId="37A15A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vAlign w:val="center"/>
          </w:tcPr>
          <w:p w14:paraId="152C2D79">
            <w:pPr>
              <w:pStyle w:val="178"/>
            </w:pPr>
            <w:r>
              <w:rPr>
                <w:rFonts w:hint="eastAsia"/>
              </w:rPr>
              <w:t>风险等级</w:t>
            </w:r>
          </w:p>
        </w:tc>
        <w:tc>
          <w:tcPr>
            <w:tcW w:w="4531" w:type="dxa"/>
            <w:tcBorders>
              <w:top w:val="single" w:color="auto" w:sz="8" w:space="0"/>
              <w:bottom w:val="single" w:color="auto" w:sz="8" w:space="0"/>
            </w:tcBorders>
            <w:vAlign w:val="center"/>
          </w:tcPr>
          <w:p w14:paraId="5AD93733">
            <w:pPr>
              <w:pStyle w:val="178"/>
            </w:pPr>
            <w:r>
              <w:rPr>
                <w:rFonts w:hint="eastAsia"/>
              </w:rPr>
              <w:t>判定依据</w:t>
            </w:r>
          </w:p>
        </w:tc>
        <w:tc>
          <w:tcPr>
            <w:tcW w:w="3112" w:type="dxa"/>
            <w:tcBorders>
              <w:top w:val="single" w:color="auto" w:sz="8" w:space="0"/>
              <w:bottom w:val="single" w:color="auto" w:sz="8" w:space="0"/>
            </w:tcBorders>
            <w:vAlign w:val="center"/>
          </w:tcPr>
          <w:p w14:paraId="5A277ADD">
            <w:pPr>
              <w:pStyle w:val="178"/>
            </w:pPr>
            <w:r>
              <w:rPr>
                <w:rFonts w:hint="eastAsia"/>
              </w:rPr>
              <w:t>建议管理措施</w:t>
            </w:r>
          </w:p>
        </w:tc>
      </w:tr>
      <w:tr w14:paraId="54E993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vAlign w:val="center"/>
          </w:tcPr>
          <w:p w14:paraId="440F837E">
            <w:pPr>
              <w:pStyle w:val="178"/>
            </w:pPr>
            <w:r>
              <w:rPr>
                <w:rFonts w:hint="eastAsia"/>
              </w:rPr>
              <w:t>低风险</w:t>
            </w:r>
          </w:p>
        </w:tc>
        <w:tc>
          <w:tcPr>
            <w:tcW w:w="4531" w:type="dxa"/>
            <w:tcBorders>
              <w:top w:val="single" w:color="auto" w:sz="8" w:space="0"/>
            </w:tcBorders>
            <w:vAlign w:val="center"/>
          </w:tcPr>
          <w:p w14:paraId="22344E7E">
            <w:pPr>
              <w:pStyle w:val="178"/>
            </w:pPr>
            <w:r>
              <w:rPr>
                <w:rFonts w:hint="eastAsia"/>
              </w:rPr>
              <w:t>无明显危险因素、无持续症状、基础检查未见明显异常</w:t>
            </w:r>
          </w:p>
        </w:tc>
        <w:tc>
          <w:tcPr>
            <w:tcW w:w="3112" w:type="dxa"/>
            <w:tcBorders>
              <w:top w:val="single" w:color="auto" w:sz="8" w:space="0"/>
            </w:tcBorders>
            <w:vAlign w:val="center"/>
          </w:tcPr>
          <w:p w14:paraId="4BB409D2">
            <w:pPr>
              <w:pStyle w:val="178"/>
            </w:pPr>
            <w:r>
              <w:rPr>
                <w:rFonts w:hint="eastAsia"/>
              </w:rPr>
              <w:t>开展健康教育，建议保持良好生活方式，按常规周期复评</w:t>
            </w:r>
          </w:p>
        </w:tc>
      </w:tr>
      <w:tr w14:paraId="1C2A6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1FBF4584">
            <w:pPr>
              <w:pStyle w:val="178"/>
            </w:pPr>
            <w:r>
              <w:rPr>
                <w:rFonts w:hint="eastAsia"/>
              </w:rPr>
              <w:t>中风险</w:t>
            </w:r>
          </w:p>
        </w:tc>
        <w:tc>
          <w:tcPr>
            <w:tcW w:w="4531" w:type="dxa"/>
            <w:vAlign w:val="center"/>
          </w:tcPr>
          <w:p w14:paraId="07DAA695">
            <w:pPr>
              <w:pStyle w:val="178"/>
            </w:pPr>
            <w:r>
              <w:rPr>
                <w:rFonts w:hint="eastAsia"/>
              </w:rPr>
              <w:t>存在危险因素或轻度症状，基础检查轻度异常或需复查</w:t>
            </w:r>
          </w:p>
        </w:tc>
        <w:tc>
          <w:tcPr>
            <w:tcW w:w="3112" w:type="dxa"/>
            <w:vAlign w:val="center"/>
          </w:tcPr>
          <w:p w14:paraId="6A355C7F">
            <w:pPr>
              <w:pStyle w:val="178"/>
            </w:pPr>
            <w:r>
              <w:rPr>
                <w:rFonts w:hint="eastAsia"/>
              </w:rPr>
              <w:t>完善问询和基础检查，必要时进行肺功能或影像检查，建立随访计划</w:t>
            </w:r>
          </w:p>
        </w:tc>
      </w:tr>
    </w:tbl>
    <w:p w14:paraId="0FD43D59">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表1  呼吸系统疾病早期筛查风险等级与管理措施</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531"/>
        <w:gridCol w:w="3112"/>
      </w:tblGrid>
      <w:tr w14:paraId="4EA09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vAlign w:val="center"/>
          </w:tcPr>
          <w:p w14:paraId="5C424098">
            <w:pPr>
              <w:pStyle w:val="178"/>
            </w:pPr>
            <w:r>
              <w:rPr>
                <w:rFonts w:hint="eastAsia"/>
              </w:rPr>
              <w:t>风险等级</w:t>
            </w:r>
          </w:p>
        </w:tc>
        <w:tc>
          <w:tcPr>
            <w:tcW w:w="4531" w:type="dxa"/>
            <w:tcBorders>
              <w:top w:val="single" w:color="auto" w:sz="8" w:space="0"/>
              <w:bottom w:val="single" w:color="auto" w:sz="8" w:space="0"/>
            </w:tcBorders>
            <w:vAlign w:val="center"/>
          </w:tcPr>
          <w:p w14:paraId="74B4E912">
            <w:pPr>
              <w:pStyle w:val="178"/>
            </w:pPr>
            <w:r>
              <w:rPr>
                <w:rFonts w:hint="eastAsia"/>
              </w:rPr>
              <w:t>判定依据</w:t>
            </w:r>
          </w:p>
        </w:tc>
        <w:tc>
          <w:tcPr>
            <w:tcW w:w="3112" w:type="dxa"/>
            <w:tcBorders>
              <w:top w:val="single" w:color="auto" w:sz="8" w:space="0"/>
              <w:bottom w:val="single" w:color="auto" w:sz="8" w:space="0"/>
            </w:tcBorders>
            <w:vAlign w:val="center"/>
          </w:tcPr>
          <w:p w14:paraId="5B5E6048">
            <w:pPr>
              <w:pStyle w:val="178"/>
            </w:pPr>
            <w:r>
              <w:rPr>
                <w:rFonts w:hint="eastAsia"/>
              </w:rPr>
              <w:t>建议管理措施</w:t>
            </w:r>
          </w:p>
        </w:tc>
      </w:tr>
      <w:tr w14:paraId="778EC7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02309021">
            <w:pPr>
              <w:pStyle w:val="178"/>
            </w:pPr>
            <w:r>
              <w:rPr>
                <w:rFonts w:hint="eastAsia"/>
              </w:rPr>
              <w:t>高风险</w:t>
            </w:r>
          </w:p>
        </w:tc>
        <w:tc>
          <w:tcPr>
            <w:tcW w:w="4531" w:type="dxa"/>
            <w:vAlign w:val="center"/>
          </w:tcPr>
          <w:p w14:paraId="1C15FA90">
            <w:pPr>
              <w:pStyle w:val="178"/>
            </w:pPr>
            <w:r>
              <w:rPr>
                <w:rFonts w:hint="eastAsia"/>
              </w:rPr>
              <w:t>多重危险因素、持续或进展性症状、</w:t>
            </w:r>
          </w:p>
          <w:p w14:paraId="123A1F1D">
            <w:pPr>
              <w:pStyle w:val="178"/>
            </w:pPr>
            <w:r>
              <w:rPr>
                <w:rFonts w:hint="eastAsia"/>
              </w:rPr>
              <w:t>肺功能或影像明显异常</w:t>
            </w:r>
          </w:p>
        </w:tc>
        <w:tc>
          <w:tcPr>
            <w:tcW w:w="3112" w:type="dxa"/>
            <w:vAlign w:val="center"/>
          </w:tcPr>
          <w:p w14:paraId="5AC859E0">
            <w:pPr>
              <w:pStyle w:val="178"/>
            </w:pPr>
            <w:r>
              <w:rPr>
                <w:rFonts w:hint="eastAsia"/>
              </w:rPr>
              <w:t>建议专科评估、进一步检查或转诊，</w:t>
            </w:r>
          </w:p>
          <w:p w14:paraId="532CC502">
            <w:pPr>
              <w:pStyle w:val="178"/>
            </w:pPr>
            <w:r>
              <w:rPr>
                <w:rFonts w:hint="eastAsia"/>
              </w:rPr>
              <w:t>纳入重点随访管理</w:t>
            </w:r>
          </w:p>
        </w:tc>
      </w:tr>
      <w:tr w14:paraId="30FBD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B838C0F">
            <w:pPr>
              <w:pStyle w:val="178"/>
            </w:pPr>
            <w:r>
              <w:rPr>
                <w:rFonts w:hint="eastAsia"/>
              </w:rPr>
              <w:t>急危重风险</w:t>
            </w:r>
          </w:p>
        </w:tc>
        <w:tc>
          <w:tcPr>
            <w:tcW w:w="4531" w:type="dxa"/>
            <w:vAlign w:val="center"/>
          </w:tcPr>
          <w:p w14:paraId="40A101BA">
            <w:pPr>
              <w:pStyle w:val="178"/>
            </w:pPr>
            <w:r>
              <w:rPr>
                <w:rFonts w:hint="eastAsia"/>
              </w:rPr>
              <w:t>明显低氧、严重呼吸困难、持续咯血、胸痛伴气促、</w:t>
            </w:r>
          </w:p>
          <w:p w14:paraId="7BCC1415">
            <w:pPr>
              <w:pStyle w:val="178"/>
            </w:pPr>
            <w:r>
              <w:rPr>
                <w:rFonts w:hint="eastAsia"/>
              </w:rPr>
              <w:t>疑似严重感染或肺栓塞</w:t>
            </w:r>
          </w:p>
        </w:tc>
        <w:tc>
          <w:tcPr>
            <w:tcW w:w="3112" w:type="dxa"/>
            <w:vAlign w:val="center"/>
          </w:tcPr>
          <w:p w14:paraId="5F2B6FD3">
            <w:pPr>
              <w:pStyle w:val="178"/>
            </w:pPr>
            <w:r>
              <w:rPr>
                <w:rFonts w:hint="eastAsia"/>
              </w:rPr>
              <w:t>立即启动急诊或专科诊疗流程，</w:t>
            </w:r>
          </w:p>
          <w:p w14:paraId="206DD7C8">
            <w:pPr>
              <w:pStyle w:val="178"/>
            </w:pPr>
            <w:r>
              <w:rPr>
                <w:rFonts w:hint="eastAsia"/>
              </w:rPr>
              <w:t>不按常规筛查流程处理</w:t>
            </w:r>
          </w:p>
        </w:tc>
      </w:tr>
    </w:tbl>
    <w:p w14:paraId="6B32EB77">
      <w:pPr>
        <w:pStyle w:val="104"/>
        <w:spacing w:before="240" w:after="240" w:line="360" w:lineRule="auto"/>
      </w:pPr>
      <w:bookmarkStart w:id="53" w:name="_Toc228608351"/>
      <w:r>
        <w:rPr>
          <w:rFonts w:hint="eastAsia"/>
        </w:rPr>
        <w:t>筛查前准备</w:t>
      </w:r>
      <w:bookmarkEnd w:id="53"/>
    </w:p>
    <w:p w14:paraId="46383C05">
      <w:pPr>
        <w:pStyle w:val="105"/>
        <w:spacing w:before="120" w:after="120" w:line="360" w:lineRule="auto"/>
      </w:pPr>
      <w:r>
        <w:rPr>
          <w:rFonts w:hint="eastAsia"/>
        </w:rPr>
        <w:t>一般要求</w:t>
      </w:r>
    </w:p>
    <w:p w14:paraId="5D7C387F">
      <w:pPr>
        <w:pStyle w:val="165"/>
        <w:spacing w:line="360" w:lineRule="auto"/>
      </w:pPr>
      <w:r>
        <w:rPr>
          <w:rFonts w:hint="eastAsia"/>
        </w:rPr>
        <w:t>筛查前应明确筛查目的、筛查对象、筛查项目、操作流程、结果告知方式和异常处置流程。</w:t>
      </w:r>
    </w:p>
    <w:p w14:paraId="16C1E9D6">
      <w:pPr>
        <w:pStyle w:val="165"/>
        <w:spacing w:line="360" w:lineRule="auto"/>
      </w:pPr>
      <w:r>
        <w:rPr>
          <w:rFonts w:hint="eastAsia"/>
        </w:rPr>
        <w:t>筛查机构应根据受检者风险等级选择筛查项目，不得在未核查适应证和禁忌证的情况下实施肺功能检查、影像检查或其他辅助检查。</w:t>
      </w:r>
    </w:p>
    <w:p w14:paraId="01A757CF">
      <w:pPr>
        <w:pStyle w:val="165"/>
        <w:spacing w:line="360" w:lineRule="auto"/>
      </w:pPr>
      <w:r>
        <w:rPr>
          <w:rFonts w:hint="eastAsia"/>
        </w:rPr>
        <w:t>筛查前应进行必要告知，内容应包括筛查目的、检查项目、可能不适、注意事项、结果意义、隐私保护和异常结果后续处理。</w:t>
      </w:r>
    </w:p>
    <w:p w14:paraId="38517173">
      <w:pPr>
        <w:pStyle w:val="165"/>
        <w:spacing w:line="360" w:lineRule="auto"/>
      </w:pPr>
      <w:r>
        <w:rPr>
          <w:rFonts w:hint="eastAsia"/>
        </w:rPr>
        <w:t>受检者拒绝部分筛查项目的，应记录拒绝项目、原因和可能影响。</w:t>
      </w:r>
    </w:p>
    <w:p w14:paraId="10222085">
      <w:pPr>
        <w:pStyle w:val="165"/>
        <w:spacing w:line="360" w:lineRule="auto"/>
      </w:pPr>
      <w:r>
        <w:rPr>
          <w:rFonts w:hint="eastAsia"/>
        </w:rPr>
        <w:t>筛查前资料、设备、耗材、人员和场地应准备到位。</w:t>
      </w:r>
    </w:p>
    <w:p w14:paraId="08E9CAD9">
      <w:pPr>
        <w:pStyle w:val="105"/>
        <w:spacing w:before="120" w:after="120" w:line="360" w:lineRule="auto"/>
      </w:pPr>
      <w:r>
        <w:rPr>
          <w:rFonts w:hint="eastAsia"/>
        </w:rPr>
        <w:t>身份识别与资料核对</w:t>
      </w:r>
    </w:p>
    <w:p w14:paraId="7E6852CF">
      <w:pPr>
        <w:pStyle w:val="165"/>
        <w:spacing w:line="360" w:lineRule="auto"/>
      </w:pPr>
      <w:r>
        <w:rPr>
          <w:rFonts w:hint="eastAsia"/>
        </w:rPr>
        <w:t>筛查前应至少采用两项身份信息核对受检者身份。</w:t>
      </w:r>
    </w:p>
    <w:p w14:paraId="76F6C0D1">
      <w:pPr>
        <w:pStyle w:val="165"/>
        <w:spacing w:line="360" w:lineRule="auto"/>
      </w:pPr>
      <w:r>
        <w:rPr>
          <w:rFonts w:hint="eastAsia"/>
        </w:rPr>
        <w:t>身份信息可包括姓名、性别、出生日期、身份证号、就诊号、体检号或联系电话等。</w:t>
      </w:r>
    </w:p>
    <w:p w14:paraId="61BA85E6">
      <w:pPr>
        <w:pStyle w:val="165"/>
        <w:spacing w:line="360" w:lineRule="auto"/>
      </w:pPr>
      <w:r>
        <w:rPr>
          <w:rFonts w:hint="eastAsia"/>
        </w:rPr>
        <w:t>筛查人员应核对既往检查资料、健康档案、职业暴露资料和本次筛查申请信息。</w:t>
      </w:r>
    </w:p>
    <w:p w14:paraId="3125D29E">
      <w:pPr>
        <w:pStyle w:val="165"/>
        <w:spacing w:line="360" w:lineRule="auto"/>
      </w:pPr>
      <w:r>
        <w:rPr>
          <w:rFonts w:hint="eastAsia"/>
        </w:rPr>
        <w:t>身份信息不一致、检查项目不明确或既往资料归属不清时，应暂停筛查并核实。</w:t>
      </w:r>
    </w:p>
    <w:p w14:paraId="10720D41">
      <w:pPr>
        <w:pStyle w:val="105"/>
        <w:spacing w:before="120" w:after="120" w:line="360" w:lineRule="auto"/>
      </w:pPr>
      <w:r>
        <w:rPr>
          <w:rFonts w:hint="eastAsia"/>
        </w:rPr>
        <w:t>检查禁忌与暂缓情形</w:t>
      </w:r>
    </w:p>
    <w:p w14:paraId="186A3749">
      <w:pPr>
        <w:pStyle w:val="165"/>
        <w:spacing w:line="360" w:lineRule="auto"/>
      </w:pPr>
      <w:r>
        <w:rPr>
          <w:rFonts w:hint="eastAsia"/>
        </w:rPr>
        <w:t>筛查前应识别肺功能检查、运动相关评估、影像检查和其他辅助检查的禁忌或暂缓情形。</w:t>
      </w:r>
    </w:p>
    <w:p w14:paraId="183FD42C">
      <w:pPr>
        <w:pStyle w:val="165"/>
        <w:spacing w:line="360" w:lineRule="auto"/>
      </w:pPr>
      <w:r>
        <w:rPr>
          <w:rFonts w:hint="eastAsia"/>
        </w:rPr>
        <w:t>存在急性胸痛、严重呼吸困难、明显低氧、近期咯血、严重心血管不稳定、近期胸腹部手术或其他不适宜用力呼气情况时，不应实施常规肺量计检查。</w:t>
      </w:r>
    </w:p>
    <w:p w14:paraId="237F9811">
      <w:pPr>
        <w:pStyle w:val="165"/>
        <w:spacing w:line="360" w:lineRule="auto"/>
      </w:pPr>
      <w:r>
        <w:rPr>
          <w:rFonts w:hint="eastAsia"/>
        </w:rPr>
        <w:t>存在急性呼吸道感染、发热、疑似传染性疾病或咳嗽剧烈者，应根据感染防控和检查必要性决定是否暂缓检查。</w:t>
      </w:r>
    </w:p>
    <w:p w14:paraId="31BD01CF">
      <w:pPr>
        <w:pStyle w:val="165"/>
        <w:spacing w:line="360" w:lineRule="auto"/>
      </w:pPr>
      <w:r>
        <w:rPr>
          <w:rFonts w:hint="eastAsia"/>
        </w:rPr>
        <w:t>妊娠或可能妊娠人员进行影像学检查前，应核查检查必要性和防护要求。</w:t>
      </w:r>
    </w:p>
    <w:p w14:paraId="525AE764">
      <w:pPr>
        <w:pStyle w:val="165"/>
        <w:spacing w:line="360" w:lineRule="auto"/>
      </w:pPr>
      <w:r>
        <w:rPr>
          <w:rFonts w:hint="eastAsia"/>
        </w:rPr>
        <w:t>暂缓检查的，应记录原因，并应提出后续检查建议。</w:t>
      </w:r>
    </w:p>
    <w:p w14:paraId="36FAC7FB">
      <w:pPr>
        <w:pStyle w:val="105"/>
        <w:spacing w:before="120" w:after="120" w:line="360" w:lineRule="auto"/>
      </w:pPr>
      <w:r>
        <w:rPr>
          <w:rFonts w:hint="eastAsia"/>
        </w:rPr>
        <w:t>筛查表单与工具准备</w:t>
      </w:r>
    </w:p>
    <w:p w14:paraId="41AD7F8F">
      <w:pPr>
        <w:pStyle w:val="165"/>
        <w:spacing w:line="360" w:lineRule="auto"/>
      </w:pPr>
      <w:r>
        <w:rPr>
          <w:rFonts w:hint="eastAsia"/>
        </w:rPr>
        <w:t>筛查机构应使用统一的筛查表单或信息系统采集数据。</w:t>
      </w:r>
    </w:p>
    <w:p w14:paraId="784C8039">
      <w:pPr>
        <w:pStyle w:val="165"/>
        <w:spacing w:line="360" w:lineRule="auto"/>
      </w:pPr>
      <w:r>
        <w:rPr>
          <w:rFonts w:hint="eastAsia"/>
        </w:rPr>
        <w:t>筛查表单应包括基本信息、危险因素、症状体征、既往病史、检查结果、风险分层、处置建议和随访计划。</w:t>
      </w:r>
    </w:p>
    <w:p w14:paraId="0F66488E">
      <w:pPr>
        <w:pStyle w:val="165"/>
        <w:spacing w:line="360" w:lineRule="auto"/>
      </w:pPr>
      <w:r>
        <w:rPr>
          <w:rFonts w:hint="eastAsia"/>
        </w:rPr>
        <w:t>筛查工具、量表和评分方法应有明确来源、适用范围和判定规则。</w:t>
      </w:r>
    </w:p>
    <w:p w14:paraId="5536C1F0">
      <w:pPr>
        <w:pStyle w:val="165"/>
        <w:spacing w:line="360" w:lineRule="auto"/>
      </w:pPr>
      <w:r>
        <w:rPr>
          <w:rFonts w:hint="eastAsia"/>
        </w:rPr>
        <w:t>筛查表单更新后，应对相关人员进行培训。</w:t>
      </w:r>
    </w:p>
    <w:p w14:paraId="118ECE96">
      <w:pPr>
        <w:pStyle w:val="165"/>
        <w:spacing w:line="360" w:lineRule="auto"/>
      </w:pPr>
      <w:r>
        <w:rPr>
          <w:rFonts w:hint="eastAsia"/>
        </w:rPr>
        <w:t>电子筛查系统应具备数据保存、查询、统计、权限控制和异常提醒功能。</w:t>
      </w:r>
    </w:p>
    <w:p w14:paraId="3512B9FB">
      <w:pPr>
        <w:pStyle w:val="104"/>
        <w:spacing w:before="240" w:after="240" w:line="360" w:lineRule="auto"/>
      </w:pPr>
      <w:bookmarkStart w:id="54" w:name="_Toc228608352"/>
      <w:r>
        <w:rPr>
          <w:rFonts w:hint="eastAsia"/>
        </w:rPr>
        <w:t>信息采集与症状评估</w:t>
      </w:r>
      <w:bookmarkEnd w:id="54"/>
    </w:p>
    <w:p w14:paraId="174D84BF">
      <w:pPr>
        <w:pStyle w:val="105"/>
        <w:spacing w:before="120" w:after="120" w:line="360" w:lineRule="auto"/>
      </w:pPr>
      <w:r>
        <w:rPr>
          <w:rFonts w:hint="eastAsia"/>
        </w:rPr>
        <w:t>一般要求</w:t>
      </w:r>
    </w:p>
    <w:p w14:paraId="1D378343">
      <w:pPr>
        <w:pStyle w:val="165"/>
        <w:spacing w:line="360" w:lineRule="auto"/>
      </w:pPr>
      <w:r>
        <w:rPr>
          <w:rFonts w:hint="eastAsia"/>
        </w:rPr>
        <w:t>信息采集应在筛查检查前完成，并应作为风险分层、项目选择和结果评估的依据。</w:t>
      </w:r>
    </w:p>
    <w:p w14:paraId="7E0B6D9A">
      <w:pPr>
        <w:pStyle w:val="165"/>
        <w:spacing w:line="360" w:lineRule="auto"/>
      </w:pPr>
      <w:r>
        <w:rPr>
          <w:rFonts w:hint="eastAsia"/>
        </w:rPr>
        <w:t>信息采集应采用结构化方式进行，内容应包括基本信息、危险因素、症状表现、既往病史、家族史、职业暴露史、用药史和既往检查结果。</w:t>
      </w:r>
    </w:p>
    <w:p w14:paraId="08220463">
      <w:pPr>
        <w:pStyle w:val="165"/>
        <w:spacing w:line="360" w:lineRule="auto"/>
      </w:pPr>
      <w:r>
        <w:rPr>
          <w:rFonts w:hint="eastAsia"/>
        </w:rPr>
        <w:t>信息采集人员应对受检者提供的信息进行必要核对。对关键资料缺失、前后矛盾或明显不合理的信息，应进一步询问或标识为待核实。</w:t>
      </w:r>
    </w:p>
    <w:p w14:paraId="079638C9">
      <w:pPr>
        <w:pStyle w:val="165"/>
        <w:spacing w:line="360" w:lineRule="auto"/>
      </w:pPr>
      <w:r>
        <w:rPr>
          <w:rFonts w:hint="eastAsia"/>
        </w:rPr>
        <w:t>信息采集不得仅以体检套餐项目替代个体风险评估，不得在未完成危险因素采集的情况下直接给出风险等级。</w:t>
      </w:r>
    </w:p>
    <w:p w14:paraId="78A8815E">
      <w:pPr>
        <w:pStyle w:val="165"/>
        <w:spacing w:line="360" w:lineRule="auto"/>
      </w:pPr>
      <w:r>
        <w:rPr>
          <w:rFonts w:hint="eastAsia"/>
        </w:rPr>
        <w:t>采集结果应完整记录，并应与后续检查结果、评估结论和随访建议关联。</w:t>
      </w:r>
    </w:p>
    <w:p w14:paraId="597DCF83">
      <w:pPr>
        <w:pStyle w:val="105"/>
        <w:spacing w:before="120" w:after="120" w:line="360" w:lineRule="auto"/>
      </w:pPr>
      <w:r>
        <w:rPr>
          <w:rFonts w:hint="eastAsia"/>
        </w:rPr>
        <w:t>基本信息采集</w:t>
      </w:r>
    </w:p>
    <w:p w14:paraId="5E760741">
      <w:pPr>
        <w:pStyle w:val="165"/>
        <w:spacing w:line="360" w:lineRule="auto"/>
      </w:pPr>
      <w:r>
        <w:rPr>
          <w:rFonts w:hint="eastAsia"/>
        </w:rPr>
        <w:t>基本信息应包括姓名、性别、年龄、联系方式、居住地、职业、身高、体重、体质指数和筛查日期。</w:t>
      </w:r>
    </w:p>
    <w:p w14:paraId="538DCE12">
      <w:pPr>
        <w:pStyle w:val="165"/>
        <w:spacing w:line="360" w:lineRule="auto"/>
      </w:pPr>
      <w:r>
        <w:rPr>
          <w:rFonts w:hint="eastAsia"/>
        </w:rPr>
        <w:t>年龄应按实际年龄记录，不得仅记录年龄段。需要进行年龄相关风险判断时，应采用准确年龄。</w:t>
      </w:r>
    </w:p>
    <w:p w14:paraId="3D20E776">
      <w:pPr>
        <w:pStyle w:val="165"/>
        <w:spacing w:line="360" w:lineRule="auto"/>
      </w:pPr>
      <w:r>
        <w:rPr>
          <w:rFonts w:hint="eastAsia"/>
        </w:rPr>
        <w:t>职业信息应记录当前职业和既往主要职业。存在职业暴露可能的，应进一步记录岗位、工种和暴露年限。</w:t>
      </w:r>
    </w:p>
    <w:p w14:paraId="1EC19B96">
      <w:pPr>
        <w:pStyle w:val="165"/>
        <w:spacing w:line="360" w:lineRule="auto"/>
      </w:pPr>
      <w:r>
        <w:rPr>
          <w:rFonts w:hint="eastAsia"/>
        </w:rPr>
        <w:t>居住地或工作地存在长期空气污染、矿区、粉尘作业区、化工区、燃煤或生物燃料使用环境的，应记录相关暴露情况。</w:t>
      </w:r>
    </w:p>
    <w:p w14:paraId="6EFB6F82">
      <w:pPr>
        <w:pStyle w:val="165"/>
        <w:spacing w:line="360" w:lineRule="auto"/>
      </w:pPr>
      <w:r>
        <w:rPr>
          <w:rFonts w:hint="eastAsia"/>
        </w:rPr>
        <w:t>体质指数异常、肥胖或明显消瘦者，应结合睡眠呼吸障碍、慢性消耗性疾病或其他呼吸系统疾病风险进行评估。</w:t>
      </w:r>
    </w:p>
    <w:p w14:paraId="5947B4A5">
      <w:pPr>
        <w:pStyle w:val="105"/>
        <w:spacing w:before="120" w:after="120" w:line="360" w:lineRule="auto"/>
      </w:pPr>
      <w:r>
        <w:rPr>
          <w:rFonts w:hint="eastAsia"/>
        </w:rPr>
        <w:t>吸烟与环境暴露信息采集</w:t>
      </w:r>
    </w:p>
    <w:p w14:paraId="64DB76E6">
      <w:pPr>
        <w:pStyle w:val="165"/>
        <w:spacing w:line="360" w:lineRule="auto"/>
      </w:pPr>
      <w:r>
        <w:rPr>
          <w:rFonts w:hint="eastAsia"/>
        </w:rPr>
        <w:t>吸烟史采集应包括是否吸烟、开始吸烟年龄、每日吸烟量、吸烟年限、戒烟时间和吸烟指数。</w:t>
      </w:r>
    </w:p>
    <w:p w14:paraId="442FCB4D">
      <w:pPr>
        <w:pStyle w:val="165"/>
        <w:spacing w:line="360" w:lineRule="auto"/>
      </w:pPr>
      <w:r>
        <w:rPr>
          <w:rFonts w:hint="eastAsia"/>
        </w:rPr>
        <w:t>既往吸烟者应记录戒烟年龄、戒烟年限和戒烟前吸烟水平。</w:t>
      </w:r>
    </w:p>
    <w:p w14:paraId="57450C92">
      <w:pPr>
        <w:pStyle w:val="165"/>
        <w:spacing w:line="360" w:lineRule="auto"/>
      </w:pPr>
      <w:r>
        <w:rPr>
          <w:rFonts w:hint="eastAsia"/>
        </w:rPr>
        <w:t>被动吸烟史应记录接触场所、接触频次、接触年限和主要来源。</w:t>
      </w:r>
    </w:p>
    <w:p w14:paraId="15969814">
      <w:pPr>
        <w:pStyle w:val="165"/>
        <w:spacing w:line="360" w:lineRule="auto"/>
      </w:pPr>
      <w:r>
        <w:rPr>
          <w:rFonts w:hint="eastAsia"/>
        </w:rPr>
        <w:t>环境暴露史应包括室内燃煤、生物燃料烟雾、厨房油烟、空气污染、装修污染、长期接触刺激性气味等情况。</w:t>
      </w:r>
    </w:p>
    <w:p w14:paraId="519B2035">
      <w:pPr>
        <w:pStyle w:val="165"/>
        <w:spacing w:line="360" w:lineRule="auto"/>
      </w:pPr>
      <w:r>
        <w:rPr>
          <w:rFonts w:hint="eastAsia"/>
        </w:rPr>
        <w:t>职业暴露史应重点采集粉尘、烟雾、石棉、矽尘、煤尘、金属烟尘、化学气体、刺激性气体、放射性物质和生物气溶胶等接触情况。</w:t>
      </w:r>
    </w:p>
    <w:p w14:paraId="01600711">
      <w:pPr>
        <w:pStyle w:val="165"/>
        <w:spacing w:line="360" w:lineRule="auto"/>
      </w:pPr>
      <w:r>
        <w:rPr>
          <w:rFonts w:hint="eastAsia"/>
        </w:rPr>
        <w:t>职业暴露信息应记录防护用品使用情况、职业健康检查情况和既往异常结果。</w:t>
      </w:r>
    </w:p>
    <w:p w14:paraId="65EAB6B8">
      <w:pPr>
        <w:pStyle w:val="105"/>
        <w:spacing w:before="120" w:after="120" w:line="360" w:lineRule="auto"/>
      </w:pPr>
      <w:r>
        <w:rPr>
          <w:rFonts w:hint="eastAsia"/>
        </w:rPr>
        <w:t>症状问询</w:t>
      </w:r>
    </w:p>
    <w:p w14:paraId="12203AC1">
      <w:pPr>
        <w:pStyle w:val="165"/>
        <w:spacing w:line="360" w:lineRule="auto"/>
      </w:pPr>
      <w:r>
        <w:rPr>
          <w:rFonts w:hint="eastAsia"/>
        </w:rPr>
        <w:t>症状问询应至少包括咳嗽、咳痰、喘息、胸闷、气促、胸痛、咯血、发热、盗汗、乏力、体重下降和睡眠相关症状。</w:t>
      </w:r>
    </w:p>
    <w:p w14:paraId="769955E2">
      <w:pPr>
        <w:pStyle w:val="165"/>
        <w:spacing w:line="360" w:lineRule="auto"/>
      </w:pPr>
      <w:r>
        <w:rPr>
          <w:rFonts w:hint="eastAsia"/>
        </w:rPr>
        <w:t>咳嗽应记录持续时间、发生频率、昼夜差异、季节性、诱发因素、缓解因素和是否影响日常生活。</w:t>
      </w:r>
    </w:p>
    <w:p w14:paraId="29C28CEB">
      <w:pPr>
        <w:pStyle w:val="165"/>
        <w:spacing w:line="360" w:lineRule="auto"/>
      </w:pPr>
      <w:r>
        <w:rPr>
          <w:rFonts w:hint="eastAsia"/>
        </w:rPr>
        <w:t>咳痰应记录痰量、颜色、性状、气味、是否带血、是否脓性及变化趋势。</w:t>
      </w:r>
    </w:p>
    <w:p w14:paraId="78E8B36E">
      <w:pPr>
        <w:pStyle w:val="165"/>
        <w:spacing w:line="360" w:lineRule="auto"/>
      </w:pPr>
      <w:r>
        <w:rPr>
          <w:rFonts w:hint="eastAsia"/>
        </w:rPr>
        <w:t>气促或呼吸困难应记录发生场景、活动耐量变化、是否进行性加重、是否夜间发作和是否伴胸痛、喘息或紫绀。</w:t>
      </w:r>
    </w:p>
    <w:p w14:paraId="1BF300AE">
      <w:pPr>
        <w:pStyle w:val="165"/>
        <w:spacing w:line="360" w:lineRule="auto"/>
      </w:pPr>
      <w:r>
        <w:rPr>
          <w:rFonts w:hint="eastAsia"/>
        </w:rPr>
        <w:t>喘息应记录发作频率、诱因、持续时间、夜间或清晨加重情况、缓解方式和既往类似发作史。</w:t>
      </w:r>
    </w:p>
    <w:p w14:paraId="166E5171">
      <w:pPr>
        <w:pStyle w:val="165"/>
        <w:spacing w:line="360" w:lineRule="auto"/>
      </w:pPr>
      <w:r>
        <w:rPr>
          <w:rFonts w:hint="eastAsia"/>
        </w:rPr>
        <w:t>咯血或痰中带血应记录发生时间、次数、估计量、颜色、伴随症状和既往发生情况。持续咯血、反复咯血或咯血伴呼吸困难者，应按高风险或急危重风险处理。</w:t>
      </w:r>
    </w:p>
    <w:p w14:paraId="5C07756D">
      <w:pPr>
        <w:pStyle w:val="165"/>
        <w:spacing w:line="360" w:lineRule="auto"/>
      </w:pPr>
      <w:r>
        <w:rPr>
          <w:rFonts w:hint="eastAsia"/>
        </w:rPr>
        <w:t>睡眠相关症状应记录打鼾、夜间憋醒、白天嗜睡、晨起头痛、注意力下降和夜间呼吸暂停目击情况。</w:t>
      </w:r>
    </w:p>
    <w:p w14:paraId="5721738A">
      <w:pPr>
        <w:pStyle w:val="105"/>
        <w:spacing w:before="120" w:after="120" w:line="360" w:lineRule="auto"/>
      </w:pPr>
      <w:r>
        <w:rPr>
          <w:rFonts w:hint="eastAsia"/>
        </w:rPr>
        <w:t>既往史与家族史采集</w:t>
      </w:r>
    </w:p>
    <w:p w14:paraId="5C1DEF64">
      <w:pPr>
        <w:pStyle w:val="165"/>
        <w:spacing w:line="360" w:lineRule="auto"/>
      </w:pPr>
      <w:r>
        <w:rPr>
          <w:rFonts w:hint="eastAsia"/>
        </w:rPr>
        <w:t>既往史应包括慢性支气管炎、慢性阻塞性肺疾病、支气管哮喘、肺结核、肺炎、支气管扩张、肺结节、肺癌、间质性肺疾病、胸膜疾病、肺栓塞和胸部手术史。</w:t>
      </w:r>
    </w:p>
    <w:p w14:paraId="54C4FE55">
      <w:pPr>
        <w:pStyle w:val="165"/>
        <w:spacing w:line="360" w:lineRule="auto"/>
      </w:pPr>
      <w:r>
        <w:rPr>
          <w:rFonts w:hint="eastAsia"/>
        </w:rPr>
        <w:t>应记录既往胸部影像检查异常、肺功能异常、血氧异常、长期吸氧、长期吸入治疗和反复住院情况。</w:t>
      </w:r>
    </w:p>
    <w:p w14:paraId="4408410E">
      <w:pPr>
        <w:pStyle w:val="165"/>
        <w:spacing w:line="360" w:lineRule="auto"/>
      </w:pPr>
      <w:r>
        <w:rPr>
          <w:rFonts w:hint="eastAsia"/>
        </w:rPr>
        <w:t>应记录心血管疾病、糖尿病、肿瘤、免疫功能低下、风湿免疫疾病、胃食管反流、鼻炎鼻窦炎等可能影响呼吸系统评估的相关疾病。</w:t>
      </w:r>
    </w:p>
    <w:p w14:paraId="2681459C">
      <w:pPr>
        <w:pStyle w:val="165"/>
        <w:spacing w:line="360" w:lineRule="auto"/>
      </w:pPr>
      <w:r>
        <w:rPr>
          <w:rFonts w:hint="eastAsia"/>
        </w:rPr>
        <w:t>用药史应包括支气管舒张剂、吸入糖皮质激素、抗过敏药、抗凝药、免疫抑制剂、抗肿瘤药及其他可能影响呼吸系统症状或检查结果的药物。</w:t>
      </w:r>
    </w:p>
    <w:p w14:paraId="7E025602">
      <w:pPr>
        <w:pStyle w:val="165"/>
        <w:spacing w:line="360" w:lineRule="auto"/>
      </w:pPr>
      <w:r>
        <w:rPr>
          <w:rFonts w:hint="eastAsia"/>
        </w:rPr>
        <w:t>家族史应包括肺癌、支气管哮喘、慢性阻塞性肺疾病、间质性肺疾病、结核病及其他遗传或家族聚集性呼吸系统疾病。</w:t>
      </w:r>
    </w:p>
    <w:p w14:paraId="3C38F747">
      <w:pPr>
        <w:pStyle w:val="105"/>
        <w:spacing w:before="120" w:after="120" w:line="360" w:lineRule="auto"/>
      </w:pPr>
      <w:r>
        <w:rPr>
          <w:rFonts w:hint="eastAsia"/>
        </w:rPr>
        <w:t>量表与问卷应用</w:t>
      </w:r>
    </w:p>
    <w:p w14:paraId="11027D00">
      <w:pPr>
        <w:pStyle w:val="165"/>
        <w:spacing w:line="360" w:lineRule="auto"/>
      </w:pPr>
      <w:r>
        <w:rPr>
          <w:rFonts w:hint="eastAsia"/>
        </w:rPr>
        <w:t>筛查机构可根据筛查目的采用呼吸症状问卷、慢性阻塞性肺疾病风险问卷、哮喘控制相关问卷、呼吸困难评分、睡眠呼吸障碍风险问卷等工具。</w:t>
      </w:r>
    </w:p>
    <w:p w14:paraId="44381541">
      <w:pPr>
        <w:pStyle w:val="165"/>
        <w:spacing w:line="360" w:lineRule="auto"/>
      </w:pPr>
      <w:r>
        <w:rPr>
          <w:rFonts w:hint="eastAsia"/>
        </w:rPr>
        <w:t>使用量表或问卷时，应明确适用人群、评分方法、判定阈值和后续处置规则。</w:t>
      </w:r>
    </w:p>
    <w:p w14:paraId="6D58220E">
      <w:pPr>
        <w:pStyle w:val="165"/>
        <w:spacing w:line="360" w:lineRule="auto"/>
      </w:pPr>
      <w:r>
        <w:rPr>
          <w:rFonts w:hint="eastAsia"/>
        </w:rPr>
        <w:t>问卷应由受检者本人填写或由经培训人员询问填写。代填时应记录代填原因。</w:t>
      </w:r>
    </w:p>
    <w:p w14:paraId="73831310">
      <w:pPr>
        <w:pStyle w:val="165"/>
        <w:spacing w:line="360" w:lineRule="auto"/>
      </w:pPr>
      <w:r>
        <w:rPr>
          <w:rFonts w:hint="eastAsia"/>
        </w:rPr>
        <w:t>问卷结果不得单独作为疾病诊断依据，应与危险因素、症状体征和检查结果综合评估。</w:t>
      </w:r>
    </w:p>
    <w:p w14:paraId="5A72DE60">
      <w:pPr>
        <w:pStyle w:val="165"/>
        <w:spacing w:line="360" w:lineRule="auto"/>
      </w:pPr>
      <w:r>
        <w:rPr>
          <w:rFonts w:hint="eastAsia"/>
        </w:rPr>
        <w:t>问卷结果提示高风险的，应进入进一步评估或随访管理流程。</w:t>
      </w:r>
    </w:p>
    <w:p w14:paraId="11DB2C9B">
      <w:pPr>
        <w:pStyle w:val="104"/>
        <w:spacing w:before="240" w:after="240" w:line="360" w:lineRule="auto"/>
      </w:pPr>
      <w:bookmarkStart w:id="55" w:name="_Toc228608353"/>
      <w:r>
        <w:rPr>
          <w:rFonts w:hint="eastAsia"/>
        </w:rPr>
        <w:t>体格检查与基础评估</w:t>
      </w:r>
      <w:bookmarkEnd w:id="55"/>
    </w:p>
    <w:p w14:paraId="779D4383">
      <w:pPr>
        <w:pStyle w:val="105"/>
        <w:spacing w:before="120" w:after="120" w:line="360" w:lineRule="auto"/>
      </w:pPr>
      <w:r>
        <w:rPr>
          <w:rFonts w:hint="eastAsia"/>
        </w:rPr>
        <w:t>一般要求</w:t>
      </w:r>
    </w:p>
    <w:p w14:paraId="516623B3">
      <w:pPr>
        <w:pStyle w:val="165"/>
        <w:spacing w:line="360" w:lineRule="auto"/>
      </w:pPr>
      <w:r>
        <w:rPr>
          <w:rFonts w:hint="eastAsia"/>
        </w:rPr>
        <w:t>呼吸系统疾病早期筛查应根据筛查目的开展必要的体格检查和基础指标测量。</w:t>
      </w:r>
    </w:p>
    <w:p w14:paraId="4BB79B58">
      <w:pPr>
        <w:pStyle w:val="165"/>
        <w:spacing w:line="360" w:lineRule="auto"/>
      </w:pPr>
      <w:r>
        <w:rPr>
          <w:rFonts w:hint="eastAsia"/>
        </w:rPr>
        <w:t>体格检查应包括一般状态、呼吸频率、脉搏、血压、血氧饱和度、胸部视诊、触诊、叩诊和听诊等内容。</w:t>
      </w:r>
    </w:p>
    <w:p w14:paraId="76E22B1E">
      <w:pPr>
        <w:pStyle w:val="165"/>
        <w:spacing w:line="360" w:lineRule="auto"/>
      </w:pPr>
      <w:r>
        <w:rPr>
          <w:rFonts w:hint="eastAsia"/>
        </w:rPr>
        <w:t>基础评估结果应与症状、危险因素和检查结果结合分析，不得仅依据单一体征作出疾病判断。</w:t>
      </w:r>
    </w:p>
    <w:p w14:paraId="6EDDC5AC">
      <w:pPr>
        <w:pStyle w:val="165"/>
        <w:spacing w:line="360" w:lineRule="auto"/>
      </w:pPr>
      <w:r>
        <w:rPr>
          <w:rFonts w:hint="eastAsia"/>
        </w:rPr>
        <w:t>发现明显异常生命体征、低氧、严重呼吸困难或其他急危重症表现时，应立即启动急诊或转诊流程。</w:t>
      </w:r>
    </w:p>
    <w:p w14:paraId="775D98DB">
      <w:pPr>
        <w:pStyle w:val="105"/>
        <w:spacing w:before="120" w:after="120" w:line="360" w:lineRule="auto"/>
      </w:pPr>
      <w:r>
        <w:rPr>
          <w:rFonts w:hint="eastAsia"/>
        </w:rPr>
        <w:t>生命体征测量</w:t>
      </w:r>
    </w:p>
    <w:p w14:paraId="016F70D4">
      <w:pPr>
        <w:pStyle w:val="165"/>
        <w:spacing w:line="360" w:lineRule="auto"/>
      </w:pPr>
      <w:r>
        <w:rPr>
          <w:rFonts w:hint="eastAsia"/>
        </w:rPr>
        <w:t>应测量呼吸频率、脉搏、血压和血氧饱和度。</w:t>
      </w:r>
    </w:p>
    <w:p w14:paraId="0C1AC65F">
      <w:pPr>
        <w:pStyle w:val="165"/>
        <w:spacing w:line="360" w:lineRule="auto"/>
      </w:pPr>
      <w:r>
        <w:rPr>
          <w:rFonts w:hint="eastAsia"/>
        </w:rPr>
        <w:t>呼吸频率测量应在受检者安静状态下进行，并应记录每分钟呼吸次数。</w:t>
      </w:r>
    </w:p>
    <w:p w14:paraId="7162C342">
      <w:pPr>
        <w:pStyle w:val="165"/>
        <w:spacing w:line="360" w:lineRule="auto"/>
      </w:pPr>
      <w:r>
        <w:rPr>
          <w:rFonts w:hint="eastAsia"/>
        </w:rPr>
        <w:t>血氧饱和度测量应在受检者安静状态下进行。测量前应确认手指温度、指甲状态、探头位置和设备状态。</w:t>
      </w:r>
    </w:p>
    <w:p w14:paraId="43ECFA69">
      <w:pPr>
        <w:pStyle w:val="165"/>
        <w:spacing w:line="360" w:lineRule="auto"/>
      </w:pPr>
      <w:r>
        <w:rPr>
          <w:rFonts w:hint="eastAsia"/>
        </w:rPr>
        <w:t>血氧饱和度明显低于正常范围、测量结果与临床表现不符或波形不稳定时，应重新测量并核查设备和受检者状态。</w:t>
      </w:r>
    </w:p>
    <w:p w14:paraId="7FE25C68">
      <w:pPr>
        <w:pStyle w:val="165"/>
        <w:spacing w:line="360" w:lineRule="auto"/>
      </w:pPr>
      <w:r>
        <w:rPr>
          <w:rFonts w:hint="eastAsia"/>
        </w:rPr>
        <w:t>对存在低氧、紫绀、意识改变或严重气促的受检者，不得继续按普通筛查流程处理。</w:t>
      </w:r>
    </w:p>
    <w:p w14:paraId="5FAED764">
      <w:pPr>
        <w:pStyle w:val="105"/>
        <w:spacing w:before="120" w:after="120" w:line="360" w:lineRule="auto"/>
      </w:pPr>
      <w:r>
        <w:rPr>
          <w:rFonts w:hint="eastAsia"/>
        </w:rPr>
        <w:t>胸部体格检查</w:t>
      </w:r>
    </w:p>
    <w:p w14:paraId="38B5B997">
      <w:pPr>
        <w:pStyle w:val="165"/>
        <w:spacing w:line="360" w:lineRule="auto"/>
      </w:pPr>
      <w:r>
        <w:rPr>
          <w:rFonts w:hint="eastAsia"/>
        </w:rPr>
        <w:t>胸部视诊应观察胸廓形态、呼吸运动、辅助呼吸肌使用、口唇紫绀、杵状指和明显呼吸困难表现。</w:t>
      </w:r>
    </w:p>
    <w:p w14:paraId="6FD20F35">
      <w:pPr>
        <w:pStyle w:val="165"/>
        <w:spacing w:line="360" w:lineRule="auto"/>
      </w:pPr>
      <w:r>
        <w:rPr>
          <w:rFonts w:hint="eastAsia"/>
        </w:rPr>
        <w:t>胸部触诊应根据需要评估胸廓活动度、语颤、压痛和皮下气肿等情况。</w:t>
      </w:r>
    </w:p>
    <w:p w14:paraId="1E5E5B64">
      <w:pPr>
        <w:pStyle w:val="165"/>
        <w:spacing w:line="360" w:lineRule="auto"/>
      </w:pPr>
      <w:r>
        <w:rPr>
          <w:rFonts w:hint="eastAsia"/>
        </w:rPr>
        <w:t>胸部叩诊应根据需要评估叩诊音异常、肺界变化和胸腔积液或气胸相关体征。</w:t>
      </w:r>
    </w:p>
    <w:p w14:paraId="77A0C92F">
      <w:pPr>
        <w:pStyle w:val="165"/>
        <w:spacing w:line="360" w:lineRule="auto"/>
      </w:pPr>
      <w:r>
        <w:rPr>
          <w:rFonts w:hint="eastAsia"/>
        </w:rPr>
        <w:t>胸部听诊应记录呼吸音强弱、干啰音、湿啰音、哮鸣音、胸膜摩擦音及其分布范围。</w:t>
      </w:r>
    </w:p>
    <w:p w14:paraId="03342A83">
      <w:pPr>
        <w:pStyle w:val="165"/>
        <w:spacing w:line="360" w:lineRule="auto"/>
      </w:pPr>
      <w:r>
        <w:rPr>
          <w:rFonts w:hint="eastAsia"/>
        </w:rPr>
        <w:t>听诊发现局灶性湿啰音、持续哮鸣音、呼吸音明显减弱或两肺不对称表现时，应结合症状和影像学检查需要进行进一步评估。</w:t>
      </w:r>
    </w:p>
    <w:p w14:paraId="206BACF4">
      <w:pPr>
        <w:pStyle w:val="105"/>
        <w:spacing w:before="120" w:after="120" w:line="360" w:lineRule="auto"/>
      </w:pPr>
      <w:r>
        <w:rPr>
          <w:rFonts w:hint="eastAsia"/>
        </w:rPr>
        <w:t>活动耐量基础评估</w:t>
      </w:r>
    </w:p>
    <w:p w14:paraId="16A293E1">
      <w:pPr>
        <w:pStyle w:val="165"/>
        <w:spacing w:line="360" w:lineRule="auto"/>
      </w:pPr>
      <w:r>
        <w:rPr>
          <w:rFonts w:hint="eastAsia"/>
        </w:rPr>
        <w:t>对主诉气促、活动后胸闷或运动耐量下降者，应进行活动耐量基础评估。</w:t>
      </w:r>
    </w:p>
    <w:p w14:paraId="5BEB8C84">
      <w:pPr>
        <w:pStyle w:val="165"/>
        <w:spacing w:line="360" w:lineRule="auto"/>
      </w:pPr>
      <w:r>
        <w:rPr>
          <w:rFonts w:hint="eastAsia"/>
        </w:rPr>
        <w:t>活动耐量评估可采用日常活动询问、呼吸困难分级、步行能力询问或机构规定的简易评估方法。</w:t>
      </w:r>
    </w:p>
    <w:p w14:paraId="5718854F">
      <w:pPr>
        <w:pStyle w:val="165"/>
        <w:spacing w:line="360" w:lineRule="auto"/>
      </w:pPr>
      <w:r>
        <w:rPr>
          <w:rFonts w:hint="eastAsia"/>
        </w:rPr>
        <w:t>活动中出现明显胸痛、严重气促、头晕、晕厥、血氧下降或其他不适时，应立即停止评估并进行医学处理。</w:t>
      </w:r>
    </w:p>
    <w:p w14:paraId="577F3C37">
      <w:pPr>
        <w:pStyle w:val="165"/>
        <w:spacing w:line="360" w:lineRule="auto"/>
      </w:pPr>
      <w:r>
        <w:rPr>
          <w:rFonts w:hint="eastAsia"/>
        </w:rPr>
        <w:t>活动耐量明显下降且原因不明者，应建议进一步专科评估。</w:t>
      </w:r>
    </w:p>
    <w:p w14:paraId="78F90664">
      <w:pPr>
        <w:pStyle w:val="105"/>
        <w:spacing w:before="120" w:after="120" w:line="360" w:lineRule="auto"/>
      </w:pPr>
      <w:r>
        <w:rPr>
          <w:rFonts w:hint="eastAsia"/>
        </w:rPr>
        <w:t>睡眠呼吸障碍风险基础评估</w:t>
      </w:r>
    </w:p>
    <w:p w14:paraId="67C79642">
      <w:pPr>
        <w:pStyle w:val="165"/>
        <w:spacing w:line="360" w:lineRule="auto"/>
      </w:pPr>
      <w:r>
        <w:rPr>
          <w:rFonts w:hint="eastAsia"/>
        </w:rPr>
        <w:t>对存在打鼾、夜间憋醒、白天嗜睡、肥胖、高血压或目击呼吸暂停者，应开展睡眠呼吸障碍风险评估。</w:t>
      </w:r>
    </w:p>
    <w:p w14:paraId="15C9863E">
      <w:pPr>
        <w:pStyle w:val="165"/>
        <w:spacing w:line="360" w:lineRule="auto"/>
      </w:pPr>
      <w:r>
        <w:rPr>
          <w:rFonts w:hint="eastAsia"/>
        </w:rPr>
        <w:t>风险评估应记录体质指数、颈围、睡眠症状、日间嗜睡、合并疾病和既往睡眠监测结果。</w:t>
      </w:r>
    </w:p>
    <w:p w14:paraId="13BB041B">
      <w:pPr>
        <w:pStyle w:val="165"/>
        <w:spacing w:line="360" w:lineRule="auto"/>
      </w:pPr>
      <w:r>
        <w:rPr>
          <w:rFonts w:hint="eastAsia"/>
        </w:rPr>
        <w:t>筛查提示中高风险者，应建议至具备条件的机构进行睡眠监测或专科评估。</w:t>
      </w:r>
    </w:p>
    <w:p w14:paraId="13B2592C">
      <w:pPr>
        <w:pStyle w:val="165"/>
        <w:spacing w:line="360" w:lineRule="auto"/>
      </w:pPr>
      <w:r>
        <w:rPr>
          <w:rFonts w:hint="eastAsia"/>
        </w:rPr>
        <w:t>筛查机构不得仅依据打鼾症状作出睡眠呼吸暂停诊断。</w:t>
      </w:r>
    </w:p>
    <w:p w14:paraId="286EFE43">
      <w:pPr>
        <w:pStyle w:val="104"/>
        <w:spacing w:before="240" w:after="240" w:line="360" w:lineRule="auto"/>
      </w:pPr>
      <w:bookmarkStart w:id="56" w:name="_Toc228608354"/>
      <w:r>
        <w:rPr>
          <w:rFonts w:hint="eastAsia"/>
        </w:rPr>
        <w:t>肺功能检查</w:t>
      </w:r>
      <w:bookmarkEnd w:id="56"/>
    </w:p>
    <w:p w14:paraId="788AC69A">
      <w:pPr>
        <w:pStyle w:val="105"/>
        <w:spacing w:before="120" w:after="120" w:line="360" w:lineRule="auto"/>
      </w:pPr>
      <w:r>
        <w:rPr>
          <w:rFonts w:hint="eastAsia"/>
        </w:rPr>
        <w:t>一般要求</w:t>
      </w:r>
    </w:p>
    <w:p w14:paraId="245D8828">
      <w:pPr>
        <w:pStyle w:val="165"/>
        <w:spacing w:line="360" w:lineRule="auto"/>
      </w:pPr>
      <w:r>
        <w:rPr>
          <w:rFonts w:hint="eastAsia"/>
        </w:rPr>
        <w:t>肺功能检查应根据筛查目的、受检者风险因素、症状表现和禁忌情况选择。</w:t>
      </w:r>
    </w:p>
    <w:p w14:paraId="4FBE8F7A">
      <w:pPr>
        <w:pStyle w:val="165"/>
        <w:spacing w:line="360" w:lineRule="auto"/>
      </w:pPr>
      <w:r>
        <w:rPr>
          <w:rFonts w:hint="eastAsia"/>
        </w:rPr>
        <w:t>常规早期筛查可采用肺量计检查。具备条件时，可根据需要开展支气管舒张试验、峰流速监测、弥散功能检查或其他肺功能评估。</w:t>
      </w:r>
    </w:p>
    <w:p w14:paraId="11FB936E">
      <w:pPr>
        <w:pStyle w:val="165"/>
        <w:spacing w:line="360" w:lineRule="auto"/>
      </w:pPr>
      <w:r>
        <w:rPr>
          <w:rFonts w:hint="eastAsia"/>
        </w:rPr>
        <w:t>肺功能检查应由经培训合格人员实施，并应按规定进行操作指导、质量控制和结果记录。</w:t>
      </w:r>
    </w:p>
    <w:p w14:paraId="53E9B3E3">
      <w:pPr>
        <w:pStyle w:val="165"/>
        <w:spacing w:line="360" w:lineRule="auto"/>
      </w:pPr>
      <w:r>
        <w:rPr>
          <w:rFonts w:hint="eastAsia"/>
        </w:rPr>
        <w:t>肺功能检查结果应结合受检者年龄、性别、身高、民族、症状和危险因素综合判读。</w:t>
      </w:r>
    </w:p>
    <w:p w14:paraId="6CB704F7">
      <w:pPr>
        <w:pStyle w:val="165"/>
        <w:spacing w:line="360" w:lineRule="auto"/>
      </w:pPr>
      <w:r>
        <w:rPr>
          <w:rFonts w:hint="eastAsia"/>
        </w:rPr>
        <w:t>肺功能检查异常不得直接作为疾病确诊依据，应建议进一步临床评估。</w:t>
      </w:r>
    </w:p>
    <w:p w14:paraId="5CFE2E62">
      <w:pPr>
        <w:pStyle w:val="105"/>
        <w:spacing w:before="120" w:after="120" w:line="360" w:lineRule="auto"/>
      </w:pPr>
      <w:r>
        <w:rPr>
          <w:rFonts w:hint="eastAsia"/>
        </w:rPr>
        <w:t>检查适应证</w:t>
      </w:r>
    </w:p>
    <w:p w14:paraId="08C2FACE">
      <w:pPr>
        <w:pStyle w:val="165"/>
        <w:spacing w:line="360" w:lineRule="auto"/>
      </w:pPr>
      <w:r>
        <w:rPr>
          <w:rFonts w:hint="eastAsia"/>
        </w:rPr>
        <w:t>下列人员宜进行肺量计检查：</w:t>
      </w:r>
    </w:p>
    <w:p w14:paraId="48D15ECC">
      <w:pPr>
        <w:pStyle w:val="56"/>
        <w:spacing w:line="360" w:lineRule="auto"/>
        <w:ind w:firstLine="420"/>
      </w:pPr>
      <w:r>
        <w:rPr>
          <w:rFonts w:hint="eastAsia"/>
        </w:rPr>
        <w:t>a) 长期吸烟或既往长期吸烟者；</w:t>
      </w:r>
    </w:p>
    <w:p w14:paraId="4E59B529">
      <w:pPr>
        <w:pStyle w:val="56"/>
        <w:spacing w:line="360" w:lineRule="auto"/>
        <w:ind w:firstLine="420"/>
      </w:pPr>
      <w:r>
        <w:rPr>
          <w:rFonts w:hint="eastAsia"/>
        </w:rPr>
        <w:t>b) 长期职业粉尘、有害气体或烟雾暴露者；</w:t>
      </w:r>
    </w:p>
    <w:p w14:paraId="1000DC5F">
      <w:pPr>
        <w:pStyle w:val="56"/>
        <w:spacing w:line="360" w:lineRule="auto"/>
        <w:ind w:firstLine="420"/>
      </w:pPr>
      <w:r>
        <w:rPr>
          <w:rFonts w:hint="eastAsia"/>
        </w:rPr>
        <w:t>c) 慢性咳嗽、咳痰、喘息、胸闷或活动后气促者；</w:t>
      </w:r>
    </w:p>
    <w:p w14:paraId="4DEF83A8">
      <w:pPr>
        <w:pStyle w:val="56"/>
        <w:spacing w:line="360" w:lineRule="auto"/>
        <w:ind w:firstLine="420"/>
      </w:pPr>
      <w:r>
        <w:rPr>
          <w:rFonts w:hint="eastAsia"/>
        </w:rPr>
        <w:t>d) 既往有慢性阻塞性肺疾病、哮喘、慢性支气管炎或肺部疾病史者；</w:t>
      </w:r>
    </w:p>
    <w:p w14:paraId="5CAA7C93">
      <w:pPr>
        <w:pStyle w:val="56"/>
        <w:spacing w:line="360" w:lineRule="auto"/>
        <w:ind w:firstLine="420"/>
      </w:pPr>
      <w:r>
        <w:rPr>
          <w:rFonts w:hint="eastAsia"/>
        </w:rPr>
        <w:t>e) 影像学检查提示肺气肿、慢性气道疾病或其他通气功能异常可能者；</w:t>
      </w:r>
    </w:p>
    <w:p w14:paraId="4794F4F0">
      <w:pPr>
        <w:pStyle w:val="56"/>
        <w:spacing w:line="360" w:lineRule="auto"/>
        <w:ind w:firstLine="420"/>
      </w:pPr>
      <w:r>
        <w:rPr>
          <w:rFonts w:hint="eastAsia"/>
        </w:rPr>
        <w:t>f) 医务人员判断需要评估通气功能者。</w:t>
      </w:r>
    </w:p>
    <w:p w14:paraId="7199EE37">
      <w:pPr>
        <w:pStyle w:val="56"/>
        <w:spacing w:line="360" w:lineRule="auto"/>
        <w:ind w:firstLine="420"/>
      </w:pPr>
      <w:r>
        <w:rPr>
          <w:rFonts w:hint="eastAsia"/>
        </w:rPr>
        <w:t>低风险且无症状人员是否进行肺功能检查，应结合筛查项目设置和健康管理目标确定。</w:t>
      </w:r>
    </w:p>
    <w:p w14:paraId="7E66A54A">
      <w:pPr>
        <w:pStyle w:val="105"/>
        <w:spacing w:before="120" w:after="120" w:line="360" w:lineRule="auto"/>
      </w:pPr>
      <w:r>
        <w:rPr>
          <w:rFonts w:hint="eastAsia"/>
        </w:rPr>
        <w:t>禁忌与暂缓检查</w:t>
      </w:r>
    </w:p>
    <w:p w14:paraId="248C893B">
      <w:pPr>
        <w:pStyle w:val="165"/>
        <w:spacing w:line="360" w:lineRule="auto"/>
      </w:pPr>
      <w:r>
        <w:rPr>
          <w:rFonts w:hint="eastAsia"/>
        </w:rPr>
        <w:t>存在严重心肺不稳定、近期心肌梗死、近期气胸、近期胸腹部或眼部手术、活动性咯血、严重高血压危象、急性呼吸道感染或不能配合检查等情况时，应暂缓或避免肺量计检查。</w:t>
      </w:r>
    </w:p>
    <w:p w14:paraId="52066C45">
      <w:pPr>
        <w:pStyle w:val="165"/>
        <w:spacing w:line="360" w:lineRule="auto"/>
      </w:pPr>
      <w:r>
        <w:rPr>
          <w:rFonts w:hint="eastAsia"/>
        </w:rPr>
        <w:t>受检者存在发热、急性咳嗽、疑似传染性呼吸道疾病或明显感染风险时，应按感染防控要求评估是否延期检查。</w:t>
      </w:r>
    </w:p>
    <w:p w14:paraId="1BCDBA1A">
      <w:pPr>
        <w:pStyle w:val="165"/>
        <w:spacing w:line="360" w:lineRule="auto"/>
      </w:pPr>
      <w:r>
        <w:rPr>
          <w:rFonts w:hint="eastAsia"/>
        </w:rPr>
        <w:t>检查前应询问禁忌情形，并应记录判断结果。</w:t>
      </w:r>
    </w:p>
    <w:p w14:paraId="67F8DF5B">
      <w:pPr>
        <w:pStyle w:val="165"/>
        <w:spacing w:line="360" w:lineRule="auto"/>
      </w:pPr>
      <w:r>
        <w:rPr>
          <w:rFonts w:hint="eastAsia"/>
        </w:rPr>
        <w:t>对不适合肺功能检查的受检者，应采用其他适宜评估方式，并应在报告中说明原因。</w:t>
      </w:r>
    </w:p>
    <w:p w14:paraId="24A4B0AF">
      <w:pPr>
        <w:pStyle w:val="105"/>
        <w:spacing w:before="120" w:after="120" w:line="360" w:lineRule="auto"/>
      </w:pPr>
      <w:r>
        <w:rPr>
          <w:rFonts w:hint="eastAsia"/>
        </w:rPr>
        <w:t>检查准备</w:t>
      </w:r>
    </w:p>
    <w:p w14:paraId="6B3D2647">
      <w:pPr>
        <w:pStyle w:val="165"/>
        <w:spacing w:line="360" w:lineRule="auto"/>
      </w:pPr>
      <w:r>
        <w:rPr>
          <w:rFonts w:hint="eastAsia"/>
        </w:rPr>
        <w:t>检查前应核对受检者身份、身高、体重、年龄、性别和检查项目。</w:t>
      </w:r>
    </w:p>
    <w:p w14:paraId="2781F002">
      <w:pPr>
        <w:pStyle w:val="165"/>
        <w:spacing w:line="360" w:lineRule="auto"/>
      </w:pPr>
      <w:r>
        <w:rPr>
          <w:rFonts w:hint="eastAsia"/>
        </w:rPr>
        <w:t>检查前应说明检查目的、配合方法、用力吸气和用力呼气要求。</w:t>
      </w:r>
    </w:p>
    <w:p w14:paraId="635E85E4">
      <w:pPr>
        <w:pStyle w:val="165"/>
        <w:spacing w:line="360" w:lineRule="auto"/>
      </w:pPr>
      <w:r>
        <w:rPr>
          <w:rFonts w:hint="eastAsia"/>
        </w:rPr>
        <w:t>肺功能仪应完成日常校准或质量检查，并应记录设备状态。</w:t>
      </w:r>
    </w:p>
    <w:p w14:paraId="0339793F">
      <w:pPr>
        <w:pStyle w:val="165"/>
        <w:spacing w:line="360" w:lineRule="auto"/>
      </w:pPr>
      <w:r>
        <w:rPr>
          <w:rFonts w:hint="eastAsia"/>
        </w:rPr>
        <w:t>检查应使用符合要求的口嘴、过滤器和鼻夹。</w:t>
      </w:r>
    </w:p>
    <w:p w14:paraId="7A03EA2C">
      <w:pPr>
        <w:pStyle w:val="165"/>
        <w:spacing w:line="360" w:lineRule="auto"/>
      </w:pPr>
      <w:r>
        <w:rPr>
          <w:rFonts w:hint="eastAsia"/>
        </w:rPr>
        <w:t>检查人员应指导受检者保持正确体位，确保口含器密闭、鼻夹佩戴正确。</w:t>
      </w:r>
    </w:p>
    <w:p w14:paraId="1D0A9E0E">
      <w:pPr>
        <w:pStyle w:val="105"/>
        <w:spacing w:before="120" w:after="120" w:line="360" w:lineRule="auto"/>
      </w:pPr>
      <w:r>
        <w:rPr>
          <w:rFonts w:hint="eastAsia"/>
        </w:rPr>
        <w:t>肺量计检查操作</w:t>
      </w:r>
    </w:p>
    <w:p w14:paraId="28703F5C">
      <w:pPr>
        <w:pStyle w:val="165"/>
        <w:spacing w:line="360" w:lineRule="auto"/>
      </w:pPr>
      <w:r>
        <w:rPr>
          <w:rFonts w:hint="eastAsia"/>
        </w:rPr>
        <w:t>检查人员应指导受检者先充分吸气至肺总量位，再以最大力量、最快速度、持续用力呼气至符合结束标准。</w:t>
      </w:r>
    </w:p>
    <w:p w14:paraId="043C30D0">
      <w:pPr>
        <w:pStyle w:val="165"/>
        <w:spacing w:line="360" w:lineRule="auto"/>
      </w:pPr>
      <w:r>
        <w:rPr>
          <w:rFonts w:hint="eastAsia"/>
        </w:rPr>
        <w:t>每名受检者应完成规定次数的可接受测试，且重复性应符合质量控制要求。</w:t>
      </w:r>
    </w:p>
    <w:p w14:paraId="110BF5D3">
      <w:pPr>
        <w:pStyle w:val="165"/>
        <w:spacing w:line="360" w:lineRule="auto"/>
      </w:pPr>
      <w:r>
        <w:rPr>
          <w:rFonts w:hint="eastAsia"/>
        </w:rPr>
        <w:t>检查过程中应观察受检者状态。出现胸痛、严重气促、头晕、晕厥、明显咳嗽无法完成或其他不适时，应停止检查。</w:t>
      </w:r>
    </w:p>
    <w:p w14:paraId="0F5CAD82">
      <w:pPr>
        <w:pStyle w:val="165"/>
        <w:spacing w:line="360" w:lineRule="auto"/>
      </w:pPr>
      <w:r>
        <w:rPr>
          <w:rFonts w:hint="eastAsia"/>
        </w:rPr>
        <w:t>操作质量不符合要求时，应重新指导并重复检查；仍不能达到质量要求的，应在报告中注明。</w:t>
      </w:r>
    </w:p>
    <w:p w14:paraId="4D2EBEC9">
      <w:pPr>
        <w:pStyle w:val="165"/>
        <w:spacing w:line="360" w:lineRule="auto"/>
      </w:pPr>
      <w:r>
        <w:rPr>
          <w:rFonts w:hint="eastAsia"/>
        </w:rPr>
        <w:t>肺量计检查不得在受检者未理解操作要求或明显不能配合时强行完成。</w:t>
      </w:r>
    </w:p>
    <w:p w14:paraId="3699265B">
      <w:pPr>
        <w:pStyle w:val="105"/>
        <w:spacing w:before="120" w:after="120" w:line="360" w:lineRule="auto"/>
      </w:pPr>
      <w:r>
        <w:rPr>
          <w:rFonts w:hint="eastAsia"/>
        </w:rPr>
        <w:t>质量控制</w:t>
      </w:r>
    </w:p>
    <w:p w14:paraId="2AE7F236">
      <w:pPr>
        <w:pStyle w:val="165"/>
        <w:spacing w:line="360" w:lineRule="auto"/>
      </w:pPr>
      <w:r>
        <w:rPr>
          <w:rFonts w:hint="eastAsia"/>
        </w:rPr>
        <w:t>肺功能检查应进行设备质量控制和操作质量控制。</w:t>
      </w:r>
    </w:p>
    <w:p w14:paraId="08107726">
      <w:pPr>
        <w:pStyle w:val="165"/>
        <w:spacing w:line="360" w:lineRule="auto"/>
      </w:pPr>
      <w:r>
        <w:rPr>
          <w:rFonts w:hint="eastAsia"/>
        </w:rPr>
        <w:t>设备质量控制应包括校准、泄漏检查、流量准确性检查、环境参数录入和维护记录。</w:t>
      </w:r>
    </w:p>
    <w:p w14:paraId="6F3116FC">
      <w:pPr>
        <w:pStyle w:val="165"/>
        <w:spacing w:line="360" w:lineRule="auto"/>
      </w:pPr>
      <w:r>
        <w:rPr>
          <w:rFonts w:hint="eastAsia"/>
        </w:rPr>
        <w:t>操作质量控制应包括起始用力、呼气持续时间、呼气曲线形态、咳嗽干扰、漏气、提前终止和重复性等内容。</w:t>
      </w:r>
    </w:p>
    <w:p w14:paraId="77B9D27F">
      <w:pPr>
        <w:pStyle w:val="165"/>
        <w:spacing w:line="360" w:lineRule="auto"/>
      </w:pPr>
      <w:r>
        <w:rPr>
          <w:rFonts w:hint="eastAsia"/>
        </w:rPr>
        <w:t>不符合质量要求的检查结果不得作为风险评估的主要依据。</w:t>
      </w:r>
    </w:p>
    <w:p w14:paraId="1663BF5A">
      <w:pPr>
        <w:pStyle w:val="165"/>
        <w:spacing w:line="360" w:lineRule="auto"/>
      </w:pPr>
      <w:r>
        <w:rPr>
          <w:rFonts w:hint="eastAsia"/>
        </w:rPr>
        <w:t>肺功能检查质量问题应记录并分析原因。反复发生的，应开展人员再培训或设备检修。</w:t>
      </w:r>
    </w:p>
    <w:p w14:paraId="11C85C9D">
      <w:pPr>
        <w:pStyle w:val="105"/>
        <w:spacing w:before="120" w:after="120" w:line="360" w:lineRule="auto"/>
      </w:pPr>
      <w:r>
        <w:rPr>
          <w:rFonts w:hint="eastAsia"/>
        </w:rPr>
        <w:t>结果记录与初步判读</w:t>
      </w:r>
    </w:p>
    <w:p w14:paraId="60130AE3">
      <w:pPr>
        <w:pStyle w:val="165"/>
        <w:spacing w:line="360" w:lineRule="auto"/>
      </w:pPr>
      <w:r>
        <w:rPr>
          <w:rFonts w:hint="eastAsia"/>
        </w:rPr>
        <w:t>肺功能结果应记录主要指标、参考值、实测值、百分比、曲线图、质量等级和检查人员。</w:t>
      </w:r>
    </w:p>
    <w:p w14:paraId="65BB073C">
      <w:pPr>
        <w:pStyle w:val="165"/>
        <w:spacing w:line="360" w:lineRule="auto"/>
      </w:pPr>
      <w:r>
        <w:rPr>
          <w:rFonts w:hint="eastAsia"/>
        </w:rPr>
        <w:t>肺量计检查主要指标宜包括用力肺活量、第一秒用力呼气容积、第一秒用力呼气容积占用力肺活量比值和呼气流量相关指标。</w:t>
      </w:r>
    </w:p>
    <w:p w14:paraId="61548718">
      <w:pPr>
        <w:pStyle w:val="165"/>
        <w:spacing w:line="360" w:lineRule="auto"/>
      </w:pPr>
      <w:r>
        <w:rPr>
          <w:rFonts w:hint="eastAsia"/>
        </w:rPr>
        <w:t>检查结果提示气流受限、限制性通气异常可能、混合性异常可能或结果质量不可靠时，应在评估意见中说明。</w:t>
      </w:r>
    </w:p>
    <w:p w14:paraId="70B11ED9">
      <w:pPr>
        <w:pStyle w:val="165"/>
        <w:spacing w:line="360" w:lineRule="auto"/>
      </w:pPr>
      <w:r>
        <w:rPr>
          <w:rFonts w:hint="eastAsia"/>
        </w:rPr>
        <w:t>对肺功能明显异常或与症状、危险因素不一致的结果，应建议复查或专科评估。</w:t>
      </w:r>
    </w:p>
    <w:p w14:paraId="5878AFF7">
      <w:pPr>
        <w:pStyle w:val="165"/>
        <w:spacing w:line="360" w:lineRule="auto"/>
      </w:pPr>
      <w:r>
        <w:rPr>
          <w:rFonts w:hint="eastAsia"/>
        </w:rPr>
        <w:t>肺功能结果应与受检者风险分层和后续处置建议关联。</w:t>
      </w:r>
    </w:p>
    <w:p w14:paraId="5501CFD6">
      <w:pPr>
        <w:pStyle w:val="104"/>
        <w:spacing w:before="240" w:after="240" w:line="360" w:lineRule="auto"/>
      </w:pPr>
      <w:bookmarkStart w:id="57" w:name="_Toc228608355"/>
      <w:r>
        <w:rPr>
          <w:rFonts w:hint="eastAsia"/>
        </w:rPr>
        <w:t>影像学筛查</w:t>
      </w:r>
      <w:bookmarkEnd w:id="57"/>
    </w:p>
    <w:p w14:paraId="03980780">
      <w:pPr>
        <w:pStyle w:val="105"/>
        <w:spacing w:before="120" w:after="120" w:line="360" w:lineRule="auto"/>
      </w:pPr>
      <w:r>
        <w:rPr>
          <w:rFonts w:hint="eastAsia"/>
        </w:rPr>
        <w:t>一般要求</w:t>
      </w:r>
    </w:p>
    <w:p w14:paraId="797EE6F2">
      <w:pPr>
        <w:pStyle w:val="165"/>
        <w:spacing w:line="360" w:lineRule="auto"/>
      </w:pPr>
      <w:r>
        <w:rPr>
          <w:rFonts w:hint="eastAsia"/>
        </w:rPr>
        <w:t>影像学筛查应根据受检者风险等级、症状表现、既往影像资料、职业暴露史、肺功能结果和临床评估需要选择。</w:t>
      </w:r>
    </w:p>
    <w:p w14:paraId="7AAD9893">
      <w:pPr>
        <w:pStyle w:val="165"/>
        <w:spacing w:line="360" w:lineRule="auto"/>
      </w:pPr>
      <w:r>
        <w:rPr>
          <w:rFonts w:hint="eastAsia"/>
        </w:rPr>
        <w:t>影像学筛查项目应与筛查目的相匹配。不得在无适应证、无风险因素或无评估需要的情况下重复实施胸部影像检查。</w:t>
      </w:r>
    </w:p>
    <w:p w14:paraId="0A443379">
      <w:pPr>
        <w:pStyle w:val="165"/>
        <w:spacing w:line="360" w:lineRule="auto"/>
      </w:pPr>
      <w:r>
        <w:rPr>
          <w:rFonts w:hint="eastAsia"/>
        </w:rPr>
        <w:t>胸部影像检查前应核对受检者身份、检查项目、检查部位、既往检查资料和禁忌或慎用情形。</w:t>
      </w:r>
    </w:p>
    <w:p w14:paraId="023B3C4E">
      <w:pPr>
        <w:pStyle w:val="165"/>
        <w:spacing w:line="360" w:lineRule="auto"/>
      </w:pPr>
      <w:r>
        <w:rPr>
          <w:rFonts w:hint="eastAsia"/>
        </w:rPr>
        <w:t>影像检查应按照辐射防护和医学必要性原则实施。对妊娠或可能妊娠人员，应进行必要问询和防护评估。</w:t>
      </w:r>
    </w:p>
    <w:p w14:paraId="5381F979">
      <w:pPr>
        <w:pStyle w:val="165"/>
        <w:spacing w:line="360" w:lineRule="auto"/>
      </w:pPr>
      <w:r>
        <w:rPr>
          <w:rFonts w:hint="eastAsia"/>
        </w:rPr>
        <w:t>影像学筛查发现异常结果时，应结合危险因素、症状体征、既往影像和检查质量进行综合评估，不得仅依据单次筛查图像作出确诊结论。</w:t>
      </w:r>
    </w:p>
    <w:p w14:paraId="5F7B46A5">
      <w:pPr>
        <w:pStyle w:val="165"/>
        <w:spacing w:line="360" w:lineRule="auto"/>
      </w:pPr>
      <w:r>
        <w:rPr>
          <w:rFonts w:hint="eastAsia"/>
        </w:rPr>
        <w:t>影像检查图像、报告和异常结果处置建议应完整保存，并应能够追溯至检查设备、检查时间、检查人员和判读人员。</w:t>
      </w:r>
    </w:p>
    <w:p w14:paraId="42F8265A">
      <w:pPr>
        <w:pStyle w:val="105"/>
        <w:spacing w:before="120" w:after="120" w:line="360" w:lineRule="auto"/>
      </w:pPr>
      <w:r>
        <w:rPr>
          <w:rFonts w:hint="eastAsia"/>
        </w:rPr>
        <w:t>胸部X线检查</w:t>
      </w:r>
    </w:p>
    <w:p w14:paraId="7D076835">
      <w:pPr>
        <w:pStyle w:val="165"/>
        <w:spacing w:line="360" w:lineRule="auto"/>
      </w:pPr>
      <w:r>
        <w:rPr>
          <w:rFonts w:hint="eastAsia"/>
        </w:rPr>
        <w:t>胸部X线检查可用于一般健康筛查、肺部感染初筛、胸廓和肺野基础观察等场景。</w:t>
      </w:r>
    </w:p>
    <w:p w14:paraId="49632074">
      <w:pPr>
        <w:pStyle w:val="165"/>
        <w:spacing w:line="360" w:lineRule="auto"/>
      </w:pPr>
      <w:r>
        <w:rPr>
          <w:rFonts w:hint="eastAsia"/>
        </w:rPr>
        <w:t>胸部X线检查应保证体位、曝光、覆盖范围和图像质量满足判读要求。</w:t>
      </w:r>
    </w:p>
    <w:p w14:paraId="1F611DFD">
      <w:pPr>
        <w:pStyle w:val="165"/>
        <w:spacing w:line="360" w:lineRule="auto"/>
      </w:pPr>
      <w:r>
        <w:rPr>
          <w:rFonts w:hint="eastAsia"/>
        </w:rPr>
        <w:t>胸部X线图像应至少能够显示双肺野、纵隔、心影、膈肌和肋膈角等基本结构。</w:t>
      </w:r>
    </w:p>
    <w:p w14:paraId="79052F2B">
      <w:pPr>
        <w:pStyle w:val="165"/>
        <w:spacing w:line="360" w:lineRule="auto"/>
      </w:pPr>
      <w:r>
        <w:rPr>
          <w:rFonts w:hint="eastAsia"/>
        </w:rPr>
        <w:t>胸部X线检查发现肺部阴影、结节样影、肺门异常、胸腔积液、气胸、肺不张、明显肺气肿或其他可疑异常时，应根据风险等级建议进一步检查。</w:t>
      </w:r>
    </w:p>
    <w:p w14:paraId="3B93FDBF">
      <w:pPr>
        <w:pStyle w:val="165"/>
        <w:spacing w:line="360" w:lineRule="auto"/>
      </w:pPr>
      <w:r>
        <w:rPr>
          <w:rFonts w:hint="eastAsia"/>
        </w:rPr>
        <w:t>胸部X线检查结果正常但受检者存在高风险因素、持续症状或肺功能明显异常的，不得直接排除呼吸系统疾病风险。</w:t>
      </w:r>
    </w:p>
    <w:p w14:paraId="6E61ADDE">
      <w:pPr>
        <w:pStyle w:val="105"/>
        <w:spacing w:before="120" w:after="120" w:line="360" w:lineRule="auto"/>
      </w:pPr>
      <w:r>
        <w:rPr>
          <w:rFonts w:hint="eastAsia"/>
        </w:rPr>
        <w:t>低剂量胸部CT筛查</w:t>
      </w:r>
    </w:p>
    <w:p w14:paraId="31647E0D">
      <w:pPr>
        <w:pStyle w:val="165"/>
        <w:spacing w:line="360" w:lineRule="auto"/>
      </w:pPr>
      <w:r>
        <w:rPr>
          <w:rFonts w:hint="eastAsia"/>
        </w:rPr>
        <w:t>低剂量胸部CT宜用于肺癌高风险人群、肺结节随访管理人群和需要进行肺部细微结构评估的人群。</w:t>
      </w:r>
    </w:p>
    <w:p w14:paraId="1D278AF1">
      <w:pPr>
        <w:pStyle w:val="165"/>
        <w:spacing w:line="360" w:lineRule="auto"/>
      </w:pPr>
      <w:r>
        <w:rPr>
          <w:rFonts w:hint="eastAsia"/>
        </w:rPr>
        <w:t>开展低剂量胸部CT筛查前，应确认受检者是否符合筛查适用条件，并应告知检查目的、可能发现的异常类型和后续管理要求。</w:t>
      </w:r>
    </w:p>
    <w:p w14:paraId="4A57B031">
      <w:pPr>
        <w:pStyle w:val="165"/>
        <w:spacing w:line="360" w:lineRule="auto"/>
      </w:pPr>
      <w:r>
        <w:rPr>
          <w:rFonts w:hint="eastAsia"/>
        </w:rPr>
        <w:t>低剂量胸部CT检查应保证扫描范围覆盖肺尖至肋膈角，并应满足肺结节、肺实质异常和胸膜异常观察需要。</w:t>
      </w:r>
    </w:p>
    <w:p w14:paraId="5C39E5DF">
      <w:pPr>
        <w:pStyle w:val="165"/>
        <w:spacing w:line="360" w:lineRule="auto"/>
      </w:pPr>
      <w:r>
        <w:rPr>
          <w:rFonts w:hint="eastAsia"/>
        </w:rPr>
        <w:t>低剂量胸部CT图像应按规定进行重建、存储和判读。图像质量不满足判读要求时，应进行质量标识或必要复查。</w:t>
      </w:r>
    </w:p>
    <w:p w14:paraId="5B943E20">
      <w:pPr>
        <w:pStyle w:val="165"/>
        <w:spacing w:line="360" w:lineRule="auto"/>
      </w:pPr>
      <w:r>
        <w:rPr>
          <w:rFonts w:hint="eastAsia"/>
        </w:rPr>
        <w:t>低剂量胸部CT筛查发现肺结节时，应记录结节数量、位置、大小、形态、密度、边界、钙化、空泡征、毛刺征、胸膜牵拉及与既往影像变化情况。</w:t>
      </w:r>
    </w:p>
    <w:p w14:paraId="2B5B3874">
      <w:pPr>
        <w:pStyle w:val="165"/>
        <w:spacing w:line="360" w:lineRule="auto"/>
      </w:pPr>
      <w:r>
        <w:rPr>
          <w:rFonts w:hint="eastAsia"/>
        </w:rPr>
        <w:t>对实性结节、亚实性结节、磨玻璃结节和混合性结节，应分别记录主要影像特征，并应根据风险程度提出复查、随访或转诊建议。</w:t>
      </w:r>
    </w:p>
    <w:p w14:paraId="1BD8A204">
      <w:pPr>
        <w:pStyle w:val="165"/>
        <w:spacing w:line="360" w:lineRule="auto"/>
      </w:pPr>
      <w:r>
        <w:rPr>
          <w:rFonts w:hint="eastAsia"/>
        </w:rPr>
        <w:t>低剂量胸部CT筛查不得替代专科诊断。发现疑似恶性征象、进展性变化或复杂异常时，应建议呼吸与危重症医学科、胸外科或影像专科进一步评估。</w:t>
      </w:r>
    </w:p>
    <w:p w14:paraId="137CC472">
      <w:pPr>
        <w:pStyle w:val="105"/>
        <w:spacing w:before="120" w:after="120" w:line="360" w:lineRule="auto"/>
      </w:pPr>
      <w:r>
        <w:rPr>
          <w:rFonts w:hint="eastAsia"/>
        </w:rPr>
        <w:t>影像异常识别</w:t>
      </w:r>
    </w:p>
    <w:p w14:paraId="07DBB72D">
      <w:pPr>
        <w:pStyle w:val="165"/>
        <w:spacing w:line="360" w:lineRule="auto"/>
      </w:pPr>
      <w:r>
        <w:rPr>
          <w:rFonts w:hint="eastAsia"/>
        </w:rPr>
        <w:t>影像学筛查应重点识别下列异常：</w:t>
      </w:r>
    </w:p>
    <w:p w14:paraId="3C4A4739">
      <w:pPr>
        <w:pStyle w:val="56"/>
        <w:spacing w:line="360" w:lineRule="auto"/>
        <w:ind w:firstLine="420"/>
      </w:pPr>
      <w:r>
        <w:rPr>
          <w:rFonts w:hint="eastAsia"/>
        </w:rPr>
        <w:t>a) 肺结节、肺部占位或可疑肿瘤性病变；</w:t>
      </w:r>
    </w:p>
    <w:p w14:paraId="4664898C">
      <w:pPr>
        <w:pStyle w:val="56"/>
        <w:spacing w:line="360" w:lineRule="auto"/>
        <w:ind w:firstLine="420"/>
      </w:pPr>
      <w:r>
        <w:rPr>
          <w:rFonts w:hint="eastAsia"/>
        </w:rPr>
        <w:t>b) 肺部感染性病变或反复同部位感染表现；</w:t>
      </w:r>
    </w:p>
    <w:p w14:paraId="2F6BCBCE">
      <w:pPr>
        <w:pStyle w:val="56"/>
        <w:spacing w:line="360" w:lineRule="auto"/>
        <w:ind w:firstLine="420"/>
      </w:pPr>
      <w:r>
        <w:rPr>
          <w:rFonts w:hint="eastAsia"/>
        </w:rPr>
        <w:t>c) 肺气肿、支气管壁增厚、支气管扩张或慢性气道疾病表现；</w:t>
      </w:r>
    </w:p>
    <w:p w14:paraId="3D0237B6">
      <w:pPr>
        <w:pStyle w:val="56"/>
        <w:spacing w:line="360" w:lineRule="auto"/>
        <w:ind w:firstLine="420"/>
      </w:pPr>
      <w:r>
        <w:rPr>
          <w:rFonts w:hint="eastAsia"/>
        </w:rPr>
        <w:t>d) 间质性改变、网格影、蜂窝样改变或磨玻璃影；</w:t>
      </w:r>
    </w:p>
    <w:p w14:paraId="7CC01CD0">
      <w:pPr>
        <w:pStyle w:val="56"/>
        <w:spacing w:line="360" w:lineRule="auto"/>
        <w:ind w:firstLine="420"/>
      </w:pPr>
      <w:r>
        <w:rPr>
          <w:rFonts w:hint="eastAsia"/>
        </w:rPr>
        <w:t>e) 胸腔积液、胸膜增厚、气胸或胸膜占位；</w:t>
      </w:r>
    </w:p>
    <w:p w14:paraId="361974EE">
      <w:pPr>
        <w:pStyle w:val="56"/>
        <w:spacing w:line="360" w:lineRule="auto"/>
        <w:ind w:firstLine="420"/>
      </w:pPr>
      <w:r>
        <w:rPr>
          <w:rFonts w:hint="eastAsia"/>
        </w:rPr>
        <w:t>f) 肺门或纵隔淋巴结异常；</w:t>
      </w:r>
    </w:p>
    <w:p w14:paraId="003B2049">
      <w:pPr>
        <w:pStyle w:val="56"/>
        <w:spacing w:line="360" w:lineRule="auto"/>
        <w:ind w:firstLine="420"/>
      </w:pPr>
      <w:r>
        <w:rPr>
          <w:rFonts w:hint="eastAsia"/>
        </w:rPr>
        <w:t>g) 肺不张、肺实变、空洞或纤维条索影；</w:t>
      </w:r>
    </w:p>
    <w:p w14:paraId="2B26D261">
      <w:pPr>
        <w:pStyle w:val="56"/>
        <w:spacing w:line="360" w:lineRule="auto"/>
        <w:ind w:firstLine="420"/>
      </w:pPr>
      <w:r>
        <w:rPr>
          <w:rFonts w:hint="eastAsia"/>
        </w:rPr>
        <w:t>h) 其他可能提示呼吸系统疾病风险的异常。</w:t>
      </w:r>
    </w:p>
    <w:p w14:paraId="3B0C0307">
      <w:pPr>
        <w:pStyle w:val="165"/>
        <w:spacing w:line="360" w:lineRule="auto"/>
      </w:pPr>
      <w:r>
        <w:rPr>
          <w:rFonts w:hint="eastAsia"/>
        </w:rPr>
        <w:t>影像异常应结合既往影像进行比较。既往影像可获得时，应评价异常是否新发、增大、缩小、稳定或形态改变。</w:t>
      </w:r>
    </w:p>
    <w:p w14:paraId="75F475A7">
      <w:pPr>
        <w:pStyle w:val="165"/>
        <w:spacing w:line="360" w:lineRule="auto"/>
      </w:pPr>
      <w:r>
        <w:rPr>
          <w:rFonts w:hint="eastAsia"/>
        </w:rPr>
        <w:t>影像异常描述应明确部位、范围、大小、形态、密度、边界、数量和建议处置，不得仅使用“肺部异常”“建议复查”等笼统表述。</w:t>
      </w:r>
    </w:p>
    <w:p w14:paraId="7BFD2CBE">
      <w:pPr>
        <w:pStyle w:val="165"/>
        <w:spacing w:line="360" w:lineRule="auto"/>
      </w:pPr>
      <w:r>
        <w:rPr>
          <w:rFonts w:hint="eastAsia"/>
        </w:rPr>
        <w:t>发现可能需要紧急处置的气胸、大量胸腔积液、严重肺部感染、明显肺栓塞疑似征象或其他急危重异常时，应立即启动异常结果快速报告和转诊流程。</w:t>
      </w:r>
    </w:p>
    <w:p w14:paraId="37C1EADB">
      <w:pPr>
        <w:pStyle w:val="105"/>
        <w:spacing w:before="120" w:after="120" w:line="360" w:lineRule="auto"/>
      </w:pPr>
      <w:r>
        <w:rPr>
          <w:rFonts w:hint="eastAsia"/>
        </w:rPr>
        <w:t>影像报告要求</w:t>
      </w:r>
    </w:p>
    <w:p w14:paraId="487F9A95">
      <w:pPr>
        <w:pStyle w:val="165"/>
        <w:spacing w:line="360" w:lineRule="auto"/>
      </w:pPr>
      <w:r>
        <w:rPr>
          <w:rFonts w:hint="eastAsia"/>
        </w:rPr>
        <w:t>影像报告应包括受检者信息、检查方式、检查日期、图像质量、主要影像所见、初步提示和建议。</w:t>
      </w:r>
    </w:p>
    <w:p w14:paraId="34B4B3D9">
      <w:pPr>
        <w:pStyle w:val="165"/>
        <w:spacing w:line="360" w:lineRule="auto"/>
      </w:pPr>
      <w:r>
        <w:rPr>
          <w:rFonts w:hint="eastAsia"/>
        </w:rPr>
        <w:t>影像报告中涉及肺结节的，应描述结节位置、大小、数量、密度和风险相关征象。</w:t>
      </w:r>
    </w:p>
    <w:p w14:paraId="0ABA8A66">
      <w:pPr>
        <w:pStyle w:val="165"/>
        <w:spacing w:line="360" w:lineRule="auto"/>
      </w:pPr>
      <w:r>
        <w:rPr>
          <w:rFonts w:hint="eastAsia"/>
        </w:rPr>
        <w:t>影像报告中涉及慢性气道疾病或间质性肺疾病风险的，应描述主要影像表现和分布特点。</w:t>
      </w:r>
    </w:p>
    <w:p w14:paraId="33B913DA">
      <w:pPr>
        <w:pStyle w:val="165"/>
        <w:spacing w:line="360" w:lineRule="auto"/>
      </w:pPr>
      <w:r>
        <w:rPr>
          <w:rFonts w:hint="eastAsia"/>
        </w:rPr>
        <w:t>影像报告应说明需要复查、随访或专科评估的情形。</w:t>
      </w:r>
    </w:p>
    <w:p w14:paraId="24373A49">
      <w:pPr>
        <w:pStyle w:val="165"/>
        <w:spacing w:line="360" w:lineRule="auto"/>
      </w:pPr>
      <w:r>
        <w:rPr>
          <w:rFonts w:hint="eastAsia"/>
        </w:rPr>
        <w:t>影像报告不得作出超出筛查性质和影像证据范围的确定性诊断结论。</w:t>
      </w:r>
    </w:p>
    <w:p w14:paraId="2738582E">
      <w:pPr>
        <w:pStyle w:val="165"/>
        <w:numPr>
          <w:ilvl w:val="0"/>
          <w:numId w:val="0"/>
        </w:numPr>
        <w:spacing w:line="360" w:lineRule="auto"/>
      </w:pPr>
    </w:p>
    <w:p w14:paraId="25D7C743">
      <w:pPr>
        <w:pStyle w:val="165"/>
        <w:numPr>
          <w:ilvl w:val="0"/>
          <w:numId w:val="0"/>
        </w:numPr>
        <w:spacing w:line="360" w:lineRule="auto"/>
      </w:pPr>
    </w:p>
    <w:p w14:paraId="1D7A63B8">
      <w:pPr>
        <w:pStyle w:val="165"/>
        <w:numPr>
          <w:ilvl w:val="0"/>
          <w:numId w:val="0"/>
        </w:numPr>
        <w:spacing w:line="360" w:lineRule="auto"/>
        <w:rPr>
          <w:rFonts w:hint="eastAsia"/>
        </w:rPr>
      </w:pPr>
    </w:p>
    <w:p w14:paraId="43B152E6">
      <w:pPr>
        <w:pStyle w:val="104"/>
        <w:spacing w:before="240" w:after="240" w:line="360" w:lineRule="auto"/>
      </w:pPr>
      <w:bookmarkStart w:id="58" w:name="_Toc228608356"/>
      <w:r>
        <w:rPr>
          <w:rFonts w:hint="eastAsia"/>
        </w:rPr>
        <w:t>辅助检查</w:t>
      </w:r>
      <w:bookmarkEnd w:id="58"/>
    </w:p>
    <w:p w14:paraId="73CFFF46">
      <w:pPr>
        <w:pStyle w:val="105"/>
        <w:spacing w:before="120" w:after="120" w:line="360" w:lineRule="auto"/>
      </w:pPr>
      <w:r>
        <w:rPr>
          <w:rFonts w:hint="eastAsia"/>
        </w:rPr>
        <w:t>一般要求</w:t>
      </w:r>
    </w:p>
    <w:p w14:paraId="2E40B36D">
      <w:pPr>
        <w:pStyle w:val="165"/>
        <w:spacing w:line="360" w:lineRule="auto"/>
      </w:pPr>
      <w:r>
        <w:rPr>
          <w:rFonts w:hint="eastAsia"/>
        </w:rPr>
        <w:t>辅助检查应根据筛查目的、风险等级、症状表现、肺功能结果和影像学结果选择。</w:t>
      </w:r>
    </w:p>
    <w:p w14:paraId="6AEA60C3">
      <w:pPr>
        <w:pStyle w:val="165"/>
        <w:spacing w:line="360" w:lineRule="auto"/>
      </w:pPr>
      <w:r>
        <w:rPr>
          <w:rFonts w:hint="eastAsia"/>
        </w:rPr>
        <w:t>辅助检查不应作为所有受检者的固定项目，应避免无适应证、无评估价值或重复性检查。</w:t>
      </w:r>
    </w:p>
    <w:p w14:paraId="589585AF">
      <w:pPr>
        <w:pStyle w:val="165"/>
        <w:spacing w:line="360" w:lineRule="auto"/>
      </w:pPr>
      <w:r>
        <w:rPr>
          <w:rFonts w:hint="eastAsia"/>
        </w:rPr>
        <w:t>辅助检查结果应与危险因素、症状体征、肺功能和影像学结果综合评估。</w:t>
      </w:r>
    </w:p>
    <w:p w14:paraId="73D90418">
      <w:pPr>
        <w:pStyle w:val="165"/>
        <w:spacing w:line="360" w:lineRule="auto"/>
      </w:pPr>
      <w:r>
        <w:rPr>
          <w:rFonts w:hint="eastAsia"/>
        </w:rPr>
        <w:t>辅助检查异常时，应明确是否需要复查、专科评估、转诊或随访。</w:t>
      </w:r>
    </w:p>
    <w:p w14:paraId="103C4A31">
      <w:pPr>
        <w:pStyle w:val="105"/>
        <w:spacing w:before="120" w:after="120" w:line="360" w:lineRule="auto"/>
      </w:pPr>
      <w:r>
        <w:rPr>
          <w:rFonts w:hint="eastAsia"/>
        </w:rPr>
        <w:t>血氧饱和度与动脉血气相关评估</w:t>
      </w:r>
    </w:p>
    <w:p w14:paraId="63866820">
      <w:pPr>
        <w:pStyle w:val="165"/>
        <w:spacing w:line="360" w:lineRule="auto"/>
      </w:pPr>
      <w:r>
        <w:rPr>
          <w:rFonts w:hint="eastAsia"/>
        </w:rPr>
        <w:t>血氧饱和度测量可作为呼吸系统疾病早期筛查的基础评估项目。</w:t>
      </w:r>
    </w:p>
    <w:p w14:paraId="0A828FCC">
      <w:pPr>
        <w:pStyle w:val="165"/>
        <w:spacing w:line="360" w:lineRule="auto"/>
      </w:pPr>
      <w:r>
        <w:rPr>
          <w:rFonts w:hint="eastAsia"/>
        </w:rPr>
        <w:t>静息血氧饱和度异常、活动后明显下降或与症状不一致时，应重新测量并核查设备状态。</w:t>
      </w:r>
    </w:p>
    <w:p w14:paraId="3B56E25B">
      <w:pPr>
        <w:pStyle w:val="165"/>
        <w:spacing w:line="360" w:lineRule="auto"/>
      </w:pPr>
      <w:r>
        <w:rPr>
          <w:rFonts w:hint="eastAsia"/>
        </w:rPr>
        <w:t>血氧饱和度持续降低、伴明显呼吸困难或意识异常者，应建议立即就医或转入急诊流程。</w:t>
      </w:r>
    </w:p>
    <w:p w14:paraId="3950E95F">
      <w:pPr>
        <w:pStyle w:val="165"/>
        <w:spacing w:line="360" w:lineRule="auto"/>
      </w:pPr>
      <w:r>
        <w:rPr>
          <w:rFonts w:hint="eastAsia"/>
        </w:rPr>
        <w:t>动脉血气分析不宜作为一般人群常规筛查项目。存在低氧、高碳酸血症风险或需要临床评估时，应由具备条件的医疗机构实施。</w:t>
      </w:r>
    </w:p>
    <w:p w14:paraId="09012891">
      <w:pPr>
        <w:pStyle w:val="105"/>
        <w:spacing w:before="120" w:after="120" w:line="360" w:lineRule="auto"/>
      </w:pPr>
      <w:r>
        <w:rPr>
          <w:rFonts w:hint="eastAsia"/>
        </w:rPr>
        <w:t>实验室检查</w:t>
      </w:r>
    </w:p>
    <w:p w14:paraId="569590A2">
      <w:pPr>
        <w:pStyle w:val="165"/>
        <w:spacing w:line="360" w:lineRule="auto"/>
      </w:pPr>
      <w:r>
        <w:rPr>
          <w:rFonts w:hint="eastAsia"/>
        </w:rPr>
        <w:t>实验室检查应根据症状、体征和影像学异常选择。</w:t>
      </w:r>
    </w:p>
    <w:p w14:paraId="52D13493">
      <w:pPr>
        <w:pStyle w:val="165"/>
        <w:spacing w:line="360" w:lineRule="auto"/>
      </w:pPr>
      <w:r>
        <w:rPr>
          <w:rFonts w:hint="eastAsia"/>
        </w:rPr>
        <w:t>对疑似感染性疾病者，可根据需要进行血常规、炎症指标、病原学检测等检查。</w:t>
      </w:r>
    </w:p>
    <w:p w14:paraId="6915B578">
      <w:pPr>
        <w:pStyle w:val="165"/>
        <w:spacing w:line="360" w:lineRule="auto"/>
      </w:pPr>
      <w:r>
        <w:rPr>
          <w:rFonts w:hint="eastAsia"/>
        </w:rPr>
        <w:t>对疑似过敏性疾病或哮喘相关风险者，可根据条件进行嗜酸性粒细胞、总IgE、过敏原检测或其他相关检查。</w:t>
      </w:r>
    </w:p>
    <w:p w14:paraId="219178D6">
      <w:pPr>
        <w:pStyle w:val="165"/>
        <w:spacing w:line="360" w:lineRule="auto"/>
      </w:pPr>
      <w:r>
        <w:rPr>
          <w:rFonts w:hint="eastAsia"/>
        </w:rPr>
        <w:t>对疑似结核、肿瘤、间质性肺疾病或其他专科疾病风险者，应建议至相应专科进一步评估，不得仅依赖筛查机构有限实验室指标进行判断。</w:t>
      </w:r>
    </w:p>
    <w:p w14:paraId="6B5168E4">
      <w:pPr>
        <w:pStyle w:val="165"/>
        <w:spacing w:line="360" w:lineRule="auto"/>
      </w:pPr>
      <w:r>
        <w:rPr>
          <w:rFonts w:hint="eastAsia"/>
        </w:rPr>
        <w:t>实验室检查结果应记录采样时间、检测项目、结果值、参考范围和异常提示。</w:t>
      </w:r>
    </w:p>
    <w:p w14:paraId="6D0C50B1">
      <w:pPr>
        <w:pStyle w:val="105"/>
        <w:spacing w:before="120" w:after="120" w:line="360" w:lineRule="auto"/>
      </w:pPr>
      <w:r>
        <w:rPr>
          <w:rFonts w:hint="eastAsia"/>
        </w:rPr>
        <w:t>呼出气相关检测</w:t>
      </w:r>
    </w:p>
    <w:p w14:paraId="3B0F50B7">
      <w:pPr>
        <w:pStyle w:val="165"/>
        <w:spacing w:line="360" w:lineRule="auto"/>
      </w:pPr>
      <w:r>
        <w:rPr>
          <w:rFonts w:hint="eastAsia"/>
        </w:rPr>
        <w:t>具备条件的机构可根据评估需要开展呼出气一氧化氮、峰流速监测或其他呼吸道炎症相关检测。</w:t>
      </w:r>
    </w:p>
    <w:p w14:paraId="4C6BA50B">
      <w:pPr>
        <w:pStyle w:val="165"/>
        <w:spacing w:line="360" w:lineRule="auto"/>
      </w:pPr>
      <w:r>
        <w:rPr>
          <w:rFonts w:hint="eastAsia"/>
        </w:rPr>
        <w:t>呼出气相关检测应按设备说明、操作规范和质量控制要求实施。</w:t>
      </w:r>
    </w:p>
    <w:p w14:paraId="2BB766DF">
      <w:pPr>
        <w:pStyle w:val="165"/>
        <w:spacing w:line="360" w:lineRule="auto"/>
      </w:pPr>
      <w:r>
        <w:rPr>
          <w:rFonts w:hint="eastAsia"/>
        </w:rPr>
        <w:t>检测前应询问近期吸烟、饮食、运动、感染、用药等可能影响结果的因素。</w:t>
      </w:r>
    </w:p>
    <w:p w14:paraId="29E60373">
      <w:pPr>
        <w:pStyle w:val="165"/>
        <w:spacing w:line="360" w:lineRule="auto"/>
      </w:pPr>
      <w:r>
        <w:rPr>
          <w:rFonts w:hint="eastAsia"/>
        </w:rPr>
        <w:t>检测结果应结合症状、肺功能和既往病史综合判断，不得单独作为哮喘或其他疾病确诊依据。</w:t>
      </w:r>
    </w:p>
    <w:p w14:paraId="5D6FED0C">
      <w:pPr>
        <w:pStyle w:val="105"/>
        <w:spacing w:before="120" w:after="120" w:line="360" w:lineRule="auto"/>
      </w:pPr>
      <w:r>
        <w:rPr>
          <w:rFonts w:hint="eastAsia"/>
        </w:rPr>
        <w:t>睡眠相关初筛</w:t>
      </w:r>
    </w:p>
    <w:p w14:paraId="6D71DE5F">
      <w:pPr>
        <w:pStyle w:val="165"/>
        <w:spacing w:line="360" w:lineRule="auto"/>
      </w:pPr>
      <w:r>
        <w:rPr>
          <w:rFonts w:hint="eastAsia"/>
        </w:rPr>
        <w:t>对疑似睡眠呼吸障碍风险人员，可采用问卷、体格指标和症状问询进行初筛。</w:t>
      </w:r>
    </w:p>
    <w:p w14:paraId="1C264790">
      <w:pPr>
        <w:pStyle w:val="165"/>
        <w:spacing w:line="360" w:lineRule="auto"/>
      </w:pPr>
      <w:r>
        <w:rPr>
          <w:rFonts w:hint="eastAsia"/>
        </w:rPr>
        <w:t>筛查内容应包括打鼾、目击呼吸暂停、夜间憋醒、白天嗜睡、晨起头痛、肥胖、高血压和颈围等信息。</w:t>
      </w:r>
    </w:p>
    <w:p w14:paraId="656D60DA">
      <w:pPr>
        <w:pStyle w:val="165"/>
        <w:spacing w:line="360" w:lineRule="auto"/>
      </w:pPr>
      <w:r>
        <w:rPr>
          <w:rFonts w:hint="eastAsia"/>
        </w:rPr>
        <w:t>初筛提示中高风险者，应建议进一步睡眠监测或专科评估。</w:t>
      </w:r>
    </w:p>
    <w:p w14:paraId="40776C09">
      <w:pPr>
        <w:pStyle w:val="165"/>
        <w:spacing w:line="360" w:lineRule="auto"/>
      </w:pPr>
      <w:r>
        <w:rPr>
          <w:rFonts w:hint="eastAsia"/>
        </w:rPr>
        <w:t>筛查机构不得仅凭问卷结果或打鼾症状出具睡眠呼吸暂停综合征诊断。</w:t>
      </w:r>
    </w:p>
    <w:p w14:paraId="6600C5B7">
      <w:pPr>
        <w:pStyle w:val="105"/>
        <w:spacing w:before="120" w:after="120" w:line="360" w:lineRule="auto"/>
      </w:pPr>
      <w:r>
        <w:rPr>
          <w:rFonts w:hint="eastAsia"/>
        </w:rPr>
        <w:t>职业暴露相关辅助评估</w:t>
      </w:r>
    </w:p>
    <w:p w14:paraId="18213FD5">
      <w:pPr>
        <w:pStyle w:val="165"/>
        <w:spacing w:line="360" w:lineRule="auto"/>
      </w:pPr>
      <w:r>
        <w:rPr>
          <w:rFonts w:hint="eastAsia"/>
        </w:rPr>
        <w:t>职业暴露人群应结合岗位危害因素和职业健康监护要求选择辅助检查项目。</w:t>
      </w:r>
    </w:p>
    <w:p w14:paraId="198B53B0">
      <w:pPr>
        <w:pStyle w:val="165"/>
        <w:spacing w:line="360" w:lineRule="auto"/>
      </w:pPr>
      <w:r>
        <w:rPr>
          <w:rFonts w:hint="eastAsia"/>
        </w:rPr>
        <w:t>长期粉尘暴露人员应重点关注肺功能、胸部影像和职业健康检查资料。</w:t>
      </w:r>
    </w:p>
    <w:p w14:paraId="2010408C">
      <w:pPr>
        <w:pStyle w:val="165"/>
        <w:spacing w:line="360" w:lineRule="auto"/>
      </w:pPr>
      <w:r>
        <w:rPr>
          <w:rFonts w:hint="eastAsia"/>
        </w:rPr>
        <w:t>接触有害气体、刺激性化学物质或生物气溶胶人员，应记录暴露水平、防护措施和既往急性暴露事件。</w:t>
      </w:r>
    </w:p>
    <w:p w14:paraId="665C5AAC">
      <w:pPr>
        <w:pStyle w:val="165"/>
        <w:spacing w:line="360" w:lineRule="auto"/>
      </w:pPr>
      <w:r>
        <w:rPr>
          <w:rFonts w:hint="eastAsia"/>
        </w:rPr>
        <w:t>发现疑似职业性呼吸系统损害时，应建议至具备职业健康检查或职业病诊断资质的机构进一步评估。</w:t>
      </w:r>
    </w:p>
    <w:p w14:paraId="1ECDCD27">
      <w:pPr>
        <w:pStyle w:val="104"/>
        <w:spacing w:before="240" w:after="240" w:line="360" w:lineRule="auto"/>
      </w:pPr>
      <w:bookmarkStart w:id="59" w:name="_Toc228608357"/>
      <w:r>
        <w:rPr>
          <w:rFonts w:hint="eastAsia"/>
        </w:rPr>
        <w:t>结果分级与综合评估</w:t>
      </w:r>
      <w:bookmarkEnd w:id="59"/>
    </w:p>
    <w:p w14:paraId="6C1FEEE9">
      <w:pPr>
        <w:pStyle w:val="105"/>
        <w:spacing w:before="120" w:after="120" w:line="360" w:lineRule="auto"/>
      </w:pPr>
      <w:r>
        <w:rPr>
          <w:rFonts w:hint="eastAsia"/>
        </w:rPr>
        <w:t>一般要求</w:t>
      </w:r>
    </w:p>
    <w:p w14:paraId="1E9B4C83">
      <w:pPr>
        <w:pStyle w:val="165"/>
        <w:spacing w:line="360" w:lineRule="auto"/>
      </w:pPr>
      <w:r>
        <w:rPr>
          <w:rFonts w:hint="eastAsia"/>
        </w:rPr>
        <w:t>筛查结果应根据危险因素、症状体征、肺功能、影像学检查和辅助检查进行综合评估。</w:t>
      </w:r>
    </w:p>
    <w:p w14:paraId="2A2B54A9">
      <w:pPr>
        <w:pStyle w:val="165"/>
        <w:spacing w:line="360" w:lineRule="auto"/>
      </w:pPr>
      <w:r>
        <w:rPr>
          <w:rFonts w:hint="eastAsia"/>
        </w:rPr>
        <w:t>筛查结果分级应明确风险等级、异常类型、处置建议、复查时限和随访要求。</w:t>
      </w:r>
    </w:p>
    <w:p w14:paraId="678B7DE4">
      <w:pPr>
        <w:pStyle w:val="165"/>
        <w:spacing w:line="360" w:lineRule="auto"/>
      </w:pPr>
      <w:r>
        <w:rPr>
          <w:rFonts w:hint="eastAsia"/>
        </w:rPr>
        <w:t>筛查结果不得只标注“正常”或“异常”，应说明主要依据和后续管理建议。</w:t>
      </w:r>
    </w:p>
    <w:p w14:paraId="019B1F8C">
      <w:pPr>
        <w:pStyle w:val="165"/>
        <w:spacing w:line="360" w:lineRule="auto"/>
      </w:pPr>
      <w:r>
        <w:rPr>
          <w:rFonts w:hint="eastAsia"/>
        </w:rPr>
        <w:t>结果分级应由具备相应能力的人员完成。自动生成的系统分级应经人工确认后方可出具。</w:t>
      </w:r>
    </w:p>
    <w:p w14:paraId="5DCD1973">
      <w:pPr>
        <w:pStyle w:val="165"/>
        <w:spacing w:line="360" w:lineRule="auto"/>
      </w:pPr>
      <w:r>
        <w:rPr>
          <w:rFonts w:hint="eastAsia"/>
        </w:rPr>
        <w:t>筛查评估结果应纳入健康档案或筛查档案，并应可追溯至原始信息和检查结果。</w:t>
      </w:r>
    </w:p>
    <w:p w14:paraId="297EE997">
      <w:pPr>
        <w:pStyle w:val="105"/>
        <w:spacing w:before="120" w:after="120" w:line="360" w:lineRule="auto"/>
      </w:pPr>
      <w:r>
        <w:rPr>
          <w:rFonts w:hint="eastAsia"/>
        </w:rPr>
        <w:t>筛查结果分类</w:t>
      </w:r>
    </w:p>
    <w:p w14:paraId="5843E7AC">
      <w:pPr>
        <w:pStyle w:val="165"/>
        <w:spacing w:line="360" w:lineRule="auto"/>
      </w:pPr>
      <w:r>
        <w:rPr>
          <w:rFonts w:hint="eastAsia"/>
        </w:rPr>
        <w:t>筛查结果可分为筛查阴性、低度异常、中度异常、高度异常和急危重异常。</w:t>
      </w:r>
    </w:p>
    <w:p w14:paraId="7D2F9023">
      <w:pPr>
        <w:pStyle w:val="165"/>
        <w:spacing w:line="360" w:lineRule="auto"/>
      </w:pPr>
      <w:r>
        <w:rPr>
          <w:rFonts w:hint="eastAsia"/>
        </w:rPr>
        <w:t>筛查阴性应符合下列要求：</w:t>
      </w:r>
    </w:p>
    <w:p w14:paraId="7E6D3686">
      <w:pPr>
        <w:pStyle w:val="56"/>
        <w:spacing w:line="360" w:lineRule="auto"/>
        <w:ind w:firstLine="420"/>
      </w:pPr>
      <w:r>
        <w:rPr>
          <w:rFonts w:hint="eastAsia"/>
        </w:rPr>
        <w:t>a) 未发现明显呼吸系统危险因素或危险因素较低；</w:t>
      </w:r>
    </w:p>
    <w:p w14:paraId="0EAB6FB6">
      <w:pPr>
        <w:pStyle w:val="56"/>
        <w:spacing w:line="360" w:lineRule="auto"/>
        <w:ind w:firstLine="420"/>
      </w:pPr>
      <w:r>
        <w:rPr>
          <w:rFonts w:hint="eastAsia"/>
        </w:rPr>
        <w:t>b) 无持续或进行性呼吸道症状；</w:t>
      </w:r>
    </w:p>
    <w:p w14:paraId="4D65DDD0">
      <w:pPr>
        <w:pStyle w:val="56"/>
        <w:spacing w:line="360" w:lineRule="auto"/>
        <w:ind w:firstLine="420"/>
      </w:pPr>
      <w:r>
        <w:rPr>
          <w:rFonts w:hint="eastAsia"/>
        </w:rPr>
        <w:t>c) 体格检查和基础指标未见明显异常；</w:t>
      </w:r>
    </w:p>
    <w:p w14:paraId="6148DC94">
      <w:pPr>
        <w:pStyle w:val="56"/>
        <w:spacing w:line="360" w:lineRule="auto"/>
        <w:ind w:firstLine="420"/>
      </w:pPr>
      <w:r>
        <w:rPr>
          <w:rFonts w:hint="eastAsia"/>
        </w:rPr>
        <w:t>d) 已完成的肺功能、影像或辅助检查未见需进一步处置的异常。</w:t>
      </w:r>
    </w:p>
    <w:p w14:paraId="7A57752D">
      <w:pPr>
        <w:pStyle w:val="165"/>
        <w:spacing w:line="360" w:lineRule="auto"/>
      </w:pPr>
      <w:r>
        <w:rPr>
          <w:rFonts w:hint="eastAsia"/>
        </w:rPr>
        <w:t>低度异常可包括轻度症状、轻度危险因素、轻微检查异常或需要常规复查的结果。</w:t>
      </w:r>
    </w:p>
    <w:p w14:paraId="497CC22E">
      <w:pPr>
        <w:pStyle w:val="165"/>
        <w:spacing w:line="360" w:lineRule="auto"/>
      </w:pPr>
      <w:r>
        <w:rPr>
          <w:rFonts w:hint="eastAsia"/>
        </w:rPr>
        <w:t>中度异常可包括持续症状、明确危险因素、肺功能轻中度异常、影像需随访异常或需专科进一步评估的情况。</w:t>
      </w:r>
    </w:p>
    <w:p w14:paraId="6CCCDE17">
      <w:pPr>
        <w:pStyle w:val="165"/>
        <w:spacing w:line="360" w:lineRule="auto"/>
      </w:pPr>
      <w:r>
        <w:rPr>
          <w:rFonts w:hint="eastAsia"/>
        </w:rPr>
        <w:t>高度异常可包括明显肺功能异常、影像可疑恶性征象、进行性症状、反复咯血、疑似间质性肺疾病、疑似职业性肺损害或其他需要尽快转诊的结果。</w:t>
      </w:r>
    </w:p>
    <w:p w14:paraId="2C10826E">
      <w:pPr>
        <w:pStyle w:val="165"/>
        <w:spacing w:line="360" w:lineRule="auto"/>
      </w:pPr>
      <w:r>
        <w:rPr>
          <w:rFonts w:hint="eastAsia"/>
        </w:rPr>
        <w:t>急危重异常应包括明显低氧、严重呼吸困难、持续大量咯血、胸痛伴气促、疑似严重感染、疑似气胸、疑似肺栓塞或其他需要立即处置的情形。</w:t>
      </w:r>
    </w:p>
    <w:p w14:paraId="13C3BB48">
      <w:pPr>
        <w:pStyle w:val="105"/>
        <w:spacing w:before="120" w:after="120" w:line="360" w:lineRule="auto"/>
      </w:pPr>
      <w:r>
        <w:rPr>
          <w:rFonts w:hint="eastAsia"/>
        </w:rPr>
        <w:t>慢性气道疾病风险评估</w:t>
      </w:r>
    </w:p>
    <w:p w14:paraId="7A12335B">
      <w:pPr>
        <w:pStyle w:val="165"/>
        <w:spacing w:line="360" w:lineRule="auto"/>
      </w:pPr>
      <w:r>
        <w:rPr>
          <w:rFonts w:hint="eastAsia"/>
        </w:rPr>
        <w:t>对长期吸烟、职业暴露、慢性咳嗽咳痰、喘息、胸闷或活动后气促人员，应开展慢性气道疾病风险评估。</w:t>
      </w:r>
    </w:p>
    <w:p w14:paraId="3D06BCBD">
      <w:pPr>
        <w:pStyle w:val="165"/>
        <w:spacing w:line="360" w:lineRule="auto"/>
      </w:pPr>
      <w:r>
        <w:rPr>
          <w:rFonts w:hint="eastAsia"/>
        </w:rPr>
        <w:t>评估应结合吸烟指数、暴露史、症状持续时间、急性加重情况、肺功能结果和影像表现。</w:t>
      </w:r>
    </w:p>
    <w:p w14:paraId="3DACACEC">
      <w:pPr>
        <w:pStyle w:val="165"/>
        <w:spacing w:line="360" w:lineRule="auto"/>
      </w:pPr>
      <w:r>
        <w:rPr>
          <w:rFonts w:hint="eastAsia"/>
        </w:rPr>
        <w:t>肺功能提示气流受限者，应建议进行进一步临床评估，必要时进行支气管舒张试验或专科诊疗。</w:t>
      </w:r>
    </w:p>
    <w:p w14:paraId="5D51D7BD">
      <w:pPr>
        <w:pStyle w:val="165"/>
        <w:spacing w:line="360" w:lineRule="auto"/>
      </w:pPr>
      <w:r>
        <w:rPr>
          <w:rFonts w:hint="eastAsia"/>
        </w:rPr>
        <w:t>对疑似哮喘风险者，应关注症状可变性、夜间或清晨发作、诱发因素、过敏史和可逆性气流受限相关检查。</w:t>
      </w:r>
    </w:p>
    <w:p w14:paraId="3351405E">
      <w:pPr>
        <w:pStyle w:val="165"/>
        <w:spacing w:line="360" w:lineRule="auto"/>
      </w:pPr>
      <w:r>
        <w:rPr>
          <w:rFonts w:hint="eastAsia"/>
        </w:rPr>
        <w:t>慢性气道疾病风险人员应纳入随访管理，并应开展戒烟、职业防护和健康教育。</w:t>
      </w:r>
    </w:p>
    <w:p w14:paraId="773C5436">
      <w:pPr>
        <w:pStyle w:val="105"/>
        <w:spacing w:before="120" w:after="120" w:line="360" w:lineRule="auto"/>
      </w:pPr>
      <w:r>
        <w:rPr>
          <w:rFonts w:hint="eastAsia"/>
        </w:rPr>
        <w:t>肺结节与肺癌风险评估</w:t>
      </w:r>
    </w:p>
    <w:p w14:paraId="690EA8AF">
      <w:pPr>
        <w:pStyle w:val="165"/>
        <w:spacing w:line="360" w:lineRule="auto"/>
      </w:pPr>
      <w:r>
        <w:rPr>
          <w:rFonts w:hint="eastAsia"/>
        </w:rPr>
        <w:t>对影像学发现肺结节者，应结合年龄、吸烟史、家族史、职业暴露史、既往肿瘤史和结节影像特征进行风险评估。</w:t>
      </w:r>
    </w:p>
    <w:p w14:paraId="6FBDF43B">
      <w:pPr>
        <w:pStyle w:val="165"/>
        <w:spacing w:line="360" w:lineRule="auto"/>
      </w:pPr>
      <w:r>
        <w:rPr>
          <w:rFonts w:hint="eastAsia"/>
        </w:rPr>
        <w:t>肺结节评估应记录结节大小、密度、形态、边缘、数量、部位和与既往影像变化情况。</w:t>
      </w:r>
    </w:p>
    <w:p w14:paraId="35412E39">
      <w:pPr>
        <w:pStyle w:val="165"/>
        <w:spacing w:line="360" w:lineRule="auto"/>
      </w:pPr>
      <w:r>
        <w:rPr>
          <w:rFonts w:hint="eastAsia"/>
        </w:rPr>
        <w:t>发现高风险影像征象或结节进展性变化时，应建议尽快转诊至呼吸、胸外、肿瘤或影像专科进一步评估。</w:t>
      </w:r>
    </w:p>
    <w:p w14:paraId="5C58C744">
      <w:pPr>
        <w:pStyle w:val="165"/>
        <w:spacing w:line="360" w:lineRule="auto"/>
      </w:pPr>
      <w:r>
        <w:rPr>
          <w:rFonts w:hint="eastAsia"/>
        </w:rPr>
        <w:t>低风险肺结节应给出随访建议，不得以“无需处理”替代必要的复查提示。</w:t>
      </w:r>
    </w:p>
    <w:p w14:paraId="5E30049D">
      <w:pPr>
        <w:pStyle w:val="165"/>
        <w:spacing w:line="360" w:lineRule="auto"/>
      </w:pPr>
      <w:r>
        <w:rPr>
          <w:rFonts w:hint="eastAsia"/>
        </w:rPr>
        <w:t>肺结节筛查结果应避免造成不必要恐慌，结果告知应说明筛查性质、风险等级和后续管理路径。</w:t>
      </w:r>
    </w:p>
    <w:p w14:paraId="685B7076">
      <w:pPr>
        <w:pStyle w:val="105"/>
        <w:spacing w:before="120" w:after="120" w:line="360" w:lineRule="auto"/>
      </w:pPr>
      <w:r>
        <w:rPr>
          <w:rFonts w:hint="eastAsia"/>
        </w:rPr>
        <w:t>间质性肺疾病风险评估</w:t>
      </w:r>
    </w:p>
    <w:p w14:paraId="02120517">
      <w:pPr>
        <w:pStyle w:val="165"/>
        <w:spacing w:line="360" w:lineRule="auto"/>
      </w:pPr>
      <w:r>
        <w:rPr>
          <w:rFonts w:hint="eastAsia"/>
        </w:rPr>
        <w:t>对存在进行性气促、干咳、杵状指、双肺爆裂音、职业或环境暴露、自身免疫病史或影像间质性改变者，应进行间质性肺疾病风险评估。</w:t>
      </w:r>
    </w:p>
    <w:p w14:paraId="7D3CC81D">
      <w:pPr>
        <w:pStyle w:val="165"/>
        <w:spacing w:line="360" w:lineRule="auto"/>
      </w:pPr>
      <w:r>
        <w:rPr>
          <w:rFonts w:hint="eastAsia"/>
        </w:rPr>
        <w:t>评估应结合胸部影像、肺功能、弥散功能、血氧情况、风湿免疫病史和药物暴露史。</w:t>
      </w:r>
    </w:p>
    <w:p w14:paraId="6CAAEDA3">
      <w:pPr>
        <w:pStyle w:val="165"/>
        <w:spacing w:line="360" w:lineRule="auto"/>
      </w:pPr>
      <w:r>
        <w:rPr>
          <w:rFonts w:hint="eastAsia"/>
        </w:rPr>
        <w:t>发现疑似间质性肺疾病影像表现、肺功能限制性异常或弥散功能下降时，应建议专科评估。</w:t>
      </w:r>
    </w:p>
    <w:p w14:paraId="5C5E2533">
      <w:pPr>
        <w:pStyle w:val="165"/>
        <w:spacing w:line="360" w:lineRule="auto"/>
      </w:pPr>
      <w:r>
        <w:rPr>
          <w:rFonts w:hint="eastAsia"/>
        </w:rPr>
        <w:t>筛查机构不得仅凭普通胸片或单项症状排除间质性肺疾病风险。</w:t>
      </w:r>
    </w:p>
    <w:p w14:paraId="21179CD2">
      <w:pPr>
        <w:pStyle w:val="105"/>
        <w:spacing w:before="120" w:after="120" w:line="360" w:lineRule="auto"/>
      </w:pPr>
      <w:r>
        <w:rPr>
          <w:rFonts w:hint="eastAsia"/>
        </w:rPr>
        <w:t>感染性疾病风险评估</w:t>
      </w:r>
    </w:p>
    <w:p w14:paraId="56AF077A">
      <w:pPr>
        <w:pStyle w:val="165"/>
        <w:spacing w:line="360" w:lineRule="auto"/>
      </w:pPr>
      <w:r>
        <w:rPr>
          <w:rFonts w:hint="eastAsia"/>
        </w:rPr>
        <w:t>对发热、咳嗽、咳痰、胸痛、影像浸润影或炎症指标异常者，应评估呼吸系统感染风险。</w:t>
      </w:r>
    </w:p>
    <w:p w14:paraId="16F43953">
      <w:pPr>
        <w:pStyle w:val="165"/>
        <w:spacing w:line="360" w:lineRule="auto"/>
      </w:pPr>
      <w:r>
        <w:rPr>
          <w:rFonts w:hint="eastAsia"/>
        </w:rPr>
        <w:t>出现高热、低氧、呼吸频率明显增快、意识改变、血压异常或基础疾病加重者，应建议立即就医。</w:t>
      </w:r>
    </w:p>
    <w:p w14:paraId="0C3F8848">
      <w:pPr>
        <w:pStyle w:val="165"/>
        <w:spacing w:line="360" w:lineRule="auto"/>
      </w:pPr>
      <w:r>
        <w:rPr>
          <w:rFonts w:hint="eastAsia"/>
        </w:rPr>
        <w:t>对疑似结核病、传染性呼吸道疾病或聚集性发病情况，应按相应专项流程报告和处置。</w:t>
      </w:r>
    </w:p>
    <w:p w14:paraId="6B9F53DE">
      <w:pPr>
        <w:pStyle w:val="165"/>
        <w:spacing w:line="360" w:lineRule="auto"/>
      </w:pPr>
      <w:r>
        <w:rPr>
          <w:rFonts w:hint="eastAsia"/>
        </w:rPr>
        <w:t>筛查机构不得将传染病专项筛查纳入普通筛查流程简单处理。</w:t>
      </w:r>
    </w:p>
    <w:p w14:paraId="6411F75B">
      <w:pPr>
        <w:pStyle w:val="105"/>
        <w:spacing w:before="120" w:after="120" w:line="360" w:lineRule="auto"/>
      </w:pPr>
      <w:r>
        <w:rPr>
          <w:rFonts w:hint="eastAsia"/>
        </w:rPr>
        <w:t>综合评估表</w:t>
      </w:r>
    </w:p>
    <w:p w14:paraId="7D16958F">
      <w:pPr>
        <w:pStyle w:val="56"/>
        <w:spacing w:line="360" w:lineRule="auto"/>
        <w:ind w:firstLine="420"/>
      </w:pPr>
      <w:r>
        <w:rPr>
          <w:rFonts w:hint="eastAsia"/>
        </w:rPr>
        <w:t>呼吸系统疾病早期筛查综合评估宜按表2执行。</w:t>
      </w:r>
    </w:p>
    <w:p w14:paraId="25D4D8EC">
      <w:pPr>
        <w:pStyle w:val="112"/>
        <w:spacing w:before="120" w:after="120" w:line="360" w:lineRule="auto"/>
      </w:pPr>
      <w:r>
        <w:rPr>
          <w:rFonts w:hint="eastAsia"/>
        </w:rPr>
        <w:t>呼吸系统疾病早期筛查综合评估与处置建议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394"/>
        <w:gridCol w:w="3390"/>
      </w:tblGrid>
      <w:tr w14:paraId="08D16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69AF5164">
            <w:pPr>
              <w:pStyle w:val="178"/>
            </w:pPr>
            <w:r>
              <w:rPr>
                <w:rFonts w:hint="eastAsia"/>
              </w:rPr>
              <w:t>评估结果</w:t>
            </w:r>
          </w:p>
        </w:tc>
        <w:tc>
          <w:tcPr>
            <w:tcW w:w="4394" w:type="dxa"/>
            <w:tcBorders>
              <w:top w:val="single" w:color="auto" w:sz="8" w:space="0"/>
              <w:bottom w:val="single" w:color="auto" w:sz="8" w:space="0"/>
            </w:tcBorders>
            <w:vAlign w:val="center"/>
          </w:tcPr>
          <w:p w14:paraId="05D26ABC">
            <w:pPr>
              <w:pStyle w:val="178"/>
            </w:pPr>
            <w:r>
              <w:rPr>
                <w:rFonts w:hint="eastAsia"/>
              </w:rPr>
              <w:t>主要依据</w:t>
            </w:r>
          </w:p>
        </w:tc>
        <w:tc>
          <w:tcPr>
            <w:tcW w:w="3390" w:type="dxa"/>
            <w:tcBorders>
              <w:top w:val="single" w:color="auto" w:sz="8" w:space="0"/>
              <w:bottom w:val="single" w:color="auto" w:sz="8" w:space="0"/>
            </w:tcBorders>
            <w:vAlign w:val="center"/>
          </w:tcPr>
          <w:p w14:paraId="74555602">
            <w:pPr>
              <w:pStyle w:val="178"/>
            </w:pPr>
            <w:r>
              <w:rPr>
                <w:rFonts w:hint="eastAsia"/>
              </w:rPr>
              <w:t>处置建议</w:t>
            </w:r>
          </w:p>
        </w:tc>
      </w:tr>
      <w:tr w14:paraId="1B5E29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65988E93">
            <w:pPr>
              <w:pStyle w:val="178"/>
            </w:pPr>
            <w:r>
              <w:rPr>
                <w:rFonts w:hint="eastAsia"/>
              </w:rPr>
              <w:t>筛查阴性</w:t>
            </w:r>
          </w:p>
        </w:tc>
        <w:tc>
          <w:tcPr>
            <w:tcW w:w="4394" w:type="dxa"/>
            <w:tcBorders>
              <w:top w:val="single" w:color="auto" w:sz="8" w:space="0"/>
            </w:tcBorders>
            <w:vAlign w:val="center"/>
          </w:tcPr>
          <w:p w14:paraId="28A28481">
            <w:pPr>
              <w:pStyle w:val="178"/>
            </w:pPr>
            <w:r>
              <w:rPr>
                <w:rFonts w:hint="eastAsia"/>
              </w:rPr>
              <w:t>无明显危险因素，症状和基础检查未见异常</w:t>
            </w:r>
          </w:p>
        </w:tc>
        <w:tc>
          <w:tcPr>
            <w:tcW w:w="3390" w:type="dxa"/>
            <w:tcBorders>
              <w:top w:val="single" w:color="auto" w:sz="8" w:space="0"/>
            </w:tcBorders>
            <w:vAlign w:val="center"/>
          </w:tcPr>
          <w:p w14:paraId="7DC2204D">
            <w:pPr>
              <w:pStyle w:val="178"/>
            </w:pPr>
            <w:r>
              <w:rPr>
                <w:rFonts w:hint="eastAsia"/>
              </w:rPr>
              <w:t>健康教育，按常规周期复评</w:t>
            </w:r>
          </w:p>
        </w:tc>
      </w:tr>
      <w:tr w14:paraId="1FBA8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065F73DB">
            <w:pPr>
              <w:pStyle w:val="178"/>
            </w:pPr>
            <w:r>
              <w:rPr>
                <w:rFonts w:hint="eastAsia"/>
              </w:rPr>
              <w:t>低度异常</w:t>
            </w:r>
          </w:p>
        </w:tc>
        <w:tc>
          <w:tcPr>
            <w:tcW w:w="4394" w:type="dxa"/>
            <w:vAlign w:val="center"/>
          </w:tcPr>
          <w:p w14:paraId="16EC425F">
            <w:pPr>
              <w:pStyle w:val="178"/>
            </w:pPr>
            <w:r>
              <w:rPr>
                <w:rFonts w:hint="eastAsia"/>
              </w:rPr>
              <w:t>轻度危险因素、轻微症状或轻微检查异常</w:t>
            </w:r>
          </w:p>
        </w:tc>
        <w:tc>
          <w:tcPr>
            <w:tcW w:w="3390" w:type="dxa"/>
            <w:vAlign w:val="center"/>
          </w:tcPr>
          <w:p w14:paraId="6B346C15">
            <w:pPr>
              <w:pStyle w:val="178"/>
            </w:pPr>
            <w:r>
              <w:rPr>
                <w:rFonts w:hint="eastAsia"/>
              </w:rPr>
              <w:t>生活方式干预，必要时复查，</w:t>
            </w:r>
          </w:p>
          <w:p w14:paraId="00BAF7A1">
            <w:pPr>
              <w:pStyle w:val="178"/>
            </w:pPr>
            <w:r>
              <w:rPr>
                <w:rFonts w:hint="eastAsia"/>
              </w:rPr>
              <w:t>建立一般随访</w:t>
            </w:r>
          </w:p>
        </w:tc>
      </w:tr>
      <w:tr w14:paraId="2D1CFF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228559F">
            <w:pPr>
              <w:pStyle w:val="178"/>
            </w:pPr>
            <w:r>
              <w:rPr>
                <w:rFonts w:hint="eastAsia"/>
              </w:rPr>
              <w:t>中度异常</w:t>
            </w:r>
          </w:p>
        </w:tc>
        <w:tc>
          <w:tcPr>
            <w:tcW w:w="4394" w:type="dxa"/>
            <w:vAlign w:val="center"/>
          </w:tcPr>
          <w:p w14:paraId="55F94496">
            <w:pPr>
              <w:pStyle w:val="178"/>
            </w:pPr>
            <w:r>
              <w:rPr>
                <w:rFonts w:hint="eastAsia"/>
              </w:rPr>
              <w:t>持续症状、明确危险因素、</w:t>
            </w:r>
          </w:p>
          <w:p w14:paraId="706985F2">
            <w:pPr>
              <w:pStyle w:val="178"/>
            </w:pPr>
            <w:r>
              <w:rPr>
                <w:rFonts w:hint="eastAsia"/>
              </w:rPr>
              <w:t>肺功能或影像异常需进一步评估</w:t>
            </w:r>
          </w:p>
        </w:tc>
        <w:tc>
          <w:tcPr>
            <w:tcW w:w="3390" w:type="dxa"/>
            <w:vAlign w:val="center"/>
          </w:tcPr>
          <w:p w14:paraId="32F8A16C">
            <w:pPr>
              <w:pStyle w:val="178"/>
            </w:pPr>
            <w:r>
              <w:rPr>
                <w:rFonts w:hint="eastAsia"/>
              </w:rPr>
              <w:t>建议完善检查或专科门诊评估，</w:t>
            </w:r>
          </w:p>
          <w:p w14:paraId="1B447A85">
            <w:pPr>
              <w:pStyle w:val="178"/>
            </w:pPr>
            <w:r>
              <w:rPr>
                <w:rFonts w:hint="eastAsia"/>
              </w:rPr>
              <w:t>纳入重点随访</w:t>
            </w:r>
          </w:p>
        </w:tc>
      </w:tr>
      <w:tr w14:paraId="0BF141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4C81F03E">
            <w:pPr>
              <w:pStyle w:val="178"/>
            </w:pPr>
            <w:r>
              <w:rPr>
                <w:rFonts w:hint="eastAsia"/>
              </w:rPr>
              <w:t>高度异常</w:t>
            </w:r>
          </w:p>
        </w:tc>
        <w:tc>
          <w:tcPr>
            <w:tcW w:w="4394" w:type="dxa"/>
            <w:vAlign w:val="center"/>
          </w:tcPr>
          <w:p w14:paraId="0A891C00">
            <w:pPr>
              <w:pStyle w:val="178"/>
            </w:pPr>
            <w:r>
              <w:rPr>
                <w:rFonts w:hint="eastAsia"/>
              </w:rPr>
              <w:t>明显肺功能异常、可疑肺部病变、咯血、</w:t>
            </w:r>
          </w:p>
          <w:p w14:paraId="2FEA5D35">
            <w:pPr>
              <w:pStyle w:val="178"/>
            </w:pPr>
            <w:r>
              <w:rPr>
                <w:rFonts w:hint="eastAsia"/>
              </w:rPr>
              <w:t>进行性气促或疑似职业损害</w:t>
            </w:r>
          </w:p>
        </w:tc>
        <w:tc>
          <w:tcPr>
            <w:tcW w:w="3390" w:type="dxa"/>
            <w:vAlign w:val="center"/>
          </w:tcPr>
          <w:p w14:paraId="4D067632">
            <w:pPr>
              <w:pStyle w:val="178"/>
            </w:pPr>
            <w:r>
              <w:rPr>
                <w:rFonts w:hint="eastAsia"/>
              </w:rPr>
              <w:t>建议尽快转诊专科，跟踪转诊和复评结果</w:t>
            </w:r>
          </w:p>
        </w:tc>
      </w:tr>
      <w:tr w14:paraId="6A226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417D8158">
            <w:pPr>
              <w:pStyle w:val="178"/>
            </w:pPr>
            <w:r>
              <w:rPr>
                <w:rFonts w:hint="eastAsia"/>
              </w:rPr>
              <w:t>急危重异常</w:t>
            </w:r>
          </w:p>
        </w:tc>
        <w:tc>
          <w:tcPr>
            <w:tcW w:w="4394" w:type="dxa"/>
            <w:vAlign w:val="center"/>
          </w:tcPr>
          <w:p w14:paraId="7515F06F">
            <w:pPr>
              <w:pStyle w:val="178"/>
            </w:pPr>
            <w:r>
              <w:rPr>
                <w:rFonts w:hint="eastAsia"/>
              </w:rPr>
              <w:t>明显低氧、严重呼吸困难、胸痛伴气促、持续咯血、</w:t>
            </w:r>
          </w:p>
          <w:p w14:paraId="06D7DF2B">
            <w:pPr>
              <w:pStyle w:val="178"/>
            </w:pPr>
            <w:r>
              <w:rPr>
                <w:rFonts w:hint="eastAsia"/>
              </w:rPr>
              <w:t>疑似气胸或严重感染</w:t>
            </w:r>
          </w:p>
        </w:tc>
        <w:tc>
          <w:tcPr>
            <w:tcW w:w="3390" w:type="dxa"/>
            <w:vAlign w:val="center"/>
          </w:tcPr>
          <w:p w14:paraId="22993210">
            <w:pPr>
              <w:pStyle w:val="178"/>
            </w:pPr>
            <w:r>
              <w:rPr>
                <w:rFonts w:hint="eastAsia"/>
              </w:rPr>
              <w:t>立即启动急诊处置或急诊转诊流程</w:t>
            </w:r>
          </w:p>
        </w:tc>
      </w:tr>
    </w:tbl>
    <w:p w14:paraId="33447C39">
      <w:pPr>
        <w:pStyle w:val="104"/>
        <w:spacing w:before="240" w:after="240" w:line="360" w:lineRule="auto"/>
      </w:pPr>
      <w:bookmarkStart w:id="60" w:name="_Toc228608358"/>
      <w:r>
        <w:rPr>
          <w:rFonts w:hint="eastAsia"/>
        </w:rPr>
        <w:t>异常结果处置</w:t>
      </w:r>
      <w:bookmarkEnd w:id="60"/>
    </w:p>
    <w:p w14:paraId="0618A5C4">
      <w:pPr>
        <w:pStyle w:val="105"/>
        <w:spacing w:before="120" w:after="120" w:line="360" w:lineRule="auto"/>
      </w:pPr>
      <w:r>
        <w:rPr>
          <w:rFonts w:hint="eastAsia"/>
        </w:rPr>
        <w:t>一般要求</w:t>
      </w:r>
    </w:p>
    <w:p w14:paraId="4EDE5507">
      <w:pPr>
        <w:pStyle w:val="165"/>
        <w:spacing w:line="360" w:lineRule="auto"/>
      </w:pPr>
      <w:r>
        <w:rPr>
          <w:rFonts w:hint="eastAsia"/>
        </w:rPr>
        <w:t>筛查机构应建立异常结果识别、报告、告知、复查、转诊和随访流程。</w:t>
      </w:r>
    </w:p>
    <w:p w14:paraId="7D52B89D">
      <w:pPr>
        <w:pStyle w:val="165"/>
        <w:spacing w:line="360" w:lineRule="auto"/>
      </w:pPr>
      <w:r>
        <w:rPr>
          <w:rFonts w:hint="eastAsia"/>
        </w:rPr>
        <w:t>异常结果应按照风险程度进行分类处置。不得将高风险或急危重异常按常规体检结果延迟告知。</w:t>
      </w:r>
    </w:p>
    <w:p w14:paraId="213B4F69">
      <w:pPr>
        <w:pStyle w:val="165"/>
        <w:spacing w:line="360" w:lineRule="auto"/>
      </w:pPr>
      <w:r>
        <w:rPr>
          <w:rFonts w:hint="eastAsia"/>
        </w:rPr>
        <w:t>异常结果处置应记录异常内容、告知时间、告知对象、处置建议、转诊建议和随访安排。</w:t>
      </w:r>
    </w:p>
    <w:p w14:paraId="03CAA668">
      <w:pPr>
        <w:pStyle w:val="165"/>
        <w:spacing w:line="360" w:lineRule="auto"/>
      </w:pPr>
      <w:r>
        <w:rPr>
          <w:rFonts w:hint="eastAsia"/>
        </w:rPr>
        <w:t>对可能影响生命安全的异常结果，应立即通知受检者并启动快速处置流程。</w:t>
      </w:r>
    </w:p>
    <w:p w14:paraId="15AA2A00">
      <w:pPr>
        <w:pStyle w:val="165"/>
        <w:spacing w:line="360" w:lineRule="auto"/>
      </w:pPr>
      <w:r>
        <w:rPr>
          <w:rFonts w:hint="eastAsia"/>
        </w:rPr>
        <w:t>异常结果处置不得仅以报告系统自动发送作为完成告知的依据。对重要异常，应采取电话、面告或其他可确认方式告知。</w:t>
      </w:r>
    </w:p>
    <w:p w14:paraId="4B2A5826">
      <w:pPr>
        <w:pStyle w:val="105"/>
        <w:spacing w:before="120" w:after="120" w:line="360" w:lineRule="auto"/>
      </w:pPr>
      <w:r>
        <w:rPr>
          <w:rFonts w:hint="eastAsia"/>
        </w:rPr>
        <w:t>普通异常处置</w:t>
      </w:r>
    </w:p>
    <w:p w14:paraId="1E933B72">
      <w:pPr>
        <w:pStyle w:val="165"/>
        <w:spacing w:line="360" w:lineRule="auto"/>
      </w:pPr>
      <w:r>
        <w:rPr>
          <w:rFonts w:hint="eastAsia"/>
        </w:rPr>
        <w:t>普通异常包括轻度症状、轻度危险因素、轻微肺功能异常、低风险肺结节或其他需常规复查的异常。</w:t>
      </w:r>
    </w:p>
    <w:p w14:paraId="1D5F8EE5">
      <w:pPr>
        <w:pStyle w:val="165"/>
        <w:spacing w:line="360" w:lineRule="auto"/>
      </w:pPr>
      <w:r>
        <w:rPr>
          <w:rFonts w:hint="eastAsia"/>
        </w:rPr>
        <w:t>普通异常应在筛查报告中明确复查项目、复查时间和健康管理建议。</w:t>
      </w:r>
    </w:p>
    <w:p w14:paraId="052AD2BA">
      <w:pPr>
        <w:pStyle w:val="165"/>
        <w:spacing w:line="360" w:lineRule="auto"/>
      </w:pPr>
      <w:r>
        <w:rPr>
          <w:rFonts w:hint="eastAsia"/>
        </w:rPr>
        <w:t>普通异常人员应进行健康教育，包括戒烟、避免暴露、改善生活方式、规范就医和症状监测。</w:t>
      </w:r>
    </w:p>
    <w:p w14:paraId="5732F372">
      <w:pPr>
        <w:pStyle w:val="165"/>
        <w:spacing w:line="360" w:lineRule="auto"/>
      </w:pPr>
      <w:r>
        <w:rPr>
          <w:rFonts w:hint="eastAsia"/>
        </w:rPr>
        <w:t>普通异常随访未完成的，应进行提醒并记录。</w:t>
      </w:r>
    </w:p>
    <w:p w14:paraId="4992D95E">
      <w:pPr>
        <w:pStyle w:val="105"/>
        <w:spacing w:before="120" w:after="120" w:line="360" w:lineRule="auto"/>
      </w:pPr>
      <w:r>
        <w:rPr>
          <w:rFonts w:hint="eastAsia"/>
        </w:rPr>
        <w:t>重要异常处置</w:t>
      </w:r>
    </w:p>
    <w:p w14:paraId="0B865219">
      <w:pPr>
        <w:pStyle w:val="165"/>
        <w:spacing w:line="360" w:lineRule="auto"/>
      </w:pPr>
      <w:r>
        <w:rPr>
          <w:rFonts w:hint="eastAsia"/>
        </w:rPr>
        <w:t>重要异常包括肺功能明显异常、影像可疑病变、反复咯血、进行性气促、疑似职业性肺损害、疑似间质性肺疾病或其他需要专科评估的情况。</w:t>
      </w:r>
    </w:p>
    <w:p w14:paraId="48E22AC6">
      <w:pPr>
        <w:pStyle w:val="165"/>
        <w:spacing w:line="360" w:lineRule="auto"/>
      </w:pPr>
      <w:r>
        <w:rPr>
          <w:rFonts w:hint="eastAsia"/>
        </w:rPr>
        <w:t>发现重要异常时，应由具备相应能力的人员复核结果，并应明确转诊建议。</w:t>
      </w:r>
    </w:p>
    <w:p w14:paraId="503AB5E5">
      <w:pPr>
        <w:pStyle w:val="165"/>
        <w:spacing w:line="360" w:lineRule="auto"/>
      </w:pPr>
      <w:r>
        <w:rPr>
          <w:rFonts w:hint="eastAsia"/>
        </w:rPr>
        <w:t>重要异常应在规定时限内告知受检者，并应说明异常意义、可能风险和后续检查路径。</w:t>
      </w:r>
    </w:p>
    <w:p w14:paraId="5E1D6BA0">
      <w:pPr>
        <w:pStyle w:val="165"/>
        <w:spacing w:line="360" w:lineRule="auto"/>
      </w:pPr>
      <w:r>
        <w:rPr>
          <w:rFonts w:hint="eastAsia"/>
        </w:rPr>
        <w:t>重要异常人员应纳入重点随访，跟踪其复查、转诊和诊疗结果。</w:t>
      </w:r>
    </w:p>
    <w:p w14:paraId="645AD89A">
      <w:pPr>
        <w:pStyle w:val="165"/>
        <w:spacing w:line="360" w:lineRule="auto"/>
      </w:pPr>
      <w:r>
        <w:rPr>
          <w:rFonts w:hint="eastAsia"/>
        </w:rPr>
        <w:t>受检者拒绝转诊或复查的，应记录拒绝原因和告知内容。</w:t>
      </w:r>
    </w:p>
    <w:p w14:paraId="1052CB70">
      <w:pPr>
        <w:pStyle w:val="165"/>
        <w:numPr>
          <w:ilvl w:val="0"/>
          <w:numId w:val="0"/>
        </w:numPr>
        <w:spacing w:line="360" w:lineRule="auto"/>
        <w:rPr>
          <w:rFonts w:hint="eastAsia"/>
        </w:rPr>
      </w:pPr>
    </w:p>
    <w:p w14:paraId="5592AF41">
      <w:pPr>
        <w:pStyle w:val="105"/>
        <w:spacing w:before="120" w:after="120" w:line="360" w:lineRule="auto"/>
      </w:pPr>
      <w:r>
        <w:rPr>
          <w:rFonts w:hint="eastAsia"/>
        </w:rPr>
        <w:t>急危重异常处置</w:t>
      </w:r>
    </w:p>
    <w:p w14:paraId="59A56F9B">
      <w:pPr>
        <w:pStyle w:val="165"/>
        <w:spacing w:line="360" w:lineRule="auto"/>
      </w:pPr>
      <w:r>
        <w:rPr>
          <w:rFonts w:hint="eastAsia"/>
        </w:rPr>
        <w:t>出现急危重异常时，应立即停止常规筛查流程，并应启动急诊或紧急转诊流程。</w:t>
      </w:r>
    </w:p>
    <w:p w14:paraId="280B7957">
      <w:pPr>
        <w:pStyle w:val="165"/>
        <w:spacing w:line="360" w:lineRule="auto"/>
      </w:pPr>
      <w:r>
        <w:rPr>
          <w:rFonts w:hint="eastAsia"/>
        </w:rPr>
        <w:t>急危重异常包括但不限于：</w:t>
      </w:r>
    </w:p>
    <w:p w14:paraId="7B9F9E4E">
      <w:pPr>
        <w:pStyle w:val="56"/>
        <w:spacing w:line="360" w:lineRule="auto"/>
        <w:ind w:firstLine="420"/>
      </w:pPr>
      <w:r>
        <w:rPr>
          <w:rFonts w:hint="eastAsia"/>
        </w:rPr>
        <w:t>a) 严重呼吸困难或呼吸衰竭风险；</w:t>
      </w:r>
    </w:p>
    <w:p w14:paraId="692C671E">
      <w:pPr>
        <w:pStyle w:val="56"/>
        <w:spacing w:line="360" w:lineRule="auto"/>
        <w:ind w:firstLine="420"/>
      </w:pPr>
      <w:r>
        <w:rPr>
          <w:rFonts w:hint="eastAsia"/>
        </w:rPr>
        <w:t>b) 血氧饱和度明显降低且复测仍异常；</w:t>
      </w:r>
    </w:p>
    <w:p w14:paraId="39F209E0">
      <w:pPr>
        <w:pStyle w:val="56"/>
        <w:spacing w:line="360" w:lineRule="auto"/>
        <w:ind w:firstLine="420"/>
      </w:pPr>
      <w:r>
        <w:rPr>
          <w:rFonts w:hint="eastAsia"/>
        </w:rPr>
        <w:t>c) 持续或大量咯血；</w:t>
      </w:r>
    </w:p>
    <w:p w14:paraId="428E01AA">
      <w:pPr>
        <w:pStyle w:val="56"/>
        <w:spacing w:line="360" w:lineRule="auto"/>
        <w:ind w:firstLine="420"/>
      </w:pPr>
      <w:r>
        <w:rPr>
          <w:rFonts w:hint="eastAsia"/>
        </w:rPr>
        <w:t>d) 胸痛伴呼吸困难、出汗、晕厥或低氧；</w:t>
      </w:r>
    </w:p>
    <w:p w14:paraId="00FF3F5A">
      <w:pPr>
        <w:pStyle w:val="56"/>
        <w:spacing w:line="360" w:lineRule="auto"/>
        <w:ind w:firstLine="420"/>
      </w:pPr>
      <w:r>
        <w:rPr>
          <w:rFonts w:hint="eastAsia"/>
        </w:rPr>
        <w:t>e) 疑似气胸、肺栓塞或严重肺部感染；</w:t>
      </w:r>
    </w:p>
    <w:p w14:paraId="1057BF88">
      <w:pPr>
        <w:pStyle w:val="56"/>
        <w:spacing w:line="360" w:lineRule="auto"/>
        <w:ind w:firstLine="420"/>
      </w:pPr>
      <w:r>
        <w:rPr>
          <w:rFonts w:hint="eastAsia"/>
        </w:rPr>
        <w:t>f) 意识障碍、紫绀或循环不稳定；</w:t>
      </w:r>
    </w:p>
    <w:p w14:paraId="00C1C05C">
      <w:pPr>
        <w:pStyle w:val="56"/>
        <w:spacing w:line="360" w:lineRule="auto"/>
        <w:ind w:firstLine="420"/>
      </w:pPr>
      <w:r>
        <w:rPr>
          <w:rFonts w:hint="eastAsia"/>
        </w:rPr>
        <w:t>g) 医务人员判断需立即处置的其他情况。</w:t>
      </w:r>
    </w:p>
    <w:p w14:paraId="43ABE586">
      <w:pPr>
        <w:pStyle w:val="165"/>
        <w:spacing w:line="360" w:lineRule="auto"/>
      </w:pPr>
      <w:r>
        <w:rPr>
          <w:rFonts w:hint="eastAsia"/>
        </w:rPr>
        <w:t>急危重异常处置应记录发现时间、发现人员、生命体征、初步处置、转诊方式、接收机构和交接人员。</w:t>
      </w:r>
    </w:p>
    <w:p w14:paraId="3D6EDEBB">
      <w:pPr>
        <w:pStyle w:val="165"/>
        <w:spacing w:line="360" w:lineRule="auto"/>
      </w:pPr>
      <w:r>
        <w:rPr>
          <w:rFonts w:hint="eastAsia"/>
        </w:rPr>
        <w:t>急危重异常不得仅建议“自行就诊”，应根据现场条件协助联系急诊、120急救或专科接诊流程。</w:t>
      </w:r>
    </w:p>
    <w:p w14:paraId="40EA9BCB">
      <w:pPr>
        <w:pStyle w:val="105"/>
        <w:spacing w:before="120" w:after="120" w:line="360" w:lineRule="auto"/>
      </w:pPr>
      <w:r>
        <w:rPr>
          <w:rFonts w:hint="eastAsia"/>
        </w:rPr>
        <w:t>异常结果复核</w:t>
      </w:r>
    </w:p>
    <w:p w14:paraId="376B93C9">
      <w:pPr>
        <w:pStyle w:val="165"/>
        <w:spacing w:line="360" w:lineRule="auto"/>
      </w:pPr>
      <w:r>
        <w:rPr>
          <w:rFonts w:hint="eastAsia"/>
        </w:rPr>
        <w:t>对重要异常和急危重异常，应进行必要复核。</w:t>
      </w:r>
    </w:p>
    <w:p w14:paraId="76918CD9">
      <w:pPr>
        <w:pStyle w:val="165"/>
        <w:spacing w:line="360" w:lineRule="auto"/>
      </w:pPr>
      <w:r>
        <w:rPr>
          <w:rFonts w:hint="eastAsia"/>
        </w:rPr>
        <w:t>复核内容应包括受检者身份、检查项目、原始数据、图像质量、肺功能质量等级、报告内容和结果分级。</w:t>
      </w:r>
    </w:p>
    <w:p w14:paraId="3E235A91">
      <w:pPr>
        <w:pStyle w:val="165"/>
        <w:spacing w:line="360" w:lineRule="auto"/>
      </w:pPr>
      <w:r>
        <w:rPr>
          <w:rFonts w:hint="eastAsia"/>
        </w:rPr>
        <w:t>发现结果录入错误、图像归属错误、检查质量不合格或评估分级错误时，应及时更正并重新告知。</w:t>
      </w:r>
    </w:p>
    <w:p w14:paraId="21D927C2">
      <w:pPr>
        <w:pStyle w:val="165"/>
        <w:spacing w:line="360" w:lineRule="auto"/>
      </w:pPr>
      <w:r>
        <w:rPr>
          <w:rFonts w:hint="eastAsia"/>
        </w:rPr>
        <w:t>结果更正应保留原结果、更正原因、更正人员、更正时间和审核记录。</w:t>
      </w:r>
    </w:p>
    <w:p w14:paraId="2B764BD9">
      <w:pPr>
        <w:pStyle w:val="105"/>
        <w:spacing w:before="120" w:after="120" w:line="360" w:lineRule="auto"/>
      </w:pPr>
      <w:r>
        <w:rPr>
          <w:rFonts w:hint="eastAsia"/>
        </w:rPr>
        <w:t>结果告知</w:t>
      </w:r>
    </w:p>
    <w:p w14:paraId="1EA23A82">
      <w:pPr>
        <w:pStyle w:val="165"/>
        <w:spacing w:line="360" w:lineRule="auto"/>
      </w:pPr>
      <w:r>
        <w:rPr>
          <w:rFonts w:hint="eastAsia"/>
        </w:rPr>
        <w:t>筛查机构应建立结果告知制度，明确告知方式、告知时限、告知内容和记录要求。</w:t>
      </w:r>
    </w:p>
    <w:p w14:paraId="552307F5">
      <w:pPr>
        <w:pStyle w:val="165"/>
        <w:spacing w:line="360" w:lineRule="auto"/>
      </w:pPr>
      <w:r>
        <w:rPr>
          <w:rFonts w:hint="eastAsia"/>
        </w:rPr>
        <w:t>结果告知应包括筛查结论、异常项目、风险等级、进一步检查建议、转诊建议和随访安排。</w:t>
      </w:r>
    </w:p>
    <w:p w14:paraId="4795A3FB">
      <w:pPr>
        <w:pStyle w:val="165"/>
        <w:spacing w:line="360" w:lineRule="auto"/>
      </w:pPr>
      <w:r>
        <w:rPr>
          <w:rFonts w:hint="eastAsia"/>
        </w:rPr>
        <w:t>对肺结节、疑似肿瘤、明显肺功能异常等易引起焦虑的结果，应使用准确、审慎、清晰的语言说明筛查结果性质。</w:t>
      </w:r>
    </w:p>
    <w:p w14:paraId="47595166">
      <w:pPr>
        <w:pStyle w:val="165"/>
        <w:spacing w:line="360" w:lineRule="auto"/>
      </w:pPr>
      <w:r>
        <w:rPr>
          <w:rFonts w:hint="eastAsia"/>
        </w:rPr>
        <w:t>对高风险和重要异常结果，应采用可确认方式告知，并应记录受检者反馈。</w:t>
      </w:r>
    </w:p>
    <w:p w14:paraId="762FFF4D">
      <w:pPr>
        <w:pStyle w:val="165"/>
        <w:spacing w:line="360" w:lineRule="auto"/>
      </w:pPr>
      <w:r>
        <w:rPr>
          <w:rFonts w:hint="eastAsia"/>
        </w:rPr>
        <w:t>告知过程中应保护受检者隐私，不得向无关人员泄露筛查结果。</w:t>
      </w:r>
    </w:p>
    <w:bookmarkEnd w:id="26"/>
    <w:p w14:paraId="7ED5D502">
      <w:pPr>
        <w:pStyle w:val="56"/>
        <w:ind w:firstLine="0" w:firstLineChars="0"/>
        <w:jc w:val="center"/>
      </w:pPr>
      <w:bookmarkStart w:id="61" w:name="BookMark8"/>
      <w:r>
        <w:rPr>
          <w:rFonts w:hint="eastAsia"/>
        </w:rPr>
        <w:drawing>
          <wp:inline distT="0" distB="0" distL="0" distR="0">
            <wp:extent cx="1485900" cy="317500"/>
            <wp:effectExtent l="0" t="0" r="0" b="6350"/>
            <wp:docPr id="2145887678" name="图片 3"/>
            <wp:cNvGraphicFramePr/>
            <a:graphic xmlns:a="http://schemas.openxmlformats.org/drawingml/2006/main">
              <a:graphicData uri="http://schemas.openxmlformats.org/drawingml/2006/picture">
                <pic:pic xmlns:pic="http://schemas.openxmlformats.org/drawingml/2006/picture">
                  <pic:nvPicPr>
                    <pic:cNvPr id="2145887678"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C35E8">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EA739">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5B4B8">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0280—2026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0280—2026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884B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0280—2026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0280—2026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14B29">
    <w:pPr>
      <w:pStyle w:val="61"/>
      <w:rPr>
        <w:rFonts w:hint="eastAsia"/>
      </w:rPr>
    </w:pPr>
    <w:r>
      <w:fldChar w:fldCharType="begin"/>
    </w:r>
    <w:r>
      <w:instrText xml:space="preserve"> STYLEREF  标准文件_文件编号  \* MERGEFORMAT </w:instrText>
    </w:r>
    <w:r>
      <w:fldChar w:fldCharType="separate"/>
    </w:r>
    <w:r>
      <w:t>T/XZBX 0280—2026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CE3ED">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0280—2026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0280—2026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0280—2026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6F0"/>
    <w:rsid w:val="000D4B9C"/>
    <w:rsid w:val="000D4EB6"/>
    <w:rsid w:val="000D753B"/>
    <w:rsid w:val="000E4C9E"/>
    <w:rsid w:val="000E6FD7"/>
    <w:rsid w:val="000E7144"/>
    <w:rsid w:val="000F06E1"/>
    <w:rsid w:val="000F096E"/>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5219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56A1A"/>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9E5"/>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CC8"/>
    <w:rsid w:val="00BC5DC7"/>
    <w:rsid w:val="00BC6B8B"/>
    <w:rsid w:val="00BC73D8"/>
    <w:rsid w:val="00BD52D7"/>
    <w:rsid w:val="00BD5AD2"/>
    <w:rsid w:val="00BE22F3"/>
    <w:rsid w:val="00BE5B52"/>
    <w:rsid w:val="00BE6128"/>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492"/>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082"/>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2ABA"/>
    <w:rsid w:val="00FF3E7D"/>
    <w:rsid w:val="00FF5B99"/>
    <w:rsid w:val="00FF730C"/>
    <w:rsid w:val="00FF73F4"/>
    <w:rsid w:val="00FF7CE4"/>
    <w:rsid w:val="00FF7E39"/>
    <w:rsid w:val="66BF0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36E487C3">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1C3418D4">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67113EB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0D36F0"/>
    <w:rsid w:val="00257D3D"/>
    <w:rsid w:val="002E6AD9"/>
    <w:rsid w:val="003646F4"/>
    <w:rsid w:val="003F62CE"/>
    <w:rsid w:val="004A6324"/>
    <w:rsid w:val="00556A1A"/>
    <w:rsid w:val="005B18DA"/>
    <w:rsid w:val="005E4B5C"/>
    <w:rsid w:val="006141C6"/>
    <w:rsid w:val="00652769"/>
    <w:rsid w:val="00796662"/>
    <w:rsid w:val="008C0337"/>
    <w:rsid w:val="008E6778"/>
    <w:rsid w:val="00AA2819"/>
    <w:rsid w:val="00AE100B"/>
    <w:rsid w:val="00AE1DC6"/>
    <w:rsid w:val="00AF3A6F"/>
    <w:rsid w:val="00C27492"/>
    <w:rsid w:val="00DA2E14"/>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27</Pages>
  <Words>6694</Words>
  <Characters>6988</Characters>
  <Lines>620</Lines>
  <Paragraphs>507</Paragraphs>
  <TotalTime>146</TotalTime>
  <ScaleCrop>false</ScaleCrop>
  <LinksUpToDate>false</LinksUpToDate>
  <CharactersWithSpaces>7131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2026-05-19T06:35:05Z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B2B93B29868547A481566BC1A97912CE_12</vt:lpwstr>
  </property>
</Properties>
</file>