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1.02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11.020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C 0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C 05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9"/>
            </w:textInput>
          </w:ffData>
        </w:fldChar>
      </w:r>
      <w:bookmarkStart w:id="6" w:name="NSTD_CODE_F"/>
      <w:r>
        <w:instrText xml:space="preserve"> FORMTEXT </w:instrText>
      </w:r>
      <w:r>
        <w:fldChar w:fldCharType="separate"/>
      </w:r>
      <w:r>
        <w:t>0279</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手术室感染防控护理实施指南"/>
            </w:textInput>
          </w:ffData>
        </w:fldChar>
      </w:r>
      <w:bookmarkStart w:id="9" w:name="CSTD_NAME"/>
      <w:r>
        <w:rPr>
          <w:rFonts w:hint="eastAsia"/>
        </w:rPr>
        <w:instrText xml:space="preserve"> FORMTEXT </w:instrText>
      </w:r>
      <w:r>
        <w:rPr>
          <w:rFonts w:hint="eastAsia"/>
        </w:rPr>
        <w:fldChar w:fldCharType="separate"/>
      </w:r>
      <w:r>
        <w:rPr>
          <w:rFonts w:hint="eastAsia"/>
        </w:rPr>
        <w:t>手术室感染防控护理实施指南</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Guidelines for implementation of infection prevention and control nursing in operating room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Guidelines for implementation of infection prevention and control nursing in operating rooms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45F8C052">
      <w:pPr>
        <w:pStyle w:val="91"/>
        <w:spacing w:after="360"/>
        <w:rPr>
          <w:rFonts w:hint="eastAsia"/>
        </w:rPr>
      </w:pPr>
      <w:bookmarkStart w:id="21" w:name="BookMark1"/>
      <w:r>
        <w:rPr>
          <w:rFonts w:hint="eastAsia"/>
          <w:spacing w:val="320"/>
        </w:rPr>
        <w:t>目</w:t>
      </w:r>
      <w:r>
        <w:rPr>
          <w:rFonts w:hint="eastAsia"/>
        </w:rPr>
        <w:t>次</w:t>
      </w:r>
    </w:p>
    <w:p w14:paraId="09D46DF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"_Toc228609342"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_Toc228609342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358BCA1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"_Toc228609343"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_Toc228609343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4ED5AC0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"_Toc228609344"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_Toc228609344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634DFC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"_Toc228609345"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_Toc228609345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579DCB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"_Toc228609346"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_Toc228609346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F142E7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"_Toc228609347"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_Toc228609347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44785F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"_Toc228609348" </w:instrText>
      </w:r>
      <w:r>
        <w:fldChar w:fldCharType="separate"/>
      </w:r>
      <w:r>
        <w:rPr>
          <w:rStyle w:val="32"/>
        </w:rPr>
        <w:t>5  组织与职责</w:t>
      </w:r>
      <w:r>
        <w:rPr>
          <w:rFonts w:hint="eastAsia"/>
        </w:rPr>
        <w:tab/>
      </w:r>
      <w:r>
        <w:rPr>
          <w:rFonts w:hint="eastAsia"/>
        </w:rPr>
        <w:fldChar w:fldCharType="begin"/>
      </w:r>
      <w:r>
        <w:rPr>
          <w:rFonts w:hint="eastAsia"/>
        </w:rPr>
        <w:instrText xml:space="preserve"> </w:instrText>
      </w:r>
      <w:r>
        <w:instrText xml:space="preserve">PAGEREF _Toc228609348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6EB1C7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"_Toc228609349" </w:instrText>
      </w:r>
      <w:r>
        <w:fldChar w:fldCharType="separate"/>
      </w:r>
      <w:r>
        <w:rPr>
          <w:rStyle w:val="32"/>
        </w:rPr>
        <w:t>6  人员管理与培训</w:t>
      </w:r>
      <w:r>
        <w:rPr>
          <w:rFonts w:hint="eastAsia"/>
        </w:rPr>
        <w:tab/>
      </w:r>
      <w:r>
        <w:rPr>
          <w:rFonts w:hint="eastAsia"/>
        </w:rPr>
        <w:fldChar w:fldCharType="begin"/>
      </w:r>
      <w:r>
        <w:rPr>
          <w:rFonts w:hint="eastAsia"/>
        </w:rPr>
        <w:instrText xml:space="preserve"> </w:instrText>
      </w:r>
      <w:r>
        <w:instrText xml:space="preserve">PAGEREF _Toc228609349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4AEC80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"_Toc228609350" </w:instrText>
      </w:r>
      <w:r>
        <w:fldChar w:fldCharType="separate"/>
      </w:r>
      <w:r>
        <w:rPr>
          <w:rStyle w:val="32"/>
        </w:rPr>
        <w:t>7  区域流程与环境管理</w:t>
      </w:r>
      <w:r>
        <w:rPr>
          <w:rFonts w:hint="eastAsia"/>
        </w:rPr>
        <w:tab/>
      </w:r>
      <w:r>
        <w:rPr>
          <w:rFonts w:hint="eastAsia"/>
        </w:rPr>
        <w:fldChar w:fldCharType="begin"/>
      </w:r>
      <w:r>
        <w:rPr>
          <w:rFonts w:hint="eastAsia"/>
        </w:rPr>
        <w:instrText xml:space="preserve"> </w:instrText>
      </w:r>
      <w:r>
        <w:instrText xml:space="preserve">PAGEREF _Toc228609350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503BCDF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"_Toc228609351" </w:instrText>
      </w:r>
      <w:r>
        <w:fldChar w:fldCharType="separate"/>
      </w:r>
      <w:r>
        <w:rPr>
          <w:rStyle w:val="32"/>
        </w:rPr>
        <w:t>8  手卫生与个人防护</w:t>
      </w:r>
      <w:r>
        <w:rPr>
          <w:rFonts w:hint="eastAsia"/>
        </w:rPr>
        <w:tab/>
      </w:r>
      <w:r>
        <w:rPr>
          <w:rFonts w:hint="eastAsia"/>
        </w:rPr>
        <w:fldChar w:fldCharType="begin"/>
      </w:r>
      <w:r>
        <w:rPr>
          <w:rFonts w:hint="eastAsia"/>
        </w:rPr>
        <w:instrText xml:space="preserve"> </w:instrText>
      </w:r>
      <w:r>
        <w:instrText xml:space="preserve">PAGEREF _Toc228609351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159636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"_Toc228609352" </w:instrText>
      </w:r>
      <w:r>
        <w:fldChar w:fldCharType="separate"/>
      </w:r>
      <w:r>
        <w:rPr>
          <w:rStyle w:val="32"/>
        </w:rPr>
        <w:t>9  无菌物品和器械管理</w:t>
      </w:r>
      <w:r>
        <w:rPr>
          <w:rFonts w:hint="eastAsia"/>
        </w:rPr>
        <w:tab/>
      </w:r>
      <w:r>
        <w:rPr>
          <w:rFonts w:hint="eastAsia"/>
        </w:rPr>
        <w:fldChar w:fldCharType="begin"/>
      </w:r>
      <w:r>
        <w:rPr>
          <w:rFonts w:hint="eastAsia"/>
        </w:rPr>
        <w:instrText xml:space="preserve"> </w:instrText>
      </w:r>
      <w:r>
        <w:instrText xml:space="preserve">PAGEREF _Toc228609352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D467A9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"_Toc228609353" </w:instrText>
      </w:r>
      <w:r>
        <w:fldChar w:fldCharType="separate"/>
      </w:r>
      <w:r>
        <w:rPr>
          <w:rStyle w:val="32"/>
        </w:rPr>
        <w:t>10  患者感染风险评估与术前准备</w:t>
      </w:r>
      <w:r>
        <w:rPr>
          <w:rFonts w:hint="eastAsia"/>
        </w:rPr>
        <w:tab/>
      </w:r>
      <w:r>
        <w:rPr>
          <w:rFonts w:hint="eastAsia"/>
        </w:rPr>
        <w:fldChar w:fldCharType="begin"/>
      </w:r>
      <w:r>
        <w:rPr>
          <w:rFonts w:hint="eastAsia"/>
        </w:rPr>
        <w:instrText xml:space="preserve"> </w:instrText>
      </w:r>
      <w:r>
        <w:instrText xml:space="preserve">PAGEREF _Toc228609353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13DA0AD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"_Toc228609354" </w:instrText>
      </w:r>
      <w:r>
        <w:fldChar w:fldCharType="separate"/>
      </w:r>
      <w:r>
        <w:rPr>
          <w:rStyle w:val="32"/>
        </w:rPr>
        <w:t>11  术中感染防控护理</w:t>
      </w:r>
      <w:r>
        <w:rPr>
          <w:rFonts w:hint="eastAsia"/>
        </w:rPr>
        <w:tab/>
      </w:r>
      <w:r>
        <w:rPr>
          <w:rFonts w:hint="eastAsia"/>
        </w:rPr>
        <w:fldChar w:fldCharType="begin"/>
      </w:r>
      <w:r>
        <w:rPr>
          <w:rFonts w:hint="eastAsia"/>
        </w:rPr>
        <w:instrText xml:space="preserve"> </w:instrText>
      </w:r>
      <w:r>
        <w:instrText xml:space="preserve">PAGEREF _Toc228609354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2EDD8F2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"_Toc228609355" </w:instrText>
      </w:r>
      <w:r>
        <w:fldChar w:fldCharType="separate"/>
      </w:r>
      <w:r>
        <w:rPr>
          <w:rStyle w:val="32"/>
        </w:rPr>
        <w:t>12  术后清洁消毒与废物处置</w:t>
      </w:r>
      <w:r>
        <w:rPr>
          <w:rFonts w:hint="eastAsia"/>
        </w:rPr>
        <w:tab/>
      </w:r>
      <w:r>
        <w:rPr>
          <w:rFonts w:hint="eastAsia"/>
        </w:rPr>
        <w:fldChar w:fldCharType="begin"/>
      </w:r>
      <w:r>
        <w:rPr>
          <w:rFonts w:hint="eastAsia"/>
        </w:rPr>
        <w:instrText xml:space="preserve"> </w:instrText>
      </w:r>
      <w:r>
        <w:instrText xml:space="preserve">PAGEREF _Toc228609355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4C895F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"_Toc228609356" </w:instrText>
      </w:r>
      <w:r>
        <w:fldChar w:fldCharType="separate"/>
      </w:r>
      <w:r>
        <w:rPr>
          <w:rStyle w:val="32"/>
        </w:rPr>
        <w:t>13  特殊感染风险手术管理</w:t>
      </w:r>
      <w:r>
        <w:rPr>
          <w:rFonts w:hint="eastAsia"/>
        </w:rPr>
        <w:tab/>
      </w:r>
      <w:r>
        <w:rPr>
          <w:rFonts w:hint="eastAsia"/>
        </w:rPr>
        <w:fldChar w:fldCharType="begin"/>
      </w:r>
      <w:r>
        <w:rPr>
          <w:rFonts w:hint="eastAsia"/>
        </w:rPr>
        <w:instrText xml:space="preserve"> </w:instrText>
      </w:r>
      <w:r>
        <w:instrText xml:space="preserve">PAGEREF _Toc228609356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E2F032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"_Toc228609357" </w:instrText>
      </w:r>
      <w:r>
        <w:fldChar w:fldCharType="separate"/>
      </w:r>
      <w:r>
        <w:rPr>
          <w:rStyle w:val="32"/>
        </w:rPr>
        <w:t>14  质量监测与持续改进</w:t>
      </w:r>
      <w:r>
        <w:rPr>
          <w:rFonts w:hint="eastAsia"/>
        </w:rPr>
        <w:tab/>
      </w:r>
      <w:r>
        <w:rPr>
          <w:rFonts w:hint="eastAsia"/>
        </w:rPr>
        <w:fldChar w:fldCharType="begin"/>
      </w:r>
      <w:r>
        <w:rPr>
          <w:rFonts w:hint="eastAsia"/>
        </w:rPr>
        <w:instrText xml:space="preserve"> </w:instrText>
      </w:r>
      <w:r>
        <w:instrText xml:space="preserve">PAGEREF _Toc228609357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0C9976E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"_Toc228609358" </w:instrText>
      </w:r>
      <w:r>
        <w:fldChar w:fldCharType="separate"/>
      </w:r>
      <w:r>
        <w:rPr>
          <w:rStyle w:val="32"/>
        </w:rPr>
        <w:t>15  资料记录</w:t>
      </w:r>
      <w:r>
        <w:rPr>
          <w:rFonts w:hint="eastAsia"/>
        </w:rPr>
        <w:tab/>
      </w:r>
      <w:r>
        <w:rPr>
          <w:rFonts w:hint="eastAsia"/>
        </w:rPr>
        <w:fldChar w:fldCharType="begin"/>
      </w:r>
      <w:r>
        <w:rPr>
          <w:rFonts w:hint="eastAsia"/>
        </w:rPr>
        <w:instrText xml:space="preserve"> </w:instrText>
      </w:r>
      <w:r>
        <w:instrText xml:space="preserve">PAGEREF _Toc228609358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7673D73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"_Toc228609359" </w:instrText>
      </w:r>
      <w:r>
        <w:fldChar w:fldCharType="separate"/>
      </w:r>
      <w:r>
        <w:rPr>
          <w:rStyle w:val="32"/>
        </w:rPr>
        <w:t>附录A（资料性）  职业暴露报告与处置记录表</w:t>
      </w:r>
      <w:r>
        <w:rPr>
          <w:rFonts w:hint="eastAsia"/>
        </w:rPr>
        <w:tab/>
      </w:r>
      <w:r>
        <w:rPr>
          <w:rFonts w:hint="eastAsia"/>
        </w:rPr>
        <w:fldChar w:fldCharType="begin"/>
      </w:r>
      <w:r>
        <w:rPr>
          <w:rFonts w:hint="eastAsia"/>
        </w:rPr>
        <w:instrText xml:space="preserve"> </w:instrText>
      </w:r>
      <w:r>
        <w:instrText xml:space="preserve">PAGEREF _Toc228609359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5514E5A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"_Toc228609360" </w:instrText>
      </w:r>
      <w:r>
        <w:fldChar w:fldCharType="separate"/>
      </w:r>
      <w:r>
        <w:rPr>
          <w:rStyle w:val="32"/>
        </w:rPr>
        <w:t>附录B（资料性）  手术室感染防控护理质量检查表</w:t>
      </w:r>
      <w:r>
        <w:rPr>
          <w:rFonts w:hint="eastAsia"/>
        </w:rPr>
        <w:tab/>
      </w:r>
      <w:r>
        <w:rPr>
          <w:rFonts w:hint="eastAsia"/>
        </w:rPr>
        <w:fldChar w:fldCharType="begin"/>
      </w:r>
      <w:r>
        <w:rPr>
          <w:rFonts w:hint="eastAsia"/>
        </w:rPr>
        <w:instrText xml:space="preserve"> </w:instrText>
      </w:r>
      <w:r>
        <w:instrText xml:space="preserve">PAGEREF _Toc228609360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7AEB8270">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9342"/>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本文件起草单位：上海奉浦医院有限公司</w:t>
      </w:r>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舒畅。</w:t>
      </w:r>
      <w:bookmarkStart w:id="67" w:name="_GoBack"/>
      <w:bookmarkEnd w:id="67"/>
    </w:p>
    <w:bookmarkEnd w:id="23"/>
    <w:p w14:paraId="66D0A2F3">
      <w:pPr>
        <w:pStyle w:val="89"/>
        <w:spacing w:after="360"/>
      </w:pPr>
      <w:bookmarkStart w:id="24" w:name="_Toc228609343"/>
      <w:bookmarkStart w:id="25" w:name="BookMark3"/>
      <w:r>
        <w:rPr>
          <w:spacing w:val="320"/>
        </w:rPr>
        <w:t>引</w:t>
      </w:r>
      <w:r>
        <w:t>言</w:t>
      </w:r>
      <w:bookmarkEnd w:id="24"/>
    </w:p>
    <w:p w14:paraId="2034937C">
      <w:pPr>
        <w:pStyle w:val="56"/>
        <w:spacing w:line="360" w:lineRule="auto"/>
        <w:ind w:firstLine="420"/>
      </w:pPr>
      <w:r>
        <w:rPr>
          <w:rFonts w:hint="eastAsia"/>
        </w:rPr>
        <w:t>手术室是开展外科手术、麻醉操作、介入治疗及相关诊疗活动的重要场所，具有人员流动复杂、操作侵入性强、无菌要求高、器械物品种类多、环境控制要求严、感染风险因素集中等特点。手术室感染防控护理工作直接关系患者围手术期安全、手术切口感染预防、医务人员职业防护、手术器械和物品无菌保障以及医疗质量安全管理水平。随着外科技术发展、手术类型增多、微创与复杂手术比例提高、植入物使用增加以及多重耐药菌防控压力增大，手术室感染防控护理工作应进一步规范化、精细化和全过程化。</w:t>
      </w:r>
    </w:p>
    <w:p w14:paraId="629786DB">
      <w:pPr>
        <w:pStyle w:val="56"/>
        <w:spacing w:line="360" w:lineRule="auto"/>
        <w:ind w:firstLine="420"/>
      </w:pPr>
      <w:r>
        <w:rPr>
          <w:rFonts w:hint="eastAsia"/>
        </w:rPr>
        <w:t>手术室感染防控不应仅理解为手术前环境清洁或手术中无菌操作，也不应仅依赖终末消毒、空气净化或器械灭菌等单一措施，而应覆盖人员管理、环境管理、空气与物表控制、手卫生、无菌技术、手术器械与敷料管理、植入物管理、围手术期皮肤准备、手术部位感染预防、医疗废物处置、职业暴露防护、清洁消毒质量监测、感染风险识别和持续改进等全过程。手术室护理人员应在手术团队中承担感染防控的重要执行和协调职责，应通过规范操作、过程监督、风险提示和记录追溯，降低手术相关感染发生风险。</w:t>
      </w:r>
    </w:p>
    <w:p w14:paraId="06962637">
      <w:pPr>
        <w:pStyle w:val="56"/>
        <w:spacing w:line="360" w:lineRule="auto"/>
        <w:ind w:firstLine="420"/>
      </w:pPr>
      <w:r>
        <w:rPr>
          <w:rFonts w:hint="eastAsia"/>
        </w:rPr>
        <w:t>在实际工作中，部分手术室感染防控护理仍存在制度执行不一致、洁污分区管理不严、人员流动控制不足、手卫生依从性不高、无菌物品存放和使用不规范、手术器械交接记录不完整、术中无菌屏障维护不到位、术后环境清洁消毒责任不清、感染风险病例处置流程不明确、职业暴露报告和处置不及时等问题。上述问题容易造成感染防控措施断点，影响手术安全和护理质量。建立统一、明确、可操作的手术室感染防控护理实施要求，是提升手术室护理管理水平、强化围手术期感染预防和保障患者安全的重要措施。</w:t>
      </w:r>
    </w:p>
    <w:p w14:paraId="705A3BAD">
      <w:pPr>
        <w:pStyle w:val="56"/>
        <w:spacing w:line="360" w:lineRule="auto"/>
        <w:ind w:firstLine="420"/>
      </w:pPr>
      <w:r>
        <w:rPr>
          <w:rFonts w:hint="eastAsia"/>
        </w:rPr>
        <w:t>本文件围绕手术室感染防控护理实施过程，拟对组织管理、人员培训、区域与流程管理、环境清洁消毒、空气与物体表面管理、手卫生与个人防护、无菌技术操作、手术器械和无菌物品管理、患者术前准备、术中感染防控护理、术后处置、特殊感染风险手术管理、职业暴露防护、质量监测和持续改进等内容作出规定。本文件注重将感染防控护理要求转化为可执行、可检查、可追溯的实施条款，强化“应”“不得”等规范性表达，减少原则性、解释性和倡导性表述，便于医疗机构手术室、护理管理部门、医院感染管理部门和相关医务人员执行。</w:t>
      </w:r>
    </w:p>
    <w:p w14:paraId="194F2496">
      <w:pPr>
        <w:pStyle w:val="56"/>
        <w:spacing w:line="360" w:lineRule="auto"/>
        <w:ind w:firstLine="420"/>
      </w:pPr>
      <w:r>
        <w:rPr>
          <w:rFonts w:hint="eastAsia"/>
        </w:rPr>
        <w:t>本文件所称手术室感染防控护理，是指护理人员在手术室诊疗活动全过程中，为预防和控制手术相关感染、减少病原体传播、维护无菌环境、保护患者和医务人员安全而实施的护理管理与技术操作活动。其核心不应局限于单项护理操作，而应贯穿术前评估、手术接台、患者转运、手术间准备、器械物品准备、手术配合、术中污染控制、标本与废物处置、术后环境恢复和质量记录管理等环节。</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手术室感染防控护理实施指南</w:t>
          </w:r>
        </w:p>
      </w:sdtContent>
    </w:sdt>
    <w:bookmarkEnd w:id="27"/>
    <w:p w14:paraId="3DB22445">
      <w:pPr>
        <w:pStyle w:val="104"/>
        <w:spacing w:before="240" w:after="240" w:line="360" w:lineRule="auto"/>
      </w:pPr>
      <w:bookmarkStart w:id="28" w:name="_Toc26986771"/>
      <w:bookmarkStart w:id="29" w:name="_Toc97192964"/>
      <w:bookmarkStart w:id="30" w:name="_Toc24884218"/>
      <w:bookmarkStart w:id="31" w:name="_Toc24884211"/>
      <w:bookmarkStart w:id="32" w:name="_Toc26986530"/>
      <w:bookmarkStart w:id="33" w:name="_Toc17233325"/>
      <w:bookmarkStart w:id="34" w:name="_Toc26648465"/>
      <w:bookmarkStart w:id="35" w:name="_Toc26718930"/>
      <w:bookmarkStart w:id="36" w:name="_Toc17233333"/>
      <w:bookmarkStart w:id="37" w:name="_Toc228609344"/>
      <w:r>
        <w:rPr>
          <w:rFonts w:hint="eastAsia"/>
        </w:rPr>
        <w:t>范围</w:t>
      </w:r>
      <w:bookmarkEnd w:id="28"/>
      <w:bookmarkEnd w:id="29"/>
      <w:bookmarkEnd w:id="30"/>
      <w:bookmarkEnd w:id="31"/>
      <w:bookmarkEnd w:id="32"/>
      <w:bookmarkEnd w:id="33"/>
      <w:bookmarkEnd w:id="34"/>
      <w:bookmarkEnd w:id="35"/>
      <w:bookmarkEnd w:id="36"/>
      <w:bookmarkEnd w:id="37"/>
    </w:p>
    <w:p w14:paraId="2DC2801D">
      <w:pPr>
        <w:pStyle w:val="56"/>
        <w:spacing w:line="360" w:lineRule="auto"/>
        <w:ind w:firstLine="420"/>
      </w:pPr>
      <w:bookmarkStart w:id="38" w:name="_Toc17233326"/>
      <w:bookmarkStart w:id="39" w:name="_Toc24884212"/>
      <w:bookmarkStart w:id="40" w:name="_Toc26648466"/>
      <w:bookmarkStart w:id="41" w:name="_Toc24884219"/>
      <w:bookmarkStart w:id="42" w:name="_Toc17233334"/>
      <w:r>
        <w:rPr>
          <w:rFonts w:hint="eastAsia"/>
        </w:rPr>
        <w:t>本文件规定了手术室感染防控护理实施的基本要求、组织与职责、人员管理与培训、区域流程与环境管理、手卫生与个人防护、无菌物品和器械管理、患者感染风险评估与术前准备、术中感染防控护理、术后清洁消毒与废物处置、特殊感染风险手术管理、质量监测与持续改进、资料记录等要求。</w:t>
      </w:r>
    </w:p>
    <w:p w14:paraId="179E8D24">
      <w:pPr>
        <w:pStyle w:val="56"/>
        <w:spacing w:line="360" w:lineRule="auto"/>
        <w:ind w:firstLine="420"/>
      </w:pPr>
      <w:r>
        <w:rPr>
          <w:rFonts w:hint="eastAsia"/>
        </w:rPr>
        <w:t>本文件适用于医疗机构手术室开展感染防控护理实施、护理质量管理、手术配合管理、感染风险控制和持续改进工作。</w:t>
      </w:r>
    </w:p>
    <w:p w14:paraId="3733B2AD">
      <w:pPr>
        <w:pStyle w:val="104"/>
        <w:spacing w:before="240" w:after="240" w:line="360" w:lineRule="auto"/>
      </w:pPr>
      <w:bookmarkStart w:id="43" w:name="_Toc228609345"/>
      <w:bookmarkStart w:id="44" w:name="_Toc26986772"/>
      <w:bookmarkStart w:id="45" w:name="_Toc97192965"/>
      <w:bookmarkStart w:id="46" w:name="_Toc26718931"/>
      <w:bookmarkStart w:id="47" w:name="_Toc269865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4AAB1BD">
      <w:pPr>
        <w:pStyle w:val="56"/>
        <w:spacing w:line="360" w:lineRule="auto"/>
        <w:ind w:firstLine="420"/>
      </w:pPr>
      <w:r>
        <w:rPr>
          <w:rFonts w:hint="eastAsia"/>
        </w:rPr>
        <w:t>GB 15982—2012 医院消毒卫生标准</w:t>
      </w:r>
    </w:p>
    <w:p w14:paraId="6EFC46F6">
      <w:pPr>
        <w:pStyle w:val="56"/>
        <w:spacing w:line="360" w:lineRule="auto"/>
        <w:ind w:firstLine="420"/>
      </w:pPr>
      <w:r>
        <w:rPr>
          <w:rFonts w:hint="eastAsia"/>
        </w:rPr>
        <w:t>GB 50333—2013 医院洁净手术部建筑技术规范</w:t>
      </w:r>
    </w:p>
    <w:p w14:paraId="7D0BFD08">
      <w:pPr>
        <w:pStyle w:val="56"/>
        <w:spacing w:line="360" w:lineRule="auto"/>
        <w:ind w:firstLine="420"/>
      </w:pPr>
      <w:r>
        <w:rPr>
          <w:rFonts w:hint="eastAsia"/>
        </w:rPr>
        <w:t>GB/T 19000—2016 质量管理体系基础和术语</w:t>
      </w:r>
    </w:p>
    <w:p w14:paraId="55D8D1AC">
      <w:pPr>
        <w:pStyle w:val="56"/>
        <w:spacing w:line="360" w:lineRule="auto"/>
        <w:ind w:firstLine="420"/>
      </w:pPr>
      <w:r>
        <w:rPr>
          <w:rFonts w:hint="eastAsia"/>
        </w:rPr>
        <w:t>WS/T 311—2023 医院隔离技术标准</w:t>
      </w:r>
    </w:p>
    <w:p w14:paraId="20B7694B">
      <w:pPr>
        <w:pStyle w:val="56"/>
        <w:spacing w:line="360" w:lineRule="auto"/>
        <w:ind w:firstLine="420"/>
      </w:pPr>
      <w:r>
        <w:rPr>
          <w:rFonts w:hint="eastAsia"/>
        </w:rPr>
        <w:t>WS/T 313—2019 医务人员手卫生规范</w:t>
      </w:r>
    </w:p>
    <w:p w14:paraId="07A7F860">
      <w:pPr>
        <w:pStyle w:val="56"/>
        <w:spacing w:line="360" w:lineRule="auto"/>
        <w:ind w:firstLine="420"/>
      </w:pPr>
      <w:r>
        <w:rPr>
          <w:rFonts w:hint="eastAsia"/>
        </w:rPr>
        <w:t>WS/T 367—2012 医疗机构消毒技术规范</w:t>
      </w:r>
    </w:p>
    <w:p w14:paraId="51F02A4E">
      <w:pPr>
        <w:pStyle w:val="104"/>
        <w:spacing w:before="240" w:after="240" w:line="360" w:lineRule="auto"/>
      </w:pPr>
      <w:bookmarkStart w:id="48" w:name="_Toc97192966"/>
      <w:bookmarkStart w:id="49" w:name="_Toc22860934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5559350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手术室 operating room</w:t>
      </w:r>
    </w:p>
    <w:p w14:paraId="74E0B3C0">
      <w:pPr>
        <w:pStyle w:val="56"/>
        <w:spacing w:line="360" w:lineRule="auto"/>
        <w:ind w:firstLine="420"/>
      </w:pPr>
      <w:r>
        <w:rPr>
          <w:rFonts w:hint="eastAsia"/>
        </w:rPr>
        <w:t>医疗机构内用于实施手术、麻醉、介入操作及相关诊疗活动，并按洁污分区、人员流线、物品流线和感染防控要求进行管理的专用区域。</w:t>
      </w:r>
    </w:p>
    <w:p w14:paraId="5F6510B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感染防控护理 infection prevention and control nursing</w:t>
      </w:r>
    </w:p>
    <w:p w14:paraId="5E8C284A">
      <w:pPr>
        <w:pStyle w:val="56"/>
        <w:spacing w:line="360" w:lineRule="auto"/>
        <w:ind w:firstLine="420"/>
      </w:pPr>
      <w:r>
        <w:rPr>
          <w:rFonts w:hint="eastAsia"/>
        </w:rPr>
        <w:t>护理人员在手术室诊疗活动全过程中，为预防和控制病原体传播、降低手术相关感染风险、维护无菌环境和保护医患安全而实施的护理管理和技术操作活动。</w:t>
      </w:r>
    </w:p>
    <w:p w14:paraId="60EE314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无菌技术 aseptic technique</w:t>
      </w:r>
    </w:p>
    <w:p w14:paraId="0DEBA46F">
      <w:pPr>
        <w:pStyle w:val="56"/>
        <w:spacing w:line="360" w:lineRule="auto"/>
        <w:ind w:firstLine="420"/>
      </w:pPr>
      <w:r>
        <w:rPr>
          <w:rFonts w:hint="eastAsia"/>
        </w:rPr>
        <w:t>在手术及相关操作过程中，为防止微生物污染无菌物品、无菌区域、手术切口和侵入性操作部位而采取的操作技术。</w:t>
      </w:r>
    </w:p>
    <w:p w14:paraId="534F894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无菌物品 sterile supplies</w:t>
      </w:r>
    </w:p>
    <w:p w14:paraId="13215CC9">
      <w:pPr>
        <w:pStyle w:val="56"/>
        <w:spacing w:line="360" w:lineRule="auto"/>
        <w:ind w:firstLine="420"/>
      </w:pPr>
      <w:r>
        <w:rPr>
          <w:rFonts w:hint="eastAsia"/>
        </w:rPr>
        <w:t>经过灭菌处理并在有效期内保持无菌状态，可用于手术及相关无菌操作的器械、敷料、耗材和其他物品。</w:t>
      </w:r>
    </w:p>
    <w:p w14:paraId="77573A4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无菌区域 sterile field</w:t>
      </w:r>
    </w:p>
    <w:p w14:paraId="1D707166">
      <w:pPr>
        <w:pStyle w:val="56"/>
        <w:spacing w:line="360" w:lineRule="auto"/>
        <w:ind w:firstLine="420"/>
      </w:pPr>
      <w:r>
        <w:rPr>
          <w:rFonts w:hint="eastAsia"/>
        </w:rPr>
        <w:t>手术过程中由无菌单、无菌器械台、无菌敷料、手术切口周围铺巾及相关无菌物品共同形成，并应保持无菌状态的操作区域。</w:t>
      </w:r>
    </w:p>
    <w:p w14:paraId="121C4D3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手卫生 hand hygiene</w:t>
      </w:r>
    </w:p>
    <w:p w14:paraId="11ED0D72">
      <w:pPr>
        <w:pStyle w:val="56"/>
        <w:spacing w:line="360" w:lineRule="auto"/>
        <w:ind w:firstLine="420"/>
      </w:pPr>
      <w:r>
        <w:rPr>
          <w:rFonts w:hint="eastAsia"/>
        </w:rPr>
        <w:t>医务人员通过洗手、卫生手消毒或外科手消毒等方式，减少手部暂居菌和常居菌的操作。</w:t>
      </w:r>
    </w:p>
    <w:p w14:paraId="65C90076">
      <w:pPr>
        <w:pStyle w:val="104"/>
        <w:spacing w:before="240" w:after="240" w:line="360" w:lineRule="auto"/>
      </w:pPr>
      <w:bookmarkStart w:id="51" w:name="_Toc228609347"/>
      <w:r>
        <w:rPr>
          <w:rFonts w:hint="eastAsia"/>
        </w:rPr>
        <w:t>基本要求</w:t>
      </w:r>
      <w:bookmarkEnd w:id="51"/>
    </w:p>
    <w:p w14:paraId="6B23A208">
      <w:pPr>
        <w:pStyle w:val="105"/>
        <w:spacing w:before="120" w:after="120" w:line="360" w:lineRule="auto"/>
      </w:pPr>
      <w:r>
        <w:rPr>
          <w:rFonts w:hint="eastAsia"/>
        </w:rPr>
        <w:t>总体要求</w:t>
      </w:r>
    </w:p>
    <w:p w14:paraId="510BEDB6">
      <w:pPr>
        <w:pStyle w:val="165"/>
        <w:spacing w:line="360" w:lineRule="auto"/>
      </w:pPr>
      <w:r>
        <w:rPr>
          <w:rFonts w:hint="eastAsia"/>
        </w:rPr>
        <w:t>手术室感染防控护理应坚持预防为主、风险分级、洁污分流、标准预防、无菌优先、过程控制、责任明确和持续改进的原则。</w:t>
      </w:r>
    </w:p>
    <w:p w14:paraId="51AB5308">
      <w:pPr>
        <w:pStyle w:val="165"/>
        <w:spacing w:line="360" w:lineRule="auto"/>
      </w:pPr>
      <w:r>
        <w:rPr>
          <w:rFonts w:hint="eastAsia"/>
        </w:rPr>
        <w:t>医疗机构应建立手术室感染防控护理管理制度，明确组织职责、人员培训、区域管理、环境清洁、无菌操作、器械物品管理、特殊感染风险手术处置、职业防护、质量监测和资料记录要求。</w:t>
      </w:r>
    </w:p>
    <w:p w14:paraId="349D33AC">
      <w:pPr>
        <w:pStyle w:val="165"/>
        <w:spacing w:line="360" w:lineRule="auto"/>
      </w:pPr>
      <w:r>
        <w:rPr>
          <w:rFonts w:hint="eastAsia"/>
        </w:rPr>
        <w:t>手术室感染防控护理应覆盖术前准备、患者转运、手术间准备、器械物品准备、术中配合、标本管理、废物处置、术后清洁消毒、接台管理和质量追溯全过程。</w:t>
      </w:r>
    </w:p>
    <w:p w14:paraId="0DD41831">
      <w:pPr>
        <w:pStyle w:val="165"/>
        <w:spacing w:line="360" w:lineRule="auto"/>
      </w:pPr>
      <w:r>
        <w:rPr>
          <w:rFonts w:hint="eastAsia"/>
        </w:rPr>
        <w:t>手术室应按照洁净区、准洁净区、污染区和辅助区域实施分区管理，并应控制人员、患者、无菌物品、污染物品和医疗废物的流向。</w:t>
      </w:r>
    </w:p>
    <w:p w14:paraId="1CB0C6F3">
      <w:pPr>
        <w:pStyle w:val="165"/>
        <w:spacing w:line="360" w:lineRule="auto"/>
      </w:pPr>
      <w:r>
        <w:rPr>
          <w:rFonts w:hint="eastAsia"/>
        </w:rPr>
        <w:t>手术室护理人员应严格执行无菌技术操作要求，不得以经验习惯替代规定流程，不得在无菌区域内实施可能造成污染的操作。</w:t>
      </w:r>
    </w:p>
    <w:p w14:paraId="44CD2621">
      <w:pPr>
        <w:pStyle w:val="165"/>
        <w:spacing w:line="360" w:lineRule="auto"/>
      </w:pPr>
      <w:r>
        <w:rPr>
          <w:rFonts w:hint="eastAsia"/>
        </w:rPr>
        <w:t>手术室应根据手术类别、患者感染状态、病原体传播途径、术中污染程度和植入物使用情况实施感染风险分级防控。</w:t>
      </w:r>
    </w:p>
    <w:p w14:paraId="0D3C8F44">
      <w:pPr>
        <w:pStyle w:val="165"/>
        <w:spacing w:line="360" w:lineRule="auto"/>
      </w:pPr>
      <w:r>
        <w:rPr>
          <w:rFonts w:hint="eastAsia"/>
        </w:rPr>
        <w:t>感染风险手术、多重耐药菌感染或定植患者手术、传染病相关手术、急诊污染手术和植入物手术应纳入重点管控范围。</w:t>
      </w:r>
    </w:p>
    <w:p w14:paraId="6750DDEC">
      <w:pPr>
        <w:pStyle w:val="165"/>
        <w:spacing w:line="360" w:lineRule="auto"/>
      </w:pPr>
      <w:r>
        <w:rPr>
          <w:rFonts w:hint="eastAsia"/>
        </w:rPr>
        <w:t>手术室应建立清洁消毒、无菌物品、器械追溯、手卫生、职业暴露和质量监测记录。记录应真实、完整、清晰、可追溯。</w:t>
      </w:r>
    </w:p>
    <w:p w14:paraId="245E85BF">
      <w:pPr>
        <w:pStyle w:val="165"/>
        <w:spacing w:line="360" w:lineRule="auto"/>
      </w:pPr>
      <w:r>
        <w:rPr>
          <w:rFonts w:hint="eastAsia"/>
        </w:rPr>
        <w:t>手术室不得使用包装破损、标识不清、灭菌失效、湿包、过期或来源不明的无菌物品。</w:t>
      </w:r>
    </w:p>
    <w:p w14:paraId="593DB026">
      <w:pPr>
        <w:pStyle w:val="165"/>
        <w:spacing w:line="360" w:lineRule="auto"/>
      </w:pPr>
      <w:r>
        <w:rPr>
          <w:rFonts w:hint="eastAsia"/>
        </w:rPr>
        <w:t>手术室感染防控护理质量问题应实施闭环管理。发现问题后应进行原因分析、整改、复查和效果评价。</w:t>
      </w:r>
    </w:p>
    <w:p w14:paraId="2E9B91C0">
      <w:pPr>
        <w:pStyle w:val="105"/>
        <w:spacing w:before="120" w:after="120" w:line="360" w:lineRule="auto"/>
      </w:pPr>
      <w:r>
        <w:rPr>
          <w:rFonts w:hint="eastAsia"/>
        </w:rPr>
        <w:t>风险分级要求</w:t>
      </w:r>
    </w:p>
    <w:p w14:paraId="21333477">
      <w:pPr>
        <w:pStyle w:val="165"/>
        <w:spacing w:line="360" w:lineRule="auto"/>
      </w:pPr>
      <w:r>
        <w:rPr>
          <w:rFonts w:hint="eastAsia"/>
        </w:rPr>
        <w:t>手术室应根据患者感染风险、手术切口类别、手术污染程度、病原体传播途径、手术持续时间、植入物使用情况和患者免疫状态实施风险识别。</w:t>
      </w:r>
    </w:p>
    <w:p w14:paraId="4470782C">
      <w:pPr>
        <w:pStyle w:val="165"/>
        <w:spacing w:line="360" w:lineRule="auto"/>
      </w:pPr>
      <w:r>
        <w:rPr>
          <w:rFonts w:hint="eastAsia"/>
        </w:rPr>
        <w:t>下列情形应作为重点感染防控风险：</w:t>
      </w:r>
    </w:p>
    <w:p w14:paraId="29BEF9A4">
      <w:pPr>
        <w:pStyle w:val="56"/>
        <w:spacing w:line="360" w:lineRule="auto"/>
        <w:ind w:firstLine="420"/>
      </w:pPr>
      <w:r>
        <w:rPr>
          <w:rFonts w:hint="eastAsia"/>
        </w:rPr>
        <w:t>a) 急诊手术且术前准备不足；</w:t>
      </w:r>
    </w:p>
    <w:p w14:paraId="1E7BD143">
      <w:pPr>
        <w:pStyle w:val="56"/>
        <w:spacing w:line="360" w:lineRule="auto"/>
        <w:ind w:firstLine="420"/>
      </w:pPr>
      <w:r>
        <w:rPr>
          <w:rFonts w:hint="eastAsia"/>
        </w:rPr>
        <w:t>b) 污染手术或感染手术；</w:t>
      </w:r>
    </w:p>
    <w:p w14:paraId="0F17B229">
      <w:pPr>
        <w:pStyle w:val="56"/>
        <w:spacing w:line="360" w:lineRule="auto"/>
        <w:ind w:firstLine="420"/>
      </w:pPr>
      <w:r>
        <w:rPr>
          <w:rFonts w:hint="eastAsia"/>
        </w:rPr>
        <w:t>c) 多重耐药菌感染或定植患者手术；</w:t>
      </w:r>
    </w:p>
    <w:p w14:paraId="1B1A98ED">
      <w:pPr>
        <w:pStyle w:val="56"/>
        <w:spacing w:line="360" w:lineRule="auto"/>
        <w:ind w:firstLine="420"/>
      </w:pPr>
      <w:r>
        <w:rPr>
          <w:rFonts w:hint="eastAsia"/>
        </w:rPr>
        <w:t>d) 传染病疑似或确诊患者手术；</w:t>
      </w:r>
    </w:p>
    <w:p w14:paraId="66698141">
      <w:pPr>
        <w:pStyle w:val="56"/>
        <w:spacing w:line="360" w:lineRule="auto"/>
        <w:ind w:firstLine="420"/>
      </w:pPr>
      <w:r>
        <w:rPr>
          <w:rFonts w:hint="eastAsia"/>
        </w:rPr>
        <w:t>e) 植入物手术；</w:t>
      </w:r>
    </w:p>
    <w:p w14:paraId="78908D8D">
      <w:pPr>
        <w:pStyle w:val="56"/>
        <w:spacing w:line="360" w:lineRule="auto"/>
        <w:ind w:firstLine="420"/>
      </w:pPr>
      <w:r>
        <w:rPr>
          <w:rFonts w:hint="eastAsia"/>
        </w:rPr>
        <w:t>f) 手术时间长、出血量大或多团队联合手术；</w:t>
      </w:r>
    </w:p>
    <w:p w14:paraId="5C934C7D">
      <w:pPr>
        <w:pStyle w:val="56"/>
        <w:spacing w:line="360" w:lineRule="auto"/>
        <w:ind w:firstLine="420"/>
      </w:pPr>
      <w:r>
        <w:rPr>
          <w:rFonts w:hint="eastAsia"/>
        </w:rPr>
        <w:t>g) 患者存在免疫功能低下、营养不良、糖尿病、肥胖或其他感染高危因素；</w:t>
      </w:r>
    </w:p>
    <w:p w14:paraId="19EA3167">
      <w:pPr>
        <w:pStyle w:val="56"/>
        <w:spacing w:line="360" w:lineRule="auto"/>
        <w:ind w:firstLine="420"/>
      </w:pPr>
      <w:r>
        <w:rPr>
          <w:rFonts w:hint="eastAsia"/>
        </w:rPr>
        <w:t>h) 接台频繁、人员流动多或手术间周转压力大的手术安排。</w:t>
      </w:r>
    </w:p>
    <w:p w14:paraId="4875F5AA">
      <w:pPr>
        <w:pStyle w:val="165"/>
        <w:spacing w:line="360" w:lineRule="auto"/>
      </w:pPr>
      <w:r>
        <w:rPr>
          <w:rFonts w:hint="eastAsia"/>
        </w:rPr>
        <w:t>对重点感染防控风险手术，应在术前明确防控等级、人员防护、手术间安排、器械物品准备、术后清洁消毒和废物处置要求。</w:t>
      </w:r>
    </w:p>
    <w:p w14:paraId="705E4BE7">
      <w:pPr>
        <w:pStyle w:val="165"/>
        <w:spacing w:line="360" w:lineRule="auto"/>
      </w:pPr>
      <w:r>
        <w:rPr>
          <w:rFonts w:hint="eastAsia"/>
        </w:rPr>
        <w:t>风险分级结果应传达到巡回护士、器械护士、麻醉相关人员、手术医师和清洁消毒人员。</w:t>
      </w:r>
    </w:p>
    <w:p w14:paraId="6C92D241">
      <w:pPr>
        <w:pStyle w:val="165"/>
        <w:spacing w:line="360" w:lineRule="auto"/>
      </w:pPr>
      <w:r>
        <w:rPr>
          <w:rFonts w:hint="eastAsia"/>
        </w:rPr>
        <w:t>风险分级结果发生变化时，应及时调整感染防控措施。</w:t>
      </w:r>
    </w:p>
    <w:p w14:paraId="5798F2D6">
      <w:pPr>
        <w:pStyle w:val="105"/>
        <w:spacing w:before="120" w:after="120" w:line="360" w:lineRule="auto"/>
      </w:pPr>
      <w:r>
        <w:rPr>
          <w:rFonts w:hint="eastAsia"/>
        </w:rPr>
        <w:t>流程控制要求</w:t>
      </w:r>
    </w:p>
    <w:p w14:paraId="21A8D2E3">
      <w:pPr>
        <w:pStyle w:val="165"/>
        <w:spacing w:line="360" w:lineRule="auto"/>
      </w:pPr>
      <w:r>
        <w:rPr>
          <w:rFonts w:hint="eastAsia"/>
        </w:rPr>
        <w:t>手术室应建立患者进入、工作人员进入、无菌物品进入、污染物品退出和医疗废物转运流程。</w:t>
      </w:r>
    </w:p>
    <w:p w14:paraId="64AF0B74">
      <w:pPr>
        <w:pStyle w:val="165"/>
        <w:spacing w:line="360" w:lineRule="auto"/>
      </w:pPr>
      <w:r>
        <w:rPr>
          <w:rFonts w:hint="eastAsia"/>
        </w:rPr>
        <w:t>不同流线应避免交叉。确因建筑条件限制不能完全分离的，应通过时间分隔、容器密闭、路线标识、转运控制和清洁消毒措施降低交叉污染风险。</w:t>
      </w:r>
    </w:p>
    <w:p w14:paraId="2A575BCD">
      <w:pPr>
        <w:pStyle w:val="165"/>
        <w:spacing w:line="360" w:lineRule="auto"/>
      </w:pPr>
      <w:r>
        <w:rPr>
          <w:rFonts w:hint="eastAsia"/>
        </w:rPr>
        <w:t>无菌物品应按规定路线进入手术室，并应在受控区域存放和使用。</w:t>
      </w:r>
    </w:p>
    <w:p w14:paraId="74698835">
      <w:pPr>
        <w:pStyle w:val="165"/>
        <w:spacing w:line="360" w:lineRule="auto"/>
      </w:pPr>
      <w:r>
        <w:rPr>
          <w:rFonts w:hint="eastAsia"/>
        </w:rPr>
        <w:t>污染器械、污染敷料、医疗废物和术后污染物品应按规定路线及时转出，不得与无菌物品混放、混运。</w:t>
      </w:r>
    </w:p>
    <w:p w14:paraId="0F9B5710">
      <w:pPr>
        <w:pStyle w:val="165"/>
        <w:spacing w:line="360" w:lineRule="auto"/>
      </w:pPr>
      <w:r>
        <w:rPr>
          <w:rFonts w:hint="eastAsia"/>
        </w:rPr>
        <w:t>患者转运应采取清洁转运措施。感染风险患者转运应根据传播途径采取必要防护和路径控制。</w:t>
      </w:r>
    </w:p>
    <w:p w14:paraId="5567B363">
      <w:pPr>
        <w:pStyle w:val="165"/>
        <w:spacing w:line="360" w:lineRule="auto"/>
      </w:pPr>
      <w:r>
        <w:rPr>
          <w:rFonts w:hint="eastAsia"/>
        </w:rPr>
        <w:t>接台手术应在完成规定清洁消毒、物品补充、环境检查和记录确认后实施，不得因提高手术周转速度而压缩必要感染防控环节。</w:t>
      </w:r>
    </w:p>
    <w:p w14:paraId="25C33F56">
      <w:pPr>
        <w:pStyle w:val="165"/>
        <w:numPr>
          <w:ilvl w:val="0"/>
          <w:numId w:val="0"/>
        </w:numPr>
        <w:spacing w:line="360" w:lineRule="auto"/>
      </w:pPr>
    </w:p>
    <w:p w14:paraId="70B05717">
      <w:pPr>
        <w:pStyle w:val="165"/>
        <w:numPr>
          <w:ilvl w:val="0"/>
          <w:numId w:val="0"/>
        </w:numPr>
        <w:spacing w:line="360" w:lineRule="auto"/>
        <w:rPr>
          <w:rFonts w:hint="eastAsia"/>
        </w:rPr>
      </w:pPr>
    </w:p>
    <w:p w14:paraId="0659CE1C">
      <w:pPr>
        <w:pStyle w:val="105"/>
        <w:spacing w:before="120" w:after="120" w:line="360" w:lineRule="auto"/>
      </w:pPr>
      <w:r>
        <w:rPr>
          <w:rFonts w:hint="eastAsia"/>
        </w:rPr>
        <w:t>无菌管理要求</w:t>
      </w:r>
    </w:p>
    <w:p w14:paraId="3E44C64A">
      <w:pPr>
        <w:pStyle w:val="165"/>
        <w:spacing w:line="360" w:lineRule="auto"/>
      </w:pPr>
      <w:r>
        <w:rPr>
          <w:rFonts w:hint="eastAsia"/>
        </w:rPr>
        <w:t>手术室应建立无菌物品接收、储存、发放、使用、回收和追溯制度。</w:t>
      </w:r>
    </w:p>
    <w:p w14:paraId="6F77CE9C">
      <w:pPr>
        <w:pStyle w:val="165"/>
        <w:spacing w:line="360" w:lineRule="auto"/>
      </w:pPr>
      <w:r>
        <w:rPr>
          <w:rFonts w:hint="eastAsia"/>
        </w:rPr>
        <w:t>无菌物品进入手术间前，应核查包装完整性、灭菌标识、有效期、器械包名称和追溯信息。</w:t>
      </w:r>
    </w:p>
    <w:p w14:paraId="623E2CAF">
      <w:pPr>
        <w:pStyle w:val="165"/>
        <w:spacing w:line="360" w:lineRule="auto"/>
      </w:pPr>
      <w:r>
        <w:rPr>
          <w:rFonts w:hint="eastAsia"/>
        </w:rPr>
        <w:t>无菌物品开启后应按规定使用。已开启但未使用且无法继续保持无菌状态的，不得重新作为无菌物品使用。</w:t>
      </w:r>
    </w:p>
    <w:p w14:paraId="064512B7">
      <w:pPr>
        <w:pStyle w:val="165"/>
        <w:spacing w:line="360" w:lineRule="auto"/>
      </w:pPr>
      <w:r>
        <w:rPr>
          <w:rFonts w:hint="eastAsia"/>
        </w:rPr>
        <w:t>无菌区域建立后，应由指定人员维护无菌状态。发现污染或疑似污染时，应立即更换受污染物品或重新建立无菌区域。</w:t>
      </w:r>
    </w:p>
    <w:p w14:paraId="22EBA17E">
      <w:pPr>
        <w:pStyle w:val="165"/>
        <w:spacing w:line="360" w:lineRule="auto"/>
      </w:pPr>
      <w:r>
        <w:rPr>
          <w:rFonts w:hint="eastAsia"/>
        </w:rPr>
        <w:t>手术人员不得跨越无菌区域，不得背对无菌区域进行可能造成污染的操作。</w:t>
      </w:r>
    </w:p>
    <w:p w14:paraId="449F1C4A">
      <w:pPr>
        <w:pStyle w:val="165"/>
        <w:spacing w:line="360" w:lineRule="auto"/>
      </w:pPr>
      <w:r>
        <w:rPr>
          <w:rFonts w:hint="eastAsia"/>
        </w:rPr>
        <w:t>手术过程中增加无菌物品时，应按无菌传递要求实施，不得从非无菌区域直接接触无菌区域。</w:t>
      </w:r>
    </w:p>
    <w:p w14:paraId="270D2198">
      <w:pPr>
        <w:pStyle w:val="105"/>
        <w:spacing w:before="120" w:after="120" w:line="360" w:lineRule="auto"/>
      </w:pPr>
      <w:r>
        <w:rPr>
          <w:rFonts w:hint="eastAsia"/>
        </w:rPr>
        <w:t>人员行为要求</w:t>
      </w:r>
    </w:p>
    <w:p w14:paraId="3DCE8E79">
      <w:pPr>
        <w:pStyle w:val="165"/>
        <w:spacing w:line="360" w:lineRule="auto"/>
      </w:pPr>
      <w:r>
        <w:rPr>
          <w:rFonts w:hint="eastAsia"/>
        </w:rPr>
        <w:t>进入手术室的人员应按区域要求更换手术衣裤、帽子、口罩和专用鞋。</w:t>
      </w:r>
    </w:p>
    <w:p w14:paraId="383C9206">
      <w:pPr>
        <w:pStyle w:val="165"/>
        <w:spacing w:line="360" w:lineRule="auto"/>
      </w:pPr>
      <w:r>
        <w:rPr>
          <w:rFonts w:hint="eastAsia"/>
        </w:rPr>
        <w:t>手术室人员应控制进出频次。手术进行期间不得无故开启手术间门，不得无关人员进入手术间。</w:t>
      </w:r>
    </w:p>
    <w:p w14:paraId="06BAB066">
      <w:pPr>
        <w:pStyle w:val="165"/>
        <w:spacing w:line="360" w:lineRule="auto"/>
      </w:pPr>
      <w:r>
        <w:rPr>
          <w:rFonts w:hint="eastAsia"/>
        </w:rPr>
        <w:t>手术人员应按要求进行外科手消毒、穿无菌手术衣和戴无菌手套。</w:t>
      </w:r>
    </w:p>
    <w:p w14:paraId="430DDFB8">
      <w:pPr>
        <w:pStyle w:val="165"/>
        <w:spacing w:line="360" w:lineRule="auto"/>
      </w:pPr>
      <w:r>
        <w:rPr>
          <w:rFonts w:hint="eastAsia"/>
        </w:rPr>
        <w:t>手术室人员应遵守手卫生、个人防护、无菌操作、锐器安全和职业暴露处置要求。</w:t>
      </w:r>
    </w:p>
    <w:p w14:paraId="064C6532">
      <w:pPr>
        <w:pStyle w:val="165"/>
        <w:spacing w:line="360" w:lineRule="auto"/>
      </w:pPr>
      <w:r>
        <w:rPr>
          <w:rFonts w:hint="eastAsia"/>
        </w:rPr>
        <w:t>手术室人员不得佩戴可能影响手卫生和无菌操作的饰物，不得将个人物品带入手术区域。</w:t>
      </w:r>
    </w:p>
    <w:p w14:paraId="3BD2F05A">
      <w:pPr>
        <w:pStyle w:val="165"/>
        <w:spacing w:line="360" w:lineRule="auto"/>
      </w:pPr>
      <w:r>
        <w:rPr>
          <w:rFonts w:hint="eastAsia"/>
        </w:rPr>
        <w:t>出现发热、呼吸道感染、皮肤化脓感染或其他可能影响感染防控的情况时，相关人员不宜参与无菌手术配合。</w:t>
      </w:r>
    </w:p>
    <w:p w14:paraId="265B8796">
      <w:pPr>
        <w:pStyle w:val="104"/>
        <w:spacing w:before="240" w:after="240" w:line="360" w:lineRule="auto"/>
      </w:pPr>
      <w:bookmarkStart w:id="52" w:name="_Toc228609348"/>
      <w:r>
        <w:rPr>
          <w:rFonts w:hint="eastAsia"/>
        </w:rPr>
        <w:t>组织与职责</w:t>
      </w:r>
      <w:bookmarkEnd w:id="52"/>
    </w:p>
    <w:p w14:paraId="206D45A2">
      <w:pPr>
        <w:pStyle w:val="105"/>
        <w:spacing w:before="120" w:after="120" w:line="360" w:lineRule="auto"/>
      </w:pPr>
      <w:r>
        <w:rPr>
          <w:rFonts w:hint="eastAsia"/>
        </w:rPr>
        <w:t>一般要求</w:t>
      </w:r>
    </w:p>
    <w:p w14:paraId="1B151DE9">
      <w:pPr>
        <w:pStyle w:val="165"/>
        <w:spacing w:line="360" w:lineRule="auto"/>
      </w:pPr>
      <w:r>
        <w:rPr>
          <w:rFonts w:hint="eastAsia"/>
        </w:rPr>
        <w:t>医疗机构应建立手术室感染防控护理组织管理体系。</w:t>
      </w:r>
    </w:p>
    <w:p w14:paraId="1429471E">
      <w:pPr>
        <w:pStyle w:val="165"/>
        <w:spacing w:line="360" w:lineRule="auto"/>
      </w:pPr>
      <w:r>
        <w:rPr>
          <w:rFonts w:hint="eastAsia"/>
        </w:rPr>
        <w:t>手术室感染防控护理工作应由护理管理部门、医院感染管理部门、手术室、麻醉科、外科相关科室、消毒供应中心、后勤保障部门和医疗废物管理部门协同实施。</w:t>
      </w:r>
    </w:p>
    <w:p w14:paraId="0E9A0AB7">
      <w:pPr>
        <w:pStyle w:val="165"/>
        <w:spacing w:line="360" w:lineRule="auto"/>
      </w:pPr>
      <w:r>
        <w:rPr>
          <w:rFonts w:hint="eastAsia"/>
        </w:rPr>
        <w:t>各责任部门应明确职责边界和协同流程，不得因职责交叉造成感染防控措施缺位。</w:t>
      </w:r>
    </w:p>
    <w:p w14:paraId="4699C687">
      <w:pPr>
        <w:pStyle w:val="165"/>
        <w:spacing w:line="360" w:lineRule="auto"/>
      </w:pPr>
      <w:r>
        <w:rPr>
          <w:rFonts w:hint="eastAsia"/>
        </w:rPr>
        <w:t>手术室应设立感染防控护理责任岗位，负责日常监督、培训、质量检查、问题反馈和整改跟踪。</w:t>
      </w:r>
    </w:p>
    <w:p w14:paraId="1461FDCA">
      <w:pPr>
        <w:pStyle w:val="105"/>
        <w:spacing w:before="120" w:after="120" w:line="360" w:lineRule="auto"/>
      </w:pPr>
      <w:r>
        <w:rPr>
          <w:rFonts w:hint="eastAsia"/>
        </w:rPr>
        <w:t>护理管理部门职责</w:t>
      </w:r>
    </w:p>
    <w:p w14:paraId="0E51F292">
      <w:pPr>
        <w:pStyle w:val="165"/>
        <w:spacing w:line="360" w:lineRule="auto"/>
      </w:pPr>
      <w:r>
        <w:rPr>
          <w:rFonts w:hint="eastAsia"/>
        </w:rPr>
        <w:t>护理管理部门应将手术室感染防控护理纳入护理质量管理体系。</w:t>
      </w:r>
    </w:p>
    <w:p w14:paraId="78D389C0">
      <w:pPr>
        <w:pStyle w:val="165"/>
        <w:spacing w:line="360" w:lineRule="auto"/>
      </w:pPr>
      <w:r>
        <w:rPr>
          <w:rFonts w:hint="eastAsia"/>
        </w:rPr>
        <w:t>护理管理部门应组织制定或审核手术室感染防控护理制度、流程和质量评价要求。</w:t>
      </w:r>
    </w:p>
    <w:p w14:paraId="66588C39">
      <w:pPr>
        <w:pStyle w:val="165"/>
        <w:spacing w:line="360" w:lineRule="auto"/>
      </w:pPr>
      <w:r>
        <w:rPr>
          <w:rFonts w:hint="eastAsia"/>
        </w:rPr>
        <w:t>护理管理部门应督促手术室开展人员培训、岗位考核、质量检查和持续改进。</w:t>
      </w:r>
    </w:p>
    <w:p w14:paraId="6E08621D">
      <w:pPr>
        <w:pStyle w:val="165"/>
        <w:spacing w:line="360" w:lineRule="auto"/>
      </w:pPr>
      <w:r>
        <w:rPr>
          <w:rFonts w:hint="eastAsia"/>
        </w:rPr>
        <w:t>护理管理部门应协调解决感染防控护理工作中的人员配置、流程优化和质量改进问题。</w:t>
      </w:r>
    </w:p>
    <w:p w14:paraId="7AD7C33D">
      <w:pPr>
        <w:pStyle w:val="165"/>
        <w:numPr>
          <w:ilvl w:val="0"/>
          <w:numId w:val="0"/>
        </w:numPr>
        <w:spacing w:line="360" w:lineRule="auto"/>
        <w:rPr>
          <w:rFonts w:hint="eastAsia"/>
        </w:rPr>
      </w:pPr>
    </w:p>
    <w:p w14:paraId="52A8D298">
      <w:pPr>
        <w:pStyle w:val="105"/>
        <w:spacing w:before="120" w:after="120" w:line="360" w:lineRule="auto"/>
      </w:pPr>
      <w:r>
        <w:rPr>
          <w:rFonts w:hint="eastAsia"/>
        </w:rPr>
        <w:t>医院感染管理部门职责</w:t>
      </w:r>
    </w:p>
    <w:p w14:paraId="31A3E5F7">
      <w:pPr>
        <w:pStyle w:val="165"/>
        <w:spacing w:line="360" w:lineRule="auto"/>
      </w:pPr>
      <w:r>
        <w:rPr>
          <w:rFonts w:hint="eastAsia"/>
        </w:rPr>
        <w:t>医院感染管理部门应对手术室感染防控工作进行技术指导、风险评估、监测评价和监督检查。</w:t>
      </w:r>
    </w:p>
    <w:p w14:paraId="77B9F8EA">
      <w:pPr>
        <w:pStyle w:val="165"/>
        <w:spacing w:line="360" w:lineRule="auto"/>
      </w:pPr>
      <w:r>
        <w:rPr>
          <w:rFonts w:hint="eastAsia"/>
        </w:rPr>
        <w:t>医院感染管理部门应参与感染风险手术管理、特殊病原体防控、职业暴露处置和感染防控质量改进。</w:t>
      </w:r>
    </w:p>
    <w:p w14:paraId="348F0E16">
      <w:pPr>
        <w:pStyle w:val="165"/>
        <w:spacing w:line="360" w:lineRule="auto"/>
      </w:pPr>
      <w:r>
        <w:rPr>
          <w:rFonts w:hint="eastAsia"/>
        </w:rPr>
        <w:t>医院感染管理部门应定期反馈手术室感染防控监测结果和存在问题。</w:t>
      </w:r>
    </w:p>
    <w:p w14:paraId="6F1C3D2D">
      <w:pPr>
        <w:pStyle w:val="165"/>
        <w:spacing w:line="360" w:lineRule="auto"/>
      </w:pPr>
      <w:r>
        <w:rPr>
          <w:rFonts w:hint="eastAsia"/>
        </w:rPr>
        <w:t>发生疑似手术相关感染聚集、职业暴露异常或感染防控严重缺陷时，医院感染管理部门应组织调查和处置。</w:t>
      </w:r>
    </w:p>
    <w:p w14:paraId="2963E9B9">
      <w:pPr>
        <w:pStyle w:val="105"/>
        <w:spacing w:before="120" w:after="120" w:line="360" w:lineRule="auto"/>
      </w:pPr>
      <w:r>
        <w:rPr>
          <w:rFonts w:hint="eastAsia"/>
        </w:rPr>
        <w:t>手术室职责</w:t>
      </w:r>
    </w:p>
    <w:p w14:paraId="790A3A24">
      <w:pPr>
        <w:pStyle w:val="165"/>
        <w:spacing w:line="360" w:lineRule="auto"/>
      </w:pPr>
      <w:r>
        <w:rPr>
          <w:rFonts w:hint="eastAsia"/>
        </w:rPr>
        <w:t>手术室应负责感染防控护理措施的具体实施和日常管理。</w:t>
      </w:r>
    </w:p>
    <w:p w14:paraId="1865726A">
      <w:pPr>
        <w:pStyle w:val="165"/>
        <w:spacing w:line="360" w:lineRule="auto"/>
      </w:pPr>
      <w:r>
        <w:rPr>
          <w:rFonts w:hint="eastAsia"/>
        </w:rPr>
        <w:t>手术室应建立并执行手术间准备、无菌物品管理、术中无菌维护、接台清洁消毒、污染物品转运和资料记录流程。</w:t>
      </w:r>
    </w:p>
    <w:p w14:paraId="06E2FF63">
      <w:pPr>
        <w:pStyle w:val="165"/>
        <w:spacing w:line="360" w:lineRule="auto"/>
      </w:pPr>
      <w:r>
        <w:rPr>
          <w:rFonts w:hint="eastAsia"/>
        </w:rPr>
        <w:t>手术室应对护理人员执行手卫生、无菌技术、个人防护、环境管理和职业暴露处置情况进行监督。</w:t>
      </w:r>
    </w:p>
    <w:p w14:paraId="4D6C3941">
      <w:pPr>
        <w:pStyle w:val="165"/>
        <w:spacing w:line="360" w:lineRule="auto"/>
      </w:pPr>
      <w:r>
        <w:rPr>
          <w:rFonts w:hint="eastAsia"/>
        </w:rPr>
        <w:t>手术室应对感染风险手术实施术前确认、术中控制和术后处置。</w:t>
      </w:r>
    </w:p>
    <w:p w14:paraId="4BDD469C">
      <w:pPr>
        <w:pStyle w:val="165"/>
        <w:spacing w:line="360" w:lineRule="auto"/>
      </w:pPr>
      <w:r>
        <w:rPr>
          <w:rFonts w:hint="eastAsia"/>
        </w:rPr>
        <w:t>手术室应保存感染防控护理相关记录，并应保证记录可追溯。</w:t>
      </w:r>
    </w:p>
    <w:p w14:paraId="02EA99E7">
      <w:pPr>
        <w:pStyle w:val="105"/>
        <w:spacing w:before="120" w:after="120" w:line="360" w:lineRule="auto"/>
      </w:pPr>
      <w:r>
        <w:rPr>
          <w:rFonts w:hint="eastAsia"/>
        </w:rPr>
        <w:t>消毒供应中心职责</w:t>
      </w:r>
    </w:p>
    <w:p w14:paraId="7D1EF47A">
      <w:pPr>
        <w:pStyle w:val="165"/>
        <w:spacing w:line="360" w:lineRule="auto"/>
      </w:pPr>
      <w:r>
        <w:rPr>
          <w:rFonts w:hint="eastAsia"/>
        </w:rPr>
        <w:t>消毒供应中心应按照要求完成手术器械、器具和物品的回收、清洗、消毒、检查、包装、灭菌、储存和发放。</w:t>
      </w:r>
    </w:p>
    <w:p w14:paraId="2795EA0E">
      <w:pPr>
        <w:pStyle w:val="165"/>
        <w:spacing w:line="360" w:lineRule="auto"/>
      </w:pPr>
      <w:r>
        <w:rPr>
          <w:rFonts w:hint="eastAsia"/>
        </w:rPr>
        <w:t>消毒供应中心应建立器械包追溯记录，并应与手术室使用记录相衔接。</w:t>
      </w:r>
    </w:p>
    <w:p w14:paraId="3D40DDB3">
      <w:pPr>
        <w:pStyle w:val="165"/>
        <w:spacing w:line="360" w:lineRule="auto"/>
      </w:pPr>
      <w:r>
        <w:rPr>
          <w:rFonts w:hint="eastAsia"/>
        </w:rPr>
        <w:t>消毒供应中心发现器械污染、包装破损、灭菌失败、湿包或追溯信息异常时，应及时通知手术室并采取处置措施。</w:t>
      </w:r>
    </w:p>
    <w:p w14:paraId="7C85E1DB">
      <w:pPr>
        <w:pStyle w:val="165"/>
        <w:spacing w:line="360" w:lineRule="auto"/>
      </w:pPr>
      <w:r>
        <w:rPr>
          <w:rFonts w:hint="eastAsia"/>
        </w:rPr>
        <w:t>手术室与消毒供应中心应建立污染器械交接、急用器械供应、植入物器械管理和特殊感染风险器械处置协同机制。</w:t>
      </w:r>
    </w:p>
    <w:p w14:paraId="373699DA">
      <w:pPr>
        <w:pStyle w:val="105"/>
        <w:spacing w:before="120" w:after="120" w:line="360" w:lineRule="auto"/>
      </w:pPr>
      <w:r>
        <w:rPr>
          <w:rFonts w:hint="eastAsia"/>
        </w:rPr>
        <w:t>手术相关科室职责</w:t>
      </w:r>
    </w:p>
    <w:p w14:paraId="44B90D72">
      <w:pPr>
        <w:pStyle w:val="165"/>
        <w:spacing w:line="360" w:lineRule="auto"/>
      </w:pPr>
      <w:r>
        <w:rPr>
          <w:rFonts w:hint="eastAsia"/>
        </w:rPr>
        <w:t>手术医师应按要求提供患者感染风险、手术类别、切口类别、植入物使用和特殊防护需求等信息。</w:t>
      </w:r>
    </w:p>
    <w:p w14:paraId="0A45B2AC">
      <w:pPr>
        <w:pStyle w:val="165"/>
        <w:spacing w:line="360" w:lineRule="auto"/>
      </w:pPr>
      <w:r>
        <w:rPr>
          <w:rFonts w:hint="eastAsia"/>
        </w:rPr>
        <w:t>麻醉相关人员应配合落实手术室感染防控要求，做好麻醉操作区域清洁、导管相关感染风险控制和设备表面消毒。</w:t>
      </w:r>
    </w:p>
    <w:p w14:paraId="2EE4254F">
      <w:pPr>
        <w:pStyle w:val="165"/>
        <w:spacing w:line="360" w:lineRule="auto"/>
      </w:pPr>
      <w:r>
        <w:rPr>
          <w:rFonts w:hint="eastAsia"/>
        </w:rPr>
        <w:t>清洁消毒人员应按规定完成手术间日常清洁、接台清洁、终末清洁和特殊感染风险手术后清洁消毒。</w:t>
      </w:r>
    </w:p>
    <w:p w14:paraId="4D5943C6">
      <w:pPr>
        <w:pStyle w:val="165"/>
        <w:spacing w:line="360" w:lineRule="auto"/>
      </w:pPr>
      <w:r>
        <w:rPr>
          <w:rFonts w:hint="eastAsia"/>
        </w:rPr>
        <w:t>后勤保障部门应保证空气净化、给排水、医疗废物转运、织物管理、环境维护和设施设备运行满足感染防控要求。</w:t>
      </w:r>
    </w:p>
    <w:p w14:paraId="7B3891E9">
      <w:pPr>
        <w:pStyle w:val="104"/>
        <w:spacing w:before="240" w:after="240" w:line="360" w:lineRule="auto"/>
      </w:pPr>
      <w:bookmarkStart w:id="53" w:name="_Toc228609349"/>
      <w:r>
        <w:rPr>
          <w:rFonts w:hint="eastAsia"/>
        </w:rPr>
        <w:t>人员管理与培训</w:t>
      </w:r>
      <w:bookmarkEnd w:id="53"/>
    </w:p>
    <w:p w14:paraId="68689D6B">
      <w:pPr>
        <w:pStyle w:val="105"/>
        <w:spacing w:before="120" w:after="120" w:line="360" w:lineRule="auto"/>
      </w:pPr>
      <w:r>
        <w:rPr>
          <w:rFonts w:hint="eastAsia"/>
        </w:rPr>
        <w:t>一般要求</w:t>
      </w:r>
    </w:p>
    <w:p w14:paraId="18246C72">
      <w:pPr>
        <w:pStyle w:val="165"/>
        <w:spacing w:line="360" w:lineRule="auto"/>
      </w:pPr>
      <w:r>
        <w:rPr>
          <w:rFonts w:hint="eastAsia"/>
        </w:rPr>
        <w:t>手术室应建立感染防控护理人员管理制度，明确岗位准入、培训考核、操作授权、继续教育、健康管理和行为规范要求。</w:t>
      </w:r>
    </w:p>
    <w:p w14:paraId="4F4A1660">
      <w:pPr>
        <w:pStyle w:val="165"/>
        <w:spacing w:line="360" w:lineRule="auto"/>
      </w:pPr>
      <w:r>
        <w:rPr>
          <w:rFonts w:hint="eastAsia"/>
        </w:rPr>
        <w:t>手术室护理人员应掌握手术室感染防控基本知识、无菌技术操作、手卫生要求、个人防护要求、职业暴露处置、医疗废物分类处置和特殊感染风险手术防控要求。</w:t>
      </w:r>
    </w:p>
    <w:p w14:paraId="5E07BD03">
      <w:pPr>
        <w:pStyle w:val="165"/>
        <w:spacing w:line="360" w:lineRule="auto"/>
      </w:pPr>
      <w:r>
        <w:rPr>
          <w:rFonts w:hint="eastAsia"/>
        </w:rPr>
        <w:t>新入科、转岗、进修、实习和临时进入手术室参与工作的人员，应接受手术室感染防控培训，并经确认后方可进入相应区域或参与相关工作。</w:t>
      </w:r>
    </w:p>
    <w:p w14:paraId="766DB72E">
      <w:pPr>
        <w:pStyle w:val="165"/>
        <w:spacing w:line="360" w:lineRule="auto"/>
      </w:pPr>
      <w:r>
        <w:rPr>
          <w:rFonts w:hint="eastAsia"/>
        </w:rPr>
        <w:t>未经培训或考核不合格的人员，不得独立承担器械护士、巡回护士、无菌物品管理、感染风险手术配合和清洁消毒质量确认等岗位工作。</w:t>
      </w:r>
    </w:p>
    <w:p w14:paraId="6AC662A6">
      <w:pPr>
        <w:pStyle w:val="165"/>
        <w:spacing w:line="360" w:lineRule="auto"/>
      </w:pPr>
      <w:r>
        <w:rPr>
          <w:rFonts w:hint="eastAsia"/>
        </w:rPr>
        <w:t>外来人员进入手术室应履行审批、登记和告知程序，并应遵守手术室着装、流线、个人防护和行为管理要求。</w:t>
      </w:r>
    </w:p>
    <w:p w14:paraId="7EE6DA13">
      <w:pPr>
        <w:pStyle w:val="105"/>
        <w:spacing w:before="120" w:after="120" w:line="360" w:lineRule="auto"/>
      </w:pPr>
      <w:r>
        <w:rPr>
          <w:rFonts w:hint="eastAsia"/>
        </w:rPr>
        <w:t>培训内容</w:t>
      </w:r>
    </w:p>
    <w:p w14:paraId="011989B2">
      <w:pPr>
        <w:pStyle w:val="165"/>
        <w:spacing w:line="360" w:lineRule="auto"/>
      </w:pPr>
      <w:r>
        <w:rPr>
          <w:rFonts w:hint="eastAsia"/>
        </w:rPr>
        <w:t>手术室感染防控护理培训应至少包括下列内容：</w:t>
      </w:r>
    </w:p>
    <w:p w14:paraId="3FFC9A4D">
      <w:pPr>
        <w:pStyle w:val="56"/>
        <w:spacing w:line="360" w:lineRule="auto"/>
        <w:ind w:firstLine="420"/>
      </w:pPr>
      <w:r>
        <w:rPr>
          <w:rFonts w:hint="eastAsia"/>
        </w:rPr>
        <w:t>a) 手术室区域划分、洁污流线和人员行为要求；</w:t>
      </w:r>
    </w:p>
    <w:p w14:paraId="336A769B">
      <w:pPr>
        <w:pStyle w:val="56"/>
        <w:spacing w:line="360" w:lineRule="auto"/>
        <w:ind w:firstLine="420"/>
      </w:pPr>
      <w:r>
        <w:rPr>
          <w:rFonts w:hint="eastAsia"/>
        </w:rPr>
        <w:t>b) 手卫生和外科手消毒操作要求；</w:t>
      </w:r>
    </w:p>
    <w:p w14:paraId="51D7E4A0">
      <w:pPr>
        <w:pStyle w:val="56"/>
        <w:spacing w:line="360" w:lineRule="auto"/>
        <w:ind w:firstLine="420"/>
      </w:pPr>
      <w:r>
        <w:rPr>
          <w:rFonts w:hint="eastAsia"/>
        </w:rPr>
        <w:t>c) 无菌技术、无菌区域建立与维护要求；</w:t>
      </w:r>
    </w:p>
    <w:p w14:paraId="31F9920C">
      <w:pPr>
        <w:pStyle w:val="56"/>
        <w:spacing w:line="360" w:lineRule="auto"/>
        <w:ind w:firstLine="420"/>
      </w:pPr>
      <w:r>
        <w:rPr>
          <w:rFonts w:hint="eastAsia"/>
        </w:rPr>
        <w:t>d) 无菌物品、手术器械和植入物管理要求；</w:t>
      </w:r>
    </w:p>
    <w:p w14:paraId="082741EF">
      <w:pPr>
        <w:pStyle w:val="56"/>
        <w:spacing w:line="360" w:lineRule="auto"/>
        <w:ind w:firstLine="420"/>
      </w:pPr>
      <w:r>
        <w:rPr>
          <w:rFonts w:hint="eastAsia"/>
        </w:rPr>
        <w:t>e) 手术患者感染风险评估和术前准备要求；</w:t>
      </w:r>
    </w:p>
    <w:p w14:paraId="12ABDB4A">
      <w:pPr>
        <w:pStyle w:val="56"/>
        <w:spacing w:line="360" w:lineRule="auto"/>
        <w:ind w:firstLine="420"/>
      </w:pPr>
      <w:r>
        <w:rPr>
          <w:rFonts w:hint="eastAsia"/>
        </w:rPr>
        <w:t>f) 术中污染控制、锐器安全和标本管理要求；</w:t>
      </w:r>
    </w:p>
    <w:p w14:paraId="6CD12821">
      <w:pPr>
        <w:pStyle w:val="56"/>
        <w:spacing w:line="360" w:lineRule="auto"/>
        <w:ind w:firstLine="420"/>
      </w:pPr>
      <w:r>
        <w:rPr>
          <w:rFonts w:hint="eastAsia"/>
        </w:rPr>
        <w:t>g) 接台清洁、终末清洁和特殊感染风险手术后处置要求；</w:t>
      </w:r>
    </w:p>
    <w:p w14:paraId="4C17A934">
      <w:pPr>
        <w:pStyle w:val="56"/>
        <w:spacing w:line="360" w:lineRule="auto"/>
        <w:ind w:firstLine="420"/>
      </w:pPr>
      <w:r>
        <w:rPr>
          <w:rFonts w:hint="eastAsia"/>
        </w:rPr>
        <w:t>h) 多重耐药菌、传染病相关手术和污染手术防控要求；</w:t>
      </w:r>
    </w:p>
    <w:p w14:paraId="4D39D50C">
      <w:pPr>
        <w:pStyle w:val="56"/>
        <w:spacing w:line="360" w:lineRule="auto"/>
        <w:ind w:firstLine="420"/>
      </w:pPr>
      <w:r>
        <w:rPr>
          <w:rFonts w:hint="eastAsia"/>
        </w:rPr>
        <w:t>i) 职业暴露预防、报告和处置要求；</w:t>
      </w:r>
    </w:p>
    <w:p w14:paraId="5D604DEE">
      <w:pPr>
        <w:pStyle w:val="56"/>
        <w:spacing w:line="360" w:lineRule="auto"/>
        <w:ind w:firstLine="420"/>
      </w:pPr>
      <w:r>
        <w:rPr>
          <w:rFonts w:hint="eastAsia"/>
        </w:rPr>
        <w:t>j) 感染防控质量监测、问题整改和资料记录要求。</w:t>
      </w:r>
    </w:p>
    <w:p w14:paraId="0BABE5D0">
      <w:pPr>
        <w:pStyle w:val="165"/>
        <w:spacing w:line="360" w:lineRule="auto"/>
      </w:pPr>
      <w:r>
        <w:rPr>
          <w:rFonts w:hint="eastAsia"/>
        </w:rPr>
        <w:t>培训内容应与岗位职责相匹配。器械护士、巡回护士、清洁消毒人员、无菌物品管理人员和护理管理人员应分别设置重点培训内容。</w:t>
      </w:r>
    </w:p>
    <w:p w14:paraId="69DE0447">
      <w:pPr>
        <w:pStyle w:val="165"/>
        <w:spacing w:line="360" w:lineRule="auto"/>
      </w:pPr>
      <w:r>
        <w:rPr>
          <w:rFonts w:hint="eastAsia"/>
        </w:rPr>
        <w:t>手术室启用新设备、新耗材、新流程、新消毒剂或新信息系统时，应开展专项培训。</w:t>
      </w:r>
    </w:p>
    <w:p w14:paraId="76242721">
      <w:pPr>
        <w:pStyle w:val="165"/>
        <w:spacing w:line="360" w:lineRule="auto"/>
      </w:pPr>
      <w:r>
        <w:rPr>
          <w:rFonts w:hint="eastAsia"/>
        </w:rPr>
        <w:t>发生感染防控不良事件、职业暴露、无菌物品管理缺陷、清洁消毒不合格或手术相关感染风险事件后，应开展针对性培训。</w:t>
      </w:r>
    </w:p>
    <w:p w14:paraId="5752EE22">
      <w:pPr>
        <w:pStyle w:val="165"/>
        <w:numPr>
          <w:ilvl w:val="0"/>
          <w:numId w:val="0"/>
        </w:numPr>
        <w:spacing w:line="360" w:lineRule="auto"/>
        <w:rPr>
          <w:rFonts w:hint="eastAsia"/>
        </w:rPr>
      </w:pPr>
    </w:p>
    <w:p w14:paraId="253A236B">
      <w:pPr>
        <w:pStyle w:val="105"/>
        <w:spacing w:before="120" w:after="120" w:line="360" w:lineRule="auto"/>
      </w:pPr>
      <w:r>
        <w:rPr>
          <w:rFonts w:hint="eastAsia"/>
        </w:rPr>
        <w:t>考核与授权</w:t>
      </w:r>
    </w:p>
    <w:p w14:paraId="7C480AFE">
      <w:pPr>
        <w:pStyle w:val="165"/>
        <w:spacing w:line="360" w:lineRule="auto"/>
      </w:pPr>
      <w:r>
        <w:rPr>
          <w:rFonts w:hint="eastAsia"/>
        </w:rPr>
        <w:t>手术室应建立感染防控护理岗位能力考核制度。</w:t>
      </w:r>
    </w:p>
    <w:p w14:paraId="4906BAA0">
      <w:pPr>
        <w:pStyle w:val="165"/>
        <w:spacing w:line="360" w:lineRule="auto"/>
      </w:pPr>
      <w:r>
        <w:rPr>
          <w:rFonts w:hint="eastAsia"/>
        </w:rPr>
        <w:t>考核方式可包括理论考试、操作考核、现场观察、案例分析、应急处置演练和质量记录抽查。</w:t>
      </w:r>
    </w:p>
    <w:p w14:paraId="01481460">
      <w:pPr>
        <w:pStyle w:val="165"/>
        <w:spacing w:line="360" w:lineRule="auto"/>
      </w:pPr>
      <w:r>
        <w:rPr>
          <w:rFonts w:hint="eastAsia"/>
        </w:rPr>
        <w:t>下列操作或岗位应经考核合格后授权：</w:t>
      </w:r>
    </w:p>
    <w:p w14:paraId="1B355B88">
      <w:pPr>
        <w:pStyle w:val="56"/>
        <w:spacing w:line="360" w:lineRule="auto"/>
        <w:ind w:firstLine="420"/>
      </w:pPr>
      <w:r>
        <w:rPr>
          <w:rFonts w:hint="eastAsia"/>
        </w:rPr>
        <w:t>a) 外科手消毒、穿脱无菌手术衣和戴无菌手套；</w:t>
      </w:r>
    </w:p>
    <w:p w14:paraId="045B50FE">
      <w:pPr>
        <w:pStyle w:val="56"/>
        <w:spacing w:line="360" w:lineRule="auto"/>
        <w:ind w:firstLine="420"/>
      </w:pPr>
      <w:r>
        <w:rPr>
          <w:rFonts w:hint="eastAsia"/>
        </w:rPr>
        <w:t>b) 无菌器械台建立和维护；</w:t>
      </w:r>
    </w:p>
    <w:p w14:paraId="0E08BF00">
      <w:pPr>
        <w:pStyle w:val="56"/>
        <w:spacing w:line="360" w:lineRule="auto"/>
        <w:ind w:firstLine="420"/>
      </w:pPr>
      <w:r>
        <w:rPr>
          <w:rFonts w:hint="eastAsia"/>
        </w:rPr>
        <w:t>c) 植入物及高值耗材管理；</w:t>
      </w:r>
    </w:p>
    <w:p w14:paraId="4B857F9F">
      <w:pPr>
        <w:pStyle w:val="56"/>
        <w:spacing w:line="360" w:lineRule="auto"/>
        <w:ind w:firstLine="420"/>
      </w:pPr>
      <w:r>
        <w:rPr>
          <w:rFonts w:hint="eastAsia"/>
        </w:rPr>
        <w:t>d) 特殊感染风险手术配合；</w:t>
      </w:r>
    </w:p>
    <w:p w14:paraId="06988B7D">
      <w:pPr>
        <w:pStyle w:val="56"/>
        <w:spacing w:line="360" w:lineRule="auto"/>
        <w:ind w:firstLine="420"/>
      </w:pPr>
      <w:r>
        <w:rPr>
          <w:rFonts w:hint="eastAsia"/>
        </w:rPr>
        <w:t>e) 污染器械交接和特殊标识管理；</w:t>
      </w:r>
    </w:p>
    <w:p w14:paraId="206639BE">
      <w:pPr>
        <w:pStyle w:val="56"/>
        <w:spacing w:line="360" w:lineRule="auto"/>
        <w:ind w:firstLine="420"/>
      </w:pPr>
      <w:r>
        <w:rPr>
          <w:rFonts w:hint="eastAsia"/>
        </w:rPr>
        <w:t>f) 清洁消毒质量检查；</w:t>
      </w:r>
    </w:p>
    <w:p w14:paraId="09898869">
      <w:pPr>
        <w:pStyle w:val="56"/>
        <w:spacing w:line="360" w:lineRule="auto"/>
        <w:ind w:firstLine="420"/>
      </w:pPr>
      <w:r>
        <w:rPr>
          <w:rFonts w:hint="eastAsia"/>
        </w:rPr>
        <w:t>g) 职业暴露初步处置和报告。</w:t>
      </w:r>
    </w:p>
    <w:p w14:paraId="2C4275D5">
      <w:pPr>
        <w:pStyle w:val="165"/>
        <w:spacing w:line="360" w:lineRule="auto"/>
      </w:pPr>
      <w:r>
        <w:rPr>
          <w:rFonts w:hint="eastAsia"/>
        </w:rPr>
        <w:t>授权范围应与人员能力相匹配。人员岗位调整、长期离岗后返岗或发生严重操作缺陷时，应重新进行能力确认。</w:t>
      </w:r>
    </w:p>
    <w:p w14:paraId="366E5A55">
      <w:pPr>
        <w:pStyle w:val="165"/>
        <w:spacing w:line="360" w:lineRule="auto"/>
      </w:pPr>
      <w:r>
        <w:rPr>
          <w:rFonts w:hint="eastAsia"/>
        </w:rPr>
        <w:t>培训、考核和授权记录应保存，并应能追溯至人员、岗位和时间。</w:t>
      </w:r>
    </w:p>
    <w:p w14:paraId="1B69C589">
      <w:pPr>
        <w:pStyle w:val="105"/>
        <w:spacing w:before="120" w:after="120" w:line="360" w:lineRule="auto"/>
      </w:pPr>
      <w:r>
        <w:rPr>
          <w:rFonts w:hint="eastAsia"/>
        </w:rPr>
        <w:t>健康管理</w:t>
      </w:r>
    </w:p>
    <w:p w14:paraId="7D7B5224">
      <w:pPr>
        <w:pStyle w:val="165"/>
        <w:spacing w:line="360" w:lineRule="auto"/>
      </w:pPr>
      <w:r>
        <w:rPr>
          <w:rFonts w:hint="eastAsia"/>
        </w:rPr>
        <w:t>手术室工作人员应按医疗机构要求接受职业健康管理和必要免疫防护。</w:t>
      </w:r>
    </w:p>
    <w:p w14:paraId="6944845E">
      <w:pPr>
        <w:pStyle w:val="165"/>
        <w:spacing w:line="360" w:lineRule="auto"/>
      </w:pPr>
      <w:r>
        <w:rPr>
          <w:rFonts w:hint="eastAsia"/>
        </w:rPr>
        <w:t>手术室工作人员出现可能影响感染防控的发热、呼吸道症状、胃肠道症状、皮肤化脓性病变、手部破损或其他感染性表现时，应主动报告。</w:t>
      </w:r>
    </w:p>
    <w:p w14:paraId="317AB01C">
      <w:pPr>
        <w:pStyle w:val="165"/>
        <w:spacing w:line="360" w:lineRule="auto"/>
      </w:pPr>
      <w:r>
        <w:rPr>
          <w:rFonts w:hint="eastAsia"/>
        </w:rPr>
        <w:t>存在开放性伤口、手部皮肤破损或感染风险的人员，不宜直接参与无菌手术操作；确需参与的，应采取有效防护措施并经评估确认。</w:t>
      </w:r>
    </w:p>
    <w:p w14:paraId="33FD5FC4">
      <w:pPr>
        <w:pStyle w:val="165"/>
        <w:spacing w:line="360" w:lineRule="auto"/>
      </w:pPr>
      <w:r>
        <w:rPr>
          <w:rFonts w:hint="eastAsia"/>
        </w:rPr>
        <w:t>手术室工作人员应按要求进行职业暴露风险防护，不得在防护用品不符合要求的情况下参与高风险操作。</w:t>
      </w:r>
    </w:p>
    <w:p w14:paraId="46E1118C">
      <w:pPr>
        <w:pStyle w:val="104"/>
        <w:spacing w:before="240" w:after="240" w:line="360" w:lineRule="auto"/>
      </w:pPr>
      <w:bookmarkStart w:id="54" w:name="_Toc228609350"/>
      <w:r>
        <w:rPr>
          <w:rFonts w:hint="eastAsia"/>
        </w:rPr>
        <w:t>区域流程与环境管理</w:t>
      </w:r>
      <w:bookmarkEnd w:id="54"/>
    </w:p>
    <w:p w14:paraId="7CC32822">
      <w:pPr>
        <w:pStyle w:val="105"/>
        <w:spacing w:before="120" w:after="120" w:line="360" w:lineRule="auto"/>
      </w:pPr>
      <w:r>
        <w:rPr>
          <w:rFonts w:hint="eastAsia"/>
        </w:rPr>
        <w:t>一般要求</w:t>
      </w:r>
    </w:p>
    <w:p w14:paraId="03A526B7">
      <w:pPr>
        <w:pStyle w:val="165"/>
        <w:spacing w:line="360" w:lineRule="auto"/>
      </w:pPr>
      <w:r>
        <w:rPr>
          <w:rFonts w:hint="eastAsia"/>
        </w:rPr>
        <w:t>手术室应按功能和洁净要求实施分区管理，区域标识应清晰、醒目、完整。</w:t>
      </w:r>
    </w:p>
    <w:p w14:paraId="0F5FD577">
      <w:pPr>
        <w:pStyle w:val="165"/>
        <w:spacing w:line="360" w:lineRule="auto"/>
      </w:pPr>
      <w:r>
        <w:rPr>
          <w:rFonts w:hint="eastAsia"/>
        </w:rPr>
        <w:t>手术室应控制人员、患者、无菌物品、污染物品、医疗废物和清洁工具的流向，防止交叉污染。</w:t>
      </w:r>
    </w:p>
    <w:p w14:paraId="3D613A3C">
      <w:pPr>
        <w:pStyle w:val="165"/>
        <w:spacing w:line="360" w:lineRule="auto"/>
      </w:pPr>
      <w:r>
        <w:rPr>
          <w:rFonts w:hint="eastAsia"/>
        </w:rPr>
        <w:t>手术室环境管理应覆盖空气净化、温湿度控制、物体表面清洁、地面清洁、设备表面消毒、接台管理和终末处置。</w:t>
      </w:r>
    </w:p>
    <w:p w14:paraId="6CAE8056">
      <w:pPr>
        <w:pStyle w:val="165"/>
        <w:spacing w:line="360" w:lineRule="auto"/>
      </w:pPr>
      <w:r>
        <w:rPr>
          <w:rFonts w:hint="eastAsia"/>
        </w:rPr>
        <w:t>手术室应保持环境整洁，不得在手术间内存放与当台手术无关的物品。</w:t>
      </w:r>
    </w:p>
    <w:p w14:paraId="728C373F">
      <w:pPr>
        <w:pStyle w:val="165"/>
        <w:spacing w:line="360" w:lineRule="auto"/>
      </w:pPr>
      <w:r>
        <w:rPr>
          <w:rFonts w:hint="eastAsia"/>
        </w:rPr>
        <w:t>手术室环境异常可能影响感染防控时，应暂停相应手术间使用，并应完成原因排查和处置确认。</w:t>
      </w:r>
    </w:p>
    <w:p w14:paraId="44C0BF54">
      <w:pPr>
        <w:pStyle w:val="105"/>
        <w:spacing w:before="120" w:after="120" w:line="360" w:lineRule="auto"/>
      </w:pPr>
      <w:r>
        <w:rPr>
          <w:rFonts w:hint="eastAsia"/>
        </w:rPr>
        <w:t>区域管理</w:t>
      </w:r>
    </w:p>
    <w:p w14:paraId="00969B29">
      <w:pPr>
        <w:pStyle w:val="165"/>
        <w:spacing w:line="360" w:lineRule="auto"/>
      </w:pPr>
      <w:r>
        <w:rPr>
          <w:rFonts w:hint="eastAsia"/>
        </w:rPr>
        <w:t>手术室应根据建筑条件和感染防控要求划分限制区、半限制区和非限制区。</w:t>
      </w:r>
    </w:p>
    <w:p w14:paraId="0939531C">
      <w:pPr>
        <w:pStyle w:val="165"/>
        <w:spacing w:line="360" w:lineRule="auto"/>
      </w:pPr>
      <w:r>
        <w:rPr>
          <w:rFonts w:hint="eastAsia"/>
        </w:rPr>
        <w:t>限制区应严格控制进入人员和物品，进入人员应按要求着装并执行手卫生要求。</w:t>
      </w:r>
    </w:p>
    <w:p w14:paraId="70F02E22">
      <w:pPr>
        <w:pStyle w:val="165"/>
        <w:spacing w:line="360" w:lineRule="auto"/>
      </w:pPr>
      <w:r>
        <w:rPr>
          <w:rFonts w:hint="eastAsia"/>
        </w:rPr>
        <w:t>半限制区应控制人员流动和物品堆放，不得作为污染物品暂存区使用。</w:t>
      </w:r>
    </w:p>
    <w:p w14:paraId="6CF7DB8F">
      <w:pPr>
        <w:pStyle w:val="165"/>
        <w:spacing w:line="360" w:lineRule="auto"/>
      </w:pPr>
      <w:r>
        <w:rPr>
          <w:rFonts w:hint="eastAsia"/>
        </w:rPr>
        <w:t>非限制区与手术区域之间应设置必要缓冲和更衣条件。</w:t>
      </w:r>
    </w:p>
    <w:p w14:paraId="02AB78EC">
      <w:pPr>
        <w:pStyle w:val="165"/>
        <w:spacing w:line="360" w:lineRule="auto"/>
      </w:pPr>
      <w:r>
        <w:rPr>
          <w:rFonts w:hint="eastAsia"/>
        </w:rPr>
        <w:t>洁净手术部应按洁净级别和手术类别合理安排手术，不得将明显不符合环境要求的手术安排在不适宜的手术间。</w:t>
      </w:r>
    </w:p>
    <w:p w14:paraId="5683CBB4">
      <w:pPr>
        <w:pStyle w:val="105"/>
        <w:spacing w:before="120" w:after="120" w:line="360" w:lineRule="auto"/>
      </w:pPr>
      <w:r>
        <w:rPr>
          <w:rFonts w:hint="eastAsia"/>
        </w:rPr>
        <w:t>人员流线管理</w:t>
      </w:r>
    </w:p>
    <w:p w14:paraId="13BF1A00">
      <w:pPr>
        <w:pStyle w:val="165"/>
        <w:spacing w:line="360" w:lineRule="auto"/>
      </w:pPr>
      <w:r>
        <w:rPr>
          <w:rFonts w:hint="eastAsia"/>
        </w:rPr>
        <w:t>工作人员应按规定通道进入手术室，并应完成更衣、换鞋、戴帽、戴口罩和手卫生。</w:t>
      </w:r>
    </w:p>
    <w:p w14:paraId="4D2FBAA4">
      <w:pPr>
        <w:pStyle w:val="165"/>
        <w:spacing w:line="360" w:lineRule="auto"/>
      </w:pPr>
      <w:r>
        <w:rPr>
          <w:rFonts w:hint="eastAsia"/>
        </w:rPr>
        <w:t>患者进入手术室应按规定路线转运，不得与污染物品和医疗废物转运路线交叉。</w:t>
      </w:r>
    </w:p>
    <w:p w14:paraId="229A5E73">
      <w:pPr>
        <w:pStyle w:val="165"/>
        <w:spacing w:line="360" w:lineRule="auto"/>
      </w:pPr>
      <w:r>
        <w:rPr>
          <w:rFonts w:hint="eastAsia"/>
        </w:rPr>
        <w:t>参观人员、设备维修人员、厂家技术人员和其他外来人员进入手术室，应经批准并登记。</w:t>
      </w:r>
    </w:p>
    <w:p w14:paraId="2F4B9F46">
      <w:pPr>
        <w:pStyle w:val="165"/>
        <w:spacing w:line="360" w:lineRule="auto"/>
      </w:pPr>
      <w:r>
        <w:rPr>
          <w:rFonts w:hint="eastAsia"/>
        </w:rPr>
        <w:t>手术进行期间应控制手术间门开启次数和人员进出频次。</w:t>
      </w:r>
    </w:p>
    <w:p w14:paraId="7D142AB7">
      <w:pPr>
        <w:pStyle w:val="165"/>
        <w:spacing w:line="360" w:lineRule="auto"/>
      </w:pPr>
      <w:r>
        <w:rPr>
          <w:rFonts w:hint="eastAsia"/>
        </w:rPr>
        <w:t>与当台手术无关人员不得进入手术间。</w:t>
      </w:r>
    </w:p>
    <w:p w14:paraId="65CC82CC">
      <w:pPr>
        <w:pStyle w:val="105"/>
        <w:spacing w:before="120" w:after="120" w:line="360" w:lineRule="auto"/>
      </w:pPr>
      <w:r>
        <w:rPr>
          <w:rFonts w:hint="eastAsia"/>
        </w:rPr>
        <w:t>物品流线管理</w:t>
      </w:r>
    </w:p>
    <w:p w14:paraId="570B62EB">
      <w:pPr>
        <w:pStyle w:val="165"/>
        <w:spacing w:line="360" w:lineRule="auto"/>
      </w:pPr>
      <w:r>
        <w:rPr>
          <w:rFonts w:hint="eastAsia"/>
        </w:rPr>
        <w:t>无菌物品、清洁物品、污染物品和医疗废物应按规定路线流转。</w:t>
      </w:r>
    </w:p>
    <w:p w14:paraId="7BCE031D">
      <w:pPr>
        <w:pStyle w:val="165"/>
        <w:spacing w:line="360" w:lineRule="auto"/>
      </w:pPr>
      <w:r>
        <w:rPr>
          <w:rFonts w:hint="eastAsia"/>
        </w:rPr>
        <w:t>无菌物品进入手术室前应核查包装、标识、有效期和运输容器清洁状态。</w:t>
      </w:r>
    </w:p>
    <w:p w14:paraId="0BBD0B96">
      <w:pPr>
        <w:pStyle w:val="165"/>
        <w:spacing w:line="360" w:lineRule="auto"/>
      </w:pPr>
      <w:r>
        <w:rPr>
          <w:rFonts w:hint="eastAsia"/>
        </w:rPr>
        <w:t>污染器械应密闭转运至指定区域或消毒供应中心，不得裸露转运。</w:t>
      </w:r>
    </w:p>
    <w:p w14:paraId="2CC99C8D">
      <w:pPr>
        <w:pStyle w:val="165"/>
        <w:spacing w:line="360" w:lineRule="auto"/>
      </w:pPr>
      <w:r>
        <w:rPr>
          <w:rFonts w:hint="eastAsia"/>
        </w:rPr>
        <w:t>医疗废物应按类别收集、密闭转运，不得与普通生活垃圾、清洁物品或无菌物品混放。</w:t>
      </w:r>
    </w:p>
    <w:p w14:paraId="67ED24CF">
      <w:pPr>
        <w:pStyle w:val="165"/>
        <w:spacing w:line="360" w:lineRule="auto"/>
      </w:pPr>
      <w:r>
        <w:rPr>
          <w:rFonts w:hint="eastAsia"/>
        </w:rPr>
        <w:t>织物应按清洁织物和污染织物分别存放、转运和交接，不得混装混运。</w:t>
      </w:r>
    </w:p>
    <w:p w14:paraId="0B2A5B44">
      <w:pPr>
        <w:pStyle w:val="105"/>
        <w:spacing w:before="120" w:after="120" w:line="360" w:lineRule="auto"/>
      </w:pPr>
      <w:r>
        <w:rPr>
          <w:rFonts w:hint="eastAsia"/>
        </w:rPr>
        <w:t>空气与环境控制</w:t>
      </w:r>
    </w:p>
    <w:p w14:paraId="4850AA80">
      <w:pPr>
        <w:pStyle w:val="165"/>
        <w:spacing w:line="360" w:lineRule="auto"/>
      </w:pPr>
      <w:r>
        <w:rPr>
          <w:rFonts w:hint="eastAsia"/>
        </w:rPr>
        <w:t>手术室空气净化、通风和温湿度管理应符合医疗机构相关要求。</w:t>
      </w:r>
    </w:p>
    <w:p w14:paraId="6384A91A">
      <w:pPr>
        <w:pStyle w:val="165"/>
        <w:spacing w:line="360" w:lineRule="auto"/>
      </w:pPr>
      <w:r>
        <w:rPr>
          <w:rFonts w:hint="eastAsia"/>
        </w:rPr>
        <w:t>手术前应确认手术间空气净化系统运行状态、温湿度、压差或其他环境参数符合使用要求。</w:t>
      </w:r>
    </w:p>
    <w:p w14:paraId="18C806EF">
      <w:pPr>
        <w:pStyle w:val="165"/>
        <w:spacing w:line="360" w:lineRule="auto"/>
      </w:pPr>
      <w:r>
        <w:rPr>
          <w:rFonts w:hint="eastAsia"/>
        </w:rPr>
        <w:t>手术过程中应保持手术间门关闭，不得无故长时间开启。</w:t>
      </w:r>
    </w:p>
    <w:p w14:paraId="4C96F0F4">
      <w:pPr>
        <w:pStyle w:val="165"/>
        <w:spacing w:line="360" w:lineRule="auto"/>
      </w:pPr>
      <w:r>
        <w:rPr>
          <w:rFonts w:hint="eastAsia"/>
        </w:rPr>
        <w:t>手术间内人员数量应与手术需要相适应，不得因人员过多影响空气洁净和手术操作。</w:t>
      </w:r>
    </w:p>
    <w:p w14:paraId="725BFF8B">
      <w:pPr>
        <w:pStyle w:val="165"/>
        <w:spacing w:line="360" w:lineRule="auto"/>
      </w:pPr>
      <w:r>
        <w:rPr>
          <w:rFonts w:hint="eastAsia"/>
        </w:rPr>
        <w:t>空气净化系统故障、环境参数异常或手术间污染风险未排除时，不得安排择期手术。</w:t>
      </w:r>
    </w:p>
    <w:p w14:paraId="72176364">
      <w:pPr>
        <w:pStyle w:val="105"/>
        <w:spacing w:before="120" w:after="120" w:line="360" w:lineRule="auto"/>
      </w:pPr>
      <w:r>
        <w:rPr>
          <w:rFonts w:hint="eastAsia"/>
        </w:rPr>
        <w:t>环境清洁消毒</w:t>
      </w:r>
    </w:p>
    <w:p w14:paraId="522D0E75">
      <w:pPr>
        <w:pStyle w:val="165"/>
        <w:spacing w:line="360" w:lineRule="auto"/>
      </w:pPr>
      <w:r>
        <w:rPr>
          <w:rFonts w:hint="eastAsia"/>
        </w:rPr>
        <w:t>手术室应建立日常清洁、接台清洁、终末清洁和周期性清洁制度。</w:t>
      </w:r>
    </w:p>
    <w:p w14:paraId="35B5937E">
      <w:pPr>
        <w:pStyle w:val="165"/>
        <w:spacing w:line="360" w:lineRule="auto"/>
      </w:pPr>
      <w:r>
        <w:rPr>
          <w:rFonts w:hint="eastAsia"/>
        </w:rPr>
        <w:t>清洁消毒应按先清洁后消毒、先相对清洁区域后污染区域、先高处后低处、先物体表面后地面的顺序进行。</w:t>
      </w:r>
    </w:p>
    <w:p w14:paraId="0D7CC123">
      <w:pPr>
        <w:pStyle w:val="165"/>
        <w:spacing w:line="360" w:lineRule="auto"/>
      </w:pPr>
      <w:r>
        <w:rPr>
          <w:rFonts w:hint="eastAsia"/>
        </w:rPr>
        <w:t>清洁工具应分区、分类、标识使用，不得混用。</w:t>
      </w:r>
    </w:p>
    <w:p w14:paraId="4E2317DF">
      <w:pPr>
        <w:pStyle w:val="165"/>
        <w:spacing w:line="360" w:lineRule="auto"/>
      </w:pPr>
      <w:r>
        <w:rPr>
          <w:rFonts w:hint="eastAsia"/>
        </w:rPr>
        <w:t>高频接触表面应加强清洁消毒，包括手术床、器械台、麻醉机表面、无影灯手柄、操作面板、门把手、转运床扶手和监护设备表面等。</w:t>
      </w:r>
    </w:p>
    <w:p w14:paraId="46FD78F1">
      <w:pPr>
        <w:pStyle w:val="165"/>
        <w:spacing w:line="360" w:lineRule="auto"/>
      </w:pPr>
      <w:r>
        <w:rPr>
          <w:rFonts w:hint="eastAsia"/>
        </w:rPr>
        <w:t>使用后的清洁工具应按规定清洗、消毒、干燥和存放，不得潮湿堆放。</w:t>
      </w:r>
    </w:p>
    <w:p w14:paraId="252DF7E5">
      <w:pPr>
        <w:pStyle w:val="165"/>
        <w:spacing w:line="360" w:lineRule="auto"/>
      </w:pPr>
      <w:r>
        <w:rPr>
          <w:rFonts w:hint="eastAsia"/>
        </w:rPr>
        <w:t>清洁消毒完成后应记录时间、区域、责任人员、消毒剂名称和必要的质量确认信息。为明确实施过程中主要控制环节，手术室感染防控护理关键控制点宜按表1执行。</w:t>
      </w:r>
    </w:p>
    <w:p w14:paraId="257042F5">
      <w:pPr>
        <w:pStyle w:val="112"/>
        <w:spacing w:before="120" w:after="120" w:line="360" w:lineRule="auto"/>
      </w:pPr>
      <w:r>
        <w:rPr>
          <w:rFonts w:hint="eastAsia"/>
        </w:rPr>
        <w:t>手术室感染防控护理关键控制点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3827"/>
        <w:gridCol w:w="3674"/>
      </w:tblGrid>
      <w:tr w14:paraId="480858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3D4D283B">
            <w:pPr>
              <w:pStyle w:val="178"/>
              <w:spacing w:line="360" w:lineRule="auto"/>
            </w:pPr>
            <w:r>
              <w:rPr>
                <w:rFonts w:hint="eastAsia"/>
              </w:rPr>
              <w:t>控制环节</w:t>
            </w:r>
          </w:p>
        </w:tc>
        <w:tc>
          <w:tcPr>
            <w:tcW w:w="3827" w:type="dxa"/>
            <w:tcBorders>
              <w:top w:val="single" w:color="auto" w:sz="8" w:space="0"/>
              <w:bottom w:val="single" w:color="auto" w:sz="8" w:space="0"/>
            </w:tcBorders>
          </w:tcPr>
          <w:p w14:paraId="540D4629">
            <w:pPr>
              <w:pStyle w:val="178"/>
              <w:spacing w:line="360" w:lineRule="auto"/>
            </w:pPr>
            <w:r>
              <w:rPr>
                <w:rFonts w:hint="eastAsia"/>
              </w:rPr>
              <w:t>主要风险</w:t>
            </w:r>
          </w:p>
        </w:tc>
        <w:tc>
          <w:tcPr>
            <w:tcW w:w="3674" w:type="dxa"/>
            <w:tcBorders>
              <w:top w:val="single" w:color="auto" w:sz="8" w:space="0"/>
              <w:bottom w:val="single" w:color="auto" w:sz="8" w:space="0"/>
            </w:tcBorders>
          </w:tcPr>
          <w:p w14:paraId="1C496DDC">
            <w:pPr>
              <w:pStyle w:val="178"/>
              <w:spacing w:line="360" w:lineRule="auto"/>
            </w:pPr>
            <w:r>
              <w:rPr>
                <w:rFonts w:hint="eastAsia"/>
              </w:rPr>
              <w:t>控制要求</w:t>
            </w:r>
          </w:p>
        </w:tc>
      </w:tr>
      <w:tr w14:paraId="5AF5B1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0325ECD9">
            <w:pPr>
              <w:pStyle w:val="178"/>
              <w:spacing w:line="360" w:lineRule="auto"/>
            </w:pPr>
            <w:r>
              <w:rPr>
                <w:rFonts w:hint="eastAsia"/>
              </w:rPr>
              <w:t>人员进入</w:t>
            </w:r>
          </w:p>
        </w:tc>
        <w:tc>
          <w:tcPr>
            <w:tcW w:w="3827" w:type="dxa"/>
            <w:tcBorders>
              <w:top w:val="single" w:color="auto" w:sz="8" w:space="0"/>
            </w:tcBorders>
          </w:tcPr>
          <w:p w14:paraId="60FBEE50">
            <w:pPr>
              <w:pStyle w:val="178"/>
              <w:spacing w:line="360" w:lineRule="auto"/>
            </w:pPr>
            <w:r>
              <w:rPr>
                <w:rFonts w:hint="eastAsia"/>
              </w:rPr>
              <w:t>着装不规范、人员流动过多</w:t>
            </w:r>
          </w:p>
        </w:tc>
        <w:tc>
          <w:tcPr>
            <w:tcW w:w="3674" w:type="dxa"/>
            <w:tcBorders>
              <w:top w:val="single" w:color="auto" w:sz="8" w:space="0"/>
            </w:tcBorders>
          </w:tcPr>
          <w:p w14:paraId="3BF256B8">
            <w:pPr>
              <w:pStyle w:val="178"/>
              <w:spacing w:line="360" w:lineRule="auto"/>
            </w:pPr>
            <w:r>
              <w:rPr>
                <w:rFonts w:hint="eastAsia"/>
              </w:rPr>
              <w:t>应执行准入、更衣、手卫生和进出控制</w:t>
            </w:r>
          </w:p>
        </w:tc>
      </w:tr>
      <w:tr w14:paraId="385F4D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1EAD2139">
            <w:pPr>
              <w:pStyle w:val="178"/>
              <w:spacing w:line="360" w:lineRule="auto"/>
            </w:pPr>
            <w:r>
              <w:rPr>
                <w:rFonts w:hint="eastAsia"/>
              </w:rPr>
              <w:t>无菌物品使用</w:t>
            </w:r>
          </w:p>
        </w:tc>
        <w:tc>
          <w:tcPr>
            <w:tcW w:w="3827" w:type="dxa"/>
          </w:tcPr>
          <w:p w14:paraId="72E03B1B">
            <w:pPr>
              <w:pStyle w:val="178"/>
              <w:spacing w:line="360" w:lineRule="auto"/>
            </w:pPr>
            <w:r>
              <w:rPr>
                <w:rFonts w:hint="eastAsia"/>
              </w:rPr>
              <w:t>包装破损、灭菌失效、追溯缺失</w:t>
            </w:r>
          </w:p>
        </w:tc>
        <w:tc>
          <w:tcPr>
            <w:tcW w:w="3674" w:type="dxa"/>
          </w:tcPr>
          <w:p w14:paraId="1F486BE1">
            <w:pPr>
              <w:pStyle w:val="178"/>
              <w:spacing w:line="360" w:lineRule="auto"/>
            </w:pPr>
            <w:r>
              <w:rPr>
                <w:rFonts w:hint="eastAsia"/>
              </w:rPr>
              <w:t>应核查包装、标识、有效期和追溯信息</w:t>
            </w:r>
          </w:p>
        </w:tc>
      </w:tr>
      <w:tr w14:paraId="52C617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B3EAB30">
            <w:pPr>
              <w:pStyle w:val="178"/>
              <w:spacing w:line="360" w:lineRule="auto"/>
            </w:pPr>
            <w:r>
              <w:rPr>
                <w:rFonts w:hint="eastAsia"/>
              </w:rPr>
              <w:t>手术间准备</w:t>
            </w:r>
          </w:p>
        </w:tc>
        <w:tc>
          <w:tcPr>
            <w:tcW w:w="3827" w:type="dxa"/>
          </w:tcPr>
          <w:p w14:paraId="6E3A1B97">
            <w:pPr>
              <w:pStyle w:val="178"/>
              <w:spacing w:line="360" w:lineRule="auto"/>
            </w:pPr>
            <w:r>
              <w:rPr>
                <w:rFonts w:hint="eastAsia"/>
              </w:rPr>
              <w:t>环境不洁、设备表面污染</w:t>
            </w:r>
          </w:p>
        </w:tc>
        <w:tc>
          <w:tcPr>
            <w:tcW w:w="3674" w:type="dxa"/>
          </w:tcPr>
          <w:p w14:paraId="464150D0">
            <w:pPr>
              <w:pStyle w:val="178"/>
              <w:spacing w:line="360" w:lineRule="auto"/>
            </w:pPr>
            <w:r>
              <w:rPr>
                <w:rFonts w:hint="eastAsia"/>
              </w:rPr>
              <w:t>应完成术前环境检查和必要清洁消毒</w:t>
            </w:r>
          </w:p>
        </w:tc>
      </w:tr>
      <w:tr w14:paraId="0E1C69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1474DEFD">
            <w:pPr>
              <w:pStyle w:val="178"/>
              <w:spacing w:line="360" w:lineRule="auto"/>
            </w:pPr>
            <w:r>
              <w:rPr>
                <w:rFonts w:hint="eastAsia"/>
              </w:rPr>
              <w:t>术中操作</w:t>
            </w:r>
          </w:p>
        </w:tc>
        <w:tc>
          <w:tcPr>
            <w:tcW w:w="3827" w:type="dxa"/>
          </w:tcPr>
          <w:p w14:paraId="629B531E">
            <w:pPr>
              <w:pStyle w:val="178"/>
              <w:spacing w:line="360" w:lineRule="auto"/>
            </w:pPr>
            <w:r>
              <w:rPr>
                <w:rFonts w:hint="eastAsia"/>
              </w:rPr>
              <w:t>无菌区域污染、锐器伤、体液暴露</w:t>
            </w:r>
          </w:p>
        </w:tc>
        <w:tc>
          <w:tcPr>
            <w:tcW w:w="3674" w:type="dxa"/>
          </w:tcPr>
          <w:p w14:paraId="7BD0A37A">
            <w:pPr>
              <w:pStyle w:val="178"/>
              <w:spacing w:line="360" w:lineRule="auto"/>
            </w:pPr>
            <w:r>
              <w:rPr>
                <w:rFonts w:hint="eastAsia"/>
              </w:rPr>
              <w:t>应维护无菌区域，执行锐器安全和个人防护</w:t>
            </w:r>
          </w:p>
        </w:tc>
      </w:tr>
      <w:tr w14:paraId="5483BD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30DAF30">
            <w:pPr>
              <w:pStyle w:val="178"/>
              <w:spacing w:line="360" w:lineRule="auto"/>
            </w:pPr>
            <w:r>
              <w:rPr>
                <w:rFonts w:hint="eastAsia"/>
              </w:rPr>
              <w:t>接台管理</w:t>
            </w:r>
          </w:p>
        </w:tc>
        <w:tc>
          <w:tcPr>
            <w:tcW w:w="3827" w:type="dxa"/>
          </w:tcPr>
          <w:p w14:paraId="6F06B2E1">
            <w:pPr>
              <w:pStyle w:val="178"/>
              <w:spacing w:line="360" w:lineRule="auto"/>
            </w:pPr>
            <w:r>
              <w:rPr>
                <w:rFonts w:hint="eastAsia"/>
              </w:rPr>
              <w:t>清洁消毒不足、物品补充混乱</w:t>
            </w:r>
          </w:p>
        </w:tc>
        <w:tc>
          <w:tcPr>
            <w:tcW w:w="3674" w:type="dxa"/>
          </w:tcPr>
          <w:p w14:paraId="6F09580C">
            <w:pPr>
              <w:pStyle w:val="178"/>
              <w:spacing w:line="360" w:lineRule="auto"/>
            </w:pPr>
            <w:r>
              <w:rPr>
                <w:rFonts w:hint="eastAsia"/>
              </w:rPr>
              <w:t>应完成接台清洁、污染物清除和环境确认</w:t>
            </w:r>
          </w:p>
        </w:tc>
      </w:tr>
      <w:tr w14:paraId="04F945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D04A679">
            <w:pPr>
              <w:pStyle w:val="178"/>
              <w:spacing w:line="360" w:lineRule="auto"/>
            </w:pPr>
            <w:r>
              <w:rPr>
                <w:rFonts w:hint="eastAsia"/>
              </w:rPr>
              <w:t>特殊感染风险手术</w:t>
            </w:r>
          </w:p>
        </w:tc>
        <w:tc>
          <w:tcPr>
            <w:tcW w:w="3827" w:type="dxa"/>
          </w:tcPr>
          <w:p w14:paraId="16735C4E">
            <w:pPr>
              <w:pStyle w:val="178"/>
              <w:spacing w:line="360" w:lineRule="auto"/>
            </w:pPr>
            <w:r>
              <w:rPr>
                <w:rFonts w:hint="eastAsia"/>
              </w:rPr>
              <w:t>病原体传播、器械污染、废物处置不当</w:t>
            </w:r>
          </w:p>
        </w:tc>
        <w:tc>
          <w:tcPr>
            <w:tcW w:w="3674" w:type="dxa"/>
          </w:tcPr>
          <w:p w14:paraId="62A8E8D6">
            <w:pPr>
              <w:pStyle w:val="178"/>
              <w:spacing w:line="360" w:lineRule="auto"/>
            </w:pPr>
            <w:r>
              <w:rPr>
                <w:rFonts w:hint="eastAsia"/>
              </w:rPr>
              <w:t>应按传播途径和风险等级强化防护与处置</w:t>
            </w:r>
          </w:p>
        </w:tc>
      </w:tr>
      <w:tr w14:paraId="310C6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69DA6EAA">
            <w:pPr>
              <w:pStyle w:val="178"/>
              <w:spacing w:line="360" w:lineRule="auto"/>
            </w:pPr>
            <w:r>
              <w:rPr>
                <w:rFonts w:hint="eastAsia"/>
              </w:rPr>
              <w:t>职业暴露</w:t>
            </w:r>
          </w:p>
        </w:tc>
        <w:tc>
          <w:tcPr>
            <w:tcW w:w="3827" w:type="dxa"/>
          </w:tcPr>
          <w:p w14:paraId="7BD46E62">
            <w:pPr>
              <w:pStyle w:val="178"/>
              <w:spacing w:line="360" w:lineRule="auto"/>
            </w:pPr>
            <w:r>
              <w:rPr>
                <w:rFonts w:hint="eastAsia"/>
              </w:rPr>
              <w:t>针刺伤、黏膜暴露、破损皮肤暴露</w:t>
            </w:r>
          </w:p>
        </w:tc>
        <w:tc>
          <w:tcPr>
            <w:tcW w:w="3674" w:type="dxa"/>
          </w:tcPr>
          <w:p w14:paraId="1F9BA4C2">
            <w:pPr>
              <w:pStyle w:val="178"/>
              <w:spacing w:line="360" w:lineRule="auto"/>
            </w:pPr>
            <w:r>
              <w:rPr>
                <w:rFonts w:hint="eastAsia"/>
              </w:rPr>
              <w:t>应立即处置、报告、评估和随访</w:t>
            </w:r>
          </w:p>
        </w:tc>
      </w:tr>
      <w:tr w14:paraId="7F44EB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34DE704">
            <w:pPr>
              <w:pStyle w:val="178"/>
              <w:spacing w:line="360" w:lineRule="auto"/>
            </w:pPr>
            <w:r>
              <w:rPr>
                <w:rFonts w:hint="eastAsia"/>
              </w:rPr>
              <w:t>质量监测</w:t>
            </w:r>
          </w:p>
        </w:tc>
        <w:tc>
          <w:tcPr>
            <w:tcW w:w="3827" w:type="dxa"/>
          </w:tcPr>
          <w:p w14:paraId="1EA46FAE">
            <w:pPr>
              <w:pStyle w:val="178"/>
              <w:spacing w:line="360" w:lineRule="auto"/>
            </w:pPr>
            <w:r>
              <w:rPr>
                <w:rFonts w:hint="eastAsia"/>
              </w:rPr>
              <w:t>问题不闭环、记录不完整</w:t>
            </w:r>
          </w:p>
        </w:tc>
        <w:tc>
          <w:tcPr>
            <w:tcW w:w="3674" w:type="dxa"/>
          </w:tcPr>
          <w:p w14:paraId="255D16EB">
            <w:pPr>
              <w:pStyle w:val="178"/>
              <w:spacing w:line="360" w:lineRule="auto"/>
            </w:pPr>
            <w:r>
              <w:rPr>
                <w:rFonts w:hint="eastAsia"/>
              </w:rPr>
              <w:t>应开展检查、反馈、整改和效果验证</w:t>
            </w:r>
          </w:p>
        </w:tc>
      </w:tr>
    </w:tbl>
    <w:p w14:paraId="288BFAC0">
      <w:pPr>
        <w:pStyle w:val="104"/>
        <w:spacing w:before="240" w:after="240" w:line="360" w:lineRule="auto"/>
      </w:pPr>
      <w:bookmarkStart w:id="55" w:name="_Toc228609351"/>
      <w:r>
        <w:rPr>
          <w:rFonts w:hint="eastAsia"/>
        </w:rPr>
        <w:t>手卫生与个人防护</w:t>
      </w:r>
      <w:bookmarkEnd w:id="55"/>
    </w:p>
    <w:p w14:paraId="5F47B4A9">
      <w:pPr>
        <w:pStyle w:val="105"/>
        <w:spacing w:before="120" w:after="120" w:line="360" w:lineRule="auto"/>
      </w:pPr>
      <w:r>
        <w:rPr>
          <w:rFonts w:hint="eastAsia"/>
        </w:rPr>
        <w:t>一般要求</w:t>
      </w:r>
    </w:p>
    <w:p w14:paraId="32E5C204">
      <w:pPr>
        <w:pStyle w:val="165"/>
        <w:spacing w:line="360" w:lineRule="auto"/>
      </w:pPr>
      <w:r>
        <w:rPr>
          <w:rFonts w:hint="eastAsia"/>
        </w:rPr>
        <w:t>手术室人员应严格执行手卫生要求，在接触患者、无菌物品、清洁物品、污染物品和脱摘防护用品前后采取相应手卫生措施。</w:t>
      </w:r>
    </w:p>
    <w:p w14:paraId="3F6A8D6C">
      <w:pPr>
        <w:pStyle w:val="165"/>
        <w:spacing w:line="360" w:lineRule="auto"/>
      </w:pPr>
      <w:r>
        <w:rPr>
          <w:rFonts w:hint="eastAsia"/>
        </w:rPr>
        <w:t>手术人员进入无菌操作前应进行外科手消毒。</w:t>
      </w:r>
    </w:p>
    <w:p w14:paraId="6C829B43">
      <w:pPr>
        <w:pStyle w:val="165"/>
        <w:spacing w:line="360" w:lineRule="auto"/>
      </w:pPr>
      <w:r>
        <w:rPr>
          <w:rFonts w:hint="eastAsia"/>
        </w:rPr>
        <w:t>手卫生设施应设置合理、数量充足、用品齐全，并应保持可用状态。</w:t>
      </w:r>
    </w:p>
    <w:p w14:paraId="1DB2AC64">
      <w:pPr>
        <w:pStyle w:val="165"/>
        <w:spacing w:line="360" w:lineRule="auto"/>
      </w:pPr>
      <w:r>
        <w:rPr>
          <w:rFonts w:hint="eastAsia"/>
        </w:rPr>
        <w:t>手卫生用品、外科手消毒用品和干手用品应符合医疗机构管理要求，不得使用过期、污染或标识不清的产品。</w:t>
      </w:r>
    </w:p>
    <w:p w14:paraId="1E6AF028">
      <w:pPr>
        <w:pStyle w:val="105"/>
        <w:spacing w:before="120" w:after="120" w:line="360" w:lineRule="auto"/>
      </w:pPr>
      <w:r>
        <w:rPr>
          <w:rFonts w:hint="eastAsia"/>
        </w:rPr>
        <w:t>手卫生时机</w:t>
      </w:r>
    </w:p>
    <w:p w14:paraId="1F6F759D">
      <w:pPr>
        <w:pStyle w:val="165"/>
        <w:spacing w:line="360" w:lineRule="auto"/>
      </w:pPr>
      <w:r>
        <w:rPr>
          <w:rFonts w:hint="eastAsia"/>
        </w:rPr>
        <w:t>手术室人员在下列时机应执行手卫生：</w:t>
      </w:r>
    </w:p>
    <w:p w14:paraId="1B507C30">
      <w:pPr>
        <w:pStyle w:val="56"/>
        <w:spacing w:line="360" w:lineRule="auto"/>
        <w:ind w:firstLine="420"/>
      </w:pPr>
      <w:r>
        <w:rPr>
          <w:rFonts w:hint="eastAsia"/>
        </w:rPr>
        <w:t>a) 接触患者前后；</w:t>
      </w:r>
    </w:p>
    <w:p w14:paraId="46A5F6B0">
      <w:pPr>
        <w:pStyle w:val="56"/>
        <w:spacing w:line="360" w:lineRule="auto"/>
        <w:ind w:firstLine="420"/>
      </w:pPr>
      <w:r>
        <w:rPr>
          <w:rFonts w:hint="eastAsia"/>
        </w:rPr>
        <w:t>b) 进行无菌操作前；</w:t>
      </w:r>
    </w:p>
    <w:p w14:paraId="55A3E9C1">
      <w:pPr>
        <w:pStyle w:val="56"/>
        <w:spacing w:line="360" w:lineRule="auto"/>
        <w:ind w:firstLine="420"/>
      </w:pPr>
      <w:r>
        <w:rPr>
          <w:rFonts w:hint="eastAsia"/>
        </w:rPr>
        <w:t>c) 接触血液、体液、分泌物、排泄物、非完整皮肤或污染物品后；</w:t>
      </w:r>
    </w:p>
    <w:p w14:paraId="46750BBE">
      <w:pPr>
        <w:pStyle w:val="56"/>
        <w:spacing w:line="360" w:lineRule="auto"/>
        <w:ind w:firstLine="420"/>
      </w:pPr>
      <w:r>
        <w:rPr>
          <w:rFonts w:hint="eastAsia"/>
        </w:rPr>
        <w:t>d) 脱手套后；</w:t>
      </w:r>
    </w:p>
    <w:p w14:paraId="08F478E5">
      <w:pPr>
        <w:pStyle w:val="56"/>
        <w:spacing w:line="360" w:lineRule="auto"/>
        <w:ind w:firstLine="420"/>
      </w:pPr>
      <w:r>
        <w:rPr>
          <w:rFonts w:hint="eastAsia"/>
        </w:rPr>
        <w:t>e) 接触患者周围环境后；</w:t>
      </w:r>
    </w:p>
    <w:p w14:paraId="0376D11F">
      <w:pPr>
        <w:pStyle w:val="56"/>
        <w:spacing w:line="360" w:lineRule="auto"/>
        <w:ind w:firstLine="420"/>
      </w:pPr>
      <w:r>
        <w:rPr>
          <w:rFonts w:hint="eastAsia"/>
        </w:rPr>
        <w:t>f) 接触无菌物品前；</w:t>
      </w:r>
    </w:p>
    <w:p w14:paraId="65C396CF">
      <w:pPr>
        <w:pStyle w:val="56"/>
        <w:spacing w:line="360" w:lineRule="auto"/>
        <w:ind w:firstLine="420"/>
      </w:pPr>
      <w:r>
        <w:rPr>
          <w:rFonts w:hint="eastAsia"/>
        </w:rPr>
        <w:t>g) 处理污染器械、废弃物或污染织物后；</w:t>
      </w:r>
    </w:p>
    <w:p w14:paraId="37103E88">
      <w:pPr>
        <w:pStyle w:val="56"/>
        <w:spacing w:line="360" w:lineRule="auto"/>
        <w:ind w:firstLine="420"/>
      </w:pPr>
      <w:r>
        <w:rPr>
          <w:rFonts w:hint="eastAsia"/>
        </w:rPr>
        <w:t>h) 进入和离开手术区域时。</w:t>
      </w:r>
    </w:p>
    <w:p w14:paraId="5F8B69E7">
      <w:pPr>
        <w:pStyle w:val="165"/>
        <w:spacing w:line="360" w:lineRule="auto"/>
      </w:pPr>
      <w:r>
        <w:rPr>
          <w:rFonts w:hint="eastAsia"/>
        </w:rPr>
        <w:t>手部有可见污染时，应先洗手，不得仅以速干手消毒剂替代洗手。</w:t>
      </w:r>
    </w:p>
    <w:p w14:paraId="5265299C">
      <w:pPr>
        <w:pStyle w:val="165"/>
        <w:spacing w:line="360" w:lineRule="auto"/>
      </w:pPr>
      <w:r>
        <w:rPr>
          <w:rFonts w:hint="eastAsia"/>
        </w:rPr>
        <w:t>手套不能替代手卫生。戴手套前和脱手套后均应按要求进行手卫生。</w:t>
      </w:r>
    </w:p>
    <w:p w14:paraId="4F754ED1">
      <w:pPr>
        <w:pStyle w:val="105"/>
        <w:spacing w:before="120" w:after="120" w:line="360" w:lineRule="auto"/>
      </w:pPr>
      <w:r>
        <w:rPr>
          <w:rFonts w:hint="eastAsia"/>
        </w:rPr>
        <w:t>外科手消毒</w:t>
      </w:r>
    </w:p>
    <w:p w14:paraId="38846B29">
      <w:pPr>
        <w:pStyle w:val="165"/>
        <w:spacing w:line="360" w:lineRule="auto"/>
      </w:pPr>
      <w:r>
        <w:rPr>
          <w:rFonts w:hint="eastAsia"/>
        </w:rPr>
        <w:t>参与手术无菌操作的人员应在穿无菌手术衣和戴无菌手套前实施外科手消毒。</w:t>
      </w:r>
    </w:p>
    <w:p w14:paraId="393078B0">
      <w:pPr>
        <w:pStyle w:val="165"/>
        <w:spacing w:line="360" w:lineRule="auto"/>
      </w:pPr>
      <w:r>
        <w:rPr>
          <w:rFonts w:hint="eastAsia"/>
        </w:rPr>
        <w:t>外科手消毒应按规定方法、范围和时间进行，消毒范围应覆盖双手、前臂和规定部位。</w:t>
      </w:r>
    </w:p>
    <w:p w14:paraId="00D4847F">
      <w:pPr>
        <w:pStyle w:val="165"/>
        <w:spacing w:line="360" w:lineRule="auto"/>
      </w:pPr>
      <w:r>
        <w:rPr>
          <w:rFonts w:hint="eastAsia"/>
        </w:rPr>
        <w:t>外科手消毒前应修剪指甲，不得佩戴戒指、手链、腕表、假指甲或影响手卫生的饰物。</w:t>
      </w:r>
    </w:p>
    <w:p w14:paraId="34F07DDF">
      <w:pPr>
        <w:pStyle w:val="165"/>
        <w:spacing w:line="360" w:lineRule="auto"/>
      </w:pPr>
      <w:r>
        <w:rPr>
          <w:rFonts w:hint="eastAsia"/>
        </w:rPr>
        <w:t>外科手消毒后，手和前臂不得接触非无菌物品。发生污染时，应重新进行外科手消毒。</w:t>
      </w:r>
    </w:p>
    <w:p w14:paraId="38046351">
      <w:pPr>
        <w:pStyle w:val="105"/>
        <w:spacing w:before="120" w:after="120" w:line="360" w:lineRule="auto"/>
      </w:pPr>
      <w:r>
        <w:rPr>
          <w:rFonts w:hint="eastAsia"/>
        </w:rPr>
        <w:t>个人防护用品使用</w:t>
      </w:r>
    </w:p>
    <w:p w14:paraId="3F2D5BC5">
      <w:pPr>
        <w:pStyle w:val="165"/>
        <w:spacing w:line="360" w:lineRule="auto"/>
      </w:pPr>
      <w:r>
        <w:rPr>
          <w:rFonts w:hint="eastAsia"/>
        </w:rPr>
        <w:t>手术室人员应根据操作风险、手术类别、病原体传播途径和暴露风险选择个人防护用品。</w:t>
      </w:r>
    </w:p>
    <w:p w14:paraId="406ED18E">
      <w:pPr>
        <w:pStyle w:val="165"/>
        <w:spacing w:line="360" w:lineRule="auto"/>
      </w:pPr>
      <w:r>
        <w:rPr>
          <w:rFonts w:hint="eastAsia"/>
        </w:rPr>
        <w:t>进入手术室应按区域要求佩戴帽子和口罩，头发应完全遮盖。</w:t>
      </w:r>
    </w:p>
    <w:p w14:paraId="5E537649">
      <w:pPr>
        <w:pStyle w:val="165"/>
        <w:spacing w:line="360" w:lineRule="auto"/>
      </w:pPr>
      <w:r>
        <w:rPr>
          <w:rFonts w:hint="eastAsia"/>
        </w:rPr>
        <w:t>进行可能发生血液、体液喷溅的操作时，应佩戴护目镜、防护面屏、防水隔离衣或其他适宜防护用品。</w:t>
      </w:r>
    </w:p>
    <w:p w14:paraId="337496AE">
      <w:pPr>
        <w:pStyle w:val="165"/>
        <w:spacing w:line="360" w:lineRule="auto"/>
      </w:pPr>
      <w:r>
        <w:rPr>
          <w:rFonts w:hint="eastAsia"/>
        </w:rPr>
        <w:t>接触污染器械、污染敷料、医疗废物和特殊感染风险患者相关物品时，应按风险要求佩戴手套和防护用品。</w:t>
      </w:r>
    </w:p>
    <w:p w14:paraId="20CB78DD">
      <w:pPr>
        <w:pStyle w:val="165"/>
        <w:spacing w:line="360" w:lineRule="auto"/>
      </w:pPr>
      <w:r>
        <w:rPr>
          <w:rFonts w:hint="eastAsia"/>
        </w:rPr>
        <w:t>个人防护用品穿脱应按规定顺序实施。脱摘过程中不得污染皮肤、工作服和周围环境。</w:t>
      </w:r>
    </w:p>
    <w:p w14:paraId="4BE57932">
      <w:pPr>
        <w:pStyle w:val="165"/>
        <w:spacing w:line="360" w:lineRule="auto"/>
      </w:pPr>
      <w:r>
        <w:rPr>
          <w:rFonts w:hint="eastAsia"/>
        </w:rPr>
        <w:t>一次性个人防护用品不得重复使用；重复使用的防护用品应按规定清洁、消毒和保存。</w:t>
      </w:r>
    </w:p>
    <w:p w14:paraId="3E443992">
      <w:pPr>
        <w:pStyle w:val="105"/>
        <w:spacing w:before="120" w:after="120" w:line="360" w:lineRule="auto"/>
      </w:pPr>
      <w:r>
        <w:rPr>
          <w:rFonts w:hint="eastAsia"/>
        </w:rPr>
        <w:t>锐器安全</w:t>
      </w:r>
    </w:p>
    <w:p w14:paraId="6780D73C">
      <w:pPr>
        <w:pStyle w:val="165"/>
        <w:spacing w:line="360" w:lineRule="auto"/>
      </w:pPr>
      <w:r>
        <w:rPr>
          <w:rFonts w:hint="eastAsia"/>
        </w:rPr>
        <w:t>手术室应建立锐器安全管理要求，减少针刺伤和锐器伤风险。</w:t>
      </w:r>
    </w:p>
    <w:p w14:paraId="7FDBBB1A">
      <w:pPr>
        <w:pStyle w:val="165"/>
        <w:spacing w:line="360" w:lineRule="auto"/>
      </w:pPr>
      <w:r>
        <w:rPr>
          <w:rFonts w:hint="eastAsia"/>
        </w:rPr>
        <w:t>手术过程中传递刀片、缝针、穿刺针等锐器时，宜采用中立区传递、器械盘传递或其他安全传递方式。</w:t>
      </w:r>
    </w:p>
    <w:p w14:paraId="13A238A4">
      <w:pPr>
        <w:pStyle w:val="165"/>
        <w:spacing w:line="360" w:lineRule="auto"/>
      </w:pPr>
      <w:r>
        <w:rPr>
          <w:rFonts w:hint="eastAsia"/>
        </w:rPr>
        <w:t>使用后锐器应及时放入锐器盒，不得回套针帽、徒手拆卸针头或随意放置锐器。</w:t>
      </w:r>
    </w:p>
    <w:p w14:paraId="77AE38AD">
      <w:pPr>
        <w:pStyle w:val="165"/>
        <w:spacing w:line="360" w:lineRule="auto"/>
      </w:pPr>
      <w:r>
        <w:rPr>
          <w:rFonts w:hint="eastAsia"/>
        </w:rPr>
        <w:t>锐器盒应放置在便于使用的位置，并应保持直立、稳固、标识清晰。</w:t>
      </w:r>
    </w:p>
    <w:p w14:paraId="1B8357ED">
      <w:pPr>
        <w:pStyle w:val="165"/>
        <w:spacing w:line="360" w:lineRule="auto"/>
      </w:pPr>
      <w:r>
        <w:rPr>
          <w:rFonts w:hint="eastAsia"/>
        </w:rPr>
        <w:t>锐器盒达到规定容量时应及时封闭转运，不得过满使用。</w:t>
      </w:r>
    </w:p>
    <w:p w14:paraId="6B6DA9A4">
      <w:pPr>
        <w:pStyle w:val="104"/>
        <w:spacing w:before="240" w:after="240" w:line="360" w:lineRule="auto"/>
      </w:pPr>
      <w:bookmarkStart w:id="56" w:name="_Toc228609352"/>
      <w:r>
        <w:rPr>
          <w:rFonts w:hint="eastAsia"/>
        </w:rPr>
        <w:t>无菌物品和器械管理</w:t>
      </w:r>
      <w:bookmarkEnd w:id="56"/>
    </w:p>
    <w:p w14:paraId="2207F697">
      <w:pPr>
        <w:pStyle w:val="105"/>
        <w:spacing w:before="120" w:after="120" w:line="360" w:lineRule="auto"/>
      </w:pPr>
      <w:r>
        <w:rPr>
          <w:rFonts w:hint="eastAsia"/>
        </w:rPr>
        <w:t>一般要求</w:t>
      </w:r>
    </w:p>
    <w:p w14:paraId="5878F639">
      <w:pPr>
        <w:pStyle w:val="165"/>
        <w:spacing w:line="360" w:lineRule="auto"/>
      </w:pPr>
      <w:r>
        <w:rPr>
          <w:rFonts w:hint="eastAsia"/>
        </w:rPr>
        <w:t>手术室应建立无菌物品和手术器械全流程管理制度。</w:t>
      </w:r>
    </w:p>
    <w:p w14:paraId="6DA6C2E8">
      <w:pPr>
        <w:pStyle w:val="165"/>
        <w:spacing w:line="360" w:lineRule="auto"/>
      </w:pPr>
      <w:r>
        <w:rPr>
          <w:rFonts w:hint="eastAsia"/>
        </w:rPr>
        <w:t>无菌物品和器械管理应覆盖接收、储存、发放、术前核查、术中使用、术后清点、污染回收和追溯记录。</w:t>
      </w:r>
    </w:p>
    <w:p w14:paraId="059D2E17">
      <w:pPr>
        <w:pStyle w:val="165"/>
        <w:spacing w:line="360" w:lineRule="auto"/>
      </w:pPr>
      <w:r>
        <w:rPr>
          <w:rFonts w:hint="eastAsia"/>
        </w:rPr>
        <w:t>手术室应与消毒供应中心建立器械包、植入物、外来器械、急用器械和特殊感染风险器械管理衔接机制。</w:t>
      </w:r>
    </w:p>
    <w:p w14:paraId="1C4E9BE3">
      <w:pPr>
        <w:pStyle w:val="165"/>
        <w:spacing w:line="360" w:lineRule="auto"/>
      </w:pPr>
      <w:r>
        <w:rPr>
          <w:rFonts w:hint="eastAsia"/>
        </w:rPr>
        <w:t>无菌物品不得与污染物品混放，不得存放在潮湿、污染、积尘或非受控区域。</w:t>
      </w:r>
    </w:p>
    <w:p w14:paraId="54B5F7FA">
      <w:pPr>
        <w:pStyle w:val="105"/>
        <w:spacing w:before="120" w:after="120" w:line="360" w:lineRule="auto"/>
      </w:pPr>
      <w:r>
        <w:rPr>
          <w:rFonts w:hint="eastAsia"/>
        </w:rPr>
        <w:t>无菌物品接收与储存</w:t>
      </w:r>
    </w:p>
    <w:p w14:paraId="17D1E0B5">
      <w:pPr>
        <w:pStyle w:val="165"/>
        <w:spacing w:line="360" w:lineRule="auto"/>
      </w:pPr>
      <w:r>
        <w:rPr>
          <w:rFonts w:hint="eastAsia"/>
        </w:rPr>
        <w:t>无菌物品接收时应核查名称、数量、包装完整性、灭菌标识、灭菌日期、有效期和追溯信息。</w:t>
      </w:r>
    </w:p>
    <w:p w14:paraId="2927A32D">
      <w:pPr>
        <w:pStyle w:val="165"/>
        <w:spacing w:line="360" w:lineRule="auto"/>
      </w:pPr>
      <w:r>
        <w:rPr>
          <w:rFonts w:hint="eastAsia"/>
        </w:rPr>
        <w:t>包装破损、潮湿、污染、标识不清、灭菌指示不合格或超过有效期的物品不得进入无菌物品储存区。</w:t>
      </w:r>
    </w:p>
    <w:p w14:paraId="05E2A808">
      <w:pPr>
        <w:pStyle w:val="165"/>
        <w:spacing w:line="360" w:lineRule="auto"/>
      </w:pPr>
      <w:r>
        <w:rPr>
          <w:rFonts w:hint="eastAsia"/>
        </w:rPr>
        <w:t>无菌物品应按类别、有效期和使用频次分类存放。</w:t>
      </w:r>
    </w:p>
    <w:p w14:paraId="4EE4D945">
      <w:pPr>
        <w:pStyle w:val="165"/>
        <w:spacing w:line="360" w:lineRule="auto"/>
      </w:pPr>
      <w:r>
        <w:rPr>
          <w:rFonts w:hint="eastAsia"/>
        </w:rPr>
        <w:t>无菌物品存放应遵循先进先出原则。</w:t>
      </w:r>
    </w:p>
    <w:p w14:paraId="3101228F">
      <w:pPr>
        <w:pStyle w:val="165"/>
        <w:spacing w:line="360" w:lineRule="auto"/>
      </w:pPr>
      <w:r>
        <w:rPr>
          <w:rFonts w:hint="eastAsia"/>
        </w:rPr>
        <w:t>无菌物品存放架、存放柜和转运车应保持清洁干燥，并应定期清洁消毒。</w:t>
      </w:r>
    </w:p>
    <w:p w14:paraId="37554007">
      <w:pPr>
        <w:pStyle w:val="105"/>
        <w:spacing w:before="120" w:after="120" w:line="360" w:lineRule="auto"/>
      </w:pPr>
      <w:r>
        <w:rPr>
          <w:rFonts w:hint="eastAsia"/>
        </w:rPr>
        <w:t>器械包管理</w:t>
      </w:r>
    </w:p>
    <w:p w14:paraId="1EACAF9B">
      <w:pPr>
        <w:pStyle w:val="165"/>
        <w:spacing w:line="360" w:lineRule="auto"/>
      </w:pPr>
      <w:r>
        <w:rPr>
          <w:rFonts w:hint="eastAsia"/>
        </w:rPr>
        <w:t>器械包使用前应核查包名、灭菌标识、包装状态、有效期和器械清单。</w:t>
      </w:r>
    </w:p>
    <w:p w14:paraId="750838D2">
      <w:pPr>
        <w:pStyle w:val="165"/>
        <w:spacing w:line="360" w:lineRule="auto"/>
      </w:pPr>
      <w:r>
        <w:rPr>
          <w:rFonts w:hint="eastAsia"/>
        </w:rPr>
        <w:t>打开器械包后应检查包内化学指示物、器械完整性、清洁状态和功能状态。</w:t>
      </w:r>
    </w:p>
    <w:p w14:paraId="4E7C1F32">
      <w:pPr>
        <w:pStyle w:val="165"/>
        <w:spacing w:line="360" w:lineRule="auto"/>
      </w:pPr>
      <w:r>
        <w:rPr>
          <w:rFonts w:hint="eastAsia"/>
        </w:rPr>
        <w:t>发现器械污渍、锈蚀、损坏、功能异常、数量不符或包内指示物异常时，不得继续使用，并应按异常物品处理。</w:t>
      </w:r>
    </w:p>
    <w:p w14:paraId="5AC11C8F">
      <w:pPr>
        <w:pStyle w:val="165"/>
        <w:spacing w:line="360" w:lineRule="auto"/>
      </w:pPr>
      <w:r>
        <w:rPr>
          <w:rFonts w:hint="eastAsia"/>
        </w:rPr>
        <w:t>手术器械应在术前、关闭体腔前、关闭切口前和手术结束时按规定清点。</w:t>
      </w:r>
    </w:p>
    <w:p w14:paraId="461A6B0B">
      <w:pPr>
        <w:pStyle w:val="165"/>
        <w:spacing w:line="360" w:lineRule="auto"/>
      </w:pPr>
      <w:r>
        <w:rPr>
          <w:rFonts w:hint="eastAsia"/>
        </w:rPr>
        <w:t>器械清点结果应由器械护士和巡回护士共同确认并记录。</w:t>
      </w:r>
    </w:p>
    <w:p w14:paraId="782A5C59">
      <w:pPr>
        <w:pStyle w:val="105"/>
        <w:spacing w:before="120" w:after="120" w:line="360" w:lineRule="auto"/>
      </w:pPr>
      <w:r>
        <w:rPr>
          <w:rFonts w:hint="eastAsia"/>
        </w:rPr>
        <w:t>植入物管理</w:t>
      </w:r>
    </w:p>
    <w:p w14:paraId="2073CA35">
      <w:pPr>
        <w:pStyle w:val="165"/>
        <w:spacing w:line="360" w:lineRule="auto"/>
      </w:pPr>
      <w:r>
        <w:rPr>
          <w:rFonts w:hint="eastAsia"/>
        </w:rPr>
        <w:t>植入物应按高风险无菌物品进行管理。</w:t>
      </w:r>
    </w:p>
    <w:p w14:paraId="318D08C4">
      <w:pPr>
        <w:pStyle w:val="165"/>
        <w:spacing w:line="360" w:lineRule="auto"/>
      </w:pPr>
      <w:r>
        <w:rPr>
          <w:rFonts w:hint="eastAsia"/>
        </w:rPr>
        <w:t>植入物使用前应核查名称、型号、规格、批号、灭菌状态、有效期、包装完整性和追溯信息。</w:t>
      </w:r>
    </w:p>
    <w:p w14:paraId="3CAF5278">
      <w:pPr>
        <w:pStyle w:val="165"/>
        <w:spacing w:line="360" w:lineRule="auto"/>
      </w:pPr>
      <w:r>
        <w:rPr>
          <w:rFonts w:hint="eastAsia"/>
        </w:rPr>
        <w:t>植入物不得在灭菌结果未确认、包装破损或追溯信息不完整的情况下使用。</w:t>
      </w:r>
    </w:p>
    <w:p w14:paraId="4D0ECC43">
      <w:pPr>
        <w:pStyle w:val="165"/>
        <w:spacing w:line="360" w:lineRule="auto"/>
      </w:pPr>
      <w:r>
        <w:rPr>
          <w:rFonts w:hint="eastAsia"/>
        </w:rPr>
        <w:t>植入物使用信息应记录至手术护理记录或相关追溯系统，至少包括产品名称、规格型号、批号、数量、使用部位和患者信息。</w:t>
      </w:r>
    </w:p>
    <w:p w14:paraId="79E11198">
      <w:pPr>
        <w:pStyle w:val="165"/>
        <w:spacing w:line="360" w:lineRule="auto"/>
      </w:pPr>
      <w:r>
        <w:rPr>
          <w:rFonts w:hint="eastAsia"/>
        </w:rPr>
        <w:t>未使用植入物应按规定退回、保存或处置，不得与已污染物品混放。</w:t>
      </w:r>
    </w:p>
    <w:p w14:paraId="50FDC426">
      <w:pPr>
        <w:pStyle w:val="105"/>
        <w:spacing w:before="120" w:after="120" w:line="360" w:lineRule="auto"/>
      </w:pPr>
      <w:r>
        <w:rPr>
          <w:rFonts w:hint="eastAsia"/>
        </w:rPr>
        <w:t>外来器械管理</w:t>
      </w:r>
    </w:p>
    <w:p w14:paraId="61E966E9">
      <w:pPr>
        <w:pStyle w:val="165"/>
        <w:spacing w:line="360" w:lineRule="auto"/>
      </w:pPr>
      <w:r>
        <w:rPr>
          <w:rFonts w:hint="eastAsia"/>
        </w:rPr>
        <w:t>外来器械进入医疗机构应按规定进行审核、接收、清洗、消毒、包装、灭菌和追溯管理。</w:t>
      </w:r>
    </w:p>
    <w:p w14:paraId="5D2F1012">
      <w:pPr>
        <w:pStyle w:val="165"/>
        <w:spacing w:line="360" w:lineRule="auto"/>
      </w:pPr>
      <w:r>
        <w:rPr>
          <w:rFonts w:hint="eastAsia"/>
        </w:rPr>
        <w:t>外来器械不得未经清洗灭菌直接进入手术间使用。</w:t>
      </w:r>
    </w:p>
    <w:p w14:paraId="19E4C90A">
      <w:pPr>
        <w:pStyle w:val="165"/>
        <w:spacing w:line="360" w:lineRule="auto"/>
      </w:pPr>
      <w:r>
        <w:rPr>
          <w:rFonts w:hint="eastAsia"/>
        </w:rPr>
        <w:t>外来器械应提供完整器械清单、使用说明、清洗灭菌要求和必要资质资料。</w:t>
      </w:r>
    </w:p>
    <w:p w14:paraId="3FD51034">
      <w:pPr>
        <w:pStyle w:val="165"/>
        <w:spacing w:line="360" w:lineRule="auto"/>
      </w:pPr>
      <w:r>
        <w:rPr>
          <w:rFonts w:hint="eastAsia"/>
        </w:rPr>
        <w:t>外来器械使用前应由手术室、消毒供应中心和相关使用科室按职责进行确认。</w:t>
      </w:r>
    </w:p>
    <w:p w14:paraId="5EF16665">
      <w:pPr>
        <w:pStyle w:val="165"/>
        <w:spacing w:line="360" w:lineRule="auto"/>
      </w:pPr>
      <w:r>
        <w:rPr>
          <w:rFonts w:hint="eastAsia"/>
        </w:rPr>
        <w:t>外来器械使用后应按污染器械管理要求回收和处置。</w:t>
      </w:r>
    </w:p>
    <w:p w14:paraId="7BB2BC3F">
      <w:pPr>
        <w:pStyle w:val="105"/>
        <w:spacing w:before="120" w:after="120" w:line="360" w:lineRule="auto"/>
      </w:pPr>
      <w:r>
        <w:rPr>
          <w:rFonts w:hint="eastAsia"/>
        </w:rPr>
        <w:t>污染器械回收</w:t>
      </w:r>
    </w:p>
    <w:p w14:paraId="1B7B9702">
      <w:pPr>
        <w:pStyle w:val="165"/>
        <w:spacing w:line="360" w:lineRule="auto"/>
      </w:pPr>
      <w:r>
        <w:rPr>
          <w:rFonts w:hint="eastAsia"/>
        </w:rPr>
        <w:t>手术结束后，污染器械应按规定进行初步整理和安全转运。</w:t>
      </w:r>
    </w:p>
    <w:p w14:paraId="582CCD3E">
      <w:pPr>
        <w:pStyle w:val="165"/>
        <w:spacing w:line="360" w:lineRule="auto"/>
      </w:pPr>
      <w:r>
        <w:rPr>
          <w:rFonts w:hint="eastAsia"/>
        </w:rPr>
        <w:t>锐器、精密器械、腔镜器械和特殊器械应按规定方式保护和交接。</w:t>
      </w:r>
    </w:p>
    <w:p w14:paraId="7F3CF0D9">
      <w:pPr>
        <w:pStyle w:val="165"/>
        <w:spacing w:line="360" w:lineRule="auto"/>
      </w:pPr>
      <w:r>
        <w:rPr>
          <w:rFonts w:hint="eastAsia"/>
        </w:rPr>
        <w:t>污染器械应使用密闭容器或专用转运工具转运，不得裸露、滴漏或与清洁物品混运。</w:t>
      </w:r>
    </w:p>
    <w:p w14:paraId="2EBFFEA4">
      <w:pPr>
        <w:pStyle w:val="165"/>
        <w:spacing w:line="360" w:lineRule="auto"/>
      </w:pPr>
      <w:r>
        <w:rPr>
          <w:rFonts w:hint="eastAsia"/>
        </w:rPr>
        <w:t>感染风险手术器械应按标识要求单独交接，并应告知消毒供应中心相应风险信息。</w:t>
      </w:r>
    </w:p>
    <w:p w14:paraId="79141977">
      <w:pPr>
        <w:pStyle w:val="165"/>
        <w:spacing w:line="360" w:lineRule="auto"/>
      </w:pPr>
      <w:r>
        <w:rPr>
          <w:rFonts w:hint="eastAsia"/>
        </w:rPr>
        <w:t>污染器械交接应记录器械名称、数量、手术间、患者或手术编号、交接人员和时间。</w:t>
      </w:r>
    </w:p>
    <w:p w14:paraId="231B15CE">
      <w:pPr>
        <w:pStyle w:val="104"/>
        <w:spacing w:before="240" w:after="240" w:line="360" w:lineRule="auto"/>
      </w:pPr>
      <w:bookmarkStart w:id="57" w:name="_Toc228609353"/>
      <w:r>
        <w:rPr>
          <w:rFonts w:hint="eastAsia"/>
        </w:rPr>
        <w:t>患者感染风险评估与术前准备</w:t>
      </w:r>
      <w:bookmarkEnd w:id="57"/>
    </w:p>
    <w:p w14:paraId="165F5F2E">
      <w:pPr>
        <w:pStyle w:val="105"/>
        <w:spacing w:before="120" w:after="120" w:line="360" w:lineRule="auto"/>
      </w:pPr>
      <w:r>
        <w:rPr>
          <w:rFonts w:hint="eastAsia"/>
        </w:rPr>
        <w:t>一般要求</w:t>
      </w:r>
    </w:p>
    <w:p w14:paraId="3850495F">
      <w:pPr>
        <w:pStyle w:val="165"/>
        <w:spacing w:line="360" w:lineRule="auto"/>
      </w:pPr>
      <w:r>
        <w:rPr>
          <w:rFonts w:hint="eastAsia"/>
        </w:rPr>
        <w:t>手术室护理人员应在患者进入手术室前或进入后按流程核查感染风险相关信息。</w:t>
      </w:r>
    </w:p>
    <w:p w14:paraId="6E00F368">
      <w:pPr>
        <w:pStyle w:val="165"/>
        <w:spacing w:line="360" w:lineRule="auto"/>
      </w:pPr>
      <w:r>
        <w:rPr>
          <w:rFonts w:hint="eastAsia"/>
        </w:rPr>
        <w:t>患者感染风险评估应与手术类别、切口类别、感染状态、病原学结果、隔离要求和个人防护要求相衔接。</w:t>
      </w:r>
    </w:p>
    <w:p w14:paraId="103A93EB">
      <w:pPr>
        <w:pStyle w:val="165"/>
        <w:spacing w:line="360" w:lineRule="auto"/>
      </w:pPr>
      <w:r>
        <w:rPr>
          <w:rFonts w:hint="eastAsia"/>
        </w:rPr>
        <w:t>感染风险评估结果应传达到手术团队相关人员，并应作为手术间安排、物品准备、人员防护和术后处置的依据。</w:t>
      </w:r>
    </w:p>
    <w:p w14:paraId="4581B937">
      <w:pPr>
        <w:pStyle w:val="165"/>
        <w:spacing w:line="360" w:lineRule="auto"/>
      </w:pPr>
      <w:r>
        <w:rPr>
          <w:rFonts w:hint="eastAsia"/>
        </w:rPr>
        <w:t>信息不完整但手术需紧急实施的，应按较高风险采取防控措施，并应在术后补充完善记录。</w:t>
      </w:r>
    </w:p>
    <w:p w14:paraId="71E2CF24">
      <w:pPr>
        <w:pStyle w:val="105"/>
        <w:spacing w:before="120" w:after="120" w:line="360" w:lineRule="auto"/>
      </w:pPr>
      <w:r>
        <w:rPr>
          <w:rFonts w:hint="eastAsia"/>
        </w:rPr>
        <w:t>患者信息核查</w:t>
      </w:r>
    </w:p>
    <w:p w14:paraId="78758D74">
      <w:pPr>
        <w:pStyle w:val="165"/>
        <w:spacing w:line="360" w:lineRule="auto"/>
      </w:pPr>
      <w:r>
        <w:rPr>
          <w:rFonts w:hint="eastAsia"/>
        </w:rPr>
        <w:t>患者进入手术室时，应核查患者身份、手术名称、手术部位、手术方式、感染相关诊断、过敏史和特殊防护要求。</w:t>
      </w:r>
    </w:p>
    <w:p w14:paraId="054890FF">
      <w:pPr>
        <w:pStyle w:val="165"/>
        <w:spacing w:line="360" w:lineRule="auto"/>
      </w:pPr>
      <w:r>
        <w:rPr>
          <w:rFonts w:hint="eastAsia"/>
        </w:rPr>
        <w:t>涉及多重耐药菌、传染病、脓肿、坏死组织、开放性污染伤口等情况的，应核查隔离标识和防护要求。</w:t>
      </w:r>
    </w:p>
    <w:p w14:paraId="3427D59D">
      <w:pPr>
        <w:pStyle w:val="165"/>
        <w:spacing w:line="360" w:lineRule="auto"/>
      </w:pPr>
      <w:r>
        <w:rPr>
          <w:rFonts w:hint="eastAsia"/>
        </w:rPr>
        <w:t>患者携带引流管、导尿管、中心静脉导管、气管插管、伤口敷料等管路或敷料时，应检查固定、密闭和污染情况。</w:t>
      </w:r>
    </w:p>
    <w:p w14:paraId="215B0083">
      <w:pPr>
        <w:pStyle w:val="165"/>
        <w:spacing w:line="360" w:lineRule="auto"/>
      </w:pPr>
      <w:r>
        <w:rPr>
          <w:rFonts w:hint="eastAsia"/>
        </w:rPr>
        <w:t>患者转运床、被服和随身物品应保持清洁，明显污染时应按规定处理。</w:t>
      </w:r>
    </w:p>
    <w:p w14:paraId="219A41F4">
      <w:pPr>
        <w:pStyle w:val="105"/>
        <w:spacing w:before="120" w:after="120" w:line="360" w:lineRule="auto"/>
      </w:pPr>
      <w:r>
        <w:rPr>
          <w:rFonts w:hint="eastAsia"/>
        </w:rPr>
        <w:t>术前皮肤准备配合</w:t>
      </w:r>
    </w:p>
    <w:p w14:paraId="126AA812">
      <w:pPr>
        <w:pStyle w:val="165"/>
        <w:spacing w:line="360" w:lineRule="auto"/>
      </w:pPr>
      <w:r>
        <w:rPr>
          <w:rFonts w:hint="eastAsia"/>
        </w:rPr>
        <w:t>手术室护理人员应核查手术部位皮肤状态，包括破损、感染、皮疹、污染、毛发处理和标识情况。</w:t>
      </w:r>
    </w:p>
    <w:p w14:paraId="439DEBFD">
      <w:pPr>
        <w:pStyle w:val="165"/>
        <w:spacing w:line="360" w:lineRule="auto"/>
      </w:pPr>
      <w:r>
        <w:rPr>
          <w:rFonts w:hint="eastAsia"/>
        </w:rPr>
        <w:t>手术部位皮肤消毒应按手术部位、消毒剂适用范围和操作要求实施。</w:t>
      </w:r>
    </w:p>
    <w:p w14:paraId="081A30A6">
      <w:pPr>
        <w:pStyle w:val="165"/>
        <w:spacing w:line="360" w:lineRule="auto"/>
      </w:pPr>
      <w:r>
        <w:rPr>
          <w:rFonts w:hint="eastAsia"/>
        </w:rPr>
        <w:t>皮肤消毒范围应满足手术切口、可能延长切口、引流口和相关操作需要。</w:t>
      </w:r>
    </w:p>
    <w:p w14:paraId="0F9CCA92">
      <w:pPr>
        <w:pStyle w:val="165"/>
        <w:spacing w:line="360" w:lineRule="auto"/>
      </w:pPr>
      <w:r>
        <w:rPr>
          <w:rFonts w:hint="eastAsia"/>
        </w:rPr>
        <w:t>使用易燃性皮肤消毒剂时，应待消毒剂充分干燥后方可使用电外科设备或铺设无菌单。</w:t>
      </w:r>
    </w:p>
    <w:p w14:paraId="526371EF">
      <w:pPr>
        <w:pStyle w:val="165"/>
        <w:spacing w:line="360" w:lineRule="auto"/>
      </w:pPr>
      <w:r>
        <w:rPr>
          <w:rFonts w:hint="eastAsia"/>
        </w:rPr>
        <w:t>皮肤消毒后不得以未消毒物品接触消毒区域。</w:t>
      </w:r>
    </w:p>
    <w:p w14:paraId="3A822E35">
      <w:pPr>
        <w:pStyle w:val="165"/>
        <w:numPr>
          <w:ilvl w:val="0"/>
          <w:numId w:val="0"/>
        </w:numPr>
        <w:spacing w:line="360" w:lineRule="auto"/>
        <w:rPr>
          <w:rFonts w:hint="eastAsia"/>
        </w:rPr>
      </w:pPr>
    </w:p>
    <w:p w14:paraId="2011F51A">
      <w:pPr>
        <w:pStyle w:val="105"/>
        <w:spacing w:before="120" w:after="120" w:line="360" w:lineRule="auto"/>
      </w:pPr>
      <w:r>
        <w:rPr>
          <w:rFonts w:hint="eastAsia"/>
        </w:rPr>
        <w:t>手术间准备</w:t>
      </w:r>
    </w:p>
    <w:p w14:paraId="252B9D18">
      <w:pPr>
        <w:pStyle w:val="165"/>
        <w:spacing w:line="360" w:lineRule="auto"/>
      </w:pPr>
      <w:r>
        <w:rPr>
          <w:rFonts w:hint="eastAsia"/>
        </w:rPr>
        <w:t>手术前应确认手术间清洁状态、环境条件、设备状态和手术物品准备情况。</w:t>
      </w:r>
    </w:p>
    <w:p w14:paraId="625D9A97">
      <w:pPr>
        <w:pStyle w:val="165"/>
        <w:spacing w:line="360" w:lineRule="auto"/>
      </w:pPr>
      <w:r>
        <w:rPr>
          <w:rFonts w:hint="eastAsia"/>
        </w:rPr>
        <w:t>手术间内应仅保留当台手术需要的设备、器械、耗材和药品。</w:t>
      </w:r>
    </w:p>
    <w:p w14:paraId="7A47D873">
      <w:pPr>
        <w:pStyle w:val="165"/>
        <w:spacing w:line="360" w:lineRule="auto"/>
      </w:pPr>
      <w:r>
        <w:rPr>
          <w:rFonts w:hint="eastAsia"/>
        </w:rPr>
        <w:t>预计污染风险较高或产生大量体液、分泌物、冲洗液的手术，应提前准备防渗、防溅、吸引、收集和废物处置用品。</w:t>
      </w:r>
    </w:p>
    <w:p w14:paraId="25EA8047">
      <w:pPr>
        <w:pStyle w:val="165"/>
        <w:spacing w:line="360" w:lineRule="auto"/>
      </w:pPr>
      <w:r>
        <w:rPr>
          <w:rFonts w:hint="eastAsia"/>
        </w:rPr>
        <w:t>植入物手术应确认无菌物品、植入物、备用器械和环境条件符合要求。</w:t>
      </w:r>
    </w:p>
    <w:p w14:paraId="537E312C">
      <w:pPr>
        <w:pStyle w:val="165"/>
        <w:spacing w:line="360" w:lineRule="auto"/>
      </w:pPr>
      <w:r>
        <w:rPr>
          <w:rFonts w:hint="eastAsia"/>
        </w:rPr>
        <w:t>特殊感染风险手术应按风险要求准备防护用品、专用转运容器、废物包装和终末消毒用品。</w:t>
      </w:r>
    </w:p>
    <w:p w14:paraId="5F83BFFB">
      <w:pPr>
        <w:pStyle w:val="104"/>
        <w:spacing w:before="240" w:after="240" w:line="360" w:lineRule="auto"/>
      </w:pPr>
      <w:bookmarkStart w:id="58" w:name="_Toc228609354"/>
      <w:r>
        <w:rPr>
          <w:rFonts w:hint="eastAsia"/>
        </w:rPr>
        <w:t>术中感染防控护理</w:t>
      </w:r>
      <w:bookmarkEnd w:id="58"/>
    </w:p>
    <w:p w14:paraId="1B2FD73B">
      <w:pPr>
        <w:pStyle w:val="105"/>
        <w:spacing w:before="120" w:after="120" w:line="360" w:lineRule="auto"/>
      </w:pPr>
      <w:r>
        <w:rPr>
          <w:rFonts w:hint="eastAsia"/>
        </w:rPr>
        <w:t>一般要求</w:t>
      </w:r>
    </w:p>
    <w:p w14:paraId="3C0B1C4D">
      <w:pPr>
        <w:pStyle w:val="165"/>
        <w:spacing w:line="360" w:lineRule="auto"/>
      </w:pPr>
      <w:r>
        <w:rPr>
          <w:rFonts w:hint="eastAsia"/>
        </w:rPr>
        <w:t>术中感染防控护理应围绕无菌区域维护、人员行为控制、器械物品管理、污染控制、锐器安全、标本管理和职业防护开展。</w:t>
      </w:r>
    </w:p>
    <w:p w14:paraId="4FB43E00">
      <w:pPr>
        <w:pStyle w:val="165"/>
        <w:spacing w:line="360" w:lineRule="auto"/>
      </w:pPr>
      <w:r>
        <w:rPr>
          <w:rFonts w:hint="eastAsia"/>
        </w:rPr>
        <w:t>巡回护士和器械护士应共同维护手术间感染防控秩序。</w:t>
      </w:r>
    </w:p>
    <w:p w14:paraId="3E6FB741">
      <w:pPr>
        <w:pStyle w:val="165"/>
        <w:spacing w:line="360" w:lineRule="auto"/>
      </w:pPr>
      <w:r>
        <w:rPr>
          <w:rFonts w:hint="eastAsia"/>
        </w:rPr>
        <w:t>手术过程中发现无菌物品污染、无菌区域破坏、人员防护不足或环境污染时，应立即采取纠正措施。</w:t>
      </w:r>
    </w:p>
    <w:p w14:paraId="53C5B260">
      <w:pPr>
        <w:pStyle w:val="165"/>
        <w:spacing w:line="360" w:lineRule="auto"/>
      </w:pPr>
      <w:r>
        <w:rPr>
          <w:rFonts w:hint="eastAsia"/>
        </w:rPr>
        <w:t>术中感染防控护理措施和异常情况应按规定记录。</w:t>
      </w:r>
    </w:p>
    <w:p w14:paraId="07FC67A1">
      <w:pPr>
        <w:pStyle w:val="105"/>
        <w:spacing w:before="120" w:after="120" w:line="360" w:lineRule="auto"/>
      </w:pPr>
      <w:r>
        <w:rPr>
          <w:rFonts w:hint="eastAsia"/>
        </w:rPr>
        <w:t>无菌区域维护</w:t>
      </w:r>
    </w:p>
    <w:p w14:paraId="666CAC45">
      <w:pPr>
        <w:pStyle w:val="165"/>
        <w:spacing w:line="360" w:lineRule="auto"/>
      </w:pPr>
      <w:r>
        <w:rPr>
          <w:rFonts w:hint="eastAsia"/>
        </w:rPr>
        <w:t>无菌区域建立后，应保持无菌单、器械台、手术切口区域和无菌物品不受污染。</w:t>
      </w:r>
    </w:p>
    <w:p w14:paraId="6077F604">
      <w:pPr>
        <w:pStyle w:val="165"/>
        <w:spacing w:line="360" w:lineRule="auto"/>
      </w:pPr>
      <w:r>
        <w:rPr>
          <w:rFonts w:hint="eastAsia"/>
        </w:rPr>
        <w:t>无菌器械台应在使用前及时建立，不宜过早暴露。</w:t>
      </w:r>
    </w:p>
    <w:p w14:paraId="4B6447AC">
      <w:pPr>
        <w:pStyle w:val="165"/>
        <w:spacing w:line="360" w:lineRule="auto"/>
      </w:pPr>
      <w:r>
        <w:rPr>
          <w:rFonts w:hint="eastAsia"/>
        </w:rPr>
        <w:t>无菌器械台应由专人管理。无关人员不得接触无菌器械台。</w:t>
      </w:r>
    </w:p>
    <w:p w14:paraId="64B23BB9">
      <w:pPr>
        <w:pStyle w:val="165"/>
        <w:spacing w:line="360" w:lineRule="auto"/>
      </w:pPr>
      <w:r>
        <w:rPr>
          <w:rFonts w:hint="eastAsia"/>
        </w:rPr>
        <w:t>手术中无菌区域被污染或疑似污染时，应立即更换相关物品或重新建立无菌区域。</w:t>
      </w:r>
    </w:p>
    <w:p w14:paraId="2B06020C">
      <w:pPr>
        <w:pStyle w:val="165"/>
        <w:spacing w:line="360" w:lineRule="auto"/>
      </w:pPr>
      <w:r>
        <w:rPr>
          <w:rFonts w:hint="eastAsia"/>
        </w:rPr>
        <w:t>手术人员更换位置、传递器械和调整设备时，应避免跨越无菌区域或污染无菌屏障。</w:t>
      </w:r>
    </w:p>
    <w:p w14:paraId="4FA9E84E">
      <w:pPr>
        <w:pStyle w:val="105"/>
        <w:spacing w:before="120" w:after="120" w:line="360" w:lineRule="auto"/>
      </w:pPr>
      <w:r>
        <w:rPr>
          <w:rFonts w:hint="eastAsia"/>
        </w:rPr>
        <w:t>巡回护士感染防控要求</w:t>
      </w:r>
    </w:p>
    <w:p w14:paraId="2C511836">
      <w:pPr>
        <w:pStyle w:val="165"/>
        <w:spacing w:line="360" w:lineRule="auto"/>
      </w:pPr>
      <w:r>
        <w:rPr>
          <w:rFonts w:hint="eastAsia"/>
        </w:rPr>
        <w:t>巡回护士应监督手术间人员数量、人员进出、门关闭状态和个人防护执行情况。</w:t>
      </w:r>
    </w:p>
    <w:p w14:paraId="1CECE152">
      <w:pPr>
        <w:pStyle w:val="165"/>
        <w:spacing w:line="360" w:lineRule="auto"/>
      </w:pPr>
      <w:r>
        <w:rPr>
          <w:rFonts w:hint="eastAsia"/>
        </w:rPr>
        <w:t>巡回护士应负责补充无菌物品，并应按无菌方式传递至器械护士或无菌区域。</w:t>
      </w:r>
    </w:p>
    <w:p w14:paraId="21D23D5B">
      <w:pPr>
        <w:pStyle w:val="165"/>
        <w:spacing w:line="360" w:lineRule="auto"/>
      </w:pPr>
      <w:r>
        <w:rPr>
          <w:rFonts w:hint="eastAsia"/>
        </w:rPr>
        <w:t>巡回护士应及时处理术中污染物、体液溢洒和环境污染。</w:t>
      </w:r>
    </w:p>
    <w:p w14:paraId="298DC306">
      <w:pPr>
        <w:pStyle w:val="165"/>
        <w:spacing w:line="360" w:lineRule="auto"/>
      </w:pPr>
      <w:r>
        <w:rPr>
          <w:rFonts w:hint="eastAsia"/>
        </w:rPr>
        <w:t>巡回护士应协助落实标本容器、废物收集、锐器盒和污染器械暂存要求。</w:t>
      </w:r>
    </w:p>
    <w:p w14:paraId="3BC0DB4E">
      <w:pPr>
        <w:pStyle w:val="165"/>
        <w:spacing w:line="360" w:lineRule="auto"/>
      </w:pPr>
      <w:r>
        <w:rPr>
          <w:rFonts w:hint="eastAsia"/>
        </w:rPr>
        <w:t>巡回护士发现违反无菌操作或感染防控要求的行为时，应及时提醒和纠正。</w:t>
      </w:r>
    </w:p>
    <w:p w14:paraId="47DCAD4C">
      <w:pPr>
        <w:pStyle w:val="105"/>
        <w:spacing w:before="120" w:after="120" w:line="360" w:lineRule="auto"/>
      </w:pPr>
      <w:r>
        <w:rPr>
          <w:rFonts w:hint="eastAsia"/>
        </w:rPr>
        <w:t>器械护士感染防控要求</w:t>
      </w:r>
    </w:p>
    <w:p w14:paraId="7633943E">
      <w:pPr>
        <w:pStyle w:val="165"/>
        <w:spacing w:line="360" w:lineRule="auto"/>
      </w:pPr>
      <w:r>
        <w:rPr>
          <w:rFonts w:hint="eastAsia"/>
        </w:rPr>
        <w:t>器械护士应维持无菌器械台整洁、有序、无污染。</w:t>
      </w:r>
    </w:p>
    <w:p w14:paraId="0BF5F5E1">
      <w:pPr>
        <w:pStyle w:val="165"/>
        <w:spacing w:line="360" w:lineRule="auto"/>
      </w:pPr>
      <w:r>
        <w:rPr>
          <w:rFonts w:hint="eastAsia"/>
        </w:rPr>
        <w:t>器械护士应按手术进程传递器械，避免器械污染、掉落或误用。</w:t>
      </w:r>
    </w:p>
    <w:p w14:paraId="22E97621">
      <w:pPr>
        <w:pStyle w:val="165"/>
        <w:spacing w:line="360" w:lineRule="auto"/>
      </w:pPr>
      <w:r>
        <w:rPr>
          <w:rFonts w:hint="eastAsia"/>
        </w:rPr>
        <w:t>掉落、污染或疑似污染的器械不得重新放回无菌器械台使用。</w:t>
      </w:r>
    </w:p>
    <w:p w14:paraId="626AD01F">
      <w:pPr>
        <w:pStyle w:val="165"/>
        <w:spacing w:line="360" w:lineRule="auto"/>
      </w:pPr>
      <w:r>
        <w:rPr>
          <w:rFonts w:hint="eastAsia"/>
        </w:rPr>
        <w:t>器械护士应对锐器实施安全管理，减少手术团队锐器伤风险。</w:t>
      </w:r>
    </w:p>
    <w:p w14:paraId="5A79ACB4">
      <w:pPr>
        <w:pStyle w:val="165"/>
        <w:spacing w:line="360" w:lineRule="auto"/>
      </w:pPr>
      <w:r>
        <w:rPr>
          <w:rFonts w:hint="eastAsia"/>
        </w:rPr>
        <w:t>器械护士应配合完成器械、敷料、缝针和其他相关物品清点。</w:t>
      </w:r>
    </w:p>
    <w:p w14:paraId="142C930E">
      <w:pPr>
        <w:pStyle w:val="105"/>
        <w:spacing w:before="120" w:after="120" w:line="360" w:lineRule="auto"/>
      </w:pPr>
      <w:r>
        <w:rPr>
          <w:rFonts w:hint="eastAsia"/>
        </w:rPr>
        <w:t>术中污染控制</w:t>
      </w:r>
    </w:p>
    <w:p w14:paraId="1102CDF3">
      <w:pPr>
        <w:pStyle w:val="165"/>
        <w:spacing w:line="360" w:lineRule="auto"/>
      </w:pPr>
      <w:r>
        <w:rPr>
          <w:rFonts w:hint="eastAsia"/>
        </w:rPr>
        <w:t>术中产生的血液、体液、分泌物和冲洗液应及时收集或清除。</w:t>
      </w:r>
    </w:p>
    <w:p w14:paraId="270BEE14">
      <w:pPr>
        <w:pStyle w:val="165"/>
        <w:spacing w:line="360" w:lineRule="auto"/>
      </w:pPr>
      <w:r>
        <w:rPr>
          <w:rFonts w:hint="eastAsia"/>
        </w:rPr>
        <w:t>明显污染的地面、设备表面或操作区域，应及时进行局部清洁消毒，防止污染扩大。</w:t>
      </w:r>
    </w:p>
    <w:p w14:paraId="50D22ADD">
      <w:pPr>
        <w:pStyle w:val="165"/>
        <w:spacing w:line="360" w:lineRule="auto"/>
      </w:pPr>
      <w:r>
        <w:rPr>
          <w:rFonts w:hint="eastAsia"/>
        </w:rPr>
        <w:t>污染敷料、污染耗材和一次性用品应及时放入相应收集容器。</w:t>
      </w:r>
    </w:p>
    <w:p w14:paraId="4109F5C3">
      <w:pPr>
        <w:pStyle w:val="165"/>
        <w:spacing w:line="360" w:lineRule="auto"/>
      </w:pPr>
      <w:r>
        <w:rPr>
          <w:rFonts w:hint="eastAsia"/>
        </w:rPr>
        <w:t>开放污染腔隙、脓肿切开、肠内容物污染或其他高污染操作后，应按需要更换手套、器械、敷料或铺巾。</w:t>
      </w:r>
    </w:p>
    <w:p w14:paraId="6FDEB416">
      <w:pPr>
        <w:pStyle w:val="165"/>
        <w:spacing w:line="360" w:lineRule="auto"/>
      </w:pPr>
      <w:r>
        <w:rPr>
          <w:rFonts w:hint="eastAsia"/>
        </w:rPr>
        <w:t>同台手术由污染步骤转入相对清洁步骤时，应采取相应隔离和更换措施。</w:t>
      </w:r>
    </w:p>
    <w:p w14:paraId="638F3361">
      <w:pPr>
        <w:pStyle w:val="105"/>
        <w:spacing w:before="120" w:after="120" w:line="360" w:lineRule="auto"/>
      </w:pPr>
      <w:r>
        <w:rPr>
          <w:rFonts w:hint="eastAsia"/>
        </w:rPr>
        <w:t>标本管理</w:t>
      </w:r>
    </w:p>
    <w:p w14:paraId="7B1A75C3">
      <w:pPr>
        <w:pStyle w:val="165"/>
        <w:spacing w:line="360" w:lineRule="auto"/>
      </w:pPr>
      <w:r>
        <w:rPr>
          <w:rFonts w:hint="eastAsia"/>
        </w:rPr>
        <w:t>手术标本应使用适宜容器收集，并应防止渗漏、污染和误识别。</w:t>
      </w:r>
    </w:p>
    <w:p w14:paraId="3A079E0D">
      <w:pPr>
        <w:pStyle w:val="165"/>
        <w:spacing w:line="360" w:lineRule="auto"/>
      </w:pPr>
      <w:r>
        <w:rPr>
          <w:rFonts w:hint="eastAsia"/>
        </w:rPr>
        <w:t>感染性标本、病理标本和特殊病原体相关标本应按要求标识和转运。</w:t>
      </w:r>
    </w:p>
    <w:p w14:paraId="30FBCC0D">
      <w:pPr>
        <w:pStyle w:val="165"/>
        <w:spacing w:line="360" w:lineRule="auto"/>
      </w:pPr>
      <w:r>
        <w:rPr>
          <w:rFonts w:hint="eastAsia"/>
        </w:rPr>
        <w:t>标本容器外表污染时，应清洁消毒后再转运。</w:t>
      </w:r>
    </w:p>
    <w:p w14:paraId="2D11BC6A">
      <w:pPr>
        <w:pStyle w:val="165"/>
        <w:spacing w:line="360" w:lineRule="auto"/>
      </w:pPr>
      <w:r>
        <w:rPr>
          <w:rFonts w:hint="eastAsia"/>
        </w:rPr>
        <w:t>标本交接应记录患者信息、标本名称、采集部位、数量、交接人员和时间。</w:t>
      </w:r>
    </w:p>
    <w:p w14:paraId="7498CD9E">
      <w:pPr>
        <w:pStyle w:val="105"/>
        <w:spacing w:before="120" w:after="120" w:line="360" w:lineRule="auto"/>
      </w:pPr>
      <w:r>
        <w:rPr>
          <w:rFonts w:hint="eastAsia"/>
        </w:rPr>
        <w:t>植入物手术控制</w:t>
      </w:r>
    </w:p>
    <w:p w14:paraId="35182EE8">
      <w:pPr>
        <w:pStyle w:val="165"/>
        <w:spacing w:line="360" w:lineRule="auto"/>
      </w:pPr>
      <w:r>
        <w:rPr>
          <w:rFonts w:hint="eastAsia"/>
        </w:rPr>
        <w:t>植入物手术应严格控制人员流动、手术间门开启次数和无菌物品暴露时间。</w:t>
      </w:r>
    </w:p>
    <w:p w14:paraId="66C731D2">
      <w:pPr>
        <w:pStyle w:val="165"/>
        <w:spacing w:line="360" w:lineRule="auto"/>
      </w:pPr>
      <w:r>
        <w:rPr>
          <w:rFonts w:hint="eastAsia"/>
        </w:rPr>
        <w:t>植入物打开前应再次核查名称、规格、批号、有效期和包装完整性。</w:t>
      </w:r>
    </w:p>
    <w:p w14:paraId="64AF842F">
      <w:pPr>
        <w:pStyle w:val="165"/>
        <w:spacing w:line="360" w:lineRule="auto"/>
      </w:pPr>
      <w:r>
        <w:rPr>
          <w:rFonts w:hint="eastAsia"/>
        </w:rPr>
        <w:t>植入物应在需要使用时开启，不得长时间暴露。</w:t>
      </w:r>
    </w:p>
    <w:p w14:paraId="07F6BE79">
      <w:pPr>
        <w:pStyle w:val="165"/>
        <w:spacing w:line="360" w:lineRule="auto"/>
      </w:pPr>
      <w:r>
        <w:rPr>
          <w:rFonts w:hint="eastAsia"/>
        </w:rPr>
        <w:t>植入物掉落、污染或疑似污染时不得使用。</w:t>
      </w:r>
    </w:p>
    <w:p w14:paraId="372954E7">
      <w:pPr>
        <w:pStyle w:val="165"/>
        <w:spacing w:line="360" w:lineRule="auto"/>
      </w:pPr>
      <w:r>
        <w:rPr>
          <w:rFonts w:hint="eastAsia"/>
        </w:rPr>
        <w:t>植入物使用信息应准确记录并可追溯。</w:t>
      </w:r>
    </w:p>
    <w:p w14:paraId="338D046C">
      <w:pPr>
        <w:pStyle w:val="104"/>
        <w:spacing w:before="240" w:after="240" w:line="360" w:lineRule="auto"/>
      </w:pPr>
      <w:bookmarkStart w:id="59" w:name="_Toc228609355"/>
      <w:r>
        <w:rPr>
          <w:rFonts w:hint="eastAsia"/>
        </w:rPr>
        <w:t>术后清洁消毒与废物处置</w:t>
      </w:r>
      <w:bookmarkEnd w:id="59"/>
    </w:p>
    <w:p w14:paraId="016462E0">
      <w:pPr>
        <w:pStyle w:val="105"/>
        <w:spacing w:before="120" w:after="120" w:line="360" w:lineRule="auto"/>
      </w:pPr>
      <w:r>
        <w:rPr>
          <w:rFonts w:hint="eastAsia"/>
        </w:rPr>
        <w:t>一般要求</w:t>
      </w:r>
    </w:p>
    <w:p w14:paraId="291A1B92">
      <w:pPr>
        <w:pStyle w:val="165"/>
        <w:spacing w:line="360" w:lineRule="auto"/>
      </w:pPr>
      <w:r>
        <w:rPr>
          <w:rFonts w:hint="eastAsia"/>
        </w:rPr>
        <w:t>手术结束后应按手术类别、污染程度和感染风险实施术后清洁消毒。</w:t>
      </w:r>
    </w:p>
    <w:p w14:paraId="4DB83446">
      <w:pPr>
        <w:pStyle w:val="165"/>
        <w:spacing w:line="360" w:lineRule="auto"/>
      </w:pPr>
      <w:r>
        <w:rPr>
          <w:rFonts w:hint="eastAsia"/>
        </w:rPr>
        <w:t>术后处置应包括污染物清除、器械回收、废物分类、环境表面清洁消毒、设备复位、空气净化运行和记录确认。</w:t>
      </w:r>
    </w:p>
    <w:p w14:paraId="3BDF1C73">
      <w:pPr>
        <w:pStyle w:val="165"/>
        <w:spacing w:line="360" w:lineRule="auto"/>
      </w:pPr>
      <w:r>
        <w:rPr>
          <w:rFonts w:hint="eastAsia"/>
        </w:rPr>
        <w:t>未完成规定清洁消毒和环境确认的手术间，不得安排下一台手术。</w:t>
      </w:r>
    </w:p>
    <w:p w14:paraId="0C884C5C">
      <w:pPr>
        <w:pStyle w:val="165"/>
        <w:numPr>
          <w:ilvl w:val="0"/>
          <w:numId w:val="0"/>
        </w:numPr>
        <w:spacing w:line="360" w:lineRule="auto"/>
        <w:rPr>
          <w:rFonts w:hint="eastAsia"/>
        </w:rPr>
      </w:pPr>
    </w:p>
    <w:p w14:paraId="0BE366BC">
      <w:pPr>
        <w:pStyle w:val="105"/>
        <w:spacing w:before="120" w:after="120" w:line="360" w:lineRule="auto"/>
      </w:pPr>
      <w:r>
        <w:rPr>
          <w:rFonts w:hint="eastAsia"/>
        </w:rPr>
        <w:t>接台清洁</w:t>
      </w:r>
    </w:p>
    <w:p w14:paraId="5D7D8503">
      <w:pPr>
        <w:pStyle w:val="165"/>
        <w:spacing w:line="360" w:lineRule="auto"/>
      </w:pPr>
      <w:r>
        <w:rPr>
          <w:rFonts w:hint="eastAsia"/>
        </w:rPr>
        <w:t>接台手术前应清除上一台手术产生的污染物、废物和污染织物。</w:t>
      </w:r>
    </w:p>
    <w:p w14:paraId="38392C0B">
      <w:pPr>
        <w:pStyle w:val="165"/>
        <w:spacing w:line="360" w:lineRule="auto"/>
      </w:pPr>
      <w:r>
        <w:rPr>
          <w:rFonts w:hint="eastAsia"/>
        </w:rPr>
        <w:t>接台清洁应重点清洁手术床、器械台、麻醉区域、无影灯手柄、设备表面、操作台面和地面可见污染。</w:t>
      </w:r>
    </w:p>
    <w:p w14:paraId="45850896">
      <w:pPr>
        <w:pStyle w:val="165"/>
        <w:spacing w:line="360" w:lineRule="auto"/>
      </w:pPr>
      <w:r>
        <w:rPr>
          <w:rFonts w:hint="eastAsia"/>
        </w:rPr>
        <w:t>接台清洁完成后，应补充必要物品并确认环境可用。</w:t>
      </w:r>
    </w:p>
    <w:p w14:paraId="78BFA630">
      <w:pPr>
        <w:pStyle w:val="165"/>
        <w:spacing w:line="360" w:lineRule="auto"/>
      </w:pPr>
      <w:r>
        <w:rPr>
          <w:rFonts w:hint="eastAsia"/>
        </w:rPr>
        <w:t>接台清洁不得仅更换手术单而不进行环境表面处理。</w:t>
      </w:r>
    </w:p>
    <w:p w14:paraId="14CE9F17">
      <w:pPr>
        <w:pStyle w:val="105"/>
        <w:spacing w:before="120" w:after="120" w:line="360" w:lineRule="auto"/>
      </w:pPr>
      <w:r>
        <w:rPr>
          <w:rFonts w:hint="eastAsia"/>
        </w:rPr>
        <w:t>终末清洁消毒</w:t>
      </w:r>
    </w:p>
    <w:p w14:paraId="5898FFE0">
      <w:pPr>
        <w:pStyle w:val="165"/>
        <w:spacing w:line="360" w:lineRule="auto"/>
      </w:pPr>
      <w:r>
        <w:rPr>
          <w:rFonts w:hint="eastAsia"/>
        </w:rPr>
        <w:t>每日手术结束后或感染风险手术后，应按规定实施终末清洁消毒。</w:t>
      </w:r>
    </w:p>
    <w:p w14:paraId="2830B7DF">
      <w:pPr>
        <w:pStyle w:val="165"/>
        <w:spacing w:line="360" w:lineRule="auto"/>
      </w:pPr>
      <w:r>
        <w:rPr>
          <w:rFonts w:hint="eastAsia"/>
        </w:rPr>
        <w:t>终末清洁消毒应覆盖手术间内所有可接触表面、设备表面、地面、墙面必要部位、手术床、转运工具和清洁用品。</w:t>
      </w:r>
    </w:p>
    <w:p w14:paraId="67356DF4">
      <w:pPr>
        <w:pStyle w:val="165"/>
        <w:spacing w:line="360" w:lineRule="auto"/>
      </w:pPr>
      <w:r>
        <w:rPr>
          <w:rFonts w:hint="eastAsia"/>
        </w:rPr>
        <w:t>终末清洁消毒应使用符合要求的消毒剂，并应保证作用浓度、作用时间和使用方法符合规定。</w:t>
      </w:r>
    </w:p>
    <w:p w14:paraId="2236F4F5">
      <w:pPr>
        <w:pStyle w:val="165"/>
        <w:spacing w:line="360" w:lineRule="auto"/>
      </w:pPr>
      <w:r>
        <w:rPr>
          <w:rFonts w:hint="eastAsia"/>
        </w:rPr>
        <w:t>终末清洁消毒完成后，应记录手术间编号、清洁消毒时间、消毒剂名称、责任人员和质量确认情况。</w:t>
      </w:r>
    </w:p>
    <w:p w14:paraId="4F79BAF0">
      <w:pPr>
        <w:pStyle w:val="105"/>
        <w:spacing w:before="120" w:after="120" w:line="360" w:lineRule="auto"/>
      </w:pPr>
      <w:r>
        <w:rPr>
          <w:rFonts w:hint="eastAsia"/>
        </w:rPr>
        <w:t>医疗废物处置</w:t>
      </w:r>
    </w:p>
    <w:p w14:paraId="46F106FD">
      <w:pPr>
        <w:pStyle w:val="165"/>
        <w:spacing w:line="360" w:lineRule="auto"/>
      </w:pPr>
      <w:r>
        <w:rPr>
          <w:rFonts w:hint="eastAsia"/>
        </w:rPr>
        <w:t>手术室医疗废物应按类别分类收集、包装、标识和转运。</w:t>
      </w:r>
    </w:p>
    <w:p w14:paraId="2535190B">
      <w:pPr>
        <w:pStyle w:val="165"/>
        <w:spacing w:line="360" w:lineRule="auto"/>
      </w:pPr>
      <w:r>
        <w:rPr>
          <w:rFonts w:hint="eastAsia"/>
        </w:rPr>
        <w:t>感染性废物、损伤性废物、病理性废物、药物性废物和化学性废物不得混装。</w:t>
      </w:r>
    </w:p>
    <w:p w14:paraId="24C48632">
      <w:pPr>
        <w:pStyle w:val="165"/>
        <w:spacing w:line="360" w:lineRule="auto"/>
      </w:pPr>
      <w:r>
        <w:rPr>
          <w:rFonts w:hint="eastAsia"/>
        </w:rPr>
        <w:t>锐器应直接放入锐器盒，不得与其他废物混放。</w:t>
      </w:r>
    </w:p>
    <w:p w14:paraId="632CCF05">
      <w:pPr>
        <w:pStyle w:val="165"/>
        <w:spacing w:line="360" w:lineRule="auto"/>
      </w:pPr>
      <w:r>
        <w:rPr>
          <w:rFonts w:hint="eastAsia"/>
        </w:rPr>
        <w:t>医疗废物包装袋外表污染、破损或渗漏时，应按规定加套包装并处理污染表面。</w:t>
      </w:r>
    </w:p>
    <w:p w14:paraId="5CC331A4">
      <w:pPr>
        <w:pStyle w:val="165"/>
        <w:spacing w:line="360" w:lineRule="auto"/>
      </w:pPr>
      <w:r>
        <w:rPr>
          <w:rFonts w:hint="eastAsia"/>
        </w:rPr>
        <w:t>医疗废物交接应记录种类、数量、时间、交接人员和转运去向。</w:t>
      </w:r>
    </w:p>
    <w:p w14:paraId="0912015A">
      <w:pPr>
        <w:pStyle w:val="105"/>
        <w:spacing w:before="120" w:after="120" w:line="360" w:lineRule="auto"/>
      </w:pPr>
      <w:r>
        <w:rPr>
          <w:rFonts w:hint="eastAsia"/>
        </w:rPr>
        <w:t>污染织物处置</w:t>
      </w:r>
    </w:p>
    <w:p w14:paraId="00379B6B">
      <w:pPr>
        <w:pStyle w:val="165"/>
        <w:spacing w:line="360" w:lineRule="auto"/>
      </w:pPr>
      <w:r>
        <w:rPr>
          <w:rFonts w:hint="eastAsia"/>
        </w:rPr>
        <w:t>术后污染织物应按医疗机构织物管理要求收集和转运。</w:t>
      </w:r>
    </w:p>
    <w:p w14:paraId="1661E8D2">
      <w:pPr>
        <w:pStyle w:val="165"/>
        <w:spacing w:line="360" w:lineRule="auto"/>
      </w:pPr>
      <w:r>
        <w:rPr>
          <w:rFonts w:hint="eastAsia"/>
        </w:rPr>
        <w:t>明显被血液、体液、分泌物污染的织物应单独收集，不得抖动、拖拽或贴身搬运。</w:t>
      </w:r>
    </w:p>
    <w:p w14:paraId="7AFB80AA">
      <w:pPr>
        <w:pStyle w:val="165"/>
        <w:spacing w:line="360" w:lineRule="auto"/>
      </w:pPr>
      <w:r>
        <w:rPr>
          <w:rFonts w:hint="eastAsia"/>
        </w:rPr>
        <w:t>感染风险患者使用后的织物应按风险要求标识、包装和交接。</w:t>
      </w:r>
    </w:p>
    <w:p w14:paraId="6CC850B6">
      <w:pPr>
        <w:pStyle w:val="165"/>
        <w:spacing w:line="360" w:lineRule="auto"/>
      </w:pPr>
      <w:r>
        <w:rPr>
          <w:rFonts w:hint="eastAsia"/>
        </w:rPr>
        <w:t>污染织物暂存区域应保持清洁，不得与清洁织物混放。</w:t>
      </w:r>
    </w:p>
    <w:p w14:paraId="0D9C38BE">
      <w:pPr>
        <w:pStyle w:val="104"/>
        <w:spacing w:before="240" w:after="240" w:line="360" w:lineRule="auto"/>
      </w:pPr>
      <w:bookmarkStart w:id="60" w:name="_Toc228609356"/>
      <w:r>
        <w:rPr>
          <w:rFonts w:hint="eastAsia"/>
        </w:rPr>
        <w:t>特殊感染风险手术管理</w:t>
      </w:r>
      <w:bookmarkEnd w:id="60"/>
    </w:p>
    <w:p w14:paraId="6FC8B5B5">
      <w:pPr>
        <w:pStyle w:val="105"/>
        <w:spacing w:before="120" w:after="120" w:line="360" w:lineRule="auto"/>
      </w:pPr>
      <w:r>
        <w:rPr>
          <w:rFonts w:hint="eastAsia"/>
        </w:rPr>
        <w:t>一般要求</w:t>
      </w:r>
    </w:p>
    <w:p w14:paraId="69DB113B">
      <w:pPr>
        <w:pStyle w:val="165"/>
        <w:spacing w:line="360" w:lineRule="auto"/>
      </w:pPr>
      <w:r>
        <w:rPr>
          <w:rFonts w:hint="eastAsia"/>
        </w:rPr>
        <w:t>特殊感染风险手术应根据病原体传播途径、患者感染状态、手术污染程度和操作暴露风险采取强化防控措施。</w:t>
      </w:r>
    </w:p>
    <w:p w14:paraId="33B795FE">
      <w:pPr>
        <w:pStyle w:val="165"/>
        <w:spacing w:line="360" w:lineRule="auto"/>
      </w:pPr>
      <w:r>
        <w:rPr>
          <w:rFonts w:hint="eastAsia"/>
        </w:rPr>
        <w:t>特殊感染风险手术应进行术前评估、手术间安排、防护用品准备、人员分工、器械物品准备、废物处置和术后终末清洁消毒确认。</w:t>
      </w:r>
    </w:p>
    <w:p w14:paraId="56E4D213">
      <w:pPr>
        <w:pStyle w:val="165"/>
        <w:spacing w:line="360" w:lineRule="auto"/>
      </w:pPr>
      <w:r>
        <w:rPr>
          <w:rFonts w:hint="eastAsia"/>
        </w:rPr>
        <w:t>特殊感染风险手术应减少非必要人员进入手术间。</w:t>
      </w:r>
    </w:p>
    <w:p w14:paraId="1A9A1B18">
      <w:pPr>
        <w:pStyle w:val="165"/>
        <w:spacing w:line="360" w:lineRule="auto"/>
      </w:pPr>
      <w:r>
        <w:rPr>
          <w:rFonts w:hint="eastAsia"/>
        </w:rPr>
        <w:t>特殊感染风险手术相关信息应在保护患者隐私的前提下传达到相关工作人员。</w:t>
      </w:r>
    </w:p>
    <w:p w14:paraId="2CE4F46B">
      <w:pPr>
        <w:pStyle w:val="105"/>
        <w:spacing w:before="120" w:after="120" w:line="360" w:lineRule="auto"/>
      </w:pPr>
      <w:r>
        <w:rPr>
          <w:rFonts w:hint="eastAsia"/>
        </w:rPr>
        <w:t>多重耐药菌相关手术</w:t>
      </w:r>
    </w:p>
    <w:p w14:paraId="10AF9616">
      <w:pPr>
        <w:pStyle w:val="165"/>
        <w:spacing w:line="360" w:lineRule="auto"/>
      </w:pPr>
      <w:r>
        <w:rPr>
          <w:rFonts w:hint="eastAsia"/>
        </w:rPr>
        <w:t>多重耐药菌感染或定植患者手术应按接触传播风险采取防控措施。</w:t>
      </w:r>
    </w:p>
    <w:p w14:paraId="7865939A">
      <w:pPr>
        <w:pStyle w:val="165"/>
        <w:spacing w:line="360" w:lineRule="auto"/>
      </w:pPr>
      <w:r>
        <w:rPr>
          <w:rFonts w:hint="eastAsia"/>
        </w:rPr>
        <w:t>手术室应根据手术安排和感染风险合理安排手术间和手术顺序。</w:t>
      </w:r>
    </w:p>
    <w:p w14:paraId="0592655D">
      <w:pPr>
        <w:pStyle w:val="165"/>
        <w:spacing w:line="360" w:lineRule="auto"/>
      </w:pPr>
      <w:r>
        <w:rPr>
          <w:rFonts w:hint="eastAsia"/>
        </w:rPr>
        <w:t>手术人员应按要求穿戴防护用品，接触患者及其周围环境后应执行手卫生。</w:t>
      </w:r>
    </w:p>
    <w:p w14:paraId="38B491C9">
      <w:pPr>
        <w:pStyle w:val="165"/>
        <w:spacing w:line="360" w:lineRule="auto"/>
      </w:pPr>
      <w:r>
        <w:rPr>
          <w:rFonts w:hint="eastAsia"/>
        </w:rPr>
        <w:t>使用后的器械、物品、织物和废物应按规定标识和转运。</w:t>
      </w:r>
    </w:p>
    <w:p w14:paraId="5F69AF36">
      <w:pPr>
        <w:pStyle w:val="165"/>
        <w:spacing w:line="360" w:lineRule="auto"/>
      </w:pPr>
      <w:r>
        <w:rPr>
          <w:rFonts w:hint="eastAsia"/>
        </w:rPr>
        <w:t>手术结束后应实施终末清洁消毒，并应重点处理高频接触表面。</w:t>
      </w:r>
    </w:p>
    <w:p w14:paraId="11C101BF">
      <w:pPr>
        <w:pStyle w:val="105"/>
        <w:spacing w:before="120" w:after="120" w:line="360" w:lineRule="auto"/>
      </w:pPr>
      <w:r>
        <w:rPr>
          <w:rFonts w:hint="eastAsia"/>
        </w:rPr>
        <w:t>传染病相关手术</w:t>
      </w:r>
    </w:p>
    <w:p w14:paraId="4A7AEDBF">
      <w:pPr>
        <w:pStyle w:val="165"/>
        <w:spacing w:line="360" w:lineRule="auto"/>
      </w:pPr>
      <w:r>
        <w:rPr>
          <w:rFonts w:hint="eastAsia"/>
        </w:rPr>
        <w:t>传染病疑似或确诊患者手术应根据传播途径采取相应隔离和防护措施。</w:t>
      </w:r>
    </w:p>
    <w:p w14:paraId="31BBB42C">
      <w:pPr>
        <w:pStyle w:val="165"/>
        <w:spacing w:line="360" w:lineRule="auto"/>
      </w:pPr>
      <w:r>
        <w:rPr>
          <w:rFonts w:hint="eastAsia"/>
        </w:rPr>
        <w:t>手术前应明确患者转运路线、人员防护等级、手术间安排、麻醉配合、术后消毒和废物处置要求。</w:t>
      </w:r>
    </w:p>
    <w:p w14:paraId="3DD9ED42">
      <w:pPr>
        <w:pStyle w:val="165"/>
        <w:spacing w:line="360" w:lineRule="auto"/>
      </w:pPr>
      <w:r>
        <w:rPr>
          <w:rFonts w:hint="eastAsia"/>
        </w:rPr>
        <w:t>手术过程中应严格控制人员进出，减少不必要操作和环境污染。</w:t>
      </w:r>
    </w:p>
    <w:p w14:paraId="1AAA94ED">
      <w:pPr>
        <w:pStyle w:val="165"/>
        <w:spacing w:line="360" w:lineRule="auto"/>
      </w:pPr>
      <w:r>
        <w:rPr>
          <w:rFonts w:hint="eastAsia"/>
        </w:rPr>
        <w:t>手术后应按病原体传播风险和医疗机构规定实施终末清洁消毒、空气处理和废物处置。</w:t>
      </w:r>
    </w:p>
    <w:p w14:paraId="71A9698D">
      <w:pPr>
        <w:pStyle w:val="165"/>
        <w:spacing w:line="360" w:lineRule="auto"/>
      </w:pPr>
      <w:r>
        <w:rPr>
          <w:rFonts w:hint="eastAsia"/>
        </w:rPr>
        <w:t>参与手术人员应按要求脱摘防护用品，脱摘过程应防止自我污染。</w:t>
      </w:r>
    </w:p>
    <w:p w14:paraId="2CDAED67">
      <w:pPr>
        <w:pStyle w:val="105"/>
        <w:spacing w:before="120" w:after="120" w:line="360" w:lineRule="auto"/>
      </w:pPr>
      <w:r>
        <w:rPr>
          <w:rFonts w:hint="eastAsia"/>
        </w:rPr>
        <w:t>污染和感染手术</w:t>
      </w:r>
    </w:p>
    <w:p w14:paraId="4E2DE7E8">
      <w:pPr>
        <w:pStyle w:val="165"/>
        <w:spacing w:line="360" w:lineRule="auto"/>
      </w:pPr>
      <w:r>
        <w:rPr>
          <w:rFonts w:hint="eastAsia"/>
        </w:rPr>
        <w:t>污染手术和感染手术应根据污染程度和病原体风险采取相应防控措施。</w:t>
      </w:r>
    </w:p>
    <w:p w14:paraId="29C66EB0">
      <w:pPr>
        <w:pStyle w:val="165"/>
        <w:spacing w:line="360" w:lineRule="auto"/>
      </w:pPr>
      <w:r>
        <w:rPr>
          <w:rFonts w:hint="eastAsia"/>
        </w:rPr>
        <w:t>手术前应准备足量吸引、冲洗、防渗、防溅、废物收集和清洁消毒用品。</w:t>
      </w:r>
    </w:p>
    <w:p w14:paraId="2661B3CE">
      <w:pPr>
        <w:pStyle w:val="165"/>
        <w:spacing w:line="360" w:lineRule="auto"/>
      </w:pPr>
      <w:r>
        <w:rPr>
          <w:rFonts w:hint="eastAsia"/>
        </w:rPr>
        <w:t>手术过程中应及时清除污染物，防止血液、体液和分泌物扩散。</w:t>
      </w:r>
    </w:p>
    <w:p w14:paraId="47E1C545">
      <w:pPr>
        <w:pStyle w:val="165"/>
        <w:spacing w:line="360" w:lineRule="auto"/>
      </w:pPr>
      <w:r>
        <w:rPr>
          <w:rFonts w:hint="eastAsia"/>
        </w:rPr>
        <w:t>污染步骤结束后，应根据需要更换手套、器械、敷料和铺巾。</w:t>
      </w:r>
    </w:p>
    <w:p w14:paraId="7E090C18">
      <w:pPr>
        <w:pStyle w:val="165"/>
        <w:spacing w:line="360" w:lineRule="auto"/>
      </w:pPr>
      <w:r>
        <w:rPr>
          <w:rFonts w:hint="eastAsia"/>
        </w:rPr>
        <w:t>手术后应加强污染区域、设备表面、地面和转运工具清洁消毒。</w:t>
      </w:r>
    </w:p>
    <w:p w14:paraId="7F6FE006">
      <w:pPr>
        <w:pStyle w:val="105"/>
        <w:spacing w:before="120" w:after="120" w:line="360" w:lineRule="auto"/>
      </w:pPr>
      <w:r>
        <w:rPr>
          <w:rFonts w:hint="eastAsia"/>
        </w:rPr>
        <w:t>职业暴露处置</w:t>
      </w:r>
    </w:p>
    <w:p w14:paraId="474386C2">
      <w:pPr>
        <w:pStyle w:val="165"/>
        <w:spacing w:line="360" w:lineRule="auto"/>
      </w:pPr>
      <w:r>
        <w:rPr>
          <w:rFonts w:hint="eastAsia"/>
        </w:rPr>
        <w:t>手术室应建立职业暴露预防和处置流程。</w:t>
      </w:r>
    </w:p>
    <w:p w14:paraId="7B3113E1">
      <w:pPr>
        <w:pStyle w:val="165"/>
        <w:spacing w:line="360" w:lineRule="auto"/>
      </w:pPr>
      <w:r>
        <w:rPr>
          <w:rFonts w:hint="eastAsia"/>
        </w:rPr>
        <w:t>发生锐器伤、黏膜暴露、破损皮肤暴露或大面积体液污染时，暴露人员应立即实施现场处置并报告。</w:t>
      </w:r>
    </w:p>
    <w:p w14:paraId="0D6943B6">
      <w:pPr>
        <w:pStyle w:val="165"/>
        <w:spacing w:line="360" w:lineRule="auto"/>
      </w:pPr>
      <w:r>
        <w:rPr>
          <w:rFonts w:hint="eastAsia"/>
        </w:rPr>
        <w:t>职业暴露处置应包括局部处理、风险评估、登记报告、医学处置、随访管理和原因分析。</w:t>
      </w:r>
    </w:p>
    <w:p w14:paraId="25F4A3C7">
      <w:pPr>
        <w:pStyle w:val="165"/>
        <w:spacing w:line="360" w:lineRule="auto"/>
      </w:pPr>
      <w:r>
        <w:rPr>
          <w:rFonts w:hint="eastAsia"/>
        </w:rPr>
        <w:t>职业暴露不得隐瞒不报，不得仅进行现场处理而不登记和评估。</w:t>
      </w:r>
    </w:p>
    <w:p w14:paraId="50AE78C3">
      <w:pPr>
        <w:pStyle w:val="165"/>
        <w:spacing w:line="360" w:lineRule="auto"/>
      </w:pPr>
      <w:r>
        <w:rPr>
          <w:rFonts w:hint="eastAsia"/>
        </w:rPr>
        <w:t>职业暴露记录表可参照附录A。</w:t>
      </w:r>
    </w:p>
    <w:p w14:paraId="3A91E574">
      <w:pPr>
        <w:pStyle w:val="165"/>
        <w:numPr>
          <w:ilvl w:val="0"/>
          <w:numId w:val="0"/>
        </w:numPr>
        <w:spacing w:line="360" w:lineRule="auto"/>
        <w:rPr>
          <w:rFonts w:hint="eastAsia"/>
        </w:rPr>
      </w:pPr>
    </w:p>
    <w:p w14:paraId="02F00DAA">
      <w:pPr>
        <w:pStyle w:val="104"/>
        <w:spacing w:before="240" w:after="240" w:line="360" w:lineRule="auto"/>
      </w:pPr>
      <w:bookmarkStart w:id="61" w:name="_Toc228609357"/>
      <w:r>
        <w:rPr>
          <w:rFonts w:hint="eastAsia"/>
        </w:rPr>
        <w:t>质量监测与持续改进</w:t>
      </w:r>
      <w:bookmarkEnd w:id="61"/>
    </w:p>
    <w:p w14:paraId="695633DF">
      <w:pPr>
        <w:pStyle w:val="105"/>
        <w:spacing w:before="120" w:after="120" w:line="360" w:lineRule="auto"/>
      </w:pPr>
      <w:r>
        <w:rPr>
          <w:rFonts w:hint="eastAsia"/>
        </w:rPr>
        <w:t>一般要求</w:t>
      </w:r>
    </w:p>
    <w:p w14:paraId="3F8B8ECE">
      <w:pPr>
        <w:pStyle w:val="165"/>
        <w:spacing w:line="360" w:lineRule="auto"/>
      </w:pPr>
      <w:r>
        <w:rPr>
          <w:rFonts w:hint="eastAsia"/>
        </w:rPr>
        <w:t>手术室应建立感染防控护理质量监测与持续改进机制。</w:t>
      </w:r>
    </w:p>
    <w:p w14:paraId="568D2B56">
      <w:pPr>
        <w:pStyle w:val="165"/>
        <w:spacing w:line="360" w:lineRule="auto"/>
      </w:pPr>
      <w:r>
        <w:rPr>
          <w:rFonts w:hint="eastAsia"/>
        </w:rPr>
        <w:t>质量监测应覆盖人员行为、手卫生、无菌操作、环境清洁消毒、无菌物品管理、特殊感染风险手术处置、职业暴露和资料记录等内容。</w:t>
      </w:r>
    </w:p>
    <w:p w14:paraId="0A212B61">
      <w:pPr>
        <w:pStyle w:val="165"/>
        <w:spacing w:line="360" w:lineRule="auto"/>
      </w:pPr>
      <w:r>
        <w:rPr>
          <w:rFonts w:hint="eastAsia"/>
        </w:rPr>
        <w:t>质量监测应采取日常巡查、专项检查、现场观察、记录抽查、环境卫生学监测、问题追踪和案例复盘等方式。</w:t>
      </w:r>
    </w:p>
    <w:p w14:paraId="05687107">
      <w:pPr>
        <w:pStyle w:val="165"/>
        <w:spacing w:line="360" w:lineRule="auto"/>
      </w:pPr>
      <w:r>
        <w:rPr>
          <w:rFonts w:hint="eastAsia"/>
        </w:rPr>
        <w:t>质量监测发现的问题应形成闭环管理，不得只记录问题而不整改、不验证。</w:t>
      </w:r>
    </w:p>
    <w:p w14:paraId="232AE84B">
      <w:pPr>
        <w:pStyle w:val="105"/>
        <w:spacing w:before="120" w:after="120" w:line="360" w:lineRule="auto"/>
      </w:pPr>
      <w:r>
        <w:rPr>
          <w:rFonts w:hint="eastAsia"/>
        </w:rPr>
        <w:t>监测内容</w:t>
      </w:r>
    </w:p>
    <w:p w14:paraId="63617825">
      <w:pPr>
        <w:pStyle w:val="165"/>
        <w:spacing w:line="360" w:lineRule="auto"/>
      </w:pPr>
      <w:r>
        <w:rPr>
          <w:rFonts w:hint="eastAsia"/>
        </w:rPr>
        <w:t>手卫生监测应包括手卫生设施配置、手卫生时机执行、外科手消毒操作和手卫生用品管理。</w:t>
      </w:r>
    </w:p>
    <w:p w14:paraId="314DE00B">
      <w:pPr>
        <w:pStyle w:val="165"/>
        <w:spacing w:line="360" w:lineRule="auto"/>
      </w:pPr>
      <w:r>
        <w:rPr>
          <w:rFonts w:hint="eastAsia"/>
        </w:rPr>
        <w:t>无菌技术监测应包括无菌区域建立、无菌物品开启、无菌传递、无菌屏障维护和污染处置。</w:t>
      </w:r>
    </w:p>
    <w:p w14:paraId="6AE40582">
      <w:pPr>
        <w:pStyle w:val="165"/>
        <w:spacing w:line="360" w:lineRule="auto"/>
      </w:pPr>
      <w:r>
        <w:rPr>
          <w:rFonts w:hint="eastAsia"/>
        </w:rPr>
        <w:t>环境管理监测应包括空气净化运行、物体表面清洁、接台清洁、终末清洁、清洁工具管理和手术间使用状态。</w:t>
      </w:r>
    </w:p>
    <w:p w14:paraId="4380FC33">
      <w:pPr>
        <w:pStyle w:val="165"/>
        <w:spacing w:line="360" w:lineRule="auto"/>
      </w:pPr>
      <w:r>
        <w:rPr>
          <w:rFonts w:hint="eastAsia"/>
        </w:rPr>
        <w:t>器械物品监测应包括无菌物品储存、有效期管理、包装完整性、器械清点、植入物追溯和污染器械交接。</w:t>
      </w:r>
    </w:p>
    <w:p w14:paraId="3A842A78">
      <w:pPr>
        <w:pStyle w:val="165"/>
        <w:spacing w:line="360" w:lineRule="auto"/>
      </w:pPr>
      <w:r>
        <w:rPr>
          <w:rFonts w:hint="eastAsia"/>
        </w:rPr>
        <w:t>特殊感染风险手术监测应包括术前识别、防护用品使用、手术间安排、污染物处置、终末清洁消毒和记录完整性。</w:t>
      </w:r>
    </w:p>
    <w:p w14:paraId="60FB4E6C">
      <w:pPr>
        <w:pStyle w:val="165"/>
        <w:spacing w:line="360" w:lineRule="auto"/>
      </w:pPr>
      <w:r>
        <w:rPr>
          <w:rFonts w:hint="eastAsia"/>
        </w:rPr>
        <w:t>职业防护监测应包括个人防护用品使用、锐器安全、职业暴露报告和暴露后处置。</w:t>
      </w:r>
    </w:p>
    <w:p w14:paraId="2462275E">
      <w:pPr>
        <w:pStyle w:val="105"/>
        <w:spacing w:before="120" w:after="120" w:line="360" w:lineRule="auto"/>
      </w:pPr>
      <w:r>
        <w:rPr>
          <w:rFonts w:hint="eastAsia"/>
        </w:rPr>
        <w:t>监测频次</w:t>
      </w:r>
    </w:p>
    <w:p w14:paraId="1359F8B5">
      <w:pPr>
        <w:pStyle w:val="165"/>
        <w:spacing w:line="360" w:lineRule="auto"/>
      </w:pPr>
      <w:r>
        <w:rPr>
          <w:rFonts w:hint="eastAsia"/>
        </w:rPr>
        <w:t>手术室应定期开展感染防控护理质量检查，每月至少开展一次综合检查。</w:t>
      </w:r>
    </w:p>
    <w:p w14:paraId="08E8791B">
      <w:pPr>
        <w:pStyle w:val="165"/>
        <w:spacing w:line="360" w:lineRule="auto"/>
      </w:pPr>
      <w:r>
        <w:rPr>
          <w:rFonts w:hint="eastAsia"/>
        </w:rPr>
        <w:t>对手卫生、无菌操作、接台清洁、终末清洁和特殊感染风险手术处置等重点内容，应增加现场抽查频次。</w:t>
      </w:r>
    </w:p>
    <w:p w14:paraId="56710304">
      <w:pPr>
        <w:pStyle w:val="165"/>
        <w:spacing w:line="360" w:lineRule="auto"/>
      </w:pPr>
      <w:r>
        <w:rPr>
          <w:rFonts w:hint="eastAsia"/>
        </w:rPr>
        <w:t>新人员上岗、流程调整、新手术间启用、感染风险事件发生或质量问题重复出现时，应开展专项检查。</w:t>
      </w:r>
    </w:p>
    <w:p w14:paraId="77AC002D">
      <w:pPr>
        <w:pStyle w:val="165"/>
        <w:spacing w:line="360" w:lineRule="auto"/>
      </w:pPr>
      <w:r>
        <w:rPr>
          <w:rFonts w:hint="eastAsia"/>
        </w:rPr>
        <w:t>医院感染管理部门和护理管理部门应按管理要求参与监督和反馈。</w:t>
      </w:r>
    </w:p>
    <w:p w14:paraId="4F9F8F36">
      <w:pPr>
        <w:pStyle w:val="105"/>
        <w:spacing w:before="120" w:after="120" w:line="360" w:lineRule="auto"/>
      </w:pPr>
      <w:r>
        <w:rPr>
          <w:rFonts w:hint="eastAsia"/>
        </w:rPr>
        <w:t>评价指标</w:t>
      </w:r>
    </w:p>
    <w:p w14:paraId="1311A35F">
      <w:pPr>
        <w:pStyle w:val="165"/>
        <w:spacing w:line="360" w:lineRule="auto"/>
      </w:pPr>
      <w:r>
        <w:rPr>
          <w:rFonts w:hint="eastAsia"/>
        </w:rPr>
        <w:t>手术室感染防控护理质量评价应设置可检查、可统计、可追溯的指标。</w:t>
      </w:r>
    </w:p>
    <w:p w14:paraId="1120CD01">
      <w:pPr>
        <w:pStyle w:val="165"/>
        <w:spacing w:line="360" w:lineRule="auto"/>
      </w:pPr>
      <w:r>
        <w:rPr>
          <w:rFonts w:hint="eastAsia"/>
        </w:rPr>
        <w:t>评价指标宜包括手卫生依从率、外科手消毒合格率、无菌物品合格率、接台清洁执行率、终末清洁完成率、器械清点符合率、职业暴露报告及时率、特殊感染风险手术处置符合率和问题整改闭环率。</w:t>
      </w:r>
    </w:p>
    <w:p w14:paraId="7594E35A">
      <w:pPr>
        <w:pStyle w:val="165"/>
        <w:spacing w:line="360" w:lineRule="auto"/>
      </w:pPr>
      <w:r>
        <w:rPr>
          <w:rFonts w:hint="eastAsia"/>
        </w:rPr>
        <w:t>质量评价应结合现场观察和记录核查进行，不得仅依据台账资料判定。</w:t>
      </w:r>
    </w:p>
    <w:p w14:paraId="78F09B8C">
      <w:pPr>
        <w:pStyle w:val="165"/>
        <w:spacing w:line="360" w:lineRule="auto"/>
      </w:pPr>
      <w:r>
        <w:rPr>
          <w:rFonts w:hint="eastAsia"/>
        </w:rPr>
        <w:t>手术室感染防控护理质量检查表可参照附录B。</w:t>
      </w:r>
    </w:p>
    <w:p w14:paraId="3DDF9B1D">
      <w:pPr>
        <w:pStyle w:val="105"/>
        <w:spacing w:before="120" w:after="120" w:line="360" w:lineRule="auto"/>
      </w:pPr>
      <w:r>
        <w:rPr>
          <w:rFonts w:hint="eastAsia"/>
        </w:rPr>
        <w:t>问题整改</w:t>
      </w:r>
    </w:p>
    <w:p w14:paraId="49A9D55F">
      <w:pPr>
        <w:pStyle w:val="165"/>
        <w:spacing w:line="360" w:lineRule="auto"/>
      </w:pPr>
      <w:r>
        <w:rPr>
          <w:rFonts w:hint="eastAsia"/>
        </w:rPr>
        <w:t>质量监测发现问题后，应明确问题类型、发生环节、责任岗位、风险影响和整改要求。</w:t>
      </w:r>
    </w:p>
    <w:p w14:paraId="1B55FA50">
      <w:pPr>
        <w:pStyle w:val="165"/>
        <w:spacing w:line="360" w:lineRule="auto"/>
      </w:pPr>
      <w:r>
        <w:rPr>
          <w:rFonts w:hint="eastAsia"/>
        </w:rPr>
        <w:t>一般问题应及时反馈并整改。</w:t>
      </w:r>
    </w:p>
    <w:p w14:paraId="13A5D5CC">
      <w:pPr>
        <w:pStyle w:val="165"/>
        <w:spacing w:line="360" w:lineRule="auto"/>
      </w:pPr>
      <w:r>
        <w:rPr>
          <w:rFonts w:hint="eastAsia"/>
        </w:rPr>
        <w:t>重复发生问题、涉及无菌安全问题、特殊感染风险手术处置问题和职业暴露问题，应开展原因分析并制定专项整改措施。</w:t>
      </w:r>
    </w:p>
    <w:p w14:paraId="30574E95">
      <w:pPr>
        <w:pStyle w:val="165"/>
        <w:spacing w:line="360" w:lineRule="auto"/>
      </w:pPr>
      <w:r>
        <w:rPr>
          <w:rFonts w:hint="eastAsia"/>
        </w:rPr>
        <w:t>整改措施应明确责任人员、完成期限和验证方式。</w:t>
      </w:r>
    </w:p>
    <w:p w14:paraId="499040DD">
      <w:pPr>
        <w:pStyle w:val="165"/>
        <w:spacing w:line="360" w:lineRule="auto"/>
      </w:pPr>
      <w:r>
        <w:rPr>
          <w:rFonts w:hint="eastAsia"/>
        </w:rPr>
        <w:t>整改完成后应进行效果验证，验证不合格的应重新整改。</w:t>
      </w:r>
    </w:p>
    <w:p w14:paraId="4D596958">
      <w:pPr>
        <w:pStyle w:val="105"/>
        <w:spacing w:before="120" w:after="120" w:line="360" w:lineRule="auto"/>
      </w:pPr>
      <w:r>
        <w:rPr>
          <w:rFonts w:hint="eastAsia"/>
        </w:rPr>
        <w:t>持续改进</w:t>
      </w:r>
    </w:p>
    <w:p w14:paraId="639BC4CB">
      <w:pPr>
        <w:pStyle w:val="165"/>
        <w:spacing w:line="360" w:lineRule="auto"/>
      </w:pPr>
      <w:r>
        <w:rPr>
          <w:rFonts w:hint="eastAsia"/>
        </w:rPr>
        <w:t>手术室应定期汇总感染防控护理质量监测结果，分析问题趋势和高风险环节。</w:t>
      </w:r>
    </w:p>
    <w:p w14:paraId="5C10C800">
      <w:pPr>
        <w:pStyle w:val="165"/>
        <w:spacing w:line="360" w:lineRule="auto"/>
      </w:pPr>
      <w:r>
        <w:rPr>
          <w:rFonts w:hint="eastAsia"/>
        </w:rPr>
        <w:t>持续改进措施应包括制度修订、流程优化、人员培训、物品配置、环境改善、信息化追溯和质量反馈。</w:t>
      </w:r>
    </w:p>
    <w:p w14:paraId="3ECE4527">
      <w:pPr>
        <w:pStyle w:val="165"/>
        <w:spacing w:line="360" w:lineRule="auto"/>
      </w:pPr>
      <w:r>
        <w:rPr>
          <w:rFonts w:hint="eastAsia"/>
        </w:rPr>
        <w:t>对手术相关感染风险事件、职业暴露事件和严重无菌操作缺陷，应开展案例复盘。</w:t>
      </w:r>
    </w:p>
    <w:p w14:paraId="4B7F3185">
      <w:pPr>
        <w:pStyle w:val="165"/>
        <w:spacing w:line="360" w:lineRule="auto"/>
      </w:pPr>
      <w:r>
        <w:rPr>
          <w:rFonts w:hint="eastAsia"/>
        </w:rPr>
        <w:t>改进措施实施后，应评价其有效性，并应形成闭环记录。</w:t>
      </w:r>
    </w:p>
    <w:p w14:paraId="40293CA2">
      <w:pPr>
        <w:pStyle w:val="104"/>
        <w:spacing w:before="240" w:after="240" w:line="360" w:lineRule="auto"/>
      </w:pPr>
      <w:bookmarkStart w:id="62" w:name="_Toc228609358"/>
      <w:r>
        <w:rPr>
          <w:rFonts w:hint="eastAsia"/>
        </w:rPr>
        <w:t>资料记录</w:t>
      </w:r>
      <w:bookmarkEnd w:id="62"/>
    </w:p>
    <w:p w14:paraId="0F5D00BA">
      <w:pPr>
        <w:pStyle w:val="105"/>
        <w:spacing w:before="120" w:after="120" w:line="360" w:lineRule="auto"/>
      </w:pPr>
      <w:r>
        <w:rPr>
          <w:rFonts w:hint="eastAsia"/>
        </w:rPr>
        <w:t>一般要求</w:t>
      </w:r>
    </w:p>
    <w:p w14:paraId="36F0CD0D">
      <w:pPr>
        <w:pStyle w:val="165"/>
        <w:spacing w:line="360" w:lineRule="auto"/>
      </w:pPr>
      <w:r>
        <w:rPr>
          <w:rFonts w:hint="eastAsia"/>
        </w:rPr>
        <w:t>手术室感染防控护理相关资料应真实、完整、清晰、及时、可追溯。</w:t>
      </w:r>
    </w:p>
    <w:p w14:paraId="7D2F0E42">
      <w:pPr>
        <w:pStyle w:val="165"/>
        <w:spacing w:line="360" w:lineRule="auto"/>
      </w:pPr>
      <w:r>
        <w:rPr>
          <w:rFonts w:hint="eastAsia"/>
        </w:rPr>
        <w:t>资料记录应与实际工作相一致，不得事后无依据补记、伪造、替换或删除。</w:t>
      </w:r>
    </w:p>
    <w:p w14:paraId="5361B2FD">
      <w:pPr>
        <w:pStyle w:val="165"/>
        <w:spacing w:line="360" w:lineRule="auto"/>
      </w:pPr>
      <w:r>
        <w:rPr>
          <w:rFonts w:hint="eastAsia"/>
        </w:rPr>
        <w:t>纸质记录和电子记录应按医疗机构要求保存。</w:t>
      </w:r>
    </w:p>
    <w:p w14:paraId="6D9C7A0C">
      <w:pPr>
        <w:pStyle w:val="165"/>
        <w:spacing w:line="360" w:lineRule="auto"/>
      </w:pPr>
      <w:r>
        <w:rPr>
          <w:rFonts w:hint="eastAsia"/>
        </w:rPr>
        <w:t>涉及患者隐私、传染病信息、职业暴露信息和质量事件信息的资料，应按权限管理。</w:t>
      </w:r>
    </w:p>
    <w:p w14:paraId="3A4B9394">
      <w:pPr>
        <w:pStyle w:val="105"/>
        <w:spacing w:before="120" w:after="120" w:line="360" w:lineRule="auto"/>
      </w:pPr>
      <w:r>
        <w:rPr>
          <w:rFonts w:hint="eastAsia"/>
        </w:rPr>
        <w:t>记录内容</w:t>
      </w:r>
    </w:p>
    <w:p w14:paraId="686E9A59">
      <w:pPr>
        <w:pStyle w:val="165"/>
        <w:spacing w:line="360" w:lineRule="auto"/>
      </w:pPr>
      <w:r>
        <w:rPr>
          <w:rFonts w:hint="eastAsia"/>
        </w:rPr>
        <w:t>手术室感染防控护理记录宜包括：</w:t>
      </w:r>
    </w:p>
    <w:p w14:paraId="66FD06FA">
      <w:pPr>
        <w:pStyle w:val="56"/>
        <w:spacing w:line="360" w:lineRule="auto"/>
        <w:ind w:firstLine="420"/>
      </w:pPr>
      <w:r>
        <w:rPr>
          <w:rFonts w:hint="eastAsia"/>
        </w:rPr>
        <w:t>a) 手术间清洁消毒记录；</w:t>
      </w:r>
    </w:p>
    <w:p w14:paraId="18EEE4DD">
      <w:pPr>
        <w:pStyle w:val="56"/>
        <w:spacing w:line="360" w:lineRule="auto"/>
        <w:ind w:firstLine="420"/>
      </w:pPr>
      <w:r>
        <w:rPr>
          <w:rFonts w:hint="eastAsia"/>
        </w:rPr>
        <w:t>b) 接台清洁和终末清洁记录；</w:t>
      </w:r>
    </w:p>
    <w:p w14:paraId="54C2C6A2">
      <w:pPr>
        <w:pStyle w:val="56"/>
        <w:spacing w:line="360" w:lineRule="auto"/>
        <w:ind w:firstLine="420"/>
      </w:pPr>
      <w:r>
        <w:rPr>
          <w:rFonts w:hint="eastAsia"/>
        </w:rPr>
        <w:t>c) 无菌物品接收和核查记录；</w:t>
      </w:r>
    </w:p>
    <w:p w14:paraId="0ECCDEF9">
      <w:pPr>
        <w:pStyle w:val="56"/>
        <w:spacing w:line="360" w:lineRule="auto"/>
        <w:ind w:firstLine="420"/>
      </w:pPr>
      <w:r>
        <w:rPr>
          <w:rFonts w:hint="eastAsia"/>
        </w:rPr>
        <w:t>d) 器械清点和污染器械交接记录；</w:t>
      </w:r>
    </w:p>
    <w:p w14:paraId="6C962493">
      <w:pPr>
        <w:pStyle w:val="56"/>
        <w:spacing w:line="360" w:lineRule="auto"/>
        <w:ind w:firstLine="420"/>
      </w:pPr>
      <w:r>
        <w:rPr>
          <w:rFonts w:hint="eastAsia"/>
        </w:rPr>
        <w:t>e) 植入物使用追溯记录；</w:t>
      </w:r>
    </w:p>
    <w:p w14:paraId="2046DC18">
      <w:pPr>
        <w:pStyle w:val="56"/>
        <w:spacing w:line="360" w:lineRule="auto"/>
        <w:ind w:firstLine="420"/>
      </w:pPr>
      <w:r>
        <w:rPr>
          <w:rFonts w:hint="eastAsia"/>
        </w:rPr>
        <w:t>f) 特殊感染风险手术处置记录；</w:t>
      </w:r>
    </w:p>
    <w:p w14:paraId="2781C5E6">
      <w:pPr>
        <w:pStyle w:val="56"/>
        <w:spacing w:line="360" w:lineRule="auto"/>
        <w:ind w:firstLine="420"/>
      </w:pPr>
      <w:r>
        <w:rPr>
          <w:rFonts w:hint="eastAsia"/>
        </w:rPr>
        <w:t>g) 手卫生和无菌操作质量检查记录；</w:t>
      </w:r>
    </w:p>
    <w:p w14:paraId="4C12179E">
      <w:pPr>
        <w:pStyle w:val="56"/>
        <w:spacing w:line="360" w:lineRule="auto"/>
        <w:ind w:firstLine="420"/>
      </w:pPr>
      <w:r>
        <w:rPr>
          <w:rFonts w:hint="eastAsia"/>
        </w:rPr>
        <w:t>h) 环境卫生学监测记录；</w:t>
      </w:r>
    </w:p>
    <w:p w14:paraId="230C9EE4">
      <w:pPr>
        <w:pStyle w:val="56"/>
        <w:spacing w:line="360" w:lineRule="auto"/>
        <w:ind w:firstLine="420"/>
      </w:pPr>
      <w:r>
        <w:rPr>
          <w:rFonts w:hint="eastAsia"/>
        </w:rPr>
        <w:t>i) 医疗废物交接记录；</w:t>
      </w:r>
    </w:p>
    <w:p w14:paraId="2CE8393A">
      <w:pPr>
        <w:pStyle w:val="56"/>
        <w:spacing w:line="360" w:lineRule="auto"/>
        <w:ind w:firstLine="420"/>
      </w:pPr>
      <w:r>
        <w:rPr>
          <w:rFonts w:hint="eastAsia"/>
        </w:rPr>
        <w:t>j) 职业暴露报告和处置记录；</w:t>
      </w:r>
    </w:p>
    <w:p w14:paraId="5D08C06C">
      <w:pPr>
        <w:pStyle w:val="56"/>
        <w:spacing w:line="360" w:lineRule="auto"/>
        <w:ind w:firstLine="420"/>
      </w:pPr>
      <w:r>
        <w:rPr>
          <w:rFonts w:hint="eastAsia"/>
        </w:rPr>
        <w:t>k) 感染防控培训、考核和授权记录；</w:t>
      </w:r>
    </w:p>
    <w:p w14:paraId="085F4F3F">
      <w:pPr>
        <w:pStyle w:val="56"/>
        <w:spacing w:line="360" w:lineRule="auto"/>
        <w:ind w:firstLine="420"/>
      </w:pPr>
      <w:r>
        <w:rPr>
          <w:rFonts w:hint="eastAsia"/>
        </w:rPr>
        <w:t>l) 质量检查、整改和验证记录。</w:t>
      </w:r>
    </w:p>
    <w:p w14:paraId="1D6953AA">
      <w:pPr>
        <w:pStyle w:val="105"/>
        <w:spacing w:before="120" w:after="120" w:line="360" w:lineRule="auto"/>
      </w:pPr>
      <w:r>
        <w:rPr>
          <w:rFonts w:hint="eastAsia"/>
        </w:rPr>
        <w:t>记录保存与追溯</w:t>
      </w:r>
    </w:p>
    <w:p w14:paraId="6D896634">
      <w:pPr>
        <w:pStyle w:val="165"/>
        <w:spacing w:line="360" w:lineRule="auto"/>
      </w:pPr>
      <w:r>
        <w:rPr>
          <w:rFonts w:hint="eastAsia"/>
        </w:rPr>
        <w:t>记录应按时间、手术间、患者、手术编号、器械包编号或质量检查项目分类保存。</w:t>
      </w:r>
    </w:p>
    <w:p w14:paraId="0F6E67D2">
      <w:pPr>
        <w:pStyle w:val="165"/>
        <w:spacing w:line="360" w:lineRule="auto"/>
      </w:pPr>
      <w:r>
        <w:rPr>
          <w:rFonts w:hint="eastAsia"/>
        </w:rPr>
        <w:t>器械、植入物和无菌物品追溯记录应能够关联患者、手术名称、使用时间、灭菌批次和责任人员。</w:t>
      </w:r>
    </w:p>
    <w:p w14:paraId="7F82E3B1">
      <w:pPr>
        <w:pStyle w:val="165"/>
        <w:spacing w:line="360" w:lineRule="auto"/>
      </w:pPr>
      <w:r>
        <w:rPr>
          <w:rFonts w:hint="eastAsia"/>
        </w:rPr>
        <w:t>特殊感染风险手术记录应能够追溯术前风险识别、术中防控措施和术后清洁消毒情况。</w:t>
      </w:r>
    </w:p>
    <w:p w14:paraId="745BDCC8">
      <w:pPr>
        <w:pStyle w:val="165"/>
        <w:spacing w:line="360" w:lineRule="auto"/>
      </w:pPr>
      <w:r>
        <w:rPr>
          <w:rFonts w:hint="eastAsia"/>
        </w:rPr>
        <w:t>职业暴露记录应能够追溯暴露发生、现场处置、报告、评估、随访和改进措施。</w:t>
      </w:r>
    </w:p>
    <w:p w14:paraId="285226B2">
      <w:pPr>
        <w:pStyle w:val="165"/>
        <w:spacing w:line="360" w:lineRule="auto"/>
      </w:pPr>
      <w:r>
        <w:rPr>
          <w:rFonts w:hint="eastAsia"/>
        </w:rPr>
        <w:t>记录保存期限应符合医疗机构档案和医院感染管理要求。</w:t>
      </w:r>
    </w:p>
    <w:p w14:paraId="4408C3DB">
      <w:pPr>
        <w:pStyle w:val="56"/>
        <w:ind w:firstLine="420"/>
      </w:pPr>
    </w:p>
    <w:p w14:paraId="7C6828C1">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704B164D">
      <w:pPr>
        <w:pStyle w:val="198"/>
        <w:rPr>
          <w:rFonts w:hint="eastAsia"/>
        </w:rPr>
      </w:pPr>
      <w:bookmarkStart w:id="63" w:name="BookMark5"/>
    </w:p>
    <w:p w14:paraId="5BDD5EAC">
      <w:pPr>
        <w:pStyle w:val="199"/>
      </w:pPr>
    </w:p>
    <w:p w14:paraId="3608BB4D">
      <w:pPr>
        <w:pStyle w:val="76"/>
        <w:spacing w:after="120" w:line="360" w:lineRule="auto"/>
      </w:pPr>
      <w:r>
        <w:br w:type="textWrapping"/>
      </w:r>
      <w:bookmarkStart w:id="64" w:name="_Toc228609359"/>
      <w:r>
        <w:rPr>
          <w:rFonts w:hint="eastAsia"/>
        </w:rPr>
        <w:t>（资料性）</w:t>
      </w:r>
      <w:r>
        <w:br w:type="textWrapping"/>
      </w:r>
      <w:r>
        <w:rPr>
          <w:rFonts w:hint="eastAsia"/>
        </w:rPr>
        <w:t>职业暴露报告与处置记录表</w:t>
      </w:r>
      <w:bookmarkEnd w:id="64"/>
    </w:p>
    <w:p w14:paraId="3D32D04C">
      <w:pPr>
        <w:pStyle w:val="211"/>
        <w:spacing w:line="360" w:lineRule="auto"/>
      </w:pPr>
      <w:r>
        <w:t>职业暴露报告与处置记录可按表</w:t>
      </w:r>
      <w:r>
        <w:rPr>
          <w:rFonts w:hint="eastAsia"/>
        </w:rPr>
        <w:t>A</w:t>
      </w:r>
      <w:r>
        <w:t>.1执行。</w:t>
      </w:r>
    </w:p>
    <w:p w14:paraId="4198D9E7">
      <w:pPr>
        <w:pStyle w:val="77"/>
        <w:spacing w:before="120" w:after="120" w:line="360" w:lineRule="auto"/>
      </w:pPr>
      <w:r>
        <w:t>职业暴露报告与处置记录表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2C7A2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tcPr>
          <w:p w14:paraId="700B943D">
            <w:pPr>
              <w:pStyle w:val="178"/>
            </w:pPr>
            <w:r>
              <w:rPr>
                <w:rFonts w:hint="eastAsia"/>
              </w:rPr>
              <w:t>记录项目</w:t>
            </w:r>
          </w:p>
        </w:tc>
        <w:tc>
          <w:tcPr>
            <w:tcW w:w="4667" w:type="dxa"/>
            <w:tcBorders>
              <w:top w:val="single" w:color="auto" w:sz="8" w:space="0"/>
              <w:bottom w:val="single" w:color="auto" w:sz="8" w:space="0"/>
            </w:tcBorders>
          </w:tcPr>
          <w:p w14:paraId="0742E5E5">
            <w:pPr>
              <w:pStyle w:val="178"/>
            </w:pPr>
            <w:r>
              <w:rPr>
                <w:rFonts w:hint="eastAsia"/>
              </w:rPr>
              <w:t>内容</w:t>
            </w:r>
          </w:p>
        </w:tc>
      </w:tr>
      <w:tr w14:paraId="176E4A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tcPr>
          <w:p w14:paraId="663EC03E">
            <w:pPr>
              <w:pStyle w:val="178"/>
            </w:pPr>
            <w:r>
              <w:rPr>
                <w:rFonts w:hint="eastAsia"/>
              </w:rPr>
              <w:t>暴露人员</w:t>
            </w:r>
          </w:p>
        </w:tc>
        <w:tc>
          <w:tcPr>
            <w:tcW w:w="4667" w:type="dxa"/>
            <w:tcBorders>
              <w:top w:val="single" w:color="auto" w:sz="8" w:space="0"/>
            </w:tcBorders>
          </w:tcPr>
          <w:p w14:paraId="1061EA83">
            <w:pPr>
              <w:pStyle w:val="178"/>
            </w:pPr>
          </w:p>
        </w:tc>
      </w:tr>
      <w:tr w14:paraId="74C626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7D3A6DED">
            <w:pPr>
              <w:pStyle w:val="178"/>
            </w:pPr>
            <w:r>
              <w:rPr>
                <w:rFonts w:hint="eastAsia"/>
              </w:rPr>
              <w:t>暴露日期和时间</w:t>
            </w:r>
          </w:p>
        </w:tc>
        <w:tc>
          <w:tcPr>
            <w:tcW w:w="4667" w:type="dxa"/>
          </w:tcPr>
          <w:p w14:paraId="45980A0B">
            <w:pPr>
              <w:pStyle w:val="178"/>
            </w:pPr>
          </w:p>
        </w:tc>
      </w:tr>
      <w:tr w14:paraId="0C945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70ADD92B">
            <w:pPr>
              <w:pStyle w:val="178"/>
            </w:pPr>
            <w:r>
              <w:rPr>
                <w:rFonts w:hint="eastAsia"/>
              </w:rPr>
              <w:t>暴露地点</w:t>
            </w:r>
          </w:p>
        </w:tc>
        <w:tc>
          <w:tcPr>
            <w:tcW w:w="4667" w:type="dxa"/>
          </w:tcPr>
          <w:p w14:paraId="587145EC">
            <w:pPr>
              <w:pStyle w:val="178"/>
            </w:pPr>
          </w:p>
        </w:tc>
      </w:tr>
      <w:tr w14:paraId="27F03D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331D8BA">
            <w:pPr>
              <w:pStyle w:val="178"/>
            </w:pPr>
            <w:r>
              <w:rPr>
                <w:rFonts w:hint="eastAsia"/>
              </w:rPr>
              <w:t>暴露类型</w:t>
            </w:r>
          </w:p>
        </w:tc>
        <w:tc>
          <w:tcPr>
            <w:tcW w:w="4667" w:type="dxa"/>
          </w:tcPr>
          <w:p w14:paraId="1A541D2E">
            <w:pPr>
              <w:pStyle w:val="178"/>
            </w:pPr>
            <w:r>
              <w:rPr>
                <w:rFonts w:hint="eastAsia"/>
              </w:rPr>
              <w:t>□锐器伤 □黏膜暴露 □破损皮肤暴露 □其他</w:t>
            </w:r>
          </w:p>
        </w:tc>
      </w:tr>
      <w:tr w14:paraId="3AEEBE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467D2ED6">
            <w:pPr>
              <w:pStyle w:val="178"/>
            </w:pPr>
            <w:r>
              <w:rPr>
                <w:rFonts w:hint="eastAsia"/>
              </w:rPr>
              <w:t>暴露来源</w:t>
            </w:r>
          </w:p>
        </w:tc>
        <w:tc>
          <w:tcPr>
            <w:tcW w:w="4667" w:type="dxa"/>
          </w:tcPr>
          <w:p w14:paraId="4B7AA3E7">
            <w:pPr>
              <w:pStyle w:val="178"/>
            </w:pPr>
          </w:p>
        </w:tc>
      </w:tr>
      <w:tr w14:paraId="590F40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741A3E78">
            <w:pPr>
              <w:pStyle w:val="178"/>
            </w:pPr>
            <w:r>
              <w:rPr>
                <w:rFonts w:hint="eastAsia"/>
              </w:rPr>
              <w:t>涉及操作</w:t>
            </w:r>
          </w:p>
        </w:tc>
        <w:tc>
          <w:tcPr>
            <w:tcW w:w="4667" w:type="dxa"/>
          </w:tcPr>
          <w:p w14:paraId="2DDB81CC">
            <w:pPr>
              <w:pStyle w:val="178"/>
            </w:pPr>
          </w:p>
        </w:tc>
      </w:tr>
      <w:tr w14:paraId="248EAA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937F1EB">
            <w:pPr>
              <w:pStyle w:val="178"/>
            </w:pPr>
            <w:r>
              <w:rPr>
                <w:rFonts w:hint="eastAsia"/>
              </w:rPr>
              <w:t>暴露经过</w:t>
            </w:r>
          </w:p>
        </w:tc>
        <w:tc>
          <w:tcPr>
            <w:tcW w:w="4667" w:type="dxa"/>
          </w:tcPr>
          <w:p w14:paraId="32488E7A">
            <w:pPr>
              <w:pStyle w:val="178"/>
            </w:pPr>
          </w:p>
        </w:tc>
      </w:tr>
      <w:tr w14:paraId="671487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102DC63C">
            <w:pPr>
              <w:pStyle w:val="178"/>
            </w:pPr>
            <w:r>
              <w:rPr>
                <w:rFonts w:hint="eastAsia"/>
              </w:rPr>
              <w:t>现场处置措施</w:t>
            </w:r>
          </w:p>
        </w:tc>
        <w:tc>
          <w:tcPr>
            <w:tcW w:w="4667" w:type="dxa"/>
          </w:tcPr>
          <w:p w14:paraId="471AB813">
            <w:pPr>
              <w:pStyle w:val="178"/>
            </w:pPr>
          </w:p>
        </w:tc>
      </w:tr>
      <w:tr w14:paraId="10DBF7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199732A6">
            <w:pPr>
              <w:pStyle w:val="178"/>
            </w:pPr>
            <w:r>
              <w:rPr>
                <w:rFonts w:hint="eastAsia"/>
              </w:rPr>
              <w:t>报告时间</w:t>
            </w:r>
          </w:p>
        </w:tc>
        <w:tc>
          <w:tcPr>
            <w:tcW w:w="4667" w:type="dxa"/>
          </w:tcPr>
          <w:p w14:paraId="587EBB15">
            <w:pPr>
              <w:pStyle w:val="178"/>
            </w:pPr>
          </w:p>
        </w:tc>
      </w:tr>
      <w:tr w14:paraId="4C8A6D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61C552D7">
            <w:pPr>
              <w:pStyle w:val="178"/>
            </w:pPr>
            <w:r>
              <w:rPr>
                <w:rFonts w:hint="eastAsia"/>
              </w:rPr>
              <w:t>接报人员</w:t>
            </w:r>
          </w:p>
        </w:tc>
        <w:tc>
          <w:tcPr>
            <w:tcW w:w="4667" w:type="dxa"/>
          </w:tcPr>
          <w:p w14:paraId="6A07E934">
            <w:pPr>
              <w:pStyle w:val="178"/>
            </w:pPr>
          </w:p>
        </w:tc>
      </w:tr>
      <w:tr w14:paraId="16B225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759F1E87">
            <w:pPr>
              <w:pStyle w:val="178"/>
            </w:pPr>
            <w:r>
              <w:rPr>
                <w:rFonts w:hint="eastAsia"/>
              </w:rPr>
              <w:t>风险评估结果</w:t>
            </w:r>
          </w:p>
        </w:tc>
        <w:tc>
          <w:tcPr>
            <w:tcW w:w="4667" w:type="dxa"/>
          </w:tcPr>
          <w:p w14:paraId="74630B37">
            <w:pPr>
              <w:pStyle w:val="178"/>
            </w:pPr>
          </w:p>
        </w:tc>
      </w:tr>
      <w:tr w14:paraId="0BDE2F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4B5B6E6E">
            <w:pPr>
              <w:pStyle w:val="178"/>
            </w:pPr>
            <w:r>
              <w:rPr>
                <w:rFonts w:hint="eastAsia"/>
              </w:rPr>
              <w:t>医学处置措施</w:t>
            </w:r>
          </w:p>
        </w:tc>
        <w:tc>
          <w:tcPr>
            <w:tcW w:w="4667" w:type="dxa"/>
          </w:tcPr>
          <w:p w14:paraId="0DA847FB">
            <w:pPr>
              <w:pStyle w:val="178"/>
            </w:pPr>
          </w:p>
        </w:tc>
      </w:tr>
      <w:tr w14:paraId="434E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65DA5168">
            <w:pPr>
              <w:pStyle w:val="178"/>
            </w:pPr>
            <w:r>
              <w:rPr>
                <w:rFonts w:hint="eastAsia"/>
              </w:rPr>
              <w:t>随访安排</w:t>
            </w:r>
          </w:p>
        </w:tc>
        <w:tc>
          <w:tcPr>
            <w:tcW w:w="4667" w:type="dxa"/>
          </w:tcPr>
          <w:p w14:paraId="0371E444">
            <w:pPr>
              <w:pStyle w:val="178"/>
            </w:pPr>
          </w:p>
        </w:tc>
      </w:tr>
      <w:tr w14:paraId="2F8335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FCB5990">
            <w:pPr>
              <w:pStyle w:val="178"/>
            </w:pPr>
            <w:r>
              <w:rPr>
                <w:rFonts w:hint="eastAsia"/>
              </w:rPr>
              <w:t>原因分析</w:t>
            </w:r>
          </w:p>
        </w:tc>
        <w:tc>
          <w:tcPr>
            <w:tcW w:w="4667" w:type="dxa"/>
          </w:tcPr>
          <w:p w14:paraId="7737B762">
            <w:pPr>
              <w:pStyle w:val="178"/>
            </w:pPr>
          </w:p>
        </w:tc>
      </w:tr>
      <w:tr w14:paraId="6261A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579AA0BC">
            <w:pPr>
              <w:pStyle w:val="178"/>
            </w:pPr>
            <w:r>
              <w:rPr>
                <w:rFonts w:hint="eastAsia"/>
              </w:rPr>
              <w:t>改进措施</w:t>
            </w:r>
          </w:p>
        </w:tc>
        <w:tc>
          <w:tcPr>
            <w:tcW w:w="4667" w:type="dxa"/>
          </w:tcPr>
          <w:p w14:paraId="62153365">
            <w:pPr>
              <w:pStyle w:val="178"/>
            </w:pPr>
          </w:p>
        </w:tc>
      </w:tr>
      <w:tr w14:paraId="69056E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57638C00">
            <w:pPr>
              <w:pStyle w:val="178"/>
            </w:pPr>
            <w:r>
              <w:rPr>
                <w:rFonts w:hint="eastAsia"/>
              </w:rPr>
              <w:t>记录人员</w:t>
            </w:r>
          </w:p>
        </w:tc>
        <w:tc>
          <w:tcPr>
            <w:tcW w:w="4667" w:type="dxa"/>
          </w:tcPr>
          <w:p w14:paraId="20FEC62D">
            <w:pPr>
              <w:pStyle w:val="178"/>
            </w:pPr>
          </w:p>
        </w:tc>
      </w:tr>
      <w:tr w14:paraId="7EC7AA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107039DA">
            <w:pPr>
              <w:pStyle w:val="178"/>
            </w:pPr>
            <w:r>
              <w:rPr>
                <w:rFonts w:hint="eastAsia"/>
              </w:rPr>
              <w:t>审核人员</w:t>
            </w:r>
          </w:p>
        </w:tc>
        <w:tc>
          <w:tcPr>
            <w:tcW w:w="4667" w:type="dxa"/>
          </w:tcPr>
          <w:p w14:paraId="3C680D01">
            <w:pPr>
              <w:pStyle w:val="178"/>
            </w:pPr>
          </w:p>
        </w:tc>
      </w:tr>
    </w:tbl>
    <w:p w14:paraId="732EA8CE">
      <w:pPr>
        <w:pStyle w:val="211"/>
        <w:spacing w:before="120" w:beforeLines="50" w:line="360" w:lineRule="auto"/>
      </w:pPr>
      <w:r>
        <w:t>职业暴露处置完成后，应对暴露原因进行分析。涉及操作流程、锐器管理、个人防护或培训不足的，应制定改进措施并验证效果。</w:t>
      </w:r>
    </w:p>
    <w:p w14:paraId="5E42EDC3">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507E5F00">
      <w:pPr>
        <w:pStyle w:val="198"/>
        <w:rPr>
          <w:rFonts w:hint="eastAsia"/>
        </w:rPr>
      </w:pPr>
    </w:p>
    <w:p w14:paraId="093422DA">
      <w:pPr>
        <w:pStyle w:val="199"/>
      </w:pPr>
    </w:p>
    <w:p w14:paraId="543D925A">
      <w:pPr>
        <w:pStyle w:val="76"/>
        <w:spacing w:after="120" w:line="360" w:lineRule="auto"/>
      </w:pPr>
      <w:r>
        <w:br w:type="textWrapping"/>
      </w:r>
      <w:bookmarkStart w:id="65" w:name="_Toc228609360"/>
      <w:r>
        <w:rPr>
          <w:rFonts w:hint="eastAsia"/>
        </w:rPr>
        <w:t>（资料性）</w:t>
      </w:r>
      <w:r>
        <w:br w:type="textWrapping"/>
      </w:r>
      <w:r>
        <w:rPr>
          <w:rFonts w:hint="eastAsia"/>
        </w:rPr>
        <w:t>手术室感染防控护理质量检查表</w:t>
      </w:r>
      <w:bookmarkEnd w:id="65"/>
    </w:p>
    <w:p w14:paraId="5C0232D5">
      <w:pPr>
        <w:pStyle w:val="211"/>
        <w:spacing w:line="360" w:lineRule="auto"/>
      </w:pPr>
      <w:r>
        <w:t>手术室感染防控护理质量检查可按表</w:t>
      </w:r>
      <w:r>
        <w:rPr>
          <w:rFonts w:hint="eastAsia"/>
        </w:rPr>
        <w:t>B</w:t>
      </w:r>
      <w:r>
        <w:t>.1执行。</w:t>
      </w:r>
    </w:p>
    <w:p w14:paraId="35767205">
      <w:pPr>
        <w:pStyle w:val="77"/>
        <w:spacing w:before="120" w:after="120" w:line="360" w:lineRule="auto"/>
      </w:pPr>
      <w:r>
        <w:t>手术室感染防控护理质量检查表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4111"/>
        <w:gridCol w:w="1701"/>
        <w:gridCol w:w="1134"/>
        <w:gridCol w:w="1122"/>
      </w:tblGrid>
      <w:tr w14:paraId="1FAE89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vAlign w:val="center"/>
          </w:tcPr>
          <w:p w14:paraId="3C628F72">
            <w:pPr>
              <w:pStyle w:val="178"/>
            </w:pPr>
            <w:r>
              <w:rPr>
                <w:rFonts w:hint="eastAsia"/>
              </w:rPr>
              <w:t>检查项目</w:t>
            </w:r>
          </w:p>
        </w:tc>
        <w:tc>
          <w:tcPr>
            <w:tcW w:w="4111" w:type="dxa"/>
            <w:tcBorders>
              <w:top w:val="single" w:color="auto" w:sz="8" w:space="0"/>
              <w:bottom w:val="single" w:color="auto" w:sz="8" w:space="0"/>
            </w:tcBorders>
            <w:vAlign w:val="center"/>
          </w:tcPr>
          <w:p w14:paraId="2C25D465">
            <w:pPr>
              <w:pStyle w:val="178"/>
            </w:pPr>
            <w:r>
              <w:rPr>
                <w:rFonts w:hint="eastAsia"/>
              </w:rPr>
              <w:t>检查内容</w:t>
            </w:r>
          </w:p>
        </w:tc>
        <w:tc>
          <w:tcPr>
            <w:tcW w:w="1701" w:type="dxa"/>
            <w:tcBorders>
              <w:top w:val="single" w:color="auto" w:sz="8" w:space="0"/>
              <w:bottom w:val="single" w:color="auto" w:sz="8" w:space="0"/>
            </w:tcBorders>
            <w:vAlign w:val="center"/>
          </w:tcPr>
          <w:p w14:paraId="4251E136">
            <w:pPr>
              <w:pStyle w:val="178"/>
            </w:pPr>
            <w:r>
              <w:rPr>
                <w:rFonts w:hint="eastAsia"/>
              </w:rPr>
              <w:t>检查结果</w:t>
            </w:r>
          </w:p>
        </w:tc>
        <w:tc>
          <w:tcPr>
            <w:tcW w:w="1134" w:type="dxa"/>
            <w:tcBorders>
              <w:top w:val="single" w:color="auto" w:sz="8" w:space="0"/>
              <w:bottom w:val="single" w:color="auto" w:sz="8" w:space="0"/>
            </w:tcBorders>
            <w:vAlign w:val="center"/>
          </w:tcPr>
          <w:p w14:paraId="5A39A923">
            <w:pPr>
              <w:pStyle w:val="178"/>
            </w:pPr>
            <w:r>
              <w:rPr>
                <w:rFonts w:hint="eastAsia"/>
              </w:rPr>
              <w:t>问题描述</w:t>
            </w:r>
          </w:p>
        </w:tc>
        <w:tc>
          <w:tcPr>
            <w:tcW w:w="1122" w:type="dxa"/>
            <w:tcBorders>
              <w:top w:val="single" w:color="auto" w:sz="8" w:space="0"/>
              <w:bottom w:val="single" w:color="auto" w:sz="8" w:space="0"/>
            </w:tcBorders>
            <w:vAlign w:val="center"/>
          </w:tcPr>
          <w:p w14:paraId="711A795B">
            <w:pPr>
              <w:pStyle w:val="178"/>
            </w:pPr>
            <w:r>
              <w:rPr>
                <w:rFonts w:hint="eastAsia"/>
              </w:rPr>
              <w:t>整改要求</w:t>
            </w:r>
          </w:p>
        </w:tc>
      </w:tr>
      <w:tr w14:paraId="7839FE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vAlign w:val="center"/>
          </w:tcPr>
          <w:p w14:paraId="05DDCDA5">
            <w:pPr>
              <w:pStyle w:val="178"/>
            </w:pPr>
            <w:r>
              <w:rPr>
                <w:rFonts w:hint="eastAsia"/>
              </w:rPr>
              <w:t>人员管理</w:t>
            </w:r>
          </w:p>
        </w:tc>
        <w:tc>
          <w:tcPr>
            <w:tcW w:w="4111" w:type="dxa"/>
            <w:tcBorders>
              <w:top w:val="single" w:color="auto" w:sz="8" w:space="0"/>
            </w:tcBorders>
            <w:vAlign w:val="center"/>
          </w:tcPr>
          <w:p w14:paraId="2926D3C3">
            <w:pPr>
              <w:pStyle w:val="178"/>
            </w:pPr>
            <w:r>
              <w:rPr>
                <w:rFonts w:hint="eastAsia"/>
              </w:rPr>
              <w:t>人员着装、准入、进出控制是否符合要求</w:t>
            </w:r>
          </w:p>
        </w:tc>
        <w:tc>
          <w:tcPr>
            <w:tcW w:w="1701" w:type="dxa"/>
            <w:tcBorders>
              <w:top w:val="single" w:color="auto" w:sz="8" w:space="0"/>
            </w:tcBorders>
            <w:vAlign w:val="center"/>
          </w:tcPr>
          <w:p w14:paraId="5196A8BF">
            <w:pPr>
              <w:pStyle w:val="178"/>
            </w:pPr>
            <w:r>
              <w:rPr>
                <w:rFonts w:hint="eastAsia"/>
              </w:rPr>
              <w:t>□符合 □不符合</w:t>
            </w:r>
          </w:p>
        </w:tc>
        <w:tc>
          <w:tcPr>
            <w:tcW w:w="1134" w:type="dxa"/>
            <w:tcBorders>
              <w:top w:val="single" w:color="auto" w:sz="8" w:space="0"/>
            </w:tcBorders>
            <w:vAlign w:val="center"/>
          </w:tcPr>
          <w:p w14:paraId="1BD4771D">
            <w:pPr>
              <w:pStyle w:val="178"/>
            </w:pPr>
          </w:p>
        </w:tc>
        <w:tc>
          <w:tcPr>
            <w:tcW w:w="1122" w:type="dxa"/>
            <w:tcBorders>
              <w:top w:val="single" w:color="auto" w:sz="8" w:space="0"/>
            </w:tcBorders>
            <w:vAlign w:val="center"/>
          </w:tcPr>
          <w:p w14:paraId="40EA5134">
            <w:pPr>
              <w:pStyle w:val="178"/>
            </w:pPr>
          </w:p>
        </w:tc>
      </w:tr>
      <w:tr w14:paraId="5C86A2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63D8C65C">
            <w:pPr>
              <w:pStyle w:val="178"/>
            </w:pPr>
            <w:r>
              <w:rPr>
                <w:rFonts w:hint="eastAsia"/>
              </w:rPr>
              <w:t>手卫生</w:t>
            </w:r>
          </w:p>
        </w:tc>
        <w:tc>
          <w:tcPr>
            <w:tcW w:w="4111" w:type="dxa"/>
            <w:vAlign w:val="center"/>
          </w:tcPr>
          <w:p w14:paraId="0E3E9250">
            <w:pPr>
              <w:pStyle w:val="178"/>
            </w:pPr>
            <w:r>
              <w:rPr>
                <w:rFonts w:hint="eastAsia"/>
              </w:rPr>
              <w:t>手卫生时机、外科手消毒和用品配置是否符合要求</w:t>
            </w:r>
          </w:p>
        </w:tc>
        <w:tc>
          <w:tcPr>
            <w:tcW w:w="1701" w:type="dxa"/>
            <w:vAlign w:val="center"/>
          </w:tcPr>
          <w:p w14:paraId="117FC734">
            <w:pPr>
              <w:pStyle w:val="178"/>
            </w:pPr>
            <w:r>
              <w:rPr>
                <w:rFonts w:hint="eastAsia"/>
              </w:rPr>
              <w:t>□符合 □不符合</w:t>
            </w:r>
          </w:p>
        </w:tc>
        <w:tc>
          <w:tcPr>
            <w:tcW w:w="1134" w:type="dxa"/>
            <w:vAlign w:val="center"/>
          </w:tcPr>
          <w:p w14:paraId="6E09DBF2">
            <w:pPr>
              <w:pStyle w:val="178"/>
            </w:pPr>
          </w:p>
        </w:tc>
        <w:tc>
          <w:tcPr>
            <w:tcW w:w="1122" w:type="dxa"/>
            <w:vAlign w:val="center"/>
          </w:tcPr>
          <w:p w14:paraId="0B47CCC0">
            <w:pPr>
              <w:pStyle w:val="178"/>
            </w:pPr>
          </w:p>
        </w:tc>
      </w:tr>
      <w:tr w14:paraId="57EFD6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341D0C77">
            <w:pPr>
              <w:pStyle w:val="178"/>
            </w:pPr>
            <w:r>
              <w:rPr>
                <w:rFonts w:hint="eastAsia"/>
              </w:rPr>
              <w:t>个人防护</w:t>
            </w:r>
          </w:p>
        </w:tc>
        <w:tc>
          <w:tcPr>
            <w:tcW w:w="4111" w:type="dxa"/>
            <w:vAlign w:val="center"/>
          </w:tcPr>
          <w:p w14:paraId="5973FDBB">
            <w:pPr>
              <w:pStyle w:val="178"/>
            </w:pPr>
            <w:r>
              <w:rPr>
                <w:rFonts w:hint="eastAsia"/>
              </w:rPr>
              <w:t>防护用品选择、穿脱和处置是否符合风险要求</w:t>
            </w:r>
          </w:p>
        </w:tc>
        <w:tc>
          <w:tcPr>
            <w:tcW w:w="1701" w:type="dxa"/>
            <w:vAlign w:val="center"/>
          </w:tcPr>
          <w:p w14:paraId="51D9DA3B">
            <w:pPr>
              <w:pStyle w:val="178"/>
            </w:pPr>
            <w:r>
              <w:rPr>
                <w:rFonts w:hint="eastAsia"/>
              </w:rPr>
              <w:t>□符合 □不符合</w:t>
            </w:r>
          </w:p>
        </w:tc>
        <w:tc>
          <w:tcPr>
            <w:tcW w:w="1134" w:type="dxa"/>
            <w:vAlign w:val="center"/>
          </w:tcPr>
          <w:p w14:paraId="2D95E778">
            <w:pPr>
              <w:pStyle w:val="178"/>
            </w:pPr>
          </w:p>
        </w:tc>
        <w:tc>
          <w:tcPr>
            <w:tcW w:w="1122" w:type="dxa"/>
            <w:vAlign w:val="center"/>
          </w:tcPr>
          <w:p w14:paraId="6ADDBEDB">
            <w:pPr>
              <w:pStyle w:val="178"/>
            </w:pPr>
          </w:p>
        </w:tc>
      </w:tr>
      <w:tr w14:paraId="2B204B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270CE766">
            <w:pPr>
              <w:pStyle w:val="178"/>
            </w:pPr>
            <w:r>
              <w:rPr>
                <w:rFonts w:hint="eastAsia"/>
              </w:rPr>
              <w:t>区域流线</w:t>
            </w:r>
          </w:p>
        </w:tc>
        <w:tc>
          <w:tcPr>
            <w:tcW w:w="4111" w:type="dxa"/>
            <w:vAlign w:val="center"/>
          </w:tcPr>
          <w:p w14:paraId="35160162">
            <w:pPr>
              <w:pStyle w:val="178"/>
            </w:pPr>
            <w:r>
              <w:rPr>
                <w:rFonts w:hint="eastAsia"/>
              </w:rPr>
              <w:t>洁污分区、人员流线、物品流线是否受控</w:t>
            </w:r>
          </w:p>
        </w:tc>
        <w:tc>
          <w:tcPr>
            <w:tcW w:w="1701" w:type="dxa"/>
            <w:vAlign w:val="center"/>
          </w:tcPr>
          <w:p w14:paraId="283FD176">
            <w:pPr>
              <w:pStyle w:val="178"/>
            </w:pPr>
            <w:r>
              <w:rPr>
                <w:rFonts w:hint="eastAsia"/>
              </w:rPr>
              <w:t>□符合 □不符合</w:t>
            </w:r>
          </w:p>
        </w:tc>
        <w:tc>
          <w:tcPr>
            <w:tcW w:w="1134" w:type="dxa"/>
            <w:vAlign w:val="center"/>
          </w:tcPr>
          <w:p w14:paraId="335372EF">
            <w:pPr>
              <w:pStyle w:val="178"/>
            </w:pPr>
          </w:p>
        </w:tc>
        <w:tc>
          <w:tcPr>
            <w:tcW w:w="1122" w:type="dxa"/>
            <w:vAlign w:val="center"/>
          </w:tcPr>
          <w:p w14:paraId="236D1736">
            <w:pPr>
              <w:pStyle w:val="178"/>
            </w:pPr>
          </w:p>
        </w:tc>
      </w:tr>
      <w:tr w14:paraId="72584C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10EB58A3">
            <w:pPr>
              <w:pStyle w:val="178"/>
            </w:pPr>
            <w:r>
              <w:rPr>
                <w:rFonts w:hint="eastAsia"/>
              </w:rPr>
              <w:t>环境清洁</w:t>
            </w:r>
          </w:p>
        </w:tc>
        <w:tc>
          <w:tcPr>
            <w:tcW w:w="4111" w:type="dxa"/>
            <w:vAlign w:val="center"/>
          </w:tcPr>
          <w:p w14:paraId="2FB419D1">
            <w:pPr>
              <w:pStyle w:val="178"/>
            </w:pPr>
            <w:r>
              <w:rPr>
                <w:rFonts w:hint="eastAsia"/>
              </w:rPr>
              <w:t>接台清洁、终末清洁和高频表面消毒是否落实</w:t>
            </w:r>
          </w:p>
        </w:tc>
        <w:tc>
          <w:tcPr>
            <w:tcW w:w="1701" w:type="dxa"/>
            <w:vAlign w:val="center"/>
          </w:tcPr>
          <w:p w14:paraId="2B4F2E09">
            <w:pPr>
              <w:pStyle w:val="178"/>
            </w:pPr>
            <w:r>
              <w:rPr>
                <w:rFonts w:hint="eastAsia"/>
              </w:rPr>
              <w:t>□符合 □不符合</w:t>
            </w:r>
          </w:p>
        </w:tc>
        <w:tc>
          <w:tcPr>
            <w:tcW w:w="1134" w:type="dxa"/>
            <w:vAlign w:val="center"/>
          </w:tcPr>
          <w:p w14:paraId="17A5D136">
            <w:pPr>
              <w:pStyle w:val="178"/>
            </w:pPr>
          </w:p>
        </w:tc>
        <w:tc>
          <w:tcPr>
            <w:tcW w:w="1122" w:type="dxa"/>
            <w:vAlign w:val="center"/>
          </w:tcPr>
          <w:p w14:paraId="4F57B219">
            <w:pPr>
              <w:pStyle w:val="178"/>
            </w:pPr>
          </w:p>
        </w:tc>
      </w:tr>
      <w:tr w14:paraId="63AF5C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4084B877">
            <w:pPr>
              <w:pStyle w:val="178"/>
            </w:pPr>
            <w:r>
              <w:rPr>
                <w:rFonts w:hint="eastAsia"/>
              </w:rPr>
              <w:t>无菌物品</w:t>
            </w:r>
          </w:p>
        </w:tc>
        <w:tc>
          <w:tcPr>
            <w:tcW w:w="4111" w:type="dxa"/>
            <w:vAlign w:val="center"/>
          </w:tcPr>
          <w:p w14:paraId="3EA583EC">
            <w:pPr>
              <w:pStyle w:val="178"/>
            </w:pPr>
            <w:r>
              <w:rPr>
                <w:rFonts w:hint="eastAsia"/>
              </w:rPr>
              <w:t>包装、标识、有效期、储存和使用是否符合要求</w:t>
            </w:r>
          </w:p>
        </w:tc>
        <w:tc>
          <w:tcPr>
            <w:tcW w:w="1701" w:type="dxa"/>
            <w:vAlign w:val="center"/>
          </w:tcPr>
          <w:p w14:paraId="6EC2D4A4">
            <w:pPr>
              <w:pStyle w:val="178"/>
            </w:pPr>
            <w:r>
              <w:rPr>
                <w:rFonts w:hint="eastAsia"/>
              </w:rPr>
              <w:t>□符合 □不符合</w:t>
            </w:r>
          </w:p>
        </w:tc>
        <w:tc>
          <w:tcPr>
            <w:tcW w:w="1134" w:type="dxa"/>
            <w:vAlign w:val="center"/>
          </w:tcPr>
          <w:p w14:paraId="43648499">
            <w:pPr>
              <w:pStyle w:val="178"/>
            </w:pPr>
          </w:p>
        </w:tc>
        <w:tc>
          <w:tcPr>
            <w:tcW w:w="1122" w:type="dxa"/>
            <w:vAlign w:val="center"/>
          </w:tcPr>
          <w:p w14:paraId="023FC684">
            <w:pPr>
              <w:pStyle w:val="178"/>
            </w:pPr>
          </w:p>
        </w:tc>
      </w:tr>
      <w:tr w14:paraId="0DF320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5986A87D">
            <w:pPr>
              <w:pStyle w:val="178"/>
            </w:pPr>
            <w:r>
              <w:rPr>
                <w:rFonts w:hint="eastAsia"/>
              </w:rPr>
              <w:t>器械管理</w:t>
            </w:r>
          </w:p>
        </w:tc>
        <w:tc>
          <w:tcPr>
            <w:tcW w:w="4111" w:type="dxa"/>
            <w:vAlign w:val="center"/>
          </w:tcPr>
          <w:p w14:paraId="1DFAB9B9">
            <w:pPr>
              <w:pStyle w:val="178"/>
            </w:pPr>
            <w:r>
              <w:rPr>
                <w:rFonts w:hint="eastAsia"/>
              </w:rPr>
              <w:t>器械清点、污染回收、追溯交接是否完整</w:t>
            </w:r>
          </w:p>
        </w:tc>
        <w:tc>
          <w:tcPr>
            <w:tcW w:w="1701" w:type="dxa"/>
            <w:vAlign w:val="center"/>
          </w:tcPr>
          <w:p w14:paraId="36B3C0C7">
            <w:pPr>
              <w:pStyle w:val="178"/>
            </w:pPr>
            <w:r>
              <w:rPr>
                <w:rFonts w:hint="eastAsia"/>
              </w:rPr>
              <w:t>□符合 □不符合</w:t>
            </w:r>
          </w:p>
        </w:tc>
        <w:tc>
          <w:tcPr>
            <w:tcW w:w="1134" w:type="dxa"/>
            <w:vAlign w:val="center"/>
          </w:tcPr>
          <w:p w14:paraId="28F77294">
            <w:pPr>
              <w:pStyle w:val="178"/>
            </w:pPr>
          </w:p>
        </w:tc>
        <w:tc>
          <w:tcPr>
            <w:tcW w:w="1122" w:type="dxa"/>
            <w:vAlign w:val="center"/>
          </w:tcPr>
          <w:p w14:paraId="37F35AE7">
            <w:pPr>
              <w:pStyle w:val="178"/>
            </w:pPr>
          </w:p>
        </w:tc>
      </w:tr>
      <w:tr w14:paraId="59EC88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4325D9B4">
            <w:pPr>
              <w:pStyle w:val="178"/>
            </w:pPr>
            <w:r>
              <w:rPr>
                <w:rFonts w:hint="eastAsia"/>
              </w:rPr>
              <w:t>植入物管理</w:t>
            </w:r>
          </w:p>
        </w:tc>
        <w:tc>
          <w:tcPr>
            <w:tcW w:w="4111" w:type="dxa"/>
            <w:vAlign w:val="center"/>
          </w:tcPr>
          <w:p w14:paraId="1E1D9E31">
            <w:pPr>
              <w:pStyle w:val="178"/>
            </w:pPr>
            <w:r>
              <w:rPr>
                <w:rFonts w:hint="eastAsia"/>
              </w:rPr>
              <w:t>植入物核查、使用记录和追溯信息是否完整</w:t>
            </w:r>
          </w:p>
        </w:tc>
        <w:tc>
          <w:tcPr>
            <w:tcW w:w="1701" w:type="dxa"/>
            <w:vAlign w:val="center"/>
          </w:tcPr>
          <w:p w14:paraId="714A826F">
            <w:pPr>
              <w:pStyle w:val="178"/>
            </w:pPr>
            <w:r>
              <w:rPr>
                <w:rFonts w:hint="eastAsia"/>
              </w:rPr>
              <w:t>□符合 □不符合</w:t>
            </w:r>
          </w:p>
        </w:tc>
        <w:tc>
          <w:tcPr>
            <w:tcW w:w="1134" w:type="dxa"/>
            <w:vAlign w:val="center"/>
          </w:tcPr>
          <w:p w14:paraId="527AC4D9">
            <w:pPr>
              <w:pStyle w:val="178"/>
            </w:pPr>
          </w:p>
        </w:tc>
        <w:tc>
          <w:tcPr>
            <w:tcW w:w="1122" w:type="dxa"/>
            <w:vAlign w:val="center"/>
          </w:tcPr>
          <w:p w14:paraId="4ADEA1A8">
            <w:pPr>
              <w:pStyle w:val="178"/>
            </w:pPr>
          </w:p>
        </w:tc>
      </w:tr>
      <w:tr w14:paraId="33B462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62356C0D">
            <w:pPr>
              <w:pStyle w:val="178"/>
            </w:pPr>
            <w:r>
              <w:rPr>
                <w:rFonts w:hint="eastAsia"/>
              </w:rPr>
              <w:t>术中控制</w:t>
            </w:r>
          </w:p>
        </w:tc>
        <w:tc>
          <w:tcPr>
            <w:tcW w:w="4111" w:type="dxa"/>
            <w:vAlign w:val="center"/>
          </w:tcPr>
          <w:p w14:paraId="367F2184">
            <w:pPr>
              <w:pStyle w:val="178"/>
            </w:pPr>
            <w:r>
              <w:rPr>
                <w:rFonts w:hint="eastAsia"/>
              </w:rPr>
              <w:t>无菌区域维护、污染处置、锐器安全是否符合要求</w:t>
            </w:r>
          </w:p>
        </w:tc>
        <w:tc>
          <w:tcPr>
            <w:tcW w:w="1701" w:type="dxa"/>
            <w:vAlign w:val="center"/>
          </w:tcPr>
          <w:p w14:paraId="463582EB">
            <w:pPr>
              <w:pStyle w:val="178"/>
            </w:pPr>
            <w:r>
              <w:rPr>
                <w:rFonts w:hint="eastAsia"/>
              </w:rPr>
              <w:t>□符合 □不符合</w:t>
            </w:r>
          </w:p>
        </w:tc>
        <w:tc>
          <w:tcPr>
            <w:tcW w:w="1134" w:type="dxa"/>
            <w:vAlign w:val="center"/>
          </w:tcPr>
          <w:p w14:paraId="0DEC5388">
            <w:pPr>
              <w:pStyle w:val="178"/>
            </w:pPr>
          </w:p>
        </w:tc>
        <w:tc>
          <w:tcPr>
            <w:tcW w:w="1122" w:type="dxa"/>
            <w:vAlign w:val="center"/>
          </w:tcPr>
          <w:p w14:paraId="3E4D39EF">
            <w:pPr>
              <w:pStyle w:val="178"/>
            </w:pPr>
          </w:p>
        </w:tc>
      </w:tr>
      <w:tr w14:paraId="529B83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2A25AA2A">
            <w:pPr>
              <w:pStyle w:val="178"/>
            </w:pPr>
            <w:r>
              <w:rPr>
                <w:rFonts w:hint="eastAsia"/>
              </w:rPr>
              <w:t>特殊风险手术</w:t>
            </w:r>
          </w:p>
        </w:tc>
        <w:tc>
          <w:tcPr>
            <w:tcW w:w="4111" w:type="dxa"/>
            <w:vAlign w:val="center"/>
          </w:tcPr>
          <w:p w14:paraId="01FDD1BF">
            <w:pPr>
              <w:pStyle w:val="178"/>
            </w:pPr>
            <w:r>
              <w:rPr>
                <w:rFonts w:hint="eastAsia"/>
              </w:rPr>
              <w:t>风险识别、防护、术后终末处置是否符合要求</w:t>
            </w:r>
          </w:p>
        </w:tc>
        <w:tc>
          <w:tcPr>
            <w:tcW w:w="1701" w:type="dxa"/>
            <w:vAlign w:val="center"/>
          </w:tcPr>
          <w:p w14:paraId="0164409E">
            <w:pPr>
              <w:pStyle w:val="178"/>
            </w:pPr>
            <w:r>
              <w:rPr>
                <w:rFonts w:hint="eastAsia"/>
              </w:rPr>
              <w:t>□符合 □不符合</w:t>
            </w:r>
          </w:p>
        </w:tc>
        <w:tc>
          <w:tcPr>
            <w:tcW w:w="1134" w:type="dxa"/>
            <w:vAlign w:val="center"/>
          </w:tcPr>
          <w:p w14:paraId="7E0F91AA">
            <w:pPr>
              <w:pStyle w:val="178"/>
            </w:pPr>
          </w:p>
        </w:tc>
        <w:tc>
          <w:tcPr>
            <w:tcW w:w="1122" w:type="dxa"/>
            <w:vAlign w:val="center"/>
          </w:tcPr>
          <w:p w14:paraId="3654144C">
            <w:pPr>
              <w:pStyle w:val="178"/>
            </w:pPr>
          </w:p>
        </w:tc>
      </w:tr>
      <w:tr w14:paraId="5D8A01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331DE650">
            <w:pPr>
              <w:pStyle w:val="178"/>
            </w:pPr>
            <w:r>
              <w:rPr>
                <w:rFonts w:hint="eastAsia"/>
              </w:rPr>
              <w:t>职业暴露</w:t>
            </w:r>
          </w:p>
        </w:tc>
        <w:tc>
          <w:tcPr>
            <w:tcW w:w="4111" w:type="dxa"/>
            <w:vAlign w:val="center"/>
          </w:tcPr>
          <w:p w14:paraId="1D1953AC">
            <w:pPr>
              <w:pStyle w:val="178"/>
            </w:pPr>
            <w:r>
              <w:rPr>
                <w:rFonts w:hint="eastAsia"/>
              </w:rPr>
              <w:t>暴露报告、处置、评估和随访是否闭环</w:t>
            </w:r>
          </w:p>
        </w:tc>
        <w:tc>
          <w:tcPr>
            <w:tcW w:w="1701" w:type="dxa"/>
            <w:vAlign w:val="center"/>
          </w:tcPr>
          <w:p w14:paraId="6FABA155">
            <w:pPr>
              <w:pStyle w:val="178"/>
            </w:pPr>
            <w:r>
              <w:rPr>
                <w:rFonts w:hint="eastAsia"/>
              </w:rPr>
              <w:t>□符合 □不符合</w:t>
            </w:r>
          </w:p>
        </w:tc>
        <w:tc>
          <w:tcPr>
            <w:tcW w:w="1134" w:type="dxa"/>
            <w:vAlign w:val="center"/>
          </w:tcPr>
          <w:p w14:paraId="26592E65">
            <w:pPr>
              <w:pStyle w:val="178"/>
            </w:pPr>
          </w:p>
        </w:tc>
        <w:tc>
          <w:tcPr>
            <w:tcW w:w="1122" w:type="dxa"/>
            <w:vAlign w:val="center"/>
          </w:tcPr>
          <w:p w14:paraId="46559D8D">
            <w:pPr>
              <w:pStyle w:val="178"/>
            </w:pPr>
          </w:p>
        </w:tc>
      </w:tr>
      <w:tr w14:paraId="03EAA8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Align w:val="center"/>
          </w:tcPr>
          <w:p w14:paraId="12605046">
            <w:pPr>
              <w:pStyle w:val="178"/>
            </w:pPr>
            <w:r>
              <w:rPr>
                <w:rFonts w:hint="eastAsia"/>
              </w:rPr>
              <w:t>资料记录</w:t>
            </w:r>
          </w:p>
        </w:tc>
        <w:tc>
          <w:tcPr>
            <w:tcW w:w="4111" w:type="dxa"/>
            <w:vAlign w:val="center"/>
          </w:tcPr>
          <w:p w14:paraId="13F43F7C">
            <w:pPr>
              <w:pStyle w:val="178"/>
            </w:pPr>
            <w:r>
              <w:rPr>
                <w:rFonts w:hint="eastAsia"/>
              </w:rPr>
              <w:t>清洁消毒、培训、监测、整改记录是否完整可追溯</w:t>
            </w:r>
          </w:p>
        </w:tc>
        <w:tc>
          <w:tcPr>
            <w:tcW w:w="1701" w:type="dxa"/>
            <w:vAlign w:val="center"/>
          </w:tcPr>
          <w:p w14:paraId="1C34386A">
            <w:pPr>
              <w:pStyle w:val="178"/>
            </w:pPr>
            <w:r>
              <w:rPr>
                <w:rFonts w:hint="eastAsia"/>
              </w:rPr>
              <w:t>□符合 □不符合</w:t>
            </w:r>
          </w:p>
        </w:tc>
        <w:tc>
          <w:tcPr>
            <w:tcW w:w="1134" w:type="dxa"/>
            <w:vAlign w:val="center"/>
          </w:tcPr>
          <w:p w14:paraId="1A64EF1C">
            <w:pPr>
              <w:pStyle w:val="178"/>
            </w:pPr>
          </w:p>
        </w:tc>
        <w:tc>
          <w:tcPr>
            <w:tcW w:w="1122" w:type="dxa"/>
            <w:vAlign w:val="center"/>
          </w:tcPr>
          <w:p w14:paraId="2D35CC48">
            <w:pPr>
              <w:pStyle w:val="178"/>
            </w:pPr>
          </w:p>
        </w:tc>
      </w:tr>
    </w:tbl>
    <w:p w14:paraId="4C019C01">
      <w:pPr>
        <w:pStyle w:val="211"/>
        <w:spacing w:before="120" w:beforeLines="50" w:line="360" w:lineRule="auto"/>
      </w:pPr>
      <w:r>
        <w:t>检查发现不符合项时，应形成整改记录。整改记录应包括问题描述、原因分析、责任人员、整改措施、完成期限和验证结果。</w:t>
      </w:r>
    </w:p>
    <w:bookmarkEnd w:id="63"/>
    <w:p w14:paraId="0B719C22">
      <w:pPr>
        <w:pStyle w:val="56"/>
        <w:ind w:firstLine="0" w:firstLineChars="0"/>
        <w:jc w:val="center"/>
      </w:pPr>
      <w:bookmarkStart w:id="66" w:name="BookMark8"/>
      <w:r>
        <w:rPr>
          <w:rFonts w:hint="eastAsia"/>
        </w:rPr>
        <w:drawing>
          <wp:inline distT="0" distB="0" distL="0" distR="0">
            <wp:extent cx="1485900" cy="317500"/>
            <wp:effectExtent l="0" t="0" r="0" b="6350"/>
            <wp:docPr id="2049705494" name="图片 3"/>
            <wp:cNvGraphicFramePr/>
            <a:graphic xmlns:a="http://schemas.openxmlformats.org/drawingml/2006/main">
              <a:graphicData uri="http://schemas.openxmlformats.org/drawingml/2006/picture">
                <pic:pic xmlns:pic="http://schemas.openxmlformats.org/drawingml/2006/picture">
                  <pic:nvPicPr>
                    <pic:cNvPr id="2049705494" name="图片 3"/>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B32C2">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43D75">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CABCD">
    <w:pPr>
      <w:pStyle w:val="51"/>
    </w:pPr>
    <w:r>
      <w:fldChar w:fldCharType="begin"/>
    </w:r>
    <w:r>
      <w:instrText xml:space="preserve"> PAGE   \* MERGEFORMAT \* MERGEFORMAT </w:instrText>
    </w:r>
    <w:r>
      <w:fldChar w:fldCharType="separate"/>
    </w:r>
    <w:r>
      <w:t>21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70934">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251A1">
    <w:pPr>
      <w:pStyle w:val="51"/>
    </w:pPr>
    <w:r>
      <w:fldChar w:fldCharType="begin"/>
    </w:r>
    <w:r>
      <w:instrText xml:space="preserve"> PAGE   \* MERGEFORMAT \* MERGEFORMAT </w:instrText>
    </w:r>
    <w:r>
      <w:fldChar w:fldCharType="separate"/>
    </w:r>
    <w: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DFB69">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BAF7A">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0279—2026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0279—2026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0B222">
    <w:pPr>
      <w:pStyle w:val="61"/>
      <w:rPr>
        <w:rFonts w:hint="eastAsia"/>
      </w:rPr>
    </w:pPr>
    <w:r>
      <w:fldChar w:fldCharType="begin"/>
    </w:r>
    <w:r>
      <w:instrText xml:space="preserve"> STYLEREF  标准文件_文件编号  \* MERGEFORMAT </w:instrText>
    </w:r>
    <w:r>
      <w:fldChar w:fldCharType="separate"/>
    </w:r>
    <w:r>
      <w:t>T/XZBX 0279—2026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EA255">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0279—2026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FD6DB">
    <w:pPr>
      <w:pStyle w:val="61"/>
      <w:rPr>
        <w:rFonts w:hint="eastAsia"/>
      </w:rPr>
    </w:pPr>
    <w:r>
      <w:fldChar w:fldCharType="begin"/>
    </w:r>
    <w:r>
      <w:instrText xml:space="preserve"> STYLEREF  标准文件_文件编号  \* MERGEFORMAT </w:instrText>
    </w:r>
    <w:r>
      <w:fldChar w:fldCharType="separate"/>
    </w:r>
    <w:r>
      <w:t>T/XZBX 0279—2026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E97D2">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0279—2026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C9A0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0279—2026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0279—2026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A1B9D">
    <w:pPr>
      <w:pStyle w:val="61"/>
      <w:rPr>
        <w:rFonts w:hint="eastAsia"/>
      </w:rPr>
    </w:pPr>
    <w:r>
      <w:fldChar w:fldCharType="begin"/>
    </w:r>
    <w:r>
      <w:instrText xml:space="preserve"> STYLEREF  标准文件_文件编号  \* MERGEFORMAT </w:instrText>
    </w:r>
    <w:r>
      <w:fldChar w:fldCharType="separate"/>
    </w:r>
    <w:r>
      <w:t>T/XZBX 0279—2026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3C0C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0279—2026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0279—2026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0279—2026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567E0"/>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3BC4"/>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B63"/>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E714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8BE"/>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1BB"/>
    <w:rsid w:val="00E3137A"/>
    <w:rsid w:val="00E32CCF"/>
    <w:rsid w:val="00E34A98"/>
    <w:rsid w:val="00E35D1E"/>
    <w:rsid w:val="00E364F9"/>
    <w:rsid w:val="00E365FA"/>
    <w:rsid w:val="00E36789"/>
    <w:rsid w:val="00E44A83"/>
    <w:rsid w:val="00E46A7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040"/>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396"/>
    <w:rsid w:val="00FA1D74"/>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6AE"/>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3" Type="http://schemas.openxmlformats.org/officeDocument/2006/relationships/glossaryDocument" Target="glossary/document.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3.jpeg"/><Relationship Id="rId37" Type="http://schemas.openxmlformats.org/officeDocument/2006/relationships/image" Target="media/image2.pn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6C3E5FEA">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7D6046F3">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4025FC8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567E0"/>
    <w:rsid w:val="0007358F"/>
    <w:rsid w:val="00113BC4"/>
    <w:rsid w:val="002E6AD9"/>
    <w:rsid w:val="002E7146"/>
    <w:rsid w:val="003646F4"/>
    <w:rsid w:val="003F62CE"/>
    <w:rsid w:val="004A6324"/>
    <w:rsid w:val="005B18DA"/>
    <w:rsid w:val="005E4B5C"/>
    <w:rsid w:val="006141C6"/>
    <w:rsid w:val="00652769"/>
    <w:rsid w:val="00796662"/>
    <w:rsid w:val="008C0337"/>
    <w:rsid w:val="008E6778"/>
    <w:rsid w:val="00AA2819"/>
    <w:rsid w:val="00AE100B"/>
    <w:rsid w:val="00AE1DC6"/>
    <w:rsid w:val="00AF0298"/>
    <w:rsid w:val="00BB29ED"/>
    <w:rsid w:val="00E76885"/>
    <w:rsid w:val="00F83DC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29</Pages>
  <Words>7391</Words>
  <Characters>7691</Characters>
  <Lines>629</Lines>
  <Paragraphs>574</Paragraphs>
  <TotalTime>138</TotalTime>
  <ScaleCrop>false</ScaleCrop>
  <LinksUpToDate>false</LinksUpToDate>
  <CharactersWithSpaces>7827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2026-05-19T06:27:58Z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A7D1F8E4ABBC44BDB4AE3178FDCE6B74_12</vt:lpwstr>
  </property>
</Properties>
</file>