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3.06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93.060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51"/>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51</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49"/>
            </w:textInput>
          </w:ffData>
        </w:fldChar>
      </w:r>
      <w:bookmarkStart w:id="6" w:name="NSTD_CODE_F"/>
      <w:r>
        <w:instrText xml:space="preserve"> FORMTEXT </w:instrText>
      </w:r>
      <w:r>
        <w:fldChar w:fldCharType="separate"/>
      </w:r>
      <w:r>
        <w:t>0249</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城市轨道交通隧道施工支护技术指引"/>
            </w:textInput>
          </w:ffData>
        </w:fldChar>
      </w:r>
      <w:bookmarkStart w:id="9" w:name="CSTD_NAME"/>
      <w:r>
        <w:rPr>
          <w:rFonts w:hint="eastAsia"/>
        </w:rPr>
        <w:instrText xml:space="preserve"> FORMTEXT </w:instrText>
      </w:r>
      <w:r>
        <w:rPr>
          <w:rFonts w:hint="eastAsia"/>
        </w:rPr>
        <w:fldChar w:fldCharType="separate"/>
      </w:r>
      <w:r>
        <w:rPr>
          <w:rFonts w:hint="eastAsia"/>
        </w:rPr>
        <w:t>城市轨道交通隧道施工支护技术指引</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support technology of urban rail transit tunnel construc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support technology of urban rail transit tunnel construction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6BE3935E">
      <w:pPr>
        <w:pStyle w:val="91"/>
        <w:spacing w:after="360"/>
      </w:pPr>
      <w:bookmarkStart w:id="21" w:name="BookMark1"/>
      <w:r>
        <w:rPr>
          <w:rFonts w:hint="eastAsia"/>
          <w:spacing w:val="320"/>
        </w:rPr>
        <w:t>目</w:t>
      </w:r>
      <w:r>
        <w:rPr>
          <w:rFonts w:hint="eastAsia"/>
        </w:rPr>
        <w:t>次</w:t>
      </w:r>
    </w:p>
    <w:p w14:paraId="553F121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"_Toc228610428"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_Toc228610428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FA66C7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"_Toc228610429"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_Toc228610429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5E9D4A6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"_Toc228610430"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_Toc228610430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33C64C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"_Toc228610431"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_Toc228610431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EF3F15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"_Toc228610432"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_Toc228610432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F7DE9B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"_Toc228610433"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_Toc228610433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C7C3F9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"_Toc228610434" </w:instrText>
      </w:r>
      <w:r>
        <w:fldChar w:fldCharType="separate"/>
      </w:r>
      <w:r>
        <w:rPr>
          <w:rStyle w:val="32"/>
        </w:rPr>
        <w:t>5  支护设计与参数控制要求</w:t>
      </w:r>
      <w:r>
        <w:rPr>
          <w:rFonts w:hint="eastAsia"/>
        </w:rPr>
        <w:tab/>
      </w:r>
      <w:r>
        <w:rPr>
          <w:rFonts w:hint="eastAsia"/>
        </w:rPr>
        <w:fldChar w:fldCharType="begin"/>
      </w:r>
      <w:r>
        <w:rPr>
          <w:rFonts w:hint="eastAsia"/>
        </w:rPr>
        <w:instrText xml:space="preserve"> </w:instrText>
      </w:r>
      <w:r>
        <w:instrText xml:space="preserve">PAGEREF _Toc228610434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5A148F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"_Toc228610435" </w:instrText>
      </w:r>
      <w:r>
        <w:fldChar w:fldCharType="separate"/>
      </w:r>
      <w:r>
        <w:rPr>
          <w:rStyle w:val="32"/>
        </w:rPr>
        <w:t>6  超前支护施工要求</w:t>
      </w:r>
      <w:r>
        <w:rPr>
          <w:rFonts w:hint="eastAsia"/>
        </w:rPr>
        <w:tab/>
      </w:r>
      <w:r>
        <w:rPr>
          <w:rFonts w:hint="eastAsia"/>
        </w:rPr>
        <w:fldChar w:fldCharType="begin"/>
      </w:r>
      <w:r>
        <w:rPr>
          <w:rFonts w:hint="eastAsia"/>
        </w:rPr>
        <w:instrText xml:space="preserve"> </w:instrText>
      </w:r>
      <w:r>
        <w:instrText xml:space="preserve">PAGEREF _Toc228610435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7779314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"_Toc228610436" </w:instrText>
      </w:r>
      <w:r>
        <w:fldChar w:fldCharType="separate"/>
      </w:r>
      <w:r>
        <w:rPr>
          <w:rStyle w:val="32"/>
        </w:rPr>
        <w:t>7  初期支护施工要求</w:t>
      </w:r>
      <w:r>
        <w:rPr>
          <w:rFonts w:hint="eastAsia"/>
        </w:rPr>
        <w:tab/>
      </w:r>
      <w:r>
        <w:rPr>
          <w:rFonts w:hint="eastAsia"/>
        </w:rPr>
        <w:fldChar w:fldCharType="begin"/>
      </w:r>
      <w:r>
        <w:rPr>
          <w:rFonts w:hint="eastAsia"/>
        </w:rPr>
        <w:instrText xml:space="preserve"> </w:instrText>
      </w:r>
      <w:r>
        <w:instrText xml:space="preserve">PAGEREF _Toc228610436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7F63584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"_Toc228610437" </w:instrText>
      </w:r>
      <w:r>
        <w:fldChar w:fldCharType="separate"/>
      </w:r>
      <w:r>
        <w:rPr>
          <w:rStyle w:val="32"/>
        </w:rPr>
        <w:t>8  临时支护与特殊区段支护施工要求</w:t>
      </w:r>
      <w:r>
        <w:rPr>
          <w:rFonts w:hint="eastAsia"/>
        </w:rPr>
        <w:tab/>
      </w:r>
      <w:r>
        <w:rPr>
          <w:rFonts w:hint="eastAsia"/>
        </w:rPr>
        <w:fldChar w:fldCharType="begin"/>
      </w:r>
      <w:r>
        <w:rPr>
          <w:rFonts w:hint="eastAsia"/>
        </w:rPr>
        <w:instrText xml:space="preserve"> </w:instrText>
      </w:r>
      <w:r>
        <w:instrText xml:space="preserve">PAGEREF _Toc228610437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213FDCD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"_Toc228610438" </w:instrText>
      </w:r>
      <w:r>
        <w:fldChar w:fldCharType="separate"/>
      </w:r>
      <w:r>
        <w:rPr>
          <w:rStyle w:val="32"/>
        </w:rPr>
        <w:t>9  监控量测与动态支护调整要求</w:t>
      </w:r>
      <w:r>
        <w:rPr>
          <w:rFonts w:hint="eastAsia"/>
        </w:rPr>
        <w:tab/>
      </w:r>
      <w:r>
        <w:rPr>
          <w:rFonts w:hint="eastAsia"/>
        </w:rPr>
        <w:fldChar w:fldCharType="begin"/>
      </w:r>
      <w:r>
        <w:rPr>
          <w:rFonts w:hint="eastAsia"/>
        </w:rPr>
        <w:instrText xml:space="preserve"> </w:instrText>
      </w:r>
      <w:r>
        <w:instrText xml:space="preserve">PAGEREF _Toc228610438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2A07ED9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"_Toc228610439" </w:instrText>
      </w:r>
      <w:r>
        <w:fldChar w:fldCharType="separate"/>
      </w:r>
      <w:r>
        <w:rPr>
          <w:rStyle w:val="32"/>
        </w:rPr>
        <w:t>10  质量控制与检验要求</w:t>
      </w:r>
      <w:r>
        <w:rPr>
          <w:rFonts w:hint="eastAsia"/>
        </w:rPr>
        <w:tab/>
      </w:r>
      <w:r>
        <w:rPr>
          <w:rFonts w:hint="eastAsia"/>
        </w:rPr>
        <w:fldChar w:fldCharType="begin"/>
      </w:r>
      <w:r>
        <w:rPr>
          <w:rFonts w:hint="eastAsia"/>
        </w:rPr>
        <w:instrText xml:space="preserve"> </w:instrText>
      </w:r>
      <w:r>
        <w:instrText xml:space="preserve">PAGEREF _Toc228610439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0D335AC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"_Toc228610440" </w:instrText>
      </w:r>
      <w:r>
        <w:fldChar w:fldCharType="separate"/>
      </w:r>
      <w:r>
        <w:rPr>
          <w:rStyle w:val="32"/>
        </w:rPr>
        <w:t>11  安全风险控制与应急处置要求</w:t>
      </w:r>
      <w:r>
        <w:rPr>
          <w:rFonts w:hint="eastAsia"/>
        </w:rPr>
        <w:tab/>
      </w:r>
      <w:r>
        <w:rPr>
          <w:rFonts w:hint="eastAsia"/>
        </w:rPr>
        <w:fldChar w:fldCharType="begin"/>
      </w:r>
      <w:r>
        <w:rPr>
          <w:rFonts w:hint="eastAsia"/>
        </w:rPr>
        <w:instrText xml:space="preserve"> </w:instrText>
      </w:r>
      <w:r>
        <w:instrText xml:space="preserve">PAGEREF _Toc228610440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062E6DB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"_Toc228610441" </w:instrText>
      </w:r>
      <w:r>
        <w:fldChar w:fldCharType="separate"/>
      </w:r>
      <w:r>
        <w:rPr>
          <w:rStyle w:val="32"/>
        </w:rPr>
        <w:t>12  资料管理要求</w:t>
      </w:r>
      <w:r>
        <w:rPr>
          <w:rFonts w:hint="eastAsia"/>
        </w:rPr>
        <w:tab/>
      </w:r>
      <w:r>
        <w:rPr>
          <w:rFonts w:hint="eastAsia"/>
        </w:rPr>
        <w:fldChar w:fldCharType="begin"/>
      </w:r>
      <w:r>
        <w:rPr>
          <w:rFonts w:hint="eastAsia"/>
        </w:rPr>
        <w:instrText xml:space="preserve"> </w:instrText>
      </w:r>
      <w:r>
        <w:instrText xml:space="preserve">PAGEREF _Toc228610441 \h</w:instrText>
      </w:r>
      <w:r>
        <w:rPr>
          <w:rFonts w:hint="eastAsia"/>
        </w:rPr>
        <w:instrText xml:space="preserve"> </w:instrText>
      </w:r>
      <w:r>
        <w:rPr>
          <w:rFonts w:hint="eastAsia"/>
        </w:rPr>
        <w:fldChar w:fldCharType="separate"/>
      </w:r>
      <w:r>
        <w:t>33</w:t>
      </w:r>
      <w:r>
        <w:rPr>
          <w:rFonts w:hint="eastAsia"/>
        </w:rPr>
        <w:fldChar w:fldCharType="end"/>
      </w:r>
      <w:r>
        <w:rPr>
          <w:rFonts w:hint="eastAsia"/>
        </w:rPr>
        <w:fldChar w:fldCharType="end"/>
      </w:r>
    </w:p>
    <w:p w14:paraId="3E33F52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"_Toc228610442" </w:instrText>
      </w:r>
      <w:r>
        <w:fldChar w:fldCharType="separate"/>
      </w:r>
      <w:r>
        <w:rPr>
          <w:rStyle w:val="32"/>
        </w:rPr>
        <w:t>13  附则</w:t>
      </w:r>
      <w:r>
        <w:rPr>
          <w:rFonts w:hint="eastAsia"/>
        </w:rPr>
        <w:tab/>
      </w:r>
      <w:r>
        <w:rPr>
          <w:rFonts w:hint="eastAsia"/>
        </w:rPr>
        <w:fldChar w:fldCharType="begin"/>
      </w:r>
      <w:r>
        <w:rPr>
          <w:rFonts w:hint="eastAsia"/>
        </w:rPr>
        <w:instrText xml:space="preserve"> </w:instrText>
      </w:r>
      <w:r>
        <w:instrText xml:space="preserve">PAGEREF _Toc228610442 \h</w:instrText>
      </w:r>
      <w:r>
        <w:rPr>
          <w:rFonts w:hint="eastAsia"/>
        </w:rPr>
        <w:instrText xml:space="preserve"> </w:instrText>
      </w:r>
      <w:r>
        <w:rPr>
          <w:rFonts w:hint="eastAsia"/>
        </w:rPr>
        <w:fldChar w:fldCharType="separate"/>
      </w:r>
      <w:r>
        <w:t>34</w:t>
      </w:r>
      <w:r>
        <w:rPr>
          <w:rFonts w:hint="eastAsia"/>
        </w:rPr>
        <w:fldChar w:fldCharType="end"/>
      </w:r>
      <w:r>
        <w:rPr>
          <w:rFonts w:hint="eastAsia"/>
        </w:rPr>
        <w:fldChar w:fldCharType="end"/>
      </w:r>
    </w:p>
    <w:p w14:paraId="37B7C247">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0428"/>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台州市轨道交通建设开发有限公司。</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bookmarkStart w:id="62" w:name="_GoBack"/>
      <w:bookmarkEnd w:id="62"/>
      <w:r>
        <w:t>石磊。</w:t>
      </w:r>
    </w:p>
    <w:bookmarkEnd w:id="23"/>
    <w:p w14:paraId="66D0A2F3">
      <w:pPr>
        <w:pStyle w:val="89"/>
        <w:spacing w:after="360"/>
      </w:pPr>
      <w:bookmarkStart w:id="24" w:name="_Toc228610429"/>
      <w:bookmarkStart w:id="25" w:name="BookMark3"/>
      <w:r>
        <w:rPr>
          <w:spacing w:val="320"/>
        </w:rPr>
        <w:t>引</w:t>
      </w:r>
      <w:r>
        <w:t>言</w:t>
      </w:r>
      <w:bookmarkEnd w:id="24"/>
    </w:p>
    <w:p w14:paraId="002F6713">
      <w:pPr>
        <w:pStyle w:val="56"/>
        <w:spacing w:line="360" w:lineRule="auto"/>
        <w:ind w:firstLine="420"/>
      </w:pPr>
      <w:r>
        <w:rPr>
          <w:rFonts w:hint="eastAsia"/>
        </w:rPr>
        <w:t>城市轨道交通隧道工程是城市基础设施建设的重要组成部分，具有建设环境复杂、周边建（构）筑物密集、地下管线交叉集中、工程风险类型多、施工组织要求高和社会影响面广等特点。隧道施工过程中，围岩或者土体稳定性控制、开挖扰动控制、支护参数匹配、初期支护成型质量、监控量测反馈和风险动态处置，直接关系到工程结构安全、地表沉降控制、周边环境保护和施工过程安全。支护体系作为城市轨道交通隧道施工的关键技术环节，其设计合理性、实施及时性和施工质量稳定性，是保障隧道安全成洞和控制工程风险的重要基础。</w:t>
      </w:r>
    </w:p>
    <w:p w14:paraId="3936F3A8">
      <w:pPr>
        <w:pStyle w:val="56"/>
        <w:spacing w:line="360" w:lineRule="auto"/>
        <w:ind w:firstLine="420"/>
      </w:pPr>
      <w:r>
        <w:rPr>
          <w:rFonts w:hint="eastAsia"/>
        </w:rPr>
        <w:t>当前，城市轨道交通隧道施工支护形式日益多样，暗挖法、矿山法、盾构法、明挖暗埋法及其他复合施工方法在不同地层、不同埋深、不同断面和不同环境条件下广泛应用。与此相适应，超前支护、初期支护、临时支护、系统支护、地层加固、围岩加固、掌子面稳定控制和特殊区段专项支护等技术措施不断发展。与此同时，不同地区、不同工程和不同施工单位在支护参数取值、支护时机控制、工序衔接方式、量测反馈调整、特殊地层适配措施和现场质量控制要求等方面仍存在一定差异，部分工程中还存在支护选型与地质条件匹配不足、支护施工与开挖工序脱节、局部支护封闭不及时、监测信息反馈不充分和异常工况处置不规范等问题，影响了施工安全、结构稳定和工程实施质量。</w:t>
      </w:r>
    </w:p>
    <w:p w14:paraId="67D5B107">
      <w:pPr>
        <w:pStyle w:val="56"/>
        <w:spacing w:line="360" w:lineRule="auto"/>
        <w:ind w:firstLine="420"/>
      </w:pPr>
      <w:r>
        <w:rPr>
          <w:rFonts w:hint="eastAsia"/>
        </w:rPr>
        <w:t>为规范城市轨道交通隧道施工支护技术活动，统一支护技术原则、支护体系构成、工序控制要求、质量控制要求、监测反馈要求和风险处置要求，提升隧道施工支护技术应用的规范化、系统化和可实施性，有必要制定本文件。本文件立足城市轨道交通隧道施工实际，围绕隧道开挖与支护全过程，对地质条件适应性分析、支护分级、超前支护、初期支护、临时支护、特殊地层支护、支护施工工艺、监控量测反馈、质量检验和安全控制等内容提出技术指引，以解决“支护如何选、参数如何定、工序如何控、异常如何处、质量如何检、信息如何反馈”等工程实施中的关键问题。</w:t>
      </w:r>
    </w:p>
    <w:p w14:paraId="59734041">
      <w:pPr>
        <w:pStyle w:val="56"/>
        <w:spacing w:line="360" w:lineRule="auto"/>
        <w:ind w:firstLine="420"/>
      </w:pPr>
      <w:r>
        <w:rPr>
          <w:rFonts w:hint="eastAsia"/>
        </w:rPr>
        <w:t>本文件的制定，有助于指导城市轨道交通隧道施工支护技术的标准化应用，提升不同施工方法、不同地层条件和不同风险场景下支护技术实施的一致性和适应性；有助于促进设计、施工、监测和管理各方在支护技术环节形成统一工作接口和协同机制；有助于提高隧道施工过程的安全控制水平、质量控制水平和风险防控能力；有助于推动城市轨道交通隧道工程建设向精细化、信息化和高质量发展方向持续提升。</w:t>
      </w:r>
    </w:p>
    <w:p w14:paraId="7F4A69FE">
      <w:pPr>
        <w:pStyle w:val="56"/>
        <w:spacing w:line="360" w:lineRule="auto"/>
        <w:ind w:firstLine="420"/>
      </w:pPr>
      <w:r>
        <w:rPr>
          <w:rFonts w:hint="eastAsia"/>
        </w:rPr>
        <w:t>本文件不替代城市轨道交通隧道勘察、设计、监测、测量、质量验收、施工安全和应急处置等方面的基础性要求，也不替代针对盾构隧道、矿山法隧道、联络通道、竖井、车站附属结构和特殊地层专项施工制定的专门技术标准。凡涉及上述内容时，应在执行本文件的同时，符合国家现行有关法律法规及相关标准的规定。</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城市轨道交通隧道施工支护技术指引</w:t>
          </w:r>
        </w:p>
      </w:sdtContent>
    </w:sdt>
    <w:bookmarkEnd w:id="27"/>
    <w:p w14:paraId="3DB22445">
      <w:pPr>
        <w:pStyle w:val="104"/>
        <w:spacing w:before="240" w:after="240" w:line="360" w:lineRule="auto"/>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97192964"/>
      <w:bookmarkStart w:id="36" w:name="_Toc26986771"/>
      <w:bookmarkStart w:id="37" w:name="_Toc228610430"/>
      <w:r>
        <w:rPr>
          <w:rFonts w:hint="eastAsia"/>
        </w:rPr>
        <w:t>范围</w:t>
      </w:r>
      <w:bookmarkEnd w:id="28"/>
      <w:bookmarkEnd w:id="29"/>
      <w:bookmarkEnd w:id="30"/>
      <w:bookmarkEnd w:id="31"/>
      <w:bookmarkEnd w:id="32"/>
      <w:bookmarkEnd w:id="33"/>
      <w:bookmarkEnd w:id="34"/>
      <w:bookmarkEnd w:id="35"/>
      <w:bookmarkEnd w:id="36"/>
      <w:bookmarkEnd w:id="37"/>
    </w:p>
    <w:p w14:paraId="6C5010F8">
      <w:pPr>
        <w:pStyle w:val="56"/>
        <w:spacing w:line="360" w:lineRule="auto"/>
        <w:ind w:firstLine="420"/>
      </w:pPr>
      <w:bookmarkStart w:id="38" w:name="_Toc17233326"/>
      <w:bookmarkStart w:id="39" w:name="_Toc17233334"/>
      <w:bookmarkStart w:id="40" w:name="_Toc24884212"/>
      <w:bookmarkStart w:id="41" w:name="_Toc24884219"/>
      <w:bookmarkStart w:id="42" w:name="_Toc26648466"/>
      <w:r>
        <w:rPr>
          <w:rFonts w:hint="eastAsia"/>
        </w:rPr>
        <w:t>本文件提出了城市轨道交通隧道施工支护的基本规定，支护设计与参数控制要求，超前支护施工要求，初期支护施工要求，临时支护与特殊区段支护施工要求，监控量测与动态支护调整要求，质量控制与检验要求，安全风险控制与应急处置要求以及资料管理要求等内容。</w:t>
      </w:r>
    </w:p>
    <w:p w14:paraId="66580668">
      <w:pPr>
        <w:pStyle w:val="56"/>
        <w:spacing w:line="360" w:lineRule="auto"/>
        <w:ind w:firstLine="420"/>
      </w:pPr>
      <w:r>
        <w:rPr>
          <w:rFonts w:hint="eastAsia"/>
        </w:rPr>
        <w:t>本文件适用于采用矿山法、暗挖法、浅埋暗挖法、明挖暗埋法及其相关工法实施的城市轨道交通区间隧道、联络通道、出入口暗挖通道、附属暗挖结构和类似地下结构的施工支护技术活动。</w:t>
      </w:r>
    </w:p>
    <w:p w14:paraId="76265264">
      <w:pPr>
        <w:pStyle w:val="56"/>
        <w:spacing w:line="360" w:lineRule="auto"/>
        <w:ind w:firstLine="420"/>
      </w:pPr>
      <w:r>
        <w:t>本文件不适用于盾构机壳体内部临时支承系统和成型管片结构设计，也不替代城市轨道交通隧道勘察、设计、监测、测量、质量验收、安全管理和应急处置等方面的法定要求。</w:t>
      </w:r>
    </w:p>
    <w:p w14:paraId="3733B2AD">
      <w:pPr>
        <w:pStyle w:val="104"/>
        <w:spacing w:before="240" w:after="240" w:line="360" w:lineRule="auto"/>
      </w:pPr>
      <w:bookmarkStart w:id="43" w:name="_Toc228610431"/>
      <w:bookmarkStart w:id="44" w:name="_Toc26718931"/>
      <w:bookmarkStart w:id="45" w:name="_Toc26986531"/>
      <w:bookmarkStart w:id="46" w:name="_Toc26986772"/>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EF2ED6">
      <w:pPr>
        <w:pStyle w:val="56"/>
        <w:spacing w:line="360" w:lineRule="auto"/>
        <w:ind w:firstLine="420"/>
      </w:pPr>
      <w:r>
        <w:rPr>
          <w:rFonts w:hint="eastAsia"/>
        </w:rPr>
        <w:t>GB 50086 岩土锚杆与喷射混凝土支护工程技术规范</w:t>
      </w:r>
    </w:p>
    <w:p w14:paraId="64697B42">
      <w:pPr>
        <w:pStyle w:val="56"/>
        <w:spacing w:line="360" w:lineRule="auto"/>
        <w:ind w:firstLine="420"/>
      </w:pPr>
      <w:r>
        <w:rPr>
          <w:rFonts w:hint="eastAsia"/>
        </w:rPr>
        <w:t>GB 50299 地下铁道工程施工质量验收标准</w:t>
      </w:r>
    </w:p>
    <w:p w14:paraId="50C980D1">
      <w:pPr>
        <w:pStyle w:val="56"/>
        <w:spacing w:line="360" w:lineRule="auto"/>
        <w:ind w:firstLine="420"/>
      </w:pPr>
      <w:r>
        <w:rPr>
          <w:rFonts w:hint="eastAsia"/>
        </w:rPr>
        <w:t>GB 50911 城市轨道交通工程监测技术规范</w:t>
      </w:r>
    </w:p>
    <w:p w14:paraId="0EEEE165">
      <w:pPr>
        <w:pStyle w:val="56"/>
        <w:spacing w:line="360" w:lineRule="auto"/>
        <w:ind w:firstLine="420"/>
      </w:pPr>
      <w:r>
        <w:rPr>
          <w:rFonts w:hint="eastAsia"/>
        </w:rPr>
        <w:t>GB 55003 建筑与市政工程施工质量控制通用规范</w:t>
      </w:r>
    </w:p>
    <w:p w14:paraId="3A93759A">
      <w:pPr>
        <w:pStyle w:val="56"/>
        <w:spacing w:line="360" w:lineRule="auto"/>
        <w:ind w:firstLine="420"/>
      </w:pPr>
      <w:r>
        <w:rPr>
          <w:rFonts w:hint="eastAsia"/>
        </w:rPr>
        <w:t>GB/T 1.1—2020 标准化工作导则  第1部分：标准化文件的结构和起草规则</w:t>
      </w:r>
    </w:p>
    <w:p w14:paraId="51F02A4E">
      <w:pPr>
        <w:pStyle w:val="104"/>
        <w:spacing w:before="240" w:after="240" w:line="360" w:lineRule="auto"/>
      </w:pPr>
      <w:bookmarkStart w:id="48" w:name="_Toc228610432"/>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57AD0E9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城市轨道交通隧道施工支护 construction support for urban rail transit tunnel</w:t>
      </w:r>
    </w:p>
    <w:p w14:paraId="25155368">
      <w:pPr>
        <w:pStyle w:val="56"/>
        <w:spacing w:line="360" w:lineRule="auto"/>
        <w:ind w:firstLine="420"/>
      </w:pPr>
      <w:r>
        <w:rPr>
          <w:rFonts w:hint="eastAsia"/>
        </w:rPr>
        <w:t>为保证城市轨道交通隧道开挖面稳定、围岩或者土体稳定、初期结构安全和周边环境受控，在隧道施工过程中采取的超前支护、初期支护、临时支护、系统支护、局部补强支护和相关辅助控制措施的总称。</w:t>
      </w:r>
    </w:p>
    <w:p w14:paraId="44D78025">
      <w:pPr>
        <w:pStyle w:val="56"/>
        <w:spacing w:line="360" w:lineRule="auto"/>
        <w:ind w:firstLine="0" w:firstLineChars="0"/>
      </w:pPr>
    </w:p>
    <w:p w14:paraId="33A8E687">
      <w:pPr>
        <w:pStyle w:val="56"/>
        <w:spacing w:line="360" w:lineRule="auto"/>
        <w:ind w:firstLine="0" w:firstLineChars="0"/>
        <w:rPr>
          <w:rFonts w:hint="eastAsia"/>
        </w:rPr>
      </w:pPr>
    </w:p>
    <w:p w14:paraId="0576E25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超前支护 advance support</w:t>
      </w:r>
    </w:p>
    <w:p w14:paraId="3CD59824">
      <w:pPr>
        <w:pStyle w:val="56"/>
        <w:spacing w:line="360" w:lineRule="auto"/>
        <w:ind w:firstLine="420"/>
      </w:pPr>
      <w:r>
        <w:rPr>
          <w:rFonts w:hint="eastAsia"/>
        </w:rPr>
        <w:t>在隧道开挖面前方或者开挖轮廓线外侧，为改善围岩或者土体稳定条件、控制地层变形、降低涌水涌砂风险和保证开挖安全而预先设置的支护措施。</w:t>
      </w:r>
    </w:p>
    <w:p w14:paraId="79CFABE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初期支护 primary support</w:t>
      </w:r>
    </w:p>
    <w:p w14:paraId="2F01F60A">
      <w:pPr>
        <w:pStyle w:val="56"/>
        <w:spacing w:line="360" w:lineRule="auto"/>
        <w:ind w:firstLine="420"/>
      </w:pPr>
      <w:r>
        <w:rPr>
          <w:rFonts w:hint="eastAsia"/>
        </w:rPr>
        <w:t>隧道开挖后及时施作，用于控制围岩或者土体变形、承担初期荷载并形成开挖轮廓基本稳定体系的支护结构。</w:t>
      </w:r>
    </w:p>
    <w:p w14:paraId="724B42C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临时支护 temporary support</w:t>
      </w:r>
    </w:p>
    <w:p w14:paraId="4C4EC6AE">
      <w:pPr>
        <w:pStyle w:val="56"/>
        <w:spacing w:line="360" w:lineRule="auto"/>
        <w:ind w:firstLine="420"/>
      </w:pPr>
      <w:r>
        <w:rPr>
          <w:rFonts w:hint="eastAsia"/>
        </w:rPr>
        <w:t>为保证施工阶段局部稳定、工序转换安全、开挖面稳定或者分部开挖过程中中间结构稳定而临时设置的支护措施。</w:t>
      </w:r>
    </w:p>
    <w:p w14:paraId="6AF108D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系统支护 systematic support</w:t>
      </w:r>
    </w:p>
    <w:p w14:paraId="3BEDE1EC">
      <w:pPr>
        <w:pStyle w:val="56"/>
        <w:spacing w:line="360" w:lineRule="auto"/>
        <w:ind w:firstLine="420"/>
      </w:pPr>
      <w:r>
        <w:rPr>
          <w:rFonts w:hint="eastAsia"/>
        </w:rPr>
        <w:t>沿隧道开挖轮廓和支护体系布置要求，按一定间距、一定规律和一定参数连续设置的锚杆、钢架、钢筋网、喷射混凝土、锁脚锚管和其他支护构件所构成的整体支护措施。</w:t>
      </w:r>
    </w:p>
    <w:p w14:paraId="7915A9E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支护参数 support parameters</w:t>
      </w:r>
    </w:p>
    <w:p w14:paraId="4F230FC1">
      <w:pPr>
        <w:pStyle w:val="56"/>
        <w:spacing w:line="360" w:lineRule="auto"/>
        <w:ind w:firstLine="420"/>
      </w:pPr>
      <w:r>
        <w:rPr>
          <w:rFonts w:hint="eastAsia"/>
        </w:rPr>
        <w:t>用于确定支护体系构成、构件类型、构件尺寸、布置间距、支护厚度、进尺长度、封闭时机和补强范围等技术指标的参数总称。</w:t>
      </w:r>
    </w:p>
    <w:p w14:paraId="7FFC25B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开挖步距 excavation step length</w:t>
      </w:r>
    </w:p>
    <w:p w14:paraId="073F93F5">
      <w:pPr>
        <w:pStyle w:val="56"/>
        <w:spacing w:line="360" w:lineRule="auto"/>
        <w:ind w:firstLine="420"/>
      </w:pPr>
      <w:r>
        <w:rPr>
          <w:rFonts w:hint="eastAsia"/>
        </w:rPr>
        <w:t>隧道开挖过程中，相邻两次支护或者相邻两次主要施工循环之间沿隧道纵向推进的距离。</w:t>
      </w:r>
    </w:p>
    <w:p w14:paraId="3C1A30A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封闭成环 closed ring formation</w:t>
      </w:r>
    </w:p>
    <w:p w14:paraId="53CA5F72">
      <w:pPr>
        <w:pStyle w:val="56"/>
        <w:spacing w:line="360" w:lineRule="auto"/>
        <w:ind w:firstLine="420"/>
      </w:pPr>
      <w:r>
        <w:rPr>
          <w:rFonts w:hint="eastAsia"/>
        </w:rPr>
        <w:t>初期支护在一定长度范围内形成具有整体受力能力的闭合支护结构状态。</w:t>
      </w:r>
    </w:p>
    <w:p w14:paraId="28356D1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掌子面 stability of tunnel face</w:t>
      </w:r>
    </w:p>
    <w:p w14:paraId="24A8030C">
      <w:pPr>
        <w:pStyle w:val="56"/>
        <w:spacing w:line="360" w:lineRule="auto"/>
        <w:ind w:firstLine="420"/>
      </w:pPr>
      <w:r>
        <w:rPr>
          <w:rFonts w:hint="eastAsia"/>
        </w:rPr>
        <w:t>隧道当前开挖面在围岩、土体、地下水和施工扰动共同作用下保持局部稳定、不发生失稳破坏的状态。</w:t>
      </w:r>
    </w:p>
    <w:p w14:paraId="588F9757">
      <w:pPr>
        <w:pStyle w:val="56"/>
        <w:spacing w:line="360" w:lineRule="auto"/>
        <w:ind w:firstLine="0" w:firstLineChars="0"/>
      </w:pPr>
    </w:p>
    <w:p w14:paraId="14F5FA00">
      <w:pPr>
        <w:pStyle w:val="56"/>
        <w:spacing w:line="360" w:lineRule="auto"/>
        <w:ind w:firstLine="0" w:firstLineChars="0"/>
        <w:rPr>
          <w:rFonts w:hint="eastAsia"/>
        </w:rPr>
      </w:pPr>
    </w:p>
    <w:p w14:paraId="68F60B3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锁脚锚管 foot-locking pipe</w:t>
      </w:r>
    </w:p>
    <w:p w14:paraId="4219EC5E">
      <w:pPr>
        <w:pStyle w:val="56"/>
        <w:spacing w:line="360" w:lineRule="auto"/>
        <w:ind w:firstLine="420"/>
      </w:pPr>
      <w:r>
        <w:rPr>
          <w:rFonts w:hint="eastAsia"/>
        </w:rPr>
        <w:t>设置于钢架脚部、边墙脚部或者拱脚部位，用于限制支护结构下沉、外移或者局部失稳的锚管式支护构件。</w:t>
      </w:r>
    </w:p>
    <w:p w14:paraId="6CDEF7A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管棚 support pipe roof</w:t>
      </w:r>
    </w:p>
    <w:p w14:paraId="40CF92AA">
      <w:pPr>
        <w:pStyle w:val="56"/>
        <w:spacing w:line="360" w:lineRule="auto"/>
        <w:ind w:firstLine="420"/>
      </w:pPr>
      <w:r>
        <w:rPr>
          <w:rFonts w:hint="eastAsia"/>
        </w:rPr>
        <w:t>沿隧道开挖轮廓线外侧或者拱部前方预先布设，用于形成超前承载和预加固作用的成排钢管支护体系。</w:t>
      </w:r>
    </w:p>
    <w:p w14:paraId="67CC9C7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小导管超前注浆 forepoling with small pipes and grouting</w:t>
      </w:r>
    </w:p>
    <w:p w14:paraId="2F9C64EB">
      <w:pPr>
        <w:pStyle w:val="56"/>
        <w:spacing w:line="360" w:lineRule="auto"/>
        <w:ind w:firstLine="420"/>
      </w:pPr>
      <w:r>
        <w:rPr>
          <w:rFonts w:hint="eastAsia"/>
        </w:rPr>
        <w:t>利用小直径导管在隧道开挖面前方或者周边地层中布设，并通过注浆改善地层稳定性和止水性能的超前支护措施。</w:t>
      </w:r>
    </w:p>
    <w:p w14:paraId="7836C79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喷射混凝土 shotcrete</w:t>
      </w:r>
    </w:p>
    <w:p w14:paraId="6893C4B8">
      <w:pPr>
        <w:pStyle w:val="56"/>
        <w:spacing w:line="360" w:lineRule="auto"/>
        <w:ind w:firstLine="420"/>
      </w:pPr>
      <w:r>
        <w:rPr>
          <w:rFonts w:hint="eastAsia"/>
        </w:rPr>
        <w:t>采用喷射设备将混凝土或者砂浆混合料高速喷射到受喷面上形成支护层的混凝土材料。</w:t>
      </w:r>
    </w:p>
    <w:p w14:paraId="08C438E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监控量测 monitoring measurement</w:t>
      </w:r>
    </w:p>
    <w:p w14:paraId="6AC82ADE">
      <w:pPr>
        <w:pStyle w:val="56"/>
        <w:spacing w:line="360" w:lineRule="auto"/>
        <w:ind w:firstLine="420"/>
      </w:pPr>
      <w:r>
        <w:rPr>
          <w:rFonts w:hint="eastAsia"/>
        </w:rPr>
        <w:t>在隧道施工过程中，对围岩或者土体、支护结构、地表和周边环境的变形、受力、沉降、位移和其他响应参数进行持续观测、分析和反馈的技术活动。</w:t>
      </w:r>
    </w:p>
    <w:p w14:paraId="13D7CE9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动态支护 dynamic support adjustment</w:t>
      </w:r>
    </w:p>
    <w:p w14:paraId="591C323E">
      <w:pPr>
        <w:pStyle w:val="56"/>
        <w:spacing w:line="360" w:lineRule="auto"/>
        <w:ind w:firstLine="420"/>
      </w:pPr>
      <w:r>
        <w:rPr>
          <w:rFonts w:hint="eastAsia"/>
        </w:rPr>
        <w:t>根据现场揭示地质条件、施工响应、监控量测结果和风险变化情况，对既定支护参数、支护措施和施工组织进行适时优化调整的技术行为。</w:t>
      </w:r>
    </w:p>
    <w:p w14:paraId="500A925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特殊地层 special ground conditions</w:t>
      </w:r>
    </w:p>
    <w:p w14:paraId="409D3A79">
      <w:pPr>
        <w:pStyle w:val="56"/>
        <w:spacing w:line="360" w:lineRule="auto"/>
        <w:ind w:firstLine="420"/>
      </w:pPr>
      <w:r>
        <w:rPr>
          <w:rFonts w:hint="eastAsia"/>
        </w:rPr>
        <w:t>在隧道施工中对支护稳定性、地下水控制、开挖安全或者周边环境保护具有显著不利影响的地层条件，包括软弱破碎地层、富水砂层、卵石层、膨胀性地层、岩溶发育区和其他不良地质条件。</w:t>
      </w:r>
    </w:p>
    <w:p w14:paraId="391EBDF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近接施工 adjacent construction</w:t>
      </w:r>
    </w:p>
    <w:p w14:paraId="11ED0D72">
      <w:pPr>
        <w:pStyle w:val="56"/>
        <w:spacing w:line="360" w:lineRule="auto"/>
        <w:ind w:firstLine="420"/>
      </w:pPr>
      <w:r>
        <w:rPr>
          <w:rFonts w:hint="eastAsia"/>
        </w:rPr>
        <w:t>隧道施工与既有隧道、既有轨道交通结构、既有建（构）筑物、地下管线或者其他地下工程之间存在较小空间距离，并可能相互影响的施工状态。</w:t>
      </w:r>
    </w:p>
    <w:p w14:paraId="562CC171">
      <w:pPr>
        <w:pStyle w:val="56"/>
        <w:spacing w:line="360" w:lineRule="auto"/>
        <w:ind w:firstLine="420"/>
        <w:rPr>
          <w:rFonts w:hint="eastAsia"/>
        </w:rPr>
      </w:pPr>
    </w:p>
    <w:p w14:paraId="53282440">
      <w:pPr>
        <w:pStyle w:val="104"/>
        <w:spacing w:before="240" w:after="240" w:line="360" w:lineRule="auto"/>
      </w:pPr>
      <w:bookmarkStart w:id="51" w:name="_Toc228610433"/>
      <w:r>
        <w:rPr>
          <w:rFonts w:hint="eastAsia"/>
        </w:rPr>
        <w:t>基本规定</w:t>
      </w:r>
      <w:bookmarkEnd w:id="51"/>
    </w:p>
    <w:p w14:paraId="46038FCE">
      <w:pPr>
        <w:pStyle w:val="105"/>
        <w:spacing w:before="120" w:after="120" w:line="360" w:lineRule="auto"/>
      </w:pPr>
      <w:r>
        <w:rPr>
          <w:rFonts w:hint="eastAsia"/>
        </w:rPr>
        <w:t>一般要求</w:t>
      </w:r>
    </w:p>
    <w:p w14:paraId="746EC4BC">
      <w:pPr>
        <w:pStyle w:val="165"/>
        <w:spacing w:line="360" w:lineRule="auto"/>
      </w:pPr>
      <w:r>
        <w:rPr>
          <w:rFonts w:hint="eastAsia"/>
        </w:rPr>
        <w:t>城市轨道交通隧道施工支护应遵循“地质先行、支护及时、分级控制、动态调整、信息施工、安全优先”的原则。</w:t>
      </w:r>
    </w:p>
    <w:p w14:paraId="02548B52">
      <w:pPr>
        <w:pStyle w:val="165"/>
        <w:spacing w:line="360" w:lineRule="auto"/>
      </w:pPr>
      <w:r>
        <w:rPr>
          <w:rFonts w:hint="eastAsia"/>
        </w:rPr>
        <w:t>施工支护应与工程地质、水文地质、周边环境条件、隧道埋深、断面尺寸、施工方法、开挖顺序和风险等级相适应，不得脱离实际地层条件和施工响应机械套用单一支护模式。</w:t>
      </w:r>
    </w:p>
    <w:p w14:paraId="19BF50A7">
      <w:pPr>
        <w:pStyle w:val="165"/>
        <w:spacing w:line="360" w:lineRule="auto"/>
      </w:pPr>
      <w:r>
        <w:rPr>
          <w:rFonts w:hint="eastAsia"/>
        </w:rPr>
        <w:t>隧道施工支护应以控制掌子面稳定、限制围岩或者土体变形、保证初期支护受力安全、控制地表沉降和保护周边建（构）筑物及地下管线为主要目标。</w:t>
      </w:r>
    </w:p>
    <w:p w14:paraId="36F90201">
      <w:pPr>
        <w:pStyle w:val="165"/>
        <w:spacing w:line="360" w:lineRule="auto"/>
      </w:pPr>
      <w:r>
        <w:rPr>
          <w:rFonts w:hint="eastAsia"/>
        </w:rPr>
        <w:t>隧道开挖与支护应统筹组织。开挖步距、支护时机、封闭时机和临时支护拆换时机应相互协调，不得出现开挖明显超前、支护明显滞后或者支护封闭不及时的情形。</w:t>
      </w:r>
    </w:p>
    <w:p w14:paraId="5A06B75B">
      <w:pPr>
        <w:pStyle w:val="165"/>
        <w:spacing w:line="360" w:lineRule="auto"/>
      </w:pPr>
      <w:r>
        <w:rPr>
          <w:rFonts w:hint="eastAsia"/>
        </w:rPr>
        <w:t>支护体系一经确定，应按规定工序实施；确需调整时，应依据现场揭示地质条件、监控量测结果、支护受力状态和风险变化情况，经技术分析后实施，不得擅自变更。</w:t>
      </w:r>
    </w:p>
    <w:p w14:paraId="114630D5">
      <w:pPr>
        <w:pStyle w:val="165"/>
        <w:spacing w:line="360" w:lineRule="auto"/>
      </w:pPr>
      <w:r>
        <w:rPr>
          <w:rFonts w:hint="eastAsia"/>
        </w:rPr>
        <w:t>对浅埋、偏压、软弱破碎、富水、砂卵石、岩溶、膨胀土、近接施工和其他高风险区段，应实行专项支护控制，不得以一般区段常规支护参数替代专项支护要求。</w:t>
      </w:r>
    </w:p>
    <w:p w14:paraId="4AAAC182">
      <w:pPr>
        <w:pStyle w:val="165"/>
        <w:spacing w:line="360" w:lineRule="auto"/>
      </w:pPr>
      <w:r>
        <w:rPr>
          <w:rFonts w:hint="eastAsia"/>
        </w:rPr>
        <w:t>施工支护不得削弱设计要求的安全储备，不得减少关键支护构件数量、降低材料等级、缩小构件尺寸、减薄喷射混凝土厚度或者取消必要的辅助支护措施。</w:t>
      </w:r>
    </w:p>
    <w:p w14:paraId="713190E6">
      <w:pPr>
        <w:pStyle w:val="165"/>
        <w:spacing w:line="360" w:lineRule="auto"/>
      </w:pPr>
      <w:r>
        <w:rPr>
          <w:rFonts w:hint="eastAsia"/>
        </w:rPr>
        <w:t>施工支护应与超前地质预报、施工监测、工程测量和风险预警联动实施，不得将支护施工与监测反馈、风险管控和现场巡视割裂管理。</w:t>
      </w:r>
    </w:p>
    <w:p w14:paraId="6B77CFD0">
      <w:pPr>
        <w:pStyle w:val="105"/>
        <w:spacing w:before="120" w:after="120" w:line="360" w:lineRule="auto"/>
      </w:pPr>
      <w:r>
        <w:rPr>
          <w:rFonts w:hint="eastAsia"/>
        </w:rPr>
        <w:t>支护分级与适应性要求</w:t>
      </w:r>
    </w:p>
    <w:p w14:paraId="4A1E2955">
      <w:pPr>
        <w:pStyle w:val="165"/>
        <w:spacing w:line="360" w:lineRule="auto"/>
      </w:pPr>
      <w:r>
        <w:rPr>
          <w:rFonts w:hint="eastAsia"/>
        </w:rPr>
        <w:t>隧道施工支护应根据围岩或者土体稳定性、地下水条件、施工扰动敏感性、周边环境风险和断面受力特点进行分级设置。</w:t>
      </w:r>
    </w:p>
    <w:p w14:paraId="4D7A0A34">
      <w:pPr>
        <w:pStyle w:val="165"/>
        <w:spacing w:line="360" w:lineRule="auto"/>
      </w:pPr>
      <w:r>
        <w:rPr>
          <w:rFonts w:hint="eastAsia"/>
        </w:rPr>
        <w:t>支护分级应与地层类别、埋深条件、断面跨度、施工工法和周边环境敏感程度相匹配，并应明确各级支护的适用区段、主要构成、主要参数和调整条件。</w:t>
      </w:r>
    </w:p>
    <w:p w14:paraId="67AA0BCB">
      <w:pPr>
        <w:pStyle w:val="165"/>
        <w:spacing w:line="360" w:lineRule="auto"/>
      </w:pPr>
      <w:r>
        <w:rPr>
          <w:rFonts w:hint="eastAsia"/>
        </w:rPr>
        <w:t>同一隧道区间内存在明显地层变化、埋深变化、地表荷载变化、地下水条件变化或者周边环境变化时，应进行分段分级支护，不得整段统一采用单一支护等级。</w:t>
      </w:r>
    </w:p>
    <w:p w14:paraId="0E416C0D">
      <w:pPr>
        <w:pStyle w:val="165"/>
        <w:spacing w:line="360" w:lineRule="auto"/>
      </w:pPr>
      <w:r>
        <w:rPr>
          <w:rFonts w:hint="eastAsia"/>
        </w:rPr>
        <w:t>支护分级确定后，应根据现场揭示情况进行适应性校核。现场地层条件与勘察资料明显不符时，应及时调整支护级别和施工参数。</w:t>
      </w:r>
    </w:p>
    <w:p w14:paraId="2C670FBF">
      <w:pPr>
        <w:pStyle w:val="165"/>
        <w:spacing w:line="360" w:lineRule="auto"/>
      </w:pPr>
      <w:r>
        <w:rPr>
          <w:rFonts w:hint="eastAsia"/>
        </w:rPr>
        <w:t>支护适应性分析应至少包括下列内容：</w:t>
      </w:r>
    </w:p>
    <w:p w14:paraId="61A77A00">
      <w:pPr>
        <w:pStyle w:val="56"/>
        <w:spacing w:line="360" w:lineRule="auto"/>
        <w:ind w:firstLine="420"/>
      </w:pPr>
      <w:r>
        <w:rPr>
          <w:rFonts w:hint="eastAsia"/>
        </w:rPr>
        <w:t>a）掌子面稳定性；</w:t>
      </w:r>
    </w:p>
    <w:p w14:paraId="71004BD5">
      <w:pPr>
        <w:pStyle w:val="56"/>
        <w:spacing w:line="360" w:lineRule="auto"/>
        <w:ind w:firstLine="420"/>
      </w:pPr>
      <w:r>
        <w:rPr>
          <w:rFonts w:hint="eastAsia"/>
        </w:rPr>
        <w:t>b）拱顶及周边收敛变形风险；</w:t>
      </w:r>
    </w:p>
    <w:p w14:paraId="336A118E">
      <w:pPr>
        <w:pStyle w:val="56"/>
        <w:spacing w:line="360" w:lineRule="auto"/>
        <w:ind w:firstLine="420"/>
      </w:pPr>
      <w:r>
        <w:rPr>
          <w:rFonts w:hint="eastAsia"/>
        </w:rPr>
        <w:t>c）地表沉降控制要求；</w:t>
      </w:r>
    </w:p>
    <w:p w14:paraId="07305313">
      <w:pPr>
        <w:pStyle w:val="56"/>
        <w:spacing w:line="360" w:lineRule="auto"/>
        <w:ind w:firstLine="420"/>
      </w:pPr>
      <w:r>
        <w:rPr>
          <w:rFonts w:hint="eastAsia"/>
        </w:rPr>
        <w:t>d）地下水影响程度；</w:t>
      </w:r>
    </w:p>
    <w:p w14:paraId="63EFB540">
      <w:pPr>
        <w:pStyle w:val="56"/>
        <w:spacing w:line="360" w:lineRule="auto"/>
        <w:ind w:firstLine="420"/>
      </w:pPr>
      <w:r>
        <w:rPr>
          <w:rFonts w:hint="eastAsia"/>
        </w:rPr>
        <w:t>e）支护结构成环条件；</w:t>
      </w:r>
    </w:p>
    <w:p w14:paraId="7E093EAC">
      <w:pPr>
        <w:pStyle w:val="56"/>
        <w:spacing w:line="360" w:lineRule="auto"/>
        <w:ind w:firstLine="420"/>
      </w:pPr>
      <w:r>
        <w:rPr>
          <w:rFonts w:hint="eastAsia"/>
        </w:rPr>
        <w:t>f）施工机械与工序适配性；</w:t>
      </w:r>
    </w:p>
    <w:p w14:paraId="453CBD31">
      <w:pPr>
        <w:pStyle w:val="56"/>
        <w:spacing w:line="360" w:lineRule="auto"/>
        <w:ind w:firstLine="420"/>
      </w:pPr>
      <w:r>
        <w:rPr>
          <w:rFonts w:hint="eastAsia"/>
        </w:rPr>
        <w:t>g）周边建（构）筑物和管线保护要求。</w:t>
      </w:r>
    </w:p>
    <w:p w14:paraId="263FEB2B">
      <w:pPr>
        <w:pStyle w:val="165"/>
        <w:spacing w:line="360" w:lineRule="auto"/>
      </w:pPr>
      <w:r>
        <w:rPr>
          <w:rFonts w:hint="eastAsia"/>
        </w:rPr>
        <w:t>对存在不良地质条件的区段，应优先采取“先加固、后开挖，先支护、后暴露，短进尺、强支护、快封闭”的控制措施。</w:t>
      </w:r>
    </w:p>
    <w:p w14:paraId="593F6193">
      <w:pPr>
        <w:pStyle w:val="105"/>
        <w:spacing w:before="120" w:after="120" w:line="360" w:lineRule="auto"/>
      </w:pPr>
      <w:r>
        <w:rPr>
          <w:rFonts w:hint="eastAsia"/>
        </w:rPr>
        <w:t>开挖与支护协同要求</w:t>
      </w:r>
    </w:p>
    <w:p w14:paraId="64FA4EFB">
      <w:pPr>
        <w:pStyle w:val="165"/>
        <w:spacing w:line="360" w:lineRule="auto"/>
      </w:pPr>
      <w:r>
        <w:rPr>
          <w:rFonts w:hint="eastAsia"/>
        </w:rPr>
        <w:t>隧道开挖应与支护施工同步组织。每一循环开挖完成后，应在规定时间内完成初期支护或者必要临时支护。</w:t>
      </w:r>
    </w:p>
    <w:p w14:paraId="42C512D9">
      <w:pPr>
        <w:pStyle w:val="165"/>
        <w:spacing w:line="360" w:lineRule="auto"/>
      </w:pPr>
      <w:r>
        <w:rPr>
          <w:rFonts w:hint="eastAsia"/>
        </w:rPr>
        <w:t>支护施工前，应检查开挖轮廓、超欠挖情况、围岩或者土体暴露状态、地下水情况和掌子面稳定状态；不满足支护施工条件的，应先采取处置措施。</w:t>
      </w:r>
    </w:p>
    <w:p w14:paraId="10025B81">
      <w:pPr>
        <w:pStyle w:val="165"/>
        <w:spacing w:line="360" w:lineRule="auto"/>
      </w:pPr>
      <w:r>
        <w:rPr>
          <w:rFonts w:hint="eastAsia"/>
        </w:rPr>
        <w:t>开挖进尺应根据地层稳定性、支护形式、支护施工能力和监测反馈结果确定。软弱地层、高风险区段和近接施工区段应严格控制开挖步距。</w:t>
      </w:r>
    </w:p>
    <w:p w14:paraId="6BA76E42">
      <w:pPr>
        <w:pStyle w:val="165"/>
        <w:spacing w:line="360" w:lineRule="auto"/>
      </w:pPr>
      <w:r>
        <w:rPr>
          <w:rFonts w:hint="eastAsia"/>
        </w:rPr>
        <w:t>开挖面暴露时间应控制在安全允许范围内。对自稳能力差或者地下水影响明显的地层，不得长时间暴露掌子面。</w:t>
      </w:r>
    </w:p>
    <w:p w14:paraId="090B14F3">
      <w:pPr>
        <w:pStyle w:val="165"/>
        <w:spacing w:line="360" w:lineRule="auto"/>
      </w:pPr>
      <w:r>
        <w:rPr>
          <w:rFonts w:hint="eastAsia"/>
        </w:rPr>
        <w:t>初期支护施作应紧跟开挖工序。喷射混凝土、钢架、钢筋网、锚杆和锁脚锚管等构件应按规定顺序及时安装，不得随意倒置工序或者漏项施工。</w:t>
      </w:r>
    </w:p>
    <w:p w14:paraId="7A7B12A2">
      <w:pPr>
        <w:pStyle w:val="165"/>
        <w:spacing w:line="360" w:lineRule="auto"/>
      </w:pPr>
      <w:r>
        <w:rPr>
          <w:rFonts w:hint="eastAsia"/>
        </w:rPr>
        <w:t>支护封闭成环应符合规定要求。对上、下台阶或者左右导洞分部开挖工法，应合理控制成环距离和闭合时机，不得长期形成大范围不闭合支护状态。</w:t>
      </w:r>
    </w:p>
    <w:p w14:paraId="7653A924">
      <w:pPr>
        <w:pStyle w:val="165"/>
        <w:spacing w:line="360" w:lineRule="auto"/>
      </w:pPr>
      <w:r>
        <w:rPr>
          <w:rFonts w:hint="eastAsia"/>
        </w:rPr>
        <w:t>临时支护拆除、转换或者与永久结构衔接前，应确认受力转换条件满足要求；未经确认，不得提前拆除或者削弱临时支护。</w:t>
      </w:r>
    </w:p>
    <w:p w14:paraId="6D5BA7EF">
      <w:pPr>
        <w:pStyle w:val="105"/>
        <w:spacing w:before="120" w:after="120" w:line="360" w:lineRule="auto"/>
      </w:pPr>
      <w:r>
        <w:rPr>
          <w:rFonts w:hint="eastAsia"/>
        </w:rPr>
        <w:t>超前支护与辅助措施要求</w:t>
      </w:r>
    </w:p>
    <w:p w14:paraId="58E63A40">
      <w:pPr>
        <w:pStyle w:val="165"/>
        <w:spacing w:line="360" w:lineRule="auto"/>
      </w:pPr>
      <w:r>
        <w:rPr>
          <w:rFonts w:hint="eastAsia"/>
        </w:rPr>
        <w:t>超前支护应根据掌子面稳定性、地层自稳能力、地下水条件和周边环境控制要求设置。</w:t>
      </w:r>
    </w:p>
    <w:p w14:paraId="5669EECC">
      <w:pPr>
        <w:pStyle w:val="165"/>
        <w:spacing w:line="360" w:lineRule="auto"/>
      </w:pPr>
      <w:r>
        <w:rPr>
          <w:rFonts w:hint="eastAsia"/>
        </w:rPr>
        <w:t>采用管棚、小导管、超前锚杆、超前注浆、地层加固或者其他辅助措施时，应明确适用范围、布设参数、施工顺序和质量控制要求。</w:t>
      </w:r>
    </w:p>
    <w:p w14:paraId="0D2AE866">
      <w:pPr>
        <w:pStyle w:val="165"/>
        <w:spacing w:line="360" w:lineRule="auto"/>
      </w:pPr>
      <w:r>
        <w:rPr>
          <w:rFonts w:hint="eastAsia"/>
        </w:rPr>
        <w:t>超前支护范围、长度、环向间距、外插角、搭接长度和注浆参数应与地层条件和开挖步距相协调。</w:t>
      </w:r>
    </w:p>
    <w:p w14:paraId="390A974D">
      <w:pPr>
        <w:pStyle w:val="165"/>
        <w:spacing w:line="360" w:lineRule="auto"/>
      </w:pPr>
      <w:r>
        <w:rPr>
          <w:rFonts w:hint="eastAsia"/>
        </w:rPr>
        <w:t>超前支护施工不得影响后续开挖轮廓控制和初期支护结构形成，不得因布设误差造成支护失效、开挖困难或者结构侵限。</w:t>
      </w:r>
    </w:p>
    <w:p w14:paraId="54D90AFE">
      <w:pPr>
        <w:pStyle w:val="165"/>
        <w:spacing w:line="360" w:lineRule="auto"/>
      </w:pPr>
      <w:r>
        <w:rPr>
          <w:rFonts w:hint="eastAsia"/>
        </w:rPr>
        <w:t>对富水砂层、卵石层、软弱破碎带、浅埋偏压区和近接重要建（构）筑物区段，应优先考虑采取超前加固和止水措施；未经风险评估，不得直接裸露开挖。</w:t>
      </w:r>
    </w:p>
    <w:p w14:paraId="5E95297F">
      <w:pPr>
        <w:pStyle w:val="165"/>
        <w:spacing w:line="360" w:lineRule="auto"/>
      </w:pPr>
      <w:r>
        <w:rPr>
          <w:rFonts w:hint="eastAsia"/>
        </w:rPr>
        <w:t>超前支护和辅助加固措施完成后，应通过外观检查、参数复核和必要的效果验证确认其有效性；未确认有效前，不得进入下一步大范围开挖。</w:t>
      </w:r>
    </w:p>
    <w:p w14:paraId="2B5E2D2F">
      <w:pPr>
        <w:pStyle w:val="105"/>
        <w:spacing w:before="120" w:after="120" w:line="360" w:lineRule="auto"/>
      </w:pPr>
      <w:r>
        <w:rPr>
          <w:rFonts w:hint="eastAsia"/>
        </w:rPr>
        <w:t>初期支护要求</w:t>
      </w:r>
    </w:p>
    <w:p w14:paraId="0821FD16">
      <w:pPr>
        <w:pStyle w:val="165"/>
        <w:spacing w:line="360" w:lineRule="auto"/>
      </w:pPr>
      <w:r>
        <w:rPr>
          <w:rFonts w:hint="eastAsia"/>
        </w:rPr>
        <w:t>初期支护应形成与围岩或者土体共同受力的稳定体系，并应满足承载、限变、防坍和便于后续施工的要求。</w:t>
      </w:r>
    </w:p>
    <w:p w14:paraId="0D6393B8">
      <w:pPr>
        <w:pStyle w:val="165"/>
        <w:spacing w:line="360" w:lineRule="auto"/>
      </w:pPr>
      <w:r>
        <w:rPr>
          <w:rFonts w:hint="eastAsia"/>
        </w:rPr>
        <w:t>初期支护构件的类型、规格、间距、连接方式和施工精度应符合设计和专项技术要求。</w:t>
      </w:r>
    </w:p>
    <w:p w14:paraId="25194861">
      <w:pPr>
        <w:pStyle w:val="165"/>
        <w:spacing w:line="360" w:lineRule="auto"/>
      </w:pPr>
      <w:r>
        <w:rPr>
          <w:rFonts w:hint="eastAsia"/>
        </w:rPr>
        <w:t>喷射混凝土应满足厚度、强度、均匀性、密实性和粘结性能要求；不得出现大面积空鼓、脱落、开裂、漏喷和严重回弹堆积未清理现象。</w:t>
      </w:r>
    </w:p>
    <w:p w14:paraId="05046EFB">
      <w:pPr>
        <w:pStyle w:val="165"/>
        <w:spacing w:line="360" w:lineRule="auto"/>
      </w:pPr>
      <w:r>
        <w:rPr>
          <w:rFonts w:hint="eastAsia"/>
        </w:rPr>
        <w:t>钢架安装应保证位置准确、轮廓顺直、连接可靠和基础稳定；钢架拱脚、边墙脚和接头部位应采取防失稳措施。</w:t>
      </w:r>
    </w:p>
    <w:p w14:paraId="3AAA6254">
      <w:pPr>
        <w:pStyle w:val="165"/>
        <w:spacing w:line="360" w:lineRule="auto"/>
      </w:pPr>
      <w:r>
        <w:rPr>
          <w:rFonts w:hint="eastAsia"/>
        </w:rPr>
        <w:t>锚杆、锚管和锁脚锚管施工应满足长度、角度、间距、锚固质量和注浆饱满度要求；锚固效果不满足要求的，不得视为有效支护。</w:t>
      </w:r>
    </w:p>
    <w:p w14:paraId="302AACFA">
      <w:pPr>
        <w:pStyle w:val="165"/>
        <w:spacing w:line="360" w:lineRule="auto"/>
      </w:pPr>
      <w:r>
        <w:rPr>
          <w:rFonts w:hint="eastAsia"/>
        </w:rPr>
        <w:t>钢筋网铺设应与喷射混凝土、钢架和锚杆系统有效配合；钢筋网不得出现漏设、翘曲、脱空和搭接不足现象。</w:t>
      </w:r>
    </w:p>
    <w:p w14:paraId="17B6A481">
      <w:pPr>
        <w:pStyle w:val="165"/>
        <w:spacing w:line="360" w:lineRule="auto"/>
      </w:pPr>
      <w:r>
        <w:rPr>
          <w:rFonts w:hint="eastAsia"/>
        </w:rPr>
        <w:t>初期支护完成后，应及时检查支护成型质量、结构完整性和受力异常情况；发现开裂、掉块、变形、渗漏集中和局部失稳征兆时，应立即处置。</w:t>
      </w:r>
    </w:p>
    <w:p w14:paraId="0AD46B59">
      <w:pPr>
        <w:pStyle w:val="105"/>
        <w:spacing w:before="120" w:after="120" w:line="360" w:lineRule="auto"/>
      </w:pPr>
      <w:r>
        <w:rPr>
          <w:rFonts w:hint="eastAsia"/>
        </w:rPr>
        <w:t>临时支护要求</w:t>
      </w:r>
    </w:p>
    <w:p w14:paraId="7881ED18">
      <w:pPr>
        <w:pStyle w:val="165"/>
        <w:spacing w:line="360" w:lineRule="auto"/>
      </w:pPr>
      <w:r>
        <w:rPr>
          <w:rFonts w:hint="eastAsia"/>
        </w:rPr>
        <w:t>临时支护应根据分部开挖方式、中隔壁设置、导洞转换、仰拱施工组织和局部受力需求合理设置。</w:t>
      </w:r>
    </w:p>
    <w:p w14:paraId="42A4096A">
      <w:pPr>
        <w:pStyle w:val="165"/>
        <w:spacing w:line="360" w:lineRule="auto"/>
      </w:pPr>
      <w:r>
        <w:rPr>
          <w:rFonts w:hint="eastAsia"/>
        </w:rPr>
        <w:t>临时支护应满足施工阶段局部稳定、临时承载和工序转换安全要求，不得仅凭经验设置。</w:t>
      </w:r>
    </w:p>
    <w:p w14:paraId="5C612AD2">
      <w:pPr>
        <w:pStyle w:val="165"/>
        <w:spacing w:line="360" w:lineRule="auto"/>
      </w:pPr>
      <w:r>
        <w:rPr>
          <w:rFonts w:hint="eastAsia"/>
        </w:rPr>
        <w:t>临时支护的位置、尺寸、连接方式和拆除时机应在施工方案中明确。</w:t>
      </w:r>
    </w:p>
    <w:p w14:paraId="2D5DB137">
      <w:pPr>
        <w:pStyle w:val="165"/>
        <w:spacing w:line="360" w:lineRule="auto"/>
      </w:pPr>
      <w:r>
        <w:rPr>
          <w:rFonts w:hint="eastAsia"/>
        </w:rPr>
        <w:t>临时支护在其设计服役阶段内不得擅自削弱、截断、拆除或者改变受力路径。</w:t>
      </w:r>
    </w:p>
    <w:p w14:paraId="6B20CD9B">
      <w:pPr>
        <w:pStyle w:val="165"/>
        <w:spacing w:line="360" w:lineRule="auto"/>
      </w:pPr>
      <w:r>
        <w:rPr>
          <w:rFonts w:hint="eastAsia"/>
        </w:rPr>
        <w:t>临时支护拆除前应核查初期支护闭合状态、围岩变形状态和后续结构承载条件；不满足拆除条件的，不得提前拆除。</w:t>
      </w:r>
    </w:p>
    <w:p w14:paraId="1EEE3B1D">
      <w:pPr>
        <w:pStyle w:val="105"/>
        <w:spacing w:before="120" w:after="120" w:line="360" w:lineRule="auto"/>
      </w:pPr>
      <w:r>
        <w:rPr>
          <w:rFonts w:hint="eastAsia"/>
        </w:rPr>
        <w:t>特殊区段支护要求</w:t>
      </w:r>
    </w:p>
    <w:p w14:paraId="2C509DD6">
      <w:pPr>
        <w:pStyle w:val="165"/>
        <w:spacing w:line="360" w:lineRule="auto"/>
      </w:pPr>
      <w:r>
        <w:rPr>
          <w:rFonts w:hint="eastAsia"/>
        </w:rPr>
        <w:t>穿越既有建（构）筑物、重要管线、既有轨道交通结构、河流湖泊下方和交通繁忙区域的隧道区段，应实施专项支护控制。</w:t>
      </w:r>
    </w:p>
    <w:p w14:paraId="12E79F37">
      <w:pPr>
        <w:pStyle w:val="165"/>
        <w:spacing w:line="360" w:lineRule="auto"/>
      </w:pPr>
      <w:r>
        <w:rPr>
          <w:rFonts w:hint="eastAsia"/>
        </w:rPr>
        <w:t>特殊区段支护应根据风险源类型、允许变形标准、周边环境敏感程度和施工方法特点确定控制指标和专项措施。</w:t>
      </w:r>
    </w:p>
    <w:p w14:paraId="08C706C5">
      <w:pPr>
        <w:pStyle w:val="165"/>
        <w:spacing w:line="360" w:lineRule="auto"/>
      </w:pPr>
      <w:r>
        <w:rPr>
          <w:rFonts w:hint="eastAsia"/>
        </w:rPr>
        <w:t>对近接既有线、近接车站、下穿桥梁基础、下穿大型管廊和穿越复杂地下障碍物区段，应强化超前加固、支护加密、短进尺开挖和高频监测反馈措施。</w:t>
      </w:r>
    </w:p>
    <w:p w14:paraId="0EAEDE97">
      <w:pPr>
        <w:pStyle w:val="165"/>
        <w:spacing w:line="360" w:lineRule="auto"/>
      </w:pPr>
      <w:r>
        <w:rPr>
          <w:rFonts w:hint="eastAsia"/>
        </w:rPr>
        <w:t>对富水区段、涌砂风险区段和突涌水风险区段，应同步实施止水、降压、截水或者导排措施；不得仅依靠常规支护对抗突发水害风险。</w:t>
      </w:r>
    </w:p>
    <w:p w14:paraId="4E298868">
      <w:pPr>
        <w:pStyle w:val="165"/>
        <w:spacing w:line="360" w:lineRule="auto"/>
      </w:pPr>
      <w:r>
        <w:rPr>
          <w:rFonts w:hint="eastAsia"/>
        </w:rPr>
        <w:t>对大跨度、浅埋、超浅埋和偏压区段，应控制单次开挖暴露面积，并加强拱部、侧壁和仰拱部位协同支护。</w:t>
      </w:r>
    </w:p>
    <w:p w14:paraId="78B33F62">
      <w:pPr>
        <w:pStyle w:val="105"/>
        <w:spacing w:before="120" w:after="120" w:line="360" w:lineRule="auto"/>
      </w:pPr>
      <w:r>
        <w:rPr>
          <w:rFonts w:hint="eastAsia"/>
        </w:rPr>
        <w:t>监控量测与信息反馈要求</w:t>
      </w:r>
    </w:p>
    <w:p w14:paraId="2B93593D">
      <w:pPr>
        <w:pStyle w:val="165"/>
        <w:spacing w:line="360" w:lineRule="auto"/>
      </w:pPr>
      <w:r>
        <w:rPr>
          <w:rFonts w:hint="eastAsia"/>
        </w:rPr>
        <w:t>隧道施工支护应与监控量测同步实施，并应以量测结果作为支护参数调整和施工组织优化的重要依据。</w:t>
      </w:r>
    </w:p>
    <w:p w14:paraId="175E4FA3">
      <w:pPr>
        <w:pStyle w:val="165"/>
        <w:spacing w:line="360" w:lineRule="auto"/>
      </w:pPr>
      <w:r>
        <w:rPr>
          <w:rFonts w:hint="eastAsia"/>
        </w:rPr>
        <w:t>监控量测项目、测点布设、量测频次、预警指标和反馈时限应与支护风险等级相匹配。</w:t>
      </w:r>
    </w:p>
    <w:p w14:paraId="6874B46C">
      <w:pPr>
        <w:pStyle w:val="165"/>
        <w:spacing w:line="360" w:lineRule="auto"/>
      </w:pPr>
      <w:r>
        <w:rPr>
          <w:rFonts w:hint="eastAsia"/>
        </w:rPr>
        <w:t>施工过程中出现下列情形之一时，应及时进行专项分析并调整支护措施：</w:t>
      </w:r>
    </w:p>
    <w:p w14:paraId="3B5445C0">
      <w:pPr>
        <w:pStyle w:val="56"/>
        <w:spacing w:line="360" w:lineRule="auto"/>
        <w:ind w:firstLine="420"/>
      </w:pPr>
      <w:r>
        <w:rPr>
          <w:rFonts w:hint="eastAsia"/>
        </w:rPr>
        <w:t>a）拱顶下沉、周边收敛或者地表沉降接近或者超过预警值；</w:t>
      </w:r>
    </w:p>
    <w:p w14:paraId="2B04B742">
      <w:pPr>
        <w:pStyle w:val="56"/>
        <w:spacing w:line="360" w:lineRule="auto"/>
        <w:ind w:firstLine="420"/>
      </w:pPr>
      <w:r>
        <w:rPr>
          <w:rFonts w:hint="eastAsia"/>
        </w:rPr>
        <w:t>b）支护开裂、掉块、变形或者局部受压失稳；</w:t>
      </w:r>
    </w:p>
    <w:p w14:paraId="6EF73704">
      <w:pPr>
        <w:pStyle w:val="56"/>
        <w:spacing w:line="360" w:lineRule="auto"/>
        <w:ind w:firstLine="420"/>
      </w:pPr>
      <w:r>
        <w:rPr>
          <w:rFonts w:hint="eastAsia"/>
        </w:rPr>
        <w:t>c）掌子面稳定性明显变差；</w:t>
      </w:r>
    </w:p>
    <w:p w14:paraId="1D067EB4">
      <w:pPr>
        <w:pStyle w:val="56"/>
        <w:spacing w:line="360" w:lineRule="auto"/>
        <w:ind w:firstLine="420"/>
      </w:pPr>
      <w:r>
        <w:rPr>
          <w:rFonts w:hint="eastAsia"/>
        </w:rPr>
        <w:t>d）涌水、涌砂、掉块和塌方征兆明显；</w:t>
      </w:r>
    </w:p>
    <w:p w14:paraId="1D3788BF">
      <w:pPr>
        <w:pStyle w:val="56"/>
        <w:spacing w:line="360" w:lineRule="auto"/>
        <w:ind w:firstLine="420"/>
      </w:pPr>
      <w:r>
        <w:rPr>
          <w:rFonts w:hint="eastAsia"/>
        </w:rPr>
        <w:t>e）周边建（构）筑物或者管线响应异常；</w:t>
      </w:r>
    </w:p>
    <w:p w14:paraId="402EB8C5">
      <w:pPr>
        <w:pStyle w:val="56"/>
        <w:spacing w:line="360" w:lineRule="auto"/>
        <w:ind w:firstLine="420"/>
      </w:pPr>
      <w:r>
        <w:rPr>
          <w:rFonts w:hint="eastAsia"/>
        </w:rPr>
        <w:t>f）现场揭示地质条件明显恶化。</w:t>
      </w:r>
    </w:p>
    <w:p w14:paraId="6ADCE816">
      <w:pPr>
        <w:pStyle w:val="165"/>
        <w:spacing w:line="360" w:lineRule="auto"/>
      </w:pPr>
      <w:r>
        <w:rPr>
          <w:rFonts w:hint="eastAsia"/>
        </w:rPr>
        <w:t>信息反馈应及时、准确和闭环。监测异常信息、巡视异常信息和施工异常信息不得迟报、漏报或者不报。</w:t>
      </w:r>
    </w:p>
    <w:p w14:paraId="15DB0F1A">
      <w:pPr>
        <w:pStyle w:val="165"/>
        <w:spacing w:line="360" w:lineRule="auto"/>
      </w:pPr>
      <w:r>
        <w:rPr>
          <w:rFonts w:hint="eastAsia"/>
        </w:rPr>
        <w:t>支护参数调整应建立审批和记录机制。调整内容、调整依据、实施时间和实施效果应形成可追溯资料。</w:t>
      </w:r>
    </w:p>
    <w:p w14:paraId="6DAF65C6">
      <w:pPr>
        <w:pStyle w:val="105"/>
        <w:spacing w:before="120" w:after="120" w:line="360" w:lineRule="auto"/>
      </w:pPr>
      <w:r>
        <w:rPr>
          <w:rFonts w:hint="eastAsia"/>
        </w:rPr>
        <w:t>材料、设备与工艺要求</w:t>
      </w:r>
    </w:p>
    <w:p w14:paraId="44B56671">
      <w:pPr>
        <w:pStyle w:val="165"/>
        <w:spacing w:line="360" w:lineRule="auto"/>
      </w:pPr>
      <w:r>
        <w:rPr>
          <w:rFonts w:hint="eastAsia"/>
        </w:rPr>
        <w:t>支护用钢材、水泥、砂石、外加剂、注浆材料、锚固材料和其他主要材料应符合有关标准和设计要求。</w:t>
      </w:r>
    </w:p>
    <w:p w14:paraId="5B7CA2B4">
      <w:pPr>
        <w:pStyle w:val="165"/>
        <w:spacing w:line="360" w:lineRule="auto"/>
      </w:pPr>
      <w:r>
        <w:rPr>
          <w:rFonts w:hint="eastAsia"/>
        </w:rPr>
        <w:t>主要支护材料进场后应按规定进行检验；未经检验合格的，不得用于正式支护施工。</w:t>
      </w:r>
    </w:p>
    <w:p w14:paraId="19A1F31B">
      <w:pPr>
        <w:pStyle w:val="165"/>
        <w:spacing w:line="360" w:lineRule="auto"/>
      </w:pPr>
      <w:r>
        <w:rPr>
          <w:rFonts w:hint="eastAsia"/>
        </w:rPr>
        <w:t>喷射设备、注浆设备、钢架加工设备、锚杆施工设备和测量监测设备应满足施工精度和施工能力要求，并应保持完好状态。</w:t>
      </w:r>
    </w:p>
    <w:p w14:paraId="6D1E0D45">
      <w:pPr>
        <w:pStyle w:val="165"/>
        <w:spacing w:line="360" w:lineRule="auto"/>
      </w:pPr>
      <w:r>
        <w:rPr>
          <w:rFonts w:hint="eastAsia"/>
        </w:rPr>
        <w:t>支护施工工艺应与地层条件、支护形式和施工组织相适应；不适配的设备和工艺不得投入正式使用。</w:t>
      </w:r>
    </w:p>
    <w:p w14:paraId="7895F9D8">
      <w:pPr>
        <w:pStyle w:val="165"/>
        <w:spacing w:line="360" w:lineRule="auto"/>
      </w:pPr>
      <w:r>
        <w:rPr>
          <w:rFonts w:hint="eastAsia"/>
        </w:rPr>
        <w:t>支护构件加工应标准化、定型化和可复核；钢架、连接板、锁脚构件和锚固构件加工尺寸不得随意偏离设计要求。</w:t>
      </w:r>
    </w:p>
    <w:p w14:paraId="64565D5D">
      <w:pPr>
        <w:pStyle w:val="105"/>
        <w:spacing w:before="120" w:after="120" w:line="360" w:lineRule="auto"/>
      </w:pPr>
      <w:r>
        <w:rPr>
          <w:rFonts w:hint="eastAsia"/>
        </w:rPr>
        <w:t>质量控制要求</w:t>
      </w:r>
    </w:p>
    <w:p w14:paraId="457003ED">
      <w:pPr>
        <w:pStyle w:val="165"/>
        <w:spacing w:line="360" w:lineRule="auto"/>
      </w:pPr>
      <w:r>
        <w:rPr>
          <w:rFonts w:hint="eastAsia"/>
        </w:rPr>
        <w:t>施工支护质量控制应覆盖材料进场、构件加工、工序交接、隐蔽验收、监测反馈和成型质量检查全过程。</w:t>
      </w:r>
    </w:p>
    <w:p w14:paraId="201E3151">
      <w:pPr>
        <w:pStyle w:val="165"/>
        <w:spacing w:line="360" w:lineRule="auto"/>
      </w:pPr>
      <w:r>
        <w:rPr>
          <w:rFonts w:hint="eastAsia"/>
        </w:rPr>
        <w:t>每道支护工序完成后，应按规定进行检查验收；未经检查确认，不得进入下一工序。</w:t>
      </w:r>
    </w:p>
    <w:p w14:paraId="347B9F59">
      <w:pPr>
        <w:pStyle w:val="165"/>
        <w:spacing w:line="360" w:lineRule="auto"/>
      </w:pPr>
      <w:r>
        <w:rPr>
          <w:rFonts w:hint="eastAsia"/>
        </w:rPr>
        <w:t>支护施工中的关键控制内容应至少包括：</w:t>
      </w:r>
    </w:p>
    <w:p w14:paraId="68653579">
      <w:pPr>
        <w:pStyle w:val="56"/>
        <w:spacing w:line="360" w:lineRule="auto"/>
        <w:ind w:firstLine="420"/>
      </w:pPr>
      <w:r>
        <w:rPr>
          <w:rFonts w:hint="eastAsia"/>
        </w:rPr>
        <w:t>a）开挖轮廓控制；</w:t>
      </w:r>
    </w:p>
    <w:p w14:paraId="0DC15EBE">
      <w:pPr>
        <w:pStyle w:val="56"/>
        <w:spacing w:line="360" w:lineRule="auto"/>
        <w:ind w:firstLine="420"/>
      </w:pPr>
      <w:r>
        <w:rPr>
          <w:rFonts w:hint="eastAsia"/>
        </w:rPr>
        <w:t>b）支护时机控制；</w:t>
      </w:r>
    </w:p>
    <w:p w14:paraId="4E5C5532">
      <w:pPr>
        <w:pStyle w:val="56"/>
        <w:spacing w:line="360" w:lineRule="auto"/>
        <w:ind w:firstLine="420"/>
      </w:pPr>
      <w:r>
        <w:rPr>
          <w:rFonts w:hint="eastAsia"/>
        </w:rPr>
        <w:t>c）喷射混凝土厚度与强度控制；</w:t>
      </w:r>
    </w:p>
    <w:p w14:paraId="473D4584">
      <w:pPr>
        <w:pStyle w:val="56"/>
        <w:spacing w:line="360" w:lineRule="auto"/>
        <w:ind w:firstLine="420"/>
      </w:pPr>
      <w:r>
        <w:rPr>
          <w:rFonts w:hint="eastAsia"/>
        </w:rPr>
        <w:t>d）钢架安装精度控制；</w:t>
      </w:r>
    </w:p>
    <w:p w14:paraId="14A0B771">
      <w:pPr>
        <w:pStyle w:val="56"/>
        <w:spacing w:line="360" w:lineRule="auto"/>
        <w:ind w:firstLine="420"/>
      </w:pPr>
      <w:r>
        <w:rPr>
          <w:rFonts w:hint="eastAsia"/>
        </w:rPr>
        <w:t>e）锚杆和锚管施工质量控制；</w:t>
      </w:r>
    </w:p>
    <w:p w14:paraId="74AA1F66">
      <w:pPr>
        <w:pStyle w:val="56"/>
        <w:spacing w:line="360" w:lineRule="auto"/>
        <w:ind w:firstLine="420"/>
      </w:pPr>
      <w:r>
        <w:rPr>
          <w:rFonts w:hint="eastAsia"/>
        </w:rPr>
        <w:t>f）锁脚措施落实情况；</w:t>
      </w:r>
    </w:p>
    <w:p w14:paraId="3D83727B">
      <w:pPr>
        <w:pStyle w:val="56"/>
        <w:spacing w:line="360" w:lineRule="auto"/>
        <w:ind w:firstLine="420"/>
      </w:pPr>
      <w:r>
        <w:rPr>
          <w:rFonts w:hint="eastAsia"/>
        </w:rPr>
        <w:t>g）封闭成环时机控制；</w:t>
      </w:r>
    </w:p>
    <w:p w14:paraId="5F6F44C8">
      <w:pPr>
        <w:pStyle w:val="56"/>
        <w:spacing w:line="360" w:lineRule="auto"/>
        <w:ind w:firstLine="420"/>
      </w:pPr>
      <w:r>
        <w:rPr>
          <w:rFonts w:hint="eastAsia"/>
        </w:rPr>
        <w:t>h）渗水和空洞处理质量控制。</w:t>
      </w:r>
    </w:p>
    <w:p w14:paraId="25FFD593">
      <w:pPr>
        <w:pStyle w:val="165"/>
        <w:spacing w:line="360" w:lineRule="auto"/>
      </w:pPr>
      <w:r>
        <w:rPr>
          <w:rFonts w:hint="eastAsia"/>
        </w:rPr>
        <w:t>对关键区段、高风险区段和特殊工况区段，应提高检查频次和验收标准。</w:t>
      </w:r>
    </w:p>
    <w:p w14:paraId="445E40AC">
      <w:pPr>
        <w:pStyle w:val="165"/>
        <w:spacing w:line="360" w:lineRule="auto"/>
      </w:pPr>
      <w:r>
        <w:rPr>
          <w:rFonts w:hint="eastAsia"/>
        </w:rPr>
        <w:t>质量问题未整改完成前，不得以局部补拍、局部补喷、局部填报资料等方式替代正式整改闭合。</w:t>
      </w:r>
    </w:p>
    <w:p w14:paraId="35589663">
      <w:pPr>
        <w:pStyle w:val="105"/>
        <w:spacing w:before="120" w:after="120" w:line="360" w:lineRule="auto"/>
      </w:pPr>
      <w:r>
        <w:rPr>
          <w:rFonts w:hint="eastAsia"/>
        </w:rPr>
        <w:t>安全管理要求</w:t>
      </w:r>
    </w:p>
    <w:p w14:paraId="43E784DA">
      <w:pPr>
        <w:pStyle w:val="165"/>
        <w:spacing w:line="360" w:lineRule="auto"/>
      </w:pPr>
      <w:r>
        <w:rPr>
          <w:rFonts w:hint="eastAsia"/>
        </w:rPr>
        <w:t>隧道施工支护应与施工安全风险分级管控和隐患排查治理机制相衔接。</w:t>
      </w:r>
    </w:p>
    <w:p w14:paraId="764257EC">
      <w:pPr>
        <w:pStyle w:val="165"/>
        <w:spacing w:line="360" w:lineRule="auto"/>
      </w:pPr>
      <w:r>
        <w:rPr>
          <w:rFonts w:hint="eastAsia"/>
        </w:rPr>
        <w:t>高风险支护作业前，应进行技术交底、安全交底和专项风险提示。</w:t>
      </w:r>
    </w:p>
    <w:p w14:paraId="63050D6C">
      <w:pPr>
        <w:pStyle w:val="165"/>
        <w:spacing w:line="360" w:lineRule="auto"/>
      </w:pPr>
      <w:r>
        <w:rPr>
          <w:rFonts w:hint="eastAsia"/>
        </w:rPr>
        <w:t>支护作业过程中，应加强掌子面、拱部、边墙、仰拱、临时支撑、机械设备和作业平台的安全检查。</w:t>
      </w:r>
    </w:p>
    <w:p w14:paraId="71373C6D">
      <w:pPr>
        <w:pStyle w:val="165"/>
        <w:spacing w:line="360" w:lineRule="auto"/>
      </w:pPr>
      <w:r>
        <w:rPr>
          <w:rFonts w:hint="eastAsia"/>
        </w:rPr>
        <w:t>遇有突水、突泥、坍塌、支护失稳、异常变形或者其他危及人员安全的情况时，应立即停止作业、撤离人员并启动应急处置。</w:t>
      </w:r>
    </w:p>
    <w:p w14:paraId="3758AB60">
      <w:pPr>
        <w:pStyle w:val="165"/>
        <w:spacing w:line="360" w:lineRule="auto"/>
      </w:pPr>
      <w:r>
        <w:rPr>
          <w:rFonts w:hint="eastAsia"/>
        </w:rPr>
        <w:t>未落实安全防护措施、未完成险情排查或者未完成支护加固的区段，不得恢复正常开挖施工。</w:t>
      </w:r>
    </w:p>
    <w:p w14:paraId="63DFD924">
      <w:pPr>
        <w:pStyle w:val="104"/>
        <w:spacing w:before="240" w:after="240" w:line="360" w:lineRule="auto"/>
      </w:pPr>
      <w:bookmarkStart w:id="52" w:name="_Toc228610434"/>
      <w:r>
        <w:rPr>
          <w:rFonts w:hint="eastAsia"/>
        </w:rPr>
        <w:t>支护设计与参数控制要求</w:t>
      </w:r>
      <w:bookmarkEnd w:id="52"/>
    </w:p>
    <w:p w14:paraId="59BBC876">
      <w:pPr>
        <w:pStyle w:val="105"/>
        <w:spacing w:before="120" w:after="120" w:line="360" w:lineRule="auto"/>
      </w:pPr>
      <w:r>
        <w:rPr>
          <w:rFonts w:hint="eastAsia"/>
        </w:rPr>
        <w:t>一般规定</w:t>
      </w:r>
    </w:p>
    <w:p w14:paraId="4EA988DA">
      <w:pPr>
        <w:pStyle w:val="165"/>
        <w:spacing w:line="360" w:lineRule="auto"/>
      </w:pPr>
      <w:r>
        <w:rPr>
          <w:rFonts w:hint="eastAsia"/>
        </w:rPr>
        <w:t>城市轨道交通隧道施工支护设计与参数控制应以工程地质、水文地质、周边环境条件、结构断面形式、埋深条件、施工方法、施工组织和风险等级为依据。</w:t>
      </w:r>
    </w:p>
    <w:p w14:paraId="4C1BDB20">
      <w:pPr>
        <w:pStyle w:val="165"/>
        <w:spacing w:line="360" w:lineRule="auto"/>
      </w:pPr>
      <w:r>
        <w:rPr>
          <w:rFonts w:hint="eastAsia"/>
        </w:rPr>
        <w:t>支护设计与参数控制应满足掌子面稳定、围岩或者土体稳定、初期支护安全、施工可实施、监测可反馈和周边环境可控制要求。</w:t>
      </w:r>
    </w:p>
    <w:p w14:paraId="467C8BF0">
      <w:pPr>
        <w:pStyle w:val="165"/>
        <w:spacing w:line="360" w:lineRule="auto"/>
      </w:pPr>
      <w:r>
        <w:rPr>
          <w:rFonts w:hint="eastAsia"/>
        </w:rPr>
        <w:t>支护参数确定应遵循“地层适配、结构协同、施工匹配、量测校核、动态优化”的原则，不得脱离实际工况机械套用经验参数。</w:t>
      </w:r>
    </w:p>
    <w:p w14:paraId="3957B84E">
      <w:pPr>
        <w:pStyle w:val="165"/>
        <w:spacing w:line="360" w:lineRule="auto"/>
      </w:pPr>
      <w:r>
        <w:rPr>
          <w:rFonts w:hint="eastAsia"/>
        </w:rPr>
        <w:t>支护参数应与开挖步距、台阶长度、循环进尺、封闭时机、注浆范围和补强措施协同确定，不得孤立确定单项支护参数。</w:t>
      </w:r>
    </w:p>
    <w:p w14:paraId="248DD3EC">
      <w:pPr>
        <w:pStyle w:val="165"/>
        <w:spacing w:line="360" w:lineRule="auto"/>
      </w:pPr>
      <w:r>
        <w:rPr>
          <w:rFonts w:hint="eastAsia"/>
        </w:rPr>
        <w:t>对同一工程中地层条件、埋深条件、受力条件和环境控制目标明显不同的区段，应分段确定支护参数，不得整段统一采用同一组参数。</w:t>
      </w:r>
    </w:p>
    <w:p w14:paraId="77C78C85">
      <w:pPr>
        <w:pStyle w:val="165"/>
        <w:spacing w:line="360" w:lineRule="auto"/>
      </w:pPr>
      <w:r>
        <w:rPr>
          <w:rFonts w:hint="eastAsia"/>
        </w:rPr>
        <w:t>支护参数一经采用，应通过现场施工响应、监控量测结果和质量检测结果进行校核；不满足控制要求时，应及时调整。</w:t>
      </w:r>
    </w:p>
    <w:p w14:paraId="2C659734">
      <w:pPr>
        <w:pStyle w:val="105"/>
        <w:spacing w:before="120" w:after="120" w:line="360" w:lineRule="auto"/>
      </w:pPr>
      <w:r>
        <w:rPr>
          <w:rFonts w:hint="eastAsia"/>
        </w:rPr>
        <w:t>支护设计依据要求</w:t>
      </w:r>
    </w:p>
    <w:p w14:paraId="0256D320">
      <w:pPr>
        <w:pStyle w:val="165"/>
        <w:spacing w:line="360" w:lineRule="auto"/>
      </w:pPr>
      <w:r>
        <w:rPr>
          <w:rFonts w:hint="eastAsia"/>
        </w:rPr>
        <w:t>支护设计应以勘察资料、设计文件、专项施工方案、超前地质预报结果、既有工程资料和周边环境调查资料为基础。</w:t>
      </w:r>
    </w:p>
    <w:p w14:paraId="65D3E9A5">
      <w:pPr>
        <w:pStyle w:val="165"/>
        <w:spacing w:line="360" w:lineRule="auto"/>
      </w:pPr>
      <w:r>
        <w:rPr>
          <w:rFonts w:hint="eastAsia"/>
        </w:rPr>
        <w:t>支护设计前应核查下列内容：</w:t>
      </w:r>
    </w:p>
    <w:p w14:paraId="515ED790">
      <w:pPr>
        <w:pStyle w:val="56"/>
        <w:spacing w:line="360" w:lineRule="auto"/>
        <w:ind w:firstLine="420"/>
      </w:pPr>
      <w:r>
        <w:rPr>
          <w:rFonts w:hint="eastAsia"/>
        </w:rPr>
        <w:t>a）地层类别、分布范围和稳定特征；</w:t>
      </w:r>
    </w:p>
    <w:p w14:paraId="3E808A80">
      <w:pPr>
        <w:pStyle w:val="56"/>
        <w:spacing w:line="360" w:lineRule="auto"/>
        <w:ind w:firstLine="420"/>
      </w:pPr>
      <w:r>
        <w:rPr>
          <w:rFonts w:hint="eastAsia"/>
        </w:rPr>
        <w:t>b）地下水类型、水位、水压和补给条件；</w:t>
      </w:r>
    </w:p>
    <w:p w14:paraId="644E2C83">
      <w:pPr>
        <w:pStyle w:val="56"/>
        <w:spacing w:line="360" w:lineRule="auto"/>
        <w:ind w:firstLine="420"/>
      </w:pPr>
      <w:r>
        <w:rPr>
          <w:rFonts w:hint="eastAsia"/>
        </w:rPr>
        <w:t>c）埋深、覆土厚度和偏压情况；</w:t>
      </w:r>
    </w:p>
    <w:p w14:paraId="260E7987">
      <w:pPr>
        <w:pStyle w:val="56"/>
        <w:spacing w:line="360" w:lineRule="auto"/>
        <w:ind w:firstLine="420"/>
      </w:pPr>
      <w:r>
        <w:rPr>
          <w:rFonts w:hint="eastAsia"/>
        </w:rPr>
        <w:t>d）断面尺寸、开挖方法和分部开挖顺序；</w:t>
      </w:r>
    </w:p>
    <w:p w14:paraId="14590504">
      <w:pPr>
        <w:pStyle w:val="56"/>
        <w:spacing w:line="360" w:lineRule="auto"/>
        <w:ind w:firstLine="420"/>
      </w:pPr>
      <w:r>
        <w:rPr>
          <w:rFonts w:hint="eastAsia"/>
        </w:rPr>
        <w:t>e）周边建（构）筑物、地下管线和既有轨道交通结构分布；</w:t>
      </w:r>
    </w:p>
    <w:p w14:paraId="36221D2E">
      <w:pPr>
        <w:pStyle w:val="56"/>
        <w:spacing w:line="360" w:lineRule="auto"/>
        <w:ind w:firstLine="420"/>
      </w:pPr>
      <w:r>
        <w:rPr>
          <w:rFonts w:hint="eastAsia"/>
        </w:rPr>
        <w:t>f）地表沉降、结构变形和环境保护控制标准；</w:t>
      </w:r>
    </w:p>
    <w:p w14:paraId="4B09CB4F">
      <w:pPr>
        <w:pStyle w:val="56"/>
        <w:spacing w:line="360" w:lineRule="auto"/>
        <w:ind w:firstLine="420"/>
      </w:pPr>
      <w:r>
        <w:rPr>
          <w:rFonts w:hint="eastAsia"/>
        </w:rPr>
        <w:t>g）施工设备能力和工序转换条件。</w:t>
      </w:r>
    </w:p>
    <w:p w14:paraId="37055B9A">
      <w:pPr>
        <w:pStyle w:val="165"/>
        <w:spacing w:line="360" w:lineRule="auto"/>
      </w:pPr>
      <w:r>
        <w:rPr>
          <w:rFonts w:hint="eastAsia"/>
        </w:rPr>
        <w:t>对勘察资料不足、地层变化快或者地质条件复杂的区段，应加强超前探查和动态补充调查，不得在基础资料明显不足的情况下确定关键支护参数。</w:t>
      </w:r>
    </w:p>
    <w:p w14:paraId="54B8EB82">
      <w:pPr>
        <w:pStyle w:val="165"/>
        <w:spacing w:line="360" w:lineRule="auto"/>
      </w:pPr>
      <w:r>
        <w:rPr>
          <w:rFonts w:hint="eastAsia"/>
        </w:rPr>
        <w:t>支护设计应考虑最不利工况组合，包括地层软化、地下水突增、偏压加载、施工扰动累积和近接工程叠加影响等情况。</w:t>
      </w:r>
    </w:p>
    <w:p w14:paraId="2163CA20">
      <w:pPr>
        <w:pStyle w:val="105"/>
        <w:spacing w:before="120" w:after="120" w:line="360" w:lineRule="auto"/>
      </w:pPr>
      <w:r>
        <w:rPr>
          <w:rFonts w:hint="eastAsia"/>
        </w:rPr>
        <w:t>支护体系构成要求</w:t>
      </w:r>
    </w:p>
    <w:p w14:paraId="27B7FAF5">
      <w:pPr>
        <w:pStyle w:val="165"/>
        <w:spacing w:line="360" w:lineRule="auto"/>
      </w:pPr>
      <w:r>
        <w:rPr>
          <w:rFonts w:hint="eastAsia"/>
        </w:rPr>
        <w:t>隧道施工支护体系宜由超前支护、初期支护、临时支护、系统支护、辅助加固措施和必要的变形控制措施组成。</w:t>
      </w:r>
    </w:p>
    <w:p w14:paraId="5DBF6ABB">
      <w:pPr>
        <w:pStyle w:val="165"/>
        <w:spacing w:line="360" w:lineRule="auto"/>
      </w:pPr>
      <w:r>
        <w:rPr>
          <w:rFonts w:hint="eastAsia"/>
        </w:rPr>
        <w:t>支护体系构成应与施工方法相适应。采用全断面法、台阶法、环形开挖预留核心土法、CD法、CRD法、双侧壁导坑法和其他分部开挖方法时，支护体系应分别满足其受力特点和施工转换要求。</w:t>
      </w:r>
    </w:p>
    <w:p w14:paraId="0CFFF6BA">
      <w:pPr>
        <w:pStyle w:val="165"/>
        <w:spacing w:line="360" w:lineRule="auto"/>
      </w:pPr>
      <w:r>
        <w:rPr>
          <w:rFonts w:hint="eastAsia"/>
        </w:rPr>
        <w:t>支护体系应明确主控构件和辅助构件。主控构件的布置、规格和施工质量不得随意削弱；辅助构件不得因便利施工而擅自取消。</w:t>
      </w:r>
    </w:p>
    <w:p w14:paraId="34DB3A8D">
      <w:pPr>
        <w:pStyle w:val="165"/>
        <w:spacing w:line="360" w:lineRule="auto"/>
      </w:pPr>
      <w:r>
        <w:rPr>
          <w:rFonts w:hint="eastAsia"/>
        </w:rPr>
        <w:t>支护体系应满足局部稳定与整体稳定相统一要求，不得仅重视拱部支护而忽视边墙、仰拱、拱脚和临时受力转换部位支护。</w:t>
      </w:r>
    </w:p>
    <w:p w14:paraId="20E9B881">
      <w:pPr>
        <w:pStyle w:val="165"/>
        <w:spacing w:line="360" w:lineRule="auto"/>
      </w:pPr>
      <w:r>
        <w:rPr>
          <w:rFonts w:hint="eastAsia"/>
        </w:rPr>
        <w:t>对高风险区段，支护体系应具有冗余控制能力。必要时，应采用超前支护、加密钢架、加厚喷层、增设锁脚措施、缩短进尺和快速封闭等综合措施。</w:t>
      </w:r>
    </w:p>
    <w:p w14:paraId="67009057">
      <w:pPr>
        <w:pStyle w:val="105"/>
        <w:spacing w:before="120" w:after="120" w:line="360" w:lineRule="auto"/>
      </w:pPr>
      <w:r>
        <w:rPr>
          <w:rFonts w:hint="eastAsia"/>
        </w:rPr>
        <w:t>支护参数控制基本要求</w:t>
      </w:r>
    </w:p>
    <w:p w14:paraId="06D5989F">
      <w:pPr>
        <w:pStyle w:val="165"/>
        <w:spacing w:line="360" w:lineRule="auto"/>
      </w:pPr>
      <w:r>
        <w:rPr>
          <w:rFonts w:hint="eastAsia"/>
        </w:rPr>
        <w:t>支护参数控制应包括但不限于下列内容：</w:t>
      </w:r>
    </w:p>
    <w:p w14:paraId="53C7C661">
      <w:pPr>
        <w:pStyle w:val="56"/>
        <w:spacing w:line="360" w:lineRule="auto"/>
        <w:ind w:firstLine="420"/>
      </w:pPr>
      <w:r>
        <w:rPr>
          <w:rFonts w:hint="eastAsia"/>
        </w:rPr>
        <w:t>a）开挖进尺；</w:t>
      </w:r>
    </w:p>
    <w:p w14:paraId="3212684E">
      <w:pPr>
        <w:pStyle w:val="56"/>
        <w:spacing w:line="360" w:lineRule="auto"/>
        <w:ind w:firstLine="420"/>
      </w:pPr>
      <w:r>
        <w:rPr>
          <w:rFonts w:hint="eastAsia"/>
        </w:rPr>
        <w:t>b）台阶长度；</w:t>
      </w:r>
    </w:p>
    <w:p w14:paraId="073855DA">
      <w:pPr>
        <w:pStyle w:val="56"/>
        <w:spacing w:line="360" w:lineRule="auto"/>
        <w:ind w:firstLine="420"/>
      </w:pPr>
      <w:r>
        <w:rPr>
          <w:rFonts w:hint="eastAsia"/>
        </w:rPr>
        <w:t>c）超前支护长度、间距和搭接长度；</w:t>
      </w:r>
    </w:p>
    <w:p w14:paraId="174233AF">
      <w:pPr>
        <w:pStyle w:val="56"/>
        <w:spacing w:line="360" w:lineRule="auto"/>
        <w:ind w:firstLine="420"/>
      </w:pPr>
      <w:r>
        <w:rPr>
          <w:rFonts w:hint="eastAsia"/>
        </w:rPr>
        <w:t>d）钢架类型、间距和连接方式；</w:t>
      </w:r>
    </w:p>
    <w:p w14:paraId="61C58FD9">
      <w:pPr>
        <w:pStyle w:val="56"/>
        <w:spacing w:line="360" w:lineRule="auto"/>
        <w:ind w:firstLine="420"/>
      </w:pPr>
      <w:r>
        <w:rPr>
          <w:rFonts w:hint="eastAsia"/>
        </w:rPr>
        <w:t>e）喷射混凝土厚度和分层厚度；</w:t>
      </w:r>
    </w:p>
    <w:p w14:paraId="732C5869">
      <w:pPr>
        <w:pStyle w:val="56"/>
        <w:spacing w:line="360" w:lineRule="auto"/>
        <w:ind w:firstLine="420"/>
      </w:pPr>
      <w:r>
        <w:rPr>
          <w:rFonts w:hint="eastAsia"/>
        </w:rPr>
        <w:t>f）锚杆长度、间距、角度和锚固方式；</w:t>
      </w:r>
    </w:p>
    <w:p w14:paraId="0748B985">
      <w:pPr>
        <w:pStyle w:val="56"/>
        <w:spacing w:line="360" w:lineRule="auto"/>
        <w:ind w:firstLine="420"/>
      </w:pPr>
      <w:r>
        <w:rPr>
          <w:rFonts w:hint="eastAsia"/>
        </w:rPr>
        <w:t>g）锁脚锚管长度、角度和布置数量；</w:t>
      </w:r>
    </w:p>
    <w:p w14:paraId="0C01E315">
      <w:pPr>
        <w:pStyle w:val="56"/>
        <w:spacing w:line="360" w:lineRule="auto"/>
        <w:ind w:firstLine="420"/>
      </w:pPr>
      <w:r>
        <w:rPr>
          <w:rFonts w:hint="eastAsia"/>
        </w:rPr>
        <w:t>h）仰拱封闭长度和封闭时机；</w:t>
      </w:r>
    </w:p>
    <w:p w14:paraId="3F716635">
      <w:pPr>
        <w:pStyle w:val="56"/>
        <w:spacing w:line="360" w:lineRule="auto"/>
        <w:ind w:firstLine="420"/>
      </w:pPr>
      <w:r>
        <w:rPr>
          <w:rFonts w:hint="eastAsia"/>
        </w:rPr>
        <w:t>i）临时支护尺寸和拆除条件；</w:t>
      </w:r>
    </w:p>
    <w:p w14:paraId="5B374E7C">
      <w:pPr>
        <w:pStyle w:val="56"/>
        <w:spacing w:line="360" w:lineRule="auto"/>
        <w:ind w:firstLine="420"/>
      </w:pPr>
      <w:r>
        <w:rPr>
          <w:rFonts w:hint="eastAsia"/>
        </w:rPr>
        <w:t>j）注浆范围、注浆压力和浆液参数。</w:t>
      </w:r>
    </w:p>
    <w:p w14:paraId="4734B003">
      <w:pPr>
        <w:pStyle w:val="165"/>
        <w:spacing w:line="360" w:lineRule="auto"/>
      </w:pPr>
      <w:r>
        <w:rPr>
          <w:rFonts w:hint="eastAsia"/>
        </w:rPr>
        <w:t>支护参数控制要求宜按表1执行。表1给出了城市轨道交通隧道施工支护参数控制要点。</w:t>
      </w:r>
    </w:p>
    <w:p w14:paraId="1A8E648B">
      <w:pPr>
        <w:pStyle w:val="112"/>
        <w:spacing w:before="120" w:after="120" w:line="360" w:lineRule="auto"/>
      </w:pPr>
      <w:r>
        <w:rPr>
          <w:rFonts w:hint="eastAsia"/>
        </w:rPr>
        <w:t>支护参数控制要点表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417"/>
        <w:gridCol w:w="3544"/>
        <w:gridCol w:w="3532"/>
      </w:tblGrid>
      <w:tr w14:paraId="51670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8" w:space="0"/>
            </w:tcBorders>
          </w:tcPr>
          <w:p w14:paraId="18461F56">
            <w:pPr>
              <w:pStyle w:val="178"/>
            </w:pPr>
            <w:r>
              <w:rPr>
                <w:rFonts w:hint="eastAsia"/>
              </w:rPr>
              <w:t>序号</w:t>
            </w:r>
          </w:p>
        </w:tc>
        <w:tc>
          <w:tcPr>
            <w:tcW w:w="1417" w:type="dxa"/>
            <w:tcBorders>
              <w:top w:val="single" w:color="auto" w:sz="8" w:space="0"/>
              <w:bottom w:val="single" w:color="auto" w:sz="8" w:space="0"/>
            </w:tcBorders>
          </w:tcPr>
          <w:p w14:paraId="552CE974">
            <w:pPr>
              <w:pStyle w:val="178"/>
            </w:pPr>
            <w:r>
              <w:rPr>
                <w:rFonts w:hint="eastAsia"/>
              </w:rPr>
              <w:t>控制项目</w:t>
            </w:r>
          </w:p>
        </w:tc>
        <w:tc>
          <w:tcPr>
            <w:tcW w:w="3544" w:type="dxa"/>
            <w:tcBorders>
              <w:top w:val="single" w:color="auto" w:sz="8" w:space="0"/>
              <w:bottom w:val="single" w:color="auto" w:sz="8" w:space="0"/>
            </w:tcBorders>
          </w:tcPr>
          <w:p w14:paraId="3704DE5C">
            <w:pPr>
              <w:pStyle w:val="178"/>
            </w:pPr>
            <w:r>
              <w:rPr>
                <w:rFonts w:hint="eastAsia"/>
              </w:rPr>
              <w:t>主要控制内容</w:t>
            </w:r>
          </w:p>
        </w:tc>
        <w:tc>
          <w:tcPr>
            <w:tcW w:w="3532" w:type="dxa"/>
            <w:tcBorders>
              <w:top w:val="single" w:color="auto" w:sz="8" w:space="0"/>
              <w:bottom w:val="single" w:color="auto" w:sz="8" w:space="0"/>
            </w:tcBorders>
          </w:tcPr>
          <w:p w14:paraId="50D33362">
            <w:pPr>
              <w:pStyle w:val="178"/>
            </w:pPr>
            <w:r>
              <w:rPr>
                <w:rFonts w:hint="eastAsia"/>
              </w:rPr>
              <w:t>控制要求</w:t>
            </w:r>
          </w:p>
        </w:tc>
      </w:tr>
      <w:tr w14:paraId="4C1F72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8" w:space="0"/>
            </w:tcBorders>
          </w:tcPr>
          <w:p w14:paraId="787BC167">
            <w:pPr>
              <w:pStyle w:val="178"/>
            </w:pPr>
            <w:r>
              <w:rPr>
                <w:rFonts w:hint="eastAsia"/>
              </w:rPr>
              <w:t>1</w:t>
            </w:r>
          </w:p>
        </w:tc>
        <w:tc>
          <w:tcPr>
            <w:tcW w:w="1417" w:type="dxa"/>
            <w:tcBorders>
              <w:top w:val="single" w:color="auto" w:sz="8" w:space="0"/>
            </w:tcBorders>
          </w:tcPr>
          <w:p w14:paraId="3EB786B4">
            <w:pPr>
              <w:pStyle w:val="178"/>
            </w:pPr>
            <w:r>
              <w:rPr>
                <w:rFonts w:hint="eastAsia"/>
              </w:rPr>
              <w:t>开挖进尺</w:t>
            </w:r>
          </w:p>
        </w:tc>
        <w:tc>
          <w:tcPr>
            <w:tcW w:w="3544" w:type="dxa"/>
            <w:tcBorders>
              <w:top w:val="single" w:color="auto" w:sz="8" w:space="0"/>
            </w:tcBorders>
          </w:tcPr>
          <w:p w14:paraId="21B76BA7">
            <w:pPr>
              <w:pStyle w:val="178"/>
            </w:pPr>
            <w:r>
              <w:rPr>
                <w:rFonts w:hint="eastAsia"/>
              </w:rPr>
              <w:t>单循环进尺、分部开挖长度</w:t>
            </w:r>
          </w:p>
        </w:tc>
        <w:tc>
          <w:tcPr>
            <w:tcW w:w="3532" w:type="dxa"/>
            <w:tcBorders>
              <w:top w:val="single" w:color="auto" w:sz="8" w:space="0"/>
            </w:tcBorders>
          </w:tcPr>
          <w:p w14:paraId="14A9AB5B">
            <w:pPr>
              <w:pStyle w:val="178"/>
            </w:pPr>
            <w:r>
              <w:rPr>
                <w:rFonts w:hint="eastAsia"/>
              </w:rPr>
              <w:t>应与地层稳定性和支护能力匹配</w:t>
            </w:r>
          </w:p>
        </w:tc>
      </w:tr>
      <w:tr w14:paraId="4C02DC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Pr>
          <w:p w14:paraId="6D7F9F5A">
            <w:pPr>
              <w:pStyle w:val="178"/>
            </w:pPr>
            <w:r>
              <w:rPr>
                <w:rFonts w:hint="eastAsia"/>
              </w:rPr>
              <w:t>2</w:t>
            </w:r>
          </w:p>
        </w:tc>
        <w:tc>
          <w:tcPr>
            <w:tcW w:w="1417" w:type="dxa"/>
          </w:tcPr>
          <w:p w14:paraId="54114298">
            <w:pPr>
              <w:pStyle w:val="178"/>
            </w:pPr>
            <w:r>
              <w:rPr>
                <w:rFonts w:hint="eastAsia"/>
              </w:rPr>
              <w:t>超前支护</w:t>
            </w:r>
          </w:p>
        </w:tc>
        <w:tc>
          <w:tcPr>
            <w:tcW w:w="3544" w:type="dxa"/>
          </w:tcPr>
          <w:p w14:paraId="3534A7A6">
            <w:pPr>
              <w:pStyle w:val="178"/>
            </w:pPr>
            <w:r>
              <w:rPr>
                <w:rFonts w:hint="eastAsia"/>
              </w:rPr>
              <w:t>长度、环向间距、搭接长度、外插角</w:t>
            </w:r>
          </w:p>
        </w:tc>
        <w:tc>
          <w:tcPr>
            <w:tcW w:w="3532" w:type="dxa"/>
          </w:tcPr>
          <w:p w14:paraId="40104A65">
            <w:pPr>
              <w:pStyle w:val="178"/>
            </w:pPr>
            <w:r>
              <w:rPr>
                <w:rFonts w:hint="eastAsia"/>
              </w:rPr>
              <w:t>应满足掌子面稳定和预支护连续性要求</w:t>
            </w:r>
          </w:p>
        </w:tc>
      </w:tr>
      <w:tr w14:paraId="23E401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Pr>
          <w:p w14:paraId="24C99CF6">
            <w:pPr>
              <w:pStyle w:val="178"/>
            </w:pPr>
            <w:r>
              <w:rPr>
                <w:rFonts w:hint="eastAsia"/>
              </w:rPr>
              <w:t>3</w:t>
            </w:r>
          </w:p>
        </w:tc>
        <w:tc>
          <w:tcPr>
            <w:tcW w:w="1417" w:type="dxa"/>
          </w:tcPr>
          <w:p w14:paraId="659744EF">
            <w:pPr>
              <w:pStyle w:val="178"/>
            </w:pPr>
            <w:r>
              <w:rPr>
                <w:rFonts w:hint="eastAsia"/>
              </w:rPr>
              <w:t>钢架支护</w:t>
            </w:r>
          </w:p>
        </w:tc>
        <w:tc>
          <w:tcPr>
            <w:tcW w:w="3544" w:type="dxa"/>
          </w:tcPr>
          <w:p w14:paraId="773C6E2C">
            <w:pPr>
              <w:pStyle w:val="178"/>
            </w:pPr>
            <w:r>
              <w:rPr>
                <w:rFonts w:hint="eastAsia"/>
              </w:rPr>
              <w:t>型式、间距、拱脚稳定、连接质量</w:t>
            </w:r>
          </w:p>
        </w:tc>
        <w:tc>
          <w:tcPr>
            <w:tcW w:w="3532" w:type="dxa"/>
          </w:tcPr>
          <w:p w14:paraId="645B76A8">
            <w:pPr>
              <w:pStyle w:val="178"/>
            </w:pPr>
            <w:r>
              <w:rPr>
                <w:rFonts w:hint="eastAsia"/>
              </w:rPr>
              <w:t>应保证整体受力和安装精度</w:t>
            </w:r>
          </w:p>
        </w:tc>
      </w:tr>
      <w:tr w14:paraId="3A73E7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Pr>
          <w:p w14:paraId="7D259EC3">
            <w:pPr>
              <w:pStyle w:val="178"/>
            </w:pPr>
            <w:r>
              <w:rPr>
                <w:rFonts w:hint="eastAsia"/>
              </w:rPr>
              <w:t>4</w:t>
            </w:r>
          </w:p>
        </w:tc>
        <w:tc>
          <w:tcPr>
            <w:tcW w:w="1417" w:type="dxa"/>
          </w:tcPr>
          <w:p w14:paraId="27488CC3">
            <w:pPr>
              <w:pStyle w:val="178"/>
            </w:pPr>
            <w:r>
              <w:rPr>
                <w:rFonts w:hint="eastAsia"/>
              </w:rPr>
              <w:t>喷射混凝土</w:t>
            </w:r>
          </w:p>
        </w:tc>
        <w:tc>
          <w:tcPr>
            <w:tcW w:w="3544" w:type="dxa"/>
          </w:tcPr>
          <w:p w14:paraId="254CDA4D">
            <w:pPr>
              <w:pStyle w:val="178"/>
            </w:pPr>
            <w:r>
              <w:rPr>
                <w:rFonts w:hint="eastAsia"/>
              </w:rPr>
              <w:t>厚度、强度、回弹控制、密实性</w:t>
            </w:r>
          </w:p>
        </w:tc>
        <w:tc>
          <w:tcPr>
            <w:tcW w:w="3532" w:type="dxa"/>
          </w:tcPr>
          <w:p w14:paraId="105F7E10">
            <w:pPr>
              <w:pStyle w:val="178"/>
            </w:pPr>
            <w:r>
              <w:rPr>
                <w:rFonts w:hint="eastAsia"/>
              </w:rPr>
              <w:t>应满足承载和封闭要求</w:t>
            </w:r>
          </w:p>
        </w:tc>
      </w:tr>
      <w:tr w14:paraId="1B457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Pr>
          <w:p w14:paraId="0B7A9DDA">
            <w:pPr>
              <w:pStyle w:val="178"/>
            </w:pPr>
            <w:r>
              <w:rPr>
                <w:rFonts w:hint="eastAsia"/>
              </w:rPr>
              <w:t>5</w:t>
            </w:r>
          </w:p>
        </w:tc>
        <w:tc>
          <w:tcPr>
            <w:tcW w:w="1417" w:type="dxa"/>
          </w:tcPr>
          <w:p w14:paraId="7A065862">
            <w:pPr>
              <w:pStyle w:val="178"/>
            </w:pPr>
            <w:r>
              <w:rPr>
                <w:rFonts w:hint="eastAsia"/>
              </w:rPr>
              <w:t>锚杆锚管</w:t>
            </w:r>
          </w:p>
        </w:tc>
        <w:tc>
          <w:tcPr>
            <w:tcW w:w="3544" w:type="dxa"/>
          </w:tcPr>
          <w:p w14:paraId="60799D89">
            <w:pPr>
              <w:pStyle w:val="178"/>
            </w:pPr>
            <w:r>
              <w:rPr>
                <w:rFonts w:hint="eastAsia"/>
              </w:rPr>
              <w:t>长度、间距、角度、锚固质量</w:t>
            </w:r>
          </w:p>
        </w:tc>
        <w:tc>
          <w:tcPr>
            <w:tcW w:w="3532" w:type="dxa"/>
          </w:tcPr>
          <w:p w14:paraId="349D8D60">
            <w:pPr>
              <w:pStyle w:val="178"/>
            </w:pPr>
            <w:r>
              <w:rPr>
                <w:rFonts w:hint="eastAsia"/>
              </w:rPr>
              <w:t>应满足围岩加固和结构协同受力要求</w:t>
            </w:r>
          </w:p>
        </w:tc>
      </w:tr>
      <w:tr w14:paraId="7E7984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Pr>
          <w:p w14:paraId="53265AA0">
            <w:pPr>
              <w:pStyle w:val="178"/>
            </w:pPr>
            <w:r>
              <w:rPr>
                <w:rFonts w:hint="eastAsia"/>
              </w:rPr>
              <w:t>6</w:t>
            </w:r>
          </w:p>
        </w:tc>
        <w:tc>
          <w:tcPr>
            <w:tcW w:w="1417" w:type="dxa"/>
          </w:tcPr>
          <w:p w14:paraId="016F8EBC">
            <w:pPr>
              <w:pStyle w:val="178"/>
            </w:pPr>
            <w:r>
              <w:rPr>
                <w:rFonts w:hint="eastAsia"/>
              </w:rPr>
              <w:t>锁脚措施</w:t>
            </w:r>
          </w:p>
        </w:tc>
        <w:tc>
          <w:tcPr>
            <w:tcW w:w="3544" w:type="dxa"/>
          </w:tcPr>
          <w:p w14:paraId="2FC37746">
            <w:pPr>
              <w:pStyle w:val="178"/>
            </w:pPr>
            <w:r>
              <w:rPr>
                <w:rFonts w:hint="eastAsia"/>
              </w:rPr>
              <w:t>锁脚锚管数量、长度、角度</w:t>
            </w:r>
          </w:p>
        </w:tc>
        <w:tc>
          <w:tcPr>
            <w:tcW w:w="3532" w:type="dxa"/>
          </w:tcPr>
          <w:p w14:paraId="78C37C03">
            <w:pPr>
              <w:pStyle w:val="178"/>
            </w:pPr>
            <w:r>
              <w:rPr>
                <w:rFonts w:hint="eastAsia"/>
              </w:rPr>
              <w:t>应有效控制拱脚下沉和外移</w:t>
            </w:r>
          </w:p>
        </w:tc>
      </w:tr>
      <w:tr w14:paraId="031924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Pr>
          <w:p w14:paraId="16E2B8C9">
            <w:pPr>
              <w:pStyle w:val="178"/>
            </w:pPr>
            <w:r>
              <w:rPr>
                <w:rFonts w:hint="eastAsia"/>
              </w:rPr>
              <w:t>7</w:t>
            </w:r>
          </w:p>
        </w:tc>
        <w:tc>
          <w:tcPr>
            <w:tcW w:w="1417" w:type="dxa"/>
          </w:tcPr>
          <w:p w14:paraId="12D7C0D4">
            <w:pPr>
              <w:pStyle w:val="178"/>
            </w:pPr>
            <w:r>
              <w:rPr>
                <w:rFonts w:hint="eastAsia"/>
              </w:rPr>
              <w:t>仰拱封闭</w:t>
            </w:r>
          </w:p>
        </w:tc>
        <w:tc>
          <w:tcPr>
            <w:tcW w:w="3544" w:type="dxa"/>
          </w:tcPr>
          <w:p w14:paraId="7A0D3544">
            <w:pPr>
              <w:pStyle w:val="178"/>
            </w:pPr>
            <w:r>
              <w:rPr>
                <w:rFonts w:hint="eastAsia"/>
              </w:rPr>
              <w:t>封闭步距、封闭时机、成环速度</w:t>
            </w:r>
          </w:p>
        </w:tc>
        <w:tc>
          <w:tcPr>
            <w:tcW w:w="3532" w:type="dxa"/>
          </w:tcPr>
          <w:p w14:paraId="67C17101">
            <w:pPr>
              <w:pStyle w:val="178"/>
            </w:pPr>
            <w:r>
              <w:rPr>
                <w:rFonts w:hint="eastAsia"/>
              </w:rPr>
              <w:t>应满足快速成环要求</w:t>
            </w:r>
          </w:p>
        </w:tc>
      </w:tr>
      <w:tr w14:paraId="49A9E5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Pr>
          <w:p w14:paraId="769D2D36">
            <w:pPr>
              <w:pStyle w:val="178"/>
            </w:pPr>
            <w:r>
              <w:rPr>
                <w:rFonts w:hint="eastAsia"/>
              </w:rPr>
              <w:t>8</w:t>
            </w:r>
          </w:p>
        </w:tc>
        <w:tc>
          <w:tcPr>
            <w:tcW w:w="1417" w:type="dxa"/>
          </w:tcPr>
          <w:p w14:paraId="06DC5C98">
            <w:pPr>
              <w:pStyle w:val="178"/>
            </w:pPr>
            <w:r>
              <w:rPr>
                <w:rFonts w:hint="eastAsia"/>
              </w:rPr>
              <w:t>注浆加固</w:t>
            </w:r>
          </w:p>
        </w:tc>
        <w:tc>
          <w:tcPr>
            <w:tcW w:w="3544" w:type="dxa"/>
          </w:tcPr>
          <w:p w14:paraId="4ED8F3E2">
            <w:pPr>
              <w:pStyle w:val="178"/>
            </w:pPr>
            <w:r>
              <w:rPr>
                <w:rFonts w:hint="eastAsia"/>
              </w:rPr>
              <w:t>注浆范围、扩散效果、止水效果</w:t>
            </w:r>
          </w:p>
        </w:tc>
        <w:tc>
          <w:tcPr>
            <w:tcW w:w="3532" w:type="dxa"/>
          </w:tcPr>
          <w:p w14:paraId="7410F592">
            <w:pPr>
              <w:pStyle w:val="178"/>
            </w:pPr>
            <w:r>
              <w:rPr>
                <w:rFonts w:hint="eastAsia"/>
              </w:rPr>
              <w:t>应满足地层稳定和渗水控制要求</w:t>
            </w:r>
          </w:p>
        </w:tc>
      </w:tr>
    </w:tbl>
    <w:p w14:paraId="0844B4FF">
      <w:pPr>
        <w:pStyle w:val="165"/>
        <w:spacing w:line="360" w:lineRule="auto"/>
      </w:pPr>
      <w:r>
        <w:rPr>
          <w:rFonts w:hint="eastAsia"/>
        </w:rPr>
        <w:t>表1所列参数控制内容应根据地层条件、施工方法和专项要求细化确定；不得以表中项目替代专项支护计算和专项技术论证。</w:t>
      </w:r>
    </w:p>
    <w:p w14:paraId="0EA5BA43">
      <w:pPr>
        <w:pStyle w:val="165"/>
        <w:spacing w:line="360" w:lineRule="auto"/>
      </w:pPr>
      <w:r>
        <w:rPr>
          <w:rFonts w:hint="eastAsia"/>
        </w:rPr>
        <w:t>支护参数控制应以满足安全和变形控制要求为前提，不得单纯以减少材料投入、压缩工期或者便于施工为目的降低参数标准。</w:t>
      </w:r>
    </w:p>
    <w:p w14:paraId="7332D37E">
      <w:pPr>
        <w:pStyle w:val="105"/>
        <w:spacing w:before="120" w:after="120" w:line="360" w:lineRule="auto"/>
      </w:pPr>
      <w:r>
        <w:rPr>
          <w:rFonts w:hint="eastAsia"/>
        </w:rPr>
        <w:t>超前支护参数要求</w:t>
      </w:r>
    </w:p>
    <w:p w14:paraId="137797A0">
      <w:pPr>
        <w:pStyle w:val="165"/>
        <w:spacing w:line="360" w:lineRule="auto"/>
      </w:pPr>
      <w:r>
        <w:rPr>
          <w:rFonts w:hint="eastAsia"/>
        </w:rPr>
        <w:t>超前支护参数应根据掌子面稳定性、拱部荷载传递需求、地下水条件和开挖步距综合确定。</w:t>
      </w:r>
    </w:p>
    <w:p w14:paraId="290BE503">
      <w:pPr>
        <w:pStyle w:val="165"/>
        <w:spacing w:line="360" w:lineRule="auto"/>
      </w:pPr>
      <w:r>
        <w:rPr>
          <w:rFonts w:hint="eastAsia"/>
        </w:rPr>
        <w:t>管棚长度应与不良地层范围、掌子面风险范围和支护搭接要求相协调；相邻两环管棚之间应满足连续搭接要求，不得形成明显失护区。</w:t>
      </w:r>
    </w:p>
    <w:p w14:paraId="41709647">
      <w:pPr>
        <w:pStyle w:val="165"/>
        <w:spacing w:line="360" w:lineRule="auto"/>
      </w:pPr>
      <w:r>
        <w:rPr>
          <w:rFonts w:hint="eastAsia"/>
        </w:rPr>
        <w:t>小导管布设范围、外插角、环向间距和纵向搭接长度应满足地层预加固和止水要求。</w:t>
      </w:r>
    </w:p>
    <w:p w14:paraId="58459432">
      <w:pPr>
        <w:pStyle w:val="165"/>
        <w:spacing w:line="360" w:lineRule="auto"/>
      </w:pPr>
      <w:r>
        <w:rPr>
          <w:rFonts w:hint="eastAsia"/>
        </w:rPr>
        <w:t>超前锚杆长度和布设密度应与围岩自稳能力相适应；对软弱破碎围岩和浅埋松散地层，应适当加密和加长。</w:t>
      </w:r>
    </w:p>
    <w:p w14:paraId="125D01E5">
      <w:pPr>
        <w:pStyle w:val="165"/>
        <w:spacing w:line="360" w:lineRule="auto"/>
      </w:pPr>
      <w:r>
        <w:rPr>
          <w:rFonts w:hint="eastAsia"/>
        </w:rPr>
        <w:t>超前注浆参数应根据地层渗透性、孔隙条件、裂隙发育情况和地下水条件确定。注浆压力、浆液扩散范围和单孔注浆量应控制在既能起到加固止水作用、又不引发地层抬动和周边扰动的范围内。</w:t>
      </w:r>
    </w:p>
    <w:p w14:paraId="4D335384">
      <w:pPr>
        <w:pStyle w:val="165"/>
        <w:spacing w:line="360" w:lineRule="auto"/>
      </w:pPr>
      <w:r>
        <w:rPr>
          <w:rFonts w:hint="eastAsia"/>
        </w:rPr>
        <w:t>超前支护施工完成后，应检查外露长度、搭接长度、注浆返浆情况和施工偏差；不满足要求时，应补强处理。</w:t>
      </w:r>
    </w:p>
    <w:p w14:paraId="3315B0BD">
      <w:pPr>
        <w:pStyle w:val="165"/>
        <w:numPr>
          <w:ilvl w:val="0"/>
          <w:numId w:val="0"/>
        </w:numPr>
        <w:spacing w:line="360" w:lineRule="auto"/>
        <w:rPr>
          <w:rFonts w:hint="eastAsia"/>
        </w:rPr>
      </w:pPr>
    </w:p>
    <w:p w14:paraId="3F3E6DC9">
      <w:pPr>
        <w:pStyle w:val="105"/>
        <w:spacing w:before="120" w:after="120" w:line="360" w:lineRule="auto"/>
      </w:pPr>
      <w:r>
        <w:rPr>
          <w:rFonts w:hint="eastAsia"/>
        </w:rPr>
        <w:t>初期支护参数要求</w:t>
      </w:r>
    </w:p>
    <w:p w14:paraId="6A9B07AA">
      <w:pPr>
        <w:pStyle w:val="165"/>
        <w:spacing w:line="360" w:lineRule="auto"/>
      </w:pPr>
      <w:r>
        <w:rPr>
          <w:rFonts w:hint="eastAsia"/>
        </w:rPr>
        <w:t>初期支护参数应根据围岩级别或者土体稳定性等级、断面尺寸、埋深条件、地表控制要求和开挖方式确定。</w:t>
      </w:r>
    </w:p>
    <w:p w14:paraId="0A3C9A23">
      <w:pPr>
        <w:pStyle w:val="165"/>
        <w:spacing w:line="360" w:lineRule="auto"/>
      </w:pPr>
      <w:r>
        <w:rPr>
          <w:rFonts w:hint="eastAsia"/>
        </w:rPr>
        <w:t>钢架间距应与围岩自稳能力、开挖进尺和喷射混凝土成层厚度相匹配；软弱地层、高风险地层和近接施工区段应适当缩小间距。</w:t>
      </w:r>
    </w:p>
    <w:p w14:paraId="465C0E07">
      <w:pPr>
        <w:pStyle w:val="165"/>
        <w:spacing w:line="360" w:lineRule="auto"/>
      </w:pPr>
      <w:r>
        <w:rPr>
          <w:rFonts w:hint="eastAsia"/>
        </w:rPr>
        <w:t>钢架型式应根据荷载特征和安装条件确定。承载要求高、变形控制要求严或者地层差异明显的区段，不得采用承载能力明显不足的钢架型式。</w:t>
      </w:r>
    </w:p>
    <w:p w14:paraId="2467DE9B">
      <w:pPr>
        <w:pStyle w:val="165"/>
        <w:spacing w:line="360" w:lineRule="auto"/>
      </w:pPr>
      <w:r>
        <w:rPr>
          <w:rFonts w:hint="eastAsia"/>
        </w:rPr>
        <w:t>喷射混凝土厚度应根据支护等级、钢架型式、围岩条件和受力要求确定，并应满足最小保护厚度和成环刚度要求。</w:t>
      </w:r>
    </w:p>
    <w:p w14:paraId="350CBE58">
      <w:pPr>
        <w:pStyle w:val="165"/>
        <w:spacing w:line="360" w:lineRule="auto"/>
      </w:pPr>
      <w:r>
        <w:rPr>
          <w:rFonts w:hint="eastAsia"/>
        </w:rPr>
        <w:t>喷射混凝土分层喷射时，各层厚度、层间间隔和层间结合状态应满足施工要求；不得因单层过厚造成坍落、空鼓或者脱落。</w:t>
      </w:r>
    </w:p>
    <w:p w14:paraId="21DC8E45">
      <w:pPr>
        <w:pStyle w:val="165"/>
        <w:spacing w:line="360" w:lineRule="auto"/>
      </w:pPr>
      <w:r>
        <w:rPr>
          <w:rFonts w:hint="eastAsia"/>
        </w:rPr>
        <w:t>锚杆布置应根据围岩加固需求和支护协同受力要求确定。锚杆长度、间距和角度应保证锚固范围覆盖潜在松动区。</w:t>
      </w:r>
    </w:p>
    <w:p w14:paraId="3EAC9BC0">
      <w:pPr>
        <w:pStyle w:val="165"/>
        <w:spacing w:line="360" w:lineRule="auto"/>
      </w:pPr>
      <w:r>
        <w:rPr>
          <w:rFonts w:hint="eastAsia"/>
        </w:rPr>
        <w:t>锁脚锚管参数应根据拱脚受力、边墙约束和下沉风险确定。拱脚稳定性不足或者边墙外移风险较大时，应加强锁脚措施。</w:t>
      </w:r>
    </w:p>
    <w:p w14:paraId="6E66B8D2">
      <w:pPr>
        <w:pStyle w:val="165"/>
        <w:spacing w:line="360" w:lineRule="auto"/>
      </w:pPr>
      <w:r>
        <w:rPr>
          <w:rFonts w:hint="eastAsia"/>
        </w:rPr>
        <w:t>仰拱和临时仰拱参数应与上部开挖步距和侧壁稳定要求协调确定，确保尽快形成受力闭合体系。</w:t>
      </w:r>
    </w:p>
    <w:p w14:paraId="5DD86313">
      <w:pPr>
        <w:pStyle w:val="105"/>
        <w:spacing w:before="120" w:after="120" w:line="360" w:lineRule="auto"/>
      </w:pPr>
      <w:r>
        <w:rPr>
          <w:rFonts w:hint="eastAsia"/>
        </w:rPr>
        <w:t>临时支护参数要求</w:t>
      </w:r>
    </w:p>
    <w:p w14:paraId="1379165A">
      <w:pPr>
        <w:pStyle w:val="165"/>
        <w:spacing w:line="360" w:lineRule="auto"/>
      </w:pPr>
      <w:r>
        <w:rPr>
          <w:rFonts w:hint="eastAsia"/>
        </w:rPr>
        <w:t>临时支护参数应根据分部开挖方法、中间岩柱宽度、导洞尺寸、局部受力转换和工序持续时间确定。</w:t>
      </w:r>
    </w:p>
    <w:p w14:paraId="6FA5640D">
      <w:pPr>
        <w:pStyle w:val="165"/>
        <w:spacing w:line="360" w:lineRule="auto"/>
      </w:pPr>
      <w:r>
        <w:rPr>
          <w:rFonts w:hint="eastAsia"/>
        </w:rPr>
        <w:t>采用CD法、CRD法、双侧壁导坑法和其他分部开挖方法时，临时支撑构件的刚度和稳定性应满足分部结构阶段受力要求。</w:t>
      </w:r>
    </w:p>
    <w:p w14:paraId="0528DBA5">
      <w:pPr>
        <w:pStyle w:val="165"/>
        <w:spacing w:line="360" w:lineRule="auto"/>
      </w:pPr>
      <w:r>
        <w:rPr>
          <w:rFonts w:hint="eastAsia"/>
        </w:rPr>
        <w:t>临时支护间距、尺寸、支撑角度和连接方式应与主支护体系协调，不得形成明显偏心受力和局部薄弱部位。</w:t>
      </w:r>
    </w:p>
    <w:p w14:paraId="21478AD0">
      <w:pPr>
        <w:pStyle w:val="165"/>
        <w:spacing w:line="360" w:lineRule="auto"/>
      </w:pPr>
      <w:r>
        <w:rPr>
          <w:rFonts w:hint="eastAsia"/>
        </w:rPr>
        <w:t>临时支护拆除条件应在施工方案中明确，并应与变形收敛情况、封闭成环情况和后续结构承载形成条件相对应。</w:t>
      </w:r>
    </w:p>
    <w:p w14:paraId="68366AFF">
      <w:pPr>
        <w:pStyle w:val="105"/>
        <w:spacing w:before="120" w:after="120" w:line="360" w:lineRule="auto"/>
      </w:pPr>
      <w:r>
        <w:rPr>
          <w:rFonts w:hint="eastAsia"/>
        </w:rPr>
        <w:t>特殊区段支护参数要求</w:t>
      </w:r>
    </w:p>
    <w:p w14:paraId="29D59827">
      <w:pPr>
        <w:pStyle w:val="165"/>
        <w:spacing w:line="360" w:lineRule="auto"/>
      </w:pPr>
      <w:r>
        <w:rPr>
          <w:rFonts w:hint="eastAsia"/>
        </w:rPr>
        <w:t>浅埋和超浅埋区段应严格控制单循环进尺、台阶长度和掌子面暴露面积，并应加强拱部超前支护和地表沉降控制措施。</w:t>
      </w:r>
    </w:p>
    <w:p w14:paraId="26BA9CB9">
      <w:pPr>
        <w:pStyle w:val="165"/>
        <w:spacing w:line="360" w:lineRule="auto"/>
      </w:pPr>
      <w:r>
        <w:rPr>
          <w:rFonts w:hint="eastAsia"/>
        </w:rPr>
        <w:t>富水区段应重点控制超前止水范围、注浆加固范围和排水疏导措施；不得以单纯加密钢架代替地下水控制措施。</w:t>
      </w:r>
    </w:p>
    <w:p w14:paraId="0D82D83D">
      <w:pPr>
        <w:pStyle w:val="165"/>
        <w:spacing w:line="360" w:lineRule="auto"/>
      </w:pPr>
      <w:r>
        <w:rPr>
          <w:rFonts w:hint="eastAsia"/>
        </w:rPr>
        <w:t>砂层、粉细砂层和卵石层区段应重点控制掌子面加固范围、超前支护连续性和封闭时效，不得长时间暴露松散地层。</w:t>
      </w:r>
    </w:p>
    <w:p w14:paraId="1011D0C8">
      <w:pPr>
        <w:pStyle w:val="165"/>
        <w:spacing w:line="360" w:lineRule="auto"/>
      </w:pPr>
      <w:r>
        <w:rPr>
          <w:rFonts w:hint="eastAsia"/>
        </w:rPr>
        <w:t>下穿既有建（构）筑物和重要管线区段，应在满足变形控制目标基础上提高支护刚度、缩短进尺、加密监测并加强超前预加固。</w:t>
      </w:r>
    </w:p>
    <w:p w14:paraId="467B156F">
      <w:pPr>
        <w:pStyle w:val="165"/>
        <w:spacing w:line="360" w:lineRule="auto"/>
      </w:pPr>
      <w:r>
        <w:rPr>
          <w:rFonts w:hint="eastAsia"/>
        </w:rPr>
        <w:t>近接既有轨道交通结构区段，应根据既有结构沉降、水平位移和振动响应允许值确定支护参数，不得采用普通区段参数直接施工。</w:t>
      </w:r>
    </w:p>
    <w:p w14:paraId="34DCEB5D">
      <w:pPr>
        <w:pStyle w:val="165"/>
        <w:spacing w:line="360" w:lineRule="auto"/>
      </w:pPr>
      <w:r>
        <w:rPr>
          <w:rFonts w:hint="eastAsia"/>
        </w:rPr>
        <w:t>偏压区段应加强偏压侧支护和反偏压侧稳定控制，并应通过开挖顺序优化和支护不对称加强措施控制偏载效应。</w:t>
      </w:r>
    </w:p>
    <w:p w14:paraId="5AC974E7">
      <w:pPr>
        <w:pStyle w:val="105"/>
        <w:spacing w:before="120" w:after="120" w:line="360" w:lineRule="auto"/>
      </w:pPr>
      <w:r>
        <w:rPr>
          <w:rFonts w:hint="eastAsia"/>
        </w:rPr>
        <w:t>支护参数动态调整要求</w:t>
      </w:r>
    </w:p>
    <w:p w14:paraId="18B0D2D2">
      <w:pPr>
        <w:pStyle w:val="165"/>
        <w:spacing w:line="360" w:lineRule="auto"/>
      </w:pPr>
      <w:r>
        <w:rPr>
          <w:rFonts w:hint="eastAsia"/>
        </w:rPr>
        <w:t>支护参数动态调整应依据下列信息综合确定：</w:t>
      </w:r>
    </w:p>
    <w:p w14:paraId="666E935B">
      <w:pPr>
        <w:pStyle w:val="56"/>
        <w:spacing w:line="360" w:lineRule="auto"/>
        <w:ind w:firstLine="420"/>
      </w:pPr>
      <w:r>
        <w:rPr>
          <w:rFonts w:hint="eastAsia"/>
        </w:rPr>
        <w:t>a）现场揭示地质情况；</w:t>
      </w:r>
    </w:p>
    <w:p w14:paraId="3B17F608">
      <w:pPr>
        <w:pStyle w:val="56"/>
        <w:spacing w:line="360" w:lineRule="auto"/>
        <w:ind w:firstLine="420"/>
      </w:pPr>
      <w:r>
        <w:rPr>
          <w:rFonts w:hint="eastAsia"/>
        </w:rPr>
        <w:t>b）超前地质预报结果；</w:t>
      </w:r>
    </w:p>
    <w:p w14:paraId="214660EF">
      <w:pPr>
        <w:pStyle w:val="56"/>
        <w:spacing w:line="360" w:lineRule="auto"/>
        <w:ind w:firstLine="420"/>
      </w:pPr>
      <w:r>
        <w:rPr>
          <w:rFonts w:hint="eastAsia"/>
        </w:rPr>
        <w:t>c）监控量测数据；</w:t>
      </w:r>
    </w:p>
    <w:p w14:paraId="24016401">
      <w:pPr>
        <w:pStyle w:val="56"/>
        <w:spacing w:line="360" w:lineRule="auto"/>
        <w:ind w:firstLine="420"/>
      </w:pPr>
      <w:r>
        <w:rPr>
          <w:rFonts w:hint="eastAsia"/>
        </w:rPr>
        <w:t>d）支护结构受力和变形状态；</w:t>
      </w:r>
    </w:p>
    <w:p w14:paraId="64663029">
      <w:pPr>
        <w:pStyle w:val="56"/>
        <w:spacing w:line="360" w:lineRule="auto"/>
        <w:ind w:firstLine="420"/>
      </w:pPr>
      <w:r>
        <w:rPr>
          <w:rFonts w:hint="eastAsia"/>
        </w:rPr>
        <w:t>e）地表及周边环境响应；</w:t>
      </w:r>
    </w:p>
    <w:p w14:paraId="3F527EC5">
      <w:pPr>
        <w:pStyle w:val="56"/>
        <w:spacing w:line="360" w:lineRule="auto"/>
        <w:ind w:firstLine="420"/>
      </w:pPr>
      <w:r>
        <w:rPr>
          <w:rFonts w:hint="eastAsia"/>
        </w:rPr>
        <w:t>f）施工进度和工序衔接情况；</w:t>
      </w:r>
    </w:p>
    <w:p w14:paraId="253A2915">
      <w:pPr>
        <w:pStyle w:val="56"/>
        <w:spacing w:line="360" w:lineRule="auto"/>
        <w:ind w:firstLine="420"/>
      </w:pPr>
      <w:r>
        <w:rPr>
          <w:rFonts w:hint="eastAsia"/>
        </w:rPr>
        <w:t>g）异常事件和险情处置结果。</w:t>
      </w:r>
    </w:p>
    <w:p w14:paraId="0FE5F638">
      <w:pPr>
        <w:pStyle w:val="165"/>
        <w:spacing w:line="360" w:lineRule="auto"/>
      </w:pPr>
      <w:r>
        <w:rPr>
          <w:rFonts w:hint="eastAsia"/>
        </w:rPr>
        <w:t>出现下列情形之一时，应及时评估支护参数调整需求：</w:t>
      </w:r>
    </w:p>
    <w:p w14:paraId="0B427709">
      <w:pPr>
        <w:pStyle w:val="56"/>
        <w:spacing w:line="360" w:lineRule="auto"/>
        <w:ind w:firstLine="420"/>
      </w:pPr>
      <w:r>
        <w:rPr>
          <w:rFonts w:hint="eastAsia"/>
        </w:rPr>
        <w:t>a）围岩或者土体类别明显变差；</w:t>
      </w:r>
    </w:p>
    <w:p w14:paraId="0FDD39A9">
      <w:pPr>
        <w:pStyle w:val="56"/>
        <w:spacing w:line="360" w:lineRule="auto"/>
        <w:ind w:firstLine="420"/>
      </w:pPr>
      <w:r>
        <w:rPr>
          <w:rFonts w:hint="eastAsia"/>
        </w:rPr>
        <w:t>b）地下水条件明显恶化；</w:t>
      </w:r>
    </w:p>
    <w:p w14:paraId="34F9D45F">
      <w:pPr>
        <w:pStyle w:val="56"/>
        <w:spacing w:line="360" w:lineRule="auto"/>
        <w:ind w:firstLine="420"/>
      </w:pPr>
      <w:r>
        <w:rPr>
          <w:rFonts w:hint="eastAsia"/>
        </w:rPr>
        <w:t>c）掌子面稳定性下降；</w:t>
      </w:r>
    </w:p>
    <w:p w14:paraId="6F552164">
      <w:pPr>
        <w:pStyle w:val="56"/>
        <w:spacing w:line="360" w:lineRule="auto"/>
        <w:ind w:firstLine="420"/>
      </w:pPr>
      <w:r>
        <w:rPr>
          <w:rFonts w:hint="eastAsia"/>
        </w:rPr>
        <w:t>d）地表沉降、拱顶下沉或者收敛速率明显增大；</w:t>
      </w:r>
    </w:p>
    <w:p w14:paraId="2FEEF436">
      <w:pPr>
        <w:pStyle w:val="56"/>
        <w:spacing w:line="360" w:lineRule="auto"/>
        <w:ind w:firstLine="420"/>
      </w:pPr>
      <w:r>
        <w:rPr>
          <w:rFonts w:hint="eastAsia"/>
        </w:rPr>
        <w:t>e）初期支护开裂、变形或者局部受压失稳；</w:t>
      </w:r>
    </w:p>
    <w:p w14:paraId="7D1B9142">
      <w:pPr>
        <w:pStyle w:val="56"/>
        <w:spacing w:line="360" w:lineRule="auto"/>
        <w:ind w:firstLine="420"/>
      </w:pPr>
      <w:r>
        <w:rPr>
          <w:rFonts w:hint="eastAsia"/>
        </w:rPr>
        <w:t>f）周边建（构）筑物或者管线响应接近预警值；</w:t>
      </w:r>
    </w:p>
    <w:p w14:paraId="61AAB118">
      <w:pPr>
        <w:pStyle w:val="56"/>
        <w:spacing w:line="360" w:lineRule="auto"/>
        <w:ind w:firstLine="420"/>
      </w:pPr>
      <w:r>
        <w:rPr>
          <w:rFonts w:hint="eastAsia"/>
        </w:rPr>
        <w:t>g）超前支护效果不明显。</w:t>
      </w:r>
    </w:p>
    <w:p w14:paraId="269F4142">
      <w:pPr>
        <w:pStyle w:val="165"/>
        <w:spacing w:line="360" w:lineRule="auto"/>
      </w:pPr>
      <w:r>
        <w:rPr>
          <w:rFonts w:hint="eastAsia"/>
        </w:rPr>
        <w:t>支护参数调整应优先采用增强措施，包括缩短进尺、加密钢架、加厚喷层、增加锚杆、加强锁脚、提前封闭和增设地层加固等，不得在风险未明情况下先行削弱支护。</w:t>
      </w:r>
    </w:p>
    <w:p w14:paraId="335685B5">
      <w:pPr>
        <w:pStyle w:val="165"/>
        <w:spacing w:line="360" w:lineRule="auto"/>
      </w:pPr>
      <w:r>
        <w:rPr>
          <w:rFonts w:hint="eastAsia"/>
        </w:rPr>
        <w:t>支护参数调整后，应加强监控量测和现场复核；调整效果不满足要求时，应进一步采取补强措施。</w:t>
      </w:r>
    </w:p>
    <w:p w14:paraId="5173BE41">
      <w:pPr>
        <w:pStyle w:val="165"/>
        <w:spacing w:line="360" w:lineRule="auto"/>
      </w:pPr>
      <w:r>
        <w:rPr>
          <w:rFonts w:hint="eastAsia"/>
        </w:rPr>
        <w:t>支护参数动态调整应形成完整记录，记录内容应至少包括调整原因、调整内容、批准程序、实施时间和调整效果。</w:t>
      </w:r>
    </w:p>
    <w:p w14:paraId="74A14B4B">
      <w:pPr>
        <w:pStyle w:val="105"/>
        <w:spacing w:before="120" w:after="120" w:line="360" w:lineRule="auto"/>
      </w:pPr>
      <w:r>
        <w:rPr>
          <w:rFonts w:hint="eastAsia"/>
        </w:rPr>
        <w:t>支护设计与参数复核要求</w:t>
      </w:r>
    </w:p>
    <w:p w14:paraId="2819D83C">
      <w:pPr>
        <w:pStyle w:val="165"/>
        <w:spacing w:line="360" w:lineRule="auto"/>
      </w:pPr>
      <w:r>
        <w:rPr>
          <w:rFonts w:hint="eastAsia"/>
        </w:rPr>
        <w:t>支护设计和参数控制应在施工前进行复核，复核内容至少应包括支护体系完整性、参数匹配性、施工可实施性、风险控制适应性和监测反馈适应性。</w:t>
      </w:r>
    </w:p>
    <w:p w14:paraId="6390EDA2">
      <w:pPr>
        <w:pStyle w:val="165"/>
        <w:spacing w:line="360" w:lineRule="auto"/>
      </w:pPr>
      <w:r>
        <w:rPr>
          <w:rFonts w:hint="eastAsia"/>
        </w:rPr>
        <w:t>施工过程中应结合首段试作、样板段施工和监测初期结果进行参数再复核。</w:t>
      </w:r>
    </w:p>
    <w:p w14:paraId="7CB37B1B">
      <w:pPr>
        <w:pStyle w:val="165"/>
        <w:spacing w:line="360" w:lineRule="auto"/>
      </w:pPr>
      <w:r>
        <w:rPr>
          <w:rFonts w:hint="eastAsia"/>
        </w:rPr>
        <w:t>关键区段、特殊区段和高风险区段支护参数应经专项技术论证后实施。</w:t>
      </w:r>
    </w:p>
    <w:p w14:paraId="26A4A091">
      <w:pPr>
        <w:pStyle w:val="165"/>
        <w:spacing w:line="360" w:lineRule="auto"/>
      </w:pPr>
      <w:r>
        <w:rPr>
          <w:rFonts w:hint="eastAsia"/>
        </w:rPr>
        <w:t>支护设计图纸、参数表、专项方案和现场实施参数之间应保持一致；存在差异时，应以经审批确认的文件为准。</w:t>
      </w:r>
    </w:p>
    <w:p w14:paraId="1D9FB7A4">
      <w:pPr>
        <w:pStyle w:val="104"/>
        <w:spacing w:before="240" w:after="240" w:line="360" w:lineRule="auto"/>
      </w:pPr>
      <w:bookmarkStart w:id="53" w:name="_Toc228610435"/>
      <w:r>
        <w:rPr>
          <w:rFonts w:hint="eastAsia"/>
        </w:rPr>
        <w:t>超前支护施工要求</w:t>
      </w:r>
      <w:bookmarkEnd w:id="53"/>
    </w:p>
    <w:p w14:paraId="57DF3695">
      <w:pPr>
        <w:pStyle w:val="105"/>
        <w:spacing w:before="120" w:after="120" w:line="360" w:lineRule="auto"/>
      </w:pPr>
      <w:r>
        <w:rPr>
          <w:rFonts w:hint="eastAsia"/>
        </w:rPr>
        <w:t>一般规定</w:t>
      </w:r>
    </w:p>
    <w:p w14:paraId="46EB6B0B">
      <w:pPr>
        <w:pStyle w:val="165"/>
        <w:spacing w:line="360" w:lineRule="auto"/>
      </w:pPr>
      <w:r>
        <w:rPr>
          <w:rFonts w:hint="eastAsia"/>
        </w:rPr>
        <w:t>超前支护施工应在开挖前实施，并应与地层加固、地下水控制、掌子面稳定控制和后续初期支护施工相协调。</w:t>
      </w:r>
    </w:p>
    <w:p w14:paraId="6A239243">
      <w:pPr>
        <w:pStyle w:val="165"/>
        <w:spacing w:line="360" w:lineRule="auto"/>
      </w:pPr>
      <w:r>
        <w:rPr>
          <w:rFonts w:hint="eastAsia"/>
        </w:rPr>
        <w:t>超前支护施工应根据地层类别、地下水条件、隧道埋深、断面尺寸、周边环境敏感程度、施工方法和风险等级选择适宜工艺，不得脱离地层条件机械采用单一超前支护方式。</w:t>
      </w:r>
    </w:p>
    <w:p w14:paraId="63525A13">
      <w:pPr>
        <w:pStyle w:val="165"/>
        <w:spacing w:line="360" w:lineRule="auto"/>
      </w:pPr>
      <w:r>
        <w:rPr>
          <w:rFonts w:hint="eastAsia"/>
        </w:rPr>
        <w:t>超前支护施工应遵循“先探查、后布设，先加固、后开挖，先验证、后推进”的原则。</w:t>
      </w:r>
    </w:p>
    <w:p w14:paraId="338E913F">
      <w:pPr>
        <w:pStyle w:val="165"/>
        <w:spacing w:line="360" w:lineRule="auto"/>
      </w:pPr>
      <w:r>
        <w:rPr>
          <w:rFonts w:hint="eastAsia"/>
        </w:rPr>
        <w:t>超前支护施工前，应核查地质资料、专项方案、设备状态、材料状态、测量放样成果和监测控制条件；不具备施工条件的，不得实施。</w:t>
      </w:r>
    </w:p>
    <w:p w14:paraId="2B2C3866">
      <w:pPr>
        <w:pStyle w:val="165"/>
        <w:spacing w:line="360" w:lineRule="auto"/>
      </w:pPr>
      <w:r>
        <w:rPr>
          <w:rFonts w:hint="eastAsia"/>
        </w:rPr>
        <w:t>超前支护施工应与单循环进尺、分部开挖顺序、钢架安装时机、喷射混凝土封闭时机和仰拱闭合时机统筹安排，不得形成工序脱节。</w:t>
      </w:r>
    </w:p>
    <w:p w14:paraId="7501EF2C">
      <w:pPr>
        <w:pStyle w:val="165"/>
        <w:spacing w:line="360" w:lineRule="auto"/>
      </w:pPr>
      <w:r>
        <w:rPr>
          <w:rFonts w:hint="eastAsia"/>
        </w:rPr>
        <w:t>超前支护施工完成后，应根据施工记录、现场检查和必要的验证结果确认其有效性；未经确认，不得进入对应范围的大面积开挖。</w:t>
      </w:r>
    </w:p>
    <w:p w14:paraId="727B5311">
      <w:pPr>
        <w:pStyle w:val="165"/>
        <w:spacing w:line="360" w:lineRule="auto"/>
      </w:pPr>
      <w:r>
        <w:rPr>
          <w:rFonts w:hint="eastAsia"/>
        </w:rPr>
        <w:t>对富水地层、砂卵石地层、浅埋偏压区、近接既有建（构）筑物区段和其他高风险区段，应提高超前支护施工精度和质量控制要求。</w:t>
      </w:r>
    </w:p>
    <w:p w14:paraId="1959D0C9">
      <w:pPr>
        <w:pStyle w:val="105"/>
        <w:spacing w:before="120" w:after="120" w:line="360" w:lineRule="auto"/>
      </w:pPr>
      <w:r>
        <w:rPr>
          <w:rFonts w:hint="eastAsia"/>
        </w:rPr>
        <w:t>施工准备要求</w:t>
      </w:r>
    </w:p>
    <w:p w14:paraId="3CE58B8B">
      <w:pPr>
        <w:pStyle w:val="165"/>
        <w:spacing w:line="360" w:lineRule="auto"/>
      </w:pPr>
      <w:r>
        <w:rPr>
          <w:rFonts w:hint="eastAsia"/>
        </w:rPr>
        <w:t>超前支护施工前，应完成施工测量、轮廓放样、孔位布设和设备就位。</w:t>
      </w:r>
    </w:p>
    <w:p w14:paraId="748FBC10">
      <w:pPr>
        <w:pStyle w:val="165"/>
        <w:spacing w:line="360" w:lineRule="auto"/>
      </w:pPr>
      <w:r>
        <w:rPr>
          <w:rFonts w:hint="eastAsia"/>
        </w:rPr>
        <w:t>施工准备应至少包括下列内容：</w:t>
      </w:r>
    </w:p>
    <w:p w14:paraId="0D2F761A">
      <w:pPr>
        <w:pStyle w:val="56"/>
        <w:spacing w:line="360" w:lineRule="auto"/>
        <w:ind w:firstLine="420"/>
      </w:pPr>
      <w:r>
        <w:rPr>
          <w:rFonts w:hint="eastAsia"/>
        </w:rPr>
        <w:t>a）核对专项施工方案和支护参数；</w:t>
      </w:r>
    </w:p>
    <w:p w14:paraId="70D28E39">
      <w:pPr>
        <w:pStyle w:val="56"/>
        <w:spacing w:line="360" w:lineRule="auto"/>
        <w:ind w:firstLine="420"/>
      </w:pPr>
      <w:r>
        <w:rPr>
          <w:rFonts w:hint="eastAsia"/>
        </w:rPr>
        <w:t>b）核查施工机械、钻机、注浆泵、拌浆设备和配套设施状态；</w:t>
      </w:r>
    </w:p>
    <w:p w14:paraId="58A7052F">
      <w:pPr>
        <w:pStyle w:val="56"/>
        <w:spacing w:line="360" w:lineRule="auto"/>
        <w:ind w:firstLine="420"/>
      </w:pPr>
      <w:r>
        <w:rPr>
          <w:rFonts w:hint="eastAsia"/>
        </w:rPr>
        <w:t>c）核查钢管、小导管、锚杆、浆液材料和封孔材料质量；</w:t>
      </w:r>
    </w:p>
    <w:p w14:paraId="1A7ECC3F">
      <w:pPr>
        <w:pStyle w:val="56"/>
        <w:spacing w:line="360" w:lineRule="auto"/>
        <w:ind w:firstLine="420"/>
      </w:pPr>
      <w:r>
        <w:rPr>
          <w:rFonts w:hint="eastAsia"/>
        </w:rPr>
        <w:t>d）确认供水、供电、通风、排水和作业平台条件；</w:t>
      </w:r>
    </w:p>
    <w:p w14:paraId="0D6E3D25">
      <w:pPr>
        <w:pStyle w:val="56"/>
        <w:spacing w:line="360" w:lineRule="auto"/>
        <w:ind w:firstLine="420"/>
      </w:pPr>
      <w:r>
        <w:rPr>
          <w:rFonts w:hint="eastAsia"/>
        </w:rPr>
        <w:t>e）确认掌子面稳定状态和作业面安全条件；</w:t>
      </w:r>
    </w:p>
    <w:p w14:paraId="20618A57">
      <w:pPr>
        <w:pStyle w:val="56"/>
        <w:spacing w:line="360" w:lineRule="auto"/>
        <w:ind w:firstLine="420"/>
      </w:pPr>
      <w:r>
        <w:rPr>
          <w:rFonts w:hint="eastAsia"/>
        </w:rPr>
        <w:t>f）设置测量控制点、孔位控制点和施工记录表。</w:t>
      </w:r>
    </w:p>
    <w:p w14:paraId="2BC6909A">
      <w:pPr>
        <w:pStyle w:val="165"/>
        <w:spacing w:line="360" w:lineRule="auto"/>
      </w:pPr>
      <w:r>
        <w:rPr>
          <w:rFonts w:hint="eastAsia"/>
        </w:rPr>
        <w:t>超前支护施工前应对掌子面、拱部和周边地层进行巡视检查；发现掉块、渗漏集中、局部松弛或者失稳征兆时，应先采取稳定措施。</w:t>
      </w:r>
    </w:p>
    <w:p w14:paraId="33387E38">
      <w:pPr>
        <w:pStyle w:val="165"/>
        <w:spacing w:line="360" w:lineRule="auto"/>
      </w:pPr>
      <w:r>
        <w:rPr>
          <w:rFonts w:hint="eastAsia"/>
        </w:rPr>
        <w:t>超前支护施工前应进行技术交底和安全交底，交底内容应包括施工参数、质量控制点、风险点、异常处置和应急措施。</w:t>
      </w:r>
    </w:p>
    <w:p w14:paraId="05F0614E">
      <w:pPr>
        <w:pStyle w:val="165"/>
        <w:spacing w:line="360" w:lineRule="auto"/>
      </w:pPr>
      <w:r>
        <w:rPr>
          <w:rFonts w:hint="eastAsia"/>
        </w:rPr>
        <w:t>钻孔施工平台、台车、作业脚手和临时用电设施应安全可靠；不满足安全条件的，不得组织施工。</w:t>
      </w:r>
    </w:p>
    <w:p w14:paraId="1091EE91">
      <w:pPr>
        <w:pStyle w:val="105"/>
        <w:spacing w:before="120" w:after="120" w:line="360" w:lineRule="auto"/>
      </w:pPr>
      <w:r>
        <w:rPr>
          <w:rFonts w:hint="eastAsia"/>
        </w:rPr>
        <w:t>材料与设备要求</w:t>
      </w:r>
    </w:p>
    <w:p w14:paraId="6665E47D">
      <w:pPr>
        <w:pStyle w:val="165"/>
        <w:spacing w:line="360" w:lineRule="auto"/>
      </w:pPr>
      <w:r>
        <w:rPr>
          <w:rFonts w:hint="eastAsia"/>
        </w:rPr>
        <w:t>管棚钢管、小导管、锚杆、注浆管、连接件、止浆塞、浆液材料和辅助材料应符合设计和有关标准要求。</w:t>
      </w:r>
    </w:p>
    <w:p w14:paraId="665F901A">
      <w:pPr>
        <w:pStyle w:val="165"/>
        <w:spacing w:line="360" w:lineRule="auto"/>
      </w:pPr>
      <w:r>
        <w:rPr>
          <w:rFonts w:hint="eastAsia"/>
        </w:rPr>
        <w:t>进场材料应按规定进行检验，检验内容应至少包括规格、壁厚、长度、材质、外观质量和必要的力学性能。</w:t>
      </w:r>
    </w:p>
    <w:p w14:paraId="4E8E0AC6">
      <w:pPr>
        <w:pStyle w:val="165"/>
        <w:spacing w:line="360" w:lineRule="auto"/>
      </w:pPr>
      <w:r>
        <w:rPr>
          <w:rFonts w:hint="eastAsia"/>
        </w:rPr>
        <w:t>钢管和导管不得使用明显弯折、压扁、裂纹、严重锈蚀或者端口损坏的构件。</w:t>
      </w:r>
    </w:p>
    <w:p w14:paraId="48DE1246">
      <w:pPr>
        <w:pStyle w:val="165"/>
        <w:spacing w:line="360" w:lineRule="auto"/>
      </w:pPr>
      <w:r>
        <w:rPr>
          <w:rFonts w:hint="eastAsia"/>
        </w:rPr>
        <w:t>注浆材料应满足凝结时间、流动性、稳定性、强度和适用环境要求；未经试配确认的浆液不得用于正式施工。</w:t>
      </w:r>
    </w:p>
    <w:p w14:paraId="02E8114F">
      <w:pPr>
        <w:pStyle w:val="165"/>
        <w:spacing w:line="360" w:lineRule="auto"/>
      </w:pPr>
      <w:r>
        <w:rPr>
          <w:rFonts w:hint="eastAsia"/>
        </w:rPr>
        <w:t>钻机、注浆泵、搅拌机、压力表、流量计和浆液输送管路应在施工前检查完好性和标定状态；状态异常的，不得投入使用。</w:t>
      </w:r>
    </w:p>
    <w:p w14:paraId="635309FC">
      <w:pPr>
        <w:pStyle w:val="165"/>
        <w:spacing w:line="360" w:lineRule="auto"/>
      </w:pPr>
      <w:r>
        <w:rPr>
          <w:rFonts w:hint="eastAsia"/>
        </w:rPr>
        <w:t>施工使用的压力表、计量器具和监测仪表应处于有效状态；超过有效期或者精度不满足要求的，不得使用。</w:t>
      </w:r>
    </w:p>
    <w:p w14:paraId="04D3F167">
      <w:pPr>
        <w:pStyle w:val="105"/>
        <w:spacing w:before="120" w:after="120" w:line="360" w:lineRule="auto"/>
      </w:pPr>
      <w:r>
        <w:rPr>
          <w:rFonts w:hint="eastAsia"/>
        </w:rPr>
        <w:t>测量放样与孔位控制要求</w:t>
      </w:r>
    </w:p>
    <w:p w14:paraId="3352DB2B">
      <w:pPr>
        <w:pStyle w:val="165"/>
        <w:spacing w:line="360" w:lineRule="auto"/>
      </w:pPr>
      <w:r>
        <w:rPr>
          <w:rFonts w:hint="eastAsia"/>
        </w:rPr>
        <w:t>超前支护孔位放样应以隧道中线、开挖轮廓线和设计控制点为依据。</w:t>
      </w:r>
    </w:p>
    <w:p w14:paraId="2781BAC3">
      <w:pPr>
        <w:pStyle w:val="165"/>
        <w:spacing w:line="360" w:lineRule="auto"/>
      </w:pPr>
      <w:r>
        <w:rPr>
          <w:rFonts w:hint="eastAsia"/>
        </w:rPr>
        <w:t>管棚、小导管和超前锚杆孔位应按设计要求布设，并应标明编号、孔位、外插角和施工顺序。</w:t>
      </w:r>
    </w:p>
    <w:p w14:paraId="45D040D8">
      <w:pPr>
        <w:pStyle w:val="165"/>
        <w:spacing w:line="360" w:lineRule="auto"/>
      </w:pPr>
      <w:r>
        <w:rPr>
          <w:rFonts w:hint="eastAsia"/>
        </w:rPr>
        <w:t>孔位放样误差应控制在施工允许范围内；超出允许偏差时，应重新放样。</w:t>
      </w:r>
    </w:p>
    <w:p w14:paraId="01A39459">
      <w:pPr>
        <w:pStyle w:val="165"/>
        <w:spacing w:line="360" w:lineRule="auto"/>
      </w:pPr>
      <w:r>
        <w:rPr>
          <w:rFonts w:hint="eastAsia"/>
        </w:rPr>
        <w:t>孔位布设应与后续开挖轮廓、钢架安装位置和喷层厚度控制相协调，不得侵入结构净空和永久结构控制范围。</w:t>
      </w:r>
    </w:p>
    <w:p w14:paraId="4AA77000">
      <w:pPr>
        <w:pStyle w:val="165"/>
        <w:spacing w:line="360" w:lineRule="auto"/>
      </w:pPr>
      <w:r>
        <w:rPr>
          <w:rFonts w:hint="eastAsia"/>
        </w:rPr>
        <w:t>对拱部、侧壁转换区、曲线段和断面变化段，孔位控制应进行专项复核，不得按直线段布设方式简单套用。</w:t>
      </w:r>
    </w:p>
    <w:p w14:paraId="247F3466">
      <w:pPr>
        <w:pStyle w:val="105"/>
        <w:spacing w:before="120" w:after="120" w:line="360" w:lineRule="auto"/>
      </w:pPr>
      <w:r>
        <w:rPr>
          <w:rFonts w:hint="eastAsia"/>
        </w:rPr>
        <w:t>管棚施工要求</w:t>
      </w:r>
    </w:p>
    <w:p w14:paraId="7964CE29">
      <w:pPr>
        <w:pStyle w:val="165"/>
        <w:spacing w:line="360" w:lineRule="auto"/>
      </w:pPr>
      <w:r>
        <w:rPr>
          <w:rFonts w:hint="eastAsia"/>
        </w:rPr>
        <w:t>管棚施工应根据设计要求确定钢管规格、长度、环向间距、外插角、搭接长度和注浆要求。</w:t>
      </w:r>
    </w:p>
    <w:p w14:paraId="3634C60A">
      <w:pPr>
        <w:pStyle w:val="165"/>
        <w:spacing w:line="360" w:lineRule="auto"/>
      </w:pPr>
      <w:r>
        <w:rPr>
          <w:rFonts w:hint="eastAsia"/>
        </w:rPr>
        <w:t>管棚施工前应复核导向架、套拱或者定位构件位置；导向系统不满足精度要求的，不得开孔施工。</w:t>
      </w:r>
    </w:p>
    <w:p w14:paraId="4C490B3F">
      <w:pPr>
        <w:pStyle w:val="165"/>
        <w:spacing w:line="360" w:lineRule="auto"/>
      </w:pPr>
      <w:r>
        <w:rPr>
          <w:rFonts w:hint="eastAsia"/>
        </w:rPr>
        <w:t>管棚钻孔应控制孔位偏差、外插角偏差、成孔深度和孔向稳定性，不得因钻进偏斜造成支护失效或者相邻钢管碰撞。</w:t>
      </w:r>
    </w:p>
    <w:p w14:paraId="48FE1302">
      <w:pPr>
        <w:pStyle w:val="165"/>
        <w:spacing w:line="360" w:lineRule="auto"/>
      </w:pPr>
      <w:r>
        <w:rPr>
          <w:rFonts w:hint="eastAsia"/>
        </w:rPr>
        <w:t>管棚钢管下设前应清孔；孔内残渣、堵塞和积水影响钢管下设时，应先处理后安装。</w:t>
      </w:r>
    </w:p>
    <w:p w14:paraId="74CED14D">
      <w:pPr>
        <w:pStyle w:val="165"/>
        <w:spacing w:line="360" w:lineRule="auto"/>
      </w:pPr>
      <w:r>
        <w:rPr>
          <w:rFonts w:hint="eastAsia"/>
        </w:rPr>
        <w:t>管棚钢管安装应顺直、连续和可靠连接；接头连接不得松动、错台或者影响后续注浆和受力传递。</w:t>
      </w:r>
    </w:p>
    <w:p w14:paraId="695A56DC">
      <w:pPr>
        <w:pStyle w:val="165"/>
        <w:spacing w:line="360" w:lineRule="auto"/>
      </w:pPr>
      <w:r>
        <w:rPr>
          <w:rFonts w:hint="eastAsia"/>
        </w:rPr>
        <w:t>相邻两环管棚之间应满足设计搭接长度要求；搭接不足时，不得进入无支护空档区开挖。</w:t>
      </w:r>
    </w:p>
    <w:p w14:paraId="5D9382BD">
      <w:pPr>
        <w:pStyle w:val="165"/>
        <w:spacing w:line="360" w:lineRule="auto"/>
      </w:pPr>
      <w:r>
        <w:rPr>
          <w:rFonts w:hint="eastAsia"/>
        </w:rPr>
        <w:t>管棚施工完成后，应检查钢管外露长度、环向分布、连接质量和注浆口状态；不符合要求的，应补设或者补强。</w:t>
      </w:r>
    </w:p>
    <w:p w14:paraId="77BABC61">
      <w:pPr>
        <w:pStyle w:val="105"/>
        <w:spacing w:before="120" w:after="120" w:line="360" w:lineRule="auto"/>
      </w:pPr>
      <w:r>
        <w:rPr>
          <w:rFonts w:hint="eastAsia"/>
        </w:rPr>
        <w:t>小导管施工要求</w:t>
      </w:r>
    </w:p>
    <w:p w14:paraId="2AC1BA1D">
      <w:pPr>
        <w:pStyle w:val="165"/>
        <w:spacing w:line="360" w:lineRule="auto"/>
      </w:pPr>
      <w:r>
        <w:rPr>
          <w:rFonts w:hint="eastAsia"/>
        </w:rPr>
        <w:t>小导管施工应根据地层松散程度、地下水条件、加固范围和开挖步距确定导管长度、环向间距、排间距和外插角。</w:t>
      </w:r>
    </w:p>
    <w:p w14:paraId="588D3294">
      <w:pPr>
        <w:pStyle w:val="165"/>
        <w:spacing w:line="360" w:lineRule="auto"/>
      </w:pPr>
      <w:r>
        <w:rPr>
          <w:rFonts w:hint="eastAsia"/>
        </w:rPr>
        <w:t>小导管布设宜沿拱部或者设计控制范围均匀设置；对薄弱部位、渗水集中部位和偏压侧，可按设计要求局部加密。</w:t>
      </w:r>
    </w:p>
    <w:p w14:paraId="3C1B3F94">
      <w:pPr>
        <w:pStyle w:val="165"/>
        <w:spacing w:line="360" w:lineRule="auto"/>
      </w:pPr>
      <w:r>
        <w:rPr>
          <w:rFonts w:hint="eastAsia"/>
        </w:rPr>
        <w:t>小导管钻孔应保证孔位准确、孔深满足要求和孔向稳定；不得因孔位偏差过大导致导管交叉或者失去有效加固范围。</w:t>
      </w:r>
    </w:p>
    <w:p w14:paraId="76BE5149">
      <w:pPr>
        <w:pStyle w:val="165"/>
        <w:spacing w:line="360" w:lineRule="auto"/>
      </w:pPr>
      <w:r>
        <w:rPr>
          <w:rFonts w:hint="eastAsia"/>
        </w:rPr>
        <w:t>小导管安装前应检查导管花孔、封闭段和端部状态；花孔布置与封闭长度不符合要求的，不得使用。</w:t>
      </w:r>
    </w:p>
    <w:p w14:paraId="28C74138">
      <w:pPr>
        <w:pStyle w:val="165"/>
        <w:spacing w:line="360" w:lineRule="auto"/>
      </w:pPr>
      <w:r>
        <w:rPr>
          <w:rFonts w:hint="eastAsia"/>
        </w:rPr>
        <w:t>小导管安装后应及时实施注浆或者封孔固定，不得长时间裸露待注浆。</w:t>
      </w:r>
    </w:p>
    <w:p w14:paraId="361B3B02">
      <w:pPr>
        <w:pStyle w:val="165"/>
        <w:spacing w:line="360" w:lineRule="auto"/>
      </w:pPr>
      <w:r>
        <w:rPr>
          <w:rFonts w:hint="eastAsia"/>
        </w:rPr>
        <w:t>小导管施工完成后，应检查布设范围、搭接长度、外露长度和注浆接口状态。</w:t>
      </w:r>
    </w:p>
    <w:p w14:paraId="7B8F4397">
      <w:pPr>
        <w:pStyle w:val="105"/>
        <w:spacing w:before="120" w:after="120" w:line="360" w:lineRule="auto"/>
      </w:pPr>
      <w:r>
        <w:rPr>
          <w:rFonts w:hint="eastAsia"/>
        </w:rPr>
        <w:t>超前锚杆施工要求</w:t>
      </w:r>
    </w:p>
    <w:p w14:paraId="02C58CA3">
      <w:pPr>
        <w:pStyle w:val="165"/>
        <w:spacing w:line="360" w:lineRule="auto"/>
      </w:pPr>
      <w:r>
        <w:rPr>
          <w:rFonts w:hint="eastAsia"/>
        </w:rPr>
        <w:t>超前锚杆施工应根据围岩级别、掌子面稳定要求和预支护范围确定锚杆长度、间距、角度和锚固方式。</w:t>
      </w:r>
    </w:p>
    <w:p w14:paraId="71935E3A">
      <w:pPr>
        <w:pStyle w:val="165"/>
        <w:spacing w:line="360" w:lineRule="auto"/>
      </w:pPr>
      <w:r>
        <w:rPr>
          <w:rFonts w:hint="eastAsia"/>
        </w:rPr>
        <w:t>超前锚杆钻孔应控制孔位、孔深和角度偏差；孔深不足、孔壁坍塌或者孔向严重偏移时，应采取补孔措施。</w:t>
      </w:r>
    </w:p>
    <w:p w14:paraId="41DE5245">
      <w:pPr>
        <w:pStyle w:val="165"/>
        <w:spacing w:line="360" w:lineRule="auto"/>
      </w:pPr>
      <w:r>
        <w:rPr>
          <w:rFonts w:hint="eastAsia"/>
        </w:rPr>
        <w:t>锚杆安装前应清孔；孔内积水、泥浆和碎渣影响锚固效果时，应先处理。</w:t>
      </w:r>
    </w:p>
    <w:p w14:paraId="68C96B00">
      <w:pPr>
        <w:pStyle w:val="165"/>
        <w:spacing w:line="360" w:lineRule="auto"/>
      </w:pPr>
      <w:r>
        <w:rPr>
          <w:rFonts w:hint="eastAsia"/>
        </w:rPr>
        <w:t>锚杆锚固材料、注浆材料或者树脂材料应与地层条件和锚固方式相适应。</w:t>
      </w:r>
    </w:p>
    <w:p w14:paraId="26C47B2F">
      <w:pPr>
        <w:pStyle w:val="165"/>
        <w:spacing w:line="360" w:lineRule="auto"/>
      </w:pPr>
      <w:r>
        <w:rPr>
          <w:rFonts w:hint="eastAsia"/>
        </w:rPr>
        <w:t>锚杆安装后应检查外露长度、锚固状态和必要的抗拔性能；不满足要求的，不得计入有效支护数量。</w:t>
      </w:r>
    </w:p>
    <w:p w14:paraId="2683CA24">
      <w:pPr>
        <w:pStyle w:val="105"/>
        <w:spacing w:before="120" w:after="120" w:line="360" w:lineRule="auto"/>
      </w:pPr>
      <w:r>
        <w:rPr>
          <w:rFonts w:hint="eastAsia"/>
        </w:rPr>
        <w:t>超前注浆施工要求</w:t>
      </w:r>
    </w:p>
    <w:p w14:paraId="65584C46">
      <w:pPr>
        <w:pStyle w:val="165"/>
        <w:spacing w:line="360" w:lineRule="auto"/>
      </w:pPr>
      <w:r>
        <w:rPr>
          <w:rFonts w:hint="eastAsia"/>
        </w:rPr>
        <w:t>超前注浆施工应根据地层渗透性、裂隙发育情况、地下水条件、目标加固范围和止水要求确定注浆方式和注浆参数。</w:t>
      </w:r>
    </w:p>
    <w:p w14:paraId="63CB231E">
      <w:pPr>
        <w:pStyle w:val="165"/>
        <w:spacing w:line="360" w:lineRule="auto"/>
      </w:pPr>
      <w:r>
        <w:rPr>
          <w:rFonts w:hint="eastAsia"/>
        </w:rPr>
        <w:t>注浆施工前应进行试注或者参数验证；未经验证的注浆参数不得直接用于大范围正式施工。</w:t>
      </w:r>
    </w:p>
    <w:p w14:paraId="7930F9E6">
      <w:pPr>
        <w:pStyle w:val="165"/>
        <w:spacing w:line="360" w:lineRule="auto"/>
      </w:pPr>
      <w:r>
        <w:rPr>
          <w:rFonts w:hint="eastAsia"/>
        </w:rPr>
        <w:t>注浆孔布置、孔深、孔距、排距和扩散半径应满足设计加固范围要求，不得出现明显漏浆区和失护区。</w:t>
      </w:r>
    </w:p>
    <w:p w14:paraId="1D2419B0">
      <w:pPr>
        <w:pStyle w:val="165"/>
        <w:spacing w:line="360" w:lineRule="auto"/>
      </w:pPr>
      <w:r>
        <w:rPr>
          <w:rFonts w:hint="eastAsia"/>
        </w:rPr>
        <w:t>注浆浆液配比、搅拌时间、注浆压力、注浆速度和终止标准应按专项方案执行，不得随意改变。</w:t>
      </w:r>
    </w:p>
    <w:p w14:paraId="73C7DDDC">
      <w:pPr>
        <w:pStyle w:val="165"/>
        <w:spacing w:line="360" w:lineRule="auto"/>
      </w:pPr>
      <w:r>
        <w:rPr>
          <w:rFonts w:hint="eastAsia"/>
        </w:rPr>
        <w:t>注浆压力控制应兼顾加固效果和环境安全，不得因压力过大引发地层抬动、地表隆起、周边建（构）筑物附加变形或者串浆失控。</w:t>
      </w:r>
    </w:p>
    <w:p w14:paraId="2320C309">
      <w:pPr>
        <w:pStyle w:val="165"/>
        <w:spacing w:line="360" w:lineRule="auto"/>
      </w:pPr>
      <w:r>
        <w:rPr>
          <w:rFonts w:hint="eastAsia"/>
        </w:rPr>
        <w:t>注浆过程中应实时记录注浆压力、注浆量、注浆时间、返浆情况和异常情况。</w:t>
      </w:r>
    </w:p>
    <w:p w14:paraId="4B7BD15A">
      <w:pPr>
        <w:pStyle w:val="165"/>
        <w:spacing w:line="360" w:lineRule="auto"/>
      </w:pPr>
      <w:r>
        <w:rPr>
          <w:rFonts w:hint="eastAsia"/>
        </w:rPr>
        <w:t>出现串浆、跑浆、冒浆、注浆不进、压力突变或者地表异常反应时，应立即分析原因并调整注浆参数或者暂停注浆。</w:t>
      </w:r>
    </w:p>
    <w:p w14:paraId="7C226C19">
      <w:pPr>
        <w:pStyle w:val="165"/>
        <w:spacing w:line="360" w:lineRule="auto"/>
      </w:pPr>
      <w:r>
        <w:rPr>
          <w:rFonts w:hint="eastAsia"/>
        </w:rPr>
        <w:t>注浆完成后，应根据注浆记录和必要的验证结果评价加固与止水效果；效果不满足要求的，应补浆或者采取补强措施。</w:t>
      </w:r>
    </w:p>
    <w:p w14:paraId="60279E67">
      <w:pPr>
        <w:pStyle w:val="105"/>
        <w:spacing w:before="120" w:after="120" w:line="360" w:lineRule="auto"/>
      </w:pPr>
      <w:r>
        <w:rPr>
          <w:rFonts w:hint="eastAsia"/>
        </w:rPr>
        <w:t>地层加固与止水辅助措施要求</w:t>
      </w:r>
    </w:p>
    <w:p w14:paraId="491C5B54">
      <w:pPr>
        <w:pStyle w:val="165"/>
        <w:spacing w:line="360" w:lineRule="auto"/>
      </w:pPr>
      <w:r>
        <w:rPr>
          <w:rFonts w:hint="eastAsia"/>
        </w:rPr>
        <w:t>对极软弱地层、流塑地层、富水砂层、卵石层和突涌水风险区段，除常规超前支护外，宜结合需要采取地层加固、帷幕注浆、降水减压、冻结或者其他辅助措施。</w:t>
      </w:r>
    </w:p>
    <w:p w14:paraId="74FD5CA4">
      <w:pPr>
        <w:pStyle w:val="165"/>
        <w:spacing w:line="360" w:lineRule="auto"/>
      </w:pPr>
      <w:r>
        <w:rPr>
          <w:rFonts w:hint="eastAsia"/>
        </w:rPr>
        <w:t>地层加固与止水措施应与超前支护同步设计、同步实施和同步验证，不得相互脱节。</w:t>
      </w:r>
    </w:p>
    <w:p w14:paraId="17E3E8C0">
      <w:pPr>
        <w:pStyle w:val="165"/>
        <w:spacing w:line="360" w:lineRule="auto"/>
      </w:pPr>
      <w:r>
        <w:rPr>
          <w:rFonts w:hint="eastAsia"/>
        </w:rPr>
        <w:t>辅助措施的实施范围、持续时间和终止条件应与开挖进度和支护转换条件相协调。</w:t>
      </w:r>
    </w:p>
    <w:p w14:paraId="3F132BB2">
      <w:pPr>
        <w:pStyle w:val="165"/>
        <w:spacing w:line="360" w:lineRule="auto"/>
      </w:pPr>
      <w:r>
        <w:rPr>
          <w:rFonts w:hint="eastAsia"/>
        </w:rPr>
        <w:t>辅助措施实施后，应验证地层稳定改善效果和地下水控制效果；未达到控制目标的，不得贸然进入常规开挖。</w:t>
      </w:r>
    </w:p>
    <w:p w14:paraId="1A1CE12A">
      <w:pPr>
        <w:pStyle w:val="105"/>
        <w:spacing w:before="120" w:after="120" w:line="360" w:lineRule="auto"/>
      </w:pPr>
      <w:r>
        <w:rPr>
          <w:rFonts w:hint="eastAsia"/>
        </w:rPr>
        <w:t>施工顺序与工序衔接要求</w:t>
      </w:r>
    </w:p>
    <w:p w14:paraId="76DFF232">
      <w:pPr>
        <w:pStyle w:val="165"/>
        <w:spacing w:line="360" w:lineRule="auto"/>
      </w:pPr>
      <w:r>
        <w:rPr>
          <w:rFonts w:hint="eastAsia"/>
        </w:rPr>
        <w:t>超前支护施工应按“测量放样—成孔—安装构件—注浆或者封孔—检查验收—效果验证”的顺序实施。</w:t>
      </w:r>
    </w:p>
    <w:p w14:paraId="3452A03F">
      <w:pPr>
        <w:pStyle w:val="165"/>
        <w:spacing w:line="360" w:lineRule="auto"/>
      </w:pPr>
      <w:r>
        <w:rPr>
          <w:rFonts w:hint="eastAsia"/>
        </w:rPr>
        <w:t>管棚、小导管、超前锚杆和超前注浆等工序之间应按设计和方案要求组织衔接，不得随意颠倒。</w:t>
      </w:r>
    </w:p>
    <w:p w14:paraId="341DEBB0">
      <w:pPr>
        <w:pStyle w:val="165"/>
        <w:spacing w:line="360" w:lineRule="auto"/>
      </w:pPr>
      <w:r>
        <w:rPr>
          <w:rFonts w:hint="eastAsia"/>
        </w:rPr>
        <w:t>超前支护完成后，应与掌子面加固、短进尺开挖、钢架架设、喷射混凝土封闭和仰拱跟进形成连续控制链条。</w:t>
      </w:r>
    </w:p>
    <w:p w14:paraId="1DC96AEA">
      <w:pPr>
        <w:pStyle w:val="165"/>
        <w:spacing w:line="360" w:lineRule="auto"/>
      </w:pPr>
      <w:r>
        <w:rPr>
          <w:rFonts w:hint="eastAsia"/>
        </w:rPr>
        <w:t>超前支护与开挖之间的时间间隔应控制在安全允许范围内；对松散地层和富水地层，不得长时间滞后开挖。</w:t>
      </w:r>
    </w:p>
    <w:p w14:paraId="3EE0D5C1">
      <w:pPr>
        <w:pStyle w:val="105"/>
        <w:spacing w:before="120" w:after="120" w:line="360" w:lineRule="auto"/>
      </w:pPr>
      <w:r>
        <w:rPr>
          <w:rFonts w:hint="eastAsia"/>
        </w:rPr>
        <w:t>施工质量检查要求</w:t>
      </w:r>
    </w:p>
    <w:p w14:paraId="7283FA66">
      <w:pPr>
        <w:pStyle w:val="165"/>
        <w:spacing w:line="360" w:lineRule="auto"/>
      </w:pPr>
      <w:r>
        <w:rPr>
          <w:rFonts w:hint="eastAsia"/>
        </w:rPr>
        <w:t>超前支护施工质量检查应贯穿施工全过程。</w:t>
      </w:r>
    </w:p>
    <w:p w14:paraId="02C12EA1">
      <w:pPr>
        <w:pStyle w:val="165"/>
        <w:spacing w:line="360" w:lineRule="auto"/>
      </w:pPr>
      <w:r>
        <w:rPr>
          <w:rFonts w:hint="eastAsia"/>
        </w:rPr>
        <w:t>检查内容应至少包括下列内容：</w:t>
      </w:r>
    </w:p>
    <w:p w14:paraId="62648D2A">
      <w:pPr>
        <w:pStyle w:val="56"/>
        <w:spacing w:line="360" w:lineRule="auto"/>
        <w:ind w:firstLine="420"/>
      </w:pPr>
      <w:r>
        <w:rPr>
          <w:rFonts w:hint="eastAsia"/>
        </w:rPr>
        <w:t>a）孔位、孔深和外插角；</w:t>
      </w:r>
    </w:p>
    <w:p w14:paraId="46886750">
      <w:pPr>
        <w:pStyle w:val="56"/>
        <w:spacing w:line="360" w:lineRule="auto"/>
        <w:ind w:firstLine="420"/>
      </w:pPr>
      <w:r>
        <w:rPr>
          <w:rFonts w:hint="eastAsia"/>
        </w:rPr>
        <w:t>b）钢管、导管或者锚杆规格和长度；</w:t>
      </w:r>
    </w:p>
    <w:p w14:paraId="79F046D8">
      <w:pPr>
        <w:pStyle w:val="56"/>
        <w:spacing w:line="360" w:lineRule="auto"/>
        <w:ind w:firstLine="420"/>
      </w:pPr>
      <w:r>
        <w:rPr>
          <w:rFonts w:hint="eastAsia"/>
        </w:rPr>
        <w:t>c）安装质量和连接质量；</w:t>
      </w:r>
    </w:p>
    <w:p w14:paraId="11DAC40F">
      <w:pPr>
        <w:pStyle w:val="56"/>
        <w:spacing w:line="360" w:lineRule="auto"/>
        <w:ind w:firstLine="420"/>
      </w:pPr>
      <w:r>
        <w:rPr>
          <w:rFonts w:hint="eastAsia"/>
        </w:rPr>
        <w:t>d）注浆参数和注浆记录；</w:t>
      </w:r>
    </w:p>
    <w:p w14:paraId="10A02308">
      <w:pPr>
        <w:pStyle w:val="56"/>
        <w:spacing w:line="360" w:lineRule="auto"/>
        <w:ind w:firstLine="420"/>
      </w:pPr>
      <w:r>
        <w:rPr>
          <w:rFonts w:hint="eastAsia"/>
        </w:rPr>
        <w:t>e）搭接长度和有效覆盖范围；</w:t>
      </w:r>
    </w:p>
    <w:p w14:paraId="6A6CAA7E">
      <w:pPr>
        <w:pStyle w:val="56"/>
        <w:spacing w:line="360" w:lineRule="auto"/>
        <w:ind w:firstLine="420"/>
      </w:pPr>
      <w:r>
        <w:rPr>
          <w:rFonts w:hint="eastAsia"/>
        </w:rPr>
        <w:t>f）封孔和止浆情况；</w:t>
      </w:r>
    </w:p>
    <w:p w14:paraId="09623C17">
      <w:pPr>
        <w:pStyle w:val="56"/>
        <w:spacing w:line="360" w:lineRule="auto"/>
        <w:ind w:firstLine="420"/>
      </w:pPr>
      <w:r>
        <w:rPr>
          <w:rFonts w:hint="eastAsia"/>
        </w:rPr>
        <w:t>g）现场偏差和补救情况。</w:t>
      </w:r>
    </w:p>
    <w:p w14:paraId="7DDE4B15">
      <w:pPr>
        <w:pStyle w:val="165"/>
        <w:spacing w:line="360" w:lineRule="auto"/>
      </w:pPr>
      <w:r>
        <w:rPr>
          <w:rFonts w:hint="eastAsia"/>
        </w:rPr>
        <w:t>对管棚、小导管和超前锚杆施工，应按规定进行抽检和必要的隐蔽验收。</w:t>
      </w:r>
    </w:p>
    <w:p w14:paraId="3A8FDB37">
      <w:pPr>
        <w:pStyle w:val="165"/>
        <w:spacing w:line="360" w:lineRule="auto"/>
      </w:pPr>
      <w:r>
        <w:rPr>
          <w:rFonts w:hint="eastAsia"/>
        </w:rPr>
        <w:t>对注浆加固效果，应根据地层条件和工程要求采用钻芯、取样、探测、试开挖观察或者其他适宜方式验证。</w:t>
      </w:r>
    </w:p>
    <w:p w14:paraId="254995D6">
      <w:pPr>
        <w:pStyle w:val="165"/>
        <w:spacing w:line="360" w:lineRule="auto"/>
      </w:pPr>
      <w:r>
        <w:rPr>
          <w:rFonts w:hint="eastAsia"/>
        </w:rPr>
        <w:t>质量检查记录应与孔号、区段、里程和施工日期对应，不得遗漏、错记或者后补关键数据。</w:t>
      </w:r>
    </w:p>
    <w:p w14:paraId="68FB2EDC">
      <w:pPr>
        <w:pStyle w:val="105"/>
        <w:spacing w:before="120" w:after="120" w:line="360" w:lineRule="auto"/>
      </w:pPr>
      <w:r>
        <w:rPr>
          <w:rFonts w:hint="eastAsia"/>
        </w:rPr>
        <w:t>施工异常处置要求</w:t>
      </w:r>
    </w:p>
    <w:p w14:paraId="7CD33E07">
      <w:pPr>
        <w:pStyle w:val="165"/>
        <w:spacing w:line="360" w:lineRule="auto"/>
      </w:pPr>
      <w:r>
        <w:rPr>
          <w:rFonts w:hint="eastAsia"/>
        </w:rPr>
        <w:t>超前支护施工中出现下列情形之一时，应判定为异常情况并及时处置：</w:t>
      </w:r>
    </w:p>
    <w:p w14:paraId="34B8315C">
      <w:pPr>
        <w:pStyle w:val="56"/>
        <w:spacing w:line="360" w:lineRule="auto"/>
        <w:ind w:firstLine="420"/>
      </w:pPr>
      <w:r>
        <w:rPr>
          <w:rFonts w:hint="eastAsia"/>
        </w:rPr>
        <w:t>a）成孔严重偏斜；</w:t>
      </w:r>
    </w:p>
    <w:p w14:paraId="194A591C">
      <w:pPr>
        <w:pStyle w:val="56"/>
        <w:spacing w:line="360" w:lineRule="auto"/>
        <w:ind w:firstLine="420"/>
      </w:pPr>
      <w:r>
        <w:rPr>
          <w:rFonts w:hint="eastAsia"/>
        </w:rPr>
        <w:t>b）塌孔、缩孔或者卡钻；</w:t>
      </w:r>
    </w:p>
    <w:p w14:paraId="544953F9">
      <w:pPr>
        <w:pStyle w:val="56"/>
        <w:spacing w:line="360" w:lineRule="auto"/>
        <w:ind w:firstLine="420"/>
      </w:pPr>
      <w:r>
        <w:rPr>
          <w:rFonts w:hint="eastAsia"/>
        </w:rPr>
        <w:t>c）钢管或者导管无法下设到位；</w:t>
      </w:r>
    </w:p>
    <w:p w14:paraId="1C275844">
      <w:pPr>
        <w:pStyle w:val="56"/>
        <w:spacing w:line="360" w:lineRule="auto"/>
        <w:ind w:firstLine="420"/>
      </w:pPr>
      <w:r>
        <w:rPr>
          <w:rFonts w:hint="eastAsia"/>
        </w:rPr>
        <w:t>d）注浆不进、压力突变或者浆液大量跑失；</w:t>
      </w:r>
    </w:p>
    <w:p w14:paraId="2C71F641">
      <w:pPr>
        <w:pStyle w:val="56"/>
        <w:spacing w:line="360" w:lineRule="auto"/>
        <w:ind w:firstLine="420"/>
      </w:pPr>
      <w:r>
        <w:rPr>
          <w:rFonts w:hint="eastAsia"/>
        </w:rPr>
        <w:t>e）地表异常隆起或者沉降；</w:t>
      </w:r>
    </w:p>
    <w:p w14:paraId="2B00F561">
      <w:pPr>
        <w:pStyle w:val="56"/>
        <w:spacing w:line="360" w:lineRule="auto"/>
        <w:ind w:firstLine="420"/>
      </w:pPr>
      <w:r>
        <w:rPr>
          <w:rFonts w:hint="eastAsia"/>
        </w:rPr>
        <w:t>f）周边建（构）筑物、管线或者既有结构响应异常；</w:t>
      </w:r>
    </w:p>
    <w:p w14:paraId="3D20A18C">
      <w:pPr>
        <w:pStyle w:val="56"/>
        <w:spacing w:line="360" w:lineRule="auto"/>
        <w:ind w:firstLine="420"/>
      </w:pPr>
      <w:r>
        <w:rPr>
          <w:rFonts w:hint="eastAsia"/>
        </w:rPr>
        <w:t>g）掌子面掉块、突水、突泥或者涌砂征兆明显。</w:t>
      </w:r>
    </w:p>
    <w:p w14:paraId="2E2ECB2E">
      <w:pPr>
        <w:pStyle w:val="165"/>
        <w:spacing w:line="360" w:lineRule="auto"/>
      </w:pPr>
      <w:r>
        <w:rPr>
          <w:rFonts w:hint="eastAsia"/>
        </w:rPr>
        <w:t>异常处置应按照“先稳控、后分析、再处理”的原则执行。</w:t>
      </w:r>
    </w:p>
    <w:p w14:paraId="1E3BF427">
      <w:pPr>
        <w:pStyle w:val="165"/>
        <w:spacing w:line="360" w:lineRule="auto"/>
      </w:pPr>
      <w:r>
        <w:rPr>
          <w:rFonts w:hint="eastAsia"/>
        </w:rPr>
        <w:t>对影响安全和支护有效性的异常，不得在原因未查清前继续推进对应范围开挖。</w:t>
      </w:r>
    </w:p>
    <w:p w14:paraId="41D98F27">
      <w:pPr>
        <w:pStyle w:val="165"/>
        <w:spacing w:line="360" w:lineRule="auto"/>
      </w:pPr>
      <w:r>
        <w:rPr>
          <w:rFonts w:hint="eastAsia"/>
        </w:rPr>
        <w:t>异常处置后，应重新评估超前支护效果和后续开挖条件；不满足要求的，应继续补强。</w:t>
      </w:r>
    </w:p>
    <w:p w14:paraId="3829EC1C">
      <w:pPr>
        <w:pStyle w:val="105"/>
        <w:spacing w:before="120" w:after="120" w:line="360" w:lineRule="auto"/>
      </w:pPr>
      <w:r>
        <w:rPr>
          <w:rFonts w:hint="eastAsia"/>
        </w:rPr>
        <w:t>安全与环保要求</w:t>
      </w:r>
    </w:p>
    <w:p w14:paraId="173B77A1">
      <w:pPr>
        <w:pStyle w:val="165"/>
        <w:spacing w:line="360" w:lineRule="auto"/>
      </w:pPr>
      <w:r>
        <w:rPr>
          <w:rFonts w:hint="eastAsia"/>
        </w:rPr>
        <w:t>超前支护施工应符合隧道施工安全管理要求和临时用电、机械设备、起重吊装、高处作业及有限空间作业有关要求。</w:t>
      </w:r>
    </w:p>
    <w:p w14:paraId="5C812AA0">
      <w:pPr>
        <w:pStyle w:val="165"/>
        <w:spacing w:line="360" w:lineRule="auto"/>
      </w:pPr>
      <w:r>
        <w:rPr>
          <w:rFonts w:hint="eastAsia"/>
        </w:rPr>
        <w:t>钻孔、注浆和钢管安装作业时，应设置作业警戒范围和专人监护。</w:t>
      </w:r>
    </w:p>
    <w:p w14:paraId="444A5FA4">
      <w:pPr>
        <w:pStyle w:val="165"/>
        <w:spacing w:line="360" w:lineRule="auto"/>
      </w:pPr>
      <w:r>
        <w:rPr>
          <w:rFonts w:hint="eastAsia"/>
        </w:rPr>
        <w:t>注浆作业区应防止高压管路爆裂、浆液喷溅和机械伤害；未采取防护措施的，不得带压作业。</w:t>
      </w:r>
    </w:p>
    <w:p w14:paraId="6DE3C51C">
      <w:pPr>
        <w:pStyle w:val="165"/>
        <w:spacing w:line="360" w:lineRule="auto"/>
      </w:pPr>
      <w:r>
        <w:rPr>
          <w:rFonts w:hint="eastAsia"/>
        </w:rPr>
        <w:t>施工废浆、废水、废弃封孔材料和废弃钢材应按规定收集和处置，不得随意排放和弃置。</w:t>
      </w:r>
    </w:p>
    <w:p w14:paraId="660AAE47">
      <w:pPr>
        <w:pStyle w:val="165"/>
        <w:spacing w:line="360" w:lineRule="auto"/>
      </w:pPr>
      <w:r>
        <w:rPr>
          <w:rFonts w:hint="eastAsia"/>
        </w:rPr>
        <w:t>在居民敏感区、交通敏感区和既有设施密集区施工时，应控制噪声、振动、浆液外溢和地表扰动。</w:t>
      </w:r>
    </w:p>
    <w:p w14:paraId="120F880D">
      <w:pPr>
        <w:pStyle w:val="104"/>
        <w:spacing w:before="240" w:after="240" w:line="360" w:lineRule="auto"/>
      </w:pPr>
      <w:bookmarkStart w:id="54" w:name="_Toc228610436"/>
      <w:r>
        <w:rPr>
          <w:rFonts w:hint="eastAsia"/>
        </w:rPr>
        <w:t>初期支护施工要求</w:t>
      </w:r>
      <w:bookmarkEnd w:id="54"/>
    </w:p>
    <w:p w14:paraId="47978006">
      <w:pPr>
        <w:pStyle w:val="105"/>
        <w:spacing w:before="120" w:after="120" w:line="360" w:lineRule="auto"/>
      </w:pPr>
      <w:r>
        <w:rPr>
          <w:rFonts w:hint="eastAsia"/>
        </w:rPr>
        <w:t>一般规定</w:t>
      </w:r>
    </w:p>
    <w:p w14:paraId="0A672153">
      <w:pPr>
        <w:pStyle w:val="165"/>
        <w:spacing w:line="360" w:lineRule="auto"/>
      </w:pPr>
      <w:r>
        <w:rPr>
          <w:rFonts w:hint="eastAsia"/>
        </w:rPr>
        <w:t>初期支护施工应紧跟开挖工序实施，并应与超前支护、临时支护、监控量测和仰拱封闭施工协调组织。</w:t>
      </w:r>
    </w:p>
    <w:p w14:paraId="1F078D0C">
      <w:pPr>
        <w:pStyle w:val="165"/>
        <w:spacing w:line="360" w:lineRule="auto"/>
      </w:pPr>
      <w:r>
        <w:rPr>
          <w:rFonts w:hint="eastAsia"/>
        </w:rPr>
        <w:t>初期支护施工应以控制围岩或者土体变形、限制松弛区发展、形成稳定受力体系和保障后续施工安全为目标。</w:t>
      </w:r>
    </w:p>
    <w:p w14:paraId="3A3A90F0">
      <w:pPr>
        <w:pStyle w:val="165"/>
        <w:spacing w:line="360" w:lineRule="auto"/>
      </w:pPr>
      <w:r>
        <w:rPr>
          <w:rFonts w:hint="eastAsia"/>
        </w:rPr>
        <w:t>初期支护施工应遵循“开挖一段、支护一段，分层施作、及时封闭，构件齐全、连接可靠，质量受控、信息反馈”的原则。</w:t>
      </w:r>
    </w:p>
    <w:p w14:paraId="20C44814">
      <w:pPr>
        <w:pStyle w:val="165"/>
        <w:spacing w:line="360" w:lineRule="auto"/>
      </w:pPr>
      <w:r>
        <w:rPr>
          <w:rFonts w:hint="eastAsia"/>
        </w:rPr>
        <w:t>初期支护施工前，应确认开挖断面、轮廓尺寸、围岩或者土体暴露状态、掌子面稳定状态和地下水情况满足施工条件；不满足条件的，不得直接施作初期支护。</w:t>
      </w:r>
    </w:p>
    <w:p w14:paraId="2017767D">
      <w:pPr>
        <w:pStyle w:val="165"/>
        <w:spacing w:line="360" w:lineRule="auto"/>
      </w:pPr>
      <w:r>
        <w:rPr>
          <w:rFonts w:hint="eastAsia"/>
        </w:rPr>
        <w:t>初期支护施工不得擅自减少构件数量、减薄喷射混凝土厚度、扩大钢架间距、减少锚杆长度或者取消锁脚措施。</w:t>
      </w:r>
    </w:p>
    <w:p w14:paraId="333FFB0C">
      <w:pPr>
        <w:pStyle w:val="165"/>
        <w:spacing w:line="360" w:lineRule="auto"/>
      </w:pPr>
      <w:r>
        <w:rPr>
          <w:rFonts w:hint="eastAsia"/>
        </w:rPr>
        <w:t>对高风险区段、特殊地层区段和近接施工区段，初期支护应优先满足安全储备和变形控制要求，不得以便于施工为由降低支护标准。</w:t>
      </w:r>
    </w:p>
    <w:p w14:paraId="56238A69">
      <w:pPr>
        <w:pStyle w:val="105"/>
        <w:spacing w:before="120" w:after="120" w:line="360" w:lineRule="auto"/>
      </w:pPr>
      <w:r>
        <w:rPr>
          <w:rFonts w:hint="eastAsia"/>
        </w:rPr>
        <w:t>施工准备要求</w:t>
      </w:r>
    </w:p>
    <w:p w14:paraId="0A842D4E">
      <w:pPr>
        <w:pStyle w:val="165"/>
        <w:spacing w:line="360" w:lineRule="auto"/>
      </w:pPr>
      <w:r>
        <w:rPr>
          <w:rFonts w:hint="eastAsia"/>
        </w:rPr>
        <w:t>初期支护施工前，应完成下列准备工作：</w:t>
      </w:r>
    </w:p>
    <w:p w14:paraId="0B748BFA">
      <w:pPr>
        <w:pStyle w:val="56"/>
        <w:spacing w:line="360" w:lineRule="auto"/>
        <w:ind w:firstLine="420"/>
      </w:pPr>
      <w:r>
        <w:rPr>
          <w:rFonts w:hint="eastAsia"/>
        </w:rPr>
        <w:t>a）核对支护参数和施工顺序；</w:t>
      </w:r>
    </w:p>
    <w:p w14:paraId="112AAD7F">
      <w:pPr>
        <w:pStyle w:val="56"/>
        <w:spacing w:line="360" w:lineRule="auto"/>
        <w:ind w:firstLine="420"/>
      </w:pPr>
      <w:r>
        <w:rPr>
          <w:rFonts w:hint="eastAsia"/>
        </w:rPr>
        <w:t>b）检查开挖轮廓、超欠挖情况和基面状态；</w:t>
      </w:r>
    </w:p>
    <w:p w14:paraId="2D4E930A">
      <w:pPr>
        <w:pStyle w:val="56"/>
        <w:spacing w:line="360" w:lineRule="auto"/>
        <w:ind w:firstLine="420"/>
      </w:pPr>
      <w:r>
        <w:rPr>
          <w:rFonts w:hint="eastAsia"/>
        </w:rPr>
        <w:t>c）检查钢架、钢筋网、锚杆、锁脚锚管、喷射混凝土材料和连接件质量；</w:t>
      </w:r>
    </w:p>
    <w:p w14:paraId="3A6BBF6C">
      <w:pPr>
        <w:pStyle w:val="56"/>
        <w:spacing w:line="360" w:lineRule="auto"/>
        <w:ind w:firstLine="420"/>
      </w:pPr>
      <w:r>
        <w:rPr>
          <w:rFonts w:hint="eastAsia"/>
        </w:rPr>
        <w:t>d）检查喷射设备、拌浆设备、钢架安装设备、钻孔设备和测量设备状态；</w:t>
      </w:r>
    </w:p>
    <w:p w14:paraId="529B7570">
      <w:pPr>
        <w:pStyle w:val="56"/>
        <w:spacing w:line="360" w:lineRule="auto"/>
        <w:ind w:firstLine="420"/>
      </w:pPr>
      <w:r>
        <w:rPr>
          <w:rFonts w:hint="eastAsia"/>
        </w:rPr>
        <w:t>e）确认作业平台、照明、通风、排水和临时用电条件；</w:t>
      </w:r>
    </w:p>
    <w:p w14:paraId="7BA34A44">
      <w:pPr>
        <w:pStyle w:val="56"/>
        <w:spacing w:line="360" w:lineRule="auto"/>
        <w:ind w:firstLine="420"/>
      </w:pPr>
      <w:r>
        <w:rPr>
          <w:rFonts w:hint="eastAsia"/>
        </w:rPr>
        <w:t>f）完成技术交底和安全交底。</w:t>
      </w:r>
    </w:p>
    <w:p w14:paraId="39B2EA1E">
      <w:pPr>
        <w:pStyle w:val="165"/>
        <w:spacing w:line="360" w:lineRule="auto"/>
      </w:pPr>
      <w:r>
        <w:rPr>
          <w:rFonts w:hint="eastAsia"/>
        </w:rPr>
        <w:t>初期支护施工前应清除受喷面松动块体、危石、虚渣和明显积水，必要时应进行局部修整和初喷封闭。</w:t>
      </w:r>
    </w:p>
    <w:p w14:paraId="7B29D434">
      <w:pPr>
        <w:pStyle w:val="165"/>
        <w:spacing w:line="360" w:lineRule="auto"/>
      </w:pPr>
      <w:r>
        <w:rPr>
          <w:rFonts w:hint="eastAsia"/>
        </w:rPr>
        <w:t>拱部、边墙、拱脚和仰拱结合部位存在明显松弛、掉块、渗水集中或者局部坍塌风险时，应先采取稳定措施后再施作正式支护。</w:t>
      </w:r>
    </w:p>
    <w:p w14:paraId="47F94A9A">
      <w:pPr>
        <w:pStyle w:val="165"/>
        <w:spacing w:line="360" w:lineRule="auto"/>
      </w:pPr>
      <w:r>
        <w:rPr>
          <w:rFonts w:hint="eastAsia"/>
        </w:rPr>
        <w:t>钢架安装基底、拱脚支承面和锁脚部位应处理平整、坚实；基底不稳定时，应采取垫实、换填、加固或者其他措施。</w:t>
      </w:r>
    </w:p>
    <w:p w14:paraId="11EB3660">
      <w:pPr>
        <w:pStyle w:val="105"/>
        <w:spacing w:before="120" w:after="120" w:line="360" w:lineRule="auto"/>
      </w:pPr>
      <w:r>
        <w:rPr>
          <w:rFonts w:hint="eastAsia"/>
        </w:rPr>
        <w:t>受喷面处理要求</w:t>
      </w:r>
    </w:p>
    <w:p w14:paraId="7B509768">
      <w:pPr>
        <w:pStyle w:val="165"/>
        <w:spacing w:line="360" w:lineRule="auto"/>
      </w:pPr>
      <w:r>
        <w:rPr>
          <w:rFonts w:hint="eastAsia"/>
        </w:rPr>
        <w:t>喷射混凝土施工前，应对受喷面进行检查和处理。</w:t>
      </w:r>
    </w:p>
    <w:p w14:paraId="2E79D99A">
      <w:pPr>
        <w:pStyle w:val="165"/>
        <w:spacing w:line="360" w:lineRule="auto"/>
      </w:pPr>
      <w:r>
        <w:rPr>
          <w:rFonts w:hint="eastAsia"/>
        </w:rPr>
        <w:t>受喷面处理应至少包括下列内容：</w:t>
      </w:r>
    </w:p>
    <w:p w14:paraId="17EC7DE1">
      <w:pPr>
        <w:pStyle w:val="56"/>
        <w:spacing w:line="360" w:lineRule="auto"/>
        <w:ind w:firstLine="420"/>
      </w:pPr>
      <w:r>
        <w:rPr>
          <w:rFonts w:hint="eastAsia"/>
        </w:rPr>
        <w:t>a）清除浮渣、浮石和松散土体；</w:t>
      </w:r>
    </w:p>
    <w:p w14:paraId="66A5ED2A">
      <w:pPr>
        <w:pStyle w:val="56"/>
        <w:spacing w:line="360" w:lineRule="auto"/>
        <w:ind w:firstLine="420"/>
      </w:pPr>
      <w:r>
        <w:rPr>
          <w:rFonts w:hint="eastAsia"/>
        </w:rPr>
        <w:t>b）剔除影响喷层附着的泥皮和污染物；</w:t>
      </w:r>
    </w:p>
    <w:p w14:paraId="06884897">
      <w:pPr>
        <w:pStyle w:val="56"/>
        <w:spacing w:line="360" w:lineRule="auto"/>
        <w:ind w:firstLine="420"/>
      </w:pPr>
      <w:r>
        <w:rPr>
          <w:rFonts w:hint="eastAsia"/>
        </w:rPr>
        <w:t>c）处理局部渗水、滴水和涌水点；</w:t>
      </w:r>
    </w:p>
    <w:p w14:paraId="355584A6">
      <w:pPr>
        <w:pStyle w:val="56"/>
        <w:spacing w:line="360" w:lineRule="auto"/>
        <w:ind w:firstLine="420"/>
      </w:pPr>
      <w:r>
        <w:rPr>
          <w:rFonts w:hint="eastAsia"/>
        </w:rPr>
        <w:t>d）修整明显超挖部位和尖角部位；</w:t>
      </w:r>
    </w:p>
    <w:p w14:paraId="23D6A6C2">
      <w:pPr>
        <w:pStyle w:val="56"/>
        <w:spacing w:line="360" w:lineRule="auto"/>
        <w:ind w:firstLine="420"/>
      </w:pPr>
      <w:r>
        <w:rPr>
          <w:rFonts w:hint="eastAsia"/>
        </w:rPr>
        <w:t>e）必要时进行初喷封闭。</w:t>
      </w:r>
    </w:p>
    <w:p w14:paraId="246A1587">
      <w:pPr>
        <w:pStyle w:val="165"/>
        <w:spacing w:line="360" w:lineRule="auto"/>
      </w:pPr>
      <w:r>
        <w:rPr>
          <w:rFonts w:hint="eastAsia"/>
        </w:rPr>
        <w:t>受喷面存在大面积虚土、空穴、活动块体、明显流水冲刷面或者局部失稳部位时，不得直接喷射正式支护层。</w:t>
      </w:r>
    </w:p>
    <w:p w14:paraId="70670E42">
      <w:pPr>
        <w:pStyle w:val="165"/>
        <w:spacing w:line="360" w:lineRule="auto"/>
      </w:pPr>
      <w:r>
        <w:rPr>
          <w:rFonts w:hint="eastAsia"/>
        </w:rPr>
        <w:t>对局部超挖部位，应根据设计和方案要求采取分层回补、挂网加强或者加设构件等措施，不得仅靠一次性厚喷填满。</w:t>
      </w:r>
    </w:p>
    <w:p w14:paraId="1D7FEADC">
      <w:pPr>
        <w:pStyle w:val="105"/>
        <w:spacing w:before="120" w:after="120" w:line="360" w:lineRule="auto"/>
      </w:pPr>
      <w:r>
        <w:rPr>
          <w:rFonts w:hint="eastAsia"/>
        </w:rPr>
        <w:t>钢架施工要求</w:t>
      </w:r>
    </w:p>
    <w:p w14:paraId="758D2273">
      <w:pPr>
        <w:pStyle w:val="165"/>
        <w:spacing w:line="360" w:lineRule="auto"/>
      </w:pPr>
      <w:r>
        <w:rPr>
          <w:rFonts w:hint="eastAsia"/>
        </w:rPr>
        <w:t>钢架施工应根据设计要求和支护参数确定钢架型式、间距、安装顺序和连接方式。</w:t>
      </w:r>
    </w:p>
    <w:p w14:paraId="4E32ABFF">
      <w:pPr>
        <w:pStyle w:val="165"/>
        <w:spacing w:line="360" w:lineRule="auto"/>
      </w:pPr>
      <w:r>
        <w:rPr>
          <w:rFonts w:hint="eastAsia"/>
        </w:rPr>
        <w:t>钢架安装前应复核钢架加工尺寸、节段编号、拼装顺序和安装里程。</w:t>
      </w:r>
    </w:p>
    <w:p w14:paraId="7432CB91">
      <w:pPr>
        <w:pStyle w:val="165"/>
        <w:spacing w:line="360" w:lineRule="auto"/>
      </w:pPr>
      <w:r>
        <w:rPr>
          <w:rFonts w:hint="eastAsia"/>
        </w:rPr>
        <w:t>钢架安装应符合下列要求：</w:t>
      </w:r>
    </w:p>
    <w:p w14:paraId="5B60C579">
      <w:pPr>
        <w:pStyle w:val="56"/>
        <w:spacing w:line="360" w:lineRule="auto"/>
        <w:ind w:firstLine="420"/>
      </w:pPr>
      <w:r>
        <w:rPr>
          <w:rFonts w:hint="eastAsia"/>
        </w:rPr>
        <w:t>a）钢架位置应准确；</w:t>
      </w:r>
    </w:p>
    <w:p w14:paraId="2A8487B4">
      <w:pPr>
        <w:pStyle w:val="56"/>
        <w:spacing w:line="360" w:lineRule="auto"/>
        <w:ind w:firstLine="420"/>
      </w:pPr>
      <w:r>
        <w:rPr>
          <w:rFonts w:hint="eastAsia"/>
        </w:rPr>
        <w:t>b）钢架中线和隧道中线关系应符合设计要求；</w:t>
      </w:r>
    </w:p>
    <w:p w14:paraId="3956C893">
      <w:pPr>
        <w:pStyle w:val="56"/>
        <w:spacing w:line="360" w:lineRule="auto"/>
        <w:ind w:firstLine="420"/>
      </w:pPr>
      <w:r>
        <w:rPr>
          <w:rFonts w:hint="eastAsia"/>
        </w:rPr>
        <w:t>c）钢架拱脚应落于稳定基面；</w:t>
      </w:r>
    </w:p>
    <w:p w14:paraId="5159947B">
      <w:pPr>
        <w:pStyle w:val="56"/>
        <w:spacing w:line="360" w:lineRule="auto"/>
        <w:ind w:firstLine="420"/>
      </w:pPr>
      <w:r>
        <w:rPr>
          <w:rFonts w:hint="eastAsia"/>
        </w:rPr>
        <w:t>d）钢架垂直度、顺直度和轮廓应满足要求；</w:t>
      </w:r>
    </w:p>
    <w:p w14:paraId="74A20DCB">
      <w:pPr>
        <w:pStyle w:val="56"/>
        <w:spacing w:line="360" w:lineRule="auto"/>
        <w:ind w:firstLine="420"/>
      </w:pPr>
      <w:r>
        <w:rPr>
          <w:rFonts w:hint="eastAsia"/>
        </w:rPr>
        <w:t>e）相邻钢架间距应均匀；</w:t>
      </w:r>
    </w:p>
    <w:p w14:paraId="4E0BEB36">
      <w:pPr>
        <w:pStyle w:val="56"/>
        <w:spacing w:line="360" w:lineRule="auto"/>
        <w:ind w:firstLine="420"/>
      </w:pPr>
      <w:r>
        <w:rPr>
          <w:rFonts w:hint="eastAsia"/>
        </w:rPr>
        <w:t>f）节段连接应牢固。</w:t>
      </w:r>
    </w:p>
    <w:p w14:paraId="79EF60EB">
      <w:pPr>
        <w:pStyle w:val="165"/>
        <w:spacing w:line="360" w:lineRule="auto"/>
      </w:pPr>
      <w:r>
        <w:rPr>
          <w:rFonts w:hint="eastAsia"/>
        </w:rPr>
        <w:t>钢架连接板、螺栓、焊缝和纵向连接筋应按规定设置，不得漏设、少设或者连接不牢。</w:t>
      </w:r>
    </w:p>
    <w:p w14:paraId="39082692">
      <w:pPr>
        <w:pStyle w:val="165"/>
        <w:spacing w:line="360" w:lineRule="auto"/>
      </w:pPr>
      <w:r>
        <w:rPr>
          <w:rFonts w:hint="eastAsia"/>
        </w:rPr>
        <w:t>钢架安装后应及时采取纵向连接、锁脚固定和必要的临时稳定措施，防止钢架倾斜、扭曲、下沉或者外移。</w:t>
      </w:r>
    </w:p>
    <w:p w14:paraId="40219C59">
      <w:pPr>
        <w:pStyle w:val="165"/>
        <w:spacing w:line="360" w:lineRule="auto"/>
      </w:pPr>
      <w:r>
        <w:rPr>
          <w:rFonts w:hint="eastAsia"/>
        </w:rPr>
        <w:t>钢架安装偏差超出允许范围时，应及时纠正；未经纠正，不得进行后续喷射混凝土覆盖。</w:t>
      </w:r>
    </w:p>
    <w:p w14:paraId="6346ACAD">
      <w:pPr>
        <w:pStyle w:val="165"/>
        <w:spacing w:line="360" w:lineRule="auto"/>
      </w:pPr>
      <w:r>
        <w:rPr>
          <w:rFonts w:hint="eastAsia"/>
        </w:rPr>
        <w:t>对拱脚受力集中、边墙稳定性差或者下沉风险明显的区段，应加强钢架拱脚支承和锁脚控制。</w:t>
      </w:r>
    </w:p>
    <w:p w14:paraId="2DBB245E">
      <w:pPr>
        <w:pStyle w:val="105"/>
        <w:spacing w:before="120" w:after="120" w:line="360" w:lineRule="auto"/>
      </w:pPr>
      <w:r>
        <w:rPr>
          <w:rFonts w:hint="eastAsia"/>
        </w:rPr>
        <w:t>钢筋网施工要求</w:t>
      </w:r>
    </w:p>
    <w:p w14:paraId="60D09464">
      <w:pPr>
        <w:pStyle w:val="165"/>
        <w:spacing w:line="360" w:lineRule="auto"/>
      </w:pPr>
      <w:r>
        <w:rPr>
          <w:rFonts w:hint="eastAsia"/>
        </w:rPr>
        <w:t>钢筋网施工应与钢架、锚杆和喷射混凝土施工协调实施。</w:t>
      </w:r>
    </w:p>
    <w:p w14:paraId="05D094B5">
      <w:pPr>
        <w:pStyle w:val="165"/>
        <w:spacing w:line="360" w:lineRule="auto"/>
      </w:pPr>
      <w:r>
        <w:rPr>
          <w:rFonts w:hint="eastAsia"/>
        </w:rPr>
        <w:t>钢筋网规格、网格尺寸、搭接长度和固定方式应符合设计要求。</w:t>
      </w:r>
    </w:p>
    <w:p w14:paraId="5B6EC989">
      <w:pPr>
        <w:pStyle w:val="165"/>
        <w:spacing w:line="360" w:lineRule="auto"/>
      </w:pPr>
      <w:r>
        <w:rPr>
          <w:rFonts w:hint="eastAsia"/>
        </w:rPr>
        <w:t>钢筋网铺设应紧贴受喷面或者按设计要求与受喷面保持合理距离，不得出现大面积脱空、翘曲和悬空。</w:t>
      </w:r>
    </w:p>
    <w:p w14:paraId="78EB1F3C">
      <w:pPr>
        <w:pStyle w:val="165"/>
        <w:spacing w:line="360" w:lineRule="auto"/>
      </w:pPr>
      <w:r>
        <w:rPr>
          <w:rFonts w:hint="eastAsia"/>
        </w:rPr>
        <w:t>钢筋网与钢架、锚杆和连接筋之间应固定可靠，防止喷射过程中位移和变形。</w:t>
      </w:r>
    </w:p>
    <w:p w14:paraId="5A4B50A1">
      <w:pPr>
        <w:pStyle w:val="165"/>
        <w:spacing w:line="360" w:lineRule="auto"/>
      </w:pPr>
      <w:r>
        <w:rPr>
          <w:rFonts w:hint="eastAsia"/>
        </w:rPr>
        <w:t>钢筋网搭接长度不足、局部漏铺或者焊接不牢时，应补强处理。</w:t>
      </w:r>
    </w:p>
    <w:p w14:paraId="25A7B53D">
      <w:pPr>
        <w:pStyle w:val="165"/>
        <w:spacing w:line="360" w:lineRule="auto"/>
      </w:pPr>
      <w:r>
        <w:rPr>
          <w:rFonts w:hint="eastAsia"/>
        </w:rPr>
        <w:t>对超挖回填区、裂隙发育区和局部薄弱区，应按设计要求加密钢筋网或者增设补强网片。</w:t>
      </w:r>
    </w:p>
    <w:p w14:paraId="1FAAD017">
      <w:pPr>
        <w:pStyle w:val="105"/>
        <w:spacing w:before="120" w:after="120" w:line="360" w:lineRule="auto"/>
      </w:pPr>
      <w:r>
        <w:rPr>
          <w:rFonts w:hint="eastAsia"/>
        </w:rPr>
        <w:t>锚杆施工要求</w:t>
      </w:r>
    </w:p>
    <w:p w14:paraId="02968B9E">
      <w:pPr>
        <w:pStyle w:val="165"/>
        <w:spacing w:line="360" w:lineRule="auto"/>
      </w:pPr>
      <w:r>
        <w:rPr>
          <w:rFonts w:hint="eastAsia"/>
        </w:rPr>
        <w:t>锚杆施工应根据支护参数要求确定锚杆类型、长度、间距、角度和锚固方式。</w:t>
      </w:r>
    </w:p>
    <w:p w14:paraId="40015FD8">
      <w:pPr>
        <w:pStyle w:val="165"/>
        <w:spacing w:line="360" w:lineRule="auto"/>
      </w:pPr>
      <w:r>
        <w:rPr>
          <w:rFonts w:hint="eastAsia"/>
        </w:rPr>
        <w:t>锚杆钻孔前应核对孔位和孔向，钻孔过程中应控制孔深、孔径和偏斜度。</w:t>
      </w:r>
    </w:p>
    <w:p w14:paraId="52C81D01">
      <w:pPr>
        <w:pStyle w:val="165"/>
        <w:spacing w:line="360" w:lineRule="auto"/>
      </w:pPr>
      <w:r>
        <w:rPr>
          <w:rFonts w:hint="eastAsia"/>
        </w:rPr>
        <w:t>锚杆孔施工完成后应及时清孔；孔内残渣、积水或者塌孔影响锚固效果时，应处理后再安装锚杆。</w:t>
      </w:r>
    </w:p>
    <w:p w14:paraId="3DC27123">
      <w:pPr>
        <w:pStyle w:val="165"/>
        <w:spacing w:line="360" w:lineRule="auto"/>
      </w:pPr>
      <w:r>
        <w:rPr>
          <w:rFonts w:hint="eastAsia"/>
        </w:rPr>
        <w:t>锚杆安装应符合下列要求：</w:t>
      </w:r>
    </w:p>
    <w:p w14:paraId="2C469896">
      <w:pPr>
        <w:pStyle w:val="56"/>
        <w:spacing w:line="360" w:lineRule="auto"/>
        <w:ind w:firstLine="420"/>
      </w:pPr>
      <w:r>
        <w:rPr>
          <w:rFonts w:hint="eastAsia"/>
        </w:rPr>
        <w:t>a）杆体型号和长度正确；</w:t>
      </w:r>
    </w:p>
    <w:p w14:paraId="2B588DD5">
      <w:pPr>
        <w:pStyle w:val="56"/>
        <w:spacing w:line="360" w:lineRule="auto"/>
        <w:ind w:firstLine="420"/>
      </w:pPr>
      <w:r>
        <w:rPr>
          <w:rFonts w:hint="eastAsia"/>
        </w:rPr>
        <w:t>b）安装方向符合设计要求；</w:t>
      </w:r>
    </w:p>
    <w:p w14:paraId="7F45E7F6">
      <w:pPr>
        <w:pStyle w:val="56"/>
        <w:spacing w:line="360" w:lineRule="auto"/>
        <w:ind w:firstLine="420"/>
      </w:pPr>
      <w:r>
        <w:rPr>
          <w:rFonts w:hint="eastAsia"/>
        </w:rPr>
        <w:t>c）锚固材料充填饱满；</w:t>
      </w:r>
    </w:p>
    <w:p w14:paraId="37E0C26D">
      <w:pPr>
        <w:pStyle w:val="56"/>
        <w:spacing w:line="360" w:lineRule="auto"/>
        <w:ind w:firstLine="420"/>
      </w:pPr>
      <w:r>
        <w:rPr>
          <w:rFonts w:hint="eastAsia"/>
        </w:rPr>
        <w:t>d）外露长度满足要求；</w:t>
      </w:r>
    </w:p>
    <w:p w14:paraId="7C59535D">
      <w:pPr>
        <w:pStyle w:val="56"/>
        <w:spacing w:line="360" w:lineRule="auto"/>
        <w:ind w:firstLine="420"/>
      </w:pPr>
      <w:r>
        <w:rPr>
          <w:rFonts w:hint="eastAsia"/>
        </w:rPr>
        <w:t>e）垫板、螺母和连接件安装到位。</w:t>
      </w:r>
    </w:p>
    <w:p w14:paraId="74B95B69">
      <w:pPr>
        <w:pStyle w:val="165"/>
        <w:spacing w:line="360" w:lineRule="auto"/>
      </w:pPr>
      <w:r>
        <w:rPr>
          <w:rFonts w:hint="eastAsia"/>
        </w:rPr>
        <w:t>采用注浆锚杆时，应控制浆液性能、注浆压力和注浆饱满度；不得出现明显空浆、漏浆和假锚固。</w:t>
      </w:r>
    </w:p>
    <w:p w14:paraId="19B717D7">
      <w:pPr>
        <w:pStyle w:val="165"/>
        <w:spacing w:line="360" w:lineRule="auto"/>
      </w:pPr>
      <w:r>
        <w:rPr>
          <w:rFonts w:hint="eastAsia"/>
        </w:rPr>
        <w:t>采用树脂锚杆或者其他快硬锚固方式时，应控制药卷数量、搅拌时间和固化时间；未达到规定固化条件前，不得施加荷载。</w:t>
      </w:r>
    </w:p>
    <w:p w14:paraId="2C4625F7">
      <w:pPr>
        <w:pStyle w:val="165"/>
        <w:spacing w:line="360" w:lineRule="auto"/>
      </w:pPr>
      <w:r>
        <w:rPr>
          <w:rFonts w:hint="eastAsia"/>
        </w:rPr>
        <w:t>锚杆施工后应按规定进行抽检和必要的拉拔试验；不满足要求的，应补设或者重新施工。</w:t>
      </w:r>
    </w:p>
    <w:p w14:paraId="07898A36">
      <w:pPr>
        <w:pStyle w:val="105"/>
        <w:spacing w:before="120" w:after="120" w:line="360" w:lineRule="auto"/>
      </w:pPr>
      <w:r>
        <w:rPr>
          <w:rFonts w:hint="eastAsia"/>
        </w:rPr>
        <w:t>锁脚锚管施工要求</w:t>
      </w:r>
    </w:p>
    <w:p w14:paraId="7288AFEF">
      <w:pPr>
        <w:pStyle w:val="165"/>
        <w:spacing w:line="360" w:lineRule="auto"/>
      </w:pPr>
      <w:r>
        <w:rPr>
          <w:rFonts w:hint="eastAsia"/>
        </w:rPr>
        <w:t>锁脚锚管应在钢架安装后及时施作，并应与钢架拱脚、边墙脚和受力薄弱部位形成稳定约束。</w:t>
      </w:r>
    </w:p>
    <w:p w14:paraId="1EED3967">
      <w:pPr>
        <w:pStyle w:val="165"/>
        <w:spacing w:line="360" w:lineRule="auto"/>
      </w:pPr>
      <w:r>
        <w:rPr>
          <w:rFonts w:hint="eastAsia"/>
        </w:rPr>
        <w:t>锁脚锚管长度、角度、数量和布置位置应符合设计要求。</w:t>
      </w:r>
    </w:p>
    <w:p w14:paraId="16E0C5CE">
      <w:pPr>
        <w:pStyle w:val="165"/>
        <w:spacing w:line="360" w:lineRule="auto"/>
      </w:pPr>
      <w:r>
        <w:rPr>
          <w:rFonts w:hint="eastAsia"/>
        </w:rPr>
        <w:t>锁脚锚管钻孔方向应稳定，不得偏离设计控制方向过大，以免失去锁脚作用。</w:t>
      </w:r>
    </w:p>
    <w:p w14:paraId="5389010D">
      <w:pPr>
        <w:pStyle w:val="165"/>
        <w:spacing w:line="360" w:lineRule="auto"/>
      </w:pPr>
      <w:r>
        <w:rPr>
          <w:rFonts w:hint="eastAsia"/>
        </w:rPr>
        <w:t>锁脚锚管安装后应及时注浆或者锚固，确保其发挥约束作用。</w:t>
      </w:r>
    </w:p>
    <w:p w14:paraId="1C75725C">
      <w:pPr>
        <w:pStyle w:val="165"/>
        <w:spacing w:line="360" w:lineRule="auto"/>
      </w:pPr>
      <w:r>
        <w:rPr>
          <w:rFonts w:hint="eastAsia"/>
        </w:rPr>
        <w:t>锁脚锚管不得仅作形式性布设；注浆不实、长度不足或者角度明显失准的，不得计入有效支护。</w:t>
      </w:r>
    </w:p>
    <w:p w14:paraId="7E3AAFDA">
      <w:pPr>
        <w:pStyle w:val="105"/>
        <w:spacing w:before="120" w:after="120" w:line="360" w:lineRule="auto"/>
      </w:pPr>
      <w:r>
        <w:rPr>
          <w:rFonts w:hint="eastAsia"/>
        </w:rPr>
        <w:t>喷射混凝土施工要求</w:t>
      </w:r>
    </w:p>
    <w:p w14:paraId="419549CD">
      <w:pPr>
        <w:pStyle w:val="165"/>
        <w:spacing w:line="360" w:lineRule="auto"/>
      </w:pPr>
      <w:r>
        <w:rPr>
          <w:rFonts w:hint="eastAsia"/>
        </w:rPr>
        <w:t>喷射混凝土施工应根据地层条件、支护等级、钢架布置和设计厚度确定喷射顺序、分层厚度和喷射工艺。</w:t>
      </w:r>
    </w:p>
    <w:p w14:paraId="1C585963">
      <w:pPr>
        <w:pStyle w:val="165"/>
        <w:spacing w:line="360" w:lineRule="auto"/>
      </w:pPr>
      <w:r>
        <w:rPr>
          <w:rFonts w:hint="eastAsia"/>
        </w:rPr>
        <w:t>喷射混凝土原材料、配合比和外加剂应满足设计和有关标准要求。</w:t>
      </w:r>
    </w:p>
    <w:p w14:paraId="6C7347A0">
      <w:pPr>
        <w:pStyle w:val="165"/>
        <w:spacing w:line="360" w:lineRule="auto"/>
      </w:pPr>
      <w:r>
        <w:rPr>
          <w:rFonts w:hint="eastAsia"/>
        </w:rPr>
        <w:t>喷射混凝土施工前应检查拌和质量、喷射设备、风压、水压和输料系统状态。</w:t>
      </w:r>
    </w:p>
    <w:p w14:paraId="2E13AA8A">
      <w:pPr>
        <w:pStyle w:val="165"/>
        <w:spacing w:line="360" w:lineRule="auto"/>
      </w:pPr>
      <w:r>
        <w:rPr>
          <w:rFonts w:hint="eastAsia"/>
        </w:rPr>
        <w:t>喷射混凝土应分层、分区、分段均匀喷射。一次喷射厚度应与受喷面稳定性、配合比和设备能力相适应，不得一次性超厚喷射造成坍落和空鼓。</w:t>
      </w:r>
    </w:p>
    <w:p w14:paraId="7648DF0D">
      <w:pPr>
        <w:pStyle w:val="165"/>
        <w:spacing w:line="360" w:lineRule="auto"/>
      </w:pPr>
      <w:r>
        <w:rPr>
          <w:rFonts w:hint="eastAsia"/>
        </w:rPr>
        <w:t>喷射顺序宜自下而上进行；对拱部、边墙脚、钢架背后和钢架节点等部位应加强喷射密实控制。</w:t>
      </w:r>
    </w:p>
    <w:p w14:paraId="33983FF4">
      <w:pPr>
        <w:pStyle w:val="165"/>
        <w:spacing w:line="360" w:lineRule="auto"/>
      </w:pPr>
      <w:r>
        <w:rPr>
          <w:rFonts w:hint="eastAsia"/>
        </w:rPr>
        <w:t>喷射作业中应控制喷嘴距离、喷射角度和移动速度，确保喷层均匀、密实和附着良好。</w:t>
      </w:r>
    </w:p>
    <w:p w14:paraId="39A4F2D5">
      <w:pPr>
        <w:pStyle w:val="165"/>
        <w:spacing w:line="360" w:lineRule="auto"/>
      </w:pPr>
      <w:r>
        <w:rPr>
          <w:rFonts w:hint="eastAsia"/>
        </w:rPr>
        <w:t>喷射混凝土不得出现下列情形：</w:t>
      </w:r>
    </w:p>
    <w:p w14:paraId="75442784">
      <w:pPr>
        <w:pStyle w:val="56"/>
        <w:spacing w:line="360" w:lineRule="auto"/>
        <w:ind w:firstLine="420"/>
      </w:pPr>
      <w:r>
        <w:rPr>
          <w:rFonts w:hint="eastAsia"/>
        </w:rPr>
        <w:t>a）漏喷；</w:t>
      </w:r>
    </w:p>
    <w:p w14:paraId="52ACED63">
      <w:pPr>
        <w:pStyle w:val="56"/>
        <w:spacing w:line="360" w:lineRule="auto"/>
        <w:ind w:firstLine="420"/>
      </w:pPr>
      <w:r>
        <w:rPr>
          <w:rFonts w:hint="eastAsia"/>
        </w:rPr>
        <w:t>b）空鼓；</w:t>
      </w:r>
    </w:p>
    <w:p w14:paraId="4F1BC14F">
      <w:pPr>
        <w:pStyle w:val="56"/>
        <w:spacing w:line="360" w:lineRule="auto"/>
        <w:ind w:firstLine="420"/>
      </w:pPr>
      <w:r>
        <w:rPr>
          <w:rFonts w:hint="eastAsia"/>
        </w:rPr>
        <w:t>c）脱层；</w:t>
      </w:r>
    </w:p>
    <w:p w14:paraId="76D3E570">
      <w:pPr>
        <w:pStyle w:val="56"/>
        <w:spacing w:line="360" w:lineRule="auto"/>
        <w:ind w:firstLine="420"/>
      </w:pPr>
      <w:r>
        <w:rPr>
          <w:rFonts w:hint="eastAsia"/>
        </w:rPr>
        <w:t>d）严重回弹堆积未清理；</w:t>
      </w:r>
    </w:p>
    <w:p w14:paraId="3A15EF8D">
      <w:pPr>
        <w:pStyle w:val="56"/>
        <w:spacing w:line="360" w:lineRule="auto"/>
        <w:ind w:firstLine="420"/>
      </w:pPr>
      <w:r>
        <w:rPr>
          <w:rFonts w:hint="eastAsia"/>
        </w:rPr>
        <w:t>e）喷层厚度明显不足；</w:t>
      </w:r>
    </w:p>
    <w:p w14:paraId="37A2FEEE">
      <w:pPr>
        <w:pStyle w:val="56"/>
        <w:spacing w:line="360" w:lineRule="auto"/>
        <w:ind w:firstLine="420"/>
      </w:pPr>
      <w:r>
        <w:rPr>
          <w:rFonts w:hint="eastAsia"/>
        </w:rPr>
        <w:t>f）喷层表面严重开裂或者剥落。</w:t>
      </w:r>
    </w:p>
    <w:p w14:paraId="3390D783">
      <w:pPr>
        <w:pStyle w:val="165"/>
        <w:spacing w:line="360" w:lineRule="auto"/>
      </w:pPr>
      <w:r>
        <w:rPr>
          <w:rFonts w:hint="eastAsia"/>
        </w:rPr>
        <w:t>钢架背后、钢架与围岩之间和拱脚转角处应喷填密实，不得形成空洞和脱空。</w:t>
      </w:r>
    </w:p>
    <w:p w14:paraId="1997C58E">
      <w:pPr>
        <w:pStyle w:val="165"/>
        <w:spacing w:line="360" w:lineRule="auto"/>
      </w:pPr>
      <w:r>
        <w:rPr>
          <w:rFonts w:hint="eastAsia"/>
        </w:rPr>
        <w:t>喷射混凝土施工完成后，应按规定进行养护；未采取养护措施或者养护不足的，不得作为合格支护面。</w:t>
      </w:r>
    </w:p>
    <w:p w14:paraId="259C8170">
      <w:pPr>
        <w:pStyle w:val="105"/>
        <w:spacing w:before="120" w:after="120" w:line="360" w:lineRule="auto"/>
      </w:pPr>
      <w:r>
        <w:rPr>
          <w:rFonts w:hint="eastAsia"/>
        </w:rPr>
        <w:t>仰拱和封闭成环施工要求</w:t>
      </w:r>
    </w:p>
    <w:p w14:paraId="29B69641">
      <w:pPr>
        <w:pStyle w:val="165"/>
        <w:spacing w:line="360" w:lineRule="auto"/>
      </w:pPr>
      <w:r>
        <w:rPr>
          <w:rFonts w:hint="eastAsia"/>
        </w:rPr>
        <w:t>仰拱施工应与上部开挖和初期支护施工协调推进，并应满足尽快闭合成环的要求。</w:t>
      </w:r>
    </w:p>
    <w:p w14:paraId="43D6E333">
      <w:pPr>
        <w:pStyle w:val="165"/>
        <w:spacing w:line="360" w:lineRule="auto"/>
      </w:pPr>
      <w:r>
        <w:rPr>
          <w:rFonts w:hint="eastAsia"/>
        </w:rPr>
        <w:t>仰拱开挖、清底、支护和回填应连续组织，不得长时间暴露仰拱基底。</w:t>
      </w:r>
    </w:p>
    <w:p w14:paraId="41C6B1E0">
      <w:pPr>
        <w:pStyle w:val="165"/>
        <w:spacing w:line="360" w:lineRule="auto"/>
      </w:pPr>
      <w:r>
        <w:rPr>
          <w:rFonts w:hint="eastAsia"/>
        </w:rPr>
        <w:t>仰拱初期支护参数、厚度和构件布设应符合设计要求，不得因施工组织困难简化仰拱支护。</w:t>
      </w:r>
    </w:p>
    <w:p w14:paraId="40AD883E">
      <w:pPr>
        <w:pStyle w:val="165"/>
        <w:spacing w:line="360" w:lineRule="auto"/>
      </w:pPr>
      <w:r>
        <w:rPr>
          <w:rFonts w:hint="eastAsia"/>
        </w:rPr>
        <w:t>初期支护封闭成环距离应控制在方案规定范围内；对软弱地层、浅埋地层和高风险区段，应缩短封闭距离。</w:t>
      </w:r>
    </w:p>
    <w:p w14:paraId="19819952">
      <w:pPr>
        <w:pStyle w:val="165"/>
        <w:spacing w:line="360" w:lineRule="auto"/>
      </w:pPr>
      <w:r>
        <w:rPr>
          <w:rFonts w:hint="eastAsia"/>
        </w:rPr>
        <w:t>未形成有效闭合环前，不得在对应区段长期维持大跨度暴露状态。</w:t>
      </w:r>
    </w:p>
    <w:p w14:paraId="0799A7E9">
      <w:pPr>
        <w:pStyle w:val="105"/>
        <w:spacing w:before="120" w:after="120" w:line="360" w:lineRule="auto"/>
      </w:pPr>
      <w:r>
        <w:rPr>
          <w:rFonts w:hint="eastAsia"/>
        </w:rPr>
        <w:t>施工顺序与工序衔接要求</w:t>
      </w:r>
    </w:p>
    <w:p w14:paraId="0C00901D">
      <w:pPr>
        <w:pStyle w:val="165"/>
        <w:spacing w:line="360" w:lineRule="auto"/>
      </w:pPr>
      <w:r>
        <w:rPr>
          <w:rFonts w:hint="eastAsia"/>
        </w:rPr>
        <w:t>初期支护施工应按“开挖修整—危石清理—钢架安装—锚杆施工—钢筋网铺设—喷射混凝土—锁脚及补强—检查验收”的顺序组织实施；根据具体工法需要可合理调整，但不得削弱支护功能。</w:t>
      </w:r>
    </w:p>
    <w:p w14:paraId="3D520193">
      <w:pPr>
        <w:pStyle w:val="165"/>
        <w:spacing w:line="360" w:lineRule="auto"/>
      </w:pPr>
      <w:r>
        <w:rPr>
          <w:rFonts w:hint="eastAsia"/>
        </w:rPr>
        <w:t>各工序之间应及时交接检查。上一工序质量不符合要求的，不得进入下一工序。</w:t>
      </w:r>
    </w:p>
    <w:p w14:paraId="1302A54D">
      <w:pPr>
        <w:pStyle w:val="165"/>
        <w:spacing w:line="360" w:lineRule="auto"/>
      </w:pPr>
      <w:r>
        <w:rPr>
          <w:rFonts w:hint="eastAsia"/>
        </w:rPr>
        <w:t>上下台阶、左右导洞和中隔壁区段的支护施工应按既定转换顺序进行，不得因局部抢工造成受力失衡。</w:t>
      </w:r>
    </w:p>
    <w:p w14:paraId="0B205DF3">
      <w:pPr>
        <w:pStyle w:val="165"/>
        <w:spacing w:line="360" w:lineRule="auto"/>
      </w:pPr>
      <w:r>
        <w:rPr>
          <w:rFonts w:hint="eastAsia"/>
        </w:rPr>
        <w:t>初期支护完成后，应及时开展质量检查、监控量测点恢复或者保护以及后续工序衔接。</w:t>
      </w:r>
    </w:p>
    <w:p w14:paraId="496FD6A6">
      <w:pPr>
        <w:pStyle w:val="105"/>
        <w:spacing w:before="120" w:after="120" w:line="360" w:lineRule="auto"/>
      </w:pPr>
      <w:r>
        <w:rPr>
          <w:rFonts w:hint="eastAsia"/>
        </w:rPr>
        <w:t>施工质量检查要求</w:t>
      </w:r>
    </w:p>
    <w:p w14:paraId="7546F413">
      <w:pPr>
        <w:pStyle w:val="165"/>
        <w:spacing w:line="360" w:lineRule="auto"/>
      </w:pPr>
      <w:r>
        <w:rPr>
          <w:rFonts w:hint="eastAsia"/>
        </w:rPr>
        <w:t>初期支护施工质量检查应覆盖材料、构件、安装精度、锚固质量、喷层质量和封闭成环状态。</w:t>
      </w:r>
    </w:p>
    <w:p w14:paraId="4D9FFE05">
      <w:pPr>
        <w:pStyle w:val="165"/>
        <w:spacing w:line="360" w:lineRule="auto"/>
      </w:pPr>
      <w:r>
        <w:rPr>
          <w:rFonts w:hint="eastAsia"/>
        </w:rPr>
        <w:t>质量检查内容应至少包括下列内容：</w:t>
      </w:r>
    </w:p>
    <w:p w14:paraId="58643441">
      <w:pPr>
        <w:pStyle w:val="56"/>
        <w:spacing w:line="360" w:lineRule="auto"/>
        <w:ind w:firstLine="420"/>
      </w:pPr>
      <w:r>
        <w:rPr>
          <w:rFonts w:hint="eastAsia"/>
        </w:rPr>
        <w:t>a）钢架规格、间距和安装位置；</w:t>
      </w:r>
    </w:p>
    <w:p w14:paraId="17357456">
      <w:pPr>
        <w:pStyle w:val="56"/>
        <w:spacing w:line="360" w:lineRule="auto"/>
        <w:ind w:firstLine="420"/>
      </w:pPr>
      <w:r>
        <w:rPr>
          <w:rFonts w:hint="eastAsia"/>
        </w:rPr>
        <w:t>b）钢架连接和纵向连接质量；</w:t>
      </w:r>
    </w:p>
    <w:p w14:paraId="78BCCF18">
      <w:pPr>
        <w:pStyle w:val="56"/>
        <w:spacing w:line="360" w:lineRule="auto"/>
        <w:ind w:firstLine="420"/>
      </w:pPr>
      <w:r>
        <w:rPr>
          <w:rFonts w:hint="eastAsia"/>
        </w:rPr>
        <w:t>c）钢筋网规格、搭接和固定情况；</w:t>
      </w:r>
    </w:p>
    <w:p w14:paraId="7E61D356">
      <w:pPr>
        <w:pStyle w:val="56"/>
        <w:spacing w:line="360" w:lineRule="auto"/>
        <w:ind w:firstLine="420"/>
      </w:pPr>
      <w:r>
        <w:rPr>
          <w:rFonts w:hint="eastAsia"/>
        </w:rPr>
        <w:t>d）锚杆长度、间距、角度和锚固效果；</w:t>
      </w:r>
    </w:p>
    <w:p w14:paraId="09F581C2">
      <w:pPr>
        <w:pStyle w:val="56"/>
        <w:spacing w:line="360" w:lineRule="auto"/>
        <w:ind w:firstLine="420"/>
      </w:pPr>
      <w:r>
        <w:rPr>
          <w:rFonts w:hint="eastAsia"/>
        </w:rPr>
        <w:t>e）锁脚锚管长度、角度和注浆质量；</w:t>
      </w:r>
    </w:p>
    <w:p w14:paraId="2A7F982A">
      <w:pPr>
        <w:pStyle w:val="56"/>
        <w:spacing w:line="360" w:lineRule="auto"/>
        <w:ind w:firstLine="420"/>
      </w:pPr>
      <w:r>
        <w:rPr>
          <w:rFonts w:hint="eastAsia"/>
        </w:rPr>
        <w:t>f）喷射混凝土厚度、强度和密实性；</w:t>
      </w:r>
    </w:p>
    <w:p w14:paraId="7BFD4EEF">
      <w:pPr>
        <w:pStyle w:val="56"/>
        <w:spacing w:line="360" w:lineRule="auto"/>
        <w:ind w:firstLine="420"/>
      </w:pPr>
      <w:r>
        <w:rPr>
          <w:rFonts w:hint="eastAsia"/>
        </w:rPr>
        <w:t>g）支护轮廓尺寸和净空控制；</w:t>
      </w:r>
    </w:p>
    <w:p w14:paraId="0766DC68">
      <w:pPr>
        <w:pStyle w:val="56"/>
        <w:spacing w:line="360" w:lineRule="auto"/>
        <w:ind w:firstLine="420"/>
      </w:pPr>
      <w:r>
        <w:rPr>
          <w:rFonts w:hint="eastAsia"/>
        </w:rPr>
        <w:t>h）仰拱闭合和封闭成环情况。</w:t>
      </w:r>
    </w:p>
    <w:p w14:paraId="08FDB233">
      <w:pPr>
        <w:pStyle w:val="165"/>
        <w:spacing w:line="360" w:lineRule="auto"/>
      </w:pPr>
      <w:r>
        <w:rPr>
          <w:rFonts w:hint="eastAsia"/>
        </w:rPr>
        <w:t>喷射混凝土厚度应按规定进行检测；厚度不足的，应补喷并复检。</w:t>
      </w:r>
    </w:p>
    <w:p w14:paraId="1F5B1AB4">
      <w:pPr>
        <w:pStyle w:val="165"/>
        <w:spacing w:line="360" w:lineRule="auto"/>
      </w:pPr>
      <w:r>
        <w:rPr>
          <w:rFonts w:hint="eastAsia"/>
        </w:rPr>
        <w:t>锚杆、锁脚锚管和连接件质量应按规定抽检；抽检不合格时，应扩大检查范围并采取补强措施。</w:t>
      </w:r>
    </w:p>
    <w:p w14:paraId="23EA1009">
      <w:pPr>
        <w:pStyle w:val="165"/>
        <w:spacing w:line="360" w:lineRule="auto"/>
      </w:pPr>
      <w:r>
        <w:rPr>
          <w:rFonts w:hint="eastAsia"/>
        </w:rPr>
        <w:t>初期支护隐蔽工程验收应及时进行；未经验收或者验收不合格的，不得进入覆盖工序。</w:t>
      </w:r>
    </w:p>
    <w:p w14:paraId="7A230932">
      <w:pPr>
        <w:pStyle w:val="105"/>
        <w:spacing w:before="120" w:after="120" w:line="360" w:lineRule="auto"/>
      </w:pPr>
      <w:r>
        <w:rPr>
          <w:rFonts w:hint="eastAsia"/>
        </w:rPr>
        <w:t>施工异常处置要求</w:t>
      </w:r>
    </w:p>
    <w:p w14:paraId="75E664C9">
      <w:pPr>
        <w:pStyle w:val="165"/>
        <w:spacing w:line="360" w:lineRule="auto"/>
      </w:pPr>
      <w:r>
        <w:rPr>
          <w:rFonts w:hint="eastAsia"/>
        </w:rPr>
        <w:t>初期支护施工过程中出现下列情形之一时，应立即分析原因并采取处置措施：</w:t>
      </w:r>
    </w:p>
    <w:p w14:paraId="128EA617">
      <w:pPr>
        <w:pStyle w:val="56"/>
        <w:spacing w:line="360" w:lineRule="auto"/>
        <w:ind w:firstLine="420"/>
      </w:pPr>
      <w:r>
        <w:rPr>
          <w:rFonts w:hint="eastAsia"/>
        </w:rPr>
        <w:t>a）钢架明显变形、倾斜或者下沉；</w:t>
      </w:r>
    </w:p>
    <w:p w14:paraId="05866F31">
      <w:pPr>
        <w:pStyle w:val="56"/>
        <w:spacing w:line="360" w:lineRule="auto"/>
        <w:ind w:firstLine="420"/>
      </w:pPr>
      <w:r>
        <w:rPr>
          <w:rFonts w:hint="eastAsia"/>
        </w:rPr>
        <w:t>b）喷层开裂、空鼓、脱落或者回弹异常增大；</w:t>
      </w:r>
    </w:p>
    <w:p w14:paraId="11644C12">
      <w:pPr>
        <w:pStyle w:val="56"/>
        <w:spacing w:line="360" w:lineRule="auto"/>
        <w:ind w:firstLine="420"/>
      </w:pPr>
      <w:r>
        <w:rPr>
          <w:rFonts w:hint="eastAsia"/>
        </w:rPr>
        <w:t>c）锚杆成孔困难、锚固失效或者大量塌孔；</w:t>
      </w:r>
    </w:p>
    <w:p w14:paraId="4FC71AE4">
      <w:pPr>
        <w:pStyle w:val="56"/>
        <w:spacing w:line="360" w:lineRule="auto"/>
        <w:ind w:firstLine="420"/>
      </w:pPr>
      <w:r>
        <w:rPr>
          <w:rFonts w:hint="eastAsia"/>
        </w:rPr>
        <w:t>d）拱脚、边墙脚局部失稳；</w:t>
      </w:r>
    </w:p>
    <w:p w14:paraId="245F7A31">
      <w:pPr>
        <w:pStyle w:val="56"/>
        <w:spacing w:line="360" w:lineRule="auto"/>
        <w:ind w:firstLine="420"/>
      </w:pPr>
      <w:r>
        <w:rPr>
          <w:rFonts w:hint="eastAsia"/>
        </w:rPr>
        <w:t>e）支护背后空洞明显；</w:t>
      </w:r>
    </w:p>
    <w:p w14:paraId="7DDF69B6">
      <w:pPr>
        <w:pStyle w:val="56"/>
        <w:spacing w:line="360" w:lineRule="auto"/>
        <w:ind w:firstLine="420"/>
      </w:pPr>
      <w:r>
        <w:rPr>
          <w:rFonts w:hint="eastAsia"/>
        </w:rPr>
        <w:t>f）围岩或者土体持续掉块、涌砂或者渗水加剧；</w:t>
      </w:r>
    </w:p>
    <w:p w14:paraId="2723373F">
      <w:pPr>
        <w:pStyle w:val="56"/>
        <w:spacing w:line="360" w:lineRule="auto"/>
        <w:ind w:firstLine="420"/>
      </w:pPr>
      <w:r>
        <w:rPr>
          <w:rFonts w:hint="eastAsia"/>
        </w:rPr>
        <w:t>g）监控量测数据异常增长。</w:t>
      </w:r>
    </w:p>
    <w:p w14:paraId="7F969AC1">
      <w:pPr>
        <w:pStyle w:val="165"/>
        <w:spacing w:line="360" w:lineRule="auto"/>
      </w:pPr>
      <w:r>
        <w:rPr>
          <w:rFonts w:hint="eastAsia"/>
        </w:rPr>
        <w:t>异常处置应坚持“先稳控、后分析、再补强”的原则。</w:t>
      </w:r>
    </w:p>
    <w:p w14:paraId="74E7FF9F">
      <w:pPr>
        <w:pStyle w:val="165"/>
        <w:spacing w:line="360" w:lineRule="auto"/>
      </w:pPr>
      <w:r>
        <w:rPr>
          <w:rFonts w:hint="eastAsia"/>
        </w:rPr>
        <w:t>对影响结构安全和施工安全的异常，不得在未补强和未复核前继续扩大开挖。</w:t>
      </w:r>
    </w:p>
    <w:p w14:paraId="3FDBE43C">
      <w:pPr>
        <w:pStyle w:val="165"/>
        <w:spacing w:line="360" w:lineRule="auto"/>
      </w:pPr>
      <w:r>
        <w:rPr>
          <w:rFonts w:hint="eastAsia"/>
        </w:rPr>
        <w:t>异常处置后，应复核支护参数、施工工序和监测频次，必要时应调整支护等级。</w:t>
      </w:r>
    </w:p>
    <w:p w14:paraId="482C070D">
      <w:pPr>
        <w:pStyle w:val="105"/>
        <w:spacing w:before="120" w:after="120" w:line="360" w:lineRule="auto"/>
      </w:pPr>
      <w:r>
        <w:rPr>
          <w:rFonts w:hint="eastAsia"/>
        </w:rPr>
        <w:t>安全与环保要求</w:t>
      </w:r>
    </w:p>
    <w:p w14:paraId="08026FEB">
      <w:pPr>
        <w:pStyle w:val="165"/>
        <w:spacing w:line="360" w:lineRule="auto"/>
      </w:pPr>
      <w:r>
        <w:rPr>
          <w:rFonts w:hint="eastAsia"/>
        </w:rPr>
        <w:t>初期支护施工应严格执行隧道施工安全管理要求。</w:t>
      </w:r>
    </w:p>
    <w:p w14:paraId="7E13CC2D">
      <w:pPr>
        <w:pStyle w:val="165"/>
        <w:spacing w:line="360" w:lineRule="auto"/>
      </w:pPr>
      <w:r>
        <w:rPr>
          <w:rFonts w:hint="eastAsia"/>
        </w:rPr>
        <w:t>钢架吊装、焊接、喷射混凝土、钻孔和高处作业时，应采取相应安全防护措施。</w:t>
      </w:r>
    </w:p>
    <w:p w14:paraId="2BE0450B">
      <w:pPr>
        <w:pStyle w:val="165"/>
        <w:spacing w:line="360" w:lineRule="auto"/>
      </w:pPr>
      <w:r>
        <w:rPr>
          <w:rFonts w:hint="eastAsia"/>
        </w:rPr>
        <w:t>喷射混凝土作业时，应加强通风、降尘和回弹物清理，作业人员应佩戴防尘、防噪和防护用品。</w:t>
      </w:r>
    </w:p>
    <w:p w14:paraId="163B5FF6">
      <w:pPr>
        <w:pStyle w:val="165"/>
        <w:spacing w:line="360" w:lineRule="auto"/>
      </w:pPr>
      <w:r>
        <w:rPr>
          <w:rFonts w:hint="eastAsia"/>
        </w:rPr>
        <w:t>施工废料、回弹料、废浆、废钢材和包装废弃物应及时清理并按规定处置。</w:t>
      </w:r>
    </w:p>
    <w:p w14:paraId="04A7DC1E">
      <w:pPr>
        <w:pStyle w:val="165"/>
        <w:spacing w:line="360" w:lineRule="auto"/>
      </w:pPr>
      <w:r>
        <w:rPr>
          <w:rFonts w:hint="eastAsia"/>
        </w:rPr>
        <w:t>初期支护施工不得因噪声、振动、废浆外排和粉尘控制不当影响周边环境和既有设施安全。</w:t>
      </w:r>
    </w:p>
    <w:p w14:paraId="40BCCC41">
      <w:pPr>
        <w:pStyle w:val="104"/>
        <w:spacing w:before="240" w:after="240" w:line="360" w:lineRule="auto"/>
      </w:pPr>
      <w:bookmarkStart w:id="55" w:name="_Toc228610437"/>
      <w:r>
        <w:rPr>
          <w:rFonts w:hint="eastAsia"/>
        </w:rPr>
        <w:t>临时支护与特殊区段支护施工要求</w:t>
      </w:r>
      <w:bookmarkEnd w:id="55"/>
    </w:p>
    <w:p w14:paraId="3457B912">
      <w:pPr>
        <w:pStyle w:val="105"/>
        <w:spacing w:before="120" w:after="120" w:line="360" w:lineRule="auto"/>
      </w:pPr>
      <w:r>
        <w:rPr>
          <w:rFonts w:hint="eastAsia"/>
        </w:rPr>
        <w:t>一般规定</w:t>
      </w:r>
    </w:p>
    <w:p w14:paraId="1E32E3A0">
      <w:pPr>
        <w:pStyle w:val="165"/>
        <w:spacing w:line="360" w:lineRule="auto"/>
      </w:pPr>
      <w:r>
        <w:rPr>
          <w:rFonts w:hint="eastAsia"/>
        </w:rPr>
        <w:t>临时支护与特殊区段支护施工应服务于施工阶段局部稳定、工序转换安全、结构受力过渡和高风险区段专项控制要求。</w:t>
      </w:r>
    </w:p>
    <w:p w14:paraId="0F64E5F7">
      <w:pPr>
        <w:pStyle w:val="165"/>
        <w:spacing w:line="360" w:lineRule="auto"/>
      </w:pPr>
      <w:r>
        <w:rPr>
          <w:rFonts w:hint="eastAsia"/>
        </w:rPr>
        <w:t>临时支护与特殊区段支护应根据开挖方法、分部开挖顺序、地层稳定性、地下水条件、周边环境敏感程度和监测反馈结果确定，不得脱离实际工况机械设置或者简单套用常规区段做法。</w:t>
      </w:r>
    </w:p>
    <w:p w14:paraId="49A2E16E">
      <w:pPr>
        <w:pStyle w:val="165"/>
        <w:spacing w:line="360" w:lineRule="auto"/>
      </w:pPr>
      <w:r>
        <w:rPr>
          <w:rFonts w:hint="eastAsia"/>
        </w:rPr>
        <w:t>临时支护应与初期支护、仰拱支护、封闭成环和后续工序紧密衔接；特殊区段支护应与专项施工方案、专项监测方案和专项风险控制措施同步实施。</w:t>
      </w:r>
    </w:p>
    <w:p w14:paraId="3D99A95B">
      <w:pPr>
        <w:pStyle w:val="165"/>
        <w:spacing w:line="360" w:lineRule="auto"/>
      </w:pPr>
      <w:r>
        <w:rPr>
          <w:rFonts w:hint="eastAsia"/>
        </w:rPr>
        <w:t>对浅埋偏压区段、软弱破碎区段、富水区段、砂卵石区段、近接既有建（构）筑物区段、近接既有轨道交通结构区段、下穿重要管线区段和其他高风险区段，应实施专项支护控制，不得以一般区段支护方式替代。</w:t>
      </w:r>
    </w:p>
    <w:p w14:paraId="465C605A">
      <w:pPr>
        <w:pStyle w:val="165"/>
        <w:spacing w:line="360" w:lineRule="auto"/>
      </w:pPr>
      <w:r>
        <w:rPr>
          <w:rFonts w:hint="eastAsia"/>
        </w:rPr>
        <w:t>临时支护和特殊区段支护施工过程中，应以“先稳控、后转换，先加固、后开挖，先监测、后调整”为基本原则。</w:t>
      </w:r>
    </w:p>
    <w:p w14:paraId="6C120C22">
      <w:pPr>
        <w:pStyle w:val="165"/>
        <w:spacing w:line="360" w:lineRule="auto"/>
      </w:pPr>
      <w:r>
        <w:rPr>
          <w:rFonts w:hint="eastAsia"/>
        </w:rPr>
        <w:t>临时支护或者特殊区段支护未形成有效受力体系前，不得进入对其受力不利的下一工序。</w:t>
      </w:r>
    </w:p>
    <w:p w14:paraId="3C8F33E9">
      <w:pPr>
        <w:pStyle w:val="105"/>
        <w:spacing w:before="120" w:after="120" w:line="360" w:lineRule="auto"/>
      </w:pPr>
      <w:r>
        <w:rPr>
          <w:rFonts w:hint="eastAsia"/>
        </w:rPr>
        <w:t>临时支护施工准备要求</w:t>
      </w:r>
    </w:p>
    <w:p w14:paraId="61CAA6B2">
      <w:pPr>
        <w:pStyle w:val="165"/>
        <w:spacing w:line="360" w:lineRule="auto"/>
      </w:pPr>
      <w:r>
        <w:rPr>
          <w:rFonts w:hint="eastAsia"/>
        </w:rPr>
        <w:t>临时支护施工前，应核对施工方案、结构布置、拆换顺序、连接方式和受力转换条件。</w:t>
      </w:r>
    </w:p>
    <w:p w14:paraId="173AB152">
      <w:pPr>
        <w:pStyle w:val="165"/>
        <w:spacing w:line="360" w:lineRule="auto"/>
      </w:pPr>
      <w:r>
        <w:rPr>
          <w:rFonts w:hint="eastAsia"/>
        </w:rPr>
        <w:t>临时支护施工前应完成下列准备工作：</w:t>
      </w:r>
    </w:p>
    <w:p w14:paraId="1D651691">
      <w:pPr>
        <w:pStyle w:val="56"/>
        <w:spacing w:line="360" w:lineRule="auto"/>
        <w:ind w:firstLine="420"/>
      </w:pPr>
      <w:r>
        <w:rPr>
          <w:rFonts w:hint="eastAsia"/>
        </w:rPr>
        <w:t>a）复核开挖轮廓、分部开挖边界和预留岩柱或者土柱范围；</w:t>
      </w:r>
    </w:p>
    <w:p w14:paraId="4A1F8BEC">
      <w:pPr>
        <w:pStyle w:val="56"/>
        <w:spacing w:line="360" w:lineRule="auto"/>
        <w:ind w:firstLine="420"/>
      </w:pPr>
      <w:r>
        <w:rPr>
          <w:rFonts w:hint="eastAsia"/>
        </w:rPr>
        <w:t>b）复核临时支护位置、尺寸、标高和连接节点；</w:t>
      </w:r>
    </w:p>
    <w:p w14:paraId="3747AF02">
      <w:pPr>
        <w:pStyle w:val="56"/>
        <w:spacing w:line="360" w:lineRule="auto"/>
        <w:ind w:firstLine="420"/>
      </w:pPr>
      <w:r>
        <w:rPr>
          <w:rFonts w:hint="eastAsia"/>
        </w:rPr>
        <w:t>c）检查临时支护构件、连接件、钢材和焊材质量；</w:t>
      </w:r>
    </w:p>
    <w:p w14:paraId="5411A423">
      <w:pPr>
        <w:pStyle w:val="56"/>
        <w:spacing w:line="360" w:lineRule="auto"/>
        <w:ind w:firstLine="420"/>
      </w:pPr>
      <w:r>
        <w:rPr>
          <w:rFonts w:hint="eastAsia"/>
        </w:rPr>
        <w:t>d）检查安装设备、切割设备、焊接设备和吊装设备状态；</w:t>
      </w:r>
    </w:p>
    <w:p w14:paraId="43D2A656">
      <w:pPr>
        <w:pStyle w:val="56"/>
        <w:spacing w:line="360" w:lineRule="auto"/>
        <w:ind w:firstLine="420"/>
      </w:pPr>
      <w:r>
        <w:rPr>
          <w:rFonts w:hint="eastAsia"/>
        </w:rPr>
        <w:t>e）确认作业平台、照明、通风、排水和临时用电条件；</w:t>
      </w:r>
    </w:p>
    <w:p w14:paraId="49B741A9">
      <w:pPr>
        <w:pStyle w:val="56"/>
        <w:spacing w:line="360" w:lineRule="auto"/>
        <w:ind w:firstLine="420"/>
      </w:pPr>
      <w:r>
        <w:rPr>
          <w:rFonts w:hint="eastAsia"/>
        </w:rPr>
        <w:t>f）完成技术交底和安全交底。</w:t>
      </w:r>
    </w:p>
    <w:p w14:paraId="4BF76330">
      <w:pPr>
        <w:pStyle w:val="165"/>
        <w:spacing w:line="360" w:lineRule="auto"/>
      </w:pPr>
      <w:r>
        <w:rPr>
          <w:rFonts w:hint="eastAsia"/>
        </w:rPr>
        <w:t>临时支护施工前，应检查现有初期支护、开挖面和拱脚基础状态；现状支护不稳定或者基底不满足要求的，应先处理。</w:t>
      </w:r>
    </w:p>
    <w:p w14:paraId="0FA322FF">
      <w:pPr>
        <w:pStyle w:val="165"/>
        <w:spacing w:line="360" w:lineRule="auto"/>
      </w:pPr>
      <w:r>
        <w:rPr>
          <w:rFonts w:hint="eastAsia"/>
        </w:rPr>
        <w:t>对中隔壁、临时横撑、竖撑、临时仰拱和临时封闭结构等构件，安装前应核查其与既有支护构件的连接位置和连接顺序，不得错位安装。</w:t>
      </w:r>
    </w:p>
    <w:p w14:paraId="21B2503E">
      <w:pPr>
        <w:pStyle w:val="105"/>
        <w:spacing w:before="120" w:after="120" w:line="360" w:lineRule="auto"/>
      </w:pPr>
      <w:r>
        <w:rPr>
          <w:rFonts w:hint="eastAsia"/>
        </w:rPr>
        <w:t>临时支护构件施工要求</w:t>
      </w:r>
    </w:p>
    <w:p w14:paraId="02081992">
      <w:pPr>
        <w:pStyle w:val="165"/>
        <w:spacing w:line="360" w:lineRule="auto"/>
      </w:pPr>
      <w:r>
        <w:rPr>
          <w:rFonts w:hint="eastAsia"/>
        </w:rPr>
        <w:t>临时支护构件的材料、规格、尺寸、间距和连接方式应符合设计和专项施工方案要求。</w:t>
      </w:r>
    </w:p>
    <w:p w14:paraId="530B9808">
      <w:pPr>
        <w:pStyle w:val="165"/>
        <w:spacing w:line="360" w:lineRule="auto"/>
      </w:pPr>
      <w:r>
        <w:rPr>
          <w:rFonts w:hint="eastAsia"/>
        </w:rPr>
        <w:t>临时支护构件安装应满足下列要求：</w:t>
      </w:r>
    </w:p>
    <w:p w14:paraId="6D4E0BF3">
      <w:pPr>
        <w:pStyle w:val="56"/>
        <w:spacing w:line="360" w:lineRule="auto"/>
        <w:ind w:firstLine="420"/>
      </w:pPr>
      <w:r>
        <w:rPr>
          <w:rFonts w:hint="eastAsia"/>
        </w:rPr>
        <w:t>a）安装位置准确；</w:t>
      </w:r>
    </w:p>
    <w:p w14:paraId="662D4A15">
      <w:pPr>
        <w:pStyle w:val="56"/>
        <w:spacing w:line="360" w:lineRule="auto"/>
        <w:ind w:firstLine="420"/>
      </w:pPr>
      <w:r>
        <w:rPr>
          <w:rFonts w:hint="eastAsia"/>
        </w:rPr>
        <w:t>b）受力方向正确；</w:t>
      </w:r>
    </w:p>
    <w:p w14:paraId="727FFB8A">
      <w:pPr>
        <w:pStyle w:val="56"/>
        <w:spacing w:line="360" w:lineRule="auto"/>
        <w:ind w:firstLine="420"/>
      </w:pPr>
      <w:r>
        <w:rPr>
          <w:rFonts w:hint="eastAsia"/>
        </w:rPr>
        <w:t>c）与既有钢架、喷层和连接件连接可靠；</w:t>
      </w:r>
    </w:p>
    <w:p w14:paraId="32E1DD43">
      <w:pPr>
        <w:pStyle w:val="56"/>
        <w:spacing w:line="360" w:lineRule="auto"/>
        <w:ind w:firstLine="420"/>
      </w:pPr>
      <w:r>
        <w:rPr>
          <w:rFonts w:hint="eastAsia"/>
        </w:rPr>
        <w:t>d）构件支点稳定；</w:t>
      </w:r>
    </w:p>
    <w:p w14:paraId="30FEC1CE">
      <w:pPr>
        <w:pStyle w:val="56"/>
        <w:spacing w:line="360" w:lineRule="auto"/>
        <w:ind w:firstLine="420"/>
      </w:pPr>
      <w:r>
        <w:rPr>
          <w:rFonts w:hint="eastAsia"/>
        </w:rPr>
        <w:t>e）局部受力集中部位采取加强措施。</w:t>
      </w:r>
    </w:p>
    <w:p w14:paraId="026824B2">
      <w:pPr>
        <w:pStyle w:val="165"/>
        <w:spacing w:line="360" w:lineRule="auto"/>
      </w:pPr>
      <w:r>
        <w:rPr>
          <w:rFonts w:hint="eastAsia"/>
        </w:rPr>
        <w:t>中隔壁、横撑、竖撑和临时封闭构件安装后，应及时形成整体稳定体系，不得出现单点悬空、局部失稳或者受力不连续现象。</w:t>
      </w:r>
    </w:p>
    <w:p w14:paraId="749C07DE">
      <w:pPr>
        <w:pStyle w:val="165"/>
        <w:spacing w:line="360" w:lineRule="auto"/>
      </w:pPr>
      <w:r>
        <w:rPr>
          <w:rFonts w:hint="eastAsia"/>
        </w:rPr>
        <w:t>临时支护构件拼装、焊接和螺栓连接应符合施工要求；连接不牢、错台明显、焊缝缺陷严重或者螺栓漏拧的，不得进入下一工序。</w:t>
      </w:r>
    </w:p>
    <w:p w14:paraId="5136B626">
      <w:pPr>
        <w:pStyle w:val="165"/>
        <w:spacing w:line="360" w:lineRule="auto"/>
      </w:pPr>
      <w:r>
        <w:rPr>
          <w:rFonts w:hint="eastAsia"/>
        </w:rPr>
        <w:t>临时支护与初期支护交接部位、拱脚部位、边墙转角部位和导洞交接部位应重点检查，不得形成明显薄弱环节。</w:t>
      </w:r>
    </w:p>
    <w:p w14:paraId="25B6FB05">
      <w:pPr>
        <w:pStyle w:val="165"/>
        <w:spacing w:line="360" w:lineRule="auto"/>
      </w:pPr>
      <w:r>
        <w:rPr>
          <w:rFonts w:hint="eastAsia"/>
        </w:rPr>
        <w:t>临时支护构件安装完成后，应及时复核其位置、尺寸、间距和节点连接质量。</w:t>
      </w:r>
    </w:p>
    <w:p w14:paraId="206C79FF">
      <w:pPr>
        <w:pStyle w:val="165"/>
        <w:numPr>
          <w:ilvl w:val="0"/>
          <w:numId w:val="0"/>
        </w:numPr>
        <w:spacing w:line="360" w:lineRule="auto"/>
        <w:rPr>
          <w:rFonts w:hint="eastAsia"/>
        </w:rPr>
      </w:pPr>
    </w:p>
    <w:p w14:paraId="674EC5AF">
      <w:pPr>
        <w:pStyle w:val="105"/>
        <w:spacing w:before="120" w:after="120" w:line="360" w:lineRule="auto"/>
      </w:pPr>
      <w:r>
        <w:rPr>
          <w:rFonts w:hint="eastAsia"/>
        </w:rPr>
        <w:t>临时仰拱与临时封闭施工要求</w:t>
      </w:r>
    </w:p>
    <w:p w14:paraId="062AB402">
      <w:pPr>
        <w:pStyle w:val="165"/>
        <w:spacing w:line="360" w:lineRule="auto"/>
      </w:pPr>
      <w:r>
        <w:rPr>
          <w:rFonts w:hint="eastAsia"/>
        </w:rPr>
        <w:t>采用分部开挖工法时，应根据围岩或者土体稳定要求及时设置临时仰拱或者临时封闭构件。</w:t>
      </w:r>
    </w:p>
    <w:p w14:paraId="088C214E">
      <w:pPr>
        <w:pStyle w:val="165"/>
        <w:spacing w:line="360" w:lineRule="auto"/>
      </w:pPr>
      <w:r>
        <w:rPr>
          <w:rFonts w:hint="eastAsia"/>
        </w:rPr>
        <w:t>临时仰拱施工应与上部支护形成闭合受力路径，不得仅作形式性封闭。</w:t>
      </w:r>
    </w:p>
    <w:p w14:paraId="5CE8C88A">
      <w:pPr>
        <w:pStyle w:val="165"/>
        <w:spacing w:line="360" w:lineRule="auto"/>
      </w:pPr>
      <w:r>
        <w:rPr>
          <w:rFonts w:hint="eastAsia"/>
        </w:rPr>
        <w:t>临时仰拱开挖基底应清理到位，基底不稳定时应先处理；不得在虚渣、积水和松散基底上直接施作临时仰拱。</w:t>
      </w:r>
    </w:p>
    <w:p w14:paraId="7B71D71B">
      <w:pPr>
        <w:pStyle w:val="165"/>
        <w:spacing w:line="360" w:lineRule="auto"/>
      </w:pPr>
      <w:r>
        <w:rPr>
          <w:rFonts w:hint="eastAsia"/>
        </w:rPr>
        <w:t>临时仰拱厚度、配筋、钢架连接和封闭长度应符合设计要求。</w:t>
      </w:r>
    </w:p>
    <w:p w14:paraId="5777232E">
      <w:pPr>
        <w:pStyle w:val="165"/>
        <w:spacing w:line="360" w:lineRule="auto"/>
      </w:pPr>
      <w:r>
        <w:rPr>
          <w:rFonts w:hint="eastAsia"/>
        </w:rPr>
        <w:t>临时封闭结构施作后，应核查其与边墙、拱脚和钢架的连接效果；连接不可靠的，应及时补强。</w:t>
      </w:r>
    </w:p>
    <w:p w14:paraId="1FF17C3B">
      <w:pPr>
        <w:pStyle w:val="165"/>
        <w:spacing w:line="360" w:lineRule="auto"/>
      </w:pPr>
      <w:r>
        <w:rPr>
          <w:rFonts w:hint="eastAsia"/>
        </w:rPr>
        <w:t>临时仰拱和临时封闭结构未达到规定强度或者稳定条件前，不得承受其设计工况以外的附加荷载。</w:t>
      </w:r>
    </w:p>
    <w:p w14:paraId="078B0477">
      <w:pPr>
        <w:pStyle w:val="105"/>
        <w:spacing w:before="120" w:after="120" w:line="360" w:lineRule="auto"/>
      </w:pPr>
      <w:r>
        <w:rPr>
          <w:rFonts w:hint="eastAsia"/>
        </w:rPr>
        <w:t>临时支护拆换要求</w:t>
      </w:r>
    </w:p>
    <w:p w14:paraId="0695286C">
      <w:pPr>
        <w:pStyle w:val="165"/>
        <w:spacing w:line="360" w:lineRule="auto"/>
      </w:pPr>
      <w:r>
        <w:rPr>
          <w:rFonts w:hint="eastAsia"/>
        </w:rPr>
        <w:t>临时支护拆除、替换或者转换应在专项方案明确的条件下实施。</w:t>
      </w:r>
    </w:p>
    <w:p w14:paraId="6088D1C5">
      <w:pPr>
        <w:pStyle w:val="165"/>
        <w:spacing w:line="360" w:lineRule="auto"/>
      </w:pPr>
      <w:r>
        <w:rPr>
          <w:rFonts w:hint="eastAsia"/>
        </w:rPr>
        <w:t>临时支护拆换前，应至少确认下列条件：</w:t>
      </w:r>
    </w:p>
    <w:p w14:paraId="3A8DA935">
      <w:pPr>
        <w:pStyle w:val="56"/>
        <w:spacing w:line="360" w:lineRule="auto"/>
        <w:ind w:firstLine="420"/>
      </w:pPr>
      <w:r>
        <w:rPr>
          <w:rFonts w:hint="eastAsia"/>
        </w:rPr>
        <w:t>a）初期支护已经形成规定闭合体系；</w:t>
      </w:r>
    </w:p>
    <w:p w14:paraId="67A11A36">
      <w:pPr>
        <w:pStyle w:val="56"/>
        <w:spacing w:line="360" w:lineRule="auto"/>
        <w:ind w:firstLine="420"/>
      </w:pPr>
      <w:r>
        <w:rPr>
          <w:rFonts w:hint="eastAsia"/>
        </w:rPr>
        <w:t>b）围岩或者土体变形趋于稳定或者处于可控范围；</w:t>
      </w:r>
    </w:p>
    <w:p w14:paraId="2A778028">
      <w:pPr>
        <w:pStyle w:val="56"/>
        <w:spacing w:line="360" w:lineRule="auto"/>
        <w:ind w:firstLine="420"/>
      </w:pPr>
      <w:r>
        <w:rPr>
          <w:rFonts w:hint="eastAsia"/>
        </w:rPr>
        <w:t>c）监控量测数据未出现异常增长；</w:t>
      </w:r>
    </w:p>
    <w:p w14:paraId="457C3FA5">
      <w:pPr>
        <w:pStyle w:val="56"/>
        <w:spacing w:line="360" w:lineRule="auto"/>
        <w:ind w:firstLine="420"/>
      </w:pPr>
      <w:r>
        <w:rPr>
          <w:rFonts w:hint="eastAsia"/>
        </w:rPr>
        <w:t>d）后续受力结构已具备承担相应荷载条件；</w:t>
      </w:r>
    </w:p>
    <w:p w14:paraId="0236EDBB">
      <w:pPr>
        <w:pStyle w:val="56"/>
        <w:spacing w:line="360" w:lineRule="auto"/>
        <w:ind w:firstLine="420"/>
      </w:pPr>
      <w:r>
        <w:rPr>
          <w:rFonts w:hint="eastAsia"/>
        </w:rPr>
        <w:t>e）拆换顺序和安全措施已经落实。</w:t>
      </w:r>
    </w:p>
    <w:p w14:paraId="21265B71">
      <w:pPr>
        <w:pStyle w:val="165"/>
        <w:spacing w:line="360" w:lineRule="auto"/>
      </w:pPr>
      <w:r>
        <w:rPr>
          <w:rFonts w:hint="eastAsia"/>
        </w:rPr>
        <w:t>临时支护拆换应分段、分步和受控实施，不得一次性大范围拆除造成结构受力突变。</w:t>
      </w:r>
    </w:p>
    <w:p w14:paraId="1BAA1246">
      <w:pPr>
        <w:pStyle w:val="165"/>
        <w:spacing w:line="360" w:lineRule="auto"/>
      </w:pPr>
      <w:r>
        <w:rPr>
          <w:rFonts w:hint="eastAsia"/>
        </w:rPr>
        <w:t>拆换过程中应加强监控量测和现场巡视；出现变形突增、开裂、掉块、渗漏加剧或者其他异常情况时，应立即停止拆换并采取加固措施。</w:t>
      </w:r>
    </w:p>
    <w:p w14:paraId="1AD8B915">
      <w:pPr>
        <w:pStyle w:val="165"/>
        <w:spacing w:line="360" w:lineRule="auto"/>
      </w:pPr>
      <w:r>
        <w:rPr>
          <w:rFonts w:hint="eastAsia"/>
        </w:rPr>
        <w:t>临时支护拆除后形成的空隙、节点转换区和受力交接区应及时处理，不得长期裸露。</w:t>
      </w:r>
    </w:p>
    <w:p w14:paraId="696D2973">
      <w:pPr>
        <w:pStyle w:val="105"/>
        <w:spacing w:before="120" w:after="120" w:line="360" w:lineRule="auto"/>
      </w:pPr>
      <w:r>
        <w:rPr>
          <w:rFonts w:hint="eastAsia"/>
        </w:rPr>
        <w:t>特殊区段施工准备要求</w:t>
      </w:r>
    </w:p>
    <w:p w14:paraId="619A6C06">
      <w:pPr>
        <w:pStyle w:val="165"/>
        <w:spacing w:line="360" w:lineRule="auto"/>
      </w:pPr>
      <w:r>
        <w:rPr>
          <w:rFonts w:hint="eastAsia"/>
        </w:rPr>
        <w:t>特殊区段支护施工前，应编制专项施工方案，并应明确支护体系、加固范围、施工顺序、监测要求、环境保护要求和应急处置要求。</w:t>
      </w:r>
    </w:p>
    <w:p w14:paraId="361EC898">
      <w:pPr>
        <w:pStyle w:val="165"/>
        <w:spacing w:line="360" w:lineRule="auto"/>
      </w:pPr>
      <w:r>
        <w:rPr>
          <w:rFonts w:hint="eastAsia"/>
        </w:rPr>
        <w:t>特殊区段施工前应开展专项核查，核查内容应至少包括：</w:t>
      </w:r>
    </w:p>
    <w:p w14:paraId="78ABD0F0">
      <w:pPr>
        <w:pStyle w:val="56"/>
        <w:spacing w:line="360" w:lineRule="auto"/>
        <w:ind w:firstLine="420"/>
      </w:pPr>
      <w:r>
        <w:rPr>
          <w:rFonts w:hint="eastAsia"/>
        </w:rPr>
        <w:t>a）地层条件和地下水条件；</w:t>
      </w:r>
    </w:p>
    <w:p w14:paraId="727B7362">
      <w:pPr>
        <w:pStyle w:val="56"/>
        <w:spacing w:line="360" w:lineRule="auto"/>
        <w:ind w:firstLine="420"/>
      </w:pPr>
      <w:r>
        <w:rPr>
          <w:rFonts w:hint="eastAsia"/>
        </w:rPr>
        <w:t>b）周边建（构）筑物和管线现状；</w:t>
      </w:r>
    </w:p>
    <w:p w14:paraId="05065B89">
      <w:pPr>
        <w:pStyle w:val="56"/>
        <w:spacing w:line="360" w:lineRule="auto"/>
        <w:ind w:firstLine="420"/>
      </w:pPr>
      <w:r>
        <w:rPr>
          <w:rFonts w:hint="eastAsia"/>
        </w:rPr>
        <w:t>c）既有结构保护要求；</w:t>
      </w:r>
    </w:p>
    <w:p w14:paraId="5FF23DA8">
      <w:pPr>
        <w:pStyle w:val="56"/>
        <w:spacing w:line="360" w:lineRule="auto"/>
        <w:ind w:firstLine="420"/>
      </w:pPr>
      <w:r>
        <w:rPr>
          <w:rFonts w:hint="eastAsia"/>
        </w:rPr>
        <w:t>d）允许变形控制值；</w:t>
      </w:r>
    </w:p>
    <w:p w14:paraId="6B343A48">
      <w:pPr>
        <w:pStyle w:val="56"/>
        <w:spacing w:line="360" w:lineRule="auto"/>
        <w:ind w:firstLine="420"/>
      </w:pPr>
      <w:r>
        <w:rPr>
          <w:rFonts w:hint="eastAsia"/>
        </w:rPr>
        <w:t>e）施工工法适应性；</w:t>
      </w:r>
    </w:p>
    <w:p w14:paraId="310A1280">
      <w:pPr>
        <w:pStyle w:val="56"/>
        <w:spacing w:line="360" w:lineRule="auto"/>
        <w:ind w:firstLine="420"/>
      </w:pPr>
      <w:r>
        <w:rPr>
          <w:rFonts w:hint="eastAsia"/>
        </w:rPr>
        <w:t>f）应急物资和设备准备情况。</w:t>
      </w:r>
    </w:p>
    <w:p w14:paraId="15022693">
      <w:pPr>
        <w:pStyle w:val="165"/>
        <w:spacing w:line="360" w:lineRule="auto"/>
      </w:pPr>
      <w:r>
        <w:rPr>
          <w:rFonts w:hint="eastAsia"/>
        </w:rPr>
        <w:t>特殊区段施工前宜进行样板段试作、试验性加固或者参数验证；未经验证的关键工艺参数，不得直接大范围应用。</w:t>
      </w:r>
    </w:p>
    <w:p w14:paraId="0D81ED46">
      <w:pPr>
        <w:pStyle w:val="165"/>
        <w:spacing w:line="360" w:lineRule="auto"/>
      </w:pPr>
      <w:r>
        <w:rPr>
          <w:rFonts w:hint="eastAsia"/>
        </w:rPr>
        <w:t>对近接既有线、近接运营结构和近接重要构筑物区段，应在施工前建立专项监测基准值和预警响应机制。</w:t>
      </w:r>
    </w:p>
    <w:p w14:paraId="40E2B67C">
      <w:pPr>
        <w:pStyle w:val="105"/>
        <w:spacing w:before="120" w:after="120" w:line="360" w:lineRule="auto"/>
      </w:pPr>
      <w:r>
        <w:rPr>
          <w:rFonts w:hint="eastAsia"/>
        </w:rPr>
        <w:t>浅埋与超浅埋区段支护施工要求</w:t>
      </w:r>
    </w:p>
    <w:p w14:paraId="3A8C4650">
      <w:pPr>
        <w:pStyle w:val="165"/>
        <w:spacing w:line="360" w:lineRule="auto"/>
      </w:pPr>
      <w:r>
        <w:rPr>
          <w:rFonts w:hint="eastAsia"/>
        </w:rPr>
        <w:t>浅埋和超浅埋区段支护施工应重点控制地表沉降、拱顶下沉、掌子面稳定和上覆土体扰动。</w:t>
      </w:r>
    </w:p>
    <w:p w14:paraId="63547466">
      <w:pPr>
        <w:pStyle w:val="165"/>
        <w:spacing w:line="360" w:lineRule="auto"/>
      </w:pPr>
      <w:r>
        <w:rPr>
          <w:rFonts w:hint="eastAsia"/>
        </w:rPr>
        <w:t>该类区段应严格控制单循环进尺、台阶长度和掌子面暴露面积。</w:t>
      </w:r>
    </w:p>
    <w:p w14:paraId="09E151C1">
      <w:pPr>
        <w:pStyle w:val="165"/>
        <w:spacing w:line="360" w:lineRule="auto"/>
      </w:pPr>
      <w:r>
        <w:rPr>
          <w:rFonts w:hint="eastAsia"/>
        </w:rPr>
        <w:t>拱部超前支护、初期支护封闭和仰拱跟进应同步强化，不得因抢工扩大无支护暴露范围。</w:t>
      </w:r>
    </w:p>
    <w:p w14:paraId="33D36906">
      <w:pPr>
        <w:pStyle w:val="165"/>
        <w:spacing w:line="360" w:lineRule="auto"/>
      </w:pPr>
      <w:r>
        <w:rPr>
          <w:rFonts w:hint="eastAsia"/>
        </w:rPr>
        <w:t>地表存在交通荷载、建（构）筑物荷载或者管线荷载时，应根据荷载情况加密支护和监测措施。</w:t>
      </w:r>
    </w:p>
    <w:p w14:paraId="151D4D5B">
      <w:pPr>
        <w:pStyle w:val="165"/>
        <w:spacing w:line="360" w:lineRule="auto"/>
      </w:pPr>
      <w:r>
        <w:rPr>
          <w:rFonts w:hint="eastAsia"/>
        </w:rPr>
        <w:t>发现地表沉降速率明显增大或者地表开裂时，应立即采取补强支护、控制进尺、地层加固或者地表应急措施。</w:t>
      </w:r>
    </w:p>
    <w:p w14:paraId="05624BAB">
      <w:pPr>
        <w:pStyle w:val="105"/>
        <w:spacing w:before="120" w:after="120" w:line="360" w:lineRule="auto"/>
      </w:pPr>
      <w:r>
        <w:rPr>
          <w:rFonts w:hint="eastAsia"/>
        </w:rPr>
        <w:t>偏压区段支护施工要求</w:t>
      </w:r>
    </w:p>
    <w:p w14:paraId="6AE7B27D">
      <w:pPr>
        <w:pStyle w:val="165"/>
        <w:spacing w:line="360" w:lineRule="auto"/>
      </w:pPr>
      <w:r>
        <w:rPr>
          <w:rFonts w:hint="eastAsia"/>
        </w:rPr>
        <w:t>偏压区段支护施工应根据偏压方向、偏压大小和围岩差异实施不对称加强控制。</w:t>
      </w:r>
    </w:p>
    <w:p w14:paraId="783AC459">
      <w:pPr>
        <w:pStyle w:val="165"/>
        <w:spacing w:line="360" w:lineRule="auto"/>
      </w:pPr>
      <w:r>
        <w:rPr>
          <w:rFonts w:hint="eastAsia"/>
        </w:rPr>
        <w:t>偏压侧支护应重点加强超前支护、钢架支撑、锁脚措施和局部补强措施。</w:t>
      </w:r>
    </w:p>
    <w:p w14:paraId="5F577212">
      <w:pPr>
        <w:pStyle w:val="165"/>
        <w:spacing w:line="360" w:lineRule="auto"/>
      </w:pPr>
      <w:r>
        <w:rPr>
          <w:rFonts w:hint="eastAsia"/>
        </w:rPr>
        <w:t>开挖顺序应有利于减小偏压不均衡影响，不得形成明显不利卸荷和偏载累积。</w:t>
      </w:r>
    </w:p>
    <w:p w14:paraId="3BE23042">
      <w:pPr>
        <w:pStyle w:val="165"/>
        <w:spacing w:line="360" w:lineRule="auto"/>
      </w:pPr>
      <w:r>
        <w:rPr>
          <w:rFonts w:hint="eastAsia"/>
        </w:rPr>
        <w:t>偏压区段监控量测应重点关注拱顶偏移、周边收敛不均、地表偏向沉降和支护受力不对称特征。</w:t>
      </w:r>
    </w:p>
    <w:p w14:paraId="21935E7C">
      <w:pPr>
        <w:pStyle w:val="165"/>
        <w:spacing w:line="360" w:lineRule="auto"/>
      </w:pPr>
      <w:r>
        <w:rPr>
          <w:rFonts w:hint="eastAsia"/>
        </w:rPr>
        <w:t>偏压效应显著增大时，应及时调整支护参数和开挖顺序。</w:t>
      </w:r>
    </w:p>
    <w:p w14:paraId="660C538E">
      <w:pPr>
        <w:pStyle w:val="105"/>
        <w:spacing w:before="120" w:after="120" w:line="360" w:lineRule="auto"/>
      </w:pPr>
      <w:r>
        <w:rPr>
          <w:rFonts w:hint="eastAsia"/>
        </w:rPr>
        <w:t>富水区段支护施工要求</w:t>
      </w:r>
    </w:p>
    <w:p w14:paraId="314B6202">
      <w:pPr>
        <w:pStyle w:val="165"/>
        <w:spacing w:line="360" w:lineRule="auto"/>
      </w:pPr>
      <w:r>
        <w:rPr>
          <w:rFonts w:hint="eastAsia"/>
        </w:rPr>
        <w:t>富水区段支护施工应与止水、降压、导排和注浆加固措施同步实施。</w:t>
      </w:r>
    </w:p>
    <w:p w14:paraId="58968BB3">
      <w:pPr>
        <w:pStyle w:val="165"/>
        <w:spacing w:line="360" w:lineRule="auto"/>
      </w:pPr>
      <w:r>
        <w:rPr>
          <w:rFonts w:hint="eastAsia"/>
        </w:rPr>
        <w:t>富水区段不得在未形成有效止水和支护条件下大范围开挖。</w:t>
      </w:r>
    </w:p>
    <w:p w14:paraId="457B839A">
      <w:pPr>
        <w:pStyle w:val="165"/>
        <w:spacing w:line="360" w:lineRule="auto"/>
      </w:pPr>
      <w:r>
        <w:rPr>
          <w:rFonts w:hint="eastAsia"/>
        </w:rPr>
        <w:t>富水区段支护施工应重点控制下列内容：</w:t>
      </w:r>
    </w:p>
    <w:p w14:paraId="4EE304B4">
      <w:pPr>
        <w:pStyle w:val="56"/>
        <w:spacing w:line="360" w:lineRule="auto"/>
        <w:ind w:firstLine="420"/>
      </w:pPr>
      <w:r>
        <w:rPr>
          <w:rFonts w:hint="eastAsia"/>
        </w:rPr>
        <w:t>a）掌子面稳定；</w:t>
      </w:r>
    </w:p>
    <w:p w14:paraId="76385949">
      <w:pPr>
        <w:pStyle w:val="56"/>
        <w:spacing w:line="360" w:lineRule="auto"/>
        <w:ind w:firstLine="420"/>
      </w:pPr>
      <w:r>
        <w:rPr>
          <w:rFonts w:hint="eastAsia"/>
        </w:rPr>
        <w:t>b）渗水集中点处置；</w:t>
      </w:r>
    </w:p>
    <w:p w14:paraId="6AC634F0">
      <w:pPr>
        <w:pStyle w:val="56"/>
        <w:spacing w:line="360" w:lineRule="auto"/>
        <w:ind w:firstLine="420"/>
      </w:pPr>
      <w:r>
        <w:rPr>
          <w:rFonts w:hint="eastAsia"/>
        </w:rPr>
        <w:t>c）超前注浆止水效果；</w:t>
      </w:r>
    </w:p>
    <w:p w14:paraId="50E9B8EC">
      <w:pPr>
        <w:pStyle w:val="56"/>
        <w:spacing w:line="360" w:lineRule="auto"/>
        <w:ind w:firstLine="420"/>
      </w:pPr>
      <w:r>
        <w:rPr>
          <w:rFonts w:hint="eastAsia"/>
        </w:rPr>
        <w:t>d）喷射混凝土受水面附着质量；</w:t>
      </w:r>
    </w:p>
    <w:p w14:paraId="48A672B7">
      <w:pPr>
        <w:pStyle w:val="56"/>
        <w:spacing w:line="360" w:lineRule="auto"/>
        <w:ind w:firstLine="420"/>
      </w:pPr>
      <w:r>
        <w:rPr>
          <w:rFonts w:hint="eastAsia"/>
        </w:rPr>
        <w:t>e）支护背后空洞和冲刷通道。</w:t>
      </w:r>
    </w:p>
    <w:p w14:paraId="6E4B67B5">
      <w:pPr>
        <w:pStyle w:val="165"/>
        <w:spacing w:line="360" w:lineRule="auto"/>
      </w:pPr>
      <w:r>
        <w:rPr>
          <w:rFonts w:hint="eastAsia"/>
        </w:rPr>
        <w:t>出现突涌水、突泥、喷涌或者渗流急剧变化时，应立即停止开挖，先行稳控和止水，再进行补强支护。</w:t>
      </w:r>
    </w:p>
    <w:p w14:paraId="09E2D33C">
      <w:pPr>
        <w:pStyle w:val="165"/>
        <w:spacing w:line="360" w:lineRule="auto"/>
      </w:pPr>
      <w:r>
        <w:rPr>
          <w:rFonts w:hint="eastAsia"/>
        </w:rPr>
        <w:t>富水区段施工记录应单独管理，并应与水文变化和监测记录对应。</w:t>
      </w:r>
    </w:p>
    <w:p w14:paraId="5208D0FC">
      <w:pPr>
        <w:pStyle w:val="105"/>
        <w:spacing w:before="120" w:after="120" w:line="360" w:lineRule="auto"/>
      </w:pPr>
      <w:r>
        <w:rPr>
          <w:rFonts w:hint="eastAsia"/>
        </w:rPr>
        <w:t>砂层、粉细砂层及卵石层区段支护施工要求</w:t>
      </w:r>
    </w:p>
    <w:p w14:paraId="1DD737A5">
      <w:pPr>
        <w:pStyle w:val="165"/>
        <w:spacing w:line="360" w:lineRule="auto"/>
      </w:pPr>
      <w:r>
        <w:rPr>
          <w:rFonts w:hint="eastAsia"/>
        </w:rPr>
        <w:t>砂层、粉细砂层及卵石层区段支护施工应重点控制掌子面失稳、流砂、坍塌和地层扰动。</w:t>
      </w:r>
    </w:p>
    <w:p w14:paraId="6019C6CF">
      <w:pPr>
        <w:pStyle w:val="165"/>
        <w:spacing w:line="360" w:lineRule="auto"/>
      </w:pPr>
      <w:r>
        <w:rPr>
          <w:rFonts w:hint="eastAsia"/>
        </w:rPr>
        <w:t>该类区段应优先采用超前加固、短进尺开挖、快速封闭和加密监测措施。</w:t>
      </w:r>
    </w:p>
    <w:p w14:paraId="35938700">
      <w:pPr>
        <w:pStyle w:val="165"/>
        <w:spacing w:line="360" w:lineRule="auto"/>
      </w:pPr>
      <w:r>
        <w:rPr>
          <w:rFonts w:hint="eastAsia"/>
        </w:rPr>
        <w:t>砂卵石区段开挖后应立即施作初期支护，不得长时间暴露松散地层。</w:t>
      </w:r>
    </w:p>
    <w:p w14:paraId="099C9428">
      <w:pPr>
        <w:pStyle w:val="165"/>
        <w:spacing w:line="360" w:lineRule="auto"/>
      </w:pPr>
      <w:r>
        <w:rPr>
          <w:rFonts w:hint="eastAsia"/>
        </w:rPr>
        <w:t>喷射混凝土施工前应处理松散颗粒、流水和局部塌落；不具备附着条件时，应先采取稳定措施。</w:t>
      </w:r>
    </w:p>
    <w:p w14:paraId="46055897">
      <w:pPr>
        <w:pStyle w:val="165"/>
        <w:spacing w:line="360" w:lineRule="auto"/>
      </w:pPr>
      <w:r>
        <w:rPr>
          <w:rFonts w:hint="eastAsia"/>
        </w:rPr>
        <w:t>发现流砂、掉砂或者支护背后空洞发展时，应及时注浆补强和回填密实。</w:t>
      </w:r>
    </w:p>
    <w:p w14:paraId="51A6CD6F">
      <w:pPr>
        <w:pStyle w:val="105"/>
        <w:spacing w:before="120" w:after="120" w:line="360" w:lineRule="auto"/>
      </w:pPr>
      <w:r>
        <w:rPr>
          <w:rFonts w:hint="eastAsia"/>
        </w:rPr>
        <w:t>近接既有建（构）筑物和管线区段支护施工要求</w:t>
      </w:r>
    </w:p>
    <w:p w14:paraId="0D35B341">
      <w:pPr>
        <w:pStyle w:val="165"/>
        <w:spacing w:line="360" w:lineRule="auto"/>
      </w:pPr>
      <w:r>
        <w:rPr>
          <w:rFonts w:hint="eastAsia"/>
        </w:rPr>
        <w:t>近接既有建（构）筑物和重要管线区段支护施工应以控制附加变形、附加应力和使用功能影响为主要目标。</w:t>
      </w:r>
    </w:p>
    <w:p w14:paraId="5B673855">
      <w:pPr>
        <w:pStyle w:val="165"/>
        <w:spacing w:line="360" w:lineRule="auto"/>
      </w:pPr>
      <w:r>
        <w:rPr>
          <w:rFonts w:hint="eastAsia"/>
        </w:rPr>
        <w:t>该类区段应明确允许变形值、预警值和应急控制值，并应与支护施工同步实施专项监测。</w:t>
      </w:r>
    </w:p>
    <w:p w14:paraId="020F0404">
      <w:pPr>
        <w:pStyle w:val="165"/>
        <w:spacing w:line="360" w:lineRule="auto"/>
      </w:pPr>
      <w:r>
        <w:rPr>
          <w:rFonts w:hint="eastAsia"/>
        </w:rPr>
        <w:t>支护施工应结合既有建（构）筑物基础形式、管线类型、埋深和结构状态采取针对性措施，不得简单按一般环境条件施工。</w:t>
      </w:r>
    </w:p>
    <w:p w14:paraId="19C0287B">
      <w:pPr>
        <w:pStyle w:val="165"/>
        <w:spacing w:line="360" w:lineRule="auto"/>
      </w:pPr>
      <w:r>
        <w:rPr>
          <w:rFonts w:hint="eastAsia"/>
        </w:rPr>
        <w:t>监测结果接近预警值时，应立即采取控制进尺、加密支护、注浆补强、地表卸载或者其他减缓措施。</w:t>
      </w:r>
    </w:p>
    <w:p w14:paraId="0354075F">
      <w:pPr>
        <w:pStyle w:val="165"/>
        <w:spacing w:line="360" w:lineRule="auto"/>
      </w:pPr>
      <w:r>
        <w:rPr>
          <w:rFonts w:hint="eastAsia"/>
        </w:rPr>
        <w:t>出现既有建（构）筑物开裂、倾斜增大、管线变形异常或者渗漏异常时，应立即启动专项处置。</w:t>
      </w:r>
    </w:p>
    <w:p w14:paraId="50E5213E">
      <w:pPr>
        <w:pStyle w:val="105"/>
        <w:spacing w:before="120" w:after="120" w:line="360" w:lineRule="auto"/>
      </w:pPr>
      <w:r>
        <w:rPr>
          <w:rFonts w:hint="eastAsia"/>
        </w:rPr>
        <w:t>近接既有轨道交通结构区段支护施工要求</w:t>
      </w:r>
    </w:p>
    <w:p w14:paraId="07462406">
      <w:pPr>
        <w:pStyle w:val="165"/>
        <w:spacing w:line="360" w:lineRule="auto"/>
      </w:pPr>
      <w:r>
        <w:rPr>
          <w:rFonts w:hint="eastAsia"/>
        </w:rPr>
        <w:t>近接既有轨道交通结构区段支护施工应严格控制既有结构沉降、水平位移、收敛变化和运营安全影响。</w:t>
      </w:r>
    </w:p>
    <w:p w14:paraId="4C311D33">
      <w:pPr>
        <w:pStyle w:val="165"/>
        <w:spacing w:line="360" w:lineRule="auto"/>
      </w:pPr>
      <w:r>
        <w:rPr>
          <w:rFonts w:hint="eastAsia"/>
        </w:rPr>
        <w:t>施工前应建立与既有结构运营单位的信息联动和预警响应机制。</w:t>
      </w:r>
    </w:p>
    <w:p w14:paraId="3401654E">
      <w:pPr>
        <w:pStyle w:val="165"/>
        <w:spacing w:line="360" w:lineRule="auto"/>
      </w:pPr>
      <w:r>
        <w:rPr>
          <w:rFonts w:hint="eastAsia"/>
        </w:rPr>
        <w:t>支护施工过程中，应加强既有结构响应监测、道床及轨道状态监测和施工扰动控制。</w:t>
      </w:r>
    </w:p>
    <w:p w14:paraId="4F177F89">
      <w:pPr>
        <w:pStyle w:val="165"/>
        <w:spacing w:line="360" w:lineRule="auto"/>
      </w:pPr>
      <w:r>
        <w:rPr>
          <w:rFonts w:hint="eastAsia"/>
        </w:rPr>
        <w:t>未经确认既有结构处于安全可控状态，不得擅自加快开挖和支护转换节奏。</w:t>
      </w:r>
    </w:p>
    <w:p w14:paraId="20474AAC">
      <w:pPr>
        <w:pStyle w:val="165"/>
        <w:spacing w:line="360" w:lineRule="auto"/>
      </w:pPr>
      <w:r>
        <w:rPr>
          <w:rFonts w:hint="eastAsia"/>
        </w:rPr>
        <w:t>监测达到预警值或者运营单位提出控制要求时，应立即调整支护和施工组织。</w:t>
      </w:r>
    </w:p>
    <w:p w14:paraId="5DBCBE0A">
      <w:pPr>
        <w:pStyle w:val="105"/>
        <w:spacing w:before="120" w:after="120" w:line="360" w:lineRule="auto"/>
      </w:pPr>
      <w:r>
        <w:rPr>
          <w:rFonts w:hint="eastAsia"/>
        </w:rPr>
        <w:t>质量控制与检查要求</w:t>
      </w:r>
    </w:p>
    <w:p w14:paraId="43F13768">
      <w:pPr>
        <w:pStyle w:val="165"/>
        <w:spacing w:line="360" w:lineRule="auto"/>
      </w:pPr>
      <w:r>
        <w:rPr>
          <w:rFonts w:hint="eastAsia"/>
        </w:rPr>
        <w:t>临时支护与特殊区段支护施工应实施全过程质量控制。</w:t>
      </w:r>
    </w:p>
    <w:p w14:paraId="21D5BFC0">
      <w:pPr>
        <w:pStyle w:val="165"/>
        <w:spacing w:line="360" w:lineRule="auto"/>
      </w:pPr>
      <w:r>
        <w:rPr>
          <w:rFonts w:hint="eastAsia"/>
        </w:rPr>
        <w:t>质量检查内容应至少包括下列内容：</w:t>
      </w:r>
    </w:p>
    <w:p w14:paraId="70669762">
      <w:pPr>
        <w:pStyle w:val="56"/>
        <w:spacing w:line="360" w:lineRule="auto"/>
        <w:ind w:firstLine="420"/>
      </w:pPr>
      <w:r>
        <w:rPr>
          <w:rFonts w:hint="eastAsia"/>
        </w:rPr>
        <w:t>a）构件规格和数量；</w:t>
      </w:r>
    </w:p>
    <w:p w14:paraId="2ACA900D">
      <w:pPr>
        <w:pStyle w:val="56"/>
        <w:spacing w:line="360" w:lineRule="auto"/>
        <w:ind w:firstLine="420"/>
      </w:pPr>
      <w:r>
        <w:rPr>
          <w:rFonts w:hint="eastAsia"/>
        </w:rPr>
        <w:t>b）安装位置和尺寸；</w:t>
      </w:r>
    </w:p>
    <w:p w14:paraId="38050988">
      <w:pPr>
        <w:pStyle w:val="56"/>
        <w:spacing w:line="360" w:lineRule="auto"/>
        <w:ind w:firstLine="420"/>
      </w:pPr>
      <w:r>
        <w:rPr>
          <w:rFonts w:hint="eastAsia"/>
        </w:rPr>
        <w:t>c）节点连接质量；</w:t>
      </w:r>
    </w:p>
    <w:p w14:paraId="344B72D6">
      <w:pPr>
        <w:pStyle w:val="56"/>
        <w:spacing w:line="360" w:lineRule="auto"/>
        <w:ind w:firstLine="420"/>
      </w:pPr>
      <w:r>
        <w:rPr>
          <w:rFonts w:hint="eastAsia"/>
        </w:rPr>
        <w:t>d）喷层厚度和密实性；</w:t>
      </w:r>
    </w:p>
    <w:p w14:paraId="4D8139B5">
      <w:pPr>
        <w:pStyle w:val="56"/>
        <w:spacing w:line="360" w:lineRule="auto"/>
        <w:ind w:firstLine="420"/>
      </w:pPr>
      <w:r>
        <w:rPr>
          <w:rFonts w:hint="eastAsia"/>
        </w:rPr>
        <w:t>e）注浆质量和止水效果；</w:t>
      </w:r>
    </w:p>
    <w:p w14:paraId="718FB6E8">
      <w:pPr>
        <w:pStyle w:val="56"/>
        <w:spacing w:line="360" w:lineRule="auto"/>
        <w:ind w:firstLine="420"/>
      </w:pPr>
      <w:r>
        <w:rPr>
          <w:rFonts w:hint="eastAsia"/>
        </w:rPr>
        <w:t>f）支护转换条件；</w:t>
      </w:r>
    </w:p>
    <w:p w14:paraId="3168E089">
      <w:pPr>
        <w:pStyle w:val="56"/>
        <w:spacing w:line="360" w:lineRule="auto"/>
        <w:ind w:firstLine="420"/>
      </w:pPr>
      <w:r>
        <w:rPr>
          <w:rFonts w:hint="eastAsia"/>
        </w:rPr>
        <w:t>g）监测点保护和恢复情况；</w:t>
      </w:r>
    </w:p>
    <w:p w14:paraId="0200A297">
      <w:pPr>
        <w:pStyle w:val="56"/>
        <w:spacing w:line="360" w:lineRule="auto"/>
        <w:ind w:firstLine="420"/>
      </w:pPr>
      <w:r>
        <w:rPr>
          <w:rFonts w:hint="eastAsia"/>
        </w:rPr>
        <w:t>h）异常处置落实情况。</w:t>
      </w:r>
    </w:p>
    <w:p w14:paraId="1CDF4BCC">
      <w:pPr>
        <w:pStyle w:val="165"/>
        <w:spacing w:line="360" w:lineRule="auto"/>
      </w:pPr>
      <w:r>
        <w:rPr>
          <w:rFonts w:hint="eastAsia"/>
        </w:rPr>
        <w:t>对高风险特殊区段，应提高检查频次和抽检比例。</w:t>
      </w:r>
    </w:p>
    <w:p w14:paraId="64455812">
      <w:pPr>
        <w:pStyle w:val="165"/>
        <w:spacing w:line="360" w:lineRule="auto"/>
      </w:pPr>
      <w:r>
        <w:rPr>
          <w:rFonts w:hint="eastAsia"/>
        </w:rPr>
        <w:t>质量问题未处理完成前，不得进入后续关键工序。</w:t>
      </w:r>
    </w:p>
    <w:p w14:paraId="56E72163">
      <w:pPr>
        <w:pStyle w:val="105"/>
        <w:spacing w:before="120" w:after="120" w:line="360" w:lineRule="auto"/>
      </w:pPr>
      <w:r>
        <w:rPr>
          <w:rFonts w:hint="eastAsia"/>
        </w:rPr>
        <w:t>施工异常处置要求</w:t>
      </w:r>
    </w:p>
    <w:p w14:paraId="0F0CE0DF">
      <w:pPr>
        <w:pStyle w:val="165"/>
        <w:spacing w:line="360" w:lineRule="auto"/>
      </w:pPr>
      <w:r>
        <w:rPr>
          <w:rFonts w:hint="eastAsia"/>
        </w:rPr>
        <w:t>临时支护与特殊区段支护施工中出现下列情形之一时，应立即处置：</w:t>
      </w:r>
    </w:p>
    <w:p w14:paraId="7C81EA3B">
      <w:pPr>
        <w:pStyle w:val="56"/>
        <w:spacing w:line="360" w:lineRule="auto"/>
        <w:ind w:firstLine="420"/>
      </w:pPr>
      <w:r>
        <w:rPr>
          <w:rFonts w:hint="eastAsia"/>
        </w:rPr>
        <w:t>a）临时支撑明显变形或者失稳；</w:t>
      </w:r>
    </w:p>
    <w:p w14:paraId="1F03C70E">
      <w:pPr>
        <w:pStyle w:val="56"/>
        <w:spacing w:line="360" w:lineRule="auto"/>
        <w:ind w:firstLine="420"/>
      </w:pPr>
      <w:r>
        <w:rPr>
          <w:rFonts w:hint="eastAsia"/>
        </w:rPr>
        <w:t>b）中隔壁、横撑或者临时仰拱开裂、掉块或者连接破坏；</w:t>
      </w:r>
    </w:p>
    <w:p w14:paraId="6EF83408">
      <w:pPr>
        <w:pStyle w:val="56"/>
        <w:spacing w:line="360" w:lineRule="auto"/>
        <w:ind w:firstLine="420"/>
      </w:pPr>
      <w:r>
        <w:rPr>
          <w:rFonts w:hint="eastAsia"/>
        </w:rPr>
        <w:t>c）地表沉降、拱顶下沉或者收敛速率突增；</w:t>
      </w:r>
    </w:p>
    <w:p w14:paraId="42F10FD7">
      <w:pPr>
        <w:pStyle w:val="56"/>
        <w:spacing w:line="360" w:lineRule="auto"/>
        <w:ind w:firstLine="420"/>
      </w:pPr>
      <w:r>
        <w:rPr>
          <w:rFonts w:hint="eastAsia"/>
        </w:rPr>
        <w:t>d）既有建（构）筑物、管线或者既有轨道交通结构响应异常；</w:t>
      </w:r>
    </w:p>
    <w:p w14:paraId="34F98B8A">
      <w:pPr>
        <w:pStyle w:val="56"/>
        <w:spacing w:line="360" w:lineRule="auto"/>
        <w:ind w:firstLine="420"/>
      </w:pPr>
      <w:r>
        <w:rPr>
          <w:rFonts w:hint="eastAsia"/>
        </w:rPr>
        <w:t>e）涌水、涌砂、塌方征兆明显；</w:t>
      </w:r>
    </w:p>
    <w:p w14:paraId="47A7BDDF">
      <w:pPr>
        <w:pStyle w:val="56"/>
        <w:spacing w:line="360" w:lineRule="auto"/>
        <w:ind w:firstLine="420"/>
      </w:pPr>
      <w:r>
        <w:rPr>
          <w:rFonts w:hint="eastAsia"/>
        </w:rPr>
        <w:t>f）喷层脱落、背后空洞扩大或者局部失稳。</w:t>
      </w:r>
    </w:p>
    <w:p w14:paraId="77787D09">
      <w:pPr>
        <w:pStyle w:val="165"/>
        <w:spacing w:line="360" w:lineRule="auto"/>
      </w:pPr>
      <w:r>
        <w:rPr>
          <w:rFonts w:hint="eastAsia"/>
        </w:rPr>
        <w:t>异常处置应按照“立即稳控、停止扩大施工、复核监测、分析原因、补强支护、确认安全后恢复”的程序执行。</w:t>
      </w:r>
    </w:p>
    <w:p w14:paraId="11C557DE">
      <w:pPr>
        <w:pStyle w:val="165"/>
        <w:spacing w:line="360" w:lineRule="auto"/>
      </w:pPr>
      <w:r>
        <w:rPr>
          <w:rFonts w:hint="eastAsia"/>
        </w:rPr>
        <w:t>对严重异常情况，应立即启动专项应急处置，不得以继续观望代替现场控制。</w:t>
      </w:r>
    </w:p>
    <w:p w14:paraId="5CD7D7C0">
      <w:pPr>
        <w:pStyle w:val="105"/>
        <w:spacing w:before="120" w:after="120" w:line="360" w:lineRule="auto"/>
      </w:pPr>
      <w:r>
        <w:rPr>
          <w:rFonts w:hint="eastAsia"/>
        </w:rPr>
        <w:t>安全与环保要求</w:t>
      </w:r>
    </w:p>
    <w:p w14:paraId="52537EE5">
      <w:pPr>
        <w:pStyle w:val="165"/>
        <w:spacing w:line="360" w:lineRule="auto"/>
      </w:pPr>
      <w:r>
        <w:rPr>
          <w:rFonts w:hint="eastAsia"/>
        </w:rPr>
        <w:t>临时支护和特殊区段支护施工应执行专项安全管理要求。</w:t>
      </w:r>
    </w:p>
    <w:p w14:paraId="4397038E">
      <w:pPr>
        <w:pStyle w:val="165"/>
        <w:spacing w:line="360" w:lineRule="auto"/>
      </w:pPr>
      <w:r>
        <w:rPr>
          <w:rFonts w:hint="eastAsia"/>
        </w:rPr>
        <w:t>特殊区段施工前应落实应急抢险物资、备用电源、排水设备、注浆设备和通信联络条件。</w:t>
      </w:r>
    </w:p>
    <w:p w14:paraId="52BBA492">
      <w:pPr>
        <w:pStyle w:val="165"/>
        <w:spacing w:line="360" w:lineRule="auto"/>
      </w:pPr>
      <w:r>
        <w:rPr>
          <w:rFonts w:hint="eastAsia"/>
        </w:rPr>
        <w:t>施工过程中应控制噪声、振动、浆液外溢、地表扰动和废弃物外排，减少对周边环境和既有设施的不利影响。</w:t>
      </w:r>
    </w:p>
    <w:p w14:paraId="7A11A56A">
      <w:pPr>
        <w:pStyle w:val="165"/>
        <w:spacing w:line="360" w:lineRule="auto"/>
      </w:pPr>
      <w:r>
        <w:rPr>
          <w:rFonts w:hint="eastAsia"/>
        </w:rPr>
        <w:t>在居民敏感区、既有线敏感区和重要构筑物影响区施工时，应加强作业时间、机械运行和环境扰动控制。</w:t>
      </w:r>
    </w:p>
    <w:p w14:paraId="5E2DE35D">
      <w:pPr>
        <w:pStyle w:val="104"/>
        <w:spacing w:before="240" w:after="240" w:line="360" w:lineRule="auto"/>
      </w:pPr>
      <w:bookmarkStart w:id="56" w:name="_Toc228610438"/>
      <w:r>
        <w:rPr>
          <w:rFonts w:hint="eastAsia"/>
        </w:rPr>
        <w:t>监控量测与动态支护调整要求</w:t>
      </w:r>
      <w:bookmarkEnd w:id="56"/>
    </w:p>
    <w:p w14:paraId="346586E7">
      <w:pPr>
        <w:pStyle w:val="105"/>
        <w:spacing w:before="120" w:after="120" w:line="360" w:lineRule="auto"/>
      </w:pPr>
      <w:r>
        <w:rPr>
          <w:rFonts w:hint="eastAsia"/>
        </w:rPr>
        <w:t>一般规定</w:t>
      </w:r>
    </w:p>
    <w:p w14:paraId="16189349">
      <w:pPr>
        <w:pStyle w:val="165"/>
        <w:spacing w:line="360" w:lineRule="auto"/>
      </w:pPr>
      <w:r>
        <w:rPr>
          <w:rFonts w:hint="eastAsia"/>
        </w:rPr>
        <w:t>监控量测应贯穿隧道开挖与支护全过程，并应作为支护参数校核、施工方法优化、风险预警和动态调整的重要依据。</w:t>
      </w:r>
    </w:p>
    <w:p w14:paraId="1FE78926">
      <w:pPr>
        <w:pStyle w:val="165"/>
        <w:spacing w:line="360" w:lineRule="auto"/>
      </w:pPr>
      <w:r>
        <w:rPr>
          <w:rFonts w:hint="eastAsia"/>
        </w:rPr>
        <w:t>监控量测应遵循“布点合理、测值真实、反馈及时、分析有效、调整闭环”的原则。</w:t>
      </w:r>
    </w:p>
    <w:p w14:paraId="5FD37C67">
      <w:pPr>
        <w:pStyle w:val="165"/>
        <w:spacing w:line="360" w:lineRule="auto"/>
      </w:pPr>
      <w:r>
        <w:rPr>
          <w:rFonts w:hint="eastAsia"/>
        </w:rPr>
        <w:t>监控量测应与地质条件、支护等级、施工方法、周边环境敏感程度和风险等级相匹配，不得以常规量测频次替代高风险区段专项监测要求。</w:t>
      </w:r>
    </w:p>
    <w:p w14:paraId="0F6EC13D">
      <w:pPr>
        <w:pStyle w:val="165"/>
        <w:spacing w:line="360" w:lineRule="auto"/>
      </w:pPr>
      <w:r>
        <w:rPr>
          <w:rFonts w:hint="eastAsia"/>
        </w:rPr>
        <w:t>施工支护参数一经实施，应通过监控量测持续验证其适用性；量测结果表明现行支护措施不能满足控制要求时，应及时调整。</w:t>
      </w:r>
    </w:p>
    <w:p w14:paraId="1505D9A2">
      <w:pPr>
        <w:pStyle w:val="165"/>
        <w:spacing w:line="360" w:lineRule="auto"/>
      </w:pPr>
      <w:r>
        <w:rPr>
          <w:rFonts w:hint="eastAsia"/>
        </w:rPr>
        <w:t>监控量测数据不得迟报、漏报、瞒报或者选择性使用。原始记录、汇总数据、分析结果和调整意见应统一管理、完整保存。</w:t>
      </w:r>
    </w:p>
    <w:p w14:paraId="32954B78">
      <w:pPr>
        <w:pStyle w:val="105"/>
        <w:spacing w:before="120" w:after="120" w:line="360" w:lineRule="auto"/>
      </w:pPr>
      <w:r>
        <w:rPr>
          <w:rFonts w:hint="eastAsia"/>
        </w:rPr>
        <w:t>监测项目要求</w:t>
      </w:r>
    </w:p>
    <w:p w14:paraId="69C8830F">
      <w:pPr>
        <w:pStyle w:val="165"/>
        <w:spacing w:line="360" w:lineRule="auto"/>
      </w:pPr>
      <w:r>
        <w:rPr>
          <w:rFonts w:hint="eastAsia"/>
        </w:rPr>
        <w:t>监控量测项目应根据工程特点和支护风险确定，宜包括下列内容：</w:t>
      </w:r>
    </w:p>
    <w:p w14:paraId="6C8D86AF">
      <w:pPr>
        <w:pStyle w:val="56"/>
        <w:spacing w:line="360" w:lineRule="auto"/>
        <w:ind w:firstLine="420"/>
      </w:pPr>
      <w:r>
        <w:rPr>
          <w:rFonts w:hint="eastAsia"/>
        </w:rPr>
        <w:t>a）拱顶下沉；</w:t>
      </w:r>
    </w:p>
    <w:p w14:paraId="0C74C9E2">
      <w:pPr>
        <w:pStyle w:val="56"/>
        <w:spacing w:line="360" w:lineRule="auto"/>
        <w:ind w:firstLine="420"/>
      </w:pPr>
      <w:r>
        <w:rPr>
          <w:rFonts w:hint="eastAsia"/>
        </w:rPr>
        <w:t>b）周边收敛；</w:t>
      </w:r>
    </w:p>
    <w:p w14:paraId="7771A290">
      <w:pPr>
        <w:pStyle w:val="56"/>
        <w:spacing w:line="360" w:lineRule="auto"/>
        <w:ind w:firstLine="420"/>
      </w:pPr>
      <w:r>
        <w:rPr>
          <w:rFonts w:hint="eastAsia"/>
        </w:rPr>
        <w:t>c）地表沉降；</w:t>
      </w:r>
    </w:p>
    <w:p w14:paraId="5D7668BE">
      <w:pPr>
        <w:pStyle w:val="56"/>
        <w:spacing w:line="360" w:lineRule="auto"/>
        <w:ind w:firstLine="420"/>
      </w:pPr>
      <w:r>
        <w:rPr>
          <w:rFonts w:hint="eastAsia"/>
        </w:rPr>
        <w:t>d）支护结构变形；</w:t>
      </w:r>
    </w:p>
    <w:p w14:paraId="229D39BC">
      <w:pPr>
        <w:pStyle w:val="56"/>
        <w:spacing w:line="360" w:lineRule="auto"/>
        <w:ind w:firstLine="420"/>
      </w:pPr>
      <w:r>
        <w:rPr>
          <w:rFonts w:hint="eastAsia"/>
        </w:rPr>
        <w:t>e）钢架应力或者应变；</w:t>
      </w:r>
    </w:p>
    <w:p w14:paraId="04BCACAE">
      <w:pPr>
        <w:pStyle w:val="56"/>
        <w:spacing w:line="360" w:lineRule="auto"/>
        <w:ind w:firstLine="420"/>
      </w:pPr>
      <w:r>
        <w:rPr>
          <w:rFonts w:hint="eastAsia"/>
        </w:rPr>
        <w:t>f）锚杆轴力或者锚固状态；</w:t>
      </w:r>
    </w:p>
    <w:p w14:paraId="55393858">
      <w:pPr>
        <w:pStyle w:val="56"/>
        <w:spacing w:line="360" w:lineRule="auto"/>
        <w:ind w:firstLine="420"/>
      </w:pPr>
      <w:r>
        <w:rPr>
          <w:rFonts w:hint="eastAsia"/>
        </w:rPr>
        <w:t>g）仰拱隆起或者底鼓；</w:t>
      </w:r>
    </w:p>
    <w:p w14:paraId="0F337D76">
      <w:pPr>
        <w:pStyle w:val="56"/>
        <w:spacing w:line="360" w:lineRule="auto"/>
        <w:ind w:firstLine="420"/>
      </w:pPr>
      <w:r>
        <w:rPr>
          <w:rFonts w:hint="eastAsia"/>
        </w:rPr>
        <w:t>h）周边建（构）筑物沉降、倾斜或者裂缝发展；</w:t>
      </w:r>
    </w:p>
    <w:p w14:paraId="4560C426">
      <w:pPr>
        <w:pStyle w:val="56"/>
        <w:spacing w:line="360" w:lineRule="auto"/>
        <w:ind w:firstLine="420"/>
      </w:pPr>
      <w:r>
        <w:rPr>
          <w:rFonts w:hint="eastAsia"/>
        </w:rPr>
        <w:t>i）地下管线沉降、位移和变形；</w:t>
      </w:r>
    </w:p>
    <w:p w14:paraId="2C51CD0F">
      <w:pPr>
        <w:pStyle w:val="56"/>
        <w:spacing w:line="360" w:lineRule="auto"/>
        <w:ind w:firstLine="420"/>
      </w:pPr>
      <w:r>
        <w:rPr>
          <w:rFonts w:hint="eastAsia"/>
        </w:rPr>
        <w:t>j）既有轨道交通结构响应；</w:t>
      </w:r>
    </w:p>
    <w:p w14:paraId="59347776">
      <w:pPr>
        <w:pStyle w:val="56"/>
        <w:spacing w:line="360" w:lineRule="auto"/>
        <w:ind w:firstLine="420"/>
      </w:pPr>
      <w:r>
        <w:rPr>
          <w:rFonts w:hint="eastAsia"/>
        </w:rPr>
        <w:t>k）地下水位或者渗压变化；</w:t>
      </w:r>
    </w:p>
    <w:p w14:paraId="05CE0640">
      <w:pPr>
        <w:pStyle w:val="56"/>
        <w:spacing w:line="360" w:lineRule="auto"/>
        <w:ind w:firstLine="420"/>
      </w:pPr>
      <w:r>
        <w:rPr>
          <w:rFonts w:hint="eastAsia"/>
        </w:rPr>
        <w:t>l）掌子面和支护表观异常巡视记录。</w:t>
      </w:r>
    </w:p>
    <w:p w14:paraId="65965BEB">
      <w:pPr>
        <w:pStyle w:val="165"/>
        <w:spacing w:line="360" w:lineRule="auto"/>
      </w:pPr>
      <w:r>
        <w:rPr>
          <w:rFonts w:hint="eastAsia"/>
        </w:rPr>
        <w:t>对浅埋、偏压、富水、砂卵石、近接既有结构和其他高风险区段，应增加地表、周边环境和支护受力专项监测项目。</w:t>
      </w:r>
    </w:p>
    <w:p w14:paraId="4C9D2C1E">
      <w:pPr>
        <w:pStyle w:val="165"/>
        <w:spacing w:line="360" w:lineRule="auto"/>
      </w:pPr>
      <w:r>
        <w:rPr>
          <w:rFonts w:hint="eastAsia"/>
        </w:rPr>
        <w:t>对采用CD法、CRD法、双侧壁导坑法和其他分部开挖方法的区段，应加强中隔壁、临时支撑和封闭成环前后的结构响应监测。</w:t>
      </w:r>
    </w:p>
    <w:p w14:paraId="096F3C91">
      <w:pPr>
        <w:pStyle w:val="165"/>
        <w:spacing w:line="360" w:lineRule="auto"/>
      </w:pPr>
      <w:r>
        <w:rPr>
          <w:rFonts w:hint="eastAsia"/>
        </w:rPr>
        <w:t>对近接既有线、近接车站和下穿重要建（构）筑物区段，应设置专项监测项目，不得仅以隧道本体变形监测替代环境影响监测。</w:t>
      </w:r>
    </w:p>
    <w:p w14:paraId="5FC40DBE">
      <w:pPr>
        <w:pStyle w:val="105"/>
        <w:spacing w:before="120" w:after="120" w:line="360" w:lineRule="auto"/>
      </w:pPr>
      <w:r>
        <w:rPr>
          <w:rFonts w:hint="eastAsia"/>
        </w:rPr>
        <w:t>测点布设要求</w:t>
      </w:r>
    </w:p>
    <w:p w14:paraId="3E7EFC77">
      <w:pPr>
        <w:pStyle w:val="165"/>
        <w:spacing w:line="360" w:lineRule="auto"/>
      </w:pPr>
      <w:r>
        <w:rPr>
          <w:rFonts w:hint="eastAsia"/>
        </w:rPr>
        <w:t>测点布设应遵循代表性、系统性、连续性和可比性原则。</w:t>
      </w:r>
    </w:p>
    <w:p w14:paraId="56CCCBC8">
      <w:pPr>
        <w:pStyle w:val="165"/>
        <w:spacing w:line="360" w:lineRule="auto"/>
      </w:pPr>
      <w:r>
        <w:rPr>
          <w:rFonts w:hint="eastAsia"/>
        </w:rPr>
        <w:t>测点布设应与隧道开挖方法、支护形式、断面变化、地层变化和环境风险分布相适应。</w:t>
      </w:r>
    </w:p>
    <w:p w14:paraId="24CEEC6E">
      <w:pPr>
        <w:pStyle w:val="165"/>
        <w:spacing w:line="360" w:lineRule="auto"/>
      </w:pPr>
      <w:r>
        <w:rPr>
          <w:rFonts w:hint="eastAsia"/>
        </w:rPr>
        <w:t>监测断面间距应根据风险等级、地层条件和施工方法确定；高风险区段应缩小监测断面间距。</w:t>
      </w:r>
    </w:p>
    <w:p w14:paraId="08D23473">
      <w:pPr>
        <w:pStyle w:val="165"/>
        <w:spacing w:line="360" w:lineRule="auto"/>
      </w:pPr>
      <w:r>
        <w:rPr>
          <w:rFonts w:hint="eastAsia"/>
        </w:rPr>
        <w:t>测点应设置在能反映结构和环境响应特征的位置，不得仅因施工便利而避开关键部位。</w:t>
      </w:r>
    </w:p>
    <w:p w14:paraId="4F553C7E">
      <w:pPr>
        <w:pStyle w:val="165"/>
        <w:spacing w:line="360" w:lineRule="auto"/>
      </w:pPr>
      <w:r>
        <w:rPr>
          <w:rFonts w:hint="eastAsia"/>
        </w:rPr>
        <w:t>拱顶、边墙、仰拱、钢架节点、锁脚部位和地表沉降敏感区宜作为重点布点部位。</w:t>
      </w:r>
    </w:p>
    <w:p w14:paraId="277A3124">
      <w:pPr>
        <w:pStyle w:val="165"/>
        <w:spacing w:line="360" w:lineRule="auto"/>
      </w:pPr>
      <w:r>
        <w:rPr>
          <w:rFonts w:hint="eastAsia"/>
        </w:rPr>
        <w:t>对周边建（构）筑物、地下管线和既有轨道交通结构，应根据其基础形式、敏感程度和受影响范围设置监测点。</w:t>
      </w:r>
    </w:p>
    <w:p w14:paraId="68FFB51A">
      <w:pPr>
        <w:pStyle w:val="165"/>
        <w:spacing w:line="360" w:lineRule="auto"/>
      </w:pPr>
      <w:r>
        <w:rPr>
          <w:rFonts w:hint="eastAsia"/>
        </w:rPr>
        <w:t>测点一经设置，不得随意移动、拆除或者遗漏；确需调整时，应说明原因并建立新旧测点对应关系。</w:t>
      </w:r>
    </w:p>
    <w:p w14:paraId="35BE6AB6">
      <w:pPr>
        <w:pStyle w:val="105"/>
        <w:spacing w:before="120" w:after="120" w:line="360" w:lineRule="auto"/>
      </w:pPr>
      <w:r>
        <w:rPr>
          <w:rFonts w:hint="eastAsia"/>
        </w:rPr>
        <w:t>量测频次要求</w:t>
      </w:r>
    </w:p>
    <w:p w14:paraId="49952C03">
      <w:pPr>
        <w:pStyle w:val="165"/>
        <w:spacing w:line="360" w:lineRule="auto"/>
      </w:pPr>
      <w:r>
        <w:rPr>
          <w:rFonts w:hint="eastAsia"/>
        </w:rPr>
        <w:t>量测频次应根据施工阶段、变形发展速率、风险等级和预警响应要求确定。</w:t>
      </w:r>
    </w:p>
    <w:p w14:paraId="255B7374">
      <w:pPr>
        <w:pStyle w:val="165"/>
        <w:spacing w:line="360" w:lineRule="auto"/>
      </w:pPr>
      <w:r>
        <w:rPr>
          <w:rFonts w:hint="eastAsia"/>
        </w:rPr>
        <w:t>开挖初期、支护转换阶段、特殊区段施工阶段和异常发展阶段应提高量测频次。</w:t>
      </w:r>
    </w:p>
    <w:p w14:paraId="12A7E247">
      <w:pPr>
        <w:pStyle w:val="165"/>
        <w:spacing w:line="360" w:lineRule="auto"/>
      </w:pPr>
      <w:r>
        <w:rPr>
          <w:rFonts w:hint="eastAsia"/>
        </w:rPr>
        <w:t>当监测对象进入稳定阶段且连续观测结果表明变形发展缓慢时，可按规定降低量测频次。</w:t>
      </w:r>
    </w:p>
    <w:p w14:paraId="2314487A">
      <w:pPr>
        <w:pStyle w:val="165"/>
        <w:spacing w:line="360" w:lineRule="auto"/>
      </w:pPr>
      <w:r>
        <w:rPr>
          <w:rFonts w:hint="eastAsia"/>
        </w:rPr>
        <w:t>当监测结果接近预警值、超过预警值或者出现突变时，应立即加密监测，不得维持原有频次。</w:t>
      </w:r>
    </w:p>
    <w:p w14:paraId="4D0200EA">
      <w:pPr>
        <w:pStyle w:val="165"/>
        <w:spacing w:line="360" w:lineRule="auto"/>
      </w:pPr>
      <w:r>
        <w:rPr>
          <w:rFonts w:hint="eastAsia"/>
        </w:rPr>
        <w:t>量测频次调整应有依据并形成记录，不得擅自减少高风险区段监测频次。</w:t>
      </w:r>
    </w:p>
    <w:p w14:paraId="0BC8F724">
      <w:pPr>
        <w:pStyle w:val="105"/>
        <w:spacing w:before="120" w:after="120" w:line="360" w:lineRule="auto"/>
      </w:pPr>
      <w:r>
        <w:rPr>
          <w:rFonts w:hint="eastAsia"/>
        </w:rPr>
        <w:t>数据采集与记录要求</w:t>
      </w:r>
    </w:p>
    <w:p w14:paraId="09FC2E28">
      <w:pPr>
        <w:pStyle w:val="165"/>
        <w:spacing w:line="360" w:lineRule="auto"/>
      </w:pPr>
      <w:r>
        <w:rPr>
          <w:rFonts w:hint="eastAsia"/>
        </w:rPr>
        <w:t>监测数据采集应真实、准确、完整和及时。</w:t>
      </w:r>
    </w:p>
    <w:p w14:paraId="0DEF29C4">
      <w:pPr>
        <w:pStyle w:val="165"/>
        <w:spacing w:line="360" w:lineRule="auto"/>
      </w:pPr>
      <w:r>
        <w:rPr>
          <w:rFonts w:hint="eastAsia"/>
        </w:rPr>
        <w:t>数据采集应采用经校核合格的监测仪器和测量方法。</w:t>
      </w:r>
    </w:p>
    <w:p w14:paraId="4FE5AE5E">
      <w:pPr>
        <w:pStyle w:val="165"/>
        <w:spacing w:line="360" w:lineRule="auto"/>
      </w:pPr>
      <w:r>
        <w:rPr>
          <w:rFonts w:hint="eastAsia"/>
        </w:rPr>
        <w:t>自动监测和人工量测结果应建立对应关系；两者存在明显差异时，应及时核查原因。</w:t>
      </w:r>
    </w:p>
    <w:p w14:paraId="125DEB4B">
      <w:pPr>
        <w:pStyle w:val="165"/>
        <w:spacing w:line="360" w:lineRule="auto"/>
      </w:pPr>
      <w:r>
        <w:rPr>
          <w:rFonts w:hint="eastAsia"/>
        </w:rPr>
        <w:t>量测记录应至少包括测点编号、量测时间、量测值、天气条件、施工工况和记录人员。</w:t>
      </w:r>
    </w:p>
    <w:p w14:paraId="1738C392">
      <w:pPr>
        <w:pStyle w:val="165"/>
        <w:spacing w:line="360" w:lineRule="auto"/>
      </w:pPr>
      <w:r>
        <w:rPr>
          <w:rFonts w:hint="eastAsia"/>
        </w:rPr>
        <w:t>原始量测记录不得事后集中补填，不得擅自修改原始监测数据。</w:t>
      </w:r>
    </w:p>
    <w:p w14:paraId="3D4C894B">
      <w:pPr>
        <w:pStyle w:val="165"/>
        <w:spacing w:line="360" w:lineRule="auto"/>
      </w:pPr>
      <w:r>
        <w:rPr>
          <w:rFonts w:hint="eastAsia"/>
        </w:rPr>
        <w:t>监测数据应按区段、断面、项目和时间分类存储，并应支持查询、比对和趋势分析。</w:t>
      </w:r>
    </w:p>
    <w:p w14:paraId="5D941F64">
      <w:pPr>
        <w:pStyle w:val="105"/>
        <w:spacing w:before="120" w:after="120" w:line="360" w:lineRule="auto"/>
      </w:pPr>
      <w:r>
        <w:rPr>
          <w:rFonts w:hint="eastAsia"/>
        </w:rPr>
        <w:t>数据分析要求</w:t>
      </w:r>
    </w:p>
    <w:p w14:paraId="0B5715F8">
      <w:pPr>
        <w:pStyle w:val="165"/>
        <w:spacing w:line="360" w:lineRule="auto"/>
      </w:pPr>
      <w:r>
        <w:rPr>
          <w:rFonts w:hint="eastAsia"/>
        </w:rPr>
        <w:t>监控量测数据应进行日分析、阶段分析和异常专项分析。</w:t>
      </w:r>
    </w:p>
    <w:p w14:paraId="403EF517">
      <w:pPr>
        <w:pStyle w:val="165"/>
        <w:spacing w:line="360" w:lineRule="auto"/>
      </w:pPr>
      <w:r>
        <w:rPr>
          <w:rFonts w:hint="eastAsia"/>
        </w:rPr>
        <w:t>数据分析应至少包括累计变形、变形速率、变形趋势、空间分布和与施工工况关系分析。</w:t>
      </w:r>
    </w:p>
    <w:p w14:paraId="127A8A22">
      <w:pPr>
        <w:pStyle w:val="165"/>
        <w:spacing w:line="360" w:lineRule="auto"/>
      </w:pPr>
      <w:r>
        <w:rPr>
          <w:rFonts w:hint="eastAsia"/>
        </w:rPr>
        <w:t>数据分析应与开挖步距、支护时机、支护等级、地层变化和地下水变化相结合，不得脱离施工工况孤立判断。</w:t>
      </w:r>
    </w:p>
    <w:p w14:paraId="0539AB8E">
      <w:pPr>
        <w:pStyle w:val="165"/>
        <w:spacing w:line="360" w:lineRule="auto"/>
      </w:pPr>
      <w:r>
        <w:rPr>
          <w:rFonts w:hint="eastAsia"/>
        </w:rPr>
        <w:t>对下列情形之一，应开展专项分析：</w:t>
      </w:r>
    </w:p>
    <w:p w14:paraId="6B00A499">
      <w:pPr>
        <w:pStyle w:val="56"/>
        <w:spacing w:line="360" w:lineRule="auto"/>
        <w:ind w:firstLine="420"/>
      </w:pPr>
      <w:r>
        <w:rPr>
          <w:rFonts w:hint="eastAsia"/>
        </w:rPr>
        <w:t>a）监测值接近或者超过预警值；</w:t>
      </w:r>
    </w:p>
    <w:p w14:paraId="12B78203">
      <w:pPr>
        <w:pStyle w:val="56"/>
        <w:spacing w:line="360" w:lineRule="auto"/>
        <w:ind w:firstLine="420"/>
      </w:pPr>
      <w:r>
        <w:rPr>
          <w:rFonts w:hint="eastAsia"/>
        </w:rPr>
        <w:t>b）变形速率明显增大；</w:t>
      </w:r>
    </w:p>
    <w:p w14:paraId="25036D75">
      <w:pPr>
        <w:pStyle w:val="56"/>
        <w:spacing w:line="360" w:lineRule="auto"/>
        <w:ind w:firstLine="420"/>
      </w:pPr>
      <w:r>
        <w:rPr>
          <w:rFonts w:hint="eastAsia"/>
        </w:rPr>
        <w:t>c）不同测点之间变化规律明显失衡；</w:t>
      </w:r>
    </w:p>
    <w:p w14:paraId="0F8AD61B">
      <w:pPr>
        <w:pStyle w:val="56"/>
        <w:spacing w:line="360" w:lineRule="auto"/>
        <w:ind w:firstLine="420"/>
      </w:pPr>
      <w:r>
        <w:rPr>
          <w:rFonts w:hint="eastAsia"/>
        </w:rPr>
        <w:t>d）支护结构出现开裂、掉块、压曲或者明显受力异常；</w:t>
      </w:r>
    </w:p>
    <w:p w14:paraId="5C4490EA">
      <w:pPr>
        <w:pStyle w:val="56"/>
        <w:spacing w:line="360" w:lineRule="auto"/>
        <w:ind w:firstLine="420"/>
      </w:pPr>
      <w:r>
        <w:rPr>
          <w:rFonts w:hint="eastAsia"/>
        </w:rPr>
        <w:t>e）地表或者周边建（构）筑物响应异常；</w:t>
      </w:r>
    </w:p>
    <w:p w14:paraId="419A9E39">
      <w:pPr>
        <w:pStyle w:val="56"/>
        <w:spacing w:line="360" w:lineRule="auto"/>
        <w:ind w:firstLine="420"/>
      </w:pPr>
      <w:r>
        <w:rPr>
          <w:rFonts w:hint="eastAsia"/>
        </w:rPr>
        <w:t>f）富水区段渗流状态显著变化。</w:t>
      </w:r>
    </w:p>
    <w:p w14:paraId="2A25BA7F">
      <w:pPr>
        <w:pStyle w:val="165"/>
        <w:spacing w:line="360" w:lineRule="auto"/>
      </w:pPr>
      <w:r>
        <w:rPr>
          <w:rFonts w:hint="eastAsia"/>
        </w:rPr>
        <w:t>数据分析结果应形成书面记录，并提出施工控制建议和支护调整建议。</w:t>
      </w:r>
    </w:p>
    <w:p w14:paraId="675DA3AA">
      <w:pPr>
        <w:pStyle w:val="105"/>
        <w:spacing w:before="120" w:after="120" w:line="360" w:lineRule="auto"/>
      </w:pPr>
      <w:r>
        <w:rPr>
          <w:rFonts w:hint="eastAsia"/>
        </w:rPr>
        <w:t>预警管理要求</w:t>
      </w:r>
    </w:p>
    <w:p w14:paraId="1387EFDB">
      <w:pPr>
        <w:pStyle w:val="165"/>
        <w:spacing w:line="360" w:lineRule="auto"/>
      </w:pPr>
      <w:r>
        <w:rPr>
          <w:rFonts w:hint="eastAsia"/>
        </w:rPr>
        <w:t>监控量测应建立预警管理机制，并应明确控制值、预警值、报警值和应急控制值。</w:t>
      </w:r>
    </w:p>
    <w:p w14:paraId="3E3E260C">
      <w:pPr>
        <w:pStyle w:val="165"/>
        <w:spacing w:line="360" w:lineRule="auto"/>
      </w:pPr>
      <w:r>
        <w:rPr>
          <w:rFonts w:hint="eastAsia"/>
        </w:rPr>
        <w:t>预警指标应根据地层条件、周边环境、结构敏感性和专项控制要求确定。</w:t>
      </w:r>
    </w:p>
    <w:p w14:paraId="346676E9">
      <w:pPr>
        <w:pStyle w:val="165"/>
        <w:spacing w:line="360" w:lineRule="auto"/>
      </w:pPr>
      <w:r>
        <w:rPr>
          <w:rFonts w:hint="eastAsia"/>
        </w:rPr>
        <w:t>预警值一经确定，不得随意变更；确需调整时，应经技术论证并保留变更记录。</w:t>
      </w:r>
    </w:p>
    <w:p w14:paraId="6530CB95">
      <w:pPr>
        <w:pStyle w:val="165"/>
        <w:spacing w:line="360" w:lineRule="auto"/>
      </w:pPr>
      <w:r>
        <w:rPr>
          <w:rFonts w:hint="eastAsia"/>
        </w:rPr>
        <w:t>监测达到预警值时，应立即组织复测、复核和分析，并采取相应控制措施。</w:t>
      </w:r>
    </w:p>
    <w:p w14:paraId="1DE6F6FE">
      <w:pPr>
        <w:pStyle w:val="165"/>
        <w:spacing w:line="360" w:lineRule="auto"/>
      </w:pPr>
      <w:r>
        <w:rPr>
          <w:rFonts w:hint="eastAsia"/>
        </w:rPr>
        <w:t>监测超过报警值时，应立即停止相关不利工序，组织专项会商并实施补强支护或者应急处置。</w:t>
      </w:r>
    </w:p>
    <w:p w14:paraId="2DAEE8AF">
      <w:pPr>
        <w:pStyle w:val="165"/>
        <w:numPr>
          <w:ilvl w:val="0"/>
          <w:numId w:val="0"/>
        </w:numPr>
        <w:spacing w:line="360" w:lineRule="auto"/>
        <w:rPr>
          <w:rFonts w:hint="eastAsia"/>
        </w:rPr>
      </w:pPr>
    </w:p>
    <w:p w14:paraId="0F7B7DAA">
      <w:pPr>
        <w:pStyle w:val="105"/>
        <w:spacing w:before="120" w:after="120" w:line="360" w:lineRule="auto"/>
      </w:pPr>
      <w:r>
        <w:rPr>
          <w:rFonts w:hint="eastAsia"/>
        </w:rPr>
        <w:t>动态支护调整要求</w:t>
      </w:r>
    </w:p>
    <w:p w14:paraId="3959080A">
      <w:pPr>
        <w:pStyle w:val="165"/>
        <w:spacing w:line="360" w:lineRule="auto"/>
      </w:pPr>
      <w:r>
        <w:rPr>
          <w:rFonts w:hint="eastAsia"/>
        </w:rPr>
        <w:t>动态支护调整应以监控量测结果、现场巡视结果、地质揭示情况和支护受力状态为依据。</w:t>
      </w:r>
    </w:p>
    <w:p w14:paraId="4758334A">
      <w:pPr>
        <w:pStyle w:val="165"/>
        <w:spacing w:line="360" w:lineRule="auto"/>
      </w:pPr>
      <w:r>
        <w:rPr>
          <w:rFonts w:hint="eastAsia"/>
        </w:rPr>
        <w:t>动态支护调整可包括下列内容：</w:t>
      </w:r>
    </w:p>
    <w:p w14:paraId="251FE2BD">
      <w:pPr>
        <w:pStyle w:val="56"/>
        <w:spacing w:line="360" w:lineRule="auto"/>
        <w:ind w:firstLine="420"/>
      </w:pPr>
      <w:r>
        <w:rPr>
          <w:rFonts w:hint="eastAsia"/>
        </w:rPr>
        <w:t>a）缩短开挖进尺；</w:t>
      </w:r>
    </w:p>
    <w:p w14:paraId="534A3617">
      <w:pPr>
        <w:pStyle w:val="56"/>
        <w:spacing w:line="360" w:lineRule="auto"/>
        <w:ind w:firstLine="420"/>
      </w:pPr>
      <w:r>
        <w:rPr>
          <w:rFonts w:hint="eastAsia"/>
        </w:rPr>
        <w:t>b）缩短台阶长度；</w:t>
      </w:r>
    </w:p>
    <w:p w14:paraId="6109EA7E">
      <w:pPr>
        <w:pStyle w:val="56"/>
        <w:spacing w:line="360" w:lineRule="auto"/>
        <w:ind w:firstLine="420"/>
      </w:pPr>
      <w:r>
        <w:rPr>
          <w:rFonts w:hint="eastAsia"/>
        </w:rPr>
        <w:t>c）加密钢架间距；</w:t>
      </w:r>
    </w:p>
    <w:p w14:paraId="5475D151">
      <w:pPr>
        <w:pStyle w:val="56"/>
        <w:spacing w:line="360" w:lineRule="auto"/>
        <w:ind w:firstLine="420"/>
      </w:pPr>
      <w:r>
        <w:rPr>
          <w:rFonts w:hint="eastAsia"/>
        </w:rPr>
        <w:t>d）加厚喷射混凝土；</w:t>
      </w:r>
    </w:p>
    <w:p w14:paraId="46EBFFB2">
      <w:pPr>
        <w:pStyle w:val="56"/>
        <w:spacing w:line="360" w:lineRule="auto"/>
        <w:ind w:firstLine="420"/>
      </w:pPr>
      <w:r>
        <w:rPr>
          <w:rFonts w:hint="eastAsia"/>
        </w:rPr>
        <w:t>e）增设锚杆或者锁脚锚管；</w:t>
      </w:r>
    </w:p>
    <w:p w14:paraId="66BD1F63">
      <w:pPr>
        <w:pStyle w:val="56"/>
        <w:spacing w:line="360" w:lineRule="auto"/>
        <w:ind w:firstLine="420"/>
      </w:pPr>
      <w:r>
        <w:rPr>
          <w:rFonts w:hint="eastAsia"/>
        </w:rPr>
        <w:t>f）加强超前支护；</w:t>
      </w:r>
    </w:p>
    <w:p w14:paraId="0069FD00">
      <w:pPr>
        <w:pStyle w:val="56"/>
        <w:spacing w:line="360" w:lineRule="auto"/>
        <w:ind w:firstLine="420"/>
      </w:pPr>
      <w:r>
        <w:rPr>
          <w:rFonts w:hint="eastAsia"/>
        </w:rPr>
        <w:t>g）增加注浆加固范围；</w:t>
      </w:r>
    </w:p>
    <w:p w14:paraId="7D1B88EB">
      <w:pPr>
        <w:pStyle w:val="56"/>
        <w:spacing w:line="360" w:lineRule="auto"/>
        <w:ind w:firstLine="420"/>
      </w:pPr>
      <w:r>
        <w:rPr>
          <w:rFonts w:hint="eastAsia"/>
        </w:rPr>
        <w:t>h）提前仰拱封闭；</w:t>
      </w:r>
    </w:p>
    <w:p w14:paraId="246087C0">
      <w:pPr>
        <w:pStyle w:val="56"/>
        <w:spacing w:line="360" w:lineRule="auto"/>
        <w:ind w:firstLine="420"/>
      </w:pPr>
      <w:r>
        <w:rPr>
          <w:rFonts w:hint="eastAsia"/>
        </w:rPr>
        <w:t>i）调整开挖顺序；</w:t>
      </w:r>
    </w:p>
    <w:p w14:paraId="2E1A14A0">
      <w:pPr>
        <w:pStyle w:val="56"/>
        <w:spacing w:line="360" w:lineRule="auto"/>
        <w:ind w:firstLine="420"/>
      </w:pPr>
      <w:r>
        <w:rPr>
          <w:rFonts w:hint="eastAsia"/>
        </w:rPr>
        <w:t>j）增设临时支撑。</w:t>
      </w:r>
    </w:p>
    <w:p w14:paraId="49BB6319">
      <w:pPr>
        <w:pStyle w:val="165"/>
        <w:spacing w:line="360" w:lineRule="auto"/>
      </w:pPr>
      <w:r>
        <w:rPr>
          <w:rFonts w:hint="eastAsia"/>
        </w:rPr>
        <w:t>动态支护调整应优先采取增强控制措施；未经技术论证，不得在异常条件下削弱支护参数。</w:t>
      </w:r>
    </w:p>
    <w:p w14:paraId="008EDBF2">
      <w:pPr>
        <w:pStyle w:val="165"/>
        <w:spacing w:line="360" w:lineRule="auto"/>
      </w:pPr>
      <w:r>
        <w:rPr>
          <w:rFonts w:hint="eastAsia"/>
        </w:rPr>
        <w:t>动态支护调整后，应立即跟踪监测调整效果；调整后效果仍不满足要求时，应继续采取补强措施。</w:t>
      </w:r>
    </w:p>
    <w:p w14:paraId="0B35155A">
      <w:pPr>
        <w:pStyle w:val="165"/>
        <w:spacing w:line="360" w:lineRule="auto"/>
      </w:pPr>
      <w:r>
        <w:rPr>
          <w:rFonts w:hint="eastAsia"/>
        </w:rPr>
        <w:t>动态支护调整应形成完整闭环记录，内容应包括调整原因、调整内容、执行时间、责任人和效果评价。</w:t>
      </w:r>
    </w:p>
    <w:p w14:paraId="00DDA1FA">
      <w:pPr>
        <w:pStyle w:val="105"/>
        <w:spacing w:before="120" w:after="120" w:line="360" w:lineRule="auto"/>
      </w:pPr>
      <w:r>
        <w:rPr>
          <w:rFonts w:hint="eastAsia"/>
        </w:rPr>
        <w:t>异常信息反馈要求</w:t>
      </w:r>
    </w:p>
    <w:p w14:paraId="5AE04EA6">
      <w:pPr>
        <w:pStyle w:val="165"/>
        <w:spacing w:line="360" w:lineRule="auto"/>
      </w:pPr>
      <w:r>
        <w:rPr>
          <w:rFonts w:hint="eastAsia"/>
        </w:rPr>
        <w:t>现场监测异常、巡视异常和环境响应异常应按照规定程序及时反馈。</w:t>
      </w:r>
    </w:p>
    <w:p w14:paraId="3BD8F648">
      <w:pPr>
        <w:pStyle w:val="165"/>
        <w:spacing w:line="360" w:lineRule="auto"/>
      </w:pPr>
      <w:r>
        <w:rPr>
          <w:rFonts w:hint="eastAsia"/>
        </w:rPr>
        <w:t>信息反馈应做到“发现即报、核实即报、处置同步、结果回传”。</w:t>
      </w:r>
    </w:p>
    <w:p w14:paraId="26BC4A4C">
      <w:pPr>
        <w:pStyle w:val="165"/>
        <w:spacing w:line="360" w:lineRule="auto"/>
      </w:pPr>
      <w:r>
        <w:rPr>
          <w:rFonts w:hint="eastAsia"/>
        </w:rPr>
        <w:t>异常信息反馈内容应至少包括异常位置、异常类型、异常值、发展趋势、关联施工工况和初步建议。</w:t>
      </w:r>
    </w:p>
    <w:p w14:paraId="2CC8E397">
      <w:pPr>
        <w:pStyle w:val="165"/>
        <w:spacing w:line="360" w:lineRule="auto"/>
      </w:pPr>
      <w:r>
        <w:rPr>
          <w:rFonts w:hint="eastAsia"/>
        </w:rPr>
        <w:t>异常信息未完成核实和处置前，不得视为闭环完成。</w:t>
      </w:r>
    </w:p>
    <w:p w14:paraId="38C1B4D8">
      <w:pPr>
        <w:pStyle w:val="104"/>
        <w:spacing w:before="240" w:after="240" w:line="360" w:lineRule="auto"/>
      </w:pPr>
      <w:bookmarkStart w:id="57" w:name="_Toc228610439"/>
      <w:r>
        <w:rPr>
          <w:rFonts w:hint="eastAsia"/>
        </w:rPr>
        <w:t>质量控制与检验要求</w:t>
      </w:r>
      <w:bookmarkEnd w:id="57"/>
    </w:p>
    <w:p w14:paraId="10D152D7">
      <w:pPr>
        <w:pStyle w:val="105"/>
        <w:spacing w:before="120" w:after="120" w:line="360" w:lineRule="auto"/>
      </w:pPr>
      <w:r>
        <w:rPr>
          <w:rFonts w:hint="eastAsia"/>
        </w:rPr>
        <w:t>一般规定</w:t>
      </w:r>
    </w:p>
    <w:p w14:paraId="127BD852">
      <w:pPr>
        <w:pStyle w:val="165"/>
        <w:spacing w:line="360" w:lineRule="auto"/>
      </w:pPr>
      <w:r>
        <w:rPr>
          <w:rFonts w:hint="eastAsia"/>
        </w:rPr>
        <w:t>隧道施工支护质量控制应覆盖原材料、构件加工、测量放样、超前支护、初期支护、临时支护、特殊区段支护、监测反馈和隐蔽工程验收全过程。</w:t>
      </w:r>
    </w:p>
    <w:p w14:paraId="422E4638">
      <w:pPr>
        <w:pStyle w:val="165"/>
        <w:spacing w:line="360" w:lineRule="auto"/>
      </w:pPr>
      <w:r>
        <w:rPr>
          <w:rFonts w:hint="eastAsia"/>
        </w:rPr>
        <w:t>质量控制应坚持“材料先检、过程受控、工序交接、隐蔽验收、问题闭合”的原则。</w:t>
      </w:r>
    </w:p>
    <w:p w14:paraId="7507C177">
      <w:pPr>
        <w:pStyle w:val="165"/>
        <w:spacing w:line="360" w:lineRule="auto"/>
      </w:pPr>
      <w:r>
        <w:rPr>
          <w:rFonts w:hint="eastAsia"/>
        </w:rPr>
        <w:t>各支护工序未经验收或者验收不合格的，不得进入下一工序。</w:t>
      </w:r>
    </w:p>
    <w:p w14:paraId="2282B518">
      <w:pPr>
        <w:pStyle w:val="105"/>
        <w:spacing w:before="120" w:after="120" w:line="360" w:lineRule="auto"/>
      </w:pPr>
      <w:r>
        <w:rPr>
          <w:rFonts w:hint="eastAsia"/>
        </w:rPr>
        <w:t>原材料质量控制要求</w:t>
      </w:r>
    </w:p>
    <w:p w14:paraId="00355592">
      <w:pPr>
        <w:pStyle w:val="165"/>
        <w:spacing w:line="360" w:lineRule="auto"/>
      </w:pPr>
      <w:r>
        <w:rPr>
          <w:rFonts w:hint="eastAsia"/>
        </w:rPr>
        <w:t>水泥、砂、石、钢筋、型钢、钢管、锚杆、注浆材料、外加剂和其他主要材料应符合设计和现行标准要求。</w:t>
      </w:r>
    </w:p>
    <w:p w14:paraId="0D2F3BCB">
      <w:pPr>
        <w:pStyle w:val="165"/>
        <w:spacing w:line="360" w:lineRule="auto"/>
      </w:pPr>
      <w:r>
        <w:rPr>
          <w:rFonts w:hint="eastAsia"/>
        </w:rPr>
        <w:t>主要材料进场后应按规定进行复验，复验合格后方可用于正式施工。</w:t>
      </w:r>
    </w:p>
    <w:p w14:paraId="1FE3048F">
      <w:pPr>
        <w:pStyle w:val="165"/>
        <w:spacing w:line="360" w:lineRule="auto"/>
      </w:pPr>
      <w:r>
        <w:rPr>
          <w:rFonts w:hint="eastAsia"/>
        </w:rPr>
        <w:t>材料复验项目、复验频次和判定规则应符合有关标准和工程要求。</w:t>
      </w:r>
    </w:p>
    <w:p w14:paraId="273F20E6">
      <w:pPr>
        <w:pStyle w:val="165"/>
        <w:spacing w:line="360" w:lineRule="auto"/>
      </w:pPr>
      <w:r>
        <w:rPr>
          <w:rFonts w:hint="eastAsia"/>
        </w:rPr>
        <w:t>复验不合格材料不得降格用于关键支护部位，不得混入合格材料中继续使用。</w:t>
      </w:r>
    </w:p>
    <w:p w14:paraId="4BBC2A49">
      <w:pPr>
        <w:pStyle w:val="105"/>
        <w:spacing w:before="120" w:after="120" w:line="360" w:lineRule="auto"/>
      </w:pPr>
      <w:r>
        <w:rPr>
          <w:rFonts w:hint="eastAsia"/>
        </w:rPr>
        <w:t>构件加工质量控制要求</w:t>
      </w:r>
    </w:p>
    <w:p w14:paraId="34C73C95">
      <w:pPr>
        <w:pStyle w:val="165"/>
        <w:spacing w:line="360" w:lineRule="auto"/>
      </w:pPr>
      <w:r>
        <w:rPr>
          <w:rFonts w:hint="eastAsia"/>
        </w:rPr>
        <w:t>钢架、连接板、锚杆构件、锁脚构件和其他定型构件应按加工图和工艺要求加工。</w:t>
      </w:r>
    </w:p>
    <w:p w14:paraId="7B3092F6">
      <w:pPr>
        <w:pStyle w:val="165"/>
        <w:spacing w:line="360" w:lineRule="auto"/>
      </w:pPr>
      <w:r>
        <w:rPr>
          <w:rFonts w:hint="eastAsia"/>
        </w:rPr>
        <w:t>构件加工尺寸、焊缝质量、孔位精度和构件编号应符合要求。</w:t>
      </w:r>
    </w:p>
    <w:p w14:paraId="64E989FF">
      <w:pPr>
        <w:pStyle w:val="165"/>
        <w:spacing w:line="360" w:lineRule="auto"/>
      </w:pPr>
      <w:r>
        <w:rPr>
          <w:rFonts w:hint="eastAsia"/>
        </w:rPr>
        <w:t>构件加工后应进行检查验收，不合格构件不得运入施工面安装。</w:t>
      </w:r>
    </w:p>
    <w:p w14:paraId="6EAA0E30">
      <w:pPr>
        <w:pStyle w:val="165"/>
        <w:spacing w:line="360" w:lineRule="auto"/>
      </w:pPr>
      <w:r>
        <w:rPr>
          <w:rFonts w:hint="eastAsia"/>
        </w:rPr>
        <w:t>构件运输和堆放过程中应防止变形、损伤和混件。</w:t>
      </w:r>
    </w:p>
    <w:p w14:paraId="4EE79B00">
      <w:pPr>
        <w:pStyle w:val="105"/>
        <w:spacing w:before="120" w:after="120" w:line="360" w:lineRule="auto"/>
      </w:pPr>
      <w:r>
        <w:rPr>
          <w:rFonts w:hint="eastAsia"/>
        </w:rPr>
        <w:t>工序质量控制要求</w:t>
      </w:r>
    </w:p>
    <w:p w14:paraId="70E4C8C7">
      <w:pPr>
        <w:pStyle w:val="165"/>
        <w:spacing w:line="360" w:lineRule="auto"/>
      </w:pPr>
      <w:r>
        <w:rPr>
          <w:rFonts w:hint="eastAsia"/>
        </w:rPr>
        <w:t>超前支护、钢架安装、锚杆施工、喷射混凝土施工、锁脚施工、仰拱封闭和临时支护转换等关键工序应设置质量控制点。</w:t>
      </w:r>
    </w:p>
    <w:p w14:paraId="17C4503B">
      <w:pPr>
        <w:pStyle w:val="165"/>
        <w:spacing w:line="360" w:lineRule="auto"/>
      </w:pPr>
      <w:r>
        <w:rPr>
          <w:rFonts w:hint="eastAsia"/>
        </w:rPr>
        <w:t>工序质量控制应至少包括施工参数控制、施工偏差控制、构件安装精度控制和成型质量控制。</w:t>
      </w:r>
    </w:p>
    <w:p w14:paraId="6C19552B">
      <w:pPr>
        <w:pStyle w:val="165"/>
        <w:spacing w:line="360" w:lineRule="auto"/>
      </w:pPr>
      <w:r>
        <w:rPr>
          <w:rFonts w:hint="eastAsia"/>
        </w:rPr>
        <w:t>对支护施工中形成的隐蔽工程，应及时检查并形成验收记录。</w:t>
      </w:r>
    </w:p>
    <w:p w14:paraId="50D2AF67">
      <w:pPr>
        <w:pStyle w:val="165"/>
        <w:spacing w:line="360" w:lineRule="auto"/>
      </w:pPr>
      <w:r>
        <w:rPr>
          <w:rFonts w:hint="eastAsia"/>
        </w:rPr>
        <w:t>对关键区段和特殊区段，应提高旁站、抽检和复核频次。</w:t>
      </w:r>
    </w:p>
    <w:p w14:paraId="3BAEA0AC">
      <w:pPr>
        <w:pStyle w:val="105"/>
        <w:spacing w:before="120" w:after="120" w:line="360" w:lineRule="auto"/>
      </w:pPr>
      <w:r>
        <w:rPr>
          <w:rFonts w:hint="eastAsia"/>
        </w:rPr>
        <w:t>喷射混凝土质量检验要求</w:t>
      </w:r>
    </w:p>
    <w:p w14:paraId="59C9FC98">
      <w:pPr>
        <w:pStyle w:val="165"/>
        <w:spacing w:line="360" w:lineRule="auto"/>
      </w:pPr>
      <w:r>
        <w:rPr>
          <w:rFonts w:hint="eastAsia"/>
        </w:rPr>
        <w:t>喷射混凝土应检验厚度、强度、密实性、外观质量和回弹控制情况。</w:t>
      </w:r>
    </w:p>
    <w:p w14:paraId="64D3FB3F">
      <w:pPr>
        <w:pStyle w:val="165"/>
        <w:spacing w:line="360" w:lineRule="auto"/>
      </w:pPr>
      <w:r>
        <w:rPr>
          <w:rFonts w:hint="eastAsia"/>
        </w:rPr>
        <w:t>喷层厚度应按规定进行检测；厚度不足部位应补喷。</w:t>
      </w:r>
    </w:p>
    <w:p w14:paraId="34A2DC36">
      <w:pPr>
        <w:pStyle w:val="165"/>
        <w:spacing w:line="360" w:lineRule="auto"/>
      </w:pPr>
      <w:r>
        <w:rPr>
          <w:rFonts w:hint="eastAsia"/>
        </w:rPr>
        <w:t>喷射混凝土强度检验应符合设计要求和有关标准要求。</w:t>
      </w:r>
    </w:p>
    <w:p w14:paraId="423ABE22">
      <w:pPr>
        <w:pStyle w:val="165"/>
        <w:spacing w:line="360" w:lineRule="auto"/>
      </w:pPr>
      <w:r>
        <w:rPr>
          <w:rFonts w:hint="eastAsia"/>
        </w:rPr>
        <w:t>喷层表面出现开裂、空鼓、脱落、夹层或者明显漏喷时，应查明原因并返修处理。</w:t>
      </w:r>
    </w:p>
    <w:p w14:paraId="39C22ECB">
      <w:pPr>
        <w:pStyle w:val="105"/>
        <w:spacing w:before="120" w:after="120" w:line="360" w:lineRule="auto"/>
      </w:pPr>
      <w:r>
        <w:rPr>
          <w:rFonts w:hint="eastAsia"/>
        </w:rPr>
        <w:t>锚杆与锁脚构件质量检验要求</w:t>
      </w:r>
    </w:p>
    <w:p w14:paraId="6DD317AB">
      <w:pPr>
        <w:pStyle w:val="165"/>
        <w:spacing w:line="360" w:lineRule="auto"/>
      </w:pPr>
      <w:r>
        <w:rPr>
          <w:rFonts w:hint="eastAsia"/>
        </w:rPr>
        <w:t>锚杆施工后应按规定抽检长度、间距、角度和锚固质量。</w:t>
      </w:r>
    </w:p>
    <w:p w14:paraId="701ACB00">
      <w:pPr>
        <w:pStyle w:val="165"/>
        <w:spacing w:line="360" w:lineRule="auto"/>
      </w:pPr>
      <w:r>
        <w:rPr>
          <w:rFonts w:hint="eastAsia"/>
        </w:rPr>
        <w:t>必要时应进行拉拔试验或者其他锚固性能试验。</w:t>
      </w:r>
    </w:p>
    <w:p w14:paraId="1F99157F">
      <w:pPr>
        <w:pStyle w:val="165"/>
        <w:spacing w:line="360" w:lineRule="auto"/>
      </w:pPr>
      <w:r>
        <w:rPr>
          <w:rFonts w:hint="eastAsia"/>
        </w:rPr>
        <w:t>锁脚锚管应检查长度、角度、数量和注浆质量；不满足要求的，应补设或者补浆。</w:t>
      </w:r>
    </w:p>
    <w:p w14:paraId="2F192B6B">
      <w:pPr>
        <w:pStyle w:val="105"/>
        <w:spacing w:before="120" w:after="120" w:line="360" w:lineRule="auto"/>
      </w:pPr>
      <w:r>
        <w:rPr>
          <w:rFonts w:hint="eastAsia"/>
        </w:rPr>
        <w:t>钢架质量检验要求</w:t>
      </w:r>
    </w:p>
    <w:p w14:paraId="5F417C7E">
      <w:pPr>
        <w:pStyle w:val="165"/>
        <w:spacing w:line="360" w:lineRule="auto"/>
      </w:pPr>
      <w:r>
        <w:rPr>
          <w:rFonts w:hint="eastAsia"/>
        </w:rPr>
        <w:t>钢架安装后应检查安装位置、间距、垂直度、连接质量和支承状态。</w:t>
      </w:r>
    </w:p>
    <w:p w14:paraId="5235A5C7">
      <w:pPr>
        <w:pStyle w:val="165"/>
        <w:spacing w:line="360" w:lineRule="auto"/>
      </w:pPr>
      <w:r>
        <w:rPr>
          <w:rFonts w:hint="eastAsia"/>
        </w:rPr>
        <w:t>钢架拱脚、接头、纵向连接和与喷层结合部位应作为重点检查内容。</w:t>
      </w:r>
    </w:p>
    <w:p w14:paraId="0F60862B">
      <w:pPr>
        <w:pStyle w:val="165"/>
        <w:spacing w:line="360" w:lineRule="auto"/>
      </w:pPr>
      <w:r>
        <w:rPr>
          <w:rFonts w:hint="eastAsia"/>
        </w:rPr>
        <w:t>钢架局部失稳、拱脚悬空或者连接失效时，应立即整改。</w:t>
      </w:r>
    </w:p>
    <w:p w14:paraId="17993F00">
      <w:pPr>
        <w:pStyle w:val="105"/>
        <w:spacing w:before="120" w:after="120" w:line="360" w:lineRule="auto"/>
      </w:pPr>
      <w:r>
        <w:rPr>
          <w:rFonts w:hint="eastAsia"/>
        </w:rPr>
        <w:t>隐蔽工程验收要求</w:t>
      </w:r>
    </w:p>
    <w:p w14:paraId="7D2957BB">
      <w:pPr>
        <w:pStyle w:val="165"/>
        <w:spacing w:line="360" w:lineRule="auto"/>
      </w:pPr>
      <w:r>
        <w:rPr>
          <w:rFonts w:hint="eastAsia"/>
        </w:rPr>
        <w:t>支护工程隐蔽前应进行隐蔽验收。</w:t>
      </w:r>
    </w:p>
    <w:p w14:paraId="42401C77">
      <w:pPr>
        <w:pStyle w:val="165"/>
        <w:spacing w:line="360" w:lineRule="auto"/>
      </w:pPr>
      <w:r>
        <w:rPr>
          <w:rFonts w:hint="eastAsia"/>
        </w:rPr>
        <w:t>隐蔽验收应至少包括下列内容：</w:t>
      </w:r>
    </w:p>
    <w:p w14:paraId="718BCADB">
      <w:pPr>
        <w:pStyle w:val="56"/>
        <w:spacing w:line="360" w:lineRule="auto"/>
        <w:ind w:firstLine="420"/>
      </w:pPr>
      <w:r>
        <w:rPr>
          <w:rFonts w:hint="eastAsia"/>
        </w:rPr>
        <w:t>a）支护构件类型和数量；</w:t>
      </w:r>
    </w:p>
    <w:p w14:paraId="1AF234F6">
      <w:pPr>
        <w:pStyle w:val="56"/>
        <w:spacing w:line="360" w:lineRule="auto"/>
        <w:ind w:firstLine="420"/>
      </w:pPr>
      <w:r>
        <w:rPr>
          <w:rFonts w:hint="eastAsia"/>
        </w:rPr>
        <w:t>b）支护构件安装位置；</w:t>
      </w:r>
    </w:p>
    <w:p w14:paraId="58E68F84">
      <w:pPr>
        <w:pStyle w:val="56"/>
        <w:spacing w:line="360" w:lineRule="auto"/>
        <w:ind w:firstLine="420"/>
      </w:pPr>
      <w:r>
        <w:rPr>
          <w:rFonts w:hint="eastAsia"/>
        </w:rPr>
        <w:t>c）连接质量；</w:t>
      </w:r>
    </w:p>
    <w:p w14:paraId="201CA61A">
      <w:pPr>
        <w:pStyle w:val="56"/>
        <w:spacing w:line="360" w:lineRule="auto"/>
        <w:ind w:firstLine="420"/>
      </w:pPr>
      <w:r>
        <w:rPr>
          <w:rFonts w:hint="eastAsia"/>
        </w:rPr>
        <w:t>d）注浆记录；</w:t>
      </w:r>
    </w:p>
    <w:p w14:paraId="061D038C">
      <w:pPr>
        <w:pStyle w:val="56"/>
        <w:spacing w:line="360" w:lineRule="auto"/>
        <w:ind w:firstLine="420"/>
      </w:pPr>
      <w:r>
        <w:rPr>
          <w:rFonts w:hint="eastAsia"/>
        </w:rPr>
        <w:t>e）喷层厚度或者覆盖状态；</w:t>
      </w:r>
    </w:p>
    <w:p w14:paraId="3E11CBA7">
      <w:pPr>
        <w:pStyle w:val="56"/>
        <w:spacing w:line="360" w:lineRule="auto"/>
        <w:ind w:firstLine="420"/>
      </w:pPr>
      <w:r>
        <w:rPr>
          <w:rFonts w:hint="eastAsia"/>
        </w:rPr>
        <w:t>f）检测和抽检结果。</w:t>
      </w:r>
    </w:p>
    <w:p w14:paraId="6CA65CA0">
      <w:pPr>
        <w:pStyle w:val="165"/>
        <w:spacing w:line="360" w:lineRule="auto"/>
      </w:pPr>
      <w:r>
        <w:rPr>
          <w:rFonts w:hint="eastAsia"/>
        </w:rPr>
        <w:t>隐蔽验收不合格的，不得覆盖和封闭。</w:t>
      </w:r>
    </w:p>
    <w:p w14:paraId="39149781">
      <w:pPr>
        <w:pStyle w:val="105"/>
        <w:spacing w:before="120" w:after="120" w:line="360" w:lineRule="auto"/>
      </w:pPr>
      <w:r>
        <w:rPr>
          <w:rFonts w:hint="eastAsia"/>
        </w:rPr>
        <w:t>质量问题处理要求</w:t>
      </w:r>
    </w:p>
    <w:p w14:paraId="6666DD32">
      <w:pPr>
        <w:pStyle w:val="165"/>
        <w:spacing w:line="360" w:lineRule="auto"/>
      </w:pPr>
      <w:r>
        <w:rPr>
          <w:rFonts w:hint="eastAsia"/>
        </w:rPr>
        <w:t>对施工支护质量问题应实行发现、登记、分析、整改、复验和销项闭环管理。</w:t>
      </w:r>
    </w:p>
    <w:p w14:paraId="342DB55A">
      <w:pPr>
        <w:pStyle w:val="165"/>
        <w:spacing w:line="360" w:lineRule="auto"/>
      </w:pPr>
      <w:r>
        <w:rPr>
          <w:rFonts w:hint="eastAsia"/>
        </w:rPr>
        <w:t>对影响结构安全、环境安全和施工安全的质量问题，应立即停止相关作业并优先处置。</w:t>
      </w:r>
    </w:p>
    <w:p w14:paraId="1C14EA4D">
      <w:pPr>
        <w:pStyle w:val="165"/>
        <w:spacing w:line="360" w:lineRule="auto"/>
      </w:pPr>
      <w:r>
        <w:rPr>
          <w:rFonts w:hint="eastAsia"/>
        </w:rPr>
        <w:t>质量问题整改不得以资料补填、局部遮盖或者形式性处理代替实质整改。</w:t>
      </w:r>
    </w:p>
    <w:p w14:paraId="1FF9C703">
      <w:pPr>
        <w:pStyle w:val="165"/>
        <w:spacing w:line="360" w:lineRule="auto"/>
      </w:pPr>
      <w:r>
        <w:rPr>
          <w:rFonts w:hint="eastAsia"/>
        </w:rPr>
        <w:t>整改完成后，应进行复验，复验合格后方可恢复正常施工。</w:t>
      </w:r>
    </w:p>
    <w:p w14:paraId="0F76FED0">
      <w:pPr>
        <w:pStyle w:val="104"/>
        <w:spacing w:before="240" w:after="240" w:line="360" w:lineRule="auto"/>
      </w:pPr>
      <w:bookmarkStart w:id="58" w:name="_Toc228610440"/>
      <w:r>
        <w:rPr>
          <w:rFonts w:hint="eastAsia"/>
        </w:rPr>
        <w:t>安全风险控制与应急处置要求</w:t>
      </w:r>
      <w:bookmarkEnd w:id="58"/>
    </w:p>
    <w:p w14:paraId="5F6D2FA6">
      <w:pPr>
        <w:pStyle w:val="105"/>
        <w:spacing w:before="120" w:after="120" w:line="360" w:lineRule="auto"/>
      </w:pPr>
      <w:r>
        <w:rPr>
          <w:rFonts w:hint="eastAsia"/>
        </w:rPr>
        <w:t>一般规定</w:t>
      </w:r>
    </w:p>
    <w:p w14:paraId="2A6B3AA4">
      <w:pPr>
        <w:pStyle w:val="165"/>
        <w:spacing w:line="360" w:lineRule="auto"/>
      </w:pPr>
      <w:r>
        <w:rPr>
          <w:rFonts w:hint="eastAsia"/>
        </w:rPr>
        <w:t>隧道施工支护应纳入项目安全风险分级管控体系。</w:t>
      </w:r>
    </w:p>
    <w:p w14:paraId="42760E19">
      <w:pPr>
        <w:pStyle w:val="165"/>
        <w:spacing w:line="360" w:lineRule="auto"/>
      </w:pPr>
      <w:r>
        <w:rPr>
          <w:rFonts w:hint="eastAsia"/>
        </w:rPr>
        <w:t>支护施工前应识别主要风险源、危险作业环节和环境敏感点，并制定相应控制措施。</w:t>
      </w:r>
    </w:p>
    <w:p w14:paraId="2E52F67B">
      <w:pPr>
        <w:pStyle w:val="165"/>
        <w:spacing w:line="360" w:lineRule="auto"/>
      </w:pPr>
      <w:r>
        <w:rPr>
          <w:rFonts w:hint="eastAsia"/>
        </w:rPr>
        <w:t>安全风险控制应覆盖支护设计、施工准备、工序实施、监控量测、异常处置和应急响应全过程。</w:t>
      </w:r>
    </w:p>
    <w:p w14:paraId="3E26AB72">
      <w:pPr>
        <w:pStyle w:val="105"/>
        <w:spacing w:before="120" w:after="120" w:line="360" w:lineRule="auto"/>
      </w:pPr>
      <w:r>
        <w:rPr>
          <w:rFonts w:hint="eastAsia"/>
        </w:rPr>
        <w:t>风险分级管控要求</w:t>
      </w:r>
    </w:p>
    <w:p w14:paraId="529BB5D7">
      <w:pPr>
        <w:pStyle w:val="165"/>
        <w:spacing w:line="360" w:lineRule="auto"/>
      </w:pPr>
      <w:r>
        <w:rPr>
          <w:rFonts w:hint="eastAsia"/>
        </w:rPr>
        <w:t>风险分级应结合地层条件、地下水条件、埋深、断面、施工方法、周边环境和既有设施敏感性确定。</w:t>
      </w:r>
    </w:p>
    <w:p w14:paraId="057CF0A9">
      <w:pPr>
        <w:pStyle w:val="165"/>
        <w:spacing w:line="360" w:lineRule="auto"/>
      </w:pPr>
      <w:r>
        <w:rPr>
          <w:rFonts w:hint="eastAsia"/>
        </w:rPr>
        <w:t>高风险区段应实施专项施工方案、专项技术交底、专项监测和专项验收。</w:t>
      </w:r>
    </w:p>
    <w:p w14:paraId="3A220F90">
      <w:pPr>
        <w:pStyle w:val="165"/>
        <w:spacing w:line="360" w:lineRule="auto"/>
      </w:pPr>
      <w:r>
        <w:rPr>
          <w:rFonts w:hint="eastAsia"/>
        </w:rPr>
        <w:t>风险控制措施应与风险等级相匹配，不得以低风险区段管理方式替代高风险区段控制要求。</w:t>
      </w:r>
    </w:p>
    <w:p w14:paraId="0C497766">
      <w:pPr>
        <w:pStyle w:val="105"/>
        <w:spacing w:before="120" w:after="120" w:line="360" w:lineRule="auto"/>
      </w:pPr>
      <w:r>
        <w:rPr>
          <w:rFonts w:hint="eastAsia"/>
        </w:rPr>
        <w:t>现场安全控制要求</w:t>
      </w:r>
    </w:p>
    <w:p w14:paraId="45BBFF68">
      <w:pPr>
        <w:pStyle w:val="165"/>
        <w:spacing w:line="360" w:lineRule="auto"/>
      </w:pPr>
      <w:r>
        <w:rPr>
          <w:rFonts w:hint="eastAsia"/>
        </w:rPr>
        <w:t>掌子面、拱部、边墙、仰拱和临时支撑作业区应加强巡视检查。</w:t>
      </w:r>
    </w:p>
    <w:p w14:paraId="7C049615">
      <w:pPr>
        <w:pStyle w:val="165"/>
        <w:spacing w:line="360" w:lineRule="auto"/>
      </w:pPr>
      <w:r>
        <w:rPr>
          <w:rFonts w:hint="eastAsia"/>
        </w:rPr>
        <w:t>钻孔、注浆、喷射混凝土、钢架吊装、焊接和高处作业应严格执行安全操作规程。</w:t>
      </w:r>
    </w:p>
    <w:p w14:paraId="017E3887">
      <w:pPr>
        <w:pStyle w:val="165"/>
        <w:spacing w:line="360" w:lineRule="auto"/>
      </w:pPr>
      <w:r>
        <w:rPr>
          <w:rFonts w:hint="eastAsia"/>
        </w:rPr>
        <w:t>施工中发现掉块、裂缝扩展、渗水突增、支护变形和异常声响等险情征兆时，应立即停止作业并撤离危险区域人员。</w:t>
      </w:r>
    </w:p>
    <w:p w14:paraId="7BD799C1">
      <w:pPr>
        <w:pStyle w:val="165"/>
        <w:spacing w:line="360" w:lineRule="auto"/>
      </w:pPr>
      <w:r>
        <w:rPr>
          <w:rFonts w:hint="eastAsia"/>
        </w:rPr>
        <w:t>施工机械、供电系统、通风系统、排水系统和通信系统应保持正常状态；存在故障且可能影响支护施工安全时，不得继续作业。</w:t>
      </w:r>
    </w:p>
    <w:p w14:paraId="41F3CE09">
      <w:pPr>
        <w:pStyle w:val="105"/>
        <w:spacing w:before="120" w:after="120" w:line="360" w:lineRule="auto"/>
      </w:pPr>
      <w:r>
        <w:rPr>
          <w:rFonts w:hint="eastAsia"/>
        </w:rPr>
        <w:t>高风险工况控制要求</w:t>
      </w:r>
    </w:p>
    <w:p w14:paraId="02C47A91">
      <w:pPr>
        <w:pStyle w:val="165"/>
        <w:spacing w:line="360" w:lineRule="auto"/>
      </w:pPr>
      <w:r>
        <w:rPr>
          <w:rFonts w:hint="eastAsia"/>
        </w:rPr>
        <w:t>对突水突泥、涌砂、塌方、支护失稳、地表塌陷和既有结构异常响应等高风险工况，应制定专项应急控制措施。</w:t>
      </w:r>
    </w:p>
    <w:p w14:paraId="518C5D5F">
      <w:pPr>
        <w:pStyle w:val="165"/>
        <w:spacing w:line="360" w:lineRule="auto"/>
      </w:pPr>
      <w:r>
        <w:rPr>
          <w:rFonts w:hint="eastAsia"/>
        </w:rPr>
        <w:t>高风险工况下，应优先控制风险扩展，再实施支护补强和恢复施工。</w:t>
      </w:r>
    </w:p>
    <w:p w14:paraId="02F99E0C">
      <w:pPr>
        <w:pStyle w:val="165"/>
        <w:spacing w:line="360" w:lineRule="auto"/>
      </w:pPr>
      <w:r>
        <w:rPr>
          <w:rFonts w:hint="eastAsia"/>
        </w:rPr>
        <w:t>对需带风险处置条件施工的区段，应明确允许施工条件和停止施工条件。</w:t>
      </w:r>
    </w:p>
    <w:p w14:paraId="1525347E">
      <w:pPr>
        <w:pStyle w:val="105"/>
        <w:spacing w:before="120" w:after="120" w:line="360" w:lineRule="auto"/>
      </w:pPr>
      <w:r>
        <w:rPr>
          <w:rFonts w:hint="eastAsia"/>
        </w:rPr>
        <w:t>应急处置要求</w:t>
      </w:r>
    </w:p>
    <w:p w14:paraId="0497AECB">
      <w:pPr>
        <w:pStyle w:val="165"/>
        <w:spacing w:line="360" w:lineRule="auto"/>
      </w:pPr>
      <w:r>
        <w:rPr>
          <w:rFonts w:hint="eastAsia"/>
        </w:rPr>
        <w:t>项目应建立隧道施工支护专项应急预案。</w:t>
      </w:r>
    </w:p>
    <w:p w14:paraId="4B514193">
      <w:pPr>
        <w:pStyle w:val="165"/>
        <w:spacing w:line="360" w:lineRule="auto"/>
      </w:pPr>
      <w:r>
        <w:rPr>
          <w:rFonts w:hint="eastAsia"/>
        </w:rPr>
        <w:t>应急预案应至少包括下列内容：</w:t>
      </w:r>
    </w:p>
    <w:p w14:paraId="563BEBFC">
      <w:pPr>
        <w:pStyle w:val="56"/>
        <w:spacing w:line="360" w:lineRule="auto"/>
        <w:ind w:firstLine="420"/>
      </w:pPr>
      <w:r>
        <w:rPr>
          <w:rFonts w:hint="eastAsia"/>
        </w:rPr>
        <w:t>a）险情识别条件；</w:t>
      </w:r>
    </w:p>
    <w:p w14:paraId="53D8F737">
      <w:pPr>
        <w:pStyle w:val="56"/>
        <w:spacing w:line="360" w:lineRule="auto"/>
        <w:ind w:firstLine="420"/>
      </w:pPr>
      <w:r>
        <w:rPr>
          <w:rFonts w:hint="eastAsia"/>
        </w:rPr>
        <w:t>b）报警程序；</w:t>
      </w:r>
    </w:p>
    <w:p w14:paraId="4590DC8F">
      <w:pPr>
        <w:pStyle w:val="56"/>
        <w:spacing w:line="360" w:lineRule="auto"/>
        <w:ind w:firstLine="420"/>
      </w:pPr>
      <w:r>
        <w:rPr>
          <w:rFonts w:hint="eastAsia"/>
        </w:rPr>
        <w:t>c）现场停工和人员撤离程序；</w:t>
      </w:r>
    </w:p>
    <w:p w14:paraId="616A4326">
      <w:pPr>
        <w:pStyle w:val="56"/>
        <w:spacing w:line="360" w:lineRule="auto"/>
        <w:ind w:firstLine="420"/>
      </w:pPr>
      <w:r>
        <w:rPr>
          <w:rFonts w:hint="eastAsia"/>
        </w:rPr>
        <w:t>d）抢险支护措施；</w:t>
      </w:r>
    </w:p>
    <w:p w14:paraId="449EE38B">
      <w:pPr>
        <w:pStyle w:val="56"/>
        <w:spacing w:line="360" w:lineRule="auto"/>
        <w:ind w:firstLine="420"/>
      </w:pPr>
      <w:r>
        <w:rPr>
          <w:rFonts w:hint="eastAsia"/>
        </w:rPr>
        <w:t>e）应急注浆、排水和加固措施；</w:t>
      </w:r>
    </w:p>
    <w:p w14:paraId="1E8C2410">
      <w:pPr>
        <w:pStyle w:val="56"/>
        <w:spacing w:line="360" w:lineRule="auto"/>
        <w:ind w:firstLine="420"/>
      </w:pPr>
      <w:r>
        <w:rPr>
          <w:rFonts w:hint="eastAsia"/>
        </w:rPr>
        <w:t>f）监测加密要求；</w:t>
      </w:r>
    </w:p>
    <w:p w14:paraId="0150481E">
      <w:pPr>
        <w:pStyle w:val="56"/>
        <w:spacing w:line="360" w:lineRule="auto"/>
        <w:ind w:firstLine="420"/>
      </w:pPr>
      <w:r>
        <w:rPr>
          <w:rFonts w:hint="eastAsia"/>
        </w:rPr>
        <w:t>g）与相关单位联动机制；</w:t>
      </w:r>
    </w:p>
    <w:p w14:paraId="4252C94F">
      <w:pPr>
        <w:pStyle w:val="56"/>
        <w:spacing w:line="360" w:lineRule="auto"/>
        <w:ind w:firstLine="420"/>
      </w:pPr>
      <w:r>
        <w:rPr>
          <w:rFonts w:hint="eastAsia"/>
        </w:rPr>
        <w:t>h）应急物资和设备清单。</w:t>
      </w:r>
    </w:p>
    <w:p w14:paraId="4505E7A9">
      <w:pPr>
        <w:pStyle w:val="165"/>
        <w:spacing w:line="360" w:lineRule="auto"/>
      </w:pPr>
      <w:r>
        <w:rPr>
          <w:rFonts w:hint="eastAsia"/>
        </w:rPr>
        <w:t>发生险情后，应按规定立即启动应急预案，不得延误处置。</w:t>
      </w:r>
    </w:p>
    <w:p w14:paraId="06FDDC6C">
      <w:pPr>
        <w:pStyle w:val="165"/>
        <w:spacing w:line="360" w:lineRule="auto"/>
      </w:pPr>
      <w:r>
        <w:rPr>
          <w:rFonts w:hint="eastAsia"/>
        </w:rPr>
        <w:t>险情处置后，应进行专项评估，确认具备恢复施工条件后方可复工。</w:t>
      </w:r>
    </w:p>
    <w:p w14:paraId="6C42AF50">
      <w:pPr>
        <w:pStyle w:val="104"/>
        <w:spacing w:before="240" w:after="240" w:line="360" w:lineRule="auto"/>
      </w:pPr>
      <w:bookmarkStart w:id="59" w:name="_Toc228610441"/>
      <w:r>
        <w:rPr>
          <w:rFonts w:hint="eastAsia"/>
        </w:rPr>
        <w:t>资料管理要求</w:t>
      </w:r>
      <w:bookmarkEnd w:id="59"/>
    </w:p>
    <w:p w14:paraId="4D2ED3EC">
      <w:pPr>
        <w:pStyle w:val="105"/>
        <w:spacing w:before="120" w:after="120" w:line="360" w:lineRule="auto"/>
      </w:pPr>
      <w:r>
        <w:rPr>
          <w:rFonts w:hint="eastAsia"/>
        </w:rPr>
        <w:t>一般规定</w:t>
      </w:r>
    </w:p>
    <w:p w14:paraId="3F411DB5">
      <w:pPr>
        <w:pStyle w:val="165"/>
        <w:spacing w:line="360" w:lineRule="auto"/>
      </w:pPr>
      <w:r>
        <w:rPr>
          <w:rFonts w:hint="eastAsia"/>
        </w:rPr>
        <w:t>隧道施工支护资料应真实、完整、系统、连续和可追溯。</w:t>
      </w:r>
    </w:p>
    <w:p w14:paraId="48BA40C9">
      <w:pPr>
        <w:pStyle w:val="165"/>
        <w:spacing w:line="360" w:lineRule="auto"/>
      </w:pPr>
      <w:r>
        <w:rPr>
          <w:rFonts w:hint="eastAsia"/>
        </w:rPr>
        <w:t>资料管理应覆盖设计交底、专项方案、材料检验、施工记录、隐蔽验收、监控量测、质量整改、动态调整和应急处置全过程。</w:t>
      </w:r>
    </w:p>
    <w:p w14:paraId="35CB64F5">
      <w:pPr>
        <w:pStyle w:val="105"/>
        <w:spacing w:before="120" w:after="120" w:line="360" w:lineRule="auto"/>
      </w:pPr>
      <w:r>
        <w:rPr>
          <w:rFonts w:hint="eastAsia"/>
        </w:rPr>
        <w:t>资料内容要求</w:t>
      </w:r>
    </w:p>
    <w:p w14:paraId="57D212A0">
      <w:pPr>
        <w:pStyle w:val="165"/>
        <w:spacing w:line="360" w:lineRule="auto"/>
      </w:pPr>
      <w:r>
        <w:rPr>
          <w:rFonts w:hint="eastAsia"/>
        </w:rPr>
        <w:t>施工支护资料宜至少包括下列内容：</w:t>
      </w:r>
    </w:p>
    <w:p w14:paraId="1AE4DD59">
      <w:pPr>
        <w:pStyle w:val="56"/>
        <w:spacing w:line="360" w:lineRule="auto"/>
        <w:ind w:firstLine="420"/>
      </w:pPr>
      <w:r>
        <w:rPr>
          <w:rFonts w:hint="eastAsia"/>
        </w:rPr>
        <w:t>a）支护设计文件和专项施工方案；</w:t>
      </w:r>
    </w:p>
    <w:p w14:paraId="590C5C8C">
      <w:pPr>
        <w:pStyle w:val="56"/>
        <w:spacing w:line="360" w:lineRule="auto"/>
        <w:ind w:firstLine="420"/>
      </w:pPr>
      <w:r>
        <w:rPr>
          <w:rFonts w:hint="eastAsia"/>
        </w:rPr>
        <w:t>b）材料合格证明和复验资料；</w:t>
      </w:r>
    </w:p>
    <w:p w14:paraId="4A47500F">
      <w:pPr>
        <w:pStyle w:val="56"/>
        <w:spacing w:line="360" w:lineRule="auto"/>
        <w:ind w:firstLine="420"/>
      </w:pPr>
      <w:r>
        <w:rPr>
          <w:rFonts w:hint="eastAsia"/>
        </w:rPr>
        <w:t>c）构件加工记录；</w:t>
      </w:r>
    </w:p>
    <w:p w14:paraId="2CD72A30">
      <w:pPr>
        <w:pStyle w:val="56"/>
        <w:spacing w:line="360" w:lineRule="auto"/>
        <w:ind w:firstLine="420"/>
      </w:pPr>
      <w:r>
        <w:rPr>
          <w:rFonts w:hint="eastAsia"/>
        </w:rPr>
        <w:t>d）测量放样记录；</w:t>
      </w:r>
    </w:p>
    <w:p w14:paraId="557A4C00">
      <w:pPr>
        <w:pStyle w:val="56"/>
        <w:spacing w:line="360" w:lineRule="auto"/>
        <w:ind w:firstLine="420"/>
      </w:pPr>
      <w:r>
        <w:rPr>
          <w:rFonts w:hint="eastAsia"/>
        </w:rPr>
        <w:t>e）超前支护施工记录；</w:t>
      </w:r>
    </w:p>
    <w:p w14:paraId="4FC290AA">
      <w:pPr>
        <w:pStyle w:val="56"/>
        <w:spacing w:line="360" w:lineRule="auto"/>
        <w:ind w:firstLine="420"/>
      </w:pPr>
      <w:r>
        <w:rPr>
          <w:rFonts w:hint="eastAsia"/>
        </w:rPr>
        <w:t>f）初期支护施工记录；</w:t>
      </w:r>
    </w:p>
    <w:p w14:paraId="76349C7A">
      <w:pPr>
        <w:pStyle w:val="56"/>
        <w:spacing w:line="360" w:lineRule="auto"/>
        <w:ind w:firstLine="420"/>
      </w:pPr>
      <w:r>
        <w:rPr>
          <w:rFonts w:hint="eastAsia"/>
        </w:rPr>
        <w:t>g）临时支护和特殊区段支护记录；</w:t>
      </w:r>
    </w:p>
    <w:p w14:paraId="5B63E28A">
      <w:pPr>
        <w:pStyle w:val="56"/>
        <w:spacing w:line="360" w:lineRule="auto"/>
        <w:ind w:firstLine="420"/>
      </w:pPr>
      <w:r>
        <w:rPr>
          <w:rFonts w:hint="eastAsia"/>
        </w:rPr>
        <w:t>h）喷射混凝土、锚杆、钢架和注浆质量检验资料；</w:t>
      </w:r>
    </w:p>
    <w:p w14:paraId="21F6A978">
      <w:pPr>
        <w:pStyle w:val="56"/>
        <w:spacing w:line="360" w:lineRule="auto"/>
        <w:ind w:firstLine="420"/>
      </w:pPr>
      <w:r>
        <w:rPr>
          <w:rFonts w:hint="eastAsia"/>
        </w:rPr>
        <w:t>i）隐蔽工程验收记录；</w:t>
      </w:r>
    </w:p>
    <w:p w14:paraId="0ED01233">
      <w:pPr>
        <w:pStyle w:val="56"/>
        <w:spacing w:line="360" w:lineRule="auto"/>
        <w:ind w:firstLine="420"/>
      </w:pPr>
      <w:r>
        <w:rPr>
          <w:rFonts w:hint="eastAsia"/>
        </w:rPr>
        <w:t>j）监控量测记录和分析报告；</w:t>
      </w:r>
    </w:p>
    <w:p w14:paraId="5F56EB71">
      <w:pPr>
        <w:pStyle w:val="56"/>
        <w:spacing w:line="360" w:lineRule="auto"/>
        <w:ind w:firstLine="420"/>
      </w:pPr>
      <w:r>
        <w:rPr>
          <w:rFonts w:hint="eastAsia"/>
        </w:rPr>
        <w:t>k）动态调整记录；</w:t>
      </w:r>
    </w:p>
    <w:p w14:paraId="249341BE">
      <w:pPr>
        <w:pStyle w:val="56"/>
        <w:spacing w:line="360" w:lineRule="auto"/>
        <w:ind w:firstLine="420"/>
      </w:pPr>
      <w:r>
        <w:rPr>
          <w:rFonts w:hint="eastAsia"/>
        </w:rPr>
        <w:t>l）异常情况和应急处置记录；</w:t>
      </w:r>
    </w:p>
    <w:p w14:paraId="683B5D1B">
      <w:pPr>
        <w:pStyle w:val="56"/>
        <w:spacing w:line="360" w:lineRule="auto"/>
        <w:ind w:firstLine="420"/>
      </w:pPr>
      <w:r>
        <w:rPr>
          <w:rFonts w:hint="eastAsia"/>
        </w:rPr>
        <w:t>m）质量问题整改和复验记录。</w:t>
      </w:r>
    </w:p>
    <w:p w14:paraId="04CD2B75">
      <w:pPr>
        <w:pStyle w:val="165"/>
        <w:spacing w:line="360" w:lineRule="auto"/>
      </w:pPr>
      <w:r>
        <w:rPr>
          <w:rFonts w:hint="eastAsia"/>
        </w:rPr>
        <w:t>资料内容应与里程、区段、断面、构件编号和施工日期对应一致。</w:t>
      </w:r>
    </w:p>
    <w:p w14:paraId="4321F3BD">
      <w:pPr>
        <w:pStyle w:val="105"/>
        <w:spacing w:before="120" w:after="120" w:line="360" w:lineRule="auto"/>
      </w:pPr>
      <w:r>
        <w:rPr>
          <w:rFonts w:hint="eastAsia"/>
        </w:rPr>
        <w:t>记录填写要求</w:t>
      </w:r>
    </w:p>
    <w:p w14:paraId="26C8DCE7">
      <w:pPr>
        <w:pStyle w:val="165"/>
        <w:spacing w:line="360" w:lineRule="auto"/>
      </w:pPr>
      <w:r>
        <w:rPr>
          <w:rFonts w:hint="eastAsia"/>
        </w:rPr>
        <w:t>施工记录应及时填写，不得集中补录关键工序信息。</w:t>
      </w:r>
    </w:p>
    <w:p w14:paraId="63A6DB09">
      <w:pPr>
        <w:pStyle w:val="165"/>
        <w:spacing w:line="360" w:lineRule="auto"/>
      </w:pPr>
      <w:r>
        <w:rPr>
          <w:rFonts w:hint="eastAsia"/>
        </w:rPr>
        <w:t>施工记录、检验记录和监测记录中的时间、位置、数量和责任人信息应准确完整。</w:t>
      </w:r>
    </w:p>
    <w:p w14:paraId="5DCD1139">
      <w:pPr>
        <w:pStyle w:val="165"/>
        <w:spacing w:line="360" w:lineRule="auto"/>
      </w:pPr>
      <w:r>
        <w:rPr>
          <w:rFonts w:hint="eastAsia"/>
        </w:rPr>
        <w:t>资料更改应保留原始痕迹，不得涂改掩盖。</w:t>
      </w:r>
    </w:p>
    <w:p w14:paraId="5D95A842">
      <w:pPr>
        <w:pStyle w:val="105"/>
        <w:spacing w:before="120" w:after="120" w:line="360" w:lineRule="auto"/>
      </w:pPr>
      <w:r>
        <w:rPr>
          <w:rFonts w:hint="eastAsia"/>
        </w:rPr>
        <w:t>档案归档要求</w:t>
      </w:r>
    </w:p>
    <w:p w14:paraId="225ED097">
      <w:pPr>
        <w:pStyle w:val="165"/>
        <w:spacing w:line="360" w:lineRule="auto"/>
      </w:pPr>
      <w:r>
        <w:rPr>
          <w:rFonts w:hint="eastAsia"/>
        </w:rPr>
        <w:t>支护资料应按区间、区段、里程、工序和类别分类归档。</w:t>
      </w:r>
    </w:p>
    <w:p w14:paraId="653116F7">
      <w:pPr>
        <w:pStyle w:val="165"/>
        <w:spacing w:line="360" w:lineRule="auto"/>
      </w:pPr>
      <w:r>
        <w:rPr>
          <w:rFonts w:hint="eastAsia"/>
        </w:rPr>
        <w:t>电子资料和纸质资料应建立对应关系。</w:t>
      </w:r>
    </w:p>
    <w:p w14:paraId="025CAD99">
      <w:pPr>
        <w:pStyle w:val="165"/>
        <w:spacing w:line="360" w:lineRule="auto"/>
      </w:pPr>
      <w:r>
        <w:rPr>
          <w:rFonts w:hint="eastAsia"/>
        </w:rPr>
        <w:t>关键资料应长期保存，并满足工程验收、运营维护和责任追溯需要。</w:t>
      </w:r>
    </w:p>
    <w:p w14:paraId="18A5D72C">
      <w:pPr>
        <w:pStyle w:val="104"/>
        <w:spacing w:before="240" w:after="240" w:line="360" w:lineRule="auto"/>
      </w:pPr>
      <w:bookmarkStart w:id="60" w:name="_Toc228610442"/>
      <w:r>
        <w:rPr>
          <w:rFonts w:hint="eastAsia"/>
        </w:rPr>
        <w:t>附则</w:t>
      </w:r>
      <w:bookmarkEnd w:id="60"/>
    </w:p>
    <w:p w14:paraId="02923EC4">
      <w:pPr>
        <w:pStyle w:val="162"/>
        <w:spacing w:line="360" w:lineRule="auto"/>
      </w:pPr>
      <w:r>
        <w:rPr>
          <w:rFonts w:hint="eastAsia"/>
        </w:rPr>
        <w:t>本文件用于指导城市轨道交通隧道施工支护技术活动。</w:t>
      </w:r>
    </w:p>
    <w:p w14:paraId="7607A4A4">
      <w:pPr>
        <w:pStyle w:val="162"/>
        <w:spacing w:line="360" w:lineRule="auto"/>
      </w:pPr>
      <w:r>
        <w:rPr>
          <w:rFonts w:hint="eastAsia"/>
        </w:rPr>
        <w:t>各单位可根据工程地质条件、施工方法、风险等级和管理要求，在不低于本文件要求的前提下，细化形成专项施工细则、作业指导书和风险控制清单。</w:t>
      </w:r>
    </w:p>
    <w:p w14:paraId="2421632B">
      <w:pPr>
        <w:pStyle w:val="162"/>
        <w:spacing w:line="360" w:lineRule="auto"/>
      </w:pPr>
      <w:r>
        <w:rPr>
          <w:rFonts w:hint="eastAsia"/>
        </w:rPr>
        <w:t>本文件未规定的事项，应符合国家现行有关法律法规及相关标准的规定。</w:t>
      </w:r>
    </w:p>
    <w:bookmarkEnd w:id="26"/>
    <w:p w14:paraId="1BFC028A">
      <w:pPr>
        <w:pStyle w:val="56"/>
        <w:spacing w:line="360" w:lineRule="auto"/>
        <w:ind w:firstLine="0" w:firstLineChars="0"/>
        <w:jc w:val="center"/>
      </w:pPr>
      <w:bookmarkStart w:id="61" w:name="BookMark8"/>
      <w:r>
        <w:rPr>
          <w:rFonts w:hint="eastAsia"/>
        </w:rPr>
        <w:drawing>
          <wp:inline distT="0" distB="0" distL="0" distR="0">
            <wp:extent cx="1485900" cy="317500"/>
            <wp:effectExtent l="0" t="0" r="0" b="6350"/>
            <wp:docPr id="477748973" name="图片 3"/>
            <wp:cNvGraphicFramePr/>
            <a:graphic xmlns:a="http://schemas.openxmlformats.org/drawingml/2006/main">
              <a:graphicData uri="http://schemas.openxmlformats.org/drawingml/2006/picture">
                <pic:pic xmlns:pic="http://schemas.openxmlformats.org/drawingml/2006/picture">
                  <pic:nvPicPr>
                    <pic:cNvPr id="47774897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02EAB">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56204">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B624">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0249—2026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0249—2026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A0FE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0249—2026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0249—2026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5068A">
    <w:pPr>
      <w:pStyle w:val="61"/>
      <w:rPr>
        <w:rFonts w:hint="eastAsia"/>
      </w:rPr>
    </w:pPr>
    <w:r>
      <w:fldChar w:fldCharType="begin"/>
    </w:r>
    <w:r>
      <w:instrText xml:space="preserve"> STYLEREF  标准文件_文件编号  \* MERGEFORMAT </w:instrText>
    </w:r>
    <w:r>
      <w:fldChar w:fldCharType="separate"/>
    </w:r>
    <w:r>
      <w:t>T/XZBX 0249—2026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6180A">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0249—2026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0249—2026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0249—2026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2E4"/>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5AE"/>
    <w:rsid w:val="0005265A"/>
    <w:rsid w:val="000539DD"/>
    <w:rsid w:val="00053BD3"/>
    <w:rsid w:val="000556ED"/>
    <w:rsid w:val="00055FE2"/>
    <w:rsid w:val="0005616F"/>
    <w:rsid w:val="00060C2E"/>
    <w:rsid w:val="00061033"/>
    <w:rsid w:val="000619E9"/>
    <w:rsid w:val="000622D4"/>
    <w:rsid w:val="000628B3"/>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326"/>
    <w:rsid w:val="00432DAA"/>
    <w:rsid w:val="00434305"/>
    <w:rsid w:val="00435DF7"/>
    <w:rsid w:val="0043741A"/>
    <w:rsid w:val="0044083F"/>
    <w:rsid w:val="00441AE7"/>
    <w:rsid w:val="00442E82"/>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29E"/>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AFC"/>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3BC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19B"/>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1FD6"/>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82D"/>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FD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BCB"/>
    <w:rsid w:val="00A33C67"/>
    <w:rsid w:val="00A3597D"/>
    <w:rsid w:val="00A36DD1"/>
    <w:rsid w:val="00A4006C"/>
    <w:rsid w:val="00A40091"/>
    <w:rsid w:val="00A4030F"/>
    <w:rsid w:val="00A41C51"/>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9F1"/>
    <w:rsid w:val="00CF048A"/>
    <w:rsid w:val="00CF155A"/>
    <w:rsid w:val="00CF2947"/>
    <w:rsid w:val="00CF686F"/>
    <w:rsid w:val="00CF6E60"/>
    <w:rsid w:val="00CF7BCA"/>
    <w:rsid w:val="00D008FD"/>
    <w:rsid w:val="00D0321C"/>
    <w:rsid w:val="00D035EC"/>
    <w:rsid w:val="00D03BB3"/>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DAC"/>
    <w:rsid w:val="00D45E89"/>
    <w:rsid w:val="00D45E8D"/>
    <w:rsid w:val="00D466AE"/>
    <w:rsid w:val="00D4734F"/>
    <w:rsid w:val="00D51BF3"/>
    <w:rsid w:val="00D66846"/>
    <w:rsid w:val="00D675FB"/>
    <w:rsid w:val="00D71F25"/>
    <w:rsid w:val="00D72A9C"/>
    <w:rsid w:val="00D74949"/>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A18"/>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D5E88"/>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DC0"/>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8800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01752BAA">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2BF0814A">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3E7D7BB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525AE"/>
    <w:rsid w:val="0007358F"/>
    <w:rsid w:val="002E6AD9"/>
    <w:rsid w:val="003646F4"/>
    <w:rsid w:val="003F62CE"/>
    <w:rsid w:val="004432DB"/>
    <w:rsid w:val="004A6324"/>
    <w:rsid w:val="005B18DA"/>
    <w:rsid w:val="005E4B5C"/>
    <w:rsid w:val="006141C6"/>
    <w:rsid w:val="00652769"/>
    <w:rsid w:val="00675EAB"/>
    <w:rsid w:val="00796662"/>
    <w:rsid w:val="008A47C2"/>
    <w:rsid w:val="008C0337"/>
    <w:rsid w:val="008E6778"/>
    <w:rsid w:val="00A33BCB"/>
    <w:rsid w:val="00A41C51"/>
    <w:rsid w:val="00AA2819"/>
    <w:rsid w:val="00AB787E"/>
    <w:rsid w:val="00AE100B"/>
    <w:rsid w:val="00AE1DC6"/>
    <w:rsid w:val="00CE49F1"/>
    <w:rsid w:val="00DA42AD"/>
    <w:rsid w:val="00E76885"/>
    <w:rsid w:val="00E80A18"/>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42</Pages>
  <Words>8035</Words>
  <Characters>8483</Characters>
  <Lines>615</Lines>
  <Paragraphs>855</Paragraphs>
  <TotalTime>7</TotalTime>
  <ScaleCrop>false</ScaleCrop>
  <LinksUpToDate>false</LinksUpToDate>
  <CharactersWithSpaces>8614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2026-05-02T02:34:00Z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2026-05-19T03:47:01Z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60D4CEAF4CE047649EFCC86ECBF2F36B_12</vt:lpwstr>
  </property>
</Properties>
</file>