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11.040.5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11.040.50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C 36"/>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C 36</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75"/>
            </w:textInput>
          </w:ffData>
        </w:fldChar>
      </w:r>
      <w:bookmarkStart w:id="6" w:name="NSTD_CODE_F"/>
      <w:r>
        <w:instrText xml:space="preserve"> FORMTEXT </w:instrText>
      </w:r>
      <w:r>
        <w:fldChar w:fldCharType="separate"/>
      </w:r>
      <w:r>
        <w:t>0275</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妇产超声影像质量管控标准"/>
            </w:textInput>
          </w:ffData>
        </w:fldChar>
      </w:r>
      <w:bookmarkStart w:id="9" w:name="CSTD_NAME"/>
      <w:r>
        <w:rPr>
          <w:rFonts w:hint="eastAsia"/>
        </w:rPr>
        <w:instrText xml:space="preserve"> FORMTEXT </w:instrText>
      </w:r>
      <w:r>
        <w:rPr>
          <w:rFonts w:hint="eastAsia"/>
        </w:rPr>
        <w:fldChar w:fldCharType="separate"/>
      </w:r>
      <w:r>
        <w:rPr>
          <w:rFonts w:hint="eastAsia"/>
        </w:rPr>
        <w:t>妇产超声影像质量管控标准</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Standard for quality control of obstetric and gynecological ultrasound imaging"/>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Standard for quality control of obstetric and gynecological ultrasound imaging</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5C4F7278">
      <w:pPr>
        <w:pStyle w:val="91"/>
        <w:spacing w:after="360"/>
        <w:rPr>
          <w:rFonts w:hint="eastAsia"/>
        </w:rPr>
      </w:pPr>
      <w:bookmarkStart w:id="21" w:name="BookMark1"/>
      <w:r>
        <w:rPr>
          <w:rFonts w:hint="eastAsia"/>
          <w:spacing w:val="320"/>
        </w:rPr>
        <w:t>目</w:t>
      </w:r>
      <w:r>
        <w:rPr>
          <w:rFonts w:hint="eastAsia"/>
        </w:rPr>
        <w:t>次</w:t>
      </w:r>
    </w:p>
    <w:p w14:paraId="28BD755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"_Toc228614139"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_Toc228614139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074A7B7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"_Toc228614140"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_Toc228614140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4F706D2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"_Toc228614141"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_Toc228614141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718965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"_Toc228614142"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_Toc228614142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54B3B6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"_Toc228614143"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_Toc228614143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2339F8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"_Toc228614144" </w:instrText>
      </w:r>
      <w:r>
        <w:fldChar w:fldCharType="separate"/>
      </w:r>
      <w:r>
        <w:rPr>
          <w:rStyle w:val="32"/>
        </w:rPr>
        <w:t>4  基本要求</w:t>
      </w:r>
      <w:r>
        <w:rPr>
          <w:rFonts w:hint="eastAsia"/>
        </w:rPr>
        <w:tab/>
      </w:r>
      <w:r>
        <w:rPr>
          <w:rFonts w:hint="eastAsia"/>
        </w:rPr>
        <w:fldChar w:fldCharType="begin"/>
      </w:r>
      <w:r>
        <w:rPr>
          <w:rFonts w:hint="eastAsia"/>
        </w:rPr>
        <w:instrText xml:space="preserve"> </w:instrText>
      </w:r>
      <w:r>
        <w:instrText xml:space="preserve">PAGEREF _Toc228614144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17D1E9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"_Toc228614145" </w:instrText>
      </w:r>
      <w:r>
        <w:fldChar w:fldCharType="separate"/>
      </w:r>
      <w:r>
        <w:rPr>
          <w:rStyle w:val="32"/>
        </w:rPr>
        <w:t>5  人员与设备要求</w:t>
      </w:r>
      <w:r>
        <w:rPr>
          <w:rFonts w:hint="eastAsia"/>
        </w:rPr>
        <w:tab/>
      </w:r>
      <w:r>
        <w:rPr>
          <w:rFonts w:hint="eastAsia"/>
        </w:rPr>
        <w:fldChar w:fldCharType="begin"/>
      </w:r>
      <w:r>
        <w:rPr>
          <w:rFonts w:hint="eastAsia"/>
        </w:rPr>
        <w:instrText xml:space="preserve"> </w:instrText>
      </w:r>
      <w:r>
        <w:instrText xml:space="preserve">PAGEREF _Toc228614145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80A96E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"_Toc228614146" </w:instrText>
      </w:r>
      <w:r>
        <w:fldChar w:fldCharType="separate"/>
      </w:r>
      <w:r>
        <w:rPr>
          <w:rStyle w:val="32"/>
        </w:rPr>
        <w:t>6  检查前质量控制</w:t>
      </w:r>
      <w:r>
        <w:rPr>
          <w:rFonts w:hint="eastAsia"/>
        </w:rPr>
        <w:tab/>
      </w:r>
      <w:r>
        <w:rPr>
          <w:rFonts w:hint="eastAsia"/>
        </w:rPr>
        <w:fldChar w:fldCharType="begin"/>
      </w:r>
      <w:r>
        <w:rPr>
          <w:rFonts w:hint="eastAsia"/>
        </w:rPr>
        <w:instrText xml:space="preserve"> </w:instrText>
      </w:r>
      <w:r>
        <w:instrText xml:space="preserve">PAGEREF _Toc228614146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794C5AC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"_Toc228614147" </w:instrText>
      </w:r>
      <w:r>
        <w:fldChar w:fldCharType="separate"/>
      </w:r>
      <w:r>
        <w:rPr>
          <w:rStyle w:val="32"/>
        </w:rPr>
        <w:t>7  妇科超声影像采集要求</w:t>
      </w:r>
      <w:r>
        <w:rPr>
          <w:rFonts w:hint="eastAsia"/>
        </w:rPr>
        <w:tab/>
      </w:r>
      <w:r>
        <w:rPr>
          <w:rFonts w:hint="eastAsia"/>
        </w:rPr>
        <w:fldChar w:fldCharType="begin"/>
      </w:r>
      <w:r>
        <w:rPr>
          <w:rFonts w:hint="eastAsia"/>
        </w:rPr>
        <w:instrText xml:space="preserve"> </w:instrText>
      </w:r>
      <w:r>
        <w:instrText xml:space="preserve">PAGEREF _Toc228614147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0142B6D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"_Toc228614148" </w:instrText>
      </w:r>
      <w:r>
        <w:fldChar w:fldCharType="separate"/>
      </w:r>
      <w:r>
        <w:rPr>
          <w:rStyle w:val="32"/>
        </w:rPr>
        <w:t>8  产科超声影像采集要求</w:t>
      </w:r>
      <w:r>
        <w:rPr>
          <w:rFonts w:hint="eastAsia"/>
        </w:rPr>
        <w:tab/>
      </w:r>
      <w:r>
        <w:rPr>
          <w:rFonts w:hint="eastAsia"/>
        </w:rPr>
        <w:fldChar w:fldCharType="begin"/>
      </w:r>
      <w:r>
        <w:rPr>
          <w:rFonts w:hint="eastAsia"/>
        </w:rPr>
        <w:instrText xml:space="preserve"> </w:instrText>
      </w:r>
      <w:r>
        <w:instrText xml:space="preserve">PAGEREF _Toc228614148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776C50F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"_Toc228614149" </w:instrText>
      </w:r>
      <w:r>
        <w:fldChar w:fldCharType="separate"/>
      </w:r>
      <w:r>
        <w:rPr>
          <w:rStyle w:val="32"/>
        </w:rPr>
        <w:t>9  测量与标注要求</w:t>
      </w:r>
      <w:r>
        <w:rPr>
          <w:rFonts w:hint="eastAsia"/>
        </w:rPr>
        <w:tab/>
      </w:r>
      <w:r>
        <w:rPr>
          <w:rFonts w:hint="eastAsia"/>
        </w:rPr>
        <w:fldChar w:fldCharType="begin"/>
      </w:r>
      <w:r>
        <w:rPr>
          <w:rFonts w:hint="eastAsia"/>
        </w:rPr>
        <w:instrText xml:space="preserve"> </w:instrText>
      </w:r>
      <w:r>
        <w:instrText xml:space="preserve">PAGEREF _Toc228614149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116AA97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"_Toc228614150" </w:instrText>
      </w:r>
      <w:r>
        <w:fldChar w:fldCharType="separate"/>
      </w:r>
      <w:r>
        <w:rPr>
          <w:rStyle w:val="32"/>
        </w:rPr>
        <w:t>10  报告质量控制</w:t>
      </w:r>
      <w:r>
        <w:rPr>
          <w:rFonts w:hint="eastAsia"/>
        </w:rPr>
        <w:tab/>
      </w:r>
      <w:r>
        <w:rPr>
          <w:rFonts w:hint="eastAsia"/>
        </w:rPr>
        <w:fldChar w:fldCharType="begin"/>
      </w:r>
      <w:r>
        <w:rPr>
          <w:rFonts w:hint="eastAsia"/>
        </w:rPr>
        <w:instrText xml:space="preserve"> </w:instrText>
      </w:r>
      <w:r>
        <w:instrText xml:space="preserve">PAGEREF _Toc228614150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43F3ECC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"_Toc228614151" </w:instrText>
      </w:r>
      <w:r>
        <w:fldChar w:fldCharType="separate"/>
      </w:r>
      <w:r>
        <w:rPr>
          <w:rStyle w:val="32"/>
        </w:rPr>
        <w:t>11  影像存储与追溯</w:t>
      </w:r>
      <w:r>
        <w:rPr>
          <w:rFonts w:hint="eastAsia"/>
        </w:rPr>
        <w:tab/>
      </w:r>
      <w:r>
        <w:rPr>
          <w:rFonts w:hint="eastAsia"/>
        </w:rPr>
        <w:fldChar w:fldCharType="begin"/>
      </w:r>
      <w:r>
        <w:rPr>
          <w:rFonts w:hint="eastAsia"/>
        </w:rPr>
        <w:instrText xml:space="preserve"> </w:instrText>
      </w:r>
      <w:r>
        <w:instrText xml:space="preserve">PAGEREF _Toc228614151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7FD08BF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"_Toc228614152" </w:instrText>
      </w:r>
      <w:r>
        <w:fldChar w:fldCharType="separate"/>
      </w:r>
      <w:r>
        <w:rPr>
          <w:rStyle w:val="32"/>
        </w:rPr>
        <w:t>12  质量评价与持续改进</w:t>
      </w:r>
      <w:r>
        <w:rPr>
          <w:rFonts w:hint="eastAsia"/>
        </w:rPr>
        <w:tab/>
      </w:r>
      <w:r>
        <w:rPr>
          <w:rFonts w:hint="eastAsia"/>
        </w:rPr>
        <w:fldChar w:fldCharType="begin"/>
      </w:r>
      <w:r>
        <w:rPr>
          <w:rFonts w:hint="eastAsia"/>
        </w:rPr>
        <w:instrText xml:space="preserve"> </w:instrText>
      </w:r>
      <w:r>
        <w:instrText xml:space="preserve">PAGEREF _Toc228614152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7E96DA4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"_Toc228614153" </w:instrText>
      </w:r>
      <w:r>
        <w:fldChar w:fldCharType="separate"/>
      </w:r>
      <w:r>
        <w:rPr>
          <w:rStyle w:val="32"/>
        </w:rPr>
        <w:t>附录A（资料性）  妇产超声影像质量评价表</w:t>
      </w:r>
      <w:r>
        <w:rPr>
          <w:rFonts w:hint="eastAsia"/>
        </w:rPr>
        <w:tab/>
      </w:r>
      <w:r>
        <w:rPr>
          <w:rFonts w:hint="eastAsia"/>
        </w:rPr>
        <w:fldChar w:fldCharType="begin"/>
      </w:r>
      <w:r>
        <w:rPr>
          <w:rFonts w:hint="eastAsia"/>
        </w:rPr>
        <w:instrText xml:space="preserve"> </w:instrText>
      </w:r>
      <w:r>
        <w:instrText xml:space="preserve">PAGEREF _Toc228614153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7C4185C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"_Toc228614154" </w:instrText>
      </w:r>
      <w:r>
        <w:fldChar w:fldCharType="separate"/>
      </w:r>
      <w:r>
        <w:rPr>
          <w:rStyle w:val="32"/>
        </w:rPr>
        <w:t>参考文献</w:t>
      </w:r>
      <w:r>
        <w:rPr>
          <w:rFonts w:hint="eastAsia"/>
        </w:rPr>
        <w:tab/>
      </w:r>
      <w:r>
        <w:rPr>
          <w:rFonts w:hint="eastAsia"/>
        </w:rPr>
        <w:fldChar w:fldCharType="begin"/>
      </w:r>
      <w:r>
        <w:rPr>
          <w:rFonts w:hint="eastAsia"/>
        </w:rPr>
        <w:instrText xml:space="preserve"> </w:instrText>
      </w:r>
      <w:r>
        <w:instrText xml:space="preserve">PAGEREF _Toc228614154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338259A9">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14139"/>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本文件起草单位：合浦县妇幼保健院（合浦县妇幼保健计划生育服务中心）</w:t>
      </w:r>
      <w:r>
        <w:t>。</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张卫德。</w:t>
      </w:r>
      <w:bookmarkStart w:id="65" w:name="_GoBack"/>
      <w:bookmarkEnd w:id="65"/>
    </w:p>
    <w:bookmarkEnd w:id="23"/>
    <w:p w14:paraId="66D0A2F3">
      <w:pPr>
        <w:pStyle w:val="89"/>
        <w:spacing w:after="360"/>
      </w:pPr>
      <w:bookmarkStart w:id="24" w:name="_Toc228614140"/>
      <w:bookmarkStart w:id="25" w:name="BookMark3"/>
      <w:r>
        <w:rPr>
          <w:spacing w:val="320"/>
        </w:rPr>
        <w:t>引</w:t>
      </w:r>
      <w:r>
        <w:t>言</w:t>
      </w:r>
      <w:bookmarkEnd w:id="24"/>
    </w:p>
    <w:p w14:paraId="19FACAAB">
      <w:pPr>
        <w:pStyle w:val="56"/>
        <w:spacing w:line="360" w:lineRule="auto"/>
        <w:ind w:firstLine="420"/>
      </w:pPr>
      <w:r>
        <w:rPr>
          <w:rFonts w:hint="eastAsia"/>
        </w:rPr>
        <w:t>妇产超声检查具有对象特殊、时效性强、操作依赖性高和质量风险敏感等特点。妇科超声检查涉及子宫、卵巢、输卵管、盆腔包块、子宫内膜、宫内节育器、盆腔积液等结构与病变识别；产科超声检查涉及胚胎发育、胎儿结构、胎儿生长参数、胎盘位置、羊水量、脐血流、宫颈长度及多胎妊娠等内容。不同孕周、不同检查目的和不同临床场景对图像切面、测量方法、显示范围、标注方式和报告内容均有不同要求。若检查流程不规范、标准切面不完整、测量平面不准确、图像参数设置不合理、报告描述不一致或审核机制不健全，可能导致漏诊、误诊、重复检查、临床判断偏差和医疗质量风险。</w:t>
      </w:r>
    </w:p>
    <w:p w14:paraId="6F9CB003">
      <w:pPr>
        <w:pStyle w:val="56"/>
        <w:spacing w:line="360" w:lineRule="auto"/>
        <w:ind w:firstLine="420"/>
      </w:pPr>
      <w:r>
        <w:rPr>
          <w:rFonts w:hint="eastAsia"/>
        </w:rPr>
        <w:t>在实际工作中，部分医疗机构或检查场景仍存在妇产超声影像质量控制不充分的问题，包括检查前信息核对不完整、适应证和检查目的记录不清、标准切面采集不足、关键解剖结构显示不全、测量游标放置不规范、图像标注不统一、动态图像保存不足、胎儿生物测量重复性控制不严、异常图像留存不充分、报告内容与图像证据不匹配、报告审核和质量反馈机制不完善等。上述问题不仅影响影像资料的可判读性和可追溯性，也影响妇产超声检查结果在临床诊疗、产前咨询、转诊会诊和质量监管中的使用价值。</w:t>
      </w:r>
    </w:p>
    <w:p w14:paraId="0D8D2B60">
      <w:pPr>
        <w:pStyle w:val="56"/>
        <w:spacing w:line="360" w:lineRule="auto"/>
        <w:ind w:firstLine="420"/>
      </w:pPr>
      <w:r>
        <w:rPr>
          <w:rFonts w:hint="eastAsia"/>
        </w:rPr>
        <w:t>本文件围绕妇产超声影像质量管控要求，对检查人员、设备性能、检查环境、检查前准备、图像采集、标准切面、测量标注、报告书写、图像存储、质量评价、问题整改和持续改进等内容作出规定。本文件强调以规范化流程保证检查一致性，以标准化图像保证诊断依据充分性，以可追溯记录保证责任清晰性，以持续质量评价保证改进有效性。相关要求应转化为可执行、可检查、可评价的质量管控措施，不应仅停留于原则性管理要求。</w:t>
      </w:r>
    </w:p>
    <w:p w14:paraId="5FD3614A">
      <w:pPr>
        <w:pStyle w:val="56"/>
        <w:spacing w:line="360" w:lineRule="auto"/>
        <w:ind w:firstLine="420"/>
      </w:pPr>
      <w:r>
        <w:rPr>
          <w:rFonts w:hint="eastAsia"/>
        </w:rPr>
        <w:t>本文件所称妇产超声影像质量管控，不应仅理解为图像是否清晰，也不应仅限于设备日常维护或报告终末审核，而应覆盖检查全过程。检查前应核对受检者身份、检查项目、临床信息、孕周或月经史等关键资料；检查中应按检查目的采集必要切面和测量数据，保证图像显示范围、成像参数、结构标识和测量方法符合要求；检查后应完成报告审核、图像归档和质量反馈。对疑难病例、异常结果、高风险妊娠、胎儿结构异常、急诊检查和转诊会诊病例，应提高图像留存和报告审核要求。</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妇产超声影像质量管控标准</w:t>
          </w:r>
        </w:p>
      </w:sdtContent>
    </w:sdt>
    <w:bookmarkEnd w:id="27"/>
    <w:p w14:paraId="3DB22445">
      <w:pPr>
        <w:pStyle w:val="104"/>
        <w:spacing w:before="240" w:after="240" w:line="360" w:lineRule="auto"/>
      </w:pPr>
      <w:bookmarkStart w:id="28" w:name="_Toc17233333"/>
      <w:bookmarkStart w:id="29" w:name="_Toc24884211"/>
      <w:bookmarkStart w:id="30" w:name="_Toc24884218"/>
      <w:bookmarkStart w:id="31" w:name="_Toc26718930"/>
      <w:bookmarkStart w:id="32" w:name="_Toc26986530"/>
      <w:bookmarkStart w:id="33" w:name="_Toc26648465"/>
      <w:bookmarkStart w:id="34" w:name="_Toc17233325"/>
      <w:bookmarkStart w:id="35" w:name="_Toc97192964"/>
      <w:bookmarkStart w:id="36" w:name="_Toc26986771"/>
      <w:bookmarkStart w:id="37" w:name="_Toc228614141"/>
      <w:r>
        <w:rPr>
          <w:rFonts w:hint="eastAsia"/>
        </w:rPr>
        <w:t>范围</w:t>
      </w:r>
      <w:bookmarkEnd w:id="28"/>
      <w:bookmarkEnd w:id="29"/>
      <w:bookmarkEnd w:id="30"/>
      <w:bookmarkEnd w:id="31"/>
      <w:bookmarkEnd w:id="32"/>
      <w:bookmarkEnd w:id="33"/>
      <w:bookmarkEnd w:id="34"/>
      <w:bookmarkEnd w:id="35"/>
      <w:bookmarkEnd w:id="36"/>
      <w:bookmarkEnd w:id="37"/>
    </w:p>
    <w:p w14:paraId="349EEF97">
      <w:pPr>
        <w:pStyle w:val="56"/>
        <w:spacing w:line="360" w:lineRule="auto"/>
        <w:ind w:firstLine="420"/>
      </w:pPr>
      <w:bookmarkStart w:id="38" w:name="_Toc24884219"/>
      <w:bookmarkStart w:id="39" w:name="_Toc26648466"/>
      <w:bookmarkStart w:id="40" w:name="_Toc17233334"/>
      <w:bookmarkStart w:id="41" w:name="_Toc17233326"/>
      <w:bookmarkStart w:id="42" w:name="_Toc24884212"/>
      <w:r>
        <w:rPr>
          <w:rFonts w:hint="eastAsia"/>
        </w:rPr>
        <w:t>本文件规定了妇产超声影像质量管控的基本要求、人员与设备要求、检查前质量控制、妇科超声影像采集要求、产科超声影像采集要求、测量与标注要求、报告质量控制、影像存储与追溯、质量评价与持续改进等内容。</w:t>
      </w:r>
    </w:p>
    <w:p w14:paraId="45FFC295">
      <w:pPr>
        <w:pStyle w:val="56"/>
        <w:spacing w:line="360" w:lineRule="auto"/>
        <w:ind w:firstLine="420"/>
      </w:pPr>
      <w:r>
        <w:rPr>
          <w:rFonts w:hint="eastAsia"/>
        </w:rPr>
        <w:t>本文件适用于医疗机构、医学影像中心、妇幼保健机构及其他依法开展妇科、产科超声检查的机构，对妇产超声影像检查全过程实施质量控制与管理。</w:t>
      </w:r>
    </w:p>
    <w:p w14:paraId="3733B2AD">
      <w:pPr>
        <w:pStyle w:val="104"/>
        <w:spacing w:before="240" w:after="240" w:line="360" w:lineRule="auto"/>
      </w:pPr>
      <w:bookmarkStart w:id="43" w:name="_Toc26718931"/>
      <w:bookmarkStart w:id="44" w:name="_Toc26986772"/>
      <w:bookmarkStart w:id="45" w:name="_Toc228614142"/>
      <w:bookmarkStart w:id="46" w:name="_Toc97192965"/>
      <w:bookmarkStart w:id="47" w:name="_Toc26986531"/>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66112B2">
      <w:pPr>
        <w:pStyle w:val="56"/>
        <w:spacing w:line="360" w:lineRule="auto"/>
        <w:ind w:firstLine="420"/>
      </w:pPr>
      <w:r>
        <w:rPr>
          <w:rFonts w:hint="eastAsia"/>
        </w:rPr>
        <w:t>GB 9706.1—2020 医用电气设备  第1部分：基本安全和基本性能的通用要求</w:t>
      </w:r>
    </w:p>
    <w:p w14:paraId="225C6577">
      <w:pPr>
        <w:pStyle w:val="56"/>
        <w:spacing w:line="360" w:lineRule="auto"/>
        <w:ind w:firstLine="420"/>
      </w:pPr>
      <w:r>
        <w:rPr>
          <w:rFonts w:hint="eastAsia"/>
        </w:rPr>
        <w:t>GB 9706.237—2020 医用电气设备  第2-37部分：超声诊断和监护设备的基本安全和基本性能专用要求</w:t>
      </w:r>
    </w:p>
    <w:p w14:paraId="28652A6F">
      <w:pPr>
        <w:pStyle w:val="56"/>
        <w:spacing w:line="360" w:lineRule="auto"/>
        <w:ind w:firstLine="420"/>
      </w:pPr>
      <w:r>
        <w:rPr>
          <w:rFonts w:hint="eastAsia"/>
        </w:rPr>
        <w:t>GB/T 14710—2009 医用电器环境要求及试验方法</w:t>
      </w:r>
    </w:p>
    <w:p w14:paraId="583E8EC7">
      <w:pPr>
        <w:pStyle w:val="56"/>
        <w:spacing w:line="360" w:lineRule="auto"/>
        <w:ind w:firstLine="420"/>
      </w:pPr>
      <w:r>
        <w:rPr>
          <w:rFonts w:hint="eastAsia"/>
        </w:rPr>
        <w:t>GB/T 19000—2016 质量管理体系  基础和术语</w:t>
      </w:r>
    </w:p>
    <w:p w14:paraId="0E31B0E3">
      <w:pPr>
        <w:pStyle w:val="56"/>
        <w:spacing w:line="360" w:lineRule="auto"/>
        <w:ind w:firstLine="420"/>
      </w:pPr>
      <w:r>
        <w:rPr>
          <w:rFonts w:hint="eastAsia"/>
        </w:rPr>
        <w:t xml:space="preserve">GB/T 25000.51—2016 </w:t>
      </w:r>
      <w:r>
        <w:t>系统与软件工程</w:t>
      </w:r>
      <w:r>
        <w:rPr>
          <w:rFonts w:hint="eastAsia"/>
        </w:rPr>
        <w:t xml:space="preserve"> </w:t>
      </w:r>
      <w:r>
        <w:t xml:space="preserve"> 系统与软件质量要求和评价（SQuaRE） </w:t>
      </w:r>
      <w:r>
        <w:rPr>
          <w:rFonts w:hint="eastAsia"/>
        </w:rPr>
        <w:t xml:space="preserve"> </w:t>
      </w:r>
      <w:r>
        <w:t>第51部分：就绪可用软件产品（RUSP）的质量要求和测试细则</w:t>
      </w:r>
    </w:p>
    <w:p w14:paraId="07A7F860">
      <w:pPr>
        <w:pStyle w:val="56"/>
        <w:spacing w:line="360" w:lineRule="auto"/>
        <w:ind w:firstLine="420"/>
      </w:pPr>
      <w:r>
        <w:rPr>
          <w:rFonts w:hint="eastAsia"/>
        </w:rPr>
        <w:t>GB/T 39725—2020 信息安全技术  健康医疗数据安全指南</w:t>
      </w:r>
    </w:p>
    <w:p w14:paraId="51F02A4E">
      <w:pPr>
        <w:pStyle w:val="104"/>
        <w:spacing w:before="240" w:after="240" w:line="360" w:lineRule="auto"/>
      </w:pPr>
      <w:bookmarkStart w:id="48" w:name="_Toc228614143"/>
      <w:bookmarkStart w:id="49" w:name="_Toc9719296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13D7815">
          <w:pPr>
            <w:pStyle w:val="56"/>
            <w:spacing w:line="360" w:lineRule="auto"/>
            <w:ind w:firstLine="420"/>
          </w:pPr>
          <w:bookmarkStart w:id="50" w:name="_Toc26986532"/>
          <w:bookmarkEnd w:id="50"/>
          <w:r>
            <w:t>下列术语和定义适用于本文件。</w:t>
          </w:r>
        </w:p>
      </w:sdtContent>
    </w:sdt>
    <w:p w14:paraId="6A54A96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妇产超声影像 obstetric and gynecologic ultrasound image</w:t>
      </w:r>
    </w:p>
    <w:p w14:paraId="408180D6">
      <w:pPr>
        <w:pStyle w:val="56"/>
        <w:spacing w:line="360" w:lineRule="auto"/>
        <w:ind w:firstLine="420"/>
      </w:pPr>
      <w:r>
        <w:rPr>
          <w:rFonts w:hint="eastAsia"/>
        </w:rPr>
        <w:t>采用超声诊断设备对女性生殖系统、妊娠相关结构、胎儿、胎盘、羊水、脐带及相关解剖部位进行检查所形成的静态图像、动态图像、测量图像和图像附属信息。</w:t>
      </w:r>
    </w:p>
    <w:p w14:paraId="5D6F9FE6">
      <w:pPr>
        <w:pStyle w:val="56"/>
        <w:spacing w:line="360" w:lineRule="auto"/>
        <w:ind w:firstLine="199" w:firstLineChars="95"/>
      </w:pPr>
    </w:p>
    <w:p w14:paraId="664A4F8D">
      <w:pPr>
        <w:pStyle w:val="56"/>
        <w:spacing w:line="360" w:lineRule="auto"/>
        <w:ind w:firstLine="199" w:firstLineChars="95"/>
        <w:rPr>
          <w:rFonts w:hint="eastAsia"/>
        </w:rPr>
      </w:pPr>
    </w:p>
    <w:p w14:paraId="2DCDCFB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影像质量 image quality</w:t>
      </w:r>
    </w:p>
    <w:p w14:paraId="68CE6A6B">
      <w:pPr>
        <w:pStyle w:val="56"/>
        <w:spacing w:line="360" w:lineRule="auto"/>
        <w:ind w:firstLine="420"/>
      </w:pPr>
      <w:r>
        <w:rPr>
          <w:rFonts w:hint="eastAsia"/>
        </w:rPr>
        <w:t>超声影像在结构显示、边界分辨、灰阶层次、测量准确性、标注完整性、诊断支撑性和可追溯性等方面满足检查目的和质量控制要求的程度。</w:t>
      </w:r>
    </w:p>
    <w:p w14:paraId="4F1DBC7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质量管控 quality control</w:t>
      </w:r>
    </w:p>
    <w:p w14:paraId="02F2A6E1">
      <w:pPr>
        <w:pStyle w:val="56"/>
        <w:spacing w:line="360" w:lineRule="auto"/>
        <w:ind w:firstLine="420"/>
      </w:pPr>
      <w:r>
        <w:rPr>
          <w:rFonts w:hint="eastAsia"/>
        </w:rPr>
        <w:t>为保证妇产超声影像检查结果真实、准确、完整、规范和可追溯，对人员、设备、流程、图像、测量、报告、存储和改进等环节实施的控制活动。</w:t>
      </w:r>
    </w:p>
    <w:p w14:paraId="5351F728">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标准切面 standard plane</w:t>
      </w:r>
    </w:p>
    <w:p w14:paraId="2D5C4ADD">
      <w:pPr>
        <w:pStyle w:val="56"/>
        <w:spacing w:line="360" w:lineRule="auto"/>
        <w:ind w:firstLine="420"/>
      </w:pPr>
      <w:r>
        <w:rPr>
          <w:rFonts w:hint="eastAsia"/>
        </w:rPr>
        <w:t>按照妇产超声检查目的和技术要求采集的，能够稳定显示目标解剖结构、测量标志和诊断依据的规定切面。</w:t>
      </w:r>
    </w:p>
    <w:p w14:paraId="4BC05A28">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关键图像 key image</w:t>
      </w:r>
    </w:p>
    <w:p w14:paraId="4234403D">
      <w:pPr>
        <w:pStyle w:val="56"/>
        <w:spacing w:line="360" w:lineRule="auto"/>
        <w:ind w:firstLine="420"/>
      </w:pPr>
      <w:r>
        <w:rPr>
          <w:rFonts w:hint="eastAsia"/>
        </w:rPr>
        <w:t>能够支持检查结论、异常提示、测量结果、随访比较或临床决策的必要影像资料。</w:t>
      </w:r>
    </w:p>
    <w:p w14:paraId="38A99C6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动态图像 cine loop</w:t>
      </w:r>
    </w:p>
    <w:p w14:paraId="045D73AB">
      <w:pPr>
        <w:pStyle w:val="56"/>
        <w:spacing w:line="360" w:lineRule="auto"/>
        <w:ind w:firstLine="420"/>
      </w:pPr>
      <w:r>
        <w:rPr>
          <w:rFonts w:hint="eastAsia"/>
        </w:rPr>
        <w:t>以连续帧方式记录目标结构运动、血流状态、探头扫查过程或解剖关系变化的超声影像资料。</w:t>
      </w:r>
    </w:p>
    <w:p w14:paraId="66B5AB9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图像标注 image annotation</w:t>
      </w:r>
    </w:p>
    <w:p w14:paraId="5EB127E2">
      <w:pPr>
        <w:pStyle w:val="56"/>
        <w:spacing w:line="360" w:lineRule="auto"/>
        <w:ind w:firstLine="420"/>
      </w:pPr>
      <w:r>
        <w:rPr>
          <w:rFonts w:hint="eastAsia"/>
        </w:rPr>
        <w:t>在超声图像上标明检查部位、切面名称、方位、测量项目、测量数值、孕周、胎位、左右侧别或其他必要信息的操作。</w:t>
      </w:r>
    </w:p>
    <w:p w14:paraId="3F8B001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测量游标 measurement caliper</w:t>
      </w:r>
    </w:p>
    <w:p w14:paraId="2ABC751B">
      <w:pPr>
        <w:pStyle w:val="56"/>
        <w:spacing w:line="360" w:lineRule="auto"/>
        <w:ind w:firstLine="420"/>
      </w:pPr>
      <w:r>
        <w:rPr>
          <w:rFonts w:hint="eastAsia"/>
        </w:rPr>
        <w:t>在超声图像上用于确定测量起点、终点、边界或区域的电子标记。</w:t>
      </w:r>
    </w:p>
    <w:p w14:paraId="5D8B246B">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胎儿生物测量 fetal biometry</w:t>
      </w:r>
    </w:p>
    <w:p w14:paraId="6BE23405">
      <w:pPr>
        <w:pStyle w:val="56"/>
        <w:spacing w:line="360" w:lineRule="auto"/>
        <w:ind w:firstLine="420"/>
      </w:pPr>
      <w:r>
        <w:rPr>
          <w:rFonts w:hint="eastAsia"/>
        </w:rPr>
        <w:t>通过超声测量胎儿双顶径、头围、腹围、股骨长及其他生长参数，用于评估胎儿孕周、生长发育和体重估计的检查活动。</w:t>
      </w:r>
    </w:p>
    <w:p w14:paraId="545E7527">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孕周 gestational age</w:t>
      </w:r>
    </w:p>
    <w:p w14:paraId="78775D8F">
      <w:pPr>
        <w:pStyle w:val="56"/>
        <w:spacing w:line="360" w:lineRule="auto"/>
        <w:ind w:firstLine="420"/>
      </w:pPr>
      <w:r>
        <w:rPr>
          <w:rFonts w:hint="eastAsia"/>
        </w:rPr>
        <w:t>自末次月经第一日或经医学确认的受孕时间、胚胎移植时间、早孕超声测量结果等推算的妊娠时间。</w:t>
      </w:r>
    </w:p>
    <w:p w14:paraId="3DD324C0">
      <w:pPr>
        <w:pStyle w:val="104"/>
        <w:spacing w:before="240" w:after="240" w:line="360" w:lineRule="auto"/>
      </w:pPr>
      <w:bookmarkStart w:id="51" w:name="_Toc228614144"/>
      <w:r>
        <w:rPr>
          <w:rFonts w:hint="eastAsia"/>
        </w:rPr>
        <w:t>基本要求</w:t>
      </w:r>
      <w:bookmarkEnd w:id="51"/>
    </w:p>
    <w:p w14:paraId="2C94361E">
      <w:pPr>
        <w:pStyle w:val="105"/>
        <w:spacing w:before="120" w:after="120" w:line="360" w:lineRule="auto"/>
      </w:pPr>
      <w:r>
        <w:rPr>
          <w:rFonts w:hint="eastAsia"/>
        </w:rPr>
        <w:t>总体要求</w:t>
      </w:r>
    </w:p>
    <w:p w14:paraId="39BFA276">
      <w:pPr>
        <w:pStyle w:val="165"/>
        <w:spacing w:line="360" w:lineRule="auto"/>
      </w:pPr>
      <w:r>
        <w:rPr>
          <w:rFonts w:hint="eastAsia"/>
        </w:rPr>
        <w:t>妇产超声影像质量管控应覆盖检查申请、受检者识别、检查前评估、设备准备、图像采集、测量标注、报告书写、报告审核、影像归档、质量评价和持续改进全过程。</w:t>
      </w:r>
    </w:p>
    <w:p w14:paraId="2E0C6517">
      <w:pPr>
        <w:pStyle w:val="165"/>
        <w:spacing w:line="360" w:lineRule="auto"/>
      </w:pPr>
      <w:r>
        <w:rPr>
          <w:rFonts w:hint="eastAsia"/>
        </w:rPr>
        <w:t>开展妇产超声检查的机构应建立影像质量管控制度，明确人员职责、设备管理、检查流程、图像留存、报告审核、质量评价、问题整改和资料追溯要求。</w:t>
      </w:r>
    </w:p>
    <w:p w14:paraId="02FEEB13">
      <w:pPr>
        <w:pStyle w:val="165"/>
        <w:spacing w:line="360" w:lineRule="auto"/>
      </w:pPr>
      <w:r>
        <w:rPr>
          <w:rFonts w:hint="eastAsia"/>
        </w:rPr>
        <w:t>妇产超声影像资料应真实、完整、清晰、规范、可追溯。不得伪造、替换、删除、选择性保存或擅自修改影像资料和测量数据。</w:t>
      </w:r>
    </w:p>
    <w:p w14:paraId="21F510FE">
      <w:pPr>
        <w:pStyle w:val="165"/>
        <w:spacing w:line="360" w:lineRule="auto"/>
      </w:pPr>
      <w:r>
        <w:rPr>
          <w:rFonts w:hint="eastAsia"/>
        </w:rPr>
        <w:t>检查人员应按检查目的、检查项目和临床需求采集必要图像。不得以报告文字描述替代必要关键图像留存。</w:t>
      </w:r>
    </w:p>
    <w:p w14:paraId="0CC856D0">
      <w:pPr>
        <w:pStyle w:val="165"/>
        <w:spacing w:line="360" w:lineRule="auto"/>
      </w:pPr>
      <w:r>
        <w:rPr>
          <w:rFonts w:hint="eastAsia"/>
        </w:rPr>
        <w:t>妇产超声检查应遵循医学必要性原则。检查过程中应合理设置超声输出、检查时间和成像模式，不得进行无医学目的的长时间扫查。</w:t>
      </w:r>
    </w:p>
    <w:p w14:paraId="171003C0">
      <w:pPr>
        <w:pStyle w:val="165"/>
        <w:spacing w:line="360" w:lineRule="auto"/>
      </w:pPr>
      <w:r>
        <w:rPr>
          <w:rFonts w:hint="eastAsia"/>
        </w:rPr>
        <w:t>对孕妇、胎儿、新生儿相关检查应加强安全性控制。涉及胎儿检查的，应避免不必要的声输出增加和非医学目的成像。</w:t>
      </w:r>
    </w:p>
    <w:p w14:paraId="4AEE9DDD">
      <w:pPr>
        <w:pStyle w:val="165"/>
        <w:spacing w:line="360" w:lineRule="auto"/>
      </w:pPr>
      <w:r>
        <w:rPr>
          <w:rFonts w:hint="eastAsia"/>
        </w:rPr>
        <w:t>对异常结果、高风险妊娠、疑难病例、急诊病例、转诊病例和会诊病例，应增加关键图像、动态图像、测量图像和报告审核要求。</w:t>
      </w:r>
    </w:p>
    <w:p w14:paraId="71246B4B">
      <w:pPr>
        <w:pStyle w:val="165"/>
        <w:spacing w:line="360" w:lineRule="auto"/>
      </w:pPr>
      <w:r>
        <w:rPr>
          <w:rFonts w:hint="eastAsia"/>
        </w:rPr>
        <w:t>妇产超声影像质量管控应与医疗质量管理、设备管理、信息安全管理和病历资料管理要求相衔接。</w:t>
      </w:r>
    </w:p>
    <w:p w14:paraId="16D998D3">
      <w:pPr>
        <w:pStyle w:val="165"/>
        <w:spacing w:line="360" w:lineRule="auto"/>
      </w:pPr>
      <w:r>
        <w:rPr>
          <w:rFonts w:hint="eastAsia"/>
        </w:rPr>
        <w:t>机构应定期开展妇产超声影像质量评价，对图像采集不足、测量不规范、报告不一致、图像缺失、归档失败等问题进行整改。</w:t>
      </w:r>
    </w:p>
    <w:p w14:paraId="0D5C3AAC">
      <w:pPr>
        <w:pStyle w:val="165"/>
        <w:spacing w:line="360" w:lineRule="auto"/>
      </w:pPr>
      <w:r>
        <w:rPr>
          <w:rFonts w:hint="eastAsia"/>
        </w:rPr>
        <w:t>妇产超声影像质量问题涉及临床诊疗安全的，应及时启动质量事件报告、复核和纠正程序。</w:t>
      </w:r>
    </w:p>
    <w:p w14:paraId="078B577C">
      <w:pPr>
        <w:pStyle w:val="105"/>
        <w:spacing w:before="120" w:after="120" w:line="360" w:lineRule="auto"/>
      </w:pPr>
      <w:r>
        <w:rPr>
          <w:rFonts w:hint="eastAsia"/>
        </w:rPr>
        <w:t>人员职责</w:t>
      </w:r>
    </w:p>
    <w:p w14:paraId="4DD6489A">
      <w:pPr>
        <w:pStyle w:val="165"/>
        <w:spacing w:line="360" w:lineRule="auto"/>
      </w:pPr>
      <w:r>
        <w:rPr>
          <w:rFonts w:hint="eastAsia"/>
        </w:rPr>
        <w:t>机构应明确妇产超声影像质量管控负责人，负责组织制度建设、质量评价、问题整改和持续改进。</w:t>
      </w:r>
    </w:p>
    <w:p w14:paraId="56B81B93">
      <w:pPr>
        <w:pStyle w:val="165"/>
        <w:spacing w:line="360" w:lineRule="auto"/>
      </w:pPr>
      <w:r>
        <w:rPr>
          <w:rFonts w:hint="eastAsia"/>
        </w:rPr>
        <w:t>检查医师或超声检查人员应对本人采集的图像、测量数据、标注信息和初步记录负责。</w:t>
      </w:r>
    </w:p>
    <w:p w14:paraId="4F334333">
      <w:pPr>
        <w:pStyle w:val="165"/>
        <w:spacing w:line="360" w:lineRule="auto"/>
      </w:pPr>
      <w:r>
        <w:rPr>
          <w:rFonts w:hint="eastAsia"/>
        </w:rPr>
        <w:t>报告医师应对报告内容、影像依据、测量数据引用和诊断提示负责。</w:t>
      </w:r>
    </w:p>
    <w:p w14:paraId="009B4CF7">
      <w:pPr>
        <w:pStyle w:val="165"/>
        <w:spacing w:line="360" w:lineRule="auto"/>
      </w:pPr>
      <w:r>
        <w:rPr>
          <w:rFonts w:hint="eastAsia"/>
        </w:rPr>
        <w:t>审核医师应对重点病例、疑难病例、异常报告和规定范围内报告的审核质量负责。</w:t>
      </w:r>
    </w:p>
    <w:p w14:paraId="2F118FB1">
      <w:pPr>
        <w:pStyle w:val="165"/>
        <w:spacing w:line="360" w:lineRule="auto"/>
      </w:pPr>
      <w:r>
        <w:rPr>
          <w:rFonts w:hint="eastAsia"/>
        </w:rPr>
        <w:t>设备管理人员应对超声设备、探头、工作站、影像存储系统和网络传输状态进行管理。</w:t>
      </w:r>
    </w:p>
    <w:p w14:paraId="6AFF94A3">
      <w:pPr>
        <w:pStyle w:val="165"/>
        <w:spacing w:line="360" w:lineRule="auto"/>
      </w:pPr>
      <w:r>
        <w:rPr>
          <w:rFonts w:hint="eastAsia"/>
        </w:rPr>
        <w:t>信息管理人员应对图像归档、数据备份、权限控制、系统日志和信息安全进行管理。</w:t>
      </w:r>
    </w:p>
    <w:p w14:paraId="24D5876A">
      <w:pPr>
        <w:pStyle w:val="165"/>
        <w:spacing w:line="360" w:lineRule="auto"/>
      </w:pPr>
      <w:r>
        <w:rPr>
          <w:rFonts w:hint="eastAsia"/>
        </w:rPr>
        <w:t>质量管理人员应对影像质量评价、统计分析、反馈整改和改进效果验证进行管理。</w:t>
      </w:r>
    </w:p>
    <w:p w14:paraId="4D5088C6">
      <w:pPr>
        <w:pStyle w:val="165"/>
        <w:numPr>
          <w:ilvl w:val="0"/>
          <w:numId w:val="0"/>
        </w:numPr>
        <w:spacing w:line="360" w:lineRule="auto"/>
        <w:rPr>
          <w:rFonts w:hint="eastAsia"/>
        </w:rPr>
      </w:pPr>
    </w:p>
    <w:p w14:paraId="01151AE6">
      <w:pPr>
        <w:pStyle w:val="105"/>
        <w:spacing w:before="120" w:after="120" w:line="360" w:lineRule="auto"/>
      </w:pPr>
      <w:r>
        <w:rPr>
          <w:rFonts w:hint="eastAsia"/>
        </w:rPr>
        <w:t>制度要求</w:t>
      </w:r>
    </w:p>
    <w:p w14:paraId="4CB28BF8">
      <w:pPr>
        <w:pStyle w:val="165"/>
        <w:spacing w:line="360" w:lineRule="auto"/>
      </w:pPr>
      <w:r>
        <w:rPr>
          <w:rFonts w:hint="eastAsia"/>
        </w:rPr>
        <w:t>机构应建立并实施下列制度：</w:t>
      </w:r>
    </w:p>
    <w:p w14:paraId="29AB2938">
      <w:pPr>
        <w:pStyle w:val="56"/>
        <w:spacing w:line="360" w:lineRule="auto"/>
        <w:ind w:firstLine="420"/>
      </w:pPr>
      <w:r>
        <w:rPr>
          <w:rFonts w:hint="eastAsia"/>
        </w:rPr>
        <w:t>a) 妇产超声检查人员培训与授权制度；</w:t>
      </w:r>
    </w:p>
    <w:p w14:paraId="427FAC94">
      <w:pPr>
        <w:pStyle w:val="56"/>
        <w:spacing w:line="360" w:lineRule="auto"/>
        <w:ind w:firstLine="420"/>
      </w:pPr>
      <w:r>
        <w:rPr>
          <w:rFonts w:hint="eastAsia"/>
        </w:rPr>
        <w:t>b) 超声设备维护与性能核查制度；</w:t>
      </w:r>
    </w:p>
    <w:p w14:paraId="73E87C96">
      <w:pPr>
        <w:pStyle w:val="56"/>
        <w:spacing w:line="360" w:lineRule="auto"/>
        <w:ind w:firstLine="420"/>
      </w:pPr>
      <w:r>
        <w:rPr>
          <w:rFonts w:hint="eastAsia"/>
        </w:rPr>
        <w:t>c) 检查前信息核对制度；</w:t>
      </w:r>
    </w:p>
    <w:p w14:paraId="5FF7DD8E">
      <w:pPr>
        <w:pStyle w:val="56"/>
        <w:spacing w:line="360" w:lineRule="auto"/>
        <w:ind w:firstLine="420"/>
      </w:pPr>
      <w:r>
        <w:rPr>
          <w:rFonts w:hint="eastAsia"/>
        </w:rPr>
        <w:t>d) 图像采集与关键图像留存制度；</w:t>
      </w:r>
    </w:p>
    <w:p w14:paraId="422049EB">
      <w:pPr>
        <w:pStyle w:val="56"/>
        <w:spacing w:line="360" w:lineRule="auto"/>
        <w:ind w:firstLine="420"/>
      </w:pPr>
      <w:r>
        <w:rPr>
          <w:rFonts w:hint="eastAsia"/>
        </w:rPr>
        <w:t>e) 测量与标注规范制度；</w:t>
      </w:r>
    </w:p>
    <w:p w14:paraId="5394E6B7">
      <w:pPr>
        <w:pStyle w:val="56"/>
        <w:spacing w:line="360" w:lineRule="auto"/>
        <w:ind w:firstLine="420"/>
      </w:pPr>
      <w:r>
        <w:rPr>
          <w:rFonts w:hint="eastAsia"/>
        </w:rPr>
        <w:t>f) 报告书写与审核制度；</w:t>
      </w:r>
    </w:p>
    <w:p w14:paraId="1B5F1941">
      <w:pPr>
        <w:pStyle w:val="56"/>
        <w:spacing w:line="360" w:lineRule="auto"/>
        <w:ind w:firstLine="420"/>
      </w:pPr>
      <w:r>
        <w:rPr>
          <w:rFonts w:hint="eastAsia"/>
        </w:rPr>
        <w:t>g) 异常影像复核与会诊制度；</w:t>
      </w:r>
    </w:p>
    <w:p w14:paraId="25E57AF0">
      <w:pPr>
        <w:pStyle w:val="56"/>
        <w:spacing w:line="360" w:lineRule="auto"/>
        <w:ind w:firstLine="420"/>
      </w:pPr>
      <w:r>
        <w:rPr>
          <w:rFonts w:hint="eastAsia"/>
        </w:rPr>
        <w:t>h) 影像归档与追溯制度；</w:t>
      </w:r>
    </w:p>
    <w:p w14:paraId="689C486D">
      <w:pPr>
        <w:pStyle w:val="56"/>
        <w:spacing w:line="360" w:lineRule="auto"/>
        <w:ind w:firstLine="420"/>
      </w:pPr>
      <w:r>
        <w:rPr>
          <w:rFonts w:hint="eastAsia"/>
        </w:rPr>
        <w:t>i) 图像质量评价与反馈整改制度；</w:t>
      </w:r>
    </w:p>
    <w:p w14:paraId="089C1230">
      <w:pPr>
        <w:pStyle w:val="56"/>
        <w:spacing w:line="360" w:lineRule="auto"/>
        <w:ind w:firstLine="420"/>
      </w:pPr>
      <w:r>
        <w:rPr>
          <w:rFonts w:hint="eastAsia"/>
        </w:rPr>
        <w:t>j) 数据安全与隐私保护制度。</w:t>
      </w:r>
    </w:p>
    <w:p w14:paraId="4DC2A7F1">
      <w:pPr>
        <w:pStyle w:val="165"/>
        <w:spacing w:line="360" w:lineRule="auto"/>
      </w:pPr>
      <w:r>
        <w:rPr>
          <w:rFonts w:hint="eastAsia"/>
        </w:rPr>
        <w:t>制度文件应明确适用范围、责任岗位、操作要求、记录要求和检查要求。</w:t>
      </w:r>
    </w:p>
    <w:p w14:paraId="1AC13E3F">
      <w:pPr>
        <w:pStyle w:val="165"/>
        <w:spacing w:line="360" w:lineRule="auto"/>
      </w:pPr>
      <w:r>
        <w:rPr>
          <w:rFonts w:hint="eastAsia"/>
        </w:rPr>
        <w:t>制度文件应与妇产超声检查项目、设备功能、信息系统流程和机构质量管理体系保持一致。</w:t>
      </w:r>
    </w:p>
    <w:p w14:paraId="2CA9A4AE">
      <w:pPr>
        <w:pStyle w:val="165"/>
        <w:spacing w:line="360" w:lineRule="auto"/>
      </w:pPr>
      <w:r>
        <w:rPr>
          <w:rFonts w:hint="eastAsia"/>
        </w:rPr>
        <w:t>制度修订后，应组织相关人员培训。未经培训确认的人员不得按新流程独立开展相关工作。</w:t>
      </w:r>
    </w:p>
    <w:p w14:paraId="6753DEAD">
      <w:pPr>
        <w:pStyle w:val="105"/>
        <w:spacing w:before="120" w:after="120" w:line="360" w:lineRule="auto"/>
      </w:pPr>
      <w:r>
        <w:rPr>
          <w:rFonts w:hint="eastAsia"/>
        </w:rPr>
        <w:t>分级管控</w:t>
      </w:r>
    </w:p>
    <w:p w14:paraId="6A884045">
      <w:pPr>
        <w:pStyle w:val="165"/>
        <w:spacing w:line="360" w:lineRule="auto"/>
      </w:pPr>
      <w:r>
        <w:rPr>
          <w:rFonts w:hint="eastAsia"/>
        </w:rPr>
        <w:t>妇产超声影像质量管控应根据检查项目复杂程度、风险程度和临床影响程度实施分级管理。</w:t>
      </w:r>
    </w:p>
    <w:p w14:paraId="6337E072">
      <w:pPr>
        <w:pStyle w:val="165"/>
        <w:spacing w:line="360" w:lineRule="auto"/>
      </w:pPr>
      <w:r>
        <w:rPr>
          <w:rFonts w:hint="eastAsia"/>
        </w:rPr>
        <w:t>下列检查或病例应纳入重点质量管控范围：</w:t>
      </w:r>
    </w:p>
    <w:p w14:paraId="327D8AEF">
      <w:pPr>
        <w:pStyle w:val="56"/>
        <w:spacing w:line="360" w:lineRule="auto"/>
        <w:ind w:firstLine="420"/>
      </w:pPr>
      <w:r>
        <w:rPr>
          <w:rFonts w:hint="eastAsia"/>
        </w:rPr>
        <w:t>a) 早孕期胚胎发育异常或异位妊娠疑似病例；</w:t>
      </w:r>
    </w:p>
    <w:p w14:paraId="7E9A6664">
      <w:pPr>
        <w:pStyle w:val="56"/>
        <w:spacing w:line="360" w:lineRule="auto"/>
        <w:ind w:firstLine="420"/>
      </w:pPr>
      <w:r>
        <w:rPr>
          <w:rFonts w:hint="eastAsia"/>
        </w:rPr>
        <w:t>b) 中晚孕胎儿结构异常疑似病例；</w:t>
      </w:r>
    </w:p>
    <w:p w14:paraId="1AF98C9F">
      <w:pPr>
        <w:pStyle w:val="56"/>
        <w:spacing w:line="360" w:lineRule="auto"/>
        <w:ind w:firstLine="420"/>
      </w:pPr>
      <w:r>
        <w:rPr>
          <w:rFonts w:hint="eastAsia"/>
        </w:rPr>
        <w:t>c) 胎儿生长受限、羊水异常、胎盘异常和脐血流异常病例；</w:t>
      </w:r>
    </w:p>
    <w:p w14:paraId="4225C788">
      <w:pPr>
        <w:pStyle w:val="56"/>
        <w:spacing w:line="360" w:lineRule="auto"/>
        <w:ind w:firstLine="420"/>
      </w:pPr>
      <w:r>
        <w:rPr>
          <w:rFonts w:hint="eastAsia"/>
        </w:rPr>
        <w:t>d) 多胎妊娠及并发症相关检查；</w:t>
      </w:r>
    </w:p>
    <w:p w14:paraId="2F1D8BFA">
      <w:pPr>
        <w:pStyle w:val="56"/>
        <w:spacing w:line="360" w:lineRule="auto"/>
        <w:ind w:firstLine="420"/>
      </w:pPr>
      <w:r>
        <w:rPr>
          <w:rFonts w:hint="eastAsia"/>
        </w:rPr>
        <w:t>e) 高风险妊娠相关超声检查；</w:t>
      </w:r>
    </w:p>
    <w:p w14:paraId="75BFA7D7">
      <w:pPr>
        <w:pStyle w:val="56"/>
        <w:spacing w:line="360" w:lineRule="auto"/>
        <w:ind w:firstLine="420"/>
      </w:pPr>
      <w:r>
        <w:rPr>
          <w:rFonts w:hint="eastAsia"/>
        </w:rPr>
        <w:t>f) 妇科急腹症、盆腔包块、可疑恶性病变相关检查；</w:t>
      </w:r>
    </w:p>
    <w:p w14:paraId="3C25193D">
      <w:pPr>
        <w:pStyle w:val="56"/>
        <w:spacing w:line="360" w:lineRule="auto"/>
        <w:ind w:firstLine="420"/>
      </w:pPr>
      <w:r>
        <w:rPr>
          <w:rFonts w:hint="eastAsia"/>
        </w:rPr>
        <w:t>g) 转诊、会诊、复查和存在医疗争议风险的病例；</w:t>
      </w:r>
    </w:p>
    <w:p w14:paraId="7967D7C3">
      <w:pPr>
        <w:pStyle w:val="56"/>
        <w:spacing w:line="360" w:lineRule="auto"/>
        <w:ind w:firstLine="420"/>
      </w:pPr>
      <w:r>
        <w:rPr>
          <w:rFonts w:hint="eastAsia"/>
        </w:rPr>
        <w:t>h) 机构规定应重点审核的其他病例。</w:t>
      </w:r>
    </w:p>
    <w:p w14:paraId="247CABF8">
      <w:pPr>
        <w:pStyle w:val="165"/>
        <w:spacing w:line="360" w:lineRule="auto"/>
      </w:pPr>
      <w:r>
        <w:rPr>
          <w:rFonts w:hint="eastAsia"/>
        </w:rPr>
        <w:t>重点质量管控病例应增加关键图像留存、必要动态图像留存、报告审核和质量追踪。</w:t>
      </w:r>
    </w:p>
    <w:p w14:paraId="288E1A72">
      <w:pPr>
        <w:pStyle w:val="165"/>
        <w:spacing w:line="360" w:lineRule="auto"/>
      </w:pPr>
      <w:r>
        <w:rPr>
          <w:rFonts w:hint="eastAsia"/>
        </w:rPr>
        <w:t>普通常规检查应满足基本图像留存、规范测量、完整报告和可追溯要求。</w:t>
      </w:r>
    </w:p>
    <w:p w14:paraId="0A019126">
      <w:pPr>
        <w:pStyle w:val="105"/>
        <w:spacing w:before="120" w:after="120" w:line="360" w:lineRule="auto"/>
      </w:pPr>
      <w:r>
        <w:rPr>
          <w:rFonts w:hint="eastAsia"/>
        </w:rPr>
        <w:t>安全控制</w:t>
      </w:r>
    </w:p>
    <w:p w14:paraId="5BC77FF3">
      <w:pPr>
        <w:pStyle w:val="165"/>
        <w:spacing w:line="360" w:lineRule="auto"/>
      </w:pPr>
      <w:r>
        <w:rPr>
          <w:rFonts w:hint="eastAsia"/>
        </w:rPr>
        <w:t>妇产超声检查应在满足诊断需要的前提下合理控制超声输出和检查时间。</w:t>
      </w:r>
    </w:p>
    <w:p w14:paraId="69688E0C">
      <w:pPr>
        <w:pStyle w:val="165"/>
        <w:spacing w:line="360" w:lineRule="auto"/>
      </w:pPr>
      <w:r>
        <w:rPr>
          <w:rFonts w:hint="eastAsia"/>
        </w:rPr>
        <w:t>检查人员应根据检查对象和检查部位选择合适探头、频率、增益、深度、焦点、动态范围和成像模式。</w:t>
      </w:r>
    </w:p>
    <w:p w14:paraId="02FAF690">
      <w:pPr>
        <w:pStyle w:val="165"/>
        <w:spacing w:line="360" w:lineRule="auto"/>
      </w:pPr>
      <w:r>
        <w:rPr>
          <w:rFonts w:hint="eastAsia"/>
        </w:rPr>
        <w:t>产科检查中使用多普勒模式时，应符合医学检查目的，不得为非医学目的长时间使用。</w:t>
      </w:r>
    </w:p>
    <w:p w14:paraId="37A972D9">
      <w:pPr>
        <w:pStyle w:val="165"/>
        <w:spacing w:line="360" w:lineRule="auto"/>
      </w:pPr>
      <w:r>
        <w:rPr>
          <w:rFonts w:hint="eastAsia"/>
        </w:rPr>
        <w:t>对早孕期检查，应控制不必要的多普勒扫查和长时间固定扫查。</w:t>
      </w:r>
    </w:p>
    <w:p w14:paraId="11A201F8">
      <w:pPr>
        <w:pStyle w:val="165"/>
        <w:spacing w:line="360" w:lineRule="auto"/>
      </w:pPr>
      <w:r>
        <w:rPr>
          <w:rFonts w:hint="eastAsia"/>
        </w:rPr>
        <w:t>检查过程中应保护受检者隐私，未经授权不得拍摄、传播或使用可识别个人身份的影像资料。</w:t>
      </w:r>
    </w:p>
    <w:p w14:paraId="17D22420">
      <w:pPr>
        <w:pStyle w:val="165"/>
        <w:spacing w:line="360" w:lineRule="auto"/>
      </w:pPr>
      <w:r>
        <w:rPr>
          <w:rFonts w:hint="eastAsia"/>
        </w:rPr>
        <w:t>对急诊、危重、高风险妊娠或不适合长时间检查的受检者，应在保证必要检查信息的前提下优化检查流程。</w:t>
      </w:r>
    </w:p>
    <w:p w14:paraId="0EF3C313">
      <w:pPr>
        <w:pStyle w:val="104"/>
        <w:spacing w:before="240" w:after="240" w:line="360" w:lineRule="auto"/>
      </w:pPr>
      <w:bookmarkStart w:id="52" w:name="_Toc228614145"/>
      <w:r>
        <w:rPr>
          <w:rFonts w:hint="eastAsia"/>
        </w:rPr>
        <w:t>人员与设备要求</w:t>
      </w:r>
      <w:bookmarkEnd w:id="52"/>
    </w:p>
    <w:p w14:paraId="3D5F638D">
      <w:pPr>
        <w:pStyle w:val="105"/>
        <w:spacing w:before="120" w:after="120" w:line="360" w:lineRule="auto"/>
      </w:pPr>
      <w:r>
        <w:rPr>
          <w:rFonts w:hint="eastAsia"/>
        </w:rPr>
        <w:t>人员要求</w:t>
      </w:r>
    </w:p>
    <w:p w14:paraId="77C54297">
      <w:pPr>
        <w:pStyle w:val="165"/>
        <w:spacing w:line="360" w:lineRule="auto"/>
      </w:pPr>
      <w:r>
        <w:rPr>
          <w:rFonts w:hint="eastAsia"/>
        </w:rPr>
        <w:t>开展妇产超声检查的人员应具备相应专业背景、岗位资质和机构授权。</w:t>
      </w:r>
    </w:p>
    <w:p w14:paraId="27904215">
      <w:pPr>
        <w:pStyle w:val="165"/>
        <w:spacing w:line="360" w:lineRule="auto"/>
      </w:pPr>
      <w:r>
        <w:rPr>
          <w:rFonts w:hint="eastAsia"/>
        </w:rPr>
        <w:t>独立开展妇产超声检查的人员应熟悉女性盆腔解剖、妊娠相关解剖、胎儿基本发育规律、常用测量方法、常见异常影像表现和报告书写要求。</w:t>
      </w:r>
    </w:p>
    <w:p w14:paraId="1AD54FA9">
      <w:pPr>
        <w:pStyle w:val="165"/>
        <w:spacing w:line="360" w:lineRule="auto"/>
      </w:pPr>
      <w:r>
        <w:rPr>
          <w:rFonts w:hint="eastAsia"/>
        </w:rPr>
        <w:t>从事产科超声检查的人员应掌握不同孕周检查目标、胎儿生物测量方法、胎盘羊水评估方法和常见产科异常提示要求。</w:t>
      </w:r>
    </w:p>
    <w:p w14:paraId="1EACE3C6">
      <w:pPr>
        <w:pStyle w:val="165"/>
        <w:spacing w:line="360" w:lineRule="auto"/>
      </w:pPr>
      <w:r>
        <w:rPr>
          <w:rFonts w:hint="eastAsia"/>
        </w:rPr>
        <w:t>从事妇科超声检查的人员应掌握子宫、附件、盆腔结构、宫内节育器、盆腔积液、妊娠相关异常和常见妇科病变的影像采集要求。</w:t>
      </w:r>
    </w:p>
    <w:p w14:paraId="5ED84CF0">
      <w:pPr>
        <w:pStyle w:val="165"/>
        <w:spacing w:line="360" w:lineRule="auto"/>
      </w:pPr>
      <w:r>
        <w:rPr>
          <w:rFonts w:hint="eastAsia"/>
        </w:rPr>
        <w:t>从事专项妇产超声检查的人员应经过专项培训和能力确认。</w:t>
      </w:r>
    </w:p>
    <w:p w14:paraId="1701943E">
      <w:pPr>
        <w:pStyle w:val="165"/>
        <w:spacing w:line="360" w:lineRule="auto"/>
      </w:pPr>
      <w:r>
        <w:rPr>
          <w:rFonts w:hint="eastAsia"/>
        </w:rPr>
        <w:t>进修、培训、试用或未取得独立授权的人员，不得独立出具妇产超声诊断报告。</w:t>
      </w:r>
    </w:p>
    <w:p w14:paraId="5F390966">
      <w:pPr>
        <w:pStyle w:val="105"/>
        <w:spacing w:before="120" w:after="120" w:line="360" w:lineRule="auto"/>
      </w:pPr>
      <w:r>
        <w:rPr>
          <w:rFonts w:hint="eastAsia"/>
        </w:rPr>
        <w:t>培训与能力确认</w:t>
      </w:r>
    </w:p>
    <w:p w14:paraId="3AE00B55">
      <w:pPr>
        <w:pStyle w:val="165"/>
        <w:spacing w:line="360" w:lineRule="auto"/>
      </w:pPr>
      <w:r>
        <w:rPr>
          <w:rFonts w:hint="eastAsia"/>
        </w:rPr>
        <w:t>机构应建立妇产超声人员培训计划。培训内容应包括检查流程、标准切面、测量方法、图像标注、报告规范、设备操作、安全控制和质量缺陷识别。</w:t>
      </w:r>
    </w:p>
    <w:p w14:paraId="1882D137">
      <w:pPr>
        <w:pStyle w:val="165"/>
        <w:spacing w:line="360" w:lineRule="auto"/>
      </w:pPr>
      <w:r>
        <w:rPr>
          <w:rFonts w:hint="eastAsia"/>
        </w:rPr>
        <w:t>新入岗人员应完成岗前培训和能力考核，考核合格后方可在授权范围内开展工作。</w:t>
      </w:r>
    </w:p>
    <w:p w14:paraId="50381807">
      <w:pPr>
        <w:pStyle w:val="165"/>
        <w:spacing w:line="360" w:lineRule="auto"/>
      </w:pPr>
      <w:r>
        <w:rPr>
          <w:rFonts w:hint="eastAsia"/>
        </w:rPr>
        <w:t>机构应定期开展病例讨论、质量反馈、图像点评和疑难病例复盘。</w:t>
      </w:r>
    </w:p>
    <w:p w14:paraId="4E569888">
      <w:pPr>
        <w:pStyle w:val="165"/>
        <w:spacing w:line="360" w:lineRule="auto"/>
      </w:pPr>
      <w:r>
        <w:rPr>
          <w:rFonts w:hint="eastAsia"/>
        </w:rPr>
        <w:t>对图像质量评价连续不合格、报告差错率较高或发生重大质量问题的人员，应进行再培训和能力复核。</w:t>
      </w:r>
    </w:p>
    <w:p w14:paraId="3BA49AA1">
      <w:pPr>
        <w:pStyle w:val="165"/>
        <w:spacing w:line="360" w:lineRule="auto"/>
      </w:pPr>
      <w:r>
        <w:rPr>
          <w:rFonts w:hint="eastAsia"/>
        </w:rPr>
        <w:t>培训、考核、授权、再培训和能力复核记录应保存并可追溯。</w:t>
      </w:r>
    </w:p>
    <w:p w14:paraId="359018CF">
      <w:pPr>
        <w:pStyle w:val="105"/>
        <w:spacing w:before="120" w:after="120" w:line="360" w:lineRule="auto"/>
      </w:pPr>
      <w:r>
        <w:rPr>
          <w:rFonts w:hint="eastAsia"/>
        </w:rPr>
        <w:t>设备要求</w:t>
      </w:r>
    </w:p>
    <w:p w14:paraId="52470B15">
      <w:pPr>
        <w:pStyle w:val="165"/>
        <w:spacing w:line="360" w:lineRule="auto"/>
      </w:pPr>
      <w:r>
        <w:rPr>
          <w:rFonts w:hint="eastAsia"/>
        </w:rPr>
        <w:t>妇产超声检查设备应满足相应检查项目的成像、测量、存储和报告需求。</w:t>
      </w:r>
    </w:p>
    <w:p w14:paraId="14DF6E8A">
      <w:pPr>
        <w:pStyle w:val="165"/>
        <w:spacing w:line="360" w:lineRule="auto"/>
      </w:pPr>
      <w:r>
        <w:rPr>
          <w:rFonts w:hint="eastAsia"/>
        </w:rPr>
        <w:t>超声设备应具备清晰显示目标结构的二维灰阶成像功能。开展血流评估的设备应具备彩色多普勒和频谱多普勒功能。</w:t>
      </w:r>
    </w:p>
    <w:p w14:paraId="5710ED87">
      <w:pPr>
        <w:pStyle w:val="165"/>
        <w:spacing w:line="360" w:lineRule="auto"/>
      </w:pPr>
      <w:r>
        <w:rPr>
          <w:rFonts w:hint="eastAsia"/>
        </w:rPr>
        <w:t>用于经阴道超声检查的探头应满足频率、分辨率、清洁消毒和防护要求。</w:t>
      </w:r>
    </w:p>
    <w:p w14:paraId="10A9E388">
      <w:pPr>
        <w:pStyle w:val="165"/>
        <w:spacing w:line="360" w:lineRule="auto"/>
      </w:pPr>
      <w:r>
        <w:rPr>
          <w:rFonts w:hint="eastAsia"/>
        </w:rPr>
        <w:t>用于产科检查的设备应具备胎儿生物测量、图像标注、动态图像保存和必要参数显示功能。</w:t>
      </w:r>
    </w:p>
    <w:p w14:paraId="3E6FEB69">
      <w:pPr>
        <w:pStyle w:val="165"/>
        <w:spacing w:line="360" w:lineRule="auto"/>
      </w:pPr>
      <w:r>
        <w:rPr>
          <w:rFonts w:hint="eastAsia"/>
        </w:rPr>
        <w:t>设备应具备图像存储、导出、传输和与信息系统关联的功能。</w:t>
      </w:r>
    </w:p>
    <w:p w14:paraId="2F30AC4A">
      <w:pPr>
        <w:pStyle w:val="165"/>
        <w:spacing w:line="360" w:lineRule="auto"/>
      </w:pPr>
      <w:r>
        <w:rPr>
          <w:rFonts w:hint="eastAsia"/>
        </w:rPr>
        <w:t>设备显示屏、打印装置、工作站和影像存储系统应保证图像可读性，不得因显示失真、打印不清或传输失败影响影像判读。</w:t>
      </w:r>
    </w:p>
    <w:p w14:paraId="4C5838CC">
      <w:pPr>
        <w:pStyle w:val="105"/>
        <w:spacing w:before="120" w:after="120" w:line="360" w:lineRule="auto"/>
      </w:pPr>
      <w:r>
        <w:rPr>
          <w:rFonts w:hint="eastAsia"/>
        </w:rPr>
        <w:t>设备维护与质控</w:t>
      </w:r>
    </w:p>
    <w:p w14:paraId="490FF4F2">
      <w:pPr>
        <w:pStyle w:val="165"/>
        <w:spacing w:line="360" w:lineRule="auto"/>
      </w:pPr>
      <w:r>
        <w:rPr>
          <w:rFonts w:hint="eastAsia"/>
        </w:rPr>
        <w:t>机构应建立超声设备维护、保养、性能核查和故障处理记录。</w:t>
      </w:r>
    </w:p>
    <w:p w14:paraId="77615620">
      <w:pPr>
        <w:pStyle w:val="165"/>
        <w:spacing w:line="360" w:lineRule="auto"/>
      </w:pPr>
      <w:r>
        <w:rPr>
          <w:rFonts w:hint="eastAsia"/>
        </w:rPr>
        <w:t>设备投入使用前、维修后、软件升级后和关键部件更换后，应进行功能确认。</w:t>
      </w:r>
    </w:p>
    <w:p w14:paraId="576213BE">
      <w:pPr>
        <w:pStyle w:val="165"/>
        <w:spacing w:line="360" w:lineRule="auto"/>
      </w:pPr>
      <w:r>
        <w:rPr>
          <w:rFonts w:hint="eastAsia"/>
        </w:rPr>
        <w:t>探头应定期检查外观、线缆、声窗、图像均匀性和连接状态。存在破损、接触不良、图像缺陷或消毒风险的探头不得继续用于检查。</w:t>
      </w:r>
    </w:p>
    <w:p w14:paraId="4F55C313">
      <w:pPr>
        <w:pStyle w:val="165"/>
        <w:spacing w:line="360" w:lineRule="auto"/>
      </w:pPr>
      <w:r>
        <w:rPr>
          <w:rFonts w:hint="eastAsia"/>
        </w:rPr>
        <w:t>设备参数预设应与检查项目匹配。妇科、早孕、中晚孕、胎儿生长评估、血流评估等检查宜设置相应预设。</w:t>
      </w:r>
    </w:p>
    <w:p w14:paraId="5BB01A0A">
      <w:pPr>
        <w:pStyle w:val="165"/>
        <w:spacing w:line="360" w:lineRule="auto"/>
      </w:pPr>
      <w:r>
        <w:rPr>
          <w:rFonts w:hint="eastAsia"/>
        </w:rPr>
        <w:t>设备故障影响图像质量、测量准确性或图像存储时，应立即停止相关检查，并应记录故障原因、影响范围和处置结果。</w:t>
      </w:r>
    </w:p>
    <w:p w14:paraId="7A5A4C16">
      <w:pPr>
        <w:pStyle w:val="165"/>
        <w:spacing w:line="360" w:lineRule="auto"/>
      </w:pPr>
      <w:r>
        <w:rPr>
          <w:rFonts w:hint="eastAsia"/>
        </w:rPr>
        <w:t>设备维护和质控记录应保存，且应能追溯至使用设备和检查日期。</w:t>
      </w:r>
    </w:p>
    <w:p w14:paraId="4A271976">
      <w:pPr>
        <w:pStyle w:val="105"/>
        <w:spacing w:before="120" w:after="120" w:line="360" w:lineRule="auto"/>
      </w:pPr>
      <w:r>
        <w:rPr>
          <w:rFonts w:hint="eastAsia"/>
        </w:rPr>
        <w:t>检查环境要求</w:t>
      </w:r>
    </w:p>
    <w:p w14:paraId="3D3D5BE8">
      <w:pPr>
        <w:pStyle w:val="165"/>
        <w:spacing w:line="360" w:lineRule="auto"/>
      </w:pPr>
      <w:r>
        <w:rPr>
          <w:rFonts w:hint="eastAsia"/>
        </w:rPr>
        <w:t>检查室应满足隐私保护、检查操作、设备运行和感染防控要求。</w:t>
      </w:r>
    </w:p>
    <w:p w14:paraId="5116A7FD">
      <w:pPr>
        <w:pStyle w:val="165"/>
        <w:spacing w:line="360" w:lineRule="auto"/>
      </w:pPr>
      <w:r>
        <w:rPr>
          <w:rFonts w:hint="eastAsia"/>
        </w:rPr>
        <w:t>检查室应配备必要的检查床、遮挡设施、手卫生设施、探头清洁消毒用品、一次性防护用品和应急呼叫措施。</w:t>
      </w:r>
    </w:p>
    <w:p w14:paraId="02728F7F">
      <w:pPr>
        <w:pStyle w:val="165"/>
        <w:spacing w:line="360" w:lineRule="auto"/>
      </w:pPr>
      <w:r>
        <w:rPr>
          <w:rFonts w:hint="eastAsia"/>
        </w:rPr>
        <w:t>经阴道、经会阴或经直肠检查应执行探头防护、清洁、消毒和医疗废物处置要求。</w:t>
      </w:r>
    </w:p>
    <w:p w14:paraId="5A4921D9">
      <w:pPr>
        <w:pStyle w:val="165"/>
        <w:spacing w:line="360" w:lineRule="auto"/>
      </w:pPr>
      <w:r>
        <w:rPr>
          <w:rFonts w:hint="eastAsia"/>
        </w:rPr>
        <w:t>检查环境应保证设备安全运行，避免强电磁干扰、过度潮湿、温度异常或电源不稳定影响图像质量。</w:t>
      </w:r>
    </w:p>
    <w:p w14:paraId="392C46D3">
      <w:pPr>
        <w:pStyle w:val="165"/>
        <w:spacing w:line="360" w:lineRule="auto"/>
      </w:pPr>
      <w:r>
        <w:rPr>
          <w:rFonts w:hint="eastAsia"/>
        </w:rPr>
        <w:t>检查室应保持适当照明条件，显示屏应避免反光或亮度不足影响判读。</w:t>
      </w:r>
    </w:p>
    <w:p w14:paraId="4BCA40CD">
      <w:pPr>
        <w:pStyle w:val="104"/>
        <w:spacing w:before="240" w:after="240" w:line="360" w:lineRule="auto"/>
      </w:pPr>
      <w:bookmarkStart w:id="53" w:name="_Toc228614146"/>
      <w:r>
        <w:rPr>
          <w:rFonts w:hint="eastAsia"/>
        </w:rPr>
        <w:t>检查前质量控制</w:t>
      </w:r>
      <w:bookmarkEnd w:id="53"/>
    </w:p>
    <w:p w14:paraId="624BB8A6">
      <w:pPr>
        <w:pStyle w:val="105"/>
        <w:spacing w:before="120" w:after="120" w:line="360" w:lineRule="auto"/>
      </w:pPr>
      <w:r>
        <w:rPr>
          <w:rFonts w:hint="eastAsia"/>
        </w:rPr>
        <w:t>一般要求</w:t>
      </w:r>
    </w:p>
    <w:p w14:paraId="71A23996">
      <w:pPr>
        <w:pStyle w:val="165"/>
        <w:spacing w:line="360" w:lineRule="auto"/>
      </w:pPr>
      <w:r>
        <w:rPr>
          <w:rFonts w:hint="eastAsia"/>
        </w:rPr>
        <w:t>妇产超声检查前应完成受检者身份识别、检查申请核对、检查目的确认、适应证了解、检查方式选择和必要告知。</w:t>
      </w:r>
    </w:p>
    <w:p w14:paraId="3F9D45C6">
      <w:pPr>
        <w:pStyle w:val="165"/>
        <w:spacing w:line="360" w:lineRule="auto"/>
      </w:pPr>
      <w:r>
        <w:rPr>
          <w:rFonts w:hint="eastAsia"/>
        </w:rPr>
        <w:t>检查人员应核对受检者姓名、性别、年龄、就诊号或住院号、检查项目、申请科室和检查部位，不得在身份信息不清或检查申请不明确的情况下开展检查。</w:t>
      </w:r>
    </w:p>
    <w:p w14:paraId="4FECB616">
      <w:pPr>
        <w:pStyle w:val="165"/>
        <w:spacing w:line="360" w:lineRule="auto"/>
      </w:pPr>
      <w:r>
        <w:rPr>
          <w:rFonts w:hint="eastAsia"/>
        </w:rPr>
        <w:t>检查人员应根据检查项目确认检查路径。经腹部、经阴道、经会阴、经直肠等检查方式应与临床需求、受检者状态和安全要求相匹配。</w:t>
      </w:r>
    </w:p>
    <w:p w14:paraId="245381F2">
      <w:pPr>
        <w:pStyle w:val="165"/>
        <w:spacing w:line="360" w:lineRule="auto"/>
      </w:pPr>
      <w:r>
        <w:rPr>
          <w:rFonts w:hint="eastAsia"/>
        </w:rPr>
        <w:t>对产科检查，应核对孕周、末次月经、预产期、辅助生殖信息、既往超声结果、妊娠次数、分娩史和高风险因素。</w:t>
      </w:r>
    </w:p>
    <w:p w14:paraId="30D1D326">
      <w:pPr>
        <w:pStyle w:val="165"/>
        <w:spacing w:line="360" w:lineRule="auto"/>
      </w:pPr>
      <w:r>
        <w:rPr>
          <w:rFonts w:hint="eastAsia"/>
        </w:rPr>
        <w:t>对妇科检查，应核对月经史、绝经状态、手术史、妊娠可能性、宫内节育器情况、临床症状和相关实验室检查信息。</w:t>
      </w:r>
    </w:p>
    <w:p w14:paraId="5AC7C419">
      <w:pPr>
        <w:pStyle w:val="165"/>
        <w:spacing w:line="360" w:lineRule="auto"/>
      </w:pPr>
      <w:r>
        <w:rPr>
          <w:rFonts w:hint="eastAsia"/>
        </w:rPr>
        <w:t>检查前信息缺失可能影响检查范围、检查方式或报告判断的，应补充询问并记录；无法补充确认的，应在报告中说明。</w:t>
      </w:r>
    </w:p>
    <w:p w14:paraId="6576C9DA">
      <w:pPr>
        <w:pStyle w:val="105"/>
        <w:spacing w:before="120" w:after="120" w:line="360" w:lineRule="auto"/>
      </w:pPr>
      <w:r>
        <w:rPr>
          <w:rFonts w:hint="eastAsia"/>
        </w:rPr>
        <w:t>受检者识别</w:t>
      </w:r>
    </w:p>
    <w:p w14:paraId="14035EA5">
      <w:pPr>
        <w:pStyle w:val="165"/>
        <w:spacing w:line="360" w:lineRule="auto"/>
      </w:pPr>
      <w:r>
        <w:rPr>
          <w:rFonts w:hint="eastAsia"/>
        </w:rPr>
        <w:t>检查前应至少采用两项身份识别信息核对受检者身份。</w:t>
      </w:r>
    </w:p>
    <w:p w14:paraId="5DFC1E5D">
      <w:pPr>
        <w:pStyle w:val="165"/>
        <w:spacing w:line="360" w:lineRule="auto"/>
      </w:pPr>
      <w:r>
        <w:rPr>
          <w:rFonts w:hint="eastAsia"/>
        </w:rPr>
        <w:t>身份识别信息宜包括姓名、年龄、出生日期、身份证号、就诊号、住院号、检查申请单编号等。</w:t>
      </w:r>
    </w:p>
    <w:p w14:paraId="413BEBD8">
      <w:pPr>
        <w:pStyle w:val="165"/>
        <w:spacing w:line="360" w:lineRule="auto"/>
      </w:pPr>
      <w:r>
        <w:rPr>
          <w:rFonts w:hint="eastAsia"/>
        </w:rPr>
        <w:t>对急诊、意识障碍、无陪同、信息不完整或身份核对困难的受检者，应按机构身份识别制度执行，并应记录核对方式。</w:t>
      </w:r>
    </w:p>
    <w:p w14:paraId="7872199D">
      <w:pPr>
        <w:pStyle w:val="165"/>
        <w:spacing w:line="360" w:lineRule="auto"/>
      </w:pPr>
      <w:r>
        <w:rPr>
          <w:rFonts w:hint="eastAsia"/>
        </w:rPr>
        <w:t>不得仅凭检查排队顺序、床号、口头呼叫或陪同人员描述确认受检者身份。</w:t>
      </w:r>
    </w:p>
    <w:p w14:paraId="555C0557">
      <w:pPr>
        <w:pStyle w:val="165"/>
        <w:spacing w:line="360" w:lineRule="auto"/>
      </w:pPr>
      <w:r>
        <w:rPr>
          <w:rFonts w:hint="eastAsia"/>
        </w:rPr>
        <w:t>受检者身份信息与检查申请不一致时，应暂停检查，并应经申请科室或登记部门核实后方可继续。</w:t>
      </w:r>
    </w:p>
    <w:p w14:paraId="7EA0831F">
      <w:pPr>
        <w:pStyle w:val="105"/>
        <w:spacing w:before="120" w:after="120" w:line="360" w:lineRule="auto"/>
      </w:pPr>
      <w:r>
        <w:rPr>
          <w:rFonts w:hint="eastAsia"/>
        </w:rPr>
        <w:t>检查申请核对</w:t>
      </w:r>
    </w:p>
    <w:p w14:paraId="3795A0A2">
      <w:pPr>
        <w:pStyle w:val="165"/>
        <w:spacing w:line="360" w:lineRule="auto"/>
      </w:pPr>
      <w:r>
        <w:rPr>
          <w:rFonts w:hint="eastAsia"/>
        </w:rPr>
        <w:t>检查申请应载明检查项目、检查目的、临床诊断或主要症状、检查部位和申请医师信息。</w:t>
      </w:r>
    </w:p>
    <w:p w14:paraId="73E23048">
      <w:pPr>
        <w:pStyle w:val="165"/>
        <w:spacing w:line="360" w:lineRule="auto"/>
      </w:pPr>
      <w:r>
        <w:rPr>
          <w:rFonts w:hint="eastAsia"/>
        </w:rPr>
        <w:t>检查人员应根据检查申请确定检查范围和图像采集要求。</w:t>
      </w:r>
    </w:p>
    <w:p w14:paraId="45D0F7F1">
      <w:pPr>
        <w:pStyle w:val="165"/>
        <w:spacing w:line="360" w:lineRule="auto"/>
      </w:pPr>
      <w:r>
        <w:rPr>
          <w:rFonts w:hint="eastAsia"/>
        </w:rPr>
        <w:t>检查申请与受检者实际情况明显不符的，应与申请医师或相关临床人员沟通确认。</w:t>
      </w:r>
    </w:p>
    <w:p w14:paraId="1EFFAEE5">
      <w:pPr>
        <w:pStyle w:val="165"/>
        <w:spacing w:line="360" w:lineRule="auto"/>
      </w:pPr>
      <w:r>
        <w:rPr>
          <w:rFonts w:hint="eastAsia"/>
        </w:rPr>
        <w:t>对同一受检者存在多个检查项目的，应分别核对检查目的和图像留存要求，不得将不同检查项目混同记录。</w:t>
      </w:r>
    </w:p>
    <w:p w14:paraId="620E4388">
      <w:pPr>
        <w:pStyle w:val="165"/>
        <w:spacing w:line="360" w:lineRule="auto"/>
      </w:pPr>
      <w:r>
        <w:rPr>
          <w:rFonts w:hint="eastAsia"/>
        </w:rPr>
        <w:t>临床提示存在急腹症、异位妊娠、胎儿异常、高危妊娠、术后并发症或其他紧急情况的，应优先完成与临床风险相关的关键图像采集和报告提示。</w:t>
      </w:r>
    </w:p>
    <w:p w14:paraId="6B069958">
      <w:pPr>
        <w:pStyle w:val="105"/>
        <w:spacing w:before="120" w:after="120" w:line="360" w:lineRule="auto"/>
      </w:pPr>
      <w:r>
        <w:rPr>
          <w:rFonts w:hint="eastAsia"/>
        </w:rPr>
        <w:t>检查准备</w:t>
      </w:r>
    </w:p>
    <w:p w14:paraId="61AF5F33">
      <w:pPr>
        <w:pStyle w:val="165"/>
        <w:spacing w:line="360" w:lineRule="auto"/>
      </w:pPr>
      <w:r>
        <w:rPr>
          <w:rFonts w:hint="eastAsia"/>
        </w:rPr>
        <w:t>经腹部盆腔或早孕检查需要充盈膀胱的，应按检查要求指导受检者准备。</w:t>
      </w:r>
    </w:p>
    <w:p w14:paraId="0BC1660B">
      <w:pPr>
        <w:pStyle w:val="165"/>
        <w:spacing w:line="360" w:lineRule="auto"/>
      </w:pPr>
      <w:r>
        <w:rPr>
          <w:rFonts w:hint="eastAsia"/>
        </w:rPr>
        <w:t>经阴道检查前应确认受检者适宜性，并应做好隐私保护、探头防护和消毒准备。</w:t>
      </w:r>
    </w:p>
    <w:p w14:paraId="301F42B2">
      <w:pPr>
        <w:pStyle w:val="165"/>
        <w:spacing w:line="360" w:lineRule="auto"/>
      </w:pPr>
      <w:r>
        <w:rPr>
          <w:rFonts w:hint="eastAsia"/>
        </w:rPr>
        <w:t>经会阴、经直肠检查应根据检查目的采取相应体位、探头防护和感染防控措施。</w:t>
      </w:r>
    </w:p>
    <w:p w14:paraId="6F6874C2">
      <w:pPr>
        <w:pStyle w:val="165"/>
        <w:spacing w:line="360" w:lineRule="auto"/>
      </w:pPr>
      <w:r>
        <w:rPr>
          <w:rFonts w:hint="eastAsia"/>
        </w:rPr>
        <w:t>对行动不便、孕晚期、急诊或疼痛明显的受检者，应优化体位和检查流程，防止跌倒、压迫不适或检查延误。</w:t>
      </w:r>
    </w:p>
    <w:p w14:paraId="59A30FE4">
      <w:pPr>
        <w:pStyle w:val="165"/>
        <w:spacing w:line="360" w:lineRule="auto"/>
      </w:pPr>
      <w:r>
        <w:rPr>
          <w:rFonts w:hint="eastAsia"/>
        </w:rPr>
        <w:t>检查前应确认设备、探头、耦合剂、打印装置、图像存储系统和网络连接处于正常状态。</w:t>
      </w:r>
    </w:p>
    <w:p w14:paraId="696B529C">
      <w:pPr>
        <w:pStyle w:val="165"/>
        <w:spacing w:line="360" w:lineRule="auto"/>
      </w:pPr>
      <w:r>
        <w:rPr>
          <w:rFonts w:hint="eastAsia"/>
        </w:rPr>
        <w:t>检查前发现设备异常、探头破损、图像明显异常或存储系统故障的，不得继续使用该设备完成正式检查。</w:t>
      </w:r>
    </w:p>
    <w:p w14:paraId="465F3120">
      <w:pPr>
        <w:pStyle w:val="165"/>
        <w:numPr>
          <w:ilvl w:val="0"/>
          <w:numId w:val="0"/>
        </w:numPr>
        <w:spacing w:line="360" w:lineRule="auto"/>
        <w:rPr>
          <w:rFonts w:hint="eastAsia"/>
        </w:rPr>
      </w:pPr>
    </w:p>
    <w:p w14:paraId="0B6D10D2">
      <w:pPr>
        <w:pStyle w:val="105"/>
        <w:spacing w:before="120" w:after="120" w:line="360" w:lineRule="auto"/>
      </w:pPr>
      <w:r>
        <w:rPr>
          <w:rFonts w:hint="eastAsia"/>
        </w:rPr>
        <w:t>检查告知</w:t>
      </w:r>
    </w:p>
    <w:p w14:paraId="74AD8F85">
      <w:pPr>
        <w:pStyle w:val="165"/>
        <w:spacing w:line="360" w:lineRule="auto"/>
      </w:pPr>
      <w:r>
        <w:rPr>
          <w:rFonts w:hint="eastAsia"/>
        </w:rPr>
        <w:t>检查人员应根据检查方式向受检者说明检查目的、检查部位、配合要求和可能出现的不适。</w:t>
      </w:r>
    </w:p>
    <w:p w14:paraId="49323DD7">
      <w:pPr>
        <w:pStyle w:val="165"/>
        <w:spacing w:line="360" w:lineRule="auto"/>
      </w:pPr>
      <w:r>
        <w:rPr>
          <w:rFonts w:hint="eastAsia"/>
        </w:rPr>
        <w:t>经阴道、经会阴、经直肠等检查应进行必要告知，并应尊重受检者意愿。</w:t>
      </w:r>
    </w:p>
    <w:p w14:paraId="3C8013DF">
      <w:pPr>
        <w:pStyle w:val="165"/>
        <w:spacing w:line="360" w:lineRule="auto"/>
      </w:pPr>
      <w:r>
        <w:rPr>
          <w:rFonts w:hint="eastAsia"/>
        </w:rPr>
        <w:t>受检者拒绝特定检查方式导致图像质量或诊断信息受限的，应记录受限原因，并应在报告中说明。</w:t>
      </w:r>
    </w:p>
    <w:p w14:paraId="15C6AF11">
      <w:pPr>
        <w:pStyle w:val="165"/>
        <w:spacing w:line="360" w:lineRule="auto"/>
      </w:pPr>
      <w:r>
        <w:rPr>
          <w:rFonts w:hint="eastAsia"/>
        </w:rPr>
        <w:t>产科超声检查不得作出超出检查项目和技术条件范围的承诺。</w:t>
      </w:r>
    </w:p>
    <w:p w14:paraId="0E446AEF">
      <w:pPr>
        <w:pStyle w:val="165"/>
        <w:spacing w:line="360" w:lineRule="auto"/>
      </w:pPr>
      <w:r>
        <w:rPr>
          <w:rFonts w:hint="eastAsia"/>
        </w:rPr>
        <w:t>检查人员不得以非医学目的延长胎儿超声成像时间，不得以娱乐成像替代医学检查。</w:t>
      </w:r>
    </w:p>
    <w:p w14:paraId="1E58E232">
      <w:pPr>
        <w:pStyle w:val="104"/>
        <w:spacing w:before="240" w:after="240" w:line="360" w:lineRule="auto"/>
      </w:pPr>
      <w:bookmarkStart w:id="54" w:name="_Toc228614147"/>
      <w:r>
        <w:rPr>
          <w:rFonts w:hint="eastAsia"/>
        </w:rPr>
        <w:t>妇科超声影像采集要求</w:t>
      </w:r>
      <w:bookmarkEnd w:id="54"/>
    </w:p>
    <w:p w14:paraId="7E6B9C90">
      <w:pPr>
        <w:pStyle w:val="105"/>
        <w:spacing w:before="120" w:after="120" w:line="360" w:lineRule="auto"/>
      </w:pPr>
      <w:r>
        <w:rPr>
          <w:rFonts w:hint="eastAsia"/>
        </w:rPr>
        <w:t>一般要求</w:t>
      </w:r>
    </w:p>
    <w:p w14:paraId="300FE830">
      <w:pPr>
        <w:pStyle w:val="165"/>
        <w:spacing w:line="360" w:lineRule="auto"/>
      </w:pPr>
      <w:r>
        <w:rPr>
          <w:rFonts w:hint="eastAsia"/>
        </w:rPr>
        <w:t>妇科超声影像采集应根据临床目的、受检者年龄、月经状态、检查路径和可疑病变部位确定检查范围。</w:t>
      </w:r>
    </w:p>
    <w:p w14:paraId="792EFCDC">
      <w:pPr>
        <w:pStyle w:val="165"/>
        <w:spacing w:line="360" w:lineRule="auto"/>
      </w:pPr>
      <w:r>
        <w:rPr>
          <w:rFonts w:hint="eastAsia"/>
        </w:rPr>
        <w:t>妇科超声检查应采集能够显示子宫、宫颈、宫腔、子宫内膜、双侧附件、盆腔及异常结构的关键图像。</w:t>
      </w:r>
    </w:p>
    <w:p w14:paraId="238AFF28">
      <w:pPr>
        <w:pStyle w:val="165"/>
        <w:spacing w:line="360" w:lineRule="auto"/>
      </w:pPr>
      <w:r>
        <w:rPr>
          <w:rFonts w:hint="eastAsia"/>
        </w:rPr>
        <w:t>图像采集应显示目标结构边界、内部回声、与周围组织关系及必要测量信息。</w:t>
      </w:r>
    </w:p>
    <w:p w14:paraId="7FCB5255">
      <w:pPr>
        <w:pStyle w:val="165"/>
        <w:spacing w:line="360" w:lineRule="auto"/>
      </w:pPr>
      <w:r>
        <w:rPr>
          <w:rFonts w:hint="eastAsia"/>
        </w:rPr>
        <w:t>妇科超声图像应标注检查路径、切面方位、左右侧别、测量项目和异常部位。</w:t>
      </w:r>
    </w:p>
    <w:p w14:paraId="66711944">
      <w:pPr>
        <w:pStyle w:val="165"/>
        <w:spacing w:line="360" w:lineRule="auto"/>
      </w:pPr>
      <w:r>
        <w:rPr>
          <w:rFonts w:hint="eastAsia"/>
        </w:rPr>
        <w:t>对病灶、包块、积液、节育器异常位置、妊娠相关异常或术后异常，应保存足以支持报告描述的关键图像。</w:t>
      </w:r>
    </w:p>
    <w:p w14:paraId="7768592F">
      <w:pPr>
        <w:pStyle w:val="105"/>
        <w:spacing w:before="120" w:after="120" w:line="360" w:lineRule="auto"/>
      </w:pPr>
      <w:r>
        <w:rPr>
          <w:rFonts w:hint="eastAsia"/>
        </w:rPr>
        <w:t>子宫与宫颈图像</w:t>
      </w:r>
    </w:p>
    <w:p w14:paraId="1D6AAC8B">
      <w:pPr>
        <w:pStyle w:val="165"/>
        <w:spacing w:line="360" w:lineRule="auto"/>
      </w:pPr>
      <w:r>
        <w:rPr>
          <w:rFonts w:hint="eastAsia"/>
        </w:rPr>
        <w:t>子宫检查应采集纵切面和横切面图像。</w:t>
      </w:r>
    </w:p>
    <w:p w14:paraId="217A12DA">
      <w:pPr>
        <w:pStyle w:val="165"/>
        <w:spacing w:line="360" w:lineRule="auto"/>
      </w:pPr>
      <w:r>
        <w:rPr>
          <w:rFonts w:hint="eastAsia"/>
        </w:rPr>
        <w:t>子宫纵切面应显示宫体、宫颈、宫腔线或内膜结构，并宜显示子宫长径、前后径等测量信息。</w:t>
      </w:r>
    </w:p>
    <w:p w14:paraId="0DD1937C">
      <w:pPr>
        <w:pStyle w:val="165"/>
        <w:spacing w:line="360" w:lineRule="auto"/>
      </w:pPr>
      <w:r>
        <w:rPr>
          <w:rFonts w:hint="eastAsia"/>
        </w:rPr>
        <w:t>子宫横切面应显示子宫横径及宫体两侧边界，必要时应分层显示宫底、宫体和宫颈水平。</w:t>
      </w:r>
    </w:p>
    <w:p w14:paraId="5CE7DAD4">
      <w:pPr>
        <w:pStyle w:val="165"/>
        <w:spacing w:line="360" w:lineRule="auto"/>
      </w:pPr>
      <w:r>
        <w:rPr>
          <w:rFonts w:hint="eastAsia"/>
        </w:rPr>
        <w:t>子宫位置、形态或大小异常时，应增加显示异常形态和相关测量的图像。</w:t>
      </w:r>
    </w:p>
    <w:p w14:paraId="617C4912">
      <w:pPr>
        <w:pStyle w:val="165"/>
        <w:spacing w:line="360" w:lineRule="auto"/>
      </w:pPr>
      <w:r>
        <w:rPr>
          <w:rFonts w:hint="eastAsia"/>
        </w:rPr>
        <w:t>宫颈检查应显示宫颈形态、宫颈管、宫颈长度或可疑病变部位。宫颈异常时，应保存相应图像和测量结果。</w:t>
      </w:r>
    </w:p>
    <w:p w14:paraId="01D589FC">
      <w:pPr>
        <w:pStyle w:val="105"/>
        <w:spacing w:before="120" w:after="120" w:line="360" w:lineRule="auto"/>
      </w:pPr>
      <w:r>
        <w:rPr>
          <w:rFonts w:hint="eastAsia"/>
        </w:rPr>
        <w:t>子宫内膜与宫腔图像</w:t>
      </w:r>
    </w:p>
    <w:p w14:paraId="463116FE">
      <w:pPr>
        <w:pStyle w:val="165"/>
        <w:spacing w:line="360" w:lineRule="auto"/>
      </w:pPr>
      <w:r>
        <w:rPr>
          <w:rFonts w:hint="eastAsia"/>
        </w:rPr>
        <w:t>子宫内膜图像应在清晰显示内膜双层结构的切面采集。</w:t>
      </w:r>
    </w:p>
    <w:p w14:paraId="51E311E0">
      <w:pPr>
        <w:pStyle w:val="165"/>
        <w:spacing w:line="360" w:lineRule="auto"/>
      </w:pPr>
      <w:r>
        <w:rPr>
          <w:rFonts w:hint="eastAsia"/>
        </w:rPr>
        <w:t>内膜厚度测量应在合适切面进行，测量游标应置于内膜最厚处外缘至外缘。</w:t>
      </w:r>
    </w:p>
    <w:p w14:paraId="7D6CBEDB">
      <w:pPr>
        <w:pStyle w:val="165"/>
        <w:spacing w:line="360" w:lineRule="auto"/>
      </w:pPr>
      <w:r>
        <w:rPr>
          <w:rFonts w:hint="eastAsia"/>
        </w:rPr>
        <w:t>绝经后出血、异常子宫出血、内膜增厚、宫腔占位或宫腔积液病例，应保存内膜及宫腔异常图像。</w:t>
      </w:r>
    </w:p>
    <w:p w14:paraId="4AAA7A89">
      <w:pPr>
        <w:pStyle w:val="165"/>
        <w:spacing w:line="360" w:lineRule="auto"/>
      </w:pPr>
      <w:r>
        <w:rPr>
          <w:rFonts w:hint="eastAsia"/>
        </w:rPr>
        <w:t>宫内节育器检查应显示节育器位置、形态、与宫底及内膜关系。疑似下移、嵌顿、断裂或穿孔时，应保存多切面图像。</w:t>
      </w:r>
    </w:p>
    <w:p w14:paraId="6FE07373">
      <w:pPr>
        <w:pStyle w:val="165"/>
        <w:spacing w:line="360" w:lineRule="auto"/>
      </w:pPr>
      <w:r>
        <w:rPr>
          <w:rFonts w:hint="eastAsia"/>
        </w:rPr>
        <w:t>宫腔内异常回声应记录位置、大小、形态、内部回声、血流情况和与内膜关系。</w:t>
      </w:r>
    </w:p>
    <w:p w14:paraId="48456935">
      <w:pPr>
        <w:pStyle w:val="105"/>
        <w:spacing w:before="120" w:after="120" w:line="360" w:lineRule="auto"/>
      </w:pPr>
      <w:r>
        <w:rPr>
          <w:rFonts w:hint="eastAsia"/>
        </w:rPr>
        <w:t>卵巢与附件图像</w:t>
      </w:r>
    </w:p>
    <w:p w14:paraId="5C5733CB">
      <w:pPr>
        <w:pStyle w:val="165"/>
        <w:spacing w:line="360" w:lineRule="auto"/>
      </w:pPr>
      <w:r>
        <w:rPr>
          <w:rFonts w:hint="eastAsia"/>
        </w:rPr>
        <w:t>双侧卵巢应尽量分别显示并保存图像。图像应标注左侧或右侧。</w:t>
      </w:r>
    </w:p>
    <w:p w14:paraId="5725A669">
      <w:pPr>
        <w:pStyle w:val="165"/>
        <w:spacing w:line="360" w:lineRule="auto"/>
      </w:pPr>
      <w:r>
        <w:rPr>
          <w:rFonts w:hint="eastAsia"/>
        </w:rPr>
        <w:t>卵巢图像应显示卵巢边界、大小、卵泡或病变情况。</w:t>
      </w:r>
    </w:p>
    <w:p w14:paraId="44882F74">
      <w:pPr>
        <w:pStyle w:val="165"/>
        <w:spacing w:line="360" w:lineRule="auto"/>
      </w:pPr>
      <w:r>
        <w:rPr>
          <w:rFonts w:hint="eastAsia"/>
        </w:rPr>
        <w:t>卵巢大小测量应在最大切面进行，必要时应记录长径、宽径和厚径。</w:t>
      </w:r>
    </w:p>
    <w:p w14:paraId="5AAFBA74">
      <w:pPr>
        <w:pStyle w:val="165"/>
        <w:spacing w:line="360" w:lineRule="auto"/>
      </w:pPr>
      <w:r>
        <w:rPr>
          <w:rFonts w:hint="eastAsia"/>
        </w:rPr>
        <w:t>附件区包块应保存多切面图像，并应记录大小、边界、形态、内部回声、分隔、实性成分、乳头状结构、血流情况和与卵巢关系。</w:t>
      </w:r>
    </w:p>
    <w:p w14:paraId="27D08CA4">
      <w:pPr>
        <w:pStyle w:val="165"/>
        <w:spacing w:line="360" w:lineRule="auto"/>
      </w:pPr>
      <w:r>
        <w:rPr>
          <w:rFonts w:hint="eastAsia"/>
        </w:rPr>
        <w:t>未显示卵巢时，应记录未显示原因或检查受限因素。不得在未显示卵巢的情况下报告卵巢结构正常。</w:t>
      </w:r>
    </w:p>
    <w:p w14:paraId="33C6C200">
      <w:pPr>
        <w:pStyle w:val="165"/>
        <w:spacing w:line="360" w:lineRule="auto"/>
      </w:pPr>
      <w:r>
        <w:rPr>
          <w:rFonts w:hint="eastAsia"/>
        </w:rPr>
        <w:t>疑似卵巢扭转、附件炎性包块、异位妊娠或恶性风险病变时，应增加血流图像和必要动态图像。</w:t>
      </w:r>
    </w:p>
    <w:p w14:paraId="79814ED6">
      <w:pPr>
        <w:pStyle w:val="105"/>
        <w:spacing w:before="120" w:after="120" w:line="360" w:lineRule="auto"/>
      </w:pPr>
      <w:r>
        <w:rPr>
          <w:rFonts w:hint="eastAsia"/>
        </w:rPr>
        <w:t>盆腔与异常病变图像</w:t>
      </w:r>
    </w:p>
    <w:p w14:paraId="36A069CA">
      <w:pPr>
        <w:pStyle w:val="165"/>
        <w:spacing w:line="360" w:lineRule="auto"/>
      </w:pPr>
      <w:r>
        <w:rPr>
          <w:rFonts w:hint="eastAsia"/>
        </w:rPr>
        <w:t>盆腔检查应观察子宫直肠陷凹、膀胱子宫陷凹、附件区和可疑积液区域。</w:t>
      </w:r>
    </w:p>
    <w:p w14:paraId="04F9FC9D">
      <w:pPr>
        <w:pStyle w:val="165"/>
        <w:spacing w:line="360" w:lineRule="auto"/>
      </w:pPr>
      <w:r>
        <w:rPr>
          <w:rFonts w:hint="eastAsia"/>
        </w:rPr>
        <w:t>盆腔积液应记录位置、范围、深度、回声特征和是否伴随包块或妊娠相关异常。</w:t>
      </w:r>
    </w:p>
    <w:p w14:paraId="51A5F35E">
      <w:pPr>
        <w:pStyle w:val="165"/>
        <w:spacing w:line="360" w:lineRule="auto"/>
      </w:pPr>
      <w:r>
        <w:rPr>
          <w:rFonts w:hint="eastAsia"/>
        </w:rPr>
        <w:t>可疑病变应至少保存两个相互垂直切面的图像。</w:t>
      </w:r>
    </w:p>
    <w:p w14:paraId="605097C5">
      <w:pPr>
        <w:pStyle w:val="165"/>
        <w:spacing w:line="360" w:lineRule="auto"/>
      </w:pPr>
      <w:r>
        <w:rPr>
          <w:rFonts w:hint="eastAsia"/>
        </w:rPr>
        <w:t>病变较大、边界不清或累及多个部位时，应保存能够显示病变全貌、局部特征和邻近关系的图像。</w:t>
      </w:r>
    </w:p>
    <w:p w14:paraId="0E255962">
      <w:pPr>
        <w:pStyle w:val="165"/>
        <w:spacing w:line="360" w:lineRule="auto"/>
      </w:pPr>
      <w:r>
        <w:rPr>
          <w:rFonts w:hint="eastAsia"/>
        </w:rPr>
        <w:t>血流评估应结合临床需要进行。血流图像应显示取样部位、血流分布或频谱测量信息。</w:t>
      </w:r>
    </w:p>
    <w:p w14:paraId="1BBC51EC">
      <w:pPr>
        <w:pStyle w:val="105"/>
        <w:spacing w:before="120" w:after="120" w:line="360" w:lineRule="auto"/>
      </w:pPr>
      <w:r>
        <w:rPr>
          <w:rFonts w:hint="eastAsia"/>
        </w:rPr>
        <w:t>妇科急诊图像</w:t>
      </w:r>
    </w:p>
    <w:p w14:paraId="5AF63815">
      <w:pPr>
        <w:pStyle w:val="165"/>
        <w:spacing w:line="360" w:lineRule="auto"/>
      </w:pPr>
      <w:r>
        <w:rPr>
          <w:rFonts w:hint="eastAsia"/>
        </w:rPr>
        <w:t>妇科急诊超声应优先采集与临床急症判断相关的关键图像。</w:t>
      </w:r>
    </w:p>
    <w:p w14:paraId="4C2194DE">
      <w:pPr>
        <w:pStyle w:val="165"/>
        <w:spacing w:line="360" w:lineRule="auto"/>
      </w:pPr>
      <w:r>
        <w:rPr>
          <w:rFonts w:hint="eastAsia"/>
        </w:rPr>
        <w:t>疑似异位妊娠时，应显示宫腔、双附件区、盆腔积液、可疑包块和妊娠样结构。</w:t>
      </w:r>
    </w:p>
    <w:p w14:paraId="4F3DAF5C">
      <w:pPr>
        <w:pStyle w:val="165"/>
        <w:spacing w:line="360" w:lineRule="auto"/>
      </w:pPr>
      <w:r>
        <w:rPr>
          <w:rFonts w:hint="eastAsia"/>
        </w:rPr>
        <w:t>疑似卵巢扭转时，应显示卵巢大小、位置、卵泡排列、基质回声、血流情况和盆腔积液情况。</w:t>
      </w:r>
    </w:p>
    <w:p w14:paraId="39CE4311">
      <w:pPr>
        <w:pStyle w:val="165"/>
        <w:spacing w:line="360" w:lineRule="auto"/>
      </w:pPr>
      <w:r>
        <w:rPr>
          <w:rFonts w:hint="eastAsia"/>
        </w:rPr>
        <w:t>疑似黄体破裂、盆腔出血或急性炎症时，应保存病灶及积液图像。</w:t>
      </w:r>
    </w:p>
    <w:p w14:paraId="5D5EB4B7">
      <w:pPr>
        <w:pStyle w:val="165"/>
        <w:spacing w:line="360" w:lineRule="auto"/>
      </w:pPr>
      <w:r>
        <w:rPr>
          <w:rFonts w:hint="eastAsia"/>
        </w:rPr>
        <w:t>急诊图像质量受疼痛、体位、肠气、肥胖或配合困难影响时，应在报告中说明受限因素。</w:t>
      </w:r>
    </w:p>
    <w:p w14:paraId="01B49BB5">
      <w:pPr>
        <w:pStyle w:val="104"/>
        <w:spacing w:before="240" w:after="240" w:line="360" w:lineRule="auto"/>
      </w:pPr>
      <w:bookmarkStart w:id="55" w:name="_Toc228614148"/>
      <w:r>
        <w:rPr>
          <w:rFonts w:hint="eastAsia"/>
        </w:rPr>
        <w:t>产科超声影像采集要求</w:t>
      </w:r>
      <w:bookmarkEnd w:id="55"/>
    </w:p>
    <w:p w14:paraId="79B41994">
      <w:pPr>
        <w:pStyle w:val="105"/>
        <w:spacing w:before="120" w:after="120" w:line="360" w:lineRule="auto"/>
      </w:pPr>
      <w:r>
        <w:rPr>
          <w:rFonts w:hint="eastAsia"/>
        </w:rPr>
        <w:t>一般要求</w:t>
      </w:r>
    </w:p>
    <w:p w14:paraId="5A2B055C">
      <w:pPr>
        <w:pStyle w:val="165"/>
        <w:spacing w:line="360" w:lineRule="auto"/>
      </w:pPr>
      <w:r>
        <w:rPr>
          <w:rFonts w:hint="eastAsia"/>
        </w:rPr>
        <w:t>产科超声影像采集应根据孕周、检查目的、胎儿数目、胎位、羊水情况、胎盘位置和临床风险确定检查内容。</w:t>
      </w:r>
    </w:p>
    <w:p w14:paraId="31C71C01">
      <w:pPr>
        <w:pStyle w:val="165"/>
        <w:spacing w:line="360" w:lineRule="auto"/>
      </w:pPr>
      <w:r>
        <w:rPr>
          <w:rFonts w:hint="eastAsia"/>
        </w:rPr>
        <w:t>产科超声检查应保存能够支持孕周评估、胎儿存活、胎儿生长、胎盘羊水评估和异常提示的关键图像。</w:t>
      </w:r>
    </w:p>
    <w:p w14:paraId="53D78F32">
      <w:pPr>
        <w:pStyle w:val="165"/>
        <w:spacing w:line="360" w:lineRule="auto"/>
      </w:pPr>
      <w:r>
        <w:rPr>
          <w:rFonts w:hint="eastAsia"/>
        </w:rPr>
        <w:t>胎儿结构显示受孕周、胎位、羊水、母体体型、胎动、瘢痕、肠气或其他因素影响时，应记录受限原因。</w:t>
      </w:r>
    </w:p>
    <w:p w14:paraId="1F19E522">
      <w:pPr>
        <w:pStyle w:val="165"/>
        <w:spacing w:line="360" w:lineRule="auto"/>
      </w:pPr>
      <w:r>
        <w:rPr>
          <w:rFonts w:hint="eastAsia"/>
        </w:rPr>
        <w:t>产科超声检查应合理使用二维、彩色多普勒和频谱多普勒模式。不得为非医学目的增加胎儿成像时间。</w:t>
      </w:r>
    </w:p>
    <w:p w14:paraId="7D2D5484">
      <w:pPr>
        <w:pStyle w:val="165"/>
        <w:spacing w:line="360" w:lineRule="auto"/>
      </w:pPr>
      <w:r>
        <w:rPr>
          <w:rFonts w:hint="eastAsia"/>
        </w:rPr>
        <w:t>多胎妊娠检查应分别标识胎儿编号，并应保证各胎儿图像、测量和报告内容相互对应。</w:t>
      </w:r>
    </w:p>
    <w:p w14:paraId="3D32A447">
      <w:pPr>
        <w:pStyle w:val="105"/>
        <w:spacing w:before="120" w:after="120" w:line="360" w:lineRule="auto"/>
      </w:pPr>
      <w:r>
        <w:rPr>
          <w:rFonts w:hint="eastAsia"/>
        </w:rPr>
        <w:t>早孕期图像</w:t>
      </w:r>
    </w:p>
    <w:p w14:paraId="3C5CD6A7">
      <w:pPr>
        <w:pStyle w:val="165"/>
        <w:spacing w:line="360" w:lineRule="auto"/>
      </w:pPr>
      <w:r>
        <w:rPr>
          <w:rFonts w:hint="eastAsia"/>
        </w:rPr>
        <w:t>早孕期检查应根据检查目的显示宫腔、孕囊、卵黄囊、胚芽、胎心搏动、附件区和盆腔情况。</w:t>
      </w:r>
    </w:p>
    <w:p w14:paraId="2DEB2B15">
      <w:pPr>
        <w:pStyle w:val="165"/>
        <w:spacing w:line="360" w:lineRule="auto"/>
      </w:pPr>
      <w:r>
        <w:rPr>
          <w:rFonts w:hint="eastAsia"/>
        </w:rPr>
        <w:t>确认宫内妊娠时，应保存孕囊位置、卵黄囊、胚芽或胎心搏动相关图像。</w:t>
      </w:r>
    </w:p>
    <w:p w14:paraId="119C4E3A">
      <w:pPr>
        <w:pStyle w:val="165"/>
        <w:spacing w:line="360" w:lineRule="auto"/>
      </w:pPr>
      <w:r>
        <w:rPr>
          <w:rFonts w:hint="eastAsia"/>
        </w:rPr>
        <w:t>测量头臀长时，应在胚胎自然伸展、正中矢状切面或适宜切面进行，测量游标应放置准确。</w:t>
      </w:r>
    </w:p>
    <w:p w14:paraId="08E64BDB">
      <w:pPr>
        <w:pStyle w:val="165"/>
        <w:spacing w:line="360" w:lineRule="auto"/>
      </w:pPr>
      <w:r>
        <w:rPr>
          <w:rFonts w:hint="eastAsia"/>
        </w:rPr>
        <w:t>未见胎心搏动、孕囊位置异常、宫腔积液、附件区包块或盆腔积液时，应保存异常图像。</w:t>
      </w:r>
    </w:p>
    <w:p w14:paraId="33D2FB73">
      <w:pPr>
        <w:pStyle w:val="165"/>
        <w:spacing w:line="360" w:lineRule="auto"/>
      </w:pPr>
      <w:r>
        <w:rPr>
          <w:rFonts w:hint="eastAsia"/>
        </w:rPr>
        <w:t>疑似异位妊娠或妊娠位置不明时，应完整观察宫腔、宫颈、双附件和盆腔，并应保存关键图像。</w:t>
      </w:r>
    </w:p>
    <w:p w14:paraId="25A78D41">
      <w:pPr>
        <w:pStyle w:val="165"/>
        <w:spacing w:line="360" w:lineRule="auto"/>
      </w:pPr>
      <w:r>
        <w:rPr>
          <w:rFonts w:hint="eastAsia"/>
        </w:rPr>
        <w:t>早孕期使用多普勒模式应有明确医学目的，并应控制扫查时间和声输出。</w:t>
      </w:r>
    </w:p>
    <w:p w14:paraId="3E871BD0">
      <w:pPr>
        <w:pStyle w:val="105"/>
        <w:spacing w:before="120" w:after="120" w:line="360" w:lineRule="auto"/>
      </w:pPr>
      <w:r>
        <w:rPr>
          <w:rFonts w:hint="eastAsia"/>
        </w:rPr>
        <w:t>中晚孕胎儿生长评估图像</w:t>
      </w:r>
    </w:p>
    <w:p w14:paraId="7BFE4611">
      <w:pPr>
        <w:pStyle w:val="165"/>
        <w:spacing w:line="360" w:lineRule="auto"/>
      </w:pPr>
      <w:r>
        <w:rPr>
          <w:rFonts w:hint="eastAsia"/>
        </w:rPr>
        <w:t>胎儿生物测量应按检查目的采集双顶径、头围、腹围、股骨长等图像。</w:t>
      </w:r>
    </w:p>
    <w:p w14:paraId="094CF60F">
      <w:pPr>
        <w:pStyle w:val="165"/>
        <w:spacing w:line="360" w:lineRule="auto"/>
      </w:pPr>
      <w:r>
        <w:rPr>
          <w:rFonts w:hint="eastAsia"/>
        </w:rPr>
        <w:t>双顶径和头围测量图像应显示标准丘脑水平切面，颅骨外缘、透明隔腔、丘脑和中线结构应显示清楚。</w:t>
      </w:r>
    </w:p>
    <w:p w14:paraId="52E86B00">
      <w:pPr>
        <w:pStyle w:val="165"/>
        <w:spacing w:line="360" w:lineRule="auto"/>
      </w:pPr>
      <w:r>
        <w:rPr>
          <w:rFonts w:hint="eastAsia"/>
        </w:rPr>
        <w:t>腹围测量图像应显示胎儿腹部标准横切面，胃泡、脐静脉门脉窦和脊柱位置应符合测量要求。</w:t>
      </w:r>
    </w:p>
    <w:p w14:paraId="5A1BD233">
      <w:pPr>
        <w:pStyle w:val="165"/>
        <w:spacing w:line="360" w:lineRule="auto"/>
      </w:pPr>
      <w:r>
        <w:rPr>
          <w:rFonts w:hint="eastAsia"/>
        </w:rPr>
        <w:t>股骨长测量图像应显示股骨长轴，测量不应包括股骨头、股骨远端骨骺或声影延伸部分。</w:t>
      </w:r>
    </w:p>
    <w:p w14:paraId="77C3060C">
      <w:pPr>
        <w:pStyle w:val="165"/>
        <w:spacing w:line="360" w:lineRule="auto"/>
      </w:pPr>
      <w:r>
        <w:rPr>
          <w:rFonts w:hint="eastAsia"/>
        </w:rPr>
        <w:t>生物测量应保存测量图像。报告中的测量数值应与保存图像一致。</w:t>
      </w:r>
    </w:p>
    <w:p w14:paraId="1B47A6E1">
      <w:pPr>
        <w:pStyle w:val="165"/>
        <w:spacing w:line="360" w:lineRule="auto"/>
      </w:pPr>
      <w:r>
        <w:rPr>
          <w:rFonts w:hint="eastAsia"/>
        </w:rPr>
        <w:t>测量切面不标准或胎位影响测量准确性时，应重新采集；无法获得标准切面时，应记录受限原因。</w:t>
      </w:r>
    </w:p>
    <w:p w14:paraId="09F6A0E8">
      <w:pPr>
        <w:pStyle w:val="105"/>
        <w:spacing w:before="120" w:after="120" w:line="360" w:lineRule="auto"/>
      </w:pPr>
      <w:r>
        <w:rPr>
          <w:rFonts w:hint="eastAsia"/>
        </w:rPr>
        <w:t>胎儿存活与胎位图像</w:t>
      </w:r>
    </w:p>
    <w:p w14:paraId="4D1AE78E">
      <w:pPr>
        <w:pStyle w:val="165"/>
        <w:spacing w:line="360" w:lineRule="auto"/>
      </w:pPr>
      <w:r>
        <w:rPr>
          <w:rFonts w:hint="eastAsia"/>
        </w:rPr>
        <w:t>产科超声检查应确认胎儿存活情况。</w:t>
      </w:r>
    </w:p>
    <w:p w14:paraId="46E86536">
      <w:pPr>
        <w:pStyle w:val="165"/>
        <w:spacing w:line="360" w:lineRule="auto"/>
      </w:pPr>
      <w:r>
        <w:rPr>
          <w:rFonts w:hint="eastAsia"/>
        </w:rPr>
        <w:t>胎心搏动应通过二维实时观察或必要模式确认，并应保存能够支持胎儿存活判断的图像或动态图像。</w:t>
      </w:r>
    </w:p>
    <w:p w14:paraId="253AEEB1">
      <w:pPr>
        <w:pStyle w:val="165"/>
        <w:spacing w:line="360" w:lineRule="auto"/>
      </w:pPr>
      <w:r>
        <w:rPr>
          <w:rFonts w:hint="eastAsia"/>
        </w:rPr>
        <w:t>胎位检查应记录胎先露、胎背方位和胎儿姿势。中晚孕检查应根据临床需要保存胎位相关图像。</w:t>
      </w:r>
    </w:p>
    <w:p w14:paraId="19E99652">
      <w:pPr>
        <w:pStyle w:val="165"/>
        <w:spacing w:line="360" w:lineRule="auto"/>
      </w:pPr>
      <w:r>
        <w:rPr>
          <w:rFonts w:hint="eastAsia"/>
        </w:rPr>
        <w:t>多胎妊娠应分别确认各胎儿存活情况和胎位，并应保持胎儿编号一致。</w:t>
      </w:r>
    </w:p>
    <w:p w14:paraId="6175B380">
      <w:pPr>
        <w:pStyle w:val="105"/>
        <w:spacing w:before="120" w:after="120" w:line="360" w:lineRule="auto"/>
      </w:pPr>
      <w:r>
        <w:rPr>
          <w:rFonts w:hint="eastAsia"/>
        </w:rPr>
        <w:t>胎盘、羊水和脐带图像</w:t>
      </w:r>
    </w:p>
    <w:p w14:paraId="2F7D22C5">
      <w:pPr>
        <w:pStyle w:val="165"/>
        <w:spacing w:line="360" w:lineRule="auto"/>
      </w:pPr>
      <w:r>
        <w:rPr>
          <w:rFonts w:hint="eastAsia"/>
        </w:rPr>
        <w:t>胎盘检查应记录胎盘位置、厚度、成熟度或其他必要信息。胎盘低置、前置、植入风险或胎盘异常时，应保存相关图像。</w:t>
      </w:r>
    </w:p>
    <w:p w14:paraId="49AD4237">
      <w:pPr>
        <w:pStyle w:val="165"/>
        <w:spacing w:line="360" w:lineRule="auto"/>
      </w:pPr>
      <w:r>
        <w:rPr>
          <w:rFonts w:hint="eastAsia"/>
        </w:rPr>
        <w:t>胎盘与宫颈内口关系需评估时，应采用适宜检查方式，并应保存测量图像。</w:t>
      </w:r>
    </w:p>
    <w:p w14:paraId="16135F2B">
      <w:pPr>
        <w:pStyle w:val="165"/>
        <w:spacing w:line="360" w:lineRule="auto"/>
      </w:pPr>
      <w:r>
        <w:rPr>
          <w:rFonts w:hint="eastAsia"/>
        </w:rPr>
        <w:t>羊水评估应按机构规定或临床要求采用羊水最大深度或羊水指数等方法，并应保存测量图像。</w:t>
      </w:r>
    </w:p>
    <w:p w14:paraId="4D234A03">
      <w:pPr>
        <w:pStyle w:val="165"/>
        <w:spacing w:line="360" w:lineRule="auto"/>
      </w:pPr>
      <w:r>
        <w:rPr>
          <w:rFonts w:hint="eastAsia"/>
        </w:rPr>
        <w:t>羊水过多、羊水过少或羊水测量受限时，应保存能够支持判断的图像。</w:t>
      </w:r>
    </w:p>
    <w:p w14:paraId="3B28D197">
      <w:pPr>
        <w:pStyle w:val="165"/>
        <w:spacing w:line="360" w:lineRule="auto"/>
      </w:pPr>
      <w:r>
        <w:rPr>
          <w:rFonts w:hint="eastAsia"/>
        </w:rPr>
        <w:t>脐带检查应根据检查项目和临床需要观察脐带附着、绕颈、脐血流或其他异常。涉及血流测量时，应保存频谱图像。</w:t>
      </w:r>
    </w:p>
    <w:p w14:paraId="3FBF267E">
      <w:pPr>
        <w:pStyle w:val="105"/>
        <w:spacing w:before="120" w:after="120" w:line="360" w:lineRule="auto"/>
      </w:pPr>
      <w:r>
        <w:rPr>
          <w:rFonts w:hint="eastAsia"/>
        </w:rPr>
        <w:t>宫颈与子宫附属结构图像</w:t>
      </w:r>
    </w:p>
    <w:p w14:paraId="2F68368A">
      <w:pPr>
        <w:pStyle w:val="165"/>
        <w:spacing w:line="360" w:lineRule="auto"/>
      </w:pPr>
      <w:r>
        <w:rPr>
          <w:rFonts w:hint="eastAsia"/>
        </w:rPr>
        <w:t>产科检查涉及宫颈长度评估时，应采用适宜检查方式，清晰显示宫颈内口、外口和宫颈管。</w:t>
      </w:r>
    </w:p>
    <w:p w14:paraId="60E16CBC">
      <w:pPr>
        <w:pStyle w:val="165"/>
        <w:spacing w:line="360" w:lineRule="auto"/>
      </w:pPr>
      <w:r>
        <w:rPr>
          <w:rFonts w:hint="eastAsia"/>
        </w:rPr>
        <w:t>宫颈长度测量应在无明显宫缩干扰、无过度探头压迫的条件下进行。</w:t>
      </w:r>
    </w:p>
    <w:p w14:paraId="23127951">
      <w:pPr>
        <w:pStyle w:val="165"/>
        <w:spacing w:line="360" w:lineRule="auto"/>
      </w:pPr>
      <w:r>
        <w:rPr>
          <w:rFonts w:hint="eastAsia"/>
        </w:rPr>
        <w:t>宫颈缩短、宫颈内口漏斗样改变或宫颈管异常时，应保存测量图像和异常图像。</w:t>
      </w:r>
    </w:p>
    <w:p w14:paraId="1B75390D">
      <w:pPr>
        <w:pStyle w:val="165"/>
        <w:spacing w:line="360" w:lineRule="auto"/>
      </w:pPr>
      <w:r>
        <w:rPr>
          <w:rFonts w:hint="eastAsia"/>
        </w:rPr>
        <w:t>子宫瘢痕、子宫肌瘤、附件包块等妊娠合并情况影响妊娠评估时，应保存相关图像。</w:t>
      </w:r>
    </w:p>
    <w:p w14:paraId="4020630F">
      <w:pPr>
        <w:pStyle w:val="105"/>
        <w:spacing w:before="120" w:after="120" w:line="360" w:lineRule="auto"/>
      </w:pPr>
      <w:r>
        <w:rPr>
          <w:rFonts w:hint="eastAsia"/>
        </w:rPr>
        <w:t>高风险和异常产科图像</w:t>
      </w:r>
    </w:p>
    <w:p w14:paraId="4AB250DE">
      <w:pPr>
        <w:pStyle w:val="165"/>
        <w:spacing w:line="360" w:lineRule="auto"/>
      </w:pPr>
      <w:r>
        <w:rPr>
          <w:rFonts w:hint="eastAsia"/>
        </w:rPr>
        <w:t>高风险妊娠和异常产科检查应增加关键图像留存。</w:t>
      </w:r>
    </w:p>
    <w:p w14:paraId="4F7376ED">
      <w:pPr>
        <w:pStyle w:val="165"/>
        <w:spacing w:line="360" w:lineRule="auto"/>
      </w:pPr>
      <w:r>
        <w:rPr>
          <w:rFonts w:hint="eastAsia"/>
        </w:rPr>
        <w:t>胎儿结构异常疑似病例应保存异常结构的多切面图像，并应根据需要保存动态图像。</w:t>
      </w:r>
    </w:p>
    <w:p w14:paraId="52B53F1A">
      <w:pPr>
        <w:pStyle w:val="165"/>
        <w:spacing w:line="360" w:lineRule="auto"/>
      </w:pPr>
      <w:r>
        <w:rPr>
          <w:rFonts w:hint="eastAsia"/>
        </w:rPr>
        <w:t>胎儿生长受限、巨大儿、羊水异常、胎盘异常、脐血流异常和多胎并发症病例，应保存与诊断提示相关的测量和血流图像。</w:t>
      </w:r>
    </w:p>
    <w:p w14:paraId="2D5E5BEF">
      <w:pPr>
        <w:pStyle w:val="165"/>
        <w:spacing w:line="360" w:lineRule="auto"/>
      </w:pPr>
      <w:r>
        <w:rPr>
          <w:rFonts w:hint="eastAsia"/>
        </w:rPr>
        <w:t>产科急诊检查应优先采集与胎儿存活、胎盘位置、出血风险、羊水状态、宫颈状态和子宫情况相关的图像。</w:t>
      </w:r>
    </w:p>
    <w:p w14:paraId="61070F6E">
      <w:pPr>
        <w:pStyle w:val="165"/>
        <w:spacing w:line="360" w:lineRule="auto"/>
      </w:pPr>
      <w:r>
        <w:rPr>
          <w:rFonts w:hint="eastAsia"/>
        </w:rPr>
        <w:t>需要转诊或会诊的病例，应保证关键图像、测量图像和报告描述足以支持后续判读。为统一关键图像留存要求，妇产超声检查宜按表1执行。</w:t>
      </w:r>
    </w:p>
    <w:p w14:paraId="244A08A9">
      <w:pPr>
        <w:pStyle w:val="112"/>
        <w:spacing w:before="120" w:after="120" w:line="360" w:lineRule="auto"/>
      </w:pPr>
      <w:r>
        <w:rPr>
          <w:rFonts w:hint="eastAsia"/>
        </w:rPr>
        <w:t>妇产超声影像关键图像留存基本要求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4395"/>
        <w:gridCol w:w="3248"/>
      </w:tblGrid>
      <w:tr w14:paraId="639C6E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vAlign w:val="center"/>
          </w:tcPr>
          <w:p w14:paraId="649600E6">
            <w:pPr>
              <w:pStyle w:val="178"/>
            </w:pPr>
            <w:r>
              <w:rPr>
                <w:rFonts w:hint="eastAsia"/>
              </w:rPr>
              <w:t>检查类别</w:t>
            </w:r>
          </w:p>
        </w:tc>
        <w:tc>
          <w:tcPr>
            <w:tcW w:w="4395" w:type="dxa"/>
            <w:tcBorders>
              <w:top w:val="single" w:color="auto" w:sz="8" w:space="0"/>
              <w:bottom w:val="single" w:color="auto" w:sz="8" w:space="0"/>
            </w:tcBorders>
            <w:vAlign w:val="center"/>
          </w:tcPr>
          <w:p w14:paraId="69AD53A4">
            <w:pPr>
              <w:pStyle w:val="178"/>
            </w:pPr>
            <w:r>
              <w:rPr>
                <w:rFonts w:hint="eastAsia"/>
              </w:rPr>
              <w:t>基本留存图像</w:t>
            </w:r>
          </w:p>
        </w:tc>
        <w:tc>
          <w:tcPr>
            <w:tcW w:w="3248" w:type="dxa"/>
            <w:tcBorders>
              <w:top w:val="single" w:color="auto" w:sz="8" w:space="0"/>
              <w:bottom w:val="single" w:color="auto" w:sz="8" w:space="0"/>
            </w:tcBorders>
            <w:vAlign w:val="center"/>
          </w:tcPr>
          <w:p w14:paraId="396E9D7C">
            <w:pPr>
              <w:pStyle w:val="178"/>
            </w:pPr>
            <w:r>
              <w:rPr>
                <w:rFonts w:hint="eastAsia"/>
              </w:rPr>
              <w:t>异常或高风险时增加留存内容</w:t>
            </w:r>
          </w:p>
        </w:tc>
      </w:tr>
      <w:tr w14:paraId="01C98F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vAlign w:val="center"/>
          </w:tcPr>
          <w:p w14:paraId="035720A9">
            <w:pPr>
              <w:pStyle w:val="178"/>
            </w:pPr>
            <w:r>
              <w:rPr>
                <w:rFonts w:hint="eastAsia"/>
              </w:rPr>
              <w:t>妇科常规超声</w:t>
            </w:r>
          </w:p>
        </w:tc>
        <w:tc>
          <w:tcPr>
            <w:tcW w:w="4395" w:type="dxa"/>
            <w:tcBorders>
              <w:top w:val="single" w:color="auto" w:sz="8" w:space="0"/>
            </w:tcBorders>
            <w:vAlign w:val="center"/>
          </w:tcPr>
          <w:p w14:paraId="4EFC89A1">
            <w:pPr>
              <w:pStyle w:val="178"/>
            </w:pPr>
            <w:r>
              <w:rPr>
                <w:rFonts w:hint="eastAsia"/>
              </w:rPr>
              <w:t>子宫纵切面、子宫横切面、内膜图像、</w:t>
            </w:r>
          </w:p>
          <w:p w14:paraId="408CA23A">
            <w:pPr>
              <w:pStyle w:val="178"/>
            </w:pPr>
            <w:r>
              <w:rPr>
                <w:rFonts w:hint="eastAsia"/>
              </w:rPr>
              <w:t>双侧卵巢或附件区图像</w:t>
            </w:r>
          </w:p>
        </w:tc>
        <w:tc>
          <w:tcPr>
            <w:tcW w:w="3248" w:type="dxa"/>
            <w:tcBorders>
              <w:top w:val="single" w:color="auto" w:sz="8" w:space="0"/>
            </w:tcBorders>
            <w:vAlign w:val="center"/>
          </w:tcPr>
          <w:p w14:paraId="4CEED533">
            <w:pPr>
              <w:pStyle w:val="178"/>
            </w:pPr>
            <w:r>
              <w:rPr>
                <w:rFonts w:hint="eastAsia"/>
              </w:rPr>
              <w:t>病灶多切面、血流图像、</w:t>
            </w:r>
          </w:p>
          <w:p w14:paraId="6E3852B3">
            <w:pPr>
              <w:pStyle w:val="178"/>
            </w:pPr>
            <w:r>
              <w:rPr>
                <w:rFonts w:hint="eastAsia"/>
              </w:rPr>
              <w:t>盆腔积液图像、动态图像</w:t>
            </w:r>
          </w:p>
        </w:tc>
      </w:tr>
      <w:tr w14:paraId="5EB7C2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2C9C4976">
            <w:pPr>
              <w:pStyle w:val="178"/>
            </w:pPr>
            <w:r>
              <w:rPr>
                <w:rFonts w:hint="eastAsia"/>
              </w:rPr>
              <w:t>早孕超声</w:t>
            </w:r>
          </w:p>
        </w:tc>
        <w:tc>
          <w:tcPr>
            <w:tcW w:w="4395" w:type="dxa"/>
            <w:vAlign w:val="center"/>
          </w:tcPr>
          <w:p w14:paraId="076377C5">
            <w:pPr>
              <w:pStyle w:val="178"/>
            </w:pPr>
            <w:r>
              <w:rPr>
                <w:rFonts w:hint="eastAsia"/>
              </w:rPr>
              <w:t>宫腔图像、孕囊图像、卵黄囊或胚芽图像、</w:t>
            </w:r>
          </w:p>
          <w:p w14:paraId="02BAFAC1">
            <w:pPr>
              <w:pStyle w:val="178"/>
            </w:pPr>
            <w:r>
              <w:rPr>
                <w:rFonts w:hint="eastAsia"/>
              </w:rPr>
              <w:t>胎心搏动相关图像</w:t>
            </w:r>
          </w:p>
        </w:tc>
        <w:tc>
          <w:tcPr>
            <w:tcW w:w="3248" w:type="dxa"/>
            <w:vAlign w:val="center"/>
          </w:tcPr>
          <w:p w14:paraId="12CE17FE">
            <w:pPr>
              <w:pStyle w:val="178"/>
            </w:pPr>
            <w:r>
              <w:rPr>
                <w:rFonts w:hint="eastAsia"/>
              </w:rPr>
              <w:t>附件区包块、盆腔积液、</w:t>
            </w:r>
          </w:p>
          <w:p w14:paraId="5A328226">
            <w:pPr>
              <w:pStyle w:val="178"/>
            </w:pPr>
            <w:r>
              <w:rPr>
                <w:rFonts w:hint="eastAsia"/>
              </w:rPr>
              <w:t>宫颈妊娠或瘢痕妊娠相关图像</w:t>
            </w:r>
          </w:p>
        </w:tc>
      </w:tr>
      <w:tr w14:paraId="69E7F2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4ABEB846">
            <w:pPr>
              <w:pStyle w:val="178"/>
            </w:pPr>
            <w:r>
              <w:rPr>
                <w:rFonts w:hint="eastAsia"/>
              </w:rPr>
              <w:t>中晚孕生长评估</w:t>
            </w:r>
          </w:p>
        </w:tc>
        <w:tc>
          <w:tcPr>
            <w:tcW w:w="4395" w:type="dxa"/>
            <w:vAlign w:val="center"/>
          </w:tcPr>
          <w:p w14:paraId="784B1501">
            <w:pPr>
              <w:pStyle w:val="178"/>
            </w:pPr>
            <w:r>
              <w:rPr>
                <w:rFonts w:hint="eastAsia"/>
              </w:rPr>
              <w:t>双顶径/头围、腹围、股骨长、胎心、胎位、胎盘、</w:t>
            </w:r>
          </w:p>
          <w:p w14:paraId="11B020A9">
            <w:pPr>
              <w:pStyle w:val="178"/>
            </w:pPr>
            <w:r>
              <w:rPr>
                <w:rFonts w:hint="eastAsia"/>
              </w:rPr>
              <w:t>羊水图像</w:t>
            </w:r>
          </w:p>
        </w:tc>
        <w:tc>
          <w:tcPr>
            <w:tcW w:w="3248" w:type="dxa"/>
            <w:vAlign w:val="center"/>
          </w:tcPr>
          <w:p w14:paraId="70FA4E63">
            <w:pPr>
              <w:pStyle w:val="178"/>
            </w:pPr>
            <w:r>
              <w:rPr>
                <w:rFonts w:hint="eastAsia"/>
              </w:rPr>
              <w:t>异常结构图像、脐血流图像、</w:t>
            </w:r>
          </w:p>
          <w:p w14:paraId="2CE1B4F5">
            <w:pPr>
              <w:pStyle w:val="178"/>
            </w:pPr>
            <w:r>
              <w:rPr>
                <w:rFonts w:hint="eastAsia"/>
              </w:rPr>
              <w:t>宫颈图像、胎盘异常图像</w:t>
            </w:r>
          </w:p>
        </w:tc>
      </w:tr>
      <w:tr w14:paraId="567A6E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0249F86A">
            <w:pPr>
              <w:pStyle w:val="178"/>
            </w:pPr>
            <w:r>
              <w:rPr>
                <w:rFonts w:hint="eastAsia"/>
              </w:rPr>
              <w:t>多胎妊娠</w:t>
            </w:r>
          </w:p>
        </w:tc>
        <w:tc>
          <w:tcPr>
            <w:tcW w:w="4395" w:type="dxa"/>
            <w:vAlign w:val="center"/>
          </w:tcPr>
          <w:p w14:paraId="55116AD9">
            <w:pPr>
              <w:pStyle w:val="178"/>
            </w:pPr>
            <w:r>
              <w:rPr>
                <w:rFonts w:hint="eastAsia"/>
              </w:rPr>
              <w:t>各胎儿编号图像、胎心图像、各胎儿生物测量图像、</w:t>
            </w:r>
          </w:p>
          <w:p w14:paraId="6ACB9C13">
            <w:pPr>
              <w:pStyle w:val="178"/>
            </w:pPr>
            <w:r>
              <w:rPr>
                <w:rFonts w:hint="eastAsia"/>
              </w:rPr>
              <w:t>胎盘羊水图像</w:t>
            </w:r>
          </w:p>
        </w:tc>
        <w:tc>
          <w:tcPr>
            <w:tcW w:w="3248" w:type="dxa"/>
            <w:vAlign w:val="center"/>
          </w:tcPr>
          <w:p w14:paraId="7946CF22">
            <w:pPr>
              <w:pStyle w:val="178"/>
            </w:pPr>
            <w:r>
              <w:rPr>
                <w:rFonts w:hint="eastAsia"/>
              </w:rPr>
              <w:t>胎儿差异、羊水差异、脐血流异常、</w:t>
            </w:r>
          </w:p>
          <w:p w14:paraId="202F6D22">
            <w:pPr>
              <w:pStyle w:val="178"/>
            </w:pPr>
            <w:r>
              <w:rPr>
                <w:rFonts w:hint="eastAsia"/>
              </w:rPr>
              <w:t>并发症相关图像</w:t>
            </w:r>
          </w:p>
        </w:tc>
      </w:tr>
      <w:tr w14:paraId="5582A7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31FC195C">
            <w:pPr>
              <w:pStyle w:val="178"/>
            </w:pPr>
            <w:r>
              <w:rPr>
                <w:rFonts w:hint="eastAsia"/>
              </w:rPr>
              <w:t>妇科急诊</w:t>
            </w:r>
          </w:p>
        </w:tc>
        <w:tc>
          <w:tcPr>
            <w:tcW w:w="4395" w:type="dxa"/>
            <w:vAlign w:val="center"/>
          </w:tcPr>
          <w:p w14:paraId="2F65A8AD">
            <w:pPr>
              <w:pStyle w:val="178"/>
            </w:pPr>
            <w:r>
              <w:rPr>
                <w:rFonts w:hint="eastAsia"/>
              </w:rPr>
              <w:t>子宫、附件区、盆腔积液、可疑病变图像</w:t>
            </w:r>
          </w:p>
        </w:tc>
        <w:tc>
          <w:tcPr>
            <w:tcW w:w="3248" w:type="dxa"/>
            <w:vAlign w:val="center"/>
          </w:tcPr>
          <w:p w14:paraId="069B582D">
            <w:pPr>
              <w:pStyle w:val="178"/>
            </w:pPr>
            <w:r>
              <w:rPr>
                <w:rFonts w:hint="eastAsia"/>
              </w:rPr>
              <w:t>异位妊娠、卵巢扭转、</w:t>
            </w:r>
          </w:p>
          <w:p w14:paraId="6A04CEE9">
            <w:pPr>
              <w:pStyle w:val="178"/>
            </w:pPr>
            <w:r>
              <w:rPr>
                <w:rFonts w:hint="eastAsia"/>
              </w:rPr>
              <w:t>破裂出血等关键动态图像或血流图像</w:t>
            </w:r>
          </w:p>
        </w:tc>
      </w:tr>
      <w:tr w14:paraId="106B56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vAlign w:val="center"/>
          </w:tcPr>
          <w:p w14:paraId="105602BD">
            <w:pPr>
              <w:pStyle w:val="178"/>
            </w:pPr>
            <w:r>
              <w:rPr>
                <w:rFonts w:hint="eastAsia"/>
              </w:rPr>
              <w:t>高风险妊娠</w:t>
            </w:r>
          </w:p>
        </w:tc>
        <w:tc>
          <w:tcPr>
            <w:tcW w:w="4395" w:type="dxa"/>
            <w:vAlign w:val="center"/>
          </w:tcPr>
          <w:p w14:paraId="397FF378">
            <w:pPr>
              <w:pStyle w:val="178"/>
            </w:pPr>
            <w:r>
              <w:rPr>
                <w:rFonts w:hint="eastAsia"/>
              </w:rPr>
              <w:t>与风险因素相关的测量图像、胎盘羊水图像、</w:t>
            </w:r>
          </w:p>
          <w:p w14:paraId="4EB3B5A5">
            <w:pPr>
              <w:pStyle w:val="178"/>
            </w:pPr>
            <w:r>
              <w:rPr>
                <w:rFonts w:hint="eastAsia"/>
              </w:rPr>
              <w:t>胎儿状态图像</w:t>
            </w:r>
          </w:p>
        </w:tc>
        <w:tc>
          <w:tcPr>
            <w:tcW w:w="3248" w:type="dxa"/>
            <w:vAlign w:val="center"/>
          </w:tcPr>
          <w:p w14:paraId="42FE9401">
            <w:pPr>
              <w:pStyle w:val="178"/>
            </w:pPr>
            <w:r>
              <w:rPr>
                <w:rFonts w:hint="eastAsia"/>
              </w:rPr>
              <w:t>会诊所需多切面图像、动态图像、</w:t>
            </w:r>
          </w:p>
          <w:p w14:paraId="5F4C627E">
            <w:pPr>
              <w:pStyle w:val="178"/>
            </w:pPr>
            <w:r>
              <w:rPr>
                <w:rFonts w:hint="eastAsia"/>
              </w:rPr>
              <w:t>血流频谱图像</w:t>
            </w:r>
          </w:p>
        </w:tc>
      </w:tr>
    </w:tbl>
    <w:p w14:paraId="0B094344">
      <w:pPr>
        <w:pStyle w:val="104"/>
        <w:spacing w:before="240" w:after="240" w:line="360" w:lineRule="auto"/>
      </w:pPr>
      <w:bookmarkStart w:id="56" w:name="_Toc228614149"/>
      <w:r>
        <w:rPr>
          <w:rFonts w:hint="eastAsia"/>
        </w:rPr>
        <w:t>测量与标注要求</w:t>
      </w:r>
      <w:bookmarkEnd w:id="56"/>
    </w:p>
    <w:p w14:paraId="67A45466">
      <w:pPr>
        <w:pStyle w:val="105"/>
        <w:spacing w:before="120" w:after="120" w:line="360" w:lineRule="auto"/>
      </w:pPr>
      <w:r>
        <w:rPr>
          <w:rFonts w:hint="eastAsia"/>
        </w:rPr>
        <w:t>一般要求</w:t>
      </w:r>
    </w:p>
    <w:p w14:paraId="011B5E3F">
      <w:pPr>
        <w:pStyle w:val="165"/>
        <w:spacing w:line="360" w:lineRule="auto"/>
      </w:pPr>
      <w:r>
        <w:rPr>
          <w:rFonts w:hint="eastAsia"/>
        </w:rPr>
        <w:t>妇产超声测量应在标准切面或符合测量要求的切面上进行。</w:t>
      </w:r>
    </w:p>
    <w:p w14:paraId="6D9D8345">
      <w:pPr>
        <w:pStyle w:val="165"/>
        <w:spacing w:line="360" w:lineRule="auto"/>
      </w:pPr>
      <w:r>
        <w:rPr>
          <w:rFonts w:hint="eastAsia"/>
        </w:rPr>
        <w:t>测量前应优化图像深度、焦点、增益、放大比例和边界显示。</w:t>
      </w:r>
    </w:p>
    <w:p w14:paraId="7F3981CB">
      <w:pPr>
        <w:pStyle w:val="165"/>
        <w:spacing w:line="360" w:lineRule="auto"/>
      </w:pPr>
      <w:r>
        <w:rPr>
          <w:rFonts w:hint="eastAsia"/>
        </w:rPr>
        <w:t>测量游标应放置在规定解剖标志或边界位置，不得随意移动游标以改变测量结果。</w:t>
      </w:r>
    </w:p>
    <w:p w14:paraId="0339843B">
      <w:pPr>
        <w:pStyle w:val="165"/>
        <w:spacing w:line="360" w:lineRule="auto"/>
      </w:pPr>
      <w:r>
        <w:rPr>
          <w:rFonts w:hint="eastAsia"/>
        </w:rPr>
        <w:t>同一项目需重复测量的，应按检测要求记录或采用规定方式取值。</w:t>
      </w:r>
    </w:p>
    <w:p w14:paraId="21BF03EE">
      <w:pPr>
        <w:pStyle w:val="165"/>
        <w:spacing w:line="360" w:lineRule="auto"/>
      </w:pPr>
      <w:r>
        <w:rPr>
          <w:rFonts w:hint="eastAsia"/>
        </w:rPr>
        <w:t>测量图像应与报告数值一致。报告中使用的关键测量数据应留存相应测量图像。</w:t>
      </w:r>
    </w:p>
    <w:p w14:paraId="6CBAD618">
      <w:pPr>
        <w:pStyle w:val="105"/>
        <w:spacing w:before="120" w:after="120" w:line="360" w:lineRule="auto"/>
      </w:pPr>
      <w:r>
        <w:rPr>
          <w:rFonts w:hint="eastAsia"/>
        </w:rPr>
        <w:t>妇科测量</w:t>
      </w:r>
    </w:p>
    <w:p w14:paraId="5FF0280C">
      <w:pPr>
        <w:pStyle w:val="165"/>
        <w:spacing w:line="360" w:lineRule="auto"/>
      </w:pPr>
      <w:r>
        <w:rPr>
          <w:rFonts w:hint="eastAsia"/>
        </w:rPr>
        <w:t>子宫测量应在能够显示最大径线的切面进行。</w:t>
      </w:r>
    </w:p>
    <w:p w14:paraId="18EAE09E">
      <w:pPr>
        <w:pStyle w:val="165"/>
        <w:spacing w:line="360" w:lineRule="auto"/>
      </w:pPr>
      <w:r>
        <w:rPr>
          <w:rFonts w:hint="eastAsia"/>
        </w:rPr>
        <w:t>子宫内膜厚度应在内膜显示清晰的纵切面测量，不应将宫腔积液、病灶或肌层误计入内膜厚度。</w:t>
      </w:r>
    </w:p>
    <w:p w14:paraId="79F58EED">
      <w:pPr>
        <w:pStyle w:val="165"/>
        <w:spacing w:line="360" w:lineRule="auto"/>
      </w:pPr>
      <w:r>
        <w:rPr>
          <w:rFonts w:hint="eastAsia"/>
        </w:rPr>
        <w:t>卵巢测量应在卵巢边界清晰、最大切面显示充分时进行。</w:t>
      </w:r>
    </w:p>
    <w:p w14:paraId="2B3541B1">
      <w:pPr>
        <w:pStyle w:val="165"/>
        <w:spacing w:line="360" w:lineRule="auto"/>
      </w:pPr>
      <w:r>
        <w:rPr>
          <w:rFonts w:hint="eastAsia"/>
        </w:rPr>
        <w:t>卵泡或囊性结构测量应显示最大径线，必要时应测量两个或三个径线。</w:t>
      </w:r>
    </w:p>
    <w:p w14:paraId="0B5957AE">
      <w:pPr>
        <w:pStyle w:val="165"/>
        <w:spacing w:line="360" w:lineRule="auto"/>
      </w:pPr>
      <w:r>
        <w:rPr>
          <w:rFonts w:hint="eastAsia"/>
        </w:rPr>
        <w:t>包块测量应至少记录最大径线，必要时记录三径线，并应保存测量图像。</w:t>
      </w:r>
    </w:p>
    <w:p w14:paraId="003557CC">
      <w:pPr>
        <w:pStyle w:val="165"/>
        <w:spacing w:line="360" w:lineRule="auto"/>
      </w:pPr>
      <w:r>
        <w:rPr>
          <w:rFonts w:hint="eastAsia"/>
        </w:rPr>
        <w:t>盆腔积液测量应在积液最大深度处进行，并应标注测量位置。</w:t>
      </w:r>
    </w:p>
    <w:p w14:paraId="58024583">
      <w:pPr>
        <w:pStyle w:val="105"/>
        <w:spacing w:before="120" w:after="120" w:line="360" w:lineRule="auto"/>
      </w:pPr>
      <w:r>
        <w:rPr>
          <w:rFonts w:hint="eastAsia"/>
        </w:rPr>
        <w:t>产科测量</w:t>
      </w:r>
    </w:p>
    <w:p w14:paraId="0C4B9603">
      <w:pPr>
        <w:pStyle w:val="165"/>
        <w:spacing w:line="360" w:lineRule="auto"/>
      </w:pPr>
      <w:r>
        <w:rPr>
          <w:rFonts w:hint="eastAsia"/>
        </w:rPr>
        <w:t>胎儿生物测量应采用与孕周和检查目的相适应的标准测量方法。</w:t>
      </w:r>
    </w:p>
    <w:p w14:paraId="420E7B90">
      <w:pPr>
        <w:pStyle w:val="165"/>
        <w:spacing w:line="360" w:lineRule="auto"/>
      </w:pPr>
      <w:r>
        <w:rPr>
          <w:rFonts w:hint="eastAsia"/>
        </w:rPr>
        <w:t>双顶径、头围、腹围和股骨长测量应在符合要求的切面上完成，不得在明显斜切、受压或显示不完整的切面上测量。</w:t>
      </w:r>
    </w:p>
    <w:p w14:paraId="662A51EF">
      <w:pPr>
        <w:pStyle w:val="165"/>
        <w:spacing w:line="360" w:lineRule="auto"/>
      </w:pPr>
      <w:r>
        <w:rPr>
          <w:rFonts w:hint="eastAsia"/>
        </w:rPr>
        <w:t>胎儿估重应基于符合要求的生物测量参数计算。测量参数缺失或明显不可靠时，不得直接生成估重结论。</w:t>
      </w:r>
    </w:p>
    <w:p w14:paraId="1A7276C9">
      <w:pPr>
        <w:pStyle w:val="165"/>
        <w:spacing w:line="360" w:lineRule="auto"/>
      </w:pPr>
      <w:r>
        <w:rPr>
          <w:rFonts w:hint="eastAsia"/>
        </w:rPr>
        <w:t>羊水测量应避开胎儿肢体、脐带和胎盘组织，测量区域应符合相应方法要求。</w:t>
      </w:r>
    </w:p>
    <w:p w14:paraId="23C875F5">
      <w:pPr>
        <w:pStyle w:val="165"/>
        <w:spacing w:line="360" w:lineRule="auto"/>
      </w:pPr>
      <w:r>
        <w:rPr>
          <w:rFonts w:hint="eastAsia"/>
        </w:rPr>
        <w:t>宫颈长度测量应显示宫颈内外口及宫颈管走行，测量线应沿宫颈管方向或按规定方法放置。</w:t>
      </w:r>
    </w:p>
    <w:p w14:paraId="38CAD349">
      <w:pPr>
        <w:pStyle w:val="165"/>
        <w:spacing w:line="360" w:lineRule="auto"/>
      </w:pPr>
      <w:r>
        <w:rPr>
          <w:rFonts w:hint="eastAsia"/>
        </w:rPr>
        <w:t>血流频谱测量应在取样位置、取样角度、频谱形态和胎儿状态符合要求时进行。</w:t>
      </w:r>
    </w:p>
    <w:p w14:paraId="3A68E320">
      <w:pPr>
        <w:pStyle w:val="105"/>
        <w:spacing w:before="120" w:after="120" w:line="360" w:lineRule="auto"/>
      </w:pPr>
      <w:r>
        <w:rPr>
          <w:rFonts w:hint="eastAsia"/>
        </w:rPr>
        <w:t>图像标注</w:t>
      </w:r>
    </w:p>
    <w:p w14:paraId="34BDD805">
      <w:pPr>
        <w:pStyle w:val="165"/>
        <w:spacing w:line="360" w:lineRule="auto"/>
      </w:pPr>
      <w:r>
        <w:rPr>
          <w:rFonts w:hint="eastAsia"/>
        </w:rPr>
        <w:t>图像标注应完整、清晰、准确，不得遮挡关键解剖结构和测量部位。</w:t>
      </w:r>
    </w:p>
    <w:p w14:paraId="2C47D7BB">
      <w:pPr>
        <w:pStyle w:val="165"/>
        <w:spacing w:line="360" w:lineRule="auto"/>
      </w:pPr>
      <w:r>
        <w:rPr>
          <w:rFonts w:hint="eastAsia"/>
        </w:rPr>
        <w:t>图像标注应至少包括受检者识别信息、检查日期、检查部位或切面、左右侧别、测量项目和测量结果。</w:t>
      </w:r>
    </w:p>
    <w:p w14:paraId="412390E5">
      <w:pPr>
        <w:pStyle w:val="165"/>
        <w:spacing w:line="360" w:lineRule="auto"/>
      </w:pPr>
      <w:r>
        <w:rPr>
          <w:rFonts w:hint="eastAsia"/>
        </w:rPr>
        <w:t>产科图像应根据需要标注孕周、胎儿编号、胎位、切面名称、测量项目和左右方位。</w:t>
      </w:r>
    </w:p>
    <w:p w14:paraId="522AAF70">
      <w:pPr>
        <w:pStyle w:val="165"/>
        <w:spacing w:line="360" w:lineRule="auto"/>
      </w:pPr>
      <w:r>
        <w:rPr>
          <w:rFonts w:hint="eastAsia"/>
        </w:rPr>
        <w:t>妇科图像应根据需要标注经腹部或经阴道检查方式、子宫切面、附件侧别、病灶位置和测量项目。</w:t>
      </w:r>
    </w:p>
    <w:p w14:paraId="75D1E93E">
      <w:pPr>
        <w:pStyle w:val="165"/>
        <w:spacing w:line="360" w:lineRule="auto"/>
      </w:pPr>
      <w:r>
        <w:rPr>
          <w:rFonts w:hint="eastAsia"/>
        </w:rPr>
        <w:t>多胎妊娠图像标注应保持胎儿编号一致，不得在同一报告中混用不同编号规则。</w:t>
      </w:r>
    </w:p>
    <w:p w14:paraId="1152187F">
      <w:pPr>
        <w:pStyle w:val="165"/>
        <w:spacing w:line="360" w:lineRule="auto"/>
      </w:pPr>
      <w:r>
        <w:rPr>
          <w:rFonts w:hint="eastAsia"/>
        </w:rPr>
        <w:t>异常图像应标注异常部位或测量项目，必要时应添加箭头或文字说明。</w:t>
      </w:r>
    </w:p>
    <w:p w14:paraId="482FC47E">
      <w:pPr>
        <w:pStyle w:val="105"/>
        <w:spacing w:before="120" w:after="120" w:line="360" w:lineRule="auto"/>
      </w:pPr>
      <w:r>
        <w:rPr>
          <w:rFonts w:hint="eastAsia"/>
        </w:rPr>
        <w:t>测量数据核对</w:t>
      </w:r>
    </w:p>
    <w:p w14:paraId="586B8E2A">
      <w:pPr>
        <w:pStyle w:val="165"/>
        <w:spacing w:line="360" w:lineRule="auto"/>
      </w:pPr>
      <w:r>
        <w:rPr>
          <w:rFonts w:hint="eastAsia"/>
        </w:rPr>
        <w:t>报告生成前应核对测量图像、测量数值和报告引用数据。</w:t>
      </w:r>
    </w:p>
    <w:p w14:paraId="0EF97DB0">
      <w:pPr>
        <w:pStyle w:val="165"/>
        <w:spacing w:line="360" w:lineRule="auto"/>
      </w:pPr>
      <w:r>
        <w:rPr>
          <w:rFonts w:hint="eastAsia"/>
        </w:rPr>
        <w:t>自动生成的测量值应经检查人员确认后方可用于报告。</w:t>
      </w:r>
    </w:p>
    <w:p w14:paraId="7CD96E54">
      <w:pPr>
        <w:pStyle w:val="165"/>
        <w:spacing w:line="360" w:lineRule="auto"/>
      </w:pPr>
      <w:r>
        <w:rPr>
          <w:rFonts w:hint="eastAsia"/>
        </w:rPr>
        <w:t>发现测量游标放置错误、切面不标准、单位错误或数据录入错误时，应重新测量或更正。</w:t>
      </w:r>
    </w:p>
    <w:p w14:paraId="5F96B5BA">
      <w:pPr>
        <w:pStyle w:val="165"/>
        <w:spacing w:line="360" w:lineRule="auto"/>
      </w:pPr>
      <w:r>
        <w:rPr>
          <w:rFonts w:hint="eastAsia"/>
        </w:rPr>
        <w:t>已归档图像中的错误测量不得直接删除，应按机构规定保留修改痕迹或补充正确测量图像。</w:t>
      </w:r>
    </w:p>
    <w:p w14:paraId="612A761D">
      <w:pPr>
        <w:pStyle w:val="165"/>
        <w:spacing w:line="360" w:lineRule="auto"/>
      </w:pPr>
      <w:r>
        <w:rPr>
          <w:rFonts w:hint="eastAsia"/>
        </w:rPr>
        <w:t>测量结果与临床情况、孕周或既往结果明显不一致时，应复核图像和测量方法。</w:t>
      </w:r>
    </w:p>
    <w:p w14:paraId="74ED0B62">
      <w:pPr>
        <w:pStyle w:val="104"/>
        <w:spacing w:before="240" w:after="240" w:line="360" w:lineRule="auto"/>
      </w:pPr>
      <w:bookmarkStart w:id="57" w:name="_Toc228614150"/>
      <w:r>
        <w:rPr>
          <w:rFonts w:hint="eastAsia"/>
        </w:rPr>
        <w:t>报告质量控制</w:t>
      </w:r>
      <w:bookmarkEnd w:id="57"/>
    </w:p>
    <w:p w14:paraId="309626DC">
      <w:pPr>
        <w:pStyle w:val="105"/>
        <w:spacing w:before="120" w:after="120" w:line="360" w:lineRule="auto"/>
      </w:pPr>
      <w:r>
        <w:rPr>
          <w:rFonts w:hint="eastAsia"/>
        </w:rPr>
        <w:t>一般要求</w:t>
      </w:r>
    </w:p>
    <w:p w14:paraId="2053FE32">
      <w:pPr>
        <w:pStyle w:val="165"/>
        <w:spacing w:line="360" w:lineRule="auto"/>
      </w:pPr>
      <w:r>
        <w:rPr>
          <w:rFonts w:hint="eastAsia"/>
        </w:rPr>
        <w:t>妇产超声报告应与检查申请、检查图像、测量数据和临床信息相一致。</w:t>
      </w:r>
    </w:p>
    <w:p w14:paraId="5C164840">
      <w:pPr>
        <w:pStyle w:val="165"/>
        <w:spacing w:line="360" w:lineRule="auto"/>
      </w:pPr>
      <w:r>
        <w:rPr>
          <w:rFonts w:hint="eastAsia"/>
        </w:rPr>
        <w:t>报告内容应真实、准确、完整、规范，不得出现图像资料不能支持的诊断描述或结论提示。</w:t>
      </w:r>
    </w:p>
    <w:p w14:paraId="425E599A">
      <w:pPr>
        <w:pStyle w:val="165"/>
        <w:spacing w:line="360" w:lineRule="auto"/>
      </w:pPr>
      <w:r>
        <w:rPr>
          <w:rFonts w:hint="eastAsia"/>
        </w:rPr>
        <w:t>报告应包括受检者基本信息、检查日期、检查方式、检查部位、主要影像所见、测量数据、诊断提示、检查人员和审核人员等内容。</w:t>
      </w:r>
    </w:p>
    <w:p w14:paraId="76855252">
      <w:pPr>
        <w:pStyle w:val="165"/>
        <w:spacing w:line="360" w:lineRule="auto"/>
      </w:pPr>
      <w:r>
        <w:rPr>
          <w:rFonts w:hint="eastAsia"/>
        </w:rPr>
        <w:t>报告中涉及异常发现、重要阴性结果、检查受限因素和建议复查或会诊事项的，应表述清楚。</w:t>
      </w:r>
    </w:p>
    <w:p w14:paraId="5A9015B6">
      <w:pPr>
        <w:pStyle w:val="165"/>
        <w:spacing w:line="360" w:lineRule="auto"/>
      </w:pPr>
      <w:r>
        <w:rPr>
          <w:rFonts w:hint="eastAsia"/>
        </w:rPr>
        <w:t>报告不得使用含义不清、责任不明或无法指导临床判断的模糊表述。</w:t>
      </w:r>
    </w:p>
    <w:p w14:paraId="1561AD43">
      <w:pPr>
        <w:pStyle w:val="105"/>
        <w:spacing w:before="120" w:after="120" w:line="360" w:lineRule="auto"/>
      </w:pPr>
      <w:r>
        <w:rPr>
          <w:rFonts w:hint="eastAsia"/>
        </w:rPr>
        <w:t>妇科超声报告</w:t>
      </w:r>
    </w:p>
    <w:p w14:paraId="4D22D35F">
      <w:pPr>
        <w:pStyle w:val="165"/>
        <w:spacing w:line="360" w:lineRule="auto"/>
      </w:pPr>
      <w:r>
        <w:rPr>
          <w:rFonts w:hint="eastAsia"/>
        </w:rPr>
        <w:t>妇科超声报告应描述子宫位置、大小、形态、肌层回声、内膜厚度、宫腔情况、宫颈情况、双侧附件和盆腔情况。</w:t>
      </w:r>
    </w:p>
    <w:p w14:paraId="2D50EBFD">
      <w:pPr>
        <w:pStyle w:val="165"/>
        <w:spacing w:line="360" w:lineRule="auto"/>
      </w:pPr>
      <w:r>
        <w:rPr>
          <w:rFonts w:hint="eastAsia"/>
        </w:rPr>
        <w:t>发现子宫肌瘤、腺肌病、内膜异常、宫腔占位、卵巢囊肿、附件包块、盆腔积液或其他异常时，应描述部位、大小、形态、边界、内部回声、血流情况和与周围结构关系。</w:t>
      </w:r>
    </w:p>
    <w:p w14:paraId="29E7D034">
      <w:pPr>
        <w:pStyle w:val="165"/>
        <w:spacing w:line="360" w:lineRule="auto"/>
      </w:pPr>
      <w:r>
        <w:rPr>
          <w:rFonts w:hint="eastAsia"/>
        </w:rPr>
        <w:t>宫内节育器检查应描述节育器位置、形态和与宫腔关系。疑似下移、嵌顿、断裂或穿孔时，应明确提示。</w:t>
      </w:r>
    </w:p>
    <w:p w14:paraId="3B035918">
      <w:pPr>
        <w:pStyle w:val="165"/>
        <w:spacing w:line="360" w:lineRule="auto"/>
      </w:pPr>
      <w:r>
        <w:rPr>
          <w:rFonts w:hint="eastAsia"/>
        </w:rPr>
        <w:t>未显示卵巢或附件区显示受限时，应在报告中说明原因，不得简单报告“双附件未见异常”。</w:t>
      </w:r>
    </w:p>
    <w:p w14:paraId="1360ED06">
      <w:pPr>
        <w:pStyle w:val="165"/>
        <w:spacing w:line="360" w:lineRule="auto"/>
      </w:pPr>
      <w:r>
        <w:rPr>
          <w:rFonts w:hint="eastAsia"/>
        </w:rPr>
        <w:t>妇科急诊报告应突出与急症判断相关的影像所见，并应对可能影响临床处置的异常进行明确提示。</w:t>
      </w:r>
    </w:p>
    <w:p w14:paraId="101B8376">
      <w:pPr>
        <w:pStyle w:val="105"/>
        <w:spacing w:before="120" w:after="120" w:line="360" w:lineRule="auto"/>
      </w:pPr>
      <w:r>
        <w:rPr>
          <w:rFonts w:hint="eastAsia"/>
        </w:rPr>
        <w:t>产科超声报告</w:t>
      </w:r>
    </w:p>
    <w:p w14:paraId="2A4B3348">
      <w:pPr>
        <w:pStyle w:val="165"/>
        <w:spacing w:line="360" w:lineRule="auto"/>
      </w:pPr>
      <w:r>
        <w:rPr>
          <w:rFonts w:hint="eastAsia"/>
        </w:rPr>
        <w:t>产科超声报告应描述孕周、胎儿数目、胎心、胎位、胎儿生物测量、胎盘位置、羊水情况和必要的附属结构观察结果。</w:t>
      </w:r>
    </w:p>
    <w:p w14:paraId="370CFF97">
      <w:pPr>
        <w:pStyle w:val="165"/>
        <w:spacing w:line="360" w:lineRule="auto"/>
      </w:pPr>
      <w:r>
        <w:rPr>
          <w:rFonts w:hint="eastAsia"/>
        </w:rPr>
        <w:t>早孕期报告应描述宫内或宫外妊娠相关影像依据、孕囊、卵黄囊、胚芽、胎心搏动和附件区情况。</w:t>
      </w:r>
    </w:p>
    <w:p w14:paraId="4F08370A">
      <w:pPr>
        <w:pStyle w:val="165"/>
        <w:spacing w:line="360" w:lineRule="auto"/>
      </w:pPr>
      <w:r>
        <w:rPr>
          <w:rFonts w:hint="eastAsia"/>
        </w:rPr>
        <w:t>中晚孕报告应列明主要胎儿生物测量参数。报告中的双顶径、头围、腹围、股骨长等数值应与保存的测量图像一致。</w:t>
      </w:r>
    </w:p>
    <w:p w14:paraId="3A3459A0">
      <w:pPr>
        <w:pStyle w:val="165"/>
        <w:spacing w:line="360" w:lineRule="auto"/>
      </w:pPr>
      <w:r>
        <w:rPr>
          <w:rFonts w:hint="eastAsia"/>
        </w:rPr>
        <w:t>胎盘低置、前置胎盘、胎盘异常、羊水异常、脐血流异常、宫颈缩短或胎儿生长异常时，应在报告中明确描述并提示临床关注。</w:t>
      </w:r>
    </w:p>
    <w:p w14:paraId="2F151902">
      <w:pPr>
        <w:pStyle w:val="165"/>
        <w:spacing w:line="360" w:lineRule="auto"/>
      </w:pPr>
      <w:r>
        <w:rPr>
          <w:rFonts w:hint="eastAsia"/>
        </w:rPr>
        <w:t>多胎妊娠报告应分别描述各胎儿胎心、胎位、生物测量、羊水和相关异常，不得混淆胎儿编号。</w:t>
      </w:r>
    </w:p>
    <w:p w14:paraId="10C1A752">
      <w:pPr>
        <w:pStyle w:val="165"/>
        <w:spacing w:line="360" w:lineRule="auto"/>
      </w:pPr>
      <w:r>
        <w:rPr>
          <w:rFonts w:hint="eastAsia"/>
        </w:rPr>
        <w:t>胎儿结构显示受限时，应说明受限原因和未能充分显示的内容。</w:t>
      </w:r>
    </w:p>
    <w:p w14:paraId="6501287D">
      <w:pPr>
        <w:pStyle w:val="105"/>
        <w:spacing w:before="120" w:after="120" w:line="360" w:lineRule="auto"/>
      </w:pPr>
      <w:r>
        <w:rPr>
          <w:rFonts w:hint="eastAsia"/>
        </w:rPr>
        <w:t>报告审核</w:t>
      </w:r>
    </w:p>
    <w:p w14:paraId="2AF7BA0E">
      <w:pPr>
        <w:pStyle w:val="165"/>
        <w:spacing w:line="360" w:lineRule="auto"/>
      </w:pPr>
      <w:r>
        <w:rPr>
          <w:rFonts w:hint="eastAsia"/>
        </w:rPr>
        <w:t>机构应建立妇产超声报告审核制度，明确审核范围、审核人员、审核内容和审核记录要求。</w:t>
      </w:r>
    </w:p>
    <w:p w14:paraId="0BFBE531">
      <w:pPr>
        <w:pStyle w:val="56"/>
        <w:spacing w:line="360" w:lineRule="auto"/>
        <w:ind w:firstLine="420"/>
      </w:pPr>
      <w:r>
        <w:rPr>
          <w:rFonts w:hint="eastAsia"/>
        </w:rPr>
        <w:t>下列报告应进行重点审核：</w:t>
      </w:r>
    </w:p>
    <w:p w14:paraId="258050FC">
      <w:pPr>
        <w:pStyle w:val="56"/>
        <w:spacing w:line="360" w:lineRule="auto"/>
        <w:ind w:firstLine="420"/>
      </w:pPr>
      <w:r>
        <w:rPr>
          <w:rFonts w:hint="eastAsia"/>
        </w:rPr>
        <w:t>a) 高风险妊娠相关报告；</w:t>
      </w:r>
    </w:p>
    <w:p w14:paraId="5BE948A7">
      <w:pPr>
        <w:pStyle w:val="56"/>
        <w:spacing w:line="360" w:lineRule="auto"/>
        <w:ind w:firstLine="420"/>
      </w:pPr>
      <w:r>
        <w:rPr>
          <w:rFonts w:hint="eastAsia"/>
        </w:rPr>
        <w:t>b) 胎儿结构异常疑似报告；</w:t>
      </w:r>
    </w:p>
    <w:p w14:paraId="372E89F7">
      <w:pPr>
        <w:pStyle w:val="56"/>
        <w:spacing w:line="360" w:lineRule="auto"/>
        <w:ind w:firstLine="420"/>
      </w:pPr>
      <w:r>
        <w:rPr>
          <w:rFonts w:hint="eastAsia"/>
        </w:rPr>
        <w:t>c) 异位妊娠、卵巢扭转、盆腔出血等急诊报告；</w:t>
      </w:r>
    </w:p>
    <w:p w14:paraId="44D9F975">
      <w:pPr>
        <w:pStyle w:val="56"/>
        <w:spacing w:line="360" w:lineRule="auto"/>
        <w:ind w:firstLine="420"/>
      </w:pPr>
      <w:r>
        <w:rPr>
          <w:rFonts w:hint="eastAsia"/>
        </w:rPr>
        <w:t>d) 妇科可疑恶性病变报告；</w:t>
      </w:r>
    </w:p>
    <w:p w14:paraId="3B8F124C">
      <w:pPr>
        <w:pStyle w:val="56"/>
        <w:spacing w:line="360" w:lineRule="auto"/>
        <w:ind w:firstLine="420"/>
      </w:pPr>
      <w:r>
        <w:rPr>
          <w:rFonts w:hint="eastAsia"/>
        </w:rPr>
        <w:t>e) 多胎妊娠并发症相关报告；</w:t>
      </w:r>
    </w:p>
    <w:p w14:paraId="5A240048">
      <w:pPr>
        <w:pStyle w:val="56"/>
        <w:spacing w:line="360" w:lineRule="auto"/>
        <w:ind w:firstLine="420"/>
      </w:pPr>
      <w:r>
        <w:rPr>
          <w:rFonts w:hint="eastAsia"/>
        </w:rPr>
        <w:t>f) 转诊、会诊或存在医疗争议风险的报告；</w:t>
      </w:r>
    </w:p>
    <w:p w14:paraId="4FB23A23">
      <w:pPr>
        <w:pStyle w:val="56"/>
        <w:spacing w:line="360" w:lineRule="auto"/>
        <w:ind w:firstLine="420"/>
      </w:pPr>
      <w:r>
        <w:rPr>
          <w:rFonts w:hint="eastAsia"/>
        </w:rPr>
        <w:t>g) 初级人员出具或机构规定需审核的报告。</w:t>
      </w:r>
    </w:p>
    <w:p w14:paraId="0C402FB2">
      <w:pPr>
        <w:pStyle w:val="165"/>
        <w:spacing w:line="360" w:lineRule="auto"/>
      </w:pPr>
      <w:r>
        <w:rPr>
          <w:rFonts w:hint="eastAsia"/>
        </w:rPr>
        <w:t>报告审核应核对检查图像、测量数据、报告描述、诊断提示和临床信息。</w:t>
      </w:r>
    </w:p>
    <w:p w14:paraId="627E8056">
      <w:pPr>
        <w:pStyle w:val="165"/>
        <w:spacing w:line="360" w:lineRule="auto"/>
      </w:pPr>
      <w:r>
        <w:rPr>
          <w:rFonts w:hint="eastAsia"/>
        </w:rPr>
        <w:t>审核发现报告与图像不一致、测量数据错误、描述遗漏或诊断提示不当的，应退回修改并记录。</w:t>
      </w:r>
    </w:p>
    <w:p w14:paraId="00135741">
      <w:pPr>
        <w:pStyle w:val="165"/>
        <w:spacing w:line="360" w:lineRule="auto"/>
      </w:pPr>
      <w:r>
        <w:rPr>
          <w:rFonts w:hint="eastAsia"/>
        </w:rPr>
        <w:t>未经规定审核的重点报告不得作为最终报告发出。</w:t>
      </w:r>
    </w:p>
    <w:p w14:paraId="0359C336">
      <w:pPr>
        <w:pStyle w:val="105"/>
        <w:spacing w:before="120" w:after="120" w:line="360" w:lineRule="auto"/>
      </w:pPr>
      <w:r>
        <w:rPr>
          <w:rFonts w:hint="eastAsia"/>
        </w:rPr>
        <w:t>报告修改</w:t>
      </w:r>
    </w:p>
    <w:p w14:paraId="68AE0DD4">
      <w:pPr>
        <w:pStyle w:val="165"/>
        <w:spacing w:line="360" w:lineRule="auto"/>
      </w:pPr>
      <w:r>
        <w:rPr>
          <w:rFonts w:hint="eastAsia"/>
        </w:rPr>
        <w:t>报告发出后发现错误的，应按机构报告修改程序处理。</w:t>
      </w:r>
    </w:p>
    <w:p w14:paraId="007DC713">
      <w:pPr>
        <w:pStyle w:val="165"/>
        <w:spacing w:line="360" w:lineRule="auto"/>
      </w:pPr>
      <w:r>
        <w:rPr>
          <w:rFonts w:hint="eastAsia"/>
        </w:rPr>
        <w:t>报告修改应保留原报告、修改后报告、修改原因、修改人员、审核人员和修改时间。</w:t>
      </w:r>
    </w:p>
    <w:p w14:paraId="788B5B02">
      <w:pPr>
        <w:pStyle w:val="165"/>
        <w:spacing w:line="360" w:lineRule="auto"/>
      </w:pPr>
      <w:r>
        <w:rPr>
          <w:rFonts w:hint="eastAsia"/>
        </w:rPr>
        <w:t>涉及诊断提示、重要测量数据、异常描述或临床处置建议变化的报告修改，应通知相关临床科室或受检者管理责任部门。</w:t>
      </w:r>
    </w:p>
    <w:p w14:paraId="54960ED4">
      <w:pPr>
        <w:pStyle w:val="165"/>
        <w:spacing w:line="360" w:lineRule="auto"/>
      </w:pPr>
      <w:r>
        <w:rPr>
          <w:rFonts w:hint="eastAsia"/>
        </w:rPr>
        <w:t>报告修改不得通过删除原报告、覆盖原图像或替换测量数据规避追溯。</w:t>
      </w:r>
    </w:p>
    <w:p w14:paraId="27A9DE47">
      <w:pPr>
        <w:pStyle w:val="104"/>
        <w:spacing w:before="240" w:after="240" w:line="360" w:lineRule="auto"/>
      </w:pPr>
      <w:bookmarkStart w:id="58" w:name="_Toc228614151"/>
      <w:r>
        <w:rPr>
          <w:rFonts w:hint="eastAsia"/>
        </w:rPr>
        <w:t>影像存储与追溯</w:t>
      </w:r>
      <w:bookmarkEnd w:id="58"/>
    </w:p>
    <w:p w14:paraId="3F039B76">
      <w:pPr>
        <w:pStyle w:val="105"/>
        <w:spacing w:before="120" w:after="120" w:line="360" w:lineRule="auto"/>
      </w:pPr>
      <w:r>
        <w:rPr>
          <w:rFonts w:hint="eastAsia"/>
        </w:rPr>
        <w:t>一般要求</w:t>
      </w:r>
    </w:p>
    <w:p w14:paraId="46EC5E54">
      <w:pPr>
        <w:pStyle w:val="165"/>
        <w:spacing w:line="360" w:lineRule="auto"/>
      </w:pPr>
      <w:r>
        <w:rPr>
          <w:rFonts w:hint="eastAsia"/>
        </w:rPr>
        <w:t>妇产超声影像资料应按规定进行存储、归档、备份和权限管理。</w:t>
      </w:r>
    </w:p>
    <w:p w14:paraId="0E8F003D">
      <w:pPr>
        <w:pStyle w:val="165"/>
        <w:spacing w:line="360" w:lineRule="auto"/>
      </w:pPr>
      <w:r>
        <w:rPr>
          <w:rFonts w:hint="eastAsia"/>
        </w:rPr>
        <w:t>影像资料应与受检者信息、检查申请、检查时间、检查设备、检查人员、报告信息和审核记录建立关联。</w:t>
      </w:r>
    </w:p>
    <w:p w14:paraId="34E2F03F">
      <w:pPr>
        <w:pStyle w:val="165"/>
        <w:spacing w:line="360" w:lineRule="auto"/>
      </w:pPr>
      <w:r>
        <w:rPr>
          <w:rFonts w:hint="eastAsia"/>
        </w:rPr>
        <w:t>关键图像、测量图像、动态图像、异常图像和报告文件应保存完整。</w:t>
      </w:r>
    </w:p>
    <w:p w14:paraId="5F26AB13">
      <w:pPr>
        <w:pStyle w:val="165"/>
        <w:spacing w:line="360" w:lineRule="auto"/>
      </w:pPr>
      <w:r>
        <w:rPr>
          <w:rFonts w:hint="eastAsia"/>
        </w:rPr>
        <w:t>影像资料不得擅自删除、替换、裁剪或修改。确需更正的，应保留更正痕迹。</w:t>
      </w:r>
    </w:p>
    <w:p w14:paraId="6DF5AB37">
      <w:pPr>
        <w:pStyle w:val="165"/>
        <w:numPr>
          <w:ilvl w:val="0"/>
          <w:numId w:val="0"/>
        </w:numPr>
        <w:spacing w:line="360" w:lineRule="auto"/>
        <w:rPr>
          <w:rFonts w:hint="eastAsia"/>
        </w:rPr>
      </w:pPr>
    </w:p>
    <w:p w14:paraId="1B517E3F">
      <w:pPr>
        <w:pStyle w:val="105"/>
        <w:spacing w:before="120" w:after="120" w:line="360" w:lineRule="auto"/>
      </w:pPr>
      <w:r>
        <w:rPr>
          <w:rFonts w:hint="eastAsia"/>
        </w:rPr>
        <w:t>存储内容</w:t>
      </w:r>
    </w:p>
    <w:p w14:paraId="5E81F549">
      <w:pPr>
        <w:pStyle w:val="165"/>
        <w:spacing w:line="360" w:lineRule="auto"/>
      </w:pPr>
      <w:r>
        <w:rPr>
          <w:rFonts w:hint="eastAsia"/>
        </w:rPr>
        <w:t>妇产超声影像存储内容应包括：</w:t>
      </w:r>
    </w:p>
    <w:p w14:paraId="6F514FCD">
      <w:pPr>
        <w:pStyle w:val="56"/>
        <w:spacing w:line="360" w:lineRule="auto"/>
        <w:ind w:firstLine="420"/>
      </w:pPr>
      <w:r>
        <w:rPr>
          <w:rFonts w:hint="eastAsia"/>
        </w:rPr>
        <w:t>a) 受检者身份信息；</w:t>
      </w:r>
    </w:p>
    <w:p w14:paraId="55B686B3">
      <w:pPr>
        <w:pStyle w:val="56"/>
        <w:spacing w:line="360" w:lineRule="auto"/>
        <w:ind w:firstLine="420"/>
      </w:pPr>
      <w:r>
        <w:rPr>
          <w:rFonts w:hint="eastAsia"/>
        </w:rPr>
        <w:t>b) 检查申请信息；</w:t>
      </w:r>
    </w:p>
    <w:p w14:paraId="66E63F95">
      <w:pPr>
        <w:pStyle w:val="56"/>
        <w:spacing w:line="360" w:lineRule="auto"/>
        <w:ind w:firstLine="420"/>
      </w:pPr>
      <w:r>
        <w:rPr>
          <w:rFonts w:hint="eastAsia"/>
        </w:rPr>
        <w:t>c) 检查日期和检查时间；</w:t>
      </w:r>
    </w:p>
    <w:p w14:paraId="78CF21CE">
      <w:pPr>
        <w:pStyle w:val="56"/>
        <w:spacing w:line="360" w:lineRule="auto"/>
        <w:ind w:firstLine="420"/>
      </w:pPr>
      <w:r>
        <w:rPr>
          <w:rFonts w:hint="eastAsia"/>
        </w:rPr>
        <w:t>d) 检查设备和探头信息；</w:t>
      </w:r>
    </w:p>
    <w:p w14:paraId="60757035">
      <w:pPr>
        <w:pStyle w:val="56"/>
        <w:spacing w:line="360" w:lineRule="auto"/>
        <w:ind w:firstLine="420"/>
      </w:pPr>
      <w:r>
        <w:rPr>
          <w:rFonts w:hint="eastAsia"/>
        </w:rPr>
        <w:t>e) 检查人员和报告人员信息；</w:t>
      </w:r>
    </w:p>
    <w:p w14:paraId="073ABE2E">
      <w:pPr>
        <w:pStyle w:val="56"/>
        <w:spacing w:line="360" w:lineRule="auto"/>
        <w:ind w:firstLine="420"/>
      </w:pPr>
      <w:r>
        <w:rPr>
          <w:rFonts w:hint="eastAsia"/>
        </w:rPr>
        <w:t>f) 静态关键图像；</w:t>
      </w:r>
    </w:p>
    <w:p w14:paraId="26F0CB92">
      <w:pPr>
        <w:pStyle w:val="56"/>
        <w:spacing w:line="360" w:lineRule="auto"/>
        <w:ind w:firstLine="420"/>
      </w:pPr>
      <w:r>
        <w:rPr>
          <w:rFonts w:hint="eastAsia"/>
        </w:rPr>
        <w:t>g) 必要动态图像；</w:t>
      </w:r>
    </w:p>
    <w:p w14:paraId="66C4BE8E">
      <w:pPr>
        <w:pStyle w:val="56"/>
        <w:spacing w:line="360" w:lineRule="auto"/>
        <w:ind w:firstLine="420"/>
      </w:pPr>
      <w:r>
        <w:rPr>
          <w:rFonts w:hint="eastAsia"/>
        </w:rPr>
        <w:t>h) 测量图像和测量数据；</w:t>
      </w:r>
    </w:p>
    <w:p w14:paraId="3BBAC02A">
      <w:pPr>
        <w:pStyle w:val="56"/>
        <w:spacing w:line="360" w:lineRule="auto"/>
        <w:ind w:firstLine="420"/>
      </w:pPr>
      <w:r>
        <w:rPr>
          <w:rFonts w:hint="eastAsia"/>
        </w:rPr>
        <w:t>i) 报告文件；</w:t>
      </w:r>
    </w:p>
    <w:p w14:paraId="4D99051E">
      <w:pPr>
        <w:pStyle w:val="56"/>
        <w:spacing w:line="360" w:lineRule="auto"/>
        <w:ind w:firstLine="420"/>
      </w:pPr>
      <w:r>
        <w:rPr>
          <w:rFonts w:hint="eastAsia"/>
        </w:rPr>
        <w:t>j) 审核记录；</w:t>
      </w:r>
    </w:p>
    <w:p w14:paraId="231A17D2">
      <w:pPr>
        <w:pStyle w:val="56"/>
        <w:spacing w:line="360" w:lineRule="auto"/>
        <w:ind w:firstLine="420"/>
      </w:pPr>
      <w:r>
        <w:rPr>
          <w:rFonts w:hint="eastAsia"/>
        </w:rPr>
        <w:t>k) 修改记录。</w:t>
      </w:r>
    </w:p>
    <w:p w14:paraId="042BB497">
      <w:pPr>
        <w:pStyle w:val="165"/>
        <w:spacing w:line="360" w:lineRule="auto"/>
      </w:pPr>
      <w:r>
        <w:rPr>
          <w:rFonts w:hint="eastAsia"/>
        </w:rPr>
        <w:t>异常病例、高风险病例、转诊病例和会诊病例应增加异常部位多切面图像、动态图像和必要血流图像保存。</w:t>
      </w:r>
    </w:p>
    <w:p w14:paraId="09C11BE5">
      <w:pPr>
        <w:pStyle w:val="165"/>
        <w:spacing w:line="360" w:lineRule="auto"/>
      </w:pPr>
      <w:r>
        <w:rPr>
          <w:rFonts w:hint="eastAsia"/>
        </w:rPr>
        <w:t>图像存储应保证图像清晰度、标注完整性和文件可读取性。</w:t>
      </w:r>
    </w:p>
    <w:p w14:paraId="52B98BCE">
      <w:pPr>
        <w:pStyle w:val="105"/>
        <w:spacing w:before="120" w:after="120" w:line="360" w:lineRule="auto"/>
      </w:pPr>
      <w:r>
        <w:rPr>
          <w:rFonts w:hint="eastAsia"/>
        </w:rPr>
        <w:t>存储期限</w:t>
      </w:r>
    </w:p>
    <w:p w14:paraId="1A60E823">
      <w:pPr>
        <w:pStyle w:val="165"/>
        <w:spacing w:line="360" w:lineRule="auto"/>
      </w:pPr>
      <w:r>
        <w:rPr>
          <w:rFonts w:hint="eastAsia"/>
        </w:rPr>
        <w:t>妇产超声影像资料保存期限应符合医疗机构病历管理、影像资料管理和相关法律法规要求。</w:t>
      </w:r>
    </w:p>
    <w:p w14:paraId="749E1310">
      <w:pPr>
        <w:pStyle w:val="165"/>
        <w:spacing w:line="360" w:lineRule="auto"/>
      </w:pPr>
      <w:r>
        <w:rPr>
          <w:rFonts w:hint="eastAsia"/>
        </w:rPr>
        <w:t>高风险妊娠、胎儿异常、妇科肿瘤疑似病例、急诊病例、医疗争议病例和会诊病例的影像资料宜按较长期限保存。</w:t>
      </w:r>
    </w:p>
    <w:p w14:paraId="29F603E3">
      <w:pPr>
        <w:pStyle w:val="165"/>
        <w:spacing w:line="360" w:lineRule="auto"/>
      </w:pPr>
      <w:r>
        <w:rPr>
          <w:rFonts w:hint="eastAsia"/>
        </w:rPr>
        <w:t>保存期限未届满的影像资料不得销毁。</w:t>
      </w:r>
    </w:p>
    <w:p w14:paraId="3FA080F0">
      <w:pPr>
        <w:pStyle w:val="165"/>
        <w:spacing w:line="360" w:lineRule="auto"/>
      </w:pPr>
      <w:r>
        <w:rPr>
          <w:rFonts w:hint="eastAsia"/>
        </w:rPr>
        <w:t>因系统升级、设备更换或存储介质迁移导致资料转移的，应验证迁移后资料完整性和可读取性。</w:t>
      </w:r>
    </w:p>
    <w:p w14:paraId="2FE0F95F">
      <w:pPr>
        <w:pStyle w:val="105"/>
        <w:spacing w:before="120" w:after="120" w:line="360" w:lineRule="auto"/>
      </w:pPr>
      <w:r>
        <w:rPr>
          <w:rFonts w:hint="eastAsia"/>
        </w:rPr>
        <w:t>影像追溯</w:t>
      </w:r>
    </w:p>
    <w:p w14:paraId="6ADF84B7">
      <w:pPr>
        <w:pStyle w:val="165"/>
        <w:spacing w:line="360" w:lineRule="auto"/>
      </w:pPr>
      <w:r>
        <w:rPr>
          <w:rFonts w:hint="eastAsia"/>
        </w:rPr>
        <w:t>影像追溯应能够按受检者姓名、就诊号、检查日期、报告编号、检查项目或图像编号进行查询。</w:t>
      </w:r>
    </w:p>
    <w:p w14:paraId="629D2DA6">
      <w:pPr>
        <w:pStyle w:val="165"/>
        <w:spacing w:line="360" w:lineRule="auto"/>
      </w:pPr>
      <w:r>
        <w:rPr>
          <w:rFonts w:hint="eastAsia"/>
        </w:rPr>
        <w:t>每份报告应能追溯至相应检查图像和测量数据。</w:t>
      </w:r>
    </w:p>
    <w:p w14:paraId="1C9C9D43">
      <w:pPr>
        <w:pStyle w:val="165"/>
        <w:spacing w:line="360" w:lineRule="auto"/>
      </w:pPr>
      <w:r>
        <w:rPr>
          <w:rFonts w:hint="eastAsia"/>
        </w:rPr>
        <w:t>每张关键图像应能追溯至受检者、检查时间、检查设备、检查人员和检查项目。</w:t>
      </w:r>
    </w:p>
    <w:p w14:paraId="0E0F1E13">
      <w:pPr>
        <w:pStyle w:val="165"/>
        <w:spacing w:line="360" w:lineRule="auto"/>
      </w:pPr>
      <w:r>
        <w:rPr>
          <w:rFonts w:hint="eastAsia"/>
        </w:rPr>
        <w:t>图像调用、复制、导出和打印应记录操作人员、操作时间、操作目的和操作内容。</w:t>
      </w:r>
    </w:p>
    <w:p w14:paraId="5237B44D">
      <w:pPr>
        <w:pStyle w:val="165"/>
        <w:spacing w:line="360" w:lineRule="auto"/>
      </w:pPr>
      <w:r>
        <w:rPr>
          <w:rFonts w:hint="eastAsia"/>
        </w:rPr>
        <w:t>涉及医疗纠纷、质量复核、转诊会诊或监管检查的影像资料，应保持完整状态，不得擅自修改或删除。</w:t>
      </w:r>
    </w:p>
    <w:p w14:paraId="0A0CD73D">
      <w:pPr>
        <w:pStyle w:val="105"/>
        <w:spacing w:before="120" w:after="120" w:line="360" w:lineRule="auto"/>
      </w:pPr>
      <w:r>
        <w:rPr>
          <w:rFonts w:hint="eastAsia"/>
        </w:rPr>
        <w:t>信息安全与隐私保护</w:t>
      </w:r>
    </w:p>
    <w:p w14:paraId="7A634B23">
      <w:pPr>
        <w:pStyle w:val="165"/>
        <w:spacing w:line="360" w:lineRule="auto"/>
      </w:pPr>
      <w:r>
        <w:rPr>
          <w:rFonts w:hint="eastAsia"/>
        </w:rPr>
        <w:t>机构应对妇产超声影像资料实施分级授权管理。</w:t>
      </w:r>
    </w:p>
    <w:p w14:paraId="02F75F80">
      <w:pPr>
        <w:pStyle w:val="165"/>
        <w:spacing w:line="360" w:lineRule="auto"/>
      </w:pPr>
      <w:r>
        <w:rPr>
          <w:rFonts w:hint="eastAsia"/>
        </w:rPr>
        <w:t>影像资料传输、共享、会诊和教学使用应符合隐私保护要求。</w:t>
      </w:r>
    </w:p>
    <w:p w14:paraId="05D1D049">
      <w:pPr>
        <w:pStyle w:val="165"/>
        <w:spacing w:line="360" w:lineRule="auto"/>
      </w:pPr>
      <w:r>
        <w:rPr>
          <w:rFonts w:hint="eastAsia"/>
        </w:rPr>
        <w:t>未经授权，不得将含受检者身份信息的图像通过个人社交软件、个人邮箱、非受控网盘或移动存储介质传播。</w:t>
      </w:r>
    </w:p>
    <w:p w14:paraId="1D6A0DC2">
      <w:pPr>
        <w:pStyle w:val="165"/>
        <w:spacing w:line="360" w:lineRule="auto"/>
      </w:pPr>
      <w:r>
        <w:rPr>
          <w:rFonts w:hint="eastAsia"/>
        </w:rPr>
        <w:t>用于教学、科研、培训或质量点评的图像，应按要求进行脱敏处理。</w:t>
      </w:r>
    </w:p>
    <w:p w14:paraId="477E3A04">
      <w:pPr>
        <w:pStyle w:val="165"/>
        <w:spacing w:line="360" w:lineRule="auto"/>
      </w:pPr>
      <w:r>
        <w:rPr>
          <w:rFonts w:hint="eastAsia"/>
        </w:rPr>
        <w:t>信息系统发生影像资料泄露、丢失、误删或无法读取时，应立即启动应急处置，并应追溯影响范围。</w:t>
      </w:r>
    </w:p>
    <w:p w14:paraId="78F4BF32">
      <w:pPr>
        <w:pStyle w:val="104"/>
        <w:spacing w:before="240" w:after="240" w:line="360" w:lineRule="auto"/>
      </w:pPr>
      <w:bookmarkStart w:id="59" w:name="_Toc228614152"/>
      <w:r>
        <w:rPr>
          <w:rFonts w:hint="eastAsia"/>
        </w:rPr>
        <w:t>质量评价与持续改进</w:t>
      </w:r>
      <w:bookmarkEnd w:id="59"/>
    </w:p>
    <w:p w14:paraId="04487EF6">
      <w:pPr>
        <w:pStyle w:val="105"/>
        <w:spacing w:before="120" w:after="120" w:line="360" w:lineRule="auto"/>
      </w:pPr>
      <w:r>
        <w:rPr>
          <w:rFonts w:hint="eastAsia"/>
        </w:rPr>
        <w:t>一般要求</w:t>
      </w:r>
    </w:p>
    <w:p w14:paraId="3A2C3D67">
      <w:pPr>
        <w:pStyle w:val="165"/>
        <w:spacing w:line="360" w:lineRule="auto"/>
      </w:pPr>
      <w:r>
        <w:rPr>
          <w:rFonts w:hint="eastAsia"/>
        </w:rPr>
        <w:t>机构应建立妇产超声影像质量评价机制，对图像质量、测量质量、报告质量、归档质量和审核质量进行评价。</w:t>
      </w:r>
    </w:p>
    <w:p w14:paraId="7E09B5E4">
      <w:pPr>
        <w:pStyle w:val="165"/>
        <w:spacing w:line="360" w:lineRule="auto"/>
      </w:pPr>
      <w:r>
        <w:rPr>
          <w:rFonts w:hint="eastAsia"/>
        </w:rPr>
        <w:t>质量评价应采取日常抽查、专项检查、病例复盘、报告审核、临床反馈和同行评议等方式。</w:t>
      </w:r>
    </w:p>
    <w:p w14:paraId="23BF2417">
      <w:pPr>
        <w:pStyle w:val="165"/>
        <w:spacing w:line="360" w:lineRule="auto"/>
      </w:pPr>
      <w:r>
        <w:rPr>
          <w:rFonts w:hint="eastAsia"/>
        </w:rPr>
        <w:t>质量评价应形成记录，并应对发现的问题进行原因分析、整改和验证。</w:t>
      </w:r>
    </w:p>
    <w:p w14:paraId="63A7AA16">
      <w:pPr>
        <w:pStyle w:val="165"/>
        <w:spacing w:line="360" w:lineRule="auto"/>
      </w:pPr>
      <w:r>
        <w:rPr>
          <w:rFonts w:hint="eastAsia"/>
        </w:rPr>
        <w:t>质量评价结果应作为人员培训、授权调整、设备改进和流程优化的依据。</w:t>
      </w:r>
    </w:p>
    <w:p w14:paraId="37437349">
      <w:pPr>
        <w:pStyle w:val="105"/>
        <w:spacing w:before="120" w:after="120" w:line="360" w:lineRule="auto"/>
      </w:pPr>
      <w:r>
        <w:rPr>
          <w:rFonts w:hint="eastAsia"/>
        </w:rPr>
        <w:t>评价内容</w:t>
      </w:r>
    </w:p>
    <w:p w14:paraId="7882FD7C">
      <w:pPr>
        <w:pStyle w:val="165"/>
        <w:spacing w:line="360" w:lineRule="auto"/>
      </w:pPr>
      <w:r>
        <w:rPr>
          <w:rFonts w:hint="eastAsia"/>
        </w:rPr>
        <w:t>图像质量评价应包括标准切面完整性、目标结构显示、图像清晰度、参数设置、标注规范性和关键图像留存情况。</w:t>
      </w:r>
    </w:p>
    <w:p w14:paraId="3D57A319">
      <w:pPr>
        <w:pStyle w:val="165"/>
        <w:spacing w:line="360" w:lineRule="auto"/>
      </w:pPr>
      <w:r>
        <w:rPr>
          <w:rFonts w:hint="eastAsia"/>
        </w:rPr>
        <w:t>测量质量评价应包括测量切面、游标放置、测量项目、测量单位、数值一致性和修正记录。</w:t>
      </w:r>
    </w:p>
    <w:p w14:paraId="6293EF65">
      <w:pPr>
        <w:pStyle w:val="165"/>
        <w:spacing w:line="360" w:lineRule="auto"/>
      </w:pPr>
      <w:r>
        <w:rPr>
          <w:rFonts w:hint="eastAsia"/>
        </w:rPr>
        <w:t>报告质量评价应包括报告完整性、描述准确性、结论合理性、术语规范性、图像支持性和审核符合性。</w:t>
      </w:r>
    </w:p>
    <w:p w14:paraId="0B6FB905">
      <w:pPr>
        <w:pStyle w:val="165"/>
        <w:spacing w:line="360" w:lineRule="auto"/>
      </w:pPr>
      <w:r>
        <w:rPr>
          <w:rFonts w:hint="eastAsia"/>
        </w:rPr>
        <w:t>归档质量评价应包括图像完整性、报告关联性、文件可读取性、编号一致性和追溯有效性。</w:t>
      </w:r>
    </w:p>
    <w:p w14:paraId="6C262DBC">
      <w:pPr>
        <w:pStyle w:val="165"/>
        <w:spacing w:line="360" w:lineRule="auto"/>
      </w:pPr>
      <w:r>
        <w:rPr>
          <w:rFonts w:hint="eastAsia"/>
        </w:rPr>
        <w:t>安全质量评价应包括超声输出控制、检查时间控制、隐私保护、感染防控和设备状态管理。</w:t>
      </w:r>
    </w:p>
    <w:p w14:paraId="3E235B76">
      <w:pPr>
        <w:pStyle w:val="105"/>
        <w:spacing w:before="120" w:after="120" w:line="360" w:lineRule="auto"/>
      </w:pPr>
      <w:r>
        <w:rPr>
          <w:rFonts w:hint="eastAsia"/>
        </w:rPr>
        <w:t>评价频次</w:t>
      </w:r>
    </w:p>
    <w:p w14:paraId="470A64CC">
      <w:pPr>
        <w:pStyle w:val="165"/>
        <w:spacing w:line="360" w:lineRule="auto"/>
      </w:pPr>
      <w:r>
        <w:rPr>
          <w:rFonts w:hint="eastAsia"/>
        </w:rPr>
        <w:t>机构应定期开展妇产超声影像质量评价，每季度不宜少于一次。</w:t>
      </w:r>
    </w:p>
    <w:p w14:paraId="78D5F5F7">
      <w:pPr>
        <w:pStyle w:val="165"/>
        <w:spacing w:line="360" w:lineRule="auto"/>
      </w:pPr>
      <w:r>
        <w:rPr>
          <w:rFonts w:hint="eastAsia"/>
        </w:rPr>
        <w:t>对新入岗人员、转岗人员、专项检查人员和质量问题较多人员，应增加评价频次。</w:t>
      </w:r>
    </w:p>
    <w:p w14:paraId="0A4D0F55">
      <w:pPr>
        <w:pStyle w:val="165"/>
        <w:spacing w:line="360" w:lineRule="auto"/>
      </w:pPr>
      <w:r>
        <w:rPr>
          <w:rFonts w:hint="eastAsia"/>
        </w:rPr>
        <w:t>对胎儿异常、高风险妊娠、妇科急诊、可疑恶性病变和会诊病例，应开展重点病例质量复核。</w:t>
      </w:r>
    </w:p>
    <w:p w14:paraId="666F0183">
      <w:pPr>
        <w:pStyle w:val="165"/>
        <w:spacing w:line="360" w:lineRule="auto"/>
      </w:pPr>
      <w:r>
        <w:rPr>
          <w:rFonts w:hint="eastAsia"/>
        </w:rPr>
        <w:t>发生重大报告差错、临床投诉、影像资料缺失或诊断争议时，应开展专项质量评价。</w:t>
      </w:r>
    </w:p>
    <w:p w14:paraId="6AF38465">
      <w:pPr>
        <w:pStyle w:val="105"/>
        <w:spacing w:before="120" w:after="120" w:line="360" w:lineRule="auto"/>
      </w:pPr>
      <w:r>
        <w:rPr>
          <w:rFonts w:hint="eastAsia"/>
        </w:rPr>
        <w:t>评价指标</w:t>
      </w:r>
    </w:p>
    <w:p w14:paraId="5B8AEA02">
      <w:pPr>
        <w:pStyle w:val="165"/>
        <w:spacing w:line="360" w:lineRule="auto"/>
      </w:pPr>
      <w:r>
        <w:rPr>
          <w:rFonts w:hint="eastAsia"/>
        </w:rPr>
        <w:t>妇产超声影像质量评价应设置可量化或可判定指标。</w:t>
      </w:r>
    </w:p>
    <w:p w14:paraId="69B41993">
      <w:pPr>
        <w:pStyle w:val="165"/>
        <w:spacing w:line="360" w:lineRule="auto"/>
      </w:pPr>
      <w:r>
        <w:rPr>
          <w:rFonts w:hint="eastAsia"/>
        </w:rPr>
        <w:t>评价指标宜包括关键图像留存率、标准切面合格率、测量规范率、报告退回率、报告修改率、归档完整率、审核符合率和质量缺陷整改率。</w:t>
      </w:r>
    </w:p>
    <w:p w14:paraId="445A0847">
      <w:pPr>
        <w:pStyle w:val="165"/>
        <w:spacing w:line="360" w:lineRule="auto"/>
      </w:pPr>
      <w:r>
        <w:rPr>
          <w:rFonts w:hint="eastAsia"/>
        </w:rPr>
        <w:t>机构可根据检查类别、人员层级、设备条件和质量风险设置评分标准。</w:t>
      </w:r>
    </w:p>
    <w:p w14:paraId="07166915">
      <w:pPr>
        <w:pStyle w:val="165"/>
        <w:spacing w:line="360" w:lineRule="auto"/>
      </w:pPr>
      <w:r>
        <w:rPr>
          <w:rFonts w:hint="eastAsia"/>
        </w:rPr>
        <w:t>妇产超声影像质量评价表可参照附录A。</w:t>
      </w:r>
    </w:p>
    <w:p w14:paraId="3E4B564A">
      <w:pPr>
        <w:pStyle w:val="105"/>
        <w:spacing w:before="120" w:after="120" w:line="360" w:lineRule="auto"/>
      </w:pPr>
      <w:r>
        <w:rPr>
          <w:rFonts w:hint="eastAsia"/>
        </w:rPr>
        <w:t>质量缺陷处置</w:t>
      </w:r>
    </w:p>
    <w:p w14:paraId="324D55D0">
      <w:pPr>
        <w:pStyle w:val="165"/>
        <w:spacing w:line="360" w:lineRule="auto"/>
      </w:pPr>
      <w:r>
        <w:rPr>
          <w:rFonts w:hint="eastAsia"/>
        </w:rPr>
        <w:t>发现质量缺陷时，应明确缺陷类型、责任环节、影响范围和整改要求。</w:t>
      </w:r>
    </w:p>
    <w:p w14:paraId="04848CC4">
      <w:pPr>
        <w:pStyle w:val="165"/>
        <w:spacing w:line="360" w:lineRule="auto"/>
      </w:pPr>
      <w:r>
        <w:rPr>
          <w:rFonts w:hint="eastAsia"/>
        </w:rPr>
        <w:t>一般质量缺陷应通过反馈、培训、补充图像、报告更正或流程调整进行整改。</w:t>
      </w:r>
    </w:p>
    <w:p w14:paraId="13D9D744">
      <w:pPr>
        <w:pStyle w:val="165"/>
        <w:spacing w:line="360" w:lineRule="auto"/>
      </w:pPr>
      <w:r>
        <w:rPr>
          <w:rFonts w:hint="eastAsia"/>
        </w:rPr>
        <w:t>可能影响临床诊疗安全的质量缺陷，应立即报告质量管理部门和相关临床科室，并应开展复核。</w:t>
      </w:r>
    </w:p>
    <w:p w14:paraId="2AEA5A6B">
      <w:pPr>
        <w:pStyle w:val="165"/>
        <w:spacing w:line="360" w:lineRule="auto"/>
      </w:pPr>
      <w:r>
        <w:rPr>
          <w:rFonts w:hint="eastAsia"/>
        </w:rPr>
        <w:t>影像资料缺失、报告结论错误、测量严重偏差、异常漏报或身份信息错误等问题，应纳入重点质量缺陷管理。</w:t>
      </w:r>
    </w:p>
    <w:p w14:paraId="19C4A5E1">
      <w:pPr>
        <w:pStyle w:val="165"/>
        <w:spacing w:line="360" w:lineRule="auto"/>
      </w:pPr>
      <w:r>
        <w:rPr>
          <w:rFonts w:hint="eastAsia"/>
        </w:rPr>
        <w:t>质量缺陷整改完成后，应进行效果验证。未通过验证的，应重新制定整改措施。</w:t>
      </w:r>
    </w:p>
    <w:p w14:paraId="6526E356">
      <w:pPr>
        <w:pStyle w:val="105"/>
        <w:spacing w:before="120" w:after="120" w:line="360" w:lineRule="auto"/>
      </w:pPr>
      <w:r>
        <w:rPr>
          <w:rFonts w:hint="eastAsia"/>
        </w:rPr>
        <w:t>持续改进</w:t>
      </w:r>
    </w:p>
    <w:p w14:paraId="4825E6CB">
      <w:pPr>
        <w:pStyle w:val="165"/>
        <w:spacing w:line="360" w:lineRule="auto"/>
      </w:pPr>
      <w:r>
        <w:rPr>
          <w:rFonts w:hint="eastAsia"/>
        </w:rPr>
        <w:t>机构应定期汇总妇产超声影像质量评价结果，分析主要问题和变化趋势。</w:t>
      </w:r>
    </w:p>
    <w:p w14:paraId="22D0DA56">
      <w:pPr>
        <w:pStyle w:val="165"/>
        <w:spacing w:line="360" w:lineRule="auto"/>
      </w:pPr>
      <w:r>
        <w:rPr>
          <w:rFonts w:hint="eastAsia"/>
        </w:rPr>
        <w:t>持续改进措施应包括人员培训、流程优化、设备维护、报告模板修订、图像留存规则完善和信息系统改进。</w:t>
      </w:r>
    </w:p>
    <w:p w14:paraId="6EC17433">
      <w:pPr>
        <w:pStyle w:val="165"/>
        <w:spacing w:line="360" w:lineRule="auto"/>
      </w:pPr>
      <w:r>
        <w:rPr>
          <w:rFonts w:hint="eastAsia"/>
        </w:rPr>
        <w:t>对重复出现的质量问题，应开展根因分析，并应制定专项整改措施。</w:t>
      </w:r>
    </w:p>
    <w:p w14:paraId="5557CD63">
      <w:pPr>
        <w:pStyle w:val="165"/>
        <w:spacing w:line="360" w:lineRule="auto"/>
      </w:pPr>
      <w:r>
        <w:rPr>
          <w:rFonts w:hint="eastAsia"/>
        </w:rPr>
        <w:t>机构应建立妇产超声典型病例库和质量缺陷案例库，用于培训、评价和持续改进。</w:t>
      </w:r>
    </w:p>
    <w:p w14:paraId="333BE720">
      <w:pPr>
        <w:pStyle w:val="165"/>
        <w:spacing w:line="360" w:lineRule="auto"/>
      </w:pPr>
      <w:r>
        <w:rPr>
          <w:rFonts w:hint="eastAsia"/>
        </w:rPr>
        <w:t>改进措施实施后，应评价其有效性，并应形成闭环记录。</w:t>
      </w:r>
    </w:p>
    <w:p w14:paraId="3B8D1C4D">
      <w:pPr>
        <w:pStyle w:val="56"/>
        <w:ind w:firstLine="420"/>
      </w:pPr>
    </w:p>
    <w:p w14:paraId="68443B5F">
      <w:pPr>
        <w:pStyle w:val="56"/>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pPr>
    </w:p>
    <w:bookmarkEnd w:id="26"/>
    <w:p w14:paraId="11CDF3E3">
      <w:pPr>
        <w:pStyle w:val="198"/>
        <w:rPr>
          <w:rFonts w:hint="eastAsia"/>
        </w:rPr>
      </w:pPr>
      <w:bookmarkStart w:id="60" w:name="BookMark5"/>
    </w:p>
    <w:p w14:paraId="26E2F61F">
      <w:pPr>
        <w:pStyle w:val="199"/>
      </w:pPr>
    </w:p>
    <w:p w14:paraId="1D3480C6">
      <w:pPr>
        <w:pStyle w:val="76"/>
        <w:spacing w:after="120" w:line="360" w:lineRule="auto"/>
      </w:pPr>
      <w:r>
        <w:br w:type="textWrapping"/>
      </w:r>
      <w:bookmarkStart w:id="61" w:name="_Toc228614153"/>
      <w:r>
        <w:rPr>
          <w:rFonts w:hint="eastAsia"/>
        </w:rPr>
        <w:t>（资料性）</w:t>
      </w:r>
      <w:r>
        <w:br w:type="textWrapping"/>
      </w:r>
      <w:r>
        <w:rPr>
          <w:rFonts w:hint="eastAsia"/>
        </w:rPr>
        <w:t>妇产超声影像质量评价表</w:t>
      </w:r>
      <w:bookmarkEnd w:id="61"/>
    </w:p>
    <w:p w14:paraId="085EE9C6">
      <w:pPr>
        <w:pStyle w:val="211"/>
        <w:spacing w:line="360" w:lineRule="auto"/>
      </w:pPr>
      <w:r>
        <w:t>妇产超声影像质量评价可按表A.1执行。</w:t>
      </w:r>
    </w:p>
    <w:p w14:paraId="6C109B1B">
      <w:pPr>
        <w:pStyle w:val="77"/>
        <w:spacing w:before="120" w:after="120" w:line="360" w:lineRule="auto"/>
      </w:pPr>
      <w:r>
        <w:t>妇产超声影像质量评价表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3686"/>
        <w:gridCol w:w="1842"/>
        <w:gridCol w:w="993"/>
        <w:gridCol w:w="1547"/>
      </w:tblGrid>
      <w:tr w14:paraId="70BBC5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vAlign w:val="center"/>
          </w:tcPr>
          <w:p w14:paraId="108F760B">
            <w:pPr>
              <w:pStyle w:val="178"/>
            </w:pPr>
            <w:r>
              <w:rPr>
                <w:rFonts w:hint="eastAsia"/>
              </w:rPr>
              <w:t>评价项目</w:t>
            </w:r>
          </w:p>
        </w:tc>
        <w:tc>
          <w:tcPr>
            <w:tcW w:w="3686" w:type="dxa"/>
            <w:tcBorders>
              <w:top w:val="single" w:color="auto" w:sz="8" w:space="0"/>
              <w:bottom w:val="single" w:color="auto" w:sz="8" w:space="0"/>
            </w:tcBorders>
            <w:vAlign w:val="center"/>
          </w:tcPr>
          <w:p w14:paraId="6AB0311A">
            <w:pPr>
              <w:pStyle w:val="178"/>
            </w:pPr>
            <w:r>
              <w:rPr>
                <w:rFonts w:hint="eastAsia"/>
              </w:rPr>
              <w:t>评价内容</w:t>
            </w:r>
          </w:p>
        </w:tc>
        <w:tc>
          <w:tcPr>
            <w:tcW w:w="1842" w:type="dxa"/>
            <w:tcBorders>
              <w:top w:val="single" w:color="auto" w:sz="8" w:space="0"/>
              <w:bottom w:val="single" w:color="auto" w:sz="8" w:space="0"/>
            </w:tcBorders>
            <w:vAlign w:val="center"/>
          </w:tcPr>
          <w:p w14:paraId="045899A0">
            <w:pPr>
              <w:pStyle w:val="178"/>
            </w:pPr>
            <w:r>
              <w:rPr>
                <w:rFonts w:hint="eastAsia"/>
              </w:rPr>
              <w:t>符合要求</w:t>
            </w:r>
          </w:p>
        </w:tc>
        <w:tc>
          <w:tcPr>
            <w:tcW w:w="993" w:type="dxa"/>
            <w:tcBorders>
              <w:top w:val="single" w:color="auto" w:sz="8" w:space="0"/>
              <w:bottom w:val="single" w:color="auto" w:sz="8" w:space="0"/>
            </w:tcBorders>
            <w:vAlign w:val="center"/>
          </w:tcPr>
          <w:p w14:paraId="560A472C">
            <w:pPr>
              <w:pStyle w:val="178"/>
            </w:pPr>
            <w:r>
              <w:rPr>
                <w:rFonts w:hint="eastAsia"/>
              </w:rPr>
              <w:t>存在问题</w:t>
            </w:r>
          </w:p>
        </w:tc>
        <w:tc>
          <w:tcPr>
            <w:tcW w:w="1547" w:type="dxa"/>
            <w:tcBorders>
              <w:top w:val="single" w:color="auto" w:sz="8" w:space="0"/>
              <w:bottom w:val="single" w:color="auto" w:sz="8" w:space="0"/>
            </w:tcBorders>
            <w:vAlign w:val="center"/>
          </w:tcPr>
          <w:p w14:paraId="635937BA">
            <w:pPr>
              <w:pStyle w:val="178"/>
            </w:pPr>
            <w:r>
              <w:rPr>
                <w:rFonts w:hint="eastAsia"/>
              </w:rPr>
              <w:t>整改要求</w:t>
            </w:r>
          </w:p>
        </w:tc>
      </w:tr>
      <w:tr w14:paraId="584A80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vAlign w:val="center"/>
          </w:tcPr>
          <w:p w14:paraId="6E85F4F9">
            <w:pPr>
              <w:pStyle w:val="178"/>
            </w:pPr>
            <w:r>
              <w:rPr>
                <w:rFonts w:hint="eastAsia"/>
              </w:rPr>
              <w:t>检查前核对</w:t>
            </w:r>
          </w:p>
        </w:tc>
        <w:tc>
          <w:tcPr>
            <w:tcW w:w="3686" w:type="dxa"/>
            <w:tcBorders>
              <w:top w:val="single" w:color="auto" w:sz="8" w:space="0"/>
            </w:tcBorders>
            <w:vAlign w:val="center"/>
          </w:tcPr>
          <w:p w14:paraId="2E4C7EC6">
            <w:pPr>
              <w:pStyle w:val="178"/>
            </w:pPr>
            <w:r>
              <w:rPr>
                <w:rFonts w:hint="eastAsia"/>
              </w:rPr>
              <w:t>身份、申请单、检查目的、</w:t>
            </w:r>
          </w:p>
          <w:p w14:paraId="2413F603">
            <w:pPr>
              <w:pStyle w:val="178"/>
            </w:pPr>
            <w:r>
              <w:rPr>
                <w:rFonts w:hint="eastAsia"/>
              </w:rPr>
              <w:t>孕周或病史是否完整核对</w:t>
            </w:r>
          </w:p>
        </w:tc>
        <w:tc>
          <w:tcPr>
            <w:tcW w:w="1842" w:type="dxa"/>
            <w:tcBorders>
              <w:top w:val="single" w:color="auto" w:sz="8" w:space="0"/>
            </w:tcBorders>
            <w:vAlign w:val="center"/>
          </w:tcPr>
          <w:p w14:paraId="2CD186D1">
            <w:pPr>
              <w:pStyle w:val="178"/>
            </w:pPr>
            <w:r>
              <w:rPr>
                <w:rFonts w:hint="eastAsia"/>
              </w:rPr>
              <w:t>□是 □否</w:t>
            </w:r>
          </w:p>
        </w:tc>
        <w:tc>
          <w:tcPr>
            <w:tcW w:w="993" w:type="dxa"/>
            <w:tcBorders>
              <w:top w:val="single" w:color="auto" w:sz="8" w:space="0"/>
            </w:tcBorders>
            <w:vAlign w:val="center"/>
          </w:tcPr>
          <w:p w14:paraId="7D2DBC77">
            <w:pPr>
              <w:pStyle w:val="178"/>
            </w:pPr>
          </w:p>
        </w:tc>
        <w:tc>
          <w:tcPr>
            <w:tcW w:w="1547" w:type="dxa"/>
            <w:tcBorders>
              <w:top w:val="single" w:color="auto" w:sz="8" w:space="0"/>
            </w:tcBorders>
            <w:vAlign w:val="center"/>
          </w:tcPr>
          <w:p w14:paraId="5EA41871">
            <w:pPr>
              <w:pStyle w:val="178"/>
            </w:pPr>
          </w:p>
        </w:tc>
      </w:tr>
      <w:tr w14:paraId="0DF3DD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3D33FD05">
            <w:pPr>
              <w:pStyle w:val="178"/>
            </w:pPr>
            <w:r>
              <w:rPr>
                <w:rFonts w:hint="eastAsia"/>
              </w:rPr>
              <w:t>图像采集</w:t>
            </w:r>
          </w:p>
        </w:tc>
        <w:tc>
          <w:tcPr>
            <w:tcW w:w="3686" w:type="dxa"/>
            <w:vAlign w:val="center"/>
          </w:tcPr>
          <w:p w14:paraId="0E7E6C55">
            <w:pPr>
              <w:pStyle w:val="178"/>
            </w:pPr>
            <w:r>
              <w:rPr>
                <w:rFonts w:hint="eastAsia"/>
              </w:rPr>
              <w:t>关键图像是否完整，标准切面是否符合要求</w:t>
            </w:r>
          </w:p>
        </w:tc>
        <w:tc>
          <w:tcPr>
            <w:tcW w:w="1842" w:type="dxa"/>
            <w:vAlign w:val="center"/>
          </w:tcPr>
          <w:p w14:paraId="230E9F3F">
            <w:pPr>
              <w:pStyle w:val="178"/>
            </w:pPr>
            <w:r>
              <w:rPr>
                <w:rFonts w:hint="eastAsia"/>
              </w:rPr>
              <w:t>□是 □否</w:t>
            </w:r>
          </w:p>
        </w:tc>
        <w:tc>
          <w:tcPr>
            <w:tcW w:w="993" w:type="dxa"/>
            <w:vAlign w:val="center"/>
          </w:tcPr>
          <w:p w14:paraId="02FFE75E">
            <w:pPr>
              <w:pStyle w:val="178"/>
            </w:pPr>
          </w:p>
        </w:tc>
        <w:tc>
          <w:tcPr>
            <w:tcW w:w="1547" w:type="dxa"/>
            <w:vAlign w:val="center"/>
          </w:tcPr>
          <w:p w14:paraId="2E5BAC75">
            <w:pPr>
              <w:pStyle w:val="178"/>
            </w:pPr>
          </w:p>
        </w:tc>
      </w:tr>
      <w:tr w14:paraId="4128FA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66" w:type="dxa"/>
            <w:vAlign w:val="center"/>
          </w:tcPr>
          <w:p w14:paraId="5F947F6B">
            <w:pPr>
              <w:pStyle w:val="178"/>
            </w:pPr>
            <w:r>
              <w:rPr>
                <w:rFonts w:hint="eastAsia"/>
              </w:rPr>
              <w:t>图像质量</w:t>
            </w:r>
          </w:p>
        </w:tc>
        <w:tc>
          <w:tcPr>
            <w:tcW w:w="3686" w:type="dxa"/>
            <w:vAlign w:val="center"/>
          </w:tcPr>
          <w:p w14:paraId="0A05CCC4">
            <w:pPr>
              <w:pStyle w:val="178"/>
            </w:pPr>
            <w:r>
              <w:rPr>
                <w:rFonts w:hint="eastAsia"/>
              </w:rPr>
              <w:t>目标结构是否清晰，</w:t>
            </w:r>
          </w:p>
          <w:p w14:paraId="5EE914EB">
            <w:pPr>
              <w:pStyle w:val="178"/>
            </w:pPr>
            <w:r>
              <w:rPr>
                <w:rFonts w:hint="eastAsia"/>
              </w:rPr>
              <w:t>边界和内部回声是否可判读</w:t>
            </w:r>
          </w:p>
        </w:tc>
        <w:tc>
          <w:tcPr>
            <w:tcW w:w="1842" w:type="dxa"/>
            <w:vAlign w:val="center"/>
          </w:tcPr>
          <w:p w14:paraId="2ED46E8A">
            <w:pPr>
              <w:pStyle w:val="178"/>
            </w:pPr>
            <w:r>
              <w:rPr>
                <w:rFonts w:hint="eastAsia"/>
              </w:rPr>
              <w:t>□是 □否</w:t>
            </w:r>
          </w:p>
        </w:tc>
        <w:tc>
          <w:tcPr>
            <w:tcW w:w="993" w:type="dxa"/>
            <w:vAlign w:val="center"/>
          </w:tcPr>
          <w:p w14:paraId="26A15E94">
            <w:pPr>
              <w:pStyle w:val="178"/>
            </w:pPr>
          </w:p>
        </w:tc>
        <w:tc>
          <w:tcPr>
            <w:tcW w:w="1547" w:type="dxa"/>
            <w:vAlign w:val="center"/>
          </w:tcPr>
          <w:p w14:paraId="17B62152">
            <w:pPr>
              <w:pStyle w:val="178"/>
            </w:pPr>
          </w:p>
        </w:tc>
      </w:tr>
      <w:tr w14:paraId="0E69F8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66" w:type="dxa"/>
            <w:vAlign w:val="center"/>
          </w:tcPr>
          <w:p w14:paraId="5C12F481">
            <w:pPr>
              <w:pStyle w:val="178"/>
            </w:pPr>
            <w:r>
              <w:rPr>
                <w:rFonts w:hint="eastAsia"/>
              </w:rPr>
              <w:t>测量标注</w:t>
            </w:r>
          </w:p>
        </w:tc>
        <w:tc>
          <w:tcPr>
            <w:tcW w:w="3686" w:type="dxa"/>
            <w:vAlign w:val="center"/>
          </w:tcPr>
          <w:p w14:paraId="7134CD6C">
            <w:pPr>
              <w:pStyle w:val="178"/>
            </w:pPr>
            <w:r>
              <w:rPr>
                <w:rFonts w:hint="eastAsia"/>
              </w:rPr>
              <w:t>测量切面、游标位置、</w:t>
            </w:r>
          </w:p>
          <w:p w14:paraId="5E3AD65F">
            <w:pPr>
              <w:pStyle w:val="178"/>
            </w:pPr>
            <w:r>
              <w:rPr>
                <w:rFonts w:hint="eastAsia"/>
              </w:rPr>
              <w:t>单位和标注是否规范</w:t>
            </w:r>
          </w:p>
        </w:tc>
        <w:tc>
          <w:tcPr>
            <w:tcW w:w="1842" w:type="dxa"/>
            <w:vAlign w:val="center"/>
          </w:tcPr>
          <w:p w14:paraId="123EEEBB">
            <w:pPr>
              <w:pStyle w:val="178"/>
            </w:pPr>
            <w:r>
              <w:rPr>
                <w:rFonts w:hint="eastAsia"/>
              </w:rPr>
              <w:t>□是 □否</w:t>
            </w:r>
          </w:p>
        </w:tc>
        <w:tc>
          <w:tcPr>
            <w:tcW w:w="993" w:type="dxa"/>
            <w:vAlign w:val="center"/>
          </w:tcPr>
          <w:p w14:paraId="135924D9">
            <w:pPr>
              <w:pStyle w:val="178"/>
            </w:pPr>
          </w:p>
        </w:tc>
        <w:tc>
          <w:tcPr>
            <w:tcW w:w="1547" w:type="dxa"/>
            <w:vAlign w:val="center"/>
          </w:tcPr>
          <w:p w14:paraId="5DE7530D">
            <w:pPr>
              <w:pStyle w:val="178"/>
            </w:pPr>
          </w:p>
        </w:tc>
      </w:tr>
      <w:tr w14:paraId="20789B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66" w:type="dxa"/>
            <w:vAlign w:val="center"/>
          </w:tcPr>
          <w:p w14:paraId="12780410">
            <w:pPr>
              <w:pStyle w:val="178"/>
            </w:pPr>
            <w:r>
              <w:rPr>
                <w:rFonts w:hint="eastAsia"/>
              </w:rPr>
              <w:t>异常留存</w:t>
            </w:r>
          </w:p>
        </w:tc>
        <w:tc>
          <w:tcPr>
            <w:tcW w:w="3686" w:type="dxa"/>
            <w:vAlign w:val="center"/>
          </w:tcPr>
          <w:p w14:paraId="2140A365">
            <w:pPr>
              <w:pStyle w:val="178"/>
            </w:pPr>
            <w:r>
              <w:rPr>
                <w:rFonts w:hint="eastAsia"/>
              </w:rPr>
              <w:t>异常部位是否有多切面或动态图像支持</w:t>
            </w:r>
          </w:p>
        </w:tc>
        <w:tc>
          <w:tcPr>
            <w:tcW w:w="1842" w:type="dxa"/>
            <w:vAlign w:val="center"/>
          </w:tcPr>
          <w:p w14:paraId="47C91B67">
            <w:pPr>
              <w:pStyle w:val="178"/>
            </w:pPr>
            <w:r>
              <w:rPr>
                <w:rFonts w:hint="eastAsia"/>
              </w:rPr>
              <w:t>□是 □否</w:t>
            </w:r>
          </w:p>
        </w:tc>
        <w:tc>
          <w:tcPr>
            <w:tcW w:w="993" w:type="dxa"/>
            <w:vAlign w:val="center"/>
          </w:tcPr>
          <w:p w14:paraId="092D23BA">
            <w:pPr>
              <w:pStyle w:val="178"/>
            </w:pPr>
          </w:p>
        </w:tc>
        <w:tc>
          <w:tcPr>
            <w:tcW w:w="1547" w:type="dxa"/>
            <w:vAlign w:val="center"/>
          </w:tcPr>
          <w:p w14:paraId="23C039DD">
            <w:pPr>
              <w:pStyle w:val="178"/>
            </w:pPr>
          </w:p>
        </w:tc>
      </w:tr>
      <w:tr w14:paraId="3C5BCC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4E0433E9">
            <w:pPr>
              <w:pStyle w:val="178"/>
            </w:pPr>
            <w:r>
              <w:rPr>
                <w:rFonts w:hint="eastAsia"/>
              </w:rPr>
              <w:t>报告内容</w:t>
            </w:r>
          </w:p>
        </w:tc>
        <w:tc>
          <w:tcPr>
            <w:tcW w:w="3686" w:type="dxa"/>
            <w:vAlign w:val="center"/>
          </w:tcPr>
          <w:p w14:paraId="1248620A">
            <w:pPr>
              <w:pStyle w:val="178"/>
            </w:pPr>
            <w:r>
              <w:rPr>
                <w:rFonts w:hint="eastAsia"/>
              </w:rPr>
              <w:t>报告描述是否完整，结论是否与图像一致</w:t>
            </w:r>
          </w:p>
        </w:tc>
        <w:tc>
          <w:tcPr>
            <w:tcW w:w="1842" w:type="dxa"/>
            <w:vAlign w:val="center"/>
          </w:tcPr>
          <w:p w14:paraId="7DE5DECA">
            <w:pPr>
              <w:pStyle w:val="178"/>
            </w:pPr>
            <w:r>
              <w:rPr>
                <w:rFonts w:hint="eastAsia"/>
              </w:rPr>
              <w:t>□是 □否</w:t>
            </w:r>
          </w:p>
        </w:tc>
        <w:tc>
          <w:tcPr>
            <w:tcW w:w="993" w:type="dxa"/>
            <w:vAlign w:val="center"/>
          </w:tcPr>
          <w:p w14:paraId="76A0DE52">
            <w:pPr>
              <w:pStyle w:val="178"/>
            </w:pPr>
          </w:p>
        </w:tc>
        <w:tc>
          <w:tcPr>
            <w:tcW w:w="1547" w:type="dxa"/>
            <w:vAlign w:val="center"/>
          </w:tcPr>
          <w:p w14:paraId="147DE235">
            <w:pPr>
              <w:pStyle w:val="178"/>
            </w:pPr>
          </w:p>
        </w:tc>
      </w:tr>
      <w:tr w14:paraId="1A24B5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28CD454B">
            <w:pPr>
              <w:pStyle w:val="178"/>
            </w:pPr>
            <w:r>
              <w:rPr>
                <w:rFonts w:hint="eastAsia"/>
              </w:rPr>
              <w:t>报告审核</w:t>
            </w:r>
          </w:p>
        </w:tc>
        <w:tc>
          <w:tcPr>
            <w:tcW w:w="3686" w:type="dxa"/>
            <w:vAlign w:val="center"/>
          </w:tcPr>
          <w:p w14:paraId="65E82024">
            <w:pPr>
              <w:pStyle w:val="178"/>
            </w:pPr>
            <w:r>
              <w:rPr>
                <w:rFonts w:hint="eastAsia"/>
              </w:rPr>
              <w:t>重点病例是否按规定审核</w:t>
            </w:r>
          </w:p>
        </w:tc>
        <w:tc>
          <w:tcPr>
            <w:tcW w:w="1842" w:type="dxa"/>
            <w:vAlign w:val="center"/>
          </w:tcPr>
          <w:p w14:paraId="1525F360">
            <w:pPr>
              <w:pStyle w:val="178"/>
            </w:pPr>
            <w:r>
              <w:rPr>
                <w:rFonts w:hint="eastAsia"/>
              </w:rPr>
              <w:t>□是 □否</w:t>
            </w:r>
          </w:p>
        </w:tc>
        <w:tc>
          <w:tcPr>
            <w:tcW w:w="993" w:type="dxa"/>
            <w:vAlign w:val="center"/>
          </w:tcPr>
          <w:p w14:paraId="6BF66BBC">
            <w:pPr>
              <w:pStyle w:val="178"/>
            </w:pPr>
          </w:p>
        </w:tc>
        <w:tc>
          <w:tcPr>
            <w:tcW w:w="1547" w:type="dxa"/>
            <w:vAlign w:val="center"/>
          </w:tcPr>
          <w:p w14:paraId="678FFE89">
            <w:pPr>
              <w:pStyle w:val="178"/>
            </w:pPr>
          </w:p>
        </w:tc>
      </w:tr>
      <w:tr w14:paraId="4A970F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0D5B4509">
            <w:pPr>
              <w:pStyle w:val="178"/>
            </w:pPr>
            <w:r>
              <w:rPr>
                <w:rFonts w:hint="eastAsia"/>
              </w:rPr>
              <w:t>图像归档</w:t>
            </w:r>
          </w:p>
        </w:tc>
        <w:tc>
          <w:tcPr>
            <w:tcW w:w="3686" w:type="dxa"/>
            <w:vAlign w:val="center"/>
          </w:tcPr>
          <w:p w14:paraId="2CBA1A14">
            <w:pPr>
              <w:pStyle w:val="178"/>
            </w:pPr>
            <w:r>
              <w:rPr>
                <w:rFonts w:hint="eastAsia"/>
              </w:rPr>
              <w:t>图像、测量数据、</w:t>
            </w:r>
          </w:p>
          <w:p w14:paraId="017415CF">
            <w:pPr>
              <w:pStyle w:val="178"/>
            </w:pPr>
            <w:r>
              <w:rPr>
                <w:rFonts w:hint="eastAsia"/>
              </w:rPr>
              <w:t>报告和审核记录是否完整归档</w:t>
            </w:r>
          </w:p>
        </w:tc>
        <w:tc>
          <w:tcPr>
            <w:tcW w:w="1842" w:type="dxa"/>
            <w:vAlign w:val="center"/>
          </w:tcPr>
          <w:p w14:paraId="5D7547C4">
            <w:pPr>
              <w:pStyle w:val="178"/>
            </w:pPr>
            <w:r>
              <w:rPr>
                <w:rFonts w:hint="eastAsia"/>
              </w:rPr>
              <w:t>□是 □否</w:t>
            </w:r>
          </w:p>
        </w:tc>
        <w:tc>
          <w:tcPr>
            <w:tcW w:w="993" w:type="dxa"/>
            <w:vAlign w:val="center"/>
          </w:tcPr>
          <w:p w14:paraId="774F126D">
            <w:pPr>
              <w:pStyle w:val="178"/>
            </w:pPr>
          </w:p>
        </w:tc>
        <w:tc>
          <w:tcPr>
            <w:tcW w:w="1547" w:type="dxa"/>
            <w:vAlign w:val="center"/>
          </w:tcPr>
          <w:p w14:paraId="2F82DE4D">
            <w:pPr>
              <w:pStyle w:val="178"/>
            </w:pPr>
          </w:p>
        </w:tc>
      </w:tr>
      <w:tr w14:paraId="7C180A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204637E4">
            <w:pPr>
              <w:pStyle w:val="178"/>
            </w:pPr>
            <w:r>
              <w:rPr>
                <w:rFonts w:hint="eastAsia"/>
              </w:rPr>
              <w:t>追溯管理</w:t>
            </w:r>
          </w:p>
        </w:tc>
        <w:tc>
          <w:tcPr>
            <w:tcW w:w="3686" w:type="dxa"/>
            <w:vAlign w:val="center"/>
          </w:tcPr>
          <w:p w14:paraId="40DAE871">
            <w:pPr>
              <w:pStyle w:val="178"/>
            </w:pPr>
            <w:r>
              <w:rPr>
                <w:rFonts w:hint="eastAsia"/>
              </w:rPr>
              <w:t>图像是否可追溯至人员、设备、时间和报告</w:t>
            </w:r>
          </w:p>
        </w:tc>
        <w:tc>
          <w:tcPr>
            <w:tcW w:w="1842" w:type="dxa"/>
            <w:vAlign w:val="center"/>
          </w:tcPr>
          <w:p w14:paraId="2913FCE3">
            <w:pPr>
              <w:pStyle w:val="178"/>
            </w:pPr>
            <w:r>
              <w:rPr>
                <w:rFonts w:hint="eastAsia"/>
              </w:rPr>
              <w:t>□是 □否</w:t>
            </w:r>
          </w:p>
        </w:tc>
        <w:tc>
          <w:tcPr>
            <w:tcW w:w="993" w:type="dxa"/>
            <w:vAlign w:val="center"/>
          </w:tcPr>
          <w:p w14:paraId="7ED94F07">
            <w:pPr>
              <w:pStyle w:val="178"/>
            </w:pPr>
          </w:p>
        </w:tc>
        <w:tc>
          <w:tcPr>
            <w:tcW w:w="1547" w:type="dxa"/>
            <w:vAlign w:val="center"/>
          </w:tcPr>
          <w:p w14:paraId="71B9B314">
            <w:pPr>
              <w:pStyle w:val="178"/>
            </w:pPr>
          </w:p>
        </w:tc>
      </w:tr>
      <w:tr w14:paraId="2EB04B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66" w:type="dxa"/>
            <w:vAlign w:val="center"/>
          </w:tcPr>
          <w:p w14:paraId="4146F522">
            <w:pPr>
              <w:pStyle w:val="178"/>
            </w:pPr>
            <w:r>
              <w:rPr>
                <w:rFonts w:hint="eastAsia"/>
              </w:rPr>
              <w:t>隐私安全</w:t>
            </w:r>
          </w:p>
        </w:tc>
        <w:tc>
          <w:tcPr>
            <w:tcW w:w="3686" w:type="dxa"/>
            <w:vAlign w:val="center"/>
          </w:tcPr>
          <w:p w14:paraId="293DE0CC">
            <w:pPr>
              <w:pStyle w:val="178"/>
            </w:pPr>
            <w:r>
              <w:rPr>
                <w:rFonts w:hint="eastAsia"/>
              </w:rPr>
              <w:t>图像使用、导出、</w:t>
            </w:r>
          </w:p>
          <w:p w14:paraId="5A36F3CA">
            <w:pPr>
              <w:pStyle w:val="178"/>
            </w:pPr>
            <w:r>
              <w:rPr>
                <w:rFonts w:hint="eastAsia"/>
              </w:rPr>
              <w:t>会诊和教学是否符合隐私要求</w:t>
            </w:r>
          </w:p>
        </w:tc>
        <w:tc>
          <w:tcPr>
            <w:tcW w:w="1842" w:type="dxa"/>
            <w:vAlign w:val="center"/>
          </w:tcPr>
          <w:p w14:paraId="09336F71">
            <w:pPr>
              <w:pStyle w:val="178"/>
            </w:pPr>
            <w:r>
              <w:rPr>
                <w:rFonts w:hint="eastAsia"/>
              </w:rPr>
              <w:t>□是 □否</w:t>
            </w:r>
          </w:p>
        </w:tc>
        <w:tc>
          <w:tcPr>
            <w:tcW w:w="993" w:type="dxa"/>
            <w:vAlign w:val="center"/>
          </w:tcPr>
          <w:p w14:paraId="1546FA7A">
            <w:pPr>
              <w:pStyle w:val="178"/>
            </w:pPr>
          </w:p>
        </w:tc>
        <w:tc>
          <w:tcPr>
            <w:tcW w:w="1547" w:type="dxa"/>
            <w:vAlign w:val="center"/>
          </w:tcPr>
          <w:p w14:paraId="5F03C52D">
            <w:pPr>
              <w:pStyle w:val="178"/>
            </w:pPr>
          </w:p>
        </w:tc>
      </w:tr>
    </w:tbl>
    <w:p w14:paraId="53119499">
      <w:pPr>
        <w:pStyle w:val="211"/>
        <w:spacing w:before="120" w:beforeLines="50" w:line="360" w:lineRule="auto"/>
      </w:pPr>
      <w:r>
        <w:t>评价发现问题时，应形成整改记录。整改记录应包括问题描述、原因分析、责任人员、整改措施、完成期限和验证结果。</w:t>
      </w:r>
    </w:p>
    <w:p w14:paraId="41BA30CB">
      <w:pPr>
        <w:pStyle w:val="56"/>
        <w:ind w:firstLine="420"/>
      </w:pPr>
    </w:p>
    <w:bookmarkEnd w:id="60"/>
    <w:p w14:paraId="1A5228CB">
      <w:pPr>
        <w:pStyle w:val="56"/>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pPr>
      <w:bookmarkStart w:id="62" w:name="BookMark6"/>
    </w:p>
    <w:p w14:paraId="0DB2B083">
      <w:pPr>
        <w:pStyle w:val="63"/>
        <w:spacing w:after="120" w:line="360" w:lineRule="auto"/>
      </w:pPr>
      <w:bookmarkStart w:id="63" w:name="_Toc228614154"/>
      <w:r>
        <w:rPr>
          <w:rFonts w:hint="eastAsia"/>
          <w:spacing w:val="105"/>
        </w:rPr>
        <w:t>参考文</w:t>
      </w:r>
      <w:r>
        <w:rPr>
          <w:rFonts w:hint="eastAsia"/>
        </w:rPr>
        <w:t>献</w:t>
      </w:r>
      <w:bookmarkEnd w:id="63"/>
    </w:p>
    <w:p w14:paraId="3782561B">
      <w:pPr>
        <w:pStyle w:val="56"/>
        <w:spacing w:line="360" w:lineRule="auto"/>
        <w:ind w:firstLine="420"/>
      </w:pPr>
      <w:r>
        <w:rPr>
          <w:rFonts w:hint="eastAsia"/>
        </w:rPr>
        <w:t>[1] GB/T 1.1 标准化工作导则 第1部分：标准化文件的结构和起草规则</w:t>
      </w:r>
    </w:p>
    <w:p w14:paraId="1E2E103E">
      <w:pPr>
        <w:pStyle w:val="56"/>
        <w:spacing w:line="360" w:lineRule="auto"/>
        <w:ind w:firstLine="420"/>
      </w:pPr>
      <w:r>
        <w:rPr>
          <w:rFonts w:hint="eastAsia"/>
        </w:rPr>
        <w:t>[2] GB/T 19001 质量管理体系 要求</w:t>
      </w:r>
    </w:p>
    <w:p w14:paraId="6831EA78">
      <w:pPr>
        <w:pStyle w:val="56"/>
        <w:spacing w:line="360" w:lineRule="auto"/>
        <w:ind w:firstLine="420"/>
      </w:pPr>
      <w:r>
        <w:rPr>
          <w:rFonts w:hint="eastAsia"/>
        </w:rPr>
        <w:t>[3] WS/T 367 医疗机构消毒技术规范</w:t>
      </w:r>
    </w:p>
    <w:p w14:paraId="5DFCF687">
      <w:pPr>
        <w:pStyle w:val="56"/>
        <w:spacing w:line="360" w:lineRule="auto"/>
        <w:ind w:firstLine="420"/>
      </w:pPr>
      <w:r>
        <w:rPr>
          <w:rFonts w:hint="eastAsia"/>
        </w:rPr>
        <w:t>[4] WS/T 313 医务人员手卫生规范</w:t>
      </w:r>
    </w:p>
    <w:bookmarkEnd w:id="62"/>
    <w:p w14:paraId="2C800AD3">
      <w:pPr>
        <w:pStyle w:val="56"/>
        <w:ind w:firstLine="0" w:firstLineChars="0"/>
        <w:jc w:val="center"/>
      </w:pPr>
      <w:bookmarkStart w:id="64" w:name="BookMark8"/>
      <w:r>
        <w:rPr>
          <w:rFonts w:hint="eastAsia"/>
        </w:rPr>
        <w:drawing>
          <wp:inline distT="0" distB="0" distL="0" distR="0">
            <wp:extent cx="1485900" cy="317500"/>
            <wp:effectExtent l="0" t="0" r="0" b="6350"/>
            <wp:docPr id="156848977" name="图片 3"/>
            <wp:cNvGraphicFramePr/>
            <a:graphic xmlns:a="http://schemas.openxmlformats.org/drawingml/2006/main">
              <a:graphicData uri="http://schemas.openxmlformats.org/drawingml/2006/picture">
                <pic:pic xmlns:pic="http://schemas.openxmlformats.org/drawingml/2006/picture">
                  <pic:nvPicPr>
                    <pic:cNvPr id="156848977" name="图片 3"/>
                    <pic:cNvPicPr/>
                  </pic:nvPicPr>
                  <pic:blipFill>
                    <a:blip r:embed="rId3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4"/>
    </w:p>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E1CB4">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18</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2DDA0">
    <w:pPr>
      <w:pStyle w:val="52"/>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BC36B">
    <w:pPr>
      <w:pStyle w:val="51"/>
    </w:pPr>
    <w:r>
      <w:fldChar w:fldCharType="begin"/>
    </w:r>
    <w:r>
      <w:instrText xml:space="preserve"> PAGE   \* MERGEFORMAT \* MERGEFORMAT </w:instrText>
    </w:r>
    <w:r>
      <w:fldChar w:fldCharType="separate"/>
    </w:r>
    <w:r>
      <w:t>19</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8EB57">
    <w:pPr>
      <w:pStyle w:val="52"/>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A353E">
    <w:pPr>
      <w:pStyle w:val="51"/>
    </w:pPr>
    <w:r>
      <w:fldChar w:fldCharType="begin"/>
    </w:r>
    <w:r>
      <w:instrText xml:space="preserve"> PAGE   \* MERGEFORMAT \* MERGEFORMAT </w:instrText>
    </w:r>
    <w:r>
      <w:fldChar w:fldCharType="separate"/>
    </w:r>
    <w:r>
      <w:t>19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60885">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C41B7">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0275—2026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0275—2026</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17808">
    <w:pPr>
      <w:pStyle w:val="61"/>
      <w:rPr>
        <w:rFonts w:hint="eastAsia"/>
      </w:rPr>
    </w:pPr>
    <w:r>
      <w:fldChar w:fldCharType="begin"/>
    </w:r>
    <w:r>
      <w:instrText xml:space="preserve"> STYLEREF  标准文件_文件编号  \* MERGEFORMAT </w:instrText>
    </w:r>
    <w:r>
      <w:fldChar w:fldCharType="separate"/>
    </w:r>
    <w:r>
      <w:t>T/XZBX 0275—2026</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CF366">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0275—2026</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FD1D0">
    <w:pPr>
      <w:pStyle w:val="61"/>
      <w:rPr>
        <w:rFonts w:hint="eastAsia"/>
      </w:rPr>
    </w:pPr>
    <w:r>
      <w:fldChar w:fldCharType="begin"/>
    </w:r>
    <w:r>
      <w:instrText xml:space="preserve"> STYLEREF  标准文件_文件编号  \* MERGEFORMAT </w:instrText>
    </w:r>
    <w:r>
      <w:fldChar w:fldCharType="separate"/>
    </w:r>
    <w:r>
      <w:t>T/XZBX 0275—2026</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D729B">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0275—2026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8FCB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0275—2026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0275—2026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4065D">
    <w:pPr>
      <w:pStyle w:val="61"/>
      <w:rPr>
        <w:rFonts w:hint="eastAsia"/>
      </w:rPr>
    </w:pPr>
    <w:r>
      <w:fldChar w:fldCharType="begin"/>
    </w:r>
    <w:r>
      <w:instrText xml:space="preserve"> STYLEREF  标准文件_文件编号  \* MERGEFORMAT </w:instrText>
    </w:r>
    <w:r>
      <w:fldChar w:fldCharType="separate"/>
    </w:r>
    <w:r>
      <w:t>T/XZBX 0275—2026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E2AF5">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0275—2026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0275—2026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0275—2026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22C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BEA"/>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60EA"/>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FD4"/>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07E35"/>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0F39"/>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3D71"/>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2AC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3FB"/>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1C"/>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6B870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3" Type="http://schemas.openxmlformats.org/officeDocument/2006/relationships/glossaryDocument" Target="glossary/document.xml"/><Relationship Id="rId42" Type="http://schemas.openxmlformats.org/officeDocument/2006/relationships/fontTable" Target="fontTable.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image" Target="media/image3.jpeg"/><Relationship Id="rId37" Type="http://schemas.openxmlformats.org/officeDocument/2006/relationships/image" Target="media/image2.png"/><Relationship Id="rId36" Type="http://schemas.openxmlformats.org/officeDocument/2006/relationships/image" Target="media/image1.png"/><Relationship Id="rId35" Type="http://schemas.openxmlformats.org/officeDocument/2006/relationships/theme" Target="theme/theme1.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5EBAAE55">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271C03AE">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438B3D94">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67083"/>
    <w:rsid w:val="0007358F"/>
    <w:rsid w:val="00176BEA"/>
    <w:rsid w:val="002E6AD9"/>
    <w:rsid w:val="003646F4"/>
    <w:rsid w:val="003F62CE"/>
    <w:rsid w:val="004A6324"/>
    <w:rsid w:val="00507E35"/>
    <w:rsid w:val="005B18DA"/>
    <w:rsid w:val="005E4B5C"/>
    <w:rsid w:val="006141C6"/>
    <w:rsid w:val="00652769"/>
    <w:rsid w:val="00796662"/>
    <w:rsid w:val="008C0337"/>
    <w:rsid w:val="008E6778"/>
    <w:rsid w:val="00AA2819"/>
    <w:rsid w:val="00AE100B"/>
    <w:rsid w:val="00AE1DC6"/>
    <w:rsid w:val="00B9451E"/>
    <w:rsid w:val="00C70137"/>
    <w:rsid w:val="00DE6E1C"/>
    <w:rsid w:val="00E76885"/>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27</Pages>
  <Words>5394</Words>
  <Characters>5742</Characters>
  <Lines>570</Lines>
  <Paragraphs>492</Paragraphs>
  <TotalTime>134</TotalTime>
  <ScaleCrop>false</ScaleCrop>
  <LinksUpToDate>false</LinksUpToDate>
  <CharactersWithSpaces>5876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2026-05-19T06:21:29Z</dcterms:modified>
  <dc:title>团体标准</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4D369DF2A558492686488AC55E4F5C1F_12</vt:lpwstr>
  </property>
</Properties>
</file>