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1.140.9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91.140.90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Q 78"/>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Q 78</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74"/>
            </w:textInput>
          </w:ffData>
        </w:fldChar>
      </w:r>
      <w:bookmarkStart w:id="6" w:name="NSTD_CODE_F"/>
      <w:r>
        <w:instrText xml:space="preserve"> FORMTEXT </w:instrText>
      </w:r>
      <w:r>
        <w:fldChar w:fldCharType="separate"/>
      </w:r>
      <w:r>
        <w:t>0274</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电梯门系统安全防护升级改造技术要求"/>
            </w:textInput>
          </w:ffData>
        </w:fldChar>
      </w:r>
      <w:bookmarkStart w:id="9" w:name="CSTD_NAME"/>
      <w:r>
        <w:rPr>
          <w:rFonts w:hint="eastAsia"/>
        </w:rPr>
        <w:instrText xml:space="preserve"> FORMTEXT </w:instrText>
      </w:r>
      <w:r>
        <w:rPr>
          <w:rFonts w:hint="eastAsia"/>
        </w:rPr>
        <w:fldChar w:fldCharType="separate"/>
      </w:r>
      <w:r>
        <w:rPr>
          <w:rFonts w:hint="eastAsia"/>
        </w:rPr>
        <w:t>电梯门系统安全防护升级改造技术要求</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Requirements for safety protection upgrading and renovation technology of elevator door system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Requirements for safety protection upgrading and renovation technology of elevator door systems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7315F573">
      <w:pPr>
        <w:pStyle w:val="91"/>
        <w:spacing w:after="360"/>
        <w:rPr>
          <w:rFonts w:hint="eastAsia"/>
        </w:rPr>
      </w:pPr>
      <w:bookmarkStart w:id="21" w:name="BookMark1"/>
      <w:r>
        <w:rPr>
          <w:rFonts w:hint="eastAsia"/>
          <w:spacing w:val="320"/>
        </w:rPr>
        <w:t>目</w:t>
      </w:r>
      <w:r>
        <w:rPr>
          <w:rFonts w:hint="eastAsia"/>
        </w:rPr>
        <w:t>次</w:t>
      </w:r>
    </w:p>
    <w:p w14:paraId="41649BE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"_Toc228615824"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_Toc228615824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4BBCEDD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"_Toc228615825"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_Toc228615825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29FD288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"_Toc228615826"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_Toc228615826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0095BB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"_Toc228615827"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_Toc228615827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210B26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"_Toc228615828"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_Toc228615828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5981BE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"_Toc228615829"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_Toc228615829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773B05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"_Toc228615830" </w:instrText>
      </w:r>
      <w:r>
        <w:fldChar w:fldCharType="separate"/>
      </w:r>
      <w:r>
        <w:rPr>
          <w:rStyle w:val="32"/>
        </w:rPr>
        <w:t>5  改造前评估</w:t>
      </w:r>
      <w:r>
        <w:rPr>
          <w:rFonts w:hint="eastAsia"/>
        </w:rPr>
        <w:tab/>
      </w:r>
      <w:r>
        <w:rPr>
          <w:rFonts w:hint="eastAsia"/>
        </w:rPr>
        <w:fldChar w:fldCharType="begin"/>
      </w:r>
      <w:r>
        <w:rPr>
          <w:rFonts w:hint="eastAsia"/>
        </w:rPr>
        <w:instrText xml:space="preserve"> </w:instrText>
      </w:r>
      <w:r>
        <w:instrText xml:space="preserve">PAGEREF _Toc228615830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2C407BE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"_Toc228615831" </w:instrText>
      </w:r>
      <w:r>
        <w:fldChar w:fldCharType="separate"/>
      </w:r>
      <w:r>
        <w:rPr>
          <w:rStyle w:val="32"/>
        </w:rPr>
        <w:t>6  改造方案设计</w:t>
      </w:r>
      <w:r>
        <w:rPr>
          <w:rFonts w:hint="eastAsia"/>
        </w:rPr>
        <w:tab/>
      </w:r>
      <w:r>
        <w:rPr>
          <w:rFonts w:hint="eastAsia"/>
        </w:rPr>
        <w:fldChar w:fldCharType="begin"/>
      </w:r>
      <w:r>
        <w:rPr>
          <w:rFonts w:hint="eastAsia"/>
        </w:rPr>
        <w:instrText xml:space="preserve"> </w:instrText>
      </w:r>
      <w:r>
        <w:instrText xml:space="preserve">PAGEREF _Toc228615831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40DF253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"_Toc228615832" </w:instrText>
      </w:r>
      <w:r>
        <w:fldChar w:fldCharType="separate"/>
      </w:r>
      <w:r>
        <w:rPr>
          <w:rStyle w:val="32"/>
        </w:rPr>
        <w:t>7  部件技术要求</w:t>
      </w:r>
      <w:r>
        <w:rPr>
          <w:rFonts w:hint="eastAsia"/>
        </w:rPr>
        <w:tab/>
      </w:r>
      <w:r>
        <w:rPr>
          <w:rFonts w:hint="eastAsia"/>
        </w:rPr>
        <w:fldChar w:fldCharType="begin"/>
      </w:r>
      <w:r>
        <w:rPr>
          <w:rFonts w:hint="eastAsia"/>
        </w:rPr>
        <w:instrText xml:space="preserve"> </w:instrText>
      </w:r>
      <w:r>
        <w:instrText xml:space="preserve">PAGEREF _Toc228615832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4BA37AF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"_Toc228615833" </w:instrText>
      </w:r>
      <w:r>
        <w:fldChar w:fldCharType="separate"/>
      </w:r>
      <w:r>
        <w:rPr>
          <w:rStyle w:val="32"/>
        </w:rPr>
        <w:t>8  安装施工要求</w:t>
      </w:r>
      <w:r>
        <w:rPr>
          <w:rFonts w:hint="eastAsia"/>
        </w:rPr>
        <w:tab/>
      </w:r>
      <w:r>
        <w:rPr>
          <w:rFonts w:hint="eastAsia"/>
        </w:rPr>
        <w:fldChar w:fldCharType="begin"/>
      </w:r>
      <w:r>
        <w:rPr>
          <w:rFonts w:hint="eastAsia"/>
        </w:rPr>
        <w:instrText xml:space="preserve"> </w:instrText>
      </w:r>
      <w:r>
        <w:instrText xml:space="preserve">PAGEREF _Toc228615833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59B0E9E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"_Toc228615834" </w:instrText>
      </w:r>
      <w:r>
        <w:fldChar w:fldCharType="separate"/>
      </w:r>
      <w:r>
        <w:rPr>
          <w:rStyle w:val="32"/>
        </w:rPr>
        <w:t>9  调试与验证</w:t>
      </w:r>
      <w:r>
        <w:rPr>
          <w:rFonts w:hint="eastAsia"/>
        </w:rPr>
        <w:tab/>
      </w:r>
      <w:r>
        <w:rPr>
          <w:rFonts w:hint="eastAsia"/>
        </w:rPr>
        <w:fldChar w:fldCharType="begin"/>
      </w:r>
      <w:r>
        <w:rPr>
          <w:rFonts w:hint="eastAsia"/>
        </w:rPr>
        <w:instrText xml:space="preserve"> </w:instrText>
      </w:r>
      <w:r>
        <w:instrText xml:space="preserve">PAGEREF _Toc228615834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73097DF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"_Toc228615835" </w:instrText>
      </w:r>
      <w:r>
        <w:fldChar w:fldCharType="separate"/>
      </w:r>
      <w:r>
        <w:rPr>
          <w:rStyle w:val="32"/>
        </w:rPr>
        <w:t>10  验收与交付</w:t>
      </w:r>
      <w:r>
        <w:rPr>
          <w:rFonts w:hint="eastAsia"/>
        </w:rPr>
        <w:tab/>
      </w:r>
      <w:r>
        <w:rPr>
          <w:rFonts w:hint="eastAsia"/>
        </w:rPr>
        <w:fldChar w:fldCharType="begin"/>
      </w:r>
      <w:r>
        <w:rPr>
          <w:rFonts w:hint="eastAsia"/>
        </w:rPr>
        <w:instrText xml:space="preserve"> </w:instrText>
      </w:r>
      <w:r>
        <w:instrText xml:space="preserve">PAGEREF _Toc228615835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4E33023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"_Toc228615836" </w:instrText>
      </w:r>
      <w:r>
        <w:fldChar w:fldCharType="separate"/>
      </w:r>
      <w:r>
        <w:rPr>
          <w:rStyle w:val="32"/>
        </w:rPr>
        <w:t>11  运行维护要求</w:t>
      </w:r>
      <w:r>
        <w:rPr>
          <w:rFonts w:hint="eastAsia"/>
        </w:rPr>
        <w:tab/>
      </w:r>
      <w:r>
        <w:rPr>
          <w:rFonts w:hint="eastAsia"/>
        </w:rPr>
        <w:fldChar w:fldCharType="begin"/>
      </w:r>
      <w:r>
        <w:rPr>
          <w:rFonts w:hint="eastAsia"/>
        </w:rPr>
        <w:instrText xml:space="preserve"> </w:instrText>
      </w:r>
      <w:r>
        <w:instrText xml:space="preserve">PAGEREF _Toc228615836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15E7DCF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"_Toc228615837" </w:instrText>
      </w:r>
      <w:r>
        <w:fldChar w:fldCharType="separate"/>
      </w:r>
      <w:r>
        <w:rPr>
          <w:rStyle w:val="32"/>
        </w:rPr>
        <w:t>12  档案和追溯管理</w:t>
      </w:r>
      <w:r>
        <w:rPr>
          <w:rFonts w:hint="eastAsia"/>
        </w:rPr>
        <w:tab/>
      </w:r>
      <w:r>
        <w:rPr>
          <w:rFonts w:hint="eastAsia"/>
        </w:rPr>
        <w:fldChar w:fldCharType="begin"/>
      </w:r>
      <w:r>
        <w:rPr>
          <w:rFonts w:hint="eastAsia"/>
        </w:rPr>
        <w:instrText xml:space="preserve"> </w:instrText>
      </w:r>
      <w:r>
        <w:instrText xml:space="preserve">PAGEREF _Toc228615837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7B145D9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"_Toc228615838" </w:instrText>
      </w:r>
      <w:r>
        <w:fldChar w:fldCharType="separate"/>
      </w:r>
      <w:r>
        <w:rPr>
          <w:rStyle w:val="32"/>
        </w:rPr>
        <w:t>附录A（资料性）  改造前评估记录表</w:t>
      </w:r>
      <w:r>
        <w:rPr>
          <w:rFonts w:hint="eastAsia"/>
        </w:rPr>
        <w:tab/>
      </w:r>
      <w:r>
        <w:rPr>
          <w:rFonts w:hint="eastAsia"/>
        </w:rPr>
        <w:fldChar w:fldCharType="begin"/>
      </w:r>
      <w:r>
        <w:rPr>
          <w:rFonts w:hint="eastAsia"/>
        </w:rPr>
        <w:instrText xml:space="preserve"> </w:instrText>
      </w:r>
      <w:r>
        <w:instrText xml:space="preserve">PAGEREF _Toc228615838 \h</w:instrText>
      </w:r>
      <w:r>
        <w:rPr>
          <w:rFonts w:hint="eastAsia"/>
        </w:rPr>
        <w:instrText xml:space="preserve"> </w:instrText>
      </w:r>
      <w:r>
        <w:rPr>
          <w:rFonts w:hint="eastAsia"/>
        </w:rPr>
        <w:fldChar w:fldCharType="separate"/>
      </w:r>
      <w:r>
        <w:t>28</w:t>
      </w:r>
      <w:r>
        <w:rPr>
          <w:rFonts w:hint="eastAsia"/>
        </w:rPr>
        <w:fldChar w:fldCharType="end"/>
      </w:r>
      <w:r>
        <w:rPr>
          <w:rFonts w:hint="eastAsia"/>
        </w:rPr>
        <w:fldChar w:fldCharType="end"/>
      </w:r>
    </w:p>
    <w:p w14:paraId="5757921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"_Toc228615839" </w:instrText>
      </w:r>
      <w:r>
        <w:fldChar w:fldCharType="separate"/>
      </w:r>
      <w:r>
        <w:rPr>
          <w:rStyle w:val="32"/>
        </w:rPr>
        <w:t>附录B（资料性）  验收记录表</w:t>
      </w:r>
      <w:r>
        <w:rPr>
          <w:rFonts w:hint="eastAsia"/>
        </w:rPr>
        <w:tab/>
      </w:r>
      <w:r>
        <w:rPr>
          <w:rFonts w:hint="eastAsia"/>
        </w:rPr>
        <w:fldChar w:fldCharType="begin"/>
      </w:r>
      <w:r>
        <w:rPr>
          <w:rFonts w:hint="eastAsia"/>
        </w:rPr>
        <w:instrText xml:space="preserve"> </w:instrText>
      </w:r>
      <w:r>
        <w:instrText xml:space="preserve">PAGEREF _Toc228615839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558B8E2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"_Toc228615840" </w:instrText>
      </w:r>
      <w:r>
        <w:fldChar w:fldCharType="separate"/>
      </w:r>
      <w:r>
        <w:rPr>
          <w:rStyle w:val="32"/>
        </w:rPr>
        <w:t>附录C（资料性）  门系统典型异常状态及处置建议</w:t>
      </w:r>
      <w:r>
        <w:rPr>
          <w:rFonts w:hint="eastAsia"/>
        </w:rPr>
        <w:tab/>
      </w:r>
      <w:r>
        <w:rPr>
          <w:rFonts w:hint="eastAsia"/>
        </w:rPr>
        <w:fldChar w:fldCharType="begin"/>
      </w:r>
      <w:r>
        <w:rPr>
          <w:rFonts w:hint="eastAsia"/>
        </w:rPr>
        <w:instrText xml:space="preserve"> </w:instrText>
      </w:r>
      <w:r>
        <w:instrText xml:space="preserve">PAGEREF _Toc228615840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65D8A72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"_Toc228615841" </w:instrText>
      </w:r>
      <w:r>
        <w:fldChar w:fldCharType="separate"/>
      </w:r>
      <w:r>
        <w:rPr>
          <w:rStyle w:val="32"/>
        </w:rPr>
        <w:t>参考文献</w:t>
      </w:r>
      <w:r>
        <w:rPr>
          <w:rFonts w:hint="eastAsia"/>
        </w:rPr>
        <w:tab/>
      </w:r>
      <w:r>
        <w:rPr>
          <w:rFonts w:hint="eastAsia"/>
        </w:rPr>
        <w:fldChar w:fldCharType="begin"/>
      </w:r>
      <w:r>
        <w:rPr>
          <w:rFonts w:hint="eastAsia"/>
        </w:rPr>
        <w:instrText xml:space="preserve"> </w:instrText>
      </w:r>
      <w:r>
        <w:instrText xml:space="preserve">PAGEREF _Toc228615841 \h</w:instrText>
      </w:r>
      <w:r>
        <w:rPr>
          <w:rFonts w:hint="eastAsia"/>
        </w:rPr>
        <w:instrText xml:space="preserve"> </w:instrText>
      </w:r>
      <w:r>
        <w:rPr>
          <w:rFonts w:hint="eastAsia"/>
        </w:rPr>
        <w:fldChar w:fldCharType="separate"/>
      </w:r>
      <w:r>
        <w:t>31</w:t>
      </w:r>
      <w:r>
        <w:rPr>
          <w:rFonts w:hint="eastAsia"/>
        </w:rPr>
        <w:fldChar w:fldCharType="end"/>
      </w:r>
      <w:r>
        <w:rPr>
          <w:rFonts w:hint="eastAsia"/>
        </w:rPr>
        <w:fldChar w:fldCharType="end"/>
      </w:r>
    </w:p>
    <w:p w14:paraId="73DB9793">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15824"/>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本文件起草单位：河北省特种设备监督检验研究院（河北省压力管道元件型式试验中心、河北省长管拖车检验中心、河北省劳动防护用品质量监督检验站）</w:t>
      </w:r>
      <w:r>
        <w:t>。</w:t>
      </w:r>
    </w:p>
    <w:p w14:paraId="23C5D562">
      <w:pPr>
        <w:pStyle w:val="56"/>
        <w:spacing w:line="360" w:lineRule="auto"/>
        <w:ind w:firstLine="420"/>
      </w:pPr>
      <w:r>
        <w:rPr>
          <w:rFonts w:hint="eastAsia"/>
        </w:rPr>
        <w:t>本文件主要起草人：</w:t>
      </w:r>
      <w:r>
        <w:t>董志国。</w:t>
      </w:r>
      <w:bookmarkStart w:id="67" w:name="_GoBack"/>
      <w:bookmarkEnd w:id="67"/>
    </w:p>
    <w:p w14:paraId="55DC163D">
      <w:pPr>
        <w:pStyle w:val="56"/>
        <w:spacing w:line="360" w:lineRule="auto"/>
        <w:ind w:firstLine="420"/>
      </w:pP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p>
    <w:bookmarkEnd w:id="23"/>
    <w:p w14:paraId="66D0A2F3">
      <w:pPr>
        <w:pStyle w:val="89"/>
        <w:spacing w:after="360"/>
      </w:pPr>
      <w:bookmarkStart w:id="24" w:name="_Toc228615825"/>
      <w:bookmarkStart w:id="25" w:name="BookMark3"/>
      <w:r>
        <w:rPr>
          <w:spacing w:val="320"/>
        </w:rPr>
        <w:t>引</w:t>
      </w:r>
      <w:r>
        <w:t>言</w:t>
      </w:r>
      <w:bookmarkEnd w:id="24"/>
    </w:p>
    <w:p w14:paraId="6B013F88">
      <w:pPr>
        <w:pStyle w:val="56"/>
        <w:spacing w:line="360" w:lineRule="auto"/>
        <w:ind w:firstLine="420"/>
      </w:pPr>
      <w:r>
        <w:rPr>
          <w:rFonts w:hint="eastAsia"/>
        </w:rPr>
        <w:t>电梯门系统是电梯运行过程中乘客进出轿厢、实现层站与井道隔离、保障乘用安全的重要部件，其安全状态直接关系到人员夹伤、剪切、坠落、冲撞、误入井道、门锁失效和门区异常运行等风险控制。随着既有建筑电梯使用年限增长、运行频次增加、使用环境变化以及乘客安全需求提高，部分在用电梯门系统存在门机老化、门扇变形、门锁磨损、保护装置灵敏度不足、门区检测能力不完善、轿门与层门联动状态不稳定、门间隙超限、门导向部件松动、门系统故障记录不完整等问题，影响电梯安全运行和日常维护管理。</w:t>
      </w:r>
    </w:p>
    <w:p w14:paraId="5A0E3317">
      <w:pPr>
        <w:pStyle w:val="56"/>
        <w:spacing w:line="360" w:lineRule="auto"/>
        <w:ind w:firstLine="420"/>
      </w:pPr>
      <w:r>
        <w:rPr>
          <w:rFonts w:hint="eastAsia"/>
        </w:rPr>
        <w:t>在电梯使用过程中，门系统故障通常具有高频性、隐蔽性和突发性。一些故障虽不立即导致整梯停运，但可能逐步削弱安全保护功能，形成夹人、冲门、扒门、非平层开门、门锁短接、门扇脱槽、层门异常开启等安全隐患。特别是在人员密集场所、老旧住宅、医院、学校、交通枢纽、商业综合体、养老机构等使用场景中，电梯门系统安全防护能力不足会显著增加乘用风险。因此，对既有电梯门系统开展安全防护升级改造，应以风险识别、功能适配、部件可靠、安装规范、调试有效、验收可查和维护可持续为基本要求。</w:t>
      </w:r>
    </w:p>
    <w:p w14:paraId="1D1728AB">
      <w:pPr>
        <w:pStyle w:val="56"/>
        <w:spacing w:line="360" w:lineRule="auto"/>
        <w:ind w:firstLine="420"/>
      </w:pPr>
      <w:r>
        <w:t>本文件围绕电梯门系统安全防护升级改造的技术边界、部件配置、施工实施、检验确认和资料归档提出要求，旨在规范既有电梯门系统安全防护升级改造活动，明确升级改造前风险评估、方案设计、部件选型、安装调试、功能验证、验收交付和后续维护的基本要求。本文件重点关注门系统防夹、防撞、防剪切、防误开、防非正常运行、防门锁失效、防护装置失效报警以及改造过程质量控制等内容，为电梯使用单位、维护保养单位、改造施工单位、检验检测机构和相关管理方提供统一的技术依据。</w:t>
      </w:r>
    </w:p>
    <w:p w14:paraId="73C723D5">
      <w:pPr>
        <w:pStyle w:val="56"/>
        <w:spacing w:line="360" w:lineRule="auto"/>
        <w:ind w:firstLine="420"/>
      </w:pPr>
      <w:r>
        <w:t>本文件适用于在用乘客电梯、载货电梯以及其他具有自动或半自动门系统的曳引驱动电梯门系统安全防护升级改造。对于特殊用途电梯、公共交通场所高频使用电梯、医院及养老建筑电梯、学校及商业综合体电梯等使用强度高、人员流动性大或特殊人群使用比例较高的场景，可在本文件基础上提高防护等级和监测要求。对于涉及电梯整机重大改造、控制系统整体更换、门系统结构形式改变或者安全回路重大变更的项目，应结合现行相关安全技术规范和产品标准进行专项论证，不得以局部升级改造替代法定检验和安全评估要求。</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电梯门系统安全防护升级改造技术要求</w:t>
          </w:r>
        </w:p>
      </w:sdtContent>
    </w:sdt>
    <w:bookmarkEnd w:id="27"/>
    <w:p w14:paraId="3DB22445">
      <w:pPr>
        <w:pStyle w:val="104"/>
        <w:spacing w:before="240" w:after="240" w:line="360" w:lineRule="auto"/>
      </w:pPr>
      <w:bookmarkStart w:id="28" w:name="_Toc17233325"/>
      <w:bookmarkStart w:id="29" w:name="_Toc24884211"/>
      <w:bookmarkStart w:id="30" w:name="_Toc24884218"/>
      <w:bookmarkStart w:id="31" w:name="_Toc26648465"/>
      <w:bookmarkStart w:id="32" w:name="_Toc17233333"/>
      <w:bookmarkStart w:id="33" w:name="_Toc26718930"/>
      <w:bookmarkStart w:id="34" w:name="_Toc26986530"/>
      <w:bookmarkStart w:id="35" w:name="_Toc97192964"/>
      <w:bookmarkStart w:id="36" w:name="_Toc26986771"/>
      <w:bookmarkStart w:id="37" w:name="_Toc228615826"/>
      <w:r>
        <w:rPr>
          <w:rFonts w:hint="eastAsia"/>
        </w:rPr>
        <w:t>范围</w:t>
      </w:r>
      <w:bookmarkEnd w:id="28"/>
      <w:bookmarkEnd w:id="29"/>
      <w:bookmarkEnd w:id="30"/>
      <w:bookmarkEnd w:id="31"/>
      <w:bookmarkEnd w:id="32"/>
      <w:bookmarkEnd w:id="33"/>
      <w:bookmarkEnd w:id="34"/>
      <w:bookmarkEnd w:id="35"/>
      <w:bookmarkEnd w:id="36"/>
      <w:bookmarkEnd w:id="37"/>
    </w:p>
    <w:p w14:paraId="572DB9CA">
      <w:pPr>
        <w:pStyle w:val="56"/>
        <w:spacing w:line="360" w:lineRule="auto"/>
        <w:ind w:firstLine="420"/>
      </w:pPr>
      <w:bookmarkStart w:id="38" w:name="_Toc24884212"/>
      <w:bookmarkStart w:id="39" w:name="_Toc17233334"/>
      <w:bookmarkStart w:id="40" w:name="_Toc17233326"/>
      <w:bookmarkStart w:id="41" w:name="_Toc26648466"/>
      <w:bookmarkStart w:id="42" w:name="_Toc24884219"/>
      <w:r>
        <w:rPr>
          <w:rFonts w:hint="eastAsia"/>
        </w:rPr>
        <w:t>本文件规定了电梯门系统安全防护升级改造的基本要求、改造前评估、</w:t>
      </w:r>
      <w:r>
        <w:t>改造方案设计</w:t>
      </w:r>
      <w:r>
        <w:rPr>
          <w:rFonts w:hint="eastAsia"/>
        </w:rPr>
        <w:t>、</w:t>
      </w:r>
      <w:r>
        <w:t>部件技术要求</w:t>
      </w:r>
      <w:r>
        <w:rPr>
          <w:rFonts w:hint="eastAsia"/>
        </w:rPr>
        <w:t>、</w:t>
      </w:r>
      <w:r>
        <w:t>安装施工要求</w:t>
      </w:r>
      <w:r>
        <w:rPr>
          <w:rFonts w:hint="eastAsia"/>
        </w:rPr>
        <w:t>、</w:t>
      </w:r>
      <w:r>
        <w:t>调试与验证</w:t>
      </w:r>
      <w:r>
        <w:rPr>
          <w:rFonts w:hint="eastAsia"/>
        </w:rPr>
        <w:t>、</w:t>
      </w:r>
      <w:r>
        <w:t>验收与交付</w:t>
      </w:r>
      <w:r>
        <w:rPr>
          <w:rFonts w:hint="eastAsia"/>
        </w:rPr>
        <w:t>、</w:t>
      </w:r>
      <w:r>
        <w:t>运行维护要求</w:t>
      </w:r>
      <w:r>
        <w:rPr>
          <w:rFonts w:hint="eastAsia"/>
        </w:rPr>
        <w:t>以及</w:t>
      </w:r>
      <w:r>
        <w:t>档案和追溯管理</w:t>
      </w:r>
      <w:r>
        <w:rPr>
          <w:rFonts w:hint="eastAsia"/>
        </w:rPr>
        <w:t>等要求。</w:t>
      </w:r>
    </w:p>
    <w:p w14:paraId="59377C7E">
      <w:pPr>
        <w:pStyle w:val="56"/>
        <w:spacing w:line="360" w:lineRule="auto"/>
        <w:ind w:firstLine="420"/>
      </w:pPr>
      <w:r>
        <w:rPr>
          <w:rFonts w:hint="eastAsia"/>
        </w:rPr>
        <w:t>本文件适用于在用乘客电梯、载货电梯的层门、轿门、门机、门锁装置、门保护装置、门联锁回路、门区检测装置以及相关安全防护部件的升级改造。</w:t>
      </w:r>
    </w:p>
    <w:p w14:paraId="3733B2AD">
      <w:pPr>
        <w:pStyle w:val="104"/>
        <w:spacing w:before="240" w:after="240" w:line="360" w:lineRule="auto"/>
      </w:pPr>
      <w:bookmarkStart w:id="43" w:name="_Toc26986531"/>
      <w:bookmarkStart w:id="44" w:name="_Toc26986772"/>
      <w:bookmarkStart w:id="45" w:name="_Toc26718931"/>
      <w:bookmarkStart w:id="46" w:name="_Toc97192965"/>
      <w:bookmarkStart w:id="47" w:name="_Toc228615827"/>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A830E0D">
      <w:pPr>
        <w:pStyle w:val="56"/>
        <w:spacing w:line="360" w:lineRule="auto"/>
        <w:ind w:firstLine="420"/>
      </w:pPr>
      <w:r>
        <w:rPr>
          <w:rFonts w:hint="eastAsia"/>
        </w:rPr>
        <w:t xml:space="preserve">GB/T 7024—2025 </w:t>
      </w:r>
      <w:r>
        <w:t>电梯、自动扶梯和自动人行道术语</w:t>
      </w:r>
    </w:p>
    <w:p w14:paraId="00BEDFDE">
      <w:pPr>
        <w:pStyle w:val="56"/>
        <w:spacing w:line="360" w:lineRule="auto"/>
        <w:ind w:firstLine="420"/>
      </w:pPr>
      <w:r>
        <w:t>GB/T 7588.1</w:t>
      </w:r>
      <w:r>
        <w:rPr>
          <w:rFonts w:hint="eastAsia"/>
        </w:rPr>
        <w:t>—</w:t>
      </w:r>
      <w:r>
        <w:t>2020</w:t>
      </w:r>
      <w:r>
        <w:rPr>
          <w:rFonts w:hint="eastAsia"/>
        </w:rPr>
        <w:t xml:space="preserve"> 电梯制造与安装安全规范  第1部分：乘客电梯和载货电梯</w:t>
      </w:r>
    </w:p>
    <w:p w14:paraId="366CB931">
      <w:pPr>
        <w:pStyle w:val="56"/>
        <w:spacing w:line="360" w:lineRule="auto"/>
        <w:ind w:firstLine="420"/>
      </w:pPr>
      <w:r>
        <w:t>GB/T 7588.2</w:t>
      </w:r>
      <w:r>
        <w:rPr>
          <w:rFonts w:hint="eastAsia"/>
        </w:rPr>
        <w:t>—</w:t>
      </w:r>
      <w:r>
        <w:t>2020</w:t>
      </w:r>
      <w:r>
        <w:rPr>
          <w:rFonts w:hint="eastAsia"/>
        </w:rPr>
        <w:t xml:space="preserve"> 电梯制造与安装安全规范  第2部分：电梯部件的设计原则、计算和检验</w:t>
      </w:r>
    </w:p>
    <w:p w14:paraId="750D1D3B">
      <w:pPr>
        <w:pStyle w:val="56"/>
        <w:spacing w:line="360" w:lineRule="auto"/>
        <w:ind w:firstLine="420"/>
      </w:pPr>
      <w:r>
        <w:t>GB/T 10058</w:t>
      </w:r>
      <w:r>
        <w:rPr>
          <w:rFonts w:hint="eastAsia"/>
        </w:rPr>
        <w:t>—</w:t>
      </w:r>
      <w:r>
        <w:t>2023</w:t>
      </w:r>
      <w:r>
        <w:rPr>
          <w:rFonts w:hint="eastAsia"/>
        </w:rPr>
        <w:t xml:space="preserve"> 电梯技术条件</w:t>
      </w:r>
    </w:p>
    <w:p w14:paraId="132765A9">
      <w:pPr>
        <w:pStyle w:val="56"/>
        <w:spacing w:line="360" w:lineRule="auto"/>
        <w:ind w:firstLine="420"/>
      </w:pPr>
      <w:r>
        <w:rPr>
          <w:rFonts w:hint="eastAsia"/>
        </w:rPr>
        <w:t>GB/T 10059—2023 电梯试验方法</w:t>
      </w:r>
    </w:p>
    <w:p w14:paraId="7D78BA71">
      <w:pPr>
        <w:pStyle w:val="56"/>
        <w:spacing w:line="360" w:lineRule="auto"/>
        <w:ind w:firstLine="420"/>
      </w:pPr>
      <w:r>
        <w:rPr>
          <w:rFonts w:hint="eastAsia"/>
        </w:rPr>
        <w:t>GB/T 10060—2023 电梯安装验收规范</w:t>
      </w:r>
    </w:p>
    <w:p w14:paraId="51F02A4E">
      <w:pPr>
        <w:pStyle w:val="104"/>
        <w:spacing w:before="240" w:after="240" w:line="360" w:lineRule="auto"/>
      </w:pPr>
      <w:bookmarkStart w:id="48" w:name="_Toc97192966"/>
      <w:bookmarkStart w:id="49" w:name="_Toc228615828"/>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31E22C0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电梯门系统 lift door system</w:t>
      </w:r>
    </w:p>
    <w:p w14:paraId="503569BE">
      <w:pPr>
        <w:pStyle w:val="56"/>
        <w:spacing w:line="360" w:lineRule="auto"/>
        <w:ind w:firstLine="420"/>
      </w:pPr>
      <w:r>
        <w:rPr>
          <w:rFonts w:hint="eastAsia"/>
        </w:rPr>
        <w:t>由层门、轿门、门机、门锁装置、门保护装置、门导向与支承部件、门联锁回路、门区检测装置以及相关控制、监测和报警装置组成，用于实现电梯出入口开启、关闭、锁紧、保护和状态反馈的系统。</w:t>
      </w:r>
    </w:p>
    <w:p w14:paraId="5B8EE26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安全防护升级改造 safety protection upgrading and retrofitting</w:t>
      </w:r>
    </w:p>
    <w:p w14:paraId="4165E84D">
      <w:pPr>
        <w:pStyle w:val="56"/>
        <w:spacing w:line="360" w:lineRule="auto"/>
        <w:ind w:firstLine="420"/>
      </w:pPr>
      <w:r>
        <w:rPr>
          <w:rFonts w:hint="eastAsia"/>
        </w:rPr>
        <w:t>对既有电梯门系统安全防护能力进行提升的技术活动，包括部件更换、功能增设、控制逻辑优化、保护范围扩大、监测能力提升和风险控制措施完善。</w:t>
      </w:r>
    </w:p>
    <w:p w14:paraId="15B02BE2">
      <w:pPr>
        <w:pStyle w:val="56"/>
        <w:spacing w:line="360" w:lineRule="auto"/>
        <w:ind w:firstLine="420"/>
        <w:rPr>
          <w:rFonts w:hint="eastAsia"/>
        </w:rPr>
      </w:pPr>
    </w:p>
    <w:p w14:paraId="3C92786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层门 landing door</w:t>
      </w:r>
    </w:p>
    <w:p w14:paraId="059FCA77">
      <w:pPr>
        <w:pStyle w:val="56"/>
        <w:spacing w:line="360" w:lineRule="auto"/>
        <w:ind w:firstLine="420"/>
      </w:pPr>
      <w:r>
        <w:rPr>
          <w:rFonts w:hint="eastAsia"/>
        </w:rPr>
        <w:t>设置在层站入口处，用于隔离井道与层站空间，并与轿门配合实现乘客或货物出入的门。</w:t>
      </w:r>
    </w:p>
    <w:p w14:paraId="13FBCAF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轿门 car door</w:t>
      </w:r>
    </w:p>
    <w:p w14:paraId="2B3B343C">
      <w:pPr>
        <w:pStyle w:val="56"/>
        <w:spacing w:line="360" w:lineRule="auto"/>
        <w:ind w:firstLine="420"/>
      </w:pPr>
      <w:r>
        <w:rPr>
          <w:rFonts w:hint="eastAsia"/>
        </w:rPr>
        <w:t>设置在轿厢入口处，随轿厢运行并与层门配合开启、关闭的门。</w:t>
      </w:r>
    </w:p>
    <w:p w14:paraId="1F12999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门机 door operator</w:t>
      </w:r>
    </w:p>
    <w:p w14:paraId="0FEA5940">
      <w:pPr>
        <w:pStyle w:val="56"/>
        <w:spacing w:line="360" w:lineRule="auto"/>
        <w:ind w:firstLine="420"/>
      </w:pPr>
      <w:r>
        <w:rPr>
          <w:rFonts w:hint="eastAsia"/>
        </w:rPr>
        <w:t>驱动轿门和联动层门完成开启、关闭、减速、保持、重开等动作的驱动及传动装置。</w:t>
      </w:r>
    </w:p>
    <w:p w14:paraId="2EBE088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门锁装置 door lock device</w:t>
      </w:r>
    </w:p>
    <w:p w14:paraId="5A2F8EC4">
      <w:pPr>
        <w:pStyle w:val="56"/>
        <w:spacing w:line="360" w:lineRule="auto"/>
        <w:ind w:firstLine="420"/>
      </w:pPr>
      <w:r>
        <w:rPr>
          <w:rFonts w:hint="eastAsia"/>
        </w:rPr>
        <w:t>用于确认层门处于关闭并锁紧状态，并向电梯安全回路提供锁紧状态信号的机械电气组合装置。</w:t>
      </w:r>
    </w:p>
    <w:p w14:paraId="1E82C29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门联锁回路 door interlock circuit</w:t>
      </w:r>
    </w:p>
    <w:p w14:paraId="63FFFDAC">
      <w:pPr>
        <w:pStyle w:val="56"/>
        <w:spacing w:line="360" w:lineRule="auto"/>
        <w:ind w:firstLine="420"/>
      </w:pPr>
      <w:r>
        <w:rPr>
          <w:rFonts w:hint="eastAsia"/>
        </w:rPr>
        <w:t>由层门锁、轿门锁或相关门状态开关组成，用于防止电梯在门未关闭或未锁紧状态下正常运行的安全电气回路。</w:t>
      </w:r>
    </w:p>
    <w:p w14:paraId="79AABB2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门保护装置 door protection device</w:t>
      </w:r>
    </w:p>
    <w:p w14:paraId="7F34F48B">
      <w:pPr>
        <w:pStyle w:val="56"/>
        <w:spacing w:line="360" w:lineRule="auto"/>
        <w:ind w:firstLine="420"/>
      </w:pPr>
      <w:r>
        <w:rPr>
          <w:rFonts w:hint="eastAsia"/>
        </w:rPr>
        <w:t>用于检测门关闭区域内人员、物体或障碍状态，并触发停止关门、重新开门、报警或其他保护动作的装置。</w:t>
      </w:r>
    </w:p>
    <w:p w14:paraId="6C77EF1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门区 landing zone</w:t>
      </w:r>
    </w:p>
    <w:p w14:paraId="0507DE2E">
      <w:pPr>
        <w:pStyle w:val="56"/>
        <w:spacing w:line="360" w:lineRule="auto"/>
        <w:ind w:firstLine="420"/>
      </w:pPr>
      <w:r>
        <w:rPr>
          <w:rFonts w:hint="eastAsia"/>
        </w:rPr>
        <w:t>轿厢停靠层站时，允许轿门和层门在规定条件下开启或保持开启的井道垂直区域。</w:t>
      </w:r>
    </w:p>
    <w:p w14:paraId="7FFD7557">
      <w:pPr>
        <w:pStyle w:val="104"/>
        <w:spacing w:before="240" w:after="240" w:line="360" w:lineRule="auto"/>
      </w:pPr>
      <w:bookmarkStart w:id="51" w:name="_Toc228615829"/>
      <w:r>
        <w:rPr>
          <w:rFonts w:hint="eastAsia"/>
        </w:rPr>
        <w:t>基本要求</w:t>
      </w:r>
      <w:bookmarkEnd w:id="51"/>
    </w:p>
    <w:p w14:paraId="3D0F3209">
      <w:pPr>
        <w:pStyle w:val="105"/>
        <w:spacing w:before="120" w:after="120" w:line="360" w:lineRule="auto"/>
      </w:pPr>
      <w:r>
        <w:rPr>
          <w:rFonts w:hint="eastAsia"/>
        </w:rPr>
        <w:t>总体原则</w:t>
      </w:r>
    </w:p>
    <w:p w14:paraId="7E31548B">
      <w:pPr>
        <w:pStyle w:val="165"/>
        <w:spacing w:line="360" w:lineRule="auto"/>
      </w:pPr>
      <w:r>
        <w:rPr>
          <w:rFonts w:hint="eastAsia"/>
        </w:rPr>
        <w:t>电梯门系统安全防护升级改造应以风险降低、功能匹配、安全可靠、便于维护、可追溯管理为原则。</w:t>
      </w:r>
    </w:p>
    <w:p w14:paraId="2777BF0D">
      <w:pPr>
        <w:pStyle w:val="165"/>
        <w:spacing w:line="360" w:lineRule="auto"/>
      </w:pPr>
      <w:r>
        <w:rPr>
          <w:rFonts w:hint="eastAsia"/>
        </w:rPr>
        <w:t>电梯门系统安全防护升级改造不应降低原电梯整机安全性能，不应削弱原有安全保护功能，不应改变电梯正常运行所必需的安全逻辑。</w:t>
      </w:r>
    </w:p>
    <w:p w14:paraId="03184F6F">
      <w:pPr>
        <w:pStyle w:val="165"/>
        <w:spacing w:line="360" w:lineRule="auto"/>
      </w:pPr>
      <w:r>
        <w:rPr>
          <w:rFonts w:hint="eastAsia"/>
        </w:rPr>
        <w:t>升级改造前应对既有电梯门系统进行现场勘查、风险识别、技术核查和适配性确认。未完成改造前评估的，不应直接实施安装、拆改或参数调整。</w:t>
      </w:r>
    </w:p>
    <w:p w14:paraId="2213C40D">
      <w:pPr>
        <w:pStyle w:val="165"/>
        <w:spacing w:line="360" w:lineRule="auto"/>
      </w:pPr>
      <w:r>
        <w:rPr>
          <w:rFonts w:hint="eastAsia"/>
        </w:rPr>
        <w:t>升级改造应覆盖机械安全、电气安全、控制安全、运行安全、维护安全和使用安全。仅更换单一零部件且未验证系统匹配性的，不应作为门系统安全防护能力提升的充分依据。</w:t>
      </w:r>
    </w:p>
    <w:p w14:paraId="36512E01">
      <w:pPr>
        <w:pStyle w:val="165"/>
        <w:spacing w:line="360" w:lineRule="auto"/>
      </w:pPr>
      <w:r>
        <w:rPr>
          <w:rFonts w:hint="eastAsia"/>
        </w:rPr>
        <w:t>升级改造方案应明确改造范围、改造对象、技术措施、部件型号、安装位置、控制逻辑、调试项目、验收方法、风险控制措施和资料交付内容。</w:t>
      </w:r>
    </w:p>
    <w:p w14:paraId="417B51D7">
      <w:pPr>
        <w:pStyle w:val="165"/>
        <w:spacing w:line="360" w:lineRule="auto"/>
      </w:pPr>
      <w:r>
        <w:rPr>
          <w:rFonts w:hint="eastAsia"/>
        </w:rPr>
        <w:t>升级改造涉及安全回路、门锁装置、门机控制器、门保护装置、门区检测装置、旁路运行功能、远程监测功能的，应进行专项验证。</w:t>
      </w:r>
    </w:p>
    <w:p w14:paraId="1093061F">
      <w:pPr>
        <w:pStyle w:val="165"/>
        <w:spacing w:line="360" w:lineRule="auto"/>
      </w:pPr>
      <w:r>
        <w:rPr>
          <w:rFonts w:hint="eastAsia"/>
        </w:rPr>
        <w:t>升级改造后的电梯门系统应满足下列要求：</w:t>
      </w:r>
    </w:p>
    <w:p w14:paraId="0D49C7FD">
      <w:pPr>
        <w:pStyle w:val="56"/>
        <w:spacing w:line="360" w:lineRule="auto"/>
        <w:ind w:firstLine="420"/>
      </w:pPr>
      <w:r>
        <w:rPr>
          <w:rFonts w:hint="eastAsia"/>
        </w:rPr>
        <w:t>a）层门、轿门应关闭可靠、开启平稳、动作协调；</w:t>
      </w:r>
    </w:p>
    <w:p w14:paraId="61EF5541">
      <w:pPr>
        <w:pStyle w:val="56"/>
        <w:spacing w:line="360" w:lineRule="auto"/>
        <w:ind w:firstLine="420"/>
      </w:pPr>
      <w:r>
        <w:rPr>
          <w:rFonts w:hint="eastAsia"/>
        </w:rPr>
        <w:t>b）门锁装置应锁紧可靠、释放受控、信号真实；</w:t>
      </w:r>
    </w:p>
    <w:p w14:paraId="4ED506E6">
      <w:pPr>
        <w:pStyle w:val="56"/>
        <w:spacing w:line="360" w:lineRule="auto"/>
        <w:ind w:firstLine="420"/>
      </w:pPr>
      <w:r>
        <w:rPr>
          <w:rFonts w:hint="eastAsia"/>
        </w:rPr>
        <w:t>c）门联锁回路应动作正确，不得被非规定方式短接、屏蔽或替代；</w:t>
      </w:r>
    </w:p>
    <w:p w14:paraId="25781D93">
      <w:pPr>
        <w:pStyle w:val="56"/>
        <w:spacing w:line="360" w:lineRule="auto"/>
        <w:ind w:firstLine="420"/>
      </w:pPr>
      <w:r>
        <w:rPr>
          <w:rFonts w:hint="eastAsia"/>
        </w:rPr>
        <w:t>d）门保护装置应覆盖有效，不得存在明显探测盲区；</w:t>
      </w:r>
    </w:p>
    <w:p w14:paraId="5AF496D7">
      <w:pPr>
        <w:pStyle w:val="56"/>
        <w:spacing w:line="360" w:lineRule="auto"/>
        <w:ind w:firstLine="420"/>
      </w:pPr>
      <w:r>
        <w:rPr>
          <w:rFonts w:hint="eastAsia"/>
        </w:rPr>
        <w:t>e）门机运行参数应符合安全运行要求，不得产生异常冲击、夹挤或反复开闭；</w:t>
      </w:r>
    </w:p>
    <w:p w14:paraId="12178601">
      <w:pPr>
        <w:pStyle w:val="56"/>
        <w:spacing w:line="360" w:lineRule="auto"/>
        <w:ind w:firstLine="420"/>
      </w:pPr>
      <w:r>
        <w:rPr>
          <w:rFonts w:hint="eastAsia"/>
        </w:rPr>
        <w:t>f）门状态监测应能识别关键异常状态，并应具备记录或报警功能；</w:t>
      </w:r>
    </w:p>
    <w:p w14:paraId="628E1F1F">
      <w:pPr>
        <w:pStyle w:val="56"/>
        <w:spacing w:line="360" w:lineRule="auto"/>
        <w:ind w:firstLine="420"/>
      </w:pPr>
      <w:r>
        <w:rPr>
          <w:rFonts w:hint="eastAsia"/>
        </w:rPr>
        <w:t>g）改造资料应完整、真实、可追溯。</w:t>
      </w:r>
    </w:p>
    <w:p w14:paraId="7C17CA93">
      <w:pPr>
        <w:pStyle w:val="165"/>
        <w:spacing w:line="360" w:lineRule="auto"/>
      </w:pPr>
      <w:r>
        <w:rPr>
          <w:rFonts w:hint="eastAsia"/>
        </w:rPr>
        <w:t>升级改造不得以提高运行效率、缩短关门时间、减少重开次数为由降低门保护灵敏度、减小保护覆盖区域或者取消原有保护功能。</w:t>
      </w:r>
    </w:p>
    <w:p w14:paraId="5E94BE25">
      <w:pPr>
        <w:pStyle w:val="165"/>
        <w:spacing w:line="360" w:lineRule="auto"/>
      </w:pPr>
      <w:r>
        <w:rPr>
          <w:rFonts w:hint="eastAsia"/>
        </w:rPr>
        <w:t>升级改造后，门系统的运行噪声、振动、冲击、门缝、门扇变形、门滑块嵌入深度、门锁啮合状态和电气信号状态应符合设计文件和验收要求。</w:t>
      </w:r>
    </w:p>
    <w:p w14:paraId="034EBE40">
      <w:pPr>
        <w:pStyle w:val="165"/>
        <w:spacing w:line="360" w:lineRule="auto"/>
      </w:pPr>
      <w:r>
        <w:rPr>
          <w:rFonts w:hint="eastAsia"/>
        </w:rPr>
        <w:t>公共交通场所、医院、学校、养老机构、商业综合体、住宅小区高频使用电梯的门系统升级改造，宜提高门保护装置配置等级，并宜配置门状态监测和异常报警功能。</w:t>
      </w:r>
    </w:p>
    <w:p w14:paraId="3FC3D0D2">
      <w:pPr>
        <w:pStyle w:val="105"/>
        <w:spacing w:before="120" w:after="120" w:line="360" w:lineRule="auto"/>
      </w:pPr>
      <w:r>
        <w:rPr>
          <w:rFonts w:hint="eastAsia"/>
        </w:rPr>
        <w:t>改造对象</w:t>
      </w:r>
    </w:p>
    <w:p w14:paraId="5F556148">
      <w:pPr>
        <w:pStyle w:val="165"/>
        <w:spacing w:line="360" w:lineRule="auto"/>
      </w:pPr>
      <w:r>
        <w:rPr>
          <w:rFonts w:hint="eastAsia"/>
        </w:rPr>
        <w:t>电梯门系统安全防护升级改造对象应包括下列部件、装置或功能：</w:t>
      </w:r>
    </w:p>
    <w:p w14:paraId="369BA891">
      <w:pPr>
        <w:pStyle w:val="56"/>
        <w:spacing w:line="360" w:lineRule="auto"/>
        <w:ind w:firstLine="420"/>
      </w:pPr>
      <w:r>
        <w:rPr>
          <w:rFonts w:hint="eastAsia"/>
        </w:rPr>
        <w:t>a）层门门扇、门套、地坎、门滑块、门导轨、门挂轮、门绳、门刀、门球、门锁及相关紧固件；</w:t>
      </w:r>
    </w:p>
    <w:p w14:paraId="3D12382D">
      <w:pPr>
        <w:pStyle w:val="56"/>
        <w:spacing w:line="360" w:lineRule="auto"/>
        <w:ind w:firstLine="420"/>
      </w:pPr>
      <w:r>
        <w:rPr>
          <w:rFonts w:hint="eastAsia"/>
        </w:rPr>
        <w:t>b）轿门门扇、轿门地坎、轿门滑块、轿门导轨、轿门挂轮、轿门锁、门机及传动机构；</w:t>
      </w:r>
    </w:p>
    <w:p w14:paraId="0759FF45">
      <w:pPr>
        <w:pStyle w:val="56"/>
        <w:spacing w:line="360" w:lineRule="auto"/>
        <w:ind w:firstLine="420"/>
      </w:pPr>
      <w:r>
        <w:rPr>
          <w:rFonts w:hint="eastAsia"/>
        </w:rPr>
        <w:t>c）光幕、触板、红外传感器、三维传感器、门边防护装置等门保护装置；</w:t>
      </w:r>
    </w:p>
    <w:p w14:paraId="5666F97A">
      <w:pPr>
        <w:pStyle w:val="56"/>
        <w:spacing w:line="360" w:lineRule="auto"/>
        <w:ind w:firstLine="420"/>
      </w:pPr>
      <w:r>
        <w:rPr>
          <w:rFonts w:hint="eastAsia"/>
        </w:rPr>
        <w:t>d）门机控制器、门运行控制程序、门速控制参数、开关门保持参数和障碍响应逻辑；</w:t>
      </w:r>
    </w:p>
    <w:p w14:paraId="399E003D">
      <w:pPr>
        <w:pStyle w:val="56"/>
        <w:spacing w:line="360" w:lineRule="auto"/>
        <w:ind w:firstLine="420"/>
      </w:pPr>
      <w:r>
        <w:rPr>
          <w:rFonts w:hint="eastAsia"/>
        </w:rPr>
        <w:t>e）层门锁回路、轿门锁回路、门关闭到位信号、门锁监测信号和安全继电器回路；</w:t>
      </w:r>
    </w:p>
    <w:p w14:paraId="16763293">
      <w:pPr>
        <w:pStyle w:val="56"/>
        <w:spacing w:line="360" w:lineRule="auto"/>
        <w:ind w:firstLine="420"/>
      </w:pPr>
      <w:r>
        <w:rPr>
          <w:rFonts w:hint="eastAsia"/>
        </w:rPr>
        <w:t>f）门区检测装置、平层信号、提前开门和再平层相关门控逻辑；</w:t>
      </w:r>
    </w:p>
    <w:p w14:paraId="540DC72A">
      <w:pPr>
        <w:pStyle w:val="56"/>
        <w:spacing w:line="360" w:lineRule="auto"/>
        <w:ind w:firstLine="420"/>
      </w:pPr>
      <w:r>
        <w:rPr>
          <w:rFonts w:hint="eastAsia"/>
        </w:rPr>
        <w:t>g）门状态采集、故障报警、远程监测、运行记录和数据上传装置；</w:t>
      </w:r>
    </w:p>
    <w:p w14:paraId="6F305EDE">
      <w:pPr>
        <w:pStyle w:val="56"/>
        <w:spacing w:line="360" w:lineRule="auto"/>
        <w:ind w:firstLine="420"/>
      </w:pPr>
      <w:r>
        <w:rPr>
          <w:rFonts w:hint="eastAsia"/>
        </w:rPr>
        <w:t>h）防扒门、防坠落、防剪切、防夹挤、防撞击、防误开等安全防护部件或功能。</w:t>
      </w:r>
    </w:p>
    <w:p w14:paraId="7C8E0949">
      <w:pPr>
        <w:pStyle w:val="165"/>
        <w:spacing w:line="360" w:lineRule="auto"/>
      </w:pPr>
      <w:r>
        <w:rPr>
          <w:rFonts w:hint="eastAsia"/>
        </w:rPr>
        <w:t>改造对象存在下列情形之一的，应纳入升级改造范围：</w:t>
      </w:r>
    </w:p>
    <w:p w14:paraId="5E48FBAD">
      <w:pPr>
        <w:pStyle w:val="56"/>
        <w:spacing w:line="360" w:lineRule="auto"/>
        <w:ind w:firstLine="420"/>
      </w:pPr>
      <w:r>
        <w:rPr>
          <w:rFonts w:hint="eastAsia"/>
        </w:rPr>
        <w:t>a）门保护装置配置不足，不能有效识别门口区域人员或障碍物；</w:t>
      </w:r>
    </w:p>
    <w:p w14:paraId="69429B54">
      <w:pPr>
        <w:pStyle w:val="56"/>
        <w:spacing w:line="360" w:lineRule="auto"/>
        <w:ind w:firstLine="420"/>
      </w:pPr>
      <w:r>
        <w:rPr>
          <w:rFonts w:hint="eastAsia"/>
        </w:rPr>
        <w:t>b）门锁装置磨损、变形、松动、锈蚀、啮合异常或者动作不可靠；</w:t>
      </w:r>
    </w:p>
    <w:p w14:paraId="3472EC89">
      <w:pPr>
        <w:pStyle w:val="56"/>
        <w:spacing w:line="360" w:lineRule="auto"/>
        <w:ind w:firstLine="420"/>
      </w:pPr>
      <w:r>
        <w:rPr>
          <w:rFonts w:hint="eastAsia"/>
        </w:rPr>
        <w:t>c）门联锁回路存在短接、接触不良、信号不一致或者故障屏蔽现象；</w:t>
      </w:r>
    </w:p>
    <w:p w14:paraId="05C2B41B">
      <w:pPr>
        <w:pStyle w:val="56"/>
        <w:spacing w:line="360" w:lineRule="auto"/>
        <w:ind w:firstLine="420"/>
      </w:pPr>
      <w:r>
        <w:rPr>
          <w:rFonts w:hint="eastAsia"/>
        </w:rPr>
        <w:t>d）门机运行不平稳，存在异常冲击、关门力偏大、开关门时间异常或者反复开闭现象；</w:t>
      </w:r>
    </w:p>
    <w:p w14:paraId="7D223B00">
      <w:pPr>
        <w:pStyle w:val="56"/>
        <w:spacing w:line="360" w:lineRule="auto"/>
        <w:ind w:firstLine="420"/>
      </w:pPr>
      <w:r>
        <w:rPr>
          <w:rFonts w:hint="eastAsia"/>
        </w:rPr>
        <w:t>e）层门或轿门存在门缝超限、门扇变形、门导向失效、滑块脱槽风险；</w:t>
      </w:r>
    </w:p>
    <w:p w14:paraId="64519143">
      <w:pPr>
        <w:pStyle w:val="56"/>
        <w:spacing w:line="360" w:lineRule="auto"/>
        <w:ind w:firstLine="420"/>
      </w:pPr>
      <w:r>
        <w:rPr>
          <w:rFonts w:hint="eastAsia"/>
        </w:rPr>
        <w:t>f）门状态不能被有效采集、记录或报警；</w:t>
      </w:r>
    </w:p>
    <w:p w14:paraId="03E6FCCB">
      <w:pPr>
        <w:pStyle w:val="56"/>
        <w:spacing w:line="360" w:lineRule="auto"/>
        <w:ind w:firstLine="420"/>
      </w:pPr>
      <w:r>
        <w:rPr>
          <w:rFonts w:hint="eastAsia"/>
        </w:rPr>
        <w:t>g）使用场景发生变化，原门系统防护能力不能满足现有使用需求；</w:t>
      </w:r>
    </w:p>
    <w:p w14:paraId="79EFFBD6">
      <w:pPr>
        <w:pStyle w:val="56"/>
        <w:spacing w:line="360" w:lineRule="auto"/>
        <w:ind w:firstLine="420"/>
      </w:pPr>
      <w:r>
        <w:rPr>
          <w:rFonts w:hint="eastAsia"/>
        </w:rPr>
        <w:t>h）风险评估结论要求采取升级改造措施。</w:t>
      </w:r>
    </w:p>
    <w:p w14:paraId="598978F8">
      <w:pPr>
        <w:pStyle w:val="165"/>
        <w:spacing w:line="360" w:lineRule="auto"/>
      </w:pPr>
      <w:r>
        <w:rPr>
          <w:rFonts w:hint="eastAsia"/>
        </w:rPr>
        <w:t>对仅进行外观整修、清洁润滑、紧固调整且不改变门系统部件、控制逻辑和安全功能的活动，不宜列为本文件规定的安全防护升级改造。</w:t>
      </w:r>
    </w:p>
    <w:p w14:paraId="3B8B8F0A">
      <w:pPr>
        <w:pStyle w:val="165"/>
        <w:spacing w:line="360" w:lineRule="auto"/>
      </w:pPr>
      <w:r>
        <w:rPr>
          <w:rFonts w:hint="eastAsia"/>
        </w:rPr>
        <w:t>对门系统存在严重安全隐患且无法通过局部升级改造消除风险的，应提出停用、重大修理、整体更换或专项安全评估建议。</w:t>
      </w:r>
    </w:p>
    <w:p w14:paraId="4FF97064">
      <w:pPr>
        <w:pStyle w:val="105"/>
        <w:spacing w:before="120" w:after="120" w:line="360" w:lineRule="auto"/>
      </w:pPr>
      <w:r>
        <w:rPr>
          <w:rFonts w:hint="eastAsia"/>
        </w:rPr>
        <w:t>改造分类</w:t>
      </w:r>
    </w:p>
    <w:p w14:paraId="0A63F320">
      <w:pPr>
        <w:pStyle w:val="165"/>
        <w:spacing w:line="360" w:lineRule="auto"/>
      </w:pPr>
      <w:r>
        <w:rPr>
          <w:rFonts w:hint="eastAsia"/>
        </w:rPr>
        <w:t>电梯门系统安全防护升级改造宜按改造内容分为机械结构类、电气安全类、保护装置类、控制逻辑类、监测报警类和综合提升类。</w:t>
      </w:r>
    </w:p>
    <w:p w14:paraId="4885AC5C">
      <w:pPr>
        <w:pStyle w:val="165"/>
        <w:spacing w:line="360" w:lineRule="auto"/>
      </w:pPr>
      <w:r>
        <w:rPr>
          <w:rFonts w:hint="eastAsia"/>
        </w:rPr>
        <w:t>不同类别改造可单独实施，也可组合实施。组合实施时，应对各子系统之间的匹配性、联动性和安全影响进行确认。</w:t>
      </w:r>
    </w:p>
    <w:p w14:paraId="0D167E4B">
      <w:pPr>
        <w:pStyle w:val="165"/>
        <w:spacing w:line="360" w:lineRule="auto"/>
      </w:pPr>
      <w:r>
        <w:rPr>
          <w:rFonts w:hint="eastAsia"/>
        </w:rPr>
        <w:t>升级改造类别及主要控制内容见表1。</w:t>
      </w:r>
    </w:p>
    <w:p w14:paraId="634F32B5">
      <w:pPr>
        <w:pStyle w:val="112"/>
        <w:spacing w:before="120" w:after="120" w:line="360" w:lineRule="auto"/>
      </w:pPr>
      <w:r>
        <w:rPr>
          <w:rFonts w:hint="eastAsia"/>
        </w:rPr>
        <w:t>电梯门系统安全防护升级改造类别及主要控制内容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2835"/>
        <w:gridCol w:w="2757"/>
        <w:gridCol w:w="2334"/>
      </w:tblGrid>
      <w:tr w14:paraId="711F2B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vAlign w:val="center"/>
          </w:tcPr>
          <w:p w14:paraId="10764974">
            <w:pPr>
              <w:pStyle w:val="178"/>
            </w:pPr>
            <w:r>
              <w:rPr>
                <w:rFonts w:hint="eastAsia"/>
              </w:rPr>
              <w:t>改造类别</w:t>
            </w:r>
          </w:p>
        </w:tc>
        <w:tc>
          <w:tcPr>
            <w:tcW w:w="2835" w:type="dxa"/>
            <w:tcBorders>
              <w:top w:val="single" w:color="auto" w:sz="8" w:space="0"/>
              <w:bottom w:val="single" w:color="auto" w:sz="8" w:space="0"/>
            </w:tcBorders>
            <w:vAlign w:val="center"/>
          </w:tcPr>
          <w:p w14:paraId="24ECAA47">
            <w:pPr>
              <w:pStyle w:val="178"/>
            </w:pPr>
            <w:r>
              <w:rPr>
                <w:rFonts w:hint="eastAsia"/>
              </w:rPr>
              <w:t>主要改造对象</w:t>
            </w:r>
          </w:p>
        </w:tc>
        <w:tc>
          <w:tcPr>
            <w:tcW w:w="2757" w:type="dxa"/>
            <w:tcBorders>
              <w:top w:val="single" w:color="auto" w:sz="8" w:space="0"/>
              <w:bottom w:val="single" w:color="auto" w:sz="8" w:space="0"/>
            </w:tcBorders>
            <w:vAlign w:val="center"/>
          </w:tcPr>
          <w:p w14:paraId="264D360B">
            <w:pPr>
              <w:pStyle w:val="178"/>
            </w:pPr>
            <w:r>
              <w:rPr>
                <w:rFonts w:hint="eastAsia"/>
              </w:rPr>
              <w:t>主要控制内容</w:t>
            </w:r>
          </w:p>
        </w:tc>
        <w:tc>
          <w:tcPr>
            <w:tcW w:w="2334" w:type="dxa"/>
            <w:tcBorders>
              <w:top w:val="single" w:color="auto" w:sz="8" w:space="0"/>
              <w:bottom w:val="single" w:color="auto" w:sz="8" w:space="0"/>
            </w:tcBorders>
            <w:vAlign w:val="center"/>
          </w:tcPr>
          <w:p w14:paraId="7B1F0C13">
            <w:pPr>
              <w:pStyle w:val="178"/>
            </w:pPr>
            <w:r>
              <w:rPr>
                <w:rFonts w:hint="eastAsia"/>
              </w:rPr>
              <w:t>验证重点</w:t>
            </w:r>
          </w:p>
        </w:tc>
      </w:tr>
      <w:tr w14:paraId="1A0015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vAlign w:val="center"/>
          </w:tcPr>
          <w:p w14:paraId="53C3EFE2">
            <w:pPr>
              <w:pStyle w:val="178"/>
            </w:pPr>
            <w:r>
              <w:rPr>
                <w:rFonts w:hint="eastAsia"/>
              </w:rPr>
              <w:t>机械结构类</w:t>
            </w:r>
          </w:p>
        </w:tc>
        <w:tc>
          <w:tcPr>
            <w:tcW w:w="2835" w:type="dxa"/>
            <w:tcBorders>
              <w:top w:val="single" w:color="auto" w:sz="8" w:space="0"/>
            </w:tcBorders>
            <w:vAlign w:val="center"/>
          </w:tcPr>
          <w:p w14:paraId="72CD4CA2">
            <w:pPr>
              <w:pStyle w:val="178"/>
            </w:pPr>
            <w:r>
              <w:rPr>
                <w:rFonts w:hint="eastAsia"/>
              </w:rPr>
              <w:t>层门、轿门、门滑块、门导轨、</w:t>
            </w:r>
          </w:p>
          <w:p w14:paraId="1ED6A0AC">
            <w:pPr>
              <w:pStyle w:val="178"/>
            </w:pPr>
            <w:r>
              <w:rPr>
                <w:rFonts w:hint="eastAsia"/>
              </w:rPr>
              <w:t>门挂轮、地坎、门刀、门球</w:t>
            </w:r>
          </w:p>
        </w:tc>
        <w:tc>
          <w:tcPr>
            <w:tcW w:w="2757" w:type="dxa"/>
            <w:tcBorders>
              <w:top w:val="single" w:color="auto" w:sz="8" w:space="0"/>
            </w:tcBorders>
            <w:vAlign w:val="center"/>
          </w:tcPr>
          <w:p w14:paraId="2ADEABB8">
            <w:pPr>
              <w:pStyle w:val="178"/>
            </w:pPr>
            <w:r>
              <w:rPr>
                <w:rFonts w:hint="eastAsia"/>
              </w:rPr>
              <w:t>结构强度、安装偏差、门缝控制、导向可靠性、紧固状态</w:t>
            </w:r>
          </w:p>
        </w:tc>
        <w:tc>
          <w:tcPr>
            <w:tcW w:w="2334" w:type="dxa"/>
            <w:tcBorders>
              <w:top w:val="single" w:color="auto" w:sz="8" w:space="0"/>
            </w:tcBorders>
            <w:vAlign w:val="center"/>
          </w:tcPr>
          <w:p w14:paraId="5FC33950">
            <w:pPr>
              <w:pStyle w:val="178"/>
            </w:pPr>
            <w:r>
              <w:rPr>
                <w:rFonts w:hint="eastAsia"/>
              </w:rPr>
              <w:t>门扇运行平稳性、</w:t>
            </w:r>
          </w:p>
          <w:p w14:paraId="3B6E8564">
            <w:pPr>
              <w:pStyle w:val="178"/>
            </w:pPr>
            <w:r>
              <w:rPr>
                <w:rFonts w:hint="eastAsia"/>
              </w:rPr>
              <w:t>滑块嵌入状态、门缝和间隙</w:t>
            </w:r>
          </w:p>
        </w:tc>
      </w:tr>
      <w:tr w14:paraId="6E38CF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1036AD77">
            <w:pPr>
              <w:pStyle w:val="178"/>
            </w:pPr>
            <w:r>
              <w:rPr>
                <w:rFonts w:hint="eastAsia"/>
              </w:rPr>
              <w:t>电气安全类</w:t>
            </w:r>
          </w:p>
        </w:tc>
        <w:tc>
          <w:tcPr>
            <w:tcW w:w="2835" w:type="dxa"/>
            <w:vAlign w:val="center"/>
          </w:tcPr>
          <w:p w14:paraId="77ACB85A">
            <w:pPr>
              <w:pStyle w:val="178"/>
            </w:pPr>
            <w:r>
              <w:rPr>
                <w:rFonts w:hint="eastAsia"/>
              </w:rPr>
              <w:t>门锁装置、门联锁回路、</w:t>
            </w:r>
          </w:p>
          <w:p w14:paraId="1CA95CFD">
            <w:pPr>
              <w:pStyle w:val="178"/>
            </w:pPr>
            <w:r>
              <w:rPr>
                <w:rFonts w:hint="eastAsia"/>
              </w:rPr>
              <w:t>门关闭到位信号、安全继电器</w:t>
            </w:r>
          </w:p>
        </w:tc>
        <w:tc>
          <w:tcPr>
            <w:tcW w:w="2757" w:type="dxa"/>
            <w:vAlign w:val="center"/>
          </w:tcPr>
          <w:p w14:paraId="70BAC80A">
            <w:pPr>
              <w:pStyle w:val="178"/>
            </w:pPr>
            <w:r>
              <w:rPr>
                <w:rFonts w:hint="eastAsia"/>
              </w:rPr>
              <w:t>电气连通性、信号真实性、</w:t>
            </w:r>
          </w:p>
          <w:p w14:paraId="28611693">
            <w:pPr>
              <w:pStyle w:val="178"/>
            </w:pPr>
            <w:r>
              <w:rPr>
                <w:rFonts w:hint="eastAsia"/>
              </w:rPr>
              <w:t>动作一致性、防短接措施</w:t>
            </w:r>
          </w:p>
        </w:tc>
        <w:tc>
          <w:tcPr>
            <w:tcW w:w="2334" w:type="dxa"/>
            <w:vAlign w:val="center"/>
          </w:tcPr>
          <w:p w14:paraId="7092B2C4">
            <w:pPr>
              <w:pStyle w:val="178"/>
            </w:pPr>
            <w:r>
              <w:rPr>
                <w:rFonts w:hint="eastAsia"/>
              </w:rPr>
              <w:t>门未锁紧不得正常运行，</w:t>
            </w:r>
          </w:p>
          <w:p w14:paraId="2FABD5E0">
            <w:pPr>
              <w:pStyle w:val="178"/>
            </w:pPr>
            <w:r>
              <w:rPr>
                <w:rFonts w:hint="eastAsia"/>
              </w:rPr>
              <w:t>信号异常应触发保护</w:t>
            </w:r>
          </w:p>
        </w:tc>
      </w:tr>
      <w:tr w14:paraId="431261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1477E639">
            <w:pPr>
              <w:pStyle w:val="178"/>
            </w:pPr>
            <w:r>
              <w:rPr>
                <w:rFonts w:hint="eastAsia"/>
              </w:rPr>
              <w:t>保护装置类</w:t>
            </w:r>
          </w:p>
        </w:tc>
        <w:tc>
          <w:tcPr>
            <w:tcW w:w="2835" w:type="dxa"/>
            <w:vAlign w:val="center"/>
          </w:tcPr>
          <w:p w14:paraId="40C998C2">
            <w:pPr>
              <w:pStyle w:val="178"/>
            </w:pPr>
            <w:r>
              <w:rPr>
                <w:rFonts w:hint="eastAsia"/>
              </w:rPr>
              <w:t>光幕、触板、红外传感器、</w:t>
            </w:r>
          </w:p>
          <w:p w14:paraId="56C7DE77">
            <w:pPr>
              <w:pStyle w:val="178"/>
            </w:pPr>
            <w:r>
              <w:rPr>
                <w:rFonts w:hint="eastAsia"/>
              </w:rPr>
              <w:t>三维传感器、门边防护装置</w:t>
            </w:r>
          </w:p>
        </w:tc>
        <w:tc>
          <w:tcPr>
            <w:tcW w:w="2757" w:type="dxa"/>
            <w:vAlign w:val="center"/>
          </w:tcPr>
          <w:p w14:paraId="48811B15">
            <w:pPr>
              <w:pStyle w:val="178"/>
            </w:pPr>
            <w:r>
              <w:rPr>
                <w:rFonts w:hint="eastAsia"/>
              </w:rPr>
              <w:t>保护覆盖区域、响应时间、</w:t>
            </w:r>
          </w:p>
          <w:p w14:paraId="4CAE5931">
            <w:pPr>
              <w:pStyle w:val="178"/>
            </w:pPr>
            <w:r>
              <w:rPr>
                <w:rFonts w:hint="eastAsia"/>
              </w:rPr>
              <w:t>重开逻辑、抗干扰能力</w:t>
            </w:r>
          </w:p>
        </w:tc>
        <w:tc>
          <w:tcPr>
            <w:tcW w:w="2334" w:type="dxa"/>
            <w:vAlign w:val="center"/>
          </w:tcPr>
          <w:p w14:paraId="34EC44FF">
            <w:pPr>
              <w:pStyle w:val="178"/>
            </w:pPr>
            <w:r>
              <w:rPr>
                <w:rFonts w:hint="eastAsia"/>
              </w:rPr>
              <w:t>障碍物检测、停止关门、</w:t>
            </w:r>
          </w:p>
          <w:p w14:paraId="57A07E19">
            <w:pPr>
              <w:pStyle w:val="178"/>
            </w:pPr>
            <w:r>
              <w:rPr>
                <w:rFonts w:hint="eastAsia"/>
              </w:rPr>
              <w:t>重新开门功能</w:t>
            </w:r>
          </w:p>
        </w:tc>
      </w:tr>
      <w:tr w14:paraId="7BDBDC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3346301B">
            <w:pPr>
              <w:pStyle w:val="178"/>
            </w:pPr>
            <w:r>
              <w:rPr>
                <w:rFonts w:hint="eastAsia"/>
              </w:rPr>
              <w:t>控制逻辑类</w:t>
            </w:r>
          </w:p>
        </w:tc>
        <w:tc>
          <w:tcPr>
            <w:tcW w:w="2835" w:type="dxa"/>
            <w:vAlign w:val="center"/>
          </w:tcPr>
          <w:p w14:paraId="49C94871">
            <w:pPr>
              <w:pStyle w:val="178"/>
            </w:pPr>
            <w:r>
              <w:rPr>
                <w:rFonts w:hint="eastAsia"/>
              </w:rPr>
              <w:t>门机控制器、门速参数、</w:t>
            </w:r>
          </w:p>
          <w:p w14:paraId="26B045B1">
            <w:pPr>
              <w:pStyle w:val="178"/>
            </w:pPr>
            <w:r>
              <w:rPr>
                <w:rFonts w:hint="eastAsia"/>
              </w:rPr>
              <w:t>门保持时间、障碍响应逻辑</w:t>
            </w:r>
          </w:p>
        </w:tc>
        <w:tc>
          <w:tcPr>
            <w:tcW w:w="2757" w:type="dxa"/>
            <w:vAlign w:val="center"/>
          </w:tcPr>
          <w:p w14:paraId="7D5E349C">
            <w:pPr>
              <w:pStyle w:val="178"/>
            </w:pPr>
            <w:r>
              <w:rPr>
                <w:rFonts w:hint="eastAsia"/>
              </w:rPr>
              <w:t>参数限值、开关门协调性、</w:t>
            </w:r>
          </w:p>
          <w:p w14:paraId="536E4E86">
            <w:pPr>
              <w:pStyle w:val="178"/>
            </w:pPr>
            <w:r>
              <w:rPr>
                <w:rFonts w:hint="eastAsia"/>
              </w:rPr>
              <w:t>异常状态处理</w:t>
            </w:r>
          </w:p>
        </w:tc>
        <w:tc>
          <w:tcPr>
            <w:tcW w:w="2334" w:type="dxa"/>
            <w:vAlign w:val="center"/>
          </w:tcPr>
          <w:p w14:paraId="49C73F80">
            <w:pPr>
              <w:pStyle w:val="178"/>
            </w:pPr>
            <w:r>
              <w:rPr>
                <w:rFonts w:hint="eastAsia"/>
              </w:rPr>
              <w:t>门速、关门力、重开距离、故障保护</w:t>
            </w:r>
          </w:p>
        </w:tc>
      </w:tr>
      <w:tr w14:paraId="2D381F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3CACD3A0">
            <w:pPr>
              <w:pStyle w:val="178"/>
            </w:pPr>
            <w:r>
              <w:rPr>
                <w:rFonts w:hint="eastAsia"/>
              </w:rPr>
              <w:t>监测报警类</w:t>
            </w:r>
          </w:p>
        </w:tc>
        <w:tc>
          <w:tcPr>
            <w:tcW w:w="2835" w:type="dxa"/>
            <w:vAlign w:val="center"/>
          </w:tcPr>
          <w:p w14:paraId="34A61D7F">
            <w:pPr>
              <w:pStyle w:val="178"/>
            </w:pPr>
            <w:r>
              <w:rPr>
                <w:rFonts w:hint="eastAsia"/>
              </w:rPr>
              <w:t>门状态监测装置、</w:t>
            </w:r>
          </w:p>
          <w:p w14:paraId="4D3F7CC3">
            <w:pPr>
              <w:pStyle w:val="178"/>
            </w:pPr>
            <w:r>
              <w:rPr>
                <w:rFonts w:hint="eastAsia"/>
              </w:rPr>
              <w:t>远程报警装置、数据记录装置</w:t>
            </w:r>
          </w:p>
        </w:tc>
        <w:tc>
          <w:tcPr>
            <w:tcW w:w="2757" w:type="dxa"/>
            <w:vAlign w:val="center"/>
          </w:tcPr>
          <w:p w14:paraId="17A2244D">
            <w:pPr>
              <w:pStyle w:val="178"/>
            </w:pPr>
            <w:r>
              <w:rPr>
                <w:rFonts w:hint="eastAsia"/>
              </w:rPr>
              <w:t>数据采集、异常识别、报警传输、记录保存</w:t>
            </w:r>
          </w:p>
        </w:tc>
        <w:tc>
          <w:tcPr>
            <w:tcW w:w="2334" w:type="dxa"/>
            <w:vAlign w:val="center"/>
          </w:tcPr>
          <w:p w14:paraId="29D42D8B">
            <w:pPr>
              <w:pStyle w:val="178"/>
            </w:pPr>
            <w:r>
              <w:rPr>
                <w:rFonts w:hint="eastAsia"/>
              </w:rPr>
              <w:t>门锁异常、门保护失效、</w:t>
            </w:r>
          </w:p>
          <w:p w14:paraId="4257612F">
            <w:pPr>
              <w:pStyle w:val="178"/>
            </w:pPr>
            <w:r>
              <w:rPr>
                <w:rFonts w:hint="eastAsia"/>
              </w:rPr>
              <w:t>门机异常等报警</w:t>
            </w:r>
          </w:p>
        </w:tc>
      </w:tr>
      <w:tr w14:paraId="044C0C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5D154434">
            <w:pPr>
              <w:pStyle w:val="178"/>
            </w:pPr>
            <w:r>
              <w:rPr>
                <w:rFonts w:hint="eastAsia"/>
              </w:rPr>
              <w:t>综合提升类</w:t>
            </w:r>
          </w:p>
        </w:tc>
        <w:tc>
          <w:tcPr>
            <w:tcW w:w="2835" w:type="dxa"/>
            <w:vAlign w:val="center"/>
          </w:tcPr>
          <w:p w14:paraId="13E6756E">
            <w:pPr>
              <w:pStyle w:val="178"/>
            </w:pPr>
            <w:r>
              <w:rPr>
                <w:rFonts w:hint="eastAsia"/>
              </w:rPr>
              <w:t>门系统多部件及控制功能组合改造</w:t>
            </w:r>
          </w:p>
        </w:tc>
        <w:tc>
          <w:tcPr>
            <w:tcW w:w="2757" w:type="dxa"/>
            <w:vAlign w:val="center"/>
          </w:tcPr>
          <w:p w14:paraId="6A73D1E1">
            <w:pPr>
              <w:pStyle w:val="178"/>
            </w:pPr>
            <w:r>
              <w:rPr>
                <w:rFonts w:hint="eastAsia"/>
              </w:rPr>
              <w:t>系统匹配、联动控制、</w:t>
            </w:r>
          </w:p>
          <w:p w14:paraId="0B33BE14">
            <w:pPr>
              <w:pStyle w:val="178"/>
            </w:pPr>
            <w:r>
              <w:rPr>
                <w:rFonts w:hint="eastAsia"/>
              </w:rPr>
              <w:t>整体风险降低</w:t>
            </w:r>
          </w:p>
        </w:tc>
        <w:tc>
          <w:tcPr>
            <w:tcW w:w="2334" w:type="dxa"/>
            <w:vAlign w:val="center"/>
          </w:tcPr>
          <w:p w14:paraId="5B0FB2D2">
            <w:pPr>
              <w:pStyle w:val="178"/>
            </w:pPr>
            <w:r>
              <w:rPr>
                <w:rFonts w:hint="eastAsia"/>
              </w:rPr>
              <w:t>改造前后安全性能对比和整体验证</w:t>
            </w:r>
          </w:p>
        </w:tc>
      </w:tr>
    </w:tbl>
    <w:p w14:paraId="5CEBDEC0">
      <w:pPr>
        <w:pStyle w:val="165"/>
        <w:spacing w:before="120" w:beforeLines="50" w:line="360" w:lineRule="auto"/>
      </w:pPr>
      <w:r>
        <w:rPr>
          <w:rFonts w:hint="eastAsia"/>
        </w:rPr>
        <w:t>机械结构类改造应重点控制门系统安装偏差、门扇变形、门缝尺寸、导向可靠性和机械传动可靠性。</w:t>
      </w:r>
    </w:p>
    <w:p w14:paraId="6565D050">
      <w:pPr>
        <w:pStyle w:val="165"/>
        <w:spacing w:line="360" w:lineRule="auto"/>
      </w:pPr>
      <w:r>
        <w:rPr>
          <w:rFonts w:hint="eastAsia"/>
        </w:rPr>
        <w:t>电气安全类改造应重点控制门锁信号、门关闭信号、门联锁回路、旁路运行控制和安全回路完整性。</w:t>
      </w:r>
    </w:p>
    <w:p w14:paraId="1D0E9FD9">
      <w:pPr>
        <w:pStyle w:val="165"/>
        <w:spacing w:line="360" w:lineRule="auto"/>
      </w:pPr>
      <w:r>
        <w:rPr>
          <w:rFonts w:hint="eastAsia"/>
        </w:rPr>
        <w:t>保护装置类改造应重点控制保护区域、检测灵敏度、响应时间、抗干扰能力和失效报警功能。</w:t>
      </w:r>
    </w:p>
    <w:p w14:paraId="6F51C4BF">
      <w:pPr>
        <w:pStyle w:val="165"/>
        <w:spacing w:line="360" w:lineRule="auto"/>
      </w:pPr>
      <w:r>
        <w:rPr>
          <w:rFonts w:hint="eastAsia"/>
        </w:rPr>
        <w:t>控制逻辑类改造应重点控制开关门运行曲线、障碍响应逻辑、关门力限制、门机过载保护和异常状态处理。</w:t>
      </w:r>
    </w:p>
    <w:p w14:paraId="24FFF96B">
      <w:pPr>
        <w:pStyle w:val="165"/>
        <w:spacing w:line="360" w:lineRule="auto"/>
      </w:pPr>
      <w:r>
        <w:rPr>
          <w:rFonts w:hint="eastAsia"/>
        </w:rPr>
        <w:t>监测报警类改造应重点控制门状态数据采集、异常判断、报警输出、记录保存和远程传输可靠性。</w:t>
      </w:r>
    </w:p>
    <w:p w14:paraId="0AAEAD90">
      <w:pPr>
        <w:pStyle w:val="165"/>
        <w:spacing w:line="360" w:lineRule="auto"/>
      </w:pPr>
      <w:r>
        <w:rPr>
          <w:rFonts w:hint="eastAsia"/>
        </w:rPr>
        <w:t>综合提升类改造应开展整体验证，不得仅以单项部件合格替代门系统整体安全确认。</w:t>
      </w:r>
    </w:p>
    <w:p w14:paraId="7A52482E">
      <w:pPr>
        <w:pStyle w:val="105"/>
        <w:spacing w:before="120" w:after="120" w:line="360" w:lineRule="auto"/>
      </w:pPr>
      <w:r>
        <w:rPr>
          <w:rFonts w:hint="eastAsia"/>
        </w:rPr>
        <w:t>安全防护等级</w:t>
      </w:r>
    </w:p>
    <w:p w14:paraId="64EAB6DD">
      <w:pPr>
        <w:pStyle w:val="165"/>
        <w:spacing w:line="360" w:lineRule="auto"/>
      </w:pPr>
      <w:r>
        <w:rPr>
          <w:rFonts w:hint="eastAsia"/>
        </w:rPr>
        <w:t>电梯门系统安全防护升级改造宜根据使用场所、使用频次、乘客特征、故障记录、部件状态和风险评估结果确定安全防护等级。</w:t>
      </w:r>
    </w:p>
    <w:p w14:paraId="1CABB641">
      <w:pPr>
        <w:pStyle w:val="165"/>
        <w:spacing w:line="360" w:lineRule="auto"/>
      </w:pPr>
      <w:r>
        <w:rPr>
          <w:rFonts w:hint="eastAsia"/>
        </w:rPr>
        <w:t>安全防护等级宜分为Ⅰ级、Ⅱ级和Ⅲ级：</w:t>
      </w:r>
    </w:p>
    <w:p w14:paraId="5DC4E222">
      <w:pPr>
        <w:pStyle w:val="56"/>
        <w:spacing w:line="360" w:lineRule="auto"/>
        <w:ind w:firstLine="420"/>
      </w:pPr>
      <w:r>
        <w:rPr>
          <w:rFonts w:hint="eastAsia"/>
        </w:rPr>
        <w:t>a）Ⅰ级适用于一般使用场所、使用频次较低、门系统风险较低的电梯；</w:t>
      </w:r>
    </w:p>
    <w:p w14:paraId="334238FC">
      <w:pPr>
        <w:pStyle w:val="56"/>
        <w:spacing w:line="360" w:lineRule="auto"/>
        <w:ind w:firstLine="420"/>
      </w:pPr>
      <w:r>
        <w:rPr>
          <w:rFonts w:hint="eastAsia"/>
        </w:rPr>
        <w:t>b）Ⅱ级适用于住宅小区、办公建筑、商业建筑、学校、医院普通区域等人员流动较大的电梯；</w:t>
      </w:r>
    </w:p>
    <w:p w14:paraId="69483277">
      <w:pPr>
        <w:pStyle w:val="56"/>
        <w:spacing w:line="360" w:lineRule="auto"/>
        <w:ind w:firstLine="420"/>
      </w:pPr>
      <w:r>
        <w:rPr>
          <w:rFonts w:hint="eastAsia"/>
        </w:rPr>
        <w:t>c）Ⅲ级适用于公共交通场所、医院重点区域、养老机构、儿童活动场所、大型商业综合体、高峰运行频繁或历史故障较多的电梯。</w:t>
      </w:r>
    </w:p>
    <w:p w14:paraId="48A88F20">
      <w:pPr>
        <w:pStyle w:val="165"/>
        <w:spacing w:line="360" w:lineRule="auto"/>
      </w:pPr>
      <w:r>
        <w:rPr>
          <w:rFonts w:hint="eastAsia"/>
        </w:rPr>
        <w:t>Ⅰ级安全防护升级改造应至少满足基本门锁安全、门联锁有效、门保护装置正常、门运行参数符合要求。</w:t>
      </w:r>
    </w:p>
    <w:p w14:paraId="3BB1F8C5">
      <w:pPr>
        <w:pStyle w:val="165"/>
        <w:spacing w:line="360" w:lineRule="auto"/>
      </w:pPr>
      <w:r>
        <w:rPr>
          <w:rFonts w:hint="eastAsia"/>
        </w:rPr>
        <w:t>Ⅱ级安全防护升级改造应在Ⅰ级基础上提高保护装置覆盖范围，并宜增加门状态异常报警和运行记录功能。</w:t>
      </w:r>
    </w:p>
    <w:p w14:paraId="0B668560">
      <w:pPr>
        <w:pStyle w:val="165"/>
        <w:spacing w:line="360" w:lineRule="auto"/>
      </w:pPr>
      <w:r>
        <w:rPr>
          <w:rFonts w:hint="eastAsia"/>
        </w:rPr>
        <w:t>Ⅲ级安全防护升级改造应在Ⅱ级基础上配置更高覆盖能力的门保护装置，并应具备门状态监测、异常报警、故障记录和维护追溯功能。</w:t>
      </w:r>
    </w:p>
    <w:p w14:paraId="57D939E2">
      <w:pPr>
        <w:pStyle w:val="165"/>
        <w:spacing w:line="360" w:lineRule="auto"/>
      </w:pPr>
      <w:r>
        <w:rPr>
          <w:rFonts w:hint="eastAsia"/>
        </w:rPr>
        <w:t>安全防护等级确定后，不应在改造实施过程中擅自降低。确需调整的，应重新进行风险评估，并应形成书面记录。</w:t>
      </w:r>
    </w:p>
    <w:p w14:paraId="4C630F4A">
      <w:pPr>
        <w:pStyle w:val="165"/>
        <w:spacing w:line="360" w:lineRule="auto"/>
      </w:pPr>
      <w:r>
        <w:rPr>
          <w:rFonts w:hint="eastAsia"/>
        </w:rPr>
        <w:t>使用单位提出高于风险评估结论的安全防护等级时，改造方案可按较高等级执行。使用单位提出低于风险评估结论的配置要求时，改造单位不应按降低后的要求实施。</w:t>
      </w:r>
    </w:p>
    <w:p w14:paraId="4C18501B">
      <w:pPr>
        <w:pStyle w:val="105"/>
        <w:spacing w:before="120" w:after="120" w:line="360" w:lineRule="auto"/>
      </w:pPr>
      <w:r>
        <w:rPr>
          <w:rFonts w:hint="eastAsia"/>
        </w:rPr>
        <w:t>改造单位与人员要求</w:t>
      </w:r>
    </w:p>
    <w:p w14:paraId="534E3FE9">
      <w:pPr>
        <w:pStyle w:val="165"/>
        <w:spacing w:line="360" w:lineRule="auto"/>
      </w:pPr>
      <w:r>
        <w:rPr>
          <w:rFonts w:hint="eastAsia"/>
        </w:rPr>
        <w:t>承担电梯门系统安全防护升级改造的单位应具备与改造内容相适应的技术能力、人员能力、施工能力、检测能力和质量保证能力。</w:t>
      </w:r>
    </w:p>
    <w:p w14:paraId="3EF76391">
      <w:pPr>
        <w:pStyle w:val="165"/>
        <w:spacing w:line="360" w:lineRule="auto"/>
      </w:pPr>
      <w:r>
        <w:rPr>
          <w:rFonts w:hint="eastAsia"/>
        </w:rPr>
        <w:t>涉及特种设备许可管理要求的改造、修理或施工活动，应由具备相应许可资格的单位实施。</w:t>
      </w:r>
    </w:p>
    <w:p w14:paraId="08E8250B">
      <w:pPr>
        <w:pStyle w:val="165"/>
        <w:spacing w:line="360" w:lineRule="auto"/>
      </w:pPr>
      <w:r>
        <w:rPr>
          <w:rFonts w:hint="eastAsia"/>
        </w:rPr>
        <w:t>改造单位应建立改造项目质量控制程序，并应对方案设计、部件采购、施工安装、调试验证、验收交付和资料归档实施全过程控制。</w:t>
      </w:r>
    </w:p>
    <w:p w14:paraId="0EDC01B7">
      <w:pPr>
        <w:pStyle w:val="165"/>
        <w:spacing w:line="360" w:lineRule="auto"/>
      </w:pPr>
      <w:r>
        <w:rPr>
          <w:rFonts w:hint="eastAsia"/>
        </w:rPr>
        <w:t>施工人员应熟悉电梯门系统结构、门锁装置原理、门联锁回路、安全回路、门机调试方法和现场安全作业要求。</w:t>
      </w:r>
    </w:p>
    <w:p w14:paraId="4667F730">
      <w:pPr>
        <w:pStyle w:val="165"/>
        <w:spacing w:line="360" w:lineRule="auto"/>
      </w:pPr>
      <w:r>
        <w:rPr>
          <w:rFonts w:hint="eastAsia"/>
        </w:rPr>
        <w:t>调试人员应能识别门系统异常状态，并应具备门机参数设置、门保护装置校准、门锁信号验证和故障记录分析能力。</w:t>
      </w:r>
    </w:p>
    <w:p w14:paraId="3FD7829E">
      <w:pPr>
        <w:pStyle w:val="165"/>
        <w:spacing w:line="360" w:lineRule="auto"/>
      </w:pPr>
      <w:r>
        <w:rPr>
          <w:rFonts w:hint="eastAsia"/>
        </w:rPr>
        <w:t>改造单位不得安排未经过安全技术交底的人员进入井道、轿顶、底坑或者层门外侧区域从事门系统拆装作业。</w:t>
      </w:r>
    </w:p>
    <w:p w14:paraId="1ADF267E">
      <w:pPr>
        <w:pStyle w:val="165"/>
        <w:spacing w:line="360" w:lineRule="auto"/>
      </w:pPr>
      <w:r>
        <w:rPr>
          <w:rFonts w:hint="eastAsia"/>
        </w:rPr>
        <w:t>涉及控制程序、门机参数、远程监测接口和安全回路调整的，应由具备相应技术能力的人员实施，并应保留调整记录。</w:t>
      </w:r>
    </w:p>
    <w:p w14:paraId="305AD961">
      <w:pPr>
        <w:pStyle w:val="165"/>
        <w:spacing w:line="360" w:lineRule="auto"/>
      </w:pPr>
      <w:r>
        <w:rPr>
          <w:rFonts w:hint="eastAsia"/>
        </w:rPr>
        <w:t>改造单位应向使用单位明确改造后的维护要求、检查周期、易损件更换要求、报警处理方式和禁止操作事项。</w:t>
      </w:r>
    </w:p>
    <w:p w14:paraId="59C20AF8">
      <w:pPr>
        <w:pStyle w:val="105"/>
        <w:spacing w:before="120" w:after="120" w:line="360" w:lineRule="auto"/>
      </w:pPr>
      <w:r>
        <w:rPr>
          <w:rFonts w:hint="eastAsia"/>
        </w:rPr>
        <w:t>部件和装置要求</w:t>
      </w:r>
    </w:p>
    <w:p w14:paraId="1CE7ECB3">
      <w:pPr>
        <w:pStyle w:val="165"/>
        <w:spacing w:line="360" w:lineRule="auto"/>
      </w:pPr>
      <w:r>
        <w:rPr>
          <w:rFonts w:hint="eastAsia"/>
        </w:rPr>
        <w:t>用于升级改造的部件和装置应与原电梯型号、速度、载重量、门型式、控制系统和使用环境相匹配。</w:t>
      </w:r>
    </w:p>
    <w:p w14:paraId="5A152E19">
      <w:pPr>
        <w:pStyle w:val="165"/>
        <w:spacing w:line="360" w:lineRule="auto"/>
      </w:pPr>
      <w:r>
        <w:rPr>
          <w:rFonts w:hint="eastAsia"/>
        </w:rPr>
        <w:t>部件和装置应具有产品质量证明文件、技术说明文件、安装调试文件和必要的检验或试验文件。</w:t>
      </w:r>
    </w:p>
    <w:p w14:paraId="16E87F34">
      <w:pPr>
        <w:pStyle w:val="165"/>
        <w:spacing w:line="360" w:lineRule="auto"/>
      </w:pPr>
      <w:r>
        <w:rPr>
          <w:rFonts w:hint="eastAsia"/>
        </w:rPr>
        <w:t>门锁装置、门保护装置、门机控制器、门状态监测装置等关键部件不应使用无制造单位、无型号规格、无技术文件、无质量证明的产品。</w:t>
      </w:r>
    </w:p>
    <w:p w14:paraId="5E9DEFAF">
      <w:pPr>
        <w:pStyle w:val="165"/>
        <w:spacing w:line="360" w:lineRule="auto"/>
      </w:pPr>
      <w:r>
        <w:rPr>
          <w:rFonts w:hint="eastAsia"/>
        </w:rPr>
        <w:t>用于替换原部件的门锁装置，其机械强度、电气性能、锁紧可靠性和安装尺寸应满足改造方案要求。</w:t>
      </w:r>
    </w:p>
    <w:p w14:paraId="79AB4124">
      <w:pPr>
        <w:pStyle w:val="165"/>
        <w:spacing w:line="360" w:lineRule="auto"/>
      </w:pPr>
      <w:r>
        <w:rPr>
          <w:rFonts w:hint="eastAsia"/>
        </w:rPr>
        <w:t>用于替换或新增的门保护装置，其保护覆盖区域、响应时间、安装位置和输出信号类型应满足门系统控制要求。</w:t>
      </w:r>
    </w:p>
    <w:p w14:paraId="21FACD1C">
      <w:pPr>
        <w:pStyle w:val="165"/>
        <w:spacing w:line="360" w:lineRule="auto"/>
      </w:pPr>
      <w:r>
        <w:rPr>
          <w:rFonts w:hint="eastAsia"/>
        </w:rPr>
        <w:t>用于门状态监测的传感器、采集模块、通信模块和报警装置应具备必要的抗干扰能力，不应影响电梯原安全回路正常工作。</w:t>
      </w:r>
    </w:p>
    <w:p w14:paraId="41843EAF">
      <w:pPr>
        <w:pStyle w:val="165"/>
        <w:spacing w:line="360" w:lineRule="auto"/>
      </w:pPr>
      <w:r>
        <w:rPr>
          <w:rFonts w:hint="eastAsia"/>
        </w:rPr>
        <w:t>新增部件不得妨碍层门、轿门正常开闭，不得侵入乘客通行空间，不得形成新的夹挤、绊倒、碰撞或锐边伤害风险。</w:t>
      </w:r>
    </w:p>
    <w:p w14:paraId="1C088EAC">
      <w:pPr>
        <w:pStyle w:val="165"/>
        <w:spacing w:line="360" w:lineRule="auto"/>
      </w:pPr>
      <w:r>
        <w:rPr>
          <w:rFonts w:hint="eastAsia"/>
        </w:rPr>
        <w:t>替换部件与原系统连接时，应采用可靠连接方式。临时接线、裸露接线、非固定连接和无防护接线不得作为交付状态。</w:t>
      </w:r>
    </w:p>
    <w:p w14:paraId="737E443C">
      <w:pPr>
        <w:pStyle w:val="165"/>
        <w:spacing w:line="360" w:lineRule="auto"/>
      </w:pPr>
      <w:r>
        <w:rPr>
          <w:rFonts w:hint="eastAsia"/>
        </w:rPr>
        <w:t>改造中拆除的原保护装置、原门锁装置或原安全功能，不应在未采取等效或更高等级保护措施的情况下取消。</w:t>
      </w:r>
    </w:p>
    <w:p w14:paraId="570467F5">
      <w:pPr>
        <w:pStyle w:val="165"/>
        <w:spacing w:line="360" w:lineRule="auto"/>
      </w:pPr>
      <w:r>
        <w:rPr>
          <w:rFonts w:hint="eastAsia"/>
        </w:rPr>
        <w:t>对达到报废条件、存在严重磨损或无法修复的门系统部件，应更换，不得继续使用。</w:t>
      </w:r>
    </w:p>
    <w:p w14:paraId="442AF256">
      <w:pPr>
        <w:pStyle w:val="105"/>
        <w:spacing w:before="120" w:after="120" w:line="360" w:lineRule="auto"/>
      </w:pPr>
      <w:r>
        <w:rPr>
          <w:rFonts w:hint="eastAsia"/>
        </w:rPr>
        <w:t>安全控制要求</w:t>
      </w:r>
    </w:p>
    <w:p w14:paraId="0FE1EAE5">
      <w:pPr>
        <w:pStyle w:val="165"/>
        <w:spacing w:line="360" w:lineRule="auto"/>
      </w:pPr>
      <w:r>
        <w:rPr>
          <w:rFonts w:hint="eastAsia"/>
        </w:rPr>
        <w:t>升级改造施工前，应设置现场安全防护措施，并应对电梯运行状态、作业区域、层站防护、轿顶作业、底坑作业和电源控制进行确认。</w:t>
      </w:r>
    </w:p>
    <w:p w14:paraId="51179BB6">
      <w:pPr>
        <w:pStyle w:val="165"/>
        <w:spacing w:line="360" w:lineRule="auto"/>
      </w:pPr>
      <w:r>
        <w:rPr>
          <w:rFonts w:hint="eastAsia"/>
        </w:rPr>
        <w:t>施工期间应防止无关人员进入作业区域。层门被打开或拆除时，应设置可靠的防坠落、防误入和警示措施。</w:t>
      </w:r>
    </w:p>
    <w:p w14:paraId="2B705D83">
      <w:pPr>
        <w:pStyle w:val="165"/>
        <w:spacing w:line="360" w:lineRule="auto"/>
      </w:pPr>
      <w:r>
        <w:rPr>
          <w:rFonts w:hint="eastAsia"/>
        </w:rPr>
        <w:t>涉及电气回路作业时，应采取断电、验电、挂牌、锁定等措施。未经确认，不得带电拆接安全回路、门锁回路和门机控制线路。</w:t>
      </w:r>
    </w:p>
    <w:p w14:paraId="3B2DA036">
      <w:pPr>
        <w:pStyle w:val="165"/>
        <w:spacing w:line="360" w:lineRule="auto"/>
      </w:pPr>
      <w:r>
        <w:rPr>
          <w:rFonts w:hint="eastAsia"/>
        </w:rPr>
        <w:t>施工期间需要短接、旁路或临时解除门锁信号的，应按规定程序实施，并应有专人监护。作业完成后应立即恢复，不得将旁路状态作为正常运行状态。</w:t>
      </w:r>
    </w:p>
    <w:p w14:paraId="1255F3FB">
      <w:pPr>
        <w:pStyle w:val="165"/>
        <w:spacing w:line="360" w:lineRule="auto"/>
      </w:pPr>
      <w:r>
        <w:rPr>
          <w:rFonts w:hint="eastAsia"/>
        </w:rPr>
        <w:t>调试运行前，应确认层门、轿门、门锁、门机、门保护装置和安全回路处于受控状态。未完成确认的，不得进行正常速度运行。</w:t>
      </w:r>
    </w:p>
    <w:p w14:paraId="1EC4F6D0">
      <w:pPr>
        <w:pStyle w:val="165"/>
        <w:spacing w:line="360" w:lineRule="auto"/>
      </w:pPr>
      <w:r>
        <w:rPr>
          <w:rFonts w:hint="eastAsia"/>
        </w:rPr>
        <w:t>改造调试期间，应防止轿厢在层门未关闭、未锁紧或者人员处于危险区域时运行。</w:t>
      </w:r>
    </w:p>
    <w:p w14:paraId="1D802A96">
      <w:pPr>
        <w:pStyle w:val="165"/>
        <w:spacing w:line="360" w:lineRule="auto"/>
      </w:pPr>
      <w:r>
        <w:rPr>
          <w:rFonts w:hint="eastAsia"/>
        </w:rPr>
        <w:t>改造完成后，应清除施工遗留物，恢复层站、轿厢、井道和机房环境，不得遗留影响门系统运行的工具、紧固件、线缆、包装物或杂物。</w:t>
      </w:r>
    </w:p>
    <w:p w14:paraId="504CD79E">
      <w:pPr>
        <w:pStyle w:val="165"/>
        <w:spacing w:line="360" w:lineRule="auto"/>
      </w:pPr>
      <w:r>
        <w:rPr>
          <w:rFonts w:hint="eastAsia"/>
        </w:rPr>
        <w:t>升级改造项目未经验收合格，不应投入正常使用。确需进行试运行的，应明确试运行范围、时间、监护人员和安全措施。</w:t>
      </w:r>
    </w:p>
    <w:p w14:paraId="30E677F2">
      <w:pPr>
        <w:pStyle w:val="104"/>
        <w:spacing w:before="240" w:after="240" w:line="360" w:lineRule="auto"/>
      </w:pPr>
      <w:bookmarkStart w:id="52" w:name="_Toc228615830"/>
      <w:r>
        <w:rPr>
          <w:rFonts w:hint="eastAsia"/>
        </w:rPr>
        <w:t>改造前评估</w:t>
      </w:r>
      <w:bookmarkEnd w:id="52"/>
    </w:p>
    <w:p w14:paraId="12133FBE">
      <w:pPr>
        <w:pStyle w:val="105"/>
        <w:spacing w:before="120" w:after="120" w:line="360" w:lineRule="auto"/>
      </w:pPr>
      <w:r>
        <w:rPr>
          <w:rFonts w:hint="eastAsia"/>
        </w:rPr>
        <w:t>一般要求</w:t>
      </w:r>
    </w:p>
    <w:p w14:paraId="7E6485D9">
      <w:pPr>
        <w:pStyle w:val="165"/>
        <w:spacing w:line="360" w:lineRule="auto"/>
      </w:pPr>
      <w:r>
        <w:rPr>
          <w:rFonts w:hint="eastAsia"/>
        </w:rPr>
        <w:t>电梯门系统安全防护升级改造前，应开展改造前评估。评估结果应作为确定改造范围、改造类别、安全防护等级、部件选型、施工措施和验收项目的依据。</w:t>
      </w:r>
    </w:p>
    <w:p w14:paraId="6A02CDFC">
      <w:pPr>
        <w:pStyle w:val="165"/>
        <w:spacing w:line="360" w:lineRule="auto"/>
      </w:pPr>
      <w:r>
        <w:rPr>
          <w:rFonts w:hint="eastAsia"/>
        </w:rPr>
        <w:t>改造前评估应覆盖电梯基本信息、使用环境、运行工况、门系统结构状态、安全保护功能、故障记录、维护记录、乘客使用特征和既有风险控制措施。</w:t>
      </w:r>
    </w:p>
    <w:p w14:paraId="416119BD">
      <w:pPr>
        <w:pStyle w:val="165"/>
        <w:spacing w:line="360" w:lineRule="auto"/>
      </w:pPr>
      <w:r>
        <w:rPr>
          <w:rFonts w:hint="eastAsia"/>
        </w:rPr>
        <w:t>改造前评估应由具备电梯门系统检查、风险识别和改造方案判断能力的人员实施。评估人员应熟悉电梯门系统机械结构、电气安全回路、门机控制逻辑、门保护装置配置和相关安全技术要求。</w:t>
      </w:r>
    </w:p>
    <w:p w14:paraId="41E9D630">
      <w:pPr>
        <w:pStyle w:val="165"/>
        <w:spacing w:line="360" w:lineRule="auto"/>
      </w:pPr>
      <w:r>
        <w:rPr>
          <w:rFonts w:hint="eastAsia"/>
        </w:rPr>
        <w:t>改造前评估不应仅依据使用单位口头描述或者单项故障现象作出结论。评估应通过资料核查、现场检查、功能测试、运行观察和风险判定形成综合结论。</w:t>
      </w:r>
    </w:p>
    <w:p w14:paraId="79AC6E0C">
      <w:pPr>
        <w:pStyle w:val="165"/>
        <w:spacing w:line="360" w:lineRule="auto"/>
      </w:pPr>
      <w:r>
        <w:rPr>
          <w:rFonts w:hint="eastAsia"/>
        </w:rPr>
        <w:t>评估发现电梯存在直接危及安全运行的门系统缺陷时，应立即向使用单位提出停止使用、限制使用、隔离防护或专项处置建议。未消除重大安全隐患前，不应开展以正常运行状态为条件的升级改造作业。</w:t>
      </w:r>
    </w:p>
    <w:p w14:paraId="0785B588">
      <w:pPr>
        <w:pStyle w:val="165"/>
        <w:spacing w:line="360" w:lineRule="auto"/>
      </w:pPr>
      <w:r>
        <w:rPr>
          <w:rFonts w:hint="eastAsia"/>
        </w:rPr>
        <w:t>评估发现门系统缺陷属于维护保养不到位、调整不当或易损件老化引起，且通过常规维护、修理即可恢复安全性能的，应明确常规修理措施；仍需提升安全防护能力的，应在修理合格后实施升级改造。</w:t>
      </w:r>
    </w:p>
    <w:p w14:paraId="08C9F0A6">
      <w:pPr>
        <w:pStyle w:val="165"/>
        <w:spacing w:line="360" w:lineRule="auto"/>
      </w:pPr>
      <w:r>
        <w:rPr>
          <w:rFonts w:hint="eastAsia"/>
        </w:rPr>
        <w:t>评估发现既有门系统结构、控制系统或安全回路不具备新增防护装置接入条件的，应提出系统适配性改造要求，不得强行接入不匹配装置。</w:t>
      </w:r>
    </w:p>
    <w:p w14:paraId="17B14938">
      <w:pPr>
        <w:pStyle w:val="165"/>
        <w:spacing w:line="360" w:lineRule="auto"/>
      </w:pPr>
      <w:r>
        <w:rPr>
          <w:rFonts w:hint="eastAsia"/>
        </w:rPr>
        <w:t>改造前评估资料应真实、完整、可追溯。评估记录应包括评估时间、评估人员、设备信息、检查项目、测试结果、风险等级、改造建议和使用单位确认信息。</w:t>
      </w:r>
    </w:p>
    <w:p w14:paraId="0A733224">
      <w:pPr>
        <w:pStyle w:val="105"/>
        <w:spacing w:before="120" w:after="120" w:line="360" w:lineRule="auto"/>
      </w:pPr>
      <w:r>
        <w:rPr>
          <w:rFonts w:hint="eastAsia"/>
        </w:rPr>
        <w:t>资料核查</w:t>
      </w:r>
    </w:p>
    <w:p w14:paraId="2FF723DF">
      <w:pPr>
        <w:pStyle w:val="165"/>
        <w:spacing w:line="360" w:lineRule="auto"/>
      </w:pPr>
      <w:r>
        <w:rPr>
          <w:rFonts w:hint="eastAsia"/>
        </w:rPr>
        <w:t>改造前应核查电梯技术档案、使用管理资料、维护保养记录、故障记录、检验检测记录和既往改造修理资料。</w:t>
      </w:r>
    </w:p>
    <w:p w14:paraId="0F63CEE4">
      <w:pPr>
        <w:pStyle w:val="165"/>
        <w:spacing w:line="360" w:lineRule="auto"/>
      </w:pPr>
      <w:r>
        <w:rPr>
          <w:rFonts w:hint="eastAsia"/>
        </w:rPr>
        <w:t>资料核查应至少包括下列内容：</w:t>
      </w:r>
    </w:p>
    <w:p w14:paraId="69E15F56">
      <w:pPr>
        <w:pStyle w:val="56"/>
        <w:spacing w:line="360" w:lineRule="auto"/>
        <w:ind w:firstLine="420"/>
      </w:pPr>
      <w:r>
        <w:rPr>
          <w:rFonts w:hint="eastAsia"/>
        </w:rPr>
        <w:t>a）电梯制造单位、产品型号、出厂编号、额定速度、额定载重量、层站数、门型式、控制方式和投用时间；</w:t>
      </w:r>
    </w:p>
    <w:p w14:paraId="308D74C1">
      <w:pPr>
        <w:pStyle w:val="56"/>
        <w:spacing w:line="360" w:lineRule="auto"/>
        <w:ind w:firstLine="420"/>
      </w:pPr>
      <w:r>
        <w:rPr>
          <w:rFonts w:hint="eastAsia"/>
        </w:rPr>
        <w:t>b）层门、轿门、门机、门锁装置、门保护装置、门区检测装置和门控制器的型号、规格、数量和安装位置；</w:t>
      </w:r>
    </w:p>
    <w:p w14:paraId="46054AAD">
      <w:pPr>
        <w:pStyle w:val="56"/>
        <w:spacing w:line="360" w:lineRule="auto"/>
        <w:ind w:firstLine="420"/>
      </w:pPr>
      <w:r>
        <w:rPr>
          <w:rFonts w:hint="eastAsia"/>
        </w:rPr>
        <w:t>c）电梯最近一次监督检验、定期检验、改造检验或者安全评估结论；</w:t>
      </w:r>
    </w:p>
    <w:p w14:paraId="50284818">
      <w:pPr>
        <w:pStyle w:val="56"/>
        <w:spacing w:line="360" w:lineRule="auto"/>
        <w:ind w:firstLine="420"/>
      </w:pPr>
      <w:r>
        <w:rPr>
          <w:rFonts w:hint="eastAsia"/>
        </w:rPr>
        <w:t>d）门系统相关故障、困人、投诉、事故、险情和维修处置记录；</w:t>
      </w:r>
    </w:p>
    <w:p w14:paraId="45ECF054">
      <w:pPr>
        <w:pStyle w:val="56"/>
        <w:spacing w:line="360" w:lineRule="auto"/>
        <w:ind w:firstLine="420"/>
      </w:pPr>
      <w:r>
        <w:rPr>
          <w:rFonts w:hint="eastAsia"/>
        </w:rPr>
        <w:t>e）门锁装置、门保护装置、门机、门滑块、门挂轮、门绳、门刀、门球等关键部件更换记录；</w:t>
      </w:r>
    </w:p>
    <w:p w14:paraId="1DB21A6C">
      <w:pPr>
        <w:pStyle w:val="56"/>
        <w:spacing w:line="360" w:lineRule="auto"/>
        <w:ind w:firstLine="420"/>
      </w:pPr>
      <w:r>
        <w:rPr>
          <w:rFonts w:hint="eastAsia"/>
        </w:rPr>
        <w:t>f）门机参数设置记录、门保护装置校准记录、门旁路使用记录和安全回路调整记录；</w:t>
      </w:r>
    </w:p>
    <w:p w14:paraId="7656AC74">
      <w:pPr>
        <w:pStyle w:val="56"/>
        <w:spacing w:line="360" w:lineRule="auto"/>
        <w:ind w:firstLine="420"/>
      </w:pPr>
      <w:r>
        <w:rPr>
          <w:rFonts w:hint="eastAsia"/>
        </w:rPr>
        <w:t>g）使用单位对电梯使用场景、使用频次、乘客特征和安全防护需求的说明；</w:t>
      </w:r>
    </w:p>
    <w:p w14:paraId="30D5BD72">
      <w:pPr>
        <w:pStyle w:val="56"/>
        <w:spacing w:line="360" w:lineRule="auto"/>
        <w:ind w:firstLine="420"/>
      </w:pPr>
      <w:r>
        <w:rPr>
          <w:rFonts w:hint="eastAsia"/>
        </w:rPr>
        <w:t>h）既有远程监测平台或物联网监测系统中与门系统相关的报警记录、运行记录和故障统计数据。</w:t>
      </w:r>
    </w:p>
    <w:p w14:paraId="094CFB05">
      <w:pPr>
        <w:pStyle w:val="165"/>
        <w:spacing w:line="360" w:lineRule="auto"/>
      </w:pPr>
      <w:r>
        <w:rPr>
          <w:rFonts w:hint="eastAsia"/>
        </w:rPr>
        <w:t>资料缺失、记录不完整或者信息不一致时，应通过现场核查进行补充确认。无法确认关键技术参数的，不应直接确定改造部件型号和控制接口。</w:t>
      </w:r>
    </w:p>
    <w:p w14:paraId="558DABC3">
      <w:pPr>
        <w:pStyle w:val="165"/>
        <w:spacing w:line="360" w:lineRule="auto"/>
      </w:pPr>
      <w:r>
        <w:rPr>
          <w:rFonts w:hint="eastAsia"/>
        </w:rPr>
        <w:t>既有电梯技术资料与现场实物不一致时，应以现场核查结果为基础进行风险判断，并应记录不一致事项。</w:t>
      </w:r>
    </w:p>
    <w:p w14:paraId="129B1A9B">
      <w:pPr>
        <w:pStyle w:val="165"/>
        <w:spacing w:line="360" w:lineRule="auto"/>
      </w:pPr>
      <w:r>
        <w:rPr>
          <w:rFonts w:hint="eastAsia"/>
        </w:rPr>
        <w:t>对历史故障频繁、门系统反复维修、存在同类故障重复发生的电梯，应提高风险等级判定，并应分析故障重复发生原因。</w:t>
      </w:r>
    </w:p>
    <w:p w14:paraId="541F887F">
      <w:pPr>
        <w:pStyle w:val="165"/>
        <w:spacing w:line="360" w:lineRule="auto"/>
      </w:pPr>
      <w:r>
        <w:rPr>
          <w:rFonts w:hint="eastAsia"/>
        </w:rPr>
        <w:t>对改造前已经安装门状态监测装置的电梯，应提取不少于近三个月的门系统报警记录和运行数据；投用不足三个月的，应提取自投用以来的全部数据。</w:t>
      </w:r>
    </w:p>
    <w:p w14:paraId="7DF7C63F">
      <w:pPr>
        <w:pStyle w:val="105"/>
        <w:spacing w:before="120" w:after="120" w:line="360" w:lineRule="auto"/>
      </w:pPr>
      <w:r>
        <w:rPr>
          <w:rFonts w:hint="eastAsia"/>
        </w:rPr>
        <w:t>现场检查</w:t>
      </w:r>
    </w:p>
    <w:p w14:paraId="558D88E9">
      <w:pPr>
        <w:pStyle w:val="165"/>
        <w:spacing w:line="360" w:lineRule="auto"/>
      </w:pPr>
      <w:r>
        <w:rPr>
          <w:rFonts w:hint="eastAsia"/>
        </w:rPr>
        <w:t>现场检查应在电梯处于安全受控状态下实施。检查前应确认作业区域防护、层站警示、轿厢位置、电源状态、检修运行状态和通信联络条件。</w:t>
      </w:r>
    </w:p>
    <w:p w14:paraId="37F9161A">
      <w:pPr>
        <w:pStyle w:val="165"/>
        <w:spacing w:line="360" w:lineRule="auto"/>
      </w:pPr>
      <w:r>
        <w:rPr>
          <w:rFonts w:hint="eastAsia"/>
        </w:rPr>
        <w:t>现场检查应覆盖全部层门和轿门。对层站数较多的电梯，不得仅抽查首层、基站或故障层站后即作出整体改造结论。</w:t>
      </w:r>
    </w:p>
    <w:p w14:paraId="2DED0FFA">
      <w:pPr>
        <w:pStyle w:val="165"/>
        <w:spacing w:line="360" w:lineRule="auto"/>
      </w:pPr>
      <w:r>
        <w:rPr>
          <w:rFonts w:hint="eastAsia"/>
        </w:rPr>
        <w:t>现场检查应至少包括下列机械结构项目：</w:t>
      </w:r>
    </w:p>
    <w:p w14:paraId="384A5E86">
      <w:pPr>
        <w:pStyle w:val="56"/>
        <w:spacing w:line="360" w:lineRule="auto"/>
        <w:ind w:firstLine="420"/>
      </w:pPr>
      <w:r>
        <w:rPr>
          <w:rFonts w:hint="eastAsia"/>
        </w:rPr>
        <w:t>a）层门和轿门门扇变形、锈蚀、开裂、松动、碰擦和异常间隙情况；</w:t>
      </w:r>
    </w:p>
    <w:p w14:paraId="156301EC">
      <w:pPr>
        <w:pStyle w:val="56"/>
        <w:spacing w:line="360" w:lineRule="auto"/>
        <w:ind w:firstLine="420"/>
      </w:pPr>
      <w:r>
        <w:rPr>
          <w:rFonts w:hint="eastAsia"/>
        </w:rPr>
        <w:t>b）门导轨、门挂轮、门滑块、门绳、门刀、门球、门摆臂和联动机构磨损、松动、脱槽、变形和润滑情况；</w:t>
      </w:r>
    </w:p>
    <w:p w14:paraId="41168D71">
      <w:pPr>
        <w:pStyle w:val="56"/>
        <w:spacing w:line="360" w:lineRule="auto"/>
        <w:ind w:firstLine="420"/>
      </w:pPr>
      <w:r>
        <w:rPr>
          <w:rFonts w:hint="eastAsia"/>
        </w:rPr>
        <w:t>c）层门地坎、轿门地坎磨损、变形、异物堆积、固定状态和导向状态；</w:t>
      </w:r>
    </w:p>
    <w:p w14:paraId="556FCEA3">
      <w:pPr>
        <w:pStyle w:val="56"/>
        <w:spacing w:line="360" w:lineRule="auto"/>
        <w:ind w:firstLine="420"/>
      </w:pPr>
      <w:r>
        <w:rPr>
          <w:rFonts w:hint="eastAsia"/>
        </w:rPr>
        <w:t>d）层门自闭装置、重锤、弹簧或闭门机构动作可靠性；</w:t>
      </w:r>
    </w:p>
    <w:p w14:paraId="51CEB616">
      <w:pPr>
        <w:pStyle w:val="56"/>
        <w:spacing w:line="360" w:lineRule="auto"/>
        <w:ind w:firstLine="420"/>
      </w:pPr>
      <w:r>
        <w:rPr>
          <w:rFonts w:hint="eastAsia"/>
        </w:rPr>
        <w:t>e）层门与轿门联动开闭状态、门扇同步状态和开关门平稳性；</w:t>
      </w:r>
    </w:p>
    <w:p w14:paraId="76C01939">
      <w:pPr>
        <w:pStyle w:val="56"/>
        <w:spacing w:line="360" w:lineRule="auto"/>
        <w:ind w:firstLine="420"/>
      </w:pPr>
      <w:r>
        <w:rPr>
          <w:rFonts w:hint="eastAsia"/>
        </w:rPr>
        <w:t>f）门缝、门扇与门套间隙、门扇与地坎间隙、门扇与轿厢入口间隙；</w:t>
      </w:r>
    </w:p>
    <w:p w14:paraId="56AB85A7">
      <w:pPr>
        <w:pStyle w:val="56"/>
        <w:spacing w:line="360" w:lineRule="auto"/>
        <w:ind w:firstLine="420"/>
      </w:pPr>
      <w:r>
        <w:rPr>
          <w:rFonts w:hint="eastAsia"/>
        </w:rPr>
        <w:t>g）防扒门、防脱槽、防坠落、防剪切相关结构件状态；</w:t>
      </w:r>
    </w:p>
    <w:p w14:paraId="0063B560">
      <w:pPr>
        <w:pStyle w:val="56"/>
        <w:spacing w:line="360" w:lineRule="auto"/>
        <w:ind w:firstLine="420"/>
      </w:pPr>
      <w:r>
        <w:rPr>
          <w:rFonts w:hint="eastAsia"/>
        </w:rPr>
        <w:t>h）紧固件缺失、松动、错装和非原设计加装情况。</w:t>
      </w:r>
    </w:p>
    <w:p w14:paraId="706FBA3C">
      <w:pPr>
        <w:pStyle w:val="165"/>
        <w:spacing w:line="360" w:lineRule="auto"/>
      </w:pPr>
      <w:r>
        <w:rPr>
          <w:rFonts w:hint="eastAsia"/>
        </w:rPr>
        <w:t>现场检查应至少包括下列电气安全项目：</w:t>
      </w:r>
    </w:p>
    <w:p w14:paraId="3E9AF364">
      <w:pPr>
        <w:pStyle w:val="56"/>
        <w:spacing w:line="360" w:lineRule="auto"/>
        <w:ind w:firstLine="420"/>
      </w:pPr>
      <w:r>
        <w:rPr>
          <w:rFonts w:hint="eastAsia"/>
        </w:rPr>
        <w:t>a）层门锁、轿门锁动作状态、锁紧深度、触点接触状态和复位状态；</w:t>
      </w:r>
    </w:p>
    <w:p w14:paraId="6D94085B">
      <w:pPr>
        <w:pStyle w:val="56"/>
        <w:spacing w:line="360" w:lineRule="auto"/>
        <w:ind w:firstLine="420"/>
      </w:pPr>
      <w:r>
        <w:rPr>
          <w:rFonts w:hint="eastAsia"/>
        </w:rPr>
        <w:t>b）门联锁回路连接状态、线缆固定状态、接线端子状态和绝缘防护状态；</w:t>
      </w:r>
    </w:p>
    <w:p w14:paraId="2F106971">
      <w:pPr>
        <w:pStyle w:val="56"/>
        <w:spacing w:line="360" w:lineRule="auto"/>
        <w:ind w:firstLine="420"/>
      </w:pPr>
      <w:r>
        <w:rPr>
          <w:rFonts w:hint="eastAsia"/>
        </w:rPr>
        <w:t>c）门关闭到位信号、门锁锁紧信号、门区信号和平层信号的一致性；</w:t>
      </w:r>
    </w:p>
    <w:p w14:paraId="4685D31E">
      <w:pPr>
        <w:pStyle w:val="56"/>
        <w:spacing w:line="360" w:lineRule="auto"/>
        <w:ind w:firstLine="420"/>
      </w:pPr>
      <w:r>
        <w:rPr>
          <w:rFonts w:hint="eastAsia"/>
        </w:rPr>
        <w:t>d）安全回路中与门系统有关的触点、继电器、接触器和输入输出模块状态；</w:t>
      </w:r>
    </w:p>
    <w:p w14:paraId="1A01429F">
      <w:pPr>
        <w:pStyle w:val="56"/>
        <w:spacing w:line="360" w:lineRule="auto"/>
        <w:ind w:firstLine="420"/>
      </w:pPr>
      <w:r>
        <w:rPr>
          <w:rFonts w:hint="eastAsia"/>
        </w:rPr>
        <w:t>e）旁路装置、检修运行装置、紧急电动运行装置中与门系统有关的功能状态；</w:t>
      </w:r>
    </w:p>
    <w:p w14:paraId="7DDEC781">
      <w:pPr>
        <w:pStyle w:val="56"/>
        <w:spacing w:line="360" w:lineRule="auto"/>
        <w:ind w:firstLine="420"/>
      </w:pPr>
      <w:r>
        <w:rPr>
          <w:rFonts w:hint="eastAsia"/>
        </w:rPr>
        <w:t>f）门保护装置信号输入、输出、故障报警和控制逻辑状态；</w:t>
      </w:r>
    </w:p>
    <w:p w14:paraId="08445DB9">
      <w:pPr>
        <w:pStyle w:val="56"/>
        <w:spacing w:line="360" w:lineRule="auto"/>
        <w:ind w:firstLine="420"/>
      </w:pPr>
      <w:r>
        <w:rPr>
          <w:rFonts w:hint="eastAsia"/>
        </w:rPr>
        <w:t>g）新增或既有监测装置对原安全回路的影响；</w:t>
      </w:r>
    </w:p>
    <w:p w14:paraId="5184F422">
      <w:pPr>
        <w:pStyle w:val="56"/>
        <w:spacing w:line="360" w:lineRule="auto"/>
        <w:ind w:firstLine="420"/>
      </w:pPr>
      <w:r>
        <w:rPr>
          <w:rFonts w:hint="eastAsia"/>
        </w:rPr>
        <w:t>h）非规范短接、跨接、屏蔽、替代安全触点或者擅自修改线路情况。</w:t>
      </w:r>
    </w:p>
    <w:p w14:paraId="5328E3A6">
      <w:pPr>
        <w:pStyle w:val="165"/>
        <w:spacing w:line="360" w:lineRule="auto"/>
      </w:pPr>
      <w:r>
        <w:rPr>
          <w:rFonts w:hint="eastAsia"/>
        </w:rPr>
        <w:t>现场检查应至少包括下列运行功能项目：</w:t>
      </w:r>
    </w:p>
    <w:p w14:paraId="6A6D1A98">
      <w:pPr>
        <w:pStyle w:val="56"/>
        <w:spacing w:line="360" w:lineRule="auto"/>
        <w:ind w:firstLine="420"/>
      </w:pPr>
      <w:r>
        <w:rPr>
          <w:rFonts w:hint="eastAsia"/>
        </w:rPr>
        <w:t>a）开门、关门、保持开门、重开门和强迫关门功能；</w:t>
      </w:r>
    </w:p>
    <w:p w14:paraId="4351B1A8">
      <w:pPr>
        <w:pStyle w:val="56"/>
        <w:spacing w:line="360" w:lineRule="auto"/>
        <w:ind w:firstLine="420"/>
      </w:pPr>
      <w:r>
        <w:rPr>
          <w:rFonts w:hint="eastAsia"/>
        </w:rPr>
        <w:t>b）门保护装置在不同高度、不同位置和不同障碍物条件下的响应情况；</w:t>
      </w:r>
    </w:p>
    <w:p w14:paraId="547FFD08">
      <w:pPr>
        <w:pStyle w:val="56"/>
        <w:spacing w:line="360" w:lineRule="auto"/>
        <w:ind w:firstLine="420"/>
      </w:pPr>
      <w:r>
        <w:rPr>
          <w:rFonts w:hint="eastAsia"/>
        </w:rPr>
        <w:t>c）门机启动、加速、减速、停止和保持状态；</w:t>
      </w:r>
    </w:p>
    <w:p w14:paraId="1E91AF37">
      <w:pPr>
        <w:pStyle w:val="56"/>
        <w:spacing w:line="360" w:lineRule="auto"/>
        <w:ind w:firstLine="420"/>
      </w:pPr>
      <w:r>
        <w:rPr>
          <w:rFonts w:hint="eastAsia"/>
        </w:rPr>
        <w:t>d）门关闭阻力、关门冲击、异常噪声和异常振动；</w:t>
      </w:r>
    </w:p>
    <w:p w14:paraId="30AD24CB">
      <w:pPr>
        <w:pStyle w:val="56"/>
        <w:spacing w:line="360" w:lineRule="auto"/>
        <w:ind w:firstLine="420"/>
      </w:pPr>
      <w:r>
        <w:rPr>
          <w:rFonts w:hint="eastAsia"/>
        </w:rPr>
        <w:t>e）门锁锁紧后电梯启动条件和门未锁紧时运行限制功能；</w:t>
      </w:r>
    </w:p>
    <w:p w14:paraId="4B657AC5">
      <w:pPr>
        <w:pStyle w:val="56"/>
        <w:spacing w:line="360" w:lineRule="auto"/>
        <w:ind w:firstLine="420"/>
      </w:pPr>
      <w:r>
        <w:rPr>
          <w:rFonts w:hint="eastAsia"/>
        </w:rPr>
        <w:t>f）轿厢在门区、非门区和平层偏差状态下门系统动作逻辑；</w:t>
      </w:r>
    </w:p>
    <w:p w14:paraId="68D52361">
      <w:pPr>
        <w:pStyle w:val="56"/>
        <w:spacing w:line="360" w:lineRule="auto"/>
        <w:ind w:firstLine="420"/>
      </w:pPr>
      <w:r>
        <w:rPr>
          <w:rFonts w:hint="eastAsia"/>
        </w:rPr>
        <w:t>g）断电、复电、故障复位后的门系统状态；</w:t>
      </w:r>
    </w:p>
    <w:p w14:paraId="508A4D65">
      <w:pPr>
        <w:pStyle w:val="56"/>
        <w:spacing w:line="360" w:lineRule="auto"/>
        <w:ind w:firstLine="420"/>
      </w:pPr>
      <w:r>
        <w:rPr>
          <w:rFonts w:hint="eastAsia"/>
        </w:rPr>
        <w:t>h）门状态异常时的报警、记录和保护动作。</w:t>
      </w:r>
    </w:p>
    <w:p w14:paraId="691A11EF">
      <w:pPr>
        <w:pStyle w:val="165"/>
        <w:spacing w:line="360" w:lineRule="auto"/>
      </w:pPr>
      <w:r>
        <w:rPr>
          <w:rFonts w:hint="eastAsia"/>
        </w:rPr>
        <w:t>现场检查不得通过人为长期短接门锁、屏蔽门保护装置或者取消安全回路保护的方式完成。确需临时旁路的，应采取专人监护、限时操作、记录留存和作业后恢复措施。</w:t>
      </w:r>
    </w:p>
    <w:p w14:paraId="2BB1FCCA">
      <w:pPr>
        <w:pStyle w:val="165"/>
        <w:spacing w:line="360" w:lineRule="auto"/>
      </w:pPr>
      <w:r>
        <w:rPr>
          <w:rFonts w:hint="eastAsia"/>
        </w:rPr>
        <w:t>现场检查发现下列情形之一的，应判定为高风险状态：</w:t>
      </w:r>
    </w:p>
    <w:p w14:paraId="16AF2337">
      <w:pPr>
        <w:pStyle w:val="56"/>
        <w:spacing w:line="360" w:lineRule="auto"/>
        <w:ind w:firstLine="420"/>
      </w:pPr>
      <w:r>
        <w:rPr>
          <w:rFonts w:hint="eastAsia"/>
        </w:rPr>
        <w:t>a）层门未关闭或未锁紧时电梯可正常运行；</w:t>
      </w:r>
    </w:p>
    <w:p w14:paraId="47469D43">
      <w:pPr>
        <w:pStyle w:val="56"/>
        <w:spacing w:line="360" w:lineRule="auto"/>
        <w:ind w:firstLine="420"/>
      </w:pPr>
      <w:r>
        <w:rPr>
          <w:rFonts w:hint="eastAsia"/>
        </w:rPr>
        <w:t>b）门锁触点被短接、屏蔽或替代；</w:t>
      </w:r>
    </w:p>
    <w:p w14:paraId="130CD598">
      <w:pPr>
        <w:pStyle w:val="56"/>
        <w:spacing w:line="360" w:lineRule="auto"/>
        <w:ind w:firstLine="420"/>
      </w:pPr>
      <w:r>
        <w:rPr>
          <w:rFonts w:hint="eastAsia"/>
        </w:rPr>
        <w:t>c）门保护装置失效且未触发故障保护；</w:t>
      </w:r>
    </w:p>
    <w:p w14:paraId="15558383">
      <w:pPr>
        <w:pStyle w:val="56"/>
        <w:spacing w:line="360" w:lineRule="auto"/>
        <w:ind w:firstLine="420"/>
      </w:pPr>
      <w:r>
        <w:rPr>
          <w:rFonts w:hint="eastAsia"/>
        </w:rPr>
        <w:t>d）层门存在被非正常打开后不能自动恢复锁紧的情况；</w:t>
      </w:r>
    </w:p>
    <w:p w14:paraId="604A253A">
      <w:pPr>
        <w:pStyle w:val="56"/>
        <w:spacing w:line="360" w:lineRule="auto"/>
        <w:ind w:firstLine="420"/>
      </w:pPr>
      <w:r>
        <w:rPr>
          <w:rFonts w:hint="eastAsia"/>
        </w:rPr>
        <w:t>e）门滑块脱落、缺失或者嵌入深度明显不足；</w:t>
      </w:r>
    </w:p>
    <w:p w14:paraId="19908E17">
      <w:pPr>
        <w:pStyle w:val="56"/>
        <w:spacing w:line="360" w:lineRule="auto"/>
        <w:ind w:firstLine="420"/>
      </w:pPr>
      <w:r>
        <w:rPr>
          <w:rFonts w:hint="eastAsia"/>
        </w:rPr>
        <w:t>f）门扇严重变形、开裂或者存在脱落风险；</w:t>
      </w:r>
    </w:p>
    <w:p w14:paraId="16F3FCFB">
      <w:pPr>
        <w:pStyle w:val="56"/>
        <w:spacing w:line="360" w:lineRule="auto"/>
        <w:ind w:firstLine="420"/>
      </w:pPr>
      <w:r>
        <w:rPr>
          <w:rFonts w:hint="eastAsia"/>
        </w:rPr>
        <w:t>g）乘客可接触运动剪切危险区域且无有效防护措施；</w:t>
      </w:r>
    </w:p>
    <w:p w14:paraId="1E435892">
      <w:pPr>
        <w:pStyle w:val="56"/>
        <w:spacing w:line="360" w:lineRule="auto"/>
        <w:ind w:firstLine="420"/>
      </w:pPr>
      <w:r>
        <w:rPr>
          <w:rFonts w:hint="eastAsia"/>
        </w:rPr>
        <w:t>h）门系统故障导致困人、夹人、坠落险情或者同类故障重复发生。</w:t>
      </w:r>
    </w:p>
    <w:p w14:paraId="708BDBD4">
      <w:pPr>
        <w:pStyle w:val="56"/>
        <w:spacing w:line="360" w:lineRule="auto"/>
        <w:ind w:firstLine="420"/>
      </w:pPr>
    </w:p>
    <w:p w14:paraId="27D49190">
      <w:pPr>
        <w:pStyle w:val="56"/>
        <w:spacing w:line="360" w:lineRule="auto"/>
        <w:ind w:firstLine="420"/>
        <w:rPr>
          <w:rFonts w:hint="eastAsia"/>
        </w:rPr>
      </w:pPr>
    </w:p>
    <w:p w14:paraId="3CC26724">
      <w:pPr>
        <w:pStyle w:val="105"/>
        <w:spacing w:before="120" w:after="120" w:line="360" w:lineRule="auto"/>
      </w:pPr>
      <w:r>
        <w:rPr>
          <w:rFonts w:hint="eastAsia"/>
        </w:rPr>
        <w:t>风险识别</w:t>
      </w:r>
    </w:p>
    <w:p w14:paraId="397330E4">
      <w:pPr>
        <w:pStyle w:val="165"/>
        <w:spacing w:line="360" w:lineRule="auto"/>
      </w:pPr>
      <w:r>
        <w:rPr>
          <w:rFonts w:hint="eastAsia"/>
        </w:rPr>
        <w:t>改造前评估应识别门系统存在的机械危险、电气危险、控制危险、使用危险、维护危险和环境危险。</w:t>
      </w:r>
    </w:p>
    <w:p w14:paraId="67F940BA">
      <w:pPr>
        <w:pStyle w:val="165"/>
        <w:spacing w:line="360" w:lineRule="auto"/>
      </w:pPr>
      <w:r>
        <w:rPr>
          <w:rFonts w:hint="eastAsia"/>
        </w:rPr>
        <w:t>机械危险识别应包括夹挤、撞击、剪切、拖拽、绊倒、坠落、门扇脱落、导向失效、结构变形和运动部件外露等风险。</w:t>
      </w:r>
    </w:p>
    <w:p w14:paraId="6F11179E">
      <w:pPr>
        <w:pStyle w:val="165"/>
        <w:spacing w:line="360" w:lineRule="auto"/>
      </w:pPr>
      <w:r>
        <w:rPr>
          <w:rFonts w:hint="eastAsia"/>
        </w:rPr>
        <w:t>电气危险识别应包括门锁触点失效、联锁回路短接、信号误判、绝缘损坏、接线松动、传感器故障、安全回路异常和电磁干扰等风险。</w:t>
      </w:r>
    </w:p>
    <w:p w14:paraId="652BC673">
      <w:pPr>
        <w:pStyle w:val="165"/>
        <w:spacing w:line="360" w:lineRule="auto"/>
      </w:pPr>
      <w:r>
        <w:rPr>
          <w:rFonts w:hint="eastAsia"/>
        </w:rPr>
        <w:t>控制危险识别应包括门机参数不当、门速过快、关门力过大、重开逻辑失效、门区判断异常、旁路状态未恢复、故障复位逻辑不当和监测报警失效等风险。</w:t>
      </w:r>
    </w:p>
    <w:p w14:paraId="67A28BB9">
      <w:pPr>
        <w:pStyle w:val="165"/>
        <w:spacing w:line="360" w:lineRule="auto"/>
      </w:pPr>
      <w:r>
        <w:rPr>
          <w:rFonts w:hint="eastAsia"/>
        </w:rPr>
        <w:t>使用危险识别应包括乘客快速进出、携带大件物品、儿童停留、老人慢速通行、轮椅通行、担架通行、宠物牵引绳夹入、货物碰撞门扇和高峰期连续开关门等风险。</w:t>
      </w:r>
    </w:p>
    <w:p w14:paraId="1520CDE9">
      <w:pPr>
        <w:pStyle w:val="165"/>
        <w:spacing w:line="360" w:lineRule="auto"/>
      </w:pPr>
      <w:r>
        <w:rPr>
          <w:rFonts w:hint="eastAsia"/>
        </w:rPr>
        <w:t>维护危险识别应包括维保不到位、调整不规范、部件替换不匹配、记录缺失、临时短接未恢复、润滑不当和现场清理不彻底等风险。</w:t>
      </w:r>
    </w:p>
    <w:p w14:paraId="4F953ECB">
      <w:pPr>
        <w:pStyle w:val="165"/>
        <w:spacing w:line="360" w:lineRule="auto"/>
      </w:pPr>
      <w:r>
        <w:rPr>
          <w:rFonts w:hint="eastAsia"/>
        </w:rPr>
        <w:t>环境危险识别应包括潮湿、粉尘、腐蚀、温差、风压、装修施工、地坎异物、层站拥堵、照明不足和公共区域误入等风险。</w:t>
      </w:r>
    </w:p>
    <w:p w14:paraId="53914537">
      <w:pPr>
        <w:pStyle w:val="165"/>
        <w:spacing w:line="360" w:lineRule="auto"/>
      </w:pPr>
      <w:r>
        <w:rPr>
          <w:rFonts w:hint="eastAsia"/>
        </w:rPr>
        <w:t>风险识别应覆盖正常运行、检修运行、紧急电动运行、停电复电、故障复位、消防返回、司机操作、独立服务和维护保养等工况。</w:t>
      </w:r>
    </w:p>
    <w:p w14:paraId="6B84CEDB">
      <w:pPr>
        <w:pStyle w:val="165"/>
        <w:spacing w:line="360" w:lineRule="auto"/>
      </w:pPr>
      <w:r>
        <w:rPr>
          <w:rFonts w:hint="eastAsia"/>
        </w:rPr>
        <w:t>对风险识别结果应进行记录。记录内容应包括风险部位、风险现象、可能后果、发生条件、既有防护措施、缺陷证据和建议控制措施。</w:t>
      </w:r>
    </w:p>
    <w:p w14:paraId="6DCC9CA4">
      <w:pPr>
        <w:pStyle w:val="105"/>
        <w:spacing w:before="120" w:after="120" w:line="360" w:lineRule="auto"/>
      </w:pPr>
      <w:r>
        <w:rPr>
          <w:rFonts w:hint="eastAsia"/>
        </w:rPr>
        <w:t>风险分级</w:t>
      </w:r>
    </w:p>
    <w:p w14:paraId="3239A711">
      <w:pPr>
        <w:pStyle w:val="165"/>
        <w:spacing w:line="360" w:lineRule="auto"/>
      </w:pPr>
      <w:r>
        <w:rPr>
          <w:rFonts w:hint="eastAsia"/>
        </w:rPr>
        <w:t>门系统风险宜按风险程度分为低风险、中风险、高风险和重大风险。</w:t>
      </w:r>
    </w:p>
    <w:p w14:paraId="4DB26228">
      <w:pPr>
        <w:pStyle w:val="165"/>
        <w:spacing w:line="360" w:lineRule="auto"/>
      </w:pPr>
      <w:r>
        <w:rPr>
          <w:rFonts w:hint="eastAsia"/>
        </w:rPr>
        <w:t>风险分级应综合考虑伤害严重程度、发生可能性、暴露频次、既有防护有效性、故障重复性和使用场所敏感性。</w:t>
      </w:r>
    </w:p>
    <w:p w14:paraId="0DD9DEC8">
      <w:pPr>
        <w:pStyle w:val="165"/>
        <w:spacing w:line="360" w:lineRule="auto"/>
      </w:pPr>
      <w:r>
        <w:rPr>
          <w:rFonts w:hint="eastAsia"/>
        </w:rPr>
        <w:t>风险分级不应仅依据单一部件是否损坏判定。对于多个轻微缺陷叠加后可能导致严重后果的，应提高风险等级。</w:t>
      </w:r>
    </w:p>
    <w:p w14:paraId="4F272766">
      <w:pPr>
        <w:pStyle w:val="165"/>
        <w:spacing w:line="360" w:lineRule="auto"/>
      </w:pPr>
      <w:r>
        <w:rPr>
          <w:rFonts w:hint="eastAsia"/>
        </w:rPr>
        <w:t>门系统风险分级及处置要求见表2。</w:t>
      </w:r>
    </w:p>
    <w:p w14:paraId="68942452">
      <w:pPr>
        <w:pStyle w:val="112"/>
        <w:spacing w:before="120" w:after="120" w:line="360" w:lineRule="auto"/>
      </w:pPr>
      <w:r>
        <w:rPr>
          <w:rFonts w:hint="eastAsia"/>
        </w:rPr>
        <w:t>门系统风险分级及处置要求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3260"/>
        <w:gridCol w:w="2693"/>
        <w:gridCol w:w="2398"/>
      </w:tblGrid>
      <w:tr w14:paraId="2FF1FB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vAlign w:val="center"/>
          </w:tcPr>
          <w:p w14:paraId="1ECE2AB3">
            <w:pPr>
              <w:pStyle w:val="178"/>
            </w:pPr>
            <w:r>
              <w:rPr>
                <w:rFonts w:hint="eastAsia"/>
              </w:rPr>
              <w:t>风险等级</w:t>
            </w:r>
          </w:p>
        </w:tc>
        <w:tc>
          <w:tcPr>
            <w:tcW w:w="3260" w:type="dxa"/>
            <w:tcBorders>
              <w:top w:val="single" w:color="auto" w:sz="8" w:space="0"/>
              <w:bottom w:val="single" w:color="auto" w:sz="8" w:space="0"/>
            </w:tcBorders>
            <w:vAlign w:val="center"/>
          </w:tcPr>
          <w:p w14:paraId="6648E5F3">
            <w:pPr>
              <w:pStyle w:val="178"/>
            </w:pPr>
            <w:r>
              <w:rPr>
                <w:rFonts w:hint="eastAsia"/>
              </w:rPr>
              <w:t>典型状态</w:t>
            </w:r>
          </w:p>
        </w:tc>
        <w:tc>
          <w:tcPr>
            <w:tcW w:w="2693" w:type="dxa"/>
            <w:tcBorders>
              <w:top w:val="single" w:color="auto" w:sz="8" w:space="0"/>
              <w:bottom w:val="single" w:color="auto" w:sz="8" w:space="0"/>
            </w:tcBorders>
            <w:vAlign w:val="center"/>
          </w:tcPr>
          <w:p w14:paraId="15AA8737">
            <w:pPr>
              <w:pStyle w:val="178"/>
            </w:pPr>
            <w:r>
              <w:rPr>
                <w:rFonts w:hint="eastAsia"/>
              </w:rPr>
              <w:t>处置要求</w:t>
            </w:r>
          </w:p>
        </w:tc>
        <w:tc>
          <w:tcPr>
            <w:tcW w:w="2398" w:type="dxa"/>
            <w:tcBorders>
              <w:top w:val="single" w:color="auto" w:sz="8" w:space="0"/>
              <w:bottom w:val="single" w:color="auto" w:sz="8" w:space="0"/>
            </w:tcBorders>
            <w:vAlign w:val="center"/>
          </w:tcPr>
          <w:p w14:paraId="4A120260">
            <w:pPr>
              <w:pStyle w:val="178"/>
            </w:pPr>
            <w:r>
              <w:rPr>
                <w:rFonts w:hint="eastAsia"/>
              </w:rPr>
              <w:t>改造要求</w:t>
            </w:r>
          </w:p>
        </w:tc>
      </w:tr>
      <w:tr w14:paraId="532A75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8" w:space="0"/>
            </w:tcBorders>
            <w:vAlign w:val="center"/>
          </w:tcPr>
          <w:p w14:paraId="715BD319">
            <w:pPr>
              <w:pStyle w:val="178"/>
            </w:pPr>
            <w:r>
              <w:rPr>
                <w:rFonts w:hint="eastAsia"/>
              </w:rPr>
              <w:t>低风险</w:t>
            </w:r>
          </w:p>
        </w:tc>
        <w:tc>
          <w:tcPr>
            <w:tcW w:w="3260" w:type="dxa"/>
            <w:tcBorders>
              <w:top w:val="single" w:color="auto" w:sz="8" w:space="0"/>
            </w:tcBorders>
            <w:vAlign w:val="center"/>
          </w:tcPr>
          <w:p w14:paraId="1E31CF33">
            <w:pPr>
              <w:pStyle w:val="178"/>
            </w:pPr>
            <w:r>
              <w:rPr>
                <w:rFonts w:hint="eastAsia"/>
              </w:rPr>
              <w:t>门系统运行基本正常，存在轻微磨损、</w:t>
            </w:r>
          </w:p>
          <w:p w14:paraId="6ABE51E7">
            <w:pPr>
              <w:pStyle w:val="178"/>
            </w:pPr>
            <w:r>
              <w:rPr>
                <w:rFonts w:hint="eastAsia"/>
              </w:rPr>
              <w:t>轻微噪声或一般性调整需求</w:t>
            </w:r>
          </w:p>
        </w:tc>
        <w:tc>
          <w:tcPr>
            <w:tcW w:w="2693" w:type="dxa"/>
            <w:tcBorders>
              <w:top w:val="single" w:color="auto" w:sz="8" w:space="0"/>
            </w:tcBorders>
            <w:vAlign w:val="center"/>
          </w:tcPr>
          <w:p w14:paraId="0BBABC49">
            <w:pPr>
              <w:pStyle w:val="178"/>
            </w:pPr>
            <w:r>
              <w:rPr>
                <w:rFonts w:hint="eastAsia"/>
              </w:rPr>
              <w:t>应纳入维护保养计划，</w:t>
            </w:r>
          </w:p>
          <w:p w14:paraId="2258F372">
            <w:pPr>
              <w:pStyle w:val="178"/>
            </w:pPr>
            <w:r>
              <w:rPr>
                <w:rFonts w:hint="eastAsia"/>
              </w:rPr>
              <w:t>及时调整或更换易损件</w:t>
            </w:r>
          </w:p>
        </w:tc>
        <w:tc>
          <w:tcPr>
            <w:tcW w:w="2398" w:type="dxa"/>
            <w:tcBorders>
              <w:top w:val="single" w:color="auto" w:sz="8" w:space="0"/>
            </w:tcBorders>
            <w:vAlign w:val="center"/>
          </w:tcPr>
          <w:p w14:paraId="49801ECD">
            <w:pPr>
              <w:pStyle w:val="178"/>
            </w:pPr>
            <w:r>
              <w:rPr>
                <w:rFonts w:hint="eastAsia"/>
              </w:rPr>
              <w:t>可结合使用需求实施局部优化</w:t>
            </w:r>
          </w:p>
        </w:tc>
      </w:tr>
      <w:tr w14:paraId="04D334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Align w:val="center"/>
          </w:tcPr>
          <w:p w14:paraId="1EF4AB22">
            <w:pPr>
              <w:pStyle w:val="178"/>
            </w:pPr>
            <w:r>
              <w:rPr>
                <w:rFonts w:hint="eastAsia"/>
              </w:rPr>
              <w:t>中风险</w:t>
            </w:r>
          </w:p>
        </w:tc>
        <w:tc>
          <w:tcPr>
            <w:tcW w:w="3260" w:type="dxa"/>
            <w:vAlign w:val="center"/>
          </w:tcPr>
          <w:p w14:paraId="6B558D90">
            <w:pPr>
              <w:pStyle w:val="178"/>
            </w:pPr>
            <w:r>
              <w:rPr>
                <w:rFonts w:hint="eastAsia"/>
              </w:rPr>
              <w:t>门保护覆盖不足、门机运行参数异常、</w:t>
            </w:r>
          </w:p>
          <w:p w14:paraId="2B560368">
            <w:pPr>
              <w:pStyle w:val="178"/>
            </w:pPr>
            <w:r>
              <w:rPr>
                <w:rFonts w:hint="eastAsia"/>
              </w:rPr>
              <w:t>部件磨损较明显、故障偶发</w:t>
            </w:r>
          </w:p>
        </w:tc>
        <w:tc>
          <w:tcPr>
            <w:tcW w:w="2693" w:type="dxa"/>
            <w:vAlign w:val="center"/>
          </w:tcPr>
          <w:p w14:paraId="53A81C9C">
            <w:pPr>
              <w:pStyle w:val="178"/>
            </w:pPr>
            <w:r>
              <w:rPr>
                <w:rFonts w:hint="eastAsia"/>
              </w:rPr>
              <w:t>应制定整改措施，</w:t>
            </w:r>
          </w:p>
          <w:p w14:paraId="1DCD6E45">
            <w:pPr>
              <w:pStyle w:val="178"/>
            </w:pPr>
            <w:r>
              <w:rPr>
                <w:rFonts w:hint="eastAsia"/>
              </w:rPr>
              <w:t>并在规定时间内完成处理</w:t>
            </w:r>
          </w:p>
        </w:tc>
        <w:tc>
          <w:tcPr>
            <w:tcW w:w="2398" w:type="dxa"/>
            <w:vAlign w:val="center"/>
          </w:tcPr>
          <w:p w14:paraId="6D0C1D76">
            <w:pPr>
              <w:pStyle w:val="178"/>
            </w:pPr>
            <w:r>
              <w:rPr>
                <w:rFonts w:hint="eastAsia"/>
              </w:rPr>
              <w:t>应实施针对性升级改造或功能补强</w:t>
            </w:r>
          </w:p>
        </w:tc>
      </w:tr>
    </w:tbl>
    <w:p w14:paraId="2F0E6210">
      <w:pPr>
        <w:pStyle w:val="165"/>
        <w:spacing w:line="360" w:lineRule="auto"/>
        <w:rPr>
          <w:rFonts w:hint="eastAsia"/>
        </w:rPr>
      </w:pPr>
    </w:p>
    <w:p w14:paraId="50D6F535">
      <w:pPr>
        <w:pStyle w:val="56"/>
        <w:spacing w:before="120" w:beforeLines="50" w:after="120" w:afterLines="50"/>
        <w:ind w:firstLine="0" w:firstLineChars="0"/>
        <w:jc w:val="center"/>
        <w:rPr>
          <w:rFonts w:hint="eastAsia" w:ascii="黑体" w:hAnsi="黑体" w:eastAsia="黑体"/>
        </w:rPr>
      </w:pPr>
      <w:r>
        <w:rPr>
          <w:rFonts w:hint="eastAsia" w:ascii="黑体" w:hAnsi="黑体" w:eastAsia="黑体"/>
        </w:rPr>
        <w:t>表2  门系统风险分级及处置要求</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3260"/>
        <w:gridCol w:w="2757"/>
        <w:gridCol w:w="2334"/>
      </w:tblGrid>
      <w:tr w14:paraId="0C476A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vAlign w:val="center"/>
          </w:tcPr>
          <w:p w14:paraId="6189C4F9">
            <w:pPr>
              <w:pStyle w:val="178"/>
            </w:pPr>
            <w:r>
              <w:rPr>
                <w:rFonts w:hint="eastAsia"/>
              </w:rPr>
              <w:t>风险等级</w:t>
            </w:r>
          </w:p>
        </w:tc>
        <w:tc>
          <w:tcPr>
            <w:tcW w:w="3260" w:type="dxa"/>
            <w:tcBorders>
              <w:top w:val="single" w:color="auto" w:sz="8" w:space="0"/>
              <w:bottom w:val="single" w:color="auto" w:sz="8" w:space="0"/>
            </w:tcBorders>
            <w:vAlign w:val="center"/>
          </w:tcPr>
          <w:p w14:paraId="7D5672AC">
            <w:pPr>
              <w:pStyle w:val="178"/>
            </w:pPr>
            <w:r>
              <w:rPr>
                <w:rFonts w:hint="eastAsia"/>
              </w:rPr>
              <w:t>典型状态</w:t>
            </w:r>
          </w:p>
        </w:tc>
        <w:tc>
          <w:tcPr>
            <w:tcW w:w="2757" w:type="dxa"/>
            <w:tcBorders>
              <w:top w:val="single" w:color="auto" w:sz="8" w:space="0"/>
              <w:bottom w:val="single" w:color="auto" w:sz="8" w:space="0"/>
            </w:tcBorders>
            <w:vAlign w:val="center"/>
          </w:tcPr>
          <w:p w14:paraId="787A381A">
            <w:pPr>
              <w:pStyle w:val="178"/>
            </w:pPr>
            <w:r>
              <w:rPr>
                <w:rFonts w:hint="eastAsia"/>
              </w:rPr>
              <w:t>处置要求</w:t>
            </w:r>
          </w:p>
        </w:tc>
        <w:tc>
          <w:tcPr>
            <w:tcW w:w="2334" w:type="dxa"/>
            <w:tcBorders>
              <w:top w:val="single" w:color="auto" w:sz="8" w:space="0"/>
              <w:bottom w:val="single" w:color="auto" w:sz="8" w:space="0"/>
            </w:tcBorders>
            <w:vAlign w:val="center"/>
          </w:tcPr>
          <w:p w14:paraId="03C734F6">
            <w:pPr>
              <w:pStyle w:val="178"/>
            </w:pPr>
            <w:r>
              <w:rPr>
                <w:rFonts w:hint="eastAsia"/>
              </w:rPr>
              <w:t>改造要求</w:t>
            </w:r>
          </w:p>
        </w:tc>
      </w:tr>
      <w:tr w14:paraId="67860C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Align w:val="center"/>
          </w:tcPr>
          <w:p w14:paraId="236BFD8A">
            <w:pPr>
              <w:pStyle w:val="178"/>
            </w:pPr>
            <w:r>
              <w:rPr>
                <w:rFonts w:hint="eastAsia"/>
              </w:rPr>
              <w:t>高风险</w:t>
            </w:r>
          </w:p>
        </w:tc>
        <w:tc>
          <w:tcPr>
            <w:tcW w:w="3260" w:type="dxa"/>
            <w:vAlign w:val="center"/>
          </w:tcPr>
          <w:p w14:paraId="00EA50AF">
            <w:pPr>
              <w:pStyle w:val="178"/>
            </w:pPr>
            <w:r>
              <w:rPr>
                <w:rFonts w:hint="eastAsia"/>
              </w:rPr>
              <w:t>门锁动作不可靠、门保护失效、</w:t>
            </w:r>
          </w:p>
          <w:p w14:paraId="3825E9DE">
            <w:pPr>
              <w:pStyle w:val="178"/>
            </w:pPr>
            <w:r>
              <w:rPr>
                <w:rFonts w:hint="eastAsia"/>
              </w:rPr>
              <w:t>门缝超限、导向部件失效、</w:t>
            </w:r>
          </w:p>
          <w:p w14:paraId="2189CE81">
            <w:pPr>
              <w:pStyle w:val="178"/>
            </w:pPr>
            <w:r>
              <w:rPr>
                <w:rFonts w:hint="eastAsia"/>
              </w:rPr>
              <w:t>同类故障重复发生</w:t>
            </w:r>
          </w:p>
        </w:tc>
        <w:tc>
          <w:tcPr>
            <w:tcW w:w="2757" w:type="dxa"/>
            <w:vAlign w:val="center"/>
          </w:tcPr>
          <w:p w14:paraId="3EC3FC89">
            <w:pPr>
              <w:pStyle w:val="178"/>
            </w:pPr>
            <w:r>
              <w:rPr>
                <w:rFonts w:hint="eastAsia"/>
              </w:rPr>
              <w:t>应限制使用或采取临时防护措施，并及时整改</w:t>
            </w:r>
          </w:p>
        </w:tc>
        <w:tc>
          <w:tcPr>
            <w:tcW w:w="2334" w:type="dxa"/>
            <w:vAlign w:val="center"/>
          </w:tcPr>
          <w:p w14:paraId="7FBBED28">
            <w:pPr>
              <w:pStyle w:val="178"/>
            </w:pPr>
            <w:r>
              <w:rPr>
                <w:rFonts w:hint="eastAsia"/>
              </w:rPr>
              <w:t>应实施专项升级改造，并进行重点验证</w:t>
            </w:r>
          </w:p>
        </w:tc>
      </w:tr>
      <w:tr w14:paraId="40C570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Align w:val="center"/>
          </w:tcPr>
          <w:p w14:paraId="1C8BCD04">
            <w:pPr>
              <w:pStyle w:val="178"/>
            </w:pPr>
            <w:r>
              <w:rPr>
                <w:rFonts w:hint="eastAsia"/>
              </w:rPr>
              <w:t>重大风险</w:t>
            </w:r>
          </w:p>
        </w:tc>
        <w:tc>
          <w:tcPr>
            <w:tcW w:w="3260" w:type="dxa"/>
            <w:vAlign w:val="center"/>
          </w:tcPr>
          <w:p w14:paraId="3A44DE6E">
            <w:pPr>
              <w:pStyle w:val="178"/>
            </w:pPr>
            <w:r>
              <w:rPr>
                <w:rFonts w:hint="eastAsia"/>
              </w:rPr>
              <w:t>门未锁紧可运行、门锁被短接、</w:t>
            </w:r>
          </w:p>
          <w:p w14:paraId="7F1602D7">
            <w:pPr>
              <w:pStyle w:val="178"/>
            </w:pPr>
            <w:r>
              <w:rPr>
                <w:rFonts w:hint="eastAsia"/>
              </w:rPr>
              <w:t>层门可非正常开启、</w:t>
            </w:r>
          </w:p>
          <w:p w14:paraId="0A77ECFE">
            <w:pPr>
              <w:pStyle w:val="178"/>
            </w:pPr>
            <w:r>
              <w:rPr>
                <w:rFonts w:hint="eastAsia"/>
              </w:rPr>
              <w:t>存在坠落或严重夹剪风险</w:t>
            </w:r>
          </w:p>
        </w:tc>
        <w:tc>
          <w:tcPr>
            <w:tcW w:w="2757" w:type="dxa"/>
            <w:vAlign w:val="center"/>
          </w:tcPr>
          <w:p w14:paraId="35CB7B8E">
            <w:pPr>
              <w:pStyle w:val="178"/>
            </w:pPr>
            <w:r>
              <w:rPr>
                <w:rFonts w:hint="eastAsia"/>
              </w:rPr>
              <w:t>应立即停止使用，并采取隔离和警示措施</w:t>
            </w:r>
          </w:p>
        </w:tc>
        <w:tc>
          <w:tcPr>
            <w:tcW w:w="2334" w:type="dxa"/>
            <w:vAlign w:val="center"/>
          </w:tcPr>
          <w:p w14:paraId="5A4FC1AA">
            <w:pPr>
              <w:pStyle w:val="178"/>
            </w:pPr>
            <w:r>
              <w:rPr>
                <w:rFonts w:hint="eastAsia"/>
              </w:rPr>
              <w:t>应完成风险消除、专项验证和验收确认后方可恢复使用</w:t>
            </w:r>
          </w:p>
        </w:tc>
      </w:tr>
    </w:tbl>
    <w:p w14:paraId="2CBEB51E">
      <w:pPr>
        <w:pStyle w:val="165"/>
        <w:spacing w:before="120" w:beforeLines="50" w:line="360" w:lineRule="auto"/>
      </w:pPr>
      <w:r>
        <w:rPr>
          <w:rFonts w:hint="eastAsia"/>
        </w:rPr>
        <w:t>评估为低风险的门系统，可根据使用单位需求实施安全防护优化，但不得降低既有防护功能。</w:t>
      </w:r>
    </w:p>
    <w:p w14:paraId="77F52698">
      <w:pPr>
        <w:pStyle w:val="165"/>
        <w:spacing w:line="360" w:lineRule="auto"/>
      </w:pPr>
      <w:r>
        <w:rPr>
          <w:rFonts w:hint="eastAsia"/>
        </w:rPr>
        <w:t>评估为中风险的门系统，应明确整改期限、整改项目和验证要求。整改完成前，使用单位应加强日常巡查和维保检查。</w:t>
      </w:r>
    </w:p>
    <w:p w14:paraId="4ACDBD66">
      <w:pPr>
        <w:pStyle w:val="165"/>
        <w:spacing w:line="360" w:lineRule="auto"/>
      </w:pPr>
      <w:r>
        <w:rPr>
          <w:rFonts w:hint="eastAsia"/>
        </w:rPr>
        <w:t>评估为高风险的门系统，应制定专项改造方案，并应在改造前采取必要的限制使用、现场警示、增加巡查或者临时防护措施。</w:t>
      </w:r>
    </w:p>
    <w:p w14:paraId="4432859D">
      <w:pPr>
        <w:pStyle w:val="165"/>
        <w:spacing w:line="360" w:lineRule="auto"/>
      </w:pPr>
      <w:r>
        <w:rPr>
          <w:rFonts w:hint="eastAsia"/>
        </w:rPr>
        <w:t>评估为重大风险的门系统，应立即停止使用。未完成风险消除和验收确认前，不得恢复正常运行。</w:t>
      </w:r>
    </w:p>
    <w:p w14:paraId="71190931">
      <w:pPr>
        <w:pStyle w:val="165"/>
        <w:spacing w:line="360" w:lineRule="auto"/>
      </w:pPr>
      <w:r>
        <w:rPr>
          <w:rFonts w:hint="eastAsia"/>
        </w:rPr>
        <w:t>公共场所电梯、医院电梯、养老机构电梯、学校电梯以及历史故障较多的电梯，在同等缺陷条件下宜提高一级风险判定。</w:t>
      </w:r>
    </w:p>
    <w:p w14:paraId="71C04FDE">
      <w:pPr>
        <w:pStyle w:val="165"/>
        <w:spacing w:line="360" w:lineRule="auto"/>
      </w:pPr>
      <w:r>
        <w:rPr>
          <w:rFonts w:hint="eastAsia"/>
        </w:rPr>
        <w:t>风险分级结果应经使用单位确认。使用单位不同意风险分级结论的，评估单位应保留原评估证据和书面说明，不得因使用单位要求而降低风险等级。</w:t>
      </w:r>
    </w:p>
    <w:p w14:paraId="1525CF5B">
      <w:pPr>
        <w:pStyle w:val="105"/>
        <w:spacing w:before="120" w:after="120" w:line="360" w:lineRule="auto"/>
      </w:pPr>
      <w:r>
        <w:rPr>
          <w:rFonts w:hint="eastAsia"/>
        </w:rPr>
        <w:t>适配性评估</w:t>
      </w:r>
    </w:p>
    <w:p w14:paraId="52DF1418">
      <w:pPr>
        <w:pStyle w:val="165"/>
        <w:spacing w:line="360" w:lineRule="auto"/>
      </w:pPr>
      <w:r>
        <w:rPr>
          <w:rFonts w:hint="eastAsia"/>
        </w:rPr>
        <w:t>实施安全防护升级改造前，应对拟采用的部件、装置、控制逻辑和安装方式进行适配性评估。</w:t>
      </w:r>
    </w:p>
    <w:p w14:paraId="12370380">
      <w:pPr>
        <w:pStyle w:val="165"/>
        <w:spacing w:line="360" w:lineRule="auto"/>
      </w:pPr>
      <w:r>
        <w:rPr>
          <w:rFonts w:hint="eastAsia"/>
        </w:rPr>
        <w:t>适配性评估应至少包括下列内容：</w:t>
      </w:r>
    </w:p>
    <w:p w14:paraId="5A3ECD5A">
      <w:pPr>
        <w:pStyle w:val="56"/>
        <w:spacing w:line="360" w:lineRule="auto"/>
        <w:ind w:firstLine="420"/>
      </w:pPr>
      <w:r>
        <w:rPr>
          <w:rFonts w:hint="eastAsia"/>
        </w:rPr>
        <w:t>a）新增或替换部件与电梯门型式、开门宽度、门扇数量、门机结构、控制系统和安全回路的匹配性；</w:t>
      </w:r>
    </w:p>
    <w:p w14:paraId="08A2C67F">
      <w:pPr>
        <w:pStyle w:val="56"/>
        <w:spacing w:line="360" w:lineRule="auto"/>
        <w:ind w:firstLine="420"/>
      </w:pPr>
      <w:r>
        <w:rPr>
          <w:rFonts w:hint="eastAsia"/>
        </w:rPr>
        <w:t>b）门保护装置安装位置、保护高度、检测范围、信号输出类型和控制器输入接口的匹配性；</w:t>
      </w:r>
    </w:p>
    <w:p w14:paraId="59ADBA9A">
      <w:pPr>
        <w:pStyle w:val="56"/>
        <w:spacing w:line="360" w:lineRule="auto"/>
        <w:ind w:firstLine="420"/>
      </w:pPr>
      <w:r>
        <w:rPr>
          <w:rFonts w:hint="eastAsia"/>
        </w:rPr>
        <w:t>c）门锁装置安装尺寸、锁紧方式、触点容量、动作行程和复位方式的匹配性；</w:t>
      </w:r>
    </w:p>
    <w:p w14:paraId="407AB889">
      <w:pPr>
        <w:pStyle w:val="56"/>
        <w:spacing w:line="360" w:lineRule="auto"/>
        <w:ind w:firstLine="420"/>
      </w:pPr>
      <w:r>
        <w:rPr>
          <w:rFonts w:hint="eastAsia"/>
        </w:rPr>
        <w:t>d）门机控制器与原控制系统通信、信号逻辑、运行参数和故障保护的匹配性；</w:t>
      </w:r>
    </w:p>
    <w:p w14:paraId="69958D1B">
      <w:pPr>
        <w:pStyle w:val="56"/>
        <w:spacing w:line="360" w:lineRule="auto"/>
        <w:ind w:firstLine="420"/>
      </w:pPr>
      <w:r>
        <w:rPr>
          <w:rFonts w:hint="eastAsia"/>
        </w:rPr>
        <w:t>e）门状态监测装置与原电梯控制柜、通信接口、供电方式和数据平台的匹配性；</w:t>
      </w:r>
    </w:p>
    <w:p w14:paraId="76D6C070">
      <w:pPr>
        <w:pStyle w:val="56"/>
        <w:spacing w:line="360" w:lineRule="auto"/>
        <w:ind w:firstLine="420"/>
      </w:pPr>
      <w:r>
        <w:rPr>
          <w:rFonts w:hint="eastAsia"/>
        </w:rPr>
        <w:t>f）新增部件对轿厢入口净宽、层站通行空间、门扇运动空间和维护空间的影响；</w:t>
      </w:r>
    </w:p>
    <w:p w14:paraId="77D189D1">
      <w:pPr>
        <w:pStyle w:val="56"/>
        <w:spacing w:line="360" w:lineRule="auto"/>
        <w:ind w:firstLine="420"/>
      </w:pPr>
      <w:r>
        <w:rPr>
          <w:rFonts w:hint="eastAsia"/>
        </w:rPr>
        <w:t>g）改造后对电梯监督检验、定期检验、维保作业和应急救援的影响。</w:t>
      </w:r>
    </w:p>
    <w:p w14:paraId="0B9F37B3">
      <w:pPr>
        <w:pStyle w:val="165"/>
        <w:spacing w:line="360" w:lineRule="auto"/>
      </w:pPr>
      <w:r>
        <w:rPr>
          <w:rFonts w:hint="eastAsia"/>
        </w:rPr>
        <w:t>适配性评估发现拟选部件存在安装干涉、信号不一致、控制逻辑冲突或者影响原安全回路的，不应使用该部件。</w:t>
      </w:r>
    </w:p>
    <w:p w14:paraId="0D89862E">
      <w:pPr>
        <w:pStyle w:val="165"/>
        <w:spacing w:line="360" w:lineRule="auto"/>
      </w:pPr>
      <w:r>
        <w:rPr>
          <w:rFonts w:hint="eastAsia"/>
        </w:rPr>
        <w:t>新增门保护装置需要接入门机控制器或电梯主控制系统的，应确认输入输出信号类型、动作逻辑、电气隔离方式和故障状态处理方式。</w:t>
      </w:r>
    </w:p>
    <w:p w14:paraId="00258906">
      <w:pPr>
        <w:pStyle w:val="165"/>
        <w:spacing w:line="360" w:lineRule="auto"/>
      </w:pPr>
      <w:r>
        <w:rPr>
          <w:rFonts w:hint="eastAsia"/>
        </w:rPr>
        <w:t>新增门状态监测装置不得替代法定安全保护装置，不得作为门锁装置、门联锁回路或门保护装置的唯一安全依据。</w:t>
      </w:r>
    </w:p>
    <w:p w14:paraId="7C9E3965">
      <w:pPr>
        <w:pStyle w:val="165"/>
        <w:spacing w:line="360" w:lineRule="auto"/>
      </w:pPr>
      <w:r>
        <w:rPr>
          <w:rFonts w:hint="eastAsia"/>
        </w:rPr>
        <w:t>涉及远程监测、数据上传和网络通信的，应确认供电可靠性、通信稳定性、数据安全性和故障脱网状态下的本地保护功能。</w:t>
      </w:r>
    </w:p>
    <w:p w14:paraId="4E2E1BAF">
      <w:pPr>
        <w:pStyle w:val="165"/>
        <w:spacing w:line="360" w:lineRule="auto"/>
      </w:pPr>
      <w:r>
        <w:rPr>
          <w:rFonts w:hint="eastAsia"/>
        </w:rPr>
        <w:t>对不能确认适配性的改造项目，应开展专项试验或技术论证。未完成确认前，不得进入安装施工阶段。</w:t>
      </w:r>
    </w:p>
    <w:p w14:paraId="558DB654">
      <w:pPr>
        <w:pStyle w:val="105"/>
        <w:spacing w:before="120" w:after="120" w:line="360" w:lineRule="auto"/>
      </w:pPr>
      <w:r>
        <w:rPr>
          <w:rFonts w:hint="eastAsia"/>
        </w:rPr>
        <w:t>改造必要性判定</w:t>
      </w:r>
    </w:p>
    <w:p w14:paraId="4E32BAE5">
      <w:pPr>
        <w:pStyle w:val="165"/>
        <w:spacing w:line="360" w:lineRule="auto"/>
      </w:pPr>
      <w:r>
        <w:rPr>
          <w:rFonts w:hint="eastAsia"/>
        </w:rPr>
        <w:t>改造前评估应给出是否需要实施安全防护升级改造的判定结论。</w:t>
      </w:r>
    </w:p>
    <w:p w14:paraId="1D1CF209">
      <w:pPr>
        <w:pStyle w:val="165"/>
        <w:spacing w:line="360" w:lineRule="auto"/>
      </w:pPr>
      <w:r>
        <w:rPr>
          <w:rFonts w:hint="eastAsia"/>
        </w:rPr>
        <w:t>存在下列情形之一的，应判定为需要实施升级改造：</w:t>
      </w:r>
    </w:p>
    <w:p w14:paraId="4E0DE7F2">
      <w:pPr>
        <w:pStyle w:val="56"/>
        <w:spacing w:line="360" w:lineRule="auto"/>
        <w:ind w:firstLine="420"/>
      </w:pPr>
      <w:r>
        <w:rPr>
          <w:rFonts w:hint="eastAsia"/>
        </w:rPr>
        <w:t>a）既有门保护装置不能满足当前使用场景下的防夹、防撞保护需求；</w:t>
      </w:r>
    </w:p>
    <w:p w14:paraId="2C3D605B">
      <w:pPr>
        <w:pStyle w:val="56"/>
        <w:spacing w:line="360" w:lineRule="auto"/>
        <w:ind w:firstLine="420"/>
      </w:pPr>
      <w:r>
        <w:rPr>
          <w:rFonts w:hint="eastAsia"/>
        </w:rPr>
        <w:t>b）门系统存在高风险或重大风险状态；</w:t>
      </w:r>
    </w:p>
    <w:p w14:paraId="0B4457E4">
      <w:pPr>
        <w:pStyle w:val="56"/>
        <w:spacing w:line="360" w:lineRule="auto"/>
        <w:ind w:firstLine="420"/>
      </w:pPr>
      <w:r>
        <w:rPr>
          <w:rFonts w:hint="eastAsia"/>
        </w:rPr>
        <w:t>c）门锁装置、门联锁回路或门状态信号存在可靠性不足；</w:t>
      </w:r>
    </w:p>
    <w:p w14:paraId="24AEC5C1">
      <w:pPr>
        <w:pStyle w:val="56"/>
        <w:spacing w:line="360" w:lineRule="auto"/>
        <w:ind w:firstLine="420"/>
      </w:pPr>
      <w:r>
        <w:rPr>
          <w:rFonts w:hint="eastAsia"/>
        </w:rPr>
        <w:t>d）门系统故障重复发生，常规维护不能有效消除；</w:t>
      </w:r>
    </w:p>
    <w:p w14:paraId="77DED301">
      <w:pPr>
        <w:pStyle w:val="56"/>
        <w:spacing w:line="360" w:lineRule="auto"/>
        <w:ind w:firstLine="420"/>
      </w:pPr>
      <w:r>
        <w:rPr>
          <w:rFonts w:hint="eastAsia"/>
        </w:rPr>
        <w:t>e）使用场所、使用频次或乘客结构发生明显变化；</w:t>
      </w:r>
    </w:p>
    <w:p w14:paraId="6FD7BEF4">
      <w:pPr>
        <w:pStyle w:val="56"/>
        <w:spacing w:line="360" w:lineRule="auto"/>
        <w:ind w:firstLine="420"/>
      </w:pPr>
      <w:r>
        <w:rPr>
          <w:rFonts w:hint="eastAsia"/>
        </w:rPr>
        <w:t>f）监管、检验、安全评估或使用单位安全管理要求提出升级改造需求；</w:t>
      </w:r>
    </w:p>
    <w:p w14:paraId="30109B76">
      <w:pPr>
        <w:pStyle w:val="56"/>
        <w:spacing w:line="360" w:lineRule="auto"/>
        <w:ind w:firstLine="420"/>
      </w:pPr>
      <w:r>
        <w:rPr>
          <w:rFonts w:hint="eastAsia"/>
        </w:rPr>
        <w:t>g）现有门系统无法满足应急救援、故障报警、远程监测或运行追溯要求。</w:t>
      </w:r>
    </w:p>
    <w:p w14:paraId="2235A8F0">
      <w:pPr>
        <w:pStyle w:val="165"/>
        <w:spacing w:line="360" w:lineRule="auto"/>
      </w:pPr>
      <w:r>
        <w:rPr>
          <w:rFonts w:hint="eastAsia"/>
        </w:rPr>
        <w:t>存在下列情形之一的，可判定为暂不实施升级改造，但应列入维护跟踪：</w:t>
      </w:r>
    </w:p>
    <w:p w14:paraId="06BA4F9D">
      <w:pPr>
        <w:pStyle w:val="56"/>
        <w:spacing w:line="360" w:lineRule="auto"/>
        <w:ind w:firstLine="420"/>
      </w:pPr>
      <w:r>
        <w:rPr>
          <w:rFonts w:hint="eastAsia"/>
        </w:rPr>
        <w:t>a）门系统风险处于低风险状态；</w:t>
      </w:r>
    </w:p>
    <w:p w14:paraId="1E6681EB">
      <w:pPr>
        <w:pStyle w:val="56"/>
        <w:spacing w:line="360" w:lineRule="auto"/>
        <w:ind w:firstLine="420"/>
      </w:pPr>
      <w:r>
        <w:rPr>
          <w:rFonts w:hint="eastAsia"/>
        </w:rPr>
        <w:t>b）现有门保护装置、门锁装置和门联锁回路功能正常；</w:t>
      </w:r>
    </w:p>
    <w:p w14:paraId="654E4761">
      <w:pPr>
        <w:pStyle w:val="56"/>
        <w:spacing w:line="360" w:lineRule="auto"/>
        <w:ind w:firstLine="420"/>
      </w:pPr>
      <w:r>
        <w:rPr>
          <w:rFonts w:hint="eastAsia"/>
        </w:rPr>
        <w:t>c）门系统故障率低，且无重复性异常记录；</w:t>
      </w:r>
    </w:p>
    <w:p w14:paraId="543EF3CC">
      <w:pPr>
        <w:pStyle w:val="56"/>
        <w:spacing w:line="360" w:lineRule="auto"/>
        <w:ind w:firstLine="420"/>
      </w:pPr>
      <w:r>
        <w:rPr>
          <w:rFonts w:hint="eastAsia"/>
        </w:rPr>
        <w:t>d）使用环境稳定，使用频次和乘客特征未发生明显变化；</w:t>
      </w:r>
    </w:p>
    <w:p w14:paraId="58312000">
      <w:pPr>
        <w:pStyle w:val="56"/>
        <w:spacing w:line="360" w:lineRule="auto"/>
        <w:ind w:firstLine="420"/>
      </w:pPr>
      <w:r>
        <w:rPr>
          <w:rFonts w:hint="eastAsia"/>
        </w:rPr>
        <w:t>e）通过常规维护、调整或易损件更换即可恢复安全性能。</w:t>
      </w:r>
    </w:p>
    <w:p w14:paraId="3A84FBAD">
      <w:pPr>
        <w:pStyle w:val="165"/>
        <w:spacing w:line="360" w:lineRule="auto"/>
      </w:pPr>
      <w:r>
        <w:rPr>
          <w:rFonts w:hint="eastAsia"/>
        </w:rPr>
        <w:t>暂不实施升级改造的，应明确后续复评条件。出现门系统故障增加、使用环境变化、保护功能下降、投诉增多或者检验发现缺陷时，应重新评估。</w:t>
      </w:r>
    </w:p>
    <w:p w14:paraId="1AFAD969">
      <w:pPr>
        <w:pStyle w:val="105"/>
        <w:spacing w:before="120" w:after="120" w:line="360" w:lineRule="auto"/>
      </w:pPr>
      <w:r>
        <w:rPr>
          <w:rFonts w:hint="eastAsia"/>
        </w:rPr>
        <w:t>评估结论</w:t>
      </w:r>
    </w:p>
    <w:p w14:paraId="76588B34">
      <w:pPr>
        <w:pStyle w:val="165"/>
        <w:spacing w:line="360" w:lineRule="auto"/>
      </w:pPr>
      <w:r>
        <w:rPr>
          <w:rFonts w:hint="eastAsia"/>
        </w:rPr>
        <w:t>改造前评估完成后，应形成书面评估结论。</w:t>
      </w:r>
    </w:p>
    <w:p w14:paraId="07E14117">
      <w:pPr>
        <w:pStyle w:val="165"/>
        <w:spacing w:line="360" w:lineRule="auto"/>
      </w:pPr>
      <w:r>
        <w:rPr>
          <w:rFonts w:hint="eastAsia"/>
        </w:rPr>
        <w:t>评估结论应至少包括下列内容：</w:t>
      </w:r>
    </w:p>
    <w:p w14:paraId="4FC069CD">
      <w:pPr>
        <w:pStyle w:val="56"/>
        <w:spacing w:line="360" w:lineRule="auto"/>
        <w:ind w:firstLine="420"/>
      </w:pPr>
      <w:r>
        <w:rPr>
          <w:rFonts w:hint="eastAsia"/>
        </w:rPr>
        <w:t>a）电梯基本信息和门系统配置情况；</w:t>
      </w:r>
    </w:p>
    <w:p w14:paraId="776F045B">
      <w:pPr>
        <w:pStyle w:val="56"/>
        <w:spacing w:line="360" w:lineRule="auto"/>
        <w:ind w:firstLine="420"/>
      </w:pPr>
      <w:r>
        <w:rPr>
          <w:rFonts w:hint="eastAsia"/>
        </w:rPr>
        <w:t>b）资料核查情况和缺失资料说明；</w:t>
      </w:r>
    </w:p>
    <w:p w14:paraId="1FC0DAEA">
      <w:pPr>
        <w:pStyle w:val="56"/>
        <w:spacing w:line="360" w:lineRule="auto"/>
        <w:ind w:firstLine="420"/>
      </w:pPr>
      <w:r>
        <w:rPr>
          <w:rFonts w:hint="eastAsia"/>
        </w:rPr>
        <w:t>c）现场检查项目、检查结果和缺陷描述；</w:t>
      </w:r>
    </w:p>
    <w:p w14:paraId="0AA0A5AF">
      <w:pPr>
        <w:pStyle w:val="56"/>
        <w:spacing w:line="360" w:lineRule="auto"/>
        <w:ind w:firstLine="420"/>
      </w:pPr>
      <w:r>
        <w:rPr>
          <w:rFonts w:hint="eastAsia"/>
        </w:rPr>
        <w:t>d）门系统风险识别和风险分级结果；</w:t>
      </w:r>
    </w:p>
    <w:p w14:paraId="4D841CAF">
      <w:pPr>
        <w:pStyle w:val="56"/>
        <w:spacing w:line="360" w:lineRule="auto"/>
        <w:ind w:firstLine="420"/>
      </w:pPr>
      <w:r>
        <w:rPr>
          <w:rFonts w:hint="eastAsia"/>
        </w:rPr>
        <w:t>e）安全防护等级建议；</w:t>
      </w:r>
    </w:p>
    <w:p w14:paraId="11FBEF5A">
      <w:pPr>
        <w:pStyle w:val="56"/>
        <w:spacing w:line="360" w:lineRule="auto"/>
        <w:ind w:firstLine="420"/>
      </w:pPr>
      <w:r>
        <w:rPr>
          <w:rFonts w:hint="eastAsia"/>
        </w:rPr>
        <w:t>f）是否需要升级改造的判定意见；</w:t>
      </w:r>
    </w:p>
    <w:p w14:paraId="4568C71F">
      <w:pPr>
        <w:pStyle w:val="56"/>
        <w:spacing w:line="360" w:lineRule="auto"/>
        <w:ind w:firstLine="420"/>
      </w:pPr>
      <w:r>
        <w:rPr>
          <w:rFonts w:hint="eastAsia"/>
        </w:rPr>
        <w:t>g）建议改造范围、改造类别和重点技术措施；</w:t>
      </w:r>
    </w:p>
    <w:p w14:paraId="5E860152">
      <w:pPr>
        <w:pStyle w:val="56"/>
        <w:spacing w:line="360" w:lineRule="auto"/>
        <w:ind w:firstLine="420"/>
      </w:pPr>
      <w:r>
        <w:rPr>
          <w:rFonts w:hint="eastAsia"/>
        </w:rPr>
        <w:t>h）需要立即整改、限制使用或停止使用的事项；</w:t>
      </w:r>
    </w:p>
    <w:p w14:paraId="14B4236C">
      <w:pPr>
        <w:pStyle w:val="56"/>
        <w:spacing w:line="360" w:lineRule="auto"/>
        <w:ind w:firstLine="420"/>
      </w:pPr>
      <w:r>
        <w:rPr>
          <w:rFonts w:hint="eastAsia"/>
        </w:rPr>
        <w:t>i）后续方案设计、施工验证和验收重点；</w:t>
      </w:r>
    </w:p>
    <w:p w14:paraId="18FD3DDD">
      <w:pPr>
        <w:pStyle w:val="56"/>
        <w:spacing w:line="360" w:lineRule="auto"/>
        <w:ind w:firstLine="420"/>
      </w:pPr>
      <w:r>
        <w:rPr>
          <w:rFonts w:hint="eastAsia"/>
        </w:rPr>
        <w:t>j）评估人员、评估日期和使用单位确认信息。</w:t>
      </w:r>
    </w:p>
    <w:p w14:paraId="60AA1163">
      <w:pPr>
        <w:pStyle w:val="165"/>
        <w:spacing w:line="360" w:lineRule="auto"/>
      </w:pPr>
      <w:r>
        <w:rPr>
          <w:rFonts w:hint="eastAsia"/>
        </w:rPr>
        <w:t>评估结论应表述明确，不应使用“基本可以”“大致正常”“问题不大”等不能作为技术依据的模糊表述。</w:t>
      </w:r>
    </w:p>
    <w:p w14:paraId="37986AD9">
      <w:pPr>
        <w:pStyle w:val="165"/>
        <w:spacing w:line="360" w:lineRule="auto"/>
      </w:pPr>
      <w:r>
        <w:rPr>
          <w:rFonts w:hint="eastAsia"/>
        </w:rPr>
        <w:t>评估结论中提出的改造建议应与风险识别结果对应。对高风险和重大风险项目，应明确风险控制措施，不得仅提出笼统整改要求。</w:t>
      </w:r>
    </w:p>
    <w:p w14:paraId="78078939">
      <w:pPr>
        <w:pStyle w:val="165"/>
        <w:spacing w:line="360" w:lineRule="auto"/>
      </w:pPr>
      <w:r>
        <w:rPr>
          <w:rFonts w:hint="eastAsia"/>
        </w:rPr>
        <w:t>评估结论涉及停止使用、限制使用、重大修理、整机改造或专项检验的，应单独列明，并应提示使用单位按相关规定执行。</w:t>
      </w:r>
    </w:p>
    <w:p w14:paraId="2A8B6403">
      <w:pPr>
        <w:pStyle w:val="165"/>
        <w:spacing w:line="360" w:lineRule="auto"/>
      </w:pPr>
      <w:r>
        <w:rPr>
          <w:rFonts w:hint="eastAsia"/>
        </w:rPr>
        <w:t>评估资料应归入改造项目档案。无改造前评估资料的，不应作为完整升级改造项目交付。</w:t>
      </w:r>
    </w:p>
    <w:p w14:paraId="40370BE6">
      <w:pPr>
        <w:pStyle w:val="104"/>
        <w:spacing w:before="240" w:after="240" w:line="360" w:lineRule="auto"/>
      </w:pPr>
      <w:bookmarkStart w:id="53" w:name="_Toc228615831"/>
      <w:r>
        <w:rPr>
          <w:rFonts w:hint="eastAsia"/>
        </w:rPr>
        <w:t>改造方案设计</w:t>
      </w:r>
      <w:bookmarkEnd w:id="53"/>
    </w:p>
    <w:p w14:paraId="52F1CEE2">
      <w:pPr>
        <w:pStyle w:val="105"/>
        <w:spacing w:before="120" w:after="120" w:line="360" w:lineRule="auto"/>
      </w:pPr>
      <w:r>
        <w:rPr>
          <w:rFonts w:hint="eastAsia"/>
        </w:rPr>
        <w:t>一般要求</w:t>
      </w:r>
    </w:p>
    <w:p w14:paraId="4482E2D9">
      <w:pPr>
        <w:pStyle w:val="165"/>
        <w:spacing w:line="360" w:lineRule="auto"/>
      </w:pPr>
      <w:r>
        <w:rPr>
          <w:rFonts w:hint="eastAsia"/>
        </w:rPr>
        <w:t>电梯门系统安全防护升级改造方案应依据改造前评估结论编制。未形成改造前评估结论的，不应直接编制施工方案。</w:t>
      </w:r>
    </w:p>
    <w:p w14:paraId="3FDFD3E8">
      <w:pPr>
        <w:pStyle w:val="165"/>
        <w:spacing w:line="360" w:lineRule="auto"/>
      </w:pPr>
      <w:r>
        <w:rPr>
          <w:rFonts w:hint="eastAsia"/>
        </w:rPr>
        <w:t>改造方案应与电梯整机技术状态、门系统结构形式、原控制系统、安全回路、使用环境和维护条件相适应。</w:t>
      </w:r>
    </w:p>
    <w:p w14:paraId="5FF0C0F3">
      <w:pPr>
        <w:pStyle w:val="165"/>
        <w:spacing w:line="360" w:lineRule="auto"/>
      </w:pPr>
      <w:r>
        <w:rPr>
          <w:rFonts w:hint="eastAsia"/>
        </w:rPr>
        <w:t>改造方案不得以局部功能提升替代整机安全要求，不得以新增监测功能替代门锁装置、门联锁回路和门保护装置的安全功能。</w:t>
      </w:r>
    </w:p>
    <w:p w14:paraId="1EE9B828">
      <w:pPr>
        <w:pStyle w:val="165"/>
        <w:spacing w:line="360" w:lineRule="auto"/>
      </w:pPr>
      <w:r>
        <w:rPr>
          <w:rFonts w:hint="eastAsia"/>
        </w:rPr>
        <w:t>改造方案应明确改造后的安全防护目标。安全防护目标应与风险分级结果对应，并应覆盖评估中识别的主要风险。</w:t>
      </w:r>
    </w:p>
    <w:p w14:paraId="557FD3A7">
      <w:pPr>
        <w:pStyle w:val="165"/>
        <w:spacing w:line="360" w:lineRule="auto"/>
      </w:pPr>
      <w:r>
        <w:rPr>
          <w:rFonts w:hint="eastAsia"/>
        </w:rPr>
        <w:t>改造方案应至少包括下列内容：</w:t>
      </w:r>
    </w:p>
    <w:p w14:paraId="033DE3CD">
      <w:pPr>
        <w:pStyle w:val="56"/>
        <w:spacing w:line="360" w:lineRule="auto"/>
        <w:ind w:firstLine="420"/>
      </w:pPr>
      <w:r>
        <w:rPr>
          <w:rFonts w:hint="eastAsia"/>
        </w:rPr>
        <w:t>a）电梯基本信息；</w:t>
      </w:r>
    </w:p>
    <w:p w14:paraId="04499E7E">
      <w:pPr>
        <w:pStyle w:val="56"/>
        <w:spacing w:line="360" w:lineRule="auto"/>
        <w:ind w:firstLine="420"/>
      </w:pPr>
      <w:r>
        <w:rPr>
          <w:rFonts w:hint="eastAsia"/>
        </w:rPr>
        <w:t>b）改造依据和评估结论；</w:t>
      </w:r>
    </w:p>
    <w:p w14:paraId="3D492D22">
      <w:pPr>
        <w:pStyle w:val="56"/>
        <w:spacing w:line="360" w:lineRule="auto"/>
        <w:ind w:firstLine="420"/>
      </w:pPr>
      <w:r>
        <w:rPr>
          <w:rFonts w:hint="eastAsia"/>
        </w:rPr>
        <w:t>c）改造范围和改造类别；</w:t>
      </w:r>
    </w:p>
    <w:p w14:paraId="4FEDC299">
      <w:pPr>
        <w:pStyle w:val="56"/>
        <w:spacing w:line="360" w:lineRule="auto"/>
        <w:ind w:firstLine="420"/>
      </w:pPr>
      <w:r>
        <w:rPr>
          <w:rFonts w:hint="eastAsia"/>
        </w:rPr>
        <w:t>d）安全防护等级；</w:t>
      </w:r>
    </w:p>
    <w:p w14:paraId="4CC1B299">
      <w:pPr>
        <w:pStyle w:val="56"/>
        <w:spacing w:line="360" w:lineRule="auto"/>
        <w:ind w:firstLine="420"/>
      </w:pPr>
      <w:r>
        <w:rPr>
          <w:rFonts w:hint="eastAsia"/>
        </w:rPr>
        <w:t>e）拟更换、增设或调整的部件和装置；</w:t>
      </w:r>
    </w:p>
    <w:p w14:paraId="5A2D8202">
      <w:pPr>
        <w:pStyle w:val="56"/>
        <w:spacing w:line="360" w:lineRule="auto"/>
        <w:ind w:firstLine="420"/>
      </w:pPr>
      <w:r>
        <w:rPr>
          <w:rFonts w:hint="eastAsia"/>
        </w:rPr>
        <w:t>f）机械安装要求；</w:t>
      </w:r>
    </w:p>
    <w:p w14:paraId="47DDA55D">
      <w:pPr>
        <w:pStyle w:val="56"/>
        <w:spacing w:line="360" w:lineRule="auto"/>
        <w:ind w:firstLine="420"/>
      </w:pPr>
      <w:r>
        <w:rPr>
          <w:rFonts w:hint="eastAsia"/>
        </w:rPr>
        <w:t>g）电气接线和控制逻辑要求；</w:t>
      </w:r>
    </w:p>
    <w:p w14:paraId="19A15162">
      <w:pPr>
        <w:pStyle w:val="56"/>
        <w:spacing w:line="360" w:lineRule="auto"/>
        <w:ind w:firstLine="420"/>
      </w:pPr>
      <w:r>
        <w:rPr>
          <w:rFonts w:hint="eastAsia"/>
        </w:rPr>
        <w:t>h）门机参数和保护参数设置要求；</w:t>
      </w:r>
    </w:p>
    <w:p w14:paraId="300CF431">
      <w:pPr>
        <w:pStyle w:val="56"/>
        <w:spacing w:line="360" w:lineRule="auto"/>
        <w:ind w:firstLine="420"/>
      </w:pPr>
      <w:r>
        <w:rPr>
          <w:rFonts w:hint="eastAsia"/>
        </w:rPr>
        <w:t>i）施工安全措施；</w:t>
      </w:r>
    </w:p>
    <w:p w14:paraId="46085226">
      <w:pPr>
        <w:pStyle w:val="56"/>
        <w:spacing w:line="360" w:lineRule="auto"/>
        <w:ind w:firstLine="420"/>
      </w:pPr>
      <w:r>
        <w:rPr>
          <w:rFonts w:hint="eastAsia"/>
        </w:rPr>
        <w:t>j）调试验证项目；</w:t>
      </w:r>
    </w:p>
    <w:p w14:paraId="7FDE74E3">
      <w:pPr>
        <w:pStyle w:val="56"/>
        <w:spacing w:line="360" w:lineRule="auto"/>
        <w:ind w:firstLine="420"/>
      </w:pPr>
      <w:r>
        <w:rPr>
          <w:rFonts w:hint="eastAsia"/>
        </w:rPr>
        <w:t>k）验收项目和判定要求；</w:t>
      </w:r>
    </w:p>
    <w:p w14:paraId="2256C2EC">
      <w:pPr>
        <w:pStyle w:val="56"/>
        <w:spacing w:line="360" w:lineRule="auto"/>
        <w:ind w:firstLine="420"/>
      </w:pPr>
      <w:r>
        <w:rPr>
          <w:rFonts w:hint="eastAsia"/>
        </w:rPr>
        <w:t>l）资料交付和后续维护要求。</w:t>
      </w:r>
    </w:p>
    <w:p w14:paraId="63601AA3">
      <w:pPr>
        <w:pStyle w:val="165"/>
        <w:spacing w:line="360" w:lineRule="auto"/>
      </w:pPr>
      <w:r>
        <w:rPr>
          <w:rFonts w:hint="eastAsia"/>
        </w:rPr>
        <w:t>改造方案中涉及附录A所列评估项目的，应将评估结果作为方案附件。改造前评估记录表宜按附录A执行。</w:t>
      </w:r>
    </w:p>
    <w:p w14:paraId="60319B1A">
      <w:pPr>
        <w:pStyle w:val="165"/>
        <w:spacing w:line="360" w:lineRule="auto"/>
      </w:pPr>
      <w:r>
        <w:rPr>
          <w:rFonts w:hint="eastAsia"/>
        </w:rPr>
        <w:t>改造方案应经使用单位确认。涉及安全回路、门锁装置、门机控制逻辑、门区检测装置或监测报警系统变更的，应由改造单位进行技术审查。</w:t>
      </w:r>
    </w:p>
    <w:p w14:paraId="38A0CFEA">
      <w:pPr>
        <w:pStyle w:val="105"/>
        <w:spacing w:before="120" w:after="120" w:line="360" w:lineRule="auto"/>
      </w:pPr>
      <w:r>
        <w:rPr>
          <w:rFonts w:hint="eastAsia"/>
        </w:rPr>
        <w:t>方案设计边界</w:t>
      </w:r>
    </w:p>
    <w:p w14:paraId="390D9801">
      <w:pPr>
        <w:pStyle w:val="165"/>
        <w:spacing w:line="360" w:lineRule="auto"/>
      </w:pPr>
      <w:r>
        <w:rPr>
          <w:rFonts w:hint="eastAsia"/>
        </w:rPr>
        <w:t>改造方案应明确属于安全防护升级改造、修理、重大修理、改造或者整机更新的边界。</w:t>
      </w:r>
    </w:p>
    <w:p w14:paraId="184D849A">
      <w:pPr>
        <w:pStyle w:val="165"/>
        <w:spacing w:line="360" w:lineRule="auto"/>
      </w:pPr>
      <w:r>
        <w:rPr>
          <w:rFonts w:hint="eastAsia"/>
        </w:rPr>
        <w:t>仅对门滑块、门挂轮、门绳、门刀、门球、地坎异物、门机皮带等易损件进行同型号更换，且不改变安全功能、控制逻辑和防护等级的，可按维修处理。</w:t>
      </w:r>
    </w:p>
    <w:p w14:paraId="13BD1B7A">
      <w:pPr>
        <w:pStyle w:val="165"/>
        <w:spacing w:line="360" w:lineRule="auto"/>
      </w:pPr>
      <w:r>
        <w:rPr>
          <w:rFonts w:hint="eastAsia"/>
        </w:rPr>
        <w:t>涉及下列情形之一的，应按专项改造方案处理：</w:t>
      </w:r>
    </w:p>
    <w:p w14:paraId="502EC4BF">
      <w:pPr>
        <w:pStyle w:val="56"/>
        <w:spacing w:line="360" w:lineRule="auto"/>
        <w:ind w:firstLine="420"/>
      </w:pPr>
      <w:r>
        <w:rPr>
          <w:rFonts w:hint="eastAsia"/>
        </w:rPr>
        <w:t>a）更换不同型号、不同结构或不同动作原理的门锁装置；</w:t>
      </w:r>
    </w:p>
    <w:p w14:paraId="59461335">
      <w:pPr>
        <w:pStyle w:val="56"/>
        <w:spacing w:line="360" w:lineRule="auto"/>
        <w:ind w:firstLine="420"/>
      </w:pPr>
      <w:r>
        <w:rPr>
          <w:rFonts w:hint="eastAsia"/>
        </w:rPr>
        <w:t>b）增加门锁状态监测、门区监测、门状态远程报警功能；</w:t>
      </w:r>
    </w:p>
    <w:p w14:paraId="08369B1F">
      <w:pPr>
        <w:pStyle w:val="56"/>
        <w:spacing w:line="360" w:lineRule="auto"/>
        <w:ind w:firstLine="420"/>
      </w:pPr>
      <w:r>
        <w:rPr>
          <w:rFonts w:hint="eastAsia"/>
        </w:rPr>
        <w:t>c）更换门机控制器或调整门机控制方式；</w:t>
      </w:r>
    </w:p>
    <w:p w14:paraId="6967EB44">
      <w:pPr>
        <w:pStyle w:val="56"/>
        <w:spacing w:line="360" w:lineRule="auto"/>
        <w:ind w:firstLine="420"/>
      </w:pPr>
      <w:r>
        <w:rPr>
          <w:rFonts w:hint="eastAsia"/>
        </w:rPr>
        <w:t>d）改变门保护装置类型、保护覆盖范围或控制逻辑；</w:t>
      </w:r>
    </w:p>
    <w:p w14:paraId="2F2C7E7F">
      <w:pPr>
        <w:pStyle w:val="56"/>
        <w:spacing w:line="360" w:lineRule="auto"/>
        <w:ind w:firstLine="420"/>
      </w:pPr>
      <w:r>
        <w:rPr>
          <w:rFonts w:hint="eastAsia"/>
        </w:rPr>
        <w:t>e）改变层门、轿门结构形式或者主要受力部件；</w:t>
      </w:r>
    </w:p>
    <w:p w14:paraId="13089730">
      <w:pPr>
        <w:pStyle w:val="56"/>
        <w:spacing w:line="360" w:lineRule="auto"/>
        <w:ind w:firstLine="420"/>
      </w:pPr>
      <w:r>
        <w:rPr>
          <w:rFonts w:hint="eastAsia"/>
        </w:rPr>
        <w:t>f）调整安全回路、门联锁回路或旁路运行逻辑；</w:t>
      </w:r>
    </w:p>
    <w:p w14:paraId="5B245B85">
      <w:pPr>
        <w:pStyle w:val="56"/>
        <w:spacing w:line="360" w:lineRule="auto"/>
        <w:ind w:firstLine="420"/>
      </w:pPr>
      <w:r>
        <w:rPr>
          <w:rFonts w:hint="eastAsia"/>
        </w:rPr>
        <w:t>g）新增与电梯主控制系统交互的数据采集、通信或报警装置。</w:t>
      </w:r>
    </w:p>
    <w:p w14:paraId="1F37ED46">
      <w:pPr>
        <w:pStyle w:val="165"/>
        <w:spacing w:line="360" w:lineRule="auto"/>
      </w:pPr>
      <w:r>
        <w:rPr>
          <w:rFonts w:hint="eastAsia"/>
        </w:rPr>
        <w:t>涉及整机控制系统更换、驱动系统更换、轿厢结构改变、井道结构改变或者电梯主要参数改变的，不应仅按门系统升级改造处理。</w:t>
      </w:r>
    </w:p>
    <w:p w14:paraId="07AEAC24">
      <w:pPr>
        <w:pStyle w:val="105"/>
        <w:spacing w:before="120" w:after="120" w:line="360" w:lineRule="auto"/>
      </w:pPr>
      <w:r>
        <w:rPr>
          <w:rFonts w:hint="eastAsia"/>
        </w:rPr>
        <w:t>技术措施设计</w:t>
      </w:r>
    </w:p>
    <w:p w14:paraId="71FB5688">
      <w:pPr>
        <w:pStyle w:val="165"/>
        <w:spacing w:line="360" w:lineRule="auto"/>
      </w:pPr>
      <w:r>
        <w:rPr>
          <w:rFonts w:hint="eastAsia"/>
        </w:rPr>
        <w:t>技术措施应与风险控制目标对应。每项高风险和重大风险均应提出具体控制措施、验证方法和验收要求。</w:t>
      </w:r>
    </w:p>
    <w:p w14:paraId="1E0F5CFF">
      <w:pPr>
        <w:pStyle w:val="165"/>
        <w:spacing w:line="360" w:lineRule="auto"/>
      </w:pPr>
      <w:r>
        <w:rPr>
          <w:rFonts w:hint="eastAsia"/>
        </w:rPr>
        <w:t>针对夹人风险，应采取下列一种或多种措施：</w:t>
      </w:r>
    </w:p>
    <w:p w14:paraId="2083C57E">
      <w:pPr>
        <w:pStyle w:val="56"/>
        <w:spacing w:line="360" w:lineRule="auto"/>
        <w:ind w:firstLine="420"/>
      </w:pPr>
      <w:r>
        <w:rPr>
          <w:rFonts w:hint="eastAsia"/>
        </w:rPr>
        <w:t>a）增设或更换有效覆盖门口区域的门保护装置；</w:t>
      </w:r>
    </w:p>
    <w:p w14:paraId="74CA266C">
      <w:pPr>
        <w:pStyle w:val="56"/>
        <w:spacing w:line="360" w:lineRule="auto"/>
        <w:ind w:firstLine="420"/>
      </w:pPr>
      <w:r>
        <w:rPr>
          <w:rFonts w:hint="eastAsia"/>
        </w:rPr>
        <w:t>b）优化关门速度、关门力、重开距离和障碍响应逻辑；</w:t>
      </w:r>
    </w:p>
    <w:p w14:paraId="12C856D6">
      <w:pPr>
        <w:pStyle w:val="56"/>
        <w:spacing w:line="360" w:lineRule="auto"/>
        <w:ind w:firstLine="420"/>
      </w:pPr>
      <w:r>
        <w:rPr>
          <w:rFonts w:hint="eastAsia"/>
        </w:rPr>
        <w:t>c）调整门机运行曲线，减少关门末端冲击；</w:t>
      </w:r>
    </w:p>
    <w:p w14:paraId="72011A43">
      <w:pPr>
        <w:pStyle w:val="56"/>
        <w:spacing w:line="360" w:lineRule="auto"/>
        <w:ind w:firstLine="420"/>
      </w:pPr>
      <w:r>
        <w:rPr>
          <w:rFonts w:hint="eastAsia"/>
        </w:rPr>
        <w:t>d）增加门保护失效报警或故障保护功能；</w:t>
      </w:r>
    </w:p>
    <w:p w14:paraId="13AA793F">
      <w:pPr>
        <w:pStyle w:val="56"/>
        <w:spacing w:line="360" w:lineRule="auto"/>
        <w:ind w:firstLine="420"/>
      </w:pPr>
      <w:r>
        <w:rPr>
          <w:rFonts w:hint="eastAsia"/>
        </w:rPr>
        <w:t>e）提高特殊使用场所的保护覆盖高度和检测灵敏度。</w:t>
      </w:r>
    </w:p>
    <w:p w14:paraId="529CC910">
      <w:pPr>
        <w:pStyle w:val="165"/>
        <w:spacing w:line="360" w:lineRule="auto"/>
      </w:pPr>
      <w:r>
        <w:rPr>
          <w:rFonts w:hint="eastAsia"/>
        </w:rPr>
        <w:t>针对撞击风险，应采取下列一种或多种措施：</w:t>
      </w:r>
    </w:p>
    <w:p w14:paraId="49295996">
      <w:pPr>
        <w:pStyle w:val="56"/>
        <w:spacing w:line="360" w:lineRule="auto"/>
        <w:ind w:firstLine="420"/>
      </w:pPr>
      <w:r>
        <w:rPr>
          <w:rFonts w:hint="eastAsia"/>
        </w:rPr>
        <w:t>a）降低关门初始速度或末端速度；</w:t>
      </w:r>
    </w:p>
    <w:p w14:paraId="16F17844">
      <w:pPr>
        <w:pStyle w:val="56"/>
        <w:spacing w:line="360" w:lineRule="auto"/>
        <w:ind w:firstLine="420"/>
      </w:pPr>
      <w:r>
        <w:rPr>
          <w:rFonts w:hint="eastAsia"/>
        </w:rPr>
        <w:t>b）调整门机加减速曲线；</w:t>
      </w:r>
    </w:p>
    <w:p w14:paraId="2B460D0C">
      <w:pPr>
        <w:pStyle w:val="56"/>
        <w:spacing w:line="360" w:lineRule="auto"/>
        <w:ind w:firstLine="420"/>
      </w:pPr>
      <w:r>
        <w:rPr>
          <w:rFonts w:hint="eastAsia"/>
        </w:rPr>
        <w:t>c）检查并更换磨损严重的门挂轮、门导轨、门绳、门滑块；</w:t>
      </w:r>
    </w:p>
    <w:p w14:paraId="7C6849F4">
      <w:pPr>
        <w:pStyle w:val="56"/>
        <w:spacing w:line="360" w:lineRule="auto"/>
        <w:ind w:firstLine="420"/>
      </w:pPr>
      <w:r>
        <w:rPr>
          <w:rFonts w:hint="eastAsia"/>
        </w:rPr>
        <w:t>d）设置开关门异常阻力检测或门机过载保护；</w:t>
      </w:r>
    </w:p>
    <w:p w14:paraId="7760D326">
      <w:pPr>
        <w:pStyle w:val="56"/>
        <w:spacing w:line="360" w:lineRule="auto"/>
        <w:ind w:firstLine="420"/>
      </w:pPr>
      <w:r>
        <w:rPr>
          <w:rFonts w:hint="eastAsia"/>
        </w:rPr>
        <w:t>e）对门扇变形、门套干涉和地坎阻滞进行修复。</w:t>
      </w:r>
    </w:p>
    <w:p w14:paraId="5C7203A4">
      <w:pPr>
        <w:pStyle w:val="165"/>
        <w:spacing w:line="360" w:lineRule="auto"/>
      </w:pPr>
      <w:r>
        <w:rPr>
          <w:rFonts w:hint="eastAsia"/>
        </w:rPr>
        <w:t>针对剪切风险，应采取下列一种或多种措施：</w:t>
      </w:r>
    </w:p>
    <w:p w14:paraId="056AE55D">
      <w:pPr>
        <w:pStyle w:val="56"/>
        <w:spacing w:line="360" w:lineRule="auto"/>
        <w:ind w:firstLine="420"/>
      </w:pPr>
      <w:r>
        <w:rPr>
          <w:rFonts w:hint="eastAsia"/>
        </w:rPr>
        <w:t>a）控制层门、轿门、轿厢入口及井道相关间隙；</w:t>
      </w:r>
    </w:p>
    <w:p w14:paraId="7108A815">
      <w:pPr>
        <w:pStyle w:val="56"/>
        <w:spacing w:line="360" w:lineRule="auto"/>
        <w:ind w:firstLine="420"/>
      </w:pPr>
      <w:r>
        <w:rPr>
          <w:rFonts w:hint="eastAsia"/>
        </w:rPr>
        <w:t>b）检查门区检测和平层信号；</w:t>
      </w:r>
    </w:p>
    <w:p w14:paraId="52088E5E">
      <w:pPr>
        <w:pStyle w:val="56"/>
        <w:spacing w:line="360" w:lineRule="auto"/>
        <w:ind w:firstLine="420"/>
      </w:pPr>
      <w:r>
        <w:rPr>
          <w:rFonts w:hint="eastAsia"/>
        </w:rPr>
        <w:t>c）确认门未关闭或未锁紧时电梯不得正常运行；</w:t>
      </w:r>
    </w:p>
    <w:p w14:paraId="1D709EB1">
      <w:pPr>
        <w:pStyle w:val="56"/>
        <w:spacing w:line="360" w:lineRule="auto"/>
        <w:ind w:firstLine="420"/>
      </w:pPr>
      <w:r>
        <w:rPr>
          <w:rFonts w:hint="eastAsia"/>
        </w:rPr>
        <w:t>d）增加异常开门监测和报警功能；</w:t>
      </w:r>
    </w:p>
    <w:p w14:paraId="6F1AA527">
      <w:pPr>
        <w:pStyle w:val="56"/>
        <w:spacing w:line="360" w:lineRule="auto"/>
        <w:ind w:firstLine="420"/>
      </w:pPr>
      <w:r>
        <w:rPr>
          <w:rFonts w:hint="eastAsia"/>
        </w:rPr>
        <w:t>e）对可接触危险区域设置结构防护或警示措施。</w:t>
      </w:r>
    </w:p>
    <w:p w14:paraId="3CC93567">
      <w:pPr>
        <w:pStyle w:val="165"/>
        <w:spacing w:line="360" w:lineRule="auto"/>
      </w:pPr>
      <w:r>
        <w:rPr>
          <w:rFonts w:hint="eastAsia"/>
        </w:rPr>
        <w:t>针对坠落风险，应采取下列一种或多种措施：</w:t>
      </w:r>
    </w:p>
    <w:p w14:paraId="759CF6AF">
      <w:pPr>
        <w:pStyle w:val="56"/>
        <w:spacing w:line="360" w:lineRule="auto"/>
        <w:ind w:firstLine="420"/>
      </w:pPr>
      <w:r>
        <w:rPr>
          <w:rFonts w:hint="eastAsia"/>
        </w:rPr>
        <w:t>a）检查层门锁紧装置和层门自闭功能；</w:t>
      </w:r>
    </w:p>
    <w:p w14:paraId="0D684E4E">
      <w:pPr>
        <w:pStyle w:val="56"/>
        <w:spacing w:line="360" w:lineRule="auto"/>
        <w:ind w:firstLine="420"/>
      </w:pPr>
      <w:r>
        <w:rPr>
          <w:rFonts w:hint="eastAsia"/>
        </w:rPr>
        <w:t>b）更换失效、磨损或啮合不足的门锁部件；</w:t>
      </w:r>
    </w:p>
    <w:p w14:paraId="4B521C73">
      <w:pPr>
        <w:pStyle w:val="56"/>
        <w:spacing w:line="360" w:lineRule="auto"/>
        <w:ind w:firstLine="420"/>
      </w:pPr>
      <w:r>
        <w:rPr>
          <w:rFonts w:hint="eastAsia"/>
        </w:rPr>
        <w:t>c）检查门滑块、防脱槽装置和门扇导向装置；</w:t>
      </w:r>
    </w:p>
    <w:p w14:paraId="15117C85">
      <w:pPr>
        <w:pStyle w:val="56"/>
        <w:spacing w:line="360" w:lineRule="auto"/>
        <w:ind w:firstLine="420"/>
      </w:pPr>
      <w:r>
        <w:rPr>
          <w:rFonts w:hint="eastAsia"/>
        </w:rPr>
        <w:t>d）设置层门异常开启监测；</w:t>
      </w:r>
    </w:p>
    <w:p w14:paraId="43EA6529">
      <w:pPr>
        <w:pStyle w:val="56"/>
        <w:spacing w:line="360" w:lineRule="auto"/>
        <w:ind w:firstLine="420"/>
      </w:pPr>
      <w:r>
        <w:rPr>
          <w:rFonts w:hint="eastAsia"/>
        </w:rPr>
        <w:t>e）对层门被非正常打开后不能恢复锁紧的情况进行专项整改。</w:t>
      </w:r>
    </w:p>
    <w:p w14:paraId="7EB68172">
      <w:pPr>
        <w:pStyle w:val="165"/>
        <w:spacing w:line="360" w:lineRule="auto"/>
      </w:pPr>
      <w:r>
        <w:rPr>
          <w:rFonts w:hint="eastAsia"/>
        </w:rPr>
        <w:t>针对门锁失效风险，应采取下列一种或多种措施：</w:t>
      </w:r>
    </w:p>
    <w:p w14:paraId="664822AD">
      <w:pPr>
        <w:pStyle w:val="56"/>
        <w:spacing w:line="360" w:lineRule="auto"/>
        <w:ind w:firstLine="420"/>
      </w:pPr>
      <w:r>
        <w:rPr>
          <w:rFonts w:hint="eastAsia"/>
        </w:rPr>
        <w:t>a）更换门锁装置；</w:t>
      </w:r>
    </w:p>
    <w:p w14:paraId="2BF57CB7">
      <w:pPr>
        <w:pStyle w:val="56"/>
        <w:spacing w:line="360" w:lineRule="auto"/>
        <w:ind w:firstLine="420"/>
      </w:pPr>
      <w:r>
        <w:rPr>
          <w:rFonts w:hint="eastAsia"/>
        </w:rPr>
        <w:t>b）恢复或优化门联锁回路；</w:t>
      </w:r>
    </w:p>
    <w:p w14:paraId="37B961D7">
      <w:pPr>
        <w:pStyle w:val="56"/>
        <w:spacing w:line="360" w:lineRule="auto"/>
        <w:ind w:firstLine="420"/>
      </w:pPr>
      <w:r>
        <w:rPr>
          <w:rFonts w:hint="eastAsia"/>
        </w:rPr>
        <w:t>c）增加门锁状态监测；</w:t>
      </w:r>
    </w:p>
    <w:p w14:paraId="2723ACE2">
      <w:pPr>
        <w:pStyle w:val="56"/>
        <w:spacing w:line="360" w:lineRule="auto"/>
        <w:ind w:firstLine="420"/>
      </w:pPr>
      <w:r>
        <w:rPr>
          <w:rFonts w:hint="eastAsia"/>
        </w:rPr>
        <w:t>d）消除短接、屏蔽、接触不良和接线松动；</w:t>
      </w:r>
    </w:p>
    <w:p w14:paraId="49EDB44C">
      <w:pPr>
        <w:pStyle w:val="56"/>
        <w:spacing w:line="360" w:lineRule="auto"/>
        <w:ind w:firstLine="420"/>
      </w:pPr>
      <w:r>
        <w:rPr>
          <w:rFonts w:hint="eastAsia"/>
        </w:rPr>
        <w:t>e）验证门锁机械动作、电气触点和控制信号一致性。</w:t>
      </w:r>
    </w:p>
    <w:p w14:paraId="64AB25FA">
      <w:pPr>
        <w:pStyle w:val="165"/>
        <w:spacing w:line="360" w:lineRule="auto"/>
      </w:pPr>
      <w:r>
        <w:rPr>
          <w:rFonts w:hint="eastAsia"/>
        </w:rPr>
        <w:t>针对门保护装置失效风险，应采取下列一种或多种措施：</w:t>
      </w:r>
    </w:p>
    <w:p w14:paraId="77FD9406">
      <w:pPr>
        <w:pStyle w:val="56"/>
        <w:spacing w:line="360" w:lineRule="auto"/>
        <w:ind w:firstLine="420"/>
      </w:pPr>
      <w:r>
        <w:rPr>
          <w:rFonts w:hint="eastAsia"/>
        </w:rPr>
        <w:t>a）更换保护装置；</w:t>
      </w:r>
    </w:p>
    <w:p w14:paraId="56339429">
      <w:pPr>
        <w:pStyle w:val="56"/>
        <w:spacing w:line="360" w:lineRule="auto"/>
        <w:ind w:firstLine="420"/>
      </w:pPr>
      <w:r>
        <w:rPr>
          <w:rFonts w:hint="eastAsia"/>
        </w:rPr>
        <w:t>b）调整安装位置和保护覆盖区域；</w:t>
      </w:r>
    </w:p>
    <w:p w14:paraId="724CCF0B">
      <w:pPr>
        <w:pStyle w:val="56"/>
        <w:spacing w:line="360" w:lineRule="auto"/>
        <w:ind w:firstLine="420"/>
      </w:pPr>
      <w:r>
        <w:rPr>
          <w:rFonts w:hint="eastAsia"/>
        </w:rPr>
        <w:t>c）增加故障自检或失效报警功能；</w:t>
      </w:r>
    </w:p>
    <w:p w14:paraId="7DBC8769">
      <w:pPr>
        <w:pStyle w:val="56"/>
        <w:spacing w:line="360" w:lineRule="auto"/>
        <w:ind w:firstLine="420"/>
      </w:pPr>
      <w:r>
        <w:rPr>
          <w:rFonts w:hint="eastAsia"/>
        </w:rPr>
        <w:t>d）检查信号输出、供电和接线可靠性；</w:t>
      </w:r>
    </w:p>
    <w:p w14:paraId="58322987">
      <w:pPr>
        <w:pStyle w:val="56"/>
        <w:spacing w:line="360" w:lineRule="auto"/>
        <w:ind w:firstLine="420"/>
      </w:pPr>
      <w:r>
        <w:rPr>
          <w:rFonts w:hint="eastAsia"/>
        </w:rPr>
        <w:t>e）验证不同高度、不同位置和不同障碍物条件下的保护动作。</w:t>
      </w:r>
    </w:p>
    <w:p w14:paraId="6A2E95BB">
      <w:pPr>
        <w:pStyle w:val="165"/>
        <w:spacing w:line="360" w:lineRule="auto"/>
      </w:pPr>
      <w:r>
        <w:rPr>
          <w:rFonts w:hint="eastAsia"/>
        </w:rPr>
        <w:t>针对监测和追溯能力不足的，应增设门状态采集、异常报警、故障记录和维护记录功能。监测功能不得影响原电梯安全功能。</w:t>
      </w:r>
    </w:p>
    <w:p w14:paraId="3D73490B">
      <w:pPr>
        <w:pStyle w:val="105"/>
        <w:spacing w:before="120" w:after="120" w:line="360" w:lineRule="auto"/>
      </w:pPr>
      <w:r>
        <w:rPr>
          <w:rFonts w:hint="eastAsia"/>
        </w:rPr>
        <w:t>部件选型</w:t>
      </w:r>
    </w:p>
    <w:p w14:paraId="67055652">
      <w:pPr>
        <w:pStyle w:val="165"/>
        <w:spacing w:line="360" w:lineRule="auto"/>
      </w:pPr>
      <w:r>
        <w:rPr>
          <w:rFonts w:hint="eastAsia"/>
        </w:rPr>
        <w:t>部件选型应与改造方案一致。未经技术确认，不得在施工过程中擅自更换部件型号、规格、安装方式或信号接口。</w:t>
      </w:r>
    </w:p>
    <w:p w14:paraId="2FF5A352">
      <w:pPr>
        <w:pStyle w:val="165"/>
        <w:spacing w:line="360" w:lineRule="auto"/>
      </w:pPr>
      <w:r>
        <w:rPr>
          <w:rFonts w:hint="eastAsia"/>
        </w:rPr>
        <w:t>门锁装置选型应符合原门系统结构、锁紧方式、安装尺寸、触点容量和动作行程要求。</w:t>
      </w:r>
    </w:p>
    <w:p w14:paraId="4A37207B">
      <w:pPr>
        <w:pStyle w:val="165"/>
        <w:spacing w:line="360" w:lineRule="auto"/>
      </w:pPr>
      <w:r>
        <w:rPr>
          <w:rFonts w:hint="eastAsia"/>
        </w:rPr>
        <w:t>门保护装置选型应符合门口宽度、门型式、乘客特征、使用频次、环境干扰和保护等级要求。</w:t>
      </w:r>
    </w:p>
    <w:p w14:paraId="750D0C35">
      <w:pPr>
        <w:pStyle w:val="165"/>
        <w:spacing w:line="360" w:lineRule="auto"/>
      </w:pPr>
      <w:r>
        <w:rPr>
          <w:rFonts w:hint="eastAsia"/>
        </w:rPr>
        <w:t>门机控制器选型应符合门机电机类型、传动方式、电源条件、输入输出信号和原控制系统接口要求。</w:t>
      </w:r>
    </w:p>
    <w:p w14:paraId="08782BD4">
      <w:pPr>
        <w:pStyle w:val="165"/>
        <w:spacing w:line="360" w:lineRule="auto"/>
      </w:pPr>
      <w:r>
        <w:rPr>
          <w:rFonts w:hint="eastAsia"/>
        </w:rPr>
        <w:t>门状态监测装置选型应符合现场通信条件、数据采集要求、报警方式和维护管理要求。</w:t>
      </w:r>
    </w:p>
    <w:p w14:paraId="04C60A41">
      <w:pPr>
        <w:pStyle w:val="165"/>
        <w:spacing w:line="360" w:lineRule="auto"/>
      </w:pPr>
      <w:r>
        <w:rPr>
          <w:rFonts w:hint="eastAsia"/>
        </w:rPr>
        <w:t>新增部件应具有清晰的型号标识、接线标识和安装标识。无标识、标识不清或标识与技术资料不一致的，不得安装使用。</w:t>
      </w:r>
    </w:p>
    <w:p w14:paraId="3258C578">
      <w:pPr>
        <w:pStyle w:val="105"/>
        <w:spacing w:before="120" w:after="120" w:line="360" w:lineRule="auto"/>
      </w:pPr>
      <w:r>
        <w:rPr>
          <w:rFonts w:hint="eastAsia"/>
        </w:rPr>
        <w:t>方案审查</w:t>
      </w:r>
    </w:p>
    <w:p w14:paraId="11720BC5">
      <w:pPr>
        <w:pStyle w:val="165"/>
        <w:spacing w:line="360" w:lineRule="auto"/>
      </w:pPr>
      <w:r>
        <w:rPr>
          <w:rFonts w:hint="eastAsia"/>
        </w:rPr>
        <w:t>改造方案实施前应进行审查。审查应至少包括下列内容：</w:t>
      </w:r>
    </w:p>
    <w:p w14:paraId="5B75C246">
      <w:pPr>
        <w:pStyle w:val="56"/>
        <w:spacing w:line="360" w:lineRule="auto"/>
        <w:ind w:firstLine="420"/>
      </w:pPr>
      <w:r>
        <w:rPr>
          <w:rFonts w:hint="eastAsia"/>
        </w:rPr>
        <w:t>a）改造范围是否与评估结论一致；</w:t>
      </w:r>
    </w:p>
    <w:p w14:paraId="68CBE2FC">
      <w:pPr>
        <w:pStyle w:val="56"/>
        <w:spacing w:line="360" w:lineRule="auto"/>
        <w:ind w:firstLine="420"/>
      </w:pPr>
      <w:r>
        <w:rPr>
          <w:rFonts w:hint="eastAsia"/>
        </w:rPr>
        <w:t>b）改造类别和安全防护等级是否合理；</w:t>
      </w:r>
    </w:p>
    <w:p w14:paraId="6E19A759">
      <w:pPr>
        <w:pStyle w:val="56"/>
        <w:spacing w:line="360" w:lineRule="auto"/>
        <w:ind w:firstLine="420"/>
      </w:pPr>
      <w:r>
        <w:rPr>
          <w:rFonts w:hint="eastAsia"/>
        </w:rPr>
        <w:t>c）部件选型是否适配；</w:t>
      </w:r>
    </w:p>
    <w:p w14:paraId="54032343">
      <w:pPr>
        <w:pStyle w:val="56"/>
        <w:spacing w:line="360" w:lineRule="auto"/>
        <w:ind w:firstLine="420"/>
      </w:pPr>
      <w:r>
        <w:rPr>
          <w:rFonts w:hint="eastAsia"/>
        </w:rPr>
        <w:t>d）安全回路和控制逻辑是否清晰；</w:t>
      </w:r>
    </w:p>
    <w:p w14:paraId="3E7B4F03">
      <w:pPr>
        <w:pStyle w:val="56"/>
        <w:spacing w:line="360" w:lineRule="auto"/>
        <w:ind w:firstLine="420"/>
      </w:pPr>
      <w:r>
        <w:rPr>
          <w:rFonts w:hint="eastAsia"/>
        </w:rPr>
        <w:t>e）施工方法是否安全可行；</w:t>
      </w:r>
    </w:p>
    <w:p w14:paraId="6E046693">
      <w:pPr>
        <w:pStyle w:val="56"/>
        <w:spacing w:line="360" w:lineRule="auto"/>
        <w:ind w:firstLine="420"/>
      </w:pPr>
      <w:r>
        <w:rPr>
          <w:rFonts w:hint="eastAsia"/>
        </w:rPr>
        <w:t>f）调试验证项目是否完整；</w:t>
      </w:r>
    </w:p>
    <w:p w14:paraId="633C9D67">
      <w:pPr>
        <w:pStyle w:val="56"/>
        <w:spacing w:line="360" w:lineRule="auto"/>
        <w:ind w:firstLine="420"/>
      </w:pPr>
      <w:r>
        <w:rPr>
          <w:rFonts w:hint="eastAsia"/>
        </w:rPr>
        <w:t>g）验收项目是否覆盖主要风险；</w:t>
      </w:r>
    </w:p>
    <w:p w14:paraId="7853F5DF">
      <w:pPr>
        <w:pStyle w:val="56"/>
        <w:spacing w:line="360" w:lineRule="auto"/>
        <w:ind w:firstLine="420"/>
      </w:pPr>
      <w:r>
        <w:rPr>
          <w:rFonts w:hint="eastAsia"/>
        </w:rPr>
        <w:t>h）资料交付要求是否明确。</w:t>
      </w:r>
    </w:p>
    <w:p w14:paraId="214C9863">
      <w:pPr>
        <w:pStyle w:val="165"/>
        <w:spacing w:line="360" w:lineRule="auto"/>
      </w:pPr>
      <w:r>
        <w:rPr>
          <w:rFonts w:hint="eastAsia"/>
        </w:rPr>
        <w:t>审查发现方案存在安全功能缺失、控制逻辑不清、部件不匹配、施工措施不足或者验收项目缺失的，应修改后方可实施。</w:t>
      </w:r>
    </w:p>
    <w:p w14:paraId="23B5FEE3">
      <w:pPr>
        <w:pStyle w:val="165"/>
        <w:spacing w:line="360" w:lineRule="auto"/>
      </w:pPr>
      <w:r>
        <w:rPr>
          <w:rFonts w:hint="eastAsia"/>
        </w:rPr>
        <w:t>方案审查记录应归入改造档案。</w:t>
      </w:r>
    </w:p>
    <w:p w14:paraId="55CC3566">
      <w:pPr>
        <w:pStyle w:val="104"/>
        <w:spacing w:before="240" w:after="240" w:line="360" w:lineRule="auto"/>
      </w:pPr>
      <w:bookmarkStart w:id="54" w:name="_Toc228615832"/>
      <w:r>
        <w:rPr>
          <w:rFonts w:hint="eastAsia"/>
        </w:rPr>
        <w:t>部件技术要求</w:t>
      </w:r>
      <w:bookmarkEnd w:id="54"/>
    </w:p>
    <w:p w14:paraId="583B78FB">
      <w:pPr>
        <w:pStyle w:val="105"/>
        <w:spacing w:before="120" w:after="120" w:line="360" w:lineRule="auto"/>
      </w:pPr>
      <w:r>
        <w:rPr>
          <w:rFonts w:hint="eastAsia"/>
        </w:rPr>
        <w:t>层门和轿门</w:t>
      </w:r>
    </w:p>
    <w:p w14:paraId="32F9AC76">
      <w:pPr>
        <w:pStyle w:val="165"/>
        <w:spacing w:line="360" w:lineRule="auto"/>
      </w:pPr>
      <w:r>
        <w:rPr>
          <w:rFonts w:hint="eastAsia"/>
        </w:rPr>
        <w:t>层门和轿门应启闭平稳、导向可靠、闭合到位，不得出现卡阻、碰擦、跳动、脱槽或者异常撞击。</w:t>
      </w:r>
    </w:p>
    <w:p w14:paraId="29FDB63D">
      <w:pPr>
        <w:pStyle w:val="165"/>
        <w:spacing w:line="360" w:lineRule="auto"/>
      </w:pPr>
      <w:r>
        <w:rPr>
          <w:rFonts w:hint="eastAsia"/>
        </w:rPr>
        <w:t>门扇不应存在影响安全运行的变形、开裂、锈蚀、松动和锐边。</w:t>
      </w:r>
    </w:p>
    <w:p w14:paraId="470B00C7">
      <w:pPr>
        <w:pStyle w:val="165"/>
        <w:spacing w:line="360" w:lineRule="auto"/>
      </w:pPr>
      <w:r>
        <w:rPr>
          <w:rFonts w:hint="eastAsia"/>
        </w:rPr>
        <w:t>层门和轿门的门缝、门扇与地坎间隙、门扇与门套间隙应符合设计文件和相关安全要求。改造后不得因新增部件造成间隙超限。</w:t>
      </w:r>
    </w:p>
    <w:p w14:paraId="333F42BC">
      <w:pPr>
        <w:pStyle w:val="165"/>
        <w:spacing w:line="360" w:lineRule="auto"/>
      </w:pPr>
      <w:r>
        <w:rPr>
          <w:rFonts w:hint="eastAsia"/>
        </w:rPr>
        <w:t>门导轨、门挂轮、门滑块、门绳、门刀、门球等部件应安装牢固、动作灵活、配合正确。</w:t>
      </w:r>
    </w:p>
    <w:p w14:paraId="3D509B40">
      <w:pPr>
        <w:pStyle w:val="165"/>
        <w:spacing w:line="360" w:lineRule="auto"/>
      </w:pPr>
      <w:r>
        <w:rPr>
          <w:rFonts w:hint="eastAsia"/>
        </w:rPr>
        <w:t>门滑块应有效嵌入地坎导槽。门滑块磨损、缺失、破裂、松动或者嵌入不足的，应更换。</w:t>
      </w:r>
    </w:p>
    <w:p w14:paraId="12C74341">
      <w:pPr>
        <w:pStyle w:val="165"/>
        <w:spacing w:line="360" w:lineRule="auto"/>
      </w:pPr>
      <w:r>
        <w:rPr>
          <w:rFonts w:hint="eastAsia"/>
        </w:rPr>
        <w:t>层门自闭装置应动作可靠。层门开启后应能在规定条件下自动关闭并恢复锁紧状态。</w:t>
      </w:r>
    </w:p>
    <w:p w14:paraId="20E1D545">
      <w:pPr>
        <w:pStyle w:val="165"/>
        <w:spacing w:line="360" w:lineRule="auto"/>
      </w:pPr>
      <w:r>
        <w:rPr>
          <w:rFonts w:hint="eastAsia"/>
        </w:rPr>
        <w:t>门扇运行时不得产生可导致人员夹挤、撞击或剪切的新危险。</w:t>
      </w:r>
    </w:p>
    <w:p w14:paraId="55064B3D">
      <w:pPr>
        <w:pStyle w:val="165"/>
        <w:spacing w:line="360" w:lineRule="auto"/>
      </w:pPr>
      <w:r>
        <w:rPr>
          <w:rFonts w:hint="eastAsia"/>
        </w:rPr>
        <w:t>更换层门、轿门主要部件后，应对门扇运行轨迹、门缝、导向状态和联动状态进行复核。</w:t>
      </w:r>
    </w:p>
    <w:p w14:paraId="113D9417">
      <w:pPr>
        <w:pStyle w:val="105"/>
        <w:spacing w:before="120" w:after="120" w:line="360" w:lineRule="auto"/>
      </w:pPr>
      <w:r>
        <w:rPr>
          <w:rFonts w:hint="eastAsia"/>
        </w:rPr>
        <w:t>门锁装置</w:t>
      </w:r>
    </w:p>
    <w:p w14:paraId="4061EAD8">
      <w:pPr>
        <w:pStyle w:val="165"/>
        <w:spacing w:line="360" w:lineRule="auto"/>
      </w:pPr>
      <w:r>
        <w:rPr>
          <w:rFonts w:hint="eastAsia"/>
        </w:rPr>
        <w:t>门锁装置应与层门结构和控制系统相匹配，锁紧动作应可靠，电气触点动作应真实反映锁紧状态。</w:t>
      </w:r>
    </w:p>
    <w:p w14:paraId="1F27FDFA">
      <w:pPr>
        <w:pStyle w:val="165"/>
        <w:spacing w:line="360" w:lineRule="auto"/>
      </w:pPr>
      <w:r>
        <w:rPr>
          <w:rFonts w:hint="eastAsia"/>
        </w:rPr>
        <w:t>门锁装置不得出现下列情形：</w:t>
      </w:r>
    </w:p>
    <w:p w14:paraId="316811FE">
      <w:pPr>
        <w:pStyle w:val="56"/>
        <w:spacing w:line="360" w:lineRule="auto"/>
        <w:ind w:firstLine="420"/>
      </w:pPr>
      <w:r>
        <w:rPr>
          <w:rFonts w:hint="eastAsia"/>
        </w:rPr>
        <w:t>a）锁紧件磨损严重；</w:t>
      </w:r>
    </w:p>
    <w:p w14:paraId="58C26E63">
      <w:pPr>
        <w:pStyle w:val="56"/>
        <w:spacing w:line="360" w:lineRule="auto"/>
        <w:ind w:firstLine="420"/>
      </w:pPr>
      <w:r>
        <w:rPr>
          <w:rFonts w:hint="eastAsia"/>
        </w:rPr>
        <w:t>b）锁钩、锁座、锁舌、滚轮或复位机构变形；</w:t>
      </w:r>
    </w:p>
    <w:p w14:paraId="619C243C">
      <w:pPr>
        <w:pStyle w:val="56"/>
        <w:spacing w:line="360" w:lineRule="auto"/>
        <w:ind w:firstLine="420"/>
      </w:pPr>
      <w:r>
        <w:rPr>
          <w:rFonts w:hint="eastAsia"/>
        </w:rPr>
        <w:t>c）机械锁紧不足；</w:t>
      </w:r>
    </w:p>
    <w:p w14:paraId="75D461C3">
      <w:pPr>
        <w:pStyle w:val="56"/>
        <w:spacing w:line="360" w:lineRule="auto"/>
        <w:ind w:firstLine="420"/>
      </w:pPr>
      <w:r>
        <w:rPr>
          <w:rFonts w:hint="eastAsia"/>
        </w:rPr>
        <w:t>d）电气触点接触不良；</w:t>
      </w:r>
    </w:p>
    <w:p w14:paraId="6D6EC7C6">
      <w:pPr>
        <w:pStyle w:val="56"/>
        <w:spacing w:line="360" w:lineRule="auto"/>
        <w:ind w:firstLine="420"/>
      </w:pPr>
      <w:r>
        <w:rPr>
          <w:rFonts w:hint="eastAsia"/>
        </w:rPr>
        <w:t>e）复位不可靠；</w:t>
      </w:r>
    </w:p>
    <w:p w14:paraId="7A87418C">
      <w:pPr>
        <w:pStyle w:val="56"/>
        <w:spacing w:line="360" w:lineRule="auto"/>
        <w:ind w:firstLine="420"/>
      </w:pPr>
      <w:r>
        <w:rPr>
          <w:rFonts w:hint="eastAsia"/>
        </w:rPr>
        <w:t>f）固定螺栓松动；</w:t>
      </w:r>
    </w:p>
    <w:p w14:paraId="0EB61CB3">
      <w:pPr>
        <w:pStyle w:val="56"/>
        <w:spacing w:line="360" w:lineRule="auto"/>
        <w:ind w:firstLine="420"/>
      </w:pPr>
      <w:r>
        <w:rPr>
          <w:rFonts w:hint="eastAsia"/>
        </w:rPr>
        <w:t>g）被短接、屏蔽或非规范替代。</w:t>
      </w:r>
    </w:p>
    <w:p w14:paraId="3B2FE337">
      <w:pPr>
        <w:pStyle w:val="165"/>
        <w:spacing w:line="360" w:lineRule="auto"/>
      </w:pPr>
      <w:r>
        <w:rPr>
          <w:rFonts w:hint="eastAsia"/>
        </w:rPr>
        <w:t>门锁装置更换后，应验证锁紧深度、动作行程、触点状态、复位状态和门联锁回路动作。</w:t>
      </w:r>
    </w:p>
    <w:p w14:paraId="4302A4E0">
      <w:pPr>
        <w:pStyle w:val="165"/>
        <w:spacing w:line="360" w:lineRule="auto"/>
      </w:pPr>
      <w:r>
        <w:rPr>
          <w:rFonts w:hint="eastAsia"/>
        </w:rPr>
        <w:t>门锁装置的安装位置应便于检查和维护。不得因装饰、封闭或新增部件影响门锁检查。</w:t>
      </w:r>
    </w:p>
    <w:p w14:paraId="4B622DFF">
      <w:pPr>
        <w:pStyle w:val="165"/>
        <w:spacing w:line="360" w:lineRule="auto"/>
      </w:pPr>
      <w:r>
        <w:rPr>
          <w:rFonts w:hint="eastAsia"/>
        </w:rPr>
        <w:t>新增门锁状态监测功能时，监测信号不得替代门锁安全触点，不得作为电梯允许正常运行的唯一依据。</w:t>
      </w:r>
    </w:p>
    <w:p w14:paraId="500C76F9">
      <w:pPr>
        <w:pStyle w:val="105"/>
        <w:spacing w:before="120" w:after="120" w:line="360" w:lineRule="auto"/>
      </w:pPr>
      <w:r>
        <w:rPr>
          <w:rFonts w:hint="eastAsia"/>
        </w:rPr>
        <w:t>门保护装置</w:t>
      </w:r>
    </w:p>
    <w:p w14:paraId="0757078F">
      <w:pPr>
        <w:pStyle w:val="165"/>
        <w:spacing w:line="360" w:lineRule="auto"/>
      </w:pPr>
      <w:r>
        <w:rPr>
          <w:rFonts w:hint="eastAsia"/>
        </w:rPr>
        <w:t>门保护装置应覆盖乘客正常通行区域。保护覆盖区域应与门口宽度、门口高度、使用人群和安全防护等级相适应。</w:t>
      </w:r>
    </w:p>
    <w:p w14:paraId="43926726">
      <w:pPr>
        <w:pStyle w:val="165"/>
        <w:spacing w:line="360" w:lineRule="auto"/>
      </w:pPr>
      <w:r>
        <w:rPr>
          <w:rFonts w:hint="eastAsia"/>
        </w:rPr>
        <w:t>门保护装置应能在门关闭过程中识别人员、物体或障碍物，并触发停止关门、重新开门或其他安全保护动作。</w:t>
      </w:r>
    </w:p>
    <w:p w14:paraId="2FB85BA6">
      <w:pPr>
        <w:pStyle w:val="165"/>
        <w:spacing w:line="360" w:lineRule="auto"/>
      </w:pPr>
      <w:r>
        <w:rPr>
          <w:rFonts w:hint="eastAsia"/>
        </w:rPr>
        <w:t>门保护装置不得存在明显探测盲区。公共交通场所、医院、养老机构、学校和商业综合体电梯宜采用覆盖能力更强的保护装置。</w:t>
      </w:r>
    </w:p>
    <w:p w14:paraId="05CACABA">
      <w:pPr>
        <w:pStyle w:val="165"/>
        <w:spacing w:line="360" w:lineRule="auto"/>
      </w:pPr>
      <w:r>
        <w:rPr>
          <w:rFonts w:hint="eastAsia"/>
        </w:rPr>
        <w:t>门保护装置应具备抗环境干扰能力。现场存在强光、粉尘、潮湿、振动、电磁干扰或温度变化时，应采取相应防护措施。</w:t>
      </w:r>
    </w:p>
    <w:p w14:paraId="765AB1A7">
      <w:pPr>
        <w:pStyle w:val="165"/>
        <w:spacing w:line="360" w:lineRule="auto"/>
      </w:pPr>
      <w:r>
        <w:rPr>
          <w:rFonts w:hint="eastAsia"/>
        </w:rPr>
        <w:t>门保护装置安装应牢固，接线应可靠，线缆应固定并采取防磨损、防夹压措施。</w:t>
      </w:r>
    </w:p>
    <w:p w14:paraId="0AA547B7">
      <w:pPr>
        <w:pStyle w:val="165"/>
        <w:spacing w:line="360" w:lineRule="auto"/>
      </w:pPr>
      <w:r>
        <w:rPr>
          <w:rFonts w:hint="eastAsia"/>
        </w:rPr>
        <w:t>门保护装置失效时，电梯应有明确的故障提示、报警或保护动作。不得在门保护装置失效状态下长期正常运行。</w:t>
      </w:r>
    </w:p>
    <w:p w14:paraId="47BF687A">
      <w:pPr>
        <w:pStyle w:val="165"/>
        <w:spacing w:line="360" w:lineRule="auto"/>
      </w:pPr>
      <w:r>
        <w:rPr>
          <w:rFonts w:hint="eastAsia"/>
        </w:rPr>
        <w:t>门保护装置更换或新增后，应验证不同位置、不同高度和不同障碍物条件下的响应情况。</w:t>
      </w:r>
    </w:p>
    <w:p w14:paraId="526DA4D6">
      <w:pPr>
        <w:pStyle w:val="105"/>
        <w:spacing w:before="120" w:after="120" w:line="360" w:lineRule="auto"/>
      </w:pPr>
      <w:r>
        <w:rPr>
          <w:rFonts w:hint="eastAsia"/>
        </w:rPr>
        <w:t>门机和门控制装置</w:t>
      </w:r>
    </w:p>
    <w:p w14:paraId="2A8ED3AA">
      <w:pPr>
        <w:pStyle w:val="165"/>
        <w:spacing w:line="360" w:lineRule="auto"/>
      </w:pPr>
      <w:r>
        <w:rPr>
          <w:rFonts w:hint="eastAsia"/>
        </w:rPr>
        <w:t>门机应能驱动轿门和层门平稳开启、关闭、减速和保持，不得出现异常冲击、异常噪声、堵转、抖动或反复开闭。</w:t>
      </w:r>
    </w:p>
    <w:p w14:paraId="715DD07A">
      <w:pPr>
        <w:pStyle w:val="165"/>
        <w:spacing w:line="360" w:lineRule="auto"/>
      </w:pPr>
      <w:r>
        <w:rPr>
          <w:rFonts w:hint="eastAsia"/>
        </w:rPr>
        <w:t>门机控制器应与原电梯控制系统信号逻辑相匹配。</w:t>
      </w:r>
    </w:p>
    <w:p w14:paraId="0BA089E2">
      <w:pPr>
        <w:pStyle w:val="165"/>
        <w:spacing w:line="360" w:lineRule="auto"/>
      </w:pPr>
      <w:r>
        <w:rPr>
          <w:rFonts w:hint="eastAsia"/>
        </w:rPr>
        <w:t>门机参数应包括开门速度、关门速度、加速度、减速度、开门保持时间、关门力、重开距离、障碍响应时间和故障保护参数。</w:t>
      </w:r>
    </w:p>
    <w:p w14:paraId="43484BFB">
      <w:pPr>
        <w:pStyle w:val="165"/>
        <w:spacing w:line="360" w:lineRule="auto"/>
      </w:pPr>
      <w:r>
        <w:rPr>
          <w:rFonts w:hint="eastAsia"/>
        </w:rPr>
        <w:t>门机参数调整不得降低门系统安全防护能力。不得以缩短候梯时间或者提高运行效率为由提高夹挤风险。</w:t>
      </w:r>
    </w:p>
    <w:p w14:paraId="1F3AD7DE">
      <w:pPr>
        <w:pStyle w:val="165"/>
        <w:spacing w:line="360" w:lineRule="auto"/>
      </w:pPr>
      <w:r>
        <w:rPr>
          <w:rFonts w:hint="eastAsia"/>
        </w:rPr>
        <w:t>门机应具备过载保护或异常阻力保护功能。发生门机堵转、超时、过载或信号异常时，应触发故障处理逻辑。</w:t>
      </w:r>
    </w:p>
    <w:p w14:paraId="2DE41464">
      <w:pPr>
        <w:pStyle w:val="165"/>
        <w:spacing w:line="360" w:lineRule="auto"/>
      </w:pPr>
      <w:r>
        <w:rPr>
          <w:rFonts w:hint="eastAsia"/>
        </w:rPr>
        <w:t>门机控制装置更换后，应进行开关门全过程调试，并应记录调整前后的主要参数。</w:t>
      </w:r>
    </w:p>
    <w:p w14:paraId="6B81242A">
      <w:pPr>
        <w:pStyle w:val="105"/>
        <w:spacing w:before="120" w:after="120" w:line="360" w:lineRule="auto"/>
      </w:pPr>
      <w:r>
        <w:rPr>
          <w:rFonts w:hint="eastAsia"/>
        </w:rPr>
        <w:t>门区检测和异常开门监测</w:t>
      </w:r>
    </w:p>
    <w:p w14:paraId="66734F45">
      <w:pPr>
        <w:pStyle w:val="165"/>
        <w:spacing w:line="360" w:lineRule="auto"/>
      </w:pPr>
      <w:r>
        <w:rPr>
          <w:rFonts w:hint="eastAsia"/>
        </w:rPr>
        <w:t>门区检测装置应能正确识别轿厢是否处于允许开门区域。</w:t>
      </w:r>
    </w:p>
    <w:p w14:paraId="69C5885A">
      <w:pPr>
        <w:pStyle w:val="165"/>
        <w:spacing w:line="360" w:lineRule="auto"/>
      </w:pPr>
      <w:r>
        <w:rPr>
          <w:rFonts w:hint="eastAsia"/>
        </w:rPr>
        <w:t>门区检测信号应与平层信号、门锁信号、门机动作信号和控制系统逻辑一致。</w:t>
      </w:r>
    </w:p>
    <w:p w14:paraId="395A7863">
      <w:pPr>
        <w:pStyle w:val="165"/>
        <w:spacing w:line="360" w:lineRule="auto"/>
      </w:pPr>
      <w:r>
        <w:rPr>
          <w:rFonts w:hint="eastAsia"/>
        </w:rPr>
        <w:t>电梯不在门区时，轿门和层门不得在正常运行模式下开启。</w:t>
      </w:r>
    </w:p>
    <w:p w14:paraId="68399982">
      <w:pPr>
        <w:pStyle w:val="165"/>
        <w:spacing w:line="360" w:lineRule="auto"/>
      </w:pPr>
      <w:r>
        <w:rPr>
          <w:rFonts w:hint="eastAsia"/>
        </w:rPr>
        <w:t>设置提前开门或再平层功能的，应确认相关门区控制、速度控制和安全保护逻辑符合要求。</w:t>
      </w:r>
    </w:p>
    <w:p w14:paraId="49D5E395">
      <w:pPr>
        <w:pStyle w:val="165"/>
        <w:spacing w:line="360" w:lineRule="auto"/>
      </w:pPr>
      <w:r>
        <w:rPr>
          <w:rFonts w:hint="eastAsia"/>
        </w:rPr>
        <w:t>异常开门监测装置应能识别层门或轿门在非允许条件下开启的状态，并应触发报警、记录或保护动作。</w:t>
      </w:r>
    </w:p>
    <w:p w14:paraId="450639BD">
      <w:pPr>
        <w:pStyle w:val="165"/>
        <w:spacing w:line="360" w:lineRule="auto"/>
      </w:pPr>
      <w:r>
        <w:rPr>
          <w:rFonts w:hint="eastAsia"/>
        </w:rPr>
        <w:t>异常开门报警不得被随意屏蔽。确需临时解除报警的，应经使用单位确认，并应记录原因、时间、操作人员和恢复情况。</w:t>
      </w:r>
    </w:p>
    <w:p w14:paraId="6DC6146B">
      <w:pPr>
        <w:pStyle w:val="105"/>
        <w:spacing w:before="120" w:after="120" w:line="360" w:lineRule="auto"/>
      </w:pPr>
      <w:r>
        <w:rPr>
          <w:rFonts w:hint="eastAsia"/>
        </w:rPr>
        <w:t>门状态监测装置</w:t>
      </w:r>
    </w:p>
    <w:p w14:paraId="1C66ED39">
      <w:pPr>
        <w:pStyle w:val="165"/>
        <w:spacing w:line="360" w:lineRule="auto"/>
      </w:pPr>
      <w:r>
        <w:rPr>
          <w:rFonts w:hint="eastAsia"/>
        </w:rPr>
        <w:t>门状态监测装置应至少能够采集与改造目标相关的门开闭状态、门锁状态、门保护状态、门机状态、异常报警状态中的一种或多种信息。</w:t>
      </w:r>
    </w:p>
    <w:p w14:paraId="3677CFDC">
      <w:pPr>
        <w:pStyle w:val="165"/>
        <w:spacing w:line="360" w:lineRule="auto"/>
      </w:pPr>
      <w:r>
        <w:rPr>
          <w:rFonts w:hint="eastAsia"/>
        </w:rPr>
        <w:t>门状态监测装置不得破坏原安全回路，不得影响门锁装置、门联锁回路、门保护装置和门机控制器的正常功能。</w:t>
      </w:r>
    </w:p>
    <w:p w14:paraId="6D7AC3E2">
      <w:pPr>
        <w:pStyle w:val="165"/>
        <w:spacing w:line="360" w:lineRule="auto"/>
      </w:pPr>
      <w:r>
        <w:rPr>
          <w:rFonts w:hint="eastAsia"/>
        </w:rPr>
        <w:t>门状态监测装置应具备数据记录功能。记录内容宜包括故障类型、发生时间、恢复时间、层站、运行模式和处置结果。</w:t>
      </w:r>
    </w:p>
    <w:p w14:paraId="049E20D0">
      <w:pPr>
        <w:pStyle w:val="165"/>
        <w:spacing w:line="360" w:lineRule="auto"/>
      </w:pPr>
      <w:r>
        <w:rPr>
          <w:rFonts w:hint="eastAsia"/>
        </w:rPr>
        <w:t>远程报警装置应能将关键异常信息传送至使用单位、维护保养单位或管理平台。</w:t>
      </w:r>
    </w:p>
    <w:p w14:paraId="3BCE0992">
      <w:pPr>
        <w:pStyle w:val="165"/>
        <w:spacing w:line="360" w:lineRule="auto"/>
      </w:pPr>
      <w:r>
        <w:rPr>
          <w:rFonts w:hint="eastAsia"/>
        </w:rPr>
        <w:t>通信中断、平台离线或监测装置故障时，不得影响电梯本地安全保护功能。</w:t>
      </w:r>
    </w:p>
    <w:p w14:paraId="673C879F">
      <w:pPr>
        <w:pStyle w:val="165"/>
        <w:spacing w:line="360" w:lineRule="auto"/>
      </w:pPr>
      <w:r>
        <w:rPr>
          <w:rFonts w:hint="eastAsia"/>
        </w:rPr>
        <w:t>门状态监测数据应防止非授权修改、删除和伪造。</w:t>
      </w:r>
    </w:p>
    <w:p w14:paraId="66299A7F">
      <w:pPr>
        <w:pStyle w:val="105"/>
        <w:spacing w:before="120" w:after="120" w:line="360" w:lineRule="auto"/>
      </w:pPr>
      <w:r>
        <w:rPr>
          <w:rFonts w:hint="eastAsia"/>
        </w:rPr>
        <w:t>线缆和接线</w:t>
      </w:r>
    </w:p>
    <w:p w14:paraId="05E4BFD9">
      <w:pPr>
        <w:pStyle w:val="165"/>
        <w:spacing w:line="360" w:lineRule="auto"/>
      </w:pPr>
      <w:r>
        <w:rPr>
          <w:rFonts w:hint="eastAsia"/>
        </w:rPr>
        <w:t>新增线缆应布置整齐、固定可靠，并应避开运动部件、尖锐边缘、高温部位和易受挤压位置。</w:t>
      </w:r>
    </w:p>
    <w:p w14:paraId="33649805">
      <w:pPr>
        <w:pStyle w:val="165"/>
        <w:spacing w:line="360" w:lineRule="auto"/>
      </w:pPr>
      <w:r>
        <w:rPr>
          <w:rFonts w:hint="eastAsia"/>
        </w:rPr>
        <w:t>接线端子应压接牢固，编号应清晰。不得采用绞接、裸接、临时胶带包扎等方式作为交付状态。</w:t>
      </w:r>
    </w:p>
    <w:p w14:paraId="77456B20">
      <w:pPr>
        <w:pStyle w:val="165"/>
        <w:spacing w:line="360" w:lineRule="auto"/>
      </w:pPr>
      <w:r>
        <w:rPr>
          <w:rFonts w:hint="eastAsia"/>
        </w:rPr>
        <w:t>新增电气回路应有明确标识，并应在图纸或接线记录中体现。</w:t>
      </w:r>
    </w:p>
    <w:p w14:paraId="4FCC72C2">
      <w:pPr>
        <w:pStyle w:val="165"/>
        <w:spacing w:line="360" w:lineRule="auto"/>
      </w:pPr>
      <w:r>
        <w:rPr>
          <w:rFonts w:hint="eastAsia"/>
        </w:rPr>
        <w:t>新增供电回路应具备相应保护措施，不得超出原电源回路允许负荷。</w:t>
      </w:r>
    </w:p>
    <w:p w14:paraId="59C8BF0D">
      <w:pPr>
        <w:pStyle w:val="165"/>
        <w:spacing w:line="360" w:lineRule="auto"/>
      </w:pPr>
      <w:r>
        <w:rPr>
          <w:rFonts w:hint="eastAsia"/>
        </w:rPr>
        <w:t>信号线和动力线宜分开布置。存在干扰风险时，应采取屏蔽、隔离或接地措施。</w:t>
      </w:r>
    </w:p>
    <w:p w14:paraId="382A2B16">
      <w:pPr>
        <w:pStyle w:val="104"/>
        <w:spacing w:before="240" w:after="240" w:line="360" w:lineRule="auto"/>
      </w:pPr>
      <w:bookmarkStart w:id="55" w:name="_Toc228615833"/>
      <w:r>
        <w:rPr>
          <w:rFonts w:hint="eastAsia"/>
        </w:rPr>
        <w:t>安装施工要求</w:t>
      </w:r>
      <w:bookmarkEnd w:id="55"/>
    </w:p>
    <w:p w14:paraId="585FA27B">
      <w:pPr>
        <w:pStyle w:val="105"/>
        <w:spacing w:before="120" w:after="120" w:line="360" w:lineRule="auto"/>
      </w:pPr>
      <w:r>
        <w:rPr>
          <w:rFonts w:hint="eastAsia"/>
        </w:rPr>
        <w:t>施工准备</w:t>
      </w:r>
    </w:p>
    <w:p w14:paraId="77932CB1">
      <w:pPr>
        <w:pStyle w:val="165"/>
        <w:spacing w:line="360" w:lineRule="auto"/>
      </w:pPr>
      <w:r>
        <w:rPr>
          <w:rFonts w:hint="eastAsia"/>
        </w:rPr>
        <w:t>施工前应完成技术交底和安全交底。交底内容应包括改造范围、施工步骤、危险源、控制措施、应急处置和质量控制要求。</w:t>
      </w:r>
    </w:p>
    <w:p w14:paraId="3275371D">
      <w:pPr>
        <w:pStyle w:val="165"/>
        <w:spacing w:line="360" w:lineRule="auto"/>
      </w:pPr>
      <w:r>
        <w:rPr>
          <w:rFonts w:hint="eastAsia"/>
        </w:rPr>
        <w:t>施工前应核对部件型号、规格、数量、质量证明文件、技术文件和安装附件。</w:t>
      </w:r>
    </w:p>
    <w:p w14:paraId="2D9D76BB">
      <w:pPr>
        <w:pStyle w:val="165"/>
        <w:spacing w:line="360" w:lineRule="auto"/>
      </w:pPr>
      <w:r>
        <w:rPr>
          <w:rFonts w:hint="eastAsia"/>
        </w:rPr>
        <w:t>施工前应确认电梯已处于受控状态，并应设置停用标识、围挡和警示标志。</w:t>
      </w:r>
    </w:p>
    <w:p w14:paraId="22A6E015">
      <w:pPr>
        <w:pStyle w:val="165"/>
        <w:spacing w:line="360" w:lineRule="auto"/>
      </w:pPr>
      <w:r>
        <w:rPr>
          <w:rFonts w:hint="eastAsia"/>
        </w:rPr>
        <w:t>施工工具、检测仪器和调试设备应满足施工要求。用于测量门缝、门速、关门力、电气状态和保护响应的仪器应处于有效状态。</w:t>
      </w:r>
    </w:p>
    <w:p w14:paraId="534BE886">
      <w:pPr>
        <w:pStyle w:val="165"/>
        <w:spacing w:line="360" w:lineRule="auto"/>
      </w:pPr>
      <w:r>
        <w:rPr>
          <w:rFonts w:hint="eastAsia"/>
        </w:rPr>
        <w:t>施工前应对施工区域进行清理。层站、轿厢、轿顶、井道和底坑不得存在影响安全作业的杂物。</w:t>
      </w:r>
    </w:p>
    <w:p w14:paraId="60AE709C">
      <w:pPr>
        <w:pStyle w:val="105"/>
        <w:spacing w:before="120" w:after="120" w:line="360" w:lineRule="auto"/>
      </w:pPr>
      <w:r>
        <w:rPr>
          <w:rFonts w:hint="eastAsia"/>
        </w:rPr>
        <w:t>拆卸作业</w:t>
      </w:r>
    </w:p>
    <w:p w14:paraId="1C2C1700">
      <w:pPr>
        <w:pStyle w:val="165"/>
        <w:spacing w:line="360" w:lineRule="auto"/>
      </w:pPr>
      <w:r>
        <w:rPr>
          <w:rFonts w:hint="eastAsia"/>
        </w:rPr>
        <w:t>拆卸门系统部件前，应确认轿厢位置、层门防护、电源状态和人员位置。</w:t>
      </w:r>
    </w:p>
    <w:p w14:paraId="2ACC779C">
      <w:pPr>
        <w:pStyle w:val="165"/>
        <w:spacing w:line="360" w:lineRule="auto"/>
      </w:pPr>
      <w:r>
        <w:rPr>
          <w:rFonts w:hint="eastAsia"/>
        </w:rPr>
        <w:t>拆卸层门、轿门、门锁、门机、门保护装置和相关线路时，应采取防坠落、防误入、防夹挤和防短路措施。</w:t>
      </w:r>
    </w:p>
    <w:p w14:paraId="2A6A6C64">
      <w:pPr>
        <w:pStyle w:val="165"/>
        <w:spacing w:line="360" w:lineRule="auto"/>
      </w:pPr>
      <w:r>
        <w:rPr>
          <w:rFonts w:hint="eastAsia"/>
        </w:rPr>
        <w:t>拆卸层门或影响层门关闭锁紧功能的部件时，层站入口应设置可靠防护，不得仅以提示牌替代实体防护。</w:t>
      </w:r>
    </w:p>
    <w:p w14:paraId="06FFF2AA">
      <w:pPr>
        <w:pStyle w:val="165"/>
        <w:spacing w:line="360" w:lineRule="auto"/>
      </w:pPr>
      <w:r>
        <w:rPr>
          <w:rFonts w:hint="eastAsia"/>
        </w:rPr>
        <w:t>拆卸门锁装置前，应记录原安装位置、接线方式、动作状态和故障情况。</w:t>
      </w:r>
    </w:p>
    <w:p w14:paraId="2469942C">
      <w:pPr>
        <w:pStyle w:val="165"/>
        <w:spacing w:line="360" w:lineRule="auto"/>
      </w:pPr>
      <w:r>
        <w:rPr>
          <w:rFonts w:hint="eastAsia"/>
        </w:rPr>
        <w:t>拆卸线缆前，应标识线号和接口。未确认线缆功能的，不得直接剪断或短接。</w:t>
      </w:r>
    </w:p>
    <w:p w14:paraId="43AE1091">
      <w:pPr>
        <w:pStyle w:val="165"/>
        <w:spacing w:line="360" w:lineRule="auto"/>
      </w:pPr>
      <w:r>
        <w:rPr>
          <w:rFonts w:hint="eastAsia"/>
        </w:rPr>
        <w:t>拆下的旧部件应分类存放。达到报废条件的部件不得再次安装使用。</w:t>
      </w:r>
    </w:p>
    <w:p w14:paraId="2B5CF909">
      <w:pPr>
        <w:pStyle w:val="105"/>
        <w:spacing w:before="120" w:after="120" w:line="360" w:lineRule="auto"/>
      </w:pPr>
      <w:r>
        <w:rPr>
          <w:rFonts w:hint="eastAsia"/>
        </w:rPr>
        <w:t>安装作业</w:t>
      </w:r>
    </w:p>
    <w:p w14:paraId="7DAC395D">
      <w:pPr>
        <w:pStyle w:val="165"/>
        <w:spacing w:line="360" w:lineRule="auto"/>
      </w:pPr>
      <w:r>
        <w:rPr>
          <w:rFonts w:hint="eastAsia"/>
        </w:rPr>
        <w:t>安装作业应按改造方案、产品技术文件和施工工艺要求进行。</w:t>
      </w:r>
    </w:p>
    <w:p w14:paraId="4B9E1CD9">
      <w:pPr>
        <w:pStyle w:val="165"/>
        <w:spacing w:line="360" w:lineRule="auto"/>
      </w:pPr>
      <w:r>
        <w:rPr>
          <w:rFonts w:hint="eastAsia"/>
        </w:rPr>
        <w:t>层门、轿门及其导向部件安装后，应保证门扇运行平稳、间隙符合要求、导向可靠、联动正确。</w:t>
      </w:r>
    </w:p>
    <w:p w14:paraId="352091C0">
      <w:pPr>
        <w:pStyle w:val="165"/>
        <w:spacing w:line="360" w:lineRule="auto"/>
      </w:pPr>
      <w:r>
        <w:rPr>
          <w:rFonts w:hint="eastAsia"/>
        </w:rPr>
        <w:t>门锁装置安装后，应保证机械锁紧可靠、电气触点动作准确、复位可靠、固定牢固。</w:t>
      </w:r>
    </w:p>
    <w:p w14:paraId="1783AE24">
      <w:pPr>
        <w:pStyle w:val="165"/>
        <w:spacing w:line="360" w:lineRule="auto"/>
      </w:pPr>
      <w:r>
        <w:rPr>
          <w:rFonts w:hint="eastAsia"/>
        </w:rPr>
        <w:t>门保护装置安装后，应保证保护区域覆盖有效、固定可靠、接线正确、动作方向和信号逻辑正确。</w:t>
      </w:r>
    </w:p>
    <w:p w14:paraId="23F2A329">
      <w:pPr>
        <w:pStyle w:val="165"/>
        <w:spacing w:line="360" w:lineRule="auto"/>
      </w:pPr>
      <w:r>
        <w:rPr>
          <w:rFonts w:hint="eastAsia"/>
        </w:rPr>
        <w:t>门机和门控制装置安装后，应保证机械传动顺畅、电气连接正确、参数设置受控、故障保护有效。</w:t>
      </w:r>
    </w:p>
    <w:p w14:paraId="37EA8985">
      <w:pPr>
        <w:pStyle w:val="165"/>
        <w:spacing w:line="360" w:lineRule="auto"/>
      </w:pPr>
      <w:r>
        <w:rPr>
          <w:rFonts w:hint="eastAsia"/>
        </w:rPr>
        <w:t>门状态监测装置安装后，应保证采集信号真实、报警输出正确、通信连接可靠、记录内容完整。</w:t>
      </w:r>
    </w:p>
    <w:p w14:paraId="151C1591">
      <w:pPr>
        <w:pStyle w:val="165"/>
        <w:spacing w:line="360" w:lineRule="auto"/>
      </w:pPr>
      <w:r>
        <w:rPr>
          <w:rFonts w:hint="eastAsia"/>
        </w:rPr>
        <w:t>新增部件不应影响层门、轿门、门锁、门机、门保护装置和应急救援操作。</w:t>
      </w:r>
    </w:p>
    <w:p w14:paraId="0B81C7D6">
      <w:pPr>
        <w:pStyle w:val="165"/>
        <w:spacing w:line="360" w:lineRule="auto"/>
      </w:pPr>
      <w:r>
        <w:rPr>
          <w:rFonts w:hint="eastAsia"/>
        </w:rPr>
        <w:t>新增孔洞、支架、固定件和线槽不得削弱门系统结构强度，不得形成锐边、毛刺或新的伤害风险。</w:t>
      </w:r>
    </w:p>
    <w:p w14:paraId="72193DFF">
      <w:pPr>
        <w:pStyle w:val="165"/>
        <w:spacing w:line="360" w:lineRule="auto"/>
      </w:pPr>
      <w:r>
        <w:rPr>
          <w:rFonts w:hint="eastAsia"/>
        </w:rPr>
        <w:t>安装完成后，应对所有紧固件、接线端子、插接件、固定支架和防护件进行复核。</w:t>
      </w:r>
    </w:p>
    <w:p w14:paraId="4DC8B957">
      <w:pPr>
        <w:pStyle w:val="105"/>
        <w:spacing w:before="120" w:after="120" w:line="360" w:lineRule="auto"/>
      </w:pPr>
      <w:r>
        <w:rPr>
          <w:rFonts w:hint="eastAsia"/>
        </w:rPr>
        <w:t>电气接线</w:t>
      </w:r>
    </w:p>
    <w:p w14:paraId="161AB6F1">
      <w:pPr>
        <w:pStyle w:val="165"/>
        <w:spacing w:line="360" w:lineRule="auto"/>
      </w:pPr>
      <w:r>
        <w:rPr>
          <w:rFonts w:hint="eastAsia"/>
        </w:rPr>
        <w:t>电气接线应按设计图纸和产品技术文件执行。不得擅自改变安全回路、门联锁回路和门机控制回路。</w:t>
      </w:r>
    </w:p>
    <w:p w14:paraId="196B829B">
      <w:pPr>
        <w:pStyle w:val="165"/>
        <w:spacing w:line="360" w:lineRule="auto"/>
      </w:pPr>
      <w:r>
        <w:rPr>
          <w:rFonts w:hint="eastAsia"/>
        </w:rPr>
        <w:t>门锁回路、门保护信号回路、门机控制回路和监测采集回路应区分清晰。</w:t>
      </w:r>
    </w:p>
    <w:p w14:paraId="1DEBC5A7">
      <w:pPr>
        <w:pStyle w:val="165"/>
        <w:spacing w:line="360" w:lineRule="auto"/>
      </w:pPr>
      <w:r>
        <w:rPr>
          <w:rFonts w:hint="eastAsia"/>
        </w:rPr>
        <w:t>新增接线应编号清楚，并应与竣工图、接线表和现场实物一致。</w:t>
      </w:r>
    </w:p>
    <w:p w14:paraId="1C6FEAEA">
      <w:pPr>
        <w:pStyle w:val="165"/>
        <w:spacing w:line="360" w:lineRule="auto"/>
      </w:pPr>
      <w:r>
        <w:rPr>
          <w:rFonts w:hint="eastAsia"/>
        </w:rPr>
        <w:t>安全回路接线完成后，应进行导通性、动作一致性和故障状态验证。</w:t>
      </w:r>
    </w:p>
    <w:p w14:paraId="203D262A">
      <w:pPr>
        <w:pStyle w:val="165"/>
        <w:spacing w:line="360" w:lineRule="auto"/>
      </w:pPr>
      <w:r>
        <w:rPr>
          <w:rFonts w:hint="eastAsia"/>
        </w:rPr>
        <w:t>门保护装置信号接入后，应确认常开、常闭、脉冲、通信或模拟信号类型与门机控制器匹配。</w:t>
      </w:r>
    </w:p>
    <w:p w14:paraId="13A5C505">
      <w:pPr>
        <w:pStyle w:val="165"/>
        <w:spacing w:line="360" w:lineRule="auto"/>
      </w:pPr>
      <w:r>
        <w:rPr>
          <w:rFonts w:hint="eastAsia"/>
        </w:rPr>
        <w:t>远程监测装置接入后，应确认通信故障、断电、复电和设备重启状态下不影响电梯本地安全功能。</w:t>
      </w:r>
    </w:p>
    <w:p w14:paraId="3C03DC1F">
      <w:pPr>
        <w:pStyle w:val="165"/>
        <w:spacing w:line="360" w:lineRule="auto"/>
      </w:pPr>
      <w:r>
        <w:rPr>
          <w:rFonts w:hint="eastAsia"/>
        </w:rPr>
        <w:t>不得以软件屏蔽、参数关闭或者线路短接方式规避门系统故障报警。</w:t>
      </w:r>
    </w:p>
    <w:p w14:paraId="245AE5E6">
      <w:pPr>
        <w:pStyle w:val="105"/>
        <w:spacing w:before="120" w:after="120" w:line="360" w:lineRule="auto"/>
      </w:pPr>
      <w:r>
        <w:rPr>
          <w:rFonts w:hint="eastAsia"/>
        </w:rPr>
        <w:t>施工过程控制</w:t>
      </w:r>
    </w:p>
    <w:p w14:paraId="7D8B6A5E">
      <w:pPr>
        <w:pStyle w:val="165"/>
        <w:spacing w:line="360" w:lineRule="auto"/>
      </w:pPr>
      <w:r>
        <w:rPr>
          <w:rFonts w:hint="eastAsia"/>
        </w:rPr>
        <w:t>改造单位应对关键工序进行检查并记录。关键工序应至少包括门锁安装、门保护装置安装、安全回路接线、门机参数设置、门区检测调整和功能验证。</w:t>
      </w:r>
    </w:p>
    <w:p w14:paraId="0DF65191">
      <w:pPr>
        <w:pStyle w:val="165"/>
        <w:spacing w:line="360" w:lineRule="auto"/>
      </w:pPr>
      <w:r>
        <w:rPr>
          <w:rFonts w:hint="eastAsia"/>
        </w:rPr>
        <w:t>施工过程中发现原评估未识别的安全隐患时，应暂停相关作业，补充评估并调整改造方案。</w:t>
      </w:r>
    </w:p>
    <w:p w14:paraId="5473FDCF">
      <w:pPr>
        <w:pStyle w:val="165"/>
        <w:spacing w:line="360" w:lineRule="auto"/>
      </w:pPr>
      <w:r>
        <w:rPr>
          <w:rFonts w:hint="eastAsia"/>
        </w:rPr>
        <w:t>施工过程中需变更改造方案的，应履行变更确认程序。未经确认，不得擅自实施变更。</w:t>
      </w:r>
    </w:p>
    <w:p w14:paraId="340975BE">
      <w:pPr>
        <w:pStyle w:val="165"/>
        <w:spacing w:line="360" w:lineRule="auto"/>
      </w:pPr>
      <w:r>
        <w:rPr>
          <w:rFonts w:hint="eastAsia"/>
        </w:rPr>
        <w:t>施工过程中不得将已拆除防护、未完成接线、未完成调试或者安全功能未验证的电梯交付使用。</w:t>
      </w:r>
    </w:p>
    <w:p w14:paraId="39FD270F">
      <w:pPr>
        <w:pStyle w:val="165"/>
        <w:spacing w:line="360" w:lineRule="auto"/>
      </w:pPr>
      <w:r>
        <w:rPr>
          <w:rFonts w:hint="eastAsia"/>
        </w:rPr>
        <w:t>每日施工结束前，应确认层门、轿门、防护围挡、电源、工具、材料和现场状态。不能恢复正常安全状态的，应采取可靠隔离措施。</w:t>
      </w:r>
    </w:p>
    <w:p w14:paraId="28B82B13">
      <w:pPr>
        <w:pStyle w:val="104"/>
        <w:spacing w:before="240" w:after="240" w:line="360" w:lineRule="auto"/>
      </w:pPr>
      <w:bookmarkStart w:id="56" w:name="_Toc228615834"/>
      <w:r>
        <w:rPr>
          <w:rFonts w:hint="eastAsia"/>
        </w:rPr>
        <w:t>调试与验证</w:t>
      </w:r>
      <w:bookmarkEnd w:id="56"/>
    </w:p>
    <w:p w14:paraId="32884BB0">
      <w:pPr>
        <w:pStyle w:val="105"/>
        <w:spacing w:before="120" w:after="120" w:line="360" w:lineRule="auto"/>
      </w:pPr>
      <w:r>
        <w:rPr>
          <w:rFonts w:hint="eastAsia"/>
        </w:rPr>
        <w:t>一般要求</w:t>
      </w:r>
    </w:p>
    <w:p w14:paraId="09B5B953">
      <w:pPr>
        <w:pStyle w:val="165"/>
        <w:spacing w:line="360" w:lineRule="auto"/>
      </w:pPr>
      <w:r>
        <w:rPr>
          <w:rFonts w:hint="eastAsia"/>
        </w:rPr>
        <w:t>升级改造完成后，应进行调试与验证。未完成调试与验证的，不得进入验收交付阶段。</w:t>
      </w:r>
    </w:p>
    <w:p w14:paraId="00E0F177">
      <w:pPr>
        <w:pStyle w:val="165"/>
        <w:spacing w:line="360" w:lineRule="auto"/>
      </w:pPr>
      <w:r>
        <w:rPr>
          <w:rFonts w:hint="eastAsia"/>
        </w:rPr>
        <w:t>调试与验证应覆盖改造项目涉及的机械结构、电气安全、控制逻辑、保护功能、监测报警和资料一致性。</w:t>
      </w:r>
    </w:p>
    <w:p w14:paraId="0BEE957A">
      <w:pPr>
        <w:pStyle w:val="165"/>
        <w:spacing w:line="360" w:lineRule="auto"/>
      </w:pPr>
      <w:r>
        <w:rPr>
          <w:rFonts w:hint="eastAsia"/>
        </w:rPr>
        <w:t>调试与验证应由具备相应能力的人员实施，并应形成记录。</w:t>
      </w:r>
    </w:p>
    <w:p w14:paraId="3E4CF566">
      <w:pPr>
        <w:pStyle w:val="165"/>
        <w:spacing w:line="360" w:lineRule="auto"/>
      </w:pPr>
      <w:r>
        <w:rPr>
          <w:rFonts w:hint="eastAsia"/>
        </w:rPr>
        <w:t>调试过程中发现安全功能异常、参数不符合要求或者部件动作不可靠的，应停止调试运行，排除故障后重新验证。</w:t>
      </w:r>
    </w:p>
    <w:p w14:paraId="282E14F3">
      <w:pPr>
        <w:pStyle w:val="105"/>
        <w:spacing w:before="120" w:after="120" w:line="360" w:lineRule="auto"/>
      </w:pPr>
      <w:r>
        <w:rPr>
          <w:rFonts w:hint="eastAsia"/>
        </w:rPr>
        <w:t>机械运行验证</w:t>
      </w:r>
    </w:p>
    <w:p w14:paraId="4876BEC7">
      <w:pPr>
        <w:pStyle w:val="165"/>
        <w:spacing w:line="360" w:lineRule="auto"/>
      </w:pPr>
      <w:r>
        <w:rPr>
          <w:rFonts w:hint="eastAsia"/>
        </w:rPr>
        <w:t>应验证层门、轿门开闭全过程的平稳性、同步性和可靠性。</w:t>
      </w:r>
    </w:p>
    <w:p w14:paraId="21704A75">
      <w:pPr>
        <w:pStyle w:val="165"/>
        <w:spacing w:line="360" w:lineRule="auto"/>
      </w:pPr>
      <w:r>
        <w:rPr>
          <w:rFonts w:hint="eastAsia"/>
        </w:rPr>
        <w:t>应验证门扇运行时无异常碰擦、冲击、抖动、卡阻和异常噪声。</w:t>
      </w:r>
    </w:p>
    <w:p w14:paraId="4FF57545">
      <w:pPr>
        <w:pStyle w:val="165"/>
        <w:spacing w:line="360" w:lineRule="auto"/>
      </w:pPr>
      <w:r>
        <w:rPr>
          <w:rFonts w:hint="eastAsia"/>
        </w:rPr>
        <w:t>应验证门滑块、门导轨、门挂轮、门绳、门刀、门球等部件动作协调。</w:t>
      </w:r>
    </w:p>
    <w:p w14:paraId="2CEFED4D">
      <w:pPr>
        <w:pStyle w:val="165"/>
        <w:spacing w:line="360" w:lineRule="auto"/>
      </w:pPr>
      <w:r>
        <w:rPr>
          <w:rFonts w:hint="eastAsia"/>
        </w:rPr>
        <w:t>应验证各层站层门关闭后能够可靠自闭并保持关闭状态。</w:t>
      </w:r>
    </w:p>
    <w:p w14:paraId="4CACE4E9">
      <w:pPr>
        <w:pStyle w:val="165"/>
        <w:spacing w:line="360" w:lineRule="auto"/>
      </w:pPr>
      <w:r>
        <w:rPr>
          <w:rFonts w:hint="eastAsia"/>
        </w:rPr>
        <w:t>应验证门缝、门扇与地坎间隙、门扇与门套间隙满足改造方案要求。</w:t>
      </w:r>
    </w:p>
    <w:p w14:paraId="06822046">
      <w:pPr>
        <w:pStyle w:val="105"/>
        <w:spacing w:before="120" w:after="120" w:line="360" w:lineRule="auto"/>
      </w:pPr>
      <w:r>
        <w:rPr>
          <w:rFonts w:hint="eastAsia"/>
        </w:rPr>
        <w:t>门锁和联锁验证</w:t>
      </w:r>
    </w:p>
    <w:p w14:paraId="731F5396">
      <w:pPr>
        <w:pStyle w:val="165"/>
        <w:spacing w:line="360" w:lineRule="auto"/>
      </w:pPr>
      <w:r>
        <w:rPr>
          <w:rFonts w:hint="eastAsia"/>
        </w:rPr>
        <w:t>应逐层验证层门锁动作状态。不得仅抽检部分层站后判定全部层门锁合格。</w:t>
      </w:r>
    </w:p>
    <w:p w14:paraId="2A7F0D00">
      <w:pPr>
        <w:pStyle w:val="165"/>
        <w:spacing w:line="360" w:lineRule="auto"/>
      </w:pPr>
      <w:r>
        <w:rPr>
          <w:rFonts w:hint="eastAsia"/>
        </w:rPr>
        <w:t>应验证门未关闭、未锁紧或者门锁信号异常时，电梯不得正常运行。</w:t>
      </w:r>
    </w:p>
    <w:p w14:paraId="33234264">
      <w:pPr>
        <w:pStyle w:val="165"/>
        <w:spacing w:line="360" w:lineRule="auto"/>
      </w:pPr>
      <w:r>
        <w:rPr>
          <w:rFonts w:hint="eastAsia"/>
        </w:rPr>
        <w:t>应验证门锁锁紧后电气触点动作与机械锁紧状态一致。</w:t>
      </w:r>
    </w:p>
    <w:p w14:paraId="0317AAE4">
      <w:pPr>
        <w:pStyle w:val="165"/>
        <w:spacing w:line="360" w:lineRule="auto"/>
      </w:pPr>
      <w:r>
        <w:rPr>
          <w:rFonts w:hint="eastAsia"/>
        </w:rPr>
        <w:t>应验证门联锁回路无短接、无屏蔽、无接触不良和无非规范替代。</w:t>
      </w:r>
    </w:p>
    <w:p w14:paraId="2C3241A0">
      <w:pPr>
        <w:pStyle w:val="165"/>
        <w:spacing w:line="360" w:lineRule="auto"/>
      </w:pPr>
      <w:r>
        <w:rPr>
          <w:rFonts w:hint="eastAsia"/>
        </w:rPr>
        <w:t>应验证旁路运行功能处于规定控制条件下。旁路状态应有明确提示，作业结束后应能恢复正常。</w:t>
      </w:r>
    </w:p>
    <w:p w14:paraId="371DB608">
      <w:pPr>
        <w:pStyle w:val="165"/>
        <w:spacing w:line="360" w:lineRule="auto"/>
      </w:pPr>
      <w:r>
        <w:rPr>
          <w:rFonts w:hint="eastAsia"/>
        </w:rPr>
        <w:t>应验证断电、复电、故障复位后门锁和门联锁状态正确。</w:t>
      </w:r>
    </w:p>
    <w:p w14:paraId="012B9C30">
      <w:pPr>
        <w:pStyle w:val="105"/>
        <w:spacing w:before="120" w:after="120" w:line="360" w:lineRule="auto"/>
      </w:pPr>
      <w:r>
        <w:rPr>
          <w:rFonts w:hint="eastAsia"/>
        </w:rPr>
        <w:t>门保护功能验证</w:t>
      </w:r>
    </w:p>
    <w:p w14:paraId="6785A8DA">
      <w:pPr>
        <w:pStyle w:val="165"/>
        <w:spacing w:line="360" w:lineRule="auto"/>
      </w:pPr>
      <w:r>
        <w:rPr>
          <w:rFonts w:hint="eastAsia"/>
        </w:rPr>
        <w:t>应验证门保护装置在门关闭全过程中的检测能力。</w:t>
      </w:r>
    </w:p>
    <w:p w14:paraId="0A04D4C4">
      <w:pPr>
        <w:pStyle w:val="165"/>
        <w:spacing w:line="360" w:lineRule="auto"/>
      </w:pPr>
      <w:r>
        <w:rPr>
          <w:rFonts w:hint="eastAsia"/>
        </w:rPr>
        <w:t>门保护功能验证应覆盖门口左侧、中部、右侧以及不同高度位置。</w:t>
      </w:r>
    </w:p>
    <w:p w14:paraId="5541222A">
      <w:pPr>
        <w:pStyle w:val="165"/>
        <w:spacing w:line="360" w:lineRule="auto"/>
      </w:pPr>
      <w:r>
        <w:rPr>
          <w:rFonts w:hint="eastAsia"/>
        </w:rPr>
        <w:t>应验证障碍物进入保护区域后，门系统能够停止关门、重新开门或执行规定保护动作。</w:t>
      </w:r>
    </w:p>
    <w:p w14:paraId="2BACC02C">
      <w:pPr>
        <w:pStyle w:val="165"/>
        <w:spacing w:line="360" w:lineRule="auto"/>
      </w:pPr>
      <w:r>
        <w:rPr>
          <w:rFonts w:hint="eastAsia"/>
        </w:rPr>
        <w:t>应验证门保护装置失效、断线、遮挡、通信中断或供电异常时的故障响应。</w:t>
      </w:r>
    </w:p>
    <w:p w14:paraId="64602B9F">
      <w:pPr>
        <w:pStyle w:val="165"/>
        <w:spacing w:line="360" w:lineRule="auto"/>
      </w:pPr>
      <w:r>
        <w:rPr>
          <w:rFonts w:hint="eastAsia"/>
        </w:rPr>
        <w:t>应验证强光、粉尘、反射、人员密集通行等条件下门保护装置的抗干扰能力。</w:t>
      </w:r>
    </w:p>
    <w:p w14:paraId="4FF4E421">
      <w:pPr>
        <w:pStyle w:val="165"/>
        <w:spacing w:line="360" w:lineRule="auto"/>
      </w:pPr>
      <w:r>
        <w:rPr>
          <w:rFonts w:hint="eastAsia"/>
        </w:rPr>
        <w:t>对Ⅲ级安全防护改造项目，应验证门保护装置对儿童、轮椅、担架、携物通行等典型场景的适应性。</w:t>
      </w:r>
    </w:p>
    <w:p w14:paraId="473A78D7">
      <w:pPr>
        <w:pStyle w:val="105"/>
        <w:spacing w:before="120" w:after="120" w:line="360" w:lineRule="auto"/>
      </w:pPr>
      <w:r>
        <w:rPr>
          <w:rFonts w:hint="eastAsia"/>
        </w:rPr>
        <w:t>门机参数验证</w:t>
      </w:r>
    </w:p>
    <w:p w14:paraId="48E199B5">
      <w:pPr>
        <w:pStyle w:val="165"/>
        <w:spacing w:line="360" w:lineRule="auto"/>
      </w:pPr>
      <w:r>
        <w:rPr>
          <w:rFonts w:hint="eastAsia"/>
        </w:rPr>
        <w:t>应验证开门速度、关门速度、加速度、减速度、开门保持时间、重开距离、关门力和异常阻力响应。</w:t>
      </w:r>
    </w:p>
    <w:p w14:paraId="565347C7">
      <w:pPr>
        <w:pStyle w:val="165"/>
        <w:spacing w:line="360" w:lineRule="auto"/>
      </w:pPr>
      <w:r>
        <w:rPr>
          <w:rFonts w:hint="eastAsia"/>
        </w:rPr>
        <w:t>门机参数应与改造方案一致。参数调整后，应重新进行功能验证。</w:t>
      </w:r>
    </w:p>
    <w:p w14:paraId="0B5DFFB9">
      <w:pPr>
        <w:pStyle w:val="165"/>
        <w:spacing w:line="360" w:lineRule="auto"/>
      </w:pPr>
      <w:r>
        <w:rPr>
          <w:rFonts w:hint="eastAsia"/>
        </w:rPr>
        <w:t>关门过程中不得产生明显夹挤、撞击或拖拽风险。</w:t>
      </w:r>
    </w:p>
    <w:p w14:paraId="0F49F795">
      <w:pPr>
        <w:pStyle w:val="165"/>
        <w:spacing w:line="360" w:lineRule="auto"/>
      </w:pPr>
      <w:r>
        <w:rPr>
          <w:rFonts w:hint="eastAsia"/>
        </w:rPr>
        <w:t>门机过载、堵转、超时或异常阻力状态下，应触发故障保护或报警。</w:t>
      </w:r>
    </w:p>
    <w:p w14:paraId="0E94EEA6">
      <w:pPr>
        <w:pStyle w:val="165"/>
        <w:spacing w:line="360" w:lineRule="auto"/>
      </w:pPr>
      <w:r>
        <w:rPr>
          <w:rFonts w:hint="eastAsia"/>
        </w:rPr>
        <w:t>不得通过降低保护灵敏度的方式消除反复开闭故障。</w:t>
      </w:r>
    </w:p>
    <w:p w14:paraId="0559230C">
      <w:pPr>
        <w:pStyle w:val="105"/>
        <w:spacing w:before="120" w:after="120" w:line="360" w:lineRule="auto"/>
      </w:pPr>
      <w:r>
        <w:rPr>
          <w:rFonts w:hint="eastAsia"/>
        </w:rPr>
        <w:t>门区和异常开门验证</w:t>
      </w:r>
    </w:p>
    <w:p w14:paraId="33DF86C4">
      <w:pPr>
        <w:pStyle w:val="165"/>
        <w:spacing w:line="360" w:lineRule="auto"/>
      </w:pPr>
      <w:r>
        <w:rPr>
          <w:rFonts w:hint="eastAsia"/>
        </w:rPr>
        <w:t>应验证轿厢处于门区、非门区和平层偏差状态下的门系统动作逻辑。</w:t>
      </w:r>
    </w:p>
    <w:p w14:paraId="7421D284">
      <w:pPr>
        <w:pStyle w:val="165"/>
        <w:spacing w:line="360" w:lineRule="auto"/>
      </w:pPr>
      <w:r>
        <w:rPr>
          <w:rFonts w:hint="eastAsia"/>
        </w:rPr>
        <w:t>轿厢不在允许开门区域时，电梯不得在正常运行模式下开启层门或轿门。</w:t>
      </w:r>
    </w:p>
    <w:p w14:paraId="26BC6BDE">
      <w:pPr>
        <w:pStyle w:val="165"/>
        <w:spacing w:line="360" w:lineRule="auto"/>
      </w:pPr>
      <w:r>
        <w:rPr>
          <w:rFonts w:hint="eastAsia"/>
        </w:rPr>
        <w:t>应验证异常开门监测装置能够识别非允许开门状态。</w:t>
      </w:r>
    </w:p>
    <w:p w14:paraId="2BFEA4B3">
      <w:pPr>
        <w:pStyle w:val="165"/>
        <w:spacing w:line="360" w:lineRule="auto"/>
      </w:pPr>
      <w:r>
        <w:rPr>
          <w:rFonts w:hint="eastAsia"/>
        </w:rPr>
        <w:t>应验证异常开门报警、记录和保护动作符合改造方案要求。</w:t>
      </w:r>
    </w:p>
    <w:p w14:paraId="3D1D7021">
      <w:pPr>
        <w:pStyle w:val="165"/>
        <w:spacing w:line="360" w:lineRule="auto"/>
      </w:pPr>
      <w:r>
        <w:rPr>
          <w:rFonts w:hint="eastAsia"/>
        </w:rPr>
        <w:t>设置提前开门或再平层功能的，应验证其门区控制、速度限制和安全保护功能。</w:t>
      </w:r>
    </w:p>
    <w:p w14:paraId="5C9AE54C">
      <w:pPr>
        <w:pStyle w:val="105"/>
        <w:spacing w:before="120" w:after="120" w:line="360" w:lineRule="auto"/>
      </w:pPr>
      <w:r>
        <w:rPr>
          <w:rFonts w:hint="eastAsia"/>
        </w:rPr>
        <w:t>监测报警验证</w:t>
      </w:r>
    </w:p>
    <w:p w14:paraId="7B7D3759">
      <w:pPr>
        <w:pStyle w:val="165"/>
        <w:spacing w:line="360" w:lineRule="auto"/>
      </w:pPr>
      <w:r>
        <w:rPr>
          <w:rFonts w:hint="eastAsia"/>
        </w:rPr>
        <w:t>应验证门状态监测装置采集数据的真实性、完整性和一致性。</w:t>
      </w:r>
    </w:p>
    <w:p w14:paraId="48B01124">
      <w:pPr>
        <w:pStyle w:val="165"/>
        <w:spacing w:line="360" w:lineRule="auto"/>
      </w:pPr>
      <w:r>
        <w:rPr>
          <w:rFonts w:hint="eastAsia"/>
        </w:rPr>
        <w:t>应验证门锁异常、门保护异常、门机异常、门区异常、通信异常和供电异常等报警功能。</w:t>
      </w:r>
    </w:p>
    <w:p w14:paraId="620B9C58">
      <w:pPr>
        <w:pStyle w:val="165"/>
        <w:spacing w:line="360" w:lineRule="auto"/>
      </w:pPr>
      <w:r>
        <w:rPr>
          <w:rFonts w:hint="eastAsia"/>
        </w:rPr>
        <w:t>应验证报警信息能够被本地显示、记录或远程传输。</w:t>
      </w:r>
    </w:p>
    <w:p w14:paraId="4728BF5B">
      <w:pPr>
        <w:pStyle w:val="165"/>
        <w:spacing w:line="360" w:lineRule="auto"/>
      </w:pPr>
      <w:r>
        <w:rPr>
          <w:rFonts w:hint="eastAsia"/>
        </w:rPr>
        <w:t>应验证通信中断、平台离线或监测装置故障时不影响电梯本地安全功能。</w:t>
      </w:r>
    </w:p>
    <w:p w14:paraId="577C491F">
      <w:pPr>
        <w:pStyle w:val="165"/>
        <w:spacing w:line="360" w:lineRule="auto"/>
      </w:pPr>
      <w:r>
        <w:rPr>
          <w:rFonts w:hint="eastAsia"/>
        </w:rPr>
        <w:t>应验证故障记录保存、查询和导出功能。</w:t>
      </w:r>
    </w:p>
    <w:p w14:paraId="751BDB6B">
      <w:pPr>
        <w:pStyle w:val="105"/>
        <w:spacing w:before="120" w:after="120" w:line="360" w:lineRule="auto"/>
      </w:pPr>
      <w:r>
        <w:rPr>
          <w:rFonts w:hint="eastAsia"/>
        </w:rPr>
        <w:t>验证记录</w:t>
      </w:r>
    </w:p>
    <w:p w14:paraId="2DC4B3F6">
      <w:pPr>
        <w:pStyle w:val="165"/>
        <w:spacing w:line="360" w:lineRule="auto"/>
      </w:pPr>
      <w:r>
        <w:rPr>
          <w:rFonts w:hint="eastAsia"/>
        </w:rPr>
        <w:t>调试与验证记录应完整、真实、可追溯。</w:t>
      </w:r>
    </w:p>
    <w:p w14:paraId="110872E3">
      <w:pPr>
        <w:pStyle w:val="165"/>
        <w:spacing w:line="360" w:lineRule="auto"/>
      </w:pPr>
      <w:r>
        <w:rPr>
          <w:rFonts w:hint="eastAsia"/>
        </w:rPr>
        <w:t>记录内容应至少包括验证项目、验证方法、验证结果、问题处理、复验结果、验证人员和日期。</w:t>
      </w:r>
    </w:p>
    <w:p w14:paraId="15A01AE5">
      <w:pPr>
        <w:pStyle w:val="165"/>
        <w:spacing w:line="360" w:lineRule="auto"/>
      </w:pPr>
      <w:r>
        <w:rPr>
          <w:rFonts w:hint="eastAsia"/>
        </w:rPr>
        <w:t>验证不合格项目应整改后重新验证。未完成复验的，不得判定为合格。</w:t>
      </w:r>
    </w:p>
    <w:p w14:paraId="0D23287B">
      <w:pPr>
        <w:pStyle w:val="165"/>
        <w:spacing w:line="360" w:lineRule="auto"/>
      </w:pPr>
      <w:r>
        <w:rPr>
          <w:rFonts w:hint="eastAsia"/>
        </w:rPr>
        <w:t>调试与验证记录应作为验收资料组成部分。验收记录宜按附录B执行。</w:t>
      </w:r>
    </w:p>
    <w:p w14:paraId="24CEED96">
      <w:pPr>
        <w:pStyle w:val="104"/>
        <w:spacing w:before="240" w:after="240" w:line="360" w:lineRule="auto"/>
      </w:pPr>
      <w:bookmarkStart w:id="57" w:name="_Toc228615835"/>
      <w:r>
        <w:rPr>
          <w:rFonts w:hint="eastAsia"/>
        </w:rPr>
        <w:t>验收与交付</w:t>
      </w:r>
      <w:bookmarkEnd w:id="57"/>
    </w:p>
    <w:p w14:paraId="33796295">
      <w:pPr>
        <w:pStyle w:val="105"/>
        <w:spacing w:before="120" w:after="120" w:line="360" w:lineRule="auto"/>
      </w:pPr>
      <w:r>
        <w:rPr>
          <w:rFonts w:hint="eastAsia"/>
        </w:rPr>
        <w:t>一般要求</w:t>
      </w:r>
    </w:p>
    <w:p w14:paraId="53BCD8DF">
      <w:pPr>
        <w:pStyle w:val="165"/>
        <w:spacing w:line="360" w:lineRule="auto"/>
      </w:pPr>
      <w:r>
        <w:rPr>
          <w:rFonts w:hint="eastAsia"/>
        </w:rPr>
        <w:t>电梯门系统安全防护升级改造完成后，应进行验收。</w:t>
      </w:r>
    </w:p>
    <w:p w14:paraId="2BFA070F">
      <w:pPr>
        <w:pStyle w:val="165"/>
        <w:spacing w:line="360" w:lineRule="auto"/>
      </w:pPr>
      <w:r>
        <w:rPr>
          <w:rFonts w:hint="eastAsia"/>
        </w:rPr>
        <w:t>验收应在施工完成、调试合格、资料齐全、现场恢复正常后进行。</w:t>
      </w:r>
    </w:p>
    <w:p w14:paraId="01CD9EB3">
      <w:pPr>
        <w:pStyle w:val="165"/>
        <w:spacing w:line="360" w:lineRule="auto"/>
      </w:pPr>
      <w:r>
        <w:rPr>
          <w:rFonts w:hint="eastAsia"/>
        </w:rPr>
        <w:t>验收应由使用单位、改造单位和维护保养单位共同参加。涉及检验要求的，应按相关规定进行检验。</w:t>
      </w:r>
    </w:p>
    <w:p w14:paraId="72768B84">
      <w:pPr>
        <w:pStyle w:val="165"/>
        <w:spacing w:line="360" w:lineRule="auto"/>
      </w:pPr>
      <w:r>
        <w:rPr>
          <w:rFonts w:hint="eastAsia"/>
        </w:rPr>
        <w:t>验收不合格的项目，应整改并重新验收。未经验收合格，不得投入正常使用。</w:t>
      </w:r>
    </w:p>
    <w:p w14:paraId="694CDEA8">
      <w:pPr>
        <w:pStyle w:val="105"/>
        <w:spacing w:before="120" w:after="120" w:line="360" w:lineRule="auto"/>
      </w:pPr>
      <w:r>
        <w:rPr>
          <w:rFonts w:hint="eastAsia"/>
        </w:rPr>
        <w:t>验收内容</w:t>
      </w:r>
    </w:p>
    <w:p w14:paraId="30082BCF">
      <w:pPr>
        <w:pStyle w:val="165"/>
        <w:spacing w:line="360" w:lineRule="auto"/>
      </w:pPr>
      <w:r>
        <w:rPr>
          <w:rFonts w:hint="eastAsia"/>
        </w:rPr>
        <w:t>验收内容应至少包括下列项目：</w:t>
      </w:r>
    </w:p>
    <w:p w14:paraId="4E9A8A51">
      <w:pPr>
        <w:pStyle w:val="56"/>
        <w:spacing w:line="360" w:lineRule="auto"/>
        <w:ind w:firstLine="420"/>
      </w:pPr>
      <w:r>
        <w:rPr>
          <w:rFonts w:hint="eastAsia"/>
        </w:rPr>
        <w:t>a）改造范围与方案一致性；</w:t>
      </w:r>
    </w:p>
    <w:p w14:paraId="6CAC73FD">
      <w:pPr>
        <w:pStyle w:val="56"/>
        <w:spacing w:line="360" w:lineRule="auto"/>
        <w:ind w:firstLine="420"/>
      </w:pPr>
      <w:r>
        <w:rPr>
          <w:rFonts w:hint="eastAsia"/>
        </w:rPr>
        <w:t>b）部件型号、规格、数量和安装位置；</w:t>
      </w:r>
    </w:p>
    <w:p w14:paraId="77949103">
      <w:pPr>
        <w:pStyle w:val="56"/>
        <w:spacing w:line="360" w:lineRule="auto"/>
        <w:ind w:firstLine="420"/>
      </w:pPr>
      <w:r>
        <w:rPr>
          <w:rFonts w:hint="eastAsia"/>
        </w:rPr>
        <w:t>c）层门和轿门机械运行状态；</w:t>
      </w:r>
    </w:p>
    <w:p w14:paraId="2FC84EAE">
      <w:pPr>
        <w:pStyle w:val="56"/>
        <w:spacing w:line="360" w:lineRule="auto"/>
        <w:ind w:firstLine="420"/>
      </w:pPr>
      <w:r>
        <w:rPr>
          <w:rFonts w:hint="eastAsia"/>
        </w:rPr>
        <w:t>d）门锁装置动作和门联锁回路；</w:t>
      </w:r>
    </w:p>
    <w:p w14:paraId="57673974">
      <w:pPr>
        <w:pStyle w:val="56"/>
        <w:spacing w:line="360" w:lineRule="auto"/>
        <w:ind w:firstLine="420"/>
      </w:pPr>
      <w:r>
        <w:rPr>
          <w:rFonts w:hint="eastAsia"/>
        </w:rPr>
        <w:t>e）门保护装置覆盖区域和动作响应；</w:t>
      </w:r>
    </w:p>
    <w:p w14:paraId="503B65E5">
      <w:pPr>
        <w:pStyle w:val="56"/>
        <w:spacing w:line="360" w:lineRule="auto"/>
        <w:ind w:firstLine="420"/>
      </w:pPr>
      <w:r>
        <w:rPr>
          <w:rFonts w:hint="eastAsia"/>
        </w:rPr>
        <w:t>f）门机运行参数和异常保护；</w:t>
      </w:r>
    </w:p>
    <w:p w14:paraId="303E7FA3">
      <w:pPr>
        <w:pStyle w:val="56"/>
        <w:spacing w:line="360" w:lineRule="auto"/>
        <w:ind w:firstLine="420"/>
      </w:pPr>
      <w:r>
        <w:rPr>
          <w:rFonts w:hint="eastAsia"/>
        </w:rPr>
        <w:t>g）门区检测和异常开门监测；</w:t>
      </w:r>
    </w:p>
    <w:p w14:paraId="457CD252">
      <w:pPr>
        <w:pStyle w:val="56"/>
        <w:spacing w:line="360" w:lineRule="auto"/>
        <w:ind w:firstLine="420"/>
      </w:pPr>
      <w:r>
        <w:rPr>
          <w:rFonts w:hint="eastAsia"/>
        </w:rPr>
        <w:t>h）门状态监测、报警和记录功能；</w:t>
      </w:r>
    </w:p>
    <w:p w14:paraId="1041C528">
      <w:pPr>
        <w:pStyle w:val="56"/>
        <w:spacing w:line="360" w:lineRule="auto"/>
        <w:ind w:firstLine="420"/>
      </w:pPr>
      <w:r>
        <w:rPr>
          <w:rFonts w:hint="eastAsia"/>
        </w:rPr>
        <w:t>i）电气接线、标识和竣工图；</w:t>
      </w:r>
    </w:p>
    <w:p w14:paraId="07AE2EFE">
      <w:pPr>
        <w:pStyle w:val="56"/>
        <w:spacing w:line="360" w:lineRule="auto"/>
        <w:ind w:firstLine="420"/>
      </w:pPr>
      <w:r>
        <w:rPr>
          <w:rFonts w:hint="eastAsia"/>
        </w:rPr>
        <w:t>j）施工质量和现场恢复情况；</w:t>
      </w:r>
    </w:p>
    <w:p w14:paraId="77C026DC">
      <w:pPr>
        <w:pStyle w:val="56"/>
        <w:spacing w:line="360" w:lineRule="auto"/>
        <w:ind w:firstLine="420"/>
      </w:pPr>
      <w:r>
        <w:rPr>
          <w:rFonts w:hint="eastAsia"/>
        </w:rPr>
        <w:t>k）调试验证记录；</w:t>
      </w:r>
    </w:p>
    <w:p w14:paraId="05E01513">
      <w:pPr>
        <w:pStyle w:val="56"/>
        <w:spacing w:line="360" w:lineRule="auto"/>
        <w:ind w:firstLine="420"/>
      </w:pPr>
      <w:r>
        <w:rPr>
          <w:rFonts w:hint="eastAsia"/>
        </w:rPr>
        <w:t>l）使用维护说明和资料交付情况。</w:t>
      </w:r>
    </w:p>
    <w:p w14:paraId="742BE8BB">
      <w:pPr>
        <w:pStyle w:val="165"/>
        <w:spacing w:line="360" w:lineRule="auto"/>
      </w:pPr>
      <w:r>
        <w:rPr>
          <w:rFonts w:hint="eastAsia"/>
        </w:rPr>
        <w:t>验收项目、验收要求和判定方式见表3。</w:t>
      </w:r>
    </w:p>
    <w:p w14:paraId="324E215F">
      <w:pPr>
        <w:pStyle w:val="112"/>
        <w:spacing w:before="120" w:after="120" w:line="360" w:lineRule="auto"/>
      </w:pPr>
      <w:r>
        <w:rPr>
          <w:rFonts w:hint="eastAsia"/>
        </w:rPr>
        <w:t>电梯门系统安全防护升级改造验收项目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1701"/>
        <w:gridCol w:w="3891"/>
        <w:gridCol w:w="2334"/>
      </w:tblGrid>
      <w:tr w14:paraId="1DC416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tcPr>
          <w:p w14:paraId="5B2721AE">
            <w:pPr>
              <w:pStyle w:val="178"/>
            </w:pPr>
            <w:r>
              <w:rPr>
                <w:rFonts w:hint="eastAsia"/>
              </w:rPr>
              <w:t>序号</w:t>
            </w:r>
          </w:p>
        </w:tc>
        <w:tc>
          <w:tcPr>
            <w:tcW w:w="1701" w:type="dxa"/>
            <w:tcBorders>
              <w:top w:val="single" w:color="auto" w:sz="8" w:space="0"/>
              <w:bottom w:val="single" w:color="auto" w:sz="8" w:space="0"/>
            </w:tcBorders>
          </w:tcPr>
          <w:p w14:paraId="0743F60B">
            <w:pPr>
              <w:pStyle w:val="178"/>
            </w:pPr>
            <w:r>
              <w:rPr>
                <w:rFonts w:hint="eastAsia"/>
              </w:rPr>
              <w:t>验收项目</w:t>
            </w:r>
          </w:p>
        </w:tc>
        <w:tc>
          <w:tcPr>
            <w:tcW w:w="3891" w:type="dxa"/>
            <w:tcBorders>
              <w:top w:val="single" w:color="auto" w:sz="8" w:space="0"/>
              <w:bottom w:val="single" w:color="auto" w:sz="8" w:space="0"/>
            </w:tcBorders>
          </w:tcPr>
          <w:p w14:paraId="5542B1B4">
            <w:pPr>
              <w:pStyle w:val="178"/>
            </w:pPr>
            <w:r>
              <w:rPr>
                <w:rFonts w:hint="eastAsia"/>
              </w:rPr>
              <w:t>验收要求</w:t>
            </w:r>
          </w:p>
        </w:tc>
        <w:tc>
          <w:tcPr>
            <w:tcW w:w="2334" w:type="dxa"/>
            <w:tcBorders>
              <w:top w:val="single" w:color="auto" w:sz="8" w:space="0"/>
              <w:bottom w:val="single" w:color="auto" w:sz="8" w:space="0"/>
            </w:tcBorders>
          </w:tcPr>
          <w:p w14:paraId="7AA81895">
            <w:pPr>
              <w:pStyle w:val="178"/>
            </w:pPr>
            <w:r>
              <w:rPr>
                <w:rFonts w:hint="eastAsia"/>
              </w:rPr>
              <w:t>判定方式</w:t>
            </w:r>
          </w:p>
        </w:tc>
      </w:tr>
      <w:tr w14:paraId="78D08E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tcPr>
          <w:p w14:paraId="0698395B">
            <w:pPr>
              <w:pStyle w:val="178"/>
            </w:pPr>
            <w:r>
              <w:rPr>
                <w:rFonts w:hint="eastAsia"/>
              </w:rPr>
              <w:t>1</w:t>
            </w:r>
          </w:p>
        </w:tc>
        <w:tc>
          <w:tcPr>
            <w:tcW w:w="1701" w:type="dxa"/>
            <w:tcBorders>
              <w:top w:val="single" w:color="auto" w:sz="8" w:space="0"/>
            </w:tcBorders>
          </w:tcPr>
          <w:p w14:paraId="18DD0013">
            <w:pPr>
              <w:pStyle w:val="178"/>
            </w:pPr>
            <w:r>
              <w:rPr>
                <w:rFonts w:hint="eastAsia"/>
              </w:rPr>
              <w:t>改造范围</w:t>
            </w:r>
          </w:p>
        </w:tc>
        <w:tc>
          <w:tcPr>
            <w:tcW w:w="3891" w:type="dxa"/>
            <w:tcBorders>
              <w:top w:val="single" w:color="auto" w:sz="8" w:space="0"/>
            </w:tcBorders>
          </w:tcPr>
          <w:p w14:paraId="71588C3A">
            <w:pPr>
              <w:pStyle w:val="178"/>
            </w:pPr>
            <w:r>
              <w:rPr>
                <w:rFonts w:hint="eastAsia"/>
              </w:rPr>
              <w:t>与改造方案一致，无擅自变更</w:t>
            </w:r>
          </w:p>
        </w:tc>
        <w:tc>
          <w:tcPr>
            <w:tcW w:w="2334" w:type="dxa"/>
            <w:tcBorders>
              <w:top w:val="single" w:color="auto" w:sz="8" w:space="0"/>
            </w:tcBorders>
          </w:tcPr>
          <w:p w14:paraId="6D08772B">
            <w:pPr>
              <w:pStyle w:val="178"/>
            </w:pPr>
            <w:r>
              <w:rPr>
                <w:rFonts w:hint="eastAsia"/>
              </w:rPr>
              <w:t>资料核查、现场核查</w:t>
            </w:r>
          </w:p>
        </w:tc>
      </w:tr>
      <w:tr w14:paraId="1519D7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73EE2129">
            <w:pPr>
              <w:pStyle w:val="178"/>
            </w:pPr>
            <w:r>
              <w:rPr>
                <w:rFonts w:hint="eastAsia"/>
              </w:rPr>
              <w:t>2</w:t>
            </w:r>
          </w:p>
        </w:tc>
        <w:tc>
          <w:tcPr>
            <w:tcW w:w="1701" w:type="dxa"/>
          </w:tcPr>
          <w:p w14:paraId="117B221A">
            <w:pPr>
              <w:pStyle w:val="178"/>
            </w:pPr>
            <w:r>
              <w:rPr>
                <w:rFonts w:hint="eastAsia"/>
              </w:rPr>
              <w:t>层门和轿门</w:t>
            </w:r>
          </w:p>
        </w:tc>
        <w:tc>
          <w:tcPr>
            <w:tcW w:w="3891" w:type="dxa"/>
          </w:tcPr>
          <w:p w14:paraId="3BD7EAD4">
            <w:pPr>
              <w:pStyle w:val="178"/>
            </w:pPr>
            <w:r>
              <w:rPr>
                <w:rFonts w:hint="eastAsia"/>
              </w:rPr>
              <w:t>启闭平稳，门缝和间隙符合要求</w:t>
            </w:r>
          </w:p>
        </w:tc>
        <w:tc>
          <w:tcPr>
            <w:tcW w:w="2334" w:type="dxa"/>
          </w:tcPr>
          <w:p w14:paraId="6558A75F">
            <w:pPr>
              <w:pStyle w:val="178"/>
            </w:pPr>
            <w:r>
              <w:rPr>
                <w:rFonts w:hint="eastAsia"/>
              </w:rPr>
              <w:t>现场检查、运行观察</w:t>
            </w:r>
          </w:p>
        </w:tc>
      </w:tr>
      <w:tr w14:paraId="7E00FB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1B7F8450">
            <w:pPr>
              <w:pStyle w:val="178"/>
            </w:pPr>
            <w:r>
              <w:rPr>
                <w:rFonts w:hint="eastAsia"/>
              </w:rPr>
              <w:t>3</w:t>
            </w:r>
          </w:p>
        </w:tc>
        <w:tc>
          <w:tcPr>
            <w:tcW w:w="1701" w:type="dxa"/>
          </w:tcPr>
          <w:p w14:paraId="0603B986">
            <w:pPr>
              <w:pStyle w:val="178"/>
            </w:pPr>
            <w:r>
              <w:rPr>
                <w:rFonts w:hint="eastAsia"/>
              </w:rPr>
              <w:t>门锁装置</w:t>
            </w:r>
          </w:p>
        </w:tc>
        <w:tc>
          <w:tcPr>
            <w:tcW w:w="3891" w:type="dxa"/>
          </w:tcPr>
          <w:p w14:paraId="57F0EF98">
            <w:pPr>
              <w:pStyle w:val="178"/>
            </w:pPr>
            <w:r>
              <w:rPr>
                <w:rFonts w:hint="eastAsia"/>
              </w:rPr>
              <w:t>锁紧可靠，触点动作真实</w:t>
            </w:r>
          </w:p>
        </w:tc>
        <w:tc>
          <w:tcPr>
            <w:tcW w:w="2334" w:type="dxa"/>
          </w:tcPr>
          <w:p w14:paraId="5124709C">
            <w:pPr>
              <w:pStyle w:val="178"/>
            </w:pPr>
            <w:r>
              <w:rPr>
                <w:rFonts w:hint="eastAsia"/>
              </w:rPr>
              <w:t>逐层测试</w:t>
            </w:r>
          </w:p>
        </w:tc>
      </w:tr>
      <w:tr w14:paraId="5C0B5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06ACB8AF">
            <w:pPr>
              <w:pStyle w:val="178"/>
            </w:pPr>
            <w:r>
              <w:rPr>
                <w:rFonts w:hint="eastAsia"/>
              </w:rPr>
              <w:t>4</w:t>
            </w:r>
          </w:p>
        </w:tc>
        <w:tc>
          <w:tcPr>
            <w:tcW w:w="1701" w:type="dxa"/>
          </w:tcPr>
          <w:p w14:paraId="2B35CEA4">
            <w:pPr>
              <w:pStyle w:val="178"/>
            </w:pPr>
            <w:r>
              <w:rPr>
                <w:rFonts w:hint="eastAsia"/>
              </w:rPr>
              <w:t>门联锁回路</w:t>
            </w:r>
          </w:p>
        </w:tc>
        <w:tc>
          <w:tcPr>
            <w:tcW w:w="3891" w:type="dxa"/>
          </w:tcPr>
          <w:p w14:paraId="4A4544D7">
            <w:pPr>
              <w:pStyle w:val="178"/>
            </w:pPr>
            <w:r>
              <w:rPr>
                <w:rFonts w:hint="eastAsia"/>
              </w:rPr>
              <w:t>门未锁紧不得正常运行</w:t>
            </w:r>
          </w:p>
        </w:tc>
        <w:tc>
          <w:tcPr>
            <w:tcW w:w="2334" w:type="dxa"/>
          </w:tcPr>
          <w:p w14:paraId="5E6ECF16">
            <w:pPr>
              <w:pStyle w:val="178"/>
            </w:pPr>
            <w:r>
              <w:rPr>
                <w:rFonts w:hint="eastAsia"/>
              </w:rPr>
              <w:t>功能测试</w:t>
            </w:r>
          </w:p>
        </w:tc>
      </w:tr>
      <w:tr w14:paraId="3C168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3A0E188B">
            <w:pPr>
              <w:pStyle w:val="178"/>
            </w:pPr>
            <w:r>
              <w:rPr>
                <w:rFonts w:hint="eastAsia"/>
              </w:rPr>
              <w:t>5</w:t>
            </w:r>
          </w:p>
        </w:tc>
        <w:tc>
          <w:tcPr>
            <w:tcW w:w="1701" w:type="dxa"/>
          </w:tcPr>
          <w:p w14:paraId="49D06210">
            <w:pPr>
              <w:pStyle w:val="178"/>
            </w:pPr>
            <w:r>
              <w:rPr>
                <w:rFonts w:hint="eastAsia"/>
              </w:rPr>
              <w:t>门保护装置</w:t>
            </w:r>
          </w:p>
        </w:tc>
        <w:tc>
          <w:tcPr>
            <w:tcW w:w="3891" w:type="dxa"/>
          </w:tcPr>
          <w:p w14:paraId="5A4EEA49">
            <w:pPr>
              <w:pStyle w:val="178"/>
            </w:pPr>
            <w:r>
              <w:rPr>
                <w:rFonts w:hint="eastAsia"/>
              </w:rPr>
              <w:t>覆盖有效，障碍响应正确</w:t>
            </w:r>
          </w:p>
        </w:tc>
        <w:tc>
          <w:tcPr>
            <w:tcW w:w="2334" w:type="dxa"/>
          </w:tcPr>
          <w:p w14:paraId="207ED0A2">
            <w:pPr>
              <w:pStyle w:val="178"/>
            </w:pPr>
            <w:r>
              <w:rPr>
                <w:rFonts w:hint="eastAsia"/>
              </w:rPr>
              <w:t>多点位测试</w:t>
            </w:r>
          </w:p>
        </w:tc>
      </w:tr>
      <w:tr w14:paraId="41AA86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489480E0">
            <w:pPr>
              <w:pStyle w:val="178"/>
            </w:pPr>
            <w:r>
              <w:rPr>
                <w:rFonts w:hint="eastAsia"/>
              </w:rPr>
              <w:t>6</w:t>
            </w:r>
          </w:p>
        </w:tc>
        <w:tc>
          <w:tcPr>
            <w:tcW w:w="1701" w:type="dxa"/>
          </w:tcPr>
          <w:p w14:paraId="0420F4F5">
            <w:pPr>
              <w:pStyle w:val="178"/>
            </w:pPr>
            <w:r>
              <w:rPr>
                <w:rFonts w:hint="eastAsia"/>
              </w:rPr>
              <w:t>门机参数</w:t>
            </w:r>
          </w:p>
        </w:tc>
        <w:tc>
          <w:tcPr>
            <w:tcW w:w="3891" w:type="dxa"/>
          </w:tcPr>
          <w:p w14:paraId="7F621DD6">
            <w:pPr>
              <w:pStyle w:val="178"/>
            </w:pPr>
            <w:r>
              <w:rPr>
                <w:rFonts w:hint="eastAsia"/>
              </w:rPr>
              <w:t>门速、关门力、重开逻辑符合方案</w:t>
            </w:r>
          </w:p>
        </w:tc>
        <w:tc>
          <w:tcPr>
            <w:tcW w:w="2334" w:type="dxa"/>
          </w:tcPr>
          <w:p w14:paraId="721F9BD7">
            <w:pPr>
              <w:pStyle w:val="178"/>
            </w:pPr>
            <w:r>
              <w:rPr>
                <w:rFonts w:hint="eastAsia"/>
              </w:rPr>
              <w:t>参数核查、功能测试</w:t>
            </w:r>
          </w:p>
        </w:tc>
      </w:tr>
      <w:tr w14:paraId="6A87E6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45E7B584">
            <w:pPr>
              <w:pStyle w:val="178"/>
            </w:pPr>
            <w:r>
              <w:rPr>
                <w:rFonts w:hint="eastAsia"/>
              </w:rPr>
              <w:t>7</w:t>
            </w:r>
          </w:p>
        </w:tc>
        <w:tc>
          <w:tcPr>
            <w:tcW w:w="1701" w:type="dxa"/>
          </w:tcPr>
          <w:p w14:paraId="652B5E85">
            <w:pPr>
              <w:pStyle w:val="178"/>
            </w:pPr>
            <w:r>
              <w:rPr>
                <w:rFonts w:hint="eastAsia"/>
              </w:rPr>
              <w:t>门区检测</w:t>
            </w:r>
          </w:p>
        </w:tc>
        <w:tc>
          <w:tcPr>
            <w:tcW w:w="3891" w:type="dxa"/>
          </w:tcPr>
          <w:p w14:paraId="4BD5FECA">
            <w:pPr>
              <w:pStyle w:val="178"/>
            </w:pPr>
            <w:r>
              <w:rPr>
                <w:rFonts w:hint="eastAsia"/>
              </w:rPr>
              <w:t>门区判断正确，非门区不得正常开门</w:t>
            </w:r>
          </w:p>
        </w:tc>
        <w:tc>
          <w:tcPr>
            <w:tcW w:w="2334" w:type="dxa"/>
          </w:tcPr>
          <w:p w14:paraId="6B9C697E">
            <w:pPr>
              <w:pStyle w:val="178"/>
            </w:pPr>
            <w:r>
              <w:rPr>
                <w:rFonts w:hint="eastAsia"/>
              </w:rPr>
              <w:t>功能测试</w:t>
            </w:r>
          </w:p>
        </w:tc>
      </w:tr>
      <w:tr w14:paraId="0DC38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7A8FAF78">
            <w:pPr>
              <w:pStyle w:val="178"/>
            </w:pPr>
            <w:r>
              <w:rPr>
                <w:rFonts w:hint="eastAsia"/>
              </w:rPr>
              <w:t>8</w:t>
            </w:r>
          </w:p>
        </w:tc>
        <w:tc>
          <w:tcPr>
            <w:tcW w:w="1701" w:type="dxa"/>
          </w:tcPr>
          <w:p w14:paraId="754B7924">
            <w:pPr>
              <w:pStyle w:val="178"/>
            </w:pPr>
            <w:r>
              <w:rPr>
                <w:rFonts w:hint="eastAsia"/>
              </w:rPr>
              <w:t>异常开门监测</w:t>
            </w:r>
          </w:p>
        </w:tc>
        <w:tc>
          <w:tcPr>
            <w:tcW w:w="3891" w:type="dxa"/>
          </w:tcPr>
          <w:p w14:paraId="6B733F4E">
            <w:pPr>
              <w:pStyle w:val="178"/>
            </w:pPr>
            <w:r>
              <w:rPr>
                <w:rFonts w:hint="eastAsia"/>
              </w:rPr>
              <w:t>非允许开门状态可识别、报警或记录</w:t>
            </w:r>
          </w:p>
        </w:tc>
        <w:tc>
          <w:tcPr>
            <w:tcW w:w="2334" w:type="dxa"/>
          </w:tcPr>
          <w:p w14:paraId="3F507C76">
            <w:pPr>
              <w:pStyle w:val="178"/>
            </w:pPr>
            <w:r>
              <w:rPr>
                <w:rFonts w:hint="eastAsia"/>
              </w:rPr>
              <w:t>模拟测试</w:t>
            </w:r>
          </w:p>
        </w:tc>
      </w:tr>
      <w:tr w14:paraId="24B2A4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2246BFC6">
            <w:pPr>
              <w:pStyle w:val="178"/>
            </w:pPr>
            <w:r>
              <w:rPr>
                <w:rFonts w:hint="eastAsia"/>
              </w:rPr>
              <w:t>9</w:t>
            </w:r>
          </w:p>
        </w:tc>
        <w:tc>
          <w:tcPr>
            <w:tcW w:w="1701" w:type="dxa"/>
          </w:tcPr>
          <w:p w14:paraId="0F37D8BD">
            <w:pPr>
              <w:pStyle w:val="178"/>
            </w:pPr>
            <w:r>
              <w:rPr>
                <w:rFonts w:hint="eastAsia"/>
              </w:rPr>
              <w:t>监测报警</w:t>
            </w:r>
          </w:p>
        </w:tc>
        <w:tc>
          <w:tcPr>
            <w:tcW w:w="3891" w:type="dxa"/>
          </w:tcPr>
          <w:p w14:paraId="6C827AE9">
            <w:pPr>
              <w:pStyle w:val="178"/>
            </w:pPr>
            <w:r>
              <w:rPr>
                <w:rFonts w:hint="eastAsia"/>
              </w:rPr>
              <w:t>数据真实，报警有效，记录可查</w:t>
            </w:r>
          </w:p>
        </w:tc>
        <w:tc>
          <w:tcPr>
            <w:tcW w:w="2334" w:type="dxa"/>
          </w:tcPr>
          <w:p w14:paraId="64B23BF2">
            <w:pPr>
              <w:pStyle w:val="178"/>
            </w:pPr>
            <w:r>
              <w:rPr>
                <w:rFonts w:hint="eastAsia"/>
              </w:rPr>
              <w:t>平台核查、现场测试</w:t>
            </w:r>
          </w:p>
        </w:tc>
      </w:tr>
      <w:tr w14:paraId="4D1BF4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744F716F">
            <w:pPr>
              <w:pStyle w:val="178"/>
            </w:pPr>
            <w:r>
              <w:rPr>
                <w:rFonts w:hint="eastAsia"/>
              </w:rPr>
              <w:t>10</w:t>
            </w:r>
          </w:p>
        </w:tc>
        <w:tc>
          <w:tcPr>
            <w:tcW w:w="1701" w:type="dxa"/>
          </w:tcPr>
          <w:p w14:paraId="26BF9B4C">
            <w:pPr>
              <w:pStyle w:val="178"/>
            </w:pPr>
            <w:r>
              <w:rPr>
                <w:rFonts w:hint="eastAsia"/>
              </w:rPr>
              <w:t>电气接线</w:t>
            </w:r>
          </w:p>
        </w:tc>
        <w:tc>
          <w:tcPr>
            <w:tcW w:w="3891" w:type="dxa"/>
          </w:tcPr>
          <w:p w14:paraId="1FB582B6">
            <w:pPr>
              <w:pStyle w:val="178"/>
            </w:pPr>
            <w:r>
              <w:rPr>
                <w:rFonts w:hint="eastAsia"/>
              </w:rPr>
              <w:t>接线可靠，标识清晰，图实一致</w:t>
            </w:r>
          </w:p>
        </w:tc>
        <w:tc>
          <w:tcPr>
            <w:tcW w:w="2334" w:type="dxa"/>
          </w:tcPr>
          <w:p w14:paraId="11643A44">
            <w:pPr>
              <w:pStyle w:val="178"/>
            </w:pPr>
            <w:r>
              <w:rPr>
                <w:rFonts w:hint="eastAsia"/>
              </w:rPr>
              <w:t>现场核查</w:t>
            </w:r>
          </w:p>
        </w:tc>
      </w:tr>
      <w:tr w14:paraId="00B65F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447B177D">
            <w:pPr>
              <w:pStyle w:val="178"/>
            </w:pPr>
            <w:r>
              <w:rPr>
                <w:rFonts w:hint="eastAsia"/>
              </w:rPr>
              <w:t>11</w:t>
            </w:r>
          </w:p>
        </w:tc>
        <w:tc>
          <w:tcPr>
            <w:tcW w:w="1701" w:type="dxa"/>
          </w:tcPr>
          <w:p w14:paraId="4140DF9E">
            <w:pPr>
              <w:pStyle w:val="178"/>
            </w:pPr>
            <w:r>
              <w:rPr>
                <w:rFonts w:hint="eastAsia"/>
              </w:rPr>
              <w:t>资料文件</w:t>
            </w:r>
          </w:p>
        </w:tc>
        <w:tc>
          <w:tcPr>
            <w:tcW w:w="3891" w:type="dxa"/>
          </w:tcPr>
          <w:p w14:paraId="70CF75A1">
            <w:pPr>
              <w:pStyle w:val="178"/>
            </w:pPr>
            <w:r>
              <w:rPr>
                <w:rFonts w:hint="eastAsia"/>
              </w:rPr>
              <w:t>评估、方案、施工、调试、验收资料齐全</w:t>
            </w:r>
          </w:p>
        </w:tc>
        <w:tc>
          <w:tcPr>
            <w:tcW w:w="2334" w:type="dxa"/>
          </w:tcPr>
          <w:p w14:paraId="61E09B65">
            <w:pPr>
              <w:pStyle w:val="178"/>
            </w:pPr>
            <w:r>
              <w:rPr>
                <w:rFonts w:hint="eastAsia"/>
              </w:rPr>
              <w:t>资料核查</w:t>
            </w:r>
          </w:p>
        </w:tc>
      </w:tr>
      <w:tr w14:paraId="7550F5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6F8A4EE6">
            <w:pPr>
              <w:pStyle w:val="178"/>
            </w:pPr>
            <w:r>
              <w:rPr>
                <w:rFonts w:hint="eastAsia"/>
              </w:rPr>
              <w:t>12</w:t>
            </w:r>
          </w:p>
        </w:tc>
        <w:tc>
          <w:tcPr>
            <w:tcW w:w="1701" w:type="dxa"/>
          </w:tcPr>
          <w:p w14:paraId="2801C4EB">
            <w:pPr>
              <w:pStyle w:val="178"/>
            </w:pPr>
            <w:r>
              <w:rPr>
                <w:rFonts w:hint="eastAsia"/>
              </w:rPr>
              <w:t>现场状态</w:t>
            </w:r>
          </w:p>
        </w:tc>
        <w:tc>
          <w:tcPr>
            <w:tcW w:w="3891" w:type="dxa"/>
          </w:tcPr>
          <w:p w14:paraId="66EC3805">
            <w:pPr>
              <w:pStyle w:val="178"/>
            </w:pPr>
            <w:r>
              <w:rPr>
                <w:rFonts w:hint="eastAsia"/>
              </w:rPr>
              <w:t>无施工遗留物，无新增危险</w:t>
            </w:r>
          </w:p>
        </w:tc>
        <w:tc>
          <w:tcPr>
            <w:tcW w:w="2334" w:type="dxa"/>
          </w:tcPr>
          <w:p w14:paraId="0F2E110E">
            <w:pPr>
              <w:pStyle w:val="178"/>
            </w:pPr>
            <w:r>
              <w:rPr>
                <w:rFonts w:hint="eastAsia"/>
              </w:rPr>
              <w:t>现场检查</w:t>
            </w:r>
          </w:p>
        </w:tc>
      </w:tr>
    </w:tbl>
    <w:p w14:paraId="447F8163">
      <w:pPr>
        <w:pStyle w:val="165"/>
        <w:spacing w:before="120" w:beforeLines="50" w:line="360" w:lineRule="auto"/>
      </w:pPr>
      <w:r>
        <w:rPr>
          <w:rFonts w:hint="eastAsia"/>
        </w:rPr>
        <w:t>表3所列项目均应进行验收。对改造内容未涉及的项目，可注明“不适用”，但应说明原因。</w:t>
      </w:r>
    </w:p>
    <w:p w14:paraId="3BC3D308">
      <w:pPr>
        <w:pStyle w:val="165"/>
        <w:spacing w:line="360" w:lineRule="auto"/>
      </w:pPr>
      <w:r>
        <w:rPr>
          <w:rFonts w:hint="eastAsia"/>
        </w:rPr>
        <w:t>对高风险和重大风险整改项目，应进行重点验收，不得以一般功能检查替代专项验证。</w:t>
      </w:r>
    </w:p>
    <w:p w14:paraId="7093A391">
      <w:pPr>
        <w:pStyle w:val="105"/>
        <w:spacing w:before="120" w:after="120" w:line="360" w:lineRule="auto"/>
      </w:pPr>
      <w:r>
        <w:rPr>
          <w:rFonts w:hint="eastAsia"/>
        </w:rPr>
        <w:t>验收判定</w:t>
      </w:r>
    </w:p>
    <w:p w14:paraId="1C121449">
      <w:pPr>
        <w:pStyle w:val="165"/>
        <w:spacing w:line="360" w:lineRule="auto"/>
      </w:pPr>
      <w:r>
        <w:rPr>
          <w:rFonts w:hint="eastAsia"/>
        </w:rPr>
        <w:t>验收结果应分为合格和不合格。</w:t>
      </w:r>
    </w:p>
    <w:p w14:paraId="48913E07">
      <w:pPr>
        <w:pStyle w:val="165"/>
        <w:spacing w:line="360" w:lineRule="auto"/>
      </w:pPr>
      <w:r>
        <w:rPr>
          <w:rFonts w:hint="eastAsia"/>
        </w:rPr>
        <w:t>所有适用验收项目均符合要求，资料完整，现场无影响安全运行的缺陷时，可判定为合格。</w:t>
      </w:r>
    </w:p>
    <w:p w14:paraId="7494CEDC">
      <w:pPr>
        <w:pStyle w:val="165"/>
        <w:spacing w:line="360" w:lineRule="auto"/>
      </w:pPr>
      <w:r>
        <w:rPr>
          <w:rFonts w:hint="eastAsia"/>
        </w:rPr>
        <w:t>存在下列情形之一的，应判定为不合格：</w:t>
      </w:r>
    </w:p>
    <w:p w14:paraId="62304E03">
      <w:pPr>
        <w:pStyle w:val="56"/>
        <w:spacing w:line="360" w:lineRule="auto"/>
        <w:ind w:firstLine="420"/>
      </w:pPr>
      <w:r>
        <w:rPr>
          <w:rFonts w:hint="eastAsia"/>
        </w:rPr>
        <w:t>a）门未关闭或未锁紧时电梯可正常运行；</w:t>
      </w:r>
    </w:p>
    <w:p w14:paraId="5D882258">
      <w:pPr>
        <w:pStyle w:val="56"/>
        <w:spacing w:line="360" w:lineRule="auto"/>
        <w:ind w:firstLine="420"/>
      </w:pPr>
      <w:r>
        <w:rPr>
          <w:rFonts w:hint="eastAsia"/>
        </w:rPr>
        <w:t>b）门锁装置动作不可靠；</w:t>
      </w:r>
    </w:p>
    <w:p w14:paraId="23242925">
      <w:pPr>
        <w:pStyle w:val="56"/>
        <w:spacing w:line="360" w:lineRule="auto"/>
        <w:ind w:firstLine="420"/>
      </w:pPr>
      <w:r>
        <w:rPr>
          <w:rFonts w:hint="eastAsia"/>
        </w:rPr>
        <w:t>c）门联锁回路存在短接、屏蔽或非规范替代；</w:t>
      </w:r>
    </w:p>
    <w:p w14:paraId="0970E03C">
      <w:pPr>
        <w:pStyle w:val="56"/>
        <w:spacing w:line="360" w:lineRule="auto"/>
        <w:ind w:firstLine="420"/>
      </w:pPr>
      <w:r>
        <w:rPr>
          <w:rFonts w:hint="eastAsia"/>
        </w:rPr>
        <w:t>d）门保护装置失效或保护覆盖区域明显不足；</w:t>
      </w:r>
    </w:p>
    <w:p w14:paraId="06BA9913">
      <w:pPr>
        <w:pStyle w:val="56"/>
        <w:spacing w:line="360" w:lineRule="auto"/>
        <w:ind w:firstLine="420"/>
      </w:pPr>
      <w:r>
        <w:rPr>
          <w:rFonts w:hint="eastAsia"/>
        </w:rPr>
        <w:t>e）门机运行存在明显夹挤、撞击或异常冲击风险；</w:t>
      </w:r>
    </w:p>
    <w:p w14:paraId="714B148C">
      <w:pPr>
        <w:pStyle w:val="56"/>
        <w:spacing w:line="360" w:lineRule="auto"/>
        <w:ind w:firstLine="420"/>
      </w:pPr>
      <w:r>
        <w:rPr>
          <w:rFonts w:hint="eastAsia"/>
        </w:rPr>
        <w:t>f）异常开门监测失效；</w:t>
      </w:r>
    </w:p>
    <w:p w14:paraId="4ABFCFD7">
      <w:pPr>
        <w:pStyle w:val="56"/>
        <w:spacing w:line="360" w:lineRule="auto"/>
        <w:ind w:firstLine="420"/>
      </w:pPr>
      <w:r>
        <w:rPr>
          <w:rFonts w:hint="eastAsia"/>
        </w:rPr>
        <w:t>g）新增部件影响原安全功能；</w:t>
      </w:r>
    </w:p>
    <w:p w14:paraId="6AF84D43">
      <w:pPr>
        <w:pStyle w:val="56"/>
        <w:spacing w:line="360" w:lineRule="auto"/>
        <w:ind w:firstLine="420"/>
      </w:pPr>
      <w:r>
        <w:rPr>
          <w:rFonts w:hint="eastAsia"/>
        </w:rPr>
        <w:t>h）安全相关资料缺失；</w:t>
      </w:r>
    </w:p>
    <w:p w14:paraId="1BB340BC">
      <w:pPr>
        <w:pStyle w:val="56"/>
        <w:spacing w:line="360" w:lineRule="auto"/>
        <w:ind w:firstLine="420"/>
      </w:pPr>
      <w:r>
        <w:rPr>
          <w:rFonts w:hint="eastAsia"/>
        </w:rPr>
        <w:t>i）验收记录与现场实物不一致；</w:t>
      </w:r>
    </w:p>
    <w:p w14:paraId="6325BD8D">
      <w:pPr>
        <w:pStyle w:val="56"/>
        <w:spacing w:line="360" w:lineRule="auto"/>
        <w:ind w:firstLine="420"/>
      </w:pPr>
      <w:r>
        <w:rPr>
          <w:rFonts w:hint="eastAsia"/>
        </w:rPr>
        <w:t>j）存在其他影响门系统安全运行的缺陷。</w:t>
      </w:r>
    </w:p>
    <w:p w14:paraId="3EDE716B">
      <w:pPr>
        <w:pStyle w:val="165"/>
        <w:spacing w:line="360" w:lineRule="auto"/>
      </w:pPr>
      <w:r>
        <w:rPr>
          <w:rFonts w:hint="eastAsia"/>
        </w:rPr>
        <w:t>验收不合格项目应逐项整改。整改完成后，应对不合格项目及其相关联项目重新验收。</w:t>
      </w:r>
    </w:p>
    <w:p w14:paraId="21DE9AF5">
      <w:pPr>
        <w:pStyle w:val="165"/>
        <w:spacing w:line="360" w:lineRule="auto"/>
      </w:pPr>
      <w:r>
        <w:rPr>
          <w:rFonts w:hint="eastAsia"/>
        </w:rPr>
        <w:t>验收结论应由参加验收人员确认，并应形成书面记录。</w:t>
      </w:r>
    </w:p>
    <w:p w14:paraId="29AED0AE">
      <w:pPr>
        <w:pStyle w:val="105"/>
        <w:spacing w:before="120" w:after="120" w:line="360" w:lineRule="auto"/>
      </w:pPr>
      <w:r>
        <w:rPr>
          <w:rFonts w:hint="eastAsia"/>
        </w:rPr>
        <w:t>资料交付</w:t>
      </w:r>
    </w:p>
    <w:p w14:paraId="39322D65">
      <w:pPr>
        <w:pStyle w:val="165"/>
        <w:spacing w:line="360" w:lineRule="auto"/>
      </w:pPr>
      <w:r>
        <w:rPr>
          <w:rFonts w:hint="eastAsia"/>
        </w:rPr>
        <w:t>改造单位应向使用单位交付完整资料。</w:t>
      </w:r>
    </w:p>
    <w:p w14:paraId="2240D4DB">
      <w:pPr>
        <w:pStyle w:val="165"/>
        <w:spacing w:line="360" w:lineRule="auto"/>
      </w:pPr>
      <w:r>
        <w:rPr>
          <w:rFonts w:hint="eastAsia"/>
        </w:rPr>
        <w:t>交付资料应至少包括下列内容：</w:t>
      </w:r>
    </w:p>
    <w:p w14:paraId="2D63460B">
      <w:pPr>
        <w:pStyle w:val="56"/>
        <w:spacing w:line="360" w:lineRule="auto"/>
        <w:ind w:firstLine="420"/>
      </w:pPr>
      <w:r>
        <w:rPr>
          <w:rFonts w:hint="eastAsia"/>
        </w:rPr>
        <w:t>a）改造前评估记录；</w:t>
      </w:r>
    </w:p>
    <w:p w14:paraId="39397279">
      <w:pPr>
        <w:pStyle w:val="56"/>
        <w:spacing w:line="360" w:lineRule="auto"/>
        <w:ind w:firstLine="420"/>
      </w:pPr>
      <w:r>
        <w:rPr>
          <w:rFonts w:hint="eastAsia"/>
        </w:rPr>
        <w:t>b）改造方案及审查记录；</w:t>
      </w:r>
    </w:p>
    <w:p w14:paraId="73521C05">
      <w:pPr>
        <w:pStyle w:val="56"/>
        <w:spacing w:line="360" w:lineRule="auto"/>
        <w:ind w:firstLine="420"/>
      </w:pPr>
      <w:r>
        <w:rPr>
          <w:rFonts w:hint="eastAsia"/>
        </w:rPr>
        <w:t>c）部件产品质量证明文件和技术文件；</w:t>
      </w:r>
    </w:p>
    <w:p w14:paraId="07BBCD0D">
      <w:pPr>
        <w:pStyle w:val="56"/>
        <w:spacing w:line="360" w:lineRule="auto"/>
        <w:ind w:firstLine="420"/>
      </w:pPr>
      <w:r>
        <w:rPr>
          <w:rFonts w:hint="eastAsia"/>
        </w:rPr>
        <w:t>d）施工记录和隐蔽项目记录；</w:t>
      </w:r>
    </w:p>
    <w:p w14:paraId="46596A66">
      <w:pPr>
        <w:pStyle w:val="56"/>
        <w:spacing w:line="360" w:lineRule="auto"/>
        <w:ind w:firstLine="420"/>
      </w:pPr>
      <w:r>
        <w:rPr>
          <w:rFonts w:hint="eastAsia"/>
        </w:rPr>
        <w:t>e）门机参数设置记录；</w:t>
      </w:r>
    </w:p>
    <w:p w14:paraId="787F04A0">
      <w:pPr>
        <w:pStyle w:val="56"/>
        <w:spacing w:line="360" w:lineRule="auto"/>
        <w:ind w:firstLine="420"/>
      </w:pPr>
      <w:r>
        <w:rPr>
          <w:rFonts w:hint="eastAsia"/>
        </w:rPr>
        <w:t>f）安全回路和门联锁回路接线记录；</w:t>
      </w:r>
    </w:p>
    <w:p w14:paraId="516C689C">
      <w:pPr>
        <w:pStyle w:val="56"/>
        <w:spacing w:line="360" w:lineRule="auto"/>
        <w:ind w:firstLine="420"/>
      </w:pPr>
      <w:r>
        <w:rPr>
          <w:rFonts w:hint="eastAsia"/>
        </w:rPr>
        <w:t>g）调试与验证记录；</w:t>
      </w:r>
    </w:p>
    <w:p w14:paraId="656F5CE8">
      <w:pPr>
        <w:pStyle w:val="56"/>
        <w:spacing w:line="360" w:lineRule="auto"/>
        <w:ind w:firstLine="420"/>
      </w:pPr>
      <w:r>
        <w:rPr>
          <w:rFonts w:hint="eastAsia"/>
        </w:rPr>
        <w:t>h）验收记录；</w:t>
      </w:r>
    </w:p>
    <w:p w14:paraId="11D8B7A1">
      <w:pPr>
        <w:pStyle w:val="56"/>
        <w:spacing w:line="360" w:lineRule="auto"/>
        <w:ind w:firstLine="420"/>
      </w:pPr>
      <w:r>
        <w:rPr>
          <w:rFonts w:hint="eastAsia"/>
        </w:rPr>
        <w:t>i）竣工图或接线图；</w:t>
      </w:r>
    </w:p>
    <w:p w14:paraId="78ABBC78">
      <w:pPr>
        <w:pStyle w:val="56"/>
        <w:spacing w:line="360" w:lineRule="auto"/>
        <w:ind w:firstLine="420"/>
      </w:pPr>
      <w:r>
        <w:rPr>
          <w:rFonts w:hint="eastAsia"/>
        </w:rPr>
        <w:t>j）使用维护说明；</w:t>
      </w:r>
    </w:p>
    <w:p w14:paraId="5C4863BC">
      <w:pPr>
        <w:pStyle w:val="56"/>
        <w:spacing w:line="360" w:lineRule="auto"/>
        <w:ind w:firstLine="420"/>
      </w:pPr>
      <w:r>
        <w:rPr>
          <w:rFonts w:hint="eastAsia"/>
        </w:rPr>
        <w:t>k）报警和故障处理说明；</w:t>
      </w:r>
    </w:p>
    <w:p w14:paraId="52683DC8">
      <w:pPr>
        <w:pStyle w:val="56"/>
        <w:spacing w:line="360" w:lineRule="auto"/>
        <w:ind w:firstLine="420"/>
      </w:pPr>
      <w:r>
        <w:rPr>
          <w:rFonts w:hint="eastAsia"/>
        </w:rPr>
        <w:t>l）培训记录和交接记录。</w:t>
      </w:r>
    </w:p>
    <w:p w14:paraId="0469DE65">
      <w:pPr>
        <w:pStyle w:val="165"/>
        <w:spacing w:line="360" w:lineRule="auto"/>
      </w:pPr>
      <w:r>
        <w:rPr>
          <w:rFonts w:hint="eastAsia"/>
        </w:rPr>
        <w:t>交付资料应与现场实物一致。图纸、参数和实际接线不一致的，应修订后交付。</w:t>
      </w:r>
    </w:p>
    <w:p w14:paraId="568F1F96">
      <w:pPr>
        <w:pStyle w:val="165"/>
        <w:spacing w:line="360" w:lineRule="auto"/>
      </w:pPr>
      <w:r>
        <w:rPr>
          <w:rFonts w:hint="eastAsia"/>
        </w:rPr>
        <w:t>使用单位应将交付资料纳入电梯安全技术档案。</w:t>
      </w:r>
    </w:p>
    <w:p w14:paraId="79ABC6E3">
      <w:pPr>
        <w:pStyle w:val="165"/>
        <w:spacing w:line="360" w:lineRule="auto"/>
      </w:pPr>
      <w:r>
        <w:rPr>
          <w:rFonts w:hint="eastAsia"/>
        </w:rPr>
        <w:t>验收记录表宜按附录B执行。</w:t>
      </w:r>
    </w:p>
    <w:p w14:paraId="0A048EAE">
      <w:pPr>
        <w:pStyle w:val="105"/>
        <w:spacing w:before="120" w:after="120" w:line="360" w:lineRule="auto"/>
      </w:pPr>
      <w:r>
        <w:rPr>
          <w:rFonts w:hint="eastAsia"/>
        </w:rPr>
        <w:t>培训交接</w:t>
      </w:r>
    </w:p>
    <w:p w14:paraId="6743EF83">
      <w:pPr>
        <w:pStyle w:val="165"/>
        <w:spacing w:line="360" w:lineRule="auto"/>
      </w:pPr>
      <w:r>
        <w:rPr>
          <w:rFonts w:hint="eastAsia"/>
        </w:rPr>
        <w:t>改造单位应对使用单位和维护保养单位进行交接说明。</w:t>
      </w:r>
    </w:p>
    <w:p w14:paraId="56939102">
      <w:pPr>
        <w:pStyle w:val="165"/>
        <w:spacing w:line="360" w:lineRule="auto"/>
      </w:pPr>
      <w:r>
        <w:rPr>
          <w:rFonts w:hint="eastAsia"/>
        </w:rPr>
        <w:t>交接说明应至少包括下列内容：</w:t>
      </w:r>
    </w:p>
    <w:p w14:paraId="0073D0F3">
      <w:pPr>
        <w:pStyle w:val="56"/>
        <w:spacing w:line="360" w:lineRule="auto"/>
        <w:ind w:firstLine="420"/>
      </w:pPr>
      <w:r>
        <w:rPr>
          <w:rFonts w:hint="eastAsia"/>
        </w:rPr>
        <w:t>a）改造内容和安全防护功能；</w:t>
      </w:r>
    </w:p>
    <w:p w14:paraId="542EFB5E">
      <w:pPr>
        <w:pStyle w:val="56"/>
        <w:spacing w:line="360" w:lineRule="auto"/>
        <w:ind w:firstLine="420"/>
      </w:pPr>
      <w:r>
        <w:rPr>
          <w:rFonts w:hint="eastAsia"/>
        </w:rPr>
        <w:t>b）新增部件的使用和维护要求；</w:t>
      </w:r>
    </w:p>
    <w:p w14:paraId="039E7F72">
      <w:pPr>
        <w:pStyle w:val="56"/>
        <w:spacing w:line="360" w:lineRule="auto"/>
        <w:ind w:firstLine="420"/>
      </w:pPr>
      <w:r>
        <w:rPr>
          <w:rFonts w:hint="eastAsia"/>
        </w:rPr>
        <w:t>c）门状态报警含义和处置方法；</w:t>
      </w:r>
    </w:p>
    <w:p w14:paraId="7AC33412">
      <w:pPr>
        <w:pStyle w:val="56"/>
        <w:spacing w:line="360" w:lineRule="auto"/>
        <w:ind w:firstLine="420"/>
      </w:pPr>
      <w:r>
        <w:rPr>
          <w:rFonts w:hint="eastAsia"/>
        </w:rPr>
        <w:t>d）门保护装置清洁、检查和校准要求；</w:t>
      </w:r>
    </w:p>
    <w:p w14:paraId="0D7B709B">
      <w:pPr>
        <w:pStyle w:val="56"/>
        <w:spacing w:line="360" w:lineRule="auto"/>
        <w:ind w:firstLine="420"/>
      </w:pPr>
      <w:r>
        <w:rPr>
          <w:rFonts w:hint="eastAsia"/>
        </w:rPr>
        <w:t>e）禁止短接、屏蔽或擅自调整的事项；</w:t>
      </w:r>
    </w:p>
    <w:p w14:paraId="157988C1">
      <w:pPr>
        <w:pStyle w:val="56"/>
        <w:spacing w:line="360" w:lineRule="auto"/>
        <w:ind w:firstLine="420"/>
      </w:pPr>
      <w:r>
        <w:rPr>
          <w:rFonts w:hint="eastAsia"/>
        </w:rPr>
        <w:t>f）异常情况报告和应急处置要求。</w:t>
      </w:r>
    </w:p>
    <w:p w14:paraId="34346317">
      <w:pPr>
        <w:pStyle w:val="165"/>
        <w:spacing w:line="360" w:lineRule="auto"/>
      </w:pPr>
      <w:r>
        <w:rPr>
          <w:rFonts w:hint="eastAsia"/>
        </w:rPr>
        <w:t>培训交接应形成记录。记录应包括培训时间、培训内容、参加人员和确认签字。</w:t>
      </w:r>
    </w:p>
    <w:p w14:paraId="2C2BC061">
      <w:pPr>
        <w:pStyle w:val="165"/>
        <w:numPr>
          <w:ilvl w:val="0"/>
          <w:numId w:val="0"/>
        </w:numPr>
        <w:spacing w:line="360" w:lineRule="auto"/>
        <w:rPr>
          <w:rFonts w:hint="eastAsia"/>
        </w:rPr>
      </w:pPr>
    </w:p>
    <w:p w14:paraId="1BD795E3">
      <w:pPr>
        <w:pStyle w:val="104"/>
        <w:spacing w:before="240" w:after="240" w:line="360" w:lineRule="auto"/>
      </w:pPr>
      <w:bookmarkStart w:id="58" w:name="_Toc228615836"/>
      <w:r>
        <w:rPr>
          <w:rFonts w:hint="eastAsia"/>
        </w:rPr>
        <w:t>运行维护要求</w:t>
      </w:r>
      <w:bookmarkEnd w:id="58"/>
    </w:p>
    <w:p w14:paraId="6041C0B3">
      <w:pPr>
        <w:pStyle w:val="105"/>
        <w:spacing w:before="120" w:after="120" w:line="360" w:lineRule="auto"/>
      </w:pPr>
      <w:r>
        <w:rPr>
          <w:rFonts w:hint="eastAsia"/>
        </w:rPr>
        <w:t>一般要求</w:t>
      </w:r>
    </w:p>
    <w:p w14:paraId="3D36F306">
      <w:pPr>
        <w:pStyle w:val="165"/>
        <w:spacing w:line="360" w:lineRule="auto"/>
      </w:pPr>
      <w:r>
        <w:rPr>
          <w:rFonts w:hint="eastAsia"/>
        </w:rPr>
        <w:t>电梯门系统安全防护升级改造交付后，使用单位和维护保养单位应按改造后的技术状态开展运行管理和维护保养。</w:t>
      </w:r>
    </w:p>
    <w:p w14:paraId="680C9D01">
      <w:pPr>
        <w:pStyle w:val="165"/>
        <w:spacing w:line="360" w:lineRule="auto"/>
      </w:pPr>
      <w:r>
        <w:rPr>
          <w:rFonts w:hint="eastAsia"/>
        </w:rPr>
        <w:t>维护保养内容应覆盖新增、更换和调整的门系统部件。</w:t>
      </w:r>
    </w:p>
    <w:p w14:paraId="04051387">
      <w:pPr>
        <w:pStyle w:val="165"/>
        <w:spacing w:line="360" w:lineRule="auto"/>
      </w:pPr>
      <w:r>
        <w:rPr>
          <w:rFonts w:hint="eastAsia"/>
        </w:rPr>
        <w:t>维护保养不得降低改造后的安全防护等级，不得取消、屏蔽或短接新增安全防护功能。</w:t>
      </w:r>
    </w:p>
    <w:p w14:paraId="6DC45D1B">
      <w:pPr>
        <w:pStyle w:val="165"/>
        <w:spacing w:line="360" w:lineRule="auto"/>
      </w:pPr>
      <w:r>
        <w:rPr>
          <w:rFonts w:hint="eastAsia"/>
        </w:rPr>
        <w:t>使用单位应建立门系统异常报告和处置机制。发生夹人、撞击、非正常开门、门锁异常、门保护失效等情况时，应及时停用或限制使用并组织处理。</w:t>
      </w:r>
    </w:p>
    <w:p w14:paraId="0183B55C">
      <w:pPr>
        <w:pStyle w:val="105"/>
        <w:spacing w:before="120" w:after="120" w:line="360" w:lineRule="auto"/>
      </w:pPr>
      <w:r>
        <w:rPr>
          <w:rFonts w:hint="eastAsia"/>
        </w:rPr>
        <w:t>日常巡查</w:t>
      </w:r>
    </w:p>
    <w:p w14:paraId="5A998E38">
      <w:pPr>
        <w:pStyle w:val="165"/>
        <w:spacing w:line="360" w:lineRule="auto"/>
      </w:pPr>
      <w:r>
        <w:rPr>
          <w:rFonts w:hint="eastAsia"/>
        </w:rPr>
        <w:t>使用单位应对门系统运行状态进行日常巡查。</w:t>
      </w:r>
    </w:p>
    <w:p w14:paraId="0B28137E">
      <w:pPr>
        <w:pStyle w:val="165"/>
        <w:spacing w:line="360" w:lineRule="auto"/>
      </w:pPr>
      <w:r>
        <w:rPr>
          <w:rFonts w:hint="eastAsia"/>
        </w:rPr>
        <w:t>日常巡查应至少关注下列内容：</w:t>
      </w:r>
    </w:p>
    <w:p w14:paraId="2C5C2737">
      <w:pPr>
        <w:pStyle w:val="56"/>
        <w:spacing w:line="360" w:lineRule="auto"/>
        <w:ind w:firstLine="420"/>
      </w:pPr>
      <w:r>
        <w:rPr>
          <w:rFonts w:hint="eastAsia"/>
        </w:rPr>
        <w:t>a）层门、轿门开闭是否平稳；</w:t>
      </w:r>
    </w:p>
    <w:p w14:paraId="071ADE59">
      <w:pPr>
        <w:pStyle w:val="56"/>
        <w:spacing w:line="360" w:lineRule="auto"/>
        <w:ind w:firstLine="420"/>
      </w:pPr>
      <w:r>
        <w:rPr>
          <w:rFonts w:hint="eastAsia"/>
        </w:rPr>
        <w:t>b）门保护装置是否明显损坏或被遮挡；</w:t>
      </w:r>
    </w:p>
    <w:p w14:paraId="5C65B056">
      <w:pPr>
        <w:pStyle w:val="56"/>
        <w:spacing w:line="360" w:lineRule="auto"/>
        <w:ind w:firstLine="420"/>
      </w:pPr>
      <w:r>
        <w:rPr>
          <w:rFonts w:hint="eastAsia"/>
        </w:rPr>
        <w:t>c）门口、地坎和导槽是否存在异物；</w:t>
      </w:r>
    </w:p>
    <w:p w14:paraId="364FB881">
      <w:pPr>
        <w:pStyle w:val="56"/>
        <w:spacing w:line="360" w:lineRule="auto"/>
        <w:ind w:firstLine="420"/>
      </w:pPr>
      <w:r>
        <w:rPr>
          <w:rFonts w:hint="eastAsia"/>
        </w:rPr>
        <w:t>d）门系统是否存在异常噪声、碰擦或反复开闭；</w:t>
      </w:r>
    </w:p>
    <w:p w14:paraId="0563AA53">
      <w:pPr>
        <w:pStyle w:val="56"/>
        <w:spacing w:line="360" w:lineRule="auto"/>
        <w:ind w:firstLine="420"/>
      </w:pPr>
      <w:r>
        <w:rPr>
          <w:rFonts w:hint="eastAsia"/>
        </w:rPr>
        <w:t>e）层门是否能可靠关闭；</w:t>
      </w:r>
    </w:p>
    <w:p w14:paraId="52BFB43B">
      <w:pPr>
        <w:pStyle w:val="56"/>
        <w:spacing w:line="360" w:lineRule="auto"/>
        <w:ind w:firstLine="420"/>
      </w:pPr>
      <w:r>
        <w:rPr>
          <w:rFonts w:hint="eastAsia"/>
        </w:rPr>
        <w:t>f）门状态报警是否存在未处理记录；</w:t>
      </w:r>
    </w:p>
    <w:p w14:paraId="779E24FA">
      <w:pPr>
        <w:pStyle w:val="56"/>
        <w:spacing w:line="360" w:lineRule="auto"/>
        <w:ind w:firstLine="420"/>
      </w:pPr>
      <w:r>
        <w:rPr>
          <w:rFonts w:hint="eastAsia"/>
        </w:rPr>
        <w:t>g）乘客投诉或异常事件是否与门系统有关。</w:t>
      </w:r>
    </w:p>
    <w:p w14:paraId="005B477C">
      <w:pPr>
        <w:pStyle w:val="165"/>
        <w:spacing w:line="360" w:lineRule="auto"/>
      </w:pPr>
      <w:r>
        <w:rPr>
          <w:rFonts w:hint="eastAsia"/>
        </w:rPr>
        <w:t>发现门系统异常时，应及时通知维护保养单位处理。存在安全风险的，应暂停使用。</w:t>
      </w:r>
    </w:p>
    <w:p w14:paraId="3DCDF2A8">
      <w:pPr>
        <w:pStyle w:val="105"/>
        <w:spacing w:before="120" w:after="120" w:line="360" w:lineRule="auto"/>
      </w:pPr>
      <w:r>
        <w:rPr>
          <w:rFonts w:hint="eastAsia"/>
        </w:rPr>
        <w:t>维护保养</w:t>
      </w:r>
    </w:p>
    <w:p w14:paraId="3BE95C13">
      <w:pPr>
        <w:pStyle w:val="165"/>
        <w:spacing w:line="360" w:lineRule="auto"/>
      </w:pPr>
      <w:r>
        <w:rPr>
          <w:rFonts w:hint="eastAsia"/>
        </w:rPr>
        <w:t>维护保养单位应按维护保养计划检查门系统安全防护功能。</w:t>
      </w:r>
    </w:p>
    <w:p w14:paraId="3A1DDFD4">
      <w:pPr>
        <w:pStyle w:val="165"/>
        <w:spacing w:line="360" w:lineRule="auto"/>
      </w:pPr>
      <w:r>
        <w:rPr>
          <w:rFonts w:hint="eastAsia"/>
        </w:rPr>
        <w:t>维护保养项目应至少包括下列内容：</w:t>
      </w:r>
    </w:p>
    <w:p w14:paraId="2761B498">
      <w:pPr>
        <w:pStyle w:val="56"/>
        <w:spacing w:line="360" w:lineRule="auto"/>
        <w:ind w:firstLine="420"/>
      </w:pPr>
      <w:r>
        <w:rPr>
          <w:rFonts w:hint="eastAsia"/>
        </w:rPr>
        <w:t>a）层门、轿门运行状态；</w:t>
      </w:r>
    </w:p>
    <w:p w14:paraId="158A5B49">
      <w:pPr>
        <w:pStyle w:val="56"/>
        <w:spacing w:line="360" w:lineRule="auto"/>
        <w:ind w:firstLine="420"/>
      </w:pPr>
      <w:r>
        <w:rPr>
          <w:rFonts w:hint="eastAsia"/>
        </w:rPr>
        <w:t>b）门滑块、门挂轮、门绳、门刀、门球和地坎状态；</w:t>
      </w:r>
    </w:p>
    <w:p w14:paraId="6B7D9345">
      <w:pPr>
        <w:pStyle w:val="56"/>
        <w:spacing w:line="360" w:lineRule="auto"/>
        <w:ind w:firstLine="420"/>
      </w:pPr>
      <w:r>
        <w:rPr>
          <w:rFonts w:hint="eastAsia"/>
        </w:rPr>
        <w:t>c）门锁装置锁紧状态和触点状态；</w:t>
      </w:r>
    </w:p>
    <w:p w14:paraId="2D11E310">
      <w:pPr>
        <w:pStyle w:val="56"/>
        <w:spacing w:line="360" w:lineRule="auto"/>
        <w:ind w:firstLine="420"/>
      </w:pPr>
      <w:r>
        <w:rPr>
          <w:rFonts w:hint="eastAsia"/>
        </w:rPr>
        <w:t>d）门联锁回路和安全回路状态；</w:t>
      </w:r>
    </w:p>
    <w:p w14:paraId="2530B2EC">
      <w:pPr>
        <w:pStyle w:val="56"/>
        <w:spacing w:line="360" w:lineRule="auto"/>
        <w:ind w:firstLine="420"/>
      </w:pPr>
      <w:r>
        <w:rPr>
          <w:rFonts w:hint="eastAsia"/>
        </w:rPr>
        <w:t>e）门保护装置清洁、固定、接线和响应情况；</w:t>
      </w:r>
    </w:p>
    <w:p w14:paraId="16E7080E">
      <w:pPr>
        <w:pStyle w:val="56"/>
        <w:spacing w:line="360" w:lineRule="auto"/>
        <w:ind w:firstLine="420"/>
      </w:pPr>
      <w:r>
        <w:rPr>
          <w:rFonts w:hint="eastAsia"/>
        </w:rPr>
        <w:t>f）门机运行参数和异常保护功能；</w:t>
      </w:r>
    </w:p>
    <w:p w14:paraId="25A1EF4A">
      <w:pPr>
        <w:pStyle w:val="56"/>
        <w:spacing w:line="360" w:lineRule="auto"/>
        <w:ind w:firstLine="420"/>
      </w:pPr>
      <w:r>
        <w:rPr>
          <w:rFonts w:hint="eastAsia"/>
        </w:rPr>
        <w:t>g）门区检测和异常开门监测功能；</w:t>
      </w:r>
    </w:p>
    <w:p w14:paraId="67946A19">
      <w:pPr>
        <w:pStyle w:val="56"/>
        <w:spacing w:line="360" w:lineRule="auto"/>
        <w:ind w:firstLine="420"/>
      </w:pPr>
      <w:r>
        <w:rPr>
          <w:rFonts w:hint="eastAsia"/>
        </w:rPr>
        <w:t>h）门状态监测、报警和记录功能；</w:t>
      </w:r>
    </w:p>
    <w:p w14:paraId="64D82727">
      <w:pPr>
        <w:pStyle w:val="56"/>
        <w:spacing w:line="360" w:lineRule="auto"/>
        <w:ind w:firstLine="420"/>
      </w:pPr>
      <w:r>
        <w:rPr>
          <w:rFonts w:hint="eastAsia"/>
        </w:rPr>
        <w:t>i）新增线缆、端子、支架和标识状态。</w:t>
      </w:r>
    </w:p>
    <w:p w14:paraId="13D0BB60">
      <w:pPr>
        <w:pStyle w:val="165"/>
        <w:spacing w:line="360" w:lineRule="auto"/>
      </w:pPr>
      <w:r>
        <w:rPr>
          <w:rFonts w:hint="eastAsia"/>
        </w:rPr>
        <w:t>门保护装置应保持清洁。存在灰尘、油污、遮挡、松动或误动作的，应及时处理。</w:t>
      </w:r>
    </w:p>
    <w:p w14:paraId="27243F80">
      <w:pPr>
        <w:pStyle w:val="165"/>
        <w:spacing w:line="360" w:lineRule="auto"/>
      </w:pPr>
      <w:r>
        <w:rPr>
          <w:rFonts w:hint="eastAsia"/>
        </w:rPr>
        <w:t>门机参数不得由未经授权人员调整。调整后应进行验证并记录。</w:t>
      </w:r>
    </w:p>
    <w:p w14:paraId="30B25628">
      <w:pPr>
        <w:pStyle w:val="165"/>
        <w:spacing w:line="360" w:lineRule="auto"/>
      </w:pPr>
      <w:r>
        <w:rPr>
          <w:rFonts w:hint="eastAsia"/>
        </w:rPr>
        <w:t>门锁装置、门保护装置、门状态监测装置和门机控制器发生故障时，应查明原因。不得通过短接、屏蔽或关闭报警方式替代维修。</w:t>
      </w:r>
    </w:p>
    <w:p w14:paraId="4AF1BE6B">
      <w:pPr>
        <w:pStyle w:val="165"/>
        <w:spacing w:line="360" w:lineRule="auto"/>
      </w:pPr>
      <w:r>
        <w:rPr>
          <w:rFonts w:hint="eastAsia"/>
        </w:rPr>
        <w:t>更换关键部件后，应进行相应功能验证。</w:t>
      </w:r>
    </w:p>
    <w:p w14:paraId="520CB6DD">
      <w:pPr>
        <w:pStyle w:val="105"/>
        <w:spacing w:before="120" w:after="120" w:line="360" w:lineRule="auto"/>
      </w:pPr>
      <w:r>
        <w:rPr>
          <w:rFonts w:hint="eastAsia"/>
        </w:rPr>
        <w:t>故障处置</w:t>
      </w:r>
    </w:p>
    <w:p w14:paraId="693D9525">
      <w:pPr>
        <w:pStyle w:val="165"/>
        <w:spacing w:line="360" w:lineRule="auto"/>
      </w:pPr>
      <w:r>
        <w:rPr>
          <w:rFonts w:hint="eastAsia"/>
        </w:rPr>
        <w:t>门系统发生故障时，应根据故障性质采取停用、限制使用、现场防护、维修或专项检查措施。</w:t>
      </w:r>
    </w:p>
    <w:p w14:paraId="70D7160A">
      <w:pPr>
        <w:pStyle w:val="165"/>
        <w:spacing w:line="360" w:lineRule="auto"/>
      </w:pPr>
      <w:r>
        <w:rPr>
          <w:rFonts w:hint="eastAsia"/>
        </w:rPr>
        <w:t>发生下列情况之一的，应立即停止使用：</w:t>
      </w:r>
    </w:p>
    <w:p w14:paraId="61D9E9F9">
      <w:pPr>
        <w:pStyle w:val="56"/>
        <w:spacing w:line="360" w:lineRule="auto"/>
        <w:ind w:firstLine="420"/>
      </w:pPr>
      <w:r>
        <w:rPr>
          <w:rFonts w:hint="eastAsia"/>
        </w:rPr>
        <w:t>a）层门或轿门不能可靠关闭；</w:t>
      </w:r>
    </w:p>
    <w:p w14:paraId="7E78DC70">
      <w:pPr>
        <w:pStyle w:val="56"/>
        <w:spacing w:line="360" w:lineRule="auto"/>
        <w:ind w:firstLine="420"/>
      </w:pPr>
      <w:r>
        <w:rPr>
          <w:rFonts w:hint="eastAsia"/>
        </w:rPr>
        <w:t>b）层门未锁紧时电梯可运行；</w:t>
      </w:r>
    </w:p>
    <w:p w14:paraId="098EBCC6">
      <w:pPr>
        <w:pStyle w:val="56"/>
        <w:spacing w:line="360" w:lineRule="auto"/>
        <w:ind w:firstLine="420"/>
      </w:pPr>
      <w:r>
        <w:rPr>
          <w:rFonts w:hint="eastAsia"/>
        </w:rPr>
        <w:t>c）门锁装置被短接、屏蔽或失效；</w:t>
      </w:r>
    </w:p>
    <w:p w14:paraId="671CE19C">
      <w:pPr>
        <w:pStyle w:val="56"/>
        <w:spacing w:line="360" w:lineRule="auto"/>
        <w:ind w:firstLine="420"/>
      </w:pPr>
      <w:r>
        <w:rPr>
          <w:rFonts w:hint="eastAsia"/>
        </w:rPr>
        <w:t>d）门保护装置失效且无有效替代保护；</w:t>
      </w:r>
    </w:p>
    <w:p w14:paraId="01D40A0E">
      <w:pPr>
        <w:pStyle w:val="56"/>
        <w:spacing w:line="360" w:lineRule="auto"/>
        <w:ind w:firstLine="420"/>
      </w:pPr>
      <w:r>
        <w:rPr>
          <w:rFonts w:hint="eastAsia"/>
        </w:rPr>
        <w:t>e）门系统出现夹人、撞击、剪切或坠落险情；</w:t>
      </w:r>
    </w:p>
    <w:p w14:paraId="122421F0">
      <w:pPr>
        <w:pStyle w:val="56"/>
        <w:spacing w:line="360" w:lineRule="auto"/>
        <w:ind w:firstLine="420"/>
      </w:pPr>
      <w:r>
        <w:rPr>
          <w:rFonts w:hint="eastAsia"/>
        </w:rPr>
        <w:t>f）异常开门监测报警未查明原因；</w:t>
      </w:r>
    </w:p>
    <w:p w14:paraId="41D5F362">
      <w:pPr>
        <w:pStyle w:val="56"/>
        <w:spacing w:line="360" w:lineRule="auto"/>
        <w:ind w:firstLine="420"/>
      </w:pPr>
      <w:r>
        <w:rPr>
          <w:rFonts w:hint="eastAsia"/>
        </w:rPr>
        <w:t>g）门系统存在可能造成严重伤害的其他异常。</w:t>
      </w:r>
    </w:p>
    <w:p w14:paraId="7C2238DE">
      <w:pPr>
        <w:pStyle w:val="165"/>
        <w:spacing w:line="360" w:lineRule="auto"/>
      </w:pPr>
      <w:r>
        <w:rPr>
          <w:rFonts w:hint="eastAsia"/>
        </w:rPr>
        <w:t>故障处置完成后，应进行复验。复验合格后方可恢复使用。</w:t>
      </w:r>
    </w:p>
    <w:p w14:paraId="59E2D92E">
      <w:pPr>
        <w:pStyle w:val="165"/>
        <w:spacing w:line="360" w:lineRule="auto"/>
      </w:pPr>
      <w:r>
        <w:rPr>
          <w:rFonts w:hint="eastAsia"/>
        </w:rPr>
        <w:t>故障处置记录应包括故障时间、故障现象、原因分析、处理措施、更换部件、复验结果和处置人员。</w:t>
      </w:r>
    </w:p>
    <w:p w14:paraId="584E464B">
      <w:pPr>
        <w:pStyle w:val="105"/>
        <w:spacing w:before="120" w:after="120" w:line="360" w:lineRule="auto"/>
      </w:pPr>
      <w:r>
        <w:rPr>
          <w:rFonts w:hint="eastAsia"/>
        </w:rPr>
        <w:t>定期复评</w:t>
      </w:r>
    </w:p>
    <w:p w14:paraId="601B2620">
      <w:pPr>
        <w:pStyle w:val="165"/>
        <w:spacing w:line="360" w:lineRule="auto"/>
      </w:pPr>
      <w:r>
        <w:rPr>
          <w:rFonts w:hint="eastAsia"/>
        </w:rPr>
        <w:t>使用单位宜定期对升级改造后的门系统进行安全防护效果复评。</w:t>
      </w:r>
    </w:p>
    <w:p w14:paraId="6E8EB269">
      <w:pPr>
        <w:pStyle w:val="165"/>
        <w:spacing w:line="360" w:lineRule="auto"/>
      </w:pPr>
      <w:r>
        <w:rPr>
          <w:rFonts w:hint="eastAsia"/>
        </w:rPr>
        <w:t>出现下列情形之一的，应进行复评：</w:t>
      </w:r>
    </w:p>
    <w:p w14:paraId="2B739246">
      <w:pPr>
        <w:pStyle w:val="56"/>
        <w:spacing w:line="360" w:lineRule="auto"/>
        <w:ind w:firstLine="420"/>
      </w:pPr>
      <w:r>
        <w:rPr>
          <w:rFonts w:hint="eastAsia"/>
        </w:rPr>
        <w:t>a）改造后门系统同类故障重复发生；</w:t>
      </w:r>
    </w:p>
    <w:p w14:paraId="45A7C0E6">
      <w:pPr>
        <w:pStyle w:val="56"/>
        <w:spacing w:line="360" w:lineRule="auto"/>
        <w:ind w:firstLine="420"/>
      </w:pPr>
      <w:r>
        <w:rPr>
          <w:rFonts w:hint="eastAsia"/>
        </w:rPr>
        <w:t>b）使用场所、使用频次或乘客结构发生明显变化；</w:t>
      </w:r>
    </w:p>
    <w:p w14:paraId="482D3F5E">
      <w:pPr>
        <w:pStyle w:val="56"/>
        <w:spacing w:line="360" w:lineRule="auto"/>
        <w:ind w:firstLine="420"/>
      </w:pPr>
      <w:r>
        <w:rPr>
          <w:rFonts w:hint="eastAsia"/>
        </w:rPr>
        <w:t>c）门保护装置、门锁装置或门机控制器再次更换；</w:t>
      </w:r>
    </w:p>
    <w:p w14:paraId="06FACB89">
      <w:pPr>
        <w:pStyle w:val="56"/>
        <w:spacing w:line="360" w:lineRule="auto"/>
        <w:ind w:firstLine="420"/>
      </w:pPr>
      <w:r>
        <w:rPr>
          <w:rFonts w:hint="eastAsia"/>
        </w:rPr>
        <w:t>d）发生夹人、撞击、非正常开门等安全事件；</w:t>
      </w:r>
    </w:p>
    <w:p w14:paraId="7C4B9936">
      <w:pPr>
        <w:pStyle w:val="56"/>
        <w:spacing w:line="360" w:lineRule="auto"/>
        <w:ind w:firstLine="420"/>
      </w:pPr>
      <w:r>
        <w:rPr>
          <w:rFonts w:hint="eastAsia"/>
        </w:rPr>
        <w:t>e）检验、检查或维护保养发现门系统安全防护能力下降；</w:t>
      </w:r>
    </w:p>
    <w:p w14:paraId="20BB0F9C">
      <w:pPr>
        <w:pStyle w:val="56"/>
        <w:spacing w:line="360" w:lineRule="auto"/>
        <w:ind w:firstLine="420"/>
      </w:pPr>
      <w:r>
        <w:rPr>
          <w:rFonts w:hint="eastAsia"/>
        </w:rPr>
        <w:t>f）远程监测数据表明门系统异常频次明显增加。</w:t>
      </w:r>
    </w:p>
    <w:p w14:paraId="50C9C675">
      <w:pPr>
        <w:pStyle w:val="165"/>
        <w:spacing w:line="360" w:lineRule="auto"/>
      </w:pPr>
      <w:r>
        <w:rPr>
          <w:rFonts w:hint="eastAsia"/>
        </w:rPr>
        <w:t>复评结果应作为后续维护、再改造或更新决策依据。</w:t>
      </w:r>
    </w:p>
    <w:p w14:paraId="072DDF9D">
      <w:pPr>
        <w:pStyle w:val="56"/>
        <w:ind w:firstLine="420"/>
      </w:pPr>
    </w:p>
    <w:p w14:paraId="099F24A4">
      <w:pPr>
        <w:pStyle w:val="56"/>
        <w:ind w:firstLine="420"/>
      </w:pPr>
    </w:p>
    <w:p w14:paraId="6F31C353">
      <w:pPr>
        <w:pStyle w:val="56"/>
        <w:ind w:firstLine="420"/>
        <w:rPr>
          <w:rFonts w:hint="eastAsia"/>
        </w:rPr>
      </w:pPr>
    </w:p>
    <w:p w14:paraId="6CE9D35E">
      <w:pPr>
        <w:pStyle w:val="56"/>
        <w:ind w:firstLine="420"/>
      </w:pPr>
    </w:p>
    <w:p w14:paraId="2FAFDF48">
      <w:pPr>
        <w:pStyle w:val="56"/>
        <w:ind w:firstLine="420"/>
        <w:rPr>
          <w:rFonts w:hint="eastAsia"/>
        </w:rPr>
      </w:pPr>
    </w:p>
    <w:p w14:paraId="1CF26060">
      <w:pPr>
        <w:pStyle w:val="104"/>
        <w:spacing w:before="240" w:after="240" w:line="360" w:lineRule="auto"/>
      </w:pPr>
      <w:bookmarkStart w:id="59" w:name="_Toc228615837"/>
      <w:r>
        <w:rPr>
          <w:rFonts w:hint="eastAsia"/>
        </w:rPr>
        <w:t>档案和追溯管理</w:t>
      </w:r>
      <w:bookmarkEnd w:id="59"/>
    </w:p>
    <w:p w14:paraId="192CFBEB">
      <w:pPr>
        <w:pStyle w:val="105"/>
        <w:spacing w:before="120" w:after="120" w:line="360" w:lineRule="auto"/>
      </w:pPr>
      <w:r>
        <w:rPr>
          <w:rFonts w:hint="eastAsia"/>
        </w:rPr>
        <w:t>档案管理</w:t>
      </w:r>
    </w:p>
    <w:p w14:paraId="569B2F62">
      <w:pPr>
        <w:pStyle w:val="165"/>
        <w:spacing w:line="360" w:lineRule="auto"/>
      </w:pPr>
      <w:r>
        <w:rPr>
          <w:rFonts w:hint="eastAsia"/>
        </w:rPr>
        <w:t>电梯门系统安全防护升级改造资料应纳入电梯安全技术档案。</w:t>
      </w:r>
    </w:p>
    <w:p w14:paraId="2E35DEC2">
      <w:pPr>
        <w:pStyle w:val="165"/>
        <w:spacing w:line="360" w:lineRule="auto"/>
      </w:pPr>
      <w:r>
        <w:rPr>
          <w:rFonts w:hint="eastAsia"/>
        </w:rPr>
        <w:t>档案应真实、完整、清晰、可追溯。</w:t>
      </w:r>
    </w:p>
    <w:p w14:paraId="5E0667B4">
      <w:pPr>
        <w:pStyle w:val="165"/>
        <w:spacing w:line="360" w:lineRule="auto"/>
      </w:pPr>
      <w:r>
        <w:rPr>
          <w:rFonts w:hint="eastAsia"/>
        </w:rPr>
        <w:t>档案保存内容应至少包括评估资料、方案资料、施工资料、验证资料、验收资料、交付资料、维护资料和故障处置资料。</w:t>
      </w:r>
    </w:p>
    <w:p w14:paraId="4C12FF83">
      <w:pPr>
        <w:pStyle w:val="165"/>
        <w:spacing w:line="360" w:lineRule="auto"/>
      </w:pPr>
      <w:r>
        <w:rPr>
          <w:rFonts w:hint="eastAsia"/>
        </w:rPr>
        <w:t>档案中涉及安全回路、门锁回路、监测接口和门机参数的资料应重点保存。</w:t>
      </w:r>
    </w:p>
    <w:p w14:paraId="4CF9D55F">
      <w:pPr>
        <w:pStyle w:val="165"/>
        <w:spacing w:line="360" w:lineRule="auto"/>
      </w:pPr>
      <w:r>
        <w:rPr>
          <w:rFonts w:hint="eastAsia"/>
        </w:rPr>
        <w:t>档案资料发生变更时，应及时更新，并应保留变更记录。</w:t>
      </w:r>
    </w:p>
    <w:p w14:paraId="45C41332">
      <w:pPr>
        <w:pStyle w:val="105"/>
        <w:spacing w:before="120" w:after="120" w:line="360" w:lineRule="auto"/>
      </w:pPr>
      <w:r>
        <w:rPr>
          <w:rFonts w:hint="eastAsia"/>
        </w:rPr>
        <w:t>数据追溯</w:t>
      </w:r>
    </w:p>
    <w:p w14:paraId="2D5B10F3">
      <w:pPr>
        <w:pStyle w:val="165"/>
        <w:spacing w:line="360" w:lineRule="auto"/>
      </w:pPr>
      <w:r>
        <w:rPr>
          <w:rFonts w:hint="eastAsia"/>
        </w:rPr>
        <w:t>配置门状态监测装置的电梯，应保存门系统异常报警、故障记录和维护处置记录。</w:t>
      </w:r>
    </w:p>
    <w:p w14:paraId="111FAE70">
      <w:pPr>
        <w:pStyle w:val="165"/>
        <w:spacing w:line="360" w:lineRule="auto"/>
      </w:pPr>
      <w:r>
        <w:rPr>
          <w:rFonts w:hint="eastAsia"/>
        </w:rPr>
        <w:t>数据记录应至少包括时间、设备编号、层站、故障类型、报警状态、处置结果和恢复时间。</w:t>
      </w:r>
    </w:p>
    <w:p w14:paraId="7F3E67A1">
      <w:pPr>
        <w:pStyle w:val="165"/>
        <w:spacing w:line="360" w:lineRule="auto"/>
      </w:pPr>
      <w:r>
        <w:rPr>
          <w:rFonts w:hint="eastAsia"/>
        </w:rPr>
        <w:t>数据不得被随意删除或篡改。确需删除、迁移或修正的，应经使用单位确认，并应保留操作记录。</w:t>
      </w:r>
    </w:p>
    <w:p w14:paraId="4D625790">
      <w:pPr>
        <w:pStyle w:val="165"/>
        <w:spacing w:line="360" w:lineRule="auto"/>
      </w:pPr>
      <w:r>
        <w:rPr>
          <w:rFonts w:hint="eastAsia"/>
        </w:rPr>
        <w:t>远程监测平台应支持门系统关键异常信息查询。</w:t>
      </w:r>
    </w:p>
    <w:p w14:paraId="5BCC6723">
      <w:pPr>
        <w:pStyle w:val="165"/>
        <w:spacing w:line="360" w:lineRule="auto"/>
      </w:pPr>
      <w:r>
        <w:rPr>
          <w:rFonts w:hint="eastAsia"/>
        </w:rPr>
        <w:t>门系统发生安全事件时，应及时导出相关记录，用于原因分析和责任追溯。</w:t>
      </w:r>
    </w:p>
    <w:p w14:paraId="74DB0F9C">
      <w:pPr>
        <w:pStyle w:val="105"/>
        <w:spacing w:before="120" w:after="120" w:line="360" w:lineRule="auto"/>
      </w:pPr>
      <w:r>
        <w:rPr>
          <w:rFonts w:hint="eastAsia"/>
        </w:rPr>
        <w:t>持续改进</w:t>
      </w:r>
    </w:p>
    <w:p w14:paraId="058F4E8B">
      <w:pPr>
        <w:pStyle w:val="165"/>
        <w:spacing w:line="360" w:lineRule="auto"/>
      </w:pPr>
      <w:r>
        <w:rPr>
          <w:rFonts w:hint="eastAsia"/>
        </w:rPr>
        <w:t>使用单位和维护保养单位应根据运行数据、故障记录、乘客投诉和复评结果持续改进门系统安全管理。</w:t>
      </w:r>
    </w:p>
    <w:p w14:paraId="49DB29C7">
      <w:pPr>
        <w:pStyle w:val="165"/>
        <w:spacing w:line="360" w:lineRule="auto"/>
      </w:pPr>
      <w:r>
        <w:rPr>
          <w:rFonts w:hint="eastAsia"/>
        </w:rPr>
        <w:t>同一建筑、同一型号或者同一批次电梯发生相同门系统缺陷时，应开展同类设备排查。</w:t>
      </w:r>
    </w:p>
    <w:p w14:paraId="3304D969">
      <w:pPr>
        <w:pStyle w:val="165"/>
        <w:spacing w:line="360" w:lineRule="auto"/>
      </w:pPr>
      <w:r>
        <w:rPr>
          <w:rFonts w:hint="eastAsia"/>
        </w:rPr>
        <w:t>改造单位应对升级改造项目中的典型问题进行技术总结，并应改进后续方案设计和施工控制。</w:t>
      </w:r>
    </w:p>
    <w:p w14:paraId="6D4DCEB3">
      <w:pPr>
        <w:pStyle w:val="165"/>
        <w:spacing w:line="360" w:lineRule="auto"/>
      </w:pPr>
      <w:r>
        <w:rPr>
          <w:rFonts w:hint="eastAsia"/>
        </w:rPr>
        <w:t>对门系统安全防护效果不满足预期的，应重新评估并采取补充改造措施。</w:t>
      </w:r>
    </w:p>
    <w:p w14:paraId="6FCFEFFB">
      <w:pPr>
        <w:pStyle w:val="56"/>
        <w:ind w:firstLine="420"/>
      </w:pPr>
    </w:p>
    <w:p w14:paraId="120FF88B">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373CB569">
      <w:pPr>
        <w:pStyle w:val="198"/>
        <w:rPr>
          <w:rFonts w:hint="eastAsia"/>
        </w:rPr>
      </w:pPr>
      <w:bookmarkStart w:id="60" w:name="BookMark5"/>
    </w:p>
    <w:p w14:paraId="44F7B4D4">
      <w:pPr>
        <w:pStyle w:val="199"/>
      </w:pPr>
    </w:p>
    <w:p w14:paraId="13E1297A">
      <w:pPr>
        <w:pStyle w:val="76"/>
        <w:spacing w:after="120" w:line="360" w:lineRule="auto"/>
      </w:pPr>
      <w:r>
        <w:br w:type="textWrapping"/>
      </w:r>
      <w:bookmarkStart w:id="61" w:name="_Toc228615838"/>
      <w:r>
        <w:rPr>
          <w:rFonts w:hint="eastAsia"/>
        </w:rPr>
        <w:t>（资料性）</w:t>
      </w:r>
      <w:r>
        <w:br w:type="textWrapping"/>
      </w:r>
      <w:r>
        <w:rPr>
          <w:rFonts w:hint="eastAsia"/>
        </w:rPr>
        <w:t>改造前评估记录表</w:t>
      </w:r>
      <w:bookmarkEnd w:id="61"/>
    </w:p>
    <w:p w14:paraId="311DE78F">
      <w:pPr>
        <w:pStyle w:val="211"/>
        <w:spacing w:line="360" w:lineRule="auto"/>
      </w:pPr>
      <w:r>
        <w:t>改造前评估记录表宜包括表A.1所列内容。</w:t>
      </w:r>
    </w:p>
    <w:p w14:paraId="35DA5088">
      <w:pPr>
        <w:pStyle w:val="77"/>
        <w:spacing w:before="120" w:after="120" w:line="360" w:lineRule="auto"/>
      </w:pPr>
      <w:r>
        <w:t>改造前评估记录表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21F75A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tcPr>
          <w:p w14:paraId="6DFC53FE">
            <w:pPr>
              <w:pStyle w:val="178"/>
            </w:pPr>
            <w:r>
              <w:rPr>
                <w:rFonts w:hint="eastAsia"/>
              </w:rPr>
              <w:t>项目</w:t>
            </w:r>
          </w:p>
        </w:tc>
        <w:tc>
          <w:tcPr>
            <w:tcW w:w="4667" w:type="dxa"/>
            <w:tcBorders>
              <w:top w:val="single" w:color="auto" w:sz="8" w:space="0"/>
              <w:bottom w:val="single" w:color="auto" w:sz="8" w:space="0"/>
            </w:tcBorders>
          </w:tcPr>
          <w:p w14:paraId="042F3455">
            <w:pPr>
              <w:pStyle w:val="178"/>
            </w:pPr>
            <w:r>
              <w:rPr>
                <w:rFonts w:hint="eastAsia"/>
              </w:rPr>
              <w:t>记录内容</w:t>
            </w:r>
          </w:p>
        </w:tc>
      </w:tr>
      <w:tr w14:paraId="135BAA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tcPr>
          <w:p w14:paraId="2957AE21">
            <w:pPr>
              <w:pStyle w:val="178"/>
            </w:pPr>
            <w:r>
              <w:rPr>
                <w:rFonts w:hint="eastAsia"/>
              </w:rPr>
              <w:t>使用单位</w:t>
            </w:r>
          </w:p>
        </w:tc>
        <w:tc>
          <w:tcPr>
            <w:tcW w:w="4667" w:type="dxa"/>
            <w:tcBorders>
              <w:top w:val="single" w:color="auto" w:sz="8" w:space="0"/>
            </w:tcBorders>
          </w:tcPr>
          <w:p w14:paraId="23BFE25C">
            <w:pPr>
              <w:pStyle w:val="178"/>
            </w:pPr>
          </w:p>
        </w:tc>
      </w:tr>
      <w:tr w14:paraId="3570C1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3E95C640">
            <w:pPr>
              <w:pStyle w:val="178"/>
            </w:pPr>
            <w:r>
              <w:rPr>
                <w:rFonts w:hint="eastAsia"/>
              </w:rPr>
              <w:t>设备编号</w:t>
            </w:r>
          </w:p>
        </w:tc>
        <w:tc>
          <w:tcPr>
            <w:tcW w:w="4667" w:type="dxa"/>
          </w:tcPr>
          <w:p w14:paraId="12E34F95">
            <w:pPr>
              <w:pStyle w:val="178"/>
            </w:pPr>
          </w:p>
        </w:tc>
      </w:tr>
      <w:tr w14:paraId="41890C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41C79191">
            <w:pPr>
              <w:pStyle w:val="178"/>
            </w:pPr>
            <w:r>
              <w:rPr>
                <w:rFonts w:hint="eastAsia"/>
              </w:rPr>
              <w:t>电梯型号</w:t>
            </w:r>
          </w:p>
        </w:tc>
        <w:tc>
          <w:tcPr>
            <w:tcW w:w="4667" w:type="dxa"/>
          </w:tcPr>
          <w:p w14:paraId="20283514">
            <w:pPr>
              <w:pStyle w:val="178"/>
            </w:pPr>
          </w:p>
        </w:tc>
      </w:tr>
      <w:tr w14:paraId="19C240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41A1C7AA">
            <w:pPr>
              <w:pStyle w:val="178"/>
            </w:pPr>
            <w:r>
              <w:rPr>
                <w:rFonts w:hint="eastAsia"/>
              </w:rPr>
              <w:t>额定速度</w:t>
            </w:r>
          </w:p>
        </w:tc>
        <w:tc>
          <w:tcPr>
            <w:tcW w:w="4667" w:type="dxa"/>
          </w:tcPr>
          <w:p w14:paraId="7675A184">
            <w:pPr>
              <w:pStyle w:val="178"/>
            </w:pPr>
          </w:p>
        </w:tc>
      </w:tr>
      <w:tr w14:paraId="119191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4C2629D0">
            <w:pPr>
              <w:pStyle w:val="178"/>
            </w:pPr>
            <w:r>
              <w:rPr>
                <w:rFonts w:hint="eastAsia"/>
              </w:rPr>
              <w:t>额定载重量</w:t>
            </w:r>
          </w:p>
        </w:tc>
        <w:tc>
          <w:tcPr>
            <w:tcW w:w="4667" w:type="dxa"/>
          </w:tcPr>
          <w:p w14:paraId="6F1EF45D">
            <w:pPr>
              <w:pStyle w:val="178"/>
            </w:pPr>
          </w:p>
        </w:tc>
      </w:tr>
      <w:tr w14:paraId="51176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1896A648">
            <w:pPr>
              <w:pStyle w:val="178"/>
            </w:pPr>
            <w:r>
              <w:rPr>
                <w:rFonts w:hint="eastAsia"/>
              </w:rPr>
              <w:t>层站数</w:t>
            </w:r>
          </w:p>
        </w:tc>
        <w:tc>
          <w:tcPr>
            <w:tcW w:w="4667" w:type="dxa"/>
          </w:tcPr>
          <w:p w14:paraId="6675D273">
            <w:pPr>
              <w:pStyle w:val="178"/>
            </w:pPr>
          </w:p>
        </w:tc>
      </w:tr>
      <w:tr w14:paraId="7BDA4A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0A8DAD20">
            <w:pPr>
              <w:pStyle w:val="178"/>
            </w:pPr>
            <w:r>
              <w:rPr>
                <w:rFonts w:hint="eastAsia"/>
              </w:rPr>
              <w:t>门型式</w:t>
            </w:r>
          </w:p>
        </w:tc>
        <w:tc>
          <w:tcPr>
            <w:tcW w:w="4667" w:type="dxa"/>
          </w:tcPr>
          <w:p w14:paraId="78374836">
            <w:pPr>
              <w:pStyle w:val="178"/>
            </w:pPr>
          </w:p>
        </w:tc>
      </w:tr>
      <w:tr w14:paraId="69930B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006A3A9F">
            <w:pPr>
              <w:pStyle w:val="178"/>
            </w:pPr>
            <w:r>
              <w:rPr>
                <w:rFonts w:hint="eastAsia"/>
              </w:rPr>
              <w:t>投用时间</w:t>
            </w:r>
          </w:p>
        </w:tc>
        <w:tc>
          <w:tcPr>
            <w:tcW w:w="4667" w:type="dxa"/>
          </w:tcPr>
          <w:p w14:paraId="065798F1">
            <w:pPr>
              <w:pStyle w:val="178"/>
            </w:pPr>
          </w:p>
        </w:tc>
      </w:tr>
      <w:tr w14:paraId="087194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49274AB4">
            <w:pPr>
              <w:pStyle w:val="178"/>
            </w:pPr>
            <w:r>
              <w:rPr>
                <w:rFonts w:hint="eastAsia"/>
              </w:rPr>
              <w:t>评估日期</w:t>
            </w:r>
          </w:p>
        </w:tc>
        <w:tc>
          <w:tcPr>
            <w:tcW w:w="4667" w:type="dxa"/>
          </w:tcPr>
          <w:p w14:paraId="0369AF2A">
            <w:pPr>
              <w:pStyle w:val="178"/>
            </w:pPr>
          </w:p>
        </w:tc>
      </w:tr>
      <w:tr w14:paraId="2587DB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085DE60F">
            <w:pPr>
              <w:pStyle w:val="178"/>
            </w:pPr>
            <w:r>
              <w:rPr>
                <w:rFonts w:hint="eastAsia"/>
              </w:rPr>
              <w:t>评估人员</w:t>
            </w:r>
          </w:p>
        </w:tc>
        <w:tc>
          <w:tcPr>
            <w:tcW w:w="4667" w:type="dxa"/>
          </w:tcPr>
          <w:p w14:paraId="154F7D55">
            <w:pPr>
              <w:pStyle w:val="178"/>
            </w:pPr>
          </w:p>
        </w:tc>
      </w:tr>
      <w:tr w14:paraId="111389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680EE534">
            <w:pPr>
              <w:pStyle w:val="178"/>
            </w:pPr>
            <w:r>
              <w:rPr>
                <w:rFonts w:hint="eastAsia"/>
              </w:rPr>
              <w:t>使用场所</w:t>
            </w:r>
          </w:p>
        </w:tc>
        <w:tc>
          <w:tcPr>
            <w:tcW w:w="4667" w:type="dxa"/>
          </w:tcPr>
          <w:p w14:paraId="1E7BDE80">
            <w:pPr>
              <w:pStyle w:val="178"/>
            </w:pPr>
          </w:p>
        </w:tc>
      </w:tr>
      <w:tr w14:paraId="7ACE77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358DD0E8">
            <w:pPr>
              <w:pStyle w:val="178"/>
            </w:pPr>
            <w:r>
              <w:rPr>
                <w:rFonts w:hint="eastAsia"/>
              </w:rPr>
              <w:t>使用频次</w:t>
            </w:r>
          </w:p>
        </w:tc>
        <w:tc>
          <w:tcPr>
            <w:tcW w:w="4667" w:type="dxa"/>
          </w:tcPr>
          <w:p w14:paraId="1C9427FB">
            <w:pPr>
              <w:pStyle w:val="178"/>
            </w:pPr>
            <w:r>
              <w:rPr>
                <w:rFonts w:hint="eastAsia"/>
              </w:rPr>
              <w:t>低 / 中 / 高</w:t>
            </w:r>
          </w:p>
        </w:tc>
      </w:tr>
      <w:tr w14:paraId="2FBA5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5DCCBB2E">
            <w:pPr>
              <w:pStyle w:val="178"/>
            </w:pPr>
            <w:r>
              <w:rPr>
                <w:rFonts w:hint="eastAsia"/>
              </w:rPr>
              <w:t>特殊人群使用情况</w:t>
            </w:r>
          </w:p>
        </w:tc>
        <w:tc>
          <w:tcPr>
            <w:tcW w:w="4667" w:type="dxa"/>
          </w:tcPr>
          <w:p w14:paraId="1235A9A8">
            <w:pPr>
              <w:pStyle w:val="178"/>
            </w:pPr>
            <w:r>
              <w:rPr>
                <w:rFonts w:hint="eastAsia"/>
              </w:rPr>
              <w:t>无 / 老年人 / 儿童 / 轮椅 / 担架 / 其他</w:t>
            </w:r>
          </w:p>
        </w:tc>
      </w:tr>
      <w:tr w14:paraId="6E6EFA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1A006745">
            <w:pPr>
              <w:pStyle w:val="178"/>
            </w:pPr>
            <w:r>
              <w:rPr>
                <w:rFonts w:hint="eastAsia"/>
              </w:rPr>
              <w:t>历史故障情况</w:t>
            </w:r>
          </w:p>
        </w:tc>
        <w:tc>
          <w:tcPr>
            <w:tcW w:w="4667" w:type="dxa"/>
          </w:tcPr>
          <w:p w14:paraId="1C867CD0">
            <w:pPr>
              <w:pStyle w:val="178"/>
            </w:pPr>
          </w:p>
        </w:tc>
      </w:tr>
      <w:tr w14:paraId="053C8C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32919568">
            <w:pPr>
              <w:pStyle w:val="178"/>
            </w:pPr>
            <w:r>
              <w:rPr>
                <w:rFonts w:hint="eastAsia"/>
              </w:rPr>
              <w:t>门保护装置状态</w:t>
            </w:r>
          </w:p>
        </w:tc>
        <w:tc>
          <w:tcPr>
            <w:tcW w:w="4667" w:type="dxa"/>
          </w:tcPr>
          <w:p w14:paraId="161D8323">
            <w:pPr>
              <w:pStyle w:val="178"/>
            </w:pPr>
            <w:r>
              <w:rPr>
                <w:rFonts w:hint="eastAsia"/>
              </w:rPr>
              <w:t>正常 / 异常 / 失效 / 覆盖不足</w:t>
            </w:r>
          </w:p>
        </w:tc>
      </w:tr>
      <w:tr w14:paraId="35EFEB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7EEF0864">
            <w:pPr>
              <w:pStyle w:val="178"/>
            </w:pPr>
            <w:r>
              <w:rPr>
                <w:rFonts w:hint="eastAsia"/>
              </w:rPr>
              <w:t>门锁装置状态</w:t>
            </w:r>
          </w:p>
        </w:tc>
        <w:tc>
          <w:tcPr>
            <w:tcW w:w="4667" w:type="dxa"/>
          </w:tcPr>
          <w:p w14:paraId="3321E235">
            <w:pPr>
              <w:pStyle w:val="178"/>
            </w:pPr>
            <w:r>
              <w:rPr>
                <w:rFonts w:hint="eastAsia"/>
              </w:rPr>
              <w:t>正常 / 磨损 / 松动 / 动作异常 / 失效</w:t>
            </w:r>
          </w:p>
        </w:tc>
      </w:tr>
      <w:tr w14:paraId="49788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501A910B">
            <w:pPr>
              <w:pStyle w:val="178"/>
            </w:pPr>
            <w:r>
              <w:rPr>
                <w:rFonts w:hint="eastAsia"/>
              </w:rPr>
              <w:t>门联锁回路状态</w:t>
            </w:r>
          </w:p>
        </w:tc>
        <w:tc>
          <w:tcPr>
            <w:tcW w:w="4667" w:type="dxa"/>
          </w:tcPr>
          <w:p w14:paraId="263B3BF9">
            <w:pPr>
              <w:pStyle w:val="178"/>
            </w:pPr>
            <w:r>
              <w:rPr>
                <w:rFonts w:hint="eastAsia"/>
              </w:rPr>
              <w:t>正常 / 接触不良 / 短接 / 屏蔽 / 其他</w:t>
            </w:r>
          </w:p>
        </w:tc>
      </w:tr>
      <w:tr w14:paraId="7657F3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2F9E4CD0">
            <w:pPr>
              <w:pStyle w:val="178"/>
            </w:pPr>
            <w:r>
              <w:rPr>
                <w:rFonts w:hint="eastAsia"/>
              </w:rPr>
              <w:t>门机运行状态</w:t>
            </w:r>
          </w:p>
        </w:tc>
        <w:tc>
          <w:tcPr>
            <w:tcW w:w="4667" w:type="dxa"/>
          </w:tcPr>
          <w:p w14:paraId="66F594BD">
            <w:pPr>
              <w:pStyle w:val="178"/>
            </w:pPr>
            <w:r>
              <w:rPr>
                <w:rFonts w:hint="eastAsia"/>
              </w:rPr>
              <w:t>正常 / 冲击 / 异响 / 反复开闭 / 参数异常</w:t>
            </w:r>
          </w:p>
        </w:tc>
      </w:tr>
      <w:tr w14:paraId="2AFF5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27366A3A">
            <w:pPr>
              <w:pStyle w:val="178"/>
            </w:pPr>
            <w:r>
              <w:rPr>
                <w:rFonts w:hint="eastAsia"/>
              </w:rPr>
              <w:t>层门和轿门状态</w:t>
            </w:r>
          </w:p>
        </w:tc>
        <w:tc>
          <w:tcPr>
            <w:tcW w:w="4667" w:type="dxa"/>
          </w:tcPr>
          <w:p w14:paraId="6D95E858">
            <w:pPr>
              <w:pStyle w:val="178"/>
            </w:pPr>
            <w:r>
              <w:rPr>
                <w:rFonts w:hint="eastAsia"/>
              </w:rPr>
              <w:t>正常 / 变形 / 门缝异常 / 导向异常 / 其他</w:t>
            </w:r>
          </w:p>
        </w:tc>
      </w:tr>
      <w:tr w14:paraId="1A98D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20C9DA53">
            <w:pPr>
              <w:pStyle w:val="178"/>
            </w:pPr>
            <w:r>
              <w:rPr>
                <w:rFonts w:hint="eastAsia"/>
              </w:rPr>
              <w:t>门区检测状态</w:t>
            </w:r>
          </w:p>
        </w:tc>
        <w:tc>
          <w:tcPr>
            <w:tcW w:w="4667" w:type="dxa"/>
          </w:tcPr>
          <w:p w14:paraId="7AC960F0">
            <w:pPr>
              <w:pStyle w:val="178"/>
            </w:pPr>
            <w:r>
              <w:rPr>
                <w:rFonts w:hint="eastAsia"/>
              </w:rPr>
              <w:t>正常 / 异常 / 无法确认</w:t>
            </w:r>
          </w:p>
        </w:tc>
      </w:tr>
      <w:tr w14:paraId="53EC70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75C81AD9">
            <w:pPr>
              <w:pStyle w:val="178"/>
            </w:pPr>
            <w:r>
              <w:rPr>
                <w:rFonts w:hint="eastAsia"/>
              </w:rPr>
              <w:t>监测报警功能</w:t>
            </w:r>
          </w:p>
        </w:tc>
        <w:tc>
          <w:tcPr>
            <w:tcW w:w="4667" w:type="dxa"/>
          </w:tcPr>
          <w:p w14:paraId="18BADE3C">
            <w:pPr>
              <w:pStyle w:val="178"/>
            </w:pPr>
            <w:r>
              <w:rPr>
                <w:rFonts w:hint="eastAsia"/>
              </w:rPr>
              <w:t>无 / 正常 / 异常</w:t>
            </w:r>
          </w:p>
        </w:tc>
      </w:tr>
      <w:tr w14:paraId="360624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30AE3E22">
            <w:pPr>
              <w:pStyle w:val="178"/>
            </w:pPr>
            <w:r>
              <w:rPr>
                <w:rFonts w:hint="eastAsia"/>
              </w:rPr>
              <w:t>主要风险</w:t>
            </w:r>
          </w:p>
        </w:tc>
        <w:tc>
          <w:tcPr>
            <w:tcW w:w="4667" w:type="dxa"/>
          </w:tcPr>
          <w:p w14:paraId="279263A9">
            <w:pPr>
              <w:pStyle w:val="178"/>
            </w:pPr>
          </w:p>
        </w:tc>
      </w:tr>
      <w:tr w14:paraId="7BBDA2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24C2C24F">
            <w:pPr>
              <w:pStyle w:val="178"/>
            </w:pPr>
            <w:r>
              <w:rPr>
                <w:rFonts w:hint="eastAsia"/>
              </w:rPr>
              <w:t>风险等级</w:t>
            </w:r>
          </w:p>
        </w:tc>
        <w:tc>
          <w:tcPr>
            <w:tcW w:w="4667" w:type="dxa"/>
          </w:tcPr>
          <w:p w14:paraId="5EA504FF">
            <w:pPr>
              <w:pStyle w:val="178"/>
            </w:pPr>
            <w:r>
              <w:rPr>
                <w:rFonts w:hint="eastAsia"/>
              </w:rPr>
              <w:t>低风险 / 中风险 / 高风险 / 重大风险</w:t>
            </w:r>
          </w:p>
        </w:tc>
      </w:tr>
      <w:tr w14:paraId="66C413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35139A01">
            <w:pPr>
              <w:pStyle w:val="178"/>
            </w:pPr>
            <w:r>
              <w:rPr>
                <w:rFonts w:hint="eastAsia"/>
              </w:rPr>
              <w:t>建议安全防护等级</w:t>
            </w:r>
          </w:p>
        </w:tc>
        <w:tc>
          <w:tcPr>
            <w:tcW w:w="4667" w:type="dxa"/>
          </w:tcPr>
          <w:p w14:paraId="4C07EAB6">
            <w:pPr>
              <w:pStyle w:val="178"/>
            </w:pPr>
            <w:r>
              <w:rPr>
                <w:rFonts w:hint="eastAsia"/>
              </w:rPr>
              <w:t>Ⅰ级 / Ⅱ级 / Ⅲ级</w:t>
            </w:r>
          </w:p>
        </w:tc>
      </w:tr>
      <w:tr w14:paraId="0EEFD6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0B2CBEA4">
            <w:pPr>
              <w:pStyle w:val="178"/>
            </w:pPr>
            <w:r>
              <w:rPr>
                <w:rFonts w:hint="eastAsia"/>
              </w:rPr>
              <w:t>改造建议</w:t>
            </w:r>
          </w:p>
        </w:tc>
        <w:tc>
          <w:tcPr>
            <w:tcW w:w="4667" w:type="dxa"/>
          </w:tcPr>
          <w:p w14:paraId="4E9A4257">
            <w:pPr>
              <w:pStyle w:val="178"/>
            </w:pPr>
          </w:p>
        </w:tc>
      </w:tr>
      <w:tr w14:paraId="26358B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21FB3C81">
            <w:pPr>
              <w:pStyle w:val="178"/>
            </w:pPr>
            <w:r>
              <w:rPr>
                <w:rFonts w:hint="eastAsia"/>
              </w:rPr>
              <w:t>是否建议停用或限制使用</w:t>
            </w:r>
          </w:p>
        </w:tc>
        <w:tc>
          <w:tcPr>
            <w:tcW w:w="4667" w:type="dxa"/>
          </w:tcPr>
          <w:p w14:paraId="3E4CDFE1">
            <w:pPr>
              <w:pStyle w:val="178"/>
            </w:pPr>
            <w:r>
              <w:rPr>
                <w:rFonts w:hint="eastAsia"/>
              </w:rPr>
              <w:t>否 / 是</w:t>
            </w:r>
          </w:p>
        </w:tc>
      </w:tr>
      <w:tr w14:paraId="419E39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6F303358">
            <w:pPr>
              <w:pStyle w:val="178"/>
            </w:pPr>
            <w:r>
              <w:rPr>
                <w:rFonts w:hint="eastAsia"/>
              </w:rPr>
              <w:t>使用单位确认</w:t>
            </w:r>
          </w:p>
        </w:tc>
        <w:tc>
          <w:tcPr>
            <w:tcW w:w="4667" w:type="dxa"/>
          </w:tcPr>
          <w:p w14:paraId="272E9887">
            <w:pPr>
              <w:pStyle w:val="178"/>
            </w:pPr>
          </w:p>
        </w:tc>
      </w:tr>
    </w:tbl>
    <w:p w14:paraId="726A88F4">
      <w:pPr>
        <w:pStyle w:val="211"/>
        <w:spacing w:before="120" w:beforeLines="50" w:line="360" w:lineRule="auto"/>
      </w:pPr>
      <w:r>
        <w:rPr>
          <w:rFonts w:hint="eastAsia"/>
        </w:rPr>
        <w:t>评估人员应根据现场实际情况补充照片、测试记录、故障数据和风险说明。</w:t>
      </w:r>
    </w:p>
    <w:p w14:paraId="5FCB8545">
      <w:pPr>
        <w:pStyle w:val="211"/>
        <w:spacing w:line="360" w:lineRule="auto"/>
      </w:pPr>
      <w:r>
        <w:rPr>
          <w:rFonts w:hint="eastAsia"/>
        </w:rPr>
        <w:t>评估结论不得仅填写“正常”“基本正常”等笼统表述。存在缺陷时，应明确缺陷部位、缺陷状态和建议措施。</w:t>
      </w:r>
    </w:p>
    <w:p w14:paraId="1CAC7F48">
      <w:pPr>
        <w:pStyle w:val="56"/>
        <w:ind w:firstLine="420"/>
      </w:pPr>
    </w:p>
    <w:p w14:paraId="21A5C1DD">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523DEE0A">
      <w:pPr>
        <w:pStyle w:val="198"/>
        <w:rPr>
          <w:rFonts w:hint="eastAsia"/>
        </w:rPr>
      </w:pPr>
    </w:p>
    <w:p w14:paraId="64C9CDD3">
      <w:pPr>
        <w:pStyle w:val="199"/>
      </w:pPr>
    </w:p>
    <w:p w14:paraId="726A3239">
      <w:pPr>
        <w:pStyle w:val="76"/>
        <w:spacing w:after="120" w:line="360" w:lineRule="auto"/>
      </w:pPr>
      <w:r>
        <w:br w:type="textWrapping"/>
      </w:r>
      <w:bookmarkStart w:id="62" w:name="_Toc228615839"/>
      <w:r>
        <w:rPr>
          <w:rFonts w:hint="eastAsia"/>
        </w:rPr>
        <w:t>（资料性）</w:t>
      </w:r>
      <w:r>
        <w:br w:type="textWrapping"/>
      </w:r>
      <w:r>
        <w:rPr>
          <w:rFonts w:hint="eastAsia"/>
        </w:rPr>
        <w:t>验收记录表</w:t>
      </w:r>
      <w:bookmarkEnd w:id="62"/>
    </w:p>
    <w:p w14:paraId="1F25C9AE">
      <w:pPr>
        <w:pStyle w:val="211"/>
        <w:spacing w:line="360" w:lineRule="auto"/>
      </w:pPr>
      <w:r>
        <w:t>电梯门系统安全防护升级改造验收记录表宜包括表B.1所列内容。</w:t>
      </w:r>
    </w:p>
    <w:p w14:paraId="77B720A0">
      <w:pPr>
        <w:pStyle w:val="77"/>
        <w:spacing w:before="120" w:after="120" w:line="360" w:lineRule="auto"/>
      </w:pPr>
      <w:r>
        <w:t>验收记录表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3117"/>
        <w:gridCol w:w="2553"/>
        <w:gridCol w:w="2114"/>
      </w:tblGrid>
      <w:tr w14:paraId="4F8204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tcPr>
          <w:p w14:paraId="74E342A0">
            <w:pPr>
              <w:pStyle w:val="178"/>
            </w:pPr>
            <w:r>
              <w:rPr>
                <w:rFonts w:hint="eastAsia"/>
              </w:rPr>
              <w:t>序号</w:t>
            </w:r>
          </w:p>
        </w:tc>
        <w:tc>
          <w:tcPr>
            <w:tcW w:w="3117" w:type="dxa"/>
            <w:tcBorders>
              <w:top w:val="single" w:color="auto" w:sz="8" w:space="0"/>
              <w:bottom w:val="single" w:color="auto" w:sz="8" w:space="0"/>
            </w:tcBorders>
          </w:tcPr>
          <w:p w14:paraId="4D7FE3EB">
            <w:pPr>
              <w:pStyle w:val="178"/>
            </w:pPr>
            <w:r>
              <w:rPr>
                <w:rFonts w:hint="eastAsia"/>
              </w:rPr>
              <w:t>验收项目</w:t>
            </w:r>
          </w:p>
        </w:tc>
        <w:tc>
          <w:tcPr>
            <w:tcW w:w="2553" w:type="dxa"/>
            <w:tcBorders>
              <w:top w:val="single" w:color="auto" w:sz="8" w:space="0"/>
              <w:bottom w:val="single" w:color="auto" w:sz="8" w:space="0"/>
            </w:tcBorders>
          </w:tcPr>
          <w:p w14:paraId="3E578883">
            <w:pPr>
              <w:pStyle w:val="178"/>
            </w:pPr>
            <w:r>
              <w:rPr>
                <w:rFonts w:hint="eastAsia"/>
              </w:rPr>
              <w:t>验收结果</w:t>
            </w:r>
          </w:p>
        </w:tc>
        <w:tc>
          <w:tcPr>
            <w:tcW w:w="2114" w:type="dxa"/>
            <w:tcBorders>
              <w:top w:val="single" w:color="auto" w:sz="8" w:space="0"/>
              <w:bottom w:val="single" w:color="auto" w:sz="8" w:space="0"/>
            </w:tcBorders>
          </w:tcPr>
          <w:p w14:paraId="3F1CD0C6">
            <w:pPr>
              <w:pStyle w:val="178"/>
            </w:pPr>
            <w:r>
              <w:rPr>
                <w:rFonts w:hint="eastAsia"/>
              </w:rPr>
              <w:t>备注</w:t>
            </w:r>
          </w:p>
        </w:tc>
      </w:tr>
      <w:tr w14:paraId="6765B7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4A005577">
            <w:pPr>
              <w:pStyle w:val="178"/>
            </w:pPr>
            <w:r>
              <w:rPr>
                <w:rFonts w:hint="eastAsia"/>
              </w:rPr>
              <w:t>1</w:t>
            </w:r>
          </w:p>
        </w:tc>
        <w:tc>
          <w:tcPr>
            <w:tcW w:w="3117" w:type="dxa"/>
            <w:tcBorders>
              <w:top w:val="single" w:color="auto" w:sz="8" w:space="0"/>
            </w:tcBorders>
          </w:tcPr>
          <w:p w14:paraId="09DB9A43">
            <w:pPr>
              <w:pStyle w:val="178"/>
            </w:pPr>
            <w:r>
              <w:rPr>
                <w:rFonts w:hint="eastAsia"/>
              </w:rPr>
              <w:t>改造范围与方案一致</w:t>
            </w:r>
          </w:p>
        </w:tc>
        <w:tc>
          <w:tcPr>
            <w:tcW w:w="2553" w:type="dxa"/>
            <w:tcBorders>
              <w:top w:val="single" w:color="auto" w:sz="8" w:space="0"/>
            </w:tcBorders>
          </w:tcPr>
          <w:p w14:paraId="48B9C29F">
            <w:pPr>
              <w:pStyle w:val="178"/>
            </w:pPr>
            <w:r>
              <w:rPr>
                <w:rFonts w:hint="eastAsia"/>
              </w:rPr>
              <w:t>合格 / 不合格 / 不适用</w:t>
            </w:r>
          </w:p>
        </w:tc>
        <w:tc>
          <w:tcPr>
            <w:tcW w:w="2114" w:type="dxa"/>
            <w:tcBorders>
              <w:top w:val="single" w:color="auto" w:sz="8" w:space="0"/>
            </w:tcBorders>
          </w:tcPr>
          <w:p w14:paraId="196C3624">
            <w:pPr>
              <w:pStyle w:val="178"/>
            </w:pPr>
          </w:p>
        </w:tc>
      </w:tr>
      <w:tr w14:paraId="184BA4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443E9594">
            <w:pPr>
              <w:pStyle w:val="178"/>
            </w:pPr>
            <w:r>
              <w:rPr>
                <w:rFonts w:hint="eastAsia"/>
              </w:rPr>
              <w:t>2</w:t>
            </w:r>
          </w:p>
        </w:tc>
        <w:tc>
          <w:tcPr>
            <w:tcW w:w="3117" w:type="dxa"/>
          </w:tcPr>
          <w:p w14:paraId="2FFD18F2">
            <w:pPr>
              <w:pStyle w:val="178"/>
            </w:pPr>
            <w:r>
              <w:rPr>
                <w:rFonts w:hint="eastAsia"/>
              </w:rPr>
              <w:t>部件型号、规格、数量符合要求</w:t>
            </w:r>
          </w:p>
        </w:tc>
        <w:tc>
          <w:tcPr>
            <w:tcW w:w="2553" w:type="dxa"/>
          </w:tcPr>
          <w:p w14:paraId="1BB2CF03">
            <w:pPr>
              <w:pStyle w:val="178"/>
            </w:pPr>
            <w:r>
              <w:rPr>
                <w:rFonts w:hint="eastAsia"/>
              </w:rPr>
              <w:t>合格 / 不合格 / 不适用</w:t>
            </w:r>
          </w:p>
        </w:tc>
        <w:tc>
          <w:tcPr>
            <w:tcW w:w="2114" w:type="dxa"/>
          </w:tcPr>
          <w:p w14:paraId="35BC6A6D">
            <w:pPr>
              <w:pStyle w:val="178"/>
            </w:pPr>
          </w:p>
        </w:tc>
      </w:tr>
      <w:tr w14:paraId="358F7A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8E8FE1F">
            <w:pPr>
              <w:pStyle w:val="178"/>
            </w:pPr>
            <w:r>
              <w:rPr>
                <w:rFonts w:hint="eastAsia"/>
              </w:rPr>
              <w:t>3</w:t>
            </w:r>
          </w:p>
        </w:tc>
        <w:tc>
          <w:tcPr>
            <w:tcW w:w="3117" w:type="dxa"/>
          </w:tcPr>
          <w:p w14:paraId="0D69C10F">
            <w:pPr>
              <w:pStyle w:val="178"/>
            </w:pPr>
            <w:r>
              <w:rPr>
                <w:rFonts w:hint="eastAsia"/>
              </w:rPr>
              <w:t>层门和轿门运行平稳</w:t>
            </w:r>
          </w:p>
        </w:tc>
        <w:tc>
          <w:tcPr>
            <w:tcW w:w="2553" w:type="dxa"/>
          </w:tcPr>
          <w:p w14:paraId="2D200F1A">
            <w:pPr>
              <w:pStyle w:val="178"/>
            </w:pPr>
            <w:r>
              <w:rPr>
                <w:rFonts w:hint="eastAsia"/>
              </w:rPr>
              <w:t>合格 / 不合格 / 不适用</w:t>
            </w:r>
          </w:p>
        </w:tc>
        <w:tc>
          <w:tcPr>
            <w:tcW w:w="2114" w:type="dxa"/>
          </w:tcPr>
          <w:p w14:paraId="41F02A31">
            <w:pPr>
              <w:pStyle w:val="178"/>
            </w:pPr>
          </w:p>
        </w:tc>
      </w:tr>
      <w:tr w14:paraId="244F30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5C4E40FF">
            <w:pPr>
              <w:pStyle w:val="178"/>
            </w:pPr>
            <w:r>
              <w:rPr>
                <w:rFonts w:hint="eastAsia"/>
              </w:rPr>
              <w:t>4</w:t>
            </w:r>
          </w:p>
        </w:tc>
        <w:tc>
          <w:tcPr>
            <w:tcW w:w="3117" w:type="dxa"/>
          </w:tcPr>
          <w:p w14:paraId="41206921">
            <w:pPr>
              <w:pStyle w:val="178"/>
            </w:pPr>
            <w:r>
              <w:rPr>
                <w:rFonts w:hint="eastAsia"/>
              </w:rPr>
              <w:t>门缝和间隙符合要求</w:t>
            </w:r>
          </w:p>
        </w:tc>
        <w:tc>
          <w:tcPr>
            <w:tcW w:w="2553" w:type="dxa"/>
          </w:tcPr>
          <w:p w14:paraId="136DDF72">
            <w:pPr>
              <w:pStyle w:val="178"/>
            </w:pPr>
            <w:r>
              <w:rPr>
                <w:rFonts w:hint="eastAsia"/>
              </w:rPr>
              <w:t>合格 / 不合格 / 不适用</w:t>
            </w:r>
          </w:p>
        </w:tc>
        <w:tc>
          <w:tcPr>
            <w:tcW w:w="2114" w:type="dxa"/>
          </w:tcPr>
          <w:p w14:paraId="7921E4B0">
            <w:pPr>
              <w:pStyle w:val="178"/>
            </w:pPr>
          </w:p>
        </w:tc>
      </w:tr>
      <w:tr w14:paraId="3DB27C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0D0BE0C7">
            <w:pPr>
              <w:pStyle w:val="178"/>
            </w:pPr>
            <w:r>
              <w:rPr>
                <w:rFonts w:hint="eastAsia"/>
              </w:rPr>
              <w:t>5</w:t>
            </w:r>
          </w:p>
        </w:tc>
        <w:tc>
          <w:tcPr>
            <w:tcW w:w="3117" w:type="dxa"/>
          </w:tcPr>
          <w:p w14:paraId="1BBAEA0B">
            <w:pPr>
              <w:pStyle w:val="178"/>
            </w:pPr>
            <w:r>
              <w:rPr>
                <w:rFonts w:hint="eastAsia"/>
              </w:rPr>
              <w:t>门滑块、门导轨、门挂轮状态正常</w:t>
            </w:r>
          </w:p>
        </w:tc>
        <w:tc>
          <w:tcPr>
            <w:tcW w:w="2553" w:type="dxa"/>
          </w:tcPr>
          <w:p w14:paraId="6CB160DD">
            <w:pPr>
              <w:pStyle w:val="178"/>
            </w:pPr>
            <w:r>
              <w:rPr>
                <w:rFonts w:hint="eastAsia"/>
              </w:rPr>
              <w:t>合格 / 不合格 / 不适用</w:t>
            </w:r>
          </w:p>
        </w:tc>
        <w:tc>
          <w:tcPr>
            <w:tcW w:w="2114" w:type="dxa"/>
          </w:tcPr>
          <w:p w14:paraId="6BDDF951">
            <w:pPr>
              <w:pStyle w:val="178"/>
            </w:pPr>
          </w:p>
        </w:tc>
      </w:tr>
      <w:tr w14:paraId="547F7D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0351DB62">
            <w:pPr>
              <w:pStyle w:val="178"/>
            </w:pPr>
            <w:r>
              <w:rPr>
                <w:rFonts w:hint="eastAsia"/>
              </w:rPr>
              <w:t>6</w:t>
            </w:r>
          </w:p>
        </w:tc>
        <w:tc>
          <w:tcPr>
            <w:tcW w:w="3117" w:type="dxa"/>
          </w:tcPr>
          <w:p w14:paraId="7659F1B3">
            <w:pPr>
              <w:pStyle w:val="178"/>
            </w:pPr>
            <w:r>
              <w:rPr>
                <w:rFonts w:hint="eastAsia"/>
              </w:rPr>
              <w:t>门锁装置锁紧可靠</w:t>
            </w:r>
          </w:p>
        </w:tc>
        <w:tc>
          <w:tcPr>
            <w:tcW w:w="2553" w:type="dxa"/>
          </w:tcPr>
          <w:p w14:paraId="739A5B95">
            <w:pPr>
              <w:pStyle w:val="178"/>
            </w:pPr>
            <w:r>
              <w:rPr>
                <w:rFonts w:hint="eastAsia"/>
              </w:rPr>
              <w:t>合格 / 不合格 / 不适用</w:t>
            </w:r>
          </w:p>
        </w:tc>
        <w:tc>
          <w:tcPr>
            <w:tcW w:w="2114" w:type="dxa"/>
          </w:tcPr>
          <w:p w14:paraId="03B86821">
            <w:pPr>
              <w:pStyle w:val="178"/>
            </w:pPr>
          </w:p>
        </w:tc>
      </w:tr>
      <w:tr w14:paraId="3E4918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39F8A47C">
            <w:pPr>
              <w:pStyle w:val="178"/>
            </w:pPr>
            <w:r>
              <w:rPr>
                <w:rFonts w:hint="eastAsia"/>
              </w:rPr>
              <w:t>7</w:t>
            </w:r>
          </w:p>
        </w:tc>
        <w:tc>
          <w:tcPr>
            <w:tcW w:w="3117" w:type="dxa"/>
          </w:tcPr>
          <w:p w14:paraId="12CB0B22">
            <w:pPr>
              <w:pStyle w:val="178"/>
            </w:pPr>
            <w:r>
              <w:rPr>
                <w:rFonts w:hint="eastAsia"/>
              </w:rPr>
              <w:t>门联锁回路动作正确</w:t>
            </w:r>
          </w:p>
        </w:tc>
        <w:tc>
          <w:tcPr>
            <w:tcW w:w="2553" w:type="dxa"/>
          </w:tcPr>
          <w:p w14:paraId="1276C1EA">
            <w:pPr>
              <w:pStyle w:val="178"/>
            </w:pPr>
            <w:r>
              <w:rPr>
                <w:rFonts w:hint="eastAsia"/>
              </w:rPr>
              <w:t>合格 / 不合格 / 不适用</w:t>
            </w:r>
          </w:p>
        </w:tc>
        <w:tc>
          <w:tcPr>
            <w:tcW w:w="2114" w:type="dxa"/>
          </w:tcPr>
          <w:p w14:paraId="70F9E813">
            <w:pPr>
              <w:pStyle w:val="178"/>
            </w:pPr>
          </w:p>
        </w:tc>
      </w:tr>
      <w:tr w14:paraId="0D3E89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153789C4">
            <w:pPr>
              <w:pStyle w:val="178"/>
            </w:pPr>
            <w:r>
              <w:rPr>
                <w:rFonts w:hint="eastAsia"/>
              </w:rPr>
              <w:t>8</w:t>
            </w:r>
          </w:p>
        </w:tc>
        <w:tc>
          <w:tcPr>
            <w:tcW w:w="3117" w:type="dxa"/>
          </w:tcPr>
          <w:p w14:paraId="0EACD49C">
            <w:pPr>
              <w:pStyle w:val="178"/>
            </w:pPr>
            <w:r>
              <w:rPr>
                <w:rFonts w:hint="eastAsia"/>
              </w:rPr>
              <w:t>门未锁紧时电梯不得正常运行</w:t>
            </w:r>
          </w:p>
        </w:tc>
        <w:tc>
          <w:tcPr>
            <w:tcW w:w="2553" w:type="dxa"/>
          </w:tcPr>
          <w:p w14:paraId="17652530">
            <w:pPr>
              <w:pStyle w:val="178"/>
            </w:pPr>
            <w:r>
              <w:rPr>
                <w:rFonts w:hint="eastAsia"/>
              </w:rPr>
              <w:t>合格 / 不合格 / 不适用</w:t>
            </w:r>
          </w:p>
        </w:tc>
        <w:tc>
          <w:tcPr>
            <w:tcW w:w="2114" w:type="dxa"/>
          </w:tcPr>
          <w:p w14:paraId="1E5064FA">
            <w:pPr>
              <w:pStyle w:val="178"/>
            </w:pPr>
          </w:p>
        </w:tc>
      </w:tr>
      <w:tr w14:paraId="25566B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3334E7A0">
            <w:pPr>
              <w:pStyle w:val="178"/>
            </w:pPr>
            <w:r>
              <w:rPr>
                <w:rFonts w:hint="eastAsia"/>
              </w:rPr>
              <w:t>9</w:t>
            </w:r>
          </w:p>
        </w:tc>
        <w:tc>
          <w:tcPr>
            <w:tcW w:w="3117" w:type="dxa"/>
          </w:tcPr>
          <w:p w14:paraId="0FA6B1EE">
            <w:pPr>
              <w:pStyle w:val="178"/>
            </w:pPr>
            <w:r>
              <w:rPr>
                <w:rFonts w:hint="eastAsia"/>
              </w:rPr>
              <w:t>门保护装置覆盖有效</w:t>
            </w:r>
          </w:p>
        </w:tc>
        <w:tc>
          <w:tcPr>
            <w:tcW w:w="2553" w:type="dxa"/>
          </w:tcPr>
          <w:p w14:paraId="0904B1E9">
            <w:pPr>
              <w:pStyle w:val="178"/>
            </w:pPr>
            <w:r>
              <w:rPr>
                <w:rFonts w:hint="eastAsia"/>
              </w:rPr>
              <w:t>合格 / 不合格 / 不适用</w:t>
            </w:r>
          </w:p>
        </w:tc>
        <w:tc>
          <w:tcPr>
            <w:tcW w:w="2114" w:type="dxa"/>
          </w:tcPr>
          <w:p w14:paraId="1429DED6">
            <w:pPr>
              <w:pStyle w:val="178"/>
            </w:pPr>
          </w:p>
        </w:tc>
      </w:tr>
      <w:tr w14:paraId="34C414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F593524">
            <w:pPr>
              <w:pStyle w:val="178"/>
            </w:pPr>
            <w:r>
              <w:rPr>
                <w:rFonts w:hint="eastAsia"/>
              </w:rPr>
              <w:t>10</w:t>
            </w:r>
          </w:p>
        </w:tc>
        <w:tc>
          <w:tcPr>
            <w:tcW w:w="3117" w:type="dxa"/>
          </w:tcPr>
          <w:p w14:paraId="1C58A9F4">
            <w:pPr>
              <w:pStyle w:val="178"/>
            </w:pPr>
            <w:r>
              <w:rPr>
                <w:rFonts w:hint="eastAsia"/>
              </w:rPr>
              <w:t>障碍物检测和重开门功能正常</w:t>
            </w:r>
          </w:p>
        </w:tc>
        <w:tc>
          <w:tcPr>
            <w:tcW w:w="2553" w:type="dxa"/>
          </w:tcPr>
          <w:p w14:paraId="107CC37F">
            <w:pPr>
              <w:pStyle w:val="178"/>
            </w:pPr>
            <w:r>
              <w:rPr>
                <w:rFonts w:hint="eastAsia"/>
              </w:rPr>
              <w:t>合格 / 不合格 / 不适用</w:t>
            </w:r>
          </w:p>
        </w:tc>
        <w:tc>
          <w:tcPr>
            <w:tcW w:w="2114" w:type="dxa"/>
          </w:tcPr>
          <w:p w14:paraId="1D64880D">
            <w:pPr>
              <w:pStyle w:val="178"/>
            </w:pPr>
          </w:p>
        </w:tc>
      </w:tr>
      <w:tr w14:paraId="3EE813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6164408F">
            <w:pPr>
              <w:pStyle w:val="178"/>
            </w:pPr>
            <w:r>
              <w:rPr>
                <w:rFonts w:hint="eastAsia"/>
              </w:rPr>
              <w:t>11</w:t>
            </w:r>
          </w:p>
        </w:tc>
        <w:tc>
          <w:tcPr>
            <w:tcW w:w="3117" w:type="dxa"/>
          </w:tcPr>
          <w:p w14:paraId="5E0D9413">
            <w:pPr>
              <w:pStyle w:val="178"/>
            </w:pPr>
            <w:r>
              <w:rPr>
                <w:rFonts w:hint="eastAsia"/>
              </w:rPr>
              <w:t>门机运行参数符合方案</w:t>
            </w:r>
          </w:p>
        </w:tc>
        <w:tc>
          <w:tcPr>
            <w:tcW w:w="2553" w:type="dxa"/>
          </w:tcPr>
          <w:p w14:paraId="49F68CD8">
            <w:pPr>
              <w:pStyle w:val="178"/>
            </w:pPr>
            <w:r>
              <w:rPr>
                <w:rFonts w:hint="eastAsia"/>
              </w:rPr>
              <w:t>合格 / 不合格 / 不适用</w:t>
            </w:r>
          </w:p>
        </w:tc>
        <w:tc>
          <w:tcPr>
            <w:tcW w:w="2114" w:type="dxa"/>
          </w:tcPr>
          <w:p w14:paraId="1286228C">
            <w:pPr>
              <w:pStyle w:val="178"/>
            </w:pPr>
          </w:p>
        </w:tc>
      </w:tr>
      <w:tr w14:paraId="45DCD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550" w:type="dxa"/>
          </w:tcPr>
          <w:p w14:paraId="684C6920">
            <w:pPr>
              <w:pStyle w:val="178"/>
            </w:pPr>
            <w:r>
              <w:rPr>
                <w:rFonts w:hint="eastAsia"/>
              </w:rPr>
              <w:t>12</w:t>
            </w:r>
          </w:p>
        </w:tc>
        <w:tc>
          <w:tcPr>
            <w:tcW w:w="3117" w:type="dxa"/>
          </w:tcPr>
          <w:p w14:paraId="5669DFAB">
            <w:pPr>
              <w:pStyle w:val="178"/>
            </w:pPr>
            <w:r>
              <w:rPr>
                <w:rFonts w:hint="eastAsia"/>
              </w:rPr>
              <w:t>门区检测功能正常</w:t>
            </w:r>
          </w:p>
        </w:tc>
        <w:tc>
          <w:tcPr>
            <w:tcW w:w="2553" w:type="dxa"/>
          </w:tcPr>
          <w:p w14:paraId="36B6844E">
            <w:pPr>
              <w:pStyle w:val="178"/>
            </w:pPr>
            <w:r>
              <w:rPr>
                <w:rFonts w:hint="eastAsia"/>
              </w:rPr>
              <w:t>合格 / 不合格 / 不适用</w:t>
            </w:r>
          </w:p>
        </w:tc>
        <w:tc>
          <w:tcPr>
            <w:tcW w:w="2114" w:type="dxa"/>
          </w:tcPr>
          <w:p w14:paraId="12FE6E5E">
            <w:pPr>
              <w:pStyle w:val="178"/>
            </w:pPr>
          </w:p>
        </w:tc>
      </w:tr>
      <w:tr w14:paraId="44788A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43569047">
            <w:pPr>
              <w:pStyle w:val="178"/>
            </w:pPr>
            <w:r>
              <w:rPr>
                <w:rFonts w:hint="eastAsia"/>
              </w:rPr>
              <w:t>13</w:t>
            </w:r>
          </w:p>
        </w:tc>
        <w:tc>
          <w:tcPr>
            <w:tcW w:w="3117" w:type="dxa"/>
          </w:tcPr>
          <w:p w14:paraId="6AE9BFB1">
            <w:pPr>
              <w:pStyle w:val="178"/>
            </w:pPr>
            <w:r>
              <w:rPr>
                <w:rFonts w:hint="eastAsia"/>
              </w:rPr>
              <w:t>异常开门监测功能正常</w:t>
            </w:r>
          </w:p>
        </w:tc>
        <w:tc>
          <w:tcPr>
            <w:tcW w:w="2553" w:type="dxa"/>
          </w:tcPr>
          <w:p w14:paraId="246BE994">
            <w:pPr>
              <w:pStyle w:val="178"/>
            </w:pPr>
            <w:r>
              <w:rPr>
                <w:rFonts w:hint="eastAsia"/>
              </w:rPr>
              <w:t>合格 / 不合格 / 不适用</w:t>
            </w:r>
          </w:p>
        </w:tc>
        <w:tc>
          <w:tcPr>
            <w:tcW w:w="2114" w:type="dxa"/>
          </w:tcPr>
          <w:p w14:paraId="5AECAB68">
            <w:pPr>
              <w:pStyle w:val="178"/>
            </w:pPr>
          </w:p>
        </w:tc>
      </w:tr>
      <w:tr w14:paraId="5868D0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5F54E352">
            <w:pPr>
              <w:pStyle w:val="178"/>
            </w:pPr>
            <w:r>
              <w:rPr>
                <w:rFonts w:hint="eastAsia"/>
              </w:rPr>
              <w:t>14</w:t>
            </w:r>
          </w:p>
        </w:tc>
        <w:tc>
          <w:tcPr>
            <w:tcW w:w="3117" w:type="dxa"/>
          </w:tcPr>
          <w:p w14:paraId="56A1AF62">
            <w:pPr>
              <w:pStyle w:val="178"/>
            </w:pPr>
            <w:r>
              <w:rPr>
                <w:rFonts w:hint="eastAsia"/>
              </w:rPr>
              <w:t>门状态监测和报警功能正常</w:t>
            </w:r>
          </w:p>
        </w:tc>
        <w:tc>
          <w:tcPr>
            <w:tcW w:w="2553" w:type="dxa"/>
          </w:tcPr>
          <w:p w14:paraId="13D22057">
            <w:pPr>
              <w:pStyle w:val="178"/>
            </w:pPr>
            <w:r>
              <w:rPr>
                <w:rFonts w:hint="eastAsia"/>
              </w:rPr>
              <w:t>合格 / 不合格 / 不适用</w:t>
            </w:r>
          </w:p>
        </w:tc>
        <w:tc>
          <w:tcPr>
            <w:tcW w:w="2114" w:type="dxa"/>
          </w:tcPr>
          <w:p w14:paraId="7F2F65FF">
            <w:pPr>
              <w:pStyle w:val="178"/>
            </w:pPr>
          </w:p>
        </w:tc>
      </w:tr>
      <w:tr w14:paraId="68435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48235C6D">
            <w:pPr>
              <w:pStyle w:val="178"/>
            </w:pPr>
            <w:r>
              <w:rPr>
                <w:rFonts w:hint="eastAsia"/>
              </w:rPr>
              <w:t>15</w:t>
            </w:r>
          </w:p>
        </w:tc>
        <w:tc>
          <w:tcPr>
            <w:tcW w:w="3117" w:type="dxa"/>
          </w:tcPr>
          <w:p w14:paraId="0F9D9D03">
            <w:pPr>
              <w:pStyle w:val="178"/>
            </w:pPr>
            <w:r>
              <w:rPr>
                <w:rFonts w:hint="eastAsia"/>
              </w:rPr>
              <w:t>电气接线可靠、标识清晰</w:t>
            </w:r>
          </w:p>
        </w:tc>
        <w:tc>
          <w:tcPr>
            <w:tcW w:w="2553" w:type="dxa"/>
          </w:tcPr>
          <w:p w14:paraId="2C9D46A5">
            <w:pPr>
              <w:pStyle w:val="178"/>
            </w:pPr>
            <w:r>
              <w:rPr>
                <w:rFonts w:hint="eastAsia"/>
              </w:rPr>
              <w:t>合格 / 不合格 / 不适用</w:t>
            </w:r>
          </w:p>
        </w:tc>
        <w:tc>
          <w:tcPr>
            <w:tcW w:w="2114" w:type="dxa"/>
          </w:tcPr>
          <w:p w14:paraId="28ABF784">
            <w:pPr>
              <w:pStyle w:val="178"/>
            </w:pPr>
          </w:p>
        </w:tc>
      </w:tr>
      <w:tr w14:paraId="432549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ABBEFE2">
            <w:pPr>
              <w:pStyle w:val="178"/>
            </w:pPr>
            <w:r>
              <w:rPr>
                <w:rFonts w:hint="eastAsia"/>
              </w:rPr>
              <w:t>16</w:t>
            </w:r>
          </w:p>
        </w:tc>
        <w:tc>
          <w:tcPr>
            <w:tcW w:w="3117" w:type="dxa"/>
          </w:tcPr>
          <w:p w14:paraId="16EE98BB">
            <w:pPr>
              <w:pStyle w:val="178"/>
            </w:pPr>
            <w:r>
              <w:rPr>
                <w:rFonts w:hint="eastAsia"/>
              </w:rPr>
              <w:t>竣工图、接线图与现场一致</w:t>
            </w:r>
          </w:p>
        </w:tc>
        <w:tc>
          <w:tcPr>
            <w:tcW w:w="2553" w:type="dxa"/>
          </w:tcPr>
          <w:p w14:paraId="5A65F980">
            <w:pPr>
              <w:pStyle w:val="178"/>
            </w:pPr>
            <w:r>
              <w:rPr>
                <w:rFonts w:hint="eastAsia"/>
              </w:rPr>
              <w:t>合格 / 不合格 / 不适用</w:t>
            </w:r>
          </w:p>
        </w:tc>
        <w:tc>
          <w:tcPr>
            <w:tcW w:w="2114" w:type="dxa"/>
          </w:tcPr>
          <w:p w14:paraId="15218CDA">
            <w:pPr>
              <w:pStyle w:val="178"/>
            </w:pPr>
          </w:p>
        </w:tc>
      </w:tr>
      <w:tr w14:paraId="69EF15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0881D08E">
            <w:pPr>
              <w:pStyle w:val="178"/>
            </w:pPr>
            <w:r>
              <w:rPr>
                <w:rFonts w:hint="eastAsia"/>
              </w:rPr>
              <w:t>17</w:t>
            </w:r>
          </w:p>
        </w:tc>
        <w:tc>
          <w:tcPr>
            <w:tcW w:w="3117" w:type="dxa"/>
          </w:tcPr>
          <w:p w14:paraId="772A8045">
            <w:pPr>
              <w:pStyle w:val="178"/>
            </w:pPr>
            <w:r>
              <w:rPr>
                <w:rFonts w:hint="eastAsia"/>
              </w:rPr>
              <w:t>调试与验证记录完整</w:t>
            </w:r>
          </w:p>
        </w:tc>
        <w:tc>
          <w:tcPr>
            <w:tcW w:w="2553" w:type="dxa"/>
          </w:tcPr>
          <w:p w14:paraId="3487C91C">
            <w:pPr>
              <w:pStyle w:val="178"/>
            </w:pPr>
            <w:r>
              <w:rPr>
                <w:rFonts w:hint="eastAsia"/>
              </w:rPr>
              <w:t>合格 / 不合格 / 不适用</w:t>
            </w:r>
          </w:p>
        </w:tc>
        <w:tc>
          <w:tcPr>
            <w:tcW w:w="2114" w:type="dxa"/>
          </w:tcPr>
          <w:p w14:paraId="583AFC54">
            <w:pPr>
              <w:pStyle w:val="178"/>
            </w:pPr>
          </w:p>
        </w:tc>
      </w:tr>
      <w:tr w14:paraId="4F99F6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1416F569">
            <w:pPr>
              <w:pStyle w:val="178"/>
            </w:pPr>
            <w:r>
              <w:rPr>
                <w:rFonts w:hint="eastAsia"/>
              </w:rPr>
              <w:t>18</w:t>
            </w:r>
          </w:p>
        </w:tc>
        <w:tc>
          <w:tcPr>
            <w:tcW w:w="3117" w:type="dxa"/>
          </w:tcPr>
          <w:p w14:paraId="4FD170B2">
            <w:pPr>
              <w:pStyle w:val="178"/>
            </w:pPr>
            <w:r>
              <w:rPr>
                <w:rFonts w:hint="eastAsia"/>
              </w:rPr>
              <w:t>使用维护说明已交付</w:t>
            </w:r>
          </w:p>
        </w:tc>
        <w:tc>
          <w:tcPr>
            <w:tcW w:w="2553" w:type="dxa"/>
          </w:tcPr>
          <w:p w14:paraId="30DD354E">
            <w:pPr>
              <w:pStyle w:val="178"/>
            </w:pPr>
            <w:r>
              <w:rPr>
                <w:rFonts w:hint="eastAsia"/>
              </w:rPr>
              <w:t>合格 / 不合格 / 不适用</w:t>
            </w:r>
          </w:p>
        </w:tc>
        <w:tc>
          <w:tcPr>
            <w:tcW w:w="2114" w:type="dxa"/>
          </w:tcPr>
          <w:p w14:paraId="3152C69B">
            <w:pPr>
              <w:pStyle w:val="178"/>
            </w:pPr>
          </w:p>
        </w:tc>
      </w:tr>
      <w:tr w14:paraId="586CA6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60A210E0">
            <w:pPr>
              <w:pStyle w:val="178"/>
            </w:pPr>
            <w:r>
              <w:rPr>
                <w:rFonts w:hint="eastAsia"/>
              </w:rPr>
              <w:t>19</w:t>
            </w:r>
          </w:p>
        </w:tc>
        <w:tc>
          <w:tcPr>
            <w:tcW w:w="3117" w:type="dxa"/>
          </w:tcPr>
          <w:p w14:paraId="446E3F1C">
            <w:pPr>
              <w:pStyle w:val="178"/>
            </w:pPr>
            <w:r>
              <w:rPr>
                <w:rFonts w:hint="eastAsia"/>
              </w:rPr>
              <w:t>现场清理和安全恢复完成</w:t>
            </w:r>
          </w:p>
        </w:tc>
        <w:tc>
          <w:tcPr>
            <w:tcW w:w="2553" w:type="dxa"/>
          </w:tcPr>
          <w:p w14:paraId="5477F7ED">
            <w:pPr>
              <w:pStyle w:val="178"/>
            </w:pPr>
            <w:r>
              <w:rPr>
                <w:rFonts w:hint="eastAsia"/>
              </w:rPr>
              <w:t>合格 / 不合格 / 不适用</w:t>
            </w:r>
          </w:p>
        </w:tc>
        <w:tc>
          <w:tcPr>
            <w:tcW w:w="2114" w:type="dxa"/>
          </w:tcPr>
          <w:p w14:paraId="196F2860">
            <w:pPr>
              <w:pStyle w:val="178"/>
            </w:pPr>
          </w:p>
        </w:tc>
      </w:tr>
      <w:tr w14:paraId="2B5217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5B3186C9">
            <w:pPr>
              <w:pStyle w:val="178"/>
            </w:pPr>
            <w:r>
              <w:rPr>
                <w:rFonts w:hint="eastAsia"/>
              </w:rPr>
              <w:t>20</w:t>
            </w:r>
          </w:p>
        </w:tc>
        <w:tc>
          <w:tcPr>
            <w:tcW w:w="3117" w:type="dxa"/>
          </w:tcPr>
          <w:p w14:paraId="160CC20F">
            <w:pPr>
              <w:pStyle w:val="178"/>
            </w:pPr>
            <w:r>
              <w:rPr>
                <w:rFonts w:hint="eastAsia"/>
              </w:rPr>
              <w:t>培训交接完成</w:t>
            </w:r>
          </w:p>
        </w:tc>
        <w:tc>
          <w:tcPr>
            <w:tcW w:w="2553" w:type="dxa"/>
          </w:tcPr>
          <w:p w14:paraId="027D88A7">
            <w:pPr>
              <w:pStyle w:val="178"/>
            </w:pPr>
            <w:r>
              <w:rPr>
                <w:rFonts w:hint="eastAsia"/>
              </w:rPr>
              <w:t>合格 / 不合格 / 不适用</w:t>
            </w:r>
          </w:p>
        </w:tc>
        <w:tc>
          <w:tcPr>
            <w:tcW w:w="2114" w:type="dxa"/>
          </w:tcPr>
          <w:p w14:paraId="24F021EC">
            <w:pPr>
              <w:pStyle w:val="178"/>
            </w:pPr>
          </w:p>
        </w:tc>
      </w:tr>
    </w:tbl>
    <w:p w14:paraId="4C572F8A">
      <w:pPr>
        <w:pStyle w:val="211"/>
        <w:spacing w:before="120" w:beforeLines="50" w:line="360" w:lineRule="auto"/>
      </w:pPr>
      <w:r>
        <w:rPr>
          <w:rFonts w:hint="eastAsia"/>
        </w:rPr>
        <w:t>验收结论应填写“合格”或“不合格”。</w:t>
      </w:r>
    </w:p>
    <w:p w14:paraId="5079E9A7">
      <w:pPr>
        <w:pStyle w:val="211"/>
        <w:spacing w:line="360" w:lineRule="auto"/>
      </w:pPr>
      <w:r>
        <w:rPr>
          <w:rFonts w:hint="eastAsia"/>
        </w:rPr>
        <w:t>存在不合格项目时，应列明整改要求、整改期限、责任单位和复验结果。</w:t>
      </w:r>
    </w:p>
    <w:p w14:paraId="37B80F56">
      <w:pPr>
        <w:pStyle w:val="211"/>
        <w:spacing w:line="360" w:lineRule="auto"/>
      </w:pPr>
      <w:r>
        <w:rPr>
          <w:rFonts w:hint="eastAsia"/>
        </w:rPr>
        <w:t>验收记录应由使用单位、改造单位、维护保养单位参加人员确认。</w:t>
      </w:r>
    </w:p>
    <w:p w14:paraId="458C7DBE">
      <w:pPr>
        <w:pStyle w:val="56"/>
        <w:ind w:firstLine="420"/>
      </w:pPr>
    </w:p>
    <w:p w14:paraId="581F4D28">
      <w:pPr>
        <w:pStyle w:val="56"/>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p>
    <w:p w14:paraId="326A42E2">
      <w:pPr>
        <w:pStyle w:val="198"/>
        <w:rPr>
          <w:rFonts w:hint="eastAsia"/>
        </w:rPr>
      </w:pPr>
    </w:p>
    <w:p w14:paraId="53ED7E93">
      <w:pPr>
        <w:pStyle w:val="199"/>
      </w:pPr>
    </w:p>
    <w:p w14:paraId="40A5AFA8">
      <w:pPr>
        <w:pStyle w:val="76"/>
        <w:spacing w:after="120" w:line="360" w:lineRule="auto"/>
      </w:pPr>
      <w:r>
        <w:br w:type="textWrapping"/>
      </w:r>
      <w:bookmarkStart w:id="63" w:name="_Toc228615840"/>
      <w:r>
        <w:rPr>
          <w:rFonts w:hint="eastAsia"/>
        </w:rPr>
        <w:t>（资料性）</w:t>
      </w:r>
      <w:r>
        <w:br w:type="textWrapping"/>
      </w:r>
      <w:r>
        <w:rPr>
          <w:rFonts w:hint="eastAsia"/>
        </w:rPr>
        <w:t>门系统典型异常状态及处置建议</w:t>
      </w:r>
      <w:bookmarkEnd w:id="63"/>
    </w:p>
    <w:p w14:paraId="02C683D0">
      <w:pPr>
        <w:pStyle w:val="211"/>
        <w:spacing w:line="360" w:lineRule="auto"/>
      </w:pPr>
      <w:r>
        <w:t>门系统典型异常状态及处置建议见表C.1。</w:t>
      </w:r>
    </w:p>
    <w:p w14:paraId="3152F157">
      <w:pPr>
        <w:pStyle w:val="77"/>
        <w:spacing w:before="120" w:after="120" w:line="360" w:lineRule="auto"/>
      </w:pPr>
      <w:r>
        <w:t>门系统典型异常状态及处置建议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111"/>
        <w:gridCol w:w="3532"/>
      </w:tblGrid>
      <w:tr w14:paraId="06D992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vAlign w:val="center"/>
          </w:tcPr>
          <w:p w14:paraId="3B0D4B32">
            <w:pPr>
              <w:pStyle w:val="178"/>
            </w:pPr>
            <w:r>
              <w:rPr>
                <w:rFonts w:hint="eastAsia"/>
              </w:rPr>
              <w:t>异常状态</w:t>
            </w:r>
          </w:p>
        </w:tc>
        <w:tc>
          <w:tcPr>
            <w:tcW w:w="4111" w:type="dxa"/>
            <w:tcBorders>
              <w:top w:val="single" w:color="auto" w:sz="8" w:space="0"/>
              <w:bottom w:val="single" w:color="auto" w:sz="8" w:space="0"/>
            </w:tcBorders>
            <w:vAlign w:val="center"/>
          </w:tcPr>
          <w:p w14:paraId="080A97AE">
            <w:pPr>
              <w:pStyle w:val="178"/>
            </w:pPr>
            <w:r>
              <w:rPr>
                <w:rFonts w:hint="eastAsia"/>
              </w:rPr>
              <w:t>可能原因</w:t>
            </w:r>
          </w:p>
        </w:tc>
        <w:tc>
          <w:tcPr>
            <w:tcW w:w="3532" w:type="dxa"/>
            <w:tcBorders>
              <w:top w:val="single" w:color="auto" w:sz="8" w:space="0"/>
              <w:bottom w:val="single" w:color="auto" w:sz="8" w:space="0"/>
            </w:tcBorders>
            <w:vAlign w:val="center"/>
          </w:tcPr>
          <w:p w14:paraId="1969B1E0">
            <w:pPr>
              <w:pStyle w:val="178"/>
            </w:pPr>
            <w:r>
              <w:rPr>
                <w:rFonts w:hint="eastAsia"/>
              </w:rPr>
              <w:t>处置建议</w:t>
            </w:r>
          </w:p>
        </w:tc>
      </w:tr>
      <w:tr w14:paraId="22CC58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vAlign w:val="center"/>
          </w:tcPr>
          <w:p w14:paraId="63DCC871">
            <w:pPr>
              <w:pStyle w:val="178"/>
            </w:pPr>
            <w:r>
              <w:rPr>
                <w:rFonts w:hint="eastAsia"/>
              </w:rPr>
              <w:t>门关闭不到位</w:t>
            </w:r>
          </w:p>
        </w:tc>
        <w:tc>
          <w:tcPr>
            <w:tcW w:w="4111" w:type="dxa"/>
            <w:tcBorders>
              <w:top w:val="single" w:color="auto" w:sz="8" w:space="0"/>
            </w:tcBorders>
            <w:vAlign w:val="center"/>
          </w:tcPr>
          <w:p w14:paraId="28028FD6">
            <w:pPr>
              <w:pStyle w:val="178"/>
            </w:pPr>
            <w:r>
              <w:rPr>
                <w:rFonts w:hint="eastAsia"/>
              </w:rPr>
              <w:t>地坎异物、门滑块磨损、门机参数异常、门扇变形</w:t>
            </w:r>
          </w:p>
        </w:tc>
        <w:tc>
          <w:tcPr>
            <w:tcW w:w="3532" w:type="dxa"/>
            <w:tcBorders>
              <w:top w:val="single" w:color="auto" w:sz="8" w:space="0"/>
            </w:tcBorders>
            <w:vAlign w:val="center"/>
          </w:tcPr>
          <w:p w14:paraId="0554D718">
            <w:pPr>
              <w:pStyle w:val="178"/>
            </w:pPr>
            <w:r>
              <w:rPr>
                <w:rFonts w:hint="eastAsia"/>
              </w:rPr>
              <w:t>清理地坎，检查导向部件，调整参数，必要时更换部件</w:t>
            </w:r>
          </w:p>
        </w:tc>
      </w:tr>
      <w:tr w14:paraId="76B74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1474F3CC">
            <w:pPr>
              <w:pStyle w:val="178"/>
            </w:pPr>
            <w:r>
              <w:rPr>
                <w:rFonts w:hint="eastAsia"/>
              </w:rPr>
              <w:t>门反复开闭</w:t>
            </w:r>
          </w:p>
        </w:tc>
        <w:tc>
          <w:tcPr>
            <w:tcW w:w="4111" w:type="dxa"/>
            <w:vAlign w:val="center"/>
          </w:tcPr>
          <w:p w14:paraId="65B9A83B">
            <w:pPr>
              <w:pStyle w:val="178"/>
            </w:pPr>
            <w:r>
              <w:rPr>
                <w:rFonts w:hint="eastAsia"/>
              </w:rPr>
              <w:t>门保护误动作、门机阻力异常、控制逻辑异常</w:t>
            </w:r>
          </w:p>
        </w:tc>
        <w:tc>
          <w:tcPr>
            <w:tcW w:w="3532" w:type="dxa"/>
            <w:vAlign w:val="center"/>
          </w:tcPr>
          <w:p w14:paraId="1E77D872">
            <w:pPr>
              <w:pStyle w:val="178"/>
            </w:pPr>
            <w:r>
              <w:rPr>
                <w:rFonts w:hint="eastAsia"/>
              </w:rPr>
              <w:t>检查保护装置，检查门机阻力，复核控制参数</w:t>
            </w:r>
          </w:p>
        </w:tc>
      </w:tr>
      <w:tr w14:paraId="464BE5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7143C559">
            <w:pPr>
              <w:pStyle w:val="178"/>
            </w:pPr>
            <w:r>
              <w:rPr>
                <w:rFonts w:hint="eastAsia"/>
              </w:rPr>
              <w:t>门锁信号异常</w:t>
            </w:r>
          </w:p>
        </w:tc>
        <w:tc>
          <w:tcPr>
            <w:tcW w:w="4111" w:type="dxa"/>
            <w:vAlign w:val="center"/>
          </w:tcPr>
          <w:p w14:paraId="4FF6DE64">
            <w:pPr>
              <w:pStyle w:val="178"/>
            </w:pPr>
            <w:r>
              <w:rPr>
                <w:rFonts w:hint="eastAsia"/>
              </w:rPr>
              <w:t>门锁磨损、接线松动、触点接触不良</w:t>
            </w:r>
          </w:p>
        </w:tc>
        <w:tc>
          <w:tcPr>
            <w:tcW w:w="3532" w:type="dxa"/>
            <w:vAlign w:val="center"/>
          </w:tcPr>
          <w:p w14:paraId="4CBE944B">
            <w:pPr>
              <w:pStyle w:val="178"/>
            </w:pPr>
            <w:r>
              <w:rPr>
                <w:rFonts w:hint="eastAsia"/>
              </w:rPr>
              <w:t>检查门锁机械状态和电气触点，必要时更换</w:t>
            </w:r>
          </w:p>
        </w:tc>
      </w:tr>
      <w:tr w14:paraId="2DBEA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68B5FA6D">
            <w:pPr>
              <w:pStyle w:val="178"/>
            </w:pPr>
            <w:r>
              <w:rPr>
                <w:rFonts w:hint="eastAsia"/>
              </w:rPr>
              <w:t>门保护失效</w:t>
            </w:r>
          </w:p>
        </w:tc>
        <w:tc>
          <w:tcPr>
            <w:tcW w:w="4111" w:type="dxa"/>
            <w:vAlign w:val="center"/>
          </w:tcPr>
          <w:p w14:paraId="285521BC">
            <w:pPr>
              <w:pStyle w:val="178"/>
            </w:pPr>
            <w:r>
              <w:rPr>
                <w:rFonts w:hint="eastAsia"/>
              </w:rPr>
              <w:t>传感器损坏、供电异常、接线故障、位置偏移</w:t>
            </w:r>
          </w:p>
        </w:tc>
        <w:tc>
          <w:tcPr>
            <w:tcW w:w="3532" w:type="dxa"/>
            <w:vAlign w:val="center"/>
          </w:tcPr>
          <w:p w14:paraId="64FBDF9E">
            <w:pPr>
              <w:pStyle w:val="178"/>
            </w:pPr>
            <w:r>
              <w:rPr>
                <w:rFonts w:hint="eastAsia"/>
              </w:rPr>
              <w:t>检查供电、接线和安装位置，必要时更换</w:t>
            </w:r>
          </w:p>
        </w:tc>
      </w:tr>
      <w:tr w14:paraId="646AAE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05C0CA2F">
            <w:pPr>
              <w:pStyle w:val="178"/>
            </w:pPr>
            <w:r>
              <w:rPr>
                <w:rFonts w:hint="eastAsia"/>
              </w:rPr>
              <w:t>层门非正常开启</w:t>
            </w:r>
          </w:p>
        </w:tc>
        <w:tc>
          <w:tcPr>
            <w:tcW w:w="4111" w:type="dxa"/>
            <w:vAlign w:val="center"/>
          </w:tcPr>
          <w:p w14:paraId="5019232C">
            <w:pPr>
              <w:pStyle w:val="178"/>
            </w:pPr>
            <w:r>
              <w:rPr>
                <w:rFonts w:hint="eastAsia"/>
              </w:rPr>
              <w:t>门锁失效、自闭装置失效、外力破坏</w:t>
            </w:r>
          </w:p>
        </w:tc>
        <w:tc>
          <w:tcPr>
            <w:tcW w:w="3532" w:type="dxa"/>
            <w:vAlign w:val="center"/>
          </w:tcPr>
          <w:p w14:paraId="6F672E5E">
            <w:pPr>
              <w:pStyle w:val="178"/>
            </w:pPr>
            <w:r>
              <w:rPr>
                <w:rFonts w:hint="eastAsia"/>
              </w:rPr>
              <w:t>停止使用，检查门锁和自闭装置，消除风险后复验</w:t>
            </w:r>
          </w:p>
        </w:tc>
      </w:tr>
      <w:tr w14:paraId="01D6C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6BBEFD73">
            <w:pPr>
              <w:pStyle w:val="178"/>
            </w:pPr>
            <w:r>
              <w:rPr>
                <w:rFonts w:hint="eastAsia"/>
              </w:rPr>
              <w:t>门机冲击大</w:t>
            </w:r>
          </w:p>
        </w:tc>
        <w:tc>
          <w:tcPr>
            <w:tcW w:w="4111" w:type="dxa"/>
            <w:vAlign w:val="center"/>
          </w:tcPr>
          <w:p w14:paraId="190E0EBB">
            <w:pPr>
              <w:pStyle w:val="178"/>
            </w:pPr>
            <w:r>
              <w:rPr>
                <w:rFonts w:hint="eastAsia"/>
              </w:rPr>
              <w:t>速度参数不当、挂轮磨损、传动机构松动</w:t>
            </w:r>
          </w:p>
        </w:tc>
        <w:tc>
          <w:tcPr>
            <w:tcW w:w="3532" w:type="dxa"/>
            <w:vAlign w:val="center"/>
          </w:tcPr>
          <w:p w14:paraId="4B57C96A">
            <w:pPr>
              <w:pStyle w:val="178"/>
            </w:pPr>
            <w:r>
              <w:rPr>
                <w:rFonts w:hint="eastAsia"/>
              </w:rPr>
              <w:t>调整门机参数，检查并更换磨损部件</w:t>
            </w:r>
          </w:p>
        </w:tc>
      </w:tr>
      <w:tr w14:paraId="1FD3A4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283CD410">
            <w:pPr>
              <w:pStyle w:val="178"/>
            </w:pPr>
            <w:r>
              <w:rPr>
                <w:rFonts w:hint="eastAsia"/>
              </w:rPr>
              <w:t>门缝异常</w:t>
            </w:r>
          </w:p>
        </w:tc>
        <w:tc>
          <w:tcPr>
            <w:tcW w:w="4111" w:type="dxa"/>
            <w:vAlign w:val="center"/>
          </w:tcPr>
          <w:p w14:paraId="40A0406F">
            <w:pPr>
              <w:pStyle w:val="178"/>
            </w:pPr>
            <w:r>
              <w:rPr>
                <w:rFonts w:hint="eastAsia"/>
              </w:rPr>
              <w:t>门扇变形、安装偏差、导轨松动</w:t>
            </w:r>
          </w:p>
        </w:tc>
        <w:tc>
          <w:tcPr>
            <w:tcW w:w="3532" w:type="dxa"/>
            <w:vAlign w:val="center"/>
          </w:tcPr>
          <w:p w14:paraId="5ED4ABE7">
            <w:pPr>
              <w:pStyle w:val="178"/>
            </w:pPr>
            <w:r>
              <w:rPr>
                <w:rFonts w:hint="eastAsia"/>
              </w:rPr>
              <w:t>调整门扇位置，检查导轨和固定件</w:t>
            </w:r>
          </w:p>
        </w:tc>
      </w:tr>
      <w:tr w14:paraId="125A49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156D8994">
            <w:pPr>
              <w:pStyle w:val="178"/>
            </w:pPr>
            <w:r>
              <w:rPr>
                <w:rFonts w:hint="eastAsia"/>
              </w:rPr>
              <w:t>门状态报警频繁</w:t>
            </w:r>
          </w:p>
        </w:tc>
        <w:tc>
          <w:tcPr>
            <w:tcW w:w="4111" w:type="dxa"/>
            <w:vAlign w:val="center"/>
          </w:tcPr>
          <w:p w14:paraId="2643BC6C">
            <w:pPr>
              <w:pStyle w:val="178"/>
            </w:pPr>
            <w:r>
              <w:rPr>
                <w:rFonts w:hint="eastAsia"/>
              </w:rPr>
              <w:t>传感器误报、门机异常、通信不稳定</w:t>
            </w:r>
          </w:p>
        </w:tc>
        <w:tc>
          <w:tcPr>
            <w:tcW w:w="3532" w:type="dxa"/>
            <w:vAlign w:val="center"/>
          </w:tcPr>
          <w:p w14:paraId="0FA043EB">
            <w:pPr>
              <w:pStyle w:val="178"/>
            </w:pPr>
            <w:r>
              <w:rPr>
                <w:rFonts w:hint="eastAsia"/>
              </w:rPr>
              <w:t>核查报警原因，不得直接屏蔽报警</w:t>
            </w:r>
          </w:p>
        </w:tc>
      </w:tr>
      <w:tr w14:paraId="75B4D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2CB6A6D5">
            <w:pPr>
              <w:pStyle w:val="178"/>
            </w:pPr>
            <w:r>
              <w:rPr>
                <w:rFonts w:hint="eastAsia"/>
              </w:rPr>
              <w:t>旁路状态未恢复</w:t>
            </w:r>
          </w:p>
        </w:tc>
        <w:tc>
          <w:tcPr>
            <w:tcW w:w="4111" w:type="dxa"/>
            <w:vAlign w:val="center"/>
          </w:tcPr>
          <w:p w14:paraId="762AFE89">
            <w:pPr>
              <w:pStyle w:val="178"/>
            </w:pPr>
            <w:r>
              <w:rPr>
                <w:rFonts w:hint="eastAsia"/>
              </w:rPr>
              <w:t>作业后检查遗漏、管理不规范</w:t>
            </w:r>
          </w:p>
        </w:tc>
        <w:tc>
          <w:tcPr>
            <w:tcW w:w="3532" w:type="dxa"/>
            <w:vAlign w:val="center"/>
          </w:tcPr>
          <w:p w14:paraId="6A73C0B5">
            <w:pPr>
              <w:pStyle w:val="178"/>
            </w:pPr>
            <w:r>
              <w:rPr>
                <w:rFonts w:hint="eastAsia"/>
              </w:rPr>
              <w:t>立即恢复正常状态，完善旁路使用记录和复核制度</w:t>
            </w:r>
          </w:p>
        </w:tc>
      </w:tr>
      <w:tr w14:paraId="092CC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34EFA379">
            <w:pPr>
              <w:pStyle w:val="178"/>
            </w:pPr>
            <w:r>
              <w:rPr>
                <w:rFonts w:hint="eastAsia"/>
              </w:rPr>
              <w:t>远程监测离线</w:t>
            </w:r>
          </w:p>
        </w:tc>
        <w:tc>
          <w:tcPr>
            <w:tcW w:w="4111" w:type="dxa"/>
            <w:vAlign w:val="center"/>
          </w:tcPr>
          <w:p w14:paraId="685F2981">
            <w:pPr>
              <w:pStyle w:val="178"/>
            </w:pPr>
            <w:r>
              <w:rPr>
                <w:rFonts w:hint="eastAsia"/>
              </w:rPr>
              <w:t>通信故障、供电异常、平台故障</w:t>
            </w:r>
          </w:p>
        </w:tc>
        <w:tc>
          <w:tcPr>
            <w:tcW w:w="3532" w:type="dxa"/>
            <w:vAlign w:val="center"/>
          </w:tcPr>
          <w:p w14:paraId="25C81DD2">
            <w:pPr>
              <w:pStyle w:val="178"/>
            </w:pPr>
            <w:r>
              <w:rPr>
                <w:rFonts w:hint="eastAsia"/>
              </w:rPr>
              <w:t>检查通信和供电，本地安全保护功能应保持有效</w:t>
            </w:r>
          </w:p>
        </w:tc>
      </w:tr>
    </w:tbl>
    <w:p w14:paraId="65186EA8">
      <w:pPr>
        <w:pStyle w:val="211"/>
        <w:spacing w:before="120" w:beforeLines="50" w:line="360" w:lineRule="auto"/>
      </w:pPr>
      <w:r>
        <w:t>表C.1所列处置建议不替代现场故障诊断。存在安全风险时，应停止使用并进行专项检查。</w:t>
      </w:r>
    </w:p>
    <w:bookmarkEnd w:id="60"/>
    <w:p w14:paraId="72AA64BC">
      <w:pPr>
        <w:pStyle w:val="56"/>
        <w:ind w:firstLine="420"/>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pPr>
      <w:bookmarkStart w:id="64" w:name="BookMark6"/>
    </w:p>
    <w:p w14:paraId="360BDB8F">
      <w:pPr>
        <w:pStyle w:val="63"/>
        <w:spacing w:after="120" w:line="360" w:lineRule="auto"/>
      </w:pPr>
      <w:bookmarkStart w:id="65" w:name="_Toc228615841"/>
      <w:r>
        <w:rPr>
          <w:rFonts w:hint="eastAsia"/>
          <w:spacing w:val="105"/>
        </w:rPr>
        <w:t>参考文</w:t>
      </w:r>
      <w:r>
        <w:rPr>
          <w:rFonts w:hint="eastAsia"/>
        </w:rPr>
        <w:t>献</w:t>
      </w:r>
      <w:bookmarkEnd w:id="65"/>
    </w:p>
    <w:p w14:paraId="72EEB2ED">
      <w:pPr>
        <w:pStyle w:val="56"/>
        <w:spacing w:line="360" w:lineRule="auto"/>
        <w:ind w:firstLine="420"/>
      </w:pPr>
      <w:r>
        <w:rPr>
          <w:rFonts w:hint="eastAsia"/>
        </w:rPr>
        <w:t>[1] GB/T 7024　电梯、自动扶梯、自动人行道术语</w:t>
      </w:r>
    </w:p>
    <w:p w14:paraId="4A532EF9">
      <w:pPr>
        <w:pStyle w:val="56"/>
        <w:spacing w:line="360" w:lineRule="auto"/>
        <w:ind w:firstLine="420"/>
      </w:pPr>
      <w:r>
        <w:rPr>
          <w:rFonts w:hint="eastAsia"/>
        </w:rPr>
        <w:t>[2] GB/T 7588.1—2020　电梯制造与安装安全规范　第1部分：乘客电梯和载货电梯</w:t>
      </w:r>
    </w:p>
    <w:p w14:paraId="743DF07A">
      <w:pPr>
        <w:pStyle w:val="56"/>
        <w:spacing w:line="360" w:lineRule="auto"/>
        <w:ind w:firstLine="420"/>
      </w:pPr>
      <w:r>
        <w:rPr>
          <w:rFonts w:hint="eastAsia"/>
        </w:rPr>
        <w:t>[3] GB/T 7588.2—2020　电梯制造与安装安全规范　第2部分：电梯部件的设计原则、计算和检验</w:t>
      </w:r>
    </w:p>
    <w:p w14:paraId="073F795A">
      <w:pPr>
        <w:pStyle w:val="56"/>
        <w:spacing w:line="360" w:lineRule="auto"/>
        <w:ind w:firstLine="420"/>
      </w:pPr>
      <w:r>
        <w:rPr>
          <w:rFonts w:hint="eastAsia"/>
        </w:rPr>
        <w:t>[4] GB/T 10058—2023　电梯技术条件</w:t>
      </w:r>
    </w:p>
    <w:p w14:paraId="291F1D15">
      <w:pPr>
        <w:pStyle w:val="56"/>
        <w:spacing w:line="360" w:lineRule="auto"/>
        <w:ind w:firstLine="420"/>
      </w:pPr>
      <w:r>
        <w:rPr>
          <w:rFonts w:hint="eastAsia"/>
        </w:rPr>
        <w:t>[5] GB/T 10059—2023　电梯试验方法</w:t>
      </w:r>
    </w:p>
    <w:p w14:paraId="29AB68A0">
      <w:pPr>
        <w:pStyle w:val="56"/>
        <w:spacing w:line="360" w:lineRule="auto"/>
        <w:ind w:firstLine="420"/>
      </w:pPr>
      <w:r>
        <w:rPr>
          <w:rFonts w:hint="eastAsia"/>
        </w:rPr>
        <w:t>[6] GB/T 10060—2023　电梯安装验收规范</w:t>
      </w:r>
    </w:p>
    <w:p w14:paraId="2FD98C3B">
      <w:pPr>
        <w:pStyle w:val="56"/>
        <w:spacing w:line="360" w:lineRule="auto"/>
        <w:ind w:firstLine="420"/>
      </w:pPr>
      <w:r>
        <w:rPr>
          <w:rFonts w:hint="eastAsia"/>
        </w:rPr>
        <w:t>[7] GB/T 20900—2007　电梯、自动扶梯和自动人行道　风险评价和降低的方法</w:t>
      </w:r>
    </w:p>
    <w:p w14:paraId="4B5D0266">
      <w:pPr>
        <w:pStyle w:val="56"/>
        <w:spacing w:line="360" w:lineRule="auto"/>
        <w:ind w:firstLine="420"/>
      </w:pPr>
      <w:r>
        <w:rPr>
          <w:rFonts w:hint="eastAsia"/>
        </w:rPr>
        <w:t>[8] GB/T 31821—2015　电梯主要部件报废技术条件</w:t>
      </w:r>
    </w:p>
    <w:bookmarkEnd w:id="64"/>
    <w:p w14:paraId="3AB966AC">
      <w:pPr>
        <w:pStyle w:val="56"/>
        <w:ind w:firstLine="0" w:firstLineChars="0"/>
        <w:jc w:val="center"/>
      </w:pPr>
      <w:bookmarkStart w:id="66" w:name="BookMark8"/>
      <w:r>
        <w:rPr>
          <w:rFonts w:hint="eastAsia"/>
        </w:rPr>
        <w:drawing>
          <wp:inline distT="0" distB="0" distL="0" distR="0">
            <wp:extent cx="1485900" cy="317500"/>
            <wp:effectExtent l="0" t="0" r="0" b="6350"/>
            <wp:docPr id="1668986215" name="图片 3"/>
            <wp:cNvGraphicFramePr/>
            <a:graphic xmlns:a="http://schemas.openxmlformats.org/drawingml/2006/main">
              <a:graphicData uri="http://schemas.openxmlformats.org/drawingml/2006/picture">
                <pic:pic xmlns:pic="http://schemas.openxmlformats.org/drawingml/2006/picture">
                  <pic:nvPicPr>
                    <pic:cNvPr id="1668986215" name="图片 3"/>
                    <pic:cNvPicPr/>
                  </pic:nvPicPr>
                  <pic:blipFill>
                    <a:blip r:embed="rId4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4FF54">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6C545">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2D50F">
    <w:pPr>
      <w:pStyle w:val="51"/>
    </w:pPr>
    <w:r>
      <w:fldChar w:fldCharType="begin"/>
    </w:r>
    <w:r>
      <w:instrText xml:space="preserve"> PAGE   \* MERGEFORMAT \* MERGEFORMAT </w:instrText>
    </w:r>
    <w:r>
      <w:fldChar w:fldCharType="separate"/>
    </w:r>
    <w:r>
      <w:t>3</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2E00F">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4B74D">
    <w:pPr>
      <w:pStyle w:val="51"/>
    </w:pPr>
    <w:r>
      <w:fldChar w:fldCharType="begin"/>
    </w:r>
    <w:r>
      <w:instrText xml:space="preserve"> PAGE   \* MERGEFORMAT \* MERGEFORMAT </w:instrText>
    </w:r>
    <w:r>
      <w:fldChar w:fldCharType="separate"/>
    </w:r>
    <w:r>
      <w:t>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AFF63">
    <w:pPr>
      <w:pStyle w:val="52"/>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F54E6">
    <w:pPr>
      <w:pStyle w:val="51"/>
    </w:pPr>
    <w:r>
      <w:fldChar w:fldCharType="begin"/>
    </w:r>
    <w:r>
      <w:instrText xml:space="preserve"> PAGE   \* MERGEFORMAT \* MERGEFORMAT </w:instrText>
    </w:r>
    <w:r>
      <w:fldChar w:fldCharType="separate"/>
    </w:r>
    <w:r>
      <w:t>3</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96897">
    <w:pPr>
      <w:pStyle w:val="52"/>
    </w:pPr>
    <w:r>
      <w:fldChar w:fldCharType="begin"/>
    </w:r>
    <w:r>
      <w:instrText xml:space="preserve">PAGE   \* MERGEFORMAT</w:instrText>
    </w:r>
    <w:r>
      <w:fldChar w:fldCharType="separate"/>
    </w:r>
    <w:r>
      <w:rPr>
        <w:lang w:val="zh-CN"/>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9900A">
    <w:pPr>
      <w:pStyle w:val="51"/>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27555">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4BAA8">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0274—2026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0274—2026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1C002">
    <w:pPr>
      <w:pStyle w:val="61"/>
      <w:rPr>
        <w:rFonts w:hint="eastAsia"/>
      </w:rPr>
    </w:pPr>
    <w:r>
      <w:fldChar w:fldCharType="begin"/>
    </w:r>
    <w:r>
      <w:instrText xml:space="preserve"> STYLEREF  标准文件_文件编号  \* MERGEFORMAT </w:instrText>
    </w:r>
    <w:r>
      <w:fldChar w:fldCharType="separate"/>
    </w:r>
    <w:r>
      <w:t>T/XZBX 0274—2026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3747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0274—2026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A7009">
    <w:pPr>
      <w:pStyle w:val="61"/>
      <w:rPr>
        <w:rFonts w:hint="eastAsia"/>
      </w:rPr>
    </w:pPr>
    <w:r>
      <w:fldChar w:fldCharType="begin"/>
    </w:r>
    <w:r>
      <w:instrText xml:space="preserve"> STYLEREF  标准文件_文件编号  \* MERGEFORMAT </w:instrText>
    </w:r>
    <w:r>
      <w:fldChar w:fldCharType="separate"/>
    </w:r>
    <w:r>
      <w:t>T/XZBX 0274—2026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CE12C">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0274—2026</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0732F">
    <w:pPr>
      <w:pStyle w:val="61"/>
      <w:rPr>
        <w:rFonts w:hint="eastAsia"/>
      </w:rPr>
    </w:pPr>
    <w:r>
      <w:fldChar w:fldCharType="begin"/>
    </w:r>
    <w:r>
      <w:instrText xml:space="preserve"> STYLEREF  标准文件_文件编号  \* MERGEFORMAT </w:instrText>
    </w:r>
    <w:r>
      <w:fldChar w:fldCharType="separate"/>
    </w:r>
    <w:r>
      <w:t>T/XZBX 0274—2026</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BB16F">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0274—2026</w:t>
    </w:r>
    <w:r>
      <w:rPr>
        <w:rFonts w:hint="eastAsia"/>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CED48">
    <w:pPr>
      <w:pStyle w:val="61"/>
      <w:rPr>
        <w:rFonts w:hint="eastAsia"/>
      </w:rPr>
    </w:pPr>
    <w:r>
      <w:fldChar w:fldCharType="begin"/>
    </w:r>
    <w:r>
      <w:instrText xml:space="preserve"> STYLEREF  标准文件_文件编号  \* MERGEFORMAT </w:instrText>
    </w:r>
    <w:r>
      <w:fldChar w:fldCharType="separate"/>
    </w:r>
    <w:r>
      <w:t>T/XZBX 0274—2026</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F68A9">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0274—2026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3DD8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0274—2026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0274—2026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B7647">
    <w:pPr>
      <w:pStyle w:val="61"/>
      <w:rPr>
        <w:rFonts w:hint="eastAsia"/>
      </w:rPr>
    </w:pPr>
    <w:r>
      <w:fldChar w:fldCharType="begin"/>
    </w:r>
    <w:r>
      <w:instrText xml:space="preserve"> STYLEREF  标准文件_文件编号  \* MERGEFORMAT </w:instrText>
    </w:r>
    <w:r>
      <w:fldChar w:fldCharType="separate"/>
    </w:r>
    <w:r>
      <w:t>T/XZBX 0274—2026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A84F6">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0274—2026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0274—2026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0274—2026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082"/>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FE1"/>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76C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1EBB"/>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2A8A"/>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59CF"/>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17C"/>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870"/>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945"/>
    <w:rsid w:val="00B4346D"/>
    <w:rsid w:val="00B440F4"/>
    <w:rsid w:val="00B447A5"/>
    <w:rsid w:val="00B4654C"/>
    <w:rsid w:val="00B47293"/>
    <w:rsid w:val="00B50E50"/>
    <w:rsid w:val="00B52120"/>
    <w:rsid w:val="00B5410D"/>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4D8"/>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0C92"/>
    <w:rsid w:val="00E62FF9"/>
    <w:rsid w:val="00E635D6"/>
    <w:rsid w:val="00E639BC"/>
    <w:rsid w:val="00E664CC"/>
    <w:rsid w:val="00E67144"/>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8A4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1" Type="http://schemas.openxmlformats.org/officeDocument/2006/relationships/glossaryDocument" Target="glossary/document.xml"/><Relationship Id="rId50" Type="http://schemas.openxmlformats.org/officeDocument/2006/relationships/fontTable" Target="fontTable.xml"/><Relationship Id="rId5" Type="http://schemas.openxmlformats.org/officeDocument/2006/relationships/header" Target="header1.xml"/><Relationship Id="rId49" Type="http://schemas.openxmlformats.org/officeDocument/2006/relationships/customXml" Target="../customXml/item2.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3.jpeg"/><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5F212128">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3F6C3629">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573C6A3E">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22B21"/>
    <w:rsid w:val="0007358F"/>
    <w:rsid w:val="002E6AD9"/>
    <w:rsid w:val="003646F4"/>
    <w:rsid w:val="003F6172"/>
    <w:rsid w:val="003F62CE"/>
    <w:rsid w:val="004A6324"/>
    <w:rsid w:val="005B18DA"/>
    <w:rsid w:val="005E4B5C"/>
    <w:rsid w:val="006141C6"/>
    <w:rsid w:val="00652769"/>
    <w:rsid w:val="006A27B0"/>
    <w:rsid w:val="00796662"/>
    <w:rsid w:val="008C0337"/>
    <w:rsid w:val="008E6778"/>
    <w:rsid w:val="00971870"/>
    <w:rsid w:val="00AA2819"/>
    <w:rsid w:val="00AE100B"/>
    <w:rsid w:val="00AE1DC6"/>
    <w:rsid w:val="00E60C92"/>
    <w:rsid w:val="00E67144"/>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39</Pages>
  <Words>6331</Words>
  <Characters>6658</Characters>
  <Lines>1046</Lines>
  <Paragraphs>969</Paragraphs>
  <TotalTime>175</TotalTime>
  <ScaleCrop>false</ScaleCrop>
  <LinksUpToDate>false</LinksUpToDate>
  <CharactersWithSpaces>6776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2026-05-19T06:20:54Z</dcterms:modified>
  <dc:title>团体标准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E7CA0C657E63455680E2D3E4EFDECCDE_12</vt:lpwstr>
  </property>
</Properties>
</file>