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3.16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93.160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5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55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9"/>
            </w:textInput>
          </w:ffData>
        </w:fldChar>
      </w:r>
      <w:bookmarkStart w:id="6" w:name="NSTD_CODE_F"/>
      <w:r>
        <w:instrText xml:space="preserve"> FORMTEXT </w:instrText>
      </w:r>
      <w:r>
        <w:fldChar w:fldCharType="separate"/>
      </w:r>
      <w:r>
        <w:t>0269</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水利工程防洪排涝应急处置实施规程"/>
            </w:textInput>
          </w:ffData>
        </w:fldChar>
      </w:r>
      <w:bookmarkStart w:id="9" w:name="CSTD_NAME"/>
      <w:r>
        <w:rPr>
          <w:rFonts w:hint="eastAsia"/>
        </w:rPr>
        <w:instrText xml:space="preserve"> FORMTEXT </w:instrText>
      </w:r>
      <w:r>
        <w:rPr>
          <w:rFonts w:hint="eastAsia"/>
        </w:rPr>
        <w:fldChar w:fldCharType="separate"/>
      </w:r>
      <w:r>
        <w:rPr>
          <w:rFonts w:hint="eastAsia"/>
        </w:rPr>
        <w:t>水利工程防洪排涝应急处置实施规程</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ode of practice for emergency response to flood control and drainage in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Code of practice for emergency response to flood control and drainage in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123F6C12">
      <w:pPr>
        <w:pStyle w:val="91"/>
        <w:spacing w:after="360"/>
      </w:pPr>
      <w:bookmarkStart w:id="21" w:name="BookMark1"/>
      <w:r>
        <w:rPr>
          <w:rFonts w:hint="eastAsia"/>
          <w:spacing w:val="320"/>
        </w:rPr>
        <w:t>目</w:t>
      </w:r>
      <w:r>
        <w:rPr>
          <w:rFonts w:hint="eastAsia"/>
        </w:rPr>
        <w:t>次</w:t>
      </w:r>
    </w:p>
    <w:p w14:paraId="2B9BF2C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"_Toc228624047"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_Toc228624047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18BC9C5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"_Toc228624048"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_Toc228624048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16C5D73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"_Toc228624049"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_Toc228624049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EDD781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"_Toc228624050"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_Toc228624050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155363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"_Toc228624051"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_Toc228624051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D0EB63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"_Toc228624052"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_Toc228624052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871906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"_Toc228624053" </w:instrText>
      </w:r>
      <w:r>
        <w:fldChar w:fldCharType="separate"/>
      </w:r>
      <w:r>
        <w:rPr>
          <w:rStyle w:val="32"/>
        </w:rPr>
        <w:t>5  应急准备与预警响应要求</w:t>
      </w:r>
      <w:r>
        <w:rPr>
          <w:rFonts w:hint="eastAsia"/>
        </w:rPr>
        <w:tab/>
      </w:r>
      <w:r>
        <w:rPr>
          <w:rFonts w:hint="eastAsia"/>
        </w:rPr>
        <w:fldChar w:fldCharType="begin"/>
      </w:r>
      <w:r>
        <w:rPr>
          <w:rFonts w:hint="eastAsia"/>
        </w:rPr>
        <w:instrText xml:space="preserve"> </w:instrText>
      </w:r>
      <w:r>
        <w:instrText xml:space="preserve">PAGEREF _Toc228624053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7BDCE9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"_Toc228624054" </w:instrText>
      </w:r>
      <w:r>
        <w:fldChar w:fldCharType="separate"/>
      </w:r>
      <w:r>
        <w:rPr>
          <w:rStyle w:val="32"/>
        </w:rPr>
        <w:t>6  巡查值守与工程调度要求</w:t>
      </w:r>
      <w:r>
        <w:rPr>
          <w:rFonts w:hint="eastAsia"/>
        </w:rPr>
        <w:tab/>
      </w:r>
      <w:r>
        <w:rPr>
          <w:rFonts w:hint="eastAsia"/>
        </w:rPr>
        <w:fldChar w:fldCharType="begin"/>
      </w:r>
      <w:r>
        <w:rPr>
          <w:rFonts w:hint="eastAsia"/>
        </w:rPr>
        <w:instrText xml:space="preserve"> </w:instrText>
      </w:r>
      <w:r>
        <w:instrText xml:space="preserve">PAGEREF _Toc228624054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7ABEE9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"_Toc228624055" </w:instrText>
      </w:r>
      <w:r>
        <w:fldChar w:fldCharType="separate"/>
      </w:r>
      <w:r>
        <w:rPr>
          <w:rStyle w:val="32"/>
        </w:rPr>
        <w:t>7  险情处置与人员转移要求</w:t>
      </w:r>
      <w:r>
        <w:rPr>
          <w:rFonts w:hint="eastAsia"/>
        </w:rPr>
        <w:tab/>
      </w:r>
      <w:r>
        <w:rPr>
          <w:rFonts w:hint="eastAsia"/>
        </w:rPr>
        <w:fldChar w:fldCharType="begin"/>
      </w:r>
      <w:r>
        <w:rPr>
          <w:rFonts w:hint="eastAsia"/>
        </w:rPr>
        <w:instrText xml:space="preserve"> </w:instrText>
      </w:r>
      <w:r>
        <w:instrText xml:space="preserve">PAGEREF _Toc228624055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79EC1DD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"_Toc228624056" </w:instrText>
      </w:r>
      <w:r>
        <w:fldChar w:fldCharType="separate"/>
      </w:r>
      <w:r>
        <w:rPr>
          <w:rStyle w:val="32"/>
        </w:rPr>
        <w:t>8  设备物资保障与信息报送要求</w:t>
      </w:r>
      <w:r>
        <w:rPr>
          <w:rFonts w:hint="eastAsia"/>
        </w:rPr>
        <w:tab/>
      </w:r>
      <w:r>
        <w:rPr>
          <w:rFonts w:hint="eastAsia"/>
        </w:rPr>
        <w:fldChar w:fldCharType="begin"/>
      </w:r>
      <w:r>
        <w:rPr>
          <w:rFonts w:hint="eastAsia"/>
        </w:rPr>
        <w:instrText xml:space="preserve"> </w:instrText>
      </w:r>
      <w:r>
        <w:instrText xml:space="preserve">PAGEREF _Toc228624056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7241DA4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"_Toc228624057" </w:instrText>
      </w:r>
      <w:r>
        <w:fldChar w:fldCharType="separate"/>
      </w:r>
      <w:r>
        <w:rPr>
          <w:rStyle w:val="32"/>
        </w:rPr>
        <w:t>9  恢复管理与复盘改进要求</w:t>
      </w:r>
      <w:r>
        <w:rPr>
          <w:rFonts w:hint="eastAsia"/>
        </w:rPr>
        <w:tab/>
      </w:r>
      <w:r>
        <w:rPr>
          <w:rFonts w:hint="eastAsia"/>
        </w:rPr>
        <w:fldChar w:fldCharType="begin"/>
      </w:r>
      <w:r>
        <w:rPr>
          <w:rFonts w:hint="eastAsia"/>
        </w:rPr>
        <w:instrText xml:space="preserve"> </w:instrText>
      </w:r>
      <w:r>
        <w:instrText xml:space="preserve">PAGEREF _Toc228624057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635EFA4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"_Toc228624058" </w:instrText>
      </w:r>
      <w:r>
        <w:fldChar w:fldCharType="separate"/>
      </w:r>
      <w:r>
        <w:rPr>
          <w:rStyle w:val="32"/>
        </w:rPr>
        <w:t>10  附则</w:t>
      </w:r>
      <w:r>
        <w:rPr>
          <w:rFonts w:hint="eastAsia"/>
        </w:rPr>
        <w:tab/>
      </w:r>
      <w:r>
        <w:rPr>
          <w:rFonts w:hint="eastAsia"/>
        </w:rPr>
        <w:fldChar w:fldCharType="begin"/>
      </w:r>
      <w:r>
        <w:rPr>
          <w:rFonts w:hint="eastAsia"/>
        </w:rPr>
        <w:instrText xml:space="preserve"> </w:instrText>
      </w:r>
      <w:r>
        <w:instrText xml:space="preserve">PAGEREF _Toc228624058 \h</w:instrText>
      </w:r>
      <w:r>
        <w:rPr>
          <w:rFonts w:hint="eastAsia"/>
        </w:rPr>
        <w:instrText xml:space="preserve"> </w:instrText>
      </w:r>
      <w:r>
        <w:rPr>
          <w:rFonts w:hint="eastAsia"/>
        </w:rPr>
        <w:fldChar w:fldCharType="separate"/>
      </w:r>
      <w:r>
        <w:t>35</w:t>
      </w:r>
      <w:r>
        <w:rPr>
          <w:rFonts w:hint="eastAsia"/>
        </w:rPr>
        <w:fldChar w:fldCharType="end"/>
      </w:r>
      <w:r>
        <w:rPr>
          <w:rFonts w:hint="eastAsia"/>
        </w:rPr>
        <w:fldChar w:fldCharType="end"/>
      </w:r>
    </w:p>
    <w:p w14:paraId="79270781">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24047"/>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河北省水利水电勘测设计研究院集团有限公司。</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檀亚辉。</w:t>
      </w:r>
      <w:bookmarkStart w:id="59" w:name="_GoBack"/>
      <w:bookmarkEnd w:id="59"/>
    </w:p>
    <w:bookmarkEnd w:id="23"/>
    <w:p w14:paraId="66D0A2F3">
      <w:pPr>
        <w:pStyle w:val="89"/>
        <w:spacing w:after="360"/>
      </w:pPr>
      <w:bookmarkStart w:id="24" w:name="_Toc228624048"/>
      <w:bookmarkStart w:id="25" w:name="BookMark3"/>
      <w:r>
        <w:rPr>
          <w:spacing w:val="320"/>
        </w:rPr>
        <w:t>引</w:t>
      </w:r>
      <w:r>
        <w:t>言</w:t>
      </w:r>
      <w:bookmarkEnd w:id="24"/>
    </w:p>
    <w:p w14:paraId="0580681C">
      <w:pPr>
        <w:pStyle w:val="56"/>
        <w:spacing w:line="360" w:lineRule="auto"/>
        <w:ind w:firstLine="420"/>
      </w:pPr>
      <w:r>
        <w:rPr>
          <w:rFonts w:hint="eastAsia"/>
        </w:rPr>
        <w:t>近年来，随着极端天气事件多发频发，水利工程防洪排涝面临的风险形势更加复杂。水利系统现行工作部署持续强调强化预报、预警、预演、预案“四预”措施，加强工程安全监测、雨水情监测预报、风险隐患排查整治和水利安全生产风险管控“六项机制”落地见效，同时提升工程运行管理精准化、信息化和现代化水平。这说明，水利工程防洪排涝应急管理的重点，正在由单纯依赖汛期临时抢险，逐步转向“风险查找在前、预警监测在前、处置准备在前、应急响应在前”的全过程主动防控。</w:t>
      </w:r>
    </w:p>
    <w:p w14:paraId="268D85C0">
      <w:pPr>
        <w:pStyle w:val="56"/>
        <w:spacing w:line="360" w:lineRule="auto"/>
        <w:ind w:firstLine="420"/>
      </w:pPr>
      <w:r>
        <w:rPr>
          <w:rFonts w:hint="eastAsia"/>
        </w:rPr>
        <w:t>但在实际工作中，水利工程防洪排涝应急处置仍存在一些共性问题：部分工程对应急处置边界不清、险情分级不明、现场响应链条不顺、监测预警与应急处置衔接不紧、设备启停和调度程序不统一、应急物资保障不足、值守巡查和信息报送不规范、抢险处置经验化色彩较重，导致同类险情处置标准不统一、响应效率不稳定、资料留痕不完整、复盘改进不到位。特别是在超警戒水位运行、堤防渗漏、穿堤建筑物异常、排涝泵站负荷突增、闸门启闭异常和内外水位顶托叠加等场景下，若缺乏统一、明确、可执行的实施规程，容易造成处置迟缓、险情扩大和责任落实不到位。</w:t>
      </w:r>
    </w:p>
    <w:p w14:paraId="1DB575DF">
      <w:pPr>
        <w:pStyle w:val="56"/>
        <w:spacing w:line="360" w:lineRule="auto"/>
        <w:ind w:firstLine="420"/>
      </w:pPr>
      <w:r>
        <w:rPr>
          <w:rFonts w:hint="eastAsia"/>
        </w:rPr>
        <w:t>水利工程防洪排涝应急处置，不应仅理解为险情发生后的被动抢护，而应包括汛前准备、风险识别、预警响应、巡查值守、工程调度、险情处置、人员转移、设备保障、信息报送、复盘评估和恢复管理等完整链条。应急处置既要强调现场抢险和工程控制，也要强调监测支撑、调度联动、分级响应和程序规范；既要关注洪水防御和排涝除险本身，也要关注人员安全、设备安全、工程安全和下游影响控制。只有建立统一的防洪排涝应急处置标准，才能实现险情早发现、风险早控制、处置有程序、抢险有重点、恢复有依据。</w:t>
      </w:r>
    </w:p>
    <w:p w14:paraId="052A985B">
      <w:pPr>
        <w:pStyle w:val="56"/>
        <w:spacing w:line="360" w:lineRule="auto"/>
        <w:ind w:firstLine="420"/>
      </w:pPr>
      <w:r>
        <w:rPr>
          <w:rFonts w:hint="eastAsia"/>
        </w:rPr>
        <w:t>本文件立足水利工程防洪排涝应急处置实际，围绕应急准备、预警响应、巡查值守、工程调度、险情分级、现场处置、人员转移、设备与物资保障、信息报送、复盘改进等关键内容提出规范要求。其目的在于统一水利工程防洪排涝应急处置的基本原则、关键环节和控制要求，减少因响应不及时、程序不规范、职责不清晰和措施不闭环所导致的风险放大，提高水利工程应急处置能力、工程运行安全水平和防灾减灾救灾实效。</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水利工程防洪排涝应急处置实施规程</w:t>
          </w:r>
        </w:p>
      </w:sdtContent>
    </w:sdt>
    <w:bookmarkEnd w:id="27"/>
    <w:p w14:paraId="3DB22445">
      <w:pPr>
        <w:pStyle w:val="104"/>
        <w:spacing w:before="240" w:after="240" w:line="360" w:lineRule="auto"/>
      </w:pPr>
      <w:bookmarkStart w:id="28" w:name="_Toc24884211"/>
      <w:bookmarkStart w:id="29" w:name="_Toc26986530"/>
      <w:bookmarkStart w:id="30" w:name="_Toc26718930"/>
      <w:bookmarkStart w:id="31" w:name="_Toc26986771"/>
      <w:bookmarkStart w:id="32" w:name="_Toc26648465"/>
      <w:bookmarkStart w:id="33" w:name="_Toc17233333"/>
      <w:bookmarkStart w:id="34" w:name="_Toc97192964"/>
      <w:bookmarkStart w:id="35" w:name="_Toc24884218"/>
      <w:bookmarkStart w:id="36" w:name="_Toc17233325"/>
      <w:bookmarkStart w:id="37" w:name="_Toc228624049"/>
      <w:r>
        <w:rPr>
          <w:rFonts w:hint="eastAsia"/>
        </w:rPr>
        <w:t>范围</w:t>
      </w:r>
      <w:bookmarkEnd w:id="28"/>
      <w:bookmarkEnd w:id="29"/>
      <w:bookmarkEnd w:id="30"/>
      <w:bookmarkEnd w:id="31"/>
      <w:bookmarkEnd w:id="32"/>
      <w:bookmarkEnd w:id="33"/>
      <w:bookmarkEnd w:id="34"/>
      <w:bookmarkEnd w:id="35"/>
      <w:bookmarkEnd w:id="36"/>
      <w:bookmarkEnd w:id="37"/>
    </w:p>
    <w:p w14:paraId="02ACDB66">
      <w:pPr>
        <w:pStyle w:val="56"/>
        <w:spacing w:line="360" w:lineRule="auto"/>
        <w:ind w:firstLine="420"/>
      </w:pPr>
      <w:bookmarkStart w:id="38" w:name="_Toc17233326"/>
      <w:bookmarkStart w:id="39" w:name="_Toc24884212"/>
      <w:bookmarkStart w:id="40" w:name="_Toc17233334"/>
      <w:bookmarkStart w:id="41" w:name="_Toc26648466"/>
      <w:bookmarkStart w:id="42" w:name="_Toc24884219"/>
      <w:r>
        <w:rPr>
          <w:rFonts w:hint="eastAsia"/>
        </w:rPr>
        <w:t>本文件规定了水利工程防洪排涝应急处置的基本规定、应急准备与预警响应要求、巡查值守与工程调度要求、险情处置与人员转移要求、设备物资保障与信息报送要求以及恢复管理与复盘改进要求等内容。</w:t>
      </w:r>
    </w:p>
    <w:p w14:paraId="73CBEA98">
      <w:pPr>
        <w:pStyle w:val="56"/>
        <w:spacing w:line="360" w:lineRule="auto"/>
        <w:ind w:firstLine="420"/>
      </w:pPr>
      <w:r>
        <w:rPr>
          <w:rFonts w:hint="eastAsia"/>
        </w:rPr>
        <w:t>本文件适用于水库工程、堤防工程、河道整治工程、泵站工程、水闸工程、排涝渠系工程、蓄滞洪区配套工程及其他水利工程的防洪排涝应急处置活动。</w:t>
      </w:r>
    </w:p>
    <w:p w14:paraId="3733B2AD">
      <w:pPr>
        <w:pStyle w:val="104"/>
        <w:spacing w:before="240" w:after="240" w:line="360" w:lineRule="auto"/>
      </w:pPr>
      <w:bookmarkStart w:id="43" w:name="_Toc97192965"/>
      <w:bookmarkStart w:id="44" w:name="_Toc228624050"/>
      <w:bookmarkStart w:id="45" w:name="_Toc26986772"/>
      <w:bookmarkStart w:id="46" w:name="_Toc26986531"/>
      <w:bookmarkStart w:id="47" w:name="_Toc267189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DD245D">
      <w:pPr>
        <w:pStyle w:val="56"/>
        <w:spacing w:line="360" w:lineRule="auto"/>
        <w:ind w:firstLine="420"/>
      </w:pPr>
      <w:r>
        <w:t>GB 50501—2007 水利工程工程量清单计价规范</w:t>
      </w:r>
    </w:p>
    <w:p w14:paraId="0A08C2B8">
      <w:pPr>
        <w:pStyle w:val="56"/>
        <w:spacing w:line="360" w:lineRule="auto"/>
        <w:ind w:firstLine="420"/>
      </w:pPr>
      <w:r>
        <w:t>GB 50201</w:t>
      </w:r>
      <w:r>
        <w:rPr>
          <w:rFonts w:hint="eastAsia"/>
        </w:rPr>
        <w:t>—</w:t>
      </w:r>
      <w:r>
        <w:t>2014</w:t>
      </w:r>
      <w:r>
        <w:rPr>
          <w:rFonts w:hint="eastAsia"/>
        </w:rPr>
        <w:t xml:space="preserve"> 防洪标准</w:t>
      </w:r>
    </w:p>
    <w:p w14:paraId="07A7F860">
      <w:pPr>
        <w:pStyle w:val="56"/>
        <w:spacing w:line="360" w:lineRule="auto"/>
        <w:ind w:firstLine="420"/>
      </w:pPr>
      <w:r>
        <w:t xml:space="preserve">GB/T 1.1—2020 标准化工作导则 </w:t>
      </w:r>
      <w:r>
        <w:rPr>
          <w:rFonts w:hint="eastAsia"/>
        </w:rPr>
        <w:t xml:space="preserve"> </w:t>
      </w:r>
      <w:r>
        <w:t>第1部分：标准化文件的结构和起草规则</w:t>
      </w:r>
    </w:p>
    <w:p w14:paraId="4AC0771B">
      <w:pPr>
        <w:pStyle w:val="56"/>
        <w:spacing w:line="360" w:lineRule="auto"/>
        <w:ind w:firstLine="420"/>
      </w:pPr>
      <w:r>
        <w:t>SL/T 669</w:t>
      </w:r>
      <w:r>
        <w:rPr>
          <w:rFonts w:hint="eastAsia"/>
        </w:rPr>
        <w:t>—</w:t>
      </w:r>
      <w:r>
        <w:t>2014</w:t>
      </w:r>
      <w:r>
        <w:rPr>
          <w:rFonts w:hint="eastAsia"/>
        </w:rPr>
        <w:t xml:space="preserve"> 防洪规划编制规程</w:t>
      </w:r>
    </w:p>
    <w:p w14:paraId="54A9710A">
      <w:pPr>
        <w:pStyle w:val="56"/>
        <w:spacing w:line="360" w:lineRule="auto"/>
        <w:ind w:firstLine="420"/>
      </w:pPr>
      <w:r>
        <w:t>DB11/T 1776</w:t>
      </w:r>
      <w:r>
        <w:rPr>
          <w:rFonts w:hint="eastAsia"/>
        </w:rPr>
        <w:t>—</w:t>
      </w:r>
      <w:r>
        <w:t>2020</w:t>
      </w:r>
      <w:r>
        <w:rPr>
          <w:rFonts w:hint="eastAsia"/>
        </w:rPr>
        <w:t xml:space="preserve"> 水利工程绿色施工规范</w:t>
      </w:r>
    </w:p>
    <w:p w14:paraId="10CEA385">
      <w:pPr>
        <w:pStyle w:val="56"/>
        <w:spacing w:line="360" w:lineRule="auto"/>
        <w:ind w:firstLine="420"/>
      </w:pPr>
      <w:r>
        <w:t>DB54/T 0545</w:t>
      </w:r>
      <w:r>
        <w:rPr>
          <w:rFonts w:hint="eastAsia"/>
        </w:rPr>
        <w:t>—</w:t>
      </w:r>
      <w:r>
        <w:t>2025</w:t>
      </w:r>
      <w:r>
        <w:rPr>
          <w:rFonts w:hint="eastAsia"/>
        </w:rPr>
        <w:t xml:space="preserve"> 水利工程质量检测规程</w:t>
      </w:r>
    </w:p>
    <w:p w14:paraId="51F02A4E">
      <w:pPr>
        <w:pStyle w:val="104"/>
        <w:spacing w:before="240" w:after="240" w:line="360" w:lineRule="auto"/>
      </w:pPr>
      <w:bookmarkStart w:id="48" w:name="_Toc228624051"/>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00D6EB">
          <w:pPr>
            <w:pStyle w:val="56"/>
            <w:spacing w:line="360" w:lineRule="auto"/>
            <w:ind w:firstLine="420"/>
          </w:pPr>
          <w:bookmarkStart w:id="50" w:name="_Toc26986532"/>
          <w:bookmarkEnd w:id="50"/>
          <w:r>
            <w:t>下列术语和定义适用于本文件。</w:t>
          </w:r>
        </w:p>
      </w:sdtContent>
    </w:sdt>
    <w:p w14:paraId="16F9F0D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防洪排涝应急处置 flood control and drainage emergency response</w:t>
      </w:r>
    </w:p>
    <w:p w14:paraId="1B298164">
      <w:pPr>
        <w:pStyle w:val="56"/>
        <w:spacing w:line="360" w:lineRule="auto"/>
        <w:ind w:firstLine="420"/>
      </w:pPr>
      <w:r>
        <w:rPr>
          <w:rFonts w:hint="eastAsia"/>
        </w:rPr>
        <w:t>针对洪水、暴雨积涝、超警戒水位运行、工程险情和其他突发防洪排涝风险，采取的预警响应、工程调度、现场抢护、人员转移、设备保障和恢复管理等活动。</w:t>
      </w:r>
    </w:p>
    <w:p w14:paraId="59C5BB8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水利工程防洪排涝 water conservancy project flood control and drainage</w:t>
      </w:r>
    </w:p>
    <w:p w14:paraId="0C384326">
      <w:pPr>
        <w:pStyle w:val="56"/>
        <w:spacing w:line="360" w:lineRule="auto"/>
        <w:ind w:firstLine="420"/>
      </w:pPr>
      <w:r>
        <w:rPr>
          <w:rFonts w:hint="eastAsia"/>
        </w:rPr>
        <w:t>依托水库、堤防、水闸、泵站、排涝渠系和其他水利工程设施，实施洪水防御、洪涝分泄、涝水外排和险情控制的工程性措施与管理活动。</w:t>
      </w:r>
    </w:p>
    <w:p w14:paraId="1757FDC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应急准备 emergency preparedness</w:t>
      </w:r>
    </w:p>
    <w:p w14:paraId="7982A762">
      <w:pPr>
        <w:pStyle w:val="56"/>
        <w:spacing w:line="360" w:lineRule="auto"/>
        <w:ind w:firstLine="420"/>
      </w:pPr>
      <w:r>
        <w:rPr>
          <w:rFonts w:hint="eastAsia"/>
        </w:rPr>
        <w:t>为有效应对防洪排涝突发情况，提前开展的组织、预案、物资、设备、队伍、值守、演练和信息保障等准备活动。</w:t>
      </w:r>
    </w:p>
    <w:p w14:paraId="1DA0776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预警响应 warning response</w:t>
      </w:r>
    </w:p>
    <w:p w14:paraId="7466D9D1">
      <w:pPr>
        <w:pStyle w:val="56"/>
        <w:spacing w:line="360" w:lineRule="auto"/>
        <w:ind w:firstLine="420"/>
      </w:pPr>
      <w:r>
        <w:rPr>
          <w:rFonts w:hint="eastAsia"/>
        </w:rPr>
        <w:t>根据雨情、水情、工情、险情和相关监测信息，对可能发生或者已经发生的防洪排涝风险启动相应等级应急处置措施的活动。</w:t>
      </w:r>
    </w:p>
    <w:p w14:paraId="7BDD724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险情 emergency danger</w:t>
      </w:r>
    </w:p>
    <w:p w14:paraId="1891AF84">
      <w:pPr>
        <w:pStyle w:val="56"/>
        <w:spacing w:line="360" w:lineRule="auto"/>
        <w:ind w:firstLine="420"/>
      </w:pPr>
      <w:r>
        <w:rPr>
          <w:rFonts w:hint="eastAsia"/>
        </w:rPr>
        <w:t>水利工程在防洪排涝过程中出现的可能危及工程安全、运行安全、人员安全或者区域防洪排涝安全的异常状态。</w:t>
      </w:r>
    </w:p>
    <w:p w14:paraId="294C2D6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险情分级 danger grading</w:t>
      </w:r>
    </w:p>
    <w:p w14:paraId="2AC8EAE2">
      <w:pPr>
        <w:pStyle w:val="56"/>
        <w:spacing w:line="360" w:lineRule="auto"/>
        <w:ind w:firstLine="420"/>
      </w:pPr>
      <w:r>
        <w:rPr>
          <w:rFonts w:hint="eastAsia"/>
        </w:rPr>
        <w:t>依据险情性质、影响范围、发展速度、后果严重程度和处置难度，对防洪排涝险情进行等级划分的活动。</w:t>
      </w:r>
    </w:p>
    <w:p w14:paraId="1BA6D10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工程调度 engineering dispatch</w:t>
      </w:r>
    </w:p>
    <w:p w14:paraId="3BCC8C89">
      <w:pPr>
        <w:pStyle w:val="56"/>
        <w:spacing w:line="360" w:lineRule="auto"/>
        <w:ind w:firstLine="420"/>
      </w:pPr>
      <w:r>
        <w:rPr>
          <w:rFonts w:hint="eastAsia"/>
        </w:rPr>
        <w:t>按照防洪排涝目标和应急响应要求，对水库、水闸、泵站、排涝渠系及其他相关工程设施实施启闭、分泄、排放、拦蓄和联合运行控制的活动。</w:t>
      </w:r>
    </w:p>
    <w:p w14:paraId="03DA1BF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巡查值守 patrol and on-duty monitoring</w:t>
      </w:r>
    </w:p>
    <w:p w14:paraId="0C38DBC3">
      <w:pPr>
        <w:pStyle w:val="56"/>
        <w:spacing w:line="360" w:lineRule="auto"/>
        <w:ind w:firstLine="420"/>
      </w:pPr>
      <w:r>
        <w:rPr>
          <w:rFonts w:hint="eastAsia"/>
        </w:rPr>
        <w:t>在汛期或者应急响应期间，对工程运行状态、险情征兆、设备状态和现场环境进行巡视检查、定点值守和信息记录的活动。</w:t>
      </w:r>
    </w:p>
    <w:p w14:paraId="10D6129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应急排涝 emergency drainage</w:t>
      </w:r>
    </w:p>
    <w:p w14:paraId="25ED6A67">
      <w:pPr>
        <w:pStyle w:val="56"/>
        <w:spacing w:line="360" w:lineRule="auto"/>
        <w:ind w:firstLine="420"/>
      </w:pPr>
      <w:r>
        <w:rPr>
          <w:rFonts w:hint="eastAsia"/>
        </w:rPr>
        <w:t>在积水、内涝或者排水受阻情况下，利用泵站、移动排水设备、排水通道和其他应急措施实施快速排水的活动。</w:t>
      </w:r>
    </w:p>
    <w:p w14:paraId="1936B5DA">
      <w:pPr>
        <w:pStyle w:val="104"/>
        <w:spacing w:before="240" w:after="240" w:line="360" w:lineRule="auto"/>
      </w:pPr>
      <w:bookmarkStart w:id="51" w:name="_Toc228624052"/>
      <w:r>
        <w:rPr>
          <w:rFonts w:hint="eastAsia"/>
        </w:rPr>
        <w:t>基本规定</w:t>
      </w:r>
      <w:bookmarkEnd w:id="51"/>
    </w:p>
    <w:p w14:paraId="06049727">
      <w:pPr>
        <w:pStyle w:val="105"/>
        <w:spacing w:before="120" w:after="120" w:line="360" w:lineRule="auto"/>
      </w:pPr>
      <w:r>
        <w:rPr>
          <w:rFonts w:hint="eastAsia"/>
        </w:rPr>
        <w:t>一般要求</w:t>
      </w:r>
    </w:p>
    <w:p w14:paraId="795FC52D">
      <w:pPr>
        <w:pStyle w:val="165"/>
        <w:spacing w:line="360" w:lineRule="auto"/>
      </w:pPr>
      <w:r>
        <w:rPr>
          <w:rFonts w:hint="eastAsia"/>
        </w:rPr>
        <w:t>水利工程防洪排涝应急处置应坚持人民至上、生命至上，遵循预防为主、防抗救结合、分级负责、属地为主、统一指挥、协调联动和快速处置的原则。</w:t>
      </w:r>
    </w:p>
    <w:p w14:paraId="5B3BA4EF">
      <w:pPr>
        <w:pStyle w:val="165"/>
        <w:spacing w:line="360" w:lineRule="auto"/>
      </w:pPr>
      <w:r>
        <w:rPr>
          <w:rFonts w:hint="eastAsia"/>
        </w:rPr>
        <w:t>水利工程防洪排涝应急处置应覆盖汛前准备、汛中响应、险情处置、人员转移、工程抢护、信息报送、恢复管理和复盘改进全过程，不得仅在险情发生后开展临时性处置。</w:t>
      </w:r>
    </w:p>
    <w:p w14:paraId="3CC0DCDE">
      <w:pPr>
        <w:pStyle w:val="165"/>
        <w:spacing w:line="360" w:lineRule="auto"/>
      </w:pPr>
      <w:r>
        <w:rPr>
          <w:rFonts w:hint="eastAsia"/>
        </w:rPr>
        <w:t>水利工程运行管理单位应将防洪排涝应急处置纳入工程运行管理体系，与工程调度管理、巡查值守管理、设备运维管理、安全生产管理和风险管控工作统筹实施。</w:t>
      </w:r>
    </w:p>
    <w:p w14:paraId="0CA6152A">
      <w:pPr>
        <w:pStyle w:val="165"/>
        <w:spacing w:line="360" w:lineRule="auto"/>
      </w:pPr>
      <w:r>
        <w:rPr>
          <w:rFonts w:hint="eastAsia"/>
        </w:rPr>
        <w:t>防洪排涝应急处置应以雨情、水情、工情、险情和现场环境变化为依据，实施动态分析、动态调度和动态响应，不得以固定经验或者单一判断替代现场综合研判。</w:t>
      </w:r>
    </w:p>
    <w:p w14:paraId="79E15E82">
      <w:pPr>
        <w:pStyle w:val="165"/>
        <w:spacing w:line="360" w:lineRule="auto"/>
      </w:pPr>
      <w:r>
        <w:rPr>
          <w:rFonts w:hint="eastAsia"/>
        </w:rPr>
        <w:t>对水库大坝、堤防险工险段、水闸启闭设施、泵站机组及供配电系统、排涝渠系关键节点、穿堤穿坝建筑物和其他重要部位，应实施重点防控、重点值守和重点处置。</w:t>
      </w:r>
    </w:p>
    <w:p w14:paraId="7E372E1F">
      <w:pPr>
        <w:pStyle w:val="165"/>
        <w:spacing w:line="360" w:lineRule="auto"/>
      </w:pPr>
      <w:r>
        <w:rPr>
          <w:rFonts w:hint="eastAsia"/>
        </w:rPr>
        <w:t>对超警戒水位运行、超设计流量运行、持续强降雨影响、长时间高负荷排涝运行、堤防渗漏发展、闸门启闭异常和泵站停机风险等情形，应提高应急响应等级和现场控制要求。</w:t>
      </w:r>
    </w:p>
    <w:p w14:paraId="36AADD6D">
      <w:pPr>
        <w:pStyle w:val="165"/>
        <w:spacing w:line="360" w:lineRule="auto"/>
      </w:pPr>
      <w:r>
        <w:rPr>
          <w:rFonts w:hint="eastAsia"/>
        </w:rPr>
        <w:t>水利工程防洪排涝应急处置不得脱离工程实际条件、区域防洪排涝体系和上下游影响关系单独实施。</w:t>
      </w:r>
    </w:p>
    <w:p w14:paraId="3AFCF526">
      <w:pPr>
        <w:pStyle w:val="105"/>
        <w:spacing w:before="120" w:after="120" w:line="360" w:lineRule="auto"/>
      </w:pPr>
      <w:r>
        <w:rPr>
          <w:rFonts w:hint="eastAsia"/>
        </w:rPr>
        <w:t>管理目标</w:t>
      </w:r>
    </w:p>
    <w:p w14:paraId="0D57CF3F">
      <w:pPr>
        <w:pStyle w:val="165"/>
        <w:spacing w:line="360" w:lineRule="auto"/>
      </w:pPr>
      <w:r>
        <w:rPr>
          <w:rFonts w:hint="eastAsia"/>
        </w:rPr>
        <w:t>水利工程防洪排涝应急处置应实现下列目标：</w:t>
      </w:r>
    </w:p>
    <w:p w14:paraId="4A4B103F">
      <w:pPr>
        <w:pStyle w:val="56"/>
        <w:spacing w:line="360" w:lineRule="auto"/>
        <w:ind w:firstLine="420"/>
      </w:pPr>
      <w:r>
        <w:rPr>
          <w:rFonts w:hint="eastAsia"/>
        </w:rPr>
        <w:t>a）及时发现和识别防洪排涝风险、险情和灾情；</w:t>
      </w:r>
    </w:p>
    <w:p w14:paraId="3CBB109C">
      <w:pPr>
        <w:pStyle w:val="56"/>
        <w:spacing w:line="360" w:lineRule="auto"/>
        <w:ind w:firstLine="420"/>
      </w:pPr>
      <w:r>
        <w:rPr>
          <w:rFonts w:hint="eastAsia"/>
        </w:rPr>
        <w:t>b）及时启动预警响应和分级处置措施；</w:t>
      </w:r>
    </w:p>
    <w:p w14:paraId="6F7914B3">
      <w:pPr>
        <w:pStyle w:val="56"/>
        <w:spacing w:line="360" w:lineRule="auto"/>
        <w:ind w:firstLine="420"/>
      </w:pPr>
      <w:r>
        <w:rPr>
          <w:rFonts w:hint="eastAsia"/>
        </w:rPr>
        <w:t>c）及时组织工程调度、现场抢护和应急排涝；</w:t>
      </w:r>
    </w:p>
    <w:p w14:paraId="131C03AD">
      <w:pPr>
        <w:pStyle w:val="56"/>
        <w:spacing w:line="360" w:lineRule="auto"/>
        <w:ind w:firstLine="420"/>
      </w:pPr>
      <w:r>
        <w:rPr>
          <w:rFonts w:hint="eastAsia"/>
        </w:rPr>
        <w:t>d）及时组织危险区域人员转移避险；</w:t>
      </w:r>
    </w:p>
    <w:p w14:paraId="34C5C603">
      <w:pPr>
        <w:pStyle w:val="56"/>
        <w:spacing w:line="360" w:lineRule="auto"/>
        <w:ind w:firstLine="420"/>
      </w:pPr>
      <w:r>
        <w:rPr>
          <w:rFonts w:hint="eastAsia"/>
        </w:rPr>
        <w:t>e）及时控制险情发展和次生灾害扩散；</w:t>
      </w:r>
    </w:p>
    <w:p w14:paraId="224A237A">
      <w:pPr>
        <w:pStyle w:val="56"/>
        <w:spacing w:line="360" w:lineRule="auto"/>
        <w:ind w:firstLine="420"/>
      </w:pPr>
      <w:r>
        <w:rPr>
          <w:rFonts w:hint="eastAsia"/>
        </w:rPr>
        <w:t>f）及时恢复工程基本运行能力和区域排涝能力；</w:t>
      </w:r>
    </w:p>
    <w:p w14:paraId="7C2266DB">
      <w:pPr>
        <w:pStyle w:val="56"/>
        <w:spacing w:line="360" w:lineRule="auto"/>
        <w:ind w:firstLine="420"/>
      </w:pPr>
      <w:r>
        <w:rPr>
          <w:rFonts w:hint="eastAsia"/>
        </w:rPr>
        <w:t>g）提高应急处置规范化、协同化和可追溯水平。</w:t>
      </w:r>
    </w:p>
    <w:p w14:paraId="3E6FCA39">
      <w:pPr>
        <w:pStyle w:val="165"/>
        <w:spacing w:line="360" w:lineRule="auto"/>
      </w:pPr>
      <w:r>
        <w:rPr>
          <w:rFonts w:hint="eastAsia"/>
        </w:rPr>
        <w:t>对承担重要防洪任务、重要排涝任务和重点区域保护任务的水利工程，应提高目标控制标准和应急处置保障要求。</w:t>
      </w:r>
    </w:p>
    <w:p w14:paraId="64D18192">
      <w:pPr>
        <w:pStyle w:val="105"/>
        <w:spacing w:before="120" w:after="120" w:line="360" w:lineRule="auto"/>
      </w:pPr>
      <w:r>
        <w:rPr>
          <w:rFonts w:hint="eastAsia"/>
        </w:rPr>
        <w:t>管理职责</w:t>
      </w:r>
    </w:p>
    <w:p w14:paraId="339BF378">
      <w:pPr>
        <w:pStyle w:val="165"/>
        <w:spacing w:line="360" w:lineRule="auto"/>
      </w:pPr>
      <w:r>
        <w:rPr>
          <w:rFonts w:hint="eastAsia"/>
        </w:rPr>
        <w:t>工程运行管理单位应对本工程防洪排涝应急处置工作负责。</w:t>
      </w:r>
    </w:p>
    <w:p w14:paraId="7D4C058E">
      <w:pPr>
        <w:pStyle w:val="165"/>
        <w:spacing w:line="360" w:lineRule="auto"/>
      </w:pPr>
      <w:r>
        <w:rPr>
          <w:rFonts w:hint="eastAsia"/>
        </w:rPr>
        <w:t>工程管理责任人应负责应急准备组织、预警响应启动、现场调度指挥、信息报送审核和关键处置措施确认。</w:t>
      </w:r>
    </w:p>
    <w:p w14:paraId="46481497">
      <w:pPr>
        <w:pStyle w:val="165"/>
        <w:spacing w:line="360" w:lineRule="auto"/>
      </w:pPr>
      <w:r>
        <w:rPr>
          <w:rFonts w:hint="eastAsia"/>
        </w:rPr>
        <w:t>值班值守岗位应负责雨情、水情、工情、险情监测信息接收、巡查记录、异常报告和应急信息上传下达。</w:t>
      </w:r>
    </w:p>
    <w:p w14:paraId="09F041F5">
      <w:pPr>
        <w:pStyle w:val="165"/>
        <w:spacing w:line="360" w:lineRule="auto"/>
      </w:pPr>
      <w:r>
        <w:rPr>
          <w:rFonts w:hint="eastAsia"/>
        </w:rPr>
        <w:t>工程调度岗位应负责水库、水闸、泵站、排涝渠系和其他工程设施的应急调度实施。</w:t>
      </w:r>
    </w:p>
    <w:p w14:paraId="7C1046A4">
      <w:pPr>
        <w:pStyle w:val="165"/>
        <w:spacing w:line="360" w:lineRule="auto"/>
      </w:pPr>
      <w:r>
        <w:rPr>
          <w:rFonts w:hint="eastAsia"/>
        </w:rPr>
        <w:t>设备运维岗位应负责机电设备、启闭设备、供电设施、监测设施和通信设施的应急保障与抢修。</w:t>
      </w:r>
    </w:p>
    <w:p w14:paraId="301B5E5F">
      <w:pPr>
        <w:pStyle w:val="165"/>
        <w:spacing w:line="360" w:lineRule="auto"/>
      </w:pPr>
      <w:r>
        <w:rPr>
          <w:rFonts w:hint="eastAsia"/>
        </w:rPr>
        <w:t>现场抢险队伍应负责险情抢护、应急排水、临时加固、封堵导排和现场安全警戒等工作。</w:t>
      </w:r>
    </w:p>
    <w:p w14:paraId="1171E467">
      <w:pPr>
        <w:pStyle w:val="165"/>
        <w:spacing w:line="360" w:lineRule="auto"/>
      </w:pPr>
      <w:r>
        <w:rPr>
          <w:rFonts w:hint="eastAsia"/>
        </w:rPr>
        <w:t>相关协同单位应按职责做好气象水文信息支持、交通保障、供电保障、通信保障、人员转移、医疗救援和后勤保障等工作。</w:t>
      </w:r>
    </w:p>
    <w:p w14:paraId="04A0E776">
      <w:pPr>
        <w:pStyle w:val="165"/>
        <w:spacing w:line="360" w:lineRule="auto"/>
      </w:pPr>
      <w:r>
        <w:rPr>
          <w:rFonts w:hint="eastAsia"/>
        </w:rPr>
        <w:t>多单位共同参与防洪排涝应急处置时，应明确统一指挥关系、现场协调关系和信息报送关系，不得出现指令冲突、处置脱节或者责任空转等情形。</w:t>
      </w:r>
    </w:p>
    <w:p w14:paraId="403EFBBB">
      <w:pPr>
        <w:pStyle w:val="105"/>
        <w:spacing w:before="120" w:after="120" w:line="360" w:lineRule="auto"/>
      </w:pPr>
      <w:r>
        <w:rPr>
          <w:rFonts w:hint="eastAsia"/>
        </w:rPr>
        <w:t>风险分区与重点部位要求</w:t>
      </w:r>
    </w:p>
    <w:p w14:paraId="41AE5EC8">
      <w:pPr>
        <w:pStyle w:val="165"/>
        <w:spacing w:line="360" w:lineRule="auto"/>
      </w:pPr>
      <w:r>
        <w:rPr>
          <w:rFonts w:hint="eastAsia"/>
        </w:rPr>
        <w:t>水利工程应根据工程类型、地形条件、水文条件、设备状态和历史险情情况开展防洪排涝风险分区。</w:t>
      </w:r>
    </w:p>
    <w:p w14:paraId="4264A61D">
      <w:pPr>
        <w:pStyle w:val="165"/>
        <w:spacing w:line="360" w:lineRule="auto"/>
      </w:pPr>
      <w:r>
        <w:rPr>
          <w:rFonts w:hint="eastAsia"/>
        </w:rPr>
        <w:t>风险分区宜划分为重点风险区、一般风险区和常规监测区。</w:t>
      </w:r>
    </w:p>
    <w:p w14:paraId="46831E3F">
      <w:pPr>
        <w:pStyle w:val="165"/>
        <w:spacing w:line="360" w:lineRule="auto"/>
      </w:pPr>
      <w:r>
        <w:rPr>
          <w:rFonts w:hint="eastAsia"/>
        </w:rPr>
        <w:t>下列部位宜纳入重点风险区管理：</w:t>
      </w:r>
    </w:p>
    <w:p w14:paraId="19FB47AC">
      <w:pPr>
        <w:pStyle w:val="56"/>
        <w:spacing w:line="360" w:lineRule="auto"/>
        <w:ind w:firstLine="420"/>
      </w:pPr>
      <w:r>
        <w:rPr>
          <w:rFonts w:hint="eastAsia"/>
        </w:rPr>
        <w:t>a）大坝坝肩、坝脚和渗流敏感区；</w:t>
      </w:r>
    </w:p>
    <w:p w14:paraId="57F94735">
      <w:pPr>
        <w:pStyle w:val="56"/>
        <w:spacing w:line="360" w:lineRule="auto"/>
        <w:ind w:firstLine="420"/>
      </w:pPr>
      <w:r>
        <w:rPr>
          <w:rFonts w:hint="eastAsia"/>
        </w:rPr>
        <w:t>b）堤防险工险段、穿堤建筑物和迎水侧薄弱段；</w:t>
      </w:r>
    </w:p>
    <w:p w14:paraId="112D9F2A">
      <w:pPr>
        <w:pStyle w:val="56"/>
        <w:spacing w:line="360" w:lineRule="auto"/>
        <w:ind w:firstLine="420"/>
      </w:pPr>
      <w:r>
        <w:rPr>
          <w:rFonts w:hint="eastAsia"/>
        </w:rPr>
        <w:t>c）闸门启闭系统、门槽、止水及配电设施；</w:t>
      </w:r>
    </w:p>
    <w:p w14:paraId="1E3FB8BF">
      <w:pPr>
        <w:pStyle w:val="56"/>
        <w:spacing w:line="360" w:lineRule="auto"/>
        <w:ind w:firstLine="420"/>
      </w:pPr>
      <w:r>
        <w:rPr>
          <w:rFonts w:hint="eastAsia"/>
        </w:rPr>
        <w:t>d）泵站主机组、备用机组、供配电系统和出水通道；</w:t>
      </w:r>
    </w:p>
    <w:p w14:paraId="0D9F2A7E">
      <w:pPr>
        <w:pStyle w:val="56"/>
        <w:spacing w:line="360" w:lineRule="auto"/>
        <w:ind w:firstLine="420"/>
      </w:pPr>
      <w:r>
        <w:rPr>
          <w:rFonts w:hint="eastAsia"/>
        </w:rPr>
        <w:t>e）排涝渠系瓶颈段、倒虹吸、涵闸连接段和易淤积段；</w:t>
      </w:r>
    </w:p>
    <w:p w14:paraId="2E2DD29B">
      <w:pPr>
        <w:pStyle w:val="56"/>
        <w:spacing w:line="360" w:lineRule="auto"/>
        <w:ind w:firstLine="420"/>
      </w:pPr>
      <w:r>
        <w:rPr>
          <w:rFonts w:hint="eastAsia"/>
        </w:rPr>
        <w:t>f）低洼易涝区和内外水位顶托影响显著区域；</w:t>
      </w:r>
    </w:p>
    <w:p w14:paraId="4D983E44">
      <w:pPr>
        <w:pStyle w:val="56"/>
        <w:spacing w:line="360" w:lineRule="auto"/>
        <w:ind w:firstLine="420"/>
      </w:pPr>
      <w:r>
        <w:rPr>
          <w:rFonts w:hint="eastAsia"/>
        </w:rPr>
        <w:t>g）历史发生险情或者长期存在隐患的工程部位。</w:t>
      </w:r>
    </w:p>
    <w:p w14:paraId="7544B3E5">
      <w:pPr>
        <w:pStyle w:val="165"/>
        <w:spacing w:line="360" w:lineRule="auto"/>
      </w:pPr>
      <w:r>
        <w:rPr>
          <w:rFonts w:hint="eastAsia"/>
        </w:rPr>
        <w:t>重点风险区应提高巡查频次、监测要求、物资布设要求和应急处置优先级。</w:t>
      </w:r>
    </w:p>
    <w:p w14:paraId="56A9AC32">
      <w:pPr>
        <w:pStyle w:val="105"/>
        <w:spacing w:before="120" w:after="120" w:line="360" w:lineRule="auto"/>
      </w:pPr>
      <w:r>
        <w:rPr>
          <w:rFonts w:hint="eastAsia"/>
        </w:rPr>
        <w:t>分级响应要求</w:t>
      </w:r>
    </w:p>
    <w:p w14:paraId="1D8EEFAE">
      <w:pPr>
        <w:pStyle w:val="165"/>
        <w:spacing w:line="360" w:lineRule="auto"/>
      </w:pPr>
      <w:r>
        <w:rPr>
          <w:rFonts w:hint="eastAsia"/>
        </w:rPr>
        <w:t>水利工程防洪排涝应急处置应实行分级响应。</w:t>
      </w:r>
    </w:p>
    <w:p w14:paraId="471F9D2B">
      <w:pPr>
        <w:pStyle w:val="165"/>
        <w:spacing w:line="360" w:lineRule="auto"/>
      </w:pPr>
      <w:r>
        <w:rPr>
          <w:rFonts w:hint="eastAsia"/>
        </w:rPr>
        <w:t>分级响应应结合预警等级、工程险情等级、影响范围、人员受威胁程度、设备运行状态和处置难度综合确定。</w:t>
      </w:r>
    </w:p>
    <w:p w14:paraId="20D59AD8">
      <w:pPr>
        <w:pStyle w:val="165"/>
        <w:spacing w:line="360" w:lineRule="auto"/>
      </w:pPr>
      <w:r>
        <w:rPr>
          <w:rFonts w:hint="eastAsia"/>
        </w:rPr>
        <w:t>不同响应等级应明确启动条件、指挥层级、值守要求、调度措施、抢险要求和信息报送要求。</w:t>
      </w:r>
    </w:p>
    <w:p w14:paraId="0B19911E">
      <w:pPr>
        <w:pStyle w:val="165"/>
        <w:spacing w:line="360" w:lineRule="auto"/>
      </w:pPr>
      <w:r>
        <w:rPr>
          <w:rFonts w:hint="eastAsia"/>
        </w:rPr>
        <w:t>响应等级调整时，应同步调整值守力量、巡查频次、现场布控和物资调配要求。</w:t>
      </w:r>
    </w:p>
    <w:p w14:paraId="4273683B">
      <w:pPr>
        <w:pStyle w:val="165"/>
        <w:spacing w:line="360" w:lineRule="auto"/>
      </w:pPr>
      <w:r>
        <w:rPr>
          <w:rFonts w:hint="eastAsia"/>
        </w:rPr>
        <w:t>达到更高响应条件时，应及时升级响应，不得因主观判断延迟升级。</w:t>
      </w:r>
    </w:p>
    <w:p w14:paraId="21C30E31">
      <w:pPr>
        <w:pStyle w:val="105"/>
        <w:spacing w:before="120" w:after="120" w:line="360" w:lineRule="auto"/>
      </w:pPr>
      <w:r>
        <w:rPr>
          <w:rFonts w:hint="eastAsia"/>
        </w:rPr>
        <w:t>工程调度基本要求</w:t>
      </w:r>
    </w:p>
    <w:p w14:paraId="6299DA26">
      <w:pPr>
        <w:pStyle w:val="165"/>
        <w:spacing w:line="360" w:lineRule="auto"/>
      </w:pPr>
      <w:r>
        <w:rPr>
          <w:rFonts w:hint="eastAsia"/>
        </w:rPr>
        <w:t>防洪排涝应急处置应将工程调度作为关键控制手段。</w:t>
      </w:r>
    </w:p>
    <w:p w14:paraId="5CD1401B">
      <w:pPr>
        <w:pStyle w:val="165"/>
        <w:spacing w:line="360" w:lineRule="auto"/>
      </w:pPr>
      <w:r>
        <w:rPr>
          <w:rFonts w:hint="eastAsia"/>
        </w:rPr>
        <w:t>工程调度应服从防洪排涝总体目标，兼顾工程安全、上下游影响、区域联动和人员安全。</w:t>
      </w:r>
    </w:p>
    <w:p w14:paraId="10FA0A26">
      <w:pPr>
        <w:pStyle w:val="165"/>
        <w:spacing w:line="360" w:lineRule="auto"/>
      </w:pPr>
      <w:r>
        <w:rPr>
          <w:rFonts w:hint="eastAsia"/>
        </w:rPr>
        <w:t>水库、水闸、泵站和排涝渠系联合调度时，应统一调度口径、统一指令来源和统一信息反馈要求。</w:t>
      </w:r>
    </w:p>
    <w:p w14:paraId="118ECEC7">
      <w:pPr>
        <w:pStyle w:val="165"/>
        <w:spacing w:line="360" w:lineRule="auto"/>
      </w:pPr>
      <w:r>
        <w:rPr>
          <w:rFonts w:hint="eastAsia"/>
        </w:rPr>
        <w:t>工程调度不得超越工程设计边界、运行边界和安全边界盲目实施。</w:t>
      </w:r>
    </w:p>
    <w:p w14:paraId="329BE5B9">
      <w:pPr>
        <w:pStyle w:val="165"/>
        <w:spacing w:line="360" w:lineRule="auto"/>
      </w:pPr>
      <w:r>
        <w:rPr>
          <w:rFonts w:hint="eastAsia"/>
        </w:rPr>
        <w:t>工程调度指令应明确、可执行、可记录，不得仅通过模糊口头要求组织实施关键调度操作。</w:t>
      </w:r>
    </w:p>
    <w:p w14:paraId="2B8C2F43">
      <w:pPr>
        <w:pStyle w:val="105"/>
        <w:spacing w:before="120" w:after="120" w:line="360" w:lineRule="auto"/>
      </w:pPr>
      <w:r>
        <w:rPr>
          <w:rFonts w:hint="eastAsia"/>
        </w:rPr>
        <w:t>值守巡查要求</w:t>
      </w:r>
    </w:p>
    <w:p w14:paraId="14C7A203">
      <w:pPr>
        <w:pStyle w:val="165"/>
        <w:spacing w:line="360" w:lineRule="auto"/>
      </w:pPr>
      <w:r>
        <w:rPr>
          <w:rFonts w:hint="eastAsia"/>
        </w:rPr>
        <w:t>水利工程应建立汛期和应急响应期间值守巡查制度。</w:t>
      </w:r>
    </w:p>
    <w:p w14:paraId="76133341">
      <w:pPr>
        <w:pStyle w:val="165"/>
        <w:spacing w:line="360" w:lineRule="auto"/>
      </w:pPr>
      <w:r>
        <w:rPr>
          <w:rFonts w:hint="eastAsia"/>
        </w:rPr>
        <w:t>值守巡查应覆盖工程主体、重要设备、险工险段、排水通道、供电通信设施和人员活动区域。</w:t>
      </w:r>
    </w:p>
    <w:p w14:paraId="42114DD8">
      <w:pPr>
        <w:pStyle w:val="165"/>
        <w:spacing w:line="360" w:lineRule="auto"/>
      </w:pPr>
      <w:r>
        <w:rPr>
          <w:rFonts w:hint="eastAsia"/>
        </w:rPr>
        <w:t>值守巡查应根据响应等级、雨水情变化、工程状态和历史险情情况动态调整频次。</w:t>
      </w:r>
    </w:p>
    <w:p w14:paraId="494D14FC">
      <w:pPr>
        <w:pStyle w:val="165"/>
        <w:spacing w:line="360" w:lineRule="auto"/>
      </w:pPr>
      <w:r>
        <w:rPr>
          <w:rFonts w:hint="eastAsia"/>
        </w:rPr>
        <w:t>发现异常水位、异常渗漏、异常振动、异常声响、异常电流电压、排水不畅、设备过热或者其他异常现象时，应立即报告并启动相应处置。</w:t>
      </w:r>
    </w:p>
    <w:p w14:paraId="5F29DAC0">
      <w:pPr>
        <w:pStyle w:val="165"/>
        <w:spacing w:line="360" w:lineRule="auto"/>
      </w:pPr>
      <w:r>
        <w:rPr>
          <w:rFonts w:hint="eastAsia"/>
        </w:rPr>
        <w:t>值守巡查不得流于形式，不得只签到不巡查、只巡查不记录、只记录不报告。</w:t>
      </w:r>
    </w:p>
    <w:p w14:paraId="6CB867DC">
      <w:pPr>
        <w:pStyle w:val="105"/>
        <w:spacing w:before="120" w:after="120" w:line="360" w:lineRule="auto"/>
      </w:pPr>
      <w:r>
        <w:rPr>
          <w:rFonts w:hint="eastAsia"/>
        </w:rPr>
        <w:t>先期处置要求</w:t>
      </w:r>
    </w:p>
    <w:p w14:paraId="238EA0A8">
      <w:pPr>
        <w:pStyle w:val="165"/>
        <w:spacing w:line="360" w:lineRule="auto"/>
      </w:pPr>
      <w:r>
        <w:rPr>
          <w:rFonts w:hint="eastAsia"/>
        </w:rPr>
        <w:t>防洪排涝险情或者灾情发生后，应先行开展先期处置。</w:t>
      </w:r>
    </w:p>
    <w:p w14:paraId="330C958C">
      <w:pPr>
        <w:pStyle w:val="165"/>
        <w:spacing w:line="360" w:lineRule="auto"/>
      </w:pPr>
      <w:r>
        <w:rPr>
          <w:rFonts w:hint="eastAsia"/>
        </w:rPr>
        <w:t>先期处置应优先控制现场风险、保护人员安全、限制险情扩大和保障关键工程设施运行。</w:t>
      </w:r>
    </w:p>
    <w:p w14:paraId="05DCE4ED">
      <w:pPr>
        <w:pStyle w:val="165"/>
        <w:spacing w:line="360" w:lineRule="auto"/>
      </w:pPr>
      <w:r>
        <w:rPr>
          <w:rFonts w:hint="eastAsia"/>
        </w:rPr>
        <w:t>先期处置宜包括警戒隔离、局部封堵、临时导排、应急启泵、备用电源启用、闸门应急操作、危险区域人员撤离和信息快速上报等内容。</w:t>
      </w:r>
    </w:p>
    <w:p w14:paraId="708DC14F">
      <w:pPr>
        <w:pStyle w:val="165"/>
        <w:spacing w:line="360" w:lineRule="auto"/>
      </w:pPr>
      <w:r>
        <w:rPr>
          <w:rFonts w:hint="eastAsia"/>
        </w:rPr>
        <w:t>先期处置不得超出现场能力盲目扩大操作范围，不得在风险状态不明情况下组织冒险抢险。</w:t>
      </w:r>
    </w:p>
    <w:p w14:paraId="293B713C">
      <w:pPr>
        <w:pStyle w:val="105"/>
        <w:spacing w:before="120" w:after="120" w:line="360" w:lineRule="auto"/>
      </w:pPr>
      <w:r>
        <w:rPr>
          <w:rFonts w:hint="eastAsia"/>
        </w:rPr>
        <w:t>信息报送与记录要求</w:t>
      </w:r>
    </w:p>
    <w:p w14:paraId="3F200985">
      <w:pPr>
        <w:pStyle w:val="165"/>
        <w:spacing w:line="360" w:lineRule="auto"/>
      </w:pPr>
      <w:r>
        <w:rPr>
          <w:rFonts w:hint="eastAsia"/>
        </w:rPr>
        <w:t>水利工程防洪排涝应急处置应建立统一的信息报送和记录制度。</w:t>
      </w:r>
    </w:p>
    <w:p w14:paraId="403E374D">
      <w:pPr>
        <w:pStyle w:val="165"/>
        <w:spacing w:line="360" w:lineRule="auto"/>
      </w:pPr>
      <w:r>
        <w:rPr>
          <w:rFonts w:hint="eastAsia"/>
        </w:rPr>
        <w:t>信息报送应做到及时、准确、完整和连续。</w:t>
      </w:r>
    </w:p>
    <w:p w14:paraId="78709747">
      <w:pPr>
        <w:pStyle w:val="165"/>
        <w:spacing w:line="360" w:lineRule="auto"/>
      </w:pPr>
      <w:r>
        <w:rPr>
          <w:rFonts w:hint="eastAsia"/>
        </w:rPr>
        <w:t>信息报送内容宜至少包括：</w:t>
      </w:r>
    </w:p>
    <w:p w14:paraId="39568E3C">
      <w:pPr>
        <w:pStyle w:val="56"/>
        <w:spacing w:line="360" w:lineRule="auto"/>
        <w:ind w:firstLine="420"/>
      </w:pPr>
      <w:r>
        <w:rPr>
          <w:rFonts w:hint="eastAsia"/>
        </w:rPr>
        <w:t>a）工程名称和位置；</w:t>
      </w:r>
    </w:p>
    <w:p w14:paraId="489B725B">
      <w:pPr>
        <w:pStyle w:val="56"/>
        <w:spacing w:line="360" w:lineRule="auto"/>
        <w:ind w:firstLine="420"/>
      </w:pPr>
      <w:r>
        <w:rPr>
          <w:rFonts w:hint="eastAsia"/>
        </w:rPr>
        <w:t>b）雨情、水情和工情；</w:t>
      </w:r>
    </w:p>
    <w:p w14:paraId="0E7EEFBE">
      <w:pPr>
        <w:pStyle w:val="56"/>
        <w:spacing w:line="360" w:lineRule="auto"/>
        <w:ind w:firstLine="420"/>
      </w:pPr>
      <w:r>
        <w:rPr>
          <w:rFonts w:hint="eastAsia"/>
        </w:rPr>
        <w:t>c）险情类型和发展状态；</w:t>
      </w:r>
    </w:p>
    <w:p w14:paraId="36C007F8">
      <w:pPr>
        <w:pStyle w:val="56"/>
        <w:spacing w:line="360" w:lineRule="auto"/>
        <w:ind w:firstLine="420"/>
      </w:pPr>
      <w:r>
        <w:rPr>
          <w:rFonts w:hint="eastAsia"/>
        </w:rPr>
        <w:t>d）已采取措施；</w:t>
      </w:r>
    </w:p>
    <w:p w14:paraId="7FFE748E">
      <w:pPr>
        <w:pStyle w:val="56"/>
        <w:spacing w:line="360" w:lineRule="auto"/>
        <w:ind w:firstLine="420"/>
      </w:pPr>
      <w:r>
        <w:rPr>
          <w:rFonts w:hint="eastAsia"/>
        </w:rPr>
        <w:t>e）人员转移情况；</w:t>
      </w:r>
    </w:p>
    <w:p w14:paraId="5FCA6604">
      <w:pPr>
        <w:pStyle w:val="56"/>
        <w:spacing w:line="360" w:lineRule="auto"/>
        <w:ind w:firstLine="420"/>
      </w:pPr>
      <w:r>
        <w:rPr>
          <w:rFonts w:hint="eastAsia"/>
        </w:rPr>
        <w:t>f）设备运行情况；</w:t>
      </w:r>
    </w:p>
    <w:p w14:paraId="72B8A029">
      <w:pPr>
        <w:pStyle w:val="56"/>
        <w:spacing w:line="360" w:lineRule="auto"/>
        <w:ind w:firstLine="420"/>
      </w:pPr>
      <w:r>
        <w:rPr>
          <w:rFonts w:hint="eastAsia"/>
        </w:rPr>
        <w:t>g）物资和队伍需求；</w:t>
      </w:r>
    </w:p>
    <w:p w14:paraId="4BC90662">
      <w:pPr>
        <w:pStyle w:val="56"/>
        <w:spacing w:line="360" w:lineRule="auto"/>
        <w:ind w:firstLine="420"/>
      </w:pPr>
      <w:r>
        <w:rPr>
          <w:rFonts w:hint="eastAsia"/>
        </w:rPr>
        <w:t>h）后续建议。</w:t>
      </w:r>
    </w:p>
    <w:p w14:paraId="7002CCD9">
      <w:pPr>
        <w:pStyle w:val="165"/>
        <w:spacing w:line="360" w:lineRule="auto"/>
      </w:pPr>
      <w:r>
        <w:rPr>
          <w:rFonts w:hint="eastAsia"/>
        </w:rPr>
        <w:t>信息记录应与值守记录、巡查记录、调度记录、抢险记录和恢复记录保持一致。</w:t>
      </w:r>
    </w:p>
    <w:p w14:paraId="710D0011">
      <w:pPr>
        <w:pStyle w:val="165"/>
        <w:spacing w:line="360" w:lineRule="auto"/>
      </w:pPr>
      <w:r>
        <w:rPr>
          <w:rFonts w:hint="eastAsia"/>
        </w:rPr>
        <w:t>重要险情、重大异常和关键调度操作应重点留痕。</w:t>
      </w:r>
    </w:p>
    <w:p w14:paraId="1B9B8CF4">
      <w:pPr>
        <w:pStyle w:val="105"/>
        <w:spacing w:before="120" w:after="120" w:line="360" w:lineRule="auto"/>
      </w:pPr>
      <w:r>
        <w:rPr>
          <w:rFonts w:hint="eastAsia"/>
        </w:rPr>
        <w:t>问题闭环要求</w:t>
      </w:r>
    </w:p>
    <w:p w14:paraId="47AAE11C">
      <w:pPr>
        <w:pStyle w:val="165"/>
        <w:spacing w:line="360" w:lineRule="auto"/>
      </w:pPr>
      <w:r>
        <w:rPr>
          <w:rFonts w:hint="eastAsia"/>
        </w:rPr>
        <w:t>防洪排涝应急处置中发现的险情、隐患、故障和管理问题应实行闭环管理。</w:t>
      </w:r>
    </w:p>
    <w:p w14:paraId="41CD469A">
      <w:pPr>
        <w:pStyle w:val="165"/>
        <w:spacing w:line="360" w:lineRule="auto"/>
      </w:pPr>
      <w:r>
        <w:rPr>
          <w:rFonts w:hint="eastAsia"/>
        </w:rPr>
        <w:t>问题闭环管理宜至少包括发现、登记、分析、处置、复核、销项和归档等环节。</w:t>
      </w:r>
    </w:p>
    <w:p w14:paraId="3CECAEE8">
      <w:pPr>
        <w:pStyle w:val="165"/>
        <w:spacing w:line="360" w:lineRule="auto"/>
      </w:pPr>
      <w:r>
        <w:rPr>
          <w:rFonts w:hint="eastAsia"/>
        </w:rPr>
        <w:t>未经复核确认的处置事项，不得视为已经完成。</w:t>
      </w:r>
    </w:p>
    <w:p w14:paraId="708701A8">
      <w:pPr>
        <w:pStyle w:val="165"/>
        <w:spacing w:line="360" w:lineRule="auto"/>
      </w:pPr>
      <w:r>
        <w:rPr>
          <w:rFonts w:hint="eastAsia"/>
        </w:rPr>
        <w:t>对重复发生的险情、故障和应急处置问题，应开展专项分析和专项整改。</w:t>
      </w:r>
    </w:p>
    <w:p w14:paraId="64EC4DBC">
      <w:pPr>
        <w:pStyle w:val="105"/>
        <w:spacing w:before="120" w:after="120" w:line="360" w:lineRule="auto"/>
      </w:pPr>
      <w:r>
        <w:rPr>
          <w:rFonts w:hint="eastAsia"/>
        </w:rPr>
        <w:t>禁止性要求</w:t>
      </w:r>
    </w:p>
    <w:p w14:paraId="389FEC76">
      <w:pPr>
        <w:pStyle w:val="165"/>
        <w:spacing w:line="360" w:lineRule="auto"/>
      </w:pPr>
      <w:r>
        <w:rPr>
          <w:rFonts w:hint="eastAsia"/>
        </w:rPr>
        <w:t>不得在未建立责任体系、预警响应机制和值守巡查制度的情况下进入正式防洪排涝应急管理状态。</w:t>
      </w:r>
    </w:p>
    <w:p w14:paraId="163EDC52">
      <w:pPr>
        <w:pStyle w:val="165"/>
        <w:spacing w:line="360" w:lineRule="auto"/>
      </w:pPr>
      <w:r>
        <w:rPr>
          <w:rFonts w:hint="eastAsia"/>
        </w:rPr>
        <w:t>不得在达到响应条件后迟报、漏报、瞒报或者压报。</w:t>
      </w:r>
    </w:p>
    <w:p w14:paraId="2C82873F">
      <w:pPr>
        <w:pStyle w:val="165"/>
        <w:spacing w:line="360" w:lineRule="auto"/>
      </w:pPr>
      <w:r>
        <w:rPr>
          <w:rFonts w:hint="eastAsia"/>
        </w:rPr>
        <w:t>不得在工程调度、险情抢护和应急排涝中违背统一指挥要求擅自行动。</w:t>
      </w:r>
    </w:p>
    <w:p w14:paraId="49B53A21">
      <w:pPr>
        <w:pStyle w:val="165"/>
        <w:spacing w:line="360" w:lineRule="auto"/>
      </w:pPr>
      <w:r>
        <w:rPr>
          <w:rFonts w:hint="eastAsia"/>
        </w:rPr>
        <w:t>不得在工程安全状态不明、设备状态不明和现场风险不明情况下组织冒险处置。</w:t>
      </w:r>
    </w:p>
    <w:p w14:paraId="08FE1BDE">
      <w:pPr>
        <w:pStyle w:val="165"/>
        <w:spacing w:line="360" w:lineRule="auto"/>
      </w:pPr>
      <w:r>
        <w:rPr>
          <w:rFonts w:hint="eastAsia"/>
        </w:rPr>
        <w:t>不得对发现的问题只处置表面现象而不开展复核和闭环管理。</w:t>
      </w:r>
    </w:p>
    <w:p w14:paraId="7553F2DE">
      <w:pPr>
        <w:pStyle w:val="104"/>
        <w:spacing w:before="240" w:after="240" w:line="360" w:lineRule="auto"/>
      </w:pPr>
      <w:bookmarkStart w:id="52" w:name="_Toc228624053"/>
      <w:r>
        <w:rPr>
          <w:rFonts w:hint="eastAsia"/>
        </w:rPr>
        <w:t>应急准备与预警响应要求</w:t>
      </w:r>
      <w:bookmarkEnd w:id="52"/>
    </w:p>
    <w:p w14:paraId="1D5CF8E9">
      <w:pPr>
        <w:pStyle w:val="105"/>
        <w:spacing w:before="120" w:after="120" w:line="360" w:lineRule="auto"/>
      </w:pPr>
      <w:r>
        <w:rPr>
          <w:rFonts w:hint="eastAsia"/>
        </w:rPr>
        <w:t>一般要求</w:t>
      </w:r>
    </w:p>
    <w:p w14:paraId="4716675B">
      <w:pPr>
        <w:pStyle w:val="165"/>
        <w:spacing w:line="360" w:lineRule="auto"/>
      </w:pPr>
      <w:r>
        <w:rPr>
          <w:rFonts w:hint="eastAsia"/>
        </w:rPr>
        <w:t>水利工程应在汛前和汛期建立防洪排涝应急准备与预警响应机制。</w:t>
      </w:r>
    </w:p>
    <w:p w14:paraId="142BE780">
      <w:pPr>
        <w:pStyle w:val="165"/>
        <w:spacing w:line="360" w:lineRule="auto"/>
      </w:pPr>
      <w:r>
        <w:rPr>
          <w:rFonts w:hint="eastAsia"/>
        </w:rPr>
        <w:t>应急准备与预警响应应坚持汛前预置、汛中联动、险前叫应、险中快处和险后复盘的原则。</w:t>
      </w:r>
    </w:p>
    <w:p w14:paraId="4A27C4E1">
      <w:pPr>
        <w:pStyle w:val="165"/>
        <w:spacing w:line="360" w:lineRule="auto"/>
      </w:pPr>
      <w:r>
        <w:rPr>
          <w:rFonts w:hint="eastAsia"/>
        </w:rPr>
        <w:t>应急准备应与工程类型、区域风险、历史险情、气象水文条件和运行特点相适应。</w:t>
      </w:r>
    </w:p>
    <w:p w14:paraId="374C7BBF">
      <w:pPr>
        <w:pStyle w:val="165"/>
        <w:spacing w:line="360" w:lineRule="auto"/>
      </w:pPr>
      <w:r>
        <w:rPr>
          <w:rFonts w:hint="eastAsia"/>
        </w:rPr>
        <w:t>预警响应应与预报预警信息、工程运行状态、现场巡查结果和险情发展趋势相结合，不得仅凭单一信息源决定响应等级和处置措施。</w:t>
      </w:r>
    </w:p>
    <w:p w14:paraId="225EDC29">
      <w:pPr>
        <w:pStyle w:val="105"/>
        <w:spacing w:before="120" w:after="120" w:line="360" w:lineRule="auto"/>
      </w:pPr>
      <w:r>
        <w:rPr>
          <w:rFonts w:hint="eastAsia"/>
        </w:rPr>
        <w:t>应急预案与处置方案要求</w:t>
      </w:r>
    </w:p>
    <w:p w14:paraId="46D897AD">
      <w:pPr>
        <w:pStyle w:val="65"/>
        <w:spacing w:before="120" w:after="120" w:line="360" w:lineRule="auto"/>
      </w:pPr>
      <w:r>
        <w:rPr>
          <w:rFonts w:hint="eastAsia"/>
        </w:rPr>
        <w:t>一般要求</w:t>
      </w:r>
    </w:p>
    <w:p w14:paraId="689E0074">
      <w:pPr>
        <w:pStyle w:val="164"/>
        <w:spacing w:line="360" w:lineRule="auto"/>
      </w:pPr>
      <w:r>
        <w:rPr>
          <w:rFonts w:hint="eastAsia"/>
        </w:rPr>
        <w:t>水利工程应编制防洪排涝应急预案和现场处置方案。</w:t>
      </w:r>
    </w:p>
    <w:p w14:paraId="40A9A80E">
      <w:pPr>
        <w:pStyle w:val="164"/>
        <w:spacing w:line="360" w:lineRule="auto"/>
      </w:pPr>
      <w:r>
        <w:rPr>
          <w:rFonts w:hint="eastAsia"/>
        </w:rPr>
        <w:t>应急预案和现场处置方案应覆盖防洪调度、排涝调度、堤防险情处置、水工建筑物险情处置、设备故障处置、人员转移和信息报送等内容。</w:t>
      </w:r>
    </w:p>
    <w:p w14:paraId="0781D3DB">
      <w:pPr>
        <w:pStyle w:val="164"/>
        <w:spacing w:line="360" w:lineRule="auto"/>
      </w:pPr>
      <w:r>
        <w:rPr>
          <w:rFonts w:hint="eastAsia"/>
        </w:rPr>
        <w:t>应急预案和现场处置方案应明确启动条件、组织体系、职责分工、处置程序、关键措施、保障要求和恢复要求。</w:t>
      </w:r>
    </w:p>
    <w:p w14:paraId="699A8974">
      <w:pPr>
        <w:pStyle w:val="65"/>
        <w:spacing w:before="120" w:after="120" w:line="360" w:lineRule="auto"/>
      </w:pPr>
      <w:r>
        <w:rPr>
          <w:rFonts w:hint="eastAsia"/>
        </w:rPr>
        <w:t>分类编制要求</w:t>
      </w:r>
    </w:p>
    <w:p w14:paraId="2D448E02">
      <w:pPr>
        <w:pStyle w:val="164"/>
        <w:spacing w:line="360" w:lineRule="auto"/>
      </w:pPr>
      <w:r>
        <w:rPr>
          <w:rFonts w:hint="eastAsia"/>
        </w:rPr>
        <w:t>不同工程类型应编制相应专项处置内容。</w:t>
      </w:r>
    </w:p>
    <w:p w14:paraId="7A81EC00">
      <w:pPr>
        <w:pStyle w:val="164"/>
        <w:spacing w:line="360" w:lineRule="auto"/>
      </w:pPr>
      <w:r>
        <w:rPr>
          <w:rFonts w:hint="eastAsia"/>
        </w:rPr>
        <w:t>水库工程应重点明确洪水调度、泄洪设施异常处置、大坝险情处置和下游预警要求。</w:t>
      </w:r>
    </w:p>
    <w:p w14:paraId="0DDD93B1">
      <w:pPr>
        <w:pStyle w:val="164"/>
        <w:spacing w:line="360" w:lineRule="auto"/>
      </w:pPr>
      <w:r>
        <w:rPr>
          <w:rFonts w:hint="eastAsia"/>
        </w:rPr>
        <w:t>堤防工程应重点明确巡堤查险、渗漏管涌处置、漫顶风险控制和抢险加固要求。</w:t>
      </w:r>
    </w:p>
    <w:p w14:paraId="6F09B35A">
      <w:pPr>
        <w:pStyle w:val="164"/>
        <w:spacing w:line="360" w:lineRule="auto"/>
      </w:pPr>
      <w:r>
        <w:rPr>
          <w:rFonts w:hint="eastAsia"/>
        </w:rPr>
        <w:t>泵站工程应重点明确机组运行切换、停机风险处置、应急供电保障和大流量排涝组织要求。</w:t>
      </w:r>
    </w:p>
    <w:p w14:paraId="45AA8F82">
      <w:pPr>
        <w:pStyle w:val="164"/>
        <w:spacing w:line="360" w:lineRule="auto"/>
      </w:pPr>
      <w:r>
        <w:rPr>
          <w:rFonts w:hint="eastAsia"/>
        </w:rPr>
        <w:t>水闸工程应重点明确启闭调度、闸门卡阻处置、上下游水位联动控制和应急操作要求。</w:t>
      </w:r>
    </w:p>
    <w:p w14:paraId="1173AB27">
      <w:pPr>
        <w:pStyle w:val="164"/>
        <w:spacing w:line="360" w:lineRule="auto"/>
      </w:pPr>
      <w:r>
        <w:rPr>
          <w:rFonts w:hint="eastAsia"/>
        </w:rPr>
        <w:t>排涝渠系工程应重点明确疏堵导排、瓶颈段抢排、内外水位顶托应对和关键断面巡查要求。</w:t>
      </w:r>
    </w:p>
    <w:p w14:paraId="61D6139E">
      <w:pPr>
        <w:pStyle w:val="65"/>
        <w:spacing w:before="120" w:after="120" w:line="360" w:lineRule="auto"/>
      </w:pPr>
      <w:r>
        <w:rPr>
          <w:rFonts w:hint="eastAsia"/>
        </w:rPr>
        <w:t>动态修订要求</w:t>
      </w:r>
    </w:p>
    <w:p w14:paraId="6FC87194">
      <w:pPr>
        <w:pStyle w:val="164"/>
        <w:spacing w:line="360" w:lineRule="auto"/>
      </w:pPr>
      <w:r>
        <w:rPr>
          <w:rFonts w:hint="eastAsia"/>
        </w:rPr>
        <w:t>工程运行条件、调度边界、设备状态、管理责任或者上下游环境发生明显变化时，应及时修订应急预案和现场处置方案。</w:t>
      </w:r>
    </w:p>
    <w:p w14:paraId="39C383E6">
      <w:pPr>
        <w:pStyle w:val="164"/>
        <w:spacing w:line="360" w:lineRule="auto"/>
      </w:pPr>
      <w:r>
        <w:rPr>
          <w:rFonts w:hint="eastAsia"/>
        </w:rPr>
        <w:t>未修订或者明显不适应实际情况的应急预案，不得作为正式响应依据。</w:t>
      </w:r>
    </w:p>
    <w:p w14:paraId="6D4FF80A">
      <w:pPr>
        <w:pStyle w:val="105"/>
        <w:spacing w:before="120" w:after="120" w:line="360" w:lineRule="auto"/>
      </w:pPr>
      <w:r>
        <w:rPr>
          <w:rFonts w:hint="eastAsia"/>
        </w:rPr>
        <w:t>组织体系与责任落实要求</w:t>
      </w:r>
    </w:p>
    <w:p w14:paraId="70F87772">
      <w:pPr>
        <w:pStyle w:val="65"/>
        <w:spacing w:before="120" w:after="120" w:line="360" w:lineRule="auto"/>
      </w:pPr>
      <w:r>
        <w:rPr>
          <w:rFonts w:hint="eastAsia"/>
        </w:rPr>
        <w:t>一般要求</w:t>
      </w:r>
    </w:p>
    <w:p w14:paraId="5796955A">
      <w:pPr>
        <w:pStyle w:val="164"/>
        <w:spacing w:line="360" w:lineRule="auto"/>
      </w:pPr>
      <w:r>
        <w:rPr>
          <w:rFonts w:hint="eastAsia"/>
        </w:rPr>
        <w:t>水利工程应建立防洪排涝应急组织体系。</w:t>
      </w:r>
    </w:p>
    <w:p w14:paraId="7A929ED7">
      <w:pPr>
        <w:pStyle w:val="164"/>
        <w:spacing w:line="360" w:lineRule="auto"/>
      </w:pPr>
      <w:r>
        <w:rPr>
          <w:rFonts w:hint="eastAsia"/>
        </w:rPr>
        <w:t>应急组织体系应至少包括指挥协调、监测预警、工程调度、现场抢险、设备保障、物资保障、信息报送和后勤保障等职责单元。</w:t>
      </w:r>
    </w:p>
    <w:p w14:paraId="0EE1EB24">
      <w:pPr>
        <w:pStyle w:val="65"/>
        <w:spacing w:before="120" w:after="120" w:line="360" w:lineRule="auto"/>
      </w:pPr>
      <w:r>
        <w:rPr>
          <w:rFonts w:hint="eastAsia"/>
        </w:rPr>
        <w:t>责任落实要求</w:t>
      </w:r>
    </w:p>
    <w:p w14:paraId="70E2E036">
      <w:pPr>
        <w:pStyle w:val="164"/>
        <w:spacing w:line="360" w:lineRule="auto"/>
      </w:pPr>
      <w:r>
        <w:rPr>
          <w:rFonts w:hint="eastAsia"/>
        </w:rPr>
        <w:t>各责任岗位应明确到人。</w:t>
      </w:r>
    </w:p>
    <w:p w14:paraId="50F310CD">
      <w:pPr>
        <w:pStyle w:val="164"/>
        <w:spacing w:line="360" w:lineRule="auto"/>
      </w:pPr>
      <w:r>
        <w:rPr>
          <w:rFonts w:hint="eastAsia"/>
        </w:rPr>
        <w:t>责任落实宜至少包括：</w:t>
      </w:r>
    </w:p>
    <w:p w14:paraId="50EBD722">
      <w:pPr>
        <w:pStyle w:val="56"/>
        <w:spacing w:line="360" w:lineRule="auto"/>
        <w:ind w:firstLine="420"/>
      </w:pPr>
      <w:r>
        <w:rPr>
          <w:rFonts w:hint="eastAsia"/>
        </w:rPr>
        <w:t>a）行政责任；</w:t>
      </w:r>
    </w:p>
    <w:p w14:paraId="02A922ED">
      <w:pPr>
        <w:pStyle w:val="56"/>
        <w:spacing w:line="360" w:lineRule="auto"/>
        <w:ind w:firstLine="420"/>
      </w:pPr>
      <w:r>
        <w:rPr>
          <w:rFonts w:hint="eastAsia"/>
        </w:rPr>
        <w:t>b）技术责任；</w:t>
      </w:r>
    </w:p>
    <w:p w14:paraId="2DAD7CF8">
      <w:pPr>
        <w:pStyle w:val="56"/>
        <w:spacing w:line="360" w:lineRule="auto"/>
        <w:ind w:firstLine="420"/>
      </w:pPr>
      <w:r>
        <w:rPr>
          <w:rFonts w:hint="eastAsia"/>
        </w:rPr>
        <w:t>c）巡查责任；</w:t>
      </w:r>
    </w:p>
    <w:p w14:paraId="73A009A3">
      <w:pPr>
        <w:pStyle w:val="56"/>
        <w:spacing w:line="360" w:lineRule="auto"/>
        <w:ind w:firstLine="420"/>
      </w:pPr>
      <w:r>
        <w:rPr>
          <w:rFonts w:hint="eastAsia"/>
        </w:rPr>
        <w:t>d）调度责任；</w:t>
      </w:r>
    </w:p>
    <w:p w14:paraId="5D9EB75C">
      <w:pPr>
        <w:pStyle w:val="56"/>
        <w:spacing w:line="360" w:lineRule="auto"/>
        <w:ind w:firstLine="420"/>
      </w:pPr>
      <w:r>
        <w:rPr>
          <w:rFonts w:hint="eastAsia"/>
        </w:rPr>
        <w:t>e）设备保障责任；</w:t>
      </w:r>
    </w:p>
    <w:p w14:paraId="2CED3C15">
      <w:pPr>
        <w:pStyle w:val="56"/>
        <w:spacing w:line="360" w:lineRule="auto"/>
        <w:ind w:firstLine="420"/>
      </w:pPr>
      <w:r>
        <w:rPr>
          <w:rFonts w:hint="eastAsia"/>
        </w:rPr>
        <w:t>f）抢险责任；</w:t>
      </w:r>
    </w:p>
    <w:p w14:paraId="2426CE8B">
      <w:pPr>
        <w:pStyle w:val="56"/>
        <w:spacing w:line="360" w:lineRule="auto"/>
        <w:ind w:firstLine="420"/>
      </w:pPr>
      <w:r>
        <w:rPr>
          <w:rFonts w:hint="eastAsia"/>
        </w:rPr>
        <w:t>g）信息报送责任；</w:t>
      </w:r>
    </w:p>
    <w:p w14:paraId="65936DF6">
      <w:pPr>
        <w:pStyle w:val="56"/>
        <w:spacing w:line="360" w:lineRule="auto"/>
        <w:ind w:firstLine="420"/>
      </w:pPr>
      <w:r>
        <w:rPr>
          <w:rFonts w:hint="eastAsia"/>
        </w:rPr>
        <w:t>h）安全管理责任。</w:t>
      </w:r>
    </w:p>
    <w:p w14:paraId="4CDA8123">
      <w:pPr>
        <w:pStyle w:val="164"/>
        <w:spacing w:line="360" w:lineRule="auto"/>
      </w:pPr>
      <w:r>
        <w:rPr>
          <w:rFonts w:hint="eastAsia"/>
        </w:rPr>
        <w:t>责任人变更后，应及时更新责任清单和值守安排。</w:t>
      </w:r>
    </w:p>
    <w:p w14:paraId="05F1D2B4">
      <w:pPr>
        <w:pStyle w:val="164"/>
        <w:spacing w:line="360" w:lineRule="auto"/>
      </w:pPr>
      <w:r>
        <w:rPr>
          <w:rFonts w:hint="eastAsia"/>
        </w:rPr>
        <w:t>汛期和响应期间，不得出现关键岗位缺岗、空岗或者责任不清情形。</w:t>
      </w:r>
    </w:p>
    <w:p w14:paraId="50AD46D6">
      <w:pPr>
        <w:pStyle w:val="105"/>
        <w:spacing w:before="120" w:after="120" w:line="360" w:lineRule="auto"/>
      </w:pPr>
      <w:r>
        <w:rPr>
          <w:rFonts w:hint="eastAsia"/>
        </w:rPr>
        <w:t>风险识别与隐患排查要求</w:t>
      </w:r>
    </w:p>
    <w:p w14:paraId="3EB6A0EC">
      <w:pPr>
        <w:pStyle w:val="65"/>
        <w:spacing w:before="120" w:after="120" w:line="360" w:lineRule="auto"/>
      </w:pPr>
      <w:r>
        <w:rPr>
          <w:rFonts w:hint="eastAsia"/>
        </w:rPr>
        <w:t>一般要求</w:t>
      </w:r>
    </w:p>
    <w:p w14:paraId="149C7C5B">
      <w:pPr>
        <w:pStyle w:val="164"/>
        <w:spacing w:line="360" w:lineRule="auto"/>
      </w:pPr>
      <w:r>
        <w:rPr>
          <w:rFonts w:hint="eastAsia"/>
        </w:rPr>
        <w:t>水利工程应在汛前组织防洪排涝风险识别和隐患排查。</w:t>
      </w:r>
    </w:p>
    <w:p w14:paraId="161C7C3D">
      <w:pPr>
        <w:pStyle w:val="164"/>
        <w:spacing w:line="360" w:lineRule="auto"/>
      </w:pPr>
      <w:r>
        <w:rPr>
          <w:rFonts w:hint="eastAsia"/>
        </w:rPr>
        <w:t>风险识别与隐患排查应覆盖工程主体、机电设备、供配电系统、监测通信系统、排水通道、值守条件和抢险通道等内容。</w:t>
      </w:r>
    </w:p>
    <w:p w14:paraId="1996E27E">
      <w:pPr>
        <w:pStyle w:val="65"/>
        <w:spacing w:before="120" w:after="120" w:line="360" w:lineRule="auto"/>
      </w:pPr>
      <w:r>
        <w:rPr>
          <w:rFonts w:hint="eastAsia"/>
        </w:rPr>
        <w:t>排查内容要求</w:t>
      </w:r>
    </w:p>
    <w:p w14:paraId="3F470433">
      <w:pPr>
        <w:pStyle w:val="164"/>
        <w:spacing w:line="360" w:lineRule="auto"/>
      </w:pPr>
      <w:r>
        <w:rPr>
          <w:rFonts w:hint="eastAsia"/>
        </w:rPr>
        <w:t>隐患排查宜至少包括：</w:t>
      </w:r>
    </w:p>
    <w:p w14:paraId="10356A58">
      <w:pPr>
        <w:pStyle w:val="56"/>
        <w:spacing w:line="360" w:lineRule="auto"/>
        <w:ind w:firstLine="420"/>
      </w:pPr>
      <w:r>
        <w:rPr>
          <w:rFonts w:hint="eastAsia"/>
        </w:rPr>
        <w:t>a）坝体、堤身、护坡和岸坡稳定状态；</w:t>
      </w:r>
    </w:p>
    <w:p w14:paraId="6C3D5D46">
      <w:pPr>
        <w:pStyle w:val="56"/>
        <w:spacing w:line="360" w:lineRule="auto"/>
        <w:ind w:firstLine="420"/>
      </w:pPr>
      <w:r>
        <w:rPr>
          <w:rFonts w:hint="eastAsia"/>
        </w:rPr>
        <w:t>b）渗漏、裂缝、塌陷和冲刷情况；</w:t>
      </w:r>
    </w:p>
    <w:p w14:paraId="09304630">
      <w:pPr>
        <w:pStyle w:val="56"/>
        <w:spacing w:line="360" w:lineRule="auto"/>
        <w:ind w:firstLine="420"/>
      </w:pPr>
      <w:r>
        <w:rPr>
          <w:rFonts w:hint="eastAsia"/>
        </w:rPr>
        <w:t>c）闸门、启闭机和泵站机组状态；</w:t>
      </w:r>
    </w:p>
    <w:p w14:paraId="1C014760">
      <w:pPr>
        <w:pStyle w:val="56"/>
        <w:spacing w:line="360" w:lineRule="auto"/>
        <w:ind w:firstLine="420"/>
      </w:pPr>
      <w:r>
        <w:rPr>
          <w:rFonts w:hint="eastAsia"/>
        </w:rPr>
        <w:t>d）供电、备用电源和通信状态；</w:t>
      </w:r>
    </w:p>
    <w:p w14:paraId="781C0098">
      <w:pPr>
        <w:pStyle w:val="56"/>
        <w:spacing w:line="360" w:lineRule="auto"/>
        <w:ind w:firstLine="420"/>
      </w:pPr>
      <w:r>
        <w:rPr>
          <w:rFonts w:hint="eastAsia"/>
        </w:rPr>
        <w:t>e）排涝通道淤堵情况；</w:t>
      </w:r>
    </w:p>
    <w:p w14:paraId="654FB570">
      <w:pPr>
        <w:pStyle w:val="56"/>
        <w:spacing w:line="360" w:lineRule="auto"/>
        <w:ind w:firstLine="420"/>
      </w:pPr>
      <w:r>
        <w:rPr>
          <w:rFonts w:hint="eastAsia"/>
        </w:rPr>
        <w:t>f）抢险道路和抢险场地条件；</w:t>
      </w:r>
    </w:p>
    <w:p w14:paraId="3DF06B05">
      <w:pPr>
        <w:pStyle w:val="56"/>
        <w:spacing w:line="360" w:lineRule="auto"/>
        <w:ind w:firstLine="420"/>
      </w:pPr>
      <w:r>
        <w:rPr>
          <w:rFonts w:hint="eastAsia"/>
        </w:rPr>
        <w:t>g）监测设施和预警设施状态；</w:t>
      </w:r>
    </w:p>
    <w:p w14:paraId="142D9AE0">
      <w:pPr>
        <w:pStyle w:val="56"/>
        <w:spacing w:line="360" w:lineRule="auto"/>
        <w:ind w:firstLine="420"/>
      </w:pPr>
      <w:r>
        <w:rPr>
          <w:rFonts w:hint="eastAsia"/>
        </w:rPr>
        <w:t>h）应急物资储备状态。</w:t>
      </w:r>
    </w:p>
    <w:p w14:paraId="447F793E">
      <w:pPr>
        <w:pStyle w:val="164"/>
        <w:spacing w:line="360" w:lineRule="auto"/>
      </w:pPr>
      <w:r>
        <w:rPr>
          <w:rFonts w:hint="eastAsia"/>
        </w:rPr>
        <w:t>隐患排查发现的问题应分类登记并限期整改。</w:t>
      </w:r>
    </w:p>
    <w:p w14:paraId="673F1293">
      <w:pPr>
        <w:pStyle w:val="164"/>
        <w:spacing w:line="360" w:lineRule="auto"/>
      </w:pPr>
      <w:r>
        <w:rPr>
          <w:rFonts w:hint="eastAsia"/>
        </w:rPr>
        <w:t>汛前未完成重大隐患整改的，应制定专项防范和应急控制措施。</w:t>
      </w:r>
    </w:p>
    <w:p w14:paraId="4044F6D5">
      <w:pPr>
        <w:pStyle w:val="105"/>
        <w:spacing w:before="120" w:after="120" w:line="360" w:lineRule="auto"/>
      </w:pPr>
      <w:r>
        <w:rPr>
          <w:rFonts w:hint="eastAsia"/>
        </w:rPr>
        <w:t>值班值守准备要求</w:t>
      </w:r>
    </w:p>
    <w:p w14:paraId="375DC880">
      <w:pPr>
        <w:pStyle w:val="65"/>
        <w:spacing w:before="120" w:after="120" w:line="360" w:lineRule="auto"/>
      </w:pPr>
      <w:r>
        <w:rPr>
          <w:rFonts w:hint="eastAsia"/>
        </w:rPr>
        <w:t>一般要求</w:t>
      </w:r>
    </w:p>
    <w:p w14:paraId="238A530A">
      <w:pPr>
        <w:pStyle w:val="164"/>
        <w:spacing w:line="360" w:lineRule="auto"/>
      </w:pPr>
      <w:r>
        <w:rPr>
          <w:rFonts w:hint="eastAsia"/>
        </w:rPr>
        <w:t>水利工程应建立汛期值班值守制度。</w:t>
      </w:r>
    </w:p>
    <w:p w14:paraId="012BD923">
      <w:pPr>
        <w:pStyle w:val="164"/>
        <w:spacing w:line="360" w:lineRule="auto"/>
      </w:pPr>
      <w:r>
        <w:rPr>
          <w:rFonts w:hint="eastAsia"/>
        </w:rPr>
        <w:t>值班值守应根据汛期阶段、预警等级和工程状态分级实施。</w:t>
      </w:r>
    </w:p>
    <w:p w14:paraId="4CF66B29">
      <w:pPr>
        <w:pStyle w:val="164"/>
        <w:spacing w:line="360" w:lineRule="auto"/>
      </w:pPr>
      <w:r>
        <w:rPr>
          <w:rFonts w:hint="eastAsia"/>
        </w:rPr>
        <w:t>值班值守人员应熟悉工程布置、设备状态、预案要求和信息报送流程。</w:t>
      </w:r>
    </w:p>
    <w:p w14:paraId="756B3257">
      <w:pPr>
        <w:pStyle w:val="65"/>
        <w:spacing w:before="120" w:after="120" w:line="360" w:lineRule="auto"/>
      </w:pPr>
      <w:r>
        <w:rPr>
          <w:rFonts w:hint="eastAsia"/>
        </w:rPr>
        <w:t>准备要求</w:t>
      </w:r>
    </w:p>
    <w:p w14:paraId="71E376C6">
      <w:pPr>
        <w:pStyle w:val="164"/>
        <w:spacing w:line="360" w:lineRule="auto"/>
      </w:pPr>
      <w:r>
        <w:rPr>
          <w:rFonts w:hint="eastAsia"/>
        </w:rPr>
        <w:t>值班值守准备宜至少包括：</w:t>
      </w:r>
    </w:p>
    <w:p w14:paraId="6878B3A0">
      <w:pPr>
        <w:pStyle w:val="56"/>
        <w:spacing w:line="360" w:lineRule="auto"/>
        <w:ind w:firstLine="420"/>
      </w:pPr>
      <w:r>
        <w:rPr>
          <w:rFonts w:hint="eastAsia"/>
        </w:rPr>
        <w:t>a）值班表和责任表；</w:t>
      </w:r>
    </w:p>
    <w:p w14:paraId="798FF290">
      <w:pPr>
        <w:pStyle w:val="56"/>
        <w:spacing w:line="360" w:lineRule="auto"/>
        <w:ind w:firstLine="420"/>
      </w:pPr>
      <w:r>
        <w:rPr>
          <w:rFonts w:hint="eastAsia"/>
        </w:rPr>
        <w:t>b）通讯录；</w:t>
      </w:r>
    </w:p>
    <w:p w14:paraId="22597EAB">
      <w:pPr>
        <w:pStyle w:val="56"/>
        <w:spacing w:line="360" w:lineRule="auto"/>
        <w:ind w:firstLine="420"/>
      </w:pPr>
      <w:r>
        <w:rPr>
          <w:rFonts w:hint="eastAsia"/>
        </w:rPr>
        <w:t>c）调度口令和报告模板；</w:t>
      </w:r>
    </w:p>
    <w:p w14:paraId="5E5D1F71">
      <w:pPr>
        <w:pStyle w:val="56"/>
        <w:spacing w:line="360" w:lineRule="auto"/>
        <w:ind w:firstLine="420"/>
      </w:pPr>
      <w:r>
        <w:rPr>
          <w:rFonts w:hint="eastAsia"/>
        </w:rPr>
        <w:t>d）值守记录本或者记录系统；</w:t>
      </w:r>
    </w:p>
    <w:p w14:paraId="358C0A2B">
      <w:pPr>
        <w:pStyle w:val="56"/>
        <w:spacing w:line="360" w:lineRule="auto"/>
        <w:ind w:firstLine="420"/>
      </w:pPr>
      <w:r>
        <w:rPr>
          <w:rFonts w:hint="eastAsia"/>
        </w:rPr>
        <w:t>e）照明和通信设备；</w:t>
      </w:r>
    </w:p>
    <w:p w14:paraId="586EDE79">
      <w:pPr>
        <w:pStyle w:val="56"/>
        <w:spacing w:line="360" w:lineRule="auto"/>
        <w:ind w:firstLine="420"/>
      </w:pPr>
      <w:r>
        <w:rPr>
          <w:rFonts w:hint="eastAsia"/>
        </w:rPr>
        <w:t>f）备用电源和充电设备；</w:t>
      </w:r>
    </w:p>
    <w:p w14:paraId="3059B368">
      <w:pPr>
        <w:pStyle w:val="56"/>
        <w:spacing w:line="360" w:lineRule="auto"/>
        <w:ind w:firstLine="420"/>
      </w:pPr>
      <w:r>
        <w:rPr>
          <w:rFonts w:hint="eastAsia"/>
        </w:rPr>
        <w:t>g）巡查路线和重点点位清单；</w:t>
      </w:r>
    </w:p>
    <w:p w14:paraId="31A239C1">
      <w:pPr>
        <w:pStyle w:val="56"/>
        <w:spacing w:line="360" w:lineRule="auto"/>
        <w:ind w:firstLine="420"/>
      </w:pPr>
      <w:r>
        <w:rPr>
          <w:rFonts w:hint="eastAsia"/>
        </w:rPr>
        <w:t>h）应急联系人机制。</w:t>
      </w:r>
    </w:p>
    <w:p w14:paraId="6DF06CC1">
      <w:pPr>
        <w:pStyle w:val="164"/>
        <w:spacing w:line="360" w:lineRule="auto"/>
      </w:pPr>
      <w:r>
        <w:rPr>
          <w:rFonts w:hint="eastAsia"/>
        </w:rPr>
        <w:t>响应期间应根据险情发展及时加密值守和巡查。</w:t>
      </w:r>
    </w:p>
    <w:p w14:paraId="2DAFF9E1">
      <w:pPr>
        <w:pStyle w:val="105"/>
        <w:spacing w:before="120" w:after="120" w:line="360" w:lineRule="auto"/>
      </w:pPr>
      <w:r>
        <w:rPr>
          <w:rFonts w:hint="eastAsia"/>
        </w:rPr>
        <w:t>设备与物资准备要求</w:t>
      </w:r>
    </w:p>
    <w:p w14:paraId="13C90C0C">
      <w:pPr>
        <w:pStyle w:val="65"/>
        <w:spacing w:before="120" w:after="120" w:line="360" w:lineRule="auto"/>
      </w:pPr>
      <w:r>
        <w:rPr>
          <w:rFonts w:hint="eastAsia"/>
        </w:rPr>
        <w:t>一般要求</w:t>
      </w:r>
    </w:p>
    <w:p w14:paraId="00E79395">
      <w:pPr>
        <w:pStyle w:val="164"/>
        <w:spacing w:line="360" w:lineRule="auto"/>
      </w:pPr>
      <w:r>
        <w:rPr>
          <w:rFonts w:hint="eastAsia"/>
        </w:rPr>
        <w:t>水利工程应提前落实防洪排涝应急设备和应急物资准备。</w:t>
      </w:r>
    </w:p>
    <w:p w14:paraId="03FEE4F6">
      <w:pPr>
        <w:pStyle w:val="164"/>
        <w:spacing w:line="360" w:lineRule="auto"/>
      </w:pPr>
      <w:r>
        <w:rPr>
          <w:rFonts w:hint="eastAsia"/>
        </w:rPr>
        <w:t>设备与物资准备应与工程风险特点、险情类型和抢险方式相适应。</w:t>
      </w:r>
    </w:p>
    <w:p w14:paraId="04DCF60A">
      <w:pPr>
        <w:pStyle w:val="164"/>
        <w:numPr>
          <w:ilvl w:val="0"/>
          <w:numId w:val="0"/>
        </w:numPr>
        <w:spacing w:line="360" w:lineRule="auto"/>
      </w:pPr>
    </w:p>
    <w:p w14:paraId="439F142D">
      <w:pPr>
        <w:pStyle w:val="65"/>
        <w:spacing w:before="120" w:after="120" w:line="360" w:lineRule="auto"/>
      </w:pPr>
      <w:r>
        <w:rPr>
          <w:rFonts w:hint="eastAsia"/>
        </w:rPr>
        <w:t>设备准备要求</w:t>
      </w:r>
    </w:p>
    <w:p w14:paraId="51331AAD">
      <w:pPr>
        <w:pStyle w:val="164"/>
        <w:spacing w:line="360" w:lineRule="auto"/>
      </w:pPr>
      <w:r>
        <w:rPr>
          <w:rFonts w:hint="eastAsia"/>
        </w:rPr>
        <w:t>应急设备宜至少包括：</w:t>
      </w:r>
    </w:p>
    <w:p w14:paraId="654FA764">
      <w:pPr>
        <w:pStyle w:val="56"/>
        <w:spacing w:line="360" w:lineRule="auto"/>
        <w:ind w:firstLine="420"/>
      </w:pPr>
      <w:r>
        <w:rPr>
          <w:rFonts w:hint="eastAsia"/>
        </w:rPr>
        <w:t>a）备用泵机和移动排水设备；</w:t>
      </w:r>
    </w:p>
    <w:p w14:paraId="3BD5A356">
      <w:pPr>
        <w:pStyle w:val="56"/>
        <w:spacing w:line="360" w:lineRule="auto"/>
        <w:ind w:firstLine="420"/>
      </w:pPr>
      <w:r>
        <w:rPr>
          <w:rFonts w:hint="eastAsia"/>
        </w:rPr>
        <w:t>b）启闭设备应急操作工具；</w:t>
      </w:r>
    </w:p>
    <w:p w14:paraId="0DE7E553">
      <w:pPr>
        <w:pStyle w:val="56"/>
        <w:spacing w:line="360" w:lineRule="auto"/>
        <w:ind w:firstLine="420"/>
      </w:pPr>
      <w:r>
        <w:rPr>
          <w:rFonts w:hint="eastAsia"/>
        </w:rPr>
        <w:t>c）应急发电设备；</w:t>
      </w:r>
    </w:p>
    <w:p w14:paraId="145554C8">
      <w:pPr>
        <w:pStyle w:val="56"/>
        <w:spacing w:line="360" w:lineRule="auto"/>
        <w:ind w:firstLine="420"/>
      </w:pPr>
      <w:r>
        <w:rPr>
          <w:rFonts w:hint="eastAsia"/>
        </w:rPr>
        <w:t>d）照明设备；</w:t>
      </w:r>
    </w:p>
    <w:p w14:paraId="28A235E7">
      <w:pPr>
        <w:pStyle w:val="56"/>
        <w:spacing w:line="360" w:lineRule="auto"/>
        <w:ind w:firstLine="420"/>
      </w:pPr>
      <w:r>
        <w:rPr>
          <w:rFonts w:hint="eastAsia"/>
        </w:rPr>
        <w:t>e）通信设备；</w:t>
      </w:r>
    </w:p>
    <w:p w14:paraId="71FAB010">
      <w:pPr>
        <w:pStyle w:val="56"/>
        <w:spacing w:line="360" w:lineRule="auto"/>
        <w:ind w:firstLine="420"/>
      </w:pPr>
      <w:r>
        <w:rPr>
          <w:rFonts w:hint="eastAsia"/>
        </w:rPr>
        <w:t>f）抢险车辆和运输工具；</w:t>
      </w:r>
    </w:p>
    <w:p w14:paraId="39414B27">
      <w:pPr>
        <w:pStyle w:val="56"/>
        <w:spacing w:line="360" w:lineRule="auto"/>
        <w:ind w:firstLine="420"/>
      </w:pPr>
      <w:r>
        <w:rPr>
          <w:rFonts w:hint="eastAsia"/>
        </w:rPr>
        <w:t>g）监测巡查设备；</w:t>
      </w:r>
    </w:p>
    <w:p w14:paraId="1B098894">
      <w:pPr>
        <w:pStyle w:val="56"/>
        <w:spacing w:line="360" w:lineRule="auto"/>
        <w:ind w:firstLine="420"/>
      </w:pPr>
      <w:r>
        <w:rPr>
          <w:rFonts w:hint="eastAsia"/>
        </w:rPr>
        <w:t>h）安全防护装备。</w:t>
      </w:r>
    </w:p>
    <w:p w14:paraId="60C958A8">
      <w:pPr>
        <w:pStyle w:val="164"/>
        <w:spacing w:line="360" w:lineRule="auto"/>
      </w:pPr>
      <w:r>
        <w:rPr>
          <w:rFonts w:hint="eastAsia"/>
        </w:rPr>
        <w:t>对关键设备应开展汛前检查、试运行和维护保养。</w:t>
      </w:r>
    </w:p>
    <w:p w14:paraId="6E1AC731">
      <w:pPr>
        <w:pStyle w:val="164"/>
        <w:spacing w:line="360" w:lineRule="auto"/>
      </w:pPr>
      <w:r>
        <w:rPr>
          <w:rFonts w:hint="eastAsia"/>
        </w:rPr>
        <w:t>设备失修、失效或者备用条件不足的，不得认定应急准备到位。</w:t>
      </w:r>
    </w:p>
    <w:p w14:paraId="24FF8B4E">
      <w:pPr>
        <w:pStyle w:val="65"/>
        <w:spacing w:before="120" w:after="120" w:line="360" w:lineRule="auto"/>
      </w:pPr>
      <w:r>
        <w:rPr>
          <w:rFonts w:hint="eastAsia"/>
        </w:rPr>
        <w:t>物资准备要求</w:t>
      </w:r>
    </w:p>
    <w:p w14:paraId="005E5050">
      <w:pPr>
        <w:pStyle w:val="164"/>
        <w:spacing w:line="360" w:lineRule="auto"/>
      </w:pPr>
      <w:r>
        <w:rPr>
          <w:rFonts w:hint="eastAsia"/>
        </w:rPr>
        <w:t>应急物资宜至少包括：</w:t>
      </w:r>
    </w:p>
    <w:p w14:paraId="259DB0F0">
      <w:pPr>
        <w:pStyle w:val="56"/>
        <w:spacing w:line="360" w:lineRule="auto"/>
        <w:ind w:firstLine="420"/>
      </w:pPr>
      <w:r>
        <w:rPr>
          <w:rFonts w:hint="eastAsia"/>
        </w:rPr>
        <w:t>a）砂石料、土工布、编织袋和反滤材料；</w:t>
      </w:r>
    </w:p>
    <w:p w14:paraId="2D99BDCE">
      <w:pPr>
        <w:pStyle w:val="56"/>
        <w:spacing w:line="360" w:lineRule="auto"/>
        <w:ind w:firstLine="420"/>
      </w:pPr>
      <w:r>
        <w:rPr>
          <w:rFonts w:hint="eastAsia"/>
        </w:rPr>
        <w:t>b）封堵材料和导排材料；</w:t>
      </w:r>
    </w:p>
    <w:p w14:paraId="7E1360C6">
      <w:pPr>
        <w:pStyle w:val="56"/>
        <w:spacing w:line="360" w:lineRule="auto"/>
        <w:ind w:firstLine="420"/>
      </w:pPr>
      <w:r>
        <w:rPr>
          <w:rFonts w:hint="eastAsia"/>
        </w:rPr>
        <w:t>c）抢险工具；</w:t>
      </w:r>
    </w:p>
    <w:p w14:paraId="48747D12">
      <w:pPr>
        <w:pStyle w:val="56"/>
        <w:spacing w:line="360" w:lineRule="auto"/>
        <w:ind w:firstLine="420"/>
      </w:pPr>
      <w:r>
        <w:rPr>
          <w:rFonts w:hint="eastAsia"/>
        </w:rPr>
        <w:t>d）警戒设施；</w:t>
      </w:r>
    </w:p>
    <w:p w14:paraId="37EF002B">
      <w:pPr>
        <w:pStyle w:val="56"/>
        <w:spacing w:line="360" w:lineRule="auto"/>
        <w:ind w:firstLine="420"/>
      </w:pPr>
      <w:r>
        <w:rPr>
          <w:rFonts w:hint="eastAsia"/>
        </w:rPr>
        <w:t>e）救生器材；</w:t>
      </w:r>
    </w:p>
    <w:p w14:paraId="66E64949">
      <w:pPr>
        <w:pStyle w:val="56"/>
        <w:spacing w:line="360" w:lineRule="auto"/>
        <w:ind w:firstLine="420"/>
      </w:pPr>
      <w:r>
        <w:rPr>
          <w:rFonts w:hint="eastAsia"/>
        </w:rPr>
        <w:t>f）个人防护用品；</w:t>
      </w:r>
    </w:p>
    <w:p w14:paraId="365C5692">
      <w:pPr>
        <w:pStyle w:val="56"/>
        <w:spacing w:line="360" w:lineRule="auto"/>
        <w:ind w:firstLine="420"/>
      </w:pPr>
      <w:r>
        <w:rPr>
          <w:rFonts w:hint="eastAsia"/>
        </w:rPr>
        <w:t>g）生活保障物资。</w:t>
      </w:r>
    </w:p>
    <w:p w14:paraId="1E3291C8">
      <w:pPr>
        <w:pStyle w:val="164"/>
        <w:spacing w:line="360" w:lineRule="auto"/>
      </w:pPr>
      <w:r>
        <w:rPr>
          <w:rFonts w:hint="eastAsia"/>
        </w:rPr>
        <w:t>应急物资应分类存放、标识清晰、便于调运。</w:t>
      </w:r>
    </w:p>
    <w:p w14:paraId="09CCB42A">
      <w:pPr>
        <w:pStyle w:val="164"/>
        <w:spacing w:line="360" w:lineRule="auto"/>
      </w:pPr>
      <w:r>
        <w:rPr>
          <w:rFonts w:hint="eastAsia"/>
        </w:rPr>
        <w:t>重要抢险物资应设置最低储备量要求。</w:t>
      </w:r>
    </w:p>
    <w:p w14:paraId="7C573150">
      <w:pPr>
        <w:pStyle w:val="105"/>
        <w:spacing w:before="120" w:after="120" w:line="360" w:lineRule="auto"/>
      </w:pPr>
      <w:r>
        <w:rPr>
          <w:rFonts w:hint="eastAsia"/>
        </w:rPr>
        <w:t>队伍与演练准备要求</w:t>
      </w:r>
    </w:p>
    <w:p w14:paraId="612CDA4B">
      <w:pPr>
        <w:pStyle w:val="65"/>
        <w:spacing w:before="120" w:after="120" w:line="360" w:lineRule="auto"/>
      </w:pPr>
      <w:r>
        <w:rPr>
          <w:rFonts w:hint="eastAsia"/>
        </w:rPr>
        <w:t>一般要求</w:t>
      </w:r>
    </w:p>
    <w:p w14:paraId="1AB065A0">
      <w:pPr>
        <w:pStyle w:val="164"/>
        <w:spacing w:line="360" w:lineRule="auto"/>
      </w:pPr>
      <w:r>
        <w:rPr>
          <w:rFonts w:hint="eastAsia"/>
        </w:rPr>
        <w:t>水利工程应建立防洪排涝应急处置队伍。</w:t>
      </w:r>
    </w:p>
    <w:p w14:paraId="74D8B8BC">
      <w:pPr>
        <w:pStyle w:val="164"/>
        <w:spacing w:line="360" w:lineRule="auto"/>
      </w:pPr>
      <w:r>
        <w:rPr>
          <w:rFonts w:hint="eastAsia"/>
        </w:rPr>
        <w:t>应急处置队伍应包括管理人员、调度人员、巡查人员、设备保障人员和现场抢险人员。</w:t>
      </w:r>
    </w:p>
    <w:p w14:paraId="179E224A">
      <w:pPr>
        <w:pStyle w:val="164"/>
        <w:spacing w:line="360" w:lineRule="auto"/>
      </w:pPr>
      <w:r>
        <w:rPr>
          <w:rFonts w:hint="eastAsia"/>
        </w:rPr>
        <w:t>必要时，应建立与地方抢险力量、专业救援力量和社会协同力量的联动机制。</w:t>
      </w:r>
    </w:p>
    <w:p w14:paraId="255C33CF">
      <w:pPr>
        <w:pStyle w:val="65"/>
        <w:spacing w:before="120" w:after="120" w:line="360" w:lineRule="auto"/>
      </w:pPr>
      <w:r>
        <w:rPr>
          <w:rFonts w:hint="eastAsia"/>
        </w:rPr>
        <w:t>演练要求</w:t>
      </w:r>
    </w:p>
    <w:p w14:paraId="6D3DEC2E">
      <w:pPr>
        <w:pStyle w:val="164"/>
        <w:spacing w:line="360" w:lineRule="auto"/>
      </w:pPr>
      <w:r>
        <w:rPr>
          <w:rFonts w:hint="eastAsia"/>
        </w:rPr>
        <w:t>汛前应组织防洪排涝应急演练或者专项演练。</w:t>
      </w:r>
    </w:p>
    <w:p w14:paraId="71E05395">
      <w:pPr>
        <w:pStyle w:val="164"/>
        <w:spacing w:line="360" w:lineRule="auto"/>
      </w:pPr>
      <w:r>
        <w:rPr>
          <w:rFonts w:hint="eastAsia"/>
        </w:rPr>
        <w:t>演练内容宜至少包括预警接收、响应启动、信息报送、工程调度、人员转移、设备切换、险情抢护和应急排涝等内容。</w:t>
      </w:r>
    </w:p>
    <w:p w14:paraId="27F4C775">
      <w:pPr>
        <w:pStyle w:val="164"/>
        <w:spacing w:line="360" w:lineRule="auto"/>
      </w:pPr>
      <w:r>
        <w:rPr>
          <w:rFonts w:hint="eastAsia"/>
        </w:rPr>
        <w:t>演练结束后，应形成评估记录和整改清单。</w:t>
      </w:r>
    </w:p>
    <w:p w14:paraId="02F6A6BF">
      <w:pPr>
        <w:pStyle w:val="164"/>
        <w:spacing w:line="360" w:lineRule="auto"/>
      </w:pPr>
      <w:r>
        <w:rPr>
          <w:rFonts w:hint="eastAsia"/>
        </w:rPr>
        <w:t>未经演练或者演练问题未整改的重点处置环节，不得视为准备充分。</w:t>
      </w:r>
    </w:p>
    <w:p w14:paraId="495971FB">
      <w:pPr>
        <w:pStyle w:val="105"/>
        <w:spacing w:before="120" w:after="120" w:line="360" w:lineRule="auto"/>
      </w:pPr>
      <w:r>
        <w:rPr>
          <w:rFonts w:hint="eastAsia"/>
        </w:rPr>
        <w:t>预警信息接收与核实要求</w:t>
      </w:r>
    </w:p>
    <w:p w14:paraId="5F65690C">
      <w:pPr>
        <w:pStyle w:val="65"/>
        <w:spacing w:before="120" w:after="120" w:line="360" w:lineRule="auto"/>
      </w:pPr>
      <w:r>
        <w:rPr>
          <w:rFonts w:hint="eastAsia"/>
        </w:rPr>
        <w:t>一般要求</w:t>
      </w:r>
    </w:p>
    <w:p w14:paraId="3AA4B8E1">
      <w:pPr>
        <w:pStyle w:val="164"/>
        <w:spacing w:line="360" w:lineRule="auto"/>
      </w:pPr>
      <w:r>
        <w:rPr>
          <w:rFonts w:hint="eastAsia"/>
        </w:rPr>
        <w:t>水利工程应建立预警信息接收机制。</w:t>
      </w:r>
    </w:p>
    <w:p w14:paraId="50A9A800">
      <w:pPr>
        <w:pStyle w:val="164"/>
        <w:spacing w:line="360" w:lineRule="auto"/>
      </w:pPr>
      <w:r>
        <w:rPr>
          <w:rFonts w:hint="eastAsia"/>
        </w:rPr>
        <w:t>预警信息来源宜包括气象预警、水文预报、上级调度通知、工程监测报警、现场巡查报告和群众报告等。</w:t>
      </w:r>
    </w:p>
    <w:p w14:paraId="4855C3BB">
      <w:pPr>
        <w:pStyle w:val="164"/>
        <w:spacing w:line="360" w:lineRule="auto"/>
      </w:pPr>
      <w:r>
        <w:rPr>
          <w:rFonts w:hint="eastAsia"/>
        </w:rPr>
        <w:t>预警信息接收后，应及时核实和研判。</w:t>
      </w:r>
    </w:p>
    <w:p w14:paraId="22B583C0">
      <w:pPr>
        <w:pStyle w:val="65"/>
        <w:spacing w:before="120" w:after="120" w:line="360" w:lineRule="auto"/>
      </w:pPr>
      <w:r>
        <w:rPr>
          <w:rFonts w:hint="eastAsia"/>
        </w:rPr>
        <w:t>核实要求</w:t>
      </w:r>
    </w:p>
    <w:p w14:paraId="24AFC0B2">
      <w:pPr>
        <w:pStyle w:val="164"/>
        <w:spacing w:line="360" w:lineRule="auto"/>
      </w:pPr>
      <w:r>
        <w:rPr>
          <w:rFonts w:hint="eastAsia"/>
        </w:rPr>
        <w:t>预警信息核实宜至少包括：</w:t>
      </w:r>
    </w:p>
    <w:p w14:paraId="4F0C4CFB">
      <w:pPr>
        <w:pStyle w:val="56"/>
        <w:spacing w:line="360" w:lineRule="auto"/>
        <w:ind w:firstLine="420"/>
      </w:pPr>
      <w:r>
        <w:rPr>
          <w:rFonts w:hint="eastAsia"/>
        </w:rPr>
        <w:t>a）信息来源；</w:t>
      </w:r>
    </w:p>
    <w:p w14:paraId="25F22289">
      <w:pPr>
        <w:pStyle w:val="56"/>
        <w:spacing w:line="360" w:lineRule="auto"/>
        <w:ind w:firstLine="420"/>
      </w:pPr>
      <w:r>
        <w:rPr>
          <w:rFonts w:hint="eastAsia"/>
        </w:rPr>
        <w:t>b）信息时间；</w:t>
      </w:r>
    </w:p>
    <w:p w14:paraId="5523A415">
      <w:pPr>
        <w:pStyle w:val="56"/>
        <w:spacing w:line="360" w:lineRule="auto"/>
        <w:ind w:firstLine="420"/>
      </w:pPr>
      <w:r>
        <w:rPr>
          <w:rFonts w:hint="eastAsia"/>
        </w:rPr>
        <w:t>c）影响区域；</w:t>
      </w:r>
    </w:p>
    <w:p w14:paraId="535A89F4">
      <w:pPr>
        <w:pStyle w:val="56"/>
        <w:spacing w:line="360" w:lineRule="auto"/>
        <w:ind w:firstLine="420"/>
      </w:pPr>
      <w:r>
        <w:rPr>
          <w:rFonts w:hint="eastAsia"/>
        </w:rPr>
        <w:t>d）影响工程部位；</w:t>
      </w:r>
    </w:p>
    <w:p w14:paraId="536B24B0">
      <w:pPr>
        <w:pStyle w:val="56"/>
        <w:spacing w:line="360" w:lineRule="auto"/>
        <w:ind w:firstLine="420"/>
      </w:pPr>
      <w:r>
        <w:rPr>
          <w:rFonts w:hint="eastAsia"/>
        </w:rPr>
        <w:t>e）预警等级；</w:t>
      </w:r>
    </w:p>
    <w:p w14:paraId="506B65FA">
      <w:pPr>
        <w:pStyle w:val="56"/>
        <w:spacing w:line="360" w:lineRule="auto"/>
        <w:ind w:firstLine="420"/>
      </w:pPr>
      <w:r>
        <w:rPr>
          <w:rFonts w:hint="eastAsia"/>
        </w:rPr>
        <w:t>f）变化趋势；</w:t>
      </w:r>
    </w:p>
    <w:p w14:paraId="21C21B35">
      <w:pPr>
        <w:pStyle w:val="56"/>
        <w:spacing w:line="360" w:lineRule="auto"/>
        <w:ind w:firstLine="420"/>
      </w:pPr>
      <w:r>
        <w:rPr>
          <w:rFonts w:hint="eastAsia"/>
        </w:rPr>
        <w:t>g）是否需要升级值守和响应。</w:t>
      </w:r>
    </w:p>
    <w:p w14:paraId="76F4B77D">
      <w:pPr>
        <w:pStyle w:val="164"/>
        <w:spacing w:line="360" w:lineRule="auto"/>
      </w:pPr>
      <w:r>
        <w:rPr>
          <w:rFonts w:hint="eastAsia"/>
        </w:rPr>
        <w:t>对明显涉及工程安全和人员安全的预警信息，应优先核实和优先处置。</w:t>
      </w:r>
    </w:p>
    <w:p w14:paraId="5B198504">
      <w:pPr>
        <w:pStyle w:val="105"/>
        <w:spacing w:before="120" w:after="120" w:line="360" w:lineRule="auto"/>
      </w:pPr>
      <w:r>
        <w:rPr>
          <w:rFonts w:hint="eastAsia"/>
        </w:rPr>
        <w:t>预警分级与响应启动要求</w:t>
      </w:r>
    </w:p>
    <w:p w14:paraId="4621D168">
      <w:pPr>
        <w:pStyle w:val="65"/>
        <w:spacing w:before="120" w:after="120" w:line="360" w:lineRule="auto"/>
      </w:pPr>
      <w:r>
        <w:rPr>
          <w:rFonts w:hint="eastAsia"/>
        </w:rPr>
        <w:t>一般要求</w:t>
      </w:r>
    </w:p>
    <w:p w14:paraId="2168CCFB">
      <w:pPr>
        <w:pStyle w:val="164"/>
        <w:spacing w:line="360" w:lineRule="auto"/>
      </w:pPr>
      <w:r>
        <w:rPr>
          <w:rFonts w:hint="eastAsia"/>
        </w:rPr>
        <w:t>水利工程应根据预警信息和现场状态启动相应等级响应。</w:t>
      </w:r>
    </w:p>
    <w:p w14:paraId="47308784">
      <w:pPr>
        <w:pStyle w:val="164"/>
        <w:spacing w:line="360" w:lineRule="auto"/>
      </w:pPr>
      <w:r>
        <w:rPr>
          <w:rFonts w:hint="eastAsia"/>
        </w:rPr>
        <w:t>预警响应启动应与降雨强度、水位变化、排涝压力、设备状态和险情发展趋势相匹配。</w:t>
      </w:r>
    </w:p>
    <w:p w14:paraId="40C1CD22">
      <w:pPr>
        <w:pStyle w:val="65"/>
        <w:spacing w:before="120" w:after="120" w:line="360" w:lineRule="auto"/>
      </w:pPr>
      <w:r>
        <w:rPr>
          <w:rFonts w:hint="eastAsia"/>
        </w:rPr>
        <w:t>启动情形要求</w:t>
      </w:r>
    </w:p>
    <w:p w14:paraId="78C8F6D3">
      <w:pPr>
        <w:pStyle w:val="56"/>
        <w:spacing w:line="360" w:lineRule="auto"/>
        <w:ind w:firstLine="420"/>
      </w:pPr>
      <w:r>
        <w:rPr>
          <w:rFonts w:hint="eastAsia"/>
        </w:rPr>
        <w:t>出现下列情形之一时，应启动相应应急响应：</w:t>
      </w:r>
    </w:p>
    <w:p w14:paraId="4894CCC5">
      <w:pPr>
        <w:pStyle w:val="56"/>
        <w:spacing w:line="360" w:lineRule="auto"/>
        <w:ind w:firstLine="420"/>
      </w:pPr>
      <w:r>
        <w:rPr>
          <w:rFonts w:hint="eastAsia"/>
        </w:rPr>
        <w:t>a）雨量、水位达到预警阈值；</w:t>
      </w:r>
    </w:p>
    <w:p w14:paraId="0F807AE2">
      <w:pPr>
        <w:pStyle w:val="56"/>
        <w:spacing w:line="360" w:lineRule="auto"/>
        <w:ind w:firstLine="420"/>
      </w:pPr>
      <w:r>
        <w:rPr>
          <w:rFonts w:hint="eastAsia"/>
        </w:rPr>
        <w:t>b）河湖高水位或者洪峰将影响工程运行；</w:t>
      </w:r>
    </w:p>
    <w:p w14:paraId="4EF6F75C">
      <w:pPr>
        <w:pStyle w:val="56"/>
        <w:spacing w:line="360" w:lineRule="auto"/>
        <w:ind w:firstLine="420"/>
      </w:pPr>
      <w:r>
        <w:rPr>
          <w:rFonts w:hint="eastAsia"/>
        </w:rPr>
        <w:t>c）工程监测数据异常且持续发展；</w:t>
      </w:r>
    </w:p>
    <w:p w14:paraId="737C544B">
      <w:pPr>
        <w:pStyle w:val="56"/>
        <w:spacing w:line="360" w:lineRule="auto"/>
        <w:ind w:firstLine="420"/>
      </w:pPr>
      <w:r>
        <w:rPr>
          <w:rFonts w:hint="eastAsia"/>
        </w:rPr>
        <w:t>d）堤防、水闸、泵站、水库等出现险情征兆；</w:t>
      </w:r>
    </w:p>
    <w:p w14:paraId="03BAB337">
      <w:pPr>
        <w:pStyle w:val="56"/>
        <w:spacing w:line="360" w:lineRule="auto"/>
        <w:ind w:firstLine="420"/>
      </w:pPr>
      <w:r>
        <w:rPr>
          <w:rFonts w:hint="eastAsia"/>
        </w:rPr>
        <w:t>e）内涝积水快速发展且排涝能力不足；</w:t>
      </w:r>
    </w:p>
    <w:p w14:paraId="2C7A0319">
      <w:pPr>
        <w:pStyle w:val="56"/>
        <w:spacing w:line="360" w:lineRule="auto"/>
        <w:ind w:firstLine="420"/>
      </w:pPr>
      <w:r>
        <w:rPr>
          <w:rFonts w:hint="eastAsia"/>
        </w:rPr>
        <w:t>f）关键设备停运或者运行异常；</w:t>
      </w:r>
    </w:p>
    <w:p w14:paraId="5FD59FCF">
      <w:pPr>
        <w:pStyle w:val="56"/>
        <w:spacing w:line="360" w:lineRule="auto"/>
        <w:ind w:firstLine="420"/>
      </w:pPr>
      <w:r>
        <w:rPr>
          <w:rFonts w:hint="eastAsia"/>
        </w:rPr>
        <w:t>g）上级要求启动相应响应；</w:t>
      </w:r>
    </w:p>
    <w:p w14:paraId="56BCD533">
      <w:pPr>
        <w:pStyle w:val="56"/>
        <w:spacing w:line="360" w:lineRule="auto"/>
        <w:ind w:firstLine="420"/>
      </w:pPr>
      <w:r>
        <w:rPr>
          <w:rFonts w:hint="eastAsia"/>
        </w:rPr>
        <w:t>h）其他需要立即响应的紧急情况。</w:t>
      </w:r>
    </w:p>
    <w:p w14:paraId="6BD5FE88">
      <w:pPr>
        <w:pStyle w:val="65"/>
        <w:spacing w:before="120" w:after="120" w:line="360" w:lineRule="auto"/>
      </w:pPr>
      <w:r>
        <w:rPr>
          <w:rFonts w:hint="eastAsia"/>
        </w:rPr>
        <w:t>响应启动要求</w:t>
      </w:r>
    </w:p>
    <w:p w14:paraId="12F5CBB4">
      <w:pPr>
        <w:pStyle w:val="164"/>
        <w:spacing w:line="360" w:lineRule="auto"/>
      </w:pPr>
      <w:r>
        <w:rPr>
          <w:rFonts w:hint="eastAsia"/>
        </w:rPr>
        <w:t>响应启动后，应同步落实值守、巡查、调度、物资调配和信息报送措施。</w:t>
      </w:r>
    </w:p>
    <w:p w14:paraId="2A799B24">
      <w:pPr>
        <w:pStyle w:val="164"/>
        <w:spacing w:line="360" w:lineRule="auto"/>
      </w:pPr>
      <w:r>
        <w:rPr>
          <w:rFonts w:hint="eastAsia"/>
        </w:rPr>
        <w:t>响应启动不得停留在文件层面，应转化为现场行动要求和岗位任务要求。</w:t>
      </w:r>
    </w:p>
    <w:p w14:paraId="4874A0B2">
      <w:pPr>
        <w:pStyle w:val="105"/>
        <w:spacing w:before="120" w:after="120" w:line="360" w:lineRule="auto"/>
      </w:pPr>
      <w:r>
        <w:rPr>
          <w:rFonts w:hint="eastAsia"/>
        </w:rPr>
        <w:t>响应升级与解除要求</w:t>
      </w:r>
    </w:p>
    <w:p w14:paraId="6AEB8DAE">
      <w:pPr>
        <w:pStyle w:val="65"/>
        <w:spacing w:before="120" w:after="120" w:line="360" w:lineRule="auto"/>
      </w:pPr>
      <w:r>
        <w:rPr>
          <w:rFonts w:hint="eastAsia"/>
        </w:rPr>
        <w:t>升级要求</w:t>
      </w:r>
    </w:p>
    <w:p w14:paraId="50316704">
      <w:pPr>
        <w:pStyle w:val="164"/>
        <w:spacing w:line="360" w:lineRule="auto"/>
      </w:pPr>
      <w:r>
        <w:rPr>
          <w:rFonts w:hint="eastAsia"/>
        </w:rPr>
        <w:t>当预警信息加重、险情扩大、设备失效或者处置难度增大时，应及时升级响应。</w:t>
      </w:r>
    </w:p>
    <w:p w14:paraId="3751CFE0">
      <w:pPr>
        <w:pStyle w:val="164"/>
        <w:spacing w:line="360" w:lineRule="auto"/>
      </w:pPr>
      <w:r>
        <w:rPr>
          <w:rFonts w:hint="eastAsia"/>
        </w:rPr>
        <w:t>响应升级后，应同步提高值守级别、抢险力量投入和调度控制力度。</w:t>
      </w:r>
    </w:p>
    <w:p w14:paraId="23BA62FA">
      <w:pPr>
        <w:pStyle w:val="65"/>
        <w:spacing w:before="120" w:after="120" w:line="360" w:lineRule="auto"/>
      </w:pPr>
      <w:r>
        <w:rPr>
          <w:rFonts w:hint="eastAsia"/>
        </w:rPr>
        <w:t>解除要求</w:t>
      </w:r>
    </w:p>
    <w:p w14:paraId="348C05CA">
      <w:pPr>
        <w:pStyle w:val="164"/>
        <w:spacing w:line="360" w:lineRule="auto"/>
      </w:pPr>
      <w:r>
        <w:rPr>
          <w:rFonts w:hint="eastAsia"/>
        </w:rPr>
        <w:t>响应解除应以风险显著降低、工程运行恢复稳定、险情基本受控和现场复核完成为前提。</w:t>
      </w:r>
    </w:p>
    <w:p w14:paraId="3D7BE68F">
      <w:pPr>
        <w:pStyle w:val="164"/>
        <w:spacing w:line="360" w:lineRule="auto"/>
      </w:pPr>
      <w:r>
        <w:rPr>
          <w:rFonts w:hint="eastAsia"/>
        </w:rPr>
        <w:t>响应解除前，应核查关键部位、关键设备和重点区域状态。</w:t>
      </w:r>
    </w:p>
    <w:p w14:paraId="67246DB5">
      <w:pPr>
        <w:pStyle w:val="164"/>
        <w:spacing w:line="360" w:lineRule="auto"/>
      </w:pPr>
      <w:r>
        <w:rPr>
          <w:rFonts w:hint="eastAsia"/>
        </w:rPr>
        <w:t>未完成必要复核的，不得提前解除响应。</w:t>
      </w:r>
    </w:p>
    <w:p w14:paraId="1CF648C5">
      <w:pPr>
        <w:pStyle w:val="105"/>
        <w:spacing w:before="120" w:after="120" w:line="360" w:lineRule="auto"/>
      </w:pPr>
      <w:r>
        <w:rPr>
          <w:rFonts w:hint="eastAsia"/>
        </w:rPr>
        <w:t>应急准备与预警响应要点</w:t>
      </w:r>
    </w:p>
    <w:p w14:paraId="080B2188">
      <w:pPr>
        <w:pStyle w:val="56"/>
        <w:spacing w:line="360" w:lineRule="auto"/>
        <w:ind w:firstLine="420"/>
      </w:pPr>
      <w:r>
        <w:rPr>
          <w:rFonts w:hint="eastAsia"/>
        </w:rPr>
        <w:t>水利工程防洪排涝应急准备与预警响应的主要内容见表1。表1给出了水利工程防洪排涝应急准备与预警响应的主要内容及控制要点。</w:t>
      </w:r>
    </w:p>
    <w:p w14:paraId="305AD961">
      <w:pPr>
        <w:pStyle w:val="112"/>
        <w:spacing w:before="120" w:after="120" w:line="360" w:lineRule="auto"/>
      </w:pPr>
      <w:r>
        <w:rPr>
          <w:rFonts w:hint="eastAsia"/>
        </w:rPr>
        <w:t>水利工程防洪排涝应急准备与预警响应要点表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7D660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4DAD72CD">
            <w:pPr>
              <w:pStyle w:val="178"/>
            </w:pPr>
            <w:r>
              <w:rPr>
                <w:rFonts w:hint="eastAsia"/>
              </w:rPr>
              <w:t>工作类别</w:t>
            </w:r>
          </w:p>
        </w:tc>
        <w:tc>
          <w:tcPr>
            <w:tcW w:w="4672" w:type="dxa"/>
            <w:tcBorders>
              <w:top w:val="single" w:color="auto" w:sz="8" w:space="0"/>
              <w:bottom w:val="single" w:color="auto" w:sz="8" w:space="0"/>
            </w:tcBorders>
          </w:tcPr>
          <w:p w14:paraId="1219FCEA">
            <w:pPr>
              <w:pStyle w:val="178"/>
            </w:pPr>
            <w:r>
              <w:rPr>
                <w:rFonts w:hint="eastAsia"/>
              </w:rPr>
              <w:t>主要内容</w:t>
            </w:r>
          </w:p>
        </w:tc>
        <w:tc>
          <w:tcPr>
            <w:tcW w:w="3112" w:type="dxa"/>
            <w:tcBorders>
              <w:top w:val="single" w:color="auto" w:sz="8" w:space="0"/>
              <w:bottom w:val="single" w:color="auto" w:sz="8" w:space="0"/>
            </w:tcBorders>
          </w:tcPr>
          <w:p w14:paraId="0A0859B4">
            <w:pPr>
              <w:pStyle w:val="178"/>
            </w:pPr>
            <w:r>
              <w:rPr>
                <w:rFonts w:hint="eastAsia"/>
              </w:rPr>
              <w:t>控制要点</w:t>
            </w:r>
          </w:p>
        </w:tc>
      </w:tr>
      <w:tr w14:paraId="3B93AD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4E202AC9">
            <w:pPr>
              <w:pStyle w:val="178"/>
            </w:pPr>
            <w:r>
              <w:rPr>
                <w:rFonts w:hint="eastAsia"/>
              </w:rPr>
              <w:t>预案准备</w:t>
            </w:r>
          </w:p>
        </w:tc>
        <w:tc>
          <w:tcPr>
            <w:tcW w:w="4672" w:type="dxa"/>
            <w:tcBorders>
              <w:top w:val="single" w:color="auto" w:sz="8" w:space="0"/>
            </w:tcBorders>
          </w:tcPr>
          <w:p w14:paraId="431636F6">
            <w:pPr>
              <w:pStyle w:val="178"/>
            </w:pPr>
            <w:r>
              <w:rPr>
                <w:rFonts w:hint="eastAsia"/>
              </w:rPr>
              <w:t>应急预案、处置方案、责任清单</w:t>
            </w:r>
          </w:p>
        </w:tc>
        <w:tc>
          <w:tcPr>
            <w:tcW w:w="3112" w:type="dxa"/>
            <w:tcBorders>
              <w:top w:val="single" w:color="auto" w:sz="8" w:space="0"/>
            </w:tcBorders>
          </w:tcPr>
          <w:p w14:paraId="46476252">
            <w:pPr>
              <w:pStyle w:val="178"/>
            </w:pPr>
            <w:r>
              <w:rPr>
                <w:rFonts w:hint="eastAsia"/>
              </w:rPr>
              <w:t>预案应分类明确、动态更新</w:t>
            </w:r>
          </w:p>
        </w:tc>
      </w:tr>
      <w:tr w14:paraId="2CE67F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B6BF75B">
            <w:pPr>
              <w:pStyle w:val="178"/>
            </w:pPr>
            <w:r>
              <w:rPr>
                <w:rFonts w:hint="eastAsia"/>
              </w:rPr>
              <w:t>风险排查</w:t>
            </w:r>
          </w:p>
        </w:tc>
        <w:tc>
          <w:tcPr>
            <w:tcW w:w="4672" w:type="dxa"/>
          </w:tcPr>
          <w:p w14:paraId="67FD211E">
            <w:pPr>
              <w:pStyle w:val="178"/>
            </w:pPr>
            <w:r>
              <w:rPr>
                <w:rFonts w:hint="eastAsia"/>
              </w:rPr>
              <w:t>工程、设备、通道、监测、物资隐患排查</w:t>
            </w:r>
          </w:p>
        </w:tc>
        <w:tc>
          <w:tcPr>
            <w:tcW w:w="3112" w:type="dxa"/>
          </w:tcPr>
          <w:p w14:paraId="74EC6B8A">
            <w:pPr>
              <w:pStyle w:val="178"/>
            </w:pPr>
            <w:r>
              <w:rPr>
                <w:rFonts w:hint="eastAsia"/>
              </w:rPr>
              <w:t>重大隐患应优先整改</w:t>
            </w:r>
          </w:p>
        </w:tc>
      </w:tr>
      <w:tr w14:paraId="3E1E7E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1BDC587">
            <w:pPr>
              <w:pStyle w:val="178"/>
            </w:pPr>
            <w:r>
              <w:rPr>
                <w:rFonts w:hint="eastAsia"/>
              </w:rPr>
              <w:t>值守准备</w:t>
            </w:r>
          </w:p>
        </w:tc>
        <w:tc>
          <w:tcPr>
            <w:tcW w:w="4672" w:type="dxa"/>
          </w:tcPr>
          <w:p w14:paraId="084F9B2C">
            <w:pPr>
              <w:pStyle w:val="178"/>
            </w:pPr>
            <w:r>
              <w:rPr>
                <w:rFonts w:hint="eastAsia"/>
              </w:rPr>
              <w:t>值班表、通讯录、巡查路线、记录模板</w:t>
            </w:r>
          </w:p>
        </w:tc>
        <w:tc>
          <w:tcPr>
            <w:tcW w:w="3112" w:type="dxa"/>
          </w:tcPr>
          <w:p w14:paraId="71009344">
            <w:pPr>
              <w:pStyle w:val="178"/>
            </w:pPr>
            <w:r>
              <w:rPr>
                <w:rFonts w:hint="eastAsia"/>
              </w:rPr>
              <w:t>关键岗位应到人到岗</w:t>
            </w:r>
          </w:p>
        </w:tc>
      </w:tr>
      <w:tr w14:paraId="3ECD25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2F93C2B">
            <w:pPr>
              <w:pStyle w:val="178"/>
            </w:pPr>
            <w:r>
              <w:rPr>
                <w:rFonts w:hint="eastAsia"/>
              </w:rPr>
              <w:t>设备物资准备</w:t>
            </w:r>
          </w:p>
        </w:tc>
        <w:tc>
          <w:tcPr>
            <w:tcW w:w="4672" w:type="dxa"/>
          </w:tcPr>
          <w:p w14:paraId="1E861C2F">
            <w:pPr>
              <w:pStyle w:val="178"/>
            </w:pPr>
            <w:r>
              <w:rPr>
                <w:rFonts w:hint="eastAsia"/>
              </w:rPr>
              <w:t>泵机、启闭设备、发电机、抢险物资</w:t>
            </w:r>
          </w:p>
        </w:tc>
        <w:tc>
          <w:tcPr>
            <w:tcW w:w="3112" w:type="dxa"/>
          </w:tcPr>
          <w:p w14:paraId="19F3F365">
            <w:pPr>
              <w:pStyle w:val="178"/>
            </w:pPr>
            <w:r>
              <w:rPr>
                <w:rFonts w:hint="eastAsia"/>
              </w:rPr>
              <w:t>设备应试运行，物资应可调用</w:t>
            </w:r>
          </w:p>
        </w:tc>
      </w:tr>
      <w:tr w14:paraId="1C647C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F299DAD">
            <w:pPr>
              <w:pStyle w:val="178"/>
            </w:pPr>
            <w:r>
              <w:rPr>
                <w:rFonts w:hint="eastAsia"/>
              </w:rPr>
              <w:t>队伍演练</w:t>
            </w:r>
          </w:p>
        </w:tc>
        <w:tc>
          <w:tcPr>
            <w:tcW w:w="4672" w:type="dxa"/>
          </w:tcPr>
          <w:p w14:paraId="5A92F047">
            <w:pPr>
              <w:pStyle w:val="178"/>
            </w:pPr>
            <w:r>
              <w:rPr>
                <w:rFonts w:hint="eastAsia"/>
              </w:rPr>
              <w:t>抢险队伍、联动力量、专项演练</w:t>
            </w:r>
          </w:p>
        </w:tc>
        <w:tc>
          <w:tcPr>
            <w:tcW w:w="3112" w:type="dxa"/>
          </w:tcPr>
          <w:p w14:paraId="5218CC5A">
            <w:pPr>
              <w:pStyle w:val="178"/>
            </w:pPr>
            <w:r>
              <w:rPr>
                <w:rFonts w:hint="eastAsia"/>
              </w:rPr>
              <w:t>演练后应评估并整改</w:t>
            </w:r>
          </w:p>
        </w:tc>
      </w:tr>
      <w:tr w14:paraId="179AD3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609123D">
            <w:pPr>
              <w:pStyle w:val="178"/>
            </w:pPr>
            <w:r>
              <w:rPr>
                <w:rFonts w:hint="eastAsia"/>
              </w:rPr>
              <w:t>预警接收</w:t>
            </w:r>
          </w:p>
        </w:tc>
        <w:tc>
          <w:tcPr>
            <w:tcW w:w="4672" w:type="dxa"/>
          </w:tcPr>
          <w:p w14:paraId="350DA2E6">
            <w:pPr>
              <w:pStyle w:val="178"/>
            </w:pPr>
            <w:r>
              <w:rPr>
                <w:rFonts w:hint="eastAsia"/>
              </w:rPr>
              <w:t>气象、水文、监测、巡查信息</w:t>
            </w:r>
          </w:p>
        </w:tc>
        <w:tc>
          <w:tcPr>
            <w:tcW w:w="3112" w:type="dxa"/>
          </w:tcPr>
          <w:p w14:paraId="672F2B3E">
            <w:pPr>
              <w:pStyle w:val="178"/>
            </w:pPr>
            <w:r>
              <w:rPr>
                <w:rFonts w:hint="eastAsia"/>
              </w:rPr>
              <w:t>应及时核实、及时研判</w:t>
            </w:r>
          </w:p>
        </w:tc>
      </w:tr>
      <w:tr w14:paraId="1ABEC7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9B55C65">
            <w:pPr>
              <w:pStyle w:val="178"/>
            </w:pPr>
            <w:r>
              <w:rPr>
                <w:rFonts w:hint="eastAsia"/>
              </w:rPr>
              <w:t>响应启动</w:t>
            </w:r>
          </w:p>
        </w:tc>
        <w:tc>
          <w:tcPr>
            <w:tcW w:w="4672" w:type="dxa"/>
          </w:tcPr>
          <w:p w14:paraId="2DA65C2B">
            <w:pPr>
              <w:pStyle w:val="178"/>
            </w:pPr>
            <w:r>
              <w:rPr>
                <w:rFonts w:hint="eastAsia"/>
              </w:rPr>
              <w:t>分级启动、岗位落实、调度落实</w:t>
            </w:r>
          </w:p>
        </w:tc>
        <w:tc>
          <w:tcPr>
            <w:tcW w:w="3112" w:type="dxa"/>
          </w:tcPr>
          <w:p w14:paraId="622AB06A">
            <w:pPr>
              <w:pStyle w:val="178"/>
            </w:pPr>
            <w:r>
              <w:rPr>
                <w:rFonts w:hint="eastAsia"/>
              </w:rPr>
              <w:t>不得只启动不行动</w:t>
            </w:r>
          </w:p>
        </w:tc>
      </w:tr>
      <w:tr w14:paraId="3049E4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3FFD4CD">
            <w:pPr>
              <w:pStyle w:val="178"/>
            </w:pPr>
            <w:r>
              <w:rPr>
                <w:rFonts w:hint="eastAsia"/>
              </w:rPr>
              <w:t>升级解除</w:t>
            </w:r>
          </w:p>
        </w:tc>
        <w:tc>
          <w:tcPr>
            <w:tcW w:w="4672" w:type="dxa"/>
          </w:tcPr>
          <w:p w14:paraId="28938DD9">
            <w:pPr>
              <w:pStyle w:val="178"/>
            </w:pPr>
            <w:r>
              <w:rPr>
                <w:rFonts w:hint="eastAsia"/>
              </w:rPr>
              <w:t>升级响应、解除复核</w:t>
            </w:r>
          </w:p>
        </w:tc>
        <w:tc>
          <w:tcPr>
            <w:tcW w:w="3112" w:type="dxa"/>
          </w:tcPr>
          <w:p w14:paraId="3FB57B59">
            <w:pPr>
              <w:pStyle w:val="178"/>
            </w:pPr>
            <w:r>
              <w:rPr>
                <w:rFonts w:hint="eastAsia"/>
              </w:rPr>
              <w:t>风险未控不得解除</w:t>
            </w:r>
          </w:p>
        </w:tc>
      </w:tr>
    </w:tbl>
    <w:p w14:paraId="06C916D4">
      <w:pPr>
        <w:pStyle w:val="105"/>
        <w:spacing w:before="120" w:after="120" w:line="360" w:lineRule="auto"/>
      </w:pPr>
      <w:r>
        <w:rPr>
          <w:rFonts w:hint="eastAsia"/>
        </w:rPr>
        <w:t>禁止性要求</w:t>
      </w:r>
    </w:p>
    <w:p w14:paraId="477C8E57">
      <w:pPr>
        <w:pStyle w:val="165"/>
        <w:spacing w:line="360" w:lineRule="auto"/>
      </w:pPr>
      <w:r>
        <w:rPr>
          <w:rFonts w:hint="eastAsia"/>
        </w:rPr>
        <w:t>不得未编制应急预案和现场处置方案即进入正式防洪排涝应急管理状态。</w:t>
      </w:r>
    </w:p>
    <w:p w14:paraId="553A40AB">
      <w:pPr>
        <w:pStyle w:val="165"/>
        <w:spacing w:line="360" w:lineRule="auto"/>
      </w:pPr>
      <w:r>
        <w:rPr>
          <w:rFonts w:hint="eastAsia"/>
        </w:rPr>
        <w:t>不得在汛前未完成风险排查、设备检查和物资准备情况下认为已具备应急处置条件。</w:t>
      </w:r>
    </w:p>
    <w:p w14:paraId="5B5A15D0">
      <w:pPr>
        <w:pStyle w:val="165"/>
        <w:spacing w:line="360" w:lineRule="auto"/>
      </w:pPr>
      <w:r>
        <w:rPr>
          <w:rFonts w:hint="eastAsia"/>
        </w:rPr>
        <w:t>不得在接到预警信息后不核实、不研判和不响应。</w:t>
      </w:r>
    </w:p>
    <w:p w14:paraId="6A1083B5">
      <w:pPr>
        <w:pStyle w:val="165"/>
        <w:spacing w:line="360" w:lineRule="auto"/>
      </w:pPr>
      <w:r>
        <w:rPr>
          <w:rFonts w:hint="eastAsia"/>
        </w:rPr>
        <w:t>不得在响应启动后不落实值守、巡查、调度和信息报送措施。</w:t>
      </w:r>
    </w:p>
    <w:p w14:paraId="1F608575">
      <w:pPr>
        <w:pStyle w:val="165"/>
        <w:spacing w:line="360" w:lineRule="auto"/>
      </w:pPr>
      <w:r>
        <w:rPr>
          <w:rFonts w:hint="eastAsia"/>
        </w:rPr>
        <w:t>不得在险情发展明显加重情况下迟缓升级响应或者提前解除响应。</w:t>
      </w:r>
    </w:p>
    <w:p w14:paraId="5BA42C21">
      <w:pPr>
        <w:pStyle w:val="104"/>
        <w:spacing w:before="240" w:after="240" w:line="360" w:lineRule="auto"/>
      </w:pPr>
      <w:bookmarkStart w:id="53" w:name="_Toc228624054"/>
      <w:r>
        <w:rPr>
          <w:rFonts w:hint="eastAsia"/>
        </w:rPr>
        <w:t>巡查值守与工程调度要求</w:t>
      </w:r>
      <w:bookmarkEnd w:id="53"/>
    </w:p>
    <w:p w14:paraId="49C1354D">
      <w:pPr>
        <w:pStyle w:val="105"/>
        <w:spacing w:before="120" w:after="120" w:line="360" w:lineRule="auto"/>
      </w:pPr>
      <w:r>
        <w:rPr>
          <w:rFonts w:hint="eastAsia"/>
        </w:rPr>
        <w:t>一般要求</w:t>
      </w:r>
    </w:p>
    <w:p w14:paraId="2B9E7971">
      <w:pPr>
        <w:pStyle w:val="165"/>
        <w:spacing w:line="360" w:lineRule="auto"/>
      </w:pPr>
      <w:r>
        <w:rPr>
          <w:rFonts w:hint="eastAsia"/>
        </w:rPr>
        <w:t>水利工程在汛期和应急响应期间，应实施巡查值守和工程调度协同管理。</w:t>
      </w:r>
    </w:p>
    <w:p w14:paraId="61FA98F8">
      <w:pPr>
        <w:pStyle w:val="165"/>
        <w:spacing w:line="360" w:lineRule="auto"/>
      </w:pPr>
      <w:r>
        <w:rPr>
          <w:rFonts w:hint="eastAsia"/>
        </w:rPr>
        <w:t>巡查值守应以发现问题、掌握状态、核实预警、跟踪险情和支撑调度为主要目标。</w:t>
      </w:r>
    </w:p>
    <w:p w14:paraId="450B605A">
      <w:pPr>
        <w:pStyle w:val="165"/>
        <w:spacing w:line="360" w:lineRule="auto"/>
      </w:pPr>
      <w:r>
        <w:rPr>
          <w:rFonts w:hint="eastAsia"/>
        </w:rPr>
        <w:t>工程调度应以防洪安全、工程安全、人员安全和排涝效能为主要目标。</w:t>
      </w:r>
    </w:p>
    <w:p w14:paraId="193C2C52">
      <w:pPr>
        <w:pStyle w:val="165"/>
        <w:spacing w:line="360" w:lineRule="auto"/>
      </w:pPr>
      <w:r>
        <w:rPr>
          <w:rFonts w:hint="eastAsia"/>
        </w:rPr>
        <w:t>巡查值守与工程调度应坚持信息同步、口径统一、响应及时和记录完整的原则。</w:t>
      </w:r>
    </w:p>
    <w:p w14:paraId="3DC345B7">
      <w:pPr>
        <w:pStyle w:val="165"/>
        <w:spacing w:line="360" w:lineRule="auto"/>
      </w:pPr>
      <w:r>
        <w:rPr>
          <w:rFonts w:hint="eastAsia"/>
        </w:rPr>
        <w:t>巡查值守发现的异常情况、险情征兆、设备故障和通道阻塞等问题，应及时反馈至调度岗位和应急指挥岗位，不得只巡不报、只报不处。</w:t>
      </w:r>
    </w:p>
    <w:p w14:paraId="518AB5CF">
      <w:pPr>
        <w:pStyle w:val="105"/>
        <w:spacing w:before="120" w:after="120" w:line="360" w:lineRule="auto"/>
      </w:pPr>
      <w:r>
        <w:rPr>
          <w:rFonts w:hint="eastAsia"/>
        </w:rPr>
        <w:t>巡查值守组织要求</w:t>
      </w:r>
    </w:p>
    <w:p w14:paraId="14DF87CB">
      <w:pPr>
        <w:pStyle w:val="65"/>
        <w:spacing w:before="120" w:after="120" w:line="360" w:lineRule="auto"/>
      </w:pPr>
      <w:r>
        <w:rPr>
          <w:rFonts w:hint="eastAsia"/>
        </w:rPr>
        <w:t>一般要求</w:t>
      </w:r>
    </w:p>
    <w:p w14:paraId="05B90509">
      <w:pPr>
        <w:pStyle w:val="164"/>
        <w:spacing w:line="360" w:lineRule="auto"/>
      </w:pPr>
      <w:r>
        <w:rPr>
          <w:rFonts w:hint="eastAsia"/>
        </w:rPr>
        <w:t>水利工程运行管理单位应建立巡查值守组织机制。</w:t>
      </w:r>
    </w:p>
    <w:p w14:paraId="569FFE74">
      <w:pPr>
        <w:pStyle w:val="164"/>
        <w:spacing w:line="360" w:lineRule="auto"/>
      </w:pPr>
      <w:r>
        <w:rPr>
          <w:rFonts w:hint="eastAsia"/>
        </w:rPr>
        <w:t>巡查值守组织应根据工程类型、管理范围、险工险段分布、设备数量和响应等级合理配置人员。</w:t>
      </w:r>
    </w:p>
    <w:p w14:paraId="19C32170">
      <w:pPr>
        <w:pStyle w:val="164"/>
        <w:spacing w:line="360" w:lineRule="auto"/>
      </w:pPr>
      <w:r>
        <w:rPr>
          <w:rFonts w:hint="eastAsia"/>
        </w:rPr>
        <w:t>巡查值守岗位应明确责任人、巡查路线、巡查重点、巡查频次、信息报送方式和异常处置要求。</w:t>
      </w:r>
    </w:p>
    <w:p w14:paraId="4218A003">
      <w:pPr>
        <w:pStyle w:val="65"/>
        <w:spacing w:before="120" w:after="120" w:line="360" w:lineRule="auto"/>
      </w:pPr>
      <w:r>
        <w:rPr>
          <w:rFonts w:hint="eastAsia"/>
        </w:rPr>
        <w:t>岗位设置要求</w:t>
      </w:r>
    </w:p>
    <w:p w14:paraId="590557B0">
      <w:pPr>
        <w:pStyle w:val="164"/>
        <w:spacing w:line="360" w:lineRule="auto"/>
      </w:pPr>
      <w:r>
        <w:rPr>
          <w:rFonts w:hint="eastAsia"/>
        </w:rPr>
        <w:t>巡查值守岗位宜至少包括：</w:t>
      </w:r>
    </w:p>
    <w:p w14:paraId="05C65937">
      <w:pPr>
        <w:pStyle w:val="56"/>
        <w:spacing w:line="360" w:lineRule="auto"/>
        <w:ind w:firstLine="420"/>
      </w:pPr>
      <w:r>
        <w:rPr>
          <w:rFonts w:hint="eastAsia"/>
        </w:rPr>
        <w:t>a）值班指挥岗位；</w:t>
      </w:r>
    </w:p>
    <w:p w14:paraId="255935D3">
      <w:pPr>
        <w:pStyle w:val="56"/>
        <w:spacing w:line="360" w:lineRule="auto"/>
        <w:ind w:firstLine="420"/>
      </w:pPr>
      <w:r>
        <w:rPr>
          <w:rFonts w:hint="eastAsia"/>
        </w:rPr>
        <w:t>b）现场巡查岗位；</w:t>
      </w:r>
    </w:p>
    <w:p w14:paraId="6A72B061">
      <w:pPr>
        <w:pStyle w:val="56"/>
        <w:spacing w:line="360" w:lineRule="auto"/>
        <w:ind w:firstLine="420"/>
      </w:pPr>
      <w:r>
        <w:rPr>
          <w:rFonts w:hint="eastAsia"/>
        </w:rPr>
        <w:t>c）设备值守岗位；</w:t>
      </w:r>
    </w:p>
    <w:p w14:paraId="4CE57A27">
      <w:pPr>
        <w:pStyle w:val="56"/>
        <w:spacing w:line="360" w:lineRule="auto"/>
        <w:ind w:firstLine="420"/>
      </w:pPr>
      <w:r>
        <w:rPr>
          <w:rFonts w:hint="eastAsia"/>
        </w:rPr>
        <w:t>d）监测信息接收岗位；</w:t>
      </w:r>
    </w:p>
    <w:p w14:paraId="1A8C0489">
      <w:pPr>
        <w:pStyle w:val="56"/>
        <w:spacing w:line="360" w:lineRule="auto"/>
        <w:ind w:firstLine="420"/>
      </w:pPr>
      <w:r>
        <w:rPr>
          <w:rFonts w:hint="eastAsia"/>
        </w:rPr>
        <w:t>e）调度联络岗位；</w:t>
      </w:r>
    </w:p>
    <w:p w14:paraId="0896B17F">
      <w:pPr>
        <w:pStyle w:val="56"/>
        <w:spacing w:line="360" w:lineRule="auto"/>
        <w:ind w:firstLine="420"/>
      </w:pPr>
      <w:r>
        <w:rPr>
          <w:rFonts w:hint="eastAsia"/>
        </w:rPr>
        <w:t>f）险情报告岗位；</w:t>
      </w:r>
    </w:p>
    <w:p w14:paraId="0B71DAC7">
      <w:pPr>
        <w:pStyle w:val="56"/>
        <w:spacing w:line="360" w:lineRule="auto"/>
        <w:ind w:firstLine="420"/>
      </w:pPr>
      <w:r>
        <w:rPr>
          <w:rFonts w:hint="eastAsia"/>
        </w:rPr>
        <w:t>g）后勤保障岗位。</w:t>
      </w:r>
    </w:p>
    <w:p w14:paraId="79DED02A">
      <w:pPr>
        <w:pStyle w:val="164"/>
        <w:spacing w:line="360" w:lineRule="auto"/>
      </w:pPr>
      <w:r>
        <w:rPr>
          <w:rFonts w:hint="eastAsia"/>
        </w:rPr>
        <w:t>对重点工程、重点险段和高等级响应状态下的工程，应增设机动巡查岗位和应急支援岗位。</w:t>
      </w:r>
    </w:p>
    <w:p w14:paraId="2F50BDC5">
      <w:pPr>
        <w:pStyle w:val="65"/>
        <w:spacing w:before="120" w:after="120" w:line="360" w:lineRule="auto"/>
      </w:pPr>
      <w:r>
        <w:rPr>
          <w:rFonts w:hint="eastAsia"/>
        </w:rPr>
        <w:t>交接班要求</w:t>
      </w:r>
    </w:p>
    <w:p w14:paraId="04C83AA7">
      <w:pPr>
        <w:pStyle w:val="164"/>
        <w:spacing w:line="360" w:lineRule="auto"/>
      </w:pPr>
      <w:r>
        <w:rPr>
          <w:rFonts w:hint="eastAsia"/>
        </w:rPr>
        <w:t>值守岗位应实施交接班制度。</w:t>
      </w:r>
    </w:p>
    <w:p w14:paraId="6AA701E8">
      <w:pPr>
        <w:pStyle w:val="164"/>
        <w:spacing w:line="360" w:lineRule="auto"/>
      </w:pPr>
      <w:r>
        <w:rPr>
          <w:rFonts w:hint="eastAsia"/>
        </w:rPr>
        <w:t>交接班宜至少包括下列内容：</w:t>
      </w:r>
    </w:p>
    <w:p w14:paraId="721D6B28">
      <w:pPr>
        <w:pStyle w:val="56"/>
        <w:spacing w:line="360" w:lineRule="auto"/>
        <w:ind w:firstLine="420"/>
      </w:pPr>
      <w:r>
        <w:rPr>
          <w:rFonts w:hint="eastAsia"/>
        </w:rPr>
        <w:t>a）当前雨情、水情、工情和险情；</w:t>
      </w:r>
    </w:p>
    <w:p w14:paraId="6DA4D381">
      <w:pPr>
        <w:pStyle w:val="56"/>
        <w:spacing w:line="360" w:lineRule="auto"/>
        <w:ind w:firstLine="420"/>
      </w:pPr>
      <w:r>
        <w:rPr>
          <w:rFonts w:hint="eastAsia"/>
        </w:rPr>
        <w:t>b）巡查重点部位状态；</w:t>
      </w:r>
    </w:p>
    <w:p w14:paraId="6752E8BB">
      <w:pPr>
        <w:pStyle w:val="56"/>
        <w:spacing w:line="360" w:lineRule="auto"/>
        <w:ind w:firstLine="420"/>
      </w:pPr>
      <w:r>
        <w:rPr>
          <w:rFonts w:hint="eastAsia"/>
        </w:rPr>
        <w:t>c）正在执行的调度指令；</w:t>
      </w:r>
    </w:p>
    <w:p w14:paraId="72B74B49">
      <w:pPr>
        <w:pStyle w:val="56"/>
        <w:spacing w:line="360" w:lineRule="auto"/>
        <w:ind w:firstLine="420"/>
      </w:pPr>
      <w:r>
        <w:rPr>
          <w:rFonts w:hint="eastAsia"/>
        </w:rPr>
        <w:t>d）设备运行状态；</w:t>
      </w:r>
    </w:p>
    <w:p w14:paraId="7CD02B4C">
      <w:pPr>
        <w:pStyle w:val="56"/>
        <w:spacing w:line="360" w:lineRule="auto"/>
        <w:ind w:firstLine="420"/>
      </w:pPr>
      <w:r>
        <w:rPr>
          <w:rFonts w:hint="eastAsia"/>
        </w:rPr>
        <w:t>e）未处置完成事项；</w:t>
      </w:r>
    </w:p>
    <w:p w14:paraId="591A0582">
      <w:pPr>
        <w:pStyle w:val="56"/>
        <w:spacing w:line="360" w:lineRule="auto"/>
        <w:ind w:firstLine="420"/>
      </w:pPr>
      <w:r>
        <w:rPr>
          <w:rFonts w:hint="eastAsia"/>
        </w:rPr>
        <w:t>f）物资和人员调配情况；</w:t>
      </w:r>
    </w:p>
    <w:p w14:paraId="565DD289">
      <w:pPr>
        <w:pStyle w:val="56"/>
        <w:spacing w:line="360" w:lineRule="auto"/>
        <w:ind w:firstLine="420"/>
      </w:pPr>
      <w:r>
        <w:rPr>
          <w:rFonts w:hint="eastAsia"/>
        </w:rPr>
        <w:t>g）后续关注重点。</w:t>
      </w:r>
    </w:p>
    <w:p w14:paraId="2BA6599F">
      <w:pPr>
        <w:pStyle w:val="164"/>
        <w:spacing w:line="360" w:lineRule="auto"/>
      </w:pPr>
      <w:r>
        <w:rPr>
          <w:rFonts w:hint="eastAsia"/>
        </w:rPr>
        <w:t>交接班不得只交形式、不交状态，不得漏交正在发展险情和未完成处置事项。</w:t>
      </w:r>
    </w:p>
    <w:p w14:paraId="62E38F91">
      <w:pPr>
        <w:pStyle w:val="105"/>
        <w:spacing w:before="120" w:after="120" w:line="360" w:lineRule="auto"/>
      </w:pPr>
      <w:r>
        <w:rPr>
          <w:rFonts w:hint="eastAsia"/>
        </w:rPr>
        <w:t>巡查准备要求</w:t>
      </w:r>
    </w:p>
    <w:p w14:paraId="64AC68AB">
      <w:pPr>
        <w:pStyle w:val="65"/>
        <w:spacing w:before="120" w:after="120" w:line="360" w:lineRule="auto"/>
      </w:pPr>
      <w:r>
        <w:rPr>
          <w:rFonts w:hint="eastAsia"/>
        </w:rPr>
        <w:t>一般要求</w:t>
      </w:r>
    </w:p>
    <w:p w14:paraId="1D32AA6B">
      <w:pPr>
        <w:pStyle w:val="164"/>
        <w:spacing w:line="360" w:lineRule="auto"/>
      </w:pPr>
      <w:r>
        <w:rPr>
          <w:rFonts w:hint="eastAsia"/>
        </w:rPr>
        <w:t>巡查前应完成巡查准备。</w:t>
      </w:r>
    </w:p>
    <w:p w14:paraId="63122A1F">
      <w:pPr>
        <w:pStyle w:val="164"/>
        <w:spacing w:line="360" w:lineRule="auto"/>
      </w:pPr>
      <w:r>
        <w:rPr>
          <w:rFonts w:hint="eastAsia"/>
        </w:rPr>
        <w:t>巡查准备应与巡查任务、巡查路线、天气条件、工程条件和响应等级相适应。</w:t>
      </w:r>
    </w:p>
    <w:p w14:paraId="15F1A16D">
      <w:pPr>
        <w:pStyle w:val="65"/>
        <w:spacing w:before="120" w:after="120" w:line="360" w:lineRule="auto"/>
      </w:pPr>
      <w:r>
        <w:rPr>
          <w:rFonts w:hint="eastAsia"/>
        </w:rPr>
        <w:t>准备内容要求</w:t>
      </w:r>
    </w:p>
    <w:p w14:paraId="00D42099">
      <w:pPr>
        <w:pStyle w:val="164"/>
        <w:spacing w:line="360" w:lineRule="auto"/>
      </w:pPr>
      <w:r>
        <w:rPr>
          <w:rFonts w:hint="eastAsia"/>
        </w:rPr>
        <w:t>巡查准备宜至少包括：</w:t>
      </w:r>
    </w:p>
    <w:p w14:paraId="7141243F">
      <w:pPr>
        <w:pStyle w:val="56"/>
        <w:spacing w:line="360" w:lineRule="auto"/>
        <w:ind w:firstLine="420"/>
      </w:pPr>
      <w:r>
        <w:rPr>
          <w:rFonts w:hint="eastAsia"/>
        </w:rPr>
        <w:t>a）巡查任务确认；</w:t>
      </w:r>
    </w:p>
    <w:p w14:paraId="6B18761A">
      <w:pPr>
        <w:pStyle w:val="56"/>
        <w:spacing w:line="360" w:lineRule="auto"/>
        <w:ind w:firstLine="420"/>
      </w:pPr>
      <w:r>
        <w:rPr>
          <w:rFonts w:hint="eastAsia"/>
        </w:rPr>
        <w:t>b）巡查路线确认；</w:t>
      </w:r>
    </w:p>
    <w:p w14:paraId="2477AEF8">
      <w:pPr>
        <w:pStyle w:val="56"/>
        <w:spacing w:line="360" w:lineRule="auto"/>
        <w:ind w:firstLine="420"/>
      </w:pPr>
      <w:r>
        <w:rPr>
          <w:rFonts w:hint="eastAsia"/>
        </w:rPr>
        <w:t>c）巡查记录工具准备；</w:t>
      </w:r>
    </w:p>
    <w:p w14:paraId="1E802CBF">
      <w:pPr>
        <w:pStyle w:val="56"/>
        <w:spacing w:line="360" w:lineRule="auto"/>
        <w:ind w:firstLine="420"/>
      </w:pPr>
      <w:r>
        <w:rPr>
          <w:rFonts w:hint="eastAsia"/>
        </w:rPr>
        <w:t>d）通讯设备检查；</w:t>
      </w:r>
    </w:p>
    <w:p w14:paraId="36416E42">
      <w:pPr>
        <w:pStyle w:val="56"/>
        <w:spacing w:line="360" w:lineRule="auto"/>
        <w:ind w:firstLine="420"/>
      </w:pPr>
      <w:r>
        <w:rPr>
          <w:rFonts w:hint="eastAsia"/>
        </w:rPr>
        <w:t>e）照明设备检查；</w:t>
      </w:r>
    </w:p>
    <w:p w14:paraId="072FAFC6">
      <w:pPr>
        <w:pStyle w:val="56"/>
        <w:spacing w:line="360" w:lineRule="auto"/>
        <w:ind w:firstLine="420"/>
      </w:pPr>
      <w:r>
        <w:rPr>
          <w:rFonts w:hint="eastAsia"/>
        </w:rPr>
        <w:t>f）个人防护用品检查；</w:t>
      </w:r>
    </w:p>
    <w:p w14:paraId="4B76F195">
      <w:pPr>
        <w:pStyle w:val="56"/>
        <w:spacing w:line="360" w:lineRule="auto"/>
        <w:ind w:firstLine="420"/>
      </w:pPr>
      <w:r>
        <w:rPr>
          <w:rFonts w:hint="eastAsia"/>
        </w:rPr>
        <w:t>g）应急联络方式确认；</w:t>
      </w:r>
    </w:p>
    <w:p w14:paraId="610E4566">
      <w:pPr>
        <w:pStyle w:val="56"/>
        <w:spacing w:line="360" w:lineRule="auto"/>
        <w:ind w:firstLine="420"/>
      </w:pPr>
      <w:r>
        <w:rPr>
          <w:rFonts w:hint="eastAsia"/>
        </w:rPr>
        <w:t>h）重点部位清单确认。</w:t>
      </w:r>
    </w:p>
    <w:p w14:paraId="5D2DA09B">
      <w:pPr>
        <w:pStyle w:val="164"/>
        <w:spacing w:line="360" w:lineRule="auto"/>
      </w:pPr>
      <w:r>
        <w:rPr>
          <w:rFonts w:hint="eastAsia"/>
        </w:rPr>
        <w:t>夜间巡查、暴雨巡查和涉水巡查时，应增加照明、防滑、防坠落和应急撤离等准备内容。</w:t>
      </w:r>
    </w:p>
    <w:p w14:paraId="0E3FF7A1">
      <w:pPr>
        <w:pStyle w:val="65"/>
        <w:spacing w:before="120" w:after="120" w:line="360" w:lineRule="auto"/>
      </w:pPr>
      <w:r>
        <w:rPr>
          <w:rFonts w:hint="eastAsia"/>
        </w:rPr>
        <w:t>巡查安全要求</w:t>
      </w:r>
    </w:p>
    <w:p w14:paraId="22DCDB5E">
      <w:pPr>
        <w:pStyle w:val="164"/>
        <w:spacing w:line="360" w:lineRule="auto"/>
      </w:pPr>
      <w:r>
        <w:rPr>
          <w:rFonts w:hint="eastAsia"/>
        </w:rPr>
        <w:t>巡查人员应熟悉巡查区域风险点和避险路线。</w:t>
      </w:r>
    </w:p>
    <w:p w14:paraId="43A3D791">
      <w:pPr>
        <w:pStyle w:val="164"/>
        <w:spacing w:line="360" w:lineRule="auto"/>
      </w:pPr>
      <w:r>
        <w:rPr>
          <w:rFonts w:hint="eastAsia"/>
        </w:rPr>
        <w:t>遇有山洪威胁、边坡失稳、道路中断、水位陡涨、雷电大风和其他明显危及人身安全情形时，应先保证巡查人员安全。</w:t>
      </w:r>
    </w:p>
    <w:p w14:paraId="14771C13">
      <w:pPr>
        <w:pStyle w:val="164"/>
        <w:spacing w:line="360" w:lineRule="auto"/>
      </w:pPr>
      <w:r>
        <w:rPr>
          <w:rFonts w:hint="eastAsia"/>
        </w:rPr>
        <w:t>不得在无必要安全保障条件下组织单人进入高风险区巡查。</w:t>
      </w:r>
    </w:p>
    <w:p w14:paraId="44E615FB">
      <w:pPr>
        <w:pStyle w:val="164"/>
        <w:numPr>
          <w:ilvl w:val="0"/>
          <w:numId w:val="0"/>
        </w:numPr>
        <w:spacing w:line="360" w:lineRule="auto"/>
      </w:pPr>
    </w:p>
    <w:p w14:paraId="09455E65">
      <w:pPr>
        <w:pStyle w:val="164"/>
        <w:numPr>
          <w:ilvl w:val="0"/>
          <w:numId w:val="0"/>
        </w:numPr>
        <w:spacing w:line="360" w:lineRule="auto"/>
      </w:pPr>
    </w:p>
    <w:p w14:paraId="3A4B3F23">
      <w:pPr>
        <w:pStyle w:val="164"/>
        <w:numPr>
          <w:ilvl w:val="0"/>
          <w:numId w:val="0"/>
        </w:numPr>
        <w:spacing w:line="360" w:lineRule="auto"/>
        <w:rPr>
          <w:rFonts w:hint="eastAsia"/>
        </w:rPr>
      </w:pPr>
    </w:p>
    <w:p w14:paraId="55B9BFAF">
      <w:pPr>
        <w:pStyle w:val="105"/>
        <w:spacing w:before="120" w:after="120" w:line="360" w:lineRule="auto"/>
      </w:pPr>
      <w:r>
        <w:rPr>
          <w:rFonts w:hint="eastAsia"/>
        </w:rPr>
        <w:t>巡查频次要求</w:t>
      </w:r>
    </w:p>
    <w:p w14:paraId="251EA2E0">
      <w:pPr>
        <w:pStyle w:val="65"/>
        <w:spacing w:before="120" w:after="120" w:line="360" w:lineRule="auto"/>
      </w:pPr>
      <w:r>
        <w:rPr>
          <w:rFonts w:hint="eastAsia"/>
        </w:rPr>
        <w:t>一般要求</w:t>
      </w:r>
    </w:p>
    <w:p w14:paraId="7D9276A2">
      <w:pPr>
        <w:pStyle w:val="164"/>
        <w:spacing w:line="360" w:lineRule="auto"/>
      </w:pPr>
      <w:r>
        <w:rPr>
          <w:rFonts w:hint="eastAsia"/>
        </w:rPr>
        <w:t>巡查频次应根据工程类别、响应等级、险情等级、天气过程和运行状态动态确定。</w:t>
      </w:r>
    </w:p>
    <w:p w14:paraId="44B04B47">
      <w:pPr>
        <w:pStyle w:val="164"/>
        <w:spacing w:line="360" w:lineRule="auto"/>
      </w:pPr>
      <w:r>
        <w:rPr>
          <w:rFonts w:hint="eastAsia"/>
        </w:rPr>
        <w:t>巡查频次应满足及时发现险情、及时核实异常和及时支撑调度要求。</w:t>
      </w:r>
    </w:p>
    <w:p w14:paraId="7C724896">
      <w:pPr>
        <w:pStyle w:val="65"/>
        <w:spacing w:before="120" w:after="120" w:line="360" w:lineRule="auto"/>
      </w:pPr>
      <w:r>
        <w:rPr>
          <w:rFonts w:hint="eastAsia"/>
        </w:rPr>
        <w:t>分级巡查要求</w:t>
      </w:r>
    </w:p>
    <w:p w14:paraId="06CD26A4">
      <w:pPr>
        <w:pStyle w:val="164"/>
        <w:spacing w:line="360" w:lineRule="auto"/>
      </w:pPr>
      <w:r>
        <w:rPr>
          <w:rFonts w:hint="eastAsia"/>
        </w:rPr>
        <w:t>常态汛期巡查应保持规定频次。</w:t>
      </w:r>
    </w:p>
    <w:p w14:paraId="26306CAA">
      <w:pPr>
        <w:pStyle w:val="164"/>
        <w:spacing w:line="360" w:lineRule="auto"/>
      </w:pPr>
      <w:r>
        <w:rPr>
          <w:rFonts w:hint="eastAsia"/>
        </w:rPr>
        <w:t>当出现强降雨过程、预警升级、水位持续上涨、设备持续高负荷运行和历史险情部位异常时，应加密巡查。</w:t>
      </w:r>
    </w:p>
    <w:p w14:paraId="76A46374">
      <w:pPr>
        <w:pStyle w:val="164"/>
        <w:spacing w:line="360" w:lineRule="auto"/>
      </w:pPr>
      <w:r>
        <w:rPr>
          <w:rFonts w:hint="eastAsia"/>
        </w:rPr>
        <w:t>对重点险工险段、关键设备、低洼易涝点、穿堤穿坝建筑物和闸泵关键节点，应提高巡查频次。</w:t>
      </w:r>
    </w:p>
    <w:p w14:paraId="54ADE69F">
      <w:pPr>
        <w:pStyle w:val="164"/>
        <w:spacing w:line="360" w:lineRule="auto"/>
      </w:pPr>
      <w:r>
        <w:rPr>
          <w:rFonts w:hint="eastAsia"/>
        </w:rPr>
        <w:t>对已发现险情但尚未完全消除的部位，应实施连续观察或者驻点值守。</w:t>
      </w:r>
    </w:p>
    <w:p w14:paraId="2647D45F">
      <w:pPr>
        <w:pStyle w:val="105"/>
        <w:spacing w:before="120" w:after="120" w:line="360" w:lineRule="auto"/>
      </w:pPr>
      <w:r>
        <w:rPr>
          <w:rFonts w:hint="eastAsia"/>
        </w:rPr>
        <w:t>巡查内容要求</w:t>
      </w:r>
    </w:p>
    <w:p w14:paraId="61937F17">
      <w:pPr>
        <w:pStyle w:val="65"/>
        <w:spacing w:before="120" w:after="120" w:line="360" w:lineRule="auto"/>
      </w:pPr>
      <w:r>
        <w:rPr>
          <w:rFonts w:hint="eastAsia"/>
        </w:rPr>
        <w:t>一般要求</w:t>
      </w:r>
    </w:p>
    <w:p w14:paraId="21D05530">
      <w:pPr>
        <w:pStyle w:val="164"/>
        <w:spacing w:line="360" w:lineRule="auto"/>
      </w:pPr>
      <w:r>
        <w:rPr>
          <w:rFonts w:hint="eastAsia"/>
        </w:rPr>
        <w:t>巡查应覆盖工程主体、设备设施、排水通道、监测设施和周边环境状态。</w:t>
      </w:r>
    </w:p>
    <w:p w14:paraId="2BFCEF07">
      <w:pPr>
        <w:pStyle w:val="164"/>
        <w:spacing w:line="360" w:lineRule="auto"/>
      </w:pPr>
      <w:r>
        <w:rPr>
          <w:rFonts w:hint="eastAsia"/>
        </w:rPr>
        <w:t>巡查内容应根据工程类型和险情特点分类确定。</w:t>
      </w:r>
    </w:p>
    <w:p w14:paraId="11493079">
      <w:pPr>
        <w:pStyle w:val="65"/>
        <w:spacing w:before="120" w:after="120" w:line="360" w:lineRule="auto"/>
      </w:pPr>
      <w:r>
        <w:rPr>
          <w:rFonts w:hint="eastAsia"/>
        </w:rPr>
        <w:t>工程主体巡查要求</w:t>
      </w:r>
    </w:p>
    <w:p w14:paraId="75B86F44">
      <w:pPr>
        <w:pStyle w:val="56"/>
        <w:spacing w:line="360" w:lineRule="auto"/>
        <w:ind w:firstLine="420"/>
      </w:pPr>
      <w:r>
        <w:rPr>
          <w:rFonts w:hint="eastAsia"/>
        </w:rPr>
        <w:t>工程主体巡查宜至少包括：</w:t>
      </w:r>
    </w:p>
    <w:p w14:paraId="7ACACEF3">
      <w:pPr>
        <w:pStyle w:val="56"/>
        <w:spacing w:line="360" w:lineRule="auto"/>
        <w:ind w:firstLine="420"/>
      </w:pPr>
      <w:r>
        <w:rPr>
          <w:rFonts w:hint="eastAsia"/>
        </w:rPr>
        <w:t>a）坝体、堤身、护坡、岸坡表面状态；</w:t>
      </w:r>
    </w:p>
    <w:p w14:paraId="51722A3A">
      <w:pPr>
        <w:pStyle w:val="56"/>
        <w:spacing w:line="360" w:lineRule="auto"/>
        <w:ind w:firstLine="420"/>
      </w:pPr>
      <w:r>
        <w:rPr>
          <w:rFonts w:hint="eastAsia"/>
        </w:rPr>
        <w:t>b）渗漏、管涌、塌陷、裂缝、滑移和冲刷情况；</w:t>
      </w:r>
    </w:p>
    <w:p w14:paraId="23CAC6EB">
      <w:pPr>
        <w:pStyle w:val="56"/>
        <w:spacing w:line="360" w:lineRule="auto"/>
        <w:ind w:firstLine="420"/>
      </w:pPr>
      <w:r>
        <w:rPr>
          <w:rFonts w:hint="eastAsia"/>
        </w:rPr>
        <w:t>c）迎水侧和背水侧水位变化；</w:t>
      </w:r>
    </w:p>
    <w:p w14:paraId="353DE2AA">
      <w:pPr>
        <w:pStyle w:val="56"/>
        <w:spacing w:line="360" w:lineRule="auto"/>
        <w:ind w:firstLine="420"/>
      </w:pPr>
      <w:r>
        <w:rPr>
          <w:rFonts w:hint="eastAsia"/>
        </w:rPr>
        <w:t>d）穿堤穿坝建筑物周边状态；</w:t>
      </w:r>
    </w:p>
    <w:p w14:paraId="222D5D90">
      <w:pPr>
        <w:pStyle w:val="56"/>
        <w:spacing w:line="360" w:lineRule="auto"/>
        <w:ind w:firstLine="420"/>
      </w:pPr>
      <w:r>
        <w:rPr>
          <w:rFonts w:hint="eastAsia"/>
        </w:rPr>
        <w:t>e）闸室、泵房、消力池和连接段状态；</w:t>
      </w:r>
    </w:p>
    <w:p w14:paraId="4C27F0E8">
      <w:pPr>
        <w:pStyle w:val="56"/>
        <w:spacing w:line="360" w:lineRule="auto"/>
        <w:ind w:firstLine="420"/>
      </w:pPr>
      <w:r>
        <w:rPr>
          <w:rFonts w:hint="eastAsia"/>
        </w:rPr>
        <w:t>f）排涝通道通畅情况。</w:t>
      </w:r>
    </w:p>
    <w:p w14:paraId="669F12F0">
      <w:pPr>
        <w:pStyle w:val="65"/>
        <w:spacing w:before="120" w:after="120" w:line="360" w:lineRule="auto"/>
      </w:pPr>
      <w:r>
        <w:rPr>
          <w:rFonts w:hint="eastAsia"/>
        </w:rPr>
        <w:t>设备设施巡查要求</w:t>
      </w:r>
    </w:p>
    <w:p w14:paraId="2E4672F7">
      <w:pPr>
        <w:pStyle w:val="56"/>
        <w:spacing w:line="360" w:lineRule="auto"/>
        <w:ind w:firstLine="420"/>
      </w:pPr>
      <w:r>
        <w:rPr>
          <w:rFonts w:hint="eastAsia"/>
        </w:rPr>
        <w:t>设备设施巡查宜至少包括：</w:t>
      </w:r>
    </w:p>
    <w:p w14:paraId="3AE1D46A">
      <w:pPr>
        <w:pStyle w:val="56"/>
        <w:spacing w:line="360" w:lineRule="auto"/>
        <w:ind w:firstLine="420"/>
      </w:pPr>
      <w:r>
        <w:rPr>
          <w:rFonts w:hint="eastAsia"/>
        </w:rPr>
        <w:t>a）泵站机组运行状态；</w:t>
      </w:r>
    </w:p>
    <w:p w14:paraId="049EB0EA">
      <w:pPr>
        <w:pStyle w:val="56"/>
        <w:spacing w:line="360" w:lineRule="auto"/>
        <w:ind w:firstLine="420"/>
      </w:pPr>
      <w:r>
        <w:rPr>
          <w:rFonts w:hint="eastAsia"/>
        </w:rPr>
        <w:t>b）闸门启闭状态；</w:t>
      </w:r>
    </w:p>
    <w:p w14:paraId="56F5C2A5">
      <w:pPr>
        <w:pStyle w:val="56"/>
        <w:spacing w:line="360" w:lineRule="auto"/>
        <w:ind w:firstLine="420"/>
      </w:pPr>
      <w:r>
        <w:rPr>
          <w:rFonts w:hint="eastAsia"/>
        </w:rPr>
        <w:t>c）供配电设备状态；</w:t>
      </w:r>
    </w:p>
    <w:p w14:paraId="2D391247">
      <w:pPr>
        <w:pStyle w:val="56"/>
        <w:spacing w:line="360" w:lineRule="auto"/>
        <w:ind w:firstLine="420"/>
      </w:pPr>
      <w:r>
        <w:rPr>
          <w:rFonts w:hint="eastAsia"/>
        </w:rPr>
        <w:t>d）备用电源状态；</w:t>
      </w:r>
    </w:p>
    <w:p w14:paraId="017EFB93">
      <w:pPr>
        <w:pStyle w:val="56"/>
        <w:spacing w:line="360" w:lineRule="auto"/>
        <w:ind w:firstLine="420"/>
      </w:pPr>
      <w:r>
        <w:rPr>
          <w:rFonts w:hint="eastAsia"/>
        </w:rPr>
        <w:t>e）监测设施和报警设施状态；</w:t>
      </w:r>
    </w:p>
    <w:p w14:paraId="7F85D857">
      <w:pPr>
        <w:pStyle w:val="56"/>
        <w:spacing w:line="360" w:lineRule="auto"/>
        <w:ind w:firstLine="420"/>
      </w:pPr>
      <w:r>
        <w:rPr>
          <w:rFonts w:hint="eastAsia"/>
        </w:rPr>
        <w:t>f）通信设备状态；</w:t>
      </w:r>
    </w:p>
    <w:p w14:paraId="43D5F3C5">
      <w:pPr>
        <w:pStyle w:val="56"/>
        <w:spacing w:line="360" w:lineRule="auto"/>
        <w:ind w:firstLine="420"/>
      </w:pPr>
      <w:r>
        <w:rPr>
          <w:rFonts w:hint="eastAsia"/>
        </w:rPr>
        <w:t>g）照明设施状态。</w:t>
      </w:r>
    </w:p>
    <w:p w14:paraId="475CBCB2">
      <w:pPr>
        <w:pStyle w:val="65"/>
        <w:spacing w:before="120" w:after="120" w:line="360" w:lineRule="auto"/>
      </w:pPr>
      <w:r>
        <w:rPr>
          <w:rFonts w:hint="eastAsia"/>
        </w:rPr>
        <w:t>周边环境巡查要求</w:t>
      </w:r>
    </w:p>
    <w:p w14:paraId="19014748">
      <w:pPr>
        <w:pStyle w:val="56"/>
        <w:spacing w:line="360" w:lineRule="auto"/>
        <w:ind w:firstLine="420"/>
      </w:pPr>
      <w:r>
        <w:rPr>
          <w:rFonts w:hint="eastAsia"/>
        </w:rPr>
        <w:t>周边环境巡查宜至少包括：</w:t>
      </w:r>
    </w:p>
    <w:p w14:paraId="0DC8FB74">
      <w:pPr>
        <w:pStyle w:val="56"/>
        <w:spacing w:line="360" w:lineRule="auto"/>
        <w:ind w:firstLine="420"/>
      </w:pPr>
      <w:r>
        <w:rPr>
          <w:rFonts w:hint="eastAsia"/>
        </w:rPr>
        <w:t>a）工程周边道路通行情况；</w:t>
      </w:r>
    </w:p>
    <w:p w14:paraId="72633E05">
      <w:pPr>
        <w:pStyle w:val="56"/>
        <w:spacing w:line="360" w:lineRule="auto"/>
        <w:ind w:firstLine="420"/>
      </w:pPr>
      <w:r>
        <w:rPr>
          <w:rFonts w:hint="eastAsia"/>
        </w:rPr>
        <w:t>b）抢险通道通畅情况；</w:t>
      </w:r>
    </w:p>
    <w:p w14:paraId="644F3E73">
      <w:pPr>
        <w:pStyle w:val="56"/>
        <w:spacing w:line="360" w:lineRule="auto"/>
        <w:ind w:firstLine="420"/>
      </w:pPr>
      <w:r>
        <w:rPr>
          <w:rFonts w:hint="eastAsia"/>
        </w:rPr>
        <w:t>c）上下游来水变化情况；</w:t>
      </w:r>
    </w:p>
    <w:p w14:paraId="4F1BACB3">
      <w:pPr>
        <w:pStyle w:val="56"/>
        <w:spacing w:line="360" w:lineRule="auto"/>
        <w:ind w:firstLine="420"/>
      </w:pPr>
      <w:r>
        <w:rPr>
          <w:rFonts w:hint="eastAsia"/>
        </w:rPr>
        <w:t>d）排涝出口受阻情况；</w:t>
      </w:r>
    </w:p>
    <w:p w14:paraId="73BD3095">
      <w:pPr>
        <w:pStyle w:val="56"/>
        <w:spacing w:line="360" w:lineRule="auto"/>
        <w:ind w:firstLine="420"/>
      </w:pPr>
      <w:r>
        <w:rPr>
          <w:rFonts w:hint="eastAsia"/>
        </w:rPr>
        <w:t>e）内外水位顶托情况；</w:t>
      </w:r>
    </w:p>
    <w:p w14:paraId="3BFDB100">
      <w:pPr>
        <w:pStyle w:val="56"/>
        <w:spacing w:line="360" w:lineRule="auto"/>
        <w:ind w:firstLine="420"/>
      </w:pPr>
      <w:r>
        <w:rPr>
          <w:rFonts w:hint="eastAsia"/>
        </w:rPr>
        <w:t>f）危险区域人员活动情况；</w:t>
      </w:r>
    </w:p>
    <w:p w14:paraId="7EBDBCF5">
      <w:pPr>
        <w:pStyle w:val="56"/>
        <w:spacing w:line="360" w:lineRule="auto"/>
        <w:ind w:firstLine="420"/>
      </w:pPr>
      <w:r>
        <w:rPr>
          <w:rFonts w:hint="eastAsia"/>
        </w:rPr>
        <w:t>g）漂浮物、障碍物和堵塞物情况。</w:t>
      </w:r>
    </w:p>
    <w:p w14:paraId="2CF10ED7">
      <w:pPr>
        <w:pStyle w:val="105"/>
        <w:spacing w:before="120" w:after="120" w:line="360" w:lineRule="auto"/>
      </w:pPr>
      <w:r>
        <w:rPr>
          <w:rFonts w:hint="eastAsia"/>
        </w:rPr>
        <w:t>巡查记录与报告要求</w:t>
      </w:r>
    </w:p>
    <w:p w14:paraId="34E55E87">
      <w:pPr>
        <w:pStyle w:val="65"/>
        <w:spacing w:before="120" w:after="120" w:line="360" w:lineRule="auto"/>
      </w:pPr>
      <w:r>
        <w:rPr>
          <w:rFonts w:hint="eastAsia"/>
        </w:rPr>
        <w:t>一般要求</w:t>
      </w:r>
    </w:p>
    <w:p w14:paraId="5C240A40">
      <w:pPr>
        <w:pStyle w:val="164"/>
        <w:spacing w:line="360" w:lineRule="auto"/>
      </w:pPr>
      <w:r>
        <w:rPr>
          <w:rFonts w:hint="eastAsia"/>
        </w:rPr>
        <w:t>巡查应形成记录。</w:t>
      </w:r>
    </w:p>
    <w:p w14:paraId="342EE28D">
      <w:pPr>
        <w:pStyle w:val="164"/>
        <w:spacing w:line="360" w:lineRule="auto"/>
      </w:pPr>
      <w:r>
        <w:rPr>
          <w:rFonts w:hint="eastAsia"/>
        </w:rPr>
        <w:t>巡查记录应客观、准确、及时和可追溯。</w:t>
      </w:r>
    </w:p>
    <w:p w14:paraId="31AF8263">
      <w:pPr>
        <w:pStyle w:val="164"/>
        <w:spacing w:line="360" w:lineRule="auto"/>
      </w:pPr>
      <w:r>
        <w:rPr>
          <w:rFonts w:hint="eastAsia"/>
        </w:rPr>
        <w:t>巡查记录不得漏记关键状态，不得事后集中补填替代现场记录。</w:t>
      </w:r>
    </w:p>
    <w:p w14:paraId="22CAA338">
      <w:pPr>
        <w:pStyle w:val="65"/>
        <w:spacing w:before="120" w:after="120" w:line="360" w:lineRule="auto"/>
      </w:pPr>
      <w:r>
        <w:rPr>
          <w:rFonts w:hint="eastAsia"/>
        </w:rPr>
        <w:t>记录内容要求</w:t>
      </w:r>
    </w:p>
    <w:p w14:paraId="1DD88722">
      <w:pPr>
        <w:pStyle w:val="56"/>
        <w:spacing w:line="360" w:lineRule="auto"/>
        <w:ind w:firstLine="420"/>
      </w:pPr>
      <w:r>
        <w:rPr>
          <w:rFonts w:hint="eastAsia"/>
        </w:rPr>
        <w:t>巡查记录宜至少包括：</w:t>
      </w:r>
    </w:p>
    <w:p w14:paraId="4595D894">
      <w:pPr>
        <w:pStyle w:val="56"/>
        <w:spacing w:line="360" w:lineRule="auto"/>
        <w:ind w:firstLine="420"/>
      </w:pPr>
      <w:r>
        <w:rPr>
          <w:rFonts w:hint="eastAsia"/>
        </w:rPr>
        <w:t>a）巡查时间；</w:t>
      </w:r>
    </w:p>
    <w:p w14:paraId="20A29197">
      <w:pPr>
        <w:pStyle w:val="56"/>
        <w:spacing w:line="360" w:lineRule="auto"/>
        <w:ind w:firstLine="420"/>
      </w:pPr>
      <w:r>
        <w:rPr>
          <w:rFonts w:hint="eastAsia"/>
        </w:rPr>
        <w:t>b）巡查人员；</w:t>
      </w:r>
    </w:p>
    <w:p w14:paraId="17B80FF2">
      <w:pPr>
        <w:pStyle w:val="56"/>
        <w:spacing w:line="360" w:lineRule="auto"/>
        <w:ind w:firstLine="420"/>
      </w:pPr>
      <w:r>
        <w:rPr>
          <w:rFonts w:hint="eastAsia"/>
        </w:rPr>
        <w:t>c）巡查路线；</w:t>
      </w:r>
    </w:p>
    <w:p w14:paraId="0B487256">
      <w:pPr>
        <w:pStyle w:val="56"/>
        <w:spacing w:line="360" w:lineRule="auto"/>
        <w:ind w:firstLine="420"/>
      </w:pPr>
      <w:r>
        <w:rPr>
          <w:rFonts w:hint="eastAsia"/>
        </w:rPr>
        <w:t>d）巡查部位；</w:t>
      </w:r>
    </w:p>
    <w:p w14:paraId="7557024A">
      <w:pPr>
        <w:pStyle w:val="56"/>
        <w:spacing w:line="360" w:lineRule="auto"/>
        <w:ind w:firstLine="420"/>
      </w:pPr>
      <w:r>
        <w:rPr>
          <w:rFonts w:hint="eastAsia"/>
        </w:rPr>
        <w:t>e）现场状态；</w:t>
      </w:r>
    </w:p>
    <w:p w14:paraId="25FFC1CD">
      <w:pPr>
        <w:pStyle w:val="56"/>
        <w:spacing w:line="360" w:lineRule="auto"/>
        <w:ind w:firstLine="420"/>
      </w:pPr>
      <w:r>
        <w:rPr>
          <w:rFonts w:hint="eastAsia"/>
        </w:rPr>
        <w:t>f）发现问题；</w:t>
      </w:r>
    </w:p>
    <w:p w14:paraId="5FBAA51F">
      <w:pPr>
        <w:pStyle w:val="56"/>
        <w:spacing w:line="360" w:lineRule="auto"/>
        <w:ind w:firstLine="420"/>
      </w:pPr>
      <w:r>
        <w:rPr>
          <w:rFonts w:hint="eastAsia"/>
        </w:rPr>
        <w:t>g）处置措施；</w:t>
      </w:r>
    </w:p>
    <w:p w14:paraId="165D7353">
      <w:pPr>
        <w:pStyle w:val="56"/>
        <w:spacing w:line="360" w:lineRule="auto"/>
        <w:ind w:firstLine="420"/>
      </w:pPr>
      <w:r>
        <w:rPr>
          <w:rFonts w:hint="eastAsia"/>
        </w:rPr>
        <w:t>h）上报情况；</w:t>
      </w:r>
    </w:p>
    <w:p w14:paraId="1A88FCA3">
      <w:pPr>
        <w:pStyle w:val="56"/>
        <w:spacing w:line="360" w:lineRule="auto"/>
        <w:ind w:firstLine="420"/>
      </w:pPr>
      <w:r>
        <w:rPr>
          <w:rFonts w:hint="eastAsia"/>
        </w:rPr>
        <w:t>i）后续建议。</w:t>
      </w:r>
    </w:p>
    <w:p w14:paraId="76095374">
      <w:pPr>
        <w:pStyle w:val="65"/>
        <w:spacing w:before="120" w:after="120" w:line="360" w:lineRule="auto"/>
      </w:pPr>
      <w:r>
        <w:rPr>
          <w:rFonts w:hint="eastAsia"/>
        </w:rPr>
        <w:t>异常报告要求</w:t>
      </w:r>
    </w:p>
    <w:p w14:paraId="71BF23F1">
      <w:pPr>
        <w:pStyle w:val="164"/>
        <w:spacing w:line="360" w:lineRule="auto"/>
      </w:pPr>
      <w:r>
        <w:rPr>
          <w:rFonts w:hint="eastAsia"/>
        </w:rPr>
        <w:t>发现下列情形之一时，应立即报告：</w:t>
      </w:r>
    </w:p>
    <w:p w14:paraId="34614504">
      <w:pPr>
        <w:pStyle w:val="56"/>
        <w:spacing w:line="360" w:lineRule="auto"/>
        <w:ind w:firstLine="420"/>
      </w:pPr>
      <w:r>
        <w:rPr>
          <w:rFonts w:hint="eastAsia"/>
        </w:rPr>
        <w:t>a）渗漏、管涌、塌陷、滑坡和漫顶征兆；</w:t>
      </w:r>
    </w:p>
    <w:p w14:paraId="12A16E7E">
      <w:pPr>
        <w:pStyle w:val="56"/>
        <w:spacing w:line="360" w:lineRule="auto"/>
        <w:ind w:firstLine="420"/>
      </w:pPr>
      <w:r>
        <w:rPr>
          <w:rFonts w:hint="eastAsia"/>
        </w:rPr>
        <w:t>b）闸门启闭异常或者泵站停机风险；</w:t>
      </w:r>
    </w:p>
    <w:p w14:paraId="5618888D">
      <w:pPr>
        <w:pStyle w:val="56"/>
        <w:spacing w:line="360" w:lineRule="auto"/>
        <w:ind w:firstLine="420"/>
      </w:pPr>
      <w:r>
        <w:rPr>
          <w:rFonts w:hint="eastAsia"/>
        </w:rPr>
        <w:t>c）内涝积水快速扩大；</w:t>
      </w:r>
    </w:p>
    <w:p w14:paraId="063B6C95">
      <w:pPr>
        <w:pStyle w:val="56"/>
        <w:spacing w:line="360" w:lineRule="auto"/>
        <w:ind w:firstLine="420"/>
      </w:pPr>
      <w:r>
        <w:rPr>
          <w:rFonts w:hint="eastAsia"/>
        </w:rPr>
        <w:t>d）供电、通信或者监测系统失效；</w:t>
      </w:r>
    </w:p>
    <w:p w14:paraId="30C13E10">
      <w:pPr>
        <w:pStyle w:val="56"/>
        <w:spacing w:line="360" w:lineRule="auto"/>
        <w:ind w:firstLine="420"/>
      </w:pPr>
      <w:r>
        <w:rPr>
          <w:rFonts w:hint="eastAsia"/>
        </w:rPr>
        <w:t>e）抢险道路受阻；</w:t>
      </w:r>
    </w:p>
    <w:p w14:paraId="0076AC8E">
      <w:pPr>
        <w:pStyle w:val="56"/>
        <w:spacing w:line="360" w:lineRule="auto"/>
        <w:ind w:firstLine="420"/>
      </w:pPr>
      <w:r>
        <w:rPr>
          <w:rFonts w:hint="eastAsia"/>
        </w:rPr>
        <w:t>f）人员被困或者人员受威胁；</w:t>
      </w:r>
    </w:p>
    <w:p w14:paraId="4C0B4662">
      <w:pPr>
        <w:pStyle w:val="56"/>
        <w:spacing w:line="360" w:lineRule="auto"/>
        <w:ind w:firstLine="420"/>
      </w:pPr>
      <w:r>
        <w:rPr>
          <w:rFonts w:hint="eastAsia"/>
        </w:rPr>
        <w:t>g）其他明显影响工程安全和排涝安全的异常情况。</w:t>
      </w:r>
    </w:p>
    <w:p w14:paraId="4E3881FC">
      <w:pPr>
        <w:pStyle w:val="164"/>
        <w:spacing w:line="360" w:lineRule="auto"/>
      </w:pPr>
      <w:r>
        <w:rPr>
          <w:rFonts w:hint="eastAsia"/>
        </w:rPr>
        <w:t>异常报告应做到信息完整、位置明确、状态明确和建议明确。</w:t>
      </w:r>
    </w:p>
    <w:p w14:paraId="6D3D5039">
      <w:pPr>
        <w:pStyle w:val="105"/>
        <w:spacing w:before="120" w:after="120" w:line="360" w:lineRule="auto"/>
      </w:pPr>
      <w:r>
        <w:rPr>
          <w:rFonts w:hint="eastAsia"/>
        </w:rPr>
        <w:t>工程调度一般要求</w:t>
      </w:r>
    </w:p>
    <w:p w14:paraId="63EAB128">
      <w:pPr>
        <w:pStyle w:val="65"/>
        <w:spacing w:before="120" w:after="120" w:line="360" w:lineRule="auto"/>
      </w:pPr>
      <w:r>
        <w:rPr>
          <w:rFonts w:hint="eastAsia"/>
        </w:rPr>
        <w:t>一般要求</w:t>
      </w:r>
    </w:p>
    <w:p w14:paraId="060F0701">
      <w:pPr>
        <w:pStyle w:val="164"/>
        <w:spacing w:line="360" w:lineRule="auto"/>
      </w:pPr>
      <w:r>
        <w:rPr>
          <w:rFonts w:hint="eastAsia"/>
        </w:rPr>
        <w:t>水利工程防洪排涝应急处置应实行统一调度管理。</w:t>
      </w:r>
    </w:p>
    <w:p w14:paraId="6972C45F">
      <w:pPr>
        <w:pStyle w:val="164"/>
        <w:spacing w:line="360" w:lineRule="auto"/>
      </w:pPr>
      <w:r>
        <w:rPr>
          <w:rFonts w:hint="eastAsia"/>
        </w:rPr>
        <w:t>工程调度应遵循安全第一、统筹兼顾、分级实施和动态优化原则。</w:t>
      </w:r>
    </w:p>
    <w:p w14:paraId="3DB43175">
      <w:pPr>
        <w:pStyle w:val="164"/>
        <w:spacing w:line="360" w:lineRule="auto"/>
      </w:pPr>
      <w:r>
        <w:rPr>
          <w:rFonts w:hint="eastAsia"/>
        </w:rPr>
        <w:t>工程调度应与雨情、水情、工情、险情和区域防洪排涝形势相适应。</w:t>
      </w:r>
    </w:p>
    <w:p w14:paraId="0328BFB2">
      <w:pPr>
        <w:pStyle w:val="164"/>
        <w:spacing w:line="360" w:lineRule="auto"/>
      </w:pPr>
      <w:r>
        <w:rPr>
          <w:rFonts w:hint="eastAsia"/>
        </w:rPr>
        <w:t>工程调度应服从上级统一调度要求和区域联调要求，不得擅自改变应执行的调度边界和调度目标。</w:t>
      </w:r>
    </w:p>
    <w:p w14:paraId="5F3FA92B">
      <w:pPr>
        <w:pStyle w:val="65"/>
        <w:spacing w:before="120" w:after="120" w:line="360" w:lineRule="auto"/>
      </w:pPr>
      <w:r>
        <w:rPr>
          <w:rFonts w:hint="eastAsia"/>
        </w:rPr>
        <w:t>调度依据要求</w:t>
      </w:r>
    </w:p>
    <w:p w14:paraId="3017389D">
      <w:pPr>
        <w:pStyle w:val="164"/>
        <w:spacing w:line="360" w:lineRule="auto"/>
      </w:pPr>
      <w:r>
        <w:rPr>
          <w:rFonts w:hint="eastAsia"/>
        </w:rPr>
        <w:t>工程调度宜依据下列信息实施：</w:t>
      </w:r>
    </w:p>
    <w:p w14:paraId="58C14FD0">
      <w:pPr>
        <w:pStyle w:val="56"/>
        <w:spacing w:line="360" w:lineRule="auto"/>
        <w:ind w:firstLine="420"/>
      </w:pPr>
      <w:r>
        <w:rPr>
          <w:rFonts w:hint="eastAsia"/>
        </w:rPr>
        <w:t>a）实时雨情信息；</w:t>
      </w:r>
    </w:p>
    <w:p w14:paraId="0B1FD314">
      <w:pPr>
        <w:pStyle w:val="56"/>
        <w:spacing w:line="360" w:lineRule="auto"/>
        <w:ind w:firstLine="420"/>
      </w:pPr>
      <w:r>
        <w:rPr>
          <w:rFonts w:hint="eastAsia"/>
        </w:rPr>
        <w:t>b）实时水情信息；</w:t>
      </w:r>
    </w:p>
    <w:p w14:paraId="5EF16B0C">
      <w:pPr>
        <w:pStyle w:val="56"/>
        <w:spacing w:line="360" w:lineRule="auto"/>
        <w:ind w:firstLine="420"/>
      </w:pPr>
      <w:r>
        <w:rPr>
          <w:rFonts w:hint="eastAsia"/>
        </w:rPr>
        <w:t>c）工程监测数据；</w:t>
      </w:r>
    </w:p>
    <w:p w14:paraId="6EA4A1D2">
      <w:pPr>
        <w:pStyle w:val="56"/>
        <w:spacing w:line="360" w:lineRule="auto"/>
        <w:ind w:firstLine="420"/>
      </w:pPr>
      <w:r>
        <w:rPr>
          <w:rFonts w:hint="eastAsia"/>
        </w:rPr>
        <w:t>d）设备运行状态；</w:t>
      </w:r>
    </w:p>
    <w:p w14:paraId="3CE0D5CC">
      <w:pPr>
        <w:pStyle w:val="56"/>
        <w:spacing w:line="360" w:lineRule="auto"/>
        <w:ind w:firstLine="420"/>
      </w:pPr>
      <w:r>
        <w:rPr>
          <w:rFonts w:hint="eastAsia"/>
        </w:rPr>
        <w:t>e）巡查值守信息；</w:t>
      </w:r>
    </w:p>
    <w:p w14:paraId="1876CB27">
      <w:pPr>
        <w:pStyle w:val="56"/>
        <w:spacing w:line="360" w:lineRule="auto"/>
        <w:ind w:firstLine="420"/>
      </w:pPr>
      <w:r>
        <w:rPr>
          <w:rFonts w:hint="eastAsia"/>
        </w:rPr>
        <w:t>f）预警信息和响应等级；</w:t>
      </w:r>
    </w:p>
    <w:p w14:paraId="205C5B0E">
      <w:pPr>
        <w:pStyle w:val="56"/>
        <w:spacing w:line="360" w:lineRule="auto"/>
        <w:ind w:firstLine="420"/>
      </w:pPr>
      <w:r>
        <w:rPr>
          <w:rFonts w:hint="eastAsia"/>
        </w:rPr>
        <w:t>g）上下游工况信息；</w:t>
      </w:r>
    </w:p>
    <w:p w14:paraId="0CE1D36C">
      <w:pPr>
        <w:pStyle w:val="56"/>
        <w:spacing w:line="360" w:lineRule="auto"/>
        <w:ind w:firstLine="420"/>
      </w:pPr>
      <w:r>
        <w:rPr>
          <w:rFonts w:hint="eastAsia"/>
        </w:rPr>
        <w:t>h）历史运行经验和应急预案规定。</w:t>
      </w:r>
    </w:p>
    <w:p w14:paraId="7F4553EF">
      <w:pPr>
        <w:pStyle w:val="164"/>
        <w:spacing w:line="360" w:lineRule="auto"/>
      </w:pPr>
      <w:r>
        <w:rPr>
          <w:rFonts w:hint="eastAsia"/>
        </w:rPr>
        <w:t>调度依据不充分或者关键信息缺失时，应先补充核实再实施关键调度操作。</w:t>
      </w:r>
    </w:p>
    <w:p w14:paraId="2A3F7845">
      <w:pPr>
        <w:pStyle w:val="105"/>
        <w:spacing w:before="120" w:after="120" w:line="360" w:lineRule="auto"/>
      </w:pPr>
      <w:r>
        <w:rPr>
          <w:rFonts w:hint="eastAsia"/>
        </w:rPr>
        <w:t>调度指令要求</w:t>
      </w:r>
    </w:p>
    <w:p w14:paraId="44C40802">
      <w:pPr>
        <w:pStyle w:val="65"/>
        <w:spacing w:before="120" w:after="120" w:line="360" w:lineRule="auto"/>
      </w:pPr>
      <w:r>
        <w:rPr>
          <w:rFonts w:hint="eastAsia"/>
        </w:rPr>
        <w:t>一般要求</w:t>
      </w:r>
    </w:p>
    <w:p w14:paraId="14D52607">
      <w:pPr>
        <w:pStyle w:val="164"/>
        <w:spacing w:line="360" w:lineRule="auto"/>
      </w:pPr>
      <w:r>
        <w:rPr>
          <w:rFonts w:hint="eastAsia"/>
        </w:rPr>
        <w:t>工程调度应下达明确调度指令。</w:t>
      </w:r>
    </w:p>
    <w:p w14:paraId="0E9E68D7">
      <w:pPr>
        <w:pStyle w:val="164"/>
        <w:spacing w:line="360" w:lineRule="auto"/>
      </w:pPr>
      <w:r>
        <w:rPr>
          <w:rFonts w:hint="eastAsia"/>
        </w:rPr>
        <w:t>调度指令应做到来源明确、对象明确、内容明确、时间明确和反馈要求明确。</w:t>
      </w:r>
    </w:p>
    <w:p w14:paraId="2D8929C1">
      <w:pPr>
        <w:pStyle w:val="164"/>
        <w:spacing w:line="360" w:lineRule="auto"/>
      </w:pPr>
      <w:r>
        <w:rPr>
          <w:rFonts w:hint="eastAsia"/>
        </w:rPr>
        <w:t>关键调度指令应留痕。</w:t>
      </w:r>
    </w:p>
    <w:p w14:paraId="46DFEC55">
      <w:pPr>
        <w:pStyle w:val="65"/>
        <w:spacing w:before="120" w:after="120" w:line="360" w:lineRule="auto"/>
      </w:pPr>
      <w:r>
        <w:rPr>
          <w:rFonts w:hint="eastAsia"/>
        </w:rPr>
        <w:t>指令内容要求</w:t>
      </w:r>
    </w:p>
    <w:p w14:paraId="48BEDCCC">
      <w:pPr>
        <w:pStyle w:val="164"/>
        <w:spacing w:line="360" w:lineRule="auto"/>
      </w:pPr>
      <w:r>
        <w:rPr>
          <w:rFonts w:hint="eastAsia"/>
        </w:rPr>
        <w:t>调度指令宜至少包括：</w:t>
      </w:r>
    </w:p>
    <w:p w14:paraId="7FC72244">
      <w:pPr>
        <w:pStyle w:val="56"/>
        <w:spacing w:line="360" w:lineRule="auto"/>
        <w:ind w:firstLine="420"/>
      </w:pPr>
      <w:r>
        <w:rPr>
          <w:rFonts w:hint="eastAsia"/>
        </w:rPr>
        <w:t>a）工程名称和调度对象；</w:t>
      </w:r>
    </w:p>
    <w:p w14:paraId="157A8583">
      <w:pPr>
        <w:pStyle w:val="56"/>
        <w:spacing w:line="360" w:lineRule="auto"/>
        <w:ind w:firstLine="420"/>
      </w:pPr>
      <w:r>
        <w:rPr>
          <w:rFonts w:hint="eastAsia"/>
        </w:rPr>
        <w:t>b）调度时间；</w:t>
      </w:r>
    </w:p>
    <w:p w14:paraId="1860C158">
      <w:pPr>
        <w:pStyle w:val="56"/>
        <w:spacing w:line="360" w:lineRule="auto"/>
        <w:ind w:firstLine="420"/>
      </w:pPr>
      <w:r>
        <w:rPr>
          <w:rFonts w:hint="eastAsia"/>
        </w:rPr>
        <w:t>c）调度目的；</w:t>
      </w:r>
    </w:p>
    <w:p w14:paraId="52E5FCC6">
      <w:pPr>
        <w:pStyle w:val="56"/>
        <w:spacing w:line="360" w:lineRule="auto"/>
        <w:ind w:firstLine="420"/>
      </w:pPr>
      <w:r>
        <w:rPr>
          <w:rFonts w:hint="eastAsia"/>
        </w:rPr>
        <w:t>d）启闭要求或者启停要求；</w:t>
      </w:r>
    </w:p>
    <w:p w14:paraId="5C1F0D6C">
      <w:pPr>
        <w:pStyle w:val="56"/>
        <w:spacing w:line="360" w:lineRule="auto"/>
        <w:ind w:firstLine="420"/>
      </w:pPr>
      <w:r>
        <w:rPr>
          <w:rFonts w:hint="eastAsia"/>
        </w:rPr>
        <w:t>e）控制参数要求；</w:t>
      </w:r>
    </w:p>
    <w:p w14:paraId="2E52CBBE">
      <w:pPr>
        <w:pStyle w:val="56"/>
        <w:spacing w:line="360" w:lineRule="auto"/>
        <w:ind w:firstLine="420"/>
      </w:pPr>
      <w:r>
        <w:rPr>
          <w:rFonts w:hint="eastAsia"/>
        </w:rPr>
        <w:t>f）安全注意事项；</w:t>
      </w:r>
    </w:p>
    <w:p w14:paraId="16A13122">
      <w:pPr>
        <w:pStyle w:val="56"/>
        <w:spacing w:line="360" w:lineRule="auto"/>
        <w:ind w:firstLine="420"/>
      </w:pPr>
      <w:r>
        <w:rPr>
          <w:rFonts w:hint="eastAsia"/>
        </w:rPr>
        <w:t>g）执行反馈要求。</w:t>
      </w:r>
    </w:p>
    <w:p w14:paraId="6A64E478">
      <w:pPr>
        <w:pStyle w:val="164"/>
        <w:spacing w:line="360" w:lineRule="auto"/>
      </w:pPr>
      <w:r>
        <w:rPr>
          <w:rFonts w:hint="eastAsia"/>
        </w:rPr>
        <w:t>对水闸启闭、泵站启停、应急供电切换和联合调度等关键操作，应实施复核确认。</w:t>
      </w:r>
    </w:p>
    <w:p w14:paraId="2D5C97C3">
      <w:pPr>
        <w:pStyle w:val="65"/>
        <w:spacing w:before="120" w:after="120" w:line="360" w:lineRule="auto"/>
      </w:pPr>
      <w:r>
        <w:rPr>
          <w:rFonts w:hint="eastAsia"/>
        </w:rPr>
        <w:t>指令反馈要求</w:t>
      </w:r>
    </w:p>
    <w:p w14:paraId="56B9C6E1">
      <w:pPr>
        <w:pStyle w:val="164"/>
        <w:spacing w:line="360" w:lineRule="auto"/>
      </w:pPr>
      <w:r>
        <w:rPr>
          <w:rFonts w:hint="eastAsia"/>
        </w:rPr>
        <w:t>指令执行后，应及时反馈执行结果。</w:t>
      </w:r>
    </w:p>
    <w:p w14:paraId="5DDA7FB8">
      <w:pPr>
        <w:pStyle w:val="164"/>
        <w:spacing w:line="360" w:lineRule="auto"/>
      </w:pPr>
      <w:r>
        <w:rPr>
          <w:rFonts w:hint="eastAsia"/>
        </w:rPr>
        <w:t>反馈内容宜至少包括执行时间、执行状态、关键参数和异常情况。</w:t>
      </w:r>
    </w:p>
    <w:p w14:paraId="3E64EDC0">
      <w:pPr>
        <w:pStyle w:val="164"/>
        <w:spacing w:line="360" w:lineRule="auto"/>
      </w:pPr>
      <w:r>
        <w:rPr>
          <w:rFonts w:hint="eastAsia"/>
        </w:rPr>
        <w:t>指令无法执行或者执行偏离预期时，应立即报告并调整措施。</w:t>
      </w:r>
    </w:p>
    <w:p w14:paraId="204D0F4E">
      <w:pPr>
        <w:pStyle w:val="105"/>
        <w:spacing w:before="120" w:after="120" w:line="360" w:lineRule="auto"/>
      </w:pPr>
      <w:r>
        <w:rPr>
          <w:rFonts w:hint="eastAsia"/>
        </w:rPr>
        <w:t>分类调度要求</w:t>
      </w:r>
    </w:p>
    <w:p w14:paraId="78613E0D">
      <w:pPr>
        <w:pStyle w:val="65"/>
        <w:spacing w:before="120" w:after="120" w:line="360" w:lineRule="auto"/>
      </w:pPr>
      <w:r>
        <w:rPr>
          <w:rFonts w:hint="eastAsia"/>
        </w:rPr>
        <w:t>水库调度要求</w:t>
      </w:r>
    </w:p>
    <w:p w14:paraId="39DD8015">
      <w:pPr>
        <w:pStyle w:val="65"/>
        <w:spacing w:before="120" w:after="120" w:line="360" w:lineRule="auto"/>
      </w:pPr>
      <w:r>
        <w:rPr>
          <w:rFonts w:hint="eastAsia"/>
        </w:rPr>
        <w:t>水库工程应按照防洪调度规则和应急预案实施应急调度。</w:t>
      </w:r>
    </w:p>
    <w:p w14:paraId="456019B5">
      <w:pPr>
        <w:pStyle w:val="164"/>
        <w:spacing w:line="360" w:lineRule="auto"/>
      </w:pPr>
      <w:r>
        <w:rPr>
          <w:rFonts w:hint="eastAsia"/>
        </w:rPr>
        <w:t>水库调度应重点控制库水位、泄量、下游影响和大坝安全。</w:t>
      </w:r>
    </w:p>
    <w:p w14:paraId="788DA59A">
      <w:pPr>
        <w:pStyle w:val="164"/>
        <w:spacing w:line="360" w:lineRule="auto"/>
      </w:pPr>
      <w:r>
        <w:rPr>
          <w:rFonts w:hint="eastAsia"/>
        </w:rPr>
        <w:t>库水位快速上涨、泄洪设施异常或者下游行洪敏感时，应提高调度审慎程度和信息报送等级。</w:t>
      </w:r>
    </w:p>
    <w:p w14:paraId="27E54C47">
      <w:pPr>
        <w:pStyle w:val="65"/>
        <w:spacing w:before="120" w:after="120" w:line="360" w:lineRule="auto"/>
      </w:pPr>
      <w:r>
        <w:rPr>
          <w:rFonts w:hint="eastAsia"/>
        </w:rPr>
        <w:t>水闸调度要求</w:t>
      </w:r>
    </w:p>
    <w:p w14:paraId="3B555C15">
      <w:pPr>
        <w:pStyle w:val="164"/>
        <w:spacing w:line="360" w:lineRule="auto"/>
      </w:pPr>
      <w:r>
        <w:rPr>
          <w:rFonts w:hint="eastAsia"/>
        </w:rPr>
        <w:t>水闸调度应重点控制启闭顺序、启闭幅度、上下游水位变化和闸门运行安全。</w:t>
      </w:r>
    </w:p>
    <w:p w14:paraId="0CC582C6">
      <w:pPr>
        <w:pStyle w:val="164"/>
        <w:spacing w:line="360" w:lineRule="auto"/>
      </w:pPr>
      <w:r>
        <w:rPr>
          <w:rFonts w:hint="eastAsia"/>
        </w:rPr>
        <w:t>闸门运行异常、门槽受阻、止水失效或者启闭设施异常时，应停止冒险操作并启动应急处置。</w:t>
      </w:r>
    </w:p>
    <w:p w14:paraId="17D091AA">
      <w:pPr>
        <w:pStyle w:val="65"/>
        <w:spacing w:before="120" w:after="120" w:line="360" w:lineRule="auto"/>
      </w:pPr>
      <w:r>
        <w:rPr>
          <w:rFonts w:hint="eastAsia"/>
        </w:rPr>
        <w:t>泵站调度要求</w:t>
      </w:r>
    </w:p>
    <w:p w14:paraId="02EC1962">
      <w:pPr>
        <w:pStyle w:val="164"/>
        <w:spacing w:line="360" w:lineRule="auto"/>
      </w:pPr>
      <w:r>
        <w:rPr>
          <w:rFonts w:hint="eastAsia"/>
        </w:rPr>
        <w:t>泵站调度应重点控制启停时机、机组负荷、运行连续性和排涝效率。</w:t>
      </w:r>
    </w:p>
    <w:p w14:paraId="43BD7DA2">
      <w:pPr>
        <w:pStyle w:val="164"/>
        <w:spacing w:line="360" w:lineRule="auto"/>
      </w:pPr>
      <w:r>
        <w:rPr>
          <w:rFonts w:hint="eastAsia"/>
        </w:rPr>
        <w:t>高负荷连续运行时，应加强机组温度、电流、电压、振动和噪声巡查。</w:t>
      </w:r>
    </w:p>
    <w:p w14:paraId="51298BD8">
      <w:pPr>
        <w:pStyle w:val="164"/>
        <w:spacing w:line="360" w:lineRule="auto"/>
      </w:pPr>
      <w:r>
        <w:rPr>
          <w:rFonts w:hint="eastAsia"/>
        </w:rPr>
        <w:t>机组异常、供电异常或者排水通道异常时，应及时切换备用方案或者调整排涝方式。</w:t>
      </w:r>
    </w:p>
    <w:p w14:paraId="4D0A2CBD">
      <w:pPr>
        <w:pStyle w:val="65"/>
        <w:spacing w:before="120" w:after="120" w:line="360" w:lineRule="auto"/>
      </w:pPr>
      <w:r>
        <w:rPr>
          <w:rFonts w:hint="eastAsia"/>
        </w:rPr>
        <w:t>排涝渠系调度要求</w:t>
      </w:r>
    </w:p>
    <w:p w14:paraId="6A2C5BA0">
      <w:pPr>
        <w:pStyle w:val="164"/>
        <w:spacing w:line="360" w:lineRule="auto"/>
      </w:pPr>
      <w:r>
        <w:rPr>
          <w:rFonts w:hint="eastAsia"/>
        </w:rPr>
        <w:t>排涝渠系调度应重点控制排水通道通畅、断面过流能力和内外水位衔接关系。</w:t>
      </w:r>
    </w:p>
    <w:p w14:paraId="732B69C4">
      <w:pPr>
        <w:pStyle w:val="164"/>
        <w:spacing w:line="360" w:lineRule="auto"/>
      </w:pPr>
      <w:r>
        <w:rPr>
          <w:rFonts w:hint="eastAsia"/>
        </w:rPr>
        <w:t>对存在堵塞、淤积、倒灌或者顶托的渠段，应及时采取疏通、导排、分流或者局部封控措施。</w:t>
      </w:r>
    </w:p>
    <w:p w14:paraId="77480207">
      <w:pPr>
        <w:pStyle w:val="105"/>
        <w:spacing w:before="120" w:after="120" w:line="360" w:lineRule="auto"/>
      </w:pPr>
      <w:r>
        <w:rPr>
          <w:rFonts w:hint="eastAsia"/>
        </w:rPr>
        <w:t>联合调度要求</w:t>
      </w:r>
    </w:p>
    <w:p w14:paraId="12A5CD6F">
      <w:pPr>
        <w:pStyle w:val="65"/>
        <w:spacing w:before="120" w:after="120" w:line="360" w:lineRule="auto"/>
      </w:pPr>
      <w:r>
        <w:rPr>
          <w:rFonts w:hint="eastAsia"/>
        </w:rPr>
        <w:t>一般要求</w:t>
      </w:r>
    </w:p>
    <w:p w14:paraId="4E828572">
      <w:pPr>
        <w:pStyle w:val="164"/>
        <w:spacing w:line="360" w:lineRule="auto"/>
      </w:pPr>
      <w:r>
        <w:rPr>
          <w:rFonts w:hint="eastAsia"/>
        </w:rPr>
        <w:t>多项工程联合承担防洪排涝任务时，应实施联合调度。</w:t>
      </w:r>
    </w:p>
    <w:p w14:paraId="2460752A">
      <w:pPr>
        <w:pStyle w:val="164"/>
        <w:spacing w:line="360" w:lineRule="auto"/>
      </w:pPr>
      <w:r>
        <w:rPr>
          <w:rFonts w:hint="eastAsia"/>
        </w:rPr>
        <w:t>联合调度应重点统筹水库拦蓄、水闸分泄、泵站抢排和渠系输排能力。</w:t>
      </w:r>
    </w:p>
    <w:p w14:paraId="55899C37">
      <w:pPr>
        <w:pStyle w:val="164"/>
        <w:spacing w:line="360" w:lineRule="auto"/>
      </w:pPr>
      <w:r>
        <w:rPr>
          <w:rFonts w:hint="eastAsia"/>
        </w:rPr>
        <w:t>联合调度应避免上下游、左右岸和内外排体系之间的相互冲突。</w:t>
      </w:r>
    </w:p>
    <w:p w14:paraId="3843634A">
      <w:pPr>
        <w:pStyle w:val="65"/>
        <w:spacing w:before="120" w:after="120" w:line="360" w:lineRule="auto"/>
      </w:pPr>
      <w:r>
        <w:rPr>
          <w:rFonts w:hint="eastAsia"/>
        </w:rPr>
        <w:t>联动要求</w:t>
      </w:r>
    </w:p>
    <w:p w14:paraId="4A077B0D">
      <w:pPr>
        <w:pStyle w:val="164"/>
        <w:spacing w:line="360" w:lineRule="auto"/>
      </w:pPr>
      <w:r>
        <w:rPr>
          <w:rFonts w:hint="eastAsia"/>
        </w:rPr>
        <w:t>联合调度宜明确：</w:t>
      </w:r>
    </w:p>
    <w:p w14:paraId="7491A4A6">
      <w:pPr>
        <w:pStyle w:val="56"/>
        <w:spacing w:line="360" w:lineRule="auto"/>
        <w:ind w:firstLine="420"/>
      </w:pPr>
      <w:r>
        <w:rPr>
          <w:rFonts w:hint="eastAsia"/>
        </w:rPr>
        <w:t>a）主控工程；</w:t>
      </w:r>
    </w:p>
    <w:p w14:paraId="126671E3">
      <w:pPr>
        <w:pStyle w:val="56"/>
        <w:spacing w:line="360" w:lineRule="auto"/>
        <w:ind w:firstLine="420"/>
      </w:pPr>
      <w:r>
        <w:rPr>
          <w:rFonts w:hint="eastAsia"/>
        </w:rPr>
        <w:t>b）配合工程；</w:t>
      </w:r>
    </w:p>
    <w:p w14:paraId="7F2BD56C">
      <w:pPr>
        <w:pStyle w:val="56"/>
        <w:spacing w:line="360" w:lineRule="auto"/>
        <w:ind w:firstLine="420"/>
      </w:pPr>
      <w:r>
        <w:rPr>
          <w:rFonts w:hint="eastAsia"/>
        </w:rPr>
        <w:t>c）调度顺序；</w:t>
      </w:r>
    </w:p>
    <w:p w14:paraId="4FA786C5">
      <w:pPr>
        <w:pStyle w:val="56"/>
        <w:spacing w:line="360" w:lineRule="auto"/>
        <w:ind w:firstLine="420"/>
      </w:pPr>
      <w:r>
        <w:rPr>
          <w:rFonts w:hint="eastAsia"/>
        </w:rPr>
        <w:t>d）调度目标；</w:t>
      </w:r>
    </w:p>
    <w:p w14:paraId="68EA1B31">
      <w:pPr>
        <w:pStyle w:val="56"/>
        <w:spacing w:line="360" w:lineRule="auto"/>
        <w:ind w:firstLine="420"/>
      </w:pPr>
      <w:r>
        <w:rPr>
          <w:rFonts w:hint="eastAsia"/>
        </w:rPr>
        <w:t>e）信息反馈链条；</w:t>
      </w:r>
    </w:p>
    <w:p w14:paraId="0E1CC21B">
      <w:pPr>
        <w:pStyle w:val="56"/>
        <w:spacing w:line="360" w:lineRule="auto"/>
        <w:ind w:firstLine="420"/>
      </w:pPr>
      <w:r>
        <w:rPr>
          <w:rFonts w:hint="eastAsia"/>
        </w:rPr>
        <w:t>f）异常状态处置方式。</w:t>
      </w:r>
    </w:p>
    <w:p w14:paraId="7C15E303">
      <w:pPr>
        <w:pStyle w:val="164"/>
        <w:spacing w:line="360" w:lineRule="auto"/>
      </w:pPr>
      <w:r>
        <w:rPr>
          <w:rFonts w:hint="eastAsia"/>
        </w:rPr>
        <w:t>联合调度期间，不得由单一工程运行单位擅自改变联调安排。</w:t>
      </w:r>
    </w:p>
    <w:p w14:paraId="6226501E">
      <w:pPr>
        <w:pStyle w:val="105"/>
        <w:spacing w:before="120" w:after="120" w:line="360" w:lineRule="auto"/>
      </w:pPr>
      <w:r>
        <w:rPr>
          <w:rFonts w:hint="eastAsia"/>
        </w:rPr>
        <w:t>巡查值守与工程调度要点</w:t>
      </w:r>
    </w:p>
    <w:p w14:paraId="0ECD13C3">
      <w:pPr>
        <w:pStyle w:val="56"/>
        <w:spacing w:line="360" w:lineRule="auto"/>
        <w:ind w:firstLine="420"/>
      </w:pPr>
      <w:r>
        <w:rPr>
          <w:rFonts w:hint="eastAsia"/>
        </w:rPr>
        <w:t>巡查值守与工程调度的主要内容见表2。表2给出了水利工程防洪排涝巡查值守与工程调度的主要内容及控制要点。</w:t>
      </w:r>
    </w:p>
    <w:p w14:paraId="01673382">
      <w:pPr>
        <w:pStyle w:val="112"/>
        <w:spacing w:before="120" w:after="120" w:line="360" w:lineRule="auto"/>
      </w:pPr>
      <w:r>
        <w:rPr>
          <w:rFonts w:hint="eastAsia"/>
        </w:rPr>
        <w:t>水利工程防洪排涝巡查值守与工程调度要点表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3969"/>
        <w:gridCol w:w="3674"/>
      </w:tblGrid>
      <w:tr w14:paraId="2C0D9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6C541C07">
            <w:pPr>
              <w:pStyle w:val="178"/>
            </w:pPr>
            <w:r>
              <w:rPr>
                <w:rFonts w:hint="eastAsia"/>
              </w:rPr>
              <w:t>工作类别</w:t>
            </w:r>
          </w:p>
        </w:tc>
        <w:tc>
          <w:tcPr>
            <w:tcW w:w="3969" w:type="dxa"/>
            <w:tcBorders>
              <w:top w:val="single" w:color="auto" w:sz="8" w:space="0"/>
              <w:bottom w:val="single" w:color="auto" w:sz="8" w:space="0"/>
            </w:tcBorders>
          </w:tcPr>
          <w:p w14:paraId="71C4367F">
            <w:pPr>
              <w:pStyle w:val="178"/>
            </w:pPr>
            <w:r>
              <w:rPr>
                <w:rFonts w:hint="eastAsia"/>
              </w:rPr>
              <w:t>主要内容</w:t>
            </w:r>
          </w:p>
        </w:tc>
        <w:tc>
          <w:tcPr>
            <w:tcW w:w="3674" w:type="dxa"/>
            <w:tcBorders>
              <w:top w:val="single" w:color="auto" w:sz="8" w:space="0"/>
              <w:bottom w:val="single" w:color="auto" w:sz="8" w:space="0"/>
            </w:tcBorders>
          </w:tcPr>
          <w:p w14:paraId="0F6B8D04">
            <w:pPr>
              <w:pStyle w:val="178"/>
            </w:pPr>
            <w:r>
              <w:rPr>
                <w:rFonts w:hint="eastAsia"/>
              </w:rPr>
              <w:t>控制要点</w:t>
            </w:r>
          </w:p>
        </w:tc>
      </w:tr>
      <w:tr w14:paraId="47EB58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201C7303">
            <w:pPr>
              <w:pStyle w:val="178"/>
            </w:pPr>
            <w:r>
              <w:rPr>
                <w:rFonts w:hint="eastAsia"/>
              </w:rPr>
              <w:t>巡查组织</w:t>
            </w:r>
          </w:p>
        </w:tc>
        <w:tc>
          <w:tcPr>
            <w:tcW w:w="3969" w:type="dxa"/>
            <w:tcBorders>
              <w:top w:val="single" w:color="auto" w:sz="8" w:space="0"/>
            </w:tcBorders>
          </w:tcPr>
          <w:p w14:paraId="7E74F8A7">
            <w:pPr>
              <w:pStyle w:val="178"/>
            </w:pPr>
            <w:r>
              <w:rPr>
                <w:rFonts w:hint="eastAsia"/>
              </w:rPr>
              <w:t>岗位设置、责任分工、交接班</w:t>
            </w:r>
          </w:p>
        </w:tc>
        <w:tc>
          <w:tcPr>
            <w:tcW w:w="3674" w:type="dxa"/>
            <w:tcBorders>
              <w:top w:val="single" w:color="auto" w:sz="8" w:space="0"/>
            </w:tcBorders>
          </w:tcPr>
          <w:p w14:paraId="68741235">
            <w:pPr>
              <w:pStyle w:val="178"/>
            </w:pPr>
            <w:r>
              <w:rPr>
                <w:rFonts w:hint="eastAsia"/>
              </w:rPr>
              <w:t>责任到岗，交接清楚</w:t>
            </w:r>
          </w:p>
        </w:tc>
      </w:tr>
      <w:tr w14:paraId="33D9D1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AB6452F">
            <w:pPr>
              <w:pStyle w:val="178"/>
            </w:pPr>
            <w:r>
              <w:rPr>
                <w:rFonts w:hint="eastAsia"/>
              </w:rPr>
              <w:t>巡查准备</w:t>
            </w:r>
          </w:p>
        </w:tc>
        <w:tc>
          <w:tcPr>
            <w:tcW w:w="3969" w:type="dxa"/>
          </w:tcPr>
          <w:p w14:paraId="2D88EF79">
            <w:pPr>
              <w:pStyle w:val="178"/>
            </w:pPr>
            <w:r>
              <w:rPr>
                <w:rFonts w:hint="eastAsia"/>
              </w:rPr>
              <w:t>路线、工具、通讯、防护、重点清单</w:t>
            </w:r>
          </w:p>
        </w:tc>
        <w:tc>
          <w:tcPr>
            <w:tcW w:w="3674" w:type="dxa"/>
          </w:tcPr>
          <w:p w14:paraId="7957AECC">
            <w:pPr>
              <w:pStyle w:val="178"/>
            </w:pPr>
            <w:r>
              <w:rPr>
                <w:rFonts w:hint="eastAsia"/>
              </w:rPr>
              <w:t>条件不足不得盲目巡查</w:t>
            </w:r>
          </w:p>
        </w:tc>
      </w:tr>
      <w:tr w14:paraId="4AE6EF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633E7CF">
            <w:pPr>
              <w:pStyle w:val="178"/>
            </w:pPr>
            <w:r>
              <w:rPr>
                <w:rFonts w:hint="eastAsia"/>
              </w:rPr>
              <w:t>巡查频次</w:t>
            </w:r>
          </w:p>
        </w:tc>
        <w:tc>
          <w:tcPr>
            <w:tcW w:w="3969" w:type="dxa"/>
          </w:tcPr>
          <w:p w14:paraId="5050BEE0">
            <w:pPr>
              <w:pStyle w:val="178"/>
            </w:pPr>
            <w:r>
              <w:rPr>
                <w:rFonts w:hint="eastAsia"/>
              </w:rPr>
              <w:t>常态巡查、加密巡查、驻点值守</w:t>
            </w:r>
          </w:p>
        </w:tc>
        <w:tc>
          <w:tcPr>
            <w:tcW w:w="3674" w:type="dxa"/>
          </w:tcPr>
          <w:p w14:paraId="44B76693">
            <w:pPr>
              <w:pStyle w:val="178"/>
            </w:pPr>
            <w:r>
              <w:rPr>
                <w:rFonts w:hint="eastAsia"/>
              </w:rPr>
              <w:t>随响应等级和险情变化动态调整</w:t>
            </w:r>
          </w:p>
        </w:tc>
      </w:tr>
      <w:tr w14:paraId="73FD0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186C4F96">
            <w:pPr>
              <w:pStyle w:val="178"/>
            </w:pPr>
            <w:r>
              <w:rPr>
                <w:rFonts w:hint="eastAsia"/>
              </w:rPr>
              <w:t>巡查内容</w:t>
            </w:r>
          </w:p>
        </w:tc>
        <w:tc>
          <w:tcPr>
            <w:tcW w:w="3969" w:type="dxa"/>
          </w:tcPr>
          <w:p w14:paraId="0E35ECE3">
            <w:pPr>
              <w:pStyle w:val="178"/>
            </w:pPr>
            <w:r>
              <w:rPr>
                <w:rFonts w:hint="eastAsia"/>
              </w:rPr>
              <w:t>工程主体、设备设施、周边环境</w:t>
            </w:r>
          </w:p>
        </w:tc>
        <w:tc>
          <w:tcPr>
            <w:tcW w:w="3674" w:type="dxa"/>
          </w:tcPr>
          <w:p w14:paraId="45CD6734">
            <w:pPr>
              <w:pStyle w:val="178"/>
            </w:pPr>
            <w:r>
              <w:rPr>
                <w:rFonts w:hint="eastAsia"/>
              </w:rPr>
              <w:t>重点部位应重点检查</w:t>
            </w:r>
          </w:p>
        </w:tc>
      </w:tr>
      <w:tr w14:paraId="36E14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DCA30AF">
            <w:pPr>
              <w:pStyle w:val="178"/>
            </w:pPr>
            <w:r>
              <w:rPr>
                <w:rFonts w:hint="eastAsia"/>
              </w:rPr>
              <w:t>巡查记录</w:t>
            </w:r>
          </w:p>
        </w:tc>
        <w:tc>
          <w:tcPr>
            <w:tcW w:w="3969" w:type="dxa"/>
          </w:tcPr>
          <w:p w14:paraId="60BA84E9">
            <w:pPr>
              <w:pStyle w:val="178"/>
            </w:pPr>
            <w:r>
              <w:rPr>
                <w:rFonts w:hint="eastAsia"/>
              </w:rPr>
              <w:t>时间、部位、状态、问题、处置</w:t>
            </w:r>
          </w:p>
        </w:tc>
        <w:tc>
          <w:tcPr>
            <w:tcW w:w="3674" w:type="dxa"/>
          </w:tcPr>
          <w:p w14:paraId="6E89C897">
            <w:pPr>
              <w:pStyle w:val="178"/>
            </w:pPr>
            <w:r>
              <w:rPr>
                <w:rFonts w:hint="eastAsia"/>
              </w:rPr>
              <w:t>现场记录，不得事后补录替代</w:t>
            </w:r>
          </w:p>
        </w:tc>
      </w:tr>
      <w:tr w14:paraId="07CD50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AD0E0CC">
            <w:pPr>
              <w:pStyle w:val="178"/>
            </w:pPr>
            <w:r>
              <w:rPr>
                <w:rFonts w:hint="eastAsia"/>
              </w:rPr>
              <w:t>调度依据</w:t>
            </w:r>
          </w:p>
        </w:tc>
        <w:tc>
          <w:tcPr>
            <w:tcW w:w="3969" w:type="dxa"/>
          </w:tcPr>
          <w:p w14:paraId="3A4CF17D">
            <w:pPr>
              <w:pStyle w:val="178"/>
            </w:pPr>
            <w:r>
              <w:rPr>
                <w:rFonts w:hint="eastAsia"/>
              </w:rPr>
              <w:t>雨情、水情、工情、险情、预警信息</w:t>
            </w:r>
          </w:p>
        </w:tc>
        <w:tc>
          <w:tcPr>
            <w:tcW w:w="3674" w:type="dxa"/>
          </w:tcPr>
          <w:p w14:paraId="34D91A28">
            <w:pPr>
              <w:pStyle w:val="178"/>
            </w:pPr>
            <w:r>
              <w:rPr>
                <w:rFonts w:hint="eastAsia"/>
              </w:rPr>
              <w:t>依据不充分不得实施关键调度</w:t>
            </w:r>
          </w:p>
        </w:tc>
      </w:tr>
      <w:tr w14:paraId="3BE370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AA504EE">
            <w:pPr>
              <w:pStyle w:val="178"/>
            </w:pPr>
            <w:r>
              <w:rPr>
                <w:rFonts w:hint="eastAsia"/>
              </w:rPr>
              <w:t>调度指令</w:t>
            </w:r>
          </w:p>
        </w:tc>
        <w:tc>
          <w:tcPr>
            <w:tcW w:w="3969" w:type="dxa"/>
          </w:tcPr>
          <w:p w14:paraId="57BB10F3">
            <w:pPr>
              <w:pStyle w:val="178"/>
            </w:pPr>
            <w:r>
              <w:rPr>
                <w:rFonts w:hint="eastAsia"/>
              </w:rPr>
              <w:t>内容明确、执行可查、反馈闭环</w:t>
            </w:r>
          </w:p>
        </w:tc>
        <w:tc>
          <w:tcPr>
            <w:tcW w:w="3674" w:type="dxa"/>
          </w:tcPr>
          <w:p w14:paraId="3E862919">
            <w:pPr>
              <w:pStyle w:val="178"/>
            </w:pPr>
            <w:r>
              <w:rPr>
                <w:rFonts w:hint="eastAsia"/>
              </w:rPr>
              <w:t>关键调度应留痕复核</w:t>
            </w:r>
          </w:p>
        </w:tc>
      </w:tr>
      <w:tr w14:paraId="307FC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1F5A4FD1">
            <w:pPr>
              <w:pStyle w:val="178"/>
            </w:pPr>
            <w:r>
              <w:rPr>
                <w:rFonts w:hint="eastAsia"/>
              </w:rPr>
              <w:t>分类调度</w:t>
            </w:r>
          </w:p>
        </w:tc>
        <w:tc>
          <w:tcPr>
            <w:tcW w:w="3969" w:type="dxa"/>
          </w:tcPr>
          <w:p w14:paraId="66B4C8F5">
            <w:pPr>
              <w:pStyle w:val="178"/>
            </w:pPr>
            <w:r>
              <w:rPr>
                <w:rFonts w:hint="eastAsia"/>
              </w:rPr>
              <w:t>水库、水闸、泵站、渠系分类调度</w:t>
            </w:r>
          </w:p>
        </w:tc>
        <w:tc>
          <w:tcPr>
            <w:tcW w:w="3674" w:type="dxa"/>
          </w:tcPr>
          <w:p w14:paraId="408E5C82">
            <w:pPr>
              <w:pStyle w:val="178"/>
            </w:pPr>
            <w:r>
              <w:rPr>
                <w:rFonts w:hint="eastAsia"/>
              </w:rPr>
              <w:t>不同工程应突出不同控制重点</w:t>
            </w:r>
          </w:p>
        </w:tc>
      </w:tr>
      <w:tr w14:paraId="2BB99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18B8A6D">
            <w:pPr>
              <w:pStyle w:val="178"/>
            </w:pPr>
            <w:r>
              <w:rPr>
                <w:rFonts w:hint="eastAsia"/>
              </w:rPr>
              <w:t>联合调度</w:t>
            </w:r>
          </w:p>
        </w:tc>
        <w:tc>
          <w:tcPr>
            <w:tcW w:w="3969" w:type="dxa"/>
          </w:tcPr>
          <w:p w14:paraId="514A3856">
            <w:pPr>
              <w:pStyle w:val="178"/>
            </w:pPr>
            <w:r>
              <w:rPr>
                <w:rFonts w:hint="eastAsia"/>
              </w:rPr>
              <w:t>多工程联动、统一口径、统一反馈</w:t>
            </w:r>
          </w:p>
        </w:tc>
        <w:tc>
          <w:tcPr>
            <w:tcW w:w="3674" w:type="dxa"/>
          </w:tcPr>
          <w:p w14:paraId="276012AF">
            <w:pPr>
              <w:pStyle w:val="178"/>
            </w:pPr>
            <w:r>
              <w:rPr>
                <w:rFonts w:hint="eastAsia"/>
              </w:rPr>
              <w:t>不得各自为政</w:t>
            </w:r>
          </w:p>
        </w:tc>
      </w:tr>
    </w:tbl>
    <w:p w14:paraId="68B975D1">
      <w:pPr>
        <w:pStyle w:val="105"/>
        <w:spacing w:before="120" w:after="120" w:line="360" w:lineRule="auto"/>
      </w:pPr>
      <w:r>
        <w:rPr>
          <w:rFonts w:hint="eastAsia"/>
        </w:rPr>
        <w:t>禁止性要求</w:t>
      </w:r>
    </w:p>
    <w:p w14:paraId="79B51FF0">
      <w:pPr>
        <w:pStyle w:val="165"/>
        <w:spacing w:line="360" w:lineRule="auto"/>
      </w:pPr>
      <w:r>
        <w:rPr>
          <w:rFonts w:hint="eastAsia"/>
        </w:rPr>
        <w:t>不得在值守力量明显不足、巡查路线不清和重点部位不明的情况下组织形式化巡查。</w:t>
      </w:r>
    </w:p>
    <w:p w14:paraId="2A120FC8">
      <w:pPr>
        <w:pStyle w:val="165"/>
        <w:spacing w:line="360" w:lineRule="auto"/>
      </w:pPr>
      <w:r>
        <w:rPr>
          <w:rFonts w:hint="eastAsia"/>
        </w:rPr>
        <w:t>不得巡查发现异常后不报告、不复核和不处置。</w:t>
      </w:r>
    </w:p>
    <w:p w14:paraId="610162FE">
      <w:pPr>
        <w:pStyle w:val="165"/>
        <w:spacing w:line="360" w:lineRule="auto"/>
      </w:pPr>
      <w:r>
        <w:rPr>
          <w:rFonts w:hint="eastAsia"/>
        </w:rPr>
        <w:t>不得在关键调度操作中仅凭口头模糊指令组织实施。</w:t>
      </w:r>
    </w:p>
    <w:p w14:paraId="592C3929">
      <w:pPr>
        <w:pStyle w:val="165"/>
        <w:spacing w:line="360" w:lineRule="auto"/>
      </w:pPr>
      <w:r>
        <w:rPr>
          <w:rFonts w:hint="eastAsia"/>
        </w:rPr>
        <w:t>不得在工程边界、设备边界和安全边界不清情况下实施冒险调度。</w:t>
      </w:r>
    </w:p>
    <w:p w14:paraId="7828B012">
      <w:pPr>
        <w:pStyle w:val="165"/>
        <w:spacing w:line="360" w:lineRule="auto"/>
      </w:pPr>
      <w:r>
        <w:rPr>
          <w:rFonts w:hint="eastAsia"/>
        </w:rPr>
        <w:t>不得在联合调度期间擅自改变既定调度安排或者隐瞒关键工情信息。</w:t>
      </w:r>
    </w:p>
    <w:p w14:paraId="2416130B">
      <w:pPr>
        <w:pStyle w:val="104"/>
        <w:spacing w:before="240" w:after="240" w:line="360" w:lineRule="auto"/>
      </w:pPr>
      <w:bookmarkStart w:id="54" w:name="_Toc228624055"/>
      <w:r>
        <w:rPr>
          <w:rFonts w:hint="eastAsia"/>
        </w:rPr>
        <w:t>险情处置与人员转移要求</w:t>
      </w:r>
      <w:bookmarkEnd w:id="54"/>
    </w:p>
    <w:p w14:paraId="7678C15A">
      <w:pPr>
        <w:pStyle w:val="105"/>
        <w:spacing w:before="120" w:after="120" w:line="360" w:lineRule="auto"/>
      </w:pPr>
      <w:r>
        <w:rPr>
          <w:rFonts w:hint="eastAsia"/>
        </w:rPr>
        <w:t>一般要求</w:t>
      </w:r>
    </w:p>
    <w:p w14:paraId="095B22B8">
      <w:pPr>
        <w:pStyle w:val="165"/>
        <w:spacing w:line="360" w:lineRule="auto"/>
      </w:pPr>
      <w:r>
        <w:rPr>
          <w:rFonts w:hint="eastAsia"/>
        </w:rPr>
        <w:t>水利工程发生防洪排涝险情时，应立即组织险情处置。</w:t>
      </w:r>
    </w:p>
    <w:p w14:paraId="74DCB7E5">
      <w:pPr>
        <w:pStyle w:val="165"/>
        <w:spacing w:line="360" w:lineRule="auto"/>
      </w:pPr>
      <w:r>
        <w:rPr>
          <w:rFonts w:hint="eastAsia"/>
        </w:rPr>
        <w:t>险情处置应坚持先人员后工程、先控制后抢护、先重点后一般和先近后远的原则。</w:t>
      </w:r>
    </w:p>
    <w:p w14:paraId="3B8B94F7">
      <w:pPr>
        <w:pStyle w:val="165"/>
        <w:spacing w:line="360" w:lineRule="auto"/>
      </w:pPr>
      <w:r>
        <w:rPr>
          <w:rFonts w:hint="eastAsia"/>
        </w:rPr>
        <w:t>险情处置应与响应等级、险情等级、发展趋势和现场条件相适应。</w:t>
      </w:r>
    </w:p>
    <w:p w14:paraId="18657831">
      <w:pPr>
        <w:pStyle w:val="165"/>
        <w:spacing w:line="360" w:lineRule="auto"/>
      </w:pPr>
      <w:r>
        <w:rPr>
          <w:rFonts w:hint="eastAsia"/>
        </w:rPr>
        <w:t>对可能危及人员安全、工程安全和区域防洪排涝安全的险情，应优先组织危险区域人员转移和重点部位控制。</w:t>
      </w:r>
    </w:p>
    <w:p w14:paraId="07CB43DC">
      <w:pPr>
        <w:pStyle w:val="165"/>
        <w:spacing w:line="360" w:lineRule="auto"/>
      </w:pPr>
      <w:r>
        <w:rPr>
          <w:rFonts w:hint="eastAsia"/>
        </w:rPr>
        <w:t>险情处置不得脱离统一指挥随意组织，不得在未掌握基本险情状态情况下盲目抢险。</w:t>
      </w:r>
    </w:p>
    <w:p w14:paraId="5D82B0E2">
      <w:pPr>
        <w:pStyle w:val="105"/>
        <w:spacing w:before="120" w:after="120" w:line="360" w:lineRule="auto"/>
      </w:pPr>
      <w:r>
        <w:rPr>
          <w:rFonts w:hint="eastAsia"/>
        </w:rPr>
        <w:t>险情发现与初报要求</w:t>
      </w:r>
    </w:p>
    <w:p w14:paraId="6F9F43A7">
      <w:pPr>
        <w:pStyle w:val="65"/>
        <w:spacing w:before="120" w:after="120" w:line="360" w:lineRule="auto"/>
      </w:pPr>
      <w:r>
        <w:rPr>
          <w:rFonts w:hint="eastAsia"/>
        </w:rPr>
        <w:t>一般要求</w:t>
      </w:r>
    </w:p>
    <w:p w14:paraId="514B526F">
      <w:pPr>
        <w:pStyle w:val="164"/>
        <w:spacing w:line="360" w:lineRule="auto"/>
      </w:pPr>
      <w:r>
        <w:rPr>
          <w:rFonts w:hint="eastAsia"/>
        </w:rPr>
        <w:t>巡查值守、监测预警、设备运行、群众报告和上级通报等渠道发现险情后，应立即初报。</w:t>
      </w:r>
    </w:p>
    <w:p w14:paraId="7120FEF9">
      <w:pPr>
        <w:pStyle w:val="164"/>
        <w:spacing w:line="360" w:lineRule="auto"/>
      </w:pPr>
      <w:r>
        <w:rPr>
          <w:rFonts w:hint="eastAsia"/>
        </w:rPr>
        <w:t>初报应快速、准确、简明。</w:t>
      </w:r>
    </w:p>
    <w:p w14:paraId="22A6DB25">
      <w:pPr>
        <w:pStyle w:val="65"/>
        <w:spacing w:before="120" w:after="120" w:line="360" w:lineRule="auto"/>
      </w:pPr>
      <w:r>
        <w:rPr>
          <w:rFonts w:hint="eastAsia"/>
        </w:rPr>
        <w:t>初报内容要求</w:t>
      </w:r>
    </w:p>
    <w:p w14:paraId="7100132B">
      <w:pPr>
        <w:pStyle w:val="164"/>
        <w:spacing w:line="360" w:lineRule="auto"/>
      </w:pPr>
      <w:r>
        <w:rPr>
          <w:rFonts w:hint="eastAsia"/>
        </w:rPr>
        <w:t>险情初报宜至少包括：</w:t>
      </w:r>
    </w:p>
    <w:p w14:paraId="61273626">
      <w:pPr>
        <w:pStyle w:val="56"/>
        <w:spacing w:line="360" w:lineRule="auto"/>
        <w:ind w:firstLine="420"/>
      </w:pPr>
      <w:r>
        <w:rPr>
          <w:rFonts w:hint="eastAsia"/>
        </w:rPr>
        <w:t>a）工程名称和险情位置；</w:t>
      </w:r>
    </w:p>
    <w:p w14:paraId="3855284C">
      <w:pPr>
        <w:pStyle w:val="56"/>
        <w:spacing w:line="360" w:lineRule="auto"/>
        <w:ind w:firstLine="420"/>
      </w:pPr>
      <w:r>
        <w:rPr>
          <w:rFonts w:hint="eastAsia"/>
        </w:rPr>
        <w:t>b）险情类型；</w:t>
      </w:r>
    </w:p>
    <w:p w14:paraId="35F7B2F1">
      <w:pPr>
        <w:pStyle w:val="56"/>
        <w:spacing w:line="360" w:lineRule="auto"/>
        <w:ind w:firstLine="420"/>
      </w:pPr>
      <w:r>
        <w:rPr>
          <w:rFonts w:hint="eastAsia"/>
        </w:rPr>
        <w:t>c）发现时间；</w:t>
      </w:r>
    </w:p>
    <w:p w14:paraId="7A989E64">
      <w:pPr>
        <w:pStyle w:val="56"/>
        <w:spacing w:line="360" w:lineRule="auto"/>
        <w:ind w:firstLine="420"/>
      </w:pPr>
      <w:r>
        <w:rPr>
          <w:rFonts w:hint="eastAsia"/>
        </w:rPr>
        <w:t>d）当前发展状态；</w:t>
      </w:r>
    </w:p>
    <w:p w14:paraId="4C01502C">
      <w:pPr>
        <w:pStyle w:val="56"/>
        <w:spacing w:line="360" w:lineRule="auto"/>
        <w:ind w:firstLine="420"/>
      </w:pPr>
      <w:r>
        <w:rPr>
          <w:rFonts w:hint="eastAsia"/>
        </w:rPr>
        <w:t>e）周边人员受威胁情况；</w:t>
      </w:r>
    </w:p>
    <w:p w14:paraId="696D8CE9">
      <w:pPr>
        <w:pStyle w:val="56"/>
        <w:spacing w:line="360" w:lineRule="auto"/>
        <w:ind w:firstLine="420"/>
      </w:pPr>
      <w:r>
        <w:rPr>
          <w:rFonts w:hint="eastAsia"/>
        </w:rPr>
        <w:t>f）已采取的先期措施；</w:t>
      </w:r>
    </w:p>
    <w:p w14:paraId="4601C074">
      <w:pPr>
        <w:pStyle w:val="56"/>
        <w:spacing w:line="360" w:lineRule="auto"/>
        <w:ind w:firstLine="420"/>
      </w:pPr>
      <w:r>
        <w:rPr>
          <w:rFonts w:hint="eastAsia"/>
        </w:rPr>
        <w:t>g）现场需求和建议。</w:t>
      </w:r>
    </w:p>
    <w:p w14:paraId="74ECF3E5">
      <w:pPr>
        <w:pStyle w:val="164"/>
        <w:spacing w:line="360" w:lineRule="auto"/>
      </w:pPr>
      <w:r>
        <w:rPr>
          <w:rFonts w:hint="eastAsia"/>
        </w:rPr>
        <w:t>初报后应根据险情发展及时续报和核报。</w:t>
      </w:r>
    </w:p>
    <w:p w14:paraId="0E9CC780">
      <w:pPr>
        <w:pStyle w:val="105"/>
        <w:spacing w:before="120" w:after="120" w:line="360" w:lineRule="auto"/>
      </w:pPr>
      <w:r>
        <w:rPr>
          <w:rFonts w:hint="eastAsia"/>
        </w:rPr>
        <w:t>险情分级要求</w:t>
      </w:r>
    </w:p>
    <w:p w14:paraId="0A235F45">
      <w:pPr>
        <w:pStyle w:val="65"/>
        <w:spacing w:before="120" w:after="120" w:line="360" w:lineRule="auto"/>
      </w:pPr>
      <w:r>
        <w:rPr>
          <w:rFonts w:hint="eastAsia"/>
        </w:rPr>
        <w:t>一般要求</w:t>
      </w:r>
    </w:p>
    <w:p w14:paraId="517A83F4">
      <w:pPr>
        <w:pStyle w:val="164"/>
        <w:spacing w:line="360" w:lineRule="auto"/>
      </w:pPr>
      <w:r>
        <w:rPr>
          <w:rFonts w:hint="eastAsia"/>
        </w:rPr>
        <w:t>水利工程防洪排涝险情应实行分级管理。</w:t>
      </w:r>
    </w:p>
    <w:p w14:paraId="7A7FFFCF">
      <w:pPr>
        <w:pStyle w:val="164"/>
        <w:spacing w:line="360" w:lineRule="auto"/>
      </w:pPr>
      <w:r>
        <w:rPr>
          <w:rFonts w:hint="eastAsia"/>
        </w:rPr>
        <w:t>险情分级应综合考虑险情性质、发展速度、影响范围、后果严重程度和处置难度。</w:t>
      </w:r>
    </w:p>
    <w:p w14:paraId="71C5674C">
      <w:pPr>
        <w:pStyle w:val="65"/>
        <w:spacing w:before="120" w:after="120" w:line="360" w:lineRule="auto"/>
      </w:pPr>
      <w:r>
        <w:rPr>
          <w:rFonts w:hint="eastAsia"/>
        </w:rPr>
        <w:t>分级原则</w:t>
      </w:r>
    </w:p>
    <w:p w14:paraId="7A448495">
      <w:pPr>
        <w:pStyle w:val="164"/>
        <w:spacing w:line="360" w:lineRule="auto"/>
      </w:pPr>
      <w:r>
        <w:rPr>
          <w:rFonts w:hint="eastAsia"/>
        </w:rPr>
        <w:t>险情等级宜分为一般险情、较大险情和重大险情。</w:t>
      </w:r>
    </w:p>
    <w:p w14:paraId="4492EEA0">
      <w:pPr>
        <w:pStyle w:val="164"/>
        <w:spacing w:line="360" w:lineRule="auto"/>
      </w:pPr>
      <w:r>
        <w:rPr>
          <w:rFonts w:hint="eastAsia"/>
        </w:rPr>
        <w:t>一般险情适用于能够在工程管理单位控制能力范围内及时处置、对整体防洪排涝能力影响较小的险情。</w:t>
      </w:r>
    </w:p>
    <w:p w14:paraId="5341EB87">
      <w:pPr>
        <w:pStyle w:val="164"/>
        <w:spacing w:line="360" w:lineRule="auto"/>
      </w:pPr>
      <w:r>
        <w:rPr>
          <w:rFonts w:hint="eastAsia"/>
        </w:rPr>
        <w:t>较大险情适用于发展较快、影响较明显、需调集较多力量和资源进行处置的险情。</w:t>
      </w:r>
    </w:p>
    <w:p w14:paraId="4111ACBE">
      <w:pPr>
        <w:pStyle w:val="164"/>
        <w:spacing w:line="360" w:lineRule="auto"/>
      </w:pPr>
      <w:r>
        <w:rPr>
          <w:rFonts w:hint="eastAsia"/>
        </w:rPr>
        <w:t>重大险情适用于可能造成工程失事、区域大面积积涝、人员伤亡或者重大次生灾害，需要上级统一组织处置的险情。</w:t>
      </w:r>
    </w:p>
    <w:p w14:paraId="12A8E0EB">
      <w:pPr>
        <w:pStyle w:val="65"/>
        <w:spacing w:before="120" w:after="120" w:line="360" w:lineRule="auto"/>
      </w:pPr>
      <w:r>
        <w:rPr>
          <w:rFonts w:hint="eastAsia"/>
        </w:rPr>
        <w:t>升级要求</w:t>
      </w:r>
    </w:p>
    <w:p w14:paraId="0B2125D4">
      <w:pPr>
        <w:pStyle w:val="164"/>
        <w:spacing w:line="360" w:lineRule="auto"/>
      </w:pPr>
      <w:r>
        <w:rPr>
          <w:rFonts w:hint="eastAsia"/>
        </w:rPr>
        <w:t>险情持续发展、已采取措施无效或者影响范围扩大时，应及时升级险情等级和响应等级。</w:t>
      </w:r>
    </w:p>
    <w:p w14:paraId="64BED4D2">
      <w:pPr>
        <w:pStyle w:val="164"/>
        <w:spacing w:line="360" w:lineRule="auto"/>
      </w:pPr>
      <w:r>
        <w:rPr>
          <w:rFonts w:hint="eastAsia"/>
        </w:rPr>
        <w:t>不得因主观判断或者担心扩大影响而延迟险情升级报告。</w:t>
      </w:r>
    </w:p>
    <w:p w14:paraId="1EC2EB5A">
      <w:pPr>
        <w:pStyle w:val="105"/>
        <w:spacing w:before="120" w:after="120" w:line="360" w:lineRule="auto"/>
      </w:pPr>
      <w:r>
        <w:rPr>
          <w:rFonts w:hint="eastAsia"/>
        </w:rPr>
        <w:t>现场警戒与先期处置要求</w:t>
      </w:r>
    </w:p>
    <w:p w14:paraId="3C5300BD">
      <w:pPr>
        <w:pStyle w:val="65"/>
        <w:spacing w:before="120" w:after="120" w:line="360" w:lineRule="auto"/>
      </w:pPr>
      <w:r>
        <w:rPr>
          <w:rFonts w:hint="eastAsia"/>
        </w:rPr>
        <w:t>一般要求</w:t>
      </w:r>
    </w:p>
    <w:p w14:paraId="3A23F809">
      <w:pPr>
        <w:pStyle w:val="164"/>
        <w:spacing w:line="360" w:lineRule="auto"/>
      </w:pPr>
      <w:r>
        <w:rPr>
          <w:rFonts w:hint="eastAsia"/>
        </w:rPr>
        <w:t>险情发生后，应立即实施现场警戒与先期处置。</w:t>
      </w:r>
    </w:p>
    <w:p w14:paraId="448C2097">
      <w:pPr>
        <w:pStyle w:val="164"/>
        <w:spacing w:line="360" w:lineRule="auto"/>
      </w:pPr>
      <w:r>
        <w:rPr>
          <w:rFonts w:hint="eastAsia"/>
        </w:rPr>
        <w:t>现场警戒应以控制无关人员进入、保障抢险通道畅通和防止次生伤害为主要目标。</w:t>
      </w:r>
    </w:p>
    <w:p w14:paraId="5F0B8482">
      <w:pPr>
        <w:pStyle w:val="65"/>
        <w:spacing w:before="120" w:after="120" w:line="360" w:lineRule="auto"/>
      </w:pPr>
      <w:r>
        <w:rPr>
          <w:rFonts w:hint="eastAsia"/>
        </w:rPr>
        <w:t>警戒要求</w:t>
      </w:r>
    </w:p>
    <w:p w14:paraId="6334F171">
      <w:pPr>
        <w:pStyle w:val="56"/>
        <w:spacing w:line="360" w:lineRule="auto"/>
        <w:ind w:firstLine="420"/>
      </w:pPr>
      <w:r>
        <w:rPr>
          <w:rFonts w:hint="eastAsia"/>
        </w:rPr>
        <w:t>现场警戒宜至少包括：</w:t>
      </w:r>
    </w:p>
    <w:p w14:paraId="08D9F70B">
      <w:pPr>
        <w:pStyle w:val="56"/>
        <w:spacing w:line="360" w:lineRule="auto"/>
        <w:ind w:firstLine="420"/>
      </w:pPr>
      <w:r>
        <w:rPr>
          <w:rFonts w:hint="eastAsia"/>
        </w:rPr>
        <w:t>a）设置警戒区域；</w:t>
      </w:r>
    </w:p>
    <w:p w14:paraId="2CE712FA">
      <w:pPr>
        <w:pStyle w:val="56"/>
        <w:spacing w:line="360" w:lineRule="auto"/>
        <w:ind w:firstLine="420"/>
      </w:pPr>
      <w:r>
        <w:rPr>
          <w:rFonts w:hint="eastAsia"/>
        </w:rPr>
        <w:t>b）设置警示标志；</w:t>
      </w:r>
    </w:p>
    <w:p w14:paraId="37CFBA37">
      <w:pPr>
        <w:pStyle w:val="56"/>
        <w:spacing w:line="360" w:lineRule="auto"/>
        <w:ind w:firstLine="420"/>
      </w:pPr>
      <w:r>
        <w:rPr>
          <w:rFonts w:hint="eastAsia"/>
        </w:rPr>
        <w:t>c）安排专人值守；</w:t>
      </w:r>
    </w:p>
    <w:p w14:paraId="3727AF11">
      <w:pPr>
        <w:pStyle w:val="56"/>
        <w:spacing w:line="360" w:lineRule="auto"/>
        <w:ind w:firstLine="420"/>
      </w:pPr>
      <w:r>
        <w:rPr>
          <w:rFonts w:hint="eastAsia"/>
        </w:rPr>
        <w:t>d）疏导现场人员；</w:t>
      </w:r>
    </w:p>
    <w:p w14:paraId="0873E5E9">
      <w:pPr>
        <w:pStyle w:val="56"/>
        <w:spacing w:line="360" w:lineRule="auto"/>
        <w:ind w:firstLine="420"/>
      </w:pPr>
      <w:r>
        <w:rPr>
          <w:rFonts w:hint="eastAsia"/>
        </w:rPr>
        <w:t>e）保障抢险车辆通行；</w:t>
      </w:r>
    </w:p>
    <w:p w14:paraId="2FA99E64">
      <w:pPr>
        <w:pStyle w:val="56"/>
        <w:spacing w:line="360" w:lineRule="auto"/>
        <w:ind w:firstLine="420"/>
      </w:pPr>
      <w:r>
        <w:rPr>
          <w:rFonts w:hint="eastAsia"/>
        </w:rPr>
        <w:t>f）控制危险区域活动。</w:t>
      </w:r>
    </w:p>
    <w:p w14:paraId="1B48F782">
      <w:pPr>
        <w:pStyle w:val="65"/>
        <w:spacing w:before="120" w:after="120" w:line="360" w:lineRule="auto"/>
      </w:pPr>
      <w:r>
        <w:rPr>
          <w:rFonts w:hint="eastAsia"/>
        </w:rPr>
        <w:t>先期处置要求</w:t>
      </w:r>
    </w:p>
    <w:p w14:paraId="5191F1A4">
      <w:pPr>
        <w:pStyle w:val="164"/>
        <w:spacing w:line="360" w:lineRule="auto"/>
      </w:pPr>
      <w:r>
        <w:rPr>
          <w:rFonts w:hint="eastAsia"/>
        </w:rPr>
        <w:t>先期处置宜根据险情类型实施下列措施：</w:t>
      </w:r>
    </w:p>
    <w:p w14:paraId="36AE9759">
      <w:pPr>
        <w:pStyle w:val="56"/>
        <w:spacing w:line="360" w:lineRule="auto"/>
        <w:ind w:firstLine="420"/>
      </w:pPr>
      <w:r>
        <w:rPr>
          <w:rFonts w:hint="eastAsia"/>
        </w:rPr>
        <w:t>a）局部封堵；</w:t>
      </w:r>
    </w:p>
    <w:p w14:paraId="62F0F07F">
      <w:pPr>
        <w:pStyle w:val="56"/>
        <w:spacing w:line="360" w:lineRule="auto"/>
        <w:ind w:firstLine="420"/>
      </w:pPr>
      <w:r>
        <w:rPr>
          <w:rFonts w:hint="eastAsia"/>
        </w:rPr>
        <w:t>b）临时导排；</w:t>
      </w:r>
    </w:p>
    <w:p w14:paraId="504716B2">
      <w:pPr>
        <w:pStyle w:val="56"/>
        <w:spacing w:line="360" w:lineRule="auto"/>
        <w:ind w:firstLine="420"/>
      </w:pPr>
      <w:r>
        <w:rPr>
          <w:rFonts w:hint="eastAsia"/>
        </w:rPr>
        <w:t>c）加高加固；</w:t>
      </w:r>
    </w:p>
    <w:p w14:paraId="523E8D58">
      <w:pPr>
        <w:pStyle w:val="56"/>
        <w:spacing w:line="360" w:lineRule="auto"/>
        <w:ind w:firstLine="420"/>
      </w:pPr>
      <w:r>
        <w:rPr>
          <w:rFonts w:hint="eastAsia"/>
        </w:rPr>
        <w:t>d）启用备用机组；</w:t>
      </w:r>
    </w:p>
    <w:p w14:paraId="44C14B46">
      <w:pPr>
        <w:pStyle w:val="56"/>
        <w:spacing w:line="360" w:lineRule="auto"/>
        <w:ind w:firstLine="420"/>
      </w:pPr>
      <w:r>
        <w:rPr>
          <w:rFonts w:hint="eastAsia"/>
        </w:rPr>
        <w:t>e）启用备用电源；</w:t>
      </w:r>
    </w:p>
    <w:p w14:paraId="4671A242">
      <w:pPr>
        <w:pStyle w:val="56"/>
        <w:spacing w:line="360" w:lineRule="auto"/>
        <w:ind w:firstLine="420"/>
      </w:pPr>
      <w:r>
        <w:rPr>
          <w:rFonts w:hint="eastAsia"/>
        </w:rPr>
        <w:t>f）临时限流分流；</w:t>
      </w:r>
    </w:p>
    <w:p w14:paraId="106A920D">
      <w:pPr>
        <w:pStyle w:val="56"/>
        <w:spacing w:line="360" w:lineRule="auto"/>
        <w:ind w:firstLine="420"/>
      </w:pPr>
      <w:r>
        <w:rPr>
          <w:rFonts w:hint="eastAsia"/>
        </w:rPr>
        <w:t>g）紧急关闭或者开启相关工程设施；</w:t>
      </w:r>
    </w:p>
    <w:p w14:paraId="2254EACB">
      <w:pPr>
        <w:pStyle w:val="56"/>
        <w:spacing w:line="360" w:lineRule="auto"/>
        <w:ind w:firstLine="420"/>
      </w:pPr>
      <w:r>
        <w:rPr>
          <w:rFonts w:hint="eastAsia"/>
        </w:rPr>
        <w:t>h）组织先期撤离。</w:t>
      </w:r>
    </w:p>
    <w:p w14:paraId="1B7F7C9D">
      <w:pPr>
        <w:pStyle w:val="164"/>
        <w:spacing w:line="360" w:lineRule="auto"/>
      </w:pPr>
      <w:r>
        <w:rPr>
          <w:rFonts w:hint="eastAsia"/>
        </w:rPr>
        <w:t>先期处置应与后续专业抢险衔接，不得盲目扩大操作导致风险升级。</w:t>
      </w:r>
    </w:p>
    <w:p w14:paraId="51D3DDB2">
      <w:pPr>
        <w:pStyle w:val="105"/>
        <w:spacing w:before="120" w:after="120" w:line="360" w:lineRule="auto"/>
      </w:pPr>
      <w:r>
        <w:rPr>
          <w:rFonts w:hint="eastAsia"/>
        </w:rPr>
        <w:t>常见险情处置要求</w:t>
      </w:r>
    </w:p>
    <w:p w14:paraId="156994A6">
      <w:pPr>
        <w:pStyle w:val="65"/>
        <w:spacing w:before="120" w:after="120" w:line="360" w:lineRule="auto"/>
      </w:pPr>
      <w:r>
        <w:rPr>
          <w:rFonts w:hint="eastAsia"/>
        </w:rPr>
        <w:t>堤防渗漏、管涌和滑塌险情处置要求</w:t>
      </w:r>
    </w:p>
    <w:p w14:paraId="39620A1D">
      <w:pPr>
        <w:pStyle w:val="164"/>
        <w:spacing w:line="360" w:lineRule="auto"/>
      </w:pPr>
      <w:r>
        <w:rPr>
          <w:rFonts w:hint="eastAsia"/>
        </w:rPr>
        <w:t>发现堤防渗漏、管涌、散浸、塌陷和滑塌征兆时，应立即组织巡查复核和现场封控。</w:t>
      </w:r>
    </w:p>
    <w:p w14:paraId="62EB9B01">
      <w:pPr>
        <w:pStyle w:val="164"/>
        <w:spacing w:line="360" w:lineRule="auto"/>
      </w:pPr>
      <w:r>
        <w:rPr>
          <w:rFonts w:hint="eastAsia"/>
        </w:rPr>
        <w:t>应根据险情发展情况及时采取反滤围井、导渗减压、压渗封堵、临时加固和减载等措施。</w:t>
      </w:r>
    </w:p>
    <w:p w14:paraId="1E647917">
      <w:pPr>
        <w:pStyle w:val="164"/>
        <w:spacing w:line="360" w:lineRule="auto"/>
      </w:pPr>
      <w:r>
        <w:rPr>
          <w:rFonts w:hint="eastAsia"/>
        </w:rPr>
        <w:t>渗漏、管涌和滑塌险情发展迅速或者已危及堤身稳定时，应扩大警戒范围并组织危险区域人员转移。</w:t>
      </w:r>
    </w:p>
    <w:p w14:paraId="27B763EE">
      <w:pPr>
        <w:pStyle w:val="65"/>
        <w:spacing w:before="120" w:after="120" w:line="360" w:lineRule="auto"/>
      </w:pPr>
      <w:r>
        <w:rPr>
          <w:rFonts w:hint="eastAsia"/>
        </w:rPr>
        <w:t>漫顶与超高水位险情处置要求</w:t>
      </w:r>
    </w:p>
    <w:p w14:paraId="1DF41B33">
      <w:pPr>
        <w:pStyle w:val="164"/>
        <w:spacing w:line="360" w:lineRule="auto"/>
      </w:pPr>
      <w:r>
        <w:rPr>
          <w:rFonts w:hint="eastAsia"/>
        </w:rPr>
        <w:t>当出现堤顶、坝顶或者关键部位接近漫顶风险时，应立即采取加高培厚、拦挡浪涌、减缓水位增长和人员撤离等措施。</w:t>
      </w:r>
    </w:p>
    <w:p w14:paraId="5C57B226">
      <w:pPr>
        <w:pStyle w:val="164"/>
        <w:spacing w:line="360" w:lineRule="auto"/>
      </w:pPr>
      <w:r>
        <w:rPr>
          <w:rFonts w:hint="eastAsia"/>
        </w:rPr>
        <w:t>工程调度条件允许时，应统筹采取分洪、泄洪、抢排和削峰措施。</w:t>
      </w:r>
    </w:p>
    <w:p w14:paraId="40FC3344">
      <w:pPr>
        <w:pStyle w:val="164"/>
        <w:spacing w:line="360" w:lineRule="auto"/>
      </w:pPr>
      <w:r>
        <w:rPr>
          <w:rFonts w:hint="eastAsia"/>
        </w:rPr>
        <w:t>已出现局部漫顶时，应立即提升险情等级并启动专项抢护。</w:t>
      </w:r>
    </w:p>
    <w:p w14:paraId="22459791">
      <w:pPr>
        <w:pStyle w:val="65"/>
        <w:spacing w:before="120" w:after="120" w:line="360" w:lineRule="auto"/>
      </w:pPr>
      <w:r>
        <w:rPr>
          <w:rFonts w:hint="eastAsia"/>
        </w:rPr>
        <w:t>水闸异常险情处置要求</w:t>
      </w:r>
    </w:p>
    <w:p w14:paraId="08B6046D">
      <w:pPr>
        <w:pStyle w:val="164"/>
        <w:spacing w:line="360" w:lineRule="auto"/>
      </w:pPr>
      <w:r>
        <w:rPr>
          <w:rFonts w:hint="eastAsia"/>
        </w:rPr>
        <w:t>闸门启闭异常、门槽卡阻、止水失效和局部冲刷等险情发生后，应立即停止不安全操作并组织专项处置。</w:t>
      </w:r>
    </w:p>
    <w:p w14:paraId="7664E3DE">
      <w:pPr>
        <w:pStyle w:val="164"/>
        <w:spacing w:line="360" w:lineRule="auto"/>
      </w:pPr>
      <w:r>
        <w:rPr>
          <w:rFonts w:hint="eastAsia"/>
        </w:rPr>
        <w:t>应根据具体情况采取备用操作、临时导流、限位控制、局部封堵和上下游警戒等措施。</w:t>
      </w:r>
    </w:p>
    <w:p w14:paraId="24240B80">
      <w:pPr>
        <w:pStyle w:val="164"/>
        <w:spacing w:line="360" w:lineRule="auto"/>
      </w:pPr>
      <w:r>
        <w:rPr>
          <w:rFonts w:hint="eastAsia"/>
        </w:rPr>
        <w:t>闸门异常影响整体行洪排涝能力时，应及时启动联合调度替代方案。</w:t>
      </w:r>
    </w:p>
    <w:p w14:paraId="64C92F46">
      <w:pPr>
        <w:pStyle w:val="65"/>
        <w:spacing w:before="120" w:after="120" w:line="360" w:lineRule="auto"/>
      </w:pPr>
      <w:r>
        <w:rPr>
          <w:rFonts w:hint="eastAsia"/>
        </w:rPr>
        <w:t>泵站异常险情处置要求</w:t>
      </w:r>
    </w:p>
    <w:p w14:paraId="24610806">
      <w:pPr>
        <w:pStyle w:val="164"/>
        <w:spacing w:line="360" w:lineRule="auto"/>
      </w:pPr>
      <w:r>
        <w:rPr>
          <w:rFonts w:hint="eastAsia"/>
        </w:rPr>
        <w:t>泵站机组异常、供电中断、进出水受阻和长时间高负荷运行导致失稳风险时，应立即采取机组切换、备用电源启用、应急排水设备补充和运行负荷调整等措施。</w:t>
      </w:r>
    </w:p>
    <w:p w14:paraId="2319CB35">
      <w:pPr>
        <w:pStyle w:val="164"/>
        <w:spacing w:line="360" w:lineRule="auto"/>
      </w:pPr>
      <w:r>
        <w:rPr>
          <w:rFonts w:hint="eastAsia"/>
        </w:rPr>
        <w:t>泵站抢排能力不足时，应统筹采用分区排涝、临时导排和外部移动排水设备支援等方式。</w:t>
      </w:r>
    </w:p>
    <w:p w14:paraId="152D7FEC">
      <w:pPr>
        <w:pStyle w:val="164"/>
        <w:spacing w:line="360" w:lineRule="auto"/>
      </w:pPr>
      <w:r>
        <w:rPr>
          <w:rFonts w:hint="eastAsia"/>
        </w:rPr>
        <w:t>泵站存在触电、火灾、淹没和设备损毁风险时，应先控制电气和人员风险，再组织设备抢修。</w:t>
      </w:r>
    </w:p>
    <w:p w14:paraId="17C05F74">
      <w:pPr>
        <w:pStyle w:val="65"/>
        <w:spacing w:before="120" w:after="120" w:line="360" w:lineRule="auto"/>
      </w:pPr>
      <w:r>
        <w:rPr>
          <w:rFonts w:hint="eastAsia"/>
        </w:rPr>
        <w:t>排涝通道堵塞和内涝扩展险情处置要求</w:t>
      </w:r>
    </w:p>
    <w:p w14:paraId="7C34F659">
      <w:pPr>
        <w:pStyle w:val="164"/>
        <w:spacing w:line="360" w:lineRule="auto"/>
      </w:pPr>
      <w:r>
        <w:rPr>
          <w:rFonts w:hint="eastAsia"/>
        </w:rPr>
        <w:t>排涝通道淤堵、漂浮物堵塞、倒灌、顶托和排水受阻时，应立即组织疏通、导排、分流和封控处置。</w:t>
      </w:r>
    </w:p>
    <w:p w14:paraId="0492EA24">
      <w:pPr>
        <w:pStyle w:val="164"/>
        <w:spacing w:line="360" w:lineRule="auto"/>
      </w:pPr>
      <w:r>
        <w:rPr>
          <w:rFonts w:hint="eastAsia"/>
        </w:rPr>
        <w:t>内涝积水快速蔓延并威胁人员、居民点、重要设施和交通要道时，应优先保障人员安全和重点区域排涝。</w:t>
      </w:r>
    </w:p>
    <w:p w14:paraId="43103A64">
      <w:pPr>
        <w:pStyle w:val="164"/>
        <w:spacing w:line="360" w:lineRule="auto"/>
      </w:pPr>
      <w:r>
        <w:rPr>
          <w:rFonts w:hint="eastAsia"/>
        </w:rPr>
        <w:t>对低洼区、地下空间、通道口和关键设施周边积水，应设置警戒并组织快速排除。</w:t>
      </w:r>
    </w:p>
    <w:p w14:paraId="5EFAE443">
      <w:pPr>
        <w:pStyle w:val="164"/>
        <w:numPr>
          <w:ilvl w:val="0"/>
          <w:numId w:val="0"/>
        </w:numPr>
        <w:spacing w:line="360" w:lineRule="auto"/>
        <w:rPr>
          <w:rFonts w:hint="eastAsia"/>
        </w:rPr>
      </w:pPr>
    </w:p>
    <w:p w14:paraId="1F7C1885">
      <w:pPr>
        <w:pStyle w:val="105"/>
        <w:spacing w:before="120" w:after="120" w:line="360" w:lineRule="auto"/>
      </w:pPr>
      <w:r>
        <w:rPr>
          <w:rFonts w:hint="eastAsia"/>
        </w:rPr>
        <w:t>抢险力量组织要求</w:t>
      </w:r>
    </w:p>
    <w:p w14:paraId="7BF708A6">
      <w:pPr>
        <w:pStyle w:val="65"/>
        <w:spacing w:before="120" w:after="120" w:line="360" w:lineRule="auto"/>
      </w:pPr>
      <w:r>
        <w:rPr>
          <w:rFonts w:hint="eastAsia"/>
        </w:rPr>
        <w:t>一般要求</w:t>
      </w:r>
    </w:p>
    <w:p w14:paraId="41653E90">
      <w:pPr>
        <w:pStyle w:val="164"/>
        <w:spacing w:line="360" w:lineRule="auto"/>
      </w:pPr>
      <w:r>
        <w:rPr>
          <w:rFonts w:hint="eastAsia"/>
        </w:rPr>
        <w:t>险情处置应根据险情等级和发展趋势调集相应抢险力量。</w:t>
      </w:r>
    </w:p>
    <w:p w14:paraId="6B37F8D5">
      <w:pPr>
        <w:pStyle w:val="164"/>
        <w:spacing w:line="360" w:lineRule="auto"/>
      </w:pPr>
      <w:r>
        <w:rPr>
          <w:rFonts w:hint="eastAsia"/>
        </w:rPr>
        <w:t>抢险力量组织应坚持分工明确、协同有序、专业优先和安全第一。</w:t>
      </w:r>
    </w:p>
    <w:p w14:paraId="294FD721">
      <w:pPr>
        <w:pStyle w:val="65"/>
        <w:spacing w:before="120" w:after="120" w:line="360" w:lineRule="auto"/>
      </w:pPr>
      <w:r>
        <w:rPr>
          <w:rFonts w:hint="eastAsia"/>
        </w:rPr>
        <w:t>组织要求</w:t>
      </w:r>
    </w:p>
    <w:p w14:paraId="5BF16A10">
      <w:pPr>
        <w:pStyle w:val="164"/>
        <w:spacing w:line="360" w:lineRule="auto"/>
      </w:pPr>
      <w:r>
        <w:rPr>
          <w:rFonts w:hint="eastAsia"/>
        </w:rPr>
        <w:t>抢险力量宜包括：</w:t>
      </w:r>
    </w:p>
    <w:p w14:paraId="02DA177A">
      <w:pPr>
        <w:pStyle w:val="56"/>
        <w:spacing w:line="360" w:lineRule="auto"/>
        <w:ind w:firstLine="420"/>
      </w:pPr>
      <w:r>
        <w:rPr>
          <w:rFonts w:hint="eastAsia"/>
        </w:rPr>
        <w:t>a）工程管理单位现场人员；</w:t>
      </w:r>
    </w:p>
    <w:p w14:paraId="03C35839">
      <w:pPr>
        <w:pStyle w:val="56"/>
        <w:spacing w:line="360" w:lineRule="auto"/>
        <w:ind w:firstLine="420"/>
      </w:pPr>
      <w:r>
        <w:rPr>
          <w:rFonts w:hint="eastAsia"/>
        </w:rPr>
        <w:t>b）专业设备运维人员；</w:t>
      </w:r>
    </w:p>
    <w:p w14:paraId="781C3F53">
      <w:pPr>
        <w:pStyle w:val="56"/>
        <w:spacing w:line="360" w:lineRule="auto"/>
        <w:ind w:firstLine="420"/>
      </w:pPr>
      <w:r>
        <w:rPr>
          <w:rFonts w:hint="eastAsia"/>
        </w:rPr>
        <w:t>c）工程抢险队伍；</w:t>
      </w:r>
    </w:p>
    <w:p w14:paraId="6EB641F6">
      <w:pPr>
        <w:pStyle w:val="56"/>
        <w:spacing w:line="360" w:lineRule="auto"/>
        <w:ind w:firstLine="420"/>
      </w:pPr>
      <w:r>
        <w:rPr>
          <w:rFonts w:hint="eastAsia"/>
        </w:rPr>
        <w:t>d）地方协同抢险力量；</w:t>
      </w:r>
    </w:p>
    <w:p w14:paraId="610D5DCC">
      <w:pPr>
        <w:pStyle w:val="56"/>
        <w:spacing w:line="360" w:lineRule="auto"/>
        <w:ind w:firstLine="420"/>
      </w:pPr>
      <w:r>
        <w:rPr>
          <w:rFonts w:hint="eastAsia"/>
        </w:rPr>
        <w:t>e）应急支援力量；</w:t>
      </w:r>
    </w:p>
    <w:p w14:paraId="350BB303">
      <w:pPr>
        <w:pStyle w:val="56"/>
        <w:spacing w:line="360" w:lineRule="auto"/>
        <w:ind w:firstLine="420"/>
      </w:pPr>
      <w:r>
        <w:rPr>
          <w:rFonts w:hint="eastAsia"/>
        </w:rPr>
        <w:t>f）后勤保障力量。</w:t>
      </w:r>
    </w:p>
    <w:p w14:paraId="3EF41F83">
      <w:pPr>
        <w:pStyle w:val="164"/>
        <w:spacing w:line="360" w:lineRule="auto"/>
      </w:pPr>
      <w:r>
        <w:rPr>
          <w:rFonts w:hint="eastAsia"/>
        </w:rPr>
        <w:t>抢险力量到达现场后，应明确现场指挥、作业分区、作业任务、安全要求和撤离信号。</w:t>
      </w:r>
    </w:p>
    <w:p w14:paraId="119E94EE">
      <w:pPr>
        <w:pStyle w:val="164"/>
        <w:spacing w:line="360" w:lineRule="auto"/>
      </w:pPr>
      <w:r>
        <w:rPr>
          <w:rFonts w:hint="eastAsia"/>
        </w:rPr>
        <w:t>不得在任务不清、边界不清和防护不足情况下组织抢险队伍分散作业。</w:t>
      </w:r>
    </w:p>
    <w:p w14:paraId="076FA738">
      <w:pPr>
        <w:pStyle w:val="105"/>
        <w:spacing w:before="120" w:after="120" w:line="360" w:lineRule="auto"/>
      </w:pPr>
      <w:r>
        <w:rPr>
          <w:rFonts w:hint="eastAsia"/>
        </w:rPr>
        <w:t>人员转移要求</w:t>
      </w:r>
    </w:p>
    <w:p w14:paraId="7EB2C1B8">
      <w:pPr>
        <w:pStyle w:val="65"/>
        <w:spacing w:before="120" w:after="120" w:line="360" w:lineRule="auto"/>
      </w:pPr>
      <w:r>
        <w:rPr>
          <w:rFonts w:hint="eastAsia"/>
        </w:rPr>
        <w:t>一般要求</w:t>
      </w:r>
    </w:p>
    <w:p w14:paraId="6DDF6BD9">
      <w:pPr>
        <w:pStyle w:val="164"/>
        <w:spacing w:line="360" w:lineRule="auto"/>
      </w:pPr>
      <w:r>
        <w:rPr>
          <w:rFonts w:hint="eastAsia"/>
        </w:rPr>
        <w:t>当洪水、内涝、堤防险情、工程失稳风险或者设备事故风险已经或者可能危及人员安全时，应立即组织人员转移。</w:t>
      </w:r>
    </w:p>
    <w:p w14:paraId="470A6717">
      <w:pPr>
        <w:pStyle w:val="164"/>
        <w:spacing w:line="360" w:lineRule="auto"/>
      </w:pPr>
      <w:r>
        <w:rPr>
          <w:rFonts w:hint="eastAsia"/>
        </w:rPr>
        <w:t>人员转移应坚持应转尽转、应早尽早和先危险区后一般区原则。</w:t>
      </w:r>
    </w:p>
    <w:p w14:paraId="28167B01">
      <w:pPr>
        <w:pStyle w:val="164"/>
        <w:spacing w:line="360" w:lineRule="auto"/>
      </w:pPr>
      <w:r>
        <w:rPr>
          <w:rFonts w:hint="eastAsia"/>
        </w:rPr>
        <w:t>人员转移应做到路线明确、组织明确、安置明确和清点明确。</w:t>
      </w:r>
    </w:p>
    <w:p w14:paraId="30EA961A">
      <w:pPr>
        <w:pStyle w:val="65"/>
        <w:spacing w:before="120" w:after="120" w:line="360" w:lineRule="auto"/>
      </w:pPr>
      <w:r>
        <w:rPr>
          <w:rFonts w:hint="eastAsia"/>
        </w:rPr>
        <w:t>转移对象要求</w:t>
      </w:r>
    </w:p>
    <w:p w14:paraId="6F74F6B1">
      <w:pPr>
        <w:pStyle w:val="56"/>
        <w:spacing w:line="360" w:lineRule="auto"/>
        <w:ind w:firstLine="420"/>
      </w:pPr>
      <w:r>
        <w:rPr>
          <w:rFonts w:hint="eastAsia"/>
        </w:rPr>
        <w:t>下列人员应优先组织转移：</w:t>
      </w:r>
    </w:p>
    <w:p w14:paraId="49F4E6CA">
      <w:pPr>
        <w:pStyle w:val="56"/>
        <w:spacing w:line="360" w:lineRule="auto"/>
        <w:ind w:firstLine="420"/>
      </w:pPr>
      <w:r>
        <w:rPr>
          <w:rFonts w:hint="eastAsia"/>
        </w:rPr>
        <w:t>a）工程险情直接影响区人员；</w:t>
      </w:r>
    </w:p>
    <w:p w14:paraId="5346BB02">
      <w:pPr>
        <w:pStyle w:val="56"/>
        <w:spacing w:line="360" w:lineRule="auto"/>
        <w:ind w:firstLine="420"/>
      </w:pPr>
      <w:r>
        <w:rPr>
          <w:rFonts w:hint="eastAsia"/>
        </w:rPr>
        <w:t>b）低洼积水区人员；</w:t>
      </w:r>
    </w:p>
    <w:p w14:paraId="5B811D95">
      <w:pPr>
        <w:pStyle w:val="56"/>
        <w:spacing w:line="360" w:lineRule="auto"/>
        <w:ind w:firstLine="420"/>
      </w:pPr>
      <w:r>
        <w:rPr>
          <w:rFonts w:hint="eastAsia"/>
        </w:rPr>
        <w:t>c）围困区域人员；</w:t>
      </w:r>
    </w:p>
    <w:p w14:paraId="0358BF84">
      <w:pPr>
        <w:pStyle w:val="56"/>
        <w:spacing w:line="360" w:lineRule="auto"/>
        <w:ind w:firstLine="420"/>
      </w:pPr>
      <w:r>
        <w:rPr>
          <w:rFonts w:hint="eastAsia"/>
        </w:rPr>
        <w:t>d）抢险作业中不再适宜留守人员；</w:t>
      </w:r>
    </w:p>
    <w:p w14:paraId="7EB7CB05">
      <w:pPr>
        <w:pStyle w:val="56"/>
        <w:spacing w:line="360" w:lineRule="auto"/>
        <w:ind w:firstLine="420"/>
      </w:pPr>
      <w:r>
        <w:rPr>
          <w:rFonts w:hint="eastAsia"/>
        </w:rPr>
        <w:t>e）老人、儿童、病患和其他重点保护对象；</w:t>
      </w:r>
    </w:p>
    <w:p w14:paraId="3933F45B">
      <w:pPr>
        <w:pStyle w:val="56"/>
        <w:spacing w:line="360" w:lineRule="auto"/>
        <w:ind w:firstLine="420"/>
      </w:pPr>
      <w:r>
        <w:rPr>
          <w:rFonts w:hint="eastAsia"/>
        </w:rPr>
        <w:t>f）学校、医院、养老机构等重点场所人员。</w:t>
      </w:r>
    </w:p>
    <w:p w14:paraId="329AEF6F">
      <w:pPr>
        <w:pStyle w:val="65"/>
        <w:spacing w:before="120" w:after="120" w:line="360" w:lineRule="auto"/>
      </w:pPr>
      <w:r>
        <w:rPr>
          <w:rFonts w:hint="eastAsia"/>
        </w:rPr>
        <w:t>转移实施要求</w:t>
      </w:r>
    </w:p>
    <w:p w14:paraId="451E865C">
      <w:pPr>
        <w:pStyle w:val="164"/>
        <w:spacing w:line="360" w:lineRule="auto"/>
      </w:pPr>
      <w:r>
        <w:rPr>
          <w:rFonts w:hint="eastAsia"/>
        </w:rPr>
        <w:t>人员转移宜至少包括：</w:t>
      </w:r>
    </w:p>
    <w:p w14:paraId="2FD4859F">
      <w:pPr>
        <w:pStyle w:val="56"/>
        <w:spacing w:line="360" w:lineRule="auto"/>
        <w:ind w:firstLine="420"/>
      </w:pPr>
      <w:r>
        <w:rPr>
          <w:rFonts w:hint="eastAsia"/>
        </w:rPr>
        <w:t>a）发出转移指令；</w:t>
      </w:r>
    </w:p>
    <w:p w14:paraId="0716FD08">
      <w:pPr>
        <w:pStyle w:val="56"/>
        <w:spacing w:line="360" w:lineRule="auto"/>
        <w:ind w:firstLine="420"/>
      </w:pPr>
      <w:r>
        <w:rPr>
          <w:rFonts w:hint="eastAsia"/>
        </w:rPr>
        <w:t>b）明确转移路线；</w:t>
      </w:r>
    </w:p>
    <w:p w14:paraId="17F5CE56">
      <w:pPr>
        <w:pStyle w:val="56"/>
        <w:spacing w:line="360" w:lineRule="auto"/>
        <w:ind w:firstLine="420"/>
      </w:pPr>
      <w:r>
        <w:rPr>
          <w:rFonts w:hint="eastAsia"/>
        </w:rPr>
        <w:t>c）安排引导人员；</w:t>
      </w:r>
    </w:p>
    <w:p w14:paraId="4BF97615">
      <w:pPr>
        <w:pStyle w:val="56"/>
        <w:spacing w:line="360" w:lineRule="auto"/>
        <w:ind w:firstLine="420"/>
      </w:pPr>
      <w:r>
        <w:rPr>
          <w:rFonts w:hint="eastAsia"/>
        </w:rPr>
        <w:t>d）组织重点对象优先转移；</w:t>
      </w:r>
    </w:p>
    <w:p w14:paraId="3C33F05A">
      <w:pPr>
        <w:pStyle w:val="56"/>
        <w:spacing w:line="360" w:lineRule="auto"/>
        <w:ind w:firstLine="420"/>
      </w:pPr>
      <w:r>
        <w:rPr>
          <w:rFonts w:hint="eastAsia"/>
        </w:rPr>
        <w:t>e）设置警戒和交通引导；</w:t>
      </w:r>
    </w:p>
    <w:p w14:paraId="2F9875AD">
      <w:pPr>
        <w:pStyle w:val="56"/>
        <w:spacing w:line="360" w:lineRule="auto"/>
        <w:ind w:firstLine="420"/>
      </w:pPr>
      <w:r>
        <w:rPr>
          <w:rFonts w:hint="eastAsia"/>
        </w:rPr>
        <w:t>f）实施人数清点；</w:t>
      </w:r>
    </w:p>
    <w:p w14:paraId="3014C66D">
      <w:pPr>
        <w:pStyle w:val="56"/>
        <w:spacing w:line="360" w:lineRule="auto"/>
        <w:ind w:firstLine="420"/>
      </w:pPr>
      <w:r>
        <w:rPr>
          <w:rFonts w:hint="eastAsia"/>
        </w:rPr>
        <w:t>g）落实转移安置。</w:t>
      </w:r>
    </w:p>
    <w:p w14:paraId="19436DF7">
      <w:pPr>
        <w:pStyle w:val="164"/>
        <w:spacing w:line="360" w:lineRule="auto"/>
      </w:pPr>
      <w:r>
        <w:rPr>
          <w:rFonts w:hint="eastAsia"/>
        </w:rPr>
        <w:t>夜间、暴雨和交通受阻条件下组织转移时，应加强照明、通信、引导和安全防护。</w:t>
      </w:r>
    </w:p>
    <w:p w14:paraId="524C9E29">
      <w:pPr>
        <w:pStyle w:val="65"/>
        <w:spacing w:before="120" w:after="120" w:line="360" w:lineRule="auto"/>
      </w:pPr>
      <w:r>
        <w:rPr>
          <w:rFonts w:hint="eastAsia"/>
        </w:rPr>
        <w:t>转移后管理要求</w:t>
      </w:r>
    </w:p>
    <w:p w14:paraId="547D075D">
      <w:pPr>
        <w:pStyle w:val="164"/>
        <w:spacing w:line="360" w:lineRule="auto"/>
      </w:pPr>
      <w:r>
        <w:rPr>
          <w:rFonts w:hint="eastAsia"/>
        </w:rPr>
        <w:t>转移完成后，应核实转移人数、遗漏情况和安置情况。</w:t>
      </w:r>
    </w:p>
    <w:p w14:paraId="4C13C3E6">
      <w:pPr>
        <w:pStyle w:val="164"/>
        <w:spacing w:line="360" w:lineRule="auto"/>
      </w:pPr>
      <w:r>
        <w:rPr>
          <w:rFonts w:hint="eastAsia"/>
        </w:rPr>
        <w:t>未完成清点核实前，不得认定转移任务完成。</w:t>
      </w:r>
    </w:p>
    <w:p w14:paraId="5168B561">
      <w:pPr>
        <w:pStyle w:val="164"/>
        <w:spacing w:line="360" w:lineRule="auto"/>
      </w:pPr>
      <w:r>
        <w:rPr>
          <w:rFonts w:hint="eastAsia"/>
        </w:rPr>
        <w:t>危险未解除前，不得组织人员擅自返回危险区域。</w:t>
      </w:r>
    </w:p>
    <w:p w14:paraId="0886F441">
      <w:pPr>
        <w:pStyle w:val="105"/>
        <w:spacing w:before="120" w:after="120" w:line="360" w:lineRule="auto"/>
      </w:pPr>
      <w:r>
        <w:rPr>
          <w:rFonts w:hint="eastAsia"/>
        </w:rPr>
        <w:t>医疗救助与后勤保障要求</w:t>
      </w:r>
    </w:p>
    <w:p w14:paraId="499FD886">
      <w:pPr>
        <w:pStyle w:val="65"/>
        <w:spacing w:before="120" w:after="120" w:line="360" w:lineRule="auto"/>
      </w:pPr>
      <w:r>
        <w:rPr>
          <w:rFonts w:hint="eastAsia"/>
        </w:rPr>
        <w:t>一般要求</w:t>
      </w:r>
    </w:p>
    <w:p w14:paraId="5086A375">
      <w:pPr>
        <w:pStyle w:val="164"/>
        <w:spacing w:line="360" w:lineRule="auto"/>
      </w:pPr>
      <w:r>
        <w:rPr>
          <w:rFonts w:hint="eastAsia"/>
        </w:rPr>
        <w:t>险情处置和人员转移过程中，应同步做好医疗救助和后勤保障。</w:t>
      </w:r>
    </w:p>
    <w:p w14:paraId="33B4228A">
      <w:pPr>
        <w:pStyle w:val="164"/>
        <w:spacing w:line="360" w:lineRule="auto"/>
      </w:pPr>
      <w:r>
        <w:rPr>
          <w:rFonts w:hint="eastAsia"/>
        </w:rPr>
        <w:t>对受伤、受困、失温、中暑和其他紧急状态人员，应及时实施救助和转运。</w:t>
      </w:r>
    </w:p>
    <w:p w14:paraId="633527AA">
      <w:pPr>
        <w:pStyle w:val="65"/>
        <w:spacing w:before="120" w:after="120" w:line="360" w:lineRule="auto"/>
      </w:pPr>
      <w:r>
        <w:rPr>
          <w:rFonts w:hint="eastAsia"/>
        </w:rPr>
        <w:t>后勤保障要求</w:t>
      </w:r>
    </w:p>
    <w:p w14:paraId="645B8014">
      <w:pPr>
        <w:pStyle w:val="164"/>
        <w:spacing w:line="360" w:lineRule="auto"/>
      </w:pPr>
      <w:r>
        <w:rPr>
          <w:rFonts w:hint="eastAsia"/>
        </w:rPr>
        <w:t>后勤保障宜至少包括：</w:t>
      </w:r>
    </w:p>
    <w:p w14:paraId="4F35572A">
      <w:pPr>
        <w:pStyle w:val="56"/>
        <w:spacing w:line="360" w:lineRule="auto"/>
        <w:ind w:firstLine="420"/>
      </w:pPr>
      <w:r>
        <w:rPr>
          <w:rFonts w:hint="eastAsia"/>
        </w:rPr>
        <w:t>a）饮水和食品保障；</w:t>
      </w:r>
    </w:p>
    <w:p w14:paraId="4C5DC232">
      <w:pPr>
        <w:pStyle w:val="56"/>
        <w:spacing w:line="360" w:lineRule="auto"/>
        <w:ind w:firstLine="420"/>
      </w:pPr>
      <w:r>
        <w:rPr>
          <w:rFonts w:hint="eastAsia"/>
        </w:rPr>
        <w:t>b）照明和休息保障；</w:t>
      </w:r>
    </w:p>
    <w:p w14:paraId="43EFCD22">
      <w:pPr>
        <w:pStyle w:val="56"/>
        <w:spacing w:line="360" w:lineRule="auto"/>
        <w:ind w:firstLine="420"/>
      </w:pPr>
      <w:r>
        <w:rPr>
          <w:rFonts w:hint="eastAsia"/>
        </w:rPr>
        <w:t>c）防护用品保障；</w:t>
      </w:r>
    </w:p>
    <w:p w14:paraId="619D6A71">
      <w:pPr>
        <w:pStyle w:val="56"/>
        <w:spacing w:line="360" w:lineRule="auto"/>
        <w:ind w:firstLine="420"/>
      </w:pPr>
      <w:r>
        <w:rPr>
          <w:rFonts w:hint="eastAsia"/>
        </w:rPr>
        <w:t>d）通讯保障；</w:t>
      </w:r>
    </w:p>
    <w:p w14:paraId="6F0949C3">
      <w:pPr>
        <w:pStyle w:val="56"/>
        <w:spacing w:line="360" w:lineRule="auto"/>
        <w:ind w:firstLine="420"/>
      </w:pPr>
      <w:r>
        <w:rPr>
          <w:rFonts w:hint="eastAsia"/>
        </w:rPr>
        <w:t>e）交通运输保障；</w:t>
      </w:r>
    </w:p>
    <w:p w14:paraId="2759C4B3">
      <w:pPr>
        <w:pStyle w:val="56"/>
        <w:spacing w:line="360" w:lineRule="auto"/>
        <w:ind w:firstLine="420"/>
      </w:pPr>
      <w:r>
        <w:rPr>
          <w:rFonts w:hint="eastAsia"/>
        </w:rPr>
        <w:t>f）安置点保障。</w:t>
      </w:r>
    </w:p>
    <w:p w14:paraId="4314F8E8">
      <w:pPr>
        <w:pStyle w:val="164"/>
        <w:spacing w:line="360" w:lineRule="auto"/>
      </w:pPr>
      <w:r>
        <w:rPr>
          <w:rFonts w:hint="eastAsia"/>
        </w:rPr>
        <w:t>抢险期间不得因后勤保障不到位导致抢险中断或者人员安全风险升高。</w:t>
      </w:r>
    </w:p>
    <w:p w14:paraId="0C3C1EC4">
      <w:pPr>
        <w:pStyle w:val="105"/>
        <w:spacing w:before="120" w:after="120" w:line="360" w:lineRule="auto"/>
      </w:pPr>
      <w:r>
        <w:rPr>
          <w:rFonts w:hint="eastAsia"/>
        </w:rPr>
        <w:t>处置记录与复核要求</w:t>
      </w:r>
    </w:p>
    <w:p w14:paraId="3C29CBE2">
      <w:pPr>
        <w:pStyle w:val="65"/>
        <w:spacing w:before="120" w:after="120" w:line="360" w:lineRule="auto"/>
      </w:pPr>
      <w:r>
        <w:rPr>
          <w:rFonts w:hint="eastAsia"/>
        </w:rPr>
        <w:t>一般要求</w:t>
      </w:r>
    </w:p>
    <w:p w14:paraId="73F4F065">
      <w:pPr>
        <w:pStyle w:val="164"/>
        <w:spacing w:line="360" w:lineRule="auto"/>
      </w:pPr>
      <w:r>
        <w:rPr>
          <w:rFonts w:hint="eastAsia"/>
        </w:rPr>
        <w:t>险情处置和人员转移全过程应形成记录。</w:t>
      </w:r>
    </w:p>
    <w:p w14:paraId="13249F3C">
      <w:pPr>
        <w:pStyle w:val="164"/>
        <w:spacing w:line="360" w:lineRule="auto"/>
      </w:pPr>
      <w:r>
        <w:rPr>
          <w:rFonts w:hint="eastAsia"/>
        </w:rPr>
        <w:t>记录应与巡查记录、调度记录、物资调配记录和信息报送记录保持一致。</w:t>
      </w:r>
    </w:p>
    <w:p w14:paraId="1D3DA318">
      <w:pPr>
        <w:pStyle w:val="164"/>
        <w:numPr>
          <w:ilvl w:val="0"/>
          <w:numId w:val="0"/>
        </w:numPr>
        <w:spacing w:line="360" w:lineRule="auto"/>
        <w:rPr>
          <w:rFonts w:hint="eastAsia"/>
        </w:rPr>
      </w:pPr>
    </w:p>
    <w:p w14:paraId="5B236175">
      <w:pPr>
        <w:pStyle w:val="65"/>
        <w:spacing w:before="120" w:after="120" w:line="360" w:lineRule="auto"/>
      </w:pPr>
      <w:r>
        <w:rPr>
          <w:rFonts w:hint="eastAsia"/>
        </w:rPr>
        <w:t>记录内容要求</w:t>
      </w:r>
    </w:p>
    <w:p w14:paraId="03954A56">
      <w:pPr>
        <w:pStyle w:val="56"/>
        <w:spacing w:line="360" w:lineRule="auto"/>
        <w:ind w:firstLine="420"/>
      </w:pPr>
      <w:r>
        <w:rPr>
          <w:rFonts w:hint="eastAsia"/>
        </w:rPr>
        <w:t>险情处置记录宜至少包括：</w:t>
      </w:r>
    </w:p>
    <w:p w14:paraId="41E6A8B4">
      <w:pPr>
        <w:pStyle w:val="56"/>
        <w:spacing w:line="360" w:lineRule="auto"/>
        <w:ind w:firstLine="420"/>
      </w:pPr>
      <w:r>
        <w:rPr>
          <w:rFonts w:hint="eastAsia"/>
        </w:rPr>
        <w:t>a）险情时间和地点；</w:t>
      </w:r>
    </w:p>
    <w:p w14:paraId="48E2D7EF">
      <w:pPr>
        <w:pStyle w:val="56"/>
        <w:spacing w:line="360" w:lineRule="auto"/>
        <w:ind w:firstLine="420"/>
      </w:pPr>
      <w:r>
        <w:rPr>
          <w:rFonts w:hint="eastAsia"/>
        </w:rPr>
        <w:t>b）险情类型和等级；</w:t>
      </w:r>
    </w:p>
    <w:p w14:paraId="4182BDCC">
      <w:pPr>
        <w:pStyle w:val="56"/>
        <w:spacing w:line="360" w:lineRule="auto"/>
        <w:ind w:firstLine="420"/>
      </w:pPr>
      <w:r>
        <w:rPr>
          <w:rFonts w:hint="eastAsia"/>
        </w:rPr>
        <w:t>c）现场状态；</w:t>
      </w:r>
    </w:p>
    <w:p w14:paraId="4FB80A02">
      <w:pPr>
        <w:pStyle w:val="56"/>
        <w:spacing w:line="360" w:lineRule="auto"/>
        <w:ind w:firstLine="420"/>
      </w:pPr>
      <w:r>
        <w:rPr>
          <w:rFonts w:hint="eastAsia"/>
        </w:rPr>
        <w:t>d）处置措施；</w:t>
      </w:r>
    </w:p>
    <w:p w14:paraId="6264D2D4">
      <w:pPr>
        <w:pStyle w:val="56"/>
        <w:spacing w:line="360" w:lineRule="auto"/>
        <w:ind w:firstLine="420"/>
      </w:pPr>
      <w:r>
        <w:rPr>
          <w:rFonts w:hint="eastAsia"/>
        </w:rPr>
        <w:t>e）投入人员和物资；</w:t>
      </w:r>
    </w:p>
    <w:p w14:paraId="50F902A1">
      <w:pPr>
        <w:pStyle w:val="56"/>
        <w:spacing w:line="360" w:lineRule="auto"/>
        <w:ind w:firstLine="420"/>
      </w:pPr>
      <w:r>
        <w:rPr>
          <w:rFonts w:hint="eastAsia"/>
        </w:rPr>
        <w:t>f）人员转移情况；</w:t>
      </w:r>
    </w:p>
    <w:p w14:paraId="7BE6BEBD">
      <w:pPr>
        <w:pStyle w:val="56"/>
        <w:spacing w:line="360" w:lineRule="auto"/>
        <w:ind w:firstLine="420"/>
      </w:pPr>
      <w:r>
        <w:rPr>
          <w:rFonts w:hint="eastAsia"/>
        </w:rPr>
        <w:t>g）阶段效果；</w:t>
      </w:r>
    </w:p>
    <w:p w14:paraId="7BF30F23">
      <w:pPr>
        <w:pStyle w:val="56"/>
        <w:spacing w:line="360" w:lineRule="auto"/>
        <w:ind w:firstLine="420"/>
      </w:pPr>
      <w:r>
        <w:rPr>
          <w:rFonts w:hint="eastAsia"/>
        </w:rPr>
        <w:t>h）后续建议。</w:t>
      </w:r>
    </w:p>
    <w:p w14:paraId="17CF3A13">
      <w:pPr>
        <w:pStyle w:val="65"/>
        <w:spacing w:before="120" w:after="120" w:line="360" w:lineRule="auto"/>
      </w:pPr>
      <w:r>
        <w:rPr>
          <w:rFonts w:hint="eastAsia"/>
        </w:rPr>
        <w:t>复核要求</w:t>
      </w:r>
    </w:p>
    <w:p w14:paraId="34409EB6">
      <w:pPr>
        <w:pStyle w:val="164"/>
        <w:spacing w:line="360" w:lineRule="auto"/>
      </w:pPr>
      <w:r>
        <w:rPr>
          <w:rFonts w:hint="eastAsia"/>
        </w:rPr>
        <w:t>险情初步控制后，应开展现场复核。</w:t>
      </w:r>
    </w:p>
    <w:p w14:paraId="0BAF6EF2">
      <w:pPr>
        <w:pStyle w:val="164"/>
        <w:spacing w:line="360" w:lineRule="auto"/>
      </w:pPr>
      <w:r>
        <w:rPr>
          <w:rFonts w:hint="eastAsia"/>
        </w:rPr>
        <w:t>复核内容宜包括险情是否受控、工程状态是否稳定、设备状态是否恢复、警戒是否可调整和是否具备降级响应条件。</w:t>
      </w:r>
    </w:p>
    <w:p w14:paraId="03ED4238">
      <w:pPr>
        <w:pStyle w:val="164"/>
        <w:spacing w:line="360" w:lineRule="auto"/>
      </w:pPr>
      <w:r>
        <w:rPr>
          <w:rFonts w:hint="eastAsia"/>
        </w:rPr>
        <w:t>未完成复核的，不得擅自解除现场警戒或者撤离必要值守力量。</w:t>
      </w:r>
    </w:p>
    <w:p w14:paraId="1056960F">
      <w:pPr>
        <w:pStyle w:val="105"/>
        <w:spacing w:before="120" w:after="120" w:line="360" w:lineRule="auto"/>
      </w:pPr>
      <w:r>
        <w:rPr>
          <w:rFonts w:hint="eastAsia"/>
        </w:rPr>
        <w:t>险情处置与人员转移要点</w:t>
      </w:r>
    </w:p>
    <w:p w14:paraId="539FD61F">
      <w:pPr>
        <w:pStyle w:val="56"/>
        <w:spacing w:line="360" w:lineRule="auto"/>
        <w:ind w:firstLine="420"/>
      </w:pPr>
      <w:r>
        <w:rPr>
          <w:rFonts w:hint="eastAsia"/>
        </w:rPr>
        <w:t>水利工程防洪排涝险情处置与人员转移的主要内容见表3。表3给出了水利工程防洪排涝险情处置与人员转移的主要内容及控制要点。</w:t>
      </w:r>
    </w:p>
    <w:p w14:paraId="0B404159">
      <w:pPr>
        <w:pStyle w:val="112"/>
        <w:spacing w:before="120" w:after="120" w:line="360" w:lineRule="auto"/>
      </w:pPr>
      <w:r>
        <w:rPr>
          <w:rFonts w:hint="eastAsia"/>
        </w:rPr>
        <w:t>水利工程防洪排涝险情处置与人员转移要点表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3685"/>
        <w:gridCol w:w="3532"/>
      </w:tblGrid>
      <w:tr w14:paraId="016BB3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078C3976">
            <w:pPr>
              <w:pStyle w:val="178"/>
            </w:pPr>
            <w:r>
              <w:rPr>
                <w:rFonts w:hint="eastAsia"/>
              </w:rPr>
              <w:t>工作类别</w:t>
            </w:r>
          </w:p>
        </w:tc>
        <w:tc>
          <w:tcPr>
            <w:tcW w:w="3685" w:type="dxa"/>
            <w:tcBorders>
              <w:top w:val="single" w:color="auto" w:sz="8" w:space="0"/>
              <w:bottom w:val="single" w:color="auto" w:sz="8" w:space="0"/>
            </w:tcBorders>
          </w:tcPr>
          <w:p w14:paraId="29851AF1">
            <w:pPr>
              <w:pStyle w:val="178"/>
            </w:pPr>
            <w:r>
              <w:rPr>
                <w:rFonts w:hint="eastAsia"/>
              </w:rPr>
              <w:t>主要内容</w:t>
            </w:r>
          </w:p>
        </w:tc>
        <w:tc>
          <w:tcPr>
            <w:tcW w:w="3532" w:type="dxa"/>
            <w:tcBorders>
              <w:top w:val="single" w:color="auto" w:sz="8" w:space="0"/>
              <w:bottom w:val="single" w:color="auto" w:sz="8" w:space="0"/>
            </w:tcBorders>
          </w:tcPr>
          <w:p w14:paraId="7267566E">
            <w:pPr>
              <w:pStyle w:val="178"/>
            </w:pPr>
            <w:r>
              <w:rPr>
                <w:rFonts w:hint="eastAsia"/>
              </w:rPr>
              <w:t>控制要点</w:t>
            </w:r>
          </w:p>
        </w:tc>
      </w:tr>
      <w:tr w14:paraId="366B63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1BDA7A21">
            <w:pPr>
              <w:pStyle w:val="178"/>
            </w:pPr>
            <w:r>
              <w:rPr>
                <w:rFonts w:hint="eastAsia"/>
              </w:rPr>
              <w:t>巡查组织</w:t>
            </w:r>
          </w:p>
        </w:tc>
        <w:tc>
          <w:tcPr>
            <w:tcW w:w="3685" w:type="dxa"/>
            <w:tcBorders>
              <w:top w:val="single" w:color="auto" w:sz="8" w:space="0"/>
            </w:tcBorders>
          </w:tcPr>
          <w:p w14:paraId="278C0721">
            <w:pPr>
              <w:pStyle w:val="178"/>
            </w:pPr>
            <w:r>
              <w:rPr>
                <w:rFonts w:hint="eastAsia"/>
              </w:rPr>
              <w:t>岗位设置、责任分工、交接班</w:t>
            </w:r>
          </w:p>
        </w:tc>
        <w:tc>
          <w:tcPr>
            <w:tcW w:w="3532" w:type="dxa"/>
            <w:tcBorders>
              <w:top w:val="single" w:color="auto" w:sz="8" w:space="0"/>
            </w:tcBorders>
          </w:tcPr>
          <w:p w14:paraId="41FA3260">
            <w:pPr>
              <w:pStyle w:val="178"/>
            </w:pPr>
            <w:r>
              <w:rPr>
                <w:rFonts w:hint="eastAsia"/>
              </w:rPr>
              <w:t>责任到岗，交接清楚</w:t>
            </w:r>
          </w:p>
        </w:tc>
      </w:tr>
      <w:tr w14:paraId="49FDB9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0D9017B">
            <w:pPr>
              <w:pStyle w:val="178"/>
            </w:pPr>
            <w:r>
              <w:rPr>
                <w:rFonts w:hint="eastAsia"/>
              </w:rPr>
              <w:t>巡查准备</w:t>
            </w:r>
          </w:p>
        </w:tc>
        <w:tc>
          <w:tcPr>
            <w:tcW w:w="3685" w:type="dxa"/>
          </w:tcPr>
          <w:p w14:paraId="301AB329">
            <w:pPr>
              <w:pStyle w:val="178"/>
            </w:pPr>
            <w:r>
              <w:rPr>
                <w:rFonts w:hint="eastAsia"/>
              </w:rPr>
              <w:t>路线、工具、通讯、防护、重点清单</w:t>
            </w:r>
          </w:p>
        </w:tc>
        <w:tc>
          <w:tcPr>
            <w:tcW w:w="3532" w:type="dxa"/>
          </w:tcPr>
          <w:p w14:paraId="0B57FFD1">
            <w:pPr>
              <w:pStyle w:val="178"/>
            </w:pPr>
            <w:r>
              <w:rPr>
                <w:rFonts w:hint="eastAsia"/>
              </w:rPr>
              <w:t>条件不足不得盲目巡查</w:t>
            </w:r>
          </w:p>
        </w:tc>
      </w:tr>
      <w:tr w14:paraId="4C48AE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25B62C1F">
            <w:pPr>
              <w:pStyle w:val="178"/>
            </w:pPr>
            <w:r>
              <w:rPr>
                <w:rFonts w:hint="eastAsia"/>
              </w:rPr>
              <w:t>巡查频次</w:t>
            </w:r>
          </w:p>
        </w:tc>
        <w:tc>
          <w:tcPr>
            <w:tcW w:w="3685" w:type="dxa"/>
          </w:tcPr>
          <w:p w14:paraId="58C77841">
            <w:pPr>
              <w:pStyle w:val="178"/>
            </w:pPr>
            <w:r>
              <w:rPr>
                <w:rFonts w:hint="eastAsia"/>
              </w:rPr>
              <w:t>常态巡查、加密巡查、驻点值守</w:t>
            </w:r>
          </w:p>
        </w:tc>
        <w:tc>
          <w:tcPr>
            <w:tcW w:w="3532" w:type="dxa"/>
          </w:tcPr>
          <w:p w14:paraId="775D2B07">
            <w:pPr>
              <w:pStyle w:val="178"/>
            </w:pPr>
            <w:r>
              <w:rPr>
                <w:rFonts w:hint="eastAsia"/>
              </w:rPr>
              <w:t>随响应等级和险情变化动态调整</w:t>
            </w:r>
          </w:p>
        </w:tc>
      </w:tr>
      <w:tr w14:paraId="560CF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1B590B7B">
            <w:pPr>
              <w:pStyle w:val="178"/>
            </w:pPr>
            <w:r>
              <w:rPr>
                <w:rFonts w:hint="eastAsia"/>
              </w:rPr>
              <w:t>巡查内容</w:t>
            </w:r>
          </w:p>
        </w:tc>
        <w:tc>
          <w:tcPr>
            <w:tcW w:w="3685" w:type="dxa"/>
          </w:tcPr>
          <w:p w14:paraId="421A2CC6">
            <w:pPr>
              <w:pStyle w:val="178"/>
            </w:pPr>
            <w:r>
              <w:rPr>
                <w:rFonts w:hint="eastAsia"/>
              </w:rPr>
              <w:t>工程主体、设备设施、周边环境</w:t>
            </w:r>
          </w:p>
        </w:tc>
        <w:tc>
          <w:tcPr>
            <w:tcW w:w="3532" w:type="dxa"/>
          </w:tcPr>
          <w:p w14:paraId="01347F86">
            <w:pPr>
              <w:pStyle w:val="178"/>
            </w:pPr>
            <w:r>
              <w:rPr>
                <w:rFonts w:hint="eastAsia"/>
              </w:rPr>
              <w:t>重点部位应重点检查</w:t>
            </w:r>
          </w:p>
        </w:tc>
      </w:tr>
      <w:tr w14:paraId="2F443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A9778D5">
            <w:pPr>
              <w:pStyle w:val="178"/>
            </w:pPr>
            <w:r>
              <w:rPr>
                <w:rFonts w:hint="eastAsia"/>
              </w:rPr>
              <w:t>巡查记录</w:t>
            </w:r>
          </w:p>
        </w:tc>
        <w:tc>
          <w:tcPr>
            <w:tcW w:w="3685" w:type="dxa"/>
          </w:tcPr>
          <w:p w14:paraId="300351D5">
            <w:pPr>
              <w:pStyle w:val="178"/>
            </w:pPr>
            <w:r>
              <w:rPr>
                <w:rFonts w:hint="eastAsia"/>
              </w:rPr>
              <w:t>时间、部位、状态、问题、处置</w:t>
            </w:r>
          </w:p>
        </w:tc>
        <w:tc>
          <w:tcPr>
            <w:tcW w:w="3532" w:type="dxa"/>
          </w:tcPr>
          <w:p w14:paraId="0A6712AD">
            <w:pPr>
              <w:pStyle w:val="178"/>
            </w:pPr>
            <w:r>
              <w:rPr>
                <w:rFonts w:hint="eastAsia"/>
              </w:rPr>
              <w:t>现场记录，不得事后补录替代</w:t>
            </w:r>
          </w:p>
        </w:tc>
      </w:tr>
      <w:tr w14:paraId="11AA8B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6EA2EDF">
            <w:pPr>
              <w:pStyle w:val="178"/>
            </w:pPr>
            <w:r>
              <w:rPr>
                <w:rFonts w:hint="eastAsia"/>
              </w:rPr>
              <w:t>调度依据</w:t>
            </w:r>
          </w:p>
        </w:tc>
        <w:tc>
          <w:tcPr>
            <w:tcW w:w="3685" w:type="dxa"/>
          </w:tcPr>
          <w:p w14:paraId="41151154">
            <w:pPr>
              <w:pStyle w:val="178"/>
            </w:pPr>
            <w:r>
              <w:rPr>
                <w:rFonts w:hint="eastAsia"/>
              </w:rPr>
              <w:t>雨情、水情、工情、险情、预警信息</w:t>
            </w:r>
          </w:p>
        </w:tc>
        <w:tc>
          <w:tcPr>
            <w:tcW w:w="3532" w:type="dxa"/>
          </w:tcPr>
          <w:p w14:paraId="6046A811">
            <w:pPr>
              <w:pStyle w:val="178"/>
            </w:pPr>
            <w:r>
              <w:rPr>
                <w:rFonts w:hint="eastAsia"/>
              </w:rPr>
              <w:t>依据不充分不得实施关键调度</w:t>
            </w:r>
          </w:p>
        </w:tc>
      </w:tr>
      <w:tr w14:paraId="5A43D5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6AC6EB0">
            <w:pPr>
              <w:pStyle w:val="178"/>
            </w:pPr>
            <w:r>
              <w:rPr>
                <w:rFonts w:hint="eastAsia"/>
              </w:rPr>
              <w:t>调度指令</w:t>
            </w:r>
          </w:p>
        </w:tc>
        <w:tc>
          <w:tcPr>
            <w:tcW w:w="3685" w:type="dxa"/>
          </w:tcPr>
          <w:p w14:paraId="301F3360">
            <w:pPr>
              <w:pStyle w:val="178"/>
            </w:pPr>
            <w:r>
              <w:rPr>
                <w:rFonts w:hint="eastAsia"/>
              </w:rPr>
              <w:t>内容明确、执行可查、反馈闭环</w:t>
            </w:r>
          </w:p>
        </w:tc>
        <w:tc>
          <w:tcPr>
            <w:tcW w:w="3532" w:type="dxa"/>
          </w:tcPr>
          <w:p w14:paraId="3802B0C2">
            <w:pPr>
              <w:pStyle w:val="178"/>
            </w:pPr>
            <w:r>
              <w:rPr>
                <w:rFonts w:hint="eastAsia"/>
              </w:rPr>
              <w:t>关键调度应留痕复核</w:t>
            </w:r>
          </w:p>
        </w:tc>
      </w:tr>
      <w:tr w14:paraId="2FFA49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7770AC37">
            <w:pPr>
              <w:pStyle w:val="178"/>
            </w:pPr>
            <w:r>
              <w:rPr>
                <w:rFonts w:hint="eastAsia"/>
              </w:rPr>
              <w:t>分类调度</w:t>
            </w:r>
          </w:p>
        </w:tc>
        <w:tc>
          <w:tcPr>
            <w:tcW w:w="3685" w:type="dxa"/>
          </w:tcPr>
          <w:p w14:paraId="388BC2E0">
            <w:pPr>
              <w:pStyle w:val="178"/>
            </w:pPr>
            <w:r>
              <w:rPr>
                <w:rFonts w:hint="eastAsia"/>
              </w:rPr>
              <w:t>水库、水闸、泵站、渠系分类调度</w:t>
            </w:r>
          </w:p>
        </w:tc>
        <w:tc>
          <w:tcPr>
            <w:tcW w:w="3532" w:type="dxa"/>
          </w:tcPr>
          <w:p w14:paraId="64BFDFD1">
            <w:pPr>
              <w:pStyle w:val="178"/>
            </w:pPr>
            <w:r>
              <w:rPr>
                <w:rFonts w:hint="eastAsia"/>
              </w:rPr>
              <w:t>不同工程应突出不同控制重点</w:t>
            </w:r>
          </w:p>
        </w:tc>
      </w:tr>
    </w:tbl>
    <w:p w14:paraId="13BCA6D6">
      <w:pPr>
        <w:pStyle w:val="105"/>
        <w:spacing w:before="120" w:after="120" w:line="360" w:lineRule="auto"/>
      </w:pPr>
      <w:r>
        <w:rPr>
          <w:rFonts w:hint="eastAsia"/>
        </w:rPr>
        <w:t>禁止性要求</w:t>
      </w:r>
    </w:p>
    <w:p w14:paraId="42FD7214">
      <w:pPr>
        <w:pStyle w:val="165"/>
        <w:spacing w:line="360" w:lineRule="auto"/>
      </w:pPr>
      <w:r>
        <w:rPr>
          <w:rFonts w:hint="eastAsia"/>
        </w:rPr>
        <w:t>不得险情发生后迟报、漏报、瞒报或者压报。</w:t>
      </w:r>
    </w:p>
    <w:p w14:paraId="100E5F04">
      <w:pPr>
        <w:pStyle w:val="165"/>
        <w:spacing w:line="360" w:lineRule="auto"/>
      </w:pPr>
      <w:r>
        <w:rPr>
          <w:rFonts w:hint="eastAsia"/>
        </w:rPr>
        <w:t>不得在险情等级明显升高时继续按低等级险情组织处置。</w:t>
      </w:r>
    </w:p>
    <w:p w14:paraId="019EA4CA">
      <w:pPr>
        <w:pStyle w:val="165"/>
        <w:spacing w:line="360" w:lineRule="auto"/>
      </w:pPr>
      <w:r>
        <w:rPr>
          <w:rFonts w:hint="eastAsia"/>
        </w:rPr>
        <w:t>不得在未实施现场警戒和风险控制情况下组织无关人员进入危险区域。</w:t>
      </w:r>
    </w:p>
    <w:p w14:paraId="1D814B79">
      <w:pPr>
        <w:pStyle w:val="165"/>
        <w:spacing w:line="360" w:lineRule="auto"/>
      </w:pPr>
      <w:r>
        <w:rPr>
          <w:rFonts w:hint="eastAsia"/>
        </w:rPr>
        <w:t>不得在未完成人员转移和人数清点情况下组织人员返回危险区域或者缩减警戒范围。</w:t>
      </w:r>
    </w:p>
    <w:p w14:paraId="2032F112">
      <w:pPr>
        <w:pStyle w:val="165"/>
        <w:spacing w:line="360" w:lineRule="auto"/>
      </w:pPr>
      <w:r>
        <w:rPr>
          <w:rFonts w:hint="eastAsia"/>
        </w:rPr>
        <w:t>不得在险情未稳定、设备未恢复和现场未复核情况下擅自解除控制措施。</w:t>
      </w:r>
    </w:p>
    <w:p w14:paraId="2DBCE583">
      <w:pPr>
        <w:pStyle w:val="104"/>
        <w:spacing w:before="240" w:after="240" w:line="360" w:lineRule="auto"/>
      </w:pPr>
      <w:bookmarkStart w:id="55" w:name="_Toc228624056"/>
      <w:r>
        <w:rPr>
          <w:rFonts w:hint="eastAsia"/>
        </w:rPr>
        <w:t>设备物资保障与信息报送要求</w:t>
      </w:r>
      <w:bookmarkEnd w:id="55"/>
    </w:p>
    <w:p w14:paraId="6F78A6CC">
      <w:pPr>
        <w:pStyle w:val="105"/>
        <w:spacing w:before="120" w:after="120" w:line="360" w:lineRule="auto"/>
      </w:pPr>
      <w:r>
        <w:rPr>
          <w:rFonts w:hint="eastAsia"/>
        </w:rPr>
        <w:t>一般要求</w:t>
      </w:r>
    </w:p>
    <w:p w14:paraId="63E40E9A">
      <w:pPr>
        <w:pStyle w:val="165"/>
        <w:spacing w:line="360" w:lineRule="auto"/>
      </w:pPr>
      <w:r>
        <w:rPr>
          <w:rFonts w:hint="eastAsia"/>
        </w:rPr>
        <w:t>水利工程防洪排涝应急处置期间，应建立设备物资保障与信息报送协同机制。</w:t>
      </w:r>
    </w:p>
    <w:p w14:paraId="0FDB845F">
      <w:pPr>
        <w:pStyle w:val="165"/>
        <w:spacing w:line="360" w:lineRule="auto"/>
      </w:pPr>
      <w:r>
        <w:rPr>
          <w:rFonts w:hint="eastAsia"/>
        </w:rPr>
        <w:t>设备物资保障应坚持平战结合、分类储备、就近调配、状态受控和快速到位原则。</w:t>
      </w:r>
    </w:p>
    <w:p w14:paraId="75049E67">
      <w:pPr>
        <w:pStyle w:val="165"/>
        <w:spacing w:line="360" w:lineRule="auto"/>
      </w:pPr>
      <w:r>
        <w:rPr>
          <w:rFonts w:hint="eastAsia"/>
        </w:rPr>
        <w:t>信息报送应坚持及时、准确、完整、连续和统一口径原则。</w:t>
      </w:r>
    </w:p>
    <w:p w14:paraId="5991F6FD">
      <w:pPr>
        <w:pStyle w:val="165"/>
        <w:spacing w:line="360" w:lineRule="auto"/>
      </w:pPr>
      <w:r>
        <w:rPr>
          <w:rFonts w:hint="eastAsia"/>
        </w:rPr>
        <w:t>设备物资保障与信息报送应服务于巡查值守、工程调度、险情抢护、人员转移和恢复管理全过程，不得相互脱节。</w:t>
      </w:r>
    </w:p>
    <w:p w14:paraId="275FA1EE">
      <w:pPr>
        <w:pStyle w:val="165"/>
        <w:spacing w:line="360" w:lineRule="auto"/>
      </w:pPr>
      <w:r>
        <w:rPr>
          <w:rFonts w:hint="eastAsia"/>
        </w:rPr>
        <w:t>对承担重点防洪任务、重点排涝任务和关键工程调度任务的设施设备、关键抢险物资和重要信息链路，应实施重点保障和重点管控。</w:t>
      </w:r>
    </w:p>
    <w:p w14:paraId="3CC43595">
      <w:pPr>
        <w:pStyle w:val="105"/>
        <w:spacing w:before="120" w:after="120" w:line="360" w:lineRule="auto"/>
      </w:pPr>
      <w:r>
        <w:rPr>
          <w:rFonts w:hint="eastAsia"/>
        </w:rPr>
        <w:t>设备保障要求</w:t>
      </w:r>
    </w:p>
    <w:p w14:paraId="501DB158">
      <w:pPr>
        <w:pStyle w:val="65"/>
        <w:spacing w:before="120" w:after="120" w:line="360" w:lineRule="auto"/>
      </w:pPr>
      <w:r>
        <w:rPr>
          <w:rFonts w:hint="eastAsia"/>
        </w:rPr>
        <w:t>一般要求</w:t>
      </w:r>
    </w:p>
    <w:p w14:paraId="35DC9360">
      <w:pPr>
        <w:pStyle w:val="164"/>
        <w:spacing w:line="360" w:lineRule="auto"/>
      </w:pPr>
      <w:r>
        <w:rPr>
          <w:rFonts w:hint="eastAsia"/>
        </w:rPr>
        <w:t>水利工程应建立防洪排涝应急设备保障制度。</w:t>
      </w:r>
    </w:p>
    <w:p w14:paraId="4F9FCA29">
      <w:pPr>
        <w:pStyle w:val="164"/>
        <w:spacing w:line="360" w:lineRule="auto"/>
      </w:pPr>
      <w:r>
        <w:rPr>
          <w:rFonts w:hint="eastAsia"/>
        </w:rPr>
        <w:t>应急设备保障应覆盖主用设备、备用设备、移动设备、应急供电设备、通信设备、照明设备和监测设备等。</w:t>
      </w:r>
    </w:p>
    <w:p w14:paraId="74890768">
      <w:pPr>
        <w:pStyle w:val="164"/>
        <w:spacing w:line="360" w:lineRule="auto"/>
      </w:pPr>
      <w:r>
        <w:rPr>
          <w:rFonts w:hint="eastAsia"/>
        </w:rPr>
        <w:t>设备保障应做到数量满足、状态良好、调运及时和操作可用。</w:t>
      </w:r>
    </w:p>
    <w:p w14:paraId="147A2079">
      <w:pPr>
        <w:pStyle w:val="65"/>
        <w:spacing w:before="120" w:after="120" w:line="360" w:lineRule="auto"/>
      </w:pPr>
      <w:r>
        <w:rPr>
          <w:rFonts w:hint="eastAsia"/>
        </w:rPr>
        <w:t>主用设备保障要求</w:t>
      </w:r>
    </w:p>
    <w:p w14:paraId="285D7EE2">
      <w:pPr>
        <w:pStyle w:val="164"/>
        <w:spacing w:line="360" w:lineRule="auto"/>
      </w:pPr>
      <w:r>
        <w:rPr>
          <w:rFonts w:hint="eastAsia"/>
        </w:rPr>
        <w:t>主用设备应重点保障正常运行能力。</w:t>
      </w:r>
    </w:p>
    <w:p w14:paraId="2190D171">
      <w:pPr>
        <w:pStyle w:val="164"/>
        <w:spacing w:line="360" w:lineRule="auto"/>
      </w:pPr>
      <w:r>
        <w:rPr>
          <w:rFonts w:hint="eastAsia"/>
        </w:rPr>
        <w:t>主用设备宜至少包括：</w:t>
      </w:r>
    </w:p>
    <w:p w14:paraId="56E94295">
      <w:pPr>
        <w:pStyle w:val="56"/>
        <w:spacing w:line="360" w:lineRule="auto"/>
        <w:ind w:firstLine="420"/>
      </w:pPr>
      <w:r>
        <w:rPr>
          <w:rFonts w:hint="eastAsia"/>
        </w:rPr>
        <w:t>a）泵站主机组；</w:t>
      </w:r>
    </w:p>
    <w:p w14:paraId="4DAC2C50">
      <w:pPr>
        <w:pStyle w:val="56"/>
        <w:spacing w:line="360" w:lineRule="auto"/>
        <w:ind w:firstLine="420"/>
      </w:pPr>
      <w:r>
        <w:rPr>
          <w:rFonts w:hint="eastAsia"/>
        </w:rPr>
        <w:t>b）水闸启闭设备；</w:t>
      </w:r>
    </w:p>
    <w:p w14:paraId="612CDF43">
      <w:pPr>
        <w:pStyle w:val="56"/>
        <w:spacing w:line="360" w:lineRule="auto"/>
        <w:ind w:firstLine="420"/>
      </w:pPr>
      <w:r>
        <w:rPr>
          <w:rFonts w:hint="eastAsia"/>
        </w:rPr>
        <w:t>c）供配电系统；</w:t>
      </w:r>
    </w:p>
    <w:p w14:paraId="117E0441">
      <w:pPr>
        <w:pStyle w:val="56"/>
        <w:spacing w:line="360" w:lineRule="auto"/>
        <w:ind w:firstLine="420"/>
      </w:pPr>
      <w:r>
        <w:rPr>
          <w:rFonts w:hint="eastAsia"/>
        </w:rPr>
        <w:t>d）监测系统；</w:t>
      </w:r>
    </w:p>
    <w:p w14:paraId="2A75EF35">
      <w:pPr>
        <w:pStyle w:val="56"/>
        <w:spacing w:line="360" w:lineRule="auto"/>
        <w:ind w:firstLine="420"/>
      </w:pPr>
      <w:r>
        <w:rPr>
          <w:rFonts w:hint="eastAsia"/>
        </w:rPr>
        <w:t>e）通信系统；</w:t>
      </w:r>
    </w:p>
    <w:p w14:paraId="1452E1C5">
      <w:pPr>
        <w:pStyle w:val="56"/>
        <w:spacing w:line="360" w:lineRule="auto"/>
        <w:ind w:firstLine="420"/>
      </w:pPr>
      <w:r>
        <w:rPr>
          <w:rFonts w:hint="eastAsia"/>
        </w:rPr>
        <w:t>f）排水通道关键控制设施。</w:t>
      </w:r>
    </w:p>
    <w:p w14:paraId="451B925D">
      <w:pPr>
        <w:pStyle w:val="164"/>
        <w:spacing w:line="360" w:lineRule="auto"/>
      </w:pPr>
      <w:r>
        <w:rPr>
          <w:rFonts w:hint="eastAsia"/>
        </w:rPr>
        <w:t>主用设备运行中出现异常温升、异常振动、异常声响、启停异常、电流电压异常和联锁失效等情形时，应及时检修或者切换。</w:t>
      </w:r>
    </w:p>
    <w:p w14:paraId="7734292B">
      <w:pPr>
        <w:pStyle w:val="65"/>
        <w:spacing w:before="120" w:after="120" w:line="360" w:lineRule="auto"/>
      </w:pPr>
      <w:r>
        <w:rPr>
          <w:rFonts w:hint="eastAsia"/>
        </w:rPr>
        <w:t>备用设备保障要求</w:t>
      </w:r>
    </w:p>
    <w:p w14:paraId="02C62AA7">
      <w:pPr>
        <w:pStyle w:val="164"/>
        <w:spacing w:line="360" w:lineRule="auto"/>
      </w:pPr>
      <w:r>
        <w:rPr>
          <w:rFonts w:hint="eastAsia"/>
        </w:rPr>
        <w:t>关键工程应配置必要的备用设备。</w:t>
      </w:r>
    </w:p>
    <w:p w14:paraId="5F302951">
      <w:pPr>
        <w:pStyle w:val="164"/>
        <w:spacing w:line="360" w:lineRule="auto"/>
      </w:pPr>
      <w:r>
        <w:rPr>
          <w:rFonts w:hint="eastAsia"/>
        </w:rPr>
        <w:t>备用设备宜至少包括：</w:t>
      </w:r>
    </w:p>
    <w:p w14:paraId="7109D681">
      <w:pPr>
        <w:pStyle w:val="56"/>
        <w:spacing w:line="360" w:lineRule="auto"/>
        <w:ind w:firstLine="420"/>
      </w:pPr>
      <w:r>
        <w:rPr>
          <w:rFonts w:hint="eastAsia"/>
        </w:rPr>
        <w:t>a）备用机组；</w:t>
      </w:r>
    </w:p>
    <w:p w14:paraId="21770282">
      <w:pPr>
        <w:pStyle w:val="56"/>
        <w:spacing w:line="360" w:lineRule="auto"/>
        <w:ind w:firstLine="420"/>
      </w:pPr>
      <w:r>
        <w:rPr>
          <w:rFonts w:hint="eastAsia"/>
        </w:rPr>
        <w:t>b）备用电源；</w:t>
      </w:r>
    </w:p>
    <w:p w14:paraId="6DA80193">
      <w:pPr>
        <w:pStyle w:val="56"/>
        <w:spacing w:line="360" w:lineRule="auto"/>
        <w:ind w:firstLine="420"/>
      </w:pPr>
      <w:r>
        <w:rPr>
          <w:rFonts w:hint="eastAsia"/>
        </w:rPr>
        <w:t>c）备用启闭装置；</w:t>
      </w:r>
    </w:p>
    <w:p w14:paraId="61516820">
      <w:pPr>
        <w:pStyle w:val="56"/>
        <w:spacing w:line="360" w:lineRule="auto"/>
        <w:ind w:firstLine="420"/>
      </w:pPr>
      <w:r>
        <w:rPr>
          <w:rFonts w:hint="eastAsia"/>
        </w:rPr>
        <w:t>d）备用通信设备；</w:t>
      </w:r>
    </w:p>
    <w:p w14:paraId="0B147A0E">
      <w:pPr>
        <w:pStyle w:val="56"/>
        <w:spacing w:line="360" w:lineRule="auto"/>
        <w:ind w:firstLine="420"/>
      </w:pPr>
      <w:r>
        <w:rPr>
          <w:rFonts w:hint="eastAsia"/>
        </w:rPr>
        <w:t>e）移动照明设备；</w:t>
      </w:r>
    </w:p>
    <w:p w14:paraId="0CBC2A1F">
      <w:pPr>
        <w:pStyle w:val="56"/>
        <w:spacing w:line="360" w:lineRule="auto"/>
        <w:ind w:firstLine="420"/>
      </w:pPr>
      <w:r>
        <w:rPr>
          <w:rFonts w:hint="eastAsia"/>
        </w:rPr>
        <w:t>f）便携监测设备。</w:t>
      </w:r>
    </w:p>
    <w:p w14:paraId="46E5B812">
      <w:pPr>
        <w:pStyle w:val="164"/>
        <w:spacing w:line="360" w:lineRule="auto"/>
      </w:pPr>
      <w:r>
        <w:rPr>
          <w:rFonts w:hint="eastAsia"/>
        </w:rPr>
        <w:t>备用设备应定期检查、定期试用和定点存放。</w:t>
      </w:r>
    </w:p>
    <w:p w14:paraId="48E438BD">
      <w:pPr>
        <w:pStyle w:val="164"/>
        <w:spacing w:line="360" w:lineRule="auto"/>
      </w:pPr>
      <w:r>
        <w:rPr>
          <w:rFonts w:hint="eastAsia"/>
        </w:rPr>
        <w:t>备用设备状态不明、长期失检或者无法现场快速投入使用的，不得认定为有效保障资源。</w:t>
      </w:r>
    </w:p>
    <w:p w14:paraId="170AE9D4">
      <w:pPr>
        <w:pStyle w:val="65"/>
        <w:spacing w:before="120" w:after="120" w:line="360" w:lineRule="auto"/>
      </w:pPr>
      <w:r>
        <w:rPr>
          <w:rFonts w:hint="eastAsia"/>
        </w:rPr>
        <w:t>移动设备保障要求</w:t>
      </w:r>
    </w:p>
    <w:p w14:paraId="12F7A211">
      <w:pPr>
        <w:pStyle w:val="164"/>
        <w:spacing w:line="360" w:lineRule="auto"/>
      </w:pPr>
      <w:r>
        <w:rPr>
          <w:rFonts w:hint="eastAsia"/>
        </w:rPr>
        <w:t>对低洼易涝区、排涝薄弱区和固定排涝能力不足区域，应提前配置移动排水设备和机动保障设备。</w:t>
      </w:r>
    </w:p>
    <w:p w14:paraId="487F286D">
      <w:pPr>
        <w:pStyle w:val="164"/>
        <w:spacing w:line="360" w:lineRule="auto"/>
      </w:pPr>
      <w:r>
        <w:rPr>
          <w:rFonts w:hint="eastAsia"/>
        </w:rPr>
        <w:t>移动设备宜至少包括：</w:t>
      </w:r>
    </w:p>
    <w:p w14:paraId="4FEFCA91">
      <w:pPr>
        <w:pStyle w:val="56"/>
        <w:spacing w:line="360" w:lineRule="auto"/>
        <w:ind w:firstLine="420"/>
      </w:pPr>
      <w:r>
        <w:rPr>
          <w:rFonts w:hint="eastAsia"/>
        </w:rPr>
        <w:t>a）移动泵车；</w:t>
      </w:r>
    </w:p>
    <w:p w14:paraId="3D3B05BA">
      <w:pPr>
        <w:pStyle w:val="56"/>
        <w:spacing w:line="360" w:lineRule="auto"/>
        <w:ind w:firstLine="420"/>
      </w:pPr>
      <w:r>
        <w:rPr>
          <w:rFonts w:hint="eastAsia"/>
        </w:rPr>
        <w:t>b）应急排水泵；</w:t>
      </w:r>
    </w:p>
    <w:p w14:paraId="1C577D60">
      <w:pPr>
        <w:pStyle w:val="56"/>
        <w:spacing w:line="360" w:lineRule="auto"/>
        <w:ind w:firstLine="420"/>
      </w:pPr>
      <w:r>
        <w:rPr>
          <w:rFonts w:hint="eastAsia"/>
        </w:rPr>
        <w:t>c）发电车或者发电机组；</w:t>
      </w:r>
    </w:p>
    <w:p w14:paraId="63718651">
      <w:pPr>
        <w:pStyle w:val="56"/>
        <w:spacing w:line="360" w:lineRule="auto"/>
        <w:ind w:firstLine="420"/>
      </w:pPr>
      <w:r>
        <w:rPr>
          <w:rFonts w:hint="eastAsia"/>
        </w:rPr>
        <w:t>d）移动照明设备；</w:t>
      </w:r>
    </w:p>
    <w:p w14:paraId="153AC558">
      <w:pPr>
        <w:pStyle w:val="56"/>
        <w:spacing w:line="360" w:lineRule="auto"/>
        <w:ind w:firstLine="420"/>
      </w:pPr>
      <w:r>
        <w:rPr>
          <w:rFonts w:hint="eastAsia"/>
        </w:rPr>
        <w:t>e）便携式通信设备；</w:t>
      </w:r>
    </w:p>
    <w:p w14:paraId="6D861B91">
      <w:pPr>
        <w:pStyle w:val="56"/>
        <w:spacing w:line="360" w:lineRule="auto"/>
        <w:ind w:firstLine="420"/>
      </w:pPr>
      <w:r>
        <w:rPr>
          <w:rFonts w:hint="eastAsia"/>
        </w:rPr>
        <w:t>f）抢险运输车辆。</w:t>
      </w:r>
    </w:p>
    <w:p w14:paraId="3EB74721">
      <w:pPr>
        <w:pStyle w:val="164"/>
        <w:spacing w:line="360" w:lineRule="auto"/>
      </w:pPr>
      <w:r>
        <w:rPr>
          <w:rFonts w:hint="eastAsia"/>
        </w:rPr>
        <w:t>移动设备应明确调运路线、调运责任人和到场时限。</w:t>
      </w:r>
    </w:p>
    <w:p w14:paraId="31AD667A">
      <w:pPr>
        <w:pStyle w:val="105"/>
        <w:spacing w:before="120" w:after="120" w:line="360" w:lineRule="auto"/>
      </w:pPr>
      <w:r>
        <w:rPr>
          <w:rFonts w:hint="eastAsia"/>
        </w:rPr>
        <w:t>物资保障要求</w:t>
      </w:r>
    </w:p>
    <w:p w14:paraId="1C5BE613">
      <w:pPr>
        <w:pStyle w:val="65"/>
        <w:spacing w:before="120" w:after="120" w:line="360" w:lineRule="auto"/>
      </w:pPr>
      <w:r>
        <w:rPr>
          <w:rFonts w:hint="eastAsia"/>
        </w:rPr>
        <w:t>一般要求</w:t>
      </w:r>
    </w:p>
    <w:p w14:paraId="7A6134A6">
      <w:pPr>
        <w:pStyle w:val="164"/>
        <w:spacing w:line="360" w:lineRule="auto"/>
      </w:pPr>
      <w:r>
        <w:rPr>
          <w:rFonts w:hint="eastAsia"/>
        </w:rPr>
        <w:t>水利工程应建立应急物资储备和调用制度。</w:t>
      </w:r>
    </w:p>
    <w:p w14:paraId="3E56CFB3">
      <w:pPr>
        <w:pStyle w:val="164"/>
        <w:spacing w:line="360" w:lineRule="auto"/>
      </w:pPr>
      <w:r>
        <w:rPr>
          <w:rFonts w:hint="eastAsia"/>
        </w:rPr>
        <w:t>应急物资应根据工程类型、险情类型、抢险方式和历史经验合理储备。</w:t>
      </w:r>
    </w:p>
    <w:p w14:paraId="54662CFA">
      <w:pPr>
        <w:pStyle w:val="164"/>
        <w:spacing w:line="360" w:lineRule="auto"/>
      </w:pPr>
      <w:r>
        <w:rPr>
          <w:rFonts w:hint="eastAsia"/>
        </w:rPr>
        <w:t>应急物资应分类管理、定点存放、标识清晰、台账完整。</w:t>
      </w:r>
    </w:p>
    <w:p w14:paraId="7CD36C1D">
      <w:pPr>
        <w:pStyle w:val="65"/>
        <w:spacing w:before="120" w:after="120" w:line="360" w:lineRule="auto"/>
      </w:pPr>
      <w:r>
        <w:rPr>
          <w:rFonts w:hint="eastAsia"/>
        </w:rPr>
        <w:t>物资类别要求</w:t>
      </w:r>
    </w:p>
    <w:p w14:paraId="2DE083D3">
      <w:pPr>
        <w:pStyle w:val="164"/>
        <w:spacing w:line="360" w:lineRule="auto"/>
      </w:pPr>
      <w:r>
        <w:rPr>
          <w:rFonts w:hint="eastAsia"/>
        </w:rPr>
        <w:t>应急物资宜至少包括：</w:t>
      </w:r>
    </w:p>
    <w:p w14:paraId="3A765E91">
      <w:pPr>
        <w:pStyle w:val="56"/>
        <w:spacing w:line="360" w:lineRule="auto"/>
        <w:ind w:firstLine="420"/>
      </w:pPr>
      <w:r>
        <w:rPr>
          <w:rFonts w:hint="eastAsia"/>
        </w:rPr>
        <w:t>a）封堵类物资；</w:t>
      </w:r>
    </w:p>
    <w:p w14:paraId="6A16C4A1">
      <w:pPr>
        <w:pStyle w:val="56"/>
        <w:spacing w:line="360" w:lineRule="auto"/>
        <w:ind w:firstLine="420"/>
      </w:pPr>
      <w:r>
        <w:rPr>
          <w:rFonts w:hint="eastAsia"/>
        </w:rPr>
        <w:t>b）导排类物资；</w:t>
      </w:r>
    </w:p>
    <w:p w14:paraId="06823A2B">
      <w:pPr>
        <w:pStyle w:val="56"/>
        <w:spacing w:line="360" w:lineRule="auto"/>
        <w:ind w:firstLine="420"/>
      </w:pPr>
      <w:r>
        <w:rPr>
          <w:rFonts w:hint="eastAsia"/>
        </w:rPr>
        <w:t>c）加固类物资；</w:t>
      </w:r>
    </w:p>
    <w:p w14:paraId="4CFE49C1">
      <w:pPr>
        <w:pStyle w:val="56"/>
        <w:spacing w:line="360" w:lineRule="auto"/>
        <w:ind w:firstLine="420"/>
      </w:pPr>
      <w:r>
        <w:rPr>
          <w:rFonts w:hint="eastAsia"/>
        </w:rPr>
        <w:t>d）照明通信类物资；</w:t>
      </w:r>
    </w:p>
    <w:p w14:paraId="52604B8D">
      <w:pPr>
        <w:pStyle w:val="56"/>
        <w:spacing w:line="360" w:lineRule="auto"/>
        <w:ind w:firstLine="420"/>
      </w:pPr>
      <w:r>
        <w:rPr>
          <w:rFonts w:hint="eastAsia"/>
        </w:rPr>
        <w:t>e）警戒隔离类物资；</w:t>
      </w:r>
    </w:p>
    <w:p w14:paraId="533F4347">
      <w:pPr>
        <w:pStyle w:val="56"/>
        <w:spacing w:line="360" w:lineRule="auto"/>
        <w:ind w:firstLine="420"/>
      </w:pPr>
      <w:r>
        <w:rPr>
          <w:rFonts w:hint="eastAsia"/>
        </w:rPr>
        <w:t>f）救生防护类物资；</w:t>
      </w:r>
    </w:p>
    <w:p w14:paraId="16C1CA33">
      <w:pPr>
        <w:pStyle w:val="56"/>
        <w:spacing w:line="360" w:lineRule="auto"/>
        <w:ind w:firstLine="420"/>
      </w:pPr>
      <w:r>
        <w:rPr>
          <w:rFonts w:hint="eastAsia"/>
        </w:rPr>
        <w:t>g）后勤保障类物资。</w:t>
      </w:r>
    </w:p>
    <w:p w14:paraId="1D62E32F">
      <w:pPr>
        <w:pStyle w:val="164"/>
        <w:spacing w:line="360" w:lineRule="auto"/>
      </w:pPr>
      <w:r>
        <w:rPr>
          <w:rFonts w:hint="eastAsia"/>
        </w:rPr>
        <w:t>堤防工程宜重点储备砂石料、编织袋、土工布、反滤料和抢险桩材等物资。</w:t>
      </w:r>
    </w:p>
    <w:p w14:paraId="526F405E">
      <w:pPr>
        <w:pStyle w:val="164"/>
        <w:spacing w:line="360" w:lineRule="auto"/>
      </w:pPr>
      <w:r>
        <w:rPr>
          <w:rFonts w:hint="eastAsia"/>
        </w:rPr>
        <w:t>泵站、水闸和机电设备集中的工程，宜重点储备电气备件、密封件、润滑材料和应急维修工具。</w:t>
      </w:r>
    </w:p>
    <w:p w14:paraId="0DBB9DD9">
      <w:pPr>
        <w:pStyle w:val="164"/>
        <w:spacing w:line="360" w:lineRule="auto"/>
      </w:pPr>
      <w:r>
        <w:rPr>
          <w:rFonts w:hint="eastAsia"/>
        </w:rPr>
        <w:t>排涝渠系和低洼易涝区，宜重点储备导排软管、移动泵具、拦挡设施和临时封控设施。</w:t>
      </w:r>
    </w:p>
    <w:p w14:paraId="1D1EDB9E">
      <w:pPr>
        <w:pStyle w:val="65"/>
        <w:spacing w:before="120" w:after="120" w:line="360" w:lineRule="auto"/>
      </w:pPr>
      <w:r>
        <w:rPr>
          <w:rFonts w:hint="eastAsia"/>
        </w:rPr>
        <w:t>储备管理要求</w:t>
      </w:r>
    </w:p>
    <w:p w14:paraId="6A401702">
      <w:pPr>
        <w:pStyle w:val="164"/>
        <w:spacing w:line="360" w:lineRule="auto"/>
      </w:pPr>
      <w:r>
        <w:rPr>
          <w:rFonts w:hint="eastAsia"/>
        </w:rPr>
        <w:t>应急物资应建立储备清单和库存台账。</w:t>
      </w:r>
    </w:p>
    <w:p w14:paraId="4A0B1BA4">
      <w:pPr>
        <w:pStyle w:val="164"/>
        <w:spacing w:line="360" w:lineRule="auto"/>
      </w:pPr>
      <w:r>
        <w:rPr>
          <w:rFonts w:hint="eastAsia"/>
        </w:rPr>
        <w:t>库存台账宜至少包括物资名称、规格型号、数量、存放位置、状态信息和调用记录。</w:t>
      </w:r>
    </w:p>
    <w:p w14:paraId="7E4040EC">
      <w:pPr>
        <w:pStyle w:val="164"/>
        <w:spacing w:line="360" w:lineRule="auto"/>
      </w:pPr>
      <w:r>
        <w:rPr>
          <w:rFonts w:hint="eastAsia"/>
        </w:rPr>
        <w:t>物资受潮、损坏、过期、数量不足或者不能满足快速调用要求时，应及时补充和更换。</w:t>
      </w:r>
    </w:p>
    <w:p w14:paraId="78B31866">
      <w:pPr>
        <w:pStyle w:val="164"/>
        <w:spacing w:line="360" w:lineRule="auto"/>
      </w:pPr>
      <w:r>
        <w:rPr>
          <w:rFonts w:hint="eastAsia"/>
        </w:rPr>
        <w:t>重要物资应设置最低储备量。</w:t>
      </w:r>
    </w:p>
    <w:p w14:paraId="08545CB0">
      <w:pPr>
        <w:pStyle w:val="105"/>
        <w:spacing w:before="120" w:after="120" w:line="360" w:lineRule="auto"/>
      </w:pPr>
      <w:r>
        <w:rPr>
          <w:rFonts w:hint="eastAsia"/>
        </w:rPr>
        <w:t>设备物资调配要求</w:t>
      </w:r>
    </w:p>
    <w:p w14:paraId="09E5A81F">
      <w:pPr>
        <w:pStyle w:val="65"/>
        <w:spacing w:before="120" w:after="120" w:line="360" w:lineRule="auto"/>
      </w:pPr>
      <w:r>
        <w:rPr>
          <w:rFonts w:hint="eastAsia"/>
        </w:rPr>
        <w:t>一般要求</w:t>
      </w:r>
    </w:p>
    <w:p w14:paraId="2EE49891">
      <w:pPr>
        <w:pStyle w:val="164"/>
        <w:spacing w:line="360" w:lineRule="auto"/>
      </w:pPr>
      <w:r>
        <w:rPr>
          <w:rFonts w:hint="eastAsia"/>
        </w:rPr>
        <w:t>应急响应启动后，应根据险情等级、工程需求和处置进展动态调配设备物资。</w:t>
      </w:r>
    </w:p>
    <w:p w14:paraId="11D549BF">
      <w:pPr>
        <w:pStyle w:val="164"/>
        <w:spacing w:line="360" w:lineRule="auto"/>
      </w:pPr>
      <w:r>
        <w:rPr>
          <w:rFonts w:hint="eastAsia"/>
        </w:rPr>
        <w:t>调配应坚持统一指挥、分级调配、优先重点和快速到位原则。</w:t>
      </w:r>
    </w:p>
    <w:p w14:paraId="0B531878">
      <w:pPr>
        <w:pStyle w:val="164"/>
        <w:spacing w:line="360" w:lineRule="auto"/>
      </w:pPr>
      <w:r>
        <w:rPr>
          <w:rFonts w:hint="eastAsia"/>
        </w:rPr>
        <w:t>设备物资调配不得脱离现场需求盲目集中，也不得因层层审批延误抢险时机。</w:t>
      </w:r>
    </w:p>
    <w:p w14:paraId="25FFE7EA">
      <w:pPr>
        <w:pStyle w:val="65"/>
        <w:spacing w:before="120" w:after="120" w:line="360" w:lineRule="auto"/>
      </w:pPr>
      <w:r>
        <w:rPr>
          <w:rFonts w:hint="eastAsia"/>
        </w:rPr>
        <w:t>调配程序要求</w:t>
      </w:r>
    </w:p>
    <w:p w14:paraId="31F17839">
      <w:pPr>
        <w:pStyle w:val="164"/>
        <w:spacing w:line="360" w:lineRule="auto"/>
      </w:pPr>
      <w:r>
        <w:rPr>
          <w:rFonts w:hint="eastAsia"/>
        </w:rPr>
        <w:t>调配宜按下列程序实施：</w:t>
      </w:r>
    </w:p>
    <w:p w14:paraId="2822EDEB">
      <w:pPr>
        <w:pStyle w:val="56"/>
        <w:spacing w:line="360" w:lineRule="auto"/>
        <w:ind w:firstLine="420"/>
      </w:pPr>
      <w:r>
        <w:rPr>
          <w:rFonts w:hint="eastAsia"/>
        </w:rPr>
        <w:t>a）需求提出；</w:t>
      </w:r>
    </w:p>
    <w:p w14:paraId="5F0E1C6C">
      <w:pPr>
        <w:pStyle w:val="56"/>
        <w:spacing w:line="360" w:lineRule="auto"/>
        <w:ind w:firstLine="420"/>
      </w:pPr>
      <w:r>
        <w:rPr>
          <w:rFonts w:hint="eastAsia"/>
        </w:rPr>
        <w:t>b）需求核实；</w:t>
      </w:r>
    </w:p>
    <w:p w14:paraId="3B654316">
      <w:pPr>
        <w:pStyle w:val="56"/>
        <w:spacing w:line="360" w:lineRule="auto"/>
        <w:ind w:firstLine="420"/>
      </w:pPr>
      <w:r>
        <w:rPr>
          <w:rFonts w:hint="eastAsia"/>
        </w:rPr>
        <w:t>c）调配审批或者确认；</w:t>
      </w:r>
    </w:p>
    <w:p w14:paraId="36CB7364">
      <w:pPr>
        <w:pStyle w:val="56"/>
        <w:spacing w:line="360" w:lineRule="auto"/>
        <w:ind w:firstLine="420"/>
      </w:pPr>
      <w:r>
        <w:rPr>
          <w:rFonts w:hint="eastAsia"/>
        </w:rPr>
        <w:t>d）装运调拨；</w:t>
      </w:r>
    </w:p>
    <w:p w14:paraId="36169959">
      <w:pPr>
        <w:pStyle w:val="56"/>
        <w:spacing w:line="360" w:lineRule="auto"/>
        <w:ind w:firstLine="420"/>
      </w:pPr>
      <w:r>
        <w:rPr>
          <w:rFonts w:hint="eastAsia"/>
        </w:rPr>
        <w:t>e）现场接收；</w:t>
      </w:r>
    </w:p>
    <w:p w14:paraId="1C05B2E4">
      <w:pPr>
        <w:pStyle w:val="56"/>
        <w:spacing w:line="360" w:lineRule="auto"/>
        <w:ind w:firstLine="420"/>
      </w:pPr>
      <w:r>
        <w:rPr>
          <w:rFonts w:hint="eastAsia"/>
        </w:rPr>
        <w:t>f）使用登记；</w:t>
      </w:r>
    </w:p>
    <w:p w14:paraId="23E2AD8A">
      <w:pPr>
        <w:pStyle w:val="56"/>
        <w:spacing w:line="360" w:lineRule="auto"/>
        <w:ind w:firstLine="420"/>
      </w:pPr>
      <w:r>
        <w:rPr>
          <w:rFonts w:hint="eastAsia"/>
        </w:rPr>
        <w:t>g）使用反馈。</w:t>
      </w:r>
    </w:p>
    <w:p w14:paraId="094B2B93">
      <w:pPr>
        <w:pStyle w:val="164"/>
        <w:spacing w:line="360" w:lineRule="auto"/>
      </w:pPr>
      <w:r>
        <w:rPr>
          <w:rFonts w:hint="eastAsia"/>
        </w:rPr>
        <w:t>设备物资调配过程中应明确出库时间、运输方式、到场时间和接收责任人。</w:t>
      </w:r>
    </w:p>
    <w:p w14:paraId="7D31C9A8">
      <w:pPr>
        <w:pStyle w:val="65"/>
        <w:spacing w:before="120" w:after="120" w:line="360" w:lineRule="auto"/>
      </w:pPr>
      <w:r>
        <w:rPr>
          <w:rFonts w:hint="eastAsia"/>
        </w:rPr>
        <w:t>调配优先级要求</w:t>
      </w:r>
    </w:p>
    <w:p w14:paraId="29098381">
      <w:pPr>
        <w:pStyle w:val="56"/>
        <w:spacing w:line="360" w:lineRule="auto"/>
        <w:ind w:firstLine="420"/>
      </w:pPr>
      <w:r>
        <w:rPr>
          <w:rFonts w:hint="eastAsia"/>
        </w:rPr>
        <w:t>下列情形应优先保障：</w:t>
      </w:r>
    </w:p>
    <w:p w14:paraId="4266D729">
      <w:pPr>
        <w:pStyle w:val="56"/>
        <w:spacing w:line="360" w:lineRule="auto"/>
        <w:ind w:firstLine="420"/>
      </w:pPr>
      <w:r>
        <w:rPr>
          <w:rFonts w:hint="eastAsia"/>
        </w:rPr>
        <w:t>a）人员受威胁区域；</w:t>
      </w:r>
    </w:p>
    <w:p w14:paraId="7E591862">
      <w:pPr>
        <w:pStyle w:val="56"/>
        <w:spacing w:line="360" w:lineRule="auto"/>
        <w:ind w:firstLine="420"/>
      </w:pPr>
      <w:r>
        <w:rPr>
          <w:rFonts w:hint="eastAsia"/>
        </w:rPr>
        <w:t>b）重大险情控制区域；</w:t>
      </w:r>
    </w:p>
    <w:p w14:paraId="3B09554C">
      <w:pPr>
        <w:pStyle w:val="56"/>
        <w:spacing w:line="360" w:lineRule="auto"/>
        <w:ind w:firstLine="420"/>
      </w:pPr>
      <w:r>
        <w:rPr>
          <w:rFonts w:hint="eastAsia"/>
        </w:rPr>
        <w:t>c）关键设备故障处置区域；</w:t>
      </w:r>
    </w:p>
    <w:p w14:paraId="701A1B73">
      <w:pPr>
        <w:pStyle w:val="56"/>
        <w:spacing w:line="360" w:lineRule="auto"/>
        <w:ind w:firstLine="420"/>
      </w:pPr>
      <w:r>
        <w:rPr>
          <w:rFonts w:hint="eastAsia"/>
        </w:rPr>
        <w:t>d）低洼内涝快速扩展区域；</w:t>
      </w:r>
    </w:p>
    <w:p w14:paraId="349BF8A0">
      <w:pPr>
        <w:pStyle w:val="56"/>
        <w:spacing w:line="360" w:lineRule="auto"/>
        <w:ind w:firstLine="420"/>
      </w:pPr>
      <w:r>
        <w:rPr>
          <w:rFonts w:hint="eastAsia"/>
        </w:rPr>
        <w:t>e）抢险通道受阻区域；</w:t>
      </w:r>
    </w:p>
    <w:p w14:paraId="37C45D19">
      <w:pPr>
        <w:pStyle w:val="56"/>
        <w:spacing w:line="360" w:lineRule="auto"/>
        <w:ind w:firstLine="420"/>
      </w:pPr>
      <w:r>
        <w:rPr>
          <w:rFonts w:hint="eastAsia"/>
        </w:rPr>
        <w:t>f）对整体防洪排涝能力影响显著的关键节点。</w:t>
      </w:r>
    </w:p>
    <w:p w14:paraId="4B329C9B">
      <w:pPr>
        <w:pStyle w:val="105"/>
        <w:spacing w:before="120" w:after="120" w:line="360" w:lineRule="auto"/>
      </w:pPr>
      <w:r>
        <w:rPr>
          <w:rFonts w:hint="eastAsia"/>
        </w:rPr>
        <w:t>设备抢修要求</w:t>
      </w:r>
    </w:p>
    <w:p w14:paraId="0AC2F63D">
      <w:pPr>
        <w:pStyle w:val="65"/>
        <w:spacing w:before="120" w:after="120" w:line="360" w:lineRule="auto"/>
      </w:pPr>
      <w:r>
        <w:rPr>
          <w:rFonts w:hint="eastAsia"/>
        </w:rPr>
        <w:t>一般要求</w:t>
      </w:r>
    </w:p>
    <w:p w14:paraId="1D8FCCCC">
      <w:pPr>
        <w:pStyle w:val="164"/>
        <w:spacing w:line="360" w:lineRule="auto"/>
      </w:pPr>
      <w:r>
        <w:rPr>
          <w:rFonts w:hint="eastAsia"/>
        </w:rPr>
        <w:t>防洪排涝关键设备出现故障时，应及时组织抢修。</w:t>
      </w:r>
    </w:p>
    <w:p w14:paraId="797A0AB6">
      <w:pPr>
        <w:pStyle w:val="164"/>
        <w:spacing w:line="360" w:lineRule="auto"/>
      </w:pPr>
      <w:r>
        <w:rPr>
          <w:rFonts w:hint="eastAsia"/>
        </w:rPr>
        <w:t>设备抢修应坚持先保功能、后做完善，先保主线、后顾支线原则。</w:t>
      </w:r>
    </w:p>
    <w:p w14:paraId="64EA912B">
      <w:pPr>
        <w:pStyle w:val="164"/>
        <w:spacing w:line="360" w:lineRule="auto"/>
      </w:pPr>
      <w:r>
        <w:rPr>
          <w:rFonts w:hint="eastAsia"/>
        </w:rPr>
        <w:t>设备抢修应与现场调度、备用切换和安全控制同步实施。</w:t>
      </w:r>
    </w:p>
    <w:p w14:paraId="6BBFBBE2">
      <w:pPr>
        <w:pStyle w:val="65"/>
        <w:spacing w:before="120" w:after="120" w:line="360" w:lineRule="auto"/>
      </w:pPr>
      <w:r>
        <w:rPr>
          <w:rFonts w:hint="eastAsia"/>
        </w:rPr>
        <w:t>抢修组织要求</w:t>
      </w:r>
    </w:p>
    <w:p w14:paraId="196A3528">
      <w:pPr>
        <w:pStyle w:val="164"/>
        <w:spacing w:line="360" w:lineRule="auto"/>
      </w:pPr>
      <w:r>
        <w:rPr>
          <w:rFonts w:hint="eastAsia"/>
        </w:rPr>
        <w:t>抢修前应明确故障位置、故障性质、影响范围和安全风险。</w:t>
      </w:r>
    </w:p>
    <w:p w14:paraId="1F750927">
      <w:pPr>
        <w:pStyle w:val="164"/>
        <w:spacing w:line="360" w:lineRule="auto"/>
      </w:pPr>
      <w:r>
        <w:rPr>
          <w:rFonts w:hint="eastAsia"/>
        </w:rPr>
        <w:t>抢修过程中应落实停送电管理、机械隔离、防淹防触电和现场警戒等安全措施。</w:t>
      </w:r>
    </w:p>
    <w:p w14:paraId="03A574C3">
      <w:pPr>
        <w:pStyle w:val="164"/>
        <w:spacing w:line="360" w:lineRule="auto"/>
      </w:pPr>
      <w:r>
        <w:rPr>
          <w:rFonts w:hint="eastAsia"/>
        </w:rPr>
        <w:t>抢修后应进行试运转或者功能确认。</w:t>
      </w:r>
    </w:p>
    <w:p w14:paraId="4399D192">
      <w:pPr>
        <w:pStyle w:val="164"/>
        <w:spacing w:line="360" w:lineRule="auto"/>
      </w:pPr>
      <w:r>
        <w:rPr>
          <w:rFonts w:hint="eastAsia"/>
        </w:rPr>
        <w:t>抢修未完成或者试运转不正常的，不得认定设备运行能力已恢复。</w:t>
      </w:r>
    </w:p>
    <w:p w14:paraId="5DFEA702">
      <w:pPr>
        <w:pStyle w:val="105"/>
        <w:spacing w:before="120" w:after="120" w:line="360" w:lineRule="auto"/>
      </w:pPr>
      <w:r>
        <w:rPr>
          <w:rFonts w:hint="eastAsia"/>
        </w:rPr>
        <w:t>通信与照明保障要求</w:t>
      </w:r>
    </w:p>
    <w:p w14:paraId="2F2703AC">
      <w:pPr>
        <w:pStyle w:val="65"/>
        <w:spacing w:before="120" w:after="120" w:line="360" w:lineRule="auto"/>
      </w:pPr>
      <w:r>
        <w:rPr>
          <w:rFonts w:hint="eastAsia"/>
        </w:rPr>
        <w:t>一般要求</w:t>
      </w:r>
    </w:p>
    <w:p w14:paraId="41CB5312">
      <w:pPr>
        <w:pStyle w:val="164"/>
        <w:spacing w:line="360" w:lineRule="auto"/>
      </w:pPr>
      <w:r>
        <w:rPr>
          <w:rFonts w:hint="eastAsia"/>
        </w:rPr>
        <w:t>水利工程防洪排涝应急处置期间，应保障通信和照明系统可用。</w:t>
      </w:r>
    </w:p>
    <w:p w14:paraId="6D60C558">
      <w:pPr>
        <w:pStyle w:val="164"/>
        <w:spacing w:line="360" w:lineRule="auto"/>
      </w:pPr>
      <w:r>
        <w:rPr>
          <w:rFonts w:hint="eastAsia"/>
        </w:rPr>
        <w:t>通信和照明保障应覆盖值班场所、巡查路线、关键设备区、抢险现场、人员转移路线和安置区域。</w:t>
      </w:r>
    </w:p>
    <w:p w14:paraId="20CFAD04">
      <w:pPr>
        <w:pStyle w:val="65"/>
        <w:spacing w:before="120" w:after="120" w:line="360" w:lineRule="auto"/>
      </w:pPr>
      <w:r>
        <w:rPr>
          <w:rFonts w:hint="eastAsia"/>
        </w:rPr>
        <w:t>通信保障要求</w:t>
      </w:r>
    </w:p>
    <w:p w14:paraId="10E40F56">
      <w:pPr>
        <w:pStyle w:val="164"/>
        <w:spacing w:line="360" w:lineRule="auto"/>
      </w:pPr>
      <w:r>
        <w:rPr>
          <w:rFonts w:hint="eastAsia"/>
        </w:rPr>
        <w:t>通信保障宜至少包括：</w:t>
      </w:r>
    </w:p>
    <w:p w14:paraId="11B4C98E">
      <w:pPr>
        <w:pStyle w:val="56"/>
        <w:spacing w:line="360" w:lineRule="auto"/>
        <w:ind w:firstLine="420"/>
      </w:pPr>
      <w:r>
        <w:rPr>
          <w:rFonts w:hint="eastAsia"/>
        </w:rPr>
        <w:t>a）固定通信；</w:t>
      </w:r>
    </w:p>
    <w:p w14:paraId="5FA5011C">
      <w:pPr>
        <w:pStyle w:val="56"/>
        <w:spacing w:line="360" w:lineRule="auto"/>
        <w:ind w:firstLine="420"/>
      </w:pPr>
      <w:r>
        <w:rPr>
          <w:rFonts w:hint="eastAsia"/>
        </w:rPr>
        <w:t>b）移动通信；</w:t>
      </w:r>
    </w:p>
    <w:p w14:paraId="582875AC">
      <w:pPr>
        <w:pStyle w:val="56"/>
        <w:spacing w:line="360" w:lineRule="auto"/>
        <w:ind w:firstLine="420"/>
      </w:pPr>
      <w:r>
        <w:rPr>
          <w:rFonts w:hint="eastAsia"/>
        </w:rPr>
        <w:t>c）应急对讲；</w:t>
      </w:r>
    </w:p>
    <w:p w14:paraId="233733E8">
      <w:pPr>
        <w:pStyle w:val="56"/>
        <w:spacing w:line="360" w:lineRule="auto"/>
        <w:ind w:firstLine="420"/>
      </w:pPr>
      <w:r>
        <w:rPr>
          <w:rFonts w:hint="eastAsia"/>
        </w:rPr>
        <w:t>d）备用通信链路；</w:t>
      </w:r>
    </w:p>
    <w:p w14:paraId="11C995CE">
      <w:pPr>
        <w:pStyle w:val="56"/>
        <w:spacing w:line="360" w:lineRule="auto"/>
        <w:ind w:firstLine="420"/>
      </w:pPr>
      <w:r>
        <w:rPr>
          <w:rFonts w:hint="eastAsia"/>
        </w:rPr>
        <w:t>e）通讯录和联络表。</w:t>
      </w:r>
    </w:p>
    <w:p w14:paraId="67FC68EE">
      <w:pPr>
        <w:pStyle w:val="164"/>
        <w:spacing w:line="360" w:lineRule="auto"/>
      </w:pPr>
      <w:r>
        <w:rPr>
          <w:rFonts w:hint="eastAsia"/>
        </w:rPr>
        <w:t>通信中断时，应立即启用备用通信方式。</w:t>
      </w:r>
    </w:p>
    <w:p w14:paraId="4751201B">
      <w:pPr>
        <w:pStyle w:val="65"/>
        <w:spacing w:before="120" w:after="120" w:line="360" w:lineRule="auto"/>
      </w:pPr>
      <w:r>
        <w:rPr>
          <w:rFonts w:hint="eastAsia"/>
        </w:rPr>
        <w:t>照明保障要求</w:t>
      </w:r>
    </w:p>
    <w:p w14:paraId="381CE602">
      <w:pPr>
        <w:pStyle w:val="164"/>
        <w:spacing w:line="360" w:lineRule="auto"/>
      </w:pPr>
      <w:r>
        <w:rPr>
          <w:rFonts w:hint="eastAsia"/>
        </w:rPr>
        <w:t>夜间或者低能见度条件下，应加强照明保障。</w:t>
      </w:r>
    </w:p>
    <w:p w14:paraId="609EB543">
      <w:pPr>
        <w:pStyle w:val="164"/>
        <w:spacing w:line="360" w:lineRule="auto"/>
      </w:pPr>
      <w:r>
        <w:rPr>
          <w:rFonts w:hint="eastAsia"/>
        </w:rPr>
        <w:t>重点部位照明中断时，应优先恢复或者配置移动照明设备。</w:t>
      </w:r>
    </w:p>
    <w:p w14:paraId="5E77CDEB">
      <w:pPr>
        <w:pStyle w:val="105"/>
        <w:spacing w:before="120" w:after="120" w:line="360" w:lineRule="auto"/>
      </w:pPr>
      <w:r>
        <w:rPr>
          <w:rFonts w:hint="eastAsia"/>
        </w:rPr>
        <w:t>信息报送一般要求</w:t>
      </w:r>
    </w:p>
    <w:p w14:paraId="6BE122BA">
      <w:pPr>
        <w:pStyle w:val="65"/>
        <w:spacing w:before="120" w:after="120" w:line="360" w:lineRule="auto"/>
      </w:pPr>
      <w:r>
        <w:rPr>
          <w:rFonts w:hint="eastAsia"/>
        </w:rPr>
        <w:t>一般要求</w:t>
      </w:r>
    </w:p>
    <w:p w14:paraId="4CEDACDF">
      <w:pPr>
        <w:pStyle w:val="164"/>
        <w:spacing w:line="360" w:lineRule="auto"/>
      </w:pPr>
      <w:r>
        <w:rPr>
          <w:rFonts w:hint="eastAsia"/>
        </w:rPr>
        <w:t>水利工程防洪排涝应急处置应建立统一的信息报送制度。</w:t>
      </w:r>
    </w:p>
    <w:p w14:paraId="0E9A7B1E">
      <w:pPr>
        <w:pStyle w:val="164"/>
        <w:spacing w:line="360" w:lineRule="auto"/>
      </w:pPr>
      <w:r>
        <w:rPr>
          <w:rFonts w:hint="eastAsia"/>
        </w:rPr>
        <w:t>信息报送应覆盖预警响应、工程运行、险情发展、处置进展、人员转移、设备运行、物资调配和恢复管理等内容。</w:t>
      </w:r>
    </w:p>
    <w:p w14:paraId="469814C8">
      <w:pPr>
        <w:pStyle w:val="164"/>
        <w:spacing w:line="360" w:lineRule="auto"/>
      </w:pPr>
      <w:r>
        <w:rPr>
          <w:rFonts w:hint="eastAsia"/>
        </w:rPr>
        <w:t>信息报送应做到快速首报、动态续报、重要事项即报和结束后总结上报。</w:t>
      </w:r>
    </w:p>
    <w:p w14:paraId="7325CD67">
      <w:pPr>
        <w:pStyle w:val="65"/>
        <w:spacing w:before="120" w:after="120" w:line="360" w:lineRule="auto"/>
      </w:pPr>
      <w:r>
        <w:rPr>
          <w:rFonts w:hint="eastAsia"/>
        </w:rPr>
        <w:t>报送原则要求</w:t>
      </w:r>
    </w:p>
    <w:p w14:paraId="708F925E">
      <w:pPr>
        <w:pStyle w:val="164"/>
        <w:spacing w:line="360" w:lineRule="auto"/>
      </w:pPr>
      <w:r>
        <w:rPr>
          <w:rFonts w:hint="eastAsia"/>
        </w:rPr>
        <w:t>信息报送应遵循下列原则：</w:t>
      </w:r>
    </w:p>
    <w:p w14:paraId="6BF87C22">
      <w:pPr>
        <w:pStyle w:val="56"/>
        <w:spacing w:line="360" w:lineRule="auto"/>
        <w:ind w:firstLine="420"/>
      </w:pPr>
      <w:r>
        <w:rPr>
          <w:rFonts w:hint="eastAsia"/>
        </w:rPr>
        <w:t>a）统一口径；</w:t>
      </w:r>
    </w:p>
    <w:p w14:paraId="36BF04EF">
      <w:pPr>
        <w:pStyle w:val="56"/>
        <w:spacing w:line="360" w:lineRule="auto"/>
        <w:ind w:firstLine="420"/>
      </w:pPr>
      <w:r>
        <w:rPr>
          <w:rFonts w:hint="eastAsia"/>
        </w:rPr>
        <w:t>b）统一时点；</w:t>
      </w:r>
    </w:p>
    <w:p w14:paraId="592D23E8">
      <w:pPr>
        <w:pStyle w:val="56"/>
        <w:spacing w:line="360" w:lineRule="auto"/>
        <w:ind w:firstLine="420"/>
      </w:pPr>
      <w:r>
        <w:rPr>
          <w:rFonts w:hint="eastAsia"/>
        </w:rPr>
        <w:t>c）统一格式；</w:t>
      </w:r>
    </w:p>
    <w:p w14:paraId="33C76861">
      <w:pPr>
        <w:pStyle w:val="56"/>
        <w:spacing w:line="360" w:lineRule="auto"/>
        <w:ind w:firstLine="420"/>
      </w:pPr>
      <w:r>
        <w:rPr>
          <w:rFonts w:hint="eastAsia"/>
        </w:rPr>
        <w:t>d）分级审核；</w:t>
      </w:r>
    </w:p>
    <w:p w14:paraId="42D93B22">
      <w:pPr>
        <w:pStyle w:val="56"/>
        <w:spacing w:line="360" w:lineRule="auto"/>
        <w:ind w:firstLine="420"/>
      </w:pPr>
      <w:r>
        <w:rPr>
          <w:rFonts w:hint="eastAsia"/>
        </w:rPr>
        <w:t>e）逐级报送与直报结合。</w:t>
      </w:r>
    </w:p>
    <w:p w14:paraId="7F01EB2E">
      <w:pPr>
        <w:pStyle w:val="164"/>
        <w:spacing w:line="360" w:lineRule="auto"/>
      </w:pPr>
      <w:r>
        <w:rPr>
          <w:rFonts w:hint="eastAsia"/>
        </w:rPr>
        <w:t>不同岗位上报的信息应相互印证，不得出现数据冲突、口径混乱和重复报送无核验的情形。</w:t>
      </w:r>
    </w:p>
    <w:p w14:paraId="1826919C">
      <w:pPr>
        <w:pStyle w:val="105"/>
        <w:spacing w:before="120" w:after="120" w:line="360" w:lineRule="auto"/>
      </w:pPr>
      <w:r>
        <w:rPr>
          <w:rFonts w:hint="eastAsia"/>
        </w:rPr>
        <w:t>信息报送内容要求</w:t>
      </w:r>
    </w:p>
    <w:p w14:paraId="5F1C8457">
      <w:pPr>
        <w:pStyle w:val="65"/>
        <w:spacing w:before="120" w:after="120" w:line="360" w:lineRule="auto"/>
      </w:pPr>
      <w:r>
        <w:rPr>
          <w:rFonts w:hint="eastAsia"/>
        </w:rPr>
        <w:t>一般要求</w:t>
      </w:r>
    </w:p>
    <w:p w14:paraId="039310A2">
      <w:pPr>
        <w:pStyle w:val="164"/>
        <w:spacing w:line="360" w:lineRule="auto"/>
      </w:pPr>
      <w:r>
        <w:rPr>
          <w:rFonts w:hint="eastAsia"/>
        </w:rPr>
        <w:t>应急信息报送内容应与应急处置实际相一致。</w:t>
      </w:r>
    </w:p>
    <w:p w14:paraId="42F7CC33">
      <w:pPr>
        <w:pStyle w:val="164"/>
        <w:spacing w:line="360" w:lineRule="auto"/>
      </w:pPr>
      <w:r>
        <w:rPr>
          <w:rFonts w:hint="eastAsia"/>
        </w:rPr>
        <w:t>信息报送宜至少包括下列内容：</w:t>
      </w:r>
    </w:p>
    <w:p w14:paraId="31F11612">
      <w:pPr>
        <w:pStyle w:val="56"/>
        <w:spacing w:line="360" w:lineRule="auto"/>
        <w:ind w:firstLine="420"/>
      </w:pPr>
      <w:r>
        <w:rPr>
          <w:rFonts w:hint="eastAsia"/>
        </w:rPr>
        <w:t>a）工程基本信息；</w:t>
      </w:r>
    </w:p>
    <w:p w14:paraId="08E88EE1">
      <w:pPr>
        <w:pStyle w:val="56"/>
        <w:spacing w:line="360" w:lineRule="auto"/>
        <w:ind w:firstLine="420"/>
      </w:pPr>
      <w:r>
        <w:rPr>
          <w:rFonts w:hint="eastAsia"/>
        </w:rPr>
        <w:t>b）雨情、水情和工情变化；</w:t>
      </w:r>
    </w:p>
    <w:p w14:paraId="5CBDF526">
      <w:pPr>
        <w:pStyle w:val="56"/>
        <w:spacing w:line="360" w:lineRule="auto"/>
        <w:ind w:firstLine="420"/>
      </w:pPr>
      <w:r>
        <w:rPr>
          <w:rFonts w:hint="eastAsia"/>
        </w:rPr>
        <w:t>c）响应等级和启动时间；</w:t>
      </w:r>
    </w:p>
    <w:p w14:paraId="7E72A178">
      <w:pPr>
        <w:pStyle w:val="56"/>
        <w:spacing w:line="360" w:lineRule="auto"/>
        <w:ind w:firstLine="420"/>
      </w:pPr>
      <w:r>
        <w:rPr>
          <w:rFonts w:hint="eastAsia"/>
        </w:rPr>
        <w:t>d）险情位置和类型；</w:t>
      </w:r>
    </w:p>
    <w:p w14:paraId="0EA983AA">
      <w:pPr>
        <w:pStyle w:val="56"/>
        <w:spacing w:line="360" w:lineRule="auto"/>
        <w:ind w:firstLine="420"/>
      </w:pPr>
      <w:r>
        <w:rPr>
          <w:rFonts w:hint="eastAsia"/>
        </w:rPr>
        <w:t>e）处置措施和进展；</w:t>
      </w:r>
    </w:p>
    <w:p w14:paraId="182CC908">
      <w:pPr>
        <w:pStyle w:val="56"/>
        <w:spacing w:line="360" w:lineRule="auto"/>
        <w:ind w:firstLine="420"/>
      </w:pPr>
      <w:r>
        <w:rPr>
          <w:rFonts w:hint="eastAsia"/>
        </w:rPr>
        <w:t>f）设备运行和故障情况；</w:t>
      </w:r>
    </w:p>
    <w:p w14:paraId="0928FB32">
      <w:pPr>
        <w:pStyle w:val="56"/>
        <w:spacing w:line="360" w:lineRule="auto"/>
        <w:ind w:firstLine="420"/>
      </w:pPr>
      <w:r>
        <w:rPr>
          <w:rFonts w:hint="eastAsia"/>
        </w:rPr>
        <w:t>g）物资调配情况；</w:t>
      </w:r>
    </w:p>
    <w:p w14:paraId="043964FD">
      <w:pPr>
        <w:pStyle w:val="56"/>
        <w:spacing w:line="360" w:lineRule="auto"/>
        <w:ind w:firstLine="420"/>
      </w:pPr>
      <w:r>
        <w:rPr>
          <w:rFonts w:hint="eastAsia"/>
        </w:rPr>
        <w:t>h）人员转移和安置情况；</w:t>
      </w:r>
    </w:p>
    <w:p w14:paraId="37CD69EA">
      <w:pPr>
        <w:pStyle w:val="56"/>
        <w:spacing w:line="360" w:lineRule="auto"/>
        <w:ind w:firstLine="420"/>
      </w:pPr>
      <w:r>
        <w:rPr>
          <w:rFonts w:hint="eastAsia"/>
        </w:rPr>
        <w:t>i）后续风险研判和建议。</w:t>
      </w:r>
    </w:p>
    <w:p w14:paraId="64D33860">
      <w:pPr>
        <w:pStyle w:val="65"/>
        <w:spacing w:before="120" w:after="120" w:line="360" w:lineRule="auto"/>
      </w:pPr>
      <w:r>
        <w:rPr>
          <w:rFonts w:hint="eastAsia"/>
        </w:rPr>
        <w:t>分类报送要求</w:t>
      </w:r>
    </w:p>
    <w:p w14:paraId="631B0B85">
      <w:pPr>
        <w:pStyle w:val="164"/>
        <w:spacing w:line="360" w:lineRule="auto"/>
      </w:pPr>
      <w:r>
        <w:rPr>
          <w:rFonts w:hint="eastAsia"/>
        </w:rPr>
        <w:t>首报应突出险情位置、险情性质、影响范围和先期措施。</w:t>
      </w:r>
    </w:p>
    <w:p w14:paraId="511CEEA8">
      <w:pPr>
        <w:pStyle w:val="164"/>
        <w:spacing w:line="360" w:lineRule="auto"/>
      </w:pPr>
      <w:r>
        <w:rPr>
          <w:rFonts w:hint="eastAsia"/>
        </w:rPr>
        <w:t>续报应突出发展趋势、处置进展、增量风险和新增需求。</w:t>
      </w:r>
    </w:p>
    <w:p w14:paraId="3D93C30D">
      <w:pPr>
        <w:pStyle w:val="164"/>
        <w:spacing w:line="360" w:lineRule="auto"/>
      </w:pPr>
      <w:r>
        <w:rPr>
          <w:rFonts w:hint="eastAsia"/>
        </w:rPr>
        <w:t>终报应突出险情处置结果、工程恢复情况、遗留问题和下一步工作安排。</w:t>
      </w:r>
    </w:p>
    <w:p w14:paraId="51048D9F">
      <w:pPr>
        <w:pStyle w:val="105"/>
        <w:spacing w:before="120" w:after="120" w:line="360" w:lineRule="auto"/>
      </w:pPr>
      <w:r>
        <w:rPr>
          <w:rFonts w:hint="eastAsia"/>
        </w:rPr>
        <w:t>信息审核与发布要求</w:t>
      </w:r>
    </w:p>
    <w:p w14:paraId="0D360EF7">
      <w:pPr>
        <w:pStyle w:val="65"/>
        <w:spacing w:before="120" w:after="120" w:line="360" w:lineRule="auto"/>
      </w:pPr>
      <w:r>
        <w:rPr>
          <w:rFonts w:hint="eastAsia"/>
        </w:rPr>
        <w:t>一般要求</w:t>
      </w:r>
    </w:p>
    <w:p w14:paraId="169F613B">
      <w:pPr>
        <w:pStyle w:val="164"/>
        <w:spacing w:line="360" w:lineRule="auto"/>
      </w:pPr>
      <w:r>
        <w:rPr>
          <w:rFonts w:hint="eastAsia"/>
        </w:rPr>
        <w:t>重要信息报送前应进行审核。</w:t>
      </w:r>
    </w:p>
    <w:p w14:paraId="7383AD31">
      <w:pPr>
        <w:pStyle w:val="164"/>
        <w:spacing w:line="360" w:lineRule="auto"/>
      </w:pPr>
      <w:r>
        <w:rPr>
          <w:rFonts w:hint="eastAsia"/>
        </w:rPr>
        <w:t>审核应重点核查数据准确性、时间准确性、位置准确性和措施表述准确性。</w:t>
      </w:r>
    </w:p>
    <w:p w14:paraId="6E86742F">
      <w:pPr>
        <w:pStyle w:val="164"/>
        <w:spacing w:line="360" w:lineRule="auto"/>
      </w:pPr>
      <w:r>
        <w:rPr>
          <w:rFonts w:hint="eastAsia"/>
        </w:rPr>
        <w:t>未经审核的重要信息，不得作为正式对外信息或者正式上级报送信息。</w:t>
      </w:r>
    </w:p>
    <w:p w14:paraId="7E0658DA">
      <w:pPr>
        <w:pStyle w:val="65"/>
        <w:spacing w:before="120" w:after="120" w:line="360" w:lineRule="auto"/>
      </w:pPr>
      <w:r>
        <w:rPr>
          <w:rFonts w:hint="eastAsia"/>
        </w:rPr>
        <w:t>发布要求</w:t>
      </w:r>
    </w:p>
    <w:p w14:paraId="08B2984A">
      <w:pPr>
        <w:pStyle w:val="164"/>
        <w:spacing w:line="360" w:lineRule="auto"/>
      </w:pPr>
      <w:r>
        <w:rPr>
          <w:rFonts w:hint="eastAsia"/>
        </w:rPr>
        <w:t>对涉及公众避险、交通绕行、转移安置和社会影响较大的事项，应按规定发布相关提示信息。</w:t>
      </w:r>
    </w:p>
    <w:p w14:paraId="12A4E428">
      <w:pPr>
        <w:pStyle w:val="164"/>
        <w:spacing w:line="360" w:lineRule="auto"/>
      </w:pPr>
      <w:r>
        <w:rPr>
          <w:rFonts w:hint="eastAsia"/>
        </w:rPr>
        <w:t>信息发布应与现场控制措施和转移措施保持一致。</w:t>
      </w:r>
    </w:p>
    <w:p w14:paraId="329331F6">
      <w:pPr>
        <w:pStyle w:val="164"/>
        <w:spacing w:line="360" w:lineRule="auto"/>
      </w:pPr>
      <w:r>
        <w:rPr>
          <w:rFonts w:hint="eastAsia"/>
        </w:rPr>
        <w:t>不得发布与实际不符、可能引起误解或者影响现场处置的信息。</w:t>
      </w:r>
    </w:p>
    <w:p w14:paraId="3CEA6478">
      <w:pPr>
        <w:pStyle w:val="105"/>
        <w:spacing w:before="120" w:after="120" w:line="360" w:lineRule="auto"/>
      </w:pPr>
      <w:r>
        <w:rPr>
          <w:rFonts w:hint="eastAsia"/>
        </w:rPr>
        <w:t>记录留痕要求</w:t>
      </w:r>
    </w:p>
    <w:p w14:paraId="4ACAF0EB">
      <w:pPr>
        <w:pStyle w:val="65"/>
        <w:spacing w:before="120" w:after="120" w:line="360" w:lineRule="auto"/>
      </w:pPr>
      <w:r>
        <w:rPr>
          <w:rFonts w:hint="eastAsia"/>
        </w:rPr>
        <w:t>一般要求</w:t>
      </w:r>
    </w:p>
    <w:p w14:paraId="3DED3FE1">
      <w:pPr>
        <w:pStyle w:val="164"/>
        <w:spacing w:line="360" w:lineRule="auto"/>
      </w:pPr>
      <w:r>
        <w:rPr>
          <w:rFonts w:hint="eastAsia"/>
        </w:rPr>
        <w:t>设备物资保障和信息报送全过程应留痕。</w:t>
      </w:r>
    </w:p>
    <w:p w14:paraId="2CD8BDE1">
      <w:pPr>
        <w:pStyle w:val="164"/>
        <w:spacing w:line="360" w:lineRule="auto"/>
      </w:pPr>
      <w:r>
        <w:rPr>
          <w:rFonts w:hint="eastAsia"/>
        </w:rPr>
        <w:t>留痕记录宜至少包括设备运行记录、设备切换记录、物资调用记录、运输记录、接收记录、信息报送记录和审核记录。</w:t>
      </w:r>
    </w:p>
    <w:p w14:paraId="1DA89B36">
      <w:pPr>
        <w:pStyle w:val="164"/>
        <w:spacing w:line="360" w:lineRule="auto"/>
      </w:pPr>
      <w:r>
        <w:rPr>
          <w:rFonts w:hint="eastAsia"/>
        </w:rPr>
        <w:t>关键保障事项和重要信息报送事项应形成专项记录。</w:t>
      </w:r>
    </w:p>
    <w:p w14:paraId="7481CEFF">
      <w:pPr>
        <w:pStyle w:val="65"/>
        <w:spacing w:before="120" w:after="120" w:line="360" w:lineRule="auto"/>
      </w:pPr>
      <w:r>
        <w:rPr>
          <w:rFonts w:hint="eastAsia"/>
        </w:rPr>
        <w:t>追溯要求</w:t>
      </w:r>
    </w:p>
    <w:p w14:paraId="13AD753E">
      <w:pPr>
        <w:pStyle w:val="164"/>
        <w:spacing w:line="360" w:lineRule="auto"/>
      </w:pPr>
      <w:r>
        <w:rPr>
          <w:rFonts w:hint="eastAsia"/>
        </w:rPr>
        <w:t>各类记录应做到时间可查、责任人可查、数量可查、去向可查和状态可查。</w:t>
      </w:r>
    </w:p>
    <w:p w14:paraId="05AE7963">
      <w:pPr>
        <w:pStyle w:val="164"/>
        <w:spacing w:line="360" w:lineRule="auto"/>
      </w:pPr>
      <w:r>
        <w:rPr>
          <w:rFonts w:hint="eastAsia"/>
        </w:rPr>
        <w:t>记录缺失、信息不一致或者无法对应责任主体的，不得认定保障和报送工作已规范完成。</w:t>
      </w:r>
    </w:p>
    <w:p w14:paraId="18A0DCE2">
      <w:pPr>
        <w:pStyle w:val="105"/>
        <w:spacing w:before="120" w:after="120" w:line="360" w:lineRule="auto"/>
      </w:pPr>
      <w:r>
        <w:rPr>
          <w:rFonts w:hint="eastAsia"/>
        </w:rPr>
        <w:t>设备物资保障与信息报送要点</w:t>
      </w:r>
    </w:p>
    <w:p w14:paraId="23DDF2DB">
      <w:pPr>
        <w:pStyle w:val="56"/>
        <w:spacing w:line="360" w:lineRule="auto"/>
        <w:ind w:firstLine="420"/>
      </w:pPr>
      <w:r>
        <w:rPr>
          <w:rFonts w:hint="eastAsia"/>
        </w:rPr>
        <w:t>水利工程防洪排涝设备物资保障与信息报送的主要内容见表4。表4给出了水利工程防洪排涝设备物资保障与信息报送的主要内容及控制要点。</w:t>
      </w:r>
    </w:p>
    <w:p w14:paraId="1525747D">
      <w:pPr>
        <w:pStyle w:val="112"/>
        <w:spacing w:before="120" w:after="120" w:line="360" w:lineRule="auto"/>
      </w:pPr>
      <w:r>
        <w:rPr>
          <w:rFonts w:hint="eastAsia"/>
        </w:rPr>
        <w:t>水利工程防洪排涝设备物资保障与信息报送要点表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827"/>
        <w:gridCol w:w="3674"/>
      </w:tblGrid>
      <w:tr w14:paraId="13954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69A3E806">
            <w:pPr>
              <w:pStyle w:val="178"/>
            </w:pPr>
            <w:r>
              <w:rPr>
                <w:rFonts w:hint="eastAsia"/>
              </w:rPr>
              <w:t>工作类别</w:t>
            </w:r>
          </w:p>
        </w:tc>
        <w:tc>
          <w:tcPr>
            <w:tcW w:w="3827" w:type="dxa"/>
            <w:tcBorders>
              <w:top w:val="single" w:color="auto" w:sz="8" w:space="0"/>
              <w:bottom w:val="single" w:color="auto" w:sz="8" w:space="0"/>
            </w:tcBorders>
          </w:tcPr>
          <w:p w14:paraId="50091701">
            <w:pPr>
              <w:pStyle w:val="178"/>
            </w:pPr>
            <w:r>
              <w:rPr>
                <w:rFonts w:hint="eastAsia"/>
              </w:rPr>
              <w:t>主要内容</w:t>
            </w:r>
          </w:p>
        </w:tc>
        <w:tc>
          <w:tcPr>
            <w:tcW w:w="3674" w:type="dxa"/>
            <w:tcBorders>
              <w:top w:val="single" w:color="auto" w:sz="8" w:space="0"/>
              <w:bottom w:val="single" w:color="auto" w:sz="8" w:space="0"/>
            </w:tcBorders>
          </w:tcPr>
          <w:p w14:paraId="07C45FA0">
            <w:pPr>
              <w:pStyle w:val="178"/>
            </w:pPr>
            <w:r>
              <w:rPr>
                <w:rFonts w:hint="eastAsia"/>
              </w:rPr>
              <w:t>控制要点</w:t>
            </w:r>
          </w:p>
        </w:tc>
      </w:tr>
      <w:tr w14:paraId="2207F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605BF440">
            <w:pPr>
              <w:pStyle w:val="178"/>
            </w:pPr>
            <w:r>
              <w:rPr>
                <w:rFonts w:hint="eastAsia"/>
              </w:rPr>
              <w:t>设备保障</w:t>
            </w:r>
          </w:p>
        </w:tc>
        <w:tc>
          <w:tcPr>
            <w:tcW w:w="3827" w:type="dxa"/>
            <w:tcBorders>
              <w:top w:val="single" w:color="auto" w:sz="8" w:space="0"/>
            </w:tcBorders>
          </w:tcPr>
          <w:p w14:paraId="42B61F94">
            <w:pPr>
              <w:pStyle w:val="178"/>
            </w:pPr>
            <w:r>
              <w:rPr>
                <w:rFonts w:hint="eastAsia"/>
              </w:rPr>
              <w:t>主用设备、备用设备、移动设备</w:t>
            </w:r>
          </w:p>
        </w:tc>
        <w:tc>
          <w:tcPr>
            <w:tcW w:w="3674" w:type="dxa"/>
            <w:tcBorders>
              <w:top w:val="single" w:color="auto" w:sz="8" w:space="0"/>
            </w:tcBorders>
          </w:tcPr>
          <w:p w14:paraId="5FE652EC">
            <w:pPr>
              <w:pStyle w:val="178"/>
            </w:pPr>
            <w:r>
              <w:rPr>
                <w:rFonts w:hint="eastAsia"/>
              </w:rPr>
              <w:t>主备结合，状态受控，可快速投入</w:t>
            </w:r>
          </w:p>
        </w:tc>
      </w:tr>
      <w:tr w14:paraId="3909DD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27E67970">
            <w:pPr>
              <w:pStyle w:val="178"/>
            </w:pPr>
            <w:r>
              <w:rPr>
                <w:rFonts w:hint="eastAsia"/>
              </w:rPr>
              <w:t>物资保障</w:t>
            </w:r>
          </w:p>
        </w:tc>
        <w:tc>
          <w:tcPr>
            <w:tcW w:w="3827" w:type="dxa"/>
          </w:tcPr>
          <w:p w14:paraId="4FCD8F22">
            <w:pPr>
              <w:pStyle w:val="178"/>
            </w:pPr>
            <w:r>
              <w:rPr>
                <w:rFonts w:hint="eastAsia"/>
              </w:rPr>
              <w:t>封堵、导排、加固、照明、救生物资</w:t>
            </w:r>
          </w:p>
        </w:tc>
        <w:tc>
          <w:tcPr>
            <w:tcW w:w="3674" w:type="dxa"/>
          </w:tcPr>
          <w:p w14:paraId="1BF8F634">
            <w:pPr>
              <w:pStyle w:val="178"/>
            </w:pPr>
            <w:r>
              <w:rPr>
                <w:rFonts w:hint="eastAsia"/>
              </w:rPr>
              <w:t>分类储备，台账清晰，最低储备量受控</w:t>
            </w:r>
          </w:p>
        </w:tc>
      </w:tr>
      <w:tr w14:paraId="761373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A749287">
            <w:pPr>
              <w:pStyle w:val="178"/>
            </w:pPr>
            <w:r>
              <w:rPr>
                <w:rFonts w:hint="eastAsia"/>
              </w:rPr>
              <w:t>设备物资调配</w:t>
            </w:r>
          </w:p>
        </w:tc>
        <w:tc>
          <w:tcPr>
            <w:tcW w:w="3827" w:type="dxa"/>
          </w:tcPr>
          <w:p w14:paraId="75261B95">
            <w:pPr>
              <w:pStyle w:val="178"/>
            </w:pPr>
            <w:r>
              <w:rPr>
                <w:rFonts w:hint="eastAsia"/>
              </w:rPr>
              <w:t>需求、调拨、运输、接收、反馈</w:t>
            </w:r>
          </w:p>
        </w:tc>
        <w:tc>
          <w:tcPr>
            <w:tcW w:w="3674" w:type="dxa"/>
          </w:tcPr>
          <w:p w14:paraId="51FD1B77">
            <w:pPr>
              <w:pStyle w:val="178"/>
            </w:pPr>
            <w:r>
              <w:rPr>
                <w:rFonts w:hint="eastAsia"/>
              </w:rPr>
              <w:t>统一指挥，优先重点区域</w:t>
            </w:r>
          </w:p>
        </w:tc>
      </w:tr>
      <w:tr w14:paraId="7B4B2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33A5CD5">
            <w:pPr>
              <w:pStyle w:val="178"/>
            </w:pPr>
            <w:r>
              <w:rPr>
                <w:rFonts w:hint="eastAsia"/>
              </w:rPr>
              <w:t>设备抢修</w:t>
            </w:r>
          </w:p>
        </w:tc>
        <w:tc>
          <w:tcPr>
            <w:tcW w:w="3827" w:type="dxa"/>
          </w:tcPr>
          <w:p w14:paraId="510842E6">
            <w:pPr>
              <w:pStyle w:val="178"/>
            </w:pPr>
            <w:r>
              <w:rPr>
                <w:rFonts w:hint="eastAsia"/>
              </w:rPr>
              <w:t>故障识别、抢修实施、试运转</w:t>
            </w:r>
          </w:p>
        </w:tc>
        <w:tc>
          <w:tcPr>
            <w:tcW w:w="3674" w:type="dxa"/>
          </w:tcPr>
          <w:p w14:paraId="44FB647F">
            <w:pPr>
              <w:pStyle w:val="178"/>
            </w:pPr>
            <w:r>
              <w:rPr>
                <w:rFonts w:hint="eastAsia"/>
              </w:rPr>
              <w:t>先保功能，抢修后应复核</w:t>
            </w:r>
          </w:p>
        </w:tc>
      </w:tr>
      <w:tr w14:paraId="66D67B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0D4BE18D">
            <w:pPr>
              <w:pStyle w:val="178"/>
            </w:pPr>
            <w:r>
              <w:rPr>
                <w:rFonts w:hint="eastAsia"/>
              </w:rPr>
              <w:t>通信照明保障</w:t>
            </w:r>
          </w:p>
        </w:tc>
        <w:tc>
          <w:tcPr>
            <w:tcW w:w="3827" w:type="dxa"/>
          </w:tcPr>
          <w:p w14:paraId="33189080">
            <w:pPr>
              <w:pStyle w:val="178"/>
            </w:pPr>
            <w:r>
              <w:rPr>
                <w:rFonts w:hint="eastAsia"/>
              </w:rPr>
              <w:t>通信链路、备用通信、夜间照明</w:t>
            </w:r>
          </w:p>
        </w:tc>
        <w:tc>
          <w:tcPr>
            <w:tcW w:w="3674" w:type="dxa"/>
          </w:tcPr>
          <w:p w14:paraId="506C53C5">
            <w:pPr>
              <w:pStyle w:val="178"/>
            </w:pPr>
            <w:r>
              <w:rPr>
                <w:rFonts w:hint="eastAsia"/>
              </w:rPr>
              <w:t>中断时应立即启用备用方案</w:t>
            </w:r>
          </w:p>
        </w:tc>
      </w:tr>
      <w:tr w14:paraId="444DB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D3FE8DA">
            <w:pPr>
              <w:pStyle w:val="178"/>
            </w:pPr>
            <w:r>
              <w:rPr>
                <w:rFonts w:hint="eastAsia"/>
              </w:rPr>
              <w:t>信息报送</w:t>
            </w:r>
          </w:p>
        </w:tc>
        <w:tc>
          <w:tcPr>
            <w:tcW w:w="3827" w:type="dxa"/>
          </w:tcPr>
          <w:p w14:paraId="27D4D0EF">
            <w:pPr>
              <w:pStyle w:val="178"/>
            </w:pPr>
            <w:r>
              <w:rPr>
                <w:rFonts w:hint="eastAsia"/>
              </w:rPr>
              <w:t>首报、续报、终报、分级审核</w:t>
            </w:r>
          </w:p>
        </w:tc>
        <w:tc>
          <w:tcPr>
            <w:tcW w:w="3674" w:type="dxa"/>
          </w:tcPr>
          <w:p w14:paraId="2A601D38">
            <w:pPr>
              <w:pStyle w:val="178"/>
            </w:pPr>
            <w:r>
              <w:rPr>
                <w:rFonts w:hint="eastAsia"/>
              </w:rPr>
              <w:t>口径统一，内容完整，时效明确</w:t>
            </w:r>
          </w:p>
        </w:tc>
      </w:tr>
      <w:tr w14:paraId="28194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36F8F51">
            <w:pPr>
              <w:pStyle w:val="178"/>
            </w:pPr>
            <w:r>
              <w:rPr>
                <w:rFonts w:hint="eastAsia"/>
              </w:rPr>
              <w:t>记录留痕</w:t>
            </w:r>
          </w:p>
        </w:tc>
        <w:tc>
          <w:tcPr>
            <w:tcW w:w="3827" w:type="dxa"/>
          </w:tcPr>
          <w:p w14:paraId="19DA113C">
            <w:pPr>
              <w:pStyle w:val="178"/>
            </w:pPr>
            <w:r>
              <w:rPr>
                <w:rFonts w:hint="eastAsia"/>
              </w:rPr>
              <w:t>台账、报送记录、审核记录</w:t>
            </w:r>
          </w:p>
        </w:tc>
        <w:tc>
          <w:tcPr>
            <w:tcW w:w="3674" w:type="dxa"/>
          </w:tcPr>
          <w:p w14:paraId="5DD3F98C">
            <w:pPr>
              <w:pStyle w:val="178"/>
            </w:pPr>
            <w:r>
              <w:rPr>
                <w:rFonts w:hint="eastAsia"/>
              </w:rPr>
              <w:t>时间、责任、去向、状态可追溯</w:t>
            </w:r>
          </w:p>
        </w:tc>
      </w:tr>
    </w:tbl>
    <w:p w14:paraId="444C3EB7">
      <w:pPr>
        <w:pStyle w:val="56"/>
        <w:ind w:firstLine="420"/>
      </w:pPr>
    </w:p>
    <w:p w14:paraId="16F7D68D">
      <w:pPr>
        <w:pStyle w:val="105"/>
        <w:spacing w:before="120" w:after="120" w:line="360" w:lineRule="auto"/>
      </w:pPr>
      <w:r>
        <w:rPr>
          <w:rFonts w:hint="eastAsia"/>
        </w:rPr>
        <w:t>禁止性要求</w:t>
      </w:r>
    </w:p>
    <w:p w14:paraId="27B54C3E">
      <w:pPr>
        <w:pStyle w:val="165"/>
        <w:spacing w:line="360" w:lineRule="auto"/>
      </w:pPr>
      <w:r>
        <w:rPr>
          <w:rFonts w:hint="eastAsia"/>
        </w:rPr>
        <w:t>不得将状态不明、长期失检或者无法快速启用的设备计入正式应急保障能力。</w:t>
      </w:r>
    </w:p>
    <w:p w14:paraId="75A4E4F2">
      <w:pPr>
        <w:pStyle w:val="165"/>
        <w:spacing w:line="360" w:lineRule="auto"/>
      </w:pPr>
      <w:r>
        <w:rPr>
          <w:rFonts w:hint="eastAsia"/>
        </w:rPr>
        <w:t>不得应急物资数量不足、分类混乱和调用无台账而认定保障到位。</w:t>
      </w:r>
    </w:p>
    <w:p w14:paraId="02390FE4">
      <w:pPr>
        <w:pStyle w:val="165"/>
        <w:spacing w:line="360" w:lineRule="auto"/>
      </w:pPr>
      <w:r>
        <w:rPr>
          <w:rFonts w:hint="eastAsia"/>
        </w:rPr>
        <w:t>不得在关键设备故障后只停机不抢修、只抢修不试运转、只试运转不复核。</w:t>
      </w:r>
    </w:p>
    <w:p w14:paraId="010402BA">
      <w:pPr>
        <w:pStyle w:val="165"/>
        <w:spacing w:line="360" w:lineRule="auto"/>
      </w:pPr>
      <w:r>
        <w:rPr>
          <w:rFonts w:hint="eastAsia"/>
        </w:rPr>
        <w:t>不得在信息报送中迟报、漏报、瞒报、谎报或者口径混乱。</w:t>
      </w:r>
    </w:p>
    <w:p w14:paraId="4070FDAF">
      <w:pPr>
        <w:pStyle w:val="165"/>
        <w:spacing w:line="360" w:lineRule="auto"/>
      </w:pPr>
      <w:r>
        <w:rPr>
          <w:rFonts w:hint="eastAsia"/>
        </w:rPr>
        <w:t>不得在未审核情况下擅自对外发布重要险情和处置信息。</w:t>
      </w:r>
    </w:p>
    <w:p w14:paraId="627BBA78">
      <w:pPr>
        <w:pStyle w:val="104"/>
        <w:spacing w:before="240" w:after="240" w:line="360" w:lineRule="auto"/>
      </w:pPr>
      <w:bookmarkStart w:id="56" w:name="_Toc228624057"/>
      <w:r>
        <w:rPr>
          <w:rFonts w:hint="eastAsia"/>
        </w:rPr>
        <w:t>恢复管理与复盘改进要求</w:t>
      </w:r>
      <w:bookmarkEnd w:id="56"/>
    </w:p>
    <w:p w14:paraId="0CF7C0C4">
      <w:pPr>
        <w:pStyle w:val="105"/>
        <w:spacing w:before="120" w:after="120" w:line="360" w:lineRule="auto"/>
      </w:pPr>
      <w:r>
        <w:rPr>
          <w:rFonts w:hint="eastAsia"/>
        </w:rPr>
        <w:t>一般要求</w:t>
      </w:r>
    </w:p>
    <w:p w14:paraId="10C59ED9">
      <w:pPr>
        <w:pStyle w:val="165"/>
        <w:spacing w:line="360" w:lineRule="auto"/>
      </w:pPr>
      <w:r>
        <w:rPr>
          <w:rFonts w:hint="eastAsia"/>
        </w:rPr>
        <w:t>险情基本受控或者应急响应结束后，应及时开展恢复管理与复盘改进工作。</w:t>
      </w:r>
    </w:p>
    <w:p w14:paraId="277C2225">
      <w:pPr>
        <w:pStyle w:val="165"/>
        <w:spacing w:line="360" w:lineRule="auto"/>
      </w:pPr>
      <w:r>
        <w:rPr>
          <w:rFonts w:hint="eastAsia"/>
        </w:rPr>
        <w:t>恢复管理应坚持安全优先、分步恢复、先功能后优化和先重点后一般原则。</w:t>
      </w:r>
    </w:p>
    <w:p w14:paraId="2B05307E">
      <w:pPr>
        <w:pStyle w:val="165"/>
        <w:spacing w:line="360" w:lineRule="auto"/>
      </w:pPr>
      <w:r>
        <w:rPr>
          <w:rFonts w:hint="eastAsia"/>
        </w:rPr>
        <w:t>复盘改进应坚持问题导向、责任导向、实效导向和闭环导向原则。</w:t>
      </w:r>
    </w:p>
    <w:p w14:paraId="128EEA26">
      <w:pPr>
        <w:pStyle w:val="165"/>
        <w:spacing w:line="360" w:lineRule="auto"/>
      </w:pPr>
      <w:r>
        <w:rPr>
          <w:rFonts w:hint="eastAsia"/>
        </w:rPr>
        <w:t>恢复管理与复盘改进不得因险情暂时消除而省略，不得仅停留在口头总结层面。</w:t>
      </w:r>
    </w:p>
    <w:p w14:paraId="46E6E157">
      <w:pPr>
        <w:pStyle w:val="105"/>
        <w:spacing w:before="120" w:after="120" w:line="360" w:lineRule="auto"/>
      </w:pPr>
      <w:r>
        <w:rPr>
          <w:rFonts w:hint="eastAsia"/>
        </w:rPr>
        <w:t>现场恢复要求</w:t>
      </w:r>
    </w:p>
    <w:p w14:paraId="560F9A17">
      <w:pPr>
        <w:pStyle w:val="65"/>
        <w:spacing w:before="120" w:after="120" w:line="360" w:lineRule="auto"/>
      </w:pPr>
      <w:r>
        <w:rPr>
          <w:rFonts w:hint="eastAsia"/>
        </w:rPr>
        <w:t>一般要求</w:t>
      </w:r>
    </w:p>
    <w:p w14:paraId="572A3218">
      <w:pPr>
        <w:pStyle w:val="164"/>
        <w:spacing w:line="360" w:lineRule="auto"/>
      </w:pPr>
      <w:r>
        <w:rPr>
          <w:rFonts w:hint="eastAsia"/>
        </w:rPr>
        <w:t>现场恢复应在确保工程安全、设备安全和人员安全基础上实施。</w:t>
      </w:r>
    </w:p>
    <w:p w14:paraId="47661C5C">
      <w:pPr>
        <w:pStyle w:val="164"/>
        <w:spacing w:line="360" w:lineRule="auto"/>
      </w:pPr>
      <w:r>
        <w:rPr>
          <w:rFonts w:hint="eastAsia"/>
        </w:rPr>
        <w:t>现场恢复应包括警戒调整、临时设施撤除、现场清理、排水恢复、通道恢复和环境恢复等内容。</w:t>
      </w:r>
    </w:p>
    <w:p w14:paraId="3F99FA52">
      <w:pPr>
        <w:pStyle w:val="164"/>
        <w:spacing w:line="360" w:lineRule="auto"/>
      </w:pPr>
      <w:r>
        <w:rPr>
          <w:rFonts w:hint="eastAsia"/>
        </w:rPr>
        <w:t>危险状态未解除前，不得盲目恢复正常运行秩序和正常作业秩序。</w:t>
      </w:r>
    </w:p>
    <w:p w14:paraId="50CAC05A">
      <w:pPr>
        <w:pStyle w:val="65"/>
        <w:spacing w:before="120" w:after="120" w:line="360" w:lineRule="auto"/>
      </w:pPr>
      <w:r>
        <w:rPr>
          <w:rFonts w:hint="eastAsia"/>
        </w:rPr>
        <w:t>恢复内容要求</w:t>
      </w:r>
    </w:p>
    <w:p w14:paraId="3B16DB10">
      <w:pPr>
        <w:pStyle w:val="164"/>
        <w:spacing w:line="360" w:lineRule="auto"/>
      </w:pPr>
      <w:r>
        <w:rPr>
          <w:rFonts w:hint="eastAsia"/>
        </w:rPr>
        <w:t>现场恢复宜至少包括：</w:t>
      </w:r>
    </w:p>
    <w:p w14:paraId="5E4C150E">
      <w:pPr>
        <w:pStyle w:val="56"/>
        <w:spacing w:line="360" w:lineRule="auto"/>
        <w:ind w:firstLine="420"/>
      </w:pPr>
      <w:r>
        <w:rPr>
          <w:rFonts w:hint="eastAsia"/>
        </w:rPr>
        <w:t>a）清理淤积、漂浮物和障碍物；</w:t>
      </w:r>
    </w:p>
    <w:p w14:paraId="27D0A888">
      <w:pPr>
        <w:pStyle w:val="56"/>
        <w:spacing w:line="360" w:lineRule="auto"/>
        <w:ind w:firstLine="420"/>
      </w:pPr>
      <w:r>
        <w:rPr>
          <w:rFonts w:hint="eastAsia"/>
        </w:rPr>
        <w:t>b）恢复排水通道通畅；</w:t>
      </w:r>
    </w:p>
    <w:p w14:paraId="0ADE3935">
      <w:pPr>
        <w:pStyle w:val="56"/>
        <w:spacing w:line="360" w:lineRule="auto"/>
        <w:ind w:firstLine="420"/>
      </w:pPr>
      <w:r>
        <w:rPr>
          <w:rFonts w:hint="eastAsia"/>
        </w:rPr>
        <w:t>c）恢复巡查通道和抢险通道；</w:t>
      </w:r>
    </w:p>
    <w:p w14:paraId="0A456AE4">
      <w:pPr>
        <w:pStyle w:val="56"/>
        <w:spacing w:line="360" w:lineRule="auto"/>
        <w:ind w:firstLine="420"/>
      </w:pPr>
      <w:r>
        <w:rPr>
          <w:rFonts w:hint="eastAsia"/>
        </w:rPr>
        <w:t>d）撤除失效或者临时封控设施；</w:t>
      </w:r>
    </w:p>
    <w:p w14:paraId="24226EFE">
      <w:pPr>
        <w:pStyle w:val="56"/>
        <w:spacing w:line="360" w:lineRule="auto"/>
        <w:ind w:firstLine="420"/>
      </w:pPr>
      <w:r>
        <w:rPr>
          <w:rFonts w:hint="eastAsia"/>
        </w:rPr>
        <w:t>e）恢复警示标识和安全边界；</w:t>
      </w:r>
    </w:p>
    <w:p w14:paraId="5CA4EE99">
      <w:pPr>
        <w:pStyle w:val="56"/>
        <w:spacing w:line="360" w:lineRule="auto"/>
        <w:ind w:firstLine="420"/>
      </w:pPr>
      <w:r>
        <w:rPr>
          <w:rFonts w:hint="eastAsia"/>
        </w:rPr>
        <w:t>f）整理抢险作业现场。</w:t>
      </w:r>
    </w:p>
    <w:p w14:paraId="5B061C74">
      <w:pPr>
        <w:pStyle w:val="164"/>
        <w:spacing w:line="360" w:lineRule="auto"/>
      </w:pPr>
      <w:r>
        <w:rPr>
          <w:rFonts w:hint="eastAsia"/>
        </w:rPr>
        <w:t>对仍存在危险隐患的区域，应继续保持警戒和限制进入措施。</w:t>
      </w:r>
    </w:p>
    <w:p w14:paraId="5ED8255D">
      <w:pPr>
        <w:pStyle w:val="164"/>
        <w:numPr>
          <w:ilvl w:val="0"/>
          <w:numId w:val="0"/>
        </w:numPr>
        <w:spacing w:line="360" w:lineRule="auto"/>
      </w:pPr>
    </w:p>
    <w:p w14:paraId="45335E06">
      <w:pPr>
        <w:pStyle w:val="164"/>
        <w:numPr>
          <w:ilvl w:val="0"/>
          <w:numId w:val="0"/>
        </w:numPr>
        <w:spacing w:line="360" w:lineRule="auto"/>
        <w:rPr>
          <w:rFonts w:hint="eastAsia"/>
        </w:rPr>
      </w:pPr>
    </w:p>
    <w:p w14:paraId="41379EF4">
      <w:pPr>
        <w:pStyle w:val="105"/>
        <w:spacing w:before="120" w:after="120" w:line="360" w:lineRule="auto"/>
      </w:pPr>
      <w:r>
        <w:rPr>
          <w:rFonts w:hint="eastAsia"/>
        </w:rPr>
        <w:t>工程恢复要求</w:t>
      </w:r>
    </w:p>
    <w:p w14:paraId="551963CC">
      <w:pPr>
        <w:pStyle w:val="65"/>
        <w:spacing w:before="120" w:after="120" w:line="360" w:lineRule="auto"/>
      </w:pPr>
      <w:r>
        <w:rPr>
          <w:rFonts w:hint="eastAsia"/>
        </w:rPr>
        <w:t>一般要求</w:t>
      </w:r>
    </w:p>
    <w:p w14:paraId="585D5042">
      <w:pPr>
        <w:pStyle w:val="164"/>
        <w:spacing w:line="360" w:lineRule="auto"/>
      </w:pPr>
      <w:r>
        <w:rPr>
          <w:rFonts w:hint="eastAsia"/>
        </w:rPr>
        <w:t>工程功能恢复应按工程类别、受损程度和运行边界分类实施。</w:t>
      </w:r>
    </w:p>
    <w:p w14:paraId="4951CB45">
      <w:pPr>
        <w:pStyle w:val="164"/>
        <w:spacing w:line="360" w:lineRule="auto"/>
      </w:pPr>
      <w:r>
        <w:rPr>
          <w:rFonts w:hint="eastAsia"/>
        </w:rPr>
        <w:t>工程恢复前应对主体结构、机电设备、供配电系统、监测系统和通信系统进行检查。</w:t>
      </w:r>
    </w:p>
    <w:p w14:paraId="4A7D83DA">
      <w:pPr>
        <w:pStyle w:val="164"/>
        <w:spacing w:line="360" w:lineRule="auto"/>
      </w:pPr>
      <w:r>
        <w:rPr>
          <w:rFonts w:hint="eastAsia"/>
        </w:rPr>
        <w:t>未完成必要检查和确认的，不得恢复正常运行方式。</w:t>
      </w:r>
    </w:p>
    <w:p w14:paraId="218100F5">
      <w:pPr>
        <w:pStyle w:val="65"/>
        <w:spacing w:before="120" w:after="120" w:line="360" w:lineRule="auto"/>
      </w:pPr>
      <w:r>
        <w:rPr>
          <w:rFonts w:hint="eastAsia"/>
        </w:rPr>
        <w:t>恢复确认要求</w:t>
      </w:r>
    </w:p>
    <w:p w14:paraId="6145123F">
      <w:pPr>
        <w:pStyle w:val="164"/>
        <w:spacing w:line="360" w:lineRule="auto"/>
      </w:pPr>
      <w:r>
        <w:rPr>
          <w:rFonts w:hint="eastAsia"/>
        </w:rPr>
        <w:t>工程恢复确认宜至少包括：</w:t>
      </w:r>
    </w:p>
    <w:p w14:paraId="1D290D0B">
      <w:pPr>
        <w:pStyle w:val="56"/>
        <w:spacing w:line="360" w:lineRule="auto"/>
        <w:ind w:firstLine="420"/>
      </w:pPr>
      <w:r>
        <w:rPr>
          <w:rFonts w:hint="eastAsia"/>
        </w:rPr>
        <w:t>a）主体结构是否稳定；</w:t>
      </w:r>
    </w:p>
    <w:p w14:paraId="4AE63277">
      <w:pPr>
        <w:pStyle w:val="56"/>
        <w:spacing w:line="360" w:lineRule="auto"/>
        <w:ind w:firstLine="420"/>
      </w:pPr>
      <w:r>
        <w:rPr>
          <w:rFonts w:hint="eastAsia"/>
        </w:rPr>
        <w:t>b）关键设备是否具备运行条件；</w:t>
      </w:r>
    </w:p>
    <w:p w14:paraId="7C2AE667">
      <w:pPr>
        <w:pStyle w:val="56"/>
        <w:spacing w:line="360" w:lineRule="auto"/>
        <w:ind w:firstLine="420"/>
      </w:pPr>
      <w:r>
        <w:rPr>
          <w:rFonts w:hint="eastAsia"/>
        </w:rPr>
        <w:t>c）监测设施是否恢复正常；</w:t>
      </w:r>
    </w:p>
    <w:p w14:paraId="14D60232">
      <w:pPr>
        <w:pStyle w:val="56"/>
        <w:spacing w:line="360" w:lineRule="auto"/>
        <w:ind w:firstLine="420"/>
      </w:pPr>
      <w:r>
        <w:rPr>
          <w:rFonts w:hint="eastAsia"/>
        </w:rPr>
        <w:t>d）调度功能是否恢复；</w:t>
      </w:r>
    </w:p>
    <w:p w14:paraId="711EE68B">
      <w:pPr>
        <w:pStyle w:val="56"/>
        <w:spacing w:line="360" w:lineRule="auto"/>
        <w:ind w:firstLine="420"/>
      </w:pPr>
      <w:r>
        <w:rPr>
          <w:rFonts w:hint="eastAsia"/>
        </w:rPr>
        <w:t>e）备用保障能力是否恢复；</w:t>
      </w:r>
    </w:p>
    <w:p w14:paraId="0CF0B32D">
      <w:pPr>
        <w:pStyle w:val="56"/>
        <w:spacing w:line="360" w:lineRule="auto"/>
        <w:ind w:firstLine="420"/>
      </w:pPr>
      <w:r>
        <w:rPr>
          <w:rFonts w:hint="eastAsia"/>
        </w:rPr>
        <w:t>f）险情部位是否已处置到位。</w:t>
      </w:r>
    </w:p>
    <w:p w14:paraId="3FB2B67A">
      <w:pPr>
        <w:pStyle w:val="164"/>
        <w:spacing w:line="360" w:lineRule="auto"/>
      </w:pPr>
      <w:r>
        <w:rPr>
          <w:rFonts w:hint="eastAsia"/>
        </w:rPr>
        <w:t>对大坝、堤防、水闸和泵站等关键工程，应根据需要组织专项检查或者专项技术核查。</w:t>
      </w:r>
    </w:p>
    <w:p w14:paraId="530EABB4">
      <w:pPr>
        <w:pStyle w:val="65"/>
        <w:spacing w:before="120" w:after="120" w:line="360" w:lineRule="auto"/>
      </w:pPr>
      <w:r>
        <w:rPr>
          <w:rFonts w:hint="eastAsia"/>
        </w:rPr>
        <w:t>恢复顺序要求</w:t>
      </w:r>
    </w:p>
    <w:p w14:paraId="016ED570">
      <w:pPr>
        <w:pStyle w:val="164"/>
        <w:spacing w:line="360" w:lineRule="auto"/>
      </w:pPr>
      <w:r>
        <w:rPr>
          <w:rFonts w:hint="eastAsia"/>
        </w:rPr>
        <w:t>工程恢复宜遵循下列顺序：</w:t>
      </w:r>
    </w:p>
    <w:p w14:paraId="34E9CD46">
      <w:pPr>
        <w:pStyle w:val="56"/>
        <w:spacing w:line="360" w:lineRule="auto"/>
        <w:ind w:firstLine="420"/>
      </w:pPr>
      <w:r>
        <w:rPr>
          <w:rFonts w:hint="eastAsia"/>
        </w:rPr>
        <w:t>a）恢复安全边界；</w:t>
      </w:r>
    </w:p>
    <w:p w14:paraId="0874C449">
      <w:pPr>
        <w:pStyle w:val="56"/>
        <w:spacing w:line="360" w:lineRule="auto"/>
        <w:ind w:firstLine="420"/>
      </w:pPr>
      <w:r>
        <w:rPr>
          <w:rFonts w:hint="eastAsia"/>
        </w:rPr>
        <w:t>b）恢复基础功能；</w:t>
      </w:r>
    </w:p>
    <w:p w14:paraId="029ACD6F">
      <w:pPr>
        <w:pStyle w:val="56"/>
        <w:spacing w:line="360" w:lineRule="auto"/>
        <w:ind w:firstLine="420"/>
      </w:pPr>
      <w:r>
        <w:rPr>
          <w:rFonts w:hint="eastAsia"/>
        </w:rPr>
        <w:t>c）恢复关键运行功能；</w:t>
      </w:r>
    </w:p>
    <w:p w14:paraId="07C7D58C">
      <w:pPr>
        <w:pStyle w:val="56"/>
        <w:spacing w:line="360" w:lineRule="auto"/>
        <w:ind w:firstLine="420"/>
      </w:pPr>
      <w:r>
        <w:rPr>
          <w:rFonts w:hint="eastAsia"/>
        </w:rPr>
        <w:t>d）恢复正常调度方式；</w:t>
      </w:r>
    </w:p>
    <w:p w14:paraId="33046B1B">
      <w:pPr>
        <w:pStyle w:val="56"/>
        <w:spacing w:line="360" w:lineRule="auto"/>
        <w:ind w:firstLine="420"/>
      </w:pPr>
      <w:r>
        <w:rPr>
          <w:rFonts w:hint="eastAsia"/>
        </w:rPr>
        <w:t>e）恢复常态管理秩序。</w:t>
      </w:r>
    </w:p>
    <w:p w14:paraId="165B1176">
      <w:pPr>
        <w:pStyle w:val="164"/>
        <w:spacing w:line="360" w:lineRule="auto"/>
      </w:pPr>
      <w:r>
        <w:rPr>
          <w:rFonts w:hint="eastAsia"/>
        </w:rPr>
        <w:t>不得在关键功能未恢复且替代保障未建立情况下直接转入常态运行。</w:t>
      </w:r>
    </w:p>
    <w:p w14:paraId="0F61EBDF">
      <w:pPr>
        <w:pStyle w:val="105"/>
        <w:spacing w:before="120" w:after="120" w:line="360" w:lineRule="auto"/>
      </w:pPr>
      <w:r>
        <w:rPr>
          <w:rFonts w:hint="eastAsia"/>
        </w:rPr>
        <w:t>设备恢复与补充要求</w:t>
      </w:r>
    </w:p>
    <w:p w14:paraId="718BBFD1">
      <w:pPr>
        <w:pStyle w:val="65"/>
        <w:spacing w:before="120" w:after="120" w:line="360" w:lineRule="auto"/>
      </w:pPr>
      <w:r>
        <w:rPr>
          <w:rFonts w:hint="eastAsia"/>
        </w:rPr>
        <w:t>一般要求</w:t>
      </w:r>
    </w:p>
    <w:p w14:paraId="6050391D">
      <w:pPr>
        <w:pStyle w:val="164"/>
        <w:spacing w:line="360" w:lineRule="auto"/>
      </w:pPr>
      <w:r>
        <w:rPr>
          <w:rFonts w:hint="eastAsia"/>
        </w:rPr>
        <w:t>应急处置结束后，应对设备设施进行恢复和补充。</w:t>
      </w:r>
    </w:p>
    <w:p w14:paraId="5F173131">
      <w:pPr>
        <w:pStyle w:val="164"/>
        <w:spacing w:line="360" w:lineRule="auto"/>
      </w:pPr>
      <w:r>
        <w:rPr>
          <w:rFonts w:hint="eastAsia"/>
        </w:rPr>
        <w:t>恢复内容应包括检修、调试、校验、补油、补件、清洁、防腐和状态恢复等。</w:t>
      </w:r>
    </w:p>
    <w:p w14:paraId="48829272">
      <w:pPr>
        <w:pStyle w:val="65"/>
        <w:spacing w:before="120" w:after="120" w:line="360" w:lineRule="auto"/>
      </w:pPr>
      <w:r>
        <w:rPr>
          <w:rFonts w:hint="eastAsia"/>
        </w:rPr>
        <w:t>恢复要求</w:t>
      </w:r>
    </w:p>
    <w:p w14:paraId="2A17F4C5">
      <w:pPr>
        <w:pStyle w:val="164"/>
        <w:spacing w:line="360" w:lineRule="auto"/>
      </w:pPr>
      <w:r>
        <w:rPr>
          <w:rFonts w:hint="eastAsia"/>
        </w:rPr>
        <w:t>对连续高负荷运行设备、故障设备、涉水设备和临时改装设备，应重点检查和恢复。</w:t>
      </w:r>
    </w:p>
    <w:p w14:paraId="065D7A35">
      <w:pPr>
        <w:pStyle w:val="164"/>
        <w:spacing w:line="360" w:lineRule="auto"/>
      </w:pPr>
      <w:r>
        <w:rPr>
          <w:rFonts w:hint="eastAsia"/>
        </w:rPr>
        <w:t>备用设备、移动设备和应急照明通信设备使用后，应及时补充、归位和复位。</w:t>
      </w:r>
    </w:p>
    <w:p w14:paraId="0843CEF5">
      <w:pPr>
        <w:pStyle w:val="164"/>
        <w:spacing w:line="360" w:lineRule="auto"/>
      </w:pPr>
      <w:r>
        <w:rPr>
          <w:rFonts w:hint="eastAsia"/>
        </w:rPr>
        <w:t>设备恢复后，应更新设备状态台账。</w:t>
      </w:r>
    </w:p>
    <w:p w14:paraId="298E80E0">
      <w:pPr>
        <w:pStyle w:val="105"/>
        <w:spacing w:before="120" w:after="120" w:line="360" w:lineRule="auto"/>
      </w:pPr>
      <w:r>
        <w:rPr>
          <w:rFonts w:hint="eastAsia"/>
        </w:rPr>
        <w:t>物资补充与整理要求</w:t>
      </w:r>
    </w:p>
    <w:p w14:paraId="1060BD83">
      <w:pPr>
        <w:pStyle w:val="65"/>
        <w:spacing w:before="120" w:after="120" w:line="360" w:lineRule="auto"/>
      </w:pPr>
      <w:r>
        <w:rPr>
          <w:rFonts w:hint="eastAsia"/>
        </w:rPr>
        <w:t>一般要求</w:t>
      </w:r>
    </w:p>
    <w:p w14:paraId="10817A77">
      <w:pPr>
        <w:pStyle w:val="164"/>
        <w:spacing w:line="360" w:lineRule="auto"/>
      </w:pPr>
      <w:r>
        <w:rPr>
          <w:rFonts w:hint="eastAsia"/>
        </w:rPr>
        <w:t>应急抢险使用后的物资应及时清点、整理和补充。</w:t>
      </w:r>
    </w:p>
    <w:p w14:paraId="13B0BAD2">
      <w:pPr>
        <w:pStyle w:val="164"/>
        <w:spacing w:line="360" w:lineRule="auto"/>
      </w:pPr>
      <w:r>
        <w:rPr>
          <w:rFonts w:hint="eastAsia"/>
        </w:rPr>
        <w:t>物资补充应与原有储备标准和实际消耗情况相衔接。</w:t>
      </w:r>
    </w:p>
    <w:p w14:paraId="3F2748CE">
      <w:pPr>
        <w:pStyle w:val="65"/>
        <w:spacing w:before="120" w:after="120" w:line="360" w:lineRule="auto"/>
      </w:pPr>
      <w:r>
        <w:rPr>
          <w:rFonts w:hint="eastAsia"/>
        </w:rPr>
        <w:t>补充要求</w:t>
      </w:r>
    </w:p>
    <w:p w14:paraId="44442AEF">
      <w:pPr>
        <w:pStyle w:val="164"/>
        <w:spacing w:line="360" w:lineRule="auto"/>
      </w:pPr>
      <w:r>
        <w:rPr>
          <w:rFonts w:hint="eastAsia"/>
        </w:rPr>
        <w:t>物资补充宜至少包括：</w:t>
      </w:r>
    </w:p>
    <w:p w14:paraId="45E5C850">
      <w:pPr>
        <w:pStyle w:val="56"/>
        <w:spacing w:line="360" w:lineRule="auto"/>
        <w:ind w:firstLine="420"/>
      </w:pPr>
      <w:r>
        <w:rPr>
          <w:rFonts w:hint="eastAsia"/>
        </w:rPr>
        <w:t>a）消耗数量核实；</w:t>
      </w:r>
    </w:p>
    <w:p w14:paraId="1B428F8A">
      <w:pPr>
        <w:pStyle w:val="56"/>
        <w:spacing w:line="360" w:lineRule="auto"/>
        <w:ind w:firstLine="420"/>
      </w:pPr>
      <w:r>
        <w:rPr>
          <w:rFonts w:hint="eastAsia"/>
        </w:rPr>
        <w:t>b）损坏情况核实；</w:t>
      </w:r>
    </w:p>
    <w:p w14:paraId="638958E1">
      <w:pPr>
        <w:pStyle w:val="56"/>
        <w:spacing w:line="360" w:lineRule="auto"/>
        <w:ind w:firstLine="420"/>
      </w:pPr>
      <w:r>
        <w:rPr>
          <w:rFonts w:hint="eastAsia"/>
        </w:rPr>
        <w:t>c）剩余状态核实；</w:t>
      </w:r>
    </w:p>
    <w:p w14:paraId="27238EF9">
      <w:pPr>
        <w:pStyle w:val="56"/>
        <w:spacing w:line="360" w:lineRule="auto"/>
        <w:ind w:firstLine="420"/>
      </w:pPr>
      <w:r>
        <w:rPr>
          <w:rFonts w:hint="eastAsia"/>
        </w:rPr>
        <w:t>d）最低储备量恢复；</w:t>
      </w:r>
    </w:p>
    <w:p w14:paraId="1A30BB21">
      <w:pPr>
        <w:pStyle w:val="56"/>
        <w:spacing w:line="360" w:lineRule="auto"/>
        <w:ind w:firstLine="420"/>
      </w:pPr>
      <w:r>
        <w:rPr>
          <w:rFonts w:hint="eastAsia"/>
        </w:rPr>
        <w:t>e）分类重新入库；</w:t>
      </w:r>
    </w:p>
    <w:p w14:paraId="7951B383">
      <w:pPr>
        <w:pStyle w:val="56"/>
        <w:spacing w:line="360" w:lineRule="auto"/>
        <w:ind w:firstLine="420"/>
      </w:pPr>
      <w:r>
        <w:rPr>
          <w:rFonts w:hint="eastAsia"/>
        </w:rPr>
        <w:t>f）台账更新。</w:t>
      </w:r>
    </w:p>
    <w:p w14:paraId="6A07EA38">
      <w:pPr>
        <w:pStyle w:val="164"/>
        <w:spacing w:line="360" w:lineRule="auto"/>
      </w:pPr>
      <w:r>
        <w:rPr>
          <w:rFonts w:hint="eastAsia"/>
        </w:rPr>
        <w:t>对关键抢险物资和救生防护物资，应优先补充。</w:t>
      </w:r>
    </w:p>
    <w:p w14:paraId="65CDC2D1">
      <w:pPr>
        <w:pStyle w:val="105"/>
        <w:spacing w:before="120" w:after="120" w:line="360" w:lineRule="auto"/>
      </w:pPr>
      <w:r>
        <w:rPr>
          <w:rFonts w:hint="eastAsia"/>
        </w:rPr>
        <w:t>响应终止与降级要求</w:t>
      </w:r>
    </w:p>
    <w:p w14:paraId="4ADD8FDF">
      <w:pPr>
        <w:pStyle w:val="65"/>
        <w:spacing w:before="120" w:after="120" w:line="360" w:lineRule="auto"/>
      </w:pPr>
      <w:r>
        <w:rPr>
          <w:rFonts w:hint="eastAsia"/>
        </w:rPr>
        <w:t>一般要求</w:t>
      </w:r>
    </w:p>
    <w:p w14:paraId="62F5EAE0">
      <w:pPr>
        <w:pStyle w:val="164"/>
        <w:spacing w:line="360" w:lineRule="auto"/>
      </w:pPr>
      <w:r>
        <w:rPr>
          <w:rFonts w:hint="eastAsia"/>
        </w:rPr>
        <w:t>防洪排涝应急响应终止或者降级前，应进行综合评估。</w:t>
      </w:r>
    </w:p>
    <w:p w14:paraId="3A25950D">
      <w:pPr>
        <w:pStyle w:val="164"/>
        <w:spacing w:line="360" w:lineRule="auto"/>
      </w:pPr>
      <w:r>
        <w:rPr>
          <w:rFonts w:hint="eastAsia"/>
        </w:rPr>
        <w:t>综合评估应覆盖雨情、水情、工情、险情、设备状态、通道状态和人员安全状态。</w:t>
      </w:r>
    </w:p>
    <w:p w14:paraId="34085694">
      <w:pPr>
        <w:pStyle w:val="65"/>
        <w:spacing w:before="120" w:after="120" w:line="360" w:lineRule="auto"/>
      </w:pPr>
      <w:r>
        <w:rPr>
          <w:rFonts w:hint="eastAsia"/>
        </w:rPr>
        <w:t>终止条件要求</w:t>
      </w:r>
    </w:p>
    <w:p w14:paraId="55F9BC97">
      <w:pPr>
        <w:pStyle w:val="164"/>
        <w:spacing w:line="360" w:lineRule="auto"/>
      </w:pPr>
      <w:r>
        <w:rPr>
          <w:rFonts w:hint="eastAsia"/>
        </w:rPr>
        <w:t>同时满足下列条件时，可终止或者降级响应：</w:t>
      </w:r>
    </w:p>
    <w:p w14:paraId="5499B9AE">
      <w:pPr>
        <w:pStyle w:val="56"/>
        <w:spacing w:line="360" w:lineRule="auto"/>
        <w:ind w:firstLine="420"/>
      </w:pPr>
      <w:r>
        <w:rPr>
          <w:rFonts w:hint="eastAsia"/>
        </w:rPr>
        <w:t>a）降雨过程显著减弱或者结束；</w:t>
      </w:r>
    </w:p>
    <w:p w14:paraId="28751A2F">
      <w:pPr>
        <w:pStyle w:val="56"/>
        <w:spacing w:line="360" w:lineRule="auto"/>
        <w:ind w:firstLine="420"/>
      </w:pPr>
      <w:r>
        <w:rPr>
          <w:rFonts w:hint="eastAsia"/>
        </w:rPr>
        <w:t>b）水位回落并趋于稳定；</w:t>
      </w:r>
    </w:p>
    <w:p w14:paraId="2F7A4BFA">
      <w:pPr>
        <w:pStyle w:val="56"/>
        <w:spacing w:line="360" w:lineRule="auto"/>
        <w:ind w:firstLine="420"/>
      </w:pPr>
      <w:r>
        <w:rPr>
          <w:rFonts w:hint="eastAsia"/>
        </w:rPr>
        <w:t>c）险情基本消除或者稳定受控；</w:t>
      </w:r>
    </w:p>
    <w:p w14:paraId="01C17391">
      <w:pPr>
        <w:pStyle w:val="56"/>
        <w:spacing w:line="360" w:lineRule="auto"/>
        <w:ind w:firstLine="420"/>
      </w:pPr>
      <w:r>
        <w:rPr>
          <w:rFonts w:hint="eastAsia"/>
        </w:rPr>
        <w:t>d）工程主要功能恢复；</w:t>
      </w:r>
    </w:p>
    <w:p w14:paraId="757B2890">
      <w:pPr>
        <w:pStyle w:val="56"/>
        <w:spacing w:line="360" w:lineRule="auto"/>
        <w:ind w:firstLine="420"/>
      </w:pPr>
      <w:r>
        <w:rPr>
          <w:rFonts w:hint="eastAsia"/>
        </w:rPr>
        <w:t>e）人员威胁基本解除；</w:t>
      </w:r>
    </w:p>
    <w:p w14:paraId="63DBA03C">
      <w:pPr>
        <w:pStyle w:val="56"/>
        <w:spacing w:line="360" w:lineRule="auto"/>
        <w:ind w:firstLine="420"/>
      </w:pPr>
      <w:r>
        <w:rPr>
          <w:rFonts w:hint="eastAsia"/>
        </w:rPr>
        <w:t>f）必要值守和后续控制措施已落实。</w:t>
      </w:r>
    </w:p>
    <w:p w14:paraId="1E9D0239">
      <w:pPr>
        <w:pStyle w:val="164"/>
        <w:spacing w:line="360" w:lineRule="auto"/>
      </w:pPr>
      <w:r>
        <w:rPr>
          <w:rFonts w:hint="eastAsia"/>
        </w:rPr>
        <w:t>终止或者降级响应决定应形成记录。</w:t>
      </w:r>
    </w:p>
    <w:p w14:paraId="0CA89EC4">
      <w:pPr>
        <w:pStyle w:val="164"/>
        <w:spacing w:line="360" w:lineRule="auto"/>
      </w:pPr>
      <w:r>
        <w:rPr>
          <w:rFonts w:hint="eastAsia"/>
        </w:rPr>
        <w:t>未完成必要复核和综合评估的，不得提前终止或者降级响应。</w:t>
      </w:r>
    </w:p>
    <w:p w14:paraId="06EA550D">
      <w:pPr>
        <w:pStyle w:val="164"/>
        <w:numPr>
          <w:ilvl w:val="0"/>
          <w:numId w:val="0"/>
        </w:numPr>
        <w:spacing w:line="360" w:lineRule="auto"/>
      </w:pPr>
    </w:p>
    <w:p w14:paraId="6F026711">
      <w:pPr>
        <w:pStyle w:val="164"/>
        <w:numPr>
          <w:ilvl w:val="0"/>
          <w:numId w:val="0"/>
        </w:numPr>
        <w:spacing w:line="360" w:lineRule="auto"/>
      </w:pPr>
    </w:p>
    <w:p w14:paraId="4AB053EA">
      <w:pPr>
        <w:pStyle w:val="164"/>
        <w:numPr>
          <w:ilvl w:val="0"/>
          <w:numId w:val="0"/>
        </w:numPr>
        <w:spacing w:line="360" w:lineRule="auto"/>
        <w:rPr>
          <w:rFonts w:hint="eastAsia"/>
        </w:rPr>
      </w:pPr>
    </w:p>
    <w:p w14:paraId="2DB196B5">
      <w:pPr>
        <w:pStyle w:val="105"/>
        <w:spacing w:before="120" w:after="120" w:line="360" w:lineRule="auto"/>
      </w:pPr>
      <w:r>
        <w:rPr>
          <w:rFonts w:hint="eastAsia"/>
        </w:rPr>
        <w:t>复盘评估要求</w:t>
      </w:r>
    </w:p>
    <w:p w14:paraId="05930EFE">
      <w:pPr>
        <w:pStyle w:val="65"/>
        <w:spacing w:before="120" w:after="120" w:line="360" w:lineRule="auto"/>
      </w:pPr>
      <w:r>
        <w:rPr>
          <w:rFonts w:hint="eastAsia"/>
        </w:rPr>
        <w:t>一般要求</w:t>
      </w:r>
    </w:p>
    <w:p w14:paraId="6980AA9C">
      <w:pPr>
        <w:pStyle w:val="164"/>
        <w:spacing w:line="360" w:lineRule="auto"/>
      </w:pPr>
      <w:r>
        <w:rPr>
          <w:rFonts w:hint="eastAsia"/>
        </w:rPr>
        <w:t>应急处置结束后，应及时组织复盘评估。</w:t>
      </w:r>
    </w:p>
    <w:p w14:paraId="0435DF31">
      <w:pPr>
        <w:pStyle w:val="164"/>
        <w:spacing w:line="360" w:lineRule="auto"/>
      </w:pPr>
      <w:r>
        <w:rPr>
          <w:rFonts w:hint="eastAsia"/>
        </w:rPr>
        <w:t>复盘评估应围绕预警是否及时、响应是否得当、调度是否有效、巡查是否到位、处置是否规范、转移是否及时、保障是否充分和记录是否完整等内容实施。</w:t>
      </w:r>
    </w:p>
    <w:p w14:paraId="61F03471">
      <w:pPr>
        <w:pStyle w:val="164"/>
        <w:spacing w:line="360" w:lineRule="auto"/>
      </w:pPr>
      <w:r>
        <w:rPr>
          <w:rFonts w:hint="eastAsia"/>
        </w:rPr>
        <w:t>复盘评估不得流于形式，不得仅进行情况汇总而不分析原因和改进方向。</w:t>
      </w:r>
    </w:p>
    <w:p w14:paraId="6DA9BF14">
      <w:pPr>
        <w:pStyle w:val="65"/>
        <w:spacing w:before="120" w:after="120" w:line="360" w:lineRule="auto"/>
      </w:pPr>
      <w:r>
        <w:rPr>
          <w:rFonts w:hint="eastAsia"/>
        </w:rPr>
        <w:t>评估内容要求</w:t>
      </w:r>
    </w:p>
    <w:p w14:paraId="3901D628">
      <w:pPr>
        <w:pStyle w:val="56"/>
        <w:spacing w:line="360" w:lineRule="auto"/>
        <w:ind w:firstLine="420"/>
      </w:pPr>
      <w:r>
        <w:rPr>
          <w:rFonts w:hint="eastAsia"/>
        </w:rPr>
        <w:t>复盘评估宜至少包括：</w:t>
      </w:r>
    </w:p>
    <w:p w14:paraId="5F3B4043">
      <w:pPr>
        <w:pStyle w:val="56"/>
        <w:spacing w:line="360" w:lineRule="auto"/>
        <w:ind w:firstLine="420"/>
      </w:pPr>
      <w:r>
        <w:rPr>
          <w:rFonts w:hint="eastAsia"/>
        </w:rPr>
        <w:t>a）风险识别是否准确；</w:t>
      </w:r>
    </w:p>
    <w:p w14:paraId="7F1D2779">
      <w:pPr>
        <w:pStyle w:val="56"/>
        <w:spacing w:line="360" w:lineRule="auto"/>
        <w:ind w:firstLine="420"/>
      </w:pPr>
      <w:r>
        <w:rPr>
          <w:rFonts w:hint="eastAsia"/>
        </w:rPr>
        <w:t>b）预警响应是否及时；</w:t>
      </w:r>
    </w:p>
    <w:p w14:paraId="1C8044B2">
      <w:pPr>
        <w:pStyle w:val="56"/>
        <w:spacing w:line="360" w:lineRule="auto"/>
        <w:ind w:firstLine="420"/>
      </w:pPr>
      <w:r>
        <w:rPr>
          <w:rFonts w:hint="eastAsia"/>
        </w:rPr>
        <w:t>c）工程调度是否合理；</w:t>
      </w:r>
    </w:p>
    <w:p w14:paraId="7FD81E54">
      <w:pPr>
        <w:pStyle w:val="56"/>
        <w:spacing w:line="360" w:lineRule="auto"/>
        <w:ind w:firstLine="420"/>
      </w:pPr>
      <w:r>
        <w:rPr>
          <w:rFonts w:hint="eastAsia"/>
        </w:rPr>
        <w:t>d）巡查值守是否有效；</w:t>
      </w:r>
    </w:p>
    <w:p w14:paraId="2110692A">
      <w:pPr>
        <w:pStyle w:val="56"/>
        <w:spacing w:line="360" w:lineRule="auto"/>
        <w:ind w:firstLine="420"/>
      </w:pPr>
      <w:r>
        <w:rPr>
          <w:rFonts w:hint="eastAsia"/>
        </w:rPr>
        <w:t>e）险情处置是否规范；</w:t>
      </w:r>
    </w:p>
    <w:p w14:paraId="0D9F326C">
      <w:pPr>
        <w:pStyle w:val="56"/>
        <w:spacing w:line="360" w:lineRule="auto"/>
        <w:ind w:firstLine="420"/>
      </w:pPr>
      <w:r>
        <w:rPr>
          <w:rFonts w:hint="eastAsia"/>
        </w:rPr>
        <w:t>f）人员转移是否及时；</w:t>
      </w:r>
    </w:p>
    <w:p w14:paraId="2F5E1B9F">
      <w:pPr>
        <w:pStyle w:val="56"/>
        <w:spacing w:line="360" w:lineRule="auto"/>
        <w:ind w:firstLine="420"/>
      </w:pPr>
      <w:r>
        <w:rPr>
          <w:rFonts w:hint="eastAsia"/>
        </w:rPr>
        <w:t>g）设备物资保障是否充足；</w:t>
      </w:r>
    </w:p>
    <w:p w14:paraId="48567A0E">
      <w:pPr>
        <w:pStyle w:val="56"/>
        <w:spacing w:line="360" w:lineRule="auto"/>
        <w:ind w:firstLine="420"/>
      </w:pPr>
      <w:r>
        <w:rPr>
          <w:rFonts w:hint="eastAsia"/>
        </w:rPr>
        <w:t>h）信息报送是否规范；</w:t>
      </w:r>
    </w:p>
    <w:p w14:paraId="38953604">
      <w:pPr>
        <w:pStyle w:val="56"/>
        <w:spacing w:line="360" w:lineRule="auto"/>
        <w:ind w:firstLine="420"/>
      </w:pPr>
      <w:r>
        <w:rPr>
          <w:rFonts w:hint="eastAsia"/>
        </w:rPr>
        <w:t>i）恢复管理是否到位；</w:t>
      </w:r>
    </w:p>
    <w:p w14:paraId="04C5E870">
      <w:pPr>
        <w:pStyle w:val="56"/>
        <w:spacing w:line="360" w:lineRule="auto"/>
        <w:ind w:firstLine="420"/>
      </w:pPr>
      <w:r>
        <w:rPr>
          <w:rFonts w:hint="eastAsia"/>
        </w:rPr>
        <w:t>j）存在的主要问题和短板。</w:t>
      </w:r>
    </w:p>
    <w:p w14:paraId="48217956">
      <w:pPr>
        <w:pStyle w:val="65"/>
        <w:spacing w:before="120" w:after="120" w:line="360" w:lineRule="auto"/>
      </w:pPr>
      <w:r>
        <w:rPr>
          <w:rFonts w:hint="eastAsia"/>
        </w:rPr>
        <w:t>评估结论要求</w:t>
      </w:r>
    </w:p>
    <w:p w14:paraId="64E9833D">
      <w:pPr>
        <w:pStyle w:val="164"/>
        <w:spacing w:line="360" w:lineRule="auto"/>
      </w:pPr>
      <w:r>
        <w:rPr>
          <w:rFonts w:hint="eastAsia"/>
        </w:rPr>
        <w:t>复盘评估后，应形成结论。</w:t>
      </w:r>
    </w:p>
    <w:p w14:paraId="173F6AF9">
      <w:pPr>
        <w:pStyle w:val="164"/>
        <w:spacing w:line="360" w:lineRule="auto"/>
      </w:pPr>
      <w:r>
        <w:rPr>
          <w:rFonts w:hint="eastAsia"/>
        </w:rPr>
        <w:t>结论应明确成功经验、存在问题、原因分析和改进建议。</w:t>
      </w:r>
    </w:p>
    <w:p w14:paraId="7D03A1A9">
      <w:pPr>
        <w:pStyle w:val="105"/>
        <w:spacing w:before="120" w:after="120" w:line="360" w:lineRule="auto"/>
      </w:pPr>
      <w:r>
        <w:rPr>
          <w:rFonts w:hint="eastAsia"/>
        </w:rPr>
        <w:t>问题整改与改进要求</w:t>
      </w:r>
    </w:p>
    <w:p w14:paraId="10EB32B9">
      <w:pPr>
        <w:pStyle w:val="65"/>
        <w:spacing w:before="120" w:after="120" w:line="360" w:lineRule="auto"/>
      </w:pPr>
      <w:r>
        <w:rPr>
          <w:rFonts w:hint="eastAsia"/>
        </w:rPr>
        <w:t>一般要求</w:t>
      </w:r>
    </w:p>
    <w:p w14:paraId="356C727C">
      <w:pPr>
        <w:pStyle w:val="164"/>
        <w:spacing w:line="360" w:lineRule="auto"/>
      </w:pPr>
      <w:r>
        <w:rPr>
          <w:rFonts w:hint="eastAsia"/>
        </w:rPr>
        <w:t>复盘评估发现的问题应纳入整改管理。</w:t>
      </w:r>
    </w:p>
    <w:p w14:paraId="30B608B5">
      <w:pPr>
        <w:pStyle w:val="164"/>
        <w:spacing w:line="360" w:lineRule="auto"/>
      </w:pPr>
      <w:r>
        <w:rPr>
          <w:rFonts w:hint="eastAsia"/>
        </w:rPr>
        <w:t>整改应坚持问题清单化、措施具体化、责任明确化和整改闭环化原则。</w:t>
      </w:r>
    </w:p>
    <w:p w14:paraId="7F70F88C">
      <w:pPr>
        <w:pStyle w:val="65"/>
        <w:spacing w:before="120" w:after="120" w:line="360" w:lineRule="auto"/>
      </w:pPr>
      <w:r>
        <w:rPr>
          <w:rFonts w:hint="eastAsia"/>
        </w:rPr>
        <w:t>整改程序要求</w:t>
      </w:r>
    </w:p>
    <w:p w14:paraId="7F2C6D4D">
      <w:pPr>
        <w:pStyle w:val="164"/>
        <w:spacing w:line="360" w:lineRule="auto"/>
      </w:pPr>
      <w:r>
        <w:rPr>
          <w:rFonts w:hint="eastAsia"/>
        </w:rPr>
        <w:t>问题整改宜按下列程序实施：</w:t>
      </w:r>
    </w:p>
    <w:p w14:paraId="75EEBFD9">
      <w:pPr>
        <w:pStyle w:val="56"/>
        <w:spacing w:line="360" w:lineRule="auto"/>
        <w:ind w:firstLine="420"/>
      </w:pPr>
      <w:r>
        <w:rPr>
          <w:rFonts w:hint="eastAsia"/>
        </w:rPr>
        <w:t>a）问题登记；</w:t>
      </w:r>
    </w:p>
    <w:p w14:paraId="6342D347">
      <w:pPr>
        <w:pStyle w:val="56"/>
        <w:spacing w:line="360" w:lineRule="auto"/>
        <w:ind w:firstLine="420"/>
      </w:pPr>
      <w:r>
        <w:rPr>
          <w:rFonts w:hint="eastAsia"/>
        </w:rPr>
        <w:t>b）原因分析；</w:t>
      </w:r>
    </w:p>
    <w:p w14:paraId="15B036EB">
      <w:pPr>
        <w:pStyle w:val="56"/>
        <w:spacing w:line="360" w:lineRule="auto"/>
        <w:ind w:firstLine="420"/>
      </w:pPr>
      <w:r>
        <w:rPr>
          <w:rFonts w:hint="eastAsia"/>
        </w:rPr>
        <w:t>c）整改措施制定；</w:t>
      </w:r>
    </w:p>
    <w:p w14:paraId="24378CF8">
      <w:pPr>
        <w:pStyle w:val="56"/>
        <w:spacing w:line="360" w:lineRule="auto"/>
        <w:ind w:firstLine="420"/>
      </w:pPr>
      <w:r>
        <w:rPr>
          <w:rFonts w:hint="eastAsia"/>
        </w:rPr>
        <w:t>d）责任分解；</w:t>
      </w:r>
    </w:p>
    <w:p w14:paraId="0227D765">
      <w:pPr>
        <w:pStyle w:val="56"/>
        <w:spacing w:line="360" w:lineRule="auto"/>
        <w:ind w:firstLine="420"/>
      </w:pPr>
      <w:r>
        <w:rPr>
          <w:rFonts w:hint="eastAsia"/>
        </w:rPr>
        <w:t>e）整改实施；</w:t>
      </w:r>
    </w:p>
    <w:p w14:paraId="4D7EF43D">
      <w:pPr>
        <w:pStyle w:val="56"/>
        <w:spacing w:line="360" w:lineRule="auto"/>
        <w:ind w:firstLine="420"/>
      </w:pPr>
      <w:r>
        <w:rPr>
          <w:rFonts w:hint="eastAsia"/>
        </w:rPr>
        <w:t>f）整改复核；</w:t>
      </w:r>
    </w:p>
    <w:p w14:paraId="0D78CDB1">
      <w:pPr>
        <w:pStyle w:val="56"/>
        <w:spacing w:line="360" w:lineRule="auto"/>
        <w:ind w:firstLine="420"/>
      </w:pPr>
      <w:r>
        <w:rPr>
          <w:rFonts w:hint="eastAsia"/>
        </w:rPr>
        <w:t>g）销项归档。</w:t>
      </w:r>
    </w:p>
    <w:p w14:paraId="01B066DB">
      <w:pPr>
        <w:pStyle w:val="164"/>
        <w:spacing w:line="360" w:lineRule="auto"/>
      </w:pPr>
      <w:r>
        <w:rPr>
          <w:rFonts w:hint="eastAsia"/>
        </w:rPr>
        <w:t>对预警失灵、调度失误、设备失保、物资不足、信息迟报、人员转移不及时和记录缺失等问题，应优先整改。</w:t>
      </w:r>
    </w:p>
    <w:p w14:paraId="659C4C83">
      <w:pPr>
        <w:pStyle w:val="65"/>
        <w:spacing w:before="120" w:after="120" w:line="360" w:lineRule="auto"/>
      </w:pPr>
      <w:r>
        <w:rPr>
          <w:rFonts w:hint="eastAsia"/>
        </w:rPr>
        <w:t>制度改进要求</w:t>
      </w:r>
    </w:p>
    <w:p w14:paraId="286FC397">
      <w:pPr>
        <w:pStyle w:val="164"/>
        <w:spacing w:line="360" w:lineRule="auto"/>
      </w:pPr>
      <w:r>
        <w:rPr>
          <w:rFonts w:hint="eastAsia"/>
        </w:rPr>
        <w:t>经复盘确认存在制度性缺陷、机制性缺陷或者长期重复问题的，应修订相应预案、制度、流程和责任清单。</w:t>
      </w:r>
    </w:p>
    <w:p w14:paraId="79B5D8A7">
      <w:pPr>
        <w:pStyle w:val="164"/>
        <w:spacing w:line="360" w:lineRule="auto"/>
      </w:pPr>
      <w:r>
        <w:rPr>
          <w:rFonts w:hint="eastAsia"/>
        </w:rPr>
        <w:t>改进后的制度文件应重新宣贯和必要演练。</w:t>
      </w:r>
    </w:p>
    <w:p w14:paraId="156E9F58">
      <w:pPr>
        <w:pStyle w:val="105"/>
        <w:spacing w:before="120" w:after="120" w:line="360" w:lineRule="auto"/>
      </w:pPr>
      <w:r>
        <w:rPr>
          <w:rFonts w:hint="eastAsia"/>
        </w:rPr>
        <w:t>恢复管理与复盘改进要点</w:t>
      </w:r>
    </w:p>
    <w:p w14:paraId="6E0D3736">
      <w:pPr>
        <w:pStyle w:val="56"/>
        <w:spacing w:line="360" w:lineRule="auto"/>
        <w:ind w:firstLine="420"/>
      </w:pPr>
      <w:r>
        <w:rPr>
          <w:rFonts w:hint="eastAsia"/>
        </w:rPr>
        <w:t>水利工程防洪排涝恢复管理与复盘改进的主要内容见表5。表5给出了水利工程防洪排涝恢复管理与复盘改进的主要内容及控制要点。</w:t>
      </w:r>
    </w:p>
    <w:p w14:paraId="4A76C8A8">
      <w:pPr>
        <w:pStyle w:val="112"/>
        <w:spacing w:before="120" w:after="120" w:line="360" w:lineRule="auto"/>
      </w:pPr>
      <w:r>
        <w:rPr>
          <w:rFonts w:hint="eastAsia"/>
        </w:rPr>
        <w:t>水利工程防洪排涝恢复管理与复盘改进要点表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2107E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1F047038">
            <w:pPr>
              <w:pStyle w:val="178"/>
            </w:pPr>
            <w:r>
              <w:rPr>
                <w:rFonts w:hint="eastAsia"/>
              </w:rPr>
              <w:t>工作类别</w:t>
            </w:r>
          </w:p>
        </w:tc>
        <w:tc>
          <w:tcPr>
            <w:tcW w:w="4672" w:type="dxa"/>
            <w:tcBorders>
              <w:top w:val="single" w:color="auto" w:sz="8" w:space="0"/>
              <w:bottom w:val="single" w:color="auto" w:sz="8" w:space="0"/>
            </w:tcBorders>
          </w:tcPr>
          <w:p w14:paraId="0851D862">
            <w:pPr>
              <w:pStyle w:val="178"/>
            </w:pPr>
            <w:r>
              <w:rPr>
                <w:rFonts w:hint="eastAsia"/>
              </w:rPr>
              <w:t>主要内容</w:t>
            </w:r>
          </w:p>
        </w:tc>
        <w:tc>
          <w:tcPr>
            <w:tcW w:w="3112" w:type="dxa"/>
            <w:tcBorders>
              <w:top w:val="single" w:color="auto" w:sz="8" w:space="0"/>
              <w:bottom w:val="single" w:color="auto" w:sz="8" w:space="0"/>
            </w:tcBorders>
          </w:tcPr>
          <w:p w14:paraId="46E6D861">
            <w:pPr>
              <w:pStyle w:val="178"/>
            </w:pPr>
            <w:r>
              <w:rPr>
                <w:rFonts w:hint="eastAsia"/>
              </w:rPr>
              <w:t>控制要点</w:t>
            </w:r>
          </w:p>
        </w:tc>
      </w:tr>
      <w:tr w14:paraId="572E0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46D96F83">
            <w:pPr>
              <w:pStyle w:val="178"/>
            </w:pPr>
            <w:r>
              <w:rPr>
                <w:rFonts w:hint="eastAsia"/>
              </w:rPr>
              <w:t>现场恢复</w:t>
            </w:r>
          </w:p>
        </w:tc>
        <w:tc>
          <w:tcPr>
            <w:tcW w:w="4672" w:type="dxa"/>
            <w:tcBorders>
              <w:top w:val="single" w:color="auto" w:sz="8" w:space="0"/>
            </w:tcBorders>
          </w:tcPr>
          <w:p w14:paraId="1E97DBB2">
            <w:pPr>
              <w:pStyle w:val="178"/>
            </w:pPr>
            <w:r>
              <w:rPr>
                <w:rFonts w:hint="eastAsia"/>
              </w:rPr>
              <w:t>清理、导排、通道恢复、警戒调整</w:t>
            </w:r>
          </w:p>
        </w:tc>
        <w:tc>
          <w:tcPr>
            <w:tcW w:w="3112" w:type="dxa"/>
            <w:tcBorders>
              <w:top w:val="single" w:color="auto" w:sz="8" w:space="0"/>
            </w:tcBorders>
          </w:tcPr>
          <w:p w14:paraId="42D3ECBE">
            <w:pPr>
              <w:pStyle w:val="178"/>
            </w:pPr>
            <w:r>
              <w:rPr>
                <w:rFonts w:hint="eastAsia"/>
              </w:rPr>
              <w:t>危险未解除不得盲目恢复</w:t>
            </w:r>
          </w:p>
        </w:tc>
      </w:tr>
      <w:tr w14:paraId="00DE6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1CD7A7A4">
            <w:pPr>
              <w:pStyle w:val="178"/>
            </w:pPr>
            <w:r>
              <w:rPr>
                <w:rFonts w:hint="eastAsia"/>
              </w:rPr>
              <w:t>工程恢复</w:t>
            </w:r>
          </w:p>
        </w:tc>
        <w:tc>
          <w:tcPr>
            <w:tcW w:w="4672" w:type="dxa"/>
          </w:tcPr>
          <w:p w14:paraId="184700D1">
            <w:pPr>
              <w:pStyle w:val="178"/>
            </w:pPr>
            <w:r>
              <w:rPr>
                <w:rFonts w:hint="eastAsia"/>
              </w:rPr>
              <w:t>主体检查、功能恢复、调度恢复</w:t>
            </w:r>
          </w:p>
        </w:tc>
        <w:tc>
          <w:tcPr>
            <w:tcW w:w="3112" w:type="dxa"/>
          </w:tcPr>
          <w:p w14:paraId="76F71B47">
            <w:pPr>
              <w:pStyle w:val="178"/>
            </w:pPr>
            <w:r>
              <w:rPr>
                <w:rFonts w:hint="eastAsia"/>
              </w:rPr>
              <w:t>未确认安全不得恢复常态运行</w:t>
            </w:r>
          </w:p>
        </w:tc>
      </w:tr>
      <w:tr w14:paraId="57FD36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FEE9DF7">
            <w:pPr>
              <w:pStyle w:val="178"/>
            </w:pPr>
            <w:r>
              <w:rPr>
                <w:rFonts w:hint="eastAsia"/>
              </w:rPr>
              <w:t>设备恢复</w:t>
            </w:r>
          </w:p>
        </w:tc>
        <w:tc>
          <w:tcPr>
            <w:tcW w:w="4672" w:type="dxa"/>
          </w:tcPr>
          <w:p w14:paraId="302F0990">
            <w:pPr>
              <w:pStyle w:val="178"/>
            </w:pPr>
            <w:r>
              <w:rPr>
                <w:rFonts w:hint="eastAsia"/>
              </w:rPr>
              <w:t>检修、调试、复位、台账更新</w:t>
            </w:r>
          </w:p>
        </w:tc>
        <w:tc>
          <w:tcPr>
            <w:tcW w:w="3112" w:type="dxa"/>
          </w:tcPr>
          <w:p w14:paraId="178EAFDC">
            <w:pPr>
              <w:pStyle w:val="178"/>
            </w:pPr>
            <w:r>
              <w:rPr>
                <w:rFonts w:hint="eastAsia"/>
              </w:rPr>
              <w:t>高负荷运行设备应重点检查</w:t>
            </w:r>
          </w:p>
        </w:tc>
      </w:tr>
      <w:tr w14:paraId="31F6F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821CE4F">
            <w:pPr>
              <w:pStyle w:val="178"/>
            </w:pPr>
            <w:r>
              <w:rPr>
                <w:rFonts w:hint="eastAsia"/>
              </w:rPr>
              <w:t>物资补充</w:t>
            </w:r>
          </w:p>
        </w:tc>
        <w:tc>
          <w:tcPr>
            <w:tcW w:w="4672" w:type="dxa"/>
          </w:tcPr>
          <w:p w14:paraId="33F46A71">
            <w:pPr>
              <w:pStyle w:val="178"/>
            </w:pPr>
            <w:r>
              <w:rPr>
                <w:rFonts w:hint="eastAsia"/>
              </w:rPr>
              <w:t>清点、补充、归位、台账更新</w:t>
            </w:r>
          </w:p>
        </w:tc>
        <w:tc>
          <w:tcPr>
            <w:tcW w:w="3112" w:type="dxa"/>
          </w:tcPr>
          <w:p w14:paraId="42A43E4D">
            <w:pPr>
              <w:pStyle w:val="178"/>
            </w:pPr>
            <w:r>
              <w:rPr>
                <w:rFonts w:hint="eastAsia"/>
              </w:rPr>
              <w:t>关键物资应优先恢复储备</w:t>
            </w:r>
          </w:p>
        </w:tc>
      </w:tr>
      <w:tr w14:paraId="7E50D1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A043041">
            <w:pPr>
              <w:pStyle w:val="178"/>
            </w:pPr>
            <w:r>
              <w:rPr>
                <w:rFonts w:hint="eastAsia"/>
              </w:rPr>
              <w:t>响应终止</w:t>
            </w:r>
          </w:p>
        </w:tc>
        <w:tc>
          <w:tcPr>
            <w:tcW w:w="4672" w:type="dxa"/>
          </w:tcPr>
          <w:p w14:paraId="3DBC2FFD">
            <w:pPr>
              <w:pStyle w:val="178"/>
            </w:pPr>
            <w:r>
              <w:rPr>
                <w:rFonts w:hint="eastAsia"/>
              </w:rPr>
              <w:t>综合评估、条件确认、记录形成</w:t>
            </w:r>
          </w:p>
        </w:tc>
        <w:tc>
          <w:tcPr>
            <w:tcW w:w="3112" w:type="dxa"/>
          </w:tcPr>
          <w:p w14:paraId="7789D8D8">
            <w:pPr>
              <w:pStyle w:val="178"/>
            </w:pPr>
            <w:r>
              <w:rPr>
                <w:rFonts w:hint="eastAsia"/>
              </w:rPr>
              <w:t>未评估不得提前终止</w:t>
            </w:r>
          </w:p>
        </w:tc>
      </w:tr>
      <w:tr w14:paraId="583E00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D8D7EB5">
            <w:pPr>
              <w:pStyle w:val="178"/>
            </w:pPr>
            <w:r>
              <w:rPr>
                <w:rFonts w:hint="eastAsia"/>
              </w:rPr>
              <w:t>复盘评估</w:t>
            </w:r>
          </w:p>
        </w:tc>
        <w:tc>
          <w:tcPr>
            <w:tcW w:w="4672" w:type="dxa"/>
          </w:tcPr>
          <w:p w14:paraId="3842F2D8">
            <w:pPr>
              <w:pStyle w:val="178"/>
            </w:pPr>
            <w:r>
              <w:rPr>
                <w:rFonts w:hint="eastAsia"/>
              </w:rPr>
              <w:t>预警、调度、处置、转移、保障评估</w:t>
            </w:r>
          </w:p>
        </w:tc>
        <w:tc>
          <w:tcPr>
            <w:tcW w:w="3112" w:type="dxa"/>
          </w:tcPr>
          <w:p w14:paraId="7B6B2381">
            <w:pPr>
              <w:pStyle w:val="178"/>
            </w:pPr>
            <w:r>
              <w:rPr>
                <w:rFonts w:hint="eastAsia"/>
              </w:rPr>
              <w:t>应找问题、查原因、提改进</w:t>
            </w:r>
          </w:p>
        </w:tc>
      </w:tr>
      <w:tr w14:paraId="3A6B8B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D9E6E4D">
            <w:pPr>
              <w:pStyle w:val="178"/>
            </w:pPr>
            <w:r>
              <w:rPr>
                <w:rFonts w:hint="eastAsia"/>
              </w:rPr>
              <w:t>整改改进</w:t>
            </w:r>
          </w:p>
        </w:tc>
        <w:tc>
          <w:tcPr>
            <w:tcW w:w="4672" w:type="dxa"/>
          </w:tcPr>
          <w:p w14:paraId="21FA6222">
            <w:pPr>
              <w:pStyle w:val="178"/>
            </w:pPr>
            <w:r>
              <w:rPr>
                <w:rFonts w:hint="eastAsia"/>
              </w:rPr>
              <w:t>问题清单、措施落实、复核销项</w:t>
            </w:r>
          </w:p>
        </w:tc>
        <w:tc>
          <w:tcPr>
            <w:tcW w:w="3112" w:type="dxa"/>
          </w:tcPr>
          <w:p w14:paraId="1D9363E2">
            <w:pPr>
              <w:pStyle w:val="178"/>
            </w:pPr>
            <w:r>
              <w:rPr>
                <w:rFonts w:hint="eastAsia"/>
              </w:rPr>
              <w:t>重复问题应修订制度机制</w:t>
            </w:r>
          </w:p>
        </w:tc>
      </w:tr>
    </w:tbl>
    <w:p w14:paraId="417AEAAA">
      <w:pPr>
        <w:pStyle w:val="105"/>
        <w:spacing w:before="120" w:after="120" w:line="360" w:lineRule="auto"/>
      </w:pPr>
      <w:r>
        <w:rPr>
          <w:rFonts w:hint="eastAsia"/>
        </w:rPr>
        <w:t>禁止性要求</w:t>
      </w:r>
    </w:p>
    <w:p w14:paraId="691B23EE">
      <w:pPr>
        <w:pStyle w:val="162"/>
        <w:spacing w:line="360" w:lineRule="auto"/>
      </w:pPr>
      <w:r>
        <w:rPr>
          <w:rFonts w:hint="eastAsia"/>
        </w:rPr>
        <w:t>不得险情刚得到初步控制即匆忙恢复常态运行和撤除必要控制措施。</w:t>
      </w:r>
    </w:p>
    <w:p w14:paraId="5E1F0BFE">
      <w:pPr>
        <w:pStyle w:val="162"/>
        <w:spacing w:line="360" w:lineRule="auto"/>
      </w:pPr>
      <w:r>
        <w:rPr>
          <w:rFonts w:hint="eastAsia"/>
        </w:rPr>
        <w:t>不得在设备未检修、物资未补充和记录未完善情况下认定恢复工作完成。</w:t>
      </w:r>
    </w:p>
    <w:p w14:paraId="14D5CC2A">
      <w:pPr>
        <w:pStyle w:val="162"/>
        <w:spacing w:line="360" w:lineRule="auto"/>
      </w:pPr>
      <w:r>
        <w:rPr>
          <w:rFonts w:hint="eastAsia"/>
        </w:rPr>
        <w:t>不得未开展复盘评估即简单结束本次应急处置工作。</w:t>
      </w:r>
    </w:p>
    <w:p w14:paraId="2987581E">
      <w:pPr>
        <w:pStyle w:val="162"/>
        <w:spacing w:line="360" w:lineRule="auto"/>
      </w:pPr>
      <w:r>
        <w:rPr>
          <w:rFonts w:hint="eastAsia"/>
        </w:rPr>
        <w:t>不得对复盘发现的问题只总结、不整改，或者只整改、不复核。</w:t>
      </w:r>
    </w:p>
    <w:p w14:paraId="315AE480">
      <w:pPr>
        <w:pStyle w:val="162"/>
        <w:spacing w:line="360" w:lineRule="auto"/>
      </w:pPr>
      <w:r>
        <w:rPr>
          <w:rFonts w:hint="eastAsia"/>
        </w:rPr>
        <w:t>不得对重复发生的险情和管理缺陷不修订制度、不完善预案和不组织再演练。</w:t>
      </w:r>
    </w:p>
    <w:p w14:paraId="2A424DF3">
      <w:pPr>
        <w:pStyle w:val="104"/>
        <w:spacing w:before="240" w:after="240" w:line="360" w:lineRule="auto"/>
      </w:pPr>
      <w:bookmarkStart w:id="57" w:name="_Toc228624058"/>
      <w:r>
        <w:rPr>
          <w:rFonts w:hint="eastAsia"/>
        </w:rPr>
        <w:t>附则</w:t>
      </w:r>
      <w:bookmarkEnd w:id="57"/>
    </w:p>
    <w:p w14:paraId="5AD4D4AC">
      <w:pPr>
        <w:pStyle w:val="162"/>
        <w:spacing w:line="360" w:lineRule="auto"/>
      </w:pPr>
      <w:r>
        <w:rPr>
          <w:rFonts w:hint="eastAsia"/>
        </w:rPr>
        <w:t>工程运行管理单位可根据工程类型、区域风险特点、洪涝特征和管理层级，在不低于本文件要求的前提下，制定实施细则。</w:t>
      </w:r>
    </w:p>
    <w:p w14:paraId="51F5B085">
      <w:pPr>
        <w:pStyle w:val="162"/>
        <w:spacing w:line="360" w:lineRule="auto"/>
      </w:pPr>
      <w:r>
        <w:rPr>
          <w:rFonts w:hint="eastAsia"/>
        </w:rPr>
        <w:t>对承担重要流域防洪任务、重点区域排涝任务、城市周边防洪排涝任务和存在高风险险工险段的工程，可在本文件基础上提高巡查值守、调度控制、物资保障和应急处置要求。</w:t>
      </w:r>
    </w:p>
    <w:p w14:paraId="3D474C59">
      <w:pPr>
        <w:pStyle w:val="162"/>
        <w:spacing w:line="360" w:lineRule="auto"/>
      </w:pPr>
      <w:r>
        <w:rPr>
          <w:rFonts w:hint="eastAsia"/>
        </w:rPr>
        <w:t>本文件未规定的事项，应符合国家有关法律法规、防汛抗旱应急预案、专项预案和相关管理规定。</w:t>
      </w:r>
    </w:p>
    <w:bookmarkEnd w:id="26"/>
    <w:p w14:paraId="2E4B6957">
      <w:pPr>
        <w:pStyle w:val="56"/>
        <w:spacing w:line="360" w:lineRule="auto"/>
        <w:ind w:firstLine="0" w:firstLineChars="0"/>
        <w:jc w:val="center"/>
      </w:pPr>
      <w:bookmarkStart w:id="58" w:name="BookMark8"/>
      <w:r>
        <w:rPr>
          <w:rFonts w:hint="eastAsia"/>
        </w:rPr>
        <w:drawing>
          <wp:inline distT="0" distB="0" distL="0" distR="0">
            <wp:extent cx="1485900" cy="317500"/>
            <wp:effectExtent l="0" t="0" r="0" b="6350"/>
            <wp:docPr id="1240311050" name="图片 3"/>
            <wp:cNvGraphicFramePr/>
            <a:graphic xmlns:a="http://schemas.openxmlformats.org/drawingml/2006/main">
              <a:graphicData uri="http://schemas.openxmlformats.org/drawingml/2006/picture">
                <pic:pic xmlns:pic="http://schemas.openxmlformats.org/drawingml/2006/picture">
                  <pic:nvPicPr>
                    <pic:cNvPr id="1240311050"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63E12">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A40F7">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3094B">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0269—2026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0269—2026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D844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0269—2026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0269—2026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B6870">
    <w:pPr>
      <w:pStyle w:val="61"/>
      <w:rPr>
        <w:rFonts w:hint="eastAsia"/>
      </w:rPr>
    </w:pPr>
    <w:r>
      <w:fldChar w:fldCharType="begin"/>
    </w:r>
    <w:r>
      <w:instrText xml:space="preserve"> STYLEREF  标准文件_文件编号  \* MERGEFORMAT </w:instrText>
    </w:r>
    <w:r>
      <w:fldChar w:fldCharType="separate"/>
    </w:r>
    <w:r>
      <w:t>T/XZBX 0269—2026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18E31">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0269—2026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0269—2026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0269—2026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7B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E45"/>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286"/>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46873"/>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22A7"/>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1F3"/>
    <w:rsid w:val="007671CA"/>
    <w:rsid w:val="00767C61"/>
    <w:rsid w:val="0077008A"/>
    <w:rsid w:val="00772B60"/>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FF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28"/>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67E6"/>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17C3"/>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774"/>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A72B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3EF"/>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269"/>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D39"/>
    <w:rsid w:val="00D64FFF"/>
    <w:rsid w:val="00D66846"/>
    <w:rsid w:val="00D675FB"/>
    <w:rsid w:val="00D718A1"/>
    <w:rsid w:val="00D71F25"/>
    <w:rsid w:val="00D72A9C"/>
    <w:rsid w:val="00D769E8"/>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445"/>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0FD0"/>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8C04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0D360CC">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6FB6C266">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1DFEC8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0E6BD5"/>
    <w:rsid w:val="001F0E45"/>
    <w:rsid w:val="002E6AD9"/>
    <w:rsid w:val="003646F4"/>
    <w:rsid w:val="003F4286"/>
    <w:rsid w:val="003F62CE"/>
    <w:rsid w:val="004A6324"/>
    <w:rsid w:val="005B18DA"/>
    <w:rsid w:val="005E4B5C"/>
    <w:rsid w:val="006141C6"/>
    <w:rsid w:val="00652769"/>
    <w:rsid w:val="007661F3"/>
    <w:rsid w:val="00796662"/>
    <w:rsid w:val="008C0337"/>
    <w:rsid w:val="008E6778"/>
    <w:rsid w:val="00AA2819"/>
    <w:rsid w:val="00AE100B"/>
    <w:rsid w:val="00AE1DC6"/>
    <w:rsid w:val="00BD71A2"/>
    <w:rsid w:val="00DC3BEC"/>
    <w:rsid w:val="00E76885"/>
    <w:rsid w:val="00EF0FD0"/>
    <w:rsid w:val="00FB0D27"/>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44</Pages>
  <Words>7533</Words>
  <Characters>7906</Characters>
  <Lines>160</Lines>
  <Paragraphs>45</Paragraphs>
  <TotalTime>341</TotalTime>
  <ScaleCrop>false</ScaleCrop>
  <LinksUpToDate>false</LinksUpToDate>
  <CharactersWithSpaces>8015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2026-05-19T06:16:12Z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4342F7A98CA24F44868424325D57274E_12</vt:lpwstr>
  </property>
</Properties>
</file>