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otnotes.xml" ContentType="application/vnd.openxmlformats-officedocument.wordprocessingml.footnotes+xml"/>
  <Override PartName="/word/glossary/endnotes.xml" ContentType="application/vnd.openxmlformats-officedocument.wordprocessingml.endnote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7"/>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594B87" w14:paraId="01EDC614" w14:textId="77777777">
        <w:tc>
          <w:tcPr>
            <w:tcW w:w="509" w:type="dxa"/>
          </w:tcPr>
          <w:p w14:paraId="2AF1A1DC" w14:textId="77777777" w:rsidR="00594B87" w:rsidRDefault="00000000">
            <w:pPr>
              <w:pStyle w:val="affff0"/>
              <w:framePr w:wrap="notBeside" w:vAnchor="page" w:hAnchor="page" w:x="1372" w:y="568"/>
              <w:tabs>
                <w:tab w:val="clear" w:pos="4153"/>
                <w:tab w:val="clear" w:pos="8306"/>
              </w:tabs>
              <w:spacing w:line="240" w:lineRule="auto"/>
              <w:jc w:val="left"/>
              <w:rPr>
                <w:rFonts w:ascii="黑体" w:eastAsia="黑体" w:hAnsi="黑体" w:hint="eastAsia"/>
                <w:sz w:val="21"/>
                <w:szCs w:val="21"/>
              </w:rPr>
            </w:pPr>
            <w:r>
              <w:rPr>
                <w:rFonts w:ascii="Times New Roman" w:eastAsia="黑体" w:hAnsi="Times New Roman"/>
                <w:sz w:val="21"/>
                <w:szCs w:val="21"/>
              </w:rPr>
              <w:t>ICS</w:t>
            </w:r>
            <w:r>
              <w:rPr>
                <w:rFonts w:ascii="黑体" w:eastAsia="黑体" w:hAnsi="黑体"/>
                <w:sz w:val="21"/>
                <w:szCs w:val="21"/>
              </w:rPr>
              <w:t xml:space="preserve">  </w:t>
            </w:r>
          </w:p>
        </w:tc>
        <w:tc>
          <w:tcPr>
            <w:tcW w:w="8855" w:type="dxa"/>
          </w:tcPr>
          <w:p w14:paraId="12DB4B8B" w14:textId="77777777" w:rsidR="00594B87" w:rsidRDefault="00000000">
            <w:pPr>
              <w:pStyle w:val="affff0"/>
              <w:framePr w:wrap="notBeside" w:vAnchor="page" w:hAnchor="page" w:x="1372" w:y="568"/>
              <w:tabs>
                <w:tab w:val="clear" w:pos="4153"/>
                <w:tab w:val="clear" w:pos="8306"/>
              </w:tabs>
              <w:spacing w:line="240" w:lineRule="auto"/>
              <w:jc w:val="both"/>
              <w:rPr>
                <w:rFonts w:ascii="黑体" w:eastAsia="黑体" w:hAnsi="黑体" w:hint="eastAsia"/>
                <w:sz w:val="21"/>
                <w:szCs w:val="21"/>
              </w:rPr>
            </w:pPr>
            <w:r>
              <w:rPr>
                <w:rFonts w:ascii="黑体" w:eastAsia="黑体" w:hAnsi="黑体"/>
                <w:sz w:val="21"/>
                <w:szCs w:val="21"/>
              </w:rPr>
              <w:fldChar w:fldCharType="begin">
                <w:ffData>
                  <w:name w:val="ICS"/>
                  <w:enabled/>
                  <w:calcOnExit w:val="0"/>
                  <w:textInput>
                    <w:default w:val="点击此处添加ICS号"/>
                  </w:textInput>
                </w:ffData>
              </w:fldChar>
            </w:r>
            <w:bookmarkStart w:id="0" w:name="ICS"/>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65.020.99</w:t>
            </w:r>
            <w:r>
              <w:rPr>
                <w:rFonts w:ascii="黑体" w:eastAsia="黑体" w:hAnsi="黑体"/>
                <w:sz w:val="21"/>
                <w:szCs w:val="21"/>
              </w:rPr>
              <w:t>     </w:t>
            </w:r>
            <w:r>
              <w:rPr>
                <w:rFonts w:ascii="黑体" w:eastAsia="黑体" w:hAnsi="黑体"/>
                <w:sz w:val="21"/>
                <w:szCs w:val="21"/>
              </w:rPr>
              <w:fldChar w:fldCharType="end"/>
            </w:r>
            <w:bookmarkEnd w:id="0"/>
          </w:p>
        </w:tc>
      </w:tr>
      <w:tr w:rsidR="00594B87" w14:paraId="147FDF15" w14:textId="77777777">
        <w:tc>
          <w:tcPr>
            <w:tcW w:w="509" w:type="dxa"/>
          </w:tcPr>
          <w:p w14:paraId="19D491AF" w14:textId="77777777" w:rsidR="00594B87" w:rsidRDefault="00000000">
            <w:pPr>
              <w:pStyle w:val="affff0"/>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Times New Roman" w:eastAsia="黑体" w:hAnsi="Times New Roman"/>
                <w:sz w:val="21"/>
                <w:szCs w:val="21"/>
              </w:rPr>
              <w:t xml:space="preserve">CCS </w:t>
            </w:r>
            <w:r>
              <w:rPr>
                <w:rFonts w:ascii="黑体" w:eastAsia="黑体" w:hAnsi="黑体"/>
                <w:sz w:val="21"/>
                <w:szCs w:val="21"/>
              </w:rPr>
              <w:t xml:space="preserve"> </w:t>
            </w:r>
          </w:p>
        </w:tc>
        <w:tc>
          <w:tcPr>
            <w:tcW w:w="8855" w:type="dxa"/>
          </w:tcPr>
          <w:tbl>
            <w:tblPr>
              <w:tblStyle w:val="affff7"/>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594B87" w14:paraId="26EBFB09" w14:textId="77777777">
              <w:trPr>
                <w:trHeight w:hRule="exact" w:val="1021"/>
              </w:trPr>
              <w:tc>
                <w:tcPr>
                  <w:tcW w:w="9242" w:type="dxa"/>
                  <w:vAlign w:val="center"/>
                </w:tcPr>
                <w:p w14:paraId="0AE5A4B2" w14:textId="77777777" w:rsidR="00594B87" w:rsidRDefault="00000000" w:rsidP="001A4608">
                  <w:pPr>
                    <w:pStyle w:val="afffff"/>
                    <w:framePr w:w="0" w:hRule="auto" w:wrap="auto" w:hAnchor="text" w:xAlign="left" w:yAlign="inline" w:anchorLock="0"/>
                    <w:ind w:left="420" w:right="624"/>
                    <w:rPr>
                      <w:rFonts w:ascii="宋体" w:hAnsi="宋体" w:hint="eastAsia"/>
                      <w:sz w:val="28"/>
                      <w:szCs w:val="28"/>
                    </w:rPr>
                  </w:pPr>
                  <w:r>
                    <w:rPr>
                      <w:noProof/>
                    </w:rPr>
                    <w:drawing>
                      <wp:inline distT="0" distB="0" distL="0" distR="0" wp14:anchorId="1CF433B1" wp14:editId="5F6FD335">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rPr>
                      <w:noProof/>
                    </w:rPr>
                    <w:drawing>
                      <wp:inline distT="0" distB="0" distL="0" distR="0" wp14:anchorId="60068426" wp14:editId="7C7E82A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     </w:t>
                  </w:r>
                  <w:r>
                    <w:fldChar w:fldCharType="end"/>
                  </w:r>
                  <w:bookmarkEnd w:id="1"/>
                </w:p>
              </w:tc>
            </w:tr>
          </w:tbl>
          <w:p w14:paraId="460A4EDA" w14:textId="77777777" w:rsidR="00594B87" w:rsidRDefault="00000000">
            <w:pPr>
              <w:pStyle w:val="affff0"/>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黑体" w:eastAsia="黑体" w:hAnsi="黑体"/>
                <w:sz w:val="21"/>
                <w:szCs w:val="21"/>
              </w:rPr>
              <w:fldChar w:fldCharType="begin">
                <w:ffData>
                  <w:name w:val="CSDN"/>
                  <w:enabled/>
                  <w:calcOnExit w:val="0"/>
                  <w:textInput>
                    <w:default w:val="点击此处添加CCS号"/>
                  </w:textInput>
                </w:ffData>
              </w:fldChar>
            </w:r>
            <w:bookmarkStart w:id="2" w:name="CSDN"/>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B 44</w:t>
            </w:r>
            <w:r>
              <w:rPr>
                <w:rFonts w:ascii="黑体" w:eastAsia="黑体" w:hAnsi="黑体"/>
                <w:sz w:val="21"/>
                <w:szCs w:val="21"/>
              </w:rPr>
              <w:t>     </w:t>
            </w:r>
            <w:r>
              <w:rPr>
                <w:rFonts w:ascii="黑体" w:eastAsia="黑体" w:hAnsi="黑体"/>
                <w:sz w:val="21"/>
                <w:szCs w:val="21"/>
              </w:rPr>
              <w:fldChar w:fldCharType="end"/>
            </w:r>
            <w:bookmarkEnd w:id="2"/>
          </w:p>
        </w:tc>
      </w:tr>
    </w:tbl>
    <w:bookmarkStart w:id="3" w:name="_Hlk26473981"/>
    <w:p w14:paraId="089DF2F6" w14:textId="77777777" w:rsidR="00594B87" w:rsidRDefault="00000000">
      <w:pPr>
        <w:pStyle w:val="afffff0"/>
        <w:framePr w:w="9639" w:h="624" w:hRule="exact" w:hSpace="181" w:vSpace="181" w:wrap="around" w:hAnchor="page" w:x="1305" w:y="2269"/>
        <w:rPr>
          <w:rFonts w:ascii="黑体" w:eastAsia="黑体" w:hAnsi="黑体" w:hint="eastAsia"/>
          <w:b w:val="0"/>
          <w:bCs w:val="0"/>
          <w:w w:val="100"/>
          <w:sz w:val="48"/>
          <w:szCs w:val="48"/>
        </w:rPr>
      </w:pPr>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r>
      <w:r>
        <w:rPr>
          <w:rFonts w:ascii="黑体" w:eastAsia="黑体"/>
          <w:b w:val="0"/>
          <w:w w:val="100"/>
          <w:sz w:val="48"/>
        </w:rPr>
        <w:fldChar w:fldCharType="separate"/>
      </w:r>
      <w:r>
        <w:rPr>
          <w:rFonts w:ascii="黑体" w:eastAsia="黑体" w:hint="eastAsia"/>
          <w:b w:val="0"/>
          <w:w w:val="100"/>
          <w:sz w:val="48"/>
        </w:rPr>
        <w:t>阿勒泰地区畜牧兽医协会</w:t>
      </w:r>
      <w:r>
        <w:rPr>
          <w:rFonts w:ascii="黑体" w:eastAsia="黑体"/>
          <w:b w:val="0"/>
          <w:w w:val="100"/>
          <w:sz w:val="48"/>
        </w:rPr>
        <w:fldChar w:fldCharType="end"/>
      </w:r>
      <w:bookmarkEnd w:id="4"/>
      <w:r>
        <w:rPr>
          <w:rFonts w:ascii="黑体" w:eastAsia="黑体" w:hint="eastAsia"/>
          <w:b w:val="0"/>
          <w:w w:val="100"/>
          <w:sz w:val="48"/>
        </w:rPr>
        <w:t>团体</w:t>
      </w:r>
      <w:r>
        <w:rPr>
          <w:rFonts w:ascii="黑体" w:eastAsia="黑体" w:hAnsi="黑体" w:hint="eastAsia"/>
          <w:b w:val="0"/>
          <w:bCs w:val="0"/>
          <w:w w:val="100"/>
          <w:sz w:val="48"/>
          <w:szCs w:val="48"/>
        </w:rPr>
        <w:t>标准</w:t>
      </w:r>
    </w:p>
    <w:bookmarkEnd w:id="3"/>
    <w:p w14:paraId="2E7E820A" w14:textId="77777777" w:rsidR="00594B87" w:rsidRDefault="00000000">
      <w:pPr>
        <w:pStyle w:val="affffffffff2"/>
        <w:framePr w:wrap="auto"/>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XXX</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464F75BA" w14:textId="77777777" w:rsidR="00594B87" w:rsidRDefault="00000000">
      <w:pPr>
        <w:pStyle w:val="affffffffff3"/>
        <w:framePr w:wrap="auto"/>
        <w:rPr>
          <w:rFonts w:hAnsi="黑体" w:hint="eastAsia"/>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r>
      <w:r>
        <w:rPr>
          <w:rFonts w:hAnsi="黑体"/>
        </w:rPr>
        <w:fldChar w:fldCharType="separate"/>
      </w:r>
      <w:r>
        <w:rPr>
          <w:rFonts w:hAnsi="黑体"/>
        </w:rPr>
        <w:t>     </w:t>
      </w:r>
      <w:r>
        <w:rPr>
          <w:rFonts w:hAnsi="黑体"/>
        </w:rPr>
        <w:fldChar w:fldCharType="end"/>
      </w:r>
      <w:bookmarkEnd w:id="8"/>
    </w:p>
    <w:p w14:paraId="71642DF8" w14:textId="77777777" w:rsidR="00594B87" w:rsidRDefault="00000000">
      <w:pPr>
        <w:spacing w:line="240" w:lineRule="auto"/>
        <w:rPr>
          <w:rFonts w:ascii="黑体" w:eastAsia="黑体" w:hAnsi="黑体" w:hint="eastAsia"/>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59264" behindDoc="0" locked="0" layoutInCell="1" allowOverlap="0" wp14:anchorId="6551895E" wp14:editId="040FB717">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B447549" w14:textId="77777777" w:rsidR="00594B87" w:rsidRDefault="00594B87">
      <w:pPr>
        <w:pStyle w:val="afffff0"/>
        <w:framePr w:w="9639" w:h="6976" w:hRule="exact" w:hSpace="0" w:vSpace="0" w:wrap="around" w:hAnchor="page" w:y="6408"/>
        <w:jc w:val="center"/>
        <w:rPr>
          <w:rFonts w:ascii="黑体" w:eastAsia="黑体" w:hAnsi="黑体" w:hint="eastAsia"/>
          <w:b w:val="0"/>
          <w:bCs w:val="0"/>
          <w:w w:val="100"/>
        </w:rPr>
      </w:pPr>
    </w:p>
    <w:p w14:paraId="7C544476" w14:textId="66517728" w:rsidR="00594B87" w:rsidRDefault="00000000">
      <w:pPr>
        <w:pStyle w:val="affffffffff4"/>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sidR="00213D37">
        <w:rPr>
          <w:rFonts w:hint="eastAsia"/>
        </w:rPr>
        <w:t>阿勒泰羊肉冷链物流操作技术规范</w:t>
      </w:r>
      <w:r>
        <w:fldChar w:fldCharType="end"/>
      </w:r>
      <w:bookmarkEnd w:id="9"/>
    </w:p>
    <w:p w14:paraId="47D365FE" w14:textId="77777777" w:rsidR="00594B87" w:rsidRDefault="00594B87">
      <w:pPr>
        <w:framePr w:w="9639" w:h="6974" w:hRule="exact" w:wrap="around" w:vAnchor="page" w:hAnchor="page" w:x="1419" w:y="6408" w:anchorLock="1"/>
        <w:ind w:left="-1418"/>
      </w:pPr>
    </w:p>
    <w:p w14:paraId="13FC9652" w14:textId="740412B1" w:rsidR="00594B87" w:rsidRDefault="00000000">
      <w:pPr>
        <w:pStyle w:val="afffffff8"/>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r>
      <w:r>
        <w:rPr>
          <w:rFonts w:eastAsia="黑体"/>
          <w:szCs w:val="28"/>
        </w:rPr>
        <w:fldChar w:fldCharType="separate"/>
      </w:r>
      <w:r w:rsidR="00167EB2" w:rsidRPr="00167EB2">
        <w:rPr>
          <w:rFonts w:eastAsia="黑体" w:hint="eastAsia"/>
          <w:szCs w:val="28"/>
        </w:rPr>
        <w:t>Technical pecifications for cold chain logistics of Altay sheep mutton</w:t>
      </w:r>
      <w:r>
        <w:rPr>
          <w:rFonts w:eastAsia="黑体"/>
          <w:szCs w:val="28"/>
        </w:rPr>
        <w:fldChar w:fldCharType="end"/>
      </w:r>
      <w:bookmarkEnd w:id="10"/>
    </w:p>
    <w:p w14:paraId="5C1F817C" w14:textId="77777777" w:rsidR="00594B87" w:rsidRDefault="00594B87">
      <w:pPr>
        <w:framePr w:w="9639" w:h="6974" w:hRule="exact" w:wrap="around" w:vAnchor="page" w:hAnchor="page" w:x="1419" w:y="6408" w:anchorLock="1"/>
        <w:spacing w:line="760" w:lineRule="exact"/>
        <w:ind w:left="-1418"/>
      </w:pPr>
    </w:p>
    <w:p w14:paraId="3FB746A4" w14:textId="77777777" w:rsidR="00594B87" w:rsidRDefault="00594B87">
      <w:pPr>
        <w:pStyle w:val="afffffff8"/>
        <w:framePr w:w="9639" w:h="6974" w:hRule="exact" w:wrap="around" w:vAnchor="page" w:hAnchor="page" w:x="1419" w:y="6408" w:anchorLock="1"/>
        <w:textAlignment w:val="bottom"/>
        <w:rPr>
          <w:rFonts w:eastAsia="黑体"/>
          <w:szCs w:val="28"/>
        </w:rPr>
      </w:pPr>
    </w:p>
    <w:p w14:paraId="751DDE30" w14:textId="0DB17AAC" w:rsidR="00594B87" w:rsidRDefault="00000000">
      <w:pPr>
        <w:pStyle w:val="afffffff8"/>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4"/>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r>
      <w:r>
        <w:rPr>
          <w:sz w:val="24"/>
          <w:szCs w:val="28"/>
        </w:rPr>
        <w:fldChar w:fldCharType="separate"/>
      </w:r>
      <w:r>
        <w:rPr>
          <w:sz w:val="24"/>
          <w:szCs w:val="28"/>
        </w:rPr>
        <w:fldChar w:fldCharType="end"/>
      </w:r>
      <w:bookmarkEnd w:id="11"/>
    </w:p>
    <w:p w14:paraId="15E1C4C3" w14:textId="74848B6F" w:rsidR="00594B87" w:rsidRDefault="00000000">
      <w:pPr>
        <w:pStyle w:val="afffffff8"/>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r>
      <w:r>
        <w:rPr>
          <w:sz w:val="21"/>
          <w:szCs w:val="28"/>
        </w:rPr>
        <w:fldChar w:fldCharType="separate"/>
      </w:r>
      <w:r w:rsidR="002218B2">
        <w:rPr>
          <w:sz w:val="21"/>
          <w:szCs w:val="28"/>
        </w:rPr>
        <w:t> </w:t>
      </w:r>
      <w:r w:rsidR="002218B2">
        <w:rPr>
          <w:sz w:val="21"/>
          <w:szCs w:val="28"/>
        </w:rPr>
        <w:t> </w:t>
      </w:r>
      <w:r w:rsidR="002218B2">
        <w:rPr>
          <w:sz w:val="21"/>
          <w:szCs w:val="28"/>
        </w:rPr>
        <w:t> </w:t>
      </w:r>
      <w:r w:rsidR="002218B2">
        <w:rPr>
          <w:sz w:val="21"/>
          <w:szCs w:val="28"/>
        </w:rPr>
        <w:t> </w:t>
      </w:r>
      <w:r w:rsidR="002218B2">
        <w:rPr>
          <w:sz w:val="21"/>
          <w:szCs w:val="28"/>
        </w:rPr>
        <w:t> </w:t>
      </w:r>
      <w:r>
        <w:rPr>
          <w:sz w:val="21"/>
          <w:szCs w:val="28"/>
        </w:rPr>
        <w:fldChar w:fldCharType="end"/>
      </w:r>
      <w:bookmarkEnd w:id="12"/>
    </w:p>
    <w:p w14:paraId="114620EB" w14:textId="2F8AA48D" w:rsidR="00594B87" w:rsidRDefault="00000000">
      <w:pPr>
        <w:pStyle w:val="afffffff8"/>
        <w:framePr w:w="9639" w:h="6974" w:hRule="exact" w:wrap="around" w:vAnchor="page" w:hAnchor="page" w:x="1419" w:y="6408" w:anchorLock="1"/>
        <w:spacing w:beforeLines="300" w:before="720" w:afterLines="30" w:after="72"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r>
      <w:r>
        <w:rPr>
          <w:b/>
          <w:sz w:val="21"/>
          <w:szCs w:val="28"/>
        </w:rPr>
        <w:fldChar w:fldCharType="separate"/>
      </w:r>
      <w:r>
        <w:rPr>
          <w:b/>
          <w:sz w:val="21"/>
          <w:szCs w:val="28"/>
        </w:rPr>
        <w:fldChar w:fldCharType="end"/>
      </w:r>
      <w:bookmarkEnd w:id="13"/>
    </w:p>
    <w:p w14:paraId="4A699410" w14:textId="60ABD4BE" w:rsidR="00594B87" w:rsidRDefault="00000000">
      <w:pPr>
        <w:pStyle w:val="affffffffff0"/>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r>
      <w:r>
        <w:rPr>
          <w:rFonts w:ascii="黑体"/>
        </w:rPr>
        <w:fldChar w:fldCharType="separate"/>
      </w:r>
      <w:r w:rsidR="00F04005">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6"/>
      <w:r>
        <w:rPr>
          <w:rFonts w:hint="eastAsia"/>
        </w:rPr>
        <w:t>发布</w:t>
      </w:r>
    </w:p>
    <w:p w14:paraId="4F620899" w14:textId="77777777" w:rsidR="00594B87" w:rsidRDefault="00000000">
      <w:pPr>
        <w:pStyle w:val="affffffffff1"/>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9"/>
      <w:r>
        <w:rPr>
          <w:rFonts w:hint="eastAsia"/>
        </w:rPr>
        <w:t>实施</w:t>
      </w:r>
    </w:p>
    <w:p w14:paraId="7EF0A6CD" w14:textId="77777777" w:rsidR="00594B87" w:rsidRDefault="00000000">
      <w:pPr>
        <w:pStyle w:val="affffffff8"/>
        <w:framePr w:h="584" w:hRule="exact" w:hSpace="181" w:vSpace="181" w:wrap="around" w:y="14800"/>
        <w:rPr>
          <w:rFonts w:hAnsi="黑体" w:hint="eastAsia"/>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r>
      <w:r>
        <w:rPr>
          <w:rFonts w:hAnsi="黑体"/>
          <w:w w:val="100"/>
          <w:sz w:val="28"/>
        </w:rPr>
        <w:fldChar w:fldCharType="separate"/>
      </w:r>
      <w:r>
        <w:rPr>
          <w:rFonts w:hAnsi="黑体" w:hint="eastAsia"/>
          <w:w w:val="100"/>
          <w:sz w:val="28"/>
        </w:rPr>
        <w:t>阿勒泰地区畜牧兽医协会</w:t>
      </w:r>
      <w:r>
        <w:rPr>
          <w:rFonts w:hAnsi="黑体"/>
          <w:w w:val="100"/>
          <w:sz w:val="28"/>
        </w:rPr>
        <w:fldChar w:fldCharType="end"/>
      </w:r>
      <w:bookmarkEnd w:id="20"/>
      <w:r>
        <w:rPr>
          <w:rFonts w:ascii="Times New Roman"/>
          <w:w w:val="100"/>
          <w:sz w:val="28"/>
        </w:rPr>
        <w:t>  </w:t>
      </w:r>
      <w:r>
        <w:rPr>
          <w:rStyle w:val="afffffffffff9"/>
          <w:rFonts w:hAnsi="黑体" w:hint="eastAsia"/>
          <w:position w:val="0"/>
        </w:rPr>
        <w:t>发</w:t>
      </w:r>
      <w:r>
        <w:rPr>
          <w:rStyle w:val="afffffffffff9"/>
          <w:rFonts w:hAnsi="黑体" w:hint="eastAsia"/>
          <w:spacing w:val="0"/>
          <w:position w:val="0"/>
        </w:rPr>
        <w:t>布</w:t>
      </w:r>
    </w:p>
    <w:p w14:paraId="713C02C7" w14:textId="77777777" w:rsidR="00594B87" w:rsidRDefault="00000000">
      <w:pPr>
        <w:rPr>
          <w:rFonts w:ascii="宋体" w:hAnsi="宋体" w:hint="eastAsia"/>
          <w:sz w:val="28"/>
          <w:szCs w:val="28"/>
        </w:rPr>
        <w:sectPr w:rsidR="00594B87">
          <w:headerReference w:type="even" r:id="rId11"/>
          <w:headerReference w:type="default" r:id="rId12"/>
          <w:footerReference w:type="even" r:id="rId13"/>
          <w:footerReference w:type="default" r:id="rId14"/>
          <w:headerReference w:type="first" r:id="rId15"/>
          <w:footerReference w:type="first" r:id="rId16"/>
          <w:type w:val="continuous"/>
          <w:pgSz w:w="11906" w:h="16838"/>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0288" behindDoc="0" locked="1" layoutInCell="1" allowOverlap="1" wp14:anchorId="69EF9BF5" wp14:editId="283F0575">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26437352" w14:textId="77777777" w:rsidR="00594B87" w:rsidRDefault="00000000">
      <w:pPr>
        <w:pStyle w:val="a6"/>
        <w:spacing w:after="360"/>
      </w:pPr>
      <w:bookmarkStart w:id="21" w:name="BookMark2"/>
      <w:r>
        <w:rPr>
          <w:rFonts w:hint="eastAsia"/>
          <w:spacing w:val="320"/>
        </w:rPr>
        <w:lastRenderedPageBreak/>
        <w:t>前</w:t>
      </w:r>
      <w:r>
        <w:rPr>
          <w:rFonts w:hint="eastAsia"/>
        </w:rPr>
        <w:t>言</w:t>
      </w:r>
    </w:p>
    <w:p w14:paraId="04ABE157" w14:textId="77777777" w:rsidR="00594B87" w:rsidRDefault="00000000">
      <w:pPr>
        <w:pStyle w:val="afffff5"/>
        <w:ind w:firstLine="420"/>
      </w:pPr>
      <w:r>
        <w:rPr>
          <w:rFonts w:hint="eastAsia"/>
        </w:rPr>
        <w:t>本文件按照GB/T 1.1—2020《标准化工作导则  第1部分：标准化文件的结构和起草规则》的规定起草。</w:t>
      </w:r>
    </w:p>
    <w:p w14:paraId="50F08432" w14:textId="77777777" w:rsidR="00594B87" w:rsidRDefault="00000000">
      <w:pPr>
        <w:pStyle w:val="afffff5"/>
        <w:ind w:firstLine="420"/>
      </w:pPr>
      <w:r>
        <w:rPr>
          <w:rFonts w:hint="eastAsia"/>
        </w:rPr>
        <w:t>本文件由</w:t>
      </w:r>
      <w:bookmarkStart w:id="22" w:name="OLE_LINK3"/>
      <w:r>
        <w:rPr>
          <w:rFonts w:hint="eastAsia"/>
        </w:rPr>
        <w:t>阿勒泰地区畜牧兽医协会</w:t>
      </w:r>
      <w:bookmarkEnd w:id="22"/>
      <w:r>
        <w:rPr>
          <w:rFonts w:hint="eastAsia"/>
        </w:rPr>
        <w:t>提出。</w:t>
      </w:r>
    </w:p>
    <w:p w14:paraId="360C57D8" w14:textId="77777777" w:rsidR="00594B87" w:rsidRDefault="00000000">
      <w:pPr>
        <w:pStyle w:val="afffff5"/>
        <w:ind w:firstLine="420"/>
      </w:pPr>
      <w:r>
        <w:rPr>
          <w:rFonts w:hint="eastAsia"/>
        </w:rPr>
        <w:t>本文件由阿勒泰地区农业农村局归口。</w:t>
      </w:r>
    </w:p>
    <w:p w14:paraId="1292BF9B" w14:textId="5E564CC1" w:rsidR="00594B87" w:rsidRDefault="00000000">
      <w:pPr>
        <w:pStyle w:val="afffff5"/>
        <w:ind w:firstLine="420"/>
      </w:pPr>
      <w:r>
        <w:rPr>
          <w:rFonts w:hint="eastAsia"/>
        </w:rPr>
        <w:t>本文件起草单位：</w:t>
      </w:r>
      <w:r w:rsidR="00E65A24" w:rsidRPr="00E65A24">
        <w:rPr>
          <w:rFonts w:hint="eastAsia"/>
        </w:rPr>
        <w:t>中国检验认证集团新疆有限公司、阿勒泰地区畜牧工作站、福海县畜牧工作站、富蕴县畜牧工作站、福海县</w:t>
      </w:r>
      <w:proofErr w:type="gramStart"/>
      <w:r w:rsidR="00E65A24" w:rsidRPr="00E65A24">
        <w:rPr>
          <w:rFonts w:hint="eastAsia"/>
        </w:rPr>
        <w:t>齐干吉迭乡</w:t>
      </w:r>
      <w:proofErr w:type="gramEnd"/>
      <w:r w:rsidR="00E65A24" w:rsidRPr="00E65A24">
        <w:rPr>
          <w:rFonts w:hint="eastAsia"/>
        </w:rPr>
        <w:t>农业发展服务中心</w:t>
      </w:r>
      <w:r w:rsidR="00E65A24">
        <w:rPr>
          <w:rFonts w:hint="eastAsia"/>
        </w:rPr>
        <w:t>。</w:t>
      </w:r>
    </w:p>
    <w:p w14:paraId="22CD5163" w14:textId="3341796D" w:rsidR="00594B87" w:rsidRDefault="00000000">
      <w:pPr>
        <w:pStyle w:val="afffff5"/>
        <w:ind w:firstLine="420"/>
      </w:pPr>
      <w:r>
        <w:rPr>
          <w:rFonts w:hint="eastAsia"/>
        </w:rPr>
        <w:t>本文件主要起草人：</w:t>
      </w:r>
      <w:r w:rsidR="00E65A24" w:rsidRPr="00E65A24">
        <w:rPr>
          <w:rFonts w:hint="eastAsia"/>
        </w:rPr>
        <w:t>王跃、阿达力·卡买尔、塔拉普别克·哈依尔别克、巴哈提古丽·赛提汉、仲荣、巴合提努尔·卡德尔、艾地尔汗·</w:t>
      </w:r>
      <w:proofErr w:type="gramStart"/>
      <w:r w:rsidR="00E65A24" w:rsidRPr="00E65A24">
        <w:rPr>
          <w:rFonts w:hint="eastAsia"/>
        </w:rPr>
        <w:t>沙合多拉</w:t>
      </w:r>
      <w:proofErr w:type="gramEnd"/>
      <w:r w:rsidR="007D4A50">
        <w:rPr>
          <w:rFonts w:hint="eastAsia"/>
        </w:rPr>
        <w:t>、</w:t>
      </w:r>
      <w:r w:rsidR="00E65A24" w:rsidRPr="00E65A24">
        <w:rPr>
          <w:rFonts w:hint="eastAsia"/>
        </w:rPr>
        <w:t>叶尔肯·黑扎提、薛利、何学成、叶尔江·马合木提、托勒恒·哈加依、</w:t>
      </w:r>
      <w:proofErr w:type="gramStart"/>
      <w:r w:rsidR="00E65A24" w:rsidRPr="00E65A24">
        <w:rPr>
          <w:rFonts w:hint="eastAsia"/>
        </w:rPr>
        <w:t>藤能斯·阿合麦提拜</w:t>
      </w:r>
      <w:proofErr w:type="gramEnd"/>
      <w:r w:rsidR="00E65A24" w:rsidRPr="00E65A24">
        <w:rPr>
          <w:rFonts w:hint="eastAsia"/>
        </w:rPr>
        <w:t>、宋飞、乌仁其</w:t>
      </w:r>
      <w:proofErr w:type="gramStart"/>
      <w:r w:rsidR="00E65A24" w:rsidRPr="00E65A24">
        <w:rPr>
          <w:rFonts w:hint="eastAsia"/>
        </w:rPr>
        <w:t>其</w:t>
      </w:r>
      <w:proofErr w:type="gramEnd"/>
      <w:r w:rsidR="00E65A24" w:rsidRPr="00E65A24">
        <w:rPr>
          <w:rFonts w:hint="eastAsia"/>
        </w:rPr>
        <w:t>格·叶色力汗、阿衣古丽·比亚地、努尔古丽·热</w:t>
      </w:r>
      <w:proofErr w:type="gramStart"/>
      <w:r w:rsidR="00E65A24" w:rsidRPr="00E65A24">
        <w:rPr>
          <w:rFonts w:hint="eastAsia"/>
        </w:rPr>
        <w:t>孜</w:t>
      </w:r>
      <w:proofErr w:type="gramEnd"/>
      <w:r w:rsidR="00E65A24" w:rsidRPr="00E65A24">
        <w:rPr>
          <w:rFonts w:hint="eastAsia"/>
        </w:rPr>
        <w:t>比克、艾山江·阿衣沙、张磊、古丽加依娜提·卡买尔、那</w:t>
      </w:r>
      <w:proofErr w:type="gramStart"/>
      <w:r w:rsidR="00E65A24" w:rsidRPr="00E65A24">
        <w:rPr>
          <w:rFonts w:hint="eastAsia"/>
        </w:rPr>
        <w:t>孜</w:t>
      </w:r>
      <w:proofErr w:type="gramEnd"/>
      <w:r w:rsidR="00E65A24" w:rsidRPr="00E65A24">
        <w:rPr>
          <w:rFonts w:hint="eastAsia"/>
        </w:rPr>
        <w:t>古丽·黑扎提多拉、</w:t>
      </w:r>
      <w:proofErr w:type="gramStart"/>
      <w:r w:rsidR="00E65A24" w:rsidRPr="00E65A24">
        <w:rPr>
          <w:rFonts w:hint="eastAsia"/>
        </w:rPr>
        <w:t>娜孜</w:t>
      </w:r>
      <w:proofErr w:type="gramEnd"/>
      <w:r w:rsidR="00E65A24" w:rsidRPr="00E65A24">
        <w:rPr>
          <w:rFonts w:hint="eastAsia"/>
        </w:rPr>
        <w:t>拉·哈布德力、李霞、加依娜古丽·黑扎提、木拉提别克·吾肯、列斯·杜肯、叶尔哈拿提·卡德尔汗、刘睿、张悦、张彦萍、彭彬</w:t>
      </w:r>
      <w:r w:rsidR="00362FF1">
        <w:rPr>
          <w:rFonts w:hint="eastAsia"/>
        </w:rPr>
        <w:t>、赵博</w:t>
      </w:r>
      <w:r w:rsidR="00886908">
        <w:rPr>
          <w:rFonts w:hint="eastAsia"/>
        </w:rPr>
        <w:t>。</w:t>
      </w:r>
    </w:p>
    <w:p w14:paraId="39B7FFA8" w14:textId="1AD22741" w:rsidR="00594B87" w:rsidRDefault="00746A93">
      <w:pPr>
        <w:pStyle w:val="afffff5"/>
        <w:ind w:firstLine="420"/>
      </w:pPr>
      <w:r w:rsidRPr="00746A93">
        <w:rPr>
          <w:rFonts w:hint="eastAsia"/>
        </w:rPr>
        <w:t>本文件实施应用中的疑问、修改意见和建议，请咨询阿勒泰地区畜牧兽医协会。联系电话：</w:t>
      </w:r>
      <w:r w:rsidR="001A4608" w:rsidRPr="001A4608">
        <w:rPr>
          <w:rFonts w:hint="eastAsia"/>
          <w:color w:val="000000" w:themeColor="text1"/>
        </w:rPr>
        <w:t>0992-2318011，邮编：836500</w:t>
      </w:r>
      <w:r>
        <w:rPr>
          <w:rFonts w:hint="eastAsia"/>
        </w:rPr>
        <w:t>。</w:t>
      </w:r>
    </w:p>
    <w:p w14:paraId="62D7AED0" w14:textId="77777777" w:rsidR="00594B87" w:rsidRDefault="00594B87">
      <w:pPr>
        <w:pStyle w:val="afffff5"/>
        <w:ind w:firstLine="420"/>
        <w:sectPr w:rsidR="00594B87">
          <w:headerReference w:type="even" r:id="rId17"/>
          <w:headerReference w:type="default" r:id="rId18"/>
          <w:footerReference w:type="default" r:id="rId19"/>
          <w:pgSz w:w="11906" w:h="16838"/>
          <w:pgMar w:top="2410" w:right="1134" w:bottom="1134" w:left="1134" w:header="1418" w:footer="1134" w:gutter="284"/>
          <w:pgNumType w:fmt="upperRoman" w:start="1"/>
          <w:cols w:space="425"/>
          <w:formProt w:val="0"/>
          <w:docGrid w:linePitch="312"/>
        </w:sectPr>
      </w:pPr>
    </w:p>
    <w:p w14:paraId="075A5927" w14:textId="77777777" w:rsidR="00594B87" w:rsidRDefault="00594B87">
      <w:pPr>
        <w:spacing w:line="20" w:lineRule="exact"/>
        <w:jc w:val="center"/>
        <w:rPr>
          <w:rFonts w:ascii="黑体" w:eastAsia="黑体" w:hAnsi="黑体" w:hint="eastAsia"/>
          <w:sz w:val="32"/>
          <w:szCs w:val="32"/>
        </w:rPr>
      </w:pPr>
      <w:bookmarkStart w:id="23" w:name="BookMark4"/>
      <w:bookmarkEnd w:id="21"/>
    </w:p>
    <w:p w14:paraId="301ADCC0" w14:textId="77777777" w:rsidR="00594B87" w:rsidRDefault="00594B87">
      <w:pPr>
        <w:spacing w:line="20" w:lineRule="exact"/>
        <w:jc w:val="center"/>
        <w:rPr>
          <w:rFonts w:ascii="黑体" w:eastAsia="黑体" w:hAnsi="黑体" w:hint="eastAsia"/>
          <w:sz w:val="32"/>
          <w:szCs w:val="32"/>
        </w:rPr>
      </w:pPr>
    </w:p>
    <w:bookmarkStart w:id="24" w:name="NEW_STAND_NAME" w:displacedByCustomXml="next"/>
    <w:sdt>
      <w:sdtPr>
        <w:tag w:val="NEW_STAND_NAME"/>
        <w:id w:val="595910757"/>
        <w:lock w:val="sdtLocked"/>
        <w:placeholder>
          <w:docPart w:val="E6BDE65B15B4405886157EB8E701FCE6"/>
        </w:placeholder>
      </w:sdtPr>
      <w:sdtContent>
        <w:p w14:paraId="11937257" w14:textId="4A108FBE" w:rsidR="00594B87" w:rsidRDefault="008A2D8E" w:rsidP="00213D37">
          <w:pPr>
            <w:pStyle w:val="afffffffff8"/>
            <w:spacing w:beforeLines="1" w:before="2" w:afterLines="220" w:after="528"/>
            <w:rPr>
              <w:rFonts w:hint="eastAsia"/>
            </w:rPr>
          </w:pPr>
          <w:r>
            <w:rPr>
              <w:rFonts w:hint="eastAsia"/>
            </w:rPr>
            <w:t>阿勒泰羊肉冷链物流操作技术规范</w:t>
          </w:r>
        </w:p>
      </w:sdtContent>
    </w:sdt>
    <w:p w14:paraId="60963D1C" w14:textId="77777777" w:rsidR="00594B87" w:rsidRDefault="00000000">
      <w:pPr>
        <w:pStyle w:val="affc"/>
        <w:spacing w:before="240" w:after="240"/>
        <w:rPr>
          <w:rFonts w:ascii="Times New Roman"/>
        </w:rPr>
      </w:pPr>
      <w:bookmarkStart w:id="25" w:name="_Toc26986771"/>
      <w:bookmarkStart w:id="26" w:name="_Toc24884218"/>
      <w:bookmarkStart w:id="27" w:name="_Toc17233333"/>
      <w:bookmarkStart w:id="28" w:name="_Toc17233325"/>
      <w:bookmarkStart w:id="29" w:name="_Toc26986530"/>
      <w:bookmarkStart w:id="30" w:name="_Toc26718930"/>
      <w:bookmarkStart w:id="31" w:name="_Toc24884211"/>
      <w:bookmarkStart w:id="32" w:name="_Toc26648465"/>
      <w:bookmarkEnd w:id="24"/>
      <w:r>
        <w:rPr>
          <w:rFonts w:ascii="Times New Roman"/>
        </w:rPr>
        <w:t>范围</w:t>
      </w:r>
      <w:bookmarkEnd w:id="25"/>
      <w:bookmarkEnd w:id="26"/>
      <w:bookmarkEnd w:id="27"/>
      <w:bookmarkEnd w:id="28"/>
      <w:bookmarkEnd w:id="29"/>
      <w:bookmarkEnd w:id="30"/>
      <w:bookmarkEnd w:id="31"/>
      <w:bookmarkEnd w:id="32"/>
    </w:p>
    <w:p w14:paraId="7EB33C47" w14:textId="579E0634" w:rsidR="00594B87" w:rsidRDefault="00000000">
      <w:pPr>
        <w:pStyle w:val="afffff5"/>
        <w:ind w:firstLine="420"/>
        <w:rPr>
          <w:rFonts w:ascii="Times New Roman"/>
        </w:rPr>
      </w:pPr>
      <w:bookmarkStart w:id="33" w:name="_Toc24884219"/>
      <w:bookmarkStart w:id="34" w:name="_Toc17233326"/>
      <w:bookmarkStart w:id="35" w:name="_Toc24884212"/>
      <w:bookmarkStart w:id="36" w:name="_Toc26648466"/>
      <w:bookmarkStart w:id="37" w:name="_Toc17233334"/>
      <w:r>
        <w:rPr>
          <w:rFonts w:ascii="Times New Roman"/>
        </w:rPr>
        <w:t>本文件规定了阿勒泰羊肉</w:t>
      </w:r>
      <w:r w:rsidR="003F6BC6">
        <w:rPr>
          <w:rFonts w:ascii="Times New Roman" w:hint="eastAsia"/>
        </w:rPr>
        <w:t>冷链物流的术语和定义、</w:t>
      </w:r>
      <w:r>
        <w:rPr>
          <w:rFonts w:ascii="Times New Roman"/>
        </w:rPr>
        <w:t>贮存、运输、配送、销售、人员卫生和记录的要求。</w:t>
      </w:r>
    </w:p>
    <w:p w14:paraId="3D1C5938" w14:textId="77777777" w:rsidR="00594B87" w:rsidRDefault="00000000">
      <w:pPr>
        <w:pStyle w:val="afffff5"/>
        <w:ind w:firstLine="420"/>
        <w:rPr>
          <w:rFonts w:ascii="Times New Roman"/>
        </w:rPr>
      </w:pPr>
      <w:r>
        <w:rPr>
          <w:rFonts w:ascii="Times New Roman"/>
        </w:rPr>
        <w:t>本文件适用于阿勒泰羊肉的冷链储存、运输、配送与销售。</w:t>
      </w:r>
    </w:p>
    <w:p w14:paraId="039782B4" w14:textId="77777777" w:rsidR="00594B87" w:rsidRDefault="00000000">
      <w:pPr>
        <w:pStyle w:val="affc"/>
        <w:spacing w:before="240" w:after="240"/>
        <w:rPr>
          <w:rFonts w:ascii="Times New Roman"/>
        </w:rPr>
      </w:pPr>
      <w:bookmarkStart w:id="38" w:name="_Toc26986772"/>
      <w:bookmarkStart w:id="39" w:name="_Toc26986531"/>
      <w:bookmarkStart w:id="40" w:name="_Toc26718931"/>
      <w:r>
        <w:rPr>
          <w:rFonts w:ascii="Times New Roman"/>
        </w:rPr>
        <w:t>规范性引用文件</w:t>
      </w:r>
      <w:bookmarkEnd w:id="33"/>
      <w:bookmarkEnd w:id="34"/>
      <w:bookmarkEnd w:id="35"/>
      <w:bookmarkEnd w:id="36"/>
      <w:bookmarkEnd w:id="37"/>
      <w:bookmarkEnd w:id="38"/>
      <w:bookmarkEnd w:id="39"/>
      <w:bookmarkEnd w:id="40"/>
    </w:p>
    <w:sdt>
      <w:sdtPr>
        <w:rPr>
          <w:rFonts w:ascii="Times New Roman"/>
        </w:rPr>
        <w:id w:val="715848253"/>
        <w:placeholder>
          <w:docPart w:val="FDFBDB4CE8BC4CF08F2BC34DDC1E2EA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667DE032" w14:textId="77777777" w:rsidR="00594B87" w:rsidRPr="00F771C2" w:rsidRDefault="00000000">
          <w:pPr>
            <w:pStyle w:val="afffff5"/>
            <w:ind w:firstLine="420"/>
            <w:rPr>
              <w:rFonts w:ascii="Times New Roman"/>
            </w:rPr>
          </w:pPr>
          <w:r w:rsidRPr="00F771C2">
            <w:rPr>
              <w:rFonts w:ascii="Times New Roman"/>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49BF7398" w14:textId="7849655C" w:rsidR="00741554" w:rsidRPr="00552134" w:rsidRDefault="00741554">
      <w:pPr>
        <w:pStyle w:val="afffff5"/>
        <w:ind w:firstLine="420"/>
        <w:rPr>
          <w:rFonts w:hAnsi="宋体" w:hint="eastAsia"/>
          <w:color w:val="000000" w:themeColor="text1"/>
        </w:rPr>
      </w:pPr>
      <w:bookmarkStart w:id="41" w:name="OLE_LINK2"/>
      <w:bookmarkStart w:id="42" w:name="OLE_LINK5"/>
      <w:r w:rsidRPr="00552134">
        <w:rPr>
          <w:rFonts w:hAnsi="宋体"/>
          <w:color w:val="000000" w:themeColor="text1"/>
        </w:rPr>
        <w:t>GB/T 5338.2</w:t>
      </w:r>
      <w:bookmarkEnd w:id="41"/>
      <w:r w:rsidRPr="00552134">
        <w:rPr>
          <w:rFonts w:hAnsi="宋体"/>
          <w:color w:val="000000" w:themeColor="text1"/>
        </w:rPr>
        <w:t xml:space="preserve"> 系列1 集装箱技术要求和试验方法 第2部分：保温集装箱</w:t>
      </w:r>
    </w:p>
    <w:bookmarkEnd w:id="42"/>
    <w:p w14:paraId="0147E6EA" w14:textId="77777777" w:rsidR="00594B87" w:rsidRPr="00552134" w:rsidRDefault="00000000">
      <w:pPr>
        <w:pStyle w:val="afffff5"/>
        <w:ind w:firstLine="420"/>
        <w:rPr>
          <w:rFonts w:hAnsi="宋体" w:hint="eastAsia"/>
          <w:color w:val="000000" w:themeColor="text1"/>
        </w:rPr>
      </w:pPr>
      <w:r w:rsidRPr="00552134">
        <w:rPr>
          <w:rFonts w:hAnsi="宋体"/>
          <w:color w:val="000000" w:themeColor="text1"/>
        </w:rPr>
        <w:t>GB/T 19630 有机产品生产、加工、标识与管理体系要求</w:t>
      </w:r>
    </w:p>
    <w:p w14:paraId="3E724BE4" w14:textId="77777777" w:rsidR="00594B87" w:rsidRPr="00552134" w:rsidRDefault="00000000">
      <w:pPr>
        <w:pStyle w:val="afffff5"/>
        <w:ind w:firstLine="420"/>
        <w:rPr>
          <w:rFonts w:hAnsi="宋体" w:hint="eastAsia"/>
          <w:color w:val="000000" w:themeColor="text1"/>
        </w:rPr>
      </w:pPr>
      <w:r w:rsidRPr="00552134">
        <w:rPr>
          <w:rFonts w:hAnsi="宋体"/>
          <w:color w:val="000000" w:themeColor="text1"/>
        </w:rPr>
        <w:t>GB/T 40465 畜禽肉追溯要求</w:t>
      </w:r>
    </w:p>
    <w:p w14:paraId="41D63C1A" w14:textId="77777777" w:rsidR="00594B87" w:rsidRPr="00552134" w:rsidRDefault="00000000">
      <w:pPr>
        <w:pStyle w:val="afffff5"/>
        <w:ind w:firstLine="420"/>
        <w:rPr>
          <w:rFonts w:hAnsi="宋体" w:hint="eastAsia"/>
          <w:color w:val="000000" w:themeColor="text1"/>
        </w:rPr>
      </w:pPr>
      <w:r w:rsidRPr="00552134">
        <w:rPr>
          <w:rFonts w:hAnsi="宋体"/>
          <w:color w:val="000000" w:themeColor="text1"/>
        </w:rPr>
        <w:t>GB/T 40475 冷藏保温车选型技术要求</w:t>
      </w:r>
    </w:p>
    <w:p w14:paraId="52CC8151" w14:textId="77777777" w:rsidR="00594B87" w:rsidRDefault="00000000">
      <w:pPr>
        <w:pStyle w:val="affc"/>
        <w:spacing w:before="240" w:after="240"/>
        <w:rPr>
          <w:rFonts w:ascii="Times New Roman"/>
        </w:rPr>
      </w:pPr>
      <w:r>
        <w:rPr>
          <w:rFonts w:ascii="Times New Roman"/>
          <w:szCs w:val="21"/>
        </w:rPr>
        <w:t>术语和定义</w:t>
      </w:r>
    </w:p>
    <w:bookmarkStart w:id="43" w:name="_Toc26986532"/>
    <w:bookmarkEnd w:id="43"/>
    <w:p w14:paraId="0A89F265" w14:textId="77777777" w:rsidR="00594B87" w:rsidRDefault="00000000">
      <w:pPr>
        <w:pStyle w:val="afffff5"/>
        <w:ind w:firstLine="420"/>
        <w:rPr>
          <w:rFonts w:ascii="Times New Roman"/>
        </w:rPr>
      </w:pPr>
      <w:sdt>
        <w:sdtPr>
          <w:rPr>
            <w:rFonts w:ascii="Times New Roman"/>
            <w:color w:val="FF0000"/>
          </w:rPr>
          <w:id w:val="-1909835108"/>
          <w:placeholder>
            <w:docPart w:val="9DCF2E72B6084F318B50BFCC8A73EEDA"/>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color w:val="auto"/>
          </w:rPr>
        </w:sdtEndPr>
        <w:sdtContent>
          <w:r>
            <w:rPr>
              <w:rFonts w:ascii="Times New Roman"/>
            </w:rPr>
            <w:t>下列术语和定义适用于本文件。</w:t>
          </w:r>
        </w:sdtContent>
      </w:sdt>
    </w:p>
    <w:p w14:paraId="6924CABB" w14:textId="7CFDC96F" w:rsidR="00594B87" w:rsidRDefault="00000000">
      <w:pPr>
        <w:pStyle w:val="afffffffffff4"/>
        <w:ind w:left="420" w:hangingChars="200" w:hanging="420"/>
        <w:rPr>
          <w:rFonts w:ascii="Times New Roman" w:eastAsia="黑体"/>
        </w:rPr>
      </w:pPr>
      <w:r>
        <w:rPr>
          <w:rFonts w:ascii="Times New Roman" w:eastAsia="黑体"/>
        </w:rPr>
        <w:br/>
      </w:r>
      <w:r>
        <w:rPr>
          <w:rFonts w:ascii="Times New Roman" w:eastAsia="黑体"/>
        </w:rPr>
        <w:t>冷链</w:t>
      </w:r>
      <w:r>
        <w:rPr>
          <w:rFonts w:ascii="Times New Roman" w:eastAsia="黑体"/>
        </w:rPr>
        <w:t xml:space="preserve"> </w:t>
      </w:r>
      <w:r w:rsidR="007E056F">
        <w:rPr>
          <w:rFonts w:ascii="Times New Roman" w:eastAsia="黑体" w:hint="eastAsia"/>
        </w:rPr>
        <w:t>c</w:t>
      </w:r>
      <w:r>
        <w:rPr>
          <w:rFonts w:ascii="Times New Roman" w:eastAsia="黑体"/>
        </w:rPr>
        <w:t>old chain</w:t>
      </w:r>
    </w:p>
    <w:p w14:paraId="4382510F" w14:textId="6E747819" w:rsidR="00594B87" w:rsidRDefault="00000000">
      <w:pPr>
        <w:pStyle w:val="afffff5"/>
        <w:ind w:firstLine="420"/>
        <w:rPr>
          <w:rFonts w:ascii="Times New Roman"/>
        </w:rPr>
      </w:pPr>
      <w:r>
        <w:rPr>
          <w:rFonts w:ascii="Times New Roman"/>
        </w:rPr>
        <w:t>食品原料、加工食品或半成品在经过收购、加工后，在产品加工、贮存、运输、</w:t>
      </w:r>
      <w:r w:rsidR="00B954E9">
        <w:rPr>
          <w:rFonts w:ascii="Times New Roman" w:hint="eastAsia"/>
        </w:rPr>
        <w:t>配送</w:t>
      </w:r>
      <w:r>
        <w:rPr>
          <w:rFonts w:ascii="Times New Roman"/>
        </w:rPr>
        <w:t>和</w:t>
      </w:r>
      <w:r w:rsidR="00B954E9">
        <w:rPr>
          <w:rFonts w:ascii="Times New Roman" w:hint="eastAsia"/>
        </w:rPr>
        <w:t>销售</w:t>
      </w:r>
      <w:r>
        <w:rPr>
          <w:rFonts w:ascii="Times New Roman"/>
        </w:rPr>
        <w:t>、使用</w:t>
      </w:r>
      <w:r>
        <w:rPr>
          <w:rFonts w:ascii="Times New Roman"/>
        </w:rPr>
        <w:t xml:space="preserve"> </w:t>
      </w:r>
      <w:r>
        <w:rPr>
          <w:rFonts w:ascii="Times New Roman"/>
        </w:rPr>
        <w:t>过程中，其各个环节始终处于产品所必需的特定低温环境下，减少损耗，防止污染和变质，以保证产品</w:t>
      </w:r>
      <w:r>
        <w:rPr>
          <w:rFonts w:ascii="Times New Roman"/>
        </w:rPr>
        <w:t xml:space="preserve"> </w:t>
      </w:r>
      <w:r>
        <w:rPr>
          <w:rFonts w:ascii="Times New Roman"/>
        </w:rPr>
        <w:t>食品安全的特殊供应链系统。</w:t>
      </w:r>
      <w:r>
        <w:rPr>
          <w:rFonts w:ascii="Times New Roman" w:hint="eastAsia"/>
        </w:rPr>
        <w:t>阿勒泰羊肉冷链物流各环节温度控制要求见附录</w:t>
      </w:r>
      <w:r>
        <w:rPr>
          <w:rFonts w:hAnsi="宋体" w:cs="宋体" w:hint="eastAsia"/>
        </w:rPr>
        <w:t>A</w:t>
      </w:r>
      <w:r>
        <w:rPr>
          <w:rFonts w:ascii="Times New Roman" w:hint="eastAsia"/>
        </w:rPr>
        <w:t>。</w:t>
      </w:r>
    </w:p>
    <w:p w14:paraId="796C8037" w14:textId="77777777" w:rsidR="00594B87" w:rsidRDefault="00000000">
      <w:pPr>
        <w:pStyle w:val="affc"/>
        <w:spacing w:before="240" w:after="240"/>
        <w:rPr>
          <w:rFonts w:ascii="Times New Roman"/>
        </w:rPr>
      </w:pPr>
      <w:r>
        <w:rPr>
          <w:rFonts w:ascii="Times New Roman"/>
        </w:rPr>
        <w:t>贮存</w:t>
      </w:r>
    </w:p>
    <w:p w14:paraId="527FC107" w14:textId="77777777" w:rsidR="00594B87" w:rsidRDefault="00000000">
      <w:pPr>
        <w:pStyle w:val="affd"/>
        <w:spacing w:before="120" w:after="120"/>
        <w:rPr>
          <w:rFonts w:ascii="Times New Roman"/>
        </w:rPr>
      </w:pPr>
      <w:r>
        <w:rPr>
          <w:rFonts w:ascii="Times New Roman"/>
        </w:rPr>
        <w:t>贮存环境</w:t>
      </w:r>
      <w:r>
        <w:rPr>
          <w:rFonts w:ascii="Times New Roman"/>
        </w:rPr>
        <w:t>​</w:t>
      </w:r>
    </w:p>
    <w:p w14:paraId="0A1D1DE9" w14:textId="77777777" w:rsidR="00594B87" w:rsidRPr="00552134" w:rsidRDefault="00000000">
      <w:pPr>
        <w:pStyle w:val="afffffffff1"/>
        <w:rPr>
          <w:rFonts w:hAnsi="宋体" w:hint="eastAsia"/>
        </w:rPr>
      </w:pPr>
      <w:bookmarkStart w:id="44" w:name="OLE_LINK7"/>
      <w:r w:rsidRPr="00552134">
        <w:rPr>
          <w:rFonts w:hAnsi="宋体"/>
        </w:rPr>
        <w:t>冷库应具备配套制冷系统、自动温湿度监测、记录和报警装置。</w:t>
      </w:r>
      <w:r w:rsidRPr="00552134">
        <w:rPr>
          <w:rFonts w:ascii="Times New Roman"/>
        </w:rPr>
        <w:t>​</w:t>
      </w:r>
    </w:p>
    <w:p w14:paraId="1A112A7F" w14:textId="77777777" w:rsidR="00594B87" w:rsidRPr="00552134" w:rsidRDefault="00000000">
      <w:pPr>
        <w:pStyle w:val="afffffffff1"/>
        <w:rPr>
          <w:rFonts w:hAnsi="宋体" w:hint="eastAsia"/>
        </w:rPr>
      </w:pPr>
      <w:r w:rsidRPr="00552134">
        <w:rPr>
          <w:rFonts w:hAnsi="宋体"/>
        </w:rPr>
        <w:t>冷库内环境应清洁、干燥、通风，无异味、无污染源，定期除霜并清洁消毒。</w:t>
      </w:r>
      <w:r w:rsidRPr="00552134">
        <w:rPr>
          <w:rFonts w:ascii="Times New Roman"/>
        </w:rPr>
        <w:t>​</w:t>
      </w:r>
    </w:p>
    <w:p w14:paraId="1F97FC1E" w14:textId="3E113938" w:rsidR="00594B87" w:rsidRPr="00552134" w:rsidRDefault="00000000">
      <w:pPr>
        <w:pStyle w:val="afffffffff1"/>
        <w:rPr>
          <w:rFonts w:hAnsi="宋体" w:hint="eastAsia"/>
        </w:rPr>
      </w:pPr>
      <w:bookmarkStart w:id="45" w:name="OLE_LINK1"/>
      <w:r w:rsidRPr="00552134">
        <w:rPr>
          <w:rFonts w:hAnsi="宋体"/>
        </w:rPr>
        <w:t>封闭式月台温度</w:t>
      </w:r>
      <w:bookmarkEnd w:id="45"/>
      <w:r w:rsidRPr="00552134">
        <w:rPr>
          <w:rFonts w:hAnsi="宋体"/>
        </w:rPr>
        <w:t>应保持在5 ℃～10 ℃，应配备配套的制冷系统或具有保温条件的缓冲间</w:t>
      </w:r>
      <w:bookmarkEnd w:id="44"/>
      <w:r w:rsidRPr="00552134">
        <w:rPr>
          <w:rFonts w:hAnsi="宋体"/>
        </w:rPr>
        <w:t>。</w:t>
      </w:r>
      <w:r w:rsidRPr="00552134">
        <w:rPr>
          <w:rFonts w:ascii="Times New Roman"/>
        </w:rPr>
        <w:t>​</w:t>
      </w:r>
    </w:p>
    <w:p w14:paraId="24AFC44C" w14:textId="77777777" w:rsidR="00594B87" w:rsidRPr="00895C4F" w:rsidRDefault="00000000">
      <w:pPr>
        <w:pStyle w:val="affd"/>
        <w:spacing w:before="120" w:after="120"/>
        <w:rPr>
          <w:rFonts w:ascii="Times New Roman"/>
        </w:rPr>
      </w:pPr>
      <w:r w:rsidRPr="00895C4F">
        <w:rPr>
          <w:rFonts w:ascii="Times New Roman"/>
        </w:rPr>
        <w:t>贮存温湿度</w:t>
      </w:r>
      <w:r w:rsidRPr="00895C4F">
        <w:rPr>
          <w:rFonts w:ascii="Times New Roman"/>
        </w:rPr>
        <w:t>​</w:t>
      </w:r>
    </w:p>
    <w:p w14:paraId="060A5055" w14:textId="77777777" w:rsidR="00594B87" w:rsidRPr="00552134" w:rsidRDefault="00000000">
      <w:pPr>
        <w:pStyle w:val="afffffffff1"/>
        <w:rPr>
          <w:rFonts w:hAnsi="宋体" w:hint="eastAsia"/>
        </w:rPr>
      </w:pPr>
      <w:bookmarkStart w:id="46" w:name="OLE_LINK8"/>
      <w:r w:rsidRPr="00552134">
        <w:rPr>
          <w:rFonts w:hAnsi="宋体"/>
        </w:rPr>
        <w:t>入库前应将冷库预冷至贮存温湿度。</w:t>
      </w:r>
    </w:p>
    <w:p w14:paraId="54B8939C" w14:textId="09C3E582" w:rsidR="00594B87" w:rsidRPr="00552134" w:rsidRDefault="00000000">
      <w:pPr>
        <w:pStyle w:val="afffffffff1"/>
        <w:rPr>
          <w:rFonts w:hAnsi="宋体" w:hint="eastAsia"/>
        </w:rPr>
      </w:pPr>
      <w:r w:rsidRPr="00552134">
        <w:rPr>
          <w:rFonts w:hAnsi="宋体"/>
        </w:rPr>
        <w:t>新鲜羊肉、冷却羊肉贮存温度应控制在0 ℃～4 ℃，温度波动不超过±1 ℃；相对湿度85 %～95 %。</w:t>
      </w:r>
    </w:p>
    <w:p w14:paraId="4803B37E" w14:textId="4BF8181A" w:rsidR="00594B87" w:rsidRPr="00552134" w:rsidRDefault="00000000" w:rsidP="00917523">
      <w:pPr>
        <w:pStyle w:val="afffffffff1"/>
        <w:rPr>
          <w:rFonts w:hAnsi="宋体" w:hint="eastAsia"/>
        </w:rPr>
      </w:pPr>
      <w:r w:rsidRPr="00552134">
        <w:rPr>
          <w:rFonts w:hAnsi="宋体"/>
        </w:rPr>
        <w:t>冷冻羊肉</w:t>
      </w:r>
      <w:r w:rsidR="00917523" w:rsidRPr="00552134">
        <w:rPr>
          <w:rFonts w:hAnsi="宋体"/>
        </w:rPr>
        <w:t>贮存温度应控制在-18 ℃以下</w:t>
      </w:r>
      <w:r w:rsidRPr="00552134">
        <w:rPr>
          <w:rFonts w:hAnsi="宋体"/>
        </w:rPr>
        <w:t>，温度波动不超过±1 ℃；相对湿度 85 %～95 %。</w:t>
      </w:r>
    </w:p>
    <w:bookmarkEnd w:id="46"/>
    <w:p w14:paraId="5109D139" w14:textId="77777777" w:rsidR="00594B87" w:rsidRPr="00895C4F" w:rsidRDefault="00000000">
      <w:pPr>
        <w:pStyle w:val="affd"/>
        <w:spacing w:before="120" w:after="120"/>
        <w:rPr>
          <w:rFonts w:ascii="Times New Roman"/>
        </w:rPr>
      </w:pPr>
      <w:r w:rsidRPr="00895C4F">
        <w:rPr>
          <w:rFonts w:ascii="Times New Roman"/>
        </w:rPr>
        <w:t>贮存方式</w:t>
      </w:r>
      <w:r w:rsidRPr="00895C4F">
        <w:rPr>
          <w:rFonts w:ascii="Times New Roman"/>
        </w:rPr>
        <w:t>​</w:t>
      </w:r>
    </w:p>
    <w:p w14:paraId="00AC597E" w14:textId="3395E8FB" w:rsidR="00594B87" w:rsidRPr="00552134" w:rsidRDefault="00000000">
      <w:pPr>
        <w:pStyle w:val="afffffffff1"/>
        <w:rPr>
          <w:rFonts w:hAnsi="宋体" w:hint="eastAsia"/>
        </w:rPr>
      </w:pPr>
      <w:bookmarkStart w:id="47" w:name="OLE_LINK9"/>
      <w:r w:rsidRPr="00552134">
        <w:rPr>
          <w:rFonts w:hAnsi="宋体"/>
        </w:rPr>
        <w:t>经检验检疫合格、包装完好的羊肉</w:t>
      </w:r>
      <w:r w:rsidR="00EB1FE6" w:rsidRPr="00552134">
        <w:rPr>
          <w:rFonts w:hAnsi="宋体" w:hint="eastAsia"/>
        </w:rPr>
        <w:t>方</w:t>
      </w:r>
      <w:r w:rsidRPr="00552134">
        <w:rPr>
          <w:rFonts w:hAnsi="宋体"/>
        </w:rPr>
        <w:t>可入库，入库前应核对产品信息、检疫证明及温度记录。</w:t>
      </w:r>
      <w:r w:rsidRPr="00552134">
        <w:rPr>
          <w:rFonts w:ascii="Times New Roman"/>
        </w:rPr>
        <w:t>​</w:t>
      </w:r>
    </w:p>
    <w:p w14:paraId="6EF1EBD2" w14:textId="6F7134A7" w:rsidR="00594B87" w:rsidRPr="00552134" w:rsidRDefault="00B954E9" w:rsidP="00EB1FE6">
      <w:pPr>
        <w:pStyle w:val="afffffffff1"/>
        <w:rPr>
          <w:rFonts w:hAnsi="宋体" w:hint="eastAsia"/>
        </w:rPr>
      </w:pPr>
      <w:r w:rsidRPr="00552134">
        <w:rPr>
          <w:rFonts w:hAnsi="宋体"/>
        </w:rPr>
        <w:t>不同批次、不同规格的产品</w:t>
      </w:r>
      <w:r w:rsidR="00EB1FE6" w:rsidRPr="00552134">
        <w:rPr>
          <w:rFonts w:hAnsi="宋体" w:hint="eastAsia"/>
        </w:rPr>
        <w:t>应分区分类存放</w:t>
      </w:r>
      <w:r w:rsidRPr="00552134">
        <w:rPr>
          <w:rFonts w:hAnsi="宋体"/>
        </w:rPr>
        <w:t>，设置明显标识，不应与有毒、有害、有异味、有腐蚀性、易污染的物品混合贮存。</w:t>
      </w:r>
      <w:r w:rsidRPr="00552134">
        <w:rPr>
          <w:rFonts w:ascii="Times New Roman"/>
        </w:rPr>
        <w:t>​</w:t>
      </w:r>
    </w:p>
    <w:p w14:paraId="51F0C835" w14:textId="77777777" w:rsidR="00594B87" w:rsidRPr="00552134" w:rsidRDefault="00000000">
      <w:pPr>
        <w:pStyle w:val="afffffffff1"/>
        <w:rPr>
          <w:rFonts w:hAnsi="宋体" w:hint="eastAsia"/>
        </w:rPr>
      </w:pPr>
      <w:r w:rsidRPr="00552134">
        <w:rPr>
          <w:rFonts w:hAnsi="宋体"/>
        </w:rPr>
        <w:t>产品应置于托盘、垫板上或悬挂，码垛与墙壁、地面间距及码垛间距不应少于20 cm，与天花板及制冷管线间距不应少于30 cm。</w:t>
      </w:r>
      <w:r w:rsidRPr="00552134">
        <w:rPr>
          <w:rFonts w:ascii="Times New Roman"/>
        </w:rPr>
        <w:t>​</w:t>
      </w:r>
    </w:p>
    <w:p w14:paraId="1D3D7472" w14:textId="77777777" w:rsidR="00594B87" w:rsidRPr="00552134" w:rsidRDefault="00000000">
      <w:pPr>
        <w:pStyle w:val="afffffffff1"/>
        <w:rPr>
          <w:rFonts w:hAnsi="宋体" w:hint="eastAsia"/>
        </w:rPr>
      </w:pPr>
      <w:r w:rsidRPr="00552134">
        <w:rPr>
          <w:rFonts w:hAnsi="宋体"/>
        </w:rPr>
        <w:t>应遵循</w:t>
      </w:r>
      <w:r w:rsidRPr="00552134">
        <w:rPr>
          <w:rFonts w:hAnsi="宋体" w:hint="eastAsia"/>
        </w:rPr>
        <w:t>“</w:t>
      </w:r>
      <w:r w:rsidRPr="00552134">
        <w:rPr>
          <w:rFonts w:hAnsi="宋体"/>
        </w:rPr>
        <w:t>先进先出</w:t>
      </w:r>
      <w:r w:rsidRPr="00552134">
        <w:rPr>
          <w:rFonts w:hAnsi="宋体" w:hint="eastAsia"/>
        </w:rPr>
        <w:t>”</w:t>
      </w:r>
      <w:r w:rsidRPr="00552134">
        <w:rPr>
          <w:rFonts w:hAnsi="宋体"/>
        </w:rPr>
        <w:t>原则，定期盘点，避免积压变质。</w:t>
      </w:r>
    </w:p>
    <w:p w14:paraId="59A8EF10" w14:textId="77777777" w:rsidR="00594B87" w:rsidRDefault="00000000">
      <w:pPr>
        <w:pStyle w:val="afffffffff1"/>
        <w:rPr>
          <w:rFonts w:ascii="Times New Roman"/>
        </w:rPr>
      </w:pPr>
      <w:r>
        <w:rPr>
          <w:rFonts w:ascii="Times New Roman" w:hint="eastAsia"/>
        </w:rPr>
        <w:lastRenderedPageBreak/>
        <w:t>储藏期间应定期检测库内温度，超出允许温度范围应及时采取纠正措施。</w:t>
      </w:r>
    </w:p>
    <w:bookmarkEnd w:id="47"/>
    <w:p w14:paraId="40E814C0" w14:textId="77777777" w:rsidR="00594B87" w:rsidRDefault="00000000">
      <w:pPr>
        <w:pStyle w:val="affc"/>
        <w:spacing w:before="240" w:after="240"/>
        <w:rPr>
          <w:rFonts w:ascii="Times New Roman"/>
        </w:rPr>
      </w:pPr>
      <w:r>
        <w:rPr>
          <w:rFonts w:ascii="Times New Roman"/>
        </w:rPr>
        <w:t>运输</w:t>
      </w:r>
    </w:p>
    <w:p w14:paraId="2270DEB9" w14:textId="77777777" w:rsidR="00594B87" w:rsidRDefault="00000000">
      <w:pPr>
        <w:pStyle w:val="affd"/>
        <w:spacing w:before="120" w:after="120"/>
        <w:rPr>
          <w:rFonts w:ascii="Times New Roman"/>
        </w:rPr>
      </w:pPr>
      <w:r>
        <w:rPr>
          <w:rFonts w:ascii="Times New Roman"/>
        </w:rPr>
        <w:t>运输工具</w:t>
      </w:r>
    </w:p>
    <w:p w14:paraId="5F1D11EF" w14:textId="680A387C" w:rsidR="00594B87" w:rsidRPr="00552134" w:rsidRDefault="00000000" w:rsidP="00A17AC0">
      <w:pPr>
        <w:pStyle w:val="afffffffff1"/>
        <w:rPr>
          <w:rFonts w:hAnsi="宋体" w:hint="eastAsia"/>
        </w:rPr>
      </w:pPr>
      <w:r w:rsidRPr="00552134">
        <w:rPr>
          <w:rFonts w:hAnsi="宋体"/>
        </w:rPr>
        <w:t>应根据运输距离或时间和产品类别选用适宜的运输工具。可使用冷藏保温车、冷藏集装箱等带冷源、保温的厢式运输设备，不应使用敞篷式车箱。冷藏保温车应符合GB/T 40475的规定，冷藏集装箱应符合</w:t>
      </w:r>
      <w:r w:rsidR="00A17AC0" w:rsidRPr="00552134">
        <w:rPr>
          <w:rFonts w:hAnsi="宋体"/>
          <w:color w:val="000000" w:themeColor="text1"/>
        </w:rPr>
        <w:t>GB/T 5338.2</w:t>
      </w:r>
      <w:r w:rsidRPr="00552134">
        <w:rPr>
          <w:rFonts w:hAnsi="宋体"/>
        </w:rPr>
        <w:t>的规定，具备温度实时连续监控和异常报警功能装置，实时监测并记录。</w:t>
      </w:r>
    </w:p>
    <w:p w14:paraId="7945D689" w14:textId="18BF2B91" w:rsidR="00594B87" w:rsidRPr="00552134" w:rsidRDefault="00F96AC7" w:rsidP="00F96AC7">
      <w:pPr>
        <w:pStyle w:val="afffffffff1"/>
        <w:rPr>
          <w:rFonts w:hAnsi="宋体" w:hint="eastAsia"/>
        </w:rPr>
      </w:pPr>
      <w:r w:rsidRPr="00552134">
        <w:rPr>
          <w:rFonts w:hAnsi="宋体"/>
        </w:rPr>
        <w:t>运输工具厢体应全封闭，厢体内壁应由安全、卫生、无毒、无异味的材料制作，且光滑、清洁、不渗漏、无污染， 易于清洗和消毒。运输工具使用前后应清洁消毒。</w:t>
      </w:r>
    </w:p>
    <w:p w14:paraId="07444860" w14:textId="742DFD36" w:rsidR="00594B87" w:rsidRPr="00552134" w:rsidRDefault="00000000">
      <w:pPr>
        <w:pStyle w:val="afffffffff1"/>
        <w:rPr>
          <w:rFonts w:hAnsi="宋体" w:hint="eastAsia"/>
        </w:rPr>
      </w:pPr>
      <w:r w:rsidRPr="00552134">
        <w:rPr>
          <w:rFonts w:hAnsi="宋体"/>
        </w:rPr>
        <w:t>运输鲜胴体羊肉的运输工具</w:t>
      </w:r>
      <w:proofErr w:type="gramStart"/>
      <w:r w:rsidRPr="00552134">
        <w:rPr>
          <w:rFonts w:hAnsi="宋体"/>
        </w:rPr>
        <w:t>厢</w:t>
      </w:r>
      <w:proofErr w:type="gramEnd"/>
      <w:r w:rsidRPr="00552134">
        <w:rPr>
          <w:rFonts w:hAnsi="宋体"/>
        </w:rPr>
        <w:t>体内应有牢固的吊挂设施。</w:t>
      </w:r>
    </w:p>
    <w:p w14:paraId="61992F10" w14:textId="77777777" w:rsidR="00594B87" w:rsidRPr="00895C4F" w:rsidRDefault="00000000">
      <w:pPr>
        <w:pStyle w:val="affd"/>
        <w:spacing w:before="120" w:after="120"/>
        <w:rPr>
          <w:rFonts w:ascii="Times New Roman" w:eastAsia="宋体"/>
        </w:rPr>
      </w:pPr>
      <w:r w:rsidRPr="00895C4F">
        <w:rPr>
          <w:rFonts w:ascii="Times New Roman"/>
        </w:rPr>
        <w:t>鲜肉运输</w:t>
      </w:r>
    </w:p>
    <w:p w14:paraId="4CAF6EC0" w14:textId="37B7EBA2" w:rsidR="00594B87" w:rsidRPr="00552134" w:rsidRDefault="00000000" w:rsidP="00AB7F5F">
      <w:pPr>
        <w:pStyle w:val="afffffffff1"/>
        <w:rPr>
          <w:rFonts w:hAnsi="宋体" w:hint="eastAsia"/>
        </w:rPr>
      </w:pPr>
      <w:r w:rsidRPr="00552134">
        <w:rPr>
          <w:rFonts w:hAnsi="宋体"/>
        </w:rPr>
        <w:t>宜使用冷藏保温运输工具。装运前运输工具</w:t>
      </w:r>
      <w:proofErr w:type="gramStart"/>
      <w:r w:rsidRPr="00552134">
        <w:rPr>
          <w:rFonts w:hAnsi="宋体"/>
        </w:rPr>
        <w:t>厢</w:t>
      </w:r>
      <w:proofErr w:type="gramEnd"/>
      <w:r w:rsidRPr="00552134">
        <w:rPr>
          <w:rFonts w:hAnsi="宋体"/>
        </w:rPr>
        <w:t>体温度应降低至0 ℃～4 ℃，</w:t>
      </w:r>
      <w:bookmarkStart w:id="48" w:name="OLE_LINK4"/>
      <w:r w:rsidR="00AB7F5F" w:rsidRPr="00552134">
        <w:rPr>
          <w:rFonts w:hAnsi="宋体"/>
        </w:rPr>
        <w:t>装运前鲜肉中心温度应降到18</w:t>
      </w:r>
      <w:r w:rsidR="0017553D" w:rsidRPr="00552134">
        <w:rPr>
          <w:rFonts w:hAnsi="宋体" w:hint="eastAsia"/>
        </w:rPr>
        <w:t xml:space="preserve"> </w:t>
      </w:r>
      <w:r w:rsidR="00AB7F5F" w:rsidRPr="00552134">
        <w:rPr>
          <w:rFonts w:hAnsi="宋体"/>
        </w:rPr>
        <w:t>℃以下或市场销售需求温度</w:t>
      </w:r>
      <w:bookmarkEnd w:id="48"/>
      <w:r w:rsidRPr="00552134">
        <w:rPr>
          <w:rFonts w:hAnsi="宋体"/>
        </w:rPr>
        <w:t>。</w:t>
      </w:r>
    </w:p>
    <w:p w14:paraId="013891D9" w14:textId="77777777" w:rsidR="00594B87" w:rsidRPr="00552134" w:rsidRDefault="00000000">
      <w:pPr>
        <w:pStyle w:val="afffffffff1"/>
        <w:rPr>
          <w:rFonts w:hAnsi="宋体" w:hint="eastAsia"/>
        </w:rPr>
      </w:pPr>
      <w:r w:rsidRPr="00552134">
        <w:rPr>
          <w:rFonts w:hAnsi="宋体"/>
        </w:rPr>
        <w:t>运输途中，冷藏运输工具</w:t>
      </w:r>
      <w:proofErr w:type="gramStart"/>
      <w:r w:rsidRPr="00552134">
        <w:rPr>
          <w:rFonts w:hAnsi="宋体"/>
        </w:rPr>
        <w:t>厢</w:t>
      </w:r>
      <w:proofErr w:type="gramEnd"/>
      <w:r w:rsidRPr="00552134">
        <w:rPr>
          <w:rFonts w:hAnsi="宋体"/>
        </w:rPr>
        <w:t>体内温度不应高于4 ℃，运输时间不应超过6 h。</w:t>
      </w:r>
    </w:p>
    <w:p w14:paraId="723FD9FE" w14:textId="77777777" w:rsidR="00594B87" w:rsidRPr="00552134" w:rsidRDefault="00000000">
      <w:pPr>
        <w:pStyle w:val="afffffffff1"/>
        <w:rPr>
          <w:rFonts w:hAnsi="宋体" w:hint="eastAsia"/>
        </w:rPr>
      </w:pPr>
      <w:r w:rsidRPr="00552134">
        <w:rPr>
          <w:rFonts w:hAnsi="宋体"/>
        </w:rPr>
        <w:t>不具备冷藏保温运输条件时，也可采用常温运输。装货前应检查运输工具</w:t>
      </w:r>
      <w:proofErr w:type="gramStart"/>
      <w:r w:rsidRPr="00552134">
        <w:rPr>
          <w:rFonts w:hAnsi="宋体"/>
        </w:rPr>
        <w:t>厢</w:t>
      </w:r>
      <w:proofErr w:type="gramEnd"/>
      <w:r w:rsidRPr="00552134">
        <w:rPr>
          <w:rFonts w:hAnsi="宋体"/>
        </w:rPr>
        <w:t>体内温度与鲜肉中心温度，厢体温度不应超过肉温。</w:t>
      </w:r>
    </w:p>
    <w:p w14:paraId="169ACCE7" w14:textId="77777777" w:rsidR="00594B87" w:rsidRPr="00552134" w:rsidRDefault="00000000">
      <w:pPr>
        <w:pStyle w:val="afffffffff1"/>
        <w:rPr>
          <w:rFonts w:hAnsi="宋体" w:hint="eastAsia"/>
        </w:rPr>
      </w:pPr>
      <w:r w:rsidRPr="00552134">
        <w:rPr>
          <w:rFonts w:hAnsi="宋体"/>
        </w:rPr>
        <w:t>常温条件下运输时间不应超过2 h，运输过程中鲜肉的升温不宜超过3 ℃。</w:t>
      </w:r>
    </w:p>
    <w:p w14:paraId="4BB38106" w14:textId="77777777" w:rsidR="00594B87" w:rsidRPr="00895C4F" w:rsidRDefault="00000000">
      <w:pPr>
        <w:pStyle w:val="affd"/>
        <w:spacing w:before="120" w:after="120"/>
        <w:rPr>
          <w:rFonts w:ascii="Times New Roman"/>
        </w:rPr>
      </w:pPr>
      <w:r w:rsidRPr="00895C4F">
        <w:rPr>
          <w:rFonts w:ascii="Times New Roman"/>
        </w:rPr>
        <w:t>冷却羊肉运输</w:t>
      </w:r>
    </w:p>
    <w:p w14:paraId="4069AB7B" w14:textId="1949D2E5" w:rsidR="00594B87" w:rsidRPr="00552134" w:rsidRDefault="00000000">
      <w:pPr>
        <w:pStyle w:val="afffffffff1"/>
        <w:rPr>
          <w:rFonts w:hAnsi="宋体" w:hint="eastAsia"/>
        </w:rPr>
      </w:pPr>
      <w:r w:rsidRPr="00552134">
        <w:rPr>
          <w:rFonts w:hAnsi="宋体"/>
        </w:rPr>
        <w:t>装运前</w:t>
      </w:r>
      <w:r w:rsidR="005D5E53" w:rsidRPr="00552134">
        <w:rPr>
          <w:rFonts w:hAnsi="宋体" w:hint="eastAsia"/>
        </w:rPr>
        <w:t>，</w:t>
      </w:r>
      <w:r w:rsidRPr="00552134">
        <w:rPr>
          <w:rFonts w:hAnsi="宋体"/>
        </w:rPr>
        <w:t>运输工具</w:t>
      </w:r>
      <w:proofErr w:type="gramStart"/>
      <w:r w:rsidRPr="00552134">
        <w:rPr>
          <w:rFonts w:hAnsi="宋体"/>
        </w:rPr>
        <w:t>厢</w:t>
      </w:r>
      <w:proofErr w:type="gramEnd"/>
      <w:r w:rsidRPr="00552134">
        <w:rPr>
          <w:rFonts w:hAnsi="宋体"/>
        </w:rPr>
        <w:t>体温度应降低至0</w:t>
      </w:r>
      <w:r w:rsidR="00665D85" w:rsidRPr="00552134">
        <w:rPr>
          <w:rFonts w:hAnsi="宋体"/>
        </w:rPr>
        <w:t xml:space="preserve"> </w:t>
      </w:r>
      <w:r w:rsidRPr="00552134">
        <w:rPr>
          <w:rFonts w:hAnsi="宋体"/>
        </w:rPr>
        <w:t>℃～4</w:t>
      </w:r>
      <w:r w:rsidR="00665D85" w:rsidRPr="00552134">
        <w:rPr>
          <w:rFonts w:hAnsi="宋体"/>
        </w:rPr>
        <w:t xml:space="preserve"> </w:t>
      </w:r>
      <w:r w:rsidRPr="00552134">
        <w:rPr>
          <w:rFonts w:hAnsi="宋体"/>
        </w:rPr>
        <w:t>℃，冷却羊肉中心温度应在0</w:t>
      </w:r>
      <w:r w:rsidR="00665D85" w:rsidRPr="00552134">
        <w:rPr>
          <w:rFonts w:hAnsi="宋体"/>
        </w:rPr>
        <w:t xml:space="preserve"> </w:t>
      </w:r>
      <w:r w:rsidRPr="00552134">
        <w:rPr>
          <w:rFonts w:hAnsi="宋体"/>
        </w:rPr>
        <w:t>℃～4</w:t>
      </w:r>
      <w:r w:rsidR="00665D85" w:rsidRPr="00552134">
        <w:rPr>
          <w:rFonts w:hAnsi="宋体"/>
        </w:rPr>
        <w:t xml:space="preserve"> </w:t>
      </w:r>
      <w:r w:rsidRPr="00552134">
        <w:rPr>
          <w:rFonts w:hAnsi="宋体"/>
        </w:rPr>
        <w:t>℃范围内。</w:t>
      </w:r>
    </w:p>
    <w:p w14:paraId="30E46188" w14:textId="4299DC5F" w:rsidR="00594B87" w:rsidRPr="00552134" w:rsidRDefault="00000000">
      <w:pPr>
        <w:pStyle w:val="afffffffff1"/>
        <w:rPr>
          <w:rFonts w:hAnsi="宋体" w:hint="eastAsia"/>
        </w:rPr>
      </w:pPr>
      <w:r w:rsidRPr="00552134">
        <w:rPr>
          <w:rFonts w:hAnsi="宋体"/>
        </w:rPr>
        <w:t>运输途中，冷藏运输工具</w:t>
      </w:r>
      <w:proofErr w:type="gramStart"/>
      <w:r w:rsidRPr="00552134">
        <w:rPr>
          <w:rFonts w:hAnsi="宋体"/>
        </w:rPr>
        <w:t>厢</w:t>
      </w:r>
      <w:proofErr w:type="gramEnd"/>
      <w:r w:rsidRPr="00552134">
        <w:rPr>
          <w:rFonts w:hAnsi="宋体"/>
        </w:rPr>
        <w:t>体内温度不应高于4 ℃，温度波动不大于±1 ℃，冷却羊肉中心温度变化不高于2 ℃。运输时间不超过</w:t>
      </w:r>
      <w:r w:rsidR="0081286E" w:rsidRPr="00552134">
        <w:rPr>
          <w:rFonts w:hAnsi="宋体"/>
        </w:rPr>
        <w:t>24</w:t>
      </w:r>
      <w:r w:rsidRPr="00552134">
        <w:rPr>
          <w:rFonts w:hAnsi="宋体"/>
        </w:rPr>
        <w:t xml:space="preserve"> h。</w:t>
      </w:r>
    </w:p>
    <w:p w14:paraId="447E5BB3" w14:textId="77777777" w:rsidR="00594B87" w:rsidRPr="00895C4F" w:rsidRDefault="00000000">
      <w:pPr>
        <w:pStyle w:val="affd"/>
        <w:spacing w:before="120" w:after="120"/>
        <w:rPr>
          <w:rFonts w:ascii="Times New Roman" w:eastAsia="宋体"/>
        </w:rPr>
      </w:pPr>
      <w:r w:rsidRPr="00895C4F">
        <w:rPr>
          <w:rFonts w:ascii="Times New Roman"/>
        </w:rPr>
        <w:t>冷冻羊肉运输</w:t>
      </w:r>
    </w:p>
    <w:p w14:paraId="4DB09484" w14:textId="5DA8C9F8" w:rsidR="00B5394B" w:rsidRPr="00552134" w:rsidRDefault="00B5394B" w:rsidP="00B5394B">
      <w:pPr>
        <w:pStyle w:val="afffffffff1"/>
        <w:rPr>
          <w:rFonts w:hAnsi="宋体" w:hint="eastAsia"/>
        </w:rPr>
      </w:pPr>
      <w:r w:rsidRPr="00552134">
        <w:rPr>
          <w:rFonts w:hAnsi="宋体" w:hint="eastAsia"/>
        </w:rPr>
        <w:t>寒冷地区冬季</w:t>
      </w:r>
      <w:r w:rsidR="00C75190" w:rsidRPr="00552134">
        <w:rPr>
          <w:rFonts w:hAnsi="宋体" w:hint="eastAsia"/>
        </w:rPr>
        <w:t>气</w:t>
      </w:r>
      <w:r w:rsidRPr="00552134">
        <w:rPr>
          <w:rFonts w:hAnsi="宋体" w:hint="eastAsia"/>
        </w:rPr>
        <w:t>温</w:t>
      </w:r>
      <w:r w:rsidR="00C75190" w:rsidRPr="00552134">
        <w:rPr>
          <w:rFonts w:hAnsi="宋体" w:hint="eastAsia"/>
        </w:rPr>
        <w:t>低</w:t>
      </w:r>
      <w:r w:rsidRPr="00552134">
        <w:rPr>
          <w:rFonts w:hAnsi="宋体" w:hint="eastAsia"/>
        </w:rPr>
        <w:t>于-18 ℃以下，运输时间少于8 h时，可采用保温车运输</w:t>
      </w:r>
      <w:r w:rsidR="00C75190" w:rsidRPr="00552134">
        <w:rPr>
          <w:rFonts w:hAnsi="宋体" w:hint="eastAsia"/>
        </w:rPr>
        <w:t>，</w:t>
      </w:r>
      <w:r w:rsidRPr="00552134">
        <w:rPr>
          <w:rFonts w:hAnsi="宋体" w:hint="eastAsia"/>
        </w:rPr>
        <w:t>但应采取保温措施；运输时间大于8 h，应采用冷藏运输工具</w:t>
      </w:r>
      <w:r w:rsidR="00145F54" w:rsidRPr="00552134">
        <w:rPr>
          <w:rFonts w:hAnsi="宋体" w:hint="eastAsia"/>
        </w:rPr>
        <w:t>。</w:t>
      </w:r>
    </w:p>
    <w:p w14:paraId="4F1CE0FF" w14:textId="72A09FF7" w:rsidR="00594B87" w:rsidRPr="00552134" w:rsidRDefault="00000000">
      <w:pPr>
        <w:pStyle w:val="afffffffff1"/>
        <w:rPr>
          <w:rFonts w:hAnsi="宋体" w:hint="eastAsia"/>
        </w:rPr>
      </w:pPr>
      <w:r w:rsidRPr="00552134">
        <w:rPr>
          <w:rFonts w:hAnsi="宋体"/>
        </w:rPr>
        <w:t>装运前</w:t>
      </w:r>
      <w:r w:rsidR="0016218D" w:rsidRPr="00552134">
        <w:rPr>
          <w:rFonts w:hAnsi="宋体" w:hint="eastAsia"/>
        </w:rPr>
        <w:t>，</w:t>
      </w:r>
      <w:r w:rsidRPr="00552134">
        <w:rPr>
          <w:rFonts w:hAnsi="宋体"/>
        </w:rPr>
        <w:t>运输工具</w:t>
      </w:r>
      <w:proofErr w:type="gramStart"/>
      <w:r w:rsidRPr="00552134">
        <w:rPr>
          <w:rFonts w:hAnsi="宋体"/>
        </w:rPr>
        <w:t>厢</w:t>
      </w:r>
      <w:proofErr w:type="gramEnd"/>
      <w:r w:rsidRPr="00552134">
        <w:rPr>
          <w:rFonts w:hAnsi="宋体"/>
        </w:rPr>
        <w:t>体温度应降低至-18 ℃以下，冷冻羊肉中心温度应在-18 ℃以下。</w:t>
      </w:r>
    </w:p>
    <w:p w14:paraId="21F06F94" w14:textId="3E785E70" w:rsidR="00594B87" w:rsidRPr="00552134" w:rsidRDefault="00000000">
      <w:pPr>
        <w:pStyle w:val="afffffffff1"/>
        <w:rPr>
          <w:rFonts w:hAnsi="宋体" w:hint="eastAsia"/>
        </w:rPr>
      </w:pPr>
      <w:r w:rsidRPr="00552134">
        <w:rPr>
          <w:rFonts w:hAnsi="宋体"/>
        </w:rPr>
        <w:t>运输途中，冷藏运输工具</w:t>
      </w:r>
      <w:proofErr w:type="gramStart"/>
      <w:r w:rsidRPr="00552134">
        <w:rPr>
          <w:rFonts w:hAnsi="宋体"/>
        </w:rPr>
        <w:t>厢</w:t>
      </w:r>
      <w:proofErr w:type="gramEnd"/>
      <w:r w:rsidRPr="00552134">
        <w:rPr>
          <w:rFonts w:hAnsi="宋体"/>
        </w:rPr>
        <w:t>体内温度不应高于-18 ℃，温度波动不大于±3 ℃，冷冻羊肉中心温度变化不</w:t>
      </w:r>
      <w:r w:rsidR="00C75190" w:rsidRPr="00552134">
        <w:rPr>
          <w:rFonts w:hAnsi="宋体" w:hint="eastAsia"/>
        </w:rPr>
        <w:t>应</w:t>
      </w:r>
      <w:r w:rsidRPr="00552134">
        <w:rPr>
          <w:rFonts w:hAnsi="宋体"/>
        </w:rPr>
        <w:t>高于2 ℃。</w:t>
      </w:r>
    </w:p>
    <w:p w14:paraId="1FF54B8C" w14:textId="77777777" w:rsidR="00594B87" w:rsidRPr="00895C4F" w:rsidRDefault="00000000">
      <w:pPr>
        <w:pStyle w:val="affd"/>
        <w:spacing w:before="120" w:after="120"/>
        <w:rPr>
          <w:rFonts w:ascii="Times New Roman"/>
        </w:rPr>
      </w:pPr>
      <w:r w:rsidRPr="00895C4F">
        <w:rPr>
          <w:rFonts w:ascii="Times New Roman"/>
        </w:rPr>
        <w:t>装卸</w:t>
      </w:r>
    </w:p>
    <w:p w14:paraId="205FF7FA" w14:textId="77777777" w:rsidR="00594B87" w:rsidRPr="00552134" w:rsidRDefault="00000000">
      <w:pPr>
        <w:pStyle w:val="afffffffff1"/>
        <w:rPr>
          <w:rFonts w:hAnsi="宋体" w:hint="eastAsia"/>
        </w:rPr>
      </w:pPr>
      <w:r w:rsidRPr="00552134">
        <w:rPr>
          <w:rFonts w:hAnsi="宋体"/>
        </w:rPr>
        <w:t>运输前应对运输工具清洗消毒，确认制冷系统状态良好，并根据需要除霜。</w:t>
      </w:r>
    </w:p>
    <w:p w14:paraId="1CB8FB8D" w14:textId="299E5C19" w:rsidR="00594B87" w:rsidRPr="00552134" w:rsidRDefault="00000000">
      <w:pPr>
        <w:pStyle w:val="afffffffff1"/>
        <w:rPr>
          <w:rFonts w:hAnsi="宋体" w:hint="eastAsia"/>
        </w:rPr>
      </w:pPr>
      <w:r w:rsidRPr="00552134">
        <w:rPr>
          <w:rFonts w:hAnsi="宋体"/>
        </w:rPr>
        <w:t>鲜肉、冷却羊肉装卸作业场所环境温度不宜高于12 ℃，冷冻牛羊肉产品装卸作业场所环境温度不宜高于7 ℃。肉品温度</w:t>
      </w:r>
      <w:r w:rsidR="00C75190" w:rsidRPr="00552134">
        <w:rPr>
          <w:rFonts w:hAnsi="宋体" w:hint="eastAsia"/>
        </w:rPr>
        <w:t>应</w:t>
      </w:r>
      <w:r w:rsidRPr="00552134">
        <w:rPr>
          <w:rFonts w:hAnsi="宋体"/>
        </w:rPr>
        <w:t>保持在适宜的范围，温度波动不超过±3 ℃。</w:t>
      </w:r>
    </w:p>
    <w:p w14:paraId="7F971FDE" w14:textId="77777777" w:rsidR="00594B87" w:rsidRPr="00552134" w:rsidRDefault="00000000">
      <w:pPr>
        <w:pStyle w:val="afffffffff1"/>
        <w:rPr>
          <w:rFonts w:hAnsi="宋体" w:hint="eastAsia"/>
        </w:rPr>
      </w:pPr>
      <w:r w:rsidRPr="00552134">
        <w:rPr>
          <w:rFonts w:hAnsi="宋体"/>
        </w:rPr>
        <w:t>装卸应在最短的时间内完成，并保持冷藏车厢门随时关闭。</w:t>
      </w:r>
    </w:p>
    <w:p w14:paraId="63AE8B12" w14:textId="6C18927E" w:rsidR="00594B87" w:rsidRPr="00552134" w:rsidRDefault="00000000">
      <w:pPr>
        <w:pStyle w:val="afffffffff1"/>
        <w:rPr>
          <w:rFonts w:hAnsi="宋体" w:hint="eastAsia"/>
        </w:rPr>
      </w:pPr>
      <w:r w:rsidRPr="00552134">
        <w:rPr>
          <w:rFonts w:hAnsi="宋体"/>
        </w:rPr>
        <w:t>胴体应吊挂运输，</w:t>
      </w:r>
      <w:proofErr w:type="gramStart"/>
      <w:r w:rsidRPr="00552134">
        <w:rPr>
          <w:rFonts w:hAnsi="宋体"/>
        </w:rPr>
        <w:t>与厢顶</w:t>
      </w:r>
      <w:proofErr w:type="gramEnd"/>
      <w:r w:rsidRPr="00552134">
        <w:rPr>
          <w:rFonts w:hAnsi="宋体"/>
        </w:rPr>
        <w:t>间距不低于20 cm。</w:t>
      </w:r>
    </w:p>
    <w:p w14:paraId="3A1A2275" w14:textId="4957F16E" w:rsidR="00594B87" w:rsidRPr="00552134" w:rsidRDefault="00000000">
      <w:pPr>
        <w:pStyle w:val="afffffffff1"/>
        <w:rPr>
          <w:rFonts w:hAnsi="宋体" w:hint="eastAsia"/>
        </w:rPr>
      </w:pPr>
      <w:r w:rsidRPr="00552134">
        <w:rPr>
          <w:rFonts w:hAnsi="宋体"/>
        </w:rPr>
        <w:t>包装产品应按“先卸后装”、“重下轻上”的原则码放整齐、稳固，必要时进行固定。产品不应直接接触厢体底板和顶部，间距不低于15 cm。宜采用设置通风槽的底板或可通风托板。</w:t>
      </w:r>
    </w:p>
    <w:p w14:paraId="17A8B215" w14:textId="77777777" w:rsidR="00594B87" w:rsidRPr="00552134" w:rsidRDefault="00000000">
      <w:pPr>
        <w:pStyle w:val="afffffffff1"/>
        <w:rPr>
          <w:rFonts w:hAnsi="宋体" w:hint="eastAsia"/>
        </w:rPr>
      </w:pPr>
      <w:r w:rsidRPr="00552134">
        <w:rPr>
          <w:rFonts w:hAnsi="宋体"/>
        </w:rPr>
        <w:t>装卸应轻拿轻放，避免暴力装卸，保持包装的完好和肉品正常形状。</w:t>
      </w:r>
    </w:p>
    <w:p w14:paraId="3DC47F5C" w14:textId="77777777" w:rsidR="00594B87" w:rsidRPr="00552134" w:rsidRDefault="00000000">
      <w:pPr>
        <w:pStyle w:val="afffffffff1"/>
        <w:rPr>
          <w:rFonts w:hAnsi="宋体" w:hint="eastAsia"/>
        </w:rPr>
      </w:pPr>
      <w:r w:rsidRPr="00552134">
        <w:rPr>
          <w:rFonts w:hAnsi="宋体"/>
        </w:rPr>
        <w:t>羊肉不应与有异味、有腐蚀性、易污染、环境温度要求不同的食品混装。</w:t>
      </w:r>
    </w:p>
    <w:p w14:paraId="3656BAF3" w14:textId="77777777" w:rsidR="00594B87" w:rsidRPr="00895C4F" w:rsidRDefault="00000000">
      <w:pPr>
        <w:pStyle w:val="affc"/>
        <w:spacing w:before="240" w:after="240"/>
        <w:rPr>
          <w:rFonts w:ascii="Times New Roman"/>
        </w:rPr>
      </w:pPr>
      <w:r w:rsidRPr="00895C4F">
        <w:rPr>
          <w:rFonts w:ascii="Times New Roman"/>
        </w:rPr>
        <w:t>配送</w:t>
      </w:r>
    </w:p>
    <w:p w14:paraId="384EBD8A" w14:textId="0A47182A" w:rsidR="00594B87" w:rsidRPr="00552134" w:rsidRDefault="00000000">
      <w:pPr>
        <w:pStyle w:val="affd"/>
        <w:spacing w:before="120" w:after="120"/>
        <w:rPr>
          <w:rFonts w:ascii="宋体" w:eastAsia="宋体" w:hAnsi="宋体" w:hint="eastAsia"/>
        </w:rPr>
      </w:pPr>
      <w:bookmarkStart w:id="49" w:name="OLE_LINK10"/>
      <w:r w:rsidRPr="00552134">
        <w:rPr>
          <w:rFonts w:ascii="宋体" w:eastAsia="宋体" w:hAnsi="宋体"/>
        </w:rPr>
        <w:t>鲜肉、冷却羊肉配送前的出库、拣货、装卸环境温度不宜高于12 ℃，运输温度不宜高于4 ℃；冷冻羊肉配送前的出库、拣货、装卸环境温度不宜高于7 ℃，运输温度不宜高于-15 ℃。</w:t>
      </w:r>
    </w:p>
    <w:p w14:paraId="3FCA38FD" w14:textId="77777777" w:rsidR="00594B87" w:rsidRPr="00552134" w:rsidRDefault="00000000">
      <w:pPr>
        <w:pStyle w:val="affd"/>
        <w:spacing w:before="120" w:after="120"/>
        <w:rPr>
          <w:rFonts w:ascii="宋体" w:eastAsia="宋体" w:hAnsi="宋体" w:hint="eastAsia"/>
        </w:rPr>
      </w:pPr>
      <w:r w:rsidRPr="00552134">
        <w:rPr>
          <w:rFonts w:ascii="宋体" w:eastAsia="宋体" w:hAnsi="宋体"/>
        </w:rPr>
        <w:lastRenderedPageBreak/>
        <w:t>出库前应核对订单信息、产品批次、温度记录、检验报告等，并检测肉品中心温度，确认无误后方可出库。</w:t>
      </w:r>
    </w:p>
    <w:p w14:paraId="4BF9244A" w14:textId="42EDFE2C" w:rsidR="00594B87" w:rsidRPr="00552134" w:rsidRDefault="00000000">
      <w:pPr>
        <w:pStyle w:val="affd"/>
        <w:spacing w:before="120" w:after="120"/>
        <w:rPr>
          <w:rFonts w:ascii="宋体" w:eastAsia="宋体" w:hAnsi="宋体" w:hint="eastAsia"/>
        </w:rPr>
      </w:pPr>
      <w:r w:rsidRPr="00552134">
        <w:rPr>
          <w:rFonts w:ascii="宋体" w:eastAsia="宋体" w:hAnsi="宋体"/>
        </w:rPr>
        <w:t>阿勒泰羊肉宜单独装运配送，配送过程中羊肉中心温度波动不</w:t>
      </w:r>
      <w:r w:rsidR="00C75190" w:rsidRPr="00552134">
        <w:rPr>
          <w:rFonts w:ascii="宋体" w:eastAsia="宋体" w:hAnsi="宋体" w:hint="eastAsia"/>
        </w:rPr>
        <w:t>宜</w:t>
      </w:r>
      <w:r w:rsidRPr="00552134">
        <w:rPr>
          <w:rFonts w:ascii="宋体" w:eastAsia="宋体" w:hAnsi="宋体"/>
        </w:rPr>
        <w:t>超过3 ℃。与其他食品同车配送时，应做好防护，不应与有异味、有腐蚀性、易污染、环境温度要求不同的食品混装。</w:t>
      </w:r>
    </w:p>
    <w:p w14:paraId="2FF217AE" w14:textId="77777777" w:rsidR="00594B87" w:rsidRPr="00552134" w:rsidRDefault="00000000">
      <w:pPr>
        <w:pStyle w:val="affd"/>
        <w:spacing w:before="120" w:after="120"/>
        <w:rPr>
          <w:rFonts w:ascii="宋体" w:eastAsia="宋体" w:hAnsi="宋体" w:hint="eastAsia"/>
        </w:rPr>
      </w:pPr>
      <w:r w:rsidRPr="00552134">
        <w:rPr>
          <w:rFonts w:ascii="宋体" w:eastAsia="宋体" w:hAnsi="宋体"/>
        </w:rPr>
        <w:t>交接时供需双方应共同核对产品种类、数量、规格、包装状况、检验报告及各环节温度记录、检验报告等，确认无误后签署交接单据。</w:t>
      </w:r>
      <w:r w:rsidRPr="00552134">
        <w:rPr>
          <w:rFonts w:ascii="Times New Roman" w:eastAsia="宋体"/>
        </w:rPr>
        <w:t>​</w:t>
      </w:r>
    </w:p>
    <w:p w14:paraId="75833E28" w14:textId="77777777" w:rsidR="00594B87" w:rsidRPr="00552134" w:rsidRDefault="00000000">
      <w:pPr>
        <w:pStyle w:val="affd"/>
        <w:spacing w:before="120" w:after="120"/>
        <w:rPr>
          <w:rFonts w:ascii="宋体" w:eastAsia="宋体" w:hAnsi="宋体" w:hint="eastAsia"/>
        </w:rPr>
      </w:pPr>
      <w:r w:rsidRPr="00552134">
        <w:rPr>
          <w:rFonts w:ascii="宋体" w:eastAsia="宋体" w:hAnsi="宋体"/>
        </w:rPr>
        <w:t>阿勒泰羊肉配送至终端后，应及时转入适宜温度的贮存设施。</w:t>
      </w:r>
    </w:p>
    <w:bookmarkEnd w:id="49"/>
    <w:p w14:paraId="46F47D77" w14:textId="77777777" w:rsidR="00594B87" w:rsidRPr="00895C4F" w:rsidRDefault="00000000">
      <w:pPr>
        <w:pStyle w:val="affc"/>
        <w:spacing w:before="240" w:after="240"/>
        <w:rPr>
          <w:rFonts w:ascii="Times New Roman"/>
        </w:rPr>
      </w:pPr>
      <w:r w:rsidRPr="00895C4F">
        <w:rPr>
          <w:rFonts w:ascii="Times New Roman"/>
        </w:rPr>
        <w:t>销售</w:t>
      </w:r>
    </w:p>
    <w:p w14:paraId="2C7E1EAA" w14:textId="77777777" w:rsidR="00594B87" w:rsidRPr="00895C4F" w:rsidRDefault="00000000">
      <w:pPr>
        <w:pStyle w:val="affd"/>
        <w:spacing w:before="120" w:after="120"/>
        <w:rPr>
          <w:rFonts w:ascii="Times New Roman"/>
        </w:rPr>
      </w:pPr>
      <w:r w:rsidRPr="00895C4F">
        <w:rPr>
          <w:rFonts w:ascii="Times New Roman"/>
        </w:rPr>
        <w:t>销售环境</w:t>
      </w:r>
      <w:r w:rsidRPr="00895C4F">
        <w:rPr>
          <w:rFonts w:ascii="Times New Roman"/>
        </w:rPr>
        <w:t>​</w:t>
      </w:r>
    </w:p>
    <w:p w14:paraId="7D6B30D4" w14:textId="77777777" w:rsidR="00594B87" w:rsidRPr="00552134" w:rsidRDefault="00000000">
      <w:pPr>
        <w:pStyle w:val="afffffffff1"/>
        <w:rPr>
          <w:rFonts w:hAnsi="宋体" w:hint="eastAsia"/>
        </w:rPr>
      </w:pPr>
      <w:r w:rsidRPr="00552134">
        <w:rPr>
          <w:rFonts w:hAnsi="宋体"/>
        </w:rPr>
        <w:t>销售场所的冷藏设施应符合本文件4.1条的规定， 配备温湿度监测装置。</w:t>
      </w:r>
      <w:r w:rsidRPr="00552134">
        <w:rPr>
          <w:rFonts w:ascii="Times New Roman"/>
        </w:rPr>
        <w:t>​</w:t>
      </w:r>
    </w:p>
    <w:p w14:paraId="143D2363" w14:textId="77777777" w:rsidR="00594B87" w:rsidRPr="00552134" w:rsidRDefault="00000000">
      <w:pPr>
        <w:pStyle w:val="afffffffff1"/>
        <w:rPr>
          <w:rFonts w:hAnsi="宋体" w:hint="eastAsia"/>
        </w:rPr>
      </w:pPr>
      <w:r w:rsidRPr="00552134">
        <w:rPr>
          <w:rFonts w:hAnsi="宋体"/>
        </w:rPr>
        <w:t>销售区域应清洁卫生，定期消毒，无异味、无污染源，与非食品区域保持有效隔离。</w:t>
      </w:r>
      <w:r w:rsidRPr="00552134">
        <w:rPr>
          <w:rFonts w:ascii="Times New Roman"/>
        </w:rPr>
        <w:t>​</w:t>
      </w:r>
    </w:p>
    <w:p w14:paraId="088355E0" w14:textId="77777777" w:rsidR="00594B87" w:rsidRPr="00895C4F" w:rsidRDefault="00000000">
      <w:pPr>
        <w:pStyle w:val="affd"/>
        <w:spacing w:before="120" w:after="120"/>
        <w:rPr>
          <w:rFonts w:ascii="Times New Roman"/>
        </w:rPr>
      </w:pPr>
      <w:r w:rsidRPr="00895C4F">
        <w:rPr>
          <w:rFonts w:ascii="Times New Roman"/>
        </w:rPr>
        <w:t>温度控制</w:t>
      </w:r>
      <w:r w:rsidRPr="00895C4F">
        <w:rPr>
          <w:rFonts w:ascii="Times New Roman"/>
        </w:rPr>
        <w:t>​</w:t>
      </w:r>
    </w:p>
    <w:p w14:paraId="31821BBD" w14:textId="0A3A8F59" w:rsidR="00594B87" w:rsidRPr="00552134" w:rsidRDefault="00000000">
      <w:pPr>
        <w:pStyle w:val="afffffffff1"/>
        <w:rPr>
          <w:rFonts w:hAnsi="宋体" w:hint="eastAsia"/>
        </w:rPr>
      </w:pPr>
      <w:r w:rsidRPr="00552134">
        <w:rPr>
          <w:rFonts w:hAnsi="宋体"/>
        </w:rPr>
        <w:t>鲜肉、冷却羊肉在销售温度应保持在0</w:t>
      </w:r>
      <w:r w:rsidR="009F3300" w:rsidRPr="00552134">
        <w:rPr>
          <w:rFonts w:hAnsi="宋体"/>
        </w:rPr>
        <w:t xml:space="preserve"> </w:t>
      </w:r>
      <w:r w:rsidRPr="00552134">
        <w:rPr>
          <w:rFonts w:hAnsi="宋体"/>
        </w:rPr>
        <w:t>℃～4</w:t>
      </w:r>
      <w:r w:rsidR="009F3300" w:rsidRPr="00552134">
        <w:rPr>
          <w:rFonts w:hAnsi="宋体"/>
        </w:rPr>
        <w:t xml:space="preserve"> </w:t>
      </w:r>
      <w:r w:rsidRPr="00552134">
        <w:rPr>
          <w:rFonts w:hAnsi="宋体"/>
        </w:rPr>
        <w:t>℃，冷冻羊肉销售温度应在-18</w:t>
      </w:r>
      <w:r w:rsidR="009F3300" w:rsidRPr="00552134">
        <w:rPr>
          <w:rFonts w:hAnsi="宋体"/>
        </w:rPr>
        <w:t xml:space="preserve"> </w:t>
      </w:r>
      <w:r w:rsidRPr="00552134">
        <w:rPr>
          <w:rFonts w:hAnsi="宋体"/>
        </w:rPr>
        <w:t>℃以下。</w:t>
      </w:r>
      <w:r w:rsidRPr="00552134">
        <w:rPr>
          <w:rFonts w:ascii="Times New Roman"/>
        </w:rPr>
        <w:t>​</w:t>
      </w:r>
    </w:p>
    <w:p w14:paraId="676EDF53" w14:textId="77777777" w:rsidR="00594B87" w:rsidRPr="00552134" w:rsidRDefault="00000000">
      <w:pPr>
        <w:pStyle w:val="afffffffff1"/>
        <w:rPr>
          <w:rFonts w:hAnsi="宋体" w:hint="eastAsia"/>
        </w:rPr>
      </w:pPr>
      <w:r w:rsidRPr="00552134">
        <w:rPr>
          <w:rFonts w:hAnsi="宋体"/>
        </w:rPr>
        <w:t>冷藏展示柜的温度显示应易于查看，并定时记录，温度异常应及时采取纠正措施。</w:t>
      </w:r>
      <w:r w:rsidRPr="00552134">
        <w:rPr>
          <w:rFonts w:ascii="Times New Roman"/>
        </w:rPr>
        <w:t>​</w:t>
      </w:r>
    </w:p>
    <w:p w14:paraId="237A5FCD" w14:textId="77777777" w:rsidR="00594B87" w:rsidRPr="00895C4F" w:rsidRDefault="00000000">
      <w:pPr>
        <w:pStyle w:val="affd"/>
        <w:spacing w:before="120" w:after="120"/>
        <w:rPr>
          <w:rFonts w:ascii="Times New Roman"/>
        </w:rPr>
      </w:pPr>
      <w:r w:rsidRPr="00895C4F">
        <w:rPr>
          <w:rFonts w:ascii="Times New Roman"/>
        </w:rPr>
        <w:t>陈列与保质期</w:t>
      </w:r>
      <w:r w:rsidRPr="00895C4F">
        <w:rPr>
          <w:rFonts w:ascii="Times New Roman"/>
        </w:rPr>
        <w:t>​</w:t>
      </w:r>
    </w:p>
    <w:p w14:paraId="28B9FD7C" w14:textId="77777777" w:rsidR="00594B87" w:rsidRPr="00552134" w:rsidRDefault="00000000">
      <w:pPr>
        <w:pStyle w:val="afffffffff1"/>
        <w:rPr>
          <w:rFonts w:hAnsi="宋体" w:hint="eastAsia"/>
        </w:rPr>
      </w:pPr>
      <w:r w:rsidRPr="00552134">
        <w:rPr>
          <w:rFonts w:hAnsi="宋体"/>
        </w:rPr>
        <w:t>羊肉应按批次、规格分类陈列，产品标识清晰，标明产品名称、产地、生产日期、保质期、贮存条件及检测报告、认证证书等信息。</w:t>
      </w:r>
      <w:r w:rsidRPr="00552134">
        <w:rPr>
          <w:rFonts w:ascii="Times New Roman"/>
        </w:rPr>
        <w:t>​</w:t>
      </w:r>
    </w:p>
    <w:p w14:paraId="023E58DD" w14:textId="77777777" w:rsidR="00594B87" w:rsidRPr="00552134" w:rsidRDefault="00000000">
      <w:pPr>
        <w:pStyle w:val="afffffffff1"/>
        <w:rPr>
          <w:rFonts w:hAnsi="宋体" w:hint="eastAsia"/>
        </w:rPr>
      </w:pPr>
      <w:r w:rsidRPr="00552134">
        <w:rPr>
          <w:rFonts w:hAnsi="宋体"/>
        </w:rPr>
        <w:t>销售过程中应遵循 “先进先出”原则，不应销售超过保质期、包装破损或感官性状异常的产品。</w:t>
      </w:r>
    </w:p>
    <w:p w14:paraId="2CE3CF75" w14:textId="7FD4EBF2" w:rsidR="00594B87" w:rsidRPr="00552134" w:rsidRDefault="00000000">
      <w:pPr>
        <w:pStyle w:val="afffffffff1"/>
        <w:rPr>
          <w:rFonts w:hAnsi="宋体" w:hint="eastAsia"/>
        </w:rPr>
      </w:pPr>
      <w:r w:rsidRPr="00552134">
        <w:rPr>
          <w:rFonts w:hAnsi="宋体"/>
        </w:rPr>
        <w:t>鲜肉、冷却羊肉在销售场所的陈列期不应超过24</w:t>
      </w:r>
      <w:r w:rsidR="009F3300" w:rsidRPr="00552134">
        <w:rPr>
          <w:rFonts w:hAnsi="宋体"/>
        </w:rPr>
        <w:t xml:space="preserve"> h</w:t>
      </w:r>
      <w:r w:rsidRPr="00552134">
        <w:rPr>
          <w:rFonts w:hAnsi="宋体"/>
        </w:rPr>
        <w:t>，未售出的产品应及时转入冷库贮存。</w:t>
      </w:r>
    </w:p>
    <w:p w14:paraId="3A9A85B0" w14:textId="77777777" w:rsidR="00594B87" w:rsidRPr="00552134" w:rsidRDefault="00000000">
      <w:pPr>
        <w:pStyle w:val="afffffffff1"/>
        <w:rPr>
          <w:rFonts w:hAnsi="宋体" w:hint="eastAsia"/>
        </w:rPr>
      </w:pPr>
      <w:r w:rsidRPr="00552134">
        <w:rPr>
          <w:rFonts w:hAnsi="宋体"/>
        </w:rPr>
        <w:t>有机羊肉的销售应符合GB/T 19630的规定。</w:t>
      </w:r>
    </w:p>
    <w:p w14:paraId="550774AC" w14:textId="77777777" w:rsidR="00594B87" w:rsidRPr="00895C4F" w:rsidRDefault="00000000">
      <w:pPr>
        <w:pStyle w:val="affc"/>
        <w:spacing w:before="240" w:after="240"/>
        <w:rPr>
          <w:rFonts w:ascii="Times New Roman"/>
        </w:rPr>
      </w:pPr>
      <w:r w:rsidRPr="00895C4F">
        <w:rPr>
          <w:rFonts w:ascii="Times New Roman"/>
        </w:rPr>
        <w:t>人员管理</w:t>
      </w:r>
    </w:p>
    <w:p w14:paraId="1A13CC1E" w14:textId="77777777" w:rsidR="00594B87" w:rsidRPr="00895C4F" w:rsidRDefault="00000000">
      <w:pPr>
        <w:pStyle w:val="affd"/>
        <w:spacing w:before="120" w:after="120"/>
        <w:rPr>
          <w:rFonts w:ascii="Times New Roman"/>
        </w:rPr>
      </w:pPr>
      <w:bookmarkStart w:id="50" w:name="OLE_LINK6"/>
      <w:r w:rsidRPr="00895C4F">
        <w:rPr>
          <w:rFonts w:ascii="Times New Roman" w:eastAsia="宋体"/>
        </w:rPr>
        <w:t>作业人员应掌握冷链物流相关知识和技能，并接受现场实际操作及劳动卫生安全防护等培训</w:t>
      </w:r>
      <w:bookmarkEnd w:id="50"/>
      <w:r w:rsidRPr="00895C4F">
        <w:rPr>
          <w:rFonts w:ascii="Times New Roman" w:eastAsia="宋体"/>
        </w:rPr>
        <w:t>。</w:t>
      </w:r>
    </w:p>
    <w:p w14:paraId="048A6861" w14:textId="77777777" w:rsidR="00594B87" w:rsidRPr="00895C4F" w:rsidRDefault="00000000">
      <w:pPr>
        <w:pStyle w:val="affd"/>
        <w:spacing w:before="120" w:after="120"/>
        <w:rPr>
          <w:rFonts w:ascii="Times New Roman"/>
        </w:rPr>
      </w:pPr>
      <w:r w:rsidRPr="00895C4F">
        <w:rPr>
          <w:rFonts w:ascii="Times New Roman" w:eastAsia="宋体"/>
        </w:rPr>
        <w:t>与羊肉冷链物流相关操作人员应经健康检查合格后方可上岗。患有影响食品安全的疾病、手部外伤的工作人员应调离相关工作岗位。</w:t>
      </w:r>
    </w:p>
    <w:p w14:paraId="4CD2FDAC" w14:textId="77777777" w:rsidR="00594B87" w:rsidRPr="00895C4F" w:rsidRDefault="00000000">
      <w:pPr>
        <w:pStyle w:val="affd"/>
        <w:spacing w:before="120" w:after="120"/>
        <w:rPr>
          <w:rFonts w:ascii="Times New Roman" w:eastAsia="宋体"/>
        </w:rPr>
      </w:pPr>
      <w:r w:rsidRPr="00895C4F">
        <w:rPr>
          <w:rFonts w:ascii="Times New Roman" w:eastAsia="宋体"/>
        </w:rPr>
        <w:t>工作人员应保持良好的个人卫生，工作时穿戴工作服。</w:t>
      </w:r>
    </w:p>
    <w:p w14:paraId="555A7E4F" w14:textId="77777777" w:rsidR="00594B87" w:rsidRPr="00895C4F" w:rsidRDefault="00000000">
      <w:pPr>
        <w:pStyle w:val="affd"/>
        <w:spacing w:before="120" w:after="120"/>
        <w:rPr>
          <w:rFonts w:ascii="Times New Roman"/>
        </w:rPr>
      </w:pPr>
      <w:r w:rsidRPr="00895C4F">
        <w:rPr>
          <w:rFonts w:ascii="Times New Roman" w:eastAsia="宋体"/>
        </w:rPr>
        <w:t>运输工具驾驶人员应谨慎平稳驾驶，不应擅自打开运输设备厢门及产品包装。</w:t>
      </w:r>
    </w:p>
    <w:p w14:paraId="0BAC79D7" w14:textId="77777777" w:rsidR="00594B87" w:rsidRPr="00895C4F" w:rsidRDefault="00000000">
      <w:pPr>
        <w:pStyle w:val="affc"/>
        <w:spacing w:before="240" w:after="240"/>
        <w:rPr>
          <w:rFonts w:ascii="Times New Roman"/>
        </w:rPr>
      </w:pPr>
      <w:r w:rsidRPr="00895C4F">
        <w:rPr>
          <w:rFonts w:ascii="Times New Roman"/>
        </w:rPr>
        <w:t>信息追溯与记录</w:t>
      </w:r>
    </w:p>
    <w:p w14:paraId="72CAD81D" w14:textId="4B1DD5FA" w:rsidR="00594B87" w:rsidRPr="00552134" w:rsidRDefault="00000000">
      <w:pPr>
        <w:pStyle w:val="afffffffff1"/>
        <w:rPr>
          <w:rFonts w:hAnsi="宋体" w:hint="eastAsia"/>
        </w:rPr>
      </w:pPr>
      <w:proofErr w:type="gramStart"/>
      <w:r w:rsidRPr="00552134">
        <w:rPr>
          <w:rFonts w:hAnsi="宋体"/>
        </w:rPr>
        <w:t>宜建立</w:t>
      </w:r>
      <w:proofErr w:type="gramEnd"/>
      <w:r w:rsidRPr="00552134">
        <w:rPr>
          <w:rFonts w:hAnsi="宋体"/>
        </w:rPr>
        <w:t>羊肉冷链物流信息追溯系统,并符合GB/T 40465的规定。</w:t>
      </w:r>
    </w:p>
    <w:p w14:paraId="6AD1B46A" w14:textId="77777777" w:rsidR="00594B87" w:rsidRPr="00552134" w:rsidRDefault="00000000">
      <w:pPr>
        <w:pStyle w:val="afffffffff1"/>
        <w:rPr>
          <w:rFonts w:hAnsi="宋体" w:hint="eastAsia"/>
        </w:rPr>
      </w:pPr>
      <w:r w:rsidRPr="00552134">
        <w:rPr>
          <w:rFonts w:hAnsi="宋体"/>
        </w:rPr>
        <w:t>应保存冷链物流全程记录信息，包括但不限于：</w:t>
      </w:r>
    </w:p>
    <w:p w14:paraId="0A03254C" w14:textId="77777777" w:rsidR="00594B87" w:rsidRPr="00552134" w:rsidRDefault="00000000">
      <w:pPr>
        <w:pStyle w:val="af5"/>
        <w:numPr>
          <w:ilvl w:val="0"/>
          <w:numId w:val="32"/>
        </w:numPr>
        <w:rPr>
          <w:rFonts w:hAnsi="宋体" w:hint="eastAsia"/>
        </w:rPr>
      </w:pPr>
      <w:r w:rsidRPr="00552134">
        <w:rPr>
          <w:rFonts w:hAnsi="宋体"/>
        </w:rPr>
        <w:t>贮存出入库、温湿度监控、不合格品处理、清洗消毒记录、产品检验报告等；</w:t>
      </w:r>
    </w:p>
    <w:p w14:paraId="35BA7F8B" w14:textId="77777777" w:rsidR="00594B87" w:rsidRPr="00552134" w:rsidRDefault="00000000">
      <w:pPr>
        <w:pStyle w:val="af5"/>
        <w:numPr>
          <w:ilvl w:val="0"/>
          <w:numId w:val="32"/>
        </w:numPr>
        <w:rPr>
          <w:rFonts w:hAnsi="宋体" w:hint="eastAsia"/>
        </w:rPr>
      </w:pPr>
      <w:r w:rsidRPr="00552134">
        <w:rPr>
          <w:rFonts w:hAnsi="宋体"/>
        </w:rPr>
        <w:t>运输交接、温度监控、异常处理、清洗消毒记录等；</w:t>
      </w:r>
    </w:p>
    <w:p w14:paraId="4EBBD468" w14:textId="77777777" w:rsidR="00594B87" w:rsidRPr="00552134" w:rsidRDefault="00000000">
      <w:pPr>
        <w:pStyle w:val="af5"/>
        <w:numPr>
          <w:ilvl w:val="0"/>
          <w:numId w:val="32"/>
        </w:numPr>
        <w:rPr>
          <w:rFonts w:hAnsi="宋体" w:hint="eastAsia"/>
        </w:rPr>
      </w:pPr>
      <w:r w:rsidRPr="00552134">
        <w:rPr>
          <w:rFonts w:hAnsi="宋体"/>
        </w:rPr>
        <w:t>配送交接、温度监控、异常处理、清洗消毒记录等；</w:t>
      </w:r>
    </w:p>
    <w:p w14:paraId="16D07C9D" w14:textId="77777777" w:rsidR="00594B87" w:rsidRPr="00552134" w:rsidRDefault="00000000">
      <w:pPr>
        <w:pStyle w:val="af5"/>
        <w:numPr>
          <w:ilvl w:val="0"/>
          <w:numId w:val="32"/>
        </w:numPr>
        <w:rPr>
          <w:rFonts w:hAnsi="宋体" w:hint="eastAsia"/>
        </w:rPr>
      </w:pPr>
      <w:r w:rsidRPr="00552134">
        <w:rPr>
          <w:rFonts w:hAnsi="宋体"/>
        </w:rPr>
        <w:t>销售出入库、温度监控、异常处理、清洗消毒记录等；</w:t>
      </w:r>
    </w:p>
    <w:p w14:paraId="57495CEA" w14:textId="77777777" w:rsidR="00594B87" w:rsidRPr="00552134" w:rsidRDefault="00000000">
      <w:pPr>
        <w:pStyle w:val="af5"/>
        <w:numPr>
          <w:ilvl w:val="0"/>
          <w:numId w:val="32"/>
        </w:numPr>
        <w:rPr>
          <w:rFonts w:hAnsi="宋体" w:hint="eastAsia"/>
        </w:rPr>
      </w:pPr>
      <w:r w:rsidRPr="00552134">
        <w:rPr>
          <w:rFonts w:hAnsi="宋体"/>
        </w:rPr>
        <w:t>人员培训、健康管理记录等。</w:t>
      </w:r>
    </w:p>
    <w:p w14:paraId="347E5A98" w14:textId="77777777" w:rsidR="00594B87" w:rsidRPr="00552134" w:rsidRDefault="00000000">
      <w:pPr>
        <w:pStyle w:val="afffffffff1"/>
        <w:rPr>
          <w:rFonts w:hAnsi="宋体" w:hint="eastAsia"/>
        </w:rPr>
      </w:pPr>
      <w:r w:rsidRPr="00552134">
        <w:rPr>
          <w:rFonts w:hAnsi="宋体"/>
        </w:rPr>
        <w:t>记录内容应完整、真实、规范，记录保存期限不少于2年，有机产品记录保存期限不少于5年。</w:t>
      </w:r>
    </w:p>
    <w:p w14:paraId="6E664E09" w14:textId="77777777" w:rsidR="00594B87" w:rsidRPr="00895C4F" w:rsidRDefault="00594B87">
      <w:pPr>
        <w:pStyle w:val="afffff5"/>
        <w:ind w:firstLine="420"/>
        <w:rPr>
          <w:rFonts w:ascii="Times New Roman"/>
        </w:rPr>
      </w:pPr>
    </w:p>
    <w:p w14:paraId="65CCA0C9" w14:textId="77777777" w:rsidR="00594B87" w:rsidRPr="00895C4F" w:rsidRDefault="00594B87">
      <w:pPr>
        <w:pStyle w:val="afffff5"/>
        <w:ind w:firstLineChars="0" w:firstLine="0"/>
        <w:jc w:val="center"/>
        <w:rPr>
          <w:rFonts w:ascii="Times New Roman"/>
        </w:rPr>
      </w:pPr>
      <w:bookmarkStart w:id="51" w:name="BookMark8"/>
      <w:bookmarkEnd w:id="23"/>
    </w:p>
    <w:p w14:paraId="1059A559" w14:textId="77777777" w:rsidR="00594B87" w:rsidRPr="00895C4F" w:rsidRDefault="00000000">
      <w:pPr>
        <w:pStyle w:val="aff3"/>
        <w:spacing w:before="60" w:after="120"/>
        <w:rPr>
          <w:rFonts w:ascii="Times New Roman"/>
        </w:rPr>
      </w:pPr>
      <w:r w:rsidRPr="00895C4F">
        <w:rPr>
          <w:rFonts w:ascii="Times New Roman"/>
        </w:rPr>
        <w:lastRenderedPageBreak/>
        <w:br/>
      </w:r>
      <w:r w:rsidRPr="00895C4F">
        <w:rPr>
          <w:rFonts w:ascii="Times New Roman"/>
        </w:rPr>
        <w:t>（规范性）</w:t>
      </w:r>
      <w:r w:rsidRPr="00895C4F">
        <w:rPr>
          <w:rFonts w:ascii="Times New Roman"/>
        </w:rPr>
        <w:br/>
      </w:r>
      <w:r w:rsidRPr="00895C4F">
        <w:rPr>
          <w:rFonts w:ascii="Times New Roman"/>
        </w:rPr>
        <w:t>阿勒泰羊肉冷链物流各环节温度控制要求</w:t>
      </w:r>
    </w:p>
    <w:p w14:paraId="5A290D64" w14:textId="77777777" w:rsidR="00594B87" w:rsidRPr="00FB0CBE" w:rsidRDefault="00000000">
      <w:pPr>
        <w:pStyle w:val="afffff5"/>
        <w:ind w:firstLine="420"/>
        <w:rPr>
          <w:rFonts w:hAnsi="宋体" w:hint="eastAsia"/>
        </w:rPr>
      </w:pPr>
      <w:r w:rsidRPr="00FB0CBE">
        <w:rPr>
          <w:rFonts w:hAnsi="宋体"/>
        </w:rPr>
        <w:t>阿勒泰羊肉冷链物流各环节温度控制要求见表A.1。</w:t>
      </w:r>
    </w:p>
    <w:p w14:paraId="73F388CC" w14:textId="77777777" w:rsidR="00594B87" w:rsidRPr="00895C4F" w:rsidRDefault="00000000">
      <w:pPr>
        <w:pStyle w:val="aff"/>
        <w:numPr>
          <w:ilvl w:val="0"/>
          <w:numId w:val="0"/>
        </w:numPr>
        <w:spacing w:before="120" w:after="120"/>
        <w:ind w:left="420"/>
        <w:rPr>
          <w:rFonts w:ascii="Times New Roman"/>
        </w:rPr>
      </w:pPr>
      <w:r w:rsidRPr="00895C4F">
        <w:rPr>
          <w:rFonts w:ascii="Times New Roman"/>
        </w:rPr>
        <w:t>表</w:t>
      </w:r>
      <w:r w:rsidRPr="00895C4F">
        <w:rPr>
          <w:rFonts w:ascii="Times New Roman"/>
        </w:rPr>
        <w:t>A.1</w:t>
      </w:r>
      <w:r w:rsidRPr="00895C4F">
        <w:rPr>
          <w:rFonts w:ascii="Times New Roman"/>
        </w:rPr>
        <w:t>阿勒泰羊肉冷链物流各环节温度控制要求</w:t>
      </w:r>
    </w:p>
    <w:tbl>
      <w:tblPr>
        <w:tblStyle w:val="affff7"/>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363"/>
        <w:gridCol w:w="1666"/>
        <w:gridCol w:w="3488"/>
        <w:gridCol w:w="2817"/>
      </w:tblGrid>
      <w:tr w:rsidR="00594B87" w:rsidRPr="00552134" w14:paraId="468D2CF8" w14:textId="77777777">
        <w:trPr>
          <w:tblHeader/>
          <w:jc w:val="center"/>
        </w:trPr>
        <w:tc>
          <w:tcPr>
            <w:tcW w:w="1363" w:type="dxa"/>
            <w:tcBorders>
              <w:top w:val="single" w:sz="8" w:space="0" w:color="auto"/>
              <w:bottom w:val="single" w:sz="8" w:space="0" w:color="auto"/>
            </w:tcBorders>
            <w:vAlign w:val="center"/>
          </w:tcPr>
          <w:p w14:paraId="60D3E149" w14:textId="77777777" w:rsidR="00594B87" w:rsidRPr="00552134" w:rsidRDefault="00000000">
            <w:pPr>
              <w:pStyle w:val="afffffffff9"/>
              <w:rPr>
                <w:rFonts w:hAnsi="宋体" w:hint="eastAsia"/>
              </w:rPr>
            </w:pPr>
            <w:r w:rsidRPr="00552134">
              <w:rPr>
                <w:rFonts w:hAnsi="宋体"/>
              </w:rPr>
              <w:t>项目</w:t>
            </w:r>
          </w:p>
        </w:tc>
        <w:tc>
          <w:tcPr>
            <w:tcW w:w="1666" w:type="dxa"/>
            <w:tcBorders>
              <w:top w:val="single" w:sz="8" w:space="0" w:color="auto"/>
              <w:bottom w:val="single" w:sz="8" w:space="0" w:color="auto"/>
            </w:tcBorders>
            <w:vAlign w:val="center"/>
          </w:tcPr>
          <w:p w14:paraId="3B768C01" w14:textId="77777777" w:rsidR="00594B87" w:rsidRPr="00552134" w:rsidRDefault="00000000">
            <w:pPr>
              <w:pStyle w:val="afffffffff9"/>
              <w:rPr>
                <w:rFonts w:hAnsi="宋体" w:hint="eastAsia"/>
              </w:rPr>
            </w:pPr>
            <w:r w:rsidRPr="00552134">
              <w:rPr>
                <w:rFonts w:hAnsi="宋体"/>
              </w:rPr>
              <w:t>鲜肉</w:t>
            </w:r>
          </w:p>
        </w:tc>
        <w:tc>
          <w:tcPr>
            <w:tcW w:w="3488" w:type="dxa"/>
            <w:tcBorders>
              <w:top w:val="single" w:sz="8" w:space="0" w:color="auto"/>
              <w:bottom w:val="single" w:sz="8" w:space="0" w:color="auto"/>
            </w:tcBorders>
            <w:vAlign w:val="center"/>
          </w:tcPr>
          <w:p w14:paraId="4DE5DE13" w14:textId="77777777" w:rsidR="00594B87" w:rsidRPr="00552134" w:rsidRDefault="00000000">
            <w:pPr>
              <w:pStyle w:val="afffffffff9"/>
              <w:rPr>
                <w:rFonts w:hAnsi="宋体" w:hint="eastAsia"/>
              </w:rPr>
            </w:pPr>
            <w:r w:rsidRPr="00552134">
              <w:rPr>
                <w:rFonts w:hAnsi="宋体"/>
              </w:rPr>
              <w:t>冷却羊肉</w:t>
            </w:r>
          </w:p>
        </w:tc>
        <w:tc>
          <w:tcPr>
            <w:tcW w:w="2817" w:type="dxa"/>
            <w:tcBorders>
              <w:top w:val="single" w:sz="8" w:space="0" w:color="auto"/>
              <w:bottom w:val="single" w:sz="8" w:space="0" w:color="auto"/>
            </w:tcBorders>
            <w:vAlign w:val="center"/>
          </w:tcPr>
          <w:p w14:paraId="06856555" w14:textId="77777777" w:rsidR="00594B87" w:rsidRPr="00552134" w:rsidRDefault="00000000">
            <w:pPr>
              <w:pStyle w:val="afffffffff9"/>
              <w:rPr>
                <w:rFonts w:hAnsi="宋体" w:hint="eastAsia"/>
              </w:rPr>
            </w:pPr>
            <w:r w:rsidRPr="00552134">
              <w:rPr>
                <w:rFonts w:hAnsi="宋体"/>
              </w:rPr>
              <w:t>冷冻羊肉</w:t>
            </w:r>
          </w:p>
        </w:tc>
      </w:tr>
      <w:tr w:rsidR="00594B87" w:rsidRPr="00552134" w14:paraId="6F472CBF" w14:textId="77777777">
        <w:trPr>
          <w:tblHeader/>
          <w:jc w:val="center"/>
        </w:trPr>
        <w:tc>
          <w:tcPr>
            <w:tcW w:w="1363" w:type="dxa"/>
            <w:tcBorders>
              <w:top w:val="single" w:sz="8" w:space="0" w:color="auto"/>
              <w:bottom w:val="single" w:sz="8" w:space="0" w:color="auto"/>
            </w:tcBorders>
            <w:vAlign w:val="center"/>
          </w:tcPr>
          <w:p w14:paraId="3102FDB0" w14:textId="77777777" w:rsidR="00594B87" w:rsidRPr="00552134" w:rsidRDefault="00000000">
            <w:pPr>
              <w:pStyle w:val="afffffffff9"/>
              <w:rPr>
                <w:rFonts w:hAnsi="宋体" w:hint="eastAsia"/>
              </w:rPr>
            </w:pPr>
            <w:r w:rsidRPr="00552134">
              <w:rPr>
                <w:rFonts w:hAnsi="宋体"/>
              </w:rPr>
              <w:t>肉品中心温度</w:t>
            </w:r>
          </w:p>
        </w:tc>
        <w:tc>
          <w:tcPr>
            <w:tcW w:w="1666" w:type="dxa"/>
            <w:tcBorders>
              <w:top w:val="single" w:sz="8" w:space="0" w:color="auto"/>
              <w:bottom w:val="single" w:sz="8" w:space="0" w:color="auto"/>
            </w:tcBorders>
            <w:vAlign w:val="center"/>
          </w:tcPr>
          <w:p w14:paraId="5ACB0960" w14:textId="77777777" w:rsidR="00594B87" w:rsidRPr="00552134" w:rsidRDefault="00000000">
            <w:pPr>
              <w:pStyle w:val="afffffffff9"/>
              <w:rPr>
                <w:rFonts w:hAnsi="宋体" w:hint="eastAsia"/>
              </w:rPr>
            </w:pPr>
            <w:r w:rsidRPr="00552134">
              <w:rPr>
                <w:rFonts w:hAnsi="宋体"/>
              </w:rPr>
              <w:t>18℃以下或市场销售需求温度</w:t>
            </w:r>
          </w:p>
        </w:tc>
        <w:tc>
          <w:tcPr>
            <w:tcW w:w="3488" w:type="dxa"/>
            <w:tcBorders>
              <w:top w:val="single" w:sz="8" w:space="0" w:color="auto"/>
              <w:bottom w:val="single" w:sz="8" w:space="0" w:color="auto"/>
            </w:tcBorders>
            <w:vAlign w:val="center"/>
          </w:tcPr>
          <w:p w14:paraId="3A3389CF" w14:textId="77777777" w:rsidR="00594B87" w:rsidRPr="00552134" w:rsidRDefault="00000000">
            <w:pPr>
              <w:pStyle w:val="afffffffff9"/>
              <w:rPr>
                <w:rFonts w:hAnsi="宋体" w:hint="eastAsia"/>
              </w:rPr>
            </w:pPr>
            <w:r w:rsidRPr="00552134">
              <w:rPr>
                <w:rFonts w:hAnsi="宋体"/>
              </w:rPr>
              <w:t>0 ℃～4 ℃</w:t>
            </w:r>
          </w:p>
        </w:tc>
        <w:tc>
          <w:tcPr>
            <w:tcW w:w="2817" w:type="dxa"/>
            <w:tcBorders>
              <w:top w:val="single" w:sz="8" w:space="0" w:color="auto"/>
              <w:bottom w:val="single" w:sz="8" w:space="0" w:color="auto"/>
            </w:tcBorders>
            <w:vAlign w:val="center"/>
          </w:tcPr>
          <w:p w14:paraId="663A8D2F" w14:textId="77777777" w:rsidR="00594B87" w:rsidRPr="00552134" w:rsidRDefault="00000000">
            <w:pPr>
              <w:pStyle w:val="afffffffff9"/>
              <w:rPr>
                <w:rFonts w:hAnsi="宋体" w:hint="eastAsia"/>
              </w:rPr>
            </w:pPr>
            <w:r w:rsidRPr="00552134">
              <w:rPr>
                <w:rFonts w:hAnsi="宋体"/>
                <w:color w:val="000000" w:themeColor="text1"/>
                <w:sz w:val="20"/>
              </w:rPr>
              <w:t>≤</w:t>
            </w:r>
            <w:r w:rsidRPr="00552134">
              <w:rPr>
                <w:rFonts w:hAnsi="宋体"/>
              </w:rPr>
              <w:t>-18 ℃</w:t>
            </w:r>
          </w:p>
        </w:tc>
      </w:tr>
      <w:tr w:rsidR="00594B87" w:rsidRPr="00552134" w14:paraId="5A4E3E1D" w14:textId="77777777">
        <w:trPr>
          <w:tblHeader/>
          <w:jc w:val="center"/>
        </w:trPr>
        <w:tc>
          <w:tcPr>
            <w:tcW w:w="1363" w:type="dxa"/>
            <w:tcBorders>
              <w:top w:val="single" w:sz="8" w:space="0" w:color="auto"/>
              <w:bottom w:val="single" w:sz="8" w:space="0" w:color="auto"/>
            </w:tcBorders>
            <w:vAlign w:val="center"/>
          </w:tcPr>
          <w:p w14:paraId="188C9213" w14:textId="77777777" w:rsidR="00594B87" w:rsidRPr="00552134" w:rsidRDefault="00000000">
            <w:pPr>
              <w:pStyle w:val="afffffffff9"/>
              <w:rPr>
                <w:rFonts w:hAnsi="宋体" w:hint="eastAsia"/>
              </w:rPr>
            </w:pPr>
            <w:r w:rsidRPr="00552134">
              <w:rPr>
                <w:rFonts w:hAnsi="宋体"/>
              </w:rPr>
              <w:t>贮存温度</w:t>
            </w:r>
          </w:p>
        </w:tc>
        <w:tc>
          <w:tcPr>
            <w:tcW w:w="1666" w:type="dxa"/>
            <w:tcBorders>
              <w:top w:val="single" w:sz="8" w:space="0" w:color="auto"/>
              <w:bottom w:val="single" w:sz="8" w:space="0" w:color="auto"/>
            </w:tcBorders>
            <w:vAlign w:val="center"/>
          </w:tcPr>
          <w:p w14:paraId="63CCB1F3" w14:textId="77777777" w:rsidR="00594B87" w:rsidRPr="00552134" w:rsidRDefault="00000000">
            <w:pPr>
              <w:pStyle w:val="afffffffff9"/>
              <w:rPr>
                <w:rFonts w:hAnsi="宋体" w:hint="eastAsia"/>
              </w:rPr>
            </w:pPr>
            <w:r w:rsidRPr="00552134">
              <w:rPr>
                <w:rFonts w:hAnsi="宋体"/>
              </w:rPr>
              <w:t>0 ℃～4 ℃</w:t>
            </w:r>
          </w:p>
        </w:tc>
        <w:tc>
          <w:tcPr>
            <w:tcW w:w="3488" w:type="dxa"/>
            <w:tcBorders>
              <w:top w:val="single" w:sz="8" w:space="0" w:color="auto"/>
              <w:bottom w:val="single" w:sz="8" w:space="0" w:color="auto"/>
            </w:tcBorders>
            <w:vAlign w:val="center"/>
          </w:tcPr>
          <w:p w14:paraId="3ED3A952" w14:textId="77777777" w:rsidR="00594B87" w:rsidRPr="00552134" w:rsidRDefault="00000000">
            <w:pPr>
              <w:pStyle w:val="afffffffff9"/>
              <w:rPr>
                <w:rFonts w:hAnsi="宋体" w:hint="eastAsia"/>
              </w:rPr>
            </w:pPr>
            <w:r w:rsidRPr="00552134">
              <w:rPr>
                <w:rFonts w:hAnsi="宋体"/>
              </w:rPr>
              <w:t>0 ℃～4 ℃</w:t>
            </w:r>
          </w:p>
        </w:tc>
        <w:tc>
          <w:tcPr>
            <w:tcW w:w="2817" w:type="dxa"/>
            <w:tcBorders>
              <w:top w:val="single" w:sz="8" w:space="0" w:color="auto"/>
              <w:bottom w:val="single" w:sz="8" w:space="0" w:color="auto"/>
            </w:tcBorders>
            <w:vAlign w:val="center"/>
          </w:tcPr>
          <w:p w14:paraId="591373CC" w14:textId="77777777" w:rsidR="00594B87" w:rsidRPr="00552134" w:rsidRDefault="00000000">
            <w:pPr>
              <w:pStyle w:val="afffffffff9"/>
              <w:rPr>
                <w:rFonts w:hAnsi="宋体" w:hint="eastAsia"/>
              </w:rPr>
            </w:pPr>
            <w:r w:rsidRPr="00552134">
              <w:rPr>
                <w:rFonts w:hAnsi="宋体"/>
                <w:color w:val="000000" w:themeColor="text1"/>
                <w:sz w:val="20"/>
              </w:rPr>
              <w:t>≤</w:t>
            </w:r>
            <w:r w:rsidRPr="00552134">
              <w:rPr>
                <w:rFonts w:hAnsi="宋体"/>
              </w:rPr>
              <w:t>-18 ℃</w:t>
            </w:r>
          </w:p>
        </w:tc>
      </w:tr>
      <w:tr w:rsidR="00594B87" w:rsidRPr="00552134" w14:paraId="5CDA8507" w14:textId="77777777">
        <w:trPr>
          <w:tblHeader/>
          <w:jc w:val="center"/>
        </w:trPr>
        <w:tc>
          <w:tcPr>
            <w:tcW w:w="1363" w:type="dxa"/>
            <w:tcBorders>
              <w:top w:val="single" w:sz="8" w:space="0" w:color="auto"/>
              <w:bottom w:val="single" w:sz="8" w:space="0" w:color="auto"/>
            </w:tcBorders>
            <w:vAlign w:val="center"/>
          </w:tcPr>
          <w:p w14:paraId="06B1B2AF" w14:textId="77777777" w:rsidR="00594B87" w:rsidRPr="00552134" w:rsidRDefault="00000000">
            <w:pPr>
              <w:pStyle w:val="afffffffff9"/>
              <w:rPr>
                <w:rFonts w:hAnsi="宋体" w:hint="eastAsia"/>
              </w:rPr>
            </w:pPr>
            <w:r w:rsidRPr="00552134">
              <w:rPr>
                <w:rFonts w:hAnsi="宋体"/>
              </w:rPr>
              <w:t>装卸环境温度</w:t>
            </w:r>
          </w:p>
        </w:tc>
        <w:tc>
          <w:tcPr>
            <w:tcW w:w="1666" w:type="dxa"/>
            <w:tcBorders>
              <w:top w:val="single" w:sz="8" w:space="0" w:color="auto"/>
              <w:bottom w:val="single" w:sz="8" w:space="0" w:color="auto"/>
            </w:tcBorders>
            <w:vAlign w:val="center"/>
          </w:tcPr>
          <w:p w14:paraId="6A209660" w14:textId="77777777" w:rsidR="00594B87" w:rsidRPr="00552134" w:rsidRDefault="00000000">
            <w:pPr>
              <w:pStyle w:val="afffffffff9"/>
              <w:rPr>
                <w:rFonts w:hAnsi="宋体" w:hint="eastAsia"/>
              </w:rPr>
            </w:pPr>
            <w:r w:rsidRPr="00552134">
              <w:rPr>
                <w:rFonts w:hAnsi="宋体"/>
                <w:color w:val="000000" w:themeColor="text1"/>
                <w:sz w:val="20"/>
              </w:rPr>
              <w:t>≤</w:t>
            </w:r>
            <w:r w:rsidRPr="00552134">
              <w:rPr>
                <w:rFonts w:hAnsi="宋体"/>
              </w:rPr>
              <w:t>12 ℃</w:t>
            </w:r>
          </w:p>
        </w:tc>
        <w:tc>
          <w:tcPr>
            <w:tcW w:w="3488" w:type="dxa"/>
            <w:tcBorders>
              <w:top w:val="single" w:sz="8" w:space="0" w:color="auto"/>
              <w:bottom w:val="single" w:sz="8" w:space="0" w:color="auto"/>
            </w:tcBorders>
            <w:vAlign w:val="center"/>
          </w:tcPr>
          <w:p w14:paraId="7F35C08E" w14:textId="77777777" w:rsidR="00594B87" w:rsidRPr="00552134" w:rsidRDefault="00000000">
            <w:pPr>
              <w:pStyle w:val="afffffffff9"/>
              <w:rPr>
                <w:rFonts w:hAnsi="宋体" w:hint="eastAsia"/>
              </w:rPr>
            </w:pPr>
            <w:r w:rsidRPr="00552134">
              <w:rPr>
                <w:rFonts w:hAnsi="宋体"/>
                <w:color w:val="000000" w:themeColor="text1"/>
                <w:sz w:val="20"/>
              </w:rPr>
              <w:t>≤</w:t>
            </w:r>
            <w:r w:rsidRPr="00552134">
              <w:rPr>
                <w:rFonts w:hAnsi="宋体"/>
              </w:rPr>
              <w:t>12 ℃</w:t>
            </w:r>
          </w:p>
        </w:tc>
        <w:tc>
          <w:tcPr>
            <w:tcW w:w="2817" w:type="dxa"/>
            <w:tcBorders>
              <w:top w:val="single" w:sz="8" w:space="0" w:color="auto"/>
              <w:bottom w:val="single" w:sz="8" w:space="0" w:color="auto"/>
            </w:tcBorders>
            <w:vAlign w:val="center"/>
          </w:tcPr>
          <w:p w14:paraId="4C290611" w14:textId="77777777" w:rsidR="00594B87" w:rsidRPr="00552134" w:rsidRDefault="00000000">
            <w:pPr>
              <w:pStyle w:val="afffffffff9"/>
              <w:rPr>
                <w:rFonts w:hAnsi="宋体" w:hint="eastAsia"/>
              </w:rPr>
            </w:pPr>
            <w:r w:rsidRPr="00552134">
              <w:rPr>
                <w:rFonts w:hAnsi="宋体"/>
                <w:color w:val="000000" w:themeColor="text1"/>
                <w:sz w:val="20"/>
              </w:rPr>
              <w:t>≤</w:t>
            </w:r>
            <w:r w:rsidRPr="00552134">
              <w:rPr>
                <w:rFonts w:hAnsi="宋体"/>
              </w:rPr>
              <w:t>7 ℃</w:t>
            </w:r>
          </w:p>
        </w:tc>
      </w:tr>
      <w:tr w:rsidR="00594B87" w:rsidRPr="00552134" w14:paraId="673DA76B" w14:textId="77777777">
        <w:trPr>
          <w:tblHeader/>
          <w:jc w:val="center"/>
        </w:trPr>
        <w:tc>
          <w:tcPr>
            <w:tcW w:w="1363" w:type="dxa"/>
            <w:tcBorders>
              <w:top w:val="single" w:sz="8" w:space="0" w:color="auto"/>
              <w:bottom w:val="single" w:sz="8" w:space="0" w:color="auto"/>
            </w:tcBorders>
            <w:vAlign w:val="center"/>
          </w:tcPr>
          <w:p w14:paraId="462E48FD" w14:textId="77777777" w:rsidR="00594B87" w:rsidRPr="00552134" w:rsidRDefault="00000000">
            <w:pPr>
              <w:pStyle w:val="afffffffff9"/>
              <w:rPr>
                <w:rFonts w:hAnsi="宋体" w:hint="eastAsia"/>
              </w:rPr>
            </w:pPr>
            <w:r w:rsidRPr="00552134">
              <w:rPr>
                <w:rFonts w:hAnsi="宋体"/>
              </w:rPr>
              <w:t>运输温度</w:t>
            </w:r>
          </w:p>
        </w:tc>
        <w:tc>
          <w:tcPr>
            <w:tcW w:w="1666" w:type="dxa"/>
            <w:tcBorders>
              <w:top w:val="single" w:sz="8" w:space="0" w:color="auto"/>
              <w:bottom w:val="single" w:sz="8" w:space="0" w:color="auto"/>
            </w:tcBorders>
            <w:vAlign w:val="center"/>
          </w:tcPr>
          <w:p w14:paraId="78B2FDE1" w14:textId="77777777" w:rsidR="00594B87" w:rsidRPr="00552134" w:rsidRDefault="00000000">
            <w:pPr>
              <w:pStyle w:val="afffffffff9"/>
              <w:rPr>
                <w:rFonts w:hAnsi="宋体" w:hint="eastAsia"/>
              </w:rPr>
            </w:pPr>
            <w:r w:rsidRPr="00552134">
              <w:rPr>
                <w:rFonts w:hAnsi="宋体"/>
              </w:rPr>
              <w:t>0 ℃～4 ℃</w:t>
            </w:r>
          </w:p>
        </w:tc>
        <w:tc>
          <w:tcPr>
            <w:tcW w:w="3488" w:type="dxa"/>
            <w:tcBorders>
              <w:top w:val="single" w:sz="8" w:space="0" w:color="auto"/>
              <w:bottom w:val="single" w:sz="8" w:space="0" w:color="auto"/>
            </w:tcBorders>
            <w:vAlign w:val="center"/>
          </w:tcPr>
          <w:p w14:paraId="05C29721" w14:textId="77777777" w:rsidR="00594B87" w:rsidRPr="00552134" w:rsidRDefault="00000000">
            <w:pPr>
              <w:pStyle w:val="afffffffff9"/>
              <w:rPr>
                <w:rFonts w:hAnsi="宋体" w:hint="eastAsia"/>
              </w:rPr>
            </w:pPr>
            <w:r w:rsidRPr="00552134">
              <w:rPr>
                <w:rFonts w:hAnsi="宋体"/>
              </w:rPr>
              <w:t>0 ℃～4 ℃</w:t>
            </w:r>
          </w:p>
        </w:tc>
        <w:tc>
          <w:tcPr>
            <w:tcW w:w="2817" w:type="dxa"/>
            <w:tcBorders>
              <w:top w:val="single" w:sz="8" w:space="0" w:color="auto"/>
              <w:bottom w:val="single" w:sz="8" w:space="0" w:color="auto"/>
            </w:tcBorders>
            <w:vAlign w:val="center"/>
          </w:tcPr>
          <w:p w14:paraId="152C802B" w14:textId="77777777" w:rsidR="00594B87" w:rsidRPr="00552134" w:rsidRDefault="00000000">
            <w:pPr>
              <w:pStyle w:val="afffffffff9"/>
              <w:rPr>
                <w:rFonts w:hAnsi="宋体" w:hint="eastAsia"/>
              </w:rPr>
            </w:pPr>
            <w:r w:rsidRPr="00552134">
              <w:rPr>
                <w:rFonts w:hAnsi="宋体"/>
                <w:color w:val="000000" w:themeColor="text1"/>
                <w:sz w:val="20"/>
              </w:rPr>
              <w:t>≤</w:t>
            </w:r>
            <w:r w:rsidRPr="00552134">
              <w:rPr>
                <w:rFonts w:hAnsi="宋体"/>
              </w:rPr>
              <w:t>-18 ℃</w:t>
            </w:r>
          </w:p>
        </w:tc>
      </w:tr>
      <w:tr w:rsidR="00594B87" w:rsidRPr="00552134" w14:paraId="0B0F2320" w14:textId="77777777">
        <w:trPr>
          <w:tblHeader/>
          <w:jc w:val="center"/>
        </w:trPr>
        <w:tc>
          <w:tcPr>
            <w:tcW w:w="1363" w:type="dxa"/>
            <w:tcBorders>
              <w:top w:val="single" w:sz="8" w:space="0" w:color="auto"/>
              <w:bottom w:val="single" w:sz="8" w:space="0" w:color="auto"/>
            </w:tcBorders>
            <w:vAlign w:val="center"/>
          </w:tcPr>
          <w:p w14:paraId="434C9DBF" w14:textId="77777777" w:rsidR="00594B87" w:rsidRPr="00552134" w:rsidRDefault="00000000">
            <w:pPr>
              <w:pStyle w:val="afffffffff9"/>
              <w:rPr>
                <w:rFonts w:hAnsi="宋体" w:hint="eastAsia"/>
              </w:rPr>
            </w:pPr>
            <w:r w:rsidRPr="00552134">
              <w:rPr>
                <w:rFonts w:hAnsi="宋体"/>
              </w:rPr>
              <w:t>配送温度</w:t>
            </w:r>
          </w:p>
        </w:tc>
        <w:tc>
          <w:tcPr>
            <w:tcW w:w="1666" w:type="dxa"/>
            <w:tcBorders>
              <w:top w:val="single" w:sz="8" w:space="0" w:color="auto"/>
              <w:bottom w:val="single" w:sz="8" w:space="0" w:color="auto"/>
            </w:tcBorders>
            <w:vAlign w:val="center"/>
          </w:tcPr>
          <w:p w14:paraId="6D4C751C" w14:textId="77777777" w:rsidR="00594B87" w:rsidRPr="00552134" w:rsidRDefault="00000000">
            <w:pPr>
              <w:pStyle w:val="afffffffff9"/>
              <w:rPr>
                <w:rFonts w:hAnsi="宋体" w:hint="eastAsia"/>
              </w:rPr>
            </w:pPr>
            <w:r w:rsidRPr="00552134">
              <w:rPr>
                <w:rFonts w:hAnsi="宋体"/>
                <w:color w:val="000000" w:themeColor="text1"/>
                <w:sz w:val="20"/>
              </w:rPr>
              <w:t>≤4</w:t>
            </w:r>
            <w:r w:rsidRPr="00552134">
              <w:rPr>
                <w:rFonts w:hAnsi="宋体"/>
              </w:rPr>
              <w:t xml:space="preserve"> ℃</w:t>
            </w:r>
          </w:p>
        </w:tc>
        <w:tc>
          <w:tcPr>
            <w:tcW w:w="3488" w:type="dxa"/>
            <w:tcBorders>
              <w:top w:val="single" w:sz="8" w:space="0" w:color="auto"/>
              <w:bottom w:val="single" w:sz="8" w:space="0" w:color="auto"/>
            </w:tcBorders>
            <w:vAlign w:val="center"/>
          </w:tcPr>
          <w:p w14:paraId="2935B360" w14:textId="77777777" w:rsidR="00594B87" w:rsidRPr="00552134" w:rsidRDefault="00000000">
            <w:pPr>
              <w:pStyle w:val="afffffffff9"/>
              <w:rPr>
                <w:rFonts w:hAnsi="宋体" w:hint="eastAsia"/>
              </w:rPr>
            </w:pPr>
            <w:r w:rsidRPr="00552134">
              <w:rPr>
                <w:rFonts w:hAnsi="宋体"/>
                <w:color w:val="000000" w:themeColor="text1"/>
                <w:sz w:val="20"/>
              </w:rPr>
              <w:t>≤4</w:t>
            </w:r>
            <w:r w:rsidRPr="00552134">
              <w:rPr>
                <w:rFonts w:hAnsi="宋体"/>
              </w:rPr>
              <w:t xml:space="preserve"> ℃</w:t>
            </w:r>
          </w:p>
        </w:tc>
        <w:tc>
          <w:tcPr>
            <w:tcW w:w="2817" w:type="dxa"/>
            <w:tcBorders>
              <w:top w:val="single" w:sz="8" w:space="0" w:color="auto"/>
              <w:bottom w:val="single" w:sz="8" w:space="0" w:color="auto"/>
            </w:tcBorders>
            <w:vAlign w:val="center"/>
          </w:tcPr>
          <w:p w14:paraId="0C2F3BA0" w14:textId="77777777" w:rsidR="00594B87" w:rsidRPr="00552134" w:rsidRDefault="00000000">
            <w:pPr>
              <w:pStyle w:val="afffffffff9"/>
              <w:rPr>
                <w:rFonts w:hAnsi="宋体" w:hint="eastAsia"/>
              </w:rPr>
            </w:pPr>
            <w:r w:rsidRPr="00552134">
              <w:rPr>
                <w:rFonts w:hAnsi="宋体"/>
                <w:color w:val="000000" w:themeColor="text1"/>
                <w:sz w:val="20"/>
              </w:rPr>
              <w:t>≤</w:t>
            </w:r>
            <w:r w:rsidRPr="00552134">
              <w:rPr>
                <w:rFonts w:hAnsi="宋体"/>
              </w:rPr>
              <w:t>-15 ℃</w:t>
            </w:r>
          </w:p>
        </w:tc>
      </w:tr>
      <w:tr w:rsidR="00594B87" w:rsidRPr="00552134" w14:paraId="58CA244E" w14:textId="77777777">
        <w:trPr>
          <w:tblHeader/>
          <w:jc w:val="center"/>
        </w:trPr>
        <w:tc>
          <w:tcPr>
            <w:tcW w:w="1363" w:type="dxa"/>
            <w:tcBorders>
              <w:top w:val="single" w:sz="8" w:space="0" w:color="auto"/>
              <w:bottom w:val="single" w:sz="8" w:space="0" w:color="auto"/>
            </w:tcBorders>
            <w:vAlign w:val="center"/>
          </w:tcPr>
          <w:p w14:paraId="5EC3265D" w14:textId="77777777" w:rsidR="00594B87" w:rsidRPr="00552134" w:rsidRDefault="00000000">
            <w:pPr>
              <w:pStyle w:val="afffffffff9"/>
              <w:rPr>
                <w:rFonts w:hAnsi="宋体" w:hint="eastAsia"/>
              </w:rPr>
            </w:pPr>
            <w:r w:rsidRPr="00552134">
              <w:rPr>
                <w:rFonts w:hAnsi="宋体"/>
              </w:rPr>
              <w:t>销售温度</w:t>
            </w:r>
          </w:p>
        </w:tc>
        <w:tc>
          <w:tcPr>
            <w:tcW w:w="1666" w:type="dxa"/>
            <w:tcBorders>
              <w:top w:val="single" w:sz="8" w:space="0" w:color="auto"/>
              <w:bottom w:val="single" w:sz="8" w:space="0" w:color="auto"/>
            </w:tcBorders>
            <w:vAlign w:val="center"/>
          </w:tcPr>
          <w:p w14:paraId="7FA3B046" w14:textId="77777777" w:rsidR="00594B87" w:rsidRPr="00552134" w:rsidRDefault="00000000">
            <w:pPr>
              <w:pStyle w:val="afffffffff9"/>
              <w:rPr>
                <w:rFonts w:hAnsi="宋体" w:hint="eastAsia"/>
              </w:rPr>
            </w:pPr>
            <w:r w:rsidRPr="00552134">
              <w:rPr>
                <w:rFonts w:hAnsi="宋体"/>
              </w:rPr>
              <w:t>0 ℃～4 ℃</w:t>
            </w:r>
          </w:p>
        </w:tc>
        <w:tc>
          <w:tcPr>
            <w:tcW w:w="3488" w:type="dxa"/>
            <w:tcBorders>
              <w:top w:val="single" w:sz="8" w:space="0" w:color="auto"/>
              <w:bottom w:val="single" w:sz="8" w:space="0" w:color="auto"/>
            </w:tcBorders>
            <w:vAlign w:val="center"/>
          </w:tcPr>
          <w:p w14:paraId="45AE5C40" w14:textId="77777777" w:rsidR="00594B87" w:rsidRPr="00552134" w:rsidRDefault="00000000">
            <w:pPr>
              <w:pStyle w:val="afffffffff9"/>
              <w:rPr>
                <w:rFonts w:hAnsi="宋体" w:hint="eastAsia"/>
              </w:rPr>
            </w:pPr>
            <w:r w:rsidRPr="00552134">
              <w:rPr>
                <w:rFonts w:hAnsi="宋体"/>
              </w:rPr>
              <w:t>0 ℃～4 ℃</w:t>
            </w:r>
          </w:p>
        </w:tc>
        <w:tc>
          <w:tcPr>
            <w:tcW w:w="2817" w:type="dxa"/>
            <w:tcBorders>
              <w:top w:val="single" w:sz="8" w:space="0" w:color="auto"/>
              <w:bottom w:val="single" w:sz="8" w:space="0" w:color="auto"/>
            </w:tcBorders>
            <w:vAlign w:val="center"/>
          </w:tcPr>
          <w:p w14:paraId="4D15CF9A" w14:textId="77777777" w:rsidR="00594B87" w:rsidRPr="00552134" w:rsidRDefault="00000000">
            <w:pPr>
              <w:pStyle w:val="afffffffff9"/>
              <w:rPr>
                <w:rFonts w:hAnsi="宋体" w:hint="eastAsia"/>
              </w:rPr>
            </w:pPr>
            <w:r w:rsidRPr="00552134">
              <w:rPr>
                <w:rFonts w:hAnsi="宋体"/>
                <w:color w:val="000000" w:themeColor="text1"/>
                <w:sz w:val="20"/>
              </w:rPr>
              <w:t>≤</w:t>
            </w:r>
            <w:r w:rsidRPr="00552134">
              <w:rPr>
                <w:rFonts w:hAnsi="宋体"/>
              </w:rPr>
              <w:t>-18 ℃</w:t>
            </w:r>
          </w:p>
        </w:tc>
      </w:tr>
    </w:tbl>
    <w:p w14:paraId="5DDFAA9D" w14:textId="77777777" w:rsidR="00594B87" w:rsidRPr="00895C4F" w:rsidRDefault="00594B87">
      <w:pPr>
        <w:pStyle w:val="afffff5"/>
        <w:ind w:firstLineChars="0" w:firstLine="0"/>
        <w:jc w:val="center"/>
        <w:rPr>
          <w:rFonts w:ascii="Times New Roman"/>
        </w:rPr>
      </w:pPr>
    </w:p>
    <w:p w14:paraId="68A1208D" w14:textId="77777777" w:rsidR="00594B87" w:rsidRDefault="00594B87">
      <w:pPr>
        <w:pStyle w:val="afffff5"/>
        <w:ind w:firstLineChars="0" w:firstLine="0"/>
        <w:jc w:val="center"/>
      </w:pPr>
    </w:p>
    <w:p w14:paraId="086AA10F" w14:textId="77777777" w:rsidR="00594B87" w:rsidRDefault="00594B87">
      <w:pPr>
        <w:pStyle w:val="afffff5"/>
        <w:ind w:firstLineChars="0" w:firstLine="0"/>
        <w:jc w:val="center"/>
      </w:pPr>
    </w:p>
    <w:p w14:paraId="7DB17C23" w14:textId="77777777" w:rsidR="00594B87" w:rsidRDefault="00000000">
      <w:pPr>
        <w:pStyle w:val="afffff5"/>
        <w:ind w:firstLineChars="0" w:firstLine="0"/>
        <w:jc w:val="center"/>
      </w:pPr>
      <w:r>
        <w:rPr>
          <w:noProof/>
        </w:rPr>
        <w:drawing>
          <wp:inline distT="0" distB="0" distL="0" distR="0" wp14:anchorId="14C13239" wp14:editId="52B06A94">
            <wp:extent cx="1485900" cy="317500"/>
            <wp:effectExtent l="0" t="0" r="0" b="6350"/>
            <wp:docPr id="1024484802" name="图片 3"/>
            <wp:cNvGraphicFramePr/>
            <a:graphic xmlns:a="http://schemas.openxmlformats.org/drawingml/2006/main">
              <a:graphicData uri="http://schemas.openxmlformats.org/drawingml/2006/picture">
                <pic:pic xmlns:pic="http://schemas.openxmlformats.org/drawingml/2006/picture">
                  <pic:nvPicPr>
                    <pic:cNvPr id="1024484802" name="图片 3"/>
                    <pic:cNvPicPr/>
                  </pic:nvPicPr>
                  <pic:blipFill>
                    <a:blip r:embed="rId20">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51"/>
    </w:p>
    <w:sectPr w:rsidR="00594B87">
      <w:pgSz w:w="11906" w:h="16838"/>
      <w:pgMar w:top="2410" w:right="1134" w:bottom="1134" w:left="1134" w:header="1418" w:footer="1134" w:gutter="284"/>
      <w:pgNumType w:start="1"/>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7462E1" w14:textId="77777777" w:rsidR="00270AA8" w:rsidRDefault="00270AA8">
      <w:pPr>
        <w:spacing w:line="240" w:lineRule="auto"/>
      </w:pPr>
      <w:r>
        <w:separator/>
      </w:r>
    </w:p>
  </w:endnote>
  <w:endnote w:type="continuationSeparator" w:id="0">
    <w:p w14:paraId="2E40ED20" w14:textId="77777777" w:rsidR="00270AA8" w:rsidRDefault="00270AA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0BBCF3" w14:textId="77777777" w:rsidR="00594B87" w:rsidRDefault="00000000">
    <w:pPr>
      <w:pStyle w:val="afffe"/>
    </w:pPr>
    <w:r>
      <w:fldChar w:fldCharType="begin"/>
    </w:r>
    <w:r>
      <w:instrText>PAGE   \* MERGEFORMAT</w:instrText>
    </w:r>
    <w:r>
      <w:fldChar w:fldCharType="separate"/>
    </w:r>
    <w:r>
      <w:rPr>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6B6A9B" w14:textId="77777777" w:rsidR="00594B87" w:rsidRDefault="00594B87">
    <w:pPr>
      <w:pStyle w:val="afff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2DB44C" w14:textId="77777777" w:rsidR="00594B87" w:rsidRDefault="00594B87">
    <w:pPr>
      <w:pStyle w:val="afffe"/>
      <w:ind w:right="720"/>
      <w:jc w:val="both"/>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7A5531" w14:textId="77777777" w:rsidR="00594B87" w:rsidRDefault="00000000">
    <w:pPr>
      <w:pStyle w:val="afffff2"/>
    </w:pPr>
    <w:r>
      <w:fldChar w:fldCharType="begin"/>
    </w:r>
    <w:r>
      <w:instrText>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B746E6" w14:textId="77777777" w:rsidR="00270AA8" w:rsidRDefault="00270AA8">
      <w:pPr>
        <w:spacing w:line="240" w:lineRule="auto"/>
      </w:pPr>
      <w:r>
        <w:separator/>
      </w:r>
    </w:p>
  </w:footnote>
  <w:footnote w:type="continuationSeparator" w:id="0">
    <w:p w14:paraId="49D33D54" w14:textId="77777777" w:rsidR="00270AA8" w:rsidRDefault="00270AA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7720D" w14:textId="77777777" w:rsidR="00594B87" w:rsidRDefault="00594B87">
    <w:pPr>
      <w:pStyle w:val="affff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394C76" w14:textId="77777777" w:rsidR="00594B87" w:rsidRDefault="00000000">
    <w:pPr>
      <w:pStyle w:val="affff0"/>
      <w:wordWrap w:val="0"/>
      <w:jc w:val="right"/>
      <w:rPr>
        <w:rFonts w:ascii="黑体" w:eastAsia="黑体" w:hAnsi="黑体" w:hint="eastAsia"/>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6BAA4A" w14:textId="77777777" w:rsidR="00594B87" w:rsidRDefault="00594B87">
    <w:pPr>
      <w:pStyle w:val="affff0"/>
      <w:jc w:val="both"/>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99C0A" w14:textId="77777777" w:rsidR="00594B87" w:rsidRDefault="00000000">
    <w:pPr>
      <w:pStyle w:val="affff0"/>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t>T/XXX XXXX—XXXX</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A29F46" w14:textId="7DCADD32" w:rsidR="00594B87" w:rsidRDefault="00000000">
    <w:pPr>
      <w:pStyle w:val="afffffa"/>
      <w:rPr>
        <w:rFonts w:hint="eastAsia"/>
      </w:rPr>
    </w:pPr>
    <w:r>
      <w:fldChar w:fldCharType="begin"/>
    </w:r>
    <w:r>
      <w:instrText xml:space="preserve"> STYLEREF  标准文件_文件编号  \* MERGEFORMAT </w:instrText>
    </w:r>
    <w:r>
      <w:fldChar w:fldCharType="separate"/>
    </w:r>
    <w:r w:rsidR="001A4608">
      <w:rPr>
        <w:rFonts w:hint="eastAsia"/>
        <w:noProof/>
      </w:rPr>
      <w:t>T/XXX XXXX—XXXX</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15:restartNumberingAfterBreak="0">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15:restartNumberingAfterBreak="0">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15:restartNumberingAfterBreak="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15:restartNumberingAfterBreak="0">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15:restartNumberingAfterBreak="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1" w15:restartNumberingAfterBreak="0">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3" w15:restartNumberingAfterBreak="0">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5" w15:restartNumberingAfterBreak="0">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6" w15:restartNumberingAfterBreak="0">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7" w15:restartNumberingAfterBreak="0">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8" w15:restartNumberingAfterBreak="0">
    <w:nsid w:val="5603797C"/>
    <w:multiLevelType w:val="multilevel"/>
    <w:tmpl w:val="5603797C"/>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15:restartNumberingAfterBreak="0">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1" w15:restartNumberingAfterBreak="0">
    <w:nsid w:val="646260FA"/>
    <w:multiLevelType w:val="multilevel"/>
    <w:tmpl w:val="646260FA"/>
    <w:lvl w:ilvl="0">
      <w:start w:val="1"/>
      <w:numFmt w:val="decimal"/>
      <w:pStyle w:val="aff2"/>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2"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657D3FBC"/>
    <w:lvl w:ilvl="0">
      <w:start w:val="1"/>
      <w:numFmt w:val="upperLetter"/>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4"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6" w15:restartNumberingAfterBreak="0">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15:restartNumberingAfterBreak="0">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8" w15:restartNumberingAfterBreak="0">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29" w15:restartNumberingAfterBreak="0">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0" w15:restartNumberingAfterBreak="0">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540434603">
    <w:abstractNumId w:val="0"/>
  </w:num>
  <w:num w:numId="2" w16cid:durableId="1835796482">
    <w:abstractNumId w:val="27"/>
  </w:num>
  <w:num w:numId="3" w16cid:durableId="585580678">
    <w:abstractNumId w:val="5"/>
  </w:num>
  <w:num w:numId="4" w16cid:durableId="1000043101">
    <w:abstractNumId w:val="23"/>
  </w:num>
  <w:num w:numId="5" w16cid:durableId="581720025">
    <w:abstractNumId w:val="18"/>
  </w:num>
  <w:num w:numId="6" w16cid:durableId="2065368926">
    <w:abstractNumId w:val="13"/>
  </w:num>
  <w:num w:numId="7" w16cid:durableId="988633034">
    <w:abstractNumId w:val="8"/>
  </w:num>
  <w:num w:numId="8" w16cid:durableId="1429499615">
    <w:abstractNumId w:val="3"/>
  </w:num>
  <w:num w:numId="9" w16cid:durableId="673915700">
    <w:abstractNumId w:val="9"/>
  </w:num>
  <w:num w:numId="10" w16cid:durableId="176311602">
    <w:abstractNumId w:val="16"/>
  </w:num>
  <w:num w:numId="11" w16cid:durableId="2079551739">
    <w:abstractNumId w:val="25"/>
  </w:num>
  <w:num w:numId="12" w16cid:durableId="1542131059">
    <w:abstractNumId w:val="11"/>
  </w:num>
  <w:num w:numId="13" w16cid:durableId="1476024659">
    <w:abstractNumId w:val="12"/>
  </w:num>
  <w:num w:numId="14" w16cid:durableId="1912353740">
    <w:abstractNumId w:val="7"/>
  </w:num>
  <w:num w:numId="15" w16cid:durableId="375157640">
    <w:abstractNumId w:val="19"/>
  </w:num>
  <w:num w:numId="16" w16cid:durableId="1835295604">
    <w:abstractNumId w:val="21"/>
  </w:num>
  <w:num w:numId="17" w16cid:durableId="1215041454">
    <w:abstractNumId w:val="17"/>
  </w:num>
  <w:num w:numId="18" w16cid:durableId="806899667">
    <w:abstractNumId w:val="29"/>
  </w:num>
  <w:num w:numId="19" w16cid:durableId="126120762">
    <w:abstractNumId w:val="15"/>
  </w:num>
  <w:num w:numId="20" w16cid:durableId="612632729">
    <w:abstractNumId w:val="1"/>
  </w:num>
  <w:num w:numId="21" w16cid:durableId="1118645853">
    <w:abstractNumId w:val="10"/>
  </w:num>
  <w:num w:numId="22" w16cid:durableId="1823041024">
    <w:abstractNumId w:val="30"/>
  </w:num>
  <w:num w:numId="23" w16cid:durableId="334116716">
    <w:abstractNumId w:val="20"/>
  </w:num>
  <w:num w:numId="24" w16cid:durableId="1966735668">
    <w:abstractNumId w:val="6"/>
  </w:num>
  <w:num w:numId="25" w16cid:durableId="440147918">
    <w:abstractNumId w:val="26"/>
  </w:num>
  <w:num w:numId="26" w16cid:durableId="57747945">
    <w:abstractNumId w:val="28"/>
  </w:num>
  <w:num w:numId="27" w16cid:durableId="1003439077">
    <w:abstractNumId w:val="2"/>
  </w:num>
  <w:num w:numId="28" w16cid:durableId="104617474">
    <w:abstractNumId w:val="4"/>
  </w:num>
  <w:num w:numId="29" w16cid:durableId="1300106520">
    <w:abstractNumId w:val="14"/>
  </w:num>
  <w:num w:numId="30" w16cid:durableId="218904612">
    <w:abstractNumId w:val="24"/>
  </w:num>
  <w:num w:numId="31" w16cid:durableId="20329753">
    <w:abstractNumId w:val="22"/>
  </w:num>
  <w:num w:numId="32" w16cid:durableId="5150768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attachedTemplate r:id="rId1"/>
  <w:documentProtection w:edit="forms" w:enforcement="1" w:cryptProviderType="rsaAES" w:cryptAlgorithmClass="hash" w:cryptAlgorithmType="typeAny" w:cryptAlgorithmSid="14" w:cryptSpinCount="100000" w:hash="oli97OBOPs+F3dahaeGY0t84C9fe0haH80A2DqMNyOAS6iHsMi+3qwRqFBIVh4wkE9mVwlrFwrwozSHNANMVHA==" w:salt="4qmVAkznUSexxxzWlHlhXw=="/>
  <w:defaultTabStop w:val="420"/>
  <w:drawingGridHorizontalSpacing w:val="105"/>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2CDF"/>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03C5"/>
    <w:rsid w:val="0004249A"/>
    <w:rsid w:val="00043282"/>
    <w:rsid w:val="0004350B"/>
    <w:rsid w:val="00044286"/>
    <w:rsid w:val="00047F28"/>
    <w:rsid w:val="000503AA"/>
    <w:rsid w:val="000506A1"/>
    <w:rsid w:val="000515DD"/>
    <w:rsid w:val="0005265A"/>
    <w:rsid w:val="000539DD"/>
    <w:rsid w:val="00053BD3"/>
    <w:rsid w:val="000556ED"/>
    <w:rsid w:val="00055ED8"/>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C77"/>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F06E1"/>
    <w:rsid w:val="000F0E3C"/>
    <w:rsid w:val="000F19D5"/>
    <w:rsid w:val="000F4050"/>
    <w:rsid w:val="000F4AEA"/>
    <w:rsid w:val="000F67E9"/>
    <w:rsid w:val="00104926"/>
    <w:rsid w:val="00113B1E"/>
    <w:rsid w:val="0011711C"/>
    <w:rsid w:val="00117D4E"/>
    <w:rsid w:val="00124E4F"/>
    <w:rsid w:val="00125B06"/>
    <w:rsid w:val="001260B7"/>
    <w:rsid w:val="001265CB"/>
    <w:rsid w:val="001321C6"/>
    <w:rsid w:val="001325C4"/>
    <w:rsid w:val="00133010"/>
    <w:rsid w:val="001338EE"/>
    <w:rsid w:val="00133AAE"/>
    <w:rsid w:val="00135323"/>
    <w:rsid w:val="001356C4"/>
    <w:rsid w:val="00137565"/>
    <w:rsid w:val="00141114"/>
    <w:rsid w:val="00142969"/>
    <w:rsid w:val="001443DC"/>
    <w:rsid w:val="001446C2"/>
    <w:rsid w:val="001457E7"/>
    <w:rsid w:val="00145D9D"/>
    <w:rsid w:val="00145F54"/>
    <w:rsid w:val="00146388"/>
    <w:rsid w:val="001529E5"/>
    <w:rsid w:val="00152FB3"/>
    <w:rsid w:val="00153C7E"/>
    <w:rsid w:val="00156B25"/>
    <w:rsid w:val="00156E1A"/>
    <w:rsid w:val="00157894"/>
    <w:rsid w:val="00157B55"/>
    <w:rsid w:val="0016218D"/>
    <w:rsid w:val="001630DF"/>
    <w:rsid w:val="001642FA"/>
    <w:rsid w:val="00164484"/>
    <w:rsid w:val="001649EB"/>
    <w:rsid w:val="00164BAF"/>
    <w:rsid w:val="00164FA8"/>
    <w:rsid w:val="00165065"/>
    <w:rsid w:val="00165434"/>
    <w:rsid w:val="0016580B"/>
    <w:rsid w:val="00165F49"/>
    <w:rsid w:val="00166B88"/>
    <w:rsid w:val="0016770A"/>
    <w:rsid w:val="00167EB2"/>
    <w:rsid w:val="00170804"/>
    <w:rsid w:val="001708E9"/>
    <w:rsid w:val="0017340B"/>
    <w:rsid w:val="00173D2C"/>
    <w:rsid w:val="00173FB1"/>
    <w:rsid w:val="0017553D"/>
    <w:rsid w:val="00176DFD"/>
    <w:rsid w:val="00182C52"/>
    <w:rsid w:val="001852C9"/>
    <w:rsid w:val="00187A0B"/>
    <w:rsid w:val="00190087"/>
    <w:rsid w:val="001913C4"/>
    <w:rsid w:val="0019348F"/>
    <w:rsid w:val="00193A07"/>
    <w:rsid w:val="00194C95"/>
    <w:rsid w:val="00195C34"/>
    <w:rsid w:val="00196EF5"/>
    <w:rsid w:val="001A1A53"/>
    <w:rsid w:val="001A234A"/>
    <w:rsid w:val="001A4608"/>
    <w:rsid w:val="001A4CF3"/>
    <w:rsid w:val="001A6696"/>
    <w:rsid w:val="001A7117"/>
    <w:rsid w:val="001B06E8"/>
    <w:rsid w:val="001B2981"/>
    <w:rsid w:val="001B71D0"/>
    <w:rsid w:val="001B71EE"/>
    <w:rsid w:val="001C04A8"/>
    <w:rsid w:val="001C2C03"/>
    <w:rsid w:val="001C42F7"/>
    <w:rsid w:val="001C49E5"/>
    <w:rsid w:val="001C61E9"/>
    <w:rsid w:val="001C680C"/>
    <w:rsid w:val="001C7FEA"/>
    <w:rsid w:val="001D0499"/>
    <w:rsid w:val="001D0BBE"/>
    <w:rsid w:val="001D0ED4"/>
    <w:rsid w:val="001D212F"/>
    <w:rsid w:val="001D29D7"/>
    <w:rsid w:val="001D2DE7"/>
    <w:rsid w:val="001D411C"/>
    <w:rsid w:val="001D750E"/>
    <w:rsid w:val="001E1B6A"/>
    <w:rsid w:val="001E2484"/>
    <w:rsid w:val="001E3CC4"/>
    <w:rsid w:val="001E4882"/>
    <w:rsid w:val="001E57A6"/>
    <w:rsid w:val="001E73AB"/>
    <w:rsid w:val="001F092D"/>
    <w:rsid w:val="001F0FEC"/>
    <w:rsid w:val="001F143A"/>
    <w:rsid w:val="001F1605"/>
    <w:rsid w:val="001F2508"/>
    <w:rsid w:val="001F4816"/>
    <w:rsid w:val="001F69B4"/>
    <w:rsid w:val="001F77C7"/>
    <w:rsid w:val="00200183"/>
    <w:rsid w:val="00200333"/>
    <w:rsid w:val="0020107D"/>
    <w:rsid w:val="0020248D"/>
    <w:rsid w:val="00202AA4"/>
    <w:rsid w:val="002031F7"/>
    <w:rsid w:val="002040E6"/>
    <w:rsid w:val="0020527B"/>
    <w:rsid w:val="00205F2C"/>
    <w:rsid w:val="00210B15"/>
    <w:rsid w:val="00213D37"/>
    <w:rsid w:val="002142EA"/>
    <w:rsid w:val="0021433A"/>
    <w:rsid w:val="00215ADD"/>
    <w:rsid w:val="002204BB"/>
    <w:rsid w:val="002218B2"/>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AA8"/>
    <w:rsid w:val="00270CB8"/>
    <w:rsid w:val="00272B08"/>
    <w:rsid w:val="00281BB8"/>
    <w:rsid w:val="00281E9E"/>
    <w:rsid w:val="00282405"/>
    <w:rsid w:val="00285170"/>
    <w:rsid w:val="00285361"/>
    <w:rsid w:val="00287877"/>
    <w:rsid w:val="002900CB"/>
    <w:rsid w:val="00291AD4"/>
    <w:rsid w:val="00292D60"/>
    <w:rsid w:val="00293B30"/>
    <w:rsid w:val="00294AA4"/>
    <w:rsid w:val="00294D34"/>
    <w:rsid w:val="00294E3B"/>
    <w:rsid w:val="00295557"/>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2722"/>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593"/>
    <w:rsid w:val="00313B85"/>
    <w:rsid w:val="003157B6"/>
    <w:rsid w:val="00317988"/>
    <w:rsid w:val="003221B4"/>
    <w:rsid w:val="0032258D"/>
    <w:rsid w:val="00322E62"/>
    <w:rsid w:val="00324D13"/>
    <w:rsid w:val="00324EDD"/>
    <w:rsid w:val="003331E4"/>
    <w:rsid w:val="00335BFF"/>
    <w:rsid w:val="00336C64"/>
    <w:rsid w:val="00337162"/>
    <w:rsid w:val="0034194F"/>
    <w:rsid w:val="00344605"/>
    <w:rsid w:val="003474AA"/>
    <w:rsid w:val="00350D1D"/>
    <w:rsid w:val="00352C83"/>
    <w:rsid w:val="00352F1A"/>
    <w:rsid w:val="0036107C"/>
    <w:rsid w:val="003615D2"/>
    <w:rsid w:val="00362FF1"/>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C3C"/>
    <w:rsid w:val="00382DE7"/>
    <w:rsid w:val="00384FFC"/>
    <w:rsid w:val="003872FC"/>
    <w:rsid w:val="00387ADC"/>
    <w:rsid w:val="00390020"/>
    <w:rsid w:val="003903D6"/>
    <w:rsid w:val="00390EE6"/>
    <w:rsid w:val="0039118F"/>
    <w:rsid w:val="00392AD7"/>
    <w:rsid w:val="003938D9"/>
    <w:rsid w:val="00394376"/>
    <w:rsid w:val="003943FF"/>
    <w:rsid w:val="003958A9"/>
    <w:rsid w:val="003974EB"/>
    <w:rsid w:val="00397CC5"/>
    <w:rsid w:val="003A1582"/>
    <w:rsid w:val="003A3D9C"/>
    <w:rsid w:val="003A4077"/>
    <w:rsid w:val="003A4AA7"/>
    <w:rsid w:val="003B09AD"/>
    <w:rsid w:val="003B1F18"/>
    <w:rsid w:val="003B5BF0"/>
    <w:rsid w:val="003B60BF"/>
    <w:rsid w:val="003B6BE3"/>
    <w:rsid w:val="003C010C"/>
    <w:rsid w:val="003C0A6C"/>
    <w:rsid w:val="003C14F8"/>
    <w:rsid w:val="003C25A1"/>
    <w:rsid w:val="003C5A43"/>
    <w:rsid w:val="003D0519"/>
    <w:rsid w:val="003D0FF6"/>
    <w:rsid w:val="003D262C"/>
    <w:rsid w:val="003D6D61"/>
    <w:rsid w:val="003E091D"/>
    <w:rsid w:val="003E1C53"/>
    <w:rsid w:val="003E2A69"/>
    <w:rsid w:val="003E2D49"/>
    <w:rsid w:val="003E2FD4"/>
    <w:rsid w:val="003E49F6"/>
    <w:rsid w:val="003E5000"/>
    <w:rsid w:val="003E660F"/>
    <w:rsid w:val="003F0841"/>
    <w:rsid w:val="003F23D3"/>
    <w:rsid w:val="003F3F08"/>
    <w:rsid w:val="003F49F1"/>
    <w:rsid w:val="003F6272"/>
    <w:rsid w:val="003F6BC6"/>
    <w:rsid w:val="00400E72"/>
    <w:rsid w:val="00401400"/>
    <w:rsid w:val="00404869"/>
    <w:rsid w:val="00405884"/>
    <w:rsid w:val="00406110"/>
    <w:rsid w:val="004072DC"/>
    <w:rsid w:val="00407D39"/>
    <w:rsid w:val="0041477A"/>
    <w:rsid w:val="004167A3"/>
    <w:rsid w:val="00432DAA"/>
    <w:rsid w:val="00434305"/>
    <w:rsid w:val="00435DF7"/>
    <w:rsid w:val="0044083F"/>
    <w:rsid w:val="00441AE7"/>
    <w:rsid w:val="00445574"/>
    <w:rsid w:val="004467FB"/>
    <w:rsid w:val="004472E2"/>
    <w:rsid w:val="00452D6B"/>
    <w:rsid w:val="00454484"/>
    <w:rsid w:val="0045517B"/>
    <w:rsid w:val="00456660"/>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5420"/>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23D"/>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508D"/>
    <w:rsid w:val="00516088"/>
    <w:rsid w:val="00516B0B"/>
    <w:rsid w:val="005220EC"/>
    <w:rsid w:val="00523F95"/>
    <w:rsid w:val="00524D65"/>
    <w:rsid w:val="00525B16"/>
    <w:rsid w:val="00532729"/>
    <w:rsid w:val="00532B37"/>
    <w:rsid w:val="00533D04"/>
    <w:rsid w:val="00534804"/>
    <w:rsid w:val="00534BDF"/>
    <w:rsid w:val="005354EA"/>
    <w:rsid w:val="0053585F"/>
    <w:rsid w:val="00535AE3"/>
    <w:rsid w:val="00535EC4"/>
    <w:rsid w:val="00535ED9"/>
    <w:rsid w:val="0053692B"/>
    <w:rsid w:val="00541853"/>
    <w:rsid w:val="00543BDA"/>
    <w:rsid w:val="005441CC"/>
    <w:rsid w:val="005463B6"/>
    <w:rsid w:val="005479DA"/>
    <w:rsid w:val="00547BCC"/>
    <w:rsid w:val="0055013B"/>
    <w:rsid w:val="00551F6F"/>
    <w:rsid w:val="00552134"/>
    <w:rsid w:val="00555044"/>
    <w:rsid w:val="00561475"/>
    <w:rsid w:val="00562308"/>
    <w:rsid w:val="00562E5F"/>
    <w:rsid w:val="0056487B"/>
    <w:rsid w:val="00564FB9"/>
    <w:rsid w:val="005733A6"/>
    <w:rsid w:val="00573D9E"/>
    <w:rsid w:val="005801E3"/>
    <w:rsid w:val="00581802"/>
    <w:rsid w:val="005836A8"/>
    <w:rsid w:val="0058409C"/>
    <w:rsid w:val="00584262"/>
    <w:rsid w:val="00586630"/>
    <w:rsid w:val="00587ADD"/>
    <w:rsid w:val="00593A49"/>
    <w:rsid w:val="00594B87"/>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5E53"/>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4039"/>
    <w:rsid w:val="006252D8"/>
    <w:rsid w:val="006259BC"/>
    <w:rsid w:val="0062636B"/>
    <w:rsid w:val="00631784"/>
    <w:rsid w:val="00632182"/>
    <w:rsid w:val="00632AE0"/>
    <w:rsid w:val="00633C17"/>
    <w:rsid w:val="00634D9E"/>
    <w:rsid w:val="006369C7"/>
    <w:rsid w:val="00636E3E"/>
    <w:rsid w:val="006379F7"/>
    <w:rsid w:val="00637E4D"/>
    <w:rsid w:val="00640620"/>
    <w:rsid w:val="00641A1F"/>
    <w:rsid w:val="00645904"/>
    <w:rsid w:val="00651ACB"/>
    <w:rsid w:val="00651C47"/>
    <w:rsid w:val="00652AB2"/>
    <w:rsid w:val="00653FED"/>
    <w:rsid w:val="00654EC0"/>
    <w:rsid w:val="0065525B"/>
    <w:rsid w:val="006559F2"/>
    <w:rsid w:val="00655D4F"/>
    <w:rsid w:val="00656D29"/>
    <w:rsid w:val="006640E5"/>
    <w:rsid w:val="006646F1"/>
    <w:rsid w:val="00664929"/>
    <w:rsid w:val="00664F62"/>
    <w:rsid w:val="006655E1"/>
    <w:rsid w:val="00665D85"/>
    <w:rsid w:val="00672060"/>
    <w:rsid w:val="00672BFD"/>
    <w:rsid w:val="006770F4"/>
    <w:rsid w:val="00677A84"/>
    <w:rsid w:val="0068026D"/>
    <w:rsid w:val="00680A27"/>
    <w:rsid w:val="006816A4"/>
    <w:rsid w:val="006819B8"/>
    <w:rsid w:val="006840A6"/>
    <w:rsid w:val="006850CD"/>
    <w:rsid w:val="00685AAB"/>
    <w:rsid w:val="006866E2"/>
    <w:rsid w:val="006A07AA"/>
    <w:rsid w:val="006A25E5"/>
    <w:rsid w:val="006A2B46"/>
    <w:rsid w:val="006A336D"/>
    <w:rsid w:val="006A376D"/>
    <w:rsid w:val="006A37B9"/>
    <w:rsid w:val="006B2672"/>
    <w:rsid w:val="006B54BF"/>
    <w:rsid w:val="006B5F44"/>
    <w:rsid w:val="006B5F90"/>
    <w:rsid w:val="006B62E4"/>
    <w:rsid w:val="006C1BBA"/>
    <w:rsid w:val="006C2079"/>
    <w:rsid w:val="006C5A62"/>
    <w:rsid w:val="006C5D68"/>
    <w:rsid w:val="006C5FBC"/>
    <w:rsid w:val="006C6976"/>
    <w:rsid w:val="006C6DD0"/>
    <w:rsid w:val="006D04EA"/>
    <w:rsid w:val="006D16C4"/>
    <w:rsid w:val="006D3E96"/>
    <w:rsid w:val="006D4515"/>
    <w:rsid w:val="006D4BB1"/>
    <w:rsid w:val="006D6593"/>
    <w:rsid w:val="006E432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3C7"/>
    <w:rsid w:val="00727FA2"/>
    <w:rsid w:val="007322D9"/>
    <w:rsid w:val="00732BC0"/>
    <w:rsid w:val="0073720F"/>
    <w:rsid w:val="00737796"/>
    <w:rsid w:val="00741554"/>
    <w:rsid w:val="0074165C"/>
    <w:rsid w:val="00742C35"/>
    <w:rsid w:val="007432CA"/>
    <w:rsid w:val="007439EB"/>
    <w:rsid w:val="00743CB4"/>
    <w:rsid w:val="00743F0A"/>
    <w:rsid w:val="007444E8"/>
    <w:rsid w:val="0074522C"/>
    <w:rsid w:val="0074548E"/>
    <w:rsid w:val="00745773"/>
    <w:rsid w:val="00746800"/>
    <w:rsid w:val="00746A93"/>
    <w:rsid w:val="007501A8"/>
    <w:rsid w:val="00750D61"/>
    <w:rsid w:val="00750EE1"/>
    <w:rsid w:val="00752B4D"/>
    <w:rsid w:val="00755359"/>
    <w:rsid w:val="00755402"/>
    <w:rsid w:val="00756B26"/>
    <w:rsid w:val="00756EDF"/>
    <w:rsid w:val="007600E3"/>
    <w:rsid w:val="00765C43"/>
    <w:rsid w:val="00765EFB"/>
    <w:rsid w:val="007671CA"/>
    <w:rsid w:val="00767C61"/>
    <w:rsid w:val="0077008A"/>
    <w:rsid w:val="0077241B"/>
    <w:rsid w:val="00773C1F"/>
    <w:rsid w:val="00774DA4"/>
    <w:rsid w:val="00776599"/>
    <w:rsid w:val="0078114B"/>
    <w:rsid w:val="00781DD2"/>
    <w:rsid w:val="00783ECF"/>
    <w:rsid w:val="0078413A"/>
    <w:rsid w:val="0079062A"/>
    <w:rsid w:val="007959E8"/>
    <w:rsid w:val="00795E9C"/>
    <w:rsid w:val="007A0521"/>
    <w:rsid w:val="007A2E12"/>
    <w:rsid w:val="007A3475"/>
    <w:rsid w:val="007A41C8"/>
    <w:rsid w:val="007A54CE"/>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142C"/>
    <w:rsid w:val="007D2508"/>
    <w:rsid w:val="007D346A"/>
    <w:rsid w:val="007D4A50"/>
    <w:rsid w:val="007D6518"/>
    <w:rsid w:val="007D67E0"/>
    <w:rsid w:val="007D76BD"/>
    <w:rsid w:val="007E056F"/>
    <w:rsid w:val="007E0BF1"/>
    <w:rsid w:val="007F0ED8"/>
    <w:rsid w:val="007F0F63"/>
    <w:rsid w:val="007F2CDF"/>
    <w:rsid w:val="007F75CE"/>
    <w:rsid w:val="008013A4"/>
    <w:rsid w:val="008027CE"/>
    <w:rsid w:val="00802F42"/>
    <w:rsid w:val="00804383"/>
    <w:rsid w:val="00804BB7"/>
    <w:rsid w:val="00804D41"/>
    <w:rsid w:val="00810257"/>
    <w:rsid w:val="008104F5"/>
    <w:rsid w:val="00811072"/>
    <w:rsid w:val="00811369"/>
    <w:rsid w:val="0081286E"/>
    <w:rsid w:val="00815419"/>
    <w:rsid w:val="008163C8"/>
    <w:rsid w:val="008164A1"/>
    <w:rsid w:val="00817325"/>
    <w:rsid w:val="008209E6"/>
    <w:rsid w:val="00823303"/>
    <w:rsid w:val="008233B2"/>
    <w:rsid w:val="00823A9F"/>
    <w:rsid w:val="00823C85"/>
    <w:rsid w:val="00825138"/>
    <w:rsid w:val="008269DD"/>
    <w:rsid w:val="00830621"/>
    <w:rsid w:val="00831228"/>
    <w:rsid w:val="0083348C"/>
    <w:rsid w:val="008373D3"/>
    <w:rsid w:val="00840617"/>
    <w:rsid w:val="00840F84"/>
    <w:rsid w:val="00842A47"/>
    <w:rsid w:val="00843C13"/>
    <w:rsid w:val="008454F8"/>
    <w:rsid w:val="0085173A"/>
    <w:rsid w:val="008603CE"/>
    <w:rsid w:val="008620FC"/>
    <w:rsid w:val="008627A5"/>
    <w:rsid w:val="00863E05"/>
    <w:rsid w:val="00865ACA"/>
    <w:rsid w:val="00865D28"/>
    <w:rsid w:val="00865F85"/>
    <w:rsid w:val="00867C10"/>
    <w:rsid w:val="00870439"/>
    <w:rsid w:val="00870DA1"/>
    <w:rsid w:val="008738CB"/>
    <w:rsid w:val="00883F93"/>
    <w:rsid w:val="00884DB3"/>
    <w:rsid w:val="00885A9D"/>
    <w:rsid w:val="008864F6"/>
    <w:rsid w:val="00886908"/>
    <w:rsid w:val="0088779B"/>
    <w:rsid w:val="0089049D"/>
    <w:rsid w:val="008928C9"/>
    <w:rsid w:val="008930CB"/>
    <w:rsid w:val="008938DC"/>
    <w:rsid w:val="00893FD1"/>
    <w:rsid w:val="00894836"/>
    <w:rsid w:val="00895172"/>
    <w:rsid w:val="00895680"/>
    <w:rsid w:val="00895C4F"/>
    <w:rsid w:val="00896DFF"/>
    <w:rsid w:val="0089762C"/>
    <w:rsid w:val="008A173B"/>
    <w:rsid w:val="008A1893"/>
    <w:rsid w:val="008A2D8E"/>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3239"/>
    <w:rsid w:val="008F4C29"/>
    <w:rsid w:val="008F70BD"/>
    <w:rsid w:val="008F788F"/>
    <w:rsid w:val="008F7EA2"/>
    <w:rsid w:val="00902722"/>
    <w:rsid w:val="009027BC"/>
    <w:rsid w:val="00903A06"/>
    <w:rsid w:val="009062E6"/>
    <w:rsid w:val="0090774D"/>
    <w:rsid w:val="00911BE5"/>
    <w:rsid w:val="00913CA9"/>
    <w:rsid w:val="009145AE"/>
    <w:rsid w:val="009146CE"/>
    <w:rsid w:val="00914CA7"/>
    <w:rsid w:val="00915C3E"/>
    <w:rsid w:val="009161A8"/>
    <w:rsid w:val="00917523"/>
    <w:rsid w:val="00921A5A"/>
    <w:rsid w:val="009245AE"/>
    <w:rsid w:val="009245F5"/>
    <w:rsid w:val="009249EC"/>
    <w:rsid w:val="009273B3"/>
    <w:rsid w:val="009305B5"/>
    <w:rsid w:val="00935D10"/>
    <w:rsid w:val="009378DD"/>
    <w:rsid w:val="009429D5"/>
    <w:rsid w:val="00942BF1"/>
    <w:rsid w:val="0094305B"/>
    <w:rsid w:val="00945180"/>
    <w:rsid w:val="00945428"/>
    <w:rsid w:val="0094607B"/>
    <w:rsid w:val="00953604"/>
    <w:rsid w:val="0095496B"/>
    <w:rsid w:val="00960F1E"/>
    <w:rsid w:val="009610DC"/>
    <w:rsid w:val="00961490"/>
    <w:rsid w:val="00961F46"/>
    <w:rsid w:val="0096381A"/>
    <w:rsid w:val="00965E04"/>
    <w:rsid w:val="009674AD"/>
    <w:rsid w:val="00970CDC"/>
    <w:rsid w:val="00971B14"/>
    <w:rsid w:val="00975727"/>
    <w:rsid w:val="00977010"/>
    <w:rsid w:val="00977D02"/>
    <w:rsid w:val="00977FF9"/>
    <w:rsid w:val="009809BB"/>
    <w:rsid w:val="0098364B"/>
    <w:rsid w:val="009908A3"/>
    <w:rsid w:val="009911AF"/>
    <w:rsid w:val="00991875"/>
    <w:rsid w:val="00991F92"/>
    <w:rsid w:val="00992985"/>
    <w:rsid w:val="00993889"/>
    <w:rsid w:val="009941AF"/>
    <w:rsid w:val="0099551B"/>
    <w:rsid w:val="00996BD2"/>
    <w:rsid w:val="00997BF1"/>
    <w:rsid w:val="009A089C"/>
    <w:rsid w:val="009A118E"/>
    <w:rsid w:val="009A21CD"/>
    <w:rsid w:val="009A278C"/>
    <w:rsid w:val="009A2BC2"/>
    <w:rsid w:val="009A42C1"/>
    <w:rsid w:val="009A5429"/>
    <w:rsid w:val="009A5F8F"/>
    <w:rsid w:val="009A72AD"/>
    <w:rsid w:val="009B09E0"/>
    <w:rsid w:val="009B0BC5"/>
    <w:rsid w:val="009B1247"/>
    <w:rsid w:val="009B2D84"/>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9F1AC3"/>
    <w:rsid w:val="009F3300"/>
    <w:rsid w:val="00A0096C"/>
    <w:rsid w:val="00A00F27"/>
    <w:rsid w:val="00A01757"/>
    <w:rsid w:val="00A028C0"/>
    <w:rsid w:val="00A02BAE"/>
    <w:rsid w:val="00A06A6B"/>
    <w:rsid w:val="00A07E47"/>
    <w:rsid w:val="00A129D0"/>
    <w:rsid w:val="00A12C33"/>
    <w:rsid w:val="00A138BA"/>
    <w:rsid w:val="00A14C8E"/>
    <w:rsid w:val="00A153D9"/>
    <w:rsid w:val="00A15F09"/>
    <w:rsid w:val="00A169B6"/>
    <w:rsid w:val="00A16B72"/>
    <w:rsid w:val="00A17AC0"/>
    <w:rsid w:val="00A2271D"/>
    <w:rsid w:val="00A237D5"/>
    <w:rsid w:val="00A30EFC"/>
    <w:rsid w:val="00A31984"/>
    <w:rsid w:val="00A32D73"/>
    <w:rsid w:val="00A3367B"/>
    <w:rsid w:val="00A3597D"/>
    <w:rsid w:val="00A36DD1"/>
    <w:rsid w:val="00A4006C"/>
    <w:rsid w:val="00A40091"/>
    <w:rsid w:val="00A4030F"/>
    <w:rsid w:val="00A41C79"/>
    <w:rsid w:val="00A41CB5"/>
    <w:rsid w:val="00A42CDF"/>
    <w:rsid w:val="00A4452E"/>
    <w:rsid w:val="00A4472C"/>
    <w:rsid w:val="00A44E69"/>
    <w:rsid w:val="00A4661E"/>
    <w:rsid w:val="00A55B58"/>
    <w:rsid w:val="00A55BD6"/>
    <w:rsid w:val="00A55D50"/>
    <w:rsid w:val="00A57142"/>
    <w:rsid w:val="00A603CF"/>
    <w:rsid w:val="00A6445D"/>
    <w:rsid w:val="00A648CD"/>
    <w:rsid w:val="00A6537A"/>
    <w:rsid w:val="00A67866"/>
    <w:rsid w:val="00A70B07"/>
    <w:rsid w:val="00A723F8"/>
    <w:rsid w:val="00A77CCB"/>
    <w:rsid w:val="00A83D8D"/>
    <w:rsid w:val="00A8446B"/>
    <w:rsid w:val="00A8473F"/>
    <w:rsid w:val="00A862D6"/>
    <w:rsid w:val="00A8715E"/>
    <w:rsid w:val="00A921C4"/>
    <w:rsid w:val="00A9295B"/>
    <w:rsid w:val="00A93B09"/>
    <w:rsid w:val="00A952D7"/>
    <w:rsid w:val="00A963F7"/>
    <w:rsid w:val="00A96AD8"/>
    <w:rsid w:val="00A97191"/>
    <w:rsid w:val="00AA052C"/>
    <w:rsid w:val="00AA1E45"/>
    <w:rsid w:val="00AA4286"/>
    <w:rsid w:val="00AA456B"/>
    <w:rsid w:val="00AA57F5"/>
    <w:rsid w:val="00AA672E"/>
    <w:rsid w:val="00AA6EC9"/>
    <w:rsid w:val="00AB6309"/>
    <w:rsid w:val="00AB6C5F"/>
    <w:rsid w:val="00AB7129"/>
    <w:rsid w:val="00AB7F5F"/>
    <w:rsid w:val="00AC27A6"/>
    <w:rsid w:val="00AC30F7"/>
    <w:rsid w:val="00AC3A5A"/>
    <w:rsid w:val="00AC4D95"/>
    <w:rsid w:val="00AC5DF4"/>
    <w:rsid w:val="00AC78C0"/>
    <w:rsid w:val="00AD0AEF"/>
    <w:rsid w:val="00AD11B7"/>
    <w:rsid w:val="00AD1A94"/>
    <w:rsid w:val="00AD1C05"/>
    <w:rsid w:val="00AD4126"/>
    <w:rsid w:val="00AD421C"/>
    <w:rsid w:val="00AD44FA"/>
    <w:rsid w:val="00AE070A"/>
    <w:rsid w:val="00AE0D12"/>
    <w:rsid w:val="00AE101C"/>
    <w:rsid w:val="00AE2A69"/>
    <w:rsid w:val="00AE37E5"/>
    <w:rsid w:val="00AE5EB4"/>
    <w:rsid w:val="00AF0C18"/>
    <w:rsid w:val="00AF47C5"/>
    <w:rsid w:val="00AF5398"/>
    <w:rsid w:val="00B01083"/>
    <w:rsid w:val="00B049AF"/>
    <w:rsid w:val="00B07242"/>
    <w:rsid w:val="00B10534"/>
    <w:rsid w:val="00B10967"/>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394B"/>
    <w:rsid w:val="00B54ABC"/>
    <w:rsid w:val="00B56038"/>
    <w:rsid w:val="00B56FBE"/>
    <w:rsid w:val="00B60ACF"/>
    <w:rsid w:val="00B62B58"/>
    <w:rsid w:val="00B65149"/>
    <w:rsid w:val="00B66567"/>
    <w:rsid w:val="00B66F52"/>
    <w:rsid w:val="00B66FE5"/>
    <w:rsid w:val="00B72880"/>
    <w:rsid w:val="00B758BF"/>
    <w:rsid w:val="00B75DA1"/>
    <w:rsid w:val="00B77EC8"/>
    <w:rsid w:val="00B827A6"/>
    <w:rsid w:val="00B831CE"/>
    <w:rsid w:val="00B86677"/>
    <w:rsid w:val="00B87131"/>
    <w:rsid w:val="00B939B1"/>
    <w:rsid w:val="00B93FD9"/>
    <w:rsid w:val="00B954E9"/>
    <w:rsid w:val="00B96D40"/>
    <w:rsid w:val="00B97386"/>
    <w:rsid w:val="00BA263B"/>
    <w:rsid w:val="00BA42B2"/>
    <w:rsid w:val="00BA58D4"/>
    <w:rsid w:val="00BA5B9E"/>
    <w:rsid w:val="00BA7C9A"/>
    <w:rsid w:val="00BB5F8F"/>
    <w:rsid w:val="00BB657A"/>
    <w:rsid w:val="00BC1A4E"/>
    <w:rsid w:val="00BC2211"/>
    <w:rsid w:val="00BC5DC7"/>
    <w:rsid w:val="00BC6B8B"/>
    <w:rsid w:val="00BC73D8"/>
    <w:rsid w:val="00BD52D7"/>
    <w:rsid w:val="00BD5AD2"/>
    <w:rsid w:val="00BD73B5"/>
    <w:rsid w:val="00BE0624"/>
    <w:rsid w:val="00BE22F3"/>
    <w:rsid w:val="00BE5B52"/>
    <w:rsid w:val="00BE7B8D"/>
    <w:rsid w:val="00BF0993"/>
    <w:rsid w:val="00BF10A9"/>
    <w:rsid w:val="00BF1703"/>
    <w:rsid w:val="00BF231C"/>
    <w:rsid w:val="00BF51E5"/>
    <w:rsid w:val="00BF5685"/>
    <w:rsid w:val="00BF74A6"/>
    <w:rsid w:val="00C013AD"/>
    <w:rsid w:val="00C04904"/>
    <w:rsid w:val="00C056B3"/>
    <w:rsid w:val="00C072F6"/>
    <w:rsid w:val="00C103E5"/>
    <w:rsid w:val="00C13319"/>
    <w:rsid w:val="00C13EE9"/>
    <w:rsid w:val="00C21540"/>
    <w:rsid w:val="00C21906"/>
    <w:rsid w:val="00C21BFA"/>
    <w:rsid w:val="00C22646"/>
    <w:rsid w:val="00C24C8D"/>
    <w:rsid w:val="00C25FE2"/>
    <w:rsid w:val="00C26B53"/>
    <w:rsid w:val="00C279B2"/>
    <w:rsid w:val="00C3201B"/>
    <w:rsid w:val="00C326F2"/>
    <w:rsid w:val="00C33E50"/>
    <w:rsid w:val="00C34C20"/>
    <w:rsid w:val="00C35A3E"/>
    <w:rsid w:val="00C40290"/>
    <w:rsid w:val="00C41E2D"/>
    <w:rsid w:val="00C42130"/>
    <w:rsid w:val="00C423A4"/>
    <w:rsid w:val="00C423E3"/>
    <w:rsid w:val="00C43971"/>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75190"/>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679E"/>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2D53"/>
    <w:rsid w:val="00D030EE"/>
    <w:rsid w:val="00D0321C"/>
    <w:rsid w:val="00D035EC"/>
    <w:rsid w:val="00D06AB1"/>
    <w:rsid w:val="00D06FC1"/>
    <w:rsid w:val="00D072ED"/>
    <w:rsid w:val="00D07A16"/>
    <w:rsid w:val="00D1067E"/>
    <w:rsid w:val="00D10F50"/>
    <w:rsid w:val="00D11272"/>
    <w:rsid w:val="00D126F5"/>
    <w:rsid w:val="00D13A3E"/>
    <w:rsid w:val="00D1489E"/>
    <w:rsid w:val="00D166FE"/>
    <w:rsid w:val="00D16A15"/>
    <w:rsid w:val="00D20737"/>
    <w:rsid w:val="00D21E81"/>
    <w:rsid w:val="00D22159"/>
    <w:rsid w:val="00D223DE"/>
    <w:rsid w:val="00D25E37"/>
    <w:rsid w:val="00D2661A"/>
    <w:rsid w:val="00D27477"/>
    <w:rsid w:val="00D27582"/>
    <w:rsid w:val="00D27EC4"/>
    <w:rsid w:val="00D32719"/>
    <w:rsid w:val="00D33333"/>
    <w:rsid w:val="00D352A2"/>
    <w:rsid w:val="00D4162B"/>
    <w:rsid w:val="00D4514F"/>
    <w:rsid w:val="00D451E2"/>
    <w:rsid w:val="00D45E89"/>
    <w:rsid w:val="00D45E8D"/>
    <w:rsid w:val="00D466AE"/>
    <w:rsid w:val="00D4734F"/>
    <w:rsid w:val="00D51BF3"/>
    <w:rsid w:val="00D555B4"/>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2BD9"/>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4993"/>
    <w:rsid w:val="00DE6E81"/>
    <w:rsid w:val="00DE703F"/>
    <w:rsid w:val="00DE7595"/>
    <w:rsid w:val="00DF09FB"/>
    <w:rsid w:val="00DF1961"/>
    <w:rsid w:val="00DF44DE"/>
    <w:rsid w:val="00E01138"/>
    <w:rsid w:val="00E02DFB"/>
    <w:rsid w:val="00E030F9"/>
    <w:rsid w:val="00E0311A"/>
    <w:rsid w:val="00E03138"/>
    <w:rsid w:val="00E06404"/>
    <w:rsid w:val="00E1171F"/>
    <w:rsid w:val="00E11A85"/>
    <w:rsid w:val="00E12495"/>
    <w:rsid w:val="00E15CCD"/>
    <w:rsid w:val="00E202EF"/>
    <w:rsid w:val="00E210B5"/>
    <w:rsid w:val="00E2552F"/>
    <w:rsid w:val="00E3137A"/>
    <w:rsid w:val="00E32CCF"/>
    <w:rsid w:val="00E34A98"/>
    <w:rsid w:val="00E35D1E"/>
    <w:rsid w:val="00E364F9"/>
    <w:rsid w:val="00E365FA"/>
    <w:rsid w:val="00E36789"/>
    <w:rsid w:val="00E43663"/>
    <w:rsid w:val="00E44A83"/>
    <w:rsid w:val="00E502C1"/>
    <w:rsid w:val="00E502DD"/>
    <w:rsid w:val="00E50D3A"/>
    <w:rsid w:val="00E51387"/>
    <w:rsid w:val="00E51E68"/>
    <w:rsid w:val="00E52EFD"/>
    <w:rsid w:val="00E5408A"/>
    <w:rsid w:val="00E56800"/>
    <w:rsid w:val="00E60C63"/>
    <w:rsid w:val="00E62FF9"/>
    <w:rsid w:val="00E635D6"/>
    <w:rsid w:val="00E639BC"/>
    <w:rsid w:val="00E64E33"/>
    <w:rsid w:val="00E65A24"/>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08AA"/>
    <w:rsid w:val="00EA58D1"/>
    <w:rsid w:val="00EA61BC"/>
    <w:rsid w:val="00EA681A"/>
    <w:rsid w:val="00EA735B"/>
    <w:rsid w:val="00EB1E69"/>
    <w:rsid w:val="00EB1FE6"/>
    <w:rsid w:val="00EB2086"/>
    <w:rsid w:val="00EB31ED"/>
    <w:rsid w:val="00EB5EDF"/>
    <w:rsid w:val="00EB60FE"/>
    <w:rsid w:val="00EB74DB"/>
    <w:rsid w:val="00EB76F0"/>
    <w:rsid w:val="00EC1790"/>
    <w:rsid w:val="00EC5359"/>
    <w:rsid w:val="00EC562A"/>
    <w:rsid w:val="00ED067A"/>
    <w:rsid w:val="00ED2B50"/>
    <w:rsid w:val="00EE0350"/>
    <w:rsid w:val="00EE0719"/>
    <w:rsid w:val="00EE0E80"/>
    <w:rsid w:val="00EE613F"/>
    <w:rsid w:val="00EE7295"/>
    <w:rsid w:val="00EE7869"/>
    <w:rsid w:val="00EF0282"/>
    <w:rsid w:val="00EF054A"/>
    <w:rsid w:val="00EF3235"/>
    <w:rsid w:val="00EF7E72"/>
    <w:rsid w:val="00F04005"/>
    <w:rsid w:val="00F06D37"/>
    <w:rsid w:val="00F07B9D"/>
    <w:rsid w:val="00F11586"/>
    <w:rsid w:val="00F1183B"/>
    <w:rsid w:val="00F11C9F"/>
    <w:rsid w:val="00F12263"/>
    <w:rsid w:val="00F1409D"/>
    <w:rsid w:val="00F14214"/>
    <w:rsid w:val="00F157A9"/>
    <w:rsid w:val="00F16F00"/>
    <w:rsid w:val="00F25BB6"/>
    <w:rsid w:val="00F26B7E"/>
    <w:rsid w:val="00F27A3B"/>
    <w:rsid w:val="00F33817"/>
    <w:rsid w:val="00F420D5"/>
    <w:rsid w:val="00F43954"/>
    <w:rsid w:val="00F451EA"/>
    <w:rsid w:val="00F45447"/>
    <w:rsid w:val="00F456C6"/>
    <w:rsid w:val="00F4577B"/>
    <w:rsid w:val="00F46496"/>
    <w:rsid w:val="00F46AB5"/>
    <w:rsid w:val="00F46FAC"/>
    <w:rsid w:val="00F474D0"/>
    <w:rsid w:val="00F50179"/>
    <w:rsid w:val="00F515EE"/>
    <w:rsid w:val="00F51C5D"/>
    <w:rsid w:val="00F56511"/>
    <w:rsid w:val="00F6194E"/>
    <w:rsid w:val="00F623AC"/>
    <w:rsid w:val="00F6412A"/>
    <w:rsid w:val="00F65893"/>
    <w:rsid w:val="00F66A4A"/>
    <w:rsid w:val="00F71E22"/>
    <w:rsid w:val="00F72142"/>
    <w:rsid w:val="00F72AE7"/>
    <w:rsid w:val="00F771C2"/>
    <w:rsid w:val="00F833BA"/>
    <w:rsid w:val="00F84FD0"/>
    <w:rsid w:val="00F859A8"/>
    <w:rsid w:val="00F86D87"/>
    <w:rsid w:val="00F9108B"/>
    <w:rsid w:val="00F91349"/>
    <w:rsid w:val="00F93A8A"/>
    <w:rsid w:val="00F95248"/>
    <w:rsid w:val="00F956A9"/>
    <w:rsid w:val="00F963ED"/>
    <w:rsid w:val="00F966CF"/>
    <w:rsid w:val="00F96AC7"/>
    <w:rsid w:val="00F96CAE"/>
    <w:rsid w:val="00F97C99"/>
    <w:rsid w:val="00FA662D"/>
    <w:rsid w:val="00FA73B1"/>
    <w:rsid w:val="00FB0CB9"/>
    <w:rsid w:val="00FB0CBE"/>
    <w:rsid w:val="00FB231D"/>
    <w:rsid w:val="00FB45F1"/>
    <w:rsid w:val="00FB4A72"/>
    <w:rsid w:val="00FB54E8"/>
    <w:rsid w:val="00FB7054"/>
    <w:rsid w:val="00FC0794"/>
    <w:rsid w:val="00FC09F3"/>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92E2FE0"/>
    <w:rsid w:val="0D3C46BF"/>
    <w:rsid w:val="0F87077E"/>
    <w:rsid w:val="228D0920"/>
    <w:rsid w:val="2A0C4820"/>
    <w:rsid w:val="34E64038"/>
    <w:rsid w:val="40AC4E36"/>
    <w:rsid w:val="41FD3956"/>
    <w:rsid w:val="47383D27"/>
    <w:rsid w:val="48A4239B"/>
    <w:rsid w:val="4A080885"/>
    <w:rsid w:val="4A835D12"/>
    <w:rsid w:val="4C2D08FA"/>
    <w:rsid w:val="5A0C4E48"/>
    <w:rsid w:val="5C3E620B"/>
    <w:rsid w:val="61812355"/>
    <w:rsid w:val="6B080110"/>
    <w:rsid w:val="6ED20952"/>
    <w:rsid w:val="79CE69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7ABE3B0F"/>
  <w15:docId w15:val="{F821E992-09F2-4916-8CEA-384226A0DA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lsdException w:name="header" w:qFormat="1"/>
    <w:lsdException w:name="footer" w:qFormat="1"/>
    <w:lsdException w:name="index heading" w:semiHidden="1" w:unhideWhenUsed="1"/>
    <w:lsdException w:name="caption" w:semiHidden="1" w:uiPriority="35" w:unhideWhenUsed="1" w:qFormat="1"/>
    <w:lsdException w:name="table of figures" w:semiHidden="1" w:uiPriority="0" w:qFormat="1"/>
    <w:lsdException w:name="envelope address" w:semiHidden="1" w:unhideWhenUsed="1"/>
    <w:lsdException w:name="envelope return" w:semiHidden="1" w:unhideWhenUsed="1"/>
    <w:lsdException w:name="footnote reference" w:semiHidden="1" w:uiPriority="0" w:qFormat="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uiPriority="29" w:qFormat="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pPr>
      <w:widowControl w:val="0"/>
      <w:adjustRightInd w:val="0"/>
      <w:spacing w:line="400" w:lineRule="exact"/>
      <w:jc w:val="both"/>
    </w:pPr>
    <w:rPr>
      <w:rFonts w:ascii="Calibri" w:hAnsi="Calibri"/>
      <w:kern w:val="2"/>
      <w:sz w:val="21"/>
      <w:szCs w:val="21"/>
    </w:rPr>
  </w:style>
  <w:style w:type="paragraph" w:styleId="1">
    <w:name w:val="heading 1"/>
    <w:basedOn w:val="afff5"/>
    <w:next w:val="afff5"/>
    <w:link w:val="10"/>
    <w:qFormat/>
    <w:pPr>
      <w:keepNext/>
      <w:keepLines/>
      <w:spacing w:before="340" w:after="330" w:line="578" w:lineRule="auto"/>
      <w:outlineLvl w:val="0"/>
    </w:pPr>
    <w:rPr>
      <w:b/>
      <w:bCs/>
      <w:kern w:val="44"/>
      <w:sz w:val="44"/>
      <w:szCs w:val="44"/>
    </w:rPr>
  </w:style>
  <w:style w:type="paragraph" w:styleId="22">
    <w:name w:val="heading 2"/>
    <w:basedOn w:val="afff5"/>
    <w:next w:val="afff5"/>
    <w:link w:val="23"/>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pPr>
      <w:keepNext/>
      <w:keepLines/>
      <w:spacing w:before="260" w:after="260" w:line="416" w:lineRule="auto"/>
      <w:outlineLvl w:val="2"/>
    </w:pPr>
    <w:rPr>
      <w:b/>
      <w:bCs/>
      <w:sz w:val="32"/>
      <w:szCs w:val="32"/>
    </w:rPr>
  </w:style>
  <w:style w:type="paragraph" w:styleId="4">
    <w:name w:val="heading 4"/>
    <w:basedOn w:val="afff5"/>
    <w:next w:val="afff5"/>
    <w:link w:val="40"/>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pPr>
      <w:keepNext/>
      <w:keepLines/>
      <w:adjustRightInd/>
      <w:spacing w:before="280" w:after="290" w:line="376" w:lineRule="auto"/>
      <w:outlineLvl w:val="4"/>
    </w:pPr>
    <w:rPr>
      <w:b/>
      <w:bCs/>
      <w:sz w:val="28"/>
      <w:szCs w:val="28"/>
    </w:rPr>
  </w:style>
  <w:style w:type="paragraph" w:styleId="6">
    <w:name w:val="heading 6"/>
    <w:basedOn w:val="afff5"/>
    <w:next w:val="afff5"/>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pPr>
      <w:keepNext/>
      <w:keepLines/>
      <w:adjustRightInd/>
      <w:spacing w:before="240" w:after="64" w:line="320" w:lineRule="auto"/>
      <w:outlineLvl w:val="6"/>
    </w:pPr>
    <w:rPr>
      <w:b/>
      <w:bCs/>
      <w:sz w:val="24"/>
      <w:szCs w:val="24"/>
    </w:rPr>
  </w:style>
  <w:style w:type="paragraph" w:styleId="8">
    <w:name w:val="heading 8"/>
    <w:basedOn w:val="afff5"/>
    <w:next w:val="afff5"/>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TOC7">
    <w:name w:val="toc 7"/>
    <w:basedOn w:val="afff5"/>
    <w:next w:val="afff5"/>
    <w:autoRedefine/>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Body Text"/>
    <w:basedOn w:val="afff5"/>
    <w:link w:val="afffb"/>
    <w:qFormat/>
    <w:pPr>
      <w:spacing w:after="120"/>
    </w:pPr>
  </w:style>
  <w:style w:type="paragraph" w:styleId="TOC5">
    <w:name w:val="toc 5"/>
    <w:basedOn w:val="afff5"/>
    <w:next w:val="afff5"/>
    <w:autoRedefine/>
    <w:uiPriority w:val="39"/>
    <w:unhideWhenUsed/>
    <w:qFormat/>
    <w:pPr>
      <w:ind w:left="839"/>
    </w:pPr>
    <w:rPr>
      <w:rFonts w:ascii="宋体"/>
    </w:rPr>
  </w:style>
  <w:style w:type="paragraph" w:styleId="TOC3">
    <w:name w:val="toc 3"/>
    <w:basedOn w:val="afff5"/>
    <w:next w:val="afff5"/>
    <w:autoRedefine/>
    <w:uiPriority w:val="39"/>
    <w:unhideWhenUsed/>
    <w:qFormat/>
    <w:pPr>
      <w:spacing w:line="300" w:lineRule="exact"/>
      <w:ind w:left="420"/>
    </w:pPr>
    <w:rPr>
      <w:rFonts w:ascii="宋体"/>
    </w:rPr>
  </w:style>
  <w:style w:type="paragraph" w:styleId="afffc">
    <w:name w:val="Balloon Text"/>
    <w:basedOn w:val="afff5"/>
    <w:link w:val="afffd"/>
    <w:uiPriority w:val="99"/>
    <w:semiHidden/>
    <w:unhideWhenUsed/>
    <w:qFormat/>
    <w:rPr>
      <w:sz w:val="18"/>
      <w:szCs w:val="18"/>
    </w:rPr>
  </w:style>
  <w:style w:type="paragraph" w:styleId="afffe">
    <w:name w:val="footer"/>
    <w:basedOn w:val="afff5"/>
    <w:link w:val="affff"/>
    <w:uiPriority w:val="99"/>
    <w:qFormat/>
    <w:pPr>
      <w:tabs>
        <w:tab w:val="center" w:pos="4153"/>
        <w:tab w:val="right" w:pos="8306"/>
      </w:tabs>
      <w:adjustRightInd/>
      <w:snapToGrid w:val="0"/>
      <w:spacing w:line="240" w:lineRule="auto"/>
      <w:jc w:val="right"/>
    </w:pPr>
    <w:rPr>
      <w:rFonts w:ascii="宋体"/>
      <w:sz w:val="18"/>
      <w:szCs w:val="18"/>
    </w:rPr>
  </w:style>
  <w:style w:type="paragraph" w:styleId="affff0">
    <w:name w:val="header"/>
    <w:basedOn w:val="afff5"/>
    <w:link w:val="affff1"/>
    <w:uiPriority w:val="99"/>
    <w:qFormat/>
    <w:pPr>
      <w:tabs>
        <w:tab w:val="center" w:pos="4153"/>
        <w:tab w:val="right" w:pos="8306"/>
      </w:tabs>
      <w:adjustRightInd/>
      <w:snapToGrid w:val="0"/>
      <w:jc w:val="center"/>
    </w:pPr>
    <w:rPr>
      <w:sz w:val="18"/>
      <w:szCs w:val="18"/>
    </w:rPr>
  </w:style>
  <w:style w:type="paragraph" w:styleId="TOC1">
    <w:name w:val="toc 1"/>
    <w:basedOn w:val="afff5"/>
    <w:next w:val="afff5"/>
    <w:autoRedefine/>
    <w:uiPriority w:val="39"/>
    <w:unhideWhenUsed/>
    <w:qFormat/>
    <w:rPr>
      <w:rFonts w:ascii="宋体"/>
    </w:rPr>
  </w:style>
  <w:style w:type="paragraph" w:styleId="TOC4">
    <w:name w:val="toc 4"/>
    <w:basedOn w:val="afff5"/>
    <w:next w:val="afff5"/>
    <w:autoRedefine/>
    <w:uiPriority w:val="39"/>
    <w:unhideWhenUsed/>
    <w:qFormat/>
    <w:pPr>
      <w:tabs>
        <w:tab w:val="right" w:leader="dot" w:pos="9344"/>
      </w:tabs>
      <w:spacing w:line="300" w:lineRule="exact"/>
      <w:ind w:left="629"/>
    </w:pPr>
    <w:rPr>
      <w:rFonts w:ascii="宋体"/>
    </w:rPr>
  </w:style>
  <w:style w:type="paragraph" w:styleId="affff2">
    <w:name w:val="footnote text"/>
    <w:basedOn w:val="afff5"/>
    <w:next w:val="afff5"/>
    <w:link w:val="affff3"/>
    <w:semiHidden/>
    <w:qFormat/>
    <w:pPr>
      <w:adjustRightInd/>
      <w:snapToGrid w:val="0"/>
      <w:spacing w:line="300" w:lineRule="exact"/>
      <w:ind w:leftChars="200" w:left="400" w:hangingChars="200" w:hanging="200"/>
      <w:jc w:val="left"/>
    </w:pPr>
    <w:rPr>
      <w:rFonts w:ascii="宋体"/>
      <w:sz w:val="18"/>
      <w:szCs w:val="18"/>
    </w:rPr>
  </w:style>
  <w:style w:type="paragraph" w:styleId="TOC6">
    <w:name w:val="toc 6"/>
    <w:basedOn w:val="afff5"/>
    <w:next w:val="afff5"/>
    <w:autoRedefine/>
    <w:uiPriority w:val="39"/>
    <w:unhideWhenUsed/>
    <w:qFormat/>
    <w:pPr>
      <w:spacing w:line="300" w:lineRule="exact"/>
      <w:ind w:left="1049"/>
    </w:pPr>
    <w:rPr>
      <w:rFonts w:ascii="宋体"/>
    </w:rPr>
  </w:style>
  <w:style w:type="paragraph" w:styleId="affff4">
    <w:name w:val="table of figures"/>
    <w:basedOn w:val="afff5"/>
    <w:next w:val="afff5"/>
    <w:semiHidden/>
    <w:qFormat/>
    <w:pPr>
      <w:adjustRightInd/>
      <w:spacing w:line="240" w:lineRule="auto"/>
      <w:jc w:val="left"/>
    </w:pPr>
    <w:rPr>
      <w:szCs w:val="24"/>
    </w:rPr>
  </w:style>
  <w:style w:type="paragraph" w:styleId="TOC2">
    <w:name w:val="toc 2"/>
    <w:basedOn w:val="afff5"/>
    <w:next w:val="afff5"/>
    <w:autoRedefine/>
    <w:uiPriority w:val="39"/>
    <w:unhideWhenUsed/>
    <w:qFormat/>
    <w:pPr>
      <w:tabs>
        <w:tab w:val="right" w:leader="dot" w:pos="9344"/>
      </w:tabs>
      <w:spacing w:line="300" w:lineRule="exact"/>
      <w:ind w:left="210"/>
    </w:pPr>
    <w:rPr>
      <w:rFonts w:ascii="宋体"/>
    </w:rPr>
  </w:style>
  <w:style w:type="paragraph" w:styleId="affff5">
    <w:name w:val="Title"/>
    <w:basedOn w:val="afff5"/>
    <w:link w:val="affff6"/>
    <w:qFormat/>
    <w:pPr>
      <w:spacing w:before="240" w:after="60"/>
      <w:jc w:val="center"/>
      <w:outlineLvl w:val="0"/>
    </w:pPr>
    <w:rPr>
      <w:rFonts w:ascii="Arial" w:hAnsi="Arial" w:cs="Arial"/>
      <w:b/>
      <w:bCs/>
      <w:sz w:val="32"/>
      <w:szCs w:val="32"/>
    </w:rPr>
  </w:style>
  <w:style w:type="table" w:styleId="affff7">
    <w:name w:val="Table Grid"/>
    <w:basedOn w:val="afff7"/>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8">
    <w:name w:val="Strong"/>
    <w:uiPriority w:val="22"/>
    <w:qFormat/>
    <w:rPr>
      <w:b/>
      <w:bCs/>
    </w:rPr>
  </w:style>
  <w:style w:type="character" w:styleId="affff9">
    <w:name w:val="page number"/>
    <w:qFormat/>
    <w:rPr>
      <w:rFonts w:ascii="宋体" w:eastAsia="宋体" w:hAnsi="Times New Roman"/>
      <w:sz w:val="18"/>
    </w:rPr>
  </w:style>
  <w:style w:type="character" w:styleId="affffa">
    <w:name w:val="Emphasis"/>
    <w:uiPriority w:val="20"/>
    <w:qFormat/>
    <w:rPr>
      <w:i/>
      <w:iCs/>
    </w:rPr>
  </w:style>
  <w:style w:type="character" w:styleId="affffb">
    <w:name w:val="Hyperlink"/>
    <w:uiPriority w:val="99"/>
    <w:qFormat/>
    <w:rPr>
      <w:rFonts w:ascii="宋体" w:eastAsia="宋体" w:hAnsi="Times New Roman"/>
      <w:color w:val="auto"/>
      <w:spacing w:val="0"/>
      <w:w w:val="100"/>
      <w:position w:val="0"/>
      <w:sz w:val="21"/>
      <w:u w:val="none"/>
      <w:vertAlign w:val="baseline"/>
    </w:rPr>
  </w:style>
  <w:style w:type="character" w:styleId="affffc">
    <w:name w:val="footnote reference"/>
    <w:semiHidden/>
    <w:qFormat/>
    <w:rPr>
      <w:rFonts w:ascii="宋体" w:eastAsia="宋体" w:hAnsi="宋体" w:cs="Times New Roman"/>
      <w:spacing w:val="0"/>
      <w:sz w:val="18"/>
      <w:vertAlign w:val="superscript"/>
    </w:rPr>
  </w:style>
  <w:style w:type="character" w:customStyle="1" w:styleId="10">
    <w:name w:val="标题 1 字符"/>
    <w:link w:val="1"/>
    <w:qFormat/>
    <w:rPr>
      <w:rFonts w:ascii="Times New Roman" w:eastAsia="宋体" w:hAnsi="Times New Roman" w:cs="Times New Roman"/>
      <w:b/>
      <w:bCs/>
      <w:kern w:val="44"/>
      <w:sz w:val="44"/>
      <w:szCs w:val="44"/>
    </w:rPr>
  </w:style>
  <w:style w:type="character" w:customStyle="1" w:styleId="23">
    <w:name w:val="标题 2 字符"/>
    <w:link w:val="22"/>
    <w:qFormat/>
    <w:rPr>
      <w:rFonts w:ascii="Arial" w:eastAsia="黑体" w:hAnsi="Arial" w:cs="Times New Roman"/>
      <w:b/>
      <w:bCs/>
      <w:sz w:val="32"/>
      <w:szCs w:val="32"/>
    </w:rPr>
  </w:style>
  <w:style w:type="character" w:customStyle="1" w:styleId="30">
    <w:name w:val="标题 3 字符"/>
    <w:link w:val="3"/>
    <w:qFormat/>
    <w:rPr>
      <w:rFonts w:ascii="Times New Roman" w:eastAsia="宋体" w:hAnsi="Times New Roman" w:cs="Times New Roman"/>
      <w:b/>
      <w:bCs/>
      <w:sz w:val="32"/>
      <w:szCs w:val="32"/>
    </w:rPr>
  </w:style>
  <w:style w:type="character" w:customStyle="1" w:styleId="40">
    <w:name w:val="标题 4 字符"/>
    <w:link w:val="4"/>
    <w:qFormat/>
    <w:rPr>
      <w:rFonts w:ascii="Arial" w:eastAsia="黑体" w:hAnsi="Arial" w:cs="Times New Roman"/>
      <w:b/>
      <w:bCs/>
      <w:sz w:val="28"/>
      <w:szCs w:val="28"/>
    </w:rPr>
  </w:style>
  <w:style w:type="character" w:customStyle="1" w:styleId="50">
    <w:name w:val="标题 5 字符"/>
    <w:link w:val="5"/>
    <w:qFormat/>
    <w:rPr>
      <w:rFonts w:ascii="Times New Roman" w:eastAsia="宋体" w:hAnsi="Times New Roman" w:cs="Times New Roman"/>
      <w:b/>
      <w:bCs/>
      <w:sz w:val="28"/>
      <w:szCs w:val="28"/>
    </w:rPr>
  </w:style>
  <w:style w:type="character" w:customStyle="1" w:styleId="60">
    <w:name w:val="标题 6 字符"/>
    <w:link w:val="6"/>
    <w:qFormat/>
    <w:rPr>
      <w:rFonts w:ascii="Arial" w:eastAsia="黑体" w:hAnsi="Arial" w:cs="Times New Roman"/>
      <w:b/>
      <w:bCs/>
      <w:sz w:val="24"/>
      <w:szCs w:val="24"/>
    </w:rPr>
  </w:style>
  <w:style w:type="character" w:customStyle="1" w:styleId="70">
    <w:name w:val="标题 7 字符"/>
    <w:link w:val="7"/>
    <w:qFormat/>
    <w:rPr>
      <w:rFonts w:ascii="Times New Roman" w:eastAsia="宋体" w:hAnsi="Times New Roman" w:cs="Times New Roman"/>
      <w:b/>
      <w:bCs/>
      <w:sz w:val="24"/>
      <w:szCs w:val="24"/>
    </w:rPr>
  </w:style>
  <w:style w:type="character" w:customStyle="1" w:styleId="80">
    <w:name w:val="标题 8 字符"/>
    <w:link w:val="8"/>
    <w:qFormat/>
    <w:rPr>
      <w:rFonts w:ascii="Arial" w:eastAsia="黑体" w:hAnsi="Arial" w:cs="Times New Roman"/>
      <w:sz w:val="24"/>
      <w:szCs w:val="24"/>
    </w:rPr>
  </w:style>
  <w:style w:type="character" w:customStyle="1" w:styleId="90">
    <w:name w:val="标题 9 字符"/>
    <w:link w:val="9"/>
    <w:qFormat/>
    <w:rPr>
      <w:rFonts w:ascii="Arial" w:eastAsia="黑体" w:hAnsi="Arial" w:cs="Times New Roman"/>
      <w:szCs w:val="21"/>
    </w:rPr>
  </w:style>
  <w:style w:type="character" w:customStyle="1" w:styleId="affff1">
    <w:name w:val="页眉 字符"/>
    <w:link w:val="affff0"/>
    <w:uiPriority w:val="99"/>
    <w:qFormat/>
    <w:rPr>
      <w:rFonts w:ascii="Times New Roman" w:eastAsia="宋体" w:hAnsi="Times New Roman" w:cs="Times New Roman"/>
      <w:sz w:val="18"/>
      <w:szCs w:val="18"/>
    </w:rPr>
  </w:style>
  <w:style w:type="character" w:customStyle="1" w:styleId="affff">
    <w:name w:val="页脚 字符"/>
    <w:link w:val="afffe"/>
    <w:uiPriority w:val="99"/>
    <w:qFormat/>
    <w:rPr>
      <w:rFonts w:ascii="宋体" w:eastAsia="宋体" w:hAnsi="Times New Roman" w:cs="Times New Roman"/>
      <w:sz w:val="18"/>
      <w:szCs w:val="18"/>
    </w:rPr>
  </w:style>
  <w:style w:type="character" w:customStyle="1" w:styleId="afffd">
    <w:name w:val="批注框文本 字符"/>
    <w:link w:val="afffc"/>
    <w:uiPriority w:val="99"/>
    <w:semiHidden/>
    <w:qFormat/>
    <w:rPr>
      <w:sz w:val="18"/>
      <w:szCs w:val="18"/>
    </w:rPr>
  </w:style>
  <w:style w:type="paragraph" w:styleId="affffd">
    <w:name w:val="Quote"/>
    <w:basedOn w:val="afff5"/>
    <w:next w:val="afff5"/>
    <w:link w:val="affffe"/>
    <w:uiPriority w:val="29"/>
    <w:qFormat/>
    <w:rPr>
      <w:i/>
      <w:iCs/>
      <w:color w:val="000000"/>
    </w:rPr>
  </w:style>
  <w:style w:type="character" w:customStyle="1" w:styleId="affffe">
    <w:name w:val="引用 字符"/>
    <w:link w:val="affffd"/>
    <w:uiPriority w:val="29"/>
    <w:qFormat/>
    <w:rPr>
      <w:i/>
      <w:iCs/>
      <w:color w:val="000000"/>
    </w:rPr>
  </w:style>
  <w:style w:type="character" w:customStyle="1" w:styleId="affff6">
    <w:name w:val="标题 字符"/>
    <w:link w:val="affff5"/>
    <w:qFormat/>
    <w:rPr>
      <w:rFonts w:ascii="Arial" w:eastAsia="宋体" w:hAnsi="Arial" w:cs="Arial"/>
      <w:b/>
      <w:bCs/>
      <w:sz w:val="32"/>
      <w:szCs w:val="32"/>
    </w:rPr>
  </w:style>
  <w:style w:type="paragraph" w:customStyle="1" w:styleId="afffff">
    <w:name w:val="标准标志"/>
    <w:next w:val="afff5"/>
    <w:qFormat/>
    <w:pPr>
      <w:framePr w:w="2268" w:h="1392" w:hRule="exact" w:wrap="around" w:hAnchor="margin" w:x="6748" w:y="171" w:anchorLock="1"/>
      <w:shd w:val="solid" w:color="FFFFFF" w:fill="FFFFFF"/>
      <w:spacing w:line="0" w:lineRule="atLeast"/>
      <w:jc w:val="right"/>
    </w:pPr>
    <w:rPr>
      <w:b/>
      <w:w w:val="130"/>
      <w:sz w:val="96"/>
    </w:rPr>
  </w:style>
  <w:style w:type="paragraph" w:customStyle="1" w:styleId="afffff0">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b/>
      <w:bCs/>
      <w:w w:val="148"/>
      <w:sz w:val="52"/>
    </w:rPr>
  </w:style>
  <w:style w:type="paragraph" w:customStyle="1" w:styleId="afffff1">
    <w:name w:val="标准文件_页脚偶数页"/>
    <w:qFormat/>
    <w:pPr>
      <w:ind w:left="198"/>
    </w:pPr>
    <w:rPr>
      <w:rFonts w:ascii="宋体"/>
      <w:sz w:val="18"/>
    </w:rPr>
  </w:style>
  <w:style w:type="paragraph" w:customStyle="1" w:styleId="afffff2">
    <w:name w:val="标准文件_页脚奇数页"/>
    <w:qFormat/>
    <w:pPr>
      <w:ind w:right="227"/>
      <w:jc w:val="right"/>
    </w:pPr>
    <w:rPr>
      <w:rFonts w:ascii="宋体"/>
      <w:sz w:val="18"/>
    </w:rPr>
  </w:style>
  <w:style w:type="paragraph" w:customStyle="1" w:styleId="afffff3">
    <w:name w:val="标准书眉一"/>
    <w:qFormat/>
    <w:pPr>
      <w:jc w:val="both"/>
    </w:pPr>
  </w:style>
  <w:style w:type="paragraph" w:customStyle="1" w:styleId="ICS">
    <w:name w:val="标准文件_ICS"/>
    <w:basedOn w:val="afff5"/>
    <w:qFormat/>
    <w:pPr>
      <w:spacing w:line="0" w:lineRule="atLeast"/>
    </w:pPr>
    <w:rPr>
      <w:rFonts w:ascii="黑体" w:eastAsia="黑体" w:hAnsi="宋体"/>
    </w:rPr>
  </w:style>
  <w:style w:type="paragraph" w:customStyle="1" w:styleId="afffff4">
    <w:name w:val="标准文件_标准正文"/>
    <w:basedOn w:val="afff5"/>
    <w:next w:val="afffff5"/>
    <w:qFormat/>
    <w:pPr>
      <w:snapToGrid w:val="0"/>
      <w:ind w:firstLineChars="200" w:firstLine="200"/>
    </w:pPr>
    <w:rPr>
      <w:kern w:val="0"/>
    </w:rPr>
  </w:style>
  <w:style w:type="paragraph" w:customStyle="1" w:styleId="afffff5">
    <w:name w:val="标准文件_段"/>
    <w:link w:val="Char"/>
    <w:qFormat/>
    <w:pPr>
      <w:autoSpaceDE w:val="0"/>
      <w:autoSpaceDN w:val="0"/>
      <w:ind w:firstLineChars="200" w:firstLine="200"/>
      <w:jc w:val="both"/>
    </w:pPr>
    <w:rPr>
      <w:rFonts w:ascii="宋体"/>
      <w:sz w:val="21"/>
    </w:rPr>
  </w:style>
  <w:style w:type="paragraph" w:customStyle="1" w:styleId="afffff6">
    <w:name w:val="标准文件_版本"/>
    <w:basedOn w:val="afffff4"/>
    <w:qFormat/>
    <w:pPr>
      <w:adjustRightInd/>
      <w:snapToGrid/>
      <w:ind w:firstLineChars="0" w:firstLine="0"/>
    </w:pPr>
    <w:rPr>
      <w:rFonts w:ascii="宋体" w:hAnsi="宋体"/>
      <w:kern w:val="2"/>
    </w:rPr>
  </w:style>
  <w:style w:type="paragraph" w:customStyle="1" w:styleId="afffff7">
    <w:name w:val="标准文件_标准部门"/>
    <w:basedOn w:val="afff5"/>
    <w:qFormat/>
    <w:pPr>
      <w:jc w:val="center"/>
    </w:pPr>
    <w:rPr>
      <w:rFonts w:ascii="黑体" w:eastAsia="黑体"/>
      <w:kern w:val="0"/>
      <w:sz w:val="44"/>
    </w:rPr>
  </w:style>
  <w:style w:type="paragraph" w:customStyle="1" w:styleId="afffff8">
    <w:name w:val="标准文件_标准代替"/>
    <w:basedOn w:val="afff5"/>
    <w:next w:val="afff5"/>
    <w:qFormat/>
    <w:pPr>
      <w:spacing w:line="310" w:lineRule="exact"/>
      <w:jc w:val="right"/>
    </w:pPr>
    <w:rPr>
      <w:rFonts w:ascii="宋体" w:hAnsi="宋体"/>
      <w:kern w:val="0"/>
    </w:rPr>
  </w:style>
  <w:style w:type="paragraph" w:customStyle="1" w:styleId="afffff9">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a">
    <w:name w:val="标准文件_页眉奇数页"/>
    <w:next w:val="afff5"/>
    <w:qFormat/>
    <w:pPr>
      <w:tabs>
        <w:tab w:val="center" w:pos="4154"/>
        <w:tab w:val="right" w:pos="8306"/>
      </w:tabs>
      <w:spacing w:after="120"/>
      <w:jc w:val="right"/>
    </w:pPr>
    <w:rPr>
      <w:rFonts w:ascii="黑体" w:eastAsia="黑体" w:hAnsi="宋体"/>
      <w:sz w:val="21"/>
    </w:rPr>
  </w:style>
  <w:style w:type="paragraph" w:customStyle="1" w:styleId="afffffb">
    <w:name w:val="标准文件_页眉偶数页"/>
    <w:basedOn w:val="afffffa"/>
    <w:next w:val="afff5"/>
    <w:qFormat/>
    <w:pPr>
      <w:jc w:val="left"/>
    </w:pPr>
  </w:style>
  <w:style w:type="paragraph" w:customStyle="1" w:styleId="afffffc">
    <w:name w:val="标准文件_参考文献标题"/>
    <w:basedOn w:val="afff5"/>
    <w:next w:val="afff5"/>
    <w:qFormat/>
    <w:pPr>
      <w:widowControl/>
      <w:shd w:val="clear" w:color="FFFFFF" w:fill="FFFFFF"/>
      <w:adjustRightInd/>
      <w:spacing w:beforeLines="40" w:before="4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rPr>
  </w:style>
  <w:style w:type="paragraph" w:customStyle="1" w:styleId="affe">
    <w:name w:val="标准文件_二级条标题"/>
    <w:next w:val="afffff5"/>
    <w:qFormat/>
    <w:pPr>
      <w:widowControl w:val="0"/>
      <w:numPr>
        <w:ilvl w:val="3"/>
        <w:numId w:val="2"/>
      </w:numPr>
      <w:spacing w:beforeLines="50" w:before="50" w:afterLines="50" w:after="50"/>
      <w:jc w:val="both"/>
      <w:outlineLvl w:val="2"/>
    </w:pPr>
    <w:rPr>
      <w:rFonts w:ascii="黑体" w:eastAsia="黑体"/>
      <w:sz w:val="21"/>
    </w:rPr>
  </w:style>
  <w:style w:type="character" w:customStyle="1" w:styleId="afffffd">
    <w:name w:val="标准文件_发布"/>
    <w:qFormat/>
    <w:rPr>
      <w:rFonts w:ascii="黑体" w:eastAsia="黑体"/>
      <w:spacing w:val="0"/>
      <w:w w:val="100"/>
      <w:position w:val="3"/>
      <w:sz w:val="28"/>
    </w:rPr>
  </w:style>
  <w:style w:type="paragraph" w:customStyle="1" w:styleId="ad">
    <w:name w:val="标准文件_方框数字列项"/>
    <w:basedOn w:val="afffff5"/>
    <w:qFormat/>
    <w:pPr>
      <w:numPr>
        <w:numId w:val="3"/>
      </w:numPr>
      <w:ind w:firstLineChars="0" w:firstLine="0"/>
    </w:pPr>
  </w:style>
  <w:style w:type="paragraph" w:customStyle="1" w:styleId="afffffe">
    <w:name w:val="标准文件_封面标准编号"/>
    <w:basedOn w:val="afff5"/>
    <w:next w:val="afffff8"/>
    <w:qFormat/>
    <w:pPr>
      <w:spacing w:line="310" w:lineRule="exact"/>
      <w:jc w:val="right"/>
    </w:pPr>
    <w:rPr>
      <w:rFonts w:ascii="黑体" w:eastAsia="黑体"/>
      <w:kern w:val="0"/>
      <w:sz w:val="28"/>
    </w:rPr>
  </w:style>
  <w:style w:type="paragraph" w:customStyle="1" w:styleId="affffff">
    <w:name w:val="标准文件_封面标准分类号"/>
    <w:basedOn w:val="afff5"/>
    <w:qFormat/>
    <w:rPr>
      <w:rFonts w:ascii="黑体" w:eastAsia="黑体"/>
      <w:b/>
      <w:kern w:val="0"/>
      <w:sz w:val="28"/>
    </w:rPr>
  </w:style>
  <w:style w:type="paragraph" w:customStyle="1" w:styleId="affffff0">
    <w:name w:val="标准文件_封面标准名称"/>
    <w:basedOn w:val="afff5"/>
    <w:qFormat/>
    <w:pPr>
      <w:spacing w:line="240" w:lineRule="auto"/>
      <w:jc w:val="center"/>
    </w:pPr>
    <w:rPr>
      <w:rFonts w:ascii="黑体" w:eastAsia="黑体"/>
      <w:kern w:val="0"/>
      <w:sz w:val="52"/>
    </w:rPr>
  </w:style>
  <w:style w:type="paragraph" w:customStyle="1" w:styleId="affffff1">
    <w:name w:val="标准文件_封面标准英文名称"/>
    <w:basedOn w:val="afff5"/>
    <w:pPr>
      <w:spacing w:line="240" w:lineRule="auto"/>
      <w:jc w:val="center"/>
    </w:pPr>
    <w:rPr>
      <w:rFonts w:ascii="黑体" w:eastAsia="黑体"/>
      <w:b/>
      <w:sz w:val="28"/>
    </w:rPr>
  </w:style>
  <w:style w:type="paragraph" w:customStyle="1" w:styleId="affffff2">
    <w:name w:val="标准文件_封面发布日期"/>
    <w:basedOn w:val="afff5"/>
    <w:qFormat/>
    <w:pPr>
      <w:spacing w:line="310" w:lineRule="exact"/>
    </w:pPr>
    <w:rPr>
      <w:rFonts w:ascii="黑体" w:eastAsia="黑体"/>
      <w:kern w:val="0"/>
      <w:sz w:val="28"/>
    </w:rPr>
  </w:style>
  <w:style w:type="paragraph" w:customStyle="1" w:styleId="affffff3">
    <w:name w:val="标准文件_封面密级"/>
    <w:basedOn w:val="afff5"/>
    <w:qFormat/>
    <w:rPr>
      <w:rFonts w:eastAsia="黑体"/>
      <w:sz w:val="32"/>
    </w:rPr>
  </w:style>
  <w:style w:type="paragraph" w:customStyle="1" w:styleId="affffff4">
    <w:name w:val="标准文件_封面实施日期"/>
    <w:basedOn w:val="afff5"/>
    <w:qFormat/>
    <w:pPr>
      <w:spacing w:line="310" w:lineRule="exact"/>
      <w:jc w:val="right"/>
    </w:pPr>
    <w:rPr>
      <w:rFonts w:ascii="黑体" w:eastAsia="黑体"/>
      <w:sz w:val="28"/>
    </w:rPr>
  </w:style>
  <w:style w:type="paragraph" w:customStyle="1" w:styleId="affffff5">
    <w:name w:val="标准文件_封面抬头"/>
    <w:basedOn w:val="afffff5"/>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5"/>
    <w:qFormat/>
    <w:pPr>
      <w:numPr>
        <w:numId w:val="4"/>
      </w:numPr>
      <w:shd w:val="clear" w:color="FFFFFF" w:fill="FFFFFF"/>
      <w:tabs>
        <w:tab w:val="left" w:pos="6406"/>
      </w:tabs>
      <w:spacing w:beforeLines="25" w:before="25" w:afterLines="50" w:after="50"/>
      <w:jc w:val="center"/>
      <w:outlineLvl w:val="0"/>
    </w:pPr>
    <w:rPr>
      <w:rFonts w:ascii="黑体" w:eastAsia="黑体"/>
      <w:sz w:val="21"/>
    </w:rPr>
  </w:style>
  <w:style w:type="paragraph" w:customStyle="1" w:styleId="aff">
    <w:name w:val="标准文件_附录表标题"/>
    <w:next w:val="afffff5"/>
    <w:qFormat/>
    <w:pPr>
      <w:numPr>
        <w:ilvl w:val="1"/>
        <w:numId w:val="5"/>
      </w:numPr>
      <w:adjustRightInd w:val="0"/>
      <w:snapToGrid w:val="0"/>
      <w:spacing w:beforeLines="50" w:before="50" w:afterLines="50" w:after="50"/>
      <w:ind w:firstLine="420"/>
      <w:jc w:val="center"/>
      <w:textAlignment w:val="baseline"/>
    </w:pPr>
    <w:rPr>
      <w:rFonts w:ascii="黑体" w:eastAsia="黑体"/>
      <w:kern w:val="21"/>
      <w:sz w:val="21"/>
    </w:rPr>
  </w:style>
  <w:style w:type="paragraph" w:customStyle="1" w:styleId="aff4">
    <w:name w:val="标准文件_附录一级条标题"/>
    <w:next w:val="afffff5"/>
    <w:qFormat/>
    <w:pPr>
      <w:widowControl w:val="0"/>
      <w:numPr>
        <w:ilvl w:val="1"/>
        <w:numId w:val="4"/>
      </w:numPr>
      <w:spacing w:beforeLines="50" w:before="50" w:afterLines="50" w:after="50"/>
      <w:jc w:val="both"/>
      <w:outlineLvl w:val="2"/>
    </w:pPr>
    <w:rPr>
      <w:rFonts w:ascii="黑体" w:eastAsia="黑体"/>
      <w:kern w:val="21"/>
      <w:sz w:val="21"/>
    </w:rPr>
  </w:style>
  <w:style w:type="paragraph" w:customStyle="1" w:styleId="aff5">
    <w:name w:val="标准文件_附录二级条标题"/>
    <w:basedOn w:val="aff4"/>
    <w:next w:val="afffff5"/>
    <w:qFormat/>
    <w:pPr>
      <w:widowControl/>
      <w:numPr>
        <w:ilvl w:val="2"/>
      </w:numPr>
      <w:wordWrap w:val="0"/>
      <w:overflowPunct w:val="0"/>
      <w:autoSpaceDE w:val="0"/>
      <w:autoSpaceDN w:val="0"/>
      <w:textAlignment w:val="baseline"/>
      <w:outlineLvl w:val="3"/>
    </w:pPr>
  </w:style>
  <w:style w:type="paragraph" w:customStyle="1" w:styleId="affffff6">
    <w:name w:val="标准文件_附录公式"/>
    <w:basedOn w:val="afffff4"/>
    <w:next w:val="afffff4"/>
    <w:qFormat/>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5"/>
    <w:qFormat/>
    <w:pPr>
      <w:widowControl w:val="0"/>
      <w:numPr>
        <w:ilvl w:val="3"/>
        <w:numId w:val="4"/>
      </w:numPr>
      <w:spacing w:beforeLines="50" w:before="50" w:afterLines="50" w:after="50"/>
      <w:jc w:val="both"/>
      <w:outlineLvl w:val="4"/>
    </w:pPr>
    <w:rPr>
      <w:rFonts w:ascii="黑体" w:eastAsia="黑体"/>
      <w:kern w:val="21"/>
      <w:sz w:val="21"/>
    </w:rPr>
  </w:style>
  <w:style w:type="paragraph" w:customStyle="1" w:styleId="aff7">
    <w:name w:val="标准文件_附录四级条标题"/>
    <w:next w:val="afffff5"/>
    <w:qFormat/>
    <w:pPr>
      <w:widowControl w:val="0"/>
      <w:numPr>
        <w:ilvl w:val="4"/>
        <w:numId w:val="4"/>
      </w:numPr>
      <w:spacing w:beforeLines="50" w:before="50" w:afterLines="50" w:after="50"/>
      <w:jc w:val="both"/>
      <w:outlineLvl w:val="5"/>
    </w:pPr>
    <w:rPr>
      <w:rFonts w:ascii="黑体" w:eastAsia="黑体"/>
      <w:kern w:val="21"/>
      <w:sz w:val="21"/>
    </w:rPr>
  </w:style>
  <w:style w:type="paragraph" w:customStyle="1" w:styleId="af9">
    <w:name w:val="标准文件_附录图标题"/>
    <w:next w:val="afffff5"/>
    <w:qFormat/>
    <w:pPr>
      <w:numPr>
        <w:ilvl w:val="1"/>
        <w:numId w:val="6"/>
      </w:numPr>
      <w:adjustRightInd w:val="0"/>
      <w:snapToGrid w:val="0"/>
      <w:spacing w:beforeLines="50" w:before="50" w:afterLines="50" w:after="50"/>
      <w:ind w:firstLine="420"/>
      <w:jc w:val="center"/>
    </w:pPr>
    <w:rPr>
      <w:rFonts w:ascii="黑体" w:eastAsia="黑体"/>
      <w:sz w:val="21"/>
    </w:rPr>
  </w:style>
  <w:style w:type="paragraph" w:customStyle="1" w:styleId="aff8">
    <w:name w:val="标准文件_附录五级条标题"/>
    <w:next w:val="afffff5"/>
    <w:qFormat/>
    <w:pPr>
      <w:widowControl w:val="0"/>
      <w:numPr>
        <w:ilvl w:val="5"/>
        <w:numId w:val="4"/>
      </w:numPr>
      <w:spacing w:beforeLines="50" w:before="50" w:afterLines="50" w:after="50"/>
      <w:jc w:val="both"/>
      <w:outlineLvl w:val="6"/>
    </w:pPr>
    <w:rPr>
      <w:rFonts w:ascii="黑体" w:eastAsia="黑体"/>
      <w:kern w:val="21"/>
      <w:sz w:val="21"/>
    </w:rPr>
  </w:style>
  <w:style w:type="paragraph" w:customStyle="1" w:styleId="af0">
    <w:name w:val="标准文件_附录英文标识"/>
    <w:next w:val="afffa"/>
    <w:qFormat/>
    <w:pPr>
      <w:numPr>
        <w:numId w:val="7"/>
      </w:numPr>
      <w:tabs>
        <w:tab w:val="left" w:pos="6406"/>
      </w:tabs>
      <w:spacing w:before="220" w:after="320"/>
      <w:jc w:val="center"/>
      <w:outlineLvl w:val="0"/>
    </w:pPr>
    <w:rPr>
      <w:rFonts w:ascii="黑体" w:eastAsia="黑体"/>
      <w:sz w:val="21"/>
    </w:rPr>
  </w:style>
  <w:style w:type="character" w:customStyle="1" w:styleId="afffb">
    <w:name w:val="正文文本 字符"/>
    <w:link w:val="afffa"/>
    <w:qFormat/>
    <w:rPr>
      <w:rFonts w:ascii="Times New Roman" w:eastAsia="宋体" w:hAnsi="Times New Roman" w:cs="Times New Roman"/>
      <w:szCs w:val="20"/>
    </w:rPr>
  </w:style>
  <w:style w:type="paragraph" w:customStyle="1" w:styleId="affffff7">
    <w:name w:val="标准文件_附录章标题"/>
    <w:next w:val="afffff5"/>
    <w:qFormat/>
    <w:pPr>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ffff8">
    <w:name w:val="标准文件_公式后的破折号"/>
    <w:basedOn w:val="afffff5"/>
    <w:next w:val="afffff5"/>
    <w:qFormat/>
    <w:pPr>
      <w:ind w:leftChars="200" w:left="488" w:hangingChars="290" w:hanging="289"/>
    </w:pPr>
  </w:style>
  <w:style w:type="paragraph" w:customStyle="1" w:styleId="a6">
    <w:name w:val="标准文件_前言、引言标题"/>
    <w:next w:val="afff5"/>
    <w:qFormat/>
    <w:pPr>
      <w:numPr>
        <w:numId w:val="8"/>
      </w:numPr>
      <w:shd w:val="clear" w:color="FFFFFF" w:fill="FFFFFF"/>
      <w:spacing w:afterLines="150" w:after="150"/>
      <w:ind w:left="0" w:firstLine="0"/>
      <w:jc w:val="center"/>
      <w:outlineLvl w:val="0"/>
    </w:pPr>
    <w:rPr>
      <w:rFonts w:ascii="黑体" w:eastAsia="黑体"/>
      <w:sz w:val="32"/>
    </w:rPr>
  </w:style>
  <w:style w:type="paragraph" w:customStyle="1" w:styleId="affffff9">
    <w:name w:val="标准文件_目次、标准名称标题"/>
    <w:basedOn w:val="a6"/>
    <w:next w:val="afffff5"/>
    <w:qFormat/>
    <w:pPr>
      <w:spacing w:line="460" w:lineRule="exact"/>
    </w:pPr>
  </w:style>
  <w:style w:type="paragraph" w:customStyle="1" w:styleId="affffffa">
    <w:name w:val="标准文件_目录标题"/>
    <w:basedOn w:val="afff5"/>
    <w:qFormat/>
    <w:pPr>
      <w:spacing w:afterLines="150" w:after="150" w:line="240" w:lineRule="auto"/>
      <w:jc w:val="center"/>
    </w:pPr>
    <w:rPr>
      <w:rFonts w:ascii="黑体" w:eastAsia="黑体"/>
      <w:sz w:val="32"/>
    </w:rPr>
  </w:style>
  <w:style w:type="paragraph" w:customStyle="1" w:styleId="af1">
    <w:name w:val="标准文件_破折号列项"/>
    <w:qFormat/>
    <w:pPr>
      <w:numPr>
        <w:numId w:val="9"/>
      </w:numPr>
      <w:adjustRightInd w:val="0"/>
      <w:snapToGrid w:val="0"/>
      <w:ind w:left="0" w:firstLineChars="200" w:firstLine="200"/>
    </w:pPr>
    <w:rPr>
      <w:sz w:val="21"/>
    </w:rPr>
  </w:style>
  <w:style w:type="paragraph" w:customStyle="1" w:styleId="afc">
    <w:name w:val="标准文件_破折号列项（二级）"/>
    <w:basedOn w:val="af1"/>
    <w:qFormat/>
    <w:pPr>
      <w:numPr>
        <w:numId w:val="10"/>
      </w:numPr>
      <w:ind w:left="0" w:firstLine="200"/>
    </w:pPr>
  </w:style>
  <w:style w:type="paragraph" w:customStyle="1" w:styleId="afff">
    <w:name w:val="标准文件_三级条标题"/>
    <w:basedOn w:val="affe"/>
    <w:next w:val="afffff5"/>
    <w:qFormat/>
    <w:pPr>
      <w:widowControl/>
      <w:numPr>
        <w:ilvl w:val="4"/>
      </w:numPr>
      <w:outlineLvl w:val="3"/>
    </w:pPr>
  </w:style>
  <w:style w:type="character" w:customStyle="1" w:styleId="11">
    <w:name w:val="不明显参考1"/>
    <w:uiPriority w:val="31"/>
    <w:qFormat/>
    <w:rPr>
      <w:smallCaps/>
      <w:color w:val="C0504D"/>
      <w:u w:val="single"/>
    </w:rPr>
  </w:style>
  <w:style w:type="paragraph" w:customStyle="1" w:styleId="affffffb">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qFormat/>
    <w:pPr>
      <w:numPr>
        <w:numId w:val="11"/>
      </w:numPr>
      <w:jc w:val="both"/>
    </w:pPr>
    <w:rPr>
      <w:rFonts w:ascii="宋体" w:hAnsi="宋体"/>
      <w:sz w:val="21"/>
    </w:rPr>
  </w:style>
  <w:style w:type="paragraph" w:customStyle="1" w:styleId="afff0">
    <w:name w:val="标准文件_四级条标题"/>
    <w:next w:val="afffff5"/>
    <w:qFormat/>
    <w:pPr>
      <w:widowControl w:val="0"/>
      <w:numPr>
        <w:ilvl w:val="5"/>
        <w:numId w:val="2"/>
      </w:numPr>
      <w:spacing w:beforeLines="50" w:before="50" w:afterLines="50" w:after="50"/>
      <w:jc w:val="both"/>
      <w:outlineLvl w:val="4"/>
    </w:pPr>
    <w:rPr>
      <w:rFonts w:ascii="黑体" w:eastAsia="黑体"/>
      <w:sz w:val="21"/>
    </w:rPr>
  </w:style>
  <w:style w:type="character" w:customStyle="1" w:styleId="affff3">
    <w:name w:val="脚注文本 字符"/>
    <w:link w:val="affff2"/>
    <w:semiHidden/>
    <w:qFormat/>
    <w:rPr>
      <w:rFonts w:ascii="宋体" w:eastAsia="宋体" w:hAnsi="Times New Roman" w:cs="Times New Roman"/>
      <w:sz w:val="18"/>
      <w:szCs w:val="18"/>
    </w:rPr>
  </w:style>
  <w:style w:type="paragraph" w:customStyle="1" w:styleId="affffffc">
    <w:name w:val="标准文件_条文脚注"/>
    <w:basedOn w:val="affff2"/>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5"/>
    <w:qFormat/>
    <w:pPr>
      <w:numPr>
        <w:numId w:val="12"/>
      </w:numPr>
      <w:spacing w:line="240" w:lineRule="auto"/>
      <w:jc w:val="left"/>
    </w:pPr>
    <w:rPr>
      <w:rFonts w:ascii="宋体" w:hAnsi="宋体"/>
      <w:sz w:val="18"/>
    </w:rPr>
  </w:style>
  <w:style w:type="character" w:customStyle="1" w:styleId="affffffd">
    <w:name w:val="标准文件_图表脚注内容"/>
    <w:qFormat/>
    <w:rPr>
      <w:rFonts w:ascii="宋体" w:eastAsia="宋体" w:hAnsi="宋体" w:cs="Times New Roman"/>
      <w:spacing w:val="0"/>
      <w:sz w:val="18"/>
      <w:vertAlign w:val="superscript"/>
    </w:rPr>
  </w:style>
  <w:style w:type="paragraph" w:customStyle="1" w:styleId="afff1">
    <w:name w:val="标准文件_五级条标题"/>
    <w:next w:val="afffff5"/>
    <w:qFormat/>
    <w:pPr>
      <w:widowControl w:val="0"/>
      <w:numPr>
        <w:ilvl w:val="6"/>
        <w:numId w:val="2"/>
      </w:numPr>
      <w:spacing w:beforeLines="50" w:before="50" w:afterLines="50" w:after="50"/>
      <w:jc w:val="both"/>
      <w:outlineLvl w:val="5"/>
    </w:pPr>
    <w:rPr>
      <w:rFonts w:ascii="黑体" w:eastAsia="黑体"/>
      <w:sz w:val="21"/>
    </w:rPr>
  </w:style>
  <w:style w:type="paragraph" w:customStyle="1" w:styleId="affc">
    <w:name w:val="标准文件_章标题"/>
    <w:next w:val="afffff5"/>
    <w:qFormat/>
    <w:pPr>
      <w:numPr>
        <w:ilvl w:val="1"/>
        <w:numId w:val="2"/>
      </w:numPr>
      <w:spacing w:beforeLines="100" w:before="100" w:afterLines="100" w:after="100"/>
      <w:jc w:val="both"/>
      <w:outlineLvl w:val="0"/>
    </w:pPr>
    <w:rPr>
      <w:rFonts w:ascii="黑体" w:eastAsia="黑体"/>
      <w:sz w:val="21"/>
    </w:rPr>
  </w:style>
  <w:style w:type="paragraph" w:customStyle="1" w:styleId="affd">
    <w:name w:val="标准文件_一级条标题"/>
    <w:basedOn w:val="affc"/>
    <w:next w:val="afffff5"/>
    <w:qFormat/>
    <w:pPr>
      <w:numPr>
        <w:ilvl w:val="2"/>
      </w:numPr>
      <w:spacing w:beforeLines="50" w:before="50" w:afterLines="50" w:after="50"/>
      <w:outlineLvl w:val="1"/>
    </w:pPr>
  </w:style>
  <w:style w:type="paragraph" w:customStyle="1" w:styleId="affffffe">
    <w:name w:val="标准文件_一致程度"/>
    <w:basedOn w:val="afff5"/>
    <w:qFormat/>
    <w:pPr>
      <w:spacing w:line="440" w:lineRule="exact"/>
      <w:jc w:val="center"/>
    </w:pPr>
    <w:rPr>
      <w:sz w:val="28"/>
    </w:rPr>
  </w:style>
  <w:style w:type="paragraph" w:customStyle="1" w:styleId="afffffff">
    <w:name w:val="标准文件_引言标题"/>
    <w:next w:val="afff5"/>
    <w:qFormat/>
    <w:pPr>
      <w:shd w:val="clear" w:color="FFFFFF" w:fill="FFFFFF"/>
      <w:spacing w:before="540" w:after="600"/>
      <w:jc w:val="center"/>
      <w:outlineLvl w:val="0"/>
    </w:pPr>
    <w:rPr>
      <w:rFonts w:ascii="黑体" w:eastAsia="黑体"/>
      <w:sz w:val="32"/>
    </w:rPr>
  </w:style>
  <w:style w:type="paragraph" w:customStyle="1" w:styleId="afffffff0">
    <w:name w:val="标准文件_英文图表脚注"/>
    <w:basedOn w:val="afffff4"/>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pPr>
      <w:numPr>
        <w:ilvl w:val="1"/>
        <w:numId w:val="13"/>
      </w:numPr>
      <w:jc w:val="both"/>
    </w:pPr>
    <w:rPr>
      <w:rFonts w:ascii="宋体"/>
      <w:sz w:val="21"/>
    </w:rPr>
  </w:style>
  <w:style w:type="paragraph" w:customStyle="1" w:styleId="af">
    <w:name w:val="标准文件_英文注："/>
    <w:basedOn w:val="afff5"/>
    <w:next w:val="afffff5"/>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5"/>
    <w:qFormat/>
    <w:pPr>
      <w:numPr>
        <w:numId w:val="16"/>
      </w:numPr>
      <w:tabs>
        <w:tab w:val="left" w:pos="0"/>
      </w:tabs>
      <w:spacing w:beforeLines="50" w:before="50" w:afterLines="50" w:after="50"/>
      <w:jc w:val="center"/>
    </w:pPr>
    <w:rPr>
      <w:rFonts w:ascii="黑体" w:eastAsia="黑体"/>
      <w:sz w:val="21"/>
    </w:rPr>
  </w:style>
  <w:style w:type="paragraph" w:customStyle="1" w:styleId="afffffff1">
    <w:name w:val="标准文件_正文公式"/>
    <w:basedOn w:val="afff5"/>
    <w:next w:val="afffff4"/>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f5"/>
    <w:qFormat/>
    <w:pPr>
      <w:numPr>
        <w:numId w:val="17"/>
      </w:numPr>
      <w:spacing w:beforeLines="50" w:before="50" w:afterLines="50" w:after="50"/>
      <w:jc w:val="center"/>
    </w:pPr>
    <w:rPr>
      <w:rFonts w:ascii="黑体" w:eastAsia="黑体"/>
      <w:sz w:val="21"/>
    </w:rPr>
  </w:style>
  <w:style w:type="paragraph" w:customStyle="1" w:styleId="afff3">
    <w:name w:val="标准文件_正文英文表标题"/>
    <w:next w:val="afffff5"/>
    <w:qFormat/>
    <w:pPr>
      <w:numPr>
        <w:numId w:val="18"/>
      </w:numPr>
      <w:jc w:val="center"/>
    </w:pPr>
    <w:rPr>
      <w:rFonts w:ascii="黑体" w:eastAsia="黑体"/>
      <w:sz w:val="21"/>
    </w:rPr>
  </w:style>
  <w:style w:type="paragraph" w:customStyle="1" w:styleId="afb">
    <w:name w:val="标准文件_正文英文图标题"/>
    <w:next w:val="afffff5"/>
    <w:qFormat/>
    <w:pPr>
      <w:numPr>
        <w:numId w:val="19"/>
      </w:numPr>
      <w:jc w:val="center"/>
    </w:pPr>
    <w:rPr>
      <w:rFonts w:ascii="黑体" w:eastAsia="黑体"/>
      <w:sz w:val="21"/>
    </w:rPr>
  </w:style>
  <w:style w:type="paragraph" w:customStyle="1" w:styleId="af7">
    <w:name w:val="标准文件_编号列项（三级）"/>
    <w:qFormat/>
    <w:pPr>
      <w:numPr>
        <w:ilvl w:val="2"/>
        <w:numId w:val="13"/>
      </w:numPr>
    </w:pPr>
    <w:rPr>
      <w:rFonts w:ascii="宋体"/>
      <w:sz w:val="21"/>
    </w:rPr>
  </w:style>
  <w:style w:type="paragraph" w:customStyle="1" w:styleId="a1">
    <w:name w:val="二级无标题条"/>
    <w:basedOn w:val="afff5"/>
    <w:qFormat/>
    <w:pPr>
      <w:numPr>
        <w:ilvl w:val="3"/>
        <w:numId w:val="20"/>
      </w:numPr>
      <w:adjustRightInd/>
      <w:spacing w:line="240" w:lineRule="auto"/>
    </w:pPr>
    <w:rPr>
      <w:rFonts w:ascii="宋体" w:hAnsi="宋体"/>
      <w:szCs w:val="24"/>
    </w:rPr>
  </w:style>
  <w:style w:type="paragraph" w:customStyle="1" w:styleId="afffffff2">
    <w:name w:val="发布部门"/>
    <w:next w:val="afffff5"/>
    <w:qFormat/>
    <w:pPr>
      <w:framePr w:w="7433" w:h="585" w:hRule="exact" w:hSpace="180" w:vSpace="180" w:wrap="around" w:hAnchor="margin" w:xAlign="center" w:y="14401" w:anchorLock="1"/>
      <w:jc w:val="center"/>
    </w:pPr>
    <w:rPr>
      <w:rFonts w:ascii="宋体"/>
      <w:b/>
      <w:w w:val="135"/>
      <w:sz w:val="36"/>
    </w:rPr>
  </w:style>
  <w:style w:type="paragraph" w:customStyle="1" w:styleId="afffffff3">
    <w:name w:val="发布日期"/>
    <w:qFormat/>
    <w:pPr>
      <w:framePr w:w="4000" w:h="473" w:hRule="exact" w:hSpace="180" w:vSpace="180" w:wrap="around" w:hAnchor="margin" w:y="13511" w:anchorLock="1"/>
    </w:pPr>
    <w:rPr>
      <w:rFonts w:eastAsia="黑体"/>
      <w:sz w:val="28"/>
    </w:rPr>
  </w:style>
  <w:style w:type="paragraph" w:customStyle="1" w:styleId="afffffff4">
    <w:name w:val="封面标准代替信息"/>
    <w:basedOn w:val="afff5"/>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5">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ffffff6">
    <w:name w:val="封面标准文稿编辑信息"/>
    <w:qFormat/>
    <w:pPr>
      <w:spacing w:before="180" w:line="180" w:lineRule="exact"/>
      <w:jc w:val="center"/>
    </w:pPr>
    <w:rPr>
      <w:rFonts w:ascii="宋体"/>
      <w:sz w:val="21"/>
    </w:rPr>
  </w:style>
  <w:style w:type="paragraph" w:customStyle="1" w:styleId="afffffff7">
    <w:name w:val="封面标准文稿类别"/>
    <w:qFormat/>
    <w:pPr>
      <w:spacing w:before="440" w:line="400" w:lineRule="exact"/>
      <w:jc w:val="center"/>
    </w:pPr>
    <w:rPr>
      <w:rFonts w:ascii="宋体"/>
      <w:sz w:val="24"/>
    </w:rPr>
  </w:style>
  <w:style w:type="paragraph" w:customStyle="1" w:styleId="afffffff8">
    <w:name w:val="封面标准英文名称"/>
    <w:qFormat/>
    <w:pPr>
      <w:widowControl w:val="0"/>
      <w:spacing w:line="360" w:lineRule="exact"/>
      <w:jc w:val="center"/>
    </w:pPr>
    <w:rPr>
      <w:sz w:val="28"/>
    </w:rPr>
  </w:style>
  <w:style w:type="paragraph" w:customStyle="1" w:styleId="afffffff9">
    <w:name w:val="封面一致性程度标识"/>
    <w:qFormat/>
    <w:pPr>
      <w:spacing w:before="440" w:line="440" w:lineRule="exact"/>
      <w:jc w:val="center"/>
    </w:pPr>
    <w:rPr>
      <w:sz w:val="28"/>
    </w:rPr>
  </w:style>
  <w:style w:type="paragraph" w:customStyle="1" w:styleId="afffffffa">
    <w:name w:val="封面正文"/>
    <w:qFormat/>
    <w:pPr>
      <w:jc w:val="both"/>
    </w:pPr>
  </w:style>
  <w:style w:type="paragraph" w:customStyle="1" w:styleId="afffffffb">
    <w:name w:val="附录二级无标题条"/>
    <w:basedOn w:val="afff5"/>
    <w:next w:val="afffff5"/>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c">
    <w:name w:val="附录三级无标题条"/>
    <w:basedOn w:val="afffffffb"/>
    <w:next w:val="afffff5"/>
    <w:qFormat/>
    <w:pPr>
      <w:outlineLvl w:val="4"/>
    </w:pPr>
  </w:style>
  <w:style w:type="paragraph" w:customStyle="1" w:styleId="afffffffd">
    <w:name w:val="附录四级无标题条"/>
    <w:basedOn w:val="afffffffc"/>
    <w:next w:val="afffff5"/>
    <w:qFormat/>
    <w:pPr>
      <w:outlineLvl w:val="5"/>
    </w:pPr>
  </w:style>
  <w:style w:type="paragraph" w:customStyle="1" w:styleId="afffffffe">
    <w:name w:val="附录图"/>
    <w:next w:val="afffff5"/>
    <w:qFormat/>
    <w:pPr>
      <w:wordWrap w:val="0"/>
      <w:overflowPunct w:val="0"/>
      <w:autoSpaceDE w:val="0"/>
      <w:spacing w:beforeLines="50" w:before="50" w:afterLines="50" w:after="50"/>
      <w:jc w:val="center"/>
      <w:textAlignment w:val="baseline"/>
      <w:outlineLvl w:val="1"/>
    </w:pPr>
    <w:rPr>
      <w:rFonts w:ascii="黑体" w:eastAsia="黑体"/>
      <w:kern w:val="21"/>
      <w:sz w:val="21"/>
    </w:rPr>
  </w:style>
  <w:style w:type="paragraph" w:customStyle="1" w:styleId="af2">
    <w:name w:val="标准文件_一级项"/>
    <w:qFormat/>
    <w:pPr>
      <w:numPr>
        <w:numId w:val="21"/>
      </w:numPr>
    </w:pPr>
    <w:rPr>
      <w:rFonts w:ascii="宋体"/>
      <w:sz w:val="21"/>
    </w:rPr>
  </w:style>
  <w:style w:type="paragraph" w:customStyle="1" w:styleId="affffffff">
    <w:name w:val="附录五级无标题条"/>
    <w:basedOn w:val="afffffffd"/>
    <w:next w:val="afffff5"/>
    <w:qFormat/>
    <w:pPr>
      <w:outlineLvl w:val="6"/>
    </w:pPr>
  </w:style>
  <w:style w:type="paragraph" w:customStyle="1" w:styleId="affffffff0">
    <w:name w:val="附录性质"/>
    <w:basedOn w:val="afff5"/>
    <w:qFormat/>
    <w:pPr>
      <w:widowControl/>
      <w:adjustRightInd/>
      <w:jc w:val="center"/>
    </w:pPr>
    <w:rPr>
      <w:rFonts w:ascii="黑体" w:eastAsia="黑体"/>
    </w:rPr>
  </w:style>
  <w:style w:type="paragraph" w:customStyle="1" w:styleId="affffffff1">
    <w:name w:val="附录一级无标题条"/>
    <w:basedOn w:val="affffff7"/>
    <w:next w:val="afffff5"/>
    <w:qFormat/>
    <w:pPr>
      <w:autoSpaceDN w:val="0"/>
      <w:outlineLvl w:val="2"/>
    </w:pPr>
    <w:rPr>
      <w:rFonts w:ascii="宋体" w:eastAsia="宋体" w:hAnsi="宋体"/>
    </w:rPr>
  </w:style>
  <w:style w:type="character" w:customStyle="1" w:styleId="affffffff2">
    <w:name w:val="个人答复风格"/>
    <w:qFormat/>
    <w:rPr>
      <w:rFonts w:ascii="Arial" w:eastAsia="宋体" w:hAnsi="Arial" w:cs="Arial"/>
      <w:color w:val="auto"/>
      <w:spacing w:val="0"/>
      <w:sz w:val="20"/>
    </w:rPr>
  </w:style>
  <w:style w:type="character" w:customStyle="1" w:styleId="affffffff3">
    <w:name w:val="个人撰写风格"/>
    <w:qFormat/>
    <w:rPr>
      <w:rFonts w:ascii="Arial" w:eastAsia="宋体" w:hAnsi="Arial" w:cs="Arial"/>
      <w:color w:val="auto"/>
      <w:spacing w:val="0"/>
      <w:sz w:val="20"/>
    </w:rPr>
  </w:style>
  <w:style w:type="paragraph" w:customStyle="1" w:styleId="affffffff4">
    <w:name w:val="脚注后续"/>
    <w:qFormat/>
    <w:pPr>
      <w:ind w:leftChars="350" w:left="350"/>
      <w:jc w:val="both"/>
    </w:pPr>
    <w:rPr>
      <w:rFonts w:ascii="宋体"/>
      <w:sz w:val="18"/>
    </w:rPr>
  </w:style>
  <w:style w:type="paragraph" w:customStyle="1" w:styleId="afff4">
    <w:name w:val="列项——"/>
    <w:qFormat/>
    <w:pPr>
      <w:widowControl w:val="0"/>
      <w:numPr>
        <w:numId w:val="22"/>
      </w:numPr>
      <w:jc w:val="both"/>
    </w:pPr>
    <w:rPr>
      <w:rFonts w:ascii="宋体" w:hAnsi="宋体"/>
      <w:sz w:val="21"/>
    </w:rPr>
  </w:style>
  <w:style w:type="paragraph" w:customStyle="1" w:styleId="affffffff5">
    <w:name w:val="列项·"/>
    <w:basedOn w:val="afffff5"/>
    <w:qFormat/>
    <w:pPr>
      <w:tabs>
        <w:tab w:val="left" w:pos="840"/>
      </w:tabs>
    </w:pPr>
  </w:style>
  <w:style w:type="paragraph" w:customStyle="1" w:styleId="affffffff6">
    <w:name w:val="目次、索引正文"/>
    <w:qFormat/>
    <w:pPr>
      <w:spacing w:line="320" w:lineRule="exact"/>
      <w:jc w:val="both"/>
    </w:pPr>
    <w:rPr>
      <w:rFonts w:ascii="宋体"/>
      <w:sz w:val="21"/>
    </w:rPr>
  </w:style>
  <w:style w:type="paragraph" w:customStyle="1" w:styleId="210">
    <w:name w:val="目录 21"/>
    <w:basedOn w:val="afff5"/>
    <w:next w:val="afff5"/>
    <w:autoRedefine/>
    <w:semiHidden/>
    <w:qFormat/>
    <w:pPr>
      <w:adjustRightInd/>
      <w:spacing w:line="240" w:lineRule="auto"/>
      <w:jc w:val="left"/>
    </w:pPr>
    <w:rPr>
      <w:bCs/>
      <w:iCs/>
    </w:rPr>
  </w:style>
  <w:style w:type="paragraph" w:customStyle="1" w:styleId="31">
    <w:name w:val="目录 31"/>
    <w:basedOn w:val="afff5"/>
    <w:next w:val="afff5"/>
    <w:autoRedefine/>
    <w:semiHidden/>
    <w:qFormat/>
    <w:pPr>
      <w:spacing w:line="240" w:lineRule="auto"/>
    </w:pPr>
    <w:rPr>
      <w:rFonts w:ascii="宋体" w:hAnsi="宋体"/>
      <w:iCs/>
    </w:rPr>
  </w:style>
  <w:style w:type="paragraph" w:customStyle="1" w:styleId="41">
    <w:name w:val="目录 41"/>
    <w:basedOn w:val="afff5"/>
    <w:next w:val="afff5"/>
    <w:autoRedefine/>
    <w:semiHidden/>
    <w:qFormat/>
    <w:pPr>
      <w:adjustRightInd/>
      <w:spacing w:line="240" w:lineRule="auto"/>
      <w:jc w:val="left"/>
    </w:pPr>
  </w:style>
  <w:style w:type="paragraph" w:customStyle="1" w:styleId="51">
    <w:name w:val="目录 51"/>
    <w:basedOn w:val="afff5"/>
    <w:next w:val="afff5"/>
    <w:autoRedefine/>
    <w:semiHidden/>
    <w:qFormat/>
    <w:pPr>
      <w:spacing w:line="240" w:lineRule="auto"/>
    </w:pPr>
    <w:rPr>
      <w:rFonts w:ascii="宋体" w:hAnsi="宋体"/>
    </w:rPr>
  </w:style>
  <w:style w:type="paragraph" w:customStyle="1" w:styleId="61">
    <w:name w:val="目录 61"/>
    <w:basedOn w:val="afff5"/>
    <w:next w:val="afff5"/>
    <w:autoRedefine/>
    <w:semiHidden/>
    <w:qFormat/>
    <w:pPr>
      <w:adjustRightInd/>
      <w:spacing w:line="240" w:lineRule="auto"/>
      <w:jc w:val="left"/>
    </w:pPr>
  </w:style>
  <w:style w:type="paragraph" w:customStyle="1" w:styleId="71">
    <w:name w:val="目录 71"/>
    <w:basedOn w:val="61"/>
    <w:autoRedefine/>
    <w:semiHidden/>
    <w:qFormat/>
    <w:pPr>
      <w:ind w:left="1260"/>
    </w:pPr>
  </w:style>
  <w:style w:type="paragraph" w:customStyle="1" w:styleId="81">
    <w:name w:val="目录 81"/>
    <w:basedOn w:val="71"/>
    <w:autoRedefine/>
    <w:semiHidden/>
    <w:qFormat/>
    <w:pPr>
      <w:ind w:left="1470"/>
    </w:pPr>
  </w:style>
  <w:style w:type="paragraph" w:customStyle="1" w:styleId="91">
    <w:name w:val="目录 91"/>
    <w:basedOn w:val="81"/>
    <w:autoRedefine/>
    <w:semiHidden/>
    <w:qFormat/>
    <w:pPr>
      <w:ind w:left="1680"/>
    </w:pPr>
  </w:style>
  <w:style w:type="paragraph" w:customStyle="1" w:styleId="affffffff7">
    <w:name w:val="其他标准称谓"/>
    <w:qFormat/>
    <w:pPr>
      <w:spacing w:line="0" w:lineRule="atLeast"/>
      <w:jc w:val="distribute"/>
    </w:pPr>
    <w:rPr>
      <w:rFonts w:ascii="黑体" w:eastAsia="黑体" w:hAnsi="宋体"/>
      <w:sz w:val="52"/>
    </w:rPr>
  </w:style>
  <w:style w:type="paragraph" w:customStyle="1" w:styleId="affffffff8">
    <w:name w:val="其他发布部门"/>
    <w:basedOn w:val="afffffff2"/>
    <w:qFormat/>
    <w:pPr>
      <w:framePr w:wrap="around"/>
      <w:spacing w:line="0" w:lineRule="atLeast"/>
    </w:pPr>
    <w:rPr>
      <w:rFonts w:ascii="黑体" w:eastAsia="黑体"/>
      <w:b w:val="0"/>
    </w:rPr>
  </w:style>
  <w:style w:type="paragraph" w:customStyle="1" w:styleId="affb">
    <w:name w:val="前言标题"/>
    <w:next w:val="afff5"/>
    <w:qFormat/>
    <w:pPr>
      <w:numPr>
        <w:numId w:val="2"/>
      </w:numPr>
      <w:shd w:val="clear" w:color="FFFFFF" w:fill="FFFFFF"/>
      <w:spacing w:before="540" w:after="600"/>
      <w:jc w:val="center"/>
      <w:outlineLvl w:val="0"/>
    </w:pPr>
    <w:rPr>
      <w:rFonts w:ascii="黑体" w:eastAsia="黑体"/>
      <w:sz w:val="32"/>
    </w:rPr>
  </w:style>
  <w:style w:type="paragraph" w:customStyle="1" w:styleId="a2">
    <w:name w:val="三级无标题条"/>
    <w:basedOn w:val="afff5"/>
    <w:qFormat/>
    <w:pPr>
      <w:numPr>
        <w:ilvl w:val="4"/>
        <w:numId w:val="20"/>
      </w:numPr>
      <w:adjustRightInd/>
      <w:spacing w:line="240" w:lineRule="auto"/>
    </w:pPr>
    <w:rPr>
      <w:rFonts w:ascii="宋体" w:hAnsi="宋体"/>
      <w:szCs w:val="24"/>
    </w:rPr>
  </w:style>
  <w:style w:type="paragraph" w:customStyle="1" w:styleId="affffffff9">
    <w:name w:val="实施日期"/>
    <w:basedOn w:val="afffffff3"/>
    <w:qFormat/>
    <w:pPr>
      <w:framePr w:hSpace="0" w:wrap="around" w:xAlign="right"/>
      <w:jc w:val="right"/>
    </w:pPr>
  </w:style>
  <w:style w:type="paragraph" w:customStyle="1" w:styleId="a3">
    <w:name w:val="四级无标题条"/>
    <w:basedOn w:val="afff5"/>
    <w:qFormat/>
    <w:pPr>
      <w:numPr>
        <w:ilvl w:val="5"/>
        <w:numId w:val="20"/>
      </w:numPr>
      <w:adjustRightInd/>
      <w:spacing w:line="240" w:lineRule="auto"/>
    </w:pPr>
    <w:rPr>
      <w:rFonts w:ascii="宋体" w:hAnsi="宋体"/>
      <w:szCs w:val="24"/>
    </w:rPr>
  </w:style>
  <w:style w:type="paragraph" w:customStyle="1" w:styleId="affffffffa">
    <w:name w:val="文献分类号"/>
    <w:qFormat/>
    <w:pPr>
      <w:framePr w:hSpace="180" w:vSpace="180" w:wrap="around" w:hAnchor="margin" w:y="1" w:anchorLock="1"/>
      <w:widowControl w:val="0"/>
      <w:textAlignment w:val="center"/>
    </w:pPr>
    <w:rPr>
      <w:rFonts w:eastAsia="黑体"/>
      <w:sz w:val="21"/>
    </w:rPr>
  </w:style>
  <w:style w:type="paragraph" w:customStyle="1" w:styleId="affffffffb">
    <w:name w:val="无标题条"/>
    <w:next w:val="afffff5"/>
    <w:qFormat/>
    <w:pPr>
      <w:jc w:val="both"/>
    </w:pPr>
    <w:rPr>
      <w:rFonts w:ascii="宋体" w:hAnsi="宋体"/>
      <w:sz w:val="21"/>
    </w:rPr>
  </w:style>
  <w:style w:type="paragraph" w:customStyle="1" w:styleId="a4">
    <w:name w:val="五级无标题条"/>
    <w:basedOn w:val="afff5"/>
    <w:qFormat/>
    <w:pPr>
      <w:numPr>
        <w:ilvl w:val="6"/>
        <w:numId w:val="20"/>
      </w:numPr>
      <w:adjustRightInd/>
    </w:pPr>
    <w:rPr>
      <w:szCs w:val="24"/>
    </w:rPr>
  </w:style>
  <w:style w:type="paragraph" w:customStyle="1" w:styleId="a0">
    <w:name w:val="一级无标题条"/>
    <w:basedOn w:val="afff5"/>
    <w:qFormat/>
    <w:pPr>
      <w:numPr>
        <w:ilvl w:val="2"/>
        <w:numId w:val="20"/>
      </w:numPr>
      <w:adjustRightInd/>
      <w:spacing w:before="10" w:after="10" w:line="240" w:lineRule="auto"/>
    </w:pPr>
    <w:rPr>
      <w:rFonts w:ascii="宋体" w:hAnsi="宋体"/>
      <w:szCs w:val="24"/>
    </w:rPr>
  </w:style>
  <w:style w:type="paragraph" w:customStyle="1" w:styleId="affffffffc">
    <w:name w:val="注:后续"/>
    <w:qFormat/>
    <w:pPr>
      <w:spacing w:line="300" w:lineRule="exact"/>
      <w:ind w:leftChars="400" w:left="600" w:hangingChars="200" w:hanging="200"/>
      <w:jc w:val="both"/>
    </w:pPr>
    <w:rPr>
      <w:rFonts w:ascii="宋体"/>
      <w:sz w:val="18"/>
    </w:rPr>
  </w:style>
  <w:style w:type="paragraph" w:customStyle="1" w:styleId="affffffffd">
    <w:name w:val="注×:后续"/>
    <w:basedOn w:val="affffffffc"/>
    <w:qFormat/>
    <w:pPr>
      <w:ind w:leftChars="0" w:left="1406" w:firstLineChars="0" w:hanging="499"/>
    </w:pPr>
  </w:style>
  <w:style w:type="paragraph" w:customStyle="1" w:styleId="affffffffe">
    <w:name w:val="标准文件_一级无标题"/>
    <w:basedOn w:val="affd"/>
    <w:qFormat/>
    <w:pPr>
      <w:spacing w:beforeLines="0" w:before="0" w:afterLines="0" w:after="0"/>
      <w:outlineLvl w:val="9"/>
    </w:pPr>
    <w:rPr>
      <w:rFonts w:ascii="宋体" w:eastAsia="宋体"/>
    </w:rPr>
  </w:style>
  <w:style w:type="paragraph" w:customStyle="1" w:styleId="afffffffff">
    <w:name w:val="标准文件_五级无标题"/>
    <w:basedOn w:val="afff1"/>
    <w:qFormat/>
    <w:pPr>
      <w:spacing w:beforeLines="0" w:before="0" w:afterLines="0" w:after="0"/>
      <w:outlineLvl w:val="9"/>
    </w:pPr>
    <w:rPr>
      <w:rFonts w:ascii="宋体" w:eastAsia="宋体"/>
    </w:rPr>
  </w:style>
  <w:style w:type="paragraph" w:customStyle="1" w:styleId="afffffffff0">
    <w:name w:val="标准文件_三级无标题"/>
    <w:basedOn w:val="afff"/>
    <w:qFormat/>
    <w:pPr>
      <w:spacing w:beforeLines="0" w:before="0" w:afterLines="0" w:after="0"/>
      <w:outlineLvl w:val="9"/>
    </w:pPr>
    <w:rPr>
      <w:rFonts w:ascii="宋体" w:eastAsia="宋体"/>
    </w:rPr>
  </w:style>
  <w:style w:type="paragraph" w:customStyle="1" w:styleId="afffffffff1">
    <w:name w:val="标准文件_二级无标题"/>
    <w:basedOn w:val="affe"/>
    <w:qFormat/>
    <w:pPr>
      <w:spacing w:beforeLines="0" w:before="0" w:afterLines="0" w:after="0"/>
      <w:outlineLvl w:val="9"/>
    </w:pPr>
    <w:rPr>
      <w:rFonts w:ascii="宋体" w:eastAsia="宋体"/>
    </w:rPr>
  </w:style>
  <w:style w:type="paragraph" w:customStyle="1" w:styleId="afffffffff2">
    <w:name w:val="标准_四级无标题"/>
    <w:basedOn w:val="afff0"/>
    <w:next w:val="afffff5"/>
    <w:qFormat/>
    <w:rPr>
      <w:rFonts w:eastAsia="宋体"/>
    </w:rPr>
  </w:style>
  <w:style w:type="paragraph" w:customStyle="1" w:styleId="afffffffff3">
    <w:name w:val="标准文件_四级无标题"/>
    <w:basedOn w:val="afff0"/>
    <w:qFormat/>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f5"/>
    <w:qFormat/>
    <w:pPr>
      <w:numPr>
        <w:numId w:val="23"/>
      </w:numPr>
      <w:ind w:firstLineChars="0" w:firstLine="0"/>
    </w:pPr>
    <w:rPr>
      <w:rFonts w:ascii="Times New Roman" w:cs="Arial"/>
      <w:szCs w:val="28"/>
    </w:rPr>
  </w:style>
  <w:style w:type="paragraph" w:customStyle="1" w:styleId="ae">
    <w:name w:val="标准文件_小写罗马数字编号列项"/>
    <w:basedOn w:val="afffff5"/>
    <w:qFormat/>
    <w:pPr>
      <w:numPr>
        <w:numId w:val="24"/>
      </w:numPr>
      <w:ind w:firstLineChars="0" w:firstLine="0"/>
    </w:pPr>
    <w:rPr>
      <w:rFonts w:cs="Arial"/>
      <w:szCs w:val="28"/>
    </w:rPr>
  </w:style>
  <w:style w:type="paragraph" w:customStyle="1" w:styleId="afffffffff4">
    <w:name w:val="标准文件_附录标题"/>
    <w:basedOn w:val="aff3"/>
    <w:qFormat/>
    <w:pPr>
      <w:numPr>
        <w:numId w:val="0"/>
      </w:numPr>
      <w:spacing w:after="280"/>
      <w:outlineLvl w:val="9"/>
    </w:pPr>
  </w:style>
  <w:style w:type="paragraph" w:customStyle="1" w:styleId="afffffffff5">
    <w:name w:val="标准文件_二级项"/>
    <w:qFormat/>
    <w:rPr>
      <w:rFonts w:ascii="宋体"/>
      <w:sz w:val="21"/>
    </w:rPr>
  </w:style>
  <w:style w:type="paragraph" w:customStyle="1" w:styleId="af3">
    <w:name w:val="标准文件_三级项"/>
    <w:basedOn w:val="afff5"/>
    <w:qFormat/>
    <w:pPr>
      <w:numPr>
        <w:ilvl w:val="2"/>
        <w:numId w:val="21"/>
      </w:numPr>
      <w:spacing w:line="-300" w:lineRule="auto"/>
    </w:pPr>
    <w:rPr>
      <w:rFonts w:ascii="Times New Roman" w:hAnsi="Times New Roman"/>
    </w:rPr>
  </w:style>
  <w:style w:type="paragraph" w:customStyle="1" w:styleId="affa">
    <w:name w:val="图表脚注说明"/>
    <w:basedOn w:val="afff5"/>
    <w:next w:val="afffff5"/>
    <w:qFormat/>
    <w:pPr>
      <w:numPr>
        <w:numId w:val="25"/>
      </w:numPr>
      <w:adjustRightInd/>
      <w:spacing w:line="240" w:lineRule="auto"/>
      <w:ind w:left="783"/>
    </w:pPr>
    <w:rPr>
      <w:rFonts w:ascii="宋体" w:hAnsi="Times New Roman"/>
      <w:sz w:val="18"/>
      <w:szCs w:val="18"/>
    </w:rPr>
  </w:style>
  <w:style w:type="paragraph" w:customStyle="1" w:styleId="af5">
    <w:name w:val="标准文件_字母编号列项（一级）"/>
    <w:qFormat/>
    <w:pPr>
      <w:numPr>
        <w:numId w:val="13"/>
      </w:numPr>
      <w:jc w:val="both"/>
    </w:pPr>
    <w:rPr>
      <w:rFonts w:ascii="宋体"/>
      <w:sz w:val="21"/>
    </w:rPr>
  </w:style>
  <w:style w:type="paragraph" w:customStyle="1" w:styleId="afffffffff6">
    <w:name w:val="标准文件_索引字母"/>
    <w:next w:val="afffff5"/>
    <w:qFormat/>
    <w:pPr>
      <w:jc w:val="center"/>
    </w:pPr>
    <w:rPr>
      <w:rFonts w:ascii="宋体" w:eastAsia="Times New Roman" w:hAnsi="宋体"/>
      <w:b/>
      <w:kern w:val="2"/>
      <w:sz w:val="21"/>
    </w:rPr>
  </w:style>
  <w:style w:type="paragraph" w:customStyle="1" w:styleId="afffffffff7">
    <w:name w:val="标准文件_附录前"/>
    <w:next w:val="afffff5"/>
    <w:qFormat/>
    <w:pPr>
      <w:spacing w:line="20" w:lineRule="atLeast"/>
      <w:ind w:firstLine="200"/>
    </w:pPr>
    <w:rPr>
      <w:rFonts w:ascii="宋体" w:hAnsi="宋体"/>
      <w:kern w:val="2"/>
      <w:sz w:val="10"/>
    </w:rPr>
  </w:style>
  <w:style w:type="paragraph" w:customStyle="1" w:styleId="afffffffff8">
    <w:name w:val="标准文件_正文标准名称"/>
    <w:qFormat/>
    <w:pPr>
      <w:spacing w:after="640" w:line="400" w:lineRule="exact"/>
      <w:jc w:val="center"/>
    </w:pPr>
    <w:rPr>
      <w:rFonts w:ascii="黑体" w:eastAsia="黑体" w:hAnsi="黑体"/>
      <w:kern w:val="2"/>
      <w:sz w:val="32"/>
      <w:szCs w:val="32"/>
    </w:rPr>
  </w:style>
  <w:style w:type="paragraph" w:customStyle="1" w:styleId="afffffffff9">
    <w:name w:val="标准文件_表格"/>
    <w:basedOn w:val="afffff5"/>
    <w:qFormat/>
    <w:pPr>
      <w:ind w:firstLineChars="0" w:firstLine="0"/>
      <w:jc w:val="center"/>
    </w:pPr>
    <w:rPr>
      <w:sz w:val="18"/>
    </w:rPr>
  </w:style>
  <w:style w:type="paragraph" w:customStyle="1" w:styleId="afff2">
    <w:name w:val="标准文件_注："/>
    <w:next w:val="afffff5"/>
    <w:qFormat/>
    <w:pPr>
      <w:widowControl w:val="0"/>
      <w:numPr>
        <w:numId w:val="26"/>
      </w:numPr>
      <w:autoSpaceDE w:val="0"/>
      <w:autoSpaceDN w:val="0"/>
      <w:jc w:val="both"/>
    </w:pPr>
    <w:rPr>
      <w:rFonts w:ascii="宋体"/>
      <w:sz w:val="18"/>
      <w:szCs w:val="18"/>
    </w:rPr>
  </w:style>
  <w:style w:type="paragraph" w:customStyle="1" w:styleId="a5">
    <w:name w:val="标准文件_注×："/>
    <w:qFormat/>
    <w:pPr>
      <w:widowControl w:val="0"/>
      <w:numPr>
        <w:numId w:val="27"/>
      </w:numPr>
      <w:autoSpaceDE w:val="0"/>
      <w:autoSpaceDN w:val="0"/>
      <w:jc w:val="both"/>
    </w:pPr>
    <w:rPr>
      <w:rFonts w:ascii="宋体"/>
      <w:sz w:val="18"/>
      <w:szCs w:val="18"/>
    </w:rPr>
  </w:style>
  <w:style w:type="paragraph" w:customStyle="1" w:styleId="ac">
    <w:name w:val="标准文件_示例："/>
    <w:next w:val="afffffffffa"/>
    <w:qFormat/>
    <w:pPr>
      <w:widowControl w:val="0"/>
      <w:numPr>
        <w:numId w:val="28"/>
      </w:numPr>
      <w:jc w:val="both"/>
    </w:pPr>
    <w:rPr>
      <w:rFonts w:ascii="宋体"/>
      <w:sz w:val="18"/>
      <w:szCs w:val="18"/>
    </w:rPr>
  </w:style>
  <w:style w:type="paragraph" w:customStyle="1" w:styleId="afffffffffa">
    <w:name w:val="标准文件_示例内容"/>
    <w:basedOn w:val="afffff5"/>
    <w:qFormat/>
    <w:pPr>
      <w:ind w:firstLine="420"/>
    </w:pPr>
    <w:rPr>
      <w:sz w:val="18"/>
    </w:rPr>
  </w:style>
  <w:style w:type="paragraph" w:customStyle="1" w:styleId="afa">
    <w:name w:val="标准文件_示例×："/>
    <w:basedOn w:val="afff5"/>
    <w:next w:val="afffffffffa"/>
    <w:qFormat/>
    <w:pPr>
      <w:widowControl/>
      <w:numPr>
        <w:numId w:val="29"/>
      </w:numPr>
      <w:adjustRightInd/>
      <w:spacing w:line="240" w:lineRule="auto"/>
    </w:pPr>
    <w:rPr>
      <w:rFonts w:ascii="宋体" w:hAnsi="Times New Roman"/>
      <w:kern w:val="0"/>
      <w:sz w:val="18"/>
      <w:szCs w:val="18"/>
    </w:rPr>
  </w:style>
  <w:style w:type="character" w:customStyle="1" w:styleId="Char">
    <w:name w:val="标准文件_段 Char"/>
    <w:link w:val="afffff5"/>
    <w:qFormat/>
    <w:rPr>
      <w:rFonts w:ascii="宋体" w:hAnsi="Times New Roman"/>
      <w:sz w:val="21"/>
    </w:rPr>
  </w:style>
  <w:style w:type="paragraph" w:customStyle="1" w:styleId="afffffffffb">
    <w:name w:val="标准文件_表格续"/>
    <w:basedOn w:val="afffff5"/>
    <w:next w:val="afffff5"/>
    <w:qFormat/>
    <w:pPr>
      <w:jc w:val="center"/>
    </w:pPr>
    <w:rPr>
      <w:rFonts w:ascii="黑体" w:eastAsia="黑体" w:hAnsi="黑体"/>
    </w:rPr>
  </w:style>
  <w:style w:type="character" w:styleId="afffffffffc">
    <w:name w:val="Placeholder Text"/>
    <w:basedOn w:val="afff6"/>
    <w:uiPriority w:val="99"/>
    <w:semiHidden/>
    <w:qFormat/>
    <w:rPr>
      <w:color w:val="808080"/>
    </w:rPr>
  </w:style>
  <w:style w:type="paragraph" w:customStyle="1" w:styleId="2">
    <w:name w:val="标准文件_二级项2"/>
    <w:basedOn w:val="afffff5"/>
    <w:qFormat/>
    <w:pPr>
      <w:numPr>
        <w:ilvl w:val="1"/>
        <w:numId w:val="21"/>
      </w:numPr>
      <w:ind w:left="1271" w:firstLineChars="0" w:hanging="420"/>
    </w:pPr>
  </w:style>
  <w:style w:type="paragraph" w:customStyle="1" w:styleId="21">
    <w:name w:val="标准文件_三级项2"/>
    <w:basedOn w:val="afffff5"/>
    <w:qFormat/>
    <w:pPr>
      <w:numPr>
        <w:numId w:val="30"/>
      </w:numPr>
      <w:spacing w:line="300" w:lineRule="exact"/>
      <w:ind w:left="1276" w:firstLineChars="0" w:hanging="425"/>
    </w:pPr>
    <w:rPr>
      <w:rFonts w:ascii="Times New Roman"/>
    </w:rPr>
  </w:style>
  <w:style w:type="paragraph" w:customStyle="1" w:styleId="20">
    <w:name w:val="标准文件_一级项2"/>
    <w:basedOn w:val="afffff5"/>
    <w:qFormat/>
    <w:pPr>
      <w:numPr>
        <w:numId w:val="31"/>
      </w:numPr>
      <w:spacing w:line="300" w:lineRule="exact"/>
      <w:ind w:left="1271" w:firstLineChars="0" w:hanging="420"/>
    </w:pPr>
    <w:rPr>
      <w:rFonts w:ascii="Times New Roman"/>
    </w:rPr>
  </w:style>
  <w:style w:type="paragraph" w:customStyle="1" w:styleId="afffffffffd">
    <w:name w:val="标准文件_提示"/>
    <w:basedOn w:val="afffff5"/>
    <w:next w:val="afffff5"/>
    <w:qFormat/>
    <w:pPr>
      <w:ind w:firstLine="420"/>
    </w:pPr>
    <w:rPr>
      <w:rFonts w:ascii="黑体" w:eastAsia="黑体"/>
    </w:rPr>
  </w:style>
  <w:style w:type="character" w:customStyle="1" w:styleId="afffffffffe">
    <w:name w:val="标准文件_来源"/>
    <w:basedOn w:val="afff6"/>
    <w:uiPriority w:val="1"/>
    <w:qFormat/>
    <w:rPr>
      <w:rFonts w:eastAsia="宋体"/>
      <w:sz w:val="21"/>
    </w:rPr>
  </w:style>
  <w:style w:type="paragraph" w:customStyle="1" w:styleId="affffffffff">
    <w:name w:val="标准文件_图表说明"/>
    <w:qFormat/>
    <w:pPr>
      <w:spacing w:line="276" w:lineRule="auto"/>
      <w:ind w:firstLine="420"/>
    </w:pPr>
    <w:rPr>
      <w:rFonts w:ascii="宋体" w:hAnsi="宋体"/>
      <w:kern w:val="2"/>
      <w:sz w:val="18"/>
    </w:rPr>
  </w:style>
  <w:style w:type="paragraph" w:customStyle="1" w:styleId="affffffffff0">
    <w:name w:val="其他发布日期"/>
    <w:basedOn w:val="afffffff3"/>
    <w:qFormat/>
    <w:pPr>
      <w:framePr w:w="3997" w:h="471" w:hRule="exact" w:hSpace="0" w:vSpace="181" w:wrap="around" w:vAnchor="page" w:hAnchor="page" w:x="1419" w:y="14097"/>
    </w:pPr>
  </w:style>
  <w:style w:type="paragraph" w:customStyle="1" w:styleId="affffffffff1">
    <w:name w:val="其他实施日期"/>
    <w:basedOn w:val="affffffff9"/>
    <w:qFormat/>
    <w:pPr>
      <w:framePr w:w="3997" w:h="471" w:hRule="exact" w:vSpace="181" w:wrap="around" w:vAnchor="page" w:hAnchor="page" w:x="7089" w:y="14097"/>
    </w:pPr>
  </w:style>
  <w:style w:type="paragraph" w:customStyle="1" w:styleId="affffffffff2">
    <w:name w:val="标准文件_文件编号"/>
    <w:basedOn w:val="afffff5"/>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3">
    <w:name w:val="标准文件_替换文件编号"/>
    <w:basedOn w:val="affffffffff2"/>
    <w:qFormat/>
    <w:pPr>
      <w:framePr w:wrap="auto"/>
      <w:spacing w:before="57"/>
    </w:pPr>
    <w:rPr>
      <w:sz w:val="21"/>
    </w:rPr>
  </w:style>
  <w:style w:type="paragraph" w:customStyle="1" w:styleId="affffffffff4">
    <w:name w:val="标准文件_文件名称"/>
    <w:basedOn w:val="afffff5"/>
    <w:next w:val="afffff5"/>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5"/>
    <w:next w:val="afffff5"/>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5"/>
    <w:next w:val="afffff5"/>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5"/>
    <w:next w:val="afffff5"/>
    <w:qFormat/>
    <w:pPr>
      <w:numPr>
        <w:ilvl w:val="1"/>
        <w:numId w:val="8"/>
      </w:numPr>
      <w:spacing w:beforeLines="50" w:before="50" w:afterLines="50" w:after="50"/>
      <w:ind w:firstLineChars="0"/>
    </w:pPr>
    <w:rPr>
      <w:rFonts w:ascii="黑体" w:eastAsia="黑体"/>
    </w:rPr>
  </w:style>
  <w:style w:type="paragraph" w:customStyle="1" w:styleId="a8">
    <w:name w:val="标准文件_引言二级条标题"/>
    <w:basedOn w:val="afffff5"/>
    <w:next w:val="afffff5"/>
    <w:qFormat/>
    <w:pPr>
      <w:numPr>
        <w:ilvl w:val="2"/>
        <w:numId w:val="8"/>
      </w:numPr>
      <w:spacing w:beforeLines="50" w:before="50" w:afterLines="50" w:after="50"/>
      <w:ind w:firstLineChars="0"/>
    </w:pPr>
    <w:rPr>
      <w:rFonts w:ascii="黑体" w:eastAsia="黑体"/>
    </w:rPr>
  </w:style>
  <w:style w:type="paragraph" w:customStyle="1" w:styleId="a9">
    <w:name w:val="标准文件_引言三级条标题"/>
    <w:basedOn w:val="afffff5"/>
    <w:next w:val="afffff5"/>
    <w:qFormat/>
    <w:pPr>
      <w:numPr>
        <w:ilvl w:val="3"/>
        <w:numId w:val="8"/>
      </w:numPr>
      <w:spacing w:beforeLines="50" w:before="50" w:afterLines="50" w:after="50"/>
      <w:ind w:firstLineChars="0"/>
    </w:pPr>
    <w:rPr>
      <w:rFonts w:ascii="黑体" w:eastAsia="黑体"/>
    </w:rPr>
  </w:style>
  <w:style w:type="paragraph" w:customStyle="1" w:styleId="aa">
    <w:name w:val="标准文件_引言四级条标题"/>
    <w:basedOn w:val="afffff5"/>
    <w:next w:val="afffff5"/>
    <w:qFormat/>
    <w:pPr>
      <w:numPr>
        <w:ilvl w:val="4"/>
        <w:numId w:val="8"/>
      </w:numPr>
      <w:spacing w:beforeLines="50" w:before="50" w:afterLines="50" w:after="50"/>
      <w:ind w:firstLineChars="0"/>
    </w:pPr>
    <w:rPr>
      <w:rFonts w:ascii="黑体" w:eastAsia="黑体"/>
    </w:rPr>
  </w:style>
  <w:style w:type="paragraph" w:customStyle="1" w:styleId="ab">
    <w:name w:val="标准文件_引言五级条标题"/>
    <w:basedOn w:val="afffff5"/>
    <w:next w:val="afffff5"/>
    <w:qFormat/>
    <w:pPr>
      <w:numPr>
        <w:ilvl w:val="5"/>
        <w:numId w:val="8"/>
      </w:numPr>
      <w:spacing w:beforeLines="50" w:before="50" w:afterLines="50" w:after="50"/>
      <w:ind w:firstLineChars="0"/>
    </w:pPr>
    <w:rPr>
      <w:rFonts w:ascii="黑体" w:eastAsia="黑体"/>
    </w:rPr>
  </w:style>
  <w:style w:type="paragraph" w:customStyle="1" w:styleId="affffffffff5">
    <w:name w:val="标准文件_注后"/>
    <w:basedOn w:val="afffff5"/>
    <w:qFormat/>
    <w:pPr>
      <w:ind w:left="811" w:firstLineChars="0" w:firstLine="0"/>
    </w:pPr>
    <w:rPr>
      <w:sz w:val="18"/>
    </w:rPr>
  </w:style>
  <w:style w:type="paragraph" w:customStyle="1" w:styleId="X">
    <w:name w:val="标准文件_注X后"/>
    <w:basedOn w:val="afffff5"/>
    <w:qFormat/>
    <w:pPr>
      <w:ind w:left="811" w:firstLineChars="0" w:firstLine="0"/>
    </w:pPr>
    <w:rPr>
      <w:sz w:val="18"/>
    </w:rPr>
  </w:style>
  <w:style w:type="paragraph" w:customStyle="1" w:styleId="affffffffff6">
    <w:name w:val="标准文件_示例后"/>
    <w:basedOn w:val="afffff5"/>
    <w:qFormat/>
    <w:pPr>
      <w:ind w:left="964" w:firstLineChars="0" w:firstLine="0"/>
    </w:pPr>
    <w:rPr>
      <w:sz w:val="18"/>
    </w:rPr>
  </w:style>
  <w:style w:type="paragraph" w:customStyle="1" w:styleId="X0">
    <w:name w:val="标准文件_示例X后"/>
    <w:basedOn w:val="afffff5"/>
    <w:link w:val="X1"/>
    <w:qFormat/>
    <w:pPr>
      <w:ind w:left="1049" w:firstLineChars="0" w:firstLine="0"/>
    </w:pPr>
    <w:rPr>
      <w:sz w:val="18"/>
    </w:rPr>
  </w:style>
  <w:style w:type="character" w:customStyle="1" w:styleId="X1">
    <w:name w:val="标准文件_示例X后 字符"/>
    <w:basedOn w:val="Char"/>
    <w:link w:val="X0"/>
    <w:qFormat/>
    <w:rPr>
      <w:rFonts w:ascii="宋体" w:hAnsi="Times New Roman"/>
      <w:sz w:val="18"/>
    </w:rPr>
  </w:style>
  <w:style w:type="paragraph" w:customStyle="1" w:styleId="affffffffff7">
    <w:name w:val="标准文件_索引项"/>
    <w:basedOn w:val="afffff5"/>
    <w:next w:val="afffff5"/>
    <w:qFormat/>
    <w:pPr>
      <w:tabs>
        <w:tab w:val="right" w:leader="dot" w:pos="9356"/>
      </w:tabs>
      <w:ind w:left="210" w:firstLineChars="0" w:hanging="210"/>
      <w:jc w:val="left"/>
    </w:pPr>
  </w:style>
  <w:style w:type="paragraph" w:customStyle="1" w:styleId="affffffffff8">
    <w:name w:val="标准文件_附录一级无标题"/>
    <w:basedOn w:val="aff4"/>
    <w:qFormat/>
    <w:pPr>
      <w:spacing w:beforeLines="0" w:before="0" w:afterLines="0" w:after="0" w:line="276" w:lineRule="auto"/>
      <w:outlineLvl w:val="9"/>
    </w:pPr>
    <w:rPr>
      <w:rFonts w:ascii="宋体" w:eastAsia="宋体"/>
    </w:rPr>
  </w:style>
  <w:style w:type="paragraph" w:customStyle="1" w:styleId="affffffffff9">
    <w:name w:val="标准文件_附录二级无标题"/>
    <w:basedOn w:val="aff5"/>
    <w:qFormat/>
    <w:pPr>
      <w:spacing w:beforeLines="0" w:before="0" w:afterLines="0" w:after="0" w:line="276" w:lineRule="auto"/>
      <w:outlineLvl w:val="9"/>
    </w:pPr>
    <w:rPr>
      <w:rFonts w:ascii="宋体" w:eastAsia="宋体"/>
    </w:rPr>
  </w:style>
  <w:style w:type="paragraph" w:customStyle="1" w:styleId="affffffffffa">
    <w:name w:val="标准文件_附录三级无标题"/>
    <w:basedOn w:val="aff6"/>
    <w:qFormat/>
    <w:pPr>
      <w:spacing w:beforeLines="0" w:before="0" w:afterLines="0" w:after="0" w:line="276" w:lineRule="auto"/>
      <w:outlineLvl w:val="9"/>
    </w:pPr>
    <w:rPr>
      <w:rFonts w:ascii="宋体" w:eastAsia="宋体"/>
    </w:rPr>
  </w:style>
  <w:style w:type="paragraph" w:customStyle="1" w:styleId="affffffffffb">
    <w:name w:val="标准文件_附录四级无标题"/>
    <w:basedOn w:val="aff7"/>
    <w:qFormat/>
    <w:pPr>
      <w:spacing w:beforeLines="0" w:before="0" w:afterLines="0" w:after="0" w:line="276" w:lineRule="auto"/>
      <w:outlineLvl w:val="9"/>
    </w:pPr>
    <w:rPr>
      <w:rFonts w:ascii="宋体" w:eastAsia="宋体"/>
    </w:rPr>
  </w:style>
  <w:style w:type="paragraph" w:customStyle="1" w:styleId="affffffffffc">
    <w:name w:val="标准文件_附录五级无标题"/>
    <w:basedOn w:val="aff8"/>
    <w:qFormat/>
    <w:pPr>
      <w:spacing w:beforeLines="0" w:before="0" w:afterLines="0" w:after="0" w:line="276" w:lineRule="auto"/>
      <w:outlineLvl w:val="9"/>
    </w:pPr>
    <w:rPr>
      <w:rFonts w:ascii="宋体" w:eastAsia="宋体"/>
    </w:rPr>
  </w:style>
  <w:style w:type="paragraph" w:customStyle="1" w:styleId="affffffffffd">
    <w:name w:val="标准文件_引言一级无标题"/>
    <w:basedOn w:val="a7"/>
    <w:next w:val="afffff5"/>
    <w:qFormat/>
    <w:pPr>
      <w:spacing w:beforeLines="0" w:before="0" w:afterLines="0" w:after="0" w:line="276" w:lineRule="auto"/>
    </w:pPr>
    <w:rPr>
      <w:rFonts w:ascii="宋体" w:eastAsia="宋体"/>
    </w:rPr>
  </w:style>
  <w:style w:type="paragraph" w:customStyle="1" w:styleId="affffffffffe">
    <w:name w:val="标准文件_引言二级无标题"/>
    <w:basedOn w:val="a8"/>
    <w:next w:val="afffff5"/>
    <w:qFormat/>
    <w:pPr>
      <w:spacing w:beforeLines="0" w:before="0" w:afterLines="0" w:after="0" w:line="276" w:lineRule="auto"/>
    </w:pPr>
    <w:rPr>
      <w:rFonts w:ascii="宋体" w:eastAsia="宋体"/>
    </w:rPr>
  </w:style>
  <w:style w:type="paragraph" w:customStyle="1" w:styleId="afffffffffff">
    <w:name w:val="标准文件_引言三级无标题"/>
    <w:basedOn w:val="a9"/>
    <w:next w:val="afffff5"/>
    <w:qFormat/>
    <w:pPr>
      <w:spacing w:beforeLines="0" w:before="0" w:afterLines="0" w:after="0" w:line="276" w:lineRule="auto"/>
    </w:pPr>
    <w:rPr>
      <w:rFonts w:ascii="宋体" w:eastAsia="宋体"/>
    </w:rPr>
  </w:style>
  <w:style w:type="paragraph" w:customStyle="1" w:styleId="afffffffffff0">
    <w:name w:val="标准文件_引言四级无标题"/>
    <w:basedOn w:val="aa"/>
    <w:next w:val="afffff5"/>
    <w:qFormat/>
    <w:pPr>
      <w:spacing w:beforeLines="0" w:before="0" w:afterLines="0" w:after="0" w:line="276" w:lineRule="auto"/>
    </w:pPr>
    <w:rPr>
      <w:rFonts w:ascii="宋体" w:eastAsia="宋体"/>
    </w:rPr>
  </w:style>
  <w:style w:type="paragraph" w:customStyle="1" w:styleId="afffffffffff1">
    <w:name w:val="标准文件_引言五级无标题"/>
    <w:basedOn w:val="ab"/>
    <w:next w:val="afffff5"/>
    <w:qFormat/>
    <w:pPr>
      <w:spacing w:beforeLines="0" w:before="0" w:afterLines="0" w:after="0" w:line="276" w:lineRule="auto"/>
    </w:pPr>
    <w:rPr>
      <w:rFonts w:ascii="宋体" w:eastAsia="宋体"/>
    </w:rPr>
  </w:style>
  <w:style w:type="paragraph" w:customStyle="1" w:styleId="afffffffffff2">
    <w:name w:val="标准文件_索引标题"/>
    <w:basedOn w:val="afffffc"/>
    <w:next w:val="afffff5"/>
    <w:qFormat/>
    <w:rPr>
      <w:rFonts w:hAnsi="黑体"/>
    </w:rPr>
  </w:style>
  <w:style w:type="paragraph" w:customStyle="1" w:styleId="afffffffffff3">
    <w:name w:val="标准文件_脚注内容"/>
    <w:basedOn w:val="afffff5"/>
    <w:qFormat/>
    <w:pPr>
      <w:ind w:leftChars="200" w:left="400" w:hangingChars="200" w:hanging="200"/>
    </w:pPr>
    <w:rPr>
      <w:sz w:val="15"/>
    </w:rPr>
  </w:style>
  <w:style w:type="paragraph" w:customStyle="1" w:styleId="afffffffffff4">
    <w:name w:val="标准文件_术语条一"/>
    <w:basedOn w:val="affffffffe"/>
    <w:next w:val="afffff5"/>
    <w:qFormat/>
  </w:style>
  <w:style w:type="paragraph" w:customStyle="1" w:styleId="afffffffffff5">
    <w:name w:val="标准文件_术语条二"/>
    <w:basedOn w:val="afffffffff1"/>
    <w:next w:val="afffff5"/>
    <w:qFormat/>
  </w:style>
  <w:style w:type="paragraph" w:customStyle="1" w:styleId="afffffffffff6">
    <w:name w:val="标准文件_术语条三"/>
    <w:basedOn w:val="afffffffff0"/>
    <w:next w:val="afffff5"/>
    <w:qFormat/>
  </w:style>
  <w:style w:type="paragraph" w:customStyle="1" w:styleId="afffffffffff7">
    <w:name w:val="标准文件_术语条四"/>
    <w:basedOn w:val="afffffffff3"/>
    <w:next w:val="afffff5"/>
    <w:qFormat/>
  </w:style>
  <w:style w:type="paragraph" w:customStyle="1" w:styleId="afffffffffff8">
    <w:name w:val="标准文件_术语条五"/>
    <w:basedOn w:val="afffffffff"/>
    <w:next w:val="afffff5"/>
    <w:qFormat/>
  </w:style>
  <w:style w:type="paragraph" w:customStyle="1" w:styleId="Default">
    <w:name w:val="Default"/>
    <w:qFormat/>
    <w:pPr>
      <w:widowControl w:val="0"/>
      <w:autoSpaceDE w:val="0"/>
      <w:autoSpaceDN w:val="0"/>
      <w:adjustRightInd w:val="0"/>
    </w:pPr>
    <w:rPr>
      <w:rFonts w:ascii="宋体" w:hAnsi="Calibri" w:cs="宋体"/>
      <w:color w:val="000000"/>
      <w:sz w:val="24"/>
      <w:szCs w:val="24"/>
    </w:rPr>
  </w:style>
  <w:style w:type="character" w:customStyle="1" w:styleId="afffffffffff9">
    <w:name w:val="发布"/>
    <w:basedOn w:val="afff6"/>
    <w:qFormat/>
    <w:rPr>
      <w:rFonts w:ascii="黑体" w:eastAsia="黑体"/>
      <w:spacing w:val="85"/>
      <w:w w:val="100"/>
      <w:position w:val="3"/>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footer" Target="footer4.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6BDE65B15B4405886157EB8E701FCE6"/>
        <w:category>
          <w:name w:val="常规"/>
          <w:gallery w:val="placeholder"/>
        </w:category>
        <w:types>
          <w:type w:val="bbPlcHdr"/>
        </w:types>
        <w:behaviors>
          <w:behavior w:val="content"/>
        </w:behaviors>
        <w:guid w:val="{32A65BF8-4CD5-40C4-8F24-33D8ADD09DE8}"/>
      </w:docPartPr>
      <w:docPartBody>
        <w:p w:rsidR="00B931F5" w:rsidRDefault="00000000">
          <w:pPr>
            <w:pStyle w:val="E6BDE65B15B4405886157EB8E701FCE6"/>
            <w:rPr>
              <w:rFonts w:hint="eastAsia"/>
            </w:rPr>
          </w:pPr>
          <w:r>
            <w:rPr>
              <w:rStyle w:val="a3"/>
              <w:rFonts w:hint="eastAsia"/>
            </w:rPr>
            <w:t>单击或点击此处输入文字。</w:t>
          </w:r>
        </w:p>
      </w:docPartBody>
    </w:docPart>
    <w:docPart>
      <w:docPartPr>
        <w:name w:val="FDFBDB4CE8BC4CF08F2BC34DDC1E2EAA"/>
        <w:category>
          <w:name w:val="常规"/>
          <w:gallery w:val="placeholder"/>
        </w:category>
        <w:types>
          <w:type w:val="bbPlcHdr"/>
        </w:types>
        <w:behaviors>
          <w:behavior w:val="content"/>
        </w:behaviors>
        <w:guid w:val="{3B472329-665E-4080-8891-E9617BF1EF54}"/>
      </w:docPartPr>
      <w:docPartBody>
        <w:p w:rsidR="00B931F5" w:rsidRDefault="00000000">
          <w:pPr>
            <w:pStyle w:val="FDFBDB4CE8BC4CF08F2BC34DDC1E2EAA"/>
            <w:rPr>
              <w:rFonts w:hint="eastAsia"/>
            </w:rPr>
          </w:pPr>
          <w:r>
            <w:rPr>
              <w:rStyle w:val="a3"/>
              <w:rFonts w:hint="eastAsia"/>
            </w:rPr>
            <w:t>选择一项。</w:t>
          </w:r>
        </w:p>
      </w:docPartBody>
    </w:docPart>
    <w:docPart>
      <w:docPartPr>
        <w:name w:val="9DCF2E72B6084F318B50BFCC8A73EEDA"/>
        <w:category>
          <w:name w:val="常规"/>
          <w:gallery w:val="placeholder"/>
        </w:category>
        <w:types>
          <w:type w:val="bbPlcHdr"/>
        </w:types>
        <w:behaviors>
          <w:behavior w:val="content"/>
        </w:behaviors>
        <w:guid w:val="{09DFEFD0-3DD0-4A05-A79F-BFC12F227E2A}"/>
      </w:docPartPr>
      <w:docPartBody>
        <w:p w:rsidR="00B931F5" w:rsidRDefault="00000000">
          <w:pPr>
            <w:pStyle w:val="9DCF2E72B6084F318B50BFCC8A73EEDA"/>
            <w:rPr>
              <w:rFonts w:hint="eastAsia"/>
            </w:rPr>
          </w:pPr>
          <w:r>
            <w:rPr>
              <w:rStyle w:val="a3"/>
              <w:rFonts w:hint="eastAsia"/>
            </w:rPr>
            <w:t>选择一项。</w:t>
          </w:r>
        </w:p>
      </w:docPartBody>
    </w:docPart>
  </w:docParts>
</w:glossaryDocument>
</file>

<file path=word/glossary/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26711" w:rsidRDefault="00C26711">
      <w:pPr>
        <w:spacing w:line="240" w:lineRule="auto"/>
        <w:rPr>
          <w:rFonts w:hint="eastAsia"/>
        </w:rPr>
      </w:pPr>
      <w:r>
        <w:separator/>
      </w:r>
    </w:p>
  </w:endnote>
  <w:endnote w:type="continuationSeparator" w:id="0">
    <w:p w:rsidR="00C26711" w:rsidRDefault="00C26711">
      <w:pPr>
        <w:spacing w:line="240" w:lineRule="auto"/>
        <w:rPr>
          <w:rFonts w:hint="eastAsia"/>
        </w:rPr>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glossary/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26711" w:rsidRDefault="00C26711">
      <w:pPr>
        <w:spacing w:after="0"/>
        <w:rPr>
          <w:rFonts w:hint="eastAsia"/>
        </w:rPr>
      </w:pPr>
      <w:r>
        <w:separator/>
      </w:r>
    </w:p>
  </w:footnote>
  <w:footnote w:type="continuationSeparator" w:id="0">
    <w:p w:rsidR="00C26711" w:rsidRDefault="00C26711">
      <w:pPr>
        <w:spacing w:after="0"/>
        <w:rPr>
          <w:rFonts w:hint="eastAsia"/>
        </w:rPr>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oNotDisplayPageBoundarie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7C5E"/>
    <w:rsid w:val="00096C77"/>
    <w:rsid w:val="00137C5E"/>
    <w:rsid w:val="0017353A"/>
    <w:rsid w:val="001A7117"/>
    <w:rsid w:val="001A756E"/>
    <w:rsid w:val="001C61E9"/>
    <w:rsid w:val="0021433A"/>
    <w:rsid w:val="0027608A"/>
    <w:rsid w:val="002876FE"/>
    <w:rsid w:val="00291AD4"/>
    <w:rsid w:val="002B0812"/>
    <w:rsid w:val="00396439"/>
    <w:rsid w:val="003E6829"/>
    <w:rsid w:val="004472E2"/>
    <w:rsid w:val="004C0C3B"/>
    <w:rsid w:val="005463B6"/>
    <w:rsid w:val="005A0127"/>
    <w:rsid w:val="005E6D7A"/>
    <w:rsid w:val="006369C7"/>
    <w:rsid w:val="006559F2"/>
    <w:rsid w:val="00672316"/>
    <w:rsid w:val="006866E2"/>
    <w:rsid w:val="007040B8"/>
    <w:rsid w:val="0075068C"/>
    <w:rsid w:val="0077241B"/>
    <w:rsid w:val="00793779"/>
    <w:rsid w:val="007D7B66"/>
    <w:rsid w:val="008C7BF6"/>
    <w:rsid w:val="00912144"/>
    <w:rsid w:val="00921A5A"/>
    <w:rsid w:val="00985DFB"/>
    <w:rsid w:val="009A5F8F"/>
    <w:rsid w:val="009B4FB7"/>
    <w:rsid w:val="009F1AC3"/>
    <w:rsid w:val="00A51B73"/>
    <w:rsid w:val="00A6445D"/>
    <w:rsid w:val="00AC78C0"/>
    <w:rsid w:val="00B931F5"/>
    <w:rsid w:val="00B93FD9"/>
    <w:rsid w:val="00BD73B5"/>
    <w:rsid w:val="00C26711"/>
    <w:rsid w:val="00C40290"/>
    <w:rsid w:val="00C43971"/>
    <w:rsid w:val="00C6369C"/>
    <w:rsid w:val="00CE3418"/>
    <w:rsid w:val="00D030EE"/>
    <w:rsid w:val="00D13A3E"/>
    <w:rsid w:val="00D16A15"/>
    <w:rsid w:val="00D22159"/>
    <w:rsid w:val="00E1171F"/>
    <w:rsid w:val="00E64E33"/>
    <w:rsid w:val="00ED3F6D"/>
    <w:rsid w:val="00EE2A32"/>
    <w:rsid w:val="00F379F9"/>
    <w:rsid w:val="00F53682"/>
    <w:rsid w:val="00F621DB"/>
    <w:rsid w:val="00F709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pacing w:after="160" w:line="278" w:lineRule="auto"/>
    </w:pPr>
    <w:rPr>
      <w:kern w:val="2"/>
      <w:sz w:val="22"/>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Pr>
      <w:color w:val="808080"/>
    </w:rPr>
  </w:style>
  <w:style w:type="paragraph" w:customStyle="1" w:styleId="E6BDE65B15B4405886157EB8E701FCE6">
    <w:name w:val="E6BDE65B15B4405886157EB8E701FCE6"/>
    <w:qFormat/>
    <w:pPr>
      <w:widowControl w:val="0"/>
      <w:spacing w:after="160" w:line="278" w:lineRule="auto"/>
    </w:pPr>
    <w:rPr>
      <w:kern w:val="2"/>
      <w:sz w:val="22"/>
      <w:szCs w:val="24"/>
      <w14:ligatures w14:val="standardContextual"/>
    </w:rPr>
  </w:style>
  <w:style w:type="paragraph" w:customStyle="1" w:styleId="FDFBDB4CE8BC4CF08F2BC34DDC1E2EAA">
    <w:name w:val="FDFBDB4CE8BC4CF08F2BC34DDC1E2EAA"/>
    <w:qFormat/>
    <w:pPr>
      <w:widowControl w:val="0"/>
      <w:spacing w:after="160" w:line="278" w:lineRule="auto"/>
    </w:pPr>
    <w:rPr>
      <w:kern w:val="2"/>
      <w:sz w:val="22"/>
      <w:szCs w:val="24"/>
      <w14:ligatures w14:val="standardContextual"/>
    </w:rPr>
  </w:style>
  <w:style w:type="paragraph" w:customStyle="1" w:styleId="9DCF2E72B6084F318B50BFCC8A73EEDA">
    <w:name w:val="9DCF2E72B6084F318B50BFCC8A73EEDA"/>
    <w:qFormat/>
    <w:pPr>
      <w:widowControl w:val="0"/>
      <w:spacing w:after="160" w:line="278" w:lineRule="auto"/>
    </w:pPr>
    <w:rPr>
      <w:kern w:val="2"/>
      <w:sz w:val="22"/>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39CF907-54C7-453B-8712-3C64AF8AB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Template>
  <TotalTime>266</TotalTime>
  <Pages>6</Pages>
  <Words>644</Words>
  <Characters>3677</Characters>
  <Application>Microsoft Office Word</Application>
  <DocSecurity>0</DocSecurity>
  <Lines>30</Lines>
  <Paragraphs>8</Paragraphs>
  <ScaleCrop>false</ScaleCrop>
  <Company>PCMI</Company>
  <LinksUpToDate>false</LinksUpToDate>
  <CharactersWithSpaces>4313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Administrator</dc:creator>
  <dc:description>&lt;config cover="true" show_menu="true" version="1.0.0" doctype="SDKXY"&gt;_x000d_
&lt;/config&gt;</dc:description>
  <cp:lastModifiedBy>Administrator</cp:lastModifiedBy>
  <cp:revision>113</cp:revision>
  <cp:lastPrinted>2021-02-02T08:22:00Z</cp:lastPrinted>
  <dcterms:created xsi:type="dcterms:W3CDTF">2025-10-25T02:49:00Z</dcterms:created>
  <dcterms:modified xsi:type="dcterms:W3CDTF">2025-12-17T03:19:00Z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eyJoZGlkIjoiMDY5NmFjMmM4ZTljMGJiZDAxN2JmYTc0NGI0NmFiNDgiLCJ1c2VySWQiOiI2NjkzOTQyNjkifQ==</vt:lpwstr>
  </property>
  <property fmtid="{D5CDD505-2E9C-101B-9397-08002B2CF9AE}" pid="15" name="KSOProductBuildVer">
    <vt:lpwstr>2052-12.1.0.23542</vt:lpwstr>
  </property>
  <property fmtid="{D5CDD505-2E9C-101B-9397-08002B2CF9AE}" pid="16" name="ICV">
    <vt:lpwstr>B33F375048414EB984DF3B27CC47D298_13</vt:lpwstr>
  </property>
</Properties>
</file>