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7E56D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06CF9B29">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65801948">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67.120.10</w:t>
            </w:r>
            <w:r>
              <w:rPr>
                <w:rFonts w:ascii="黑体" w:hAnsi="黑体" w:eastAsia="黑体"/>
                <w:sz w:val="21"/>
                <w:szCs w:val="21"/>
              </w:rPr>
              <w:fldChar w:fldCharType="end"/>
            </w:r>
            <w:bookmarkEnd w:id="0"/>
          </w:p>
        </w:tc>
      </w:tr>
      <w:tr w14:paraId="7DBE4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3AFD604">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331062C2">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6BB25268">
                  <w:pPr>
                    <w:pStyle w:val="49"/>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     </w:t>
                  </w:r>
                  <w:r>
                    <w:fldChar w:fldCharType="end"/>
                  </w:r>
                  <w:bookmarkEnd w:id="1"/>
                </w:p>
              </w:tc>
            </w:tr>
          </w:tbl>
          <w:p w14:paraId="16A97370">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X 22</w:t>
            </w:r>
            <w:r>
              <w:rPr>
                <w:rFonts w:ascii="黑体" w:hAnsi="黑体" w:eastAsia="黑体"/>
                <w:sz w:val="21"/>
                <w:szCs w:val="21"/>
              </w:rPr>
              <w:t>     </w:t>
            </w:r>
            <w:r>
              <w:rPr>
                <w:rFonts w:ascii="黑体" w:hAnsi="黑体" w:eastAsia="黑体"/>
                <w:sz w:val="21"/>
                <w:szCs w:val="21"/>
              </w:rPr>
              <w:fldChar w:fldCharType="end"/>
            </w:r>
            <w:bookmarkEnd w:id="2"/>
          </w:p>
        </w:tc>
      </w:tr>
    </w:tbl>
    <w:p w14:paraId="07379307">
      <w:pPr>
        <w:pStyle w:val="50"/>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ascii="黑体" w:eastAsia="黑体"/>
          <w:b w:val="0"/>
          <w:w w:val="100"/>
          <w:sz w:val="48"/>
        </w:rPr>
        <w:t>     </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7A103028">
      <w:pPr>
        <w:pStyle w:val="195"/>
        <w:framePr/>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XXX</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5A146CB6">
      <w:pPr>
        <w:pStyle w:val="196"/>
        <w:framePr/>
        <w:rPr>
          <w:rFonts w:hint="eastAsia" w:hAnsi="黑体"/>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8"/>
    </w:p>
    <w:p w14:paraId="5C9B5776">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4E771F6F">
      <w:pPr>
        <w:pStyle w:val="50"/>
        <w:framePr w:w="9639" w:h="6976" w:hRule="exact" w:hSpace="0" w:vSpace="0" w:wrap="around" w:hAnchor="page" w:y="6408"/>
        <w:jc w:val="center"/>
        <w:rPr>
          <w:rFonts w:hint="eastAsia" w:ascii="黑体" w:hAnsi="黑体" w:eastAsia="黑体"/>
          <w:b w:val="0"/>
          <w:bCs w:val="0"/>
          <w:w w:val="100"/>
        </w:rPr>
      </w:pPr>
    </w:p>
    <w:p w14:paraId="4AFDCFCC">
      <w:pPr>
        <w:pStyle w:val="197"/>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Pr>
          <w:rFonts w:hint="eastAsia"/>
        </w:rPr>
        <w:t>阿勒泰羊肉分割技术规范</w:t>
      </w:r>
      <w:r>
        <w:fldChar w:fldCharType="end"/>
      </w:r>
      <w:bookmarkEnd w:id="9"/>
    </w:p>
    <w:p w14:paraId="0619A339">
      <w:pPr>
        <w:framePr w:w="9639" w:h="6974" w:hRule="exact" w:wrap="around" w:vAnchor="page" w:hAnchor="page" w:x="1419" w:y="6408" w:anchorLock="1"/>
        <w:ind w:left="-1418"/>
      </w:pPr>
    </w:p>
    <w:p w14:paraId="20977A94">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fldChar w:fldCharType="separate"/>
      </w:r>
      <w:bookmarkStart w:id="11" w:name="OLE_LINK3"/>
      <w:r>
        <w:rPr>
          <w:rFonts w:hint="eastAsia" w:eastAsia="黑体"/>
          <w:szCs w:val="28"/>
        </w:rPr>
        <w:t>Technical specifications for cutting of Altay Sheep mutton</w:t>
      </w:r>
      <w:bookmarkEnd w:id="11"/>
      <w:r>
        <w:rPr>
          <w:rFonts w:eastAsia="黑体"/>
          <w:szCs w:val="28"/>
        </w:rPr>
        <w:fldChar w:fldCharType="end"/>
      </w:r>
      <w:bookmarkEnd w:id="10"/>
    </w:p>
    <w:p w14:paraId="6E46546F">
      <w:pPr>
        <w:framePr w:w="9639" w:h="6974" w:hRule="exact" w:wrap="around" w:vAnchor="page" w:hAnchor="page" w:x="1419" w:y="6408" w:anchorLock="1"/>
        <w:spacing w:line="760" w:lineRule="exact"/>
        <w:ind w:left="-1418"/>
      </w:pPr>
    </w:p>
    <w:p w14:paraId="1B2209E8">
      <w:pPr>
        <w:pStyle w:val="125"/>
        <w:framePr w:w="9639" w:h="6974" w:hRule="exact" w:wrap="around" w:vAnchor="page" w:hAnchor="page" w:x="1419" w:y="6408" w:anchorLock="1"/>
        <w:textAlignment w:val="bottom"/>
        <w:rPr>
          <w:rFonts w:eastAsia="黑体"/>
          <w:szCs w:val="28"/>
        </w:rPr>
      </w:pPr>
    </w:p>
    <w:p w14:paraId="03E2CC32">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4"/>
              <w:listEntry w:val=" "/>
              <w:listEntry w:val="草案版次选择"/>
              <w:listEntry w:val="（工作组讨论稿）"/>
              <w:listEntry w:val="（征求意见稿）"/>
              <w:listEntry w:val="（送审讨论稿）"/>
              <w:listEntry w:val="（送审稿）"/>
              <w:listEntry w:val="（报批稿）"/>
            </w:ddList>
          </w:ffData>
        </w:fldChar>
      </w:r>
      <w:bookmarkStart w:id="12" w:name="下拉1"/>
      <w:r>
        <w:rPr>
          <w:sz w:val="24"/>
          <w:szCs w:val="28"/>
        </w:rPr>
        <w:instrText xml:space="preserve"> FORMDROPDOWN </w:instrText>
      </w:r>
      <w:r>
        <w:rPr>
          <w:sz w:val="24"/>
          <w:szCs w:val="28"/>
        </w:rPr>
        <w:fldChar w:fldCharType="separate"/>
      </w:r>
      <w:r>
        <w:rPr>
          <w:sz w:val="24"/>
          <w:szCs w:val="28"/>
        </w:rPr>
        <w:fldChar w:fldCharType="end"/>
      </w:r>
      <w:bookmarkEnd w:id="12"/>
    </w:p>
    <w:p w14:paraId="2EC05582">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3"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13"/>
    </w:p>
    <w:p w14:paraId="239D30AC">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4" w:name="下拉2"/>
      <w:r>
        <w:rPr>
          <w:b/>
          <w:sz w:val="21"/>
          <w:szCs w:val="28"/>
        </w:rPr>
        <w:instrText xml:space="preserve"> FORMDROPDOWN </w:instrText>
      </w:r>
      <w:r>
        <w:rPr>
          <w:b/>
          <w:sz w:val="21"/>
          <w:szCs w:val="28"/>
        </w:rPr>
        <w:fldChar w:fldCharType="separate"/>
      </w:r>
      <w:r>
        <w:rPr>
          <w:b/>
          <w:sz w:val="21"/>
          <w:szCs w:val="28"/>
        </w:rPr>
        <w:fldChar w:fldCharType="end"/>
      </w:r>
      <w:bookmarkEnd w:id="14"/>
    </w:p>
    <w:p w14:paraId="60610528">
      <w:pPr>
        <w:pStyle w:val="193"/>
        <w:framePr w:wrap="around" w:y="14176"/>
      </w:pPr>
      <w:r>
        <w:rPr>
          <w:rFonts w:ascii="黑体"/>
        </w:rPr>
        <w:fldChar w:fldCharType="begin">
          <w:ffData>
            <w:name w:val="PLSH_DATE_Y"/>
            <w:enabled/>
            <w:calcOnExit w:val="0"/>
            <w:textInput>
              <w:default w:val="XXXX"/>
              <w:maxLength w:val="4"/>
            </w:textInput>
          </w:ffData>
        </w:fldChar>
      </w:r>
      <w:bookmarkStart w:id="15"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5"/>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6"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7"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7"/>
      <w:r>
        <w:rPr>
          <w:rFonts w:hint="eastAsia"/>
        </w:rPr>
        <w:t>发布</w:t>
      </w:r>
    </w:p>
    <w:p w14:paraId="050FC519">
      <w:pPr>
        <w:pStyle w:val="194"/>
        <w:framePr w:wrap="around" w:y="14176"/>
      </w:pPr>
      <w:r>
        <w:rPr>
          <w:rFonts w:ascii="黑体"/>
        </w:rPr>
        <w:fldChar w:fldCharType="begin">
          <w:ffData>
            <w:name w:val="CROT_DATE_Y"/>
            <w:enabled/>
            <w:calcOnExit w:val="0"/>
            <w:textInput>
              <w:default w:val="XXXX"/>
              <w:maxLength w:val="4"/>
            </w:textInput>
          </w:ffData>
        </w:fldChar>
      </w:r>
      <w:bookmarkStart w:id="18"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8"/>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9"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9"/>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20"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20"/>
      <w:r>
        <w:rPr>
          <w:rFonts w:hint="eastAsia"/>
        </w:rPr>
        <w:t>实施</w:t>
      </w:r>
    </w:p>
    <w:p w14:paraId="49090355">
      <w:pPr>
        <w:pStyle w:val="151"/>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21" w:name="fm"/>
      <w:r>
        <w:rPr>
          <w:rFonts w:hAnsi="黑体"/>
          <w:w w:val="100"/>
          <w:sz w:val="28"/>
        </w:rPr>
        <w:instrText xml:space="preserve"> FORMTEXT </w:instrText>
      </w:r>
      <w:r>
        <w:rPr>
          <w:rFonts w:hAnsi="黑体"/>
          <w:w w:val="100"/>
          <w:sz w:val="28"/>
        </w:rPr>
        <w:fldChar w:fldCharType="separate"/>
      </w:r>
      <w:r>
        <w:rPr>
          <w:rFonts w:hint="eastAsia" w:hAnsi="黑体"/>
          <w:w w:val="100"/>
          <w:sz w:val="28"/>
        </w:rPr>
        <w:t>阿勒泰地区畜牧兽医协会</w:t>
      </w:r>
      <w:r>
        <w:rPr>
          <w:rFonts w:hAnsi="黑体"/>
          <w:w w:val="100"/>
          <w:sz w:val="28"/>
        </w:rPr>
        <w:fldChar w:fldCharType="end"/>
      </w:r>
      <w:bookmarkEnd w:id="21"/>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79D1B701">
      <w:pPr>
        <w:rPr>
          <w:rFonts w:hint="eastAsia"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D66AD7A">
      <w:pPr>
        <w:pStyle w:val="89"/>
        <w:spacing w:after="360"/>
      </w:pPr>
      <w:bookmarkStart w:id="22" w:name="BookMark2"/>
      <w:r>
        <w:rPr>
          <w:rFonts w:hint="eastAsia"/>
          <w:spacing w:val="320"/>
        </w:rPr>
        <w:t>前</w:t>
      </w:r>
      <w:r>
        <w:rPr>
          <w:rFonts w:hint="eastAsia"/>
        </w:rPr>
        <w:t>言</w:t>
      </w:r>
    </w:p>
    <w:p w14:paraId="671A14EF">
      <w:pPr>
        <w:pStyle w:val="56"/>
        <w:ind w:firstLine="420"/>
        <w:rPr>
          <w:rFonts w:ascii="Times New Roman"/>
        </w:rPr>
      </w:pPr>
      <w:r>
        <w:rPr>
          <w:rFonts w:ascii="Times New Roman"/>
        </w:rPr>
        <w:t>本文件按照GB/T 1.1—2020《标准化工作导则  第1部分：标准化文件的结构和起草规则》的规定起草。</w:t>
      </w:r>
    </w:p>
    <w:p w14:paraId="6EA1F927">
      <w:pPr>
        <w:pStyle w:val="56"/>
        <w:ind w:firstLine="420"/>
        <w:rPr>
          <w:rFonts w:ascii="Times New Roman"/>
        </w:rPr>
      </w:pPr>
      <w:r>
        <w:rPr>
          <w:rFonts w:ascii="Times New Roman"/>
        </w:rPr>
        <w:t>本文件由</w:t>
      </w:r>
      <w:r>
        <w:rPr>
          <w:rFonts w:hint="eastAsia" w:ascii="Times New Roman"/>
        </w:rPr>
        <w:t>阿勒泰地区畜牧兽医协会</w:t>
      </w:r>
      <w:r>
        <w:rPr>
          <w:rFonts w:ascii="Times New Roman"/>
        </w:rPr>
        <w:t>提出。</w:t>
      </w:r>
    </w:p>
    <w:p w14:paraId="56E02F53">
      <w:pPr>
        <w:pStyle w:val="56"/>
        <w:ind w:firstLine="420"/>
        <w:rPr>
          <w:rFonts w:ascii="Times New Roman"/>
        </w:rPr>
      </w:pPr>
      <w:r>
        <w:rPr>
          <w:rFonts w:ascii="Times New Roman"/>
        </w:rPr>
        <w:t>本文件由</w:t>
      </w:r>
      <w:r>
        <w:rPr>
          <w:rFonts w:hint="eastAsia" w:ascii="Times New Roman"/>
        </w:rPr>
        <w:t>阿勒泰地区农业农村局</w:t>
      </w:r>
      <w:r>
        <w:rPr>
          <w:rFonts w:ascii="Times New Roman"/>
        </w:rPr>
        <w:t>归口。</w:t>
      </w:r>
    </w:p>
    <w:p w14:paraId="71845B31">
      <w:pPr>
        <w:pStyle w:val="56"/>
        <w:ind w:firstLine="420"/>
        <w:rPr>
          <w:rFonts w:ascii="Times New Roman"/>
        </w:rPr>
      </w:pPr>
      <w:r>
        <w:rPr>
          <w:rFonts w:ascii="Times New Roman"/>
        </w:rPr>
        <w:t>本文件起草单位：</w:t>
      </w:r>
      <w:r>
        <w:rPr>
          <w:rFonts w:hint="eastAsia" w:ascii="Times New Roman"/>
        </w:rPr>
        <w:t>阿勒泰地区畜牧工作站、中国检验认证集团新疆有限公司、福海县畜牧工作站、富蕴县畜牧工作站、福海县齐干吉迭乡农业发展服务中心。</w:t>
      </w:r>
    </w:p>
    <w:p w14:paraId="7DAB510C">
      <w:pPr>
        <w:pStyle w:val="56"/>
        <w:ind w:firstLine="420"/>
        <w:rPr>
          <w:rFonts w:ascii="Times New Roman"/>
        </w:rPr>
      </w:pPr>
      <w:r>
        <w:rPr>
          <w:rFonts w:ascii="Times New Roman"/>
        </w:rPr>
        <w:t>本文件主要起草人：</w:t>
      </w:r>
      <w:r>
        <w:rPr>
          <w:rFonts w:hint="eastAsia" w:ascii="Times New Roman"/>
        </w:rPr>
        <w:t>塔拉普别克·哈依尔别克、阿达力·卡买尔、王跃、巴哈提古丽·赛提汉、仲荣、巴合提努尔·卡德尔、艾地尔汗·沙合多拉、叶尔肯·黑扎提、薛利、何学成、叶尔江·马合木提、托勒恒·哈加依、藤能斯·阿合麦提拜、宋飞、乌仁其其格·叶色力汗、阿衣古丽·比亚地、努尔古丽·热孜比克、艾山江·阿衣沙、张磊、古丽加依娜提·卡买尔、那孜古丽·黑扎提多拉、娜孜拉·哈布德力、李霞、加依娜古丽·黑扎提、木拉提别克·吾肯、列斯·杜肯、叶尔哈拿提·卡德尔汗、刘睿、张悦、张彦萍、彭彬、赵博</w:t>
      </w:r>
      <w:r>
        <w:rPr>
          <w:rFonts w:ascii="Times New Roman"/>
        </w:rPr>
        <w:t>。</w:t>
      </w:r>
    </w:p>
    <w:p w14:paraId="34A1B783">
      <w:pPr>
        <w:pStyle w:val="56"/>
        <w:ind w:firstLine="420"/>
        <w:sectPr>
          <w:headerReference r:id="rId11" w:type="default"/>
          <w:footerReference r:id="rId13" w:type="default"/>
          <w:headerReference r:id="rId12" w:type="even"/>
          <w:pgSz w:w="11906" w:h="16838"/>
          <w:pgMar w:top="2410" w:right="1134" w:bottom="1134" w:left="1134" w:header="1418" w:footer="1134" w:gutter="284"/>
          <w:pgNumType w:fmt="upperRoman" w:start="1"/>
          <w:cols w:space="425" w:num="1"/>
          <w:formProt w:val="0"/>
          <w:docGrid w:linePitch="312" w:charSpace="0"/>
        </w:sectPr>
      </w:pPr>
      <w:r>
        <w:rPr>
          <w:rFonts w:hint="eastAsia"/>
        </w:rPr>
        <w:t>本文件实施应用中的疑问、修改意见和建议，请咨询阿勒泰地区畜牧兽医协会。</w:t>
      </w:r>
      <w:r>
        <w:rPr>
          <w:rFonts w:hint="eastAsia"/>
          <w:color w:val="000000" w:themeColor="text1"/>
          <w14:textFill>
            <w14:solidFill>
              <w14:schemeClr w14:val="tx1"/>
            </w14:solidFill>
          </w14:textFill>
        </w:rPr>
        <w:t>0992-2318011，邮编：836500。</w:t>
      </w:r>
    </w:p>
    <w:bookmarkEnd w:id="22"/>
    <w:p w14:paraId="3B09EEDD">
      <w:pPr>
        <w:spacing w:line="20" w:lineRule="exact"/>
        <w:jc w:val="center"/>
        <w:rPr>
          <w:rFonts w:hint="eastAsia" w:ascii="黑体" w:hAnsi="黑体" w:eastAsia="黑体"/>
          <w:sz w:val="32"/>
          <w:szCs w:val="32"/>
        </w:rPr>
      </w:pPr>
      <w:bookmarkStart w:id="23" w:name="BookMark4"/>
    </w:p>
    <w:p w14:paraId="071D58B3">
      <w:pPr>
        <w:spacing w:line="20" w:lineRule="exact"/>
        <w:jc w:val="center"/>
        <w:rPr>
          <w:rFonts w:hint="eastAsia" w:ascii="黑体" w:hAnsi="黑体" w:eastAsia="黑体"/>
          <w:sz w:val="32"/>
          <w:szCs w:val="32"/>
        </w:rPr>
      </w:pPr>
    </w:p>
    <w:sdt>
      <w:sdtPr>
        <w:tag w:val="NEW_STAND_NAME"/>
        <w:id w:val="595910757"/>
        <w:lock w:val="sdtLocked"/>
        <w:placeholder>
          <w:docPart w:val="E2AC75BDCC0E424C8CC98B84F9DDFCBE"/>
        </w:placeholder>
      </w:sdtPr>
      <w:sdtContent>
        <w:p w14:paraId="0BE0784A">
          <w:pPr>
            <w:pStyle w:val="177"/>
            <w:spacing w:before="2" w:beforeLines="1" w:after="528" w:afterLines="220"/>
            <w:rPr>
              <w:rFonts w:hint="eastAsia"/>
            </w:rPr>
          </w:pPr>
          <w:bookmarkStart w:id="24" w:name="NEW_STAND_NAME"/>
          <w:r>
            <w:rPr>
              <w:rFonts w:hint="eastAsia"/>
            </w:rPr>
            <w:t>阿勒泰羊肉分割技术规范</w:t>
          </w:r>
        </w:p>
      </w:sdtContent>
    </w:sdt>
    <w:bookmarkEnd w:id="24"/>
    <w:p w14:paraId="3D735745">
      <w:pPr>
        <w:pStyle w:val="104"/>
        <w:spacing w:before="240" w:after="240"/>
        <w:rPr>
          <w:rFonts w:ascii="Times New Roman"/>
        </w:rPr>
      </w:pPr>
      <w:bookmarkStart w:id="25" w:name="_Toc17233325"/>
      <w:bookmarkStart w:id="26" w:name="_Toc24884218"/>
      <w:bookmarkStart w:id="27" w:name="_Toc24884211"/>
      <w:bookmarkStart w:id="28" w:name="_Toc26986530"/>
      <w:bookmarkStart w:id="29" w:name="_Toc26648465"/>
      <w:bookmarkStart w:id="30" w:name="_Toc26718930"/>
      <w:bookmarkStart w:id="31" w:name="_Toc17233333"/>
      <w:bookmarkStart w:id="32" w:name="_Toc26986771"/>
      <w:r>
        <w:rPr>
          <w:rFonts w:ascii="Times New Roman"/>
        </w:rPr>
        <w:t>范围</w:t>
      </w:r>
      <w:bookmarkEnd w:id="25"/>
      <w:bookmarkEnd w:id="26"/>
      <w:bookmarkEnd w:id="27"/>
      <w:bookmarkEnd w:id="28"/>
      <w:bookmarkEnd w:id="29"/>
      <w:bookmarkEnd w:id="30"/>
      <w:bookmarkEnd w:id="31"/>
      <w:bookmarkEnd w:id="32"/>
    </w:p>
    <w:p w14:paraId="0CE7C83D">
      <w:pPr>
        <w:pStyle w:val="56"/>
        <w:ind w:firstLine="420"/>
        <w:rPr>
          <w:rFonts w:ascii="Times New Roman"/>
        </w:rPr>
      </w:pPr>
      <w:bookmarkStart w:id="33" w:name="_Toc26648466"/>
      <w:bookmarkStart w:id="34" w:name="_Toc24884219"/>
      <w:bookmarkStart w:id="35" w:name="_Toc17233334"/>
      <w:bookmarkStart w:id="36" w:name="_Toc24884212"/>
      <w:bookmarkStart w:id="37" w:name="_Toc17233326"/>
      <w:r>
        <w:rPr>
          <w:rFonts w:ascii="Times New Roman"/>
        </w:rPr>
        <w:t>本文件规定了阿勒泰羊肉分割的</w:t>
      </w:r>
      <w:r>
        <w:rPr>
          <w:rFonts w:hint="eastAsia" w:ascii="Times New Roman"/>
        </w:rPr>
        <w:t>术语和定义、基本</w:t>
      </w:r>
      <w:r>
        <w:rPr>
          <w:rFonts w:ascii="Times New Roman"/>
        </w:rPr>
        <w:t>要求、分割</w:t>
      </w:r>
      <w:r>
        <w:rPr>
          <w:rFonts w:hint="eastAsia" w:ascii="Times New Roman"/>
        </w:rPr>
        <w:t>技术</w:t>
      </w:r>
      <w:r>
        <w:rPr>
          <w:rFonts w:ascii="Times New Roman"/>
        </w:rPr>
        <w:t>要求、</w:t>
      </w:r>
      <w:r>
        <w:rPr>
          <w:rFonts w:hint="eastAsia" w:ascii="Times New Roman"/>
        </w:rPr>
        <w:t>质量控制</w:t>
      </w:r>
      <w:r>
        <w:rPr>
          <w:rFonts w:ascii="Times New Roman"/>
        </w:rPr>
        <w:t>、</w:t>
      </w:r>
      <w:r>
        <w:rPr>
          <w:rFonts w:hint="eastAsia" w:ascii="Times New Roman"/>
        </w:rPr>
        <w:t>记录的</w:t>
      </w:r>
      <w:r>
        <w:rPr>
          <w:rFonts w:ascii="Times New Roman"/>
        </w:rPr>
        <w:t>要求。</w:t>
      </w:r>
    </w:p>
    <w:p w14:paraId="32F97B4B">
      <w:pPr>
        <w:pStyle w:val="56"/>
        <w:ind w:firstLine="420"/>
        <w:rPr>
          <w:rFonts w:ascii="Times New Roman"/>
        </w:rPr>
      </w:pPr>
      <w:r>
        <w:rPr>
          <w:rFonts w:ascii="Times New Roman"/>
        </w:rPr>
        <w:t>本文件适用于阿勒泰羊肉的分割。</w:t>
      </w:r>
    </w:p>
    <w:p w14:paraId="27FBA964">
      <w:pPr>
        <w:pStyle w:val="104"/>
        <w:spacing w:before="240" w:after="240"/>
        <w:rPr>
          <w:rFonts w:ascii="Times New Roman"/>
        </w:rPr>
      </w:pPr>
      <w:bookmarkStart w:id="38" w:name="_Toc26986772"/>
      <w:bookmarkStart w:id="39" w:name="_Toc26718931"/>
      <w:bookmarkStart w:id="40" w:name="_Toc26986531"/>
      <w:r>
        <w:rPr>
          <w:rFonts w:ascii="Times New Roman"/>
        </w:rPr>
        <w:t>规范性引用文件</w:t>
      </w:r>
      <w:bookmarkEnd w:id="33"/>
      <w:bookmarkEnd w:id="34"/>
      <w:bookmarkEnd w:id="35"/>
      <w:bookmarkEnd w:id="36"/>
      <w:bookmarkEnd w:id="37"/>
      <w:bookmarkEnd w:id="38"/>
      <w:bookmarkEnd w:id="39"/>
      <w:bookmarkEnd w:id="40"/>
    </w:p>
    <w:sdt>
      <w:sdtPr>
        <w:rPr>
          <w:rFonts w:ascii="Times New Roman"/>
        </w:rPr>
        <w:id w:val="715848253"/>
        <w:placeholder>
          <w:docPart w:val="933091C46C9840AEB3BEFFB36A8CA8A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ascii="Times New Roman"/>
        </w:rPr>
      </w:sdtEndPr>
      <w:sdtContent>
        <w:p w14:paraId="7C9E1D31">
          <w:pPr>
            <w:pStyle w:val="56"/>
            <w:ind w:firstLine="420"/>
            <w:rPr>
              <w:rFonts w:ascii="Times New Roman"/>
            </w:rPr>
          </w:pPr>
          <w:r>
            <w:rPr>
              <w:rFonts w:ascii="Times New Roman"/>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58D2E606">
      <w:pPr>
        <w:pStyle w:val="56"/>
        <w:ind w:firstLine="420"/>
        <w:rPr>
          <w:rFonts w:hint="eastAsia" w:hAnsi="宋体"/>
          <w:color w:val="000000" w:themeColor="text1"/>
          <w14:textFill>
            <w14:solidFill>
              <w14:schemeClr w14:val="tx1"/>
            </w14:solidFill>
          </w14:textFill>
        </w:rPr>
      </w:pPr>
      <w:r>
        <w:rPr>
          <w:rFonts w:hAnsi="宋体"/>
          <w:color w:val="000000" w:themeColor="text1"/>
          <w14:textFill>
            <w14:solidFill>
              <w14:schemeClr w14:val="tx1"/>
            </w14:solidFill>
          </w14:textFill>
        </w:rPr>
        <w:t>GB/T 9961 鲜、冻胴体羊肉</w:t>
      </w:r>
    </w:p>
    <w:p w14:paraId="2DCF4C86">
      <w:pPr>
        <w:pStyle w:val="56"/>
        <w:ind w:firstLine="420"/>
        <w:rPr>
          <w:rFonts w:hint="eastAsia" w:hAnsi="宋体"/>
          <w:color w:val="000000" w:themeColor="text1"/>
          <w14:textFill>
            <w14:solidFill>
              <w14:schemeClr w14:val="tx1"/>
            </w14:solidFill>
          </w14:textFill>
        </w:rPr>
      </w:pPr>
      <w:bookmarkStart w:id="41" w:name="OLE_LINK1"/>
      <w:r>
        <w:rPr>
          <w:rFonts w:hAnsi="宋体"/>
          <w:color w:val="000000" w:themeColor="text1"/>
          <w14:textFill>
            <w14:solidFill>
              <w14:schemeClr w14:val="tx1"/>
            </w14:solidFill>
          </w14:textFill>
        </w:rPr>
        <w:t xml:space="preserve">GB 12694 </w:t>
      </w:r>
      <w:r>
        <w:rPr>
          <w:rFonts w:hint="eastAsia" w:hAnsi="宋体"/>
          <w:color w:val="000000" w:themeColor="text1"/>
          <w14:textFill>
            <w14:solidFill>
              <w14:schemeClr w14:val="tx1"/>
            </w14:solidFill>
          </w14:textFill>
        </w:rPr>
        <w:t>食品安全国家标准 畜禽屠宰加工卫生规范</w:t>
      </w:r>
    </w:p>
    <w:bookmarkEnd w:id="41"/>
    <w:p w14:paraId="04B76A14">
      <w:pPr>
        <w:pStyle w:val="56"/>
        <w:ind w:firstLine="420"/>
        <w:rPr>
          <w:rFonts w:hint="eastAsia"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 xml:space="preserve">GB/T 39918 羊胴体及鲜肉分割 </w:t>
      </w:r>
    </w:p>
    <w:p w14:paraId="0B6D39FD">
      <w:pPr>
        <w:pStyle w:val="56"/>
        <w:ind w:firstLine="420"/>
        <w:rPr>
          <w:rFonts w:hint="eastAsia"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NY/T 1564 畜禽肉分割技术规程 羊肉</w:t>
      </w:r>
    </w:p>
    <w:p w14:paraId="785665A4">
      <w:pPr>
        <w:pStyle w:val="56"/>
        <w:ind w:firstLine="420"/>
        <w:rPr>
          <w:rFonts w:hint="eastAsia" w:hAnsi="宋体"/>
          <w:color w:val="000000" w:themeColor="text1"/>
          <w14:textFill>
            <w14:solidFill>
              <w14:schemeClr w14:val="tx1"/>
            </w14:solidFill>
          </w14:textFill>
        </w:rPr>
      </w:pPr>
      <w:r>
        <w:rPr>
          <w:rFonts w:hint="eastAsia" w:hAnsi="宋体"/>
          <w:color w:val="000000" w:themeColor="text1"/>
          <w14:textFill>
            <w14:solidFill>
              <w14:schemeClr w14:val="tx1"/>
            </w14:solidFill>
          </w14:textFill>
        </w:rPr>
        <w:t>T</w:t>
      </w:r>
      <w:r>
        <w:rPr>
          <w:rFonts w:hAnsi="宋体"/>
          <w:color w:val="000000" w:themeColor="text1"/>
          <w14:textFill>
            <w14:solidFill>
              <w14:schemeClr w14:val="tx1"/>
            </w14:solidFill>
          </w14:textFill>
        </w:rPr>
        <w:t xml:space="preserve"> </w:t>
      </w:r>
      <w:r>
        <w:rPr>
          <w:rFonts w:hint="eastAsia" w:hAnsi="宋体"/>
          <w:color w:val="000000" w:themeColor="text1"/>
          <w14:textFill>
            <w14:solidFill>
              <w14:schemeClr w14:val="tx1"/>
            </w14:solidFill>
          </w14:textFill>
        </w:rPr>
        <w:t xml:space="preserve">/T </w:t>
      </w:r>
      <w:r>
        <w:rPr>
          <w:rFonts w:hAnsi="宋体"/>
          <w:color w:val="000000" w:themeColor="text1"/>
          <w14:textFill>
            <w14:solidFill>
              <w14:schemeClr w14:val="tx1"/>
            </w14:solidFill>
          </w14:textFill>
        </w:rPr>
        <w:t>XX  阿勒泰羊肉</w:t>
      </w:r>
    </w:p>
    <w:p w14:paraId="25863067">
      <w:pPr>
        <w:pStyle w:val="104"/>
        <w:spacing w:before="240" w:after="240"/>
        <w:rPr>
          <w:rFonts w:ascii="Times New Roman"/>
        </w:rPr>
      </w:pPr>
      <w:r>
        <w:rPr>
          <w:rFonts w:ascii="Times New Roman"/>
          <w:szCs w:val="21"/>
        </w:rPr>
        <w:t>术语和定义</w:t>
      </w:r>
    </w:p>
    <w:p w14:paraId="27FBA195">
      <w:pPr>
        <w:pStyle w:val="56"/>
        <w:ind w:firstLine="420"/>
        <w:rPr>
          <w:rFonts w:hint="eastAsia" w:hAnsi="宋体"/>
        </w:rPr>
      </w:pPr>
      <w:bookmarkStart w:id="42" w:name="_Toc26986532"/>
      <w:bookmarkEnd w:id="42"/>
      <w:r>
        <w:rPr>
          <w:rFonts w:hint="eastAsia" w:hAnsi="宋体"/>
        </w:rPr>
        <w:t>GB/T 39918、</w:t>
      </w:r>
      <w:sdt>
        <w:sdtPr>
          <w:rPr>
            <w:rFonts w:hAnsi="宋体"/>
          </w:rPr>
          <w:id w:val="-1909835108"/>
          <w:placeholder>
            <w:docPart w:val="2B81B880D1E14D16B31F7295E999E77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Ansi="宋体"/>
          </w:rPr>
        </w:sdtEndPr>
        <w:sdtContent>
          <w:r>
            <w:rPr>
              <w:rFonts w:hint="eastAsia" w:hAnsi="宋体"/>
            </w:rPr>
            <w:t>NY/T 1564</w:t>
          </w:r>
          <w:r>
            <w:rPr>
              <w:rFonts w:hAnsi="宋体"/>
            </w:rPr>
            <w:t>界定的术语和定义适用于本文件。</w:t>
          </w:r>
        </w:sdtContent>
      </w:sdt>
    </w:p>
    <w:p w14:paraId="7B729383">
      <w:pPr>
        <w:pStyle w:val="104"/>
        <w:spacing w:before="240" w:after="240"/>
        <w:rPr>
          <w:rFonts w:ascii="Times New Roman"/>
        </w:rPr>
      </w:pPr>
      <w:r>
        <w:rPr>
          <w:rFonts w:hint="eastAsia" w:ascii="Times New Roman"/>
        </w:rPr>
        <w:t>基本</w:t>
      </w:r>
      <w:r>
        <w:rPr>
          <w:rFonts w:ascii="Times New Roman"/>
        </w:rPr>
        <w:t>要求</w:t>
      </w:r>
    </w:p>
    <w:p w14:paraId="7592063E">
      <w:pPr>
        <w:pStyle w:val="105"/>
        <w:spacing w:before="120" w:after="120"/>
        <w:rPr>
          <w:rFonts w:hint="eastAsia" w:ascii="宋体" w:hAnsi="宋体" w:eastAsia="宋体" w:cs="宋体"/>
        </w:rPr>
      </w:pPr>
      <w:r>
        <w:rPr>
          <w:rFonts w:hint="eastAsia" w:ascii="宋体" w:hAnsi="宋体" w:eastAsia="宋体" w:cs="宋体"/>
        </w:rPr>
        <w:t>羊胴体应符合GB/T 9961、</w:t>
      </w:r>
      <w:r>
        <w:rPr>
          <w:rFonts w:hint="eastAsia" w:ascii="宋体" w:hAnsi="宋体" w:eastAsia="宋体" w:cs="宋体"/>
          <w:color w:val="000000" w:themeColor="text1"/>
          <w14:textFill>
            <w14:solidFill>
              <w14:schemeClr w14:val="tx1"/>
            </w14:solidFill>
          </w14:textFill>
        </w:rPr>
        <w:t>T /T XX  阿勒泰羊肉</w:t>
      </w:r>
      <w:r>
        <w:rPr>
          <w:rFonts w:hint="eastAsia" w:ascii="宋体" w:hAnsi="宋体" w:eastAsia="宋体" w:cs="宋体"/>
        </w:rPr>
        <w:t>的规定。</w:t>
      </w:r>
    </w:p>
    <w:p w14:paraId="7E0669E3">
      <w:pPr>
        <w:pStyle w:val="105"/>
        <w:spacing w:before="120" w:after="120"/>
        <w:rPr>
          <w:rFonts w:hint="eastAsia" w:ascii="宋体" w:hAnsi="宋体" w:eastAsia="宋体" w:cs="宋体"/>
        </w:rPr>
      </w:pPr>
      <w:r>
        <w:rPr>
          <w:rFonts w:hint="eastAsia" w:ascii="宋体" w:hAnsi="宋体" w:eastAsia="宋体" w:cs="宋体"/>
        </w:rPr>
        <w:t>分割车间及人员卫生应符合GB 12694的规定。</w:t>
      </w:r>
    </w:p>
    <w:p w14:paraId="571922EC">
      <w:pPr>
        <w:pStyle w:val="104"/>
        <w:spacing w:before="240" w:after="240"/>
        <w:rPr>
          <w:rFonts w:ascii="Times New Roman"/>
        </w:rPr>
      </w:pPr>
      <w:r>
        <w:rPr>
          <w:rFonts w:hint="eastAsia" w:ascii="Times New Roman"/>
        </w:rPr>
        <w:t>分割技术要求</w:t>
      </w:r>
    </w:p>
    <w:p w14:paraId="7A5DA281">
      <w:pPr>
        <w:pStyle w:val="105"/>
        <w:spacing w:before="120" w:after="120"/>
      </w:pPr>
      <w:r>
        <w:t>分割方式</w:t>
      </w:r>
    </w:p>
    <w:p w14:paraId="753028D8">
      <w:pPr>
        <w:pStyle w:val="65"/>
        <w:spacing w:before="120" w:after="120"/>
      </w:pPr>
      <w:r>
        <w:t>热分割</w:t>
      </w:r>
    </w:p>
    <w:p w14:paraId="539BDB95">
      <w:pPr>
        <w:pStyle w:val="56"/>
        <w:ind w:firstLine="420"/>
        <w:rPr>
          <w:rFonts w:hint="eastAsia" w:hAnsi="宋体"/>
        </w:rPr>
      </w:pPr>
      <w:r>
        <w:rPr>
          <w:rFonts w:hint="eastAsia" w:hAnsi="宋体"/>
        </w:rPr>
        <w:t>以</w:t>
      </w:r>
      <w:r>
        <w:rPr>
          <w:rFonts w:hAnsi="宋体"/>
        </w:rPr>
        <w:t>屠宰后未经冷却处理的羊胴体为原料进行分割</w:t>
      </w:r>
      <w:r>
        <w:rPr>
          <w:rFonts w:hint="eastAsia" w:hAnsi="宋体"/>
        </w:rPr>
        <w:t>时</w:t>
      </w:r>
      <w:r>
        <w:rPr>
          <w:rFonts w:hAnsi="宋体"/>
        </w:rPr>
        <w:t>，从屠宰到产品</w:t>
      </w:r>
      <w:r>
        <w:rPr>
          <w:rFonts w:hint="eastAsia" w:hAnsi="宋体"/>
        </w:rPr>
        <w:t>入</w:t>
      </w:r>
      <w:r>
        <w:rPr>
          <w:rFonts w:hAnsi="宋体"/>
        </w:rPr>
        <w:t>库</w:t>
      </w:r>
      <w:r>
        <w:rPr>
          <w:rFonts w:hint="eastAsia" w:hAnsi="宋体"/>
        </w:rPr>
        <w:t>不</w:t>
      </w:r>
      <w:r>
        <w:rPr>
          <w:rFonts w:hAnsi="宋体"/>
        </w:rPr>
        <w:t>应超过2</w:t>
      </w:r>
      <w:r>
        <w:rPr>
          <w:rFonts w:hint="eastAsia" w:hAnsi="宋体"/>
        </w:rPr>
        <w:t xml:space="preserve"> </w:t>
      </w:r>
      <w:r>
        <w:rPr>
          <w:rFonts w:hAnsi="宋体"/>
        </w:rPr>
        <w:t>h。热分割产品不宜过多、过细。</w:t>
      </w:r>
    </w:p>
    <w:p w14:paraId="1D43B960">
      <w:pPr>
        <w:pStyle w:val="65"/>
        <w:spacing w:before="120" w:after="120"/>
      </w:pPr>
      <w:r>
        <w:t>冷分割</w:t>
      </w:r>
    </w:p>
    <w:p w14:paraId="4A2B4DF9">
      <w:pPr>
        <w:pStyle w:val="56"/>
        <w:ind w:firstLine="420"/>
        <w:rPr>
          <w:rFonts w:hint="eastAsia" w:hAnsi="宋体"/>
        </w:rPr>
      </w:pPr>
      <w:r>
        <w:rPr>
          <w:rFonts w:hint="eastAsia" w:hAnsi="宋体"/>
        </w:rPr>
        <w:t>分割</w:t>
      </w:r>
      <w:r>
        <w:rPr>
          <w:rFonts w:hAnsi="宋体"/>
        </w:rPr>
        <w:t>冷却</w:t>
      </w:r>
      <w:r>
        <w:rPr>
          <w:rFonts w:hint="eastAsia" w:hAnsi="宋体"/>
        </w:rPr>
        <w:t>胴体时</w:t>
      </w:r>
      <w:r>
        <w:rPr>
          <w:rFonts w:hAnsi="宋体"/>
        </w:rPr>
        <w:t>，中心温度不</w:t>
      </w:r>
      <w:r>
        <w:rPr>
          <w:rFonts w:hint="eastAsia" w:hAnsi="宋体"/>
        </w:rPr>
        <w:t>应</w:t>
      </w:r>
      <w:r>
        <w:rPr>
          <w:rFonts w:hAnsi="宋体"/>
        </w:rPr>
        <w:t>高于7</w:t>
      </w:r>
      <w:r>
        <w:rPr>
          <w:rFonts w:hint="eastAsia" w:hAnsi="宋体"/>
        </w:rPr>
        <w:t xml:space="preserve"> </w:t>
      </w:r>
      <w:r>
        <w:rPr>
          <w:rFonts w:hAnsi="宋体"/>
        </w:rPr>
        <w:t>℃。</w:t>
      </w:r>
      <w:r>
        <w:rPr>
          <w:rFonts w:hint="eastAsia" w:hAnsi="宋体"/>
        </w:rPr>
        <w:t>分割</w:t>
      </w:r>
      <w:r>
        <w:rPr>
          <w:rFonts w:hAnsi="宋体"/>
        </w:rPr>
        <w:t>冷冻</w:t>
      </w:r>
      <w:r>
        <w:rPr>
          <w:rFonts w:hint="eastAsia" w:hAnsi="宋体"/>
        </w:rPr>
        <w:t>胴体时</w:t>
      </w:r>
      <w:r>
        <w:rPr>
          <w:rFonts w:hAnsi="宋体"/>
        </w:rPr>
        <w:t>，</w:t>
      </w:r>
      <w:r>
        <w:rPr>
          <w:rFonts w:hint="eastAsia" w:hAnsi="宋体"/>
        </w:rPr>
        <w:t>中心</w:t>
      </w:r>
      <w:r>
        <w:rPr>
          <w:rFonts w:hAnsi="宋体"/>
        </w:rPr>
        <w:t>温度</w:t>
      </w:r>
      <w:r>
        <w:rPr>
          <w:rFonts w:hint="eastAsia" w:hAnsi="宋体"/>
        </w:rPr>
        <w:t>不</w:t>
      </w:r>
      <w:r>
        <w:rPr>
          <w:rFonts w:hAnsi="宋体"/>
        </w:rPr>
        <w:t>宜高于-15 ℃，也可解冻至适宜的温度（</w:t>
      </w:r>
      <w:r>
        <w:rPr>
          <w:rFonts w:hint="eastAsia" w:hAnsi="宋体"/>
        </w:rPr>
        <w:t>-</w:t>
      </w:r>
      <w:r>
        <w:rPr>
          <w:rFonts w:hAnsi="宋体"/>
        </w:rPr>
        <w:t>2</w:t>
      </w:r>
      <w:r>
        <w:rPr>
          <w:rFonts w:hint="eastAsia" w:hAnsi="宋体"/>
        </w:rPr>
        <w:t xml:space="preserve"> </w:t>
      </w:r>
      <w:r>
        <w:rPr>
          <w:rFonts w:hAnsi="宋体"/>
        </w:rPr>
        <w:t>℃</w:t>
      </w:r>
      <w:r>
        <w:rPr>
          <w:rFonts w:hint="eastAsia" w:hAnsi="宋体"/>
          <w:sz w:val="18"/>
          <w:szCs w:val="18"/>
        </w:rPr>
        <w:t>～</w:t>
      </w:r>
      <w:r>
        <w:rPr>
          <w:rFonts w:hAnsi="宋体"/>
        </w:rPr>
        <w:t>4</w:t>
      </w:r>
      <w:r>
        <w:rPr>
          <w:rFonts w:hint="eastAsia" w:hAnsi="宋体"/>
        </w:rPr>
        <w:t xml:space="preserve"> </w:t>
      </w:r>
      <w:r>
        <w:rPr>
          <w:rFonts w:hAnsi="宋体"/>
        </w:rPr>
        <w:t>℃）进行分割。从开始分割到入库不</w:t>
      </w:r>
      <w:r>
        <w:rPr>
          <w:rFonts w:hint="eastAsia" w:hAnsi="宋体"/>
        </w:rPr>
        <w:t>应</w:t>
      </w:r>
      <w:r>
        <w:rPr>
          <w:rFonts w:hAnsi="宋体"/>
        </w:rPr>
        <w:t>超过30 min。</w:t>
      </w:r>
    </w:p>
    <w:p w14:paraId="7A5B28D6">
      <w:pPr>
        <w:pStyle w:val="105"/>
        <w:spacing w:before="120" w:after="120"/>
      </w:pPr>
      <w:r>
        <w:rPr>
          <w:rFonts w:hint="eastAsia"/>
        </w:rPr>
        <w:t>预处理</w:t>
      </w:r>
    </w:p>
    <w:p w14:paraId="163AA2B7">
      <w:pPr>
        <w:pStyle w:val="162"/>
        <w:numPr>
          <w:ilvl w:val="0"/>
          <w:numId w:val="0"/>
        </w:numPr>
        <w:ind w:firstLine="420" w:firstLineChars="200"/>
      </w:pPr>
      <w:r>
        <w:rPr>
          <w:rFonts w:hint="eastAsia"/>
        </w:rPr>
        <w:t>分割前应对胴体进行修整，拔除残留粗毛，去除浮毛及绒毛；清除表面污物、血渍，剥离多余筋膜、结缔组织、脂肪组织及可见淋巴结；清理颈部、腋下、腹股沟等易残留杂质的部位。</w:t>
      </w:r>
    </w:p>
    <w:p w14:paraId="6280FB74">
      <w:pPr>
        <w:pStyle w:val="105"/>
        <w:spacing w:before="120" w:after="120"/>
      </w:pPr>
      <w:r>
        <w:t>分割工序</w:t>
      </w:r>
    </w:p>
    <w:p w14:paraId="093B7B18">
      <w:pPr>
        <w:pStyle w:val="56"/>
        <w:ind w:firstLine="420"/>
        <w:rPr>
          <w:rFonts w:ascii="Times New Roman"/>
        </w:rPr>
      </w:pPr>
      <w:r>
        <w:rPr>
          <w:rFonts w:hint="eastAsia" w:ascii="Times New Roman"/>
        </w:rPr>
        <w:t>羊胴体可按需求进行整体分割、部位分割和精分割。</w:t>
      </w:r>
    </w:p>
    <w:p w14:paraId="49EDF50D">
      <w:pPr>
        <w:pStyle w:val="56"/>
        <w:numPr>
          <w:ilvl w:val="0"/>
          <w:numId w:val="32"/>
        </w:numPr>
        <w:ind w:firstLine="0" w:firstLineChars="0"/>
        <w:rPr>
          <w:rFonts w:hint="eastAsia" w:hAnsi="宋体" w:cs="宋体"/>
        </w:rPr>
      </w:pPr>
      <w:r>
        <w:rPr>
          <w:rFonts w:hint="eastAsia" w:hAnsi="宋体" w:cs="宋体"/>
        </w:rPr>
        <w:t>整体分割：可分割为二分体、四分体、六分体和八分体；</w:t>
      </w:r>
    </w:p>
    <w:p w14:paraId="48DEC971">
      <w:pPr>
        <w:pStyle w:val="56"/>
        <w:numPr>
          <w:ilvl w:val="0"/>
          <w:numId w:val="32"/>
        </w:numPr>
        <w:ind w:firstLine="0" w:firstLineChars="0"/>
        <w:rPr>
          <w:rFonts w:hint="eastAsia" w:hAnsi="宋体" w:cs="宋体"/>
        </w:rPr>
      </w:pPr>
      <w:r>
        <w:rPr>
          <w:rFonts w:hint="eastAsia" w:hAnsi="宋体" w:cs="宋体"/>
        </w:rPr>
        <w:t>部位分割：按羊尾分割→穿脊→羊脖及肩肉分割→后腿分割→羊排与腰肉分割→羊前腿分割，穿脊后各工序均可采取带骨分割或去骨分割方式，分割为带骨羊肉或去骨羊肉。</w:t>
      </w:r>
    </w:p>
    <w:p w14:paraId="25E2C619">
      <w:pPr>
        <w:pStyle w:val="56"/>
        <w:numPr>
          <w:ilvl w:val="0"/>
          <w:numId w:val="32"/>
        </w:numPr>
        <w:ind w:firstLine="0" w:firstLineChars="0"/>
        <w:rPr>
          <w:rFonts w:hint="eastAsia" w:hAnsi="宋体" w:cs="宋体"/>
        </w:rPr>
      </w:pPr>
      <w:r>
        <w:rPr>
          <w:rFonts w:hint="eastAsia" w:hAnsi="宋体" w:cs="宋体"/>
        </w:rPr>
        <w:t>精分割：按需求可进行部位精细分割，如颈排、蝴蝶排等。</w:t>
      </w:r>
    </w:p>
    <w:p w14:paraId="07D682F4">
      <w:pPr>
        <w:pStyle w:val="105"/>
        <w:spacing w:before="120" w:after="120"/>
      </w:pPr>
      <w:r>
        <w:t>整体分割</w:t>
      </w:r>
    </w:p>
    <w:p w14:paraId="4B6A8443">
      <w:pPr>
        <w:pStyle w:val="56"/>
        <w:ind w:firstLine="420"/>
      </w:pPr>
      <w:r>
        <w:rPr>
          <w:rFonts w:hint="eastAsia"/>
        </w:rPr>
        <w:t>整体分割技术要求见表1。</w:t>
      </w:r>
    </w:p>
    <w:p w14:paraId="5060CBF7">
      <w:pPr>
        <w:pStyle w:val="56"/>
        <w:ind w:firstLine="420"/>
        <w:jc w:val="center"/>
        <w:rPr>
          <w:rFonts w:hint="eastAsia" w:ascii="黑体" w:hAnsi="黑体" w:eastAsia="黑体" w:cs="黑体"/>
        </w:rPr>
      </w:pPr>
      <w:r>
        <w:rPr>
          <w:rFonts w:hint="eastAsia" w:ascii="黑体" w:hAnsi="黑体" w:eastAsia="黑体" w:cs="黑体"/>
        </w:rPr>
        <w:t>表1 整体分割技术要求</w:t>
      </w:r>
    </w:p>
    <w:tbl>
      <w:tblPr>
        <w:tblStyle w:val="27"/>
        <w:tblW w:w="95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6"/>
        <w:gridCol w:w="1218"/>
        <w:gridCol w:w="3731"/>
        <w:gridCol w:w="3905"/>
      </w:tblGrid>
      <w:tr w14:paraId="69F02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6" w:type="dxa"/>
          </w:tcPr>
          <w:p w14:paraId="2C7DA377">
            <w:pPr>
              <w:pStyle w:val="56"/>
              <w:ind w:firstLine="0" w:firstLineChars="0"/>
              <w:jc w:val="center"/>
              <w:rPr>
                <w:sz w:val="18"/>
                <w:szCs w:val="18"/>
              </w:rPr>
            </w:pPr>
            <w:r>
              <w:rPr>
                <w:rFonts w:hint="eastAsia"/>
                <w:sz w:val="18"/>
                <w:szCs w:val="18"/>
              </w:rPr>
              <w:t>序号</w:t>
            </w:r>
          </w:p>
        </w:tc>
        <w:tc>
          <w:tcPr>
            <w:tcW w:w="1218" w:type="dxa"/>
          </w:tcPr>
          <w:p w14:paraId="6AF4D2D0">
            <w:pPr>
              <w:pStyle w:val="56"/>
              <w:ind w:firstLine="0" w:firstLineChars="0"/>
              <w:jc w:val="center"/>
              <w:rPr>
                <w:sz w:val="18"/>
                <w:szCs w:val="18"/>
              </w:rPr>
            </w:pPr>
            <w:r>
              <w:rPr>
                <w:rFonts w:hint="eastAsia"/>
                <w:sz w:val="18"/>
                <w:szCs w:val="18"/>
              </w:rPr>
              <w:t>分割部位</w:t>
            </w:r>
          </w:p>
        </w:tc>
        <w:tc>
          <w:tcPr>
            <w:tcW w:w="3731" w:type="dxa"/>
          </w:tcPr>
          <w:p w14:paraId="4D485372">
            <w:pPr>
              <w:pStyle w:val="56"/>
              <w:ind w:firstLine="0" w:firstLineChars="0"/>
              <w:jc w:val="center"/>
              <w:rPr>
                <w:sz w:val="18"/>
                <w:szCs w:val="18"/>
              </w:rPr>
            </w:pPr>
            <w:r>
              <w:rPr>
                <w:rFonts w:hint="eastAsia"/>
                <w:sz w:val="18"/>
                <w:szCs w:val="18"/>
              </w:rPr>
              <w:t>分割技术要求</w:t>
            </w:r>
          </w:p>
        </w:tc>
        <w:tc>
          <w:tcPr>
            <w:tcW w:w="3905" w:type="dxa"/>
          </w:tcPr>
          <w:p w14:paraId="6AB62D2E">
            <w:pPr>
              <w:pStyle w:val="56"/>
              <w:ind w:firstLine="0" w:firstLineChars="0"/>
              <w:jc w:val="center"/>
              <w:rPr>
                <w:sz w:val="18"/>
                <w:szCs w:val="18"/>
              </w:rPr>
            </w:pPr>
            <w:r>
              <w:rPr>
                <w:rFonts w:hint="eastAsia"/>
                <w:sz w:val="18"/>
                <w:szCs w:val="18"/>
              </w:rPr>
              <w:t>图片</w:t>
            </w:r>
          </w:p>
        </w:tc>
      </w:tr>
      <w:tr w14:paraId="0442C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716" w:type="dxa"/>
          </w:tcPr>
          <w:p w14:paraId="3CE39574">
            <w:pPr>
              <w:pStyle w:val="56"/>
              <w:ind w:firstLine="0" w:firstLineChars="0"/>
              <w:jc w:val="center"/>
              <w:rPr>
                <w:sz w:val="18"/>
                <w:szCs w:val="18"/>
              </w:rPr>
            </w:pPr>
            <w:r>
              <w:rPr>
                <w:rFonts w:hint="eastAsia"/>
                <w:sz w:val="18"/>
                <w:szCs w:val="18"/>
              </w:rPr>
              <w:t>1</w:t>
            </w:r>
          </w:p>
        </w:tc>
        <w:tc>
          <w:tcPr>
            <w:tcW w:w="1218" w:type="dxa"/>
          </w:tcPr>
          <w:p w14:paraId="01E950EC">
            <w:pPr>
              <w:pStyle w:val="56"/>
              <w:ind w:firstLine="0" w:firstLineChars="0"/>
              <w:jc w:val="center"/>
              <w:rPr>
                <w:sz w:val="18"/>
                <w:szCs w:val="18"/>
              </w:rPr>
            </w:pPr>
            <w:bookmarkStart w:id="43" w:name="OLE_LINK2"/>
            <w:r>
              <w:rPr>
                <w:rFonts w:hint="eastAsia"/>
                <w:sz w:val="18"/>
                <w:szCs w:val="18"/>
              </w:rPr>
              <w:t>二分体</w:t>
            </w:r>
            <w:bookmarkEnd w:id="43"/>
          </w:p>
        </w:tc>
        <w:tc>
          <w:tcPr>
            <w:tcW w:w="3731" w:type="dxa"/>
          </w:tcPr>
          <w:p w14:paraId="6ED20FAD">
            <w:pPr>
              <w:pStyle w:val="56"/>
              <w:ind w:firstLine="0" w:firstLineChars="0"/>
              <w:jc w:val="center"/>
              <w:rPr>
                <w:sz w:val="18"/>
                <w:szCs w:val="18"/>
              </w:rPr>
            </w:pPr>
            <w:r>
              <w:rPr>
                <w:rFonts w:hint="eastAsia"/>
                <w:sz w:val="18"/>
                <w:szCs w:val="18"/>
              </w:rPr>
              <w:t>羊胴体沿脊柱中线纵向锯(劈)开，分为左、右两部分，即为纵二分体羊肉。从羊胴体腹部垂直脊柱（在腰椎与胸椎连接处）锯（切）开，分为前、后两部分，即为二分体羊肉，前部分包含颈部、前肩、前腿所有肋排部分的肉和骨头，后部分包括后腿、臀部及腰部的骨头和肉。</w:t>
            </w:r>
          </w:p>
        </w:tc>
        <w:tc>
          <w:tcPr>
            <w:tcW w:w="3905" w:type="dxa"/>
          </w:tcPr>
          <w:p w14:paraId="0BB0448F">
            <w:pPr>
              <w:pStyle w:val="56"/>
              <w:ind w:firstLine="0" w:firstLineChars="0"/>
              <w:jc w:val="center"/>
              <w:rPr>
                <w:sz w:val="18"/>
                <w:szCs w:val="18"/>
              </w:rPr>
            </w:pPr>
            <w:r>
              <w:drawing>
                <wp:inline distT="0" distB="0" distL="0" distR="0">
                  <wp:extent cx="1301750" cy="1570990"/>
                  <wp:effectExtent l="0" t="0" r="0" b="0"/>
                  <wp:docPr id="2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6"/>
                          <pic:cNvPicPr>
                            <a:picLocks noChangeAspect="1" noChangeArrowheads="1"/>
                          </pic:cNvPicPr>
                        </pic:nvPicPr>
                        <pic:blipFill>
                          <a:blip r:embed="rId17" cstate="print">
                            <a:extLst>
                              <a:ext uri="{28A0092B-C50C-407E-A947-70E740481C1C}">
                                <a14:useLocalDpi xmlns:a14="http://schemas.microsoft.com/office/drawing/2010/main" val="0"/>
                              </a:ext>
                            </a:extLst>
                          </a:blip>
                          <a:srcRect l="7578" r="4999" b="4914"/>
                          <a:stretch>
                            <a:fillRect/>
                          </a:stretch>
                        </pic:blipFill>
                        <pic:spPr>
                          <a:xfrm>
                            <a:off x="0" y="0"/>
                            <a:ext cx="1312654" cy="1583728"/>
                          </a:xfrm>
                          <a:prstGeom prst="rect">
                            <a:avLst/>
                          </a:prstGeom>
                          <a:noFill/>
                          <a:ln>
                            <a:noFill/>
                          </a:ln>
                        </pic:spPr>
                      </pic:pic>
                    </a:graphicData>
                  </a:graphic>
                </wp:inline>
              </w:drawing>
            </w:r>
          </w:p>
        </w:tc>
      </w:tr>
      <w:tr w14:paraId="09210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6" w:type="dxa"/>
          </w:tcPr>
          <w:p w14:paraId="11701A61">
            <w:pPr>
              <w:pStyle w:val="56"/>
              <w:ind w:firstLine="0" w:firstLineChars="0"/>
              <w:jc w:val="center"/>
              <w:rPr>
                <w:sz w:val="18"/>
                <w:szCs w:val="18"/>
              </w:rPr>
            </w:pPr>
            <w:r>
              <w:rPr>
                <w:rFonts w:hint="eastAsia"/>
                <w:sz w:val="18"/>
                <w:szCs w:val="18"/>
              </w:rPr>
              <w:t>2</w:t>
            </w:r>
          </w:p>
        </w:tc>
        <w:tc>
          <w:tcPr>
            <w:tcW w:w="1218" w:type="dxa"/>
          </w:tcPr>
          <w:p w14:paraId="14B0AFC4">
            <w:pPr>
              <w:pStyle w:val="56"/>
              <w:ind w:firstLine="0" w:firstLineChars="0"/>
              <w:jc w:val="center"/>
              <w:rPr>
                <w:sz w:val="18"/>
                <w:szCs w:val="18"/>
              </w:rPr>
            </w:pPr>
            <w:r>
              <w:rPr>
                <w:rFonts w:hint="eastAsia"/>
                <w:sz w:val="18"/>
                <w:szCs w:val="18"/>
              </w:rPr>
              <w:t>四分体</w:t>
            </w:r>
          </w:p>
        </w:tc>
        <w:tc>
          <w:tcPr>
            <w:tcW w:w="3731" w:type="dxa"/>
          </w:tcPr>
          <w:p w14:paraId="55F26DA1">
            <w:pPr>
              <w:pStyle w:val="56"/>
              <w:ind w:firstLine="0" w:firstLineChars="0"/>
              <w:jc w:val="center"/>
              <w:rPr>
                <w:sz w:val="18"/>
                <w:szCs w:val="18"/>
              </w:rPr>
            </w:pPr>
            <w:r>
              <w:rPr>
                <w:rFonts w:hint="eastAsia"/>
                <w:sz w:val="18"/>
                <w:szCs w:val="18"/>
              </w:rPr>
              <w:t>将纵二分体羊肉从腰椎与胸椎连接处沿肋骨弓切至腹部边缘，也可将横二分体羊肉沿脊柱中线锯（劈）开，分为四部分，即为四分体羊肉。</w:t>
            </w:r>
          </w:p>
          <w:p w14:paraId="5953B257">
            <w:pPr>
              <w:pStyle w:val="56"/>
              <w:ind w:firstLine="0" w:firstLineChars="0"/>
              <w:jc w:val="center"/>
              <w:rPr>
                <w:sz w:val="18"/>
                <w:szCs w:val="18"/>
              </w:rPr>
            </w:pPr>
          </w:p>
        </w:tc>
        <w:tc>
          <w:tcPr>
            <w:tcW w:w="3905" w:type="dxa"/>
          </w:tcPr>
          <w:p w14:paraId="7AEDA006">
            <w:pPr>
              <w:pStyle w:val="56"/>
              <w:ind w:firstLine="420"/>
              <w:jc w:val="center"/>
              <w:rPr>
                <w:sz w:val="18"/>
                <w:szCs w:val="18"/>
              </w:rPr>
            </w:pPr>
            <w:r>
              <w:rPr>
                <w:rFonts w:hint="eastAsia"/>
              </w:rPr>
              <w:drawing>
                <wp:inline distT="0" distB="0" distL="0" distR="0">
                  <wp:extent cx="1631315" cy="1631315"/>
                  <wp:effectExtent l="0" t="0" r="6985" b="6985"/>
                  <wp:docPr id="187396520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3965203" name="图片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1643480" cy="1643480"/>
                          </a:xfrm>
                          <a:prstGeom prst="rect">
                            <a:avLst/>
                          </a:prstGeom>
                          <a:noFill/>
                          <a:ln>
                            <a:noFill/>
                          </a:ln>
                        </pic:spPr>
                      </pic:pic>
                    </a:graphicData>
                  </a:graphic>
                </wp:inline>
              </w:drawing>
            </w:r>
          </w:p>
        </w:tc>
      </w:tr>
      <w:tr w14:paraId="4D8B2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6" w:type="dxa"/>
          </w:tcPr>
          <w:p w14:paraId="520A5A6A">
            <w:pPr>
              <w:pStyle w:val="56"/>
              <w:ind w:firstLine="0" w:firstLineChars="0"/>
              <w:jc w:val="center"/>
              <w:rPr>
                <w:sz w:val="18"/>
                <w:szCs w:val="18"/>
              </w:rPr>
            </w:pPr>
            <w:r>
              <w:rPr>
                <w:rFonts w:hint="eastAsia"/>
                <w:sz w:val="18"/>
                <w:szCs w:val="18"/>
              </w:rPr>
              <w:t>3</w:t>
            </w:r>
          </w:p>
        </w:tc>
        <w:tc>
          <w:tcPr>
            <w:tcW w:w="1218" w:type="dxa"/>
          </w:tcPr>
          <w:p w14:paraId="723B80DA">
            <w:pPr>
              <w:pStyle w:val="56"/>
              <w:ind w:firstLine="0" w:firstLineChars="0"/>
              <w:jc w:val="center"/>
              <w:rPr>
                <w:sz w:val="18"/>
                <w:szCs w:val="18"/>
              </w:rPr>
            </w:pPr>
            <w:r>
              <w:rPr>
                <w:rFonts w:hint="eastAsia"/>
                <w:sz w:val="18"/>
                <w:szCs w:val="18"/>
              </w:rPr>
              <w:t>六分体</w:t>
            </w:r>
          </w:p>
        </w:tc>
        <w:tc>
          <w:tcPr>
            <w:tcW w:w="3731" w:type="dxa"/>
          </w:tcPr>
          <w:p w14:paraId="6FCB1E0F">
            <w:pPr>
              <w:pStyle w:val="56"/>
              <w:ind w:firstLine="0" w:firstLineChars="0"/>
              <w:jc w:val="center"/>
              <w:rPr>
                <w:sz w:val="18"/>
                <w:szCs w:val="18"/>
              </w:rPr>
            </w:pPr>
            <w:r>
              <w:rPr>
                <w:rFonts w:hint="eastAsia"/>
                <w:sz w:val="18"/>
                <w:szCs w:val="18"/>
              </w:rPr>
              <w:t>将羊胴体先分作左右两半胴体（四分体基础），再于每半胴体的末腰椎与骶椎间横向切断、顺髋关节及股四头肌外缘切开，最终得到2块前腿、2块后腿、2块中间肋排，即为六分体羊肉。</w:t>
            </w:r>
          </w:p>
        </w:tc>
        <w:tc>
          <w:tcPr>
            <w:tcW w:w="3905" w:type="dxa"/>
          </w:tcPr>
          <w:p w14:paraId="5E4D10D2">
            <w:pPr>
              <w:pStyle w:val="56"/>
              <w:ind w:firstLine="0" w:firstLineChars="0"/>
              <w:jc w:val="center"/>
              <w:rPr>
                <w:sz w:val="18"/>
                <w:szCs w:val="18"/>
              </w:rPr>
            </w:pPr>
            <w:r>
              <w:drawing>
                <wp:inline distT="0" distB="0" distL="0" distR="0">
                  <wp:extent cx="1678305" cy="1440815"/>
                  <wp:effectExtent l="0" t="0" r="0" b="6985"/>
                  <wp:docPr id="2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5"/>
                          <pic:cNvPicPr>
                            <a:picLocks noChangeAspect="1" noChangeArrowheads="1"/>
                          </pic:cNvPicPr>
                        </pic:nvPicPr>
                        <pic:blipFill>
                          <a:blip r:embed="rId19" cstate="print">
                            <a:extLst>
                              <a:ext uri="{28A0092B-C50C-407E-A947-70E740481C1C}">
                                <a14:useLocalDpi xmlns:a14="http://schemas.microsoft.com/office/drawing/2010/main" val="0"/>
                              </a:ext>
                            </a:extLst>
                          </a:blip>
                          <a:srcRect l="4658" t="10235" r="3973" b="4845"/>
                          <a:stretch>
                            <a:fillRect/>
                          </a:stretch>
                        </pic:blipFill>
                        <pic:spPr>
                          <a:xfrm>
                            <a:off x="0" y="0"/>
                            <a:ext cx="1694813" cy="1454693"/>
                          </a:xfrm>
                          <a:prstGeom prst="rect">
                            <a:avLst/>
                          </a:prstGeom>
                          <a:noFill/>
                          <a:ln>
                            <a:noFill/>
                          </a:ln>
                        </pic:spPr>
                      </pic:pic>
                    </a:graphicData>
                  </a:graphic>
                </wp:inline>
              </w:drawing>
            </w:r>
          </w:p>
        </w:tc>
      </w:tr>
      <w:tr w14:paraId="41DA6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6" w:type="dxa"/>
          </w:tcPr>
          <w:p w14:paraId="6F584A42">
            <w:pPr>
              <w:pStyle w:val="56"/>
              <w:ind w:firstLine="0" w:firstLineChars="0"/>
              <w:jc w:val="center"/>
              <w:rPr>
                <w:sz w:val="18"/>
                <w:szCs w:val="18"/>
              </w:rPr>
            </w:pPr>
            <w:r>
              <w:rPr>
                <w:rFonts w:hint="eastAsia"/>
                <w:sz w:val="18"/>
                <w:szCs w:val="18"/>
              </w:rPr>
              <w:t>4</w:t>
            </w:r>
          </w:p>
        </w:tc>
        <w:tc>
          <w:tcPr>
            <w:tcW w:w="1218" w:type="dxa"/>
          </w:tcPr>
          <w:p w14:paraId="2925C163">
            <w:pPr>
              <w:pStyle w:val="56"/>
              <w:ind w:firstLine="0" w:firstLineChars="0"/>
              <w:jc w:val="center"/>
              <w:rPr>
                <w:sz w:val="18"/>
                <w:szCs w:val="18"/>
              </w:rPr>
            </w:pPr>
            <w:r>
              <w:rPr>
                <w:rFonts w:hint="eastAsia"/>
                <w:sz w:val="18"/>
                <w:szCs w:val="18"/>
              </w:rPr>
              <w:t>八分体</w:t>
            </w:r>
          </w:p>
        </w:tc>
        <w:tc>
          <w:tcPr>
            <w:tcW w:w="3731" w:type="dxa"/>
          </w:tcPr>
          <w:p w14:paraId="2878ACBC">
            <w:pPr>
              <w:pStyle w:val="56"/>
              <w:ind w:firstLine="0" w:firstLineChars="0"/>
              <w:jc w:val="center"/>
              <w:rPr>
                <w:sz w:val="18"/>
                <w:szCs w:val="18"/>
              </w:rPr>
            </w:pPr>
            <w:r>
              <w:rPr>
                <w:rFonts w:hint="eastAsia"/>
                <w:sz w:val="18"/>
                <w:szCs w:val="18"/>
              </w:rPr>
              <w:t>在四分体基础上按部位进一步细分，精准分割出颈部、前腿、前肋、肩背、后腰、后腿、臀肉、里脊八大基础块，形成8块规格统一的标准化带骨或去骨肉块。</w:t>
            </w:r>
          </w:p>
        </w:tc>
        <w:tc>
          <w:tcPr>
            <w:tcW w:w="3905" w:type="dxa"/>
          </w:tcPr>
          <w:p w14:paraId="388783DC">
            <w:pPr>
              <w:pStyle w:val="56"/>
              <w:ind w:firstLine="0" w:firstLineChars="0"/>
              <w:jc w:val="center"/>
              <w:rPr>
                <w:sz w:val="18"/>
                <w:szCs w:val="18"/>
              </w:rPr>
            </w:pPr>
            <w:r>
              <w:drawing>
                <wp:inline distT="0" distB="0" distL="0" distR="0">
                  <wp:extent cx="1481455" cy="1481455"/>
                  <wp:effectExtent l="0" t="0" r="4445" b="0"/>
                  <wp:docPr id="68107151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1071516" name="图片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1494820" cy="1494820"/>
                          </a:xfrm>
                          <a:prstGeom prst="rect">
                            <a:avLst/>
                          </a:prstGeom>
                          <a:noFill/>
                          <a:ln>
                            <a:noFill/>
                          </a:ln>
                        </pic:spPr>
                      </pic:pic>
                    </a:graphicData>
                  </a:graphic>
                </wp:inline>
              </w:drawing>
            </w:r>
          </w:p>
        </w:tc>
      </w:tr>
    </w:tbl>
    <w:p w14:paraId="72BE14D6">
      <w:pPr>
        <w:pStyle w:val="56"/>
        <w:ind w:firstLine="420"/>
      </w:pPr>
    </w:p>
    <w:p w14:paraId="013252F4">
      <w:pPr>
        <w:pStyle w:val="105"/>
        <w:spacing w:before="120" w:after="120"/>
      </w:pPr>
      <w:r>
        <w:t>部位分割</w:t>
      </w:r>
    </w:p>
    <w:p w14:paraId="02A4FBD7">
      <w:pPr>
        <w:pStyle w:val="56"/>
        <w:ind w:firstLine="420"/>
      </w:pPr>
      <w:r>
        <w:rPr>
          <w:rFonts w:hint="eastAsia"/>
        </w:rPr>
        <w:t>部位分割技术要求见表2。</w:t>
      </w:r>
      <w:r>
        <w:rPr>
          <w:rFonts w:hint="eastAsia" w:hAnsi="宋体"/>
        </w:rPr>
        <w:t>分割示意图见附录A。</w:t>
      </w:r>
    </w:p>
    <w:p w14:paraId="0E5E0621">
      <w:pPr>
        <w:pStyle w:val="56"/>
        <w:ind w:firstLine="420"/>
        <w:jc w:val="center"/>
        <w:rPr>
          <w:rFonts w:hint="eastAsia" w:ascii="黑体" w:hAnsi="黑体" w:eastAsia="黑体" w:cs="黑体"/>
        </w:rPr>
      </w:pPr>
      <w:r>
        <w:rPr>
          <w:rFonts w:hint="eastAsia" w:ascii="黑体" w:hAnsi="黑体" w:eastAsia="黑体" w:cs="黑体"/>
        </w:rPr>
        <w:t>表2 部位分割技术要求</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1"/>
        <w:gridCol w:w="824"/>
        <w:gridCol w:w="1132"/>
        <w:gridCol w:w="2899"/>
        <w:gridCol w:w="3978"/>
      </w:tblGrid>
      <w:tr w14:paraId="0AF9C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dxa"/>
            <w:vAlign w:val="center"/>
          </w:tcPr>
          <w:p w14:paraId="481DE69B">
            <w:pPr>
              <w:pStyle w:val="56"/>
              <w:ind w:firstLine="0" w:firstLineChars="0"/>
              <w:jc w:val="center"/>
              <w:rPr>
                <w:sz w:val="18"/>
                <w:szCs w:val="18"/>
              </w:rPr>
            </w:pPr>
            <w:r>
              <w:rPr>
                <w:rFonts w:hint="eastAsia"/>
                <w:sz w:val="18"/>
                <w:szCs w:val="18"/>
              </w:rPr>
              <w:t>序号</w:t>
            </w:r>
          </w:p>
        </w:tc>
        <w:tc>
          <w:tcPr>
            <w:tcW w:w="824" w:type="dxa"/>
            <w:vAlign w:val="center"/>
          </w:tcPr>
          <w:p w14:paraId="3E24A5DB">
            <w:pPr>
              <w:pStyle w:val="56"/>
              <w:ind w:firstLine="0" w:firstLineChars="0"/>
              <w:jc w:val="center"/>
              <w:rPr>
                <w:sz w:val="18"/>
                <w:szCs w:val="18"/>
              </w:rPr>
            </w:pPr>
            <w:r>
              <w:rPr>
                <w:rFonts w:hint="eastAsia"/>
                <w:sz w:val="18"/>
                <w:szCs w:val="18"/>
              </w:rPr>
              <w:t>分割部位</w:t>
            </w:r>
          </w:p>
        </w:tc>
        <w:tc>
          <w:tcPr>
            <w:tcW w:w="1132" w:type="dxa"/>
            <w:vAlign w:val="center"/>
          </w:tcPr>
          <w:p w14:paraId="1EFBA71D">
            <w:pPr>
              <w:pStyle w:val="56"/>
              <w:ind w:firstLine="0" w:firstLineChars="0"/>
              <w:jc w:val="center"/>
              <w:rPr>
                <w:sz w:val="18"/>
                <w:szCs w:val="18"/>
              </w:rPr>
            </w:pPr>
            <w:r>
              <w:rPr>
                <w:rFonts w:hint="eastAsia"/>
                <w:sz w:val="18"/>
                <w:szCs w:val="18"/>
              </w:rPr>
              <w:t>产品名称</w:t>
            </w:r>
          </w:p>
        </w:tc>
        <w:tc>
          <w:tcPr>
            <w:tcW w:w="2899" w:type="dxa"/>
            <w:vAlign w:val="center"/>
          </w:tcPr>
          <w:p w14:paraId="3746D43C">
            <w:pPr>
              <w:pStyle w:val="56"/>
              <w:ind w:firstLine="0" w:firstLineChars="0"/>
              <w:jc w:val="center"/>
              <w:rPr>
                <w:sz w:val="18"/>
                <w:szCs w:val="18"/>
              </w:rPr>
            </w:pPr>
            <w:r>
              <w:rPr>
                <w:rFonts w:hint="eastAsia"/>
                <w:sz w:val="18"/>
                <w:szCs w:val="18"/>
              </w:rPr>
              <w:t>分割技术要求</w:t>
            </w:r>
          </w:p>
        </w:tc>
        <w:tc>
          <w:tcPr>
            <w:tcW w:w="3978" w:type="dxa"/>
            <w:vAlign w:val="center"/>
          </w:tcPr>
          <w:p w14:paraId="3348CD53">
            <w:pPr>
              <w:pStyle w:val="56"/>
              <w:ind w:firstLine="0" w:firstLineChars="0"/>
              <w:jc w:val="center"/>
              <w:rPr>
                <w:sz w:val="18"/>
                <w:szCs w:val="18"/>
              </w:rPr>
            </w:pPr>
            <w:r>
              <w:rPr>
                <w:rFonts w:hint="eastAsia"/>
                <w:sz w:val="18"/>
                <w:szCs w:val="18"/>
              </w:rPr>
              <w:t>图片</w:t>
            </w:r>
          </w:p>
        </w:tc>
      </w:tr>
      <w:tr w14:paraId="76825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511" w:type="dxa"/>
            <w:vAlign w:val="center"/>
          </w:tcPr>
          <w:p w14:paraId="2B4455BD">
            <w:pPr>
              <w:pStyle w:val="56"/>
              <w:ind w:firstLine="0" w:firstLineChars="0"/>
              <w:jc w:val="center"/>
              <w:rPr>
                <w:sz w:val="18"/>
                <w:szCs w:val="18"/>
              </w:rPr>
            </w:pPr>
            <w:r>
              <w:rPr>
                <w:rFonts w:hint="eastAsia"/>
                <w:sz w:val="18"/>
                <w:szCs w:val="18"/>
              </w:rPr>
              <w:t>1</w:t>
            </w:r>
          </w:p>
        </w:tc>
        <w:tc>
          <w:tcPr>
            <w:tcW w:w="824" w:type="dxa"/>
            <w:vAlign w:val="center"/>
          </w:tcPr>
          <w:p w14:paraId="779A070D">
            <w:pPr>
              <w:pStyle w:val="56"/>
              <w:ind w:firstLine="0" w:firstLineChars="0"/>
              <w:jc w:val="center"/>
              <w:rPr>
                <w:sz w:val="18"/>
                <w:szCs w:val="18"/>
              </w:rPr>
            </w:pPr>
            <w:r>
              <w:rPr>
                <w:rFonts w:hint="eastAsia"/>
                <w:sz w:val="18"/>
                <w:szCs w:val="18"/>
              </w:rPr>
              <w:t>羊尾</w:t>
            </w:r>
          </w:p>
        </w:tc>
        <w:tc>
          <w:tcPr>
            <w:tcW w:w="1132" w:type="dxa"/>
            <w:vAlign w:val="center"/>
          </w:tcPr>
          <w:p w14:paraId="6B0D844B">
            <w:pPr>
              <w:pStyle w:val="56"/>
              <w:ind w:firstLine="0" w:firstLineChars="0"/>
              <w:jc w:val="center"/>
              <w:rPr>
                <w:sz w:val="18"/>
                <w:szCs w:val="16"/>
              </w:rPr>
            </w:pPr>
            <w:r>
              <w:rPr>
                <w:rFonts w:hint="eastAsia"/>
                <w:sz w:val="18"/>
                <w:szCs w:val="18"/>
              </w:rPr>
              <w:t>羊尾油</w:t>
            </w:r>
          </w:p>
        </w:tc>
        <w:tc>
          <w:tcPr>
            <w:tcW w:w="2899" w:type="dxa"/>
            <w:vAlign w:val="center"/>
          </w:tcPr>
          <w:p w14:paraId="009913C8">
            <w:pPr>
              <w:pStyle w:val="56"/>
              <w:ind w:firstLine="0" w:firstLineChars="0"/>
              <w:jc w:val="left"/>
              <w:rPr>
                <w:sz w:val="18"/>
                <w:szCs w:val="18"/>
              </w:rPr>
            </w:pPr>
            <w:bookmarkStart w:id="44" w:name="OLE_LINK11"/>
            <w:r>
              <w:rPr>
                <w:rFonts w:hint="eastAsia"/>
                <w:sz w:val="18"/>
                <w:szCs w:val="16"/>
              </w:rPr>
              <w:t>沿尾椎两侧自然筋膜线垂直划切至尾根与臀部连接处，分离尾椎骨与羊尾油，清除杂质，切割成型。</w:t>
            </w:r>
            <w:bookmarkEnd w:id="44"/>
          </w:p>
        </w:tc>
        <w:tc>
          <w:tcPr>
            <w:tcW w:w="3978" w:type="dxa"/>
            <w:vAlign w:val="center"/>
          </w:tcPr>
          <w:p w14:paraId="0B988DBE">
            <w:pPr>
              <w:pStyle w:val="56"/>
              <w:ind w:firstLine="0" w:firstLineChars="0"/>
              <w:jc w:val="center"/>
              <w:rPr>
                <w:sz w:val="18"/>
                <w:szCs w:val="18"/>
              </w:rPr>
            </w:pPr>
            <w:r>
              <w:drawing>
                <wp:inline distT="0" distB="0" distL="0" distR="0">
                  <wp:extent cx="1491615" cy="143129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noChangeArrowheads="1"/>
                          </pic:cNvPicPr>
                        </pic:nvPicPr>
                        <pic:blipFill>
                          <a:blip r:embed="rId21" cstate="print">
                            <a:extLst>
                              <a:ext uri="{28A0092B-C50C-407E-A947-70E740481C1C}">
                                <a14:useLocalDpi xmlns:a14="http://schemas.microsoft.com/office/drawing/2010/main" val="0"/>
                              </a:ext>
                            </a:extLst>
                          </a:blip>
                          <a:srcRect l="4270" t="3494" r="4542" b="9006"/>
                          <a:stretch>
                            <a:fillRect/>
                          </a:stretch>
                        </pic:blipFill>
                        <pic:spPr>
                          <a:xfrm>
                            <a:off x="0" y="0"/>
                            <a:ext cx="1491615" cy="1431290"/>
                          </a:xfrm>
                          <a:prstGeom prst="rect">
                            <a:avLst/>
                          </a:prstGeom>
                          <a:noFill/>
                          <a:ln>
                            <a:noFill/>
                          </a:ln>
                        </pic:spPr>
                      </pic:pic>
                    </a:graphicData>
                  </a:graphic>
                </wp:inline>
              </w:drawing>
            </w:r>
          </w:p>
        </w:tc>
      </w:tr>
      <w:tr w14:paraId="7B267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dxa"/>
            <w:vAlign w:val="center"/>
          </w:tcPr>
          <w:p w14:paraId="01D06FF2">
            <w:pPr>
              <w:pStyle w:val="56"/>
              <w:ind w:firstLine="0" w:firstLineChars="0"/>
              <w:jc w:val="center"/>
              <w:rPr>
                <w:sz w:val="18"/>
                <w:szCs w:val="18"/>
              </w:rPr>
            </w:pPr>
            <w:r>
              <w:rPr>
                <w:rFonts w:hint="eastAsia"/>
                <w:sz w:val="18"/>
                <w:szCs w:val="18"/>
              </w:rPr>
              <w:t>2</w:t>
            </w:r>
          </w:p>
        </w:tc>
        <w:tc>
          <w:tcPr>
            <w:tcW w:w="824" w:type="dxa"/>
            <w:vAlign w:val="center"/>
          </w:tcPr>
          <w:p w14:paraId="346358ED">
            <w:pPr>
              <w:pStyle w:val="56"/>
              <w:ind w:firstLine="0" w:firstLineChars="0"/>
              <w:jc w:val="center"/>
              <w:rPr>
                <w:sz w:val="18"/>
                <w:szCs w:val="18"/>
              </w:rPr>
            </w:pPr>
            <w:r>
              <w:rPr>
                <w:rFonts w:hint="eastAsia"/>
                <w:sz w:val="18"/>
                <w:szCs w:val="18"/>
              </w:rPr>
              <w:t>羊脖</w:t>
            </w:r>
          </w:p>
        </w:tc>
        <w:tc>
          <w:tcPr>
            <w:tcW w:w="1132" w:type="dxa"/>
            <w:vAlign w:val="center"/>
          </w:tcPr>
          <w:p w14:paraId="625756E9">
            <w:pPr>
              <w:pStyle w:val="56"/>
              <w:ind w:firstLine="0" w:firstLineChars="0"/>
              <w:jc w:val="center"/>
              <w:rPr>
                <w:rFonts w:ascii="Times New Roman"/>
                <w:sz w:val="18"/>
                <w:szCs w:val="16"/>
              </w:rPr>
            </w:pPr>
            <w:r>
              <w:rPr>
                <w:rFonts w:hint="eastAsia" w:ascii="Times New Roman"/>
                <w:sz w:val="18"/>
                <w:szCs w:val="16"/>
              </w:rPr>
              <w:t>羊脖</w:t>
            </w:r>
          </w:p>
        </w:tc>
        <w:tc>
          <w:tcPr>
            <w:tcW w:w="2899" w:type="dxa"/>
            <w:vAlign w:val="center"/>
          </w:tcPr>
          <w:p w14:paraId="4BAE1F2E">
            <w:pPr>
              <w:pStyle w:val="56"/>
              <w:ind w:firstLine="0" w:firstLineChars="0"/>
              <w:jc w:val="center"/>
              <w:rPr>
                <w:sz w:val="18"/>
                <w:szCs w:val="18"/>
              </w:rPr>
            </w:pPr>
            <w:r>
              <w:rPr>
                <w:rFonts w:ascii="Times New Roman"/>
                <w:sz w:val="18"/>
                <w:szCs w:val="16"/>
              </w:rPr>
              <w:t>从羊胴体第3和第4颈椎之间切割，修</w:t>
            </w:r>
            <w:r>
              <w:rPr>
                <w:rFonts w:hint="eastAsia" w:ascii="Times New Roman"/>
                <w:sz w:val="18"/>
                <w:szCs w:val="16"/>
              </w:rPr>
              <w:t>去</w:t>
            </w:r>
            <w:r>
              <w:rPr>
                <w:rFonts w:ascii="Times New Roman"/>
                <w:sz w:val="18"/>
                <w:szCs w:val="16"/>
              </w:rPr>
              <w:t>脖头血污、可见淋巴结，去掉寰椎前端薄片，分割出羊脖</w:t>
            </w:r>
            <w:r>
              <w:rPr>
                <w:rFonts w:hint="eastAsia" w:ascii="Times New Roman"/>
                <w:sz w:val="18"/>
                <w:szCs w:val="16"/>
              </w:rPr>
              <w:t>。</w:t>
            </w:r>
          </w:p>
        </w:tc>
        <w:tc>
          <w:tcPr>
            <w:tcW w:w="3978" w:type="dxa"/>
            <w:vAlign w:val="center"/>
          </w:tcPr>
          <w:p w14:paraId="71EF0F2F">
            <w:pPr>
              <w:pStyle w:val="56"/>
              <w:ind w:firstLine="0" w:firstLineChars="0"/>
              <w:jc w:val="center"/>
              <w:rPr>
                <w:sz w:val="18"/>
                <w:szCs w:val="18"/>
              </w:rPr>
            </w:pPr>
            <w:r>
              <w:drawing>
                <wp:inline distT="0" distB="0" distL="0" distR="0">
                  <wp:extent cx="1331595" cy="1028065"/>
                  <wp:effectExtent l="0" t="0" r="0" b="0"/>
                  <wp:docPr id="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9"/>
                          <pic:cNvPicPr>
                            <a:picLocks noChangeAspect="1" noChangeArrowheads="1"/>
                          </pic:cNvPicPr>
                        </pic:nvPicPr>
                        <pic:blipFill>
                          <a:blip r:embed="rId22" cstate="print">
                            <a:extLst>
                              <a:ext uri="{28A0092B-C50C-407E-A947-70E740481C1C}">
                                <a14:useLocalDpi xmlns:a14="http://schemas.microsoft.com/office/drawing/2010/main" val="0"/>
                              </a:ext>
                            </a:extLst>
                          </a:blip>
                          <a:srcRect l="14105" t="9259" r="17745" b="11842"/>
                          <a:stretch>
                            <a:fillRect/>
                          </a:stretch>
                        </pic:blipFill>
                        <pic:spPr>
                          <a:xfrm>
                            <a:off x="0" y="0"/>
                            <a:ext cx="1331595" cy="1028065"/>
                          </a:xfrm>
                          <a:prstGeom prst="rect">
                            <a:avLst/>
                          </a:prstGeom>
                          <a:noFill/>
                          <a:ln>
                            <a:noFill/>
                          </a:ln>
                        </pic:spPr>
                      </pic:pic>
                    </a:graphicData>
                  </a:graphic>
                </wp:inline>
              </w:drawing>
            </w:r>
          </w:p>
        </w:tc>
      </w:tr>
      <w:tr w14:paraId="76205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dxa"/>
            <w:vAlign w:val="center"/>
          </w:tcPr>
          <w:p w14:paraId="0DE425AF">
            <w:pPr>
              <w:pStyle w:val="56"/>
              <w:ind w:firstLine="0" w:firstLineChars="0"/>
              <w:jc w:val="center"/>
              <w:rPr>
                <w:sz w:val="18"/>
                <w:szCs w:val="18"/>
              </w:rPr>
            </w:pPr>
            <w:r>
              <w:rPr>
                <w:rFonts w:hint="eastAsia"/>
                <w:sz w:val="18"/>
                <w:szCs w:val="18"/>
              </w:rPr>
              <w:t>3</w:t>
            </w:r>
          </w:p>
        </w:tc>
        <w:tc>
          <w:tcPr>
            <w:tcW w:w="824" w:type="dxa"/>
            <w:vMerge w:val="restart"/>
            <w:vAlign w:val="center"/>
          </w:tcPr>
          <w:p w14:paraId="04867056">
            <w:pPr>
              <w:pStyle w:val="56"/>
              <w:ind w:firstLine="0" w:firstLineChars="0"/>
              <w:jc w:val="center"/>
              <w:rPr>
                <w:sz w:val="18"/>
                <w:szCs w:val="18"/>
              </w:rPr>
            </w:pPr>
            <w:r>
              <w:rPr>
                <w:rFonts w:hint="eastAsia"/>
                <w:sz w:val="18"/>
                <w:szCs w:val="18"/>
              </w:rPr>
              <w:t>羊前肩</w:t>
            </w:r>
          </w:p>
        </w:tc>
        <w:tc>
          <w:tcPr>
            <w:tcW w:w="1132" w:type="dxa"/>
            <w:vAlign w:val="center"/>
          </w:tcPr>
          <w:p w14:paraId="34904AD7">
            <w:pPr>
              <w:pStyle w:val="56"/>
              <w:ind w:firstLine="0" w:firstLineChars="0"/>
              <w:jc w:val="center"/>
              <w:rPr>
                <w:sz w:val="18"/>
                <w:szCs w:val="18"/>
              </w:rPr>
            </w:pPr>
            <w:r>
              <w:rPr>
                <w:rFonts w:hint="eastAsia"/>
                <w:sz w:val="18"/>
                <w:szCs w:val="18"/>
              </w:rPr>
              <w:t>肩肉</w:t>
            </w:r>
          </w:p>
        </w:tc>
        <w:tc>
          <w:tcPr>
            <w:tcW w:w="2899" w:type="dxa"/>
            <w:vAlign w:val="center"/>
          </w:tcPr>
          <w:p w14:paraId="1E93EB68">
            <w:pPr>
              <w:pStyle w:val="56"/>
              <w:ind w:firstLine="0" w:firstLineChars="0"/>
              <w:jc w:val="center"/>
              <w:rPr>
                <w:rFonts w:ascii="Times New Roman"/>
                <w:sz w:val="18"/>
                <w:szCs w:val="16"/>
              </w:rPr>
            </w:pPr>
            <w:r>
              <w:rPr>
                <w:rFonts w:ascii="Times New Roman"/>
                <w:sz w:val="18"/>
                <w:szCs w:val="16"/>
              </w:rPr>
              <w:t>沿羊胴体第1肋骨与胸骨结合处下锯（刀）直切至第3、第4和第5肋骨，保留部分桡尺骨和腱子上的肉，分割出羊肩肉。</w:t>
            </w:r>
          </w:p>
          <w:p w14:paraId="2BBAAB55">
            <w:pPr>
              <w:pStyle w:val="56"/>
              <w:ind w:firstLine="360"/>
              <w:jc w:val="center"/>
              <w:rPr>
                <w:sz w:val="18"/>
                <w:szCs w:val="18"/>
              </w:rPr>
            </w:pPr>
          </w:p>
        </w:tc>
        <w:tc>
          <w:tcPr>
            <w:tcW w:w="3978" w:type="dxa"/>
            <w:vAlign w:val="center"/>
          </w:tcPr>
          <w:p w14:paraId="334B9859">
            <w:pPr>
              <w:pStyle w:val="56"/>
              <w:ind w:firstLine="0" w:firstLineChars="0"/>
              <w:jc w:val="center"/>
              <w:rPr>
                <w:sz w:val="18"/>
                <w:szCs w:val="18"/>
              </w:rPr>
            </w:pPr>
            <w:r>
              <w:drawing>
                <wp:inline distT="0" distB="0" distL="0" distR="0">
                  <wp:extent cx="1658620" cy="1350645"/>
                  <wp:effectExtent l="0" t="0" r="0" b="1905"/>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noChangeArrowheads="1"/>
                          </pic:cNvPicPr>
                        </pic:nvPicPr>
                        <pic:blipFill>
                          <a:blip r:embed="rId23" cstate="print">
                            <a:extLst>
                              <a:ext uri="{28A0092B-C50C-407E-A947-70E740481C1C}">
                                <a14:useLocalDpi xmlns:a14="http://schemas.microsoft.com/office/drawing/2010/main" val="0"/>
                              </a:ext>
                            </a:extLst>
                          </a:blip>
                          <a:srcRect l="2893" r="4832" b="3313"/>
                          <a:stretch>
                            <a:fillRect/>
                          </a:stretch>
                        </pic:blipFill>
                        <pic:spPr>
                          <a:xfrm>
                            <a:off x="0" y="0"/>
                            <a:ext cx="1661586" cy="1353079"/>
                          </a:xfrm>
                          <a:prstGeom prst="rect">
                            <a:avLst/>
                          </a:prstGeom>
                          <a:noFill/>
                          <a:ln>
                            <a:noFill/>
                          </a:ln>
                        </pic:spPr>
                      </pic:pic>
                    </a:graphicData>
                  </a:graphic>
                </wp:inline>
              </w:drawing>
            </w:r>
          </w:p>
        </w:tc>
      </w:tr>
      <w:tr w14:paraId="56D9E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dxa"/>
            <w:vAlign w:val="center"/>
          </w:tcPr>
          <w:p w14:paraId="51E4ED34">
            <w:pPr>
              <w:pStyle w:val="56"/>
              <w:ind w:firstLine="0" w:firstLineChars="0"/>
              <w:jc w:val="center"/>
              <w:rPr>
                <w:sz w:val="18"/>
                <w:szCs w:val="18"/>
              </w:rPr>
            </w:pPr>
            <w:r>
              <w:rPr>
                <w:rFonts w:hint="eastAsia"/>
                <w:sz w:val="18"/>
                <w:szCs w:val="18"/>
              </w:rPr>
              <w:t>4</w:t>
            </w:r>
          </w:p>
        </w:tc>
        <w:tc>
          <w:tcPr>
            <w:tcW w:w="824" w:type="dxa"/>
            <w:vMerge w:val="continue"/>
            <w:vAlign w:val="center"/>
          </w:tcPr>
          <w:p w14:paraId="566CB8C9">
            <w:pPr>
              <w:pStyle w:val="56"/>
              <w:ind w:firstLine="0" w:firstLineChars="0"/>
              <w:jc w:val="center"/>
              <w:rPr>
                <w:sz w:val="18"/>
                <w:szCs w:val="18"/>
              </w:rPr>
            </w:pPr>
          </w:p>
        </w:tc>
        <w:tc>
          <w:tcPr>
            <w:tcW w:w="1132" w:type="dxa"/>
            <w:vAlign w:val="center"/>
          </w:tcPr>
          <w:p w14:paraId="23F9C925">
            <w:pPr>
              <w:pStyle w:val="56"/>
              <w:ind w:firstLine="0" w:firstLineChars="0"/>
              <w:jc w:val="center"/>
              <w:rPr>
                <w:sz w:val="18"/>
                <w:szCs w:val="18"/>
              </w:rPr>
            </w:pPr>
            <w:r>
              <w:rPr>
                <w:rFonts w:hint="eastAsia"/>
                <w:sz w:val="18"/>
                <w:szCs w:val="18"/>
              </w:rPr>
              <w:t>上脑</w:t>
            </w:r>
          </w:p>
        </w:tc>
        <w:tc>
          <w:tcPr>
            <w:tcW w:w="2899" w:type="dxa"/>
            <w:vAlign w:val="center"/>
          </w:tcPr>
          <w:p w14:paraId="40A646EA">
            <w:pPr>
              <w:pStyle w:val="56"/>
              <w:ind w:firstLine="0" w:firstLineChars="0"/>
              <w:jc w:val="center"/>
              <w:rPr>
                <w:sz w:val="18"/>
                <w:szCs w:val="18"/>
              </w:rPr>
            </w:pPr>
            <w:r>
              <w:rPr>
                <w:rFonts w:hint="eastAsia"/>
                <w:sz w:val="18"/>
                <w:szCs w:val="18"/>
              </w:rPr>
              <w:t>抓住羊脖头，用刀从脖背侧中间划开，剔出两侧寰椎，再顺次剔出颈椎骨；紧贴胸骨切至胸骨柄前缘，再将左右胸壁肌肉切至肋软骨结合处，分割出前1/4去骨羊肉；从第1胸椎至第6胸椎间切下羊背部肉，分割出上脑。</w:t>
            </w:r>
          </w:p>
        </w:tc>
        <w:tc>
          <w:tcPr>
            <w:tcW w:w="3978" w:type="dxa"/>
            <w:vAlign w:val="center"/>
          </w:tcPr>
          <w:p w14:paraId="45FB5ADF">
            <w:pPr>
              <w:pStyle w:val="56"/>
              <w:ind w:firstLine="0" w:firstLineChars="0"/>
              <w:jc w:val="center"/>
            </w:pPr>
            <w:r>
              <w:drawing>
                <wp:inline distT="0" distB="0" distL="0" distR="0">
                  <wp:extent cx="1915160" cy="1098550"/>
                  <wp:effectExtent l="0" t="0" r="8890" b="6350"/>
                  <wp:docPr id="49304929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3049290" name="图片 1"/>
                          <pic:cNvPicPr>
                            <a:picLocks noChangeAspect="1"/>
                          </pic:cNvPicPr>
                        </pic:nvPicPr>
                        <pic:blipFill>
                          <a:blip r:embed="rId24"/>
                          <a:stretch>
                            <a:fillRect/>
                          </a:stretch>
                        </pic:blipFill>
                        <pic:spPr>
                          <a:xfrm>
                            <a:off x="0" y="0"/>
                            <a:ext cx="1925673" cy="1104823"/>
                          </a:xfrm>
                          <a:prstGeom prst="rect">
                            <a:avLst/>
                          </a:prstGeom>
                        </pic:spPr>
                      </pic:pic>
                    </a:graphicData>
                  </a:graphic>
                </wp:inline>
              </w:drawing>
            </w:r>
          </w:p>
        </w:tc>
      </w:tr>
      <w:tr w14:paraId="283BB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dxa"/>
            <w:vAlign w:val="center"/>
          </w:tcPr>
          <w:p w14:paraId="0119AF4E">
            <w:pPr>
              <w:pStyle w:val="56"/>
              <w:ind w:firstLine="0" w:firstLineChars="0"/>
              <w:jc w:val="center"/>
              <w:rPr>
                <w:sz w:val="18"/>
                <w:szCs w:val="18"/>
              </w:rPr>
            </w:pPr>
            <w:r>
              <w:rPr>
                <w:rFonts w:hint="eastAsia"/>
                <w:sz w:val="18"/>
                <w:szCs w:val="18"/>
              </w:rPr>
              <w:t>4</w:t>
            </w:r>
          </w:p>
        </w:tc>
        <w:tc>
          <w:tcPr>
            <w:tcW w:w="824" w:type="dxa"/>
            <w:vMerge w:val="restart"/>
            <w:vAlign w:val="center"/>
          </w:tcPr>
          <w:p w14:paraId="5166F550">
            <w:pPr>
              <w:pStyle w:val="56"/>
              <w:ind w:firstLine="0" w:firstLineChars="0"/>
              <w:jc w:val="center"/>
              <w:rPr>
                <w:sz w:val="18"/>
                <w:szCs w:val="18"/>
              </w:rPr>
            </w:pPr>
            <w:r>
              <w:rPr>
                <w:rFonts w:hint="eastAsia"/>
                <w:sz w:val="18"/>
                <w:szCs w:val="18"/>
              </w:rPr>
              <w:t>羊后腿</w:t>
            </w:r>
          </w:p>
        </w:tc>
        <w:tc>
          <w:tcPr>
            <w:tcW w:w="1132" w:type="dxa"/>
            <w:vAlign w:val="center"/>
          </w:tcPr>
          <w:p w14:paraId="75DDDDD2">
            <w:pPr>
              <w:pStyle w:val="56"/>
              <w:ind w:firstLine="0" w:firstLineChars="0"/>
              <w:jc w:val="center"/>
              <w:rPr>
                <w:sz w:val="18"/>
                <w:szCs w:val="18"/>
              </w:rPr>
            </w:pPr>
            <w:r>
              <w:rPr>
                <w:rFonts w:hint="eastAsia"/>
                <w:sz w:val="18"/>
                <w:szCs w:val="18"/>
              </w:rPr>
              <w:t>羊后腿</w:t>
            </w:r>
          </w:p>
        </w:tc>
        <w:tc>
          <w:tcPr>
            <w:tcW w:w="2899" w:type="dxa"/>
            <w:vAlign w:val="center"/>
          </w:tcPr>
          <w:p w14:paraId="5B93ABD6">
            <w:pPr>
              <w:pStyle w:val="56"/>
              <w:ind w:firstLine="0" w:firstLineChars="0"/>
              <w:jc w:val="center"/>
              <w:rPr>
                <w:sz w:val="18"/>
                <w:szCs w:val="18"/>
              </w:rPr>
            </w:pPr>
            <w:r>
              <w:rPr>
                <w:rFonts w:ascii="Times New Roman"/>
                <w:sz w:val="18"/>
                <w:szCs w:val="16"/>
              </w:rPr>
              <w:t>在距离髋关节大约1.2</w:t>
            </w:r>
            <w:r>
              <w:rPr>
                <w:rFonts w:hint="eastAsia" w:ascii="Times New Roman"/>
                <w:sz w:val="18"/>
                <w:szCs w:val="16"/>
              </w:rPr>
              <w:t xml:space="preserve"> </w:t>
            </w:r>
            <w:r>
              <w:rPr>
                <w:rFonts w:ascii="Times New Roman"/>
                <w:sz w:val="18"/>
                <w:szCs w:val="16"/>
              </w:rPr>
              <w:t>cm处成直角切去带骨臀腰肉，分割出去臀腿。</w:t>
            </w:r>
          </w:p>
        </w:tc>
        <w:tc>
          <w:tcPr>
            <w:tcW w:w="3978" w:type="dxa"/>
            <w:vAlign w:val="center"/>
          </w:tcPr>
          <w:p w14:paraId="4B3415F8">
            <w:pPr>
              <w:pStyle w:val="56"/>
              <w:ind w:firstLine="0" w:firstLineChars="0"/>
              <w:jc w:val="center"/>
              <w:rPr>
                <w:sz w:val="18"/>
                <w:szCs w:val="18"/>
              </w:rPr>
            </w:pPr>
            <w:r>
              <w:drawing>
                <wp:inline distT="0" distB="0" distL="0" distR="0">
                  <wp:extent cx="2117725" cy="1488440"/>
                  <wp:effectExtent l="0" t="0" r="0" b="0"/>
                  <wp:docPr id="192255940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2559404" name="图片 1"/>
                          <pic:cNvPicPr>
                            <a:picLocks noChangeAspect="1"/>
                          </pic:cNvPicPr>
                        </pic:nvPicPr>
                        <pic:blipFill>
                          <a:blip r:embed="rId25"/>
                          <a:stretch>
                            <a:fillRect/>
                          </a:stretch>
                        </pic:blipFill>
                        <pic:spPr>
                          <a:xfrm>
                            <a:off x="0" y="0"/>
                            <a:ext cx="2131663" cy="1497926"/>
                          </a:xfrm>
                          <a:prstGeom prst="rect">
                            <a:avLst/>
                          </a:prstGeom>
                        </pic:spPr>
                      </pic:pic>
                    </a:graphicData>
                  </a:graphic>
                </wp:inline>
              </w:drawing>
            </w:r>
          </w:p>
        </w:tc>
      </w:tr>
      <w:tr w14:paraId="4D4D7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dxa"/>
            <w:vAlign w:val="center"/>
          </w:tcPr>
          <w:p w14:paraId="157ABC3F">
            <w:pPr>
              <w:pStyle w:val="56"/>
              <w:ind w:firstLine="0" w:firstLineChars="0"/>
              <w:jc w:val="center"/>
              <w:rPr>
                <w:sz w:val="18"/>
                <w:szCs w:val="18"/>
              </w:rPr>
            </w:pPr>
            <w:r>
              <w:rPr>
                <w:rFonts w:hint="eastAsia"/>
                <w:sz w:val="18"/>
                <w:szCs w:val="18"/>
              </w:rPr>
              <w:t>5</w:t>
            </w:r>
          </w:p>
        </w:tc>
        <w:tc>
          <w:tcPr>
            <w:tcW w:w="824" w:type="dxa"/>
            <w:vMerge w:val="continue"/>
            <w:vAlign w:val="center"/>
          </w:tcPr>
          <w:p w14:paraId="20947755">
            <w:pPr>
              <w:pStyle w:val="56"/>
              <w:ind w:firstLine="0" w:firstLineChars="0"/>
              <w:jc w:val="center"/>
              <w:rPr>
                <w:sz w:val="18"/>
                <w:szCs w:val="18"/>
              </w:rPr>
            </w:pPr>
          </w:p>
        </w:tc>
        <w:tc>
          <w:tcPr>
            <w:tcW w:w="1132" w:type="dxa"/>
            <w:vAlign w:val="center"/>
          </w:tcPr>
          <w:p w14:paraId="7AB2C56D">
            <w:pPr>
              <w:pStyle w:val="56"/>
              <w:ind w:firstLine="0" w:firstLineChars="0"/>
              <w:jc w:val="center"/>
              <w:rPr>
                <w:sz w:val="18"/>
                <w:szCs w:val="18"/>
              </w:rPr>
            </w:pPr>
            <w:r>
              <w:rPr>
                <w:rFonts w:hint="eastAsia"/>
                <w:sz w:val="18"/>
                <w:szCs w:val="18"/>
              </w:rPr>
              <w:t>羊后腿腱肉</w:t>
            </w:r>
          </w:p>
        </w:tc>
        <w:tc>
          <w:tcPr>
            <w:tcW w:w="2899" w:type="dxa"/>
            <w:vAlign w:val="center"/>
          </w:tcPr>
          <w:p w14:paraId="374CE6BA">
            <w:pPr>
              <w:pStyle w:val="56"/>
              <w:ind w:firstLine="0" w:firstLineChars="0"/>
              <w:jc w:val="center"/>
              <w:rPr>
                <w:sz w:val="18"/>
                <w:szCs w:val="18"/>
              </w:rPr>
            </w:pPr>
            <w:r>
              <w:rPr>
                <w:rFonts w:ascii="Times New Roman"/>
                <w:sz w:val="18"/>
                <w:szCs w:val="16"/>
              </w:rPr>
              <w:t>自胫骨与股骨之间的膝关节下刀，切下含胫骨和后腱子肉的部分，分割出羊后</w:t>
            </w:r>
            <w:r>
              <w:rPr>
                <w:rFonts w:hint="eastAsia" w:ascii="Times New Roman"/>
                <w:sz w:val="18"/>
                <w:szCs w:val="16"/>
              </w:rPr>
              <w:t>腿</w:t>
            </w:r>
            <w:r>
              <w:rPr>
                <w:rFonts w:ascii="Times New Roman"/>
                <w:sz w:val="18"/>
                <w:szCs w:val="16"/>
              </w:rPr>
              <w:t>腱</w:t>
            </w:r>
            <w:r>
              <w:rPr>
                <w:rFonts w:hint="eastAsia" w:ascii="Times New Roman"/>
                <w:sz w:val="18"/>
                <w:szCs w:val="16"/>
              </w:rPr>
              <w:t>肉</w:t>
            </w:r>
            <w:r>
              <w:rPr>
                <w:rFonts w:ascii="Times New Roman"/>
                <w:sz w:val="18"/>
                <w:szCs w:val="16"/>
              </w:rPr>
              <w:t>。</w:t>
            </w:r>
          </w:p>
        </w:tc>
        <w:tc>
          <w:tcPr>
            <w:tcW w:w="3978" w:type="dxa"/>
            <w:vAlign w:val="center"/>
          </w:tcPr>
          <w:p w14:paraId="1C3C386D">
            <w:pPr>
              <w:pStyle w:val="56"/>
              <w:ind w:firstLine="420"/>
              <w:jc w:val="left"/>
            </w:pPr>
            <w:r>
              <w:drawing>
                <wp:inline distT="0" distB="0" distL="0" distR="0">
                  <wp:extent cx="1152525" cy="1995170"/>
                  <wp:effectExtent l="0" t="0" r="5080" b="0"/>
                  <wp:docPr id="9"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
                          <pic:cNvPicPr>
                            <a:picLocks noChangeAspect="1" noChangeArrowheads="1"/>
                          </pic:cNvPicPr>
                        </pic:nvPicPr>
                        <pic:blipFill>
                          <a:blip r:embed="rId26" cstate="print">
                            <a:extLst>
                              <a:ext uri="{28A0092B-C50C-407E-A947-70E740481C1C}">
                                <a14:useLocalDpi xmlns:a14="http://schemas.microsoft.com/office/drawing/2010/main" val="0"/>
                              </a:ext>
                            </a:extLst>
                          </a:blip>
                          <a:srcRect l="8912" t="4711" r="27404" b="12605"/>
                          <a:stretch>
                            <a:fillRect/>
                          </a:stretch>
                        </pic:blipFill>
                        <pic:spPr>
                          <a:xfrm rot="5400000">
                            <a:off x="0" y="0"/>
                            <a:ext cx="1152525" cy="1995170"/>
                          </a:xfrm>
                          <a:prstGeom prst="rect">
                            <a:avLst/>
                          </a:prstGeom>
                          <a:noFill/>
                          <a:ln>
                            <a:noFill/>
                          </a:ln>
                        </pic:spPr>
                      </pic:pic>
                    </a:graphicData>
                  </a:graphic>
                </wp:inline>
              </w:drawing>
            </w:r>
          </w:p>
        </w:tc>
      </w:tr>
      <w:tr w14:paraId="262C5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dxa"/>
            <w:vAlign w:val="center"/>
          </w:tcPr>
          <w:p w14:paraId="2F35692F">
            <w:pPr>
              <w:pStyle w:val="56"/>
              <w:ind w:firstLine="0" w:firstLineChars="0"/>
              <w:jc w:val="center"/>
              <w:rPr>
                <w:sz w:val="18"/>
                <w:szCs w:val="18"/>
              </w:rPr>
            </w:pPr>
            <w:r>
              <w:rPr>
                <w:rFonts w:hint="eastAsia"/>
                <w:sz w:val="18"/>
                <w:szCs w:val="18"/>
              </w:rPr>
              <w:t>6</w:t>
            </w:r>
          </w:p>
        </w:tc>
        <w:tc>
          <w:tcPr>
            <w:tcW w:w="824" w:type="dxa"/>
            <w:vMerge w:val="continue"/>
            <w:vAlign w:val="center"/>
          </w:tcPr>
          <w:p w14:paraId="2F110019">
            <w:pPr>
              <w:pStyle w:val="56"/>
              <w:ind w:firstLine="0" w:firstLineChars="0"/>
              <w:jc w:val="center"/>
              <w:rPr>
                <w:sz w:val="18"/>
                <w:szCs w:val="18"/>
              </w:rPr>
            </w:pPr>
          </w:p>
        </w:tc>
        <w:tc>
          <w:tcPr>
            <w:tcW w:w="1132" w:type="dxa"/>
            <w:vAlign w:val="center"/>
          </w:tcPr>
          <w:p w14:paraId="3A3D989F">
            <w:pPr>
              <w:pStyle w:val="56"/>
              <w:ind w:firstLine="0" w:firstLineChars="0"/>
              <w:jc w:val="center"/>
              <w:rPr>
                <w:sz w:val="18"/>
                <w:szCs w:val="18"/>
              </w:rPr>
            </w:pPr>
            <w:r>
              <w:rPr>
                <w:rFonts w:hint="eastAsia"/>
                <w:sz w:val="18"/>
                <w:szCs w:val="18"/>
              </w:rPr>
              <w:t>羊后腿肉</w:t>
            </w:r>
          </w:p>
        </w:tc>
        <w:tc>
          <w:tcPr>
            <w:tcW w:w="2899" w:type="dxa"/>
            <w:vAlign w:val="center"/>
          </w:tcPr>
          <w:p w14:paraId="6814E7EC">
            <w:pPr>
              <w:pStyle w:val="56"/>
              <w:ind w:firstLine="0" w:firstLineChars="0"/>
              <w:jc w:val="center"/>
              <w:rPr>
                <w:sz w:val="18"/>
                <w:szCs w:val="18"/>
              </w:rPr>
            </w:pPr>
            <w:r>
              <w:rPr>
                <w:rFonts w:hint="eastAsia"/>
                <w:sz w:val="18"/>
                <w:szCs w:val="18"/>
              </w:rPr>
              <w:t>用刀从骨盆联合处切开，刮开趾骨、坐骨处肌肉，打开股骨与髂骨，用力拉至髋关节。从趾骨中线切开肌肉，紧贴趾骨外缘剥下腹侧肌肉，切开趾骨肌，顺势切开与尾椎骨相连接背部肌肉，剔至尾部，用刀将后腿脱离骶髂关节；剥离与胫骨相连的腓肠肌，剥出股骨头剔下后腿，分割出去骨带臀腿肉。</w:t>
            </w:r>
          </w:p>
        </w:tc>
        <w:tc>
          <w:tcPr>
            <w:tcW w:w="3978" w:type="dxa"/>
            <w:vAlign w:val="center"/>
          </w:tcPr>
          <w:p w14:paraId="0512329D">
            <w:pPr>
              <w:pStyle w:val="56"/>
              <w:ind w:firstLine="0" w:firstLineChars="0"/>
              <w:jc w:val="center"/>
            </w:pPr>
            <w:r>
              <w:drawing>
                <wp:inline distT="0" distB="0" distL="0" distR="0">
                  <wp:extent cx="1837055" cy="1167765"/>
                  <wp:effectExtent l="0" t="0" r="0" b="0"/>
                  <wp:docPr id="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5"/>
                          <pic:cNvPicPr>
                            <a:picLocks noChangeAspect="1" noChangeArrowheads="1"/>
                          </pic:cNvPicPr>
                        </pic:nvPicPr>
                        <pic:blipFill>
                          <a:blip r:embed="rId27" cstate="print">
                            <a:extLst>
                              <a:ext uri="{28A0092B-C50C-407E-A947-70E740481C1C}">
                                <a14:useLocalDpi xmlns:a14="http://schemas.microsoft.com/office/drawing/2010/main" val="0"/>
                              </a:ext>
                            </a:extLst>
                          </a:blip>
                          <a:srcRect l="11664" t="13356" r="7026" b="8918"/>
                          <a:stretch>
                            <a:fillRect/>
                          </a:stretch>
                        </pic:blipFill>
                        <pic:spPr>
                          <a:xfrm>
                            <a:off x="0" y="0"/>
                            <a:ext cx="1837055" cy="1167765"/>
                          </a:xfrm>
                          <a:prstGeom prst="rect">
                            <a:avLst/>
                          </a:prstGeom>
                          <a:noFill/>
                          <a:ln>
                            <a:noFill/>
                          </a:ln>
                        </pic:spPr>
                      </pic:pic>
                    </a:graphicData>
                  </a:graphic>
                </wp:inline>
              </w:drawing>
            </w:r>
          </w:p>
        </w:tc>
      </w:tr>
      <w:tr w14:paraId="70B2E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dxa"/>
            <w:vAlign w:val="center"/>
          </w:tcPr>
          <w:p w14:paraId="0E21BDE6">
            <w:pPr>
              <w:pStyle w:val="56"/>
              <w:ind w:firstLine="0" w:firstLineChars="0"/>
              <w:jc w:val="center"/>
              <w:rPr>
                <w:sz w:val="18"/>
                <w:szCs w:val="18"/>
              </w:rPr>
            </w:pPr>
            <w:r>
              <w:rPr>
                <w:rFonts w:hint="eastAsia"/>
                <w:sz w:val="18"/>
                <w:szCs w:val="18"/>
              </w:rPr>
              <w:t>7</w:t>
            </w:r>
          </w:p>
        </w:tc>
        <w:tc>
          <w:tcPr>
            <w:tcW w:w="824" w:type="dxa"/>
            <w:vMerge w:val="continue"/>
            <w:vAlign w:val="center"/>
          </w:tcPr>
          <w:p w14:paraId="3F7ECBDD">
            <w:pPr>
              <w:pStyle w:val="56"/>
              <w:ind w:firstLine="0" w:firstLineChars="0"/>
              <w:jc w:val="center"/>
              <w:rPr>
                <w:sz w:val="18"/>
                <w:szCs w:val="18"/>
              </w:rPr>
            </w:pPr>
          </w:p>
        </w:tc>
        <w:tc>
          <w:tcPr>
            <w:tcW w:w="1132" w:type="dxa"/>
            <w:vAlign w:val="center"/>
          </w:tcPr>
          <w:p w14:paraId="7E5FB6AC">
            <w:pPr>
              <w:pStyle w:val="56"/>
              <w:ind w:firstLine="0" w:firstLineChars="0"/>
              <w:jc w:val="center"/>
              <w:rPr>
                <w:sz w:val="18"/>
                <w:szCs w:val="18"/>
              </w:rPr>
            </w:pPr>
            <w:r>
              <w:rPr>
                <w:rFonts w:hint="eastAsia"/>
                <w:sz w:val="18"/>
                <w:szCs w:val="18"/>
              </w:rPr>
              <w:t>米龙</w:t>
            </w:r>
          </w:p>
        </w:tc>
        <w:tc>
          <w:tcPr>
            <w:tcW w:w="2899" w:type="dxa"/>
            <w:vAlign w:val="center"/>
          </w:tcPr>
          <w:p w14:paraId="38EFD913">
            <w:pPr>
              <w:pStyle w:val="56"/>
              <w:ind w:firstLine="360"/>
              <w:jc w:val="center"/>
              <w:rPr>
                <w:sz w:val="18"/>
                <w:szCs w:val="18"/>
              </w:rPr>
            </w:pPr>
            <w:bookmarkStart w:id="45" w:name="OLE_LINK10"/>
            <w:r>
              <w:rPr>
                <w:rFonts w:hint="eastAsia"/>
                <w:sz w:val="18"/>
                <w:szCs w:val="18"/>
              </w:rPr>
              <w:t>用刀从后腿外侧剥离出臀股二头肌和半腱肌，即米龙</w:t>
            </w:r>
            <w:bookmarkEnd w:id="45"/>
            <w:r>
              <w:rPr>
                <w:rFonts w:hint="eastAsia"/>
                <w:sz w:val="18"/>
                <w:szCs w:val="18"/>
              </w:rPr>
              <w:t>。</w:t>
            </w:r>
          </w:p>
        </w:tc>
        <w:tc>
          <w:tcPr>
            <w:tcW w:w="3978" w:type="dxa"/>
            <w:vAlign w:val="center"/>
          </w:tcPr>
          <w:p w14:paraId="646779A7">
            <w:pPr>
              <w:pStyle w:val="56"/>
              <w:ind w:firstLine="0" w:firstLineChars="0"/>
              <w:jc w:val="center"/>
            </w:pPr>
            <w:r>
              <w:drawing>
                <wp:inline distT="0" distB="0" distL="0" distR="0">
                  <wp:extent cx="1746250" cy="1740535"/>
                  <wp:effectExtent l="0" t="0" r="0" b="0"/>
                  <wp:docPr id="63290465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904651" name="图片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a:xfrm>
                            <a:off x="0" y="0"/>
                            <a:ext cx="1764309" cy="1758651"/>
                          </a:xfrm>
                          <a:prstGeom prst="rect">
                            <a:avLst/>
                          </a:prstGeom>
                          <a:noFill/>
                          <a:ln>
                            <a:noFill/>
                          </a:ln>
                        </pic:spPr>
                      </pic:pic>
                    </a:graphicData>
                  </a:graphic>
                </wp:inline>
              </w:drawing>
            </w:r>
          </w:p>
        </w:tc>
      </w:tr>
      <w:tr w14:paraId="3D6FC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dxa"/>
            <w:vAlign w:val="center"/>
          </w:tcPr>
          <w:p w14:paraId="1B61A39D">
            <w:pPr>
              <w:pStyle w:val="56"/>
              <w:ind w:firstLine="0" w:firstLineChars="0"/>
              <w:jc w:val="center"/>
              <w:rPr>
                <w:sz w:val="18"/>
                <w:szCs w:val="18"/>
              </w:rPr>
            </w:pPr>
            <w:r>
              <w:rPr>
                <w:rFonts w:hint="eastAsia"/>
                <w:sz w:val="18"/>
                <w:szCs w:val="18"/>
              </w:rPr>
              <w:t>8</w:t>
            </w:r>
          </w:p>
        </w:tc>
        <w:tc>
          <w:tcPr>
            <w:tcW w:w="824" w:type="dxa"/>
            <w:vMerge w:val="continue"/>
            <w:vAlign w:val="center"/>
          </w:tcPr>
          <w:p w14:paraId="0BCE6C45">
            <w:pPr>
              <w:pStyle w:val="56"/>
              <w:ind w:firstLine="0" w:firstLineChars="0"/>
              <w:jc w:val="center"/>
              <w:rPr>
                <w:sz w:val="18"/>
                <w:szCs w:val="18"/>
              </w:rPr>
            </w:pPr>
          </w:p>
        </w:tc>
        <w:tc>
          <w:tcPr>
            <w:tcW w:w="1132" w:type="dxa"/>
            <w:vAlign w:val="center"/>
          </w:tcPr>
          <w:p w14:paraId="091C4951">
            <w:pPr>
              <w:pStyle w:val="56"/>
              <w:ind w:firstLine="0" w:firstLineChars="0"/>
              <w:jc w:val="center"/>
              <w:rPr>
                <w:sz w:val="18"/>
                <w:szCs w:val="18"/>
              </w:rPr>
            </w:pPr>
            <w:bookmarkStart w:id="46" w:name="OLE_LINK7"/>
            <w:r>
              <w:rPr>
                <w:rFonts w:hint="eastAsia"/>
                <w:sz w:val="18"/>
                <w:szCs w:val="18"/>
              </w:rPr>
              <w:t>黄瓜条</w:t>
            </w:r>
            <w:bookmarkEnd w:id="46"/>
          </w:p>
        </w:tc>
        <w:tc>
          <w:tcPr>
            <w:tcW w:w="2899" w:type="dxa"/>
            <w:vAlign w:val="center"/>
          </w:tcPr>
          <w:p w14:paraId="1D356F63">
            <w:pPr>
              <w:pStyle w:val="56"/>
              <w:ind w:firstLine="360"/>
              <w:jc w:val="center"/>
              <w:rPr>
                <w:sz w:val="18"/>
                <w:szCs w:val="18"/>
              </w:rPr>
            </w:pPr>
            <w:r>
              <w:rPr>
                <w:rFonts w:hint="eastAsia"/>
                <w:sz w:val="18"/>
                <w:szCs w:val="18"/>
              </w:rPr>
              <w:t>从去骨带腿上，用刀沿半腱肌股骨边缘取下臀股二头肌，即大黄瓜条，沿臀股二头肌边缘分割出半腱肌，即小黄瓜条。</w:t>
            </w:r>
          </w:p>
        </w:tc>
        <w:tc>
          <w:tcPr>
            <w:tcW w:w="3978" w:type="dxa"/>
            <w:vAlign w:val="center"/>
          </w:tcPr>
          <w:p w14:paraId="25FEDCF8">
            <w:pPr>
              <w:pStyle w:val="56"/>
              <w:ind w:firstLine="0" w:firstLineChars="0"/>
              <w:jc w:val="center"/>
            </w:pPr>
            <w:r>
              <w:drawing>
                <wp:inline distT="0" distB="0" distL="0" distR="0">
                  <wp:extent cx="1984375" cy="1086485"/>
                  <wp:effectExtent l="0" t="0" r="0" b="0"/>
                  <wp:docPr id="38445037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450370" name="图片 1"/>
                          <pic:cNvPicPr>
                            <a:picLocks noChangeAspect="1"/>
                          </pic:cNvPicPr>
                        </pic:nvPicPr>
                        <pic:blipFill>
                          <a:blip r:embed="rId29"/>
                          <a:stretch>
                            <a:fillRect/>
                          </a:stretch>
                        </pic:blipFill>
                        <pic:spPr>
                          <a:xfrm>
                            <a:off x="0" y="0"/>
                            <a:ext cx="2007234" cy="1098893"/>
                          </a:xfrm>
                          <a:prstGeom prst="rect">
                            <a:avLst/>
                          </a:prstGeom>
                        </pic:spPr>
                      </pic:pic>
                    </a:graphicData>
                  </a:graphic>
                </wp:inline>
              </w:drawing>
            </w:r>
          </w:p>
        </w:tc>
      </w:tr>
      <w:tr w14:paraId="7CCCD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dxa"/>
            <w:vAlign w:val="center"/>
          </w:tcPr>
          <w:p w14:paraId="04EAF3D6">
            <w:pPr>
              <w:pStyle w:val="56"/>
              <w:ind w:firstLine="0" w:firstLineChars="0"/>
              <w:jc w:val="center"/>
              <w:rPr>
                <w:sz w:val="18"/>
                <w:szCs w:val="18"/>
              </w:rPr>
            </w:pPr>
            <w:r>
              <w:rPr>
                <w:rFonts w:hint="eastAsia"/>
                <w:sz w:val="18"/>
                <w:szCs w:val="18"/>
              </w:rPr>
              <w:t>9</w:t>
            </w:r>
          </w:p>
        </w:tc>
        <w:tc>
          <w:tcPr>
            <w:tcW w:w="824" w:type="dxa"/>
            <w:vMerge w:val="restart"/>
            <w:vAlign w:val="center"/>
          </w:tcPr>
          <w:p w14:paraId="4499033A">
            <w:pPr>
              <w:pStyle w:val="56"/>
              <w:ind w:firstLine="0" w:firstLineChars="0"/>
              <w:jc w:val="center"/>
              <w:rPr>
                <w:sz w:val="18"/>
                <w:szCs w:val="18"/>
              </w:rPr>
            </w:pPr>
            <w:r>
              <w:rPr>
                <w:rFonts w:hint="eastAsia"/>
                <w:sz w:val="18"/>
                <w:szCs w:val="18"/>
              </w:rPr>
              <w:t>羊排</w:t>
            </w:r>
          </w:p>
        </w:tc>
        <w:tc>
          <w:tcPr>
            <w:tcW w:w="1132" w:type="dxa"/>
            <w:vAlign w:val="center"/>
          </w:tcPr>
          <w:p w14:paraId="3D1DA189">
            <w:pPr>
              <w:pStyle w:val="56"/>
              <w:ind w:firstLine="0" w:firstLineChars="0"/>
              <w:jc w:val="center"/>
              <w:rPr>
                <w:sz w:val="18"/>
                <w:szCs w:val="18"/>
              </w:rPr>
            </w:pPr>
            <w:r>
              <w:rPr>
                <w:rFonts w:hint="eastAsia"/>
                <w:sz w:val="18"/>
                <w:szCs w:val="18"/>
              </w:rPr>
              <w:t>全肋排</w:t>
            </w:r>
          </w:p>
        </w:tc>
        <w:tc>
          <w:tcPr>
            <w:tcW w:w="2899" w:type="dxa"/>
            <w:vAlign w:val="center"/>
          </w:tcPr>
          <w:p w14:paraId="34CAD9F7">
            <w:pPr>
              <w:pStyle w:val="56"/>
              <w:ind w:firstLine="0" w:firstLineChars="0"/>
              <w:jc w:val="center"/>
              <w:rPr>
                <w:sz w:val="18"/>
                <w:szCs w:val="18"/>
              </w:rPr>
            </w:pPr>
            <w:r>
              <w:rPr>
                <w:rFonts w:hint="eastAsia"/>
                <w:sz w:val="18"/>
                <w:szCs w:val="18"/>
              </w:rPr>
              <w:t>用刀（锯）从胸叉处切（锯）开，沿肋骨边缘切开，再沿肋骨和椎骨结合处切断，分割出全肋排。</w:t>
            </w:r>
          </w:p>
        </w:tc>
        <w:tc>
          <w:tcPr>
            <w:tcW w:w="3978" w:type="dxa"/>
            <w:vAlign w:val="center"/>
          </w:tcPr>
          <w:p w14:paraId="6518A05C">
            <w:pPr>
              <w:pStyle w:val="56"/>
              <w:ind w:firstLine="0" w:firstLineChars="0"/>
              <w:jc w:val="center"/>
              <w:rPr>
                <w:sz w:val="18"/>
                <w:szCs w:val="18"/>
              </w:rPr>
            </w:pPr>
            <w:r>
              <w:drawing>
                <wp:inline distT="0" distB="0" distL="0" distR="0">
                  <wp:extent cx="1933575" cy="1304925"/>
                  <wp:effectExtent l="0" t="0" r="0" b="0"/>
                  <wp:docPr id="10"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7"/>
                          <pic:cNvPicPr>
                            <a:picLocks noChangeAspect="1" noChangeArrowheads="1"/>
                          </pic:cNvPicPr>
                        </pic:nvPicPr>
                        <pic:blipFill>
                          <a:blip r:embed="rId30" cstate="print">
                            <a:extLst>
                              <a:ext uri="{28A0092B-C50C-407E-A947-70E740481C1C}">
                                <a14:useLocalDpi xmlns:a14="http://schemas.microsoft.com/office/drawing/2010/main" val="0"/>
                              </a:ext>
                            </a:extLst>
                          </a:blip>
                          <a:srcRect l="8043" t="7193" r="11724" b="11557"/>
                          <a:stretch>
                            <a:fillRect/>
                          </a:stretch>
                        </pic:blipFill>
                        <pic:spPr>
                          <a:xfrm>
                            <a:off x="0" y="0"/>
                            <a:ext cx="1933575" cy="1304925"/>
                          </a:xfrm>
                          <a:prstGeom prst="rect">
                            <a:avLst/>
                          </a:prstGeom>
                          <a:noFill/>
                          <a:ln>
                            <a:noFill/>
                          </a:ln>
                        </pic:spPr>
                      </pic:pic>
                    </a:graphicData>
                  </a:graphic>
                </wp:inline>
              </w:drawing>
            </w:r>
          </w:p>
        </w:tc>
      </w:tr>
      <w:tr w14:paraId="3E7E4C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dxa"/>
            <w:vAlign w:val="center"/>
          </w:tcPr>
          <w:p w14:paraId="5A260813">
            <w:pPr>
              <w:pStyle w:val="56"/>
              <w:ind w:firstLine="0" w:firstLineChars="0"/>
              <w:jc w:val="center"/>
              <w:rPr>
                <w:sz w:val="18"/>
                <w:szCs w:val="18"/>
              </w:rPr>
            </w:pPr>
            <w:r>
              <w:rPr>
                <w:rFonts w:hint="eastAsia"/>
                <w:sz w:val="18"/>
                <w:szCs w:val="18"/>
              </w:rPr>
              <w:t>10</w:t>
            </w:r>
          </w:p>
        </w:tc>
        <w:tc>
          <w:tcPr>
            <w:tcW w:w="824" w:type="dxa"/>
            <w:vMerge w:val="continue"/>
            <w:vAlign w:val="center"/>
          </w:tcPr>
          <w:p w14:paraId="0010A755">
            <w:pPr>
              <w:pStyle w:val="56"/>
              <w:ind w:firstLine="0" w:firstLineChars="0"/>
              <w:jc w:val="center"/>
              <w:rPr>
                <w:sz w:val="18"/>
                <w:szCs w:val="18"/>
              </w:rPr>
            </w:pPr>
          </w:p>
        </w:tc>
        <w:tc>
          <w:tcPr>
            <w:tcW w:w="1132" w:type="dxa"/>
            <w:vAlign w:val="center"/>
          </w:tcPr>
          <w:p w14:paraId="19F026F9">
            <w:pPr>
              <w:pStyle w:val="56"/>
              <w:ind w:firstLine="0" w:firstLineChars="0"/>
              <w:jc w:val="center"/>
              <w:rPr>
                <w:sz w:val="18"/>
                <w:szCs w:val="18"/>
              </w:rPr>
            </w:pPr>
            <w:r>
              <w:rPr>
                <w:rFonts w:hint="eastAsia"/>
                <w:sz w:val="18"/>
                <w:szCs w:val="18"/>
              </w:rPr>
              <w:t>羊脊骨（羊蝎子）</w:t>
            </w:r>
          </w:p>
        </w:tc>
        <w:tc>
          <w:tcPr>
            <w:tcW w:w="2899" w:type="dxa"/>
            <w:vAlign w:val="center"/>
          </w:tcPr>
          <w:p w14:paraId="2D13CFB0">
            <w:pPr>
              <w:pStyle w:val="56"/>
              <w:ind w:firstLine="0" w:firstLineChars="0"/>
              <w:jc w:val="center"/>
              <w:rPr>
                <w:sz w:val="18"/>
                <w:szCs w:val="18"/>
              </w:rPr>
            </w:pPr>
            <w:r>
              <w:rPr>
                <w:rFonts w:hint="eastAsia"/>
                <w:sz w:val="18"/>
                <w:szCs w:val="18"/>
              </w:rPr>
              <w:t>从靠近腹腔最后一根肋骨上缘由脊椎骨一侧向胸骨一侧用刀刮开肋骨膜，再用刀紧贴此肋骨下缘插入肋间肌，由脊椎一侧用刀刮开肋骨下缘至胸骨与肋骨的连接处，切开附着在肋骨上的肌肉，顺次剔出其他肋骨，分割出羊脊骨（羊蝎子）。</w:t>
            </w:r>
          </w:p>
        </w:tc>
        <w:tc>
          <w:tcPr>
            <w:tcW w:w="3978" w:type="dxa"/>
            <w:vAlign w:val="center"/>
          </w:tcPr>
          <w:p w14:paraId="6C136107">
            <w:pPr>
              <w:pStyle w:val="56"/>
              <w:ind w:firstLine="0" w:firstLineChars="0"/>
              <w:jc w:val="center"/>
              <w:rPr>
                <w:color w:val="FF0000"/>
              </w:rPr>
            </w:pPr>
            <w:r>
              <w:drawing>
                <wp:inline distT="0" distB="0" distL="0" distR="0">
                  <wp:extent cx="2047240" cy="1364615"/>
                  <wp:effectExtent l="0" t="0" r="0" b="0"/>
                  <wp:docPr id="112742561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7425612" name="图片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a:xfrm>
                            <a:off x="0" y="0"/>
                            <a:ext cx="2084686" cy="1389568"/>
                          </a:xfrm>
                          <a:prstGeom prst="rect">
                            <a:avLst/>
                          </a:prstGeom>
                          <a:noFill/>
                          <a:ln>
                            <a:noFill/>
                          </a:ln>
                        </pic:spPr>
                      </pic:pic>
                    </a:graphicData>
                  </a:graphic>
                </wp:inline>
              </w:drawing>
            </w:r>
          </w:p>
        </w:tc>
      </w:tr>
      <w:tr w14:paraId="43FB3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6" w:hRule="atLeast"/>
          <w:jc w:val="center"/>
        </w:trPr>
        <w:tc>
          <w:tcPr>
            <w:tcW w:w="511" w:type="dxa"/>
            <w:tcBorders/>
            <w:vAlign w:val="center"/>
          </w:tcPr>
          <w:p w14:paraId="0E3ED1CB">
            <w:pPr>
              <w:pStyle w:val="56"/>
              <w:ind w:firstLine="0" w:firstLineChars="0"/>
              <w:jc w:val="center"/>
              <w:rPr>
                <w:sz w:val="18"/>
                <w:szCs w:val="18"/>
              </w:rPr>
            </w:pPr>
            <w:r>
              <w:rPr>
                <w:rFonts w:hint="eastAsia"/>
                <w:sz w:val="18"/>
                <w:szCs w:val="18"/>
              </w:rPr>
              <w:t>11</w:t>
            </w:r>
          </w:p>
        </w:tc>
        <w:tc>
          <w:tcPr>
            <w:tcW w:w="824" w:type="dxa"/>
            <w:vMerge w:val="continue"/>
            <w:vAlign w:val="center"/>
          </w:tcPr>
          <w:p w14:paraId="1B031D3C">
            <w:pPr>
              <w:pStyle w:val="56"/>
              <w:ind w:firstLine="0" w:firstLineChars="0"/>
              <w:jc w:val="center"/>
              <w:rPr>
                <w:sz w:val="18"/>
                <w:szCs w:val="18"/>
              </w:rPr>
            </w:pPr>
          </w:p>
        </w:tc>
        <w:tc>
          <w:tcPr>
            <w:tcW w:w="1132" w:type="dxa"/>
            <w:vAlign w:val="center"/>
          </w:tcPr>
          <w:p w14:paraId="61853B05">
            <w:pPr>
              <w:pStyle w:val="56"/>
              <w:ind w:firstLine="0" w:firstLineChars="0"/>
              <w:jc w:val="center"/>
              <w:rPr>
                <w:sz w:val="18"/>
                <w:szCs w:val="18"/>
              </w:rPr>
            </w:pPr>
            <w:r>
              <w:rPr>
                <w:rFonts w:hint="eastAsia"/>
                <w:sz w:val="18"/>
                <w:szCs w:val="18"/>
              </w:rPr>
              <w:t>肋腹肉（羊腩）</w:t>
            </w:r>
          </w:p>
        </w:tc>
        <w:tc>
          <w:tcPr>
            <w:tcW w:w="2899" w:type="dxa"/>
            <w:vAlign w:val="center"/>
          </w:tcPr>
          <w:p w14:paraId="4F361FCF">
            <w:pPr>
              <w:pStyle w:val="56"/>
              <w:ind w:firstLine="0" w:firstLineChars="0"/>
              <w:jc w:val="center"/>
              <w:rPr>
                <w:sz w:val="18"/>
                <w:szCs w:val="18"/>
              </w:rPr>
            </w:pPr>
            <w:r>
              <w:rPr>
                <w:rFonts w:hint="eastAsia"/>
                <w:sz w:val="18"/>
                <w:szCs w:val="18"/>
              </w:rPr>
              <w:t>从上述肋骨分</w:t>
            </w:r>
            <w:bookmarkStart w:id="54" w:name="_GoBack"/>
            <w:bookmarkEnd w:id="54"/>
            <w:r>
              <w:rPr>
                <w:rFonts w:hint="eastAsia"/>
                <w:sz w:val="18"/>
                <w:szCs w:val="18"/>
              </w:rPr>
              <w:t>割出肋腹肉（羊腩）。</w:t>
            </w:r>
          </w:p>
        </w:tc>
        <w:tc>
          <w:tcPr>
            <w:tcW w:w="3978" w:type="dxa"/>
            <w:vAlign w:val="center"/>
          </w:tcPr>
          <w:p w14:paraId="6A6F1EBD">
            <w:pPr>
              <w:pStyle w:val="56"/>
              <w:ind w:firstLine="0" w:firstLineChars="0"/>
              <w:jc w:val="center"/>
              <w:rPr>
                <w:color w:val="FF0000"/>
              </w:rPr>
            </w:pPr>
            <w:r>
              <w:drawing>
                <wp:inline distT="0" distB="0" distL="0" distR="0">
                  <wp:extent cx="1390650" cy="1634490"/>
                  <wp:effectExtent l="0" t="0" r="3810" b="0"/>
                  <wp:docPr id="1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4"/>
                          <pic:cNvPicPr>
                            <a:picLocks noChangeAspect="1" noChangeArrowheads="1"/>
                          </pic:cNvPicPr>
                        </pic:nvPicPr>
                        <pic:blipFill>
                          <a:blip r:embed="rId32" cstate="print">
                            <a:extLst>
                              <a:ext uri="{28A0092B-C50C-407E-A947-70E740481C1C}">
                                <a14:useLocalDpi xmlns:a14="http://schemas.microsoft.com/office/drawing/2010/main" val="0"/>
                              </a:ext>
                            </a:extLst>
                          </a:blip>
                          <a:srcRect l="23286" t="3355" r="23481" b="2772"/>
                          <a:stretch>
                            <a:fillRect/>
                          </a:stretch>
                        </pic:blipFill>
                        <pic:spPr>
                          <a:xfrm rot="5400000">
                            <a:off x="0" y="0"/>
                            <a:ext cx="1390650" cy="1634490"/>
                          </a:xfrm>
                          <a:prstGeom prst="rect">
                            <a:avLst/>
                          </a:prstGeom>
                          <a:noFill/>
                          <a:ln>
                            <a:noFill/>
                          </a:ln>
                        </pic:spPr>
                      </pic:pic>
                    </a:graphicData>
                  </a:graphic>
                </wp:inline>
              </w:drawing>
            </w:r>
          </w:p>
        </w:tc>
      </w:tr>
      <w:tr w14:paraId="7E5D9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dxa"/>
            <w:vAlign w:val="center"/>
          </w:tcPr>
          <w:p w14:paraId="7E2A1D9B">
            <w:pPr>
              <w:pStyle w:val="56"/>
              <w:ind w:firstLine="0" w:firstLineChars="0"/>
              <w:jc w:val="center"/>
              <w:rPr>
                <w:sz w:val="18"/>
                <w:szCs w:val="18"/>
              </w:rPr>
            </w:pPr>
            <w:r>
              <w:rPr>
                <w:rFonts w:hint="eastAsia"/>
                <w:sz w:val="18"/>
                <w:szCs w:val="18"/>
              </w:rPr>
              <w:t>13</w:t>
            </w:r>
          </w:p>
        </w:tc>
        <w:tc>
          <w:tcPr>
            <w:tcW w:w="824" w:type="dxa"/>
            <w:vMerge w:val="continue"/>
            <w:vAlign w:val="center"/>
          </w:tcPr>
          <w:p w14:paraId="30BEBEA4">
            <w:pPr>
              <w:pStyle w:val="56"/>
              <w:ind w:firstLine="0" w:firstLineChars="0"/>
              <w:jc w:val="center"/>
              <w:rPr>
                <w:sz w:val="18"/>
                <w:szCs w:val="18"/>
              </w:rPr>
            </w:pPr>
          </w:p>
        </w:tc>
        <w:tc>
          <w:tcPr>
            <w:tcW w:w="1132" w:type="dxa"/>
            <w:vAlign w:val="center"/>
          </w:tcPr>
          <w:p w14:paraId="20A472D2">
            <w:pPr>
              <w:pStyle w:val="56"/>
              <w:ind w:firstLine="0" w:firstLineChars="0"/>
              <w:jc w:val="center"/>
              <w:rPr>
                <w:sz w:val="18"/>
                <w:szCs w:val="18"/>
              </w:rPr>
            </w:pPr>
            <w:bookmarkStart w:id="47" w:name="OLE_LINK9"/>
            <w:r>
              <w:rPr>
                <w:rFonts w:hint="eastAsia"/>
                <w:sz w:val="18"/>
                <w:szCs w:val="18"/>
              </w:rPr>
              <w:t>眼肉</w:t>
            </w:r>
            <w:bookmarkEnd w:id="47"/>
          </w:p>
        </w:tc>
        <w:tc>
          <w:tcPr>
            <w:tcW w:w="2899" w:type="dxa"/>
            <w:vAlign w:val="center"/>
          </w:tcPr>
          <w:p w14:paraId="5FD5A293">
            <w:pPr>
              <w:pStyle w:val="56"/>
              <w:ind w:firstLine="0" w:firstLineChars="0"/>
              <w:jc w:val="center"/>
              <w:rPr>
                <w:sz w:val="18"/>
                <w:szCs w:val="18"/>
              </w:rPr>
            </w:pPr>
            <w:r>
              <w:rPr>
                <w:rFonts w:hint="eastAsia"/>
                <w:sz w:val="18"/>
                <w:szCs w:val="18"/>
              </w:rPr>
              <w:t>从第5～第6胸椎对应的部位分割至第12～第13胸椎处，切断通脊，分割出眼肉。</w:t>
            </w:r>
          </w:p>
        </w:tc>
        <w:tc>
          <w:tcPr>
            <w:tcW w:w="3978" w:type="dxa"/>
            <w:vAlign w:val="center"/>
          </w:tcPr>
          <w:p w14:paraId="21CADBC3">
            <w:pPr>
              <w:pStyle w:val="56"/>
              <w:ind w:firstLine="0" w:firstLineChars="0"/>
              <w:jc w:val="center"/>
              <w:rPr>
                <w:rFonts w:hint="eastAsia" w:eastAsia="宋体"/>
                <w:lang w:eastAsia="zh-CN"/>
              </w:rPr>
            </w:pPr>
            <w:r>
              <w:rPr>
                <w:rFonts w:hint="eastAsia" w:eastAsia="宋体"/>
                <w:lang w:eastAsia="zh-CN"/>
              </w:rPr>
              <w:drawing>
                <wp:inline distT="0" distB="0" distL="114300" distR="114300">
                  <wp:extent cx="2386330" cy="1852295"/>
                  <wp:effectExtent l="0" t="0" r="0" b="0"/>
                  <wp:docPr id="7" name="图片 7" descr="DSC051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DSC05137(1)"/>
                          <pic:cNvPicPr>
                            <a:picLocks noChangeAspect="1"/>
                          </pic:cNvPicPr>
                        </pic:nvPicPr>
                        <pic:blipFill>
                          <a:blip r:embed="rId33"/>
                          <a:stretch>
                            <a:fillRect/>
                          </a:stretch>
                        </pic:blipFill>
                        <pic:spPr>
                          <a:xfrm>
                            <a:off x="0" y="0"/>
                            <a:ext cx="2386330" cy="1852295"/>
                          </a:xfrm>
                          <a:prstGeom prst="rect">
                            <a:avLst/>
                          </a:prstGeom>
                        </pic:spPr>
                      </pic:pic>
                    </a:graphicData>
                  </a:graphic>
                </wp:inline>
              </w:drawing>
            </w:r>
          </w:p>
        </w:tc>
      </w:tr>
      <w:tr w14:paraId="038DA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dxa"/>
            <w:vAlign w:val="center"/>
          </w:tcPr>
          <w:p w14:paraId="66DFDB19">
            <w:pPr>
              <w:pStyle w:val="56"/>
              <w:ind w:firstLine="0" w:firstLineChars="0"/>
              <w:jc w:val="center"/>
              <w:rPr>
                <w:sz w:val="18"/>
                <w:szCs w:val="18"/>
              </w:rPr>
            </w:pPr>
            <w:r>
              <w:rPr>
                <w:rFonts w:hint="eastAsia"/>
                <w:sz w:val="18"/>
                <w:szCs w:val="18"/>
              </w:rPr>
              <w:t>14</w:t>
            </w:r>
          </w:p>
        </w:tc>
        <w:tc>
          <w:tcPr>
            <w:tcW w:w="824" w:type="dxa"/>
            <w:vMerge w:val="restart"/>
            <w:vAlign w:val="center"/>
          </w:tcPr>
          <w:p w14:paraId="34E54BE3">
            <w:pPr>
              <w:pStyle w:val="56"/>
              <w:ind w:firstLine="0" w:firstLineChars="0"/>
              <w:jc w:val="center"/>
              <w:rPr>
                <w:sz w:val="18"/>
                <w:szCs w:val="18"/>
              </w:rPr>
            </w:pPr>
            <w:r>
              <w:rPr>
                <w:rFonts w:hint="eastAsia"/>
                <w:sz w:val="18"/>
                <w:szCs w:val="18"/>
              </w:rPr>
              <w:t>羊前腿</w:t>
            </w:r>
          </w:p>
        </w:tc>
        <w:tc>
          <w:tcPr>
            <w:tcW w:w="1132" w:type="dxa"/>
            <w:vAlign w:val="center"/>
          </w:tcPr>
          <w:p w14:paraId="5B9D1C54">
            <w:pPr>
              <w:pStyle w:val="56"/>
              <w:ind w:firstLine="0" w:firstLineChars="0"/>
              <w:jc w:val="center"/>
              <w:rPr>
                <w:sz w:val="18"/>
                <w:szCs w:val="18"/>
              </w:rPr>
            </w:pPr>
            <w:r>
              <w:rPr>
                <w:rFonts w:hint="eastAsia"/>
                <w:sz w:val="18"/>
                <w:szCs w:val="18"/>
              </w:rPr>
              <w:t>羊前腿</w:t>
            </w:r>
          </w:p>
        </w:tc>
        <w:tc>
          <w:tcPr>
            <w:tcW w:w="2899" w:type="dxa"/>
            <w:vAlign w:val="center"/>
          </w:tcPr>
          <w:p w14:paraId="3554ACB1">
            <w:pPr>
              <w:pStyle w:val="56"/>
              <w:ind w:firstLine="0" w:firstLineChars="0"/>
              <w:jc w:val="center"/>
              <w:rPr>
                <w:sz w:val="18"/>
                <w:szCs w:val="18"/>
              </w:rPr>
            </w:pPr>
            <w:r>
              <w:rPr>
                <w:rFonts w:hint="eastAsia"/>
                <w:sz w:val="18"/>
                <w:szCs w:val="18"/>
              </w:rPr>
              <w:t>用刀沿月牙骨内边缘处划开前肩处云皮，沿月牙骨外边缘切下完整羊前腿，去月牙骨，修整羊前腿早牡蛎状，得到羊前腿。</w:t>
            </w:r>
          </w:p>
        </w:tc>
        <w:tc>
          <w:tcPr>
            <w:tcW w:w="3978" w:type="dxa"/>
            <w:vAlign w:val="center"/>
          </w:tcPr>
          <w:p w14:paraId="0C71C48A">
            <w:pPr>
              <w:pStyle w:val="56"/>
              <w:ind w:firstLine="0" w:firstLineChars="0"/>
              <w:jc w:val="center"/>
              <w:rPr>
                <w:sz w:val="18"/>
                <w:szCs w:val="18"/>
              </w:rPr>
            </w:pPr>
            <w:r>
              <w:rPr>
                <w:rFonts w:hint="eastAsia"/>
              </w:rPr>
              <w:drawing>
                <wp:inline distT="0" distB="0" distL="0" distR="0">
                  <wp:extent cx="1868170" cy="1868170"/>
                  <wp:effectExtent l="0" t="0" r="0" b="0"/>
                  <wp:docPr id="1755488853"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488853" name="图片 1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a:xfrm>
                            <a:off x="0" y="0"/>
                            <a:ext cx="1879706" cy="1879706"/>
                          </a:xfrm>
                          <a:prstGeom prst="rect">
                            <a:avLst/>
                          </a:prstGeom>
                          <a:noFill/>
                          <a:ln>
                            <a:noFill/>
                          </a:ln>
                        </pic:spPr>
                      </pic:pic>
                    </a:graphicData>
                  </a:graphic>
                </wp:inline>
              </w:drawing>
            </w:r>
          </w:p>
        </w:tc>
      </w:tr>
      <w:tr w14:paraId="7F38E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dxa"/>
            <w:vAlign w:val="center"/>
          </w:tcPr>
          <w:p w14:paraId="6CF8AD94">
            <w:pPr>
              <w:pStyle w:val="56"/>
              <w:ind w:firstLine="0" w:firstLineChars="0"/>
              <w:jc w:val="center"/>
              <w:rPr>
                <w:sz w:val="18"/>
                <w:szCs w:val="18"/>
              </w:rPr>
            </w:pPr>
            <w:r>
              <w:rPr>
                <w:rFonts w:hint="eastAsia"/>
                <w:sz w:val="18"/>
                <w:szCs w:val="18"/>
              </w:rPr>
              <w:t>15</w:t>
            </w:r>
          </w:p>
        </w:tc>
        <w:tc>
          <w:tcPr>
            <w:tcW w:w="824" w:type="dxa"/>
            <w:vMerge w:val="continue"/>
            <w:vAlign w:val="center"/>
          </w:tcPr>
          <w:p w14:paraId="1B27F86F">
            <w:pPr>
              <w:pStyle w:val="56"/>
              <w:ind w:firstLine="0" w:firstLineChars="0"/>
              <w:jc w:val="center"/>
              <w:rPr>
                <w:sz w:val="18"/>
                <w:szCs w:val="18"/>
              </w:rPr>
            </w:pPr>
          </w:p>
        </w:tc>
        <w:tc>
          <w:tcPr>
            <w:tcW w:w="1132" w:type="dxa"/>
            <w:vAlign w:val="center"/>
          </w:tcPr>
          <w:p w14:paraId="677282ED">
            <w:pPr>
              <w:pStyle w:val="56"/>
              <w:ind w:firstLine="0" w:firstLineChars="0"/>
              <w:jc w:val="center"/>
              <w:rPr>
                <w:sz w:val="18"/>
                <w:szCs w:val="18"/>
              </w:rPr>
            </w:pPr>
            <w:r>
              <w:rPr>
                <w:rFonts w:hint="eastAsia"/>
                <w:sz w:val="18"/>
                <w:szCs w:val="18"/>
              </w:rPr>
              <w:t>羊前腿腱肉</w:t>
            </w:r>
          </w:p>
        </w:tc>
        <w:tc>
          <w:tcPr>
            <w:tcW w:w="2899" w:type="dxa"/>
            <w:vAlign w:val="center"/>
          </w:tcPr>
          <w:p w14:paraId="2F15BEAD">
            <w:pPr>
              <w:pStyle w:val="56"/>
              <w:ind w:firstLine="0" w:firstLineChars="0"/>
              <w:jc w:val="center"/>
              <w:rPr>
                <w:sz w:val="18"/>
                <w:szCs w:val="18"/>
              </w:rPr>
            </w:pPr>
            <w:r>
              <w:rPr>
                <w:rFonts w:hint="eastAsia"/>
                <w:sz w:val="18"/>
                <w:szCs w:val="18"/>
              </w:rPr>
              <w:t>沿臂骨与前臂骨连接处切开，取下包括尺骨、桡骨和附着的肌肉，得到羊前腱。</w:t>
            </w:r>
          </w:p>
        </w:tc>
        <w:tc>
          <w:tcPr>
            <w:tcW w:w="3978" w:type="dxa"/>
            <w:vAlign w:val="center"/>
          </w:tcPr>
          <w:p w14:paraId="7040C0FF">
            <w:pPr>
              <w:pStyle w:val="56"/>
              <w:ind w:firstLine="0" w:firstLineChars="0"/>
              <w:jc w:val="center"/>
              <w:rPr>
                <w:sz w:val="18"/>
                <w:szCs w:val="18"/>
              </w:rPr>
            </w:pPr>
            <w:r>
              <w:rPr>
                <w:sz w:val="18"/>
                <w:szCs w:val="18"/>
              </w:rPr>
              <w:drawing>
                <wp:inline distT="0" distB="0" distL="0" distR="0">
                  <wp:extent cx="1665605" cy="1665605"/>
                  <wp:effectExtent l="0" t="0" r="0" b="0"/>
                  <wp:docPr id="715137587"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5137587" name="图片 8"/>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a:xfrm>
                            <a:off x="0" y="0"/>
                            <a:ext cx="1669269" cy="1669269"/>
                          </a:xfrm>
                          <a:prstGeom prst="rect">
                            <a:avLst/>
                          </a:prstGeom>
                          <a:noFill/>
                          <a:ln>
                            <a:noFill/>
                          </a:ln>
                        </pic:spPr>
                      </pic:pic>
                    </a:graphicData>
                  </a:graphic>
                </wp:inline>
              </w:drawing>
            </w:r>
          </w:p>
        </w:tc>
      </w:tr>
      <w:tr w14:paraId="704B4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11" w:type="dxa"/>
            <w:vAlign w:val="center"/>
          </w:tcPr>
          <w:p w14:paraId="443AAC45">
            <w:pPr>
              <w:pStyle w:val="56"/>
              <w:ind w:firstLine="0" w:firstLineChars="0"/>
              <w:jc w:val="center"/>
              <w:rPr>
                <w:sz w:val="18"/>
                <w:szCs w:val="18"/>
              </w:rPr>
            </w:pPr>
            <w:r>
              <w:rPr>
                <w:rFonts w:hint="eastAsia"/>
                <w:sz w:val="18"/>
                <w:szCs w:val="18"/>
              </w:rPr>
              <w:t>16</w:t>
            </w:r>
          </w:p>
        </w:tc>
        <w:tc>
          <w:tcPr>
            <w:tcW w:w="824" w:type="dxa"/>
            <w:vMerge w:val="continue"/>
            <w:vAlign w:val="center"/>
          </w:tcPr>
          <w:p w14:paraId="19EF9B3A">
            <w:pPr>
              <w:pStyle w:val="56"/>
              <w:ind w:firstLine="360"/>
              <w:jc w:val="center"/>
              <w:rPr>
                <w:sz w:val="18"/>
                <w:szCs w:val="18"/>
              </w:rPr>
            </w:pPr>
          </w:p>
        </w:tc>
        <w:tc>
          <w:tcPr>
            <w:tcW w:w="1132" w:type="dxa"/>
            <w:vAlign w:val="center"/>
          </w:tcPr>
          <w:p w14:paraId="1822B07A">
            <w:pPr>
              <w:pStyle w:val="56"/>
              <w:ind w:firstLine="0" w:firstLineChars="0"/>
              <w:jc w:val="center"/>
              <w:rPr>
                <w:sz w:val="18"/>
                <w:szCs w:val="18"/>
              </w:rPr>
            </w:pPr>
            <w:r>
              <w:rPr>
                <w:rFonts w:hint="eastAsia"/>
                <w:sz w:val="18"/>
                <w:szCs w:val="18"/>
              </w:rPr>
              <w:t>羊前腿肉</w:t>
            </w:r>
          </w:p>
        </w:tc>
        <w:tc>
          <w:tcPr>
            <w:tcW w:w="2899" w:type="dxa"/>
            <w:vAlign w:val="center"/>
          </w:tcPr>
          <w:p w14:paraId="05D8F8D6">
            <w:pPr>
              <w:pStyle w:val="56"/>
              <w:ind w:firstLine="0" w:firstLineChars="0"/>
              <w:jc w:val="center"/>
              <w:rPr>
                <w:sz w:val="18"/>
                <w:szCs w:val="18"/>
              </w:rPr>
            </w:pPr>
            <w:r>
              <w:rPr>
                <w:rFonts w:hint="eastAsia"/>
                <w:sz w:val="18"/>
                <w:szCs w:val="18"/>
              </w:rPr>
              <w:t>从前臂骨内侧入刀，顺其走向，经肘突紧贴臂骨（肱骨）右侧，沿臂骨大结节处划开肩胛骨肌肉，切开前臂骨肌腱，将小腱子肉、臂骨肌肉与前臂骨、臂骨分离，刮开肩胛骨骨突上的肌肉膜，用刀分割至肩胛骨与肩胛骨软骨（月牙骨）连接处；将臂骨、前臂骨、肩胛骨背侧肌肉剔至月牙骨，剔下肌肉即为前腿肉。</w:t>
            </w:r>
          </w:p>
        </w:tc>
        <w:tc>
          <w:tcPr>
            <w:tcW w:w="3978" w:type="dxa"/>
            <w:vAlign w:val="center"/>
          </w:tcPr>
          <w:p w14:paraId="6FCEEC47">
            <w:pPr>
              <w:pStyle w:val="56"/>
              <w:ind w:firstLine="0" w:firstLineChars="0"/>
              <w:jc w:val="center"/>
              <w:rPr>
                <w:sz w:val="18"/>
                <w:szCs w:val="18"/>
              </w:rPr>
            </w:pPr>
            <w:r>
              <w:drawing>
                <wp:inline distT="0" distB="0" distL="0" distR="0">
                  <wp:extent cx="1753235" cy="1753235"/>
                  <wp:effectExtent l="0" t="0" r="0" b="0"/>
                  <wp:docPr id="238743661"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743661" name="图片 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a:xfrm>
                            <a:off x="0" y="0"/>
                            <a:ext cx="1770247" cy="1770247"/>
                          </a:xfrm>
                          <a:prstGeom prst="rect">
                            <a:avLst/>
                          </a:prstGeom>
                          <a:noFill/>
                          <a:ln>
                            <a:noFill/>
                          </a:ln>
                        </pic:spPr>
                      </pic:pic>
                    </a:graphicData>
                  </a:graphic>
                </wp:inline>
              </w:drawing>
            </w:r>
          </w:p>
        </w:tc>
      </w:tr>
    </w:tbl>
    <w:p w14:paraId="12A3B9F2">
      <w:pPr>
        <w:pStyle w:val="105"/>
        <w:spacing w:before="120" w:after="120"/>
        <w:rPr>
          <w:rFonts w:ascii="Times New Roman"/>
        </w:rPr>
      </w:pPr>
      <w:r>
        <w:rPr>
          <w:rFonts w:hint="eastAsia" w:ascii="Times New Roman"/>
        </w:rPr>
        <w:t>精分割</w:t>
      </w:r>
    </w:p>
    <w:p w14:paraId="2E212666">
      <w:pPr>
        <w:pStyle w:val="56"/>
        <w:ind w:firstLine="420"/>
      </w:pPr>
      <w:r>
        <w:rPr>
          <w:rFonts w:hint="eastAsia"/>
        </w:rPr>
        <w:t>精分割技术要求见表3。</w:t>
      </w:r>
    </w:p>
    <w:p w14:paraId="48CAD459">
      <w:pPr>
        <w:pStyle w:val="56"/>
        <w:ind w:firstLine="420"/>
        <w:jc w:val="center"/>
        <w:rPr>
          <w:rFonts w:hint="eastAsia" w:ascii="黑体" w:hAnsi="黑体" w:eastAsia="黑体" w:cs="黑体"/>
        </w:rPr>
      </w:pPr>
      <w:r>
        <w:rPr>
          <w:rFonts w:hint="eastAsia" w:ascii="黑体" w:hAnsi="黑体" w:eastAsia="黑体" w:cs="黑体"/>
        </w:rPr>
        <w:t>表3 精分割技术要求</w:t>
      </w:r>
    </w:p>
    <w:tbl>
      <w:tblPr>
        <w:tblStyle w:val="2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4"/>
        <w:gridCol w:w="607"/>
        <w:gridCol w:w="752"/>
        <w:gridCol w:w="3569"/>
        <w:gridCol w:w="3962"/>
      </w:tblGrid>
      <w:tr w14:paraId="2075A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dxa"/>
            <w:vAlign w:val="center"/>
          </w:tcPr>
          <w:p w14:paraId="28412423">
            <w:pPr>
              <w:pStyle w:val="56"/>
              <w:ind w:firstLine="0" w:firstLineChars="0"/>
              <w:jc w:val="center"/>
              <w:rPr>
                <w:sz w:val="18"/>
                <w:szCs w:val="18"/>
              </w:rPr>
            </w:pPr>
            <w:r>
              <w:rPr>
                <w:rFonts w:hint="eastAsia"/>
                <w:sz w:val="18"/>
                <w:szCs w:val="18"/>
              </w:rPr>
              <w:t>序号</w:t>
            </w:r>
          </w:p>
        </w:tc>
        <w:tc>
          <w:tcPr>
            <w:tcW w:w="607" w:type="dxa"/>
            <w:vAlign w:val="center"/>
          </w:tcPr>
          <w:p w14:paraId="66142954">
            <w:pPr>
              <w:pStyle w:val="56"/>
              <w:ind w:firstLine="0" w:firstLineChars="0"/>
              <w:jc w:val="center"/>
              <w:rPr>
                <w:sz w:val="18"/>
                <w:szCs w:val="18"/>
              </w:rPr>
            </w:pPr>
            <w:r>
              <w:rPr>
                <w:rFonts w:hint="eastAsia"/>
                <w:sz w:val="18"/>
                <w:szCs w:val="18"/>
              </w:rPr>
              <w:t>分割部位</w:t>
            </w:r>
          </w:p>
        </w:tc>
        <w:tc>
          <w:tcPr>
            <w:tcW w:w="752" w:type="dxa"/>
            <w:vAlign w:val="center"/>
          </w:tcPr>
          <w:p w14:paraId="2E827AD2">
            <w:pPr>
              <w:pStyle w:val="56"/>
              <w:ind w:firstLine="0" w:firstLineChars="0"/>
              <w:jc w:val="center"/>
              <w:rPr>
                <w:sz w:val="18"/>
                <w:szCs w:val="18"/>
              </w:rPr>
            </w:pPr>
            <w:r>
              <w:rPr>
                <w:rFonts w:hint="eastAsia"/>
                <w:sz w:val="18"/>
                <w:szCs w:val="18"/>
              </w:rPr>
              <w:t>产品名称</w:t>
            </w:r>
          </w:p>
        </w:tc>
        <w:tc>
          <w:tcPr>
            <w:tcW w:w="3569" w:type="dxa"/>
            <w:vAlign w:val="center"/>
          </w:tcPr>
          <w:p w14:paraId="5EAE9511">
            <w:pPr>
              <w:pStyle w:val="56"/>
              <w:ind w:firstLine="0" w:firstLineChars="0"/>
              <w:jc w:val="center"/>
              <w:rPr>
                <w:sz w:val="18"/>
                <w:szCs w:val="18"/>
              </w:rPr>
            </w:pPr>
            <w:r>
              <w:rPr>
                <w:rFonts w:hint="eastAsia"/>
                <w:sz w:val="18"/>
                <w:szCs w:val="18"/>
              </w:rPr>
              <w:t>分割技术要求</w:t>
            </w:r>
          </w:p>
        </w:tc>
        <w:tc>
          <w:tcPr>
            <w:tcW w:w="3962" w:type="dxa"/>
            <w:vAlign w:val="center"/>
          </w:tcPr>
          <w:p w14:paraId="6A9991A7">
            <w:pPr>
              <w:pStyle w:val="56"/>
              <w:ind w:firstLine="0" w:firstLineChars="0"/>
              <w:jc w:val="center"/>
              <w:rPr>
                <w:sz w:val="18"/>
                <w:szCs w:val="18"/>
              </w:rPr>
            </w:pPr>
            <w:r>
              <w:rPr>
                <w:rFonts w:hint="eastAsia"/>
                <w:sz w:val="18"/>
                <w:szCs w:val="18"/>
              </w:rPr>
              <w:t>图片</w:t>
            </w:r>
          </w:p>
        </w:tc>
      </w:tr>
      <w:tr w14:paraId="41E46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dxa"/>
            <w:vAlign w:val="center"/>
          </w:tcPr>
          <w:p w14:paraId="5C183F7D">
            <w:pPr>
              <w:pStyle w:val="56"/>
              <w:ind w:firstLine="0" w:firstLineChars="0"/>
              <w:jc w:val="center"/>
              <w:rPr>
                <w:sz w:val="18"/>
                <w:szCs w:val="18"/>
              </w:rPr>
            </w:pPr>
            <w:r>
              <w:rPr>
                <w:rFonts w:hint="eastAsia"/>
                <w:sz w:val="18"/>
                <w:szCs w:val="18"/>
              </w:rPr>
              <w:t>1</w:t>
            </w:r>
          </w:p>
        </w:tc>
        <w:tc>
          <w:tcPr>
            <w:tcW w:w="607" w:type="dxa"/>
            <w:vAlign w:val="center"/>
          </w:tcPr>
          <w:p w14:paraId="29487B79">
            <w:pPr>
              <w:pStyle w:val="56"/>
              <w:ind w:firstLine="0" w:firstLineChars="0"/>
              <w:jc w:val="center"/>
              <w:rPr>
                <w:sz w:val="18"/>
                <w:szCs w:val="18"/>
              </w:rPr>
            </w:pPr>
            <w:r>
              <w:rPr>
                <w:rFonts w:hint="eastAsia"/>
                <w:sz w:val="18"/>
                <w:szCs w:val="18"/>
              </w:rPr>
              <w:t>羊脖</w:t>
            </w:r>
          </w:p>
        </w:tc>
        <w:tc>
          <w:tcPr>
            <w:tcW w:w="752" w:type="dxa"/>
            <w:vAlign w:val="center"/>
          </w:tcPr>
          <w:p w14:paraId="5CB59B5C">
            <w:pPr>
              <w:pStyle w:val="56"/>
              <w:ind w:firstLine="0" w:firstLineChars="0"/>
              <w:jc w:val="center"/>
              <w:rPr>
                <w:sz w:val="18"/>
                <w:szCs w:val="18"/>
              </w:rPr>
            </w:pPr>
            <w:r>
              <w:rPr>
                <w:rFonts w:hint="eastAsia"/>
                <w:sz w:val="18"/>
                <w:szCs w:val="18"/>
              </w:rPr>
              <w:t>颈排</w:t>
            </w:r>
          </w:p>
        </w:tc>
        <w:tc>
          <w:tcPr>
            <w:tcW w:w="3569" w:type="dxa"/>
            <w:vAlign w:val="center"/>
          </w:tcPr>
          <w:p w14:paraId="3E16006C">
            <w:pPr>
              <w:pStyle w:val="56"/>
              <w:ind w:firstLine="0" w:firstLineChars="0"/>
              <w:jc w:val="center"/>
              <w:rPr>
                <w:sz w:val="18"/>
                <w:szCs w:val="18"/>
              </w:rPr>
            </w:pPr>
            <w:r>
              <w:rPr>
                <w:rFonts w:hint="eastAsia"/>
                <w:sz w:val="18"/>
                <w:szCs w:val="18"/>
              </w:rPr>
              <w:t>带骨颈肉速冻后，切成15 mm～20 mm的切片。</w:t>
            </w:r>
          </w:p>
        </w:tc>
        <w:tc>
          <w:tcPr>
            <w:tcW w:w="3962" w:type="dxa"/>
            <w:vAlign w:val="center"/>
          </w:tcPr>
          <w:p w14:paraId="6D1B0D91">
            <w:pPr>
              <w:pStyle w:val="56"/>
              <w:ind w:firstLine="0" w:firstLineChars="0"/>
              <w:jc w:val="center"/>
              <w:rPr>
                <w:sz w:val="18"/>
                <w:szCs w:val="18"/>
              </w:rPr>
            </w:pPr>
            <w:r>
              <w:drawing>
                <wp:inline distT="0" distB="0" distL="0" distR="0">
                  <wp:extent cx="1625600" cy="1240790"/>
                  <wp:effectExtent l="0" t="0" r="0" b="0"/>
                  <wp:docPr id="2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7"/>
                          <pic:cNvPicPr>
                            <a:picLocks noChangeAspect="1" noChangeArrowheads="1"/>
                          </pic:cNvPicPr>
                        </pic:nvPicPr>
                        <pic:blipFill>
                          <a:blip r:embed="rId37" cstate="print">
                            <a:extLst>
                              <a:ext uri="{28A0092B-C50C-407E-A947-70E740481C1C}">
                                <a14:useLocalDpi xmlns:a14="http://schemas.microsoft.com/office/drawing/2010/main" val="0"/>
                              </a:ext>
                            </a:extLst>
                          </a:blip>
                          <a:srcRect t="22786" b="26328"/>
                          <a:stretch>
                            <a:fillRect/>
                          </a:stretch>
                        </pic:blipFill>
                        <pic:spPr>
                          <a:xfrm>
                            <a:off x="0" y="0"/>
                            <a:ext cx="1625600" cy="1240790"/>
                          </a:xfrm>
                          <a:prstGeom prst="rect">
                            <a:avLst/>
                          </a:prstGeom>
                          <a:noFill/>
                          <a:ln>
                            <a:noFill/>
                          </a:ln>
                        </pic:spPr>
                      </pic:pic>
                    </a:graphicData>
                  </a:graphic>
                </wp:inline>
              </w:drawing>
            </w:r>
          </w:p>
        </w:tc>
      </w:tr>
      <w:tr w14:paraId="688C3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4" w:type="dxa"/>
            <w:vAlign w:val="center"/>
          </w:tcPr>
          <w:p w14:paraId="726F8561">
            <w:pPr>
              <w:pStyle w:val="56"/>
              <w:ind w:firstLine="0" w:firstLineChars="0"/>
              <w:jc w:val="center"/>
              <w:rPr>
                <w:sz w:val="18"/>
                <w:szCs w:val="18"/>
              </w:rPr>
            </w:pPr>
            <w:r>
              <w:rPr>
                <w:rFonts w:hint="eastAsia"/>
                <w:sz w:val="18"/>
                <w:szCs w:val="18"/>
              </w:rPr>
              <w:t>2</w:t>
            </w:r>
          </w:p>
        </w:tc>
        <w:tc>
          <w:tcPr>
            <w:tcW w:w="607" w:type="dxa"/>
            <w:vAlign w:val="center"/>
          </w:tcPr>
          <w:p w14:paraId="3B5CCCE1">
            <w:pPr>
              <w:pStyle w:val="56"/>
              <w:ind w:firstLine="0" w:firstLineChars="0"/>
              <w:jc w:val="center"/>
              <w:rPr>
                <w:sz w:val="18"/>
                <w:szCs w:val="18"/>
              </w:rPr>
            </w:pPr>
            <w:r>
              <w:rPr>
                <w:rFonts w:hint="eastAsia"/>
                <w:sz w:val="18"/>
                <w:szCs w:val="18"/>
              </w:rPr>
              <w:t>羊后腿</w:t>
            </w:r>
          </w:p>
        </w:tc>
        <w:tc>
          <w:tcPr>
            <w:tcW w:w="752" w:type="dxa"/>
            <w:vAlign w:val="center"/>
          </w:tcPr>
          <w:p w14:paraId="722CAA47">
            <w:pPr>
              <w:pStyle w:val="56"/>
              <w:ind w:firstLine="0" w:firstLineChars="0"/>
              <w:jc w:val="center"/>
              <w:rPr>
                <w:sz w:val="18"/>
                <w:szCs w:val="18"/>
              </w:rPr>
            </w:pPr>
            <w:bookmarkStart w:id="48" w:name="OLE_LINK6"/>
            <w:r>
              <w:rPr>
                <w:rFonts w:hint="eastAsia"/>
                <w:sz w:val="18"/>
                <w:szCs w:val="18"/>
              </w:rPr>
              <w:t>羊后腿腱</w:t>
            </w:r>
            <w:bookmarkEnd w:id="48"/>
          </w:p>
        </w:tc>
        <w:tc>
          <w:tcPr>
            <w:tcW w:w="3569" w:type="dxa"/>
            <w:vAlign w:val="center"/>
          </w:tcPr>
          <w:p w14:paraId="368D5E21">
            <w:pPr>
              <w:pStyle w:val="56"/>
              <w:ind w:firstLine="0" w:firstLineChars="0"/>
              <w:jc w:val="center"/>
              <w:rPr>
                <w:sz w:val="18"/>
                <w:szCs w:val="18"/>
              </w:rPr>
            </w:pPr>
            <w:r>
              <w:rPr>
                <w:rFonts w:hint="eastAsia"/>
                <w:sz w:val="18"/>
                <w:szCs w:val="18"/>
              </w:rPr>
              <w:t>自胫骨与股骨之间的膝关节下刀，切下含胫骨和后腱子肉的部分，分割出羊后腿腱。</w:t>
            </w:r>
          </w:p>
        </w:tc>
        <w:tc>
          <w:tcPr>
            <w:tcW w:w="3962" w:type="dxa"/>
            <w:vAlign w:val="center"/>
          </w:tcPr>
          <w:p w14:paraId="6860E709">
            <w:pPr>
              <w:pStyle w:val="56"/>
              <w:ind w:firstLine="0" w:firstLineChars="0"/>
              <w:jc w:val="center"/>
              <w:rPr>
                <w:sz w:val="18"/>
                <w:szCs w:val="18"/>
              </w:rPr>
            </w:pPr>
            <w:r>
              <w:drawing>
                <wp:inline distT="0" distB="0" distL="0" distR="0">
                  <wp:extent cx="1450340" cy="1097915"/>
                  <wp:effectExtent l="0" t="0" r="0" b="6985"/>
                  <wp:docPr id="43641950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6419503" name="图片 1"/>
                          <pic:cNvPicPr>
                            <a:picLocks noChangeAspect="1"/>
                          </pic:cNvPicPr>
                        </pic:nvPicPr>
                        <pic:blipFill>
                          <a:blip r:embed="rId38"/>
                          <a:stretch>
                            <a:fillRect/>
                          </a:stretch>
                        </pic:blipFill>
                        <pic:spPr>
                          <a:xfrm>
                            <a:off x="0" y="0"/>
                            <a:ext cx="1466180" cy="1109542"/>
                          </a:xfrm>
                          <a:prstGeom prst="rect">
                            <a:avLst/>
                          </a:prstGeom>
                        </pic:spPr>
                      </pic:pic>
                    </a:graphicData>
                  </a:graphic>
                </wp:inline>
              </w:drawing>
            </w:r>
          </w:p>
        </w:tc>
      </w:tr>
      <w:tr w14:paraId="698077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454" w:type="dxa"/>
            <w:vAlign w:val="center"/>
          </w:tcPr>
          <w:p w14:paraId="660C6012">
            <w:pPr>
              <w:pStyle w:val="56"/>
              <w:ind w:firstLine="0" w:firstLineChars="0"/>
              <w:jc w:val="center"/>
              <w:rPr>
                <w:sz w:val="18"/>
                <w:szCs w:val="18"/>
              </w:rPr>
            </w:pPr>
            <w:r>
              <w:rPr>
                <w:rFonts w:hint="eastAsia"/>
                <w:sz w:val="18"/>
                <w:szCs w:val="18"/>
              </w:rPr>
              <w:t>3</w:t>
            </w:r>
          </w:p>
        </w:tc>
        <w:tc>
          <w:tcPr>
            <w:tcW w:w="607" w:type="dxa"/>
            <w:vMerge w:val="restart"/>
            <w:vAlign w:val="center"/>
          </w:tcPr>
          <w:p w14:paraId="03CE778C">
            <w:pPr>
              <w:pStyle w:val="56"/>
              <w:ind w:firstLine="0" w:firstLineChars="0"/>
              <w:jc w:val="center"/>
              <w:rPr>
                <w:sz w:val="18"/>
                <w:szCs w:val="18"/>
              </w:rPr>
            </w:pPr>
            <w:r>
              <w:rPr>
                <w:rFonts w:hint="eastAsia"/>
                <w:sz w:val="18"/>
                <w:szCs w:val="18"/>
              </w:rPr>
              <w:t>羊排</w:t>
            </w:r>
          </w:p>
        </w:tc>
        <w:tc>
          <w:tcPr>
            <w:tcW w:w="752" w:type="dxa"/>
            <w:vAlign w:val="center"/>
          </w:tcPr>
          <w:p w14:paraId="22CCE3A5">
            <w:pPr>
              <w:pStyle w:val="56"/>
              <w:ind w:firstLine="0" w:firstLineChars="0"/>
              <w:jc w:val="center"/>
              <w:rPr>
                <w:sz w:val="18"/>
                <w:szCs w:val="18"/>
              </w:rPr>
            </w:pPr>
            <w:r>
              <w:rPr>
                <w:rFonts w:hint="eastAsia"/>
                <w:sz w:val="18"/>
                <w:szCs w:val="18"/>
              </w:rPr>
              <w:t>法式肋排</w:t>
            </w:r>
          </w:p>
        </w:tc>
        <w:tc>
          <w:tcPr>
            <w:tcW w:w="3569" w:type="dxa"/>
            <w:vAlign w:val="center"/>
          </w:tcPr>
          <w:p w14:paraId="2945E3BF">
            <w:pPr>
              <w:pStyle w:val="56"/>
              <w:ind w:firstLine="0" w:firstLineChars="0"/>
              <w:jc w:val="center"/>
              <w:rPr>
                <w:sz w:val="18"/>
                <w:szCs w:val="18"/>
              </w:rPr>
            </w:pPr>
            <w:r>
              <w:rPr>
                <w:rFonts w:hint="eastAsia"/>
                <w:sz w:val="18"/>
                <w:szCs w:val="18"/>
              </w:rPr>
              <w:t>从1～2肋间下锯（切）开，再在第13肋与腰椎间锯（切）开，取2肋～13肋的肋排，距离脊中线10 cm～11 cm处平行锯切，锯掉羽骨和脊骨，保留肉盖，从距离脊柱线远端处去掉3.5 cm～4 cm肋条肉和肋间肉，修掉肩胛软骨、板筋等，得到单骨肋排和12肋法式肋排。</w:t>
            </w:r>
          </w:p>
        </w:tc>
        <w:tc>
          <w:tcPr>
            <w:tcW w:w="3962" w:type="dxa"/>
            <w:vAlign w:val="center"/>
          </w:tcPr>
          <w:p w14:paraId="79B32ADE">
            <w:pPr>
              <w:pStyle w:val="56"/>
              <w:ind w:firstLine="0" w:firstLineChars="0"/>
              <w:jc w:val="center"/>
            </w:pPr>
            <w:r>
              <w:drawing>
                <wp:inline distT="0" distB="0" distL="0" distR="0">
                  <wp:extent cx="1660525" cy="1660525"/>
                  <wp:effectExtent l="0" t="0" r="0" b="0"/>
                  <wp:docPr id="200909431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094312" name="图片 6"/>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a:xfrm>
                            <a:off x="0" y="0"/>
                            <a:ext cx="1676858" cy="1676858"/>
                          </a:xfrm>
                          <a:prstGeom prst="rect">
                            <a:avLst/>
                          </a:prstGeom>
                          <a:noFill/>
                          <a:ln>
                            <a:noFill/>
                          </a:ln>
                        </pic:spPr>
                      </pic:pic>
                    </a:graphicData>
                  </a:graphic>
                </wp:inline>
              </w:drawing>
            </w:r>
          </w:p>
        </w:tc>
      </w:tr>
      <w:tr w14:paraId="3678C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454" w:type="dxa"/>
            <w:vAlign w:val="center"/>
          </w:tcPr>
          <w:p w14:paraId="008344D0">
            <w:pPr>
              <w:pStyle w:val="56"/>
              <w:ind w:firstLine="0" w:firstLineChars="0"/>
              <w:jc w:val="center"/>
              <w:rPr>
                <w:sz w:val="18"/>
                <w:szCs w:val="18"/>
              </w:rPr>
            </w:pPr>
            <w:r>
              <w:rPr>
                <w:rFonts w:hint="eastAsia"/>
                <w:sz w:val="18"/>
                <w:szCs w:val="18"/>
              </w:rPr>
              <w:t>4</w:t>
            </w:r>
          </w:p>
        </w:tc>
        <w:tc>
          <w:tcPr>
            <w:tcW w:w="607" w:type="dxa"/>
            <w:vMerge w:val="continue"/>
            <w:vAlign w:val="center"/>
          </w:tcPr>
          <w:p w14:paraId="46F385C7">
            <w:pPr>
              <w:pStyle w:val="56"/>
              <w:ind w:firstLine="0" w:firstLineChars="0"/>
              <w:jc w:val="center"/>
              <w:rPr>
                <w:sz w:val="18"/>
                <w:szCs w:val="18"/>
              </w:rPr>
            </w:pPr>
          </w:p>
        </w:tc>
        <w:tc>
          <w:tcPr>
            <w:tcW w:w="752" w:type="dxa"/>
            <w:vAlign w:val="center"/>
          </w:tcPr>
          <w:p w14:paraId="075FEF33">
            <w:pPr>
              <w:pStyle w:val="56"/>
              <w:ind w:firstLine="0" w:firstLineChars="0"/>
              <w:jc w:val="center"/>
              <w:rPr>
                <w:sz w:val="18"/>
                <w:szCs w:val="18"/>
              </w:rPr>
            </w:pPr>
            <w:r>
              <w:rPr>
                <w:rFonts w:hint="eastAsia"/>
                <w:sz w:val="18"/>
                <w:szCs w:val="18"/>
              </w:rPr>
              <w:t>蝴蝶排</w:t>
            </w:r>
          </w:p>
        </w:tc>
        <w:tc>
          <w:tcPr>
            <w:tcW w:w="3569" w:type="dxa"/>
            <w:vAlign w:val="center"/>
          </w:tcPr>
          <w:p w14:paraId="0668368C">
            <w:pPr>
              <w:pStyle w:val="56"/>
              <w:ind w:firstLine="0" w:firstLineChars="0"/>
              <w:jc w:val="center"/>
              <w:rPr>
                <w:sz w:val="18"/>
                <w:szCs w:val="18"/>
              </w:rPr>
            </w:pPr>
            <w:r>
              <w:rPr>
                <w:rFonts w:hint="eastAsia"/>
                <w:sz w:val="18"/>
                <w:szCs w:val="18"/>
              </w:rPr>
              <w:t>切下1～6节腰椎及从肋骨弓外援最高点至膝关节连线上部的腹肉，腹肉向腰椎内侧盘卷，冷冻后切成15 mm～20 mm的切片。</w:t>
            </w:r>
          </w:p>
        </w:tc>
        <w:tc>
          <w:tcPr>
            <w:tcW w:w="3962" w:type="dxa"/>
            <w:vAlign w:val="center"/>
          </w:tcPr>
          <w:p w14:paraId="6701431E">
            <w:pPr>
              <w:pStyle w:val="56"/>
              <w:ind w:firstLine="0" w:firstLineChars="0"/>
              <w:jc w:val="center"/>
              <w:rPr>
                <w:color w:val="FF0000"/>
              </w:rPr>
            </w:pPr>
            <w:r>
              <w:drawing>
                <wp:inline distT="0" distB="0" distL="0" distR="0">
                  <wp:extent cx="1847215" cy="1110615"/>
                  <wp:effectExtent l="0" t="0" r="635" b="0"/>
                  <wp:docPr id="105872822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728224" name="图片 1"/>
                          <pic:cNvPicPr>
                            <a:picLocks noChangeAspect="1"/>
                          </pic:cNvPicPr>
                        </pic:nvPicPr>
                        <pic:blipFill>
                          <a:blip r:embed="rId40"/>
                          <a:stretch>
                            <a:fillRect/>
                          </a:stretch>
                        </pic:blipFill>
                        <pic:spPr>
                          <a:xfrm>
                            <a:off x="0" y="0"/>
                            <a:ext cx="1871684" cy="1125723"/>
                          </a:xfrm>
                          <a:prstGeom prst="rect">
                            <a:avLst/>
                          </a:prstGeom>
                        </pic:spPr>
                      </pic:pic>
                    </a:graphicData>
                  </a:graphic>
                </wp:inline>
              </w:drawing>
            </w:r>
          </w:p>
        </w:tc>
      </w:tr>
      <w:tr w14:paraId="1411E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 w:hRule="atLeast"/>
          <w:jc w:val="center"/>
        </w:trPr>
        <w:tc>
          <w:tcPr>
            <w:tcW w:w="454" w:type="dxa"/>
            <w:vAlign w:val="center"/>
          </w:tcPr>
          <w:p w14:paraId="518A19D8">
            <w:pPr>
              <w:pStyle w:val="56"/>
              <w:ind w:firstLine="0" w:firstLineChars="0"/>
              <w:jc w:val="center"/>
              <w:rPr>
                <w:sz w:val="18"/>
                <w:szCs w:val="18"/>
              </w:rPr>
            </w:pPr>
            <w:r>
              <w:rPr>
                <w:rFonts w:hint="eastAsia"/>
                <w:sz w:val="18"/>
                <w:szCs w:val="18"/>
              </w:rPr>
              <w:t>5</w:t>
            </w:r>
          </w:p>
        </w:tc>
        <w:tc>
          <w:tcPr>
            <w:tcW w:w="607" w:type="dxa"/>
            <w:vMerge w:val="continue"/>
            <w:vAlign w:val="center"/>
          </w:tcPr>
          <w:p w14:paraId="3A0E6057">
            <w:pPr>
              <w:pStyle w:val="56"/>
              <w:ind w:firstLine="0" w:firstLineChars="0"/>
              <w:jc w:val="center"/>
              <w:rPr>
                <w:sz w:val="18"/>
                <w:szCs w:val="18"/>
              </w:rPr>
            </w:pPr>
          </w:p>
        </w:tc>
        <w:tc>
          <w:tcPr>
            <w:tcW w:w="752" w:type="dxa"/>
            <w:vAlign w:val="center"/>
          </w:tcPr>
          <w:p w14:paraId="5492C085">
            <w:pPr>
              <w:pStyle w:val="56"/>
              <w:ind w:firstLine="0" w:firstLineChars="0"/>
              <w:jc w:val="center"/>
              <w:rPr>
                <w:sz w:val="18"/>
                <w:szCs w:val="18"/>
              </w:rPr>
            </w:pPr>
            <w:bookmarkStart w:id="49" w:name="OLE_LINK12"/>
            <w:r>
              <w:rPr>
                <w:rFonts w:hint="eastAsia"/>
                <w:sz w:val="18"/>
                <w:szCs w:val="18"/>
              </w:rPr>
              <w:t>寸排</w:t>
            </w:r>
            <w:bookmarkEnd w:id="49"/>
          </w:p>
        </w:tc>
        <w:tc>
          <w:tcPr>
            <w:tcW w:w="3569" w:type="dxa"/>
            <w:vAlign w:val="center"/>
          </w:tcPr>
          <w:p w14:paraId="1CF0A322">
            <w:pPr>
              <w:pStyle w:val="56"/>
              <w:ind w:firstLine="0" w:firstLineChars="0"/>
              <w:jc w:val="center"/>
              <w:rPr>
                <w:sz w:val="18"/>
                <w:szCs w:val="16"/>
              </w:rPr>
            </w:pPr>
            <w:r>
              <w:rPr>
                <w:rFonts w:hint="eastAsia"/>
                <w:sz w:val="18"/>
                <w:szCs w:val="16"/>
              </w:rPr>
              <w:t>将单根肋骨的排骨切成35 mm～45 mm的排段。</w:t>
            </w:r>
          </w:p>
        </w:tc>
        <w:tc>
          <w:tcPr>
            <w:tcW w:w="3962" w:type="dxa"/>
            <w:vAlign w:val="center"/>
          </w:tcPr>
          <w:p w14:paraId="56AF09A5">
            <w:pPr>
              <w:pStyle w:val="56"/>
              <w:ind w:firstLine="0" w:firstLineChars="0"/>
              <w:jc w:val="center"/>
              <w:rPr>
                <w:sz w:val="18"/>
                <w:szCs w:val="18"/>
              </w:rPr>
            </w:pPr>
            <w:r>
              <w:drawing>
                <wp:inline distT="0" distB="0" distL="0" distR="0">
                  <wp:extent cx="1660525" cy="1660525"/>
                  <wp:effectExtent l="0" t="0" r="0" b="0"/>
                  <wp:docPr id="180448131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481312" name="图片 7"/>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a:xfrm>
                            <a:off x="0" y="0"/>
                            <a:ext cx="1685549" cy="1685549"/>
                          </a:xfrm>
                          <a:prstGeom prst="rect">
                            <a:avLst/>
                          </a:prstGeom>
                          <a:noFill/>
                          <a:ln>
                            <a:noFill/>
                          </a:ln>
                        </pic:spPr>
                      </pic:pic>
                    </a:graphicData>
                  </a:graphic>
                </wp:inline>
              </w:drawing>
            </w:r>
          </w:p>
        </w:tc>
      </w:tr>
    </w:tbl>
    <w:p w14:paraId="0D87ED61">
      <w:pPr>
        <w:pStyle w:val="104"/>
        <w:spacing w:before="240" w:after="240"/>
      </w:pPr>
      <w:bookmarkStart w:id="50" w:name="OLE_LINK5"/>
      <w:r>
        <w:rPr>
          <w:rFonts w:hint="eastAsia"/>
        </w:rPr>
        <w:t>质量控制</w:t>
      </w:r>
    </w:p>
    <w:p w14:paraId="32AA6C32">
      <w:pPr>
        <w:pStyle w:val="65"/>
        <w:spacing w:before="120" w:after="120"/>
        <w:rPr>
          <w:rFonts w:ascii="Times New Roman" w:eastAsia="宋体"/>
        </w:rPr>
      </w:pPr>
      <w:r>
        <w:rPr>
          <w:rFonts w:hint="eastAsia" w:ascii="宋体" w:hAnsi="宋体" w:eastAsia="宋体" w:cs="宋体"/>
        </w:rPr>
        <w:t>分割时应剔除淤血、淋巴结、筋膜、碎骨、浮毛等，按需要去除多余脂肪，分离羊杂骨、膘油、腰油等副产品。成品包装前宜进行异物检查，发现金属异物，应立即隔离该批次产品并追溯原因。</w:t>
      </w:r>
    </w:p>
    <w:p w14:paraId="4F05785B">
      <w:pPr>
        <w:pStyle w:val="65"/>
        <w:spacing w:before="120" w:after="120"/>
      </w:pPr>
      <w:r>
        <w:rPr>
          <w:rFonts w:hint="eastAsia" w:ascii="宋体" w:hAnsi="宋体" w:eastAsia="宋体" w:cs="宋体"/>
        </w:rPr>
        <w:t>定时监控分割全程产品温度、车间温度、库房温度并记录，发生偏离及时采取纠正措施。</w:t>
      </w:r>
    </w:p>
    <w:p w14:paraId="1FE70BC2">
      <w:pPr>
        <w:pStyle w:val="65"/>
        <w:spacing w:before="120" w:after="120"/>
        <w:rPr>
          <w:rFonts w:hint="eastAsia" w:ascii="宋体" w:hAnsi="宋体" w:eastAsia="宋体" w:cs="宋体"/>
        </w:rPr>
      </w:pPr>
      <w:r>
        <w:rPr>
          <w:rFonts w:hint="eastAsia" w:ascii="宋体" w:hAnsi="宋体" w:eastAsia="宋体" w:cs="宋体"/>
        </w:rPr>
        <w:t>产品质量应符合</w:t>
      </w:r>
      <w:r>
        <w:rPr>
          <w:rFonts w:hint="eastAsia" w:ascii="宋体" w:hAnsi="宋体" w:eastAsia="宋体" w:cs="宋体"/>
          <w:color w:val="FF0000"/>
        </w:rPr>
        <w:t>T /T XX  阿勒泰羊肉</w:t>
      </w:r>
      <w:r>
        <w:rPr>
          <w:rFonts w:hint="eastAsia" w:ascii="宋体" w:hAnsi="宋体" w:eastAsia="宋体" w:cs="宋体"/>
        </w:rPr>
        <w:t>的规定。</w:t>
      </w:r>
    </w:p>
    <w:bookmarkEnd w:id="50"/>
    <w:p w14:paraId="7DBADD00">
      <w:pPr>
        <w:pStyle w:val="104"/>
        <w:spacing w:before="240" w:after="240"/>
      </w:pPr>
      <w:r>
        <w:rPr>
          <w:rFonts w:hint="eastAsia"/>
        </w:rPr>
        <w:t>记录</w:t>
      </w:r>
      <w:r>
        <w:t>​</w:t>
      </w:r>
    </w:p>
    <w:p w14:paraId="04BD4CCE">
      <w:pPr>
        <w:pStyle w:val="162"/>
        <w:numPr>
          <w:ilvl w:val="0"/>
          <w:numId w:val="0"/>
        </w:numPr>
        <w:ind w:firstLine="420" w:firstLineChars="200"/>
      </w:pPr>
      <w:r>
        <w:rPr>
          <w:rFonts w:hint="eastAsia"/>
        </w:rPr>
        <w:t>应记录阿勒泰羊宰前检验、宰后检验、屠宰、分割、加工等环节的信息，记录内容真实、准确。记录应至少保存2年，有机产品记录至少保存5年。</w:t>
      </w:r>
    </w:p>
    <w:p w14:paraId="6D381B6D">
      <w:pPr>
        <w:pStyle w:val="198"/>
        <w:rPr>
          <w:rFonts w:hint="eastAsia"/>
          <w:vanish w:val="0"/>
        </w:rPr>
      </w:pPr>
    </w:p>
    <w:p w14:paraId="1C812554">
      <w:pPr>
        <w:pStyle w:val="199"/>
        <w:rPr>
          <w:vanish w:val="0"/>
        </w:rPr>
      </w:pPr>
    </w:p>
    <w:p w14:paraId="2181BD64">
      <w:pPr>
        <w:pStyle w:val="56"/>
        <w:ind w:firstLine="420"/>
        <w:sectPr>
          <w:pgSz w:w="11906" w:h="16838"/>
          <w:pgMar w:top="2410" w:right="1134" w:bottom="1134" w:left="1134" w:header="1418" w:footer="1134" w:gutter="284"/>
          <w:cols w:space="425" w:num="1"/>
          <w:formProt w:val="0"/>
          <w:docGrid w:linePitch="312" w:charSpace="0"/>
        </w:sectPr>
      </w:pPr>
    </w:p>
    <w:bookmarkEnd w:id="23"/>
    <w:p w14:paraId="094B6FCF">
      <w:pPr>
        <w:pStyle w:val="198"/>
        <w:rPr>
          <w:rFonts w:hint="eastAsia"/>
          <w:vanish w:val="0"/>
        </w:rPr>
      </w:pPr>
      <w:bookmarkStart w:id="51" w:name="BookMark5"/>
    </w:p>
    <w:p w14:paraId="2E0D20CE">
      <w:pPr>
        <w:pStyle w:val="199"/>
        <w:rPr>
          <w:vanish w:val="0"/>
        </w:rPr>
      </w:pPr>
    </w:p>
    <w:p w14:paraId="48B0590D">
      <w:pPr>
        <w:pStyle w:val="76"/>
        <w:spacing w:before="60" w:after="120"/>
      </w:pPr>
      <w:r>
        <w:br w:type="textWrapping"/>
      </w:r>
      <w:r>
        <w:rPr>
          <w:rFonts w:hint="eastAsia"/>
        </w:rPr>
        <w:t>（资料性）</w:t>
      </w:r>
      <w:r>
        <w:br w:type="textWrapping"/>
      </w:r>
      <w:bookmarkStart w:id="52" w:name="OLE_LINK4"/>
      <w:r>
        <w:rPr>
          <w:rFonts w:hint="eastAsia"/>
        </w:rPr>
        <w:t>羊肉分割示意表</w:t>
      </w:r>
      <w:bookmarkEnd w:id="52"/>
    </w:p>
    <w:bookmarkEnd w:id="51"/>
    <w:p w14:paraId="305515E0">
      <w:pPr>
        <w:pStyle w:val="56"/>
        <w:ind w:firstLine="0" w:firstLineChars="0"/>
        <w:jc w:val="center"/>
      </w:pPr>
      <w:bookmarkStart w:id="53" w:name="BookMark8"/>
      <w:r>
        <w:drawing>
          <wp:inline distT="0" distB="0" distL="0" distR="0">
            <wp:extent cx="5939790" cy="4382135"/>
            <wp:effectExtent l="0" t="0" r="3810" b="0"/>
            <wp:docPr id="102290901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909019" name="图片 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5939790" cy="4382135"/>
                    </a:xfrm>
                    <a:prstGeom prst="rect">
                      <a:avLst/>
                    </a:prstGeom>
                    <a:noFill/>
                    <a:ln>
                      <a:noFill/>
                    </a:ln>
                  </pic:spPr>
                </pic:pic>
              </a:graphicData>
            </a:graphic>
          </wp:inline>
        </w:drawing>
      </w:r>
    </w:p>
    <w:p w14:paraId="4B34F729">
      <w:pPr>
        <w:pStyle w:val="56"/>
        <w:ind w:firstLine="0" w:firstLineChars="0"/>
        <w:jc w:val="center"/>
      </w:pPr>
    </w:p>
    <w:p w14:paraId="49FAAFFE">
      <w:pPr>
        <w:pStyle w:val="56"/>
        <w:ind w:firstLine="0" w:firstLineChars="0"/>
        <w:jc w:val="center"/>
      </w:pPr>
    </w:p>
    <w:p w14:paraId="313E83C8">
      <w:pPr>
        <w:pStyle w:val="56"/>
        <w:ind w:firstLine="0" w:firstLineChars="0"/>
        <w:jc w:val="center"/>
      </w:pPr>
      <w:r>
        <w:drawing>
          <wp:inline distT="0" distB="0" distL="0" distR="0">
            <wp:extent cx="1485900" cy="317500"/>
            <wp:effectExtent l="0" t="0" r="0" b="6350"/>
            <wp:docPr id="1764965125" name="图片 3"/>
            <wp:cNvGraphicFramePr/>
            <a:graphic xmlns:a="http://schemas.openxmlformats.org/drawingml/2006/main">
              <a:graphicData uri="http://schemas.openxmlformats.org/drawingml/2006/picture">
                <pic:pic xmlns:pic="http://schemas.openxmlformats.org/drawingml/2006/picture">
                  <pic:nvPicPr>
                    <pic:cNvPr id="1764965125" name="图片 3"/>
                    <pic:cNvPicPr/>
                  </pic:nvPicPr>
                  <pic:blipFill>
                    <a:blip r:embed="rId43">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53"/>
    </w:p>
    <w:sectPr>
      <w:pgSz w:w="11906" w:h="16838"/>
      <w:pgMar w:top="2410"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4E5EC9">
    <w:pPr>
      <w:pStyle w:val="1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A34EF5">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C0FC71">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4E1FC">
    <w:pPr>
      <w:pStyle w:val="52"/>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F20A44">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66F84A">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8CECCF">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544DC5">
    <w:pPr>
      <w:pStyle w:val="61"/>
      <w:rPr>
        <w:rFonts w:hint="eastAsia"/>
      </w:rPr>
    </w:pPr>
    <w:r>
      <w:fldChar w:fldCharType="begin"/>
    </w:r>
    <w:r>
      <w:instrText xml:space="preserve"> STYLEREF  标准文件_文件编号  \* MERGEFORMAT </w:instrText>
    </w:r>
    <w:r>
      <w:fldChar w:fldCharType="separate"/>
    </w:r>
    <w:r>
      <w:t>T/XXX XXXX—XXXX</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E96483">
    <w:pPr>
      <w:pStyle w:val="18"/>
      <w:jc w:val="right"/>
    </w:pPr>
    <w:r>
      <w:fldChar w:fldCharType="begin"/>
    </w:r>
    <w:r>
      <w:instrText xml:space="preserve"> STYLEREF  标准文件_文件编号  \* MERGEFORMAT </w:instrText>
    </w:r>
    <w:r>
      <w:fldChar w:fldCharType="separate"/>
    </w:r>
    <w:r>
      <w:t>T/XXX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AC896DE"/>
    <w:multiLevelType w:val="singleLevel"/>
    <w:tmpl w:val="6AC896DE"/>
    <w:lvl w:ilvl="0" w:tentative="0">
      <w:start w:val="1"/>
      <w:numFmt w:val="lowerLetter"/>
      <w:lvlText w:val="%1)"/>
      <w:lvlJc w:val="left"/>
      <w:pPr>
        <w:tabs>
          <w:tab w:val="left" w:pos="732"/>
        </w:tabs>
        <w:ind w:left="420"/>
      </w:pPr>
    </w:lvl>
  </w:abstractNum>
  <w:abstractNum w:abstractNumId="26">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8"/>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6"/>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30"/>
  </w:num>
  <w:num w:numId="19">
    <w:abstractNumId w:val="15"/>
  </w:num>
  <w:num w:numId="20">
    <w:abstractNumId w:val="1"/>
  </w:num>
  <w:num w:numId="21">
    <w:abstractNumId w:val="10"/>
  </w:num>
  <w:num w:numId="22">
    <w:abstractNumId w:val="31"/>
  </w:num>
  <w:num w:numId="23">
    <w:abstractNumId w:val="20"/>
  </w:num>
  <w:num w:numId="24">
    <w:abstractNumId w:val="6"/>
  </w:num>
  <w:num w:numId="25">
    <w:abstractNumId w:val="27"/>
  </w:num>
  <w:num w:numId="26">
    <w:abstractNumId w:val="29"/>
  </w:num>
  <w:num w:numId="27">
    <w:abstractNumId w:val="2"/>
  </w:num>
  <w:num w:numId="28">
    <w:abstractNumId w:val="4"/>
  </w:num>
  <w:num w:numId="29">
    <w:abstractNumId w:val="14"/>
  </w:num>
  <w:num w:numId="30">
    <w:abstractNumId w:val="24"/>
  </w:num>
  <w:num w:numId="31">
    <w:abstractNumId w:val="22"/>
  </w:num>
  <w:num w:numId="3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attachedTemplate r:id="rId1"/>
  <w:documentProtection w:edit="forms" w:enforcement="1" w:cryptProviderType="rsaAES" w:cryptAlgorithmClass="hash" w:cryptAlgorithmType="typeAny" w:cryptAlgorithmSid="14" w:cryptSpinCount="100000" w:hash="0XGW7wX/aC1D5gCvlYSXXOGOoIclycKk40JCLSSIt3lHyBfcuxYktpJcxZIXxuK65a9JIPMHqC8U+SDwSAcofg==" w:salt="1ZIk6WbrERatorKgbwS09w=="/>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65D4"/>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259E2"/>
    <w:rsid w:val="00026963"/>
    <w:rsid w:val="000303C3"/>
    <w:rsid w:val="000331D3"/>
    <w:rsid w:val="000346A5"/>
    <w:rsid w:val="000359C3"/>
    <w:rsid w:val="00035A7D"/>
    <w:rsid w:val="000365ED"/>
    <w:rsid w:val="0004249A"/>
    <w:rsid w:val="00043282"/>
    <w:rsid w:val="00044286"/>
    <w:rsid w:val="00044764"/>
    <w:rsid w:val="00047F28"/>
    <w:rsid w:val="000503AA"/>
    <w:rsid w:val="000506A1"/>
    <w:rsid w:val="000515DD"/>
    <w:rsid w:val="0005265A"/>
    <w:rsid w:val="000531A4"/>
    <w:rsid w:val="000539DD"/>
    <w:rsid w:val="00053BD3"/>
    <w:rsid w:val="000556ED"/>
    <w:rsid w:val="00055FE2"/>
    <w:rsid w:val="0005616F"/>
    <w:rsid w:val="00060C2E"/>
    <w:rsid w:val="00061033"/>
    <w:rsid w:val="000619E9"/>
    <w:rsid w:val="000622D4"/>
    <w:rsid w:val="0006357D"/>
    <w:rsid w:val="00063F40"/>
    <w:rsid w:val="00065AE5"/>
    <w:rsid w:val="00066A3B"/>
    <w:rsid w:val="00067F1E"/>
    <w:rsid w:val="00071CC0"/>
    <w:rsid w:val="00071CFC"/>
    <w:rsid w:val="00071DFF"/>
    <w:rsid w:val="00073C8C"/>
    <w:rsid w:val="00074AD0"/>
    <w:rsid w:val="00075822"/>
    <w:rsid w:val="00077B64"/>
    <w:rsid w:val="00080A1C"/>
    <w:rsid w:val="00082317"/>
    <w:rsid w:val="00083D2C"/>
    <w:rsid w:val="00086AA1"/>
    <w:rsid w:val="00087A77"/>
    <w:rsid w:val="00090CA6"/>
    <w:rsid w:val="00092B8A"/>
    <w:rsid w:val="00092FB0"/>
    <w:rsid w:val="000934C5"/>
    <w:rsid w:val="00093D25"/>
    <w:rsid w:val="00093DAB"/>
    <w:rsid w:val="00094D73"/>
    <w:rsid w:val="00094EA5"/>
    <w:rsid w:val="00096D63"/>
    <w:rsid w:val="000A0B60"/>
    <w:rsid w:val="000A0EB8"/>
    <w:rsid w:val="000A19FC"/>
    <w:rsid w:val="000A296B"/>
    <w:rsid w:val="000A7311"/>
    <w:rsid w:val="000B060F"/>
    <w:rsid w:val="000B1592"/>
    <w:rsid w:val="000B1FF2"/>
    <w:rsid w:val="000B3CDA"/>
    <w:rsid w:val="000B4C9E"/>
    <w:rsid w:val="000B632F"/>
    <w:rsid w:val="000B6A0B"/>
    <w:rsid w:val="000C0F6C"/>
    <w:rsid w:val="000C11DB"/>
    <w:rsid w:val="000C1492"/>
    <w:rsid w:val="000C2FBD"/>
    <w:rsid w:val="000C3325"/>
    <w:rsid w:val="000C3CBD"/>
    <w:rsid w:val="000C4B41"/>
    <w:rsid w:val="000C57D6"/>
    <w:rsid w:val="000C6362"/>
    <w:rsid w:val="000C7666"/>
    <w:rsid w:val="000D0A9C"/>
    <w:rsid w:val="000D1795"/>
    <w:rsid w:val="000D329A"/>
    <w:rsid w:val="000D4824"/>
    <w:rsid w:val="000D4B9C"/>
    <w:rsid w:val="000D4EB6"/>
    <w:rsid w:val="000D5721"/>
    <w:rsid w:val="000D753B"/>
    <w:rsid w:val="000E40E5"/>
    <w:rsid w:val="000E4C9E"/>
    <w:rsid w:val="000E6FD7"/>
    <w:rsid w:val="000F06E1"/>
    <w:rsid w:val="000F0E3C"/>
    <w:rsid w:val="000F19D5"/>
    <w:rsid w:val="000F37ED"/>
    <w:rsid w:val="000F4050"/>
    <w:rsid w:val="000F4AEA"/>
    <w:rsid w:val="000F67E9"/>
    <w:rsid w:val="00104926"/>
    <w:rsid w:val="001058D7"/>
    <w:rsid w:val="00107B59"/>
    <w:rsid w:val="001115B0"/>
    <w:rsid w:val="00112B06"/>
    <w:rsid w:val="00113695"/>
    <w:rsid w:val="00113B1E"/>
    <w:rsid w:val="0011575D"/>
    <w:rsid w:val="0011711C"/>
    <w:rsid w:val="00124E4F"/>
    <w:rsid w:val="001260B7"/>
    <w:rsid w:val="001265CB"/>
    <w:rsid w:val="00127F52"/>
    <w:rsid w:val="0013009A"/>
    <w:rsid w:val="001321C6"/>
    <w:rsid w:val="001325C4"/>
    <w:rsid w:val="00132618"/>
    <w:rsid w:val="00133010"/>
    <w:rsid w:val="001338EE"/>
    <w:rsid w:val="00133AAE"/>
    <w:rsid w:val="00133B78"/>
    <w:rsid w:val="00135323"/>
    <w:rsid w:val="001356C4"/>
    <w:rsid w:val="00137565"/>
    <w:rsid w:val="00141114"/>
    <w:rsid w:val="001424B6"/>
    <w:rsid w:val="00142969"/>
    <w:rsid w:val="001446C2"/>
    <w:rsid w:val="001457E7"/>
    <w:rsid w:val="00145D9D"/>
    <w:rsid w:val="00146388"/>
    <w:rsid w:val="001529E5"/>
    <w:rsid w:val="00152FB3"/>
    <w:rsid w:val="00153C7E"/>
    <w:rsid w:val="00156B25"/>
    <w:rsid w:val="00156E1A"/>
    <w:rsid w:val="00157894"/>
    <w:rsid w:val="00157B55"/>
    <w:rsid w:val="00160CB1"/>
    <w:rsid w:val="001640B0"/>
    <w:rsid w:val="001642FA"/>
    <w:rsid w:val="001649EB"/>
    <w:rsid w:val="00164BAF"/>
    <w:rsid w:val="00164FA8"/>
    <w:rsid w:val="00165065"/>
    <w:rsid w:val="00165434"/>
    <w:rsid w:val="0016580B"/>
    <w:rsid w:val="00165F49"/>
    <w:rsid w:val="00166B88"/>
    <w:rsid w:val="0016770A"/>
    <w:rsid w:val="001679DB"/>
    <w:rsid w:val="00170804"/>
    <w:rsid w:val="001708E9"/>
    <w:rsid w:val="001710F8"/>
    <w:rsid w:val="0017156E"/>
    <w:rsid w:val="0017340B"/>
    <w:rsid w:val="00173FB1"/>
    <w:rsid w:val="00176DFD"/>
    <w:rsid w:val="001779FC"/>
    <w:rsid w:val="001852C9"/>
    <w:rsid w:val="00187A0B"/>
    <w:rsid w:val="00190087"/>
    <w:rsid w:val="0019033B"/>
    <w:rsid w:val="001913C4"/>
    <w:rsid w:val="0019348F"/>
    <w:rsid w:val="00193A07"/>
    <w:rsid w:val="00194C95"/>
    <w:rsid w:val="001950C9"/>
    <w:rsid w:val="00195C34"/>
    <w:rsid w:val="00196EF5"/>
    <w:rsid w:val="001976B0"/>
    <w:rsid w:val="001A159C"/>
    <w:rsid w:val="001A1A53"/>
    <w:rsid w:val="001A234A"/>
    <w:rsid w:val="001A4CF3"/>
    <w:rsid w:val="001A6696"/>
    <w:rsid w:val="001B06E8"/>
    <w:rsid w:val="001B0A95"/>
    <w:rsid w:val="001B1316"/>
    <w:rsid w:val="001B71D0"/>
    <w:rsid w:val="001B71EE"/>
    <w:rsid w:val="001C04A8"/>
    <w:rsid w:val="001C2C03"/>
    <w:rsid w:val="001C42F7"/>
    <w:rsid w:val="001C49E5"/>
    <w:rsid w:val="001C5F10"/>
    <w:rsid w:val="001C6152"/>
    <w:rsid w:val="001C680C"/>
    <w:rsid w:val="001C7FEA"/>
    <w:rsid w:val="001D0499"/>
    <w:rsid w:val="001D0BBE"/>
    <w:rsid w:val="001D0ED4"/>
    <w:rsid w:val="001D212F"/>
    <w:rsid w:val="001D29D7"/>
    <w:rsid w:val="001D2DE7"/>
    <w:rsid w:val="001D411C"/>
    <w:rsid w:val="001D777A"/>
    <w:rsid w:val="001E1B6A"/>
    <w:rsid w:val="001E2484"/>
    <w:rsid w:val="001E25E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401"/>
    <w:rsid w:val="002359CB"/>
    <w:rsid w:val="00243540"/>
    <w:rsid w:val="0024497B"/>
    <w:rsid w:val="0024515B"/>
    <w:rsid w:val="00246021"/>
    <w:rsid w:val="0024666E"/>
    <w:rsid w:val="00247F52"/>
    <w:rsid w:val="00250B25"/>
    <w:rsid w:val="00250BBE"/>
    <w:rsid w:val="002515C2"/>
    <w:rsid w:val="0025194F"/>
    <w:rsid w:val="00251954"/>
    <w:rsid w:val="00253FA9"/>
    <w:rsid w:val="0026148A"/>
    <w:rsid w:val="00262696"/>
    <w:rsid w:val="00263D25"/>
    <w:rsid w:val="002643C3"/>
    <w:rsid w:val="00264A0C"/>
    <w:rsid w:val="002665CE"/>
    <w:rsid w:val="00266EEB"/>
    <w:rsid w:val="00267EF4"/>
    <w:rsid w:val="00270CB8"/>
    <w:rsid w:val="00272B08"/>
    <w:rsid w:val="00276860"/>
    <w:rsid w:val="00280497"/>
    <w:rsid w:val="00281BB8"/>
    <w:rsid w:val="00281E9E"/>
    <w:rsid w:val="00282405"/>
    <w:rsid w:val="00285170"/>
    <w:rsid w:val="00285361"/>
    <w:rsid w:val="00285B26"/>
    <w:rsid w:val="00285DEC"/>
    <w:rsid w:val="00291778"/>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69D"/>
    <w:rsid w:val="002A4CEA"/>
    <w:rsid w:val="002A5977"/>
    <w:rsid w:val="002A5A13"/>
    <w:rsid w:val="002A757F"/>
    <w:rsid w:val="002A7F44"/>
    <w:rsid w:val="002B0359"/>
    <w:rsid w:val="002B0C40"/>
    <w:rsid w:val="002B1966"/>
    <w:rsid w:val="002B2AA3"/>
    <w:rsid w:val="002B4508"/>
    <w:rsid w:val="002B5779"/>
    <w:rsid w:val="002B7322"/>
    <w:rsid w:val="002B7332"/>
    <w:rsid w:val="002B7F51"/>
    <w:rsid w:val="002C09E7"/>
    <w:rsid w:val="002C1E06"/>
    <w:rsid w:val="002C3F07"/>
    <w:rsid w:val="002C453E"/>
    <w:rsid w:val="002C5278"/>
    <w:rsid w:val="002C7EBB"/>
    <w:rsid w:val="002D06C1"/>
    <w:rsid w:val="002D42B5"/>
    <w:rsid w:val="002D4F1A"/>
    <w:rsid w:val="002D5C61"/>
    <w:rsid w:val="002D62D8"/>
    <w:rsid w:val="002D6EC6"/>
    <w:rsid w:val="002D79AC"/>
    <w:rsid w:val="002E039D"/>
    <w:rsid w:val="002E4D5A"/>
    <w:rsid w:val="002E6326"/>
    <w:rsid w:val="002F12A0"/>
    <w:rsid w:val="002F1EA5"/>
    <w:rsid w:val="002F30E0"/>
    <w:rsid w:val="002F35E4"/>
    <w:rsid w:val="002F3730"/>
    <w:rsid w:val="002F38E1"/>
    <w:rsid w:val="002F7AF6"/>
    <w:rsid w:val="00300E63"/>
    <w:rsid w:val="00302F5F"/>
    <w:rsid w:val="0030358A"/>
    <w:rsid w:val="0030441D"/>
    <w:rsid w:val="00306063"/>
    <w:rsid w:val="003106DC"/>
    <w:rsid w:val="00313B85"/>
    <w:rsid w:val="00317988"/>
    <w:rsid w:val="003221B4"/>
    <w:rsid w:val="0032258D"/>
    <w:rsid w:val="003225CE"/>
    <w:rsid w:val="00322E62"/>
    <w:rsid w:val="00324D13"/>
    <w:rsid w:val="00324EDD"/>
    <w:rsid w:val="003331E4"/>
    <w:rsid w:val="00336C64"/>
    <w:rsid w:val="00337162"/>
    <w:rsid w:val="0034194F"/>
    <w:rsid w:val="00344605"/>
    <w:rsid w:val="00344BAE"/>
    <w:rsid w:val="00346CFD"/>
    <w:rsid w:val="003474AA"/>
    <w:rsid w:val="00350D1D"/>
    <w:rsid w:val="00352636"/>
    <w:rsid w:val="00352C83"/>
    <w:rsid w:val="00352F1A"/>
    <w:rsid w:val="00353F8A"/>
    <w:rsid w:val="0036107C"/>
    <w:rsid w:val="003615D2"/>
    <w:rsid w:val="0036429C"/>
    <w:rsid w:val="00364A53"/>
    <w:rsid w:val="003654CB"/>
    <w:rsid w:val="00365AA9"/>
    <w:rsid w:val="00365C7A"/>
    <w:rsid w:val="00365F86"/>
    <w:rsid w:val="00365F87"/>
    <w:rsid w:val="00366E89"/>
    <w:rsid w:val="00367B1A"/>
    <w:rsid w:val="003705F4"/>
    <w:rsid w:val="00370D58"/>
    <w:rsid w:val="00371316"/>
    <w:rsid w:val="00371D31"/>
    <w:rsid w:val="00372799"/>
    <w:rsid w:val="00376713"/>
    <w:rsid w:val="00377F2D"/>
    <w:rsid w:val="00380ACD"/>
    <w:rsid w:val="00381815"/>
    <w:rsid w:val="003819AF"/>
    <w:rsid w:val="003820E9"/>
    <w:rsid w:val="00382B1E"/>
    <w:rsid w:val="00382DE7"/>
    <w:rsid w:val="0038482F"/>
    <w:rsid w:val="00384FFC"/>
    <w:rsid w:val="003863D5"/>
    <w:rsid w:val="003872FC"/>
    <w:rsid w:val="00387ADC"/>
    <w:rsid w:val="00390020"/>
    <w:rsid w:val="003903D6"/>
    <w:rsid w:val="00390EE6"/>
    <w:rsid w:val="0039118F"/>
    <w:rsid w:val="00392AD7"/>
    <w:rsid w:val="003938D9"/>
    <w:rsid w:val="00394376"/>
    <w:rsid w:val="003943FF"/>
    <w:rsid w:val="00394808"/>
    <w:rsid w:val="003974EB"/>
    <w:rsid w:val="00397CC5"/>
    <w:rsid w:val="003A1582"/>
    <w:rsid w:val="003A233D"/>
    <w:rsid w:val="003A350E"/>
    <w:rsid w:val="003A3D9C"/>
    <w:rsid w:val="003A4077"/>
    <w:rsid w:val="003A4AA7"/>
    <w:rsid w:val="003A770C"/>
    <w:rsid w:val="003B09AD"/>
    <w:rsid w:val="003B1F18"/>
    <w:rsid w:val="003B3723"/>
    <w:rsid w:val="003B5BF0"/>
    <w:rsid w:val="003B60BF"/>
    <w:rsid w:val="003B6BE3"/>
    <w:rsid w:val="003B763E"/>
    <w:rsid w:val="003C010C"/>
    <w:rsid w:val="003C0A6C"/>
    <w:rsid w:val="003C14F8"/>
    <w:rsid w:val="003C4FED"/>
    <w:rsid w:val="003C5A43"/>
    <w:rsid w:val="003C73DA"/>
    <w:rsid w:val="003D0519"/>
    <w:rsid w:val="003D0FF6"/>
    <w:rsid w:val="003D262C"/>
    <w:rsid w:val="003D6D61"/>
    <w:rsid w:val="003E091D"/>
    <w:rsid w:val="003E1C53"/>
    <w:rsid w:val="003E2A69"/>
    <w:rsid w:val="003E2D49"/>
    <w:rsid w:val="003E2FD4"/>
    <w:rsid w:val="003E49F6"/>
    <w:rsid w:val="003E660F"/>
    <w:rsid w:val="003E6FB2"/>
    <w:rsid w:val="003E7AFB"/>
    <w:rsid w:val="003F0841"/>
    <w:rsid w:val="003F23D3"/>
    <w:rsid w:val="003F3F08"/>
    <w:rsid w:val="003F49F1"/>
    <w:rsid w:val="003F6272"/>
    <w:rsid w:val="00400E72"/>
    <w:rsid w:val="00401400"/>
    <w:rsid w:val="00404869"/>
    <w:rsid w:val="00405884"/>
    <w:rsid w:val="00407D39"/>
    <w:rsid w:val="0041477A"/>
    <w:rsid w:val="004167A3"/>
    <w:rsid w:val="00417E82"/>
    <w:rsid w:val="00420425"/>
    <w:rsid w:val="0042173B"/>
    <w:rsid w:val="00432DAA"/>
    <w:rsid w:val="00434305"/>
    <w:rsid w:val="00435DF7"/>
    <w:rsid w:val="00436724"/>
    <w:rsid w:val="0044083F"/>
    <w:rsid w:val="00441AE7"/>
    <w:rsid w:val="00445574"/>
    <w:rsid w:val="004467FB"/>
    <w:rsid w:val="004472E2"/>
    <w:rsid w:val="0045293D"/>
    <w:rsid w:val="00452D6B"/>
    <w:rsid w:val="00454484"/>
    <w:rsid w:val="0045517B"/>
    <w:rsid w:val="004555B4"/>
    <w:rsid w:val="00455EA4"/>
    <w:rsid w:val="00462324"/>
    <w:rsid w:val="00463B77"/>
    <w:rsid w:val="00463C7B"/>
    <w:rsid w:val="004644A6"/>
    <w:rsid w:val="00464F38"/>
    <w:rsid w:val="004659BD"/>
    <w:rsid w:val="00470775"/>
    <w:rsid w:val="00471924"/>
    <w:rsid w:val="004746B1"/>
    <w:rsid w:val="0047583F"/>
    <w:rsid w:val="004758EC"/>
    <w:rsid w:val="00475DE8"/>
    <w:rsid w:val="004771A6"/>
    <w:rsid w:val="00481C44"/>
    <w:rsid w:val="004824DF"/>
    <w:rsid w:val="00484936"/>
    <w:rsid w:val="00485C89"/>
    <w:rsid w:val="00486BE3"/>
    <w:rsid w:val="004905E4"/>
    <w:rsid w:val="00490A89"/>
    <w:rsid w:val="00490AB4"/>
    <w:rsid w:val="00492F02"/>
    <w:rsid w:val="004939AE"/>
    <w:rsid w:val="00496626"/>
    <w:rsid w:val="00496D85"/>
    <w:rsid w:val="004A0217"/>
    <w:rsid w:val="004A12DF"/>
    <w:rsid w:val="004A1BA8"/>
    <w:rsid w:val="004A4B57"/>
    <w:rsid w:val="004A4EFB"/>
    <w:rsid w:val="004A57DE"/>
    <w:rsid w:val="004A63FA"/>
    <w:rsid w:val="004A696E"/>
    <w:rsid w:val="004A6A3D"/>
    <w:rsid w:val="004B0272"/>
    <w:rsid w:val="004B2701"/>
    <w:rsid w:val="004B2E1B"/>
    <w:rsid w:val="004B3AA8"/>
    <w:rsid w:val="004B3E93"/>
    <w:rsid w:val="004C03BD"/>
    <w:rsid w:val="004C0647"/>
    <w:rsid w:val="004C1FBC"/>
    <w:rsid w:val="004C25A2"/>
    <w:rsid w:val="004C2FE9"/>
    <w:rsid w:val="004C3F1D"/>
    <w:rsid w:val="004C458D"/>
    <w:rsid w:val="004C7556"/>
    <w:rsid w:val="004C7E8B"/>
    <w:rsid w:val="004C7E9D"/>
    <w:rsid w:val="004C7F67"/>
    <w:rsid w:val="004D076D"/>
    <w:rsid w:val="004D0EF1"/>
    <w:rsid w:val="004D2253"/>
    <w:rsid w:val="004D34C5"/>
    <w:rsid w:val="004D394C"/>
    <w:rsid w:val="004D4406"/>
    <w:rsid w:val="004D7C42"/>
    <w:rsid w:val="004E0465"/>
    <w:rsid w:val="004E0933"/>
    <w:rsid w:val="004E127B"/>
    <w:rsid w:val="004E1C0A"/>
    <w:rsid w:val="004E30C5"/>
    <w:rsid w:val="004E4AA5"/>
    <w:rsid w:val="004E4AEE"/>
    <w:rsid w:val="004E5464"/>
    <w:rsid w:val="004E59E3"/>
    <w:rsid w:val="004E67C0"/>
    <w:rsid w:val="004E6FD9"/>
    <w:rsid w:val="004E784B"/>
    <w:rsid w:val="004F25D8"/>
    <w:rsid w:val="004F391A"/>
    <w:rsid w:val="004F3CFB"/>
    <w:rsid w:val="004F6456"/>
    <w:rsid w:val="004F696E"/>
    <w:rsid w:val="004F6C71"/>
    <w:rsid w:val="00501139"/>
    <w:rsid w:val="005032F1"/>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561A"/>
    <w:rsid w:val="005479DA"/>
    <w:rsid w:val="00547BCC"/>
    <w:rsid w:val="0055013B"/>
    <w:rsid w:val="00551F6F"/>
    <w:rsid w:val="0055354D"/>
    <w:rsid w:val="00555044"/>
    <w:rsid w:val="00557743"/>
    <w:rsid w:val="00561475"/>
    <w:rsid w:val="00562308"/>
    <w:rsid w:val="0056261B"/>
    <w:rsid w:val="0056487B"/>
    <w:rsid w:val="00564FB9"/>
    <w:rsid w:val="0056755D"/>
    <w:rsid w:val="00570CFD"/>
    <w:rsid w:val="00573D9E"/>
    <w:rsid w:val="005801E3"/>
    <w:rsid w:val="00581802"/>
    <w:rsid w:val="005818C8"/>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CF3"/>
    <w:rsid w:val="005A7FCE"/>
    <w:rsid w:val="005B0F3F"/>
    <w:rsid w:val="005B1840"/>
    <w:rsid w:val="005B191C"/>
    <w:rsid w:val="005B3B1A"/>
    <w:rsid w:val="005B4799"/>
    <w:rsid w:val="005B4903"/>
    <w:rsid w:val="005B51CE"/>
    <w:rsid w:val="005B5885"/>
    <w:rsid w:val="005B5CD7"/>
    <w:rsid w:val="005B6CF6"/>
    <w:rsid w:val="005B7422"/>
    <w:rsid w:val="005C29B8"/>
    <w:rsid w:val="005C4A1D"/>
    <w:rsid w:val="005C5EF5"/>
    <w:rsid w:val="005C5F21"/>
    <w:rsid w:val="005C7156"/>
    <w:rsid w:val="005C7467"/>
    <w:rsid w:val="005D0A76"/>
    <w:rsid w:val="005D0C75"/>
    <w:rsid w:val="005D4171"/>
    <w:rsid w:val="005D4DCB"/>
    <w:rsid w:val="005D6A95"/>
    <w:rsid w:val="005D6B2C"/>
    <w:rsid w:val="005D6D9C"/>
    <w:rsid w:val="005E2335"/>
    <w:rsid w:val="005E34CA"/>
    <w:rsid w:val="005E3C18"/>
    <w:rsid w:val="005E4250"/>
    <w:rsid w:val="005E6812"/>
    <w:rsid w:val="005E7185"/>
    <w:rsid w:val="005E7881"/>
    <w:rsid w:val="005E78E0"/>
    <w:rsid w:val="005F0D9C"/>
    <w:rsid w:val="005F284E"/>
    <w:rsid w:val="006015CE"/>
    <w:rsid w:val="006020EE"/>
    <w:rsid w:val="00604784"/>
    <w:rsid w:val="00605BB0"/>
    <w:rsid w:val="00606419"/>
    <w:rsid w:val="006065B8"/>
    <w:rsid w:val="00607D29"/>
    <w:rsid w:val="00612952"/>
    <w:rsid w:val="00614CC1"/>
    <w:rsid w:val="00615A9D"/>
    <w:rsid w:val="00617387"/>
    <w:rsid w:val="00617863"/>
    <w:rsid w:val="006178F6"/>
    <w:rsid w:val="006205D6"/>
    <w:rsid w:val="006252D8"/>
    <w:rsid w:val="006259BC"/>
    <w:rsid w:val="0062636B"/>
    <w:rsid w:val="00632182"/>
    <w:rsid w:val="00632AE0"/>
    <w:rsid w:val="00633C17"/>
    <w:rsid w:val="006342F4"/>
    <w:rsid w:val="00634D9E"/>
    <w:rsid w:val="00636E3E"/>
    <w:rsid w:val="006379F7"/>
    <w:rsid w:val="00637E4D"/>
    <w:rsid w:val="00640620"/>
    <w:rsid w:val="00641A1F"/>
    <w:rsid w:val="00645904"/>
    <w:rsid w:val="0065098B"/>
    <w:rsid w:val="00651ACB"/>
    <w:rsid w:val="00651C47"/>
    <w:rsid w:val="00652AB2"/>
    <w:rsid w:val="00653FED"/>
    <w:rsid w:val="00654EC0"/>
    <w:rsid w:val="0065525B"/>
    <w:rsid w:val="00655D4F"/>
    <w:rsid w:val="00656D29"/>
    <w:rsid w:val="0066047D"/>
    <w:rsid w:val="00661129"/>
    <w:rsid w:val="006640E5"/>
    <w:rsid w:val="006646F1"/>
    <w:rsid w:val="00664929"/>
    <w:rsid w:val="00664F62"/>
    <w:rsid w:val="006655E1"/>
    <w:rsid w:val="00672060"/>
    <w:rsid w:val="00672AEC"/>
    <w:rsid w:val="00672BFD"/>
    <w:rsid w:val="006770F4"/>
    <w:rsid w:val="00677A84"/>
    <w:rsid w:val="0068026D"/>
    <w:rsid w:val="00680A27"/>
    <w:rsid w:val="006816A4"/>
    <w:rsid w:val="006819B8"/>
    <w:rsid w:val="006840A6"/>
    <w:rsid w:val="006850CD"/>
    <w:rsid w:val="00685AAB"/>
    <w:rsid w:val="00694E16"/>
    <w:rsid w:val="006A07AA"/>
    <w:rsid w:val="006A15EF"/>
    <w:rsid w:val="006A1F19"/>
    <w:rsid w:val="006A25E5"/>
    <w:rsid w:val="006A2B46"/>
    <w:rsid w:val="006A336D"/>
    <w:rsid w:val="006A37B9"/>
    <w:rsid w:val="006B2672"/>
    <w:rsid w:val="006B4A95"/>
    <w:rsid w:val="006B54BF"/>
    <w:rsid w:val="006B5F44"/>
    <w:rsid w:val="006B5F90"/>
    <w:rsid w:val="006B62E4"/>
    <w:rsid w:val="006C1BBA"/>
    <w:rsid w:val="006C2079"/>
    <w:rsid w:val="006C2F46"/>
    <w:rsid w:val="006C3817"/>
    <w:rsid w:val="006C4BE6"/>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3594"/>
    <w:rsid w:val="00714F58"/>
    <w:rsid w:val="00722FBF"/>
    <w:rsid w:val="00722FC2"/>
    <w:rsid w:val="0072369E"/>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C82"/>
    <w:rsid w:val="00750D61"/>
    <w:rsid w:val="00750EE1"/>
    <w:rsid w:val="007519F3"/>
    <w:rsid w:val="00752B4D"/>
    <w:rsid w:val="00755206"/>
    <w:rsid w:val="00755402"/>
    <w:rsid w:val="0075633C"/>
    <w:rsid w:val="00756B26"/>
    <w:rsid w:val="00756EDF"/>
    <w:rsid w:val="007600E3"/>
    <w:rsid w:val="00764123"/>
    <w:rsid w:val="00765C0B"/>
    <w:rsid w:val="00765C43"/>
    <w:rsid w:val="00765EFB"/>
    <w:rsid w:val="007671CA"/>
    <w:rsid w:val="00767C61"/>
    <w:rsid w:val="0077008A"/>
    <w:rsid w:val="00773C1F"/>
    <w:rsid w:val="0077463C"/>
    <w:rsid w:val="00774763"/>
    <w:rsid w:val="00774CF0"/>
    <w:rsid w:val="00774DA4"/>
    <w:rsid w:val="00776599"/>
    <w:rsid w:val="0078114B"/>
    <w:rsid w:val="00781DD2"/>
    <w:rsid w:val="00783ECF"/>
    <w:rsid w:val="0078413A"/>
    <w:rsid w:val="00794148"/>
    <w:rsid w:val="007958B6"/>
    <w:rsid w:val="007959E8"/>
    <w:rsid w:val="00795E9C"/>
    <w:rsid w:val="007A0521"/>
    <w:rsid w:val="007A2E12"/>
    <w:rsid w:val="007A3475"/>
    <w:rsid w:val="007A41C8"/>
    <w:rsid w:val="007A54CE"/>
    <w:rsid w:val="007A6FD9"/>
    <w:rsid w:val="007A729D"/>
    <w:rsid w:val="007A7FFA"/>
    <w:rsid w:val="007B04EB"/>
    <w:rsid w:val="007B0D4F"/>
    <w:rsid w:val="007B5A3D"/>
    <w:rsid w:val="007B5B95"/>
    <w:rsid w:val="007B6032"/>
    <w:rsid w:val="007B68EA"/>
    <w:rsid w:val="007B6AFF"/>
    <w:rsid w:val="007B7453"/>
    <w:rsid w:val="007C2D89"/>
    <w:rsid w:val="007C4593"/>
    <w:rsid w:val="007C5309"/>
    <w:rsid w:val="007C6069"/>
    <w:rsid w:val="007D06C4"/>
    <w:rsid w:val="007D1352"/>
    <w:rsid w:val="007D2372"/>
    <w:rsid w:val="007D2508"/>
    <w:rsid w:val="007D346A"/>
    <w:rsid w:val="007D6518"/>
    <w:rsid w:val="007D76BD"/>
    <w:rsid w:val="007E0BF1"/>
    <w:rsid w:val="007E5781"/>
    <w:rsid w:val="007F0ED8"/>
    <w:rsid w:val="007F0F63"/>
    <w:rsid w:val="007F7574"/>
    <w:rsid w:val="007F75CE"/>
    <w:rsid w:val="008004F8"/>
    <w:rsid w:val="00800F4E"/>
    <w:rsid w:val="008013A4"/>
    <w:rsid w:val="008018C9"/>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22BE"/>
    <w:rsid w:val="00822690"/>
    <w:rsid w:val="00823303"/>
    <w:rsid w:val="008233B2"/>
    <w:rsid w:val="00823A9F"/>
    <w:rsid w:val="00823C85"/>
    <w:rsid w:val="00825138"/>
    <w:rsid w:val="008269DD"/>
    <w:rsid w:val="00830621"/>
    <w:rsid w:val="0083348C"/>
    <w:rsid w:val="008373D3"/>
    <w:rsid w:val="00840617"/>
    <w:rsid w:val="00840F84"/>
    <w:rsid w:val="00842A47"/>
    <w:rsid w:val="00843C13"/>
    <w:rsid w:val="008454F8"/>
    <w:rsid w:val="0085173A"/>
    <w:rsid w:val="008575F8"/>
    <w:rsid w:val="008603CE"/>
    <w:rsid w:val="008611E6"/>
    <w:rsid w:val="008620FC"/>
    <w:rsid w:val="008627A5"/>
    <w:rsid w:val="00863E05"/>
    <w:rsid w:val="00865ACA"/>
    <w:rsid w:val="00865D28"/>
    <w:rsid w:val="00865F85"/>
    <w:rsid w:val="008662EE"/>
    <w:rsid w:val="00867C10"/>
    <w:rsid w:val="00870439"/>
    <w:rsid w:val="00870DA1"/>
    <w:rsid w:val="008711A9"/>
    <w:rsid w:val="00875BA3"/>
    <w:rsid w:val="00880991"/>
    <w:rsid w:val="00880CA2"/>
    <w:rsid w:val="00883F93"/>
    <w:rsid w:val="00884DB3"/>
    <w:rsid w:val="00885A9D"/>
    <w:rsid w:val="008864F6"/>
    <w:rsid w:val="0088666D"/>
    <w:rsid w:val="0089049D"/>
    <w:rsid w:val="008928C9"/>
    <w:rsid w:val="008930CB"/>
    <w:rsid w:val="008938DC"/>
    <w:rsid w:val="00893FD1"/>
    <w:rsid w:val="00894836"/>
    <w:rsid w:val="00895172"/>
    <w:rsid w:val="00895680"/>
    <w:rsid w:val="00896DFF"/>
    <w:rsid w:val="0089762C"/>
    <w:rsid w:val="008A173B"/>
    <w:rsid w:val="008A1893"/>
    <w:rsid w:val="008A57E6"/>
    <w:rsid w:val="008A6001"/>
    <w:rsid w:val="008A6F81"/>
    <w:rsid w:val="008A769A"/>
    <w:rsid w:val="008B0C9C"/>
    <w:rsid w:val="008B166D"/>
    <w:rsid w:val="008B17F4"/>
    <w:rsid w:val="008B3615"/>
    <w:rsid w:val="008B4AC4"/>
    <w:rsid w:val="008B4EE8"/>
    <w:rsid w:val="008B50C8"/>
    <w:rsid w:val="008B5281"/>
    <w:rsid w:val="008B7E05"/>
    <w:rsid w:val="008C0F57"/>
    <w:rsid w:val="008C1797"/>
    <w:rsid w:val="008C219C"/>
    <w:rsid w:val="008C475E"/>
    <w:rsid w:val="008C619A"/>
    <w:rsid w:val="008D0CE8"/>
    <w:rsid w:val="008D2B93"/>
    <w:rsid w:val="008D2D1D"/>
    <w:rsid w:val="008D2E55"/>
    <w:rsid w:val="008D453D"/>
    <w:rsid w:val="008D53AD"/>
    <w:rsid w:val="008D562B"/>
    <w:rsid w:val="008D5733"/>
    <w:rsid w:val="008D622B"/>
    <w:rsid w:val="008D666C"/>
    <w:rsid w:val="008D7B54"/>
    <w:rsid w:val="008E0C9D"/>
    <w:rsid w:val="008E1648"/>
    <w:rsid w:val="008E1B3E"/>
    <w:rsid w:val="008E2319"/>
    <w:rsid w:val="008E4BB6"/>
    <w:rsid w:val="008E5518"/>
    <w:rsid w:val="008E560B"/>
    <w:rsid w:val="008E6A84"/>
    <w:rsid w:val="008F0CDC"/>
    <w:rsid w:val="008F17A3"/>
    <w:rsid w:val="008F1ED3"/>
    <w:rsid w:val="008F48E2"/>
    <w:rsid w:val="008F4C29"/>
    <w:rsid w:val="008F5283"/>
    <w:rsid w:val="008F6AC4"/>
    <w:rsid w:val="008F70BD"/>
    <w:rsid w:val="008F788F"/>
    <w:rsid w:val="008F7EA2"/>
    <w:rsid w:val="00902722"/>
    <w:rsid w:val="009027BC"/>
    <w:rsid w:val="00902DBF"/>
    <w:rsid w:val="009062E6"/>
    <w:rsid w:val="00911BE5"/>
    <w:rsid w:val="00913CA9"/>
    <w:rsid w:val="009145AE"/>
    <w:rsid w:val="009146CE"/>
    <w:rsid w:val="00914CA7"/>
    <w:rsid w:val="00915C3E"/>
    <w:rsid w:val="009161A8"/>
    <w:rsid w:val="009245AE"/>
    <w:rsid w:val="009245F5"/>
    <w:rsid w:val="009249EC"/>
    <w:rsid w:val="009273B3"/>
    <w:rsid w:val="009305B5"/>
    <w:rsid w:val="009352A4"/>
    <w:rsid w:val="009378DD"/>
    <w:rsid w:val="009400AA"/>
    <w:rsid w:val="009429D5"/>
    <w:rsid w:val="00942BF1"/>
    <w:rsid w:val="00945180"/>
    <w:rsid w:val="00945428"/>
    <w:rsid w:val="00945B3E"/>
    <w:rsid w:val="0094607B"/>
    <w:rsid w:val="00953604"/>
    <w:rsid w:val="00953D78"/>
    <w:rsid w:val="0095496B"/>
    <w:rsid w:val="00960F1E"/>
    <w:rsid w:val="009610DC"/>
    <w:rsid w:val="00961490"/>
    <w:rsid w:val="0096381A"/>
    <w:rsid w:val="00964225"/>
    <w:rsid w:val="00965E04"/>
    <w:rsid w:val="009669FB"/>
    <w:rsid w:val="00967079"/>
    <w:rsid w:val="009674AD"/>
    <w:rsid w:val="00970CDC"/>
    <w:rsid w:val="00975727"/>
    <w:rsid w:val="00977010"/>
    <w:rsid w:val="00977D02"/>
    <w:rsid w:val="00977FF9"/>
    <w:rsid w:val="009809BB"/>
    <w:rsid w:val="0098364B"/>
    <w:rsid w:val="009838A7"/>
    <w:rsid w:val="009906CE"/>
    <w:rsid w:val="009908A3"/>
    <w:rsid w:val="009911AF"/>
    <w:rsid w:val="00991875"/>
    <w:rsid w:val="00991F92"/>
    <w:rsid w:val="00992985"/>
    <w:rsid w:val="00993889"/>
    <w:rsid w:val="0099551B"/>
    <w:rsid w:val="00996BD2"/>
    <w:rsid w:val="00997BF1"/>
    <w:rsid w:val="009A089C"/>
    <w:rsid w:val="009A0A3C"/>
    <w:rsid w:val="009A118E"/>
    <w:rsid w:val="009A21CD"/>
    <w:rsid w:val="009A278C"/>
    <w:rsid w:val="009A2BC2"/>
    <w:rsid w:val="009A42C1"/>
    <w:rsid w:val="009A5429"/>
    <w:rsid w:val="009A6D2E"/>
    <w:rsid w:val="009A72AD"/>
    <w:rsid w:val="009B09E0"/>
    <w:rsid w:val="009B0BC5"/>
    <w:rsid w:val="009B1247"/>
    <w:rsid w:val="009B22AE"/>
    <w:rsid w:val="009B371C"/>
    <w:rsid w:val="009B3AE8"/>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9F56E8"/>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523"/>
    <w:rsid w:val="00A31984"/>
    <w:rsid w:val="00A32D73"/>
    <w:rsid w:val="00A3367B"/>
    <w:rsid w:val="00A3597D"/>
    <w:rsid w:val="00A36DD1"/>
    <w:rsid w:val="00A4006C"/>
    <w:rsid w:val="00A40091"/>
    <w:rsid w:val="00A4030F"/>
    <w:rsid w:val="00A41C79"/>
    <w:rsid w:val="00A41CB5"/>
    <w:rsid w:val="00A42CDF"/>
    <w:rsid w:val="00A434BD"/>
    <w:rsid w:val="00A4452E"/>
    <w:rsid w:val="00A4472C"/>
    <w:rsid w:val="00A44E69"/>
    <w:rsid w:val="00A4661E"/>
    <w:rsid w:val="00A5051E"/>
    <w:rsid w:val="00A5088A"/>
    <w:rsid w:val="00A544F4"/>
    <w:rsid w:val="00A55BD6"/>
    <w:rsid w:val="00A55D50"/>
    <w:rsid w:val="00A57142"/>
    <w:rsid w:val="00A62623"/>
    <w:rsid w:val="00A6436C"/>
    <w:rsid w:val="00A6445D"/>
    <w:rsid w:val="00A648CD"/>
    <w:rsid w:val="00A6537A"/>
    <w:rsid w:val="00A67866"/>
    <w:rsid w:val="00A70B07"/>
    <w:rsid w:val="00A723F8"/>
    <w:rsid w:val="00A77CCB"/>
    <w:rsid w:val="00A83D8D"/>
    <w:rsid w:val="00A8446B"/>
    <w:rsid w:val="00A8473F"/>
    <w:rsid w:val="00A85008"/>
    <w:rsid w:val="00A862D6"/>
    <w:rsid w:val="00A8696E"/>
    <w:rsid w:val="00A8715E"/>
    <w:rsid w:val="00A9295B"/>
    <w:rsid w:val="00A93B09"/>
    <w:rsid w:val="00A951CE"/>
    <w:rsid w:val="00A952D7"/>
    <w:rsid w:val="00A95AB4"/>
    <w:rsid w:val="00A963F7"/>
    <w:rsid w:val="00A96AD8"/>
    <w:rsid w:val="00AA052C"/>
    <w:rsid w:val="00AA1E45"/>
    <w:rsid w:val="00AA4286"/>
    <w:rsid w:val="00AA456B"/>
    <w:rsid w:val="00AA57F5"/>
    <w:rsid w:val="00AA672E"/>
    <w:rsid w:val="00AA6EC9"/>
    <w:rsid w:val="00AB385F"/>
    <w:rsid w:val="00AB3C10"/>
    <w:rsid w:val="00AB4D4A"/>
    <w:rsid w:val="00AB6309"/>
    <w:rsid w:val="00AB6C5F"/>
    <w:rsid w:val="00AB7129"/>
    <w:rsid w:val="00AC27A6"/>
    <w:rsid w:val="00AC30F7"/>
    <w:rsid w:val="00AC3942"/>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810"/>
    <w:rsid w:val="00AF0C18"/>
    <w:rsid w:val="00AF185B"/>
    <w:rsid w:val="00AF3B1D"/>
    <w:rsid w:val="00AF40E2"/>
    <w:rsid w:val="00AF4345"/>
    <w:rsid w:val="00AF47C5"/>
    <w:rsid w:val="00AF5398"/>
    <w:rsid w:val="00AF7415"/>
    <w:rsid w:val="00B049AF"/>
    <w:rsid w:val="00B07242"/>
    <w:rsid w:val="00B10534"/>
    <w:rsid w:val="00B113DB"/>
    <w:rsid w:val="00B11D8A"/>
    <w:rsid w:val="00B12981"/>
    <w:rsid w:val="00B13F0C"/>
    <w:rsid w:val="00B147DD"/>
    <w:rsid w:val="00B156FD"/>
    <w:rsid w:val="00B17A92"/>
    <w:rsid w:val="00B21F61"/>
    <w:rsid w:val="00B2342C"/>
    <w:rsid w:val="00B24C13"/>
    <w:rsid w:val="00B261F1"/>
    <w:rsid w:val="00B265BC"/>
    <w:rsid w:val="00B31FB1"/>
    <w:rsid w:val="00B33952"/>
    <w:rsid w:val="00B33C5E"/>
    <w:rsid w:val="00B342F4"/>
    <w:rsid w:val="00B34369"/>
    <w:rsid w:val="00B34DC2"/>
    <w:rsid w:val="00B378E5"/>
    <w:rsid w:val="00B4346D"/>
    <w:rsid w:val="00B440F4"/>
    <w:rsid w:val="00B44776"/>
    <w:rsid w:val="00B447A5"/>
    <w:rsid w:val="00B4654C"/>
    <w:rsid w:val="00B471BC"/>
    <w:rsid w:val="00B47293"/>
    <w:rsid w:val="00B50E50"/>
    <w:rsid w:val="00B52120"/>
    <w:rsid w:val="00B54ABC"/>
    <w:rsid w:val="00B56FBE"/>
    <w:rsid w:val="00B60ACF"/>
    <w:rsid w:val="00B62B58"/>
    <w:rsid w:val="00B65149"/>
    <w:rsid w:val="00B66567"/>
    <w:rsid w:val="00B66F52"/>
    <w:rsid w:val="00B66FE5"/>
    <w:rsid w:val="00B72880"/>
    <w:rsid w:val="00B739ED"/>
    <w:rsid w:val="00B758BF"/>
    <w:rsid w:val="00B77EC8"/>
    <w:rsid w:val="00B827A6"/>
    <w:rsid w:val="00B831CE"/>
    <w:rsid w:val="00B86677"/>
    <w:rsid w:val="00B87131"/>
    <w:rsid w:val="00B939B1"/>
    <w:rsid w:val="00B969A5"/>
    <w:rsid w:val="00B96D40"/>
    <w:rsid w:val="00B97386"/>
    <w:rsid w:val="00BA097A"/>
    <w:rsid w:val="00BA2460"/>
    <w:rsid w:val="00BA263B"/>
    <w:rsid w:val="00BA42B2"/>
    <w:rsid w:val="00BA58D4"/>
    <w:rsid w:val="00BA5B9E"/>
    <w:rsid w:val="00BA7C9A"/>
    <w:rsid w:val="00BB5F8F"/>
    <w:rsid w:val="00BB657A"/>
    <w:rsid w:val="00BC1A4E"/>
    <w:rsid w:val="00BC5382"/>
    <w:rsid w:val="00BC5DC7"/>
    <w:rsid w:val="00BC6B8B"/>
    <w:rsid w:val="00BC6D6F"/>
    <w:rsid w:val="00BC73D8"/>
    <w:rsid w:val="00BC7BC0"/>
    <w:rsid w:val="00BD52D7"/>
    <w:rsid w:val="00BD5AD2"/>
    <w:rsid w:val="00BD73B5"/>
    <w:rsid w:val="00BE22F3"/>
    <w:rsid w:val="00BE5B52"/>
    <w:rsid w:val="00BE7759"/>
    <w:rsid w:val="00BE7B8D"/>
    <w:rsid w:val="00BF0993"/>
    <w:rsid w:val="00BF10A9"/>
    <w:rsid w:val="00BF1703"/>
    <w:rsid w:val="00BF231C"/>
    <w:rsid w:val="00BF51E5"/>
    <w:rsid w:val="00BF69B7"/>
    <w:rsid w:val="00BF74A6"/>
    <w:rsid w:val="00C013AD"/>
    <w:rsid w:val="00C04735"/>
    <w:rsid w:val="00C04904"/>
    <w:rsid w:val="00C056B3"/>
    <w:rsid w:val="00C103E5"/>
    <w:rsid w:val="00C10965"/>
    <w:rsid w:val="00C12132"/>
    <w:rsid w:val="00C13319"/>
    <w:rsid w:val="00C1351A"/>
    <w:rsid w:val="00C13EE9"/>
    <w:rsid w:val="00C21540"/>
    <w:rsid w:val="00C21906"/>
    <w:rsid w:val="00C21BFA"/>
    <w:rsid w:val="00C24C8D"/>
    <w:rsid w:val="00C25FE2"/>
    <w:rsid w:val="00C26B53"/>
    <w:rsid w:val="00C279B2"/>
    <w:rsid w:val="00C30A8D"/>
    <w:rsid w:val="00C32E55"/>
    <w:rsid w:val="00C33E50"/>
    <w:rsid w:val="00C34C20"/>
    <w:rsid w:val="00C35A3E"/>
    <w:rsid w:val="00C410AD"/>
    <w:rsid w:val="00C42130"/>
    <w:rsid w:val="00C423A4"/>
    <w:rsid w:val="00C423E3"/>
    <w:rsid w:val="00C44BF5"/>
    <w:rsid w:val="00C471E9"/>
    <w:rsid w:val="00C51780"/>
    <w:rsid w:val="00C51F2F"/>
    <w:rsid w:val="00C521D6"/>
    <w:rsid w:val="00C55232"/>
    <w:rsid w:val="00C553A4"/>
    <w:rsid w:val="00C55A06"/>
    <w:rsid w:val="00C55D03"/>
    <w:rsid w:val="00C571CB"/>
    <w:rsid w:val="00C601BC"/>
    <w:rsid w:val="00C61D65"/>
    <w:rsid w:val="00C6329F"/>
    <w:rsid w:val="00C63340"/>
    <w:rsid w:val="00C643F9"/>
    <w:rsid w:val="00C64E95"/>
    <w:rsid w:val="00C71372"/>
    <w:rsid w:val="00C72410"/>
    <w:rsid w:val="00C7287F"/>
    <w:rsid w:val="00C7547C"/>
    <w:rsid w:val="00C76A89"/>
    <w:rsid w:val="00C80CB8"/>
    <w:rsid w:val="00C819F8"/>
    <w:rsid w:val="00C81FF1"/>
    <w:rsid w:val="00C8248C"/>
    <w:rsid w:val="00C84E33"/>
    <w:rsid w:val="00C86D6F"/>
    <w:rsid w:val="00C905FC"/>
    <w:rsid w:val="00C92D03"/>
    <w:rsid w:val="00C9319C"/>
    <w:rsid w:val="00C9435D"/>
    <w:rsid w:val="00C94DF2"/>
    <w:rsid w:val="00C96194"/>
    <w:rsid w:val="00C96741"/>
    <w:rsid w:val="00C97E19"/>
    <w:rsid w:val="00CA2D1B"/>
    <w:rsid w:val="00CA35F4"/>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D65D4"/>
    <w:rsid w:val="00CE0C4F"/>
    <w:rsid w:val="00CE1FD8"/>
    <w:rsid w:val="00CE30EA"/>
    <w:rsid w:val="00CF048A"/>
    <w:rsid w:val="00CF0C3B"/>
    <w:rsid w:val="00CF155A"/>
    <w:rsid w:val="00CF2947"/>
    <w:rsid w:val="00CF2B70"/>
    <w:rsid w:val="00CF4A2D"/>
    <w:rsid w:val="00CF686F"/>
    <w:rsid w:val="00CF6E60"/>
    <w:rsid w:val="00CF7BCA"/>
    <w:rsid w:val="00D008FD"/>
    <w:rsid w:val="00D0321C"/>
    <w:rsid w:val="00D035EC"/>
    <w:rsid w:val="00D06AB1"/>
    <w:rsid w:val="00D06FC1"/>
    <w:rsid w:val="00D072ED"/>
    <w:rsid w:val="00D07933"/>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2E4F"/>
    <w:rsid w:val="00D33333"/>
    <w:rsid w:val="00D352A2"/>
    <w:rsid w:val="00D35D0A"/>
    <w:rsid w:val="00D4162B"/>
    <w:rsid w:val="00D42637"/>
    <w:rsid w:val="00D4514F"/>
    <w:rsid w:val="00D451E2"/>
    <w:rsid w:val="00D45E89"/>
    <w:rsid w:val="00D45E8D"/>
    <w:rsid w:val="00D466AE"/>
    <w:rsid w:val="00D4734F"/>
    <w:rsid w:val="00D51BF3"/>
    <w:rsid w:val="00D55D36"/>
    <w:rsid w:val="00D66846"/>
    <w:rsid w:val="00D675FB"/>
    <w:rsid w:val="00D71F25"/>
    <w:rsid w:val="00D72A9C"/>
    <w:rsid w:val="00D72D64"/>
    <w:rsid w:val="00D74FE1"/>
    <w:rsid w:val="00D75D44"/>
    <w:rsid w:val="00D77031"/>
    <w:rsid w:val="00D81FCA"/>
    <w:rsid w:val="00D843FF"/>
    <w:rsid w:val="00D84941"/>
    <w:rsid w:val="00D84FA1"/>
    <w:rsid w:val="00D851F0"/>
    <w:rsid w:val="00D86DB7"/>
    <w:rsid w:val="00D87BF5"/>
    <w:rsid w:val="00D90721"/>
    <w:rsid w:val="00D926D0"/>
    <w:rsid w:val="00D93030"/>
    <w:rsid w:val="00D950E1"/>
    <w:rsid w:val="00D952A6"/>
    <w:rsid w:val="00D97F99"/>
    <w:rsid w:val="00DA0388"/>
    <w:rsid w:val="00DA1E08"/>
    <w:rsid w:val="00DA24F8"/>
    <w:rsid w:val="00DA28E8"/>
    <w:rsid w:val="00DA38D3"/>
    <w:rsid w:val="00DA3932"/>
    <w:rsid w:val="00DA3AFC"/>
    <w:rsid w:val="00DA3BDB"/>
    <w:rsid w:val="00DA64F8"/>
    <w:rsid w:val="00DA6C15"/>
    <w:rsid w:val="00DB0258"/>
    <w:rsid w:val="00DB38EE"/>
    <w:rsid w:val="00DB498B"/>
    <w:rsid w:val="00DB59BE"/>
    <w:rsid w:val="00DB6559"/>
    <w:rsid w:val="00DB66CA"/>
    <w:rsid w:val="00DB6BCA"/>
    <w:rsid w:val="00DB6F54"/>
    <w:rsid w:val="00DB73F7"/>
    <w:rsid w:val="00DC0321"/>
    <w:rsid w:val="00DC3067"/>
    <w:rsid w:val="00DC370B"/>
    <w:rsid w:val="00DC5B90"/>
    <w:rsid w:val="00DC6569"/>
    <w:rsid w:val="00DD00FF"/>
    <w:rsid w:val="00DD0619"/>
    <w:rsid w:val="00DD074C"/>
    <w:rsid w:val="00DD07FB"/>
    <w:rsid w:val="00DD25C6"/>
    <w:rsid w:val="00DD4FE5"/>
    <w:rsid w:val="00DD54B0"/>
    <w:rsid w:val="00DD57EE"/>
    <w:rsid w:val="00DD6BCC"/>
    <w:rsid w:val="00DE0A4B"/>
    <w:rsid w:val="00DE2410"/>
    <w:rsid w:val="00DE2939"/>
    <w:rsid w:val="00DE6E81"/>
    <w:rsid w:val="00DE703F"/>
    <w:rsid w:val="00DE7595"/>
    <w:rsid w:val="00DF1961"/>
    <w:rsid w:val="00DF3376"/>
    <w:rsid w:val="00DF44DE"/>
    <w:rsid w:val="00E01138"/>
    <w:rsid w:val="00E01FAF"/>
    <w:rsid w:val="00E028E1"/>
    <w:rsid w:val="00E02DFB"/>
    <w:rsid w:val="00E030F9"/>
    <w:rsid w:val="00E0311A"/>
    <w:rsid w:val="00E03138"/>
    <w:rsid w:val="00E06404"/>
    <w:rsid w:val="00E11A85"/>
    <w:rsid w:val="00E12495"/>
    <w:rsid w:val="00E15CCD"/>
    <w:rsid w:val="00E202EF"/>
    <w:rsid w:val="00E210B5"/>
    <w:rsid w:val="00E219A6"/>
    <w:rsid w:val="00E2552F"/>
    <w:rsid w:val="00E3137A"/>
    <w:rsid w:val="00E32CCF"/>
    <w:rsid w:val="00E34A98"/>
    <w:rsid w:val="00E35D1E"/>
    <w:rsid w:val="00E364F9"/>
    <w:rsid w:val="00E365FA"/>
    <w:rsid w:val="00E36789"/>
    <w:rsid w:val="00E4151C"/>
    <w:rsid w:val="00E4363E"/>
    <w:rsid w:val="00E44A83"/>
    <w:rsid w:val="00E44FA2"/>
    <w:rsid w:val="00E502C1"/>
    <w:rsid w:val="00E502DD"/>
    <w:rsid w:val="00E50D3A"/>
    <w:rsid w:val="00E51387"/>
    <w:rsid w:val="00E51E68"/>
    <w:rsid w:val="00E52EFD"/>
    <w:rsid w:val="00E5408A"/>
    <w:rsid w:val="00E5530B"/>
    <w:rsid w:val="00E56800"/>
    <w:rsid w:val="00E60C63"/>
    <w:rsid w:val="00E61A1D"/>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976B9"/>
    <w:rsid w:val="00EA02F4"/>
    <w:rsid w:val="00EA58D1"/>
    <w:rsid w:val="00EA61BC"/>
    <w:rsid w:val="00EA681A"/>
    <w:rsid w:val="00EA735B"/>
    <w:rsid w:val="00EB0044"/>
    <w:rsid w:val="00EB1E69"/>
    <w:rsid w:val="00EB2086"/>
    <w:rsid w:val="00EB31ED"/>
    <w:rsid w:val="00EB49DB"/>
    <w:rsid w:val="00EB5975"/>
    <w:rsid w:val="00EB5EDF"/>
    <w:rsid w:val="00EB60FE"/>
    <w:rsid w:val="00EB74DB"/>
    <w:rsid w:val="00EC4814"/>
    <w:rsid w:val="00EC5359"/>
    <w:rsid w:val="00EC562A"/>
    <w:rsid w:val="00ED067A"/>
    <w:rsid w:val="00ED2B50"/>
    <w:rsid w:val="00ED76F1"/>
    <w:rsid w:val="00ED7B49"/>
    <w:rsid w:val="00EE0350"/>
    <w:rsid w:val="00EE0719"/>
    <w:rsid w:val="00EE0E80"/>
    <w:rsid w:val="00EE613F"/>
    <w:rsid w:val="00EE7295"/>
    <w:rsid w:val="00EE7869"/>
    <w:rsid w:val="00EF054A"/>
    <w:rsid w:val="00EF3235"/>
    <w:rsid w:val="00EF7E72"/>
    <w:rsid w:val="00F002BE"/>
    <w:rsid w:val="00F06D37"/>
    <w:rsid w:val="00F07B9D"/>
    <w:rsid w:val="00F11586"/>
    <w:rsid w:val="00F1183B"/>
    <w:rsid w:val="00F11C9F"/>
    <w:rsid w:val="00F12263"/>
    <w:rsid w:val="00F13140"/>
    <w:rsid w:val="00F1409D"/>
    <w:rsid w:val="00F14214"/>
    <w:rsid w:val="00F157A9"/>
    <w:rsid w:val="00F16F00"/>
    <w:rsid w:val="00F25BB6"/>
    <w:rsid w:val="00F26B7E"/>
    <w:rsid w:val="00F27A3B"/>
    <w:rsid w:val="00F33817"/>
    <w:rsid w:val="00F375B0"/>
    <w:rsid w:val="00F420D5"/>
    <w:rsid w:val="00F451EA"/>
    <w:rsid w:val="00F45447"/>
    <w:rsid w:val="00F456C6"/>
    <w:rsid w:val="00F4577B"/>
    <w:rsid w:val="00F46496"/>
    <w:rsid w:val="00F474D0"/>
    <w:rsid w:val="00F50179"/>
    <w:rsid w:val="00F515EE"/>
    <w:rsid w:val="00F530BA"/>
    <w:rsid w:val="00F5369D"/>
    <w:rsid w:val="00F53A17"/>
    <w:rsid w:val="00F56511"/>
    <w:rsid w:val="00F615E9"/>
    <w:rsid w:val="00F6194E"/>
    <w:rsid w:val="00F623AC"/>
    <w:rsid w:val="00F6412A"/>
    <w:rsid w:val="00F65893"/>
    <w:rsid w:val="00F66A4A"/>
    <w:rsid w:val="00F66BC7"/>
    <w:rsid w:val="00F71E22"/>
    <w:rsid w:val="00F72142"/>
    <w:rsid w:val="00F72AE7"/>
    <w:rsid w:val="00F833BA"/>
    <w:rsid w:val="00F8344D"/>
    <w:rsid w:val="00F84FD0"/>
    <w:rsid w:val="00F859A8"/>
    <w:rsid w:val="00F86D87"/>
    <w:rsid w:val="00F9108B"/>
    <w:rsid w:val="00F91349"/>
    <w:rsid w:val="00F93A8A"/>
    <w:rsid w:val="00F94855"/>
    <w:rsid w:val="00F95248"/>
    <w:rsid w:val="00F956A9"/>
    <w:rsid w:val="00F963ED"/>
    <w:rsid w:val="00F966CF"/>
    <w:rsid w:val="00F96CAE"/>
    <w:rsid w:val="00F97C08"/>
    <w:rsid w:val="00F97C99"/>
    <w:rsid w:val="00FA662D"/>
    <w:rsid w:val="00FA73B1"/>
    <w:rsid w:val="00FB0CB9"/>
    <w:rsid w:val="00FB231D"/>
    <w:rsid w:val="00FB45F1"/>
    <w:rsid w:val="00FB4A72"/>
    <w:rsid w:val="00FB54E8"/>
    <w:rsid w:val="00FB7054"/>
    <w:rsid w:val="00FC17B7"/>
    <w:rsid w:val="00FC2CB7"/>
    <w:rsid w:val="00FC30CF"/>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1449"/>
    <w:rsid w:val="00FF2218"/>
    <w:rsid w:val="00FF2275"/>
    <w:rsid w:val="00FF3E7D"/>
    <w:rsid w:val="00FF5B99"/>
    <w:rsid w:val="00FF730C"/>
    <w:rsid w:val="00FF73F4"/>
    <w:rsid w:val="00FF7CE4"/>
    <w:rsid w:val="00FF7E39"/>
    <w:rsid w:val="022B2B73"/>
    <w:rsid w:val="023E60E5"/>
    <w:rsid w:val="025B6141"/>
    <w:rsid w:val="027C16B8"/>
    <w:rsid w:val="036363D4"/>
    <w:rsid w:val="038369CF"/>
    <w:rsid w:val="038908D8"/>
    <w:rsid w:val="044E0E40"/>
    <w:rsid w:val="04EA08A0"/>
    <w:rsid w:val="0512093A"/>
    <w:rsid w:val="05FC4B31"/>
    <w:rsid w:val="06AE35EE"/>
    <w:rsid w:val="084D7537"/>
    <w:rsid w:val="09604272"/>
    <w:rsid w:val="09F47B7D"/>
    <w:rsid w:val="0A0A73CC"/>
    <w:rsid w:val="0A3367C8"/>
    <w:rsid w:val="0A6A030E"/>
    <w:rsid w:val="0A7A2388"/>
    <w:rsid w:val="0AF05C82"/>
    <w:rsid w:val="0B216B64"/>
    <w:rsid w:val="0B3430F4"/>
    <w:rsid w:val="0B36617C"/>
    <w:rsid w:val="0B7061D0"/>
    <w:rsid w:val="0BBC0081"/>
    <w:rsid w:val="0CE66813"/>
    <w:rsid w:val="0D70748A"/>
    <w:rsid w:val="0D9334C9"/>
    <w:rsid w:val="0F0C223F"/>
    <w:rsid w:val="0F333D0A"/>
    <w:rsid w:val="0F9D48B9"/>
    <w:rsid w:val="0FB66BBB"/>
    <w:rsid w:val="10B62239"/>
    <w:rsid w:val="10FE0470"/>
    <w:rsid w:val="11FF2F15"/>
    <w:rsid w:val="12B40A3B"/>
    <w:rsid w:val="1412656C"/>
    <w:rsid w:val="14B04F4C"/>
    <w:rsid w:val="154046AE"/>
    <w:rsid w:val="16045F90"/>
    <w:rsid w:val="1796323B"/>
    <w:rsid w:val="17D766DF"/>
    <w:rsid w:val="18B90D77"/>
    <w:rsid w:val="198D008E"/>
    <w:rsid w:val="1A783ED9"/>
    <w:rsid w:val="1AD20757"/>
    <w:rsid w:val="1B397A1B"/>
    <w:rsid w:val="1B7A51FD"/>
    <w:rsid w:val="1BE7534B"/>
    <w:rsid w:val="1C3A255C"/>
    <w:rsid w:val="1C567043"/>
    <w:rsid w:val="1C8236A0"/>
    <w:rsid w:val="1D7606E4"/>
    <w:rsid w:val="1DAE3F9A"/>
    <w:rsid w:val="1EA2204E"/>
    <w:rsid w:val="1EA41923"/>
    <w:rsid w:val="1EAC6A29"/>
    <w:rsid w:val="1EF602D5"/>
    <w:rsid w:val="1FBB33C8"/>
    <w:rsid w:val="20BE3578"/>
    <w:rsid w:val="21A433BC"/>
    <w:rsid w:val="221779C6"/>
    <w:rsid w:val="22F25269"/>
    <w:rsid w:val="23A32489"/>
    <w:rsid w:val="24524F8D"/>
    <w:rsid w:val="259501CB"/>
    <w:rsid w:val="25B754B9"/>
    <w:rsid w:val="25E75FBF"/>
    <w:rsid w:val="2681079B"/>
    <w:rsid w:val="269B185D"/>
    <w:rsid w:val="27124E5F"/>
    <w:rsid w:val="27E735FD"/>
    <w:rsid w:val="28E25FF5"/>
    <w:rsid w:val="28E27DFA"/>
    <w:rsid w:val="2914309B"/>
    <w:rsid w:val="29DB1DB9"/>
    <w:rsid w:val="2A53163A"/>
    <w:rsid w:val="2B285303"/>
    <w:rsid w:val="2B70450B"/>
    <w:rsid w:val="2BDA2E28"/>
    <w:rsid w:val="2C6D3C9C"/>
    <w:rsid w:val="2D0656D1"/>
    <w:rsid w:val="2DA305EB"/>
    <w:rsid w:val="2F3A425D"/>
    <w:rsid w:val="2FF80990"/>
    <w:rsid w:val="2FFD0E93"/>
    <w:rsid w:val="308213B0"/>
    <w:rsid w:val="31865A40"/>
    <w:rsid w:val="31AA06AE"/>
    <w:rsid w:val="31CC3212"/>
    <w:rsid w:val="322E50D0"/>
    <w:rsid w:val="325307FB"/>
    <w:rsid w:val="34B63D06"/>
    <w:rsid w:val="34CD2A31"/>
    <w:rsid w:val="34D954B1"/>
    <w:rsid w:val="351F18AB"/>
    <w:rsid w:val="35DA6AAA"/>
    <w:rsid w:val="360D5BA8"/>
    <w:rsid w:val="36574EEA"/>
    <w:rsid w:val="37AF5B0F"/>
    <w:rsid w:val="37BE6263"/>
    <w:rsid w:val="37ED2B5C"/>
    <w:rsid w:val="384E5D69"/>
    <w:rsid w:val="39F374A0"/>
    <w:rsid w:val="3A291832"/>
    <w:rsid w:val="3B8738E2"/>
    <w:rsid w:val="3C146F40"/>
    <w:rsid w:val="3D6D0CCB"/>
    <w:rsid w:val="3E42537F"/>
    <w:rsid w:val="3E473A5B"/>
    <w:rsid w:val="3E7313DF"/>
    <w:rsid w:val="3F78561B"/>
    <w:rsid w:val="3F7E3672"/>
    <w:rsid w:val="3FEC6B6A"/>
    <w:rsid w:val="40933E7A"/>
    <w:rsid w:val="40AB4890"/>
    <w:rsid w:val="40CB6E42"/>
    <w:rsid w:val="442561F3"/>
    <w:rsid w:val="443F6F60"/>
    <w:rsid w:val="447E4240"/>
    <w:rsid w:val="45B24076"/>
    <w:rsid w:val="46EC72E2"/>
    <w:rsid w:val="497969E9"/>
    <w:rsid w:val="49A17BDC"/>
    <w:rsid w:val="49BC6207"/>
    <w:rsid w:val="4B433C62"/>
    <w:rsid w:val="4B983D0E"/>
    <w:rsid w:val="4BAF6637"/>
    <w:rsid w:val="4C090181"/>
    <w:rsid w:val="4C30370D"/>
    <w:rsid w:val="4C561BFF"/>
    <w:rsid w:val="4C9B1079"/>
    <w:rsid w:val="4CA706AC"/>
    <w:rsid w:val="4CD06ED6"/>
    <w:rsid w:val="4D491288"/>
    <w:rsid w:val="4E21448E"/>
    <w:rsid w:val="4EC11DC1"/>
    <w:rsid w:val="4FAC1F17"/>
    <w:rsid w:val="4FD76A7E"/>
    <w:rsid w:val="53F04250"/>
    <w:rsid w:val="553D7E00"/>
    <w:rsid w:val="55FC09C4"/>
    <w:rsid w:val="56CD7199"/>
    <w:rsid w:val="56F96B3F"/>
    <w:rsid w:val="57480A98"/>
    <w:rsid w:val="57940F3C"/>
    <w:rsid w:val="58901FFF"/>
    <w:rsid w:val="58C76415"/>
    <w:rsid w:val="59D26704"/>
    <w:rsid w:val="5B7812E7"/>
    <w:rsid w:val="5C056287"/>
    <w:rsid w:val="5C6B5C2C"/>
    <w:rsid w:val="5CEE19DF"/>
    <w:rsid w:val="5D137894"/>
    <w:rsid w:val="5D302E54"/>
    <w:rsid w:val="5DE7421F"/>
    <w:rsid w:val="5E922FD2"/>
    <w:rsid w:val="5F5521EA"/>
    <w:rsid w:val="5F9745B0"/>
    <w:rsid w:val="602B7047"/>
    <w:rsid w:val="606C3DD1"/>
    <w:rsid w:val="619C45C7"/>
    <w:rsid w:val="61B628E3"/>
    <w:rsid w:val="61BF394A"/>
    <w:rsid w:val="61D05B58"/>
    <w:rsid w:val="629B1C54"/>
    <w:rsid w:val="62EC0759"/>
    <w:rsid w:val="6403757A"/>
    <w:rsid w:val="64206B38"/>
    <w:rsid w:val="6622379F"/>
    <w:rsid w:val="67144CA8"/>
    <w:rsid w:val="673E73EE"/>
    <w:rsid w:val="677610A8"/>
    <w:rsid w:val="68107747"/>
    <w:rsid w:val="683D77C1"/>
    <w:rsid w:val="691D32D0"/>
    <w:rsid w:val="693C22F5"/>
    <w:rsid w:val="6990790E"/>
    <w:rsid w:val="69F51EE6"/>
    <w:rsid w:val="6AFF300A"/>
    <w:rsid w:val="6B506A8C"/>
    <w:rsid w:val="6D4F63E5"/>
    <w:rsid w:val="6D50469D"/>
    <w:rsid w:val="6D53268A"/>
    <w:rsid w:val="6EE73E73"/>
    <w:rsid w:val="6F262767"/>
    <w:rsid w:val="6F595014"/>
    <w:rsid w:val="70860455"/>
    <w:rsid w:val="709F43DA"/>
    <w:rsid w:val="70B4359C"/>
    <w:rsid w:val="70C77B9F"/>
    <w:rsid w:val="71527879"/>
    <w:rsid w:val="71790D11"/>
    <w:rsid w:val="725445E9"/>
    <w:rsid w:val="72803B04"/>
    <w:rsid w:val="73B26217"/>
    <w:rsid w:val="73BB0F6D"/>
    <w:rsid w:val="744E4FAA"/>
    <w:rsid w:val="747247FB"/>
    <w:rsid w:val="75954C96"/>
    <w:rsid w:val="75D94865"/>
    <w:rsid w:val="76223EB8"/>
    <w:rsid w:val="762940BB"/>
    <w:rsid w:val="765C6C43"/>
    <w:rsid w:val="76D87E80"/>
    <w:rsid w:val="77C41863"/>
    <w:rsid w:val="780340EA"/>
    <w:rsid w:val="78CE1884"/>
    <w:rsid w:val="78E1125F"/>
    <w:rsid w:val="78EC1071"/>
    <w:rsid w:val="7AF72E69"/>
    <w:rsid w:val="7B8D7658"/>
    <w:rsid w:val="7C2823C0"/>
    <w:rsid w:val="7C771E73"/>
    <w:rsid w:val="7CB54029"/>
    <w:rsid w:val="7CCB175E"/>
    <w:rsid w:val="7CCD289A"/>
    <w:rsid w:val="7D1A3B54"/>
    <w:rsid w:val="7DA70A49"/>
    <w:rsid w:val="7DAA32DB"/>
    <w:rsid w:val="7EA44823"/>
    <w:rsid w:val="7EF26CB5"/>
    <w:rsid w:val="7F00278B"/>
    <w:rsid w:val="7F064A1B"/>
    <w:rsid w:val="7F1E45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rFonts w:ascii="Times New Roman" w:hAnsi="Times New Roman" w:eastAsia="宋体" w:cs="Times New Roman"/>
      <w:b/>
      <w:bCs/>
      <w:kern w:val="44"/>
      <w:sz w:val="44"/>
      <w:szCs w:val="44"/>
    </w:rPr>
  </w:style>
  <w:style w:type="character" w:customStyle="1" w:styleId="35">
    <w:name w:val="标题 2 字符"/>
    <w:link w:val="3"/>
    <w:qFormat/>
    <w:uiPriority w:val="0"/>
    <w:rPr>
      <w:rFonts w:ascii="Arial" w:hAnsi="Arial" w:eastAsia="黑体" w:cs="Times New Roman"/>
      <w:b/>
      <w:bCs/>
      <w:sz w:val="32"/>
      <w:szCs w:val="32"/>
    </w:rPr>
  </w:style>
  <w:style w:type="character" w:customStyle="1" w:styleId="36">
    <w:name w:val="标题 3 字符"/>
    <w:link w:val="4"/>
    <w:qFormat/>
    <w:uiPriority w:val="0"/>
    <w:rPr>
      <w:rFonts w:ascii="Times New Roman" w:hAnsi="Times New Roman" w:eastAsia="宋体" w:cs="Times New Roman"/>
      <w:b/>
      <w:bCs/>
      <w:sz w:val="32"/>
      <w:szCs w:val="32"/>
    </w:rPr>
  </w:style>
  <w:style w:type="character" w:customStyle="1" w:styleId="37">
    <w:name w:val="标题 4 字符"/>
    <w:link w:val="5"/>
    <w:qFormat/>
    <w:uiPriority w:val="0"/>
    <w:rPr>
      <w:rFonts w:ascii="Arial" w:hAnsi="Arial" w:eastAsia="黑体" w:cs="Times New Roman"/>
      <w:b/>
      <w:bCs/>
      <w:sz w:val="28"/>
      <w:szCs w:val="28"/>
    </w:rPr>
  </w:style>
  <w:style w:type="character" w:customStyle="1" w:styleId="38">
    <w:name w:val="标题 5 字符"/>
    <w:link w:val="6"/>
    <w:qFormat/>
    <w:uiPriority w:val="0"/>
    <w:rPr>
      <w:rFonts w:ascii="Times New Roman" w:hAnsi="Times New Roman" w:eastAsia="宋体" w:cs="Times New Roman"/>
      <w:b/>
      <w:bCs/>
      <w:sz w:val="28"/>
      <w:szCs w:val="28"/>
    </w:rPr>
  </w:style>
  <w:style w:type="character" w:customStyle="1" w:styleId="39">
    <w:name w:val="标题 6 字符"/>
    <w:link w:val="7"/>
    <w:qFormat/>
    <w:uiPriority w:val="0"/>
    <w:rPr>
      <w:rFonts w:ascii="Arial" w:hAnsi="Arial" w:eastAsia="黑体" w:cs="Times New Roman"/>
      <w:b/>
      <w:bCs/>
      <w:sz w:val="24"/>
      <w:szCs w:val="24"/>
    </w:rPr>
  </w:style>
  <w:style w:type="character" w:customStyle="1" w:styleId="40">
    <w:name w:val="标题 7 字符"/>
    <w:link w:val="8"/>
    <w:qFormat/>
    <w:uiPriority w:val="0"/>
    <w:rPr>
      <w:rFonts w:ascii="Times New Roman" w:hAnsi="Times New Roman" w:eastAsia="宋体" w:cs="Times New Roman"/>
      <w:b/>
      <w:bCs/>
      <w:sz w:val="24"/>
      <w:szCs w:val="24"/>
    </w:rPr>
  </w:style>
  <w:style w:type="character" w:customStyle="1" w:styleId="41">
    <w:name w:val="标题 8 字符"/>
    <w:link w:val="9"/>
    <w:qFormat/>
    <w:uiPriority w:val="0"/>
    <w:rPr>
      <w:rFonts w:ascii="Arial" w:hAnsi="Arial" w:eastAsia="黑体" w:cs="Times New Roman"/>
      <w:sz w:val="24"/>
      <w:szCs w:val="24"/>
    </w:rPr>
  </w:style>
  <w:style w:type="character" w:customStyle="1" w:styleId="42">
    <w:name w:val="标题 9 字符"/>
    <w:link w:val="10"/>
    <w:qFormat/>
    <w:uiPriority w:val="0"/>
    <w:rPr>
      <w:rFonts w:ascii="Arial" w:hAnsi="Arial" w:eastAsia="黑体" w:cs="Times New Roman"/>
      <w:szCs w:val="21"/>
    </w:rPr>
  </w:style>
  <w:style w:type="character" w:customStyle="1" w:styleId="43">
    <w:name w:val="页眉 字符"/>
    <w:link w:val="18"/>
    <w:qFormat/>
    <w:uiPriority w:val="99"/>
    <w:rPr>
      <w:rFonts w:ascii="Times New Roman" w:hAnsi="Times New Roman" w:eastAsia="宋体" w:cs="Times New Roman"/>
      <w:sz w:val="18"/>
      <w:szCs w:val="18"/>
    </w:rPr>
  </w:style>
  <w:style w:type="character" w:customStyle="1" w:styleId="44">
    <w:name w:val="页脚 字符"/>
    <w:link w:val="17"/>
    <w:qFormat/>
    <w:uiPriority w:val="99"/>
    <w:rPr>
      <w:rFonts w:ascii="宋体" w:hAnsi="Times New Roman" w:eastAsia="宋体" w:cs="Times New Roman"/>
      <w:sz w:val="18"/>
      <w:szCs w:val="18"/>
    </w:rPr>
  </w:style>
  <w:style w:type="character" w:customStyle="1" w:styleId="45">
    <w:name w:val="批注框文本 字符"/>
    <w:link w:val="16"/>
    <w:semiHidden/>
    <w:qFormat/>
    <w:uiPriority w:val="99"/>
    <w:rPr>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rPr>
  </w:style>
  <w:style w:type="character" w:customStyle="1" w:styleId="48">
    <w:name w:val="标题 字符"/>
    <w:link w:val="25"/>
    <w:qFormat/>
    <w:uiPriority w:val="0"/>
    <w:rPr>
      <w:rFonts w:ascii="Arial" w:hAnsi="Arial" w:eastAsia="宋体" w:cs="Arial"/>
      <w:b/>
      <w:bCs/>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40" w:beforeLines="4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25" w:beforeLines="25"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ind w:firstLine="42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ind w:firstLine="42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rFonts w:ascii="Times New Roman" w:hAnsi="Times New Roman" w:eastAsia="宋体" w:cs="Times New Roman"/>
      <w:szCs w:val="20"/>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after="150" w:afterLines="150"/>
      <w:ind w:left="0" w:firstLine="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pPr>
  </w:style>
  <w:style w:type="paragraph" w:customStyle="1" w:styleId="91">
    <w:name w:val="标准文件_目录标题"/>
    <w:basedOn w:val="1"/>
    <w:qFormat/>
    <w:uiPriority w:val="0"/>
    <w:pPr>
      <w:spacing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left="0"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ind w:left="0" w:firstLine="200"/>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hAnsi="Times New Roman" w:eastAsia="宋体" w:cs="Times New Roman"/>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qFormat/>
    <w:uiPriority w:val="0"/>
    <w:pPr>
      <w:adjustRightInd/>
      <w:spacing w:line="240" w:lineRule="auto"/>
      <w:jc w:val="left"/>
    </w:pPr>
    <w:rPr>
      <w:bCs/>
      <w:iCs/>
    </w:rPr>
  </w:style>
  <w:style w:type="paragraph" w:customStyle="1" w:styleId="143">
    <w:name w:val="目录 31"/>
    <w:basedOn w:val="1"/>
    <w:next w:val="1"/>
    <w:autoRedefine/>
    <w:semiHidden/>
    <w:qFormat/>
    <w:uiPriority w:val="0"/>
    <w:pPr>
      <w:spacing w:line="240" w:lineRule="auto"/>
    </w:pPr>
    <w:rPr>
      <w:rFonts w:ascii="宋体" w:hAnsi="宋体"/>
      <w:iCs/>
    </w:rPr>
  </w:style>
  <w:style w:type="paragraph" w:customStyle="1" w:styleId="144">
    <w:name w:val="目录 41"/>
    <w:basedOn w:val="1"/>
    <w:next w:val="1"/>
    <w:autoRedefine/>
    <w:semiHidden/>
    <w:qFormat/>
    <w:uiPriority w:val="0"/>
    <w:pPr>
      <w:adjustRightInd/>
      <w:spacing w:line="240" w:lineRule="auto"/>
      <w:jc w:val="left"/>
    </w:pPr>
  </w:style>
  <w:style w:type="paragraph" w:customStyle="1" w:styleId="145">
    <w:name w:val="目录 51"/>
    <w:basedOn w:val="1"/>
    <w:next w:val="1"/>
    <w:autoRedefine/>
    <w:semiHidden/>
    <w:qFormat/>
    <w:uiPriority w:val="0"/>
    <w:pPr>
      <w:spacing w:line="240" w:lineRule="auto"/>
    </w:pPr>
    <w:rPr>
      <w:rFonts w:ascii="宋体" w:hAnsi="宋体"/>
    </w:rPr>
  </w:style>
  <w:style w:type="paragraph" w:customStyle="1" w:styleId="146">
    <w:name w:val="目录 61"/>
    <w:basedOn w:val="1"/>
    <w:next w:val="1"/>
    <w:autoRedefine/>
    <w:semiHidden/>
    <w:qFormat/>
    <w:uiPriority w:val="0"/>
    <w:pPr>
      <w:adjustRightInd/>
      <w:spacing w:line="240" w:lineRule="auto"/>
      <w:jc w:val="left"/>
    </w:pPr>
  </w:style>
  <w:style w:type="paragraph" w:customStyle="1" w:styleId="147">
    <w:name w:val="目录 71"/>
    <w:basedOn w:val="146"/>
    <w:autoRedefine/>
    <w:semiHidden/>
    <w:qFormat/>
    <w:uiPriority w:val="0"/>
    <w:pPr>
      <w:ind w:left="1260"/>
    </w:pPr>
  </w:style>
  <w:style w:type="paragraph" w:customStyle="1" w:styleId="148">
    <w:name w:val="目录 81"/>
    <w:basedOn w:val="147"/>
    <w:autoRedefine/>
    <w:semiHidden/>
    <w:qFormat/>
    <w:uiPriority w:val="0"/>
    <w:pPr>
      <w:ind w:left="1470"/>
    </w:pPr>
  </w:style>
  <w:style w:type="paragraph" w:customStyle="1" w:styleId="149">
    <w:name w:val="目录 91"/>
    <w:basedOn w:val="148"/>
    <w:autoRedefine/>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ind w:left="783"/>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left="1271" w:hanging="420" w:firstLineChars="0"/>
    </w:pPr>
  </w:style>
  <w:style w:type="paragraph" w:customStyle="1" w:styleId="188">
    <w:name w:val="标准文件_三级项2"/>
    <w:basedOn w:val="56"/>
    <w:qFormat/>
    <w:uiPriority w:val="0"/>
    <w:pPr>
      <w:numPr>
        <w:ilvl w:val="0"/>
        <w:numId w:val="30"/>
      </w:numPr>
      <w:spacing w:line="300" w:lineRule="exact"/>
      <w:ind w:left="1276" w:hanging="425" w:firstLineChars="0"/>
    </w:pPr>
    <w:rPr>
      <w:rFonts w:ascii="Times New Roman"/>
    </w:rPr>
  </w:style>
  <w:style w:type="paragraph" w:customStyle="1" w:styleId="189">
    <w:name w:val="标准文件_一级项2"/>
    <w:basedOn w:val="56"/>
    <w:qFormat/>
    <w:uiPriority w:val="0"/>
    <w:pPr>
      <w:numPr>
        <w:ilvl w:val="0"/>
        <w:numId w:val="31"/>
      </w:numPr>
      <w:spacing w:line="300" w:lineRule="exact"/>
      <w:ind w:left="1271" w:hanging="420"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frame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next w:val="56"/>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 w:type="paragraph" w:customStyle="1" w:styleId="230">
    <w:name w:val="msonormal"/>
    <w:basedOn w:val="1"/>
    <w:qFormat/>
    <w:uiPriority w:val="0"/>
    <w:pPr>
      <w:widowControl/>
      <w:adjustRightInd/>
      <w:spacing w:before="100" w:beforeAutospacing="1" w:after="100" w:afterAutospacing="1" w:line="240" w:lineRule="auto"/>
      <w:jc w:val="left"/>
    </w:pPr>
    <w:rPr>
      <w:rFonts w:ascii="宋体" w:hAnsi="宋体" w:cs="宋体"/>
      <w:kern w:val="0"/>
      <w:sz w:val="24"/>
      <w:szCs w:val="24"/>
    </w:rPr>
  </w:style>
  <w:style w:type="paragraph" w:customStyle="1" w:styleId="231">
    <w:name w:val="Table Text"/>
    <w:basedOn w:val="1"/>
    <w:semiHidden/>
    <w:qFormat/>
    <w:uiPriority w:val="0"/>
    <w:pPr>
      <w:widowControl/>
      <w:kinsoku w:val="0"/>
      <w:autoSpaceDE w:val="0"/>
      <w:autoSpaceDN w:val="0"/>
      <w:snapToGrid w:val="0"/>
      <w:spacing w:line="240" w:lineRule="auto"/>
      <w:jc w:val="left"/>
      <w:textAlignment w:val="baseline"/>
    </w:pPr>
    <w:rPr>
      <w:rFonts w:ascii="宋体" w:hAnsi="宋体" w:cs="宋体"/>
      <w:color w:val="000000"/>
      <w:kern w:val="0"/>
      <w:sz w:val="14"/>
      <w:szCs w:val="14"/>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8" Type="http://schemas.openxmlformats.org/officeDocument/2006/relationships/glossaryDocument" Target="glossary/document.xml"/><Relationship Id="rId47" Type="http://schemas.openxmlformats.org/officeDocument/2006/relationships/fontTable" Target="fontTable.xml"/><Relationship Id="rId46" Type="http://schemas.openxmlformats.org/officeDocument/2006/relationships/customXml" Target="../customXml/item2.xml"/><Relationship Id="rId45" Type="http://schemas.openxmlformats.org/officeDocument/2006/relationships/numbering" Target="numbering.xml"/><Relationship Id="rId44" Type="http://schemas.openxmlformats.org/officeDocument/2006/relationships/customXml" Target="../customXml/item1.xml"/><Relationship Id="rId43" Type="http://schemas.openxmlformats.org/officeDocument/2006/relationships/image" Target="media/image29.jpeg"/><Relationship Id="rId42" Type="http://schemas.openxmlformats.org/officeDocument/2006/relationships/image" Target="media/image28.png"/><Relationship Id="rId41" Type="http://schemas.openxmlformats.org/officeDocument/2006/relationships/image" Target="media/image27.png"/><Relationship Id="rId40" Type="http://schemas.openxmlformats.org/officeDocument/2006/relationships/image" Target="media/image26.png"/><Relationship Id="rId4" Type="http://schemas.openxmlformats.org/officeDocument/2006/relationships/endnotes" Target="endnotes.xml"/><Relationship Id="rId39" Type="http://schemas.openxmlformats.org/officeDocument/2006/relationships/image" Target="media/image25.png"/><Relationship Id="rId38" Type="http://schemas.openxmlformats.org/officeDocument/2006/relationships/image" Target="media/image24.png"/><Relationship Id="rId37" Type="http://schemas.openxmlformats.org/officeDocument/2006/relationships/image" Target="media/image23.jpeg"/><Relationship Id="rId36" Type="http://schemas.openxmlformats.org/officeDocument/2006/relationships/image" Target="media/image22.png"/><Relationship Id="rId35" Type="http://schemas.openxmlformats.org/officeDocument/2006/relationships/image" Target="media/image21.jpeg"/><Relationship Id="rId34" Type="http://schemas.openxmlformats.org/officeDocument/2006/relationships/image" Target="media/image20.jpeg"/><Relationship Id="rId33" Type="http://schemas.openxmlformats.org/officeDocument/2006/relationships/image" Target="media/image19.png"/><Relationship Id="rId32" Type="http://schemas.openxmlformats.org/officeDocument/2006/relationships/image" Target="media/image18.png"/><Relationship Id="rId31" Type="http://schemas.openxmlformats.org/officeDocument/2006/relationships/image" Target="media/image17.png"/><Relationship Id="rId30" Type="http://schemas.openxmlformats.org/officeDocument/2006/relationships/image" Target="media/image16.png"/><Relationship Id="rId3" Type="http://schemas.openxmlformats.org/officeDocument/2006/relationships/footnotes" Target="footnotes.xml"/><Relationship Id="rId29" Type="http://schemas.openxmlformats.org/officeDocument/2006/relationships/image" Target="media/image15.png"/><Relationship Id="rId28" Type="http://schemas.openxmlformats.org/officeDocument/2006/relationships/image" Target="media/image14.png"/><Relationship Id="rId27" Type="http://schemas.openxmlformats.org/officeDocument/2006/relationships/image" Target="media/image13.jpeg"/><Relationship Id="rId26" Type="http://schemas.openxmlformats.org/officeDocument/2006/relationships/image" Target="media/image12.jpe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jpeg"/><Relationship Id="rId22" Type="http://schemas.openxmlformats.org/officeDocument/2006/relationships/image" Target="media/image8.png"/><Relationship Id="rId21" Type="http://schemas.openxmlformats.org/officeDocument/2006/relationships/image" Target="media/image7.jpe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jpe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E2AC75BDCC0E424C8CC98B84F9DDFCBE"/>
        <w:style w:val=""/>
        <w:category>
          <w:name w:val="常规"/>
          <w:gallery w:val="placeholder"/>
        </w:category>
        <w:types>
          <w:type w:val="bbPlcHdr"/>
        </w:types>
        <w:behaviors>
          <w:behavior w:val="content"/>
        </w:behaviors>
        <w:description w:val=""/>
        <w:guid w:val="{449D5E58-DB3A-435F-BD36-1E08DEF4140F}"/>
      </w:docPartPr>
      <w:docPartBody>
        <w:p w14:paraId="7EC83BD3">
          <w:pPr>
            <w:pStyle w:val="5"/>
            <w:rPr>
              <w:rFonts w:hint="eastAsia"/>
            </w:rPr>
          </w:pPr>
          <w:r>
            <w:rPr>
              <w:rStyle w:val="4"/>
              <w:rFonts w:hint="eastAsia"/>
            </w:rPr>
            <w:t>单击或点击此处输入文字。</w:t>
          </w:r>
        </w:p>
      </w:docPartBody>
    </w:docPart>
    <w:docPart>
      <w:docPartPr>
        <w:name w:val="933091C46C9840AEB3BEFFB36A8CA8A4"/>
        <w:style w:val=""/>
        <w:category>
          <w:name w:val="常规"/>
          <w:gallery w:val="placeholder"/>
        </w:category>
        <w:types>
          <w:type w:val="bbPlcHdr"/>
        </w:types>
        <w:behaviors>
          <w:behavior w:val="content"/>
        </w:behaviors>
        <w:description w:val=""/>
        <w:guid w:val="{E5B88420-0AA7-42CF-96F1-C2EACAD3A030}"/>
      </w:docPartPr>
      <w:docPartBody>
        <w:p w14:paraId="75F8EF75">
          <w:pPr>
            <w:pStyle w:val="6"/>
            <w:rPr>
              <w:rFonts w:hint="eastAsia"/>
            </w:rPr>
          </w:pPr>
          <w:r>
            <w:rPr>
              <w:rStyle w:val="4"/>
              <w:rFonts w:hint="eastAsia"/>
            </w:rPr>
            <w:t>选择一项。</w:t>
          </w:r>
        </w:p>
      </w:docPartBody>
    </w:docPart>
    <w:docPart>
      <w:docPartPr>
        <w:name w:val="2B81B880D1E14D16B31F7295E999E778"/>
        <w:style w:val=""/>
        <w:category>
          <w:name w:val="常规"/>
          <w:gallery w:val="placeholder"/>
        </w:category>
        <w:types>
          <w:type w:val="bbPlcHdr"/>
        </w:types>
        <w:behaviors>
          <w:behavior w:val="content"/>
        </w:behaviors>
        <w:description w:val=""/>
        <w:guid w:val="{1A7B4DA4-29A4-4EFA-98D4-68CB29A63E68}"/>
      </w:docPartPr>
      <w:docPartBody>
        <w:p w14:paraId="637C2945">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19A8"/>
    <w:rsid w:val="00033789"/>
    <w:rsid w:val="00044764"/>
    <w:rsid w:val="000A2C40"/>
    <w:rsid w:val="000B632F"/>
    <w:rsid w:val="000E1574"/>
    <w:rsid w:val="001058D7"/>
    <w:rsid w:val="00112B06"/>
    <w:rsid w:val="00130982"/>
    <w:rsid w:val="001543D1"/>
    <w:rsid w:val="0019033B"/>
    <w:rsid w:val="001D777A"/>
    <w:rsid w:val="001E1C02"/>
    <w:rsid w:val="00253FA9"/>
    <w:rsid w:val="00262263"/>
    <w:rsid w:val="002662B8"/>
    <w:rsid w:val="002B0359"/>
    <w:rsid w:val="002D5C61"/>
    <w:rsid w:val="00326F5E"/>
    <w:rsid w:val="003319A8"/>
    <w:rsid w:val="00353F8A"/>
    <w:rsid w:val="0035759C"/>
    <w:rsid w:val="00365C7A"/>
    <w:rsid w:val="0038482F"/>
    <w:rsid w:val="003B763E"/>
    <w:rsid w:val="003D38F9"/>
    <w:rsid w:val="003D3D2C"/>
    <w:rsid w:val="00431E7A"/>
    <w:rsid w:val="004472E2"/>
    <w:rsid w:val="004555B4"/>
    <w:rsid w:val="00462324"/>
    <w:rsid w:val="004824DF"/>
    <w:rsid w:val="004A4EFB"/>
    <w:rsid w:val="004A57DE"/>
    <w:rsid w:val="004B2EB0"/>
    <w:rsid w:val="004D394C"/>
    <w:rsid w:val="004E6FD9"/>
    <w:rsid w:val="0051193B"/>
    <w:rsid w:val="005B6BFC"/>
    <w:rsid w:val="005C5EF5"/>
    <w:rsid w:val="005C7467"/>
    <w:rsid w:val="005D4DCB"/>
    <w:rsid w:val="005E5FB6"/>
    <w:rsid w:val="0065098B"/>
    <w:rsid w:val="00672AEC"/>
    <w:rsid w:val="00685FC7"/>
    <w:rsid w:val="00693643"/>
    <w:rsid w:val="006D7370"/>
    <w:rsid w:val="00702DCD"/>
    <w:rsid w:val="007053DA"/>
    <w:rsid w:val="007357ED"/>
    <w:rsid w:val="007519F3"/>
    <w:rsid w:val="0077463C"/>
    <w:rsid w:val="00774CF0"/>
    <w:rsid w:val="007B15F7"/>
    <w:rsid w:val="007D0BA0"/>
    <w:rsid w:val="007D249D"/>
    <w:rsid w:val="008018C9"/>
    <w:rsid w:val="008110EE"/>
    <w:rsid w:val="00841FD5"/>
    <w:rsid w:val="00862CD6"/>
    <w:rsid w:val="008764C0"/>
    <w:rsid w:val="008E35D0"/>
    <w:rsid w:val="008F6DA3"/>
    <w:rsid w:val="00917081"/>
    <w:rsid w:val="009352A4"/>
    <w:rsid w:val="009B22AE"/>
    <w:rsid w:val="009B3AE8"/>
    <w:rsid w:val="00A1319B"/>
    <w:rsid w:val="00A434BD"/>
    <w:rsid w:val="00A5051E"/>
    <w:rsid w:val="00A6445D"/>
    <w:rsid w:val="00A85008"/>
    <w:rsid w:val="00AC3942"/>
    <w:rsid w:val="00B17A92"/>
    <w:rsid w:val="00B24C13"/>
    <w:rsid w:val="00B71974"/>
    <w:rsid w:val="00B839CE"/>
    <w:rsid w:val="00BC446C"/>
    <w:rsid w:val="00BD73B5"/>
    <w:rsid w:val="00BF5D20"/>
    <w:rsid w:val="00BF69B7"/>
    <w:rsid w:val="00C61EE0"/>
    <w:rsid w:val="00CA35F4"/>
    <w:rsid w:val="00D02123"/>
    <w:rsid w:val="00D47CDD"/>
    <w:rsid w:val="00DF3F03"/>
    <w:rsid w:val="00E87C23"/>
    <w:rsid w:val="00EA2902"/>
    <w:rsid w:val="00EB0044"/>
    <w:rsid w:val="00EC1103"/>
    <w:rsid w:val="00ED51D5"/>
    <w:rsid w:val="00EF64B4"/>
    <w:rsid w:val="00F21D19"/>
    <w:rsid w:val="00F375B0"/>
    <w:rsid w:val="00F615E9"/>
    <w:rsid w:val="00FC30CF"/>
    <w:rsid w:val="00FE25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E2AC75BDCC0E424C8CC98B84F9DDFCBE"/>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933091C46C9840AEB3BEFFB36A8CA8A4"/>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2B81B880D1E14D16B31F7295E999E778"/>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39CF907-54C7-453B-8712-3C64AF8AB54B}">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10</Pages>
  <Words>1663</Words>
  <Characters>1845</Characters>
  <Lines>29</Lines>
  <Paragraphs>8</Paragraphs>
  <TotalTime>324</TotalTime>
  <ScaleCrop>false</ScaleCrop>
  <LinksUpToDate>false</LinksUpToDate>
  <CharactersWithSpaces>1901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2025-10-25T03:13:00Z</dcterms:created>
  <dc:creator>Administrator</dc:creator>
  <dc:description>&lt;config cover="true" show_menu="true" version="1.0.0" doctype="SDKXY"&gt;_x000d_
&lt;/config&gt;</dc:description>
  <cp:lastModifiedBy>高傲控制不了我的低调</cp:lastModifiedBy>
  <cp:lastPrinted>2021-02-02T08:22:00Z</cp:lastPrinted>
  <dcterms:modified xsi:type="dcterms:W3CDTF">2025-12-29T07:32:58Z</dcterms:modified>
  <dc:title>团体标准</dc:title>
  <cp:revision>257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eyJoZGlkIjoiMTgyY2Y5Y2UxZjkwY2NiYzg1MTM4ZmQzOTFhYWJhY2IiLCJ1c2VySWQiOiIyNzgzNTIxMjcifQ==</vt:lpwstr>
  </property>
  <property fmtid="{D5CDD505-2E9C-101B-9397-08002B2CF9AE}" pid="15" name="KSOProductBuildVer">
    <vt:lpwstr>2052-12.1.0.24034</vt:lpwstr>
  </property>
  <property fmtid="{D5CDD505-2E9C-101B-9397-08002B2CF9AE}" pid="16" name="ICV">
    <vt:lpwstr>28285CF9AFEB43EAA66497032DA28917_13</vt:lpwstr>
  </property>
</Properties>
</file>