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99A6EA">
      <w:pPr>
        <w:spacing w:line="360" w:lineRule="auto"/>
        <w:jc w:val="left"/>
        <w:rPr>
          <w:rFonts w:ascii="Times New Roman" w:hAnsi="Times New Roman" w:eastAsia="宋体" w:cs="Times New Roman"/>
          <w:b/>
          <w:sz w:val="32"/>
          <w:szCs w:val="28"/>
        </w:rPr>
      </w:pPr>
    </w:p>
    <w:p w14:paraId="05A532B5">
      <w:pPr>
        <w:spacing w:line="360" w:lineRule="auto"/>
        <w:jc w:val="center"/>
        <w:rPr>
          <w:rFonts w:ascii="Times New Roman" w:hAnsi="Times New Roman" w:eastAsia="宋体" w:cs="Times New Roman"/>
          <w:b/>
          <w:sz w:val="52"/>
          <w:szCs w:val="48"/>
        </w:rPr>
      </w:pPr>
    </w:p>
    <w:p w14:paraId="2D96F91C">
      <w:pPr>
        <w:spacing w:line="360" w:lineRule="auto"/>
        <w:jc w:val="center"/>
        <w:rPr>
          <w:rFonts w:ascii="Times New Roman" w:hAnsi="Times New Roman" w:eastAsia="宋体" w:cs="Times New Roman"/>
          <w:b/>
          <w:sz w:val="52"/>
          <w:szCs w:val="48"/>
        </w:rPr>
      </w:pPr>
    </w:p>
    <w:p w14:paraId="575C14C0">
      <w:pPr>
        <w:spacing w:line="360" w:lineRule="auto"/>
        <w:jc w:val="center"/>
        <w:rPr>
          <w:rFonts w:ascii="Times New Roman" w:hAnsi="Times New Roman" w:eastAsia="宋体" w:cs="Times New Roman"/>
          <w:b/>
          <w:sz w:val="40"/>
          <w:szCs w:val="16"/>
        </w:rPr>
      </w:pPr>
      <w:r>
        <w:rPr>
          <w:rFonts w:hint="eastAsia" w:ascii="Times New Roman" w:hAnsi="Times New Roman" w:eastAsia="宋体" w:cs="Times New Roman"/>
          <w:b/>
          <w:sz w:val="40"/>
          <w:szCs w:val="16"/>
        </w:rPr>
        <w:t>《</w:t>
      </w:r>
      <w:r>
        <w:rPr>
          <w:rFonts w:hint="eastAsia" w:ascii="Times New Roman" w:hAnsi="Times New Roman" w:eastAsia="宋体" w:cs="Times New Roman"/>
          <w:b/>
          <w:sz w:val="40"/>
          <w:szCs w:val="16"/>
          <w:lang w:val="en-US" w:eastAsia="zh-CN"/>
        </w:rPr>
        <w:t>可回收物碳普惠减排量计量技术规范</w:t>
      </w:r>
      <w:r>
        <w:rPr>
          <w:rFonts w:hint="eastAsia" w:ascii="Times New Roman" w:hAnsi="Times New Roman" w:eastAsia="宋体" w:cs="Times New Roman"/>
          <w:b/>
          <w:sz w:val="40"/>
          <w:szCs w:val="16"/>
        </w:rPr>
        <w:t>》</w:t>
      </w:r>
    </w:p>
    <w:p w14:paraId="78CD83A5">
      <w:pPr>
        <w:spacing w:line="360" w:lineRule="auto"/>
        <w:jc w:val="center"/>
        <w:rPr>
          <w:rFonts w:ascii="Times New Roman" w:hAnsi="Times New Roman" w:eastAsia="宋体" w:cs="Times New Roman"/>
          <w:b/>
          <w:sz w:val="56"/>
          <w:szCs w:val="20"/>
        </w:rPr>
      </w:pPr>
    </w:p>
    <w:p w14:paraId="7F4038B7">
      <w:pPr>
        <w:spacing w:line="360" w:lineRule="auto"/>
        <w:jc w:val="center"/>
        <w:rPr>
          <w:rFonts w:ascii="Times New Roman" w:hAnsi="Times New Roman" w:eastAsia="宋体" w:cs="Times New Roman"/>
          <w:b/>
          <w:sz w:val="56"/>
          <w:szCs w:val="20"/>
        </w:rPr>
      </w:pPr>
      <w:r>
        <w:rPr>
          <w:rFonts w:ascii="Times New Roman" w:hAnsi="Times New Roman" w:eastAsia="宋体" w:cs="Times New Roman"/>
          <w:b/>
          <w:sz w:val="56"/>
          <w:szCs w:val="20"/>
        </w:rPr>
        <w:t>编 制 说 明</w:t>
      </w:r>
    </w:p>
    <w:p w14:paraId="5DCCB459">
      <w:pPr>
        <w:spacing w:line="360" w:lineRule="auto"/>
        <w:jc w:val="center"/>
        <w:rPr>
          <w:rFonts w:ascii="Times New Roman" w:hAnsi="Times New Roman" w:eastAsia="宋体" w:cs="Times New Roman"/>
          <w:b/>
          <w:sz w:val="56"/>
          <w:szCs w:val="20"/>
        </w:rPr>
      </w:pPr>
    </w:p>
    <w:p w14:paraId="4B583455">
      <w:pPr>
        <w:spacing w:line="360" w:lineRule="auto"/>
        <w:jc w:val="center"/>
        <w:rPr>
          <w:rFonts w:ascii="Times New Roman" w:hAnsi="Times New Roman" w:eastAsia="宋体" w:cs="Times New Roman"/>
          <w:b/>
          <w:sz w:val="56"/>
          <w:szCs w:val="20"/>
        </w:rPr>
      </w:pPr>
    </w:p>
    <w:p w14:paraId="09D9071A">
      <w:pPr>
        <w:spacing w:line="360" w:lineRule="auto"/>
        <w:jc w:val="center"/>
        <w:rPr>
          <w:rFonts w:ascii="Times New Roman" w:hAnsi="Times New Roman" w:eastAsia="宋体" w:cs="Times New Roman"/>
          <w:b/>
          <w:sz w:val="56"/>
          <w:szCs w:val="20"/>
        </w:rPr>
      </w:pPr>
    </w:p>
    <w:p w14:paraId="1330FF3D">
      <w:pPr>
        <w:spacing w:line="360" w:lineRule="auto"/>
        <w:jc w:val="center"/>
        <w:rPr>
          <w:rFonts w:ascii="Times New Roman" w:hAnsi="Times New Roman" w:eastAsia="宋体" w:cs="Times New Roman"/>
          <w:b/>
          <w:sz w:val="56"/>
          <w:szCs w:val="20"/>
        </w:rPr>
      </w:pPr>
    </w:p>
    <w:p w14:paraId="32402848">
      <w:pPr>
        <w:spacing w:line="360" w:lineRule="auto"/>
        <w:jc w:val="center"/>
        <w:rPr>
          <w:rFonts w:ascii="Times New Roman" w:hAnsi="Times New Roman" w:eastAsia="宋体" w:cs="Times New Roman"/>
          <w:b/>
          <w:sz w:val="56"/>
          <w:szCs w:val="20"/>
        </w:rPr>
      </w:pPr>
    </w:p>
    <w:p w14:paraId="11DC6CC9">
      <w:pPr>
        <w:spacing w:line="360" w:lineRule="auto"/>
        <w:jc w:val="center"/>
        <w:rPr>
          <w:rFonts w:ascii="Times New Roman" w:hAnsi="Times New Roman" w:eastAsia="宋体" w:cs="Times New Roman"/>
          <w:b/>
          <w:sz w:val="32"/>
          <w:szCs w:val="18"/>
        </w:rPr>
      </w:pPr>
      <w:r>
        <w:rPr>
          <w:rFonts w:hint="eastAsia" w:ascii="Times New Roman" w:hAnsi="Times New Roman" w:eastAsia="宋体" w:cs="Times New Roman"/>
          <w:b/>
          <w:sz w:val="32"/>
          <w:szCs w:val="18"/>
        </w:rPr>
        <w:t>《</w:t>
      </w:r>
      <w:r>
        <w:rPr>
          <w:rFonts w:hint="eastAsia" w:ascii="Times New Roman" w:hAnsi="Times New Roman" w:eastAsia="宋体" w:cs="Times New Roman"/>
          <w:b/>
          <w:sz w:val="32"/>
          <w:szCs w:val="18"/>
          <w:lang w:val="en-US" w:eastAsia="zh-CN"/>
        </w:rPr>
        <w:t>可回收物碳普惠减排量计量技术规范</w:t>
      </w:r>
      <w:r>
        <w:rPr>
          <w:rFonts w:hint="eastAsia" w:ascii="Times New Roman" w:hAnsi="Times New Roman" w:eastAsia="宋体" w:cs="Times New Roman"/>
          <w:b/>
          <w:sz w:val="32"/>
          <w:szCs w:val="18"/>
        </w:rPr>
        <w:t>》</w:t>
      </w:r>
      <w:r>
        <w:rPr>
          <w:rFonts w:ascii="Times New Roman" w:hAnsi="Times New Roman" w:eastAsia="宋体" w:cs="Times New Roman"/>
          <w:b/>
          <w:sz w:val="32"/>
          <w:szCs w:val="18"/>
        </w:rPr>
        <w:t>标准编制组</w:t>
      </w:r>
    </w:p>
    <w:p w14:paraId="50460E92">
      <w:pPr>
        <w:spacing w:line="360" w:lineRule="auto"/>
        <w:jc w:val="center"/>
        <w:rPr>
          <w:rFonts w:ascii="Times New Roman" w:hAnsi="Times New Roman" w:eastAsia="宋体" w:cs="Times New Roman"/>
          <w:b/>
          <w:sz w:val="36"/>
          <w:szCs w:val="20"/>
        </w:rPr>
      </w:pPr>
      <w:r>
        <w:rPr>
          <w:rFonts w:ascii="Times New Roman" w:hAnsi="Times New Roman" w:eastAsia="宋体" w:cs="Times New Roman"/>
          <w:b/>
          <w:sz w:val="36"/>
          <w:szCs w:val="20"/>
        </w:rPr>
        <w:t>20</w:t>
      </w:r>
      <w:r>
        <w:rPr>
          <w:rFonts w:hint="eastAsia" w:ascii="Times New Roman" w:hAnsi="Times New Roman" w:eastAsia="宋体" w:cs="Times New Roman"/>
          <w:b/>
          <w:sz w:val="36"/>
          <w:szCs w:val="20"/>
          <w:lang w:val="en-US" w:eastAsia="zh-CN"/>
        </w:rPr>
        <w:t>26</w:t>
      </w:r>
      <w:r>
        <w:rPr>
          <w:rFonts w:ascii="Times New Roman" w:hAnsi="Times New Roman" w:eastAsia="宋体" w:cs="Times New Roman"/>
          <w:b/>
          <w:sz w:val="36"/>
          <w:szCs w:val="20"/>
        </w:rPr>
        <w:t>年</w:t>
      </w:r>
      <w:r>
        <w:rPr>
          <w:rFonts w:hint="eastAsia" w:ascii="Times New Roman" w:hAnsi="Times New Roman" w:eastAsia="宋体" w:cs="Times New Roman"/>
          <w:b/>
          <w:sz w:val="36"/>
          <w:szCs w:val="20"/>
          <w:lang w:val="en-US" w:eastAsia="zh-CN"/>
        </w:rPr>
        <w:t>05</w:t>
      </w:r>
      <w:r>
        <w:rPr>
          <w:rFonts w:ascii="Times New Roman" w:hAnsi="Times New Roman" w:eastAsia="宋体" w:cs="Times New Roman"/>
          <w:b/>
          <w:sz w:val="36"/>
          <w:szCs w:val="20"/>
        </w:rPr>
        <w:t>月</w:t>
      </w:r>
    </w:p>
    <w:p w14:paraId="359188C6">
      <w:pPr>
        <w:sectPr>
          <w:footerReference r:id="rId3" w:type="default"/>
          <w:pgSz w:w="11906" w:h="16838"/>
          <w:pgMar w:top="1440" w:right="1800" w:bottom="1440" w:left="1800" w:header="851" w:footer="992" w:gutter="0"/>
          <w:cols w:space="425" w:num="1"/>
          <w:docGrid w:type="lines" w:linePitch="312" w:charSpace="0"/>
        </w:sectPr>
      </w:pPr>
    </w:p>
    <w:p w14:paraId="313888EF">
      <w:pPr>
        <w:pStyle w:val="6"/>
        <w:rPr>
          <w:sz w:val="28"/>
          <w:szCs w:val="28"/>
        </w:rPr>
      </w:pPr>
      <w:r>
        <w:rPr>
          <w:rFonts w:hint="eastAsia"/>
          <w:sz w:val="28"/>
          <w:szCs w:val="28"/>
        </w:rPr>
        <w:t xml:space="preserve">目 </w:t>
      </w:r>
      <w:r>
        <w:rPr>
          <w:sz w:val="28"/>
          <w:szCs w:val="28"/>
        </w:rPr>
        <w:t xml:space="preserve">  </w:t>
      </w:r>
      <w:r>
        <w:rPr>
          <w:rFonts w:hint="eastAsia"/>
          <w:sz w:val="28"/>
          <w:szCs w:val="28"/>
        </w:rPr>
        <w:t>录</w:t>
      </w:r>
    </w:p>
    <w:sdt>
      <w:sdtPr>
        <w:rPr>
          <w:rFonts w:ascii="宋体" w:hAnsi="宋体" w:eastAsia="宋体" w:cstheme="minorBidi"/>
          <w:kern w:val="2"/>
          <w:sz w:val="21"/>
          <w:szCs w:val="22"/>
          <w:lang w:val="en-US" w:eastAsia="zh-CN" w:bidi="ar-SA"/>
        </w:rPr>
        <w:id w:val="147465496"/>
        <w15:color w:val="DBDBDB"/>
        <w:docPartObj>
          <w:docPartGallery w:val="Table of Contents"/>
          <w:docPartUnique/>
        </w:docPartObj>
      </w:sdtPr>
      <w:sdtEndPr>
        <w:rPr>
          <w:rFonts w:ascii="宋体" w:hAnsi="宋体" w:eastAsia="宋体" w:cstheme="minorBidi"/>
          <w:kern w:val="2"/>
          <w:sz w:val="21"/>
          <w:szCs w:val="22"/>
          <w:lang w:val="en-US" w:eastAsia="zh-CN" w:bidi="ar-SA"/>
        </w:rPr>
      </w:sdtEndPr>
      <w:sdtContent>
        <w:p w14:paraId="2089BE8C">
          <w:pPr>
            <w:spacing w:before="0" w:beforeLines="0" w:after="0" w:afterLines="0" w:line="240" w:lineRule="auto"/>
            <w:ind w:left="0" w:leftChars="0" w:right="0" w:rightChars="0" w:firstLine="0" w:firstLineChars="0"/>
            <w:jc w:val="center"/>
          </w:pPr>
        </w:p>
        <w:p w14:paraId="65FAC8B8">
          <w:pPr>
            <w:pStyle w:val="6"/>
            <w:keepNext w:val="0"/>
            <w:keepLines w:val="0"/>
            <w:pageBreakBefore w:val="0"/>
            <w:widowControl w:val="0"/>
            <w:tabs>
              <w:tab w:val="right" w:leader="dot" w:pos="8306"/>
              <w:tab w:val="clear" w:pos="8296"/>
            </w:tabs>
            <w:kinsoku/>
            <w:wordWrap/>
            <w:overflowPunct/>
            <w:topLinePunct w:val="0"/>
            <w:autoSpaceDE/>
            <w:autoSpaceDN/>
            <w:bidi w:val="0"/>
            <w:adjustRightInd/>
            <w:snapToGrid/>
            <w:spacing w:before="120"/>
            <w:textAlignment w:val="auto"/>
            <w:rPr>
              <w:rFonts w:ascii="Times New Roman" w:hAnsi="Times New Roman" w:eastAsia="宋体"/>
              <w:b w:val="0"/>
              <w:sz w:val="24"/>
            </w:rPr>
          </w:pPr>
          <w:r>
            <w:fldChar w:fldCharType="begin"/>
          </w:r>
          <w:r>
            <w:instrText xml:space="preserve">TOC \o "1-2" \h \u </w:instrText>
          </w:r>
          <w:r>
            <w:fldChar w:fldCharType="separate"/>
          </w:r>
          <w:r>
            <w:rPr>
              <w:rFonts w:ascii="Times New Roman" w:hAnsi="Times New Roman" w:eastAsia="宋体"/>
              <w:b w:val="0"/>
              <w:sz w:val="24"/>
            </w:rPr>
            <w:fldChar w:fldCharType="begin"/>
          </w:r>
          <w:r>
            <w:rPr>
              <w:rFonts w:ascii="Times New Roman" w:hAnsi="Times New Roman" w:eastAsia="宋体"/>
              <w:b w:val="0"/>
              <w:sz w:val="24"/>
            </w:rPr>
            <w:instrText xml:space="preserve"> HYPERLINK \l _Toc12187 </w:instrText>
          </w:r>
          <w:r>
            <w:rPr>
              <w:rFonts w:ascii="Times New Roman" w:hAnsi="Times New Roman" w:eastAsia="宋体"/>
              <w:b w:val="0"/>
              <w:sz w:val="24"/>
            </w:rPr>
            <w:fldChar w:fldCharType="separate"/>
          </w:r>
          <w:r>
            <w:rPr>
              <w:rFonts w:ascii="Times New Roman" w:hAnsi="Times New Roman" w:eastAsia="宋体" w:cs="Times New Roman"/>
              <w:b w:val="0"/>
              <w:bCs/>
              <w:kern w:val="44"/>
              <w:sz w:val="24"/>
              <w:szCs w:val="44"/>
            </w:rPr>
            <w:t>1任务来源</w:t>
          </w:r>
          <w:r>
            <w:rPr>
              <w:rFonts w:hint="eastAsia" w:ascii="Times New Roman" w:hAnsi="Times New Roman" w:eastAsia="宋体" w:cs="Times New Roman"/>
              <w:b w:val="0"/>
              <w:bCs/>
              <w:kern w:val="44"/>
              <w:sz w:val="24"/>
              <w:szCs w:val="44"/>
            </w:rPr>
            <w:t>和承担单位</w:t>
          </w:r>
          <w:r>
            <w:rPr>
              <w:rFonts w:ascii="Times New Roman" w:hAnsi="Times New Roman" w:eastAsia="宋体"/>
              <w:b w:val="0"/>
              <w:sz w:val="24"/>
            </w:rPr>
            <w:tab/>
          </w:r>
          <w:r>
            <w:rPr>
              <w:rFonts w:ascii="Times New Roman" w:hAnsi="Times New Roman" w:eastAsia="宋体"/>
              <w:b w:val="0"/>
              <w:sz w:val="24"/>
            </w:rPr>
            <w:fldChar w:fldCharType="begin"/>
          </w:r>
          <w:r>
            <w:rPr>
              <w:rFonts w:ascii="Times New Roman" w:hAnsi="Times New Roman" w:eastAsia="宋体"/>
              <w:b w:val="0"/>
              <w:sz w:val="24"/>
            </w:rPr>
            <w:instrText xml:space="preserve"> PAGEREF _Toc12187 \h </w:instrText>
          </w:r>
          <w:r>
            <w:rPr>
              <w:rFonts w:ascii="Times New Roman" w:hAnsi="Times New Roman" w:eastAsia="宋体"/>
              <w:b w:val="0"/>
              <w:sz w:val="24"/>
            </w:rPr>
            <w:fldChar w:fldCharType="separate"/>
          </w:r>
          <w:r>
            <w:rPr>
              <w:rFonts w:ascii="Times New Roman" w:hAnsi="Times New Roman" w:eastAsia="宋体"/>
              <w:b w:val="0"/>
              <w:sz w:val="24"/>
            </w:rPr>
            <w:t>- 1 -</w:t>
          </w:r>
          <w:r>
            <w:rPr>
              <w:rFonts w:ascii="Times New Roman" w:hAnsi="Times New Roman" w:eastAsia="宋体"/>
              <w:b w:val="0"/>
              <w:sz w:val="24"/>
            </w:rPr>
            <w:fldChar w:fldCharType="end"/>
          </w:r>
          <w:r>
            <w:rPr>
              <w:rFonts w:ascii="Times New Roman" w:hAnsi="Times New Roman" w:eastAsia="宋体"/>
              <w:b w:val="0"/>
              <w:sz w:val="24"/>
            </w:rPr>
            <w:fldChar w:fldCharType="end"/>
          </w:r>
        </w:p>
        <w:p w14:paraId="72AFFCA0">
          <w:pPr>
            <w:pStyle w:val="7"/>
            <w:keepNext w:val="0"/>
            <w:keepLines w:val="0"/>
            <w:pageBreakBefore w:val="0"/>
            <w:widowControl w:val="0"/>
            <w:tabs>
              <w:tab w:val="right" w:leader="dot" w:pos="8306"/>
            </w:tabs>
            <w:kinsoku/>
            <w:wordWrap/>
            <w:overflowPunct/>
            <w:topLinePunct w:val="0"/>
            <w:autoSpaceDE/>
            <w:autoSpaceDN/>
            <w:bidi w:val="0"/>
            <w:adjustRightInd/>
            <w:snapToGrid/>
            <w:spacing w:before="120"/>
            <w:textAlignment w:val="auto"/>
            <w:rPr>
              <w:rFonts w:ascii="Times New Roman" w:hAnsi="Times New Roman" w:eastAsia="宋体"/>
              <w:b w:val="0"/>
              <w:sz w:val="24"/>
            </w:rPr>
          </w:pPr>
          <w:r>
            <w:rPr>
              <w:rFonts w:ascii="Times New Roman" w:hAnsi="Times New Roman" w:eastAsia="宋体"/>
              <w:b w:val="0"/>
              <w:sz w:val="24"/>
            </w:rPr>
            <w:fldChar w:fldCharType="begin"/>
          </w:r>
          <w:r>
            <w:rPr>
              <w:rFonts w:ascii="Times New Roman" w:hAnsi="Times New Roman" w:eastAsia="宋体"/>
              <w:b w:val="0"/>
              <w:sz w:val="24"/>
            </w:rPr>
            <w:instrText xml:space="preserve"> HYPERLINK \l _Toc15161 </w:instrText>
          </w:r>
          <w:r>
            <w:rPr>
              <w:rFonts w:ascii="Times New Roman" w:hAnsi="Times New Roman" w:eastAsia="宋体"/>
              <w:b w:val="0"/>
              <w:sz w:val="24"/>
            </w:rPr>
            <w:fldChar w:fldCharType="separate"/>
          </w:r>
          <w:r>
            <w:rPr>
              <w:rFonts w:ascii="Times New Roman" w:hAnsi="Times New Roman" w:eastAsia="宋体"/>
              <w:b w:val="0"/>
              <w:sz w:val="24"/>
            </w:rPr>
            <w:t>1.1</w:t>
          </w:r>
          <w:r>
            <w:rPr>
              <w:rFonts w:hint="eastAsia" w:ascii="Times New Roman" w:hAnsi="Times New Roman" w:eastAsia="宋体"/>
              <w:b w:val="0"/>
              <w:sz w:val="24"/>
            </w:rPr>
            <w:t>任务来源</w:t>
          </w:r>
          <w:r>
            <w:rPr>
              <w:rFonts w:ascii="Times New Roman" w:hAnsi="Times New Roman" w:eastAsia="宋体"/>
              <w:b w:val="0"/>
              <w:sz w:val="24"/>
            </w:rPr>
            <w:tab/>
          </w:r>
          <w:r>
            <w:rPr>
              <w:rFonts w:ascii="Times New Roman" w:hAnsi="Times New Roman" w:eastAsia="宋体"/>
              <w:b w:val="0"/>
              <w:sz w:val="24"/>
            </w:rPr>
            <w:fldChar w:fldCharType="begin"/>
          </w:r>
          <w:r>
            <w:rPr>
              <w:rFonts w:ascii="Times New Roman" w:hAnsi="Times New Roman" w:eastAsia="宋体"/>
              <w:b w:val="0"/>
              <w:sz w:val="24"/>
            </w:rPr>
            <w:instrText xml:space="preserve"> PAGEREF _Toc15161 \h </w:instrText>
          </w:r>
          <w:r>
            <w:rPr>
              <w:rFonts w:ascii="Times New Roman" w:hAnsi="Times New Roman" w:eastAsia="宋体"/>
              <w:b w:val="0"/>
              <w:sz w:val="24"/>
            </w:rPr>
            <w:fldChar w:fldCharType="separate"/>
          </w:r>
          <w:r>
            <w:rPr>
              <w:rFonts w:ascii="Times New Roman" w:hAnsi="Times New Roman" w:eastAsia="宋体"/>
              <w:b w:val="0"/>
              <w:sz w:val="24"/>
            </w:rPr>
            <w:t>- 1 -</w:t>
          </w:r>
          <w:r>
            <w:rPr>
              <w:rFonts w:ascii="Times New Roman" w:hAnsi="Times New Roman" w:eastAsia="宋体"/>
              <w:b w:val="0"/>
              <w:sz w:val="24"/>
            </w:rPr>
            <w:fldChar w:fldCharType="end"/>
          </w:r>
          <w:r>
            <w:rPr>
              <w:rFonts w:ascii="Times New Roman" w:hAnsi="Times New Roman" w:eastAsia="宋体"/>
              <w:b w:val="0"/>
              <w:sz w:val="24"/>
            </w:rPr>
            <w:fldChar w:fldCharType="end"/>
          </w:r>
        </w:p>
        <w:p w14:paraId="74D87935">
          <w:pPr>
            <w:pStyle w:val="7"/>
            <w:keepNext w:val="0"/>
            <w:keepLines w:val="0"/>
            <w:pageBreakBefore w:val="0"/>
            <w:widowControl w:val="0"/>
            <w:tabs>
              <w:tab w:val="right" w:leader="dot" w:pos="8306"/>
            </w:tabs>
            <w:kinsoku/>
            <w:wordWrap/>
            <w:overflowPunct/>
            <w:topLinePunct w:val="0"/>
            <w:autoSpaceDE/>
            <w:autoSpaceDN/>
            <w:bidi w:val="0"/>
            <w:adjustRightInd/>
            <w:snapToGrid/>
            <w:spacing w:before="120"/>
            <w:textAlignment w:val="auto"/>
            <w:rPr>
              <w:rFonts w:ascii="Times New Roman" w:hAnsi="Times New Roman" w:eastAsia="宋体"/>
              <w:b w:val="0"/>
              <w:sz w:val="24"/>
            </w:rPr>
          </w:pPr>
          <w:r>
            <w:rPr>
              <w:rFonts w:ascii="Times New Roman" w:hAnsi="Times New Roman" w:eastAsia="宋体"/>
              <w:b w:val="0"/>
              <w:sz w:val="24"/>
            </w:rPr>
            <w:fldChar w:fldCharType="begin"/>
          </w:r>
          <w:r>
            <w:rPr>
              <w:rFonts w:ascii="Times New Roman" w:hAnsi="Times New Roman" w:eastAsia="宋体"/>
              <w:b w:val="0"/>
              <w:sz w:val="24"/>
            </w:rPr>
            <w:instrText xml:space="preserve"> HYPERLINK \l _Toc32766 </w:instrText>
          </w:r>
          <w:r>
            <w:rPr>
              <w:rFonts w:ascii="Times New Roman" w:hAnsi="Times New Roman" w:eastAsia="宋体"/>
              <w:b w:val="0"/>
              <w:sz w:val="24"/>
            </w:rPr>
            <w:fldChar w:fldCharType="separate"/>
          </w:r>
          <w:r>
            <w:rPr>
              <w:rFonts w:ascii="Times New Roman" w:hAnsi="Times New Roman" w:eastAsia="宋体"/>
              <w:b w:val="0"/>
              <w:sz w:val="24"/>
            </w:rPr>
            <w:t>1.2</w:t>
          </w:r>
          <w:r>
            <w:rPr>
              <w:rFonts w:hint="eastAsia" w:ascii="Times New Roman" w:hAnsi="Times New Roman" w:eastAsia="宋体"/>
              <w:b w:val="0"/>
              <w:sz w:val="24"/>
            </w:rPr>
            <w:t>承担单位及主要编制人员</w:t>
          </w:r>
          <w:r>
            <w:rPr>
              <w:rFonts w:ascii="Times New Roman" w:hAnsi="Times New Roman" w:eastAsia="宋体"/>
              <w:b w:val="0"/>
              <w:sz w:val="24"/>
            </w:rPr>
            <w:tab/>
          </w:r>
          <w:r>
            <w:rPr>
              <w:rFonts w:ascii="Times New Roman" w:hAnsi="Times New Roman" w:eastAsia="宋体"/>
              <w:b w:val="0"/>
              <w:sz w:val="24"/>
            </w:rPr>
            <w:fldChar w:fldCharType="begin"/>
          </w:r>
          <w:r>
            <w:rPr>
              <w:rFonts w:ascii="Times New Roman" w:hAnsi="Times New Roman" w:eastAsia="宋体"/>
              <w:b w:val="0"/>
              <w:sz w:val="24"/>
            </w:rPr>
            <w:instrText xml:space="preserve"> PAGEREF _Toc32766 \h </w:instrText>
          </w:r>
          <w:r>
            <w:rPr>
              <w:rFonts w:ascii="Times New Roman" w:hAnsi="Times New Roman" w:eastAsia="宋体"/>
              <w:b w:val="0"/>
              <w:sz w:val="24"/>
            </w:rPr>
            <w:fldChar w:fldCharType="separate"/>
          </w:r>
          <w:r>
            <w:rPr>
              <w:rFonts w:ascii="Times New Roman" w:hAnsi="Times New Roman" w:eastAsia="宋体"/>
              <w:b w:val="0"/>
              <w:sz w:val="24"/>
            </w:rPr>
            <w:t>- 2 -</w:t>
          </w:r>
          <w:r>
            <w:rPr>
              <w:rFonts w:ascii="Times New Roman" w:hAnsi="Times New Roman" w:eastAsia="宋体"/>
              <w:b w:val="0"/>
              <w:sz w:val="24"/>
            </w:rPr>
            <w:fldChar w:fldCharType="end"/>
          </w:r>
          <w:r>
            <w:rPr>
              <w:rFonts w:ascii="Times New Roman" w:hAnsi="Times New Roman" w:eastAsia="宋体"/>
              <w:b w:val="0"/>
              <w:sz w:val="24"/>
            </w:rPr>
            <w:fldChar w:fldCharType="end"/>
          </w:r>
        </w:p>
        <w:p w14:paraId="4FDF707D">
          <w:pPr>
            <w:pStyle w:val="6"/>
            <w:keepNext w:val="0"/>
            <w:keepLines w:val="0"/>
            <w:pageBreakBefore w:val="0"/>
            <w:widowControl w:val="0"/>
            <w:tabs>
              <w:tab w:val="right" w:leader="dot" w:pos="8306"/>
              <w:tab w:val="clear" w:pos="8296"/>
            </w:tabs>
            <w:kinsoku/>
            <w:wordWrap/>
            <w:overflowPunct/>
            <w:topLinePunct w:val="0"/>
            <w:autoSpaceDE/>
            <w:autoSpaceDN/>
            <w:bidi w:val="0"/>
            <w:adjustRightInd/>
            <w:snapToGrid/>
            <w:spacing w:before="120"/>
            <w:textAlignment w:val="auto"/>
            <w:rPr>
              <w:rFonts w:ascii="Times New Roman" w:hAnsi="Times New Roman" w:eastAsia="宋体"/>
              <w:b w:val="0"/>
              <w:sz w:val="24"/>
            </w:rPr>
          </w:pPr>
          <w:r>
            <w:rPr>
              <w:rFonts w:ascii="Times New Roman" w:hAnsi="Times New Roman" w:eastAsia="宋体"/>
              <w:b w:val="0"/>
              <w:sz w:val="24"/>
            </w:rPr>
            <w:fldChar w:fldCharType="begin"/>
          </w:r>
          <w:r>
            <w:rPr>
              <w:rFonts w:ascii="Times New Roman" w:hAnsi="Times New Roman" w:eastAsia="宋体"/>
              <w:b w:val="0"/>
              <w:sz w:val="24"/>
            </w:rPr>
            <w:instrText xml:space="preserve"> HYPERLINK \l _Toc8704 </w:instrText>
          </w:r>
          <w:r>
            <w:rPr>
              <w:rFonts w:ascii="Times New Roman" w:hAnsi="Times New Roman" w:eastAsia="宋体"/>
              <w:b w:val="0"/>
              <w:sz w:val="24"/>
            </w:rPr>
            <w:fldChar w:fldCharType="separate"/>
          </w:r>
          <w:r>
            <w:rPr>
              <w:rFonts w:ascii="Times New Roman" w:hAnsi="Times New Roman" w:eastAsia="宋体" w:cs="Times New Roman"/>
              <w:b w:val="0"/>
              <w:bCs/>
              <w:kern w:val="44"/>
              <w:sz w:val="24"/>
              <w:szCs w:val="44"/>
            </w:rPr>
            <w:t>2</w:t>
          </w:r>
          <w:r>
            <w:rPr>
              <w:rFonts w:hint="eastAsia" w:ascii="Times New Roman" w:hAnsi="Times New Roman" w:eastAsia="宋体" w:cs="Times New Roman"/>
              <w:b w:val="0"/>
              <w:bCs/>
              <w:kern w:val="44"/>
              <w:sz w:val="24"/>
              <w:szCs w:val="44"/>
            </w:rPr>
            <w:t>制定标准必要性和意义</w:t>
          </w:r>
          <w:r>
            <w:rPr>
              <w:rFonts w:ascii="Times New Roman" w:hAnsi="Times New Roman" w:eastAsia="宋体"/>
              <w:b w:val="0"/>
              <w:sz w:val="24"/>
            </w:rPr>
            <w:tab/>
          </w:r>
          <w:r>
            <w:rPr>
              <w:rFonts w:ascii="Times New Roman" w:hAnsi="Times New Roman" w:eastAsia="宋体"/>
              <w:b w:val="0"/>
              <w:sz w:val="24"/>
            </w:rPr>
            <w:fldChar w:fldCharType="begin"/>
          </w:r>
          <w:r>
            <w:rPr>
              <w:rFonts w:ascii="Times New Roman" w:hAnsi="Times New Roman" w:eastAsia="宋体"/>
              <w:b w:val="0"/>
              <w:sz w:val="24"/>
            </w:rPr>
            <w:instrText xml:space="preserve"> PAGEREF _Toc8704 \h </w:instrText>
          </w:r>
          <w:r>
            <w:rPr>
              <w:rFonts w:ascii="Times New Roman" w:hAnsi="Times New Roman" w:eastAsia="宋体"/>
              <w:b w:val="0"/>
              <w:sz w:val="24"/>
            </w:rPr>
            <w:fldChar w:fldCharType="separate"/>
          </w:r>
          <w:r>
            <w:rPr>
              <w:rFonts w:ascii="Times New Roman" w:hAnsi="Times New Roman" w:eastAsia="宋体"/>
              <w:b w:val="0"/>
              <w:sz w:val="24"/>
            </w:rPr>
            <w:t>- 3 -</w:t>
          </w:r>
          <w:r>
            <w:rPr>
              <w:rFonts w:ascii="Times New Roman" w:hAnsi="Times New Roman" w:eastAsia="宋体"/>
              <w:b w:val="0"/>
              <w:sz w:val="24"/>
            </w:rPr>
            <w:fldChar w:fldCharType="end"/>
          </w:r>
          <w:r>
            <w:rPr>
              <w:rFonts w:ascii="Times New Roman" w:hAnsi="Times New Roman" w:eastAsia="宋体"/>
              <w:b w:val="0"/>
              <w:sz w:val="24"/>
            </w:rPr>
            <w:fldChar w:fldCharType="end"/>
          </w:r>
        </w:p>
        <w:p w14:paraId="67DF553B">
          <w:pPr>
            <w:pStyle w:val="7"/>
            <w:keepNext w:val="0"/>
            <w:keepLines w:val="0"/>
            <w:pageBreakBefore w:val="0"/>
            <w:widowControl w:val="0"/>
            <w:tabs>
              <w:tab w:val="right" w:leader="dot" w:pos="8306"/>
            </w:tabs>
            <w:kinsoku/>
            <w:wordWrap/>
            <w:overflowPunct/>
            <w:topLinePunct w:val="0"/>
            <w:autoSpaceDE/>
            <w:autoSpaceDN/>
            <w:bidi w:val="0"/>
            <w:adjustRightInd/>
            <w:snapToGrid/>
            <w:spacing w:before="120"/>
            <w:textAlignment w:val="auto"/>
            <w:rPr>
              <w:rFonts w:ascii="Times New Roman" w:hAnsi="Times New Roman" w:eastAsia="宋体"/>
              <w:b w:val="0"/>
              <w:sz w:val="24"/>
            </w:rPr>
          </w:pPr>
          <w:r>
            <w:rPr>
              <w:rFonts w:ascii="Times New Roman" w:hAnsi="Times New Roman" w:eastAsia="宋体"/>
              <w:b w:val="0"/>
              <w:sz w:val="24"/>
            </w:rPr>
            <w:fldChar w:fldCharType="begin"/>
          </w:r>
          <w:r>
            <w:rPr>
              <w:rFonts w:ascii="Times New Roman" w:hAnsi="Times New Roman" w:eastAsia="宋体"/>
              <w:b w:val="0"/>
              <w:sz w:val="24"/>
            </w:rPr>
            <w:instrText xml:space="preserve"> HYPERLINK \l _Toc13691 </w:instrText>
          </w:r>
          <w:r>
            <w:rPr>
              <w:rFonts w:ascii="Times New Roman" w:hAnsi="Times New Roman" w:eastAsia="宋体"/>
              <w:b w:val="0"/>
              <w:sz w:val="24"/>
            </w:rPr>
            <w:fldChar w:fldCharType="separate"/>
          </w:r>
          <w:r>
            <w:rPr>
              <w:rFonts w:ascii="Times New Roman" w:hAnsi="Times New Roman" w:eastAsia="宋体"/>
              <w:b w:val="0"/>
              <w:sz w:val="24"/>
            </w:rPr>
            <w:t>2.1</w:t>
          </w:r>
          <w:r>
            <w:rPr>
              <w:rFonts w:hint="eastAsia" w:ascii="Times New Roman" w:hAnsi="Times New Roman" w:eastAsia="宋体"/>
              <w:b w:val="0"/>
              <w:sz w:val="24"/>
            </w:rPr>
            <w:t>行业现状</w:t>
          </w:r>
          <w:r>
            <w:rPr>
              <w:rFonts w:ascii="Times New Roman" w:hAnsi="Times New Roman" w:eastAsia="宋体"/>
              <w:b w:val="0"/>
              <w:sz w:val="24"/>
            </w:rPr>
            <w:tab/>
          </w:r>
          <w:r>
            <w:rPr>
              <w:rFonts w:ascii="Times New Roman" w:hAnsi="Times New Roman" w:eastAsia="宋体"/>
              <w:b w:val="0"/>
              <w:sz w:val="24"/>
            </w:rPr>
            <w:fldChar w:fldCharType="begin"/>
          </w:r>
          <w:r>
            <w:rPr>
              <w:rFonts w:ascii="Times New Roman" w:hAnsi="Times New Roman" w:eastAsia="宋体"/>
              <w:b w:val="0"/>
              <w:sz w:val="24"/>
            </w:rPr>
            <w:instrText xml:space="preserve"> PAGEREF _Toc13691 \h </w:instrText>
          </w:r>
          <w:r>
            <w:rPr>
              <w:rFonts w:ascii="Times New Roman" w:hAnsi="Times New Roman" w:eastAsia="宋体"/>
              <w:b w:val="0"/>
              <w:sz w:val="24"/>
            </w:rPr>
            <w:fldChar w:fldCharType="separate"/>
          </w:r>
          <w:r>
            <w:rPr>
              <w:rFonts w:ascii="Times New Roman" w:hAnsi="Times New Roman" w:eastAsia="宋体"/>
              <w:b w:val="0"/>
              <w:sz w:val="24"/>
            </w:rPr>
            <w:t>- 3 -</w:t>
          </w:r>
          <w:r>
            <w:rPr>
              <w:rFonts w:ascii="Times New Roman" w:hAnsi="Times New Roman" w:eastAsia="宋体"/>
              <w:b w:val="0"/>
              <w:sz w:val="24"/>
            </w:rPr>
            <w:fldChar w:fldCharType="end"/>
          </w:r>
          <w:r>
            <w:rPr>
              <w:rFonts w:ascii="Times New Roman" w:hAnsi="Times New Roman" w:eastAsia="宋体"/>
              <w:b w:val="0"/>
              <w:sz w:val="24"/>
            </w:rPr>
            <w:fldChar w:fldCharType="end"/>
          </w:r>
        </w:p>
        <w:p w14:paraId="32F141EF">
          <w:pPr>
            <w:pStyle w:val="7"/>
            <w:keepNext w:val="0"/>
            <w:keepLines w:val="0"/>
            <w:pageBreakBefore w:val="0"/>
            <w:widowControl w:val="0"/>
            <w:tabs>
              <w:tab w:val="right" w:leader="dot" w:pos="8306"/>
            </w:tabs>
            <w:kinsoku/>
            <w:wordWrap/>
            <w:overflowPunct/>
            <w:topLinePunct w:val="0"/>
            <w:autoSpaceDE/>
            <w:autoSpaceDN/>
            <w:bidi w:val="0"/>
            <w:adjustRightInd/>
            <w:snapToGrid/>
            <w:spacing w:before="120"/>
            <w:textAlignment w:val="auto"/>
            <w:rPr>
              <w:rFonts w:ascii="Times New Roman" w:hAnsi="Times New Roman" w:eastAsia="宋体"/>
              <w:b w:val="0"/>
              <w:sz w:val="24"/>
            </w:rPr>
          </w:pPr>
          <w:r>
            <w:rPr>
              <w:rFonts w:ascii="Times New Roman" w:hAnsi="Times New Roman" w:eastAsia="宋体"/>
              <w:b w:val="0"/>
              <w:sz w:val="24"/>
            </w:rPr>
            <w:fldChar w:fldCharType="begin"/>
          </w:r>
          <w:r>
            <w:rPr>
              <w:rFonts w:ascii="Times New Roman" w:hAnsi="Times New Roman" w:eastAsia="宋体"/>
              <w:b w:val="0"/>
              <w:sz w:val="24"/>
            </w:rPr>
            <w:instrText xml:space="preserve"> HYPERLINK \l _Toc28472 </w:instrText>
          </w:r>
          <w:r>
            <w:rPr>
              <w:rFonts w:ascii="Times New Roman" w:hAnsi="Times New Roman" w:eastAsia="宋体"/>
              <w:b w:val="0"/>
              <w:sz w:val="24"/>
            </w:rPr>
            <w:fldChar w:fldCharType="separate"/>
          </w:r>
          <w:r>
            <w:rPr>
              <w:rFonts w:ascii="Times New Roman" w:hAnsi="Times New Roman" w:eastAsia="宋体"/>
              <w:b w:val="0"/>
              <w:sz w:val="24"/>
            </w:rPr>
            <w:t>2.2</w:t>
          </w:r>
          <w:r>
            <w:rPr>
              <w:rFonts w:hint="eastAsia" w:ascii="Times New Roman" w:hAnsi="Times New Roman" w:eastAsia="宋体"/>
              <w:b w:val="0"/>
              <w:sz w:val="24"/>
            </w:rPr>
            <w:t>亟待解决的问题</w:t>
          </w:r>
          <w:r>
            <w:rPr>
              <w:rFonts w:ascii="Times New Roman" w:hAnsi="Times New Roman" w:eastAsia="宋体"/>
              <w:b w:val="0"/>
              <w:sz w:val="24"/>
            </w:rPr>
            <w:tab/>
          </w:r>
          <w:r>
            <w:rPr>
              <w:rFonts w:ascii="Times New Roman" w:hAnsi="Times New Roman" w:eastAsia="宋体"/>
              <w:b w:val="0"/>
              <w:sz w:val="24"/>
            </w:rPr>
            <w:fldChar w:fldCharType="begin"/>
          </w:r>
          <w:r>
            <w:rPr>
              <w:rFonts w:ascii="Times New Roman" w:hAnsi="Times New Roman" w:eastAsia="宋体"/>
              <w:b w:val="0"/>
              <w:sz w:val="24"/>
            </w:rPr>
            <w:instrText xml:space="preserve"> PAGEREF _Toc28472 \h </w:instrText>
          </w:r>
          <w:r>
            <w:rPr>
              <w:rFonts w:ascii="Times New Roman" w:hAnsi="Times New Roman" w:eastAsia="宋体"/>
              <w:b w:val="0"/>
              <w:sz w:val="24"/>
            </w:rPr>
            <w:fldChar w:fldCharType="separate"/>
          </w:r>
          <w:r>
            <w:rPr>
              <w:rFonts w:ascii="Times New Roman" w:hAnsi="Times New Roman" w:eastAsia="宋体"/>
              <w:b w:val="0"/>
              <w:sz w:val="24"/>
            </w:rPr>
            <w:t>- 3 -</w:t>
          </w:r>
          <w:r>
            <w:rPr>
              <w:rFonts w:ascii="Times New Roman" w:hAnsi="Times New Roman" w:eastAsia="宋体"/>
              <w:b w:val="0"/>
              <w:sz w:val="24"/>
            </w:rPr>
            <w:fldChar w:fldCharType="end"/>
          </w:r>
          <w:r>
            <w:rPr>
              <w:rFonts w:ascii="Times New Roman" w:hAnsi="Times New Roman" w:eastAsia="宋体"/>
              <w:b w:val="0"/>
              <w:sz w:val="24"/>
            </w:rPr>
            <w:fldChar w:fldCharType="end"/>
          </w:r>
        </w:p>
        <w:p w14:paraId="45B75C18">
          <w:pPr>
            <w:pStyle w:val="7"/>
            <w:keepNext w:val="0"/>
            <w:keepLines w:val="0"/>
            <w:pageBreakBefore w:val="0"/>
            <w:widowControl w:val="0"/>
            <w:tabs>
              <w:tab w:val="right" w:leader="dot" w:pos="8306"/>
            </w:tabs>
            <w:kinsoku/>
            <w:wordWrap/>
            <w:overflowPunct/>
            <w:topLinePunct w:val="0"/>
            <w:autoSpaceDE/>
            <w:autoSpaceDN/>
            <w:bidi w:val="0"/>
            <w:adjustRightInd/>
            <w:snapToGrid/>
            <w:spacing w:before="120"/>
            <w:textAlignment w:val="auto"/>
            <w:rPr>
              <w:rFonts w:ascii="Times New Roman" w:hAnsi="Times New Roman" w:eastAsia="宋体"/>
              <w:b w:val="0"/>
              <w:sz w:val="24"/>
            </w:rPr>
          </w:pPr>
          <w:r>
            <w:rPr>
              <w:rFonts w:ascii="Times New Roman" w:hAnsi="Times New Roman" w:eastAsia="宋体"/>
              <w:b w:val="0"/>
              <w:sz w:val="24"/>
            </w:rPr>
            <w:fldChar w:fldCharType="begin"/>
          </w:r>
          <w:r>
            <w:rPr>
              <w:rFonts w:ascii="Times New Roman" w:hAnsi="Times New Roman" w:eastAsia="宋体"/>
              <w:b w:val="0"/>
              <w:sz w:val="24"/>
            </w:rPr>
            <w:instrText xml:space="preserve"> HYPERLINK \l _Toc870 </w:instrText>
          </w:r>
          <w:r>
            <w:rPr>
              <w:rFonts w:ascii="Times New Roman" w:hAnsi="Times New Roman" w:eastAsia="宋体"/>
              <w:b w:val="0"/>
              <w:sz w:val="24"/>
            </w:rPr>
            <w:fldChar w:fldCharType="separate"/>
          </w:r>
          <w:r>
            <w:rPr>
              <w:rFonts w:ascii="Times New Roman" w:hAnsi="Times New Roman" w:eastAsia="宋体"/>
              <w:b w:val="0"/>
              <w:sz w:val="24"/>
            </w:rPr>
            <w:t>2.3</w:t>
          </w:r>
          <w:r>
            <w:rPr>
              <w:rFonts w:hint="eastAsia" w:ascii="Times New Roman" w:hAnsi="Times New Roman" w:eastAsia="宋体"/>
              <w:b w:val="0"/>
              <w:sz w:val="24"/>
            </w:rPr>
            <w:t>重要意义</w:t>
          </w:r>
          <w:r>
            <w:rPr>
              <w:rFonts w:ascii="Times New Roman" w:hAnsi="Times New Roman" w:eastAsia="宋体"/>
              <w:b w:val="0"/>
              <w:sz w:val="24"/>
            </w:rPr>
            <w:tab/>
          </w:r>
          <w:r>
            <w:rPr>
              <w:rFonts w:ascii="Times New Roman" w:hAnsi="Times New Roman" w:eastAsia="宋体"/>
              <w:b w:val="0"/>
              <w:sz w:val="24"/>
            </w:rPr>
            <w:fldChar w:fldCharType="begin"/>
          </w:r>
          <w:r>
            <w:rPr>
              <w:rFonts w:ascii="Times New Roman" w:hAnsi="Times New Roman" w:eastAsia="宋体"/>
              <w:b w:val="0"/>
              <w:sz w:val="24"/>
            </w:rPr>
            <w:instrText xml:space="preserve"> PAGEREF _Toc870 \h </w:instrText>
          </w:r>
          <w:r>
            <w:rPr>
              <w:rFonts w:ascii="Times New Roman" w:hAnsi="Times New Roman" w:eastAsia="宋体"/>
              <w:b w:val="0"/>
              <w:sz w:val="24"/>
            </w:rPr>
            <w:fldChar w:fldCharType="separate"/>
          </w:r>
          <w:r>
            <w:rPr>
              <w:rFonts w:ascii="Times New Roman" w:hAnsi="Times New Roman" w:eastAsia="宋体"/>
              <w:b w:val="0"/>
              <w:sz w:val="24"/>
            </w:rPr>
            <w:t>- 3 -</w:t>
          </w:r>
          <w:r>
            <w:rPr>
              <w:rFonts w:ascii="Times New Roman" w:hAnsi="Times New Roman" w:eastAsia="宋体"/>
              <w:b w:val="0"/>
              <w:sz w:val="24"/>
            </w:rPr>
            <w:fldChar w:fldCharType="end"/>
          </w:r>
          <w:r>
            <w:rPr>
              <w:rFonts w:ascii="Times New Roman" w:hAnsi="Times New Roman" w:eastAsia="宋体"/>
              <w:b w:val="0"/>
              <w:sz w:val="24"/>
            </w:rPr>
            <w:fldChar w:fldCharType="end"/>
          </w:r>
        </w:p>
        <w:p w14:paraId="2E18F60F">
          <w:pPr>
            <w:pStyle w:val="6"/>
            <w:keepNext w:val="0"/>
            <w:keepLines w:val="0"/>
            <w:pageBreakBefore w:val="0"/>
            <w:widowControl w:val="0"/>
            <w:tabs>
              <w:tab w:val="right" w:leader="dot" w:pos="8306"/>
              <w:tab w:val="clear" w:pos="8296"/>
            </w:tabs>
            <w:kinsoku/>
            <w:wordWrap/>
            <w:overflowPunct/>
            <w:topLinePunct w:val="0"/>
            <w:autoSpaceDE/>
            <w:autoSpaceDN/>
            <w:bidi w:val="0"/>
            <w:adjustRightInd/>
            <w:snapToGrid/>
            <w:spacing w:before="120"/>
            <w:textAlignment w:val="auto"/>
            <w:rPr>
              <w:rFonts w:ascii="Times New Roman" w:hAnsi="Times New Roman" w:eastAsia="宋体"/>
              <w:b w:val="0"/>
              <w:sz w:val="24"/>
            </w:rPr>
          </w:pPr>
          <w:r>
            <w:rPr>
              <w:rFonts w:ascii="Times New Roman" w:hAnsi="Times New Roman" w:eastAsia="宋体"/>
              <w:b w:val="0"/>
              <w:sz w:val="24"/>
            </w:rPr>
            <w:fldChar w:fldCharType="begin"/>
          </w:r>
          <w:r>
            <w:rPr>
              <w:rFonts w:ascii="Times New Roman" w:hAnsi="Times New Roman" w:eastAsia="宋体"/>
              <w:b w:val="0"/>
              <w:sz w:val="24"/>
            </w:rPr>
            <w:instrText xml:space="preserve"> HYPERLINK \l _Toc26848 </w:instrText>
          </w:r>
          <w:r>
            <w:rPr>
              <w:rFonts w:ascii="Times New Roman" w:hAnsi="Times New Roman" w:eastAsia="宋体"/>
              <w:b w:val="0"/>
              <w:sz w:val="24"/>
            </w:rPr>
            <w:fldChar w:fldCharType="separate"/>
          </w:r>
          <w:r>
            <w:rPr>
              <w:rFonts w:ascii="Times New Roman" w:hAnsi="Times New Roman" w:eastAsia="宋体" w:cs="Times New Roman"/>
              <w:b w:val="0"/>
              <w:bCs/>
              <w:kern w:val="44"/>
              <w:sz w:val="24"/>
              <w:szCs w:val="44"/>
            </w:rPr>
            <w:t>3编制工作过程</w:t>
          </w:r>
          <w:r>
            <w:rPr>
              <w:rFonts w:ascii="Times New Roman" w:hAnsi="Times New Roman" w:eastAsia="宋体"/>
              <w:b w:val="0"/>
              <w:sz w:val="24"/>
            </w:rPr>
            <w:tab/>
          </w:r>
          <w:r>
            <w:rPr>
              <w:rFonts w:ascii="Times New Roman" w:hAnsi="Times New Roman" w:eastAsia="宋体"/>
              <w:b w:val="0"/>
              <w:sz w:val="24"/>
            </w:rPr>
            <w:fldChar w:fldCharType="begin"/>
          </w:r>
          <w:r>
            <w:rPr>
              <w:rFonts w:ascii="Times New Roman" w:hAnsi="Times New Roman" w:eastAsia="宋体"/>
              <w:b w:val="0"/>
              <w:sz w:val="24"/>
            </w:rPr>
            <w:instrText xml:space="preserve"> PAGEREF _Toc26848 \h </w:instrText>
          </w:r>
          <w:r>
            <w:rPr>
              <w:rFonts w:ascii="Times New Roman" w:hAnsi="Times New Roman" w:eastAsia="宋体"/>
              <w:b w:val="0"/>
              <w:sz w:val="24"/>
            </w:rPr>
            <w:fldChar w:fldCharType="separate"/>
          </w:r>
          <w:r>
            <w:rPr>
              <w:rFonts w:ascii="Times New Roman" w:hAnsi="Times New Roman" w:eastAsia="宋体"/>
              <w:b w:val="0"/>
              <w:sz w:val="24"/>
            </w:rPr>
            <w:t>- 4 -</w:t>
          </w:r>
          <w:r>
            <w:rPr>
              <w:rFonts w:ascii="Times New Roman" w:hAnsi="Times New Roman" w:eastAsia="宋体"/>
              <w:b w:val="0"/>
              <w:sz w:val="24"/>
            </w:rPr>
            <w:fldChar w:fldCharType="end"/>
          </w:r>
          <w:r>
            <w:rPr>
              <w:rFonts w:ascii="Times New Roman" w:hAnsi="Times New Roman" w:eastAsia="宋体"/>
              <w:b w:val="0"/>
              <w:sz w:val="24"/>
            </w:rPr>
            <w:fldChar w:fldCharType="end"/>
          </w:r>
        </w:p>
        <w:p w14:paraId="77F583BE">
          <w:pPr>
            <w:pStyle w:val="7"/>
            <w:keepNext w:val="0"/>
            <w:keepLines w:val="0"/>
            <w:pageBreakBefore w:val="0"/>
            <w:widowControl w:val="0"/>
            <w:tabs>
              <w:tab w:val="right" w:leader="dot" w:pos="8306"/>
            </w:tabs>
            <w:kinsoku/>
            <w:wordWrap/>
            <w:overflowPunct/>
            <w:topLinePunct w:val="0"/>
            <w:autoSpaceDE/>
            <w:autoSpaceDN/>
            <w:bidi w:val="0"/>
            <w:adjustRightInd/>
            <w:snapToGrid/>
            <w:spacing w:before="120"/>
            <w:textAlignment w:val="auto"/>
            <w:rPr>
              <w:rFonts w:ascii="Times New Roman" w:hAnsi="Times New Roman" w:eastAsia="宋体"/>
              <w:b w:val="0"/>
              <w:sz w:val="24"/>
            </w:rPr>
          </w:pPr>
          <w:r>
            <w:rPr>
              <w:rFonts w:ascii="Times New Roman" w:hAnsi="Times New Roman" w:eastAsia="宋体"/>
              <w:b w:val="0"/>
              <w:sz w:val="24"/>
            </w:rPr>
            <w:fldChar w:fldCharType="begin"/>
          </w:r>
          <w:r>
            <w:rPr>
              <w:rFonts w:ascii="Times New Roman" w:hAnsi="Times New Roman" w:eastAsia="宋体"/>
              <w:b w:val="0"/>
              <w:sz w:val="24"/>
            </w:rPr>
            <w:instrText xml:space="preserve"> HYPERLINK \l _Toc24531 </w:instrText>
          </w:r>
          <w:r>
            <w:rPr>
              <w:rFonts w:ascii="Times New Roman" w:hAnsi="Times New Roman" w:eastAsia="宋体"/>
              <w:b w:val="0"/>
              <w:sz w:val="24"/>
            </w:rPr>
            <w:fldChar w:fldCharType="separate"/>
          </w:r>
          <w:r>
            <w:rPr>
              <w:rFonts w:hint="eastAsia" w:ascii="Times New Roman" w:hAnsi="Times New Roman" w:eastAsia="宋体"/>
              <w:b w:val="0"/>
              <w:sz w:val="24"/>
              <w:lang w:val="en-US" w:eastAsia="zh-CN"/>
            </w:rPr>
            <w:t>3</w:t>
          </w:r>
          <w:r>
            <w:rPr>
              <w:rFonts w:ascii="Times New Roman" w:hAnsi="Times New Roman" w:eastAsia="宋体"/>
              <w:b w:val="0"/>
              <w:sz w:val="24"/>
            </w:rPr>
            <w:t>.1</w:t>
          </w:r>
          <w:r>
            <w:rPr>
              <w:rFonts w:hint="eastAsia" w:ascii="Times New Roman" w:hAnsi="Times New Roman" w:eastAsia="宋体"/>
              <w:b w:val="0"/>
              <w:sz w:val="24"/>
              <w:lang w:eastAsia="zh-CN"/>
            </w:rPr>
            <w:t>制定标准编制实施方案</w:t>
          </w:r>
          <w:r>
            <w:rPr>
              <w:rFonts w:ascii="Times New Roman" w:hAnsi="Times New Roman" w:eastAsia="宋体"/>
              <w:b w:val="0"/>
              <w:sz w:val="24"/>
            </w:rPr>
            <w:tab/>
          </w:r>
          <w:r>
            <w:rPr>
              <w:rFonts w:ascii="Times New Roman" w:hAnsi="Times New Roman" w:eastAsia="宋体"/>
              <w:b w:val="0"/>
              <w:sz w:val="24"/>
            </w:rPr>
            <w:fldChar w:fldCharType="begin"/>
          </w:r>
          <w:r>
            <w:rPr>
              <w:rFonts w:ascii="Times New Roman" w:hAnsi="Times New Roman" w:eastAsia="宋体"/>
              <w:b w:val="0"/>
              <w:sz w:val="24"/>
            </w:rPr>
            <w:instrText xml:space="preserve"> PAGEREF _Toc24531 \h </w:instrText>
          </w:r>
          <w:r>
            <w:rPr>
              <w:rFonts w:ascii="Times New Roman" w:hAnsi="Times New Roman" w:eastAsia="宋体"/>
              <w:b w:val="0"/>
              <w:sz w:val="24"/>
            </w:rPr>
            <w:fldChar w:fldCharType="separate"/>
          </w:r>
          <w:r>
            <w:rPr>
              <w:rFonts w:ascii="Times New Roman" w:hAnsi="Times New Roman" w:eastAsia="宋体"/>
              <w:b w:val="0"/>
              <w:sz w:val="24"/>
            </w:rPr>
            <w:t>- 4 -</w:t>
          </w:r>
          <w:r>
            <w:rPr>
              <w:rFonts w:ascii="Times New Roman" w:hAnsi="Times New Roman" w:eastAsia="宋体"/>
              <w:b w:val="0"/>
              <w:sz w:val="24"/>
            </w:rPr>
            <w:fldChar w:fldCharType="end"/>
          </w:r>
          <w:r>
            <w:rPr>
              <w:rFonts w:ascii="Times New Roman" w:hAnsi="Times New Roman" w:eastAsia="宋体"/>
              <w:b w:val="0"/>
              <w:sz w:val="24"/>
            </w:rPr>
            <w:fldChar w:fldCharType="end"/>
          </w:r>
        </w:p>
        <w:p w14:paraId="150201EF">
          <w:pPr>
            <w:pStyle w:val="7"/>
            <w:keepNext w:val="0"/>
            <w:keepLines w:val="0"/>
            <w:pageBreakBefore w:val="0"/>
            <w:widowControl w:val="0"/>
            <w:tabs>
              <w:tab w:val="right" w:leader="dot" w:pos="8306"/>
            </w:tabs>
            <w:kinsoku/>
            <w:wordWrap/>
            <w:overflowPunct/>
            <w:topLinePunct w:val="0"/>
            <w:autoSpaceDE/>
            <w:autoSpaceDN/>
            <w:bidi w:val="0"/>
            <w:adjustRightInd/>
            <w:snapToGrid/>
            <w:spacing w:before="120"/>
            <w:textAlignment w:val="auto"/>
            <w:rPr>
              <w:rFonts w:ascii="Times New Roman" w:hAnsi="Times New Roman" w:eastAsia="宋体"/>
              <w:b w:val="0"/>
              <w:sz w:val="24"/>
            </w:rPr>
          </w:pPr>
          <w:r>
            <w:rPr>
              <w:rFonts w:ascii="Times New Roman" w:hAnsi="Times New Roman" w:eastAsia="宋体"/>
              <w:b w:val="0"/>
              <w:sz w:val="24"/>
            </w:rPr>
            <w:fldChar w:fldCharType="begin"/>
          </w:r>
          <w:r>
            <w:rPr>
              <w:rFonts w:ascii="Times New Roman" w:hAnsi="Times New Roman" w:eastAsia="宋体"/>
              <w:b w:val="0"/>
              <w:sz w:val="24"/>
            </w:rPr>
            <w:instrText xml:space="preserve"> HYPERLINK \l _Toc7299 </w:instrText>
          </w:r>
          <w:r>
            <w:rPr>
              <w:rFonts w:ascii="Times New Roman" w:hAnsi="Times New Roman" w:eastAsia="宋体"/>
              <w:b w:val="0"/>
              <w:sz w:val="24"/>
            </w:rPr>
            <w:fldChar w:fldCharType="separate"/>
          </w:r>
          <w:r>
            <w:rPr>
              <w:rFonts w:hint="eastAsia" w:ascii="Times New Roman" w:hAnsi="Times New Roman" w:eastAsia="宋体"/>
              <w:b w:val="0"/>
              <w:sz w:val="24"/>
              <w:lang w:val="en-US" w:eastAsia="zh-CN"/>
            </w:rPr>
            <w:t>3</w:t>
          </w:r>
          <w:r>
            <w:rPr>
              <w:rFonts w:ascii="Times New Roman" w:hAnsi="Times New Roman" w:eastAsia="宋体"/>
              <w:b w:val="0"/>
              <w:sz w:val="24"/>
            </w:rPr>
            <w:t>.</w:t>
          </w:r>
          <w:r>
            <w:rPr>
              <w:rFonts w:hint="eastAsia" w:ascii="Times New Roman" w:hAnsi="Times New Roman" w:eastAsia="宋体"/>
              <w:b w:val="0"/>
              <w:sz w:val="24"/>
              <w:lang w:val="en-US" w:eastAsia="zh-CN"/>
            </w:rPr>
            <w:t>2</w:t>
          </w:r>
          <w:r>
            <w:rPr>
              <w:rFonts w:hint="eastAsia" w:ascii="Times New Roman" w:hAnsi="Times New Roman" w:eastAsia="宋体"/>
              <w:b w:val="0"/>
              <w:sz w:val="24"/>
              <w:lang w:eastAsia="zh-CN"/>
            </w:rPr>
            <w:t>前期调研与资料收集</w:t>
          </w:r>
          <w:r>
            <w:rPr>
              <w:rFonts w:ascii="Times New Roman" w:hAnsi="Times New Roman" w:eastAsia="宋体"/>
              <w:b w:val="0"/>
              <w:sz w:val="24"/>
            </w:rPr>
            <w:tab/>
          </w:r>
          <w:r>
            <w:rPr>
              <w:rFonts w:ascii="Times New Roman" w:hAnsi="Times New Roman" w:eastAsia="宋体"/>
              <w:b w:val="0"/>
              <w:sz w:val="24"/>
            </w:rPr>
            <w:fldChar w:fldCharType="begin"/>
          </w:r>
          <w:r>
            <w:rPr>
              <w:rFonts w:ascii="Times New Roman" w:hAnsi="Times New Roman" w:eastAsia="宋体"/>
              <w:b w:val="0"/>
              <w:sz w:val="24"/>
            </w:rPr>
            <w:instrText xml:space="preserve"> PAGEREF _Toc7299 \h </w:instrText>
          </w:r>
          <w:r>
            <w:rPr>
              <w:rFonts w:ascii="Times New Roman" w:hAnsi="Times New Roman" w:eastAsia="宋体"/>
              <w:b w:val="0"/>
              <w:sz w:val="24"/>
            </w:rPr>
            <w:fldChar w:fldCharType="separate"/>
          </w:r>
          <w:r>
            <w:rPr>
              <w:rFonts w:ascii="Times New Roman" w:hAnsi="Times New Roman" w:eastAsia="宋体"/>
              <w:b w:val="0"/>
              <w:sz w:val="24"/>
            </w:rPr>
            <w:t>- 5 -</w:t>
          </w:r>
          <w:r>
            <w:rPr>
              <w:rFonts w:ascii="Times New Roman" w:hAnsi="Times New Roman" w:eastAsia="宋体"/>
              <w:b w:val="0"/>
              <w:sz w:val="24"/>
            </w:rPr>
            <w:fldChar w:fldCharType="end"/>
          </w:r>
          <w:r>
            <w:rPr>
              <w:rFonts w:ascii="Times New Roman" w:hAnsi="Times New Roman" w:eastAsia="宋体"/>
              <w:b w:val="0"/>
              <w:sz w:val="24"/>
            </w:rPr>
            <w:fldChar w:fldCharType="end"/>
          </w:r>
        </w:p>
        <w:p w14:paraId="2332A84D">
          <w:pPr>
            <w:pStyle w:val="7"/>
            <w:keepNext w:val="0"/>
            <w:keepLines w:val="0"/>
            <w:pageBreakBefore w:val="0"/>
            <w:widowControl w:val="0"/>
            <w:tabs>
              <w:tab w:val="right" w:leader="dot" w:pos="8306"/>
            </w:tabs>
            <w:kinsoku/>
            <w:wordWrap/>
            <w:overflowPunct/>
            <w:topLinePunct w:val="0"/>
            <w:autoSpaceDE/>
            <w:autoSpaceDN/>
            <w:bidi w:val="0"/>
            <w:adjustRightInd/>
            <w:snapToGrid/>
            <w:spacing w:before="120"/>
            <w:textAlignment w:val="auto"/>
            <w:rPr>
              <w:rFonts w:ascii="Times New Roman" w:hAnsi="Times New Roman" w:eastAsia="宋体"/>
              <w:b w:val="0"/>
              <w:sz w:val="24"/>
            </w:rPr>
          </w:pPr>
          <w:r>
            <w:rPr>
              <w:rFonts w:ascii="Times New Roman" w:hAnsi="Times New Roman" w:eastAsia="宋体"/>
              <w:b w:val="0"/>
              <w:sz w:val="24"/>
            </w:rPr>
            <w:fldChar w:fldCharType="begin"/>
          </w:r>
          <w:r>
            <w:rPr>
              <w:rFonts w:ascii="Times New Roman" w:hAnsi="Times New Roman" w:eastAsia="宋体"/>
              <w:b w:val="0"/>
              <w:sz w:val="24"/>
            </w:rPr>
            <w:instrText xml:space="preserve"> HYPERLINK \l _Toc31433 </w:instrText>
          </w:r>
          <w:r>
            <w:rPr>
              <w:rFonts w:ascii="Times New Roman" w:hAnsi="Times New Roman" w:eastAsia="宋体"/>
              <w:b w:val="0"/>
              <w:sz w:val="24"/>
            </w:rPr>
            <w:fldChar w:fldCharType="separate"/>
          </w:r>
          <w:r>
            <w:rPr>
              <w:rFonts w:hint="eastAsia" w:ascii="Times New Roman" w:hAnsi="Times New Roman" w:eastAsia="宋体" w:cs="Times New Roman"/>
              <w:b w:val="0"/>
              <w:sz w:val="24"/>
              <w:lang w:val="en-US" w:eastAsia="zh-CN"/>
            </w:rPr>
            <w:t>3.3 形成标准初稿</w:t>
          </w:r>
          <w:r>
            <w:rPr>
              <w:rFonts w:ascii="Times New Roman" w:hAnsi="Times New Roman" w:eastAsia="宋体"/>
              <w:b w:val="0"/>
              <w:sz w:val="24"/>
            </w:rPr>
            <w:tab/>
          </w:r>
          <w:r>
            <w:rPr>
              <w:rFonts w:ascii="Times New Roman" w:hAnsi="Times New Roman" w:eastAsia="宋体"/>
              <w:b w:val="0"/>
              <w:sz w:val="24"/>
            </w:rPr>
            <w:fldChar w:fldCharType="begin"/>
          </w:r>
          <w:r>
            <w:rPr>
              <w:rFonts w:ascii="Times New Roman" w:hAnsi="Times New Roman" w:eastAsia="宋体"/>
              <w:b w:val="0"/>
              <w:sz w:val="24"/>
            </w:rPr>
            <w:instrText xml:space="preserve"> PAGEREF _Toc31433 \h </w:instrText>
          </w:r>
          <w:r>
            <w:rPr>
              <w:rFonts w:ascii="Times New Roman" w:hAnsi="Times New Roman" w:eastAsia="宋体"/>
              <w:b w:val="0"/>
              <w:sz w:val="24"/>
            </w:rPr>
            <w:fldChar w:fldCharType="separate"/>
          </w:r>
          <w:r>
            <w:rPr>
              <w:rFonts w:ascii="Times New Roman" w:hAnsi="Times New Roman" w:eastAsia="宋体"/>
              <w:b w:val="0"/>
              <w:sz w:val="24"/>
            </w:rPr>
            <w:t>- 5 -</w:t>
          </w:r>
          <w:r>
            <w:rPr>
              <w:rFonts w:ascii="Times New Roman" w:hAnsi="Times New Roman" w:eastAsia="宋体"/>
              <w:b w:val="0"/>
              <w:sz w:val="24"/>
            </w:rPr>
            <w:fldChar w:fldCharType="end"/>
          </w:r>
          <w:r>
            <w:rPr>
              <w:rFonts w:ascii="Times New Roman" w:hAnsi="Times New Roman" w:eastAsia="宋体"/>
              <w:b w:val="0"/>
              <w:sz w:val="24"/>
            </w:rPr>
            <w:fldChar w:fldCharType="end"/>
          </w:r>
        </w:p>
        <w:p w14:paraId="77DE3A12">
          <w:pPr>
            <w:pStyle w:val="7"/>
            <w:keepNext w:val="0"/>
            <w:keepLines w:val="0"/>
            <w:pageBreakBefore w:val="0"/>
            <w:widowControl w:val="0"/>
            <w:tabs>
              <w:tab w:val="right" w:leader="dot" w:pos="8306"/>
            </w:tabs>
            <w:kinsoku/>
            <w:wordWrap/>
            <w:overflowPunct/>
            <w:topLinePunct w:val="0"/>
            <w:autoSpaceDE/>
            <w:autoSpaceDN/>
            <w:bidi w:val="0"/>
            <w:adjustRightInd/>
            <w:snapToGrid/>
            <w:spacing w:before="120"/>
            <w:textAlignment w:val="auto"/>
            <w:rPr>
              <w:rFonts w:ascii="Times New Roman" w:hAnsi="Times New Roman" w:eastAsia="宋体"/>
              <w:b w:val="0"/>
              <w:sz w:val="24"/>
            </w:rPr>
          </w:pPr>
          <w:r>
            <w:rPr>
              <w:rFonts w:ascii="Times New Roman" w:hAnsi="Times New Roman" w:eastAsia="宋体"/>
              <w:b w:val="0"/>
              <w:sz w:val="24"/>
            </w:rPr>
            <w:fldChar w:fldCharType="begin"/>
          </w:r>
          <w:r>
            <w:rPr>
              <w:rFonts w:ascii="Times New Roman" w:hAnsi="Times New Roman" w:eastAsia="宋体"/>
              <w:b w:val="0"/>
              <w:sz w:val="24"/>
            </w:rPr>
            <w:instrText xml:space="preserve"> HYPERLINK \l _Toc30763 </w:instrText>
          </w:r>
          <w:r>
            <w:rPr>
              <w:rFonts w:ascii="Times New Roman" w:hAnsi="Times New Roman" w:eastAsia="宋体"/>
              <w:b w:val="0"/>
              <w:sz w:val="24"/>
            </w:rPr>
            <w:fldChar w:fldCharType="separate"/>
          </w:r>
          <w:r>
            <w:rPr>
              <w:rFonts w:hint="eastAsia" w:ascii="Times New Roman" w:hAnsi="Times New Roman" w:eastAsia="宋体" w:cs="Times New Roman"/>
              <w:b w:val="0"/>
              <w:sz w:val="24"/>
              <w:lang w:val="en-US" w:eastAsia="zh-CN"/>
            </w:rPr>
            <w:t>3.4 组织开展专家咨询</w:t>
          </w:r>
          <w:r>
            <w:rPr>
              <w:rFonts w:ascii="Times New Roman" w:hAnsi="Times New Roman" w:eastAsia="宋体"/>
              <w:b w:val="0"/>
              <w:sz w:val="24"/>
            </w:rPr>
            <w:tab/>
          </w:r>
          <w:r>
            <w:rPr>
              <w:rFonts w:ascii="Times New Roman" w:hAnsi="Times New Roman" w:eastAsia="宋体"/>
              <w:b w:val="0"/>
              <w:sz w:val="24"/>
            </w:rPr>
            <w:fldChar w:fldCharType="begin"/>
          </w:r>
          <w:r>
            <w:rPr>
              <w:rFonts w:ascii="Times New Roman" w:hAnsi="Times New Roman" w:eastAsia="宋体"/>
              <w:b w:val="0"/>
              <w:sz w:val="24"/>
            </w:rPr>
            <w:instrText xml:space="preserve"> PAGEREF _Toc30763 \h </w:instrText>
          </w:r>
          <w:r>
            <w:rPr>
              <w:rFonts w:ascii="Times New Roman" w:hAnsi="Times New Roman" w:eastAsia="宋体"/>
              <w:b w:val="0"/>
              <w:sz w:val="24"/>
            </w:rPr>
            <w:fldChar w:fldCharType="separate"/>
          </w:r>
          <w:r>
            <w:rPr>
              <w:rFonts w:ascii="Times New Roman" w:hAnsi="Times New Roman" w:eastAsia="宋体"/>
              <w:b w:val="0"/>
              <w:sz w:val="24"/>
            </w:rPr>
            <w:t>- 5 -</w:t>
          </w:r>
          <w:r>
            <w:rPr>
              <w:rFonts w:ascii="Times New Roman" w:hAnsi="Times New Roman" w:eastAsia="宋体"/>
              <w:b w:val="0"/>
              <w:sz w:val="24"/>
            </w:rPr>
            <w:fldChar w:fldCharType="end"/>
          </w:r>
          <w:r>
            <w:rPr>
              <w:rFonts w:ascii="Times New Roman" w:hAnsi="Times New Roman" w:eastAsia="宋体"/>
              <w:b w:val="0"/>
              <w:sz w:val="24"/>
            </w:rPr>
            <w:fldChar w:fldCharType="end"/>
          </w:r>
        </w:p>
        <w:p w14:paraId="4FF213A2">
          <w:pPr>
            <w:pStyle w:val="7"/>
            <w:keepNext w:val="0"/>
            <w:keepLines w:val="0"/>
            <w:pageBreakBefore w:val="0"/>
            <w:widowControl w:val="0"/>
            <w:tabs>
              <w:tab w:val="right" w:leader="dot" w:pos="8306"/>
            </w:tabs>
            <w:kinsoku/>
            <w:wordWrap/>
            <w:overflowPunct/>
            <w:topLinePunct w:val="0"/>
            <w:autoSpaceDE/>
            <w:autoSpaceDN/>
            <w:bidi w:val="0"/>
            <w:adjustRightInd/>
            <w:snapToGrid/>
            <w:spacing w:before="120"/>
            <w:textAlignment w:val="auto"/>
            <w:rPr>
              <w:rFonts w:ascii="Times New Roman" w:hAnsi="Times New Roman" w:eastAsia="宋体"/>
              <w:b w:val="0"/>
              <w:sz w:val="24"/>
            </w:rPr>
          </w:pPr>
          <w:r>
            <w:rPr>
              <w:rFonts w:ascii="Times New Roman" w:hAnsi="Times New Roman" w:eastAsia="宋体"/>
              <w:b w:val="0"/>
              <w:sz w:val="24"/>
            </w:rPr>
            <w:fldChar w:fldCharType="begin"/>
          </w:r>
          <w:r>
            <w:rPr>
              <w:rFonts w:ascii="Times New Roman" w:hAnsi="Times New Roman" w:eastAsia="宋体"/>
              <w:b w:val="0"/>
              <w:sz w:val="24"/>
            </w:rPr>
            <w:instrText xml:space="preserve"> HYPERLINK \l _Toc30677 </w:instrText>
          </w:r>
          <w:r>
            <w:rPr>
              <w:rFonts w:ascii="Times New Roman" w:hAnsi="Times New Roman" w:eastAsia="宋体"/>
              <w:b w:val="0"/>
              <w:sz w:val="24"/>
            </w:rPr>
            <w:fldChar w:fldCharType="separate"/>
          </w:r>
          <w:r>
            <w:rPr>
              <w:rFonts w:hint="eastAsia" w:ascii="Times New Roman" w:hAnsi="Times New Roman" w:eastAsia="宋体" w:cs="Times New Roman"/>
              <w:b w:val="0"/>
              <w:sz w:val="24"/>
              <w:lang w:val="en-US" w:eastAsia="zh-CN"/>
            </w:rPr>
            <w:t>3.5 形成标准征求意见稿并征求意见</w:t>
          </w:r>
          <w:r>
            <w:rPr>
              <w:rFonts w:ascii="Times New Roman" w:hAnsi="Times New Roman" w:eastAsia="宋体"/>
              <w:b w:val="0"/>
              <w:sz w:val="24"/>
            </w:rPr>
            <w:tab/>
          </w:r>
          <w:r>
            <w:rPr>
              <w:rFonts w:ascii="Times New Roman" w:hAnsi="Times New Roman" w:eastAsia="宋体"/>
              <w:b w:val="0"/>
              <w:sz w:val="24"/>
            </w:rPr>
            <w:fldChar w:fldCharType="begin"/>
          </w:r>
          <w:r>
            <w:rPr>
              <w:rFonts w:ascii="Times New Roman" w:hAnsi="Times New Roman" w:eastAsia="宋体"/>
              <w:b w:val="0"/>
              <w:sz w:val="24"/>
            </w:rPr>
            <w:instrText xml:space="preserve"> PAGEREF _Toc30677 \h </w:instrText>
          </w:r>
          <w:r>
            <w:rPr>
              <w:rFonts w:ascii="Times New Roman" w:hAnsi="Times New Roman" w:eastAsia="宋体"/>
              <w:b w:val="0"/>
              <w:sz w:val="24"/>
            </w:rPr>
            <w:fldChar w:fldCharType="separate"/>
          </w:r>
          <w:r>
            <w:rPr>
              <w:rFonts w:ascii="Times New Roman" w:hAnsi="Times New Roman" w:eastAsia="宋体"/>
              <w:b w:val="0"/>
              <w:sz w:val="24"/>
            </w:rPr>
            <w:t>- 5 -</w:t>
          </w:r>
          <w:r>
            <w:rPr>
              <w:rFonts w:ascii="Times New Roman" w:hAnsi="Times New Roman" w:eastAsia="宋体"/>
              <w:b w:val="0"/>
              <w:sz w:val="24"/>
            </w:rPr>
            <w:fldChar w:fldCharType="end"/>
          </w:r>
          <w:r>
            <w:rPr>
              <w:rFonts w:ascii="Times New Roman" w:hAnsi="Times New Roman" w:eastAsia="宋体"/>
              <w:b w:val="0"/>
              <w:sz w:val="24"/>
            </w:rPr>
            <w:fldChar w:fldCharType="end"/>
          </w:r>
        </w:p>
        <w:p w14:paraId="02C07EEB">
          <w:pPr>
            <w:pStyle w:val="7"/>
            <w:keepNext w:val="0"/>
            <w:keepLines w:val="0"/>
            <w:pageBreakBefore w:val="0"/>
            <w:widowControl w:val="0"/>
            <w:tabs>
              <w:tab w:val="right" w:leader="dot" w:pos="8306"/>
            </w:tabs>
            <w:kinsoku/>
            <w:wordWrap/>
            <w:overflowPunct/>
            <w:topLinePunct w:val="0"/>
            <w:autoSpaceDE/>
            <w:autoSpaceDN/>
            <w:bidi w:val="0"/>
            <w:adjustRightInd/>
            <w:snapToGrid/>
            <w:spacing w:before="120"/>
            <w:textAlignment w:val="auto"/>
            <w:rPr>
              <w:rFonts w:ascii="Times New Roman" w:hAnsi="Times New Roman" w:eastAsia="宋体"/>
              <w:b w:val="0"/>
              <w:sz w:val="24"/>
            </w:rPr>
          </w:pPr>
          <w:r>
            <w:rPr>
              <w:rFonts w:ascii="Times New Roman" w:hAnsi="Times New Roman" w:eastAsia="宋体"/>
              <w:b w:val="0"/>
              <w:sz w:val="24"/>
            </w:rPr>
            <w:fldChar w:fldCharType="begin"/>
          </w:r>
          <w:r>
            <w:rPr>
              <w:rFonts w:ascii="Times New Roman" w:hAnsi="Times New Roman" w:eastAsia="宋体"/>
              <w:b w:val="0"/>
              <w:sz w:val="24"/>
            </w:rPr>
            <w:instrText xml:space="preserve"> HYPERLINK \l _Toc4119 </w:instrText>
          </w:r>
          <w:r>
            <w:rPr>
              <w:rFonts w:ascii="Times New Roman" w:hAnsi="Times New Roman" w:eastAsia="宋体"/>
              <w:b w:val="0"/>
              <w:sz w:val="24"/>
            </w:rPr>
            <w:fldChar w:fldCharType="separate"/>
          </w:r>
          <w:r>
            <w:rPr>
              <w:rFonts w:hint="eastAsia" w:ascii="Times New Roman" w:hAnsi="Times New Roman" w:eastAsia="宋体" w:cs="Times New Roman"/>
              <w:b w:val="0"/>
              <w:sz w:val="24"/>
              <w:lang w:val="en-US" w:eastAsia="zh-CN"/>
            </w:rPr>
            <w:t>3.6 送审专家论证形成审查意见</w:t>
          </w:r>
          <w:r>
            <w:rPr>
              <w:rFonts w:ascii="Times New Roman" w:hAnsi="Times New Roman" w:eastAsia="宋体"/>
              <w:b w:val="0"/>
              <w:sz w:val="24"/>
            </w:rPr>
            <w:tab/>
          </w:r>
          <w:r>
            <w:rPr>
              <w:rFonts w:ascii="Times New Roman" w:hAnsi="Times New Roman" w:eastAsia="宋体"/>
              <w:b w:val="0"/>
              <w:sz w:val="24"/>
            </w:rPr>
            <w:fldChar w:fldCharType="begin"/>
          </w:r>
          <w:r>
            <w:rPr>
              <w:rFonts w:ascii="Times New Roman" w:hAnsi="Times New Roman" w:eastAsia="宋体"/>
              <w:b w:val="0"/>
              <w:sz w:val="24"/>
            </w:rPr>
            <w:instrText xml:space="preserve"> PAGEREF _Toc4119 \h </w:instrText>
          </w:r>
          <w:r>
            <w:rPr>
              <w:rFonts w:ascii="Times New Roman" w:hAnsi="Times New Roman" w:eastAsia="宋体"/>
              <w:b w:val="0"/>
              <w:sz w:val="24"/>
            </w:rPr>
            <w:fldChar w:fldCharType="separate"/>
          </w:r>
          <w:r>
            <w:rPr>
              <w:rFonts w:ascii="Times New Roman" w:hAnsi="Times New Roman" w:eastAsia="宋体"/>
              <w:b w:val="0"/>
              <w:sz w:val="24"/>
            </w:rPr>
            <w:t>- 6 -</w:t>
          </w:r>
          <w:r>
            <w:rPr>
              <w:rFonts w:ascii="Times New Roman" w:hAnsi="Times New Roman" w:eastAsia="宋体"/>
              <w:b w:val="0"/>
              <w:sz w:val="24"/>
            </w:rPr>
            <w:fldChar w:fldCharType="end"/>
          </w:r>
          <w:r>
            <w:rPr>
              <w:rFonts w:ascii="Times New Roman" w:hAnsi="Times New Roman" w:eastAsia="宋体"/>
              <w:b w:val="0"/>
              <w:sz w:val="24"/>
            </w:rPr>
            <w:fldChar w:fldCharType="end"/>
          </w:r>
        </w:p>
        <w:p w14:paraId="4A2615FC">
          <w:pPr>
            <w:pStyle w:val="7"/>
            <w:keepNext w:val="0"/>
            <w:keepLines w:val="0"/>
            <w:pageBreakBefore w:val="0"/>
            <w:widowControl w:val="0"/>
            <w:tabs>
              <w:tab w:val="right" w:leader="dot" w:pos="8306"/>
            </w:tabs>
            <w:kinsoku/>
            <w:wordWrap/>
            <w:overflowPunct/>
            <w:topLinePunct w:val="0"/>
            <w:autoSpaceDE/>
            <w:autoSpaceDN/>
            <w:bidi w:val="0"/>
            <w:adjustRightInd/>
            <w:snapToGrid/>
            <w:spacing w:before="120"/>
            <w:textAlignment w:val="auto"/>
            <w:rPr>
              <w:rFonts w:ascii="Times New Roman" w:hAnsi="Times New Roman" w:eastAsia="宋体"/>
              <w:b w:val="0"/>
              <w:sz w:val="24"/>
            </w:rPr>
          </w:pPr>
          <w:r>
            <w:rPr>
              <w:rFonts w:ascii="Times New Roman" w:hAnsi="Times New Roman" w:eastAsia="宋体"/>
              <w:b w:val="0"/>
              <w:sz w:val="24"/>
            </w:rPr>
            <w:fldChar w:fldCharType="begin"/>
          </w:r>
          <w:r>
            <w:rPr>
              <w:rFonts w:ascii="Times New Roman" w:hAnsi="Times New Roman" w:eastAsia="宋体"/>
              <w:b w:val="0"/>
              <w:sz w:val="24"/>
            </w:rPr>
            <w:instrText xml:space="preserve"> HYPERLINK \l _Toc17792 </w:instrText>
          </w:r>
          <w:r>
            <w:rPr>
              <w:rFonts w:ascii="Times New Roman" w:hAnsi="Times New Roman" w:eastAsia="宋体"/>
              <w:b w:val="0"/>
              <w:sz w:val="24"/>
            </w:rPr>
            <w:fldChar w:fldCharType="separate"/>
          </w:r>
          <w:r>
            <w:rPr>
              <w:rFonts w:hint="eastAsia" w:ascii="Times New Roman" w:hAnsi="Times New Roman" w:eastAsia="宋体" w:cs="Times New Roman"/>
              <w:b w:val="0"/>
              <w:sz w:val="24"/>
              <w:lang w:val="en-US" w:eastAsia="zh-CN"/>
            </w:rPr>
            <w:t>3.7 形成终稿</w:t>
          </w:r>
          <w:r>
            <w:rPr>
              <w:rFonts w:ascii="Times New Roman" w:hAnsi="Times New Roman" w:eastAsia="宋体"/>
              <w:b w:val="0"/>
              <w:sz w:val="24"/>
            </w:rPr>
            <w:tab/>
          </w:r>
          <w:r>
            <w:rPr>
              <w:rFonts w:ascii="Times New Roman" w:hAnsi="Times New Roman" w:eastAsia="宋体"/>
              <w:b w:val="0"/>
              <w:sz w:val="24"/>
            </w:rPr>
            <w:fldChar w:fldCharType="begin"/>
          </w:r>
          <w:r>
            <w:rPr>
              <w:rFonts w:ascii="Times New Roman" w:hAnsi="Times New Roman" w:eastAsia="宋体"/>
              <w:b w:val="0"/>
              <w:sz w:val="24"/>
            </w:rPr>
            <w:instrText xml:space="preserve"> PAGEREF _Toc17792 \h </w:instrText>
          </w:r>
          <w:r>
            <w:rPr>
              <w:rFonts w:ascii="Times New Roman" w:hAnsi="Times New Roman" w:eastAsia="宋体"/>
              <w:b w:val="0"/>
              <w:sz w:val="24"/>
            </w:rPr>
            <w:fldChar w:fldCharType="separate"/>
          </w:r>
          <w:r>
            <w:rPr>
              <w:rFonts w:ascii="Times New Roman" w:hAnsi="Times New Roman" w:eastAsia="宋体"/>
              <w:b w:val="0"/>
              <w:sz w:val="24"/>
            </w:rPr>
            <w:t>- 6 -</w:t>
          </w:r>
          <w:r>
            <w:rPr>
              <w:rFonts w:ascii="Times New Roman" w:hAnsi="Times New Roman" w:eastAsia="宋体"/>
              <w:b w:val="0"/>
              <w:sz w:val="24"/>
            </w:rPr>
            <w:fldChar w:fldCharType="end"/>
          </w:r>
          <w:r>
            <w:rPr>
              <w:rFonts w:ascii="Times New Roman" w:hAnsi="Times New Roman" w:eastAsia="宋体"/>
              <w:b w:val="0"/>
              <w:sz w:val="24"/>
            </w:rPr>
            <w:fldChar w:fldCharType="end"/>
          </w:r>
        </w:p>
        <w:p w14:paraId="286CF867">
          <w:pPr>
            <w:pStyle w:val="6"/>
            <w:keepNext w:val="0"/>
            <w:keepLines w:val="0"/>
            <w:pageBreakBefore w:val="0"/>
            <w:widowControl w:val="0"/>
            <w:tabs>
              <w:tab w:val="right" w:leader="dot" w:pos="8306"/>
              <w:tab w:val="clear" w:pos="8296"/>
            </w:tabs>
            <w:kinsoku/>
            <w:wordWrap/>
            <w:overflowPunct/>
            <w:topLinePunct w:val="0"/>
            <w:autoSpaceDE/>
            <w:autoSpaceDN/>
            <w:bidi w:val="0"/>
            <w:adjustRightInd/>
            <w:snapToGrid/>
            <w:spacing w:before="120"/>
            <w:textAlignment w:val="auto"/>
            <w:rPr>
              <w:rFonts w:ascii="Times New Roman" w:hAnsi="Times New Roman" w:eastAsia="宋体"/>
              <w:b w:val="0"/>
              <w:sz w:val="24"/>
            </w:rPr>
          </w:pPr>
          <w:r>
            <w:rPr>
              <w:rFonts w:ascii="Times New Roman" w:hAnsi="Times New Roman" w:eastAsia="宋体"/>
              <w:b w:val="0"/>
              <w:sz w:val="24"/>
            </w:rPr>
            <w:fldChar w:fldCharType="begin"/>
          </w:r>
          <w:r>
            <w:rPr>
              <w:rFonts w:ascii="Times New Roman" w:hAnsi="Times New Roman" w:eastAsia="宋体"/>
              <w:b w:val="0"/>
              <w:sz w:val="24"/>
            </w:rPr>
            <w:instrText xml:space="preserve"> HYPERLINK \l _Toc7913 </w:instrText>
          </w:r>
          <w:r>
            <w:rPr>
              <w:rFonts w:ascii="Times New Roman" w:hAnsi="Times New Roman" w:eastAsia="宋体"/>
              <w:b w:val="0"/>
              <w:sz w:val="24"/>
            </w:rPr>
            <w:fldChar w:fldCharType="separate"/>
          </w:r>
          <w:r>
            <w:rPr>
              <w:rFonts w:ascii="Times New Roman" w:hAnsi="Times New Roman" w:eastAsia="宋体" w:cs="Times New Roman"/>
              <w:b w:val="0"/>
              <w:bCs/>
              <w:kern w:val="44"/>
              <w:sz w:val="24"/>
              <w:szCs w:val="44"/>
            </w:rPr>
            <w:t>4制定标准的原则和依据，与现行法律、法规、标准的关系</w:t>
          </w:r>
          <w:r>
            <w:rPr>
              <w:rFonts w:ascii="Times New Roman" w:hAnsi="Times New Roman" w:eastAsia="宋体"/>
              <w:b w:val="0"/>
              <w:sz w:val="24"/>
            </w:rPr>
            <w:tab/>
          </w:r>
          <w:r>
            <w:rPr>
              <w:rFonts w:ascii="Times New Roman" w:hAnsi="Times New Roman" w:eastAsia="宋体"/>
              <w:b w:val="0"/>
              <w:sz w:val="24"/>
            </w:rPr>
            <w:fldChar w:fldCharType="begin"/>
          </w:r>
          <w:r>
            <w:rPr>
              <w:rFonts w:ascii="Times New Roman" w:hAnsi="Times New Roman" w:eastAsia="宋体"/>
              <w:b w:val="0"/>
              <w:sz w:val="24"/>
            </w:rPr>
            <w:instrText xml:space="preserve"> PAGEREF _Toc7913 \h </w:instrText>
          </w:r>
          <w:r>
            <w:rPr>
              <w:rFonts w:ascii="Times New Roman" w:hAnsi="Times New Roman" w:eastAsia="宋体"/>
              <w:b w:val="0"/>
              <w:sz w:val="24"/>
            </w:rPr>
            <w:fldChar w:fldCharType="separate"/>
          </w:r>
          <w:r>
            <w:rPr>
              <w:rFonts w:ascii="Times New Roman" w:hAnsi="Times New Roman" w:eastAsia="宋体"/>
              <w:b w:val="0"/>
              <w:sz w:val="24"/>
            </w:rPr>
            <w:t>- 6 -</w:t>
          </w:r>
          <w:r>
            <w:rPr>
              <w:rFonts w:ascii="Times New Roman" w:hAnsi="Times New Roman" w:eastAsia="宋体"/>
              <w:b w:val="0"/>
              <w:sz w:val="24"/>
            </w:rPr>
            <w:fldChar w:fldCharType="end"/>
          </w:r>
          <w:r>
            <w:rPr>
              <w:rFonts w:ascii="Times New Roman" w:hAnsi="Times New Roman" w:eastAsia="宋体"/>
              <w:b w:val="0"/>
              <w:sz w:val="24"/>
            </w:rPr>
            <w:fldChar w:fldCharType="end"/>
          </w:r>
        </w:p>
        <w:p w14:paraId="0219F39D">
          <w:pPr>
            <w:pStyle w:val="7"/>
            <w:keepNext w:val="0"/>
            <w:keepLines w:val="0"/>
            <w:pageBreakBefore w:val="0"/>
            <w:widowControl w:val="0"/>
            <w:tabs>
              <w:tab w:val="right" w:leader="dot" w:pos="8306"/>
            </w:tabs>
            <w:kinsoku/>
            <w:wordWrap/>
            <w:overflowPunct/>
            <w:topLinePunct w:val="0"/>
            <w:autoSpaceDE/>
            <w:autoSpaceDN/>
            <w:bidi w:val="0"/>
            <w:adjustRightInd/>
            <w:snapToGrid/>
            <w:spacing w:before="120"/>
            <w:textAlignment w:val="auto"/>
            <w:rPr>
              <w:rFonts w:ascii="Times New Roman" w:hAnsi="Times New Roman" w:eastAsia="宋体"/>
              <w:b w:val="0"/>
              <w:sz w:val="24"/>
            </w:rPr>
          </w:pPr>
          <w:r>
            <w:rPr>
              <w:rFonts w:ascii="Times New Roman" w:hAnsi="Times New Roman" w:eastAsia="宋体"/>
              <w:b w:val="0"/>
              <w:sz w:val="24"/>
            </w:rPr>
            <w:fldChar w:fldCharType="begin"/>
          </w:r>
          <w:r>
            <w:rPr>
              <w:rFonts w:ascii="Times New Roman" w:hAnsi="Times New Roman" w:eastAsia="宋体"/>
              <w:b w:val="0"/>
              <w:sz w:val="24"/>
            </w:rPr>
            <w:instrText xml:space="preserve"> HYPERLINK \l _Toc2360 </w:instrText>
          </w:r>
          <w:r>
            <w:rPr>
              <w:rFonts w:ascii="Times New Roman" w:hAnsi="Times New Roman" w:eastAsia="宋体"/>
              <w:b w:val="0"/>
              <w:sz w:val="24"/>
            </w:rPr>
            <w:fldChar w:fldCharType="separate"/>
          </w:r>
          <w:r>
            <w:rPr>
              <w:rFonts w:ascii="Times New Roman" w:hAnsi="Times New Roman" w:eastAsia="宋体"/>
              <w:b w:val="0"/>
              <w:sz w:val="24"/>
            </w:rPr>
            <w:t>4.1制定标准的原则</w:t>
          </w:r>
          <w:r>
            <w:rPr>
              <w:rFonts w:ascii="Times New Roman" w:hAnsi="Times New Roman" w:eastAsia="宋体"/>
              <w:b w:val="0"/>
              <w:sz w:val="24"/>
            </w:rPr>
            <w:tab/>
          </w:r>
          <w:r>
            <w:rPr>
              <w:rFonts w:ascii="Times New Roman" w:hAnsi="Times New Roman" w:eastAsia="宋体"/>
              <w:b w:val="0"/>
              <w:sz w:val="24"/>
            </w:rPr>
            <w:fldChar w:fldCharType="begin"/>
          </w:r>
          <w:r>
            <w:rPr>
              <w:rFonts w:ascii="Times New Roman" w:hAnsi="Times New Roman" w:eastAsia="宋体"/>
              <w:b w:val="0"/>
              <w:sz w:val="24"/>
            </w:rPr>
            <w:instrText xml:space="preserve"> PAGEREF _Toc2360 \h </w:instrText>
          </w:r>
          <w:r>
            <w:rPr>
              <w:rFonts w:ascii="Times New Roman" w:hAnsi="Times New Roman" w:eastAsia="宋体"/>
              <w:b w:val="0"/>
              <w:sz w:val="24"/>
            </w:rPr>
            <w:fldChar w:fldCharType="separate"/>
          </w:r>
          <w:r>
            <w:rPr>
              <w:rFonts w:ascii="Times New Roman" w:hAnsi="Times New Roman" w:eastAsia="宋体"/>
              <w:b w:val="0"/>
              <w:sz w:val="24"/>
            </w:rPr>
            <w:t>- 6 -</w:t>
          </w:r>
          <w:r>
            <w:rPr>
              <w:rFonts w:ascii="Times New Roman" w:hAnsi="Times New Roman" w:eastAsia="宋体"/>
              <w:b w:val="0"/>
              <w:sz w:val="24"/>
            </w:rPr>
            <w:fldChar w:fldCharType="end"/>
          </w:r>
          <w:r>
            <w:rPr>
              <w:rFonts w:ascii="Times New Roman" w:hAnsi="Times New Roman" w:eastAsia="宋体"/>
              <w:b w:val="0"/>
              <w:sz w:val="24"/>
            </w:rPr>
            <w:fldChar w:fldCharType="end"/>
          </w:r>
        </w:p>
        <w:p w14:paraId="6A1FF3F7">
          <w:pPr>
            <w:pStyle w:val="7"/>
            <w:keepNext w:val="0"/>
            <w:keepLines w:val="0"/>
            <w:pageBreakBefore w:val="0"/>
            <w:widowControl w:val="0"/>
            <w:tabs>
              <w:tab w:val="right" w:leader="dot" w:pos="8306"/>
            </w:tabs>
            <w:kinsoku/>
            <w:wordWrap/>
            <w:overflowPunct/>
            <w:topLinePunct w:val="0"/>
            <w:autoSpaceDE/>
            <w:autoSpaceDN/>
            <w:bidi w:val="0"/>
            <w:adjustRightInd/>
            <w:snapToGrid/>
            <w:spacing w:before="120"/>
            <w:textAlignment w:val="auto"/>
            <w:rPr>
              <w:rFonts w:ascii="Times New Roman" w:hAnsi="Times New Roman" w:eastAsia="宋体"/>
              <w:b w:val="0"/>
              <w:sz w:val="24"/>
            </w:rPr>
          </w:pPr>
          <w:r>
            <w:rPr>
              <w:rFonts w:ascii="Times New Roman" w:hAnsi="Times New Roman" w:eastAsia="宋体"/>
              <w:b w:val="0"/>
              <w:sz w:val="24"/>
            </w:rPr>
            <w:fldChar w:fldCharType="begin"/>
          </w:r>
          <w:r>
            <w:rPr>
              <w:rFonts w:ascii="Times New Roman" w:hAnsi="Times New Roman" w:eastAsia="宋体"/>
              <w:b w:val="0"/>
              <w:sz w:val="24"/>
            </w:rPr>
            <w:instrText xml:space="preserve"> HYPERLINK \l _Toc31837 </w:instrText>
          </w:r>
          <w:r>
            <w:rPr>
              <w:rFonts w:ascii="Times New Roman" w:hAnsi="Times New Roman" w:eastAsia="宋体"/>
              <w:b w:val="0"/>
              <w:sz w:val="24"/>
            </w:rPr>
            <w:fldChar w:fldCharType="separate"/>
          </w:r>
          <w:r>
            <w:rPr>
              <w:rFonts w:ascii="Times New Roman" w:hAnsi="Times New Roman" w:eastAsia="宋体"/>
              <w:b w:val="0"/>
              <w:sz w:val="24"/>
            </w:rPr>
            <w:t>4.2与现行法律、法规、标准的关系</w:t>
          </w:r>
          <w:r>
            <w:rPr>
              <w:rFonts w:ascii="Times New Roman" w:hAnsi="Times New Roman" w:eastAsia="宋体"/>
              <w:b w:val="0"/>
              <w:sz w:val="24"/>
            </w:rPr>
            <w:tab/>
          </w:r>
          <w:r>
            <w:rPr>
              <w:rFonts w:ascii="Times New Roman" w:hAnsi="Times New Roman" w:eastAsia="宋体"/>
              <w:b w:val="0"/>
              <w:sz w:val="24"/>
            </w:rPr>
            <w:fldChar w:fldCharType="begin"/>
          </w:r>
          <w:r>
            <w:rPr>
              <w:rFonts w:ascii="Times New Roman" w:hAnsi="Times New Roman" w:eastAsia="宋体"/>
              <w:b w:val="0"/>
              <w:sz w:val="24"/>
            </w:rPr>
            <w:instrText xml:space="preserve"> PAGEREF _Toc31837 \h </w:instrText>
          </w:r>
          <w:r>
            <w:rPr>
              <w:rFonts w:ascii="Times New Roman" w:hAnsi="Times New Roman" w:eastAsia="宋体"/>
              <w:b w:val="0"/>
              <w:sz w:val="24"/>
            </w:rPr>
            <w:fldChar w:fldCharType="separate"/>
          </w:r>
          <w:r>
            <w:rPr>
              <w:rFonts w:ascii="Times New Roman" w:hAnsi="Times New Roman" w:eastAsia="宋体"/>
              <w:b w:val="0"/>
              <w:sz w:val="24"/>
            </w:rPr>
            <w:t>- 7 -</w:t>
          </w:r>
          <w:r>
            <w:rPr>
              <w:rFonts w:ascii="Times New Roman" w:hAnsi="Times New Roman" w:eastAsia="宋体"/>
              <w:b w:val="0"/>
              <w:sz w:val="24"/>
            </w:rPr>
            <w:fldChar w:fldCharType="end"/>
          </w:r>
          <w:r>
            <w:rPr>
              <w:rFonts w:ascii="Times New Roman" w:hAnsi="Times New Roman" w:eastAsia="宋体"/>
              <w:b w:val="0"/>
              <w:sz w:val="24"/>
            </w:rPr>
            <w:fldChar w:fldCharType="end"/>
          </w:r>
        </w:p>
        <w:p w14:paraId="723F5E1C">
          <w:pPr>
            <w:pStyle w:val="6"/>
            <w:keepNext w:val="0"/>
            <w:keepLines w:val="0"/>
            <w:pageBreakBefore w:val="0"/>
            <w:widowControl w:val="0"/>
            <w:tabs>
              <w:tab w:val="right" w:leader="dot" w:pos="8306"/>
              <w:tab w:val="clear" w:pos="8296"/>
            </w:tabs>
            <w:kinsoku/>
            <w:wordWrap/>
            <w:overflowPunct/>
            <w:topLinePunct w:val="0"/>
            <w:autoSpaceDE/>
            <w:autoSpaceDN/>
            <w:bidi w:val="0"/>
            <w:adjustRightInd/>
            <w:snapToGrid/>
            <w:spacing w:before="120"/>
            <w:textAlignment w:val="auto"/>
            <w:rPr>
              <w:rFonts w:ascii="Times New Roman" w:hAnsi="Times New Roman" w:eastAsia="宋体"/>
              <w:b w:val="0"/>
              <w:sz w:val="24"/>
            </w:rPr>
          </w:pPr>
          <w:r>
            <w:rPr>
              <w:rFonts w:ascii="Times New Roman" w:hAnsi="Times New Roman" w:eastAsia="宋体"/>
              <w:b w:val="0"/>
              <w:sz w:val="24"/>
            </w:rPr>
            <w:fldChar w:fldCharType="begin"/>
          </w:r>
          <w:r>
            <w:rPr>
              <w:rFonts w:ascii="Times New Roman" w:hAnsi="Times New Roman" w:eastAsia="宋体"/>
              <w:b w:val="0"/>
              <w:sz w:val="24"/>
            </w:rPr>
            <w:instrText xml:space="preserve"> HYPERLINK \l _Toc2979 </w:instrText>
          </w:r>
          <w:r>
            <w:rPr>
              <w:rFonts w:ascii="Times New Roman" w:hAnsi="Times New Roman" w:eastAsia="宋体"/>
              <w:b w:val="0"/>
              <w:sz w:val="24"/>
            </w:rPr>
            <w:fldChar w:fldCharType="separate"/>
          </w:r>
          <w:r>
            <w:rPr>
              <w:rFonts w:hint="eastAsia" w:ascii="Times New Roman" w:hAnsi="Times New Roman" w:eastAsia="宋体" w:cs="Times New Roman"/>
              <w:b w:val="0"/>
              <w:bCs/>
              <w:kern w:val="44"/>
              <w:sz w:val="24"/>
              <w:szCs w:val="44"/>
            </w:rPr>
            <w:t>5主要条款的说明</w:t>
          </w:r>
          <w:r>
            <w:rPr>
              <w:rFonts w:ascii="Times New Roman" w:hAnsi="Times New Roman" w:eastAsia="宋体"/>
              <w:b w:val="0"/>
              <w:sz w:val="24"/>
            </w:rPr>
            <w:tab/>
          </w:r>
          <w:r>
            <w:rPr>
              <w:rFonts w:ascii="Times New Roman" w:hAnsi="Times New Roman" w:eastAsia="宋体"/>
              <w:b w:val="0"/>
              <w:sz w:val="24"/>
            </w:rPr>
            <w:fldChar w:fldCharType="begin"/>
          </w:r>
          <w:r>
            <w:rPr>
              <w:rFonts w:ascii="Times New Roman" w:hAnsi="Times New Roman" w:eastAsia="宋体"/>
              <w:b w:val="0"/>
              <w:sz w:val="24"/>
            </w:rPr>
            <w:instrText xml:space="preserve"> PAGEREF _Toc2979 \h </w:instrText>
          </w:r>
          <w:r>
            <w:rPr>
              <w:rFonts w:ascii="Times New Roman" w:hAnsi="Times New Roman" w:eastAsia="宋体"/>
              <w:b w:val="0"/>
              <w:sz w:val="24"/>
            </w:rPr>
            <w:fldChar w:fldCharType="separate"/>
          </w:r>
          <w:r>
            <w:rPr>
              <w:rFonts w:ascii="Times New Roman" w:hAnsi="Times New Roman" w:eastAsia="宋体"/>
              <w:b w:val="0"/>
              <w:sz w:val="24"/>
            </w:rPr>
            <w:t>- 7 -</w:t>
          </w:r>
          <w:r>
            <w:rPr>
              <w:rFonts w:ascii="Times New Roman" w:hAnsi="Times New Roman" w:eastAsia="宋体"/>
              <w:b w:val="0"/>
              <w:sz w:val="24"/>
            </w:rPr>
            <w:fldChar w:fldCharType="end"/>
          </w:r>
          <w:r>
            <w:rPr>
              <w:rFonts w:ascii="Times New Roman" w:hAnsi="Times New Roman" w:eastAsia="宋体"/>
              <w:b w:val="0"/>
              <w:sz w:val="24"/>
            </w:rPr>
            <w:fldChar w:fldCharType="end"/>
          </w:r>
        </w:p>
        <w:p w14:paraId="15EA6674">
          <w:pPr>
            <w:pStyle w:val="7"/>
            <w:keepNext w:val="0"/>
            <w:keepLines w:val="0"/>
            <w:pageBreakBefore w:val="0"/>
            <w:widowControl w:val="0"/>
            <w:tabs>
              <w:tab w:val="right" w:leader="dot" w:pos="8306"/>
            </w:tabs>
            <w:kinsoku/>
            <w:wordWrap/>
            <w:overflowPunct/>
            <w:topLinePunct w:val="0"/>
            <w:autoSpaceDE/>
            <w:autoSpaceDN/>
            <w:bidi w:val="0"/>
            <w:adjustRightInd/>
            <w:snapToGrid/>
            <w:spacing w:before="120"/>
            <w:textAlignment w:val="auto"/>
            <w:rPr>
              <w:rFonts w:ascii="Times New Roman" w:hAnsi="Times New Roman" w:eastAsia="宋体"/>
              <w:b w:val="0"/>
              <w:sz w:val="24"/>
            </w:rPr>
          </w:pPr>
          <w:r>
            <w:rPr>
              <w:rFonts w:ascii="Times New Roman" w:hAnsi="Times New Roman" w:eastAsia="宋体"/>
              <w:b w:val="0"/>
              <w:sz w:val="24"/>
            </w:rPr>
            <w:fldChar w:fldCharType="begin"/>
          </w:r>
          <w:r>
            <w:rPr>
              <w:rFonts w:ascii="Times New Roman" w:hAnsi="Times New Roman" w:eastAsia="宋体"/>
              <w:b w:val="0"/>
              <w:sz w:val="24"/>
            </w:rPr>
            <w:instrText xml:space="preserve"> HYPERLINK \l _Toc26333 </w:instrText>
          </w:r>
          <w:r>
            <w:rPr>
              <w:rFonts w:ascii="Times New Roman" w:hAnsi="Times New Roman" w:eastAsia="宋体"/>
              <w:b w:val="0"/>
              <w:sz w:val="24"/>
            </w:rPr>
            <w:fldChar w:fldCharType="separate"/>
          </w:r>
          <w:r>
            <w:rPr>
              <w:rFonts w:ascii="Times New Roman" w:hAnsi="Times New Roman" w:eastAsia="宋体" w:cs="Times New Roman"/>
              <w:b w:val="0"/>
              <w:sz w:val="24"/>
            </w:rPr>
            <w:t>5.1</w:t>
          </w:r>
          <w:r>
            <w:rPr>
              <w:rFonts w:hint="eastAsia" w:ascii="Times New Roman" w:hAnsi="Times New Roman" w:eastAsia="宋体" w:cs="Times New Roman"/>
              <w:b w:val="0"/>
              <w:sz w:val="24"/>
              <w:lang w:eastAsia="zh-CN"/>
            </w:rPr>
            <w:t>适用范围</w:t>
          </w:r>
          <w:r>
            <w:rPr>
              <w:rFonts w:ascii="Times New Roman" w:hAnsi="Times New Roman" w:eastAsia="宋体"/>
              <w:b w:val="0"/>
              <w:sz w:val="24"/>
            </w:rPr>
            <w:tab/>
          </w:r>
          <w:r>
            <w:rPr>
              <w:rFonts w:ascii="Times New Roman" w:hAnsi="Times New Roman" w:eastAsia="宋体"/>
              <w:b w:val="0"/>
              <w:sz w:val="24"/>
            </w:rPr>
            <w:fldChar w:fldCharType="begin"/>
          </w:r>
          <w:r>
            <w:rPr>
              <w:rFonts w:ascii="Times New Roman" w:hAnsi="Times New Roman" w:eastAsia="宋体"/>
              <w:b w:val="0"/>
              <w:sz w:val="24"/>
            </w:rPr>
            <w:instrText xml:space="preserve"> PAGEREF _Toc26333 \h </w:instrText>
          </w:r>
          <w:r>
            <w:rPr>
              <w:rFonts w:ascii="Times New Roman" w:hAnsi="Times New Roman" w:eastAsia="宋体"/>
              <w:b w:val="0"/>
              <w:sz w:val="24"/>
            </w:rPr>
            <w:fldChar w:fldCharType="separate"/>
          </w:r>
          <w:r>
            <w:rPr>
              <w:rFonts w:ascii="Times New Roman" w:hAnsi="Times New Roman" w:eastAsia="宋体"/>
              <w:b w:val="0"/>
              <w:sz w:val="24"/>
            </w:rPr>
            <w:t>- 7 -</w:t>
          </w:r>
          <w:r>
            <w:rPr>
              <w:rFonts w:ascii="Times New Roman" w:hAnsi="Times New Roman" w:eastAsia="宋体"/>
              <w:b w:val="0"/>
              <w:sz w:val="24"/>
            </w:rPr>
            <w:fldChar w:fldCharType="end"/>
          </w:r>
          <w:r>
            <w:rPr>
              <w:rFonts w:ascii="Times New Roman" w:hAnsi="Times New Roman" w:eastAsia="宋体"/>
              <w:b w:val="0"/>
              <w:sz w:val="24"/>
            </w:rPr>
            <w:fldChar w:fldCharType="end"/>
          </w:r>
        </w:p>
        <w:p w14:paraId="2BE571A3">
          <w:pPr>
            <w:pStyle w:val="7"/>
            <w:keepNext w:val="0"/>
            <w:keepLines w:val="0"/>
            <w:pageBreakBefore w:val="0"/>
            <w:widowControl w:val="0"/>
            <w:tabs>
              <w:tab w:val="right" w:leader="dot" w:pos="8306"/>
            </w:tabs>
            <w:kinsoku/>
            <w:wordWrap/>
            <w:overflowPunct/>
            <w:topLinePunct w:val="0"/>
            <w:autoSpaceDE/>
            <w:autoSpaceDN/>
            <w:bidi w:val="0"/>
            <w:adjustRightInd/>
            <w:snapToGrid/>
            <w:spacing w:before="120"/>
            <w:textAlignment w:val="auto"/>
            <w:rPr>
              <w:rFonts w:ascii="Times New Roman" w:hAnsi="Times New Roman" w:eastAsia="宋体"/>
              <w:b w:val="0"/>
              <w:sz w:val="24"/>
            </w:rPr>
          </w:pPr>
          <w:r>
            <w:rPr>
              <w:rFonts w:ascii="Times New Roman" w:hAnsi="Times New Roman" w:eastAsia="宋体"/>
              <w:b w:val="0"/>
              <w:sz w:val="24"/>
            </w:rPr>
            <w:fldChar w:fldCharType="begin"/>
          </w:r>
          <w:r>
            <w:rPr>
              <w:rFonts w:ascii="Times New Roman" w:hAnsi="Times New Roman" w:eastAsia="宋体"/>
              <w:b w:val="0"/>
              <w:sz w:val="24"/>
            </w:rPr>
            <w:instrText xml:space="preserve"> HYPERLINK \l _Toc12415 </w:instrText>
          </w:r>
          <w:r>
            <w:rPr>
              <w:rFonts w:ascii="Times New Roman" w:hAnsi="Times New Roman" w:eastAsia="宋体"/>
              <w:b w:val="0"/>
              <w:sz w:val="24"/>
            </w:rPr>
            <w:fldChar w:fldCharType="separate"/>
          </w:r>
          <w:r>
            <w:rPr>
              <w:rFonts w:ascii="Times New Roman" w:hAnsi="Times New Roman" w:eastAsia="宋体" w:cs="Times New Roman"/>
              <w:b w:val="0"/>
              <w:sz w:val="24"/>
            </w:rPr>
            <w:t>5.</w:t>
          </w:r>
          <w:r>
            <w:rPr>
              <w:rFonts w:hint="eastAsia" w:ascii="Times New Roman" w:hAnsi="Times New Roman" w:eastAsia="宋体" w:cs="Times New Roman"/>
              <w:b w:val="0"/>
              <w:sz w:val="24"/>
              <w:lang w:val="en-US" w:eastAsia="zh-CN"/>
            </w:rPr>
            <w:t>2核算边界与排放源</w:t>
          </w:r>
          <w:r>
            <w:rPr>
              <w:rFonts w:ascii="Times New Roman" w:hAnsi="Times New Roman" w:eastAsia="宋体"/>
              <w:b w:val="0"/>
              <w:sz w:val="24"/>
            </w:rPr>
            <w:tab/>
          </w:r>
          <w:r>
            <w:rPr>
              <w:rFonts w:ascii="Times New Roman" w:hAnsi="Times New Roman" w:eastAsia="宋体"/>
              <w:b w:val="0"/>
              <w:sz w:val="24"/>
            </w:rPr>
            <w:fldChar w:fldCharType="begin"/>
          </w:r>
          <w:r>
            <w:rPr>
              <w:rFonts w:ascii="Times New Roman" w:hAnsi="Times New Roman" w:eastAsia="宋体"/>
              <w:b w:val="0"/>
              <w:sz w:val="24"/>
            </w:rPr>
            <w:instrText xml:space="preserve"> PAGEREF _Toc12415 \h </w:instrText>
          </w:r>
          <w:r>
            <w:rPr>
              <w:rFonts w:ascii="Times New Roman" w:hAnsi="Times New Roman" w:eastAsia="宋体"/>
              <w:b w:val="0"/>
              <w:sz w:val="24"/>
            </w:rPr>
            <w:fldChar w:fldCharType="separate"/>
          </w:r>
          <w:r>
            <w:rPr>
              <w:rFonts w:ascii="Times New Roman" w:hAnsi="Times New Roman" w:eastAsia="宋体"/>
              <w:b w:val="0"/>
              <w:sz w:val="24"/>
            </w:rPr>
            <w:t>- 8 -</w:t>
          </w:r>
          <w:r>
            <w:rPr>
              <w:rFonts w:ascii="Times New Roman" w:hAnsi="Times New Roman" w:eastAsia="宋体"/>
              <w:b w:val="0"/>
              <w:sz w:val="24"/>
            </w:rPr>
            <w:fldChar w:fldCharType="end"/>
          </w:r>
          <w:r>
            <w:rPr>
              <w:rFonts w:ascii="Times New Roman" w:hAnsi="Times New Roman" w:eastAsia="宋体"/>
              <w:b w:val="0"/>
              <w:sz w:val="24"/>
            </w:rPr>
            <w:fldChar w:fldCharType="end"/>
          </w:r>
        </w:p>
        <w:p w14:paraId="42775AD6">
          <w:pPr>
            <w:pStyle w:val="7"/>
            <w:keepNext w:val="0"/>
            <w:keepLines w:val="0"/>
            <w:pageBreakBefore w:val="0"/>
            <w:widowControl w:val="0"/>
            <w:tabs>
              <w:tab w:val="right" w:leader="dot" w:pos="8306"/>
            </w:tabs>
            <w:kinsoku/>
            <w:wordWrap/>
            <w:overflowPunct/>
            <w:topLinePunct w:val="0"/>
            <w:autoSpaceDE/>
            <w:autoSpaceDN/>
            <w:bidi w:val="0"/>
            <w:adjustRightInd/>
            <w:snapToGrid/>
            <w:spacing w:before="120"/>
            <w:textAlignment w:val="auto"/>
            <w:rPr>
              <w:rFonts w:ascii="Times New Roman" w:hAnsi="Times New Roman" w:eastAsia="宋体"/>
              <w:b w:val="0"/>
              <w:sz w:val="24"/>
            </w:rPr>
          </w:pPr>
          <w:r>
            <w:rPr>
              <w:rFonts w:ascii="Times New Roman" w:hAnsi="Times New Roman" w:eastAsia="宋体"/>
              <w:b w:val="0"/>
              <w:sz w:val="24"/>
            </w:rPr>
            <w:fldChar w:fldCharType="begin"/>
          </w:r>
          <w:r>
            <w:rPr>
              <w:rFonts w:ascii="Times New Roman" w:hAnsi="Times New Roman" w:eastAsia="宋体"/>
              <w:b w:val="0"/>
              <w:sz w:val="24"/>
            </w:rPr>
            <w:instrText xml:space="preserve"> HYPERLINK \l _Toc7771 </w:instrText>
          </w:r>
          <w:r>
            <w:rPr>
              <w:rFonts w:ascii="Times New Roman" w:hAnsi="Times New Roman" w:eastAsia="宋体"/>
              <w:b w:val="0"/>
              <w:sz w:val="24"/>
            </w:rPr>
            <w:fldChar w:fldCharType="separate"/>
          </w:r>
          <w:r>
            <w:rPr>
              <w:rFonts w:ascii="Times New Roman" w:hAnsi="Times New Roman" w:eastAsia="宋体" w:cs="Times New Roman"/>
              <w:b w:val="0"/>
              <w:sz w:val="24"/>
            </w:rPr>
            <w:t>5.</w:t>
          </w:r>
          <w:r>
            <w:rPr>
              <w:rFonts w:hint="eastAsia" w:ascii="Times New Roman" w:hAnsi="Times New Roman" w:eastAsia="宋体" w:cs="Times New Roman"/>
              <w:b w:val="0"/>
              <w:sz w:val="24"/>
              <w:lang w:val="en-US" w:eastAsia="zh-CN"/>
            </w:rPr>
            <w:t>3核算原则与方法</w:t>
          </w:r>
          <w:r>
            <w:rPr>
              <w:rFonts w:ascii="Times New Roman" w:hAnsi="Times New Roman" w:eastAsia="宋体"/>
              <w:b w:val="0"/>
              <w:sz w:val="24"/>
            </w:rPr>
            <w:tab/>
          </w:r>
          <w:r>
            <w:rPr>
              <w:rFonts w:ascii="Times New Roman" w:hAnsi="Times New Roman" w:eastAsia="宋体"/>
              <w:b w:val="0"/>
              <w:sz w:val="24"/>
            </w:rPr>
            <w:fldChar w:fldCharType="begin"/>
          </w:r>
          <w:r>
            <w:rPr>
              <w:rFonts w:ascii="Times New Roman" w:hAnsi="Times New Roman" w:eastAsia="宋体"/>
              <w:b w:val="0"/>
              <w:sz w:val="24"/>
            </w:rPr>
            <w:instrText xml:space="preserve"> PAGEREF _Toc7771 \h </w:instrText>
          </w:r>
          <w:r>
            <w:rPr>
              <w:rFonts w:ascii="Times New Roman" w:hAnsi="Times New Roman" w:eastAsia="宋体"/>
              <w:b w:val="0"/>
              <w:sz w:val="24"/>
            </w:rPr>
            <w:fldChar w:fldCharType="separate"/>
          </w:r>
          <w:r>
            <w:rPr>
              <w:rFonts w:ascii="Times New Roman" w:hAnsi="Times New Roman" w:eastAsia="宋体"/>
              <w:b w:val="0"/>
              <w:sz w:val="24"/>
            </w:rPr>
            <w:t>- 8 -</w:t>
          </w:r>
          <w:r>
            <w:rPr>
              <w:rFonts w:ascii="Times New Roman" w:hAnsi="Times New Roman" w:eastAsia="宋体"/>
              <w:b w:val="0"/>
              <w:sz w:val="24"/>
            </w:rPr>
            <w:fldChar w:fldCharType="end"/>
          </w:r>
          <w:r>
            <w:rPr>
              <w:rFonts w:ascii="Times New Roman" w:hAnsi="Times New Roman" w:eastAsia="宋体"/>
              <w:b w:val="0"/>
              <w:sz w:val="24"/>
            </w:rPr>
            <w:fldChar w:fldCharType="end"/>
          </w:r>
        </w:p>
        <w:p w14:paraId="3F7C4290">
          <w:pPr>
            <w:pStyle w:val="6"/>
            <w:keepNext w:val="0"/>
            <w:keepLines w:val="0"/>
            <w:pageBreakBefore w:val="0"/>
            <w:widowControl w:val="0"/>
            <w:tabs>
              <w:tab w:val="right" w:leader="dot" w:pos="8306"/>
              <w:tab w:val="clear" w:pos="8296"/>
            </w:tabs>
            <w:kinsoku/>
            <w:wordWrap/>
            <w:overflowPunct/>
            <w:topLinePunct w:val="0"/>
            <w:autoSpaceDE/>
            <w:autoSpaceDN/>
            <w:bidi w:val="0"/>
            <w:adjustRightInd/>
            <w:snapToGrid/>
            <w:spacing w:before="120"/>
            <w:textAlignment w:val="auto"/>
            <w:rPr>
              <w:rFonts w:ascii="Times New Roman" w:hAnsi="Times New Roman" w:eastAsia="宋体"/>
              <w:b w:val="0"/>
              <w:sz w:val="24"/>
            </w:rPr>
          </w:pPr>
          <w:r>
            <w:rPr>
              <w:rFonts w:ascii="Times New Roman" w:hAnsi="Times New Roman" w:eastAsia="宋体"/>
              <w:b w:val="0"/>
              <w:sz w:val="24"/>
            </w:rPr>
            <w:fldChar w:fldCharType="begin"/>
          </w:r>
          <w:r>
            <w:rPr>
              <w:rFonts w:ascii="Times New Roman" w:hAnsi="Times New Roman" w:eastAsia="宋体"/>
              <w:b w:val="0"/>
              <w:sz w:val="24"/>
            </w:rPr>
            <w:instrText xml:space="preserve"> HYPERLINK \l _Toc7794 </w:instrText>
          </w:r>
          <w:r>
            <w:rPr>
              <w:rFonts w:ascii="Times New Roman" w:hAnsi="Times New Roman" w:eastAsia="宋体"/>
              <w:b w:val="0"/>
              <w:sz w:val="24"/>
            </w:rPr>
            <w:fldChar w:fldCharType="separate"/>
          </w:r>
          <w:r>
            <w:rPr>
              <w:rFonts w:ascii="Times New Roman" w:hAnsi="Times New Roman" w:eastAsia="宋体" w:cs="Times New Roman"/>
              <w:b w:val="0"/>
              <w:bCs/>
              <w:kern w:val="44"/>
              <w:sz w:val="24"/>
              <w:szCs w:val="44"/>
            </w:rPr>
            <w:t>6 重大意见分歧的处理依据和结果</w:t>
          </w:r>
          <w:r>
            <w:rPr>
              <w:rFonts w:ascii="Times New Roman" w:hAnsi="Times New Roman" w:eastAsia="宋体"/>
              <w:b w:val="0"/>
              <w:sz w:val="24"/>
            </w:rPr>
            <w:tab/>
          </w:r>
          <w:r>
            <w:rPr>
              <w:rFonts w:ascii="Times New Roman" w:hAnsi="Times New Roman" w:eastAsia="宋体"/>
              <w:b w:val="0"/>
              <w:sz w:val="24"/>
            </w:rPr>
            <w:fldChar w:fldCharType="begin"/>
          </w:r>
          <w:r>
            <w:rPr>
              <w:rFonts w:ascii="Times New Roman" w:hAnsi="Times New Roman" w:eastAsia="宋体"/>
              <w:b w:val="0"/>
              <w:sz w:val="24"/>
            </w:rPr>
            <w:instrText xml:space="preserve"> PAGEREF _Toc7794 \h </w:instrText>
          </w:r>
          <w:r>
            <w:rPr>
              <w:rFonts w:ascii="Times New Roman" w:hAnsi="Times New Roman" w:eastAsia="宋体"/>
              <w:b w:val="0"/>
              <w:sz w:val="24"/>
            </w:rPr>
            <w:fldChar w:fldCharType="separate"/>
          </w:r>
          <w:r>
            <w:rPr>
              <w:rFonts w:ascii="Times New Roman" w:hAnsi="Times New Roman" w:eastAsia="宋体"/>
              <w:b w:val="0"/>
              <w:sz w:val="24"/>
            </w:rPr>
            <w:t>- 8 -</w:t>
          </w:r>
          <w:r>
            <w:rPr>
              <w:rFonts w:ascii="Times New Roman" w:hAnsi="Times New Roman" w:eastAsia="宋体"/>
              <w:b w:val="0"/>
              <w:sz w:val="24"/>
            </w:rPr>
            <w:fldChar w:fldCharType="end"/>
          </w:r>
          <w:r>
            <w:rPr>
              <w:rFonts w:ascii="Times New Roman" w:hAnsi="Times New Roman" w:eastAsia="宋体"/>
              <w:b w:val="0"/>
              <w:sz w:val="24"/>
            </w:rPr>
            <w:fldChar w:fldCharType="end"/>
          </w:r>
        </w:p>
        <w:p w14:paraId="2ED7AB4F">
          <w:pPr>
            <w:pStyle w:val="6"/>
            <w:keepNext w:val="0"/>
            <w:keepLines w:val="0"/>
            <w:pageBreakBefore w:val="0"/>
            <w:widowControl w:val="0"/>
            <w:tabs>
              <w:tab w:val="right" w:leader="dot" w:pos="8306"/>
              <w:tab w:val="clear" w:pos="8296"/>
            </w:tabs>
            <w:kinsoku/>
            <w:wordWrap/>
            <w:overflowPunct/>
            <w:topLinePunct w:val="0"/>
            <w:autoSpaceDE/>
            <w:autoSpaceDN/>
            <w:bidi w:val="0"/>
            <w:adjustRightInd/>
            <w:snapToGrid/>
            <w:spacing w:before="120"/>
            <w:textAlignment w:val="auto"/>
            <w:rPr>
              <w:rFonts w:ascii="Times New Roman" w:hAnsi="Times New Roman" w:eastAsia="宋体"/>
              <w:b w:val="0"/>
              <w:sz w:val="24"/>
            </w:rPr>
          </w:pPr>
          <w:r>
            <w:rPr>
              <w:rFonts w:ascii="Times New Roman" w:hAnsi="Times New Roman" w:eastAsia="宋体"/>
              <w:b w:val="0"/>
              <w:sz w:val="24"/>
            </w:rPr>
            <w:fldChar w:fldCharType="begin"/>
          </w:r>
          <w:r>
            <w:rPr>
              <w:rFonts w:ascii="Times New Roman" w:hAnsi="Times New Roman" w:eastAsia="宋体"/>
              <w:b w:val="0"/>
              <w:sz w:val="24"/>
            </w:rPr>
            <w:instrText xml:space="preserve"> HYPERLINK \l _Toc860 </w:instrText>
          </w:r>
          <w:r>
            <w:rPr>
              <w:rFonts w:ascii="Times New Roman" w:hAnsi="Times New Roman" w:eastAsia="宋体"/>
              <w:b w:val="0"/>
              <w:sz w:val="24"/>
            </w:rPr>
            <w:fldChar w:fldCharType="separate"/>
          </w:r>
          <w:r>
            <w:rPr>
              <w:rFonts w:ascii="Times New Roman" w:hAnsi="Times New Roman" w:eastAsia="宋体" w:cs="Times New Roman"/>
              <w:b w:val="0"/>
              <w:bCs/>
              <w:kern w:val="44"/>
              <w:sz w:val="24"/>
              <w:szCs w:val="44"/>
            </w:rPr>
            <w:t>7</w:t>
          </w:r>
          <w:r>
            <w:rPr>
              <w:rFonts w:hint="eastAsia" w:ascii="Times New Roman" w:hAnsi="Times New Roman" w:eastAsia="宋体" w:cs="Times New Roman"/>
              <w:b w:val="0"/>
              <w:bCs/>
              <w:kern w:val="44"/>
              <w:sz w:val="24"/>
              <w:szCs w:val="44"/>
            </w:rPr>
            <w:t>贯彻标准的要求和措施建议</w:t>
          </w:r>
          <w:r>
            <w:rPr>
              <w:rFonts w:ascii="Times New Roman" w:hAnsi="Times New Roman" w:eastAsia="宋体"/>
              <w:b w:val="0"/>
              <w:sz w:val="24"/>
            </w:rPr>
            <w:tab/>
          </w:r>
          <w:r>
            <w:rPr>
              <w:rFonts w:ascii="Times New Roman" w:hAnsi="Times New Roman" w:eastAsia="宋体"/>
              <w:b w:val="0"/>
              <w:sz w:val="24"/>
            </w:rPr>
            <w:fldChar w:fldCharType="begin"/>
          </w:r>
          <w:r>
            <w:rPr>
              <w:rFonts w:ascii="Times New Roman" w:hAnsi="Times New Roman" w:eastAsia="宋体"/>
              <w:b w:val="0"/>
              <w:sz w:val="24"/>
            </w:rPr>
            <w:instrText xml:space="preserve"> PAGEREF _Toc860 \h </w:instrText>
          </w:r>
          <w:r>
            <w:rPr>
              <w:rFonts w:ascii="Times New Roman" w:hAnsi="Times New Roman" w:eastAsia="宋体"/>
              <w:b w:val="0"/>
              <w:sz w:val="24"/>
            </w:rPr>
            <w:fldChar w:fldCharType="separate"/>
          </w:r>
          <w:r>
            <w:rPr>
              <w:rFonts w:ascii="Times New Roman" w:hAnsi="Times New Roman" w:eastAsia="宋体"/>
              <w:b w:val="0"/>
              <w:sz w:val="24"/>
            </w:rPr>
            <w:t>- 8 -</w:t>
          </w:r>
          <w:r>
            <w:rPr>
              <w:rFonts w:ascii="Times New Roman" w:hAnsi="Times New Roman" w:eastAsia="宋体"/>
              <w:b w:val="0"/>
              <w:sz w:val="24"/>
            </w:rPr>
            <w:fldChar w:fldCharType="end"/>
          </w:r>
          <w:r>
            <w:rPr>
              <w:rFonts w:ascii="Times New Roman" w:hAnsi="Times New Roman" w:eastAsia="宋体"/>
              <w:b w:val="0"/>
              <w:sz w:val="24"/>
            </w:rPr>
            <w:fldChar w:fldCharType="end"/>
          </w:r>
        </w:p>
        <w:p w14:paraId="5CB9A14E">
          <w:pPr>
            <w:pStyle w:val="6"/>
            <w:keepNext w:val="0"/>
            <w:keepLines w:val="0"/>
            <w:pageBreakBefore w:val="0"/>
            <w:widowControl w:val="0"/>
            <w:tabs>
              <w:tab w:val="right" w:leader="dot" w:pos="8306"/>
              <w:tab w:val="clear" w:pos="8296"/>
            </w:tabs>
            <w:kinsoku/>
            <w:wordWrap/>
            <w:overflowPunct/>
            <w:topLinePunct w:val="0"/>
            <w:autoSpaceDE/>
            <w:autoSpaceDN/>
            <w:bidi w:val="0"/>
            <w:adjustRightInd/>
            <w:snapToGrid/>
            <w:spacing w:before="120"/>
            <w:textAlignment w:val="auto"/>
            <w:rPr>
              <w:rFonts w:ascii="Times New Roman" w:hAnsi="Times New Roman" w:eastAsia="宋体"/>
              <w:b w:val="0"/>
              <w:sz w:val="24"/>
            </w:rPr>
          </w:pPr>
          <w:r>
            <w:rPr>
              <w:rFonts w:ascii="Times New Roman" w:hAnsi="Times New Roman" w:eastAsia="宋体"/>
              <w:b w:val="0"/>
              <w:sz w:val="24"/>
            </w:rPr>
            <w:fldChar w:fldCharType="begin"/>
          </w:r>
          <w:r>
            <w:rPr>
              <w:rFonts w:ascii="Times New Roman" w:hAnsi="Times New Roman" w:eastAsia="宋体"/>
              <w:b w:val="0"/>
              <w:sz w:val="24"/>
            </w:rPr>
            <w:instrText xml:space="preserve"> HYPERLINK \l _Toc7805 </w:instrText>
          </w:r>
          <w:r>
            <w:rPr>
              <w:rFonts w:ascii="Times New Roman" w:hAnsi="Times New Roman" w:eastAsia="宋体"/>
              <w:b w:val="0"/>
              <w:sz w:val="24"/>
            </w:rPr>
            <w:fldChar w:fldCharType="separate"/>
          </w:r>
          <w:r>
            <w:rPr>
              <w:rFonts w:ascii="Times New Roman" w:hAnsi="Times New Roman" w:eastAsia="宋体" w:cs="Times New Roman"/>
              <w:b w:val="0"/>
              <w:bCs/>
              <w:kern w:val="44"/>
              <w:sz w:val="24"/>
              <w:szCs w:val="44"/>
            </w:rPr>
            <w:t>8</w:t>
          </w:r>
          <w:r>
            <w:rPr>
              <w:rFonts w:hint="eastAsia" w:ascii="Times New Roman" w:hAnsi="Times New Roman" w:eastAsia="宋体" w:cs="Times New Roman"/>
              <w:b w:val="0"/>
              <w:bCs/>
              <w:kern w:val="44"/>
              <w:sz w:val="24"/>
              <w:szCs w:val="44"/>
            </w:rPr>
            <w:t>涉及专利的有关说明</w:t>
          </w:r>
          <w:r>
            <w:rPr>
              <w:rFonts w:ascii="Times New Roman" w:hAnsi="Times New Roman" w:eastAsia="宋体"/>
              <w:b w:val="0"/>
              <w:sz w:val="24"/>
            </w:rPr>
            <w:tab/>
          </w:r>
          <w:r>
            <w:rPr>
              <w:rFonts w:ascii="Times New Roman" w:hAnsi="Times New Roman" w:eastAsia="宋体"/>
              <w:b w:val="0"/>
              <w:sz w:val="24"/>
            </w:rPr>
            <w:fldChar w:fldCharType="begin"/>
          </w:r>
          <w:r>
            <w:rPr>
              <w:rFonts w:ascii="Times New Roman" w:hAnsi="Times New Roman" w:eastAsia="宋体"/>
              <w:b w:val="0"/>
              <w:sz w:val="24"/>
            </w:rPr>
            <w:instrText xml:space="preserve"> PAGEREF _Toc7805 \h </w:instrText>
          </w:r>
          <w:r>
            <w:rPr>
              <w:rFonts w:ascii="Times New Roman" w:hAnsi="Times New Roman" w:eastAsia="宋体"/>
              <w:b w:val="0"/>
              <w:sz w:val="24"/>
            </w:rPr>
            <w:fldChar w:fldCharType="separate"/>
          </w:r>
          <w:r>
            <w:rPr>
              <w:rFonts w:ascii="Times New Roman" w:hAnsi="Times New Roman" w:eastAsia="宋体"/>
              <w:b w:val="0"/>
              <w:sz w:val="24"/>
            </w:rPr>
            <w:t>- 9 -</w:t>
          </w:r>
          <w:r>
            <w:rPr>
              <w:rFonts w:ascii="Times New Roman" w:hAnsi="Times New Roman" w:eastAsia="宋体"/>
              <w:b w:val="0"/>
              <w:sz w:val="24"/>
            </w:rPr>
            <w:fldChar w:fldCharType="end"/>
          </w:r>
          <w:r>
            <w:rPr>
              <w:rFonts w:ascii="Times New Roman" w:hAnsi="Times New Roman" w:eastAsia="宋体"/>
              <w:b w:val="0"/>
              <w:sz w:val="24"/>
            </w:rPr>
            <w:fldChar w:fldCharType="end"/>
          </w:r>
        </w:p>
        <w:p w14:paraId="259F0293">
          <w:pPr>
            <w:pStyle w:val="6"/>
            <w:keepNext w:val="0"/>
            <w:keepLines w:val="0"/>
            <w:pageBreakBefore w:val="0"/>
            <w:widowControl w:val="0"/>
            <w:tabs>
              <w:tab w:val="right" w:leader="dot" w:pos="8306"/>
              <w:tab w:val="clear" w:pos="8296"/>
            </w:tabs>
            <w:kinsoku/>
            <w:wordWrap/>
            <w:overflowPunct/>
            <w:topLinePunct w:val="0"/>
            <w:autoSpaceDE/>
            <w:autoSpaceDN/>
            <w:bidi w:val="0"/>
            <w:adjustRightInd/>
            <w:snapToGrid/>
            <w:spacing w:before="120"/>
            <w:textAlignment w:val="auto"/>
          </w:pPr>
          <w:r>
            <w:rPr>
              <w:rFonts w:ascii="Times New Roman" w:hAnsi="Times New Roman" w:eastAsia="宋体"/>
              <w:b w:val="0"/>
              <w:sz w:val="24"/>
            </w:rPr>
            <w:fldChar w:fldCharType="begin"/>
          </w:r>
          <w:r>
            <w:rPr>
              <w:rFonts w:ascii="Times New Roman" w:hAnsi="Times New Roman" w:eastAsia="宋体"/>
              <w:b w:val="0"/>
              <w:sz w:val="24"/>
            </w:rPr>
            <w:instrText xml:space="preserve"> HYPERLINK \l _Toc17191 </w:instrText>
          </w:r>
          <w:r>
            <w:rPr>
              <w:rFonts w:ascii="Times New Roman" w:hAnsi="Times New Roman" w:eastAsia="宋体"/>
              <w:b w:val="0"/>
              <w:sz w:val="24"/>
            </w:rPr>
            <w:fldChar w:fldCharType="separate"/>
          </w:r>
          <w:r>
            <w:rPr>
              <w:rFonts w:ascii="Times New Roman" w:hAnsi="Times New Roman" w:eastAsia="宋体" w:cs="Times New Roman"/>
              <w:b w:val="0"/>
              <w:bCs/>
              <w:kern w:val="44"/>
              <w:sz w:val="24"/>
              <w:szCs w:val="44"/>
            </w:rPr>
            <w:t>9</w:t>
          </w:r>
          <w:r>
            <w:rPr>
              <w:rFonts w:hint="eastAsia" w:ascii="Times New Roman" w:hAnsi="Times New Roman" w:eastAsia="宋体" w:cs="Times New Roman"/>
              <w:b w:val="0"/>
              <w:bCs/>
              <w:kern w:val="44"/>
              <w:sz w:val="24"/>
              <w:szCs w:val="44"/>
            </w:rPr>
            <w:t>其他应予以说明的事项</w:t>
          </w:r>
          <w:r>
            <w:rPr>
              <w:rFonts w:ascii="Times New Roman" w:hAnsi="Times New Roman" w:eastAsia="宋体"/>
              <w:b w:val="0"/>
              <w:sz w:val="24"/>
            </w:rPr>
            <w:tab/>
          </w:r>
          <w:r>
            <w:rPr>
              <w:rFonts w:ascii="Times New Roman" w:hAnsi="Times New Roman" w:eastAsia="宋体"/>
              <w:b w:val="0"/>
              <w:sz w:val="24"/>
            </w:rPr>
            <w:fldChar w:fldCharType="begin"/>
          </w:r>
          <w:r>
            <w:rPr>
              <w:rFonts w:ascii="Times New Roman" w:hAnsi="Times New Roman" w:eastAsia="宋体"/>
              <w:b w:val="0"/>
              <w:sz w:val="24"/>
            </w:rPr>
            <w:instrText xml:space="preserve"> PAGEREF _Toc17191 \h </w:instrText>
          </w:r>
          <w:r>
            <w:rPr>
              <w:rFonts w:ascii="Times New Roman" w:hAnsi="Times New Roman" w:eastAsia="宋体"/>
              <w:b w:val="0"/>
              <w:sz w:val="24"/>
            </w:rPr>
            <w:fldChar w:fldCharType="separate"/>
          </w:r>
          <w:r>
            <w:rPr>
              <w:rFonts w:ascii="Times New Roman" w:hAnsi="Times New Roman" w:eastAsia="宋体"/>
              <w:b w:val="0"/>
              <w:sz w:val="24"/>
            </w:rPr>
            <w:t>- 9 -</w:t>
          </w:r>
          <w:r>
            <w:rPr>
              <w:rFonts w:ascii="Times New Roman" w:hAnsi="Times New Roman" w:eastAsia="宋体"/>
              <w:b w:val="0"/>
              <w:sz w:val="24"/>
            </w:rPr>
            <w:fldChar w:fldCharType="end"/>
          </w:r>
          <w:r>
            <w:rPr>
              <w:rFonts w:ascii="Times New Roman" w:hAnsi="Times New Roman" w:eastAsia="宋体"/>
              <w:b w:val="0"/>
              <w:sz w:val="24"/>
            </w:rPr>
            <w:fldChar w:fldCharType="end"/>
          </w:r>
        </w:p>
        <w:p w14:paraId="41CE67B2">
          <w:pPr>
            <w:keepNext w:val="0"/>
            <w:keepLines w:val="0"/>
            <w:pageBreakBefore w:val="0"/>
            <w:widowControl w:val="0"/>
            <w:kinsoku/>
            <w:wordWrap/>
            <w:overflowPunct/>
            <w:topLinePunct w:val="0"/>
            <w:autoSpaceDE/>
            <w:autoSpaceDN/>
            <w:bidi w:val="0"/>
            <w:adjustRightInd/>
            <w:snapToGrid/>
            <w:spacing w:line="360" w:lineRule="auto"/>
            <w:textAlignment w:val="auto"/>
          </w:pPr>
          <w:r>
            <w:fldChar w:fldCharType="end"/>
          </w:r>
        </w:p>
      </w:sdtContent>
    </w:sdt>
    <w:p w14:paraId="4D7A2B53">
      <w:pPr>
        <w:keepNext w:val="0"/>
        <w:keepLines w:val="0"/>
        <w:pageBreakBefore w:val="0"/>
        <w:widowControl w:val="0"/>
        <w:kinsoku/>
        <w:wordWrap/>
        <w:overflowPunct/>
        <w:topLinePunct w:val="0"/>
        <w:autoSpaceDE/>
        <w:autoSpaceDN/>
        <w:bidi w:val="0"/>
        <w:adjustRightInd/>
        <w:snapToGrid/>
        <w:spacing w:line="360" w:lineRule="auto"/>
        <w:textAlignment w:val="auto"/>
      </w:pPr>
    </w:p>
    <w:p w14:paraId="5D6C10CD">
      <w:pPr>
        <w:pStyle w:val="7"/>
        <w:tabs>
          <w:tab w:val="right" w:leader="dot" w:pos="8306"/>
        </w:tabs>
        <w:sectPr>
          <w:footerReference r:id="rId4" w:type="default"/>
          <w:pgSz w:w="11906" w:h="16838"/>
          <w:pgMar w:top="1440" w:right="1800" w:bottom="1440" w:left="1800" w:header="851" w:footer="992" w:gutter="0"/>
          <w:pgNumType w:fmt="upperRoman" w:start="1"/>
          <w:cols w:space="425" w:num="1"/>
          <w:docGrid w:type="lines" w:linePitch="312" w:charSpace="0"/>
        </w:sectPr>
      </w:pPr>
      <w:r>
        <w:fldChar w:fldCharType="begin"/>
      </w:r>
      <w:r>
        <w:instrText xml:space="preserve">TOC \o "1-2" \h \u </w:instrText>
      </w:r>
      <w:r>
        <w:fldChar w:fldCharType="separate"/>
      </w:r>
    </w:p>
    <w:p w14:paraId="61DED989">
      <w:pPr>
        <w:keepNext w:val="0"/>
        <w:keepLines w:val="0"/>
        <w:pageBreakBefore w:val="0"/>
        <w:widowControl w:val="0"/>
        <w:kinsoku/>
        <w:wordWrap/>
        <w:overflowPunct/>
        <w:topLinePunct w:val="0"/>
        <w:autoSpaceDE/>
        <w:autoSpaceDN/>
        <w:bidi w:val="0"/>
        <w:adjustRightInd/>
        <w:snapToGrid/>
        <w:textAlignment w:val="auto"/>
        <w:outlineLvl w:val="0"/>
        <w:rPr>
          <w:rFonts w:ascii="Times New Roman" w:hAnsi="Times New Roman" w:eastAsia="宋体" w:cs="Times New Roman"/>
          <w:b/>
          <w:bCs/>
          <w:kern w:val="44"/>
          <w:sz w:val="28"/>
          <w:szCs w:val="44"/>
        </w:rPr>
      </w:pPr>
      <w:bookmarkStart w:id="0" w:name="_Toc12187"/>
      <w:r>
        <w:fldChar w:fldCharType="end"/>
      </w:r>
      <w:bookmarkStart w:id="1" w:name="_Toc31830"/>
      <w:bookmarkStart w:id="2" w:name="_Toc29034"/>
      <w:r>
        <w:rPr>
          <w:rFonts w:ascii="Times New Roman" w:hAnsi="Times New Roman" w:eastAsia="宋体" w:cs="Times New Roman"/>
          <w:b/>
          <w:bCs/>
          <w:kern w:val="44"/>
          <w:sz w:val="28"/>
          <w:szCs w:val="44"/>
        </w:rPr>
        <w:t>1任务来源</w:t>
      </w:r>
      <w:r>
        <w:rPr>
          <w:rFonts w:hint="eastAsia" w:ascii="Times New Roman" w:hAnsi="Times New Roman" w:eastAsia="宋体" w:cs="Times New Roman"/>
          <w:b/>
          <w:bCs/>
          <w:kern w:val="44"/>
          <w:sz w:val="28"/>
          <w:szCs w:val="44"/>
        </w:rPr>
        <w:t>和承担单位</w:t>
      </w:r>
      <w:bookmarkEnd w:id="0"/>
      <w:bookmarkEnd w:id="1"/>
      <w:bookmarkEnd w:id="2"/>
    </w:p>
    <w:p w14:paraId="5BD5E91D">
      <w:pPr>
        <w:pStyle w:val="18"/>
        <w:ind w:firstLine="0" w:firstLineChars="0"/>
        <w:outlineLvl w:val="1"/>
      </w:pPr>
      <w:bookmarkStart w:id="3" w:name="_Toc15161"/>
      <w:bookmarkStart w:id="4" w:name="_Toc10192"/>
      <w:bookmarkStart w:id="5" w:name="_Toc97306485"/>
      <w:bookmarkStart w:id="6" w:name="_Toc579"/>
      <w:bookmarkStart w:id="7" w:name="_Hlk96098987"/>
      <w:r>
        <w:t>1.1</w:t>
      </w:r>
      <w:r>
        <w:rPr>
          <w:rFonts w:hint="eastAsia"/>
        </w:rPr>
        <w:t>任务来源</w:t>
      </w:r>
      <w:bookmarkEnd w:id="3"/>
      <w:bookmarkEnd w:id="4"/>
      <w:bookmarkEnd w:id="5"/>
      <w:bookmarkEnd w:id="6"/>
    </w:p>
    <w:bookmarkEnd w:id="7"/>
    <w:p w14:paraId="6E6ECF78">
      <w:pPr>
        <w:numPr>
          <w:ilvl w:val="0"/>
          <w:numId w:val="0"/>
        </w:numPr>
        <w:spacing w:line="360" w:lineRule="auto"/>
        <w:ind w:firstLine="560" w:firstLineChars="200"/>
        <w:rPr>
          <w:rFonts w:hint="eastAsia" w:eastAsia="仿宋_GB2312" w:cstheme="minorBidi"/>
          <w:b w:val="0"/>
          <w:bCs/>
          <w:kern w:val="2"/>
          <w:sz w:val="28"/>
          <w:szCs w:val="28"/>
          <w:lang w:val="en-US" w:eastAsia="zh-CN" w:bidi="ar-SA"/>
        </w:rPr>
      </w:pPr>
      <w:bookmarkStart w:id="8" w:name="_Toc97306486"/>
      <w:r>
        <w:rPr>
          <w:rFonts w:hint="eastAsia" w:eastAsia="仿宋_GB2312" w:cstheme="minorBidi"/>
          <w:b w:val="0"/>
          <w:bCs/>
          <w:kern w:val="2"/>
          <w:sz w:val="28"/>
          <w:szCs w:val="28"/>
          <w:lang w:val="en-US" w:eastAsia="zh-CN" w:bidi="ar-SA"/>
        </w:rPr>
        <w:t>“双碳” 目标下，居民可回收物分类回收与碳普惠激励已成为推动再生资源循环利用的重要抓手。当前可回收物碳普惠减排量存在核算边界不统一、核算方法不规范、计量监测无标准、核查规则不明确、数据不可追溯等问题，同一品类可回收物在不同终端设备、不同平台核算结果差异显著，减排量互认与权益转化难以落地，制约碳普惠体系规模化、规范化发展。</w:t>
      </w:r>
    </w:p>
    <w:p w14:paraId="134B4F8C">
      <w:pPr>
        <w:numPr>
          <w:ilvl w:val="0"/>
          <w:numId w:val="0"/>
        </w:numPr>
        <w:spacing w:line="360" w:lineRule="auto"/>
        <w:ind w:firstLine="560" w:firstLineChars="200"/>
        <w:rPr>
          <w:rFonts w:hint="eastAsia" w:eastAsia="仿宋_GB2312" w:cstheme="minorBidi"/>
          <w:b w:val="0"/>
          <w:bCs/>
          <w:kern w:val="2"/>
          <w:sz w:val="28"/>
          <w:szCs w:val="28"/>
          <w:lang w:val="en-US" w:eastAsia="zh-CN" w:bidi="ar-SA"/>
        </w:rPr>
      </w:pPr>
      <w:r>
        <w:rPr>
          <w:rFonts w:hint="eastAsia" w:eastAsia="仿宋_GB2312" w:cstheme="minorBidi"/>
          <w:b w:val="0"/>
          <w:bCs/>
          <w:kern w:val="2"/>
          <w:sz w:val="28"/>
          <w:szCs w:val="28"/>
          <w:lang w:val="en-US" w:eastAsia="zh-CN" w:bidi="ar-SA"/>
        </w:rPr>
        <w:t>在此背景下，为规范山西省居民生活垃圾中的可回收物碳普惠减排量计量，统一技术要求，山西省环境保护产业协会提出并归口《可回收物碳普惠减排量计量技术规范》团体标准制定项目，由山西元森绿色能源科技股份有限公司牵头，联合山西省检验检测中心、太原理工大学、山西财经大学、山西农业大学食品科学与工程学院、山西财经大学、山西低碳环保产业集团、森川科技（上海）有限公司、山西省元方生态工程咨询有限公司、国环创新生态环境产业研究院有限公司、</w:t>
      </w:r>
      <w:r>
        <w:rPr>
          <w:rFonts w:hint="eastAsia" w:ascii="仿宋_GB2312" w:hAnsi="仿宋_GB2312" w:eastAsia="仿宋_GB2312" w:cs="仿宋_GB2312"/>
          <w:strike w:val="0"/>
          <w:dstrike w:val="0"/>
          <w:color w:val="auto"/>
          <w:sz w:val="28"/>
          <w:szCs w:val="28"/>
          <w:highlight w:val="none"/>
          <w:lang w:val="en-US" w:eastAsia="zh-CN"/>
        </w:rPr>
        <w:t>山西省再生资源集团有限公司、</w:t>
      </w:r>
      <w:r>
        <w:rPr>
          <w:rFonts w:hint="eastAsia" w:eastAsia="仿宋_GB2312" w:cstheme="minorBidi"/>
          <w:b w:val="0"/>
          <w:bCs/>
          <w:kern w:val="2"/>
          <w:sz w:val="28"/>
          <w:szCs w:val="28"/>
          <w:lang w:val="en-US" w:eastAsia="zh-CN" w:bidi="ar-SA"/>
        </w:rPr>
        <w:t>巨轮街道办事处</w:t>
      </w:r>
      <w:r>
        <w:rPr>
          <w:rFonts w:hint="eastAsia" w:ascii="Times New Roman" w:hAnsi="Times New Roman" w:eastAsia="仿宋_GB2312" w:cs="Times New Roman"/>
          <w:sz w:val="28"/>
          <w:szCs w:val="28"/>
        </w:rPr>
        <w:t>等相关机构</w:t>
      </w:r>
      <w:r>
        <w:rPr>
          <w:rFonts w:hint="eastAsia" w:ascii="Times New Roman" w:hAnsi="Times New Roman" w:eastAsia="仿宋_GB2312" w:cs="Times New Roman"/>
          <w:sz w:val="28"/>
          <w:szCs w:val="28"/>
          <w:lang w:eastAsia="zh-CN"/>
        </w:rPr>
        <w:t>共同编制。</w:t>
      </w:r>
    </w:p>
    <w:p w14:paraId="51BB6C55">
      <w:pPr>
        <w:numPr>
          <w:ilvl w:val="0"/>
          <w:numId w:val="0"/>
        </w:numPr>
        <w:spacing w:line="360" w:lineRule="auto"/>
        <w:ind w:firstLine="560" w:firstLineChars="200"/>
        <w:rPr>
          <w:rFonts w:hint="eastAsia" w:eastAsia="仿宋_GB2312" w:cstheme="minorBidi"/>
          <w:b w:val="0"/>
          <w:bCs/>
          <w:kern w:val="2"/>
          <w:sz w:val="28"/>
          <w:szCs w:val="28"/>
          <w:lang w:val="en-US" w:eastAsia="zh-CN" w:bidi="ar-SA"/>
        </w:rPr>
      </w:pPr>
      <w:r>
        <w:rPr>
          <w:rFonts w:hint="eastAsia" w:eastAsia="仿宋_GB2312" w:cstheme="minorBidi"/>
          <w:b w:val="0"/>
          <w:bCs/>
          <w:kern w:val="2"/>
          <w:sz w:val="28"/>
          <w:szCs w:val="28"/>
          <w:lang w:val="en-US" w:eastAsia="zh-CN" w:bidi="ar-SA"/>
        </w:rPr>
        <w:t>本标准的制定项目于2026年经</w:t>
      </w:r>
      <w:r>
        <w:rPr>
          <w:rFonts w:hint="eastAsia" w:eastAsia="仿宋_GB2312" w:cstheme="minorBidi"/>
          <w:b w:val="0"/>
          <w:bCs/>
          <w:color w:val="auto"/>
          <w:kern w:val="2"/>
          <w:sz w:val="28"/>
          <w:szCs w:val="28"/>
          <w:lang w:val="en-US" w:eastAsia="zh-CN" w:bidi="ar-SA"/>
        </w:rPr>
        <w:t>山西省环境保护产业协会下发晋环产协〔2026〕</w:t>
      </w:r>
      <w:r>
        <w:rPr>
          <w:rFonts w:hint="eastAsia" w:eastAsia="仿宋_GB2312" w:cstheme="minorBidi"/>
          <w:b w:val="0"/>
          <w:bCs/>
          <w:color w:val="auto"/>
          <w:kern w:val="2"/>
          <w:sz w:val="28"/>
          <w:szCs w:val="28"/>
          <w:highlight w:val="none"/>
          <w:lang w:val="en-US" w:eastAsia="zh-CN" w:bidi="ar-SA"/>
        </w:rPr>
        <w:t>25</w:t>
      </w:r>
      <w:r>
        <w:rPr>
          <w:rFonts w:hint="eastAsia" w:eastAsia="仿宋_GB2312" w:cstheme="minorBidi"/>
          <w:b w:val="0"/>
          <w:bCs/>
          <w:color w:val="auto"/>
          <w:kern w:val="2"/>
          <w:sz w:val="28"/>
          <w:szCs w:val="28"/>
          <w:lang w:val="en-US" w:eastAsia="zh-CN" w:bidi="ar-SA"/>
        </w:rPr>
        <w:t>号正式立项</w:t>
      </w:r>
      <w:r>
        <w:rPr>
          <w:rFonts w:hint="eastAsia" w:eastAsia="仿宋_GB2312" w:cstheme="minorBidi"/>
          <w:b w:val="0"/>
          <w:bCs/>
          <w:kern w:val="2"/>
          <w:sz w:val="28"/>
          <w:szCs w:val="28"/>
          <w:lang w:val="en-US" w:eastAsia="zh-CN" w:bidi="ar-SA"/>
        </w:rPr>
        <w:t>，项目名称为：《</w:t>
      </w:r>
      <w:r>
        <w:rPr>
          <w:rFonts w:hint="eastAsia" w:ascii="Times New Roman" w:hAnsi="Times New Roman" w:eastAsia="仿宋_GB2312" w:cs="Times New Roman"/>
          <w:sz w:val="28"/>
          <w:szCs w:val="28"/>
        </w:rPr>
        <w:t>可回收物碳普惠减排量计量技术规范</w:t>
      </w:r>
      <w:r>
        <w:rPr>
          <w:rFonts w:hint="eastAsia" w:eastAsia="仿宋_GB2312" w:cstheme="minorBidi"/>
          <w:b w:val="0"/>
          <w:bCs/>
          <w:kern w:val="2"/>
          <w:sz w:val="28"/>
          <w:szCs w:val="28"/>
          <w:lang w:val="en-US" w:eastAsia="zh-CN" w:bidi="ar-SA"/>
        </w:rPr>
        <w:t>》团体标准制定。</w:t>
      </w:r>
    </w:p>
    <w:p w14:paraId="5E6BDFBC">
      <w:pPr>
        <w:pStyle w:val="18"/>
        <w:ind w:left="0" w:leftChars="0" w:firstLine="0" w:firstLineChars="0"/>
        <w:outlineLvl w:val="1"/>
        <w:rPr>
          <w:color w:val="auto"/>
        </w:rPr>
      </w:pPr>
      <w:bookmarkStart w:id="9" w:name="_Toc32766"/>
      <w:bookmarkStart w:id="10" w:name="_Toc16914"/>
      <w:bookmarkStart w:id="11" w:name="_Toc10672"/>
      <w:r>
        <w:rPr>
          <w:color w:val="auto"/>
        </w:rPr>
        <w:t>1.2</w:t>
      </w:r>
      <w:r>
        <w:rPr>
          <w:rFonts w:hint="eastAsia"/>
          <w:color w:val="auto"/>
        </w:rPr>
        <w:t>承担单位及主要编制人员</w:t>
      </w:r>
      <w:bookmarkEnd w:id="8"/>
      <w:bookmarkEnd w:id="9"/>
      <w:bookmarkEnd w:id="10"/>
      <w:bookmarkEnd w:id="11"/>
    </w:p>
    <w:p w14:paraId="0DA8D3B2">
      <w:pPr>
        <w:pStyle w:val="18"/>
        <w:keepNext/>
        <w:keepLines/>
        <w:pageBreakBefore w:val="0"/>
        <w:widowControl w:val="0"/>
        <w:numPr>
          <w:ilvl w:val="0"/>
          <w:numId w:val="0"/>
        </w:numPr>
        <w:kinsoku/>
        <w:wordWrap/>
        <w:overflowPunct/>
        <w:topLinePunct w:val="0"/>
        <w:autoSpaceDE/>
        <w:autoSpaceDN/>
        <w:bidi w:val="0"/>
        <w:adjustRightInd/>
        <w:snapToGrid/>
        <w:spacing w:before="0" w:after="0" w:line="360" w:lineRule="auto"/>
        <w:ind w:firstLine="560" w:firstLineChars="200"/>
        <w:textAlignment w:val="auto"/>
        <w:outlineLvl w:val="9"/>
        <w:rPr>
          <w:rFonts w:hint="eastAsia" w:eastAsia="仿宋_GB2312" w:cstheme="minorBidi"/>
          <w:b w:val="0"/>
          <w:bCs/>
          <w:kern w:val="2"/>
          <w:sz w:val="28"/>
          <w:szCs w:val="28"/>
          <w:lang w:val="en-US" w:eastAsia="zh-CN" w:bidi="ar-SA"/>
        </w:rPr>
      </w:pPr>
      <w:r>
        <w:rPr>
          <w:rFonts w:hint="eastAsia" w:ascii="Times New Roman" w:hAnsi="Times New Roman" w:eastAsia="仿宋_GB2312" w:cstheme="minorBidi"/>
          <w:b w:val="0"/>
          <w:bCs/>
          <w:kern w:val="2"/>
          <w:sz w:val="28"/>
          <w:szCs w:val="28"/>
          <w:lang w:val="en-US" w:eastAsia="zh-CN" w:bidi="ar-SA"/>
        </w:rPr>
        <w:t>（1）</w:t>
      </w:r>
      <w:r>
        <w:rPr>
          <w:rFonts w:hint="eastAsia" w:eastAsia="仿宋_GB2312" w:cstheme="minorBidi"/>
          <w:b w:val="0"/>
          <w:bCs/>
          <w:kern w:val="2"/>
          <w:sz w:val="28"/>
          <w:szCs w:val="28"/>
          <w:lang w:val="en-US" w:eastAsia="zh-CN" w:bidi="ar-SA"/>
        </w:rPr>
        <w:t>项目承担单位：山西元森绿色能源科技股份有限公司</w:t>
      </w:r>
    </w:p>
    <w:p w14:paraId="7C7AEB8C">
      <w:pPr>
        <w:keepNext w:val="0"/>
        <w:keepLines w:val="0"/>
        <w:pageBreakBefore w:val="0"/>
        <w:widowControl w:val="0"/>
        <w:kinsoku/>
        <w:wordWrap/>
        <w:overflowPunct/>
        <w:topLinePunct w:val="0"/>
        <w:autoSpaceDE/>
        <w:autoSpaceDN/>
        <w:bidi w:val="0"/>
        <w:adjustRightInd/>
        <w:snapToGrid w:val="0"/>
        <w:spacing w:line="360" w:lineRule="auto"/>
        <w:ind w:left="0" w:leftChars="0" w:right="0" w:rightChars="0" w:firstLine="560" w:firstLineChars="200"/>
        <w:jc w:val="both"/>
        <w:textAlignment w:val="auto"/>
        <w:outlineLvl w:val="9"/>
        <w:rPr>
          <w:rFonts w:hint="eastAsia" w:ascii="仿宋_GB2312" w:hAnsi="仿宋_GB2312" w:eastAsia="仿宋_GB2312" w:cs="仿宋_GB2312"/>
          <w:strike w:val="0"/>
          <w:dstrike w:val="0"/>
          <w:color w:val="auto"/>
          <w:sz w:val="28"/>
          <w:szCs w:val="28"/>
          <w:highlight w:val="none"/>
          <w:lang w:val="en-US" w:eastAsia="zh-CN"/>
        </w:rPr>
      </w:pPr>
      <w:bookmarkStart w:id="12" w:name="_Toc17928"/>
      <w:r>
        <w:rPr>
          <w:rFonts w:hint="eastAsia" w:ascii="仿宋_GB2312" w:hAnsi="仿宋_GB2312" w:eastAsia="仿宋_GB2312" w:cs="仿宋_GB2312"/>
          <w:strike w:val="0"/>
          <w:dstrike w:val="0"/>
          <w:color w:val="auto"/>
          <w:sz w:val="28"/>
          <w:szCs w:val="28"/>
          <w:highlight w:val="none"/>
          <w:lang w:val="en-US" w:eastAsia="zh-CN"/>
        </w:rPr>
        <w:t>山西元森绿色能源科技股份有限公司（以下简称公司）成立于</w:t>
      </w:r>
      <w:r>
        <w:rPr>
          <w:rFonts w:hint="default" w:ascii="仿宋_GB2312" w:hAnsi="仿宋_GB2312" w:eastAsia="仿宋_GB2312" w:cs="仿宋_GB2312"/>
          <w:strike w:val="0"/>
          <w:dstrike w:val="0"/>
          <w:color w:val="auto"/>
          <w:sz w:val="28"/>
          <w:szCs w:val="28"/>
          <w:highlight w:val="none"/>
          <w:lang w:val="en-US" w:eastAsia="zh-CN"/>
        </w:rPr>
        <w:t>2011</w:t>
      </w:r>
      <w:r>
        <w:rPr>
          <w:rFonts w:hint="eastAsia" w:ascii="仿宋_GB2312" w:hAnsi="仿宋_GB2312" w:eastAsia="仿宋_GB2312" w:cs="仿宋_GB2312"/>
          <w:strike w:val="0"/>
          <w:dstrike w:val="0"/>
          <w:color w:val="auto"/>
          <w:sz w:val="28"/>
          <w:szCs w:val="28"/>
          <w:highlight w:val="none"/>
          <w:lang w:val="en-US" w:eastAsia="zh-CN"/>
        </w:rPr>
        <w:t>年0</w:t>
      </w:r>
      <w:r>
        <w:rPr>
          <w:rFonts w:hint="default" w:ascii="仿宋_GB2312" w:hAnsi="仿宋_GB2312" w:eastAsia="仿宋_GB2312" w:cs="仿宋_GB2312"/>
          <w:strike w:val="0"/>
          <w:dstrike w:val="0"/>
          <w:color w:val="auto"/>
          <w:sz w:val="28"/>
          <w:szCs w:val="28"/>
          <w:highlight w:val="none"/>
          <w:lang w:val="en-US" w:eastAsia="zh-CN"/>
        </w:rPr>
        <w:t xml:space="preserve">1 </w:t>
      </w:r>
      <w:r>
        <w:rPr>
          <w:rFonts w:hint="eastAsia" w:ascii="仿宋_GB2312" w:hAnsi="仿宋_GB2312" w:eastAsia="仿宋_GB2312" w:cs="仿宋_GB2312"/>
          <w:strike w:val="0"/>
          <w:dstrike w:val="0"/>
          <w:color w:val="auto"/>
          <w:sz w:val="28"/>
          <w:szCs w:val="28"/>
          <w:highlight w:val="none"/>
          <w:lang w:val="en-US" w:eastAsia="zh-CN"/>
        </w:rPr>
        <w:t>月</w:t>
      </w:r>
      <w:r>
        <w:rPr>
          <w:rFonts w:hint="default" w:ascii="仿宋_GB2312" w:hAnsi="仿宋_GB2312" w:eastAsia="仿宋_GB2312" w:cs="仿宋_GB2312"/>
          <w:strike w:val="0"/>
          <w:dstrike w:val="0"/>
          <w:color w:val="auto"/>
          <w:sz w:val="28"/>
          <w:szCs w:val="28"/>
          <w:highlight w:val="none"/>
          <w:lang w:val="en-US" w:eastAsia="zh-CN"/>
        </w:rPr>
        <w:t>13</w:t>
      </w:r>
      <w:r>
        <w:rPr>
          <w:rFonts w:hint="eastAsia" w:ascii="仿宋_GB2312" w:hAnsi="仿宋_GB2312" w:eastAsia="仿宋_GB2312" w:cs="仿宋_GB2312"/>
          <w:strike w:val="0"/>
          <w:dstrike w:val="0"/>
          <w:color w:val="auto"/>
          <w:sz w:val="28"/>
          <w:szCs w:val="28"/>
          <w:highlight w:val="none"/>
          <w:lang w:val="en-US" w:eastAsia="zh-CN"/>
        </w:rPr>
        <w:t xml:space="preserve">日，位于太原市杏花岭区新建北路 </w:t>
      </w:r>
      <w:r>
        <w:rPr>
          <w:rFonts w:hint="default" w:ascii="仿宋_GB2312" w:hAnsi="仿宋_GB2312" w:eastAsia="仿宋_GB2312" w:cs="仿宋_GB2312"/>
          <w:strike w:val="0"/>
          <w:dstrike w:val="0"/>
          <w:color w:val="auto"/>
          <w:sz w:val="28"/>
          <w:szCs w:val="28"/>
          <w:highlight w:val="none"/>
          <w:lang w:val="en-US" w:eastAsia="zh-CN"/>
        </w:rPr>
        <w:t xml:space="preserve">148 </w:t>
      </w:r>
      <w:r>
        <w:rPr>
          <w:rFonts w:hint="eastAsia" w:ascii="仿宋_GB2312" w:hAnsi="仿宋_GB2312" w:eastAsia="仿宋_GB2312" w:cs="仿宋_GB2312"/>
          <w:strike w:val="0"/>
          <w:dstrike w:val="0"/>
          <w:color w:val="auto"/>
          <w:sz w:val="28"/>
          <w:szCs w:val="28"/>
          <w:highlight w:val="none"/>
          <w:lang w:val="en-US" w:eastAsia="zh-CN"/>
        </w:rPr>
        <w:t xml:space="preserve">号宇泓大厦 </w:t>
      </w:r>
      <w:r>
        <w:rPr>
          <w:rFonts w:hint="default" w:ascii="仿宋_GB2312" w:hAnsi="仿宋_GB2312" w:eastAsia="仿宋_GB2312" w:cs="仿宋_GB2312"/>
          <w:strike w:val="0"/>
          <w:dstrike w:val="0"/>
          <w:color w:val="auto"/>
          <w:sz w:val="28"/>
          <w:szCs w:val="28"/>
          <w:highlight w:val="none"/>
          <w:lang w:val="en-US" w:eastAsia="zh-CN"/>
        </w:rPr>
        <w:t xml:space="preserve">13 </w:t>
      </w:r>
      <w:r>
        <w:rPr>
          <w:rFonts w:hint="eastAsia" w:ascii="仿宋_GB2312" w:hAnsi="仿宋_GB2312" w:eastAsia="仿宋_GB2312" w:cs="仿宋_GB2312"/>
          <w:strike w:val="0"/>
          <w:dstrike w:val="0"/>
          <w:color w:val="auto"/>
          <w:sz w:val="28"/>
          <w:szCs w:val="28"/>
          <w:highlight w:val="none"/>
          <w:lang w:val="en-US" w:eastAsia="zh-CN"/>
        </w:rPr>
        <w:t>层。公司以循环经济发展为理念，以科技创新为依托，以专业技术为保障，以清洁地球，美丽世界为愿景，专业从事生态环境治理。为积极响应国家2030“碳达峰”和2060“碳中和“的目标，实现“双碳”倡导的绿色、环保、低碳生产生活方式，公司联合相关研究院、高校及企业共同发起生态建设者联盟，并搭建”生态建设者联盟”碳普惠平台，得到环保部直属机构一中国环保产业研究院的支持。</w:t>
      </w:r>
      <w:bookmarkEnd w:id="12"/>
    </w:p>
    <w:p w14:paraId="128EB8E0">
      <w:pPr>
        <w:keepNext w:val="0"/>
        <w:keepLines w:val="0"/>
        <w:pageBreakBefore w:val="0"/>
        <w:widowControl w:val="0"/>
        <w:kinsoku/>
        <w:wordWrap/>
        <w:overflowPunct/>
        <w:topLinePunct w:val="0"/>
        <w:autoSpaceDE/>
        <w:autoSpaceDN/>
        <w:bidi w:val="0"/>
        <w:adjustRightInd/>
        <w:snapToGrid w:val="0"/>
        <w:spacing w:line="360" w:lineRule="auto"/>
        <w:ind w:left="0" w:leftChars="0" w:right="0" w:rightChars="0" w:firstLine="560" w:firstLineChars="200"/>
        <w:jc w:val="both"/>
        <w:textAlignment w:val="auto"/>
        <w:outlineLvl w:val="9"/>
        <w:rPr>
          <w:rFonts w:hint="eastAsia" w:eastAsia="仿宋_GB2312" w:cstheme="minorBidi"/>
          <w:b w:val="0"/>
          <w:bCs/>
          <w:kern w:val="2"/>
          <w:sz w:val="28"/>
          <w:szCs w:val="28"/>
          <w:lang w:val="en-US" w:eastAsia="zh-CN" w:bidi="ar-SA"/>
        </w:rPr>
      </w:pPr>
      <w:bookmarkStart w:id="13" w:name="_Toc6022"/>
      <w:r>
        <w:rPr>
          <w:rFonts w:hint="default" w:ascii="仿宋_GB2312" w:hAnsi="仿宋_GB2312" w:eastAsia="仿宋_GB2312" w:cs="仿宋_GB2312"/>
          <w:strike w:val="0"/>
          <w:dstrike w:val="0"/>
          <w:color w:val="auto"/>
          <w:sz w:val="28"/>
          <w:szCs w:val="28"/>
          <w:highlight w:val="none"/>
          <w:lang w:val="en-US" w:eastAsia="zh-CN"/>
        </w:rPr>
        <w:t>2022年</w:t>
      </w:r>
      <w:r>
        <w:rPr>
          <w:rFonts w:hint="eastAsia" w:ascii="仿宋_GB2312" w:hAnsi="仿宋_GB2312" w:eastAsia="仿宋_GB2312" w:cs="仿宋_GB2312"/>
          <w:strike w:val="0"/>
          <w:dstrike w:val="0"/>
          <w:color w:val="auto"/>
          <w:sz w:val="28"/>
          <w:szCs w:val="28"/>
          <w:highlight w:val="none"/>
          <w:lang w:val="en-US" w:eastAsia="zh-CN"/>
        </w:rPr>
        <w:t>，公司</w:t>
      </w:r>
      <w:r>
        <w:rPr>
          <w:rFonts w:hint="default" w:ascii="仿宋_GB2312" w:hAnsi="仿宋_GB2312" w:eastAsia="仿宋_GB2312" w:cs="仿宋_GB2312"/>
          <w:strike w:val="0"/>
          <w:dstrike w:val="0"/>
          <w:color w:val="auto"/>
          <w:sz w:val="28"/>
          <w:szCs w:val="28"/>
          <w:highlight w:val="none"/>
          <w:lang w:val="en-US" w:eastAsia="zh-CN"/>
        </w:rPr>
        <w:t>被太原市科技局授予</w:t>
      </w:r>
      <w:r>
        <w:rPr>
          <w:rFonts w:hint="eastAsia" w:ascii="仿宋_GB2312" w:hAnsi="仿宋_GB2312" w:eastAsia="仿宋_GB2312" w:cs="仿宋_GB2312"/>
          <w:strike w:val="0"/>
          <w:dstrike w:val="0"/>
          <w:color w:val="auto"/>
          <w:sz w:val="28"/>
          <w:szCs w:val="28"/>
          <w:highlight w:val="none"/>
          <w:lang w:val="en-US" w:eastAsia="zh-CN"/>
        </w:rPr>
        <w:t>“</w:t>
      </w:r>
      <w:r>
        <w:rPr>
          <w:rFonts w:hint="default" w:ascii="仿宋_GB2312" w:hAnsi="仿宋_GB2312" w:eastAsia="仿宋_GB2312" w:cs="仿宋_GB2312"/>
          <w:strike w:val="0"/>
          <w:dstrike w:val="0"/>
          <w:color w:val="auto"/>
          <w:sz w:val="28"/>
          <w:szCs w:val="28"/>
          <w:highlight w:val="none"/>
          <w:lang w:val="en-US" w:eastAsia="zh-CN"/>
        </w:rPr>
        <w:t>新型研发机构</w:t>
      </w:r>
      <w:r>
        <w:rPr>
          <w:rFonts w:hint="eastAsia" w:ascii="仿宋_GB2312" w:hAnsi="仿宋_GB2312" w:eastAsia="仿宋_GB2312" w:cs="仿宋_GB2312"/>
          <w:strike w:val="0"/>
          <w:dstrike w:val="0"/>
          <w:color w:val="auto"/>
          <w:sz w:val="28"/>
          <w:szCs w:val="28"/>
          <w:highlight w:val="none"/>
          <w:lang w:val="en-US" w:eastAsia="zh-CN"/>
        </w:rPr>
        <w:t>”，</w:t>
      </w:r>
      <w:r>
        <w:rPr>
          <w:rFonts w:hint="default" w:ascii="仿宋_GB2312" w:hAnsi="仿宋_GB2312" w:eastAsia="仿宋_GB2312" w:cs="仿宋_GB2312"/>
          <w:strike w:val="0"/>
          <w:dstrike w:val="0"/>
          <w:color w:val="auto"/>
          <w:sz w:val="28"/>
          <w:szCs w:val="28"/>
          <w:highlight w:val="none"/>
          <w:lang w:val="en-US" w:eastAsia="zh-CN"/>
        </w:rPr>
        <w:t>2023年，</w:t>
      </w:r>
      <w:r>
        <w:rPr>
          <w:rFonts w:hint="eastAsia" w:ascii="仿宋_GB2312" w:hAnsi="仿宋_GB2312" w:eastAsia="仿宋_GB2312" w:cs="仿宋_GB2312"/>
          <w:strike w:val="0"/>
          <w:dstrike w:val="0"/>
          <w:color w:val="auto"/>
          <w:sz w:val="28"/>
          <w:szCs w:val="28"/>
          <w:highlight w:val="none"/>
          <w:lang w:val="en-US" w:eastAsia="zh-CN"/>
        </w:rPr>
        <w:t>公司</w:t>
      </w:r>
      <w:r>
        <w:rPr>
          <w:rFonts w:hint="default" w:ascii="仿宋_GB2312" w:hAnsi="仿宋_GB2312" w:eastAsia="仿宋_GB2312" w:cs="仿宋_GB2312"/>
          <w:strike w:val="0"/>
          <w:dstrike w:val="0"/>
          <w:color w:val="auto"/>
          <w:sz w:val="28"/>
          <w:szCs w:val="28"/>
          <w:highlight w:val="none"/>
          <w:lang w:val="en-US" w:eastAsia="zh-CN"/>
        </w:rPr>
        <w:t>被山西省科技厅评为</w:t>
      </w:r>
      <w:r>
        <w:rPr>
          <w:rFonts w:hint="eastAsia" w:ascii="仿宋_GB2312" w:hAnsi="仿宋_GB2312" w:eastAsia="仿宋_GB2312" w:cs="仿宋_GB2312"/>
          <w:strike w:val="0"/>
          <w:dstrike w:val="0"/>
          <w:color w:val="auto"/>
          <w:sz w:val="28"/>
          <w:szCs w:val="28"/>
          <w:highlight w:val="none"/>
          <w:lang w:val="en-US" w:eastAsia="zh-CN"/>
        </w:rPr>
        <w:t>“</w:t>
      </w:r>
      <w:r>
        <w:rPr>
          <w:rFonts w:hint="default" w:ascii="仿宋_GB2312" w:hAnsi="仿宋_GB2312" w:eastAsia="仿宋_GB2312" w:cs="仿宋_GB2312"/>
          <w:strike w:val="0"/>
          <w:dstrike w:val="0"/>
          <w:color w:val="auto"/>
          <w:sz w:val="28"/>
          <w:szCs w:val="28"/>
          <w:highlight w:val="none"/>
          <w:lang w:val="en-US" w:eastAsia="zh-CN"/>
        </w:rPr>
        <w:t>高新技术企业</w:t>
      </w:r>
      <w:r>
        <w:rPr>
          <w:rFonts w:hint="eastAsia" w:ascii="仿宋_GB2312" w:hAnsi="仿宋_GB2312" w:eastAsia="仿宋_GB2312" w:cs="仿宋_GB2312"/>
          <w:strike w:val="0"/>
          <w:dstrike w:val="0"/>
          <w:color w:val="auto"/>
          <w:sz w:val="28"/>
          <w:szCs w:val="28"/>
          <w:highlight w:val="none"/>
          <w:lang w:val="en-US" w:eastAsia="zh-CN"/>
        </w:rPr>
        <w:t>”，</w:t>
      </w:r>
      <w:r>
        <w:rPr>
          <w:rFonts w:hint="default" w:ascii="仿宋_GB2312" w:hAnsi="仿宋_GB2312" w:eastAsia="仿宋_GB2312" w:cs="仿宋_GB2312"/>
          <w:strike w:val="0"/>
          <w:dstrike w:val="0"/>
          <w:color w:val="auto"/>
          <w:sz w:val="28"/>
          <w:szCs w:val="28"/>
          <w:highlight w:val="none"/>
          <w:lang w:val="en-US" w:eastAsia="zh-CN"/>
        </w:rPr>
        <w:t>被山西省工信厅授予</w:t>
      </w:r>
      <w:r>
        <w:rPr>
          <w:rFonts w:hint="eastAsia" w:ascii="仿宋_GB2312" w:hAnsi="仿宋_GB2312" w:eastAsia="仿宋_GB2312" w:cs="仿宋_GB2312"/>
          <w:strike w:val="0"/>
          <w:dstrike w:val="0"/>
          <w:color w:val="auto"/>
          <w:sz w:val="28"/>
          <w:szCs w:val="28"/>
          <w:highlight w:val="none"/>
          <w:lang w:val="en-US" w:eastAsia="zh-CN"/>
        </w:rPr>
        <w:t>“</w:t>
      </w:r>
      <w:r>
        <w:rPr>
          <w:rFonts w:hint="default" w:ascii="仿宋_GB2312" w:hAnsi="仿宋_GB2312" w:eastAsia="仿宋_GB2312" w:cs="仿宋_GB2312"/>
          <w:strike w:val="0"/>
          <w:dstrike w:val="0"/>
          <w:color w:val="auto"/>
          <w:sz w:val="28"/>
          <w:szCs w:val="28"/>
          <w:highlight w:val="none"/>
          <w:lang w:val="en-US" w:eastAsia="zh-CN"/>
        </w:rPr>
        <w:t>专精特新企业</w:t>
      </w:r>
      <w:r>
        <w:rPr>
          <w:rFonts w:hint="eastAsia" w:ascii="仿宋_GB2312" w:hAnsi="仿宋_GB2312" w:eastAsia="仿宋_GB2312" w:cs="仿宋_GB2312"/>
          <w:strike w:val="0"/>
          <w:dstrike w:val="0"/>
          <w:color w:val="auto"/>
          <w:sz w:val="28"/>
          <w:szCs w:val="28"/>
          <w:highlight w:val="none"/>
          <w:lang w:val="en-US" w:eastAsia="zh-CN"/>
        </w:rPr>
        <w:t>”，被</w:t>
      </w:r>
      <w:r>
        <w:rPr>
          <w:rFonts w:hint="default" w:ascii="仿宋_GB2312" w:hAnsi="仿宋_GB2312" w:eastAsia="仿宋_GB2312" w:cs="仿宋_GB2312"/>
          <w:strike w:val="0"/>
          <w:dstrike w:val="0"/>
          <w:color w:val="auto"/>
          <w:sz w:val="28"/>
          <w:szCs w:val="28"/>
          <w:highlight w:val="none"/>
          <w:lang w:val="en-US" w:eastAsia="zh-CN"/>
        </w:rPr>
        <w:t>太原市工信局评为</w:t>
      </w:r>
      <w:r>
        <w:rPr>
          <w:rFonts w:hint="eastAsia" w:ascii="仿宋_GB2312" w:hAnsi="仿宋_GB2312" w:eastAsia="仿宋_GB2312" w:cs="仿宋_GB2312"/>
          <w:strike w:val="0"/>
          <w:dstrike w:val="0"/>
          <w:color w:val="auto"/>
          <w:sz w:val="28"/>
          <w:szCs w:val="28"/>
          <w:highlight w:val="none"/>
          <w:lang w:val="en-US" w:eastAsia="zh-CN"/>
        </w:rPr>
        <w:t>“</w:t>
      </w:r>
      <w:r>
        <w:rPr>
          <w:rFonts w:hint="default" w:ascii="仿宋_GB2312" w:hAnsi="仿宋_GB2312" w:eastAsia="仿宋_GB2312" w:cs="仿宋_GB2312"/>
          <w:strike w:val="0"/>
          <w:dstrike w:val="0"/>
          <w:color w:val="auto"/>
          <w:sz w:val="28"/>
          <w:szCs w:val="28"/>
          <w:highlight w:val="none"/>
          <w:lang w:val="en-US" w:eastAsia="zh-CN"/>
        </w:rPr>
        <w:t>科技型中小企业</w:t>
      </w:r>
      <w:r>
        <w:rPr>
          <w:rFonts w:hint="eastAsia" w:ascii="仿宋_GB2312" w:hAnsi="仿宋_GB2312" w:eastAsia="仿宋_GB2312" w:cs="仿宋_GB2312"/>
          <w:strike w:val="0"/>
          <w:dstrike w:val="0"/>
          <w:color w:val="auto"/>
          <w:sz w:val="28"/>
          <w:szCs w:val="28"/>
          <w:highlight w:val="none"/>
          <w:lang w:val="en-US" w:eastAsia="zh-CN"/>
        </w:rPr>
        <w:t>”。</w:t>
      </w:r>
      <w:bookmarkEnd w:id="13"/>
    </w:p>
    <w:p w14:paraId="70BDC35F">
      <w:pPr>
        <w:keepNext w:val="0"/>
        <w:keepLines w:val="0"/>
        <w:pageBreakBefore w:val="0"/>
        <w:widowControl w:val="0"/>
        <w:kinsoku/>
        <w:wordWrap/>
        <w:overflowPunct/>
        <w:topLinePunct w:val="0"/>
        <w:autoSpaceDE/>
        <w:autoSpaceDN/>
        <w:bidi w:val="0"/>
        <w:adjustRightInd/>
        <w:snapToGrid w:val="0"/>
        <w:spacing w:line="360" w:lineRule="auto"/>
        <w:ind w:left="0" w:leftChars="0" w:right="0" w:rightChars="0" w:firstLine="560" w:firstLineChars="200"/>
        <w:jc w:val="both"/>
        <w:textAlignment w:val="auto"/>
        <w:outlineLvl w:val="9"/>
        <w:rPr>
          <w:rFonts w:hint="eastAsia" w:ascii="仿宋_GB2312" w:hAnsi="仿宋_GB2312" w:eastAsia="仿宋_GB2312" w:cs="仿宋_GB2312"/>
          <w:strike w:val="0"/>
          <w:dstrike w:val="0"/>
          <w:color w:val="auto"/>
          <w:sz w:val="28"/>
          <w:szCs w:val="28"/>
          <w:highlight w:val="none"/>
          <w:lang w:val="en-US" w:eastAsia="zh-CN"/>
        </w:rPr>
      </w:pPr>
      <w:r>
        <w:rPr>
          <w:rFonts w:hint="eastAsia" w:ascii="仿宋_GB2312" w:hAnsi="仿宋_GB2312" w:eastAsia="仿宋_GB2312" w:cs="仿宋_GB2312"/>
          <w:strike w:val="0"/>
          <w:dstrike w:val="0"/>
          <w:color w:val="auto"/>
          <w:sz w:val="28"/>
          <w:szCs w:val="28"/>
          <w:highlight w:val="none"/>
          <w:lang w:val="en-US" w:eastAsia="zh-CN"/>
        </w:rPr>
        <w:t>（2）技术协作单位（排名不分先后）：</w:t>
      </w:r>
    </w:p>
    <w:p w14:paraId="704AB74A">
      <w:pPr>
        <w:keepNext w:val="0"/>
        <w:keepLines w:val="0"/>
        <w:pageBreakBefore w:val="0"/>
        <w:widowControl w:val="0"/>
        <w:kinsoku/>
        <w:wordWrap/>
        <w:overflowPunct/>
        <w:topLinePunct w:val="0"/>
        <w:autoSpaceDE/>
        <w:autoSpaceDN/>
        <w:bidi w:val="0"/>
        <w:adjustRightInd/>
        <w:snapToGrid w:val="0"/>
        <w:spacing w:line="360" w:lineRule="auto"/>
        <w:ind w:left="0" w:leftChars="0" w:right="0" w:rightChars="0" w:firstLine="560" w:firstLineChars="200"/>
        <w:jc w:val="both"/>
        <w:textAlignment w:val="auto"/>
        <w:outlineLvl w:val="9"/>
        <w:rPr>
          <w:rFonts w:hint="eastAsia" w:ascii="仿宋_GB2312" w:hAnsi="仿宋_GB2312" w:eastAsia="仿宋_GB2312" w:cs="仿宋_GB2312"/>
          <w:strike w:val="0"/>
          <w:dstrike w:val="0"/>
          <w:color w:val="auto"/>
          <w:sz w:val="28"/>
          <w:szCs w:val="28"/>
          <w:highlight w:val="none"/>
          <w:lang w:val="en-US" w:eastAsia="zh-CN"/>
        </w:rPr>
      </w:pPr>
      <w:r>
        <w:rPr>
          <w:rFonts w:hint="eastAsia" w:ascii="仿宋_GB2312" w:hAnsi="仿宋_GB2312" w:eastAsia="仿宋_GB2312" w:cs="仿宋_GB2312"/>
          <w:strike w:val="0"/>
          <w:dstrike w:val="0"/>
          <w:color w:val="auto"/>
          <w:sz w:val="28"/>
          <w:szCs w:val="28"/>
          <w:highlight w:val="none"/>
          <w:lang w:val="en-US" w:eastAsia="zh-CN"/>
        </w:rPr>
        <w:t>山西省检验检测中心、太原理工大学、山西财经大学、山西农业大学食品科学与工程学院、山西财经大学、山西低碳环保产业集团、森川科技（上海）有限公司、山西省元方生态工程咨询有限公司、国环创新生态环境产业研究院有限公司、山西省再生资源集团有限公司、巨轮街道办事处。</w:t>
      </w:r>
    </w:p>
    <w:p w14:paraId="234F9AE2">
      <w:pPr>
        <w:keepNext w:val="0"/>
        <w:keepLines w:val="0"/>
        <w:pageBreakBefore w:val="0"/>
        <w:widowControl w:val="0"/>
        <w:kinsoku/>
        <w:wordWrap/>
        <w:overflowPunct/>
        <w:topLinePunct w:val="0"/>
        <w:autoSpaceDE/>
        <w:autoSpaceDN/>
        <w:bidi w:val="0"/>
        <w:adjustRightInd/>
        <w:snapToGrid w:val="0"/>
        <w:spacing w:line="360" w:lineRule="auto"/>
        <w:ind w:left="0" w:leftChars="0" w:right="0" w:rightChars="0" w:firstLine="560" w:firstLineChars="200"/>
        <w:jc w:val="both"/>
        <w:textAlignment w:val="auto"/>
        <w:outlineLvl w:val="9"/>
        <w:rPr>
          <w:rFonts w:hint="eastAsia" w:ascii="仿宋_GB2312" w:hAnsi="仿宋_GB2312" w:eastAsia="仿宋_GB2312" w:cs="仿宋_GB2312"/>
          <w:strike w:val="0"/>
          <w:dstrike w:val="0"/>
          <w:color w:val="auto"/>
          <w:sz w:val="28"/>
          <w:szCs w:val="28"/>
          <w:highlight w:val="none"/>
          <w:lang w:val="en-US" w:eastAsia="zh-CN"/>
        </w:rPr>
      </w:pPr>
      <w:r>
        <w:rPr>
          <w:rFonts w:hint="eastAsia" w:ascii="仿宋_GB2312" w:hAnsi="仿宋_GB2312" w:eastAsia="仿宋_GB2312" w:cs="仿宋_GB2312"/>
          <w:strike w:val="0"/>
          <w:dstrike w:val="0"/>
          <w:color w:val="auto"/>
          <w:sz w:val="28"/>
          <w:szCs w:val="28"/>
          <w:highlight w:val="none"/>
          <w:lang w:val="en-US" w:eastAsia="zh-CN"/>
        </w:rPr>
        <w:t xml:space="preserve"> （3）标准主要起草人：</w:t>
      </w:r>
    </w:p>
    <w:p w14:paraId="5754B28F">
      <w:pPr>
        <w:numPr>
          <w:ilvl w:val="0"/>
          <w:numId w:val="0"/>
        </w:numPr>
        <w:spacing w:line="360" w:lineRule="auto"/>
        <w:ind w:firstLine="560" w:firstLineChars="200"/>
        <w:rPr>
          <w:rFonts w:hint="eastAsia" w:ascii="Times New Roman" w:hAnsi="Times New Roman" w:eastAsia="仿宋_GB2312"/>
          <w:sz w:val="28"/>
          <w:szCs w:val="28"/>
        </w:rPr>
      </w:pPr>
      <w:r>
        <w:rPr>
          <w:rFonts w:hint="eastAsia" w:ascii="Times New Roman" w:hAnsi="Times New Roman" w:eastAsia="仿宋_GB2312"/>
          <w:sz w:val="28"/>
          <w:szCs w:val="28"/>
          <w:lang w:val="en-US" w:eastAsia="zh-CN"/>
        </w:rPr>
        <w:t>白晋文、崔春玲、季新伟、白宛冬、刘辉、张晓宏、杜正清、王洪涛、马建超、张晓宇、李戎、张华、高瑞芳、范腾远、王荣江、张溥涵、刘恒。</w:t>
      </w:r>
      <w:bookmarkStart w:id="100" w:name="_GoBack"/>
      <w:bookmarkEnd w:id="100"/>
    </w:p>
    <w:p w14:paraId="11375A11">
      <w:pPr>
        <w:keepNext/>
        <w:keepLines/>
        <w:spacing w:before="340" w:after="330" w:line="480" w:lineRule="auto"/>
        <w:jc w:val="left"/>
        <w:outlineLvl w:val="0"/>
        <w:rPr>
          <w:rFonts w:ascii="Times New Roman" w:hAnsi="Times New Roman" w:eastAsia="宋体" w:cs="Times New Roman"/>
          <w:b/>
          <w:bCs/>
          <w:kern w:val="44"/>
          <w:sz w:val="28"/>
          <w:szCs w:val="44"/>
        </w:rPr>
      </w:pPr>
      <w:bookmarkStart w:id="14" w:name="_Toc97306487"/>
      <w:bookmarkStart w:id="15" w:name="_Toc18983"/>
      <w:bookmarkStart w:id="16" w:name="_Toc8704"/>
      <w:bookmarkStart w:id="17" w:name="_Toc14735"/>
      <w:r>
        <w:rPr>
          <w:rFonts w:ascii="Times New Roman" w:hAnsi="Times New Roman" w:eastAsia="宋体" w:cs="Times New Roman"/>
          <w:b/>
          <w:bCs/>
          <w:kern w:val="44"/>
          <w:sz w:val="28"/>
          <w:szCs w:val="44"/>
        </w:rPr>
        <w:t>2</w:t>
      </w:r>
      <w:r>
        <w:rPr>
          <w:rFonts w:hint="eastAsia" w:ascii="Times New Roman" w:hAnsi="Times New Roman" w:eastAsia="宋体" w:cs="Times New Roman"/>
          <w:b/>
          <w:bCs/>
          <w:kern w:val="44"/>
          <w:sz w:val="28"/>
          <w:szCs w:val="44"/>
        </w:rPr>
        <w:t>制定标准必要性和意义</w:t>
      </w:r>
      <w:bookmarkEnd w:id="14"/>
      <w:bookmarkEnd w:id="15"/>
      <w:bookmarkEnd w:id="16"/>
      <w:bookmarkEnd w:id="17"/>
    </w:p>
    <w:p w14:paraId="32DA1B8A">
      <w:pPr>
        <w:pStyle w:val="18"/>
        <w:ind w:firstLine="0" w:firstLineChars="0"/>
        <w:outlineLvl w:val="1"/>
      </w:pPr>
      <w:bookmarkStart w:id="18" w:name="_Toc97306488"/>
      <w:bookmarkStart w:id="19" w:name="_Toc27466"/>
      <w:bookmarkStart w:id="20" w:name="_Toc13691"/>
      <w:bookmarkStart w:id="21" w:name="_Toc11491"/>
      <w:r>
        <w:t>2.1</w:t>
      </w:r>
      <w:bookmarkEnd w:id="18"/>
      <w:r>
        <w:rPr>
          <w:rFonts w:hint="eastAsia"/>
        </w:rPr>
        <w:t>行业现状</w:t>
      </w:r>
      <w:bookmarkEnd w:id="19"/>
      <w:bookmarkEnd w:id="20"/>
      <w:bookmarkEnd w:id="21"/>
    </w:p>
    <w:p w14:paraId="5DD3E740">
      <w:pPr>
        <w:pStyle w:val="18"/>
        <w:keepNext/>
        <w:keepLines/>
        <w:pageBreakBefore w:val="0"/>
        <w:widowControl w:val="0"/>
        <w:numPr>
          <w:ilvl w:val="0"/>
          <w:numId w:val="0"/>
        </w:numPr>
        <w:kinsoku/>
        <w:wordWrap/>
        <w:overflowPunct/>
        <w:topLinePunct w:val="0"/>
        <w:autoSpaceDE/>
        <w:autoSpaceDN/>
        <w:bidi w:val="0"/>
        <w:adjustRightInd/>
        <w:snapToGrid/>
        <w:spacing w:before="0" w:after="0" w:line="360" w:lineRule="auto"/>
        <w:ind w:firstLine="560" w:firstLineChars="200"/>
        <w:textAlignment w:val="auto"/>
        <w:outlineLvl w:val="9"/>
        <w:rPr>
          <w:rFonts w:hint="eastAsia" w:eastAsia="仿宋_GB2312" w:cstheme="minorBidi"/>
          <w:b w:val="0"/>
          <w:bCs w:val="0"/>
          <w:kern w:val="2"/>
          <w:sz w:val="28"/>
          <w:szCs w:val="28"/>
          <w:lang w:val="en-US" w:eastAsia="zh-CN" w:bidi="ar-SA"/>
        </w:rPr>
      </w:pPr>
      <w:bookmarkStart w:id="22" w:name="_Toc97306489"/>
      <w:r>
        <w:rPr>
          <w:rFonts w:hint="eastAsia" w:eastAsia="仿宋_GB2312" w:cstheme="minorBidi"/>
          <w:b w:val="0"/>
          <w:bCs w:val="0"/>
          <w:kern w:val="2"/>
          <w:sz w:val="28"/>
          <w:szCs w:val="28"/>
          <w:lang w:val="en-US" w:eastAsia="zh-CN" w:bidi="ar-SA"/>
        </w:rPr>
        <w:t>当前我国垃圾分类与再生资源回收体系持续完善，碳普惠作为激励公众参与低碳行为的重要机制快速推广。可回收物回收利用减排效益显著，但核算边界不统一、核算方法不规范、计量监测无标准、核查规则不明确、数据不可追溯，导致减排量难以互认、权益无法有效转化，制约碳普惠规模化、可持续发展。现有标准多聚焦回收体系建设或产品碳足迹，缺少面向居民端、覆盖全流程的可回收物碳普惠减排量计量专用技术规范。</w:t>
      </w:r>
    </w:p>
    <w:p w14:paraId="2EAD1BFC">
      <w:pPr>
        <w:pStyle w:val="18"/>
        <w:ind w:firstLine="0" w:firstLineChars="0"/>
        <w:outlineLvl w:val="1"/>
      </w:pPr>
      <w:bookmarkStart w:id="23" w:name="_Toc1283"/>
      <w:bookmarkStart w:id="24" w:name="_Toc5814"/>
      <w:bookmarkStart w:id="25" w:name="_Toc28472"/>
      <w:r>
        <w:t>2.2</w:t>
      </w:r>
      <w:r>
        <w:rPr>
          <w:rFonts w:hint="eastAsia"/>
        </w:rPr>
        <w:t>亟待解决的问题</w:t>
      </w:r>
      <w:bookmarkEnd w:id="22"/>
      <w:bookmarkEnd w:id="23"/>
      <w:bookmarkEnd w:id="24"/>
      <w:bookmarkEnd w:id="25"/>
    </w:p>
    <w:p w14:paraId="5B8F0912">
      <w:pPr>
        <w:pStyle w:val="18"/>
        <w:keepNext/>
        <w:keepLines/>
        <w:pageBreakBefore w:val="0"/>
        <w:widowControl w:val="0"/>
        <w:numPr>
          <w:ilvl w:val="0"/>
          <w:numId w:val="0"/>
        </w:numPr>
        <w:kinsoku/>
        <w:wordWrap/>
        <w:overflowPunct/>
        <w:topLinePunct w:val="0"/>
        <w:autoSpaceDE/>
        <w:autoSpaceDN/>
        <w:bidi w:val="0"/>
        <w:adjustRightInd/>
        <w:snapToGrid/>
        <w:spacing w:before="0" w:after="0" w:line="360" w:lineRule="auto"/>
        <w:ind w:firstLine="560" w:firstLineChars="200"/>
        <w:textAlignment w:val="auto"/>
        <w:outlineLvl w:val="9"/>
        <w:rPr>
          <w:rFonts w:hint="eastAsia" w:eastAsia="仿宋_GB2312" w:cstheme="minorBidi"/>
          <w:b w:val="0"/>
          <w:bCs w:val="0"/>
          <w:kern w:val="2"/>
          <w:sz w:val="28"/>
          <w:szCs w:val="28"/>
          <w:lang w:val="en-US" w:eastAsia="zh-CN" w:bidi="ar-SA"/>
        </w:rPr>
      </w:pPr>
      <w:bookmarkStart w:id="26" w:name="_Toc97306490"/>
      <w:r>
        <w:rPr>
          <w:rFonts w:hint="eastAsia" w:eastAsia="仿宋_GB2312" w:cstheme="minorBidi"/>
          <w:b w:val="0"/>
          <w:bCs w:val="0"/>
          <w:kern w:val="2"/>
          <w:sz w:val="28"/>
          <w:szCs w:val="28"/>
          <w:lang w:val="en-US" w:eastAsia="zh-CN" w:bidi="ar-SA"/>
        </w:rPr>
        <w:t>（1）核算边界、排放源、计入期不统一，数据可比性差；</w:t>
      </w:r>
    </w:p>
    <w:p w14:paraId="4FBB8723">
      <w:pPr>
        <w:pStyle w:val="18"/>
        <w:keepNext/>
        <w:keepLines/>
        <w:pageBreakBefore w:val="0"/>
        <w:widowControl w:val="0"/>
        <w:numPr>
          <w:ilvl w:val="0"/>
          <w:numId w:val="0"/>
        </w:numPr>
        <w:kinsoku/>
        <w:wordWrap/>
        <w:overflowPunct/>
        <w:topLinePunct w:val="0"/>
        <w:autoSpaceDE/>
        <w:autoSpaceDN/>
        <w:bidi w:val="0"/>
        <w:adjustRightInd/>
        <w:snapToGrid/>
        <w:spacing w:before="0" w:after="0"/>
        <w:ind w:firstLine="560" w:firstLineChars="200"/>
        <w:textAlignment w:val="auto"/>
        <w:outlineLvl w:val="9"/>
        <w:rPr>
          <w:rFonts w:hint="default" w:ascii="Times New Roman" w:hAnsi="Times New Roman" w:eastAsia="仿宋_GB2312" w:cstheme="minorBidi"/>
          <w:b w:val="0"/>
          <w:bCs w:val="0"/>
          <w:kern w:val="2"/>
          <w:sz w:val="28"/>
          <w:szCs w:val="28"/>
          <w:lang w:val="en-US" w:eastAsia="zh-CN" w:bidi="ar-SA"/>
        </w:rPr>
      </w:pPr>
      <w:r>
        <w:rPr>
          <w:rFonts w:hint="eastAsia" w:eastAsia="仿宋_GB2312" w:cstheme="minorBidi"/>
          <w:b w:val="0"/>
          <w:bCs w:val="0"/>
          <w:kern w:val="2"/>
          <w:sz w:val="28"/>
          <w:szCs w:val="28"/>
          <w:lang w:val="en-US" w:eastAsia="zh-CN" w:bidi="ar-SA"/>
        </w:rPr>
        <w:t>（2）基准线与碳普惠情景界定模糊，减排量计算方法不规范</w:t>
      </w:r>
      <w:r>
        <w:rPr>
          <w:rFonts w:hint="default" w:ascii="Times New Roman" w:hAnsi="Times New Roman" w:eastAsia="仿宋_GB2312" w:cstheme="minorBidi"/>
          <w:b w:val="0"/>
          <w:bCs w:val="0"/>
          <w:kern w:val="2"/>
          <w:sz w:val="28"/>
          <w:szCs w:val="28"/>
          <w:lang w:val="en-US" w:eastAsia="zh-CN" w:bidi="ar-SA"/>
        </w:rPr>
        <w:t>；</w:t>
      </w:r>
      <w:r>
        <w:rPr>
          <w:rFonts w:hint="default" w:ascii="Times New Roman" w:hAnsi="Times New Roman" w:eastAsia="仿宋_GB2312" w:cstheme="minorBidi"/>
          <w:b w:val="0"/>
          <w:bCs w:val="0"/>
          <w:kern w:val="2"/>
          <w:sz w:val="28"/>
          <w:szCs w:val="28"/>
          <w:lang w:val="en-US" w:eastAsia="zh-CN" w:bidi="ar-SA"/>
        </w:rPr>
        <w:br w:type="textWrapping"/>
      </w:r>
      <w:r>
        <w:rPr>
          <w:rFonts w:hint="eastAsia" w:eastAsia="仿宋_GB2312" w:cstheme="minorBidi"/>
          <w:b w:val="0"/>
          <w:bCs w:val="0"/>
          <w:kern w:val="2"/>
          <w:sz w:val="28"/>
          <w:szCs w:val="28"/>
          <w:lang w:val="en-US" w:eastAsia="zh-CN" w:bidi="ar-SA"/>
        </w:rPr>
        <w:t xml:space="preserve">    （3）终端设备计量精度、校准要求、数据修正规则缺失；</w:t>
      </w:r>
    </w:p>
    <w:p w14:paraId="0B6346B9">
      <w:pPr>
        <w:pStyle w:val="18"/>
        <w:keepNext/>
        <w:keepLines/>
        <w:pageBreakBefore w:val="0"/>
        <w:widowControl w:val="0"/>
        <w:numPr>
          <w:ilvl w:val="0"/>
          <w:numId w:val="0"/>
        </w:numPr>
        <w:kinsoku/>
        <w:wordWrap/>
        <w:overflowPunct/>
        <w:topLinePunct w:val="0"/>
        <w:autoSpaceDE/>
        <w:autoSpaceDN/>
        <w:bidi w:val="0"/>
        <w:adjustRightInd/>
        <w:snapToGrid/>
        <w:spacing w:before="0" w:after="0"/>
        <w:ind w:firstLine="560" w:firstLineChars="200"/>
        <w:textAlignment w:val="auto"/>
        <w:outlineLvl w:val="9"/>
        <w:rPr>
          <w:rFonts w:hint="default" w:ascii="Times New Roman" w:hAnsi="Times New Roman" w:eastAsia="仿宋_GB2312" w:cstheme="minorBidi"/>
          <w:b w:val="0"/>
          <w:bCs w:val="0"/>
          <w:kern w:val="2"/>
          <w:sz w:val="28"/>
          <w:szCs w:val="28"/>
          <w:lang w:val="en-US" w:eastAsia="zh-CN" w:bidi="ar-SA"/>
        </w:rPr>
      </w:pPr>
      <w:r>
        <w:rPr>
          <w:rFonts w:hint="eastAsia" w:eastAsia="仿宋_GB2312" w:cstheme="minorBidi"/>
          <w:b w:val="0"/>
          <w:bCs w:val="0"/>
          <w:kern w:val="2"/>
          <w:sz w:val="28"/>
          <w:szCs w:val="28"/>
          <w:lang w:val="en-US" w:eastAsia="zh-CN" w:bidi="ar-SA"/>
        </w:rPr>
        <w:t>（4）第三方核查流程、内容、报告无统一依据，公信力不足</w:t>
      </w:r>
      <w:r>
        <w:rPr>
          <w:rFonts w:hint="default" w:ascii="Times New Roman" w:hAnsi="Times New Roman" w:eastAsia="仿宋_GB2312" w:cstheme="minorBidi"/>
          <w:b w:val="0"/>
          <w:bCs w:val="0"/>
          <w:kern w:val="2"/>
          <w:sz w:val="28"/>
          <w:szCs w:val="28"/>
          <w:lang w:val="en-US" w:eastAsia="zh-CN" w:bidi="ar-SA"/>
        </w:rPr>
        <w:t>；</w:t>
      </w:r>
      <w:r>
        <w:rPr>
          <w:rFonts w:hint="default" w:ascii="Times New Roman" w:hAnsi="Times New Roman" w:eastAsia="仿宋_GB2312" w:cstheme="minorBidi"/>
          <w:b w:val="0"/>
          <w:bCs w:val="0"/>
          <w:kern w:val="2"/>
          <w:sz w:val="28"/>
          <w:szCs w:val="28"/>
          <w:lang w:val="en-US" w:eastAsia="zh-CN" w:bidi="ar-SA"/>
        </w:rPr>
        <w:br w:type="textWrapping"/>
      </w:r>
      <w:r>
        <w:rPr>
          <w:rFonts w:hint="eastAsia" w:eastAsia="仿宋_GB2312" w:cstheme="minorBidi"/>
          <w:b w:val="0"/>
          <w:bCs w:val="0"/>
          <w:kern w:val="2"/>
          <w:sz w:val="28"/>
          <w:szCs w:val="28"/>
          <w:lang w:val="en-US" w:eastAsia="zh-CN" w:bidi="ar-SA"/>
        </w:rPr>
        <w:t xml:space="preserve">    （5）减排量权益归属、平台归集、重复计算防控机制不健全</w:t>
      </w:r>
      <w:r>
        <w:rPr>
          <w:rFonts w:hint="default" w:ascii="Times New Roman" w:hAnsi="Times New Roman" w:eastAsia="仿宋_GB2312" w:cstheme="minorBidi"/>
          <w:b w:val="0"/>
          <w:bCs w:val="0"/>
          <w:kern w:val="2"/>
          <w:sz w:val="28"/>
          <w:szCs w:val="28"/>
          <w:lang w:val="en-US" w:eastAsia="zh-CN" w:bidi="ar-SA"/>
        </w:rPr>
        <w:t>。</w:t>
      </w:r>
    </w:p>
    <w:p w14:paraId="3A449E79">
      <w:pPr>
        <w:pStyle w:val="18"/>
        <w:numPr>
          <w:ilvl w:val="0"/>
          <w:numId w:val="0"/>
        </w:numPr>
        <w:outlineLvl w:val="1"/>
      </w:pPr>
      <w:bookmarkStart w:id="27" w:name="_Toc30471"/>
      <w:bookmarkStart w:id="28" w:name="_Toc870"/>
      <w:bookmarkStart w:id="29" w:name="_Toc27413"/>
      <w:r>
        <w:t>2.3</w:t>
      </w:r>
      <w:bookmarkEnd w:id="26"/>
      <w:r>
        <w:rPr>
          <w:rFonts w:hint="eastAsia"/>
        </w:rPr>
        <w:t>重要意义</w:t>
      </w:r>
      <w:bookmarkEnd w:id="27"/>
      <w:bookmarkEnd w:id="28"/>
      <w:bookmarkEnd w:id="29"/>
    </w:p>
    <w:p w14:paraId="1A53FF72">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imes New Roman" w:hAnsi="Times New Roman" w:eastAsia="仿宋_GB2312"/>
          <w:sz w:val="28"/>
          <w:szCs w:val="28"/>
        </w:rPr>
      </w:pPr>
      <w:r>
        <w:rPr>
          <w:rFonts w:hint="eastAsia" w:ascii="Times New Roman" w:hAnsi="Times New Roman" w:eastAsia="仿宋_GB2312"/>
          <w:sz w:val="28"/>
          <w:szCs w:val="28"/>
          <w:lang w:val="en-US" w:eastAsia="zh-CN"/>
        </w:rPr>
        <w:t>本标准明确居民生活垃圾中纸类、塑料、玻璃、金属、织物五类可回收物的核算边界、计入期和排放源、减排量核算方法、计量和监测要求以及核查要求，为可回收物碳减排量化、碳普惠平台运营、监管核查提供统一技术依据</w:t>
      </w:r>
      <w:r>
        <w:rPr>
          <w:rFonts w:hint="eastAsia" w:ascii="Times New Roman" w:hAnsi="Times New Roman" w:eastAsia="仿宋_GB2312"/>
          <w:sz w:val="28"/>
          <w:szCs w:val="28"/>
        </w:rPr>
        <w:t>。</w:t>
      </w:r>
    </w:p>
    <w:p w14:paraId="1A99BADA">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imes New Roman" w:hAnsi="Times New Roman" w:eastAsia="仿宋_GB2312"/>
          <w:sz w:val="28"/>
          <w:szCs w:val="28"/>
        </w:rPr>
      </w:pPr>
      <w:r>
        <w:rPr>
          <w:rFonts w:hint="eastAsia" w:ascii="Times New Roman" w:hAnsi="Times New Roman" w:eastAsia="仿宋_GB2312"/>
          <w:sz w:val="28"/>
          <w:szCs w:val="28"/>
          <w:lang w:val="en-US" w:eastAsia="zh-CN"/>
        </w:rPr>
        <w:t>（1）统一技术规则：明确纸类、塑料、玻璃、金属、织物五类可回收物减排量计量全流程要求，实现方法统一、数据可比、结果可信</w:t>
      </w:r>
      <w:r>
        <w:rPr>
          <w:rFonts w:hint="eastAsia" w:ascii="Times New Roman" w:hAnsi="Times New Roman" w:eastAsia="仿宋_GB2312"/>
          <w:sz w:val="28"/>
          <w:szCs w:val="28"/>
        </w:rPr>
        <w:t>；</w:t>
      </w:r>
    </w:p>
    <w:p w14:paraId="53330D82">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imes New Roman" w:hAnsi="Times New Roman" w:eastAsia="仿宋_GB2312"/>
          <w:sz w:val="28"/>
          <w:szCs w:val="28"/>
        </w:rPr>
      </w:pPr>
      <w:r>
        <w:rPr>
          <w:rFonts w:hint="eastAsia" w:ascii="Times New Roman" w:hAnsi="Times New Roman" w:eastAsia="仿宋_GB2312"/>
          <w:sz w:val="28"/>
          <w:szCs w:val="28"/>
          <w:lang w:val="en-US" w:eastAsia="zh-CN"/>
        </w:rPr>
        <w:t>（2）支撑机制落地：为居民碳普惠行为权益、平台运营、政府监管提供技术依据，提升公众参与可回收物分类回收积极性</w:t>
      </w:r>
      <w:r>
        <w:rPr>
          <w:rFonts w:hint="eastAsia" w:ascii="Times New Roman" w:hAnsi="Times New Roman" w:eastAsia="仿宋_GB2312"/>
          <w:sz w:val="28"/>
          <w:szCs w:val="28"/>
        </w:rPr>
        <w:t>；</w:t>
      </w:r>
    </w:p>
    <w:p w14:paraId="3FD4527B">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imes New Roman" w:hAnsi="Times New Roman" w:eastAsia="仿宋_GB2312"/>
          <w:sz w:val="28"/>
          <w:szCs w:val="28"/>
          <w:lang w:val="en-US" w:eastAsia="zh-CN"/>
        </w:rPr>
      </w:pPr>
      <w:r>
        <w:rPr>
          <w:rFonts w:hint="eastAsia" w:ascii="Times New Roman" w:hAnsi="Times New Roman" w:eastAsia="仿宋_GB2312"/>
          <w:sz w:val="28"/>
          <w:szCs w:val="28"/>
          <w:lang w:val="en-US" w:eastAsia="zh-CN"/>
        </w:rPr>
        <w:t>（3）规范市场秩序：防范重复计算、数据造假，保障碳普惠减排权益真实有效，促进碳普惠健康发展。</w:t>
      </w:r>
    </w:p>
    <w:p w14:paraId="4F9CF001">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imes New Roman" w:hAnsi="Times New Roman" w:eastAsia="仿宋_GB2312"/>
          <w:sz w:val="28"/>
          <w:szCs w:val="28"/>
          <w:lang w:val="en-US" w:eastAsia="zh-CN"/>
        </w:rPr>
      </w:pPr>
      <w:r>
        <w:rPr>
          <w:rFonts w:hint="eastAsia" w:ascii="Times New Roman" w:hAnsi="Times New Roman" w:eastAsia="仿宋_GB2312"/>
          <w:sz w:val="28"/>
          <w:szCs w:val="28"/>
          <w:lang w:val="en-US" w:eastAsia="zh-CN"/>
        </w:rPr>
        <w:t>（4）贴合地方实际：适用于山西省碳普惠终端设备与碳普惠平台运行现状，兼顾科学性、可操作性与落地性。</w:t>
      </w:r>
    </w:p>
    <w:p w14:paraId="2A2A7F25">
      <w:pPr>
        <w:keepNext/>
        <w:keepLines/>
        <w:spacing w:before="340" w:after="330" w:line="480" w:lineRule="auto"/>
        <w:jc w:val="left"/>
        <w:outlineLvl w:val="0"/>
        <w:rPr>
          <w:rFonts w:ascii="Times New Roman" w:hAnsi="Times New Roman" w:eastAsia="宋体" w:cs="Times New Roman"/>
          <w:b/>
          <w:bCs/>
          <w:kern w:val="44"/>
          <w:sz w:val="28"/>
          <w:szCs w:val="44"/>
        </w:rPr>
      </w:pPr>
      <w:bookmarkStart w:id="30" w:name="_Toc97306491"/>
      <w:bookmarkStart w:id="31" w:name="_Toc26848"/>
      <w:bookmarkStart w:id="32" w:name="_Toc261"/>
      <w:bookmarkStart w:id="33" w:name="_Toc24382"/>
      <w:r>
        <w:rPr>
          <w:rFonts w:ascii="Times New Roman" w:hAnsi="Times New Roman" w:eastAsia="宋体" w:cs="Times New Roman"/>
          <w:b/>
          <w:bCs/>
          <w:kern w:val="44"/>
          <w:sz w:val="28"/>
          <w:szCs w:val="44"/>
        </w:rPr>
        <w:t>3编制工作过程</w:t>
      </w:r>
      <w:bookmarkEnd w:id="30"/>
      <w:bookmarkEnd w:id="31"/>
      <w:bookmarkEnd w:id="32"/>
      <w:bookmarkEnd w:id="33"/>
    </w:p>
    <w:p w14:paraId="4CA575E9">
      <w:pPr>
        <w:pStyle w:val="18"/>
        <w:ind w:firstLine="0" w:firstLineChars="0"/>
        <w:outlineLvl w:val="1"/>
        <w:rPr>
          <w:rFonts w:hint="eastAsia"/>
          <w:lang w:eastAsia="zh-CN"/>
        </w:rPr>
      </w:pPr>
      <w:bookmarkStart w:id="34" w:name="_Toc24531"/>
      <w:bookmarkStart w:id="35" w:name="_Toc31385"/>
      <w:bookmarkStart w:id="36" w:name="_Toc10792"/>
      <w:bookmarkStart w:id="37" w:name="_Toc97306492"/>
      <w:r>
        <w:rPr>
          <w:rFonts w:hint="eastAsia"/>
          <w:lang w:val="en-US" w:eastAsia="zh-CN"/>
        </w:rPr>
        <w:t>3</w:t>
      </w:r>
      <w:r>
        <w:t>.1</w:t>
      </w:r>
      <w:r>
        <w:rPr>
          <w:rFonts w:hint="eastAsia"/>
          <w:lang w:eastAsia="zh-CN"/>
        </w:rPr>
        <w:t>制定标准编制实施方案</w:t>
      </w:r>
      <w:bookmarkEnd w:id="34"/>
    </w:p>
    <w:p w14:paraId="203B8B2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eastAsia" w:eastAsia="仿宋"/>
          <w:lang w:val="en-US" w:eastAsia="zh-CN"/>
        </w:rPr>
      </w:pPr>
      <w:r>
        <w:rPr>
          <w:rFonts w:hint="eastAsia" w:eastAsia="仿宋_GB2312" w:cstheme="minorBidi"/>
          <w:b w:val="0"/>
          <w:bCs/>
          <w:kern w:val="2"/>
          <w:sz w:val="28"/>
          <w:szCs w:val="28"/>
          <w:lang w:val="en-US" w:eastAsia="zh-CN" w:bidi="ar-SA"/>
        </w:rPr>
        <w:t>山西元森绿色能源科技股份有限公司联合山西省检验检测中心、太原理工大学、山西财经大学、山西农业大学食品科学与工程学院、山西财经大学、山西低碳环保产业集团、森川科技（上海）有限公司、山西省元方生态工程咨询有限公司、国环创新生态环境产业研究院有限公司、</w:t>
      </w:r>
      <w:r>
        <w:rPr>
          <w:rFonts w:hint="eastAsia" w:ascii="仿宋_GB2312" w:hAnsi="仿宋_GB2312" w:eastAsia="仿宋_GB2312" w:cs="仿宋_GB2312"/>
          <w:strike w:val="0"/>
          <w:dstrike w:val="0"/>
          <w:color w:val="auto"/>
          <w:sz w:val="28"/>
          <w:szCs w:val="28"/>
          <w:highlight w:val="none"/>
          <w:lang w:val="en-US" w:eastAsia="zh-CN"/>
        </w:rPr>
        <w:t>山西省再生资源集团有限公司、</w:t>
      </w:r>
      <w:r>
        <w:rPr>
          <w:rFonts w:hint="eastAsia" w:eastAsia="仿宋_GB2312" w:cstheme="minorBidi"/>
          <w:b w:val="0"/>
          <w:bCs/>
          <w:kern w:val="2"/>
          <w:sz w:val="28"/>
          <w:szCs w:val="28"/>
          <w:lang w:val="en-US" w:eastAsia="zh-CN" w:bidi="ar-SA"/>
        </w:rPr>
        <w:t>巨轮街道办事处成立标准编制组，</w:t>
      </w:r>
      <w:r>
        <w:rPr>
          <w:rFonts w:ascii="Times New Roman" w:hAnsi="Times New Roman" w:eastAsia="仿宋" w:cs="Times New Roman"/>
          <w:color w:val="000000"/>
          <w:sz w:val="28"/>
          <w:szCs w:val="28"/>
        </w:rPr>
        <w:t>对团体标准制定的相关要求进行了多次研究讨论，制定了标准文本编制大纲和详细的工作计划，明确了各阶段的任务和目标，初步确定了标准制定的方法和技术路线</w:t>
      </w:r>
      <w:r>
        <w:rPr>
          <w:rFonts w:hint="eastAsia" w:ascii="Times New Roman" w:hAnsi="Times New Roman" w:eastAsia="仿宋" w:cs="Times New Roman"/>
          <w:color w:val="000000"/>
          <w:sz w:val="28"/>
          <w:szCs w:val="28"/>
          <w:lang w:eastAsia="zh-CN"/>
        </w:rPr>
        <w:t>。</w:t>
      </w:r>
    </w:p>
    <w:p w14:paraId="7576FC7C">
      <w:pPr>
        <w:pStyle w:val="18"/>
        <w:ind w:firstLine="0" w:firstLineChars="0"/>
        <w:outlineLvl w:val="1"/>
        <w:rPr>
          <w:rFonts w:hint="eastAsia"/>
          <w:lang w:eastAsia="zh-CN"/>
        </w:rPr>
      </w:pPr>
      <w:bookmarkStart w:id="38" w:name="_Toc7299"/>
      <w:r>
        <w:rPr>
          <w:rFonts w:hint="eastAsia"/>
          <w:lang w:val="en-US" w:eastAsia="zh-CN"/>
        </w:rPr>
        <w:t>3</w:t>
      </w:r>
      <w:r>
        <w:t>.</w:t>
      </w:r>
      <w:r>
        <w:rPr>
          <w:rFonts w:hint="eastAsia"/>
          <w:lang w:val="en-US" w:eastAsia="zh-CN"/>
        </w:rPr>
        <w:t>2</w:t>
      </w:r>
      <w:r>
        <w:rPr>
          <w:rFonts w:hint="eastAsia"/>
          <w:lang w:eastAsia="zh-CN"/>
        </w:rPr>
        <w:t>前期调研与资料收集</w:t>
      </w:r>
      <w:bookmarkEnd w:id="35"/>
      <w:bookmarkEnd w:id="36"/>
      <w:bookmarkEnd w:id="38"/>
    </w:p>
    <w:p w14:paraId="1CCEC5E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560" w:firstLineChars="200"/>
        <w:textAlignment w:val="auto"/>
        <w:rPr>
          <w:rFonts w:hint="eastAsia" w:ascii="Times New Roman" w:hAnsi="Times New Roman" w:eastAsia="仿宋_GB2312" w:cstheme="minorBidi"/>
          <w:kern w:val="2"/>
          <w:sz w:val="28"/>
          <w:szCs w:val="28"/>
          <w:lang w:val="en-US" w:eastAsia="zh-CN" w:bidi="ar-SA"/>
        </w:rPr>
      </w:pPr>
      <w:r>
        <w:rPr>
          <w:rFonts w:hint="eastAsia" w:ascii="Times New Roman" w:hAnsi="Times New Roman" w:eastAsia="仿宋_GB2312" w:cstheme="minorBidi"/>
          <w:kern w:val="2"/>
          <w:sz w:val="28"/>
          <w:szCs w:val="28"/>
          <w:lang w:val="en-US" w:eastAsia="zh-CN" w:bidi="ar-SA"/>
        </w:rPr>
        <w:t>2026年01月编制组走访社区回收点、碳普惠平台运营方、第三方核查机构、高校与科研单位，收集回收数据、核算案例、设备参数、用户反馈，确定纸类、塑料、玻璃、金属、织物为核心计量品类</w:t>
      </w:r>
      <w:r>
        <w:rPr>
          <w:rFonts w:hint="eastAsia" w:ascii="Times New Roman" w:hAnsi="Times New Roman" w:eastAsia="仿宋_GB2312"/>
          <w:sz w:val="28"/>
          <w:szCs w:val="28"/>
          <w:lang w:val="en-US" w:eastAsia="zh-CN"/>
        </w:rPr>
        <w:t>。</w:t>
      </w:r>
    </w:p>
    <w:p w14:paraId="08F7C6EE">
      <w:pPr>
        <w:pStyle w:val="18"/>
        <w:ind w:firstLine="0" w:firstLineChars="0"/>
        <w:outlineLvl w:val="1"/>
        <w:rPr>
          <w:rFonts w:hint="eastAsia" w:ascii="Times New Roman" w:hAnsi="Times New Roman" w:eastAsia="宋体" w:cs="Times New Roman"/>
          <w:lang w:val="en-US" w:eastAsia="zh-CN"/>
        </w:rPr>
      </w:pPr>
      <w:bookmarkStart w:id="39" w:name="_Toc16793"/>
      <w:bookmarkStart w:id="40" w:name="_Toc16438"/>
      <w:bookmarkStart w:id="41" w:name="_Toc31433"/>
      <w:r>
        <w:rPr>
          <w:rFonts w:hint="eastAsia" w:ascii="Times New Roman" w:hAnsi="Times New Roman" w:eastAsia="宋体" w:cs="Times New Roman"/>
          <w:lang w:val="en-US" w:eastAsia="zh-CN"/>
        </w:rPr>
        <w:t>3.</w:t>
      </w:r>
      <w:r>
        <w:rPr>
          <w:rFonts w:hint="eastAsia" w:cs="Times New Roman"/>
          <w:lang w:val="en-US" w:eastAsia="zh-CN"/>
        </w:rPr>
        <w:t>3</w:t>
      </w:r>
      <w:r>
        <w:rPr>
          <w:rFonts w:hint="eastAsia" w:ascii="Times New Roman" w:hAnsi="Times New Roman" w:eastAsia="宋体" w:cs="Times New Roman"/>
          <w:lang w:val="en-US" w:eastAsia="zh-CN"/>
        </w:rPr>
        <w:t xml:space="preserve"> </w:t>
      </w:r>
      <w:bookmarkEnd w:id="39"/>
      <w:bookmarkEnd w:id="40"/>
      <w:r>
        <w:rPr>
          <w:rFonts w:hint="eastAsia" w:cs="Times New Roman"/>
          <w:lang w:val="en-US" w:eastAsia="zh-CN"/>
        </w:rPr>
        <w:t>形成标准初稿</w:t>
      </w:r>
      <w:bookmarkEnd w:id="41"/>
    </w:p>
    <w:p w14:paraId="18C918B1">
      <w:pPr>
        <w:spacing w:line="360" w:lineRule="auto"/>
        <w:ind w:firstLine="560" w:firstLineChars="200"/>
        <w:rPr>
          <w:rFonts w:hint="eastAsia" w:ascii="Times New Roman" w:hAnsi="Times New Roman" w:eastAsia="宋体" w:cs="Times New Roman"/>
          <w:lang w:val="en-US" w:eastAsia="zh-CN"/>
        </w:rPr>
      </w:pPr>
      <w:bookmarkStart w:id="42" w:name="_Toc18981"/>
      <w:bookmarkStart w:id="43" w:name="_Toc27333"/>
      <w:r>
        <w:rPr>
          <w:rFonts w:ascii="Times New Roman" w:hAnsi="Times New Roman" w:eastAsia="仿宋" w:cs="Times New Roman"/>
          <w:color w:val="000000"/>
          <w:sz w:val="28"/>
          <w:szCs w:val="28"/>
        </w:rPr>
        <w:t>202</w:t>
      </w:r>
      <w:r>
        <w:rPr>
          <w:rFonts w:hint="eastAsia" w:ascii="Times New Roman" w:hAnsi="Times New Roman" w:eastAsia="仿宋" w:cs="Times New Roman"/>
          <w:color w:val="000000"/>
          <w:sz w:val="28"/>
          <w:szCs w:val="28"/>
          <w:lang w:val="en-US" w:eastAsia="zh-CN"/>
        </w:rPr>
        <w:t>6</w:t>
      </w:r>
      <w:r>
        <w:rPr>
          <w:rFonts w:ascii="Times New Roman" w:hAnsi="Times New Roman" w:eastAsia="仿宋" w:cs="Times New Roman"/>
          <w:color w:val="000000"/>
          <w:sz w:val="28"/>
          <w:szCs w:val="28"/>
        </w:rPr>
        <w:t>年</w:t>
      </w:r>
      <w:r>
        <w:rPr>
          <w:rFonts w:hint="eastAsia" w:ascii="Times New Roman" w:hAnsi="Times New Roman" w:eastAsia="仿宋" w:cs="Times New Roman"/>
          <w:color w:val="000000"/>
          <w:sz w:val="28"/>
          <w:szCs w:val="28"/>
          <w:lang w:val="en-US" w:eastAsia="zh-CN"/>
        </w:rPr>
        <w:t>03</w:t>
      </w:r>
      <w:r>
        <w:rPr>
          <w:rFonts w:ascii="Times New Roman" w:hAnsi="Times New Roman" w:eastAsia="仿宋" w:cs="Times New Roman"/>
          <w:color w:val="000000"/>
          <w:sz w:val="28"/>
          <w:szCs w:val="28"/>
        </w:rPr>
        <w:t>月，在上述工作的基础上，编制组针对核算边界与方法、计量监测、数据管理的主要问题等召开了多次研讨会，确定了标准的内容框架并开展编制工作，形成了</w:t>
      </w:r>
      <w:r>
        <w:rPr>
          <w:rFonts w:hint="eastAsia" w:ascii="Times New Roman" w:hAnsi="Times New Roman" w:eastAsia="仿宋" w:cs="Times New Roman"/>
          <w:color w:val="000000"/>
          <w:sz w:val="28"/>
          <w:szCs w:val="28"/>
          <w:lang w:eastAsia="zh-CN"/>
        </w:rPr>
        <w:t>标准</w:t>
      </w:r>
      <w:r>
        <w:rPr>
          <w:rFonts w:ascii="Times New Roman" w:hAnsi="Times New Roman" w:eastAsia="仿宋" w:cs="Times New Roman"/>
          <w:color w:val="000000"/>
          <w:sz w:val="28"/>
          <w:szCs w:val="28"/>
        </w:rPr>
        <w:t>初稿。</w:t>
      </w:r>
    </w:p>
    <w:p w14:paraId="0B616EC7">
      <w:pPr>
        <w:pStyle w:val="18"/>
        <w:ind w:firstLine="0" w:firstLineChars="0"/>
        <w:outlineLvl w:val="1"/>
        <w:rPr>
          <w:rFonts w:hint="eastAsia" w:cs="Times New Roman"/>
          <w:lang w:val="en-US" w:eastAsia="zh-CN"/>
        </w:rPr>
      </w:pPr>
      <w:bookmarkStart w:id="44" w:name="_Toc30763"/>
      <w:r>
        <w:rPr>
          <w:rFonts w:hint="eastAsia" w:ascii="Times New Roman" w:hAnsi="Times New Roman" w:eastAsia="宋体" w:cs="Times New Roman"/>
          <w:lang w:val="en-US" w:eastAsia="zh-CN"/>
        </w:rPr>
        <w:t>3.</w:t>
      </w:r>
      <w:r>
        <w:rPr>
          <w:rFonts w:hint="eastAsia" w:cs="Times New Roman"/>
          <w:lang w:val="en-US" w:eastAsia="zh-CN"/>
        </w:rPr>
        <w:t>4</w:t>
      </w:r>
      <w:r>
        <w:rPr>
          <w:rFonts w:hint="eastAsia" w:ascii="Times New Roman" w:hAnsi="Times New Roman" w:eastAsia="宋体" w:cs="Times New Roman"/>
          <w:lang w:val="en-US" w:eastAsia="zh-CN"/>
        </w:rPr>
        <w:t xml:space="preserve"> </w:t>
      </w:r>
      <w:bookmarkEnd w:id="42"/>
      <w:bookmarkEnd w:id="43"/>
      <w:bookmarkStart w:id="45" w:name="_Toc29075"/>
      <w:bookmarkStart w:id="46" w:name="_Toc28053"/>
      <w:r>
        <w:rPr>
          <w:rFonts w:hint="eastAsia" w:cs="Times New Roman"/>
          <w:lang w:val="en-US" w:eastAsia="zh-CN"/>
        </w:rPr>
        <w:t>组织开展专家咨询</w:t>
      </w:r>
      <w:bookmarkEnd w:id="44"/>
    </w:p>
    <w:bookmarkEnd w:id="45"/>
    <w:bookmarkEnd w:id="46"/>
    <w:p w14:paraId="031BF1C5">
      <w:pPr>
        <w:spacing w:line="360" w:lineRule="auto"/>
        <w:ind w:firstLine="560" w:firstLineChars="200"/>
        <w:rPr>
          <w:rFonts w:hint="eastAsia" w:ascii="Times New Roman" w:hAnsi="Times New Roman" w:eastAsia="宋体" w:cs="Times New Roman"/>
          <w:color w:val="C00000"/>
          <w:lang w:val="en-US" w:eastAsia="zh-CN"/>
        </w:rPr>
      </w:pPr>
      <w:bookmarkStart w:id="47" w:name="_Toc3125"/>
      <w:bookmarkStart w:id="48" w:name="_Toc32484"/>
      <w:r>
        <w:rPr>
          <w:rFonts w:ascii="Times New Roman" w:hAnsi="Times New Roman" w:eastAsia="仿宋" w:cs="Times New Roman"/>
          <w:color w:val="000000"/>
          <w:sz w:val="28"/>
          <w:szCs w:val="28"/>
        </w:rPr>
        <w:t>202</w:t>
      </w:r>
      <w:r>
        <w:rPr>
          <w:rFonts w:hint="eastAsia" w:ascii="Times New Roman" w:hAnsi="Times New Roman" w:eastAsia="仿宋" w:cs="Times New Roman"/>
          <w:color w:val="000000"/>
          <w:sz w:val="28"/>
          <w:szCs w:val="28"/>
          <w:lang w:val="en-US" w:eastAsia="zh-CN"/>
        </w:rPr>
        <w:t>6</w:t>
      </w:r>
      <w:r>
        <w:rPr>
          <w:rFonts w:ascii="Times New Roman" w:hAnsi="Times New Roman" w:eastAsia="仿宋" w:cs="Times New Roman"/>
          <w:color w:val="000000"/>
          <w:sz w:val="28"/>
          <w:szCs w:val="28"/>
        </w:rPr>
        <w:t>年</w:t>
      </w:r>
      <w:r>
        <w:rPr>
          <w:rFonts w:hint="eastAsia" w:ascii="Times New Roman" w:hAnsi="Times New Roman" w:eastAsia="仿宋" w:cs="Times New Roman"/>
          <w:color w:val="000000"/>
          <w:sz w:val="28"/>
          <w:szCs w:val="28"/>
          <w:highlight w:val="none"/>
          <w:lang w:val="en-US" w:eastAsia="zh-CN"/>
        </w:rPr>
        <w:t>04</w:t>
      </w:r>
      <w:r>
        <w:rPr>
          <w:rFonts w:ascii="Times New Roman" w:hAnsi="Times New Roman" w:eastAsia="仿宋" w:cs="Times New Roman"/>
          <w:color w:val="000000"/>
          <w:sz w:val="28"/>
          <w:szCs w:val="28"/>
        </w:rPr>
        <w:t>月，根据《山西省环境保护产业协会团体标准管理办法》的相关规定，协会团体标准委员会组织专家对《</w:t>
      </w:r>
      <w:r>
        <w:rPr>
          <w:rFonts w:hint="eastAsia" w:ascii="Times New Roman" w:hAnsi="Times New Roman" w:eastAsia="仿宋_GB2312" w:cs="Times New Roman"/>
          <w:sz w:val="28"/>
          <w:szCs w:val="28"/>
        </w:rPr>
        <w:t>可回收物碳普惠减排量计量技术规范</w:t>
      </w:r>
      <w:r>
        <w:rPr>
          <w:rFonts w:ascii="Times New Roman" w:hAnsi="Times New Roman" w:eastAsia="仿宋" w:cs="Times New Roman"/>
          <w:color w:val="000000"/>
          <w:sz w:val="28"/>
          <w:szCs w:val="28"/>
        </w:rPr>
        <w:t>》团体标准进行了立项评审。经专家评审会评定，</w:t>
      </w:r>
    </w:p>
    <w:p w14:paraId="666990C3">
      <w:pPr>
        <w:spacing w:line="360" w:lineRule="auto"/>
        <w:rPr>
          <w:rFonts w:hint="eastAsia" w:ascii="Times New Roman" w:hAnsi="Times New Roman" w:eastAsia="仿宋" w:cs="Times New Roman"/>
          <w:color w:val="000000"/>
          <w:sz w:val="28"/>
          <w:szCs w:val="28"/>
          <w:lang w:val="en-US" w:eastAsia="zh-CN"/>
        </w:rPr>
      </w:pPr>
      <w:r>
        <w:rPr>
          <w:rFonts w:ascii="Times New Roman" w:hAnsi="Times New Roman" w:eastAsia="仿宋" w:cs="Times New Roman"/>
          <w:color w:val="000000"/>
          <w:sz w:val="28"/>
          <w:szCs w:val="28"/>
        </w:rPr>
        <w:t>同意该标准立项并提出修改完善建议。</w:t>
      </w:r>
    </w:p>
    <w:p w14:paraId="6A0CC3C5">
      <w:pPr>
        <w:pStyle w:val="18"/>
        <w:ind w:firstLine="0" w:firstLineChars="0"/>
        <w:outlineLvl w:val="1"/>
        <w:rPr>
          <w:rFonts w:hint="eastAsia" w:ascii="Times New Roman" w:hAnsi="Times New Roman" w:eastAsia="宋体" w:cs="Times New Roman"/>
          <w:lang w:val="en-US" w:eastAsia="zh-CN"/>
        </w:rPr>
      </w:pPr>
      <w:bookmarkStart w:id="49" w:name="_Toc30677"/>
      <w:r>
        <w:rPr>
          <w:rFonts w:hint="eastAsia" w:ascii="Times New Roman" w:hAnsi="Times New Roman" w:eastAsia="宋体" w:cs="Times New Roman"/>
          <w:lang w:val="en-US" w:eastAsia="zh-CN"/>
        </w:rPr>
        <w:t>3.</w:t>
      </w:r>
      <w:r>
        <w:rPr>
          <w:rFonts w:hint="eastAsia" w:cs="Times New Roman"/>
          <w:lang w:val="en-US" w:eastAsia="zh-CN"/>
        </w:rPr>
        <w:t>5</w:t>
      </w:r>
      <w:r>
        <w:rPr>
          <w:rFonts w:hint="eastAsia" w:ascii="Times New Roman" w:hAnsi="Times New Roman" w:eastAsia="宋体" w:cs="Times New Roman"/>
          <w:lang w:val="en-US" w:eastAsia="zh-CN"/>
        </w:rPr>
        <w:t xml:space="preserve"> </w:t>
      </w:r>
      <w:bookmarkEnd w:id="47"/>
      <w:bookmarkEnd w:id="48"/>
      <w:r>
        <w:rPr>
          <w:rFonts w:hint="eastAsia" w:ascii="Times New Roman" w:hAnsi="Times New Roman" w:eastAsia="宋体" w:cs="Times New Roman"/>
          <w:lang w:val="en-US" w:eastAsia="zh-CN"/>
        </w:rPr>
        <w:t>形成标准征求意见稿并征求意见</w:t>
      </w:r>
      <w:bookmarkEnd w:id="49"/>
    </w:p>
    <w:p w14:paraId="41E3B1F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eastAsia" w:ascii="Times New Roman" w:hAnsi="Times New Roman" w:eastAsia="仿宋" w:cs="Times New Roman"/>
          <w:color w:val="000000"/>
          <w:sz w:val="28"/>
          <w:szCs w:val="28"/>
          <w:lang w:eastAsia="zh-CN"/>
        </w:rPr>
      </w:pPr>
      <w:r>
        <w:rPr>
          <w:rFonts w:ascii="Times New Roman" w:hAnsi="Times New Roman" w:cs="Times New Roman"/>
          <w:color w:val="000000"/>
          <w:sz w:val="28"/>
          <w:szCs w:val="28"/>
        </w:rPr>
        <w:t>2</w:t>
      </w:r>
      <w:r>
        <w:rPr>
          <w:rFonts w:ascii="Times New Roman" w:hAnsi="Times New Roman" w:eastAsia="仿宋" w:cs="Times New Roman"/>
          <w:color w:val="000000"/>
          <w:sz w:val="28"/>
          <w:szCs w:val="28"/>
        </w:rPr>
        <w:t>02</w:t>
      </w:r>
      <w:r>
        <w:rPr>
          <w:rFonts w:hint="eastAsia" w:ascii="Times New Roman" w:hAnsi="Times New Roman" w:eastAsia="仿宋" w:cs="Times New Roman"/>
          <w:color w:val="000000"/>
          <w:sz w:val="28"/>
          <w:szCs w:val="28"/>
          <w:lang w:val="en-US" w:eastAsia="zh-CN"/>
        </w:rPr>
        <w:t>6</w:t>
      </w:r>
      <w:r>
        <w:rPr>
          <w:rFonts w:ascii="Times New Roman" w:hAnsi="Times New Roman" w:eastAsia="仿宋" w:cs="Times New Roman"/>
          <w:color w:val="000000"/>
          <w:sz w:val="28"/>
          <w:szCs w:val="28"/>
        </w:rPr>
        <w:t>年</w:t>
      </w:r>
      <w:r>
        <w:rPr>
          <w:rFonts w:hint="eastAsia" w:ascii="Times New Roman" w:hAnsi="Times New Roman" w:eastAsia="仿宋" w:cs="Times New Roman"/>
          <w:color w:val="000000"/>
          <w:sz w:val="28"/>
          <w:szCs w:val="28"/>
          <w:highlight w:val="none"/>
          <w:lang w:val="en-US" w:eastAsia="zh-CN"/>
        </w:rPr>
        <w:t>05</w:t>
      </w:r>
      <w:r>
        <w:rPr>
          <w:rFonts w:ascii="Times New Roman" w:hAnsi="Times New Roman" w:eastAsia="仿宋" w:cs="Times New Roman"/>
          <w:color w:val="000000"/>
          <w:sz w:val="28"/>
          <w:szCs w:val="28"/>
        </w:rPr>
        <w:t>月，编制组对标准及其编制说明进行</w:t>
      </w:r>
      <w:r>
        <w:rPr>
          <w:rFonts w:hint="eastAsia" w:ascii="Times New Roman" w:hAnsi="Times New Roman" w:eastAsia="仿宋" w:cs="Times New Roman"/>
          <w:color w:val="000000"/>
          <w:sz w:val="28"/>
          <w:szCs w:val="28"/>
          <w:lang w:eastAsia="zh-CN"/>
        </w:rPr>
        <w:t>修改</w:t>
      </w:r>
      <w:r>
        <w:rPr>
          <w:rFonts w:ascii="Times New Roman" w:hAnsi="Times New Roman" w:eastAsia="仿宋" w:cs="Times New Roman"/>
          <w:color w:val="000000"/>
          <w:sz w:val="28"/>
          <w:szCs w:val="28"/>
        </w:rPr>
        <w:t>完善，形成标准征求意见稿和标准编制说明，提交至山西省环境保护产业协会</w:t>
      </w:r>
      <w:r>
        <w:rPr>
          <w:rFonts w:hint="eastAsia" w:ascii="Times New Roman" w:hAnsi="Times New Roman" w:eastAsia="仿宋" w:cs="Times New Roman"/>
          <w:color w:val="000000"/>
          <w:sz w:val="28"/>
          <w:szCs w:val="28"/>
          <w:lang w:eastAsia="zh-CN"/>
        </w:rPr>
        <w:t>，</w:t>
      </w:r>
      <w:r>
        <w:rPr>
          <w:rFonts w:hint="eastAsia" w:ascii="Times New Roman" w:hAnsi="Times New Roman" w:eastAsia="仿宋_GB2312" w:cstheme="minorBidi"/>
          <w:kern w:val="2"/>
          <w:sz w:val="28"/>
          <w:szCs w:val="28"/>
          <w:lang w:val="en-US" w:eastAsia="zh-CN" w:bidi="ar-SA"/>
        </w:rPr>
        <w:t>通过山西省环境保护产业协会官网、全国团体标准信息平台同步公开征求意见</w:t>
      </w:r>
      <w:r>
        <w:rPr>
          <w:rFonts w:hint="eastAsia" w:ascii="Times New Roman" w:hAnsi="Times New Roman" w:eastAsia="仿宋" w:cs="Times New Roman"/>
          <w:color w:val="000000"/>
          <w:sz w:val="28"/>
          <w:szCs w:val="28"/>
          <w:lang w:eastAsia="zh-CN"/>
        </w:rPr>
        <w:t>。</w:t>
      </w:r>
    </w:p>
    <w:p w14:paraId="7FB7D8A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eastAsia" w:eastAsia="仿宋"/>
          <w:lang w:val="en-US" w:eastAsia="zh-CN"/>
        </w:rPr>
      </w:pPr>
      <w:r>
        <w:rPr>
          <w:rFonts w:hint="eastAsia" w:ascii="Times New Roman" w:hAnsi="Times New Roman" w:eastAsia="仿宋" w:cs="Times New Roman"/>
          <w:color w:val="000000"/>
          <w:sz w:val="28"/>
          <w:szCs w:val="28"/>
          <w:lang w:val="en-US" w:eastAsia="zh-CN"/>
        </w:rPr>
        <w:t>2026年</w:t>
      </w:r>
      <w:r>
        <w:rPr>
          <w:rFonts w:hint="eastAsia" w:ascii="Times New Roman" w:hAnsi="Times New Roman" w:eastAsia="仿宋" w:cs="Times New Roman"/>
          <w:color w:val="000000"/>
          <w:sz w:val="28"/>
          <w:szCs w:val="28"/>
          <w:highlight w:val="none"/>
          <w:lang w:val="en-US" w:eastAsia="zh-CN"/>
        </w:rPr>
        <w:t>06</w:t>
      </w:r>
      <w:r>
        <w:rPr>
          <w:rFonts w:hint="eastAsia" w:ascii="Times New Roman" w:hAnsi="Times New Roman" w:eastAsia="仿宋" w:cs="Times New Roman"/>
          <w:color w:val="000000"/>
          <w:sz w:val="28"/>
          <w:szCs w:val="28"/>
          <w:lang w:val="en-US" w:eastAsia="zh-CN"/>
        </w:rPr>
        <w:t>月，编制组对征求到的合理意见予以采纳，修改后形成送审稿，提交至</w:t>
      </w:r>
      <w:r>
        <w:rPr>
          <w:rFonts w:ascii="Times New Roman" w:hAnsi="Times New Roman" w:eastAsia="仿宋" w:cs="Times New Roman"/>
          <w:color w:val="000000"/>
          <w:sz w:val="28"/>
          <w:szCs w:val="28"/>
        </w:rPr>
        <w:t>山西省环境保护产业协会</w:t>
      </w:r>
      <w:r>
        <w:rPr>
          <w:rFonts w:hint="eastAsia" w:ascii="Times New Roman" w:hAnsi="Times New Roman" w:eastAsia="仿宋" w:cs="Times New Roman"/>
          <w:color w:val="000000"/>
          <w:sz w:val="28"/>
          <w:szCs w:val="28"/>
          <w:lang w:eastAsia="zh-CN"/>
        </w:rPr>
        <w:t>。</w:t>
      </w:r>
    </w:p>
    <w:p w14:paraId="12AB7F09">
      <w:pPr>
        <w:pStyle w:val="18"/>
        <w:ind w:firstLine="0" w:firstLineChars="0"/>
        <w:outlineLvl w:val="1"/>
        <w:rPr>
          <w:rFonts w:hint="eastAsia" w:ascii="Times New Roman" w:hAnsi="Times New Roman" w:eastAsia="宋体" w:cs="Times New Roman"/>
          <w:lang w:val="en-US" w:eastAsia="zh-CN"/>
        </w:rPr>
      </w:pPr>
      <w:bookmarkStart w:id="50" w:name="_Toc3414"/>
      <w:bookmarkStart w:id="51" w:name="_Toc26536"/>
      <w:bookmarkStart w:id="52" w:name="_Toc4119"/>
      <w:r>
        <w:rPr>
          <w:rFonts w:hint="eastAsia" w:ascii="Times New Roman" w:hAnsi="Times New Roman" w:eastAsia="宋体" w:cs="Times New Roman"/>
          <w:lang w:val="en-US" w:eastAsia="zh-CN"/>
        </w:rPr>
        <w:t>3.</w:t>
      </w:r>
      <w:r>
        <w:rPr>
          <w:rFonts w:hint="eastAsia" w:cs="Times New Roman"/>
          <w:lang w:val="en-US" w:eastAsia="zh-CN"/>
        </w:rPr>
        <w:t>6</w:t>
      </w:r>
      <w:r>
        <w:rPr>
          <w:rFonts w:hint="eastAsia" w:ascii="Times New Roman" w:hAnsi="Times New Roman" w:eastAsia="宋体" w:cs="Times New Roman"/>
          <w:lang w:val="en-US" w:eastAsia="zh-CN"/>
        </w:rPr>
        <w:t xml:space="preserve"> </w:t>
      </w:r>
      <w:bookmarkEnd w:id="50"/>
      <w:bookmarkEnd w:id="51"/>
      <w:r>
        <w:rPr>
          <w:rFonts w:hint="eastAsia" w:ascii="Times New Roman" w:hAnsi="Times New Roman" w:eastAsia="宋体" w:cs="Times New Roman"/>
          <w:lang w:val="en-US" w:eastAsia="zh-CN"/>
        </w:rPr>
        <w:t>送审专家论证形成审查意见</w:t>
      </w:r>
      <w:bookmarkEnd w:id="52"/>
    </w:p>
    <w:p w14:paraId="35BBCB3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eastAsia" w:ascii="Times New Roman" w:hAnsi="Times New Roman" w:eastAsia="仿宋" w:cs="Times New Roman"/>
          <w:color w:val="000000"/>
          <w:sz w:val="28"/>
          <w:szCs w:val="28"/>
          <w:lang w:val="en-US" w:eastAsia="zh-CN"/>
        </w:rPr>
      </w:pPr>
      <w:r>
        <w:rPr>
          <w:rFonts w:hint="eastAsia" w:ascii="Times New Roman" w:hAnsi="Times New Roman" w:eastAsia="仿宋_GB2312" w:cstheme="minorBidi"/>
          <w:kern w:val="2"/>
          <w:sz w:val="28"/>
          <w:szCs w:val="28"/>
          <w:lang w:val="en-US" w:eastAsia="zh-CN" w:bidi="ar-SA"/>
        </w:rPr>
        <w:t>2026年</w:t>
      </w:r>
      <w:r>
        <w:rPr>
          <w:rFonts w:hint="eastAsia" w:ascii="Times New Roman" w:hAnsi="Times New Roman" w:eastAsia="仿宋_GB2312" w:cstheme="minorBidi"/>
          <w:kern w:val="2"/>
          <w:sz w:val="28"/>
          <w:szCs w:val="28"/>
          <w:highlight w:val="none"/>
          <w:lang w:val="en-US" w:eastAsia="zh-CN" w:bidi="ar-SA"/>
        </w:rPr>
        <w:t>06</w:t>
      </w:r>
      <w:r>
        <w:rPr>
          <w:rFonts w:hint="eastAsia" w:ascii="Times New Roman" w:hAnsi="Times New Roman" w:eastAsia="仿宋_GB2312" w:cstheme="minorBidi"/>
          <w:kern w:val="2"/>
          <w:sz w:val="28"/>
          <w:szCs w:val="28"/>
          <w:lang w:val="en-US" w:eastAsia="zh-CN" w:bidi="ar-SA"/>
        </w:rPr>
        <w:t>月，</w:t>
      </w:r>
      <w:r>
        <w:rPr>
          <w:rFonts w:hint="eastAsia" w:ascii="Times New Roman" w:hAnsi="Times New Roman" w:eastAsia="仿宋" w:cs="Times New Roman"/>
          <w:color w:val="000000"/>
          <w:sz w:val="28"/>
          <w:szCs w:val="28"/>
        </w:rPr>
        <w:t>山西省环境保护产业协会组织召开专家技术审查会</w:t>
      </w:r>
      <w:r>
        <w:rPr>
          <w:rFonts w:hint="eastAsia" w:ascii="Times New Roman" w:hAnsi="Times New Roman" w:eastAsia="仿宋" w:cs="Times New Roman"/>
          <w:color w:val="000000"/>
          <w:sz w:val="28"/>
          <w:szCs w:val="28"/>
          <w:lang w:eastAsia="zh-CN"/>
        </w:rPr>
        <w:t>对标准送审稿审查，形成审查意见</w:t>
      </w:r>
      <w:r>
        <w:rPr>
          <w:rFonts w:hint="eastAsia" w:ascii="Times New Roman" w:hAnsi="Times New Roman" w:eastAsia="仿宋" w:cs="Times New Roman"/>
          <w:color w:val="000000"/>
          <w:sz w:val="28"/>
          <w:szCs w:val="28"/>
        </w:rPr>
        <w:t>。</w:t>
      </w:r>
    </w:p>
    <w:p w14:paraId="3D14EDCC">
      <w:pPr>
        <w:pStyle w:val="18"/>
        <w:ind w:firstLine="0" w:firstLineChars="0"/>
        <w:outlineLvl w:val="1"/>
        <w:rPr>
          <w:rFonts w:hint="eastAsia" w:ascii="Times New Roman" w:hAnsi="Times New Roman" w:eastAsia="宋体" w:cs="Times New Roman"/>
          <w:lang w:val="en-US" w:eastAsia="zh-CN"/>
        </w:rPr>
      </w:pPr>
      <w:bookmarkStart w:id="53" w:name="_Toc8584"/>
      <w:bookmarkStart w:id="54" w:name="_Toc30737"/>
      <w:bookmarkStart w:id="55" w:name="_Toc17792"/>
      <w:r>
        <w:rPr>
          <w:rFonts w:hint="eastAsia" w:ascii="Times New Roman" w:hAnsi="Times New Roman" w:eastAsia="宋体" w:cs="Times New Roman"/>
          <w:lang w:val="en-US" w:eastAsia="zh-CN"/>
        </w:rPr>
        <w:t>3.</w:t>
      </w:r>
      <w:r>
        <w:rPr>
          <w:rFonts w:hint="eastAsia" w:cs="Times New Roman"/>
          <w:lang w:val="en-US" w:eastAsia="zh-CN"/>
        </w:rPr>
        <w:t>7</w:t>
      </w:r>
      <w:r>
        <w:rPr>
          <w:rFonts w:hint="eastAsia" w:ascii="Times New Roman" w:hAnsi="Times New Roman" w:eastAsia="宋体" w:cs="Times New Roman"/>
          <w:lang w:val="en-US" w:eastAsia="zh-CN"/>
        </w:rPr>
        <w:t xml:space="preserve"> </w:t>
      </w:r>
      <w:bookmarkEnd w:id="53"/>
      <w:bookmarkEnd w:id="54"/>
      <w:r>
        <w:rPr>
          <w:rFonts w:hint="eastAsia" w:cs="Times New Roman"/>
          <w:lang w:val="en-US" w:eastAsia="zh-CN"/>
        </w:rPr>
        <w:t>形成终稿</w:t>
      </w:r>
      <w:bookmarkEnd w:id="55"/>
    </w:p>
    <w:p w14:paraId="1CA46E35">
      <w:pPr>
        <w:keepNext/>
        <w:keepLines/>
        <w:pageBreakBefore w:val="0"/>
        <w:widowControl w:val="0"/>
        <w:kinsoku/>
        <w:wordWrap/>
        <w:overflowPunct/>
        <w:topLinePunct w:val="0"/>
        <w:autoSpaceDE/>
        <w:autoSpaceDN/>
        <w:bidi w:val="0"/>
        <w:adjustRightInd/>
        <w:snapToGrid/>
        <w:spacing w:line="360" w:lineRule="auto"/>
        <w:ind w:firstLine="560" w:firstLineChars="200"/>
        <w:jc w:val="left"/>
        <w:textAlignment w:val="auto"/>
        <w:outlineLvl w:val="9"/>
        <w:rPr>
          <w:rFonts w:hint="eastAsia" w:ascii="Times New Roman" w:hAnsi="Times New Roman" w:eastAsia="仿宋_GB2312" w:cstheme="minorBidi"/>
          <w:kern w:val="2"/>
          <w:sz w:val="28"/>
          <w:szCs w:val="28"/>
          <w:lang w:val="en-US" w:eastAsia="zh-CN" w:bidi="ar-SA"/>
        </w:rPr>
      </w:pPr>
      <w:bookmarkStart w:id="56" w:name="_Toc18159"/>
      <w:r>
        <w:rPr>
          <w:rFonts w:hint="eastAsia" w:ascii="Times New Roman" w:hAnsi="Times New Roman" w:eastAsia="仿宋" w:cs="Times New Roman"/>
          <w:color w:val="000000"/>
          <w:sz w:val="28"/>
          <w:szCs w:val="28"/>
        </w:rPr>
        <w:t>编制组根据</w:t>
      </w:r>
      <w:r>
        <w:rPr>
          <w:rFonts w:hint="eastAsia" w:ascii="Times New Roman" w:hAnsi="Times New Roman" w:eastAsia="仿宋" w:cs="Times New Roman"/>
          <w:color w:val="000000"/>
          <w:sz w:val="28"/>
          <w:szCs w:val="28"/>
          <w:lang w:eastAsia="zh-CN"/>
        </w:rPr>
        <w:t>专家论证</w:t>
      </w:r>
      <w:r>
        <w:rPr>
          <w:rFonts w:hint="eastAsia" w:ascii="Times New Roman" w:hAnsi="Times New Roman" w:eastAsia="仿宋" w:cs="Times New Roman"/>
          <w:color w:val="000000"/>
          <w:sz w:val="28"/>
          <w:szCs w:val="28"/>
        </w:rPr>
        <w:t>审查意见对标准文本进行修改完善，形成最终稿</w:t>
      </w:r>
      <w:r>
        <w:rPr>
          <w:rFonts w:hint="eastAsia" w:ascii="Times New Roman" w:hAnsi="Times New Roman" w:eastAsia="仿宋_GB2312" w:cstheme="minorBidi"/>
          <w:kern w:val="2"/>
          <w:sz w:val="28"/>
          <w:szCs w:val="28"/>
          <w:lang w:val="en-US" w:eastAsia="zh-CN" w:bidi="ar-SA"/>
        </w:rPr>
        <w:t>。</w:t>
      </w:r>
      <w:bookmarkEnd w:id="56"/>
    </w:p>
    <w:p w14:paraId="43B5A351">
      <w:pPr>
        <w:keepNext/>
        <w:keepLines/>
        <w:spacing w:before="340" w:after="330" w:line="480" w:lineRule="auto"/>
        <w:jc w:val="left"/>
        <w:outlineLvl w:val="0"/>
        <w:rPr>
          <w:rFonts w:ascii="Times New Roman" w:hAnsi="Times New Roman" w:eastAsia="宋体" w:cs="Times New Roman"/>
          <w:b/>
          <w:bCs/>
          <w:kern w:val="44"/>
          <w:sz w:val="28"/>
          <w:szCs w:val="44"/>
        </w:rPr>
      </w:pPr>
      <w:bookmarkStart w:id="57" w:name="_Toc28692"/>
      <w:bookmarkStart w:id="58" w:name="_Toc9112"/>
      <w:bookmarkStart w:id="59" w:name="_Toc7913"/>
      <w:r>
        <w:rPr>
          <w:rFonts w:ascii="Times New Roman" w:hAnsi="Times New Roman" w:eastAsia="宋体" w:cs="Times New Roman"/>
          <w:b/>
          <w:bCs/>
          <w:kern w:val="44"/>
          <w:sz w:val="28"/>
          <w:szCs w:val="44"/>
        </w:rPr>
        <w:t>4制定标准的原则和依据，与现行法律、法规、标准的关系</w:t>
      </w:r>
      <w:bookmarkEnd w:id="37"/>
      <w:bookmarkEnd w:id="57"/>
      <w:bookmarkEnd w:id="58"/>
      <w:bookmarkEnd w:id="59"/>
    </w:p>
    <w:p w14:paraId="2C25BB96">
      <w:pPr>
        <w:pStyle w:val="18"/>
        <w:ind w:firstLine="0" w:firstLineChars="0"/>
        <w:outlineLvl w:val="1"/>
      </w:pPr>
      <w:bookmarkStart w:id="60" w:name="_Toc5133"/>
      <w:bookmarkStart w:id="61" w:name="_Toc528529106"/>
      <w:bookmarkStart w:id="62" w:name="_Toc1961"/>
      <w:bookmarkStart w:id="63" w:name="_Toc97306493"/>
      <w:bookmarkStart w:id="64" w:name="_Toc2360"/>
      <w:r>
        <w:t>4.1制定标准的原则</w:t>
      </w:r>
      <w:bookmarkEnd w:id="60"/>
      <w:bookmarkEnd w:id="61"/>
      <w:bookmarkEnd w:id="62"/>
      <w:bookmarkEnd w:id="63"/>
      <w:bookmarkEnd w:id="64"/>
    </w:p>
    <w:p w14:paraId="3E9A2669">
      <w:pPr>
        <w:keepNext w:val="0"/>
        <w:keepLines w:val="0"/>
        <w:pageBreakBefore w:val="0"/>
        <w:widowControl w:val="0"/>
        <w:kinsoku/>
        <w:wordWrap/>
        <w:overflowPunct/>
        <w:topLinePunct w:val="0"/>
        <w:autoSpaceDE/>
        <w:autoSpaceDN/>
        <w:bidi w:val="0"/>
        <w:adjustRightInd/>
        <w:snapToGrid/>
        <w:spacing w:line="360" w:lineRule="auto"/>
        <w:ind w:left="709" w:hanging="709"/>
        <w:textAlignment w:val="auto"/>
        <w:outlineLvl w:val="2"/>
        <w:rPr>
          <w:rFonts w:ascii="Times New Roman" w:hAnsi="Times New Roman" w:eastAsia="宋体" w:cs="Times New Roman"/>
          <w:b/>
          <w:sz w:val="28"/>
          <w:szCs w:val="28"/>
        </w:rPr>
      </w:pPr>
      <w:r>
        <w:rPr>
          <w:rFonts w:ascii="Times New Roman" w:hAnsi="Times New Roman" w:eastAsia="宋体" w:cs="Times New Roman"/>
          <w:b/>
          <w:sz w:val="28"/>
          <w:szCs w:val="28"/>
        </w:rPr>
        <w:t>4.1.1</w:t>
      </w:r>
      <w:r>
        <w:rPr>
          <w:rFonts w:hint="eastAsia" w:ascii="Times New Roman" w:hAnsi="Times New Roman" w:eastAsia="宋体" w:cs="Times New Roman"/>
          <w:b/>
          <w:sz w:val="28"/>
          <w:szCs w:val="28"/>
        </w:rPr>
        <w:t>依法立标</w:t>
      </w:r>
      <w:r>
        <w:rPr>
          <w:rFonts w:ascii="Times New Roman" w:hAnsi="Times New Roman" w:eastAsia="宋体" w:cs="Times New Roman"/>
          <w:b/>
          <w:sz w:val="28"/>
          <w:szCs w:val="28"/>
        </w:rPr>
        <w:t>原则</w:t>
      </w:r>
    </w:p>
    <w:p w14:paraId="03F82C06">
      <w:pPr>
        <w:spacing w:line="360" w:lineRule="auto"/>
        <w:ind w:firstLine="560" w:firstLineChars="200"/>
        <w:rPr>
          <w:rFonts w:hint="eastAsia" w:ascii="Times New Roman" w:hAnsi="Times New Roman" w:eastAsia="仿宋_GB2312"/>
          <w:sz w:val="28"/>
          <w:szCs w:val="28"/>
          <w:lang w:eastAsia="zh-CN"/>
        </w:rPr>
      </w:pPr>
      <w:r>
        <w:rPr>
          <w:rFonts w:hint="eastAsia" w:ascii="Times New Roman" w:hAnsi="Times New Roman" w:eastAsia="仿宋_GB2312"/>
          <w:sz w:val="28"/>
          <w:szCs w:val="28"/>
        </w:rPr>
        <w:t>标准条文严格遵循</w:t>
      </w:r>
      <w:r>
        <w:rPr>
          <w:rFonts w:hint="eastAsia" w:ascii="Times New Roman" w:hAnsi="Times New Roman" w:eastAsia="仿宋_GB2312" w:cs="Times New Roman"/>
          <w:sz w:val="28"/>
          <w:szCs w:val="28"/>
        </w:rPr>
        <w:t>国家有关法律法规和方针政策</w:t>
      </w:r>
      <w:r>
        <w:rPr>
          <w:rFonts w:hint="eastAsia" w:ascii="Times New Roman" w:hAnsi="Times New Roman" w:eastAsia="仿宋_GB2312" w:cs="Times New Roman"/>
          <w:sz w:val="28"/>
          <w:szCs w:val="28"/>
          <w:lang w:eastAsia="zh-CN"/>
        </w:rPr>
        <w:t>的</w:t>
      </w:r>
      <w:r>
        <w:rPr>
          <w:rFonts w:hint="eastAsia" w:ascii="Times New Roman" w:hAnsi="Times New Roman" w:eastAsia="仿宋_GB2312"/>
          <w:sz w:val="28"/>
          <w:szCs w:val="28"/>
        </w:rPr>
        <w:t>要求，</w:t>
      </w:r>
      <w:r>
        <w:rPr>
          <w:rFonts w:hint="eastAsia" w:ascii="Times New Roman" w:hAnsi="Times New Roman" w:eastAsia="仿宋_GB2312" w:cs="Times New Roman"/>
          <w:sz w:val="28"/>
          <w:szCs w:val="28"/>
        </w:rPr>
        <w:t>标准中的所有</w:t>
      </w:r>
      <w:r>
        <w:rPr>
          <w:rFonts w:hint="eastAsia" w:ascii="Times New Roman" w:hAnsi="Times New Roman" w:eastAsia="仿宋_GB2312"/>
          <w:sz w:val="28"/>
          <w:szCs w:val="28"/>
        </w:rPr>
        <w:t>条款均与现行法律、</w:t>
      </w:r>
      <w:r>
        <w:rPr>
          <w:rFonts w:hint="eastAsia" w:ascii="Times New Roman" w:hAnsi="Times New Roman" w:eastAsia="仿宋_GB2312"/>
          <w:sz w:val="28"/>
          <w:szCs w:val="28"/>
          <w:lang w:eastAsia="zh-CN"/>
        </w:rPr>
        <w:t>法规、</w:t>
      </w:r>
      <w:r>
        <w:rPr>
          <w:rFonts w:hint="eastAsia" w:ascii="Times New Roman" w:hAnsi="Times New Roman" w:eastAsia="仿宋_GB2312"/>
          <w:sz w:val="28"/>
          <w:szCs w:val="28"/>
        </w:rPr>
        <w:t>部门规章保持一致</w:t>
      </w:r>
      <w:r>
        <w:rPr>
          <w:rFonts w:hint="eastAsia" w:ascii="Times New Roman" w:hAnsi="Times New Roman" w:eastAsia="仿宋_GB2312"/>
          <w:sz w:val="28"/>
          <w:szCs w:val="28"/>
          <w:lang w:eastAsia="zh-CN"/>
        </w:rPr>
        <w:t>。</w:t>
      </w:r>
    </w:p>
    <w:p w14:paraId="2CF6884A">
      <w:pPr>
        <w:keepNext w:val="0"/>
        <w:keepLines w:val="0"/>
        <w:pageBreakBefore w:val="0"/>
        <w:widowControl w:val="0"/>
        <w:kinsoku/>
        <w:wordWrap/>
        <w:overflowPunct/>
        <w:topLinePunct w:val="0"/>
        <w:autoSpaceDE/>
        <w:autoSpaceDN/>
        <w:bidi w:val="0"/>
        <w:adjustRightInd/>
        <w:snapToGrid/>
        <w:spacing w:line="360" w:lineRule="auto"/>
        <w:ind w:left="709" w:hanging="709"/>
        <w:textAlignment w:val="auto"/>
        <w:outlineLvl w:val="2"/>
        <w:rPr>
          <w:rFonts w:ascii="Times New Roman" w:hAnsi="Times New Roman" w:eastAsia="宋体" w:cs="Times New Roman"/>
          <w:b/>
          <w:sz w:val="28"/>
          <w:szCs w:val="28"/>
        </w:rPr>
      </w:pPr>
      <w:r>
        <w:rPr>
          <w:rFonts w:ascii="Times New Roman" w:hAnsi="Times New Roman" w:eastAsia="宋体" w:cs="Times New Roman"/>
          <w:b/>
          <w:sz w:val="28"/>
          <w:szCs w:val="28"/>
        </w:rPr>
        <w:t>4.1.2</w:t>
      </w:r>
      <w:r>
        <w:rPr>
          <w:rFonts w:hint="eastAsia" w:ascii="Times New Roman" w:hAnsi="Times New Roman" w:eastAsia="宋体" w:cs="Times New Roman"/>
          <w:b/>
          <w:sz w:val="28"/>
          <w:szCs w:val="28"/>
        </w:rPr>
        <w:t>科学制定</w:t>
      </w:r>
      <w:r>
        <w:rPr>
          <w:rFonts w:ascii="Times New Roman" w:hAnsi="Times New Roman" w:eastAsia="宋体" w:cs="Times New Roman"/>
          <w:b/>
          <w:sz w:val="28"/>
          <w:szCs w:val="28"/>
        </w:rPr>
        <w:t>原则</w:t>
      </w:r>
    </w:p>
    <w:p w14:paraId="75961D92">
      <w:pPr>
        <w:spacing w:line="360" w:lineRule="auto"/>
        <w:ind w:firstLine="560" w:firstLineChars="200"/>
        <w:rPr>
          <w:rFonts w:hint="eastAsia" w:ascii="Times New Roman" w:hAnsi="Times New Roman" w:eastAsia="仿宋_GB2312"/>
          <w:sz w:val="28"/>
          <w:szCs w:val="28"/>
          <w:lang w:eastAsia="zh-CN"/>
        </w:rPr>
      </w:pPr>
      <w:r>
        <w:rPr>
          <w:rFonts w:hint="eastAsia" w:ascii="Times New Roman" w:hAnsi="Times New Roman" w:eastAsia="仿宋_GB2312" w:cs="Times New Roman"/>
          <w:sz w:val="28"/>
          <w:szCs w:val="28"/>
        </w:rPr>
        <w:t>本标准的制定基于科学的理论和实践数据。在技术指标和要求的设定上</w:t>
      </w:r>
      <w:r>
        <w:rPr>
          <w:rFonts w:hint="eastAsia" w:ascii="Times New Roman" w:hAnsi="Times New Roman" w:eastAsia="仿宋_GB2312"/>
          <w:sz w:val="28"/>
          <w:szCs w:val="28"/>
        </w:rPr>
        <w:t>，</w:t>
      </w:r>
      <w:r>
        <w:rPr>
          <w:rFonts w:hint="eastAsia" w:ascii="Times New Roman" w:hAnsi="Times New Roman" w:eastAsia="仿宋_GB2312"/>
          <w:sz w:val="28"/>
          <w:szCs w:val="28"/>
          <w:lang w:val="en-US" w:eastAsia="zh-CN"/>
        </w:rPr>
        <w:t>结合可回收物碳普惠终端设备和碳普惠平台运行数据，</w:t>
      </w:r>
      <w:r>
        <w:rPr>
          <w:rFonts w:hint="eastAsia" w:ascii="Times New Roman" w:hAnsi="Times New Roman" w:eastAsia="仿宋_GB2312"/>
          <w:sz w:val="28"/>
          <w:szCs w:val="28"/>
        </w:rPr>
        <w:t>构建基准线情景</w:t>
      </w:r>
      <w:r>
        <w:rPr>
          <w:rFonts w:hint="eastAsia" w:ascii="微软雅黑" w:hAnsi="微软雅黑" w:eastAsia="微软雅黑" w:cs="微软雅黑"/>
          <w:sz w:val="28"/>
          <w:szCs w:val="28"/>
          <w:lang w:eastAsia="zh-CN"/>
        </w:rPr>
        <w:t>——</w:t>
      </w:r>
      <w:r>
        <w:rPr>
          <w:rFonts w:hint="eastAsia" w:ascii="Times New Roman" w:hAnsi="Times New Roman" w:eastAsia="仿宋_GB2312"/>
          <w:sz w:val="28"/>
          <w:szCs w:val="28"/>
        </w:rPr>
        <w:t>碳普惠情景对比核算模型，参数取值保守、方法可验证、数据可追溯</w:t>
      </w:r>
      <w:r>
        <w:rPr>
          <w:rFonts w:hint="eastAsia" w:ascii="Times New Roman" w:hAnsi="Times New Roman" w:eastAsia="仿宋_GB2312"/>
          <w:sz w:val="28"/>
          <w:szCs w:val="28"/>
          <w:lang w:eastAsia="zh-CN"/>
        </w:rPr>
        <w:t>。</w:t>
      </w:r>
    </w:p>
    <w:p w14:paraId="15DC66EF">
      <w:pPr>
        <w:keepNext w:val="0"/>
        <w:keepLines w:val="0"/>
        <w:pageBreakBefore w:val="0"/>
        <w:widowControl w:val="0"/>
        <w:kinsoku/>
        <w:wordWrap/>
        <w:overflowPunct/>
        <w:topLinePunct w:val="0"/>
        <w:autoSpaceDE/>
        <w:autoSpaceDN/>
        <w:bidi w:val="0"/>
        <w:adjustRightInd/>
        <w:snapToGrid/>
        <w:spacing w:line="360" w:lineRule="auto"/>
        <w:ind w:left="709" w:hanging="709"/>
        <w:textAlignment w:val="auto"/>
        <w:outlineLvl w:val="2"/>
        <w:rPr>
          <w:rFonts w:ascii="Times New Roman" w:hAnsi="Times New Roman" w:eastAsia="宋体" w:cs="Times New Roman"/>
          <w:b/>
          <w:sz w:val="28"/>
          <w:szCs w:val="28"/>
        </w:rPr>
      </w:pPr>
      <w:r>
        <w:rPr>
          <w:rFonts w:ascii="Times New Roman" w:hAnsi="Times New Roman" w:eastAsia="宋体" w:cs="Times New Roman"/>
          <w:b/>
          <w:sz w:val="28"/>
          <w:szCs w:val="28"/>
        </w:rPr>
        <w:t>4.1.3</w:t>
      </w:r>
      <w:r>
        <w:rPr>
          <w:rFonts w:hint="eastAsia" w:ascii="Times New Roman" w:hAnsi="Times New Roman" w:eastAsia="宋体" w:cs="Times New Roman"/>
          <w:b/>
          <w:sz w:val="28"/>
          <w:szCs w:val="28"/>
        </w:rPr>
        <w:t>统筹兼顾</w:t>
      </w:r>
      <w:r>
        <w:rPr>
          <w:rFonts w:ascii="Times New Roman" w:hAnsi="Times New Roman" w:eastAsia="宋体" w:cs="Times New Roman"/>
          <w:b/>
          <w:sz w:val="28"/>
          <w:szCs w:val="28"/>
        </w:rPr>
        <w:t>原则</w:t>
      </w:r>
    </w:p>
    <w:p w14:paraId="76D10D8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eastAsia" w:ascii="Times New Roman" w:hAnsi="Times New Roman" w:eastAsia="仿宋_GB2312"/>
          <w:sz w:val="28"/>
          <w:szCs w:val="28"/>
          <w:lang w:eastAsia="zh-CN"/>
        </w:rPr>
      </w:pPr>
      <w:r>
        <w:rPr>
          <w:rFonts w:hint="eastAsia" w:ascii="Times New Roman" w:hAnsi="Times New Roman" w:eastAsia="仿宋_GB2312" w:cs="Times New Roman"/>
          <w:sz w:val="28"/>
          <w:szCs w:val="28"/>
        </w:rPr>
        <w:t>本标准在制定过程中充分考虑了兼顾居民端易用性、平台可操作性、核查严谨性，平衡计量精度与实施成本</w:t>
      </w:r>
      <w:r>
        <w:rPr>
          <w:rFonts w:hint="eastAsia" w:ascii="Times New Roman" w:hAnsi="Times New Roman" w:eastAsia="仿宋_GB2312"/>
          <w:sz w:val="28"/>
          <w:szCs w:val="28"/>
          <w:lang w:eastAsia="zh-CN"/>
        </w:rPr>
        <w:t>。</w:t>
      </w:r>
    </w:p>
    <w:p w14:paraId="4DC40506">
      <w:pPr>
        <w:pStyle w:val="18"/>
        <w:ind w:firstLine="0" w:firstLineChars="0"/>
        <w:outlineLvl w:val="1"/>
        <w:rPr>
          <w:rFonts w:hint="eastAsia" w:eastAsia="宋体"/>
          <w:lang w:val="en-US" w:eastAsia="zh-CN"/>
        </w:rPr>
      </w:pPr>
      <w:bookmarkStart w:id="65" w:name="_Toc1796"/>
      <w:bookmarkStart w:id="66" w:name="_Toc31837"/>
      <w:bookmarkStart w:id="67" w:name="_Toc97306495"/>
      <w:bookmarkStart w:id="68" w:name="_Toc21515"/>
      <w:r>
        <w:t>4.2与现行法律、法规、标准的关系</w:t>
      </w:r>
      <w:bookmarkEnd w:id="65"/>
      <w:bookmarkEnd w:id="66"/>
      <w:bookmarkEnd w:id="67"/>
      <w:bookmarkEnd w:id="68"/>
    </w:p>
    <w:p w14:paraId="570A828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eastAsia" w:ascii="Times New Roman" w:hAnsi="Times New Roman" w:eastAsia="仿宋_GB2312"/>
          <w:sz w:val="28"/>
          <w:szCs w:val="28"/>
          <w:lang w:eastAsia="zh-CN"/>
        </w:rPr>
      </w:pPr>
      <w:bookmarkStart w:id="69" w:name="_Toc97306496"/>
      <w:r>
        <w:rPr>
          <w:rFonts w:hint="eastAsia" w:ascii="Times New Roman" w:hAnsi="Times New Roman" w:eastAsia="仿宋_GB2312" w:cs="Times New Roman"/>
          <w:sz w:val="28"/>
          <w:szCs w:val="28"/>
        </w:rPr>
        <w:t>本团体标准严格遵循现行国家、行业及地方相关标准，并在其基础上进一步细化与补充。</w:t>
      </w:r>
      <w:r>
        <w:rPr>
          <w:rFonts w:hint="eastAsia" w:ascii="Times New Roman" w:hAnsi="Times New Roman" w:eastAsia="仿宋_GB2312" w:cs="Times New Roman"/>
          <w:sz w:val="28"/>
          <w:szCs w:val="28"/>
          <w:lang w:eastAsia="zh-CN"/>
        </w:rPr>
        <w:t>在可回收物分类上，引用 GB/T 19095《生活垃圾分类标志》、GB/T 37515《再生资源回收体系建设规范》等，保障分类与体系要求一致</w:t>
      </w:r>
      <w:r>
        <w:rPr>
          <w:rFonts w:hint="eastAsia" w:ascii="Times New Roman" w:hAnsi="Times New Roman" w:eastAsia="仿宋_GB2312"/>
          <w:sz w:val="28"/>
          <w:szCs w:val="28"/>
          <w:lang w:eastAsia="zh-CN"/>
        </w:rPr>
        <w:t>。</w:t>
      </w:r>
    </w:p>
    <w:p w14:paraId="58500C4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default" w:ascii="Times New Roman" w:hAnsi="Times New Roman" w:eastAsia="仿宋_GB2312"/>
          <w:sz w:val="28"/>
          <w:szCs w:val="28"/>
          <w:lang w:eastAsia="zh-CN"/>
        </w:rPr>
      </w:pPr>
      <w:r>
        <w:rPr>
          <w:rFonts w:hint="eastAsia" w:ascii="Times New Roman" w:hAnsi="Times New Roman" w:eastAsia="仿宋_GB2312"/>
          <w:sz w:val="28"/>
          <w:szCs w:val="28"/>
          <w:lang w:eastAsia="zh-CN"/>
        </w:rPr>
        <w:t>在减排量核算方面，参考 GB/T 24067《温室气体 产品碳足迹 量化要求和指南》、GB/T 32150《工业企业温室气体排放核算和报告通则》、</w:t>
      </w:r>
      <w:r>
        <w:rPr>
          <w:rFonts w:hint="eastAsia" w:ascii="Times New Roman" w:hAnsi="Times New Roman" w:eastAsia="仿宋_GB2312"/>
          <w:sz w:val="28"/>
          <w:szCs w:val="28"/>
          <w:lang w:val="en-US" w:eastAsia="zh-CN"/>
        </w:rPr>
        <w:t>GB/T 38472《再生铸造铝合金原料》、GB/T 39196《废玻璃回收技术规范》、GB/T 40006《塑料 再生塑料》、GB/T 43393《再生纸浆》</w:t>
      </w:r>
      <w:r>
        <w:rPr>
          <w:rFonts w:hint="eastAsia" w:ascii="Times New Roman" w:hAnsi="Times New Roman" w:eastAsia="仿宋_GB2312"/>
          <w:sz w:val="28"/>
          <w:szCs w:val="28"/>
          <w:lang w:eastAsia="zh-CN"/>
        </w:rPr>
        <w:t>等，确保核算方法科学合规。</w:t>
      </w:r>
    </w:p>
    <w:p w14:paraId="70957D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default" w:ascii="Times New Roman" w:hAnsi="Times New Roman" w:eastAsia="仿宋_GB2312"/>
          <w:sz w:val="28"/>
          <w:szCs w:val="28"/>
          <w:lang w:eastAsia="zh-CN"/>
        </w:rPr>
      </w:pPr>
      <w:r>
        <w:rPr>
          <w:rFonts w:hint="eastAsia" w:ascii="Times New Roman" w:hAnsi="Times New Roman" w:eastAsia="仿宋_GB2312"/>
          <w:sz w:val="28"/>
          <w:szCs w:val="28"/>
          <w:lang w:eastAsia="zh-CN"/>
        </w:rPr>
        <w:t xml:space="preserve">在计量设备要求方面，符合 </w:t>
      </w:r>
      <w:r>
        <w:rPr>
          <w:rFonts w:hint="eastAsia" w:ascii="Times New Roman" w:hAnsi="Times New Roman" w:eastAsia="仿宋_GB2312"/>
          <w:sz w:val="28"/>
          <w:szCs w:val="28"/>
          <w:lang w:val="en-US" w:eastAsia="zh-CN"/>
        </w:rPr>
        <w:t>GB/T 7551</w:t>
      </w:r>
      <w:r>
        <w:rPr>
          <w:rFonts w:hint="eastAsia" w:ascii="Times New Roman" w:hAnsi="Times New Roman" w:eastAsia="仿宋_GB2312"/>
          <w:sz w:val="28"/>
          <w:szCs w:val="28"/>
          <w:lang w:eastAsia="zh-CN"/>
        </w:rPr>
        <w:t>《</w:t>
      </w:r>
      <w:r>
        <w:rPr>
          <w:rFonts w:hint="eastAsia" w:ascii="Times New Roman" w:hAnsi="Times New Roman" w:eastAsia="仿宋_GB2312"/>
          <w:sz w:val="28"/>
          <w:szCs w:val="28"/>
          <w:lang w:val="en-US" w:eastAsia="zh-CN"/>
        </w:rPr>
        <w:t>称重传感器</w:t>
      </w:r>
      <w:r>
        <w:rPr>
          <w:rFonts w:hint="eastAsia" w:ascii="Times New Roman" w:hAnsi="Times New Roman" w:eastAsia="仿宋_GB2312"/>
          <w:sz w:val="28"/>
          <w:szCs w:val="28"/>
          <w:lang w:eastAsia="zh-CN"/>
        </w:rPr>
        <w:t>》等计量要求，保障数据准确可靠</w:t>
      </w:r>
      <w:r>
        <w:rPr>
          <w:rFonts w:hint="default" w:ascii="Times New Roman" w:hAnsi="Times New Roman" w:eastAsia="仿宋_GB2312"/>
          <w:sz w:val="28"/>
          <w:szCs w:val="28"/>
          <w:lang w:eastAsia="zh-CN"/>
        </w:rPr>
        <w:t>。</w:t>
      </w:r>
    </w:p>
    <w:p w14:paraId="6A2E92F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default" w:ascii="Times New Roman" w:hAnsi="Times New Roman" w:eastAsia="仿宋_GB2312"/>
          <w:sz w:val="28"/>
          <w:szCs w:val="28"/>
          <w:lang w:val="en-US" w:eastAsia="zh-CN"/>
        </w:rPr>
      </w:pPr>
      <w:r>
        <w:rPr>
          <w:rFonts w:hint="eastAsia" w:ascii="Times New Roman" w:hAnsi="Times New Roman" w:eastAsia="仿宋_GB2312"/>
          <w:sz w:val="28"/>
          <w:szCs w:val="28"/>
          <w:lang w:val="en-US" w:eastAsia="zh-CN"/>
        </w:rPr>
        <w:t>本规范为首次制定，不冲突、不替代现行上位法与国家标准，是可回收物碳普惠减排量计量领域的专项补充。</w:t>
      </w:r>
    </w:p>
    <w:p w14:paraId="6CC0F562">
      <w:pPr>
        <w:keepNext/>
        <w:keepLines/>
        <w:spacing w:before="340" w:after="330" w:line="480" w:lineRule="auto"/>
        <w:jc w:val="left"/>
        <w:outlineLvl w:val="0"/>
        <w:rPr>
          <w:rFonts w:ascii="Times New Roman" w:hAnsi="Times New Roman" w:eastAsia="宋体" w:cs="Times New Roman"/>
          <w:b/>
          <w:bCs/>
          <w:kern w:val="44"/>
          <w:sz w:val="28"/>
          <w:szCs w:val="44"/>
        </w:rPr>
      </w:pPr>
      <w:bookmarkStart w:id="70" w:name="_Toc18635"/>
      <w:bookmarkStart w:id="71" w:name="_Toc2979"/>
      <w:bookmarkStart w:id="72" w:name="_Toc4341"/>
      <w:r>
        <w:rPr>
          <w:rFonts w:hint="eastAsia" w:ascii="Times New Roman" w:hAnsi="Times New Roman" w:eastAsia="宋体" w:cs="Times New Roman"/>
          <w:b/>
          <w:bCs/>
          <w:kern w:val="44"/>
          <w:sz w:val="28"/>
          <w:szCs w:val="44"/>
        </w:rPr>
        <w:t>5主要条款的说明</w:t>
      </w:r>
      <w:bookmarkEnd w:id="69"/>
      <w:bookmarkEnd w:id="70"/>
      <w:bookmarkEnd w:id="71"/>
      <w:bookmarkEnd w:id="72"/>
    </w:p>
    <w:p w14:paraId="6DF0C8F1">
      <w:pPr>
        <w:pStyle w:val="18"/>
        <w:ind w:firstLine="0" w:firstLineChars="0"/>
        <w:outlineLvl w:val="1"/>
        <w:rPr>
          <w:rFonts w:hint="eastAsia" w:ascii="Times New Roman" w:hAnsi="Times New Roman" w:eastAsia="宋体" w:cs="Times New Roman"/>
          <w:lang w:eastAsia="zh-CN"/>
        </w:rPr>
      </w:pPr>
      <w:bookmarkStart w:id="73" w:name="_Toc97306497"/>
      <w:bookmarkStart w:id="74" w:name="_Toc15454"/>
      <w:bookmarkStart w:id="75" w:name="_Toc8633"/>
      <w:bookmarkStart w:id="76" w:name="_Toc26333"/>
      <w:r>
        <w:rPr>
          <w:rFonts w:ascii="Times New Roman" w:hAnsi="Times New Roman" w:eastAsia="宋体" w:cs="Times New Roman"/>
        </w:rPr>
        <w:t>5.1</w:t>
      </w:r>
      <w:bookmarkEnd w:id="73"/>
      <w:bookmarkEnd w:id="74"/>
      <w:bookmarkEnd w:id="75"/>
      <w:bookmarkStart w:id="77" w:name="_Toc279505461"/>
      <w:r>
        <w:rPr>
          <w:rFonts w:hint="eastAsia" w:cs="Times New Roman"/>
          <w:lang w:eastAsia="zh-CN"/>
        </w:rPr>
        <w:t>适用范围</w:t>
      </w:r>
      <w:bookmarkEnd w:id="76"/>
    </w:p>
    <w:p w14:paraId="12AF4F5F">
      <w:pPr>
        <w:spacing w:line="360" w:lineRule="auto"/>
        <w:ind w:firstLine="560" w:firstLineChars="200"/>
        <w:rPr>
          <w:rFonts w:hint="eastAsia" w:ascii="Times New Roman" w:hAnsi="Times New Roman" w:eastAsia="仿宋_GB2312"/>
          <w:sz w:val="28"/>
          <w:szCs w:val="28"/>
        </w:rPr>
      </w:pPr>
      <w:r>
        <w:rPr>
          <w:rFonts w:hint="eastAsia" w:ascii="Times New Roman" w:hAnsi="Times New Roman" w:eastAsia="仿宋_GB2312"/>
          <w:sz w:val="28"/>
          <w:szCs w:val="28"/>
        </w:rPr>
        <w:t>明确适用于</w:t>
      </w:r>
      <w:r>
        <w:rPr>
          <w:rFonts w:hint="eastAsia" w:ascii="Times New Roman" w:hAnsi="Times New Roman" w:eastAsia="仿宋_GB2312"/>
          <w:sz w:val="28"/>
          <w:szCs w:val="28"/>
          <w:lang w:val="en-US" w:eastAsia="zh-CN"/>
        </w:rPr>
        <w:t>居民生活中的纸类、塑料（仅含PET材质的各类饮料瓶等）、玻璃（仅含各类啤酒、饮料玻璃瓶）、金属（铝）、织物五类可回收物</w:t>
      </w:r>
      <w:r>
        <w:rPr>
          <w:rFonts w:hint="eastAsia" w:ascii="Times New Roman" w:hAnsi="Times New Roman" w:eastAsia="仿宋_GB2312"/>
          <w:sz w:val="28"/>
          <w:szCs w:val="28"/>
        </w:rPr>
        <w:t>碳普惠减排量计量</w:t>
      </w:r>
      <w:r>
        <w:rPr>
          <w:rFonts w:hint="eastAsia" w:ascii="Times New Roman" w:hAnsi="Times New Roman" w:eastAsia="仿宋_GB2312"/>
          <w:sz w:val="28"/>
          <w:szCs w:val="28"/>
          <w:lang w:eastAsia="zh-CN"/>
        </w:rPr>
        <w:t>的技术要求</w:t>
      </w:r>
      <w:r>
        <w:rPr>
          <w:rFonts w:hint="eastAsia" w:ascii="Times New Roman" w:hAnsi="Times New Roman" w:eastAsia="仿宋_GB2312"/>
          <w:sz w:val="28"/>
          <w:szCs w:val="28"/>
        </w:rPr>
        <w:t>，</w:t>
      </w:r>
      <w:r>
        <w:rPr>
          <w:rFonts w:hint="eastAsia" w:ascii="Times New Roman" w:hAnsi="Times New Roman" w:eastAsia="仿宋_GB2312"/>
          <w:sz w:val="28"/>
          <w:szCs w:val="28"/>
          <w:lang w:val="en-US" w:eastAsia="zh-CN"/>
        </w:rPr>
        <w:t>本文件适用于山西省居民生活垃圾分类回收、再生资源回收体系、碳普惠平台运营、第三方核查机构对可回收物碳普惠减排量的计量</w:t>
      </w:r>
      <w:r>
        <w:rPr>
          <w:rFonts w:hint="eastAsia" w:ascii="Times New Roman" w:hAnsi="Times New Roman" w:eastAsia="仿宋_GB2312"/>
          <w:sz w:val="28"/>
          <w:szCs w:val="28"/>
        </w:rPr>
        <w:t>。</w:t>
      </w:r>
    </w:p>
    <w:p w14:paraId="518A8838">
      <w:pPr>
        <w:pStyle w:val="18"/>
        <w:ind w:firstLine="0" w:firstLineChars="0"/>
        <w:outlineLvl w:val="1"/>
        <w:rPr>
          <w:rFonts w:hint="eastAsia" w:ascii="Times New Roman" w:hAnsi="Times New Roman" w:eastAsia="宋体" w:cs="Times New Roman"/>
          <w:lang w:val="en-US" w:eastAsia="zh-CN"/>
        </w:rPr>
      </w:pPr>
      <w:bookmarkStart w:id="78" w:name="_Toc23584"/>
      <w:bookmarkStart w:id="79" w:name="_Toc20441"/>
      <w:bookmarkStart w:id="80" w:name="_Toc12415"/>
      <w:r>
        <w:rPr>
          <w:rFonts w:ascii="Times New Roman" w:hAnsi="Times New Roman" w:eastAsia="宋体" w:cs="Times New Roman"/>
        </w:rPr>
        <w:t>5.</w:t>
      </w:r>
      <w:r>
        <w:rPr>
          <w:rFonts w:hint="eastAsia" w:ascii="Times New Roman" w:hAnsi="Times New Roman" w:eastAsia="宋体" w:cs="Times New Roman"/>
          <w:lang w:val="en-US" w:eastAsia="zh-CN"/>
        </w:rPr>
        <w:t>2</w:t>
      </w:r>
      <w:bookmarkEnd w:id="78"/>
      <w:bookmarkEnd w:id="79"/>
      <w:r>
        <w:rPr>
          <w:rFonts w:hint="eastAsia" w:ascii="Times New Roman" w:hAnsi="Times New Roman" w:eastAsia="宋体" w:cs="Times New Roman"/>
          <w:lang w:val="en-US" w:eastAsia="zh-CN"/>
        </w:rPr>
        <w:t>核算边界与排放源</w:t>
      </w:r>
      <w:bookmarkEnd w:id="80"/>
    </w:p>
    <w:p w14:paraId="4B7002C3">
      <w:pPr>
        <w:spacing w:line="360" w:lineRule="auto"/>
        <w:ind w:firstLine="560" w:firstLineChars="200"/>
        <w:rPr>
          <w:rFonts w:hint="eastAsia" w:ascii="Times New Roman" w:hAnsi="Times New Roman" w:eastAsia="仿宋_GB2312"/>
          <w:sz w:val="28"/>
          <w:szCs w:val="28"/>
        </w:rPr>
      </w:pPr>
      <w:r>
        <w:rPr>
          <w:rFonts w:hint="eastAsia" w:ascii="Times New Roman" w:hAnsi="Times New Roman" w:eastAsia="仿宋_GB2312"/>
          <w:sz w:val="28"/>
          <w:szCs w:val="28"/>
        </w:rPr>
        <w:t>覆盖</w:t>
      </w:r>
      <w:r>
        <w:rPr>
          <w:rFonts w:hint="eastAsia" w:ascii="Times New Roman" w:hAnsi="Times New Roman" w:eastAsia="仿宋_GB2312"/>
          <w:sz w:val="28"/>
          <w:szCs w:val="28"/>
          <w:lang w:val="en-US" w:eastAsia="zh-CN"/>
        </w:rPr>
        <w:t>可回收物在基准线情景和碳普惠情景下所涉及的设施设备及场所，</w:t>
      </w:r>
      <w:r>
        <w:rPr>
          <w:rFonts w:hint="eastAsia" w:ascii="Times New Roman" w:hAnsi="Times New Roman" w:eastAsia="仿宋_GB2312"/>
          <w:sz w:val="28"/>
          <w:szCs w:val="28"/>
        </w:rPr>
        <w:t>仅核算 CO₂，CH₄、N</w:t>
      </w:r>
      <w:r>
        <w:rPr>
          <w:rFonts w:hint="eastAsia" w:ascii="Times New Roman" w:hAnsi="Times New Roman" w:eastAsia="仿宋_GB2312"/>
          <w:sz w:val="28"/>
          <w:szCs w:val="28"/>
          <w:vertAlign w:val="subscript"/>
          <w:lang w:val="en-US" w:eastAsia="zh-CN"/>
        </w:rPr>
        <w:t>2</w:t>
      </w:r>
      <w:r>
        <w:rPr>
          <w:rFonts w:hint="eastAsia" w:ascii="Times New Roman" w:hAnsi="Times New Roman" w:eastAsia="仿宋_GB2312"/>
          <w:sz w:val="28"/>
          <w:szCs w:val="28"/>
        </w:rPr>
        <w:t>O 按保守性</w:t>
      </w:r>
      <w:r>
        <w:rPr>
          <w:rFonts w:hint="eastAsia" w:ascii="Times New Roman" w:hAnsi="Times New Roman" w:eastAsia="仿宋_GB2312"/>
          <w:sz w:val="28"/>
          <w:szCs w:val="28"/>
          <w:lang w:eastAsia="zh-CN"/>
        </w:rPr>
        <w:t>原则</w:t>
      </w:r>
      <w:r>
        <w:rPr>
          <w:rFonts w:hint="eastAsia" w:ascii="Times New Roman" w:hAnsi="Times New Roman" w:eastAsia="仿宋_GB2312"/>
          <w:sz w:val="28"/>
          <w:szCs w:val="28"/>
        </w:rPr>
        <w:t>忽略</w:t>
      </w:r>
      <w:r>
        <w:rPr>
          <w:rFonts w:hint="eastAsia" w:ascii="Times New Roman" w:hAnsi="Times New Roman" w:eastAsia="仿宋_GB2312"/>
          <w:sz w:val="28"/>
          <w:szCs w:val="28"/>
          <w:lang w:eastAsia="zh-CN"/>
        </w:rPr>
        <w:t>不计</w:t>
      </w:r>
      <w:r>
        <w:rPr>
          <w:rFonts w:hint="eastAsia" w:ascii="Times New Roman" w:hAnsi="Times New Roman" w:eastAsia="仿宋_GB2312"/>
          <w:sz w:val="28"/>
          <w:szCs w:val="28"/>
        </w:rPr>
        <w:t>，降低复杂度、提升可操作性。</w:t>
      </w:r>
    </w:p>
    <w:p w14:paraId="681D6B37">
      <w:pPr>
        <w:pStyle w:val="18"/>
        <w:ind w:firstLine="0" w:firstLineChars="0"/>
        <w:outlineLvl w:val="1"/>
        <w:rPr>
          <w:rFonts w:hint="eastAsia" w:ascii="Times New Roman" w:hAnsi="Times New Roman" w:eastAsia="宋体" w:cs="Times New Roman"/>
          <w:lang w:val="en-US" w:eastAsia="zh-CN"/>
        </w:rPr>
      </w:pPr>
      <w:bookmarkStart w:id="81" w:name="_Toc16225"/>
      <w:bookmarkStart w:id="82" w:name="_Toc24028"/>
      <w:bookmarkStart w:id="83" w:name="_Toc7771"/>
      <w:r>
        <w:rPr>
          <w:rFonts w:ascii="Times New Roman" w:hAnsi="Times New Roman" w:eastAsia="宋体" w:cs="Times New Roman"/>
        </w:rPr>
        <w:t>5.</w:t>
      </w:r>
      <w:r>
        <w:rPr>
          <w:rFonts w:hint="eastAsia" w:ascii="Times New Roman" w:hAnsi="Times New Roman" w:eastAsia="宋体" w:cs="Times New Roman"/>
          <w:lang w:val="en-US" w:eastAsia="zh-CN"/>
        </w:rPr>
        <w:t>3</w:t>
      </w:r>
      <w:bookmarkEnd w:id="81"/>
      <w:bookmarkEnd w:id="82"/>
      <w:r>
        <w:rPr>
          <w:rFonts w:hint="eastAsia" w:cs="Times New Roman"/>
          <w:lang w:val="en-US" w:eastAsia="zh-CN"/>
        </w:rPr>
        <w:t>核算原则与方法</w:t>
      </w:r>
      <w:bookmarkEnd w:id="83"/>
    </w:p>
    <w:p w14:paraId="453C6290">
      <w:pPr>
        <w:spacing w:line="360" w:lineRule="auto"/>
        <w:ind w:firstLine="560" w:firstLineChars="200"/>
      </w:pPr>
      <w:r>
        <w:rPr>
          <w:rFonts w:hint="eastAsia" w:ascii="Times New Roman" w:hAnsi="Times New Roman" w:eastAsia="仿宋_GB2312"/>
          <w:sz w:val="28"/>
          <w:szCs w:val="28"/>
        </w:rPr>
        <w:t>确立保守性、一致性、透明性、准确性、唯一性五大原则；采用基准线排放量－泄漏量－碳普惠排放量计算减排量，泄漏量按 0 计，简化应用。</w:t>
      </w:r>
    </w:p>
    <w:bookmarkEnd w:id="77"/>
    <w:p w14:paraId="43C26D6D">
      <w:pPr>
        <w:keepNext/>
        <w:keepLines/>
        <w:spacing w:before="340" w:after="330" w:line="480" w:lineRule="auto"/>
        <w:jc w:val="left"/>
        <w:outlineLvl w:val="0"/>
        <w:rPr>
          <w:rFonts w:ascii="Times New Roman" w:hAnsi="Times New Roman" w:eastAsia="宋体" w:cs="Times New Roman"/>
          <w:b/>
          <w:bCs/>
          <w:kern w:val="44"/>
          <w:sz w:val="28"/>
          <w:szCs w:val="44"/>
        </w:rPr>
      </w:pPr>
      <w:bookmarkStart w:id="84" w:name="_Toc1101"/>
      <w:bookmarkStart w:id="85" w:name="_Toc97306508"/>
      <w:bookmarkStart w:id="86" w:name="_Toc29055"/>
      <w:bookmarkStart w:id="87" w:name="_Toc7794"/>
      <w:r>
        <w:rPr>
          <w:rFonts w:ascii="Times New Roman" w:hAnsi="Times New Roman" w:eastAsia="宋体" w:cs="Times New Roman"/>
          <w:b/>
          <w:bCs/>
          <w:kern w:val="44"/>
          <w:sz w:val="28"/>
          <w:szCs w:val="44"/>
        </w:rPr>
        <w:t>6 重大意见分歧的处理依据和结果</w:t>
      </w:r>
      <w:bookmarkEnd w:id="84"/>
      <w:bookmarkEnd w:id="85"/>
      <w:bookmarkEnd w:id="86"/>
      <w:bookmarkEnd w:id="87"/>
    </w:p>
    <w:p w14:paraId="682C76B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eastAsia" w:ascii="Times New Roman" w:hAnsi="Times New Roman" w:eastAsia="仿宋_GB2312"/>
          <w:sz w:val="28"/>
          <w:szCs w:val="28"/>
          <w:lang w:eastAsia="zh-CN"/>
        </w:rPr>
      </w:pPr>
      <w:r>
        <w:rPr>
          <w:rFonts w:hint="eastAsia" w:ascii="Times New Roman" w:hAnsi="Times New Roman" w:eastAsia="仿宋_GB2312" w:cs="Times New Roman"/>
          <w:sz w:val="28"/>
          <w:szCs w:val="28"/>
        </w:rPr>
        <w:t>无重大分歧意见</w:t>
      </w:r>
      <w:r>
        <w:rPr>
          <w:rFonts w:hint="eastAsia" w:ascii="Times New Roman" w:hAnsi="Times New Roman" w:eastAsia="仿宋_GB2312"/>
          <w:sz w:val="28"/>
          <w:szCs w:val="28"/>
          <w:lang w:val="en-US" w:eastAsia="zh-CN"/>
        </w:rPr>
        <w:t>。</w:t>
      </w:r>
    </w:p>
    <w:p w14:paraId="6AAD3D34">
      <w:pPr>
        <w:keepNext/>
        <w:keepLines/>
        <w:spacing w:before="340" w:after="330" w:line="480" w:lineRule="auto"/>
        <w:jc w:val="left"/>
        <w:outlineLvl w:val="0"/>
        <w:rPr>
          <w:rFonts w:ascii="Times New Roman" w:hAnsi="Times New Roman" w:eastAsia="宋体" w:cs="Times New Roman"/>
          <w:b/>
          <w:bCs/>
          <w:kern w:val="44"/>
          <w:sz w:val="28"/>
          <w:szCs w:val="44"/>
        </w:rPr>
      </w:pPr>
      <w:bookmarkStart w:id="88" w:name="_Toc97306509"/>
      <w:bookmarkStart w:id="89" w:name="_Toc19894"/>
      <w:bookmarkStart w:id="90" w:name="_Toc860"/>
      <w:bookmarkStart w:id="91" w:name="_Toc25085"/>
      <w:r>
        <w:rPr>
          <w:rFonts w:ascii="Times New Roman" w:hAnsi="Times New Roman" w:eastAsia="宋体" w:cs="Times New Roman"/>
          <w:b/>
          <w:bCs/>
          <w:kern w:val="44"/>
          <w:sz w:val="28"/>
          <w:szCs w:val="44"/>
        </w:rPr>
        <w:t>7</w:t>
      </w:r>
      <w:bookmarkEnd w:id="88"/>
      <w:r>
        <w:rPr>
          <w:rFonts w:hint="eastAsia" w:ascii="Times New Roman" w:hAnsi="Times New Roman" w:eastAsia="宋体" w:cs="Times New Roman"/>
          <w:b/>
          <w:bCs/>
          <w:kern w:val="44"/>
          <w:sz w:val="28"/>
          <w:szCs w:val="44"/>
        </w:rPr>
        <w:t>贯彻标准的要求和措施建议</w:t>
      </w:r>
      <w:bookmarkEnd w:id="89"/>
      <w:bookmarkEnd w:id="90"/>
      <w:bookmarkEnd w:id="91"/>
    </w:p>
    <w:p w14:paraId="6C3EE3E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eastAsia" w:ascii="Times New Roman" w:hAnsi="Times New Roman" w:eastAsia="仿宋_GB2312"/>
          <w:sz w:val="28"/>
          <w:szCs w:val="28"/>
          <w:lang w:val="en-US" w:eastAsia="zh-CN"/>
        </w:rPr>
      </w:pPr>
      <w:bookmarkStart w:id="92" w:name="_Toc97306510"/>
      <w:r>
        <w:rPr>
          <w:rFonts w:ascii="Times New Roman" w:hAnsi="Times New Roman" w:eastAsia="仿宋" w:cs="Times New Roman"/>
          <w:sz w:val="28"/>
          <w:szCs w:val="28"/>
        </w:rPr>
        <w:t>成立由山西省环境保护产业协会、</w:t>
      </w:r>
      <w:r>
        <w:rPr>
          <w:rFonts w:hint="eastAsia" w:eastAsia="仿宋_GB2312" w:cstheme="minorBidi"/>
          <w:b w:val="0"/>
          <w:bCs/>
          <w:kern w:val="2"/>
          <w:sz w:val="28"/>
          <w:szCs w:val="28"/>
          <w:lang w:val="en-US" w:eastAsia="zh-CN" w:bidi="ar-SA"/>
        </w:rPr>
        <w:t>山西元森绿色能源科技股份有限公司</w:t>
      </w:r>
      <w:r>
        <w:rPr>
          <w:rFonts w:ascii="Times New Roman" w:hAnsi="Times New Roman" w:eastAsia="仿宋" w:cs="Times New Roman"/>
          <w:sz w:val="28"/>
          <w:szCs w:val="28"/>
        </w:rPr>
        <w:t>等构成的标准实施领导小组，统筹协调工作，明确职责分工，建立定期沟通机制，并开展标准宣贯培训。鼓励企业搭建技术咨询平台提供支持。设置6个月过渡期，逐步整改。建议标准发布6个月后实施，给予企业准备时间</w:t>
      </w:r>
      <w:r>
        <w:rPr>
          <w:rFonts w:hint="eastAsia" w:ascii="Times New Roman" w:hAnsi="Times New Roman" w:eastAsia="仿宋_GB2312"/>
          <w:sz w:val="28"/>
          <w:szCs w:val="28"/>
          <w:lang w:val="en-US" w:eastAsia="zh-CN"/>
        </w:rPr>
        <w:t>。</w:t>
      </w:r>
    </w:p>
    <w:p w14:paraId="785CCF72">
      <w:pPr>
        <w:keepNext/>
        <w:keepLines/>
        <w:spacing w:before="340" w:after="330" w:line="480" w:lineRule="auto"/>
        <w:jc w:val="left"/>
        <w:outlineLvl w:val="0"/>
        <w:rPr>
          <w:rFonts w:ascii="Times New Roman" w:hAnsi="Times New Roman" w:eastAsia="宋体" w:cs="Times New Roman"/>
          <w:b/>
          <w:bCs/>
          <w:kern w:val="44"/>
          <w:sz w:val="28"/>
          <w:szCs w:val="44"/>
        </w:rPr>
      </w:pPr>
      <w:bookmarkStart w:id="93" w:name="_Toc3394"/>
      <w:bookmarkStart w:id="94" w:name="_Toc7805"/>
      <w:bookmarkStart w:id="95" w:name="_Toc20554"/>
      <w:r>
        <w:rPr>
          <w:rFonts w:ascii="Times New Roman" w:hAnsi="Times New Roman" w:eastAsia="宋体" w:cs="Times New Roman"/>
          <w:b/>
          <w:bCs/>
          <w:kern w:val="44"/>
          <w:sz w:val="28"/>
          <w:szCs w:val="44"/>
        </w:rPr>
        <w:t>8</w:t>
      </w:r>
      <w:bookmarkEnd w:id="92"/>
      <w:r>
        <w:rPr>
          <w:rFonts w:hint="eastAsia" w:ascii="Times New Roman" w:hAnsi="Times New Roman" w:eastAsia="宋体" w:cs="Times New Roman"/>
          <w:b/>
          <w:bCs/>
          <w:kern w:val="44"/>
          <w:sz w:val="28"/>
          <w:szCs w:val="44"/>
        </w:rPr>
        <w:t>涉及专利的有关说明</w:t>
      </w:r>
      <w:bookmarkEnd w:id="93"/>
      <w:bookmarkEnd w:id="94"/>
      <w:bookmarkEnd w:id="95"/>
    </w:p>
    <w:p w14:paraId="1B8F3776">
      <w:pPr>
        <w:spacing w:line="360" w:lineRule="auto"/>
        <w:ind w:firstLine="560" w:firstLineChars="200"/>
        <w:rPr>
          <w:rFonts w:ascii="Times New Roman" w:hAnsi="Times New Roman" w:eastAsia="仿宋_GB2312"/>
          <w:sz w:val="28"/>
          <w:szCs w:val="28"/>
        </w:rPr>
      </w:pPr>
      <w:r>
        <w:rPr>
          <w:rFonts w:hint="eastAsia" w:ascii="Times New Roman" w:hAnsi="Times New Roman" w:eastAsia="仿宋_GB2312" w:cs="Times New Roman"/>
          <w:sz w:val="28"/>
          <w:szCs w:val="28"/>
        </w:rPr>
        <w:t>团体标准未涉及相关知识产权</w:t>
      </w:r>
      <w:r>
        <w:rPr>
          <w:rFonts w:hint="eastAsia" w:ascii="Times New Roman" w:hAnsi="Times New Roman" w:eastAsia="仿宋_GB2312"/>
          <w:sz w:val="28"/>
          <w:szCs w:val="28"/>
        </w:rPr>
        <w:t>。</w:t>
      </w:r>
    </w:p>
    <w:p w14:paraId="6C5CEFCF">
      <w:pPr>
        <w:keepNext/>
        <w:keepLines/>
        <w:spacing w:before="340" w:after="330" w:line="480" w:lineRule="auto"/>
        <w:jc w:val="left"/>
        <w:outlineLvl w:val="0"/>
        <w:rPr>
          <w:rFonts w:ascii="Times New Roman" w:hAnsi="Times New Roman" w:eastAsia="宋体" w:cs="Times New Roman"/>
          <w:b/>
          <w:bCs/>
          <w:kern w:val="44"/>
          <w:sz w:val="28"/>
          <w:szCs w:val="44"/>
        </w:rPr>
      </w:pPr>
      <w:bookmarkStart w:id="96" w:name="_Toc97306511"/>
      <w:bookmarkStart w:id="97" w:name="_Toc4781"/>
      <w:bookmarkStart w:id="98" w:name="_Toc28029"/>
      <w:bookmarkStart w:id="99" w:name="_Toc17191"/>
      <w:r>
        <w:rPr>
          <w:rFonts w:ascii="Times New Roman" w:hAnsi="Times New Roman" w:eastAsia="宋体" w:cs="Times New Roman"/>
          <w:b/>
          <w:bCs/>
          <w:kern w:val="44"/>
          <w:sz w:val="28"/>
          <w:szCs w:val="44"/>
        </w:rPr>
        <w:t>9</w:t>
      </w:r>
      <w:bookmarkEnd w:id="96"/>
      <w:r>
        <w:rPr>
          <w:rFonts w:hint="eastAsia" w:ascii="Times New Roman" w:hAnsi="Times New Roman" w:eastAsia="宋体" w:cs="Times New Roman"/>
          <w:b/>
          <w:bCs/>
          <w:kern w:val="44"/>
          <w:sz w:val="28"/>
          <w:szCs w:val="44"/>
        </w:rPr>
        <w:t>其他应予以说明的事项</w:t>
      </w:r>
      <w:bookmarkEnd w:id="97"/>
      <w:bookmarkEnd w:id="98"/>
      <w:bookmarkEnd w:id="99"/>
    </w:p>
    <w:p w14:paraId="47D52D6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eastAsia" w:ascii="Times New Roman" w:hAnsi="Times New Roman" w:eastAsia="仿宋_GB2312"/>
          <w:sz w:val="28"/>
          <w:szCs w:val="28"/>
          <w:lang w:eastAsia="zh-CN"/>
        </w:rPr>
      </w:pPr>
      <w:r>
        <w:rPr>
          <w:rFonts w:hint="eastAsia" w:ascii="Times New Roman" w:hAnsi="Times New Roman" w:eastAsia="仿宋_GB2312"/>
          <w:sz w:val="28"/>
          <w:szCs w:val="28"/>
          <w:lang w:val="en-US" w:eastAsia="zh-CN"/>
        </w:rPr>
        <w:t>无。</w:t>
      </w:r>
    </w:p>
    <w:p w14:paraId="1EDA77E4">
      <w:pPr>
        <w:spacing w:line="360" w:lineRule="auto"/>
        <w:ind w:firstLine="560" w:firstLineChars="200"/>
        <w:rPr>
          <w:rFonts w:ascii="Times New Roman" w:hAnsi="Times New Roman" w:eastAsia="仿宋_GB2312"/>
          <w:sz w:val="28"/>
          <w:szCs w:val="28"/>
        </w:rPr>
      </w:pPr>
    </w:p>
    <w:p w14:paraId="6017A350">
      <w:pPr>
        <w:widowControl/>
        <w:jc w:val="left"/>
        <w:rPr>
          <w:rFonts w:ascii="Times New Roman" w:hAnsi="Times New Roman" w:eastAsia="仿宋_GB2312"/>
          <w:sz w:val="28"/>
          <w:szCs w:val="28"/>
        </w:rPr>
      </w:pPr>
      <w:r>
        <w:rPr>
          <w:rFonts w:ascii="Times New Roman" w:hAnsi="Times New Roman" w:eastAsia="仿宋_GB2312"/>
          <w:sz w:val="28"/>
          <w:szCs w:val="28"/>
        </w:rPr>
        <w:br w:type="page"/>
      </w:r>
    </w:p>
    <w:p w14:paraId="6F32820A">
      <w:pPr>
        <w:spacing w:line="360" w:lineRule="auto"/>
        <w:rPr>
          <w:rFonts w:ascii="Times New Roman" w:hAnsi="Times New Roman" w:eastAsia="仿宋_GB2312"/>
          <w:sz w:val="28"/>
          <w:szCs w:val="28"/>
        </w:rPr>
        <w:sectPr>
          <w:footerReference r:id="rId5" w:type="default"/>
          <w:pgSz w:w="11906" w:h="16838"/>
          <w:pgMar w:top="1440" w:right="1800" w:bottom="1440" w:left="1800" w:header="851" w:footer="992" w:gutter="0"/>
          <w:pgNumType w:fmt="numberInDash" w:start="1"/>
          <w:cols w:space="425" w:num="1"/>
          <w:docGrid w:type="lines" w:linePitch="312" w:charSpace="0"/>
        </w:sectPr>
      </w:pPr>
    </w:p>
    <w:p w14:paraId="5DC0C4E0">
      <w:pPr>
        <w:spacing w:line="360" w:lineRule="auto"/>
        <w:rPr>
          <w:rFonts w:ascii="Times New Roman" w:hAnsi="Times New Roman" w:eastAsia="仿宋_GB2312"/>
          <w:sz w:val="28"/>
          <w:szCs w:val="28"/>
        </w:rPr>
      </w:pPr>
      <w:r>
        <w:rPr>
          <w:rFonts w:hint="eastAsia" w:ascii="Times New Roman" w:hAnsi="Times New Roman" w:eastAsia="仿宋_GB2312"/>
          <w:sz w:val="28"/>
          <w:szCs w:val="28"/>
        </w:rPr>
        <w:t>附件1：</w:t>
      </w:r>
    </w:p>
    <w:p w14:paraId="36AAFB30">
      <w:pPr>
        <w:spacing w:line="360" w:lineRule="auto"/>
        <w:jc w:val="center"/>
        <w:rPr>
          <w:rFonts w:ascii="Times New Roman" w:hAnsi="Times New Roman" w:eastAsia="仿宋_GB2312"/>
          <w:sz w:val="28"/>
          <w:szCs w:val="28"/>
        </w:rPr>
      </w:pPr>
      <w:r>
        <w:rPr>
          <w:rFonts w:hint="eastAsia" w:ascii="Times New Roman" w:hAnsi="Times New Roman" w:eastAsia="仿宋_GB2312"/>
          <w:sz w:val="28"/>
          <w:szCs w:val="28"/>
        </w:rPr>
        <w:t>《标准名称（征求意见稿）》征求意见反馈情况</w:t>
      </w: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7"/>
        <w:gridCol w:w="1985"/>
        <w:gridCol w:w="2881"/>
        <w:gridCol w:w="2040"/>
        <w:gridCol w:w="1656"/>
        <w:gridCol w:w="4795"/>
      </w:tblGrid>
      <w:tr w14:paraId="36E831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148D064F">
            <w:pPr>
              <w:spacing w:line="360" w:lineRule="auto"/>
              <w:jc w:val="center"/>
              <w:rPr>
                <w:rFonts w:hint="eastAsia" w:ascii="仿宋_GB2312" w:hAnsi="宋体" w:eastAsia="仿宋_GB2312"/>
                <w:sz w:val="28"/>
                <w:szCs w:val="28"/>
              </w:rPr>
            </w:pPr>
            <w:r>
              <w:rPr>
                <w:rFonts w:hint="eastAsia" w:ascii="仿宋_GB2312" w:hAnsi="宋体" w:eastAsia="仿宋_GB2312"/>
                <w:sz w:val="28"/>
                <w:szCs w:val="28"/>
              </w:rPr>
              <w:t>序号</w:t>
            </w:r>
          </w:p>
        </w:tc>
        <w:tc>
          <w:tcPr>
            <w:tcW w:w="1985" w:type="dxa"/>
            <w:vAlign w:val="center"/>
          </w:tcPr>
          <w:p w14:paraId="0137B28F">
            <w:pPr>
              <w:spacing w:line="360" w:lineRule="auto"/>
              <w:jc w:val="center"/>
              <w:rPr>
                <w:rFonts w:hint="eastAsia" w:ascii="仿宋_GB2312" w:hAnsi="宋体" w:eastAsia="仿宋_GB2312"/>
                <w:sz w:val="28"/>
                <w:szCs w:val="28"/>
              </w:rPr>
            </w:pPr>
            <w:r>
              <w:rPr>
                <w:rFonts w:hint="eastAsia" w:ascii="仿宋_GB2312" w:hAnsi="宋体" w:eastAsia="仿宋_GB2312"/>
                <w:sz w:val="28"/>
                <w:szCs w:val="28"/>
              </w:rPr>
              <w:t>标准章条编号</w:t>
            </w:r>
          </w:p>
        </w:tc>
        <w:tc>
          <w:tcPr>
            <w:tcW w:w="2881" w:type="dxa"/>
            <w:vAlign w:val="center"/>
          </w:tcPr>
          <w:p w14:paraId="50C9D1B8">
            <w:pPr>
              <w:spacing w:line="360" w:lineRule="auto"/>
              <w:jc w:val="center"/>
              <w:rPr>
                <w:rFonts w:hint="eastAsia" w:ascii="仿宋_GB2312" w:hAnsi="宋体" w:eastAsia="仿宋_GB2312"/>
                <w:sz w:val="28"/>
                <w:szCs w:val="28"/>
              </w:rPr>
            </w:pPr>
            <w:r>
              <w:rPr>
                <w:rFonts w:hint="eastAsia" w:ascii="仿宋_GB2312" w:hAnsi="宋体" w:eastAsia="仿宋_GB2312"/>
                <w:sz w:val="28"/>
                <w:szCs w:val="28"/>
              </w:rPr>
              <w:t>意见内容</w:t>
            </w:r>
          </w:p>
        </w:tc>
        <w:tc>
          <w:tcPr>
            <w:tcW w:w="2040" w:type="dxa"/>
            <w:vAlign w:val="center"/>
          </w:tcPr>
          <w:p w14:paraId="697F5B68">
            <w:pPr>
              <w:spacing w:line="360" w:lineRule="auto"/>
              <w:jc w:val="center"/>
              <w:rPr>
                <w:rFonts w:hint="eastAsia" w:ascii="仿宋_GB2312" w:hAnsi="宋体" w:eastAsia="仿宋_GB2312"/>
                <w:sz w:val="28"/>
                <w:szCs w:val="28"/>
              </w:rPr>
            </w:pPr>
            <w:r>
              <w:rPr>
                <w:rFonts w:hint="eastAsia" w:ascii="仿宋_GB2312" w:hAnsi="宋体" w:eastAsia="仿宋_GB2312"/>
                <w:sz w:val="28"/>
                <w:szCs w:val="28"/>
              </w:rPr>
              <w:t>提出单位</w:t>
            </w:r>
          </w:p>
        </w:tc>
        <w:tc>
          <w:tcPr>
            <w:tcW w:w="1656" w:type="dxa"/>
            <w:vAlign w:val="center"/>
          </w:tcPr>
          <w:p w14:paraId="22F52517">
            <w:pPr>
              <w:spacing w:line="400" w:lineRule="exact"/>
              <w:jc w:val="center"/>
              <w:rPr>
                <w:rFonts w:hint="eastAsia" w:ascii="仿宋_GB2312" w:hAnsi="宋体" w:eastAsia="仿宋_GB2312"/>
                <w:sz w:val="28"/>
                <w:szCs w:val="28"/>
              </w:rPr>
            </w:pPr>
            <w:r>
              <w:rPr>
                <w:rFonts w:hint="eastAsia" w:ascii="仿宋_GB2312" w:hAnsi="宋体" w:eastAsia="仿宋_GB2312"/>
                <w:sz w:val="28"/>
                <w:szCs w:val="28"/>
              </w:rPr>
              <w:t>处理意见</w:t>
            </w:r>
          </w:p>
          <w:p w14:paraId="55E288BC">
            <w:pPr>
              <w:spacing w:line="400" w:lineRule="exact"/>
              <w:jc w:val="center"/>
              <w:rPr>
                <w:rFonts w:hint="eastAsia" w:ascii="仿宋_GB2312" w:hAnsi="宋体" w:eastAsia="仿宋_GB2312"/>
                <w:sz w:val="28"/>
                <w:szCs w:val="28"/>
              </w:rPr>
            </w:pPr>
            <w:r>
              <w:rPr>
                <w:rFonts w:hint="eastAsia" w:ascii="仿宋_GB2312" w:hAnsi="宋体" w:eastAsia="仿宋_GB2312"/>
                <w:sz w:val="28"/>
                <w:szCs w:val="28"/>
              </w:rPr>
              <w:t>（采纳/不采纳）</w:t>
            </w:r>
          </w:p>
        </w:tc>
        <w:tc>
          <w:tcPr>
            <w:tcW w:w="4795" w:type="dxa"/>
            <w:vAlign w:val="center"/>
          </w:tcPr>
          <w:p w14:paraId="5F7B793D">
            <w:pPr>
              <w:spacing w:line="400" w:lineRule="exact"/>
              <w:jc w:val="center"/>
              <w:rPr>
                <w:rFonts w:hint="eastAsia" w:ascii="仿宋_GB2312" w:hAnsi="宋体" w:eastAsia="仿宋_GB2312"/>
                <w:sz w:val="28"/>
                <w:szCs w:val="28"/>
              </w:rPr>
            </w:pPr>
            <w:r>
              <w:rPr>
                <w:rFonts w:hint="eastAsia" w:ascii="仿宋_GB2312" w:hAnsi="宋体" w:eastAsia="仿宋_GB2312"/>
                <w:sz w:val="28"/>
                <w:szCs w:val="28"/>
              </w:rPr>
              <w:t>意见处理说明</w:t>
            </w:r>
          </w:p>
          <w:p w14:paraId="6EA479F9">
            <w:pPr>
              <w:spacing w:line="400" w:lineRule="exact"/>
              <w:jc w:val="center"/>
              <w:rPr>
                <w:rFonts w:hint="eastAsia" w:ascii="仿宋_GB2312" w:hAnsi="宋体" w:eastAsia="仿宋_GB2312"/>
                <w:sz w:val="28"/>
                <w:szCs w:val="28"/>
              </w:rPr>
            </w:pPr>
            <w:r>
              <w:rPr>
                <w:rFonts w:hint="eastAsia" w:ascii="仿宋_GB2312" w:hAnsi="宋体" w:eastAsia="仿宋_GB2312"/>
                <w:sz w:val="28"/>
                <w:szCs w:val="28"/>
              </w:rPr>
              <w:t>（不采纳的理由）</w:t>
            </w:r>
          </w:p>
        </w:tc>
      </w:tr>
      <w:tr w14:paraId="6CE12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067C80C6">
            <w:pPr>
              <w:spacing w:line="360" w:lineRule="auto"/>
              <w:jc w:val="center"/>
              <w:rPr>
                <w:rFonts w:hint="default" w:ascii="Times New Roman" w:hAnsi="Times New Roman" w:eastAsia="仿宋_GB2312"/>
                <w:sz w:val="28"/>
                <w:szCs w:val="28"/>
                <w:lang w:val="en-US" w:eastAsia="zh-CN"/>
              </w:rPr>
            </w:pPr>
            <w:r>
              <w:rPr>
                <w:rFonts w:hint="eastAsia" w:ascii="Times New Roman" w:hAnsi="Times New Roman" w:eastAsia="仿宋_GB2312"/>
                <w:sz w:val="28"/>
                <w:szCs w:val="28"/>
                <w:lang w:val="en-US" w:eastAsia="zh-CN"/>
              </w:rPr>
              <w:t>1</w:t>
            </w:r>
          </w:p>
        </w:tc>
        <w:tc>
          <w:tcPr>
            <w:tcW w:w="1985" w:type="dxa"/>
            <w:shd w:val="clear" w:color="auto" w:fill="auto"/>
            <w:vAlign w:val="center"/>
          </w:tcPr>
          <w:p w14:paraId="760DD8AB">
            <w:pPr>
              <w:spacing w:line="360" w:lineRule="auto"/>
              <w:jc w:val="center"/>
              <w:rPr>
                <w:rFonts w:hint="default" w:ascii="Times New Roman" w:hAnsi="Times New Roman" w:eastAsia="仿宋_GB2312" w:cstheme="minorBidi"/>
                <w:kern w:val="2"/>
                <w:sz w:val="28"/>
                <w:szCs w:val="28"/>
                <w:lang w:val="en-US" w:eastAsia="zh-CN" w:bidi="ar-SA"/>
              </w:rPr>
            </w:pPr>
          </w:p>
        </w:tc>
        <w:tc>
          <w:tcPr>
            <w:tcW w:w="2881" w:type="dxa"/>
            <w:shd w:val="clear" w:color="auto" w:fill="auto"/>
            <w:vAlign w:val="center"/>
          </w:tcPr>
          <w:p w14:paraId="483FAEE8">
            <w:pPr>
              <w:spacing w:line="360" w:lineRule="auto"/>
              <w:jc w:val="center"/>
              <w:rPr>
                <w:rFonts w:hint="eastAsia" w:ascii="Times New Roman" w:hAnsi="Times New Roman" w:eastAsia="仿宋_GB2312" w:cstheme="minorBidi"/>
                <w:kern w:val="2"/>
                <w:sz w:val="28"/>
                <w:szCs w:val="28"/>
                <w:lang w:val="en-US" w:eastAsia="zh-CN" w:bidi="ar-SA"/>
              </w:rPr>
            </w:pPr>
          </w:p>
        </w:tc>
        <w:tc>
          <w:tcPr>
            <w:tcW w:w="2040" w:type="dxa"/>
            <w:shd w:val="clear" w:color="auto" w:fill="auto"/>
            <w:vAlign w:val="center"/>
          </w:tcPr>
          <w:p w14:paraId="4E25D851">
            <w:pPr>
              <w:spacing w:line="360" w:lineRule="auto"/>
              <w:jc w:val="center"/>
              <w:rPr>
                <w:rFonts w:hint="eastAsia" w:ascii="Times New Roman" w:hAnsi="Times New Roman" w:eastAsia="仿宋_GB2312" w:cstheme="minorBidi"/>
                <w:kern w:val="2"/>
                <w:sz w:val="28"/>
                <w:szCs w:val="28"/>
                <w:lang w:val="en-US" w:eastAsia="zh-CN" w:bidi="ar-SA"/>
              </w:rPr>
            </w:pPr>
          </w:p>
        </w:tc>
        <w:tc>
          <w:tcPr>
            <w:tcW w:w="1656" w:type="dxa"/>
            <w:shd w:val="clear" w:color="auto" w:fill="auto"/>
            <w:vAlign w:val="center"/>
          </w:tcPr>
          <w:p w14:paraId="1CE873B2">
            <w:pPr>
              <w:spacing w:line="360" w:lineRule="auto"/>
              <w:jc w:val="center"/>
              <w:rPr>
                <w:rFonts w:hint="eastAsia" w:ascii="Times New Roman" w:hAnsi="Times New Roman" w:eastAsia="仿宋_GB2312" w:cstheme="minorBidi"/>
                <w:kern w:val="2"/>
                <w:sz w:val="28"/>
                <w:szCs w:val="28"/>
                <w:lang w:val="en-US" w:eastAsia="zh-CN" w:bidi="ar-SA"/>
              </w:rPr>
            </w:pPr>
          </w:p>
        </w:tc>
        <w:tc>
          <w:tcPr>
            <w:tcW w:w="4795" w:type="dxa"/>
            <w:shd w:val="clear" w:color="auto" w:fill="auto"/>
            <w:vAlign w:val="center"/>
          </w:tcPr>
          <w:p w14:paraId="1CAB2618">
            <w:pPr>
              <w:spacing w:line="360" w:lineRule="auto"/>
              <w:jc w:val="center"/>
              <w:rPr>
                <w:rFonts w:hint="eastAsia" w:ascii="Times New Roman" w:hAnsi="Times New Roman" w:eastAsia="仿宋_GB2312" w:cstheme="minorBidi"/>
                <w:kern w:val="2"/>
                <w:sz w:val="28"/>
                <w:szCs w:val="28"/>
                <w:lang w:val="en-US" w:eastAsia="zh-CN" w:bidi="ar-SA"/>
              </w:rPr>
            </w:pPr>
          </w:p>
        </w:tc>
      </w:tr>
      <w:tr w14:paraId="0F8A75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0D21A8B5">
            <w:pPr>
              <w:spacing w:line="360" w:lineRule="auto"/>
              <w:jc w:val="center"/>
              <w:rPr>
                <w:rFonts w:hint="default" w:ascii="Times New Roman" w:hAnsi="Times New Roman" w:eastAsia="仿宋_GB2312"/>
                <w:sz w:val="28"/>
                <w:szCs w:val="28"/>
                <w:lang w:val="en-US" w:eastAsia="zh-CN"/>
              </w:rPr>
            </w:pPr>
            <w:r>
              <w:rPr>
                <w:rFonts w:hint="eastAsia" w:ascii="Times New Roman" w:hAnsi="Times New Roman" w:eastAsia="仿宋_GB2312"/>
                <w:sz w:val="28"/>
                <w:szCs w:val="28"/>
                <w:lang w:val="en-US" w:eastAsia="zh-CN"/>
              </w:rPr>
              <w:t>2</w:t>
            </w:r>
          </w:p>
        </w:tc>
        <w:tc>
          <w:tcPr>
            <w:tcW w:w="1985" w:type="dxa"/>
            <w:shd w:val="clear" w:color="auto" w:fill="auto"/>
            <w:vAlign w:val="center"/>
          </w:tcPr>
          <w:p w14:paraId="3B5AD482">
            <w:pPr>
              <w:spacing w:line="360" w:lineRule="auto"/>
              <w:jc w:val="center"/>
              <w:rPr>
                <w:rFonts w:hint="eastAsia" w:ascii="Times New Roman" w:hAnsi="Times New Roman" w:eastAsia="仿宋_GB2312" w:cstheme="minorBidi"/>
                <w:kern w:val="2"/>
                <w:sz w:val="28"/>
                <w:szCs w:val="28"/>
                <w:lang w:val="en-US" w:eastAsia="zh-CN" w:bidi="ar-SA"/>
              </w:rPr>
            </w:pPr>
          </w:p>
        </w:tc>
        <w:tc>
          <w:tcPr>
            <w:tcW w:w="2881" w:type="dxa"/>
            <w:shd w:val="clear" w:color="auto" w:fill="auto"/>
            <w:vAlign w:val="center"/>
          </w:tcPr>
          <w:p w14:paraId="4B845545">
            <w:pPr>
              <w:spacing w:line="360" w:lineRule="auto"/>
              <w:jc w:val="center"/>
              <w:rPr>
                <w:rFonts w:hint="eastAsia" w:ascii="Times New Roman" w:hAnsi="Times New Roman" w:eastAsia="仿宋_GB2312" w:cstheme="minorBidi"/>
                <w:kern w:val="2"/>
                <w:sz w:val="28"/>
                <w:szCs w:val="28"/>
                <w:lang w:val="en-US" w:eastAsia="zh-CN" w:bidi="ar-SA"/>
              </w:rPr>
            </w:pPr>
          </w:p>
        </w:tc>
        <w:tc>
          <w:tcPr>
            <w:tcW w:w="2040" w:type="dxa"/>
            <w:shd w:val="clear" w:color="auto" w:fill="auto"/>
            <w:vAlign w:val="center"/>
          </w:tcPr>
          <w:p w14:paraId="5DB26E22">
            <w:pPr>
              <w:spacing w:line="360" w:lineRule="auto"/>
              <w:jc w:val="center"/>
              <w:rPr>
                <w:rFonts w:hint="eastAsia" w:ascii="Times New Roman" w:hAnsi="Times New Roman" w:eastAsia="仿宋_GB2312" w:cstheme="minorBidi"/>
                <w:kern w:val="2"/>
                <w:sz w:val="28"/>
                <w:szCs w:val="28"/>
                <w:lang w:val="en-US" w:eastAsia="zh-CN" w:bidi="ar-SA"/>
              </w:rPr>
            </w:pPr>
          </w:p>
        </w:tc>
        <w:tc>
          <w:tcPr>
            <w:tcW w:w="1656" w:type="dxa"/>
            <w:shd w:val="clear" w:color="auto" w:fill="auto"/>
            <w:vAlign w:val="center"/>
          </w:tcPr>
          <w:p w14:paraId="030DF90C">
            <w:pPr>
              <w:spacing w:line="360" w:lineRule="auto"/>
              <w:jc w:val="center"/>
              <w:rPr>
                <w:rFonts w:hint="eastAsia" w:ascii="Times New Roman" w:hAnsi="Times New Roman" w:eastAsia="仿宋_GB2312" w:cstheme="minorBidi"/>
                <w:kern w:val="2"/>
                <w:sz w:val="28"/>
                <w:szCs w:val="28"/>
                <w:lang w:val="en-US" w:eastAsia="zh-CN" w:bidi="ar-SA"/>
              </w:rPr>
            </w:pPr>
          </w:p>
        </w:tc>
        <w:tc>
          <w:tcPr>
            <w:tcW w:w="4795" w:type="dxa"/>
            <w:shd w:val="clear" w:color="auto" w:fill="auto"/>
            <w:vAlign w:val="center"/>
          </w:tcPr>
          <w:p w14:paraId="47ED2A06">
            <w:pPr>
              <w:spacing w:line="360" w:lineRule="auto"/>
              <w:jc w:val="center"/>
              <w:rPr>
                <w:rFonts w:hint="eastAsia" w:ascii="Times New Roman" w:hAnsi="Times New Roman" w:eastAsia="仿宋_GB2312" w:cstheme="minorBidi"/>
                <w:kern w:val="2"/>
                <w:sz w:val="28"/>
                <w:szCs w:val="28"/>
                <w:lang w:val="en-US" w:eastAsia="zh-CN" w:bidi="ar-SA"/>
              </w:rPr>
            </w:pPr>
          </w:p>
        </w:tc>
      </w:tr>
      <w:tr w14:paraId="597E8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4F9063E5">
            <w:pPr>
              <w:spacing w:line="360" w:lineRule="auto"/>
              <w:jc w:val="center"/>
              <w:rPr>
                <w:rFonts w:hint="default" w:ascii="Times New Roman" w:hAnsi="Times New Roman" w:eastAsia="仿宋_GB2312"/>
                <w:sz w:val="28"/>
                <w:szCs w:val="28"/>
                <w:lang w:val="en-US" w:eastAsia="zh-CN"/>
              </w:rPr>
            </w:pPr>
            <w:r>
              <w:rPr>
                <w:rFonts w:hint="eastAsia" w:ascii="Times New Roman" w:hAnsi="Times New Roman" w:eastAsia="仿宋_GB2312"/>
                <w:sz w:val="28"/>
                <w:szCs w:val="28"/>
                <w:lang w:val="en-US" w:eastAsia="zh-CN"/>
              </w:rPr>
              <w:t>3</w:t>
            </w:r>
          </w:p>
        </w:tc>
        <w:tc>
          <w:tcPr>
            <w:tcW w:w="1985" w:type="dxa"/>
            <w:shd w:val="clear" w:color="auto" w:fill="auto"/>
            <w:vAlign w:val="center"/>
          </w:tcPr>
          <w:p w14:paraId="6B84199E">
            <w:pPr>
              <w:spacing w:line="360" w:lineRule="auto"/>
              <w:jc w:val="center"/>
              <w:rPr>
                <w:rFonts w:hint="eastAsia" w:ascii="Times New Roman" w:hAnsi="Times New Roman" w:eastAsia="仿宋_GB2312" w:cstheme="minorBidi"/>
                <w:kern w:val="2"/>
                <w:sz w:val="28"/>
                <w:szCs w:val="28"/>
                <w:lang w:val="en-US" w:eastAsia="zh-CN" w:bidi="ar-SA"/>
              </w:rPr>
            </w:pPr>
          </w:p>
        </w:tc>
        <w:tc>
          <w:tcPr>
            <w:tcW w:w="2881" w:type="dxa"/>
            <w:shd w:val="clear" w:color="auto" w:fill="auto"/>
            <w:vAlign w:val="center"/>
          </w:tcPr>
          <w:p w14:paraId="451924C0">
            <w:pPr>
              <w:spacing w:line="360" w:lineRule="auto"/>
              <w:jc w:val="center"/>
              <w:rPr>
                <w:rFonts w:hint="eastAsia" w:ascii="Times New Roman" w:hAnsi="Times New Roman" w:eastAsia="仿宋_GB2312" w:cstheme="minorBidi"/>
                <w:kern w:val="2"/>
                <w:sz w:val="28"/>
                <w:szCs w:val="28"/>
                <w:lang w:val="en-US" w:eastAsia="zh-CN" w:bidi="ar-SA"/>
              </w:rPr>
            </w:pPr>
          </w:p>
        </w:tc>
        <w:tc>
          <w:tcPr>
            <w:tcW w:w="2040" w:type="dxa"/>
            <w:shd w:val="clear" w:color="auto" w:fill="auto"/>
            <w:vAlign w:val="center"/>
          </w:tcPr>
          <w:p w14:paraId="1FA536D7">
            <w:pPr>
              <w:spacing w:line="360" w:lineRule="auto"/>
              <w:jc w:val="center"/>
              <w:rPr>
                <w:rFonts w:hint="eastAsia" w:ascii="Times New Roman" w:hAnsi="Times New Roman" w:eastAsia="仿宋_GB2312" w:cstheme="minorBidi"/>
                <w:kern w:val="2"/>
                <w:sz w:val="28"/>
                <w:szCs w:val="28"/>
                <w:lang w:val="en-US" w:eastAsia="zh-CN" w:bidi="ar-SA"/>
              </w:rPr>
            </w:pPr>
          </w:p>
        </w:tc>
        <w:tc>
          <w:tcPr>
            <w:tcW w:w="1656" w:type="dxa"/>
            <w:shd w:val="clear" w:color="auto" w:fill="auto"/>
            <w:vAlign w:val="center"/>
          </w:tcPr>
          <w:p w14:paraId="0ED8FAA9">
            <w:pPr>
              <w:spacing w:line="360" w:lineRule="auto"/>
              <w:jc w:val="center"/>
              <w:rPr>
                <w:rFonts w:hint="eastAsia" w:ascii="Times New Roman" w:hAnsi="Times New Roman" w:eastAsia="仿宋_GB2312" w:cstheme="minorBidi"/>
                <w:kern w:val="2"/>
                <w:sz w:val="28"/>
                <w:szCs w:val="28"/>
                <w:lang w:val="en-US" w:eastAsia="zh-CN" w:bidi="ar-SA"/>
              </w:rPr>
            </w:pPr>
          </w:p>
        </w:tc>
        <w:tc>
          <w:tcPr>
            <w:tcW w:w="4795" w:type="dxa"/>
            <w:shd w:val="clear" w:color="auto" w:fill="auto"/>
            <w:vAlign w:val="center"/>
          </w:tcPr>
          <w:p w14:paraId="324F9532">
            <w:pPr>
              <w:spacing w:line="360" w:lineRule="auto"/>
              <w:jc w:val="center"/>
              <w:rPr>
                <w:rFonts w:hint="eastAsia" w:ascii="Times New Roman" w:hAnsi="Times New Roman" w:eastAsia="仿宋_GB2312" w:cstheme="minorBidi"/>
                <w:kern w:val="2"/>
                <w:sz w:val="28"/>
                <w:szCs w:val="28"/>
                <w:lang w:val="en-US" w:eastAsia="zh-CN" w:bidi="ar-SA"/>
              </w:rPr>
            </w:pPr>
          </w:p>
        </w:tc>
      </w:tr>
    </w:tbl>
    <w:p w14:paraId="70364FF1">
      <w:pPr>
        <w:widowControl/>
        <w:jc w:val="left"/>
        <w:rPr>
          <w:rFonts w:ascii="Times New Roman" w:hAnsi="Times New Roman" w:eastAsia="仿宋_GB2312"/>
          <w:sz w:val="28"/>
          <w:szCs w:val="28"/>
        </w:rPr>
      </w:pPr>
      <w:r>
        <w:rPr>
          <w:rFonts w:ascii="Times New Roman" w:hAnsi="Times New Roman" w:eastAsia="仿宋_GB2312"/>
          <w:sz w:val="28"/>
          <w:szCs w:val="28"/>
        </w:rPr>
        <w:br w:type="page"/>
      </w:r>
    </w:p>
    <w:p w14:paraId="44D6A774">
      <w:pPr>
        <w:spacing w:line="360" w:lineRule="auto"/>
        <w:rPr>
          <w:rFonts w:ascii="Times New Roman" w:hAnsi="Times New Roman" w:eastAsia="仿宋_GB2312"/>
          <w:sz w:val="28"/>
          <w:szCs w:val="28"/>
        </w:rPr>
      </w:pPr>
      <w:r>
        <w:rPr>
          <w:rFonts w:hint="eastAsia" w:ascii="Times New Roman" w:hAnsi="Times New Roman" w:eastAsia="仿宋_GB2312"/>
          <w:sz w:val="28"/>
          <w:szCs w:val="28"/>
        </w:rPr>
        <w:t>附件2：</w:t>
      </w:r>
    </w:p>
    <w:p w14:paraId="79E2ECBF">
      <w:pPr>
        <w:spacing w:line="360" w:lineRule="auto"/>
        <w:jc w:val="center"/>
        <w:rPr>
          <w:rFonts w:ascii="Times New Roman" w:hAnsi="Times New Roman" w:eastAsia="仿宋_GB2312"/>
          <w:sz w:val="28"/>
          <w:szCs w:val="28"/>
        </w:rPr>
      </w:pPr>
      <w:r>
        <w:rPr>
          <w:rFonts w:hint="eastAsia" w:ascii="Times New Roman" w:hAnsi="Times New Roman" w:eastAsia="仿宋_GB2312"/>
          <w:sz w:val="28"/>
          <w:szCs w:val="28"/>
        </w:rPr>
        <w:t>《标准名称（报批稿）》专家审查会/函审意见修改说明</w:t>
      </w: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7"/>
        <w:gridCol w:w="1985"/>
        <w:gridCol w:w="7229"/>
        <w:gridCol w:w="4143"/>
      </w:tblGrid>
      <w:tr w14:paraId="41783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17" w:type="dxa"/>
            <w:vAlign w:val="center"/>
          </w:tcPr>
          <w:p w14:paraId="60846081">
            <w:pPr>
              <w:spacing w:line="360" w:lineRule="auto"/>
              <w:jc w:val="center"/>
              <w:rPr>
                <w:rFonts w:hint="eastAsia" w:ascii="仿宋_GB2312" w:hAnsi="宋体" w:eastAsia="仿宋_GB2312"/>
                <w:sz w:val="28"/>
                <w:szCs w:val="28"/>
              </w:rPr>
            </w:pPr>
            <w:r>
              <w:rPr>
                <w:rFonts w:hint="eastAsia" w:ascii="仿宋_GB2312" w:hAnsi="宋体" w:eastAsia="仿宋_GB2312"/>
                <w:sz w:val="28"/>
                <w:szCs w:val="28"/>
              </w:rPr>
              <w:t>序号</w:t>
            </w:r>
          </w:p>
        </w:tc>
        <w:tc>
          <w:tcPr>
            <w:tcW w:w="1985" w:type="dxa"/>
            <w:vAlign w:val="center"/>
          </w:tcPr>
          <w:p w14:paraId="51772D92">
            <w:pPr>
              <w:spacing w:line="360" w:lineRule="auto"/>
              <w:jc w:val="center"/>
              <w:rPr>
                <w:rFonts w:hint="eastAsia" w:ascii="仿宋_GB2312" w:hAnsi="宋体" w:eastAsia="仿宋_GB2312"/>
                <w:sz w:val="28"/>
                <w:szCs w:val="28"/>
              </w:rPr>
            </w:pPr>
            <w:r>
              <w:rPr>
                <w:rFonts w:hint="eastAsia" w:ascii="仿宋_GB2312" w:hAnsi="宋体" w:eastAsia="仿宋_GB2312"/>
                <w:sz w:val="28"/>
                <w:szCs w:val="28"/>
              </w:rPr>
              <w:t>标准章条编号</w:t>
            </w:r>
          </w:p>
        </w:tc>
        <w:tc>
          <w:tcPr>
            <w:tcW w:w="7229" w:type="dxa"/>
            <w:vAlign w:val="center"/>
          </w:tcPr>
          <w:p w14:paraId="641C2BC7">
            <w:pPr>
              <w:spacing w:line="360" w:lineRule="auto"/>
              <w:jc w:val="center"/>
              <w:rPr>
                <w:rFonts w:hint="eastAsia" w:ascii="仿宋_GB2312" w:hAnsi="宋体" w:eastAsia="仿宋_GB2312"/>
                <w:sz w:val="28"/>
                <w:szCs w:val="28"/>
              </w:rPr>
            </w:pPr>
            <w:r>
              <w:rPr>
                <w:rFonts w:hint="eastAsia" w:ascii="仿宋_GB2312" w:hAnsi="宋体" w:eastAsia="仿宋_GB2312"/>
                <w:sz w:val="28"/>
                <w:szCs w:val="28"/>
              </w:rPr>
              <w:t>意见内容</w:t>
            </w:r>
          </w:p>
        </w:tc>
        <w:tc>
          <w:tcPr>
            <w:tcW w:w="4143" w:type="dxa"/>
            <w:vAlign w:val="center"/>
          </w:tcPr>
          <w:p w14:paraId="054EF777">
            <w:pPr>
              <w:spacing w:line="400" w:lineRule="exact"/>
              <w:jc w:val="center"/>
              <w:rPr>
                <w:rFonts w:hint="eastAsia" w:ascii="仿宋_GB2312" w:hAnsi="宋体" w:eastAsia="仿宋_GB2312"/>
                <w:sz w:val="28"/>
                <w:szCs w:val="28"/>
              </w:rPr>
            </w:pPr>
            <w:r>
              <w:rPr>
                <w:rFonts w:hint="eastAsia" w:ascii="仿宋_GB2312" w:hAnsi="宋体" w:eastAsia="仿宋_GB2312"/>
                <w:sz w:val="28"/>
                <w:szCs w:val="28"/>
              </w:rPr>
              <w:t>修改说明</w:t>
            </w:r>
          </w:p>
        </w:tc>
      </w:tr>
      <w:tr w14:paraId="67BA2D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14:paraId="3C6B9834">
            <w:pPr>
              <w:spacing w:line="360" w:lineRule="auto"/>
              <w:jc w:val="left"/>
              <w:rPr>
                <w:rFonts w:hint="default" w:ascii="Times New Roman" w:hAnsi="Times New Roman" w:eastAsia="仿宋_GB2312"/>
                <w:sz w:val="28"/>
                <w:szCs w:val="28"/>
                <w:lang w:val="en-US" w:eastAsia="zh-CN"/>
              </w:rPr>
            </w:pPr>
          </w:p>
        </w:tc>
        <w:tc>
          <w:tcPr>
            <w:tcW w:w="1985" w:type="dxa"/>
          </w:tcPr>
          <w:p w14:paraId="06BAE054">
            <w:pPr>
              <w:spacing w:line="360" w:lineRule="auto"/>
              <w:jc w:val="left"/>
              <w:rPr>
                <w:rFonts w:hint="default" w:ascii="Times New Roman" w:hAnsi="Times New Roman" w:eastAsia="仿宋_GB2312"/>
                <w:sz w:val="28"/>
                <w:szCs w:val="28"/>
                <w:lang w:val="en-US" w:eastAsia="zh-CN"/>
              </w:rPr>
            </w:pPr>
          </w:p>
        </w:tc>
        <w:tc>
          <w:tcPr>
            <w:tcW w:w="7229" w:type="dxa"/>
          </w:tcPr>
          <w:p w14:paraId="4A3CBD66">
            <w:pPr>
              <w:spacing w:line="360" w:lineRule="auto"/>
              <w:jc w:val="left"/>
              <w:rPr>
                <w:rFonts w:hint="eastAsia" w:ascii="Times New Roman" w:hAnsi="Times New Roman" w:eastAsia="仿宋_GB2312"/>
                <w:sz w:val="28"/>
                <w:szCs w:val="28"/>
                <w:lang w:eastAsia="zh-CN"/>
              </w:rPr>
            </w:pPr>
          </w:p>
        </w:tc>
        <w:tc>
          <w:tcPr>
            <w:tcW w:w="4143" w:type="dxa"/>
          </w:tcPr>
          <w:p w14:paraId="08BA2215">
            <w:pPr>
              <w:spacing w:line="360" w:lineRule="auto"/>
              <w:jc w:val="left"/>
              <w:rPr>
                <w:rFonts w:hint="eastAsia" w:ascii="Times New Roman" w:hAnsi="Times New Roman" w:eastAsia="仿宋_GB2312"/>
                <w:sz w:val="28"/>
                <w:szCs w:val="28"/>
                <w:lang w:eastAsia="zh-CN"/>
              </w:rPr>
            </w:pPr>
          </w:p>
        </w:tc>
      </w:tr>
      <w:tr w14:paraId="4E4FB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14:paraId="6C758DEB">
            <w:pPr>
              <w:spacing w:line="360" w:lineRule="auto"/>
              <w:ind w:firstLine="280" w:firstLineChars="100"/>
              <w:jc w:val="left"/>
              <w:rPr>
                <w:rFonts w:hint="eastAsia" w:ascii="Times New Roman" w:hAnsi="Times New Roman" w:eastAsia="仿宋_GB2312"/>
                <w:sz w:val="28"/>
                <w:szCs w:val="28"/>
                <w:lang w:val="en-US" w:eastAsia="zh-CN"/>
              </w:rPr>
            </w:pPr>
          </w:p>
        </w:tc>
        <w:tc>
          <w:tcPr>
            <w:tcW w:w="1985" w:type="dxa"/>
            <w:shd w:val="clear" w:color="auto" w:fill="auto"/>
            <w:vAlign w:val="top"/>
          </w:tcPr>
          <w:p w14:paraId="74D26A0D">
            <w:pPr>
              <w:spacing w:line="360" w:lineRule="auto"/>
              <w:jc w:val="left"/>
              <w:rPr>
                <w:rFonts w:hint="eastAsia" w:ascii="Times New Roman" w:hAnsi="Times New Roman" w:eastAsia="仿宋_GB2312" w:cstheme="minorBidi"/>
                <w:kern w:val="2"/>
                <w:sz w:val="28"/>
                <w:szCs w:val="28"/>
                <w:lang w:val="en-US" w:eastAsia="zh-CN" w:bidi="ar-SA"/>
              </w:rPr>
            </w:pPr>
          </w:p>
        </w:tc>
        <w:tc>
          <w:tcPr>
            <w:tcW w:w="7229" w:type="dxa"/>
            <w:shd w:val="clear" w:color="auto" w:fill="auto"/>
            <w:vAlign w:val="top"/>
          </w:tcPr>
          <w:p w14:paraId="473B7453">
            <w:pPr>
              <w:spacing w:line="360" w:lineRule="auto"/>
              <w:jc w:val="left"/>
              <w:rPr>
                <w:rFonts w:hint="eastAsia" w:ascii="Times New Roman" w:hAnsi="Times New Roman" w:eastAsia="仿宋_GB2312" w:cstheme="minorBidi"/>
                <w:kern w:val="2"/>
                <w:sz w:val="28"/>
                <w:szCs w:val="28"/>
                <w:lang w:val="en-US" w:eastAsia="zh-CN" w:bidi="ar-SA"/>
              </w:rPr>
            </w:pPr>
          </w:p>
        </w:tc>
        <w:tc>
          <w:tcPr>
            <w:tcW w:w="4143" w:type="dxa"/>
            <w:shd w:val="clear" w:color="auto" w:fill="auto"/>
            <w:vAlign w:val="top"/>
          </w:tcPr>
          <w:p w14:paraId="7CEA947F">
            <w:pPr>
              <w:spacing w:line="360" w:lineRule="auto"/>
              <w:jc w:val="left"/>
              <w:rPr>
                <w:rFonts w:hint="eastAsia" w:ascii="Times New Roman" w:hAnsi="Times New Roman" w:eastAsia="仿宋_GB2312" w:cstheme="minorBidi"/>
                <w:kern w:val="2"/>
                <w:sz w:val="28"/>
                <w:szCs w:val="28"/>
                <w:lang w:val="en-US" w:eastAsia="zh-CN" w:bidi="ar-SA"/>
              </w:rPr>
            </w:pPr>
          </w:p>
        </w:tc>
      </w:tr>
      <w:tr w14:paraId="7BCE9F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14:paraId="62CA0088">
            <w:pPr>
              <w:spacing w:line="360" w:lineRule="auto"/>
              <w:jc w:val="left"/>
              <w:rPr>
                <w:rFonts w:hint="eastAsia" w:ascii="Times New Roman" w:hAnsi="Times New Roman" w:eastAsia="仿宋_GB2312"/>
                <w:sz w:val="28"/>
                <w:szCs w:val="28"/>
              </w:rPr>
            </w:pPr>
          </w:p>
        </w:tc>
        <w:tc>
          <w:tcPr>
            <w:tcW w:w="1985" w:type="dxa"/>
          </w:tcPr>
          <w:p w14:paraId="7A83450F">
            <w:pPr>
              <w:spacing w:line="360" w:lineRule="auto"/>
              <w:jc w:val="left"/>
              <w:rPr>
                <w:rFonts w:hint="eastAsia" w:ascii="Times New Roman" w:hAnsi="Times New Roman" w:eastAsia="仿宋_GB2312"/>
                <w:sz w:val="28"/>
                <w:szCs w:val="28"/>
              </w:rPr>
            </w:pPr>
          </w:p>
        </w:tc>
        <w:tc>
          <w:tcPr>
            <w:tcW w:w="7229" w:type="dxa"/>
          </w:tcPr>
          <w:p w14:paraId="18FD409F">
            <w:pPr>
              <w:spacing w:line="360" w:lineRule="auto"/>
              <w:jc w:val="left"/>
              <w:rPr>
                <w:rFonts w:hint="eastAsia" w:ascii="Times New Roman" w:hAnsi="Times New Roman" w:eastAsia="仿宋_GB2312"/>
                <w:sz w:val="28"/>
                <w:szCs w:val="28"/>
              </w:rPr>
            </w:pPr>
          </w:p>
        </w:tc>
        <w:tc>
          <w:tcPr>
            <w:tcW w:w="4143" w:type="dxa"/>
          </w:tcPr>
          <w:p w14:paraId="3442A55D">
            <w:pPr>
              <w:spacing w:line="360" w:lineRule="auto"/>
              <w:jc w:val="left"/>
              <w:rPr>
                <w:rFonts w:hint="eastAsia" w:ascii="Times New Roman" w:hAnsi="Times New Roman" w:eastAsia="仿宋_GB2312"/>
                <w:sz w:val="28"/>
                <w:szCs w:val="28"/>
              </w:rPr>
            </w:pPr>
          </w:p>
        </w:tc>
      </w:tr>
    </w:tbl>
    <w:p w14:paraId="49F9BA35">
      <w:pPr>
        <w:spacing w:line="360" w:lineRule="auto"/>
        <w:jc w:val="left"/>
        <w:rPr>
          <w:rFonts w:hint="eastAsia" w:ascii="Times New Roman" w:hAnsi="Times New Roman" w:eastAsia="仿宋_GB2312"/>
          <w:sz w:val="28"/>
          <w:szCs w:val="28"/>
        </w:rPr>
      </w:pPr>
    </w:p>
    <w:sectPr>
      <w:pgSz w:w="16838" w:h="11906" w:orient="landscape"/>
      <w:pgMar w:top="1797" w:right="1440" w:bottom="1797" w:left="1440" w:header="851" w:footer="992" w:gutter="0"/>
      <w:pgNumType w:fmt="numberInDash" w:start="1"/>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等线">
    <w:altName w:val="微软雅黑"/>
    <w:panose1 w:val="00000000000000000000"/>
    <w:charset w:val="00"/>
    <w:family w:val="auto"/>
    <w:pitch w:val="default"/>
    <w:sig w:usb0="00000000" w:usb1="00000000" w:usb2="00000000" w:usb3="00000000" w:csb0="00000000" w:csb1="00000000"/>
  </w:font>
  <w:font w:name="Gulim">
    <w:panose1 w:val="020B0600000101010101"/>
    <w:charset w:val="81"/>
    <w:family w:val="auto"/>
    <w:pitch w:val="default"/>
    <w:sig w:usb0="B00002AF" w:usb1="69D77CFB" w:usb2="00000030" w:usb3="00000000" w:csb0="4008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2B157B">
    <w:pPr>
      <w:pStyle w:val="4"/>
      <w:jc w:val="center"/>
      <w:rPr>
        <w:rFonts w:ascii="Times New Roman" w:hAnsi="Times New Roman" w:cs="Times New Roman"/>
      </w:rPr>
    </w:pPr>
  </w:p>
  <w:p w14:paraId="20B61C66">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461999">
    <w:pPr>
      <w:pStyle w:val="4"/>
      <w:jc w:val="center"/>
      <w:rPr>
        <w:rFonts w:ascii="Times New Roman" w:hAnsi="Times New Roman" w:cs="Times New Roma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47482794"/>
                            <w:docPartObj>
                              <w:docPartGallery w:val="autotext"/>
                            </w:docPartObj>
                          </w:sdtPr>
                          <w:sdtEndPr>
                            <w:rPr>
                              <w:rFonts w:ascii="Times New Roman" w:hAnsi="Times New Roman" w:cs="Times New Roman"/>
                            </w:rPr>
                          </w:sdtEndPr>
                          <w:sdtContent>
                            <w:p w14:paraId="2A093ED0">
                              <w:pPr>
                                <w:pStyle w:val="4"/>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 xml:space="preserve">PAGE   \* MERGEFORMAT</w:instrText>
                              </w:r>
                              <w:r>
                                <w:rPr>
                                  <w:rFonts w:ascii="Times New Roman" w:hAnsi="Times New Roman" w:cs="Times New Roman"/>
                                </w:rPr>
                                <w:fldChar w:fldCharType="separate"/>
                              </w:r>
                              <w:r>
                                <w:rPr>
                                  <w:rFonts w:ascii="Times New Roman" w:hAnsi="Times New Roman" w:cs="Times New Roman"/>
                                  <w:lang w:val="zh-CN"/>
                                </w:rPr>
                                <w:t>-</w:t>
                              </w:r>
                              <w:r>
                                <w:rPr>
                                  <w:rFonts w:ascii="Times New Roman" w:hAnsi="Times New Roman" w:cs="Times New Roman"/>
                                </w:rPr>
                                <w:t xml:space="preserve"> 2 -</w:t>
                              </w:r>
                              <w:r>
                                <w:rPr>
                                  <w:rFonts w:ascii="Times New Roman" w:hAnsi="Times New Roman" w:cs="Times New Roman"/>
                                </w:rPr>
                                <w:fldChar w:fldCharType="end"/>
                              </w:r>
                            </w:p>
                          </w:sdtContent>
                        </w:sdt>
                        <w:p w14:paraId="52FFF1A2">
                          <w:pPr>
                            <w:rPr>
                              <w:rFonts w:ascii="Times New Roman" w:hAnsi="Times New Roman" w:cs="Times New Roman"/>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sdt>
                    <w:sdtPr>
                      <w:id w:val="147482794"/>
                      <w:docPartObj>
                        <w:docPartGallery w:val="autotext"/>
                      </w:docPartObj>
                    </w:sdtPr>
                    <w:sdtEndPr>
                      <w:rPr>
                        <w:rFonts w:ascii="Times New Roman" w:hAnsi="Times New Roman" w:cs="Times New Roman"/>
                      </w:rPr>
                    </w:sdtEndPr>
                    <w:sdtContent>
                      <w:p w14:paraId="2A093ED0">
                        <w:pPr>
                          <w:pStyle w:val="4"/>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 xml:space="preserve">PAGE   \* MERGEFORMAT</w:instrText>
                        </w:r>
                        <w:r>
                          <w:rPr>
                            <w:rFonts w:ascii="Times New Roman" w:hAnsi="Times New Roman" w:cs="Times New Roman"/>
                          </w:rPr>
                          <w:fldChar w:fldCharType="separate"/>
                        </w:r>
                        <w:r>
                          <w:rPr>
                            <w:rFonts w:ascii="Times New Roman" w:hAnsi="Times New Roman" w:cs="Times New Roman"/>
                            <w:lang w:val="zh-CN"/>
                          </w:rPr>
                          <w:t>-</w:t>
                        </w:r>
                        <w:r>
                          <w:rPr>
                            <w:rFonts w:ascii="Times New Roman" w:hAnsi="Times New Roman" w:cs="Times New Roman"/>
                          </w:rPr>
                          <w:t xml:space="preserve"> 2 -</w:t>
                        </w:r>
                        <w:r>
                          <w:rPr>
                            <w:rFonts w:ascii="Times New Roman" w:hAnsi="Times New Roman" w:cs="Times New Roman"/>
                          </w:rPr>
                          <w:fldChar w:fldCharType="end"/>
                        </w:r>
                      </w:p>
                    </w:sdtContent>
                  </w:sdt>
                  <w:p w14:paraId="52FFF1A2">
                    <w:pPr>
                      <w:rPr>
                        <w:rFonts w:ascii="Times New Roman" w:hAnsi="Times New Roman" w:cs="Times New Roman"/>
                      </w:rPr>
                    </w:pPr>
                  </w:p>
                </w:txbxContent>
              </v:textbox>
            </v:shape>
          </w:pict>
        </mc:Fallback>
      </mc:AlternateContent>
    </w:r>
  </w:p>
  <w:p w14:paraId="5D50C63E">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7471183"/>
      <w:docPartObj>
        <w:docPartGallery w:val="autotext"/>
      </w:docPartObj>
    </w:sdtPr>
    <w:sdtEndPr>
      <w:rPr>
        <w:rFonts w:ascii="Times New Roman" w:hAnsi="Times New Roman" w:cs="Times New Roman"/>
      </w:rPr>
    </w:sdtEndPr>
    <w:sdtContent>
      <w:p w14:paraId="326126CE">
        <w:pPr>
          <w:pStyle w:val="4"/>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 xml:space="preserve">PAGE   \* MERGEFORMAT</w:instrText>
        </w:r>
        <w:r>
          <w:rPr>
            <w:rFonts w:ascii="Times New Roman" w:hAnsi="Times New Roman" w:cs="Times New Roman"/>
          </w:rPr>
          <w:fldChar w:fldCharType="separate"/>
        </w:r>
        <w:r>
          <w:rPr>
            <w:rFonts w:ascii="Times New Roman" w:hAnsi="Times New Roman" w:cs="Times New Roman"/>
            <w:lang w:val="zh-CN"/>
          </w:rPr>
          <w:t>-</w:t>
        </w:r>
        <w:r>
          <w:rPr>
            <w:rFonts w:ascii="Times New Roman" w:hAnsi="Times New Roman" w:cs="Times New Roman"/>
          </w:rPr>
          <w:t xml:space="preserve"> 2 -</w:t>
        </w:r>
        <w:r>
          <w:rPr>
            <w:rFonts w:ascii="Times New Roman" w:hAnsi="Times New Roman" w:cs="Times New Roman"/>
          </w:rPr>
          <w:fldChar w:fldCharType="end"/>
        </w:r>
      </w:p>
    </w:sdtContent>
  </w:sdt>
  <w:p w14:paraId="6FFDFC87">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3FA6"/>
    <w:rsid w:val="00004D64"/>
    <w:rsid w:val="00007D66"/>
    <w:rsid w:val="00026B25"/>
    <w:rsid w:val="00032AF6"/>
    <w:rsid w:val="00033AD6"/>
    <w:rsid w:val="000364C6"/>
    <w:rsid w:val="00040000"/>
    <w:rsid w:val="00043417"/>
    <w:rsid w:val="00056280"/>
    <w:rsid w:val="00061B5D"/>
    <w:rsid w:val="0006224D"/>
    <w:rsid w:val="00063194"/>
    <w:rsid w:val="000636BC"/>
    <w:rsid w:val="00065E69"/>
    <w:rsid w:val="0007225D"/>
    <w:rsid w:val="0007259A"/>
    <w:rsid w:val="00077059"/>
    <w:rsid w:val="00080382"/>
    <w:rsid w:val="000A398D"/>
    <w:rsid w:val="000A641A"/>
    <w:rsid w:val="000B1F7E"/>
    <w:rsid w:val="000D373D"/>
    <w:rsid w:val="000D4978"/>
    <w:rsid w:val="000D4C32"/>
    <w:rsid w:val="000E56AA"/>
    <w:rsid w:val="000F0E21"/>
    <w:rsid w:val="000F41F4"/>
    <w:rsid w:val="001048E8"/>
    <w:rsid w:val="00104DA4"/>
    <w:rsid w:val="00105A15"/>
    <w:rsid w:val="0011156B"/>
    <w:rsid w:val="00111B4A"/>
    <w:rsid w:val="00116A2E"/>
    <w:rsid w:val="00124312"/>
    <w:rsid w:val="0012655D"/>
    <w:rsid w:val="001306F7"/>
    <w:rsid w:val="00134C0C"/>
    <w:rsid w:val="00135864"/>
    <w:rsid w:val="00135927"/>
    <w:rsid w:val="00143162"/>
    <w:rsid w:val="00144330"/>
    <w:rsid w:val="00156C46"/>
    <w:rsid w:val="00161941"/>
    <w:rsid w:val="00174F7C"/>
    <w:rsid w:val="001756C5"/>
    <w:rsid w:val="00185D1D"/>
    <w:rsid w:val="00191FB1"/>
    <w:rsid w:val="001A341B"/>
    <w:rsid w:val="001B4355"/>
    <w:rsid w:val="001C0DA6"/>
    <w:rsid w:val="001C20D3"/>
    <w:rsid w:val="001D1A21"/>
    <w:rsid w:val="001E0947"/>
    <w:rsid w:val="001E2A23"/>
    <w:rsid w:val="001F132F"/>
    <w:rsid w:val="001F1947"/>
    <w:rsid w:val="001F3BD0"/>
    <w:rsid w:val="00205958"/>
    <w:rsid w:val="00206F26"/>
    <w:rsid w:val="00207233"/>
    <w:rsid w:val="002150EF"/>
    <w:rsid w:val="002205E1"/>
    <w:rsid w:val="0022141F"/>
    <w:rsid w:val="00230A88"/>
    <w:rsid w:val="00233B89"/>
    <w:rsid w:val="0024111D"/>
    <w:rsid w:val="002413F4"/>
    <w:rsid w:val="00243443"/>
    <w:rsid w:val="00244C0D"/>
    <w:rsid w:val="00247468"/>
    <w:rsid w:val="00247D62"/>
    <w:rsid w:val="00252304"/>
    <w:rsid w:val="002535A3"/>
    <w:rsid w:val="00267C13"/>
    <w:rsid w:val="0027706B"/>
    <w:rsid w:val="002951BC"/>
    <w:rsid w:val="0029626B"/>
    <w:rsid w:val="002A1F9D"/>
    <w:rsid w:val="002A290D"/>
    <w:rsid w:val="002D430C"/>
    <w:rsid w:val="002D6362"/>
    <w:rsid w:val="002E2A9A"/>
    <w:rsid w:val="002E37F1"/>
    <w:rsid w:val="002F0401"/>
    <w:rsid w:val="002F7D59"/>
    <w:rsid w:val="003020FE"/>
    <w:rsid w:val="00305F71"/>
    <w:rsid w:val="003147FF"/>
    <w:rsid w:val="0031485B"/>
    <w:rsid w:val="003228E3"/>
    <w:rsid w:val="00324397"/>
    <w:rsid w:val="00336436"/>
    <w:rsid w:val="0033687D"/>
    <w:rsid w:val="0034176C"/>
    <w:rsid w:val="00350CF8"/>
    <w:rsid w:val="00351EFD"/>
    <w:rsid w:val="00356705"/>
    <w:rsid w:val="003630BF"/>
    <w:rsid w:val="00365A2C"/>
    <w:rsid w:val="0037426C"/>
    <w:rsid w:val="003802EA"/>
    <w:rsid w:val="00385D62"/>
    <w:rsid w:val="00392529"/>
    <w:rsid w:val="00394F21"/>
    <w:rsid w:val="003A0492"/>
    <w:rsid w:val="003A0B48"/>
    <w:rsid w:val="003A4EEF"/>
    <w:rsid w:val="003A74EF"/>
    <w:rsid w:val="003B4951"/>
    <w:rsid w:val="003C7AF0"/>
    <w:rsid w:val="003D1798"/>
    <w:rsid w:val="003D2FD8"/>
    <w:rsid w:val="003E0500"/>
    <w:rsid w:val="003E69B1"/>
    <w:rsid w:val="003F083A"/>
    <w:rsid w:val="003F322E"/>
    <w:rsid w:val="003F3341"/>
    <w:rsid w:val="00402ED3"/>
    <w:rsid w:val="00412CB7"/>
    <w:rsid w:val="00415F40"/>
    <w:rsid w:val="0042255D"/>
    <w:rsid w:val="00432C3E"/>
    <w:rsid w:val="00432F18"/>
    <w:rsid w:val="004351E9"/>
    <w:rsid w:val="00437870"/>
    <w:rsid w:val="00450A93"/>
    <w:rsid w:val="004551F4"/>
    <w:rsid w:val="004564D6"/>
    <w:rsid w:val="00476662"/>
    <w:rsid w:val="00482700"/>
    <w:rsid w:val="004838AE"/>
    <w:rsid w:val="00492BF0"/>
    <w:rsid w:val="00493315"/>
    <w:rsid w:val="00494324"/>
    <w:rsid w:val="004951E2"/>
    <w:rsid w:val="004A3628"/>
    <w:rsid w:val="004A67CE"/>
    <w:rsid w:val="004A7853"/>
    <w:rsid w:val="004B2ED6"/>
    <w:rsid w:val="004B47A3"/>
    <w:rsid w:val="004B7375"/>
    <w:rsid w:val="004C1FCE"/>
    <w:rsid w:val="004E1700"/>
    <w:rsid w:val="004E23D2"/>
    <w:rsid w:val="004E5124"/>
    <w:rsid w:val="004E70DB"/>
    <w:rsid w:val="004E7513"/>
    <w:rsid w:val="00506AAD"/>
    <w:rsid w:val="00517D6C"/>
    <w:rsid w:val="00526813"/>
    <w:rsid w:val="00527479"/>
    <w:rsid w:val="00527BFC"/>
    <w:rsid w:val="00541487"/>
    <w:rsid w:val="00542790"/>
    <w:rsid w:val="00547A47"/>
    <w:rsid w:val="00551A70"/>
    <w:rsid w:val="005552E8"/>
    <w:rsid w:val="0055686F"/>
    <w:rsid w:val="005606C7"/>
    <w:rsid w:val="0056332A"/>
    <w:rsid w:val="00567F9D"/>
    <w:rsid w:val="00571D2E"/>
    <w:rsid w:val="00575ABD"/>
    <w:rsid w:val="00577DD4"/>
    <w:rsid w:val="00582DB1"/>
    <w:rsid w:val="00584BB2"/>
    <w:rsid w:val="00590C09"/>
    <w:rsid w:val="00590F7D"/>
    <w:rsid w:val="005944AB"/>
    <w:rsid w:val="00594915"/>
    <w:rsid w:val="00594FDD"/>
    <w:rsid w:val="00597B82"/>
    <w:rsid w:val="005B6986"/>
    <w:rsid w:val="005C5384"/>
    <w:rsid w:val="005C7019"/>
    <w:rsid w:val="005D17EC"/>
    <w:rsid w:val="005D6BF0"/>
    <w:rsid w:val="005E62ED"/>
    <w:rsid w:val="005F2CF6"/>
    <w:rsid w:val="005F316F"/>
    <w:rsid w:val="005F5DAA"/>
    <w:rsid w:val="0060756B"/>
    <w:rsid w:val="00607B5C"/>
    <w:rsid w:val="006173B8"/>
    <w:rsid w:val="00623F70"/>
    <w:rsid w:val="00624D91"/>
    <w:rsid w:val="00636223"/>
    <w:rsid w:val="00642250"/>
    <w:rsid w:val="00643A6F"/>
    <w:rsid w:val="0066071B"/>
    <w:rsid w:val="00664323"/>
    <w:rsid w:val="00667A8A"/>
    <w:rsid w:val="00670082"/>
    <w:rsid w:val="006827C9"/>
    <w:rsid w:val="00684622"/>
    <w:rsid w:val="00694017"/>
    <w:rsid w:val="00697C64"/>
    <w:rsid w:val="006A16F9"/>
    <w:rsid w:val="006A1825"/>
    <w:rsid w:val="006A75CF"/>
    <w:rsid w:val="006B2D74"/>
    <w:rsid w:val="006C3EAB"/>
    <w:rsid w:val="006C5E11"/>
    <w:rsid w:val="006D1CEE"/>
    <w:rsid w:val="006D586A"/>
    <w:rsid w:val="006E71E3"/>
    <w:rsid w:val="006F08AD"/>
    <w:rsid w:val="006F1C9B"/>
    <w:rsid w:val="00702686"/>
    <w:rsid w:val="00706F18"/>
    <w:rsid w:val="007134C6"/>
    <w:rsid w:val="0071778F"/>
    <w:rsid w:val="00717A7F"/>
    <w:rsid w:val="00723A73"/>
    <w:rsid w:val="00723FA6"/>
    <w:rsid w:val="00727025"/>
    <w:rsid w:val="00727D8B"/>
    <w:rsid w:val="00733DD5"/>
    <w:rsid w:val="00733EEA"/>
    <w:rsid w:val="0073428E"/>
    <w:rsid w:val="0073508C"/>
    <w:rsid w:val="00736543"/>
    <w:rsid w:val="007370DA"/>
    <w:rsid w:val="00742992"/>
    <w:rsid w:val="007506CE"/>
    <w:rsid w:val="00754C6D"/>
    <w:rsid w:val="0077163C"/>
    <w:rsid w:val="0077587F"/>
    <w:rsid w:val="007912AE"/>
    <w:rsid w:val="0079666D"/>
    <w:rsid w:val="00796E2C"/>
    <w:rsid w:val="007B4D02"/>
    <w:rsid w:val="007B549B"/>
    <w:rsid w:val="007C1B4A"/>
    <w:rsid w:val="007C1ED6"/>
    <w:rsid w:val="007C5A45"/>
    <w:rsid w:val="007D233D"/>
    <w:rsid w:val="007E2173"/>
    <w:rsid w:val="007E30DD"/>
    <w:rsid w:val="007E35B5"/>
    <w:rsid w:val="007E3BCA"/>
    <w:rsid w:val="007E53B1"/>
    <w:rsid w:val="007F3BB0"/>
    <w:rsid w:val="007F5E12"/>
    <w:rsid w:val="007F7779"/>
    <w:rsid w:val="008022C0"/>
    <w:rsid w:val="00820E41"/>
    <w:rsid w:val="00822495"/>
    <w:rsid w:val="0082264C"/>
    <w:rsid w:val="00822FD6"/>
    <w:rsid w:val="00837865"/>
    <w:rsid w:val="008403F1"/>
    <w:rsid w:val="0084114D"/>
    <w:rsid w:val="008528DB"/>
    <w:rsid w:val="008567C5"/>
    <w:rsid w:val="008710C2"/>
    <w:rsid w:val="00881220"/>
    <w:rsid w:val="00891090"/>
    <w:rsid w:val="008B075F"/>
    <w:rsid w:val="008B6C4A"/>
    <w:rsid w:val="008B7349"/>
    <w:rsid w:val="008B738A"/>
    <w:rsid w:val="008C00B9"/>
    <w:rsid w:val="008C119F"/>
    <w:rsid w:val="008C4ADD"/>
    <w:rsid w:val="008D2246"/>
    <w:rsid w:val="008D412D"/>
    <w:rsid w:val="008E65A3"/>
    <w:rsid w:val="008E714B"/>
    <w:rsid w:val="008F3E94"/>
    <w:rsid w:val="00902946"/>
    <w:rsid w:val="00902E83"/>
    <w:rsid w:val="00907025"/>
    <w:rsid w:val="0091085A"/>
    <w:rsid w:val="00912F6E"/>
    <w:rsid w:val="00920C01"/>
    <w:rsid w:val="00930C87"/>
    <w:rsid w:val="00936510"/>
    <w:rsid w:val="009435C8"/>
    <w:rsid w:val="0095066E"/>
    <w:rsid w:val="009554CB"/>
    <w:rsid w:val="009565E5"/>
    <w:rsid w:val="00960C29"/>
    <w:rsid w:val="009635D2"/>
    <w:rsid w:val="009647A6"/>
    <w:rsid w:val="00967F27"/>
    <w:rsid w:val="00971B33"/>
    <w:rsid w:val="00981277"/>
    <w:rsid w:val="00984580"/>
    <w:rsid w:val="009918B4"/>
    <w:rsid w:val="009936A0"/>
    <w:rsid w:val="009C05ED"/>
    <w:rsid w:val="009C2CEE"/>
    <w:rsid w:val="009C4309"/>
    <w:rsid w:val="009E38C2"/>
    <w:rsid w:val="009F1942"/>
    <w:rsid w:val="009F360E"/>
    <w:rsid w:val="00A0388D"/>
    <w:rsid w:val="00A179E0"/>
    <w:rsid w:val="00A218FB"/>
    <w:rsid w:val="00A262D7"/>
    <w:rsid w:val="00A36B2F"/>
    <w:rsid w:val="00A37011"/>
    <w:rsid w:val="00A453BC"/>
    <w:rsid w:val="00A57BB4"/>
    <w:rsid w:val="00A61DF1"/>
    <w:rsid w:val="00A63096"/>
    <w:rsid w:val="00A66361"/>
    <w:rsid w:val="00A80F17"/>
    <w:rsid w:val="00A83600"/>
    <w:rsid w:val="00A93914"/>
    <w:rsid w:val="00AB1365"/>
    <w:rsid w:val="00AB20FB"/>
    <w:rsid w:val="00AB2EDC"/>
    <w:rsid w:val="00AB2F1A"/>
    <w:rsid w:val="00AB57FB"/>
    <w:rsid w:val="00AC496C"/>
    <w:rsid w:val="00AC69CE"/>
    <w:rsid w:val="00AD1025"/>
    <w:rsid w:val="00AD134F"/>
    <w:rsid w:val="00AD229B"/>
    <w:rsid w:val="00AE177D"/>
    <w:rsid w:val="00AE5FD4"/>
    <w:rsid w:val="00AF43D4"/>
    <w:rsid w:val="00B13D92"/>
    <w:rsid w:val="00B14A0C"/>
    <w:rsid w:val="00B218C9"/>
    <w:rsid w:val="00B25007"/>
    <w:rsid w:val="00B33A6F"/>
    <w:rsid w:val="00B4049B"/>
    <w:rsid w:val="00B53F6C"/>
    <w:rsid w:val="00B623C7"/>
    <w:rsid w:val="00B630F9"/>
    <w:rsid w:val="00B6435E"/>
    <w:rsid w:val="00B711D7"/>
    <w:rsid w:val="00B73451"/>
    <w:rsid w:val="00B74F66"/>
    <w:rsid w:val="00B76D2E"/>
    <w:rsid w:val="00B8053D"/>
    <w:rsid w:val="00B81555"/>
    <w:rsid w:val="00B82BD6"/>
    <w:rsid w:val="00B9596A"/>
    <w:rsid w:val="00BA0950"/>
    <w:rsid w:val="00BA7727"/>
    <w:rsid w:val="00BB1ED3"/>
    <w:rsid w:val="00BB4BBB"/>
    <w:rsid w:val="00BC6D42"/>
    <w:rsid w:val="00BD3E57"/>
    <w:rsid w:val="00BE042B"/>
    <w:rsid w:val="00BE0525"/>
    <w:rsid w:val="00BE2DF9"/>
    <w:rsid w:val="00BF188C"/>
    <w:rsid w:val="00BF706B"/>
    <w:rsid w:val="00C044EE"/>
    <w:rsid w:val="00C06C0C"/>
    <w:rsid w:val="00C06F00"/>
    <w:rsid w:val="00C07FC9"/>
    <w:rsid w:val="00C144C8"/>
    <w:rsid w:val="00C14826"/>
    <w:rsid w:val="00C20E38"/>
    <w:rsid w:val="00C2178F"/>
    <w:rsid w:val="00C223CC"/>
    <w:rsid w:val="00C22D8A"/>
    <w:rsid w:val="00C332EC"/>
    <w:rsid w:val="00C43192"/>
    <w:rsid w:val="00C454BC"/>
    <w:rsid w:val="00C51E1C"/>
    <w:rsid w:val="00C6577B"/>
    <w:rsid w:val="00C66002"/>
    <w:rsid w:val="00C67CA2"/>
    <w:rsid w:val="00C710CB"/>
    <w:rsid w:val="00C73675"/>
    <w:rsid w:val="00C75ACC"/>
    <w:rsid w:val="00C77176"/>
    <w:rsid w:val="00C913D7"/>
    <w:rsid w:val="00C924E0"/>
    <w:rsid w:val="00C95075"/>
    <w:rsid w:val="00C95F78"/>
    <w:rsid w:val="00CB169B"/>
    <w:rsid w:val="00CB7714"/>
    <w:rsid w:val="00CC56A6"/>
    <w:rsid w:val="00CD35CC"/>
    <w:rsid w:val="00CD3CC7"/>
    <w:rsid w:val="00CD6142"/>
    <w:rsid w:val="00CE0097"/>
    <w:rsid w:val="00CE6697"/>
    <w:rsid w:val="00CE6CFF"/>
    <w:rsid w:val="00CE7714"/>
    <w:rsid w:val="00CE7A2E"/>
    <w:rsid w:val="00CF17B0"/>
    <w:rsid w:val="00CF662D"/>
    <w:rsid w:val="00D06802"/>
    <w:rsid w:val="00D12384"/>
    <w:rsid w:val="00D210A9"/>
    <w:rsid w:val="00D22E83"/>
    <w:rsid w:val="00D25105"/>
    <w:rsid w:val="00D25680"/>
    <w:rsid w:val="00D306FD"/>
    <w:rsid w:val="00D33ADD"/>
    <w:rsid w:val="00D46C51"/>
    <w:rsid w:val="00D57906"/>
    <w:rsid w:val="00D62350"/>
    <w:rsid w:val="00D637BB"/>
    <w:rsid w:val="00D72718"/>
    <w:rsid w:val="00D72A5D"/>
    <w:rsid w:val="00D77C50"/>
    <w:rsid w:val="00D8454D"/>
    <w:rsid w:val="00D86814"/>
    <w:rsid w:val="00D87D50"/>
    <w:rsid w:val="00D92CB1"/>
    <w:rsid w:val="00D94C16"/>
    <w:rsid w:val="00DA55A3"/>
    <w:rsid w:val="00DB3D37"/>
    <w:rsid w:val="00DB470C"/>
    <w:rsid w:val="00DB6E98"/>
    <w:rsid w:val="00DC126D"/>
    <w:rsid w:val="00DD5DF7"/>
    <w:rsid w:val="00DE1E96"/>
    <w:rsid w:val="00DF126F"/>
    <w:rsid w:val="00DF47AC"/>
    <w:rsid w:val="00DF5958"/>
    <w:rsid w:val="00DF63C6"/>
    <w:rsid w:val="00E0269D"/>
    <w:rsid w:val="00E27EFF"/>
    <w:rsid w:val="00E364C5"/>
    <w:rsid w:val="00E36AE7"/>
    <w:rsid w:val="00E41765"/>
    <w:rsid w:val="00E5506A"/>
    <w:rsid w:val="00E56D1F"/>
    <w:rsid w:val="00E57FB5"/>
    <w:rsid w:val="00E65578"/>
    <w:rsid w:val="00E66A56"/>
    <w:rsid w:val="00E714C4"/>
    <w:rsid w:val="00E75BB8"/>
    <w:rsid w:val="00E774D0"/>
    <w:rsid w:val="00E80DEF"/>
    <w:rsid w:val="00E84684"/>
    <w:rsid w:val="00E847AD"/>
    <w:rsid w:val="00E90413"/>
    <w:rsid w:val="00E91C36"/>
    <w:rsid w:val="00E95FBC"/>
    <w:rsid w:val="00EA16CC"/>
    <w:rsid w:val="00EB0C41"/>
    <w:rsid w:val="00EB4AF6"/>
    <w:rsid w:val="00EC057C"/>
    <w:rsid w:val="00EC212E"/>
    <w:rsid w:val="00EC685C"/>
    <w:rsid w:val="00EC766B"/>
    <w:rsid w:val="00ED6463"/>
    <w:rsid w:val="00EE41E6"/>
    <w:rsid w:val="00EF0AA2"/>
    <w:rsid w:val="00F0453B"/>
    <w:rsid w:val="00F066A8"/>
    <w:rsid w:val="00F26514"/>
    <w:rsid w:val="00F27B05"/>
    <w:rsid w:val="00F55BEC"/>
    <w:rsid w:val="00F573DB"/>
    <w:rsid w:val="00F6044B"/>
    <w:rsid w:val="00F64743"/>
    <w:rsid w:val="00F768C7"/>
    <w:rsid w:val="00F77DFE"/>
    <w:rsid w:val="00F912B3"/>
    <w:rsid w:val="00FC186C"/>
    <w:rsid w:val="00FC308A"/>
    <w:rsid w:val="00FD11B6"/>
    <w:rsid w:val="00FD18E3"/>
    <w:rsid w:val="00FD616D"/>
    <w:rsid w:val="00FD6620"/>
    <w:rsid w:val="00FE0122"/>
    <w:rsid w:val="00FE5128"/>
    <w:rsid w:val="00FF52C5"/>
    <w:rsid w:val="00FF6106"/>
    <w:rsid w:val="03C73932"/>
    <w:rsid w:val="045F303F"/>
    <w:rsid w:val="0560706F"/>
    <w:rsid w:val="07EB0DF8"/>
    <w:rsid w:val="085F360E"/>
    <w:rsid w:val="08A744C6"/>
    <w:rsid w:val="08BF40AC"/>
    <w:rsid w:val="0A5020B3"/>
    <w:rsid w:val="0C1E558E"/>
    <w:rsid w:val="0CF34B96"/>
    <w:rsid w:val="0D904269"/>
    <w:rsid w:val="0E362C79"/>
    <w:rsid w:val="0F22328B"/>
    <w:rsid w:val="0F77627B"/>
    <w:rsid w:val="10592CF5"/>
    <w:rsid w:val="121A1213"/>
    <w:rsid w:val="12C07194"/>
    <w:rsid w:val="13530324"/>
    <w:rsid w:val="13D87836"/>
    <w:rsid w:val="153673B7"/>
    <w:rsid w:val="15986E03"/>
    <w:rsid w:val="1635775C"/>
    <w:rsid w:val="17003A94"/>
    <w:rsid w:val="1A312930"/>
    <w:rsid w:val="1CDA105D"/>
    <w:rsid w:val="1D245E2C"/>
    <w:rsid w:val="1DA82C5E"/>
    <w:rsid w:val="1DF65375"/>
    <w:rsid w:val="1E0740D4"/>
    <w:rsid w:val="1E8E1DF4"/>
    <w:rsid w:val="1F152820"/>
    <w:rsid w:val="201A1E8C"/>
    <w:rsid w:val="21156B08"/>
    <w:rsid w:val="224D22D1"/>
    <w:rsid w:val="22A23693"/>
    <w:rsid w:val="25956469"/>
    <w:rsid w:val="27303202"/>
    <w:rsid w:val="29826D04"/>
    <w:rsid w:val="2A2602AD"/>
    <w:rsid w:val="2BF8710F"/>
    <w:rsid w:val="2CC8719C"/>
    <w:rsid w:val="2DD41AF8"/>
    <w:rsid w:val="2E2E1FC0"/>
    <w:rsid w:val="2FA14B35"/>
    <w:rsid w:val="2FCF15D4"/>
    <w:rsid w:val="303B19BB"/>
    <w:rsid w:val="32941616"/>
    <w:rsid w:val="32DF3241"/>
    <w:rsid w:val="33152997"/>
    <w:rsid w:val="33B83E84"/>
    <w:rsid w:val="33E93752"/>
    <w:rsid w:val="3A502148"/>
    <w:rsid w:val="3B091535"/>
    <w:rsid w:val="3C6B187A"/>
    <w:rsid w:val="3D75147E"/>
    <w:rsid w:val="3EF1091B"/>
    <w:rsid w:val="43575987"/>
    <w:rsid w:val="439E2535"/>
    <w:rsid w:val="47264D1B"/>
    <w:rsid w:val="48C742DC"/>
    <w:rsid w:val="48FE4EFF"/>
    <w:rsid w:val="4957740E"/>
    <w:rsid w:val="4A392FB7"/>
    <w:rsid w:val="4AC5484B"/>
    <w:rsid w:val="4B2C0426"/>
    <w:rsid w:val="4BF453E8"/>
    <w:rsid w:val="4EBC1612"/>
    <w:rsid w:val="4EDA4027"/>
    <w:rsid w:val="51144CDF"/>
    <w:rsid w:val="52D85640"/>
    <w:rsid w:val="54CD2707"/>
    <w:rsid w:val="54DB5397"/>
    <w:rsid w:val="54F77CF7"/>
    <w:rsid w:val="581B5AAA"/>
    <w:rsid w:val="5A386DE8"/>
    <w:rsid w:val="5A5123CC"/>
    <w:rsid w:val="5B1D48E2"/>
    <w:rsid w:val="5C4C6898"/>
    <w:rsid w:val="5E1D4C10"/>
    <w:rsid w:val="5E6E46F4"/>
    <w:rsid w:val="5E7B0C4A"/>
    <w:rsid w:val="5E96511B"/>
    <w:rsid w:val="601654D5"/>
    <w:rsid w:val="60CF38D6"/>
    <w:rsid w:val="62890E21"/>
    <w:rsid w:val="637F3940"/>
    <w:rsid w:val="63E5654B"/>
    <w:rsid w:val="64BE438D"/>
    <w:rsid w:val="65E0439A"/>
    <w:rsid w:val="67BC1CA7"/>
    <w:rsid w:val="67E339FF"/>
    <w:rsid w:val="69D63F27"/>
    <w:rsid w:val="6AE65E85"/>
    <w:rsid w:val="6D0669A1"/>
    <w:rsid w:val="6D6D4BA2"/>
    <w:rsid w:val="6EE113A4"/>
    <w:rsid w:val="6F6B7AD2"/>
    <w:rsid w:val="6F8E0A56"/>
    <w:rsid w:val="70704612"/>
    <w:rsid w:val="731E5709"/>
    <w:rsid w:val="76993663"/>
    <w:rsid w:val="77B00666"/>
    <w:rsid w:val="79B7167F"/>
    <w:rsid w:val="7B2F4F94"/>
    <w:rsid w:val="7E527BC8"/>
    <w:rsid w:val="7EB659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7"/>
    <w:qFormat/>
    <w:uiPriority w:val="9"/>
    <w:pPr>
      <w:keepNext/>
      <w:keepLines/>
      <w:spacing w:before="340" w:after="330" w:line="480" w:lineRule="auto"/>
      <w:ind w:firstLine="200" w:firstLineChars="200"/>
      <w:outlineLvl w:val="0"/>
    </w:pPr>
    <w:rPr>
      <w:rFonts w:ascii="Times New Roman" w:hAnsi="Times New Roman" w:eastAsia="宋体" w:cs="Times New Roman"/>
      <w:b/>
      <w:bCs/>
      <w:kern w:val="44"/>
      <w:sz w:val="28"/>
      <w:szCs w:val="44"/>
    </w:rPr>
  </w:style>
  <w:style w:type="paragraph" w:styleId="3">
    <w:name w:val="heading 4"/>
    <w:basedOn w:val="1"/>
    <w:next w:val="1"/>
    <w:semiHidden/>
    <w:unhideWhenUsed/>
    <w:qFormat/>
    <w:uiPriority w:val="9"/>
    <w:pPr>
      <w:spacing w:before="0" w:beforeAutospacing="1" w:after="0" w:afterAutospacing="1"/>
      <w:jc w:val="left"/>
    </w:pPr>
    <w:rPr>
      <w:rFonts w:hint="eastAsia" w:ascii="宋体" w:hAnsi="宋体" w:eastAsia="宋体" w:cs="宋体"/>
      <w:b/>
      <w:bCs/>
      <w:kern w:val="0"/>
      <w:sz w:val="24"/>
      <w:szCs w:val="24"/>
      <w:lang w:val="en-US" w:eastAsia="zh-CN" w:bidi="ar"/>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4">
    <w:name w:val="footer"/>
    <w:basedOn w:val="1"/>
    <w:link w:val="14"/>
    <w:unhideWhenUsed/>
    <w:qFormat/>
    <w:uiPriority w:val="99"/>
    <w:pPr>
      <w:tabs>
        <w:tab w:val="center" w:pos="4153"/>
        <w:tab w:val="right" w:pos="8306"/>
      </w:tabs>
      <w:snapToGrid w:val="0"/>
      <w:jc w:val="left"/>
    </w:pPr>
    <w:rPr>
      <w:sz w:val="18"/>
      <w:szCs w:val="18"/>
    </w:rPr>
  </w:style>
  <w:style w:type="paragraph" w:styleId="5">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toc 1"/>
    <w:basedOn w:val="1"/>
    <w:next w:val="1"/>
    <w:autoRedefine/>
    <w:unhideWhenUsed/>
    <w:qFormat/>
    <w:uiPriority w:val="39"/>
    <w:pPr>
      <w:tabs>
        <w:tab w:val="right" w:leader="dot" w:pos="8296"/>
      </w:tabs>
      <w:jc w:val="center"/>
    </w:pPr>
    <w:rPr>
      <w:rFonts w:ascii="宋体" w:hAnsi="宋体" w:eastAsia="宋体"/>
      <w:b/>
      <w:bCs/>
      <w:sz w:val="24"/>
      <w:szCs w:val="28"/>
    </w:rPr>
  </w:style>
  <w:style w:type="paragraph" w:styleId="7">
    <w:name w:val="toc 2"/>
    <w:basedOn w:val="1"/>
    <w:next w:val="1"/>
    <w:autoRedefine/>
    <w:unhideWhenUsed/>
    <w:qFormat/>
    <w:uiPriority w:val="39"/>
    <w:pPr>
      <w:ind w:left="420" w:leftChars="200"/>
    </w:pPr>
  </w:style>
  <w:style w:type="table" w:styleId="9">
    <w:name w:val="Table Grid"/>
    <w:basedOn w:val="8"/>
    <w:unhideWhenUsed/>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Strong"/>
    <w:basedOn w:val="10"/>
    <w:qFormat/>
    <w:uiPriority w:val="22"/>
    <w:rPr>
      <w:b/>
    </w:rPr>
  </w:style>
  <w:style w:type="character" w:styleId="12">
    <w:name w:val="Hyperlink"/>
    <w:basedOn w:val="10"/>
    <w:unhideWhenUsed/>
    <w:qFormat/>
    <w:uiPriority w:val="99"/>
    <w:rPr>
      <w:color w:val="0563C1" w:themeColor="hyperlink"/>
      <w:u w:val="single"/>
      <w14:textFill>
        <w14:solidFill>
          <w14:schemeClr w14:val="hlink"/>
        </w14:solidFill>
      </w14:textFill>
    </w:rPr>
  </w:style>
  <w:style w:type="character" w:customStyle="1" w:styleId="13">
    <w:name w:val="页眉 字符"/>
    <w:basedOn w:val="10"/>
    <w:link w:val="5"/>
    <w:qFormat/>
    <w:uiPriority w:val="99"/>
    <w:rPr>
      <w:sz w:val="18"/>
      <w:szCs w:val="18"/>
    </w:rPr>
  </w:style>
  <w:style w:type="character" w:customStyle="1" w:styleId="14">
    <w:name w:val="页脚 字符"/>
    <w:basedOn w:val="10"/>
    <w:link w:val="4"/>
    <w:qFormat/>
    <w:uiPriority w:val="99"/>
    <w:rPr>
      <w:sz w:val="18"/>
      <w:szCs w:val="18"/>
    </w:rPr>
  </w:style>
  <w:style w:type="paragraph" w:styleId="15">
    <w:name w:val="List Paragraph"/>
    <w:basedOn w:val="1"/>
    <w:qFormat/>
    <w:uiPriority w:val="34"/>
    <w:pPr>
      <w:ind w:firstLine="420" w:firstLineChars="200"/>
    </w:pPr>
  </w:style>
  <w:style w:type="character" w:customStyle="1" w:styleId="16">
    <w:name w:val="标题 1 字符"/>
    <w:basedOn w:val="10"/>
    <w:qFormat/>
    <w:uiPriority w:val="9"/>
    <w:rPr>
      <w:b/>
      <w:bCs/>
      <w:kern w:val="44"/>
      <w:sz w:val="44"/>
      <w:szCs w:val="44"/>
    </w:rPr>
  </w:style>
  <w:style w:type="character" w:customStyle="1" w:styleId="17">
    <w:name w:val="标题 1 字符1"/>
    <w:link w:val="2"/>
    <w:qFormat/>
    <w:uiPriority w:val="9"/>
    <w:rPr>
      <w:rFonts w:ascii="Times New Roman" w:hAnsi="Times New Roman" w:eastAsia="宋体" w:cs="Times New Roman"/>
      <w:b/>
      <w:bCs/>
      <w:kern w:val="44"/>
      <w:sz w:val="28"/>
      <w:szCs w:val="44"/>
    </w:rPr>
  </w:style>
  <w:style w:type="paragraph" w:customStyle="1" w:styleId="18">
    <w:name w:val="标题2"/>
    <w:basedOn w:val="2"/>
    <w:link w:val="19"/>
    <w:qFormat/>
    <w:uiPriority w:val="0"/>
    <w:pPr>
      <w:spacing w:before="120" w:after="240"/>
    </w:pPr>
  </w:style>
  <w:style w:type="character" w:customStyle="1" w:styleId="19">
    <w:name w:val="标题2 Char"/>
    <w:basedOn w:val="17"/>
    <w:link w:val="18"/>
    <w:qFormat/>
    <w:uiPriority w:val="0"/>
    <w:rPr>
      <w:rFonts w:ascii="Times New Roman" w:hAnsi="Times New Roman" w:eastAsia="宋体" w:cs="Times New Roman"/>
      <w:kern w:val="44"/>
      <w:sz w:val="28"/>
      <w:szCs w:val="44"/>
    </w:rPr>
  </w:style>
  <w:style w:type="paragraph" w:customStyle="1" w:styleId="20">
    <w:name w:val="标题3"/>
    <w:basedOn w:val="15"/>
    <w:link w:val="21"/>
    <w:qFormat/>
    <w:uiPriority w:val="0"/>
    <w:pPr>
      <w:spacing w:before="156" w:beforeLines="50" w:after="156" w:afterLines="50" w:line="360" w:lineRule="auto"/>
      <w:ind w:left="709" w:hanging="709" w:firstLineChars="0"/>
      <w:outlineLvl w:val="2"/>
    </w:pPr>
    <w:rPr>
      <w:rFonts w:ascii="Times New Roman" w:hAnsi="Times New Roman" w:eastAsia="宋体" w:cs="Times New Roman"/>
      <w:b/>
      <w:sz w:val="28"/>
      <w:szCs w:val="28"/>
    </w:rPr>
  </w:style>
  <w:style w:type="character" w:customStyle="1" w:styleId="21">
    <w:name w:val="标题3 Char"/>
    <w:link w:val="20"/>
    <w:qFormat/>
    <w:uiPriority w:val="0"/>
    <w:rPr>
      <w:rFonts w:ascii="Times New Roman" w:hAnsi="Times New Roman" w:eastAsia="宋体" w:cs="Times New Roman"/>
      <w:b/>
      <w:sz w:val="28"/>
      <w:szCs w:val="28"/>
    </w:rPr>
  </w:style>
  <w:style w:type="character" w:customStyle="1" w:styleId="22">
    <w:name w:val="未处理的提及1"/>
    <w:basedOn w:val="10"/>
    <w:semiHidden/>
    <w:unhideWhenUsed/>
    <w:qFormat/>
    <w:uiPriority w:val="99"/>
    <w:rPr>
      <w:color w:val="605E5C"/>
      <w:shd w:val="clear" w:color="auto" w:fill="E1DFDD"/>
    </w:rPr>
  </w:style>
  <w:style w:type="paragraph" w:customStyle="1" w:styleId="23">
    <w:name w:val="Revision"/>
    <w:hidden/>
    <w:semiHidden/>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044917B-5E40-489A-B5D6-AE37CE23CAB1}">
  <ds:schemaRefs/>
</ds:datastoreItem>
</file>

<file path=docProps/app.xml><?xml version="1.0" encoding="utf-8"?>
<Properties xmlns="http://schemas.openxmlformats.org/officeDocument/2006/extended-properties" xmlns:vt="http://schemas.openxmlformats.org/officeDocument/2006/docPropsVTypes">
  <Template>Normal</Template>
  <Pages>13</Pages>
  <Words>4058</Words>
  <Characters>4261</Characters>
  <Lines>6</Lines>
  <Paragraphs>1</Paragraphs>
  <TotalTime>0</TotalTime>
  <ScaleCrop>false</ScaleCrop>
  <LinksUpToDate>false</LinksUpToDate>
  <CharactersWithSpaces>4443</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2022-05-30T03:14:00Z</dcterms:created>
  <dc:creator>MSoffice</dc:creator>
  <cp:lastModifiedBy>puff</cp:lastModifiedBy>
  <cp:lastPrinted>2026-04-27T03:37:00Z</cp:lastPrinted>
  <dcterms:modified xsi:type="dcterms:W3CDTF">2026-05-12T01:02:38Z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eyJoZGlkIjoiMzFjODYyZDIxOTM1MmQwZDkxNDBiOGZmYTI3ZmZiMjkiLCJ1c2VySWQiOiIyNTM3ODk0NDEifQ==</vt:lpwstr>
  </property>
  <property fmtid="{D5CDD505-2E9C-101B-9397-08002B2CF9AE}" pid="3" name="KSOProductBuildVer">
    <vt:lpwstr>2052-12.1.0.25865</vt:lpwstr>
  </property>
  <property fmtid="{D5CDD505-2E9C-101B-9397-08002B2CF9AE}" pid="4" name="ICV">
    <vt:lpwstr>A4640281AD1A4C28840BD690FD83F87E_13</vt:lpwstr>
  </property>
</Properties>
</file>