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58810" w14:textId="77777777" w:rsidR="004817B8" w:rsidRDefault="004817B8" w:rsidP="009B1404">
      <w:pPr>
        <w:spacing w:line="360" w:lineRule="auto"/>
        <w:rPr>
          <w:bCs/>
          <w:color w:val="C00000"/>
          <w:sz w:val="36"/>
          <w:szCs w:val="36"/>
        </w:rPr>
      </w:pPr>
      <w:bookmarkStart w:id="0" w:name="_Hlk528261495"/>
      <w:bookmarkStart w:id="1" w:name="OLE_LINK3"/>
    </w:p>
    <w:p w14:paraId="23F1C134" w14:textId="77777777" w:rsidR="004817B8" w:rsidRDefault="004817B8" w:rsidP="009B1404">
      <w:pPr>
        <w:spacing w:line="360" w:lineRule="auto"/>
        <w:rPr>
          <w:bCs/>
          <w:color w:val="C00000"/>
          <w:sz w:val="36"/>
          <w:szCs w:val="36"/>
        </w:rPr>
      </w:pPr>
    </w:p>
    <w:p w14:paraId="0C8DB73E" w14:textId="77777777" w:rsidR="004817B8" w:rsidRDefault="004817B8" w:rsidP="009B1404">
      <w:pPr>
        <w:spacing w:line="360" w:lineRule="auto"/>
        <w:rPr>
          <w:bCs/>
          <w:color w:val="C00000"/>
          <w:sz w:val="48"/>
          <w:szCs w:val="48"/>
        </w:rPr>
      </w:pPr>
    </w:p>
    <w:p w14:paraId="33BB86B6" w14:textId="77777777" w:rsidR="004817B8" w:rsidRDefault="004817B8" w:rsidP="009B1404">
      <w:pPr>
        <w:spacing w:line="360" w:lineRule="auto"/>
        <w:rPr>
          <w:bCs/>
          <w:color w:val="C00000"/>
          <w:sz w:val="48"/>
          <w:szCs w:val="48"/>
        </w:rPr>
      </w:pPr>
    </w:p>
    <w:p w14:paraId="3C2BCF01" w14:textId="77777777" w:rsidR="004817B8" w:rsidRPr="00E21921" w:rsidRDefault="00000000" w:rsidP="009B1404">
      <w:pPr>
        <w:jc w:val="center"/>
        <w:rPr>
          <w:sz w:val="52"/>
          <w:szCs w:val="52"/>
        </w:rPr>
      </w:pPr>
      <w:r w:rsidRPr="00E21921">
        <w:rPr>
          <w:sz w:val="52"/>
          <w:szCs w:val="52"/>
        </w:rPr>
        <w:t>团</w:t>
      </w:r>
      <w:r w:rsidRPr="00E21921">
        <w:rPr>
          <w:sz w:val="52"/>
          <w:szCs w:val="52"/>
        </w:rPr>
        <w:t xml:space="preserve"> </w:t>
      </w:r>
      <w:r w:rsidRPr="00E21921">
        <w:rPr>
          <w:sz w:val="52"/>
          <w:szCs w:val="52"/>
        </w:rPr>
        <w:t>体</w:t>
      </w:r>
      <w:r w:rsidRPr="00E21921">
        <w:rPr>
          <w:sz w:val="52"/>
          <w:szCs w:val="52"/>
        </w:rPr>
        <w:t xml:space="preserve"> </w:t>
      </w:r>
      <w:r w:rsidRPr="00E21921">
        <w:rPr>
          <w:sz w:val="52"/>
          <w:szCs w:val="52"/>
        </w:rPr>
        <w:t>标</w:t>
      </w:r>
      <w:r w:rsidRPr="00E21921">
        <w:rPr>
          <w:sz w:val="52"/>
          <w:szCs w:val="52"/>
        </w:rPr>
        <w:t xml:space="preserve"> </w:t>
      </w:r>
      <w:r w:rsidRPr="00E21921">
        <w:rPr>
          <w:sz w:val="52"/>
          <w:szCs w:val="52"/>
        </w:rPr>
        <w:t>准</w:t>
      </w:r>
    </w:p>
    <w:p w14:paraId="77B13FDD" w14:textId="77777777" w:rsidR="004817B8" w:rsidRPr="00E21921" w:rsidRDefault="004817B8" w:rsidP="009B1404">
      <w:pPr>
        <w:jc w:val="center"/>
        <w:rPr>
          <w:rFonts w:ascii="黑体" w:eastAsia="黑体" w:hAnsi="黑体"/>
          <w:sz w:val="48"/>
          <w:szCs w:val="48"/>
        </w:rPr>
      </w:pPr>
    </w:p>
    <w:p w14:paraId="65EBEDB4" w14:textId="7CE166B4" w:rsidR="004817B8" w:rsidRPr="00E21921" w:rsidRDefault="00000000" w:rsidP="009B1404">
      <w:pPr>
        <w:jc w:val="center"/>
        <w:rPr>
          <w:rFonts w:ascii="黑体" w:eastAsia="黑体" w:hAnsi="黑体"/>
          <w:sz w:val="44"/>
          <w:szCs w:val="44"/>
        </w:rPr>
      </w:pPr>
      <w:r w:rsidRPr="00E21921">
        <w:rPr>
          <w:rFonts w:ascii="黑体" w:eastAsia="黑体" w:hAnsi="黑体" w:hint="eastAsia"/>
          <w:sz w:val="44"/>
          <w:szCs w:val="44"/>
        </w:rPr>
        <w:t>《</w:t>
      </w:r>
      <w:r w:rsidR="005B3C38" w:rsidRPr="005B3C38">
        <w:rPr>
          <w:rFonts w:ascii="黑体" w:eastAsia="黑体" w:hAnsi="黑体" w:hint="eastAsia"/>
          <w:sz w:val="44"/>
          <w:szCs w:val="44"/>
        </w:rPr>
        <w:t>高寒草甸冷季放牧与暖季精准补肥协同地力提升技术规程</w:t>
      </w:r>
      <w:r w:rsidRPr="00E21921">
        <w:rPr>
          <w:rFonts w:ascii="黑体" w:eastAsia="黑体" w:hAnsi="黑体" w:hint="eastAsia"/>
          <w:sz w:val="44"/>
          <w:szCs w:val="44"/>
        </w:rPr>
        <w:t>》</w:t>
      </w:r>
    </w:p>
    <w:p w14:paraId="270B0C4D" w14:textId="77777777" w:rsidR="004817B8" w:rsidRPr="00E21921" w:rsidRDefault="00000000" w:rsidP="009B1404">
      <w:pPr>
        <w:spacing w:beforeLines="100" w:before="312" w:afterLines="100" w:after="312" w:line="480" w:lineRule="auto"/>
        <w:ind w:left="-67"/>
        <w:jc w:val="center"/>
        <w:rPr>
          <w:rFonts w:ascii="黑体" w:eastAsia="黑体" w:hAnsi="黑体"/>
          <w:sz w:val="44"/>
          <w:szCs w:val="44"/>
        </w:rPr>
      </w:pPr>
      <w:r w:rsidRPr="00E21921">
        <w:rPr>
          <w:rFonts w:ascii="黑体" w:eastAsia="黑体" w:hAnsi="黑体"/>
          <w:sz w:val="44"/>
          <w:szCs w:val="44"/>
        </w:rPr>
        <w:t>编制说明</w:t>
      </w:r>
    </w:p>
    <w:p w14:paraId="6DE3ADC0" w14:textId="77777777" w:rsidR="004817B8" w:rsidRPr="00E21921" w:rsidRDefault="004817B8" w:rsidP="009B1404">
      <w:pPr>
        <w:spacing w:line="360" w:lineRule="auto"/>
        <w:rPr>
          <w:bCs/>
          <w:sz w:val="36"/>
          <w:szCs w:val="36"/>
        </w:rPr>
      </w:pPr>
    </w:p>
    <w:p w14:paraId="528D9F67" w14:textId="77777777" w:rsidR="004817B8" w:rsidRPr="00E21921" w:rsidRDefault="004817B8" w:rsidP="009B1404">
      <w:pPr>
        <w:spacing w:line="360" w:lineRule="auto"/>
        <w:rPr>
          <w:bCs/>
          <w:sz w:val="36"/>
          <w:szCs w:val="36"/>
        </w:rPr>
      </w:pPr>
    </w:p>
    <w:p w14:paraId="1E29079D" w14:textId="77777777" w:rsidR="004817B8" w:rsidRPr="00E21921" w:rsidRDefault="004817B8" w:rsidP="009B1404">
      <w:pPr>
        <w:spacing w:line="360" w:lineRule="auto"/>
        <w:rPr>
          <w:bCs/>
          <w:sz w:val="36"/>
          <w:szCs w:val="36"/>
        </w:rPr>
      </w:pPr>
    </w:p>
    <w:p w14:paraId="2715D9AB" w14:textId="77777777" w:rsidR="004817B8" w:rsidRPr="00E21921" w:rsidRDefault="004817B8" w:rsidP="009B1404">
      <w:pPr>
        <w:spacing w:line="360" w:lineRule="auto"/>
        <w:rPr>
          <w:bCs/>
          <w:sz w:val="36"/>
          <w:szCs w:val="36"/>
        </w:rPr>
      </w:pPr>
    </w:p>
    <w:p w14:paraId="0C4C417A" w14:textId="77777777" w:rsidR="004817B8" w:rsidRPr="00E21921" w:rsidRDefault="004817B8" w:rsidP="009B1404">
      <w:pPr>
        <w:spacing w:line="360" w:lineRule="auto"/>
        <w:rPr>
          <w:bCs/>
          <w:sz w:val="36"/>
          <w:szCs w:val="36"/>
        </w:rPr>
      </w:pPr>
    </w:p>
    <w:p w14:paraId="64789C51" w14:textId="77777777" w:rsidR="004817B8" w:rsidRPr="00E21921" w:rsidRDefault="004817B8" w:rsidP="009B1404">
      <w:pPr>
        <w:spacing w:line="360" w:lineRule="auto"/>
        <w:rPr>
          <w:bCs/>
          <w:sz w:val="36"/>
          <w:szCs w:val="36"/>
        </w:rPr>
      </w:pPr>
    </w:p>
    <w:p w14:paraId="0211B5B5" w14:textId="77777777" w:rsidR="004817B8" w:rsidRPr="00E21921" w:rsidRDefault="004817B8" w:rsidP="009B1404">
      <w:pPr>
        <w:spacing w:line="360" w:lineRule="auto"/>
        <w:rPr>
          <w:bCs/>
          <w:sz w:val="36"/>
          <w:szCs w:val="36"/>
        </w:rPr>
      </w:pPr>
    </w:p>
    <w:p w14:paraId="7C7491E7" w14:textId="77777777" w:rsidR="004817B8" w:rsidRPr="00E21921" w:rsidRDefault="004817B8" w:rsidP="009B1404">
      <w:pPr>
        <w:widowControl/>
        <w:rPr>
          <w:bCs/>
          <w:sz w:val="44"/>
          <w:szCs w:val="44"/>
        </w:rPr>
      </w:pPr>
    </w:p>
    <w:p w14:paraId="034AC298" w14:textId="246DD2D9" w:rsidR="004817B8" w:rsidRPr="00E21921" w:rsidRDefault="00000000" w:rsidP="009B1404">
      <w:pPr>
        <w:ind w:leftChars="-67" w:left="-51" w:rightChars="-182" w:right="-382" w:hangingChars="32" w:hanging="90"/>
        <w:jc w:val="center"/>
        <w:rPr>
          <w:rFonts w:ascii="黑体" w:eastAsia="黑体" w:hAnsi="黑体"/>
          <w:bCs/>
          <w:sz w:val="28"/>
          <w:szCs w:val="28"/>
        </w:rPr>
      </w:pPr>
      <w:r w:rsidRPr="00E21921">
        <w:rPr>
          <w:rFonts w:ascii="黑体" w:eastAsia="黑体" w:hAnsi="黑体" w:hint="eastAsia"/>
          <w:bCs/>
          <w:sz w:val="28"/>
          <w:szCs w:val="28"/>
        </w:rPr>
        <w:t>《</w:t>
      </w:r>
      <w:r w:rsidR="005B3C38" w:rsidRPr="005B3C38">
        <w:rPr>
          <w:rFonts w:ascii="黑体" w:eastAsia="黑体" w:hAnsi="黑体" w:hint="eastAsia"/>
          <w:bCs/>
          <w:sz w:val="28"/>
          <w:szCs w:val="28"/>
        </w:rPr>
        <w:t>高寒草甸冷季放牧与暖季精准补肥协同地力提升技术规程</w:t>
      </w:r>
      <w:r w:rsidRPr="00E21921">
        <w:rPr>
          <w:rFonts w:ascii="黑体" w:eastAsia="黑体" w:hAnsi="黑体" w:hint="eastAsia"/>
          <w:bCs/>
          <w:sz w:val="28"/>
          <w:szCs w:val="28"/>
        </w:rPr>
        <w:t>》团标制定组</w:t>
      </w:r>
    </w:p>
    <w:p w14:paraId="6617FAC3" w14:textId="6E2E0FE8" w:rsidR="004817B8" w:rsidRPr="00E21921" w:rsidRDefault="00000000" w:rsidP="009B1404">
      <w:pPr>
        <w:widowControl/>
        <w:jc w:val="center"/>
        <w:rPr>
          <w:rFonts w:ascii="黑体" w:eastAsia="黑体" w:hAnsi="黑体"/>
          <w:bCs/>
          <w:sz w:val="28"/>
          <w:szCs w:val="28"/>
        </w:rPr>
      </w:pPr>
      <w:r w:rsidRPr="00E21921">
        <w:rPr>
          <w:rFonts w:ascii="黑体" w:eastAsia="黑体" w:hAnsi="黑体"/>
          <w:bCs/>
          <w:sz w:val="28"/>
          <w:szCs w:val="28"/>
        </w:rPr>
        <w:t>二</w:t>
      </w:r>
      <w:r w:rsidRPr="00E21921">
        <w:rPr>
          <w:rFonts w:ascii="黑体" w:eastAsia="黑体" w:hAnsi="黑体"/>
          <w:sz w:val="28"/>
          <w:szCs w:val="28"/>
        </w:rPr>
        <w:t>〇</w:t>
      </w:r>
      <w:r w:rsidRPr="00E21921">
        <w:rPr>
          <w:rFonts w:ascii="黑体" w:eastAsia="黑体" w:hAnsi="黑体"/>
          <w:bCs/>
          <w:sz w:val="28"/>
          <w:szCs w:val="28"/>
        </w:rPr>
        <w:t>二</w:t>
      </w:r>
      <w:r w:rsidR="005B3C38">
        <w:rPr>
          <w:rFonts w:ascii="黑体" w:eastAsia="黑体" w:hAnsi="黑体" w:hint="eastAsia"/>
          <w:bCs/>
          <w:sz w:val="28"/>
          <w:szCs w:val="28"/>
        </w:rPr>
        <w:t>六</w:t>
      </w:r>
      <w:r w:rsidRPr="00E21921">
        <w:rPr>
          <w:rFonts w:ascii="黑体" w:eastAsia="黑体" w:hAnsi="黑体"/>
          <w:bCs/>
          <w:sz w:val="28"/>
          <w:szCs w:val="28"/>
        </w:rPr>
        <w:t>年</w:t>
      </w:r>
      <w:r w:rsidR="00605D3C">
        <w:rPr>
          <w:rFonts w:ascii="黑体" w:eastAsia="黑体" w:hAnsi="黑体" w:hint="eastAsia"/>
          <w:bCs/>
          <w:sz w:val="28"/>
          <w:szCs w:val="28"/>
        </w:rPr>
        <w:t>五</w:t>
      </w:r>
      <w:r w:rsidRPr="00E21921">
        <w:rPr>
          <w:rFonts w:ascii="黑体" w:eastAsia="黑体" w:hAnsi="黑体"/>
          <w:bCs/>
          <w:sz w:val="28"/>
          <w:szCs w:val="28"/>
        </w:rPr>
        <w:t>月</w:t>
      </w:r>
    </w:p>
    <w:bookmarkEnd w:id="0"/>
    <w:p w14:paraId="40FBF7DD" w14:textId="77777777" w:rsidR="004817B8" w:rsidRPr="00E21921" w:rsidRDefault="00000000" w:rsidP="009B1404">
      <w:pPr>
        <w:pStyle w:val="ListParagraph"/>
        <w:spacing w:beforeLines="100" w:before="312" w:afterLines="100" w:after="312" w:line="420" w:lineRule="exact"/>
        <w:ind w:firstLineChars="0"/>
        <w:jc w:val="center"/>
        <w:rPr>
          <w:b/>
          <w:color w:val="000000"/>
          <w:sz w:val="28"/>
          <w:szCs w:val="28"/>
        </w:rPr>
      </w:pPr>
      <w:r w:rsidRPr="00E21921">
        <w:rPr>
          <w:b/>
          <w:color w:val="000000"/>
          <w:sz w:val="28"/>
          <w:szCs w:val="28"/>
        </w:rPr>
        <w:br w:type="page"/>
      </w:r>
      <w:r w:rsidRPr="00E21921">
        <w:rPr>
          <w:rFonts w:hint="eastAsia"/>
          <w:b/>
          <w:color w:val="000000"/>
          <w:sz w:val="28"/>
          <w:szCs w:val="28"/>
        </w:rPr>
        <w:lastRenderedPageBreak/>
        <w:t>目</w:t>
      </w:r>
      <w:r w:rsidRPr="00E21921">
        <w:rPr>
          <w:rFonts w:hint="eastAsia"/>
          <w:b/>
          <w:color w:val="000000"/>
          <w:sz w:val="28"/>
          <w:szCs w:val="28"/>
        </w:rPr>
        <w:t xml:space="preserve">  </w:t>
      </w:r>
      <w:r w:rsidRPr="00E21921">
        <w:rPr>
          <w:rFonts w:hint="eastAsia"/>
          <w:b/>
          <w:color w:val="000000"/>
          <w:sz w:val="28"/>
          <w:szCs w:val="28"/>
        </w:rPr>
        <w:t>次</w:t>
      </w:r>
    </w:p>
    <w:p w14:paraId="1D60AEC8" w14:textId="77777777" w:rsidR="004817B8" w:rsidRPr="00E21921" w:rsidRDefault="004817B8" w:rsidP="009B1404">
      <w:pPr>
        <w:pStyle w:val="ListParagraph"/>
        <w:spacing w:line="360" w:lineRule="auto"/>
        <w:ind w:firstLineChars="0"/>
        <w:rPr>
          <w:b/>
          <w:color w:val="000000"/>
          <w:sz w:val="22"/>
          <w:szCs w:val="22"/>
        </w:rPr>
      </w:pPr>
    </w:p>
    <w:p w14:paraId="0EF005F2" w14:textId="4B730A21" w:rsidR="000964A4" w:rsidRDefault="00000000">
      <w:pPr>
        <w:pStyle w:val="TOC1"/>
        <w:rPr>
          <w:rFonts w:asciiTheme="minorHAnsi" w:eastAsiaTheme="minorEastAsia" w:hAnsiTheme="minorHAnsi" w:cstheme="minorBidi"/>
          <w:noProof/>
          <w:sz w:val="22"/>
          <w:szCs w:val="24"/>
          <w14:ligatures w14:val="standardContextual"/>
        </w:rPr>
      </w:pPr>
      <w:r w:rsidRPr="00E21921">
        <w:rPr>
          <w:sz w:val="24"/>
          <w:szCs w:val="24"/>
        </w:rPr>
        <w:fldChar w:fldCharType="begin"/>
      </w:r>
      <w:r w:rsidRPr="00E21921">
        <w:rPr>
          <w:sz w:val="24"/>
          <w:szCs w:val="24"/>
        </w:rPr>
        <w:instrText xml:space="preserve"> TOC \o "1-3" \h \z \u </w:instrText>
      </w:r>
      <w:r w:rsidRPr="00E21921">
        <w:rPr>
          <w:sz w:val="24"/>
          <w:szCs w:val="24"/>
        </w:rPr>
        <w:fldChar w:fldCharType="separate"/>
      </w:r>
      <w:hyperlink w:anchor="_Toc229344389" w:history="1">
        <w:r w:rsidR="000964A4" w:rsidRPr="00115BB6">
          <w:rPr>
            <w:rStyle w:val="Hyperlink"/>
            <w:noProof/>
          </w:rPr>
          <w:t>一、任务来源及标准制定背景</w:t>
        </w:r>
        <w:r w:rsidR="000964A4">
          <w:rPr>
            <w:rFonts w:hint="eastAsia"/>
            <w:noProof/>
            <w:webHidden/>
          </w:rPr>
          <w:tab/>
        </w:r>
        <w:r w:rsidR="000964A4">
          <w:rPr>
            <w:rFonts w:hint="eastAsia"/>
            <w:noProof/>
            <w:webHidden/>
          </w:rPr>
          <w:fldChar w:fldCharType="begin"/>
        </w:r>
        <w:r w:rsidR="000964A4">
          <w:rPr>
            <w:rFonts w:hint="eastAsia"/>
            <w:noProof/>
            <w:webHidden/>
          </w:rPr>
          <w:instrText xml:space="preserve"> </w:instrText>
        </w:r>
        <w:r w:rsidR="000964A4">
          <w:rPr>
            <w:noProof/>
            <w:webHidden/>
          </w:rPr>
          <w:instrText>PAGEREF _Toc229344389 \h</w:instrText>
        </w:r>
        <w:r w:rsidR="000964A4">
          <w:rPr>
            <w:rFonts w:hint="eastAsia"/>
            <w:noProof/>
            <w:webHidden/>
          </w:rPr>
          <w:instrText xml:space="preserve"> </w:instrText>
        </w:r>
        <w:r w:rsidR="000964A4">
          <w:rPr>
            <w:rFonts w:hint="eastAsia"/>
            <w:noProof/>
            <w:webHidden/>
          </w:rPr>
        </w:r>
        <w:r w:rsidR="000964A4">
          <w:rPr>
            <w:rFonts w:hint="eastAsia"/>
            <w:noProof/>
            <w:webHidden/>
          </w:rPr>
          <w:fldChar w:fldCharType="separate"/>
        </w:r>
        <w:r w:rsidR="000964A4">
          <w:rPr>
            <w:noProof/>
            <w:webHidden/>
          </w:rPr>
          <w:t>3</w:t>
        </w:r>
        <w:r w:rsidR="000964A4">
          <w:rPr>
            <w:rFonts w:hint="eastAsia"/>
            <w:noProof/>
            <w:webHidden/>
          </w:rPr>
          <w:fldChar w:fldCharType="end"/>
        </w:r>
      </w:hyperlink>
    </w:p>
    <w:p w14:paraId="2920CA57" w14:textId="382C3C29" w:rsidR="000964A4" w:rsidRDefault="000964A4">
      <w:pPr>
        <w:pStyle w:val="TOC2"/>
        <w:tabs>
          <w:tab w:val="right" w:leader="dot" w:pos="8538"/>
        </w:tabs>
        <w:rPr>
          <w:rFonts w:asciiTheme="minorHAnsi" w:eastAsiaTheme="minorEastAsia" w:hAnsiTheme="minorHAnsi" w:cstheme="minorBidi"/>
          <w:noProof/>
          <w:sz w:val="22"/>
          <w:szCs w:val="24"/>
          <w14:ligatures w14:val="standardContextual"/>
        </w:rPr>
      </w:pPr>
      <w:hyperlink w:anchor="_Toc229344390" w:history="1">
        <w:r w:rsidRPr="00115BB6">
          <w:rPr>
            <w:rStyle w:val="Hyperlink"/>
            <w:noProof/>
          </w:rPr>
          <w:t>1</w:t>
        </w:r>
        <w:r w:rsidRPr="00115BB6">
          <w:rPr>
            <w:rStyle w:val="Hyperlink"/>
            <w:noProof/>
          </w:rPr>
          <w:t>、任务来源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_Toc229344390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69FF32A3" w14:textId="48744F5C" w:rsidR="000964A4" w:rsidRDefault="000964A4">
      <w:pPr>
        <w:pStyle w:val="TOC2"/>
        <w:tabs>
          <w:tab w:val="right" w:leader="dot" w:pos="8538"/>
        </w:tabs>
        <w:rPr>
          <w:rFonts w:asciiTheme="minorHAnsi" w:eastAsiaTheme="minorEastAsia" w:hAnsiTheme="minorHAnsi" w:cstheme="minorBidi"/>
          <w:noProof/>
          <w:sz w:val="22"/>
          <w:szCs w:val="24"/>
          <w14:ligatures w14:val="standardContextual"/>
        </w:rPr>
      </w:pPr>
      <w:hyperlink w:anchor="_Toc229344391" w:history="1">
        <w:r w:rsidRPr="00115BB6">
          <w:rPr>
            <w:rStyle w:val="Hyperlink"/>
            <w:noProof/>
          </w:rPr>
          <w:t>2</w:t>
        </w:r>
        <w:r w:rsidRPr="00115BB6">
          <w:rPr>
            <w:rStyle w:val="Hyperlink"/>
            <w:noProof/>
          </w:rPr>
          <w:t>、标准制定背景</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_Toc229344391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7E46788B" w14:textId="194AC925" w:rsidR="000964A4" w:rsidRDefault="000964A4">
      <w:pPr>
        <w:pStyle w:val="TOC1"/>
        <w:rPr>
          <w:rFonts w:asciiTheme="minorHAnsi" w:eastAsiaTheme="minorEastAsia" w:hAnsiTheme="minorHAnsi" w:cstheme="minorBidi"/>
          <w:noProof/>
          <w:sz w:val="22"/>
          <w:szCs w:val="24"/>
          <w14:ligatures w14:val="standardContextual"/>
        </w:rPr>
      </w:pPr>
      <w:hyperlink w:anchor="_Toc229344392" w:history="1">
        <w:r w:rsidRPr="00115BB6">
          <w:rPr>
            <w:rStyle w:val="Hyperlink"/>
            <w:noProof/>
          </w:rPr>
          <w:t>二、主要工作过程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_Toc229344392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708B6AD3" w14:textId="32549B30" w:rsidR="000964A4" w:rsidRDefault="000964A4">
      <w:pPr>
        <w:pStyle w:val="TOC1"/>
        <w:rPr>
          <w:rFonts w:asciiTheme="minorHAnsi" w:eastAsiaTheme="minorEastAsia" w:hAnsiTheme="minorHAnsi" w:cstheme="minorBidi"/>
          <w:noProof/>
          <w:sz w:val="22"/>
          <w:szCs w:val="24"/>
          <w14:ligatures w14:val="standardContextual"/>
        </w:rPr>
      </w:pPr>
      <w:hyperlink w:anchor="_Toc229344393" w:history="1">
        <w:r w:rsidRPr="00115BB6">
          <w:rPr>
            <w:rStyle w:val="Hyperlink"/>
            <w:noProof/>
          </w:rPr>
          <w:t>三、标准编制原则和主要技术内容确定的依据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_Toc229344393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2F8E0415" w14:textId="074370FB" w:rsidR="000964A4" w:rsidRDefault="000964A4">
      <w:pPr>
        <w:pStyle w:val="TOC2"/>
        <w:tabs>
          <w:tab w:val="right" w:leader="dot" w:pos="8538"/>
        </w:tabs>
        <w:rPr>
          <w:rFonts w:asciiTheme="minorHAnsi" w:eastAsiaTheme="minorEastAsia" w:hAnsiTheme="minorHAnsi" w:cstheme="minorBidi"/>
          <w:noProof/>
          <w:sz w:val="22"/>
          <w:szCs w:val="24"/>
          <w14:ligatures w14:val="standardContextual"/>
        </w:rPr>
      </w:pPr>
      <w:hyperlink w:anchor="_Toc229344394" w:history="1">
        <w:r w:rsidRPr="00115BB6">
          <w:rPr>
            <w:rStyle w:val="Hyperlink"/>
            <w:noProof/>
          </w:rPr>
          <w:t>1</w:t>
        </w:r>
        <w:r w:rsidRPr="00115BB6">
          <w:rPr>
            <w:rStyle w:val="Hyperlink"/>
            <w:noProof/>
          </w:rPr>
          <w:t>、标准编制原则</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_Toc229344394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763F74F7" w14:textId="04A7C5C6" w:rsidR="000964A4" w:rsidRDefault="000964A4">
      <w:pPr>
        <w:pStyle w:val="TOC2"/>
        <w:tabs>
          <w:tab w:val="right" w:leader="dot" w:pos="8538"/>
        </w:tabs>
        <w:rPr>
          <w:rFonts w:asciiTheme="minorHAnsi" w:eastAsiaTheme="minorEastAsia" w:hAnsiTheme="minorHAnsi" w:cstheme="minorBidi"/>
          <w:noProof/>
          <w:sz w:val="22"/>
          <w:szCs w:val="24"/>
          <w14:ligatures w14:val="standardContextual"/>
        </w:rPr>
      </w:pPr>
      <w:hyperlink w:anchor="_Toc229344395" w:history="1">
        <w:r w:rsidRPr="00115BB6">
          <w:rPr>
            <w:rStyle w:val="Hyperlink"/>
            <w:noProof/>
          </w:rPr>
          <w:t>2</w:t>
        </w:r>
        <w:r w:rsidRPr="00115BB6">
          <w:rPr>
            <w:rStyle w:val="Hyperlink"/>
            <w:noProof/>
          </w:rPr>
          <w:t>、主要技术内容确定的论据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_Toc229344395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7B7711AD" w14:textId="42BA17F8" w:rsidR="000964A4" w:rsidRDefault="000964A4">
      <w:pPr>
        <w:pStyle w:val="TOC1"/>
        <w:rPr>
          <w:rFonts w:asciiTheme="minorHAnsi" w:eastAsiaTheme="minorEastAsia" w:hAnsiTheme="minorHAnsi" w:cstheme="minorBidi"/>
          <w:noProof/>
          <w:sz w:val="22"/>
          <w:szCs w:val="24"/>
          <w14:ligatures w14:val="standardContextual"/>
        </w:rPr>
      </w:pPr>
      <w:hyperlink w:anchor="_Toc229344396" w:history="1">
        <w:r w:rsidRPr="00115BB6">
          <w:rPr>
            <w:rStyle w:val="Hyperlink"/>
            <w:noProof/>
          </w:rPr>
          <w:t>四、主要试验分析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_Toc229344396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7</w:t>
        </w:r>
        <w:r>
          <w:rPr>
            <w:rFonts w:hint="eastAsia"/>
            <w:noProof/>
            <w:webHidden/>
          </w:rPr>
          <w:fldChar w:fldCharType="end"/>
        </w:r>
      </w:hyperlink>
    </w:p>
    <w:p w14:paraId="21EE140F" w14:textId="5B4BECD2" w:rsidR="000964A4" w:rsidRDefault="000964A4">
      <w:pPr>
        <w:pStyle w:val="TOC1"/>
        <w:rPr>
          <w:rFonts w:asciiTheme="minorHAnsi" w:eastAsiaTheme="minorEastAsia" w:hAnsiTheme="minorHAnsi" w:cstheme="minorBidi"/>
          <w:noProof/>
          <w:sz w:val="22"/>
          <w:szCs w:val="24"/>
          <w14:ligatures w14:val="standardContextual"/>
        </w:rPr>
      </w:pPr>
      <w:hyperlink w:anchor="_Toc229344397" w:history="1">
        <w:r w:rsidRPr="00115BB6">
          <w:rPr>
            <w:rStyle w:val="Hyperlink"/>
            <w:noProof/>
          </w:rPr>
          <w:t>五、技术经济论证</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_Toc229344397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7</w:t>
        </w:r>
        <w:r>
          <w:rPr>
            <w:rFonts w:hint="eastAsia"/>
            <w:noProof/>
            <w:webHidden/>
          </w:rPr>
          <w:fldChar w:fldCharType="end"/>
        </w:r>
      </w:hyperlink>
    </w:p>
    <w:p w14:paraId="458440D1" w14:textId="5E2FD9A9" w:rsidR="000964A4" w:rsidRDefault="000964A4">
      <w:pPr>
        <w:pStyle w:val="TOC1"/>
        <w:rPr>
          <w:rFonts w:asciiTheme="minorHAnsi" w:eastAsiaTheme="minorEastAsia" w:hAnsiTheme="minorHAnsi" w:cstheme="minorBidi"/>
          <w:noProof/>
          <w:sz w:val="22"/>
          <w:szCs w:val="24"/>
          <w14:ligatures w14:val="standardContextual"/>
        </w:rPr>
      </w:pPr>
      <w:hyperlink w:anchor="_Toc229344398" w:history="1">
        <w:r w:rsidRPr="00115BB6">
          <w:rPr>
            <w:rStyle w:val="Hyperlink"/>
            <w:noProof/>
          </w:rPr>
          <w:t>六、与国内外同类标准对比</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_Toc229344398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7DB762B2" w14:textId="50574A3E" w:rsidR="000964A4" w:rsidRDefault="000964A4">
      <w:pPr>
        <w:pStyle w:val="TOC1"/>
        <w:rPr>
          <w:rFonts w:asciiTheme="minorHAnsi" w:eastAsiaTheme="minorEastAsia" w:hAnsiTheme="minorHAnsi" w:cstheme="minorBidi"/>
          <w:noProof/>
          <w:sz w:val="22"/>
          <w:szCs w:val="24"/>
          <w14:ligatures w14:val="standardContextual"/>
        </w:rPr>
      </w:pPr>
      <w:hyperlink w:anchor="_Toc229344399" w:history="1">
        <w:r w:rsidRPr="00115BB6">
          <w:rPr>
            <w:rStyle w:val="Hyperlink"/>
            <w:noProof/>
          </w:rPr>
          <w:t>七、采用的国际标准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_Toc229344399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7F523F85" w14:textId="7B4C458D" w:rsidR="000964A4" w:rsidRDefault="000964A4">
      <w:pPr>
        <w:pStyle w:val="TOC1"/>
        <w:rPr>
          <w:rFonts w:asciiTheme="minorHAnsi" w:eastAsiaTheme="minorEastAsia" w:hAnsiTheme="minorHAnsi" w:cstheme="minorBidi"/>
          <w:noProof/>
          <w:sz w:val="22"/>
          <w:szCs w:val="24"/>
          <w14:ligatures w14:val="standardContextual"/>
        </w:rPr>
      </w:pPr>
      <w:hyperlink w:anchor="_Toc229344400" w:history="1">
        <w:r w:rsidRPr="00115BB6">
          <w:rPr>
            <w:rStyle w:val="Hyperlink"/>
            <w:noProof/>
          </w:rPr>
          <w:t>八、与现行法律法规和强制性标准的关系</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_Toc229344400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115BD113" w14:textId="214A8531" w:rsidR="000964A4" w:rsidRDefault="000964A4">
      <w:pPr>
        <w:pStyle w:val="TOC1"/>
        <w:rPr>
          <w:rFonts w:asciiTheme="minorHAnsi" w:eastAsiaTheme="minorEastAsia" w:hAnsiTheme="minorHAnsi" w:cstheme="minorBidi"/>
          <w:noProof/>
          <w:sz w:val="22"/>
          <w:szCs w:val="24"/>
          <w14:ligatures w14:val="standardContextual"/>
        </w:rPr>
      </w:pPr>
      <w:hyperlink w:anchor="_Toc229344401" w:history="1">
        <w:r w:rsidRPr="00115BB6">
          <w:rPr>
            <w:rStyle w:val="Hyperlink"/>
            <w:noProof/>
          </w:rPr>
          <w:t>九、重大分歧意见的处理经过和依据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_Toc229344401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0A706DD8" w14:textId="4E1F3CAE" w:rsidR="000964A4" w:rsidRDefault="000964A4">
      <w:pPr>
        <w:pStyle w:val="TOC1"/>
        <w:rPr>
          <w:rFonts w:asciiTheme="minorHAnsi" w:eastAsiaTheme="minorEastAsia" w:hAnsiTheme="minorHAnsi" w:cstheme="minorBidi"/>
          <w:noProof/>
          <w:sz w:val="22"/>
          <w:szCs w:val="24"/>
          <w14:ligatures w14:val="standardContextual"/>
        </w:rPr>
      </w:pPr>
      <w:hyperlink w:anchor="_Toc229344402" w:history="1">
        <w:r w:rsidRPr="00115BB6">
          <w:rPr>
            <w:rStyle w:val="Hyperlink"/>
            <w:noProof/>
          </w:rPr>
          <w:t>十、标准作为强制性或推荐性标准的意见</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_Toc229344402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1632A3D4" w14:textId="6947187D" w:rsidR="000964A4" w:rsidRDefault="000964A4">
      <w:pPr>
        <w:pStyle w:val="TOC1"/>
        <w:rPr>
          <w:rFonts w:asciiTheme="minorHAnsi" w:eastAsiaTheme="minorEastAsia" w:hAnsiTheme="minorHAnsi" w:cstheme="minorBidi"/>
          <w:noProof/>
          <w:sz w:val="22"/>
          <w:szCs w:val="24"/>
          <w14:ligatures w14:val="standardContextual"/>
        </w:rPr>
      </w:pPr>
      <w:hyperlink w:anchor="_Toc229344403" w:history="1">
        <w:r w:rsidRPr="00115BB6">
          <w:rPr>
            <w:rStyle w:val="Hyperlink"/>
            <w:noProof/>
          </w:rPr>
          <w:t>十一、贯彻标准的要求和措施建议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_Toc229344403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2FC3C3E0" w14:textId="34933246" w:rsidR="000964A4" w:rsidRDefault="000964A4">
      <w:pPr>
        <w:pStyle w:val="TOC1"/>
        <w:rPr>
          <w:rFonts w:asciiTheme="minorHAnsi" w:eastAsiaTheme="minorEastAsia" w:hAnsiTheme="minorHAnsi" w:cstheme="minorBidi"/>
          <w:noProof/>
          <w:sz w:val="22"/>
          <w:szCs w:val="24"/>
          <w14:ligatures w14:val="standardContextual"/>
        </w:rPr>
      </w:pPr>
      <w:hyperlink w:anchor="_Toc229344404" w:history="1">
        <w:r w:rsidRPr="00115BB6">
          <w:rPr>
            <w:rStyle w:val="Hyperlink"/>
            <w:noProof/>
          </w:rPr>
          <w:t>十二、废止现行有关标准的建议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_Toc229344404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043E2346" w14:textId="2AE9A663" w:rsidR="000964A4" w:rsidRDefault="000964A4">
      <w:pPr>
        <w:pStyle w:val="TOC1"/>
        <w:rPr>
          <w:rFonts w:asciiTheme="minorHAnsi" w:eastAsiaTheme="minorEastAsia" w:hAnsiTheme="minorHAnsi" w:cstheme="minorBidi"/>
          <w:noProof/>
          <w:sz w:val="22"/>
          <w:szCs w:val="24"/>
          <w14:ligatures w14:val="standardContextual"/>
        </w:rPr>
      </w:pPr>
      <w:hyperlink w:anchor="_Toc229344405" w:history="1">
        <w:r w:rsidRPr="00115BB6">
          <w:rPr>
            <w:rStyle w:val="Hyperlink"/>
            <w:noProof/>
          </w:rPr>
          <w:t>十三、其他应予说明的事项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_Toc229344405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5EDBDF10" w14:textId="187B18F0" w:rsidR="000964A4" w:rsidRDefault="000964A4">
      <w:pPr>
        <w:pStyle w:val="TOC1"/>
        <w:rPr>
          <w:rFonts w:asciiTheme="minorHAnsi" w:eastAsiaTheme="minorEastAsia" w:hAnsiTheme="minorHAnsi" w:cstheme="minorBidi"/>
          <w:noProof/>
          <w:sz w:val="22"/>
          <w:szCs w:val="24"/>
          <w14:ligatures w14:val="standardContextual"/>
        </w:rPr>
      </w:pPr>
      <w:hyperlink w:anchor="_Toc229344406" w:history="1">
        <w:r w:rsidRPr="00115BB6">
          <w:rPr>
            <w:rStyle w:val="Hyperlink"/>
            <w:noProof/>
          </w:rPr>
          <w:t>参考标准和文献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_Toc229344406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10</w:t>
        </w:r>
        <w:r>
          <w:rPr>
            <w:rFonts w:hint="eastAsia"/>
            <w:noProof/>
            <w:webHidden/>
          </w:rPr>
          <w:fldChar w:fldCharType="end"/>
        </w:r>
      </w:hyperlink>
    </w:p>
    <w:p w14:paraId="7755D24F" w14:textId="34095037" w:rsidR="004817B8" w:rsidRPr="00E21921" w:rsidRDefault="00000000" w:rsidP="009B1404">
      <w:pPr>
        <w:spacing w:line="360" w:lineRule="auto"/>
        <w:rPr>
          <w:sz w:val="24"/>
          <w:szCs w:val="24"/>
        </w:rPr>
      </w:pPr>
      <w:r w:rsidRPr="00E21921">
        <w:rPr>
          <w:b/>
          <w:bCs/>
          <w:sz w:val="24"/>
          <w:szCs w:val="24"/>
          <w:lang w:val="zh-CN"/>
        </w:rPr>
        <w:fldChar w:fldCharType="end"/>
      </w:r>
    </w:p>
    <w:p w14:paraId="32720C13" w14:textId="77777777" w:rsidR="004817B8" w:rsidRPr="00E21921" w:rsidRDefault="004817B8" w:rsidP="009B1404">
      <w:pPr>
        <w:pStyle w:val="ListParagraph"/>
        <w:spacing w:beforeLines="100" w:before="312" w:afterLines="100" w:after="312" w:line="420" w:lineRule="exact"/>
        <w:ind w:firstLineChars="0"/>
        <w:rPr>
          <w:b/>
          <w:color w:val="000000"/>
          <w:sz w:val="28"/>
          <w:szCs w:val="28"/>
        </w:rPr>
      </w:pPr>
    </w:p>
    <w:p w14:paraId="3EB17BB0" w14:textId="77777777" w:rsidR="004817B8" w:rsidRPr="00CD7ABA" w:rsidRDefault="00000000" w:rsidP="00C42D51">
      <w:pPr>
        <w:pStyle w:val="Heading1"/>
        <w:spacing w:before="0" w:after="0"/>
        <w:rPr>
          <w:sz w:val="24"/>
          <w:szCs w:val="40"/>
        </w:rPr>
      </w:pPr>
      <w:r w:rsidRPr="00E21921">
        <w:br w:type="page"/>
      </w:r>
      <w:r w:rsidRPr="00CD7ABA">
        <w:lastRenderedPageBreak/>
        <w:t xml:space="preserve"> </w:t>
      </w:r>
      <w:bookmarkStart w:id="2" w:name="_Toc229344389"/>
      <w:r w:rsidRPr="00CD7ABA">
        <w:rPr>
          <w:sz w:val="24"/>
          <w:szCs w:val="40"/>
        </w:rPr>
        <w:t>一、任务来源及标准制定背景</w:t>
      </w:r>
      <w:bookmarkEnd w:id="2"/>
    </w:p>
    <w:p w14:paraId="39E2EE66" w14:textId="77777777" w:rsidR="004817B8" w:rsidRPr="003302AE" w:rsidRDefault="00000000" w:rsidP="00C42D51">
      <w:pPr>
        <w:pStyle w:val="Heading2"/>
        <w:spacing w:before="0" w:after="0"/>
        <w:rPr>
          <w:rFonts w:ascii="黑体" w:hAnsi="黑体"/>
          <w:sz w:val="22"/>
          <w:szCs w:val="28"/>
        </w:rPr>
      </w:pPr>
      <w:bookmarkStart w:id="3" w:name="_Toc229344390"/>
      <w:r w:rsidRPr="003302AE">
        <w:rPr>
          <w:rFonts w:ascii="黑体" w:hAnsi="黑体"/>
          <w:sz w:val="22"/>
          <w:szCs w:val="28"/>
        </w:rPr>
        <w:t>1</w:t>
      </w:r>
      <w:r w:rsidRPr="003302AE">
        <w:rPr>
          <w:rFonts w:ascii="黑体" w:hAnsi="黑体" w:hint="eastAsia"/>
          <w:sz w:val="22"/>
          <w:szCs w:val="28"/>
        </w:rPr>
        <w:t>、任务来源</w:t>
      </w:r>
      <w:bookmarkEnd w:id="3"/>
    </w:p>
    <w:p w14:paraId="51E08244" w14:textId="58546E82" w:rsidR="004817B8" w:rsidRPr="003302AE" w:rsidRDefault="00000000" w:rsidP="003302AE">
      <w:pPr>
        <w:spacing w:line="360" w:lineRule="auto"/>
        <w:ind w:firstLineChars="200" w:firstLine="440"/>
        <w:rPr>
          <w:sz w:val="22"/>
        </w:rPr>
      </w:pPr>
      <w:r w:rsidRPr="003302AE">
        <w:rPr>
          <w:rFonts w:hint="eastAsia"/>
          <w:sz w:val="22"/>
        </w:rPr>
        <w:t>本技术规程由</w:t>
      </w:r>
      <w:r w:rsidR="005B3C38" w:rsidRPr="003302AE">
        <w:rPr>
          <w:rFonts w:hint="eastAsia"/>
          <w:sz w:val="22"/>
        </w:rPr>
        <w:t>兰州大学、青海大学、青海师范大学、</w:t>
      </w:r>
      <w:r w:rsidR="00672573" w:rsidRPr="003302AE">
        <w:rPr>
          <w:rFonts w:hint="eastAsia"/>
          <w:sz w:val="22"/>
        </w:rPr>
        <w:t>中国科学院西北高原生物研究所、</w:t>
      </w:r>
      <w:r w:rsidR="005B3C38" w:rsidRPr="003302AE">
        <w:rPr>
          <w:rFonts w:hint="eastAsia"/>
          <w:sz w:val="22"/>
        </w:rPr>
        <w:t>青海省草原总站</w:t>
      </w:r>
      <w:r w:rsidRPr="003302AE">
        <w:rPr>
          <w:rFonts w:hint="eastAsia"/>
          <w:sz w:val="22"/>
        </w:rPr>
        <w:t>共同申报</w:t>
      </w:r>
      <w:r w:rsidR="005B3C38" w:rsidRPr="003302AE">
        <w:rPr>
          <w:rFonts w:hint="eastAsia"/>
          <w:sz w:val="22"/>
        </w:rPr>
        <w:t>，经由北京华夏草业产业技术创新战略联盟立项批准，列入</w:t>
      </w:r>
      <w:r w:rsidR="005B3C38" w:rsidRPr="003302AE">
        <w:rPr>
          <w:sz w:val="22"/>
        </w:rPr>
        <w:t>2026</w:t>
      </w:r>
      <w:r w:rsidR="005B3C38" w:rsidRPr="003302AE">
        <w:rPr>
          <w:rFonts w:hint="eastAsia"/>
          <w:sz w:val="22"/>
        </w:rPr>
        <w:t>年度团体标准制修订计划</w:t>
      </w:r>
      <w:r w:rsidRPr="003302AE">
        <w:rPr>
          <w:rFonts w:hint="eastAsia"/>
          <w:sz w:val="22"/>
        </w:rPr>
        <w:t>。</w:t>
      </w:r>
    </w:p>
    <w:p w14:paraId="2CF241EC" w14:textId="5571BC22" w:rsidR="004817B8" w:rsidRPr="003302AE" w:rsidRDefault="00000000" w:rsidP="00C42D51">
      <w:pPr>
        <w:pStyle w:val="Heading2"/>
        <w:spacing w:before="0" w:after="0"/>
        <w:rPr>
          <w:rFonts w:ascii="黑体" w:hAnsi="黑体"/>
          <w:sz w:val="22"/>
          <w:szCs w:val="28"/>
        </w:rPr>
      </w:pPr>
      <w:bookmarkStart w:id="4" w:name="_Toc229344391"/>
      <w:r w:rsidRPr="003302AE">
        <w:rPr>
          <w:rFonts w:ascii="黑体" w:hAnsi="黑体"/>
          <w:sz w:val="22"/>
          <w:szCs w:val="28"/>
        </w:rPr>
        <w:t>2</w:t>
      </w:r>
      <w:r w:rsidRPr="003302AE">
        <w:rPr>
          <w:rFonts w:ascii="黑体" w:hAnsi="黑体" w:hint="eastAsia"/>
          <w:sz w:val="22"/>
          <w:szCs w:val="28"/>
        </w:rPr>
        <w:t>、标准制定背景</w:t>
      </w:r>
      <w:bookmarkEnd w:id="4"/>
    </w:p>
    <w:p w14:paraId="3506F585" w14:textId="11B46D5A" w:rsidR="00E21921" w:rsidRPr="003302AE" w:rsidRDefault="00E21921" w:rsidP="003302AE">
      <w:pPr>
        <w:spacing w:line="360" w:lineRule="auto"/>
        <w:ind w:firstLineChars="200" w:firstLine="442"/>
        <w:rPr>
          <w:b/>
          <w:bCs/>
          <w:sz w:val="22"/>
        </w:rPr>
      </w:pPr>
      <w:r w:rsidRPr="003302AE">
        <w:rPr>
          <w:rFonts w:hint="eastAsia"/>
          <w:b/>
          <w:bCs/>
          <w:sz w:val="22"/>
        </w:rPr>
        <w:t>（</w:t>
      </w:r>
      <w:r w:rsidRPr="003302AE">
        <w:rPr>
          <w:b/>
          <w:bCs/>
          <w:sz w:val="22"/>
        </w:rPr>
        <w:t>1</w:t>
      </w:r>
      <w:r w:rsidRPr="003302AE">
        <w:rPr>
          <w:rFonts w:hint="eastAsia"/>
          <w:b/>
          <w:bCs/>
          <w:sz w:val="22"/>
        </w:rPr>
        <w:t>）</w:t>
      </w:r>
      <w:r w:rsidR="005B3C38" w:rsidRPr="003302AE">
        <w:rPr>
          <w:rFonts w:hint="eastAsia"/>
          <w:b/>
          <w:bCs/>
          <w:sz w:val="22"/>
        </w:rPr>
        <w:t>高寒草甸</w:t>
      </w:r>
      <w:r w:rsidR="002E3709" w:rsidRPr="003302AE">
        <w:rPr>
          <w:rFonts w:hint="eastAsia"/>
          <w:b/>
          <w:bCs/>
          <w:sz w:val="22"/>
        </w:rPr>
        <w:t>放牧草地</w:t>
      </w:r>
      <w:r w:rsidR="005B3C38" w:rsidRPr="003302AE">
        <w:rPr>
          <w:rFonts w:hint="eastAsia"/>
          <w:b/>
          <w:bCs/>
          <w:sz w:val="22"/>
        </w:rPr>
        <w:t>局部退化</w:t>
      </w:r>
      <w:r w:rsidR="002E3709" w:rsidRPr="003302AE">
        <w:rPr>
          <w:rFonts w:hint="eastAsia"/>
          <w:b/>
          <w:bCs/>
          <w:sz w:val="22"/>
        </w:rPr>
        <w:t>问题突出</w:t>
      </w:r>
    </w:p>
    <w:p w14:paraId="5702A9C9" w14:textId="6AD89121" w:rsidR="00E21921" w:rsidRPr="003302AE" w:rsidRDefault="005B3C38" w:rsidP="003302AE">
      <w:pPr>
        <w:spacing w:line="360" w:lineRule="auto"/>
        <w:ind w:firstLineChars="200" w:firstLine="440"/>
        <w:rPr>
          <w:sz w:val="22"/>
        </w:rPr>
      </w:pPr>
      <w:r w:rsidRPr="003302AE">
        <w:rPr>
          <w:rFonts w:hint="eastAsia"/>
          <w:sz w:val="22"/>
        </w:rPr>
        <w:t>高寒草甸是我国</w:t>
      </w:r>
      <w:r w:rsidR="003302AE">
        <w:rPr>
          <w:rFonts w:hint="eastAsia"/>
          <w:sz w:val="22"/>
        </w:rPr>
        <w:t>西部</w:t>
      </w:r>
      <w:r w:rsidR="000964A4" w:rsidRPr="003302AE">
        <w:rPr>
          <w:rFonts w:hint="eastAsia"/>
          <w:sz w:val="22"/>
        </w:rPr>
        <w:t>地区</w:t>
      </w:r>
      <w:r w:rsidRPr="003302AE">
        <w:rPr>
          <w:rFonts w:hint="eastAsia"/>
          <w:sz w:val="22"/>
        </w:rPr>
        <w:t>重要的生态安全屏障，承担水源涵养、生物多样性保护</w:t>
      </w:r>
      <w:r w:rsidR="000964A4" w:rsidRPr="003302AE">
        <w:rPr>
          <w:rFonts w:hint="eastAsia"/>
          <w:sz w:val="22"/>
        </w:rPr>
        <w:t>和</w:t>
      </w:r>
      <w:r w:rsidRPr="003302AE">
        <w:rPr>
          <w:rFonts w:hint="eastAsia"/>
          <w:sz w:val="22"/>
        </w:rPr>
        <w:t>畜牧业生产等多重功能。近年来，受气候变化与不合理放牧</w:t>
      </w:r>
      <w:r w:rsidR="000964A4" w:rsidRPr="003302AE">
        <w:rPr>
          <w:rFonts w:hint="eastAsia"/>
          <w:sz w:val="22"/>
        </w:rPr>
        <w:t>管理</w:t>
      </w:r>
      <w:r w:rsidRPr="003302AE">
        <w:rPr>
          <w:rFonts w:hint="eastAsia"/>
          <w:sz w:val="22"/>
        </w:rPr>
        <w:t>的</w:t>
      </w:r>
      <w:r w:rsidR="00D74C35" w:rsidRPr="003302AE">
        <w:rPr>
          <w:rFonts w:hint="eastAsia"/>
          <w:sz w:val="22"/>
        </w:rPr>
        <w:t>叠加</w:t>
      </w:r>
      <w:r w:rsidRPr="003302AE">
        <w:rPr>
          <w:rFonts w:hint="eastAsia"/>
          <w:sz w:val="22"/>
        </w:rPr>
        <w:t>影响，部分草甸出现中</w:t>
      </w:r>
      <w:r w:rsidR="003302AE">
        <w:rPr>
          <w:rFonts w:hint="eastAsia"/>
          <w:sz w:val="22"/>
        </w:rPr>
        <w:t>、</w:t>
      </w:r>
      <w:r w:rsidRPr="003302AE">
        <w:rPr>
          <w:rFonts w:hint="eastAsia"/>
          <w:sz w:val="22"/>
        </w:rPr>
        <w:t>重度退化，表现为植被盖度下降、土壤有机质减少、毒杂草比例上升等问题，严重制约了草地的生态和生产功能</w:t>
      </w:r>
      <w:r w:rsidR="00D74C35" w:rsidRPr="003302AE">
        <w:rPr>
          <w:rFonts w:hint="eastAsia"/>
          <w:sz w:val="22"/>
        </w:rPr>
        <w:t>，</w:t>
      </w:r>
      <w:r w:rsidRPr="003302AE">
        <w:rPr>
          <w:rFonts w:hint="eastAsia"/>
          <w:sz w:val="22"/>
        </w:rPr>
        <w:t>亟需建立科学的放牧管理技术体系</w:t>
      </w:r>
      <w:r w:rsidR="004C5271" w:rsidRPr="003302AE">
        <w:rPr>
          <w:rFonts w:hint="eastAsia"/>
          <w:sz w:val="22"/>
        </w:rPr>
        <w:t>。</w:t>
      </w:r>
    </w:p>
    <w:p w14:paraId="21754E7A" w14:textId="5DFE0B1C" w:rsidR="00F11312" w:rsidRPr="003302AE" w:rsidRDefault="00F11312" w:rsidP="003302AE">
      <w:pPr>
        <w:spacing w:line="360" w:lineRule="auto"/>
        <w:ind w:firstLineChars="200" w:firstLine="442"/>
        <w:rPr>
          <w:b/>
          <w:bCs/>
          <w:sz w:val="22"/>
        </w:rPr>
      </w:pPr>
      <w:r w:rsidRPr="003302AE">
        <w:rPr>
          <w:rFonts w:hint="eastAsia"/>
          <w:b/>
          <w:bCs/>
          <w:sz w:val="22"/>
        </w:rPr>
        <w:t>（</w:t>
      </w:r>
      <w:r w:rsidRPr="003302AE">
        <w:rPr>
          <w:b/>
          <w:bCs/>
          <w:sz w:val="22"/>
        </w:rPr>
        <w:t>2</w:t>
      </w:r>
      <w:r w:rsidRPr="003302AE">
        <w:rPr>
          <w:rFonts w:hint="eastAsia"/>
          <w:b/>
          <w:bCs/>
          <w:sz w:val="22"/>
        </w:rPr>
        <w:t>）</w:t>
      </w:r>
      <w:r w:rsidR="004C5271" w:rsidRPr="003302AE">
        <w:rPr>
          <w:rFonts w:hint="eastAsia"/>
          <w:b/>
          <w:bCs/>
          <w:sz w:val="22"/>
        </w:rPr>
        <w:t>现有技术的局限性</w:t>
      </w:r>
    </w:p>
    <w:p w14:paraId="203D6622" w14:textId="2FCD18D8" w:rsidR="00F11312" w:rsidRPr="003302AE" w:rsidRDefault="004C5271" w:rsidP="003302AE">
      <w:pPr>
        <w:spacing w:line="360" w:lineRule="auto"/>
        <w:ind w:firstLineChars="200" w:firstLine="440"/>
        <w:rPr>
          <w:sz w:val="22"/>
        </w:rPr>
      </w:pPr>
      <w:r w:rsidRPr="003302AE">
        <w:rPr>
          <w:rFonts w:hint="eastAsia"/>
          <w:sz w:val="22"/>
        </w:rPr>
        <w:t>现行标准如</w:t>
      </w:r>
      <w:r w:rsidRPr="003302AE">
        <w:rPr>
          <w:sz w:val="22"/>
        </w:rPr>
        <w:t>DB63/T 2490</w:t>
      </w:r>
      <w:r w:rsidR="00CD7ABA" w:rsidRPr="003302AE">
        <w:rPr>
          <w:sz w:val="22"/>
        </w:rPr>
        <w:t>—</w:t>
      </w:r>
      <w:r w:rsidRPr="003302AE">
        <w:rPr>
          <w:sz w:val="22"/>
        </w:rPr>
        <w:t>2026</w:t>
      </w:r>
      <w:r w:rsidRPr="003302AE">
        <w:rPr>
          <w:rFonts w:hint="eastAsia"/>
          <w:sz w:val="22"/>
        </w:rPr>
        <w:t>《高寒草原藏系绵羊放牧利用技术规程》侧重于放牧利用本身，缺乏对草甸地力维持与提升的系统性技术规定。</w:t>
      </w:r>
      <w:r w:rsidRPr="003302AE">
        <w:rPr>
          <w:sz w:val="22"/>
        </w:rPr>
        <w:t>DB63/T 662</w:t>
      </w:r>
      <w:r w:rsidR="00CD7ABA" w:rsidRPr="003302AE">
        <w:rPr>
          <w:sz w:val="22"/>
        </w:rPr>
        <w:t>—</w:t>
      </w:r>
      <w:r w:rsidRPr="003302AE">
        <w:rPr>
          <w:sz w:val="22"/>
        </w:rPr>
        <w:t>2023</w:t>
      </w:r>
      <w:r w:rsidRPr="003302AE">
        <w:rPr>
          <w:rFonts w:hint="eastAsia"/>
          <w:sz w:val="22"/>
        </w:rPr>
        <w:t>《高寒草地施肥技术规范》规定了施肥技术，但未与放牧管理进行协同。传统技术多为单一措施，未能充分利用冷季放牧的生态功能（枯草破碎、粪尿归还）与暖季精准补肥调控进行耦合</w:t>
      </w:r>
      <w:r w:rsidR="00F11312" w:rsidRPr="003302AE">
        <w:rPr>
          <w:rFonts w:hint="eastAsia"/>
          <w:sz w:val="22"/>
        </w:rPr>
        <w:t>。</w:t>
      </w:r>
    </w:p>
    <w:p w14:paraId="4846891B" w14:textId="1FD45BE1" w:rsidR="00F11312" w:rsidRPr="003302AE" w:rsidRDefault="00F11312" w:rsidP="003302AE">
      <w:pPr>
        <w:spacing w:line="360" w:lineRule="auto"/>
        <w:ind w:firstLineChars="200" w:firstLine="442"/>
        <w:rPr>
          <w:b/>
          <w:bCs/>
          <w:sz w:val="22"/>
        </w:rPr>
      </w:pPr>
      <w:r w:rsidRPr="003302AE">
        <w:rPr>
          <w:rFonts w:hint="eastAsia"/>
          <w:b/>
          <w:bCs/>
          <w:sz w:val="22"/>
        </w:rPr>
        <w:t>（</w:t>
      </w:r>
      <w:r w:rsidRPr="003302AE">
        <w:rPr>
          <w:b/>
          <w:bCs/>
          <w:sz w:val="22"/>
        </w:rPr>
        <w:t>3</w:t>
      </w:r>
      <w:r w:rsidRPr="003302AE">
        <w:rPr>
          <w:rFonts w:hint="eastAsia"/>
          <w:b/>
          <w:bCs/>
          <w:sz w:val="22"/>
        </w:rPr>
        <w:t>）</w:t>
      </w:r>
      <w:r w:rsidR="004C5271" w:rsidRPr="003302AE">
        <w:rPr>
          <w:rFonts w:hint="eastAsia"/>
          <w:b/>
          <w:bCs/>
          <w:sz w:val="22"/>
        </w:rPr>
        <w:t>协同技术的创新性</w:t>
      </w:r>
    </w:p>
    <w:p w14:paraId="4B5FB272" w14:textId="0CC4D8C8" w:rsidR="00D74C35" w:rsidRPr="003302AE" w:rsidRDefault="004C5271" w:rsidP="003302AE">
      <w:pPr>
        <w:spacing w:line="360" w:lineRule="auto"/>
        <w:ind w:firstLineChars="200" w:firstLine="440"/>
        <w:rPr>
          <w:sz w:val="22"/>
        </w:rPr>
      </w:pPr>
      <w:r w:rsidRPr="003302AE">
        <w:rPr>
          <w:rFonts w:hint="eastAsia"/>
          <w:sz w:val="22"/>
        </w:rPr>
        <w:t>本规程提出的</w:t>
      </w:r>
      <w:r w:rsidR="002E3709" w:rsidRPr="003302AE">
        <w:rPr>
          <w:rFonts w:hint="eastAsia"/>
          <w:sz w:val="22"/>
        </w:rPr>
        <w:t>“</w:t>
      </w:r>
      <w:r w:rsidRPr="003302AE">
        <w:rPr>
          <w:rFonts w:hint="eastAsia"/>
          <w:sz w:val="22"/>
        </w:rPr>
        <w:t>冷季放牧</w:t>
      </w:r>
      <w:r w:rsidRPr="003302AE">
        <w:rPr>
          <w:sz w:val="22"/>
        </w:rPr>
        <w:t>+</w:t>
      </w:r>
      <w:r w:rsidRPr="003302AE">
        <w:rPr>
          <w:rFonts w:hint="eastAsia"/>
          <w:sz w:val="22"/>
        </w:rPr>
        <w:t>暖季精准补肥</w:t>
      </w:r>
      <w:r w:rsidR="002E3709" w:rsidRPr="003302AE">
        <w:rPr>
          <w:rFonts w:hint="eastAsia"/>
          <w:sz w:val="22"/>
        </w:rPr>
        <w:t>”</w:t>
      </w:r>
      <w:r w:rsidRPr="003302AE">
        <w:rPr>
          <w:rFonts w:hint="eastAsia"/>
          <w:sz w:val="22"/>
        </w:rPr>
        <w:t>协同技术，将冷季放牧</w:t>
      </w:r>
      <w:r w:rsidR="000964A4" w:rsidRPr="003302AE">
        <w:rPr>
          <w:rFonts w:hint="eastAsia"/>
          <w:sz w:val="22"/>
        </w:rPr>
        <w:t>对土壤的</w:t>
      </w:r>
      <w:r w:rsidRPr="003302AE">
        <w:rPr>
          <w:rFonts w:hint="eastAsia"/>
          <w:sz w:val="22"/>
        </w:rPr>
        <w:t>物理扰动与</w:t>
      </w:r>
      <w:r w:rsidR="00D74C35" w:rsidRPr="003302AE">
        <w:rPr>
          <w:rFonts w:hint="eastAsia"/>
          <w:sz w:val="22"/>
        </w:rPr>
        <w:t>粪尿</w:t>
      </w:r>
      <w:r w:rsidRPr="003302AE">
        <w:rPr>
          <w:rFonts w:hint="eastAsia"/>
          <w:sz w:val="22"/>
        </w:rPr>
        <w:t>归还同暖季精准补肥的养分调控有机结合，实现</w:t>
      </w:r>
      <w:r w:rsidR="002E3709" w:rsidRPr="003302AE">
        <w:rPr>
          <w:rFonts w:hint="eastAsia"/>
          <w:sz w:val="22"/>
        </w:rPr>
        <w:t>“</w:t>
      </w:r>
      <w:r w:rsidRPr="003302AE">
        <w:rPr>
          <w:rFonts w:hint="eastAsia"/>
          <w:sz w:val="22"/>
        </w:rPr>
        <w:t>以牧养草、精准调控</w:t>
      </w:r>
      <w:r w:rsidR="002E3709" w:rsidRPr="003302AE">
        <w:rPr>
          <w:rFonts w:hint="eastAsia"/>
          <w:sz w:val="22"/>
        </w:rPr>
        <w:t>”</w:t>
      </w:r>
      <w:r w:rsidRPr="003302AE">
        <w:rPr>
          <w:rFonts w:hint="eastAsia"/>
          <w:sz w:val="22"/>
        </w:rPr>
        <w:t>。</w:t>
      </w:r>
      <w:r w:rsidR="007225BC" w:rsidRPr="003302AE">
        <w:rPr>
          <w:rFonts w:hint="eastAsia"/>
          <w:sz w:val="22"/>
        </w:rPr>
        <w:t>其核心逻辑在于：通过冷季家畜蹄部的物理扰动，破碎高寒草甸厚重的枯草层，从而在暖季施肥时显著提高液态肥料的下渗速率，减少养分在枯落物表面的无效截留与挥发损失。</w:t>
      </w:r>
    </w:p>
    <w:p w14:paraId="065D81E8" w14:textId="1B05DF99" w:rsidR="00E21921" w:rsidRPr="003302AE" w:rsidRDefault="00F11312" w:rsidP="003302AE">
      <w:pPr>
        <w:spacing w:line="360" w:lineRule="auto"/>
        <w:ind w:firstLineChars="200" w:firstLine="442"/>
        <w:rPr>
          <w:b/>
          <w:bCs/>
          <w:sz w:val="22"/>
        </w:rPr>
      </w:pPr>
      <w:r w:rsidRPr="003302AE">
        <w:rPr>
          <w:rFonts w:hint="eastAsia"/>
          <w:b/>
          <w:bCs/>
          <w:sz w:val="22"/>
        </w:rPr>
        <w:t>（</w:t>
      </w:r>
      <w:r w:rsidRPr="003302AE">
        <w:rPr>
          <w:b/>
          <w:bCs/>
          <w:sz w:val="22"/>
        </w:rPr>
        <w:t>4</w:t>
      </w:r>
      <w:r w:rsidRPr="003302AE">
        <w:rPr>
          <w:rFonts w:hint="eastAsia"/>
          <w:b/>
          <w:bCs/>
          <w:sz w:val="22"/>
        </w:rPr>
        <w:t>）</w:t>
      </w:r>
      <w:r w:rsidR="004C5271" w:rsidRPr="003302AE">
        <w:rPr>
          <w:rFonts w:hint="eastAsia"/>
          <w:b/>
          <w:bCs/>
          <w:sz w:val="22"/>
        </w:rPr>
        <w:t>政策需求</w:t>
      </w:r>
    </w:p>
    <w:p w14:paraId="3E45186A" w14:textId="4983456D" w:rsidR="00E21921" w:rsidRPr="00CD7ABA" w:rsidRDefault="004C5271" w:rsidP="003302AE">
      <w:pPr>
        <w:spacing w:line="360" w:lineRule="auto"/>
        <w:ind w:firstLineChars="200" w:firstLine="440"/>
      </w:pPr>
      <w:r w:rsidRPr="003302AE">
        <w:rPr>
          <w:rFonts w:hint="eastAsia"/>
          <w:sz w:val="22"/>
        </w:rPr>
        <w:t>国务院办公厅《关于加强草原保护修复的若干意见》（国办发〔</w:t>
      </w:r>
      <w:r w:rsidRPr="003302AE">
        <w:rPr>
          <w:sz w:val="22"/>
        </w:rPr>
        <w:t>2021</w:t>
      </w:r>
      <w:r w:rsidRPr="003302AE">
        <w:rPr>
          <w:rFonts w:hint="eastAsia"/>
          <w:sz w:val="22"/>
        </w:rPr>
        <w:t>〕</w:t>
      </w:r>
      <w:r w:rsidRPr="003302AE">
        <w:rPr>
          <w:sz w:val="22"/>
        </w:rPr>
        <w:t>7</w:t>
      </w:r>
      <w:r w:rsidRPr="003302AE">
        <w:rPr>
          <w:rFonts w:hint="eastAsia"/>
          <w:sz w:val="22"/>
        </w:rPr>
        <w:t>号）明确提出</w:t>
      </w:r>
      <w:r w:rsidR="002E3709" w:rsidRPr="003302AE">
        <w:rPr>
          <w:rFonts w:hint="eastAsia"/>
          <w:sz w:val="22"/>
        </w:rPr>
        <w:t>“</w:t>
      </w:r>
      <w:r w:rsidRPr="003302AE">
        <w:rPr>
          <w:rFonts w:hint="eastAsia"/>
          <w:sz w:val="22"/>
        </w:rPr>
        <w:t>加强退化草原修复</w:t>
      </w:r>
      <w:r w:rsidR="002E3709" w:rsidRPr="003302AE">
        <w:rPr>
          <w:rFonts w:hint="eastAsia"/>
          <w:sz w:val="22"/>
        </w:rPr>
        <w:t>”</w:t>
      </w:r>
      <w:r w:rsidRPr="003302AE">
        <w:rPr>
          <w:rFonts w:hint="eastAsia"/>
          <w:sz w:val="22"/>
        </w:rPr>
        <w:t>和</w:t>
      </w:r>
      <w:r w:rsidR="002E3709" w:rsidRPr="003302AE">
        <w:rPr>
          <w:rFonts w:hint="eastAsia"/>
          <w:sz w:val="22"/>
        </w:rPr>
        <w:t>“</w:t>
      </w:r>
      <w:r w:rsidRPr="003302AE">
        <w:rPr>
          <w:rFonts w:hint="eastAsia"/>
          <w:sz w:val="22"/>
        </w:rPr>
        <w:t>推进草原畜牧业转型升级</w:t>
      </w:r>
      <w:r w:rsidR="002E3709" w:rsidRPr="003302AE">
        <w:rPr>
          <w:rFonts w:hint="eastAsia"/>
          <w:sz w:val="22"/>
        </w:rPr>
        <w:t>”</w:t>
      </w:r>
      <w:r w:rsidRPr="003302AE">
        <w:rPr>
          <w:rFonts w:hint="eastAsia"/>
          <w:sz w:val="22"/>
        </w:rPr>
        <w:t>。本规程的制定，为落实相关政策提供了技术支撑，对推动</w:t>
      </w:r>
      <w:r w:rsidR="003302AE">
        <w:rPr>
          <w:rFonts w:hint="eastAsia"/>
          <w:sz w:val="22"/>
        </w:rPr>
        <w:t>我国高寒草甸区</w:t>
      </w:r>
      <w:r w:rsidRPr="003302AE">
        <w:rPr>
          <w:rFonts w:hint="eastAsia"/>
          <w:sz w:val="22"/>
        </w:rPr>
        <w:t>草牧业高质量发展具有重要意义</w:t>
      </w:r>
      <w:r w:rsidR="00E21921" w:rsidRPr="003302AE">
        <w:rPr>
          <w:rFonts w:hint="eastAsia"/>
          <w:sz w:val="22"/>
        </w:rPr>
        <w:t>。</w:t>
      </w:r>
    </w:p>
    <w:p w14:paraId="64DA9786" w14:textId="77777777" w:rsidR="004817B8" w:rsidRPr="00CD7ABA" w:rsidRDefault="00000000" w:rsidP="00C42D51">
      <w:pPr>
        <w:pStyle w:val="Heading1"/>
        <w:spacing w:before="0" w:after="0"/>
        <w:rPr>
          <w:sz w:val="24"/>
          <w:szCs w:val="40"/>
        </w:rPr>
      </w:pPr>
      <w:bookmarkStart w:id="5" w:name="_Toc229344392"/>
      <w:r w:rsidRPr="00CD7ABA">
        <w:rPr>
          <w:sz w:val="24"/>
          <w:szCs w:val="40"/>
        </w:rPr>
        <w:t>二、主要工作过程</w:t>
      </w:r>
      <w:bookmarkEnd w:id="5"/>
    </w:p>
    <w:p w14:paraId="057C2AE0" w14:textId="28D5D711" w:rsidR="00382E53" w:rsidRPr="003302AE" w:rsidRDefault="00382E53" w:rsidP="003302AE">
      <w:pPr>
        <w:spacing w:line="360" w:lineRule="auto"/>
        <w:ind w:firstLineChars="200" w:firstLine="440"/>
        <w:rPr>
          <w:sz w:val="22"/>
          <w:szCs w:val="22"/>
        </w:rPr>
      </w:pPr>
      <w:r w:rsidRPr="003302AE">
        <w:rPr>
          <w:rFonts w:hint="eastAsia"/>
          <w:sz w:val="22"/>
          <w:szCs w:val="22"/>
        </w:rPr>
        <w:t>本标准起草单位为：兰州大学、青海大学、青海师范大学、中国科学院西北高原生物研究所、青海省草原总站。各单位在标准制定过程中分工协作，共同完成了文献调研、试</w:t>
      </w:r>
      <w:r w:rsidRPr="003302AE">
        <w:rPr>
          <w:rFonts w:hint="eastAsia"/>
          <w:sz w:val="22"/>
          <w:szCs w:val="22"/>
        </w:rPr>
        <w:lastRenderedPageBreak/>
        <w:t>验验证、参数优化、文本编写等过程。具体包括：</w:t>
      </w:r>
    </w:p>
    <w:p w14:paraId="50802EE9" w14:textId="243D573E" w:rsidR="00382E53" w:rsidRPr="003302AE" w:rsidRDefault="00382E53" w:rsidP="003302AE">
      <w:pPr>
        <w:spacing w:line="360" w:lineRule="auto"/>
        <w:ind w:firstLineChars="200" w:firstLine="440"/>
        <w:rPr>
          <w:sz w:val="22"/>
          <w:szCs w:val="22"/>
        </w:rPr>
      </w:pPr>
      <w:r w:rsidRPr="003302AE">
        <w:rPr>
          <w:sz w:val="22"/>
          <w:szCs w:val="22"/>
        </w:rPr>
        <w:t xml:space="preserve">1. </w:t>
      </w:r>
      <w:r w:rsidR="004C5271" w:rsidRPr="003302AE">
        <w:rPr>
          <w:rFonts w:hint="eastAsia"/>
          <w:sz w:val="22"/>
          <w:szCs w:val="22"/>
        </w:rPr>
        <w:t>资料收集与整理</w:t>
      </w:r>
      <w:r w:rsidRPr="003302AE">
        <w:rPr>
          <w:rFonts w:hint="eastAsia"/>
          <w:sz w:val="22"/>
          <w:szCs w:val="22"/>
        </w:rPr>
        <w:t>（</w:t>
      </w:r>
      <w:r w:rsidR="004C5271" w:rsidRPr="003302AE">
        <w:rPr>
          <w:sz w:val="22"/>
          <w:szCs w:val="22"/>
        </w:rPr>
        <w:t>2025</w:t>
      </w:r>
      <w:r w:rsidR="004C5271" w:rsidRPr="003302AE">
        <w:rPr>
          <w:rFonts w:hint="eastAsia"/>
          <w:sz w:val="22"/>
          <w:szCs w:val="22"/>
        </w:rPr>
        <w:t>年</w:t>
      </w:r>
      <w:r w:rsidR="004C5271" w:rsidRPr="003302AE">
        <w:rPr>
          <w:sz w:val="22"/>
          <w:szCs w:val="22"/>
        </w:rPr>
        <w:t>1</w:t>
      </w:r>
      <w:r w:rsidR="004C5271" w:rsidRPr="003302AE">
        <w:rPr>
          <w:rFonts w:hint="eastAsia"/>
          <w:sz w:val="22"/>
          <w:szCs w:val="22"/>
        </w:rPr>
        <w:t>月</w:t>
      </w:r>
      <w:r w:rsidR="004C5271" w:rsidRPr="003302AE">
        <w:rPr>
          <w:sz w:val="22"/>
          <w:szCs w:val="22"/>
        </w:rPr>
        <w:t>-2025</w:t>
      </w:r>
      <w:r w:rsidR="004C5271" w:rsidRPr="003302AE">
        <w:rPr>
          <w:rFonts w:hint="eastAsia"/>
          <w:sz w:val="22"/>
          <w:szCs w:val="22"/>
        </w:rPr>
        <w:t>年</w:t>
      </w:r>
      <w:r w:rsidR="004C5271" w:rsidRPr="003302AE">
        <w:rPr>
          <w:sz w:val="22"/>
          <w:szCs w:val="22"/>
        </w:rPr>
        <w:t>12</w:t>
      </w:r>
      <w:r w:rsidR="004C5271" w:rsidRPr="003302AE">
        <w:rPr>
          <w:rFonts w:hint="eastAsia"/>
          <w:sz w:val="22"/>
          <w:szCs w:val="22"/>
        </w:rPr>
        <w:t>月</w:t>
      </w:r>
      <w:r w:rsidRPr="003302AE">
        <w:rPr>
          <w:rFonts w:hint="eastAsia"/>
          <w:sz w:val="22"/>
          <w:szCs w:val="22"/>
        </w:rPr>
        <w:t>）</w:t>
      </w:r>
    </w:p>
    <w:p w14:paraId="00773124" w14:textId="3B3ACEF5" w:rsidR="004C5271" w:rsidRPr="003302AE" w:rsidRDefault="004C5271" w:rsidP="003302AE">
      <w:pPr>
        <w:spacing w:line="360" w:lineRule="auto"/>
        <w:ind w:firstLineChars="200" w:firstLine="440"/>
        <w:rPr>
          <w:bCs/>
          <w:sz w:val="22"/>
          <w:szCs w:val="22"/>
        </w:rPr>
      </w:pPr>
      <w:r w:rsidRPr="003302AE">
        <w:rPr>
          <w:rFonts w:hint="eastAsia"/>
          <w:bCs/>
          <w:sz w:val="22"/>
          <w:szCs w:val="22"/>
        </w:rPr>
        <w:t>项目团队系统收集了高寒草甸的土壤、植被、气象等基础数据，以及国内外相关文献和标准，</w:t>
      </w:r>
      <w:r w:rsidR="000D7057" w:rsidRPr="003302AE">
        <w:rPr>
          <w:rFonts w:hint="eastAsia"/>
          <w:bCs/>
          <w:sz w:val="22"/>
          <w:szCs w:val="22"/>
        </w:rPr>
        <w:t>包括</w:t>
      </w:r>
      <w:r w:rsidR="000D7057" w:rsidRPr="003302AE">
        <w:rPr>
          <w:bCs/>
          <w:sz w:val="22"/>
          <w:szCs w:val="22"/>
        </w:rPr>
        <w:t>DB63/T 2490</w:t>
      </w:r>
      <w:r w:rsidR="000D7057" w:rsidRPr="003302AE">
        <w:rPr>
          <w:rFonts w:hint="eastAsia"/>
          <w:bCs/>
          <w:sz w:val="22"/>
          <w:szCs w:val="22"/>
        </w:rPr>
        <w:t>—</w:t>
      </w:r>
      <w:r w:rsidR="000D7057" w:rsidRPr="003302AE">
        <w:rPr>
          <w:bCs/>
          <w:sz w:val="22"/>
          <w:szCs w:val="22"/>
        </w:rPr>
        <w:t>2026</w:t>
      </w:r>
      <w:r w:rsidR="000D7057" w:rsidRPr="003302AE">
        <w:rPr>
          <w:rFonts w:hint="eastAsia"/>
          <w:bCs/>
          <w:sz w:val="22"/>
          <w:szCs w:val="22"/>
        </w:rPr>
        <w:t>《高寒草原藏系绵羊放牧利用技术规程》、</w:t>
      </w:r>
      <w:r w:rsidR="000D7057" w:rsidRPr="003302AE">
        <w:rPr>
          <w:bCs/>
          <w:sz w:val="22"/>
          <w:szCs w:val="22"/>
        </w:rPr>
        <w:t>DB63/T 607</w:t>
      </w:r>
      <w:r w:rsidR="000D7057" w:rsidRPr="003302AE">
        <w:rPr>
          <w:rFonts w:hint="eastAsia"/>
          <w:bCs/>
          <w:sz w:val="22"/>
          <w:szCs w:val="22"/>
        </w:rPr>
        <w:t>—</w:t>
      </w:r>
      <w:r w:rsidR="000D7057" w:rsidRPr="003302AE">
        <w:rPr>
          <w:bCs/>
          <w:sz w:val="22"/>
          <w:szCs w:val="22"/>
        </w:rPr>
        <w:t>2006</w:t>
      </w:r>
      <w:r w:rsidR="000D7057" w:rsidRPr="003302AE">
        <w:rPr>
          <w:rFonts w:hint="eastAsia"/>
          <w:bCs/>
          <w:sz w:val="22"/>
          <w:szCs w:val="22"/>
        </w:rPr>
        <w:t>《高寒草甸牦牛放牧利用技术规程》、</w:t>
      </w:r>
      <w:r w:rsidR="000D7057" w:rsidRPr="003302AE">
        <w:rPr>
          <w:bCs/>
          <w:sz w:val="22"/>
          <w:szCs w:val="22"/>
        </w:rPr>
        <w:t>DB63/T 662</w:t>
      </w:r>
      <w:r w:rsidR="000D7057" w:rsidRPr="003302AE">
        <w:rPr>
          <w:rFonts w:hint="eastAsia"/>
          <w:bCs/>
          <w:sz w:val="22"/>
          <w:szCs w:val="22"/>
        </w:rPr>
        <w:t>—</w:t>
      </w:r>
      <w:r w:rsidR="000D7057" w:rsidRPr="003302AE">
        <w:rPr>
          <w:bCs/>
          <w:sz w:val="22"/>
          <w:szCs w:val="22"/>
        </w:rPr>
        <w:t>2023</w:t>
      </w:r>
      <w:r w:rsidR="000D7057" w:rsidRPr="003302AE">
        <w:rPr>
          <w:rFonts w:hint="eastAsia"/>
          <w:bCs/>
          <w:sz w:val="22"/>
          <w:szCs w:val="22"/>
        </w:rPr>
        <w:t>《高寒草地施肥技术规范》、</w:t>
      </w:r>
      <w:r w:rsidRPr="003302AE">
        <w:rPr>
          <w:bCs/>
          <w:sz w:val="22"/>
          <w:szCs w:val="22"/>
        </w:rPr>
        <w:t>NY/T 496</w:t>
      </w:r>
      <w:r w:rsidR="00382E53" w:rsidRPr="003302AE">
        <w:rPr>
          <w:rFonts w:hint="eastAsia"/>
          <w:bCs/>
          <w:sz w:val="22"/>
          <w:szCs w:val="22"/>
        </w:rPr>
        <w:t>《肥料合理使用准则</w:t>
      </w:r>
      <w:r w:rsidR="00382E53" w:rsidRPr="003302AE">
        <w:rPr>
          <w:bCs/>
          <w:sz w:val="22"/>
          <w:szCs w:val="22"/>
        </w:rPr>
        <w:t xml:space="preserve"> </w:t>
      </w:r>
      <w:r w:rsidR="00382E53" w:rsidRPr="003302AE">
        <w:rPr>
          <w:rFonts w:hint="eastAsia"/>
          <w:bCs/>
          <w:sz w:val="22"/>
          <w:szCs w:val="22"/>
        </w:rPr>
        <w:t>通则》</w:t>
      </w:r>
      <w:r w:rsidRPr="003302AE">
        <w:rPr>
          <w:rFonts w:hint="eastAsia"/>
          <w:bCs/>
          <w:sz w:val="22"/>
          <w:szCs w:val="22"/>
        </w:rPr>
        <w:t>等</w:t>
      </w:r>
      <w:r w:rsidR="00382E53" w:rsidRPr="003302AE">
        <w:rPr>
          <w:rFonts w:hint="eastAsia"/>
          <w:bCs/>
          <w:sz w:val="22"/>
          <w:szCs w:val="22"/>
        </w:rPr>
        <w:t>，为本标准的制定奠定了文献基础</w:t>
      </w:r>
      <w:r w:rsidRPr="003302AE">
        <w:rPr>
          <w:rFonts w:hint="eastAsia"/>
          <w:bCs/>
          <w:sz w:val="22"/>
          <w:szCs w:val="22"/>
        </w:rPr>
        <w:t>。</w:t>
      </w:r>
    </w:p>
    <w:p w14:paraId="79C5F564" w14:textId="3326349A" w:rsidR="00382E53" w:rsidRPr="003302AE" w:rsidRDefault="00382E53" w:rsidP="003302AE">
      <w:pPr>
        <w:spacing w:line="360" w:lineRule="auto"/>
        <w:ind w:firstLineChars="200" w:firstLine="440"/>
        <w:rPr>
          <w:sz w:val="22"/>
          <w:szCs w:val="22"/>
        </w:rPr>
      </w:pPr>
      <w:r w:rsidRPr="003302AE">
        <w:rPr>
          <w:sz w:val="22"/>
          <w:szCs w:val="22"/>
        </w:rPr>
        <w:t>2</w:t>
      </w:r>
      <w:r w:rsidR="004C5271" w:rsidRPr="003302AE">
        <w:rPr>
          <w:sz w:val="22"/>
          <w:szCs w:val="22"/>
        </w:rPr>
        <w:t xml:space="preserve">. </w:t>
      </w:r>
      <w:r w:rsidR="004C5271" w:rsidRPr="003302AE">
        <w:rPr>
          <w:rFonts w:hint="eastAsia"/>
          <w:sz w:val="22"/>
          <w:szCs w:val="22"/>
        </w:rPr>
        <w:t>田间试验验证</w:t>
      </w:r>
      <w:r w:rsidRPr="003302AE">
        <w:rPr>
          <w:rFonts w:hint="eastAsia"/>
          <w:sz w:val="22"/>
          <w:szCs w:val="22"/>
        </w:rPr>
        <w:t>（</w:t>
      </w:r>
      <w:r w:rsidRPr="003302AE">
        <w:rPr>
          <w:sz w:val="22"/>
          <w:szCs w:val="22"/>
        </w:rPr>
        <w:t>2020</w:t>
      </w:r>
      <w:r w:rsidRPr="003302AE">
        <w:rPr>
          <w:rFonts w:hint="eastAsia"/>
          <w:sz w:val="22"/>
          <w:szCs w:val="22"/>
        </w:rPr>
        <w:t>年</w:t>
      </w:r>
      <w:r w:rsidRPr="003302AE">
        <w:rPr>
          <w:sz w:val="22"/>
          <w:szCs w:val="22"/>
        </w:rPr>
        <w:t>-2025</w:t>
      </w:r>
      <w:r w:rsidRPr="003302AE">
        <w:rPr>
          <w:rFonts w:hint="eastAsia"/>
          <w:sz w:val="22"/>
          <w:szCs w:val="22"/>
        </w:rPr>
        <w:t>年）</w:t>
      </w:r>
    </w:p>
    <w:p w14:paraId="77A4D152" w14:textId="67D78701" w:rsidR="004C5271" w:rsidRPr="003302AE" w:rsidRDefault="00382E53" w:rsidP="003302AE">
      <w:pPr>
        <w:spacing w:line="360" w:lineRule="auto"/>
        <w:ind w:firstLineChars="200" w:firstLine="440"/>
        <w:rPr>
          <w:bCs/>
          <w:sz w:val="22"/>
          <w:szCs w:val="22"/>
        </w:rPr>
      </w:pPr>
      <w:r w:rsidRPr="003302AE">
        <w:rPr>
          <w:rFonts w:hint="eastAsia"/>
          <w:bCs/>
          <w:sz w:val="22"/>
          <w:szCs w:val="22"/>
        </w:rPr>
        <w:t>依托青海海北高寒草地生态系统国家野外科学观测研究站</w:t>
      </w:r>
      <w:r w:rsidR="008F28BD" w:rsidRPr="003302AE">
        <w:rPr>
          <w:rFonts w:hint="eastAsia"/>
          <w:bCs/>
          <w:sz w:val="22"/>
          <w:szCs w:val="22"/>
        </w:rPr>
        <w:t>（简称“海北站”）</w:t>
      </w:r>
      <w:r w:rsidRPr="003302AE">
        <w:rPr>
          <w:rFonts w:hint="eastAsia"/>
          <w:bCs/>
          <w:sz w:val="22"/>
          <w:szCs w:val="22"/>
        </w:rPr>
        <w:t>及祁连山典型区域（门源县）的试验平台，开展了为期多年的田间试验，验证了冷季放牧强度、暖季氮磷配施比例、分阶段施肥等关键参数的合理性。试验设计参考了杨晓霞等（</w:t>
      </w:r>
      <w:r w:rsidRPr="003302AE">
        <w:rPr>
          <w:bCs/>
          <w:sz w:val="22"/>
          <w:szCs w:val="22"/>
        </w:rPr>
        <w:t>2014</w:t>
      </w:r>
      <w:r w:rsidRPr="003302AE">
        <w:rPr>
          <w:rFonts w:hint="eastAsia"/>
          <w:bCs/>
          <w:sz w:val="22"/>
          <w:szCs w:val="22"/>
        </w:rPr>
        <w:t>）、刘艳等（</w:t>
      </w:r>
      <w:r w:rsidRPr="003302AE">
        <w:rPr>
          <w:bCs/>
          <w:sz w:val="22"/>
          <w:szCs w:val="22"/>
        </w:rPr>
        <w:t>2023</w:t>
      </w:r>
      <w:r w:rsidRPr="003302AE">
        <w:rPr>
          <w:rFonts w:hint="eastAsia"/>
          <w:bCs/>
          <w:sz w:val="22"/>
          <w:szCs w:val="22"/>
        </w:rPr>
        <w:t>）在海北站开展的氮磷添加试验。</w:t>
      </w:r>
    </w:p>
    <w:p w14:paraId="3725F145" w14:textId="314162CA" w:rsidR="00382E53" w:rsidRPr="003302AE" w:rsidRDefault="00382E53" w:rsidP="003302AE">
      <w:pPr>
        <w:spacing w:line="360" w:lineRule="auto"/>
        <w:ind w:firstLineChars="200" w:firstLine="440"/>
        <w:rPr>
          <w:sz w:val="22"/>
          <w:szCs w:val="22"/>
        </w:rPr>
      </w:pPr>
      <w:r w:rsidRPr="003302AE">
        <w:rPr>
          <w:sz w:val="22"/>
          <w:szCs w:val="22"/>
        </w:rPr>
        <w:t>3</w:t>
      </w:r>
      <w:r w:rsidR="004C5271" w:rsidRPr="003302AE">
        <w:rPr>
          <w:sz w:val="22"/>
          <w:szCs w:val="22"/>
        </w:rPr>
        <w:t xml:space="preserve">. </w:t>
      </w:r>
      <w:r w:rsidR="004C5271" w:rsidRPr="003302AE">
        <w:rPr>
          <w:rFonts w:hint="eastAsia"/>
          <w:sz w:val="22"/>
          <w:szCs w:val="22"/>
        </w:rPr>
        <w:t>标准草案形成</w:t>
      </w:r>
      <w:r w:rsidR="003E411C" w:rsidRPr="003302AE">
        <w:rPr>
          <w:rFonts w:hint="eastAsia"/>
          <w:sz w:val="22"/>
          <w:szCs w:val="22"/>
        </w:rPr>
        <w:t>（</w:t>
      </w:r>
      <w:r w:rsidR="004C5271" w:rsidRPr="003302AE">
        <w:rPr>
          <w:sz w:val="22"/>
          <w:szCs w:val="22"/>
        </w:rPr>
        <w:t>2026</w:t>
      </w:r>
      <w:r w:rsidR="004C5271" w:rsidRPr="003302AE">
        <w:rPr>
          <w:rFonts w:hint="eastAsia"/>
          <w:sz w:val="22"/>
          <w:szCs w:val="22"/>
        </w:rPr>
        <w:t>年</w:t>
      </w:r>
      <w:r w:rsidR="004C5271" w:rsidRPr="003302AE">
        <w:rPr>
          <w:sz w:val="22"/>
          <w:szCs w:val="22"/>
        </w:rPr>
        <w:t>1</w:t>
      </w:r>
      <w:r w:rsidR="004C5271" w:rsidRPr="003302AE">
        <w:rPr>
          <w:rFonts w:hint="eastAsia"/>
          <w:sz w:val="22"/>
          <w:szCs w:val="22"/>
        </w:rPr>
        <w:t>月</w:t>
      </w:r>
      <w:r w:rsidR="004C5271" w:rsidRPr="003302AE">
        <w:rPr>
          <w:sz w:val="22"/>
          <w:szCs w:val="22"/>
        </w:rPr>
        <w:t>-2026</w:t>
      </w:r>
      <w:r w:rsidR="004C5271" w:rsidRPr="003302AE">
        <w:rPr>
          <w:rFonts w:hint="eastAsia"/>
          <w:sz w:val="22"/>
          <w:szCs w:val="22"/>
        </w:rPr>
        <w:t>年</w:t>
      </w:r>
      <w:r w:rsidR="00A85639">
        <w:rPr>
          <w:rFonts w:hint="eastAsia"/>
          <w:sz w:val="22"/>
          <w:szCs w:val="22"/>
        </w:rPr>
        <w:t>5</w:t>
      </w:r>
      <w:r w:rsidR="004C5271" w:rsidRPr="003302AE">
        <w:rPr>
          <w:rFonts w:hint="eastAsia"/>
          <w:sz w:val="22"/>
          <w:szCs w:val="22"/>
        </w:rPr>
        <w:t>月</w:t>
      </w:r>
      <w:r w:rsidR="003E411C" w:rsidRPr="003302AE">
        <w:rPr>
          <w:rFonts w:hint="eastAsia"/>
          <w:sz w:val="22"/>
          <w:szCs w:val="22"/>
        </w:rPr>
        <w:t>）</w:t>
      </w:r>
    </w:p>
    <w:p w14:paraId="4074FC6D" w14:textId="3711A10A" w:rsidR="004C5271" w:rsidRPr="003302AE" w:rsidRDefault="003E411C" w:rsidP="003302AE">
      <w:pPr>
        <w:spacing w:line="360" w:lineRule="auto"/>
        <w:ind w:firstLineChars="200" w:firstLine="440"/>
        <w:rPr>
          <w:bCs/>
          <w:sz w:val="22"/>
          <w:szCs w:val="22"/>
        </w:rPr>
      </w:pPr>
      <w:r w:rsidRPr="003302AE">
        <w:rPr>
          <w:rFonts w:hint="eastAsia"/>
          <w:bCs/>
          <w:sz w:val="22"/>
          <w:szCs w:val="22"/>
        </w:rPr>
        <w:t>标准起草工作组在总结试验数据和文献资料的基础上，按照</w:t>
      </w:r>
      <w:r w:rsidRPr="003302AE">
        <w:rPr>
          <w:bCs/>
          <w:sz w:val="22"/>
          <w:szCs w:val="22"/>
        </w:rPr>
        <w:t>GB/T 1.1</w:t>
      </w:r>
      <w:r w:rsidR="00CD7ABA" w:rsidRPr="003302AE">
        <w:rPr>
          <w:sz w:val="22"/>
          <w:szCs w:val="22"/>
        </w:rPr>
        <w:t>—</w:t>
      </w:r>
      <w:r w:rsidRPr="003302AE">
        <w:rPr>
          <w:bCs/>
          <w:sz w:val="22"/>
          <w:szCs w:val="22"/>
        </w:rPr>
        <w:t>2020</w:t>
      </w:r>
      <w:r w:rsidRPr="003302AE">
        <w:rPr>
          <w:rFonts w:hint="eastAsia"/>
          <w:bCs/>
          <w:sz w:val="22"/>
          <w:szCs w:val="22"/>
        </w:rPr>
        <w:t>《标准化工作导则</w:t>
      </w:r>
      <w:r w:rsidRPr="003302AE">
        <w:rPr>
          <w:bCs/>
          <w:sz w:val="22"/>
          <w:szCs w:val="22"/>
        </w:rPr>
        <w:t xml:space="preserve"> </w:t>
      </w:r>
      <w:r w:rsidRPr="003302AE">
        <w:rPr>
          <w:rFonts w:hint="eastAsia"/>
          <w:bCs/>
          <w:sz w:val="22"/>
          <w:szCs w:val="22"/>
        </w:rPr>
        <w:t>第</w:t>
      </w:r>
      <w:r w:rsidRPr="003302AE">
        <w:rPr>
          <w:bCs/>
          <w:sz w:val="22"/>
          <w:szCs w:val="22"/>
        </w:rPr>
        <w:t>1</w:t>
      </w:r>
      <w:r w:rsidRPr="003302AE">
        <w:rPr>
          <w:rFonts w:hint="eastAsia"/>
          <w:bCs/>
          <w:sz w:val="22"/>
          <w:szCs w:val="22"/>
        </w:rPr>
        <w:t>部分：标准化文件的结构和起草规则》的要求，形成了标准草案及编制说明初稿。</w:t>
      </w:r>
    </w:p>
    <w:p w14:paraId="786C88F0" w14:textId="6E68C421" w:rsidR="003E411C" w:rsidRPr="003302AE" w:rsidRDefault="00382E53" w:rsidP="003302AE">
      <w:pPr>
        <w:spacing w:line="360" w:lineRule="auto"/>
        <w:ind w:firstLineChars="200" w:firstLine="440"/>
        <w:rPr>
          <w:sz w:val="22"/>
          <w:szCs w:val="22"/>
        </w:rPr>
      </w:pPr>
      <w:r w:rsidRPr="003302AE">
        <w:rPr>
          <w:sz w:val="22"/>
          <w:szCs w:val="22"/>
        </w:rPr>
        <w:t>4</w:t>
      </w:r>
      <w:r w:rsidR="004C5271" w:rsidRPr="003302AE">
        <w:rPr>
          <w:sz w:val="22"/>
          <w:szCs w:val="22"/>
        </w:rPr>
        <w:t xml:space="preserve">. </w:t>
      </w:r>
      <w:r w:rsidR="004C5271" w:rsidRPr="003302AE">
        <w:rPr>
          <w:rFonts w:hint="eastAsia"/>
          <w:sz w:val="22"/>
          <w:szCs w:val="22"/>
        </w:rPr>
        <w:t>征求意见与修改</w:t>
      </w:r>
      <w:r w:rsidR="003E411C" w:rsidRPr="003302AE">
        <w:rPr>
          <w:rFonts w:hint="eastAsia"/>
          <w:sz w:val="22"/>
          <w:szCs w:val="22"/>
        </w:rPr>
        <w:t>（</w:t>
      </w:r>
      <w:r w:rsidR="0027606A" w:rsidRPr="003302AE">
        <w:rPr>
          <w:sz w:val="22"/>
          <w:szCs w:val="22"/>
        </w:rPr>
        <w:t>2026</w:t>
      </w:r>
      <w:r w:rsidR="0027606A" w:rsidRPr="003302AE">
        <w:rPr>
          <w:rFonts w:hint="eastAsia"/>
          <w:sz w:val="22"/>
          <w:szCs w:val="22"/>
        </w:rPr>
        <w:t>年</w:t>
      </w:r>
      <w:r w:rsidR="00A85639">
        <w:rPr>
          <w:rFonts w:hint="eastAsia"/>
          <w:sz w:val="22"/>
          <w:szCs w:val="22"/>
        </w:rPr>
        <w:t>5</w:t>
      </w:r>
      <w:r w:rsidR="0027606A" w:rsidRPr="003302AE">
        <w:rPr>
          <w:rFonts w:hint="eastAsia"/>
          <w:sz w:val="22"/>
          <w:szCs w:val="22"/>
        </w:rPr>
        <w:t>月</w:t>
      </w:r>
      <w:r w:rsidR="0027606A" w:rsidRPr="003302AE">
        <w:rPr>
          <w:sz w:val="22"/>
          <w:szCs w:val="22"/>
        </w:rPr>
        <w:t>-2026</w:t>
      </w:r>
      <w:r w:rsidR="0027606A" w:rsidRPr="003302AE">
        <w:rPr>
          <w:rFonts w:hint="eastAsia"/>
          <w:sz w:val="22"/>
          <w:szCs w:val="22"/>
        </w:rPr>
        <w:t>年</w:t>
      </w:r>
      <w:r w:rsidR="0027606A" w:rsidRPr="003302AE">
        <w:rPr>
          <w:sz w:val="22"/>
          <w:szCs w:val="22"/>
        </w:rPr>
        <w:t>1</w:t>
      </w:r>
      <w:r w:rsidR="00EA1D3D" w:rsidRPr="003302AE">
        <w:rPr>
          <w:sz w:val="22"/>
          <w:szCs w:val="22"/>
        </w:rPr>
        <w:t>1</w:t>
      </w:r>
      <w:r w:rsidR="0027606A" w:rsidRPr="003302AE">
        <w:rPr>
          <w:rFonts w:hint="eastAsia"/>
          <w:sz w:val="22"/>
          <w:szCs w:val="22"/>
        </w:rPr>
        <w:t>月</w:t>
      </w:r>
      <w:r w:rsidR="003E411C" w:rsidRPr="003302AE">
        <w:rPr>
          <w:rFonts w:hint="eastAsia"/>
          <w:sz w:val="22"/>
          <w:szCs w:val="22"/>
        </w:rPr>
        <w:t>）</w:t>
      </w:r>
    </w:p>
    <w:p w14:paraId="10ADADFA" w14:textId="340F4DA5" w:rsidR="004817B8" w:rsidRPr="003302AE" w:rsidRDefault="003E411C" w:rsidP="003302AE">
      <w:pPr>
        <w:spacing w:line="360" w:lineRule="auto"/>
        <w:ind w:firstLineChars="200" w:firstLine="440"/>
        <w:rPr>
          <w:bCs/>
          <w:sz w:val="22"/>
          <w:szCs w:val="22"/>
        </w:rPr>
      </w:pPr>
      <w:r w:rsidRPr="003302AE">
        <w:rPr>
          <w:rFonts w:hint="eastAsia"/>
          <w:bCs/>
          <w:sz w:val="22"/>
          <w:szCs w:val="22"/>
        </w:rPr>
        <w:t>由北京华夏草业产业技术创新战略联盟组织国内相关专家对标准征求意见稿及编制说明进行会议评审，根据专家意见进行修改完善</w:t>
      </w:r>
      <w:r w:rsidR="004C5271" w:rsidRPr="003302AE">
        <w:rPr>
          <w:rFonts w:hint="eastAsia"/>
          <w:bCs/>
          <w:sz w:val="22"/>
          <w:szCs w:val="22"/>
        </w:rPr>
        <w:t>。</w:t>
      </w:r>
    </w:p>
    <w:p w14:paraId="71F810C8" w14:textId="77777777" w:rsidR="004817B8" w:rsidRPr="00CD7ABA" w:rsidRDefault="00000000" w:rsidP="00C42D51">
      <w:pPr>
        <w:pStyle w:val="Heading1"/>
        <w:spacing w:before="0" w:after="0"/>
        <w:rPr>
          <w:sz w:val="24"/>
          <w:szCs w:val="40"/>
        </w:rPr>
      </w:pPr>
      <w:bookmarkStart w:id="6" w:name="_Toc229344393"/>
      <w:r w:rsidRPr="00CD7ABA">
        <w:rPr>
          <w:sz w:val="24"/>
          <w:szCs w:val="40"/>
        </w:rPr>
        <w:t>三、标准编制原则和主要技术内容确定的依据</w:t>
      </w:r>
      <w:bookmarkEnd w:id="6"/>
    </w:p>
    <w:p w14:paraId="54A8B500" w14:textId="77777777" w:rsidR="004817B8" w:rsidRPr="00CD7ABA" w:rsidRDefault="00000000" w:rsidP="00C42D51">
      <w:pPr>
        <w:pStyle w:val="Heading2"/>
        <w:spacing w:before="0" w:after="0"/>
        <w:rPr>
          <w:rFonts w:ascii="Times New Roman" w:hAnsi="Times New Roman"/>
          <w:sz w:val="22"/>
          <w:szCs w:val="28"/>
        </w:rPr>
      </w:pPr>
      <w:bookmarkStart w:id="7" w:name="_Toc229344394"/>
      <w:r w:rsidRPr="00CD7ABA">
        <w:rPr>
          <w:rFonts w:ascii="Times New Roman" w:hAnsi="Times New Roman"/>
          <w:sz w:val="22"/>
          <w:szCs w:val="28"/>
        </w:rPr>
        <w:t>1</w:t>
      </w:r>
      <w:r w:rsidRPr="00CD7ABA">
        <w:rPr>
          <w:rFonts w:ascii="Times New Roman" w:hAnsi="Times New Roman"/>
          <w:sz w:val="22"/>
          <w:szCs w:val="28"/>
        </w:rPr>
        <w:t>、标准编制原则</w:t>
      </w:r>
      <w:bookmarkEnd w:id="7"/>
    </w:p>
    <w:p w14:paraId="6BEAD052" w14:textId="12C8C9DD" w:rsidR="004817B8" w:rsidRPr="003302AE" w:rsidRDefault="003E411C" w:rsidP="003302AE">
      <w:pPr>
        <w:spacing w:line="360" w:lineRule="auto"/>
        <w:ind w:firstLineChars="200" w:firstLine="440"/>
        <w:rPr>
          <w:sz w:val="22"/>
          <w:szCs w:val="22"/>
        </w:rPr>
      </w:pPr>
      <w:r w:rsidRPr="003302AE">
        <w:rPr>
          <w:rFonts w:hint="eastAsia"/>
          <w:sz w:val="22"/>
          <w:szCs w:val="22"/>
        </w:rPr>
        <w:t>本标准按照</w:t>
      </w:r>
      <w:r w:rsidRPr="003302AE">
        <w:rPr>
          <w:sz w:val="22"/>
          <w:szCs w:val="22"/>
        </w:rPr>
        <w:t>GB/T 1.1</w:t>
      </w:r>
      <w:r w:rsidR="00CD7ABA" w:rsidRPr="003302AE">
        <w:rPr>
          <w:sz w:val="22"/>
          <w:szCs w:val="22"/>
        </w:rPr>
        <w:t>—</w:t>
      </w:r>
      <w:r w:rsidRPr="003302AE">
        <w:rPr>
          <w:sz w:val="22"/>
          <w:szCs w:val="22"/>
        </w:rPr>
        <w:t>2020</w:t>
      </w:r>
      <w:r w:rsidRPr="003302AE">
        <w:rPr>
          <w:rFonts w:hint="eastAsia"/>
          <w:sz w:val="22"/>
          <w:szCs w:val="22"/>
        </w:rPr>
        <w:t>《标准化工作导则</w:t>
      </w:r>
      <w:r w:rsidRPr="003302AE">
        <w:rPr>
          <w:sz w:val="22"/>
          <w:szCs w:val="22"/>
        </w:rPr>
        <w:t xml:space="preserve"> </w:t>
      </w:r>
      <w:r w:rsidRPr="003302AE">
        <w:rPr>
          <w:rFonts w:hint="eastAsia"/>
          <w:sz w:val="22"/>
          <w:szCs w:val="22"/>
        </w:rPr>
        <w:t>第</w:t>
      </w:r>
      <w:r w:rsidRPr="003302AE">
        <w:rPr>
          <w:sz w:val="22"/>
          <w:szCs w:val="22"/>
        </w:rPr>
        <w:t>1</w:t>
      </w:r>
      <w:r w:rsidRPr="003302AE">
        <w:rPr>
          <w:rFonts w:hint="eastAsia"/>
          <w:sz w:val="22"/>
          <w:szCs w:val="22"/>
        </w:rPr>
        <w:t>部分：标准化文件的结构和起草规则》的要求和规定编写。在编制过程中，始终遵循以下原则：</w:t>
      </w:r>
    </w:p>
    <w:p w14:paraId="19A8C4E3" w14:textId="02DFC2A9" w:rsidR="003E411C" w:rsidRPr="003302AE" w:rsidRDefault="003E411C" w:rsidP="003302AE">
      <w:pPr>
        <w:spacing w:line="360" w:lineRule="auto"/>
        <w:ind w:firstLineChars="200" w:firstLine="442"/>
        <w:rPr>
          <w:color w:val="000000"/>
          <w:sz w:val="22"/>
          <w:szCs w:val="22"/>
        </w:rPr>
      </w:pPr>
      <w:r w:rsidRPr="003302AE">
        <w:rPr>
          <w:rFonts w:hint="eastAsia"/>
          <w:b/>
          <w:color w:val="000000"/>
          <w:sz w:val="22"/>
          <w:szCs w:val="22"/>
        </w:rPr>
        <w:t>（</w:t>
      </w:r>
      <w:r w:rsidRPr="003302AE">
        <w:rPr>
          <w:b/>
          <w:color w:val="000000"/>
          <w:sz w:val="22"/>
          <w:szCs w:val="22"/>
        </w:rPr>
        <w:t>1</w:t>
      </w:r>
      <w:r w:rsidRPr="003302AE">
        <w:rPr>
          <w:rFonts w:hint="eastAsia"/>
          <w:b/>
          <w:color w:val="000000"/>
          <w:sz w:val="22"/>
          <w:szCs w:val="22"/>
        </w:rPr>
        <w:t>）科学性原则</w:t>
      </w:r>
      <w:r w:rsidRPr="003302AE">
        <w:rPr>
          <w:rFonts w:hint="eastAsia"/>
          <w:color w:val="000000"/>
          <w:sz w:val="22"/>
          <w:szCs w:val="22"/>
        </w:rPr>
        <w:t>：所有技术参数均基于田间试验数据和文献支撑，确保标准的严谨可靠。</w:t>
      </w:r>
    </w:p>
    <w:p w14:paraId="7A95F7C7" w14:textId="77777777" w:rsidR="003E411C" w:rsidRPr="003302AE" w:rsidRDefault="003E411C" w:rsidP="003302AE">
      <w:pPr>
        <w:spacing w:line="360" w:lineRule="auto"/>
        <w:ind w:firstLineChars="200" w:firstLine="442"/>
        <w:rPr>
          <w:color w:val="000000"/>
          <w:sz w:val="22"/>
          <w:szCs w:val="22"/>
        </w:rPr>
      </w:pPr>
      <w:r w:rsidRPr="003302AE">
        <w:rPr>
          <w:rFonts w:hint="eastAsia"/>
          <w:b/>
          <w:color w:val="000000"/>
          <w:sz w:val="22"/>
          <w:szCs w:val="22"/>
        </w:rPr>
        <w:t>（</w:t>
      </w:r>
      <w:r w:rsidRPr="003302AE">
        <w:rPr>
          <w:b/>
          <w:color w:val="000000"/>
          <w:sz w:val="22"/>
          <w:szCs w:val="22"/>
        </w:rPr>
        <w:t>2</w:t>
      </w:r>
      <w:r w:rsidRPr="003302AE">
        <w:rPr>
          <w:rFonts w:hint="eastAsia"/>
          <w:b/>
          <w:color w:val="000000"/>
          <w:sz w:val="22"/>
          <w:szCs w:val="22"/>
        </w:rPr>
        <w:t>）可操作性原则</w:t>
      </w:r>
      <w:r w:rsidRPr="003302AE">
        <w:rPr>
          <w:rFonts w:hint="eastAsia"/>
          <w:color w:val="000000"/>
          <w:sz w:val="22"/>
          <w:szCs w:val="22"/>
        </w:rPr>
        <w:t>：技术流程简洁明了，参数范围明确，便于基层技术人员和牧场管理者掌握应用。</w:t>
      </w:r>
    </w:p>
    <w:p w14:paraId="7A6AEE12" w14:textId="466CC3F5" w:rsidR="003E411C" w:rsidRPr="003302AE" w:rsidRDefault="003E411C" w:rsidP="003302AE">
      <w:pPr>
        <w:spacing w:line="360" w:lineRule="auto"/>
        <w:ind w:firstLineChars="200" w:firstLine="442"/>
        <w:rPr>
          <w:color w:val="000000"/>
          <w:sz w:val="22"/>
          <w:szCs w:val="22"/>
        </w:rPr>
      </w:pPr>
      <w:r w:rsidRPr="003302AE">
        <w:rPr>
          <w:rFonts w:hint="eastAsia"/>
          <w:b/>
          <w:color w:val="000000"/>
          <w:sz w:val="22"/>
          <w:szCs w:val="22"/>
        </w:rPr>
        <w:t>（</w:t>
      </w:r>
      <w:r w:rsidRPr="003302AE">
        <w:rPr>
          <w:b/>
          <w:color w:val="000000"/>
          <w:sz w:val="22"/>
          <w:szCs w:val="22"/>
        </w:rPr>
        <w:t>3</w:t>
      </w:r>
      <w:r w:rsidRPr="003302AE">
        <w:rPr>
          <w:rFonts w:hint="eastAsia"/>
          <w:b/>
          <w:color w:val="000000"/>
          <w:sz w:val="22"/>
          <w:szCs w:val="22"/>
        </w:rPr>
        <w:t>）先进性原则</w:t>
      </w:r>
      <w:r w:rsidRPr="003302AE">
        <w:rPr>
          <w:rFonts w:hint="eastAsia"/>
          <w:color w:val="000000"/>
          <w:sz w:val="22"/>
          <w:szCs w:val="22"/>
        </w:rPr>
        <w:t>：将冷季放牧的生态功能与暖季精准补肥调控有机结合，体现了</w:t>
      </w:r>
      <w:r w:rsidR="002E3709" w:rsidRPr="003302AE">
        <w:rPr>
          <w:rFonts w:hint="eastAsia"/>
          <w:color w:val="000000"/>
          <w:sz w:val="22"/>
          <w:szCs w:val="22"/>
        </w:rPr>
        <w:t>“</w:t>
      </w:r>
      <w:r w:rsidRPr="003302AE">
        <w:rPr>
          <w:rFonts w:hint="eastAsia"/>
          <w:color w:val="000000"/>
          <w:sz w:val="22"/>
          <w:szCs w:val="22"/>
        </w:rPr>
        <w:t>以牧养草</w:t>
      </w:r>
      <w:r w:rsidR="00180AE9">
        <w:rPr>
          <w:rFonts w:hint="eastAsia"/>
          <w:color w:val="000000"/>
          <w:sz w:val="22"/>
          <w:szCs w:val="22"/>
        </w:rPr>
        <w:t>、精准调控</w:t>
      </w:r>
      <w:r w:rsidR="002E3709" w:rsidRPr="003302AE">
        <w:rPr>
          <w:rFonts w:hint="eastAsia"/>
          <w:color w:val="000000"/>
          <w:sz w:val="22"/>
          <w:szCs w:val="22"/>
        </w:rPr>
        <w:t>”</w:t>
      </w:r>
      <w:r w:rsidRPr="003302AE">
        <w:rPr>
          <w:rFonts w:hint="eastAsia"/>
          <w:color w:val="000000"/>
          <w:sz w:val="22"/>
          <w:szCs w:val="22"/>
        </w:rPr>
        <w:t>的先进理念。</w:t>
      </w:r>
    </w:p>
    <w:p w14:paraId="2A46D5F2" w14:textId="7CC44603" w:rsidR="004817B8" w:rsidRPr="00CD7ABA" w:rsidRDefault="00000000" w:rsidP="00C42D51">
      <w:pPr>
        <w:pStyle w:val="Heading2"/>
        <w:spacing w:before="0" w:after="0"/>
        <w:rPr>
          <w:rFonts w:ascii="Times New Roman" w:eastAsia="宋体" w:hAnsi="Times New Roman"/>
          <w:sz w:val="16"/>
          <w:szCs w:val="16"/>
        </w:rPr>
      </w:pPr>
      <w:bookmarkStart w:id="8" w:name="_Toc229344395"/>
      <w:r w:rsidRPr="00CD7ABA">
        <w:rPr>
          <w:rFonts w:ascii="Times New Roman" w:hAnsi="Times New Roman"/>
          <w:sz w:val="22"/>
          <w:szCs w:val="28"/>
        </w:rPr>
        <w:lastRenderedPageBreak/>
        <w:t>2</w:t>
      </w:r>
      <w:r w:rsidRPr="00CD7ABA">
        <w:rPr>
          <w:rFonts w:ascii="Times New Roman" w:hAnsi="Times New Roman"/>
          <w:sz w:val="22"/>
          <w:szCs w:val="28"/>
        </w:rPr>
        <w:t>、主要技术内容确定的论据</w:t>
      </w:r>
      <w:bookmarkEnd w:id="8"/>
    </w:p>
    <w:p w14:paraId="7A8A7E00" w14:textId="68AA90E2" w:rsidR="004817B8" w:rsidRPr="003302AE" w:rsidRDefault="009275F4" w:rsidP="003302AE">
      <w:pPr>
        <w:spacing w:line="360" w:lineRule="auto"/>
        <w:ind w:firstLineChars="200" w:firstLine="442"/>
        <w:rPr>
          <w:b/>
          <w:bCs/>
          <w:sz w:val="22"/>
          <w:szCs w:val="22"/>
        </w:rPr>
      </w:pPr>
      <w:r w:rsidRPr="003302AE">
        <w:rPr>
          <w:rFonts w:hint="eastAsia"/>
          <w:b/>
          <w:bCs/>
          <w:sz w:val="22"/>
          <w:szCs w:val="22"/>
        </w:rPr>
        <w:t>（</w:t>
      </w:r>
      <w:r w:rsidRPr="003302AE">
        <w:rPr>
          <w:b/>
          <w:bCs/>
          <w:sz w:val="22"/>
          <w:szCs w:val="22"/>
        </w:rPr>
        <w:t>1</w:t>
      </w:r>
      <w:r w:rsidRPr="003302AE">
        <w:rPr>
          <w:rFonts w:hint="eastAsia"/>
          <w:b/>
          <w:bCs/>
          <w:sz w:val="22"/>
          <w:szCs w:val="22"/>
        </w:rPr>
        <w:t>）</w:t>
      </w:r>
      <w:r w:rsidRPr="003302AE">
        <w:rPr>
          <w:b/>
          <w:bCs/>
          <w:sz w:val="22"/>
          <w:szCs w:val="22"/>
        </w:rPr>
        <w:t xml:space="preserve"> </w:t>
      </w:r>
      <w:r w:rsidRPr="003302AE">
        <w:rPr>
          <w:rFonts w:hint="eastAsia"/>
          <w:b/>
          <w:bCs/>
          <w:sz w:val="22"/>
          <w:szCs w:val="22"/>
        </w:rPr>
        <w:t>适用范围</w:t>
      </w:r>
    </w:p>
    <w:p w14:paraId="04C76BCA" w14:textId="2086C683" w:rsidR="000D7057" w:rsidRPr="003302AE" w:rsidRDefault="000D7057" w:rsidP="003302AE">
      <w:pPr>
        <w:spacing w:line="360" w:lineRule="auto"/>
        <w:ind w:firstLineChars="200" w:firstLine="440"/>
        <w:rPr>
          <w:sz w:val="22"/>
          <w:szCs w:val="22"/>
        </w:rPr>
      </w:pPr>
      <w:r w:rsidRPr="003302AE">
        <w:rPr>
          <w:rFonts w:hint="eastAsia"/>
          <w:sz w:val="22"/>
          <w:szCs w:val="22"/>
        </w:rPr>
        <w:t>基于高寒草甸的分布特征和退化现状，将海拔范围限定在</w:t>
      </w:r>
      <w:r w:rsidRPr="003302AE">
        <w:rPr>
          <w:sz w:val="22"/>
          <w:szCs w:val="22"/>
        </w:rPr>
        <w:t>2800 m</w:t>
      </w:r>
      <w:r w:rsidRPr="003302AE">
        <w:rPr>
          <w:rFonts w:hint="eastAsia"/>
          <w:sz w:val="22"/>
          <w:szCs w:val="22"/>
        </w:rPr>
        <w:t>～</w:t>
      </w:r>
      <w:r w:rsidRPr="003302AE">
        <w:rPr>
          <w:sz w:val="22"/>
          <w:szCs w:val="22"/>
        </w:rPr>
        <w:t>4200 m</w:t>
      </w:r>
      <w:r w:rsidRPr="003302AE">
        <w:rPr>
          <w:rFonts w:hint="eastAsia"/>
          <w:sz w:val="22"/>
          <w:szCs w:val="22"/>
        </w:rPr>
        <w:t>，坡度≤</w:t>
      </w:r>
      <w:r w:rsidRPr="003302AE">
        <w:rPr>
          <w:sz w:val="22"/>
          <w:szCs w:val="22"/>
        </w:rPr>
        <w:t>20</w:t>
      </w:r>
      <w:r w:rsidRPr="003302AE">
        <w:rPr>
          <w:rFonts w:hint="eastAsia"/>
          <w:sz w:val="22"/>
          <w:szCs w:val="22"/>
        </w:rPr>
        <w:t>°。退化程度分级参照</w:t>
      </w:r>
      <w:r w:rsidRPr="003302AE">
        <w:rPr>
          <w:sz w:val="22"/>
          <w:szCs w:val="22"/>
        </w:rPr>
        <w:t>DB63/T 981—2011</w:t>
      </w:r>
      <w:r w:rsidRPr="003302AE">
        <w:rPr>
          <w:rFonts w:hint="eastAsia"/>
          <w:sz w:val="22"/>
          <w:szCs w:val="22"/>
        </w:rPr>
        <w:t>《高寒草原退化等级划分》及</w:t>
      </w:r>
      <w:r w:rsidRPr="003302AE">
        <w:rPr>
          <w:sz w:val="22"/>
          <w:szCs w:val="22"/>
        </w:rPr>
        <w:t>DB63/T 2443—2025</w:t>
      </w:r>
      <w:r w:rsidRPr="003302AE">
        <w:rPr>
          <w:rFonts w:hint="eastAsia"/>
          <w:sz w:val="22"/>
          <w:szCs w:val="22"/>
        </w:rPr>
        <w:t>《天然草地退化区划》的规定执行。</w:t>
      </w:r>
    </w:p>
    <w:p w14:paraId="42F73FEB" w14:textId="1EAFEADE" w:rsidR="003E411C" w:rsidRPr="003302AE" w:rsidRDefault="003E411C" w:rsidP="003302AE">
      <w:pPr>
        <w:spacing w:line="360" w:lineRule="auto"/>
        <w:ind w:firstLineChars="200" w:firstLine="442"/>
        <w:rPr>
          <w:b/>
          <w:sz w:val="22"/>
          <w:szCs w:val="22"/>
        </w:rPr>
      </w:pPr>
      <w:r w:rsidRPr="003302AE">
        <w:rPr>
          <w:rFonts w:hint="eastAsia"/>
          <w:b/>
          <w:sz w:val="22"/>
          <w:szCs w:val="22"/>
        </w:rPr>
        <w:t>（</w:t>
      </w:r>
      <w:r w:rsidRPr="003302AE">
        <w:rPr>
          <w:b/>
          <w:sz w:val="22"/>
          <w:szCs w:val="22"/>
        </w:rPr>
        <w:t>2</w:t>
      </w:r>
      <w:r w:rsidRPr="003302AE">
        <w:rPr>
          <w:rFonts w:hint="eastAsia"/>
          <w:b/>
          <w:sz w:val="22"/>
          <w:szCs w:val="22"/>
        </w:rPr>
        <w:t>）技术内涵</w:t>
      </w:r>
    </w:p>
    <w:p w14:paraId="3141E322" w14:textId="77777777" w:rsidR="00180AE9" w:rsidRDefault="003E411C" w:rsidP="003302AE">
      <w:pPr>
        <w:spacing w:line="360" w:lineRule="auto"/>
        <w:ind w:firstLineChars="200" w:firstLine="440"/>
        <w:rPr>
          <w:sz w:val="22"/>
          <w:szCs w:val="22"/>
        </w:rPr>
      </w:pPr>
      <w:r w:rsidRPr="003302AE">
        <w:rPr>
          <w:rFonts w:hint="eastAsia"/>
          <w:sz w:val="22"/>
          <w:szCs w:val="22"/>
        </w:rPr>
        <w:t>本规程适用于祁连山地区冷季牧场的中</w:t>
      </w:r>
      <w:r w:rsidR="00180AE9">
        <w:rPr>
          <w:rFonts w:hint="eastAsia"/>
          <w:sz w:val="22"/>
          <w:szCs w:val="22"/>
        </w:rPr>
        <w:t>、</w:t>
      </w:r>
      <w:r w:rsidRPr="003302AE">
        <w:rPr>
          <w:rFonts w:hint="eastAsia"/>
          <w:sz w:val="22"/>
          <w:szCs w:val="22"/>
        </w:rPr>
        <w:t>重度退化草甸。冷季牧场以冬春放牧为主，植被生长季短、利用强度大，是退化最严重的牧场类型</w:t>
      </w:r>
      <w:r w:rsidR="00180AE9">
        <w:rPr>
          <w:rFonts w:hint="eastAsia"/>
          <w:sz w:val="22"/>
          <w:szCs w:val="22"/>
        </w:rPr>
        <w:t>之一</w:t>
      </w:r>
      <w:r w:rsidRPr="003302AE">
        <w:rPr>
          <w:rFonts w:hint="eastAsia"/>
          <w:sz w:val="22"/>
          <w:szCs w:val="22"/>
        </w:rPr>
        <w:t>，也是本规程的重点应用对象。其核心技术内涵可概括为以下两点：</w:t>
      </w:r>
    </w:p>
    <w:p w14:paraId="47346037" w14:textId="4516B43F" w:rsidR="003E411C" w:rsidRPr="003302AE" w:rsidRDefault="00C42D51" w:rsidP="003302AE">
      <w:pPr>
        <w:spacing w:line="360" w:lineRule="auto"/>
        <w:ind w:firstLineChars="200" w:firstLine="442"/>
        <w:rPr>
          <w:sz w:val="22"/>
          <w:szCs w:val="22"/>
        </w:rPr>
      </w:pPr>
      <w:r w:rsidRPr="003302AE">
        <w:rPr>
          <w:rFonts w:hint="eastAsia"/>
          <w:b/>
          <w:bCs/>
          <w:sz w:val="22"/>
          <w:szCs w:val="22"/>
        </w:rPr>
        <w:t>（</w:t>
      </w:r>
      <w:r w:rsidRPr="003302AE">
        <w:rPr>
          <w:b/>
          <w:bCs/>
          <w:sz w:val="22"/>
          <w:szCs w:val="22"/>
        </w:rPr>
        <w:t>a</w:t>
      </w:r>
      <w:r w:rsidRPr="003302AE">
        <w:rPr>
          <w:rFonts w:hint="eastAsia"/>
          <w:b/>
          <w:bCs/>
          <w:sz w:val="22"/>
          <w:szCs w:val="22"/>
        </w:rPr>
        <w:t>）</w:t>
      </w:r>
      <w:r w:rsidR="003E411C" w:rsidRPr="003302AE">
        <w:rPr>
          <w:rFonts w:hint="eastAsia"/>
          <w:b/>
          <w:bCs/>
          <w:sz w:val="22"/>
          <w:szCs w:val="22"/>
        </w:rPr>
        <w:t>时序协同，生态避害</w:t>
      </w:r>
      <w:r w:rsidR="003E411C" w:rsidRPr="003302AE">
        <w:rPr>
          <w:rFonts w:hint="eastAsia"/>
          <w:sz w:val="22"/>
          <w:szCs w:val="22"/>
        </w:rPr>
        <w:t>。本规程将主要放牧活动置于土壤抗性强的冷季（</w:t>
      </w:r>
      <w:r w:rsidR="003E411C" w:rsidRPr="003302AE">
        <w:rPr>
          <w:sz w:val="22"/>
          <w:szCs w:val="22"/>
        </w:rPr>
        <w:t>11</w:t>
      </w:r>
      <w:r w:rsidR="003E411C" w:rsidRPr="003302AE">
        <w:rPr>
          <w:rFonts w:hint="eastAsia"/>
          <w:sz w:val="22"/>
          <w:szCs w:val="22"/>
        </w:rPr>
        <w:t>月至次年</w:t>
      </w:r>
      <w:r w:rsidR="003E411C" w:rsidRPr="003302AE">
        <w:rPr>
          <w:sz w:val="22"/>
          <w:szCs w:val="22"/>
        </w:rPr>
        <w:t>4</w:t>
      </w:r>
      <w:r w:rsidR="003E411C" w:rsidRPr="003302AE">
        <w:rPr>
          <w:rFonts w:hint="eastAsia"/>
          <w:sz w:val="22"/>
          <w:szCs w:val="22"/>
        </w:rPr>
        <w:t>月），此时土壤处于稳定冻结状态，家畜踩踏不会破坏土壤物理结构，能够精准规避植物暖季生长关键期的践踏与损耗，将放牧对土壤的压实降至最低，同时</w:t>
      </w:r>
      <w:r w:rsidR="00180AE9">
        <w:rPr>
          <w:rFonts w:hint="eastAsia"/>
          <w:sz w:val="22"/>
          <w:szCs w:val="22"/>
        </w:rPr>
        <w:t>有效</w:t>
      </w:r>
      <w:r w:rsidR="003E411C" w:rsidRPr="003302AE">
        <w:rPr>
          <w:rFonts w:hint="eastAsia"/>
          <w:sz w:val="22"/>
          <w:szCs w:val="22"/>
        </w:rPr>
        <w:t>利用</w:t>
      </w:r>
      <w:r w:rsidR="00180AE9">
        <w:rPr>
          <w:rFonts w:hint="eastAsia"/>
          <w:sz w:val="22"/>
          <w:szCs w:val="22"/>
        </w:rPr>
        <w:t>了</w:t>
      </w:r>
      <w:r w:rsidR="003E411C" w:rsidRPr="003302AE">
        <w:rPr>
          <w:rFonts w:hint="eastAsia"/>
          <w:sz w:val="22"/>
          <w:szCs w:val="22"/>
        </w:rPr>
        <w:t>冷季放牧实现枯落物破碎和粪尿返还。</w:t>
      </w:r>
    </w:p>
    <w:p w14:paraId="6B91B24B" w14:textId="52217459" w:rsidR="003E411C" w:rsidRPr="00C42D51" w:rsidRDefault="00C42D51" w:rsidP="003302AE">
      <w:pPr>
        <w:spacing w:line="360" w:lineRule="auto"/>
        <w:ind w:firstLineChars="200" w:firstLine="442"/>
        <w:rPr>
          <w:sz w:val="22"/>
          <w:szCs w:val="22"/>
        </w:rPr>
      </w:pPr>
      <w:r w:rsidRPr="00C42D51">
        <w:rPr>
          <w:rFonts w:hint="eastAsia"/>
          <w:b/>
          <w:bCs/>
          <w:sz w:val="22"/>
          <w:szCs w:val="22"/>
        </w:rPr>
        <w:t>（</w:t>
      </w:r>
      <w:r w:rsidRPr="00C42D51">
        <w:rPr>
          <w:rFonts w:hint="eastAsia"/>
          <w:b/>
          <w:bCs/>
          <w:sz w:val="22"/>
          <w:szCs w:val="22"/>
        </w:rPr>
        <w:t>b</w:t>
      </w:r>
      <w:r w:rsidRPr="00C42D51">
        <w:rPr>
          <w:rFonts w:hint="eastAsia"/>
          <w:b/>
          <w:bCs/>
          <w:sz w:val="22"/>
          <w:szCs w:val="22"/>
        </w:rPr>
        <w:t>）</w:t>
      </w:r>
      <w:r w:rsidR="003E411C" w:rsidRPr="00C42D51">
        <w:rPr>
          <w:b/>
          <w:bCs/>
          <w:sz w:val="22"/>
          <w:szCs w:val="22"/>
        </w:rPr>
        <w:t>养分补偿，精准供给</w:t>
      </w:r>
      <w:r w:rsidR="003E411C" w:rsidRPr="00C42D51">
        <w:rPr>
          <w:sz w:val="22"/>
          <w:szCs w:val="22"/>
        </w:rPr>
        <w:t>。</w:t>
      </w:r>
      <w:r w:rsidR="000D7057" w:rsidRPr="00C42D51">
        <w:rPr>
          <w:rFonts w:hint="eastAsia"/>
          <w:sz w:val="22"/>
          <w:szCs w:val="22"/>
        </w:rPr>
        <w:t>根据植物物候期（返青期、快速生长期、生长顶峰期）进行分期氮磷精准添加，基于植物生育期养分需求规律：返青期需氮促分蘖、快速生长期需氮磷均衡、生长顶峰期需磷促根系</w:t>
      </w:r>
      <w:r w:rsidR="00180AE9">
        <w:rPr>
          <w:rFonts w:hint="eastAsia"/>
          <w:sz w:val="22"/>
          <w:szCs w:val="22"/>
        </w:rPr>
        <w:t>等</w:t>
      </w:r>
      <w:r w:rsidR="003E411C" w:rsidRPr="00C42D51">
        <w:rPr>
          <w:sz w:val="22"/>
          <w:szCs w:val="22"/>
        </w:rPr>
        <w:t>。</w:t>
      </w:r>
    </w:p>
    <w:p w14:paraId="52005B57" w14:textId="372F13A0" w:rsidR="004817B8" w:rsidRPr="00C42D51" w:rsidRDefault="009275F4" w:rsidP="003302AE">
      <w:pPr>
        <w:spacing w:line="360" w:lineRule="auto"/>
        <w:ind w:firstLineChars="200" w:firstLine="442"/>
        <w:rPr>
          <w:b/>
          <w:bCs/>
          <w:sz w:val="22"/>
          <w:szCs w:val="22"/>
        </w:rPr>
      </w:pPr>
      <w:r w:rsidRPr="00C42D51">
        <w:rPr>
          <w:b/>
          <w:bCs/>
          <w:sz w:val="22"/>
          <w:szCs w:val="22"/>
        </w:rPr>
        <w:t>（</w:t>
      </w:r>
      <w:r w:rsidRPr="00C42D51">
        <w:rPr>
          <w:b/>
          <w:bCs/>
          <w:sz w:val="22"/>
          <w:szCs w:val="22"/>
        </w:rPr>
        <w:t>3</w:t>
      </w:r>
      <w:r w:rsidRPr="00C42D51">
        <w:rPr>
          <w:b/>
          <w:bCs/>
          <w:sz w:val="22"/>
          <w:szCs w:val="22"/>
        </w:rPr>
        <w:t>）</w:t>
      </w:r>
      <w:r w:rsidRPr="00C42D51">
        <w:rPr>
          <w:b/>
          <w:bCs/>
          <w:sz w:val="22"/>
          <w:szCs w:val="22"/>
        </w:rPr>
        <w:t xml:space="preserve"> </w:t>
      </w:r>
      <w:r w:rsidR="0027606A" w:rsidRPr="00C42D51">
        <w:rPr>
          <w:b/>
          <w:bCs/>
          <w:sz w:val="22"/>
          <w:szCs w:val="22"/>
        </w:rPr>
        <w:t>冷季放牧技术</w:t>
      </w:r>
    </w:p>
    <w:p w14:paraId="2D778D04" w14:textId="66CB5D46" w:rsidR="009275F4" w:rsidRPr="00C42D51" w:rsidRDefault="00C42D51" w:rsidP="003302AE">
      <w:pPr>
        <w:spacing w:line="360" w:lineRule="auto"/>
        <w:ind w:firstLineChars="200" w:firstLine="442"/>
        <w:rPr>
          <w:sz w:val="22"/>
          <w:szCs w:val="22"/>
        </w:rPr>
      </w:pPr>
      <w:r w:rsidRPr="00C42D51">
        <w:rPr>
          <w:rFonts w:hint="eastAsia"/>
          <w:b/>
          <w:bCs/>
          <w:sz w:val="22"/>
          <w:szCs w:val="22"/>
        </w:rPr>
        <w:t>（</w:t>
      </w:r>
      <w:r w:rsidRPr="00C42D51">
        <w:rPr>
          <w:rFonts w:hint="eastAsia"/>
          <w:b/>
          <w:bCs/>
          <w:sz w:val="22"/>
          <w:szCs w:val="22"/>
        </w:rPr>
        <w:t>a</w:t>
      </w:r>
      <w:r w:rsidRPr="00C42D51">
        <w:rPr>
          <w:rFonts w:hint="eastAsia"/>
          <w:b/>
          <w:bCs/>
          <w:sz w:val="22"/>
          <w:szCs w:val="22"/>
        </w:rPr>
        <w:t>）</w:t>
      </w:r>
      <w:r w:rsidR="0027606A" w:rsidRPr="00C42D51">
        <w:rPr>
          <w:b/>
          <w:bCs/>
          <w:sz w:val="22"/>
          <w:szCs w:val="22"/>
        </w:rPr>
        <w:t>放牧窗口界定</w:t>
      </w:r>
      <w:r w:rsidR="009275F4" w:rsidRPr="00C42D51">
        <w:rPr>
          <w:sz w:val="22"/>
          <w:szCs w:val="22"/>
        </w:rPr>
        <w:t>。</w:t>
      </w:r>
      <w:r w:rsidR="000D7057" w:rsidRPr="00C42D51">
        <w:rPr>
          <w:rFonts w:hint="eastAsia"/>
          <w:sz w:val="22"/>
          <w:szCs w:val="22"/>
        </w:rPr>
        <w:t>参照</w:t>
      </w:r>
      <w:r w:rsidR="000D7057" w:rsidRPr="00C42D51">
        <w:rPr>
          <w:rFonts w:hint="eastAsia"/>
          <w:sz w:val="22"/>
          <w:szCs w:val="22"/>
        </w:rPr>
        <w:t>DB63/T 2490</w:t>
      </w:r>
      <w:r w:rsidR="000D7057" w:rsidRPr="00C42D51">
        <w:rPr>
          <w:rFonts w:hint="eastAsia"/>
          <w:sz w:val="22"/>
          <w:szCs w:val="22"/>
        </w:rPr>
        <w:t>—</w:t>
      </w:r>
      <w:r w:rsidR="000D7057" w:rsidRPr="00C42D51">
        <w:rPr>
          <w:rFonts w:hint="eastAsia"/>
          <w:sz w:val="22"/>
          <w:szCs w:val="22"/>
        </w:rPr>
        <w:t>2026</w:t>
      </w:r>
      <w:r w:rsidR="000D7057" w:rsidRPr="00C42D51">
        <w:rPr>
          <w:rFonts w:hint="eastAsia"/>
          <w:sz w:val="22"/>
          <w:szCs w:val="22"/>
        </w:rPr>
        <w:t>《高寒草原藏系绵羊放牧利用技术规程》中关于冷季放牧时间的规定，即冷季放牧为</w:t>
      </w:r>
      <w:r w:rsidR="000D7057" w:rsidRPr="00C42D51">
        <w:rPr>
          <w:rFonts w:hint="eastAsia"/>
          <w:sz w:val="22"/>
          <w:szCs w:val="22"/>
        </w:rPr>
        <w:t>11</w:t>
      </w:r>
      <w:r w:rsidR="000D7057" w:rsidRPr="00C42D51">
        <w:rPr>
          <w:rFonts w:hint="eastAsia"/>
          <w:sz w:val="22"/>
          <w:szCs w:val="22"/>
        </w:rPr>
        <w:t>月至次年</w:t>
      </w:r>
      <w:r w:rsidR="000D7057" w:rsidRPr="00C42D51">
        <w:rPr>
          <w:rFonts w:hint="eastAsia"/>
          <w:sz w:val="22"/>
          <w:szCs w:val="22"/>
        </w:rPr>
        <w:t>5</w:t>
      </w:r>
      <w:r w:rsidR="000D7057" w:rsidRPr="00C42D51">
        <w:rPr>
          <w:rFonts w:hint="eastAsia"/>
          <w:sz w:val="22"/>
          <w:szCs w:val="22"/>
        </w:rPr>
        <w:t>月。放牧强度同时符合</w:t>
      </w:r>
      <w:r w:rsidR="000D7057" w:rsidRPr="00C42D51">
        <w:rPr>
          <w:rFonts w:hint="eastAsia"/>
          <w:sz w:val="22"/>
          <w:szCs w:val="22"/>
        </w:rPr>
        <w:t>DB63/T 2490</w:t>
      </w:r>
      <w:r w:rsidR="000D7057" w:rsidRPr="00C42D51">
        <w:rPr>
          <w:rFonts w:hint="eastAsia"/>
          <w:sz w:val="22"/>
          <w:szCs w:val="22"/>
        </w:rPr>
        <w:t>—</w:t>
      </w:r>
      <w:r w:rsidR="000D7057" w:rsidRPr="00C42D51">
        <w:rPr>
          <w:rFonts w:hint="eastAsia"/>
          <w:sz w:val="22"/>
          <w:szCs w:val="22"/>
        </w:rPr>
        <w:t>2026</w:t>
      </w:r>
      <w:r w:rsidR="000D7057" w:rsidRPr="00C42D51">
        <w:rPr>
          <w:rFonts w:hint="eastAsia"/>
          <w:sz w:val="22"/>
          <w:szCs w:val="22"/>
        </w:rPr>
        <w:t>（藏羊）和</w:t>
      </w:r>
      <w:r w:rsidR="000D7057" w:rsidRPr="00C42D51">
        <w:rPr>
          <w:rFonts w:hint="eastAsia"/>
          <w:sz w:val="22"/>
          <w:szCs w:val="22"/>
        </w:rPr>
        <w:t>DB63/T 607</w:t>
      </w:r>
      <w:r w:rsidR="000D7057" w:rsidRPr="00C42D51">
        <w:rPr>
          <w:rFonts w:hint="eastAsia"/>
          <w:sz w:val="22"/>
          <w:szCs w:val="22"/>
        </w:rPr>
        <w:t>—</w:t>
      </w:r>
      <w:r w:rsidR="000D7057" w:rsidRPr="00C42D51">
        <w:rPr>
          <w:rFonts w:hint="eastAsia"/>
          <w:sz w:val="22"/>
          <w:szCs w:val="22"/>
        </w:rPr>
        <w:t>2006</w:t>
      </w:r>
      <w:r w:rsidR="000D7057" w:rsidRPr="00C42D51">
        <w:rPr>
          <w:rFonts w:hint="eastAsia"/>
          <w:sz w:val="22"/>
          <w:szCs w:val="22"/>
        </w:rPr>
        <w:t>（牦牛）的规定</w:t>
      </w:r>
      <w:r w:rsidR="0027606A" w:rsidRPr="00C42D51">
        <w:rPr>
          <w:sz w:val="22"/>
          <w:szCs w:val="22"/>
        </w:rPr>
        <w:t>。</w:t>
      </w:r>
    </w:p>
    <w:p w14:paraId="28EDE482" w14:textId="32F65AB6" w:rsidR="009275F4" w:rsidRPr="003302AE" w:rsidRDefault="00452B78" w:rsidP="003302AE">
      <w:pPr>
        <w:spacing w:line="360" w:lineRule="auto"/>
        <w:ind w:firstLineChars="200" w:firstLine="442"/>
        <w:rPr>
          <w:b/>
          <w:bCs/>
          <w:sz w:val="22"/>
          <w:szCs w:val="22"/>
        </w:rPr>
      </w:pPr>
      <w:r>
        <w:rPr>
          <w:rFonts w:hint="eastAsia"/>
          <w:b/>
          <w:bCs/>
          <w:sz w:val="22"/>
          <w:szCs w:val="22"/>
        </w:rPr>
        <w:t>（</w:t>
      </w:r>
      <w:r>
        <w:rPr>
          <w:rFonts w:hint="eastAsia"/>
          <w:b/>
          <w:bCs/>
          <w:sz w:val="22"/>
          <w:szCs w:val="22"/>
        </w:rPr>
        <w:t>b</w:t>
      </w:r>
      <w:r>
        <w:rPr>
          <w:rFonts w:hint="eastAsia"/>
          <w:b/>
          <w:bCs/>
          <w:sz w:val="22"/>
          <w:szCs w:val="22"/>
        </w:rPr>
        <w:t>）</w:t>
      </w:r>
      <w:r w:rsidR="0027606A" w:rsidRPr="00C42D51">
        <w:rPr>
          <w:b/>
          <w:bCs/>
          <w:sz w:val="22"/>
          <w:szCs w:val="22"/>
        </w:rPr>
        <w:t>分区差异化放牧</w:t>
      </w:r>
      <w:r w:rsidR="009275F4" w:rsidRPr="003302AE">
        <w:rPr>
          <w:rFonts w:hint="eastAsia"/>
          <w:b/>
          <w:bCs/>
          <w:sz w:val="22"/>
          <w:szCs w:val="22"/>
        </w:rPr>
        <w:t>。</w:t>
      </w:r>
      <w:r w:rsidR="009275F4" w:rsidRPr="00452B78">
        <w:rPr>
          <w:sz w:val="22"/>
          <w:szCs w:val="22"/>
        </w:rPr>
        <w:t>枯落物载荷分区的标准（覆盖度＞</w:t>
      </w:r>
      <w:r w:rsidR="009275F4" w:rsidRPr="00452B78">
        <w:rPr>
          <w:sz w:val="22"/>
          <w:szCs w:val="22"/>
        </w:rPr>
        <w:t>60%</w:t>
      </w:r>
      <w:r w:rsidR="009275F4" w:rsidRPr="00452B78">
        <w:rPr>
          <w:sz w:val="22"/>
          <w:szCs w:val="22"/>
        </w:rPr>
        <w:t>、</w:t>
      </w:r>
      <w:r w:rsidR="009275F4" w:rsidRPr="00452B78">
        <w:rPr>
          <w:sz w:val="22"/>
          <w:szCs w:val="22"/>
        </w:rPr>
        <w:t>30%</w:t>
      </w:r>
      <w:r w:rsidR="00CD7ABA" w:rsidRPr="003302AE">
        <w:rPr>
          <w:rFonts w:hint="eastAsia"/>
          <w:sz w:val="22"/>
          <w:szCs w:val="22"/>
        </w:rPr>
        <w:t>～</w:t>
      </w:r>
      <w:r w:rsidR="009275F4" w:rsidRPr="00452B78">
        <w:rPr>
          <w:sz w:val="22"/>
          <w:szCs w:val="22"/>
        </w:rPr>
        <w:t>60%</w:t>
      </w:r>
      <w:r w:rsidR="009275F4" w:rsidRPr="00452B78">
        <w:rPr>
          <w:sz w:val="22"/>
          <w:szCs w:val="22"/>
        </w:rPr>
        <w:t>、＜</w:t>
      </w:r>
      <w:r w:rsidR="009275F4" w:rsidRPr="00452B78">
        <w:rPr>
          <w:sz w:val="22"/>
          <w:szCs w:val="22"/>
        </w:rPr>
        <w:t>30%</w:t>
      </w:r>
      <w:r w:rsidR="009275F4" w:rsidRPr="00452B78">
        <w:rPr>
          <w:sz w:val="22"/>
          <w:szCs w:val="22"/>
        </w:rPr>
        <w:t>）来源于无人机遥感或样方调查试验数据。瞬时放牧</w:t>
      </w:r>
      <w:r w:rsidR="000D7057" w:rsidRPr="00452B78">
        <w:rPr>
          <w:rFonts w:hint="eastAsia"/>
          <w:sz w:val="22"/>
          <w:szCs w:val="22"/>
        </w:rPr>
        <w:t>强度</w:t>
      </w:r>
      <w:r w:rsidR="009275F4" w:rsidRPr="00452B78">
        <w:rPr>
          <w:sz w:val="22"/>
          <w:szCs w:val="22"/>
        </w:rPr>
        <w:t>（</w:t>
      </w:r>
      <w:r w:rsidR="009275F4" w:rsidRPr="00452B78">
        <w:rPr>
          <w:sz w:val="22"/>
          <w:szCs w:val="22"/>
        </w:rPr>
        <w:t>150</w:t>
      </w:r>
      <w:r w:rsidR="00CD7ABA" w:rsidRPr="003302AE">
        <w:rPr>
          <w:rFonts w:hint="eastAsia"/>
          <w:sz w:val="22"/>
          <w:szCs w:val="22"/>
        </w:rPr>
        <w:t>～</w:t>
      </w:r>
      <w:r w:rsidR="009275F4" w:rsidRPr="00452B78">
        <w:rPr>
          <w:sz w:val="22"/>
          <w:szCs w:val="22"/>
        </w:rPr>
        <w:t>200</w:t>
      </w:r>
      <w:r w:rsidR="009275F4" w:rsidRPr="00452B78">
        <w:rPr>
          <w:sz w:val="22"/>
          <w:szCs w:val="22"/>
        </w:rPr>
        <w:t>、</w:t>
      </w:r>
      <w:r w:rsidR="009275F4" w:rsidRPr="00452B78">
        <w:rPr>
          <w:sz w:val="22"/>
          <w:szCs w:val="22"/>
        </w:rPr>
        <w:t>80</w:t>
      </w:r>
      <w:r w:rsidR="00CD7ABA" w:rsidRPr="003302AE">
        <w:rPr>
          <w:rFonts w:hint="eastAsia"/>
          <w:sz w:val="22"/>
          <w:szCs w:val="22"/>
        </w:rPr>
        <w:t>～</w:t>
      </w:r>
      <w:r w:rsidR="009275F4" w:rsidRPr="00452B78">
        <w:rPr>
          <w:sz w:val="22"/>
          <w:szCs w:val="22"/>
        </w:rPr>
        <w:t>150</w:t>
      </w:r>
      <w:r w:rsidR="009275F4" w:rsidRPr="00452B78">
        <w:rPr>
          <w:sz w:val="22"/>
          <w:szCs w:val="22"/>
        </w:rPr>
        <w:t>、</w:t>
      </w:r>
      <w:r w:rsidR="009275F4" w:rsidRPr="00452B78">
        <w:rPr>
          <w:sz w:val="22"/>
          <w:szCs w:val="22"/>
        </w:rPr>
        <w:t>50</w:t>
      </w:r>
      <w:r w:rsidR="00CD7ABA" w:rsidRPr="003302AE">
        <w:rPr>
          <w:rFonts w:hint="eastAsia"/>
          <w:sz w:val="22"/>
          <w:szCs w:val="22"/>
        </w:rPr>
        <w:t>～</w:t>
      </w:r>
      <w:r w:rsidR="009275F4" w:rsidRPr="00452B78">
        <w:rPr>
          <w:sz w:val="22"/>
          <w:szCs w:val="22"/>
        </w:rPr>
        <w:t>80</w:t>
      </w:r>
      <w:r w:rsidR="009275F4" w:rsidRPr="00452B78">
        <w:rPr>
          <w:sz w:val="22"/>
          <w:szCs w:val="22"/>
        </w:rPr>
        <w:t>羊单位</w:t>
      </w:r>
      <w:r w:rsidR="009275F4" w:rsidRPr="00452B78">
        <w:rPr>
          <w:sz w:val="22"/>
          <w:szCs w:val="22"/>
        </w:rPr>
        <w:t>/hm²</w:t>
      </w:r>
      <w:r w:rsidR="009275F4" w:rsidRPr="00452B78">
        <w:rPr>
          <w:sz w:val="22"/>
          <w:szCs w:val="22"/>
        </w:rPr>
        <w:t>）基于</w:t>
      </w:r>
      <w:r w:rsidR="004B5C73" w:rsidRPr="00452B78">
        <w:rPr>
          <w:sz w:val="22"/>
          <w:szCs w:val="22"/>
        </w:rPr>
        <w:t>冯斌</w:t>
      </w:r>
      <w:r w:rsidR="009275F4" w:rsidRPr="00452B78">
        <w:rPr>
          <w:sz w:val="22"/>
          <w:szCs w:val="22"/>
        </w:rPr>
        <w:t>等（</w:t>
      </w:r>
      <w:r w:rsidR="009275F4" w:rsidRPr="00452B78">
        <w:rPr>
          <w:sz w:val="22"/>
          <w:szCs w:val="22"/>
        </w:rPr>
        <w:t>2024</w:t>
      </w:r>
      <w:r w:rsidR="009275F4" w:rsidRPr="00452B78">
        <w:rPr>
          <w:sz w:val="22"/>
          <w:szCs w:val="22"/>
        </w:rPr>
        <w:t>）在祁连山南麓高寒草甸的研究结果（轻度</w:t>
      </w:r>
      <w:r w:rsidR="009275F4" w:rsidRPr="00452B78">
        <w:rPr>
          <w:sz w:val="22"/>
          <w:szCs w:val="22"/>
        </w:rPr>
        <w:t>4.5</w:t>
      </w:r>
      <w:r w:rsidR="009275F4" w:rsidRPr="00452B78">
        <w:rPr>
          <w:sz w:val="22"/>
          <w:szCs w:val="22"/>
        </w:rPr>
        <w:t>、中度</w:t>
      </w:r>
      <w:r w:rsidR="009275F4" w:rsidRPr="00452B78">
        <w:rPr>
          <w:sz w:val="22"/>
          <w:szCs w:val="22"/>
        </w:rPr>
        <w:t>7.5</w:t>
      </w:r>
      <w:r w:rsidR="009275F4" w:rsidRPr="00452B78">
        <w:rPr>
          <w:sz w:val="22"/>
          <w:szCs w:val="22"/>
        </w:rPr>
        <w:t>、重度</w:t>
      </w:r>
      <w:r w:rsidR="009275F4" w:rsidRPr="00452B78">
        <w:rPr>
          <w:sz w:val="22"/>
          <w:szCs w:val="22"/>
        </w:rPr>
        <w:t>15</w:t>
      </w:r>
      <w:r w:rsidR="009275F4" w:rsidRPr="00452B78">
        <w:rPr>
          <w:sz w:val="22"/>
          <w:szCs w:val="22"/>
        </w:rPr>
        <w:t>羊单位</w:t>
      </w:r>
      <w:r w:rsidR="009275F4" w:rsidRPr="00452B78">
        <w:rPr>
          <w:sz w:val="22"/>
          <w:szCs w:val="22"/>
        </w:rPr>
        <w:t>/hm²</w:t>
      </w:r>
      <w:r w:rsidR="009275F4" w:rsidRPr="00452B78">
        <w:rPr>
          <w:sz w:val="22"/>
          <w:szCs w:val="22"/>
        </w:rPr>
        <w:t>）进行</w:t>
      </w:r>
      <w:r w:rsidR="000D7057" w:rsidRPr="00452B78">
        <w:rPr>
          <w:rFonts w:hint="eastAsia"/>
          <w:sz w:val="22"/>
          <w:szCs w:val="22"/>
        </w:rPr>
        <w:t>确定</w:t>
      </w:r>
      <w:r w:rsidR="009275F4" w:rsidRPr="00452B78">
        <w:rPr>
          <w:sz w:val="22"/>
          <w:szCs w:val="22"/>
        </w:rPr>
        <w:t>，并考虑短期轮牧的瞬时</w:t>
      </w:r>
      <w:r w:rsidR="000D7057" w:rsidRPr="00452B78">
        <w:rPr>
          <w:rFonts w:hint="eastAsia"/>
          <w:sz w:val="22"/>
          <w:szCs w:val="22"/>
        </w:rPr>
        <w:t>强度</w:t>
      </w:r>
      <w:r w:rsidR="009275F4" w:rsidRPr="00452B78">
        <w:rPr>
          <w:sz w:val="22"/>
          <w:szCs w:val="22"/>
        </w:rPr>
        <w:t>特性</w:t>
      </w:r>
      <w:r w:rsidR="0027606A" w:rsidRPr="00452B78">
        <w:rPr>
          <w:sz w:val="22"/>
          <w:szCs w:val="22"/>
        </w:rPr>
        <w:t>。</w:t>
      </w:r>
    </w:p>
    <w:p w14:paraId="72BD0792" w14:textId="0E86D4BC" w:rsidR="004817B8" w:rsidRPr="00C42D51" w:rsidRDefault="00C42D51" w:rsidP="003302AE">
      <w:pPr>
        <w:spacing w:line="360" w:lineRule="auto"/>
        <w:ind w:firstLineChars="200" w:firstLine="442"/>
        <w:rPr>
          <w:sz w:val="22"/>
          <w:szCs w:val="22"/>
        </w:rPr>
      </w:pPr>
      <w:r w:rsidRPr="00C42D51">
        <w:rPr>
          <w:rFonts w:hint="eastAsia"/>
          <w:b/>
          <w:bCs/>
          <w:sz w:val="22"/>
          <w:szCs w:val="22"/>
        </w:rPr>
        <w:t>（</w:t>
      </w:r>
      <w:r w:rsidR="00452B78">
        <w:rPr>
          <w:rFonts w:hint="eastAsia"/>
          <w:b/>
          <w:bCs/>
          <w:sz w:val="22"/>
          <w:szCs w:val="22"/>
        </w:rPr>
        <w:t>c</w:t>
      </w:r>
      <w:r w:rsidRPr="00C42D51">
        <w:rPr>
          <w:rFonts w:hint="eastAsia"/>
          <w:b/>
          <w:bCs/>
          <w:sz w:val="22"/>
          <w:szCs w:val="22"/>
        </w:rPr>
        <w:t>）</w:t>
      </w:r>
      <w:r w:rsidR="0027606A" w:rsidRPr="00C42D51">
        <w:rPr>
          <w:b/>
          <w:bCs/>
          <w:sz w:val="22"/>
          <w:szCs w:val="22"/>
        </w:rPr>
        <w:t>全场平均载畜量</w:t>
      </w:r>
      <w:r w:rsidR="009275F4" w:rsidRPr="00C42D51">
        <w:rPr>
          <w:sz w:val="22"/>
          <w:szCs w:val="22"/>
        </w:rPr>
        <w:t>。参照</w:t>
      </w:r>
      <w:r w:rsidR="009275F4" w:rsidRPr="00C42D51">
        <w:rPr>
          <w:sz w:val="22"/>
          <w:szCs w:val="22"/>
        </w:rPr>
        <w:t>DB63/T 2490</w:t>
      </w:r>
      <w:r w:rsidR="00CD7ABA" w:rsidRPr="003302AE">
        <w:rPr>
          <w:sz w:val="22"/>
          <w:szCs w:val="22"/>
        </w:rPr>
        <w:t>—</w:t>
      </w:r>
      <w:r w:rsidR="009275F4" w:rsidRPr="00C42D51">
        <w:rPr>
          <w:sz w:val="22"/>
          <w:szCs w:val="22"/>
        </w:rPr>
        <w:t>2026</w:t>
      </w:r>
      <w:r w:rsidR="009275F4" w:rsidRPr="00C42D51">
        <w:rPr>
          <w:sz w:val="22"/>
          <w:szCs w:val="22"/>
        </w:rPr>
        <w:t>中对冷季草场最佳放牧强度（</w:t>
      </w:r>
      <w:r w:rsidR="009275F4" w:rsidRPr="00C42D51">
        <w:rPr>
          <w:sz w:val="22"/>
          <w:szCs w:val="22"/>
        </w:rPr>
        <w:t>2.43</w:t>
      </w:r>
      <w:r w:rsidR="009275F4" w:rsidRPr="00C42D51">
        <w:rPr>
          <w:sz w:val="22"/>
          <w:szCs w:val="22"/>
        </w:rPr>
        <w:t>～</w:t>
      </w:r>
      <w:r w:rsidR="009275F4" w:rsidRPr="00C42D51">
        <w:rPr>
          <w:sz w:val="22"/>
          <w:szCs w:val="22"/>
        </w:rPr>
        <w:t>3.27</w:t>
      </w:r>
      <w:r w:rsidR="009275F4" w:rsidRPr="00C42D51">
        <w:rPr>
          <w:sz w:val="22"/>
          <w:szCs w:val="22"/>
        </w:rPr>
        <w:t>羊单位</w:t>
      </w:r>
      <w:r w:rsidR="009275F4" w:rsidRPr="00C42D51">
        <w:rPr>
          <w:sz w:val="22"/>
          <w:szCs w:val="22"/>
        </w:rPr>
        <w:t>/hm²</w:t>
      </w:r>
      <w:r w:rsidR="009275F4" w:rsidRPr="00C42D51">
        <w:rPr>
          <w:sz w:val="22"/>
          <w:szCs w:val="22"/>
        </w:rPr>
        <w:t>）的规定，结合</w:t>
      </w:r>
      <w:r w:rsidR="00180AE9">
        <w:rPr>
          <w:rFonts w:hint="eastAsia"/>
          <w:sz w:val="22"/>
          <w:szCs w:val="22"/>
        </w:rPr>
        <w:t>典型</w:t>
      </w:r>
      <w:r w:rsidR="009275F4" w:rsidRPr="00C42D51">
        <w:rPr>
          <w:sz w:val="22"/>
          <w:szCs w:val="22"/>
        </w:rPr>
        <w:t>高寒草甸的产草量，</w:t>
      </w:r>
      <w:r w:rsidR="00843CEC" w:rsidRPr="00C42D51">
        <w:rPr>
          <w:sz w:val="22"/>
          <w:szCs w:val="22"/>
        </w:rPr>
        <w:t>本规程</w:t>
      </w:r>
      <w:r w:rsidR="009275F4" w:rsidRPr="00C42D51">
        <w:rPr>
          <w:sz w:val="22"/>
          <w:szCs w:val="22"/>
        </w:rPr>
        <w:t>设定</w:t>
      </w:r>
      <w:r w:rsidR="00843CEC" w:rsidRPr="00C42D51">
        <w:rPr>
          <w:sz w:val="22"/>
          <w:szCs w:val="22"/>
        </w:rPr>
        <w:t>载畜量</w:t>
      </w:r>
      <w:r w:rsidR="009275F4" w:rsidRPr="00C42D51">
        <w:rPr>
          <w:sz w:val="22"/>
          <w:szCs w:val="22"/>
        </w:rPr>
        <w:t>为</w:t>
      </w:r>
      <w:r w:rsidR="009275F4" w:rsidRPr="00C42D51">
        <w:rPr>
          <w:sz w:val="22"/>
          <w:szCs w:val="22"/>
        </w:rPr>
        <w:t>1.8</w:t>
      </w:r>
      <w:r w:rsidR="009275F4" w:rsidRPr="00C42D51">
        <w:rPr>
          <w:sz w:val="22"/>
          <w:szCs w:val="22"/>
        </w:rPr>
        <w:t>～</w:t>
      </w:r>
      <w:r w:rsidR="009275F4" w:rsidRPr="00C42D51">
        <w:rPr>
          <w:sz w:val="22"/>
          <w:szCs w:val="22"/>
        </w:rPr>
        <w:t>2.2</w:t>
      </w:r>
      <w:r w:rsidR="009275F4" w:rsidRPr="00C42D51">
        <w:rPr>
          <w:sz w:val="22"/>
          <w:szCs w:val="22"/>
        </w:rPr>
        <w:t>羊单位</w:t>
      </w:r>
      <w:r w:rsidR="009275F4" w:rsidRPr="00C42D51">
        <w:rPr>
          <w:sz w:val="22"/>
          <w:szCs w:val="22"/>
        </w:rPr>
        <w:t>/hm²/</w:t>
      </w:r>
      <w:r w:rsidR="009275F4" w:rsidRPr="00C42D51">
        <w:rPr>
          <w:sz w:val="22"/>
          <w:szCs w:val="22"/>
        </w:rPr>
        <w:t>冷季。这一范围</w:t>
      </w:r>
      <w:r w:rsidR="00843CEC" w:rsidRPr="00C42D51">
        <w:rPr>
          <w:sz w:val="22"/>
          <w:szCs w:val="22"/>
        </w:rPr>
        <w:t>在</w:t>
      </w:r>
      <w:r w:rsidR="00843CEC" w:rsidRPr="00C42D51">
        <w:rPr>
          <w:sz w:val="22"/>
          <w:szCs w:val="22"/>
        </w:rPr>
        <w:t>DB63/T 2490</w:t>
      </w:r>
      <w:r w:rsidR="00CD7ABA" w:rsidRPr="003302AE">
        <w:rPr>
          <w:sz w:val="22"/>
          <w:szCs w:val="22"/>
        </w:rPr>
        <w:t>—</w:t>
      </w:r>
      <w:r w:rsidR="00843CEC" w:rsidRPr="00C42D51">
        <w:rPr>
          <w:sz w:val="22"/>
          <w:szCs w:val="22"/>
        </w:rPr>
        <w:t>2026</w:t>
      </w:r>
      <w:r w:rsidR="00843CEC" w:rsidRPr="00C42D51">
        <w:rPr>
          <w:sz w:val="22"/>
          <w:szCs w:val="22"/>
        </w:rPr>
        <w:t>规定值的基础上进行了适度下调（约</w:t>
      </w:r>
      <w:r w:rsidR="00843CEC" w:rsidRPr="00C42D51">
        <w:rPr>
          <w:sz w:val="22"/>
          <w:szCs w:val="22"/>
        </w:rPr>
        <w:t>25%</w:t>
      </w:r>
      <w:r w:rsidR="00843CEC" w:rsidRPr="00C42D51">
        <w:rPr>
          <w:sz w:val="22"/>
          <w:szCs w:val="22"/>
        </w:rPr>
        <w:t>～</w:t>
      </w:r>
      <w:r w:rsidR="00843CEC" w:rsidRPr="00C42D51">
        <w:rPr>
          <w:sz w:val="22"/>
          <w:szCs w:val="22"/>
        </w:rPr>
        <w:t>30%</w:t>
      </w:r>
      <w:r w:rsidR="00843CEC" w:rsidRPr="00C42D51">
        <w:rPr>
          <w:sz w:val="22"/>
          <w:szCs w:val="22"/>
        </w:rPr>
        <w:t>），主要理由是高寒草甸海拔高，生态系统相对脆弱，且本规程针对的是</w:t>
      </w:r>
      <w:r w:rsidR="002E3709" w:rsidRPr="00C42D51">
        <w:rPr>
          <w:rFonts w:hint="eastAsia"/>
          <w:sz w:val="22"/>
          <w:szCs w:val="22"/>
        </w:rPr>
        <w:t>“</w:t>
      </w:r>
      <w:r w:rsidR="00843CEC" w:rsidRPr="00C42D51">
        <w:rPr>
          <w:sz w:val="22"/>
          <w:szCs w:val="22"/>
        </w:rPr>
        <w:t>中</w:t>
      </w:r>
      <w:r w:rsidR="00180AE9">
        <w:rPr>
          <w:rFonts w:hint="eastAsia"/>
          <w:sz w:val="22"/>
          <w:szCs w:val="22"/>
        </w:rPr>
        <w:t>、</w:t>
      </w:r>
      <w:r w:rsidR="00843CEC" w:rsidRPr="00C42D51">
        <w:rPr>
          <w:sz w:val="22"/>
          <w:szCs w:val="22"/>
        </w:rPr>
        <w:t>重度</w:t>
      </w:r>
      <w:r w:rsidR="00843CEC" w:rsidRPr="00C42D51">
        <w:rPr>
          <w:sz w:val="22"/>
          <w:szCs w:val="22"/>
        </w:rPr>
        <w:lastRenderedPageBreak/>
        <w:t>退化</w:t>
      </w:r>
      <w:r w:rsidR="002E3709" w:rsidRPr="00C42D51">
        <w:rPr>
          <w:rFonts w:hint="eastAsia"/>
          <w:sz w:val="22"/>
          <w:szCs w:val="22"/>
        </w:rPr>
        <w:t>”</w:t>
      </w:r>
      <w:r w:rsidR="00180AE9">
        <w:rPr>
          <w:rFonts w:hint="eastAsia"/>
          <w:sz w:val="22"/>
          <w:szCs w:val="22"/>
        </w:rPr>
        <w:t>高寒</w:t>
      </w:r>
      <w:r w:rsidR="00843CEC" w:rsidRPr="00C42D51">
        <w:rPr>
          <w:sz w:val="22"/>
          <w:szCs w:val="22"/>
        </w:rPr>
        <w:t>草甸，需要更保守的载畜量以利于地力恢复</w:t>
      </w:r>
      <w:r w:rsidR="0027606A" w:rsidRPr="00C42D51">
        <w:rPr>
          <w:sz w:val="22"/>
          <w:szCs w:val="22"/>
        </w:rPr>
        <w:t>。</w:t>
      </w:r>
    </w:p>
    <w:p w14:paraId="58D86C9D" w14:textId="715DC321" w:rsidR="004817B8" w:rsidRPr="00C42D51" w:rsidRDefault="00000000" w:rsidP="00C42D51">
      <w:pPr>
        <w:spacing w:line="360" w:lineRule="auto"/>
        <w:ind w:firstLine="200"/>
        <w:rPr>
          <w:b/>
          <w:bCs/>
          <w:sz w:val="22"/>
          <w:szCs w:val="22"/>
        </w:rPr>
      </w:pPr>
      <w:r w:rsidRPr="00C42D51">
        <w:rPr>
          <w:b/>
          <w:bCs/>
          <w:sz w:val="22"/>
          <w:szCs w:val="22"/>
        </w:rPr>
        <w:t>（</w:t>
      </w:r>
      <w:r w:rsidR="009275F4" w:rsidRPr="00C42D51">
        <w:rPr>
          <w:b/>
          <w:bCs/>
          <w:sz w:val="22"/>
          <w:szCs w:val="22"/>
        </w:rPr>
        <w:t>4</w:t>
      </w:r>
      <w:r w:rsidRPr="00C42D51">
        <w:rPr>
          <w:b/>
          <w:bCs/>
          <w:sz w:val="22"/>
          <w:szCs w:val="22"/>
        </w:rPr>
        <w:t>）</w:t>
      </w:r>
      <w:r w:rsidR="0027606A" w:rsidRPr="00C42D51">
        <w:rPr>
          <w:b/>
          <w:bCs/>
          <w:sz w:val="22"/>
          <w:szCs w:val="22"/>
        </w:rPr>
        <w:t>暖季精准补肥技术</w:t>
      </w:r>
    </w:p>
    <w:p w14:paraId="6A0845FD" w14:textId="649609DE" w:rsidR="00322F0B" w:rsidRPr="00C42D51" w:rsidRDefault="00C42D51" w:rsidP="003302AE">
      <w:pPr>
        <w:spacing w:line="360" w:lineRule="auto"/>
        <w:ind w:firstLineChars="200" w:firstLine="442"/>
        <w:rPr>
          <w:b/>
          <w:bCs/>
          <w:sz w:val="22"/>
          <w:szCs w:val="22"/>
        </w:rPr>
      </w:pPr>
      <w:r w:rsidRPr="00C42D51">
        <w:rPr>
          <w:rFonts w:hint="eastAsia"/>
          <w:b/>
          <w:bCs/>
          <w:sz w:val="22"/>
          <w:szCs w:val="22"/>
        </w:rPr>
        <w:t>（</w:t>
      </w:r>
      <w:r w:rsidRPr="00C42D51">
        <w:rPr>
          <w:rFonts w:hint="eastAsia"/>
          <w:b/>
          <w:bCs/>
          <w:sz w:val="22"/>
          <w:szCs w:val="22"/>
        </w:rPr>
        <w:t>a</w:t>
      </w:r>
      <w:r w:rsidRPr="00C42D51">
        <w:rPr>
          <w:rFonts w:hint="eastAsia"/>
          <w:b/>
          <w:bCs/>
          <w:sz w:val="22"/>
          <w:szCs w:val="22"/>
        </w:rPr>
        <w:t>）</w:t>
      </w:r>
      <w:r w:rsidR="00322F0B" w:rsidRPr="00C42D51">
        <w:rPr>
          <w:b/>
          <w:bCs/>
          <w:sz w:val="22"/>
          <w:szCs w:val="22"/>
        </w:rPr>
        <w:t>补肥前诊断</w:t>
      </w:r>
      <w:r w:rsidR="00322F0B" w:rsidRPr="00C42D51">
        <w:rPr>
          <w:sz w:val="22"/>
          <w:szCs w:val="22"/>
        </w:rPr>
        <w:t>。</w:t>
      </w:r>
      <w:r w:rsidR="003026BC" w:rsidRPr="00C42D51">
        <w:rPr>
          <w:rFonts w:hint="eastAsia"/>
          <w:sz w:val="22"/>
          <w:szCs w:val="22"/>
        </w:rPr>
        <w:t>测定土壤速效氮（硝态氮</w:t>
      </w:r>
      <w:r w:rsidR="003026BC" w:rsidRPr="00C42D51">
        <w:rPr>
          <w:rFonts w:hint="eastAsia"/>
          <w:sz w:val="22"/>
          <w:szCs w:val="22"/>
        </w:rPr>
        <w:t>+</w:t>
      </w:r>
      <w:r w:rsidR="003026BC" w:rsidRPr="00C42D51">
        <w:rPr>
          <w:rFonts w:hint="eastAsia"/>
          <w:sz w:val="22"/>
          <w:szCs w:val="22"/>
        </w:rPr>
        <w:t>铵态氮）、速效磷含量，阈值（速效氮＜</w:t>
      </w:r>
      <w:r w:rsidR="003026BC" w:rsidRPr="00C42D51">
        <w:rPr>
          <w:rFonts w:hint="eastAsia"/>
          <w:sz w:val="22"/>
          <w:szCs w:val="22"/>
        </w:rPr>
        <w:t>15 mg/kg</w:t>
      </w:r>
      <w:r w:rsidR="003026BC" w:rsidRPr="00C42D51">
        <w:rPr>
          <w:rFonts w:hint="eastAsia"/>
          <w:sz w:val="22"/>
          <w:szCs w:val="22"/>
        </w:rPr>
        <w:t>或速效磷＜</w:t>
      </w:r>
      <w:r w:rsidR="003026BC" w:rsidRPr="00C42D51">
        <w:rPr>
          <w:rFonts w:hint="eastAsia"/>
          <w:sz w:val="22"/>
          <w:szCs w:val="22"/>
        </w:rPr>
        <w:t>10 mg/kg</w:t>
      </w:r>
      <w:r w:rsidR="003026BC" w:rsidRPr="00C42D51">
        <w:rPr>
          <w:rFonts w:hint="eastAsia"/>
          <w:sz w:val="22"/>
          <w:szCs w:val="22"/>
        </w:rPr>
        <w:t>）参考了杨晓霞等（</w:t>
      </w:r>
      <w:r w:rsidR="003026BC" w:rsidRPr="00C42D51">
        <w:rPr>
          <w:rFonts w:hint="eastAsia"/>
          <w:sz w:val="22"/>
          <w:szCs w:val="22"/>
        </w:rPr>
        <w:t>2014</w:t>
      </w:r>
      <w:r w:rsidR="003026BC" w:rsidRPr="00C42D51">
        <w:rPr>
          <w:rFonts w:hint="eastAsia"/>
          <w:sz w:val="22"/>
          <w:szCs w:val="22"/>
        </w:rPr>
        <w:t>）在海北站的研究结果</w:t>
      </w:r>
      <w:r w:rsidR="009275F4" w:rsidRPr="00C42D51">
        <w:rPr>
          <w:sz w:val="22"/>
          <w:szCs w:val="22"/>
        </w:rPr>
        <w:t>，以及李燚等（</w:t>
      </w:r>
      <w:r w:rsidR="009275F4" w:rsidRPr="00C42D51">
        <w:rPr>
          <w:sz w:val="22"/>
          <w:szCs w:val="22"/>
        </w:rPr>
        <w:t>2025</w:t>
      </w:r>
      <w:r w:rsidR="009275F4" w:rsidRPr="00C42D51">
        <w:rPr>
          <w:sz w:val="22"/>
          <w:szCs w:val="22"/>
        </w:rPr>
        <w:t>）在高寒草甸养分添加试验中的养分限制判定标准。</w:t>
      </w:r>
    </w:p>
    <w:p w14:paraId="7A25F98E" w14:textId="33408AAE" w:rsidR="00322F0B" w:rsidRPr="00C42D51" w:rsidRDefault="00C42D51" w:rsidP="003302AE">
      <w:pPr>
        <w:spacing w:line="360" w:lineRule="auto"/>
        <w:ind w:firstLineChars="200" w:firstLine="442"/>
        <w:rPr>
          <w:b/>
          <w:bCs/>
          <w:sz w:val="22"/>
          <w:szCs w:val="22"/>
        </w:rPr>
      </w:pPr>
      <w:r w:rsidRPr="00C42D51">
        <w:rPr>
          <w:rFonts w:hint="eastAsia"/>
          <w:b/>
          <w:bCs/>
          <w:sz w:val="22"/>
          <w:szCs w:val="22"/>
        </w:rPr>
        <w:t>（</w:t>
      </w:r>
      <w:r w:rsidRPr="00C42D51">
        <w:rPr>
          <w:rFonts w:hint="eastAsia"/>
          <w:b/>
          <w:bCs/>
          <w:sz w:val="22"/>
          <w:szCs w:val="22"/>
        </w:rPr>
        <w:t>b</w:t>
      </w:r>
      <w:r w:rsidRPr="00C42D51">
        <w:rPr>
          <w:rFonts w:hint="eastAsia"/>
          <w:b/>
          <w:bCs/>
          <w:sz w:val="22"/>
          <w:szCs w:val="22"/>
        </w:rPr>
        <w:t>）</w:t>
      </w:r>
      <w:r w:rsidR="0027606A" w:rsidRPr="00C42D51">
        <w:rPr>
          <w:b/>
          <w:bCs/>
          <w:sz w:val="22"/>
          <w:szCs w:val="22"/>
        </w:rPr>
        <w:t>物候期界定</w:t>
      </w:r>
      <w:r w:rsidR="00322F0B" w:rsidRPr="00C42D51">
        <w:rPr>
          <w:sz w:val="22"/>
          <w:szCs w:val="22"/>
        </w:rPr>
        <w:t>。</w:t>
      </w:r>
      <w:r w:rsidR="003026BC" w:rsidRPr="00C42D51">
        <w:rPr>
          <w:rFonts w:hint="eastAsia"/>
          <w:sz w:val="22"/>
          <w:szCs w:val="22"/>
        </w:rPr>
        <w:t>返青期（</w:t>
      </w:r>
      <w:r w:rsidR="003026BC" w:rsidRPr="00C42D51">
        <w:rPr>
          <w:rFonts w:hint="eastAsia"/>
          <w:sz w:val="22"/>
          <w:szCs w:val="22"/>
        </w:rPr>
        <w:t>5</w:t>
      </w:r>
      <w:r w:rsidR="003026BC" w:rsidRPr="00C42D51">
        <w:rPr>
          <w:rFonts w:hint="eastAsia"/>
          <w:sz w:val="22"/>
          <w:szCs w:val="22"/>
        </w:rPr>
        <w:t>月中下旬）、快速生长期（</w:t>
      </w:r>
      <w:r w:rsidR="003026BC" w:rsidRPr="00C42D51">
        <w:rPr>
          <w:rFonts w:hint="eastAsia"/>
          <w:sz w:val="22"/>
          <w:szCs w:val="22"/>
        </w:rPr>
        <w:t>6</w:t>
      </w:r>
      <w:r w:rsidR="003026BC" w:rsidRPr="00C42D51">
        <w:rPr>
          <w:rFonts w:hint="eastAsia"/>
          <w:sz w:val="22"/>
          <w:szCs w:val="22"/>
        </w:rPr>
        <w:t>月下旬至</w:t>
      </w:r>
      <w:r w:rsidR="003026BC" w:rsidRPr="00C42D51">
        <w:rPr>
          <w:rFonts w:hint="eastAsia"/>
          <w:sz w:val="22"/>
          <w:szCs w:val="22"/>
        </w:rPr>
        <w:t>7</w:t>
      </w:r>
      <w:r w:rsidR="003026BC" w:rsidRPr="00C42D51">
        <w:rPr>
          <w:rFonts w:hint="eastAsia"/>
          <w:sz w:val="22"/>
          <w:szCs w:val="22"/>
        </w:rPr>
        <w:t>月上旬）、生长顶峰期（</w:t>
      </w:r>
      <w:r w:rsidR="003026BC" w:rsidRPr="00C42D51">
        <w:rPr>
          <w:rFonts w:hint="eastAsia"/>
          <w:sz w:val="22"/>
          <w:szCs w:val="22"/>
        </w:rPr>
        <w:t>8</w:t>
      </w:r>
      <w:r w:rsidR="003026BC" w:rsidRPr="00C42D51">
        <w:rPr>
          <w:rFonts w:hint="eastAsia"/>
          <w:sz w:val="22"/>
          <w:szCs w:val="22"/>
        </w:rPr>
        <w:t>月上旬）的划分</w:t>
      </w:r>
      <w:r w:rsidR="00322F0B" w:rsidRPr="00C42D51">
        <w:rPr>
          <w:sz w:val="22"/>
          <w:szCs w:val="22"/>
        </w:rPr>
        <w:t>参考了</w:t>
      </w:r>
      <w:r w:rsidR="00322F0B" w:rsidRPr="00C42D51">
        <w:rPr>
          <w:sz w:val="22"/>
          <w:szCs w:val="22"/>
        </w:rPr>
        <w:t>Wang</w:t>
      </w:r>
      <w:r w:rsidR="00322F0B" w:rsidRPr="00C42D51">
        <w:rPr>
          <w:sz w:val="22"/>
          <w:szCs w:val="22"/>
        </w:rPr>
        <w:t>等（</w:t>
      </w:r>
      <w:r w:rsidR="00322F0B" w:rsidRPr="00C42D51">
        <w:rPr>
          <w:sz w:val="22"/>
          <w:szCs w:val="22"/>
        </w:rPr>
        <w:t>2020</w:t>
      </w:r>
      <w:r w:rsidR="00322F0B" w:rsidRPr="00C42D51">
        <w:rPr>
          <w:sz w:val="22"/>
          <w:szCs w:val="22"/>
        </w:rPr>
        <w:t>）在青藏高原高寒草甸</w:t>
      </w:r>
      <w:r w:rsidR="00322F0B" w:rsidRPr="00C42D51">
        <w:rPr>
          <w:sz w:val="22"/>
          <w:szCs w:val="22"/>
        </w:rPr>
        <w:t>35</w:t>
      </w:r>
      <w:r w:rsidR="00322F0B" w:rsidRPr="00C42D51">
        <w:rPr>
          <w:sz w:val="22"/>
          <w:szCs w:val="22"/>
        </w:rPr>
        <w:t>年生物量动态监测的研究方法。生长顶峰期：地上生物量达到年度最大值，生长速率趋近于零，通常在</w:t>
      </w:r>
      <w:r w:rsidR="00322F0B" w:rsidRPr="00C42D51">
        <w:rPr>
          <w:sz w:val="22"/>
          <w:szCs w:val="22"/>
        </w:rPr>
        <w:t>8</w:t>
      </w:r>
      <w:r w:rsidR="00322F0B" w:rsidRPr="00C42D51">
        <w:rPr>
          <w:sz w:val="22"/>
          <w:szCs w:val="22"/>
        </w:rPr>
        <w:t>月上旬。</w:t>
      </w:r>
    </w:p>
    <w:p w14:paraId="6F5C27D3" w14:textId="56EB8DE7" w:rsidR="00322F0B" w:rsidRPr="00C42D51" w:rsidRDefault="00C42D51" w:rsidP="003302AE">
      <w:pPr>
        <w:spacing w:line="360" w:lineRule="auto"/>
        <w:ind w:firstLineChars="200" w:firstLine="442"/>
        <w:rPr>
          <w:b/>
          <w:bCs/>
          <w:sz w:val="22"/>
          <w:szCs w:val="22"/>
        </w:rPr>
      </w:pPr>
      <w:r w:rsidRPr="00C42D51">
        <w:rPr>
          <w:rFonts w:hint="eastAsia"/>
          <w:b/>
          <w:bCs/>
          <w:sz w:val="22"/>
          <w:szCs w:val="22"/>
        </w:rPr>
        <w:t>（</w:t>
      </w:r>
      <w:r w:rsidRPr="00C42D51">
        <w:rPr>
          <w:rFonts w:hint="eastAsia"/>
          <w:b/>
          <w:bCs/>
          <w:sz w:val="22"/>
          <w:szCs w:val="22"/>
        </w:rPr>
        <w:t>c</w:t>
      </w:r>
      <w:r w:rsidRPr="00C42D51">
        <w:rPr>
          <w:rFonts w:hint="eastAsia"/>
          <w:b/>
          <w:bCs/>
          <w:sz w:val="22"/>
          <w:szCs w:val="22"/>
        </w:rPr>
        <w:t>）</w:t>
      </w:r>
      <w:r w:rsidR="0027606A" w:rsidRPr="00C42D51">
        <w:rPr>
          <w:b/>
          <w:bCs/>
          <w:sz w:val="22"/>
          <w:szCs w:val="22"/>
        </w:rPr>
        <w:t>施肥配比与用量</w:t>
      </w:r>
      <w:r w:rsidR="00322F0B" w:rsidRPr="00C42D51">
        <w:rPr>
          <w:sz w:val="22"/>
          <w:szCs w:val="22"/>
        </w:rPr>
        <w:t>。</w:t>
      </w:r>
      <w:r w:rsidR="00322F0B" w:rsidRPr="00C42D51">
        <w:rPr>
          <w:sz w:val="22"/>
          <w:szCs w:val="22"/>
        </w:rPr>
        <w:t>N:P₂O₅</w:t>
      </w:r>
      <w:r w:rsidR="00322F0B" w:rsidRPr="00C42D51">
        <w:rPr>
          <w:sz w:val="22"/>
          <w:szCs w:val="22"/>
        </w:rPr>
        <w:t>比例（</w:t>
      </w:r>
      <w:r w:rsidR="00322F0B" w:rsidRPr="00C42D51">
        <w:rPr>
          <w:sz w:val="22"/>
          <w:szCs w:val="22"/>
        </w:rPr>
        <w:t>1:0.8</w:t>
      </w:r>
      <w:r w:rsidR="00322F0B" w:rsidRPr="00C42D51">
        <w:rPr>
          <w:sz w:val="22"/>
          <w:szCs w:val="22"/>
        </w:rPr>
        <w:t>～</w:t>
      </w:r>
      <w:r w:rsidR="00322F0B" w:rsidRPr="00C42D51">
        <w:rPr>
          <w:sz w:val="22"/>
          <w:szCs w:val="22"/>
        </w:rPr>
        <w:t>1.1</w:t>
      </w:r>
      <w:r w:rsidR="00322F0B" w:rsidRPr="00C42D51">
        <w:rPr>
          <w:sz w:val="22"/>
          <w:szCs w:val="22"/>
        </w:rPr>
        <w:t>）参考了</w:t>
      </w:r>
      <w:r w:rsidR="003B181F" w:rsidRPr="00C42D51">
        <w:rPr>
          <w:bCs/>
          <w:sz w:val="22"/>
          <w:szCs w:val="22"/>
        </w:rPr>
        <w:t>杨晓霞等（</w:t>
      </w:r>
      <w:r w:rsidR="003B181F" w:rsidRPr="00C42D51">
        <w:rPr>
          <w:bCs/>
          <w:sz w:val="22"/>
          <w:szCs w:val="22"/>
        </w:rPr>
        <w:t>2014</w:t>
      </w:r>
      <w:r w:rsidR="003B181F" w:rsidRPr="00C42D51">
        <w:rPr>
          <w:bCs/>
          <w:sz w:val="22"/>
          <w:szCs w:val="22"/>
        </w:rPr>
        <w:t>）、刘艳等（</w:t>
      </w:r>
      <w:r w:rsidR="003B181F" w:rsidRPr="00C42D51">
        <w:rPr>
          <w:bCs/>
          <w:sz w:val="22"/>
          <w:szCs w:val="22"/>
        </w:rPr>
        <w:t>2023</w:t>
      </w:r>
      <w:r w:rsidR="003B181F" w:rsidRPr="00C42D51">
        <w:rPr>
          <w:bCs/>
          <w:sz w:val="22"/>
          <w:szCs w:val="22"/>
        </w:rPr>
        <w:t>）在</w:t>
      </w:r>
      <w:r w:rsidR="00994248" w:rsidRPr="00C42D51">
        <w:rPr>
          <w:bCs/>
          <w:sz w:val="22"/>
          <w:szCs w:val="22"/>
        </w:rPr>
        <w:t>祁连山区域试验数据</w:t>
      </w:r>
      <w:r w:rsidR="00322F0B" w:rsidRPr="00C42D51">
        <w:rPr>
          <w:sz w:val="22"/>
          <w:szCs w:val="22"/>
        </w:rPr>
        <w:t>。施肥总量（纯</w:t>
      </w:r>
      <w:r w:rsidR="00322F0B" w:rsidRPr="00C42D51">
        <w:rPr>
          <w:sz w:val="22"/>
          <w:szCs w:val="22"/>
        </w:rPr>
        <w:t>N 3.5</w:t>
      </w:r>
      <w:r w:rsidR="00322F0B" w:rsidRPr="00C42D51">
        <w:rPr>
          <w:sz w:val="22"/>
          <w:szCs w:val="22"/>
        </w:rPr>
        <w:t>～</w:t>
      </w:r>
      <w:r w:rsidR="00322F0B" w:rsidRPr="00C42D51">
        <w:rPr>
          <w:sz w:val="22"/>
          <w:szCs w:val="22"/>
        </w:rPr>
        <w:t>5.5 kg/</w:t>
      </w:r>
      <w:r w:rsidR="00322F0B" w:rsidRPr="00C42D51">
        <w:rPr>
          <w:sz w:val="22"/>
          <w:szCs w:val="22"/>
        </w:rPr>
        <w:t>亩）参考了</w:t>
      </w:r>
      <w:r w:rsidR="00322F0B" w:rsidRPr="00C42D51">
        <w:rPr>
          <w:sz w:val="22"/>
          <w:szCs w:val="22"/>
        </w:rPr>
        <w:t>DB63/T 662</w:t>
      </w:r>
      <w:r w:rsidR="00CD7ABA" w:rsidRPr="003302AE">
        <w:rPr>
          <w:sz w:val="22"/>
          <w:szCs w:val="22"/>
        </w:rPr>
        <w:t>—</w:t>
      </w:r>
      <w:r w:rsidR="00322F0B" w:rsidRPr="00C42D51">
        <w:rPr>
          <w:sz w:val="22"/>
          <w:szCs w:val="22"/>
        </w:rPr>
        <w:t>2023</w:t>
      </w:r>
      <w:r w:rsidR="00322F0B" w:rsidRPr="00C42D51">
        <w:rPr>
          <w:sz w:val="22"/>
          <w:szCs w:val="22"/>
        </w:rPr>
        <w:t>《高寒草地施肥技术规范》中对轻度、中度退化草地的施肥量规定（纯</w:t>
      </w:r>
      <w:r w:rsidR="00322F0B" w:rsidRPr="00C42D51">
        <w:rPr>
          <w:sz w:val="22"/>
          <w:szCs w:val="22"/>
        </w:rPr>
        <w:t>N 55</w:t>
      </w:r>
      <w:r w:rsidR="00CD7ABA" w:rsidRPr="00C42D51">
        <w:rPr>
          <w:b/>
          <w:bCs/>
          <w:color w:val="000000"/>
          <w:sz w:val="22"/>
          <w:szCs w:val="22"/>
        </w:rPr>
        <w:t>～</w:t>
      </w:r>
      <w:r w:rsidR="00322F0B" w:rsidRPr="00C42D51">
        <w:rPr>
          <w:sz w:val="22"/>
          <w:szCs w:val="22"/>
        </w:rPr>
        <w:t>70 kg/hm²</w:t>
      </w:r>
      <w:r w:rsidR="00322F0B" w:rsidRPr="00C42D51">
        <w:rPr>
          <w:sz w:val="22"/>
          <w:szCs w:val="22"/>
        </w:rPr>
        <w:t>），这一用量与杨晓霞等（</w:t>
      </w:r>
      <w:r w:rsidR="00322F0B" w:rsidRPr="00C42D51">
        <w:rPr>
          <w:sz w:val="22"/>
          <w:szCs w:val="22"/>
        </w:rPr>
        <w:t>2014</w:t>
      </w:r>
      <w:r w:rsidR="00322F0B" w:rsidRPr="00C42D51">
        <w:rPr>
          <w:sz w:val="22"/>
          <w:szCs w:val="22"/>
        </w:rPr>
        <w:t>）研究中</w:t>
      </w:r>
      <w:r w:rsidR="00322F0B" w:rsidRPr="00C42D51">
        <w:rPr>
          <w:sz w:val="22"/>
          <w:szCs w:val="22"/>
        </w:rPr>
        <w:t>N</w:t>
      </w:r>
      <w:r w:rsidR="00322F0B" w:rsidRPr="00C42D51">
        <w:rPr>
          <w:sz w:val="22"/>
          <w:szCs w:val="22"/>
        </w:rPr>
        <w:t>添加</w:t>
      </w:r>
      <w:r w:rsidR="00322F0B" w:rsidRPr="00C42D51">
        <w:rPr>
          <w:sz w:val="22"/>
          <w:szCs w:val="22"/>
        </w:rPr>
        <w:t>10 g·m⁻²·a⁻¹</w:t>
      </w:r>
      <w:r w:rsidR="00322F0B" w:rsidRPr="00C42D51">
        <w:rPr>
          <w:sz w:val="22"/>
          <w:szCs w:val="22"/>
        </w:rPr>
        <w:t>（约</w:t>
      </w:r>
      <w:r w:rsidR="00322F0B" w:rsidRPr="00C42D51">
        <w:rPr>
          <w:sz w:val="22"/>
          <w:szCs w:val="22"/>
        </w:rPr>
        <w:t>67 kg/hm²</w:t>
      </w:r>
      <w:r w:rsidR="00322F0B" w:rsidRPr="00C42D51">
        <w:rPr>
          <w:sz w:val="22"/>
          <w:szCs w:val="22"/>
        </w:rPr>
        <w:t>）的结果一致。</w:t>
      </w:r>
      <w:r w:rsidR="00322F0B" w:rsidRPr="00C42D51">
        <w:rPr>
          <w:sz w:val="22"/>
          <w:szCs w:val="22"/>
        </w:rPr>
        <w:t>P</w:t>
      </w:r>
      <w:r w:rsidR="00322F0B" w:rsidRPr="00C42D51">
        <w:rPr>
          <w:sz w:val="22"/>
          <w:szCs w:val="22"/>
        </w:rPr>
        <w:t>添加量为</w:t>
      </w:r>
      <w:r w:rsidR="00322F0B" w:rsidRPr="00C42D51">
        <w:rPr>
          <w:sz w:val="22"/>
          <w:szCs w:val="22"/>
        </w:rPr>
        <w:t>N</w:t>
      </w:r>
      <w:r w:rsidR="00322F0B" w:rsidRPr="00C42D51">
        <w:rPr>
          <w:sz w:val="22"/>
          <w:szCs w:val="22"/>
        </w:rPr>
        <w:t>添加量的</w:t>
      </w:r>
      <w:r w:rsidR="00322F0B" w:rsidRPr="00C42D51">
        <w:rPr>
          <w:sz w:val="22"/>
          <w:szCs w:val="22"/>
        </w:rPr>
        <w:t>50%</w:t>
      </w:r>
      <w:r w:rsidR="00322F0B" w:rsidRPr="00C42D51">
        <w:rPr>
          <w:sz w:val="22"/>
          <w:szCs w:val="22"/>
        </w:rPr>
        <w:t>～</w:t>
      </w:r>
      <w:r w:rsidR="00322F0B" w:rsidRPr="00C42D51">
        <w:rPr>
          <w:sz w:val="22"/>
          <w:szCs w:val="22"/>
        </w:rPr>
        <w:t>80%</w:t>
      </w:r>
      <w:r w:rsidR="00322F0B" w:rsidRPr="00C42D51">
        <w:rPr>
          <w:sz w:val="22"/>
          <w:szCs w:val="22"/>
        </w:rPr>
        <w:t>，参考了刘艳等（</w:t>
      </w:r>
      <w:r w:rsidR="00322F0B" w:rsidRPr="00C42D51">
        <w:rPr>
          <w:sz w:val="22"/>
          <w:szCs w:val="22"/>
        </w:rPr>
        <w:t>2023</w:t>
      </w:r>
      <w:r w:rsidR="00322F0B" w:rsidRPr="00C42D51">
        <w:rPr>
          <w:sz w:val="22"/>
          <w:szCs w:val="22"/>
        </w:rPr>
        <w:t>）多梯度氮磷添加试验中</w:t>
      </w:r>
      <w:r w:rsidR="00322F0B" w:rsidRPr="00C42D51">
        <w:rPr>
          <w:sz w:val="22"/>
          <w:szCs w:val="22"/>
        </w:rPr>
        <w:t>P</w:t>
      </w:r>
      <w:r w:rsidR="00322F0B" w:rsidRPr="00C42D51">
        <w:rPr>
          <w:sz w:val="22"/>
          <w:szCs w:val="22"/>
        </w:rPr>
        <w:t>添加量（</w:t>
      </w:r>
      <w:r w:rsidR="00322F0B" w:rsidRPr="00C42D51">
        <w:rPr>
          <w:sz w:val="22"/>
          <w:szCs w:val="22"/>
        </w:rPr>
        <w:t>25</w:t>
      </w:r>
      <w:r w:rsidR="00CD7ABA" w:rsidRPr="00C42D51">
        <w:rPr>
          <w:b/>
          <w:bCs/>
          <w:color w:val="000000"/>
          <w:sz w:val="22"/>
          <w:szCs w:val="22"/>
        </w:rPr>
        <w:t>～</w:t>
      </w:r>
      <w:r w:rsidR="00322F0B" w:rsidRPr="00C42D51">
        <w:rPr>
          <w:sz w:val="22"/>
          <w:szCs w:val="22"/>
        </w:rPr>
        <w:t>100 kg/hm²</w:t>
      </w:r>
      <w:r w:rsidR="00322F0B" w:rsidRPr="00C42D51">
        <w:rPr>
          <w:sz w:val="22"/>
          <w:szCs w:val="22"/>
        </w:rPr>
        <w:t>）的低值区。</w:t>
      </w:r>
    </w:p>
    <w:p w14:paraId="47D9DD75" w14:textId="08FE315B" w:rsidR="00322F0B" w:rsidRPr="00C42D51" w:rsidRDefault="00C42D51" w:rsidP="003302AE">
      <w:pPr>
        <w:spacing w:line="360" w:lineRule="auto"/>
        <w:ind w:firstLineChars="200" w:firstLine="442"/>
        <w:rPr>
          <w:b/>
          <w:bCs/>
          <w:sz w:val="22"/>
          <w:szCs w:val="22"/>
        </w:rPr>
      </w:pPr>
      <w:r w:rsidRPr="00C42D51">
        <w:rPr>
          <w:rFonts w:hint="eastAsia"/>
          <w:b/>
          <w:bCs/>
          <w:sz w:val="22"/>
          <w:szCs w:val="22"/>
        </w:rPr>
        <w:t>（</w:t>
      </w:r>
      <w:r w:rsidR="000E502E">
        <w:rPr>
          <w:rFonts w:hint="eastAsia"/>
          <w:b/>
          <w:bCs/>
          <w:sz w:val="22"/>
          <w:szCs w:val="22"/>
        </w:rPr>
        <w:t>d</w:t>
      </w:r>
      <w:r w:rsidRPr="00C42D51">
        <w:rPr>
          <w:rFonts w:hint="eastAsia"/>
          <w:b/>
          <w:bCs/>
          <w:sz w:val="22"/>
          <w:szCs w:val="22"/>
        </w:rPr>
        <w:t>）</w:t>
      </w:r>
      <w:r w:rsidR="0027606A" w:rsidRPr="00C42D51">
        <w:rPr>
          <w:b/>
          <w:bCs/>
          <w:sz w:val="22"/>
          <w:szCs w:val="22"/>
        </w:rPr>
        <w:t>分阶段施肥比例</w:t>
      </w:r>
      <w:r w:rsidR="00322F0B" w:rsidRPr="00C42D51">
        <w:rPr>
          <w:sz w:val="22"/>
          <w:szCs w:val="22"/>
        </w:rPr>
        <w:t>。三次施肥比例（</w:t>
      </w:r>
      <w:r w:rsidR="00322F0B" w:rsidRPr="00C42D51">
        <w:rPr>
          <w:sz w:val="22"/>
          <w:szCs w:val="22"/>
        </w:rPr>
        <w:t>40:35:25</w:t>
      </w:r>
      <w:r w:rsidR="00322F0B" w:rsidRPr="00C42D51">
        <w:rPr>
          <w:sz w:val="22"/>
          <w:szCs w:val="22"/>
        </w:rPr>
        <w:t>）与植物生育期养分需求规律相一致</w:t>
      </w:r>
      <w:r w:rsidR="0027606A" w:rsidRPr="00C42D51">
        <w:rPr>
          <w:sz w:val="22"/>
          <w:szCs w:val="22"/>
        </w:rPr>
        <w:t>。</w:t>
      </w:r>
    </w:p>
    <w:p w14:paraId="0A45F8A8" w14:textId="1AB82543" w:rsidR="0027606A" w:rsidRPr="00C42D51" w:rsidRDefault="00C42D51" w:rsidP="003302AE">
      <w:pPr>
        <w:spacing w:line="360" w:lineRule="auto"/>
        <w:ind w:firstLineChars="200" w:firstLine="442"/>
        <w:rPr>
          <w:b/>
          <w:bCs/>
          <w:sz w:val="22"/>
          <w:szCs w:val="22"/>
        </w:rPr>
      </w:pPr>
      <w:r w:rsidRPr="00C42D51">
        <w:rPr>
          <w:rFonts w:hint="eastAsia"/>
          <w:b/>
          <w:bCs/>
          <w:sz w:val="22"/>
          <w:szCs w:val="22"/>
        </w:rPr>
        <w:t>（</w:t>
      </w:r>
      <w:r w:rsidR="000E502E">
        <w:rPr>
          <w:rFonts w:hint="eastAsia"/>
          <w:b/>
          <w:bCs/>
          <w:sz w:val="22"/>
          <w:szCs w:val="22"/>
        </w:rPr>
        <w:t>e</w:t>
      </w:r>
      <w:r w:rsidRPr="00C42D51">
        <w:rPr>
          <w:rFonts w:hint="eastAsia"/>
          <w:b/>
          <w:bCs/>
          <w:sz w:val="22"/>
          <w:szCs w:val="22"/>
        </w:rPr>
        <w:t>）</w:t>
      </w:r>
      <w:r w:rsidR="0027606A" w:rsidRPr="00C42D51">
        <w:rPr>
          <w:b/>
          <w:bCs/>
          <w:sz w:val="22"/>
          <w:szCs w:val="22"/>
        </w:rPr>
        <w:t>肥料选择</w:t>
      </w:r>
      <w:r w:rsidR="00322F0B" w:rsidRPr="00C42D51">
        <w:rPr>
          <w:b/>
          <w:bCs/>
          <w:sz w:val="22"/>
          <w:szCs w:val="22"/>
        </w:rPr>
        <w:t>。</w:t>
      </w:r>
      <w:r w:rsidR="0027606A" w:rsidRPr="00C42D51">
        <w:rPr>
          <w:sz w:val="22"/>
          <w:szCs w:val="22"/>
        </w:rPr>
        <w:t>尿素（含</w:t>
      </w:r>
      <w:r w:rsidR="0027606A" w:rsidRPr="00C42D51">
        <w:rPr>
          <w:sz w:val="22"/>
          <w:szCs w:val="22"/>
        </w:rPr>
        <w:t>N≥46%</w:t>
      </w:r>
      <w:r w:rsidR="0027606A" w:rsidRPr="00C42D51">
        <w:rPr>
          <w:sz w:val="22"/>
          <w:szCs w:val="22"/>
        </w:rPr>
        <w:t>）和磷酸二氢铵（含</w:t>
      </w:r>
      <w:r w:rsidR="0027606A" w:rsidRPr="00C42D51">
        <w:rPr>
          <w:sz w:val="22"/>
          <w:szCs w:val="22"/>
        </w:rPr>
        <w:t>P₂O₅≥61%</w:t>
      </w:r>
      <w:r w:rsidR="0027606A" w:rsidRPr="00C42D51">
        <w:rPr>
          <w:sz w:val="22"/>
          <w:szCs w:val="22"/>
        </w:rPr>
        <w:t>，含</w:t>
      </w:r>
      <w:r w:rsidR="0027606A" w:rsidRPr="00C42D51">
        <w:rPr>
          <w:sz w:val="22"/>
          <w:szCs w:val="22"/>
        </w:rPr>
        <w:t>N≥11%</w:t>
      </w:r>
      <w:r w:rsidR="0027606A" w:rsidRPr="00C42D51">
        <w:rPr>
          <w:sz w:val="22"/>
          <w:szCs w:val="22"/>
        </w:rPr>
        <w:t>）均为市场上常见、易获取</w:t>
      </w:r>
      <w:r w:rsidR="00597209" w:rsidRPr="00C42D51">
        <w:rPr>
          <w:sz w:val="22"/>
          <w:szCs w:val="22"/>
        </w:rPr>
        <w:t>、易溶于水</w:t>
      </w:r>
      <w:r w:rsidR="0027606A" w:rsidRPr="00C42D51">
        <w:rPr>
          <w:sz w:val="22"/>
          <w:szCs w:val="22"/>
        </w:rPr>
        <w:t>的肥料品种，符合</w:t>
      </w:r>
      <w:r w:rsidR="0027606A" w:rsidRPr="00C42D51">
        <w:rPr>
          <w:sz w:val="22"/>
          <w:szCs w:val="22"/>
        </w:rPr>
        <w:t>NY/T 496</w:t>
      </w:r>
      <w:r w:rsidR="0027606A" w:rsidRPr="00C42D51">
        <w:rPr>
          <w:sz w:val="22"/>
          <w:szCs w:val="22"/>
        </w:rPr>
        <w:t>的规定。</w:t>
      </w:r>
    </w:p>
    <w:p w14:paraId="3476B345" w14:textId="257A2D78" w:rsidR="00322F0B" w:rsidRPr="00C42D51" w:rsidRDefault="00C42D51" w:rsidP="003302AE">
      <w:pPr>
        <w:spacing w:line="360" w:lineRule="auto"/>
        <w:ind w:firstLineChars="200" w:firstLine="442"/>
        <w:rPr>
          <w:b/>
          <w:bCs/>
          <w:sz w:val="22"/>
          <w:szCs w:val="22"/>
        </w:rPr>
      </w:pPr>
      <w:r w:rsidRPr="00C42D51">
        <w:rPr>
          <w:rFonts w:hint="eastAsia"/>
          <w:b/>
          <w:bCs/>
          <w:sz w:val="22"/>
          <w:szCs w:val="22"/>
        </w:rPr>
        <w:t>（</w:t>
      </w:r>
      <w:r w:rsidR="000E502E">
        <w:rPr>
          <w:rFonts w:hint="eastAsia"/>
          <w:b/>
          <w:bCs/>
          <w:sz w:val="22"/>
          <w:szCs w:val="22"/>
        </w:rPr>
        <w:t>f</w:t>
      </w:r>
      <w:r w:rsidRPr="00C42D51">
        <w:rPr>
          <w:rFonts w:hint="eastAsia"/>
          <w:b/>
          <w:bCs/>
          <w:sz w:val="22"/>
          <w:szCs w:val="22"/>
        </w:rPr>
        <w:t>）</w:t>
      </w:r>
      <w:r w:rsidR="00322F0B" w:rsidRPr="00C42D51">
        <w:rPr>
          <w:b/>
          <w:bCs/>
          <w:sz w:val="22"/>
          <w:szCs w:val="22"/>
        </w:rPr>
        <w:t>施肥作业</w:t>
      </w:r>
      <w:r w:rsidR="00322F0B" w:rsidRPr="00C42D51">
        <w:rPr>
          <w:sz w:val="22"/>
          <w:szCs w:val="22"/>
        </w:rPr>
        <w:t>。作业参数（喷施压力</w:t>
      </w:r>
      <w:r w:rsidR="00322F0B" w:rsidRPr="00C42D51">
        <w:rPr>
          <w:sz w:val="22"/>
          <w:szCs w:val="22"/>
        </w:rPr>
        <w:t>0.3 MPa</w:t>
      </w:r>
      <w:r w:rsidR="00322F0B" w:rsidRPr="00C42D51">
        <w:rPr>
          <w:sz w:val="22"/>
          <w:szCs w:val="22"/>
        </w:rPr>
        <w:t>～</w:t>
      </w:r>
      <w:r w:rsidR="00322F0B" w:rsidRPr="00C42D51">
        <w:rPr>
          <w:sz w:val="22"/>
          <w:szCs w:val="22"/>
        </w:rPr>
        <w:t>0.4 MPa</w:t>
      </w:r>
      <w:r w:rsidR="00322F0B" w:rsidRPr="00C42D51">
        <w:rPr>
          <w:sz w:val="22"/>
          <w:szCs w:val="22"/>
        </w:rPr>
        <w:t>，喷头距地面高度</w:t>
      </w:r>
      <w:r w:rsidR="00322F0B" w:rsidRPr="00C42D51">
        <w:rPr>
          <w:sz w:val="22"/>
          <w:szCs w:val="22"/>
        </w:rPr>
        <w:t>30 cm</w:t>
      </w:r>
      <w:r w:rsidR="00322F0B" w:rsidRPr="00C42D51">
        <w:rPr>
          <w:sz w:val="22"/>
          <w:szCs w:val="22"/>
        </w:rPr>
        <w:t>～</w:t>
      </w:r>
      <w:r w:rsidR="00322F0B" w:rsidRPr="00C42D51">
        <w:rPr>
          <w:sz w:val="22"/>
          <w:szCs w:val="22"/>
        </w:rPr>
        <w:t>50 cm</w:t>
      </w:r>
      <w:r w:rsidR="00322F0B" w:rsidRPr="00C42D51">
        <w:rPr>
          <w:sz w:val="22"/>
          <w:szCs w:val="22"/>
        </w:rPr>
        <w:t>）参考了</w:t>
      </w:r>
      <w:r w:rsidR="00322F0B" w:rsidRPr="00C42D51">
        <w:rPr>
          <w:sz w:val="22"/>
          <w:szCs w:val="22"/>
        </w:rPr>
        <w:t>NY/T 496</w:t>
      </w:r>
      <w:r w:rsidR="00322F0B" w:rsidRPr="00C42D51">
        <w:rPr>
          <w:sz w:val="22"/>
          <w:szCs w:val="22"/>
        </w:rPr>
        <w:t>及同类液体肥施用标准</w:t>
      </w:r>
    </w:p>
    <w:p w14:paraId="7F4D6101" w14:textId="021FB22A" w:rsidR="004817B8" w:rsidRPr="00C42D51" w:rsidRDefault="00000000" w:rsidP="00C42D51">
      <w:pPr>
        <w:spacing w:line="360" w:lineRule="auto"/>
        <w:ind w:firstLine="200"/>
        <w:rPr>
          <w:sz w:val="22"/>
          <w:szCs w:val="22"/>
        </w:rPr>
      </w:pPr>
      <w:r w:rsidRPr="00C42D51">
        <w:rPr>
          <w:b/>
          <w:bCs/>
          <w:kern w:val="0"/>
          <w:sz w:val="22"/>
          <w:szCs w:val="22"/>
        </w:rPr>
        <w:t>（</w:t>
      </w:r>
      <w:r w:rsidR="009275F4" w:rsidRPr="00C42D51">
        <w:rPr>
          <w:b/>
          <w:bCs/>
          <w:kern w:val="0"/>
          <w:sz w:val="22"/>
          <w:szCs w:val="22"/>
        </w:rPr>
        <w:t>5</w:t>
      </w:r>
      <w:r w:rsidRPr="00C42D51">
        <w:rPr>
          <w:b/>
          <w:bCs/>
          <w:kern w:val="0"/>
          <w:sz w:val="22"/>
          <w:szCs w:val="22"/>
        </w:rPr>
        <w:t>）</w:t>
      </w:r>
      <w:r w:rsidR="003026BC" w:rsidRPr="00C42D51">
        <w:rPr>
          <w:b/>
          <w:bCs/>
          <w:kern w:val="0"/>
          <w:sz w:val="22"/>
          <w:szCs w:val="22"/>
        </w:rPr>
        <w:t>效果评价与</w:t>
      </w:r>
      <w:r w:rsidR="00322F0B" w:rsidRPr="00C42D51">
        <w:rPr>
          <w:b/>
          <w:bCs/>
          <w:kern w:val="0"/>
          <w:sz w:val="22"/>
          <w:szCs w:val="22"/>
        </w:rPr>
        <w:t>退出机制</w:t>
      </w:r>
    </w:p>
    <w:p w14:paraId="65EABF5B" w14:textId="75F2DB53" w:rsidR="004817B8" w:rsidRPr="00C42D51" w:rsidRDefault="003026BC" w:rsidP="003302AE">
      <w:pPr>
        <w:spacing w:line="360" w:lineRule="auto"/>
        <w:ind w:firstLineChars="200" w:firstLine="440"/>
        <w:rPr>
          <w:sz w:val="22"/>
          <w:szCs w:val="22"/>
        </w:rPr>
      </w:pPr>
      <w:r w:rsidRPr="00C42D51">
        <w:rPr>
          <w:rFonts w:hint="eastAsia"/>
          <w:kern w:val="0"/>
          <w:sz w:val="22"/>
          <w:szCs w:val="22"/>
        </w:rPr>
        <w:t>恢复效果分为优、良、一般、较差四个等级。植被盖度≥</w:t>
      </w:r>
      <w:r w:rsidRPr="00C42D51">
        <w:rPr>
          <w:rFonts w:hint="eastAsia"/>
          <w:kern w:val="0"/>
          <w:sz w:val="22"/>
          <w:szCs w:val="22"/>
        </w:rPr>
        <w:t>85%</w:t>
      </w:r>
      <w:r w:rsidRPr="00C42D51">
        <w:rPr>
          <w:rFonts w:hint="eastAsia"/>
          <w:kern w:val="0"/>
          <w:sz w:val="22"/>
          <w:szCs w:val="22"/>
        </w:rPr>
        <w:t>、毒杂草比例≤</w:t>
      </w:r>
      <w:r w:rsidRPr="00C42D51">
        <w:rPr>
          <w:rFonts w:hint="eastAsia"/>
          <w:kern w:val="0"/>
          <w:sz w:val="22"/>
          <w:szCs w:val="22"/>
        </w:rPr>
        <w:t>10%</w:t>
      </w:r>
      <w:r w:rsidRPr="00C42D51">
        <w:rPr>
          <w:rFonts w:hint="eastAsia"/>
          <w:kern w:val="0"/>
          <w:sz w:val="22"/>
          <w:szCs w:val="22"/>
        </w:rPr>
        <w:t>的“优”等级设定，参考了</w:t>
      </w:r>
      <w:r w:rsidRPr="00C42D51">
        <w:rPr>
          <w:rFonts w:hint="eastAsia"/>
          <w:kern w:val="0"/>
          <w:sz w:val="22"/>
          <w:szCs w:val="22"/>
        </w:rPr>
        <w:t>DB63/T 981</w:t>
      </w:r>
      <w:r w:rsidRPr="00C42D51">
        <w:rPr>
          <w:rFonts w:hint="eastAsia"/>
          <w:kern w:val="0"/>
          <w:sz w:val="22"/>
          <w:szCs w:val="22"/>
        </w:rPr>
        <w:t>—</w:t>
      </w:r>
      <w:r w:rsidRPr="00C42D51">
        <w:rPr>
          <w:rFonts w:hint="eastAsia"/>
          <w:kern w:val="0"/>
          <w:sz w:val="22"/>
          <w:szCs w:val="22"/>
        </w:rPr>
        <w:t>2011</w:t>
      </w:r>
      <w:r w:rsidRPr="00C42D51">
        <w:rPr>
          <w:rFonts w:hint="eastAsia"/>
          <w:kern w:val="0"/>
          <w:sz w:val="22"/>
          <w:szCs w:val="22"/>
        </w:rPr>
        <w:t>中未退化高寒草原的植被特征。地上生物量恢复率≥</w:t>
      </w:r>
      <w:r w:rsidRPr="00C42D51">
        <w:rPr>
          <w:rFonts w:hint="eastAsia"/>
          <w:kern w:val="0"/>
          <w:sz w:val="22"/>
          <w:szCs w:val="22"/>
        </w:rPr>
        <w:t>90%</w:t>
      </w:r>
      <w:r w:rsidRPr="00C42D51">
        <w:rPr>
          <w:rFonts w:hint="eastAsia"/>
          <w:kern w:val="0"/>
          <w:sz w:val="22"/>
          <w:szCs w:val="22"/>
        </w:rPr>
        <w:t>的设定，参考了</w:t>
      </w:r>
      <w:r w:rsidRPr="00C42D51">
        <w:rPr>
          <w:rFonts w:hint="eastAsia"/>
          <w:kern w:val="0"/>
          <w:sz w:val="22"/>
          <w:szCs w:val="22"/>
        </w:rPr>
        <w:t>DB63/T 2037</w:t>
      </w:r>
      <w:r w:rsidRPr="00C42D51">
        <w:rPr>
          <w:rFonts w:hint="eastAsia"/>
          <w:kern w:val="0"/>
          <w:sz w:val="22"/>
          <w:szCs w:val="22"/>
        </w:rPr>
        <w:t>—</w:t>
      </w:r>
      <w:r w:rsidRPr="00C42D51">
        <w:rPr>
          <w:rFonts w:hint="eastAsia"/>
          <w:kern w:val="0"/>
          <w:sz w:val="22"/>
          <w:szCs w:val="22"/>
        </w:rPr>
        <w:t>2022</w:t>
      </w:r>
      <w:r w:rsidRPr="00C42D51">
        <w:rPr>
          <w:rFonts w:hint="eastAsia"/>
          <w:kern w:val="0"/>
          <w:sz w:val="22"/>
          <w:szCs w:val="22"/>
        </w:rPr>
        <w:t>《退化高寒草原的恢复治理效果评价》中的优等级标准</w:t>
      </w:r>
      <w:r w:rsidR="0015345E" w:rsidRPr="00C42D51">
        <w:rPr>
          <w:sz w:val="22"/>
          <w:szCs w:val="22"/>
        </w:rPr>
        <w:t>。</w:t>
      </w:r>
    </w:p>
    <w:p w14:paraId="04C2A9EA" w14:textId="52768654" w:rsidR="003026BC" w:rsidRPr="00C42D51" w:rsidRDefault="003026BC" w:rsidP="003302AE">
      <w:pPr>
        <w:spacing w:line="360" w:lineRule="auto"/>
        <w:ind w:firstLineChars="200" w:firstLine="440"/>
        <w:rPr>
          <w:sz w:val="22"/>
          <w:szCs w:val="22"/>
        </w:rPr>
      </w:pPr>
      <w:r w:rsidRPr="00C42D51">
        <w:rPr>
          <w:rFonts w:hint="eastAsia"/>
          <w:sz w:val="22"/>
          <w:szCs w:val="22"/>
        </w:rPr>
        <w:t>当恢复效果从恢复后第</w:t>
      </w:r>
      <w:r w:rsidRPr="00C42D51">
        <w:rPr>
          <w:rFonts w:hint="eastAsia"/>
          <w:sz w:val="22"/>
          <w:szCs w:val="22"/>
        </w:rPr>
        <w:t>1</w:t>
      </w:r>
      <w:r w:rsidRPr="00C42D51">
        <w:rPr>
          <w:rFonts w:hint="eastAsia"/>
          <w:sz w:val="22"/>
          <w:szCs w:val="22"/>
        </w:rPr>
        <w:t>年开始计算，连续</w:t>
      </w:r>
      <w:r w:rsidRPr="00C42D51">
        <w:rPr>
          <w:rFonts w:hint="eastAsia"/>
          <w:sz w:val="22"/>
          <w:szCs w:val="22"/>
        </w:rPr>
        <w:t>2</w:t>
      </w:r>
      <w:r w:rsidRPr="00C42D51">
        <w:rPr>
          <w:rFonts w:hint="eastAsia"/>
          <w:sz w:val="22"/>
          <w:szCs w:val="22"/>
        </w:rPr>
        <w:t>年达到“优”等级时，可退出本规程管理，转入常规管理。连续</w:t>
      </w:r>
      <w:r w:rsidRPr="00C42D51">
        <w:rPr>
          <w:rFonts w:hint="eastAsia"/>
          <w:sz w:val="22"/>
          <w:szCs w:val="22"/>
        </w:rPr>
        <w:t>2</w:t>
      </w:r>
      <w:r w:rsidRPr="00C42D51">
        <w:rPr>
          <w:rFonts w:hint="eastAsia"/>
          <w:sz w:val="22"/>
          <w:szCs w:val="22"/>
        </w:rPr>
        <w:t>年的要求参考了</w:t>
      </w:r>
      <w:r w:rsidRPr="00C42D51">
        <w:rPr>
          <w:rFonts w:hint="eastAsia"/>
          <w:sz w:val="22"/>
          <w:szCs w:val="22"/>
        </w:rPr>
        <w:t>DB63/T 2037</w:t>
      </w:r>
      <w:r w:rsidRPr="00C42D51">
        <w:rPr>
          <w:rFonts w:hint="eastAsia"/>
          <w:sz w:val="22"/>
          <w:szCs w:val="22"/>
        </w:rPr>
        <w:t>—</w:t>
      </w:r>
      <w:r w:rsidRPr="00C42D51">
        <w:rPr>
          <w:rFonts w:hint="eastAsia"/>
          <w:sz w:val="22"/>
          <w:szCs w:val="22"/>
        </w:rPr>
        <w:t>2022</w:t>
      </w:r>
      <w:r w:rsidRPr="00C42D51">
        <w:rPr>
          <w:rFonts w:hint="eastAsia"/>
          <w:sz w:val="22"/>
          <w:szCs w:val="22"/>
        </w:rPr>
        <w:t>中恢复效果评价的时间要求。</w:t>
      </w:r>
    </w:p>
    <w:p w14:paraId="3616BE6F" w14:textId="1480C666" w:rsidR="0015345E" w:rsidRPr="00C42D51" w:rsidRDefault="0015345E" w:rsidP="00C42D51">
      <w:pPr>
        <w:spacing w:line="360" w:lineRule="auto"/>
        <w:ind w:firstLine="200"/>
        <w:rPr>
          <w:b/>
          <w:bCs/>
          <w:kern w:val="0"/>
          <w:sz w:val="22"/>
          <w:szCs w:val="22"/>
        </w:rPr>
      </w:pPr>
      <w:r w:rsidRPr="00C42D51">
        <w:rPr>
          <w:b/>
          <w:bCs/>
          <w:kern w:val="0"/>
          <w:sz w:val="22"/>
          <w:szCs w:val="22"/>
        </w:rPr>
        <w:lastRenderedPageBreak/>
        <w:t>（</w:t>
      </w:r>
      <w:r w:rsidR="009275F4" w:rsidRPr="00C42D51">
        <w:rPr>
          <w:b/>
          <w:bCs/>
          <w:kern w:val="0"/>
          <w:sz w:val="22"/>
          <w:szCs w:val="22"/>
        </w:rPr>
        <w:t>6</w:t>
      </w:r>
      <w:r w:rsidRPr="00C42D51">
        <w:rPr>
          <w:b/>
          <w:bCs/>
          <w:kern w:val="0"/>
          <w:sz w:val="22"/>
          <w:szCs w:val="22"/>
        </w:rPr>
        <w:t>）监测指标</w:t>
      </w:r>
    </w:p>
    <w:p w14:paraId="56707B08" w14:textId="50865570" w:rsidR="0015345E" w:rsidRPr="00C42D51" w:rsidRDefault="003026BC" w:rsidP="003302AE">
      <w:pPr>
        <w:spacing w:line="360" w:lineRule="auto"/>
        <w:ind w:firstLineChars="200" w:firstLine="440"/>
        <w:rPr>
          <w:kern w:val="0"/>
          <w:sz w:val="22"/>
          <w:szCs w:val="22"/>
        </w:rPr>
      </w:pPr>
      <w:r w:rsidRPr="00C42D51">
        <w:rPr>
          <w:rFonts w:hint="eastAsia"/>
          <w:kern w:val="0"/>
          <w:sz w:val="22"/>
          <w:szCs w:val="22"/>
        </w:rPr>
        <w:t>监测指标包括植被盖度、毒杂草比例、地上生物量、土壤速效氮、土壤速效磷，覆盖了植被和土壤两个层面，能够全面反映地力恢复效果。其中土壤速效氮测定方法采用</w:t>
      </w:r>
      <w:r w:rsidRPr="00C42D51">
        <w:rPr>
          <w:rFonts w:hint="eastAsia"/>
          <w:kern w:val="0"/>
          <w:sz w:val="22"/>
          <w:szCs w:val="22"/>
        </w:rPr>
        <w:t>GB/T 42487</w:t>
      </w:r>
      <w:r w:rsidRPr="00C42D51">
        <w:rPr>
          <w:rFonts w:hint="eastAsia"/>
          <w:kern w:val="0"/>
          <w:sz w:val="22"/>
          <w:szCs w:val="22"/>
        </w:rPr>
        <w:t>—</w:t>
      </w:r>
      <w:r w:rsidRPr="00C42D51">
        <w:rPr>
          <w:rFonts w:hint="eastAsia"/>
          <w:kern w:val="0"/>
          <w:sz w:val="22"/>
          <w:szCs w:val="22"/>
        </w:rPr>
        <w:t>2023</w:t>
      </w:r>
      <w:r w:rsidRPr="00C42D51">
        <w:rPr>
          <w:rFonts w:hint="eastAsia"/>
          <w:kern w:val="0"/>
          <w:sz w:val="22"/>
          <w:szCs w:val="22"/>
        </w:rPr>
        <w:t>，土壤速效磷测定方法参照</w:t>
      </w:r>
      <w:r w:rsidRPr="00C42D51">
        <w:rPr>
          <w:rFonts w:hint="eastAsia"/>
          <w:kern w:val="0"/>
          <w:sz w:val="22"/>
          <w:szCs w:val="22"/>
        </w:rPr>
        <w:t>NY/T 1121.7</w:t>
      </w:r>
      <w:r w:rsidR="0015345E" w:rsidRPr="00C42D51">
        <w:rPr>
          <w:kern w:val="0"/>
          <w:sz w:val="22"/>
          <w:szCs w:val="22"/>
        </w:rPr>
        <w:t>。</w:t>
      </w:r>
    </w:p>
    <w:p w14:paraId="2DD9C177" w14:textId="00674B53" w:rsidR="00322F0B" w:rsidRPr="00CD7ABA" w:rsidRDefault="00322F0B" w:rsidP="00C42D51">
      <w:pPr>
        <w:pStyle w:val="Heading1"/>
        <w:spacing w:before="0" w:after="0"/>
        <w:rPr>
          <w:sz w:val="24"/>
          <w:szCs w:val="40"/>
        </w:rPr>
      </w:pPr>
      <w:bookmarkStart w:id="9" w:name="_Toc229344396"/>
      <w:r w:rsidRPr="00CD7ABA">
        <w:rPr>
          <w:sz w:val="24"/>
          <w:szCs w:val="40"/>
        </w:rPr>
        <w:t>四、主要试验分析</w:t>
      </w:r>
      <w:bookmarkEnd w:id="9"/>
    </w:p>
    <w:p w14:paraId="5EFA2D15" w14:textId="529951C3" w:rsidR="00322F0B" w:rsidRPr="003302AE" w:rsidRDefault="00322F0B" w:rsidP="003302AE">
      <w:pPr>
        <w:spacing w:line="360" w:lineRule="auto"/>
        <w:ind w:firstLineChars="200" w:firstLine="442"/>
        <w:rPr>
          <w:sz w:val="22"/>
          <w:szCs w:val="22"/>
        </w:rPr>
      </w:pPr>
      <w:r w:rsidRPr="003302AE">
        <w:rPr>
          <w:rFonts w:hint="eastAsia"/>
          <w:b/>
          <w:bCs/>
          <w:sz w:val="22"/>
          <w:szCs w:val="22"/>
        </w:rPr>
        <w:t>试验地点</w:t>
      </w:r>
      <w:r w:rsidRPr="003302AE">
        <w:rPr>
          <w:rFonts w:hint="eastAsia"/>
          <w:sz w:val="22"/>
          <w:szCs w:val="22"/>
        </w:rPr>
        <w:t>：青海海北高寒草地生态系统国家野外科学观测研究站（</w:t>
      </w:r>
      <w:r w:rsidRPr="003302AE">
        <w:rPr>
          <w:sz w:val="22"/>
          <w:szCs w:val="22"/>
        </w:rPr>
        <w:t>37</w:t>
      </w:r>
      <w:r w:rsidRPr="003302AE">
        <w:rPr>
          <w:rFonts w:hint="eastAsia"/>
          <w:sz w:val="22"/>
          <w:szCs w:val="22"/>
        </w:rPr>
        <w:t>°</w:t>
      </w:r>
      <w:r w:rsidRPr="003302AE">
        <w:rPr>
          <w:sz w:val="22"/>
          <w:szCs w:val="22"/>
        </w:rPr>
        <w:t>37</w:t>
      </w:r>
      <w:r w:rsidRPr="003302AE">
        <w:rPr>
          <w:rFonts w:hint="eastAsia"/>
          <w:sz w:val="22"/>
          <w:szCs w:val="22"/>
        </w:rPr>
        <w:t>′</w:t>
      </w:r>
      <w:r w:rsidRPr="003302AE">
        <w:rPr>
          <w:sz w:val="22"/>
          <w:szCs w:val="22"/>
        </w:rPr>
        <w:t>N</w:t>
      </w:r>
      <w:r w:rsidRPr="003302AE">
        <w:rPr>
          <w:rFonts w:hint="eastAsia"/>
          <w:sz w:val="22"/>
          <w:szCs w:val="22"/>
        </w:rPr>
        <w:t>，</w:t>
      </w:r>
      <w:r w:rsidRPr="003302AE">
        <w:rPr>
          <w:sz w:val="22"/>
          <w:szCs w:val="22"/>
        </w:rPr>
        <w:t>101</w:t>
      </w:r>
      <w:r w:rsidRPr="003302AE">
        <w:rPr>
          <w:rFonts w:hint="eastAsia"/>
          <w:sz w:val="22"/>
          <w:szCs w:val="22"/>
        </w:rPr>
        <w:t>°</w:t>
      </w:r>
      <w:r w:rsidRPr="003302AE">
        <w:rPr>
          <w:sz w:val="22"/>
          <w:szCs w:val="22"/>
        </w:rPr>
        <w:t>12</w:t>
      </w:r>
      <w:r w:rsidRPr="003302AE">
        <w:rPr>
          <w:rFonts w:hint="eastAsia"/>
          <w:sz w:val="22"/>
          <w:szCs w:val="22"/>
        </w:rPr>
        <w:t>′</w:t>
      </w:r>
      <w:r w:rsidRPr="003302AE">
        <w:rPr>
          <w:sz w:val="22"/>
          <w:szCs w:val="22"/>
        </w:rPr>
        <w:t>E</w:t>
      </w:r>
      <w:r w:rsidRPr="003302AE">
        <w:rPr>
          <w:rFonts w:hint="eastAsia"/>
          <w:sz w:val="22"/>
          <w:szCs w:val="22"/>
        </w:rPr>
        <w:t>，海拔</w:t>
      </w:r>
      <w:r w:rsidRPr="003302AE">
        <w:rPr>
          <w:sz w:val="22"/>
          <w:szCs w:val="22"/>
        </w:rPr>
        <w:t>3200 m</w:t>
      </w:r>
      <w:r w:rsidRPr="003302AE">
        <w:rPr>
          <w:rFonts w:hint="eastAsia"/>
          <w:sz w:val="22"/>
          <w:szCs w:val="22"/>
        </w:rPr>
        <w:t>）及祁连山典型区域（门源县）</w:t>
      </w:r>
    </w:p>
    <w:p w14:paraId="27F04AF5" w14:textId="1666D363" w:rsidR="00322F0B" w:rsidRPr="003302AE" w:rsidRDefault="00322F0B" w:rsidP="003302AE">
      <w:pPr>
        <w:spacing w:line="360" w:lineRule="auto"/>
        <w:ind w:firstLineChars="200" w:firstLine="442"/>
        <w:rPr>
          <w:sz w:val="22"/>
          <w:szCs w:val="22"/>
        </w:rPr>
      </w:pPr>
      <w:r w:rsidRPr="003302AE">
        <w:rPr>
          <w:rFonts w:hint="eastAsia"/>
          <w:b/>
          <w:bCs/>
          <w:sz w:val="22"/>
          <w:szCs w:val="22"/>
        </w:rPr>
        <w:t>试验时间</w:t>
      </w:r>
      <w:r w:rsidRPr="003302AE">
        <w:rPr>
          <w:rFonts w:hint="eastAsia"/>
          <w:sz w:val="22"/>
          <w:szCs w:val="22"/>
        </w:rPr>
        <w:t>：</w:t>
      </w:r>
      <w:r w:rsidRPr="003302AE">
        <w:rPr>
          <w:sz w:val="22"/>
          <w:szCs w:val="22"/>
        </w:rPr>
        <w:t>2020</w:t>
      </w:r>
      <w:r w:rsidRPr="003302AE">
        <w:rPr>
          <w:rFonts w:hint="eastAsia"/>
          <w:sz w:val="22"/>
          <w:szCs w:val="22"/>
        </w:rPr>
        <w:t>年</w:t>
      </w:r>
      <w:r w:rsidR="00CD7ABA" w:rsidRPr="003302AE">
        <w:rPr>
          <w:rFonts w:hint="eastAsia"/>
          <w:b/>
          <w:bCs/>
          <w:sz w:val="22"/>
          <w:szCs w:val="22"/>
        </w:rPr>
        <w:t>～</w:t>
      </w:r>
      <w:r w:rsidRPr="003302AE">
        <w:rPr>
          <w:sz w:val="22"/>
          <w:szCs w:val="22"/>
        </w:rPr>
        <w:t>2025</w:t>
      </w:r>
      <w:r w:rsidRPr="003302AE">
        <w:rPr>
          <w:rFonts w:hint="eastAsia"/>
          <w:sz w:val="22"/>
          <w:szCs w:val="22"/>
        </w:rPr>
        <w:t>年</w:t>
      </w:r>
    </w:p>
    <w:p w14:paraId="2C2FCC6F" w14:textId="0E25E772" w:rsidR="00322F0B" w:rsidRPr="003302AE" w:rsidRDefault="00322F0B" w:rsidP="003302AE">
      <w:pPr>
        <w:spacing w:line="360" w:lineRule="auto"/>
        <w:ind w:firstLineChars="200" w:firstLine="442"/>
        <w:rPr>
          <w:sz w:val="22"/>
          <w:szCs w:val="22"/>
        </w:rPr>
      </w:pPr>
      <w:r w:rsidRPr="003302AE">
        <w:rPr>
          <w:rFonts w:hint="eastAsia"/>
          <w:b/>
          <w:bCs/>
          <w:sz w:val="22"/>
          <w:szCs w:val="22"/>
        </w:rPr>
        <w:t>试验设计</w:t>
      </w:r>
      <w:r w:rsidRPr="003302AE">
        <w:rPr>
          <w:rFonts w:hint="eastAsia"/>
          <w:sz w:val="22"/>
          <w:szCs w:val="22"/>
        </w:rPr>
        <w:t>：参照</w:t>
      </w:r>
      <w:r w:rsidR="00D46F4D" w:rsidRPr="003302AE">
        <w:rPr>
          <w:rFonts w:hint="eastAsia"/>
          <w:bCs/>
          <w:sz w:val="22"/>
          <w:szCs w:val="22"/>
        </w:rPr>
        <w:t>杨晓霞等（</w:t>
      </w:r>
      <w:r w:rsidR="00D46F4D" w:rsidRPr="003302AE">
        <w:rPr>
          <w:bCs/>
          <w:sz w:val="22"/>
          <w:szCs w:val="22"/>
        </w:rPr>
        <w:t>2014</w:t>
      </w:r>
      <w:r w:rsidR="00D46F4D" w:rsidRPr="003302AE">
        <w:rPr>
          <w:rFonts w:hint="eastAsia"/>
          <w:bCs/>
          <w:sz w:val="22"/>
          <w:szCs w:val="22"/>
        </w:rPr>
        <w:t>）、刘艳等（</w:t>
      </w:r>
      <w:r w:rsidR="00D46F4D" w:rsidRPr="003302AE">
        <w:rPr>
          <w:bCs/>
          <w:sz w:val="22"/>
          <w:szCs w:val="22"/>
        </w:rPr>
        <w:t>2023</w:t>
      </w:r>
      <w:r w:rsidR="00D46F4D" w:rsidRPr="003302AE">
        <w:rPr>
          <w:rFonts w:hint="eastAsia"/>
          <w:bCs/>
          <w:sz w:val="22"/>
          <w:szCs w:val="22"/>
        </w:rPr>
        <w:t>）在海北站开展的氮磷添加试验</w:t>
      </w:r>
      <w:r w:rsidRPr="003302AE">
        <w:rPr>
          <w:rFonts w:hint="eastAsia"/>
          <w:sz w:val="22"/>
          <w:szCs w:val="22"/>
        </w:rPr>
        <w:t>的方法，设置对照、氮添加、磷添加、氮磷添加等处理。</w:t>
      </w:r>
    </w:p>
    <w:p w14:paraId="40C27C37" w14:textId="77777777" w:rsidR="00322F0B" w:rsidRPr="003302AE" w:rsidRDefault="00322F0B" w:rsidP="003302AE">
      <w:pPr>
        <w:spacing w:line="360" w:lineRule="auto"/>
        <w:ind w:firstLineChars="200" w:firstLine="442"/>
        <w:rPr>
          <w:sz w:val="22"/>
          <w:szCs w:val="22"/>
        </w:rPr>
      </w:pPr>
      <w:r w:rsidRPr="003302AE">
        <w:rPr>
          <w:rFonts w:hint="eastAsia"/>
          <w:b/>
          <w:bCs/>
          <w:sz w:val="22"/>
          <w:szCs w:val="22"/>
        </w:rPr>
        <w:t>主要结果</w:t>
      </w:r>
      <w:r w:rsidRPr="003302AE">
        <w:rPr>
          <w:rFonts w:hint="eastAsia"/>
          <w:sz w:val="22"/>
          <w:szCs w:val="22"/>
        </w:rPr>
        <w:t>：</w:t>
      </w:r>
    </w:p>
    <w:p w14:paraId="23CB128B" w14:textId="77777777" w:rsidR="005632BF" w:rsidRPr="003302AE" w:rsidRDefault="00322F0B" w:rsidP="003302AE">
      <w:pPr>
        <w:spacing w:line="360" w:lineRule="auto"/>
        <w:ind w:firstLineChars="200" w:firstLine="440"/>
        <w:rPr>
          <w:sz w:val="22"/>
          <w:szCs w:val="22"/>
        </w:rPr>
      </w:pPr>
      <w:r w:rsidRPr="003302AE">
        <w:rPr>
          <w:rFonts w:hint="eastAsia"/>
          <w:sz w:val="22"/>
          <w:szCs w:val="22"/>
        </w:rPr>
        <w:t>返青期提前：应用本规程技术后，优势植物返青期平均提前</w:t>
      </w:r>
      <w:r w:rsidRPr="003302AE">
        <w:rPr>
          <w:sz w:val="22"/>
          <w:szCs w:val="22"/>
        </w:rPr>
        <w:t>7</w:t>
      </w:r>
      <w:r w:rsidRPr="003302AE">
        <w:rPr>
          <w:rFonts w:hint="eastAsia"/>
          <w:sz w:val="22"/>
          <w:szCs w:val="22"/>
        </w:rPr>
        <w:t>～</w:t>
      </w:r>
      <w:r w:rsidRPr="003302AE">
        <w:rPr>
          <w:sz w:val="22"/>
          <w:szCs w:val="22"/>
        </w:rPr>
        <w:t>12</w:t>
      </w:r>
      <w:r w:rsidRPr="003302AE">
        <w:rPr>
          <w:rFonts w:hint="eastAsia"/>
          <w:sz w:val="22"/>
          <w:szCs w:val="22"/>
        </w:rPr>
        <w:t>天，与</w:t>
      </w:r>
      <w:r w:rsidRPr="003302AE">
        <w:rPr>
          <w:sz w:val="22"/>
          <w:szCs w:val="22"/>
        </w:rPr>
        <w:t>Wang</w:t>
      </w:r>
      <w:r w:rsidRPr="003302AE">
        <w:rPr>
          <w:rFonts w:hint="eastAsia"/>
          <w:sz w:val="22"/>
          <w:szCs w:val="22"/>
        </w:rPr>
        <w:t>等（</w:t>
      </w:r>
      <w:r w:rsidRPr="003302AE">
        <w:rPr>
          <w:sz w:val="22"/>
          <w:szCs w:val="22"/>
        </w:rPr>
        <w:t>2020</w:t>
      </w:r>
      <w:r w:rsidRPr="003302AE">
        <w:rPr>
          <w:rFonts w:hint="eastAsia"/>
          <w:sz w:val="22"/>
          <w:szCs w:val="22"/>
        </w:rPr>
        <w:t>）在海北站观测到的气候变暖促进返青期提前的结果一致。</w:t>
      </w:r>
    </w:p>
    <w:p w14:paraId="370ED586" w14:textId="77777777" w:rsidR="005632BF" w:rsidRPr="003302AE" w:rsidRDefault="00322F0B" w:rsidP="003302AE">
      <w:pPr>
        <w:spacing w:line="360" w:lineRule="auto"/>
        <w:ind w:firstLineChars="200" w:firstLine="440"/>
        <w:rPr>
          <w:sz w:val="22"/>
          <w:szCs w:val="22"/>
        </w:rPr>
      </w:pPr>
      <w:r w:rsidRPr="003302AE">
        <w:rPr>
          <w:rFonts w:hint="eastAsia"/>
          <w:sz w:val="22"/>
          <w:szCs w:val="22"/>
        </w:rPr>
        <w:t>地上生物量提升：氮磷配施后，地上生物量提高</w:t>
      </w:r>
      <w:r w:rsidRPr="003302AE">
        <w:rPr>
          <w:sz w:val="22"/>
          <w:szCs w:val="22"/>
        </w:rPr>
        <w:t>80%</w:t>
      </w:r>
      <w:r w:rsidRPr="003302AE">
        <w:rPr>
          <w:rFonts w:hint="eastAsia"/>
          <w:sz w:val="22"/>
          <w:szCs w:val="22"/>
        </w:rPr>
        <w:t>～</w:t>
      </w:r>
      <w:r w:rsidRPr="003302AE">
        <w:rPr>
          <w:sz w:val="22"/>
          <w:szCs w:val="22"/>
        </w:rPr>
        <w:t>110%</w:t>
      </w:r>
      <w:r w:rsidRPr="003302AE">
        <w:rPr>
          <w:rFonts w:hint="eastAsia"/>
          <w:sz w:val="22"/>
          <w:szCs w:val="22"/>
        </w:rPr>
        <w:t>，与杨晓霞等（</w:t>
      </w:r>
      <w:r w:rsidRPr="003302AE">
        <w:rPr>
          <w:sz w:val="22"/>
          <w:szCs w:val="22"/>
        </w:rPr>
        <w:t>2014</w:t>
      </w:r>
      <w:r w:rsidRPr="003302AE">
        <w:rPr>
          <w:rFonts w:hint="eastAsia"/>
          <w:sz w:val="22"/>
          <w:szCs w:val="22"/>
        </w:rPr>
        <w:t>）在海北站的研究结果（氮添加提高</w:t>
      </w:r>
      <w:r w:rsidRPr="003302AE">
        <w:rPr>
          <w:sz w:val="22"/>
          <w:szCs w:val="22"/>
        </w:rPr>
        <w:t>24%</w:t>
      </w:r>
      <w:r w:rsidRPr="003302AE">
        <w:rPr>
          <w:rFonts w:hint="eastAsia"/>
          <w:sz w:val="22"/>
          <w:szCs w:val="22"/>
        </w:rPr>
        <w:t>，磷添加提高</w:t>
      </w:r>
      <w:r w:rsidRPr="003302AE">
        <w:rPr>
          <w:sz w:val="22"/>
          <w:szCs w:val="22"/>
        </w:rPr>
        <w:t>52%</w:t>
      </w:r>
      <w:r w:rsidRPr="003302AE">
        <w:rPr>
          <w:rFonts w:hint="eastAsia"/>
          <w:sz w:val="22"/>
          <w:szCs w:val="22"/>
        </w:rPr>
        <w:t>）相比，协同增效更为显著。</w:t>
      </w:r>
    </w:p>
    <w:p w14:paraId="564D2584" w14:textId="24526C2C" w:rsidR="00EF5C10" w:rsidRPr="00CD7ABA" w:rsidRDefault="00322F0B" w:rsidP="003302AE">
      <w:pPr>
        <w:spacing w:line="360" w:lineRule="auto"/>
        <w:ind w:firstLineChars="200" w:firstLine="440"/>
        <w:rPr>
          <w:sz w:val="24"/>
          <w:szCs w:val="40"/>
        </w:rPr>
      </w:pPr>
      <w:r w:rsidRPr="003302AE">
        <w:rPr>
          <w:rFonts w:hint="eastAsia"/>
          <w:sz w:val="22"/>
          <w:szCs w:val="22"/>
        </w:rPr>
        <w:t>养分限制转变：补肥前诊断结果显示，中</w:t>
      </w:r>
      <w:r w:rsidR="00665B84">
        <w:rPr>
          <w:rFonts w:hint="eastAsia"/>
          <w:sz w:val="22"/>
          <w:szCs w:val="22"/>
        </w:rPr>
        <w:t>、</w:t>
      </w:r>
      <w:r w:rsidRPr="003302AE">
        <w:rPr>
          <w:rFonts w:hint="eastAsia"/>
          <w:sz w:val="22"/>
          <w:szCs w:val="22"/>
        </w:rPr>
        <w:t>重度退化草甸速效氮普遍低于</w:t>
      </w:r>
      <w:r w:rsidRPr="003302AE">
        <w:rPr>
          <w:sz w:val="22"/>
          <w:szCs w:val="22"/>
        </w:rPr>
        <w:t>15 mg/kg</w:t>
      </w:r>
      <w:r w:rsidRPr="003302AE">
        <w:rPr>
          <w:rFonts w:hint="eastAsia"/>
          <w:sz w:val="22"/>
          <w:szCs w:val="22"/>
        </w:rPr>
        <w:t>，速效磷普遍低于</w:t>
      </w:r>
      <w:r w:rsidRPr="003302AE">
        <w:rPr>
          <w:sz w:val="22"/>
          <w:szCs w:val="22"/>
        </w:rPr>
        <w:t>10 mg/kg</w:t>
      </w:r>
      <w:r w:rsidRPr="003302AE">
        <w:rPr>
          <w:rFonts w:hint="eastAsia"/>
          <w:sz w:val="22"/>
          <w:szCs w:val="22"/>
        </w:rPr>
        <w:t>，证实了高寒草甸植物生长受氮磷共同限制（杨晓霞等，</w:t>
      </w:r>
      <w:r w:rsidRPr="003302AE">
        <w:rPr>
          <w:sz w:val="22"/>
          <w:szCs w:val="22"/>
        </w:rPr>
        <w:t>2014</w:t>
      </w:r>
      <w:r w:rsidRPr="003302AE">
        <w:rPr>
          <w:rFonts w:hint="eastAsia"/>
          <w:sz w:val="22"/>
          <w:szCs w:val="22"/>
        </w:rPr>
        <w:t>；李燚等，</w:t>
      </w:r>
      <w:r w:rsidRPr="003302AE">
        <w:rPr>
          <w:sz w:val="22"/>
          <w:szCs w:val="22"/>
        </w:rPr>
        <w:t>2025</w:t>
      </w:r>
      <w:r w:rsidRPr="003302AE">
        <w:rPr>
          <w:rFonts w:hint="eastAsia"/>
          <w:sz w:val="22"/>
          <w:szCs w:val="22"/>
        </w:rPr>
        <w:t>）</w:t>
      </w:r>
      <w:r w:rsidRPr="00CD7ABA">
        <w:t>。</w:t>
      </w:r>
    </w:p>
    <w:p w14:paraId="3DA70A9C" w14:textId="64F9981B" w:rsidR="005632BF" w:rsidRPr="00CD7ABA" w:rsidRDefault="005632BF" w:rsidP="00C42D51">
      <w:pPr>
        <w:pStyle w:val="Heading1"/>
        <w:spacing w:before="0" w:after="0"/>
        <w:rPr>
          <w:sz w:val="24"/>
          <w:szCs w:val="40"/>
        </w:rPr>
      </w:pPr>
      <w:bookmarkStart w:id="10" w:name="_Toc229344397"/>
      <w:r w:rsidRPr="00CD7ABA">
        <w:rPr>
          <w:sz w:val="24"/>
          <w:szCs w:val="40"/>
        </w:rPr>
        <w:t>五、技术经济论证</w:t>
      </w:r>
      <w:bookmarkEnd w:id="10"/>
    </w:p>
    <w:p w14:paraId="15121BA5" w14:textId="7E2C13C7" w:rsidR="005632BF" w:rsidRPr="003302AE" w:rsidRDefault="005632BF" w:rsidP="003302AE">
      <w:pPr>
        <w:spacing w:line="360" w:lineRule="auto"/>
        <w:ind w:firstLineChars="200" w:firstLine="442"/>
        <w:rPr>
          <w:b/>
          <w:bCs/>
          <w:sz w:val="22"/>
          <w:szCs w:val="22"/>
        </w:rPr>
      </w:pPr>
      <w:r w:rsidRPr="003302AE">
        <w:rPr>
          <w:rFonts w:hint="eastAsia"/>
          <w:b/>
          <w:bCs/>
          <w:sz w:val="22"/>
          <w:szCs w:val="22"/>
        </w:rPr>
        <w:t>成本分析</w:t>
      </w:r>
      <w:r w:rsidR="0050300A" w:rsidRPr="003302AE">
        <w:rPr>
          <w:rFonts w:hint="eastAsia"/>
          <w:b/>
          <w:bCs/>
          <w:sz w:val="22"/>
          <w:szCs w:val="22"/>
        </w:rPr>
        <w:t>（基于</w:t>
      </w:r>
      <w:r w:rsidR="0050300A" w:rsidRPr="003302AE">
        <w:rPr>
          <w:b/>
          <w:bCs/>
          <w:sz w:val="22"/>
          <w:szCs w:val="22"/>
        </w:rPr>
        <w:t>2025</w:t>
      </w:r>
      <w:r w:rsidR="0050300A" w:rsidRPr="003302AE">
        <w:rPr>
          <w:rFonts w:hint="eastAsia"/>
          <w:b/>
          <w:bCs/>
          <w:sz w:val="22"/>
          <w:szCs w:val="22"/>
        </w:rPr>
        <w:t>年祁连山地区市场调研）</w:t>
      </w:r>
      <w:r w:rsidRPr="003302AE">
        <w:rPr>
          <w:rFonts w:hint="eastAsia"/>
          <w:b/>
          <w:bCs/>
          <w:sz w:val="22"/>
          <w:szCs w:val="22"/>
        </w:rPr>
        <w:t>：</w:t>
      </w:r>
    </w:p>
    <w:p w14:paraId="5EA4F5F9" w14:textId="01FE14ED" w:rsidR="005632BF" w:rsidRPr="003302AE" w:rsidRDefault="005632BF" w:rsidP="003302AE">
      <w:pPr>
        <w:spacing w:line="360" w:lineRule="auto"/>
        <w:ind w:firstLineChars="200" w:firstLine="440"/>
        <w:rPr>
          <w:sz w:val="22"/>
          <w:szCs w:val="22"/>
        </w:rPr>
      </w:pPr>
      <w:r w:rsidRPr="003302AE">
        <w:rPr>
          <w:rFonts w:hint="eastAsia"/>
          <w:sz w:val="22"/>
          <w:szCs w:val="22"/>
        </w:rPr>
        <w:t>冷季放牧技术：</w:t>
      </w:r>
      <w:r w:rsidR="0050300A" w:rsidRPr="003302AE">
        <w:rPr>
          <w:rFonts w:hint="eastAsia"/>
          <w:sz w:val="22"/>
          <w:szCs w:val="22"/>
        </w:rPr>
        <w:t>冷季放牧技术：主要成本为轮牧设施维护及人工，年成本约</w:t>
      </w:r>
      <w:r w:rsidR="0050300A" w:rsidRPr="003302AE">
        <w:rPr>
          <w:sz w:val="22"/>
          <w:szCs w:val="22"/>
        </w:rPr>
        <w:t>30</w:t>
      </w:r>
      <w:r w:rsidR="00CD7ABA" w:rsidRPr="003302AE">
        <w:rPr>
          <w:rFonts w:hint="eastAsia"/>
          <w:sz w:val="22"/>
          <w:szCs w:val="22"/>
        </w:rPr>
        <w:t>～</w:t>
      </w:r>
      <w:r w:rsidR="0050300A" w:rsidRPr="003302AE">
        <w:rPr>
          <w:sz w:val="22"/>
          <w:szCs w:val="22"/>
        </w:rPr>
        <w:t>50</w:t>
      </w:r>
      <w:r w:rsidR="0050300A" w:rsidRPr="003302AE">
        <w:rPr>
          <w:rFonts w:hint="eastAsia"/>
          <w:sz w:val="22"/>
          <w:szCs w:val="22"/>
        </w:rPr>
        <w:t>元</w:t>
      </w:r>
      <w:r w:rsidR="0050300A" w:rsidRPr="003302AE">
        <w:rPr>
          <w:sz w:val="22"/>
          <w:szCs w:val="22"/>
        </w:rPr>
        <w:t>/hm²</w:t>
      </w:r>
      <w:r w:rsidR="0050300A" w:rsidRPr="003302AE">
        <w:rPr>
          <w:rFonts w:hint="eastAsia"/>
          <w:sz w:val="22"/>
          <w:szCs w:val="22"/>
        </w:rPr>
        <w:t>（</w:t>
      </w:r>
      <w:r w:rsidR="0050300A" w:rsidRPr="003302AE">
        <w:rPr>
          <w:sz w:val="22"/>
          <w:szCs w:val="22"/>
        </w:rPr>
        <w:t>2</w:t>
      </w:r>
      <w:r w:rsidR="00CD7ABA" w:rsidRPr="003302AE">
        <w:rPr>
          <w:rFonts w:hint="eastAsia"/>
          <w:sz w:val="22"/>
          <w:szCs w:val="22"/>
        </w:rPr>
        <w:t>～</w:t>
      </w:r>
      <w:r w:rsidR="0050300A" w:rsidRPr="003302AE">
        <w:rPr>
          <w:sz w:val="22"/>
          <w:szCs w:val="22"/>
        </w:rPr>
        <w:t>3</w:t>
      </w:r>
      <w:r w:rsidR="0050300A" w:rsidRPr="003302AE">
        <w:rPr>
          <w:rFonts w:hint="eastAsia"/>
          <w:sz w:val="22"/>
          <w:szCs w:val="22"/>
        </w:rPr>
        <w:t>元</w:t>
      </w:r>
      <w:r w:rsidR="0050300A" w:rsidRPr="003302AE">
        <w:rPr>
          <w:sz w:val="22"/>
          <w:szCs w:val="22"/>
        </w:rPr>
        <w:t>/</w:t>
      </w:r>
      <w:r w:rsidR="0050300A" w:rsidRPr="003302AE">
        <w:rPr>
          <w:rFonts w:hint="eastAsia"/>
          <w:sz w:val="22"/>
          <w:szCs w:val="22"/>
        </w:rPr>
        <w:t>亩）</w:t>
      </w:r>
      <w:r w:rsidR="00994248" w:rsidRPr="003302AE">
        <w:rPr>
          <w:rFonts w:hint="eastAsia"/>
          <w:sz w:val="22"/>
          <w:szCs w:val="22"/>
        </w:rPr>
        <w:t>。</w:t>
      </w:r>
    </w:p>
    <w:p w14:paraId="161A8EC0" w14:textId="74C38E96" w:rsidR="005632BF" w:rsidRPr="003302AE" w:rsidRDefault="0050300A" w:rsidP="003302AE">
      <w:pPr>
        <w:spacing w:line="360" w:lineRule="auto"/>
        <w:ind w:firstLineChars="200" w:firstLine="440"/>
        <w:rPr>
          <w:sz w:val="22"/>
          <w:szCs w:val="22"/>
        </w:rPr>
      </w:pPr>
      <w:r w:rsidRPr="003302AE">
        <w:rPr>
          <w:rFonts w:hint="eastAsia"/>
          <w:sz w:val="22"/>
          <w:szCs w:val="22"/>
        </w:rPr>
        <w:t>暖季精准补肥：尿素市场价约</w:t>
      </w:r>
      <w:r w:rsidRPr="003302AE">
        <w:rPr>
          <w:sz w:val="22"/>
          <w:szCs w:val="22"/>
        </w:rPr>
        <w:t>2.5</w:t>
      </w:r>
      <w:r w:rsidR="00CD7ABA" w:rsidRPr="003302AE">
        <w:rPr>
          <w:rFonts w:hint="eastAsia"/>
          <w:sz w:val="22"/>
          <w:szCs w:val="22"/>
        </w:rPr>
        <w:t>～</w:t>
      </w:r>
      <w:r w:rsidRPr="003302AE">
        <w:rPr>
          <w:sz w:val="22"/>
          <w:szCs w:val="22"/>
        </w:rPr>
        <w:t>3.5</w:t>
      </w:r>
      <w:r w:rsidRPr="003302AE">
        <w:rPr>
          <w:rFonts w:hint="eastAsia"/>
          <w:sz w:val="22"/>
          <w:szCs w:val="22"/>
        </w:rPr>
        <w:t>元</w:t>
      </w:r>
      <w:r w:rsidRPr="003302AE">
        <w:rPr>
          <w:sz w:val="22"/>
          <w:szCs w:val="22"/>
        </w:rPr>
        <w:t>/kg</w:t>
      </w:r>
      <w:r w:rsidRPr="003302AE">
        <w:rPr>
          <w:rFonts w:hint="eastAsia"/>
          <w:sz w:val="22"/>
          <w:szCs w:val="22"/>
        </w:rPr>
        <w:t>，磷酸二氢铵约</w:t>
      </w:r>
      <w:r w:rsidRPr="003302AE">
        <w:rPr>
          <w:sz w:val="22"/>
          <w:szCs w:val="22"/>
        </w:rPr>
        <w:t>5</w:t>
      </w:r>
      <w:r w:rsidR="00CD7ABA" w:rsidRPr="003302AE">
        <w:rPr>
          <w:rFonts w:hint="eastAsia"/>
          <w:sz w:val="22"/>
          <w:szCs w:val="22"/>
        </w:rPr>
        <w:t>～</w:t>
      </w:r>
      <w:r w:rsidRPr="003302AE">
        <w:rPr>
          <w:sz w:val="22"/>
          <w:szCs w:val="22"/>
        </w:rPr>
        <w:t>6</w:t>
      </w:r>
      <w:r w:rsidRPr="003302AE">
        <w:rPr>
          <w:rFonts w:hint="eastAsia"/>
          <w:sz w:val="22"/>
          <w:szCs w:val="22"/>
        </w:rPr>
        <w:t>元</w:t>
      </w:r>
      <w:r w:rsidRPr="003302AE">
        <w:rPr>
          <w:sz w:val="22"/>
          <w:szCs w:val="22"/>
        </w:rPr>
        <w:t>/kg</w:t>
      </w:r>
      <w:r w:rsidRPr="003302AE">
        <w:rPr>
          <w:rFonts w:hint="eastAsia"/>
          <w:sz w:val="22"/>
          <w:szCs w:val="22"/>
        </w:rPr>
        <w:t>。按推荐用量（纯</w:t>
      </w:r>
      <w:r w:rsidRPr="003302AE">
        <w:rPr>
          <w:sz w:val="22"/>
          <w:szCs w:val="22"/>
        </w:rPr>
        <w:t>N 3.5</w:t>
      </w:r>
      <w:r w:rsidR="00CD7ABA" w:rsidRPr="003302AE">
        <w:rPr>
          <w:rFonts w:hint="eastAsia"/>
          <w:sz w:val="22"/>
          <w:szCs w:val="22"/>
        </w:rPr>
        <w:t>～</w:t>
      </w:r>
      <w:r w:rsidRPr="003302AE">
        <w:rPr>
          <w:sz w:val="22"/>
          <w:szCs w:val="22"/>
        </w:rPr>
        <w:t>5.5 kg/</w:t>
      </w:r>
      <w:r w:rsidRPr="003302AE">
        <w:rPr>
          <w:rFonts w:hint="eastAsia"/>
          <w:sz w:val="22"/>
          <w:szCs w:val="22"/>
        </w:rPr>
        <w:t>亩，</w:t>
      </w:r>
      <w:r w:rsidRPr="003302AE">
        <w:rPr>
          <w:sz w:val="22"/>
          <w:szCs w:val="22"/>
        </w:rPr>
        <w:t>P₂O₅ 4.0</w:t>
      </w:r>
      <w:r w:rsidR="00CD7ABA" w:rsidRPr="003302AE">
        <w:rPr>
          <w:rFonts w:hint="eastAsia"/>
          <w:sz w:val="22"/>
          <w:szCs w:val="22"/>
        </w:rPr>
        <w:t>～</w:t>
      </w:r>
      <w:r w:rsidRPr="003302AE">
        <w:rPr>
          <w:sz w:val="22"/>
          <w:szCs w:val="22"/>
        </w:rPr>
        <w:t>6.0 kg/</w:t>
      </w:r>
      <w:r w:rsidRPr="003302AE">
        <w:rPr>
          <w:rFonts w:hint="eastAsia"/>
          <w:sz w:val="22"/>
          <w:szCs w:val="22"/>
        </w:rPr>
        <w:t>亩）计算，肥料成本约</w:t>
      </w:r>
      <w:r w:rsidRPr="003302AE">
        <w:rPr>
          <w:sz w:val="22"/>
          <w:szCs w:val="22"/>
        </w:rPr>
        <w:t>150</w:t>
      </w:r>
      <w:r w:rsidR="00CD7ABA" w:rsidRPr="003302AE">
        <w:rPr>
          <w:rFonts w:hint="eastAsia"/>
          <w:sz w:val="22"/>
          <w:szCs w:val="22"/>
        </w:rPr>
        <w:t>～</w:t>
      </w:r>
      <w:r w:rsidRPr="003302AE">
        <w:rPr>
          <w:sz w:val="22"/>
          <w:szCs w:val="22"/>
        </w:rPr>
        <w:t>250</w:t>
      </w:r>
      <w:r w:rsidRPr="003302AE">
        <w:rPr>
          <w:rFonts w:hint="eastAsia"/>
          <w:sz w:val="22"/>
          <w:szCs w:val="22"/>
        </w:rPr>
        <w:t>元</w:t>
      </w:r>
      <w:r w:rsidRPr="003302AE">
        <w:rPr>
          <w:sz w:val="22"/>
          <w:szCs w:val="22"/>
        </w:rPr>
        <w:t>/</w:t>
      </w:r>
      <w:r w:rsidRPr="003302AE">
        <w:rPr>
          <w:rFonts w:hint="eastAsia"/>
          <w:sz w:val="22"/>
          <w:szCs w:val="22"/>
        </w:rPr>
        <w:t>亩，人工及机械作业成本约</w:t>
      </w:r>
      <w:r w:rsidRPr="003302AE">
        <w:rPr>
          <w:sz w:val="22"/>
          <w:szCs w:val="22"/>
        </w:rPr>
        <w:t>50</w:t>
      </w:r>
      <w:r w:rsidR="00CD7ABA" w:rsidRPr="003302AE">
        <w:rPr>
          <w:rFonts w:hint="eastAsia"/>
          <w:sz w:val="22"/>
          <w:szCs w:val="22"/>
        </w:rPr>
        <w:t>～</w:t>
      </w:r>
      <w:r w:rsidRPr="003302AE">
        <w:rPr>
          <w:sz w:val="22"/>
          <w:szCs w:val="22"/>
        </w:rPr>
        <w:t>80</w:t>
      </w:r>
      <w:r w:rsidRPr="003302AE">
        <w:rPr>
          <w:rFonts w:hint="eastAsia"/>
          <w:sz w:val="22"/>
          <w:szCs w:val="22"/>
        </w:rPr>
        <w:t>元</w:t>
      </w:r>
      <w:r w:rsidRPr="003302AE">
        <w:rPr>
          <w:sz w:val="22"/>
          <w:szCs w:val="22"/>
        </w:rPr>
        <w:t>/</w:t>
      </w:r>
      <w:r w:rsidRPr="003302AE">
        <w:rPr>
          <w:rFonts w:hint="eastAsia"/>
          <w:sz w:val="22"/>
          <w:szCs w:val="22"/>
        </w:rPr>
        <w:t>亩</w:t>
      </w:r>
      <w:r w:rsidR="00994248" w:rsidRPr="003302AE">
        <w:rPr>
          <w:rFonts w:hint="eastAsia"/>
          <w:sz w:val="22"/>
          <w:szCs w:val="22"/>
        </w:rPr>
        <w:t>。</w:t>
      </w:r>
    </w:p>
    <w:p w14:paraId="13E317EC" w14:textId="249DAB79" w:rsidR="005632BF" w:rsidRPr="003302AE" w:rsidRDefault="0050300A" w:rsidP="003302AE">
      <w:pPr>
        <w:spacing w:line="360" w:lineRule="auto"/>
        <w:ind w:firstLineChars="200" w:firstLine="440"/>
        <w:rPr>
          <w:sz w:val="22"/>
          <w:szCs w:val="22"/>
        </w:rPr>
      </w:pPr>
      <w:r w:rsidRPr="003302AE">
        <w:rPr>
          <w:rFonts w:hint="eastAsia"/>
          <w:sz w:val="22"/>
          <w:szCs w:val="22"/>
        </w:rPr>
        <w:t>合计年成本约</w:t>
      </w:r>
      <w:r w:rsidRPr="003302AE">
        <w:rPr>
          <w:sz w:val="22"/>
          <w:szCs w:val="22"/>
        </w:rPr>
        <w:t>200</w:t>
      </w:r>
      <w:r w:rsidR="00CD7ABA" w:rsidRPr="003302AE">
        <w:rPr>
          <w:rFonts w:hint="eastAsia"/>
          <w:sz w:val="22"/>
          <w:szCs w:val="22"/>
        </w:rPr>
        <w:t>～</w:t>
      </w:r>
      <w:r w:rsidRPr="003302AE">
        <w:rPr>
          <w:sz w:val="22"/>
          <w:szCs w:val="22"/>
        </w:rPr>
        <w:t>330</w:t>
      </w:r>
      <w:r w:rsidRPr="003302AE">
        <w:rPr>
          <w:rFonts w:hint="eastAsia"/>
          <w:sz w:val="22"/>
          <w:szCs w:val="22"/>
        </w:rPr>
        <w:t>元</w:t>
      </w:r>
      <w:r w:rsidRPr="003302AE">
        <w:rPr>
          <w:sz w:val="22"/>
          <w:szCs w:val="22"/>
        </w:rPr>
        <w:t>/</w:t>
      </w:r>
      <w:r w:rsidRPr="003302AE">
        <w:rPr>
          <w:rFonts w:hint="eastAsia"/>
          <w:sz w:val="22"/>
          <w:szCs w:val="22"/>
        </w:rPr>
        <w:t>亩（</w:t>
      </w:r>
      <w:r w:rsidRPr="003302AE">
        <w:rPr>
          <w:sz w:val="22"/>
          <w:szCs w:val="22"/>
        </w:rPr>
        <w:t>3000</w:t>
      </w:r>
      <w:r w:rsidR="00CD7ABA" w:rsidRPr="003302AE">
        <w:rPr>
          <w:rFonts w:hint="eastAsia"/>
          <w:sz w:val="22"/>
          <w:szCs w:val="22"/>
        </w:rPr>
        <w:t>～</w:t>
      </w:r>
      <w:r w:rsidRPr="003302AE">
        <w:rPr>
          <w:sz w:val="22"/>
          <w:szCs w:val="22"/>
        </w:rPr>
        <w:t>5000</w:t>
      </w:r>
      <w:r w:rsidRPr="003302AE">
        <w:rPr>
          <w:rFonts w:hint="eastAsia"/>
          <w:sz w:val="22"/>
          <w:szCs w:val="22"/>
        </w:rPr>
        <w:t>元</w:t>
      </w:r>
      <w:r w:rsidRPr="003302AE">
        <w:rPr>
          <w:sz w:val="22"/>
          <w:szCs w:val="22"/>
        </w:rPr>
        <w:t>/hm²</w:t>
      </w:r>
      <w:r w:rsidRPr="003302AE">
        <w:rPr>
          <w:rFonts w:hint="eastAsia"/>
          <w:sz w:val="22"/>
          <w:szCs w:val="22"/>
        </w:rPr>
        <w:t>）</w:t>
      </w:r>
      <w:r w:rsidR="00994248" w:rsidRPr="003302AE">
        <w:rPr>
          <w:rFonts w:hint="eastAsia"/>
          <w:sz w:val="22"/>
          <w:szCs w:val="22"/>
        </w:rPr>
        <w:t>。</w:t>
      </w:r>
    </w:p>
    <w:p w14:paraId="0A1966BE" w14:textId="77777777" w:rsidR="005632BF" w:rsidRPr="003302AE" w:rsidRDefault="005632BF" w:rsidP="003302AE">
      <w:pPr>
        <w:spacing w:line="360" w:lineRule="auto"/>
        <w:ind w:firstLineChars="200" w:firstLine="442"/>
        <w:rPr>
          <w:b/>
          <w:bCs/>
          <w:sz w:val="22"/>
          <w:szCs w:val="22"/>
        </w:rPr>
      </w:pPr>
      <w:r w:rsidRPr="003302AE">
        <w:rPr>
          <w:rFonts w:hint="eastAsia"/>
          <w:b/>
          <w:bCs/>
          <w:sz w:val="22"/>
          <w:szCs w:val="22"/>
        </w:rPr>
        <w:t>效益分析：</w:t>
      </w:r>
    </w:p>
    <w:p w14:paraId="0B874EBC" w14:textId="238B0E1F" w:rsidR="005632BF" w:rsidRPr="003302AE" w:rsidRDefault="00F61CC6" w:rsidP="003302AE">
      <w:pPr>
        <w:spacing w:line="360" w:lineRule="auto"/>
        <w:ind w:firstLineChars="200" w:firstLine="440"/>
        <w:rPr>
          <w:sz w:val="22"/>
          <w:szCs w:val="22"/>
        </w:rPr>
      </w:pPr>
      <w:r w:rsidRPr="003302AE">
        <w:rPr>
          <w:rFonts w:hint="eastAsia"/>
          <w:sz w:val="22"/>
          <w:szCs w:val="22"/>
        </w:rPr>
        <w:t>牧草增产：</w:t>
      </w:r>
      <w:r w:rsidR="0050300A" w:rsidRPr="003302AE">
        <w:rPr>
          <w:rFonts w:hint="eastAsia"/>
          <w:sz w:val="22"/>
          <w:szCs w:val="22"/>
        </w:rPr>
        <w:t>地上生物量提升</w:t>
      </w:r>
      <w:r w:rsidR="0050300A" w:rsidRPr="003302AE">
        <w:rPr>
          <w:sz w:val="22"/>
          <w:szCs w:val="22"/>
        </w:rPr>
        <w:t>80%</w:t>
      </w:r>
      <w:r w:rsidR="0050300A" w:rsidRPr="003302AE">
        <w:rPr>
          <w:rFonts w:hint="eastAsia"/>
          <w:sz w:val="22"/>
          <w:szCs w:val="22"/>
        </w:rPr>
        <w:t>～</w:t>
      </w:r>
      <w:r w:rsidR="0050300A" w:rsidRPr="003302AE">
        <w:rPr>
          <w:sz w:val="22"/>
          <w:szCs w:val="22"/>
        </w:rPr>
        <w:t>110%</w:t>
      </w:r>
      <w:r w:rsidR="0050300A" w:rsidRPr="003302AE">
        <w:rPr>
          <w:rFonts w:hint="eastAsia"/>
          <w:sz w:val="22"/>
          <w:szCs w:val="22"/>
        </w:rPr>
        <w:t>，按祁连山地区高寒草甸鲜草产量</w:t>
      </w:r>
      <w:r w:rsidR="0050300A" w:rsidRPr="003302AE">
        <w:rPr>
          <w:sz w:val="22"/>
          <w:szCs w:val="22"/>
        </w:rPr>
        <w:t>2000</w:t>
      </w:r>
      <w:r w:rsidR="00CD7ABA" w:rsidRPr="003302AE">
        <w:rPr>
          <w:rFonts w:hint="eastAsia"/>
          <w:sz w:val="22"/>
          <w:szCs w:val="22"/>
        </w:rPr>
        <w:t>～</w:t>
      </w:r>
      <w:r w:rsidR="0050300A" w:rsidRPr="003302AE">
        <w:rPr>
          <w:sz w:val="22"/>
          <w:szCs w:val="22"/>
        </w:rPr>
        <w:t xml:space="preserve">4000 </w:t>
      </w:r>
      <w:r w:rsidR="0050300A" w:rsidRPr="003302AE">
        <w:rPr>
          <w:sz w:val="22"/>
          <w:szCs w:val="22"/>
        </w:rPr>
        <w:lastRenderedPageBreak/>
        <w:t>kg/hm²</w:t>
      </w:r>
      <w:r w:rsidR="0050300A" w:rsidRPr="003302AE">
        <w:rPr>
          <w:rFonts w:hint="eastAsia"/>
          <w:sz w:val="22"/>
          <w:szCs w:val="22"/>
        </w:rPr>
        <w:t>计算，年增产鲜草约</w:t>
      </w:r>
      <w:r w:rsidR="0050300A" w:rsidRPr="003302AE">
        <w:rPr>
          <w:sz w:val="22"/>
          <w:szCs w:val="22"/>
        </w:rPr>
        <w:t>1600</w:t>
      </w:r>
      <w:r w:rsidR="00CD7ABA" w:rsidRPr="003302AE">
        <w:rPr>
          <w:rFonts w:hint="eastAsia"/>
          <w:sz w:val="22"/>
          <w:szCs w:val="22"/>
        </w:rPr>
        <w:t>～</w:t>
      </w:r>
      <w:r w:rsidR="0050300A" w:rsidRPr="003302AE">
        <w:rPr>
          <w:sz w:val="22"/>
          <w:szCs w:val="22"/>
        </w:rPr>
        <w:t>4400 kg/hm²</w:t>
      </w:r>
      <w:r w:rsidR="00994248" w:rsidRPr="003302AE">
        <w:rPr>
          <w:rFonts w:hint="eastAsia"/>
          <w:sz w:val="22"/>
          <w:szCs w:val="22"/>
        </w:rPr>
        <w:t>。</w:t>
      </w:r>
    </w:p>
    <w:p w14:paraId="188F7275" w14:textId="77777777" w:rsidR="00181A2B" w:rsidRPr="003302AE" w:rsidRDefault="001816BB" w:rsidP="003302AE">
      <w:pPr>
        <w:spacing w:line="360" w:lineRule="auto"/>
        <w:ind w:firstLineChars="200" w:firstLine="440"/>
        <w:rPr>
          <w:sz w:val="22"/>
          <w:szCs w:val="22"/>
        </w:rPr>
      </w:pPr>
      <w:r w:rsidRPr="003302AE">
        <w:rPr>
          <w:rFonts w:hint="eastAsia"/>
          <w:sz w:val="22"/>
          <w:szCs w:val="22"/>
        </w:rPr>
        <w:t>减畜增收：产草量提升可减少补饲成本，按每羊单位日采食</w:t>
      </w:r>
      <w:r w:rsidRPr="003302AE">
        <w:rPr>
          <w:sz w:val="22"/>
          <w:szCs w:val="22"/>
        </w:rPr>
        <w:t>1.8 kg</w:t>
      </w:r>
      <w:r w:rsidRPr="003302AE">
        <w:rPr>
          <w:rFonts w:hint="eastAsia"/>
          <w:sz w:val="22"/>
          <w:szCs w:val="22"/>
        </w:rPr>
        <w:t>干草（鲜干比约</w:t>
      </w:r>
      <w:r w:rsidRPr="003302AE">
        <w:rPr>
          <w:sz w:val="22"/>
          <w:szCs w:val="22"/>
        </w:rPr>
        <w:t>4:1</w:t>
      </w:r>
      <w:r w:rsidRPr="003302AE">
        <w:rPr>
          <w:rFonts w:hint="eastAsia"/>
          <w:sz w:val="22"/>
          <w:szCs w:val="22"/>
        </w:rPr>
        <w:t>），折合年可增加载畜量约</w:t>
      </w:r>
      <w:r w:rsidRPr="003302AE">
        <w:rPr>
          <w:sz w:val="22"/>
          <w:szCs w:val="22"/>
        </w:rPr>
        <w:t>0.2</w:t>
      </w:r>
      <w:r w:rsidR="00CD7ABA" w:rsidRPr="003302AE">
        <w:rPr>
          <w:rFonts w:hint="eastAsia"/>
          <w:sz w:val="22"/>
          <w:szCs w:val="22"/>
        </w:rPr>
        <w:t>～</w:t>
      </w:r>
      <w:r w:rsidRPr="003302AE">
        <w:rPr>
          <w:sz w:val="22"/>
          <w:szCs w:val="22"/>
        </w:rPr>
        <w:t>0.5</w:t>
      </w:r>
      <w:r w:rsidRPr="003302AE">
        <w:rPr>
          <w:rFonts w:hint="eastAsia"/>
          <w:sz w:val="22"/>
          <w:szCs w:val="22"/>
        </w:rPr>
        <w:t>羊单位</w:t>
      </w:r>
      <w:r w:rsidRPr="003302AE">
        <w:rPr>
          <w:sz w:val="22"/>
          <w:szCs w:val="22"/>
        </w:rPr>
        <w:t>/hm²</w:t>
      </w:r>
      <w:r w:rsidRPr="003302AE">
        <w:rPr>
          <w:rFonts w:hint="eastAsia"/>
          <w:sz w:val="22"/>
          <w:szCs w:val="22"/>
        </w:rPr>
        <w:t>。</w:t>
      </w:r>
    </w:p>
    <w:p w14:paraId="2CF5A9DB" w14:textId="7148FFEF" w:rsidR="005632BF" w:rsidRPr="003302AE" w:rsidRDefault="005632BF" w:rsidP="003302AE">
      <w:pPr>
        <w:spacing w:line="360" w:lineRule="auto"/>
        <w:ind w:firstLineChars="200" w:firstLine="440"/>
        <w:rPr>
          <w:sz w:val="22"/>
          <w:szCs w:val="22"/>
        </w:rPr>
      </w:pPr>
      <w:r w:rsidRPr="003302AE">
        <w:rPr>
          <w:rFonts w:hint="eastAsia"/>
          <w:sz w:val="22"/>
          <w:szCs w:val="22"/>
        </w:rPr>
        <w:t>生态效益：</w:t>
      </w:r>
      <w:r w:rsidR="00D00CDC" w:rsidRPr="003302AE">
        <w:rPr>
          <w:rFonts w:hint="eastAsia"/>
          <w:sz w:val="22"/>
          <w:szCs w:val="22"/>
        </w:rPr>
        <w:t>植被盖度提升至≥</w:t>
      </w:r>
      <w:r w:rsidR="00D00CDC" w:rsidRPr="003302AE">
        <w:rPr>
          <w:sz w:val="22"/>
          <w:szCs w:val="22"/>
        </w:rPr>
        <w:t>85%</w:t>
      </w:r>
      <w:r w:rsidR="00D00CDC" w:rsidRPr="003302AE">
        <w:rPr>
          <w:rFonts w:hint="eastAsia"/>
          <w:sz w:val="22"/>
          <w:szCs w:val="22"/>
        </w:rPr>
        <w:t>后，可有效减少风蚀和水蚀，保护祁连山水源涵养区的土壤</w:t>
      </w:r>
      <w:r w:rsidR="00801E44" w:rsidRPr="003302AE">
        <w:rPr>
          <w:rFonts w:hint="eastAsia"/>
          <w:sz w:val="22"/>
          <w:szCs w:val="22"/>
        </w:rPr>
        <w:t>资源</w:t>
      </w:r>
      <w:r w:rsidR="00D00CDC" w:rsidRPr="003302AE">
        <w:rPr>
          <w:rFonts w:hint="eastAsia"/>
          <w:sz w:val="22"/>
          <w:szCs w:val="22"/>
        </w:rPr>
        <w:t>。</w:t>
      </w:r>
    </w:p>
    <w:p w14:paraId="6781F6D8" w14:textId="7E8C3C6B" w:rsidR="005632BF" w:rsidRPr="003302AE" w:rsidRDefault="005632BF" w:rsidP="003302AE">
      <w:pPr>
        <w:spacing w:line="360" w:lineRule="auto"/>
        <w:ind w:firstLineChars="200" w:firstLine="440"/>
        <w:rPr>
          <w:sz w:val="22"/>
          <w:szCs w:val="22"/>
        </w:rPr>
      </w:pPr>
      <w:r w:rsidRPr="003302AE">
        <w:rPr>
          <w:rFonts w:hint="eastAsia"/>
          <w:sz w:val="22"/>
          <w:szCs w:val="22"/>
        </w:rPr>
        <w:t>投资回收期：</w:t>
      </w:r>
      <w:r w:rsidR="00801E44" w:rsidRPr="003302AE">
        <w:rPr>
          <w:rFonts w:hint="eastAsia"/>
          <w:sz w:val="22"/>
          <w:szCs w:val="22"/>
        </w:rPr>
        <w:t>按年增收</w:t>
      </w:r>
      <w:r w:rsidR="00801E44" w:rsidRPr="003302AE">
        <w:rPr>
          <w:sz w:val="22"/>
          <w:szCs w:val="22"/>
        </w:rPr>
        <w:t>300</w:t>
      </w:r>
      <w:r w:rsidR="00CD7ABA" w:rsidRPr="003302AE">
        <w:rPr>
          <w:rFonts w:hint="eastAsia"/>
          <w:sz w:val="22"/>
          <w:szCs w:val="22"/>
        </w:rPr>
        <w:t>～</w:t>
      </w:r>
      <w:r w:rsidR="00801E44" w:rsidRPr="003302AE">
        <w:rPr>
          <w:sz w:val="22"/>
          <w:szCs w:val="22"/>
        </w:rPr>
        <w:t>500</w:t>
      </w:r>
      <w:r w:rsidR="00801E44" w:rsidRPr="003302AE">
        <w:rPr>
          <w:rFonts w:hint="eastAsia"/>
          <w:sz w:val="22"/>
          <w:szCs w:val="22"/>
        </w:rPr>
        <w:t>元</w:t>
      </w:r>
      <w:r w:rsidR="00801E44" w:rsidRPr="003302AE">
        <w:rPr>
          <w:sz w:val="22"/>
          <w:szCs w:val="22"/>
        </w:rPr>
        <w:t>/</w:t>
      </w:r>
      <w:r w:rsidR="00801E44" w:rsidRPr="003302AE">
        <w:rPr>
          <w:rFonts w:hint="eastAsia"/>
          <w:sz w:val="22"/>
          <w:szCs w:val="22"/>
        </w:rPr>
        <w:t>亩计算，投资回收期约</w:t>
      </w:r>
      <w:r w:rsidR="00181A2B" w:rsidRPr="003302AE">
        <w:rPr>
          <w:sz w:val="22"/>
          <w:szCs w:val="22"/>
        </w:rPr>
        <w:t>2</w:t>
      </w:r>
      <w:r w:rsidR="00CD7ABA" w:rsidRPr="003302AE">
        <w:rPr>
          <w:rFonts w:hint="eastAsia"/>
          <w:sz w:val="22"/>
          <w:szCs w:val="22"/>
        </w:rPr>
        <w:t>～</w:t>
      </w:r>
      <w:r w:rsidR="00181A2B" w:rsidRPr="003302AE">
        <w:rPr>
          <w:sz w:val="22"/>
          <w:szCs w:val="22"/>
        </w:rPr>
        <w:t>3</w:t>
      </w:r>
      <w:r w:rsidR="00801E44" w:rsidRPr="003302AE">
        <w:rPr>
          <w:rFonts w:hint="eastAsia"/>
          <w:sz w:val="22"/>
          <w:szCs w:val="22"/>
        </w:rPr>
        <w:t>年</w:t>
      </w:r>
      <w:r w:rsidR="00843CEC" w:rsidRPr="003302AE">
        <w:rPr>
          <w:rFonts w:hint="eastAsia"/>
          <w:sz w:val="22"/>
          <w:szCs w:val="22"/>
        </w:rPr>
        <w:t>。且随着地力水平的逐年恢复（预计</w:t>
      </w:r>
      <w:r w:rsidR="00843CEC" w:rsidRPr="003302AE">
        <w:rPr>
          <w:sz w:val="22"/>
          <w:szCs w:val="22"/>
        </w:rPr>
        <w:t>3</w:t>
      </w:r>
      <w:r w:rsidR="00843CEC" w:rsidRPr="003302AE">
        <w:rPr>
          <w:rFonts w:hint="eastAsia"/>
          <w:sz w:val="22"/>
          <w:szCs w:val="22"/>
        </w:rPr>
        <w:t>年后），补肥强度可按</w:t>
      </w:r>
      <w:r w:rsidR="00843CEC" w:rsidRPr="003302AE">
        <w:rPr>
          <w:sz w:val="22"/>
          <w:szCs w:val="22"/>
        </w:rPr>
        <w:t>10%</w:t>
      </w:r>
      <w:r w:rsidR="00843CEC" w:rsidRPr="003302AE">
        <w:rPr>
          <w:rFonts w:hint="eastAsia"/>
          <w:sz w:val="22"/>
          <w:szCs w:val="22"/>
        </w:rPr>
        <w:t>～</w:t>
      </w:r>
      <w:r w:rsidR="00843CEC" w:rsidRPr="003302AE">
        <w:rPr>
          <w:sz w:val="22"/>
          <w:szCs w:val="22"/>
        </w:rPr>
        <w:t>15%</w:t>
      </w:r>
      <w:r w:rsidR="00843CEC" w:rsidRPr="003302AE">
        <w:rPr>
          <w:rFonts w:hint="eastAsia"/>
          <w:sz w:val="22"/>
          <w:szCs w:val="22"/>
        </w:rPr>
        <w:t>的比例逐年递减，长期运营成本将进一步下降</w:t>
      </w:r>
      <w:r w:rsidRPr="003302AE">
        <w:rPr>
          <w:rFonts w:hint="eastAsia"/>
          <w:sz w:val="22"/>
          <w:szCs w:val="22"/>
        </w:rPr>
        <w:t>。</w:t>
      </w:r>
    </w:p>
    <w:p w14:paraId="3ECA1767" w14:textId="506719DE" w:rsidR="005632BF" w:rsidRPr="00CD7ABA" w:rsidRDefault="005632BF" w:rsidP="00C42D51">
      <w:pPr>
        <w:pStyle w:val="Heading1"/>
        <w:spacing w:before="0" w:after="0"/>
        <w:rPr>
          <w:sz w:val="24"/>
          <w:szCs w:val="40"/>
        </w:rPr>
      </w:pPr>
      <w:bookmarkStart w:id="11" w:name="_Toc229344398"/>
      <w:r w:rsidRPr="00CD7ABA">
        <w:rPr>
          <w:sz w:val="24"/>
          <w:szCs w:val="40"/>
        </w:rPr>
        <w:t>六、与国内外同类标准对比</w:t>
      </w:r>
      <w:bookmarkEnd w:id="11"/>
    </w:p>
    <w:p w14:paraId="04FBE6F8" w14:textId="4EE21703" w:rsidR="005632BF" w:rsidRPr="003302AE" w:rsidRDefault="005632BF" w:rsidP="003302AE">
      <w:pPr>
        <w:spacing w:line="360" w:lineRule="auto"/>
        <w:ind w:firstLineChars="200" w:firstLine="440"/>
        <w:rPr>
          <w:sz w:val="22"/>
          <w:szCs w:val="22"/>
        </w:rPr>
      </w:pPr>
      <w:r w:rsidRPr="003302AE">
        <w:rPr>
          <w:rFonts w:hint="eastAsia"/>
          <w:sz w:val="22"/>
          <w:szCs w:val="22"/>
        </w:rPr>
        <w:t>目前国内外尚无针对</w:t>
      </w:r>
      <w:r w:rsidR="002E3709" w:rsidRPr="003302AE">
        <w:rPr>
          <w:rFonts w:hint="eastAsia"/>
          <w:sz w:val="22"/>
          <w:szCs w:val="22"/>
        </w:rPr>
        <w:t>“</w:t>
      </w:r>
      <w:r w:rsidRPr="003302AE">
        <w:rPr>
          <w:rFonts w:hint="eastAsia"/>
          <w:sz w:val="22"/>
          <w:szCs w:val="22"/>
        </w:rPr>
        <w:t>冷季放牧</w:t>
      </w:r>
      <w:r w:rsidRPr="003302AE">
        <w:rPr>
          <w:sz w:val="22"/>
          <w:szCs w:val="22"/>
        </w:rPr>
        <w:t>+</w:t>
      </w:r>
      <w:r w:rsidRPr="003302AE">
        <w:rPr>
          <w:rFonts w:hint="eastAsia"/>
          <w:sz w:val="22"/>
          <w:szCs w:val="22"/>
        </w:rPr>
        <w:t>暖季精准补肥</w:t>
      </w:r>
      <w:r w:rsidR="002E3709" w:rsidRPr="003302AE">
        <w:rPr>
          <w:rFonts w:hint="eastAsia"/>
          <w:sz w:val="22"/>
          <w:szCs w:val="22"/>
        </w:rPr>
        <w:t>”</w:t>
      </w:r>
      <w:r w:rsidRPr="003302AE">
        <w:rPr>
          <w:rFonts w:hint="eastAsia"/>
          <w:sz w:val="22"/>
          <w:szCs w:val="22"/>
        </w:rPr>
        <w:t>协同技术的专门标准。现有标准如</w:t>
      </w:r>
      <w:r w:rsidRPr="003302AE">
        <w:rPr>
          <w:sz w:val="22"/>
          <w:szCs w:val="22"/>
        </w:rPr>
        <w:t>DB63/T 2490</w:t>
      </w:r>
      <w:r w:rsidR="00CD7ABA" w:rsidRPr="003302AE">
        <w:rPr>
          <w:sz w:val="22"/>
          <w:szCs w:val="22"/>
        </w:rPr>
        <w:t>—</w:t>
      </w:r>
      <w:r w:rsidRPr="003302AE">
        <w:rPr>
          <w:sz w:val="22"/>
          <w:szCs w:val="22"/>
        </w:rPr>
        <w:t>2026</w:t>
      </w:r>
      <w:r w:rsidRPr="003302AE">
        <w:rPr>
          <w:rFonts w:hint="eastAsia"/>
          <w:sz w:val="22"/>
          <w:szCs w:val="22"/>
        </w:rPr>
        <w:t>《高寒草原藏系绵羊放牧利用技术规程》侧重于放牧利用本身，</w:t>
      </w:r>
      <w:r w:rsidRPr="003302AE">
        <w:rPr>
          <w:sz w:val="22"/>
          <w:szCs w:val="22"/>
        </w:rPr>
        <w:t>DB63/T 662</w:t>
      </w:r>
      <w:r w:rsidR="00CD7ABA" w:rsidRPr="003302AE">
        <w:rPr>
          <w:sz w:val="22"/>
          <w:szCs w:val="22"/>
        </w:rPr>
        <w:t>—</w:t>
      </w:r>
      <w:r w:rsidRPr="003302AE">
        <w:rPr>
          <w:sz w:val="22"/>
          <w:szCs w:val="22"/>
        </w:rPr>
        <w:t>2023</w:t>
      </w:r>
      <w:r w:rsidRPr="003302AE">
        <w:rPr>
          <w:rFonts w:hint="eastAsia"/>
          <w:sz w:val="22"/>
          <w:szCs w:val="22"/>
        </w:rPr>
        <w:t>《高寒草地施肥技术规范》侧重于施肥技术，两者均未将放牧与补肥进行系统协同。本规程首次将冷季放牧的生态功能与暖季精准补肥调控有机结合，在技术路径和理念上具有显著创新性，与现有标准形成互补关系。</w:t>
      </w:r>
    </w:p>
    <w:p w14:paraId="79BBEAAF" w14:textId="2D0DCA83" w:rsidR="004817B8" w:rsidRPr="00CD7ABA" w:rsidRDefault="005632BF" w:rsidP="00C42D51">
      <w:pPr>
        <w:pStyle w:val="Heading1"/>
        <w:spacing w:before="0" w:after="0"/>
        <w:rPr>
          <w:sz w:val="24"/>
          <w:szCs w:val="40"/>
        </w:rPr>
      </w:pPr>
      <w:bookmarkStart w:id="12" w:name="_Toc229344399"/>
      <w:r w:rsidRPr="00CD7ABA">
        <w:rPr>
          <w:sz w:val="24"/>
          <w:szCs w:val="40"/>
        </w:rPr>
        <w:t>七、采用的国际标准</w:t>
      </w:r>
      <w:bookmarkEnd w:id="12"/>
    </w:p>
    <w:p w14:paraId="3927399B" w14:textId="77777777" w:rsidR="004817B8" w:rsidRPr="00CD7ABA" w:rsidRDefault="00000000" w:rsidP="00C42D51">
      <w:pPr>
        <w:spacing w:line="360" w:lineRule="auto"/>
        <w:ind w:firstLine="482"/>
        <w:rPr>
          <w:color w:val="000000"/>
          <w:sz w:val="22"/>
          <w:szCs w:val="20"/>
        </w:rPr>
      </w:pPr>
      <w:r w:rsidRPr="00CD7ABA">
        <w:rPr>
          <w:color w:val="000000"/>
          <w:sz w:val="22"/>
          <w:szCs w:val="20"/>
        </w:rPr>
        <w:t>无。</w:t>
      </w:r>
    </w:p>
    <w:p w14:paraId="30D9B6DE" w14:textId="4A8A09C7" w:rsidR="004817B8" w:rsidRPr="00CD7ABA" w:rsidRDefault="005632BF" w:rsidP="00C42D51">
      <w:pPr>
        <w:pStyle w:val="Heading1"/>
        <w:spacing w:before="0" w:after="0"/>
        <w:rPr>
          <w:sz w:val="24"/>
          <w:szCs w:val="40"/>
        </w:rPr>
      </w:pPr>
      <w:bookmarkStart w:id="13" w:name="_Toc229344400"/>
      <w:r w:rsidRPr="00CD7ABA">
        <w:rPr>
          <w:sz w:val="24"/>
          <w:szCs w:val="40"/>
        </w:rPr>
        <w:t>八、与现行法律法规和强制性标准的关系</w:t>
      </w:r>
      <w:bookmarkEnd w:id="13"/>
    </w:p>
    <w:p w14:paraId="2B492809" w14:textId="77777777" w:rsidR="004817B8" w:rsidRPr="00CD7ABA" w:rsidRDefault="00000000" w:rsidP="00C42D51">
      <w:pPr>
        <w:spacing w:line="360" w:lineRule="auto"/>
        <w:ind w:firstLine="482"/>
        <w:rPr>
          <w:color w:val="000000"/>
          <w:sz w:val="22"/>
          <w:szCs w:val="20"/>
        </w:rPr>
      </w:pPr>
      <w:r w:rsidRPr="00CD7ABA">
        <w:rPr>
          <w:color w:val="000000"/>
          <w:sz w:val="22"/>
          <w:szCs w:val="20"/>
        </w:rPr>
        <w:t>本标准与现行法律法规和强制性标准的相关条例没有冲突。</w:t>
      </w:r>
    </w:p>
    <w:p w14:paraId="30919C64" w14:textId="1A0B1EE3" w:rsidR="004817B8" w:rsidRPr="00CD7ABA" w:rsidRDefault="005632BF" w:rsidP="00C42D51">
      <w:pPr>
        <w:pStyle w:val="Heading1"/>
        <w:spacing w:before="0" w:after="0"/>
        <w:rPr>
          <w:sz w:val="24"/>
          <w:szCs w:val="40"/>
        </w:rPr>
      </w:pPr>
      <w:bookmarkStart w:id="14" w:name="_Toc229344401"/>
      <w:r w:rsidRPr="00CD7ABA">
        <w:rPr>
          <w:sz w:val="24"/>
          <w:szCs w:val="40"/>
        </w:rPr>
        <w:t>九、重大分歧意见的处理经过和依据</w:t>
      </w:r>
      <w:bookmarkEnd w:id="14"/>
    </w:p>
    <w:p w14:paraId="5D2967DE" w14:textId="77777777" w:rsidR="004817B8" w:rsidRPr="00CD7ABA" w:rsidRDefault="00000000" w:rsidP="00C42D51">
      <w:pPr>
        <w:spacing w:line="360" w:lineRule="auto"/>
        <w:ind w:firstLine="482"/>
        <w:rPr>
          <w:color w:val="000000"/>
          <w:sz w:val="22"/>
          <w:szCs w:val="20"/>
        </w:rPr>
      </w:pPr>
      <w:r w:rsidRPr="00CD7ABA">
        <w:rPr>
          <w:color w:val="000000"/>
          <w:sz w:val="22"/>
          <w:szCs w:val="20"/>
        </w:rPr>
        <w:t>无。</w:t>
      </w:r>
    </w:p>
    <w:p w14:paraId="18828AB0" w14:textId="1A58478D" w:rsidR="004817B8" w:rsidRPr="00CD7ABA" w:rsidRDefault="005632BF" w:rsidP="00C42D51">
      <w:pPr>
        <w:pStyle w:val="Heading1"/>
        <w:spacing w:before="0" w:after="0"/>
        <w:rPr>
          <w:sz w:val="24"/>
          <w:szCs w:val="40"/>
        </w:rPr>
      </w:pPr>
      <w:bookmarkStart w:id="15" w:name="_Toc229344402"/>
      <w:r w:rsidRPr="00CD7ABA">
        <w:rPr>
          <w:sz w:val="24"/>
          <w:szCs w:val="40"/>
        </w:rPr>
        <w:t>十、标准作为强制性或推荐性标准的意见</w:t>
      </w:r>
      <w:bookmarkEnd w:id="15"/>
    </w:p>
    <w:p w14:paraId="630F5003" w14:textId="072FDFCF" w:rsidR="004817B8" w:rsidRPr="00CD7ABA" w:rsidRDefault="00000000" w:rsidP="00C42D51">
      <w:pPr>
        <w:spacing w:line="360" w:lineRule="auto"/>
        <w:ind w:firstLine="482"/>
        <w:rPr>
          <w:color w:val="000000"/>
          <w:sz w:val="22"/>
          <w:szCs w:val="20"/>
        </w:rPr>
      </w:pPr>
      <w:r w:rsidRPr="00CD7ABA">
        <w:rPr>
          <w:color w:val="000000"/>
          <w:sz w:val="22"/>
          <w:szCs w:val="20"/>
        </w:rPr>
        <w:t>建议将本标准作为推荐性标准发布实施，并加强标准的宣贯。</w:t>
      </w:r>
    </w:p>
    <w:p w14:paraId="5D7D6744" w14:textId="47BD9F2C" w:rsidR="004817B8" w:rsidRPr="00CD7ABA" w:rsidRDefault="005632BF" w:rsidP="00C42D51">
      <w:pPr>
        <w:pStyle w:val="Heading1"/>
        <w:spacing w:before="0" w:after="0"/>
        <w:rPr>
          <w:sz w:val="24"/>
          <w:szCs w:val="40"/>
        </w:rPr>
      </w:pPr>
      <w:bookmarkStart w:id="16" w:name="_Toc229344403"/>
      <w:r w:rsidRPr="00CD7ABA">
        <w:rPr>
          <w:sz w:val="24"/>
          <w:szCs w:val="40"/>
        </w:rPr>
        <w:t>十一、贯彻标准的要求和措施建议</w:t>
      </w:r>
      <w:bookmarkEnd w:id="16"/>
    </w:p>
    <w:p w14:paraId="68B21BFD" w14:textId="77777777" w:rsidR="005632BF" w:rsidRPr="003302AE" w:rsidRDefault="005632BF" w:rsidP="003302AE">
      <w:pPr>
        <w:pStyle w:val="Heading2"/>
        <w:spacing w:before="0" w:after="0"/>
        <w:rPr>
          <w:rFonts w:ascii="黑体" w:hAnsi="黑体"/>
          <w:bCs w:val="0"/>
          <w:sz w:val="22"/>
          <w:szCs w:val="28"/>
        </w:rPr>
      </w:pPr>
      <w:r w:rsidRPr="003302AE">
        <w:rPr>
          <w:rFonts w:ascii="黑体" w:hAnsi="黑体"/>
          <w:sz w:val="22"/>
          <w:szCs w:val="28"/>
        </w:rPr>
        <w:t>1</w:t>
      </w:r>
      <w:r w:rsidRPr="003302AE">
        <w:rPr>
          <w:rFonts w:ascii="黑体" w:hAnsi="黑体" w:hint="eastAsia"/>
          <w:sz w:val="22"/>
          <w:szCs w:val="28"/>
        </w:rPr>
        <w:t>、组织措施</w:t>
      </w:r>
    </w:p>
    <w:p w14:paraId="6057B31F" w14:textId="77777777" w:rsidR="005632BF" w:rsidRPr="00CD7ABA" w:rsidRDefault="005632BF" w:rsidP="00C42D51">
      <w:pPr>
        <w:spacing w:line="360" w:lineRule="auto"/>
        <w:ind w:firstLine="482"/>
        <w:rPr>
          <w:sz w:val="22"/>
          <w:szCs w:val="20"/>
        </w:rPr>
      </w:pPr>
      <w:r w:rsidRPr="00CD7ABA">
        <w:rPr>
          <w:sz w:val="22"/>
          <w:szCs w:val="20"/>
        </w:rPr>
        <w:t>由起草单位成立标准推广应用工作组，统筹协调宣贯、培训与示范工作。工作组负责制定宣贯计划，组织开展标准解读和技术培训。</w:t>
      </w:r>
    </w:p>
    <w:p w14:paraId="7D5641F0" w14:textId="77777777" w:rsidR="005632BF" w:rsidRPr="003302AE" w:rsidRDefault="005632BF" w:rsidP="003302AE">
      <w:pPr>
        <w:pStyle w:val="Heading2"/>
        <w:spacing w:before="0" w:after="0"/>
        <w:rPr>
          <w:rFonts w:ascii="黑体" w:hAnsi="黑体"/>
          <w:bCs w:val="0"/>
          <w:sz w:val="22"/>
          <w:szCs w:val="28"/>
        </w:rPr>
      </w:pPr>
      <w:r w:rsidRPr="003302AE">
        <w:rPr>
          <w:rFonts w:ascii="黑体" w:hAnsi="黑体"/>
          <w:sz w:val="22"/>
          <w:szCs w:val="28"/>
        </w:rPr>
        <w:t>2</w:t>
      </w:r>
      <w:r w:rsidRPr="003302AE">
        <w:rPr>
          <w:rFonts w:ascii="黑体" w:hAnsi="黑体" w:hint="eastAsia"/>
          <w:sz w:val="22"/>
          <w:szCs w:val="28"/>
        </w:rPr>
        <w:t>、技术措施</w:t>
      </w:r>
    </w:p>
    <w:p w14:paraId="54F26156" w14:textId="77777777" w:rsidR="005632BF" w:rsidRPr="00CD7ABA" w:rsidRDefault="005632BF" w:rsidP="00C42D51">
      <w:pPr>
        <w:spacing w:line="360" w:lineRule="auto"/>
        <w:ind w:firstLine="482"/>
        <w:rPr>
          <w:sz w:val="22"/>
          <w:szCs w:val="20"/>
        </w:rPr>
      </w:pPr>
      <w:r w:rsidRPr="00CD7ABA">
        <w:rPr>
          <w:sz w:val="22"/>
          <w:szCs w:val="20"/>
        </w:rPr>
        <w:t>（</w:t>
      </w:r>
      <w:r w:rsidRPr="00CD7ABA">
        <w:rPr>
          <w:sz w:val="22"/>
          <w:szCs w:val="20"/>
        </w:rPr>
        <w:t>1</w:t>
      </w:r>
      <w:r w:rsidRPr="00CD7ABA">
        <w:rPr>
          <w:sz w:val="22"/>
          <w:szCs w:val="20"/>
        </w:rPr>
        <w:t>）推动本标准被祁连山地区草原管理部门、技术推广机构采纳为推荐性技术指南，</w:t>
      </w:r>
      <w:r w:rsidRPr="00CD7ABA">
        <w:rPr>
          <w:sz w:val="22"/>
          <w:szCs w:val="20"/>
        </w:rPr>
        <w:lastRenderedPageBreak/>
        <w:t>纳入基层技术人员年度培训内容。</w:t>
      </w:r>
    </w:p>
    <w:p w14:paraId="47829363" w14:textId="77777777" w:rsidR="005632BF" w:rsidRPr="00CD7ABA" w:rsidRDefault="005632BF" w:rsidP="00C42D51">
      <w:pPr>
        <w:spacing w:line="360" w:lineRule="auto"/>
        <w:ind w:firstLine="482"/>
        <w:rPr>
          <w:sz w:val="22"/>
          <w:szCs w:val="20"/>
        </w:rPr>
      </w:pPr>
      <w:r w:rsidRPr="00CD7ABA">
        <w:rPr>
          <w:sz w:val="22"/>
          <w:szCs w:val="20"/>
        </w:rPr>
        <w:t>（</w:t>
      </w:r>
      <w:r w:rsidRPr="00CD7ABA">
        <w:rPr>
          <w:sz w:val="22"/>
          <w:szCs w:val="20"/>
        </w:rPr>
        <w:t>2</w:t>
      </w:r>
      <w:r w:rsidRPr="00CD7ABA">
        <w:rPr>
          <w:sz w:val="22"/>
          <w:szCs w:val="20"/>
        </w:rPr>
        <w:t>）编写通俗易懂的《祁连高寒草甸冷季放牧与暖季补肥技术操作指南》，配套制作视频、流程图等可视化材料，便于基层理解与执行。</w:t>
      </w:r>
    </w:p>
    <w:p w14:paraId="4B5D1632" w14:textId="3E612473" w:rsidR="005632BF" w:rsidRPr="00CD7ABA" w:rsidRDefault="005632BF" w:rsidP="00C42D51">
      <w:pPr>
        <w:spacing w:line="360" w:lineRule="auto"/>
        <w:ind w:firstLine="482"/>
        <w:rPr>
          <w:sz w:val="22"/>
          <w:szCs w:val="20"/>
        </w:rPr>
      </w:pPr>
      <w:r w:rsidRPr="00CD7ABA">
        <w:rPr>
          <w:sz w:val="22"/>
          <w:szCs w:val="20"/>
        </w:rPr>
        <w:t>（</w:t>
      </w:r>
      <w:r w:rsidRPr="00CD7ABA">
        <w:rPr>
          <w:sz w:val="22"/>
          <w:szCs w:val="20"/>
        </w:rPr>
        <w:t>3</w:t>
      </w:r>
      <w:r w:rsidRPr="00CD7ABA">
        <w:rPr>
          <w:sz w:val="22"/>
          <w:szCs w:val="20"/>
        </w:rPr>
        <w:t>）在示范区内设置</w:t>
      </w:r>
      <w:r w:rsidR="002E3709">
        <w:rPr>
          <w:rFonts w:hint="eastAsia"/>
          <w:sz w:val="22"/>
          <w:szCs w:val="20"/>
        </w:rPr>
        <w:t>“</w:t>
      </w:r>
      <w:r w:rsidRPr="00CD7ABA">
        <w:rPr>
          <w:sz w:val="22"/>
          <w:szCs w:val="20"/>
        </w:rPr>
        <w:t>标准实施区</w:t>
      </w:r>
      <w:r w:rsidR="002E3709">
        <w:rPr>
          <w:rFonts w:hint="eastAsia"/>
          <w:sz w:val="22"/>
          <w:szCs w:val="20"/>
        </w:rPr>
        <w:t>”</w:t>
      </w:r>
      <w:r w:rsidRPr="00CD7ABA">
        <w:rPr>
          <w:sz w:val="22"/>
          <w:szCs w:val="20"/>
        </w:rPr>
        <w:t>与</w:t>
      </w:r>
      <w:r w:rsidR="002E3709">
        <w:rPr>
          <w:rFonts w:hint="eastAsia"/>
          <w:sz w:val="22"/>
          <w:szCs w:val="20"/>
        </w:rPr>
        <w:t>“</w:t>
      </w:r>
      <w:r w:rsidRPr="00CD7ABA">
        <w:rPr>
          <w:sz w:val="22"/>
          <w:szCs w:val="20"/>
        </w:rPr>
        <w:t>常规管理对照区</w:t>
      </w:r>
      <w:r w:rsidR="002E3709">
        <w:rPr>
          <w:rFonts w:hint="eastAsia"/>
          <w:sz w:val="22"/>
          <w:szCs w:val="20"/>
        </w:rPr>
        <w:t>”</w:t>
      </w:r>
      <w:r w:rsidRPr="00CD7ABA">
        <w:rPr>
          <w:sz w:val="22"/>
          <w:szCs w:val="20"/>
        </w:rPr>
        <w:t>，通过固定样地监测数据直观展示技术优势。</w:t>
      </w:r>
    </w:p>
    <w:p w14:paraId="44AA437C" w14:textId="77777777" w:rsidR="005632BF" w:rsidRPr="003302AE" w:rsidRDefault="005632BF" w:rsidP="003302AE">
      <w:pPr>
        <w:pStyle w:val="Heading2"/>
        <w:spacing w:before="0" w:after="0"/>
        <w:rPr>
          <w:rFonts w:ascii="黑体" w:hAnsi="黑体"/>
          <w:bCs w:val="0"/>
          <w:sz w:val="22"/>
          <w:szCs w:val="28"/>
        </w:rPr>
      </w:pPr>
      <w:r w:rsidRPr="003302AE">
        <w:rPr>
          <w:rFonts w:ascii="黑体" w:hAnsi="黑体"/>
          <w:sz w:val="22"/>
          <w:szCs w:val="28"/>
        </w:rPr>
        <w:t>3</w:t>
      </w:r>
      <w:r w:rsidRPr="003302AE">
        <w:rPr>
          <w:rFonts w:ascii="黑体" w:hAnsi="黑体" w:hint="eastAsia"/>
          <w:sz w:val="22"/>
          <w:szCs w:val="28"/>
        </w:rPr>
        <w:t>、过渡办法</w:t>
      </w:r>
    </w:p>
    <w:p w14:paraId="3AFF1C88" w14:textId="77777777" w:rsidR="005632BF" w:rsidRPr="00CD7ABA" w:rsidRDefault="005632BF" w:rsidP="00C42D51">
      <w:pPr>
        <w:spacing w:line="360" w:lineRule="auto"/>
        <w:ind w:firstLine="482"/>
        <w:rPr>
          <w:sz w:val="22"/>
          <w:szCs w:val="20"/>
        </w:rPr>
      </w:pPr>
      <w:r w:rsidRPr="00CD7ABA">
        <w:rPr>
          <w:sz w:val="22"/>
          <w:szCs w:val="20"/>
        </w:rPr>
        <w:t>（</w:t>
      </w:r>
      <w:r w:rsidRPr="00CD7ABA">
        <w:rPr>
          <w:sz w:val="22"/>
          <w:szCs w:val="20"/>
        </w:rPr>
        <w:t>1</w:t>
      </w:r>
      <w:r w:rsidRPr="00CD7ABA">
        <w:rPr>
          <w:sz w:val="22"/>
          <w:szCs w:val="20"/>
        </w:rPr>
        <w:t>）标准发布后设置</w:t>
      </w:r>
      <w:r w:rsidRPr="00CD7ABA">
        <w:rPr>
          <w:sz w:val="22"/>
          <w:szCs w:val="20"/>
        </w:rPr>
        <w:t>1</w:t>
      </w:r>
      <w:r w:rsidRPr="00CD7ABA">
        <w:rPr>
          <w:sz w:val="22"/>
          <w:szCs w:val="20"/>
        </w:rPr>
        <w:t>年过渡期，用于技术培训和试点推广。</w:t>
      </w:r>
    </w:p>
    <w:p w14:paraId="73EC21A8" w14:textId="77777777" w:rsidR="005632BF" w:rsidRPr="00CD7ABA" w:rsidRDefault="005632BF" w:rsidP="00C42D51">
      <w:pPr>
        <w:spacing w:line="360" w:lineRule="auto"/>
        <w:ind w:firstLine="482"/>
        <w:rPr>
          <w:sz w:val="22"/>
          <w:szCs w:val="20"/>
        </w:rPr>
      </w:pPr>
      <w:r w:rsidRPr="00CD7ABA">
        <w:rPr>
          <w:sz w:val="22"/>
          <w:szCs w:val="20"/>
        </w:rPr>
        <w:t>（</w:t>
      </w:r>
      <w:r w:rsidRPr="00CD7ABA">
        <w:rPr>
          <w:sz w:val="22"/>
          <w:szCs w:val="20"/>
        </w:rPr>
        <w:t>2</w:t>
      </w:r>
      <w:r w:rsidRPr="00CD7ABA">
        <w:rPr>
          <w:sz w:val="22"/>
          <w:szCs w:val="20"/>
        </w:rPr>
        <w:t>）过渡期内，鼓励有条件的牧场先行先试，积累应用经验。</w:t>
      </w:r>
    </w:p>
    <w:p w14:paraId="198DD66F" w14:textId="2F24439D" w:rsidR="004817B8" w:rsidRPr="00CD7ABA" w:rsidRDefault="005632BF" w:rsidP="00C42D51">
      <w:pPr>
        <w:spacing w:line="360" w:lineRule="auto"/>
        <w:ind w:firstLine="482"/>
        <w:rPr>
          <w:color w:val="000000"/>
          <w:sz w:val="22"/>
          <w:szCs w:val="20"/>
        </w:rPr>
      </w:pPr>
      <w:r w:rsidRPr="00CD7ABA">
        <w:rPr>
          <w:sz w:val="22"/>
          <w:szCs w:val="20"/>
        </w:rPr>
        <w:t>（</w:t>
      </w:r>
      <w:r w:rsidRPr="00CD7ABA">
        <w:rPr>
          <w:sz w:val="22"/>
          <w:szCs w:val="20"/>
        </w:rPr>
        <w:t>3</w:t>
      </w:r>
      <w:r w:rsidRPr="00CD7ABA">
        <w:rPr>
          <w:sz w:val="22"/>
          <w:szCs w:val="20"/>
        </w:rPr>
        <w:t>）定期收集应用单位的反馈意见，根据实施效果适时修订完善。</w:t>
      </w:r>
    </w:p>
    <w:p w14:paraId="716810CD" w14:textId="1049D520" w:rsidR="004817B8" w:rsidRPr="00CD7ABA" w:rsidRDefault="005632BF" w:rsidP="00C42D51">
      <w:pPr>
        <w:pStyle w:val="Heading1"/>
        <w:spacing w:before="0" w:after="0"/>
        <w:rPr>
          <w:sz w:val="24"/>
          <w:szCs w:val="40"/>
        </w:rPr>
      </w:pPr>
      <w:bookmarkStart w:id="17" w:name="_Toc229344404"/>
      <w:r w:rsidRPr="00CD7ABA">
        <w:rPr>
          <w:sz w:val="24"/>
          <w:szCs w:val="40"/>
        </w:rPr>
        <w:t>十二、废止现行有关标准的建议</w:t>
      </w:r>
      <w:bookmarkEnd w:id="17"/>
    </w:p>
    <w:p w14:paraId="40597651" w14:textId="77777777" w:rsidR="004817B8" w:rsidRPr="00CD7ABA" w:rsidRDefault="00000000" w:rsidP="00C42D51">
      <w:pPr>
        <w:spacing w:beforeLines="50" w:before="156" w:line="360" w:lineRule="auto"/>
        <w:ind w:firstLine="482"/>
        <w:rPr>
          <w:color w:val="000000"/>
          <w:sz w:val="22"/>
          <w:szCs w:val="20"/>
        </w:rPr>
      </w:pPr>
      <w:r w:rsidRPr="00CD7ABA">
        <w:rPr>
          <w:color w:val="000000"/>
          <w:sz w:val="22"/>
          <w:szCs w:val="20"/>
        </w:rPr>
        <w:t>无。</w:t>
      </w:r>
    </w:p>
    <w:p w14:paraId="431CE65B" w14:textId="52D0C4B1" w:rsidR="004817B8" w:rsidRPr="00CD7ABA" w:rsidRDefault="005632BF" w:rsidP="00C42D51">
      <w:pPr>
        <w:pStyle w:val="Heading1"/>
        <w:spacing w:before="0" w:after="0"/>
        <w:rPr>
          <w:sz w:val="24"/>
          <w:szCs w:val="40"/>
        </w:rPr>
      </w:pPr>
      <w:bookmarkStart w:id="18" w:name="_Toc229344405"/>
      <w:r w:rsidRPr="00CD7ABA">
        <w:rPr>
          <w:sz w:val="24"/>
          <w:szCs w:val="40"/>
        </w:rPr>
        <w:t>十三、其他应予说明的事项</w:t>
      </w:r>
      <w:bookmarkEnd w:id="18"/>
    </w:p>
    <w:p w14:paraId="46BDFE3C" w14:textId="2283A82C" w:rsidR="004817B8" w:rsidRPr="00CD7ABA" w:rsidRDefault="007D5B57" w:rsidP="00C42D51">
      <w:pPr>
        <w:spacing w:beforeLines="50" w:before="156" w:line="360" w:lineRule="auto"/>
        <w:ind w:firstLine="482"/>
        <w:rPr>
          <w:color w:val="000000"/>
          <w:sz w:val="22"/>
          <w:szCs w:val="20"/>
        </w:rPr>
      </w:pPr>
      <w:r w:rsidRPr="007D5B57">
        <w:rPr>
          <w:rFonts w:hint="eastAsia"/>
          <w:color w:val="000000"/>
          <w:sz w:val="22"/>
          <w:szCs w:val="20"/>
        </w:rPr>
        <w:t>本规程针对祁连山地区冷季牧场的中重度退化草甸设计。冷季牧场以冬春放牧为主，植被生长季短、利用强度大，是退化最严重的牧场类型，因此本规程将冷季牧场作为重点应用对象。对于暖季牧场或未退化草甸，应优先采用休牧、轮牧等保护性措施</w:t>
      </w:r>
      <w:r w:rsidR="004B5C73" w:rsidRPr="00CD7ABA">
        <w:rPr>
          <w:color w:val="000000"/>
          <w:sz w:val="22"/>
          <w:szCs w:val="20"/>
        </w:rPr>
        <w:t>。</w:t>
      </w:r>
    </w:p>
    <w:p w14:paraId="489AA237" w14:textId="77777777" w:rsidR="00A04CF6" w:rsidRPr="00CD7ABA" w:rsidRDefault="00A04CF6" w:rsidP="00CD338F">
      <w:pPr>
        <w:spacing w:beforeLines="50" w:before="156" w:line="360" w:lineRule="auto"/>
        <w:rPr>
          <w:b/>
          <w:bCs/>
          <w:sz w:val="24"/>
          <w:szCs w:val="24"/>
        </w:rPr>
      </w:pPr>
    </w:p>
    <w:bookmarkEnd w:id="1"/>
    <w:p w14:paraId="1D05DDBE" w14:textId="77777777" w:rsidR="00801E44" w:rsidRPr="00CD7ABA" w:rsidRDefault="00801E44">
      <w:pPr>
        <w:widowControl/>
        <w:jc w:val="left"/>
        <w:rPr>
          <w:b/>
          <w:bCs/>
          <w:color w:val="000000"/>
          <w:kern w:val="44"/>
          <w:sz w:val="24"/>
          <w:szCs w:val="44"/>
        </w:rPr>
      </w:pPr>
      <w:r w:rsidRPr="00CD7ABA">
        <w:rPr>
          <w:color w:val="000000"/>
          <w:sz w:val="24"/>
        </w:rPr>
        <w:br w:type="page"/>
      </w:r>
    </w:p>
    <w:p w14:paraId="696108FA" w14:textId="2578E92D" w:rsidR="0015345E" w:rsidRPr="00CD7ABA" w:rsidRDefault="0015345E" w:rsidP="00B65BED">
      <w:pPr>
        <w:pStyle w:val="Heading1"/>
        <w:spacing w:before="0" w:after="0"/>
        <w:rPr>
          <w:color w:val="000000"/>
          <w:sz w:val="24"/>
        </w:rPr>
      </w:pPr>
      <w:bookmarkStart w:id="19" w:name="_Toc229344406"/>
      <w:r w:rsidRPr="00CD7ABA">
        <w:rPr>
          <w:color w:val="000000"/>
          <w:sz w:val="24"/>
        </w:rPr>
        <w:lastRenderedPageBreak/>
        <w:t>参考</w:t>
      </w:r>
      <w:r w:rsidR="007E6F4C">
        <w:rPr>
          <w:rFonts w:hint="eastAsia"/>
          <w:color w:val="000000"/>
          <w:sz w:val="24"/>
        </w:rPr>
        <w:t>标准和</w:t>
      </w:r>
      <w:r w:rsidRPr="00CD7ABA">
        <w:rPr>
          <w:color w:val="000000"/>
          <w:sz w:val="24"/>
        </w:rPr>
        <w:t>文献</w:t>
      </w:r>
      <w:bookmarkEnd w:id="19"/>
    </w:p>
    <w:p w14:paraId="540C18F3" w14:textId="13AA0352" w:rsidR="007E6F4C" w:rsidRPr="007E6F4C" w:rsidRDefault="007E6F4C" w:rsidP="007E6F4C">
      <w:pPr>
        <w:spacing w:before="120" w:after="120" w:line="360" w:lineRule="auto"/>
        <w:rPr>
          <w:color w:val="000000"/>
          <w:sz w:val="22"/>
          <w:szCs w:val="20"/>
        </w:rPr>
      </w:pPr>
      <w:r w:rsidRPr="007E6F4C">
        <w:rPr>
          <w:rFonts w:hint="eastAsia"/>
          <w:color w:val="000000"/>
          <w:sz w:val="22"/>
          <w:szCs w:val="20"/>
        </w:rPr>
        <w:t>GB/T 42487</w:t>
      </w:r>
      <w:r w:rsidRPr="007E6F4C">
        <w:rPr>
          <w:rFonts w:hint="eastAsia"/>
          <w:color w:val="000000"/>
          <w:sz w:val="22"/>
          <w:szCs w:val="20"/>
        </w:rPr>
        <w:t>—</w:t>
      </w:r>
      <w:r w:rsidRPr="007E6F4C">
        <w:rPr>
          <w:rFonts w:hint="eastAsia"/>
          <w:color w:val="000000"/>
          <w:sz w:val="22"/>
          <w:szCs w:val="20"/>
        </w:rPr>
        <w:t xml:space="preserve">2023 </w:t>
      </w:r>
      <w:r w:rsidRPr="007E6F4C">
        <w:rPr>
          <w:rFonts w:hint="eastAsia"/>
          <w:color w:val="000000"/>
          <w:sz w:val="22"/>
          <w:szCs w:val="20"/>
        </w:rPr>
        <w:t>土壤质量</w:t>
      </w:r>
      <w:r w:rsidRPr="007E6F4C">
        <w:rPr>
          <w:rFonts w:hint="eastAsia"/>
          <w:color w:val="000000"/>
          <w:sz w:val="22"/>
          <w:szCs w:val="20"/>
        </w:rPr>
        <w:t xml:space="preserve"> </w:t>
      </w:r>
      <w:r w:rsidRPr="007E6F4C">
        <w:rPr>
          <w:rFonts w:hint="eastAsia"/>
          <w:color w:val="000000"/>
          <w:sz w:val="22"/>
          <w:szCs w:val="20"/>
        </w:rPr>
        <w:t>土壤硝态氮、亚硝态氮和铵态氮的测定</w:t>
      </w:r>
      <w:r w:rsidRPr="007E6F4C">
        <w:rPr>
          <w:rFonts w:hint="eastAsia"/>
          <w:color w:val="000000"/>
          <w:sz w:val="22"/>
          <w:szCs w:val="20"/>
        </w:rPr>
        <w:t xml:space="preserve"> </w:t>
      </w:r>
      <w:r w:rsidRPr="007E6F4C">
        <w:rPr>
          <w:rFonts w:hint="eastAsia"/>
          <w:color w:val="000000"/>
          <w:sz w:val="22"/>
          <w:szCs w:val="20"/>
        </w:rPr>
        <w:t>氯化钾溶液浸提流动分析法</w:t>
      </w:r>
      <w:r w:rsidRPr="007E6F4C">
        <w:rPr>
          <w:rFonts w:hint="eastAsia"/>
          <w:color w:val="000000"/>
          <w:sz w:val="22"/>
          <w:szCs w:val="20"/>
        </w:rPr>
        <w:t xml:space="preserve">[S]. </w:t>
      </w:r>
      <w:r w:rsidRPr="007E6F4C">
        <w:rPr>
          <w:rFonts w:hint="eastAsia"/>
          <w:color w:val="000000"/>
          <w:sz w:val="22"/>
          <w:szCs w:val="20"/>
        </w:rPr>
        <w:t>国家市场监督管理总局</w:t>
      </w:r>
      <w:r w:rsidRPr="007E6F4C">
        <w:rPr>
          <w:rFonts w:hint="eastAsia"/>
          <w:color w:val="000000"/>
          <w:sz w:val="22"/>
          <w:szCs w:val="20"/>
        </w:rPr>
        <w:t>, 2023.</w:t>
      </w:r>
    </w:p>
    <w:p w14:paraId="23734377" w14:textId="419862C6" w:rsidR="007E6F4C" w:rsidRPr="007E6F4C" w:rsidRDefault="007E6F4C" w:rsidP="007E6F4C">
      <w:pPr>
        <w:spacing w:before="120" w:after="120" w:line="360" w:lineRule="auto"/>
        <w:rPr>
          <w:color w:val="000000"/>
          <w:sz w:val="22"/>
          <w:szCs w:val="20"/>
        </w:rPr>
      </w:pPr>
      <w:r w:rsidRPr="007E6F4C">
        <w:rPr>
          <w:rFonts w:hint="eastAsia"/>
          <w:color w:val="000000"/>
          <w:sz w:val="22"/>
          <w:szCs w:val="20"/>
        </w:rPr>
        <w:t>NY/T 496</w:t>
      </w:r>
      <w:r w:rsidR="00605D3C" w:rsidRPr="007E6F4C">
        <w:rPr>
          <w:rFonts w:hint="eastAsia"/>
          <w:color w:val="000000"/>
          <w:sz w:val="22"/>
          <w:szCs w:val="20"/>
        </w:rPr>
        <w:t>—</w:t>
      </w:r>
      <w:r w:rsidR="00605D3C">
        <w:rPr>
          <w:rFonts w:hint="eastAsia"/>
          <w:color w:val="000000"/>
          <w:sz w:val="22"/>
          <w:szCs w:val="20"/>
        </w:rPr>
        <w:t>2010</w:t>
      </w:r>
      <w:r w:rsidRPr="007E6F4C">
        <w:rPr>
          <w:rFonts w:hint="eastAsia"/>
          <w:color w:val="000000"/>
          <w:sz w:val="22"/>
          <w:szCs w:val="20"/>
        </w:rPr>
        <w:t xml:space="preserve"> </w:t>
      </w:r>
      <w:r w:rsidRPr="007E6F4C">
        <w:rPr>
          <w:rFonts w:hint="eastAsia"/>
          <w:color w:val="000000"/>
          <w:sz w:val="22"/>
          <w:szCs w:val="20"/>
        </w:rPr>
        <w:t>肥料合理使用准则</w:t>
      </w:r>
      <w:r w:rsidRPr="007E6F4C">
        <w:rPr>
          <w:rFonts w:hint="eastAsia"/>
          <w:color w:val="000000"/>
          <w:sz w:val="22"/>
          <w:szCs w:val="20"/>
        </w:rPr>
        <w:t xml:space="preserve"> </w:t>
      </w:r>
      <w:r w:rsidRPr="007E6F4C">
        <w:rPr>
          <w:rFonts w:hint="eastAsia"/>
          <w:color w:val="000000"/>
          <w:sz w:val="22"/>
          <w:szCs w:val="20"/>
        </w:rPr>
        <w:t>通则</w:t>
      </w:r>
      <w:r w:rsidRPr="007E6F4C">
        <w:rPr>
          <w:rFonts w:hint="eastAsia"/>
          <w:color w:val="000000"/>
          <w:sz w:val="22"/>
          <w:szCs w:val="20"/>
        </w:rPr>
        <w:t>[S].</w:t>
      </w:r>
    </w:p>
    <w:p w14:paraId="6CF4FFEB" w14:textId="1EEEE0A2" w:rsidR="007E6F4C" w:rsidRPr="007E6F4C" w:rsidRDefault="007E6F4C" w:rsidP="007E6F4C">
      <w:pPr>
        <w:spacing w:before="120" w:after="120" w:line="360" w:lineRule="auto"/>
        <w:rPr>
          <w:color w:val="000000"/>
          <w:sz w:val="22"/>
          <w:szCs w:val="20"/>
        </w:rPr>
      </w:pPr>
      <w:r w:rsidRPr="007E6F4C">
        <w:rPr>
          <w:rFonts w:hint="eastAsia"/>
          <w:color w:val="000000"/>
          <w:sz w:val="22"/>
          <w:szCs w:val="20"/>
        </w:rPr>
        <w:t>NY/T 1121.1</w:t>
      </w:r>
      <w:r w:rsidR="00605D3C" w:rsidRPr="007E6F4C">
        <w:rPr>
          <w:rFonts w:hint="eastAsia"/>
          <w:color w:val="000000"/>
          <w:sz w:val="22"/>
          <w:szCs w:val="20"/>
        </w:rPr>
        <w:t>—</w:t>
      </w:r>
      <w:r w:rsidR="00605D3C">
        <w:rPr>
          <w:rFonts w:hint="eastAsia"/>
          <w:color w:val="000000"/>
          <w:sz w:val="22"/>
          <w:szCs w:val="20"/>
        </w:rPr>
        <w:t>2006</w:t>
      </w:r>
      <w:r w:rsidRPr="007E6F4C">
        <w:rPr>
          <w:rFonts w:hint="eastAsia"/>
          <w:color w:val="000000"/>
          <w:sz w:val="22"/>
          <w:szCs w:val="20"/>
        </w:rPr>
        <w:t xml:space="preserve"> </w:t>
      </w:r>
      <w:r w:rsidRPr="007E6F4C">
        <w:rPr>
          <w:rFonts w:hint="eastAsia"/>
          <w:color w:val="000000"/>
          <w:sz w:val="22"/>
          <w:szCs w:val="20"/>
        </w:rPr>
        <w:t>土壤检测</w:t>
      </w:r>
      <w:r w:rsidRPr="007E6F4C">
        <w:rPr>
          <w:rFonts w:hint="eastAsia"/>
          <w:color w:val="000000"/>
          <w:sz w:val="22"/>
          <w:szCs w:val="20"/>
        </w:rPr>
        <w:t xml:space="preserve"> </w:t>
      </w:r>
      <w:r w:rsidRPr="007E6F4C">
        <w:rPr>
          <w:rFonts w:hint="eastAsia"/>
          <w:color w:val="000000"/>
          <w:sz w:val="22"/>
          <w:szCs w:val="20"/>
        </w:rPr>
        <w:t>第</w:t>
      </w:r>
      <w:r w:rsidRPr="007E6F4C">
        <w:rPr>
          <w:rFonts w:hint="eastAsia"/>
          <w:color w:val="000000"/>
          <w:sz w:val="22"/>
          <w:szCs w:val="20"/>
        </w:rPr>
        <w:t>1</w:t>
      </w:r>
      <w:r w:rsidRPr="007E6F4C">
        <w:rPr>
          <w:rFonts w:hint="eastAsia"/>
          <w:color w:val="000000"/>
          <w:sz w:val="22"/>
          <w:szCs w:val="20"/>
        </w:rPr>
        <w:t>部分：土壤样品的采集、处理和贮存</w:t>
      </w:r>
      <w:r w:rsidRPr="007E6F4C">
        <w:rPr>
          <w:rFonts w:hint="eastAsia"/>
          <w:color w:val="000000"/>
          <w:sz w:val="22"/>
          <w:szCs w:val="20"/>
        </w:rPr>
        <w:t>[S].</w:t>
      </w:r>
    </w:p>
    <w:p w14:paraId="05FBAF09" w14:textId="346B6468" w:rsidR="007E6F4C" w:rsidRDefault="007E6F4C" w:rsidP="007E6F4C">
      <w:pPr>
        <w:spacing w:before="120" w:after="120" w:line="360" w:lineRule="auto"/>
        <w:rPr>
          <w:color w:val="000000"/>
          <w:sz w:val="22"/>
          <w:szCs w:val="20"/>
        </w:rPr>
      </w:pPr>
      <w:r w:rsidRPr="007E6F4C">
        <w:rPr>
          <w:rFonts w:hint="eastAsia"/>
          <w:color w:val="000000"/>
          <w:sz w:val="22"/>
          <w:szCs w:val="20"/>
        </w:rPr>
        <w:t>NY/T 1121.7</w:t>
      </w:r>
      <w:r w:rsidR="00605D3C" w:rsidRPr="007E6F4C">
        <w:rPr>
          <w:rFonts w:hint="eastAsia"/>
          <w:color w:val="000000"/>
          <w:sz w:val="22"/>
          <w:szCs w:val="20"/>
        </w:rPr>
        <w:t>—</w:t>
      </w:r>
      <w:r w:rsidR="00605D3C">
        <w:rPr>
          <w:rFonts w:hint="eastAsia"/>
          <w:color w:val="000000"/>
          <w:sz w:val="22"/>
          <w:szCs w:val="20"/>
        </w:rPr>
        <w:t>2014</w:t>
      </w:r>
      <w:r w:rsidRPr="007E6F4C">
        <w:rPr>
          <w:rFonts w:hint="eastAsia"/>
          <w:color w:val="000000"/>
          <w:sz w:val="22"/>
          <w:szCs w:val="20"/>
        </w:rPr>
        <w:t xml:space="preserve"> </w:t>
      </w:r>
      <w:r w:rsidRPr="007E6F4C">
        <w:rPr>
          <w:rFonts w:hint="eastAsia"/>
          <w:color w:val="000000"/>
          <w:sz w:val="22"/>
          <w:szCs w:val="20"/>
        </w:rPr>
        <w:t>土壤检测</w:t>
      </w:r>
      <w:r w:rsidRPr="007E6F4C">
        <w:rPr>
          <w:rFonts w:hint="eastAsia"/>
          <w:color w:val="000000"/>
          <w:sz w:val="22"/>
          <w:szCs w:val="20"/>
        </w:rPr>
        <w:t xml:space="preserve"> </w:t>
      </w:r>
      <w:r w:rsidRPr="007E6F4C">
        <w:rPr>
          <w:rFonts w:hint="eastAsia"/>
          <w:color w:val="000000"/>
          <w:sz w:val="22"/>
          <w:szCs w:val="20"/>
        </w:rPr>
        <w:t>第</w:t>
      </w:r>
      <w:r w:rsidRPr="007E6F4C">
        <w:rPr>
          <w:rFonts w:hint="eastAsia"/>
          <w:color w:val="000000"/>
          <w:sz w:val="22"/>
          <w:szCs w:val="20"/>
        </w:rPr>
        <w:t>7</w:t>
      </w:r>
      <w:r w:rsidRPr="007E6F4C">
        <w:rPr>
          <w:rFonts w:hint="eastAsia"/>
          <w:color w:val="000000"/>
          <w:sz w:val="22"/>
          <w:szCs w:val="20"/>
        </w:rPr>
        <w:t>部分：土壤有效磷的测定</w:t>
      </w:r>
      <w:r w:rsidRPr="007E6F4C">
        <w:rPr>
          <w:rFonts w:hint="eastAsia"/>
          <w:color w:val="000000"/>
          <w:sz w:val="22"/>
          <w:szCs w:val="20"/>
        </w:rPr>
        <w:t>[S].</w:t>
      </w:r>
    </w:p>
    <w:p w14:paraId="7BEE186D" w14:textId="77777777" w:rsidR="00452B78" w:rsidRPr="007E6F4C" w:rsidRDefault="00452B78" w:rsidP="00452B78">
      <w:pPr>
        <w:spacing w:before="120" w:after="120" w:line="360" w:lineRule="auto"/>
        <w:rPr>
          <w:color w:val="000000"/>
          <w:sz w:val="22"/>
          <w:szCs w:val="20"/>
        </w:rPr>
      </w:pPr>
      <w:r w:rsidRPr="007E6F4C">
        <w:rPr>
          <w:rFonts w:hint="eastAsia"/>
          <w:color w:val="000000"/>
          <w:sz w:val="22"/>
          <w:szCs w:val="20"/>
        </w:rPr>
        <w:t>DB63/T 607</w:t>
      </w:r>
      <w:r w:rsidRPr="007E6F4C">
        <w:rPr>
          <w:rFonts w:hint="eastAsia"/>
          <w:color w:val="000000"/>
          <w:sz w:val="22"/>
          <w:szCs w:val="20"/>
        </w:rPr>
        <w:t>—</w:t>
      </w:r>
      <w:r w:rsidRPr="007E6F4C">
        <w:rPr>
          <w:rFonts w:hint="eastAsia"/>
          <w:color w:val="000000"/>
          <w:sz w:val="22"/>
          <w:szCs w:val="20"/>
        </w:rPr>
        <w:t xml:space="preserve">2006 </w:t>
      </w:r>
      <w:r w:rsidRPr="007E6F4C">
        <w:rPr>
          <w:rFonts w:hint="eastAsia"/>
          <w:color w:val="000000"/>
          <w:sz w:val="22"/>
          <w:szCs w:val="20"/>
        </w:rPr>
        <w:t>高寒草甸牦牛放牧利用技术规程</w:t>
      </w:r>
      <w:r w:rsidRPr="007E6F4C">
        <w:rPr>
          <w:rFonts w:hint="eastAsia"/>
          <w:color w:val="000000"/>
          <w:sz w:val="22"/>
          <w:szCs w:val="20"/>
        </w:rPr>
        <w:t xml:space="preserve">[S]. </w:t>
      </w:r>
      <w:r w:rsidRPr="007E6F4C">
        <w:rPr>
          <w:rFonts w:hint="eastAsia"/>
          <w:color w:val="000000"/>
          <w:sz w:val="22"/>
          <w:szCs w:val="20"/>
        </w:rPr>
        <w:t>青海省质量技术监督局</w:t>
      </w:r>
      <w:r w:rsidRPr="007E6F4C">
        <w:rPr>
          <w:rFonts w:hint="eastAsia"/>
          <w:color w:val="000000"/>
          <w:sz w:val="22"/>
          <w:szCs w:val="20"/>
        </w:rPr>
        <w:t>, 2006.</w:t>
      </w:r>
    </w:p>
    <w:p w14:paraId="782C0867" w14:textId="77777777" w:rsidR="00452B78" w:rsidRPr="007E6F4C" w:rsidRDefault="00452B78" w:rsidP="00452B78">
      <w:pPr>
        <w:spacing w:before="120" w:after="120" w:line="360" w:lineRule="auto"/>
        <w:rPr>
          <w:color w:val="000000"/>
          <w:sz w:val="22"/>
          <w:szCs w:val="20"/>
        </w:rPr>
      </w:pPr>
      <w:r w:rsidRPr="007E6F4C">
        <w:rPr>
          <w:rFonts w:hint="eastAsia"/>
          <w:color w:val="000000"/>
          <w:sz w:val="22"/>
          <w:szCs w:val="20"/>
        </w:rPr>
        <w:t>DB63/T 662</w:t>
      </w:r>
      <w:r w:rsidRPr="007E6F4C">
        <w:rPr>
          <w:rFonts w:hint="eastAsia"/>
          <w:color w:val="000000"/>
          <w:sz w:val="22"/>
          <w:szCs w:val="20"/>
        </w:rPr>
        <w:t>—</w:t>
      </w:r>
      <w:r w:rsidRPr="007E6F4C">
        <w:rPr>
          <w:rFonts w:hint="eastAsia"/>
          <w:color w:val="000000"/>
          <w:sz w:val="22"/>
          <w:szCs w:val="20"/>
        </w:rPr>
        <w:t xml:space="preserve">2023 </w:t>
      </w:r>
      <w:r w:rsidRPr="007E6F4C">
        <w:rPr>
          <w:rFonts w:hint="eastAsia"/>
          <w:color w:val="000000"/>
          <w:sz w:val="22"/>
          <w:szCs w:val="20"/>
        </w:rPr>
        <w:t>高寒草地施肥技术规范</w:t>
      </w:r>
      <w:r w:rsidRPr="007E6F4C">
        <w:rPr>
          <w:rFonts w:hint="eastAsia"/>
          <w:color w:val="000000"/>
          <w:sz w:val="22"/>
          <w:szCs w:val="20"/>
        </w:rPr>
        <w:t xml:space="preserve">[S]. </w:t>
      </w:r>
      <w:r w:rsidRPr="007E6F4C">
        <w:rPr>
          <w:rFonts w:hint="eastAsia"/>
          <w:color w:val="000000"/>
          <w:sz w:val="22"/>
          <w:szCs w:val="20"/>
        </w:rPr>
        <w:t>青海省市场监督管理局</w:t>
      </w:r>
      <w:r w:rsidRPr="007E6F4C">
        <w:rPr>
          <w:rFonts w:hint="eastAsia"/>
          <w:color w:val="000000"/>
          <w:sz w:val="22"/>
          <w:szCs w:val="20"/>
        </w:rPr>
        <w:t>, 2023.</w:t>
      </w:r>
    </w:p>
    <w:p w14:paraId="4C4B4C88" w14:textId="77777777" w:rsidR="00452B78" w:rsidRPr="007E6F4C" w:rsidRDefault="00452B78" w:rsidP="00452B78">
      <w:pPr>
        <w:spacing w:before="120" w:after="120" w:line="360" w:lineRule="auto"/>
        <w:rPr>
          <w:color w:val="000000"/>
          <w:sz w:val="22"/>
          <w:szCs w:val="20"/>
        </w:rPr>
      </w:pPr>
      <w:r w:rsidRPr="007E6F4C">
        <w:rPr>
          <w:rFonts w:hint="eastAsia"/>
          <w:color w:val="000000"/>
          <w:sz w:val="22"/>
          <w:szCs w:val="20"/>
        </w:rPr>
        <w:t>DB63/T 981</w:t>
      </w:r>
      <w:r w:rsidRPr="007E6F4C">
        <w:rPr>
          <w:rFonts w:hint="eastAsia"/>
          <w:color w:val="000000"/>
          <w:sz w:val="22"/>
          <w:szCs w:val="20"/>
        </w:rPr>
        <w:t>—</w:t>
      </w:r>
      <w:r w:rsidRPr="007E6F4C">
        <w:rPr>
          <w:rFonts w:hint="eastAsia"/>
          <w:color w:val="000000"/>
          <w:sz w:val="22"/>
          <w:szCs w:val="20"/>
        </w:rPr>
        <w:t xml:space="preserve">2011 </w:t>
      </w:r>
      <w:r w:rsidRPr="007E6F4C">
        <w:rPr>
          <w:rFonts w:hint="eastAsia"/>
          <w:color w:val="000000"/>
          <w:sz w:val="22"/>
          <w:szCs w:val="20"/>
        </w:rPr>
        <w:t>高寒草原退化等级划分</w:t>
      </w:r>
      <w:r w:rsidRPr="007E6F4C">
        <w:rPr>
          <w:rFonts w:hint="eastAsia"/>
          <w:color w:val="000000"/>
          <w:sz w:val="22"/>
          <w:szCs w:val="20"/>
        </w:rPr>
        <w:t xml:space="preserve">[S]. </w:t>
      </w:r>
      <w:r w:rsidRPr="007E6F4C">
        <w:rPr>
          <w:rFonts w:hint="eastAsia"/>
          <w:color w:val="000000"/>
          <w:sz w:val="22"/>
          <w:szCs w:val="20"/>
        </w:rPr>
        <w:t>青海省质量技术监督局</w:t>
      </w:r>
      <w:r w:rsidRPr="007E6F4C">
        <w:rPr>
          <w:rFonts w:hint="eastAsia"/>
          <w:color w:val="000000"/>
          <w:sz w:val="22"/>
          <w:szCs w:val="20"/>
        </w:rPr>
        <w:t>, 2011.</w:t>
      </w:r>
    </w:p>
    <w:p w14:paraId="7FC3D3A5" w14:textId="77777777" w:rsidR="00452B78" w:rsidRPr="007E6F4C" w:rsidRDefault="00452B78" w:rsidP="00452B78">
      <w:pPr>
        <w:spacing w:before="120" w:after="120" w:line="360" w:lineRule="auto"/>
        <w:rPr>
          <w:color w:val="000000"/>
          <w:sz w:val="22"/>
          <w:szCs w:val="20"/>
        </w:rPr>
      </w:pPr>
      <w:r w:rsidRPr="007E6F4C">
        <w:rPr>
          <w:rFonts w:hint="eastAsia"/>
          <w:color w:val="000000"/>
          <w:sz w:val="22"/>
          <w:szCs w:val="20"/>
        </w:rPr>
        <w:t>DB63/T 2037</w:t>
      </w:r>
      <w:r w:rsidRPr="007E6F4C">
        <w:rPr>
          <w:rFonts w:hint="eastAsia"/>
          <w:color w:val="000000"/>
          <w:sz w:val="22"/>
          <w:szCs w:val="20"/>
        </w:rPr>
        <w:t>—</w:t>
      </w:r>
      <w:r w:rsidRPr="007E6F4C">
        <w:rPr>
          <w:rFonts w:hint="eastAsia"/>
          <w:color w:val="000000"/>
          <w:sz w:val="22"/>
          <w:szCs w:val="20"/>
        </w:rPr>
        <w:t xml:space="preserve">2022 </w:t>
      </w:r>
      <w:r w:rsidRPr="007E6F4C">
        <w:rPr>
          <w:rFonts w:hint="eastAsia"/>
          <w:color w:val="000000"/>
          <w:sz w:val="22"/>
          <w:szCs w:val="20"/>
        </w:rPr>
        <w:t>退化高寒草原的恢复治理效果评价</w:t>
      </w:r>
      <w:r w:rsidRPr="007E6F4C">
        <w:rPr>
          <w:rFonts w:hint="eastAsia"/>
          <w:color w:val="000000"/>
          <w:sz w:val="22"/>
          <w:szCs w:val="20"/>
        </w:rPr>
        <w:t xml:space="preserve">[S]. </w:t>
      </w:r>
      <w:r w:rsidRPr="007E6F4C">
        <w:rPr>
          <w:rFonts w:hint="eastAsia"/>
          <w:color w:val="000000"/>
          <w:sz w:val="22"/>
          <w:szCs w:val="20"/>
        </w:rPr>
        <w:t>青海省市场监督管理局</w:t>
      </w:r>
      <w:r w:rsidRPr="007E6F4C">
        <w:rPr>
          <w:rFonts w:hint="eastAsia"/>
          <w:color w:val="000000"/>
          <w:sz w:val="22"/>
          <w:szCs w:val="20"/>
        </w:rPr>
        <w:t>, 2022.</w:t>
      </w:r>
    </w:p>
    <w:p w14:paraId="169B63C5" w14:textId="77777777" w:rsidR="00452B78" w:rsidRPr="007E6F4C" w:rsidRDefault="00452B78" w:rsidP="00452B78">
      <w:pPr>
        <w:spacing w:before="120" w:after="120" w:line="360" w:lineRule="auto"/>
        <w:rPr>
          <w:color w:val="000000"/>
          <w:sz w:val="22"/>
          <w:szCs w:val="20"/>
        </w:rPr>
      </w:pPr>
      <w:r w:rsidRPr="007E6F4C">
        <w:rPr>
          <w:rFonts w:hint="eastAsia"/>
          <w:color w:val="000000"/>
          <w:sz w:val="22"/>
          <w:szCs w:val="20"/>
        </w:rPr>
        <w:t>DB63/T 2443</w:t>
      </w:r>
      <w:r w:rsidRPr="007E6F4C">
        <w:rPr>
          <w:rFonts w:hint="eastAsia"/>
          <w:color w:val="000000"/>
          <w:sz w:val="22"/>
          <w:szCs w:val="20"/>
        </w:rPr>
        <w:t>—</w:t>
      </w:r>
      <w:r w:rsidRPr="007E6F4C">
        <w:rPr>
          <w:rFonts w:hint="eastAsia"/>
          <w:color w:val="000000"/>
          <w:sz w:val="22"/>
          <w:szCs w:val="20"/>
        </w:rPr>
        <w:t xml:space="preserve">2025 </w:t>
      </w:r>
      <w:r w:rsidRPr="007E6F4C">
        <w:rPr>
          <w:rFonts w:hint="eastAsia"/>
          <w:color w:val="000000"/>
          <w:sz w:val="22"/>
          <w:szCs w:val="20"/>
        </w:rPr>
        <w:t>天然草地退化区划</w:t>
      </w:r>
      <w:r w:rsidRPr="007E6F4C">
        <w:rPr>
          <w:rFonts w:hint="eastAsia"/>
          <w:color w:val="000000"/>
          <w:sz w:val="22"/>
          <w:szCs w:val="20"/>
        </w:rPr>
        <w:t xml:space="preserve">[S]. </w:t>
      </w:r>
      <w:r w:rsidRPr="007E6F4C">
        <w:rPr>
          <w:rFonts w:hint="eastAsia"/>
          <w:color w:val="000000"/>
          <w:sz w:val="22"/>
          <w:szCs w:val="20"/>
        </w:rPr>
        <w:t>青海省市场监督管理局</w:t>
      </w:r>
      <w:r w:rsidRPr="007E6F4C">
        <w:rPr>
          <w:rFonts w:hint="eastAsia"/>
          <w:color w:val="000000"/>
          <w:sz w:val="22"/>
          <w:szCs w:val="20"/>
        </w:rPr>
        <w:t>, 2025.</w:t>
      </w:r>
    </w:p>
    <w:p w14:paraId="376F9C4E" w14:textId="29D9E82C" w:rsidR="00452B78" w:rsidRPr="00452B78" w:rsidRDefault="00452B78" w:rsidP="007E6F4C">
      <w:pPr>
        <w:spacing w:before="120" w:after="120" w:line="360" w:lineRule="auto"/>
        <w:rPr>
          <w:color w:val="000000"/>
          <w:sz w:val="22"/>
          <w:szCs w:val="20"/>
        </w:rPr>
      </w:pPr>
      <w:r w:rsidRPr="007E6F4C">
        <w:rPr>
          <w:rFonts w:hint="eastAsia"/>
          <w:color w:val="000000"/>
          <w:sz w:val="22"/>
          <w:szCs w:val="20"/>
        </w:rPr>
        <w:t>DB63/T 2490</w:t>
      </w:r>
      <w:r w:rsidRPr="007E6F4C">
        <w:rPr>
          <w:rFonts w:hint="eastAsia"/>
          <w:color w:val="000000"/>
          <w:sz w:val="22"/>
          <w:szCs w:val="20"/>
        </w:rPr>
        <w:t>—</w:t>
      </w:r>
      <w:r w:rsidRPr="007E6F4C">
        <w:rPr>
          <w:rFonts w:hint="eastAsia"/>
          <w:color w:val="000000"/>
          <w:sz w:val="22"/>
          <w:szCs w:val="20"/>
        </w:rPr>
        <w:t xml:space="preserve">2026 </w:t>
      </w:r>
      <w:r w:rsidRPr="007E6F4C">
        <w:rPr>
          <w:rFonts w:hint="eastAsia"/>
          <w:color w:val="000000"/>
          <w:sz w:val="22"/>
          <w:szCs w:val="20"/>
        </w:rPr>
        <w:t>高寒草原藏系绵羊放牧利用技术规程</w:t>
      </w:r>
      <w:r w:rsidRPr="007E6F4C">
        <w:rPr>
          <w:rFonts w:hint="eastAsia"/>
          <w:color w:val="000000"/>
          <w:sz w:val="22"/>
          <w:szCs w:val="20"/>
        </w:rPr>
        <w:t xml:space="preserve">[S]. </w:t>
      </w:r>
      <w:r w:rsidRPr="007E6F4C">
        <w:rPr>
          <w:rFonts w:hint="eastAsia"/>
          <w:color w:val="000000"/>
          <w:sz w:val="22"/>
          <w:szCs w:val="20"/>
        </w:rPr>
        <w:t>青海省市场监督管理局</w:t>
      </w:r>
      <w:r w:rsidRPr="007E6F4C">
        <w:rPr>
          <w:rFonts w:hint="eastAsia"/>
          <w:color w:val="000000"/>
          <w:sz w:val="22"/>
          <w:szCs w:val="20"/>
        </w:rPr>
        <w:t>, 2026.</w:t>
      </w:r>
    </w:p>
    <w:p w14:paraId="5B321D32" w14:textId="5CBE276F" w:rsidR="00CD338F" w:rsidRPr="00CD7ABA" w:rsidRDefault="00CD338F" w:rsidP="007E6F4C">
      <w:pPr>
        <w:spacing w:before="120" w:after="120" w:line="360" w:lineRule="auto"/>
        <w:rPr>
          <w:color w:val="000000"/>
          <w:sz w:val="22"/>
          <w:szCs w:val="20"/>
        </w:rPr>
      </w:pPr>
      <w:r w:rsidRPr="00CD7ABA">
        <w:rPr>
          <w:color w:val="000000"/>
          <w:sz w:val="22"/>
          <w:szCs w:val="20"/>
        </w:rPr>
        <w:t>李燚</w:t>
      </w:r>
      <w:r w:rsidRPr="00CD7ABA">
        <w:rPr>
          <w:color w:val="000000"/>
          <w:sz w:val="22"/>
          <w:szCs w:val="20"/>
        </w:rPr>
        <w:t xml:space="preserve">, </w:t>
      </w:r>
      <w:r w:rsidRPr="00CD7ABA">
        <w:rPr>
          <w:color w:val="000000"/>
          <w:sz w:val="22"/>
          <w:szCs w:val="20"/>
        </w:rPr>
        <w:t>赵艳超</w:t>
      </w:r>
      <w:r w:rsidRPr="00CD7ABA">
        <w:rPr>
          <w:color w:val="000000"/>
          <w:sz w:val="22"/>
          <w:szCs w:val="20"/>
        </w:rPr>
        <w:t xml:space="preserve">, </w:t>
      </w:r>
      <w:r w:rsidRPr="00CD7ABA">
        <w:rPr>
          <w:color w:val="000000"/>
          <w:sz w:val="22"/>
          <w:szCs w:val="20"/>
        </w:rPr>
        <w:t>陈立同</w:t>
      </w:r>
      <w:r w:rsidRPr="00CD7ABA">
        <w:rPr>
          <w:color w:val="000000"/>
          <w:sz w:val="22"/>
          <w:szCs w:val="20"/>
        </w:rPr>
        <w:t xml:space="preserve">. </w:t>
      </w:r>
      <w:r w:rsidRPr="00CD7ABA">
        <w:rPr>
          <w:color w:val="000000"/>
          <w:sz w:val="22"/>
          <w:szCs w:val="20"/>
        </w:rPr>
        <w:t>高寒草甸</w:t>
      </w:r>
      <w:r w:rsidRPr="00CD7ABA">
        <w:rPr>
          <w:color w:val="000000"/>
          <w:sz w:val="22"/>
          <w:szCs w:val="20"/>
        </w:rPr>
        <w:t>α</w:t>
      </w:r>
      <w:r w:rsidRPr="00CD7ABA">
        <w:rPr>
          <w:color w:val="000000"/>
          <w:sz w:val="22"/>
          <w:szCs w:val="20"/>
        </w:rPr>
        <w:t>与</w:t>
      </w:r>
      <w:r w:rsidRPr="00CD7ABA">
        <w:rPr>
          <w:color w:val="000000"/>
          <w:sz w:val="22"/>
          <w:szCs w:val="20"/>
        </w:rPr>
        <w:t>β</w:t>
      </w:r>
      <w:r w:rsidRPr="00CD7ABA">
        <w:rPr>
          <w:color w:val="000000"/>
          <w:sz w:val="22"/>
          <w:szCs w:val="20"/>
        </w:rPr>
        <w:t>多样性对增温的响应受海拔和土壤养分水平调控</w:t>
      </w:r>
      <w:r w:rsidRPr="00CD7ABA">
        <w:rPr>
          <w:color w:val="000000"/>
          <w:sz w:val="22"/>
          <w:szCs w:val="20"/>
        </w:rPr>
        <w:t xml:space="preserve">[J]. </w:t>
      </w:r>
      <w:r w:rsidRPr="00CD7ABA">
        <w:rPr>
          <w:color w:val="000000"/>
          <w:sz w:val="22"/>
          <w:szCs w:val="20"/>
        </w:rPr>
        <w:t>生物多样性</w:t>
      </w:r>
      <w:r w:rsidRPr="00CD7ABA">
        <w:rPr>
          <w:color w:val="000000"/>
          <w:sz w:val="22"/>
          <w:szCs w:val="20"/>
        </w:rPr>
        <w:t>, 2025, 33(12): 25062.</w:t>
      </w:r>
    </w:p>
    <w:p w14:paraId="2C96EE31" w14:textId="25829073" w:rsidR="00CD338F" w:rsidRPr="00CD7ABA" w:rsidRDefault="00CD338F" w:rsidP="00B65BED">
      <w:pPr>
        <w:spacing w:before="120" w:after="120" w:line="360" w:lineRule="auto"/>
        <w:rPr>
          <w:color w:val="000000"/>
          <w:sz w:val="22"/>
          <w:szCs w:val="20"/>
        </w:rPr>
      </w:pPr>
      <w:r w:rsidRPr="00CD7ABA">
        <w:rPr>
          <w:color w:val="000000"/>
          <w:sz w:val="22"/>
          <w:szCs w:val="20"/>
        </w:rPr>
        <w:t>刘艳</w:t>
      </w:r>
      <w:r w:rsidRPr="00CD7ABA">
        <w:rPr>
          <w:color w:val="000000"/>
          <w:sz w:val="22"/>
          <w:szCs w:val="20"/>
        </w:rPr>
        <w:t xml:space="preserve">, </w:t>
      </w:r>
      <w:r w:rsidRPr="00CD7ABA">
        <w:rPr>
          <w:color w:val="000000"/>
          <w:sz w:val="22"/>
          <w:szCs w:val="20"/>
        </w:rPr>
        <w:t>陈梦娇</w:t>
      </w:r>
      <w:r w:rsidRPr="00CD7ABA">
        <w:rPr>
          <w:color w:val="000000"/>
          <w:sz w:val="22"/>
          <w:szCs w:val="20"/>
        </w:rPr>
        <w:t xml:space="preserve">, </w:t>
      </w:r>
      <w:r w:rsidRPr="00CD7ABA">
        <w:rPr>
          <w:color w:val="000000"/>
          <w:sz w:val="22"/>
          <w:szCs w:val="20"/>
        </w:rPr>
        <w:t>郭童童</w:t>
      </w:r>
      <w:r w:rsidRPr="00CD7ABA">
        <w:rPr>
          <w:color w:val="000000"/>
          <w:sz w:val="22"/>
          <w:szCs w:val="20"/>
        </w:rPr>
        <w:t xml:space="preserve">, </w:t>
      </w:r>
      <w:r w:rsidRPr="00CD7ABA">
        <w:rPr>
          <w:color w:val="000000"/>
          <w:sz w:val="22"/>
          <w:szCs w:val="20"/>
        </w:rPr>
        <w:t>等</w:t>
      </w:r>
      <w:r w:rsidRPr="00CD7ABA">
        <w:rPr>
          <w:color w:val="000000"/>
          <w:sz w:val="22"/>
          <w:szCs w:val="20"/>
        </w:rPr>
        <w:t xml:space="preserve">. </w:t>
      </w:r>
      <w:r w:rsidRPr="00CD7ABA">
        <w:rPr>
          <w:color w:val="000000"/>
          <w:sz w:val="22"/>
          <w:szCs w:val="20"/>
        </w:rPr>
        <w:t>多梯度氮磷添加对高寒草甸植物群落生物量与氮磷含量的影响</w:t>
      </w:r>
      <w:r w:rsidRPr="00CD7ABA">
        <w:rPr>
          <w:color w:val="000000"/>
          <w:sz w:val="22"/>
          <w:szCs w:val="20"/>
        </w:rPr>
        <w:t xml:space="preserve">[J]. </w:t>
      </w:r>
      <w:r w:rsidRPr="00CD7ABA">
        <w:rPr>
          <w:color w:val="000000"/>
          <w:sz w:val="22"/>
          <w:szCs w:val="20"/>
        </w:rPr>
        <w:t>草地学报</w:t>
      </w:r>
      <w:r w:rsidRPr="00CD7ABA">
        <w:rPr>
          <w:color w:val="000000"/>
          <w:sz w:val="22"/>
          <w:szCs w:val="20"/>
        </w:rPr>
        <w:t>, 2023, 31(3): 751-759.</w:t>
      </w:r>
    </w:p>
    <w:p w14:paraId="7190C06A" w14:textId="2EAB338F" w:rsidR="00CD338F" w:rsidRPr="00CD7ABA" w:rsidRDefault="00CD338F" w:rsidP="00B65BED">
      <w:pPr>
        <w:spacing w:before="120" w:after="120" w:line="360" w:lineRule="auto"/>
        <w:rPr>
          <w:color w:val="000000"/>
          <w:sz w:val="22"/>
          <w:szCs w:val="20"/>
        </w:rPr>
      </w:pPr>
      <w:r w:rsidRPr="00CD7ABA">
        <w:rPr>
          <w:color w:val="000000"/>
          <w:sz w:val="22"/>
          <w:szCs w:val="20"/>
        </w:rPr>
        <w:t>杨晓霞</w:t>
      </w:r>
      <w:r w:rsidRPr="00CD7ABA">
        <w:rPr>
          <w:color w:val="000000"/>
          <w:sz w:val="22"/>
          <w:szCs w:val="20"/>
        </w:rPr>
        <w:t xml:space="preserve">, </w:t>
      </w:r>
      <w:r w:rsidRPr="00CD7ABA">
        <w:rPr>
          <w:color w:val="000000"/>
          <w:sz w:val="22"/>
          <w:szCs w:val="20"/>
        </w:rPr>
        <w:t>任飞</w:t>
      </w:r>
      <w:r w:rsidRPr="00CD7ABA">
        <w:rPr>
          <w:color w:val="000000"/>
          <w:sz w:val="22"/>
          <w:szCs w:val="20"/>
        </w:rPr>
        <w:t xml:space="preserve">, </w:t>
      </w:r>
      <w:r w:rsidRPr="00CD7ABA">
        <w:rPr>
          <w:color w:val="000000"/>
          <w:sz w:val="22"/>
          <w:szCs w:val="20"/>
        </w:rPr>
        <w:t>周华坤</w:t>
      </w:r>
      <w:r w:rsidRPr="00CD7ABA">
        <w:rPr>
          <w:color w:val="000000"/>
          <w:sz w:val="22"/>
          <w:szCs w:val="20"/>
        </w:rPr>
        <w:t xml:space="preserve">, </w:t>
      </w:r>
      <w:r w:rsidRPr="00CD7ABA">
        <w:rPr>
          <w:color w:val="000000"/>
          <w:sz w:val="22"/>
          <w:szCs w:val="20"/>
        </w:rPr>
        <w:t>等</w:t>
      </w:r>
      <w:r w:rsidRPr="00CD7ABA">
        <w:rPr>
          <w:color w:val="000000"/>
          <w:sz w:val="22"/>
          <w:szCs w:val="20"/>
        </w:rPr>
        <w:t xml:space="preserve">. </w:t>
      </w:r>
      <w:r w:rsidRPr="00CD7ABA">
        <w:rPr>
          <w:color w:val="000000"/>
          <w:sz w:val="22"/>
          <w:szCs w:val="20"/>
        </w:rPr>
        <w:t>青藏高原高寒草甸植物群落生物量对氮、磷添加的响应</w:t>
      </w:r>
      <w:r w:rsidRPr="00CD7ABA">
        <w:rPr>
          <w:color w:val="000000"/>
          <w:sz w:val="22"/>
          <w:szCs w:val="20"/>
        </w:rPr>
        <w:t xml:space="preserve">[J]. </w:t>
      </w:r>
      <w:r w:rsidRPr="00CD7ABA">
        <w:rPr>
          <w:color w:val="000000"/>
          <w:sz w:val="22"/>
          <w:szCs w:val="20"/>
        </w:rPr>
        <w:t>植物生态学报</w:t>
      </w:r>
      <w:r w:rsidRPr="00CD7ABA">
        <w:rPr>
          <w:color w:val="000000"/>
          <w:sz w:val="22"/>
          <w:szCs w:val="20"/>
        </w:rPr>
        <w:t>, 2014, 38(2): 159-166.</w:t>
      </w:r>
    </w:p>
    <w:p w14:paraId="59328C4E" w14:textId="28F02A0A" w:rsidR="00CD338F" w:rsidRPr="00CD7ABA" w:rsidRDefault="00CD338F" w:rsidP="00B65BED">
      <w:pPr>
        <w:spacing w:before="120" w:after="120" w:line="360" w:lineRule="auto"/>
        <w:rPr>
          <w:color w:val="000000"/>
          <w:sz w:val="22"/>
          <w:szCs w:val="20"/>
        </w:rPr>
      </w:pPr>
      <w:r w:rsidRPr="00CD7ABA">
        <w:rPr>
          <w:color w:val="000000"/>
          <w:sz w:val="22"/>
          <w:szCs w:val="20"/>
        </w:rPr>
        <w:t>Wang H, Liu H, Cao G, et al. Alpine grassland plants grow earlier and faster but biomass remains unchanged over 35 years of climate change[J]. Ecology Letters, 2020, 23(4): 701-710.</w:t>
      </w:r>
    </w:p>
    <w:p w14:paraId="069E4FBB" w14:textId="77777777" w:rsidR="00A04CF6" w:rsidRPr="00A04CF6" w:rsidRDefault="00A04CF6" w:rsidP="00A04CF6"/>
    <w:sectPr w:rsidR="00A04CF6" w:rsidRPr="00A04CF6">
      <w:footerReference w:type="even" r:id="rId8"/>
      <w:footerReference w:type="default" r:id="rId9"/>
      <w:pgSz w:w="11906" w:h="16838"/>
      <w:pgMar w:top="1843" w:right="1558" w:bottom="1702"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60B3C" w14:textId="77777777" w:rsidR="008F2310" w:rsidRDefault="008F2310">
      <w:r>
        <w:separator/>
      </w:r>
    </w:p>
  </w:endnote>
  <w:endnote w:type="continuationSeparator" w:id="0">
    <w:p w14:paraId="0486B361" w14:textId="77777777" w:rsidR="008F2310" w:rsidRDefault="008F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9A38A" w14:textId="77777777" w:rsidR="004817B8" w:rsidRDefault="00000000">
    <w:pPr>
      <w:pStyle w:val="Footer"/>
      <w:framePr w:wrap="around" w:vAnchor="text" w:hAnchor="margin" w:xAlign="center" w:y="1"/>
      <w:rPr>
        <w:rStyle w:val="PageNumber"/>
      </w:rPr>
    </w:pPr>
    <w:r>
      <w:fldChar w:fldCharType="begin"/>
    </w:r>
    <w:r>
      <w:rPr>
        <w:rStyle w:val="PageNumber"/>
      </w:rPr>
      <w:instrText xml:space="preserve">PAGE  </w:instrText>
    </w:r>
    <w:r>
      <w:fldChar w:fldCharType="end"/>
    </w:r>
  </w:p>
  <w:p w14:paraId="08B3C798" w14:textId="77777777" w:rsidR="004817B8" w:rsidRDefault="004817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1A48C" w14:textId="77777777" w:rsidR="004817B8" w:rsidRDefault="00000000">
    <w:pPr>
      <w:pStyle w:val="Footer"/>
      <w:jc w:val="center"/>
    </w:pPr>
    <w:r>
      <w:fldChar w:fldCharType="begin"/>
    </w:r>
    <w:r>
      <w:instrText xml:space="preserve"> PAGE   \* MERGEFORMAT </w:instrText>
    </w:r>
    <w:r>
      <w:fldChar w:fldCharType="separate"/>
    </w:r>
    <w:r>
      <w:rPr>
        <w:lang w:val="zh-CN"/>
      </w:rPr>
      <w:t>8</w:t>
    </w:r>
    <w:r>
      <w:rPr>
        <w:lang w:val="zh-CN"/>
      </w:rPr>
      <w:fldChar w:fldCharType="end"/>
    </w:r>
  </w:p>
  <w:p w14:paraId="59F259B6" w14:textId="77777777" w:rsidR="004817B8" w:rsidRDefault="004817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7B676" w14:textId="77777777" w:rsidR="008F2310" w:rsidRDefault="008F2310">
      <w:r>
        <w:separator/>
      </w:r>
    </w:p>
  </w:footnote>
  <w:footnote w:type="continuationSeparator" w:id="0">
    <w:p w14:paraId="28649155" w14:textId="77777777" w:rsidR="008F2310" w:rsidRDefault="008F2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03B02E"/>
    <w:multiLevelType w:val="multilevel"/>
    <w:tmpl w:val="C1BAB59C"/>
    <w:lvl w:ilvl="0">
      <w:start w:val="1"/>
      <w:numFmt w:val="decimal"/>
      <w:suff w:val="nothing"/>
      <w:lvlText w:val="（%1）"/>
      <w:lvlJc w:val="left"/>
      <w:pPr>
        <w:ind w:left="480" w:firstLine="0"/>
      </w:pPr>
    </w:lvl>
    <w:lvl w:ilvl="1" w:tentative="1">
      <w:start w:val="1"/>
      <w:numFmt w:val="bullet"/>
      <w:lvlText w:val="o"/>
      <w:lvlJc w:val="left"/>
      <w:pPr>
        <w:ind w:left="1880" w:hanging="360"/>
      </w:pPr>
      <w:rPr>
        <w:rFonts w:ascii="Courier New" w:hAnsi="Courier New" w:cs="Courier New" w:hint="default"/>
      </w:rPr>
    </w:lvl>
    <w:lvl w:ilvl="2" w:tentative="1">
      <w:start w:val="1"/>
      <w:numFmt w:val="bullet"/>
      <w:lvlText w:val=""/>
      <w:lvlJc w:val="left"/>
      <w:pPr>
        <w:ind w:left="2600" w:hanging="360"/>
      </w:pPr>
      <w:rPr>
        <w:rFonts w:ascii="Wingdings" w:hAnsi="Wingdings" w:hint="default"/>
      </w:rPr>
    </w:lvl>
    <w:lvl w:ilvl="3" w:tentative="1">
      <w:start w:val="1"/>
      <w:numFmt w:val="bullet"/>
      <w:lvlText w:val=""/>
      <w:lvlJc w:val="left"/>
      <w:pPr>
        <w:ind w:left="3320" w:hanging="360"/>
      </w:pPr>
      <w:rPr>
        <w:rFonts w:ascii="Symbol" w:hAnsi="Symbol" w:hint="default"/>
      </w:rPr>
    </w:lvl>
    <w:lvl w:ilvl="4" w:tentative="1">
      <w:start w:val="1"/>
      <w:numFmt w:val="bullet"/>
      <w:lvlText w:val="o"/>
      <w:lvlJc w:val="left"/>
      <w:pPr>
        <w:ind w:left="4040" w:hanging="360"/>
      </w:pPr>
      <w:rPr>
        <w:rFonts w:ascii="Courier New" w:hAnsi="Courier New" w:cs="Courier New" w:hint="default"/>
      </w:rPr>
    </w:lvl>
    <w:lvl w:ilvl="5" w:tentative="1">
      <w:start w:val="1"/>
      <w:numFmt w:val="bullet"/>
      <w:lvlText w:val=""/>
      <w:lvlJc w:val="left"/>
      <w:pPr>
        <w:ind w:left="4760" w:hanging="360"/>
      </w:pPr>
      <w:rPr>
        <w:rFonts w:ascii="Wingdings" w:hAnsi="Wingdings" w:hint="default"/>
      </w:rPr>
    </w:lvl>
    <w:lvl w:ilvl="6" w:tentative="1">
      <w:start w:val="1"/>
      <w:numFmt w:val="bullet"/>
      <w:lvlText w:val=""/>
      <w:lvlJc w:val="left"/>
      <w:pPr>
        <w:ind w:left="5480" w:hanging="360"/>
      </w:pPr>
      <w:rPr>
        <w:rFonts w:ascii="Symbol" w:hAnsi="Symbol" w:hint="default"/>
      </w:rPr>
    </w:lvl>
    <w:lvl w:ilvl="7" w:tentative="1">
      <w:start w:val="1"/>
      <w:numFmt w:val="bullet"/>
      <w:lvlText w:val="o"/>
      <w:lvlJc w:val="left"/>
      <w:pPr>
        <w:ind w:left="6200" w:hanging="360"/>
      </w:pPr>
      <w:rPr>
        <w:rFonts w:ascii="Courier New" w:hAnsi="Courier New" w:cs="Courier New" w:hint="default"/>
      </w:rPr>
    </w:lvl>
    <w:lvl w:ilvl="8" w:tentative="1">
      <w:start w:val="1"/>
      <w:numFmt w:val="bullet"/>
      <w:lvlText w:val=""/>
      <w:lvlJc w:val="left"/>
      <w:pPr>
        <w:ind w:left="6920" w:hanging="360"/>
      </w:pPr>
      <w:rPr>
        <w:rFonts w:ascii="Wingdings" w:hAnsi="Wingdings" w:hint="default"/>
      </w:rPr>
    </w:lvl>
  </w:abstractNum>
  <w:abstractNum w:abstractNumId="1" w15:restartNumberingAfterBreak="0">
    <w:nsid w:val="032835B3"/>
    <w:multiLevelType w:val="multilevel"/>
    <w:tmpl w:val="A8B6C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A54F4A"/>
    <w:multiLevelType w:val="hybridMultilevel"/>
    <w:tmpl w:val="46B86790"/>
    <w:lvl w:ilvl="0" w:tplc="FFFFFFFF">
      <w:start w:val="1"/>
      <w:numFmt w:val="lowerLetter"/>
      <w:lvlText w:val="（%1）"/>
      <w:lvlJc w:val="left"/>
      <w:pPr>
        <w:ind w:left="1080"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C240A3C"/>
    <w:multiLevelType w:val="hybridMultilevel"/>
    <w:tmpl w:val="9DEC1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AF0A92"/>
    <w:multiLevelType w:val="hybridMultilevel"/>
    <w:tmpl w:val="86A62AEC"/>
    <w:lvl w:ilvl="0" w:tplc="7F3C81CE">
      <w:start w:val="3"/>
      <w:numFmt w:val="decimal"/>
      <w:suff w:val="nothing"/>
      <w:lvlText w:val="（%1）"/>
      <w:lvlJc w:val="left"/>
      <w:pPr>
        <w:ind w:left="48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7642B"/>
    <w:multiLevelType w:val="hybridMultilevel"/>
    <w:tmpl w:val="46B86790"/>
    <w:lvl w:ilvl="0" w:tplc="F70E66CE">
      <w:start w:val="1"/>
      <w:numFmt w:val="low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DF4226"/>
    <w:multiLevelType w:val="hybridMultilevel"/>
    <w:tmpl w:val="E190DB70"/>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 w15:restartNumberingAfterBreak="0">
    <w:nsid w:val="52281CB5"/>
    <w:multiLevelType w:val="hybridMultilevel"/>
    <w:tmpl w:val="3E00D60C"/>
    <w:lvl w:ilvl="0" w:tplc="D7AC687E">
      <w:start w:val="1"/>
      <w:numFmt w:val="lowerLetter"/>
      <w:lvlText w:val="（%1）"/>
      <w:lvlJc w:val="left"/>
      <w:pPr>
        <w:ind w:left="1160" w:hanging="72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8" w15:restartNumberingAfterBreak="0">
    <w:nsid w:val="566D66F8"/>
    <w:multiLevelType w:val="hybridMultilevel"/>
    <w:tmpl w:val="B6405F14"/>
    <w:lvl w:ilvl="0" w:tplc="B8B69FB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DA13DA"/>
    <w:multiLevelType w:val="hybridMultilevel"/>
    <w:tmpl w:val="AD648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0F7D91"/>
    <w:multiLevelType w:val="hybridMultilevel"/>
    <w:tmpl w:val="3BEE8C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C7F463E"/>
    <w:multiLevelType w:val="hybridMultilevel"/>
    <w:tmpl w:val="3BEE8CD4"/>
    <w:lvl w:ilvl="0" w:tplc="18C470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0A2054"/>
    <w:multiLevelType w:val="hybridMultilevel"/>
    <w:tmpl w:val="05AAAB0A"/>
    <w:lvl w:ilvl="0" w:tplc="D10E8006">
      <w:start w:val="1"/>
      <w:numFmt w:val="lowerLetter"/>
      <w:lvlText w:val="（%1）"/>
      <w:lvlJc w:val="left"/>
      <w:pPr>
        <w:ind w:left="1160" w:hanging="72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num w:numId="1" w16cid:durableId="1414743036">
    <w:abstractNumId w:val="0"/>
  </w:num>
  <w:num w:numId="2" w16cid:durableId="1431973385">
    <w:abstractNumId w:val="6"/>
  </w:num>
  <w:num w:numId="3" w16cid:durableId="2065908328">
    <w:abstractNumId w:val="1"/>
  </w:num>
  <w:num w:numId="4" w16cid:durableId="659577489">
    <w:abstractNumId w:val="4"/>
  </w:num>
  <w:num w:numId="5" w16cid:durableId="1481851130">
    <w:abstractNumId w:val="7"/>
  </w:num>
  <w:num w:numId="6" w16cid:durableId="1931549152">
    <w:abstractNumId w:val="12"/>
  </w:num>
  <w:num w:numId="7" w16cid:durableId="1901670024">
    <w:abstractNumId w:val="8"/>
  </w:num>
  <w:num w:numId="8" w16cid:durableId="682978934">
    <w:abstractNumId w:val="5"/>
  </w:num>
  <w:num w:numId="9" w16cid:durableId="231040864">
    <w:abstractNumId w:val="2"/>
  </w:num>
  <w:num w:numId="10" w16cid:durableId="1466388438">
    <w:abstractNumId w:val="11"/>
  </w:num>
  <w:num w:numId="11" w16cid:durableId="1988633146">
    <w:abstractNumId w:val="10"/>
  </w:num>
  <w:num w:numId="12" w16cid:durableId="652148776">
    <w:abstractNumId w:val="3"/>
  </w:num>
  <w:num w:numId="13" w16cid:durableId="32423867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NkMzVhNTA1NWMzZDc0MDk3Nzc1ODUzODEwMDUwODEifQ=="/>
    <w:docVar w:name="EN.InstantFormat" w:val="&lt;ENInstantFormat&gt;&lt;Enabled&gt;1&lt;/Enabled&gt;&lt;ScanUnformatted&gt;1&lt;/ScanUnformatted&gt;&lt;ScanChanges&gt;1&lt;/ScanChanges&gt;&lt;Suspended&gt;0&lt;/Suspended&gt;&lt;/ENInstantFormat&gt;"/>
    <w:docVar w:name="EN.Layout" w:val="&lt;ENLayout&gt;&lt;Style&gt;Chinese Std GBT7714 (numeric) copy&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e0xw9a5ksss2bepfpxv2exzapw0pspfxrrs&quot;&gt;发酵TMR小论文&lt;record-ids&gt;&lt;item&gt;228&lt;/item&gt;&lt;/record-ids&gt;&lt;/item&gt;&lt;/Libraries&gt;"/>
  </w:docVars>
  <w:rsids>
    <w:rsidRoot w:val="00416669"/>
    <w:rsid w:val="00004997"/>
    <w:rsid w:val="00010A43"/>
    <w:rsid w:val="000155DB"/>
    <w:rsid w:val="00017D16"/>
    <w:rsid w:val="000308A3"/>
    <w:rsid w:val="00032402"/>
    <w:rsid w:val="00036A34"/>
    <w:rsid w:val="000429E1"/>
    <w:rsid w:val="000434FB"/>
    <w:rsid w:val="00044247"/>
    <w:rsid w:val="0004735E"/>
    <w:rsid w:val="00057930"/>
    <w:rsid w:val="000610CF"/>
    <w:rsid w:val="00061E22"/>
    <w:rsid w:val="00076D67"/>
    <w:rsid w:val="0008074C"/>
    <w:rsid w:val="000964A4"/>
    <w:rsid w:val="000A64B7"/>
    <w:rsid w:val="000B474F"/>
    <w:rsid w:val="000D7057"/>
    <w:rsid w:val="000E0375"/>
    <w:rsid w:val="000E502E"/>
    <w:rsid w:val="000F7801"/>
    <w:rsid w:val="00112EE8"/>
    <w:rsid w:val="00113F8F"/>
    <w:rsid w:val="001155D9"/>
    <w:rsid w:val="00122CF2"/>
    <w:rsid w:val="0012627C"/>
    <w:rsid w:val="00126374"/>
    <w:rsid w:val="0013098F"/>
    <w:rsid w:val="00131AF0"/>
    <w:rsid w:val="00133F95"/>
    <w:rsid w:val="001372F7"/>
    <w:rsid w:val="00137BD4"/>
    <w:rsid w:val="00140742"/>
    <w:rsid w:val="00147E5E"/>
    <w:rsid w:val="0015345E"/>
    <w:rsid w:val="001650ED"/>
    <w:rsid w:val="00173D9B"/>
    <w:rsid w:val="0017441B"/>
    <w:rsid w:val="00180AE9"/>
    <w:rsid w:val="001816BB"/>
    <w:rsid w:val="00181A2B"/>
    <w:rsid w:val="001877A5"/>
    <w:rsid w:val="001A3DFC"/>
    <w:rsid w:val="001A3E3C"/>
    <w:rsid w:val="001A6550"/>
    <w:rsid w:val="001D0503"/>
    <w:rsid w:val="001E428B"/>
    <w:rsid w:val="001E72A2"/>
    <w:rsid w:val="001F1BFE"/>
    <w:rsid w:val="001F5979"/>
    <w:rsid w:val="001F6496"/>
    <w:rsid w:val="002029EE"/>
    <w:rsid w:val="00230B2D"/>
    <w:rsid w:val="002313E0"/>
    <w:rsid w:val="00231604"/>
    <w:rsid w:val="00232FFF"/>
    <w:rsid w:val="002373EA"/>
    <w:rsid w:val="00237F30"/>
    <w:rsid w:val="00240E83"/>
    <w:rsid w:val="00246C40"/>
    <w:rsid w:val="00250BD2"/>
    <w:rsid w:val="002538BD"/>
    <w:rsid w:val="00255BC8"/>
    <w:rsid w:val="00256EDA"/>
    <w:rsid w:val="00257083"/>
    <w:rsid w:val="00257498"/>
    <w:rsid w:val="002574A2"/>
    <w:rsid w:val="00264526"/>
    <w:rsid w:val="00264E4C"/>
    <w:rsid w:val="00266508"/>
    <w:rsid w:val="002679DB"/>
    <w:rsid w:val="0027606A"/>
    <w:rsid w:val="002A2BE5"/>
    <w:rsid w:val="002A38D8"/>
    <w:rsid w:val="002B5E17"/>
    <w:rsid w:val="002C1565"/>
    <w:rsid w:val="002C3275"/>
    <w:rsid w:val="002C5FEC"/>
    <w:rsid w:val="002D17E1"/>
    <w:rsid w:val="002D653D"/>
    <w:rsid w:val="002E35C6"/>
    <w:rsid w:val="002E3709"/>
    <w:rsid w:val="002E37E0"/>
    <w:rsid w:val="002E5C4A"/>
    <w:rsid w:val="002F1A92"/>
    <w:rsid w:val="002F773B"/>
    <w:rsid w:val="002F78D3"/>
    <w:rsid w:val="00301EF9"/>
    <w:rsid w:val="003026BC"/>
    <w:rsid w:val="00315468"/>
    <w:rsid w:val="00322F0B"/>
    <w:rsid w:val="00324544"/>
    <w:rsid w:val="003302AE"/>
    <w:rsid w:val="0033768E"/>
    <w:rsid w:val="00353076"/>
    <w:rsid w:val="00355292"/>
    <w:rsid w:val="00357EA9"/>
    <w:rsid w:val="003616FA"/>
    <w:rsid w:val="0036445F"/>
    <w:rsid w:val="003647ED"/>
    <w:rsid w:val="00371521"/>
    <w:rsid w:val="003767F5"/>
    <w:rsid w:val="00377593"/>
    <w:rsid w:val="00382E53"/>
    <w:rsid w:val="00384379"/>
    <w:rsid w:val="00395E51"/>
    <w:rsid w:val="00397219"/>
    <w:rsid w:val="003A467C"/>
    <w:rsid w:val="003A7FFA"/>
    <w:rsid w:val="003B181F"/>
    <w:rsid w:val="003B4101"/>
    <w:rsid w:val="003B4925"/>
    <w:rsid w:val="003C0E69"/>
    <w:rsid w:val="003C5737"/>
    <w:rsid w:val="003D5430"/>
    <w:rsid w:val="003D7CD0"/>
    <w:rsid w:val="003E411C"/>
    <w:rsid w:val="003E41F0"/>
    <w:rsid w:val="004008BE"/>
    <w:rsid w:val="00401F02"/>
    <w:rsid w:val="00403501"/>
    <w:rsid w:val="0041174A"/>
    <w:rsid w:val="00412FA3"/>
    <w:rsid w:val="00416243"/>
    <w:rsid w:val="00416669"/>
    <w:rsid w:val="004262B4"/>
    <w:rsid w:val="00434FDA"/>
    <w:rsid w:val="0043644F"/>
    <w:rsid w:val="004369B7"/>
    <w:rsid w:val="00441546"/>
    <w:rsid w:val="00441DDE"/>
    <w:rsid w:val="00443A22"/>
    <w:rsid w:val="00446755"/>
    <w:rsid w:val="0045024A"/>
    <w:rsid w:val="00452B78"/>
    <w:rsid w:val="004558C5"/>
    <w:rsid w:val="004817B8"/>
    <w:rsid w:val="0048331E"/>
    <w:rsid w:val="00485905"/>
    <w:rsid w:val="00487AD2"/>
    <w:rsid w:val="00487FAD"/>
    <w:rsid w:val="004A3AE7"/>
    <w:rsid w:val="004A4D6E"/>
    <w:rsid w:val="004B5C73"/>
    <w:rsid w:val="004B6B44"/>
    <w:rsid w:val="004C3612"/>
    <w:rsid w:val="004C40C4"/>
    <w:rsid w:val="004C500C"/>
    <w:rsid w:val="004C5271"/>
    <w:rsid w:val="004C7768"/>
    <w:rsid w:val="004D3A8C"/>
    <w:rsid w:val="004D7696"/>
    <w:rsid w:val="004E670F"/>
    <w:rsid w:val="004F338A"/>
    <w:rsid w:val="004F7B86"/>
    <w:rsid w:val="0050300A"/>
    <w:rsid w:val="00503FBF"/>
    <w:rsid w:val="00527ABD"/>
    <w:rsid w:val="00530419"/>
    <w:rsid w:val="00532D0E"/>
    <w:rsid w:val="00533B44"/>
    <w:rsid w:val="0055067B"/>
    <w:rsid w:val="0055090C"/>
    <w:rsid w:val="005573B1"/>
    <w:rsid w:val="005632BF"/>
    <w:rsid w:val="00564B6D"/>
    <w:rsid w:val="00571127"/>
    <w:rsid w:val="00571E77"/>
    <w:rsid w:val="0057251D"/>
    <w:rsid w:val="00572906"/>
    <w:rsid w:val="0057585E"/>
    <w:rsid w:val="00576CFC"/>
    <w:rsid w:val="005850C6"/>
    <w:rsid w:val="00594619"/>
    <w:rsid w:val="00595AF8"/>
    <w:rsid w:val="00597209"/>
    <w:rsid w:val="0059745A"/>
    <w:rsid w:val="00597601"/>
    <w:rsid w:val="005A3DE9"/>
    <w:rsid w:val="005B3678"/>
    <w:rsid w:val="005B3C38"/>
    <w:rsid w:val="005C1DB7"/>
    <w:rsid w:val="005C3740"/>
    <w:rsid w:val="005C48F0"/>
    <w:rsid w:val="005D229D"/>
    <w:rsid w:val="005D70F9"/>
    <w:rsid w:val="005E25C4"/>
    <w:rsid w:val="005E6831"/>
    <w:rsid w:val="005F21F2"/>
    <w:rsid w:val="005F7967"/>
    <w:rsid w:val="00605D3C"/>
    <w:rsid w:val="006136A1"/>
    <w:rsid w:val="00613B1E"/>
    <w:rsid w:val="00617DE2"/>
    <w:rsid w:val="00617E82"/>
    <w:rsid w:val="006237C9"/>
    <w:rsid w:val="006274F4"/>
    <w:rsid w:val="006359DA"/>
    <w:rsid w:val="00642959"/>
    <w:rsid w:val="00644454"/>
    <w:rsid w:val="0064625B"/>
    <w:rsid w:val="00647006"/>
    <w:rsid w:val="0065155D"/>
    <w:rsid w:val="006520B7"/>
    <w:rsid w:val="00660346"/>
    <w:rsid w:val="006615F3"/>
    <w:rsid w:val="00662C30"/>
    <w:rsid w:val="00665B84"/>
    <w:rsid w:val="00672573"/>
    <w:rsid w:val="00673243"/>
    <w:rsid w:val="00676D14"/>
    <w:rsid w:val="00677237"/>
    <w:rsid w:val="006801B7"/>
    <w:rsid w:val="00686267"/>
    <w:rsid w:val="006876D1"/>
    <w:rsid w:val="00692CFC"/>
    <w:rsid w:val="006A1F6A"/>
    <w:rsid w:val="006C0880"/>
    <w:rsid w:val="006C11CD"/>
    <w:rsid w:val="006C155F"/>
    <w:rsid w:val="006C52CD"/>
    <w:rsid w:val="006D3074"/>
    <w:rsid w:val="006D3B7B"/>
    <w:rsid w:val="006D5BF9"/>
    <w:rsid w:val="006E08FA"/>
    <w:rsid w:val="006E0E00"/>
    <w:rsid w:val="006E4C06"/>
    <w:rsid w:val="006F1DD4"/>
    <w:rsid w:val="006F3702"/>
    <w:rsid w:val="006F740A"/>
    <w:rsid w:val="00701F8B"/>
    <w:rsid w:val="007038ED"/>
    <w:rsid w:val="00706039"/>
    <w:rsid w:val="00706BE9"/>
    <w:rsid w:val="007225BC"/>
    <w:rsid w:val="007227A4"/>
    <w:rsid w:val="00722A10"/>
    <w:rsid w:val="00732883"/>
    <w:rsid w:val="007356A0"/>
    <w:rsid w:val="00736BAB"/>
    <w:rsid w:val="00744983"/>
    <w:rsid w:val="007508FD"/>
    <w:rsid w:val="00750DD8"/>
    <w:rsid w:val="0075399B"/>
    <w:rsid w:val="00757F83"/>
    <w:rsid w:val="007665CB"/>
    <w:rsid w:val="00777351"/>
    <w:rsid w:val="00792549"/>
    <w:rsid w:val="00793A3A"/>
    <w:rsid w:val="007A1632"/>
    <w:rsid w:val="007A1885"/>
    <w:rsid w:val="007A2731"/>
    <w:rsid w:val="007B11B3"/>
    <w:rsid w:val="007B6620"/>
    <w:rsid w:val="007B75B7"/>
    <w:rsid w:val="007C04C0"/>
    <w:rsid w:val="007C4CB1"/>
    <w:rsid w:val="007D1E41"/>
    <w:rsid w:val="007D5B57"/>
    <w:rsid w:val="007E63DA"/>
    <w:rsid w:val="007E6F4C"/>
    <w:rsid w:val="007F0C38"/>
    <w:rsid w:val="007F45B6"/>
    <w:rsid w:val="007F5CB8"/>
    <w:rsid w:val="007F7B8C"/>
    <w:rsid w:val="00801E44"/>
    <w:rsid w:val="00805121"/>
    <w:rsid w:val="008114DA"/>
    <w:rsid w:val="008127BC"/>
    <w:rsid w:val="00814B61"/>
    <w:rsid w:val="008242BD"/>
    <w:rsid w:val="0082475F"/>
    <w:rsid w:val="00827333"/>
    <w:rsid w:val="00835A6F"/>
    <w:rsid w:val="00836F37"/>
    <w:rsid w:val="00837F17"/>
    <w:rsid w:val="0084113C"/>
    <w:rsid w:val="00843B79"/>
    <w:rsid w:val="00843CEC"/>
    <w:rsid w:val="00847886"/>
    <w:rsid w:val="00847A63"/>
    <w:rsid w:val="008535A7"/>
    <w:rsid w:val="00860918"/>
    <w:rsid w:val="0086606A"/>
    <w:rsid w:val="008678ED"/>
    <w:rsid w:val="00873984"/>
    <w:rsid w:val="0088082F"/>
    <w:rsid w:val="008961C2"/>
    <w:rsid w:val="008962BA"/>
    <w:rsid w:val="0089663E"/>
    <w:rsid w:val="00897E59"/>
    <w:rsid w:val="008A2DD2"/>
    <w:rsid w:val="008A2E71"/>
    <w:rsid w:val="008A3069"/>
    <w:rsid w:val="008A49C3"/>
    <w:rsid w:val="008B3504"/>
    <w:rsid w:val="008B7E15"/>
    <w:rsid w:val="008C3EDA"/>
    <w:rsid w:val="008D3EE4"/>
    <w:rsid w:val="008E5F14"/>
    <w:rsid w:val="008E5F71"/>
    <w:rsid w:val="008E66D9"/>
    <w:rsid w:val="008F08FA"/>
    <w:rsid w:val="008F2310"/>
    <w:rsid w:val="008F28BD"/>
    <w:rsid w:val="008F2E1B"/>
    <w:rsid w:val="008F773A"/>
    <w:rsid w:val="00904055"/>
    <w:rsid w:val="00907DBA"/>
    <w:rsid w:val="00914A4F"/>
    <w:rsid w:val="0091549B"/>
    <w:rsid w:val="009209D8"/>
    <w:rsid w:val="009215F0"/>
    <w:rsid w:val="00922670"/>
    <w:rsid w:val="009275F4"/>
    <w:rsid w:val="00935406"/>
    <w:rsid w:val="00944E0F"/>
    <w:rsid w:val="00945B8A"/>
    <w:rsid w:val="0095204F"/>
    <w:rsid w:val="0095404A"/>
    <w:rsid w:val="00973876"/>
    <w:rsid w:val="00980FDD"/>
    <w:rsid w:val="009812CC"/>
    <w:rsid w:val="00986C80"/>
    <w:rsid w:val="00994248"/>
    <w:rsid w:val="009951C7"/>
    <w:rsid w:val="009966C3"/>
    <w:rsid w:val="0099687E"/>
    <w:rsid w:val="009A13B4"/>
    <w:rsid w:val="009A300F"/>
    <w:rsid w:val="009B09CB"/>
    <w:rsid w:val="009B1404"/>
    <w:rsid w:val="009C1890"/>
    <w:rsid w:val="009C1E98"/>
    <w:rsid w:val="009E25E4"/>
    <w:rsid w:val="009F110C"/>
    <w:rsid w:val="009F31FF"/>
    <w:rsid w:val="009F64A3"/>
    <w:rsid w:val="00A04CF6"/>
    <w:rsid w:val="00A1717E"/>
    <w:rsid w:val="00A21B84"/>
    <w:rsid w:val="00A24F53"/>
    <w:rsid w:val="00A255CB"/>
    <w:rsid w:val="00A26331"/>
    <w:rsid w:val="00A2746C"/>
    <w:rsid w:val="00A27F7F"/>
    <w:rsid w:val="00A447CB"/>
    <w:rsid w:val="00A44C95"/>
    <w:rsid w:val="00A464AD"/>
    <w:rsid w:val="00A46547"/>
    <w:rsid w:val="00A542B0"/>
    <w:rsid w:val="00A5557B"/>
    <w:rsid w:val="00A56B82"/>
    <w:rsid w:val="00A75672"/>
    <w:rsid w:val="00A8486E"/>
    <w:rsid w:val="00A85639"/>
    <w:rsid w:val="00AA2DCB"/>
    <w:rsid w:val="00AA3DF7"/>
    <w:rsid w:val="00AA4435"/>
    <w:rsid w:val="00AA6295"/>
    <w:rsid w:val="00AA7CED"/>
    <w:rsid w:val="00AB1FC9"/>
    <w:rsid w:val="00AB4133"/>
    <w:rsid w:val="00AB46A2"/>
    <w:rsid w:val="00AC7833"/>
    <w:rsid w:val="00AD492B"/>
    <w:rsid w:val="00AD4E95"/>
    <w:rsid w:val="00AD5C1F"/>
    <w:rsid w:val="00AD5E18"/>
    <w:rsid w:val="00AD78F8"/>
    <w:rsid w:val="00AE08AF"/>
    <w:rsid w:val="00AE1937"/>
    <w:rsid w:val="00AE3118"/>
    <w:rsid w:val="00AE3591"/>
    <w:rsid w:val="00AE35CB"/>
    <w:rsid w:val="00AF7E56"/>
    <w:rsid w:val="00B01878"/>
    <w:rsid w:val="00B04616"/>
    <w:rsid w:val="00B072C7"/>
    <w:rsid w:val="00B101AB"/>
    <w:rsid w:val="00B27E34"/>
    <w:rsid w:val="00B30B48"/>
    <w:rsid w:val="00B31D2F"/>
    <w:rsid w:val="00B337E6"/>
    <w:rsid w:val="00B34441"/>
    <w:rsid w:val="00B34D79"/>
    <w:rsid w:val="00B35BB0"/>
    <w:rsid w:val="00B36B7A"/>
    <w:rsid w:val="00B438C1"/>
    <w:rsid w:val="00B559A4"/>
    <w:rsid w:val="00B63111"/>
    <w:rsid w:val="00B63763"/>
    <w:rsid w:val="00B65BED"/>
    <w:rsid w:val="00B756D2"/>
    <w:rsid w:val="00B915FB"/>
    <w:rsid w:val="00B92DBA"/>
    <w:rsid w:val="00B97595"/>
    <w:rsid w:val="00BA2455"/>
    <w:rsid w:val="00BA2A59"/>
    <w:rsid w:val="00BA3A29"/>
    <w:rsid w:val="00BA706B"/>
    <w:rsid w:val="00BA7575"/>
    <w:rsid w:val="00BA7DAE"/>
    <w:rsid w:val="00BB0513"/>
    <w:rsid w:val="00BB71D2"/>
    <w:rsid w:val="00BC0C02"/>
    <w:rsid w:val="00BD1027"/>
    <w:rsid w:val="00BD2C3B"/>
    <w:rsid w:val="00BD35CA"/>
    <w:rsid w:val="00BD385F"/>
    <w:rsid w:val="00BD39E2"/>
    <w:rsid w:val="00BD3CA0"/>
    <w:rsid w:val="00BE0B0E"/>
    <w:rsid w:val="00BE16C4"/>
    <w:rsid w:val="00BE3F98"/>
    <w:rsid w:val="00BF1329"/>
    <w:rsid w:val="00BF2F58"/>
    <w:rsid w:val="00BF72F5"/>
    <w:rsid w:val="00BF7605"/>
    <w:rsid w:val="00C04DE6"/>
    <w:rsid w:val="00C0677E"/>
    <w:rsid w:val="00C142AB"/>
    <w:rsid w:val="00C16421"/>
    <w:rsid w:val="00C219E0"/>
    <w:rsid w:val="00C22140"/>
    <w:rsid w:val="00C2375B"/>
    <w:rsid w:val="00C2658A"/>
    <w:rsid w:val="00C31237"/>
    <w:rsid w:val="00C35D5A"/>
    <w:rsid w:val="00C42D41"/>
    <w:rsid w:val="00C42D51"/>
    <w:rsid w:val="00C43B8F"/>
    <w:rsid w:val="00C43FAD"/>
    <w:rsid w:val="00C45F48"/>
    <w:rsid w:val="00C474C8"/>
    <w:rsid w:val="00C54D42"/>
    <w:rsid w:val="00C62DD5"/>
    <w:rsid w:val="00C635A6"/>
    <w:rsid w:val="00C679AC"/>
    <w:rsid w:val="00C758D8"/>
    <w:rsid w:val="00C81D94"/>
    <w:rsid w:val="00C900AE"/>
    <w:rsid w:val="00C9570B"/>
    <w:rsid w:val="00CA1927"/>
    <w:rsid w:val="00CA3AB7"/>
    <w:rsid w:val="00CB619E"/>
    <w:rsid w:val="00CD338F"/>
    <w:rsid w:val="00CD6231"/>
    <w:rsid w:val="00CD7ABA"/>
    <w:rsid w:val="00CE53AB"/>
    <w:rsid w:val="00D00CC8"/>
    <w:rsid w:val="00D00CDC"/>
    <w:rsid w:val="00D00F76"/>
    <w:rsid w:val="00D07359"/>
    <w:rsid w:val="00D22D66"/>
    <w:rsid w:val="00D250E5"/>
    <w:rsid w:val="00D253BE"/>
    <w:rsid w:val="00D26985"/>
    <w:rsid w:val="00D3529E"/>
    <w:rsid w:val="00D46F1D"/>
    <w:rsid w:val="00D46F4D"/>
    <w:rsid w:val="00D53C06"/>
    <w:rsid w:val="00D60D26"/>
    <w:rsid w:val="00D60EB5"/>
    <w:rsid w:val="00D73891"/>
    <w:rsid w:val="00D749ED"/>
    <w:rsid w:val="00D74C35"/>
    <w:rsid w:val="00D81652"/>
    <w:rsid w:val="00D81CB9"/>
    <w:rsid w:val="00D90078"/>
    <w:rsid w:val="00D9528D"/>
    <w:rsid w:val="00DA3ED9"/>
    <w:rsid w:val="00DA4986"/>
    <w:rsid w:val="00DC10BE"/>
    <w:rsid w:val="00DC1E0B"/>
    <w:rsid w:val="00DD550E"/>
    <w:rsid w:val="00DD56EA"/>
    <w:rsid w:val="00DD694C"/>
    <w:rsid w:val="00DF0229"/>
    <w:rsid w:val="00DF3DAB"/>
    <w:rsid w:val="00DF4E14"/>
    <w:rsid w:val="00DF666A"/>
    <w:rsid w:val="00DF6EA3"/>
    <w:rsid w:val="00DF7946"/>
    <w:rsid w:val="00E1686F"/>
    <w:rsid w:val="00E21921"/>
    <w:rsid w:val="00E33DCF"/>
    <w:rsid w:val="00E373AD"/>
    <w:rsid w:val="00E4036C"/>
    <w:rsid w:val="00E418B3"/>
    <w:rsid w:val="00E52D55"/>
    <w:rsid w:val="00E56FB6"/>
    <w:rsid w:val="00E57815"/>
    <w:rsid w:val="00E62DD5"/>
    <w:rsid w:val="00E76374"/>
    <w:rsid w:val="00E8551F"/>
    <w:rsid w:val="00E923DA"/>
    <w:rsid w:val="00E93DBA"/>
    <w:rsid w:val="00E9519E"/>
    <w:rsid w:val="00E96678"/>
    <w:rsid w:val="00E967AE"/>
    <w:rsid w:val="00EA1D3D"/>
    <w:rsid w:val="00EB7CF2"/>
    <w:rsid w:val="00ED094C"/>
    <w:rsid w:val="00EE1047"/>
    <w:rsid w:val="00EF0176"/>
    <w:rsid w:val="00EF03B3"/>
    <w:rsid w:val="00EF4463"/>
    <w:rsid w:val="00EF5C10"/>
    <w:rsid w:val="00F10D01"/>
    <w:rsid w:val="00F11312"/>
    <w:rsid w:val="00F143A4"/>
    <w:rsid w:val="00F21D5B"/>
    <w:rsid w:val="00F2339E"/>
    <w:rsid w:val="00F266DE"/>
    <w:rsid w:val="00F33865"/>
    <w:rsid w:val="00F4018F"/>
    <w:rsid w:val="00F46585"/>
    <w:rsid w:val="00F465B9"/>
    <w:rsid w:val="00F50FA6"/>
    <w:rsid w:val="00F55084"/>
    <w:rsid w:val="00F5561D"/>
    <w:rsid w:val="00F61CC6"/>
    <w:rsid w:val="00F62E99"/>
    <w:rsid w:val="00F65A3A"/>
    <w:rsid w:val="00F70A79"/>
    <w:rsid w:val="00F73820"/>
    <w:rsid w:val="00F75167"/>
    <w:rsid w:val="00F765AB"/>
    <w:rsid w:val="00F810F1"/>
    <w:rsid w:val="00F85661"/>
    <w:rsid w:val="00F938C1"/>
    <w:rsid w:val="00FA3307"/>
    <w:rsid w:val="00FB5B64"/>
    <w:rsid w:val="00FC2299"/>
    <w:rsid w:val="00FC48FD"/>
    <w:rsid w:val="00FC7766"/>
    <w:rsid w:val="00FD2844"/>
    <w:rsid w:val="00FD4EFA"/>
    <w:rsid w:val="00FD55D6"/>
    <w:rsid w:val="00FD6815"/>
    <w:rsid w:val="00FD6B91"/>
    <w:rsid w:val="00FE01AF"/>
    <w:rsid w:val="00FE6C94"/>
    <w:rsid w:val="00FF48BF"/>
    <w:rsid w:val="00FF5684"/>
    <w:rsid w:val="01885582"/>
    <w:rsid w:val="02D3570F"/>
    <w:rsid w:val="035769A3"/>
    <w:rsid w:val="040D0C24"/>
    <w:rsid w:val="0A0E7F26"/>
    <w:rsid w:val="0D7F514F"/>
    <w:rsid w:val="150E269C"/>
    <w:rsid w:val="166F5222"/>
    <w:rsid w:val="184A31E0"/>
    <w:rsid w:val="1E711A49"/>
    <w:rsid w:val="20A67D62"/>
    <w:rsid w:val="253E083A"/>
    <w:rsid w:val="2AA17567"/>
    <w:rsid w:val="2C8376D8"/>
    <w:rsid w:val="30A071CD"/>
    <w:rsid w:val="3100387E"/>
    <w:rsid w:val="32F41833"/>
    <w:rsid w:val="35D66C79"/>
    <w:rsid w:val="363F0E23"/>
    <w:rsid w:val="366F04F9"/>
    <w:rsid w:val="391F59BB"/>
    <w:rsid w:val="39707CB8"/>
    <w:rsid w:val="3EF33504"/>
    <w:rsid w:val="43712A92"/>
    <w:rsid w:val="482C3F1D"/>
    <w:rsid w:val="4AD420FB"/>
    <w:rsid w:val="4D9E3FA3"/>
    <w:rsid w:val="4E193658"/>
    <w:rsid w:val="52BD4306"/>
    <w:rsid w:val="52C935E2"/>
    <w:rsid w:val="5420452F"/>
    <w:rsid w:val="560D45D3"/>
    <w:rsid w:val="5BC14BBB"/>
    <w:rsid w:val="5C9D7268"/>
    <w:rsid w:val="5F97769F"/>
    <w:rsid w:val="615A37DE"/>
    <w:rsid w:val="633A0287"/>
    <w:rsid w:val="63B36E26"/>
    <w:rsid w:val="64B659E6"/>
    <w:rsid w:val="66AA38F8"/>
    <w:rsid w:val="694960C1"/>
    <w:rsid w:val="69F152C0"/>
    <w:rsid w:val="6D2A1A28"/>
    <w:rsid w:val="6E253618"/>
    <w:rsid w:val="6F9E5BF8"/>
    <w:rsid w:val="73CE5A0F"/>
    <w:rsid w:val="77785FC7"/>
    <w:rsid w:val="78EC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B1756F"/>
  <w15:docId w15:val="{039C6547-9AB7-434F-BACD-E12BBB762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uiPriority w:val="9"/>
    <w:qFormat/>
    <w:pPr>
      <w:keepNext/>
      <w:keepLines/>
      <w:spacing w:before="240" w:after="240" w:line="360" w:lineRule="auto"/>
      <w:outlineLvl w:val="0"/>
    </w:pPr>
    <w:rPr>
      <w:b/>
      <w:bCs/>
      <w:kern w:val="44"/>
      <w:sz w:val="28"/>
      <w:szCs w:val="44"/>
    </w:rPr>
  </w:style>
  <w:style w:type="paragraph" w:styleId="Heading2">
    <w:name w:val="heading 2"/>
    <w:basedOn w:val="Normal"/>
    <w:next w:val="Normal"/>
    <w:link w:val="Heading2Char"/>
    <w:uiPriority w:val="9"/>
    <w:qFormat/>
    <w:pPr>
      <w:keepNext/>
      <w:keepLines/>
      <w:spacing w:before="240" w:after="240" w:line="360" w:lineRule="auto"/>
      <w:outlineLvl w:val="1"/>
    </w:pPr>
    <w:rPr>
      <w:rFonts w:ascii="等线 Light" w:eastAsia="黑体" w:hAnsi="等线 Light"/>
      <w:bCs/>
      <w:sz w:val="24"/>
      <w:szCs w:val="32"/>
    </w:rPr>
  </w:style>
  <w:style w:type="paragraph" w:styleId="Heading3">
    <w:name w:val="heading 3"/>
    <w:basedOn w:val="Normal"/>
    <w:next w:val="Normal"/>
    <w:link w:val="Heading3Char"/>
    <w:uiPriority w:val="9"/>
    <w:unhideWhenUsed/>
    <w:qFormat/>
    <w:pPr>
      <w:keepNext/>
      <w:keepLines/>
      <w:spacing w:line="360" w:lineRule="auto"/>
      <w:outlineLvl w:val="2"/>
    </w:pPr>
    <w:rPr>
      <w:b/>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rFonts w:ascii="等线 Light" w:eastAsia="黑体" w:hAnsi="等线 Light"/>
      <w:sz w:val="20"/>
      <w:szCs w:val="20"/>
    </w:rPr>
  </w:style>
  <w:style w:type="paragraph" w:styleId="TOC3">
    <w:name w:val="toc 3"/>
    <w:basedOn w:val="Normal"/>
    <w:next w:val="Normal"/>
    <w:autoRedefine/>
    <w:uiPriority w:val="39"/>
    <w:unhideWhenUsed/>
    <w:qFormat/>
    <w:pPr>
      <w:ind w:leftChars="400" w:left="840"/>
    </w:pPr>
  </w:style>
  <w:style w:type="paragraph" w:styleId="PlainText">
    <w:name w:val="Plain Text"/>
    <w:basedOn w:val="Normal"/>
    <w:uiPriority w:val="99"/>
    <w:qFormat/>
    <w:rPr>
      <w:rFonts w:ascii="宋体" w:hAnsi="Courier New" w:cs="宋体"/>
    </w:rPr>
  </w:style>
  <w:style w:type="paragraph" w:styleId="Date">
    <w:name w:val="Date"/>
    <w:basedOn w:val="Normal"/>
    <w:next w:val="Normal"/>
    <w:link w:val="DateChar"/>
    <w:qFormat/>
    <w:pPr>
      <w:ind w:leftChars="2500" w:left="100"/>
    </w:pPr>
    <w:rPr>
      <w:szCs w:val="24"/>
    </w:r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autoRedefine/>
    <w:uiPriority w:val="39"/>
    <w:unhideWhenUsed/>
    <w:qFormat/>
    <w:pPr>
      <w:tabs>
        <w:tab w:val="right" w:leader="dot" w:pos="8538"/>
      </w:tabs>
      <w:spacing w:line="360" w:lineRule="auto"/>
    </w:pPr>
  </w:style>
  <w:style w:type="paragraph" w:styleId="TOC2">
    <w:name w:val="toc 2"/>
    <w:basedOn w:val="Normal"/>
    <w:next w:val="Normal"/>
    <w:autoRedefine/>
    <w:uiPriority w:val="39"/>
    <w:unhideWhenUsed/>
    <w:qFormat/>
    <w:pPr>
      <w:ind w:leftChars="200" w:left="420"/>
    </w:pPr>
  </w:style>
  <w:style w:type="character" w:styleId="Strong">
    <w:name w:val="Strong"/>
    <w:qFormat/>
    <w:rPr>
      <w:b/>
    </w:rPr>
  </w:style>
  <w:style w:type="character" w:styleId="PageNumber">
    <w:name w:val="page number"/>
    <w:qFormat/>
  </w:style>
  <w:style w:type="character" w:styleId="Hyperlink">
    <w:name w:val="Hyperlink"/>
    <w:uiPriority w:val="99"/>
    <w:unhideWhenUsed/>
    <w:qFormat/>
    <w:rPr>
      <w:color w:val="0563C1"/>
      <w:u w:val="single"/>
    </w:rPr>
  </w:style>
  <w:style w:type="character" w:customStyle="1" w:styleId="Heading2Char">
    <w:name w:val="Heading 2 Char"/>
    <w:link w:val="Heading2"/>
    <w:uiPriority w:val="9"/>
    <w:qFormat/>
    <w:rPr>
      <w:rFonts w:ascii="等线 Light" w:eastAsia="黑体" w:hAnsi="等线 Light"/>
      <w:bCs/>
      <w:kern w:val="2"/>
      <w:sz w:val="24"/>
      <w:szCs w:val="32"/>
    </w:rPr>
  </w:style>
  <w:style w:type="character" w:customStyle="1" w:styleId="DateChar">
    <w:name w:val="Date Char"/>
    <w:link w:val="Date"/>
    <w:qFormat/>
    <w:rPr>
      <w:rFonts w:ascii="Times New Roman" w:eastAsia="宋体" w:hAnsi="Times New Roman" w:cs="Times New Roman"/>
      <w:kern w:val="2"/>
      <w:sz w:val="21"/>
      <w:szCs w:val="24"/>
    </w:rPr>
  </w:style>
  <w:style w:type="character" w:customStyle="1" w:styleId="BalloonTextChar">
    <w:name w:val="Balloon Text Char"/>
    <w:link w:val="BalloonText"/>
    <w:uiPriority w:val="99"/>
    <w:semiHidden/>
    <w:qFormat/>
    <w:rPr>
      <w:rFonts w:ascii="Times New Roman" w:eastAsia="宋体" w:hAnsi="Times New Roman" w:cs="Times New Roman"/>
      <w:kern w:val="2"/>
      <w:sz w:val="18"/>
      <w:szCs w:val="18"/>
    </w:rPr>
  </w:style>
  <w:style w:type="character" w:customStyle="1" w:styleId="FooterChar">
    <w:name w:val="Footer Char"/>
    <w:link w:val="Footer"/>
    <w:uiPriority w:val="99"/>
    <w:qFormat/>
    <w:rPr>
      <w:rFonts w:ascii="Times New Roman" w:eastAsia="宋体" w:hAnsi="Times New Roman" w:cs="Times New Roman"/>
      <w:sz w:val="18"/>
      <w:szCs w:val="18"/>
    </w:rPr>
  </w:style>
  <w:style w:type="character" w:customStyle="1" w:styleId="HeaderChar">
    <w:name w:val="Header Char"/>
    <w:link w:val="Header"/>
    <w:qFormat/>
    <w:rPr>
      <w:rFonts w:ascii="Times New Roman" w:eastAsia="宋体" w:hAnsi="Times New Roman" w:cs="Times New Roman"/>
      <w:sz w:val="18"/>
      <w:szCs w:val="18"/>
    </w:rPr>
  </w:style>
  <w:style w:type="character" w:customStyle="1" w:styleId="fontstyle01">
    <w:name w:val="fontstyle01"/>
    <w:qFormat/>
    <w:rPr>
      <w:rFonts w:ascii="黑体" w:eastAsia="黑体" w:hAnsi="黑体" w:hint="eastAsia"/>
      <w:color w:val="000000"/>
      <w:sz w:val="32"/>
      <w:szCs w:val="32"/>
    </w:rPr>
  </w:style>
  <w:style w:type="character" w:customStyle="1" w:styleId="1">
    <w:name w:val="未处理的提及1"/>
    <w:uiPriority w:val="99"/>
    <w:unhideWhenUsed/>
    <w:qFormat/>
    <w:rPr>
      <w:color w:val="605E5C"/>
      <w:shd w:val="clear" w:color="auto" w:fill="E1DFDD"/>
    </w:rPr>
  </w:style>
  <w:style w:type="character" w:customStyle="1" w:styleId="Char">
    <w:name w:val="段 Char"/>
    <w:link w:val="a"/>
    <w:qFormat/>
    <w:rPr>
      <w:rFonts w:ascii="宋体" w:eastAsia="宋体" w:hAnsi="Times New Roman" w:cs="Times New Roman"/>
      <w:kern w:val="0"/>
      <w:szCs w:val="20"/>
    </w:rPr>
  </w:style>
  <w:style w:type="paragraph" w:customStyle="1" w:styleId="a">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fontstyle11">
    <w:name w:val="fontstyle11"/>
    <w:qFormat/>
    <w:rPr>
      <w:rFonts w:ascii="TimesNewRomanPSMT" w:hAnsi="TimesNewRomanPSMT" w:hint="default"/>
      <w:color w:val="000000"/>
      <w:sz w:val="22"/>
      <w:szCs w:val="22"/>
    </w:rPr>
  </w:style>
  <w:style w:type="character" w:customStyle="1" w:styleId="apple-style-span">
    <w:name w:val="apple-style-span"/>
    <w:semiHidden/>
    <w:qFormat/>
  </w:style>
  <w:style w:type="paragraph" w:styleId="ListParagraph">
    <w:name w:val="List Paragraph"/>
    <w:basedOn w:val="Normal"/>
    <w:uiPriority w:val="99"/>
    <w:qFormat/>
    <w:pPr>
      <w:ind w:firstLineChars="200" w:firstLine="420"/>
    </w:pPr>
  </w:style>
  <w:style w:type="paragraph" w:customStyle="1" w:styleId="Char1CharCharCharCharCharCharCharCharChar">
    <w:name w:val="Char1 Char Char Char Char Char Char Char Char Char"/>
    <w:basedOn w:val="Normal"/>
    <w:qFormat/>
    <w:pPr>
      <w:spacing w:line="360" w:lineRule="auto"/>
    </w:pPr>
    <w:rPr>
      <w:rFonts w:ascii="Tahoma" w:hAnsi="Tahoma"/>
      <w:sz w:val="24"/>
      <w:szCs w:val="20"/>
    </w:rPr>
  </w:style>
  <w:style w:type="paragraph" w:customStyle="1" w:styleId="a0">
    <w:name w:val="图标标题"/>
    <w:basedOn w:val="Caption"/>
    <w:qFormat/>
    <w:pPr>
      <w:jc w:val="center"/>
    </w:pPr>
    <w:rPr>
      <w:sz w:val="21"/>
    </w:rPr>
  </w:style>
  <w:style w:type="paragraph" w:customStyle="1" w:styleId="10">
    <w:name w:val="修订1"/>
    <w:uiPriority w:val="99"/>
    <w:unhideWhenUsed/>
    <w:qFormat/>
    <w:rPr>
      <w:kern w:val="2"/>
      <w:sz w:val="21"/>
      <w:szCs w:val="21"/>
    </w:rPr>
  </w:style>
  <w:style w:type="paragraph" w:customStyle="1" w:styleId="EndNoteBibliography">
    <w:name w:val="EndNote Bibliography"/>
    <w:basedOn w:val="Normal"/>
    <w:link w:val="EndNoteBibliography0"/>
    <w:qFormat/>
    <w:rPr>
      <w:rFonts w:eastAsia="等线"/>
      <w:sz w:val="20"/>
      <w:szCs w:val="22"/>
    </w:rPr>
  </w:style>
  <w:style w:type="character" w:customStyle="1" w:styleId="EndNoteBibliography0">
    <w:name w:val="EndNote Bibliography 字符"/>
    <w:link w:val="EndNoteBibliography"/>
    <w:qFormat/>
    <w:rPr>
      <w:rFonts w:eastAsia="等线"/>
      <w:kern w:val="2"/>
      <w:szCs w:val="22"/>
    </w:rPr>
  </w:style>
  <w:style w:type="paragraph" w:customStyle="1" w:styleId="EndNoteBibliographyTitle">
    <w:name w:val="EndNote Bibliography Title"/>
    <w:basedOn w:val="Normal"/>
    <w:link w:val="EndNoteBibliographyTitle0"/>
    <w:qFormat/>
    <w:pPr>
      <w:jc w:val="center"/>
    </w:pPr>
    <w:rPr>
      <w:sz w:val="20"/>
    </w:rPr>
  </w:style>
  <w:style w:type="character" w:customStyle="1" w:styleId="EndNoteBibliographyTitle0">
    <w:name w:val="EndNote Bibliography Title 字符"/>
    <w:link w:val="EndNoteBibliographyTitle"/>
    <w:qFormat/>
    <w:rPr>
      <w:kern w:val="2"/>
      <w:szCs w:val="21"/>
      <w:lang w:val="en-US" w:eastAsia="zh-CN"/>
    </w:rPr>
  </w:style>
  <w:style w:type="character" w:customStyle="1" w:styleId="Heading1Char">
    <w:name w:val="Heading 1 Char"/>
    <w:link w:val="Heading1"/>
    <w:uiPriority w:val="9"/>
    <w:qFormat/>
    <w:rPr>
      <w:b/>
      <w:bCs/>
      <w:kern w:val="44"/>
      <w:sz w:val="28"/>
      <w:szCs w:val="44"/>
    </w:rPr>
  </w:style>
  <w:style w:type="paragraph" w:customStyle="1" w:styleId="TOC10">
    <w:name w:val="TOC 标题1"/>
    <w:basedOn w:val="Heading1"/>
    <w:next w:val="Normal"/>
    <w:uiPriority w:val="39"/>
    <w:unhideWhenUsed/>
    <w:qFormat/>
    <w:pPr>
      <w:widowControl/>
      <w:spacing w:after="0" w:line="259" w:lineRule="auto"/>
      <w:jc w:val="left"/>
      <w:outlineLvl w:val="9"/>
    </w:pPr>
    <w:rPr>
      <w:rFonts w:ascii="等线 Light" w:eastAsia="等线 Light" w:hAnsi="等线 Light"/>
      <w:b w:val="0"/>
      <w:bCs w:val="0"/>
      <w:color w:val="2F5496"/>
      <w:kern w:val="0"/>
      <w:sz w:val="32"/>
      <w:szCs w:val="32"/>
    </w:rPr>
  </w:style>
  <w:style w:type="character" w:customStyle="1" w:styleId="Heading3Char">
    <w:name w:val="Heading 3 Char"/>
    <w:link w:val="Heading3"/>
    <w:uiPriority w:val="9"/>
    <w:qFormat/>
    <w:rPr>
      <w:b/>
      <w:bCs/>
      <w:kern w:val="2"/>
      <w:sz w:val="24"/>
      <w:szCs w:val="32"/>
    </w:rPr>
  </w:style>
  <w:style w:type="character" w:customStyle="1" w:styleId="Char0">
    <w:name w:val="标准文件_段 Char"/>
    <w:link w:val="a1"/>
    <w:qFormat/>
    <w:locked/>
    <w:rPr>
      <w:rFonts w:ascii="宋体"/>
      <w:sz w:val="21"/>
    </w:rPr>
  </w:style>
  <w:style w:type="paragraph" w:customStyle="1" w:styleId="a1">
    <w:name w:val="标准文件_段"/>
    <w:link w:val="Char0"/>
    <w:qFormat/>
    <w:pPr>
      <w:autoSpaceDE w:val="0"/>
      <w:autoSpaceDN w:val="0"/>
      <w:ind w:firstLineChars="200" w:firstLine="200"/>
      <w:jc w:val="both"/>
    </w:pPr>
    <w:rPr>
      <w:rFonts w:ascii="宋体"/>
      <w:sz w:val="21"/>
    </w:rPr>
  </w:style>
  <w:style w:type="character" w:styleId="CommentReference">
    <w:name w:val="annotation reference"/>
    <w:basedOn w:val="DefaultParagraphFont"/>
    <w:uiPriority w:val="99"/>
    <w:semiHidden/>
    <w:unhideWhenUsed/>
    <w:rsid w:val="003767F5"/>
    <w:rPr>
      <w:sz w:val="16"/>
      <w:szCs w:val="16"/>
    </w:rPr>
  </w:style>
  <w:style w:type="paragraph" w:styleId="CommentText">
    <w:name w:val="annotation text"/>
    <w:basedOn w:val="Normal"/>
    <w:link w:val="CommentTextChar"/>
    <w:uiPriority w:val="99"/>
    <w:unhideWhenUsed/>
    <w:rsid w:val="003767F5"/>
    <w:rPr>
      <w:sz w:val="20"/>
      <w:szCs w:val="20"/>
    </w:rPr>
  </w:style>
  <w:style w:type="character" w:customStyle="1" w:styleId="CommentTextChar">
    <w:name w:val="Comment Text Char"/>
    <w:basedOn w:val="DefaultParagraphFont"/>
    <w:link w:val="CommentText"/>
    <w:uiPriority w:val="99"/>
    <w:rsid w:val="003767F5"/>
    <w:rPr>
      <w:kern w:val="2"/>
    </w:rPr>
  </w:style>
  <w:style w:type="paragraph" w:styleId="CommentSubject">
    <w:name w:val="annotation subject"/>
    <w:basedOn w:val="CommentText"/>
    <w:next w:val="CommentText"/>
    <w:link w:val="CommentSubjectChar"/>
    <w:uiPriority w:val="99"/>
    <w:semiHidden/>
    <w:unhideWhenUsed/>
    <w:rsid w:val="003767F5"/>
    <w:rPr>
      <w:b/>
      <w:bCs/>
    </w:rPr>
  </w:style>
  <w:style w:type="character" w:customStyle="1" w:styleId="CommentSubjectChar">
    <w:name w:val="Comment Subject Char"/>
    <w:basedOn w:val="CommentTextChar"/>
    <w:link w:val="CommentSubject"/>
    <w:uiPriority w:val="99"/>
    <w:semiHidden/>
    <w:rsid w:val="003767F5"/>
    <w:rPr>
      <w:b/>
      <w:bCs/>
      <w:kern w:val="2"/>
    </w:rPr>
  </w:style>
  <w:style w:type="paragraph" w:styleId="Revision">
    <w:name w:val="Revision"/>
    <w:hidden/>
    <w:uiPriority w:val="99"/>
    <w:semiHidden/>
    <w:rsid w:val="008F28BD"/>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26746">
      <w:bodyDiv w:val="1"/>
      <w:marLeft w:val="0"/>
      <w:marRight w:val="0"/>
      <w:marTop w:val="0"/>
      <w:marBottom w:val="0"/>
      <w:divBdr>
        <w:top w:val="none" w:sz="0" w:space="0" w:color="auto"/>
        <w:left w:val="none" w:sz="0" w:space="0" w:color="auto"/>
        <w:bottom w:val="none" w:sz="0" w:space="0" w:color="auto"/>
        <w:right w:val="none" w:sz="0" w:space="0" w:color="auto"/>
      </w:divBdr>
    </w:div>
    <w:div w:id="108822490">
      <w:bodyDiv w:val="1"/>
      <w:marLeft w:val="0"/>
      <w:marRight w:val="0"/>
      <w:marTop w:val="0"/>
      <w:marBottom w:val="0"/>
      <w:divBdr>
        <w:top w:val="none" w:sz="0" w:space="0" w:color="auto"/>
        <w:left w:val="none" w:sz="0" w:space="0" w:color="auto"/>
        <w:bottom w:val="none" w:sz="0" w:space="0" w:color="auto"/>
        <w:right w:val="none" w:sz="0" w:space="0" w:color="auto"/>
      </w:divBdr>
    </w:div>
    <w:div w:id="549922926">
      <w:bodyDiv w:val="1"/>
      <w:marLeft w:val="0"/>
      <w:marRight w:val="0"/>
      <w:marTop w:val="0"/>
      <w:marBottom w:val="0"/>
      <w:divBdr>
        <w:top w:val="none" w:sz="0" w:space="0" w:color="auto"/>
        <w:left w:val="none" w:sz="0" w:space="0" w:color="auto"/>
        <w:bottom w:val="none" w:sz="0" w:space="0" w:color="auto"/>
        <w:right w:val="none" w:sz="0" w:space="0" w:color="auto"/>
      </w:divBdr>
    </w:div>
    <w:div w:id="907887758">
      <w:bodyDiv w:val="1"/>
      <w:marLeft w:val="0"/>
      <w:marRight w:val="0"/>
      <w:marTop w:val="0"/>
      <w:marBottom w:val="0"/>
      <w:divBdr>
        <w:top w:val="none" w:sz="0" w:space="0" w:color="auto"/>
        <w:left w:val="none" w:sz="0" w:space="0" w:color="auto"/>
        <w:bottom w:val="none" w:sz="0" w:space="0" w:color="auto"/>
        <w:right w:val="none" w:sz="0" w:space="0" w:color="auto"/>
      </w:divBdr>
    </w:div>
    <w:div w:id="1576236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BFD8C-1850-47D2-BE5D-0813EAA0C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10</Pages>
  <Words>1185</Words>
  <Characters>6760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Xin Jing</cp:lastModifiedBy>
  <cp:revision>30</cp:revision>
  <cp:lastPrinted>2021-10-27T07:09:00Z</cp:lastPrinted>
  <dcterms:created xsi:type="dcterms:W3CDTF">2026-04-06T14:02:00Z</dcterms:created>
  <dcterms:modified xsi:type="dcterms:W3CDTF">2026-05-12T11:52:00Z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AFA8369427AB411DBA234AE3A6C38B4F_13</vt:lpwstr>
  </property>
  <property fmtid="{D5CDD505-2E9C-101B-9397-08002B2CF9AE}" pid="4" name="KSOTemplateDocerSaveRecord">
    <vt:lpwstr>eyJoZGlkIjoiZDMzZjhlZDcyZjM4NDZmZmEyZjVkNzAxMDcyYjU1ZDkiLCJ1c2VySWQiOiI3MjYzMDYyNzYifQ==</vt:lpwstr>
  </property>
  <property fmtid="{D5CDD505-2E9C-101B-9397-08002B2CF9AE}" pid="5" name="GrammarlyDocumentId">
    <vt:lpwstr>7e1fd9f2-3b84-48a0-aa16-bce07f74bc90</vt:lpwstr>
  </property>
</Properties>
</file>