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19454" w14:textId="77777777" w:rsidR="008A38A4" w:rsidRDefault="00000000">
      <w:pPr>
        <w:pStyle w:val="afffff4"/>
        <w:framePr w:w="9639" w:h="624" w:hRule="exact" w:hSpace="181" w:vSpace="181" w:wrap="around" w:hAnchor="page" w:x="1305" w:y="2269"/>
        <w:rPr>
          <w:rFonts w:ascii="黑体" w:eastAsia="黑体" w:hAnsi="黑体" w:hint="eastAsia"/>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tbl>
      <w:tblPr>
        <w:tblStyle w:val="affffa"/>
        <w:tblpPr w:leftFromText="180" w:rightFromText="180" w:vertAnchor="text" w:horzAnchor="margin" w:tblpY="-999"/>
        <w:tblW w:w="9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61"/>
        <w:gridCol w:w="8608"/>
      </w:tblGrid>
      <w:tr w:rsidR="008A38A4" w14:paraId="450BBB8D" w14:textId="77777777">
        <w:tc>
          <w:tcPr>
            <w:tcW w:w="1361" w:type="dxa"/>
          </w:tcPr>
          <w:bookmarkEnd w:id="0"/>
          <w:p w14:paraId="1604059A" w14:textId="77777777" w:rsidR="008A38A4" w:rsidRDefault="00000000">
            <w:pPr>
              <w:pStyle w:val="affff0"/>
              <w:framePr w:hSpace="0" w:wrap="auto" w:vAnchor="margin" w:hAnchor="text" w:yAlign="inline"/>
              <w:rPr>
                <w:rFonts w:hint="eastAsia"/>
              </w:rPr>
            </w:pPr>
            <w:r>
              <w:t>ICS</w:t>
            </w:r>
            <w:r>
              <w:rPr>
                <w:rFonts w:hint="eastAsia"/>
              </w:rPr>
              <w:t xml:space="preserve"> 65.020.30</w:t>
            </w:r>
          </w:p>
        </w:tc>
        <w:tc>
          <w:tcPr>
            <w:tcW w:w="8608" w:type="dxa"/>
          </w:tcPr>
          <w:p w14:paraId="3357A96E" w14:textId="77777777" w:rsidR="008A38A4" w:rsidRDefault="00000000">
            <w:pPr>
              <w:pStyle w:val="affff0"/>
              <w:framePr w:hSpace="0" w:wrap="auto" w:vAnchor="margin" w:hAnchor="text" w:yAlign="inline"/>
              <w:rPr>
                <w:rFonts w:hint="eastAsia"/>
              </w:rPr>
            </w:pPr>
            <w:r>
              <w:rPr>
                <w:rFonts w:hint="eastAsia"/>
              </w:rPr>
              <w:t xml:space="preserve"> </w:t>
            </w:r>
          </w:p>
        </w:tc>
      </w:tr>
      <w:tr w:rsidR="008A38A4" w14:paraId="2D0177BF" w14:textId="77777777">
        <w:tc>
          <w:tcPr>
            <w:tcW w:w="1361" w:type="dxa"/>
          </w:tcPr>
          <w:p w14:paraId="6E26DAD9" w14:textId="77777777" w:rsidR="008A38A4" w:rsidRDefault="00000000">
            <w:pPr>
              <w:pStyle w:val="affff0"/>
              <w:framePr w:hSpace="0" w:wrap="auto" w:vAnchor="margin" w:hAnchor="text" w:yAlign="inline"/>
              <w:rPr>
                <w:rFonts w:hint="eastAsia"/>
              </w:rPr>
            </w:pPr>
            <w:r>
              <w:t>CCS</w:t>
            </w:r>
            <w:r>
              <w:rPr>
                <w:rFonts w:hint="eastAsia"/>
              </w:rPr>
              <w:t xml:space="preserve"> B 40</w:t>
            </w:r>
          </w:p>
        </w:tc>
        <w:tc>
          <w:tcPr>
            <w:tcW w:w="8608" w:type="dxa"/>
          </w:tcPr>
          <w:tbl>
            <w:tblPr>
              <w:tblStyle w:val="affffa"/>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A38A4" w14:paraId="0D4A2BB6" w14:textId="77777777">
              <w:trPr>
                <w:trHeight w:hRule="exact" w:val="1021"/>
              </w:trPr>
              <w:tc>
                <w:tcPr>
                  <w:tcW w:w="9242" w:type="dxa"/>
                  <w:vAlign w:val="center"/>
                </w:tcPr>
                <w:p w14:paraId="63A6B3BC" w14:textId="77777777" w:rsidR="008A38A4" w:rsidRDefault="00000000">
                  <w:pPr>
                    <w:pStyle w:val="afffff3"/>
                    <w:framePr w:hSpace="0" w:wrap="auto" w:vAnchor="margin" w:hAnchor="text" w:yAlign="inline"/>
                    <w:rPr>
                      <w:rFonts w:hint="eastAsia"/>
                    </w:rPr>
                  </w:pPr>
                  <w:r>
                    <w:t>T</w:t>
                  </w:r>
                  <w:r>
                    <w:rPr>
                      <w:rFonts w:hint="eastAsia"/>
                    </w:rPr>
                    <w:t xml:space="preserve">  </w:t>
                  </w:r>
                </w:p>
              </w:tc>
            </w:tr>
          </w:tbl>
          <w:p w14:paraId="717B949E" w14:textId="77777777" w:rsidR="008A38A4" w:rsidRDefault="008A38A4">
            <w:pPr>
              <w:pStyle w:val="affff0"/>
              <w:framePr w:hSpace="0" w:wrap="auto" w:vAnchor="margin" w:hAnchor="text" w:yAlign="inline"/>
              <w:rPr>
                <w:rFonts w:hint="eastAsia"/>
              </w:rPr>
            </w:pPr>
          </w:p>
        </w:tc>
      </w:tr>
    </w:tbl>
    <w:p w14:paraId="2C5BA817" w14:textId="77777777" w:rsidR="008A38A4" w:rsidRDefault="00000000">
      <w:pPr>
        <w:rPr>
          <w:rFonts w:ascii="黑体" w:eastAsia="黑体" w:hAnsi="黑体" w:hint="eastAsia"/>
          <w:kern w:val="0"/>
          <w:sz w:val="10"/>
          <w:szCs w:val="10"/>
        </w:rPr>
      </w:pPr>
      <w:r>
        <w:rPr>
          <w:noProof/>
        </w:rPr>
        <mc:AlternateContent>
          <mc:Choice Requires="wps">
            <w:drawing>
              <wp:anchor distT="0" distB="0" distL="114300" distR="114300" simplePos="0" relativeHeight="251659264" behindDoc="0" locked="0" layoutInCell="1" allowOverlap="0" wp14:anchorId="44FCF517" wp14:editId="3753403C">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34C3BB1" w14:textId="77777777" w:rsidR="008A38A4" w:rsidRDefault="008A38A4">
      <w:pPr>
        <w:pStyle w:val="afffff4"/>
        <w:framePr w:w="9639" w:h="6976" w:hRule="exact" w:hSpace="0" w:vSpace="0" w:wrap="around" w:hAnchor="page" w:x="656" w:y="6436"/>
        <w:jc w:val="center"/>
        <w:rPr>
          <w:rFonts w:ascii="黑体" w:eastAsia="黑体" w:hAnsi="黑体" w:hint="eastAsia"/>
          <w:b w:val="0"/>
          <w:bCs w:val="0"/>
          <w:w w:val="100"/>
        </w:rPr>
      </w:pPr>
    </w:p>
    <w:p w14:paraId="2E9ADE20" w14:textId="77777777" w:rsidR="008A38A4" w:rsidRDefault="00000000">
      <w:pPr>
        <w:pStyle w:val="affffffffff8"/>
        <w:framePr w:wrap="auto"/>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Ansi="黑体" w:hint="eastAsia"/>
        </w:rPr>
        <w:t>XX</w:t>
      </w:r>
      <w:bookmarkEnd w:id="3"/>
      <w:r>
        <w:rPr>
          <w:rFonts w:hAnsi="黑体" w:hint="eastAsia"/>
        </w:rPr>
        <w:t>XX</w:t>
      </w:r>
    </w:p>
    <w:p w14:paraId="06484FE3" w14:textId="77777777" w:rsidR="008A38A4" w:rsidRDefault="008A38A4">
      <w:pPr>
        <w:pStyle w:val="affffffffff9"/>
        <w:framePr w:wrap="auto"/>
      </w:pPr>
    </w:p>
    <w:p w14:paraId="1F2D7E46" w14:textId="77777777" w:rsidR="008A38A4" w:rsidRDefault="008A38A4">
      <w:pPr>
        <w:rPr>
          <w:rFonts w:hint="eastAsia"/>
        </w:rPr>
      </w:pPr>
    </w:p>
    <w:p w14:paraId="2F520FDC" w14:textId="77777777" w:rsidR="008A38A4" w:rsidRDefault="00000000">
      <w:pPr>
        <w:pStyle w:val="afffffffd"/>
        <w:framePr w:wrap="around"/>
      </w:pPr>
      <w:r>
        <w:fldChar w:fldCharType="begin">
          <w:ffData>
            <w:name w:val="ESTD_NAME"/>
            <w:enabled/>
            <w:calcOnExit w:val="0"/>
            <w:textInput>
              <w:default w:val="Technical specification for rest grazing on warm-season pastures of alpine grassland on the Qinghai-Xizang Plateau"/>
            </w:textInput>
          </w:ffData>
        </w:fldChar>
      </w:r>
      <w:bookmarkStart w:id="4" w:name="ESTD_NAME"/>
      <w:r>
        <w:instrText xml:space="preserve"> FORMTEXT </w:instrText>
      </w:r>
      <w:r>
        <w:fldChar w:fldCharType="separate"/>
      </w:r>
      <w:r>
        <w:t>Technical specification for rest grazing on warm-season pastures of alpine grassland on the Qinghai-Xizang Plateau</w:t>
      </w:r>
      <w:r>
        <w:fldChar w:fldCharType="end"/>
      </w:r>
      <w:bookmarkEnd w:id="4"/>
    </w:p>
    <w:p w14:paraId="7A3728E2" w14:textId="77777777" w:rsidR="008A38A4" w:rsidRDefault="00000000">
      <w:pPr>
        <w:pStyle w:val="afffffffd"/>
        <w:framePr w:wrap="around"/>
      </w:pPr>
      <w:r>
        <w:rPr>
          <w:rFonts w:hint="eastAsia"/>
        </w:rPr>
        <w:t>（征求意见稿）</w:t>
      </w:r>
      <w:r>
        <w:rPr>
          <w:rFonts w:hint="eastAsia"/>
        </w:rPr>
        <w:t/>
      </w:r>
      <w:r>
        <w:rPr>
          <w:rFonts w:hint="eastAsia"/>
        </w:rPr>
        <w:t/>
      </w:r>
      <w:r>
        <w:rPr>
          <w:rFonts w:hint="eastAsia"/>
        </w:rPr>
        <w:t/>
      </w:r>
      <w:r>
        <w:rPr>
          <w:rFonts w:hint="eastAsia"/>
        </w:rPr>
        <w:t/>
      </w:r>
    </w:p>
    <w:p w14:paraId="31286E9F" w14:textId="77777777" w:rsidR="008A38A4" w:rsidRDefault="00000000">
      <w:pPr>
        <w:pStyle w:val="afffffffd"/>
        <w:framePr w:wrap="around"/>
      </w:pPr>
      <w:r>
        <w:rPr>
          <w:rFonts w:hint="eastAsia"/>
        </w:rPr>
        <w:t>在提交反馈意见时，请将您知道的相关专利连同支持性文件一并附上。</w:t>
      </w:r>
    </w:p>
    <w:p w14:paraId="7728A1CD" w14:textId="77777777" w:rsidR="008A38A4" w:rsidRDefault="008A38A4">
      <w:pPr>
        <w:rPr>
          <w:rFonts w:hint="eastAsia"/>
        </w:rPr>
      </w:pPr>
    </w:p>
    <w:p w14:paraId="6CD41FB8" w14:textId="77777777" w:rsidR="008A38A4" w:rsidRDefault="00000000">
      <w:pPr>
        <w:pStyle w:val="affffffffff6"/>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14:paraId="20D1C590" w14:textId="77777777" w:rsidR="008A38A4" w:rsidRDefault="00000000">
      <w:pPr>
        <w:pStyle w:val="affffffffff7"/>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hint="eastAsia"/>
        </w:rPr>
        <w:t>XX</w:t>
      </w:r>
      <w:r>
        <w:rPr>
          <w:rFonts w:hint="eastAsia"/>
        </w:rPr>
        <w:t>实施</w:t>
      </w:r>
    </w:p>
    <w:p w14:paraId="2A94F88F" w14:textId="77777777" w:rsidR="008A38A4" w:rsidRDefault="00000000">
      <w:pPr>
        <w:pStyle w:val="affffffffd"/>
        <w:framePr w:h="584" w:hRule="exact" w:hSpace="181" w:vSpace="181" w:wrap="around" w:vAnchor="page" w:hAnchor="page" w:x="2558" w:y="14913"/>
        <w:rPr>
          <w:rFonts w:hAnsi="黑体" w:hint="eastAsia"/>
        </w:rPr>
      </w:pPr>
      <w:r>
        <w:rPr>
          <w:rFonts w:hAnsi="黑体" w:hint="eastAsia"/>
          <w:w w:val="100"/>
          <w:sz w:val="28"/>
        </w:rPr>
        <w:fldChar w:fldCharType="begin">
          <w:ffData>
            <w:name w:val="fm"/>
            <w:enabled/>
            <w:calcOnExit w:val="0"/>
            <w:textInput>
              <w:default w:val="北京华夏草业产业技术创新战略联盟"/>
            </w:textInput>
          </w:ffData>
        </w:fldChar>
      </w:r>
      <w:bookmarkStart w:id="7"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7"/>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30105839" w14:textId="77777777" w:rsidR="008A38A4" w:rsidRDefault="00000000">
      <w:pPr>
        <w:pStyle w:val="affffffffffa"/>
        <w:framePr w:wrap="auto" w:x="1526" w:y="6254"/>
        <w:rPr>
          <w:rFonts w:hint="eastAsia"/>
        </w:rPr>
      </w:pPr>
      <w:r>
        <w:rPr>
          <w:rFonts w:hint="eastAsia"/>
        </w:rPr>
        <w:fldChar w:fldCharType="begin">
          <w:ffData>
            <w:name w:val="CSTD_NAME"/>
            <w:enabled/>
            <w:calcOnExit w:val="0"/>
            <w:textInput>
              <w:default w:val="青藏高原高寒草地暖季牧场休牧技术规范"/>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rPr>
        <w:t>青藏高原高寒草地暖季牧场休牧技术规范</w:t>
      </w:r>
      <w:r>
        <w:rPr>
          <w:rFonts w:hint="eastAsia"/>
        </w:rPr>
        <w:fldChar w:fldCharType="end"/>
      </w:r>
      <w:bookmarkEnd w:id="8"/>
    </w:p>
    <w:p w14:paraId="7E15471D" w14:textId="77777777" w:rsidR="008A38A4" w:rsidRDefault="00000000">
      <w:pPr>
        <w:rPr>
          <w:rFonts w:hint="eastAsia"/>
          <w:sz w:val="28"/>
          <w:szCs w:val="28"/>
        </w:rPr>
        <w:sectPr w:rsidR="008A38A4">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0FD3FF36" wp14:editId="52F2840C">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11561D86" w14:textId="77777777" w:rsidR="008A38A4" w:rsidRDefault="00000000">
      <w:pPr>
        <w:pStyle w:val="affffffe"/>
        <w:rPr>
          <w:rFonts w:hint="eastAsia"/>
        </w:rPr>
      </w:pPr>
      <w:bookmarkStart w:id="9" w:name="BookMark1"/>
      <w:r>
        <w:rPr>
          <w:rFonts w:hint="eastAsia"/>
          <w:spacing w:val="320"/>
        </w:rPr>
        <w:lastRenderedPageBreak/>
        <w:t>目</w:t>
      </w:r>
      <w:r>
        <w:rPr>
          <w:rFonts w:hint="eastAsia"/>
        </w:rPr>
        <w:t>次</w:t>
      </w:r>
    </w:p>
    <w:p w14:paraId="63B60DA0" w14:textId="56F19ED8" w:rsidR="00357A0A" w:rsidRDefault="00000000">
      <w:pPr>
        <w:pStyle w:val="TOC1"/>
        <w:rPr>
          <w:rFonts w:asciiTheme="minorHAnsi" w:eastAsiaTheme="minorEastAsia" w:hAnsiTheme="minorHAnsi" w:cstheme="minorBidi" w:hint="eastAsia"/>
          <w:noProof/>
          <w:sz w:val="22"/>
          <w:szCs w:val="24"/>
          <w14:ligatures w14:val="standardContextual"/>
        </w:rPr>
      </w:pPr>
      <w:r>
        <w:rPr>
          <w:rStyle w:val="affffe"/>
        </w:rPr>
        <w:fldChar w:fldCharType="begin"/>
      </w:r>
      <w:r>
        <w:rPr>
          <w:rStyle w:val="affffe"/>
        </w:rPr>
        <w:instrText xml:space="preserve"> TOC \o "1-1" \h </w:instrText>
      </w:r>
      <w:r>
        <w:rPr>
          <w:rStyle w:val="affffe"/>
        </w:rPr>
        <w:fldChar w:fldCharType="separate"/>
      </w:r>
      <w:hyperlink w:anchor="_Toc229734208" w:history="1">
        <w:r w:rsidR="00357A0A" w:rsidRPr="006C10B7">
          <w:rPr>
            <w:rStyle w:val="affffe"/>
            <w:rFonts w:hint="eastAsia"/>
            <w:noProof/>
            <w:spacing w:val="320"/>
          </w:rPr>
          <w:t>前</w:t>
        </w:r>
        <w:r w:rsidR="00357A0A" w:rsidRPr="006C10B7">
          <w:rPr>
            <w:rStyle w:val="affffe"/>
            <w:rFonts w:hint="eastAsia"/>
            <w:noProof/>
          </w:rPr>
          <w:t>言</w:t>
        </w:r>
        <w:r w:rsidR="00357A0A">
          <w:rPr>
            <w:rFonts w:hint="eastAsia"/>
            <w:noProof/>
          </w:rPr>
          <w:tab/>
        </w:r>
        <w:r w:rsidR="00357A0A">
          <w:rPr>
            <w:rFonts w:hint="eastAsia"/>
            <w:noProof/>
          </w:rPr>
          <w:fldChar w:fldCharType="begin"/>
        </w:r>
        <w:r w:rsidR="00357A0A">
          <w:rPr>
            <w:rFonts w:hint="eastAsia"/>
            <w:noProof/>
          </w:rPr>
          <w:instrText xml:space="preserve"> </w:instrText>
        </w:r>
        <w:r w:rsidR="00357A0A">
          <w:rPr>
            <w:noProof/>
          </w:rPr>
          <w:instrText>PAGEREF _Toc229734208 \h</w:instrText>
        </w:r>
        <w:r w:rsidR="00357A0A">
          <w:rPr>
            <w:rFonts w:hint="eastAsia"/>
            <w:noProof/>
          </w:rPr>
          <w:instrText xml:space="preserve"> </w:instrText>
        </w:r>
        <w:r w:rsidR="00357A0A">
          <w:rPr>
            <w:rFonts w:hint="eastAsia"/>
            <w:noProof/>
          </w:rPr>
        </w:r>
        <w:r w:rsidR="00357A0A">
          <w:rPr>
            <w:rFonts w:hint="eastAsia"/>
            <w:noProof/>
          </w:rPr>
          <w:fldChar w:fldCharType="separate"/>
        </w:r>
        <w:r w:rsidR="00357A0A">
          <w:rPr>
            <w:rFonts w:hint="eastAsia"/>
            <w:noProof/>
          </w:rPr>
          <w:t>II</w:t>
        </w:r>
        <w:r w:rsidR="00357A0A">
          <w:rPr>
            <w:rFonts w:hint="eastAsia"/>
            <w:noProof/>
          </w:rPr>
          <w:fldChar w:fldCharType="end"/>
        </w:r>
      </w:hyperlink>
    </w:p>
    <w:p w14:paraId="5A35A324" w14:textId="3BDA2436" w:rsidR="00357A0A" w:rsidRDefault="00357A0A">
      <w:pPr>
        <w:pStyle w:val="TOC1"/>
        <w:rPr>
          <w:rFonts w:asciiTheme="minorHAnsi" w:eastAsiaTheme="minorEastAsia" w:hAnsiTheme="minorHAnsi" w:cstheme="minorBidi" w:hint="eastAsia"/>
          <w:noProof/>
          <w:sz w:val="22"/>
          <w:szCs w:val="24"/>
          <w14:ligatures w14:val="standardContextual"/>
        </w:rPr>
      </w:pPr>
      <w:hyperlink w:anchor="_Toc229734209" w:history="1">
        <w:r w:rsidRPr="006C10B7">
          <w:rPr>
            <w:rStyle w:val="affffe"/>
            <w:rFonts w:hint="eastAsia"/>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_Toc229734209 \h</w:instrText>
        </w:r>
        <w:r>
          <w:rPr>
            <w:rFonts w:hint="eastAsia"/>
            <w:noProof/>
          </w:rPr>
          <w:instrText xml:space="preserve"> </w:instrText>
        </w:r>
        <w:r>
          <w:rPr>
            <w:rFonts w:hint="eastAsia"/>
            <w:noProof/>
          </w:rPr>
        </w:r>
        <w:r>
          <w:rPr>
            <w:rFonts w:hint="eastAsia"/>
            <w:noProof/>
          </w:rPr>
          <w:fldChar w:fldCharType="separate"/>
        </w:r>
        <w:r>
          <w:rPr>
            <w:rFonts w:hint="eastAsia"/>
            <w:noProof/>
          </w:rPr>
          <w:t>1</w:t>
        </w:r>
        <w:r>
          <w:rPr>
            <w:rFonts w:hint="eastAsia"/>
            <w:noProof/>
          </w:rPr>
          <w:fldChar w:fldCharType="end"/>
        </w:r>
      </w:hyperlink>
    </w:p>
    <w:p w14:paraId="56C08B1F" w14:textId="742C2D3E" w:rsidR="00357A0A" w:rsidRDefault="00357A0A">
      <w:pPr>
        <w:pStyle w:val="TOC1"/>
        <w:rPr>
          <w:rFonts w:asciiTheme="minorHAnsi" w:eastAsiaTheme="minorEastAsia" w:hAnsiTheme="minorHAnsi" w:cstheme="minorBidi" w:hint="eastAsia"/>
          <w:noProof/>
          <w:sz w:val="22"/>
          <w:szCs w:val="24"/>
          <w14:ligatures w14:val="standardContextual"/>
        </w:rPr>
      </w:pPr>
      <w:hyperlink w:anchor="_Toc229734210" w:history="1">
        <w:r w:rsidRPr="006C10B7">
          <w:rPr>
            <w:rStyle w:val="affffe"/>
            <w:rFonts w:hint="eastAsia"/>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_Toc229734210 \h</w:instrText>
        </w:r>
        <w:r>
          <w:rPr>
            <w:rFonts w:hint="eastAsia"/>
            <w:noProof/>
          </w:rPr>
          <w:instrText xml:space="preserve"> </w:instrText>
        </w:r>
        <w:r>
          <w:rPr>
            <w:rFonts w:hint="eastAsia"/>
            <w:noProof/>
          </w:rPr>
        </w:r>
        <w:r>
          <w:rPr>
            <w:rFonts w:hint="eastAsia"/>
            <w:noProof/>
          </w:rPr>
          <w:fldChar w:fldCharType="separate"/>
        </w:r>
        <w:r>
          <w:rPr>
            <w:rFonts w:hint="eastAsia"/>
            <w:noProof/>
          </w:rPr>
          <w:t>1</w:t>
        </w:r>
        <w:r>
          <w:rPr>
            <w:rFonts w:hint="eastAsia"/>
            <w:noProof/>
          </w:rPr>
          <w:fldChar w:fldCharType="end"/>
        </w:r>
      </w:hyperlink>
    </w:p>
    <w:p w14:paraId="33A60572" w14:textId="2676BBB8" w:rsidR="00357A0A" w:rsidRDefault="00357A0A">
      <w:pPr>
        <w:pStyle w:val="TOC1"/>
        <w:rPr>
          <w:rFonts w:asciiTheme="minorHAnsi" w:eastAsiaTheme="minorEastAsia" w:hAnsiTheme="minorHAnsi" w:cstheme="minorBidi" w:hint="eastAsia"/>
          <w:noProof/>
          <w:sz w:val="22"/>
          <w:szCs w:val="24"/>
          <w14:ligatures w14:val="standardContextual"/>
        </w:rPr>
      </w:pPr>
      <w:hyperlink w:anchor="_Toc229734211" w:history="1">
        <w:r w:rsidRPr="006C10B7">
          <w:rPr>
            <w:rStyle w:val="affffe"/>
            <w:rFonts w:hint="eastAsia"/>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_Toc229734211 \h</w:instrText>
        </w:r>
        <w:r>
          <w:rPr>
            <w:rFonts w:hint="eastAsia"/>
            <w:noProof/>
          </w:rPr>
          <w:instrText xml:space="preserve"> </w:instrText>
        </w:r>
        <w:r>
          <w:rPr>
            <w:rFonts w:hint="eastAsia"/>
            <w:noProof/>
          </w:rPr>
        </w:r>
        <w:r>
          <w:rPr>
            <w:rFonts w:hint="eastAsia"/>
            <w:noProof/>
          </w:rPr>
          <w:fldChar w:fldCharType="separate"/>
        </w:r>
        <w:r>
          <w:rPr>
            <w:rFonts w:hint="eastAsia"/>
            <w:noProof/>
          </w:rPr>
          <w:t>1</w:t>
        </w:r>
        <w:r>
          <w:rPr>
            <w:rFonts w:hint="eastAsia"/>
            <w:noProof/>
          </w:rPr>
          <w:fldChar w:fldCharType="end"/>
        </w:r>
      </w:hyperlink>
    </w:p>
    <w:p w14:paraId="032BB072" w14:textId="550729B5" w:rsidR="00357A0A" w:rsidRDefault="00357A0A">
      <w:pPr>
        <w:pStyle w:val="TOC1"/>
        <w:rPr>
          <w:rFonts w:asciiTheme="minorHAnsi" w:eastAsiaTheme="minorEastAsia" w:hAnsiTheme="minorHAnsi" w:cstheme="minorBidi" w:hint="eastAsia"/>
          <w:noProof/>
          <w:sz w:val="22"/>
          <w:szCs w:val="24"/>
          <w14:ligatures w14:val="standardContextual"/>
        </w:rPr>
      </w:pPr>
      <w:hyperlink w:anchor="_Toc229734212" w:history="1">
        <w:r w:rsidRPr="006C10B7">
          <w:rPr>
            <w:rStyle w:val="affffe"/>
            <w:rFonts w:hint="eastAsia"/>
            <w:noProof/>
          </w:rPr>
          <w:t>4 基本原则</w:t>
        </w:r>
        <w:r>
          <w:rPr>
            <w:rFonts w:hint="eastAsia"/>
            <w:noProof/>
          </w:rPr>
          <w:tab/>
        </w:r>
        <w:r>
          <w:rPr>
            <w:rFonts w:hint="eastAsia"/>
            <w:noProof/>
          </w:rPr>
          <w:fldChar w:fldCharType="begin"/>
        </w:r>
        <w:r>
          <w:rPr>
            <w:rFonts w:hint="eastAsia"/>
            <w:noProof/>
          </w:rPr>
          <w:instrText xml:space="preserve"> </w:instrText>
        </w:r>
        <w:r>
          <w:rPr>
            <w:noProof/>
          </w:rPr>
          <w:instrText>PAGEREF _Toc229734212 \h</w:instrText>
        </w:r>
        <w:r>
          <w:rPr>
            <w:rFonts w:hint="eastAsia"/>
            <w:noProof/>
          </w:rPr>
          <w:instrText xml:space="preserve"> </w:instrText>
        </w:r>
        <w:r>
          <w:rPr>
            <w:rFonts w:hint="eastAsia"/>
            <w:noProof/>
          </w:rPr>
        </w:r>
        <w:r>
          <w:rPr>
            <w:rFonts w:hint="eastAsia"/>
            <w:noProof/>
          </w:rPr>
          <w:fldChar w:fldCharType="separate"/>
        </w:r>
        <w:r>
          <w:rPr>
            <w:rFonts w:hint="eastAsia"/>
            <w:noProof/>
          </w:rPr>
          <w:t>2</w:t>
        </w:r>
        <w:r>
          <w:rPr>
            <w:rFonts w:hint="eastAsia"/>
            <w:noProof/>
          </w:rPr>
          <w:fldChar w:fldCharType="end"/>
        </w:r>
      </w:hyperlink>
    </w:p>
    <w:p w14:paraId="3E1CCA93" w14:textId="0CE1C39B" w:rsidR="00357A0A" w:rsidRDefault="00357A0A">
      <w:pPr>
        <w:pStyle w:val="TOC1"/>
        <w:rPr>
          <w:rFonts w:asciiTheme="minorHAnsi" w:eastAsiaTheme="minorEastAsia" w:hAnsiTheme="minorHAnsi" w:cstheme="minorBidi" w:hint="eastAsia"/>
          <w:noProof/>
          <w:sz w:val="22"/>
          <w:szCs w:val="24"/>
          <w14:ligatures w14:val="standardContextual"/>
        </w:rPr>
      </w:pPr>
      <w:hyperlink w:anchor="_Toc229734213" w:history="1">
        <w:r w:rsidRPr="006C10B7">
          <w:rPr>
            <w:rStyle w:val="affffe"/>
            <w:rFonts w:hint="eastAsia"/>
            <w:noProof/>
          </w:rPr>
          <w:t>5 休牧方案</w:t>
        </w:r>
        <w:r>
          <w:rPr>
            <w:rFonts w:hint="eastAsia"/>
            <w:noProof/>
          </w:rPr>
          <w:tab/>
        </w:r>
        <w:r>
          <w:rPr>
            <w:rFonts w:hint="eastAsia"/>
            <w:noProof/>
          </w:rPr>
          <w:fldChar w:fldCharType="begin"/>
        </w:r>
        <w:r>
          <w:rPr>
            <w:rFonts w:hint="eastAsia"/>
            <w:noProof/>
          </w:rPr>
          <w:instrText xml:space="preserve"> </w:instrText>
        </w:r>
        <w:r>
          <w:rPr>
            <w:noProof/>
          </w:rPr>
          <w:instrText>PAGEREF _Toc229734213 \h</w:instrText>
        </w:r>
        <w:r>
          <w:rPr>
            <w:rFonts w:hint="eastAsia"/>
            <w:noProof/>
          </w:rPr>
          <w:instrText xml:space="preserve"> </w:instrText>
        </w:r>
        <w:r>
          <w:rPr>
            <w:rFonts w:hint="eastAsia"/>
            <w:noProof/>
          </w:rPr>
        </w:r>
        <w:r>
          <w:rPr>
            <w:rFonts w:hint="eastAsia"/>
            <w:noProof/>
          </w:rPr>
          <w:fldChar w:fldCharType="separate"/>
        </w:r>
        <w:r>
          <w:rPr>
            <w:rFonts w:hint="eastAsia"/>
            <w:noProof/>
          </w:rPr>
          <w:t>2</w:t>
        </w:r>
        <w:r>
          <w:rPr>
            <w:rFonts w:hint="eastAsia"/>
            <w:noProof/>
          </w:rPr>
          <w:fldChar w:fldCharType="end"/>
        </w:r>
      </w:hyperlink>
    </w:p>
    <w:p w14:paraId="719435FB" w14:textId="15796F5B" w:rsidR="00357A0A" w:rsidRDefault="00357A0A">
      <w:pPr>
        <w:pStyle w:val="TOC1"/>
        <w:rPr>
          <w:rFonts w:asciiTheme="minorHAnsi" w:eastAsiaTheme="minorEastAsia" w:hAnsiTheme="minorHAnsi" w:cstheme="minorBidi" w:hint="eastAsia"/>
          <w:noProof/>
          <w:sz w:val="22"/>
          <w:szCs w:val="24"/>
          <w14:ligatures w14:val="standardContextual"/>
        </w:rPr>
      </w:pPr>
      <w:hyperlink w:anchor="_Toc229734214" w:history="1">
        <w:r w:rsidRPr="006C10B7">
          <w:rPr>
            <w:rStyle w:val="affffe"/>
            <w:rFonts w:hint="eastAsia"/>
            <w:noProof/>
          </w:rPr>
          <w:t>6 档案管理</w:t>
        </w:r>
        <w:r>
          <w:rPr>
            <w:rFonts w:hint="eastAsia"/>
            <w:noProof/>
          </w:rPr>
          <w:tab/>
        </w:r>
        <w:r>
          <w:rPr>
            <w:rFonts w:hint="eastAsia"/>
            <w:noProof/>
          </w:rPr>
          <w:fldChar w:fldCharType="begin"/>
        </w:r>
        <w:r>
          <w:rPr>
            <w:rFonts w:hint="eastAsia"/>
            <w:noProof/>
          </w:rPr>
          <w:instrText xml:space="preserve"> </w:instrText>
        </w:r>
        <w:r>
          <w:rPr>
            <w:noProof/>
          </w:rPr>
          <w:instrText>PAGEREF _Toc229734214 \h</w:instrText>
        </w:r>
        <w:r>
          <w:rPr>
            <w:rFonts w:hint="eastAsia"/>
            <w:noProof/>
          </w:rPr>
          <w:instrText xml:space="preserve"> </w:instrText>
        </w:r>
        <w:r>
          <w:rPr>
            <w:rFonts w:hint="eastAsia"/>
            <w:noProof/>
          </w:rPr>
        </w:r>
        <w:r>
          <w:rPr>
            <w:rFonts w:hint="eastAsia"/>
            <w:noProof/>
          </w:rPr>
          <w:fldChar w:fldCharType="separate"/>
        </w:r>
        <w:r>
          <w:rPr>
            <w:rFonts w:hint="eastAsia"/>
            <w:noProof/>
          </w:rPr>
          <w:t>3</w:t>
        </w:r>
        <w:r>
          <w:rPr>
            <w:rFonts w:hint="eastAsia"/>
            <w:noProof/>
          </w:rPr>
          <w:fldChar w:fldCharType="end"/>
        </w:r>
      </w:hyperlink>
    </w:p>
    <w:p w14:paraId="728E8848" w14:textId="77777777" w:rsidR="008A38A4" w:rsidRDefault="00000000">
      <w:pPr>
        <w:pStyle w:val="TOC1"/>
        <w:rPr>
          <w:rFonts w:hint="eastAsia"/>
        </w:rPr>
        <w:sectPr w:rsidR="008A38A4">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Pr>
          <w:rStyle w:val="affffe"/>
        </w:rPr>
        <w:fldChar w:fldCharType="end"/>
      </w:r>
    </w:p>
    <w:p w14:paraId="610F1F53" w14:textId="77777777" w:rsidR="008A38A4" w:rsidRDefault="00000000">
      <w:pPr>
        <w:pStyle w:val="a6"/>
      </w:pPr>
      <w:bookmarkStart w:id="10" w:name="_Toc229734208"/>
      <w:bookmarkEnd w:id="9"/>
      <w:r>
        <w:rPr>
          <w:spacing w:val="320"/>
        </w:rPr>
        <w:lastRenderedPageBreak/>
        <w:t>前</w:t>
      </w:r>
      <w:r>
        <w:t>言</w:t>
      </w:r>
      <w:bookmarkEnd w:id="10"/>
    </w:p>
    <w:p w14:paraId="1C31A605" w14:textId="77777777" w:rsidR="008A38A4" w:rsidRDefault="00000000">
      <w:pPr>
        <w:pStyle w:val="afffff9"/>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37BAD2C0" w14:textId="77777777" w:rsidR="008A38A4" w:rsidRDefault="00000000">
      <w:pPr>
        <w:pStyle w:val="afffff9"/>
      </w:pPr>
      <w:r>
        <w:rPr>
          <w:rFonts w:hint="eastAsia"/>
        </w:rPr>
        <w:t>本文件的某些内容可能涉及专利。本文件的发布机构不承担识别这些专利的责任。</w:t>
      </w:r>
    </w:p>
    <w:p w14:paraId="1533EDCA" w14:textId="77777777" w:rsidR="008A38A4" w:rsidRDefault="00000000">
      <w:pPr>
        <w:pStyle w:val="afffff9"/>
      </w:pPr>
      <w:r>
        <w:t>本</w:t>
      </w:r>
      <w:r>
        <w:rPr>
          <w:rFonts w:hint="eastAsia"/>
        </w:rPr>
        <w:t>文件</w:t>
      </w:r>
      <w:r>
        <w:t>由</w:t>
      </w:r>
      <w:bookmarkStart w:id="11" w:name="OLE_LINK1"/>
      <w:r>
        <w:t>北京华夏草业产业技术创新战略联盟提出并归口</w:t>
      </w:r>
      <w:bookmarkEnd w:id="11"/>
      <w:r>
        <w:t>。</w:t>
      </w:r>
    </w:p>
    <w:p w14:paraId="0436104A" w14:textId="77777777" w:rsidR="008A38A4" w:rsidRDefault="00000000">
      <w:pPr>
        <w:pStyle w:val="afffff9"/>
      </w:pPr>
      <w:r>
        <w:t>本</w:t>
      </w:r>
      <w:r>
        <w:rPr>
          <w:rFonts w:hint="eastAsia"/>
        </w:rPr>
        <w:t>文件</w:t>
      </w:r>
      <w:r>
        <w:t>起草单位：</w:t>
      </w:r>
      <w:r>
        <w:rPr>
          <w:rFonts w:hint="eastAsia"/>
        </w:rPr>
        <w:t>甘肃农业大学、青海大学、西藏农牧大学、</w:t>
      </w:r>
      <w:bookmarkStart w:id="12" w:name="_Hlk229492553"/>
      <w:r>
        <w:rPr>
          <w:rFonts w:hint="eastAsia"/>
        </w:rPr>
        <w:t>肃南裕固族自治县皇城绵羊育种场</w:t>
      </w:r>
      <w:bookmarkEnd w:id="12"/>
      <w:r>
        <w:rPr>
          <w:rFonts w:hint="eastAsia"/>
        </w:rPr>
        <w:t>。</w:t>
      </w:r>
    </w:p>
    <w:p w14:paraId="291B9950" w14:textId="77777777" w:rsidR="008A38A4" w:rsidRDefault="00000000">
      <w:pPr>
        <w:pStyle w:val="afffff9"/>
      </w:pPr>
      <w:r>
        <w:t>本</w:t>
      </w:r>
      <w:r>
        <w:rPr>
          <w:rFonts w:hint="eastAsia"/>
        </w:rPr>
        <w:t>文件</w:t>
      </w:r>
      <w:r>
        <w:t>主要起草人：</w:t>
      </w:r>
      <w:bookmarkStart w:id="13" w:name="_Hlk229493075"/>
      <w:r>
        <w:rPr>
          <w:rFonts w:hint="eastAsia"/>
        </w:rPr>
        <w:t>鱼小军、张龙骥、李世雄、苗彦军、毛亮、陈彦珠、魏少翀、赵海杰、安晓东</w:t>
      </w:r>
      <w:bookmarkEnd w:id="13"/>
      <w:r>
        <w:rPr>
          <w:rFonts w:hint="eastAsia"/>
        </w:rPr>
        <w:t>。</w:t>
      </w:r>
    </w:p>
    <w:p w14:paraId="22D54EE8" w14:textId="77777777" w:rsidR="008A38A4" w:rsidRDefault="00000000">
      <w:pPr>
        <w:pStyle w:val="afffff9"/>
      </w:pPr>
      <w:r>
        <w:t>本</w:t>
      </w:r>
      <w:r>
        <w:rPr>
          <w:rFonts w:hint="eastAsia"/>
        </w:rPr>
        <w:t>文件</w:t>
      </w:r>
      <w:r>
        <w:t>为首次发布。</w:t>
      </w:r>
    </w:p>
    <w:p w14:paraId="6C40E0A3" w14:textId="77777777" w:rsidR="008A38A4" w:rsidRDefault="008A38A4">
      <w:pPr>
        <w:pStyle w:val="afffff9"/>
        <w:sectPr w:rsidR="008A38A4">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bookmarkStart w:id="14" w:name="BookMark2"/>
    </w:p>
    <w:bookmarkEnd w:id="14" w:displacedByCustomXml="next"/>
    <w:bookmarkStart w:id="15" w:name="NEW_STAND_NAME" w:displacedByCustomXml="next"/>
    <w:bookmarkStart w:id="16" w:name="BookMark4" w:displacedByCustomXml="next"/>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0FF6BC90" w14:textId="77777777" w:rsidR="008A38A4" w:rsidRDefault="00000000">
              <w:pPr>
                <w:pStyle w:val="afffffffffe"/>
                <w:spacing w:before="850" w:after="680" w:line="240" w:lineRule="auto"/>
                <w:rPr>
                  <w:rFonts w:hint="eastAsia"/>
                </w:rPr>
              </w:pPr>
              <w:r>
                <w:rPr>
                  <w:rFonts w:hint="eastAsia"/>
                </w:rPr>
                <w:t>青藏高原高寒草地暖季牧场休牧技术规范</w:t>
              </w:r>
            </w:p>
          </w:sdtContent>
        </w:sdt>
      </w:sdtContent>
    </w:sdt>
    <w:p w14:paraId="07AC90CB" w14:textId="77777777" w:rsidR="008A38A4" w:rsidRDefault="00000000">
      <w:pPr>
        <w:pStyle w:val="affa"/>
      </w:pPr>
      <w:bookmarkStart w:id="17" w:name="_Toc97192964"/>
      <w:bookmarkStart w:id="18" w:name="_Toc17233325"/>
      <w:bookmarkStart w:id="19" w:name="_Toc26718930"/>
      <w:bookmarkStart w:id="20" w:name="_Toc24884218"/>
      <w:bookmarkStart w:id="21" w:name="_Toc26986530"/>
      <w:bookmarkStart w:id="22" w:name="_Toc24884211"/>
      <w:bookmarkStart w:id="23" w:name="_Toc26986771"/>
      <w:bookmarkStart w:id="24" w:name="_Toc17233333"/>
      <w:bookmarkStart w:id="25" w:name="_Toc26648465"/>
      <w:bookmarkStart w:id="26" w:name="_Toc229734209"/>
      <w:bookmarkEnd w:id="15"/>
      <w:r>
        <w:rPr>
          <w:rFonts w:hint="eastAsia"/>
        </w:rPr>
        <w:t>范围</w:t>
      </w:r>
      <w:bookmarkEnd w:id="17"/>
      <w:bookmarkEnd w:id="18"/>
      <w:bookmarkEnd w:id="19"/>
      <w:bookmarkEnd w:id="20"/>
      <w:bookmarkEnd w:id="21"/>
      <w:bookmarkEnd w:id="22"/>
      <w:bookmarkEnd w:id="23"/>
      <w:bookmarkEnd w:id="24"/>
      <w:bookmarkEnd w:id="25"/>
      <w:bookmarkEnd w:id="26"/>
    </w:p>
    <w:p w14:paraId="023B833B" w14:textId="77777777" w:rsidR="008A38A4" w:rsidRDefault="00000000">
      <w:pPr>
        <w:pStyle w:val="afffff9"/>
      </w:pPr>
      <w:bookmarkStart w:id="27" w:name="_Hlk152665020"/>
      <w:bookmarkStart w:id="28" w:name="_Toc17233326"/>
      <w:bookmarkStart w:id="29" w:name="_Toc26648466"/>
      <w:bookmarkStart w:id="30" w:name="_Toc17233334"/>
      <w:bookmarkStart w:id="31" w:name="_Toc24884212"/>
      <w:bookmarkStart w:id="32" w:name="_Toc24884219"/>
      <w:r>
        <w:rPr>
          <w:rFonts w:hint="eastAsia"/>
        </w:rPr>
        <w:t>本文件规定了青藏高原高寒草地暖季牧场休牧的术语和定义、基本原则、休牧方案制定与实施及档案管理等内容。</w:t>
      </w:r>
    </w:p>
    <w:p w14:paraId="40262CD9" w14:textId="77777777" w:rsidR="008A38A4" w:rsidRDefault="00000000">
      <w:pPr>
        <w:pStyle w:val="afffff9"/>
      </w:pPr>
      <w:r>
        <w:rPr>
          <w:rFonts w:hint="eastAsia"/>
        </w:rPr>
        <w:t>本文件适用于青藏高原高寒草甸、高寒草原及高寒草甸草原暖季牧场的休牧管理。</w:t>
      </w:r>
    </w:p>
    <w:p w14:paraId="13936671" w14:textId="77777777" w:rsidR="008A38A4" w:rsidRDefault="00000000">
      <w:pPr>
        <w:pStyle w:val="affa"/>
      </w:pPr>
      <w:bookmarkStart w:id="33" w:name="_Toc97192965"/>
      <w:bookmarkStart w:id="34" w:name="_Toc26986531"/>
      <w:bookmarkStart w:id="35" w:name="_Toc26718931"/>
      <w:bookmarkStart w:id="36" w:name="_Toc26986772"/>
      <w:bookmarkStart w:id="37" w:name="_Toc229734210"/>
      <w:bookmarkEnd w:id="27"/>
      <w:r>
        <w:rPr>
          <w:rFonts w:hint="eastAsia"/>
        </w:rPr>
        <w:t>规范性引用文件</w:t>
      </w:r>
      <w:bookmarkEnd w:id="28"/>
      <w:bookmarkEnd w:id="29"/>
      <w:bookmarkEnd w:id="30"/>
      <w:bookmarkEnd w:id="31"/>
      <w:bookmarkEnd w:id="32"/>
      <w:bookmarkEnd w:id="33"/>
      <w:bookmarkEnd w:id="34"/>
      <w:bookmarkEnd w:id="35"/>
      <w:bookmarkEnd w:id="36"/>
      <w:bookmarkEnd w:id="37"/>
    </w:p>
    <w:bookmarkStart w:id="38"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8CDACDC" w14:textId="77777777" w:rsidR="008A38A4" w:rsidRDefault="00000000">
          <w:pPr>
            <w:pStyle w:val="afffff9"/>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56D230E" w14:textId="77777777" w:rsidR="008A38A4" w:rsidRDefault="00000000">
      <w:pPr>
        <w:pStyle w:val="afffff9"/>
      </w:pPr>
      <w:bookmarkStart w:id="39" w:name="_Toc97192966"/>
      <w:bookmarkEnd w:id="38"/>
      <w:r>
        <w:rPr>
          <w:rFonts w:hint="eastAsia"/>
        </w:rPr>
        <w:t>GB/T 1.1 标准化工作导则 第1部分：标准化文件的结构和起草规则</w:t>
      </w:r>
    </w:p>
    <w:p w14:paraId="66E68D3A" w14:textId="77777777" w:rsidR="008A38A4" w:rsidRDefault="00000000">
      <w:pPr>
        <w:pStyle w:val="afffff9"/>
      </w:pPr>
      <w:r>
        <w:rPr>
          <w:rFonts w:hint="eastAsia"/>
        </w:rPr>
        <w:t>GB/T 19377 天然草地退化、沙化、盐渍化的分级指标</w:t>
      </w:r>
    </w:p>
    <w:p w14:paraId="35C4CC4D" w14:textId="77777777" w:rsidR="008A38A4" w:rsidRDefault="00000000">
      <w:pPr>
        <w:pStyle w:val="afffff9"/>
      </w:pPr>
      <w:r>
        <w:rPr>
          <w:rFonts w:hint="eastAsia"/>
        </w:rPr>
        <w:t>GB/T 40451 草原与牧草术语</w:t>
      </w:r>
    </w:p>
    <w:p w14:paraId="59DE84D5" w14:textId="77777777" w:rsidR="008A38A4" w:rsidRDefault="00000000">
      <w:pPr>
        <w:pStyle w:val="afffff9"/>
      </w:pPr>
      <w:r>
        <w:rPr>
          <w:rFonts w:hint="eastAsia"/>
        </w:rPr>
        <w:t>NY/T 1176 休牧和禁牧技术规程</w:t>
      </w:r>
    </w:p>
    <w:p w14:paraId="489AB792" w14:textId="77777777" w:rsidR="008A38A4" w:rsidRDefault="00000000">
      <w:pPr>
        <w:pStyle w:val="afffff9"/>
      </w:pPr>
      <w:r>
        <w:rPr>
          <w:rFonts w:hint="eastAsia"/>
        </w:rPr>
        <w:t>NY/T 1342 人工草地建设技术规程</w:t>
      </w:r>
    </w:p>
    <w:p w14:paraId="72812DDC" w14:textId="77777777" w:rsidR="008A38A4" w:rsidRDefault="00000000">
      <w:pPr>
        <w:pStyle w:val="afffff9"/>
      </w:pPr>
      <w:r>
        <w:rPr>
          <w:rFonts w:hint="eastAsia"/>
        </w:rPr>
        <w:t>NY/T 2998 草地资源调查技术规程</w:t>
      </w:r>
    </w:p>
    <w:p w14:paraId="60C9383F" w14:textId="77777777" w:rsidR="008A38A4" w:rsidRDefault="00000000">
      <w:pPr>
        <w:pStyle w:val="afffff9"/>
      </w:pPr>
      <w:r>
        <w:rPr>
          <w:rFonts w:hint="eastAsia"/>
        </w:rPr>
        <w:t>NY/T 635 天然草地合理载畜量的计算</w:t>
      </w:r>
    </w:p>
    <w:p w14:paraId="227FB54F" w14:textId="77777777" w:rsidR="008A38A4" w:rsidRDefault="00000000">
      <w:pPr>
        <w:pStyle w:val="afffff9"/>
      </w:pPr>
      <w:r>
        <w:rPr>
          <w:rFonts w:hint="eastAsia"/>
        </w:rPr>
        <w:t>NY/T 4129 草地家畜</w:t>
      </w:r>
      <w:proofErr w:type="gramStart"/>
      <w:r>
        <w:rPr>
          <w:rFonts w:hint="eastAsia"/>
        </w:rPr>
        <w:t>最</w:t>
      </w:r>
      <w:proofErr w:type="gramEnd"/>
      <w:r>
        <w:rPr>
          <w:rFonts w:hint="eastAsia"/>
        </w:rPr>
        <w:t>适采食强度测算方法</w:t>
      </w:r>
    </w:p>
    <w:p w14:paraId="185B6B2C" w14:textId="77777777" w:rsidR="008A38A4" w:rsidRDefault="00000000">
      <w:pPr>
        <w:pStyle w:val="afffff9"/>
      </w:pPr>
      <w:r>
        <w:rPr>
          <w:rFonts w:hint="eastAsia"/>
        </w:rPr>
        <w:t>LY/T 3323 草原生态修复技术规程</w:t>
      </w:r>
    </w:p>
    <w:p w14:paraId="062B37CD" w14:textId="77777777" w:rsidR="008A38A4" w:rsidRDefault="00000000">
      <w:pPr>
        <w:pStyle w:val="affa"/>
      </w:pPr>
      <w:bookmarkStart w:id="40" w:name="_Toc229734211"/>
      <w:r>
        <w:rPr>
          <w:rFonts w:hint="eastAsia"/>
        </w:rPr>
        <w:t>术语和定义</w:t>
      </w:r>
      <w:bookmarkEnd w:id="39"/>
      <w:bookmarkEnd w:id="40"/>
    </w:p>
    <w:bookmarkStart w:id="41" w:name="_Toc26986532" w:displacedByCustomXml="next"/>
    <w:bookmarkEnd w:id="41" w:displacedByCustomXml="next"/>
    <w:bookmarkStart w:id="42"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3086B85" w14:textId="77777777" w:rsidR="008A38A4" w:rsidRDefault="00000000">
          <w:pPr>
            <w:pStyle w:val="afffff9"/>
            <w:rPr>
              <w:rFonts w:ascii="黑体" w:eastAsia="黑体" w:hAnsi="黑体" w:hint="eastAsia"/>
            </w:rPr>
          </w:pPr>
          <w:r>
            <w:t>下列术语和定义适用于本文件。</w:t>
          </w:r>
        </w:p>
      </w:sdtContent>
    </w:sdt>
    <w:bookmarkEnd w:id="42"/>
    <w:p w14:paraId="3511A210" w14:textId="77777777" w:rsidR="008A38A4" w:rsidRDefault="008A38A4">
      <w:pPr>
        <w:pStyle w:val="affb"/>
      </w:pPr>
    </w:p>
    <w:p w14:paraId="00830400" w14:textId="77777777" w:rsidR="008A38A4" w:rsidRDefault="00000000">
      <w:pPr>
        <w:pStyle w:val="afffff9"/>
        <w:ind w:firstLine="422"/>
        <w:rPr>
          <w:b/>
          <w:bCs/>
        </w:rPr>
      </w:pPr>
      <w:r>
        <w:rPr>
          <w:rFonts w:hint="eastAsia"/>
          <w:b/>
          <w:bCs/>
        </w:rPr>
        <w:t>高寒草地 Alpine grassland</w:t>
      </w:r>
    </w:p>
    <w:p w14:paraId="3D3D32B7" w14:textId="77777777" w:rsidR="008A38A4" w:rsidRDefault="00000000">
      <w:pPr>
        <w:pStyle w:val="afffff9"/>
        <w:rPr>
          <w:color w:val="000000" w:themeColor="text1"/>
        </w:rPr>
      </w:pPr>
      <w:r>
        <w:rPr>
          <w:rFonts w:hint="eastAsia"/>
        </w:rPr>
        <w:t>在青藏高原高海拔寒冷地区，因高寒气候发育形成的多年生草本植物为优势种，或有高寒灌丛参与组成的草地类型。</w:t>
      </w:r>
    </w:p>
    <w:p w14:paraId="6FCF7198" w14:textId="77777777" w:rsidR="008A38A4" w:rsidRDefault="008A38A4">
      <w:pPr>
        <w:pStyle w:val="affb"/>
      </w:pPr>
    </w:p>
    <w:p w14:paraId="0445B4BB" w14:textId="77777777" w:rsidR="008A38A4" w:rsidRDefault="00000000">
      <w:pPr>
        <w:pStyle w:val="afffff9"/>
        <w:ind w:firstLine="422"/>
        <w:rPr>
          <w:b/>
          <w:bCs/>
        </w:rPr>
      </w:pPr>
      <w:r>
        <w:rPr>
          <w:rFonts w:hint="eastAsia"/>
          <w:b/>
          <w:bCs/>
        </w:rPr>
        <w:t>暖季牧场 Warm-season pasture</w:t>
      </w:r>
    </w:p>
    <w:p w14:paraId="01331B9D" w14:textId="77777777" w:rsidR="008A38A4" w:rsidRDefault="00000000">
      <w:pPr>
        <w:pStyle w:val="afffff9"/>
      </w:pPr>
      <w:r>
        <w:rPr>
          <w:rFonts w:hint="eastAsia"/>
        </w:rPr>
        <w:t>在年内气温较高、牧草生长旺盛的暖季（通常为6月-9月）供家畜放牧利用的草地。</w:t>
      </w:r>
    </w:p>
    <w:p w14:paraId="20B719EC" w14:textId="77777777" w:rsidR="008A38A4" w:rsidRDefault="008A38A4">
      <w:pPr>
        <w:pStyle w:val="affb"/>
      </w:pPr>
    </w:p>
    <w:p w14:paraId="2B6A3BF1" w14:textId="77777777" w:rsidR="008A38A4" w:rsidRDefault="00000000">
      <w:pPr>
        <w:pStyle w:val="afffff9"/>
        <w:ind w:firstLine="422"/>
        <w:rPr>
          <w:b/>
          <w:bCs/>
        </w:rPr>
      </w:pPr>
      <w:r>
        <w:rPr>
          <w:rFonts w:hint="eastAsia"/>
          <w:b/>
          <w:bCs/>
        </w:rPr>
        <w:t>休牧 Rest grazing</w:t>
      </w:r>
    </w:p>
    <w:p w14:paraId="258A5D4A" w14:textId="77777777" w:rsidR="008A38A4" w:rsidRDefault="00000000">
      <w:pPr>
        <w:pStyle w:val="afffff9"/>
      </w:pPr>
      <w:r>
        <w:rPr>
          <w:rFonts w:hint="eastAsia"/>
        </w:rPr>
        <w:t>在一年内对</w:t>
      </w:r>
      <w:r w:rsidR="00207226">
        <w:rPr>
          <w:rFonts w:hint="eastAsia"/>
        </w:rPr>
        <w:t>草地</w:t>
      </w:r>
      <w:r>
        <w:rPr>
          <w:rFonts w:hint="eastAsia"/>
        </w:rPr>
        <w:t>施行短时间禁止放牧利用的措施。</w:t>
      </w:r>
    </w:p>
    <w:p w14:paraId="48299BB6" w14:textId="77777777" w:rsidR="008A38A4" w:rsidRDefault="008A38A4">
      <w:pPr>
        <w:pStyle w:val="affb"/>
      </w:pPr>
    </w:p>
    <w:p w14:paraId="7F4783AC" w14:textId="77777777" w:rsidR="008A38A4" w:rsidRDefault="00000000">
      <w:pPr>
        <w:pStyle w:val="afffff9"/>
        <w:ind w:firstLine="422"/>
        <w:rPr>
          <w:b/>
          <w:bCs/>
        </w:rPr>
      </w:pPr>
      <w:r>
        <w:rPr>
          <w:rFonts w:hint="eastAsia"/>
          <w:b/>
          <w:bCs/>
        </w:rPr>
        <w:t>高寒草甸 Alpine meadow</w:t>
      </w:r>
    </w:p>
    <w:p w14:paraId="75934AE0" w14:textId="77777777" w:rsidR="008A38A4" w:rsidRDefault="00000000">
      <w:pPr>
        <w:pStyle w:val="afffff9"/>
        <w:widowControl w:val="0"/>
      </w:pPr>
      <w:r>
        <w:rPr>
          <w:rFonts w:hint="eastAsia"/>
        </w:rPr>
        <w:t>在青藏高原亚寒带与寒带湿润地区，形成的以耐寒多年生草本植物为优势种，或伴生灌木的植被。</w:t>
      </w:r>
    </w:p>
    <w:p w14:paraId="2EAC7B12" w14:textId="77777777" w:rsidR="008A38A4" w:rsidRDefault="008A38A4">
      <w:pPr>
        <w:pStyle w:val="affb"/>
      </w:pPr>
    </w:p>
    <w:p w14:paraId="29FA3995" w14:textId="77777777" w:rsidR="008A38A4" w:rsidRDefault="00000000">
      <w:pPr>
        <w:pStyle w:val="afffff9"/>
        <w:ind w:firstLine="422"/>
        <w:rPr>
          <w:b/>
          <w:bCs/>
        </w:rPr>
      </w:pPr>
      <w:r>
        <w:rPr>
          <w:rFonts w:hint="eastAsia"/>
          <w:b/>
          <w:bCs/>
        </w:rPr>
        <w:lastRenderedPageBreak/>
        <w:t>高寒草原 Alpine steppe</w:t>
      </w:r>
    </w:p>
    <w:p w14:paraId="7F7FCD03" w14:textId="77777777" w:rsidR="008A38A4" w:rsidRDefault="00000000">
      <w:pPr>
        <w:pStyle w:val="afffff9"/>
      </w:pPr>
      <w:r>
        <w:rPr>
          <w:rFonts w:hint="eastAsia"/>
        </w:rPr>
        <w:t>在青藏高原亚寒带与寒带半湿润、半干旱气候条件下，形成的以耐寒耐旱的多年生草本植物或伴生灌木为优势种的草原。</w:t>
      </w:r>
    </w:p>
    <w:p w14:paraId="64E8DBA8" w14:textId="77777777" w:rsidR="008A38A4" w:rsidRDefault="008A38A4">
      <w:pPr>
        <w:pStyle w:val="affb"/>
      </w:pPr>
    </w:p>
    <w:p w14:paraId="543FA7B4" w14:textId="77777777" w:rsidR="008A38A4" w:rsidRDefault="00000000">
      <w:pPr>
        <w:pStyle w:val="afffff9"/>
        <w:ind w:firstLine="422"/>
        <w:rPr>
          <w:b/>
          <w:bCs/>
        </w:rPr>
      </w:pPr>
      <w:r>
        <w:rPr>
          <w:rFonts w:hint="eastAsia"/>
          <w:b/>
          <w:bCs/>
        </w:rPr>
        <w:t>高寒草甸草原 Alpine meadow steppe</w:t>
      </w:r>
    </w:p>
    <w:p w14:paraId="29117EE8" w14:textId="77777777" w:rsidR="008A38A4" w:rsidRDefault="00000000">
      <w:pPr>
        <w:pStyle w:val="afffff9"/>
      </w:pPr>
      <w:r>
        <w:rPr>
          <w:rFonts w:hint="eastAsia"/>
        </w:rPr>
        <w:t>在青藏高原亚寒带与寒带半湿润、半干旱气候条件下，形成的以耐寒耐旱的多年生草本植物为优势种，并伴生有灌木的植被。</w:t>
      </w:r>
    </w:p>
    <w:p w14:paraId="1F3E4DF2" w14:textId="77777777" w:rsidR="008A38A4" w:rsidRDefault="008A38A4">
      <w:pPr>
        <w:pStyle w:val="affb"/>
      </w:pPr>
    </w:p>
    <w:p w14:paraId="3440F137" w14:textId="77777777" w:rsidR="008A38A4" w:rsidRDefault="00000000">
      <w:pPr>
        <w:pStyle w:val="afffff9"/>
        <w:ind w:firstLine="422"/>
        <w:rPr>
          <w:b/>
          <w:bCs/>
        </w:rPr>
      </w:pPr>
      <w:r>
        <w:rPr>
          <w:rFonts w:hint="eastAsia"/>
          <w:b/>
          <w:bCs/>
        </w:rPr>
        <w:t xml:space="preserve">载畜量 </w:t>
      </w:r>
      <w:r>
        <w:rPr>
          <w:b/>
          <w:bCs/>
        </w:rPr>
        <w:t>Carrying capacity</w:t>
      </w:r>
    </w:p>
    <w:p w14:paraId="3A729C94" w14:textId="77777777" w:rsidR="008A38A4" w:rsidRDefault="00000000">
      <w:pPr>
        <w:pStyle w:val="afffff9"/>
      </w:pPr>
      <w:r>
        <w:rPr>
          <w:rFonts w:hint="eastAsia"/>
        </w:rPr>
        <w:t>在一定的草地面积和一定的利用时间内，在适度放牧利用并维持草地可持续生产的条件下，满足家畜正常生长、繁殖、生产畜产品的需要，所能承养的家畜头数。</w:t>
      </w:r>
    </w:p>
    <w:p w14:paraId="59EDAC2F" w14:textId="77777777" w:rsidR="008A38A4" w:rsidRDefault="008A38A4">
      <w:pPr>
        <w:pStyle w:val="affb"/>
      </w:pPr>
    </w:p>
    <w:p w14:paraId="0DF37FC9" w14:textId="77777777" w:rsidR="008A38A4" w:rsidRDefault="00000000">
      <w:pPr>
        <w:pStyle w:val="afffff9"/>
        <w:ind w:firstLine="422"/>
        <w:rPr>
          <w:b/>
          <w:bCs/>
        </w:rPr>
      </w:pPr>
      <w:r>
        <w:rPr>
          <w:rFonts w:hint="eastAsia"/>
          <w:b/>
          <w:bCs/>
        </w:rPr>
        <w:t xml:space="preserve">羊单位 </w:t>
      </w:r>
      <w:r>
        <w:rPr>
          <w:b/>
          <w:bCs/>
        </w:rPr>
        <w:t>Sheep unit</w:t>
      </w:r>
    </w:p>
    <w:p w14:paraId="517A0D66" w14:textId="77777777" w:rsidR="008A38A4" w:rsidRDefault="00000000">
      <w:pPr>
        <w:pStyle w:val="afffff9"/>
      </w:pPr>
      <w:r>
        <w:rPr>
          <w:rFonts w:hint="eastAsia"/>
        </w:rPr>
        <w:t>草食家畜饲养量的当量单位。1个羊单位相当于1只体重50 kg、一年内哺育1只断乳前羔羊的健康成年母绵羊，其日采食量为1.6 kg标准干草。</w:t>
      </w:r>
    </w:p>
    <w:p w14:paraId="5260D18E" w14:textId="77777777" w:rsidR="008A38A4" w:rsidRDefault="008A38A4">
      <w:pPr>
        <w:pStyle w:val="affb"/>
      </w:pPr>
    </w:p>
    <w:p w14:paraId="675403B5" w14:textId="77777777" w:rsidR="008A38A4" w:rsidRDefault="00000000">
      <w:pPr>
        <w:pStyle w:val="afffff9"/>
        <w:ind w:firstLine="422"/>
        <w:rPr>
          <w:b/>
          <w:bCs/>
        </w:rPr>
      </w:pPr>
      <w:r>
        <w:rPr>
          <w:rFonts w:hint="eastAsia"/>
          <w:b/>
          <w:bCs/>
        </w:rPr>
        <w:t>放牧强度 Grazing intensity</w:t>
      </w:r>
    </w:p>
    <w:p w14:paraId="1D1F2FC4" w14:textId="77777777" w:rsidR="008A38A4" w:rsidRDefault="00000000">
      <w:pPr>
        <w:pStyle w:val="afffff9"/>
      </w:pPr>
      <w:r>
        <w:rPr>
          <w:rFonts w:hint="eastAsia"/>
        </w:rPr>
        <w:t xml:space="preserve">单位面积草地在放牧期内承受的放牧家畜数量，通常以羊单位/公顷表示。  </w:t>
      </w:r>
    </w:p>
    <w:p w14:paraId="50783317" w14:textId="77777777" w:rsidR="008A38A4" w:rsidRDefault="00000000">
      <w:pPr>
        <w:pStyle w:val="affa"/>
      </w:pPr>
      <w:bookmarkStart w:id="43" w:name="_Toc229734212"/>
      <w:r>
        <w:rPr>
          <w:rFonts w:hint="eastAsia"/>
        </w:rPr>
        <w:t>基本原则</w:t>
      </w:r>
      <w:bookmarkEnd w:id="43"/>
    </w:p>
    <w:p w14:paraId="2E4CDEBC" w14:textId="77777777" w:rsidR="008A38A4" w:rsidRDefault="00000000">
      <w:pPr>
        <w:pStyle w:val="affb"/>
      </w:pPr>
      <w:r>
        <w:rPr>
          <w:rFonts w:hint="eastAsia"/>
        </w:rPr>
        <w:t>生态优先，适度利用</w:t>
      </w:r>
    </w:p>
    <w:p w14:paraId="5609A2EB" w14:textId="77777777" w:rsidR="008A38A4" w:rsidRDefault="00000000">
      <w:pPr>
        <w:pStyle w:val="afffff9"/>
      </w:pPr>
      <w:r>
        <w:rPr>
          <w:rFonts w:hint="eastAsia"/>
        </w:rPr>
        <w:t>休牧以阻控草地退化和生态恢复为目标，遵循“以草定畜、草畜平衡”的方针。休牧期间禁止放牧，休牧结束</w:t>
      </w:r>
      <w:proofErr w:type="gramStart"/>
      <w:r>
        <w:rPr>
          <w:rFonts w:hint="eastAsia"/>
        </w:rPr>
        <w:t>后合理</w:t>
      </w:r>
      <w:proofErr w:type="gramEnd"/>
      <w:r>
        <w:rPr>
          <w:rFonts w:hint="eastAsia"/>
        </w:rPr>
        <w:t>利用，实现草地生态与生产的协调统一，促进高寒草地可持续利用。</w:t>
      </w:r>
    </w:p>
    <w:p w14:paraId="4ABBFC4B" w14:textId="77777777" w:rsidR="008A38A4" w:rsidRDefault="00000000">
      <w:pPr>
        <w:pStyle w:val="affb"/>
      </w:pPr>
      <w:r>
        <w:rPr>
          <w:rFonts w:hint="eastAsia"/>
        </w:rPr>
        <w:t>因地制宜，分类指导</w:t>
      </w:r>
    </w:p>
    <w:p w14:paraId="28CAAACE" w14:textId="77777777" w:rsidR="008A38A4" w:rsidRDefault="00000000">
      <w:pPr>
        <w:rPr>
          <w:rFonts w:hint="eastAsia"/>
        </w:rPr>
      </w:pPr>
      <w:r>
        <w:rPr>
          <w:rFonts w:hint="eastAsia"/>
        </w:rPr>
        <w:t>根据高寒草甸、高寒草原、高寒草甸草原的植被特征、退化程度及气候特点，依据GB/T 19377评定退化等级，差异</w:t>
      </w:r>
      <w:proofErr w:type="gramStart"/>
      <w:r>
        <w:rPr>
          <w:rFonts w:hint="eastAsia"/>
        </w:rPr>
        <w:t>化确定</w:t>
      </w:r>
      <w:proofErr w:type="gramEnd"/>
      <w:r>
        <w:rPr>
          <w:rFonts w:hint="eastAsia"/>
        </w:rPr>
        <w:t>休牧时间和方式。</w:t>
      </w:r>
    </w:p>
    <w:p w14:paraId="02076759" w14:textId="77777777" w:rsidR="008A38A4" w:rsidRDefault="00000000">
      <w:pPr>
        <w:rPr>
          <w:rFonts w:hint="eastAsia"/>
        </w:rPr>
      </w:pPr>
      <w:r>
        <w:rPr>
          <w:rFonts w:hint="eastAsia"/>
        </w:rPr>
        <w:t>未退化、轻度退化草地</w:t>
      </w:r>
      <w:proofErr w:type="gramStart"/>
      <w:r>
        <w:rPr>
          <w:rFonts w:hint="eastAsia"/>
        </w:rPr>
        <w:t>宜实施</w:t>
      </w:r>
      <w:proofErr w:type="gramEnd"/>
      <w:r>
        <w:rPr>
          <w:rFonts w:hint="eastAsia"/>
        </w:rPr>
        <w:t>春季返青期休牧；中度退化草地宜参照LY/T 3323开展人工补播修复，补播当年实行禁牧；重度退化草地以人工修复为主，实施常年禁牧，直至具备放牧利用条件时方可放牧。</w:t>
      </w:r>
    </w:p>
    <w:p w14:paraId="711471E2" w14:textId="77777777" w:rsidR="008A38A4" w:rsidRDefault="00000000">
      <w:pPr>
        <w:pStyle w:val="affb"/>
      </w:pPr>
      <w:r>
        <w:rPr>
          <w:rFonts w:hint="eastAsia"/>
        </w:rPr>
        <w:t>科学监测，动态调整</w:t>
      </w:r>
    </w:p>
    <w:p w14:paraId="3861DFEB" w14:textId="77777777" w:rsidR="008A38A4" w:rsidRDefault="00000000">
      <w:pPr>
        <w:pStyle w:val="afffff9"/>
      </w:pPr>
      <w:r>
        <w:rPr>
          <w:rFonts w:hint="eastAsia"/>
        </w:rPr>
        <w:t>休牧方案应基于对草地的植被盖度、草产量、物种多样性等关键指标进行系统观测与评估。根据监测结果，评估草地退化程度，调整休牧时段、放牧强度及恢复措施，形成“监测-评估-调整”的动态管理，确保休牧措施满足草地生态和生产需求。</w:t>
      </w:r>
    </w:p>
    <w:p w14:paraId="1DD80BAC" w14:textId="77777777" w:rsidR="008A38A4" w:rsidRDefault="00000000">
      <w:pPr>
        <w:pStyle w:val="affa"/>
      </w:pPr>
      <w:bookmarkStart w:id="44" w:name="_Toc229734213"/>
      <w:bookmarkEnd w:id="16"/>
      <w:r>
        <w:rPr>
          <w:rFonts w:hint="eastAsia"/>
        </w:rPr>
        <w:t>休牧方案</w:t>
      </w:r>
      <w:bookmarkEnd w:id="44"/>
    </w:p>
    <w:p w14:paraId="04447C09" w14:textId="77777777" w:rsidR="008A38A4" w:rsidRDefault="00000000">
      <w:pPr>
        <w:pStyle w:val="affb"/>
      </w:pPr>
      <w:r>
        <w:rPr>
          <w:rFonts w:hint="eastAsia"/>
        </w:rPr>
        <w:t xml:space="preserve">休牧时间 </w:t>
      </w:r>
    </w:p>
    <w:p w14:paraId="525721BC" w14:textId="77777777" w:rsidR="008A38A4" w:rsidRDefault="00000000">
      <w:pPr>
        <w:pStyle w:val="afffffffffb"/>
      </w:pPr>
      <w:r>
        <w:rPr>
          <w:rFonts w:hint="eastAsia"/>
        </w:rPr>
        <w:t>未退化、轻度退化高寒暖季牧场实施春季返青期休牧；中度退化暖季牧场补播当年实行禁牧。对于仅划分冷季、暖季放牧的牧场，暖季牧场实行春季休牧。对于划分冷季、春秋和夏季放牧的牧场，春秋牧场实行夏季休牧，夏季牧场实行春秋季休牧。例如：甘肃省肃南裕固族自治县</w:t>
      </w:r>
      <w:proofErr w:type="gramStart"/>
      <w:r>
        <w:rPr>
          <w:rFonts w:hint="eastAsia"/>
        </w:rPr>
        <w:t>皇城镇</w:t>
      </w:r>
      <w:proofErr w:type="gramEnd"/>
      <w:r>
        <w:rPr>
          <w:rFonts w:hint="eastAsia"/>
        </w:rPr>
        <w:t>的未退化高寒草甸暖季牧场，宜在6月20日前实施春季休牧；青海省果洛藏族自治州玛沁县的轻度退化高寒草甸暖季牧场，宜在6月30日前实施休牧。</w:t>
      </w:r>
    </w:p>
    <w:p w14:paraId="73B61989" w14:textId="77777777" w:rsidR="008A38A4" w:rsidRDefault="00000000">
      <w:pPr>
        <w:pStyle w:val="affb"/>
      </w:pPr>
      <w:bookmarkStart w:id="45" w:name="_Toc108190016"/>
      <w:r>
        <w:rPr>
          <w:rFonts w:hint="eastAsia"/>
        </w:rPr>
        <w:lastRenderedPageBreak/>
        <w:t xml:space="preserve">休牧准备 </w:t>
      </w:r>
    </w:p>
    <w:p w14:paraId="2BFEA0B8" w14:textId="77777777" w:rsidR="008A38A4" w:rsidRDefault="00000000">
      <w:pPr>
        <w:pStyle w:val="afffffffffb"/>
      </w:pPr>
      <w:r>
        <w:rPr>
          <w:rFonts w:hint="eastAsia"/>
        </w:rPr>
        <w:t>围栏建设：在休牧区边界设置移动式或永久性围栏，防止家畜进入。围栏设置应符合当地草原管理要求，避免影响野生动物迁徙。</w:t>
      </w:r>
    </w:p>
    <w:p w14:paraId="626887BC" w14:textId="77777777" w:rsidR="008A38A4" w:rsidRDefault="00000000">
      <w:pPr>
        <w:pStyle w:val="afffffffffb"/>
      </w:pPr>
      <w:r>
        <w:rPr>
          <w:rFonts w:hint="eastAsia"/>
        </w:rPr>
        <w:t>补</w:t>
      </w:r>
      <w:r>
        <w:t>饲</w:t>
      </w:r>
      <w:r>
        <w:rPr>
          <w:rFonts w:hint="eastAsia"/>
        </w:rPr>
        <w:t>点：</w:t>
      </w:r>
      <w:r w:rsidR="00207226">
        <w:rPr>
          <w:rFonts w:hint="eastAsia"/>
        </w:rPr>
        <w:t>补饲点应配备</w:t>
      </w:r>
      <w:r>
        <w:t>饮水点、补饲槽</w:t>
      </w:r>
      <w:r w:rsidR="00207226">
        <w:rPr>
          <w:rFonts w:hint="eastAsia"/>
        </w:rPr>
        <w:t>和饲草草料</w:t>
      </w:r>
      <w:r>
        <w:t>，</w:t>
      </w:r>
      <w:r>
        <w:rPr>
          <w:rFonts w:hint="eastAsia"/>
        </w:rPr>
        <w:t>确保放牧家畜的正常饮水与补饲需求。</w:t>
      </w:r>
    </w:p>
    <w:p w14:paraId="5F2C2FC8" w14:textId="77777777" w:rsidR="008A38A4" w:rsidRDefault="00000000">
      <w:pPr>
        <w:pStyle w:val="affb"/>
      </w:pPr>
      <w:r>
        <w:rPr>
          <w:rFonts w:hint="eastAsia"/>
        </w:rPr>
        <w:t>休牧期草地管理</w:t>
      </w:r>
    </w:p>
    <w:p w14:paraId="3D31E87E" w14:textId="77777777" w:rsidR="008A38A4" w:rsidRDefault="00000000">
      <w:pPr>
        <w:pStyle w:val="afffffffffb"/>
      </w:pPr>
      <w:r>
        <w:rPr>
          <w:rFonts w:hint="eastAsia"/>
        </w:rPr>
        <w:t>禁牧监管：休牧期间严禁任何形式的放牧活动，包括牛、马、羊等所有家畜。</w:t>
      </w:r>
    </w:p>
    <w:p w14:paraId="3EB105A3" w14:textId="77777777" w:rsidR="008A38A4" w:rsidRDefault="00000000">
      <w:pPr>
        <w:pStyle w:val="afffffffffb"/>
      </w:pPr>
      <w:r>
        <w:rPr>
          <w:rFonts w:hint="eastAsia"/>
        </w:rPr>
        <w:t>鼠虫害与毒杂草防控：若休牧区内发生严重鼠害、虫害或毒杂草蔓延，依据LY/T 3323进行针对性生态防控。毒杂草清除应优先采用物理或生物方法，减少化学药剂使用。</w:t>
      </w:r>
    </w:p>
    <w:p w14:paraId="28320C38" w14:textId="77777777" w:rsidR="008A38A4" w:rsidRDefault="00000000">
      <w:pPr>
        <w:pStyle w:val="afffffffffb"/>
      </w:pPr>
      <w:r>
        <w:rPr>
          <w:rFonts w:hint="eastAsia"/>
        </w:rPr>
        <w:t>人工辅助恢复：对于中度及以上退化草地，可参照NY/T 1342，结合春季降雨进行补播。</w:t>
      </w:r>
    </w:p>
    <w:p w14:paraId="230B7731" w14:textId="77777777" w:rsidR="008A38A4" w:rsidRDefault="00000000">
      <w:pPr>
        <w:pStyle w:val="affb"/>
      </w:pPr>
      <w:r>
        <w:rPr>
          <w:rFonts w:hint="eastAsia"/>
        </w:rPr>
        <w:t>解除休牧</w:t>
      </w:r>
    </w:p>
    <w:p w14:paraId="09E86B25" w14:textId="04BB33D4" w:rsidR="008A38A4" w:rsidRDefault="007B0F06">
      <w:pPr>
        <w:pStyle w:val="afffffffffb"/>
      </w:pPr>
      <w:bookmarkStart w:id="46" w:name="_Hlk229753689"/>
      <w:r>
        <w:rPr>
          <w:rFonts w:hint="eastAsia"/>
        </w:rPr>
        <w:t>按照计划休牧时间，参照</w:t>
      </w:r>
      <w:r>
        <w:rPr>
          <w:rFonts w:hint="eastAsia"/>
        </w:rPr>
        <w:t>NY/T 1176的规定</w:t>
      </w:r>
      <w:r>
        <w:rPr>
          <w:rFonts w:hint="eastAsia"/>
        </w:rPr>
        <w:t>进行</w:t>
      </w:r>
      <w:r w:rsidR="00000000">
        <w:rPr>
          <w:rFonts w:hint="eastAsia"/>
        </w:rPr>
        <w:t>休牧解除。</w:t>
      </w:r>
    </w:p>
    <w:bookmarkEnd w:id="46"/>
    <w:p w14:paraId="15CD36C0" w14:textId="77777777" w:rsidR="008A38A4" w:rsidRDefault="00000000" w:rsidP="00221BAD">
      <w:pPr>
        <w:pStyle w:val="affb"/>
        <w:tabs>
          <w:tab w:val="left" w:pos="851"/>
        </w:tabs>
      </w:pPr>
      <w:r>
        <w:rPr>
          <w:rFonts w:hint="eastAsia"/>
        </w:rPr>
        <w:t>休牧后放牧管理</w:t>
      </w:r>
    </w:p>
    <w:p w14:paraId="7CBA2935" w14:textId="71048035" w:rsidR="008A38A4" w:rsidRDefault="005F4804">
      <w:pPr>
        <w:pStyle w:val="afffffffffb"/>
      </w:pPr>
      <w:bookmarkStart w:id="47" w:name="_Hlk229753724"/>
      <w:r>
        <w:rPr>
          <w:rFonts w:hint="eastAsia"/>
        </w:rPr>
        <w:t>根据</w:t>
      </w:r>
      <w:r>
        <w:rPr>
          <w:rFonts w:hint="eastAsia"/>
        </w:rPr>
        <w:t>NY/T 635</w:t>
      </w:r>
      <w:r>
        <w:rPr>
          <w:rFonts w:hint="eastAsia"/>
        </w:rPr>
        <w:t>，计算合理载畜量。</w:t>
      </w:r>
      <w:r w:rsidR="00000000">
        <w:rPr>
          <w:rFonts w:hint="eastAsia"/>
        </w:rPr>
        <w:t>按照 NY/T 4129测算家畜实际采食强度。实际采食强度不超过</w:t>
      </w:r>
      <w:r>
        <w:rPr>
          <w:rFonts w:hint="eastAsia"/>
        </w:rPr>
        <w:t>合理载畜量</w:t>
      </w:r>
      <w:r w:rsidR="00000000">
        <w:rPr>
          <w:rFonts w:hint="eastAsia"/>
        </w:rPr>
        <w:t>。</w:t>
      </w:r>
    </w:p>
    <w:bookmarkEnd w:id="47"/>
    <w:p w14:paraId="0CCBBEB5" w14:textId="35B253D3" w:rsidR="00207226" w:rsidRDefault="00207226" w:rsidP="00207226">
      <w:pPr>
        <w:pStyle w:val="affb"/>
        <w:tabs>
          <w:tab w:val="left" w:pos="851"/>
        </w:tabs>
      </w:pPr>
      <w:r>
        <w:rPr>
          <w:rFonts w:hint="eastAsia"/>
        </w:rPr>
        <w:t>草地评估和休牧</w:t>
      </w:r>
      <w:r w:rsidR="005F4804">
        <w:rPr>
          <w:rFonts w:hint="eastAsia"/>
        </w:rPr>
        <w:t>策略</w:t>
      </w:r>
      <w:r>
        <w:rPr>
          <w:rFonts w:hint="eastAsia"/>
        </w:rPr>
        <w:t>调整</w:t>
      </w:r>
    </w:p>
    <w:p w14:paraId="7F5FE152" w14:textId="0974890F" w:rsidR="008A38A4" w:rsidRDefault="00000000" w:rsidP="00221BAD">
      <w:pPr>
        <w:pStyle w:val="afffffffffb"/>
      </w:pPr>
      <w:bookmarkStart w:id="48" w:name="_Hlk229753185"/>
      <w:r>
        <w:rPr>
          <w:rFonts w:hint="eastAsia"/>
        </w:rPr>
        <w:t>牧草盛草期</w:t>
      </w:r>
      <w:r w:rsidR="00207226">
        <w:rPr>
          <w:rFonts w:hint="eastAsia"/>
        </w:rPr>
        <w:t>评估，参照GB/T 19377、NY/T 2998和NY/T 4129，</w:t>
      </w:r>
      <w:r w:rsidR="005F4804">
        <w:rPr>
          <w:rFonts w:hint="eastAsia"/>
        </w:rPr>
        <w:t>测定盖度、地上生物量、优势牧草高度、物种多样性和优良牧草比例，根据</w:t>
      </w:r>
      <w:r w:rsidR="005F4804" w:rsidRPr="005F4804">
        <w:rPr>
          <w:rFonts w:hint="eastAsia"/>
        </w:rPr>
        <w:t>GB/T 19377</w:t>
      </w:r>
      <w:r w:rsidR="005F4804">
        <w:rPr>
          <w:rFonts w:hint="eastAsia"/>
        </w:rPr>
        <w:t>进行暖季牧场草地退化程度评估，并遵循第4.3节所述的动态调整原则，对放牧强度和休牧策略进行相应调整。动态调整结果以书面形式予以记录，并纳入档案管理。</w:t>
      </w:r>
    </w:p>
    <w:p w14:paraId="2CBFADC1" w14:textId="77777777" w:rsidR="008A38A4" w:rsidRDefault="00000000">
      <w:pPr>
        <w:pStyle w:val="affa"/>
      </w:pPr>
      <w:bookmarkStart w:id="49" w:name="_Toc229734214"/>
      <w:bookmarkEnd w:id="48"/>
      <w:r>
        <w:rPr>
          <w:rFonts w:hint="eastAsia"/>
        </w:rPr>
        <w:t>档案管理</w:t>
      </w:r>
      <w:bookmarkEnd w:id="49"/>
    </w:p>
    <w:p w14:paraId="50799D01" w14:textId="77777777" w:rsidR="008A38A4" w:rsidRDefault="00000000">
      <w:pPr>
        <w:pStyle w:val="affb"/>
      </w:pPr>
      <w:r>
        <w:rPr>
          <w:rFonts w:hint="eastAsia"/>
        </w:rPr>
        <w:t>档案内容</w:t>
      </w:r>
    </w:p>
    <w:p w14:paraId="64890BAC" w14:textId="77777777" w:rsidR="008A38A4" w:rsidRDefault="00000000">
      <w:pPr>
        <w:pStyle w:val="afffff9"/>
      </w:pPr>
      <w:r>
        <w:rPr>
          <w:rFonts w:hint="eastAsia"/>
        </w:rPr>
        <w:t>应建立暖季牧场休牧技术档案，至少包括：</w:t>
      </w:r>
    </w:p>
    <w:p w14:paraId="7891BD4B" w14:textId="77777777" w:rsidR="008A38A4" w:rsidRDefault="00000000">
      <w:pPr>
        <w:pStyle w:val="afffff9"/>
      </w:pPr>
      <w:r>
        <w:rPr>
          <w:rFonts w:hint="eastAsia"/>
        </w:rPr>
        <w:t>草地基本信息（草地类型、面积、海拔、优势种、退化等级）。</w:t>
      </w:r>
    </w:p>
    <w:p w14:paraId="0A17D119" w14:textId="77777777" w:rsidR="008A38A4" w:rsidRDefault="00000000">
      <w:pPr>
        <w:pStyle w:val="afffff9"/>
      </w:pPr>
      <w:r>
        <w:rPr>
          <w:rFonts w:hint="eastAsia"/>
        </w:rPr>
        <w:t>休牧方案（休牧时段）。</w:t>
      </w:r>
    </w:p>
    <w:p w14:paraId="4EBD6075" w14:textId="77777777" w:rsidR="008A38A4" w:rsidRPr="0079799F" w:rsidRDefault="00000000">
      <w:pPr>
        <w:pStyle w:val="afffff9"/>
      </w:pPr>
      <w:r>
        <w:rPr>
          <w:rFonts w:hint="eastAsia"/>
        </w:rPr>
        <w:t>实施记录（围栏建设日期、家畜转场记</w:t>
      </w:r>
      <w:r w:rsidRPr="0079799F">
        <w:rPr>
          <w:rFonts w:hint="eastAsia"/>
        </w:rPr>
        <w:t>录、鼠虫害防治记录、人工补播记录）。</w:t>
      </w:r>
    </w:p>
    <w:p w14:paraId="522A4112" w14:textId="77777777" w:rsidR="008A38A4" w:rsidRDefault="00000000">
      <w:pPr>
        <w:pStyle w:val="afffff9"/>
      </w:pPr>
      <w:r w:rsidRPr="0079799F">
        <w:rPr>
          <w:rFonts w:hint="eastAsia"/>
        </w:rPr>
        <w:t>监测与评估数据（植被盖度、草产量、优势牧草高度、优良牧草比例、物</w:t>
      </w:r>
      <w:r>
        <w:rPr>
          <w:rFonts w:hint="eastAsia"/>
        </w:rPr>
        <w:t>种数、放牧强度等）。</w:t>
      </w:r>
    </w:p>
    <w:p w14:paraId="3A0F1DD7" w14:textId="77777777" w:rsidR="008A38A4" w:rsidRDefault="00000000">
      <w:pPr>
        <w:pStyle w:val="afffff9"/>
      </w:pPr>
      <w:r>
        <w:rPr>
          <w:rFonts w:hint="eastAsia"/>
        </w:rPr>
        <w:t>调整记录（次年方案变更原因及内容）。</w:t>
      </w:r>
    </w:p>
    <w:p w14:paraId="70F893D3" w14:textId="77777777" w:rsidR="008A38A4" w:rsidRDefault="00000000">
      <w:pPr>
        <w:pStyle w:val="affb"/>
      </w:pPr>
      <w:r>
        <w:rPr>
          <w:rFonts w:hint="eastAsia"/>
        </w:rPr>
        <w:t>档案管理要求</w:t>
      </w:r>
    </w:p>
    <w:p w14:paraId="0B4BF3E0" w14:textId="77777777" w:rsidR="008A38A4" w:rsidRDefault="00000000">
      <w:pPr>
        <w:pStyle w:val="afffff9"/>
      </w:pPr>
      <w:r>
        <w:rPr>
          <w:rFonts w:hint="eastAsia"/>
        </w:rPr>
        <w:t>指定专人负责档案的收集、整理与保管。</w:t>
      </w:r>
    </w:p>
    <w:p w14:paraId="7BD79357" w14:textId="77777777" w:rsidR="008A38A4" w:rsidRDefault="00000000">
      <w:pPr>
        <w:pStyle w:val="afffff9"/>
      </w:pPr>
      <w:r>
        <w:rPr>
          <w:rFonts w:hint="eastAsia"/>
        </w:rPr>
        <w:t>采用纸质与电子档案双份保存，确保数据长期可追溯。</w:t>
      </w:r>
    </w:p>
    <w:p w14:paraId="183C6EF0" w14:textId="77777777" w:rsidR="008A38A4" w:rsidRDefault="008A38A4">
      <w:pPr>
        <w:pStyle w:val="afffff9"/>
        <w:ind w:firstLineChars="0" w:firstLine="0"/>
      </w:pPr>
    </w:p>
    <w:p w14:paraId="6178AA41" w14:textId="77777777" w:rsidR="008A38A4" w:rsidRDefault="008A38A4">
      <w:pPr>
        <w:pStyle w:val="afffff9"/>
      </w:pPr>
    </w:p>
    <w:p w14:paraId="6D285AE0" w14:textId="77777777" w:rsidR="008A38A4" w:rsidRDefault="008A38A4">
      <w:pPr>
        <w:pStyle w:val="afffff9"/>
      </w:pPr>
    </w:p>
    <w:p w14:paraId="4033265B" w14:textId="77777777" w:rsidR="008A38A4" w:rsidRDefault="008A38A4">
      <w:pPr>
        <w:pStyle w:val="afffff9"/>
      </w:pPr>
    </w:p>
    <w:p w14:paraId="055348F4" w14:textId="77777777" w:rsidR="008A38A4" w:rsidRDefault="008A38A4">
      <w:pPr>
        <w:pStyle w:val="afffff9"/>
      </w:pPr>
    </w:p>
    <w:p w14:paraId="67226E96" w14:textId="77777777" w:rsidR="008A38A4" w:rsidRDefault="008A38A4">
      <w:pPr>
        <w:pStyle w:val="afffff9"/>
      </w:pPr>
    </w:p>
    <w:p w14:paraId="2EF9684E" w14:textId="77777777" w:rsidR="008A38A4" w:rsidRDefault="008A38A4">
      <w:pPr>
        <w:pStyle w:val="afffff9"/>
      </w:pPr>
    </w:p>
    <w:p w14:paraId="31233CD2" w14:textId="77777777" w:rsidR="008A38A4" w:rsidRDefault="008A38A4">
      <w:pPr>
        <w:pStyle w:val="afffff9"/>
      </w:pPr>
    </w:p>
    <w:p w14:paraId="2FE11EE1" w14:textId="77777777" w:rsidR="008A38A4" w:rsidRDefault="008A38A4">
      <w:pPr>
        <w:pStyle w:val="afffff9"/>
      </w:pPr>
    </w:p>
    <w:p w14:paraId="6A6A685D" w14:textId="77777777" w:rsidR="008A38A4" w:rsidRDefault="008A38A4">
      <w:pPr>
        <w:pStyle w:val="afffff9"/>
      </w:pPr>
    </w:p>
    <w:p w14:paraId="0F32B4B2" w14:textId="77777777" w:rsidR="008A38A4" w:rsidRDefault="00000000">
      <w:pPr>
        <w:pStyle w:val="afffffffffb"/>
        <w:rPr>
          <w:rFonts w:ascii="黑体" w:eastAsia="黑体"/>
        </w:rPr>
        <w:sectPr w:rsidR="008A38A4">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r>
        <w:br w:type="page"/>
      </w:r>
      <w:bookmarkEnd w:id="45"/>
    </w:p>
    <w:p w14:paraId="274ABC46" w14:textId="77777777" w:rsidR="008A38A4" w:rsidRDefault="008A38A4">
      <w:pPr>
        <w:rPr>
          <w:rFonts w:hint="eastAsia"/>
        </w:rPr>
      </w:pPr>
    </w:p>
    <w:p w14:paraId="79259853" w14:textId="77777777" w:rsidR="008A38A4" w:rsidRDefault="008A38A4">
      <w:pPr>
        <w:pStyle w:val="afffa"/>
        <w:rPr>
          <w:rFonts w:hint="eastAsia"/>
        </w:rPr>
      </w:pPr>
    </w:p>
    <w:p w14:paraId="3251B29F" w14:textId="77777777" w:rsidR="008A38A4" w:rsidRDefault="008A38A4">
      <w:pPr>
        <w:pStyle w:val="afffa"/>
        <w:rPr>
          <w:rFonts w:hint="eastAsia"/>
        </w:rPr>
      </w:pPr>
    </w:p>
    <w:p w14:paraId="033E4B04" w14:textId="77777777" w:rsidR="008A38A4" w:rsidRDefault="008A38A4">
      <w:pPr>
        <w:pStyle w:val="afffa"/>
        <w:rPr>
          <w:rFonts w:hint="eastAsia"/>
        </w:rPr>
      </w:pPr>
    </w:p>
    <w:p w14:paraId="07D09659" w14:textId="77777777" w:rsidR="008A38A4" w:rsidRDefault="008A38A4">
      <w:pPr>
        <w:pStyle w:val="afffa"/>
        <w:rPr>
          <w:rFonts w:hint="eastAsia"/>
        </w:rPr>
      </w:pPr>
    </w:p>
    <w:p w14:paraId="68248928" w14:textId="77777777" w:rsidR="008A38A4" w:rsidRDefault="008A38A4">
      <w:pPr>
        <w:pStyle w:val="afffa"/>
        <w:rPr>
          <w:rFonts w:hint="eastAsia"/>
        </w:rPr>
      </w:pPr>
    </w:p>
    <w:p w14:paraId="5CAEB689" w14:textId="77777777" w:rsidR="008A38A4" w:rsidRDefault="008A38A4">
      <w:pPr>
        <w:pStyle w:val="afffa"/>
        <w:rPr>
          <w:rFonts w:hint="eastAsia"/>
        </w:rPr>
      </w:pPr>
    </w:p>
    <w:p w14:paraId="359D8FB8" w14:textId="77777777" w:rsidR="008A38A4" w:rsidRDefault="008A38A4">
      <w:pPr>
        <w:pStyle w:val="afffa"/>
        <w:rPr>
          <w:rFonts w:hint="eastAsia"/>
        </w:rPr>
      </w:pPr>
    </w:p>
    <w:p w14:paraId="789F5989" w14:textId="77777777" w:rsidR="008A38A4" w:rsidRDefault="008A38A4">
      <w:pPr>
        <w:pStyle w:val="afffa"/>
        <w:rPr>
          <w:rFonts w:hint="eastAsia"/>
        </w:rPr>
      </w:pPr>
    </w:p>
    <w:p w14:paraId="143AD8DB" w14:textId="77777777" w:rsidR="008A38A4" w:rsidRDefault="008A38A4">
      <w:pPr>
        <w:pStyle w:val="afffa"/>
        <w:rPr>
          <w:rFonts w:hint="eastAsia"/>
        </w:rPr>
      </w:pPr>
    </w:p>
    <w:p w14:paraId="309DF53E" w14:textId="77777777" w:rsidR="008A38A4" w:rsidRDefault="008A38A4">
      <w:pPr>
        <w:pStyle w:val="afffa"/>
        <w:rPr>
          <w:rFonts w:hint="eastAsia"/>
        </w:rPr>
      </w:pPr>
    </w:p>
    <w:p w14:paraId="36D62164" w14:textId="77777777" w:rsidR="008A38A4" w:rsidRDefault="008A38A4">
      <w:pPr>
        <w:pStyle w:val="afffa"/>
        <w:rPr>
          <w:rFonts w:hint="eastAsia"/>
        </w:rPr>
      </w:pPr>
    </w:p>
    <w:p w14:paraId="4FCBD950" w14:textId="77777777" w:rsidR="008A38A4" w:rsidRDefault="008A38A4">
      <w:pPr>
        <w:pStyle w:val="afffa"/>
        <w:rPr>
          <w:rFonts w:hint="eastAsia"/>
        </w:rPr>
      </w:pPr>
    </w:p>
    <w:p w14:paraId="5A5C9FB0" w14:textId="77777777" w:rsidR="008A38A4" w:rsidRDefault="008A38A4">
      <w:pPr>
        <w:pStyle w:val="afffa"/>
        <w:rPr>
          <w:rFonts w:hint="eastAsia"/>
        </w:rPr>
      </w:pPr>
    </w:p>
    <w:p w14:paraId="2E6703AC" w14:textId="77777777" w:rsidR="008A38A4" w:rsidRDefault="008A38A4">
      <w:pPr>
        <w:pStyle w:val="afffa"/>
        <w:rPr>
          <w:rFonts w:hint="eastAsia"/>
        </w:rPr>
      </w:pPr>
    </w:p>
    <w:p w14:paraId="4104A411" w14:textId="77777777" w:rsidR="008A38A4" w:rsidRDefault="008A38A4">
      <w:pPr>
        <w:pStyle w:val="afffa"/>
        <w:rPr>
          <w:rFonts w:hint="eastAsia"/>
        </w:rPr>
      </w:pPr>
    </w:p>
    <w:p w14:paraId="6A16FE0F" w14:textId="77777777" w:rsidR="008A38A4" w:rsidRDefault="00000000">
      <w:pPr>
        <w:pStyle w:val="afffa"/>
        <w:rPr>
          <w:rFonts w:hint="eastAsia"/>
        </w:rPr>
      </w:pPr>
      <w:r>
        <w:rPr>
          <w:rFonts w:hint="eastAsia"/>
        </w:rPr>
        <w:t xml:space="preserve">   </w:t>
      </w:r>
    </w:p>
    <w:p w14:paraId="0F1D7625" w14:textId="77777777" w:rsidR="008A38A4" w:rsidRDefault="00000000">
      <w:pPr>
        <w:pStyle w:val="afffa"/>
        <w:tabs>
          <w:tab w:val="clear" w:pos="4201"/>
        </w:tabs>
        <w:jc w:val="center"/>
        <w:rPr>
          <w:rFonts w:ascii="Calibri" w:hAnsi="Calibri"/>
        </w:rPr>
      </w:pPr>
      <w:r>
        <w:rPr>
          <w:rFonts w:hint="eastAsia"/>
        </w:rPr>
        <w:t xml:space="preserve">                   </w:t>
      </w:r>
      <w:r>
        <w:rPr>
          <w:rFonts w:ascii="Calibri" w:hAnsi="Calibri" w:hint="eastAsia"/>
        </w:rPr>
        <w:t xml:space="preserve">     </w:t>
      </w:r>
      <w:r>
        <w:rPr>
          <w:rFonts w:ascii="Calibri" w:hAnsi="Calibri"/>
        </w:rPr>
        <w:t>中</w:t>
      </w:r>
      <w:r>
        <w:rPr>
          <w:rFonts w:ascii="Calibri" w:hAnsi="Calibri"/>
        </w:rPr>
        <w:t xml:space="preserve"> </w:t>
      </w:r>
      <w:r>
        <w:rPr>
          <w:rFonts w:ascii="Calibri" w:hAnsi="Calibri"/>
        </w:rPr>
        <w:t>华</w:t>
      </w:r>
      <w:r>
        <w:rPr>
          <w:rFonts w:ascii="Calibri" w:hAnsi="Calibri"/>
        </w:rPr>
        <w:t xml:space="preserve"> </w:t>
      </w:r>
      <w:r>
        <w:rPr>
          <w:rFonts w:ascii="Calibri" w:hAnsi="Calibri"/>
        </w:rPr>
        <w:t>人</w:t>
      </w:r>
      <w:r>
        <w:rPr>
          <w:rFonts w:ascii="Calibri" w:hAnsi="Calibri"/>
        </w:rPr>
        <w:t xml:space="preserve"> </w:t>
      </w:r>
      <w:r>
        <w:rPr>
          <w:rFonts w:ascii="Calibri" w:hAnsi="Calibri"/>
        </w:rPr>
        <w:t>民</w:t>
      </w:r>
      <w:r>
        <w:rPr>
          <w:rFonts w:ascii="Calibri" w:hAnsi="Calibri"/>
        </w:rPr>
        <w:t xml:space="preserve"> </w:t>
      </w:r>
      <w:r>
        <w:rPr>
          <w:rFonts w:ascii="Calibri" w:hAnsi="Calibri"/>
        </w:rPr>
        <w:t>共</w:t>
      </w:r>
      <w:r>
        <w:rPr>
          <w:rFonts w:ascii="Calibri" w:hAnsi="Calibri"/>
        </w:rPr>
        <w:t xml:space="preserve"> </w:t>
      </w:r>
      <w:r>
        <w:rPr>
          <w:rFonts w:ascii="Calibri" w:hAnsi="Calibri"/>
        </w:rPr>
        <w:t>和</w:t>
      </w:r>
      <w:r>
        <w:rPr>
          <w:rFonts w:ascii="Calibri" w:hAnsi="Calibri"/>
        </w:rPr>
        <w:t xml:space="preserve"> </w:t>
      </w:r>
      <w:r>
        <w:rPr>
          <w:rFonts w:ascii="Calibri" w:hAnsi="Calibri"/>
        </w:rPr>
        <w:t>国</w:t>
      </w:r>
    </w:p>
    <w:p w14:paraId="784A241B" w14:textId="77777777" w:rsidR="008A38A4" w:rsidRDefault="00000000">
      <w:pPr>
        <w:tabs>
          <w:tab w:val="clear" w:pos="4201"/>
        </w:tabs>
        <w:spacing w:after="120"/>
        <w:jc w:val="center"/>
        <w:rPr>
          <w:rFonts w:ascii="Calibri" w:hAnsi="Calibri"/>
        </w:rPr>
      </w:pPr>
      <w:r>
        <w:rPr>
          <w:rFonts w:ascii="Calibri" w:hAnsi="Calibri" w:hint="eastAsia"/>
        </w:rPr>
        <w:t xml:space="preserve">                        </w:t>
      </w:r>
      <w:r>
        <w:rPr>
          <w:rFonts w:ascii="Calibri" w:hAnsi="Calibri"/>
        </w:rPr>
        <w:t>团</w:t>
      </w:r>
      <w:r>
        <w:rPr>
          <w:rFonts w:ascii="Calibri" w:hAnsi="Calibri"/>
        </w:rPr>
        <w:t xml:space="preserve"> </w:t>
      </w:r>
      <w:r>
        <w:rPr>
          <w:rFonts w:ascii="Calibri" w:hAnsi="Calibri"/>
        </w:rPr>
        <w:t>体</w:t>
      </w:r>
      <w:r>
        <w:rPr>
          <w:rFonts w:ascii="Calibri" w:hAnsi="Calibri"/>
        </w:rPr>
        <w:t xml:space="preserve"> </w:t>
      </w:r>
      <w:r>
        <w:rPr>
          <w:rFonts w:ascii="Calibri" w:hAnsi="Calibri"/>
        </w:rPr>
        <w:t>标</w:t>
      </w:r>
      <w:r>
        <w:rPr>
          <w:rFonts w:ascii="Calibri" w:hAnsi="Calibri"/>
        </w:rPr>
        <w:t xml:space="preserve"> </w:t>
      </w:r>
      <w:r>
        <w:rPr>
          <w:rFonts w:ascii="Calibri" w:hAnsi="Calibri"/>
        </w:rPr>
        <w:t>准</w:t>
      </w:r>
    </w:p>
    <w:p w14:paraId="4F5828A1" w14:textId="77777777" w:rsidR="008A38A4" w:rsidRDefault="00000000">
      <w:pPr>
        <w:tabs>
          <w:tab w:val="clear" w:pos="4201"/>
        </w:tabs>
        <w:spacing w:after="120"/>
        <w:jc w:val="center"/>
        <w:rPr>
          <w:rFonts w:ascii="Calibri" w:hAnsi="Calibri"/>
        </w:rPr>
      </w:pPr>
      <w:r>
        <w:rPr>
          <w:rFonts w:ascii="Calibri" w:hAnsi="Calibri" w:hint="eastAsia"/>
        </w:rPr>
        <w:t xml:space="preserve">                          </w:t>
      </w:r>
      <w:r>
        <w:rPr>
          <w:rFonts w:ascii="Calibri" w:hAnsi="Calibri" w:hint="eastAsia"/>
        </w:rPr>
        <w:t>青藏高原高寒草地暖季牧场休牧技术规范</w:t>
      </w:r>
    </w:p>
    <w:p w14:paraId="041B760B" w14:textId="77777777" w:rsidR="008A38A4" w:rsidRDefault="00000000">
      <w:pPr>
        <w:tabs>
          <w:tab w:val="clear" w:pos="4201"/>
        </w:tabs>
        <w:spacing w:after="120"/>
        <w:jc w:val="center"/>
        <w:rPr>
          <w:rFonts w:ascii="Calibri" w:hAnsi="Calibri"/>
        </w:rPr>
      </w:pPr>
      <w:r>
        <w:rPr>
          <w:rFonts w:ascii="Calibri" w:hAnsi="Calibri" w:hint="eastAsia"/>
        </w:rPr>
        <w:t xml:space="preserve">                          </w:t>
      </w:r>
      <w:r>
        <w:rPr>
          <w:rFonts w:ascii="Calibri" w:hAnsi="Calibri"/>
        </w:rPr>
        <w:t>T/</w:t>
      </w:r>
      <w:r>
        <w:rPr>
          <w:rFonts w:ascii="Calibri" w:hAnsi="Calibri" w:hint="eastAsia"/>
        </w:rPr>
        <w:t>HXCY XXX</w:t>
      </w:r>
      <w:r>
        <w:rPr>
          <w:rFonts w:ascii="Calibri" w:hAnsi="Calibri"/>
        </w:rPr>
        <w:t>-</w:t>
      </w:r>
      <w:r>
        <w:rPr>
          <w:rFonts w:ascii="Calibri" w:hAnsi="Calibri" w:hint="eastAsia"/>
        </w:rPr>
        <w:t>2025</w:t>
      </w:r>
    </w:p>
    <w:p w14:paraId="2C8C3766" w14:textId="77777777" w:rsidR="008A38A4" w:rsidRDefault="00000000">
      <w:pPr>
        <w:tabs>
          <w:tab w:val="clear" w:pos="4201"/>
        </w:tabs>
        <w:spacing w:after="120"/>
        <w:ind w:firstLine="413"/>
        <w:jc w:val="center"/>
        <w:rPr>
          <w:rFonts w:ascii="Calibri" w:hAnsi="Calibri"/>
        </w:rPr>
      </w:pPr>
      <w:r>
        <w:rPr>
          <w:rFonts w:ascii="Calibri" w:hAnsi="Calibri" w:hint="eastAsia"/>
          <w:w w:val="99"/>
        </w:rPr>
        <w:t xml:space="preserve">                          </w:t>
      </w:r>
      <w:r>
        <w:rPr>
          <w:rFonts w:ascii="Calibri" w:hAnsi="Calibri"/>
          <w:w w:val="99"/>
        </w:rPr>
        <w:t>*</w:t>
      </w:r>
    </w:p>
    <w:p w14:paraId="1A360EC3" w14:textId="77777777" w:rsidR="008A38A4" w:rsidRDefault="00000000">
      <w:pPr>
        <w:tabs>
          <w:tab w:val="clear" w:pos="4201"/>
        </w:tabs>
        <w:spacing w:after="120"/>
        <w:jc w:val="center"/>
        <w:rPr>
          <w:rFonts w:ascii="Calibri" w:hAnsi="Calibri"/>
        </w:rPr>
      </w:pPr>
      <w:r>
        <w:rPr>
          <w:rFonts w:ascii="Calibri" w:hAnsi="Calibri" w:hint="eastAsia"/>
        </w:rPr>
        <w:t xml:space="preserve">                           </w:t>
      </w:r>
      <w:r>
        <w:rPr>
          <w:rFonts w:ascii="Calibri" w:hAnsi="Calibri" w:hint="eastAsia"/>
        </w:rPr>
        <w:t>北京华夏草业产业技术创新战略联盟</w:t>
      </w:r>
    </w:p>
    <w:p w14:paraId="26E105FD" w14:textId="77777777" w:rsidR="008A38A4" w:rsidRDefault="00000000">
      <w:pPr>
        <w:tabs>
          <w:tab w:val="clear" w:pos="4201"/>
        </w:tabs>
        <w:spacing w:after="120"/>
        <w:jc w:val="center"/>
        <w:rPr>
          <w:rFonts w:ascii="Calibri" w:hAnsi="Calibri"/>
        </w:rPr>
      </w:pPr>
      <w:r>
        <w:rPr>
          <w:rFonts w:ascii="Calibri" w:hAnsi="Calibri" w:hint="eastAsia"/>
        </w:rPr>
        <w:t xml:space="preserve">                         </w:t>
      </w:r>
      <w:r>
        <w:rPr>
          <w:rFonts w:ascii="Calibri" w:hAnsi="Calibri" w:hint="eastAsia"/>
        </w:rPr>
        <w:t>北京华夏草业产业技术创新战略联盟标准与认证专业委员会</w:t>
      </w:r>
    </w:p>
    <w:p w14:paraId="21AF88C3" w14:textId="77777777" w:rsidR="008A38A4" w:rsidRDefault="00000000">
      <w:pPr>
        <w:tabs>
          <w:tab w:val="clear" w:pos="4201"/>
        </w:tabs>
        <w:spacing w:after="120"/>
        <w:ind w:firstLine="413"/>
        <w:jc w:val="center"/>
        <w:rPr>
          <w:rFonts w:ascii="Calibri" w:hAnsi="Calibri"/>
        </w:rPr>
      </w:pPr>
      <w:r>
        <w:rPr>
          <w:rFonts w:ascii="Calibri" w:hAnsi="Calibri" w:hint="eastAsia"/>
          <w:w w:val="99"/>
        </w:rPr>
        <w:t xml:space="preserve">                           </w:t>
      </w:r>
      <w:r>
        <w:rPr>
          <w:rFonts w:ascii="Calibri" w:hAnsi="Calibri"/>
          <w:w w:val="99"/>
        </w:rPr>
        <w:t>*</w:t>
      </w:r>
    </w:p>
    <w:p w14:paraId="661E701D" w14:textId="77777777" w:rsidR="008A38A4" w:rsidRDefault="00000000">
      <w:pPr>
        <w:tabs>
          <w:tab w:val="clear" w:pos="4201"/>
        </w:tabs>
        <w:spacing w:after="120"/>
        <w:jc w:val="center"/>
        <w:rPr>
          <w:rFonts w:ascii="Calibri" w:hAnsi="Calibri"/>
        </w:rPr>
      </w:pPr>
      <w:r>
        <w:rPr>
          <w:rFonts w:ascii="Calibri" w:hAnsi="Calibri" w:hint="eastAsia"/>
        </w:rPr>
        <w:t xml:space="preserve">                           </w:t>
      </w:r>
      <w:r>
        <w:rPr>
          <w:rFonts w:ascii="Calibri" w:hAnsi="Calibri" w:hint="eastAsia"/>
        </w:rPr>
        <w:t>开本</w:t>
      </w:r>
      <w:r>
        <w:rPr>
          <w:rFonts w:ascii="Calibri" w:hAnsi="Calibri"/>
        </w:rPr>
        <w:t xml:space="preserve"> 880×1230  1/16  </w:t>
      </w:r>
      <w:r>
        <w:rPr>
          <w:rFonts w:ascii="Calibri" w:hAnsi="Calibri"/>
        </w:rPr>
        <w:t>印张</w:t>
      </w:r>
      <w:r>
        <w:rPr>
          <w:rFonts w:ascii="Calibri" w:hAnsi="Calibri" w:hint="eastAsia"/>
        </w:rPr>
        <w:t>5</w:t>
      </w:r>
      <w:r>
        <w:rPr>
          <w:rFonts w:ascii="Calibri" w:hAnsi="Calibri"/>
        </w:rPr>
        <w:t xml:space="preserve">.5  </w:t>
      </w:r>
      <w:r>
        <w:rPr>
          <w:rFonts w:ascii="Calibri" w:hAnsi="Calibri"/>
        </w:rPr>
        <w:t>字数</w:t>
      </w:r>
      <w:r>
        <w:rPr>
          <w:rFonts w:ascii="Calibri" w:hAnsi="Calibri" w:hint="eastAsia"/>
        </w:rPr>
        <w:t>2.8</w:t>
      </w:r>
      <w:r>
        <w:rPr>
          <w:rFonts w:ascii="Calibri" w:hAnsi="Calibri"/>
        </w:rPr>
        <w:t>千字</w:t>
      </w:r>
    </w:p>
    <w:p w14:paraId="38BFE91E" w14:textId="77777777" w:rsidR="008A38A4" w:rsidRDefault="00000000">
      <w:pPr>
        <w:tabs>
          <w:tab w:val="clear" w:pos="4201"/>
        </w:tabs>
        <w:spacing w:after="120"/>
        <w:jc w:val="center"/>
        <w:rPr>
          <w:rFonts w:ascii="Calibri" w:hAnsi="Calibri"/>
        </w:rPr>
      </w:pPr>
      <w:r>
        <w:rPr>
          <w:rFonts w:ascii="Calibri" w:hAnsi="Calibri" w:hint="eastAsia"/>
        </w:rPr>
        <w:t xml:space="preserve">                          </w:t>
      </w:r>
      <w:r>
        <w:rPr>
          <w:rFonts w:ascii="Calibri" w:hAnsi="Calibri"/>
        </w:rPr>
        <w:t>202</w:t>
      </w:r>
      <w:r>
        <w:rPr>
          <w:rFonts w:ascii="Calibri" w:hAnsi="Calibri" w:hint="eastAsia"/>
        </w:rPr>
        <w:t>5</w:t>
      </w:r>
      <w:r>
        <w:rPr>
          <w:rFonts w:ascii="Calibri" w:hAnsi="Calibri"/>
        </w:rPr>
        <w:t>年</w:t>
      </w:r>
      <w:r>
        <w:rPr>
          <w:rFonts w:ascii="Calibri" w:hAnsi="Calibri" w:hint="eastAsia"/>
        </w:rPr>
        <w:t>X</w:t>
      </w:r>
      <w:r>
        <w:rPr>
          <w:rFonts w:ascii="Calibri" w:hAnsi="Calibri"/>
        </w:rPr>
        <w:t>月第一版</w:t>
      </w:r>
      <w:r>
        <w:rPr>
          <w:rFonts w:ascii="Calibri" w:hAnsi="Calibri"/>
        </w:rPr>
        <w:t xml:space="preserve">  202</w:t>
      </w:r>
      <w:r>
        <w:rPr>
          <w:rFonts w:ascii="Calibri" w:hAnsi="Calibri" w:hint="eastAsia"/>
        </w:rPr>
        <w:t>5</w:t>
      </w:r>
      <w:r>
        <w:rPr>
          <w:rFonts w:ascii="Calibri" w:hAnsi="Calibri"/>
        </w:rPr>
        <w:t>年</w:t>
      </w:r>
      <w:r>
        <w:rPr>
          <w:rFonts w:ascii="Calibri" w:hAnsi="Calibri" w:hint="eastAsia"/>
        </w:rPr>
        <w:t>X</w:t>
      </w:r>
      <w:r>
        <w:rPr>
          <w:rFonts w:ascii="Calibri" w:hAnsi="Calibri"/>
        </w:rPr>
        <w:t>月第一次印刷</w:t>
      </w:r>
    </w:p>
    <w:p w14:paraId="355F02E9" w14:textId="77777777" w:rsidR="008A38A4" w:rsidRDefault="00000000">
      <w:pPr>
        <w:tabs>
          <w:tab w:val="clear" w:pos="4201"/>
        </w:tabs>
        <w:spacing w:after="120"/>
        <w:jc w:val="center"/>
        <w:rPr>
          <w:rFonts w:ascii="Calibri" w:hAnsi="Calibri"/>
          <w:w w:val="99"/>
        </w:rPr>
      </w:pPr>
      <w:r>
        <w:rPr>
          <w:rFonts w:ascii="Calibri" w:hAnsi="Calibri"/>
          <w:noProof/>
        </w:rPr>
        <w:drawing>
          <wp:anchor distT="0" distB="0" distL="0" distR="0" simplePos="0" relativeHeight="251662336" behindDoc="0" locked="0" layoutInCell="1" allowOverlap="1" wp14:anchorId="3CC09A80" wp14:editId="43F3E7AF">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7"/>
                    <a:srcRect t="10925" b="10925"/>
                    <a:stretch>
                      <a:fillRect/>
                    </a:stretch>
                  </pic:blipFill>
                  <pic:spPr>
                    <a:xfrm>
                      <a:off x="0" y="0"/>
                      <a:ext cx="2252345" cy="602615"/>
                    </a:xfrm>
                    <a:prstGeom prst="rect">
                      <a:avLst/>
                    </a:prstGeom>
                    <a:ln>
                      <a:noFill/>
                    </a:ln>
                  </pic:spPr>
                </pic:pic>
              </a:graphicData>
            </a:graphic>
          </wp:anchor>
        </w:drawing>
      </w:r>
      <w:r>
        <w:rPr>
          <w:rFonts w:ascii="Calibri" w:hAnsi="Calibri" w:hint="eastAsia"/>
          <w:w w:val="99"/>
        </w:rPr>
        <w:t xml:space="preserve">                           </w:t>
      </w:r>
      <w:r>
        <w:rPr>
          <w:rFonts w:ascii="Calibri" w:hAnsi="Calibri"/>
          <w:w w:val="99"/>
        </w:rPr>
        <w:t>*</w:t>
      </w:r>
    </w:p>
    <w:p w14:paraId="18FF6469" w14:textId="77777777" w:rsidR="008A38A4" w:rsidRDefault="00000000">
      <w:pPr>
        <w:tabs>
          <w:tab w:val="clear" w:pos="4201"/>
        </w:tabs>
        <w:spacing w:after="120"/>
        <w:jc w:val="center"/>
        <w:rPr>
          <w:rFonts w:ascii="Calibri" w:hAnsi="Calibri"/>
          <w:spacing w:val="-12"/>
        </w:rPr>
      </w:pPr>
      <w:r>
        <w:rPr>
          <w:rFonts w:ascii="Calibri" w:hAnsi="Calibri" w:hint="eastAsia"/>
        </w:rPr>
        <w:t xml:space="preserve">                             </w:t>
      </w:r>
      <w:r>
        <w:rPr>
          <w:rFonts w:ascii="Calibri" w:hAnsi="Calibri" w:hint="eastAsia"/>
        </w:rPr>
        <w:t>如有印装差错</w:t>
      </w:r>
      <w:r>
        <w:rPr>
          <w:rFonts w:ascii="Calibri" w:hAnsi="Calibri"/>
        </w:rPr>
        <w:t xml:space="preserve"> </w:t>
      </w:r>
      <w:r>
        <w:rPr>
          <w:rFonts w:ascii="Calibri" w:hAnsi="Calibri" w:hint="eastAsia"/>
        </w:rPr>
        <w:t>由北京华夏草业产业技术创新战略联盟调</w:t>
      </w:r>
      <w:r>
        <w:rPr>
          <w:rFonts w:ascii="Calibri" w:hAnsi="Calibri" w:hint="eastAsia"/>
          <w:spacing w:val="-12"/>
        </w:rPr>
        <w:t>换</w:t>
      </w:r>
    </w:p>
    <w:p w14:paraId="18BBD9BA" w14:textId="77777777" w:rsidR="008A38A4" w:rsidRDefault="00000000">
      <w:pPr>
        <w:tabs>
          <w:tab w:val="clear" w:pos="4201"/>
        </w:tabs>
        <w:spacing w:after="120"/>
        <w:jc w:val="center"/>
        <w:rPr>
          <w:rFonts w:ascii="Calibri" w:hAnsi="Calibri"/>
        </w:rPr>
      </w:pPr>
      <w:r>
        <w:rPr>
          <w:rFonts w:ascii="Calibri" w:hAnsi="Calibri" w:hint="eastAsia"/>
        </w:rPr>
        <w:t xml:space="preserve">                            </w:t>
      </w:r>
      <w:r>
        <w:rPr>
          <w:rFonts w:ascii="Calibri" w:hAnsi="Calibri" w:hint="eastAsia"/>
        </w:rPr>
        <w:t>版权专有</w:t>
      </w:r>
      <w:r>
        <w:rPr>
          <w:rFonts w:ascii="Calibri" w:hAnsi="Calibri"/>
        </w:rPr>
        <w:t xml:space="preserve">  </w:t>
      </w:r>
      <w:r>
        <w:rPr>
          <w:rFonts w:ascii="Calibri" w:hAnsi="Calibri" w:hint="eastAsia"/>
        </w:rPr>
        <w:t>侵权必究</w:t>
      </w:r>
    </w:p>
    <w:p w14:paraId="799C7647" w14:textId="77777777" w:rsidR="008A38A4" w:rsidRDefault="00000000">
      <w:pPr>
        <w:tabs>
          <w:tab w:val="clear" w:pos="4201"/>
        </w:tabs>
        <w:spacing w:after="120"/>
        <w:jc w:val="center"/>
        <w:rPr>
          <w:rFonts w:ascii="Calibri" w:hAnsi="Calibri"/>
        </w:rPr>
      </w:pPr>
      <w:r>
        <w:rPr>
          <w:rFonts w:ascii="Calibri" w:hAnsi="Calibri"/>
          <w:noProof/>
        </w:rPr>
        <mc:AlternateContent>
          <mc:Choice Requires="wps">
            <w:drawing>
              <wp:anchor distT="0" distB="0" distL="114300" distR="114300" simplePos="0" relativeHeight="251663360" behindDoc="0" locked="0" layoutInCell="1" allowOverlap="1" wp14:anchorId="7F0BED7A" wp14:editId="07A25769">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a:effectLst/>
                      </wps:spPr>
                      <wps:txbx>
                        <w:txbxContent>
                          <w:p w14:paraId="24C431B4" w14:textId="77777777" w:rsidR="008A38A4" w:rsidRDefault="00000000">
                            <w:pPr>
                              <w:rPr>
                                <w:rFonts w:hint="eastAsia"/>
                              </w:rPr>
                            </w:pPr>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F0BED7A"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336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7LJBgIAAAAEAAAOAAAAZHJzL2Uyb0RvYy54bWysU01v2zAMvQ/YfxB0X5x4adoGcYqsRYYB&#10;xVogHXZWZCk2IImaxMTOfv0o5RPbTsMuMulH8ePxafbQW8N2KsQWXMVHgyFnykmoW7ep+Le35Yc7&#10;ziIKVwsDTlV8ryJ/mL9/N+v8VJXQgKlVYJTExWnnK94g+mlRRNkoK+IAvHIEaghWILlhU9RBdJTd&#10;mqIcDidFB6H2AaSKkf4+HUA+z/m1VhJftI4Kmak49Yb5DPlcp7OYz8R0E4RvWnlsQ/xDF1a0joqe&#10;Uz0JFGwb2j9S2VYGiKBxIMEWoHUrVZ6BphkNf5tm1Qiv8ixETvRnmuL/Syu/7lb+NTDsP0FPC0yE&#10;dD5OI/1M8/Q62PSlThnhROH+TJvqkcl0qbyfTG4JkoSV47txmdMUl9s+RPyswLJkVDzQWjJbYvcc&#10;kSpS6CkkFXOwbI3JqzGOdRWffLwZ5gtnhG4Yl2JVXvIxzaXzZGG/7o/jrKHe05QBDgKIXi5bauVZ&#10;RHwVgTZO3ZOK8YUObYBKwtHirIHw82//UzwtglDOOlJQxeOPrQiKM/PF0YruR+Nxklx2xje3JTnh&#10;GllfI25rH4FEOqL34mU2Uzyak6kD2O8k9kWqSpBwkmpXHE/mIx50TY9FqsUiB5HIvMBnt/IypT6Q&#10;u9gi6Dbznmg6cENLSA7JLK/j+CSSjq/9HHV5uPNfAAAA//8DAFBLAwQUAAYACAAAACEAml6BzN8A&#10;AAAIAQAADwAAAGRycy9kb3ducmV2LnhtbEyPwU7DMBBE70j8g7VI3KjdKtA2jVNVkSokBIeWXrht&#10;YjeJGq9D7LaBr2c5wW1GM5p9m61H14mLHULrScN0okBYqrxpqdZweN8+LECEiGSw82Q1fNkA6/z2&#10;JsPU+Cvt7GUfa8EjFFLU0MTYp1KGqrEOw8T3ljg7+sFhZDvU0gx45XHXyZlST9JhS3yhwd4Wja1O&#10;+7PT8FJs33BXztziuyueX4+b/vPw8aj1/d24WYGIdox/ZfjFZ3TIman0ZzJBdOyX8zlXNSRLEJwn&#10;asqiZJEokHkm/z+Q/wAAAP//AwBQSwECLQAUAAYACAAAACEAtoM4kv4AAADhAQAAEwAAAAAAAAAA&#10;AAAAAAAAAAAAW0NvbnRlbnRfVHlwZXNdLnhtbFBLAQItABQABgAIAAAAIQA4/SH/1gAAAJQBAAAL&#10;AAAAAAAAAAAAAAAAAC8BAABfcmVscy8ucmVsc1BLAQItABQABgAIAAAAIQCsa7LJBgIAAAAEAAAO&#10;AAAAAAAAAAAAAAAAAC4CAABkcnMvZTJvRG9jLnhtbFBLAQItABQABgAIAAAAIQCaXoHM3wAAAAgB&#10;AAAPAAAAAAAAAAAAAAAAAGAEAABkcnMvZG93bnJldi54bWxQSwUGAAAAAAQABADzAAAAbAUAAAAA&#10;" filled="f" stroked="f" strokeweight=".5pt">
                <v:textbox>
                  <w:txbxContent>
                    <w:p w14:paraId="24C431B4" w14:textId="77777777" w:rsidR="008A38A4" w:rsidRDefault="00000000">
                      <w:pPr>
                        <w:rPr>
                          <w:rFonts w:hint="eastAsia"/>
                        </w:rPr>
                      </w:pPr>
                      <w:r>
                        <w:t xml:space="preserve">T/CAMAA </w:t>
                      </w:r>
                      <w:r>
                        <w:rPr>
                          <w:rFonts w:hint="eastAsia"/>
                        </w:rPr>
                        <w:t>027</w:t>
                      </w:r>
                      <w:r>
                        <w:t>-</w:t>
                      </w:r>
                      <w:r>
                        <w:rPr>
                          <w:rFonts w:hint="eastAsia"/>
                        </w:rPr>
                        <w:t>2025</w:t>
                      </w:r>
                    </w:p>
                  </w:txbxContent>
                </v:textbox>
                <w10:wrap anchorx="page"/>
              </v:shape>
            </w:pict>
          </mc:Fallback>
        </mc:AlternateContent>
      </w:r>
      <w:r>
        <w:rPr>
          <w:rFonts w:ascii="Calibri" w:hAnsi="Calibri" w:hint="eastAsia"/>
        </w:rPr>
        <w:t xml:space="preserve">                             </w:t>
      </w:r>
      <w:r>
        <w:rPr>
          <w:rFonts w:ascii="Calibri" w:hAnsi="Calibri" w:hint="eastAsia"/>
        </w:rPr>
        <w:t>举报电话：</w:t>
      </w:r>
      <w:r>
        <w:rPr>
          <w:rFonts w:ascii="Calibri" w:hAnsi="Calibri"/>
        </w:rPr>
        <w:t>010-6</w:t>
      </w:r>
      <w:r>
        <w:rPr>
          <w:rFonts w:ascii="Calibri" w:hAnsi="Calibri" w:hint="eastAsia"/>
        </w:rPr>
        <w:t>2734252</w:t>
      </w:r>
    </w:p>
    <w:p w14:paraId="02728D77" w14:textId="77777777" w:rsidR="008A38A4" w:rsidRDefault="008A38A4">
      <w:pPr>
        <w:pStyle w:val="afffa"/>
        <w:rPr>
          <w:rFonts w:hint="eastAsia"/>
        </w:rPr>
      </w:pPr>
    </w:p>
    <w:p w14:paraId="7FA9B185" w14:textId="77777777" w:rsidR="008A38A4" w:rsidRDefault="008A38A4">
      <w:pPr>
        <w:rPr>
          <w:rFonts w:hint="eastAsia"/>
        </w:rPr>
      </w:pPr>
    </w:p>
    <w:p w14:paraId="2C0C2A5D" w14:textId="77777777" w:rsidR="008A38A4" w:rsidRDefault="008A38A4">
      <w:pPr>
        <w:rPr>
          <w:rFonts w:hint="eastAsia"/>
        </w:rPr>
      </w:pPr>
    </w:p>
    <w:p w14:paraId="69C203AE" w14:textId="77777777" w:rsidR="008A38A4" w:rsidRDefault="008A38A4">
      <w:pPr>
        <w:rPr>
          <w:rFonts w:hint="eastAsia"/>
        </w:rPr>
      </w:pPr>
    </w:p>
    <w:p w14:paraId="53141881" w14:textId="77777777" w:rsidR="008A38A4" w:rsidRDefault="008A38A4">
      <w:pPr>
        <w:ind w:firstLineChars="0" w:firstLine="0"/>
        <w:rPr>
          <w:rFonts w:hint="eastAsia"/>
        </w:rPr>
      </w:pPr>
    </w:p>
    <w:sectPr w:rsidR="008A38A4">
      <w:headerReference w:type="default" r:id="rId28"/>
      <w:footerReference w:type="even" r:id="rId29"/>
      <w:footerReference w:type="default" r:id="rId30"/>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E39BD" w14:textId="77777777" w:rsidR="00DA575D" w:rsidRDefault="00DA575D">
      <w:pPr>
        <w:rPr>
          <w:rFonts w:hint="eastAsia"/>
        </w:rPr>
      </w:pPr>
      <w:r>
        <w:separator/>
      </w:r>
    </w:p>
  </w:endnote>
  <w:endnote w:type="continuationSeparator" w:id="0">
    <w:p w14:paraId="44080097" w14:textId="77777777" w:rsidR="00DA575D" w:rsidRDefault="00DA575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F32E" w14:textId="77777777" w:rsidR="008A38A4" w:rsidRDefault="008A38A4">
    <w:pPr>
      <w:pStyle w:val="afffe"/>
      <w:ind w:firstLine="360"/>
      <w:rPr>
        <w:rFonts w:hint="eastAsia"/>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1EC4" w14:textId="77777777" w:rsidR="008A38A4" w:rsidRDefault="00000000">
    <w:pPr>
      <w:pStyle w:val="afffe"/>
      <w:ind w:firstLine="360"/>
      <w:rPr>
        <w:rFonts w:hint="eastAsia"/>
      </w:rPr>
    </w:pPr>
    <w:r>
      <w:rPr>
        <w:noProof/>
      </w:rPr>
      <mc:AlternateContent>
        <mc:Choice Requires="wps">
          <w:drawing>
            <wp:anchor distT="0" distB="0" distL="114300" distR="114300" simplePos="0" relativeHeight="251668480" behindDoc="0" locked="0" layoutInCell="1" allowOverlap="1" wp14:anchorId="69BF1B98" wp14:editId="63927B12">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0DED3" w14:textId="77777777" w:rsidR="008A38A4" w:rsidRDefault="00000000">
                          <w:pPr>
                            <w:pStyle w:val="afffe"/>
                            <w:ind w:firstLine="360"/>
                            <w:rPr>
                              <w:rFonts w:hint="eastAsia"/>
                            </w:rPr>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9BF1B98" id="_x0000_t202" coordsize="21600,21600" o:spt="202" path="m,l,21600r21600,l21600,xe">
              <v:stroke joinstyle="miter"/>
              <v:path gradientshapeok="t" o:connecttype="rect"/>
            </v:shapetype>
            <v:shape id="文本框 6" o:spid="_x0000_s1033" type="#_x0000_t202" style="position:absolute;left:0;text-align:left;margin-left:92.8pt;margin-top:0;width:2in;height:2in;z-index:25166848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0370DED3" w14:textId="77777777" w:rsidR="008A38A4" w:rsidRDefault="00000000">
                    <w:pPr>
                      <w:pStyle w:val="afffe"/>
                      <w:ind w:firstLine="360"/>
                      <w:rPr>
                        <w:rFonts w:hint="eastAsia"/>
                      </w:rPr>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7645" w14:textId="77777777" w:rsidR="008A38A4" w:rsidRDefault="00000000">
    <w:pPr>
      <w:pStyle w:val="afffff6"/>
      <w:ind w:right="407"/>
    </w:pPr>
    <w:r>
      <w:rPr>
        <w:noProof/>
      </w:rPr>
      <mc:AlternateContent>
        <mc:Choice Requires="wps">
          <w:drawing>
            <wp:anchor distT="0" distB="0" distL="114300" distR="114300" simplePos="0" relativeHeight="251667456" behindDoc="0" locked="0" layoutInCell="1" allowOverlap="1" wp14:anchorId="05884E1D" wp14:editId="59296994">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7C7D66" w14:textId="77777777" w:rsidR="008A38A4" w:rsidRDefault="008A38A4">
                          <w:pPr>
                            <w:pStyle w:val="afffe"/>
                            <w:ind w:firstLine="360"/>
                            <w:rPr>
                              <w:rFonts w:hint="eastAsia"/>
                            </w:rPr>
                          </w:pPr>
                        </w:p>
                        <w:p w14:paraId="54E38633" w14:textId="77777777" w:rsidR="008A38A4" w:rsidRDefault="008A38A4">
                          <w:pPr>
                            <w:rPr>
                              <w:rFonts w:hint="eastAsia"/>
                            </w:rPr>
                          </w:pPr>
                        </w:p>
                        <w:p w14:paraId="37A02BB1" w14:textId="77777777" w:rsidR="008A38A4" w:rsidRDefault="008A38A4">
                          <w:pPr>
                            <w:pStyle w:val="afffe"/>
                            <w:ind w:firstLine="360"/>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5884E1D" id="_x0000_t202" coordsize="21600,21600" o:spt="202" path="m,l,21600r21600,l21600,xe">
              <v:stroke joinstyle="miter"/>
              <v:path gradientshapeok="t" o:connecttype="rect"/>
            </v:shapetype>
            <v:shape id="文本框 5" o:spid="_x0000_s1034" type="#_x0000_t202" style="position:absolute;left:0;text-align:left;margin-left:92.8pt;margin-top:0;width:2in;height:2in;z-index:25166745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3A7C7D66" w14:textId="77777777" w:rsidR="008A38A4" w:rsidRDefault="008A38A4">
                    <w:pPr>
                      <w:pStyle w:val="afffe"/>
                      <w:ind w:firstLine="360"/>
                      <w:rPr>
                        <w:rFonts w:hint="eastAsia"/>
                      </w:rPr>
                    </w:pPr>
                  </w:p>
                  <w:p w14:paraId="54E38633" w14:textId="77777777" w:rsidR="008A38A4" w:rsidRDefault="008A38A4">
                    <w:pPr>
                      <w:rPr>
                        <w:rFonts w:hint="eastAsia"/>
                      </w:rPr>
                    </w:pPr>
                  </w:p>
                  <w:p w14:paraId="37A02BB1" w14:textId="77777777" w:rsidR="008A38A4" w:rsidRDefault="008A38A4">
                    <w:pPr>
                      <w:pStyle w:val="afffe"/>
                      <w:ind w:firstLine="360"/>
                      <w:rPr>
                        <w:rFonts w:hint="eastAsia"/>
                      </w:rPr>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F179" w14:textId="77777777" w:rsidR="008A38A4" w:rsidRDefault="008A38A4">
    <w:pPr>
      <w:pStyle w:val="afffe"/>
      <w:ind w:firstLine="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3335D" w14:textId="77777777" w:rsidR="008A38A4" w:rsidRDefault="008A38A4">
    <w:pPr>
      <w:pStyle w:val="afffe"/>
      <w:ind w:firstLine="360"/>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AD6A" w14:textId="77777777" w:rsidR="008A38A4" w:rsidRDefault="00000000">
    <w:pPr>
      <w:pStyle w:val="afffe"/>
      <w:ind w:firstLine="360"/>
      <w:rPr>
        <w:rFonts w:hint="eastAsia"/>
      </w:rPr>
    </w:pPr>
    <w:r>
      <w:rPr>
        <w:noProof/>
      </w:rPr>
      <mc:AlternateContent>
        <mc:Choice Requires="wps">
          <w:drawing>
            <wp:anchor distT="0" distB="0" distL="114300" distR="114300" simplePos="0" relativeHeight="251662336" behindDoc="0" locked="0" layoutInCell="1" allowOverlap="1" wp14:anchorId="29C18E19" wp14:editId="017512E7">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E1806B" w14:textId="77777777" w:rsidR="008A38A4" w:rsidRDefault="00000000">
                          <w:pPr>
                            <w:pStyle w:val="afffe"/>
                            <w:ind w:firstLine="360"/>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9C18E19"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8E1806B" w14:textId="77777777" w:rsidR="008A38A4" w:rsidRDefault="00000000">
                    <w:pPr>
                      <w:pStyle w:val="afffe"/>
                      <w:ind w:firstLine="360"/>
                      <w:rPr>
                        <w:rFonts w:hint="eastAsia"/>
                      </w:rP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C14E" w14:textId="77777777" w:rsidR="008A38A4" w:rsidRDefault="00000000">
    <w:pPr>
      <w:pStyle w:val="afffff6"/>
    </w:pPr>
    <w:r>
      <w:rPr>
        <w:noProof/>
      </w:rPr>
      <mc:AlternateContent>
        <mc:Choice Requires="wps">
          <w:drawing>
            <wp:anchor distT="0" distB="0" distL="114300" distR="114300" simplePos="0" relativeHeight="251661312" behindDoc="0" locked="0" layoutInCell="1" allowOverlap="1" wp14:anchorId="0362E42A" wp14:editId="03D7D43D">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3EDA23" w14:textId="77777777" w:rsidR="008A38A4" w:rsidRDefault="00000000">
                          <w:pPr>
                            <w:pStyle w:val="afffe"/>
                            <w:ind w:firstLine="360"/>
                            <w:rPr>
                              <w:rFonts w:hint="eastAsia"/>
                            </w:rPr>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362E42A"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5F3EDA23" w14:textId="77777777" w:rsidR="008A38A4" w:rsidRDefault="00000000">
                    <w:pPr>
                      <w:pStyle w:val="afffe"/>
                      <w:ind w:firstLine="360"/>
                      <w:rPr>
                        <w:rFonts w:hint="eastAsia"/>
                      </w:rPr>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B4419" w14:textId="77777777" w:rsidR="008A38A4" w:rsidRDefault="00000000">
    <w:pPr>
      <w:pStyle w:val="afffe"/>
      <w:ind w:firstLine="360"/>
      <w:rPr>
        <w:rFonts w:hint="eastAsia"/>
      </w:rPr>
    </w:pPr>
    <w:r>
      <w:rPr>
        <w:noProof/>
      </w:rPr>
      <mc:AlternateContent>
        <mc:Choice Requires="wps">
          <w:drawing>
            <wp:anchor distT="0" distB="0" distL="114300" distR="114300" simplePos="0" relativeHeight="251664384" behindDoc="0" locked="0" layoutInCell="1" allowOverlap="1" wp14:anchorId="09F5D0E2" wp14:editId="365B2274">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599E3" w14:textId="77777777" w:rsidR="008A38A4" w:rsidRDefault="00000000">
                          <w:pPr>
                            <w:pStyle w:val="afffe"/>
                            <w:ind w:firstLine="360"/>
                            <w:rPr>
                              <w:rFonts w:hint="eastAsia"/>
                            </w:rPr>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F5D0E2"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787599E3" w14:textId="77777777" w:rsidR="008A38A4" w:rsidRDefault="00000000">
                    <w:pPr>
                      <w:pStyle w:val="afffe"/>
                      <w:ind w:firstLine="360"/>
                      <w:rPr>
                        <w:rFonts w:hint="eastAsia"/>
                      </w:rPr>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2F07" w14:textId="77777777" w:rsidR="008A38A4" w:rsidRDefault="00000000">
    <w:pPr>
      <w:pStyle w:val="afffff6"/>
    </w:pPr>
    <w:r>
      <w:rPr>
        <w:noProof/>
      </w:rPr>
      <mc:AlternateContent>
        <mc:Choice Requires="wps">
          <w:drawing>
            <wp:anchor distT="0" distB="0" distL="114300" distR="114300" simplePos="0" relativeHeight="251663360" behindDoc="0" locked="0" layoutInCell="1" allowOverlap="1" wp14:anchorId="614594EE" wp14:editId="456F51AA">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AF74C4" w14:textId="77777777" w:rsidR="008A38A4" w:rsidRDefault="00000000">
                          <w:pPr>
                            <w:pStyle w:val="afffe"/>
                            <w:ind w:firstLine="360"/>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14594EE"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04AF74C4" w14:textId="77777777" w:rsidR="008A38A4" w:rsidRDefault="00000000">
                    <w:pPr>
                      <w:pStyle w:val="afffe"/>
                      <w:ind w:firstLine="360"/>
                      <w:rPr>
                        <w:rFonts w:hint="eastAsia"/>
                      </w:rP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0AC01" w14:textId="77777777" w:rsidR="008A38A4" w:rsidRDefault="00000000">
    <w:pPr>
      <w:pStyle w:val="afffe"/>
      <w:ind w:firstLine="360"/>
      <w:rPr>
        <w:rFonts w:hint="eastAsia"/>
      </w:rPr>
    </w:pPr>
    <w:r>
      <w:rPr>
        <w:noProof/>
      </w:rPr>
      <mc:AlternateContent>
        <mc:Choice Requires="wps">
          <w:drawing>
            <wp:anchor distT="0" distB="0" distL="114300" distR="114300" simplePos="0" relativeHeight="251666432" behindDoc="0" locked="0" layoutInCell="1" allowOverlap="1" wp14:anchorId="5A9CD37A" wp14:editId="4D69DEAA">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421A37" w14:textId="77777777" w:rsidR="008A38A4" w:rsidRDefault="00000000">
                          <w:pPr>
                            <w:pStyle w:val="afffe"/>
                            <w:ind w:firstLine="360"/>
                            <w:rPr>
                              <w:rFonts w:hint="eastAsia"/>
                            </w:rPr>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A9CD37A"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7B421A37" w14:textId="77777777" w:rsidR="008A38A4" w:rsidRDefault="00000000">
                    <w:pPr>
                      <w:pStyle w:val="afffe"/>
                      <w:ind w:firstLine="360"/>
                      <w:rPr>
                        <w:rFonts w:hint="eastAsia"/>
                      </w:rPr>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4A24D" w14:textId="77777777" w:rsidR="008A38A4" w:rsidRDefault="00000000">
    <w:pPr>
      <w:pStyle w:val="afffff6"/>
      <w:ind w:right="407"/>
    </w:pPr>
    <w:r>
      <w:rPr>
        <w:noProof/>
      </w:rPr>
      <mc:AlternateContent>
        <mc:Choice Requires="wps">
          <w:drawing>
            <wp:anchor distT="0" distB="0" distL="114300" distR="114300" simplePos="0" relativeHeight="251665408" behindDoc="0" locked="0" layoutInCell="1" allowOverlap="1" wp14:anchorId="718FF672" wp14:editId="3AEE79B0">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E43A96" w14:textId="77777777" w:rsidR="008A38A4" w:rsidRDefault="00000000">
                          <w:pPr>
                            <w:pStyle w:val="afffe"/>
                            <w:ind w:firstLine="360"/>
                            <w:rPr>
                              <w:rFonts w:hint="eastAsia"/>
                            </w:rPr>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18FF672"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11E43A96" w14:textId="77777777" w:rsidR="008A38A4" w:rsidRDefault="00000000">
                    <w:pPr>
                      <w:pStyle w:val="afffe"/>
                      <w:ind w:firstLine="360"/>
                      <w:rPr>
                        <w:rFonts w:hint="eastAsia"/>
                      </w:rPr>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FC84B" w14:textId="77777777" w:rsidR="00DA575D" w:rsidRDefault="00DA575D">
      <w:pPr>
        <w:rPr>
          <w:rFonts w:hint="eastAsia"/>
        </w:rPr>
      </w:pPr>
      <w:r>
        <w:separator/>
      </w:r>
    </w:p>
  </w:footnote>
  <w:footnote w:type="continuationSeparator" w:id="0">
    <w:p w14:paraId="66F8361D" w14:textId="77777777" w:rsidR="00DA575D" w:rsidRDefault="00DA575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3EB3B" w14:textId="77777777" w:rsidR="008A38A4" w:rsidRDefault="008A38A4">
    <w:pPr>
      <w:pStyle w:val="affff0"/>
      <w:framePr w:wrap="around"/>
      <w:rPr>
        <w:rFonts w:hint="eastAsia"/>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0F045" w14:textId="77777777" w:rsidR="008A38A4" w:rsidRDefault="008A38A4">
    <w:pPr>
      <w:pStyle w:val="afffff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DE3F6" w14:textId="77777777" w:rsidR="008A38A4" w:rsidRDefault="00000000">
    <w:pPr>
      <w:pStyle w:val="affff0"/>
      <w:framePr w:wrap="around"/>
      <w:rPr>
        <w:rFonts w:hint="eastAsia"/>
      </w:rPr>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79A11" w14:textId="77777777" w:rsidR="008A38A4" w:rsidRDefault="008A38A4">
    <w:pPr>
      <w:pStyle w:val="affff0"/>
      <w:framePr w:wrap="around"/>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3380C" w14:textId="77777777" w:rsidR="008A38A4" w:rsidRDefault="00000000">
    <w:pPr>
      <w:pStyle w:val="afffffe"/>
      <w:rPr>
        <w:rFonts w:hint="eastAsia"/>
      </w:rPr>
    </w:pPr>
    <w:r>
      <w:fldChar w:fldCharType="begin"/>
    </w:r>
    <w:r>
      <w:instrText xml:space="preserve"> STYLEREF  标准文件_文件编号  \* MERGEFORMAT </w:instrText>
    </w:r>
    <w:r>
      <w:fldChar w:fldCharType="separate"/>
    </w:r>
    <w:r>
      <w:t>T/HXCY 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EE49B" w14:textId="1513588A" w:rsidR="008A38A4" w:rsidRDefault="00000000">
    <w:pPr>
      <w:pStyle w:val="afffffe"/>
      <w:rPr>
        <w:rFonts w:hint="eastAsia"/>
      </w:rPr>
    </w:pPr>
    <w:r>
      <w:fldChar w:fldCharType="begin"/>
    </w:r>
    <w:r>
      <w:instrText xml:space="preserve"> STYLEREF  标准文件_文件编号  \* MERGEFORMAT </w:instrText>
    </w:r>
    <w:r>
      <w:fldChar w:fldCharType="separate"/>
    </w:r>
    <w:r w:rsidR="007B0F06">
      <w:rPr>
        <w:rFonts w:hint="eastAsia"/>
        <w:noProof/>
      </w:rPr>
      <w:t>T/HXCY 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8DC97" w14:textId="5A45656A" w:rsidR="008A38A4" w:rsidRDefault="00000000">
    <w:pPr>
      <w:pStyle w:val="afffffe"/>
      <w:rPr>
        <w:rFonts w:hint="eastAsia"/>
      </w:rPr>
    </w:pPr>
    <w:r>
      <w:fldChar w:fldCharType="begin"/>
    </w:r>
    <w:r>
      <w:instrText xml:space="preserve"> STYLEREF  标准文件_文件编号  \* MERGEFORMAT </w:instrText>
    </w:r>
    <w:r>
      <w:fldChar w:fldCharType="separate"/>
    </w:r>
    <w:r w:rsidR="007B0F06">
      <w:rPr>
        <w:rFonts w:hint="eastAsia"/>
        <w:noProof/>
      </w:rPr>
      <w:t>T/HXCY 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FD0AE" w14:textId="77777777" w:rsidR="008A38A4" w:rsidRDefault="00000000">
    <w:pPr>
      <w:pStyle w:val="afffffe"/>
      <w:rPr>
        <w:rFonts w:hint="eastAsia"/>
      </w:rPr>
    </w:pPr>
    <w:r>
      <w:fldChar w:fldCharType="begin"/>
    </w:r>
    <w:r>
      <w:instrText xml:space="preserve"> STYLEREF  标准文件_文件编号  \* MERGEFORMAT </w:instrText>
    </w:r>
    <w:r>
      <w:fldChar w:fldCharType="separate"/>
    </w:r>
    <w:r>
      <w:t>T/HXCY 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672B5" w14:textId="68A4EBB6" w:rsidR="008A38A4" w:rsidRDefault="00000000">
    <w:pPr>
      <w:pStyle w:val="afffffe"/>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7B0F06">
      <w:rPr>
        <w:rFonts w:hint="eastAsia"/>
        <w:noProof/>
      </w:rPr>
      <w:t>T/HXCY 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AD246" w14:textId="30B8A7E1" w:rsidR="008A38A4" w:rsidRDefault="00000000">
    <w:pPr>
      <w:pStyle w:val="afffffe"/>
      <w:rPr>
        <w:rFonts w:hint="eastAsia"/>
      </w:rPr>
    </w:pPr>
    <w:r>
      <w:fldChar w:fldCharType="begin"/>
    </w:r>
    <w:r>
      <w:instrText xml:space="preserve"> STYLEREF  标准文件_文件编号  \* MERGEFORMAT </w:instrText>
    </w:r>
    <w:r>
      <w:fldChar w:fldCharType="separate"/>
    </w:r>
    <w:r w:rsidR="007B0F06">
      <w:rPr>
        <w:rFonts w:hint="eastAsia"/>
        <w:noProof/>
      </w:rPr>
      <w:t>T/HXCY 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4" w15:restartNumberingAfterBreak="0">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CEA2025"/>
    <w:multiLevelType w:val="multilevel"/>
    <w:tmpl w:val="6CEA2025"/>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283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7"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9"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4862055">
    <w:abstractNumId w:val="0"/>
  </w:num>
  <w:num w:numId="2" w16cid:durableId="807283334">
    <w:abstractNumId w:val="26"/>
  </w:num>
  <w:num w:numId="3" w16cid:durableId="1643004304">
    <w:abstractNumId w:val="5"/>
  </w:num>
  <w:num w:numId="4" w16cid:durableId="1316764857">
    <w:abstractNumId w:val="22"/>
  </w:num>
  <w:num w:numId="5" w16cid:durableId="1136796789">
    <w:abstractNumId w:val="18"/>
  </w:num>
  <w:num w:numId="6" w16cid:durableId="683938586">
    <w:abstractNumId w:val="12"/>
  </w:num>
  <w:num w:numId="7" w16cid:durableId="870219504">
    <w:abstractNumId w:val="8"/>
  </w:num>
  <w:num w:numId="8" w16cid:durableId="1612322081">
    <w:abstractNumId w:val="3"/>
  </w:num>
  <w:num w:numId="9" w16cid:durableId="43408594">
    <w:abstractNumId w:val="9"/>
  </w:num>
  <w:num w:numId="10" w16cid:durableId="31733058">
    <w:abstractNumId w:val="16"/>
  </w:num>
  <w:num w:numId="11" w16cid:durableId="2132043673">
    <w:abstractNumId w:val="24"/>
  </w:num>
  <w:num w:numId="12" w16cid:durableId="2122651475">
    <w:abstractNumId w:val="11"/>
  </w:num>
  <w:num w:numId="13" w16cid:durableId="1386643015">
    <w:abstractNumId w:val="13"/>
  </w:num>
  <w:num w:numId="14" w16cid:durableId="641931319">
    <w:abstractNumId w:val="7"/>
  </w:num>
  <w:num w:numId="15" w16cid:durableId="683362786">
    <w:abstractNumId w:val="19"/>
  </w:num>
  <w:num w:numId="16" w16cid:durableId="1404642321">
    <w:abstractNumId w:val="17"/>
  </w:num>
  <w:num w:numId="17" w16cid:durableId="1898468321">
    <w:abstractNumId w:val="28"/>
  </w:num>
  <w:num w:numId="18" w16cid:durableId="992023561">
    <w:abstractNumId w:val="15"/>
  </w:num>
  <w:num w:numId="19" w16cid:durableId="2045472882">
    <w:abstractNumId w:val="1"/>
  </w:num>
  <w:num w:numId="20" w16cid:durableId="1159232389">
    <w:abstractNumId w:val="10"/>
  </w:num>
  <w:num w:numId="21" w16cid:durableId="2033335805">
    <w:abstractNumId w:val="29"/>
  </w:num>
  <w:num w:numId="22" w16cid:durableId="582643681">
    <w:abstractNumId w:val="20"/>
  </w:num>
  <w:num w:numId="23" w16cid:durableId="1807157541">
    <w:abstractNumId w:val="6"/>
  </w:num>
  <w:num w:numId="24" w16cid:durableId="1509490810">
    <w:abstractNumId w:val="25"/>
  </w:num>
  <w:num w:numId="25" w16cid:durableId="242490674">
    <w:abstractNumId w:val="27"/>
  </w:num>
  <w:num w:numId="26" w16cid:durableId="1550920327">
    <w:abstractNumId w:val="2"/>
  </w:num>
  <w:num w:numId="27" w16cid:durableId="773401190">
    <w:abstractNumId w:val="4"/>
  </w:num>
  <w:num w:numId="28" w16cid:durableId="1293436216">
    <w:abstractNumId w:val="14"/>
  </w:num>
  <w:num w:numId="29" w16cid:durableId="244538502">
    <w:abstractNumId w:val="23"/>
  </w:num>
  <w:num w:numId="30" w16cid:durableId="7967532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trackRevisions/>
  <w:documentProtection w:edit="forms" w:enforcement="0"/>
  <w:defaultTabStop w:val="420"/>
  <w:evenAndOddHeaders/>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0OTI5NWViZDM0MTZiMWY5NzY4NjU1ZTI4MmEwMDkifQ=="/>
  </w:docVars>
  <w:rsids>
    <w:rsidRoot w:val="008147E7"/>
    <w:rsid w:val="00000357"/>
    <w:rsid w:val="0000040A"/>
    <w:rsid w:val="000004DA"/>
    <w:rsid w:val="00000A94"/>
    <w:rsid w:val="00001972"/>
    <w:rsid w:val="00001D9A"/>
    <w:rsid w:val="00004061"/>
    <w:rsid w:val="00007B3A"/>
    <w:rsid w:val="000107E0"/>
    <w:rsid w:val="00011FDE"/>
    <w:rsid w:val="0001264A"/>
    <w:rsid w:val="00012FFD"/>
    <w:rsid w:val="00014162"/>
    <w:rsid w:val="00014340"/>
    <w:rsid w:val="00016A9C"/>
    <w:rsid w:val="00016EB2"/>
    <w:rsid w:val="00017630"/>
    <w:rsid w:val="00022184"/>
    <w:rsid w:val="00022762"/>
    <w:rsid w:val="00022F3F"/>
    <w:rsid w:val="000238E0"/>
    <w:rsid w:val="000249DB"/>
    <w:rsid w:val="0002595E"/>
    <w:rsid w:val="000303C3"/>
    <w:rsid w:val="000331D3"/>
    <w:rsid w:val="000346A5"/>
    <w:rsid w:val="000359C3"/>
    <w:rsid w:val="00035A7D"/>
    <w:rsid w:val="000365ED"/>
    <w:rsid w:val="00040C30"/>
    <w:rsid w:val="00041689"/>
    <w:rsid w:val="000417BE"/>
    <w:rsid w:val="000418A9"/>
    <w:rsid w:val="0004249A"/>
    <w:rsid w:val="00042AA7"/>
    <w:rsid w:val="00043282"/>
    <w:rsid w:val="00044286"/>
    <w:rsid w:val="00047F28"/>
    <w:rsid w:val="000503AA"/>
    <w:rsid w:val="000506A1"/>
    <w:rsid w:val="000515DD"/>
    <w:rsid w:val="0005265A"/>
    <w:rsid w:val="00053188"/>
    <w:rsid w:val="000539DD"/>
    <w:rsid w:val="00053BD3"/>
    <w:rsid w:val="000556ED"/>
    <w:rsid w:val="00055FE2"/>
    <w:rsid w:val="0005616F"/>
    <w:rsid w:val="00056D71"/>
    <w:rsid w:val="00060C2E"/>
    <w:rsid w:val="00061033"/>
    <w:rsid w:val="000619E9"/>
    <w:rsid w:val="000622D4"/>
    <w:rsid w:val="000624B8"/>
    <w:rsid w:val="0006357D"/>
    <w:rsid w:val="00067F1E"/>
    <w:rsid w:val="00070742"/>
    <w:rsid w:val="00071CC0"/>
    <w:rsid w:val="00071CFC"/>
    <w:rsid w:val="00073A67"/>
    <w:rsid w:val="00073C8C"/>
    <w:rsid w:val="00077403"/>
    <w:rsid w:val="00077B64"/>
    <w:rsid w:val="00080A1C"/>
    <w:rsid w:val="00082317"/>
    <w:rsid w:val="00083D2C"/>
    <w:rsid w:val="00086AA1"/>
    <w:rsid w:val="00087A77"/>
    <w:rsid w:val="00090CA6"/>
    <w:rsid w:val="00092B8A"/>
    <w:rsid w:val="00092FB0"/>
    <w:rsid w:val="000934C5"/>
    <w:rsid w:val="00093763"/>
    <w:rsid w:val="000938C2"/>
    <w:rsid w:val="00093D25"/>
    <w:rsid w:val="00093DAB"/>
    <w:rsid w:val="00094746"/>
    <w:rsid w:val="00094D73"/>
    <w:rsid w:val="00096D63"/>
    <w:rsid w:val="000A0B60"/>
    <w:rsid w:val="000A0D73"/>
    <w:rsid w:val="000A0EB8"/>
    <w:rsid w:val="000A19FC"/>
    <w:rsid w:val="000A296B"/>
    <w:rsid w:val="000A3BC7"/>
    <w:rsid w:val="000A6032"/>
    <w:rsid w:val="000A7311"/>
    <w:rsid w:val="000B060F"/>
    <w:rsid w:val="000B1592"/>
    <w:rsid w:val="000B1FF2"/>
    <w:rsid w:val="000B2786"/>
    <w:rsid w:val="000B3CDA"/>
    <w:rsid w:val="000B6A0B"/>
    <w:rsid w:val="000B7095"/>
    <w:rsid w:val="000C0F6C"/>
    <w:rsid w:val="000C11DB"/>
    <w:rsid w:val="000C1492"/>
    <w:rsid w:val="000C2131"/>
    <w:rsid w:val="000C2FBD"/>
    <w:rsid w:val="000C32EC"/>
    <w:rsid w:val="000C4B41"/>
    <w:rsid w:val="000C4E48"/>
    <w:rsid w:val="000C57D6"/>
    <w:rsid w:val="000C6362"/>
    <w:rsid w:val="000C7666"/>
    <w:rsid w:val="000D0A9C"/>
    <w:rsid w:val="000D0F55"/>
    <w:rsid w:val="000D1795"/>
    <w:rsid w:val="000D329A"/>
    <w:rsid w:val="000D4B9C"/>
    <w:rsid w:val="000D4EB6"/>
    <w:rsid w:val="000D5781"/>
    <w:rsid w:val="000D753B"/>
    <w:rsid w:val="000D7B6E"/>
    <w:rsid w:val="000E16CE"/>
    <w:rsid w:val="000E2BBD"/>
    <w:rsid w:val="000E3759"/>
    <w:rsid w:val="000E42EB"/>
    <w:rsid w:val="000E4C9E"/>
    <w:rsid w:val="000E4FD6"/>
    <w:rsid w:val="000E60E1"/>
    <w:rsid w:val="000E6439"/>
    <w:rsid w:val="000E6FD7"/>
    <w:rsid w:val="000E7144"/>
    <w:rsid w:val="000E73B1"/>
    <w:rsid w:val="000F06E1"/>
    <w:rsid w:val="000F0E3C"/>
    <w:rsid w:val="000F19D5"/>
    <w:rsid w:val="000F1B41"/>
    <w:rsid w:val="000F1DC2"/>
    <w:rsid w:val="000F4050"/>
    <w:rsid w:val="000F48A3"/>
    <w:rsid w:val="000F4AEA"/>
    <w:rsid w:val="000F67E9"/>
    <w:rsid w:val="000F7E3E"/>
    <w:rsid w:val="00100FB8"/>
    <w:rsid w:val="00101148"/>
    <w:rsid w:val="001030CD"/>
    <w:rsid w:val="00104926"/>
    <w:rsid w:val="00110B0F"/>
    <w:rsid w:val="00113B1E"/>
    <w:rsid w:val="0011478A"/>
    <w:rsid w:val="0011711C"/>
    <w:rsid w:val="0012051C"/>
    <w:rsid w:val="00123574"/>
    <w:rsid w:val="00123BD9"/>
    <w:rsid w:val="00124E4F"/>
    <w:rsid w:val="0012596D"/>
    <w:rsid w:val="001260B7"/>
    <w:rsid w:val="001264E9"/>
    <w:rsid w:val="001265CB"/>
    <w:rsid w:val="00127A6F"/>
    <w:rsid w:val="001321C6"/>
    <w:rsid w:val="001325C4"/>
    <w:rsid w:val="00133010"/>
    <w:rsid w:val="001338EE"/>
    <w:rsid w:val="00133AAE"/>
    <w:rsid w:val="00134DC0"/>
    <w:rsid w:val="00135323"/>
    <w:rsid w:val="001356C4"/>
    <w:rsid w:val="00137565"/>
    <w:rsid w:val="00141114"/>
    <w:rsid w:val="00141C92"/>
    <w:rsid w:val="00142969"/>
    <w:rsid w:val="00143B84"/>
    <w:rsid w:val="001446C2"/>
    <w:rsid w:val="001457E7"/>
    <w:rsid w:val="00145D9D"/>
    <w:rsid w:val="00146388"/>
    <w:rsid w:val="001516C7"/>
    <w:rsid w:val="00152769"/>
    <w:rsid w:val="001529E5"/>
    <w:rsid w:val="00152FB3"/>
    <w:rsid w:val="00153C7E"/>
    <w:rsid w:val="00153D18"/>
    <w:rsid w:val="0015690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6D2"/>
    <w:rsid w:val="00173FB1"/>
    <w:rsid w:val="00176DFD"/>
    <w:rsid w:val="00184D20"/>
    <w:rsid w:val="001852C9"/>
    <w:rsid w:val="0018683D"/>
    <w:rsid w:val="00187A0B"/>
    <w:rsid w:val="00190087"/>
    <w:rsid w:val="0019139A"/>
    <w:rsid w:val="001913C4"/>
    <w:rsid w:val="00192FDA"/>
    <w:rsid w:val="0019348F"/>
    <w:rsid w:val="00193A07"/>
    <w:rsid w:val="00194C95"/>
    <w:rsid w:val="00195245"/>
    <w:rsid w:val="00195C34"/>
    <w:rsid w:val="00196EF5"/>
    <w:rsid w:val="00197091"/>
    <w:rsid w:val="001A010C"/>
    <w:rsid w:val="001A1A53"/>
    <w:rsid w:val="001A234A"/>
    <w:rsid w:val="001A3B86"/>
    <w:rsid w:val="001A4CF3"/>
    <w:rsid w:val="001A6696"/>
    <w:rsid w:val="001B06E8"/>
    <w:rsid w:val="001B29F9"/>
    <w:rsid w:val="001B4277"/>
    <w:rsid w:val="001B71D0"/>
    <w:rsid w:val="001B71EE"/>
    <w:rsid w:val="001B74D7"/>
    <w:rsid w:val="001B7C24"/>
    <w:rsid w:val="001C04A8"/>
    <w:rsid w:val="001C0B14"/>
    <w:rsid w:val="001C2C03"/>
    <w:rsid w:val="001C42F7"/>
    <w:rsid w:val="001C49E5"/>
    <w:rsid w:val="001C5793"/>
    <w:rsid w:val="001C6044"/>
    <w:rsid w:val="001C6287"/>
    <w:rsid w:val="001C680C"/>
    <w:rsid w:val="001C6C9C"/>
    <w:rsid w:val="001C7FEA"/>
    <w:rsid w:val="001D0499"/>
    <w:rsid w:val="001D0BBE"/>
    <w:rsid w:val="001D0ED4"/>
    <w:rsid w:val="001D1C76"/>
    <w:rsid w:val="001D212F"/>
    <w:rsid w:val="001D29D7"/>
    <w:rsid w:val="001D2DE7"/>
    <w:rsid w:val="001D411C"/>
    <w:rsid w:val="001E10A6"/>
    <w:rsid w:val="001E1B6A"/>
    <w:rsid w:val="001E22B8"/>
    <w:rsid w:val="001E2484"/>
    <w:rsid w:val="001E3CC4"/>
    <w:rsid w:val="001E4882"/>
    <w:rsid w:val="001E4C04"/>
    <w:rsid w:val="001E73AB"/>
    <w:rsid w:val="001F092D"/>
    <w:rsid w:val="001F0EC0"/>
    <w:rsid w:val="001F143A"/>
    <w:rsid w:val="001F1490"/>
    <w:rsid w:val="001F1605"/>
    <w:rsid w:val="001F2508"/>
    <w:rsid w:val="001F2641"/>
    <w:rsid w:val="001F3DD3"/>
    <w:rsid w:val="001F3F5F"/>
    <w:rsid w:val="001F4816"/>
    <w:rsid w:val="001F5487"/>
    <w:rsid w:val="001F69B4"/>
    <w:rsid w:val="001F77C7"/>
    <w:rsid w:val="00200183"/>
    <w:rsid w:val="00200333"/>
    <w:rsid w:val="0020107D"/>
    <w:rsid w:val="00201271"/>
    <w:rsid w:val="00202AA4"/>
    <w:rsid w:val="002031F7"/>
    <w:rsid w:val="002033B3"/>
    <w:rsid w:val="002040E6"/>
    <w:rsid w:val="00204B5B"/>
    <w:rsid w:val="0020527B"/>
    <w:rsid w:val="00205F2C"/>
    <w:rsid w:val="00207226"/>
    <w:rsid w:val="00210B15"/>
    <w:rsid w:val="00213B45"/>
    <w:rsid w:val="00213C48"/>
    <w:rsid w:val="002142EA"/>
    <w:rsid w:val="00215ADD"/>
    <w:rsid w:val="002204BB"/>
    <w:rsid w:val="00221B79"/>
    <w:rsid w:val="00221BAD"/>
    <w:rsid w:val="00221C6B"/>
    <w:rsid w:val="00222602"/>
    <w:rsid w:val="002253A1"/>
    <w:rsid w:val="00225B8D"/>
    <w:rsid w:val="00225CF8"/>
    <w:rsid w:val="0022794E"/>
    <w:rsid w:val="00233D64"/>
    <w:rsid w:val="0023482A"/>
    <w:rsid w:val="002359CB"/>
    <w:rsid w:val="00237429"/>
    <w:rsid w:val="00240BF5"/>
    <w:rsid w:val="002416FD"/>
    <w:rsid w:val="002433F8"/>
    <w:rsid w:val="00243540"/>
    <w:rsid w:val="0024497B"/>
    <w:rsid w:val="0024515B"/>
    <w:rsid w:val="00246021"/>
    <w:rsid w:val="0024666E"/>
    <w:rsid w:val="00247F52"/>
    <w:rsid w:val="00250B25"/>
    <w:rsid w:val="00250BBE"/>
    <w:rsid w:val="002515C2"/>
    <w:rsid w:val="0025194A"/>
    <w:rsid w:val="0025194F"/>
    <w:rsid w:val="002519E8"/>
    <w:rsid w:val="00254968"/>
    <w:rsid w:val="0026148A"/>
    <w:rsid w:val="00262696"/>
    <w:rsid w:val="00263D25"/>
    <w:rsid w:val="002643C3"/>
    <w:rsid w:val="00264A0C"/>
    <w:rsid w:val="00266EEB"/>
    <w:rsid w:val="00267299"/>
    <w:rsid w:val="00267EF4"/>
    <w:rsid w:val="00270CB8"/>
    <w:rsid w:val="00272B08"/>
    <w:rsid w:val="00272C11"/>
    <w:rsid w:val="00273159"/>
    <w:rsid w:val="0027664D"/>
    <w:rsid w:val="00281BB8"/>
    <w:rsid w:val="00281E9E"/>
    <w:rsid w:val="00282405"/>
    <w:rsid w:val="00285170"/>
    <w:rsid w:val="00285361"/>
    <w:rsid w:val="00286A00"/>
    <w:rsid w:val="00292D60"/>
    <w:rsid w:val="00293B30"/>
    <w:rsid w:val="00294D34"/>
    <w:rsid w:val="00294E3B"/>
    <w:rsid w:val="00294FB3"/>
    <w:rsid w:val="0029516A"/>
    <w:rsid w:val="00296193"/>
    <w:rsid w:val="00296C66"/>
    <w:rsid w:val="00296EBE"/>
    <w:rsid w:val="002974E3"/>
    <w:rsid w:val="002A084B"/>
    <w:rsid w:val="002A1260"/>
    <w:rsid w:val="002A1589"/>
    <w:rsid w:val="002A1608"/>
    <w:rsid w:val="002A1AE6"/>
    <w:rsid w:val="002A25DC"/>
    <w:rsid w:val="002A3AAB"/>
    <w:rsid w:val="002A4CEA"/>
    <w:rsid w:val="002A5977"/>
    <w:rsid w:val="002A5A13"/>
    <w:rsid w:val="002A74F9"/>
    <w:rsid w:val="002A757F"/>
    <w:rsid w:val="002A7F44"/>
    <w:rsid w:val="002B0571"/>
    <w:rsid w:val="002B0C40"/>
    <w:rsid w:val="002B1966"/>
    <w:rsid w:val="002B1E37"/>
    <w:rsid w:val="002B4508"/>
    <w:rsid w:val="002B5779"/>
    <w:rsid w:val="002B7332"/>
    <w:rsid w:val="002B7F51"/>
    <w:rsid w:val="002C09E7"/>
    <w:rsid w:val="002C1E06"/>
    <w:rsid w:val="002C2269"/>
    <w:rsid w:val="002C237C"/>
    <w:rsid w:val="002C2BBE"/>
    <w:rsid w:val="002C3F07"/>
    <w:rsid w:val="002C5278"/>
    <w:rsid w:val="002C732F"/>
    <w:rsid w:val="002C7EBB"/>
    <w:rsid w:val="002D06C1"/>
    <w:rsid w:val="002D267E"/>
    <w:rsid w:val="002D281C"/>
    <w:rsid w:val="002D42B5"/>
    <w:rsid w:val="002D4B18"/>
    <w:rsid w:val="002D4F1A"/>
    <w:rsid w:val="002D6EC6"/>
    <w:rsid w:val="002D79AC"/>
    <w:rsid w:val="002E039D"/>
    <w:rsid w:val="002E47E9"/>
    <w:rsid w:val="002E4D5A"/>
    <w:rsid w:val="002E556F"/>
    <w:rsid w:val="002E6326"/>
    <w:rsid w:val="002E6C22"/>
    <w:rsid w:val="002E7C50"/>
    <w:rsid w:val="002F13CC"/>
    <w:rsid w:val="002F30E0"/>
    <w:rsid w:val="002F35E4"/>
    <w:rsid w:val="002F3730"/>
    <w:rsid w:val="002F38E1"/>
    <w:rsid w:val="002F7AF6"/>
    <w:rsid w:val="002F7CFD"/>
    <w:rsid w:val="00300016"/>
    <w:rsid w:val="0030041B"/>
    <w:rsid w:val="003005FA"/>
    <w:rsid w:val="003008CE"/>
    <w:rsid w:val="00300E63"/>
    <w:rsid w:val="00302F5F"/>
    <w:rsid w:val="003042D0"/>
    <w:rsid w:val="0030441D"/>
    <w:rsid w:val="00306063"/>
    <w:rsid w:val="00313B85"/>
    <w:rsid w:val="0031574F"/>
    <w:rsid w:val="00317988"/>
    <w:rsid w:val="003221B4"/>
    <w:rsid w:val="0032258D"/>
    <w:rsid w:val="00322E62"/>
    <w:rsid w:val="00324D13"/>
    <w:rsid w:val="00324EDD"/>
    <w:rsid w:val="00325C7C"/>
    <w:rsid w:val="003262F4"/>
    <w:rsid w:val="00330EA1"/>
    <w:rsid w:val="003315A6"/>
    <w:rsid w:val="003331E4"/>
    <w:rsid w:val="00333B88"/>
    <w:rsid w:val="00336C27"/>
    <w:rsid w:val="00336C64"/>
    <w:rsid w:val="00337162"/>
    <w:rsid w:val="00337559"/>
    <w:rsid w:val="00340400"/>
    <w:rsid w:val="0034194F"/>
    <w:rsid w:val="00342C28"/>
    <w:rsid w:val="00343DC5"/>
    <w:rsid w:val="00344605"/>
    <w:rsid w:val="003474AA"/>
    <w:rsid w:val="00350D1D"/>
    <w:rsid w:val="00351810"/>
    <w:rsid w:val="00351903"/>
    <w:rsid w:val="0035220A"/>
    <w:rsid w:val="00352C83"/>
    <w:rsid w:val="00352F1A"/>
    <w:rsid w:val="00353E27"/>
    <w:rsid w:val="00357A0A"/>
    <w:rsid w:val="0036107C"/>
    <w:rsid w:val="003615D2"/>
    <w:rsid w:val="0036429C"/>
    <w:rsid w:val="003649CC"/>
    <w:rsid w:val="00364A53"/>
    <w:rsid w:val="003654CB"/>
    <w:rsid w:val="00365AA9"/>
    <w:rsid w:val="00365E7D"/>
    <w:rsid w:val="00365F86"/>
    <w:rsid w:val="00365F87"/>
    <w:rsid w:val="003668EA"/>
    <w:rsid w:val="00366E89"/>
    <w:rsid w:val="003675D4"/>
    <w:rsid w:val="0036771C"/>
    <w:rsid w:val="003705F4"/>
    <w:rsid w:val="00370D58"/>
    <w:rsid w:val="00371316"/>
    <w:rsid w:val="00372772"/>
    <w:rsid w:val="00374BD0"/>
    <w:rsid w:val="00376490"/>
    <w:rsid w:val="00376713"/>
    <w:rsid w:val="00376B60"/>
    <w:rsid w:val="00380843"/>
    <w:rsid w:val="00381815"/>
    <w:rsid w:val="0038196C"/>
    <w:rsid w:val="003819AF"/>
    <w:rsid w:val="003820E9"/>
    <w:rsid w:val="00382DE7"/>
    <w:rsid w:val="00384FFC"/>
    <w:rsid w:val="003872FC"/>
    <w:rsid w:val="00387ADC"/>
    <w:rsid w:val="00390020"/>
    <w:rsid w:val="003903D6"/>
    <w:rsid w:val="00390EE6"/>
    <w:rsid w:val="0039118F"/>
    <w:rsid w:val="00392AD7"/>
    <w:rsid w:val="00392EB1"/>
    <w:rsid w:val="003938D9"/>
    <w:rsid w:val="00393B72"/>
    <w:rsid w:val="00394071"/>
    <w:rsid w:val="00394376"/>
    <w:rsid w:val="003943FF"/>
    <w:rsid w:val="003974EB"/>
    <w:rsid w:val="00397CC5"/>
    <w:rsid w:val="003A11D1"/>
    <w:rsid w:val="003A1582"/>
    <w:rsid w:val="003A3D9C"/>
    <w:rsid w:val="003A4077"/>
    <w:rsid w:val="003A4AA7"/>
    <w:rsid w:val="003B09AD"/>
    <w:rsid w:val="003B11C7"/>
    <w:rsid w:val="003B1F18"/>
    <w:rsid w:val="003B5BF0"/>
    <w:rsid w:val="003B60BF"/>
    <w:rsid w:val="003B6BE3"/>
    <w:rsid w:val="003B7A33"/>
    <w:rsid w:val="003C010C"/>
    <w:rsid w:val="003C03FB"/>
    <w:rsid w:val="003C0A6C"/>
    <w:rsid w:val="003C14F8"/>
    <w:rsid w:val="003C5235"/>
    <w:rsid w:val="003C5340"/>
    <w:rsid w:val="003C5A43"/>
    <w:rsid w:val="003D0519"/>
    <w:rsid w:val="003D0C58"/>
    <w:rsid w:val="003D0FF6"/>
    <w:rsid w:val="003D1C4D"/>
    <w:rsid w:val="003D262C"/>
    <w:rsid w:val="003D2882"/>
    <w:rsid w:val="003D344F"/>
    <w:rsid w:val="003D6D61"/>
    <w:rsid w:val="003E019F"/>
    <w:rsid w:val="003E091D"/>
    <w:rsid w:val="003E09F1"/>
    <w:rsid w:val="003E1C53"/>
    <w:rsid w:val="003E274B"/>
    <w:rsid w:val="003E2A69"/>
    <w:rsid w:val="003E2D49"/>
    <w:rsid w:val="003E2FD4"/>
    <w:rsid w:val="003E49F6"/>
    <w:rsid w:val="003E64AF"/>
    <w:rsid w:val="003E660F"/>
    <w:rsid w:val="003F0841"/>
    <w:rsid w:val="003F1202"/>
    <w:rsid w:val="003F23D3"/>
    <w:rsid w:val="003F290F"/>
    <w:rsid w:val="003F3EDE"/>
    <w:rsid w:val="003F3F08"/>
    <w:rsid w:val="003F49F1"/>
    <w:rsid w:val="003F6272"/>
    <w:rsid w:val="003F6E7E"/>
    <w:rsid w:val="003F76E2"/>
    <w:rsid w:val="00400E72"/>
    <w:rsid w:val="00401400"/>
    <w:rsid w:val="00401FD1"/>
    <w:rsid w:val="00404869"/>
    <w:rsid w:val="00405884"/>
    <w:rsid w:val="00406127"/>
    <w:rsid w:val="00407D39"/>
    <w:rsid w:val="0041049D"/>
    <w:rsid w:val="00411E80"/>
    <w:rsid w:val="004131C3"/>
    <w:rsid w:val="00413E35"/>
    <w:rsid w:val="004142AF"/>
    <w:rsid w:val="004143CF"/>
    <w:rsid w:val="0041477A"/>
    <w:rsid w:val="00415649"/>
    <w:rsid w:val="00415EC1"/>
    <w:rsid w:val="004167A3"/>
    <w:rsid w:val="00421177"/>
    <w:rsid w:val="00424EC7"/>
    <w:rsid w:val="004251B8"/>
    <w:rsid w:val="00425257"/>
    <w:rsid w:val="004303C2"/>
    <w:rsid w:val="00432DAA"/>
    <w:rsid w:val="004339B1"/>
    <w:rsid w:val="00433EFF"/>
    <w:rsid w:val="00434305"/>
    <w:rsid w:val="004347E7"/>
    <w:rsid w:val="00435DF7"/>
    <w:rsid w:val="0043741A"/>
    <w:rsid w:val="0044083F"/>
    <w:rsid w:val="00441AE7"/>
    <w:rsid w:val="00443FFC"/>
    <w:rsid w:val="00445574"/>
    <w:rsid w:val="00446747"/>
    <w:rsid w:val="004467FB"/>
    <w:rsid w:val="00452552"/>
    <w:rsid w:val="00452D6B"/>
    <w:rsid w:val="00454107"/>
    <w:rsid w:val="00454484"/>
    <w:rsid w:val="0045517B"/>
    <w:rsid w:val="00455582"/>
    <w:rsid w:val="00457775"/>
    <w:rsid w:val="00457AB1"/>
    <w:rsid w:val="00460EF8"/>
    <w:rsid w:val="00463B77"/>
    <w:rsid w:val="00463C7B"/>
    <w:rsid w:val="004644A6"/>
    <w:rsid w:val="004659BD"/>
    <w:rsid w:val="004671F4"/>
    <w:rsid w:val="00470775"/>
    <w:rsid w:val="00474096"/>
    <w:rsid w:val="004746B1"/>
    <w:rsid w:val="0047583F"/>
    <w:rsid w:val="00475DE8"/>
    <w:rsid w:val="004801F1"/>
    <w:rsid w:val="00481C44"/>
    <w:rsid w:val="004839B6"/>
    <w:rsid w:val="00484936"/>
    <w:rsid w:val="00485176"/>
    <w:rsid w:val="00485C89"/>
    <w:rsid w:val="004867D9"/>
    <w:rsid w:val="00486BE3"/>
    <w:rsid w:val="00487531"/>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66E"/>
    <w:rsid w:val="004C1FBC"/>
    <w:rsid w:val="004C25A2"/>
    <w:rsid w:val="004C3F1D"/>
    <w:rsid w:val="004C458D"/>
    <w:rsid w:val="004C4699"/>
    <w:rsid w:val="004C50FD"/>
    <w:rsid w:val="004C7556"/>
    <w:rsid w:val="004C7561"/>
    <w:rsid w:val="004C7E8B"/>
    <w:rsid w:val="004C7E9D"/>
    <w:rsid w:val="004C7F67"/>
    <w:rsid w:val="004D076D"/>
    <w:rsid w:val="004D0EF1"/>
    <w:rsid w:val="004D2253"/>
    <w:rsid w:val="004D2D7F"/>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A66"/>
    <w:rsid w:val="004F6C71"/>
    <w:rsid w:val="004F7F42"/>
    <w:rsid w:val="00500DBC"/>
    <w:rsid w:val="00501139"/>
    <w:rsid w:val="0050363E"/>
    <w:rsid w:val="005039BC"/>
    <w:rsid w:val="005043BB"/>
    <w:rsid w:val="00504A3D"/>
    <w:rsid w:val="00505767"/>
    <w:rsid w:val="005073F0"/>
    <w:rsid w:val="0050790F"/>
    <w:rsid w:val="00510A7B"/>
    <w:rsid w:val="00511495"/>
    <w:rsid w:val="00512F29"/>
    <w:rsid w:val="00512F6E"/>
    <w:rsid w:val="00513038"/>
    <w:rsid w:val="00513D24"/>
    <w:rsid w:val="00514174"/>
    <w:rsid w:val="00515B1C"/>
    <w:rsid w:val="00516088"/>
    <w:rsid w:val="00516B0B"/>
    <w:rsid w:val="005220EC"/>
    <w:rsid w:val="00523F95"/>
    <w:rsid w:val="00524D65"/>
    <w:rsid w:val="00525B16"/>
    <w:rsid w:val="00530F20"/>
    <w:rsid w:val="00532522"/>
    <w:rsid w:val="00532CC2"/>
    <w:rsid w:val="00533D04"/>
    <w:rsid w:val="00534804"/>
    <w:rsid w:val="00534BDF"/>
    <w:rsid w:val="00534DAA"/>
    <w:rsid w:val="005354EA"/>
    <w:rsid w:val="0053585F"/>
    <w:rsid w:val="00535EC4"/>
    <w:rsid w:val="00535ED9"/>
    <w:rsid w:val="0053692B"/>
    <w:rsid w:val="00536D9B"/>
    <w:rsid w:val="00541853"/>
    <w:rsid w:val="00543BDA"/>
    <w:rsid w:val="00543FE3"/>
    <w:rsid w:val="005441CC"/>
    <w:rsid w:val="00546B4B"/>
    <w:rsid w:val="005471CD"/>
    <w:rsid w:val="005479DA"/>
    <w:rsid w:val="00547BCC"/>
    <w:rsid w:val="0055013B"/>
    <w:rsid w:val="00551F6F"/>
    <w:rsid w:val="00552877"/>
    <w:rsid w:val="0055436D"/>
    <w:rsid w:val="00555044"/>
    <w:rsid w:val="00556BFC"/>
    <w:rsid w:val="00557405"/>
    <w:rsid w:val="00557F95"/>
    <w:rsid w:val="00561475"/>
    <w:rsid w:val="00562308"/>
    <w:rsid w:val="0056487B"/>
    <w:rsid w:val="00564FB9"/>
    <w:rsid w:val="00573D9E"/>
    <w:rsid w:val="00575BEF"/>
    <w:rsid w:val="005779A9"/>
    <w:rsid w:val="00577AD2"/>
    <w:rsid w:val="005801E3"/>
    <w:rsid w:val="00581802"/>
    <w:rsid w:val="005825BB"/>
    <w:rsid w:val="00582F9F"/>
    <w:rsid w:val="005836A8"/>
    <w:rsid w:val="0058409C"/>
    <w:rsid w:val="00584262"/>
    <w:rsid w:val="0058510D"/>
    <w:rsid w:val="005852CF"/>
    <w:rsid w:val="00586630"/>
    <w:rsid w:val="00587ADD"/>
    <w:rsid w:val="00591A8C"/>
    <w:rsid w:val="00593A49"/>
    <w:rsid w:val="00596160"/>
    <w:rsid w:val="005966E2"/>
    <w:rsid w:val="00596984"/>
    <w:rsid w:val="00596A14"/>
    <w:rsid w:val="00597007"/>
    <w:rsid w:val="005A0966"/>
    <w:rsid w:val="005A11B7"/>
    <w:rsid w:val="005A161B"/>
    <w:rsid w:val="005A260B"/>
    <w:rsid w:val="005A4A1B"/>
    <w:rsid w:val="005A4EF6"/>
    <w:rsid w:val="005A6BA3"/>
    <w:rsid w:val="005A7830"/>
    <w:rsid w:val="005A7FCE"/>
    <w:rsid w:val="005B0F3F"/>
    <w:rsid w:val="005B191C"/>
    <w:rsid w:val="005B2649"/>
    <w:rsid w:val="005B4903"/>
    <w:rsid w:val="005B4AB9"/>
    <w:rsid w:val="005B51CE"/>
    <w:rsid w:val="005B51F6"/>
    <w:rsid w:val="005B5885"/>
    <w:rsid w:val="005B5CD7"/>
    <w:rsid w:val="005B691E"/>
    <w:rsid w:val="005B6CF6"/>
    <w:rsid w:val="005B7422"/>
    <w:rsid w:val="005C14D6"/>
    <w:rsid w:val="005C1C5B"/>
    <w:rsid w:val="005C252C"/>
    <w:rsid w:val="005C29B8"/>
    <w:rsid w:val="005C4FEF"/>
    <w:rsid w:val="005C5F21"/>
    <w:rsid w:val="005C65F2"/>
    <w:rsid w:val="005C7156"/>
    <w:rsid w:val="005C79EC"/>
    <w:rsid w:val="005D0C75"/>
    <w:rsid w:val="005D102A"/>
    <w:rsid w:val="005D4171"/>
    <w:rsid w:val="005D4602"/>
    <w:rsid w:val="005D4F03"/>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4804"/>
    <w:rsid w:val="005F6409"/>
    <w:rsid w:val="006012CD"/>
    <w:rsid w:val="006015CE"/>
    <w:rsid w:val="006044CB"/>
    <w:rsid w:val="00604784"/>
    <w:rsid w:val="00604DCA"/>
    <w:rsid w:val="00606419"/>
    <w:rsid w:val="00606A8E"/>
    <w:rsid w:val="00606CAB"/>
    <w:rsid w:val="006072D2"/>
    <w:rsid w:val="00607D29"/>
    <w:rsid w:val="00610CAC"/>
    <w:rsid w:val="00611C86"/>
    <w:rsid w:val="00612952"/>
    <w:rsid w:val="00613804"/>
    <w:rsid w:val="00614CC1"/>
    <w:rsid w:val="00615A9D"/>
    <w:rsid w:val="00616DDD"/>
    <w:rsid w:val="00617387"/>
    <w:rsid w:val="006205D6"/>
    <w:rsid w:val="006252D8"/>
    <w:rsid w:val="006259BC"/>
    <w:rsid w:val="0062636B"/>
    <w:rsid w:val="00627881"/>
    <w:rsid w:val="00632182"/>
    <w:rsid w:val="00632AE0"/>
    <w:rsid w:val="00633C17"/>
    <w:rsid w:val="00634D9E"/>
    <w:rsid w:val="006360F5"/>
    <w:rsid w:val="00636160"/>
    <w:rsid w:val="00636E3E"/>
    <w:rsid w:val="006379F7"/>
    <w:rsid w:val="00637E4D"/>
    <w:rsid w:val="0064030F"/>
    <w:rsid w:val="00640620"/>
    <w:rsid w:val="00641A1F"/>
    <w:rsid w:val="006430C9"/>
    <w:rsid w:val="00643745"/>
    <w:rsid w:val="00645904"/>
    <w:rsid w:val="006464E3"/>
    <w:rsid w:val="00646B00"/>
    <w:rsid w:val="00650560"/>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7FE"/>
    <w:rsid w:val="006819B8"/>
    <w:rsid w:val="006840A6"/>
    <w:rsid w:val="00684377"/>
    <w:rsid w:val="006850CD"/>
    <w:rsid w:val="00685AAB"/>
    <w:rsid w:val="006925D6"/>
    <w:rsid w:val="006936AD"/>
    <w:rsid w:val="00693962"/>
    <w:rsid w:val="00694230"/>
    <w:rsid w:val="00697C6D"/>
    <w:rsid w:val="006A07AA"/>
    <w:rsid w:val="006A25E5"/>
    <w:rsid w:val="006A2B46"/>
    <w:rsid w:val="006A336D"/>
    <w:rsid w:val="006A37B9"/>
    <w:rsid w:val="006A4DE0"/>
    <w:rsid w:val="006A4FD9"/>
    <w:rsid w:val="006B147E"/>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C70CE"/>
    <w:rsid w:val="006D04EA"/>
    <w:rsid w:val="006D0D0C"/>
    <w:rsid w:val="006D16C4"/>
    <w:rsid w:val="006D18AF"/>
    <w:rsid w:val="006D3E96"/>
    <w:rsid w:val="006D4155"/>
    <w:rsid w:val="006D4515"/>
    <w:rsid w:val="006D4BB1"/>
    <w:rsid w:val="006D6593"/>
    <w:rsid w:val="006E0980"/>
    <w:rsid w:val="006E0B5D"/>
    <w:rsid w:val="006E76B3"/>
    <w:rsid w:val="006F03A8"/>
    <w:rsid w:val="006F1314"/>
    <w:rsid w:val="006F2ACA"/>
    <w:rsid w:val="006F2ADC"/>
    <w:rsid w:val="006F2BFE"/>
    <w:rsid w:val="006F31E9"/>
    <w:rsid w:val="006F455D"/>
    <w:rsid w:val="006F6284"/>
    <w:rsid w:val="007002C5"/>
    <w:rsid w:val="007025F2"/>
    <w:rsid w:val="00704335"/>
    <w:rsid w:val="00704387"/>
    <w:rsid w:val="00707669"/>
    <w:rsid w:val="00707BE2"/>
    <w:rsid w:val="00711CBA"/>
    <w:rsid w:val="00711FB5"/>
    <w:rsid w:val="00712A01"/>
    <w:rsid w:val="00714F58"/>
    <w:rsid w:val="00716ED4"/>
    <w:rsid w:val="00720869"/>
    <w:rsid w:val="00722FBF"/>
    <w:rsid w:val="00722FC2"/>
    <w:rsid w:val="00722FDA"/>
    <w:rsid w:val="007242C8"/>
    <w:rsid w:val="0072446F"/>
    <w:rsid w:val="00724E1B"/>
    <w:rsid w:val="00725949"/>
    <w:rsid w:val="00727236"/>
    <w:rsid w:val="00727FA2"/>
    <w:rsid w:val="007322D9"/>
    <w:rsid w:val="00732BC0"/>
    <w:rsid w:val="007331B4"/>
    <w:rsid w:val="00734E7F"/>
    <w:rsid w:val="0073720F"/>
    <w:rsid w:val="00737796"/>
    <w:rsid w:val="00740FFD"/>
    <w:rsid w:val="0074165C"/>
    <w:rsid w:val="00742C35"/>
    <w:rsid w:val="007432CA"/>
    <w:rsid w:val="007439EB"/>
    <w:rsid w:val="00743B0B"/>
    <w:rsid w:val="00743CB4"/>
    <w:rsid w:val="00743F0A"/>
    <w:rsid w:val="00744200"/>
    <w:rsid w:val="007444E8"/>
    <w:rsid w:val="00744BAE"/>
    <w:rsid w:val="0074548E"/>
    <w:rsid w:val="00745773"/>
    <w:rsid w:val="007464B9"/>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5AA1"/>
    <w:rsid w:val="00776116"/>
    <w:rsid w:val="00776599"/>
    <w:rsid w:val="00776ED2"/>
    <w:rsid w:val="0077727B"/>
    <w:rsid w:val="0078114B"/>
    <w:rsid w:val="00781D5F"/>
    <w:rsid w:val="00781DD2"/>
    <w:rsid w:val="0078226C"/>
    <w:rsid w:val="007822B9"/>
    <w:rsid w:val="007822FF"/>
    <w:rsid w:val="00783ECF"/>
    <w:rsid w:val="0078413A"/>
    <w:rsid w:val="00792862"/>
    <w:rsid w:val="007959E8"/>
    <w:rsid w:val="00795E9C"/>
    <w:rsid w:val="00796838"/>
    <w:rsid w:val="0079799F"/>
    <w:rsid w:val="007A0521"/>
    <w:rsid w:val="007A23CE"/>
    <w:rsid w:val="007A2E12"/>
    <w:rsid w:val="007A32B8"/>
    <w:rsid w:val="007A3475"/>
    <w:rsid w:val="007A41C8"/>
    <w:rsid w:val="007A54CE"/>
    <w:rsid w:val="007A5D3A"/>
    <w:rsid w:val="007A61BB"/>
    <w:rsid w:val="007A6A2B"/>
    <w:rsid w:val="007A6FD9"/>
    <w:rsid w:val="007A7FFA"/>
    <w:rsid w:val="007B04EB"/>
    <w:rsid w:val="007B0993"/>
    <w:rsid w:val="007B0D4F"/>
    <w:rsid w:val="007B0F06"/>
    <w:rsid w:val="007B20B7"/>
    <w:rsid w:val="007B5A3D"/>
    <w:rsid w:val="007B5B95"/>
    <w:rsid w:val="007B6032"/>
    <w:rsid w:val="007B68EA"/>
    <w:rsid w:val="007B7453"/>
    <w:rsid w:val="007C07BD"/>
    <w:rsid w:val="007C2D89"/>
    <w:rsid w:val="007C4593"/>
    <w:rsid w:val="007C511A"/>
    <w:rsid w:val="007C5309"/>
    <w:rsid w:val="007C6069"/>
    <w:rsid w:val="007D06C4"/>
    <w:rsid w:val="007D1352"/>
    <w:rsid w:val="007D2508"/>
    <w:rsid w:val="007D339B"/>
    <w:rsid w:val="007D346A"/>
    <w:rsid w:val="007D35DF"/>
    <w:rsid w:val="007D6518"/>
    <w:rsid w:val="007D76BD"/>
    <w:rsid w:val="007E0BF1"/>
    <w:rsid w:val="007E691A"/>
    <w:rsid w:val="007F0ED8"/>
    <w:rsid w:val="007F0F63"/>
    <w:rsid w:val="007F162F"/>
    <w:rsid w:val="007F34A6"/>
    <w:rsid w:val="007F75CE"/>
    <w:rsid w:val="008013A4"/>
    <w:rsid w:val="008014D1"/>
    <w:rsid w:val="008027CE"/>
    <w:rsid w:val="00802F42"/>
    <w:rsid w:val="00804383"/>
    <w:rsid w:val="00804BB7"/>
    <w:rsid w:val="00804D41"/>
    <w:rsid w:val="00810257"/>
    <w:rsid w:val="008104F5"/>
    <w:rsid w:val="008106A4"/>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0F70"/>
    <w:rsid w:val="0083125D"/>
    <w:rsid w:val="00833195"/>
    <w:rsid w:val="0083348C"/>
    <w:rsid w:val="008362B4"/>
    <w:rsid w:val="008373D3"/>
    <w:rsid w:val="008405FA"/>
    <w:rsid w:val="00840617"/>
    <w:rsid w:val="00840F84"/>
    <w:rsid w:val="00841958"/>
    <w:rsid w:val="00841A06"/>
    <w:rsid w:val="00842A47"/>
    <w:rsid w:val="00843C13"/>
    <w:rsid w:val="00843DEF"/>
    <w:rsid w:val="008454F8"/>
    <w:rsid w:val="008511C6"/>
    <w:rsid w:val="0085173A"/>
    <w:rsid w:val="00851867"/>
    <w:rsid w:val="00854192"/>
    <w:rsid w:val="00855B84"/>
    <w:rsid w:val="008603CE"/>
    <w:rsid w:val="008620FC"/>
    <w:rsid w:val="008627A5"/>
    <w:rsid w:val="0086300F"/>
    <w:rsid w:val="00863E05"/>
    <w:rsid w:val="00865ACA"/>
    <w:rsid w:val="00865D28"/>
    <w:rsid w:val="00865F85"/>
    <w:rsid w:val="00867198"/>
    <w:rsid w:val="008672A0"/>
    <w:rsid w:val="00867C10"/>
    <w:rsid w:val="00867FFD"/>
    <w:rsid w:val="00870439"/>
    <w:rsid w:val="00870DA1"/>
    <w:rsid w:val="0087267E"/>
    <w:rsid w:val="00872CA6"/>
    <w:rsid w:val="00876D08"/>
    <w:rsid w:val="00877C9A"/>
    <w:rsid w:val="00882C29"/>
    <w:rsid w:val="00883F93"/>
    <w:rsid w:val="008848DF"/>
    <w:rsid w:val="00884DB3"/>
    <w:rsid w:val="00885A9D"/>
    <w:rsid w:val="00885EBA"/>
    <w:rsid w:val="00886363"/>
    <w:rsid w:val="008864F6"/>
    <w:rsid w:val="0089049D"/>
    <w:rsid w:val="008920C0"/>
    <w:rsid w:val="008928C9"/>
    <w:rsid w:val="008930CB"/>
    <w:rsid w:val="008938DC"/>
    <w:rsid w:val="00893FD1"/>
    <w:rsid w:val="00894836"/>
    <w:rsid w:val="00895172"/>
    <w:rsid w:val="00895680"/>
    <w:rsid w:val="00896DFF"/>
    <w:rsid w:val="0089762C"/>
    <w:rsid w:val="008A173B"/>
    <w:rsid w:val="008A1893"/>
    <w:rsid w:val="008A1996"/>
    <w:rsid w:val="008A25EB"/>
    <w:rsid w:val="008A38A4"/>
    <w:rsid w:val="008A44B1"/>
    <w:rsid w:val="008A57E6"/>
    <w:rsid w:val="008A60C9"/>
    <w:rsid w:val="008A6F81"/>
    <w:rsid w:val="008A769A"/>
    <w:rsid w:val="008B02F0"/>
    <w:rsid w:val="008B0C9C"/>
    <w:rsid w:val="008B166D"/>
    <w:rsid w:val="008B17F4"/>
    <w:rsid w:val="008B1C47"/>
    <w:rsid w:val="008B1E29"/>
    <w:rsid w:val="008B3615"/>
    <w:rsid w:val="008B4AC4"/>
    <w:rsid w:val="008B50C8"/>
    <w:rsid w:val="008B5281"/>
    <w:rsid w:val="008B53E7"/>
    <w:rsid w:val="008B6B76"/>
    <w:rsid w:val="008B7B57"/>
    <w:rsid w:val="008B7E05"/>
    <w:rsid w:val="008C1797"/>
    <w:rsid w:val="008C219C"/>
    <w:rsid w:val="008C4605"/>
    <w:rsid w:val="008C475E"/>
    <w:rsid w:val="008C5CF7"/>
    <w:rsid w:val="008C619A"/>
    <w:rsid w:val="008C6BF1"/>
    <w:rsid w:val="008D0CE8"/>
    <w:rsid w:val="008D2903"/>
    <w:rsid w:val="008D2D1D"/>
    <w:rsid w:val="008D355F"/>
    <w:rsid w:val="008D453D"/>
    <w:rsid w:val="008D53AD"/>
    <w:rsid w:val="008D562B"/>
    <w:rsid w:val="008D5733"/>
    <w:rsid w:val="008D615A"/>
    <w:rsid w:val="008D622B"/>
    <w:rsid w:val="008D666C"/>
    <w:rsid w:val="008D7B54"/>
    <w:rsid w:val="008E0C9D"/>
    <w:rsid w:val="008E1648"/>
    <w:rsid w:val="008E1B3E"/>
    <w:rsid w:val="008E1D20"/>
    <w:rsid w:val="008E2319"/>
    <w:rsid w:val="008E34CD"/>
    <w:rsid w:val="008E4BB6"/>
    <w:rsid w:val="008E5518"/>
    <w:rsid w:val="008E6A84"/>
    <w:rsid w:val="008F0CDC"/>
    <w:rsid w:val="008F1150"/>
    <w:rsid w:val="008F16C4"/>
    <w:rsid w:val="008F17A3"/>
    <w:rsid w:val="008F1ED3"/>
    <w:rsid w:val="008F4C29"/>
    <w:rsid w:val="008F64D5"/>
    <w:rsid w:val="008F70BD"/>
    <w:rsid w:val="008F788F"/>
    <w:rsid w:val="008F79C0"/>
    <w:rsid w:val="008F7EA2"/>
    <w:rsid w:val="00901504"/>
    <w:rsid w:val="00902722"/>
    <w:rsid w:val="009027BC"/>
    <w:rsid w:val="009062E6"/>
    <w:rsid w:val="00911BE5"/>
    <w:rsid w:val="00912CBF"/>
    <w:rsid w:val="00913CA9"/>
    <w:rsid w:val="009145AE"/>
    <w:rsid w:val="009146CE"/>
    <w:rsid w:val="00914CA7"/>
    <w:rsid w:val="00915C3E"/>
    <w:rsid w:val="009161A8"/>
    <w:rsid w:val="009245AE"/>
    <w:rsid w:val="009245F5"/>
    <w:rsid w:val="009249EC"/>
    <w:rsid w:val="00925BD9"/>
    <w:rsid w:val="009273B3"/>
    <w:rsid w:val="009305B5"/>
    <w:rsid w:val="00934AE3"/>
    <w:rsid w:val="009378DD"/>
    <w:rsid w:val="009414CE"/>
    <w:rsid w:val="009429D5"/>
    <w:rsid w:val="00942BF1"/>
    <w:rsid w:val="00945180"/>
    <w:rsid w:val="00945428"/>
    <w:rsid w:val="0094607B"/>
    <w:rsid w:val="00947722"/>
    <w:rsid w:val="00952237"/>
    <w:rsid w:val="00953604"/>
    <w:rsid w:val="0095496B"/>
    <w:rsid w:val="00955F47"/>
    <w:rsid w:val="00957926"/>
    <w:rsid w:val="00960B0D"/>
    <w:rsid w:val="00960F1E"/>
    <w:rsid w:val="0096105D"/>
    <w:rsid w:val="009610DC"/>
    <w:rsid w:val="00961490"/>
    <w:rsid w:val="00961495"/>
    <w:rsid w:val="0096381A"/>
    <w:rsid w:val="00964F8D"/>
    <w:rsid w:val="00965E04"/>
    <w:rsid w:val="009674AD"/>
    <w:rsid w:val="00970CDC"/>
    <w:rsid w:val="00975727"/>
    <w:rsid w:val="00977010"/>
    <w:rsid w:val="009774F2"/>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0D86"/>
    <w:rsid w:val="009A118E"/>
    <w:rsid w:val="009A21CD"/>
    <w:rsid w:val="009A278C"/>
    <w:rsid w:val="009A2BC2"/>
    <w:rsid w:val="009A42C1"/>
    <w:rsid w:val="009A5429"/>
    <w:rsid w:val="009A72AD"/>
    <w:rsid w:val="009B09E0"/>
    <w:rsid w:val="009B0BC5"/>
    <w:rsid w:val="009B1247"/>
    <w:rsid w:val="009B23E5"/>
    <w:rsid w:val="009B58E1"/>
    <w:rsid w:val="009B6029"/>
    <w:rsid w:val="009B6971"/>
    <w:rsid w:val="009C20FA"/>
    <w:rsid w:val="009C27F1"/>
    <w:rsid w:val="009C3152"/>
    <w:rsid w:val="009C3257"/>
    <w:rsid w:val="009C3CD8"/>
    <w:rsid w:val="009C4CFA"/>
    <w:rsid w:val="009C5070"/>
    <w:rsid w:val="009C5D97"/>
    <w:rsid w:val="009C5DE7"/>
    <w:rsid w:val="009D112C"/>
    <w:rsid w:val="009D1385"/>
    <w:rsid w:val="009D47FA"/>
    <w:rsid w:val="009D4C5B"/>
    <w:rsid w:val="009D50D2"/>
    <w:rsid w:val="009D5DDB"/>
    <w:rsid w:val="009D6BCA"/>
    <w:rsid w:val="009E0F62"/>
    <w:rsid w:val="009E4A58"/>
    <w:rsid w:val="009E5A2D"/>
    <w:rsid w:val="009E5AB2"/>
    <w:rsid w:val="009E6219"/>
    <w:rsid w:val="009F03B3"/>
    <w:rsid w:val="009F22FB"/>
    <w:rsid w:val="009F26C9"/>
    <w:rsid w:val="009F7068"/>
    <w:rsid w:val="009F754C"/>
    <w:rsid w:val="009F7601"/>
    <w:rsid w:val="009F7B8F"/>
    <w:rsid w:val="00A0096C"/>
    <w:rsid w:val="00A01757"/>
    <w:rsid w:val="00A028C0"/>
    <w:rsid w:val="00A02BAE"/>
    <w:rsid w:val="00A06A6B"/>
    <w:rsid w:val="00A073BC"/>
    <w:rsid w:val="00A07E47"/>
    <w:rsid w:val="00A1037D"/>
    <w:rsid w:val="00A129D0"/>
    <w:rsid w:val="00A12C33"/>
    <w:rsid w:val="00A138BA"/>
    <w:rsid w:val="00A1456E"/>
    <w:rsid w:val="00A14C8E"/>
    <w:rsid w:val="00A14FFE"/>
    <w:rsid w:val="00A15134"/>
    <w:rsid w:val="00A153D9"/>
    <w:rsid w:val="00A15651"/>
    <w:rsid w:val="00A15F09"/>
    <w:rsid w:val="00A169B6"/>
    <w:rsid w:val="00A179A1"/>
    <w:rsid w:val="00A20065"/>
    <w:rsid w:val="00A20B7D"/>
    <w:rsid w:val="00A2271D"/>
    <w:rsid w:val="00A237D5"/>
    <w:rsid w:val="00A242A2"/>
    <w:rsid w:val="00A30199"/>
    <w:rsid w:val="00A30EFC"/>
    <w:rsid w:val="00A31984"/>
    <w:rsid w:val="00A32D73"/>
    <w:rsid w:val="00A3367B"/>
    <w:rsid w:val="00A33C67"/>
    <w:rsid w:val="00A33CFB"/>
    <w:rsid w:val="00A342DF"/>
    <w:rsid w:val="00A34519"/>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356D"/>
    <w:rsid w:val="00A63660"/>
    <w:rsid w:val="00A648CD"/>
    <w:rsid w:val="00A6537A"/>
    <w:rsid w:val="00A6571E"/>
    <w:rsid w:val="00A67866"/>
    <w:rsid w:val="00A70B07"/>
    <w:rsid w:val="00A723F8"/>
    <w:rsid w:val="00A73EF9"/>
    <w:rsid w:val="00A77AE1"/>
    <w:rsid w:val="00A77CCB"/>
    <w:rsid w:val="00A81829"/>
    <w:rsid w:val="00A832BA"/>
    <w:rsid w:val="00A83D8D"/>
    <w:rsid w:val="00A8446B"/>
    <w:rsid w:val="00A8473F"/>
    <w:rsid w:val="00A862D6"/>
    <w:rsid w:val="00A8715E"/>
    <w:rsid w:val="00A87F74"/>
    <w:rsid w:val="00A92100"/>
    <w:rsid w:val="00A9295B"/>
    <w:rsid w:val="00A92B66"/>
    <w:rsid w:val="00A93B09"/>
    <w:rsid w:val="00A952D7"/>
    <w:rsid w:val="00A963F7"/>
    <w:rsid w:val="00A96AD8"/>
    <w:rsid w:val="00A97089"/>
    <w:rsid w:val="00AA052C"/>
    <w:rsid w:val="00AA05CB"/>
    <w:rsid w:val="00AA0FFD"/>
    <w:rsid w:val="00AA19F6"/>
    <w:rsid w:val="00AA1E45"/>
    <w:rsid w:val="00AA4286"/>
    <w:rsid w:val="00AA456B"/>
    <w:rsid w:val="00AA49B7"/>
    <w:rsid w:val="00AA57F5"/>
    <w:rsid w:val="00AA672E"/>
    <w:rsid w:val="00AA6EC9"/>
    <w:rsid w:val="00AB12FE"/>
    <w:rsid w:val="00AB4951"/>
    <w:rsid w:val="00AB6309"/>
    <w:rsid w:val="00AB6C5F"/>
    <w:rsid w:val="00AB7129"/>
    <w:rsid w:val="00AC27A6"/>
    <w:rsid w:val="00AC30F7"/>
    <w:rsid w:val="00AC3A5A"/>
    <w:rsid w:val="00AC3FFC"/>
    <w:rsid w:val="00AC4D95"/>
    <w:rsid w:val="00AC5DF4"/>
    <w:rsid w:val="00AC7B17"/>
    <w:rsid w:val="00AD0AEF"/>
    <w:rsid w:val="00AD11B7"/>
    <w:rsid w:val="00AD1A94"/>
    <w:rsid w:val="00AD1C05"/>
    <w:rsid w:val="00AD1E97"/>
    <w:rsid w:val="00AD1F86"/>
    <w:rsid w:val="00AD4126"/>
    <w:rsid w:val="00AD421C"/>
    <w:rsid w:val="00AD44FA"/>
    <w:rsid w:val="00AD494C"/>
    <w:rsid w:val="00AE070A"/>
    <w:rsid w:val="00AE101C"/>
    <w:rsid w:val="00AE1AD9"/>
    <w:rsid w:val="00AE249D"/>
    <w:rsid w:val="00AE2A69"/>
    <w:rsid w:val="00AE37E5"/>
    <w:rsid w:val="00AE5EB4"/>
    <w:rsid w:val="00AF0345"/>
    <w:rsid w:val="00AF0C18"/>
    <w:rsid w:val="00AF47C5"/>
    <w:rsid w:val="00AF5398"/>
    <w:rsid w:val="00B049AF"/>
    <w:rsid w:val="00B07242"/>
    <w:rsid w:val="00B10534"/>
    <w:rsid w:val="00B10559"/>
    <w:rsid w:val="00B113DB"/>
    <w:rsid w:val="00B11D8A"/>
    <w:rsid w:val="00B12981"/>
    <w:rsid w:val="00B147DD"/>
    <w:rsid w:val="00B156FD"/>
    <w:rsid w:val="00B21F61"/>
    <w:rsid w:val="00B261F1"/>
    <w:rsid w:val="00B265BC"/>
    <w:rsid w:val="00B273AD"/>
    <w:rsid w:val="00B27A1B"/>
    <w:rsid w:val="00B31FB1"/>
    <w:rsid w:val="00B33952"/>
    <w:rsid w:val="00B33C5E"/>
    <w:rsid w:val="00B342F4"/>
    <w:rsid w:val="00B34369"/>
    <w:rsid w:val="00B34DC2"/>
    <w:rsid w:val="00B36953"/>
    <w:rsid w:val="00B378E5"/>
    <w:rsid w:val="00B37E76"/>
    <w:rsid w:val="00B40F44"/>
    <w:rsid w:val="00B42E51"/>
    <w:rsid w:val="00B4346D"/>
    <w:rsid w:val="00B440F4"/>
    <w:rsid w:val="00B447A5"/>
    <w:rsid w:val="00B4654C"/>
    <w:rsid w:val="00B47293"/>
    <w:rsid w:val="00B50E50"/>
    <w:rsid w:val="00B51407"/>
    <w:rsid w:val="00B52120"/>
    <w:rsid w:val="00B5475D"/>
    <w:rsid w:val="00B54ABC"/>
    <w:rsid w:val="00B561C8"/>
    <w:rsid w:val="00B565F7"/>
    <w:rsid w:val="00B56FBE"/>
    <w:rsid w:val="00B5778E"/>
    <w:rsid w:val="00B60ACF"/>
    <w:rsid w:val="00B62B58"/>
    <w:rsid w:val="00B63638"/>
    <w:rsid w:val="00B63EAD"/>
    <w:rsid w:val="00B65116"/>
    <w:rsid w:val="00B65149"/>
    <w:rsid w:val="00B66567"/>
    <w:rsid w:val="00B667C8"/>
    <w:rsid w:val="00B66E10"/>
    <w:rsid w:val="00B66F52"/>
    <w:rsid w:val="00B66FE5"/>
    <w:rsid w:val="00B67964"/>
    <w:rsid w:val="00B72880"/>
    <w:rsid w:val="00B758BF"/>
    <w:rsid w:val="00B75D66"/>
    <w:rsid w:val="00B773C1"/>
    <w:rsid w:val="00B77CE3"/>
    <w:rsid w:val="00B77EC8"/>
    <w:rsid w:val="00B827A6"/>
    <w:rsid w:val="00B831CE"/>
    <w:rsid w:val="00B86677"/>
    <w:rsid w:val="00B86773"/>
    <w:rsid w:val="00B87131"/>
    <w:rsid w:val="00B939B1"/>
    <w:rsid w:val="00B95F60"/>
    <w:rsid w:val="00B96021"/>
    <w:rsid w:val="00B96D40"/>
    <w:rsid w:val="00B97386"/>
    <w:rsid w:val="00BA18A4"/>
    <w:rsid w:val="00BA1F29"/>
    <w:rsid w:val="00BA263B"/>
    <w:rsid w:val="00BA27DF"/>
    <w:rsid w:val="00BA42B2"/>
    <w:rsid w:val="00BA58D4"/>
    <w:rsid w:val="00BA5B9E"/>
    <w:rsid w:val="00BA7130"/>
    <w:rsid w:val="00BA7C9A"/>
    <w:rsid w:val="00BB3E0C"/>
    <w:rsid w:val="00BB5917"/>
    <w:rsid w:val="00BB5F8F"/>
    <w:rsid w:val="00BB657A"/>
    <w:rsid w:val="00BC1994"/>
    <w:rsid w:val="00BC1A4E"/>
    <w:rsid w:val="00BC5DC7"/>
    <w:rsid w:val="00BC602E"/>
    <w:rsid w:val="00BC6B8B"/>
    <w:rsid w:val="00BC73D8"/>
    <w:rsid w:val="00BD3E56"/>
    <w:rsid w:val="00BD52D7"/>
    <w:rsid w:val="00BD5AA8"/>
    <w:rsid w:val="00BD5AD2"/>
    <w:rsid w:val="00BD6850"/>
    <w:rsid w:val="00BD6AB7"/>
    <w:rsid w:val="00BE0AE7"/>
    <w:rsid w:val="00BE22F3"/>
    <w:rsid w:val="00BE2A2C"/>
    <w:rsid w:val="00BE3A46"/>
    <w:rsid w:val="00BE5B52"/>
    <w:rsid w:val="00BE6647"/>
    <w:rsid w:val="00BE78C5"/>
    <w:rsid w:val="00BE7B8D"/>
    <w:rsid w:val="00BF031C"/>
    <w:rsid w:val="00BF0993"/>
    <w:rsid w:val="00BF10A9"/>
    <w:rsid w:val="00BF1444"/>
    <w:rsid w:val="00BF1703"/>
    <w:rsid w:val="00BF231C"/>
    <w:rsid w:val="00BF2AAC"/>
    <w:rsid w:val="00BF3FFE"/>
    <w:rsid w:val="00BF51E5"/>
    <w:rsid w:val="00BF74A6"/>
    <w:rsid w:val="00C013AD"/>
    <w:rsid w:val="00C02140"/>
    <w:rsid w:val="00C0311E"/>
    <w:rsid w:val="00C032FD"/>
    <w:rsid w:val="00C03591"/>
    <w:rsid w:val="00C04904"/>
    <w:rsid w:val="00C056B3"/>
    <w:rsid w:val="00C05968"/>
    <w:rsid w:val="00C05ACE"/>
    <w:rsid w:val="00C076A0"/>
    <w:rsid w:val="00C1013D"/>
    <w:rsid w:val="00C10197"/>
    <w:rsid w:val="00C103E5"/>
    <w:rsid w:val="00C1156F"/>
    <w:rsid w:val="00C1305B"/>
    <w:rsid w:val="00C13319"/>
    <w:rsid w:val="00C13EE9"/>
    <w:rsid w:val="00C1450F"/>
    <w:rsid w:val="00C165E7"/>
    <w:rsid w:val="00C21540"/>
    <w:rsid w:val="00C21906"/>
    <w:rsid w:val="00C21BFA"/>
    <w:rsid w:val="00C21D16"/>
    <w:rsid w:val="00C22255"/>
    <w:rsid w:val="00C239F2"/>
    <w:rsid w:val="00C24C8D"/>
    <w:rsid w:val="00C24EBE"/>
    <w:rsid w:val="00C25757"/>
    <w:rsid w:val="00C25915"/>
    <w:rsid w:val="00C25FE2"/>
    <w:rsid w:val="00C263FB"/>
    <w:rsid w:val="00C26B53"/>
    <w:rsid w:val="00C279B2"/>
    <w:rsid w:val="00C31ED8"/>
    <w:rsid w:val="00C32B50"/>
    <w:rsid w:val="00C33E50"/>
    <w:rsid w:val="00C34C20"/>
    <w:rsid w:val="00C35A3E"/>
    <w:rsid w:val="00C36704"/>
    <w:rsid w:val="00C36A3C"/>
    <w:rsid w:val="00C41B2E"/>
    <w:rsid w:val="00C42130"/>
    <w:rsid w:val="00C423A4"/>
    <w:rsid w:val="00C423E3"/>
    <w:rsid w:val="00C44BF5"/>
    <w:rsid w:val="00C502BD"/>
    <w:rsid w:val="00C50913"/>
    <w:rsid w:val="00C521D6"/>
    <w:rsid w:val="00C52621"/>
    <w:rsid w:val="00C54AB7"/>
    <w:rsid w:val="00C55232"/>
    <w:rsid w:val="00C553A4"/>
    <w:rsid w:val="00C55A06"/>
    <w:rsid w:val="00C55D03"/>
    <w:rsid w:val="00C601BC"/>
    <w:rsid w:val="00C61823"/>
    <w:rsid w:val="00C62464"/>
    <w:rsid w:val="00C6329F"/>
    <w:rsid w:val="00C63340"/>
    <w:rsid w:val="00C643F9"/>
    <w:rsid w:val="00C64E95"/>
    <w:rsid w:val="00C65202"/>
    <w:rsid w:val="00C71372"/>
    <w:rsid w:val="00C72410"/>
    <w:rsid w:val="00C7287F"/>
    <w:rsid w:val="00C73BC4"/>
    <w:rsid w:val="00C749C3"/>
    <w:rsid w:val="00C759EE"/>
    <w:rsid w:val="00C75B2C"/>
    <w:rsid w:val="00C75B53"/>
    <w:rsid w:val="00C77AF6"/>
    <w:rsid w:val="00C77FD4"/>
    <w:rsid w:val="00C80CB8"/>
    <w:rsid w:val="00C819F8"/>
    <w:rsid w:val="00C8248C"/>
    <w:rsid w:val="00C82876"/>
    <w:rsid w:val="00C83E64"/>
    <w:rsid w:val="00C84E33"/>
    <w:rsid w:val="00C84EC2"/>
    <w:rsid w:val="00C86D6F"/>
    <w:rsid w:val="00C86E1C"/>
    <w:rsid w:val="00C905FC"/>
    <w:rsid w:val="00C92A74"/>
    <w:rsid w:val="00C92D03"/>
    <w:rsid w:val="00C9319C"/>
    <w:rsid w:val="00C93990"/>
    <w:rsid w:val="00C93BED"/>
    <w:rsid w:val="00C9435D"/>
    <w:rsid w:val="00C94DF2"/>
    <w:rsid w:val="00C96741"/>
    <w:rsid w:val="00CA07A7"/>
    <w:rsid w:val="00CA2D1B"/>
    <w:rsid w:val="00CA2D35"/>
    <w:rsid w:val="00CA375D"/>
    <w:rsid w:val="00CA4139"/>
    <w:rsid w:val="00CA662A"/>
    <w:rsid w:val="00CA6B74"/>
    <w:rsid w:val="00CA6F13"/>
    <w:rsid w:val="00CA7558"/>
    <w:rsid w:val="00CA7AFD"/>
    <w:rsid w:val="00CA7C3C"/>
    <w:rsid w:val="00CB0189"/>
    <w:rsid w:val="00CB0BA2"/>
    <w:rsid w:val="00CB1A42"/>
    <w:rsid w:val="00CB1B0C"/>
    <w:rsid w:val="00CB2C0B"/>
    <w:rsid w:val="00CB32A4"/>
    <w:rsid w:val="00CB46E3"/>
    <w:rsid w:val="00CB4809"/>
    <w:rsid w:val="00CB517D"/>
    <w:rsid w:val="00CC038D"/>
    <w:rsid w:val="00CC08DB"/>
    <w:rsid w:val="00CC39FF"/>
    <w:rsid w:val="00CC3C2F"/>
    <w:rsid w:val="00CC404E"/>
    <w:rsid w:val="00CC4134"/>
    <w:rsid w:val="00CC4A84"/>
    <w:rsid w:val="00CC4AC8"/>
    <w:rsid w:val="00CC5233"/>
    <w:rsid w:val="00CC5DE6"/>
    <w:rsid w:val="00CC61E3"/>
    <w:rsid w:val="00CC6E4E"/>
    <w:rsid w:val="00CC6FE8"/>
    <w:rsid w:val="00CC7202"/>
    <w:rsid w:val="00CD2808"/>
    <w:rsid w:val="00CD28BF"/>
    <w:rsid w:val="00CD4092"/>
    <w:rsid w:val="00CD4A20"/>
    <w:rsid w:val="00CD4CBF"/>
    <w:rsid w:val="00CD50A1"/>
    <w:rsid w:val="00CD519E"/>
    <w:rsid w:val="00CD6165"/>
    <w:rsid w:val="00CE04C7"/>
    <w:rsid w:val="00CE0C4F"/>
    <w:rsid w:val="00CE2040"/>
    <w:rsid w:val="00CE30EA"/>
    <w:rsid w:val="00CE3F66"/>
    <w:rsid w:val="00CF01D9"/>
    <w:rsid w:val="00CF048A"/>
    <w:rsid w:val="00CF155A"/>
    <w:rsid w:val="00CF2947"/>
    <w:rsid w:val="00CF4F0E"/>
    <w:rsid w:val="00CF5721"/>
    <w:rsid w:val="00CF686F"/>
    <w:rsid w:val="00CF6E60"/>
    <w:rsid w:val="00CF7BCA"/>
    <w:rsid w:val="00D008FD"/>
    <w:rsid w:val="00D03010"/>
    <w:rsid w:val="00D0321C"/>
    <w:rsid w:val="00D035EC"/>
    <w:rsid w:val="00D041C9"/>
    <w:rsid w:val="00D04956"/>
    <w:rsid w:val="00D06AB1"/>
    <w:rsid w:val="00D06FC1"/>
    <w:rsid w:val="00D072ED"/>
    <w:rsid w:val="00D07A16"/>
    <w:rsid w:val="00D1067E"/>
    <w:rsid w:val="00D10F50"/>
    <w:rsid w:val="00D11272"/>
    <w:rsid w:val="00D126F5"/>
    <w:rsid w:val="00D1489E"/>
    <w:rsid w:val="00D20737"/>
    <w:rsid w:val="00D20B84"/>
    <w:rsid w:val="00D21E81"/>
    <w:rsid w:val="00D223DE"/>
    <w:rsid w:val="00D229E4"/>
    <w:rsid w:val="00D25E37"/>
    <w:rsid w:val="00D2634A"/>
    <w:rsid w:val="00D2661A"/>
    <w:rsid w:val="00D27582"/>
    <w:rsid w:val="00D27EC4"/>
    <w:rsid w:val="00D32719"/>
    <w:rsid w:val="00D33333"/>
    <w:rsid w:val="00D33B6B"/>
    <w:rsid w:val="00D34AA2"/>
    <w:rsid w:val="00D352A2"/>
    <w:rsid w:val="00D4162B"/>
    <w:rsid w:val="00D439E2"/>
    <w:rsid w:val="00D441CA"/>
    <w:rsid w:val="00D4514F"/>
    <w:rsid w:val="00D451E2"/>
    <w:rsid w:val="00D45E89"/>
    <w:rsid w:val="00D45E8D"/>
    <w:rsid w:val="00D466AE"/>
    <w:rsid w:val="00D4734F"/>
    <w:rsid w:val="00D51BF3"/>
    <w:rsid w:val="00D52EEF"/>
    <w:rsid w:val="00D60A8B"/>
    <w:rsid w:val="00D60CB5"/>
    <w:rsid w:val="00D65D21"/>
    <w:rsid w:val="00D66846"/>
    <w:rsid w:val="00D675FB"/>
    <w:rsid w:val="00D71F25"/>
    <w:rsid w:val="00D72A9C"/>
    <w:rsid w:val="00D77031"/>
    <w:rsid w:val="00D77D98"/>
    <w:rsid w:val="00D814FE"/>
    <w:rsid w:val="00D84941"/>
    <w:rsid w:val="00D84FA1"/>
    <w:rsid w:val="00D851F0"/>
    <w:rsid w:val="00D852BB"/>
    <w:rsid w:val="00D866AA"/>
    <w:rsid w:val="00D86857"/>
    <w:rsid w:val="00D86DB7"/>
    <w:rsid w:val="00D87BF5"/>
    <w:rsid w:val="00D90721"/>
    <w:rsid w:val="00D91370"/>
    <w:rsid w:val="00D926D0"/>
    <w:rsid w:val="00D93030"/>
    <w:rsid w:val="00D950E1"/>
    <w:rsid w:val="00D952A6"/>
    <w:rsid w:val="00D97F99"/>
    <w:rsid w:val="00DA1E08"/>
    <w:rsid w:val="00DA2125"/>
    <w:rsid w:val="00DA24F8"/>
    <w:rsid w:val="00DA28E8"/>
    <w:rsid w:val="00DA38D3"/>
    <w:rsid w:val="00DA3932"/>
    <w:rsid w:val="00DA3AFC"/>
    <w:rsid w:val="00DA45A4"/>
    <w:rsid w:val="00DA4E3C"/>
    <w:rsid w:val="00DA575D"/>
    <w:rsid w:val="00DA5D35"/>
    <w:rsid w:val="00DA64F8"/>
    <w:rsid w:val="00DA6C15"/>
    <w:rsid w:val="00DA7112"/>
    <w:rsid w:val="00DA7663"/>
    <w:rsid w:val="00DB0258"/>
    <w:rsid w:val="00DB1981"/>
    <w:rsid w:val="00DB25EE"/>
    <w:rsid w:val="00DB38EE"/>
    <w:rsid w:val="00DB498B"/>
    <w:rsid w:val="00DB5BBA"/>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1A19"/>
    <w:rsid w:val="00DE2410"/>
    <w:rsid w:val="00DE2939"/>
    <w:rsid w:val="00DE6E81"/>
    <w:rsid w:val="00DE703F"/>
    <w:rsid w:val="00DE7595"/>
    <w:rsid w:val="00DF1961"/>
    <w:rsid w:val="00DF22A7"/>
    <w:rsid w:val="00DF26B8"/>
    <w:rsid w:val="00DF36C6"/>
    <w:rsid w:val="00DF44DE"/>
    <w:rsid w:val="00DF45BF"/>
    <w:rsid w:val="00DF51DF"/>
    <w:rsid w:val="00DF52A8"/>
    <w:rsid w:val="00DF5BA5"/>
    <w:rsid w:val="00DF7AFE"/>
    <w:rsid w:val="00E003FE"/>
    <w:rsid w:val="00E01138"/>
    <w:rsid w:val="00E02DFB"/>
    <w:rsid w:val="00E030F9"/>
    <w:rsid w:val="00E0311A"/>
    <w:rsid w:val="00E03138"/>
    <w:rsid w:val="00E06404"/>
    <w:rsid w:val="00E066CE"/>
    <w:rsid w:val="00E07BA3"/>
    <w:rsid w:val="00E11A85"/>
    <w:rsid w:val="00E12495"/>
    <w:rsid w:val="00E14A00"/>
    <w:rsid w:val="00E15CCD"/>
    <w:rsid w:val="00E202EF"/>
    <w:rsid w:val="00E210B5"/>
    <w:rsid w:val="00E24525"/>
    <w:rsid w:val="00E2552F"/>
    <w:rsid w:val="00E266E5"/>
    <w:rsid w:val="00E3137A"/>
    <w:rsid w:val="00E31A70"/>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19AB"/>
    <w:rsid w:val="00E625EB"/>
    <w:rsid w:val="00E62A73"/>
    <w:rsid w:val="00E62FF9"/>
    <w:rsid w:val="00E631D7"/>
    <w:rsid w:val="00E635D6"/>
    <w:rsid w:val="00E639BC"/>
    <w:rsid w:val="00E6473B"/>
    <w:rsid w:val="00E65DD2"/>
    <w:rsid w:val="00E664CC"/>
    <w:rsid w:val="00E70388"/>
    <w:rsid w:val="00E70F92"/>
    <w:rsid w:val="00E716C1"/>
    <w:rsid w:val="00E74313"/>
    <w:rsid w:val="00E74319"/>
    <w:rsid w:val="00E74C54"/>
    <w:rsid w:val="00E77A03"/>
    <w:rsid w:val="00E80209"/>
    <w:rsid w:val="00E822E8"/>
    <w:rsid w:val="00E82554"/>
    <w:rsid w:val="00E82606"/>
    <w:rsid w:val="00E831C1"/>
    <w:rsid w:val="00E841DE"/>
    <w:rsid w:val="00E846C8"/>
    <w:rsid w:val="00E84957"/>
    <w:rsid w:val="00E84A55"/>
    <w:rsid w:val="00E85BFF"/>
    <w:rsid w:val="00E90391"/>
    <w:rsid w:val="00E906C2"/>
    <w:rsid w:val="00E92657"/>
    <w:rsid w:val="00E9311F"/>
    <w:rsid w:val="00E93366"/>
    <w:rsid w:val="00E934D1"/>
    <w:rsid w:val="00E94AF0"/>
    <w:rsid w:val="00E9506F"/>
    <w:rsid w:val="00E95D13"/>
    <w:rsid w:val="00E95DD3"/>
    <w:rsid w:val="00E95E30"/>
    <w:rsid w:val="00E962BC"/>
    <w:rsid w:val="00E969D5"/>
    <w:rsid w:val="00EA205D"/>
    <w:rsid w:val="00EA22B9"/>
    <w:rsid w:val="00EA26C8"/>
    <w:rsid w:val="00EA58D1"/>
    <w:rsid w:val="00EA61BC"/>
    <w:rsid w:val="00EA681A"/>
    <w:rsid w:val="00EA6A14"/>
    <w:rsid w:val="00EA735B"/>
    <w:rsid w:val="00EA774A"/>
    <w:rsid w:val="00EB1E69"/>
    <w:rsid w:val="00EB2086"/>
    <w:rsid w:val="00EB31ED"/>
    <w:rsid w:val="00EB5EDF"/>
    <w:rsid w:val="00EB60FE"/>
    <w:rsid w:val="00EB74DB"/>
    <w:rsid w:val="00EB757A"/>
    <w:rsid w:val="00EC0065"/>
    <w:rsid w:val="00EC1683"/>
    <w:rsid w:val="00EC18B6"/>
    <w:rsid w:val="00EC1CF0"/>
    <w:rsid w:val="00EC2D49"/>
    <w:rsid w:val="00EC4E83"/>
    <w:rsid w:val="00EC5359"/>
    <w:rsid w:val="00EC562A"/>
    <w:rsid w:val="00EC6733"/>
    <w:rsid w:val="00ED067A"/>
    <w:rsid w:val="00ED09D0"/>
    <w:rsid w:val="00ED12E8"/>
    <w:rsid w:val="00ED2B50"/>
    <w:rsid w:val="00ED4B24"/>
    <w:rsid w:val="00ED5AEB"/>
    <w:rsid w:val="00EE0350"/>
    <w:rsid w:val="00EE0719"/>
    <w:rsid w:val="00EE0E80"/>
    <w:rsid w:val="00EE1E88"/>
    <w:rsid w:val="00EE5CE8"/>
    <w:rsid w:val="00EE5D96"/>
    <w:rsid w:val="00EE613F"/>
    <w:rsid w:val="00EE7295"/>
    <w:rsid w:val="00EE7869"/>
    <w:rsid w:val="00EF054A"/>
    <w:rsid w:val="00EF3235"/>
    <w:rsid w:val="00EF408C"/>
    <w:rsid w:val="00EF54C5"/>
    <w:rsid w:val="00EF7E72"/>
    <w:rsid w:val="00F01AA1"/>
    <w:rsid w:val="00F01CF4"/>
    <w:rsid w:val="00F03C78"/>
    <w:rsid w:val="00F0460E"/>
    <w:rsid w:val="00F04935"/>
    <w:rsid w:val="00F04D9C"/>
    <w:rsid w:val="00F06D37"/>
    <w:rsid w:val="00F07B9D"/>
    <w:rsid w:val="00F11276"/>
    <w:rsid w:val="00F11586"/>
    <w:rsid w:val="00F1183B"/>
    <w:rsid w:val="00F11C9F"/>
    <w:rsid w:val="00F12263"/>
    <w:rsid w:val="00F1409D"/>
    <w:rsid w:val="00F14214"/>
    <w:rsid w:val="00F15537"/>
    <w:rsid w:val="00F157A9"/>
    <w:rsid w:val="00F15FFF"/>
    <w:rsid w:val="00F16F00"/>
    <w:rsid w:val="00F20291"/>
    <w:rsid w:val="00F203A9"/>
    <w:rsid w:val="00F21D2D"/>
    <w:rsid w:val="00F22363"/>
    <w:rsid w:val="00F2437E"/>
    <w:rsid w:val="00F25605"/>
    <w:rsid w:val="00F25BB6"/>
    <w:rsid w:val="00F26B7E"/>
    <w:rsid w:val="00F27A3B"/>
    <w:rsid w:val="00F32780"/>
    <w:rsid w:val="00F33817"/>
    <w:rsid w:val="00F420D5"/>
    <w:rsid w:val="00F43428"/>
    <w:rsid w:val="00F43EE7"/>
    <w:rsid w:val="00F451EA"/>
    <w:rsid w:val="00F45447"/>
    <w:rsid w:val="00F456C6"/>
    <w:rsid w:val="00F4577B"/>
    <w:rsid w:val="00F45F33"/>
    <w:rsid w:val="00F46496"/>
    <w:rsid w:val="00F46DD7"/>
    <w:rsid w:val="00F474D0"/>
    <w:rsid w:val="00F50179"/>
    <w:rsid w:val="00F515EE"/>
    <w:rsid w:val="00F5316E"/>
    <w:rsid w:val="00F56511"/>
    <w:rsid w:val="00F57E57"/>
    <w:rsid w:val="00F6194E"/>
    <w:rsid w:val="00F623AC"/>
    <w:rsid w:val="00F6412A"/>
    <w:rsid w:val="00F65893"/>
    <w:rsid w:val="00F66A4A"/>
    <w:rsid w:val="00F70C2B"/>
    <w:rsid w:val="00F71E22"/>
    <w:rsid w:val="00F72142"/>
    <w:rsid w:val="00F72AE7"/>
    <w:rsid w:val="00F76675"/>
    <w:rsid w:val="00F773A2"/>
    <w:rsid w:val="00F775FB"/>
    <w:rsid w:val="00F801D1"/>
    <w:rsid w:val="00F80277"/>
    <w:rsid w:val="00F817C2"/>
    <w:rsid w:val="00F81AA1"/>
    <w:rsid w:val="00F824BA"/>
    <w:rsid w:val="00F833BA"/>
    <w:rsid w:val="00F84AD8"/>
    <w:rsid w:val="00F84EB9"/>
    <w:rsid w:val="00F84FD0"/>
    <w:rsid w:val="00F8531D"/>
    <w:rsid w:val="00F859A8"/>
    <w:rsid w:val="00F86D87"/>
    <w:rsid w:val="00F87D67"/>
    <w:rsid w:val="00F9108B"/>
    <w:rsid w:val="00F91349"/>
    <w:rsid w:val="00F9249A"/>
    <w:rsid w:val="00F93A8A"/>
    <w:rsid w:val="00F95248"/>
    <w:rsid w:val="00F9551B"/>
    <w:rsid w:val="00F956A9"/>
    <w:rsid w:val="00F963ED"/>
    <w:rsid w:val="00F966CF"/>
    <w:rsid w:val="00F96CAE"/>
    <w:rsid w:val="00F979F1"/>
    <w:rsid w:val="00F97C99"/>
    <w:rsid w:val="00FA0097"/>
    <w:rsid w:val="00FA02DD"/>
    <w:rsid w:val="00FA1643"/>
    <w:rsid w:val="00FA662D"/>
    <w:rsid w:val="00FA73B1"/>
    <w:rsid w:val="00FB0CB9"/>
    <w:rsid w:val="00FB1393"/>
    <w:rsid w:val="00FB19CE"/>
    <w:rsid w:val="00FB231D"/>
    <w:rsid w:val="00FB3B07"/>
    <w:rsid w:val="00FB45F1"/>
    <w:rsid w:val="00FB4A72"/>
    <w:rsid w:val="00FB54E8"/>
    <w:rsid w:val="00FB7054"/>
    <w:rsid w:val="00FC17B7"/>
    <w:rsid w:val="00FC2CB7"/>
    <w:rsid w:val="00FC2D05"/>
    <w:rsid w:val="00FC39CC"/>
    <w:rsid w:val="00FC4090"/>
    <w:rsid w:val="00FC55B4"/>
    <w:rsid w:val="00FC78CA"/>
    <w:rsid w:val="00FD00E6"/>
    <w:rsid w:val="00FD09A1"/>
    <w:rsid w:val="00FD2A7C"/>
    <w:rsid w:val="00FD2AA1"/>
    <w:rsid w:val="00FD553E"/>
    <w:rsid w:val="00FD59EB"/>
    <w:rsid w:val="00FD7299"/>
    <w:rsid w:val="00FE1FBE"/>
    <w:rsid w:val="00FE3901"/>
    <w:rsid w:val="00FE39D3"/>
    <w:rsid w:val="00FE4BCE"/>
    <w:rsid w:val="00FE54AE"/>
    <w:rsid w:val="00FE576A"/>
    <w:rsid w:val="00FE7A2F"/>
    <w:rsid w:val="00FE7E79"/>
    <w:rsid w:val="00FF3E7D"/>
    <w:rsid w:val="00FF5B99"/>
    <w:rsid w:val="00FF730C"/>
    <w:rsid w:val="00FF73F4"/>
    <w:rsid w:val="00FF793F"/>
    <w:rsid w:val="00FF7CE4"/>
    <w:rsid w:val="00FF7E39"/>
    <w:rsid w:val="01156D31"/>
    <w:rsid w:val="014922E3"/>
    <w:rsid w:val="0156177E"/>
    <w:rsid w:val="015F7491"/>
    <w:rsid w:val="01BA61B0"/>
    <w:rsid w:val="01D34B7C"/>
    <w:rsid w:val="01DD7F63"/>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6832A3"/>
    <w:rsid w:val="0ABF0394"/>
    <w:rsid w:val="0B9335CE"/>
    <w:rsid w:val="0BA12B07"/>
    <w:rsid w:val="0BCA3494"/>
    <w:rsid w:val="0BF16C73"/>
    <w:rsid w:val="0C175FAD"/>
    <w:rsid w:val="0C193AD3"/>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03E6A"/>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6E3B3E"/>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6E37BB4"/>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D37370"/>
    <w:rsid w:val="4DFC67D6"/>
    <w:rsid w:val="4E712D20"/>
    <w:rsid w:val="4E7736AC"/>
    <w:rsid w:val="4EDD6607"/>
    <w:rsid w:val="4F5D3557"/>
    <w:rsid w:val="4FAB146F"/>
    <w:rsid w:val="5068151D"/>
    <w:rsid w:val="506A211C"/>
    <w:rsid w:val="50EA6DB9"/>
    <w:rsid w:val="510B1EB2"/>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1C86"/>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2C39A7"/>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29FE75D"/>
  <w15:docId w15:val="{DD623801-3864-4B85-B20C-6093614F5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ascii="宋体" w:hAnsi="宋体"/>
      <w:kern w:val="2"/>
      <w:sz w:val="21"/>
      <w:szCs w:val="21"/>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autoRedefine/>
    <w:qFormat/>
    <w:pPr>
      <w:keepNext/>
      <w:keepLines/>
      <w:spacing w:before="260" w:after="260" w:line="416" w:lineRule="auto"/>
      <w:outlineLvl w:val="2"/>
    </w:pPr>
    <w:rPr>
      <w:b/>
      <w:bCs/>
      <w:sz w:val="32"/>
      <w:szCs w:val="32"/>
    </w:rPr>
  </w:style>
  <w:style w:type="paragraph" w:styleId="4">
    <w:name w:val="heading 4"/>
    <w:basedOn w:val="afff3"/>
    <w:next w:val="afff3"/>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TOC7">
    <w:name w:val="toc 7"/>
    <w:basedOn w:val="afff3"/>
    <w:next w:val="afff3"/>
    <w:autoRedefine/>
    <w:uiPriority w:val="39"/>
    <w:unhideWhenUsed/>
    <w:qFormat/>
    <w:pPr>
      <w:tabs>
        <w:tab w:val="right" w:leader="dot" w:pos="9344"/>
      </w:tabs>
      <w:spacing w:line="300" w:lineRule="exact"/>
      <w:ind w:left="1259"/>
    </w:pPr>
  </w:style>
  <w:style w:type="paragraph" w:styleId="afff7">
    <w:name w:val="Normal Indent"/>
    <w:basedOn w:val="afff3"/>
    <w:autoRedefine/>
    <w:qFormat/>
  </w:style>
  <w:style w:type="paragraph" w:styleId="afff8">
    <w:name w:val="annotation text"/>
    <w:basedOn w:val="afff3"/>
    <w:link w:val="afff9"/>
    <w:uiPriority w:val="99"/>
    <w:unhideWhenUsed/>
    <w:qFormat/>
    <w:pPr>
      <w:jc w:val="left"/>
    </w:pPr>
  </w:style>
  <w:style w:type="paragraph" w:styleId="afffa">
    <w:name w:val="Body Text"/>
    <w:basedOn w:val="afff3"/>
    <w:link w:val="afffb"/>
    <w:autoRedefine/>
    <w:qFormat/>
    <w:pPr>
      <w:spacing w:after="120"/>
    </w:pPr>
  </w:style>
  <w:style w:type="paragraph" w:styleId="TOC5">
    <w:name w:val="toc 5"/>
    <w:basedOn w:val="afff3"/>
    <w:next w:val="afff3"/>
    <w:autoRedefine/>
    <w:uiPriority w:val="39"/>
    <w:unhideWhenUsed/>
    <w:qFormat/>
    <w:pPr>
      <w:ind w:left="839"/>
    </w:pPr>
  </w:style>
  <w:style w:type="paragraph" w:styleId="TOC3">
    <w:name w:val="toc 3"/>
    <w:basedOn w:val="afff3"/>
    <w:next w:val="afff3"/>
    <w:autoRedefine/>
    <w:uiPriority w:val="39"/>
    <w:unhideWhenUsed/>
    <w:qFormat/>
    <w:pPr>
      <w:spacing w:line="300" w:lineRule="exact"/>
      <w:ind w:left="420"/>
    </w:pPr>
  </w:style>
  <w:style w:type="paragraph" w:styleId="afffc">
    <w:name w:val="Balloon Text"/>
    <w:basedOn w:val="afff3"/>
    <w:link w:val="afffd"/>
    <w:autoRedefine/>
    <w:uiPriority w:val="99"/>
    <w:semiHidden/>
    <w:unhideWhenUsed/>
    <w:qFormat/>
    <w:rPr>
      <w:sz w:val="18"/>
      <w:szCs w:val="18"/>
    </w:rPr>
  </w:style>
  <w:style w:type="paragraph" w:styleId="afffe">
    <w:name w:val="footer"/>
    <w:basedOn w:val="afff3"/>
    <w:link w:val="affff"/>
    <w:autoRedefine/>
    <w:uiPriority w:val="99"/>
    <w:qFormat/>
    <w:pPr>
      <w:tabs>
        <w:tab w:val="center" w:pos="4153"/>
        <w:tab w:val="right" w:pos="8306"/>
      </w:tabs>
      <w:adjustRightInd/>
      <w:snapToGrid w:val="0"/>
      <w:jc w:val="right"/>
    </w:pPr>
    <w:rPr>
      <w:sz w:val="18"/>
      <w:szCs w:val="18"/>
    </w:rPr>
  </w:style>
  <w:style w:type="paragraph" w:styleId="affff0">
    <w:name w:val="header"/>
    <w:basedOn w:val="afff3"/>
    <w:link w:val="affff1"/>
    <w:autoRedefine/>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TOC1">
    <w:name w:val="toc 1"/>
    <w:basedOn w:val="afff3"/>
    <w:next w:val="afff3"/>
    <w:autoRedefine/>
    <w:uiPriority w:val="39"/>
    <w:unhideWhenUsed/>
    <w:qFormat/>
    <w:pPr>
      <w:tabs>
        <w:tab w:val="clear" w:pos="4201"/>
      </w:tabs>
      <w:spacing w:line="400" w:lineRule="exact"/>
    </w:pPr>
  </w:style>
  <w:style w:type="paragraph" w:styleId="TOC4">
    <w:name w:val="toc 4"/>
    <w:basedOn w:val="afff3"/>
    <w:next w:val="afff3"/>
    <w:autoRedefine/>
    <w:uiPriority w:val="39"/>
    <w:unhideWhenUsed/>
    <w:qFormat/>
    <w:pPr>
      <w:tabs>
        <w:tab w:val="right" w:leader="dot" w:pos="9344"/>
      </w:tabs>
      <w:spacing w:line="300" w:lineRule="exact"/>
      <w:ind w:left="629"/>
    </w:pPr>
  </w:style>
  <w:style w:type="paragraph" w:styleId="affff2">
    <w:name w:val="footnote text"/>
    <w:basedOn w:val="afff3"/>
    <w:next w:val="afff3"/>
    <w:link w:val="affff3"/>
    <w:autoRedefine/>
    <w:semiHidden/>
    <w:qFormat/>
    <w:pPr>
      <w:adjustRightInd/>
      <w:snapToGrid w:val="0"/>
      <w:spacing w:line="300" w:lineRule="exact"/>
      <w:ind w:leftChars="200" w:left="400" w:hangingChars="200" w:hanging="200"/>
      <w:jc w:val="left"/>
    </w:pPr>
    <w:rPr>
      <w:sz w:val="18"/>
      <w:szCs w:val="18"/>
    </w:rPr>
  </w:style>
  <w:style w:type="paragraph" w:styleId="TOC6">
    <w:name w:val="toc 6"/>
    <w:basedOn w:val="afff3"/>
    <w:next w:val="afff3"/>
    <w:autoRedefine/>
    <w:uiPriority w:val="39"/>
    <w:unhideWhenUsed/>
    <w:qFormat/>
    <w:pPr>
      <w:spacing w:line="300" w:lineRule="exact"/>
      <w:ind w:left="1049"/>
    </w:pPr>
  </w:style>
  <w:style w:type="paragraph" w:styleId="affff4">
    <w:name w:val="table of figures"/>
    <w:basedOn w:val="afff3"/>
    <w:next w:val="afff3"/>
    <w:autoRedefine/>
    <w:semiHidden/>
    <w:qFormat/>
    <w:pPr>
      <w:adjustRightInd/>
      <w:jc w:val="left"/>
    </w:pPr>
    <w:rPr>
      <w:szCs w:val="24"/>
    </w:rPr>
  </w:style>
  <w:style w:type="paragraph" w:styleId="TOC2">
    <w:name w:val="toc 2"/>
    <w:basedOn w:val="afff3"/>
    <w:next w:val="afff3"/>
    <w:autoRedefine/>
    <w:uiPriority w:val="39"/>
    <w:unhideWhenUsed/>
    <w:qFormat/>
    <w:pPr>
      <w:tabs>
        <w:tab w:val="right" w:leader="dot" w:pos="9344"/>
      </w:tabs>
      <w:spacing w:line="300" w:lineRule="exact"/>
      <w:ind w:left="210"/>
    </w:pPr>
  </w:style>
  <w:style w:type="paragraph" w:styleId="affff5">
    <w:name w:val="Normal (Web)"/>
    <w:basedOn w:val="afff3"/>
    <w:qFormat/>
    <w:pPr>
      <w:spacing w:before="100" w:beforeAutospacing="1" w:after="100" w:afterAutospacing="1"/>
      <w:jc w:val="left"/>
    </w:pPr>
    <w:rPr>
      <w:kern w:val="0"/>
      <w:sz w:val="24"/>
    </w:rPr>
  </w:style>
  <w:style w:type="paragraph" w:styleId="affff6">
    <w:name w:val="Title"/>
    <w:basedOn w:val="afff3"/>
    <w:link w:val="affff7"/>
    <w:autoRedefine/>
    <w:qFormat/>
    <w:pPr>
      <w:spacing w:before="240" w:after="60"/>
      <w:jc w:val="center"/>
      <w:outlineLvl w:val="0"/>
    </w:pPr>
    <w:rPr>
      <w:rFonts w:ascii="Arial" w:hAnsi="Arial" w:cs="Arial"/>
      <w:b/>
      <w:bCs/>
      <w:sz w:val="32"/>
      <w:szCs w:val="32"/>
    </w:rPr>
  </w:style>
  <w:style w:type="paragraph" w:styleId="affff8">
    <w:name w:val="annotation subject"/>
    <w:basedOn w:val="afff8"/>
    <w:next w:val="afff8"/>
    <w:link w:val="affff9"/>
    <w:uiPriority w:val="99"/>
    <w:semiHidden/>
    <w:unhideWhenUsed/>
    <w:qFormat/>
    <w:rPr>
      <w:b/>
      <w:bCs/>
    </w:rPr>
  </w:style>
  <w:style w:type="table" w:styleId="affffa">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4"/>
    <w:uiPriority w:val="99"/>
    <w:semiHidden/>
    <w:unhideWhenUsed/>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rFonts w:ascii="黑体" w:eastAsia="黑体" w:hAnsi="黑体" w:cs="Times New Roman"/>
      <w:kern w:val="2"/>
      <w:sz w:val="21"/>
      <w:szCs w:val="21"/>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f1">
    <w:name w:val="Quote"/>
    <w:basedOn w:val="afff3"/>
    <w:next w:val="afff3"/>
    <w:link w:val="afffff2"/>
    <w:autoRedefine/>
    <w:uiPriority w:val="29"/>
    <w:qFormat/>
    <w:rPr>
      <w:i/>
      <w:iCs/>
      <w:color w:val="000000"/>
    </w:rPr>
  </w:style>
  <w:style w:type="character" w:customStyle="1" w:styleId="afffff2">
    <w:name w:val="引用 字符"/>
    <w:link w:val="afffff1"/>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3">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bCs/>
      <w:w w:val="130"/>
      <w:sz w:val="84"/>
      <w:szCs w:val="84"/>
    </w:rPr>
  </w:style>
  <w:style w:type="paragraph" w:customStyle="1" w:styleId="afffff4">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autoRedefine/>
    <w:qFormat/>
    <w:pPr>
      <w:ind w:left="198"/>
    </w:pPr>
    <w:rPr>
      <w:rFonts w:ascii="宋体"/>
      <w:sz w:val="18"/>
    </w:rPr>
  </w:style>
  <w:style w:type="paragraph" w:customStyle="1" w:styleId="afffff6">
    <w:name w:val="标准文件_页脚奇数页"/>
    <w:autoRedefine/>
    <w:qFormat/>
    <w:pPr>
      <w:ind w:right="227"/>
      <w:jc w:val="right"/>
    </w:pPr>
    <w:rPr>
      <w:rFonts w:ascii="宋体"/>
      <w:sz w:val="18"/>
    </w:rPr>
  </w:style>
  <w:style w:type="paragraph" w:customStyle="1" w:styleId="afffff7">
    <w:name w:val="标准书眉一"/>
    <w:autoRedefine/>
    <w:qFormat/>
    <w:pPr>
      <w:jc w:val="both"/>
    </w:pPr>
  </w:style>
  <w:style w:type="paragraph" w:customStyle="1" w:styleId="ICS">
    <w:name w:val="标准文件_ICS"/>
    <w:basedOn w:val="afff3"/>
    <w:autoRedefine/>
    <w:qFormat/>
    <w:pPr>
      <w:spacing w:line="0" w:lineRule="atLeast"/>
    </w:pPr>
    <w:rPr>
      <w:rFonts w:ascii="黑体" w:eastAsia="黑体"/>
    </w:rPr>
  </w:style>
  <w:style w:type="paragraph" w:customStyle="1" w:styleId="afffff8">
    <w:name w:val="标准文件_标准正文"/>
    <w:basedOn w:val="afff3"/>
    <w:next w:val="afffff9"/>
    <w:autoRedefine/>
    <w:qFormat/>
    <w:pPr>
      <w:snapToGrid w:val="0"/>
      <w:ind w:firstLine="200"/>
    </w:pPr>
    <w:rPr>
      <w:kern w:val="0"/>
    </w:rPr>
  </w:style>
  <w:style w:type="paragraph" w:customStyle="1" w:styleId="afffff9">
    <w:name w:val="标准文件_段"/>
    <w:link w:val="Char"/>
    <w:autoRedefine/>
    <w:qFormat/>
    <w:pPr>
      <w:autoSpaceDE w:val="0"/>
      <w:autoSpaceDN w:val="0"/>
      <w:ind w:firstLineChars="200" w:firstLine="420"/>
      <w:jc w:val="both"/>
    </w:pPr>
    <w:rPr>
      <w:rFonts w:ascii="宋体"/>
      <w:sz w:val="21"/>
    </w:rPr>
  </w:style>
  <w:style w:type="paragraph" w:customStyle="1" w:styleId="afffffa">
    <w:name w:val="标准文件_版本"/>
    <w:basedOn w:val="afffff8"/>
    <w:autoRedefine/>
    <w:qFormat/>
    <w:pPr>
      <w:adjustRightInd/>
      <w:snapToGrid/>
      <w:ind w:firstLineChars="0" w:firstLine="0"/>
    </w:pPr>
    <w:rPr>
      <w:kern w:val="2"/>
    </w:rPr>
  </w:style>
  <w:style w:type="paragraph" w:customStyle="1" w:styleId="afffffb">
    <w:name w:val="标准文件_标准部门"/>
    <w:basedOn w:val="afff3"/>
    <w:autoRedefine/>
    <w:qFormat/>
    <w:pPr>
      <w:jc w:val="center"/>
    </w:pPr>
    <w:rPr>
      <w:rFonts w:ascii="黑体" w:eastAsia="黑体"/>
      <w:kern w:val="0"/>
      <w:sz w:val="44"/>
    </w:rPr>
  </w:style>
  <w:style w:type="paragraph" w:customStyle="1" w:styleId="afffffc">
    <w:name w:val="标准文件_标准代替"/>
    <w:basedOn w:val="afff3"/>
    <w:next w:val="afff3"/>
    <w:autoRedefine/>
    <w:qFormat/>
    <w:pPr>
      <w:spacing w:line="310" w:lineRule="exact"/>
      <w:jc w:val="right"/>
    </w:pPr>
    <w:rPr>
      <w:kern w:val="0"/>
    </w:rPr>
  </w:style>
  <w:style w:type="paragraph" w:customStyle="1" w:styleId="afffffd">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3"/>
    <w:autoRedefine/>
    <w:qFormat/>
    <w:pPr>
      <w:tabs>
        <w:tab w:val="center" w:pos="4154"/>
        <w:tab w:val="right" w:pos="8306"/>
      </w:tabs>
      <w:spacing w:line="400" w:lineRule="exact"/>
      <w:jc w:val="right"/>
    </w:pPr>
    <w:rPr>
      <w:rFonts w:ascii="黑体" w:eastAsia="黑体" w:hAnsi="宋体"/>
      <w:sz w:val="21"/>
    </w:rPr>
  </w:style>
  <w:style w:type="paragraph" w:customStyle="1" w:styleId="affffff">
    <w:name w:val="标准文件_页眉偶数页"/>
    <w:basedOn w:val="afffffe"/>
    <w:next w:val="afff3"/>
    <w:autoRedefine/>
    <w:qFormat/>
    <w:pPr>
      <w:jc w:val="left"/>
    </w:pPr>
  </w:style>
  <w:style w:type="paragraph" w:customStyle="1" w:styleId="affffff0">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c">
    <w:name w:val="标准文件_二级条标题"/>
    <w:next w:val="afffff9"/>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d">
    <w:name w:val="标准文件_方框数字列项"/>
    <w:basedOn w:val="afffff9"/>
    <w:autoRedefine/>
    <w:qFormat/>
    <w:pPr>
      <w:numPr>
        <w:numId w:val="3"/>
      </w:numPr>
      <w:ind w:firstLineChars="0" w:firstLine="0"/>
    </w:pPr>
  </w:style>
  <w:style w:type="paragraph" w:customStyle="1" w:styleId="affffff2">
    <w:name w:val="标准文件_封面标准编号"/>
    <w:basedOn w:val="afff3"/>
    <w:next w:val="afffffc"/>
    <w:autoRedefine/>
    <w:qFormat/>
    <w:pPr>
      <w:spacing w:line="310" w:lineRule="exact"/>
      <w:jc w:val="right"/>
    </w:pPr>
    <w:rPr>
      <w:rFonts w:ascii="黑体" w:eastAsia="黑体"/>
      <w:kern w:val="0"/>
      <w:sz w:val="28"/>
    </w:rPr>
  </w:style>
  <w:style w:type="paragraph" w:customStyle="1" w:styleId="affffff3">
    <w:name w:val="标准文件_封面标准分类号"/>
    <w:basedOn w:val="afff3"/>
    <w:autoRedefine/>
    <w:qFormat/>
    <w:rPr>
      <w:rFonts w:ascii="黑体" w:eastAsia="黑体"/>
      <w:b/>
      <w:kern w:val="0"/>
      <w:sz w:val="28"/>
    </w:rPr>
  </w:style>
  <w:style w:type="paragraph" w:customStyle="1" w:styleId="affffff4">
    <w:name w:val="标准文件_封面标准名称"/>
    <w:basedOn w:val="afff3"/>
    <w:autoRedefine/>
    <w:qFormat/>
    <w:pPr>
      <w:jc w:val="center"/>
    </w:pPr>
    <w:rPr>
      <w:rFonts w:ascii="黑体" w:eastAsia="黑体"/>
      <w:kern w:val="0"/>
      <w:sz w:val="52"/>
    </w:rPr>
  </w:style>
  <w:style w:type="paragraph" w:customStyle="1" w:styleId="affffff5">
    <w:name w:val="标准文件_封面标准英文名称"/>
    <w:basedOn w:val="afff3"/>
    <w:autoRedefine/>
    <w:qFormat/>
    <w:pPr>
      <w:jc w:val="center"/>
    </w:pPr>
    <w:rPr>
      <w:rFonts w:ascii="黑体" w:eastAsia="黑体"/>
      <w:b/>
      <w:sz w:val="28"/>
    </w:rPr>
  </w:style>
  <w:style w:type="paragraph" w:customStyle="1" w:styleId="affffff6">
    <w:name w:val="标准文件_封面发布日期"/>
    <w:basedOn w:val="afff3"/>
    <w:autoRedefine/>
    <w:qFormat/>
    <w:pPr>
      <w:spacing w:line="310" w:lineRule="exact"/>
    </w:pPr>
    <w:rPr>
      <w:rFonts w:ascii="黑体" w:eastAsia="黑体"/>
      <w:kern w:val="0"/>
      <w:sz w:val="28"/>
    </w:rPr>
  </w:style>
  <w:style w:type="paragraph" w:customStyle="1" w:styleId="affffff7">
    <w:name w:val="标准文件_封面密级"/>
    <w:basedOn w:val="afff3"/>
    <w:autoRedefine/>
    <w:qFormat/>
    <w:rPr>
      <w:rFonts w:eastAsia="黑体"/>
      <w:sz w:val="32"/>
    </w:rPr>
  </w:style>
  <w:style w:type="paragraph" w:customStyle="1" w:styleId="affffff8">
    <w:name w:val="标准文件_封面实施日期"/>
    <w:basedOn w:val="afff3"/>
    <w:autoRedefine/>
    <w:qFormat/>
    <w:pPr>
      <w:spacing w:line="310" w:lineRule="exact"/>
      <w:jc w:val="right"/>
    </w:pPr>
    <w:rPr>
      <w:rFonts w:ascii="黑体" w:eastAsia="黑体"/>
      <w:sz w:val="28"/>
    </w:rPr>
  </w:style>
  <w:style w:type="paragraph" w:customStyle="1" w:styleId="affffff9">
    <w:name w:val="标准文件_封面抬头"/>
    <w:basedOn w:val="afffff9"/>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9"/>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e">
    <w:name w:val="标准文件_附录表标题"/>
    <w:next w:val="afffff9"/>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2">
    <w:name w:val="标准文件_附录一级条标题"/>
    <w:next w:val="afffff9"/>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3">
    <w:name w:val="标准文件_附录二级条标题"/>
    <w:basedOn w:val="aff2"/>
    <w:next w:val="afffff9"/>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autoRedefine/>
    <w:qFormat/>
    <w:pPr>
      <w:tabs>
        <w:tab w:val="center" w:pos="4678"/>
        <w:tab w:val="right" w:leader="middleDot" w:pos="9356"/>
      </w:tabs>
      <w:ind w:right="-51" w:firstLineChars="0" w:firstLine="0"/>
    </w:pPr>
  </w:style>
  <w:style w:type="paragraph" w:customStyle="1" w:styleId="aff4">
    <w:name w:val="标准文件_附录三级条标题"/>
    <w:next w:val="afffff9"/>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5">
    <w:name w:val="标准文件_附录四级条标题"/>
    <w:next w:val="afffff9"/>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6">
    <w:name w:val="标准文件_附录图标题"/>
    <w:next w:val="afffff9"/>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6">
    <w:name w:val="标准文件_附录五级条标题"/>
    <w:next w:val="afffff9"/>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kern w:val="2"/>
      <w:sz w:val="21"/>
      <w:szCs w:val="21"/>
    </w:rPr>
  </w:style>
  <w:style w:type="paragraph" w:customStyle="1" w:styleId="affffffb">
    <w:name w:val="标准文件_附录章标题"/>
    <w:next w:val="afffff9"/>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sz w:val="32"/>
    </w:rPr>
  </w:style>
  <w:style w:type="paragraph" w:customStyle="1" w:styleId="affffffd">
    <w:name w:val="标准文件_目次、标准名称标题"/>
    <w:basedOn w:val="a6"/>
    <w:next w:val="afffff9"/>
    <w:autoRedefine/>
    <w:qFormat/>
    <w:pPr>
      <w:spacing w:line="460" w:lineRule="exact"/>
    </w:pPr>
  </w:style>
  <w:style w:type="paragraph" w:customStyle="1" w:styleId="affffffe">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9"/>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sz w:val="21"/>
    </w:rPr>
  </w:style>
  <w:style w:type="paragraph" w:customStyle="1" w:styleId="affe">
    <w:name w:val="标准文件_四级条标题"/>
    <w:next w:val="afffff9"/>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f0">
    <w:name w:val="标准文件_条文脚注"/>
    <w:basedOn w:val="affff2"/>
    <w:autoRedefine/>
    <w:qFormat/>
    <w:pPr>
      <w:adjustRightInd w:val="0"/>
      <w:spacing w:line="240" w:lineRule="auto"/>
      <w:ind w:leftChars="0" w:left="0" w:firstLineChars="200" w:firstLine="200"/>
      <w:jc w:val="both"/>
    </w:pPr>
  </w:style>
  <w:style w:type="paragraph" w:customStyle="1" w:styleId="af4">
    <w:name w:val="标准文件_图表脚注"/>
    <w:basedOn w:val="afff3"/>
    <w:next w:val="afffff9"/>
    <w:autoRedefine/>
    <w:qFormat/>
    <w:pPr>
      <w:numPr>
        <w:numId w:val="12"/>
      </w:numPr>
      <w:jc w:val="left"/>
    </w:pPr>
    <w:rPr>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9"/>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a">
    <w:name w:val="标准文件_章标题"/>
    <w:next w:val="afffff9"/>
    <w:autoRedefine/>
    <w:qFormat/>
    <w:pPr>
      <w:numPr>
        <w:ilvl w:val="1"/>
        <w:numId w:val="2"/>
      </w:numPr>
      <w:spacing w:beforeLines="100" w:before="240" w:afterLines="100" w:after="240"/>
      <w:jc w:val="both"/>
      <w:outlineLvl w:val="0"/>
    </w:pPr>
    <w:rPr>
      <w:rFonts w:ascii="黑体" w:eastAsia="黑体"/>
      <w:sz w:val="21"/>
    </w:rPr>
  </w:style>
  <w:style w:type="paragraph" w:customStyle="1" w:styleId="affb">
    <w:name w:val="标准文件_一级条标题"/>
    <w:basedOn w:val="affa"/>
    <w:next w:val="afffff9"/>
    <w:autoRedefine/>
    <w:qFormat/>
    <w:pPr>
      <w:numPr>
        <w:ilvl w:val="2"/>
      </w:numPr>
      <w:spacing w:beforeLines="50" w:before="120" w:afterLines="50" w:after="120"/>
      <w:ind w:left="0"/>
      <w:outlineLvl w:val="1"/>
    </w:pPr>
  </w:style>
  <w:style w:type="paragraph" w:customStyle="1" w:styleId="afffffff2">
    <w:name w:val="标准文件_一致程度"/>
    <w:basedOn w:val="afff3"/>
    <w:autoRedefine/>
    <w:qFormat/>
    <w:pPr>
      <w:spacing w:line="440" w:lineRule="exact"/>
      <w:jc w:val="center"/>
    </w:pPr>
    <w:rPr>
      <w:sz w:val="28"/>
    </w:rPr>
  </w:style>
  <w:style w:type="paragraph" w:customStyle="1" w:styleId="afffffff3">
    <w:name w:val="标准文件_引言标题"/>
    <w:next w:val="afff3"/>
    <w:autoRedefine/>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autoRedefine/>
    <w:qFormat/>
    <w:pPr>
      <w:adjustRightInd/>
      <w:snapToGrid/>
      <w:ind w:left="79" w:hangingChars="80" w:hanging="79"/>
    </w:pPr>
  </w:style>
  <w:style w:type="paragraph" w:customStyle="1" w:styleId="af7">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3"/>
    <w:next w:val="afffff9"/>
    <w:autoRedefine/>
    <w:qFormat/>
    <w:pPr>
      <w:numPr>
        <w:numId w:val="14"/>
      </w:numPr>
      <w:tabs>
        <w:tab w:val="left" w:pos="420"/>
      </w:tabs>
    </w:pPr>
    <w:rPr>
      <w:kern w:val="0"/>
      <w:sz w:val="18"/>
      <w:szCs w:val="20"/>
    </w:rPr>
  </w:style>
  <w:style w:type="paragraph" w:customStyle="1" w:styleId="aff">
    <w:name w:val="标准文件_英文注×："/>
    <w:basedOn w:val="afff3"/>
    <w:autoRedefine/>
    <w:qFormat/>
    <w:pPr>
      <w:numPr>
        <w:numId w:val="15"/>
      </w:numPr>
      <w:tabs>
        <w:tab w:val="left" w:pos="210"/>
      </w:tabs>
    </w:pPr>
    <w:rPr>
      <w:kern w:val="0"/>
      <w:szCs w:val="20"/>
    </w:rPr>
  </w:style>
  <w:style w:type="paragraph" w:customStyle="1" w:styleId="afffffff5">
    <w:name w:val="标准文件_正文表标题"/>
    <w:next w:val="afffff9"/>
    <w:autoRedefine/>
    <w:qFormat/>
    <w:pPr>
      <w:tabs>
        <w:tab w:val="left" w:pos="0"/>
      </w:tabs>
      <w:spacing w:beforeLines="50" w:before="120" w:afterLines="50" w:after="120"/>
      <w:jc w:val="center"/>
    </w:pPr>
    <w:rPr>
      <w:rFonts w:ascii="黑体" w:eastAsia="黑体"/>
      <w:sz w:val="21"/>
    </w:rPr>
  </w:style>
  <w:style w:type="paragraph" w:customStyle="1" w:styleId="afffffff6">
    <w:name w:val="标准文件_正文公式"/>
    <w:basedOn w:val="afff3"/>
    <w:next w:val="afffff8"/>
    <w:autoRedefine/>
    <w:qFormat/>
    <w:pPr>
      <w:tabs>
        <w:tab w:val="center" w:pos="4678"/>
        <w:tab w:val="right" w:leader="middleDot" w:pos="9356"/>
      </w:tabs>
    </w:pPr>
  </w:style>
  <w:style w:type="paragraph" w:customStyle="1" w:styleId="afc">
    <w:name w:val="标准文件_正文图标题"/>
    <w:next w:val="afffff9"/>
    <w:autoRedefine/>
    <w:qFormat/>
    <w:pPr>
      <w:numPr>
        <w:numId w:val="16"/>
      </w:numPr>
      <w:spacing w:beforeLines="50" w:before="50" w:afterLines="50" w:after="50"/>
      <w:jc w:val="center"/>
    </w:pPr>
    <w:rPr>
      <w:rFonts w:ascii="黑体" w:eastAsia="黑体"/>
      <w:sz w:val="21"/>
    </w:rPr>
  </w:style>
  <w:style w:type="paragraph" w:customStyle="1" w:styleId="afff1">
    <w:name w:val="标准文件_正文英文表标题"/>
    <w:next w:val="afffff9"/>
    <w:autoRedefine/>
    <w:qFormat/>
    <w:pPr>
      <w:numPr>
        <w:numId w:val="17"/>
      </w:numPr>
      <w:jc w:val="center"/>
    </w:pPr>
    <w:rPr>
      <w:rFonts w:ascii="黑体" w:eastAsia="黑体"/>
      <w:sz w:val="21"/>
    </w:rPr>
  </w:style>
  <w:style w:type="paragraph" w:customStyle="1" w:styleId="afa">
    <w:name w:val="标准文件_正文英文图标题"/>
    <w:next w:val="afffff9"/>
    <w:autoRedefine/>
    <w:qFormat/>
    <w:pPr>
      <w:numPr>
        <w:numId w:val="18"/>
      </w:numPr>
      <w:jc w:val="center"/>
    </w:pPr>
    <w:rPr>
      <w:rFonts w:ascii="黑体" w:eastAsia="黑体"/>
      <w:sz w:val="21"/>
    </w:rPr>
  </w:style>
  <w:style w:type="paragraph" w:customStyle="1" w:styleId="af8">
    <w:name w:val="标准文件_编号列项（三级）"/>
    <w:autoRedefine/>
    <w:qFormat/>
    <w:pPr>
      <w:numPr>
        <w:ilvl w:val="2"/>
        <w:numId w:val="13"/>
      </w:numPr>
    </w:pPr>
    <w:rPr>
      <w:rFonts w:ascii="宋体"/>
      <w:sz w:val="21"/>
    </w:rPr>
  </w:style>
  <w:style w:type="paragraph" w:customStyle="1" w:styleId="a1">
    <w:name w:val="二级无标题条"/>
    <w:basedOn w:val="afff3"/>
    <w:autoRedefine/>
    <w:qFormat/>
    <w:pPr>
      <w:numPr>
        <w:ilvl w:val="3"/>
        <w:numId w:val="19"/>
      </w:numPr>
      <w:adjustRightInd/>
    </w:pPr>
    <w:rPr>
      <w:szCs w:val="24"/>
    </w:rPr>
  </w:style>
  <w:style w:type="paragraph" w:customStyle="1" w:styleId="afffffff7">
    <w:name w:val="发布部门"/>
    <w:next w:val="afffff9"/>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autoRedefine/>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autoRedefine/>
    <w:qFormat/>
    <w:pPr>
      <w:spacing w:before="180" w:line="180" w:lineRule="exact"/>
      <w:jc w:val="center"/>
    </w:pPr>
    <w:rPr>
      <w:rFonts w:ascii="宋体"/>
      <w:sz w:val="21"/>
    </w:rPr>
  </w:style>
  <w:style w:type="paragraph" w:customStyle="1" w:styleId="afffffffc">
    <w:name w:val="封面标准文稿类别"/>
    <w:autoRedefine/>
    <w:qFormat/>
    <w:pPr>
      <w:spacing w:before="440" w:line="400" w:lineRule="exact"/>
      <w:jc w:val="center"/>
    </w:pPr>
    <w:rPr>
      <w:rFonts w:ascii="宋体"/>
      <w:sz w:val="24"/>
    </w:rPr>
  </w:style>
  <w:style w:type="paragraph" w:customStyle="1" w:styleId="afffffffd">
    <w:name w:val="封面标准英文名称"/>
    <w:autoRedefine/>
    <w:qFormat/>
    <w:pPr>
      <w:framePr w:w="9639" w:h="6974" w:hRule="exact" w:wrap="around" w:vAnchor="page" w:hAnchor="page" w:x="1498" w:y="7572" w:anchorLock="1"/>
      <w:widowControl w:val="0"/>
      <w:spacing w:beforeLines="100" w:before="240" w:line="360" w:lineRule="exact"/>
      <w:jc w:val="center"/>
      <w:textAlignment w:val="bottom"/>
    </w:pPr>
    <w:rPr>
      <w:sz w:val="28"/>
    </w:rPr>
  </w:style>
  <w:style w:type="paragraph" w:customStyle="1" w:styleId="afffffffe">
    <w:name w:val="封面一致性程度标识"/>
    <w:autoRedefine/>
    <w:qFormat/>
    <w:pPr>
      <w:spacing w:before="440" w:line="440" w:lineRule="exact"/>
      <w:jc w:val="center"/>
    </w:pPr>
    <w:rPr>
      <w:sz w:val="28"/>
    </w:rPr>
  </w:style>
  <w:style w:type="paragraph" w:customStyle="1" w:styleId="affffffff">
    <w:name w:val="封面正文"/>
    <w:autoRedefine/>
    <w:qFormat/>
    <w:pPr>
      <w:jc w:val="both"/>
    </w:pPr>
  </w:style>
  <w:style w:type="paragraph" w:customStyle="1" w:styleId="affffffff0">
    <w:name w:val="附录二级无标题条"/>
    <w:basedOn w:val="afff3"/>
    <w:next w:val="afffff9"/>
    <w:autoRedefine/>
    <w:qFormat/>
    <w:pPr>
      <w:wordWrap w:val="0"/>
      <w:overflowPunct w:val="0"/>
      <w:adjustRightInd/>
      <w:textAlignment w:val="baseline"/>
      <w:outlineLvl w:val="3"/>
    </w:pPr>
    <w:rPr>
      <w:kern w:val="21"/>
    </w:rPr>
  </w:style>
  <w:style w:type="paragraph" w:customStyle="1" w:styleId="affffffff1">
    <w:name w:val="附录三级无标题条"/>
    <w:basedOn w:val="affffffff0"/>
    <w:next w:val="afffff9"/>
    <w:autoRedefine/>
    <w:qFormat/>
    <w:pPr>
      <w:outlineLvl w:val="4"/>
    </w:pPr>
  </w:style>
  <w:style w:type="paragraph" w:customStyle="1" w:styleId="affffffff2">
    <w:name w:val="附录四级无标题条"/>
    <w:basedOn w:val="affffffff1"/>
    <w:next w:val="afffff9"/>
    <w:autoRedefine/>
    <w:qFormat/>
    <w:pPr>
      <w:outlineLvl w:val="5"/>
    </w:pPr>
  </w:style>
  <w:style w:type="paragraph" w:customStyle="1" w:styleId="affffffff3">
    <w:name w:val="附录图"/>
    <w:next w:val="afffff9"/>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0"/>
      </w:numPr>
    </w:pPr>
    <w:rPr>
      <w:rFonts w:ascii="宋体"/>
      <w:sz w:val="21"/>
    </w:rPr>
  </w:style>
  <w:style w:type="paragraph" w:customStyle="1" w:styleId="affffffff4">
    <w:name w:val="附录五级无标题条"/>
    <w:basedOn w:val="affffffff2"/>
    <w:next w:val="afffff9"/>
    <w:autoRedefine/>
    <w:qFormat/>
    <w:pPr>
      <w:outlineLvl w:val="6"/>
    </w:pPr>
  </w:style>
  <w:style w:type="paragraph" w:customStyle="1" w:styleId="affffffff5">
    <w:name w:val="附录性质"/>
    <w:basedOn w:val="afff3"/>
    <w:autoRedefine/>
    <w:qFormat/>
    <w:pPr>
      <w:adjustRightInd/>
      <w:jc w:val="center"/>
    </w:pPr>
    <w:rPr>
      <w:rFonts w:ascii="黑体" w:eastAsia="黑体"/>
    </w:rPr>
  </w:style>
  <w:style w:type="paragraph" w:customStyle="1" w:styleId="affffffff6">
    <w:name w:val="附录一级无标题条"/>
    <w:basedOn w:val="affffffb"/>
    <w:next w:val="afffff9"/>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sz w:val="18"/>
    </w:rPr>
  </w:style>
  <w:style w:type="paragraph" w:customStyle="1" w:styleId="afff2">
    <w:name w:val="列项——"/>
    <w:autoRedefine/>
    <w:qFormat/>
    <w:pPr>
      <w:widowControl w:val="0"/>
      <w:numPr>
        <w:numId w:val="21"/>
      </w:numPr>
      <w:jc w:val="both"/>
    </w:pPr>
    <w:rPr>
      <w:rFonts w:ascii="宋体" w:hAnsi="宋体"/>
      <w:sz w:val="21"/>
    </w:rPr>
  </w:style>
  <w:style w:type="paragraph" w:customStyle="1" w:styleId="affffffffa">
    <w:name w:val="列项·"/>
    <w:basedOn w:val="afffff9"/>
    <w:autoRedefine/>
    <w:qFormat/>
    <w:pPr>
      <w:tabs>
        <w:tab w:val="left" w:pos="840"/>
      </w:tabs>
    </w:pPr>
  </w:style>
  <w:style w:type="paragraph" w:customStyle="1" w:styleId="affffffffb">
    <w:name w:val="目次、索引正文"/>
    <w:autoRedefine/>
    <w:qFormat/>
    <w:pPr>
      <w:spacing w:line="320" w:lineRule="exact"/>
      <w:jc w:val="both"/>
    </w:pPr>
    <w:rPr>
      <w:rFonts w:ascii="宋体"/>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3"/>
    <w:autoRedefine/>
    <w:qFormat/>
    <w:pPr>
      <w:numPr>
        <w:ilvl w:val="4"/>
        <w:numId w:val="19"/>
      </w:numPr>
      <w:adjustRightInd/>
    </w:pPr>
    <w:rPr>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szCs w:val="24"/>
    </w:rPr>
  </w:style>
  <w:style w:type="paragraph" w:customStyle="1" w:styleId="afffffffff">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9"/>
    <w:autoRedefine/>
    <w:qFormat/>
    <w:pPr>
      <w:jc w:val="both"/>
    </w:pPr>
    <w:rPr>
      <w:rFonts w:ascii="宋体" w:hAnsi="宋体"/>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szCs w:val="24"/>
    </w:rPr>
  </w:style>
  <w:style w:type="paragraph" w:customStyle="1" w:styleId="afffffffff1">
    <w:name w:val="注:后续"/>
    <w:autoRedefine/>
    <w:qFormat/>
    <w:pPr>
      <w:spacing w:line="300" w:lineRule="exact"/>
      <w:ind w:leftChars="400" w:left="600" w:hangingChars="200" w:hanging="200"/>
      <w:jc w:val="both"/>
    </w:pPr>
    <w:rPr>
      <w:rFonts w:ascii="宋体"/>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b"/>
    <w:autoRedefine/>
    <w:qFormat/>
    <w:pPr>
      <w:spacing w:beforeLines="0" w:before="0" w:afterLines="0" w:after="0"/>
      <w:outlineLvl w:val="9"/>
    </w:pPr>
    <w:rPr>
      <w:rFonts w:ascii="宋体" w:eastAsia="宋体"/>
    </w:rPr>
  </w:style>
  <w:style w:type="paragraph" w:customStyle="1" w:styleId="afffffffff4">
    <w:name w:val="标准文件_五级无标题"/>
    <w:basedOn w:val="afff"/>
    <w:autoRedefine/>
    <w:qFormat/>
    <w:pPr>
      <w:spacing w:beforeLines="0" w:before="0" w:afterLines="0" w:after="0"/>
      <w:outlineLvl w:val="9"/>
    </w:pPr>
    <w:rPr>
      <w:rFonts w:ascii="宋体" w:eastAsia="宋体"/>
    </w:rPr>
  </w:style>
  <w:style w:type="paragraph" w:customStyle="1" w:styleId="afffffffff5">
    <w:name w:val="标准文件_三级无标题"/>
    <w:basedOn w:val="affd"/>
    <w:autoRedefine/>
    <w:qFormat/>
    <w:pPr>
      <w:spacing w:beforeLines="0" w:before="0" w:afterLines="0" w:after="0"/>
      <w:outlineLvl w:val="9"/>
    </w:pPr>
    <w:rPr>
      <w:rFonts w:ascii="宋体" w:eastAsia="宋体"/>
    </w:rPr>
  </w:style>
  <w:style w:type="paragraph" w:customStyle="1" w:styleId="afffffffff6">
    <w:name w:val="标准文件_二级无标题"/>
    <w:basedOn w:val="affc"/>
    <w:autoRedefine/>
    <w:qFormat/>
    <w:pPr>
      <w:spacing w:before="120" w:after="120"/>
      <w:outlineLvl w:val="9"/>
    </w:pPr>
    <w:rPr>
      <w:rFonts w:hAnsi="黑体"/>
    </w:rPr>
  </w:style>
  <w:style w:type="paragraph" w:customStyle="1" w:styleId="afffffffff7">
    <w:name w:val="标准_四级无标题"/>
    <w:basedOn w:val="affe"/>
    <w:next w:val="afffff9"/>
    <w:autoRedefine/>
    <w:qFormat/>
    <w:rPr>
      <w:rFonts w:eastAsia="宋体"/>
    </w:rPr>
  </w:style>
  <w:style w:type="paragraph" w:customStyle="1" w:styleId="afffffffff8">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9"/>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9"/>
    <w:autoRedefine/>
    <w:qFormat/>
    <w:pPr>
      <w:numPr>
        <w:numId w:val="23"/>
      </w:numPr>
      <w:ind w:firstLineChars="0" w:firstLine="0"/>
    </w:pPr>
    <w:rPr>
      <w:rFonts w:cs="Arial"/>
      <w:szCs w:val="28"/>
    </w:rPr>
  </w:style>
  <w:style w:type="paragraph" w:customStyle="1" w:styleId="afffffffff9">
    <w:name w:val="标准文件_附录标题"/>
    <w:basedOn w:val="aff1"/>
    <w:autoRedefine/>
    <w:qFormat/>
    <w:pPr>
      <w:numPr>
        <w:numId w:val="0"/>
      </w:numPr>
      <w:spacing w:after="280"/>
      <w:outlineLvl w:val="9"/>
    </w:pPr>
  </w:style>
  <w:style w:type="paragraph" w:customStyle="1" w:styleId="afffffffffa">
    <w:name w:val="标准文件_二级项"/>
    <w:autoRedefine/>
    <w:qFormat/>
    <w:rPr>
      <w:rFonts w:ascii="宋体"/>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9"/>
    <w:autoRedefine/>
    <w:qFormat/>
    <w:pPr>
      <w:numPr>
        <w:numId w:val="24"/>
      </w:numPr>
      <w:adjustRightInd/>
    </w:pPr>
    <w:rPr>
      <w:rFonts w:hAnsi="Times New Roman"/>
      <w:sz w:val="18"/>
      <w:szCs w:val="18"/>
    </w:rPr>
  </w:style>
  <w:style w:type="paragraph" w:customStyle="1" w:styleId="afffffffffb">
    <w:name w:val="标准文件_字母编号列项（一级）"/>
    <w:autoRedefine/>
    <w:qFormat/>
    <w:pPr>
      <w:widowControl w:val="0"/>
      <w:tabs>
        <w:tab w:val="left" w:pos="851"/>
      </w:tabs>
      <w:ind w:firstLineChars="200" w:firstLine="440"/>
      <w:jc w:val="both"/>
    </w:pPr>
    <w:rPr>
      <w:rFonts w:ascii="宋体"/>
      <w:sz w:val="22"/>
      <w:szCs w:val="21"/>
    </w:rPr>
  </w:style>
  <w:style w:type="paragraph" w:customStyle="1" w:styleId="afffffffffc">
    <w:name w:val="标准文件_索引字母"/>
    <w:next w:val="afffff9"/>
    <w:autoRedefine/>
    <w:qFormat/>
    <w:pPr>
      <w:jc w:val="center"/>
    </w:pPr>
    <w:rPr>
      <w:rFonts w:ascii="宋体" w:eastAsia="Times New Roman" w:hAnsi="宋体"/>
      <w:b/>
      <w:kern w:val="2"/>
      <w:sz w:val="21"/>
    </w:rPr>
  </w:style>
  <w:style w:type="paragraph" w:customStyle="1" w:styleId="afffffffffd">
    <w:name w:val="标准文件_附录前"/>
    <w:next w:val="afffff9"/>
    <w:autoRedefine/>
    <w:qFormat/>
    <w:pPr>
      <w:spacing w:line="20" w:lineRule="atLeast"/>
      <w:ind w:firstLine="200"/>
    </w:pPr>
    <w:rPr>
      <w:rFonts w:ascii="宋体" w:hAnsi="宋体"/>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9"/>
    <w:autoRedefine/>
    <w:qFormat/>
    <w:pPr>
      <w:ind w:firstLineChars="0" w:firstLine="0"/>
      <w:jc w:val="center"/>
    </w:pPr>
    <w:rPr>
      <w:sz w:val="18"/>
      <w:szCs w:val="18"/>
    </w:rPr>
  </w:style>
  <w:style w:type="paragraph" w:customStyle="1" w:styleId="afff0">
    <w:name w:val="标准文件_注："/>
    <w:next w:val="afffff9"/>
    <w:autoRedefine/>
    <w:qFormat/>
    <w:pPr>
      <w:widowControl w:val="0"/>
      <w:numPr>
        <w:numId w:val="25"/>
      </w:numPr>
      <w:autoSpaceDE w:val="0"/>
      <w:autoSpaceDN w:val="0"/>
      <w:jc w:val="both"/>
    </w:pPr>
    <w:rPr>
      <w:rFonts w:ascii="宋体"/>
      <w:sz w:val="18"/>
      <w:szCs w:val="18"/>
    </w:rPr>
  </w:style>
  <w:style w:type="paragraph" w:customStyle="1" w:styleId="a5">
    <w:name w:val="标准文件_注×："/>
    <w:autoRedefine/>
    <w:qFormat/>
    <w:pPr>
      <w:widowControl w:val="0"/>
      <w:numPr>
        <w:numId w:val="26"/>
      </w:numPr>
      <w:autoSpaceDE w:val="0"/>
      <w:autoSpaceDN w:val="0"/>
      <w:jc w:val="both"/>
    </w:pPr>
    <w:rPr>
      <w:rFonts w:ascii="宋体"/>
      <w:sz w:val="18"/>
      <w:szCs w:val="18"/>
    </w:rPr>
  </w:style>
  <w:style w:type="paragraph" w:customStyle="1" w:styleId="ac">
    <w:name w:val="标准文件_示例："/>
    <w:next w:val="affffffffff0"/>
    <w:autoRedefine/>
    <w:qFormat/>
    <w:pPr>
      <w:widowControl w:val="0"/>
      <w:numPr>
        <w:numId w:val="27"/>
      </w:numPr>
      <w:jc w:val="both"/>
    </w:pPr>
    <w:rPr>
      <w:rFonts w:ascii="宋体"/>
      <w:sz w:val="18"/>
      <w:szCs w:val="18"/>
    </w:rPr>
  </w:style>
  <w:style w:type="paragraph" w:customStyle="1" w:styleId="affffffffff0">
    <w:name w:val="标准文件_示例内容"/>
    <w:basedOn w:val="afffff9"/>
    <w:autoRedefine/>
    <w:qFormat/>
    <w:rPr>
      <w:sz w:val="18"/>
    </w:rPr>
  </w:style>
  <w:style w:type="paragraph" w:customStyle="1" w:styleId="af9">
    <w:name w:val="标准文件_示例×："/>
    <w:basedOn w:val="afff3"/>
    <w:next w:val="affffffffff0"/>
    <w:autoRedefine/>
    <w:qFormat/>
    <w:pPr>
      <w:numPr>
        <w:numId w:val="28"/>
      </w:numPr>
      <w:adjustRightInd/>
    </w:pPr>
    <w:rPr>
      <w:rFonts w:hAnsi="Times New Roman"/>
      <w:kern w:val="0"/>
      <w:sz w:val="18"/>
      <w:szCs w:val="18"/>
    </w:rPr>
  </w:style>
  <w:style w:type="character" w:customStyle="1" w:styleId="Char">
    <w:name w:val="标准文件_段 Char"/>
    <w:link w:val="afffff9"/>
    <w:autoRedefine/>
    <w:qFormat/>
    <w:rPr>
      <w:rFonts w:ascii="宋体" w:hAnsi="Times New Roman" w:cs="Times New Roman"/>
      <w:sz w:val="21"/>
    </w:rPr>
  </w:style>
  <w:style w:type="paragraph" w:customStyle="1" w:styleId="affffffffff1">
    <w:name w:val="标准文件_表格续"/>
    <w:basedOn w:val="afffff9"/>
    <w:next w:val="afffff9"/>
    <w:autoRedefine/>
    <w:qFormat/>
    <w:pPr>
      <w:jc w:val="center"/>
    </w:pPr>
    <w:rPr>
      <w:rFonts w:ascii="黑体" w:eastAsia="黑体" w:hAnsi="黑体"/>
    </w:rPr>
  </w:style>
  <w:style w:type="character" w:styleId="affffffffff2">
    <w:name w:val="Placeholder Text"/>
    <w:basedOn w:val="afff4"/>
    <w:autoRedefine/>
    <w:uiPriority w:val="99"/>
    <w:semiHidden/>
    <w:qFormat/>
    <w:rPr>
      <w:color w:val="808080"/>
    </w:rPr>
  </w:style>
  <w:style w:type="paragraph" w:customStyle="1" w:styleId="2">
    <w:name w:val="标准文件_二级项2"/>
    <w:basedOn w:val="afffff9"/>
    <w:autoRedefine/>
    <w:qFormat/>
    <w:pPr>
      <w:numPr>
        <w:ilvl w:val="1"/>
        <w:numId w:val="20"/>
      </w:numPr>
      <w:ind w:firstLineChars="0" w:firstLine="0"/>
    </w:pPr>
  </w:style>
  <w:style w:type="paragraph" w:customStyle="1" w:styleId="21">
    <w:name w:val="标准文件_三级项2"/>
    <w:basedOn w:val="afffff9"/>
    <w:autoRedefine/>
    <w:qFormat/>
    <w:pPr>
      <w:numPr>
        <w:numId w:val="29"/>
      </w:numPr>
      <w:spacing w:line="300" w:lineRule="exact"/>
      <w:ind w:firstLineChars="0"/>
    </w:pPr>
    <w:rPr>
      <w:rFonts w:ascii="Times New Roman"/>
    </w:rPr>
  </w:style>
  <w:style w:type="paragraph" w:customStyle="1" w:styleId="20">
    <w:name w:val="标准文件_一级项2"/>
    <w:basedOn w:val="afffff9"/>
    <w:autoRedefine/>
    <w:qFormat/>
    <w:pPr>
      <w:numPr>
        <w:numId w:val="30"/>
      </w:numPr>
      <w:spacing w:line="300" w:lineRule="exact"/>
      <w:ind w:firstLineChars="0"/>
    </w:pPr>
    <w:rPr>
      <w:rFonts w:ascii="Times New Roman"/>
    </w:rPr>
  </w:style>
  <w:style w:type="paragraph" w:customStyle="1" w:styleId="affffffffff3">
    <w:name w:val="标准文件_提示"/>
    <w:basedOn w:val="afffff9"/>
    <w:next w:val="afffff9"/>
    <w:autoRedefine/>
    <w:qFormat/>
    <w:rPr>
      <w:rFonts w:ascii="黑体" w:eastAsia="黑体"/>
    </w:rPr>
  </w:style>
  <w:style w:type="character" w:customStyle="1" w:styleId="affffffffff4">
    <w:name w:val="标准文件_来源"/>
    <w:basedOn w:val="afff4"/>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kern w:val="2"/>
      <w:sz w:val="18"/>
    </w:rPr>
  </w:style>
  <w:style w:type="paragraph" w:customStyle="1" w:styleId="affffffffff6">
    <w:name w:val="其他发布日期"/>
    <w:basedOn w:val="afffffff8"/>
    <w:autoRedefine/>
    <w:qFormat/>
    <w:pPr>
      <w:framePr w:w="3997" w:h="471" w:hRule="exact" w:hSpace="0" w:vSpace="181" w:wrap="around" w:vAnchor="page" w:hAnchor="page" w:x="1419" w:y="14097"/>
    </w:pPr>
  </w:style>
  <w:style w:type="paragraph" w:customStyle="1" w:styleId="affffffffff7">
    <w:name w:val="其他实施日期"/>
    <w:basedOn w:val="affffffffe"/>
    <w:autoRedefine/>
    <w:qFormat/>
    <w:pPr>
      <w:framePr w:w="3997" w:h="471" w:hRule="exact" w:vSpace="181" w:wrap="around" w:vAnchor="page" w:hAnchor="page" w:x="7089" w:y="14097"/>
    </w:pPr>
  </w:style>
  <w:style w:type="paragraph" w:customStyle="1" w:styleId="affffffffff8">
    <w:name w:val="标准文件_文件编号"/>
    <w:basedOn w:val="afffff9"/>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9"/>
    <w:next w:val="afffff9"/>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9"/>
    <w:next w:val="aff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9"/>
    <w:next w:val="afffff9"/>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9"/>
    <w:autoRedefine/>
    <w:qFormat/>
    <w:pPr>
      <w:ind w:left="811" w:firstLineChars="0" w:firstLine="0"/>
    </w:pPr>
    <w:rPr>
      <w:sz w:val="18"/>
    </w:rPr>
  </w:style>
  <w:style w:type="paragraph" w:customStyle="1" w:styleId="X">
    <w:name w:val="标准文件_注X后"/>
    <w:basedOn w:val="afffff9"/>
    <w:autoRedefine/>
    <w:qFormat/>
    <w:pPr>
      <w:ind w:left="811" w:firstLineChars="0" w:firstLine="0"/>
    </w:pPr>
    <w:rPr>
      <w:sz w:val="18"/>
    </w:rPr>
  </w:style>
  <w:style w:type="paragraph" w:customStyle="1" w:styleId="affffffffffc">
    <w:name w:val="标准文件_示例后"/>
    <w:basedOn w:val="afffff9"/>
    <w:autoRedefine/>
    <w:qFormat/>
    <w:pPr>
      <w:ind w:left="964" w:firstLineChars="0" w:firstLine="0"/>
    </w:pPr>
    <w:rPr>
      <w:sz w:val="18"/>
    </w:rPr>
  </w:style>
  <w:style w:type="paragraph" w:customStyle="1" w:styleId="X0">
    <w:name w:val="标准文件_示例X后"/>
    <w:basedOn w:val="aff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cs="Times New Roman"/>
      <w:sz w:val="18"/>
    </w:rPr>
  </w:style>
  <w:style w:type="paragraph" w:customStyle="1" w:styleId="affffffffffd">
    <w:name w:val="标准文件_索引项"/>
    <w:basedOn w:val="afffff9"/>
    <w:next w:val="afffff9"/>
    <w:autoRedefine/>
    <w:qFormat/>
    <w:pPr>
      <w:tabs>
        <w:tab w:val="right" w:leader="dot" w:pos="9356"/>
      </w:tabs>
      <w:ind w:left="210" w:firstLineChars="0" w:hanging="210"/>
      <w:jc w:val="left"/>
    </w:pPr>
  </w:style>
  <w:style w:type="paragraph" w:customStyle="1" w:styleId="affffffffffe">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9"/>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9"/>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9"/>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9"/>
    <w:autoRedefine/>
    <w:qFormat/>
    <w:pPr>
      <w:spacing w:beforeLines="0" w:before="0" w:afterLines="0" w:after="0" w:line="276" w:lineRule="auto"/>
    </w:pPr>
    <w:rPr>
      <w:rFonts w:ascii="宋体" w:eastAsia="宋体"/>
    </w:rPr>
  </w:style>
  <w:style w:type="paragraph" w:customStyle="1" w:styleId="afffffffffff8">
    <w:name w:val="标准文件_索引标题"/>
    <w:basedOn w:val="affffff0"/>
    <w:next w:val="afffff9"/>
    <w:autoRedefine/>
    <w:qFormat/>
    <w:rPr>
      <w:rFonts w:hAnsi="黑体"/>
    </w:rPr>
  </w:style>
  <w:style w:type="paragraph" w:customStyle="1" w:styleId="afffffffffff9">
    <w:name w:val="标准文件_脚注内容"/>
    <w:basedOn w:val="afffff9"/>
    <w:autoRedefine/>
    <w:qFormat/>
    <w:pPr>
      <w:ind w:leftChars="200" w:left="400" w:hangingChars="200" w:hanging="200"/>
    </w:pPr>
    <w:rPr>
      <w:sz w:val="15"/>
    </w:rPr>
  </w:style>
  <w:style w:type="paragraph" w:customStyle="1" w:styleId="afffffffffffa">
    <w:name w:val="标准文件_术语条一"/>
    <w:basedOn w:val="afffffffff3"/>
    <w:next w:val="afffff9"/>
    <w:autoRedefine/>
    <w:qFormat/>
  </w:style>
  <w:style w:type="paragraph" w:customStyle="1" w:styleId="afffffffffffb">
    <w:name w:val="标准文件_术语条二"/>
    <w:basedOn w:val="afffffffff6"/>
    <w:next w:val="afffff9"/>
    <w:autoRedefine/>
    <w:qFormat/>
  </w:style>
  <w:style w:type="paragraph" w:customStyle="1" w:styleId="afffffffffffc">
    <w:name w:val="标准文件_术语条三"/>
    <w:basedOn w:val="afffffffff5"/>
    <w:next w:val="afffff9"/>
    <w:autoRedefine/>
    <w:qFormat/>
  </w:style>
  <w:style w:type="paragraph" w:customStyle="1" w:styleId="afffffffffffd">
    <w:name w:val="标准文件_术语条四"/>
    <w:basedOn w:val="afffffffff8"/>
    <w:next w:val="afffff9"/>
    <w:autoRedefine/>
    <w:qFormat/>
  </w:style>
  <w:style w:type="paragraph" w:customStyle="1" w:styleId="afffffffffffe">
    <w:name w:val="标准文件_术语条五"/>
    <w:basedOn w:val="afffffffff4"/>
    <w:next w:val="afffff9"/>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f0">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Char1">
    <w:name w:val="Char"/>
    <w:basedOn w:val="afff3"/>
    <w:qFormat/>
    <w:pPr>
      <w:adjustRightInd/>
    </w:pPr>
    <w:rPr>
      <w:rFonts w:cs="Courier New"/>
      <w:sz w:val="32"/>
      <w:szCs w:val="32"/>
    </w:rPr>
  </w:style>
  <w:style w:type="character" w:customStyle="1" w:styleId="Char0">
    <w:name w:val="段 Char"/>
    <w:link w:val="affffffffffff0"/>
    <w:qFormat/>
    <w:rPr>
      <w:rFonts w:ascii="宋体" w:hAnsi="Times New Roman" w:cs="Times New Roman"/>
      <w:sz w:val="21"/>
    </w:rPr>
  </w:style>
  <w:style w:type="paragraph" w:styleId="affffffffffff1">
    <w:name w:val="List Paragraph"/>
    <w:basedOn w:val="afff3"/>
    <w:uiPriority w:val="99"/>
    <w:qFormat/>
    <w:pPr>
      <w:adjustRightInd/>
    </w:pPr>
    <w:rPr>
      <w:rFonts w:ascii="Times New Roman" w:hAnsi="Times New Roman"/>
      <w:szCs w:val="24"/>
    </w:rPr>
  </w:style>
  <w:style w:type="paragraph" w:customStyle="1" w:styleId="affffffffffff2">
    <w:name w:val="章标题"/>
    <w:next w:val="affffffffffff0"/>
    <w:qFormat/>
    <w:pPr>
      <w:tabs>
        <w:tab w:val="left" w:pos="1646"/>
      </w:tabs>
      <w:spacing w:beforeLines="100" w:afterLines="100"/>
      <w:ind w:left="1646" w:hanging="648"/>
      <w:jc w:val="both"/>
      <w:outlineLvl w:val="1"/>
    </w:pPr>
    <w:rPr>
      <w:rFonts w:ascii="黑体" w:eastAsia="黑体"/>
      <w:sz w:val="21"/>
    </w:rPr>
  </w:style>
  <w:style w:type="character" w:customStyle="1" w:styleId="afff9">
    <w:name w:val="批注文字 字符"/>
    <w:basedOn w:val="afff4"/>
    <w:link w:val="afff8"/>
    <w:uiPriority w:val="99"/>
    <w:qFormat/>
    <w:rPr>
      <w:rFonts w:cs="Times New Roman"/>
      <w:kern w:val="2"/>
      <w:sz w:val="21"/>
      <w:szCs w:val="21"/>
    </w:rPr>
  </w:style>
  <w:style w:type="character" w:customStyle="1" w:styleId="affff9">
    <w:name w:val="批注主题 字符"/>
    <w:basedOn w:val="afff9"/>
    <w:link w:val="affff8"/>
    <w:uiPriority w:val="99"/>
    <w:semiHidden/>
    <w:qFormat/>
    <w:rPr>
      <w:rFonts w:cs="Times New Roman"/>
      <w:b/>
      <w:bCs/>
      <w:kern w:val="2"/>
      <w:sz w:val="21"/>
      <w:szCs w:val="21"/>
    </w:rPr>
  </w:style>
  <w:style w:type="paragraph" w:customStyle="1" w:styleId="12">
    <w:name w:val="修订1"/>
    <w:hidden/>
    <w:uiPriority w:val="99"/>
    <w:unhideWhenUsed/>
    <w:qFormat/>
    <w:rPr>
      <w:rFonts w:ascii="Calibri" w:hAnsi="Calibri"/>
      <w:kern w:val="2"/>
      <w:sz w:val="21"/>
      <w:szCs w:val="21"/>
    </w:rPr>
  </w:style>
  <w:style w:type="paragraph" w:customStyle="1" w:styleId="24">
    <w:name w:val="修订2"/>
    <w:hidden/>
    <w:uiPriority w:val="99"/>
    <w:semiHidden/>
    <w:rPr>
      <w:rFonts w:ascii="宋体" w:hAnsi="宋体"/>
      <w:kern w:val="2"/>
      <w:sz w:val="21"/>
      <w:szCs w:val="21"/>
    </w:rPr>
  </w:style>
  <w:style w:type="paragraph" w:styleId="affffffffffff3">
    <w:name w:val="Revision"/>
    <w:hidden/>
    <w:uiPriority w:val="99"/>
    <w:unhideWhenUsed/>
    <w:rsid w:val="00207226"/>
    <w:rPr>
      <w:rFonts w:ascii="宋体" w:hAnsi="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1.png"/><Relationship Id="rId30" Type="http://schemas.openxmlformats.org/officeDocument/2006/relationships/footer" Target="footer1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2742FD" w:rsidRDefault="00000000">
          <w:pPr>
            <w:pStyle w:val="9007BED21D5A4928A5350D6486970120"/>
            <w:rPr>
              <w:rFonts w:hint="eastAsia"/>
            </w:rPr>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2742FD" w:rsidRDefault="00000000">
          <w:pPr>
            <w:pStyle w:val="9B680971242B4054BE292EE029BC114D"/>
            <w:rPr>
              <w:rFonts w:hint="eastAsia"/>
            </w:rPr>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2742FD" w:rsidRDefault="00000000">
          <w:pPr>
            <w:pStyle w:val="9E7E122402384C4FADCD8D498C60658A"/>
            <w:rPr>
              <w:rFonts w:hint="eastAsia"/>
            </w:rPr>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2742FD" w:rsidRDefault="00000000">
          <w:pPr>
            <w:pStyle w:val="939E1CAF223E4CE6BBD43D816E30569B"/>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6E"/>
    <w:rsid w:val="0004706D"/>
    <w:rsid w:val="00061637"/>
    <w:rsid w:val="0006753E"/>
    <w:rsid w:val="00071F40"/>
    <w:rsid w:val="00094746"/>
    <w:rsid w:val="000A0D73"/>
    <w:rsid w:val="000A6032"/>
    <w:rsid w:val="000B2786"/>
    <w:rsid w:val="000D3536"/>
    <w:rsid w:val="0010361C"/>
    <w:rsid w:val="0012051C"/>
    <w:rsid w:val="0012596D"/>
    <w:rsid w:val="001454ED"/>
    <w:rsid w:val="001516C7"/>
    <w:rsid w:val="00181BCA"/>
    <w:rsid w:val="00185863"/>
    <w:rsid w:val="00196C90"/>
    <w:rsid w:val="001C360D"/>
    <w:rsid w:val="001C6044"/>
    <w:rsid w:val="001D4A5A"/>
    <w:rsid w:val="001F67A6"/>
    <w:rsid w:val="00213B45"/>
    <w:rsid w:val="0021677F"/>
    <w:rsid w:val="002317E6"/>
    <w:rsid w:val="00235664"/>
    <w:rsid w:val="0025194A"/>
    <w:rsid w:val="002742FD"/>
    <w:rsid w:val="002C237C"/>
    <w:rsid w:val="002F2D85"/>
    <w:rsid w:val="003010F6"/>
    <w:rsid w:val="003315A6"/>
    <w:rsid w:val="0035247F"/>
    <w:rsid w:val="00367A4E"/>
    <w:rsid w:val="00376CF7"/>
    <w:rsid w:val="003869FC"/>
    <w:rsid w:val="00394071"/>
    <w:rsid w:val="003B709C"/>
    <w:rsid w:val="003D2AB6"/>
    <w:rsid w:val="003D4D8A"/>
    <w:rsid w:val="003E4CEE"/>
    <w:rsid w:val="003F5E93"/>
    <w:rsid w:val="00420025"/>
    <w:rsid w:val="00457CCB"/>
    <w:rsid w:val="004902F6"/>
    <w:rsid w:val="00511E77"/>
    <w:rsid w:val="005661F6"/>
    <w:rsid w:val="0057260D"/>
    <w:rsid w:val="00583834"/>
    <w:rsid w:val="00584E38"/>
    <w:rsid w:val="0058510D"/>
    <w:rsid w:val="005B7EDD"/>
    <w:rsid w:val="00694230"/>
    <w:rsid w:val="00720869"/>
    <w:rsid w:val="00722FDA"/>
    <w:rsid w:val="00781D5F"/>
    <w:rsid w:val="00790048"/>
    <w:rsid w:val="007933BE"/>
    <w:rsid w:val="00796E33"/>
    <w:rsid w:val="007C731E"/>
    <w:rsid w:val="007E214B"/>
    <w:rsid w:val="008920C0"/>
    <w:rsid w:val="008A4664"/>
    <w:rsid w:val="008B3F42"/>
    <w:rsid w:val="008D355F"/>
    <w:rsid w:val="008F64D5"/>
    <w:rsid w:val="00917F84"/>
    <w:rsid w:val="009A23D0"/>
    <w:rsid w:val="009C184F"/>
    <w:rsid w:val="00A0366E"/>
    <w:rsid w:val="00A05521"/>
    <w:rsid w:val="00A361DF"/>
    <w:rsid w:val="00A44139"/>
    <w:rsid w:val="00AA0BAA"/>
    <w:rsid w:val="00AA641E"/>
    <w:rsid w:val="00AC6D22"/>
    <w:rsid w:val="00B04727"/>
    <w:rsid w:val="00B27BBD"/>
    <w:rsid w:val="00B51407"/>
    <w:rsid w:val="00B51478"/>
    <w:rsid w:val="00B63638"/>
    <w:rsid w:val="00B86773"/>
    <w:rsid w:val="00BB433F"/>
    <w:rsid w:val="00BC602E"/>
    <w:rsid w:val="00BC7477"/>
    <w:rsid w:val="00BF2AAC"/>
    <w:rsid w:val="00C03690"/>
    <w:rsid w:val="00C10132"/>
    <w:rsid w:val="00C24EBE"/>
    <w:rsid w:val="00C2750C"/>
    <w:rsid w:val="00C33916"/>
    <w:rsid w:val="00C72695"/>
    <w:rsid w:val="00C73BC4"/>
    <w:rsid w:val="00C75B2C"/>
    <w:rsid w:val="00C77AF6"/>
    <w:rsid w:val="00C9359F"/>
    <w:rsid w:val="00CA550F"/>
    <w:rsid w:val="00CA6B74"/>
    <w:rsid w:val="00CB002C"/>
    <w:rsid w:val="00CB0DD4"/>
    <w:rsid w:val="00CB32A4"/>
    <w:rsid w:val="00CD3124"/>
    <w:rsid w:val="00CE3F0A"/>
    <w:rsid w:val="00CE5737"/>
    <w:rsid w:val="00D04956"/>
    <w:rsid w:val="00D13BB5"/>
    <w:rsid w:val="00D412E1"/>
    <w:rsid w:val="00D73D33"/>
    <w:rsid w:val="00D87C0F"/>
    <w:rsid w:val="00DA46C8"/>
    <w:rsid w:val="00E01FA3"/>
    <w:rsid w:val="00E21F7F"/>
    <w:rsid w:val="00E62472"/>
    <w:rsid w:val="00E709D0"/>
    <w:rsid w:val="00E72C4D"/>
    <w:rsid w:val="00E92657"/>
    <w:rsid w:val="00EA2E80"/>
    <w:rsid w:val="00EA774A"/>
    <w:rsid w:val="00EC5043"/>
    <w:rsid w:val="00F86DCD"/>
    <w:rsid w:val="00FA743D"/>
    <w:rsid w:val="00FE7A2F"/>
    <w:rsid w:val="00FE7BC1"/>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C2650B7-32EB-4202-A925-6F00B85571E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40</TotalTime>
  <Pages>9</Pages>
  <Words>1815</Words>
  <Characters>2414</Characters>
  <Application>Microsoft Office Word</Application>
  <DocSecurity>0</DocSecurity>
  <Lines>100</Lines>
  <Paragraphs>71</Paragraphs>
  <ScaleCrop>false</ScaleCrop>
  <Company>PCMI</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Victor</cp:lastModifiedBy>
  <cp:revision>15</cp:revision>
  <cp:lastPrinted>2025-07-15T07:59:00Z</cp:lastPrinted>
  <dcterms:created xsi:type="dcterms:W3CDTF">2026-05-14T08:54:00Z</dcterms:created>
  <dcterms:modified xsi:type="dcterms:W3CDTF">2026-05-15T08:09:00Z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2052-12.1.0.26375</vt:lpwstr>
  </property>
  <property fmtid="{D5CDD505-2E9C-101B-9397-08002B2CF9AE}" pid="15" name="ICV">
    <vt:lpwstr>23DF13FC5FBE4F059F23C5291F9B72DE_13</vt:lpwstr>
  </property>
  <property fmtid="{D5CDD505-2E9C-101B-9397-08002B2CF9AE}" pid="16" name="KSOTemplateDocerSaveRecord">
    <vt:lpwstr>eyJoZGlkIjoiODhmNzBiOWM3ZTc3NzkzMTkwMTUxMzZhZjQ1MGY1YWYiLCJ1c2VySWQiOiI1ODAyNTA0MTkifQ==</vt:lpwstr>
  </property>
</Properties>
</file>