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E71FE3">
      <w:pPr>
        <w:pStyle w:val="54"/>
        <w:framePr w:w="9639" w:h="624" w:hRule="exact" w:hSpace="181" w:vSpace="181" w:wrap="around" w:hAnchor="page" w:x="1305" w:y="2269"/>
        <w:rPr>
          <w:rFonts w:hint="eastAsia" w:ascii="黑体" w:hAnsi="黑体" w:eastAsia="黑体"/>
          <w:b w:val="0"/>
          <w:bCs w:val="0"/>
          <w:w w:val="100"/>
          <w:sz w:val="48"/>
          <w:szCs w:val="48"/>
        </w:rPr>
      </w:pPr>
      <w:bookmarkStart w:id="0" w:name="_Hlk26473981"/>
      <w:r>
        <w:rPr>
          <w:rFonts w:hint="eastAsia" w:ascii="黑体" w:eastAsia="黑体"/>
          <w:b w:val="0"/>
          <w:w w:val="100"/>
          <w:sz w:val="48"/>
        </w:rPr>
        <w:t xml:space="preserve"> 团体</w:t>
      </w:r>
      <w:r>
        <w:rPr>
          <w:rFonts w:hint="eastAsia" w:ascii="黑体" w:hAnsi="黑体" w:eastAsia="黑体"/>
          <w:b w:val="0"/>
          <w:bCs w:val="0"/>
          <w:w w:val="100"/>
          <w:sz w:val="48"/>
          <w:szCs w:val="48"/>
        </w:rPr>
        <w:t>标准</w:t>
      </w:r>
    </w:p>
    <w:bookmarkEnd w:id="0"/>
    <w:tbl>
      <w:tblPr>
        <w:tblStyle w:val="30"/>
        <w:tblpPr w:leftFromText="180" w:rightFromText="180" w:vertAnchor="text" w:horzAnchor="margin" w:tblpY="-999"/>
        <w:tblW w:w="9706"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098"/>
        <w:gridCol w:w="8608"/>
      </w:tblGrid>
      <w:tr w14:paraId="34ED6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21F563A4">
            <w:pPr>
              <w:pStyle w:val="19"/>
              <w:framePr w:hSpace="0" w:wrap="auto" w:vAnchor="margin" w:hAnchor="text" w:yAlign="inline"/>
              <w:rPr>
                <w:rFonts w:hint="eastAsia"/>
                <w:color w:val="auto"/>
                <w:highlight w:val="none"/>
              </w:rPr>
            </w:pPr>
            <w:r>
              <w:rPr>
                <w:color w:val="auto"/>
                <w:highlight w:val="none"/>
              </w:rPr>
              <w:t>ICS</w:t>
            </w:r>
            <w:r>
              <w:rPr>
                <w:rFonts w:hint="eastAsia"/>
                <w:color w:val="auto"/>
                <w:highlight w:val="none"/>
              </w:rPr>
              <w:t xml:space="preserve"> 65.020</w:t>
            </w:r>
          </w:p>
        </w:tc>
        <w:tc>
          <w:tcPr>
            <w:tcW w:w="8608" w:type="dxa"/>
          </w:tcPr>
          <w:p w14:paraId="5DFC58F4">
            <w:pPr>
              <w:pStyle w:val="19"/>
              <w:framePr w:hSpace="0" w:wrap="auto" w:vAnchor="margin" w:hAnchor="text" w:yAlign="inline"/>
              <w:rPr>
                <w:rFonts w:hint="eastAsia"/>
              </w:rPr>
            </w:pPr>
            <w:r>
              <w:rPr>
                <w:rFonts w:hint="eastAsia"/>
              </w:rPr>
              <w:t xml:space="preserve"> </w:t>
            </w:r>
          </w:p>
        </w:tc>
      </w:tr>
      <w:tr w14:paraId="4B3FEF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1098" w:type="dxa"/>
          </w:tcPr>
          <w:p w14:paraId="11E21A9E">
            <w:pPr>
              <w:pStyle w:val="19"/>
              <w:framePr w:hSpace="0" w:wrap="auto" w:vAnchor="margin" w:hAnchor="text" w:yAlign="inline"/>
              <w:rPr>
                <w:rFonts w:hint="eastAsia"/>
                <w:color w:val="auto"/>
                <w:highlight w:val="none"/>
              </w:rPr>
            </w:pPr>
            <w:r>
              <w:rPr>
                <w:color w:val="auto"/>
                <w:highlight w:val="none"/>
              </w:rPr>
              <w:t>CCS</w:t>
            </w:r>
            <w:r>
              <w:rPr>
                <w:rFonts w:hint="eastAsia"/>
                <w:color w:val="auto"/>
                <w:highlight w:val="none"/>
              </w:rPr>
              <w:t xml:space="preserve"> B 25</w:t>
            </w:r>
          </w:p>
        </w:tc>
        <w:tc>
          <w:tcPr>
            <w:tcW w:w="8608" w:type="dxa"/>
          </w:tcPr>
          <w:tbl>
            <w:tblPr>
              <w:tblStyle w:val="30"/>
              <w:tblpPr w:vertAnchor="page" w:horzAnchor="margin" w:tblpY="343"/>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3C889F99">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2A23DAAB">
                  <w:pPr>
                    <w:pStyle w:val="53"/>
                    <w:framePr w:hSpace="0" w:wrap="auto" w:vAnchor="margin" w:hAnchor="text" w:yAlign="inline"/>
                    <w:rPr>
                      <w:rFonts w:hint="eastAsia"/>
                    </w:rPr>
                  </w:pPr>
                  <w:r>
                    <w:t>T</w:t>
                  </w:r>
                  <w:r>
                    <w:rPr>
                      <w:rFonts w:hint="eastAsia"/>
                    </w:rPr>
                    <w:t xml:space="preserve">  </w:t>
                  </w:r>
                </w:p>
              </w:tc>
            </w:tr>
          </w:tbl>
          <w:p w14:paraId="605F8360">
            <w:pPr>
              <w:pStyle w:val="19"/>
              <w:framePr w:hSpace="0" w:wrap="auto" w:vAnchor="margin" w:hAnchor="text" w:yAlign="inline"/>
              <w:rPr>
                <w:rFonts w:hint="eastAsia"/>
              </w:rPr>
            </w:pPr>
          </w:p>
        </w:tc>
      </w:tr>
    </w:tbl>
    <w:p w14:paraId="19FB4116">
      <w:pPr>
        <w:rPr>
          <w:rFonts w:hint="eastAsia" w:ascii="黑体" w:hAnsi="黑体" w:eastAsia="黑体"/>
          <w:kern w:val="0"/>
          <w:sz w:val="10"/>
          <w:szCs w:val="10"/>
        </w:rPr>
      </w:pPr>
      <w: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2700020</wp:posOffset>
                </wp:positionV>
                <wp:extent cx="6120130" cy="0"/>
                <wp:effectExtent l="0" t="0" r="0" b="0"/>
                <wp:wrapNone/>
                <wp:docPr id="1003772470" name="直接连接符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2" o:spid="_x0000_s1026" o:spt="20" style="position:absolute;left:0pt;margin-left:70.9pt;margin-top:212.6pt;height:0pt;width:481.9pt;mso-position-horizontal-relative:page;mso-position-vertical-relative:page;z-index:251659264;mso-width-relative:page;mso-height-relative:page;" filled="f" stroked="t" coordsize="21600,21600" o:allowoverlap="f" o:gfxdata="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">
                <v:fill on="f" focussize="0,0"/>
                <v:stroke color="#000000" joinstyle="round"/>
                <v:imagedata o:title=""/>
                <o:lock v:ext="edit" aspectratio="f"/>
              </v:line>
            </w:pict>
          </mc:Fallback>
        </mc:AlternateContent>
      </w:r>
    </w:p>
    <w:p w14:paraId="56FCA575">
      <w:pPr>
        <w:pStyle w:val="54"/>
        <w:framePr w:w="9639" w:h="6976" w:hRule="exact" w:hSpace="0" w:vSpace="0" w:wrap="around" w:hAnchor="page" w:y="6408"/>
        <w:jc w:val="center"/>
        <w:rPr>
          <w:rFonts w:hint="eastAsia" w:ascii="黑体" w:hAnsi="黑体" w:eastAsia="黑体"/>
          <w:b w:val="0"/>
          <w:bCs w:val="0"/>
          <w:w w:val="100"/>
        </w:rPr>
      </w:pPr>
    </w:p>
    <w:p w14:paraId="356469BF">
      <w:pPr>
        <w:pStyle w:val="201"/>
        <w:framePr w:h="6974" w:hRule="exact" w:wrap="around" w:x="1419" w:anchorLock="1"/>
        <w:spacing w:before="120" w:after="120"/>
        <w:jc w:val="center"/>
        <w:rPr>
          <w:rFonts w:hint="default" w:eastAsia="黑体"/>
          <w:lang w:val="en-US" w:eastAsia="zh-CN"/>
        </w:rPr>
      </w:pPr>
      <w:r>
        <w:rPr>
          <w:rFonts w:hint="eastAsia"/>
          <w:b w:val="0"/>
          <w:bCs/>
          <w:lang w:val="en-US" w:eastAsia="zh-CN"/>
        </w:rPr>
        <w:t>藏北那曲极度高寒牧区燕麦生产技术规程</w:t>
      </w:r>
    </w:p>
    <w:p w14:paraId="130F064F">
      <w:pPr>
        <w:pStyle w:val="199"/>
        <w:framePr w:x="1601" w:y="3445"/>
      </w:pPr>
      <w:r>
        <w:t>T/</w:t>
      </w:r>
      <w:r>
        <w:fldChar w:fldCharType="begin">
          <w:ffData>
            <w:name w:val="文字1"/>
            <w:enabled/>
            <w:calcOnExit w:val="0"/>
            <w:textInput>
              <w:default w:val="HXCY"/>
            </w:textInput>
          </w:ffData>
        </w:fldChar>
      </w:r>
      <w:bookmarkStart w:id="1" w:name="文字1"/>
      <w:r>
        <w:instrText xml:space="preserve"> FORMTEXT </w:instrText>
      </w:r>
      <w:r>
        <w:fldChar w:fldCharType="separate"/>
      </w:r>
      <w:r>
        <w:t>HXCY</w:t>
      </w:r>
      <w:r>
        <w:fldChar w:fldCharType="end"/>
      </w:r>
      <w:bookmarkEnd w:id="1"/>
      <w:r>
        <w:t xml:space="preserve"> </w:t>
      </w:r>
      <w:r>
        <w:fldChar w:fldCharType="begin">
          <w:ffData>
            <w:name w:val="NSTD_CODE_F"/>
            <w:enabled/>
            <w:calcOnExit w:val="0"/>
            <w:textInput>
              <w:default w:val="XXX"/>
            </w:textInput>
          </w:ffData>
        </w:fldChar>
      </w:r>
      <w:bookmarkStart w:id="2" w:name="NSTD_CODE_F"/>
      <w:r>
        <w:instrText xml:space="preserve"> FORMTEXT </w:instrText>
      </w:r>
      <w:r>
        <w:fldChar w:fldCharType="separate"/>
      </w:r>
      <w:r>
        <w:t>XXX</w:t>
      </w:r>
      <w:r>
        <w:fldChar w:fldCharType="end"/>
      </w:r>
      <w:bookmarkEnd w:id="2"/>
      <w:r>
        <w:rPr>
          <w:rFonts w:hAnsi="黑体"/>
        </w:rPr>
        <w:t>—</w:t>
      </w:r>
      <w:bookmarkStart w:id="3" w:name="NSTD_CODE_B"/>
      <w:r>
        <w:rPr>
          <w:rFonts w:hint="eastAsia" w:hAnsi="黑体"/>
        </w:rPr>
        <w:t>XX</w:t>
      </w:r>
      <w:bookmarkEnd w:id="3"/>
      <w:r>
        <w:rPr>
          <w:rFonts w:hint="eastAsia" w:hAnsi="黑体"/>
        </w:rPr>
        <w:t>XX</w:t>
      </w:r>
    </w:p>
    <w:p w14:paraId="4271B0C2">
      <w:pPr>
        <w:pStyle w:val="200"/>
        <w:framePr w:x="1601" w:y="3445"/>
        <w:rPr>
          <w:rFonts w:hint="eastAsia" w:hAnsi="黑体"/>
        </w:rPr>
      </w:pPr>
    </w:p>
    <w:p w14:paraId="6839A1F8"/>
    <w:p w14:paraId="1858E669">
      <w:pPr>
        <w:pStyle w:val="129"/>
        <w:framePr w:wrap="around" w:x="1534" w:y="8209"/>
        <w:rPr>
          <w:rFonts w:hint="eastAsia"/>
        </w:rPr>
      </w:pPr>
      <w:r>
        <w:rPr>
          <w:rFonts w:hint="eastAsia"/>
        </w:rPr>
        <w:t>Technical Specification for Oat Production in Extremely Cold and Alpine Pastoral Areas of Northern Naqu, Xizang</w:t>
      </w:r>
    </w:p>
    <w:p w14:paraId="6DE948F2">
      <w:pPr>
        <w:pStyle w:val="129"/>
        <w:framePr w:wrap="around" w:x="1534" w:y="8209"/>
      </w:pPr>
      <w:r>
        <w:rPr>
          <w:rFonts w:hint="eastAsia"/>
        </w:rPr>
        <w:t>（征求意见稿）</w:t>
      </w:r>
    </w:p>
    <w:p w14:paraId="7951493F">
      <w:pPr>
        <w:pStyle w:val="129"/>
        <w:framePr w:wrap="around" w:x="1534" w:y="8209"/>
        <w:rPr>
          <w:rFonts w:hint="eastAsia"/>
        </w:rPr>
      </w:pPr>
      <w:r>
        <w:rPr>
          <w:rFonts w:hint="eastAsia"/>
        </w:rPr>
        <w:t>在提交反馈意见时，请将您知道的相关专利连同支持性文件一并附上。</w:t>
      </w:r>
    </w:p>
    <w:p w14:paraId="29A04CDF"/>
    <w:p w14:paraId="6F58C787">
      <w:pPr>
        <w:pStyle w:val="197"/>
        <w:framePr w:wrap="around" w:y="14176"/>
      </w:pPr>
      <w:r>
        <w:rPr>
          <w:rFonts w:hint="eastAsia" w:ascii="黑体"/>
        </w:rPr>
        <w:t>XXXX</w:t>
      </w:r>
      <w:r>
        <w:t xml:space="preserve"> </w:t>
      </w:r>
      <w:r>
        <w:rPr>
          <w:rFonts w:ascii="黑体"/>
        </w:rPr>
        <w:t>-</w:t>
      </w:r>
      <w:r>
        <w:t xml:space="preserve"> </w:t>
      </w:r>
      <w:r>
        <w:rPr>
          <w:rFonts w:hint="eastAsia" w:ascii="黑体"/>
        </w:rPr>
        <w:t>XX</w:t>
      </w:r>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4"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4"/>
      <w:r>
        <w:rPr>
          <w:rFonts w:hint="eastAsia"/>
        </w:rPr>
        <w:t>发布</w:t>
      </w:r>
    </w:p>
    <w:p w14:paraId="3BEB7C95">
      <w:pPr>
        <w:pStyle w:val="198"/>
        <w:framePr w:wrap="around" w:y="14176"/>
      </w:pPr>
      <w:r>
        <w:rPr>
          <w:rFonts w:hint="eastAsia" w:ascii="黑体"/>
        </w:rPr>
        <w:t>XXXX</w:t>
      </w:r>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5"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5"/>
      <w:r>
        <w:t xml:space="preserve"> </w:t>
      </w:r>
      <w:r>
        <w:rPr>
          <w:rFonts w:ascii="黑体"/>
        </w:rPr>
        <w:t>-</w:t>
      </w:r>
      <w:r>
        <w:t xml:space="preserve"> </w:t>
      </w:r>
      <w:r>
        <w:rPr>
          <w:rFonts w:hint="eastAsia" w:ascii="黑体"/>
        </w:rPr>
        <w:t>XX</w:t>
      </w:r>
      <w:r>
        <w:rPr>
          <w:rFonts w:hint="eastAsia"/>
        </w:rPr>
        <w:t>实施</w:t>
      </w:r>
    </w:p>
    <w:p w14:paraId="54172164">
      <w:pPr>
        <w:pStyle w:val="155"/>
        <w:framePr w:h="584" w:hRule="exact" w:hSpace="181" w:vSpace="181" w:wrap="around" w:vAnchor="page" w:hAnchor="page" w:x="2558" w:y="14913"/>
        <w:rPr>
          <w:rFonts w:hint="eastAsia" w:hAnsi="黑体"/>
        </w:rPr>
      </w:pPr>
      <w:r>
        <w:rPr>
          <w:rFonts w:hint="eastAsia" w:hAnsi="黑体"/>
          <w:b w:val="0"/>
          <w:bCs w:val="0"/>
          <w:color w:val="auto"/>
          <w:w w:val="100"/>
          <w:sz w:val="28"/>
          <w:highlight w:val="none"/>
          <w:shd w:val="clear" w:color="auto" w:fill="auto"/>
        </w:rPr>
        <w:fldChar w:fldCharType="begin">
          <w:ffData>
            <w:name w:val="fm"/>
            <w:enabled/>
            <w:calcOnExit w:val="0"/>
            <w:textInput>
              <w:default w:val="北京华夏草业产业技术创新战略联盟"/>
            </w:textInput>
          </w:ffData>
        </w:fldChar>
      </w:r>
      <w:bookmarkStart w:id="6" w:name="fm"/>
      <w:r>
        <w:rPr>
          <w:rFonts w:hint="eastAsia" w:hAnsi="黑体"/>
          <w:b w:val="0"/>
          <w:bCs w:val="0"/>
          <w:color w:val="auto"/>
          <w:w w:val="100"/>
          <w:sz w:val="28"/>
          <w:highlight w:val="none"/>
          <w:shd w:val="clear" w:color="auto" w:fill="auto"/>
        </w:rPr>
        <w:instrText xml:space="preserve"> FORMTEXT </w:instrText>
      </w:r>
      <w:r>
        <w:rPr>
          <w:rFonts w:hint="eastAsia" w:hAnsi="黑体"/>
          <w:b w:val="0"/>
          <w:bCs w:val="0"/>
          <w:color w:val="auto"/>
          <w:w w:val="100"/>
          <w:sz w:val="28"/>
          <w:highlight w:val="none"/>
          <w:shd w:val="clear" w:color="auto" w:fill="auto"/>
        </w:rPr>
        <w:fldChar w:fldCharType="separate"/>
      </w:r>
      <w:r>
        <w:rPr>
          <w:rFonts w:hint="eastAsia" w:hAnsi="黑体"/>
          <w:b w:val="0"/>
          <w:bCs w:val="0"/>
          <w:color w:val="auto"/>
          <w:w w:val="100"/>
          <w:sz w:val="28"/>
          <w:highlight w:val="none"/>
          <w:shd w:val="clear" w:color="auto" w:fill="auto"/>
        </w:rPr>
        <w:t>北京华夏草业产业技术创新战略联盟</w:t>
      </w:r>
      <w:r>
        <w:rPr>
          <w:rFonts w:hint="eastAsia" w:hAnsi="黑体"/>
          <w:b w:val="0"/>
          <w:bCs w:val="0"/>
          <w:color w:val="auto"/>
          <w:w w:val="100"/>
          <w:sz w:val="28"/>
          <w:highlight w:val="none"/>
          <w:shd w:val="clear" w:color="auto" w:fill="auto"/>
        </w:rPr>
        <w:fldChar w:fldCharType="end"/>
      </w:r>
      <w:bookmarkEnd w:id="6"/>
      <w:r>
        <w:rPr>
          <w:rFonts w:ascii="Times New Roman"/>
          <w:w w:val="100"/>
          <w:sz w:val="28"/>
          <w:highlight w:val="none"/>
        </w:rPr>
        <w:t>  </w:t>
      </w:r>
      <w:r>
        <w:rPr>
          <w:rStyle w:val="233"/>
          <w:rFonts w:hint="eastAsia" w:hAnsi="黑体"/>
          <w:position w:val="0"/>
          <w:highlight w:val="none"/>
        </w:rPr>
        <w:t>发</w:t>
      </w:r>
      <w:r>
        <w:rPr>
          <w:rStyle w:val="233"/>
          <w:rFonts w:hint="eastAsia" w:hAnsi="黑体"/>
          <w:spacing w:val="0"/>
          <w:position w:val="0"/>
          <w:highlight w:val="none"/>
        </w:rPr>
        <w:t>布</w:t>
      </w:r>
    </w:p>
    <w:p w14:paraId="1668DB30">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9252585</wp:posOffset>
                </wp:positionV>
                <wp:extent cx="6120130" cy="0"/>
                <wp:effectExtent l="0" t="0" r="0" b="0"/>
                <wp:wrapNone/>
                <wp:docPr id="1446284486" name="直接连接符 1"/>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直接连接符 1" o:spid="_x0000_s1026" o:spt="20" style="position:absolute;left:0pt;margin-left:70.85pt;margin-top:728.55pt;height:0pt;width:481.9pt;mso-position-horizontal-relative:page;mso-position-vertical-relative:page;z-index:251660288;mso-width-relative:page;mso-height-relative:page;" filled="f" stroked="t" coordsize="21600,21600" o:gfxdata="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anR&#10;i9cAAAAOAQAADwAAAAAAAAABACAAAAAiAAAAZHJzL2Rvd25yZXYueG1sUEsBAhQAFAAAAAgAh07i&#10;QOlevZLqAQAAswMAAA4AAAAAAAAAAQAgAAAAJgEAAGRycy9lMm9Eb2MueG1sUEsFBgAAAAAGAAYA&#10;WQEAAIIFAAAAAA==&#10;">
                <v:fill on="f" focussize="0,0"/>
                <v:stroke color="#000000" joinstyle="round"/>
                <v:imagedata o:title=""/>
                <o:lock v:ext="edit" aspectratio="f"/>
                <w10:anchorlock/>
              </v:line>
            </w:pict>
          </mc:Fallback>
        </mc:AlternateContent>
      </w:r>
    </w:p>
    <w:p w14:paraId="4FAD7C74">
      <w:pPr>
        <w:pStyle w:val="95"/>
      </w:pPr>
      <w:bookmarkStart w:id="7" w:name="BookMark1"/>
      <w:r>
        <w:rPr>
          <w:rFonts w:hint="eastAsia"/>
          <w:spacing w:val="320"/>
        </w:rPr>
        <w:t>目</w:t>
      </w:r>
      <w:r>
        <w:rPr>
          <w:rFonts w:hint="eastAsia"/>
        </w:rPr>
        <w:t>次</w:t>
      </w:r>
    </w:p>
    <w:p w14:paraId="0AFBC1E2">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Style w:val="35"/>
        </w:rPr>
        <w:fldChar w:fldCharType="begin"/>
      </w:r>
      <w:r>
        <w:rPr>
          <w:rStyle w:val="35"/>
        </w:rPr>
        <w:instrText xml:space="preserve"> TOC \o "1-1" \h </w:instrText>
      </w:r>
      <w:r>
        <w:rPr>
          <w:rStyle w:val="35"/>
        </w:rPr>
        <w:fldChar w:fldCharType="separate"/>
      </w:r>
      <w:r>
        <w:rPr>
          <w:rFonts w:hint="eastAsia" w:ascii="宋体" w:hAnsi="宋体" w:eastAsia="宋体" w:cs="宋体"/>
        </w:rPr>
        <w:fldChar w:fldCharType="begin"/>
      </w:r>
      <w:r>
        <w:rPr>
          <w:rFonts w:hint="eastAsia" w:ascii="宋体" w:hAnsi="宋体" w:eastAsia="宋体" w:cs="宋体"/>
        </w:rPr>
        <w:instrText xml:space="preserve"> HYPERLINK \l _Toc28349 </w:instrText>
      </w:r>
      <w:r>
        <w:rPr>
          <w:rFonts w:hint="eastAsia" w:ascii="宋体" w:hAnsi="宋体" w:eastAsia="宋体" w:cs="宋体"/>
        </w:rPr>
        <w:fldChar w:fldCharType="separate"/>
      </w:r>
      <w:r>
        <w:rPr>
          <w:rFonts w:hint="eastAsia" w:ascii="宋体" w:hAnsi="宋体" w:eastAsia="宋体" w:cs="宋体"/>
          <w:spacing w:val="320"/>
        </w:rPr>
        <w:t>前</w:t>
      </w:r>
      <w:r>
        <w:rPr>
          <w:rFonts w:hint="eastAsia" w:ascii="宋体" w:hAnsi="宋体" w:eastAsia="宋体" w:cs="宋体"/>
        </w:rPr>
        <w:t>言</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_Toc28349 \h </w:instrText>
      </w:r>
      <w:r>
        <w:rPr>
          <w:rFonts w:hint="eastAsia" w:ascii="宋体" w:hAnsi="宋体" w:eastAsia="宋体" w:cs="宋体"/>
        </w:rPr>
        <w:fldChar w:fldCharType="separate"/>
      </w:r>
      <w:r>
        <w:rPr>
          <w:rFonts w:hint="eastAsia" w:ascii="宋体" w:hAnsi="宋体" w:eastAsia="宋体" w:cs="宋体"/>
        </w:rPr>
        <w:t>II</w:t>
      </w:r>
      <w:r>
        <w:rPr>
          <w:rFonts w:hint="eastAsia" w:ascii="宋体" w:hAnsi="宋体" w:eastAsia="宋体" w:cs="宋体"/>
        </w:rPr>
        <w:fldChar w:fldCharType="end"/>
      </w:r>
      <w:r>
        <w:rPr>
          <w:rFonts w:hint="eastAsia" w:ascii="宋体" w:hAnsi="宋体" w:eastAsia="宋体" w:cs="宋体"/>
        </w:rPr>
        <w:fldChar w:fldCharType="end"/>
      </w:r>
    </w:p>
    <w:p w14:paraId="7F980EB7">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_Toc4518 </w:instrText>
      </w:r>
      <w:r>
        <w:rPr>
          <w:rFonts w:hint="eastAsia" w:ascii="宋体" w:hAnsi="宋体" w:eastAsia="宋体" w:cs="宋体"/>
        </w:rPr>
        <w:fldChar w:fldCharType="separate"/>
      </w:r>
      <w:r>
        <w:rPr>
          <w:rFonts w:hint="eastAsia" w:ascii="宋体" w:hAnsi="宋体" w:eastAsia="宋体" w:cs="宋体"/>
          <w:i w:val="0"/>
          <w:lang w:val="en-US" w:eastAsia="zh-CN" w:bidi="ar-SA"/>
        </w:rPr>
        <w:t>1　</w:t>
      </w:r>
      <w:r>
        <w:rPr>
          <w:rFonts w:hint="eastAsia" w:ascii="宋体" w:hAnsi="宋体" w:eastAsia="宋体" w:cs="宋体"/>
        </w:rPr>
        <w:t>范围</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_Toc4518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44C28933">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_Toc6373 </w:instrText>
      </w:r>
      <w:r>
        <w:rPr>
          <w:rFonts w:hint="eastAsia" w:ascii="宋体" w:hAnsi="宋体" w:eastAsia="宋体" w:cs="宋体"/>
        </w:rPr>
        <w:fldChar w:fldCharType="separate"/>
      </w:r>
      <w:r>
        <w:rPr>
          <w:rFonts w:hint="eastAsia" w:ascii="宋体" w:hAnsi="宋体" w:eastAsia="宋体" w:cs="宋体"/>
          <w:i w:val="0"/>
          <w:lang w:val="en-US" w:eastAsia="zh-CN" w:bidi="ar-SA"/>
        </w:rPr>
        <w:t>2　</w:t>
      </w:r>
      <w:r>
        <w:rPr>
          <w:rFonts w:hint="eastAsia" w:ascii="宋体" w:hAnsi="宋体" w:eastAsia="宋体" w:cs="宋体"/>
        </w:rPr>
        <w:t>规范性引用文件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_Toc6373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284D56BA">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_Toc31720 </w:instrText>
      </w:r>
      <w:r>
        <w:rPr>
          <w:rFonts w:hint="eastAsia" w:ascii="宋体" w:hAnsi="宋体" w:eastAsia="宋体" w:cs="宋体"/>
        </w:rPr>
        <w:fldChar w:fldCharType="separate"/>
      </w:r>
      <w:r>
        <w:rPr>
          <w:rFonts w:hint="eastAsia" w:ascii="宋体" w:hAnsi="宋体" w:eastAsia="宋体" w:cs="宋体"/>
          <w:i w:val="0"/>
          <w:lang w:val="en-US" w:eastAsia="zh-CN" w:bidi="ar-SA"/>
        </w:rPr>
        <w:t>3　</w:t>
      </w:r>
      <w:r>
        <w:rPr>
          <w:rFonts w:hint="eastAsia" w:ascii="宋体" w:hAnsi="宋体" w:eastAsia="宋体" w:cs="宋体"/>
        </w:rPr>
        <w:t>术语和定义</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_Toc31720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DCC98A7">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_Toc20110 </w:instrText>
      </w:r>
      <w:r>
        <w:rPr>
          <w:rFonts w:hint="eastAsia" w:ascii="宋体" w:hAnsi="宋体" w:eastAsia="宋体" w:cs="宋体"/>
        </w:rPr>
        <w:fldChar w:fldCharType="separate"/>
      </w:r>
      <w:r>
        <w:rPr>
          <w:rFonts w:hint="eastAsia" w:ascii="宋体" w:hAnsi="宋体" w:eastAsia="宋体" w:cs="宋体"/>
          <w:i w:val="0"/>
          <w:lang w:val="en-US" w:eastAsia="zh-CN" w:bidi="ar-SA"/>
        </w:rPr>
        <w:t>4　种植条件</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_Toc20110 \h </w:instrText>
      </w:r>
      <w:r>
        <w:rPr>
          <w:rFonts w:hint="eastAsia" w:ascii="宋体" w:hAnsi="宋体" w:eastAsia="宋体" w:cs="宋体"/>
        </w:rPr>
        <w:fldChar w:fldCharType="separate"/>
      </w:r>
      <w:r>
        <w:rPr>
          <w:rFonts w:hint="eastAsia" w:ascii="宋体" w:hAnsi="宋体" w:eastAsia="宋体" w:cs="宋体"/>
        </w:rPr>
        <w:t>1</w:t>
      </w:r>
      <w:r>
        <w:rPr>
          <w:rFonts w:hint="eastAsia" w:ascii="宋体" w:hAnsi="宋体" w:eastAsia="宋体" w:cs="宋体"/>
        </w:rPr>
        <w:fldChar w:fldCharType="end"/>
      </w:r>
      <w:r>
        <w:rPr>
          <w:rFonts w:hint="eastAsia" w:ascii="宋体" w:hAnsi="宋体" w:eastAsia="宋体" w:cs="宋体"/>
        </w:rPr>
        <w:fldChar w:fldCharType="end"/>
      </w:r>
    </w:p>
    <w:p w14:paraId="0D55E9D5">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_Toc29122 </w:instrText>
      </w:r>
      <w:r>
        <w:rPr>
          <w:rFonts w:hint="eastAsia" w:ascii="宋体" w:hAnsi="宋体" w:eastAsia="宋体" w:cs="宋体"/>
        </w:rPr>
        <w:fldChar w:fldCharType="separate"/>
      </w:r>
      <w:r>
        <w:rPr>
          <w:rFonts w:hint="eastAsia" w:ascii="宋体" w:hAnsi="宋体" w:eastAsia="宋体" w:cs="宋体"/>
          <w:i w:val="0"/>
          <w:lang w:val="en-US" w:eastAsia="zh-CN" w:bidi="ar-SA"/>
        </w:rPr>
        <w:t>5 栽培技术</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_Toc29122 \h </w:instrText>
      </w:r>
      <w:r>
        <w:rPr>
          <w:rFonts w:hint="eastAsia" w:ascii="宋体" w:hAnsi="宋体" w:eastAsia="宋体" w:cs="宋体"/>
        </w:rPr>
        <w:fldChar w:fldCharType="separate"/>
      </w:r>
      <w:r>
        <w:rPr>
          <w:rFonts w:hint="eastAsia" w:ascii="宋体" w:hAnsi="宋体" w:eastAsia="宋体" w:cs="宋体"/>
        </w:rPr>
        <w:t>2</w:t>
      </w:r>
      <w:r>
        <w:rPr>
          <w:rFonts w:hint="eastAsia" w:ascii="宋体" w:hAnsi="宋体" w:eastAsia="宋体" w:cs="宋体"/>
        </w:rPr>
        <w:fldChar w:fldCharType="end"/>
      </w:r>
      <w:r>
        <w:rPr>
          <w:rFonts w:hint="eastAsia" w:ascii="宋体" w:hAnsi="宋体" w:eastAsia="宋体" w:cs="宋体"/>
        </w:rPr>
        <w:fldChar w:fldCharType="end"/>
      </w:r>
    </w:p>
    <w:p w14:paraId="797C1C28">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_Toc19489 </w:instrText>
      </w:r>
      <w:r>
        <w:rPr>
          <w:rFonts w:hint="eastAsia" w:ascii="宋体" w:hAnsi="宋体" w:eastAsia="宋体" w:cs="宋体"/>
        </w:rPr>
        <w:fldChar w:fldCharType="separate"/>
      </w:r>
      <w:r>
        <w:rPr>
          <w:rFonts w:hint="eastAsia" w:ascii="宋体" w:hAnsi="宋体" w:eastAsia="宋体" w:cs="宋体"/>
          <w:i w:val="0"/>
          <w:lang w:val="en-US" w:eastAsia="zh-CN" w:bidi="ar-SA"/>
        </w:rPr>
        <w:t>6 田间管理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_Toc19489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0C227C2D">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_Toc28865 </w:instrText>
      </w:r>
      <w:r>
        <w:rPr>
          <w:rFonts w:hint="eastAsia" w:ascii="宋体" w:hAnsi="宋体" w:eastAsia="宋体" w:cs="宋体"/>
        </w:rPr>
        <w:fldChar w:fldCharType="separate"/>
      </w:r>
      <w:r>
        <w:rPr>
          <w:rFonts w:hint="eastAsia" w:ascii="宋体" w:hAnsi="宋体" w:eastAsia="宋体" w:cs="宋体"/>
          <w:i w:val="0"/>
          <w:lang w:val="en-US" w:eastAsia="zh-CN" w:bidi="ar-SA"/>
        </w:rPr>
        <w:t>7 田间数据观测</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_Toc28865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7DC760B">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rPr>
          <w:rFonts w:hint="eastAsia" w:ascii="宋体" w:hAnsi="宋体" w:eastAsia="宋体" w:cs="宋体"/>
        </w:rPr>
      </w:pPr>
      <w:r>
        <w:rPr>
          <w:rFonts w:hint="eastAsia" w:ascii="宋体" w:hAnsi="宋体" w:eastAsia="宋体" w:cs="宋体"/>
        </w:rPr>
        <w:fldChar w:fldCharType="begin"/>
      </w:r>
      <w:r>
        <w:rPr>
          <w:rFonts w:hint="eastAsia" w:ascii="宋体" w:hAnsi="宋体" w:eastAsia="宋体" w:cs="宋体"/>
        </w:rPr>
        <w:instrText xml:space="preserve"> HYPERLINK \l _Toc10397 </w:instrText>
      </w:r>
      <w:r>
        <w:rPr>
          <w:rFonts w:hint="eastAsia" w:ascii="宋体" w:hAnsi="宋体" w:eastAsia="宋体" w:cs="宋体"/>
        </w:rPr>
        <w:fldChar w:fldCharType="separate"/>
      </w:r>
      <w:r>
        <w:rPr>
          <w:rFonts w:hint="eastAsia" w:ascii="宋体" w:hAnsi="宋体" w:eastAsia="宋体" w:cs="宋体"/>
          <w:i w:val="0"/>
          <w:lang w:val="en-US" w:eastAsia="zh-CN" w:bidi="ar-SA"/>
        </w:rPr>
        <w:t>8 收割入库</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_Toc10397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rPr>
        <w:fldChar w:fldCharType="end"/>
      </w:r>
    </w:p>
    <w:p w14:paraId="579905B0">
      <w:pPr>
        <w:pStyle w:val="20"/>
        <w:keepNext w:val="0"/>
        <w:keepLines w:val="0"/>
        <w:pageBreakBefore w:val="0"/>
        <w:widowControl w:val="0"/>
        <w:tabs>
          <w:tab w:val="right" w:leader="dot" w:pos="9354"/>
          <w:tab w:val="clear" w:pos="9298"/>
        </w:tabs>
        <w:kinsoku/>
        <w:wordWrap/>
        <w:overflowPunct/>
        <w:topLinePunct w:val="0"/>
        <w:autoSpaceDE w:val="0"/>
        <w:autoSpaceDN w:val="0"/>
        <w:bidi w:val="0"/>
        <w:adjustRightInd w:val="0"/>
        <w:snapToGrid/>
        <w:textAlignment w:val="auto"/>
      </w:pPr>
      <w:r>
        <w:rPr>
          <w:rFonts w:hint="eastAsia" w:ascii="宋体" w:hAnsi="宋体" w:eastAsia="宋体" w:cs="宋体"/>
        </w:rPr>
        <w:fldChar w:fldCharType="begin"/>
      </w:r>
      <w:r>
        <w:rPr>
          <w:rFonts w:hint="eastAsia" w:ascii="宋体" w:hAnsi="宋体" w:eastAsia="宋体" w:cs="宋体"/>
        </w:rPr>
        <w:instrText xml:space="preserve"> HYPERLINK \l _Toc3327 </w:instrText>
      </w:r>
      <w:r>
        <w:rPr>
          <w:rFonts w:hint="eastAsia" w:ascii="宋体" w:hAnsi="宋体" w:eastAsia="宋体" w:cs="宋体"/>
        </w:rPr>
        <w:fldChar w:fldCharType="separate"/>
      </w:r>
      <w:r>
        <w:rPr>
          <w:rFonts w:hint="eastAsia" w:ascii="宋体" w:hAnsi="宋体" w:eastAsia="宋体" w:cs="宋体"/>
          <w:bCs w:val="0"/>
          <w:szCs w:val="21"/>
          <w:lang w:val="en-US" w:eastAsia="zh-CN"/>
        </w:rPr>
        <w:t>附录A</w:t>
      </w:r>
      <w:r>
        <w:rPr>
          <w:rFonts w:hint="eastAsia" w:ascii="宋体" w:hAnsi="宋体" w:eastAsia="宋体" w:cs="宋体"/>
          <w:bCs w:val="0"/>
          <w:szCs w:val="21"/>
        </w:rPr>
        <w:t xml:space="preserve"> (资料性) 推荐使用的品种</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_Toc3327 \h </w:instrText>
      </w:r>
      <w:r>
        <w:rPr>
          <w:rFonts w:hint="eastAsia" w:ascii="宋体" w:hAnsi="宋体" w:eastAsia="宋体" w:cs="宋体"/>
        </w:rPr>
        <w:fldChar w:fldCharType="separate"/>
      </w:r>
      <w:r>
        <w:rPr>
          <w:rFonts w:hint="eastAsia" w:ascii="宋体" w:hAnsi="宋体" w:eastAsia="宋体" w:cs="宋体"/>
        </w:rPr>
        <w:t>4</w:t>
      </w:r>
      <w:r>
        <w:rPr>
          <w:rFonts w:hint="eastAsia" w:ascii="宋体" w:hAnsi="宋体" w:eastAsia="宋体" w:cs="宋体"/>
        </w:rPr>
        <w:fldChar w:fldCharType="end"/>
      </w:r>
      <w:r>
        <w:rPr>
          <w:rFonts w:hint="eastAsia" w:ascii="宋体" w:hAnsi="宋体" w:eastAsia="宋体" w:cs="宋体"/>
        </w:rPr>
        <w:fldChar w:fldCharType="end"/>
      </w:r>
    </w:p>
    <w:p w14:paraId="45EAE6E9">
      <w:pPr>
        <w:pStyle w:val="2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7"/>
    <w:p w14:paraId="5FA94F69">
      <w:pPr>
        <w:pStyle w:val="93"/>
      </w:pPr>
      <w:bookmarkStart w:id="8" w:name="_Toc28349"/>
      <w:bookmarkStart w:id="9" w:name="BookMark2"/>
      <w:r>
        <w:rPr>
          <w:spacing w:val="320"/>
        </w:rPr>
        <w:t>前</w:t>
      </w:r>
      <w:r>
        <w:t>言</w:t>
      </w:r>
      <w:bookmarkEnd w:id="8"/>
    </w:p>
    <w:p w14:paraId="672BB005">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按照GB/T1.1</w:t>
      </w:r>
      <w:r>
        <w:rPr>
          <w:rFonts w:hint="eastAsia"/>
        </w:rPr>
        <w:t>—</w:t>
      </w:r>
      <w:r>
        <w:t>2020</w:t>
      </w:r>
      <w:r>
        <w:rPr>
          <w:rFonts w:hint="eastAsia"/>
          <w:lang w:val="en-US" w:eastAsia="zh-CN"/>
        </w:rPr>
        <w:t>给出</w:t>
      </w:r>
      <w:r>
        <w:rPr>
          <w:rFonts w:hint="eastAsia"/>
        </w:rPr>
        <w:t>的规定</w:t>
      </w:r>
      <w:r>
        <w:t>起草。</w:t>
      </w:r>
    </w:p>
    <w:p w14:paraId="1FFD2D08">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rPr>
          <w:rFonts w:hint="eastAsia"/>
        </w:rPr>
        <w:t>本文件的某些内容可能涉及专利。本文件的发布机构不承担识别这些专利的责任。</w:t>
      </w:r>
    </w:p>
    <w:p w14:paraId="120C94BF">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由北京华夏草业产业技术创新战略联盟提出并归口。</w:t>
      </w:r>
    </w:p>
    <w:p w14:paraId="07B33091">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起草单位：</w:t>
      </w:r>
      <w:r>
        <w:rPr>
          <w:rFonts w:hint="eastAsia"/>
          <w:lang w:val="en-US" w:eastAsia="zh-CN"/>
        </w:rPr>
        <w:t>那曲市农牧业（草业）科技研究推广中心、西藏自治区农牧科学院草业研究所</w:t>
      </w:r>
      <w:r>
        <w:rPr>
          <w:rFonts w:hint="eastAsia"/>
        </w:rPr>
        <w:t>、</w:t>
      </w:r>
      <w:r>
        <w:rPr>
          <w:rFonts w:hint="eastAsia"/>
          <w:lang w:val="en-US" w:eastAsia="zh-CN"/>
        </w:rPr>
        <w:t>西藏宝弘农牧科技有限责任公司</w:t>
      </w:r>
      <w:r>
        <w:rPr>
          <w:rFonts w:hint="eastAsia"/>
        </w:rPr>
        <w:t>。</w:t>
      </w:r>
    </w:p>
    <w:p w14:paraId="005AE19A">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主要起草人：</w:t>
      </w:r>
      <w:r>
        <w:rPr>
          <w:rFonts w:hint="eastAsia"/>
          <w:lang w:val="en-US" w:eastAsia="zh-CN"/>
        </w:rPr>
        <w:t>何世丞、张勇、王有侠、才珍、阿旺白玛、多吉顿珠、鲍玉红、次旦、祁发生、李明、喇振兴、珠姆、拉普、索朗次叫、</w:t>
      </w:r>
      <w:bookmarkStart w:id="98" w:name="_GoBack"/>
      <w:bookmarkEnd w:id="98"/>
      <w:r>
        <w:rPr>
          <w:rFonts w:hint="eastAsia"/>
          <w:lang w:val="en-US" w:eastAsia="zh-CN"/>
        </w:rPr>
        <w:t>高莉</w:t>
      </w:r>
      <w:r>
        <w:rPr>
          <w:rFonts w:hint="eastAsia"/>
        </w:rPr>
        <w:t>。</w:t>
      </w:r>
    </w:p>
    <w:p w14:paraId="05EFCB79">
      <w:pPr>
        <w:pStyle w:val="60"/>
        <w:keepNext w:val="0"/>
        <w:keepLines w:val="0"/>
        <w:pageBreakBefore w:val="0"/>
        <w:widowControl/>
        <w:kinsoku/>
        <w:wordWrap/>
        <w:overflowPunct/>
        <w:topLinePunct w:val="0"/>
        <w:autoSpaceDE w:val="0"/>
        <w:autoSpaceDN w:val="0"/>
        <w:bidi w:val="0"/>
        <w:adjustRightInd/>
        <w:snapToGrid/>
        <w:spacing w:line="400" w:lineRule="exact"/>
        <w:ind w:firstLine="420"/>
        <w:textAlignment w:val="auto"/>
      </w:pPr>
      <w:r>
        <w:t>本</w:t>
      </w:r>
      <w:r>
        <w:rPr>
          <w:rFonts w:hint="eastAsia"/>
        </w:rPr>
        <w:t>文件</w:t>
      </w:r>
      <w:r>
        <w:t>为首次发布。</w:t>
      </w:r>
    </w:p>
    <w:p w14:paraId="07C8639B">
      <w:pPr>
        <w:pStyle w:val="60"/>
        <w:ind w:firstLine="0" w:firstLineChars="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cols w:space="425" w:num="1"/>
          <w:formProt w:val="0"/>
          <w:docGrid w:linePitch="312" w:charSpace="0"/>
        </w:sectPr>
      </w:pPr>
    </w:p>
    <w:bookmarkEnd w:id="9"/>
    <w:sdt>
      <w:sdtPr>
        <w:tag w:val="NEW_STAND_NAME"/>
        <w:id w:val="147482018"/>
        <w:lock w:val="sdtLocked"/>
        <w:placeholder>
          <w:docPart w:val="9007BED21D5A4928A5350D6486970120"/>
        </w:placeholder>
      </w:sdtPr>
      <w:sdtContent>
        <w:sdt>
          <w:sdtPr>
            <w:tag w:val="NEW_STAND_NAME"/>
            <w:id w:val="595910757"/>
            <w:lock w:val="sdtLocked"/>
            <w:placeholder>
              <w:docPart w:val="{fc4e62a1-4d19-4fbc-893f-7dce222d055d}"/>
            </w:placeholder>
          </w:sdtPr>
          <w:sdtContent>
            <w:p w14:paraId="2F6969D0">
              <w:pPr>
                <w:pStyle w:val="181"/>
                <w:spacing w:before="850" w:after="680" w:line="240" w:lineRule="auto"/>
                <w:rPr>
                  <w:rFonts w:hint="eastAsia"/>
                </w:rPr>
              </w:pPr>
              <w:bookmarkStart w:id="10" w:name="NEW_STAND_NAME"/>
              <w:bookmarkStart w:id="11" w:name="BookMark4"/>
              <w:r>
                <w:rPr>
                  <w:rFonts w:hint="eastAsia"/>
                  <w:lang w:val="en-US" w:eastAsia="zh-CN"/>
                </w:rPr>
                <w:t>藏北那曲极度高寒牧区燕麦生产</w:t>
              </w:r>
              <w:r>
                <w:rPr>
                  <w:rFonts w:hint="eastAsia"/>
                </w:rPr>
                <w:t>技术规程</w:t>
              </w:r>
            </w:p>
          </w:sdtContent>
        </w:sdt>
      </w:sdtContent>
    </w:sdt>
    <w:bookmarkEnd w:id="10"/>
    <w:p w14:paraId="7A0D302B">
      <w:pPr>
        <w:pStyle w:val="108"/>
        <w:keepNext w:val="0"/>
        <w:keepLines w:val="0"/>
        <w:pageBreakBefore w:val="0"/>
        <w:widowControl w:val="0"/>
        <w:numPr>
          <w:ilvl w:val="1"/>
          <w:numId w:val="0"/>
        </w:numPr>
        <w:kinsoku/>
        <w:wordWrap/>
        <w:overflowPunct/>
        <w:topLinePunct w:val="0"/>
        <w:bidi w:val="0"/>
        <w:adjustRightInd/>
        <w:snapToGrid w:val="0"/>
        <w:spacing w:before="157" w:beforeLines="50" w:after="157" w:afterLines="50"/>
        <w:ind w:left="0" w:leftChars="0" w:firstLine="0" w:firstLineChars="0"/>
        <w:textAlignment w:val="auto"/>
      </w:pPr>
      <w:bookmarkStart w:id="12" w:name="_Toc26648465"/>
      <w:bookmarkStart w:id="13" w:name="_Toc4518"/>
      <w:bookmarkStart w:id="14" w:name="_Toc24884211"/>
      <w:bookmarkStart w:id="15" w:name="_Toc97192964"/>
      <w:bookmarkStart w:id="16" w:name="_Toc26718930"/>
      <w:bookmarkStart w:id="17" w:name="_Toc17233333"/>
      <w:bookmarkStart w:id="18" w:name="_Toc24884218"/>
      <w:bookmarkStart w:id="19" w:name="_Toc17233325"/>
      <w:bookmarkStart w:id="20" w:name="_Toc26986771"/>
      <w:bookmarkStart w:id="21" w:name="_Toc26986530"/>
      <w:r>
        <w:rPr>
          <w:rFonts w:hint="eastAsia" w:ascii="黑体" w:hAnsi="Times New Roman" w:eastAsia="黑体" w:cs="Times New Roman"/>
          <w:b w:val="0"/>
          <w:i w:val="0"/>
          <w:sz w:val="21"/>
          <w:lang w:val="en-US" w:eastAsia="zh-CN" w:bidi="ar-SA"/>
        </w:rPr>
        <w:t>1　</w:t>
      </w:r>
      <w:r>
        <w:rPr>
          <w:rFonts w:hint="eastAsia"/>
        </w:rPr>
        <w:t>范围</w:t>
      </w:r>
      <w:bookmarkEnd w:id="12"/>
      <w:bookmarkEnd w:id="13"/>
      <w:bookmarkEnd w:id="14"/>
      <w:bookmarkEnd w:id="15"/>
      <w:bookmarkEnd w:id="16"/>
      <w:bookmarkEnd w:id="17"/>
      <w:bookmarkEnd w:id="18"/>
      <w:bookmarkEnd w:id="19"/>
      <w:bookmarkEnd w:id="20"/>
      <w:bookmarkEnd w:id="21"/>
    </w:p>
    <w:p w14:paraId="47F21550">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bookmarkStart w:id="22" w:name="_Hlk152665020"/>
      <w:bookmarkStart w:id="23" w:name="_Toc17233326"/>
      <w:bookmarkStart w:id="24" w:name="_Toc24884212"/>
      <w:bookmarkStart w:id="25" w:name="_Toc17233334"/>
      <w:bookmarkStart w:id="26" w:name="_Toc24884219"/>
      <w:bookmarkStart w:id="27" w:name="_Toc26648466"/>
      <w:r>
        <w:rPr>
          <w:rFonts w:hint="eastAsia"/>
        </w:rPr>
        <w:t>本文件规定了</w:t>
      </w:r>
      <w:r>
        <w:rPr>
          <w:rFonts w:hint="eastAsia"/>
          <w:lang w:val="en-US" w:eastAsia="zh-CN"/>
        </w:rPr>
        <w:t>藏北</w:t>
      </w:r>
      <w:r>
        <w:rPr>
          <w:rFonts w:hint="eastAsia"/>
        </w:rPr>
        <w:t>高寒牧区</w:t>
      </w:r>
      <w:r>
        <w:rPr>
          <w:rFonts w:hint="eastAsia"/>
          <w:lang w:val="en-US" w:eastAsia="zh-CN"/>
        </w:rPr>
        <w:t>极度退化草地、撂荒地</w:t>
      </w:r>
      <w:r>
        <w:rPr>
          <w:rFonts w:hint="eastAsia"/>
        </w:rPr>
        <w:t>的牧草产地环境、牧草栽培、收获和利用等方法</w:t>
      </w:r>
      <w:r>
        <w:rPr>
          <w:rFonts w:hint="eastAsia"/>
          <w:lang w:eastAsia="zh-CN"/>
        </w:rPr>
        <w:t>。</w:t>
      </w:r>
    </w:p>
    <w:p w14:paraId="7C5B90C9">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r>
        <w:rPr>
          <w:rFonts w:hint="eastAsia"/>
        </w:rPr>
        <w:t>本文件适用于</w:t>
      </w:r>
      <w:bookmarkStart w:id="28" w:name="_bookmark2"/>
      <w:bookmarkEnd w:id="28"/>
      <w:bookmarkStart w:id="29" w:name="2　规范性引用文件"/>
      <w:bookmarkEnd w:id="29"/>
      <w:r>
        <w:rPr>
          <w:rFonts w:hint="eastAsia"/>
          <w:lang w:val="en-US" w:eastAsia="zh-CN"/>
        </w:rPr>
        <w:t>海拔4800 m以上的藏北那曲极度高寒牧区燕麦生产技术。</w:t>
      </w:r>
    </w:p>
    <w:bookmarkEnd w:id="22"/>
    <w:p w14:paraId="466B8718">
      <w:pPr>
        <w:pStyle w:val="108"/>
        <w:keepNext w:val="0"/>
        <w:keepLines w:val="0"/>
        <w:pageBreakBefore w:val="0"/>
        <w:widowControl w:val="0"/>
        <w:numPr>
          <w:ilvl w:val="1"/>
          <w:numId w:val="0"/>
        </w:numPr>
        <w:kinsoku/>
        <w:wordWrap/>
        <w:overflowPunct/>
        <w:topLinePunct w:val="0"/>
        <w:bidi w:val="0"/>
        <w:adjustRightInd/>
        <w:snapToGrid w:val="0"/>
        <w:spacing w:before="157" w:beforeLines="50" w:after="157" w:afterLines="50"/>
        <w:ind w:left="0" w:leftChars="0" w:firstLine="0" w:firstLineChars="0"/>
        <w:textAlignment w:val="auto"/>
      </w:pPr>
      <w:bookmarkStart w:id="30" w:name="_Toc26986772"/>
      <w:bookmarkStart w:id="31" w:name="_Toc97192965"/>
      <w:bookmarkStart w:id="32" w:name="_Toc6373"/>
      <w:bookmarkStart w:id="33" w:name="_Toc26718931"/>
      <w:bookmarkStart w:id="34" w:name="_Toc26986531"/>
      <w:r>
        <w:rPr>
          <w:rFonts w:hint="eastAsia" w:ascii="黑体" w:hAnsi="Times New Roman" w:eastAsia="黑体" w:cs="Times New Roman"/>
          <w:b w:val="0"/>
          <w:i w:val="0"/>
          <w:sz w:val="21"/>
          <w:lang w:val="en-US" w:eastAsia="zh-CN" w:bidi="ar-SA"/>
        </w:rPr>
        <w:t>2　</w:t>
      </w:r>
      <w:r>
        <w:rPr>
          <w:rFonts w:hint="eastAsia"/>
        </w:rPr>
        <w:t>规范性引用文件</w:t>
      </w:r>
      <w:bookmarkEnd w:id="23"/>
      <w:bookmarkEnd w:id="24"/>
      <w:bookmarkEnd w:id="25"/>
      <w:bookmarkEnd w:id="26"/>
      <w:bookmarkEnd w:id="27"/>
      <w:bookmarkEnd w:id="30"/>
      <w:bookmarkEnd w:id="31"/>
      <w:bookmarkEnd w:id="32"/>
      <w:bookmarkEnd w:id="33"/>
      <w:bookmarkEnd w:id="34"/>
    </w:p>
    <w:sdt>
      <w:sdtPr>
        <w:rPr>
          <w:rFonts w:hint="eastAsia"/>
        </w:rPr>
        <w:id w:val="715848253"/>
        <w:placeholder>
          <w:docPart w:val="9B680971242B4054BE292EE029BC114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262A8F18">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pPr>
          <w:bookmarkStart w:id="35" w:name="_Hlk152665074"/>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bookmarkEnd w:id="35"/>
    <w:p w14:paraId="252C085C">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bookmarkStart w:id="36" w:name="_Toc97192966"/>
      <w:r>
        <w:rPr>
          <w:rFonts w:hint="eastAsia"/>
        </w:rPr>
        <w:t>G</w:t>
      </w:r>
      <w:bookmarkStart w:id="37" w:name="3　术语和定义"/>
      <w:bookmarkEnd w:id="37"/>
      <w:bookmarkStart w:id="38" w:name="_bookmark3"/>
      <w:bookmarkEnd w:id="38"/>
      <w:r>
        <w:rPr>
          <w:rFonts w:hint="eastAsia"/>
        </w:rPr>
        <w:t>B 6141</w:t>
      </w:r>
      <w:r>
        <w:rPr>
          <w:rFonts w:hint="eastAsia"/>
          <w:lang w:val="en-US" w:eastAsia="zh-CN"/>
        </w:rPr>
        <w:t xml:space="preserve">  </w:t>
      </w:r>
      <w:r>
        <w:rPr>
          <w:rFonts w:hint="eastAsia"/>
        </w:rPr>
        <w:t>豆科草种子质量分级</w:t>
      </w:r>
    </w:p>
    <w:p w14:paraId="279BD785">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r>
        <w:rPr>
          <w:rFonts w:hint="eastAsia"/>
        </w:rPr>
        <w:t>GB 6142</w:t>
      </w:r>
      <w:r>
        <w:rPr>
          <w:rFonts w:hint="eastAsia"/>
          <w:lang w:val="en-US" w:eastAsia="zh-CN"/>
        </w:rPr>
        <w:t xml:space="preserve">  </w:t>
      </w:r>
      <w:r>
        <w:rPr>
          <w:rFonts w:hint="eastAsia"/>
        </w:rPr>
        <w:t>禾本科草种子质量分级</w:t>
      </w:r>
    </w:p>
    <w:p w14:paraId="1BDD9914">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r>
        <w:rPr>
          <w:rFonts w:hint="eastAsia"/>
        </w:rPr>
        <w:t>DB 54/T 0106</w:t>
      </w:r>
      <w:r>
        <w:rPr>
          <w:rFonts w:hint="eastAsia"/>
          <w:lang w:val="en-US" w:eastAsia="zh-CN"/>
        </w:rPr>
        <w:t xml:space="preserve">  </w:t>
      </w:r>
      <w:r>
        <w:rPr>
          <w:rFonts w:hint="eastAsia"/>
        </w:rPr>
        <w:t>禾本科牧草和农作物秸秆青贮</w:t>
      </w:r>
    </w:p>
    <w:p w14:paraId="01E62ADC">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rPr>
      </w:pPr>
      <w:r>
        <w:rPr>
          <w:rFonts w:hint="eastAsia"/>
        </w:rPr>
        <w:t>DB 54/T 0107</w:t>
      </w:r>
      <w:r>
        <w:rPr>
          <w:rFonts w:hint="eastAsia"/>
          <w:lang w:val="en-US" w:eastAsia="zh-CN"/>
        </w:rPr>
        <w:t xml:space="preserve">  </w:t>
      </w:r>
      <w:r>
        <w:rPr>
          <w:rFonts w:hint="eastAsia"/>
        </w:rPr>
        <w:t>禾本科牧草与豆科牧草混合青贮饲料生产技术规程</w:t>
      </w:r>
    </w:p>
    <w:p w14:paraId="20ED1009">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pPr>
      <w:bookmarkStart w:id="39" w:name="_Toc31720"/>
      <w:r>
        <w:rPr>
          <w:rFonts w:hint="eastAsia" w:ascii="黑体" w:hAnsi="Times New Roman" w:eastAsia="黑体" w:cs="Times New Roman"/>
          <w:b w:val="0"/>
          <w:i w:val="0"/>
          <w:sz w:val="21"/>
          <w:lang w:val="en-US" w:eastAsia="zh-CN" w:bidi="ar-SA"/>
        </w:rPr>
        <w:t>3　</w:t>
      </w:r>
      <w:r>
        <w:rPr>
          <w:rFonts w:hint="eastAsia"/>
        </w:rPr>
        <w:t>术语和定义</w:t>
      </w:r>
      <w:bookmarkEnd w:id="36"/>
      <w:bookmarkEnd w:id="39"/>
    </w:p>
    <w:sdt>
      <w:sdtPr>
        <w:id w:val="-1909835108"/>
        <w:placeholder>
          <w:docPart w:val="9E7E122402384C4FADCD8D498C60658A"/>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18CE477">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ascii="黑体" w:hAnsi="黑体" w:eastAsia="黑体"/>
            </w:rPr>
          </w:pPr>
          <w:bookmarkStart w:id="40" w:name="_Toc26986532"/>
          <w:bookmarkEnd w:id="40"/>
          <w:bookmarkStart w:id="41" w:name="_Hlk152665129"/>
          <w:r>
            <w:t>下列术语和定义适用于本文件。</w:t>
          </w:r>
        </w:p>
      </w:sdtContent>
    </w:sdt>
    <w:bookmarkEnd w:id="41"/>
    <w:p w14:paraId="4D652F6B">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3.1　</w:t>
      </w:r>
      <w:bookmarkStart w:id="42" w:name="_Toc2287"/>
    </w:p>
    <w:bookmarkEnd w:id="42"/>
    <w:p w14:paraId="0E5EB12A">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eastAsia"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藏北高寒牧区 Northern Xizang Alpine Pastoral Areas</w:t>
      </w:r>
    </w:p>
    <w:p w14:paraId="481C3F21">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default"/>
          <w:lang w:val="en-US" w:eastAsia="zh-CN"/>
        </w:rPr>
      </w:pPr>
      <w:r>
        <w:rPr>
          <w:rFonts w:hint="eastAsia"/>
          <w:lang w:val="en-US" w:eastAsia="zh-CN"/>
        </w:rPr>
        <w:t>海拔4800 m以上从事牧业生产为主的。</w:t>
      </w:r>
    </w:p>
    <w:p w14:paraId="0A9DD632">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eastAsia" w:ascii="黑体" w:hAnsi="黑体" w:eastAsia="黑体"/>
          <w:color w:val="000000" w:themeColor="text1"/>
          <w:lang w:val="en-US" w:eastAsia="zh-CN"/>
          <w14:textFill>
            <w14:solidFill>
              <w14:schemeClr w14:val="tx1"/>
            </w14:solidFill>
          </w14:textFill>
        </w:rPr>
      </w:pPr>
      <w:bookmarkStart w:id="43" w:name="_Toc1655"/>
      <w:r>
        <w:rPr>
          <w:rFonts w:hint="eastAsia" w:ascii="黑体" w:hAnsi="黑体" w:eastAsia="黑体"/>
          <w:color w:val="000000" w:themeColor="text1"/>
          <w:lang w:val="en-US" w:eastAsia="zh-CN"/>
          <w14:textFill>
            <w14:solidFill>
              <w14:schemeClr w14:val="tx1"/>
            </w14:solidFill>
          </w14:textFill>
        </w:rPr>
        <w:t>3.</w:t>
      </w:r>
      <w:bookmarkStart w:id="44" w:name="    中度退化"/>
      <w:bookmarkEnd w:id="44"/>
      <w:r>
        <w:rPr>
          <w:rFonts w:hint="eastAsia" w:ascii="黑体" w:hAnsi="黑体" w:eastAsia="黑体"/>
          <w:color w:val="000000" w:themeColor="text1"/>
          <w:lang w:val="en-US" w:eastAsia="zh-CN"/>
          <w14:textFill>
            <w14:solidFill>
              <w14:schemeClr w14:val="tx1"/>
            </w14:solidFill>
          </w14:textFill>
        </w:rPr>
        <w:t xml:space="preserve">2 </w:t>
      </w:r>
    </w:p>
    <w:p w14:paraId="56A2252D">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eastAsia"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人工种草 Artificial Grassland Establishment</w:t>
      </w:r>
    </w:p>
    <w:p w14:paraId="6B6DCD75">
      <w:pPr>
        <w:bidi w:val="0"/>
        <w:rPr>
          <w:rFonts w:hint="eastAsia"/>
          <w:lang w:val="en-US" w:eastAsia="zh-CN"/>
        </w:rPr>
      </w:pPr>
      <w:r>
        <w:rPr>
          <w:rFonts w:hint="eastAsia"/>
          <w:lang w:val="en-US" w:eastAsia="zh-CN"/>
        </w:rPr>
        <w:t>是采用农业技术措施栽培而成的草地。目的是获得高产优质的牧草，以补充天然草地之不足，部分满足家畜的饲料需要。</w:t>
      </w:r>
    </w:p>
    <w:bookmarkEnd w:id="43"/>
    <w:p w14:paraId="5117D3ED">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olor w:val="000000" w:themeColor="text1"/>
          <w:lang w:val="en-US" w:eastAsia="zh-CN"/>
          <w14:textFill>
            <w14:solidFill>
              <w14:schemeClr w14:val="tx1"/>
            </w14:solidFill>
          </w14:textFill>
        </w:rPr>
      </w:pPr>
      <w:bookmarkStart w:id="45" w:name="    补播"/>
      <w:bookmarkEnd w:id="45"/>
      <w:bookmarkStart w:id="46" w:name="_Toc31079"/>
      <w:r>
        <w:rPr>
          <w:rFonts w:hint="eastAsia" w:ascii="黑体" w:hAnsi="黑体" w:eastAsia="黑体"/>
          <w:color w:val="000000" w:themeColor="text1"/>
          <w:lang w:val="en-US" w:eastAsia="zh-CN"/>
          <w14:textFill>
            <w14:solidFill>
              <w14:schemeClr w14:val="tx1"/>
            </w14:solidFill>
          </w14:textFill>
        </w:rPr>
        <w:t xml:space="preserve">3.3 </w:t>
      </w:r>
    </w:p>
    <w:p w14:paraId="44A237DB">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eastAsia"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fldChar w:fldCharType="begin"/>
      </w:r>
      <w:r>
        <w:rPr>
          <w:rFonts w:hint="eastAsia" w:ascii="黑体" w:hAnsi="黑体" w:eastAsia="黑体"/>
          <w:color w:val="000000" w:themeColor="text1"/>
          <w:lang w:val="en-US" w:eastAsia="zh-CN"/>
          <w14:textFill>
            <w14:solidFill>
              <w14:schemeClr w14:val="tx1"/>
            </w14:solidFill>
          </w14:textFill>
        </w:rPr>
        <w:instrText xml:space="preserve"> HYPERLINK "https://baike.so.com/doc/4884932-5102948.html" \t "https://baike.so.com/doc/_blank" </w:instrText>
      </w:r>
      <w:r>
        <w:rPr>
          <w:rFonts w:hint="eastAsia" w:ascii="黑体" w:hAnsi="黑体" w:eastAsia="黑体"/>
          <w:color w:val="000000" w:themeColor="text1"/>
          <w:lang w:val="en-US" w:eastAsia="zh-CN"/>
          <w14:textFill>
            <w14:solidFill>
              <w14:schemeClr w14:val="tx1"/>
            </w14:solidFill>
          </w14:textFill>
        </w:rPr>
        <w:fldChar w:fldCharType="separate"/>
      </w:r>
      <w:r>
        <w:rPr>
          <w:rFonts w:hint="eastAsia" w:ascii="黑体" w:hAnsi="黑体" w:eastAsia="黑体"/>
          <w:color w:val="000000" w:themeColor="text1"/>
          <w:lang w:val="en-US" w:eastAsia="zh-CN"/>
          <w14:textFill>
            <w14:solidFill>
              <w14:schemeClr w14:val="tx1"/>
            </w14:solidFill>
          </w14:textFill>
        </w:rPr>
        <w:t>出苗率</w:t>
      </w:r>
      <w:r>
        <w:rPr>
          <w:rFonts w:hint="eastAsia" w:ascii="黑体" w:hAnsi="黑体" w:eastAsia="黑体"/>
          <w:color w:val="000000" w:themeColor="text1"/>
          <w:lang w:val="en-US" w:eastAsia="zh-CN"/>
          <w14:textFill>
            <w14:solidFill>
              <w14:schemeClr w14:val="tx1"/>
            </w14:solidFill>
          </w14:textFill>
        </w:rPr>
        <w:fldChar w:fldCharType="end"/>
      </w:r>
      <w:r>
        <w:rPr>
          <w:rFonts w:hint="eastAsia" w:ascii="黑体" w:hAnsi="黑体" w:eastAsia="黑体"/>
          <w:color w:val="000000" w:themeColor="text1"/>
          <w:lang w:val="en-US" w:eastAsia="zh-CN"/>
          <w14:textFill>
            <w14:solidFill>
              <w14:schemeClr w14:val="tx1"/>
            </w14:solidFill>
          </w14:textFill>
        </w:rPr>
        <w:t xml:space="preserve"> Seedling Emergence Rate</w:t>
      </w:r>
    </w:p>
    <w:p w14:paraId="55B77AB5">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eastAsia"/>
          <w:lang w:val="en-US" w:eastAsia="zh-CN"/>
        </w:rPr>
      </w:pPr>
      <w:r>
        <w:rPr>
          <w:rFonts w:hint="eastAsia"/>
          <w:lang w:val="en-US" w:eastAsia="zh-CN"/>
        </w:rPr>
        <w:t>成活苗数占播种种子粒数的百分率。</w:t>
      </w:r>
    </w:p>
    <w:p w14:paraId="7C708340">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default"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3.4</w:t>
      </w:r>
    </w:p>
    <w:p w14:paraId="656D2C44">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default" w:ascii="黑体" w:hAnsi="黑体" w:eastAsia="黑体"/>
          <w:color w:val="000000" w:themeColor="text1"/>
          <w:lang w:val="en-US" w:eastAsia="zh-CN"/>
          <w14:textFill>
            <w14:solidFill>
              <w14:schemeClr w14:val="tx1"/>
            </w14:solidFill>
          </w14:textFill>
        </w:rPr>
      </w:pPr>
      <w:r>
        <w:rPr>
          <w:rFonts w:hint="eastAsia" w:ascii="黑体" w:hAnsi="黑体" w:eastAsia="黑体"/>
          <w:color w:val="000000" w:themeColor="text1"/>
          <w:lang w:val="en-US" w:eastAsia="zh-CN"/>
          <w14:textFill>
            <w14:solidFill>
              <w14:schemeClr w14:val="tx1"/>
            </w14:solidFill>
          </w14:textFill>
        </w:rPr>
        <w:t>常规耕作 Conventional Tillage</w:t>
      </w:r>
    </w:p>
    <w:p w14:paraId="5A41C4A0">
      <w:pPr>
        <w:pStyle w:val="60"/>
        <w:keepNext w:val="0"/>
        <w:keepLines w:val="0"/>
        <w:pageBreakBefore w:val="0"/>
        <w:widowControl w:val="0"/>
        <w:kinsoku/>
        <w:wordWrap/>
        <w:overflowPunct/>
        <w:topLinePunct w:val="0"/>
        <w:bidi w:val="0"/>
        <w:adjustRightInd/>
        <w:spacing w:before="157" w:beforeLines="50" w:after="157" w:afterLines="50"/>
        <w:ind w:firstLine="420"/>
        <w:textAlignment w:val="auto"/>
        <w:rPr>
          <w:rFonts w:hint="default"/>
          <w:lang w:val="en-US" w:eastAsia="zh-CN"/>
        </w:rPr>
      </w:pPr>
      <w:r>
        <w:rPr>
          <w:rFonts w:hint="eastAsia"/>
          <w:lang w:val="en-US" w:eastAsia="zh-CN"/>
        </w:rPr>
        <w:t>指用犁耕翻土地，以及用耙、锄、</w:t>
      </w:r>
      <w:r>
        <w:rPr>
          <w:rFonts w:hint="eastAsia"/>
          <w:lang w:val="en-US" w:eastAsia="zh-CN"/>
        </w:rPr>
        <w:fldChar w:fldCharType="begin"/>
      </w:r>
      <w:r>
        <w:rPr>
          <w:rFonts w:hint="eastAsia"/>
          <w:lang w:val="en-US" w:eastAsia="zh-CN"/>
        </w:rPr>
        <w:instrText xml:space="preserve"> HYPERLINK "https://baike.so.com/doc/5603954-5816563.html" \t "https://baike.so.com/doc/_blank" </w:instrText>
      </w:r>
      <w:r>
        <w:rPr>
          <w:rFonts w:hint="eastAsia"/>
          <w:lang w:val="en-US" w:eastAsia="zh-CN"/>
        </w:rPr>
        <w:fldChar w:fldCharType="separate"/>
      </w:r>
      <w:r>
        <w:rPr>
          <w:rFonts w:hint="eastAsia"/>
          <w:lang w:val="en-US" w:eastAsia="zh-CN"/>
        </w:rPr>
        <w:t>镇压器</w:t>
      </w:r>
      <w:r>
        <w:rPr>
          <w:rFonts w:hint="eastAsia"/>
          <w:lang w:val="en-US" w:eastAsia="zh-CN"/>
        </w:rPr>
        <w:fldChar w:fldCharType="end"/>
      </w:r>
      <w:r>
        <w:rPr>
          <w:rFonts w:hint="eastAsia"/>
          <w:lang w:val="en-US" w:eastAsia="zh-CN"/>
        </w:rPr>
        <w:t>和旋耕机等进行的表土耕作措施。</w:t>
      </w:r>
    </w:p>
    <w:bookmarkEnd w:id="46"/>
    <w:p w14:paraId="7F5CE061">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rPr>
          <w:rFonts w:hint="default"/>
          <w:lang w:val="en-US"/>
        </w:rPr>
      </w:pPr>
      <w:bookmarkStart w:id="47" w:name="_Toc20110"/>
      <w:r>
        <w:rPr>
          <w:rFonts w:hint="eastAsia" w:ascii="黑体" w:hAnsi="Times New Roman" w:eastAsia="黑体" w:cs="Times New Roman"/>
          <w:b w:val="0"/>
          <w:i w:val="0"/>
          <w:sz w:val="21"/>
          <w:lang w:val="en-US" w:eastAsia="zh-CN" w:bidi="ar-SA"/>
        </w:rPr>
        <w:t>4　种植条件</w:t>
      </w:r>
      <w:bookmarkEnd w:id="47"/>
    </w:p>
    <w:p w14:paraId="7043EC95">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4.1 场地选择</w:t>
      </w:r>
    </w:p>
    <w:p w14:paraId="610D398B">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kern w:val="2"/>
        </w:rPr>
      </w:pPr>
      <w:bookmarkStart w:id="48" w:name="_bookmark6"/>
      <w:bookmarkEnd w:id="48"/>
      <w:bookmarkStart w:id="49" w:name="4.2　地形选择"/>
      <w:bookmarkEnd w:id="49"/>
      <w:r>
        <w:rPr>
          <w:rStyle w:val="36"/>
          <w:rFonts w:hint="default" w:ascii="Calibri" w:hAnsi="Calibri"/>
          <w:kern w:val="2"/>
          <w:lang w:val="en-US" w:eastAsia="zh-CN"/>
        </w:rPr>
        <w:t>高产人工草地应选择在地势相对平坦，坡度不大，一般坡度小于100，比较开阔，不易引起风蚀沙化，土层厚度30厘米以上，土壤质地和水热条件较好，富含有机质，适合播种牧草生长，肥水充足和距水源较近，地下水位适中，距牧区居民点、养殖牧户和畜群点比较近、交通方便的重度退化草地、鼠害鼠荒地、撂荒地等。</w:t>
      </w:r>
    </w:p>
    <w:p w14:paraId="4F9C046A">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r>
        <w:rPr>
          <w:rFonts w:hint="eastAsia" w:ascii="黑体" w:hAnsi="黑体" w:eastAsia="黑体" w:cs="黑体"/>
          <w:lang w:val="en-US" w:eastAsia="zh-CN"/>
        </w:rPr>
        <w:t>4.2 土地平整</w:t>
      </w:r>
    </w:p>
    <w:p w14:paraId="24EB5529">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Fonts w:hint="eastAsia" w:ascii="黑体" w:hAnsi="黑体" w:eastAsia="黑体" w:cs="黑体"/>
          <w:lang w:val="en-US" w:eastAsia="zh-CN"/>
        </w:rPr>
      </w:pPr>
      <w:r>
        <w:rPr>
          <w:rStyle w:val="36"/>
          <w:rFonts w:hint="eastAsia" w:ascii="Calibri" w:hAnsi="Calibri"/>
          <w:kern w:val="2"/>
          <w:lang w:val="en-US" w:eastAsia="zh-CN"/>
        </w:rPr>
        <w:t>地块整理包括除杂、耙地、旋地、镇压等，地块整理前先进行土壤养分的检测，确定氮、磷、钾、有机肥及有关微量元素含量，或查阅当地土壤调查资料，了解土壤养分水平，以便制定施肥计划。</w:t>
      </w:r>
    </w:p>
    <w:p w14:paraId="675E6E46">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 xml:space="preserve">4.2.1 除杂 </w:t>
      </w:r>
    </w:p>
    <w:p w14:paraId="7FEDA008">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捡拾器全面清除地面其他植物、碎石、大石块等异物。</w:t>
      </w:r>
    </w:p>
    <w:p w14:paraId="229B1DCE">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4.2.2 犁地</w:t>
      </w:r>
      <w:r>
        <w:rPr>
          <w:rStyle w:val="36"/>
          <w:rFonts w:hint="eastAsia" w:ascii="Calibri" w:hAnsi="Calibri" w:cs="Times New Roman"/>
          <w:kern w:val="2"/>
          <w:lang w:val="en-US" w:eastAsia="zh-CN"/>
        </w:rPr>
        <w:tab/>
      </w:r>
    </w:p>
    <w:p w14:paraId="62DEA1D4">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利用液压翻转犁对所选人工草地建植地块进行翻耕，切土。</w:t>
      </w:r>
    </w:p>
    <w:p w14:paraId="1DABDA63">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4.2.3 耙地平整</w:t>
      </w:r>
    </w:p>
    <w:p w14:paraId="3ED0108A">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r>
        <w:rPr>
          <w:rStyle w:val="36"/>
          <w:rFonts w:hint="eastAsia" w:ascii="Calibri" w:hAnsi="Calibri" w:cs="Times New Roman"/>
          <w:kern w:val="2"/>
          <w:lang w:val="en-US" w:eastAsia="zh-CN"/>
        </w:rPr>
        <w:t>使用动力驱动耙对已翻耕的土地进行碎土平整，确保地平土碎，利于牧草生长。</w:t>
      </w:r>
    </w:p>
    <w:p w14:paraId="677AB8DB">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rPr>
          <w:rFonts w:hint="eastAsia" w:ascii="黑体" w:hAnsi="Times New Roman" w:eastAsia="黑体" w:cs="Times New Roman"/>
          <w:b w:val="0"/>
          <w:i w:val="0"/>
          <w:sz w:val="21"/>
          <w:lang w:val="en-US" w:eastAsia="zh-CN" w:bidi="ar-SA"/>
        </w:rPr>
      </w:pPr>
      <w:bookmarkStart w:id="50" w:name="_Toc29122"/>
      <w:r>
        <w:rPr>
          <w:rFonts w:hint="eastAsia" w:ascii="黑体" w:hAnsi="Times New Roman" w:eastAsia="黑体" w:cs="Times New Roman"/>
          <w:b w:val="0"/>
          <w:i w:val="0"/>
          <w:sz w:val="21"/>
          <w:lang w:val="en-US" w:eastAsia="zh-CN" w:bidi="ar-SA"/>
        </w:rPr>
        <w:t>5 栽培技术</w:t>
      </w:r>
      <w:bookmarkEnd w:id="50"/>
    </w:p>
    <w:p w14:paraId="62D9238A">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bookmarkStart w:id="51" w:name="_Toc13934"/>
      <w:r>
        <w:rPr>
          <w:rFonts w:hint="eastAsia" w:ascii="黑体" w:hAnsi="黑体" w:eastAsia="黑体" w:cs="黑体"/>
          <w:lang w:val="en-US" w:eastAsia="zh-CN"/>
        </w:rPr>
        <w:t>5.1 技术路线</w:t>
      </w:r>
      <w:bookmarkEnd w:id="51"/>
    </w:p>
    <w:p w14:paraId="4958C7D3">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灭鼠（种植区域鼠害较多的可投放饵料）——灌溉——深翻——施用底肥——整地（动力驱动耙）——播种——覆土——灌溉——田间管理观测（记录饲草各生育期状况）——追肥（分蘖期和拔节期适量追肥）——适时收割——贮藏。</w:t>
      </w:r>
    </w:p>
    <w:p w14:paraId="5F9CB0C5">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bookmarkStart w:id="52" w:name="_Toc12502"/>
      <w:bookmarkStart w:id="53" w:name="_Toc2515"/>
      <w:r>
        <w:rPr>
          <w:rFonts w:hint="eastAsia" w:ascii="黑体" w:hAnsi="黑体" w:eastAsia="黑体" w:cs="黑体"/>
          <w:lang w:val="en-US" w:eastAsia="zh-CN"/>
        </w:rPr>
        <w:t>5.2 基础设施</w:t>
      </w:r>
      <w:bookmarkEnd w:id="52"/>
      <w:bookmarkEnd w:id="53"/>
    </w:p>
    <w:p w14:paraId="619ACC54">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cs="Times New Roman"/>
          <w:kern w:val="2"/>
          <w:lang w:val="en-US" w:eastAsia="zh-CN"/>
        </w:rPr>
      </w:pPr>
      <w:bookmarkStart w:id="54" w:name="_Toc25404"/>
      <w:bookmarkStart w:id="55" w:name="_Toc20140"/>
      <w:bookmarkStart w:id="56" w:name="_Toc18613"/>
      <w:r>
        <w:rPr>
          <w:rStyle w:val="36"/>
          <w:rFonts w:hint="eastAsia" w:ascii="Calibri" w:hAnsi="Calibri" w:cs="Times New Roman"/>
          <w:kern w:val="2"/>
          <w:lang w:val="en-US" w:eastAsia="zh-CN"/>
        </w:rPr>
        <w:t>5.2.1 草地围栏建设</w:t>
      </w:r>
      <w:bookmarkEnd w:id="54"/>
      <w:bookmarkEnd w:id="55"/>
      <w:bookmarkEnd w:id="56"/>
    </w:p>
    <w:p w14:paraId="0B0C84E1">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在地段选择成功后或者完成播种后，使用带刺丝的网围栏进行围栏建设，保护已完成种植草地；</w:t>
      </w:r>
    </w:p>
    <w:p w14:paraId="66EAD43F">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57" w:name="_Toc18304"/>
      <w:bookmarkStart w:id="58" w:name="_Toc22531"/>
      <w:bookmarkStart w:id="59" w:name="_Toc17692"/>
      <w:r>
        <w:rPr>
          <w:rStyle w:val="36"/>
          <w:rFonts w:hint="eastAsia" w:ascii="Calibri" w:hAnsi="Calibri"/>
          <w:kern w:val="2"/>
          <w:lang w:val="en-US" w:eastAsia="zh-CN"/>
        </w:rPr>
        <w:t>5.2.2 灌溉设备</w:t>
      </w:r>
      <w:bookmarkEnd w:id="57"/>
      <w:bookmarkEnd w:id="58"/>
      <w:bookmarkEnd w:id="59"/>
      <w:r>
        <w:rPr>
          <w:rStyle w:val="36"/>
          <w:rFonts w:hint="eastAsia" w:ascii="Calibri" w:hAnsi="Calibri"/>
          <w:kern w:val="2"/>
          <w:lang w:val="en-US" w:eastAsia="zh-CN"/>
        </w:rPr>
        <w:t xml:space="preserve">    </w:t>
      </w:r>
    </w:p>
    <w:p w14:paraId="10B19B40">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在比较干旱的地区可以修建灌溉设施，包括水井、喷灌设备。</w:t>
      </w:r>
    </w:p>
    <w:p w14:paraId="1BDED078">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bookmarkStart w:id="60" w:name="_Toc23154"/>
      <w:bookmarkStart w:id="61" w:name="_Toc19801"/>
      <w:r>
        <w:rPr>
          <w:rFonts w:hint="eastAsia" w:ascii="黑体" w:hAnsi="黑体" w:eastAsia="黑体" w:cs="黑体"/>
          <w:lang w:val="en-US" w:eastAsia="zh-CN"/>
        </w:rPr>
        <w:t>5.3 草种选择</w:t>
      </w:r>
      <w:bookmarkEnd w:id="60"/>
      <w:bookmarkEnd w:id="61"/>
    </w:p>
    <w:p w14:paraId="5D04C0A7">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根据相关科研院所及研究中心草业研究所牧草品种引种适应性试验研究结果结合中东西不同区域牧草生育期，推荐藏北高寒牧区人工饲草高产种植品种为青海444、甜燕麦、饲用燕麦、饲用油菜、箭筈豌豆等。</w:t>
      </w:r>
    </w:p>
    <w:p w14:paraId="1A94D948">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bookmarkStart w:id="62" w:name="_Toc22402"/>
      <w:bookmarkStart w:id="63" w:name="_Toc14082"/>
      <w:r>
        <w:rPr>
          <w:rFonts w:hint="eastAsia" w:ascii="黑体" w:hAnsi="黑体" w:eastAsia="黑体" w:cs="黑体"/>
          <w:lang w:val="en-US" w:eastAsia="zh-CN"/>
        </w:rPr>
        <w:t>5.4 播种</w:t>
      </w:r>
      <w:bookmarkEnd w:id="62"/>
      <w:bookmarkEnd w:id="63"/>
      <w:r>
        <w:rPr>
          <w:rFonts w:hint="eastAsia" w:ascii="黑体" w:hAnsi="黑体" w:eastAsia="黑体" w:cs="黑体"/>
          <w:lang w:val="en-US" w:eastAsia="zh-CN"/>
        </w:rPr>
        <w:tab/>
      </w:r>
    </w:p>
    <w:p w14:paraId="407764EE">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64" w:name="_Toc4119"/>
      <w:bookmarkStart w:id="65" w:name="_Toc24534"/>
      <w:bookmarkStart w:id="66" w:name="_Toc9033"/>
      <w:r>
        <w:rPr>
          <w:rStyle w:val="36"/>
          <w:rFonts w:hint="eastAsia" w:ascii="Calibri" w:hAnsi="Calibri"/>
          <w:kern w:val="2"/>
          <w:lang w:val="en-US" w:eastAsia="zh-CN"/>
        </w:rPr>
        <w:t>5.4.1 种子要求</w:t>
      </w:r>
      <w:bookmarkEnd w:id="64"/>
      <w:bookmarkEnd w:id="65"/>
      <w:bookmarkEnd w:id="66"/>
      <w:r>
        <w:rPr>
          <w:rStyle w:val="36"/>
          <w:rFonts w:hint="eastAsia" w:ascii="Calibri" w:hAnsi="Calibri"/>
          <w:kern w:val="2"/>
          <w:lang w:val="en-US" w:eastAsia="zh-CN"/>
        </w:rPr>
        <w:t xml:space="preserve">  </w:t>
      </w:r>
    </w:p>
    <w:p w14:paraId="522CF8FB">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播种的种子要求纯净度高、籽粒饱满匀称、生命力强、含水量低、发芽率高，禾本科牧草种子的含水量为11%-12%,豆科牧草种子的含水量为12%-14%。</w:t>
      </w:r>
    </w:p>
    <w:p w14:paraId="05009635">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67" w:name="_Toc25108"/>
      <w:bookmarkStart w:id="68" w:name="_Toc9374"/>
      <w:bookmarkStart w:id="69" w:name="_Toc4472"/>
      <w:r>
        <w:rPr>
          <w:rStyle w:val="36"/>
          <w:rFonts w:hint="eastAsia" w:ascii="Calibri" w:hAnsi="Calibri"/>
          <w:kern w:val="2"/>
          <w:lang w:val="en-US" w:eastAsia="zh-CN"/>
        </w:rPr>
        <w:t>5.4.2 播种前种子处理</w:t>
      </w:r>
      <w:bookmarkEnd w:id="67"/>
      <w:bookmarkEnd w:id="68"/>
      <w:bookmarkEnd w:id="69"/>
    </w:p>
    <w:p w14:paraId="0DE8979A">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为保证播种质量，播种前应根据不同情况对种子进行去芒、清选、浸种、根瘤菌接种的处理，</w:t>
      </w:r>
    </w:p>
    <w:p w14:paraId="57266DE2">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70" w:name="_Toc1644"/>
      <w:bookmarkStart w:id="71" w:name="_Toc17169"/>
      <w:bookmarkStart w:id="72" w:name="_Toc14564"/>
      <w:r>
        <w:rPr>
          <w:rStyle w:val="36"/>
          <w:rFonts w:hint="eastAsia" w:ascii="Calibri" w:hAnsi="Calibri"/>
          <w:kern w:val="2"/>
          <w:lang w:val="en-US" w:eastAsia="zh-CN"/>
        </w:rPr>
        <w:t>5.4.3 播种时间</w:t>
      </w:r>
      <w:bookmarkEnd w:id="70"/>
      <w:bookmarkEnd w:id="71"/>
      <w:bookmarkEnd w:id="72"/>
    </w:p>
    <w:p w14:paraId="7258D851">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藏北高寒牧区人工饲草种植时间应根据不同海拔梯度进行，海拔在4300米以下区域海拔，播种时间在4月下旬；海拔在4300-4500米左右的区域，播种时间应在5月中旬；海拔在4500-4800米的区域，种植时间在5月下旬，以确保牧草有足够的时间完成各生育期生长。</w:t>
      </w:r>
    </w:p>
    <w:p w14:paraId="53A3DD86">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73" w:name="_Toc23502"/>
      <w:bookmarkStart w:id="74" w:name="_Toc14918"/>
      <w:bookmarkStart w:id="75" w:name="_Toc13377"/>
      <w:r>
        <w:rPr>
          <w:rStyle w:val="36"/>
          <w:rFonts w:hint="eastAsia" w:ascii="Calibri" w:hAnsi="Calibri"/>
          <w:kern w:val="2"/>
          <w:lang w:val="en-US" w:eastAsia="zh-CN"/>
        </w:rPr>
        <w:t>5.4.4 播种方式</w:t>
      </w:r>
      <w:bookmarkEnd w:id="73"/>
      <w:bookmarkEnd w:id="74"/>
      <w:bookmarkEnd w:id="75"/>
    </w:p>
    <w:p w14:paraId="5620A947">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藏北高寒牧区大面积人工饲草种植中最适合的播种方式是机械条播，其减轻劳动强度，节约劳动力、播种效率高、种子深度一致、播种量均匀，条播能提高作物的透光、透风、增加产量，同时便于后期管理、施肥浇水等田间措施。小面积房前屋后种植或者畜圈暖棚种草则建议撒播方式，并同时配套使用微耕机完成相关种植工作。</w:t>
      </w:r>
    </w:p>
    <w:p w14:paraId="629D3D17">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76" w:name="_Toc5109"/>
      <w:bookmarkStart w:id="77" w:name="_Toc17905"/>
      <w:bookmarkStart w:id="78" w:name="_Toc28505"/>
      <w:r>
        <w:rPr>
          <w:rStyle w:val="36"/>
          <w:rFonts w:hint="eastAsia" w:ascii="Calibri" w:hAnsi="Calibri"/>
          <w:kern w:val="2"/>
          <w:lang w:val="en-US" w:eastAsia="zh-CN"/>
        </w:rPr>
        <w:t>5.4.5 播种量</w:t>
      </w:r>
      <w:bookmarkEnd w:id="76"/>
      <w:bookmarkEnd w:id="77"/>
      <w:bookmarkEnd w:id="78"/>
    </w:p>
    <w:p w14:paraId="6CE64560">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根据藏北高寒牧区的特殊气候、降水量、土壤养分，以及中心草业研究所不同海拔梯度引进牧草品种不同播量适应性试验表明，藏北高寒牧区高产人工饲草种植最适播量控制在22.5kg/亩。</w:t>
      </w:r>
    </w:p>
    <w:p w14:paraId="28ACD988">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79" w:name="_Toc1021"/>
      <w:bookmarkStart w:id="80" w:name="_Toc1024"/>
      <w:bookmarkStart w:id="81" w:name="_Toc16519"/>
      <w:r>
        <w:rPr>
          <w:rStyle w:val="36"/>
          <w:rFonts w:hint="eastAsia" w:ascii="Calibri" w:hAnsi="Calibri"/>
          <w:kern w:val="2"/>
          <w:lang w:val="en-US" w:eastAsia="zh-CN"/>
        </w:rPr>
        <w:t>5.4.6 播种深度</w:t>
      </w:r>
      <w:bookmarkEnd w:id="79"/>
      <w:bookmarkEnd w:id="80"/>
      <w:bookmarkEnd w:id="81"/>
    </w:p>
    <w:p w14:paraId="6007A40C">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饲料作物播种深度较牧草深，一般播种深度在3-5cm。</w:t>
      </w:r>
    </w:p>
    <w:p w14:paraId="129178C6">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bookmarkStart w:id="82" w:name="_Toc14539"/>
      <w:bookmarkStart w:id="83" w:name="_Toc24229"/>
      <w:bookmarkStart w:id="84" w:name="_Toc32328"/>
      <w:r>
        <w:rPr>
          <w:rStyle w:val="36"/>
          <w:rFonts w:hint="eastAsia" w:ascii="Calibri" w:hAnsi="Calibri"/>
          <w:kern w:val="2"/>
          <w:lang w:val="en-US" w:eastAsia="zh-CN"/>
        </w:rPr>
        <w:t>5.4.7 定期灌溉</w:t>
      </w:r>
      <w:bookmarkEnd w:id="82"/>
      <w:bookmarkEnd w:id="83"/>
      <w:bookmarkEnd w:id="84"/>
    </w:p>
    <w:p w14:paraId="3B9688C7">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在完成牧草播种工作后，依据牧草不同生育期及土壤蒸发量进行不定期灌溉，中东部灌水量50m3/亩、西部灌水量70m3/亩。</w:t>
      </w:r>
    </w:p>
    <w:p w14:paraId="63ACDA0A">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rPr>
          <w:rFonts w:hint="eastAsia" w:ascii="黑体" w:hAnsi="Times New Roman" w:eastAsia="黑体" w:cs="Times New Roman"/>
          <w:b w:val="0"/>
          <w:i w:val="0"/>
          <w:sz w:val="21"/>
          <w:lang w:val="en-US" w:eastAsia="zh-CN" w:bidi="ar-SA"/>
        </w:rPr>
      </w:pPr>
      <w:bookmarkStart w:id="85" w:name="_Toc18219"/>
      <w:bookmarkStart w:id="86" w:name="_Toc10343"/>
      <w:bookmarkStart w:id="87" w:name="_Toc19489"/>
      <w:r>
        <w:rPr>
          <w:rFonts w:hint="eastAsia" w:ascii="黑体" w:hAnsi="Times New Roman" w:eastAsia="黑体" w:cs="Times New Roman"/>
          <w:b w:val="0"/>
          <w:i w:val="0"/>
          <w:sz w:val="21"/>
          <w:lang w:val="en-US" w:eastAsia="zh-CN" w:bidi="ar-SA"/>
        </w:rPr>
        <w:t>6</w:t>
      </w:r>
      <w:r>
        <w:rPr>
          <w:rFonts w:hint="eastAsia" w:cs="Times New Roman"/>
          <w:b w:val="0"/>
          <w:i w:val="0"/>
          <w:sz w:val="21"/>
          <w:lang w:val="en-US" w:eastAsia="zh-CN" w:bidi="ar-SA"/>
        </w:rPr>
        <w:t xml:space="preserve"> </w:t>
      </w:r>
      <w:r>
        <w:rPr>
          <w:rFonts w:hint="eastAsia" w:ascii="黑体" w:hAnsi="Times New Roman" w:eastAsia="黑体" w:cs="Times New Roman"/>
          <w:b w:val="0"/>
          <w:i w:val="0"/>
          <w:sz w:val="21"/>
          <w:lang w:val="en-US" w:eastAsia="zh-CN" w:bidi="ar-SA"/>
        </w:rPr>
        <w:t>田间管理</w:t>
      </w:r>
      <w:bookmarkEnd w:id="85"/>
      <w:bookmarkEnd w:id="86"/>
      <w:bookmarkEnd w:id="87"/>
    </w:p>
    <w:p w14:paraId="484600D2">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bookmarkStart w:id="88" w:name="_Toc1533"/>
      <w:bookmarkStart w:id="89" w:name="_Toc5028"/>
      <w:bookmarkStart w:id="90" w:name="_Toc24659"/>
      <w:r>
        <w:rPr>
          <w:rFonts w:hint="eastAsia" w:ascii="黑体" w:hAnsi="黑体" w:eastAsia="黑体" w:cs="黑体"/>
          <w:lang w:val="en-US" w:eastAsia="zh-CN"/>
        </w:rPr>
        <w:t>6.1 破除土壤板结</w:t>
      </w:r>
      <w:bookmarkEnd w:id="88"/>
      <w:bookmarkEnd w:id="89"/>
      <w:bookmarkEnd w:id="90"/>
    </w:p>
    <w:p w14:paraId="2E7E1F30">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地表出现板结现象，用短齿耙、具有短齿的镇压器或者板结破除器进行破除，有灌溉条件的也可采用轻度灌溉破除板结。增加水的入渗率，改善土壤通气性，清除杂草，调节土温和减少蒸发等，使土壤疏松，活土层增厚，能显著提高土壤蓄水保墒能力。</w:t>
      </w:r>
    </w:p>
    <w:p w14:paraId="55E29639">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bookmarkStart w:id="91" w:name="_Toc14163"/>
      <w:r>
        <w:rPr>
          <w:rFonts w:hint="eastAsia" w:ascii="黑体" w:hAnsi="黑体" w:eastAsia="黑体" w:cs="黑体"/>
          <w:lang w:val="en-US" w:eastAsia="zh-CN"/>
        </w:rPr>
        <w:t>6.2 追肥</w:t>
      </w:r>
      <w:bookmarkEnd w:id="91"/>
    </w:p>
    <w:p w14:paraId="6BAE65B6">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一般情况下，在牧草分蘖期开始第一次追肥工作，追肥量10斤/亩，在牧草生长达到拔节期时开始第二次追肥工作。</w:t>
      </w:r>
    </w:p>
    <w:p w14:paraId="0CB4AC62">
      <w:pPr>
        <w:pStyle w:val="60"/>
        <w:keepNext w:val="0"/>
        <w:keepLines w:val="0"/>
        <w:pageBreakBefore w:val="0"/>
        <w:widowControl w:val="0"/>
        <w:kinsoku/>
        <w:wordWrap/>
        <w:overflowPunct/>
        <w:topLinePunct w:val="0"/>
        <w:bidi w:val="0"/>
        <w:adjustRightInd/>
        <w:spacing w:before="157" w:beforeLines="50" w:after="157" w:afterLines="50"/>
        <w:ind w:left="0" w:leftChars="0" w:firstLine="0" w:firstLineChars="0"/>
        <w:textAlignment w:val="auto"/>
        <w:rPr>
          <w:rFonts w:hint="eastAsia" w:ascii="黑体" w:hAnsi="黑体" w:eastAsia="黑体" w:cs="黑体"/>
          <w:lang w:val="en-US" w:eastAsia="zh-CN"/>
        </w:rPr>
      </w:pPr>
      <w:bookmarkStart w:id="92" w:name="_Toc8000"/>
      <w:r>
        <w:rPr>
          <w:rFonts w:hint="eastAsia" w:ascii="黑体" w:hAnsi="黑体" w:eastAsia="黑体" w:cs="黑体"/>
          <w:lang w:val="en-US" w:eastAsia="zh-CN"/>
        </w:rPr>
        <w:t>6.3 病虫害防治</w:t>
      </w:r>
      <w:bookmarkEnd w:id="92"/>
    </w:p>
    <w:p w14:paraId="3DBC6571">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病虫害防治病虫害防治就是采取各种有效措施，控制或消灭病虫害，保护作物正常生长，从而提高产量和品质。</w:t>
      </w:r>
    </w:p>
    <w:p w14:paraId="0C9A8C33">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侵染性病害由细菌、真菌、病毒、线虫、高等寄生物侵染而引起。</w:t>
      </w:r>
    </w:p>
    <w:p w14:paraId="7C31BF25">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（2）非侵染性病害由于水分、养分不足或过多，温度过低或过高，阳光过强或过弱等不适合的外界环境条件所引起，在得病的作物体内找不到任何寄生物，不具传染性。这类病亦称生理病害。</w:t>
      </w:r>
    </w:p>
    <w:p w14:paraId="75EF7271">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（3）虫害</w:t>
      </w:r>
    </w:p>
    <w:p w14:paraId="4D51FC74">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咀嚼式口器类此类害虫以齿状的口器咬食植物组织，将叶片咬成孔洞或缺刻，咬断嫩的植株，如草原毛虫。可用4.5%氯氰菊酯乳油进行防治，一般在5月下旬进行灭虫准备工作，6月初开始进行灭虫。</w:t>
      </w:r>
    </w:p>
    <w:p w14:paraId="6C6C390B">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rPr>
          <w:rFonts w:hint="eastAsia" w:ascii="黑体" w:hAnsi="Times New Roman" w:eastAsia="黑体" w:cs="Times New Roman"/>
          <w:b w:val="0"/>
          <w:i w:val="0"/>
          <w:sz w:val="21"/>
          <w:lang w:val="en-US" w:eastAsia="zh-CN" w:bidi="ar-SA"/>
        </w:rPr>
      </w:pPr>
      <w:bookmarkStart w:id="93" w:name="_Toc28865"/>
      <w:bookmarkStart w:id="94" w:name="_Toc9465"/>
      <w:r>
        <w:rPr>
          <w:rFonts w:hint="eastAsia" w:ascii="黑体" w:hAnsi="Times New Roman" w:eastAsia="黑体" w:cs="Times New Roman"/>
          <w:b w:val="0"/>
          <w:i w:val="0"/>
          <w:sz w:val="21"/>
          <w:lang w:val="en-US" w:eastAsia="zh-CN" w:bidi="ar-SA"/>
        </w:rPr>
        <w:t>7</w:t>
      </w:r>
      <w:r>
        <w:rPr>
          <w:rFonts w:hint="eastAsia" w:cs="Times New Roman"/>
          <w:b w:val="0"/>
          <w:i w:val="0"/>
          <w:sz w:val="21"/>
          <w:lang w:val="en-US" w:eastAsia="zh-CN" w:bidi="ar-SA"/>
        </w:rPr>
        <w:t xml:space="preserve"> </w:t>
      </w:r>
      <w:r>
        <w:rPr>
          <w:rFonts w:hint="eastAsia" w:ascii="黑体" w:hAnsi="Times New Roman" w:eastAsia="黑体" w:cs="Times New Roman"/>
          <w:b w:val="0"/>
          <w:i w:val="0"/>
          <w:sz w:val="21"/>
          <w:lang w:val="en-US" w:eastAsia="zh-CN" w:bidi="ar-SA"/>
        </w:rPr>
        <w:t>田间数据观测</w:t>
      </w:r>
      <w:bookmarkEnd w:id="93"/>
      <w:bookmarkEnd w:id="94"/>
    </w:p>
    <w:p w14:paraId="3C4A5675">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r>
        <w:rPr>
          <w:rStyle w:val="36"/>
          <w:rFonts w:hint="eastAsia" w:ascii="Calibri" w:hAnsi="Calibri"/>
          <w:kern w:val="2"/>
          <w:lang w:val="en-US" w:eastAsia="zh-CN"/>
        </w:rPr>
        <w:t>观测牧草各生育期内植株高度、缺水、缺肥情况，并根据种子乳熟情况适时收割。</w:t>
      </w:r>
    </w:p>
    <w:p w14:paraId="6EF30247">
      <w:pPr>
        <w:pStyle w:val="108"/>
        <w:keepNext w:val="0"/>
        <w:keepLines w:val="0"/>
        <w:pageBreakBefore w:val="0"/>
        <w:widowControl w:val="0"/>
        <w:numPr>
          <w:ilvl w:val="1"/>
          <w:numId w:val="0"/>
        </w:numPr>
        <w:kinsoku/>
        <w:wordWrap/>
        <w:overflowPunct/>
        <w:topLinePunct w:val="0"/>
        <w:bidi w:val="0"/>
        <w:adjustRightInd/>
        <w:spacing w:before="157" w:beforeLines="50" w:after="157" w:afterLines="50"/>
        <w:ind w:left="0" w:leftChars="0" w:firstLine="0" w:firstLineChars="0"/>
        <w:textAlignment w:val="auto"/>
        <w:rPr>
          <w:rFonts w:hint="eastAsia" w:ascii="黑体" w:hAnsi="Times New Roman" w:eastAsia="黑体" w:cs="Times New Roman"/>
          <w:b w:val="0"/>
          <w:i w:val="0"/>
          <w:sz w:val="21"/>
          <w:lang w:val="en-US" w:eastAsia="zh-CN" w:bidi="ar-SA"/>
        </w:rPr>
      </w:pPr>
      <w:bookmarkStart w:id="95" w:name="_Toc30719"/>
      <w:bookmarkStart w:id="96" w:name="_Toc10397"/>
      <w:r>
        <w:rPr>
          <w:rFonts w:hint="eastAsia" w:ascii="黑体" w:hAnsi="Times New Roman" w:eastAsia="黑体" w:cs="Times New Roman"/>
          <w:b w:val="0"/>
          <w:i w:val="0"/>
          <w:sz w:val="21"/>
          <w:lang w:val="en-US" w:eastAsia="zh-CN" w:bidi="ar-SA"/>
        </w:rPr>
        <w:t>8</w:t>
      </w:r>
      <w:r>
        <w:rPr>
          <w:rFonts w:hint="eastAsia" w:cs="Times New Roman"/>
          <w:b w:val="0"/>
          <w:i w:val="0"/>
          <w:sz w:val="21"/>
          <w:lang w:val="en-US" w:eastAsia="zh-CN" w:bidi="ar-SA"/>
        </w:rPr>
        <w:t xml:space="preserve"> </w:t>
      </w:r>
      <w:r>
        <w:rPr>
          <w:rFonts w:hint="eastAsia" w:ascii="黑体" w:hAnsi="Times New Roman" w:eastAsia="黑体" w:cs="Times New Roman"/>
          <w:b w:val="0"/>
          <w:i w:val="0"/>
          <w:sz w:val="21"/>
          <w:lang w:val="en-US" w:eastAsia="zh-CN" w:bidi="ar-SA"/>
        </w:rPr>
        <w:t>收割入库</w:t>
      </w:r>
      <w:bookmarkEnd w:id="95"/>
      <w:bookmarkEnd w:id="96"/>
    </w:p>
    <w:p w14:paraId="61E8589C">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default" w:ascii="Calibri" w:hAnsi="Calibri"/>
          <w:kern w:val="2"/>
          <w:lang w:val="en-US" w:eastAsia="zh-CN"/>
        </w:rPr>
      </w:pPr>
      <w:r>
        <w:rPr>
          <w:rStyle w:val="36"/>
          <w:rFonts w:hint="eastAsia" w:ascii="Calibri" w:hAnsi="Calibri"/>
          <w:kern w:val="2"/>
          <w:lang w:val="en-US" w:eastAsia="zh-CN"/>
        </w:rPr>
        <w:t>一般在9月中旬开始收割，收割后将鲜牧草运至已用混凝土铺设的开阔场地进行晾晒，白天每隔2h对牧草进行上下翻到，夜间用塑料布覆盖，防止其吸潮，并随时关注天气情况（防雨）。待牧草含水量降至20%以下时，将牧草打捆或堆垛存放，并做好防雨、防潮措施。</w:t>
      </w:r>
    </w:p>
    <w:p w14:paraId="48240C36">
      <w:pPr>
        <w:pStyle w:val="60"/>
        <w:keepNext w:val="0"/>
        <w:keepLines w:val="0"/>
        <w:pageBreakBefore w:val="0"/>
        <w:widowControl w:val="0"/>
        <w:kinsoku/>
        <w:wordWrap/>
        <w:overflowPunct/>
        <w:topLinePunct w:val="0"/>
        <w:bidi w:val="0"/>
        <w:adjustRightInd/>
        <w:spacing w:before="157" w:beforeLines="50" w:after="157" w:afterLines="50"/>
        <w:ind w:left="0" w:leftChars="0" w:firstLine="420" w:firstLineChars="200"/>
        <w:textAlignment w:val="auto"/>
        <w:rPr>
          <w:rStyle w:val="36"/>
          <w:rFonts w:hint="eastAsia" w:ascii="Calibri" w:hAnsi="Calibri"/>
          <w:kern w:val="2"/>
          <w:lang w:val="en-US" w:eastAsia="zh-CN"/>
        </w:rPr>
      </w:pPr>
    </w:p>
    <w:bookmarkEnd w:id="11"/>
    <w:p w14:paraId="7D8B49EB">
      <w:pPr>
        <w:pStyle w:val="2"/>
        <w:keepNext/>
        <w:keepLines/>
        <w:pageBreakBefore w:val="0"/>
        <w:widowControl/>
        <w:kinsoku/>
        <w:wordWrap/>
        <w:overflowPunct/>
        <w:topLinePunct w:val="0"/>
        <w:autoSpaceDE w:val="0"/>
        <w:autoSpaceDN w:val="0"/>
        <w:bidi w:val="0"/>
        <w:adjustRightInd w:val="0"/>
        <w:snapToGrid/>
        <w:spacing w:before="0" w:after="0" w:line="240" w:lineRule="auto"/>
        <w:ind w:firstLine="0" w:firstLineChars="0"/>
        <w:jc w:val="center"/>
        <w:textAlignment w:val="auto"/>
        <w:rPr>
          <w:rFonts w:hint="eastAsia" w:ascii="黑体" w:hAnsi="黑体" w:eastAsia="黑体" w:cs="黑体"/>
          <w:b w:val="0"/>
          <w:bCs w:val="0"/>
          <w:sz w:val="21"/>
          <w:szCs w:val="21"/>
          <w:lang w:val="en-US" w:eastAsia="zh-CN"/>
        </w:rPr>
      </w:pPr>
    </w:p>
    <w:p w14:paraId="615A55E9">
      <w:pPr>
        <w:pStyle w:val="2"/>
        <w:keepNext/>
        <w:keepLines/>
        <w:pageBreakBefore w:val="0"/>
        <w:widowControl/>
        <w:kinsoku/>
        <w:wordWrap/>
        <w:overflowPunct/>
        <w:topLinePunct w:val="0"/>
        <w:autoSpaceDE w:val="0"/>
        <w:autoSpaceDN w:val="0"/>
        <w:bidi w:val="0"/>
        <w:adjustRightInd w:val="0"/>
        <w:snapToGrid/>
        <w:spacing w:before="0" w:after="0" w:line="240" w:lineRule="auto"/>
        <w:ind w:firstLine="0" w:firstLineChars="0"/>
        <w:jc w:val="center"/>
        <w:textAlignment w:val="auto"/>
        <w:rPr>
          <w:rFonts w:hint="eastAsia" w:ascii="黑体" w:hAnsi="黑体" w:eastAsia="黑体" w:cs="黑体"/>
          <w:b w:val="0"/>
          <w:bCs w:val="0"/>
          <w:sz w:val="21"/>
          <w:szCs w:val="21"/>
        </w:rPr>
      </w:pPr>
      <w:bookmarkStart w:id="97" w:name="_Toc3327"/>
      <w:r>
        <w:rPr>
          <w:rFonts w:hint="eastAsia" w:ascii="黑体" w:hAnsi="黑体" w:eastAsia="黑体" w:cs="黑体"/>
          <w:b w:val="0"/>
          <w:bCs w:val="0"/>
          <w:sz w:val="21"/>
          <w:szCs w:val="21"/>
          <w:lang w:val="en-US" w:eastAsia="zh-CN"/>
        </w:rPr>
        <w:t>附录A</w:t>
      </w:r>
      <w:r>
        <w:rPr>
          <w:rFonts w:hint="eastAsia" w:ascii="黑体" w:hAnsi="黑体" w:eastAsia="黑体" w:cs="黑体"/>
          <w:b w:val="0"/>
          <w:bCs w:val="0"/>
          <w:sz w:val="21"/>
          <w:szCs w:val="21"/>
        </w:rPr>
        <w:br w:type="textWrapping"/>
      </w:r>
      <w:r>
        <w:rPr>
          <w:rFonts w:hint="eastAsia" w:ascii="黑体" w:hAnsi="黑体" w:eastAsia="黑体" w:cs="黑体"/>
          <w:b w:val="0"/>
          <w:bCs w:val="0"/>
          <w:sz w:val="21"/>
          <w:szCs w:val="21"/>
        </w:rPr>
        <w:t>(资料性)</w:t>
      </w:r>
      <w:r>
        <w:rPr>
          <w:rFonts w:hint="eastAsia" w:ascii="黑体" w:hAnsi="黑体" w:eastAsia="黑体" w:cs="黑体"/>
          <w:b w:val="0"/>
          <w:bCs w:val="0"/>
          <w:sz w:val="21"/>
          <w:szCs w:val="21"/>
        </w:rPr>
        <w:br w:type="textWrapping"/>
      </w:r>
      <w:r>
        <w:rPr>
          <w:rFonts w:hint="eastAsia" w:ascii="黑体" w:hAnsi="黑体" w:eastAsia="黑体" w:cs="黑体"/>
          <w:b w:val="0"/>
          <w:bCs w:val="0"/>
          <w:sz w:val="21"/>
          <w:szCs w:val="21"/>
        </w:rPr>
        <w:t>推荐使用的品种</w:t>
      </w:r>
      <w:bookmarkEnd w:id="97"/>
    </w:p>
    <w:p w14:paraId="619EC7F3">
      <w:pPr>
        <w:pStyle w:val="109"/>
        <w:numPr>
          <w:ilvl w:val="0"/>
          <w:numId w:val="0"/>
        </w:numPr>
        <w:snapToGrid w:val="0"/>
        <w:spacing w:before="120" w:after="120"/>
      </w:pPr>
      <w:r>
        <w:rPr>
          <w:rFonts w:hint="eastAsia"/>
        </w:rPr>
        <w:t>A</w:t>
      </w:r>
      <w:r>
        <w:t xml:space="preserve">.1 </w:t>
      </w:r>
      <w:r>
        <w:rPr>
          <w:rFonts w:hint="eastAsia"/>
        </w:rPr>
        <w:t>推荐使用的</w:t>
      </w:r>
      <w:r>
        <w:rPr>
          <w:rFonts w:hint="eastAsia"/>
          <w:lang w:val="en-US" w:eastAsia="zh-CN"/>
        </w:rPr>
        <w:t>牧草</w:t>
      </w:r>
      <w:r>
        <w:rPr>
          <w:rFonts w:hint="eastAsia"/>
        </w:rPr>
        <w:t>品种</w:t>
      </w:r>
    </w:p>
    <w:p w14:paraId="23699C3B">
      <w:pPr>
        <w:pStyle w:val="237"/>
      </w:pPr>
      <w:r>
        <w:rPr>
          <w:rFonts w:hint="eastAsia"/>
          <w:lang w:val="en-US" w:eastAsia="zh-CN"/>
        </w:rPr>
        <w:t>藏北那曲极度高寒牧区燕麦生产</w:t>
      </w:r>
      <w:r>
        <w:rPr>
          <w:rFonts w:hint="eastAsia"/>
        </w:rPr>
        <w:t>推荐使用的品种及品种特性见表A</w:t>
      </w:r>
      <w:r>
        <w:t>.1</w:t>
      </w:r>
      <w:r>
        <w:rPr>
          <w:rFonts w:hint="eastAsia"/>
        </w:rPr>
        <w:t>。</w:t>
      </w:r>
    </w:p>
    <w:p w14:paraId="4CDE0CD2">
      <w:pPr>
        <w:pStyle w:val="116"/>
      </w:pPr>
      <w:r>
        <w:rPr>
          <w:rFonts w:hint="eastAsia"/>
        </w:rPr>
        <w:t>表A.</w:t>
      </w:r>
      <w:r>
        <w:t xml:space="preserve">1 </w:t>
      </w:r>
      <w:r>
        <w:rPr>
          <w:rFonts w:hint="eastAsia"/>
          <w:lang w:val="en-US" w:eastAsia="zh-CN"/>
        </w:rPr>
        <w:t>藏北那曲极度高寒牧区燕麦生产</w:t>
      </w:r>
      <w:r>
        <w:rPr>
          <w:rFonts w:hint="eastAsia"/>
        </w:rPr>
        <w:t>推荐使用的</w:t>
      </w:r>
      <w:r>
        <w:rPr>
          <w:rFonts w:hint="eastAsia"/>
          <w:lang w:val="en-US" w:eastAsia="zh-CN"/>
        </w:rPr>
        <w:t>牧草</w:t>
      </w:r>
      <w:r>
        <w:rPr>
          <w:rFonts w:hint="eastAsia"/>
        </w:rPr>
        <w:t>品种</w:t>
      </w:r>
    </w:p>
    <w:tbl>
      <w:tblPr>
        <w:tblStyle w:val="30"/>
        <w:tblW w:w="499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28"/>
        <w:gridCol w:w="6531"/>
      </w:tblGrid>
      <w:tr w14:paraId="5B111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1584" w:type="pct"/>
            <w:tcBorders>
              <w:top w:val="single" w:color="auto" w:sz="8" w:space="0"/>
              <w:left w:val="single" w:color="auto" w:sz="8" w:space="0"/>
              <w:bottom w:val="single" w:color="auto" w:sz="8" w:space="0"/>
            </w:tcBorders>
            <w:vAlign w:val="center"/>
          </w:tcPr>
          <w:p w14:paraId="4D906262">
            <w:pPr>
              <w:pStyle w:val="182"/>
            </w:pPr>
            <w:r>
              <w:rPr>
                <w:rFonts w:hint="eastAsia"/>
              </w:rPr>
              <w:t>品种</w:t>
            </w:r>
          </w:p>
        </w:tc>
        <w:tc>
          <w:tcPr>
            <w:tcW w:w="3415" w:type="pct"/>
            <w:tcBorders>
              <w:top w:val="single" w:color="auto" w:sz="8" w:space="0"/>
              <w:bottom w:val="single" w:color="auto" w:sz="8" w:space="0"/>
              <w:right w:val="single" w:color="auto" w:sz="8" w:space="0"/>
            </w:tcBorders>
            <w:vAlign w:val="center"/>
          </w:tcPr>
          <w:p w14:paraId="793400D6">
            <w:pPr>
              <w:pStyle w:val="182"/>
            </w:pPr>
            <w:r>
              <w:rPr>
                <w:rFonts w:hint="eastAsia"/>
              </w:rPr>
              <w:t>品种特性</w:t>
            </w:r>
          </w:p>
        </w:tc>
      </w:tr>
      <w:tr w14:paraId="5A429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4" w:type="pct"/>
            <w:tcBorders>
              <w:left w:val="single" w:color="auto" w:sz="8" w:space="0"/>
            </w:tcBorders>
            <w:shd w:val="clear" w:color="auto" w:fill="auto"/>
            <w:vAlign w:val="center"/>
          </w:tcPr>
          <w:p w14:paraId="09A3D61C">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eastAsia="宋体"/>
                <w:sz w:val="18"/>
                <w:szCs w:val="18"/>
                <w:lang w:val="en-US" w:eastAsia="zh-CN"/>
              </w:rPr>
            </w:pPr>
            <w:r>
              <w:rPr>
                <w:rFonts w:hint="eastAsia"/>
                <w:sz w:val="18"/>
                <w:szCs w:val="18"/>
                <w:lang w:val="en-US" w:eastAsia="zh-CN"/>
              </w:rPr>
              <w:t>青海444</w:t>
            </w:r>
          </w:p>
          <w:p w14:paraId="0F4C2EC8">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t>Qinghai 444</w:t>
            </w:r>
          </w:p>
        </w:tc>
        <w:tc>
          <w:tcPr>
            <w:tcW w:w="3415" w:type="pct"/>
            <w:tcBorders>
              <w:right w:val="single" w:color="auto" w:sz="8" w:space="0"/>
            </w:tcBorders>
            <w:shd w:val="clear" w:color="auto" w:fill="auto"/>
            <w:vAlign w:val="center"/>
          </w:tcPr>
          <w:p w14:paraId="6E7D5C16">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r>
              <w:rPr>
                <w:rFonts w:hint="eastAsia"/>
              </w:rPr>
              <w:t>一年生禾本科燕麦，高寒牧区主推早熟高产饲用品种，极适配藏北</w:t>
            </w:r>
            <w:r>
              <w:rPr>
                <w:rFonts w:hint="eastAsia"/>
                <w:lang w:val="en-US" w:eastAsia="zh-CN"/>
              </w:rPr>
              <w:t>那曲</w:t>
            </w:r>
            <w:r>
              <w:rPr>
                <w:rFonts w:hint="eastAsia"/>
              </w:rPr>
              <w:t>高海拔“房前屋后”种植。幼苗直立深绿、长势强；株高130–135cm（高海拔可达1.6–2.0m），株型紧凑、叶片上举。穗长21–26cm；主穗铃数约46，穗粒数88.7粒，千粒重33–35g。</w:t>
            </w:r>
          </w:p>
        </w:tc>
      </w:tr>
      <w:tr w14:paraId="3AFC9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4" w:type="pct"/>
            <w:tcBorders>
              <w:left w:val="single" w:color="auto" w:sz="8" w:space="0"/>
            </w:tcBorders>
            <w:shd w:val="clear" w:color="auto" w:fill="auto"/>
            <w:vAlign w:val="center"/>
          </w:tcPr>
          <w:p w14:paraId="21A2435C">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甜燕麦</w:t>
            </w:r>
          </w:p>
          <w:p w14:paraId="6B0B3CD1">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lang w:val="en-US" w:eastAsia="zh-CN"/>
              </w:rPr>
            </w:pPr>
            <w:r>
              <w:t>Sweet Oat</w:t>
            </w:r>
          </w:p>
        </w:tc>
        <w:tc>
          <w:tcPr>
            <w:tcW w:w="3415" w:type="pct"/>
            <w:tcBorders>
              <w:right w:val="single" w:color="auto" w:sz="8" w:space="0"/>
            </w:tcBorders>
            <w:shd w:val="clear" w:color="auto" w:fill="auto"/>
            <w:vAlign w:val="center"/>
          </w:tcPr>
          <w:p w14:paraId="1F50F703">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rPr>
            </w:pPr>
            <w:r>
              <w:rPr>
                <w:rFonts w:hint="eastAsia"/>
              </w:rPr>
              <w:t>一年生、晚熟、高产、高营养的草籽兼用型燕麦，核心特点是茎叶含糖、适口性极佳、抗逆性强、产草量高。株高150–180cm，茎秆粗壮坚韧，抗倒伏强。叶片：宽大上举、深绿、叶量丰富，分蘖力较强。籽粒白色/乳白色、纺锤形、大而饱满，千粒重40–45g。</w:t>
            </w:r>
          </w:p>
        </w:tc>
      </w:tr>
      <w:tr w14:paraId="35A7C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4" w:type="pct"/>
            <w:tcBorders>
              <w:left w:val="single" w:color="auto" w:sz="8" w:space="0"/>
            </w:tcBorders>
            <w:shd w:val="clear" w:color="auto" w:fill="auto"/>
            <w:vAlign w:val="center"/>
          </w:tcPr>
          <w:p w14:paraId="46CE2513">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default" w:eastAsia="宋体"/>
                <w:sz w:val="18"/>
                <w:szCs w:val="18"/>
                <w:lang w:val="en-US" w:eastAsia="zh-CN"/>
              </w:rPr>
            </w:pPr>
            <w:r>
              <w:rPr>
                <w:rFonts w:hint="eastAsia"/>
                <w:sz w:val="18"/>
                <w:szCs w:val="18"/>
                <w:lang w:val="en-US" w:eastAsia="zh-CN"/>
              </w:rPr>
              <w:t>饲用燕麦</w:t>
            </w:r>
          </w:p>
          <w:p w14:paraId="3F8E9FF6">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ascii="宋体" w:hAnsi="Times New Roman" w:eastAsia="宋体" w:cs="Times New Roman"/>
                <w:sz w:val="18"/>
                <w:szCs w:val="18"/>
                <w:lang w:val="en-US" w:eastAsia="zh-CN" w:bidi="ar-SA"/>
              </w:rPr>
            </w:pPr>
            <w:r>
              <w:t>Forage Oat</w:t>
            </w:r>
          </w:p>
        </w:tc>
        <w:tc>
          <w:tcPr>
            <w:tcW w:w="3415" w:type="pct"/>
            <w:tcBorders>
              <w:right w:val="single" w:color="auto" w:sz="8" w:space="0"/>
            </w:tcBorders>
            <w:shd w:val="clear" w:color="auto" w:fill="auto"/>
            <w:vAlign w:val="center"/>
          </w:tcPr>
          <w:p w14:paraId="783ED34E">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宋体" w:hAnsi="Times New Roman" w:eastAsia="宋体" w:cs="Times New Roman"/>
                <w:sz w:val="18"/>
                <w:szCs w:val="18"/>
                <w:lang w:val="en-US" w:eastAsia="zh-CN" w:bidi="ar-SA"/>
              </w:rPr>
            </w:pPr>
            <w:r>
              <w:rPr>
                <w:rFonts w:hint="eastAsia"/>
              </w:rPr>
              <w:t>须根发达，入土深（可达1.5m），耐旱、耐瘠薄。株型直立高大，株高120–150cm（高产品种可达180–260cm）；分蘖力强（单株5–15茎），叶量大、叶片宽长。</w:t>
            </w:r>
          </w:p>
        </w:tc>
      </w:tr>
      <w:tr w14:paraId="0494D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4" w:type="pct"/>
            <w:tcBorders>
              <w:left w:val="single" w:color="auto" w:sz="8" w:space="0"/>
            </w:tcBorders>
            <w:shd w:val="clear" w:color="auto" w:fill="auto"/>
            <w:vAlign w:val="center"/>
          </w:tcPr>
          <w:p w14:paraId="2AD46E2B">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饲用油菜</w:t>
            </w:r>
          </w:p>
          <w:p w14:paraId="09F05352">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eastAsia="宋体"/>
                <w:sz w:val="18"/>
                <w:szCs w:val="18"/>
                <w:lang w:val="en-US" w:eastAsia="zh-CN"/>
              </w:rPr>
            </w:pPr>
            <w:r>
              <w:rPr>
                <w:rFonts w:hint="eastAsia" w:eastAsia="宋体"/>
                <w:sz w:val="18"/>
                <w:szCs w:val="18"/>
                <w:lang w:val="en-US" w:eastAsia="zh-CN"/>
              </w:rPr>
              <w:t>Forage Rape</w:t>
            </w:r>
          </w:p>
        </w:tc>
        <w:tc>
          <w:tcPr>
            <w:tcW w:w="3415" w:type="pct"/>
            <w:tcBorders>
              <w:right w:val="single" w:color="auto" w:sz="8" w:space="0"/>
            </w:tcBorders>
            <w:shd w:val="clear" w:color="auto" w:fill="auto"/>
            <w:vAlign w:val="center"/>
          </w:tcPr>
          <w:p w14:paraId="47DE90DB">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宋体" w:hAnsi="Times New Roman" w:eastAsia="宋体" w:cs="Times New Roman"/>
                <w:sz w:val="18"/>
                <w:szCs w:val="18"/>
                <w:lang w:val="en-US" w:eastAsia="zh-CN" w:bidi="ar-SA"/>
              </w:rPr>
            </w:pPr>
            <w:r>
              <w:rPr>
                <w:rFonts w:hint="eastAsia" w:ascii="宋体" w:hAnsi="Times New Roman" w:eastAsia="宋体" w:cs="Times New Roman"/>
                <w:sz w:val="18"/>
                <w:szCs w:val="18"/>
                <w:lang w:val="en-US" w:eastAsia="zh-CN" w:bidi="ar-SA"/>
              </w:rPr>
              <w:t>株高 150-180cm，叶片大而多，茎叶比低（如 0.91），适合牛、羊放牧，产量更高、适口性更好</w:t>
            </w:r>
            <w:r>
              <w:rPr>
                <w:rFonts w:hint="eastAsia" w:cs="Times New Roman"/>
                <w:sz w:val="18"/>
                <w:szCs w:val="18"/>
                <w:lang w:val="en-US" w:eastAsia="zh-CN" w:bidi="ar-SA"/>
              </w:rPr>
              <w:t>；苗期粗蛋白达20%-26%（干基），与豆科牧草相当；抽薹至开花期17%-20%，满足畜禽蛋白需求。</w:t>
            </w:r>
          </w:p>
        </w:tc>
      </w:tr>
      <w:tr w14:paraId="25ED4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4" w:type="pct"/>
            <w:tcBorders>
              <w:left w:val="single" w:color="auto" w:sz="8" w:space="0"/>
            </w:tcBorders>
            <w:shd w:val="clear" w:color="auto" w:fill="auto"/>
            <w:vAlign w:val="center"/>
          </w:tcPr>
          <w:p w14:paraId="6F076579">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rFonts w:hint="eastAsia" w:eastAsia="宋体"/>
                <w:sz w:val="18"/>
                <w:szCs w:val="18"/>
                <w:lang w:val="en-US" w:eastAsia="zh-CN"/>
              </w:rPr>
            </w:pPr>
            <w:r>
              <w:rPr>
                <w:rFonts w:hint="eastAsia"/>
                <w:sz w:val="18"/>
                <w:szCs w:val="18"/>
                <w:lang w:val="en-US" w:eastAsia="zh-CN"/>
              </w:rPr>
              <w:t>箭筈豌豆</w:t>
            </w:r>
          </w:p>
          <w:p w14:paraId="79E6672F">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default"/>
                <w:sz w:val="18"/>
                <w:szCs w:val="18"/>
                <w:lang w:val="en-US" w:eastAsia="zh-CN"/>
              </w:rPr>
            </w:pPr>
            <w:r>
              <w:t>Common Vetch</w:t>
            </w:r>
          </w:p>
        </w:tc>
        <w:tc>
          <w:tcPr>
            <w:tcW w:w="3415" w:type="pct"/>
            <w:tcBorders>
              <w:right w:val="single" w:color="auto" w:sz="8" w:space="0"/>
            </w:tcBorders>
            <w:shd w:val="clear" w:color="auto" w:fill="auto"/>
            <w:vAlign w:val="center"/>
          </w:tcPr>
          <w:p w14:paraId="75654EE9">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hint="eastAsia" w:ascii="宋体" w:hAnsi="Times New Roman" w:eastAsia="宋体" w:cs="Times New Roman"/>
                <w:sz w:val="18"/>
                <w:szCs w:val="18"/>
                <w:lang w:val="en-US" w:eastAsia="zh-CN" w:bidi="ar-SA"/>
              </w:rPr>
            </w:pPr>
            <w:r>
              <w:rPr>
                <w:rFonts w:hint="eastAsia"/>
              </w:rPr>
              <w:t>株高匍匐或半攀援生长，株高60～120cm；分枝多、蔓性强，茎叶茂密。主根发达，须根多，根瘤固氮能力极强，入土深、耐瘠薄。偶数羽状复叶；花紫红色、淡紫色；荚果细长，成熟易裂荚；种子圆球形。</w:t>
            </w:r>
          </w:p>
        </w:tc>
      </w:tr>
      <w:tr w14:paraId="098AE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4" w:type="pct"/>
            <w:tcBorders>
              <w:left w:val="single" w:color="auto" w:sz="8" w:space="0"/>
            </w:tcBorders>
            <w:shd w:val="clear" w:color="auto" w:fill="auto"/>
            <w:vAlign w:val="center"/>
          </w:tcPr>
          <w:p w14:paraId="79C367F6">
            <w:pPr>
              <w:pStyle w:val="182"/>
              <w:ind w:firstLine="0" w:firstLineChars="0"/>
              <w:rPr>
                <w:rFonts w:ascii="宋体" w:hAnsi="Times New Roman" w:eastAsia="宋体" w:cs="Times New Roman"/>
                <w:sz w:val="18"/>
                <w:szCs w:val="18"/>
                <w:lang w:val="en-US" w:eastAsia="zh-CN" w:bidi="ar-SA"/>
              </w:rPr>
            </w:pPr>
          </w:p>
        </w:tc>
        <w:tc>
          <w:tcPr>
            <w:tcW w:w="3415" w:type="pct"/>
            <w:tcBorders>
              <w:right w:val="single" w:color="auto" w:sz="8" w:space="0"/>
            </w:tcBorders>
            <w:shd w:val="clear" w:color="auto" w:fill="auto"/>
            <w:vAlign w:val="center"/>
          </w:tcPr>
          <w:p w14:paraId="6E8C6285">
            <w:pPr>
              <w:pStyle w:val="182"/>
              <w:ind w:firstLine="0" w:firstLineChars="0"/>
              <w:rPr>
                <w:rFonts w:ascii="宋体" w:hAnsi="Times New Roman" w:eastAsia="宋体" w:cs="Times New Roman"/>
                <w:sz w:val="18"/>
                <w:szCs w:val="18"/>
                <w:lang w:val="en-US" w:eastAsia="zh-CN" w:bidi="ar-SA"/>
              </w:rPr>
            </w:pPr>
          </w:p>
        </w:tc>
      </w:tr>
      <w:tr w14:paraId="702CA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trPr>
        <w:tc>
          <w:tcPr>
            <w:tcW w:w="1584" w:type="pct"/>
            <w:tcBorders>
              <w:left w:val="single" w:color="auto" w:sz="8" w:space="0"/>
            </w:tcBorders>
            <w:vAlign w:val="center"/>
          </w:tcPr>
          <w:p w14:paraId="60505E16">
            <w:pPr>
              <w:pStyle w:val="237"/>
              <w:keepNext w:val="0"/>
              <w:keepLines w:val="0"/>
              <w:pageBreakBefore w:val="0"/>
              <w:widowControl/>
              <w:kinsoku/>
              <w:wordWrap/>
              <w:overflowPunct/>
              <w:topLinePunct w:val="0"/>
              <w:autoSpaceDE w:val="0"/>
              <w:autoSpaceDN w:val="0"/>
              <w:bidi w:val="0"/>
              <w:adjustRightInd/>
              <w:snapToGrid/>
              <w:ind w:firstLine="18" w:firstLineChars="10"/>
              <w:jc w:val="center"/>
              <w:textAlignment w:val="auto"/>
              <w:rPr>
                <w:sz w:val="18"/>
                <w:szCs w:val="18"/>
              </w:rPr>
            </w:pPr>
          </w:p>
        </w:tc>
        <w:tc>
          <w:tcPr>
            <w:tcW w:w="3415" w:type="pct"/>
            <w:tcBorders>
              <w:right w:val="single" w:color="auto" w:sz="8" w:space="0"/>
            </w:tcBorders>
            <w:shd w:val="clear" w:color="auto" w:fill="auto"/>
            <w:vAlign w:val="center"/>
          </w:tcPr>
          <w:p w14:paraId="758740BD">
            <w:pPr>
              <w:pStyle w:val="182"/>
              <w:keepNext w:val="0"/>
              <w:keepLines w:val="0"/>
              <w:pageBreakBefore w:val="0"/>
              <w:widowControl/>
              <w:kinsoku/>
              <w:wordWrap/>
              <w:overflowPunct/>
              <w:topLinePunct w:val="0"/>
              <w:autoSpaceDE w:val="0"/>
              <w:autoSpaceDN w:val="0"/>
              <w:bidi w:val="0"/>
              <w:adjustRightInd/>
              <w:snapToGrid/>
              <w:ind w:firstLine="0" w:firstLineChars="0"/>
              <w:textAlignment w:val="auto"/>
              <w:rPr>
                <w:rFonts w:ascii="宋体" w:hAnsi="Times New Roman" w:eastAsia="宋体" w:cs="Times New Roman"/>
                <w:sz w:val="18"/>
                <w:szCs w:val="18"/>
                <w:lang w:val="en-US" w:eastAsia="zh-CN" w:bidi="ar-SA"/>
              </w:rPr>
            </w:pPr>
          </w:p>
        </w:tc>
      </w:tr>
      <w:tr w14:paraId="4B754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000" w:type="pct"/>
            <w:gridSpan w:val="2"/>
            <w:tcBorders>
              <w:left w:val="single" w:color="auto" w:sz="8" w:space="0"/>
              <w:bottom w:val="single" w:color="auto" w:sz="8" w:space="0"/>
              <w:right w:val="single" w:color="auto" w:sz="8" w:space="0"/>
            </w:tcBorders>
            <w:vAlign w:val="center"/>
          </w:tcPr>
          <w:p w14:paraId="3494CC7A">
            <w:pPr>
              <w:pStyle w:val="182"/>
              <w:ind w:firstLine="360" w:firstLineChars="200"/>
              <w:jc w:val="both"/>
            </w:pPr>
            <w:r>
              <w:rPr>
                <w:rFonts w:hint="eastAsia"/>
                <w:color w:val="auto"/>
                <w:highlight w:val="none"/>
              </w:rPr>
              <w:t>注：（如有备注）</w:t>
            </w:r>
          </w:p>
        </w:tc>
      </w:tr>
    </w:tbl>
    <w:p w14:paraId="299C5227">
      <w:pPr>
        <w:pStyle w:val="178"/>
        <w:jc w:val="center"/>
        <w:sectPr>
          <w:headerReference r:id="rId19" w:type="default"/>
          <w:footerReference r:id="rId21" w:type="default"/>
          <w:headerReference r:id="rId20" w:type="even"/>
          <w:footerReference r:id="rId22" w:type="even"/>
          <w:pgSz w:w="11906" w:h="16838"/>
          <w:pgMar w:top="1928" w:right="1134" w:bottom="1134" w:left="1134" w:header="1418" w:footer="1134" w:gutter="284"/>
          <w:pgNumType w:start="1"/>
          <w:cols w:space="425" w:num="1"/>
          <w:formProt w:val="0"/>
          <w:docGrid w:linePitch="312" w:charSpace="0"/>
        </w:sectPr>
      </w:pPr>
    </w:p>
    <w:p w14:paraId="542D5DC2"/>
    <w:p w14:paraId="6B72C0C7">
      <w:pPr>
        <w:pStyle w:val="14"/>
      </w:pPr>
    </w:p>
    <w:p w14:paraId="2C5A8250">
      <w:pPr>
        <w:pStyle w:val="14"/>
      </w:pPr>
    </w:p>
    <w:p w14:paraId="2745FFD2">
      <w:pPr>
        <w:pStyle w:val="14"/>
      </w:pPr>
    </w:p>
    <w:p w14:paraId="4373DD14">
      <w:pPr>
        <w:pStyle w:val="14"/>
      </w:pPr>
    </w:p>
    <w:p w14:paraId="4EF50E2C">
      <w:pPr>
        <w:pStyle w:val="14"/>
      </w:pPr>
    </w:p>
    <w:p w14:paraId="2A2D99E2">
      <w:pPr>
        <w:pStyle w:val="14"/>
      </w:pPr>
    </w:p>
    <w:p w14:paraId="32753C28">
      <w:pPr>
        <w:pStyle w:val="14"/>
      </w:pPr>
    </w:p>
    <w:p w14:paraId="5691A831">
      <w:pPr>
        <w:pStyle w:val="14"/>
      </w:pPr>
    </w:p>
    <w:p w14:paraId="2CEE3B97">
      <w:pPr>
        <w:pStyle w:val="14"/>
      </w:pPr>
    </w:p>
    <w:p w14:paraId="4A70D6E3">
      <w:pPr>
        <w:pStyle w:val="14"/>
      </w:pPr>
    </w:p>
    <w:p w14:paraId="65F0A3CB">
      <w:pPr>
        <w:pStyle w:val="14"/>
      </w:pPr>
    </w:p>
    <w:p w14:paraId="5BC8A113">
      <w:pPr>
        <w:pStyle w:val="14"/>
      </w:pPr>
    </w:p>
    <w:p w14:paraId="3AD8392F">
      <w:pPr>
        <w:pStyle w:val="14"/>
      </w:pPr>
    </w:p>
    <w:p w14:paraId="14168D67">
      <w:pPr>
        <w:pStyle w:val="14"/>
      </w:pPr>
    </w:p>
    <w:p w14:paraId="403B6D47">
      <w:pPr>
        <w:pStyle w:val="14"/>
      </w:pPr>
    </w:p>
    <w:p w14:paraId="16266F83">
      <w:pPr>
        <w:pStyle w:val="14"/>
      </w:pPr>
      <w:r>
        <w:rPr>
          <w:rFonts w:hint="eastAsia"/>
        </w:rPr>
        <w:t xml:space="preserve">   </w:t>
      </w:r>
    </w:p>
    <w:p w14:paraId="42DC13DC">
      <w:pPr>
        <w:pStyle w:val="14"/>
        <w:tabs>
          <w:tab w:val="clear" w:pos="4201"/>
        </w:tabs>
        <w:jc w:val="center"/>
      </w:pPr>
      <w:r>
        <w:rPr>
          <w:rFonts w:hint="eastAsia"/>
        </w:rPr>
        <w:t xml:space="preserve">                      </w:t>
      </w:r>
      <w:r>
        <w:t>中 华 人 民 共 和 国</w:t>
      </w:r>
    </w:p>
    <w:p w14:paraId="0FF2BB50">
      <w:pPr>
        <w:pStyle w:val="14"/>
        <w:tabs>
          <w:tab w:val="clear" w:pos="4201"/>
        </w:tabs>
        <w:jc w:val="center"/>
      </w:pPr>
      <w:r>
        <w:rPr>
          <w:rFonts w:hint="eastAsia"/>
        </w:rPr>
        <w:t xml:space="preserve">                        </w:t>
      </w:r>
      <w:r>
        <w:t>团 体 标 准</w:t>
      </w:r>
    </w:p>
    <w:p w14:paraId="6E089E1D">
      <w:pPr>
        <w:pStyle w:val="14"/>
        <w:tabs>
          <w:tab w:val="clear" w:pos="4201"/>
        </w:tabs>
        <w:jc w:val="center"/>
      </w:pPr>
      <w:r>
        <w:rPr>
          <w:rFonts w:hint="eastAsia"/>
        </w:rPr>
        <w:t xml:space="preserve">                          </w:t>
      </w:r>
      <w:r>
        <w:rPr>
          <w:rFonts w:hint="eastAsia"/>
          <w:lang w:val="en-US" w:eastAsia="zh-CN"/>
        </w:rPr>
        <w:t>藏北那曲极度高寒牧区燕麦生产</w:t>
      </w:r>
      <w:r>
        <w:rPr>
          <w:rFonts w:hint="eastAsia"/>
        </w:rPr>
        <w:t>技术规程</w:t>
      </w:r>
    </w:p>
    <w:p w14:paraId="5BA6A543">
      <w:pPr>
        <w:pStyle w:val="14"/>
        <w:tabs>
          <w:tab w:val="clear" w:pos="4201"/>
        </w:tabs>
        <w:jc w:val="center"/>
      </w:pPr>
      <w:r>
        <w:rPr>
          <w:rFonts w:hint="eastAsia"/>
        </w:rPr>
        <w:t xml:space="preserve">                          </w:t>
      </w:r>
      <w:r>
        <w:t>T/</w:t>
      </w:r>
      <w:r>
        <w:rPr>
          <w:rFonts w:hint="eastAsia"/>
        </w:rPr>
        <w:t>HXCY XXX</w:t>
      </w:r>
      <w:r>
        <w:t>-</w:t>
      </w:r>
      <w:r>
        <w:rPr>
          <w:rFonts w:hint="eastAsia"/>
        </w:rPr>
        <w:t>2025</w:t>
      </w:r>
    </w:p>
    <w:p w14:paraId="231ED661">
      <w:pPr>
        <w:pStyle w:val="14"/>
        <w:tabs>
          <w:tab w:val="clear" w:pos="4201"/>
        </w:tabs>
        <w:ind w:firstLine="413"/>
        <w:jc w:val="center"/>
      </w:pPr>
      <w:r>
        <w:rPr>
          <w:rFonts w:hint="eastAsia"/>
          <w:w w:val="99"/>
        </w:rPr>
        <w:t xml:space="preserve">                          </w:t>
      </w:r>
      <w:r>
        <w:rPr>
          <w:w w:val="99"/>
        </w:rPr>
        <w:t>*</w:t>
      </w:r>
    </w:p>
    <w:p w14:paraId="71131550">
      <w:pPr>
        <w:pStyle w:val="14"/>
        <w:tabs>
          <w:tab w:val="clear" w:pos="4201"/>
        </w:tabs>
        <w:jc w:val="center"/>
      </w:pPr>
      <w:r>
        <w:rPr>
          <w:rFonts w:hint="eastAsia"/>
        </w:rPr>
        <w:t xml:space="preserve">                           北京华夏草业产业技术创新战略联盟</w:t>
      </w:r>
    </w:p>
    <w:p w14:paraId="0425823F">
      <w:pPr>
        <w:pStyle w:val="14"/>
        <w:tabs>
          <w:tab w:val="clear" w:pos="4201"/>
        </w:tabs>
        <w:jc w:val="center"/>
      </w:pPr>
      <w:r>
        <w:rPr>
          <w:rFonts w:hint="eastAsia"/>
        </w:rPr>
        <w:t xml:space="preserve">                         北京华夏草业产业技术创新战略联盟标准与认证专业委员会</w:t>
      </w:r>
    </w:p>
    <w:p w14:paraId="2B163107">
      <w:pPr>
        <w:pStyle w:val="14"/>
        <w:tabs>
          <w:tab w:val="clear" w:pos="4201"/>
        </w:tabs>
        <w:ind w:firstLine="413"/>
        <w:jc w:val="center"/>
      </w:pPr>
      <w:r>
        <w:rPr>
          <w:rFonts w:hint="eastAsia"/>
          <w:w w:val="99"/>
        </w:rPr>
        <w:t xml:space="preserve">                           </w:t>
      </w:r>
      <w:r>
        <w:rPr>
          <w:w w:val="99"/>
        </w:rPr>
        <w:t>*</w:t>
      </w:r>
    </w:p>
    <w:p w14:paraId="0D63B0FD">
      <w:pPr>
        <w:pStyle w:val="14"/>
        <w:tabs>
          <w:tab w:val="clear" w:pos="4201"/>
        </w:tabs>
        <w:jc w:val="center"/>
      </w:pPr>
      <w:r>
        <w:rPr>
          <w:rFonts w:hint="eastAsia"/>
        </w:rPr>
        <w:t xml:space="preserve">                           开本</w:t>
      </w:r>
      <w:r>
        <w:t xml:space="preserve"> 880×1230  1/16  印张</w:t>
      </w:r>
      <w:r>
        <w:rPr>
          <w:rFonts w:hint="eastAsia"/>
        </w:rPr>
        <w:t>5</w:t>
      </w:r>
      <w:r>
        <w:t>.5  字数</w:t>
      </w:r>
      <w:r>
        <w:rPr>
          <w:rFonts w:hint="eastAsia"/>
        </w:rPr>
        <w:t>2.8</w:t>
      </w:r>
      <w:r>
        <w:t>千字</w:t>
      </w:r>
    </w:p>
    <w:p w14:paraId="44898C69">
      <w:pPr>
        <w:pStyle w:val="14"/>
        <w:tabs>
          <w:tab w:val="clear" w:pos="4201"/>
        </w:tabs>
        <w:jc w:val="center"/>
      </w:pPr>
      <w:r>
        <w:rPr>
          <w:rFonts w:hint="eastAsia"/>
        </w:rPr>
        <w:t xml:space="preserve">                          </w:t>
      </w:r>
      <w:r>
        <w:t>202</w:t>
      </w:r>
      <w:r>
        <w:rPr>
          <w:rFonts w:hint="eastAsia"/>
        </w:rPr>
        <w:t>5</w:t>
      </w:r>
      <w:r>
        <w:t>年</w:t>
      </w:r>
      <w:r>
        <w:rPr>
          <w:rFonts w:hint="eastAsia"/>
        </w:rPr>
        <w:t>X</w:t>
      </w:r>
      <w:r>
        <w:t>月第一版  202</w:t>
      </w:r>
      <w:r>
        <w:rPr>
          <w:rFonts w:hint="eastAsia"/>
        </w:rPr>
        <w:t>5</w:t>
      </w:r>
      <w:r>
        <w:t>年</w:t>
      </w:r>
      <w:r>
        <w:rPr>
          <w:rFonts w:hint="eastAsia"/>
        </w:rPr>
        <w:t>X</w:t>
      </w:r>
      <w:r>
        <w:t>月第一次印刷</w:t>
      </w:r>
    </w:p>
    <w:p w14:paraId="6BDC8251">
      <w:pPr>
        <w:pStyle w:val="14"/>
        <w:tabs>
          <w:tab w:val="clear" w:pos="4201"/>
        </w:tabs>
        <w:jc w:val="center"/>
        <w:rPr>
          <w:w w:val="99"/>
        </w:rPr>
      </w:pPr>
      <w:r>
        <w:drawing>
          <wp:anchor distT="0" distB="0" distL="0" distR="0" simplePos="0" relativeHeight="251667456" behindDoc="0" locked="0" layoutInCell="1" allowOverlap="1">
            <wp:simplePos x="0" y="0"/>
            <wp:positionH relativeFrom="page">
              <wp:posOffset>795020</wp:posOffset>
            </wp:positionH>
            <wp:positionV relativeFrom="paragraph">
              <wp:posOffset>165100</wp:posOffset>
            </wp:positionV>
            <wp:extent cx="2252345" cy="602615"/>
            <wp:effectExtent l="0" t="0" r="14605" b="6985"/>
            <wp:wrapNone/>
            <wp:docPr id="1868540166" name="image3.png" descr="C:/Users/Administrator/Desktop/barcode (1).pngbarco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8540166" name="image3.png" descr="C:/Users/Administrator/Desktop/barcode (1).pngbarcode (1)"/>
                    <pic:cNvPicPr>
                      <a:picLocks noChangeAspect="1"/>
                    </pic:cNvPicPr>
                  </pic:nvPicPr>
                  <pic:blipFill>
                    <a:blip r:embed="rId27"/>
                    <a:srcRect t="10925" b="10925"/>
                    <a:stretch>
                      <a:fillRect/>
                    </a:stretch>
                  </pic:blipFill>
                  <pic:spPr>
                    <a:xfrm>
                      <a:off x="0" y="0"/>
                      <a:ext cx="2252345" cy="602615"/>
                    </a:xfrm>
                    <a:prstGeom prst="rect">
                      <a:avLst/>
                    </a:prstGeom>
                    <a:ln>
                      <a:noFill/>
                    </a:ln>
                  </pic:spPr>
                </pic:pic>
              </a:graphicData>
            </a:graphic>
          </wp:anchor>
        </w:drawing>
      </w:r>
      <w:r>
        <w:rPr>
          <w:rFonts w:hint="eastAsia"/>
          <w:w w:val="99"/>
        </w:rPr>
        <w:t xml:space="preserve">                           </w:t>
      </w:r>
      <w:r>
        <w:rPr>
          <w:w w:val="99"/>
        </w:rPr>
        <w:t>*</w:t>
      </w:r>
    </w:p>
    <w:p w14:paraId="05804608">
      <w:pPr>
        <w:pStyle w:val="14"/>
        <w:tabs>
          <w:tab w:val="clear" w:pos="4201"/>
        </w:tabs>
        <w:jc w:val="center"/>
        <w:rPr>
          <w:spacing w:val="-12"/>
        </w:rPr>
      </w:pPr>
      <w:r>
        <w:rPr>
          <w:rFonts w:hint="eastAsia"/>
        </w:rPr>
        <w:t xml:space="preserve">                             如有印装差错</w:t>
      </w:r>
      <w:r>
        <w:t xml:space="preserve"> </w:t>
      </w:r>
      <w:r>
        <w:rPr>
          <w:rFonts w:hint="eastAsia"/>
        </w:rPr>
        <w:t>由北京华夏草业产业技术创新战略联盟调</w:t>
      </w:r>
      <w:r>
        <w:rPr>
          <w:rFonts w:hint="eastAsia"/>
          <w:spacing w:val="-12"/>
        </w:rPr>
        <w:t>换</w:t>
      </w:r>
    </w:p>
    <w:p w14:paraId="250B43E6">
      <w:pPr>
        <w:pStyle w:val="14"/>
        <w:tabs>
          <w:tab w:val="clear" w:pos="4201"/>
        </w:tabs>
        <w:jc w:val="center"/>
      </w:pPr>
      <w:r>
        <w:rPr>
          <w:rFonts w:hint="eastAsia"/>
        </w:rPr>
        <w:t xml:space="preserve">                            版权专有</w:t>
      </w:r>
      <w:r>
        <w:t xml:space="preserve">  </w:t>
      </w:r>
      <w:r>
        <w:rPr>
          <w:rFonts w:hint="eastAsia"/>
        </w:rPr>
        <w:t>侵权必究</w:t>
      </w:r>
    </w:p>
    <w:p w14:paraId="3C38A1BA">
      <w:pPr>
        <w:pStyle w:val="14"/>
        <w:tabs>
          <w:tab w:val="clear" w:pos="4201"/>
        </w:tabs>
        <w:jc w:val="center"/>
      </w:pPr>
      <w:r>
        <mc:AlternateContent>
          <mc:Choice Requires="wps">
            <w:drawing>
              <wp:anchor distT="0" distB="0" distL="114300" distR="114300" simplePos="0" relativeHeight="251668480" behindDoc="0" locked="0" layoutInCell="1" allowOverlap="1">
                <wp:simplePos x="0" y="0"/>
                <wp:positionH relativeFrom="page">
                  <wp:posOffset>1255395</wp:posOffset>
                </wp:positionH>
                <wp:positionV relativeFrom="paragraph">
                  <wp:posOffset>31115</wp:posOffset>
                </wp:positionV>
                <wp:extent cx="1296670" cy="248285"/>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296670" cy="248421"/>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AB4980">
                            <w:r>
                              <w:t xml:space="preserve">T/CAMAA </w:t>
                            </w:r>
                            <w:r>
                              <w:rPr>
                                <w:rFonts w:hint="eastAsia"/>
                              </w:rPr>
                              <w:t>027</w:t>
                            </w:r>
                            <w:r>
                              <w:t>-</w:t>
                            </w:r>
                            <w:r>
                              <w:rPr>
                                <w:rFonts w:hint="eastAsia"/>
                              </w:rPr>
                              <w:t>2025</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98.85pt;margin-top:2.45pt;height:19.55pt;width:102.1pt;mso-position-horizontal-relative:page;z-index:251668480;mso-width-relative:page;mso-height-relative:page;" filled="f" stroked="f" coordsize="21600,21600" o:gfxdata="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EiHnb/YAAAACAEAAA8AAAAAAAAAAQAgAAAAIgAAAGRy&#10;cy9kb3ducmV2LnhtbFBLAQIUABQAAAAIAIdO4kD+NQijPgIAAGgEAAAOAAAAAAAAAAEAIAAAACcB&#10;AABkcnMvZTJvRG9jLnhtbFBLBQYAAAAABgAGAFkBAADXBQAAAAA=&#10;">
                <v:fill on="f" focussize="0,0"/>
                <v:stroke on="f" weight="0.5pt"/>
                <v:imagedata o:title=""/>
                <o:lock v:ext="edit" aspectratio="f"/>
                <v:textbox>
                  <w:txbxContent>
                    <w:p w14:paraId="5FAB4980">
                      <w:r>
                        <w:t xml:space="preserve">T/CAMAA </w:t>
                      </w:r>
                      <w:r>
                        <w:rPr>
                          <w:rFonts w:hint="eastAsia"/>
                        </w:rPr>
                        <w:t>027</w:t>
                      </w:r>
                      <w:r>
                        <w:t>-</w:t>
                      </w:r>
                      <w:r>
                        <w:rPr>
                          <w:rFonts w:hint="eastAsia"/>
                        </w:rPr>
                        <w:t>2025</w:t>
                      </w:r>
                    </w:p>
                  </w:txbxContent>
                </v:textbox>
              </v:shape>
            </w:pict>
          </mc:Fallback>
        </mc:AlternateContent>
      </w:r>
      <w:r>
        <w:rPr>
          <w:rFonts w:hint="eastAsia"/>
        </w:rPr>
        <w:t xml:space="preserve">                             举报电话：</w:t>
      </w:r>
      <w:r>
        <w:t>010-6</w:t>
      </w:r>
      <w:r>
        <w:rPr>
          <w:rFonts w:hint="eastAsia"/>
        </w:rPr>
        <w:t>2734252</w:t>
      </w:r>
    </w:p>
    <w:p w14:paraId="63A127DF">
      <w:pPr>
        <w:tabs>
          <w:tab w:val="center" w:pos="5245"/>
          <w:tab w:val="clear" w:pos="4201"/>
        </w:tabs>
        <w:jc w:val="center"/>
      </w:pPr>
    </w:p>
    <w:sectPr>
      <w:headerReference r:id="rId23" w:type="default"/>
      <w:footerReference r:id="rId24" w:type="default"/>
      <w:footerReference r:id="rId25"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20"/>
      </w:pPr>
      <w:r>
        <w:separator/>
      </w:r>
    </w:p>
  </w:endnote>
  <w:endnote w:type="continuationSeparator" w:id="1">
    <w:p>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966E0">
    <w:pPr>
      <w:pStyle w:val="18"/>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86B8E7">
    <w:pPr>
      <w:pStyle w:val="56"/>
      <w:ind w:right="407"/>
    </w:pPr>
    <w:r>
      <mc:AlternateContent>
        <mc:Choice Requires="wps">
          <w:drawing>
            <wp:anchor distT="0" distB="0" distL="114300" distR="114300" simplePos="0" relativeHeight="251669504" behindDoc="0" locked="0" layoutInCell="1" allowOverlap="1">
              <wp:simplePos x="0" y="0"/>
              <wp:positionH relativeFrom="margin">
                <wp:align>outside</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CF811">
                          <w:pPr>
                            <w:pStyle w:val="18"/>
                            <w:ind w:firstLine="360"/>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95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1C2CF811">
                    <w:pPr>
                      <w:pStyle w:val="18"/>
                      <w:ind w:firstLine="360"/>
                    </w:pP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AE8FEF">
    <w:pPr>
      <w:pStyle w:val="18"/>
      <w:ind w:firstLine="360"/>
    </w:pPr>
    <w:r>
      <mc:AlternateContent>
        <mc:Choice Requires="wps">
          <w:drawing>
            <wp:anchor distT="0" distB="0" distL="114300" distR="114300" simplePos="0" relativeHeight="251670528"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EE90267">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705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0EE90267">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DC013">
    <w:pPr>
      <w:pStyle w:val="18"/>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01729">
    <w:pPr>
      <w:pStyle w:val="18"/>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EAC9C">
    <w:pPr>
      <w:pStyle w:val="56"/>
    </w:pPr>
    <w: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14" name="文本框 1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9F451">
                          <w:pPr>
                            <w:pStyle w:val="18"/>
                            <w:ind w:firstLine="360"/>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vt69YsAgAAVwQAAA4AAABkcnMvZTJvRG9jLnhtbK1UzY7TMBC+I/EO&#10;lu80aYFV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IbSjRTqPjpx/fT&#10;z4fTr28EZxCotX6GuHuLyNC9Mx2Ch3OPw8i7q5yKXzAi8EPe40Ve0QXC46XpZDrN4eLwDRvgZ4/X&#10;rfPhvTCKRKOgDvVLsrLDxoc+dAiJ2bRZN1KmGkpN2oJevX6b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K+3r1iwCAABXBAAADgAAAAAAAAABACAAAAAfAQAAZHJzL2Uyb0RvYy54bWxQSwUGAAAAAAYA&#10;BgBZAQAAvQUAAAAA&#10;">
              <v:fill on="f" focussize="0,0"/>
              <v:stroke on="f" weight="0.5pt"/>
              <v:imagedata o:title=""/>
              <o:lock v:ext="edit" aspectratio="f"/>
              <v:textbox inset="0mm,0mm,0mm,0mm" style="mso-fit-shape-to-text:t;">
                <w:txbxContent>
                  <w:p w14:paraId="4709F451">
                    <w:pPr>
                      <w:pStyle w:val="18"/>
                      <w:ind w:firstLine="360"/>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869CEF">
    <w:pPr>
      <w:pStyle w:val="18"/>
      <w:ind w:firstLine="360"/>
    </w:pPr>
    <w:r>
      <mc:AlternateContent>
        <mc:Choice Requires="wps">
          <w:drawing>
            <wp:anchor distT="0" distB="0" distL="114300" distR="114300" simplePos="0" relativeHeight="251662336" behindDoc="0" locked="0" layoutInCell="1" allowOverlap="1">
              <wp:simplePos x="0" y="0"/>
              <wp:positionH relativeFrom="margin">
                <wp:align>right</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42CD24">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642CD24">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C55473">
    <w:pPr>
      <w:pStyle w:val="56"/>
    </w:pPr>
    <w: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3E7AE85">
                          <w:pPr>
                            <w:pStyle w:val="18"/>
                            <w:ind w:firstLine="36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t2TVYrAgAAVw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7dk1WKwIAAFcEAAAOAAAAAAAAAAEAIAAAAB8BAABkcnMvZTJvRG9jLnhtbFBLBQYAAAAABgAG&#10;AFkBAAC8BQAAAAA=&#10;">
              <v:fill on="f" focussize="0,0"/>
              <v:stroke on="f" weight="0.5pt"/>
              <v:imagedata o:title=""/>
              <o:lock v:ext="edit" aspectratio="f"/>
              <v:textbox inset="0mm,0mm,0mm,0mm" style="mso-fit-shape-to-text:t;">
                <w:txbxContent>
                  <w:p w14:paraId="23E7AE85">
                    <w:pPr>
                      <w:pStyle w:val="18"/>
                      <w:ind w:firstLine="36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390444">
    <w:pPr>
      <w:pStyle w:val="18"/>
      <w:ind w:firstLine="360"/>
    </w:pPr>
    <w:r>
      <mc:AlternateContent>
        <mc:Choice Requires="wps">
          <w:drawing>
            <wp:anchor distT="0" distB="0" distL="114300" distR="114300" simplePos="0" relativeHeight="251664384" behindDoc="0" locked="0" layoutInCell="1" allowOverlap="1">
              <wp:simplePos x="0" y="0"/>
              <wp:positionH relativeFrom="margin">
                <wp:align>right</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0400AC4">
                          <w:pPr>
                            <w:pStyle w:val="18"/>
                            <w:ind w:firstLine="360"/>
                          </w:pPr>
                          <w:r>
                            <w:fldChar w:fldCharType="begin"/>
                          </w:r>
                          <w:r>
                            <w:instrText xml:space="preserve"> PAGE  \* MERGEFORMAT </w:instrText>
                          </w:r>
                          <w:r>
                            <w:fldChar w:fldCharType="separate"/>
                          </w:r>
                          <w:r>
                            <w:t>II</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HhYsAgAAVwQAAA4AAABkcnMvZTJvRG9jLnhtbK1UzY7TMBC+I/EO&#10;lu80aRFLVT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0zseFiwCAABXBAAADgAAAAAAAAABACAAAAAfAQAAZHJzL2Uyb0RvYy54bWxQSwUGAAAAAAYA&#10;BgBZAQAAvQUAAAAA&#10;">
              <v:fill on="f" focussize="0,0"/>
              <v:stroke on="f" weight="0.5pt"/>
              <v:imagedata o:title=""/>
              <o:lock v:ext="edit" aspectratio="f"/>
              <v:textbox inset="0mm,0mm,0mm,0mm" style="mso-fit-shape-to-text:t;">
                <w:txbxContent>
                  <w:p w14:paraId="60400AC4">
                    <w:pPr>
                      <w:pStyle w:val="18"/>
                      <w:ind w:firstLine="360"/>
                    </w:pPr>
                    <w:r>
                      <w:fldChar w:fldCharType="begin"/>
                    </w:r>
                    <w:r>
                      <w:instrText xml:space="preserve"> PAGE  \* MERGEFORMAT </w:instrText>
                    </w:r>
                    <w:r>
                      <w:fldChar w:fldCharType="separate"/>
                    </w:r>
                    <w:r>
                      <w:t>II</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ED579B">
    <w:pPr>
      <w:pStyle w:val="56"/>
      <w:ind w:right="407"/>
    </w:pPr>
    <w:r>
      <mc:AlternateContent>
        <mc:Choice Requires="wps">
          <w:drawing>
            <wp:anchor distT="0" distB="0" distL="114300" distR="114300" simplePos="0" relativeHeight="25166540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DE9A225">
                          <w:pPr>
                            <w:pStyle w:val="18"/>
                            <w:ind w:firstLine="360"/>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0DE9A225">
                    <w:pPr>
                      <w:pStyle w:val="18"/>
                      <w:ind w:firstLine="360"/>
                    </w:pPr>
                    <w:r>
                      <w:fldChar w:fldCharType="begin"/>
                    </w:r>
                    <w:r>
                      <w:instrText xml:space="preserve"> PAGE  \* MERGEFORMAT </w:instrText>
                    </w:r>
                    <w:r>
                      <w:fldChar w:fldCharType="separate"/>
                    </w:r>
                    <w:r>
                      <w:t>3</w:t>
                    </w:r>
                    <w:r>
                      <w:fldChar w:fldCharType="end"/>
                    </w:r>
                  </w:p>
                </w:txbxContent>
              </v:textbox>
            </v:shape>
          </w:pict>
        </mc:Fallback>
      </mc:AlternateConten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97DF7">
    <w:pPr>
      <w:pStyle w:val="18"/>
      <w:ind w:firstLine="360"/>
    </w:pPr>
    <w:r>
      <mc:AlternateContent>
        <mc:Choice Requires="wps">
          <w:drawing>
            <wp:anchor distT="0" distB="0" distL="114300" distR="114300" simplePos="0" relativeHeight="25166643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E5F11E9">
                          <w:pPr>
                            <w:pStyle w:val="18"/>
                            <w:ind w:firstLine="360"/>
                          </w:pPr>
                          <w:r>
                            <w:fldChar w:fldCharType="begin"/>
                          </w:r>
                          <w:r>
                            <w:instrText xml:space="preserve"> PAGE  \* MERGEFORMAT </w:instrText>
                          </w:r>
                          <w:r>
                            <w:fldChar w:fldCharType="separate"/>
                          </w:r>
                          <w:r>
                            <w:t>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E5F11E9">
                    <w:pPr>
                      <w:pStyle w:val="18"/>
                      <w:ind w:firstLine="360"/>
                    </w:pPr>
                    <w:r>
                      <w:fldChar w:fldCharType="begin"/>
                    </w:r>
                    <w:r>
                      <w:instrText xml:space="preserve"> PAGE  \* MERGEFORMAT </w:instrText>
                    </w:r>
                    <w:r>
                      <w:fldChar w:fldCharType="separate"/>
                    </w:r>
                    <w:r>
                      <w:t>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20"/>
      </w:pPr>
      <w:r>
        <w:separator/>
      </w:r>
    </w:p>
  </w:footnote>
  <w:footnote w:type="continuationSeparator" w:id="1">
    <w:p>
      <w:pPr>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73FF7">
    <w:pPr>
      <w:pStyle w:val="19"/>
      <w:framePr w:wrap="around"/>
      <w:rPr>
        <w:rFonts w:hint="eastAsia"/>
      </w:rPr>
    </w:pPr>
    <w:r>
      <w:t>Q/LB.</w:t>
    </w:r>
    <w:r>
      <w:rPr>
        <w:rFonts w:hint="eastAsia"/>
      </w:rPr>
      <w:t>□</w:t>
    </w:r>
    <w: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001870">
    <w:pPr>
      <w:pStyle w:val="65"/>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CAE907">
    <w:pPr>
      <w:pStyle w:val="19"/>
      <w:framePr w:wrap="around"/>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65F21">
    <w:pPr>
      <w:pStyle w:val="19"/>
      <w:framePr w:wrap="around"/>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FDC40E">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69E530">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88F1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2785C5">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DB1DD7">
    <w:pPr>
      <w:pStyle w:val="65"/>
      <w:rPr>
        <w:rFonts w:hint="eastAsia"/>
      </w:rPr>
    </w:pPr>
    <w:r>
      <w:fldChar w:fldCharType="begin"/>
    </w:r>
    <w:r>
      <w:instrText xml:space="preserve"> STYLEREF  标准文件_文件编号  \* MERGEFORMAT </w:instrText>
    </w:r>
    <w:r>
      <w:fldChar w:fldCharType="separate"/>
    </w:r>
    <w:r>
      <w:t>T/HXCY XXX—XXXX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65B84">
    <w:pPr>
      <w:pStyle w:val="65"/>
      <w:jc w:val="both"/>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T/HXCY XXX—XXXX</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8"/>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3"/>
      <w:suff w:val="nothing"/>
      <w:lvlText w:val="%1%2.%3　"/>
      <w:lvlJc w:val="left"/>
      <w:pPr>
        <w:ind w:left="0" w:firstLine="0"/>
      </w:pPr>
    </w:lvl>
    <w:lvl w:ilvl="3" w:tentative="0">
      <w:start w:val="1"/>
      <w:numFmt w:val="decimal"/>
      <w:pStyle w:val="122"/>
      <w:suff w:val="nothing"/>
      <w:lvlText w:val="%1%2.%3.%4　"/>
      <w:lvlJc w:val="left"/>
      <w:pPr>
        <w:ind w:left="0" w:firstLine="0"/>
      </w:pPr>
    </w:lvl>
    <w:lvl w:ilvl="4" w:tentative="0">
      <w:start w:val="1"/>
      <w:numFmt w:val="decimal"/>
      <w:pStyle w:val="157"/>
      <w:suff w:val="nothing"/>
      <w:lvlText w:val="%1%2.%3.%4.%5　"/>
      <w:lvlJc w:val="left"/>
      <w:pPr>
        <w:ind w:left="0" w:firstLine="0"/>
      </w:pPr>
    </w:lvl>
    <w:lvl w:ilvl="5" w:tentative="0">
      <w:start w:val="1"/>
      <w:numFmt w:val="decimal"/>
      <w:pStyle w:val="159"/>
      <w:suff w:val="nothing"/>
      <w:lvlText w:val="%1%2.%3.%4.%5.%6　"/>
      <w:lvlJc w:val="left"/>
      <w:pPr>
        <w:ind w:left="0" w:firstLine="0"/>
      </w:pPr>
    </w:lvl>
    <w:lvl w:ilvl="6" w:tentative="0">
      <w:start w:val="1"/>
      <w:numFmt w:val="decimal"/>
      <w:pStyle w:val="162"/>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4"/>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3"/>
      <w:lvlText w:val="%1"/>
      <w:lvlJc w:val="left"/>
      <w:pPr>
        <w:ind w:left="425" w:hanging="425"/>
      </w:pPr>
      <w:rPr>
        <w:rFonts w:hint="eastAsia"/>
      </w:rPr>
    </w:lvl>
    <w:lvl w:ilvl="1" w:tentative="0">
      <w:start w:val="1"/>
      <w:numFmt w:val="decimal"/>
      <w:pStyle w:val="204"/>
      <w:suff w:val="nothing"/>
      <w:lvlText w:val="%10.%2 "/>
      <w:lvlJc w:val="left"/>
      <w:pPr>
        <w:ind w:left="0" w:firstLine="0"/>
      </w:pPr>
      <w:rPr>
        <w:rFonts w:hint="eastAsia" w:ascii="黑体" w:eastAsia="黑体" w:hAnsiTheme="minorHAnsi"/>
        <w:b w:val="0"/>
        <w:i w:val="0"/>
        <w:sz w:val="21"/>
      </w:rPr>
    </w:lvl>
    <w:lvl w:ilvl="2" w:tentative="0">
      <w:start w:val="1"/>
      <w:numFmt w:val="decimal"/>
      <w:pStyle w:val="205"/>
      <w:suff w:val="nothing"/>
      <w:lvlText w:val="%10.%2.%3 "/>
      <w:lvlJc w:val="left"/>
      <w:pPr>
        <w:ind w:left="0" w:firstLine="0"/>
      </w:pPr>
      <w:rPr>
        <w:rFonts w:hint="eastAsia" w:ascii="黑体" w:eastAsia="黑体" w:hAnsiTheme="minorHAnsi"/>
        <w:b w:val="0"/>
        <w:i w:val="0"/>
        <w:sz w:val="21"/>
      </w:rPr>
    </w:lvl>
    <w:lvl w:ilvl="3" w:tentative="0">
      <w:start w:val="1"/>
      <w:numFmt w:val="decimal"/>
      <w:pStyle w:val="206"/>
      <w:suff w:val="nothing"/>
      <w:lvlText w:val="%10.%2.%3.%4 "/>
      <w:lvlJc w:val="left"/>
      <w:pPr>
        <w:ind w:left="0" w:firstLine="0"/>
      </w:pPr>
      <w:rPr>
        <w:rFonts w:hint="eastAsia" w:ascii="黑体" w:eastAsia="黑体" w:hAnsiTheme="minorHAnsi"/>
        <w:b w:val="0"/>
        <w:i w:val="0"/>
        <w:sz w:val="21"/>
      </w:rPr>
    </w:lvl>
    <w:lvl w:ilvl="4" w:tentative="0">
      <w:start w:val="1"/>
      <w:numFmt w:val="decimal"/>
      <w:pStyle w:val="207"/>
      <w:suff w:val="nothing"/>
      <w:lvlText w:val="%10.%2.%3.%4.%5 "/>
      <w:lvlJc w:val="left"/>
      <w:pPr>
        <w:ind w:left="0" w:firstLine="0"/>
      </w:pPr>
      <w:rPr>
        <w:rFonts w:hint="eastAsia" w:ascii="黑体" w:eastAsia="黑体" w:hAnsiTheme="minorHAnsi"/>
        <w:b w:val="0"/>
        <w:i w:val="0"/>
        <w:sz w:val="21"/>
      </w:rPr>
    </w:lvl>
    <w:lvl w:ilvl="5" w:tentative="0">
      <w:start w:val="1"/>
      <w:numFmt w:val="decimal"/>
      <w:pStyle w:val="208"/>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5"/>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1"/>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4"/>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9"/>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6"/>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1"/>
      <w:lvlText w:val=""/>
      <w:lvlJc w:val="left"/>
      <w:pPr>
        <w:ind w:left="851" w:hanging="431"/>
      </w:pPr>
      <w:rPr>
        <w:rFonts w:hint="default" w:ascii="Symbol" w:hAnsi="Symbol"/>
        <w:sz w:val="21"/>
      </w:rPr>
    </w:lvl>
    <w:lvl w:ilvl="2" w:tentative="0">
      <w:start w:val="1"/>
      <w:numFmt w:val="bullet"/>
      <w:pStyle w:val="176"/>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5"/>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3843D90"/>
    <w:multiLevelType w:val="multilevel"/>
    <w:tmpl w:val="43843D90"/>
    <w:lvl w:ilvl="0" w:tentative="0">
      <w:start w:val="1"/>
      <w:numFmt w:val="upperLetter"/>
      <w:pStyle w:val="202"/>
      <w:lvlText w:val="%1"/>
      <w:lvlJc w:val="left"/>
      <w:pPr>
        <w:ind w:left="420" w:hanging="420"/>
      </w:pPr>
      <w:rPr>
        <w:rFonts w:hint="eastAsia"/>
      </w:rPr>
    </w:lvl>
    <w:lvl w:ilvl="1" w:tentative="0">
      <w:start w:val="1"/>
      <w:numFmt w:val="decimal"/>
      <w:pStyle w:val="87"/>
      <w:suff w:val="space"/>
      <w:lvlText w:val="图%2"/>
      <w:lvlJc w:val="center"/>
      <w:pPr>
        <w:tabs>
          <w:tab w:val="left" w:pos="0"/>
        </w:tabs>
        <w:ind w:left="0" w:firstLine="0"/>
      </w:pPr>
      <w:rPr>
        <w:rFonts w:hint="default"/>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3">
    <w:nsid w:val="44C50F90"/>
    <w:multiLevelType w:val="multilevel"/>
    <w:tmpl w:val="44C50F90"/>
    <w:lvl w:ilvl="0" w:tentative="0">
      <w:start w:val="1"/>
      <w:numFmt w:val="lowerLetter"/>
      <w:lvlText w:val="%1)"/>
      <w:lvlJc w:val="left"/>
      <w:pPr>
        <w:tabs>
          <w:tab w:val="left" w:pos="851"/>
        </w:tabs>
        <w:ind w:left="851" w:hanging="426"/>
      </w:pPr>
      <w:rPr>
        <w:rFonts w:hint="default" w:ascii="宋体" w:hAnsi="Times New Roman" w:eastAsia="宋体"/>
        <w:strike w:val="0"/>
        <w:sz w:val="21"/>
        <w:highlight w:val="none"/>
      </w:rPr>
    </w:lvl>
    <w:lvl w:ilvl="1" w:tentative="0">
      <w:start w:val="1"/>
      <w:numFmt w:val="decimal"/>
      <w:pStyle w:val="113"/>
      <w:lvlText w:val="%2)"/>
      <w:lvlJc w:val="left"/>
      <w:pPr>
        <w:tabs>
          <w:tab w:val="left" w:pos="1276"/>
        </w:tabs>
        <w:ind w:left="1276" w:hanging="425"/>
      </w:pPr>
      <w:rPr>
        <w:rFonts w:hint="eastAsia" w:ascii="宋体" w:hAnsi="Times New Roman" w:eastAsia="宋体"/>
        <w:sz w:val="21"/>
      </w:rPr>
    </w:lvl>
    <w:lvl w:ilvl="2" w:tentative="0">
      <w:start w:val="1"/>
      <w:numFmt w:val="decimal"/>
      <w:pStyle w:val="121"/>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4">
    <w:nsid w:val="4B733A5F"/>
    <w:multiLevelType w:val="multilevel"/>
    <w:tmpl w:val="4B733A5F"/>
    <w:lvl w:ilvl="0" w:tentative="0">
      <w:start w:val="1"/>
      <w:numFmt w:val="decimal"/>
      <w:pStyle w:val="187"/>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20"/>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7"/>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8"/>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3"/>
      <w:suff w:val="space"/>
      <w:lvlText w:val="%1"/>
      <w:lvlJc w:val="left"/>
      <w:pPr>
        <w:ind w:left="425" w:hanging="425"/>
      </w:pPr>
      <w:rPr>
        <w:rFonts w:hint="eastAsia"/>
      </w:rPr>
    </w:lvl>
    <w:lvl w:ilvl="1" w:tentative="0">
      <w:start w:val="1"/>
      <w:numFmt w:val="decimal"/>
      <w:pStyle w:val="81"/>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5"/>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54A26C9"/>
    <w:multiLevelType w:val="multilevel"/>
    <w:tmpl w:val="654A26C9"/>
    <w:lvl w:ilvl="0" w:tentative="0">
      <w:start w:val="1"/>
      <w:numFmt w:val="none"/>
      <w:pStyle w:val="193"/>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2">
    <w:nsid w:val="657D3FBC"/>
    <w:multiLevelType w:val="multilevel"/>
    <w:tmpl w:val="657D3FBC"/>
    <w:lvl w:ilvl="0" w:tentative="0">
      <w:start w:val="1"/>
      <w:numFmt w:val="upperLetter"/>
      <w:pStyle w:val="80"/>
      <w:suff w:val="nothing"/>
      <w:lvlText w:val="附录%1"/>
      <w:lvlJc w:val="left"/>
      <w:pPr>
        <w:ind w:left="0" w:firstLine="0"/>
      </w:pPr>
      <w:rPr>
        <w:rFonts w:hint="eastAsia"/>
        <w:spacing w:val="100"/>
      </w:rPr>
    </w:lvl>
    <w:lvl w:ilvl="1" w:tentative="0">
      <w:start w:val="1"/>
      <w:numFmt w:val="decimal"/>
      <w:pStyle w:val="82"/>
      <w:suff w:val="nothing"/>
      <w:lvlText w:val="%1.%2　"/>
      <w:lvlJc w:val="left"/>
      <w:pPr>
        <w:ind w:left="0" w:firstLine="0"/>
      </w:pPr>
      <w:rPr>
        <w:rFonts w:hint="eastAsia" w:ascii="黑体" w:eastAsia="黑体"/>
        <w:b w:val="0"/>
        <w:i w:val="0"/>
        <w:sz w:val="21"/>
      </w:rPr>
    </w:lvl>
    <w:lvl w:ilvl="2" w:tentative="0">
      <w:start w:val="1"/>
      <w:numFmt w:val="decimal"/>
      <w:pStyle w:val="83"/>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86"/>
      <w:suff w:val="nothing"/>
      <w:lvlText w:val="%1.%2.%3.%4.%5　"/>
      <w:lvlJc w:val="left"/>
      <w:pPr>
        <w:ind w:left="0" w:firstLine="0"/>
      </w:pPr>
      <w:rPr>
        <w:rFonts w:hint="eastAsia" w:ascii="黑体" w:eastAsia="黑体"/>
        <w:b w:val="0"/>
        <w:i w:val="0"/>
        <w:sz w:val="21"/>
      </w:rPr>
    </w:lvl>
    <w:lvl w:ilvl="5" w:tentative="0">
      <w:start w:val="1"/>
      <w:numFmt w:val="decimal"/>
      <w:pStyle w:val="88"/>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3">
    <w:nsid w:val="69506ABF"/>
    <w:multiLevelType w:val="multilevel"/>
    <w:tmpl w:val="69506ABF"/>
    <w:lvl w:ilvl="0" w:tentative="0">
      <w:start w:val="1"/>
      <w:numFmt w:val="bullet"/>
      <w:pStyle w:val="192"/>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4">
    <w:nsid w:val="6CA41985"/>
    <w:multiLevelType w:val="multilevel"/>
    <w:tmpl w:val="6CA41985"/>
    <w:lvl w:ilvl="0" w:tentative="0">
      <w:start w:val="1"/>
      <w:numFmt w:val="decimal"/>
      <w:pStyle w:val="101"/>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5">
    <w:nsid w:val="6CE42AC1"/>
    <w:multiLevelType w:val="multilevel"/>
    <w:tmpl w:val="6CE42AC1"/>
    <w:lvl w:ilvl="0" w:tentative="0">
      <w:start w:val="1"/>
      <w:numFmt w:val="lowerLetter"/>
      <w:pStyle w:val="177"/>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6CEA2025"/>
    <w:multiLevelType w:val="multilevel"/>
    <w:tmpl w:val="6CEA2025"/>
    <w:lvl w:ilvl="0" w:tentative="0">
      <w:start w:val="1"/>
      <w:numFmt w:val="none"/>
      <w:pStyle w:val="156"/>
      <w:suff w:val="nothing"/>
      <w:lvlText w:val="%1"/>
      <w:lvlJc w:val="left"/>
      <w:pPr>
        <w:ind w:left="0" w:firstLine="0"/>
      </w:pPr>
      <w:rPr>
        <w:rFonts w:hint="eastAsia"/>
      </w:rPr>
    </w:lvl>
    <w:lvl w:ilvl="1" w:tentative="0">
      <w:start w:val="1"/>
      <w:numFmt w:val="decimal"/>
      <w:pStyle w:val="108"/>
      <w:suff w:val="nothing"/>
      <w:lvlText w:val="%1%2　"/>
      <w:lvlJc w:val="left"/>
      <w:pPr>
        <w:ind w:left="0" w:firstLine="0"/>
      </w:pPr>
      <w:rPr>
        <w:rFonts w:hint="eastAsia" w:ascii="黑体" w:eastAsia="黑体"/>
        <w:b w:val="0"/>
        <w:i w:val="0"/>
        <w:sz w:val="21"/>
      </w:rPr>
    </w:lvl>
    <w:lvl w:ilvl="2" w:tentative="0">
      <w:start w:val="1"/>
      <w:numFmt w:val="decimal"/>
      <w:pStyle w:val="10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69"/>
      <w:suff w:val="nothing"/>
      <w:lvlText w:val="%1%2.%3.%4　"/>
      <w:lvlJc w:val="left"/>
      <w:pPr>
        <w:ind w:left="0" w:firstLine="0"/>
      </w:pPr>
      <w:rPr>
        <w:rFonts w:hint="eastAsia" w:ascii="黑体" w:eastAsia="黑体"/>
        <w:b w:val="0"/>
        <w:i w:val="0"/>
        <w:sz w:val="21"/>
      </w:rPr>
    </w:lvl>
    <w:lvl w:ilvl="4" w:tentative="0">
      <w:start w:val="1"/>
      <w:numFmt w:val="decimal"/>
      <w:pStyle w:val="98"/>
      <w:suff w:val="nothing"/>
      <w:lvlText w:val="%1%2.%3.%4.%5　"/>
      <w:lvlJc w:val="left"/>
      <w:pPr>
        <w:ind w:left="0" w:firstLine="0"/>
      </w:pPr>
      <w:rPr>
        <w:rFonts w:hint="eastAsia" w:ascii="黑体" w:eastAsia="黑体"/>
        <w:b w:val="0"/>
        <w:i w:val="0"/>
        <w:sz w:val="21"/>
      </w:rPr>
    </w:lvl>
    <w:lvl w:ilvl="5" w:tentative="0">
      <w:start w:val="1"/>
      <w:numFmt w:val="decimal"/>
      <w:pStyle w:val="102"/>
      <w:suff w:val="nothing"/>
      <w:lvlText w:val="%1%2.%3.%4.%5.%6　"/>
      <w:lvlJc w:val="left"/>
      <w:pPr>
        <w:ind w:left="0" w:firstLine="0"/>
      </w:pPr>
      <w:rPr>
        <w:rFonts w:hint="eastAsia" w:ascii="黑体" w:eastAsia="黑体"/>
        <w:b w:val="0"/>
        <w:i w:val="0"/>
        <w:sz w:val="21"/>
      </w:rPr>
    </w:lvl>
    <w:lvl w:ilvl="6" w:tentative="0">
      <w:start w:val="1"/>
      <w:numFmt w:val="decimal"/>
      <w:pStyle w:val="107"/>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7">
    <w:nsid w:val="6DBF04F4"/>
    <w:multiLevelType w:val="multilevel"/>
    <w:tmpl w:val="6DBF04F4"/>
    <w:lvl w:ilvl="0" w:tentative="0">
      <w:start w:val="1"/>
      <w:numFmt w:val="none"/>
      <w:pStyle w:val="1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8">
    <w:nsid w:val="6DF35F19"/>
    <w:multiLevelType w:val="multilevel"/>
    <w:tmpl w:val="6DF35F19"/>
    <w:lvl w:ilvl="0" w:tentative="0">
      <w:start w:val="1"/>
      <w:numFmt w:val="decimal"/>
      <w:pStyle w:val="119"/>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29">
    <w:nsid w:val="76933334"/>
    <w:multiLevelType w:val="multilevel"/>
    <w:tmpl w:val="76933334"/>
    <w:lvl w:ilvl="0" w:tentative="0">
      <w:start w:val="1"/>
      <w:numFmt w:val="none"/>
      <w:pStyle w:val="143"/>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6"/>
  </w:num>
  <w:num w:numId="3">
    <w:abstractNumId w:val="5"/>
  </w:num>
  <w:num w:numId="4">
    <w:abstractNumId w:val="22"/>
  </w:num>
  <w:num w:numId="5">
    <w:abstractNumId w:val="18"/>
  </w:num>
  <w:num w:numId="6">
    <w:abstractNumId w:val="12"/>
  </w:num>
  <w:num w:numId="7">
    <w:abstractNumId w:val="8"/>
  </w:num>
  <w:num w:numId="8">
    <w:abstractNumId w:val="3"/>
  </w:num>
  <w:num w:numId="9">
    <w:abstractNumId w:val="9"/>
  </w:num>
  <w:num w:numId="10">
    <w:abstractNumId w:val="16"/>
  </w:num>
  <w:num w:numId="11">
    <w:abstractNumId w:val="24"/>
  </w:num>
  <w:num w:numId="12">
    <w:abstractNumId w:val="11"/>
  </w:num>
  <w:num w:numId="13">
    <w:abstractNumId w:val="13"/>
  </w:num>
  <w:num w:numId="14">
    <w:abstractNumId w:val="7"/>
  </w:num>
  <w:num w:numId="15">
    <w:abstractNumId w:val="19"/>
  </w:num>
  <w:num w:numId="16">
    <w:abstractNumId w:val="17"/>
  </w:num>
  <w:num w:numId="17">
    <w:abstractNumId w:val="28"/>
  </w:num>
  <w:num w:numId="18">
    <w:abstractNumId w:val="15"/>
  </w:num>
  <w:num w:numId="19">
    <w:abstractNumId w:val="1"/>
  </w:num>
  <w:num w:numId="20">
    <w:abstractNumId w:val="10"/>
  </w:num>
  <w:num w:numId="21">
    <w:abstractNumId w:val="29"/>
  </w:num>
  <w:num w:numId="22">
    <w:abstractNumId w:val="20"/>
  </w:num>
  <w:num w:numId="23">
    <w:abstractNumId w:val="6"/>
  </w:num>
  <w:num w:numId="24">
    <w:abstractNumId w:val="25"/>
  </w:num>
  <w:num w:numId="25">
    <w:abstractNumId w:val="27"/>
  </w:num>
  <w:num w:numId="26">
    <w:abstractNumId w:val="2"/>
  </w:num>
  <w:num w:numId="27">
    <w:abstractNumId w:val="4"/>
  </w:num>
  <w:num w:numId="28">
    <w:abstractNumId w:val="14"/>
  </w:num>
  <w:num w:numId="29">
    <w:abstractNumId w:val="23"/>
  </w:num>
  <w:num w:numId="3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attachedTemplate r:id="rId1"/>
  <w:documentProtection w:edit="forms" w:enforcement="0"/>
  <w:defaultTabStop w:val="420"/>
  <w:evenAndOddHeaders w:val="1"/>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endnotePr>
    <w:endnote w:id="0"/>
    <w:endnote w:id="1"/>
  </w:endnotePr>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g0OTI5NWViZDM0MTZiMWY5NzY4NjU1ZTI4MmEwMDkifQ=="/>
  </w:docVars>
  <w:rsids>
    <w:rsidRoot w:val="008147E7"/>
    <w:rsid w:val="00000357"/>
    <w:rsid w:val="0000040A"/>
    <w:rsid w:val="00000A94"/>
    <w:rsid w:val="00001972"/>
    <w:rsid w:val="00001D9A"/>
    <w:rsid w:val="00007B3A"/>
    <w:rsid w:val="000107E0"/>
    <w:rsid w:val="00011FDE"/>
    <w:rsid w:val="00012FFD"/>
    <w:rsid w:val="00014162"/>
    <w:rsid w:val="00014340"/>
    <w:rsid w:val="00016A9C"/>
    <w:rsid w:val="00016EB2"/>
    <w:rsid w:val="00022184"/>
    <w:rsid w:val="00022762"/>
    <w:rsid w:val="00022F3F"/>
    <w:rsid w:val="000238E0"/>
    <w:rsid w:val="000249DB"/>
    <w:rsid w:val="0002595E"/>
    <w:rsid w:val="000303C3"/>
    <w:rsid w:val="000331D3"/>
    <w:rsid w:val="000346A5"/>
    <w:rsid w:val="000359C3"/>
    <w:rsid w:val="00035A7D"/>
    <w:rsid w:val="000365ED"/>
    <w:rsid w:val="000417BE"/>
    <w:rsid w:val="0004249A"/>
    <w:rsid w:val="00042AA7"/>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24B8"/>
    <w:rsid w:val="0006357D"/>
    <w:rsid w:val="00067F1E"/>
    <w:rsid w:val="00071CC0"/>
    <w:rsid w:val="00071CFC"/>
    <w:rsid w:val="00073C8C"/>
    <w:rsid w:val="00077403"/>
    <w:rsid w:val="00077B64"/>
    <w:rsid w:val="00080A1C"/>
    <w:rsid w:val="00082317"/>
    <w:rsid w:val="00083D2C"/>
    <w:rsid w:val="00086AA1"/>
    <w:rsid w:val="00087A77"/>
    <w:rsid w:val="00090CA6"/>
    <w:rsid w:val="00092B8A"/>
    <w:rsid w:val="00092FB0"/>
    <w:rsid w:val="000934C5"/>
    <w:rsid w:val="00093D25"/>
    <w:rsid w:val="00093DAB"/>
    <w:rsid w:val="00094746"/>
    <w:rsid w:val="00094D73"/>
    <w:rsid w:val="00096D63"/>
    <w:rsid w:val="000A0B60"/>
    <w:rsid w:val="000A0D73"/>
    <w:rsid w:val="000A0EB8"/>
    <w:rsid w:val="000A19FC"/>
    <w:rsid w:val="000A296B"/>
    <w:rsid w:val="000A6032"/>
    <w:rsid w:val="000A7311"/>
    <w:rsid w:val="000B060F"/>
    <w:rsid w:val="000B1592"/>
    <w:rsid w:val="000B1FF2"/>
    <w:rsid w:val="000B3CDA"/>
    <w:rsid w:val="000B6A0B"/>
    <w:rsid w:val="000C0F6C"/>
    <w:rsid w:val="000C11DB"/>
    <w:rsid w:val="000C1492"/>
    <w:rsid w:val="000C2FBD"/>
    <w:rsid w:val="000C4B41"/>
    <w:rsid w:val="000C4E48"/>
    <w:rsid w:val="000C57D6"/>
    <w:rsid w:val="000C6362"/>
    <w:rsid w:val="000C7666"/>
    <w:rsid w:val="000D0A9C"/>
    <w:rsid w:val="000D1795"/>
    <w:rsid w:val="000D329A"/>
    <w:rsid w:val="000D4B9C"/>
    <w:rsid w:val="000D4EB6"/>
    <w:rsid w:val="000D753B"/>
    <w:rsid w:val="000E4C9E"/>
    <w:rsid w:val="000E6439"/>
    <w:rsid w:val="000E6FD7"/>
    <w:rsid w:val="000E7144"/>
    <w:rsid w:val="000F06E1"/>
    <w:rsid w:val="000F0E3C"/>
    <w:rsid w:val="000F19D5"/>
    <w:rsid w:val="000F1DC2"/>
    <w:rsid w:val="000F4050"/>
    <w:rsid w:val="000F4AEA"/>
    <w:rsid w:val="000F67E9"/>
    <w:rsid w:val="000F7E3E"/>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4D20"/>
    <w:rsid w:val="001852C9"/>
    <w:rsid w:val="00187A0B"/>
    <w:rsid w:val="00190087"/>
    <w:rsid w:val="0019139A"/>
    <w:rsid w:val="001913C4"/>
    <w:rsid w:val="00192FDA"/>
    <w:rsid w:val="0019348F"/>
    <w:rsid w:val="00193A07"/>
    <w:rsid w:val="00194C95"/>
    <w:rsid w:val="00195C34"/>
    <w:rsid w:val="00196EF5"/>
    <w:rsid w:val="001A010C"/>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490"/>
    <w:rsid w:val="001F1605"/>
    <w:rsid w:val="001F2508"/>
    <w:rsid w:val="001F3F5F"/>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602"/>
    <w:rsid w:val="002253A1"/>
    <w:rsid w:val="00225B8D"/>
    <w:rsid w:val="00225CF8"/>
    <w:rsid w:val="0022794E"/>
    <w:rsid w:val="00233D64"/>
    <w:rsid w:val="0023482A"/>
    <w:rsid w:val="002359CB"/>
    <w:rsid w:val="00237429"/>
    <w:rsid w:val="00243540"/>
    <w:rsid w:val="0024497B"/>
    <w:rsid w:val="0024515B"/>
    <w:rsid w:val="00246021"/>
    <w:rsid w:val="0024666E"/>
    <w:rsid w:val="00247F52"/>
    <w:rsid w:val="00250B25"/>
    <w:rsid w:val="00250BBE"/>
    <w:rsid w:val="002515C2"/>
    <w:rsid w:val="0025194A"/>
    <w:rsid w:val="0025194F"/>
    <w:rsid w:val="002519E8"/>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A00"/>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2269"/>
    <w:rsid w:val="002C237C"/>
    <w:rsid w:val="002C3F07"/>
    <w:rsid w:val="002C5278"/>
    <w:rsid w:val="002C732F"/>
    <w:rsid w:val="002C7EBB"/>
    <w:rsid w:val="002D06C1"/>
    <w:rsid w:val="002D281C"/>
    <w:rsid w:val="002D42B5"/>
    <w:rsid w:val="002D4F1A"/>
    <w:rsid w:val="002D6EC6"/>
    <w:rsid w:val="002D79AC"/>
    <w:rsid w:val="002E039D"/>
    <w:rsid w:val="002E4D5A"/>
    <w:rsid w:val="002E6326"/>
    <w:rsid w:val="002F30E0"/>
    <w:rsid w:val="002F35E4"/>
    <w:rsid w:val="002F3730"/>
    <w:rsid w:val="002F38E1"/>
    <w:rsid w:val="002F7AF6"/>
    <w:rsid w:val="0030041B"/>
    <w:rsid w:val="003008CE"/>
    <w:rsid w:val="00300E63"/>
    <w:rsid w:val="00302F5F"/>
    <w:rsid w:val="0030441D"/>
    <w:rsid w:val="00306063"/>
    <w:rsid w:val="00313B85"/>
    <w:rsid w:val="0031574F"/>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9C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3B72"/>
    <w:rsid w:val="00394071"/>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B7A33"/>
    <w:rsid w:val="003C010C"/>
    <w:rsid w:val="003C0A6C"/>
    <w:rsid w:val="003C14F8"/>
    <w:rsid w:val="003C5235"/>
    <w:rsid w:val="003C5340"/>
    <w:rsid w:val="003C5A43"/>
    <w:rsid w:val="003D0519"/>
    <w:rsid w:val="003D0FF6"/>
    <w:rsid w:val="003D1C4D"/>
    <w:rsid w:val="003D262C"/>
    <w:rsid w:val="003D6D61"/>
    <w:rsid w:val="003E019F"/>
    <w:rsid w:val="003E091D"/>
    <w:rsid w:val="003E1C53"/>
    <w:rsid w:val="003E2A69"/>
    <w:rsid w:val="003E2D49"/>
    <w:rsid w:val="003E2FD4"/>
    <w:rsid w:val="003E49F6"/>
    <w:rsid w:val="003E64AF"/>
    <w:rsid w:val="003E660F"/>
    <w:rsid w:val="003F0841"/>
    <w:rsid w:val="003F23D3"/>
    <w:rsid w:val="003F290F"/>
    <w:rsid w:val="003F3EDE"/>
    <w:rsid w:val="003F3F08"/>
    <w:rsid w:val="003F49F1"/>
    <w:rsid w:val="003F6272"/>
    <w:rsid w:val="00400E72"/>
    <w:rsid w:val="00401400"/>
    <w:rsid w:val="00404869"/>
    <w:rsid w:val="00405884"/>
    <w:rsid w:val="00406127"/>
    <w:rsid w:val="00407D39"/>
    <w:rsid w:val="00411E80"/>
    <w:rsid w:val="004143CF"/>
    <w:rsid w:val="0041477A"/>
    <w:rsid w:val="00415EC1"/>
    <w:rsid w:val="004167A3"/>
    <w:rsid w:val="00424EC7"/>
    <w:rsid w:val="00425257"/>
    <w:rsid w:val="00432DAA"/>
    <w:rsid w:val="00434305"/>
    <w:rsid w:val="00435DF7"/>
    <w:rsid w:val="0043741A"/>
    <w:rsid w:val="0044083F"/>
    <w:rsid w:val="00441AE7"/>
    <w:rsid w:val="00445574"/>
    <w:rsid w:val="004467FB"/>
    <w:rsid w:val="00452D6B"/>
    <w:rsid w:val="00454107"/>
    <w:rsid w:val="00454484"/>
    <w:rsid w:val="0045517B"/>
    <w:rsid w:val="00457AB1"/>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A774F"/>
    <w:rsid w:val="004B0272"/>
    <w:rsid w:val="004B2701"/>
    <w:rsid w:val="004B2E1B"/>
    <w:rsid w:val="004B3929"/>
    <w:rsid w:val="004B3AA8"/>
    <w:rsid w:val="004B3E93"/>
    <w:rsid w:val="004B6855"/>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F42"/>
    <w:rsid w:val="00501139"/>
    <w:rsid w:val="0050363E"/>
    <w:rsid w:val="005039BC"/>
    <w:rsid w:val="005043BB"/>
    <w:rsid w:val="00504A3D"/>
    <w:rsid w:val="00505767"/>
    <w:rsid w:val="005073F0"/>
    <w:rsid w:val="0050790F"/>
    <w:rsid w:val="00510A7B"/>
    <w:rsid w:val="00512F6E"/>
    <w:rsid w:val="00513038"/>
    <w:rsid w:val="00514174"/>
    <w:rsid w:val="00515B1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36D9B"/>
    <w:rsid w:val="00541853"/>
    <w:rsid w:val="00543BDA"/>
    <w:rsid w:val="005441CC"/>
    <w:rsid w:val="005479DA"/>
    <w:rsid w:val="00547BCC"/>
    <w:rsid w:val="0055013B"/>
    <w:rsid w:val="00551F6F"/>
    <w:rsid w:val="00555044"/>
    <w:rsid w:val="00556BFC"/>
    <w:rsid w:val="00561475"/>
    <w:rsid w:val="00562308"/>
    <w:rsid w:val="0056487B"/>
    <w:rsid w:val="00564FB9"/>
    <w:rsid w:val="00573D9E"/>
    <w:rsid w:val="00577AD2"/>
    <w:rsid w:val="005801E3"/>
    <w:rsid w:val="00581802"/>
    <w:rsid w:val="005836A8"/>
    <w:rsid w:val="0058409C"/>
    <w:rsid w:val="00584262"/>
    <w:rsid w:val="00586630"/>
    <w:rsid w:val="00587ADD"/>
    <w:rsid w:val="00593A49"/>
    <w:rsid w:val="00596160"/>
    <w:rsid w:val="005966E2"/>
    <w:rsid w:val="00597007"/>
    <w:rsid w:val="005A0966"/>
    <w:rsid w:val="005A11B7"/>
    <w:rsid w:val="005A161B"/>
    <w:rsid w:val="005A260B"/>
    <w:rsid w:val="005A4A1B"/>
    <w:rsid w:val="005A7830"/>
    <w:rsid w:val="005A7FCE"/>
    <w:rsid w:val="005B0F3F"/>
    <w:rsid w:val="005B191C"/>
    <w:rsid w:val="005B4903"/>
    <w:rsid w:val="005B51CE"/>
    <w:rsid w:val="005B5885"/>
    <w:rsid w:val="005B5CD7"/>
    <w:rsid w:val="005B6CF6"/>
    <w:rsid w:val="005B7422"/>
    <w:rsid w:val="005C1C5B"/>
    <w:rsid w:val="005C252C"/>
    <w:rsid w:val="005C29B8"/>
    <w:rsid w:val="005C4FEF"/>
    <w:rsid w:val="005C5F21"/>
    <w:rsid w:val="005C7156"/>
    <w:rsid w:val="005D0C75"/>
    <w:rsid w:val="005D4171"/>
    <w:rsid w:val="005D674A"/>
    <w:rsid w:val="005D6A95"/>
    <w:rsid w:val="005D6B2C"/>
    <w:rsid w:val="005D6D9C"/>
    <w:rsid w:val="005E1B84"/>
    <w:rsid w:val="005E2335"/>
    <w:rsid w:val="005E34CA"/>
    <w:rsid w:val="005E3C18"/>
    <w:rsid w:val="005E4250"/>
    <w:rsid w:val="005E6812"/>
    <w:rsid w:val="005E7881"/>
    <w:rsid w:val="005E78E0"/>
    <w:rsid w:val="005F0D9C"/>
    <w:rsid w:val="005F284E"/>
    <w:rsid w:val="005F6409"/>
    <w:rsid w:val="006015CE"/>
    <w:rsid w:val="00604784"/>
    <w:rsid w:val="00606419"/>
    <w:rsid w:val="00607D29"/>
    <w:rsid w:val="00612952"/>
    <w:rsid w:val="00613804"/>
    <w:rsid w:val="00614CC1"/>
    <w:rsid w:val="00615A9D"/>
    <w:rsid w:val="00616DD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30C9"/>
    <w:rsid w:val="00643745"/>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25D6"/>
    <w:rsid w:val="00693962"/>
    <w:rsid w:val="006A07AA"/>
    <w:rsid w:val="006A25E5"/>
    <w:rsid w:val="006A2B46"/>
    <w:rsid w:val="006A336D"/>
    <w:rsid w:val="006A37B9"/>
    <w:rsid w:val="006B2672"/>
    <w:rsid w:val="006B30AC"/>
    <w:rsid w:val="006B3CB1"/>
    <w:rsid w:val="006B444E"/>
    <w:rsid w:val="006B54BF"/>
    <w:rsid w:val="006B5F44"/>
    <w:rsid w:val="006B5F90"/>
    <w:rsid w:val="006B62E4"/>
    <w:rsid w:val="006C1BBA"/>
    <w:rsid w:val="006C2079"/>
    <w:rsid w:val="006C5A62"/>
    <w:rsid w:val="006C5D68"/>
    <w:rsid w:val="006C6976"/>
    <w:rsid w:val="006C6DD0"/>
    <w:rsid w:val="006D04EA"/>
    <w:rsid w:val="006D0D0C"/>
    <w:rsid w:val="006D16C4"/>
    <w:rsid w:val="006D3E96"/>
    <w:rsid w:val="006D4515"/>
    <w:rsid w:val="006D4BB1"/>
    <w:rsid w:val="006D6593"/>
    <w:rsid w:val="006E76B3"/>
    <w:rsid w:val="006F03A8"/>
    <w:rsid w:val="006F2ACA"/>
    <w:rsid w:val="006F2ADC"/>
    <w:rsid w:val="006F2BFE"/>
    <w:rsid w:val="006F31E9"/>
    <w:rsid w:val="006F6284"/>
    <w:rsid w:val="007002C5"/>
    <w:rsid w:val="007025F2"/>
    <w:rsid w:val="00704387"/>
    <w:rsid w:val="00707669"/>
    <w:rsid w:val="00711CBA"/>
    <w:rsid w:val="00711FB5"/>
    <w:rsid w:val="00712A01"/>
    <w:rsid w:val="00714F58"/>
    <w:rsid w:val="00716ED4"/>
    <w:rsid w:val="00722FBF"/>
    <w:rsid w:val="00722FC2"/>
    <w:rsid w:val="00722FDA"/>
    <w:rsid w:val="00724E1B"/>
    <w:rsid w:val="00725949"/>
    <w:rsid w:val="00727FA2"/>
    <w:rsid w:val="007322D9"/>
    <w:rsid w:val="00732BC0"/>
    <w:rsid w:val="00734E7F"/>
    <w:rsid w:val="0073720F"/>
    <w:rsid w:val="00737796"/>
    <w:rsid w:val="00740FFD"/>
    <w:rsid w:val="0074165C"/>
    <w:rsid w:val="00742C35"/>
    <w:rsid w:val="007432CA"/>
    <w:rsid w:val="007439EB"/>
    <w:rsid w:val="00743CB4"/>
    <w:rsid w:val="00743F0A"/>
    <w:rsid w:val="007444E8"/>
    <w:rsid w:val="00744BAE"/>
    <w:rsid w:val="0074548E"/>
    <w:rsid w:val="00745773"/>
    <w:rsid w:val="00746800"/>
    <w:rsid w:val="007501A8"/>
    <w:rsid w:val="00750D61"/>
    <w:rsid w:val="00750EE1"/>
    <w:rsid w:val="00752645"/>
    <w:rsid w:val="00752B4D"/>
    <w:rsid w:val="00753026"/>
    <w:rsid w:val="00755402"/>
    <w:rsid w:val="00756B26"/>
    <w:rsid w:val="00756EDF"/>
    <w:rsid w:val="007600E3"/>
    <w:rsid w:val="00765C43"/>
    <w:rsid w:val="00765EFB"/>
    <w:rsid w:val="007671CA"/>
    <w:rsid w:val="00767C61"/>
    <w:rsid w:val="0077008A"/>
    <w:rsid w:val="007702C5"/>
    <w:rsid w:val="00773C1F"/>
    <w:rsid w:val="00774DA4"/>
    <w:rsid w:val="00776599"/>
    <w:rsid w:val="0078114B"/>
    <w:rsid w:val="00781DD2"/>
    <w:rsid w:val="0078226C"/>
    <w:rsid w:val="007822FF"/>
    <w:rsid w:val="00783ECF"/>
    <w:rsid w:val="0078413A"/>
    <w:rsid w:val="007959E8"/>
    <w:rsid w:val="00795E9C"/>
    <w:rsid w:val="007A0521"/>
    <w:rsid w:val="007A2E12"/>
    <w:rsid w:val="007A3475"/>
    <w:rsid w:val="007A41C8"/>
    <w:rsid w:val="007A54CE"/>
    <w:rsid w:val="007A5D3A"/>
    <w:rsid w:val="007A6A2B"/>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47E7"/>
    <w:rsid w:val="00815419"/>
    <w:rsid w:val="008163C8"/>
    <w:rsid w:val="008164A1"/>
    <w:rsid w:val="00817325"/>
    <w:rsid w:val="008209E6"/>
    <w:rsid w:val="00821D19"/>
    <w:rsid w:val="00823303"/>
    <w:rsid w:val="008233B2"/>
    <w:rsid w:val="00823A9F"/>
    <w:rsid w:val="00823C85"/>
    <w:rsid w:val="00825138"/>
    <w:rsid w:val="0082625A"/>
    <w:rsid w:val="008269DD"/>
    <w:rsid w:val="00830621"/>
    <w:rsid w:val="0083348C"/>
    <w:rsid w:val="008373D3"/>
    <w:rsid w:val="008405FA"/>
    <w:rsid w:val="00840617"/>
    <w:rsid w:val="00840F84"/>
    <w:rsid w:val="00842A47"/>
    <w:rsid w:val="00843C13"/>
    <w:rsid w:val="00843DEF"/>
    <w:rsid w:val="008454F8"/>
    <w:rsid w:val="0085173A"/>
    <w:rsid w:val="00854192"/>
    <w:rsid w:val="00855B84"/>
    <w:rsid w:val="008603CE"/>
    <w:rsid w:val="008620FC"/>
    <w:rsid w:val="008627A5"/>
    <w:rsid w:val="0086300F"/>
    <w:rsid w:val="00863E05"/>
    <w:rsid w:val="00865ACA"/>
    <w:rsid w:val="00865D28"/>
    <w:rsid w:val="00865F85"/>
    <w:rsid w:val="00867198"/>
    <w:rsid w:val="00867C10"/>
    <w:rsid w:val="00867FFD"/>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1E29"/>
    <w:rsid w:val="008B3615"/>
    <w:rsid w:val="008B4AC4"/>
    <w:rsid w:val="008B50C8"/>
    <w:rsid w:val="008B5281"/>
    <w:rsid w:val="008B53E7"/>
    <w:rsid w:val="008B7E05"/>
    <w:rsid w:val="008C1797"/>
    <w:rsid w:val="008C219C"/>
    <w:rsid w:val="008C4605"/>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1D20"/>
    <w:rsid w:val="008E2319"/>
    <w:rsid w:val="008E4BB6"/>
    <w:rsid w:val="008E5518"/>
    <w:rsid w:val="008E6A84"/>
    <w:rsid w:val="008F0CDC"/>
    <w:rsid w:val="008F1150"/>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47722"/>
    <w:rsid w:val="00952237"/>
    <w:rsid w:val="00953604"/>
    <w:rsid w:val="0095496B"/>
    <w:rsid w:val="00955F47"/>
    <w:rsid w:val="00957926"/>
    <w:rsid w:val="00960F1E"/>
    <w:rsid w:val="0096105D"/>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8E1"/>
    <w:rsid w:val="009B6029"/>
    <w:rsid w:val="009B6971"/>
    <w:rsid w:val="009C20FA"/>
    <w:rsid w:val="009C27F1"/>
    <w:rsid w:val="009C3152"/>
    <w:rsid w:val="009C3257"/>
    <w:rsid w:val="009C4CFA"/>
    <w:rsid w:val="009C5070"/>
    <w:rsid w:val="009C5D97"/>
    <w:rsid w:val="009C5DE7"/>
    <w:rsid w:val="009D112C"/>
    <w:rsid w:val="009D1385"/>
    <w:rsid w:val="009D47FA"/>
    <w:rsid w:val="009D4C5B"/>
    <w:rsid w:val="009D50D2"/>
    <w:rsid w:val="009D6BCA"/>
    <w:rsid w:val="009E0F62"/>
    <w:rsid w:val="009E4A58"/>
    <w:rsid w:val="009E5A2D"/>
    <w:rsid w:val="009E5AB2"/>
    <w:rsid w:val="009E6219"/>
    <w:rsid w:val="009F03B3"/>
    <w:rsid w:val="009F22FB"/>
    <w:rsid w:val="009F7B8F"/>
    <w:rsid w:val="00A0096C"/>
    <w:rsid w:val="00A01757"/>
    <w:rsid w:val="00A028C0"/>
    <w:rsid w:val="00A02BAE"/>
    <w:rsid w:val="00A06A6B"/>
    <w:rsid w:val="00A07E47"/>
    <w:rsid w:val="00A129D0"/>
    <w:rsid w:val="00A12C33"/>
    <w:rsid w:val="00A138BA"/>
    <w:rsid w:val="00A14C8E"/>
    <w:rsid w:val="00A15134"/>
    <w:rsid w:val="00A153D9"/>
    <w:rsid w:val="00A15F09"/>
    <w:rsid w:val="00A169B6"/>
    <w:rsid w:val="00A179A1"/>
    <w:rsid w:val="00A20B7D"/>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745"/>
    <w:rsid w:val="00A44E69"/>
    <w:rsid w:val="00A4661E"/>
    <w:rsid w:val="00A53E10"/>
    <w:rsid w:val="00A55BD6"/>
    <w:rsid w:val="00A55D50"/>
    <w:rsid w:val="00A57142"/>
    <w:rsid w:val="00A648CD"/>
    <w:rsid w:val="00A6537A"/>
    <w:rsid w:val="00A67866"/>
    <w:rsid w:val="00A70B07"/>
    <w:rsid w:val="00A723F8"/>
    <w:rsid w:val="00A77CCB"/>
    <w:rsid w:val="00A81829"/>
    <w:rsid w:val="00A83D8D"/>
    <w:rsid w:val="00A8446B"/>
    <w:rsid w:val="00A8473F"/>
    <w:rsid w:val="00A862D6"/>
    <w:rsid w:val="00A8715E"/>
    <w:rsid w:val="00A87F74"/>
    <w:rsid w:val="00A9295B"/>
    <w:rsid w:val="00A92B66"/>
    <w:rsid w:val="00A93B09"/>
    <w:rsid w:val="00A952D7"/>
    <w:rsid w:val="00A963F7"/>
    <w:rsid w:val="00A96AD8"/>
    <w:rsid w:val="00A97089"/>
    <w:rsid w:val="00AA052C"/>
    <w:rsid w:val="00AA0FFD"/>
    <w:rsid w:val="00AA1E45"/>
    <w:rsid w:val="00AA4286"/>
    <w:rsid w:val="00AA456B"/>
    <w:rsid w:val="00AA49B7"/>
    <w:rsid w:val="00AA57F5"/>
    <w:rsid w:val="00AA672E"/>
    <w:rsid w:val="00AA6EC9"/>
    <w:rsid w:val="00AB6309"/>
    <w:rsid w:val="00AB6C5F"/>
    <w:rsid w:val="00AB7129"/>
    <w:rsid w:val="00AC27A6"/>
    <w:rsid w:val="00AC30F7"/>
    <w:rsid w:val="00AC3A5A"/>
    <w:rsid w:val="00AC4D95"/>
    <w:rsid w:val="00AC5DF4"/>
    <w:rsid w:val="00AC7B17"/>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27A1B"/>
    <w:rsid w:val="00B31FB1"/>
    <w:rsid w:val="00B33952"/>
    <w:rsid w:val="00B33C5E"/>
    <w:rsid w:val="00B342F4"/>
    <w:rsid w:val="00B34369"/>
    <w:rsid w:val="00B34DC2"/>
    <w:rsid w:val="00B378E5"/>
    <w:rsid w:val="00B4346D"/>
    <w:rsid w:val="00B440F4"/>
    <w:rsid w:val="00B447A5"/>
    <w:rsid w:val="00B4654C"/>
    <w:rsid w:val="00B47293"/>
    <w:rsid w:val="00B50E50"/>
    <w:rsid w:val="00B51407"/>
    <w:rsid w:val="00B52120"/>
    <w:rsid w:val="00B54ABC"/>
    <w:rsid w:val="00B56FBE"/>
    <w:rsid w:val="00B60ACF"/>
    <w:rsid w:val="00B62B58"/>
    <w:rsid w:val="00B65149"/>
    <w:rsid w:val="00B66567"/>
    <w:rsid w:val="00B667C8"/>
    <w:rsid w:val="00B66E10"/>
    <w:rsid w:val="00B66F52"/>
    <w:rsid w:val="00B66FE5"/>
    <w:rsid w:val="00B72880"/>
    <w:rsid w:val="00B758BF"/>
    <w:rsid w:val="00B773C1"/>
    <w:rsid w:val="00B77EC8"/>
    <w:rsid w:val="00B827A6"/>
    <w:rsid w:val="00B831CE"/>
    <w:rsid w:val="00B86677"/>
    <w:rsid w:val="00B87131"/>
    <w:rsid w:val="00B939B1"/>
    <w:rsid w:val="00B95F60"/>
    <w:rsid w:val="00B96D40"/>
    <w:rsid w:val="00B97386"/>
    <w:rsid w:val="00BA18A4"/>
    <w:rsid w:val="00BA263B"/>
    <w:rsid w:val="00BA42B2"/>
    <w:rsid w:val="00BA58D4"/>
    <w:rsid w:val="00BA5B9E"/>
    <w:rsid w:val="00BA7C9A"/>
    <w:rsid w:val="00BB5F8F"/>
    <w:rsid w:val="00BB657A"/>
    <w:rsid w:val="00BC1A4E"/>
    <w:rsid w:val="00BC5DC7"/>
    <w:rsid w:val="00BC6B8B"/>
    <w:rsid w:val="00BC73D8"/>
    <w:rsid w:val="00BD52D7"/>
    <w:rsid w:val="00BD5AD2"/>
    <w:rsid w:val="00BD6850"/>
    <w:rsid w:val="00BE22F3"/>
    <w:rsid w:val="00BE5B52"/>
    <w:rsid w:val="00BE78C5"/>
    <w:rsid w:val="00BE7B8D"/>
    <w:rsid w:val="00BF0993"/>
    <w:rsid w:val="00BF10A9"/>
    <w:rsid w:val="00BF1703"/>
    <w:rsid w:val="00BF231C"/>
    <w:rsid w:val="00BF2AAC"/>
    <w:rsid w:val="00BF51E5"/>
    <w:rsid w:val="00BF74A6"/>
    <w:rsid w:val="00C013AD"/>
    <w:rsid w:val="00C04904"/>
    <w:rsid w:val="00C056B3"/>
    <w:rsid w:val="00C103E5"/>
    <w:rsid w:val="00C1156F"/>
    <w:rsid w:val="00C13319"/>
    <w:rsid w:val="00C13EE9"/>
    <w:rsid w:val="00C165E7"/>
    <w:rsid w:val="00C21540"/>
    <w:rsid w:val="00C21906"/>
    <w:rsid w:val="00C21BFA"/>
    <w:rsid w:val="00C24C8D"/>
    <w:rsid w:val="00C24EBE"/>
    <w:rsid w:val="00C25FE2"/>
    <w:rsid w:val="00C26B53"/>
    <w:rsid w:val="00C279B2"/>
    <w:rsid w:val="00C31ED8"/>
    <w:rsid w:val="00C33E50"/>
    <w:rsid w:val="00C34C20"/>
    <w:rsid w:val="00C35A3E"/>
    <w:rsid w:val="00C36A3C"/>
    <w:rsid w:val="00C42130"/>
    <w:rsid w:val="00C423A4"/>
    <w:rsid w:val="00C423E3"/>
    <w:rsid w:val="00C44BF5"/>
    <w:rsid w:val="00C502BD"/>
    <w:rsid w:val="00C521D6"/>
    <w:rsid w:val="00C55232"/>
    <w:rsid w:val="00C553A4"/>
    <w:rsid w:val="00C55A06"/>
    <w:rsid w:val="00C55D03"/>
    <w:rsid w:val="00C601BC"/>
    <w:rsid w:val="00C61823"/>
    <w:rsid w:val="00C62464"/>
    <w:rsid w:val="00C6329F"/>
    <w:rsid w:val="00C63340"/>
    <w:rsid w:val="00C643F9"/>
    <w:rsid w:val="00C64E95"/>
    <w:rsid w:val="00C71372"/>
    <w:rsid w:val="00C72410"/>
    <w:rsid w:val="00C7287F"/>
    <w:rsid w:val="00C749C3"/>
    <w:rsid w:val="00C75B2C"/>
    <w:rsid w:val="00C77FD4"/>
    <w:rsid w:val="00C80CB8"/>
    <w:rsid w:val="00C819F8"/>
    <w:rsid w:val="00C8248C"/>
    <w:rsid w:val="00C84E33"/>
    <w:rsid w:val="00C84EC2"/>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4C7"/>
    <w:rsid w:val="00CE0C4F"/>
    <w:rsid w:val="00CE30EA"/>
    <w:rsid w:val="00CF048A"/>
    <w:rsid w:val="00CF155A"/>
    <w:rsid w:val="00CF2947"/>
    <w:rsid w:val="00CF4F0E"/>
    <w:rsid w:val="00CF686F"/>
    <w:rsid w:val="00CF6E60"/>
    <w:rsid w:val="00CF7BCA"/>
    <w:rsid w:val="00D008FD"/>
    <w:rsid w:val="00D03010"/>
    <w:rsid w:val="00D0321C"/>
    <w:rsid w:val="00D035EC"/>
    <w:rsid w:val="00D04956"/>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B6B"/>
    <w:rsid w:val="00D352A2"/>
    <w:rsid w:val="00D4162B"/>
    <w:rsid w:val="00D441CA"/>
    <w:rsid w:val="00D4514F"/>
    <w:rsid w:val="00D451E2"/>
    <w:rsid w:val="00D45E89"/>
    <w:rsid w:val="00D45E8D"/>
    <w:rsid w:val="00D466AE"/>
    <w:rsid w:val="00D4734F"/>
    <w:rsid w:val="00D51BF3"/>
    <w:rsid w:val="00D52EEF"/>
    <w:rsid w:val="00D60A8B"/>
    <w:rsid w:val="00D66846"/>
    <w:rsid w:val="00D675FB"/>
    <w:rsid w:val="00D71F25"/>
    <w:rsid w:val="00D72A9C"/>
    <w:rsid w:val="00D77031"/>
    <w:rsid w:val="00D814FE"/>
    <w:rsid w:val="00D84941"/>
    <w:rsid w:val="00D84FA1"/>
    <w:rsid w:val="00D851F0"/>
    <w:rsid w:val="00D86857"/>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A7112"/>
    <w:rsid w:val="00DA7663"/>
    <w:rsid w:val="00DB0258"/>
    <w:rsid w:val="00DB1981"/>
    <w:rsid w:val="00DB38EE"/>
    <w:rsid w:val="00DB498B"/>
    <w:rsid w:val="00DB66CA"/>
    <w:rsid w:val="00DB6BCA"/>
    <w:rsid w:val="00DB6F54"/>
    <w:rsid w:val="00DB73F7"/>
    <w:rsid w:val="00DC0321"/>
    <w:rsid w:val="00DC3067"/>
    <w:rsid w:val="00DC370B"/>
    <w:rsid w:val="00DC4041"/>
    <w:rsid w:val="00DC5B90"/>
    <w:rsid w:val="00DD00FF"/>
    <w:rsid w:val="00DD0619"/>
    <w:rsid w:val="00DD066E"/>
    <w:rsid w:val="00DD07FB"/>
    <w:rsid w:val="00DD189E"/>
    <w:rsid w:val="00DD25C6"/>
    <w:rsid w:val="00DD4099"/>
    <w:rsid w:val="00DD48BB"/>
    <w:rsid w:val="00DD4FE5"/>
    <w:rsid w:val="00DD54B0"/>
    <w:rsid w:val="00DD57EE"/>
    <w:rsid w:val="00DD6BCC"/>
    <w:rsid w:val="00DE0A4B"/>
    <w:rsid w:val="00DE2410"/>
    <w:rsid w:val="00DE2939"/>
    <w:rsid w:val="00DE6E81"/>
    <w:rsid w:val="00DE703F"/>
    <w:rsid w:val="00DE7595"/>
    <w:rsid w:val="00DF1961"/>
    <w:rsid w:val="00DF22A7"/>
    <w:rsid w:val="00DF44DE"/>
    <w:rsid w:val="00DF5BA5"/>
    <w:rsid w:val="00DF7AFE"/>
    <w:rsid w:val="00E003FE"/>
    <w:rsid w:val="00E01138"/>
    <w:rsid w:val="00E02DFB"/>
    <w:rsid w:val="00E030F9"/>
    <w:rsid w:val="00E0311A"/>
    <w:rsid w:val="00E03138"/>
    <w:rsid w:val="00E06404"/>
    <w:rsid w:val="00E11A85"/>
    <w:rsid w:val="00E12495"/>
    <w:rsid w:val="00E15CCD"/>
    <w:rsid w:val="00E202EF"/>
    <w:rsid w:val="00E210B5"/>
    <w:rsid w:val="00E2552F"/>
    <w:rsid w:val="00E3137A"/>
    <w:rsid w:val="00E32757"/>
    <w:rsid w:val="00E32CCF"/>
    <w:rsid w:val="00E34A98"/>
    <w:rsid w:val="00E35D1E"/>
    <w:rsid w:val="00E364F9"/>
    <w:rsid w:val="00E365FA"/>
    <w:rsid w:val="00E36789"/>
    <w:rsid w:val="00E44A83"/>
    <w:rsid w:val="00E47CDB"/>
    <w:rsid w:val="00E502C1"/>
    <w:rsid w:val="00E502DD"/>
    <w:rsid w:val="00E50D3A"/>
    <w:rsid w:val="00E50FB2"/>
    <w:rsid w:val="00E51387"/>
    <w:rsid w:val="00E51E68"/>
    <w:rsid w:val="00E52EFD"/>
    <w:rsid w:val="00E5408A"/>
    <w:rsid w:val="00E55359"/>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74A"/>
    <w:rsid w:val="00EB1E69"/>
    <w:rsid w:val="00EB2086"/>
    <w:rsid w:val="00EB31ED"/>
    <w:rsid w:val="00EB5EDF"/>
    <w:rsid w:val="00EB60FE"/>
    <w:rsid w:val="00EB74DB"/>
    <w:rsid w:val="00EC18B6"/>
    <w:rsid w:val="00EC5359"/>
    <w:rsid w:val="00EC562A"/>
    <w:rsid w:val="00EC6733"/>
    <w:rsid w:val="00ED067A"/>
    <w:rsid w:val="00ED12E8"/>
    <w:rsid w:val="00ED2B50"/>
    <w:rsid w:val="00EE0350"/>
    <w:rsid w:val="00EE0719"/>
    <w:rsid w:val="00EE0E80"/>
    <w:rsid w:val="00EE5D96"/>
    <w:rsid w:val="00EE613F"/>
    <w:rsid w:val="00EE7295"/>
    <w:rsid w:val="00EE7869"/>
    <w:rsid w:val="00EF054A"/>
    <w:rsid w:val="00EF3235"/>
    <w:rsid w:val="00EF7E72"/>
    <w:rsid w:val="00F01AA1"/>
    <w:rsid w:val="00F06D37"/>
    <w:rsid w:val="00F07B9D"/>
    <w:rsid w:val="00F11276"/>
    <w:rsid w:val="00F11586"/>
    <w:rsid w:val="00F1183B"/>
    <w:rsid w:val="00F11C9F"/>
    <w:rsid w:val="00F12263"/>
    <w:rsid w:val="00F1409D"/>
    <w:rsid w:val="00F14214"/>
    <w:rsid w:val="00F157A9"/>
    <w:rsid w:val="00F16F00"/>
    <w:rsid w:val="00F203A9"/>
    <w:rsid w:val="00F21D2D"/>
    <w:rsid w:val="00F2437E"/>
    <w:rsid w:val="00F25BB6"/>
    <w:rsid w:val="00F26B7E"/>
    <w:rsid w:val="00F27A3B"/>
    <w:rsid w:val="00F32780"/>
    <w:rsid w:val="00F33817"/>
    <w:rsid w:val="00F420D5"/>
    <w:rsid w:val="00F43428"/>
    <w:rsid w:val="00F43EE7"/>
    <w:rsid w:val="00F451EA"/>
    <w:rsid w:val="00F45447"/>
    <w:rsid w:val="00F456C6"/>
    <w:rsid w:val="00F4577B"/>
    <w:rsid w:val="00F46496"/>
    <w:rsid w:val="00F474D0"/>
    <w:rsid w:val="00F50179"/>
    <w:rsid w:val="00F515EE"/>
    <w:rsid w:val="00F5316E"/>
    <w:rsid w:val="00F56511"/>
    <w:rsid w:val="00F57E57"/>
    <w:rsid w:val="00F6194E"/>
    <w:rsid w:val="00F623AC"/>
    <w:rsid w:val="00F6412A"/>
    <w:rsid w:val="00F65893"/>
    <w:rsid w:val="00F66A4A"/>
    <w:rsid w:val="00F71E22"/>
    <w:rsid w:val="00F72142"/>
    <w:rsid w:val="00F72AE7"/>
    <w:rsid w:val="00F80277"/>
    <w:rsid w:val="00F833BA"/>
    <w:rsid w:val="00F84AD8"/>
    <w:rsid w:val="00F84EB9"/>
    <w:rsid w:val="00F84FD0"/>
    <w:rsid w:val="00F8531D"/>
    <w:rsid w:val="00F859A8"/>
    <w:rsid w:val="00F86D87"/>
    <w:rsid w:val="00F87D6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93F"/>
    <w:rsid w:val="00FF7CE4"/>
    <w:rsid w:val="00FF7E39"/>
    <w:rsid w:val="01156D31"/>
    <w:rsid w:val="014922E3"/>
    <w:rsid w:val="0156177E"/>
    <w:rsid w:val="015F7491"/>
    <w:rsid w:val="01BA61B0"/>
    <w:rsid w:val="01D34B7C"/>
    <w:rsid w:val="022E26FA"/>
    <w:rsid w:val="0273635F"/>
    <w:rsid w:val="027D538E"/>
    <w:rsid w:val="029C3B08"/>
    <w:rsid w:val="02C95F7F"/>
    <w:rsid w:val="03785DE9"/>
    <w:rsid w:val="03C9092D"/>
    <w:rsid w:val="03FB660C"/>
    <w:rsid w:val="04133956"/>
    <w:rsid w:val="04441D61"/>
    <w:rsid w:val="046E3282"/>
    <w:rsid w:val="055661F0"/>
    <w:rsid w:val="055E6A42"/>
    <w:rsid w:val="05A91BE3"/>
    <w:rsid w:val="05B20F4D"/>
    <w:rsid w:val="05BE5B1B"/>
    <w:rsid w:val="05CA098C"/>
    <w:rsid w:val="05CE7FF0"/>
    <w:rsid w:val="060617A9"/>
    <w:rsid w:val="0607573C"/>
    <w:rsid w:val="06473D8B"/>
    <w:rsid w:val="06654211"/>
    <w:rsid w:val="06916F35"/>
    <w:rsid w:val="06E17D3B"/>
    <w:rsid w:val="0708351A"/>
    <w:rsid w:val="07577FFE"/>
    <w:rsid w:val="07A3029B"/>
    <w:rsid w:val="07D60E1B"/>
    <w:rsid w:val="081D7BB2"/>
    <w:rsid w:val="08294E5C"/>
    <w:rsid w:val="083245C7"/>
    <w:rsid w:val="083D5469"/>
    <w:rsid w:val="08674270"/>
    <w:rsid w:val="095011A8"/>
    <w:rsid w:val="09513D88"/>
    <w:rsid w:val="0994100B"/>
    <w:rsid w:val="0A344626"/>
    <w:rsid w:val="0ABF0394"/>
    <w:rsid w:val="0B9335CE"/>
    <w:rsid w:val="0BA12B07"/>
    <w:rsid w:val="0BCA3494"/>
    <w:rsid w:val="0BF16C73"/>
    <w:rsid w:val="0C175FAD"/>
    <w:rsid w:val="0C5E3BDC"/>
    <w:rsid w:val="0C994C14"/>
    <w:rsid w:val="0CD5656A"/>
    <w:rsid w:val="0D3A1F53"/>
    <w:rsid w:val="0D42705A"/>
    <w:rsid w:val="0D576FA9"/>
    <w:rsid w:val="0DEE0F90"/>
    <w:rsid w:val="0E3B0878"/>
    <w:rsid w:val="0E4868F2"/>
    <w:rsid w:val="0E6730CE"/>
    <w:rsid w:val="0E903DF5"/>
    <w:rsid w:val="0E904CC5"/>
    <w:rsid w:val="0EBC4BEA"/>
    <w:rsid w:val="0ED607A6"/>
    <w:rsid w:val="0ED818B2"/>
    <w:rsid w:val="0F080F37"/>
    <w:rsid w:val="0F135152"/>
    <w:rsid w:val="0F2A5FF8"/>
    <w:rsid w:val="0F3C1993"/>
    <w:rsid w:val="0F827BE2"/>
    <w:rsid w:val="0FE8213B"/>
    <w:rsid w:val="10134CDE"/>
    <w:rsid w:val="10521CAA"/>
    <w:rsid w:val="10675755"/>
    <w:rsid w:val="108625FD"/>
    <w:rsid w:val="10A06571"/>
    <w:rsid w:val="10A0797A"/>
    <w:rsid w:val="10F30871"/>
    <w:rsid w:val="110765F0"/>
    <w:rsid w:val="116C4A55"/>
    <w:rsid w:val="11785740"/>
    <w:rsid w:val="118440E5"/>
    <w:rsid w:val="11A42091"/>
    <w:rsid w:val="11D861DF"/>
    <w:rsid w:val="120B3C17"/>
    <w:rsid w:val="12B84F7B"/>
    <w:rsid w:val="133F5002"/>
    <w:rsid w:val="13561AB1"/>
    <w:rsid w:val="13685DC6"/>
    <w:rsid w:val="13702B73"/>
    <w:rsid w:val="13CC2D7F"/>
    <w:rsid w:val="143E4A1F"/>
    <w:rsid w:val="145B7611"/>
    <w:rsid w:val="14613072"/>
    <w:rsid w:val="1536513E"/>
    <w:rsid w:val="159E5049"/>
    <w:rsid w:val="16930926"/>
    <w:rsid w:val="16E3795D"/>
    <w:rsid w:val="170045BA"/>
    <w:rsid w:val="17471E3D"/>
    <w:rsid w:val="17490941"/>
    <w:rsid w:val="17A96653"/>
    <w:rsid w:val="17AA4FAE"/>
    <w:rsid w:val="17FC3EBD"/>
    <w:rsid w:val="18784278"/>
    <w:rsid w:val="18920DBD"/>
    <w:rsid w:val="18C33745"/>
    <w:rsid w:val="18DC65B5"/>
    <w:rsid w:val="18F43578"/>
    <w:rsid w:val="19862772"/>
    <w:rsid w:val="1A4E34E2"/>
    <w:rsid w:val="1A8E4A9F"/>
    <w:rsid w:val="1AC50CB7"/>
    <w:rsid w:val="1B45283A"/>
    <w:rsid w:val="1B4C29E2"/>
    <w:rsid w:val="1B7906D2"/>
    <w:rsid w:val="1BCE2D72"/>
    <w:rsid w:val="1CD65A31"/>
    <w:rsid w:val="1D5B36DB"/>
    <w:rsid w:val="1D862F93"/>
    <w:rsid w:val="1DE1641B"/>
    <w:rsid w:val="1E4F3319"/>
    <w:rsid w:val="1E9A4F48"/>
    <w:rsid w:val="1EBC3110"/>
    <w:rsid w:val="1ECD2E6E"/>
    <w:rsid w:val="1EDC1087"/>
    <w:rsid w:val="1F134CFA"/>
    <w:rsid w:val="1F2E1635"/>
    <w:rsid w:val="1F777AF7"/>
    <w:rsid w:val="1FAF4A23"/>
    <w:rsid w:val="2001000A"/>
    <w:rsid w:val="201176A9"/>
    <w:rsid w:val="203B04ED"/>
    <w:rsid w:val="204B44D0"/>
    <w:rsid w:val="20914159"/>
    <w:rsid w:val="209B7C66"/>
    <w:rsid w:val="20CA13E8"/>
    <w:rsid w:val="20CE1D3D"/>
    <w:rsid w:val="20D64231"/>
    <w:rsid w:val="211E6E61"/>
    <w:rsid w:val="217B04E2"/>
    <w:rsid w:val="218310E8"/>
    <w:rsid w:val="22075285"/>
    <w:rsid w:val="222E260F"/>
    <w:rsid w:val="229B46E4"/>
    <w:rsid w:val="231C5EB2"/>
    <w:rsid w:val="238041A2"/>
    <w:rsid w:val="23810484"/>
    <w:rsid w:val="23F4716A"/>
    <w:rsid w:val="24101808"/>
    <w:rsid w:val="244B45EE"/>
    <w:rsid w:val="247100A9"/>
    <w:rsid w:val="24B41E6E"/>
    <w:rsid w:val="25024FDC"/>
    <w:rsid w:val="25090731"/>
    <w:rsid w:val="255D6CCF"/>
    <w:rsid w:val="259F2E44"/>
    <w:rsid w:val="25B34B41"/>
    <w:rsid w:val="25DE388A"/>
    <w:rsid w:val="25F27756"/>
    <w:rsid w:val="260E1D77"/>
    <w:rsid w:val="262D71DD"/>
    <w:rsid w:val="26571970"/>
    <w:rsid w:val="26722306"/>
    <w:rsid w:val="26A37690"/>
    <w:rsid w:val="26A52B26"/>
    <w:rsid w:val="26AB6B6A"/>
    <w:rsid w:val="271370C3"/>
    <w:rsid w:val="273E172E"/>
    <w:rsid w:val="27653582"/>
    <w:rsid w:val="27800A53"/>
    <w:rsid w:val="27B958A3"/>
    <w:rsid w:val="28203476"/>
    <w:rsid w:val="284E0B51"/>
    <w:rsid w:val="285C501C"/>
    <w:rsid w:val="28F705D6"/>
    <w:rsid w:val="28FA4916"/>
    <w:rsid w:val="29086F52"/>
    <w:rsid w:val="299B4658"/>
    <w:rsid w:val="299E1A09"/>
    <w:rsid w:val="29C4731D"/>
    <w:rsid w:val="29FA689B"/>
    <w:rsid w:val="2A043BBD"/>
    <w:rsid w:val="2A7D408E"/>
    <w:rsid w:val="2B4324C3"/>
    <w:rsid w:val="2B544339"/>
    <w:rsid w:val="2B8A6344"/>
    <w:rsid w:val="2BFA7026"/>
    <w:rsid w:val="2C053A71"/>
    <w:rsid w:val="2C093377"/>
    <w:rsid w:val="2CF67510"/>
    <w:rsid w:val="2D457A8B"/>
    <w:rsid w:val="2D621C92"/>
    <w:rsid w:val="2D662499"/>
    <w:rsid w:val="2D7B4196"/>
    <w:rsid w:val="2DA13BA0"/>
    <w:rsid w:val="2E3D28A4"/>
    <w:rsid w:val="2E5A0250"/>
    <w:rsid w:val="2E6B4F35"/>
    <w:rsid w:val="2E7F1F03"/>
    <w:rsid w:val="2EC15BD9"/>
    <w:rsid w:val="2EE93382"/>
    <w:rsid w:val="2EEB534C"/>
    <w:rsid w:val="2EFC7FAD"/>
    <w:rsid w:val="2F010CAC"/>
    <w:rsid w:val="2F2B5748"/>
    <w:rsid w:val="2F39477D"/>
    <w:rsid w:val="2F4F58DB"/>
    <w:rsid w:val="2F8337D6"/>
    <w:rsid w:val="2F837332"/>
    <w:rsid w:val="2F9C03F4"/>
    <w:rsid w:val="30027CFF"/>
    <w:rsid w:val="303625F7"/>
    <w:rsid w:val="30DA0E8B"/>
    <w:rsid w:val="30EE4C7F"/>
    <w:rsid w:val="31326E84"/>
    <w:rsid w:val="31A47D5F"/>
    <w:rsid w:val="31A55C86"/>
    <w:rsid w:val="31AE520E"/>
    <w:rsid w:val="31BC1D93"/>
    <w:rsid w:val="3220020C"/>
    <w:rsid w:val="3292165B"/>
    <w:rsid w:val="32D81AF3"/>
    <w:rsid w:val="32F80037"/>
    <w:rsid w:val="330F7ACB"/>
    <w:rsid w:val="33400B8A"/>
    <w:rsid w:val="34130E31"/>
    <w:rsid w:val="343432F1"/>
    <w:rsid w:val="349D49F2"/>
    <w:rsid w:val="34FA6078"/>
    <w:rsid w:val="350727B3"/>
    <w:rsid w:val="35131158"/>
    <w:rsid w:val="35BD4BE3"/>
    <w:rsid w:val="35CE329E"/>
    <w:rsid w:val="35D54660"/>
    <w:rsid w:val="36851BE2"/>
    <w:rsid w:val="36A4650C"/>
    <w:rsid w:val="36C710E9"/>
    <w:rsid w:val="36F9612C"/>
    <w:rsid w:val="37132821"/>
    <w:rsid w:val="372F31CE"/>
    <w:rsid w:val="37735EDE"/>
    <w:rsid w:val="37863E63"/>
    <w:rsid w:val="37CD3B9E"/>
    <w:rsid w:val="37E82293"/>
    <w:rsid w:val="386341A5"/>
    <w:rsid w:val="38F11738"/>
    <w:rsid w:val="398268AC"/>
    <w:rsid w:val="39CA066D"/>
    <w:rsid w:val="3A445910"/>
    <w:rsid w:val="3A58602E"/>
    <w:rsid w:val="3A5F2C13"/>
    <w:rsid w:val="3A742699"/>
    <w:rsid w:val="3A8D633E"/>
    <w:rsid w:val="3ACC6031"/>
    <w:rsid w:val="3B3512A5"/>
    <w:rsid w:val="3BD05BCD"/>
    <w:rsid w:val="3BDB4052"/>
    <w:rsid w:val="3C0E0A2E"/>
    <w:rsid w:val="3C5E53AF"/>
    <w:rsid w:val="3C85293C"/>
    <w:rsid w:val="3C9862CE"/>
    <w:rsid w:val="3D037D04"/>
    <w:rsid w:val="3D167A38"/>
    <w:rsid w:val="3D622C7D"/>
    <w:rsid w:val="3DB72FC9"/>
    <w:rsid w:val="3DBF2D27"/>
    <w:rsid w:val="3DD4115C"/>
    <w:rsid w:val="3DFD6502"/>
    <w:rsid w:val="3ED43706"/>
    <w:rsid w:val="3F0B017D"/>
    <w:rsid w:val="3F3F3186"/>
    <w:rsid w:val="3F4343E8"/>
    <w:rsid w:val="3F446ADE"/>
    <w:rsid w:val="3F9C35BF"/>
    <w:rsid w:val="3FA6322C"/>
    <w:rsid w:val="3FD6035E"/>
    <w:rsid w:val="401603AF"/>
    <w:rsid w:val="40204729"/>
    <w:rsid w:val="40BE44C0"/>
    <w:rsid w:val="41016309"/>
    <w:rsid w:val="411424E0"/>
    <w:rsid w:val="412C5A7C"/>
    <w:rsid w:val="41412BA9"/>
    <w:rsid w:val="41AC44C7"/>
    <w:rsid w:val="41D57EC1"/>
    <w:rsid w:val="41D81760"/>
    <w:rsid w:val="41EB3320"/>
    <w:rsid w:val="41F9319D"/>
    <w:rsid w:val="425608D6"/>
    <w:rsid w:val="42C83582"/>
    <w:rsid w:val="42F9198D"/>
    <w:rsid w:val="43252782"/>
    <w:rsid w:val="43301127"/>
    <w:rsid w:val="4366490F"/>
    <w:rsid w:val="437F6500"/>
    <w:rsid w:val="43886A20"/>
    <w:rsid w:val="43BB4E95"/>
    <w:rsid w:val="43FD36FF"/>
    <w:rsid w:val="44150A49"/>
    <w:rsid w:val="44224F14"/>
    <w:rsid w:val="44BF6C07"/>
    <w:rsid w:val="44CB55AC"/>
    <w:rsid w:val="450B3BFA"/>
    <w:rsid w:val="4553726F"/>
    <w:rsid w:val="4582210E"/>
    <w:rsid w:val="463158E2"/>
    <w:rsid w:val="46DB600D"/>
    <w:rsid w:val="47584F75"/>
    <w:rsid w:val="477F442B"/>
    <w:rsid w:val="479814DE"/>
    <w:rsid w:val="47A04ACD"/>
    <w:rsid w:val="47DE27A0"/>
    <w:rsid w:val="47EE69D0"/>
    <w:rsid w:val="47EF7803"/>
    <w:rsid w:val="48220A60"/>
    <w:rsid w:val="48802209"/>
    <w:rsid w:val="489214AE"/>
    <w:rsid w:val="48A73C3A"/>
    <w:rsid w:val="48A76F6F"/>
    <w:rsid w:val="499441BE"/>
    <w:rsid w:val="49964AD1"/>
    <w:rsid w:val="49EC224C"/>
    <w:rsid w:val="4A665B7D"/>
    <w:rsid w:val="4A8E69F4"/>
    <w:rsid w:val="4BB5041C"/>
    <w:rsid w:val="4BF33983"/>
    <w:rsid w:val="4BFE6267"/>
    <w:rsid w:val="4CB42DC9"/>
    <w:rsid w:val="4D2C295F"/>
    <w:rsid w:val="4D5B2DE2"/>
    <w:rsid w:val="4D7428B7"/>
    <w:rsid w:val="4DC51394"/>
    <w:rsid w:val="4DFC67D6"/>
    <w:rsid w:val="4E712D20"/>
    <w:rsid w:val="4E7736AC"/>
    <w:rsid w:val="4EDD6607"/>
    <w:rsid w:val="4F5D3557"/>
    <w:rsid w:val="4FAB146F"/>
    <w:rsid w:val="5068151D"/>
    <w:rsid w:val="506A211C"/>
    <w:rsid w:val="50C72CA4"/>
    <w:rsid w:val="50EA6DB9"/>
    <w:rsid w:val="511773E3"/>
    <w:rsid w:val="51204589"/>
    <w:rsid w:val="51687215"/>
    <w:rsid w:val="5175259D"/>
    <w:rsid w:val="51B573C7"/>
    <w:rsid w:val="51BE7A70"/>
    <w:rsid w:val="521450B8"/>
    <w:rsid w:val="5237347A"/>
    <w:rsid w:val="52C13B4A"/>
    <w:rsid w:val="52C741A1"/>
    <w:rsid w:val="52D843DB"/>
    <w:rsid w:val="52DE46FC"/>
    <w:rsid w:val="54176117"/>
    <w:rsid w:val="551B75AE"/>
    <w:rsid w:val="55376CD8"/>
    <w:rsid w:val="55425416"/>
    <w:rsid w:val="55505FDA"/>
    <w:rsid w:val="55A21A11"/>
    <w:rsid w:val="55B0022C"/>
    <w:rsid w:val="55BD0C29"/>
    <w:rsid w:val="56431446"/>
    <w:rsid w:val="573C40E7"/>
    <w:rsid w:val="574436DA"/>
    <w:rsid w:val="576B22D6"/>
    <w:rsid w:val="57D926EC"/>
    <w:rsid w:val="57F90913"/>
    <w:rsid w:val="585F62DF"/>
    <w:rsid w:val="58C32357"/>
    <w:rsid w:val="58D2111C"/>
    <w:rsid w:val="58D72319"/>
    <w:rsid w:val="598D1F3C"/>
    <w:rsid w:val="59A044B9"/>
    <w:rsid w:val="59C3464B"/>
    <w:rsid w:val="5A8E4C59"/>
    <w:rsid w:val="5AB31B90"/>
    <w:rsid w:val="5ABF12B7"/>
    <w:rsid w:val="5C6B224F"/>
    <w:rsid w:val="5CBF10FA"/>
    <w:rsid w:val="5D047455"/>
    <w:rsid w:val="5D0C7971"/>
    <w:rsid w:val="5D75737A"/>
    <w:rsid w:val="5D79399F"/>
    <w:rsid w:val="5D8D704B"/>
    <w:rsid w:val="5D9D0B69"/>
    <w:rsid w:val="5DF50B4C"/>
    <w:rsid w:val="5E29270A"/>
    <w:rsid w:val="5E7F68E3"/>
    <w:rsid w:val="5EF85E29"/>
    <w:rsid w:val="5F48233E"/>
    <w:rsid w:val="5F6D55CC"/>
    <w:rsid w:val="5FBB72FA"/>
    <w:rsid w:val="5FD26470"/>
    <w:rsid w:val="600E4517"/>
    <w:rsid w:val="603D6F06"/>
    <w:rsid w:val="606C77EB"/>
    <w:rsid w:val="60947127"/>
    <w:rsid w:val="60A43843"/>
    <w:rsid w:val="610C541D"/>
    <w:rsid w:val="6192630B"/>
    <w:rsid w:val="62015D11"/>
    <w:rsid w:val="621E76E6"/>
    <w:rsid w:val="62E96ED1"/>
    <w:rsid w:val="62EC66BA"/>
    <w:rsid w:val="62EE5B8A"/>
    <w:rsid w:val="63161C90"/>
    <w:rsid w:val="642301C1"/>
    <w:rsid w:val="64346872"/>
    <w:rsid w:val="644C7B14"/>
    <w:rsid w:val="64E738E4"/>
    <w:rsid w:val="65286834"/>
    <w:rsid w:val="6562740E"/>
    <w:rsid w:val="656960A7"/>
    <w:rsid w:val="65AC2974"/>
    <w:rsid w:val="6624302C"/>
    <w:rsid w:val="669B6734"/>
    <w:rsid w:val="669F417B"/>
    <w:rsid w:val="66AB0941"/>
    <w:rsid w:val="671E5F06"/>
    <w:rsid w:val="676E209B"/>
    <w:rsid w:val="67BF46A4"/>
    <w:rsid w:val="689F6284"/>
    <w:rsid w:val="68E85E7D"/>
    <w:rsid w:val="69470DF5"/>
    <w:rsid w:val="69603C65"/>
    <w:rsid w:val="697352F5"/>
    <w:rsid w:val="69A578CA"/>
    <w:rsid w:val="69C44A72"/>
    <w:rsid w:val="69FD357E"/>
    <w:rsid w:val="6A681023"/>
    <w:rsid w:val="6A70612A"/>
    <w:rsid w:val="6AC470BB"/>
    <w:rsid w:val="6AC51191"/>
    <w:rsid w:val="6AE7688B"/>
    <w:rsid w:val="6B39716E"/>
    <w:rsid w:val="6B581D59"/>
    <w:rsid w:val="6BBA6837"/>
    <w:rsid w:val="6BBD714D"/>
    <w:rsid w:val="6BCA7826"/>
    <w:rsid w:val="6C066D46"/>
    <w:rsid w:val="6C702411"/>
    <w:rsid w:val="6CB25EF6"/>
    <w:rsid w:val="6CCF2537"/>
    <w:rsid w:val="6D640FE4"/>
    <w:rsid w:val="6DA53CCB"/>
    <w:rsid w:val="6E4678CD"/>
    <w:rsid w:val="6E602BF0"/>
    <w:rsid w:val="6E941791"/>
    <w:rsid w:val="6E95395D"/>
    <w:rsid w:val="6F0F147B"/>
    <w:rsid w:val="6F0F5F11"/>
    <w:rsid w:val="6F1A0AE1"/>
    <w:rsid w:val="6F2E06B1"/>
    <w:rsid w:val="6F491EC8"/>
    <w:rsid w:val="6F71097A"/>
    <w:rsid w:val="6FFC3047"/>
    <w:rsid w:val="704C0B64"/>
    <w:rsid w:val="7075449A"/>
    <w:rsid w:val="70A46B2D"/>
    <w:rsid w:val="70E909E4"/>
    <w:rsid w:val="713C6848"/>
    <w:rsid w:val="7148395C"/>
    <w:rsid w:val="71497C49"/>
    <w:rsid w:val="715208DE"/>
    <w:rsid w:val="71653A85"/>
    <w:rsid w:val="71A5490B"/>
    <w:rsid w:val="71C86BE2"/>
    <w:rsid w:val="71E52F59"/>
    <w:rsid w:val="72394E7F"/>
    <w:rsid w:val="726C7D64"/>
    <w:rsid w:val="727420D6"/>
    <w:rsid w:val="728601D9"/>
    <w:rsid w:val="72B03567"/>
    <w:rsid w:val="73012015"/>
    <w:rsid w:val="735008A6"/>
    <w:rsid w:val="74065BA0"/>
    <w:rsid w:val="74827185"/>
    <w:rsid w:val="74D47E1D"/>
    <w:rsid w:val="753F5076"/>
    <w:rsid w:val="755734F1"/>
    <w:rsid w:val="75FA0956"/>
    <w:rsid w:val="75FE0A8D"/>
    <w:rsid w:val="76571BB5"/>
    <w:rsid w:val="76AB4747"/>
    <w:rsid w:val="76AC6AD9"/>
    <w:rsid w:val="76D96E05"/>
    <w:rsid w:val="76EF6628"/>
    <w:rsid w:val="77277675"/>
    <w:rsid w:val="77CE5715"/>
    <w:rsid w:val="77D80043"/>
    <w:rsid w:val="781F4CEB"/>
    <w:rsid w:val="78222DC2"/>
    <w:rsid w:val="78544641"/>
    <w:rsid w:val="7859644F"/>
    <w:rsid w:val="786B1CDE"/>
    <w:rsid w:val="796E7CD8"/>
    <w:rsid w:val="79AC25AE"/>
    <w:rsid w:val="7A37456E"/>
    <w:rsid w:val="7A7845A4"/>
    <w:rsid w:val="7AB160CE"/>
    <w:rsid w:val="7ACA7190"/>
    <w:rsid w:val="7AE77D42"/>
    <w:rsid w:val="7B3F192C"/>
    <w:rsid w:val="7C0A2C05"/>
    <w:rsid w:val="7C0D37D8"/>
    <w:rsid w:val="7C48458A"/>
    <w:rsid w:val="7C8021FC"/>
    <w:rsid w:val="7C8E41ED"/>
    <w:rsid w:val="7C9C690A"/>
    <w:rsid w:val="7CAD36B5"/>
    <w:rsid w:val="7CDA1398"/>
    <w:rsid w:val="7CDF26B8"/>
    <w:rsid w:val="7CF113CA"/>
    <w:rsid w:val="7D01709E"/>
    <w:rsid w:val="7D4939A5"/>
    <w:rsid w:val="7D930B6C"/>
    <w:rsid w:val="7DC66335"/>
    <w:rsid w:val="7DDE43D4"/>
    <w:rsid w:val="7E8F2BCB"/>
    <w:rsid w:val="7EB95919"/>
    <w:rsid w:val="7F923FF5"/>
    <w:rsid w:val="7FCA5219"/>
    <w:rsid w:val="7FE72592"/>
    <w:rsid w:val="7FE74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tabs>
        <w:tab w:val="center" w:pos="4201"/>
        <w:tab w:val="right" w:leader="dot" w:pos="9298"/>
      </w:tabs>
      <w:autoSpaceDE w:val="0"/>
      <w:autoSpaceDN w:val="0"/>
      <w:adjustRightInd w:val="0"/>
      <w:ind w:firstLine="420" w:firstLineChars="200"/>
      <w:jc w:val="both"/>
    </w:pPr>
    <w:rPr>
      <w:rFonts w:ascii="Calibri" w:hAnsi="Calibri" w:eastAsia="宋体" w:cs="Times New Roman"/>
      <w:kern w:val="2"/>
      <w:sz w:val="21"/>
      <w:szCs w:val="21"/>
      <w:lang w:val="en-US" w:eastAsia="zh-CN" w:bidi="ar-SA"/>
    </w:rPr>
  </w:style>
  <w:style w:type="paragraph" w:styleId="2">
    <w:name w:val="heading 1"/>
    <w:basedOn w:val="1"/>
    <w:next w:val="1"/>
    <w:link w:val="38"/>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9"/>
    <w:autoRedefine/>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40"/>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41"/>
    <w:autoRedefine/>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2"/>
    <w:autoRedefine/>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3"/>
    <w:autoRedefine/>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4"/>
    <w:autoRedefine/>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5"/>
    <w:autoRedefine/>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6"/>
    <w:autoRedefine/>
    <w:qFormat/>
    <w:uiPriority w:val="0"/>
    <w:pPr>
      <w:keepNext/>
      <w:keepLines/>
      <w:adjustRightInd/>
      <w:spacing w:before="240" w:after="64" w:line="320" w:lineRule="auto"/>
      <w:outlineLvl w:val="8"/>
    </w:pPr>
    <w:rPr>
      <w:rFonts w:ascii="Arial" w:hAnsi="Arial" w:eastAsia="黑体"/>
    </w:r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autoRedefine/>
    <w:qFormat/>
    <w:uiPriority w:val="0"/>
  </w:style>
  <w:style w:type="paragraph" w:styleId="13">
    <w:name w:val="annotation text"/>
    <w:basedOn w:val="1"/>
    <w:link w:val="242"/>
    <w:semiHidden/>
    <w:unhideWhenUsed/>
    <w:qFormat/>
    <w:uiPriority w:val="99"/>
    <w:pPr>
      <w:jc w:val="left"/>
    </w:pPr>
  </w:style>
  <w:style w:type="paragraph" w:styleId="14">
    <w:name w:val="Body Text"/>
    <w:basedOn w:val="1"/>
    <w:link w:val="90"/>
    <w:autoRedefine/>
    <w:qFormat/>
    <w:uiPriority w:val="0"/>
    <w:pPr>
      <w:spacing w:after="120"/>
    </w:pPr>
  </w:style>
  <w:style w:type="paragraph" w:styleId="15">
    <w:name w:val="toc 5"/>
    <w:basedOn w:val="1"/>
    <w:next w:val="1"/>
    <w:autoRedefine/>
    <w:unhideWhenUsed/>
    <w:qFormat/>
    <w:uiPriority w:val="39"/>
    <w:pPr>
      <w:ind w:left="839"/>
    </w:pPr>
    <w:rPr>
      <w:rFonts w:ascii="宋体"/>
    </w:rPr>
  </w:style>
  <w:style w:type="paragraph" w:styleId="16">
    <w:name w:val="toc 3"/>
    <w:basedOn w:val="1"/>
    <w:next w:val="1"/>
    <w:autoRedefine/>
    <w:unhideWhenUsed/>
    <w:qFormat/>
    <w:uiPriority w:val="39"/>
    <w:pPr>
      <w:spacing w:line="300" w:lineRule="exact"/>
      <w:ind w:left="420"/>
    </w:pPr>
    <w:rPr>
      <w:rFonts w:ascii="宋体"/>
    </w:rPr>
  </w:style>
  <w:style w:type="paragraph" w:styleId="17">
    <w:name w:val="Balloon Text"/>
    <w:basedOn w:val="1"/>
    <w:link w:val="49"/>
    <w:autoRedefine/>
    <w:semiHidden/>
    <w:unhideWhenUsed/>
    <w:qFormat/>
    <w:uiPriority w:val="99"/>
    <w:rPr>
      <w:sz w:val="18"/>
      <w:szCs w:val="18"/>
    </w:rPr>
  </w:style>
  <w:style w:type="paragraph" w:styleId="18">
    <w:name w:val="footer"/>
    <w:basedOn w:val="1"/>
    <w:link w:val="48"/>
    <w:autoRedefine/>
    <w:qFormat/>
    <w:uiPriority w:val="99"/>
    <w:pPr>
      <w:tabs>
        <w:tab w:val="center" w:pos="4153"/>
        <w:tab w:val="right" w:pos="8306"/>
      </w:tabs>
      <w:adjustRightInd/>
      <w:snapToGrid w:val="0"/>
      <w:jc w:val="right"/>
    </w:pPr>
    <w:rPr>
      <w:rFonts w:ascii="宋体"/>
      <w:sz w:val="18"/>
      <w:szCs w:val="18"/>
    </w:rPr>
  </w:style>
  <w:style w:type="paragraph" w:styleId="19">
    <w:name w:val="header"/>
    <w:basedOn w:val="1"/>
    <w:link w:val="47"/>
    <w:autoRedefine/>
    <w:qFormat/>
    <w:uiPriority w:val="99"/>
    <w:pPr>
      <w:framePr w:hSpace="180" w:wrap="around" w:vAnchor="text" w:hAnchor="margin" w:y="-999"/>
      <w:tabs>
        <w:tab w:val="center" w:pos="4153"/>
        <w:tab w:val="right" w:pos="8306"/>
      </w:tabs>
      <w:adjustRightInd/>
      <w:snapToGrid w:val="0"/>
      <w:ind w:firstLine="0" w:firstLineChars="0"/>
    </w:pPr>
    <w:rPr>
      <w:rFonts w:ascii="黑体" w:hAnsi="黑体" w:eastAsia="黑体"/>
    </w:rPr>
  </w:style>
  <w:style w:type="paragraph" w:styleId="20">
    <w:name w:val="toc 1"/>
    <w:basedOn w:val="1"/>
    <w:next w:val="1"/>
    <w:autoRedefine/>
    <w:unhideWhenUsed/>
    <w:qFormat/>
    <w:uiPriority w:val="39"/>
    <w:pPr>
      <w:tabs>
        <w:tab w:val="clear" w:pos="4201"/>
      </w:tabs>
      <w:spacing w:line="400" w:lineRule="exact"/>
    </w:pPr>
    <w:rPr>
      <w:rFonts w:ascii="宋体"/>
    </w:rPr>
  </w:style>
  <w:style w:type="paragraph" w:styleId="21">
    <w:name w:val="toc 4"/>
    <w:basedOn w:val="1"/>
    <w:next w:val="1"/>
    <w:autoRedefine/>
    <w:unhideWhenUsed/>
    <w:qFormat/>
    <w:uiPriority w:val="39"/>
    <w:pPr>
      <w:tabs>
        <w:tab w:val="right" w:leader="dot" w:pos="9344"/>
      </w:tabs>
      <w:spacing w:line="300" w:lineRule="exact"/>
      <w:ind w:left="629"/>
    </w:pPr>
    <w:rPr>
      <w:rFonts w:ascii="宋体"/>
    </w:rPr>
  </w:style>
  <w:style w:type="paragraph" w:styleId="22">
    <w:name w:val="footnote text"/>
    <w:basedOn w:val="1"/>
    <w:next w:val="1"/>
    <w:link w:val="103"/>
    <w:autoRedefine/>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3">
    <w:name w:val="toc 6"/>
    <w:basedOn w:val="1"/>
    <w:next w:val="1"/>
    <w:autoRedefine/>
    <w:unhideWhenUsed/>
    <w:qFormat/>
    <w:uiPriority w:val="39"/>
    <w:pPr>
      <w:spacing w:line="300" w:lineRule="exact"/>
      <w:ind w:left="1049"/>
    </w:pPr>
    <w:rPr>
      <w:rFonts w:ascii="宋体"/>
    </w:rPr>
  </w:style>
  <w:style w:type="paragraph" w:styleId="24">
    <w:name w:val="table of figures"/>
    <w:basedOn w:val="1"/>
    <w:next w:val="1"/>
    <w:autoRedefine/>
    <w:semiHidden/>
    <w:qFormat/>
    <w:uiPriority w:val="0"/>
    <w:pPr>
      <w:adjustRightInd/>
      <w:jc w:val="left"/>
    </w:pPr>
    <w:rPr>
      <w:szCs w:val="24"/>
    </w:rPr>
  </w:style>
  <w:style w:type="paragraph" w:styleId="25">
    <w:name w:val="toc 2"/>
    <w:basedOn w:val="1"/>
    <w:next w:val="1"/>
    <w:autoRedefine/>
    <w:unhideWhenUsed/>
    <w:qFormat/>
    <w:uiPriority w:val="39"/>
    <w:pPr>
      <w:tabs>
        <w:tab w:val="right" w:leader="dot" w:pos="9344"/>
      </w:tabs>
      <w:spacing w:line="300" w:lineRule="exact"/>
      <w:ind w:left="210"/>
    </w:pPr>
    <w:rPr>
      <w:rFonts w:ascii="宋体"/>
    </w:rPr>
  </w:style>
  <w:style w:type="paragraph" w:styleId="26">
    <w:name w:val="Normal (Web)"/>
    <w:basedOn w:val="1"/>
    <w:qFormat/>
    <w:uiPriority w:val="0"/>
    <w:pPr>
      <w:spacing w:before="100" w:beforeAutospacing="1" w:after="100" w:afterAutospacing="1"/>
      <w:jc w:val="left"/>
    </w:pPr>
    <w:rPr>
      <w:kern w:val="0"/>
      <w:sz w:val="24"/>
    </w:rPr>
  </w:style>
  <w:style w:type="paragraph" w:styleId="27">
    <w:name w:val="Title"/>
    <w:basedOn w:val="1"/>
    <w:link w:val="52"/>
    <w:autoRedefine/>
    <w:qFormat/>
    <w:uiPriority w:val="0"/>
    <w:pPr>
      <w:spacing w:before="240" w:after="60"/>
      <w:jc w:val="center"/>
      <w:outlineLvl w:val="0"/>
    </w:pPr>
    <w:rPr>
      <w:rFonts w:ascii="Arial" w:hAnsi="Arial" w:cs="Arial"/>
      <w:b/>
      <w:bCs/>
      <w:sz w:val="32"/>
      <w:szCs w:val="32"/>
    </w:rPr>
  </w:style>
  <w:style w:type="paragraph" w:styleId="28">
    <w:name w:val="annotation subject"/>
    <w:basedOn w:val="13"/>
    <w:next w:val="13"/>
    <w:link w:val="243"/>
    <w:semiHidden/>
    <w:unhideWhenUsed/>
    <w:qFormat/>
    <w:uiPriority w:val="99"/>
    <w:rPr>
      <w:b/>
      <w:bCs/>
    </w:rPr>
  </w:style>
  <w:style w:type="table" w:styleId="30">
    <w:name w:val="Table Grid"/>
    <w:basedOn w:val="29"/>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autoRedefine/>
    <w:qFormat/>
    <w:uiPriority w:val="22"/>
    <w:rPr>
      <w:b/>
      <w:bCs/>
    </w:rPr>
  </w:style>
  <w:style w:type="character" w:styleId="33">
    <w:name w:val="page number"/>
    <w:autoRedefine/>
    <w:qFormat/>
    <w:uiPriority w:val="0"/>
    <w:rPr>
      <w:rFonts w:ascii="宋体" w:hAnsi="Times New Roman" w:eastAsia="宋体"/>
      <w:sz w:val="18"/>
    </w:rPr>
  </w:style>
  <w:style w:type="character" w:styleId="34">
    <w:name w:val="Emphasis"/>
    <w:autoRedefine/>
    <w:qFormat/>
    <w:uiPriority w:val="20"/>
    <w:rPr>
      <w:i/>
      <w:iCs/>
    </w:rPr>
  </w:style>
  <w:style w:type="character" w:styleId="35">
    <w:name w:val="Hyperlink"/>
    <w:autoRedefine/>
    <w:qFormat/>
    <w:uiPriority w:val="99"/>
    <w:rPr>
      <w:rFonts w:ascii="宋体" w:hAnsi="Times New Roman" w:eastAsia="宋体"/>
      <w:color w:val="auto"/>
      <w:spacing w:val="0"/>
      <w:w w:val="100"/>
      <w:position w:val="0"/>
      <w:sz w:val="21"/>
      <w:u w:val="none"/>
      <w:vertAlign w:val="baseline"/>
    </w:rPr>
  </w:style>
  <w:style w:type="character" w:styleId="36">
    <w:name w:val="annotation reference"/>
    <w:basedOn w:val="31"/>
    <w:semiHidden/>
    <w:unhideWhenUsed/>
    <w:qFormat/>
    <w:uiPriority w:val="99"/>
    <w:rPr>
      <w:sz w:val="21"/>
      <w:szCs w:val="21"/>
    </w:rPr>
  </w:style>
  <w:style w:type="character" w:styleId="37">
    <w:name w:val="footnote reference"/>
    <w:autoRedefine/>
    <w:semiHidden/>
    <w:qFormat/>
    <w:uiPriority w:val="0"/>
    <w:rPr>
      <w:rFonts w:ascii="宋体" w:hAnsi="宋体" w:eastAsia="宋体" w:cs="Times New Roman"/>
      <w:spacing w:val="0"/>
      <w:sz w:val="18"/>
      <w:vertAlign w:val="superscript"/>
    </w:rPr>
  </w:style>
  <w:style w:type="character" w:customStyle="1" w:styleId="38">
    <w:name w:val="标题 1 字符"/>
    <w:link w:val="2"/>
    <w:autoRedefine/>
    <w:qFormat/>
    <w:uiPriority w:val="0"/>
    <w:rPr>
      <w:b/>
      <w:bCs/>
      <w:kern w:val="44"/>
      <w:sz w:val="44"/>
      <w:szCs w:val="44"/>
    </w:rPr>
  </w:style>
  <w:style w:type="character" w:customStyle="1" w:styleId="39">
    <w:name w:val="标题 2 字符"/>
    <w:link w:val="3"/>
    <w:autoRedefine/>
    <w:qFormat/>
    <w:uiPriority w:val="0"/>
    <w:rPr>
      <w:rFonts w:ascii="Arial" w:hAnsi="Arial" w:eastAsia="黑体"/>
      <w:b/>
      <w:bCs/>
      <w:kern w:val="2"/>
      <w:sz w:val="32"/>
      <w:szCs w:val="32"/>
    </w:rPr>
  </w:style>
  <w:style w:type="character" w:customStyle="1" w:styleId="40">
    <w:name w:val="标题 3 字符"/>
    <w:link w:val="4"/>
    <w:autoRedefine/>
    <w:qFormat/>
    <w:uiPriority w:val="0"/>
    <w:rPr>
      <w:b/>
      <w:bCs/>
      <w:kern w:val="2"/>
      <w:sz w:val="32"/>
      <w:szCs w:val="32"/>
    </w:rPr>
  </w:style>
  <w:style w:type="character" w:customStyle="1" w:styleId="41">
    <w:name w:val="标题 4 字符"/>
    <w:link w:val="5"/>
    <w:autoRedefine/>
    <w:qFormat/>
    <w:uiPriority w:val="0"/>
    <w:rPr>
      <w:rFonts w:ascii="Arial" w:hAnsi="Arial" w:eastAsia="黑体"/>
      <w:b/>
      <w:bCs/>
      <w:kern w:val="2"/>
      <w:sz w:val="28"/>
      <w:szCs w:val="28"/>
    </w:rPr>
  </w:style>
  <w:style w:type="character" w:customStyle="1" w:styleId="42">
    <w:name w:val="标题 5 字符"/>
    <w:link w:val="6"/>
    <w:autoRedefine/>
    <w:qFormat/>
    <w:uiPriority w:val="0"/>
    <w:rPr>
      <w:b/>
      <w:bCs/>
      <w:kern w:val="2"/>
      <w:sz w:val="28"/>
      <w:szCs w:val="28"/>
    </w:rPr>
  </w:style>
  <w:style w:type="character" w:customStyle="1" w:styleId="43">
    <w:name w:val="标题 6 字符"/>
    <w:link w:val="7"/>
    <w:autoRedefine/>
    <w:qFormat/>
    <w:uiPriority w:val="0"/>
    <w:rPr>
      <w:rFonts w:ascii="Arial" w:hAnsi="Arial" w:eastAsia="黑体"/>
      <w:b/>
      <w:bCs/>
      <w:kern w:val="2"/>
      <w:sz w:val="24"/>
      <w:szCs w:val="24"/>
    </w:rPr>
  </w:style>
  <w:style w:type="character" w:customStyle="1" w:styleId="44">
    <w:name w:val="标题 7 字符"/>
    <w:link w:val="8"/>
    <w:autoRedefine/>
    <w:qFormat/>
    <w:uiPriority w:val="0"/>
    <w:rPr>
      <w:b/>
      <w:bCs/>
      <w:kern w:val="2"/>
      <w:sz w:val="24"/>
      <w:szCs w:val="24"/>
    </w:rPr>
  </w:style>
  <w:style w:type="character" w:customStyle="1" w:styleId="45">
    <w:name w:val="标题 8 字符"/>
    <w:link w:val="9"/>
    <w:autoRedefine/>
    <w:qFormat/>
    <w:uiPriority w:val="0"/>
    <w:rPr>
      <w:rFonts w:ascii="Arial" w:hAnsi="Arial" w:eastAsia="黑体"/>
      <w:kern w:val="2"/>
      <w:sz w:val="24"/>
      <w:szCs w:val="24"/>
    </w:rPr>
  </w:style>
  <w:style w:type="character" w:customStyle="1" w:styleId="46">
    <w:name w:val="标题 9 字符"/>
    <w:link w:val="10"/>
    <w:autoRedefine/>
    <w:qFormat/>
    <w:uiPriority w:val="0"/>
    <w:rPr>
      <w:rFonts w:ascii="Arial" w:hAnsi="Arial" w:eastAsia="黑体"/>
      <w:kern w:val="2"/>
      <w:sz w:val="21"/>
      <w:szCs w:val="21"/>
    </w:rPr>
  </w:style>
  <w:style w:type="character" w:customStyle="1" w:styleId="47">
    <w:name w:val="页眉 字符"/>
    <w:link w:val="19"/>
    <w:autoRedefine/>
    <w:qFormat/>
    <w:uiPriority w:val="99"/>
    <w:rPr>
      <w:rFonts w:ascii="黑体" w:hAnsi="黑体" w:eastAsia="黑体" w:cs="Times New Roman"/>
      <w:kern w:val="2"/>
      <w:sz w:val="21"/>
      <w:szCs w:val="21"/>
    </w:rPr>
  </w:style>
  <w:style w:type="character" w:customStyle="1" w:styleId="48">
    <w:name w:val="页脚 字符"/>
    <w:link w:val="18"/>
    <w:autoRedefine/>
    <w:qFormat/>
    <w:uiPriority w:val="99"/>
    <w:rPr>
      <w:rFonts w:ascii="宋体"/>
      <w:kern w:val="2"/>
      <w:sz w:val="18"/>
      <w:szCs w:val="18"/>
    </w:rPr>
  </w:style>
  <w:style w:type="character" w:customStyle="1" w:styleId="49">
    <w:name w:val="批注框文本 字符"/>
    <w:link w:val="17"/>
    <w:autoRedefine/>
    <w:semiHidden/>
    <w:qFormat/>
    <w:uiPriority w:val="99"/>
    <w:rPr>
      <w:kern w:val="2"/>
      <w:sz w:val="18"/>
      <w:szCs w:val="18"/>
    </w:rPr>
  </w:style>
  <w:style w:type="paragraph" w:styleId="50">
    <w:name w:val="Quote"/>
    <w:basedOn w:val="1"/>
    <w:next w:val="1"/>
    <w:link w:val="51"/>
    <w:autoRedefine/>
    <w:qFormat/>
    <w:uiPriority w:val="29"/>
    <w:rPr>
      <w:i/>
      <w:iCs/>
      <w:color w:val="000000"/>
    </w:rPr>
  </w:style>
  <w:style w:type="character" w:customStyle="1" w:styleId="51">
    <w:name w:val="引用 字符"/>
    <w:link w:val="50"/>
    <w:autoRedefine/>
    <w:qFormat/>
    <w:uiPriority w:val="29"/>
    <w:rPr>
      <w:i/>
      <w:iCs/>
      <w:color w:val="000000"/>
      <w:kern w:val="2"/>
      <w:sz w:val="21"/>
      <w:szCs w:val="21"/>
    </w:rPr>
  </w:style>
  <w:style w:type="character" w:customStyle="1" w:styleId="52">
    <w:name w:val="标题 字符"/>
    <w:link w:val="27"/>
    <w:autoRedefine/>
    <w:qFormat/>
    <w:uiPriority w:val="0"/>
    <w:rPr>
      <w:rFonts w:ascii="Arial" w:hAnsi="Arial" w:cs="Arial"/>
      <w:b/>
      <w:bCs/>
      <w:kern w:val="2"/>
      <w:sz w:val="32"/>
      <w:szCs w:val="32"/>
    </w:rPr>
  </w:style>
  <w:style w:type="paragraph" w:customStyle="1" w:styleId="53">
    <w:name w:val="标准标志"/>
    <w:next w:val="1"/>
    <w:autoRedefine/>
    <w:qFormat/>
    <w:uiPriority w:val="0"/>
    <w:pPr>
      <w:framePr w:hSpace="180" w:wrap="around" w:vAnchor="text" w:hAnchor="margin" w:y="-999"/>
      <w:shd w:val="solid" w:color="FFFFFF" w:fill="FFFFFF"/>
      <w:spacing w:line="0" w:lineRule="atLeast"/>
      <w:ind w:left="420" w:right="1762"/>
      <w:jc w:val="right"/>
    </w:pPr>
    <w:rPr>
      <w:rFonts w:ascii="黑体" w:hAnsi="黑体" w:eastAsia="黑体" w:cs="Times New Roman"/>
      <w:bCs/>
      <w:w w:val="130"/>
      <w:sz w:val="84"/>
      <w:szCs w:val="84"/>
      <w:lang w:val="en-US" w:eastAsia="zh-CN" w:bidi="ar-SA"/>
    </w:rPr>
  </w:style>
  <w:style w:type="paragraph" w:customStyle="1" w:styleId="54">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5">
    <w:name w:val="标准文件_页脚偶数页"/>
    <w:autoRedefine/>
    <w:qFormat/>
    <w:uiPriority w:val="0"/>
    <w:pPr>
      <w:ind w:left="198"/>
    </w:pPr>
    <w:rPr>
      <w:rFonts w:ascii="宋体" w:hAnsi="Times New Roman" w:eastAsia="宋体" w:cs="Times New Roman"/>
      <w:sz w:val="18"/>
      <w:lang w:val="en-US" w:eastAsia="zh-CN" w:bidi="ar-SA"/>
    </w:rPr>
  </w:style>
  <w:style w:type="paragraph" w:customStyle="1" w:styleId="56">
    <w:name w:val="标准文件_页脚奇数页"/>
    <w:autoRedefine/>
    <w:qFormat/>
    <w:uiPriority w:val="0"/>
    <w:pPr>
      <w:ind w:right="227"/>
      <w:jc w:val="right"/>
    </w:pPr>
    <w:rPr>
      <w:rFonts w:ascii="宋体" w:hAnsi="Times New Roman" w:eastAsia="宋体" w:cs="Times New Roman"/>
      <w:sz w:val="18"/>
      <w:lang w:val="en-US" w:eastAsia="zh-CN" w:bidi="ar-SA"/>
    </w:rPr>
  </w:style>
  <w:style w:type="paragraph" w:customStyle="1" w:styleId="57">
    <w:name w:val="标准书眉一"/>
    <w:autoRedefine/>
    <w:qFormat/>
    <w:uiPriority w:val="0"/>
    <w:pPr>
      <w:jc w:val="both"/>
    </w:pPr>
    <w:rPr>
      <w:rFonts w:ascii="Times New Roman" w:hAnsi="Times New Roman" w:eastAsia="宋体" w:cs="Times New Roman"/>
      <w:lang w:val="en-US" w:eastAsia="zh-CN" w:bidi="ar-SA"/>
    </w:rPr>
  </w:style>
  <w:style w:type="paragraph" w:customStyle="1" w:styleId="58">
    <w:name w:val="标准文件_ICS"/>
    <w:basedOn w:val="1"/>
    <w:autoRedefine/>
    <w:qFormat/>
    <w:uiPriority w:val="0"/>
    <w:pPr>
      <w:spacing w:line="0" w:lineRule="atLeast"/>
    </w:pPr>
    <w:rPr>
      <w:rFonts w:ascii="黑体" w:hAnsi="宋体" w:eastAsia="黑体"/>
    </w:rPr>
  </w:style>
  <w:style w:type="paragraph" w:customStyle="1" w:styleId="59">
    <w:name w:val="标准文件_标准正文"/>
    <w:basedOn w:val="1"/>
    <w:next w:val="60"/>
    <w:autoRedefine/>
    <w:qFormat/>
    <w:uiPriority w:val="0"/>
    <w:pPr>
      <w:snapToGrid w:val="0"/>
      <w:ind w:firstLine="200"/>
    </w:pPr>
    <w:rPr>
      <w:kern w:val="0"/>
    </w:rPr>
  </w:style>
  <w:style w:type="paragraph" w:customStyle="1" w:styleId="60">
    <w:name w:val="标准文件_段"/>
    <w:link w:val="188"/>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1">
    <w:name w:val="标准文件_版本"/>
    <w:basedOn w:val="59"/>
    <w:autoRedefine/>
    <w:qFormat/>
    <w:uiPriority w:val="0"/>
    <w:pPr>
      <w:adjustRightInd/>
      <w:snapToGrid/>
      <w:ind w:firstLine="0" w:firstLineChars="0"/>
    </w:pPr>
    <w:rPr>
      <w:rFonts w:ascii="宋体" w:hAnsi="宋体"/>
      <w:kern w:val="2"/>
    </w:rPr>
  </w:style>
  <w:style w:type="paragraph" w:customStyle="1" w:styleId="62">
    <w:name w:val="标准文件_标准部门"/>
    <w:basedOn w:val="1"/>
    <w:autoRedefine/>
    <w:qFormat/>
    <w:uiPriority w:val="0"/>
    <w:pPr>
      <w:jc w:val="center"/>
    </w:pPr>
    <w:rPr>
      <w:rFonts w:ascii="黑体" w:eastAsia="黑体"/>
      <w:kern w:val="0"/>
      <w:sz w:val="44"/>
    </w:rPr>
  </w:style>
  <w:style w:type="paragraph" w:customStyle="1" w:styleId="63">
    <w:name w:val="标准文件_标准代替"/>
    <w:basedOn w:val="1"/>
    <w:next w:val="1"/>
    <w:autoRedefine/>
    <w:qFormat/>
    <w:uiPriority w:val="0"/>
    <w:pPr>
      <w:spacing w:line="310" w:lineRule="exact"/>
      <w:jc w:val="right"/>
    </w:pPr>
    <w:rPr>
      <w:rFonts w:ascii="宋体" w:hAnsi="宋体"/>
      <w:kern w:val="0"/>
    </w:rPr>
  </w:style>
  <w:style w:type="paragraph" w:customStyle="1" w:styleId="64">
    <w:name w:val="标准文件_标准名称标题"/>
    <w:basedOn w:val="1"/>
    <w:next w:val="1"/>
    <w:autoRedefine/>
    <w:qFormat/>
    <w:uiPriority w:val="0"/>
    <w:pPr>
      <w:shd w:val="clear" w:color="FFFFFF" w:fill="FFFFFF"/>
      <w:adjustRightInd/>
      <w:spacing w:before="640" w:after="100"/>
      <w:jc w:val="center"/>
    </w:pPr>
    <w:rPr>
      <w:rFonts w:ascii="黑体" w:eastAsia="黑体"/>
      <w:kern w:val="0"/>
      <w:sz w:val="32"/>
    </w:rPr>
  </w:style>
  <w:style w:type="paragraph" w:customStyle="1" w:styleId="65">
    <w:name w:val="标准文件_页眉奇数页"/>
    <w:next w:val="1"/>
    <w:autoRedefine/>
    <w:qFormat/>
    <w:uiPriority w:val="0"/>
    <w:pPr>
      <w:tabs>
        <w:tab w:val="center" w:pos="4154"/>
        <w:tab w:val="right" w:pos="8306"/>
      </w:tabs>
      <w:spacing w:line="400" w:lineRule="exact"/>
      <w:jc w:val="right"/>
    </w:pPr>
    <w:rPr>
      <w:rFonts w:ascii="黑体" w:hAnsi="宋体" w:eastAsia="黑体" w:cs="Times New Roman"/>
      <w:sz w:val="21"/>
      <w:lang w:val="en-US" w:eastAsia="zh-CN" w:bidi="ar-SA"/>
    </w:rPr>
  </w:style>
  <w:style w:type="paragraph" w:customStyle="1" w:styleId="66">
    <w:name w:val="标准文件_页眉偶数页"/>
    <w:basedOn w:val="65"/>
    <w:next w:val="1"/>
    <w:autoRedefine/>
    <w:qFormat/>
    <w:uiPriority w:val="0"/>
    <w:pPr>
      <w:jc w:val="left"/>
    </w:pPr>
  </w:style>
  <w:style w:type="paragraph" w:customStyle="1" w:styleId="67">
    <w:name w:val="标准文件_参考文献标题"/>
    <w:basedOn w:val="1"/>
    <w:next w:val="1"/>
    <w:autoRedefine/>
    <w:qFormat/>
    <w:uiPriority w:val="0"/>
    <w:pPr>
      <w:shd w:val="clear" w:color="FFFFFF" w:fill="FFFFFF"/>
      <w:adjustRightInd/>
      <w:spacing w:before="560" w:after="50" w:afterLines="50"/>
      <w:jc w:val="center"/>
      <w:outlineLvl w:val="0"/>
    </w:pPr>
    <w:rPr>
      <w:rFonts w:ascii="黑体" w:eastAsia="黑体"/>
      <w:kern w:val="0"/>
    </w:rPr>
  </w:style>
  <w:style w:type="paragraph" w:customStyle="1" w:styleId="68">
    <w:name w:val="标准文件_参考文献条目"/>
    <w:autoRedefine/>
    <w:qFormat/>
    <w:uiPriority w:val="0"/>
    <w:pPr>
      <w:numPr>
        <w:ilvl w:val="0"/>
        <w:numId w:val="1"/>
      </w:numPr>
    </w:pPr>
    <w:rPr>
      <w:rFonts w:ascii="宋体" w:hAnsi="Times New Roman" w:eastAsia="宋体" w:cs="Times New Roman"/>
      <w:lang w:val="en-US" w:eastAsia="zh-CN" w:bidi="ar-SA"/>
    </w:rPr>
  </w:style>
  <w:style w:type="paragraph" w:customStyle="1" w:styleId="69">
    <w:name w:val="标准文件_二级条标题"/>
    <w:next w:val="60"/>
    <w:autoRedefine/>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70">
    <w:name w:val="标准文件_发布"/>
    <w:autoRedefine/>
    <w:qFormat/>
    <w:uiPriority w:val="0"/>
    <w:rPr>
      <w:rFonts w:ascii="黑体" w:eastAsia="黑体"/>
      <w:spacing w:val="0"/>
      <w:w w:val="100"/>
      <w:position w:val="3"/>
      <w:sz w:val="28"/>
    </w:rPr>
  </w:style>
  <w:style w:type="paragraph" w:customStyle="1" w:styleId="71">
    <w:name w:val="标准文件_方框数字列项"/>
    <w:basedOn w:val="60"/>
    <w:autoRedefine/>
    <w:qFormat/>
    <w:uiPriority w:val="0"/>
    <w:pPr>
      <w:numPr>
        <w:ilvl w:val="0"/>
        <w:numId w:val="3"/>
      </w:numPr>
      <w:ind w:firstLine="0" w:firstLineChars="0"/>
    </w:pPr>
  </w:style>
  <w:style w:type="paragraph" w:customStyle="1" w:styleId="72">
    <w:name w:val="标准文件_封面标准编号"/>
    <w:basedOn w:val="1"/>
    <w:next w:val="63"/>
    <w:autoRedefine/>
    <w:qFormat/>
    <w:uiPriority w:val="0"/>
    <w:pPr>
      <w:spacing w:line="310" w:lineRule="exact"/>
      <w:jc w:val="right"/>
    </w:pPr>
    <w:rPr>
      <w:rFonts w:ascii="黑体" w:eastAsia="黑体"/>
      <w:kern w:val="0"/>
      <w:sz w:val="28"/>
    </w:rPr>
  </w:style>
  <w:style w:type="paragraph" w:customStyle="1" w:styleId="73">
    <w:name w:val="标准文件_封面标准分类号"/>
    <w:basedOn w:val="1"/>
    <w:autoRedefine/>
    <w:qFormat/>
    <w:uiPriority w:val="0"/>
    <w:rPr>
      <w:rFonts w:ascii="黑体" w:eastAsia="黑体"/>
      <w:b/>
      <w:kern w:val="0"/>
      <w:sz w:val="28"/>
    </w:rPr>
  </w:style>
  <w:style w:type="paragraph" w:customStyle="1" w:styleId="74">
    <w:name w:val="标准文件_封面标准名称"/>
    <w:basedOn w:val="1"/>
    <w:autoRedefine/>
    <w:qFormat/>
    <w:uiPriority w:val="0"/>
    <w:pPr>
      <w:jc w:val="center"/>
    </w:pPr>
    <w:rPr>
      <w:rFonts w:ascii="黑体" w:eastAsia="黑体"/>
      <w:kern w:val="0"/>
      <w:sz w:val="52"/>
    </w:rPr>
  </w:style>
  <w:style w:type="paragraph" w:customStyle="1" w:styleId="75">
    <w:name w:val="标准文件_封面标准英文名称"/>
    <w:basedOn w:val="1"/>
    <w:autoRedefine/>
    <w:qFormat/>
    <w:uiPriority w:val="0"/>
    <w:pPr>
      <w:jc w:val="center"/>
    </w:pPr>
    <w:rPr>
      <w:rFonts w:ascii="黑体" w:eastAsia="黑体"/>
      <w:b/>
      <w:sz w:val="28"/>
    </w:rPr>
  </w:style>
  <w:style w:type="paragraph" w:customStyle="1" w:styleId="76">
    <w:name w:val="标准文件_封面发布日期"/>
    <w:basedOn w:val="1"/>
    <w:autoRedefine/>
    <w:qFormat/>
    <w:uiPriority w:val="0"/>
    <w:pPr>
      <w:spacing w:line="310" w:lineRule="exact"/>
    </w:pPr>
    <w:rPr>
      <w:rFonts w:ascii="黑体" w:eastAsia="黑体"/>
      <w:kern w:val="0"/>
      <w:sz w:val="28"/>
    </w:rPr>
  </w:style>
  <w:style w:type="paragraph" w:customStyle="1" w:styleId="77">
    <w:name w:val="标准文件_封面密级"/>
    <w:basedOn w:val="1"/>
    <w:autoRedefine/>
    <w:qFormat/>
    <w:uiPriority w:val="0"/>
    <w:rPr>
      <w:rFonts w:eastAsia="黑体"/>
      <w:sz w:val="32"/>
    </w:rPr>
  </w:style>
  <w:style w:type="paragraph" w:customStyle="1" w:styleId="78">
    <w:name w:val="标准文件_封面实施日期"/>
    <w:basedOn w:val="1"/>
    <w:autoRedefine/>
    <w:qFormat/>
    <w:uiPriority w:val="0"/>
    <w:pPr>
      <w:spacing w:line="310" w:lineRule="exact"/>
      <w:jc w:val="right"/>
    </w:pPr>
    <w:rPr>
      <w:rFonts w:ascii="黑体" w:eastAsia="黑体"/>
      <w:sz w:val="28"/>
    </w:rPr>
  </w:style>
  <w:style w:type="paragraph" w:customStyle="1" w:styleId="79">
    <w:name w:val="标准文件_封面抬头"/>
    <w:basedOn w:val="60"/>
    <w:autoRedefine/>
    <w:qFormat/>
    <w:uiPriority w:val="0"/>
    <w:pPr>
      <w:adjustRightInd w:val="0"/>
      <w:spacing w:line="800" w:lineRule="exact"/>
      <w:ind w:firstLine="0" w:firstLineChars="0"/>
      <w:jc w:val="distribute"/>
    </w:pPr>
    <w:rPr>
      <w:rFonts w:ascii="黑体" w:eastAsia="黑体"/>
      <w:b/>
      <w:sz w:val="64"/>
    </w:rPr>
  </w:style>
  <w:style w:type="paragraph" w:customStyle="1" w:styleId="80">
    <w:name w:val="标准文件_附录标识"/>
    <w:next w:val="60"/>
    <w:autoRedefine/>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1">
    <w:name w:val="标准文件_附录表标题"/>
    <w:next w:val="60"/>
    <w:autoRedefine/>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2">
    <w:name w:val="标准文件_附录一级条标题"/>
    <w:next w:val="60"/>
    <w:autoRedefine/>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3">
    <w:name w:val="标准文件_附录二级条标题"/>
    <w:basedOn w:val="82"/>
    <w:next w:val="60"/>
    <w:autoRedefine/>
    <w:qFormat/>
    <w:uiPriority w:val="0"/>
    <w:pPr>
      <w:widowControl/>
      <w:numPr>
        <w:ilvl w:val="2"/>
      </w:numPr>
      <w:wordWrap w:val="0"/>
      <w:overflowPunct w:val="0"/>
      <w:autoSpaceDE w:val="0"/>
      <w:autoSpaceDN w:val="0"/>
      <w:textAlignment w:val="baseline"/>
      <w:outlineLvl w:val="3"/>
    </w:pPr>
  </w:style>
  <w:style w:type="paragraph" w:customStyle="1" w:styleId="84">
    <w:name w:val="标准文件_附录公式"/>
    <w:basedOn w:val="59"/>
    <w:next w:val="59"/>
    <w:autoRedefine/>
    <w:qFormat/>
    <w:uiPriority w:val="0"/>
    <w:pPr>
      <w:tabs>
        <w:tab w:val="center" w:pos="4678"/>
        <w:tab w:val="right" w:leader="middleDot" w:pos="9356"/>
      </w:tabs>
      <w:ind w:right="-51" w:firstLine="0" w:firstLineChars="0"/>
    </w:pPr>
    <w:rPr>
      <w:rFonts w:ascii="宋体" w:hAnsi="宋体"/>
    </w:rPr>
  </w:style>
  <w:style w:type="paragraph" w:customStyle="1" w:styleId="85">
    <w:name w:val="标准文件_附录三级条标题"/>
    <w:next w:val="60"/>
    <w:autoRedefine/>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附录四级条标题"/>
    <w:next w:val="60"/>
    <w:autoRedefine/>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7">
    <w:name w:val="标准文件_附录图标题"/>
    <w:next w:val="60"/>
    <w:autoRedefine/>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8">
    <w:name w:val="标准文件_附录五级条标题"/>
    <w:next w:val="60"/>
    <w:autoRedefine/>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9">
    <w:name w:val="标准文件_附录英文标识"/>
    <w:next w:val="14"/>
    <w:autoRedefine/>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90">
    <w:name w:val="正文文本 字符"/>
    <w:link w:val="14"/>
    <w:autoRedefine/>
    <w:qFormat/>
    <w:uiPriority w:val="0"/>
    <w:rPr>
      <w:kern w:val="2"/>
      <w:sz w:val="21"/>
      <w:szCs w:val="21"/>
    </w:rPr>
  </w:style>
  <w:style w:type="paragraph" w:customStyle="1" w:styleId="91">
    <w:name w:val="标准文件_附录章标题"/>
    <w:next w:val="60"/>
    <w:autoRedefine/>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2">
    <w:name w:val="标准文件_公式后的破折号"/>
    <w:basedOn w:val="60"/>
    <w:next w:val="60"/>
    <w:autoRedefine/>
    <w:qFormat/>
    <w:uiPriority w:val="0"/>
    <w:pPr>
      <w:ind w:left="488" w:leftChars="200" w:hanging="289" w:hangingChars="290"/>
    </w:pPr>
  </w:style>
  <w:style w:type="paragraph" w:customStyle="1" w:styleId="93">
    <w:name w:val="标准文件_前言、引言标题"/>
    <w:next w:val="1"/>
    <w:autoRedefine/>
    <w:qFormat/>
    <w:uiPriority w:val="0"/>
    <w:pPr>
      <w:numPr>
        <w:ilvl w:val="0"/>
        <w:numId w:val="8"/>
      </w:numPr>
      <w:shd w:val="clear" w:color="FFFFFF" w:fill="FFFFFF"/>
      <w:spacing w:before="1200" w:after="680"/>
      <w:ind w:left="0" w:firstLine="0"/>
      <w:jc w:val="center"/>
      <w:outlineLvl w:val="0"/>
    </w:pPr>
    <w:rPr>
      <w:rFonts w:ascii="黑体" w:hAnsi="Times New Roman" w:eastAsia="黑体" w:cs="Times New Roman"/>
      <w:sz w:val="32"/>
      <w:lang w:val="en-US" w:eastAsia="zh-CN" w:bidi="ar-SA"/>
    </w:rPr>
  </w:style>
  <w:style w:type="paragraph" w:customStyle="1" w:styleId="94">
    <w:name w:val="标准文件_目次、标准名称标题"/>
    <w:basedOn w:val="93"/>
    <w:next w:val="60"/>
    <w:autoRedefine/>
    <w:qFormat/>
    <w:uiPriority w:val="0"/>
    <w:pPr>
      <w:spacing w:line="460" w:lineRule="exact"/>
    </w:pPr>
  </w:style>
  <w:style w:type="paragraph" w:customStyle="1" w:styleId="95">
    <w:name w:val="标准文件_目录标题"/>
    <w:basedOn w:val="1"/>
    <w:autoRedefine/>
    <w:qFormat/>
    <w:uiPriority w:val="0"/>
    <w:pPr>
      <w:spacing w:before="850" w:after="680"/>
      <w:ind w:firstLine="0" w:firstLineChars="0"/>
      <w:jc w:val="center"/>
    </w:pPr>
    <w:rPr>
      <w:rFonts w:ascii="黑体" w:eastAsia="黑体"/>
      <w:sz w:val="32"/>
    </w:rPr>
  </w:style>
  <w:style w:type="paragraph" w:customStyle="1" w:styleId="96">
    <w:name w:val="标准文件_破折号列项"/>
    <w:autoRedefine/>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7">
    <w:name w:val="标准文件_破折号列项（二级）"/>
    <w:basedOn w:val="96"/>
    <w:autoRedefine/>
    <w:qFormat/>
    <w:uiPriority w:val="0"/>
    <w:pPr>
      <w:numPr>
        <w:numId w:val="10"/>
      </w:numPr>
    </w:pPr>
  </w:style>
  <w:style w:type="paragraph" w:customStyle="1" w:styleId="98">
    <w:name w:val="标准文件_三级条标题"/>
    <w:basedOn w:val="69"/>
    <w:next w:val="60"/>
    <w:autoRedefine/>
    <w:qFormat/>
    <w:uiPriority w:val="0"/>
    <w:pPr>
      <w:widowControl/>
      <w:numPr>
        <w:ilvl w:val="4"/>
      </w:numPr>
      <w:outlineLvl w:val="3"/>
    </w:pPr>
  </w:style>
  <w:style w:type="character" w:customStyle="1" w:styleId="99">
    <w:name w:val="不明显参考1"/>
    <w:autoRedefine/>
    <w:qFormat/>
    <w:uiPriority w:val="31"/>
    <w:rPr>
      <w:smallCaps/>
      <w:color w:val="C0504D"/>
      <w:u w:val="single"/>
    </w:rPr>
  </w:style>
  <w:style w:type="paragraph" w:customStyle="1" w:styleId="100">
    <w:name w:val="标准文件_示例后续"/>
    <w:basedOn w:val="1"/>
    <w:autoRedefine/>
    <w:qFormat/>
    <w:uiPriority w:val="0"/>
    <w:pPr>
      <w:adjustRightInd/>
      <w:ind w:firstLine="200"/>
    </w:pPr>
    <w:rPr>
      <w:sz w:val="18"/>
      <w:szCs w:val="24"/>
    </w:rPr>
  </w:style>
  <w:style w:type="paragraph" w:customStyle="1" w:styleId="101">
    <w:name w:val="标准文件_数字编号列项"/>
    <w:autoRedefine/>
    <w:qFormat/>
    <w:uiPriority w:val="0"/>
    <w:pPr>
      <w:numPr>
        <w:ilvl w:val="0"/>
        <w:numId w:val="11"/>
      </w:numPr>
      <w:jc w:val="both"/>
    </w:pPr>
    <w:rPr>
      <w:rFonts w:ascii="宋体" w:hAnsi="宋体" w:eastAsia="宋体" w:cs="Times New Roman"/>
      <w:sz w:val="21"/>
      <w:lang w:val="en-US" w:eastAsia="zh-CN" w:bidi="ar-SA"/>
    </w:rPr>
  </w:style>
  <w:style w:type="paragraph" w:customStyle="1" w:styleId="102">
    <w:name w:val="标准文件_四级条标题"/>
    <w:next w:val="60"/>
    <w:autoRedefine/>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3">
    <w:name w:val="脚注文本 字符"/>
    <w:link w:val="22"/>
    <w:autoRedefine/>
    <w:semiHidden/>
    <w:qFormat/>
    <w:uiPriority w:val="0"/>
    <w:rPr>
      <w:rFonts w:ascii="宋体"/>
      <w:kern w:val="2"/>
      <w:sz w:val="18"/>
      <w:szCs w:val="18"/>
    </w:rPr>
  </w:style>
  <w:style w:type="paragraph" w:customStyle="1" w:styleId="104">
    <w:name w:val="标准文件_条文脚注"/>
    <w:basedOn w:val="22"/>
    <w:autoRedefine/>
    <w:qFormat/>
    <w:uiPriority w:val="0"/>
    <w:pPr>
      <w:adjustRightInd w:val="0"/>
      <w:spacing w:line="240" w:lineRule="auto"/>
      <w:ind w:left="0" w:leftChars="0" w:firstLine="200" w:firstLineChars="200"/>
      <w:jc w:val="both"/>
    </w:pPr>
    <w:rPr>
      <w:rFonts w:hAnsi="宋体"/>
    </w:rPr>
  </w:style>
  <w:style w:type="paragraph" w:customStyle="1" w:styleId="105">
    <w:name w:val="标准文件_图表脚注"/>
    <w:basedOn w:val="1"/>
    <w:next w:val="60"/>
    <w:autoRedefine/>
    <w:qFormat/>
    <w:uiPriority w:val="0"/>
    <w:pPr>
      <w:numPr>
        <w:ilvl w:val="0"/>
        <w:numId w:val="12"/>
      </w:numPr>
      <w:jc w:val="left"/>
    </w:pPr>
    <w:rPr>
      <w:rFonts w:ascii="宋体" w:hAnsi="宋体"/>
      <w:sz w:val="18"/>
    </w:rPr>
  </w:style>
  <w:style w:type="character" w:customStyle="1" w:styleId="106">
    <w:name w:val="标准文件_图表脚注内容"/>
    <w:autoRedefine/>
    <w:qFormat/>
    <w:uiPriority w:val="0"/>
    <w:rPr>
      <w:rFonts w:ascii="宋体" w:hAnsi="宋体" w:eastAsia="宋体" w:cs="Times New Roman"/>
      <w:spacing w:val="0"/>
      <w:sz w:val="18"/>
      <w:vertAlign w:val="superscript"/>
    </w:rPr>
  </w:style>
  <w:style w:type="paragraph" w:customStyle="1" w:styleId="107">
    <w:name w:val="标准文件_五级条标题"/>
    <w:next w:val="60"/>
    <w:autoRedefine/>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8">
    <w:name w:val="标准文件_章标题"/>
    <w:next w:val="60"/>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9">
    <w:name w:val="标准文件_一级条标题"/>
    <w:basedOn w:val="108"/>
    <w:next w:val="60"/>
    <w:autoRedefine/>
    <w:qFormat/>
    <w:uiPriority w:val="0"/>
    <w:pPr>
      <w:numPr>
        <w:ilvl w:val="2"/>
      </w:numPr>
      <w:spacing w:before="50" w:beforeLines="50" w:after="50" w:afterLines="50"/>
      <w:outlineLvl w:val="1"/>
    </w:pPr>
  </w:style>
  <w:style w:type="paragraph" w:customStyle="1" w:styleId="110">
    <w:name w:val="标准文件_一致程度"/>
    <w:basedOn w:val="1"/>
    <w:autoRedefine/>
    <w:qFormat/>
    <w:uiPriority w:val="0"/>
    <w:pPr>
      <w:spacing w:line="440" w:lineRule="exact"/>
      <w:jc w:val="center"/>
    </w:pPr>
    <w:rPr>
      <w:sz w:val="28"/>
    </w:rPr>
  </w:style>
  <w:style w:type="paragraph" w:customStyle="1" w:styleId="111">
    <w:name w:val="标准文件_引言标题"/>
    <w:next w:val="1"/>
    <w:autoRedefine/>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2">
    <w:name w:val="标准文件_英文图表脚注"/>
    <w:basedOn w:val="59"/>
    <w:autoRedefine/>
    <w:qFormat/>
    <w:uiPriority w:val="0"/>
    <w:pPr>
      <w:adjustRightInd/>
      <w:snapToGrid/>
      <w:ind w:left="79" w:hanging="79" w:hangingChars="80"/>
    </w:pPr>
    <w:rPr>
      <w:rFonts w:ascii="宋体" w:hAnsi="宋体"/>
    </w:rPr>
  </w:style>
  <w:style w:type="paragraph" w:customStyle="1" w:styleId="113">
    <w:name w:val="标准文件_数字编号列项（二级）"/>
    <w:autoRedefine/>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4">
    <w:name w:val="标准文件_英文注："/>
    <w:basedOn w:val="1"/>
    <w:next w:val="60"/>
    <w:autoRedefine/>
    <w:qFormat/>
    <w:uiPriority w:val="0"/>
    <w:pPr>
      <w:numPr>
        <w:ilvl w:val="0"/>
        <w:numId w:val="14"/>
      </w:numPr>
      <w:tabs>
        <w:tab w:val="left" w:pos="420"/>
      </w:tabs>
    </w:pPr>
    <w:rPr>
      <w:rFonts w:ascii="宋体" w:hAnsi="宋体"/>
      <w:kern w:val="0"/>
      <w:sz w:val="18"/>
      <w:szCs w:val="20"/>
    </w:rPr>
  </w:style>
  <w:style w:type="paragraph" w:customStyle="1" w:styleId="115">
    <w:name w:val="标准文件_英文注×："/>
    <w:basedOn w:val="1"/>
    <w:autoRedefine/>
    <w:qFormat/>
    <w:uiPriority w:val="0"/>
    <w:pPr>
      <w:numPr>
        <w:ilvl w:val="0"/>
        <w:numId w:val="15"/>
      </w:numPr>
      <w:tabs>
        <w:tab w:val="left" w:pos="210"/>
      </w:tabs>
    </w:pPr>
    <w:rPr>
      <w:rFonts w:ascii="宋体" w:hAnsi="宋体"/>
      <w:kern w:val="0"/>
      <w:szCs w:val="20"/>
    </w:rPr>
  </w:style>
  <w:style w:type="paragraph" w:customStyle="1" w:styleId="116">
    <w:name w:val="标准文件_正文表标题"/>
    <w:next w:val="60"/>
    <w:autoRedefine/>
    <w:qFormat/>
    <w:uiPriority w:val="0"/>
    <w:pPr>
      <w:tabs>
        <w:tab w:val="left" w:pos="0"/>
      </w:tabs>
      <w:spacing w:before="120" w:beforeLines="50" w:after="120" w:afterLines="50"/>
      <w:jc w:val="center"/>
    </w:pPr>
    <w:rPr>
      <w:rFonts w:ascii="黑体" w:hAnsi="Times New Roman" w:eastAsia="黑体" w:cs="Times New Roman"/>
      <w:sz w:val="21"/>
      <w:lang w:val="en-US" w:eastAsia="zh-CN" w:bidi="ar-SA"/>
    </w:rPr>
  </w:style>
  <w:style w:type="paragraph" w:customStyle="1" w:styleId="117">
    <w:name w:val="标准文件_正文公式"/>
    <w:basedOn w:val="1"/>
    <w:next w:val="59"/>
    <w:autoRedefine/>
    <w:qFormat/>
    <w:uiPriority w:val="0"/>
    <w:pPr>
      <w:tabs>
        <w:tab w:val="center" w:pos="4678"/>
        <w:tab w:val="right" w:leader="middleDot" w:pos="9356"/>
      </w:tabs>
    </w:pPr>
    <w:rPr>
      <w:rFonts w:ascii="宋体" w:hAnsi="宋体"/>
    </w:rPr>
  </w:style>
  <w:style w:type="paragraph" w:customStyle="1" w:styleId="118">
    <w:name w:val="标准文件_正文图标题"/>
    <w:next w:val="60"/>
    <w:autoRedefine/>
    <w:qFormat/>
    <w:uiPriority w:val="0"/>
    <w:pPr>
      <w:numPr>
        <w:ilvl w:val="0"/>
        <w:numId w:val="16"/>
      </w:numPr>
      <w:spacing w:before="50" w:beforeLines="50" w:after="50" w:afterLines="50"/>
      <w:jc w:val="center"/>
    </w:pPr>
    <w:rPr>
      <w:rFonts w:ascii="黑体" w:hAnsi="Times New Roman" w:eastAsia="黑体" w:cs="Times New Roman"/>
      <w:sz w:val="21"/>
      <w:lang w:val="en-US" w:eastAsia="zh-CN" w:bidi="ar-SA"/>
    </w:rPr>
  </w:style>
  <w:style w:type="paragraph" w:customStyle="1" w:styleId="119">
    <w:name w:val="标准文件_正文英文表标题"/>
    <w:next w:val="60"/>
    <w:autoRedefine/>
    <w:qFormat/>
    <w:uiPriority w:val="0"/>
    <w:pPr>
      <w:numPr>
        <w:ilvl w:val="0"/>
        <w:numId w:val="17"/>
      </w:numPr>
      <w:jc w:val="center"/>
    </w:pPr>
    <w:rPr>
      <w:rFonts w:ascii="黑体" w:hAnsi="Times New Roman" w:eastAsia="黑体" w:cs="Times New Roman"/>
      <w:sz w:val="21"/>
      <w:lang w:val="en-US" w:eastAsia="zh-CN" w:bidi="ar-SA"/>
    </w:rPr>
  </w:style>
  <w:style w:type="paragraph" w:customStyle="1" w:styleId="120">
    <w:name w:val="标准文件_正文英文图标题"/>
    <w:next w:val="60"/>
    <w:autoRedefine/>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21">
    <w:name w:val="标准文件_编号列项（三级）"/>
    <w:autoRedefine/>
    <w:qFormat/>
    <w:uiPriority w:val="0"/>
    <w:pPr>
      <w:numPr>
        <w:ilvl w:val="2"/>
        <w:numId w:val="13"/>
      </w:numPr>
    </w:pPr>
    <w:rPr>
      <w:rFonts w:ascii="宋体" w:hAnsi="Times New Roman" w:eastAsia="宋体" w:cs="Times New Roman"/>
      <w:sz w:val="21"/>
      <w:lang w:val="en-US" w:eastAsia="zh-CN" w:bidi="ar-SA"/>
    </w:rPr>
  </w:style>
  <w:style w:type="paragraph" w:customStyle="1" w:styleId="122">
    <w:name w:val="二级无标题条"/>
    <w:basedOn w:val="1"/>
    <w:autoRedefine/>
    <w:qFormat/>
    <w:uiPriority w:val="0"/>
    <w:pPr>
      <w:numPr>
        <w:ilvl w:val="3"/>
        <w:numId w:val="19"/>
      </w:numPr>
      <w:adjustRightInd/>
    </w:pPr>
    <w:rPr>
      <w:rFonts w:ascii="宋体" w:hAnsi="宋体"/>
      <w:szCs w:val="24"/>
    </w:rPr>
  </w:style>
  <w:style w:type="paragraph" w:customStyle="1" w:styleId="123">
    <w:name w:val="发布部门"/>
    <w:next w:val="60"/>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4">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5">
    <w:name w:val="封面标准代替信息"/>
    <w:basedOn w:val="1"/>
    <w:autoRedefine/>
    <w:qFormat/>
    <w:uiPriority w:val="0"/>
    <w:pPr>
      <w:framePr w:w="9138" w:h="1244" w:hRule="exact" w:wrap="auto" w:vAnchor="page" w:hAnchor="margin" w:y="2908"/>
      <w:kinsoku w:val="0"/>
      <w:overflowPunct w:val="0"/>
      <w:spacing w:before="57" w:line="280" w:lineRule="exact"/>
      <w:jc w:val="right"/>
      <w:textAlignment w:val="center"/>
    </w:pPr>
    <w:rPr>
      <w:rFonts w:ascii="宋体" w:hAnsi="Times New Roman"/>
      <w:kern w:val="0"/>
      <w:szCs w:val="20"/>
    </w:rPr>
  </w:style>
  <w:style w:type="paragraph" w:customStyle="1" w:styleId="126">
    <w:name w:val="封面标准名称"/>
    <w:autoRedefine/>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7">
    <w:name w:val="封面标准文稿编辑信息"/>
    <w:autoRedefine/>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8">
    <w:name w:val="封面标准文稿类别"/>
    <w:autoRedefine/>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9">
    <w:name w:val="封面标准英文名称"/>
    <w:autoRedefine/>
    <w:qFormat/>
    <w:uiPriority w:val="0"/>
    <w:pPr>
      <w:framePr w:w="9639" w:h="6974" w:hRule="exact" w:wrap="around" w:vAnchor="page" w:hAnchor="page" w:x="1498" w:y="7572" w:anchorLock="1"/>
      <w:widowControl w:val="0"/>
      <w:spacing w:before="240" w:beforeLines="100" w:line="360" w:lineRule="exact"/>
      <w:jc w:val="center"/>
      <w:textAlignment w:val="bottom"/>
    </w:pPr>
    <w:rPr>
      <w:rFonts w:ascii="Times New Roman" w:hAnsi="Times New Roman" w:eastAsia="宋体" w:cs="Times New Roman"/>
      <w:sz w:val="28"/>
      <w:lang w:val="en-US" w:eastAsia="zh-CN" w:bidi="ar-SA"/>
    </w:rPr>
  </w:style>
  <w:style w:type="paragraph" w:customStyle="1" w:styleId="130">
    <w:name w:val="封面一致性程度标识"/>
    <w:autoRedefine/>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1">
    <w:name w:val="封面正文"/>
    <w:autoRedefine/>
    <w:qFormat/>
    <w:uiPriority w:val="0"/>
    <w:pPr>
      <w:jc w:val="both"/>
    </w:pPr>
    <w:rPr>
      <w:rFonts w:ascii="Times New Roman" w:hAnsi="Times New Roman" w:eastAsia="宋体" w:cs="Times New Roman"/>
      <w:lang w:val="en-US" w:eastAsia="zh-CN" w:bidi="ar-SA"/>
    </w:rPr>
  </w:style>
  <w:style w:type="paragraph" w:customStyle="1" w:styleId="132">
    <w:name w:val="附录二级无标题条"/>
    <w:basedOn w:val="1"/>
    <w:next w:val="60"/>
    <w:autoRedefine/>
    <w:qFormat/>
    <w:uiPriority w:val="0"/>
    <w:pPr>
      <w:wordWrap w:val="0"/>
      <w:overflowPunct w:val="0"/>
      <w:adjustRightInd/>
      <w:textAlignment w:val="baseline"/>
      <w:outlineLvl w:val="3"/>
    </w:pPr>
    <w:rPr>
      <w:rFonts w:ascii="宋体" w:hAnsi="宋体"/>
      <w:kern w:val="21"/>
    </w:rPr>
  </w:style>
  <w:style w:type="paragraph" w:customStyle="1" w:styleId="133">
    <w:name w:val="附录三级无标题条"/>
    <w:basedOn w:val="132"/>
    <w:next w:val="60"/>
    <w:autoRedefine/>
    <w:qFormat/>
    <w:uiPriority w:val="0"/>
    <w:pPr>
      <w:outlineLvl w:val="4"/>
    </w:pPr>
  </w:style>
  <w:style w:type="paragraph" w:customStyle="1" w:styleId="134">
    <w:name w:val="附录四级无标题条"/>
    <w:basedOn w:val="133"/>
    <w:next w:val="60"/>
    <w:autoRedefine/>
    <w:qFormat/>
    <w:uiPriority w:val="0"/>
    <w:pPr>
      <w:outlineLvl w:val="5"/>
    </w:pPr>
  </w:style>
  <w:style w:type="paragraph" w:customStyle="1" w:styleId="135">
    <w:name w:val="附录图"/>
    <w:next w:val="60"/>
    <w:autoRedefine/>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6">
    <w:name w:val="标准文件_一级项"/>
    <w:autoRedefine/>
    <w:qFormat/>
    <w:uiPriority w:val="0"/>
    <w:pPr>
      <w:numPr>
        <w:ilvl w:val="0"/>
        <w:numId w:val="20"/>
      </w:numPr>
    </w:pPr>
    <w:rPr>
      <w:rFonts w:ascii="宋体" w:hAnsi="Times New Roman" w:eastAsia="宋体" w:cs="Times New Roman"/>
      <w:sz w:val="21"/>
      <w:lang w:val="en-US" w:eastAsia="zh-CN" w:bidi="ar-SA"/>
    </w:rPr>
  </w:style>
  <w:style w:type="paragraph" w:customStyle="1" w:styleId="137">
    <w:name w:val="附录五级无标题条"/>
    <w:basedOn w:val="134"/>
    <w:next w:val="60"/>
    <w:autoRedefine/>
    <w:qFormat/>
    <w:uiPriority w:val="0"/>
    <w:pPr>
      <w:outlineLvl w:val="6"/>
    </w:pPr>
  </w:style>
  <w:style w:type="paragraph" w:customStyle="1" w:styleId="138">
    <w:name w:val="附录性质"/>
    <w:basedOn w:val="1"/>
    <w:autoRedefine/>
    <w:qFormat/>
    <w:uiPriority w:val="0"/>
    <w:pPr>
      <w:adjustRightInd/>
      <w:jc w:val="center"/>
    </w:pPr>
    <w:rPr>
      <w:rFonts w:ascii="黑体" w:eastAsia="黑体"/>
    </w:rPr>
  </w:style>
  <w:style w:type="paragraph" w:customStyle="1" w:styleId="139">
    <w:name w:val="附录一级无标题条"/>
    <w:basedOn w:val="91"/>
    <w:next w:val="60"/>
    <w:autoRedefine/>
    <w:qFormat/>
    <w:uiPriority w:val="0"/>
    <w:pPr>
      <w:autoSpaceDN w:val="0"/>
      <w:outlineLvl w:val="2"/>
    </w:pPr>
    <w:rPr>
      <w:rFonts w:ascii="宋体" w:hAnsi="宋体" w:eastAsia="宋体"/>
    </w:rPr>
  </w:style>
  <w:style w:type="character" w:customStyle="1" w:styleId="140">
    <w:name w:val="个人答复风格"/>
    <w:autoRedefine/>
    <w:qFormat/>
    <w:uiPriority w:val="0"/>
    <w:rPr>
      <w:rFonts w:ascii="Arial" w:hAnsi="Arial" w:eastAsia="宋体" w:cs="Arial"/>
      <w:color w:val="auto"/>
      <w:spacing w:val="0"/>
      <w:sz w:val="20"/>
    </w:rPr>
  </w:style>
  <w:style w:type="character" w:customStyle="1" w:styleId="141">
    <w:name w:val="个人撰写风格"/>
    <w:autoRedefine/>
    <w:qFormat/>
    <w:uiPriority w:val="0"/>
    <w:rPr>
      <w:rFonts w:ascii="Arial" w:hAnsi="Arial" w:eastAsia="宋体" w:cs="Arial"/>
      <w:color w:val="auto"/>
      <w:spacing w:val="0"/>
      <w:sz w:val="20"/>
    </w:rPr>
  </w:style>
  <w:style w:type="paragraph" w:customStyle="1" w:styleId="142">
    <w:name w:val="脚注后续"/>
    <w:autoRedefine/>
    <w:qFormat/>
    <w:uiPriority w:val="0"/>
    <w:pPr>
      <w:ind w:left="350" w:leftChars="350"/>
      <w:jc w:val="both"/>
    </w:pPr>
    <w:rPr>
      <w:rFonts w:ascii="宋体" w:hAnsi="Times New Roman" w:eastAsia="宋体" w:cs="Times New Roman"/>
      <w:sz w:val="18"/>
      <w:lang w:val="en-US" w:eastAsia="zh-CN" w:bidi="ar-SA"/>
    </w:rPr>
  </w:style>
  <w:style w:type="paragraph" w:customStyle="1" w:styleId="143">
    <w:name w:val="列项——"/>
    <w:autoRedefine/>
    <w:qFormat/>
    <w:uiPriority w:val="0"/>
    <w:pPr>
      <w:widowControl w:val="0"/>
      <w:numPr>
        <w:ilvl w:val="0"/>
        <w:numId w:val="21"/>
      </w:numPr>
      <w:jc w:val="both"/>
    </w:pPr>
    <w:rPr>
      <w:rFonts w:ascii="宋体" w:hAnsi="宋体" w:eastAsia="宋体" w:cs="Times New Roman"/>
      <w:sz w:val="21"/>
      <w:lang w:val="en-US" w:eastAsia="zh-CN" w:bidi="ar-SA"/>
    </w:rPr>
  </w:style>
  <w:style w:type="paragraph" w:customStyle="1" w:styleId="144">
    <w:name w:val="列项·"/>
    <w:basedOn w:val="60"/>
    <w:autoRedefine/>
    <w:qFormat/>
    <w:uiPriority w:val="0"/>
    <w:pPr>
      <w:tabs>
        <w:tab w:val="left" w:pos="840"/>
      </w:tabs>
    </w:pPr>
  </w:style>
  <w:style w:type="paragraph" w:customStyle="1" w:styleId="145">
    <w:name w:val="目次、索引正文"/>
    <w:autoRedefine/>
    <w:qFormat/>
    <w:uiPriority w:val="0"/>
    <w:pPr>
      <w:spacing w:line="320" w:lineRule="exact"/>
      <w:jc w:val="both"/>
    </w:pPr>
    <w:rPr>
      <w:rFonts w:ascii="宋体" w:hAnsi="Times New Roman" w:eastAsia="宋体" w:cs="Times New Roman"/>
      <w:sz w:val="21"/>
      <w:lang w:val="en-US" w:eastAsia="zh-CN" w:bidi="ar-SA"/>
    </w:rPr>
  </w:style>
  <w:style w:type="paragraph" w:customStyle="1" w:styleId="146">
    <w:name w:val="目录 21"/>
    <w:basedOn w:val="1"/>
    <w:next w:val="1"/>
    <w:autoRedefine/>
    <w:semiHidden/>
    <w:qFormat/>
    <w:uiPriority w:val="0"/>
    <w:pPr>
      <w:adjustRightInd/>
      <w:jc w:val="left"/>
    </w:pPr>
    <w:rPr>
      <w:bCs/>
      <w:iCs/>
    </w:rPr>
  </w:style>
  <w:style w:type="paragraph" w:customStyle="1" w:styleId="147">
    <w:name w:val="目录 31"/>
    <w:basedOn w:val="1"/>
    <w:next w:val="1"/>
    <w:autoRedefine/>
    <w:semiHidden/>
    <w:qFormat/>
    <w:uiPriority w:val="0"/>
    <w:rPr>
      <w:rFonts w:ascii="宋体" w:hAnsi="宋体"/>
      <w:iCs/>
    </w:rPr>
  </w:style>
  <w:style w:type="paragraph" w:customStyle="1" w:styleId="148">
    <w:name w:val="目录 41"/>
    <w:basedOn w:val="1"/>
    <w:next w:val="1"/>
    <w:autoRedefine/>
    <w:semiHidden/>
    <w:qFormat/>
    <w:uiPriority w:val="0"/>
    <w:pPr>
      <w:adjustRightInd/>
      <w:jc w:val="left"/>
    </w:pPr>
  </w:style>
  <w:style w:type="paragraph" w:customStyle="1" w:styleId="149">
    <w:name w:val="目录 51"/>
    <w:basedOn w:val="1"/>
    <w:next w:val="1"/>
    <w:autoRedefine/>
    <w:semiHidden/>
    <w:qFormat/>
    <w:uiPriority w:val="0"/>
    <w:rPr>
      <w:rFonts w:ascii="宋体" w:hAnsi="宋体"/>
    </w:rPr>
  </w:style>
  <w:style w:type="paragraph" w:customStyle="1" w:styleId="150">
    <w:name w:val="目录 61"/>
    <w:basedOn w:val="1"/>
    <w:next w:val="1"/>
    <w:autoRedefine/>
    <w:semiHidden/>
    <w:qFormat/>
    <w:uiPriority w:val="0"/>
    <w:pPr>
      <w:adjustRightInd/>
      <w:jc w:val="left"/>
    </w:pPr>
  </w:style>
  <w:style w:type="paragraph" w:customStyle="1" w:styleId="151">
    <w:name w:val="目录 71"/>
    <w:basedOn w:val="150"/>
    <w:autoRedefine/>
    <w:semiHidden/>
    <w:qFormat/>
    <w:uiPriority w:val="0"/>
    <w:pPr>
      <w:ind w:left="1260"/>
    </w:pPr>
  </w:style>
  <w:style w:type="paragraph" w:customStyle="1" w:styleId="152">
    <w:name w:val="目录 81"/>
    <w:basedOn w:val="151"/>
    <w:autoRedefine/>
    <w:semiHidden/>
    <w:qFormat/>
    <w:uiPriority w:val="0"/>
    <w:pPr>
      <w:ind w:left="1470"/>
    </w:pPr>
  </w:style>
  <w:style w:type="paragraph" w:customStyle="1" w:styleId="153">
    <w:name w:val="目录 91"/>
    <w:basedOn w:val="152"/>
    <w:autoRedefine/>
    <w:semiHidden/>
    <w:qFormat/>
    <w:uiPriority w:val="0"/>
    <w:pPr>
      <w:ind w:left="1680"/>
    </w:pPr>
  </w:style>
  <w:style w:type="paragraph" w:customStyle="1" w:styleId="154">
    <w:name w:val="其他标准称谓"/>
    <w:autoRedefine/>
    <w:qFormat/>
    <w:uiPriority w:val="0"/>
    <w:pPr>
      <w:spacing w:line="0" w:lineRule="atLeast"/>
      <w:jc w:val="distribute"/>
    </w:pPr>
    <w:rPr>
      <w:rFonts w:ascii="黑体" w:hAnsi="宋体" w:eastAsia="黑体" w:cs="Times New Roman"/>
      <w:sz w:val="52"/>
      <w:lang w:val="en-US" w:eastAsia="zh-CN" w:bidi="ar-SA"/>
    </w:rPr>
  </w:style>
  <w:style w:type="paragraph" w:customStyle="1" w:styleId="155">
    <w:name w:val="其他发布部门"/>
    <w:basedOn w:val="123"/>
    <w:autoRedefine/>
    <w:qFormat/>
    <w:uiPriority w:val="0"/>
    <w:pPr>
      <w:framePr w:wrap="around"/>
      <w:spacing w:line="0" w:lineRule="atLeast"/>
    </w:pPr>
    <w:rPr>
      <w:rFonts w:ascii="黑体" w:eastAsia="黑体"/>
      <w:b w:val="0"/>
    </w:rPr>
  </w:style>
  <w:style w:type="paragraph" w:customStyle="1" w:styleId="156">
    <w:name w:val="前言标题"/>
    <w:next w:val="1"/>
    <w:autoRedefine/>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7">
    <w:name w:val="三级无标题条"/>
    <w:basedOn w:val="1"/>
    <w:autoRedefine/>
    <w:qFormat/>
    <w:uiPriority w:val="0"/>
    <w:pPr>
      <w:numPr>
        <w:ilvl w:val="4"/>
        <w:numId w:val="19"/>
      </w:numPr>
      <w:adjustRightInd/>
    </w:pPr>
    <w:rPr>
      <w:rFonts w:ascii="宋体" w:hAnsi="宋体"/>
      <w:szCs w:val="24"/>
    </w:rPr>
  </w:style>
  <w:style w:type="paragraph" w:customStyle="1" w:styleId="158">
    <w:name w:val="实施日期"/>
    <w:basedOn w:val="124"/>
    <w:autoRedefine/>
    <w:qFormat/>
    <w:uiPriority w:val="0"/>
    <w:pPr>
      <w:framePr w:hSpace="0" w:wrap="around" w:xAlign="right"/>
      <w:jc w:val="right"/>
    </w:pPr>
  </w:style>
  <w:style w:type="paragraph" w:customStyle="1" w:styleId="159">
    <w:name w:val="四级无标题条"/>
    <w:basedOn w:val="1"/>
    <w:autoRedefine/>
    <w:qFormat/>
    <w:uiPriority w:val="0"/>
    <w:pPr>
      <w:numPr>
        <w:ilvl w:val="5"/>
        <w:numId w:val="19"/>
      </w:numPr>
      <w:adjustRightInd/>
    </w:pPr>
    <w:rPr>
      <w:rFonts w:ascii="宋体" w:hAnsi="宋体"/>
      <w:szCs w:val="24"/>
    </w:rPr>
  </w:style>
  <w:style w:type="paragraph" w:customStyle="1" w:styleId="160">
    <w:name w:val="文献分类号"/>
    <w:autoRedefine/>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1">
    <w:name w:val="无标题条"/>
    <w:next w:val="60"/>
    <w:autoRedefine/>
    <w:qFormat/>
    <w:uiPriority w:val="0"/>
    <w:pPr>
      <w:jc w:val="both"/>
    </w:pPr>
    <w:rPr>
      <w:rFonts w:ascii="宋体" w:hAnsi="宋体" w:eastAsia="宋体" w:cs="Times New Roman"/>
      <w:sz w:val="21"/>
      <w:lang w:val="en-US" w:eastAsia="zh-CN" w:bidi="ar-SA"/>
    </w:rPr>
  </w:style>
  <w:style w:type="paragraph" w:customStyle="1" w:styleId="162">
    <w:name w:val="五级无标题条"/>
    <w:basedOn w:val="1"/>
    <w:autoRedefine/>
    <w:qFormat/>
    <w:uiPriority w:val="0"/>
    <w:pPr>
      <w:numPr>
        <w:ilvl w:val="6"/>
        <w:numId w:val="19"/>
      </w:numPr>
      <w:adjustRightInd/>
    </w:pPr>
    <w:rPr>
      <w:szCs w:val="24"/>
    </w:rPr>
  </w:style>
  <w:style w:type="paragraph" w:customStyle="1" w:styleId="163">
    <w:name w:val="一级无标题条"/>
    <w:basedOn w:val="1"/>
    <w:autoRedefine/>
    <w:qFormat/>
    <w:uiPriority w:val="0"/>
    <w:pPr>
      <w:numPr>
        <w:ilvl w:val="2"/>
        <w:numId w:val="19"/>
      </w:numPr>
      <w:adjustRightInd/>
      <w:spacing w:before="10" w:after="10"/>
    </w:pPr>
    <w:rPr>
      <w:rFonts w:ascii="宋体" w:hAnsi="宋体"/>
      <w:szCs w:val="24"/>
    </w:rPr>
  </w:style>
  <w:style w:type="paragraph" w:customStyle="1" w:styleId="164">
    <w:name w:val="注:后续"/>
    <w:autoRedefine/>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5">
    <w:name w:val="注×:后续"/>
    <w:basedOn w:val="164"/>
    <w:autoRedefine/>
    <w:qFormat/>
    <w:uiPriority w:val="0"/>
    <w:pPr>
      <w:ind w:left="1406" w:leftChars="0" w:hanging="499" w:firstLineChars="0"/>
    </w:pPr>
  </w:style>
  <w:style w:type="paragraph" w:customStyle="1" w:styleId="166">
    <w:name w:val="标准文件_一级无标题"/>
    <w:basedOn w:val="109"/>
    <w:autoRedefine/>
    <w:qFormat/>
    <w:uiPriority w:val="0"/>
    <w:pPr>
      <w:spacing w:before="0" w:beforeLines="0" w:after="0" w:afterLines="0"/>
      <w:outlineLvl w:val="9"/>
    </w:pPr>
    <w:rPr>
      <w:rFonts w:ascii="宋体" w:eastAsia="宋体"/>
    </w:rPr>
  </w:style>
  <w:style w:type="paragraph" w:customStyle="1" w:styleId="167">
    <w:name w:val="标准文件_五级无标题"/>
    <w:basedOn w:val="107"/>
    <w:autoRedefine/>
    <w:qFormat/>
    <w:uiPriority w:val="0"/>
    <w:pPr>
      <w:spacing w:before="0" w:beforeLines="0" w:after="0" w:afterLines="0"/>
      <w:outlineLvl w:val="9"/>
    </w:pPr>
    <w:rPr>
      <w:rFonts w:ascii="宋体" w:eastAsia="宋体"/>
    </w:rPr>
  </w:style>
  <w:style w:type="paragraph" w:customStyle="1" w:styleId="168">
    <w:name w:val="标准文件_三级无标题"/>
    <w:basedOn w:val="98"/>
    <w:autoRedefine/>
    <w:qFormat/>
    <w:uiPriority w:val="0"/>
    <w:pPr>
      <w:spacing w:before="0" w:beforeLines="0" w:after="0" w:afterLines="0"/>
      <w:outlineLvl w:val="9"/>
    </w:pPr>
    <w:rPr>
      <w:rFonts w:ascii="宋体" w:eastAsia="宋体"/>
    </w:rPr>
  </w:style>
  <w:style w:type="paragraph" w:customStyle="1" w:styleId="169">
    <w:name w:val="标准文件_二级无标题"/>
    <w:basedOn w:val="69"/>
    <w:autoRedefine/>
    <w:qFormat/>
    <w:uiPriority w:val="0"/>
    <w:pPr>
      <w:spacing w:before="0" w:beforeLines="0" w:after="0" w:afterLines="0"/>
      <w:outlineLvl w:val="9"/>
    </w:pPr>
    <w:rPr>
      <w:rFonts w:ascii="宋体" w:eastAsia="宋体"/>
    </w:rPr>
  </w:style>
  <w:style w:type="paragraph" w:customStyle="1" w:styleId="170">
    <w:name w:val="标准_四级无标题"/>
    <w:basedOn w:val="102"/>
    <w:next w:val="60"/>
    <w:autoRedefine/>
    <w:qFormat/>
    <w:uiPriority w:val="0"/>
    <w:rPr>
      <w:rFonts w:eastAsia="宋体"/>
    </w:rPr>
  </w:style>
  <w:style w:type="paragraph" w:customStyle="1" w:styleId="171">
    <w:name w:val="标准文件_四级无标题"/>
    <w:basedOn w:val="102"/>
    <w:autoRedefine/>
    <w:qFormat/>
    <w:uiPriority w:val="0"/>
    <w:pPr>
      <w:spacing w:before="0" w:beforeLines="0" w:after="0" w:afterLines="0"/>
      <w:outlineLvl w:val="9"/>
    </w:pPr>
    <w:rPr>
      <w:rFonts w:ascii="宋体" w:hAnsi="黑体" w:eastAsia="宋体"/>
      <w:szCs w:val="52"/>
    </w:rPr>
  </w:style>
  <w:style w:type="paragraph" w:customStyle="1" w:styleId="172">
    <w:name w:val="标准文件_大写罗马数字编号列项"/>
    <w:basedOn w:val="60"/>
    <w:autoRedefine/>
    <w:qFormat/>
    <w:uiPriority w:val="0"/>
    <w:pPr>
      <w:numPr>
        <w:ilvl w:val="0"/>
        <w:numId w:val="22"/>
      </w:numPr>
      <w:ind w:firstLine="0" w:firstLineChars="0"/>
    </w:pPr>
    <w:rPr>
      <w:rFonts w:ascii="Times New Roman" w:cs="Arial"/>
      <w:szCs w:val="28"/>
    </w:rPr>
  </w:style>
  <w:style w:type="paragraph" w:customStyle="1" w:styleId="173">
    <w:name w:val="标准文件_小写罗马数字编号列项"/>
    <w:basedOn w:val="60"/>
    <w:autoRedefine/>
    <w:qFormat/>
    <w:uiPriority w:val="0"/>
    <w:pPr>
      <w:numPr>
        <w:ilvl w:val="0"/>
        <w:numId w:val="23"/>
      </w:numPr>
      <w:ind w:firstLine="0" w:firstLineChars="0"/>
    </w:pPr>
    <w:rPr>
      <w:rFonts w:cs="Arial"/>
      <w:szCs w:val="28"/>
    </w:rPr>
  </w:style>
  <w:style w:type="paragraph" w:customStyle="1" w:styleId="174">
    <w:name w:val="标准文件_附录标题"/>
    <w:basedOn w:val="80"/>
    <w:autoRedefine/>
    <w:qFormat/>
    <w:uiPriority w:val="0"/>
    <w:pPr>
      <w:numPr>
        <w:numId w:val="0"/>
      </w:numPr>
      <w:spacing w:after="280"/>
      <w:outlineLvl w:val="9"/>
    </w:pPr>
  </w:style>
  <w:style w:type="paragraph" w:customStyle="1" w:styleId="175">
    <w:name w:val="标准文件_二级项"/>
    <w:autoRedefine/>
    <w:qFormat/>
    <w:uiPriority w:val="0"/>
    <w:rPr>
      <w:rFonts w:ascii="宋体" w:hAnsi="Times New Roman" w:eastAsia="宋体" w:cs="Times New Roman"/>
      <w:sz w:val="21"/>
      <w:lang w:val="en-US" w:eastAsia="zh-CN" w:bidi="ar-SA"/>
    </w:rPr>
  </w:style>
  <w:style w:type="paragraph" w:customStyle="1" w:styleId="176">
    <w:name w:val="标准文件_三级项"/>
    <w:basedOn w:val="1"/>
    <w:autoRedefine/>
    <w:qFormat/>
    <w:uiPriority w:val="0"/>
    <w:pPr>
      <w:numPr>
        <w:ilvl w:val="2"/>
        <w:numId w:val="20"/>
      </w:numPr>
      <w:spacing w:line="536870612" w:lineRule="auto"/>
    </w:pPr>
    <w:rPr>
      <w:rFonts w:ascii="Times New Roman" w:hAnsi="Times New Roman"/>
    </w:rPr>
  </w:style>
  <w:style w:type="paragraph" w:customStyle="1" w:styleId="177">
    <w:name w:val="图表脚注说明"/>
    <w:basedOn w:val="1"/>
    <w:next w:val="60"/>
    <w:autoRedefine/>
    <w:qFormat/>
    <w:uiPriority w:val="0"/>
    <w:pPr>
      <w:numPr>
        <w:ilvl w:val="0"/>
        <w:numId w:val="24"/>
      </w:numPr>
      <w:adjustRightInd/>
    </w:pPr>
    <w:rPr>
      <w:rFonts w:ascii="宋体" w:hAnsi="Times New Roman"/>
      <w:sz w:val="18"/>
      <w:szCs w:val="18"/>
    </w:rPr>
  </w:style>
  <w:style w:type="paragraph" w:customStyle="1" w:styleId="178">
    <w:name w:val="标准文件_字母编号列项（一级）"/>
    <w:autoRedefine/>
    <w:qFormat/>
    <w:uiPriority w:val="0"/>
    <w:pPr>
      <w:tabs>
        <w:tab w:val="left" w:pos="851"/>
      </w:tabs>
      <w:ind w:firstLine="420" w:firstLineChars="200"/>
      <w:jc w:val="both"/>
    </w:pPr>
    <w:rPr>
      <w:rFonts w:ascii="宋体" w:hAnsi="Times New Roman" w:eastAsia="宋体" w:cs="Times New Roman"/>
      <w:sz w:val="21"/>
      <w:lang w:val="en-US" w:eastAsia="zh-CN" w:bidi="ar-SA"/>
    </w:rPr>
  </w:style>
  <w:style w:type="paragraph" w:customStyle="1" w:styleId="179">
    <w:name w:val="标准文件_索引字母"/>
    <w:next w:val="60"/>
    <w:autoRedefine/>
    <w:qFormat/>
    <w:uiPriority w:val="0"/>
    <w:pPr>
      <w:jc w:val="center"/>
    </w:pPr>
    <w:rPr>
      <w:rFonts w:ascii="宋体" w:hAnsi="宋体" w:eastAsia="Times New Roman" w:cs="Times New Roman"/>
      <w:b/>
      <w:kern w:val="2"/>
      <w:sz w:val="21"/>
      <w:lang w:val="en-US" w:eastAsia="zh-CN" w:bidi="ar-SA"/>
    </w:rPr>
  </w:style>
  <w:style w:type="paragraph" w:customStyle="1" w:styleId="180">
    <w:name w:val="标准文件_附录前"/>
    <w:next w:val="60"/>
    <w:autoRedefine/>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1">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2">
    <w:name w:val="标准文件_表格"/>
    <w:basedOn w:val="60"/>
    <w:autoRedefine/>
    <w:qFormat/>
    <w:uiPriority w:val="0"/>
    <w:pPr>
      <w:ind w:firstLine="0" w:firstLineChars="0"/>
      <w:jc w:val="center"/>
    </w:pPr>
    <w:rPr>
      <w:sz w:val="18"/>
      <w:szCs w:val="18"/>
    </w:rPr>
  </w:style>
  <w:style w:type="paragraph" w:customStyle="1" w:styleId="183">
    <w:name w:val="标准文件_注："/>
    <w:next w:val="60"/>
    <w:autoRedefine/>
    <w:qFormat/>
    <w:uiPriority w:val="0"/>
    <w:pPr>
      <w:widowControl w:val="0"/>
      <w:numPr>
        <w:ilvl w:val="0"/>
        <w:numId w:val="25"/>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注×："/>
    <w:autoRedefine/>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5">
    <w:name w:val="标准文件_示例："/>
    <w:next w:val="186"/>
    <w:autoRedefine/>
    <w:qFormat/>
    <w:uiPriority w:val="0"/>
    <w:pPr>
      <w:widowControl w:val="0"/>
      <w:numPr>
        <w:ilvl w:val="0"/>
        <w:numId w:val="27"/>
      </w:numPr>
      <w:jc w:val="both"/>
    </w:pPr>
    <w:rPr>
      <w:rFonts w:ascii="宋体" w:hAnsi="Times New Roman" w:eastAsia="宋体" w:cs="Times New Roman"/>
      <w:sz w:val="18"/>
      <w:szCs w:val="18"/>
      <w:lang w:val="en-US" w:eastAsia="zh-CN" w:bidi="ar-SA"/>
    </w:rPr>
  </w:style>
  <w:style w:type="paragraph" w:customStyle="1" w:styleId="186">
    <w:name w:val="标准文件_示例内容"/>
    <w:basedOn w:val="60"/>
    <w:autoRedefine/>
    <w:qFormat/>
    <w:uiPriority w:val="0"/>
    <w:pPr>
      <w:ind w:firstLine="420"/>
    </w:pPr>
    <w:rPr>
      <w:sz w:val="18"/>
    </w:rPr>
  </w:style>
  <w:style w:type="paragraph" w:customStyle="1" w:styleId="187">
    <w:name w:val="标准文件_示例×："/>
    <w:basedOn w:val="1"/>
    <w:next w:val="186"/>
    <w:autoRedefine/>
    <w:qFormat/>
    <w:uiPriority w:val="0"/>
    <w:pPr>
      <w:numPr>
        <w:ilvl w:val="0"/>
        <w:numId w:val="28"/>
      </w:numPr>
      <w:adjustRightInd/>
    </w:pPr>
    <w:rPr>
      <w:rFonts w:ascii="宋体" w:hAnsi="Times New Roman"/>
      <w:kern w:val="0"/>
      <w:sz w:val="18"/>
      <w:szCs w:val="18"/>
    </w:rPr>
  </w:style>
  <w:style w:type="character" w:customStyle="1" w:styleId="188">
    <w:name w:val="标准文件_段 Char"/>
    <w:link w:val="60"/>
    <w:autoRedefine/>
    <w:qFormat/>
    <w:uiPriority w:val="0"/>
    <w:rPr>
      <w:rFonts w:ascii="宋体" w:hAnsi="Times New Roman"/>
      <w:sz w:val="21"/>
    </w:rPr>
  </w:style>
  <w:style w:type="paragraph" w:customStyle="1" w:styleId="189">
    <w:name w:val="标准文件_表格续"/>
    <w:basedOn w:val="60"/>
    <w:next w:val="60"/>
    <w:autoRedefine/>
    <w:qFormat/>
    <w:uiPriority w:val="0"/>
    <w:pPr>
      <w:jc w:val="center"/>
    </w:pPr>
    <w:rPr>
      <w:rFonts w:ascii="黑体" w:hAnsi="黑体" w:eastAsia="黑体"/>
    </w:rPr>
  </w:style>
  <w:style w:type="character" w:styleId="190">
    <w:name w:val="Placeholder Text"/>
    <w:basedOn w:val="31"/>
    <w:autoRedefine/>
    <w:semiHidden/>
    <w:qFormat/>
    <w:uiPriority w:val="99"/>
    <w:rPr>
      <w:color w:val="808080"/>
    </w:rPr>
  </w:style>
  <w:style w:type="paragraph" w:customStyle="1" w:styleId="191">
    <w:name w:val="标准文件_二级项2"/>
    <w:basedOn w:val="60"/>
    <w:autoRedefine/>
    <w:qFormat/>
    <w:uiPriority w:val="0"/>
    <w:pPr>
      <w:numPr>
        <w:ilvl w:val="1"/>
        <w:numId w:val="20"/>
      </w:numPr>
      <w:ind w:firstLine="0" w:firstLineChars="0"/>
    </w:pPr>
  </w:style>
  <w:style w:type="paragraph" w:customStyle="1" w:styleId="192">
    <w:name w:val="标准文件_三级项2"/>
    <w:basedOn w:val="60"/>
    <w:autoRedefine/>
    <w:qFormat/>
    <w:uiPriority w:val="0"/>
    <w:pPr>
      <w:numPr>
        <w:ilvl w:val="0"/>
        <w:numId w:val="29"/>
      </w:numPr>
      <w:spacing w:line="300" w:lineRule="exact"/>
      <w:ind w:firstLineChars="0"/>
    </w:pPr>
    <w:rPr>
      <w:rFonts w:ascii="Times New Roman"/>
    </w:rPr>
  </w:style>
  <w:style w:type="paragraph" w:customStyle="1" w:styleId="193">
    <w:name w:val="标准文件_一级项2"/>
    <w:basedOn w:val="60"/>
    <w:autoRedefine/>
    <w:qFormat/>
    <w:uiPriority w:val="0"/>
    <w:pPr>
      <w:numPr>
        <w:ilvl w:val="0"/>
        <w:numId w:val="30"/>
      </w:numPr>
      <w:spacing w:line="300" w:lineRule="exact"/>
      <w:ind w:firstLineChars="0"/>
    </w:pPr>
    <w:rPr>
      <w:rFonts w:ascii="Times New Roman"/>
    </w:rPr>
  </w:style>
  <w:style w:type="paragraph" w:customStyle="1" w:styleId="194">
    <w:name w:val="标准文件_提示"/>
    <w:basedOn w:val="60"/>
    <w:next w:val="60"/>
    <w:autoRedefine/>
    <w:qFormat/>
    <w:uiPriority w:val="0"/>
    <w:pPr>
      <w:ind w:firstLine="420"/>
    </w:pPr>
    <w:rPr>
      <w:rFonts w:ascii="黑体" w:eastAsia="黑体"/>
    </w:rPr>
  </w:style>
  <w:style w:type="character" w:customStyle="1" w:styleId="195">
    <w:name w:val="标准文件_来源"/>
    <w:basedOn w:val="31"/>
    <w:autoRedefine/>
    <w:qFormat/>
    <w:uiPriority w:val="1"/>
    <w:rPr>
      <w:rFonts w:eastAsia="宋体"/>
      <w:sz w:val="21"/>
    </w:rPr>
  </w:style>
  <w:style w:type="paragraph" w:customStyle="1" w:styleId="196">
    <w:name w:val="标准文件_图表说明"/>
    <w:autoRedefine/>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7">
    <w:name w:val="其他发布日期"/>
    <w:basedOn w:val="124"/>
    <w:autoRedefine/>
    <w:qFormat/>
    <w:uiPriority w:val="0"/>
    <w:pPr>
      <w:framePr w:w="3997" w:h="471" w:hRule="exact" w:hSpace="0" w:vSpace="181" w:wrap="around" w:vAnchor="page" w:hAnchor="page" w:x="1419" w:y="14097"/>
    </w:pPr>
  </w:style>
  <w:style w:type="paragraph" w:customStyle="1" w:styleId="198">
    <w:name w:val="其他实施日期"/>
    <w:basedOn w:val="158"/>
    <w:autoRedefine/>
    <w:qFormat/>
    <w:uiPriority w:val="0"/>
    <w:pPr>
      <w:framePr w:w="3997" w:h="471" w:hRule="exact" w:vSpace="181" w:wrap="around" w:vAnchor="page" w:hAnchor="page" w:x="7089" w:y="14097"/>
    </w:pPr>
  </w:style>
  <w:style w:type="paragraph" w:customStyle="1" w:styleId="199">
    <w:name w:val="标准文件_文件编号"/>
    <w:basedOn w:val="60"/>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200">
    <w:name w:val="标准文件_替换文件编号"/>
    <w:basedOn w:val="199"/>
    <w:autoRedefine/>
    <w:qFormat/>
    <w:uiPriority w:val="0"/>
    <w:pPr>
      <w:spacing w:before="57"/>
    </w:pPr>
    <w:rPr>
      <w:sz w:val="21"/>
    </w:rPr>
  </w:style>
  <w:style w:type="paragraph" w:customStyle="1" w:styleId="201">
    <w:name w:val="标准文件_文件名称"/>
    <w:basedOn w:val="60"/>
    <w:next w:val="60"/>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2">
    <w:name w:val="标准文件_附录图标号"/>
    <w:basedOn w:val="60"/>
    <w:next w:val="60"/>
    <w:autoRedefine/>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3">
    <w:name w:val="标准文件_附录表标号"/>
    <w:basedOn w:val="60"/>
    <w:next w:val="60"/>
    <w:autoRedefine/>
    <w:qFormat/>
    <w:uiPriority w:val="0"/>
    <w:pPr>
      <w:numPr>
        <w:ilvl w:val="0"/>
        <w:numId w:val="5"/>
      </w:numPr>
      <w:spacing w:line="14" w:lineRule="exact"/>
      <w:ind w:firstLine="0" w:firstLineChars="0"/>
      <w:jc w:val="center"/>
    </w:pPr>
    <w:rPr>
      <w:rFonts w:eastAsia="黑体"/>
      <w:vanish/>
      <w:sz w:val="2"/>
    </w:rPr>
  </w:style>
  <w:style w:type="paragraph" w:customStyle="1" w:styleId="204">
    <w:name w:val="标准文件_引言一级条标题"/>
    <w:basedOn w:val="60"/>
    <w:next w:val="60"/>
    <w:autoRedefine/>
    <w:qFormat/>
    <w:uiPriority w:val="0"/>
    <w:pPr>
      <w:numPr>
        <w:ilvl w:val="1"/>
        <w:numId w:val="8"/>
      </w:numPr>
      <w:spacing w:before="50" w:beforeLines="50" w:after="50" w:afterLines="50"/>
      <w:ind w:firstLineChars="0"/>
    </w:pPr>
    <w:rPr>
      <w:rFonts w:ascii="黑体" w:eastAsia="黑体"/>
    </w:rPr>
  </w:style>
  <w:style w:type="paragraph" w:customStyle="1" w:styleId="205">
    <w:name w:val="标准文件_引言二级条标题"/>
    <w:basedOn w:val="60"/>
    <w:next w:val="60"/>
    <w:autoRedefine/>
    <w:qFormat/>
    <w:uiPriority w:val="0"/>
    <w:pPr>
      <w:numPr>
        <w:ilvl w:val="2"/>
        <w:numId w:val="8"/>
      </w:numPr>
      <w:spacing w:before="50" w:beforeLines="50" w:after="50" w:afterLines="50"/>
      <w:ind w:firstLineChars="0"/>
    </w:pPr>
    <w:rPr>
      <w:rFonts w:ascii="黑体" w:eastAsia="黑体"/>
    </w:rPr>
  </w:style>
  <w:style w:type="paragraph" w:customStyle="1" w:styleId="206">
    <w:name w:val="标准文件_引言三级条标题"/>
    <w:basedOn w:val="60"/>
    <w:next w:val="60"/>
    <w:autoRedefine/>
    <w:qFormat/>
    <w:uiPriority w:val="0"/>
    <w:pPr>
      <w:numPr>
        <w:ilvl w:val="3"/>
        <w:numId w:val="8"/>
      </w:numPr>
      <w:spacing w:before="50" w:beforeLines="50" w:after="50" w:afterLines="50"/>
      <w:ind w:firstLineChars="0"/>
    </w:pPr>
    <w:rPr>
      <w:rFonts w:ascii="黑体" w:eastAsia="黑体"/>
    </w:rPr>
  </w:style>
  <w:style w:type="paragraph" w:customStyle="1" w:styleId="207">
    <w:name w:val="标准文件_引言四级条标题"/>
    <w:basedOn w:val="60"/>
    <w:next w:val="60"/>
    <w:autoRedefine/>
    <w:qFormat/>
    <w:uiPriority w:val="0"/>
    <w:pPr>
      <w:numPr>
        <w:ilvl w:val="4"/>
        <w:numId w:val="8"/>
      </w:numPr>
      <w:spacing w:before="50" w:beforeLines="50" w:after="50" w:afterLines="50"/>
      <w:ind w:firstLineChars="0"/>
    </w:pPr>
    <w:rPr>
      <w:rFonts w:ascii="黑体" w:eastAsia="黑体"/>
    </w:rPr>
  </w:style>
  <w:style w:type="paragraph" w:customStyle="1" w:styleId="208">
    <w:name w:val="标准文件_引言五级条标题"/>
    <w:basedOn w:val="60"/>
    <w:next w:val="60"/>
    <w:autoRedefine/>
    <w:qFormat/>
    <w:uiPriority w:val="0"/>
    <w:pPr>
      <w:numPr>
        <w:ilvl w:val="5"/>
        <w:numId w:val="8"/>
      </w:numPr>
      <w:spacing w:before="50" w:beforeLines="50" w:after="50" w:afterLines="50"/>
      <w:ind w:firstLineChars="0"/>
    </w:pPr>
    <w:rPr>
      <w:rFonts w:ascii="黑体" w:eastAsia="黑体"/>
    </w:rPr>
  </w:style>
  <w:style w:type="paragraph" w:customStyle="1" w:styleId="209">
    <w:name w:val="标准文件_注后"/>
    <w:basedOn w:val="60"/>
    <w:autoRedefine/>
    <w:qFormat/>
    <w:uiPriority w:val="0"/>
    <w:pPr>
      <w:ind w:left="811" w:firstLine="0" w:firstLineChars="0"/>
    </w:pPr>
    <w:rPr>
      <w:sz w:val="18"/>
    </w:rPr>
  </w:style>
  <w:style w:type="paragraph" w:customStyle="1" w:styleId="210">
    <w:name w:val="标准文件_注X后"/>
    <w:basedOn w:val="60"/>
    <w:autoRedefine/>
    <w:qFormat/>
    <w:uiPriority w:val="0"/>
    <w:pPr>
      <w:ind w:left="811" w:firstLine="0" w:firstLineChars="0"/>
    </w:pPr>
    <w:rPr>
      <w:sz w:val="18"/>
    </w:rPr>
  </w:style>
  <w:style w:type="paragraph" w:customStyle="1" w:styleId="211">
    <w:name w:val="标准文件_示例后"/>
    <w:basedOn w:val="60"/>
    <w:autoRedefine/>
    <w:qFormat/>
    <w:uiPriority w:val="0"/>
    <w:pPr>
      <w:ind w:left="964" w:firstLine="0" w:firstLineChars="0"/>
    </w:pPr>
    <w:rPr>
      <w:sz w:val="18"/>
    </w:rPr>
  </w:style>
  <w:style w:type="paragraph" w:customStyle="1" w:styleId="212">
    <w:name w:val="标准文件_示例X后"/>
    <w:basedOn w:val="60"/>
    <w:link w:val="213"/>
    <w:autoRedefine/>
    <w:qFormat/>
    <w:uiPriority w:val="0"/>
    <w:pPr>
      <w:ind w:left="1049" w:firstLine="0" w:firstLineChars="0"/>
    </w:pPr>
    <w:rPr>
      <w:sz w:val="18"/>
    </w:rPr>
  </w:style>
  <w:style w:type="character" w:customStyle="1" w:styleId="213">
    <w:name w:val="标准文件_示例X后 字符"/>
    <w:basedOn w:val="188"/>
    <w:link w:val="212"/>
    <w:autoRedefine/>
    <w:qFormat/>
    <w:uiPriority w:val="0"/>
    <w:rPr>
      <w:rFonts w:ascii="宋体" w:hAnsi="Times New Roman"/>
      <w:sz w:val="18"/>
    </w:rPr>
  </w:style>
  <w:style w:type="paragraph" w:customStyle="1" w:styleId="214">
    <w:name w:val="标准文件_索引项"/>
    <w:basedOn w:val="60"/>
    <w:next w:val="60"/>
    <w:autoRedefine/>
    <w:qFormat/>
    <w:uiPriority w:val="0"/>
    <w:pPr>
      <w:tabs>
        <w:tab w:val="right" w:leader="dot" w:pos="9356"/>
      </w:tabs>
      <w:ind w:left="210" w:hanging="210" w:firstLineChars="0"/>
      <w:jc w:val="left"/>
    </w:pPr>
  </w:style>
  <w:style w:type="paragraph" w:customStyle="1" w:styleId="215">
    <w:name w:val="标准文件_附录一级无标题"/>
    <w:basedOn w:val="82"/>
    <w:autoRedefine/>
    <w:qFormat/>
    <w:uiPriority w:val="0"/>
    <w:pPr>
      <w:spacing w:before="0" w:beforeLines="0" w:after="0" w:afterLines="0" w:line="276" w:lineRule="auto"/>
      <w:outlineLvl w:val="9"/>
    </w:pPr>
    <w:rPr>
      <w:rFonts w:ascii="宋体" w:eastAsia="宋体"/>
    </w:rPr>
  </w:style>
  <w:style w:type="paragraph" w:customStyle="1" w:styleId="216">
    <w:name w:val="标准文件_附录二级无标题"/>
    <w:basedOn w:val="83"/>
    <w:autoRedefine/>
    <w:qFormat/>
    <w:uiPriority w:val="0"/>
    <w:pPr>
      <w:spacing w:before="0" w:beforeLines="0" w:after="0" w:afterLines="0" w:line="276" w:lineRule="auto"/>
      <w:outlineLvl w:val="9"/>
    </w:pPr>
    <w:rPr>
      <w:rFonts w:ascii="宋体" w:eastAsia="宋体"/>
    </w:rPr>
  </w:style>
  <w:style w:type="paragraph" w:customStyle="1" w:styleId="217">
    <w:name w:val="标准文件_附录三级无标题"/>
    <w:basedOn w:val="85"/>
    <w:autoRedefine/>
    <w:qFormat/>
    <w:uiPriority w:val="0"/>
    <w:pPr>
      <w:spacing w:before="0" w:beforeLines="0" w:after="0" w:afterLines="0" w:line="276" w:lineRule="auto"/>
      <w:outlineLvl w:val="9"/>
    </w:pPr>
    <w:rPr>
      <w:rFonts w:ascii="宋体" w:eastAsia="宋体"/>
    </w:rPr>
  </w:style>
  <w:style w:type="paragraph" w:customStyle="1" w:styleId="218">
    <w:name w:val="标准文件_附录四级无标题"/>
    <w:basedOn w:val="86"/>
    <w:autoRedefine/>
    <w:qFormat/>
    <w:uiPriority w:val="0"/>
    <w:pPr>
      <w:spacing w:before="0" w:beforeLines="0" w:after="0" w:afterLines="0" w:line="276" w:lineRule="auto"/>
      <w:outlineLvl w:val="9"/>
    </w:pPr>
    <w:rPr>
      <w:rFonts w:ascii="宋体" w:eastAsia="宋体"/>
    </w:rPr>
  </w:style>
  <w:style w:type="paragraph" w:customStyle="1" w:styleId="219">
    <w:name w:val="标准文件_附录五级无标题"/>
    <w:basedOn w:val="88"/>
    <w:autoRedefine/>
    <w:qFormat/>
    <w:uiPriority w:val="0"/>
    <w:pPr>
      <w:spacing w:before="0" w:beforeLines="0" w:after="0" w:afterLines="0" w:line="276" w:lineRule="auto"/>
      <w:outlineLvl w:val="9"/>
    </w:pPr>
    <w:rPr>
      <w:rFonts w:ascii="宋体" w:eastAsia="宋体"/>
    </w:rPr>
  </w:style>
  <w:style w:type="paragraph" w:customStyle="1" w:styleId="220">
    <w:name w:val="标准文件_引言一级无标题"/>
    <w:basedOn w:val="204"/>
    <w:next w:val="60"/>
    <w:autoRedefine/>
    <w:qFormat/>
    <w:uiPriority w:val="0"/>
    <w:pPr>
      <w:spacing w:before="0" w:beforeLines="0" w:after="0" w:afterLines="0" w:line="276" w:lineRule="auto"/>
    </w:pPr>
    <w:rPr>
      <w:rFonts w:ascii="宋体" w:eastAsia="宋体"/>
    </w:rPr>
  </w:style>
  <w:style w:type="paragraph" w:customStyle="1" w:styleId="221">
    <w:name w:val="标准文件_引言二级无标题"/>
    <w:basedOn w:val="205"/>
    <w:next w:val="60"/>
    <w:autoRedefine/>
    <w:qFormat/>
    <w:uiPriority w:val="0"/>
    <w:pPr>
      <w:spacing w:before="0" w:beforeLines="0" w:after="0" w:afterLines="0" w:line="276" w:lineRule="auto"/>
    </w:pPr>
    <w:rPr>
      <w:rFonts w:ascii="宋体" w:eastAsia="宋体"/>
    </w:rPr>
  </w:style>
  <w:style w:type="paragraph" w:customStyle="1" w:styleId="222">
    <w:name w:val="标准文件_引言三级无标题"/>
    <w:basedOn w:val="206"/>
    <w:autoRedefine/>
    <w:qFormat/>
    <w:uiPriority w:val="0"/>
    <w:pPr>
      <w:spacing w:before="0" w:beforeLines="0" w:after="0" w:afterLines="0" w:line="276" w:lineRule="auto"/>
    </w:pPr>
    <w:rPr>
      <w:rFonts w:ascii="宋体" w:eastAsia="宋体"/>
    </w:rPr>
  </w:style>
  <w:style w:type="paragraph" w:customStyle="1" w:styleId="223">
    <w:name w:val="标准文件_引言四级无标题"/>
    <w:basedOn w:val="207"/>
    <w:next w:val="60"/>
    <w:autoRedefine/>
    <w:qFormat/>
    <w:uiPriority w:val="0"/>
    <w:pPr>
      <w:spacing w:before="0" w:beforeLines="0" w:after="0" w:afterLines="0" w:line="276" w:lineRule="auto"/>
    </w:pPr>
    <w:rPr>
      <w:rFonts w:ascii="宋体" w:eastAsia="宋体"/>
    </w:rPr>
  </w:style>
  <w:style w:type="paragraph" w:customStyle="1" w:styleId="224">
    <w:name w:val="标准文件_引言五级无标题"/>
    <w:basedOn w:val="208"/>
    <w:next w:val="60"/>
    <w:autoRedefine/>
    <w:qFormat/>
    <w:uiPriority w:val="0"/>
    <w:pPr>
      <w:spacing w:before="0" w:beforeLines="0" w:after="0" w:afterLines="0" w:line="276" w:lineRule="auto"/>
    </w:pPr>
    <w:rPr>
      <w:rFonts w:ascii="宋体" w:eastAsia="宋体"/>
    </w:rPr>
  </w:style>
  <w:style w:type="paragraph" w:customStyle="1" w:styleId="225">
    <w:name w:val="标准文件_索引标题"/>
    <w:basedOn w:val="67"/>
    <w:next w:val="60"/>
    <w:autoRedefine/>
    <w:qFormat/>
    <w:uiPriority w:val="0"/>
    <w:rPr>
      <w:rFonts w:hAnsi="黑体"/>
    </w:rPr>
  </w:style>
  <w:style w:type="paragraph" w:customStyle="1" w:styleId="226">
    <w:name w:val="标准文件_脚注内容"/>
    <w:basedOn w:val="60"/>
    <w:autoRedefine/>
    <w:qFormat/>
    <w:uiPriority w:val="0"/>
    <w:pPr>
      <w:ind w:left="400" w:leftChars="200" w:hanging="200" w:hangingChars="200"/>
    </w:pPr>
    <w:rPr>
      <w:sz w:val="15"/>
    </w:rPr>
  </w:style>
  <w:style w:type="paragraph" w:customStyle="1" w:styleId="227">
    <w:name w:val="标准文件_术语条一"/>
    <w:basedOn w:val="166"/>
    <w:next w:val="60"/>
    <w:autoRedefine/>
    <w:qFormat/>
    <w:uiPriority w:val="0"/>
  </w:style>
  <w:style w:type="paragraph" w:customStyle="1" w:styleId="228">
    <w:name w:val="标准文件_术语条二"/>
    <w:basedOn w:val="169"/>
    <w:next w:val="60"/>
    <w:autoRedefine/>
    <w:qFormat/>
    <w:uiPriority w:val="0"/>
  </w:style>
  <w:style w:type="paragraph" w:customStyle="1" w:styleId="229">
    <w:name w:val="标准文件_术语条三"/>
    <w:basedOn w:val="168"/>
    <w:next w:val="60"/>
    <w:autoRedefine/>
    <w:qFormat/>
    <w:uiPriority w:val="0"/>
  </w:style>
  <w:style w:type="paragraph" w:customStyle="1" w:styleId="230">
    <w:name w:val="标准文件_术语条四"/>
    <w:basedOn w:val="171"/>
    <w:next w:val="60"/>
    <w:autoRedefine/>
    <w:qFormat/>
    <w:uiPriority w:val="0"/>
  </w:style>
  <w:style w:type="paragraph" w:customStyle="1" w:styleId="231">
    <w:name w:val="标准文件_术语条五"/>
    <w:basedOn w:val="167"/>
    <w:next w:val="60"/>
    <w:autoRedefine/>
    <w:qFormat/>
    <w:uiPriority w:val="0"/>
  </w:style>
  <w:style w:type="paragraph" w:customStyle="1" w:styleId="232">
    <w:name w:val="Default"/>
    <w:autoRedefine/>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3">
    <w:name w:val="发布"/>
    <w:basedOn w:val="31"/>
    <w:autoRedefine/>
    <w:qFormat/>
    <w:uiPriority w:val="0"/>
    <w:rPr>
      <w:rFonts w:ascii="黑体" w:eastAsia="黑体"/>
      <w:spacing w:val="85"/>
      <w:w w:val="100"/>
      <w:position w:val="3"/>
      <w:sz w:val="28"/>
      <w:szCs w:val="28"/>
    </w:rPr>
  </w:style>
  <w:style w:type="character" w:customStyle="1" w:styleId="234">
    <w:name w:val="fontstyle01"/>
    <w:autoRedefine/>
    <w:qFormat/>
    <w:uiPriority w:val="0"/>
    <w:rPr>
      <w:rFonts w:hint="eastAsia" w:ascii="黑体" w:hAnsi="黑体" w:eastAsia="黑体"/>
      <w:color w:val="000000"/>
      <w:sz w:val="46"/>
      <w:szCs w:val="46"/>
    </w:rPr>
  </w:style>
  <w:style w:type="character" w:customStyle="1" w:styleId="235">
    <w:name w:val="font21"/>
    <w:basedOn w:val="31"/>
    <w:autoRedefine/>
    <w:qFormat/>
    <w:uiPriority w:val="0"/>
    <w:rPr>
      <w:rFonts w:hint="eastAsia" w:ascii="宋体" w:hAnsi="宋体" w:eastAsia="宋体" w:cs="宋体"/>
      <w:color w:val="000000"/>
      <w:sz w:val="21"/>
      <w:szCs w:val="21"/>
      <w:u w:val="none"/>
    </w:rPr>
  </w:style>
  <w:style w:type="character" w:customStyle="1" w:styleId="236">
    <w:name w:val="font31"/>
    <w:basedOn w:val="31"/>
    <w:autoRedefine/>
    <w:qFormat/>
    <w:uiPriority w:val="0"/>
    <w:rPr>
      <w:rFonts w:hint="eastAsia" w:ascii="宋体" w:hAnsi="宋体" w:eastAsia="宋体" w:cs="宋体"/>
      <w:color w:val="000000"/>
      <w:sz w:val="18"/>
      <w:szCs w:val="18"/>
      <w:u w:val="none"/>
    </w:rPr>
  </w:style>
  <w:style w:type="paragraph" w:customStyle="1" w:styleId="237">
    <w:name w:val="段"/>
    <w:link w:val="239"/>
    <w:autoRedefine/>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8">
    <w:name w:val="Char"/>
    <w:basedOn w:val="1"/>
    <w:qFormat/>
    <w:uiPriority w:val="0"/>
    <w:pPr>
      <w:adjustRightInd/>
    </w:pPr>
    <w:rPr>
      <w:rFonts w:ascii="宋体" w:hAnsi="宋体" w:cs="Courier New"/>
      <w:sz w:val="32"/>
      <w:szCs w:val="32"/>
    </w:rPr>
  </w:style>
  <w:style w:type="character" w:customStyle="1" w:styleId="239">
    <w:name w:val="段 Char"/>
    <w:link w:val="237"/>
    <w:qFormat/>
    <w:uiPriority w:val="0"/>
    <w:rPr>
      <w:rFonts w:ascii="宋体" w:hAnsi="Times New Roman" w:cs="Times New Roman"/>
      <w:sz w:val="21"/>
    </w:rPr>
  </w:style>
  <w:style w:type="paragraph" w:styleId="240">
    <w:name w:val="List Paragraph"/>
    <w:basedOn w:val="1"/>
    <w:qFormat/>
    <w:uiPriority w:val="99"/>
    <w:pPr>
      <w:adjustRightInd/>
    </w:pPr>
    <w:rPr>
      <w:rFonts w:ascii="Times New Roman" w:hAnsi="Times New Roman"/>
      <w:szCs w:val="24"/>
    </w:rPr>
  </w:style>
  <w:style w:type="paragraph" w:customStyle="1" w:styleId="241">
    <w:name w:val="章标题"/>
    <w:next w:val="237"/>
    <w:qFormat/>
    <w:uiPriority w:val="0"/>
    <w:pPr>
      <w:tabs>
        <w:tab w:val="left" w:pos="1646"/>
      </w:tabs>
      <w:spacing w:beforeLines="100" w:afterLines="100"/>
      <w:ind w:left="1646" w:hanging="648"/>
      <w:jc w:val="both"/>
      <w:outlineLvl w:val="1"/>
    </w:pPr>
    <w:rPr>
      <w:rFonts w:ascii="黑体" w:hAnsi="Times New Roman" w:eastAsia="黑体" w:cs="Times New Roman"/>
      <w:sz w:val="21"/>
      <w:lang w:val="en-US" w:eastAsia="zh-CN" w:bidi="ar-SA"/>
    </w:rPr>
  </w:style>
  <w:style w:type="character" w:customStyle="1" w:styleId="242">
    <w:name w:val="批注文字 字符"/>
    <w:basedOn w:val="31"/>
    <w:link w:val="13"/>
    <w:semiHidden/>
    <w:qFormat/>
    <w:uiPriority w:val="99"/>
    <w:rPr>
      <w:rFonts w:cs="Times New Roman"/>
      <w:kern w:val="2"/>
      <w:sz w:val="21"/>
      <w:szCs w:val="21"/>
    </w:rPr>
  </w:style>
  <w:style w:type="character" w:customStyle="1" w:styleId="243">
    <w:name w:val="批注主题 字符"/>
    <w:basedOn w:val="242"/>
    <w:link w:val="28"/>
    <w:semiHidden/>
    <w:qFormat/>
    <w:uiPriority w:val="99"/>
    <w:rPr>
      <w:rFonts w:cs="Times New Roman"/>
      <w:b/>
      <w:bCs/>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2" Type="http://schemas.openxmlformats.org/officeDocument/2006/relationships/glossaryDocument" Target="glossary/document.xml"/><Relationship Id="rId31" Type="http://schemas.openxmlformats.org/officeDocument/2006/relationships/fontTable" Target="fontTable.xml"/><Relationship Id="rId30" Type="http://schemas.openxmlformats.org/officeDocument/2006/relationships/customXml" Target="../customXml/item2.xml"/><Relationship Id="rId3" Type="http://schemas.openxmlformats.org/officeDocument/2006/relationships/footnotes" Target="footnotes.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png"/><Relationship Id="rId26" Type="http://schemas.openxmlformats.org/officeDocument/2006/relationships/theme" Target="theme/theme1.xml"/><Relationship Id="rId25" Type="http://schemas.openxmlformats.org/officeDocument/2006/relationships/footer" Target="footer11.xml"/><Relationship Id="rId24" Type="http://schemas.openxmlformats.org/officeDocument/2006/relationships/footer" Target="footer10.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007BED21D5A4928A5350D6486970120"/>
        <w:style w:val=""/>
        <w:category>
          <w:name w:val="常规"/>
          <w:gallery w:val="placeholder"/>
        </w:category>
        <w:types>
          <w:type w:val="bbPlcHdr"/>
        </w:types>
        <w:behaviors>
          <w:behavior w:val="content"/>
        </w:behaviors>
        <w:description w:val=""/>
        <w:guid w:val="{1EA36FD5-5A14-4B66-A7DA-29929ECB3E8B}"/>
      </w:docPartPr>
      <w:docPartBody>
        <w:p w14:paraId="5E937DEF">
          <w:pPr>
            <w:pStyle w:val="5"/>
            <w:rPr>
              <w:rFonts w:hint="eastAsia"/>
            </w:rPr>
          </w:pPr>
          <w:r>
            <w:rPr>
              <w:rStyle w:val="4"/>
              <w:rFonts w:hint="eastAsia"/>
            </w:rPr>
            <w:t>单击或点击此处输入文字。</w:t>
          </w:r>
        </w:p>
      </w:docPartBody>
    </w:docPart>
    <w:docPart>
      <w:docPartPr>
        <w:name w:val="9B680971242B4054BE292EE029BC114D"/>
        <w:style w:val=""/>
        <w:category>
          <w:name w:val="常规"/>
          <w:gallery w:val="placeholder"/>
        </w:category>
        <w:types>
          <w:type w:val="bbPlcHdr"/>
        </w:types>
        <w:behaviors>
          <w:behavior w:val="content"/>
        </w:behaviors>
        <w:description w:val=""/>
        <w:guid w:val="{268747A4-14C5-4E33-9AC5-5836A7590B03}"/>
      </w:docPartPr>
      <w:docPartBody>
        <w:p w14:paraId="715F76B7">
          <w:pPr>
            <w:pStyle w:val="6"/>
            <w:rPr>
              <w:rFonts w:hint="eastAsia"/>
            </w:rPr>
          </w:pPr>
          <w:r>
            <w:rPr>
              <w:rStyle w:val="4"/>
              <w:rFonts w:hint="eastAsia"/>
            </w:rPr>
            <w:t>选择一项。</w:t>
          </w:r>
        </w:p>
      </w:docPartBody>
    </w:docPart>
    <w:docPart>
      <w:docPartPr>
        <w:name w:val="9E7E122402384C4FADCD8D498C60658A"/>
        <w:style w:val=""/>
        <w:category>
          <w:name w:val="常规"/>
          <w:gallery w:val="placeholder"/>
        </w:category>
        <w:types>
          <w:type w:val="bbPlcHdr"/>
        </w:types>
        <w:behaviors>
          <w:behavior w:val="content"/>
        </w:behaviors>
        <w:description w:val=""/>
        <w:guid w:val="{C5FDEF88-9290-4475-ABED-A34407DBFF8F}"/>
      </w:docPartPr>
      <w:docPartBody>
        <w:p w14:paraId="0A778219">
          <w:pPr>
            <w:pStyle w:val="7"/>
            <w:rPr>
              <w:rFonts w:hint="eastAsia"/>
            </w:rPr>
          </w:pPr>
          <w:r>
            <w:rPr>
              <w:rStyle w:val="4"/>
              <w:rFonts w:hint="eastAsia"/>
            </w:rPr>
            <w:t>选择一项。</w:t>
          </w:r>
        </w:p>
      </w:docPartBody>
    </w:docPart>
    <w:docPart>
      <w:docPartPr>
        <w:name w:val="{fc4e62a1-4d19-4fbc-893f-7dce222d055d}"/>
        <w:style w:val=""/>
        <w:category>
          <w:name w:val="常规"/>
          <w:gallery w:val="placeholder"/>
        </w:category>
        <w:types>
          <w:type w:val="bbPlcHdr"/>
        </w:types>
        <w:behaviors>
          <w:behavior w:val="content"/>
        </w:behaviors>
        <w:description w:val=""/>
        <w:guid w:val="{FC4E62A1-4D19-4FBC-893F-7DCE222D055D}"/>
      </w:docPartPr>
      <w:docPartBody>
        <w:p w14:paraId="52225DC6">
          <w:pPr>
            <w:pStyle w:val="8"/>
            <w:rPr>
              <w:rFonts w:hint="eastAsia"/>
            </w:rPr>
          </w:pPr>
          <w:r>
            <w:rPr>
              <w:rStyle w:val="4"/>
              <w:rFonts w:hint="eastAsia"/>
            </w:rPr>
            <w:t>单击或点击此处输入文字。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简体">
    <w:panose1 w:val="03000509000000000000"/>
    <w:charset w:val="86"/>
    <w:family w:val="auto"/>
    <w:pitch w:val="default"/>
    <w:sig w:usb0="00000001" w:usb1="080E0000" w:usb2="00000000" w:usb3="00000000" w:csb0="00040000" w:csb1="00000000"/>
  </w:font>
  <w:font w:name="方正黑体简体">
    <w:panose1 w:val="03000509000000000000"/>
    <w:charset w:val="86"/>
    <w:family w:val="auto"/>
    <w:pitch w:val="default"/>
    <w:sig w:usb0="00000001" w:usb1="080E0000" w:usb2="00000000" w:usb3="00000000" w:csb0="00040000" w:csb1="00000000"/>
  </w:font>
  <w:font w:name="方正楷体简体">
    <w:panose1 w:val="02010601030101010101"/>
    <w:charset w:val="86"/>
    <w:family w:val="auto"/>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366E"/>
    <w:rsid w:val="0004706D"/>
    <w:rsid w:val="00061637"/>
    <w:rsid w:val="0006753E"/>
    <w:rsid w:val="00071F40"/>
    <w:rsid w:val="00094746"/>
    <w:rsid w:val="000A0D73"/>
    <w:rsid w:val="000A6032"/>
    <w:rsid w:val="00181BCA"/>
    <w:rsid w:val="00185863"/>
    <w:rsid w:val="00196C90"/>
    <w:rsid w:val="001D4A5A"/>
    <w:rsid w:val="001F67A6"/>
    <w:rsid w:val="002317E6"/>
    <w:rsid w:val="0025194A"/>
    <w:rsid w:val="002C237C"/>
    <w:rsid w:val="002F2D85"/>
    <w:rsid w:val="00367A4E"/>
    <w:rsid w:val="003869FC"/>
    <w:rsid w:val="00394071"/>
    <w:rsid w:val="003D4D8A"/>
    <w:rsid w:val="003F5E93"/>
    <w:rsid w:val="00420025"/>
    <w:rsid w:val="00457CCB"/>
    <w:rsid w:val="005661F6"/>
    <w:rsid w:val="00583834"/>
    <w:rsid w:val="00584E38"/>
    <w:rsid w:val="005B7EDD"/>
    <w:rsid w:val="00722FDA"/>
    <w:rsid w:val="007933BE"/>
    <w:rsid w:val="007C731E"/>
    <w:rsid w:val="008A4664"/>
    <w:rsid w:val="009A23D0"/>
    <w:rsid w:val="00A0366E"/>
    <w:rsid w:val="00A05521"/>
    <w:rsid w:val="00A44139"/>
    <w:rsid w:val="00AA0BAA"/>
    <w:rsid w:val="00B27BBD"/>
    <w:rsid w:val="00B51407"/>
    <w:rsid w:val="00B51478"/>
    <w:rsid w:val="00BB433F"/>
    <w:rsid w:val="00BC7477"/>
    <w:rsid w:val="00BF2AAC"/>
    <w:rsid w:val="00C24EBE"/>
    <w:rsid w:val="00C2750C"/>
    <w:rsid w:val="00C33916"/>
    <w:rsid w:val="00C72695"/>
    <w:rsid w:val="00C75B2C"/>
    <w:rsid w:val="00CA550F"/>
    <w:rsid w:val="00CB0DD4"/>
    <w:rsid w:val="00CD3124"/>
    <w:rsid w:val="00CE3F0A"/>
    <w:rsid w:val="00D04956"/>
    <w:rsid w:val="00D13BB5"/>
    <w:rsid w:val="00D87C0F"/>
    <w:rsid w:val="00DA46C8"/>
    <w:rsid w:val="00E62472"/>
    <w:rsid w:val="00E709D0"/>
    <w:rsid w:val="00E72C4D"/>
    <w:rsid w:val="00EA774A"/>
    <w:rsid w:val="00F86DCD"/>
    <w:rsid w:val="00FA743D"/>
    <w:rsid w:val="00FF14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autoRedefine/>
    <w:semiHidden/>
    <w:qFormat/>
    <w:uiPriority w:val="99"/>
    <w:rPr>
      <w:color w:val="808080"/>
    </w:rPr>
  </w:style>
  <w:style w:type="paragraph" w:customStyle="1" w:styleId="5">
    <w:name w:val="9007BED21D5A4928A5350D6486970120"/>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6">
    <w:name w:val="9B680971242B4054BE292EE029BC114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7">
    <w:name w:val="9E7E122402384C4FADCD8D498C60658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8">
    <w:name w:val="939E1CAF223E4CE6BBD43D816E30569B"/>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2650B7-32EB-4202-A925-6F00B85571E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9</Pages>
  <Words>1840</Words>
  <Characters>2174</Characters>
  <Lines>38</Lines>
  <Paragraphs>10</Paragraphs>
  <TotalTime>0</TotalTime>
  <ScaleCrop>false</ScaleCrop>
  <LinksUpToDate>false</LinksUpToDate>
  <CharactersWithSpaces>2286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2025-10-21T10:31:00Z</dcterms:created>
  <dc:creator>刘旭彤</dc:creator>
  <cp:lastModifiedBy>北染陌人</cp:lastModifiedBy>
  <cp:lastPrinted>2026-05-14T13:29:00Z</cp:lastPrinted>
  <dcterms:modified xsi:type="dcterms:W3CDTF">2026-05-14T13:40:46Z</dcterms:modified>
  <dc:title>团体标准</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2052-12.1.0.25865</vt:lpwstr>
  </property>
  <property fmtid="{D5CDD505-2E9C-101B-9397-08002B2CF9AE}" pid="15" name="ICV">
    <vt:lpwstr>23DF13FC5FBE4F059F23C5291F9B72DE_13</vt:lpwstr>
  </property>
  <property fmtid="{D5CDD505-2E9C-101B-9397-08002B2CF9AE}" pid="16" name="KSOTemplateDocerSaveRecord">
    <vt:lpwstr>eyJoZGlkIjoiODJmZDI1MWQzODNiMDU2NGExNzM1NzQ5MmEwYzIxZDUiLCJ1c2VySWQiOiIyNjI4OTk0NjYifQ==</vt:lpwstr>
  </property>
</Properties>
</file>