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71FE3">
      <w:pPr>
        <w:pStyle w:val="54"/>
        <w:framePr w:w="9639" w:h="624" w:hRule="exact" w:hSpace="181" w:vSpace="181" w:wrap="around" w:hAnchor="page" w:x="1305" w:y="2269"/>
        <w:rPr>
          <w:rFonts w:hint="eastAsia" w:ascii="黑体" w:hAnsi="黑体" w:eastAsia="黑体"/>
          <w:b w:val="0"/>
          <w:bCs w:val="0"/>
          <w:w w:val="100"/>
          <w:sz w:val="48"/>
          <w:szCs w:val="48"/>
        </w:rPr>
      </w:pPr>
      <w:bookmarkStart w:id="0" w:name="_Hlk26473981"/>
      <w:r>
        <w:rPr>
          <w:rFonts w:hint="eastAsia" w:ascii="黑体" w:eastAsia="黑体"/>
          <w:b w:val="0"/>
          <w:w w:val="100"/>
          <w:sz w:val="48"/>
        </w:rPr>
        <w:t xml:space="preserve"> 团体</w:t>
      </w:r>
      <w:r>
        <w:rPr>
          <w:rFonts w:hint="eastAsia" w:ascii="黑体" w:hAnsi="黑体" w:eastAsia="黑体"/>
          <w:b w:val="0"/>
          <w:bCs w:val="0"/>
          <w:w w:val="100"/>
          <w:sz w:val="48"/>
          <w:szCs w:val="48"/>
        </w:rPr>
        <w:t>标准</w:t>
      </w:r>
    </w:p>
    <w:bookmarkEnd w:id="0"/>
    <w:tbl>
      <w:tblPr>
        <w:tblStyle w:val="30"/>
        <w:tblpPr w:leftFromText="180" w:rightFromText="180" w:vertAnchor="text" w:horzAnchor="margin" w:tblpY="-999"/>
        <w:tblW w:w="97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98"/>
        <w:gridCol w:w="8608"/>
      </w:tblGrid>
      <w:tr w14:paraId="34ED6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98" w:type="dxa"/>
          </w:tcPr>
          <w:p w14:paraId="21F563A4">
            <w:pPr>
              <w:pStyle w:val="19"/>
              <w:framePr w:hSpace="0" w:wrap="auto" w:vAnchor="margin" w:hAnchor="text" w:yAlign="inline"/>
              <w:rPr>
                <w:rFonts w:hint="eastAsia"/>
              </w:rPr>
            </w:pPr>
            <w:r>
              <w:t>ICS</w:t>
            </w:r>
            <w:r>
              <w:rPr>
                <w:rFonts w:hint="eastAsia"/>
              </w:rPr>
              <w:t xml:space="preserve"> </w:t>
            </w:r>
            <w:r>
              <w:rPr>
                <w:rFonts w:hint="eastAsia"/>
                <w:highlight w:val="yellow"/>
              </w:rPr>
              <w:t>65.020</w:t>
            </w:r>
          </w:p>
        </w:tc>
        <w:tc>
          <w:tcPr>
            <w:tcW w:w="8608" w:type="dxa"/>
          </w:tcPr>
          <w:p w14:paraId="5DFC58F4">
            <w:pPr>
              <w:pStyle w:val="19"/>
              <w:framePr w:hSpace="0" w:wrap="auto" w:vAnchor="margin" w:hAnchor="text" w:yAlign="inline"/>
              <w:rPr>
                <w:rFonts w:hint="eastAsia"/>
              </w:rPr>
            </w:pPr>
            <w:r>
              <w:rPr>
                <w:rFonts w:hint="eastAsia"/>
              </w:rPr>
              <w:t xml:space="preserve"> </w:t>
            </w:r>
          </w:p>
        </w:tc>
      </w:tr>
      <w:tr w14:paraId="4B3FE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98" w:type="dxa"/>
          </w:tcPr>
          <w:p w14:paraId="11E21A9E">
            <w:pPr>
              <w:pStyle w:val="19"/>
              <w:framePr w:hSpace="0" w:wrap="auto" w:vAnchor="margin" w:hAnchor="text" w:yAlign="inline"/>
              <w:rPr>
                <w:rFonts w:hint="eastAsia" w:eastAsia="宋体"/>
                <w:lang w:val="en-US" w:eastAsia="zh-CN"/>
              </w:rPr>
            </w:pPr>
            <w:r>
              <w:t>CCS</w:t>
            </w:r>
            <w:r>
              <w:rPr>
                <w:rFonts w:hint="eastAsia"/>
              </w:rPr>
              <w:t xml:space="preserve"> </w:t>
            </w:r>
            <w:r>
              <w:rPr>
                <w:rFonts w:hint="eastAsia"/>
                <w:highlight w:val="yellow"/>
              </w:rPr>
              <w:t>B 2</w:t>
            </w:r>
            <w:r>
              <w:rPr>
                <w:rFonts w:hint="eastAsia"/>
                <w:highlight w:val="yellow"/>
                <w:lang w:val="en-US" w:eastAsia="zh-CN"/>
              </w:rPr>
              <w:t>1</w:t>
            </w:r>
          </w:p>
        </w:tc>
        <w:tc>
          <w:tcPr>
            <w:tcW w:w="8608" w:type="dxa"/>
          </w:tcPr>
          <w:tbl>
            <w:tblPr>
              <w:tblStyle w:val="30"/>
              <w:tblpPr w:vertAnchor="page" w:horzAnchor="margin" w:tblpY="343"/>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C889F9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A23DAAB">
                  <w:pPr>
                    <w:pStyle w:val="53"/>
                    <w:framePr w:hSpace="0" w:wrap="auto" w:vAnchor="margin" w:hAnchor="text" w:yAlign="inline"/>
                    <w:rPr>
                      <w:rFonts w:hint="eastAsia"/>
                    </w:rPr>
                  </w:pPr>
                  <w:r>
                    <w:t>T</w:t>
                  </w:r>
                  <w:r>
                    <w:rPr>
                      <w:rFonts w:hint="eastAsia"/>
                    </w:rPr>
                    <w:t xml:space="preserve">  </w:t>
                  </w:r>
                </w:p>
              </w:tc>
            </w:tr>
          </w:tbl>
          <w:p w14:paraId="605F8360">
            <w:pPr>
              <w:pStyle w:val="19"/>
              <w:framePr w:hSpace="0" w:wrap="auto" w:vAnchor="margin" w:hAnchor="text" w:yAlign="inline"/>
              <w:rPr>
                <w:rFonts w:hint="eastAsia"/>
              </w:rPr>
            </w:pPr>
          </w:p>
        </w:tc>
      </w:tr>
    </w:tbl>
    <w:p w14:paraId="19FB4116">
      <w:pPr>
        <w:rPr>
          <w:rFonts w:hint="eastAsia"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pPr>
        <w:pStyle w:val="54"/>
        <w:framePr w:w="9639" w:h="6976" w:hRule="exact" w:hSpace="0" w:vSpace="0" w:wrap="around" w:hAnchor="page" w:y="6408"/>
        <w:jc w:val="center"/>
        <w:rPr>
          <w:rFonts w:hint="eastAsia" w:ascii="黑体" w:hAnsi="黑体" w:eastAsia="黑体"/>
          <w:b w:val="0"/>
          <w:bCs w:val="0"/>
          <w:w w:val="100"/>
        </w:rPr>
      </w:pPr>
    </w:p>
    <w:p w14:paraId="356469BF">
      <w:pPr>
        <w:pStyle w:val="201"/>
        <w:framePr w:h="6974" w:hRule="exact" w:wrap="around" w:x="1419" w:anchorLock="1"/>
        <w:spacing w:before="120" w:after="120"/>
        <w:rPr>
          <w:rFonts w:hint="eastAsia"/>
        </w:rPr>
      </w:pPr>
      <w:r>
        <w:rPr>
          <w:rFonts w:hint="eastAsia"/>
        </w:rPr>
        <w:fldChar w:fldCharType="begin">
          <w:ffData>
            <w:name w:val="CSTD_NAME"/>
            <w:enabled/>
            <w:calcOnExit w:val="0"/>
            <w:textInput>
              <w:default w:val="川西北牧区燕麦与箭筈豌豆混作技术规程"/>
            </w:textInput>
          </w:ffData>
        </w:fldChar>
      </w:r>
      <w:bookmarkStart w:id="1" w:name="CSTD_NAME"/>
      <w:r>
        <w:rPr>
          <w:rFonts w:hint="eastAsia"/>
        </w:rPr>
        <w:instrText xml:space="preserve"> FORMTEXT </w:instrText>
      </w:r>
      <w:r>
        <w:rPr>
          <w:rFonts w:hint="eastAsia"/>
        </w:rPr>
        <w:fldChar w:fldCharType="separate"/>
      </w:r>
      <w:r>
        <w:rPr>
          <w:rFonts w:hint="eastAsia"/>
          <w:lang w:val="en-US" w:eastAsia="zh-CN"/>
        </w:rPr>
        <w:t>百脉根种子生产</w:t>
      </w:r>
      <w:r>
        <w:rPr>
          <w:rFonts w:hint="eastAsia"/>
        </w:rPr>
        <w:t>技术规程</w:t>
      </w:r>
      <w:r>
        <w:rPr>
          <w:rFonts w:hint="eastAsia"/>
        </w:rPr>
        <w:fldChar w:fldCharType="end"/>
      </w:r>
      <w:bookmarkEnd w:id="1"/>
    </w:p>
    <w:p w14:paraId="130F064F">
      <w:pPr>
        <w:pStyle w:val="199"/>
        <w:framePr w:x="1601" w:y="3445"/>
      </w:pPr>
      <w:r>
        <w:t>T/</w:t>
      </w:r>
      <w:r>
        <w:fldChar w:fldCharType="begin">
          <w:ffData>
            <w:name w:val="文字1"/>
            <w:enabled/>
            <w:calcOnExit w:val="0"/>
            <w:textInput>
              <w:default w:val="HXCY"/>
            </w:textInput>
          </w:ffData>
        </w:fldChar>
      </w:r>
      <w:bookmarkStart w:id="2" w:name="文字1"/>
      <w:r>
        <w:instrText xml:space="preserve"> FORMTEXT </w:instrText>
      </w:r>
      <w:r>
        <w:fldChar w:fldCharType="separate"/>
      </w:r>
      <w:r>
        <w:t>HXCY</w:t>
      </w:r>
      <w:r>
        <w:fldChar w:fldCharType="end"/>
      </w:r>
      <w:bookmarkEnd w:id="2"/>
      <w:r>
        <w:t xml:space="preserve"> </w:t>
      </w:r>
      <w:r>
        <w:fldChar w:fldCharType="begin">
          <w:ffData>
            <w:name w:val="NSTD_CODE_F"/>
            <w:enabled/>
            <w:calcOnExit w:val="0"/>
            <w:textInput>
              <w:default w:val="XXX"/>
            </w:textInput>
          </w:ffData>
        </w:fldChar>
      </w:r>
      <w:bookmarkStart w:id="3" w:name="NSTD_CODE_F"/>
      <w:r>
        <w:instrText xml:space="preserve"> FORMTEXT </w:instrText>
      </w:r>
      <w:r>
        <w:fldChar w:fldCharType="separate"/>
      </w:r>
      <w:r>
        <w:t>XXX</w:t>
      </w:r>
      <w:r>
        <w:fldChar w:fldCharType="end"/>
      </w:r>
      <w:bookmarkEnd w:id="3"/>
      <w:r>
        <w:rPr>
          <w:rFonts w:hAnsi="黑体"/>
        </w:rPr>
        <w:t>—</w:t>
      </w:r>
      <w:bookmarkStart w:id="4" w:name="NSTD_CODE_B"/>
      <w:r>
        <w:rPr>
          <w:rFonts w:hint="eastAsia" w:hAnsi="黑体"/>
        </w:rPr>
        <w:t>XX</w:t>
      </w:r>
      <w:bookmarkEnd w:id="4"/>
      <w:r>
        <w:rPr>
          <w:rFonts w:hint="eastAsia" w:hAnsi="黑体"/>
        </w:rPr>
        <w:t>XX</w:t>
      </w:r>
    </w:p>
    <w:p w14:paraId="4271B0C2">
      <w:pPr>
        <w:pStyle w:val="200"/>
        <w:framePr w:x="1601" w:y="3445"/>
        <w:rPr>
          <w:rFonts w:hint="eastAsia" w:hAnsi="黑体"/>
        </w:rPr>
      </w:pPr>
    </w:p>
    <w:p w14:paraId="6839A1F8"/>
    <w:p w14:paraId="0607A248">
      <w:pPr>
        <w:pStyle w:val="129"/>
        <w:framePr w:wrap="around"/>
      </w:pPr>
      <w:r>
        <w:rPr>
          <w:sz w:val="28"/>
          <w:szCs w:val="28"/>
        </w:rPr>
        <w:fldChar w:fldCharType="begin">
          <w:ffData>
            <w:name w:val="ESTD_NAME"/>
            <w:enabled/>
            <w:calcOnExit w:val="0"/>
            <w:textInput>
              <w:default w:val="Code of practice for mixed cropping of oat and common vetch in pastoral area of northwestern sichuan"/>
            </w:textInput>
          </w:ffData>
        </w:fldChar>
      </w:r>
      <w:bookmarkStart w:id="5" w:name="ESTD_NAME"/>
      <w:r>
        <w:rPr>
          <w:sz w:val="28"/>
          <w:szCs w:val="28"/>
        </w:rPr>
        <w:instrText xml:space="preserve"> FORMTEXT </w:instrText>
      </w:r>
      <w:r>
        <w:rPr>
          <w:sz w:val="28"/>
          <w:szCs w:val="28"/>
        </w:rPr>
        <w:fldChar w:fldCharType="separate"/>
      </w:r>
      <w:r>
        <w:rPr>
          <w:rFonts w:hint="eastAsia" w:ascii="Times New Roman" w:hAnsi="Times New Roman" w:eastAsia="宋体" w:cs="Times New Roman"/>
          <w:color w:val="000000"/>
          <w:kern w:val="0"/>
          <w:sz w:val="28"/>
          <w:szCs w:val="28"/>
        </w:rPr>
        <w:t>Technical Specification for Seed Production of</w:t>
      </w:r>
      <w:r>
        <w:rPr>
          <w:rFonts w:hint="eastAsia" w:cs="Times New Roman"/>
          <w:color w:val="000000"/>
          <w:kern w:val="0"/>
          <w:sz w:val="28"/>
          <w:szCs w:val="28"/>
          <w:lang w:val="en-US" w:eastAsia="zh-CN"/>
        </w:rPr>
        <w:t xml:space="preserve"> </w:t>
      </w:r>
      <w:r>
        <w:rPr>
          <w:rFonts w:hint="eastAsia" w:ascii="Times New Roman" w:hAnsi="Times New Roman" w:eastAsia="宋体" w:cs="Times New Roman"/>
          <w:i/>
          <w:iCs/>
          <w:color w:val="000000"/>
          <w:kern w:val="0"/>
          <w:sz w:val="28"/>
          <w:szCs w:val="28"/>
        </w:rPr>
        <w:t>Lotus corniculatus</w:t>
      </w:r>
      <w:r>
        <w:rPr>
          <w:sz w:val="28"/>
          <w:szCs w:val="28"/>
        </w:rPr>
        <w:t xml:space="preserve"> </w:t>
      </w:r>
      <w:r>
        <w:rPr>
          <w:sz w:val="28"/>
          <w:szCs w:val="28"/>
        </w:rPr>
        <w:fldChar w:fldCharType="end"/>
      </w:r>
      <w:bookmarkEnd w:id="5"/>
    </w:p>
    <w:p w14:paraId="6DE948F2">
      <w:pPr>
        <w:pStyle w:val="129"/>
        <w:framePr w:wrap="around"/>
      </w:pPr>
      <w:r>
        <w:rPr>
          <w:rFonts w:hint="eastAsia"/>
        </w:rPr>
        <w:t>（征求意见稿）</w:t>
      </w:r>
    </w:p>
    <w:p w14:paraId="7951493F">
      <w:pPr>
        <w:pStyle w:val="129"/>
        <w:framePr w:wrap="around"/>
        <w:rPr>
          <w:rFonts w:hint="eastAsia"/>
        </w:rPr>
      </w:pPr>
      <w:r>
        <w:rPr>
          <w:rFonts w:hint="eastAsia"/>
        </w:rPr>
        <w:t>在提交反馈意见时，请将您知道的相关专利连同支持性文件一并附上。</w:t>
      </w:r>
    </w:p>
    <w:p w14:paraId="29A04CDF"/>
    <w:p w14:paraId="6F58C787">
      <w:pPr>
        <w:pStyle w:val="197"/>
        <w:framePr w:wrap="around" w:y="14176"/>
      </w:pPr>
      <w:r>
        <w:rPr>
          <w:rFonts w:hint="eastAsia" w:ascii="黑体"/>
        </w:rPr>
        <w:t>XXXX</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rPr>
          <w:rFonts w:hint="eastAsia"/>
        </w:rPr>
        <w:t>发布</w:t>
      </w:r>
    </w:p>
    <w:p w14:paraId="3BEB7C95">
      <w:pPr>
        <w:pStyle w:val="198"/>
        <w:framePr w:wrap="around" w:y="14176"/>
      </w:pPr>
      <w:r>
        <w:rPr>
          <w:rFonts w:hint="eastAsia" w:ascii="黑体"/>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hint="eastAsia" w:ascii="黑体"/>
        </w:rPr>
        <w:t>XX</w:t>
      </w:r>
      <w:r>
        <w:rPr>
          <w:rFonts w:hint="eastAsia"/>
        </w:rPr>
        <w:t>实施</w:t>
      </w:r>
    </w:p>
    <w:p w14:paraId="54172164">
      <w:pPr>
        <w:pStyle w:val="155"/>
        <w:framePr w:h="584" w:hRule="exact" w:hSpace="181" w:vSpace="181" w:wrap="around" w:vAnchor="page" w:hAnchor="page" w:x="2558" w:y="14913"/>
        <w:rPr>
          <w:rFonts w:hint="eastAsia" w:hAnsi="黑体"/>
        </w:rPr>
      </w:pPr>
      <w:r>
        <w:rPr>
          <w:rFonts w:hint="eastAsia" w:hAnsi="黑体"/>
          <w:w w:val="100"/>
          <w:sz w:val="28"/>
        </w:rPr>
        <w:fldChar w:fldCharType="begin">
          <w:ffData>
            <w:name w:val="fm"/>
            <w:enabled/>
            <w:calcOnExit w:val="0"/>
            <w:textInput>
              <w:default w:val="北京华夏草业产业技术创新战略联盟"/>
            </w:textInput>
          </w:ffData>
        </w:fldChar>
      </w:r>
      <w:bookmarkStart w:id="8"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北京华夏草业产业技术创新战略联盟</w:t>
      </w:r>
      <w:r>
        <w:rPr>
          <w:rFonts w:hint="eastAsia" w:hAnsi="黑体"/>
          <w:w w:val="100"/>
          <w:sz w:val="28"/>
        </w:rPr>
        <w:fldChar w:fldCharType="end"/>
      </w:r>
      <w:bookmarkEnd w:id="8"/>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1668DB3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4FAD7C74">
      <w:pPr>
        <w:pStyle w:val="95"/>
      </w:pPr>
      <w:bookmarkStart w:id="9" w:name="BookMark1"/>
      <w:r>
        <w:rPr>
          <w:rFonts w:hint="eastAsia"/>
          <w:spacing w:val="320"/>
        </w:rPr>
        <w:t>目</w:t>
      </w:r>
      <w:r>
        <w:rPr>
          <w:rFonts w:hint="eastAsia"/>
        </w:rPr>
        <w:t>次</w:t>
      </w:r>
    </w:p>
    <w:p w14:paraId="20DCEAEB">
      <w:pPr>
        <w:pStyle w:val="20"/>
        <w:rPr>
          <w:rStyle w:val="35"/>
        </w:rPr>
      </w:pPr>
      <w:r>
        <w:rPr>
          <w:rStyle w:val="35"/>
        </w:rPr>
        <w:fldChar w:fldCharType="begin"/>
      </w:r>
      <w:r>
        <w:rPr>
          <w:rStyle w:val="35"/>
        </w:rPr>
        <w:instrText xml:space="preserve"> TOC \o "1-1" \h </w:instrText>
      </w:r>
      <w:r>
        <w:rPr>
          <w:rStyle w:val="35"/>
        </w:rPr>
        <w:fldChar w:fldCharType="separate"/>
      </w:r>
      <w:r>
        <w:fldChar w:fldCharType="begin"/>
      </w:r>
      <w:r>
        <w:instrText xml:space="preserve"> HYPERLINK \l "_Toc211935585" </w:instrText>
      </w:r>
      <w:r>
        <w:fldChar w:fldCharType="separate"/>
      </w:r>
      <w:r>
        <w:rPr>
          <w:rStyle w:val="35"/>
          <w:rFonts w:hint="eastAsia"/>
        </w:rPr>
        <w:t>前言</w:t>
      </w:r>
      <w:r>
        <w:rPr>
          <w:rStyle w:val="35"/>
          <w:rFonts w:hint="eastAsia"/>
        </w:rPr>
        <w:tab/>
      </w:r>
      <w:r>
        <w:rPr>
          <w:rStyle w:val="35"/>
          <w:rFonts w:hint="eastAsia"/>
        </w:rPr>
        <w:fldChar w:fldCharType="begin"/>
      </w:r>
      <w:r>
        <w:rPr>
          <w:rStyle w:val="35"/>
          <w:rFonts w:hint="eastAsia"/>
        </w:rPr>
        <w:instrText xml:space="preserve"> </w:instrText>
      </w:r>
      <w:r>
        <w:rPr>
          <w:rStyle w:val="35"/>
        </w:rPr>
        <w:instrText xml:space="preserve">PAGEREF _Toc211935585 \h</w:instrText>
      </w:r>
      <w:r>
        <w:rPr>
          <w:rStyle w:val="35"/>
          <w:rFonts w:hint="eastAsia"/>
        </w:rPr>
        <w:instrText xml:space="preserve"> </w:instrText>
      </w:r>
      <w:r>
        <w:rPr>
          <w:rStyle w:val="35"/>
          <w:rFonts w:hint="eastAsia"/>
        </w:rPr>
        <w:fldChar w:fldCharType="separate"/>
      </w:r>
      <w:r>
        <w:rPr>
          <w:rStyle w:val="35"/>
        </w:rPr>
        <w:t>II</w:t>
      </w:r>
      <w:r>
        <w:rPr>
          <w:rStyle w:val="35"/>
          <w:rFonts w:hint="eastAsia"/>
        </w:rPr>
        <w:fldChar w:fldCharType="end"/>
      </w:r>
      <w:r>
        <w:rPr>
          <w:rStyle w:val="35"/>
          <w:rFonts w:hint="eastAsia"/>
        </w:rPr>
        <w:fldChar w:fldCharType="end"/>
      </w:r>
    </w:p>
    <w:p w14:paraId="562D0C51">
      <w:pPr>
        <w:pStyle w:val="20"/>
        <w:rPr>
          <w:rStyle w:val="35"/>
        </w:rPr>
      </w:pPr>
      <w:r>
        <w:fldChar w:fldCharType="begin"/>
      </w:r>
      <w:r>
        <w:instrText xml:space="preserve"> HYPERLINK \l "_Toc211935586" </w:instrText>
      </w:r>
      <w:r>
        <w:fldChar w:fldCharType="separate"/>
      </w:r>
      <w:r>
        <w:rPr>
          <w:rStyle w:val="35"/>
          <w:rFonts w:hint="eastAsia"/>
        </w:rPr>
        <w:t>1 范围</w:t>
      </w:r>
      <w:r>
        <w:rPr>
          <w:rStyle w:val="35"/>
          <w:rFonts w:hint="eastAsia"/>
        </w:rPr>
        <w:tab/>
      </w:r>
      <w:r>
        <w:rPr>
          <w:rStyle w:val="35"/>
          <w:rFonts w:hint="eastAsia"/>
        </w:rPr>
        <w:fldChar w:fldCharType="begin"/>
      </w:r>
      <w:r>
        <w:rPr>
          <w:rStyle w:val="35"/>
          <w:rFonts w:hint="eastAsia"/>
        </w:rPr>
        <w:instrText xml:space="preserve"> </w:instrText>
      </w:r>
      <w:r>
        <w:rPr>
          <w:rStyle w:val="35"/>
        </w:rPr>
        <w:instrText xml:space="preserve">PAGEREF _Toc211935586 \h</w:instrText>
      </w:r>
      <w:r>
        <w:rPr>
          <w:rStyle w:val="35"/>
          <w:rFonts w:hint="eastAsia"/>
        </w:rPr>
        <w:instrText xml:space="preserve"> </w:instrText>
      </w:r>
      <w:r>
        <w:rPr>
          <w:rStyle w:val="35"/>
          <w:rFonts w:hint="eastAsia"/>
        </w:rPr>
        <w:fldChar w:fldCharType="separate"/>
      </w:r>
      <w:r>
        <w:rPr>
          <w:rStyle w:val="35"/>
        </w:rPr>
        <w:t>1</w:t>
      </w:r>
      <w:r>
        <w:rPr>
          <w:rStyle w:val="35"/>
          <w:rFonts w:hint="eastAsia"/>
        </w:rPr>
        <w:fldChar w:fldCharType="end"/>
      </w:r>
      <w:r>
        <w:rPr>
          <w:rStyle w:val="35"/>
          <w:rFonts w:hint="eastAsia"/>
        </w:rPr>
        <w:fldChar w:fldCharType="end"/>
      </w:r>
    </w:p>
    <w:p w14:paraId="193E7331">
      <w:pPr>
        <w:pStyle w:val="20"/>
        <w:rPr>
          <w:rStyle w:val="35"/>
        </w:rPr>
      </w:pPr>
      <w:r>
        <w:fldChar w:fldCharType="begin"/>
      </w:r>
      <w:r>
        <w:instrText xml:space="preserve"> HYPERLINK \l "_Toc211935587" </w:instrText>
      </w:r>
      <w:r>
        <w:fldChar w:fldCharType="separate"/>
      </w:r>
      <w:r>
        <w:rPr>
          <w:rStyle w:val="35"/>
          <w:rFonts w:hint="eastAsia"/>
        </w:rPr>
        <w:t>2 规范性引用文件</w:t>
      </w:r>
      <w:r>
        <w:rPr>
          <w:rStyle w:val="35"/>
          <w:rFonts w:hint="eastAsia"/>
        </w:rPr>
        <w:tab/>
      </w:r>
      <w:r>
        <w:rPr>
          <w:rStyle w:val="35"/>
          <w:rFonts w:hint="eastAsia"/>
        </w:rPr>
        <w:fldChar w:fldCharType="begin"/>
      </w:r>
      <w:r>
        <w:rPr>
          <w:rStyle w:val="35"/>
          <w:rFonts w:hint="eastAsia"/>
        </w:rPr>
        <w:instrText xml:space="preserve"> </w:instrText>
      </w:r>
      <w:r>
        <w:rPr>
          <w:rStyle w:val="35"/>
        </w:rPr>
        <w:instrText xml:space="preserve">PAGEREF _Toc211935587 \h</w:instrText>
      </w:r>
      <w:r>
        <w:rPr>
          <w:rStyle w:val="35"/>
          <w:rFonts w:hint="eastAsia"/>
        </w:rPr>
        <w:instrText xml:space="preserve"> </w:instrText>
      </w:r>
      <w:r>
        <w:rPr>
          <w:rStyle w:val="35"/>
          <w:rFonts w:hint="eastAsia"/>
        </w:rPr>
        <w:fldChar w:fldCharType="separate"/>
      </w:r>
      <w:r>
        <w:rPr>
          <w:rStyle w:val="35"/>
        </w:rPr>
        <w:t>1</w:t>
      </w:r>
      <w:r>
        <w:rPr>
          <w:rStyle w:val="35"/>
          <w:rFonts w:hint="eastAsia"/>
        </w:rPr>
        <w:fldChar w:fldCharType="end"/>
      </w:r>
      <w:r>
        <w:rPr>
          <w:rStyle w:val="35"/>
          <w:rFonts w:hint="eastAsia"/>
        </w:rPr>
        <w:fldChar w:fldCharType="end"/>
      </w:r>
    </w:p>
    <w:p w14:paraId="0BD5EAA2">
      <w:pPr>
        <w:pStyle w:val="20"/>
        <w:rPr>
          <w:rStyle w:val="35"/>
        </w:rPr>
      </w:pPr>
      <w:r>
        <w:fldChar w:fldCharType="begin"/>
      </w:r>
      <w:r>
        <w:instrText xml:space="preserve"> HYPERLINK \l "_Toc211935588" </w:instrText>
      </w:r>
      <w:r>
        <w:fldChar w:fldCharType="separate"/>
      </w:r>
      <w:r>
        <w:rPr>
          <w:rStyle w:val="35"/>
          <w:rFonts w:hint="eastAsia"/>
        </w:rPr>
        <w:t>3 术语和定义</w:t>
      </w:r>
      <w:r>
        <w:rPr>
          <w:rStyle w:val="35"/>
          <w:rFonts w:hint="eastAsia"/>
        </w:rPr>
        <w:tab/>
      </w:r>
      <w:r>
        <w:rPr>
          <w:rStyle w:val="35"/>
          <w:rFonts w:hint="eastAsia"/>
        </w:rPr>
        <w:fldChar w:fldCharType="begin"/>
      </w:r>
      <w:r>
        <w:rPr>
          <w:rStyle w:val="35"/>
          <w:rFonts w:hint="eastAsia"/>
        </w:rPr>
        <w:instrText xml:space="preserve"> </w:instrText>
      </w:r>
      <w:r>
        <w:rPr>
          <w:rStyle w:val="35"/>
        </w:rPr>
        <w:instrText xml:space="preserve">PAGEREF _Toc211935588 \h</w:instrText>
      </w:r>
      <w:r>
        <w:rPr>
          <w:rStyle w:val="35"/>
          <w:rFonts w:hint="eastAsia"/>
        </w:rPr>
        <w:instrText xml:space="preserve"> </w:instrText>
      </w:r>
      <w:r>
        <w:rPr>
          <w:rStyle w:val="35"/>
          <w:rFonts w:hint="eastAsia"/>
        </w:rPr>
        <w:fldChar w:fldCharType="separate"/>
      </w:r>
      <w:r>
        <w:rPr>
          <w:rStyle w:val="35"/>
        </w:rPr>
        <w:t>1</w:t>
      </w:r>
      <w:r>
        <w:rPr>
          <w:rStyle w:val="35"/>
          <w:rFonts w:hint="eastAsia"/>
        </w:rPr>
        <w:fldChar w:fldCharType="end"/>
      </w:r>
      <w:r>
        <w:rPr>
          <w:rStyle w:val="35"/>
          <w:rFonts w:hint="eastAsia"/>
        </w:rPr>
        <w:fldChar w:fldCharType="end"/>
      </w:r>
    </w:p>
    <w:p w14:paraId="2896F570">
      <w:pPr>
        <w:pStyle w:val="20"/>
        <w:rPr>
          <w:rStyle w:val="35"/>
        </w:rPr>
      </w:pPr>
      <w:r>
        <w:fldChar w:fldCharType="begin"/>
      </w:r>
      <w:r>
        <w:instrText xml:space="preserve"> HYPERLINK \l "_Toc211935589" </w:instrText>
      </w:r>
      <w:r>
        <w:fldChar w:fldCharType="separate"/>
      </w:r>
      <w:r>
        <w:rPr>
          <w:rStyle w:val="35"/>
          <w:rFonts w:hint="eastAsia"/>
        </w:rPr>
        <w:t>4 地块选择</w:t>
      </w:r>
      <w:r>
        <w:rPr>
          <w:rStyle w:val="35"/>
          <w:rFonts w:hint="eastAsia"/>
          <w:lang w:val="en-US" w:eastAsia="zh-CN"/>
        </w:rPr>
        <w:t>与布局</w:t>
      </w:r>
      <w:r>
        <w:rPr>
          <w:rStyle w:val="35"/>
          <w:rFonts w:hint="eastAsia"/>
        </w:rPr>
        <w:tab/>
      </w:r>
      <w:r>
        <w:rPr>
          <w:rStyle w:val="35"/>
          <w:rFonts w:hint="eastAsia"/>
        </w:rPr>
        <w:fldChar w:fldCharType="begin"/>
      </w:r>
      <w:r>
        <w:rPr>
          <w:rStyle w:val="35"/>
          <w:rFonts w:hint="eastAsia"/>
        </w:rPr>
        <w:instrText xml:space="preserve"> </w:instrText>
      </w:r>
      <w:r>
        <w:rPr>
          <w:rStyle w:val="35"/>
        </w:rPr>
        <w:instrText xml:space="preserve">PAGEREF _Toc211935589 \h</w:instrText>
      </w:r>
      <w:r>
        <w:rPr>
          <w:rStyle w:val="35"/>
          <w:rFonts w:hint="eastAsia"/>
        </w:rPr>
        <w:instrText xml:space="preserve"> </w:instrText>
      </w:r>
      <w:r>
        <w:rPr>
          <w:rStyle w:val="35"/>
          <w:rFonts w:hint="eastAsia"/>
        </w:rPr>
        <w:fldChar w:fldCharType="separate"/>
      </w:r>
      <w:r>
        <w:rPr>
          <w:rStyle w:val="35"/>
        </w:rPr>
        <w:t>1</w:t>
      </w:r>
      <w:r>
        <w:rPr>
          <w:rStyle w:val="35"/>
          <w:rFonts w:hint="eastAsia"/>
        </w:rPr>
        <w:fldChar w:fldCharType="end"/>
      </w:r>
      <w:r>
        <w:rPr>
          <w:rStyle w:val="35"/>
          <w:rFonts w:hint="eastAsia"/>
        </w:rPr>
        <w:fldChar w:fldCharType="end"/>
      </w:r>
    </w:p>
    <w:p w14:paraId="42528016">
      <w:pPr>
        <w:pStyle w:val="20"/>
        <w:rPr>
          <w:rStyle w:val="35"/>
        </w:rPr>
      </w:pPr>
      <w:r>
        <w:fldChar w:fldCharType="begin"/>
      </w:r>
      <w:r>
        <w:instrText xml:space="preserve"> HYPERLINK \l "_Toc211935590" </w:instrText>
      </w:r>
      <w:r>
        <w:fldChar w:fldCharType="separate"/>
      </w:r>
      <w:r>
        <w:rPr>
          <w:rStyle w:val="35"/>
          <w:rFonts w:hint="eastAsia"/>
        </w:rPr>
        <w:t xml:space="preserve">5 </w:t>
      </w:r>
      <w:r>
        <w:rPr>
          <w:rStyle w:val="35"/>
          <w:rFonts w:hint="eastAsia"/>
          <w:lang w:val="en-US" w:eastAsia="zh-CN"/>
        </w:rPr>
        <w:t>播前准备</w:t>
      </w:r>
      <w:r>
        <w:rPr>
          <w:rStyle w:val="35"/>
          <w:rFonts w:hint="eastAsia"/>
        </w:rPr>
        <w:tab/>
      </w:r>
      <w:r>
        <w:rPr>
          <w:rStyle w:val="35"/>
          <w:rFonts w:hint="eastAsia"/>
          <w:lang w:val="en-US" w:eastAsia="zh-CN"/>
        </w:rPr>
        <w:t>1</w:t>
      </w:r>
      <w:r>
        <w:rPr>
          <w:rStyle w:val="35"/>
          <w:rFonts w:hint="eastAsia"/>
        </w:rPr>
        <w:fldChar w:fldCharType="end"/>
      </w:r>
    </w:p>
    <w:p w14:paraId="7208A0E2">
      <w:pPr>
        <w:pStyle w:val="20"/>
        <w:rPr>
          <w:rStyle w:val="35"/>
        </w:rPr>
      </w:pPr>
      <w:r>
        <w:fldChar w:fldCharType="begin"/>
      </w:r>
      <w:r>
        <w:instrText xml:space="preserve"> HYPERLINK \l "_Toc211935591" </w:instrText>
      </w:r>
      <w:r>
        <w:fldChar w:fldCharType="separate"/>
      </w:r>
      <w:r>
        <w:rPr>
          <w:rStyle w:val="35"/>
          <w:rFonts w:hint="eastAsia"/>
        </w:rPr>
        <w:t xml:space="preserve">6 </w:t>
      </w:r>
      <w:r>
        <w:rPr>
          <w:rStyle w:val="35"/>
          <w:rFonts w:hint="eastAsia"/>
          <w:lang w:val="en-US" w:eastAsia="zh-CN"/>
        </w:rPr>
        <w:t>播种</w:t>
      </w:r>
      <w:r>
        <w:rPr>
          <w:rStyle w:val="35"/>
          <w:rFonts w:hint="eastAsia"/>
        </w:rPr>
        <w:tab/>
      </w:r>
      <w:r>
        <w:rPr>
          <w:rStyle w:val="35"/>
          <w:rFonts w:hint="eastAsia"/>
        </w:rPr>
        <w:fldChar w:fldCharType="begin"/>
      </w:r>
      <w:r>
        <w:rPr>
          <w:rStyle w:val="35"/>
          <w:rFonts w:hint="eastAsia"/>
        </w:rPr>
        <w:instrText xml:space="preserve"> </w:instrText>
      </w:r>
      <w:r>
        <w:rPr>
          <w:rStyle w:val="35"/>
        </w:rPr>
        <w:instrText xml:space="preserve">PAGEREF _Toc211935591 \h</w:instrText>
      </w:r>
      <w:r>
        <w:rPr>
          <w:rStyle w:val="35"/>
          <w:rFonts w:hint="eastAsia"/>
        </w:rPr>
        <w:instrText xml:space="preserve"> </w:instrText>
      </w:r>
      <w:r>
        <w:rPr>
          <w:rStyle w:val="35"/>
          <w:rFonts w:hint="eastAsia"/>
        </w:rPr>
        <w:fldChar w:fldCharType="separate"/>
      </w:r>
      <w:r>
        <w:rPr>
          <w:rStyle w:val="35"/>
        </w:rPr>
        <w:t>2</w:t>
      </w:r>
      <w:r>
        <w:rPr>
          <w:rStyle w:val="35"/>
          <w:rFonts w:hint="eastAsia"/>
        </w:rPr>
        <w:fldChar w:fldCharType="end"/>
      </w:r>
      <w:r>
        <w:rPr>
          <w:rStyle w:val="35"/>
          <w:rFonts w:hint="eastAsia"/>
        </w:rPr>
        <w:fldChar w:fldCharType="end"/>
      </w:r>
    </w:p>
    <w:p w14:paraId="5010F696">
      <w:pPr>
        <w:pStyle w:val="20"/>
        <w:rPr>
          <w:rStyle w:val="35"/>
        </w:rPr>
      </w:pPr>
      <w:r>
        <w:fldChar w:fldCharType="begin"/>
      </w:r>
      <w:r>
        <w:instrText xml:space="preserve"> HYPERLINK \l "_Toc211935592" </w:instrText>
      </w:r>
      <w:r>
        <w:fldChar w:fldCharType="separate"/>
      </w:r>
      <w:r>
        <w:rPr>
          <w:rStyle w:val="35"/>
          <w:rFonts w:hint="eastAsia"/>
        </w:rPr>
        <w:t xml:space="preserve">7 </w:t>
      </w:r>
      <w:r>
        <w:rPr>
          <w:rStyle w:val="35"/>
          <w:rFonts w:hint="eastAsia"/>
          <w:lang w:val="en-US" w:eastAsia="zh-CN"/>
        </w:rPr>
        <w:t>田间管理</w:t>
      </w:r>
      <w:r>
        <w:rPr>
          <w:rStyle w:val="35"/>
          <w:rFonts w:hint="eastAsia"/>
        </w:rPr>
        <w:tab/>
      </w:r>
      <w:r>
        <w:rPr>
          <w:rStyle w:val="35"/>
          <w:rFonts w:hint="eastAsia"/>
        </w:rPr>
        <w:fldChar w:fldCharType="begin"/>
      </w:r>
      <w:r>
        <w:rPr>
          <w:rStyle w:val="35"/>
          <w:rFonts w:hint="eastAsia"/>
        </w:rPr>
        <w:instrText xml:space="preserve"> </w:instrText>
      </w:r>
      <w:r>
        <w:rPr>
          <w:rStyle w:val="35"/>
        </w:rPr>
        <w:instrText xml:space="preserve">PAGEREF _Toc211935592 \h</w:instrText>
      </w:r>
      <w:r>
        <w:rPr>
          <w:rStyle w:val="35"/>
          <w:rFonts w:hint="eastAsia"/>
        </w:rPr>
        <w:instrText xml:space="preserve"> </w:instrText>
      </w:r>
      <w:r>
        <w:rPr>
          <w:rStyle w:val="35"/>
          <w:rFonts w:hint="eastAsia"/>
        </w:rPr>
        <w:fldChar w:fldCharType="separate"/>
      </w:r>
      <w:r>
        <w:rPr>
          <w:rStyle w:val="35"/>
        </w:rPr>
        <w:t>2</w:t>
      </w:r>
      <w:r>
        <w:rPr>
          <w:rStyle w:val="35"/>
          <w:rFonts w:hint="eastAsia"/>
        </w:rPr>
        <w:fldChar w:fldCharType="end"/>
      </w:r>
      <w:r>
        <w:rPr>
          <w:rStyle w:val="35"/>
          <w:rFonts w:hint="eastAsia"/>
        </w:rPr>
        <w:fldChar w:fldCharType="end"/>
      </w:r>
    </w:p>
    <w:p w14:paraId="35D0B554">
      <w:pPr>
        <w:pStyle w:val="20"/>
        <w:rPr>
          <w:rStyle w:val="35"/>
        </w:rPr>
      </w:pPr>
      <w:r>
        <w:fldChar w:fldCharType="begin"/>
      </w:r>
      <w:r>
        <w:instrText xml:space="preserve"> HYPERLINK \l "_Toc211935593" </w:instrText>
      </w:r>
      <w:r>
        <w:fldChar w:fldCharType="separate"/>
      </w:r>
      <w:r>
        <w:rPr>
          <w:rStyle w:val="35"/>
          <w:rFonts w:hint="eastAsia"/>
        </w:rPr>
        <w:t xml:space="preserve">8 </w:t>
      </w:r>
      <w:r>
        <w:rPr>
          <w:rStyle w:val="35"/>
          <w:rFonts w:hint="eastAsia"/>
          <w:lang w:val="en-US" w:eastAsia="zh-CN"/>
        </w:rPr>
        <w:t>种子收获</w:t>
      </w:r>
      <w:r>
        <w:rPr>
          <w:rStyle w:val="35"/>
          <w:rFonts w:hint="eastAsia"/>
        </w:rPr>
        <w:tab/>
      </w:r>
      <w:r>
        <w:rPr>
          <w:rStyle w:val="35"/>
          <w:rFonts w:hint="eastAsia"/>
          <w:lang w:val="en-US" w:eastAsia="zh-CN"/>
        </w:rPr>
        <w:t>3</w:t>
      </w:r>
      <w:r>
        <w:rPr>
          <w:rStyle w:val="35"/>
          <w:rFonts w:hint="eastAsia"/>
        </w:rPr>
        <w:fldChar w:fldCharType="end"/>
      </w:r>
    </w:p>
    <w:p w14:paraId="22C93361">
      <w:pPr>
        <w:pStyle w:val="20"/>
        <w:rPr>
          <w:rStyle w:val="35"/>
        </w:rPr>
      </w:pPr>
      <w:r>
        <w:fldChar w:fldCharType="begin"/>
      </w:r>
      <w:r>
        <w:instrText xml:space="preserve"> HYPERLINK \l "_Toc211935594" </w:instrText>
      </w:r>
      <w:r>
        <w:fldChar w:fldCharType="separate"/>
      </w:r>
      <w:r>
        <w:rPr>
          <w:rStyle w:val="35"/>
          <w:rFonts w:hint="eastAsia"/>
        </w:rPr>
        <w:t xml:space="preserve">9 </w:t>
      </w:r>
      <w:r>
        <w:rPr>
          <w:rStyle w:val="35"/>
          <w:rFonts w:hint="eastAsia"/>
          <w:lang w:val="en-US" w:eastAsia="zh-CN"/>
        </w:rPr>
        <w:t>种子加工与储藏</w:t>
      </w:r>
      <w:r>
        <w:rPr>
          <w:rStyle w:val="35"/>
          <w:rFonts w:hint="eastAsia"/>
        </w:rPr>
        <w:tab/>
      </w:r>
      <w:r>
        <w:rPr>
          <w:rStyle w:val="35"/>
          <w:rFonts w:hint="eastAsia"/>
          <w:lang w:val="en-US" w:eastAsia="zh-CN"/>
        </w:rPr>
        <w:t>3</w:t>
      </w:r>
      <w:r>
        <w:rPr>
          <w:rStyle w:val="35"/>
          <w:rFonts w:hint="eastAsia"/>
        </w:rPr>
        <w:fldChar w:fldCharType="end"/>
      </w:r>
    </w:p>
    <w:p w14:paraId="1BC4DE3E">
      <w:pPr>
        <w:pStyle w:val="20"/>
        <w:rPr>
          <w:rStyle w:val="35"/>
        </w:rPr>
      </w:pPr>
    </w:p>
    <w:p w14:paraId="45EAE6E9">
      <w:pPr>
        <w:pStyle w:val="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rPr>
          <w:rStyle w:val="35"/>
        </w:rPr>
        <w:fldChar w:fldCharType="end"/>
      </w:r>
    </w:p>
    <w:bookmarkEnd w:id="9"/>
    <w:p w14:paraId="5FA94F69">
      <w:pPr>
        <w:pStyle w:val="93"/>
      </w:pPr>
      <w:bookmarkStart w:id="10" w:name="_Toc211935585"/>
      <w:bookmarkStart w:id="11" w:name="BookMark2"/>
      <w:r>
        <w:rPr>
          <w:spacing w:val="320"/>
        </w:rPr>
        <w:t>前</w:t>
      </w:r>
      <w:r>
        <w:t>言</w:t>
      </w:r>
      <w:bookmarkEnd w:id="10"/>
    </w:p>
    <w:p w14:paraId="672BB005">
      <w:pPr>
        <w:pStyle w:val="60"/>
        <w:ind w:firstLine="420"/>
      </w:pPr>
      <w:r>
        <w:t>本</w:t>
      </w:r>
      <w:r>
        <w:rPr>
          <w:rFonts w:hint="eastAsia"/>
        </w:rPr>
        <w:t>文件</w:t>
      </w:r>
      <w:r>
        <w:t>按照GB/T 1.1</w:t>
      </w:r>
      <w:r>
        <w:rPr>
          <w:rFonts w:hint="eastAsia"/>
        </w:rPr>
        <w:t>—</w:t>
      </w:r>
      <w:r>
        <w:t>2020</w:t>
      </w:r>
      <w:r>
        <w:rPr>
          <w:rFonts w:hint="eastAsia"/>
        </w:rPr>
        <w:t>《标准化工作导则 第1部分：标准化文件的结构和起草规则》的规定</w:t>
      </w:r>
      <w:r>
        <w:t>起草。</w:t>
      </w:r>
    </w:p>
    <w:p w14:paraId="335DB261">
      <w:pPr>
        <w:pStyle w:val="60"/>
        <w:ind w:firstLine="420"/>
      </w:pPr>
      <w:r>
        <w:rPr>
          <w:rFonts w:hint="eastAsia"/>
        </w:rPr>
        <w:t>本文件的某些内容可能涉及专利。本文件的发布机构不承担识别这些专利的责任。</w:t>
      </w:r>
    </w:p>
    <w:p w14:paraId="120C94BF">
      <w:pPr>
        <w:pStyle w:val="60"/>
        <w:ind w:firstLine="420"/>
      </w:pPr>
      <w:r>
        <w:t>本</w:t>
      </w:r>
      <w:r>
        <w:rPr>
          <w:rFonts w:hint="eastAsia"/>
        </w:rPr>
        <w:t>文件</w:t>
      </w:r>
      <w:r>
        <w:t>由北京华夏草业产业技术创新战略联盟提出并归口。</w:t>
      </w:r>
    </w:p>
    <w:p w14:paraId="07B33091">
      <w:pPr>
        <w:pStyle w:val="60"/>
        <w:ind w:firstLine="420"/>
      </w:pPr>
      <w:r>
        <w:t>本</w:t>
      </w:r>
      <w:r>
        <w:rPr>
          <w:rFonts w:hint="eastAsia"/>
        </w:rPr>
        <w:t>文件</w:t>
      </w:r>
      <w:r>
        <w:t>起草单位：</w:t>
      </w:r>
      <w:r>
        <w:rPr>
          <w:rFonts w:hint="eastAsia"/>
          <w:lang w:val="en-US" w:eastAsia="zh-CN"/>
        </w:rPr>
        <w:t>内蒙古农业大学</w:t>
      </w:r>
      <w:r>
        <w:rPr>
          <w:rFonts w:hint="eastAsia"/>
        </w:rPr>
        <w:t>、</w:t>
      </w:r>
      <w:r>
        <w:rPr>
          <w:rFonts w:hint="eastAsia"/>
          <w:lang w:val="en-US" w:eastAsia="zh-CN"/>
        </w:rPr>
        <w:t>中国农业科学院草原研究所</w:t>
      </w:r>
      <w:r>
        <w:rPr>
          <w:rFonts w:hint="eastAsia"/>
        </w:rPr>
        <w:t>、</w:t>
      </w:r>
      <w:r>
        <w:rPr>
          <w:rFonts w:hint="eastAsia" w:hAnsi="宋体"/>
          <w:kern w:val="0"/>
        </w:rPr>
        <w:t>内蒙古伊禾绿锦农业发展有限公司</w:t>
      </w:r>
      <w:r>
        <w:rPr>
          <w:rFonts w:hint="eastAsia" w:hAnsi="宋体"/>
          <w:kern w:val="0"/>
          <w:lang w:eastAsia="zh-CN"/>
        </w:rPr>
        <w:t>、</w:t>
      </w:r>
      <w:r>
        <w:rPr>
          <w:rFonts w:ascii="Times New Roman" w:hAnsi="Times New Roman" w:eastAsia="宋体" w:cs="Times New Roman"/>
          <w:color w:val="000000"/>
          <w:kern w:val="0"/>
          <w:sz w:val="22"/>
        </w:rPr>
        <w:t>蒙草生态环境（集团）股份有限公司</w:t>
      </w:r>
      <w:r>
        <w:rPr>
          <w:rFonts w:hint="eastAsia"/>
        </w:rPr>
        <w:t>。</w:t>
      </w:r>
    </w:p>
    <w:p w14:paraId="005AE19A">
      <w:pPr>
        <w:pStyle w:val="60"/>
        <w:ind w:firstLine="420"/>
      </w:pPr>
      <w:r>
        <w:t>本</w:t>
      </w:r>
      <w:r>
        <w:rPr>
          <w:rFonts w:hint="eastAsia"/>
        </w:rPr>
        <w:t>文件</w:t>
      </w:r>
      <w:r>
        <w:t>主要起草人：</w:t>
      </w:r>
      <w:bookmarkStart w:id="47" w:name="_GoBack"/>
      <w:r>
        <w:rPr>
          <w:rFonts w:hint="eastAsia"/>
          <w:color w:val="auto"/>
          <w:lang w:val="en-US" w:eastAsia="zh-CN"/>
        </w:rPr>
        <w:t>王勇</w:t>
      </w:r>
      <w:r>
        <w:rPr>
          <w:rFonts w:hint="eastAsia"/>
          <w:color w:val="auto"/>
        </w:rPr>
        <w:t>、</w:t>
      </w:r>
      <w:r>
        <w:rPr>
          <w:rFonts w:hint="eastAsia"/>
          <w:color w:val="auto"/>
          <w:lang w:val="en-US" w:eastAsia="zh-CN"/>
        </w:rPr>
        <w:t>徐春波、</w:t>
      </w:r>
      <w:r>
        <w:rPr>
          <w:rFonts w:hint="eastAsia" w:hAnsi="宋体"/>
          <w:color w:val="auto"/>
          <w:kern w:val="0"/>
        </w:rPr>
        <w:t>魏晓斌</w:t>
      </w:r>
      <w:r>
        <w:rPr>
          <w:rFonts w:hint="eastAsia" w:hAnsi="宋体"/>
          <w:color w:val="auto"/>
          <w:kern w:val="0"/>
          <w:lang w:eastAsia="zh-CN"/>
        </w:rPr>
        <w:t>、</w:t>
      </w:r>
      <w:r>
        <w:rPr>
          <w:rFonts w:hAnsi="宋体"/>
          <w:color w:val="auto"/>
          <w:kern w:val="0"/>
        </w:rPr>
        <w:t>张跃华、赵海霞、张晓明</w:t>
      </w:r>
      <w:r>
        <w:rPr>
          <w:rFonts w:hint="eastAsia" w:hAnsi="宋体"/>
          <w:color w:val="auto"/>
          <w:kern w:val="0"/>
          <w:lang w:eastAsia="zh-CN"/>
        </w:rPr>
        <w:t>、</w:t>
      </w:r>
      <w:r>
        <w:rPr>
          <w:rFonts w:hint="eastAsia" w:hAnsi="宋体"/>
          <w:color w:val="auto"/>
          <w:kern w:val="0"/>
          <w:lang w:val="en-US" w:eastAsia="zh-CN"/>
        </w:rPr>
        <w:t>栗振义、刘亚宁</w:t>
      </w:r>
      <w:bookmarkEnd w:id="47"/>
      <w:r>
        <w:rPr>
          <w:rFonts w:hint="eastAsia"/>
        </w:rPr>
        <w:t>。</w:t>
      </w:r>
    </w:p>
    <w:p w14:paraId="05EFCB79">
      <w:pPr>
        <w:pStyle w:val="60"/>
        <w:ind w:firstLine="420"/>
      </w:pPr>
      <w:r>
        <w:t>本</w:t>
      </w:r>
      <w:r>
        <w:rPr>
          <w:rFonts w:hint="eastAsia"/>
        </w:rPr>
        <w:t>文件</w:t>
      </w:r>
      <w:r>
        <w:t>为首次发布。</w:t>
      </w:r>
    </w:p>
    <w:p w14:paraId="07C8639B">
      <w:pPr>
        <w:pStyle w:val="60"/>
        <w:ind w:firstLine="0" w:firstLineChars="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11"/>
    <w:sdt>
      <w:sdtPr>
        <w:tag w:val="NEW_STAND_NAME"/>
        <w:id w:val="147482018"/>
        <w:lock w:val="sdtLocked"/>
        <w:placeholder>
          <w:docPart w:val="9007BED21D5A4928A5350D6486970120"/>
        </w:placeholder>
      </w:sdtPr>
      <w:sdtContent>
        <w:sdt>
          <w:sdtPr>
            <w:tag w:val="NEW_STAND_NAME"/>
            <w:id w:val="595910757"/>
            <w:lock w:val="sdtLocked"/>
            <w:placeholder>
              <w:docPart w:val="{fc4e62a1-4d19-4fbc-893f-7dce222d055d}"/>
            </w:placeholder>
          </w:sdtPr>
          <w:sdtContent>
            <w:p w14:paraId="2F6969D0">
              <w:pPr>
                <w:pStyle w:val="181"/>
                <w:spacing w:before="850" w:after="680" w:line="240" w:lineRule="auto"/>
                <w:rPr>
                  <w:rFonts w:hint="eastAsia"/>
                </w:rPr>
              </w:pPr>
              <w:bookmarkStart w:id="12" w:name="NEW_STAND_NAME"/>
              <w:bookmarkStart w:id="13" w:name="BookMark4"/>
              <w:r>
                <w:rPr>
                  <w:rFonts w:hint="eastAsia"/>
                  <w:lang w:val="en-US" w:eastAsia="zh-CN"/>
                </w:rPr>
                <w:t>百脉根种子生产</w:t>
              </w:r>
              <w:r>
                <w:rPr>
                  <w:rFonts w:hint="eastAsia"/>
                </w:rPr>
                <w:t>技术规程</w:t>
              </w:r>
            </w:p>
          </w:sdtContent>
        </w:sdt>
      </w:sdtContent>
    </w:sdt>
    <w:bookmarkEnd w:id="12"/>
    <w:p w14:paraId="7A0D302B">
      <w:pPr>
        <w:pStyle w:val="108"/>
        <w:snapToGrid w:val="0"/>
        <w:spacing w:before="240" w:after="240"/>
        <w:rPr>
          <w:rFonts w:hint="default" w:ascii="Times New Roman" w:hAnsi="Times New Roman" w:cs="Times New Roman"/>
        </w:rPr>
      </w:pPr>
      <w:bookmarkStart w:id="14" w:name="_Toc17233325"/>
      <w:bookmarkStart w:id="15" w:name="_Toc24884218"/>
      <w:bookmarkStart w:id="16" w:name="_Toc17233333"/>
      <w:bookmarkStart w:id="17" w:name="_Toc26648465"/>
      <w:bookmarkStart w:id="18" w:name="_Toc24884211"/>
      <w:bookmarkStart w:id="19" w:name="_Toc97192964"/>
      <w:bookmarkStart w:id="20" w:name="_Toc26718930"/>
      <w:bookmarkStart w:id="21" w:name="_Toc211935586"/>
      <w:bookmarkStart w:id="22" w:name="_Toc26986771"/>
      <w:bookmarkStart w:id="23" w:name="_Toc26986530"/>
      <w:r>
        <w:rPr>
          <w:rFonts w:hint="eastAsia"/>
        </w:rPr>
        <w:t>范</w:t>
      </w:r>
      <w:r>
        <w:rPr>
          <w:rFonts w:hint="default" w:ascii="Times New Roman" w:hAnsi="Times New Roman" w:cs="Times New Roman"/>
        </w:rPr>
        <w:t>围</w:t>
      </w:r>
      <w:bookmarkEnd w:id="14"/>
      <w:bookmarkEnd w:id="15"/>
      <w:bookmarkEnd w:id="16"/>
      <w:bookmarkEnd w:id="17"/>
      <w:bookmarkEnd w:id="18"/>
      <w:bookmarkEnd w:id="19"/>
      <w:bookmarkEnd w:id="20"/>
      <w:bookmarkEnd w:id="21"/>
      <w:bookmarkEnd w:id="22"/>
      <w:bookmarkEnd w:id="23"/>
    </w:p>
    <w:p w14:paraId="46273795">
      <w:pPr>
        <w:pStyle w:val="60"/>
        <w:ind w:firstLine="420"/>
        <w:rPr>
          <w:rFonts w:hint="default" w:ascii="Times New Roman" w:hAnsi="Times New Roman" w:cs="Times New Roman"/>
          <w:sz w:val="21"/>
          <w:szCs w:val="21"/>
        </w:rPr>
      </w:pPr>
      <w:bookmarkStart w:id="24" w:name="_Hlk152665020"/>
      <w:bookmarkStart w:id="25" w:name="_Toc17233334"/>
      <w:bookmarkStart w:id="26" w:name="_Toc24884212"/>
      <w:bookmarkStart w:id="27" w:name="_Toc17233326"/>
      <w:bookmarkStart w:id="28" w:name="_Toc26648466"/>
      <w:bookmarkStart w:id="29" w:name="_Toc24884219"/>
      <w:r>
        <w:rPr>
          <w:rFonts w:hint="default" w:ascii="Times New Roman" w:hAnsi="Times New Roman" w:cs="Times New Roman"/>
          <w:sz w:val="21"/>
          <w:szCs w:val="21"/>
        </w:rPr>
        <w:t>本文件规定了</w:t>
      </w:r>
      <w:r>
        <w:rPr>
          <w:rFonts w:hint="default" w:ascii="Times New Roman" w:hAnsi="Times New Roman" w:cs="Times New Roman"/>
          <w:sz w:val="21"/>
          <w:szCs w:val="21"/>
          <w:lang w:val="en-US" w:eastAsia="zh-CN"/>
        </w:rPr>
        <w:t>百脉根（</w:t>
      </w:r>
      <w:r>
        <w:rPr>
          <w:rFonts w:hint="default" w:ascii="Times New Roman" w:hAnsi="Times New Roman" w:eastAsia="宋体" w:cs="Times New Roman"/>
          <w:b w:val="0"/>
          <w:i/>
          <w:iCs/>
          <w:color w:val="000000"/>
          <w:kern w:val="0"/>
          <w:sz w:val="21"/>
          <w:szCs w:val="21"/>
          <w:lang w:val="en-US" w:eastAsia="zh-CN" w:bidi="ar-SA"/>
        </w:rPr>
        <w:t>Lotus corniculatus</w:t>
      </w:r>
      <w:r>
        <w:rPr>
          <w:rFonts w:hint="default" w:ascii="Times New Roman" w:hAnsi="Times New Roman" w:cs="Times New Roman"/>
          <w:b w:val="0"/>
          <w:i/>
          <w:iCs/>
          <w:color w:val="000000"/>
          <w:kern w:val="0"/>
          <w:sz w:val="21"/>
          <w:szCs w:val="21"/>
          <w:lang w:val="en-US" w:eastAsia="zh-CN" w:bidi="ar-SA"/>
        </w:rPr>
        <w:t xml:space="preserve"> </w:t>
      </w:r>
      <w:r>
        <w:rPr>
          <w:rFonts w:hint="default" w:ascii="Times New Roman" w:hAnsi="Times New Roman" w:cs="Times New Roman"/>
          <w:b w:val="0"/>
          <w:i w:val="0"/>
          <w:iCs w:val="0"/>
          <w:color w:val="000000"/>
          <w:kern w:val="0"/>
          <w:sz w:val="21"/>
          <w:szCs w:val="21"/>
          <w:lang w:val="en-US" w:eastAsia="zh-CN" w:bidi="ar-SA"/>
        </w:rPr>
        <w:t>L.）</w:t>
      </w:r>
      <w:r>
        <w:rPr>
          <w:rFonts w:hint="default" w:ascii="Times New Roman" w:hAnsi="Times New Roman" w:cs="Times New Roman"/>
          <w:sz w:val="21"/>
          <w:szCs w:val="21"/>
          <w:lang w:val="en-US" w:eastAsia="zh-CN"/>
        </w:rPr>
        <w:t>种子生产中</w:t>
      </w:r>
      <w:r>
        <w:rPr>
          <w:rFonts w:hint="default" w:ascii="Times New Roman" w:hAnsi="Times New Roman" w:cs="Times New Roman"/>
          <w:b w:val="0"/>
          <w:color w:val="000000"/>
          <w:kern w:val="0"/>
          <w:sz w:val="21"/>
          <w:szCs w:val="21"/>
          <w:lang w:val="en-US" w:eastAsia="zh-CN" w:bidi="ar-SA"/>
        </w:rPr>
        <w:t>地块</w:t>
      </w:r>
      <w:r>
        <w:rPr>
          <w:rFonts w:hint="default" w:ascii="Times New Roman" w:hAnsi="Times New Roman" w:eastAsia="宋体" w:cs="Times New Roman"/>
          <w:b w:val="0"/>
          <w:color w:val="000000"/>
          <w:kern w:val="0"/>
          <w:sz w:val="21"/>
          <w:szCs w:val="21"/>
          <w:lang w:val="en-US" w:eastAsia="zh-CN" w:bidi="ar-SA"/>
        </w:rPr>
        <w:t>选择</w:t>
      </w:r>
      <w:r>
        <w:rPr>
          <w:rFonts w:hint="default" w:ascii="Times New Roman" w:hAnsi="Times New Roman" w:cs="Times New Roman"/>
          <w:b w:val="0"/>
          <w:color w:val="000000"/>
          <w:kern w:val="0"/>
          <w:sz w:val="21"/>
          <w:szCs w:val="21"/>
          <w:lang w:val="en-US" w:eastAsia="zh-CN" w:bidi="ar-SA"/>
        </w:rPr>
        <w:t>与布局</w:t>
      </w:r>
      <w:r>
        <w:rPr>
          <w:rFonts w:hint="default" w:ascii="Times New Roman" w:hAnsi="Times New Roman" w:eastAsia="宋体" w:cs="Times New Roman"/>
          <w:b w:val="0"/>
          <w:color w:val="000000"/>
          <w:kern w:val="0"/>
          <w:sz w:val="21"/>
          <w:szCs w:val="21"/>
          <w:lang w:val="en-US" w:eastAsia="zh-CN" w:bidi="ar-SA"/>
        </w:rPr>
        <w:t>、播前准备、播种、田间管理、种子收获、种子加工</w:t>
      </w:r>
      <w:r>
        <w:rPr>
          <w:rFonts w:hint="default" w:ascii="Times New Roman" w:hAnsi="Times New Roman" w:cs="Times New Roman"/>
          <w:b w:val="0"/>
          <w:color w:val="000000"/>
          <w:kern w:val="0"/>
          <w:sz w:val="21"/>
          <w:szCs w:val="21"/>
          <w:lang w:val="en-US" w:eastAsia="zh-CN" w:bidi="ar-SA"/>
        </w:rPr>
        <w:t>与储藏</w:t>
      </w:r>
      <w:r>
        <w:rPr>
          <w:rFonts w:hint="default" w:ascii="Times New Roman" w:hAnsi="Times New Roman" w:cs="Times New Roman"/>
          <w:sz w:val="21"/>
          <w:szCs w:val="21"/>
        </w:rPr>
        <w:t>等环节的技术要求。</w:t>
      </w:r>
    </w:p>
    <w:p w14:paraId="337FBC67">
      <w:pPr>
        <w:pStyle w:val="60"/>
        <w:ind w:firstLine="420"/>
        <w:rPr>
          <w:rFonts w:hint="default" w:ascii="Times New Roman" w:hAnsi="Times New Roman" w:cs="Times New Roman"/>
          <w:sz w:val="21"/>
          <w:szCs w:val="21"/>
        </w:rPr>
      </w:pPr>
      <w:r>
        <w:rPr>
          <w:rFonts w:hint="default" w:ascii="Times New Roman" w:hAnsi="Times New Roman" w:cs="Times New Roman"/>
          <w:sz w:val="21"/>
          <w:szCs w:val="21"/>
        </w:rPr>
        <w:t>本文件适用于</w:t>
      </w:r>
      <w:r>
        <w:rPr>
          <w:rFonts w:hint="default" w:ascii="Times New Roman" w:hAnsi="Times New Roman" w:cs="Times New Roman"/>
          <w:sz w:val="21"/>
          <w:szCs w:val="21"/>
          <w:lang w:val="en-US" w:eastAsia="zh-CN"/>
        </w:rPr>
        <w:t xml:space="preserve">年均气温6 </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bidi="ar-SA"/>
        </w:rPr>
        <w:t>～</w:t>
      </w:r>
      <w:r>
        <w:rPr>
          <w:rFonts w:hint="default" w:ascii="Times New Roman" w:hAnsi="Times New Roman" w:cs="Times New Roman"/>
          <w:sz w:val="21"/>
          <w:szCs w:val="21"/>
          <w:lang w:val="en-US" w:eastAsia="zh-CN"/>
        </w:rPr>
        <w:t xml:space="preserve">18 </w:t>
      </w:r>
      <w:r>
        <w:rPr>
          <w:rFonts w:hint="default" w:ascii="Times New Roman" w:hAnsi="Times New Roman" w:eastAsia="宋体" w:cs="Times New Roman"/>
          <w:sz w:val="21"/>
          <w:szCs w:val="21"/>
          <w:lang w:val="en-US" w:eastAsia="zh-CN"/>
        </w:rPr>
        <w:t>℃</w:t>
      </w:r>
      <w:r>
        <w:rPr>
          <w:rFonts w:hint="default" w:ascii="Times New Roman" w:hAnsi="Times New Roman" w:cs="Times New Roman"/>
          <w:sz w:val="21"/>
          <w:szCs w:val="21"/>
          <w:lang w:val="en-US" w:eastAsia="zh-CN"/>
        </w:rPr>
        <w:t>、年降水量400 mm</w:t>
      </w:r>
      <w:r>
        <w:rPr>
          <w:rFonts w:hint="default" w:ascii="Times New Roman" w:hAnsi="Times New Roman" w:eastAsia="宋体" w:cs="Times New Roman"/>
          <w:sz w:val="21"/>
          <w:szCs w:val="21"/>
          <w:lang w:val="en-US" w:eastAsia="zh-CN" w:bidi="ar-SA"/>
        </w:rPr>
        <w:t>～</w:t>
      </w:r>
      <w:r>
        <w:rPr>
          <w:rFonts w:hint="default" w:ascii="Times New Roman" w:hAnsi="Times New Roman" w:cs="Times New Roman"/>
          <w:sz w:val="21"/>
          <w:szCs w:val="21"/>
          <w:lang w:val="en-US" w:eastAsia="zh-CN"/>
        </w:rPr>
        <w:t>700 mm的地区百脉根种子生产</w:t>
      </w:r>
      <w:r>
        <w:rPr>
          <w:rFonts w:hint="default" w:ascii="Times New Roman" w:hAnsi="Times New Roman" w:cs="Times New Roman"/>
          <w:sz w:val="21"/>
          <w:szCs w:val="21"/>
        </w:rPr>
        <w:t>。</w:t>
      </w:r>
    </w:p>
    <w:bookmarkEnd w:id="24"/>
    <w:p w14:paraId="466B8718">
      <w:pPr>
        <w:pStyle w:val="108"/>
        <w:snapToGrid w:val="0"/>
        <w:spacing w:before="240" w:after="240"/>
        <w:rPr>
          <w:rFonts w:hint="default" w:ascii="Times New Roman" w:hAnsi="Times New Roman" w:cs="Times New Roman"/>
        </w:rPr>
      </w:pPr>
      <w:bookmarkStart w:id="30" w:name="_Toc26986772"/>
      <w:bookmarkStart w:id="31" w:name="_Toc26718931"/>
      <w:bookmarkStart w:id="32" w:name="_Toc26986531"/>
      <w:bookmarkStart w:id="33" w:name="_Toc211935587"/>
      <w:bookmarkStart w:id="34" w:name="_Toc97192965"/>
      <w:r>
        <w:rPr>
          <w:rFonts w:hint="default" w:ascii="Times New Roman" w:hAnsi="Times New Roman" w:cs="Times New Roman"/>
        </w:rPr>
        <w:t>规范性引用文件</w:t>
      </w:r>
      <w:bookmarkEnd w:id="25"/>
      <w:bookmarkEnd w:id="26"/>
      <w:bookmarkEnd w:id="27"/>
      <w:bookmarkEnd w:id="28"/>
      <w:bookmarkEnd w:id="29"/>
      <w:bookmarkEnd w:id="30"/>
      <w:bookmarkEnd w:id="31"/>
      <w:bookmarkEnd w:id="32"/>
      <w:bookmarkEnd w:id="33"/>
      <w:bookmarkEnd w:id="34"/>
      <w:r>
        <w:rPr>
          <w:rStyle w:val="36"/>
          <w:rFonts w:hint="default" w:ascii="Times New Roman" w:hAnsi="Times New Roman" w:eastAsia="宋体" w:cs="Times New Roman"/>
          <w:kern w:val="2"/>
          <w:lang w:val="en-US" w:eastAsia="zh-CN"/>
        </w:rPr>
        <w:t>-</w:t>
      </w:r>
    </w:p>
    <w:sdt>
      <w:sdtPr>
        <w:rPr>
          <w:rFonts w:hint="default" w:ascii="Times New Roman" w:hAnsi="Times New Roman" w:cs="Times New Roman"/>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hAnsi="Times New Roman" w:cs="Times New Roman"/>
        </w:rPr>
      </w:sdtEndPr>
      <w:sdtContent>
        <w:p w14:paraId="262A8F18">
          <w:pPr>
            <w:pStyle w:val="60"/>
            <w:ind w:firstLine="420"/>
            <w:rPr>
              <w:rFonts w:hint="default" w:ascii="Times New Roman" w:hAnsi="Times New Roman" w:cs="Times New Roman"/>
            </w:rPr>
          </w:pPr>
          <w:bookmarkStart w:id="35" w:name="_Hlk152665074"/>
          <w:r>
            <w:rPr>
              <w:rFonts w:hint="default" w:ascii="Times New Roman" w:hAnsi="Times New Roman"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35"/>
    <w:p w14:paraId="4840188E">
      <w:pPr>
        <w:pStyle w:val="60"/>
        <w:ind w:firstLine="420"/>
        <w:rPr>
          <w:rFonts w:hint="default" w:ascii="Times New Roman" w:hAnsi="Times New Roman" w:cs="Times New Roman"/>
        </w:rPr>
      </w:pPr>
      <w:bookmarkStart w:id="36" w:name="_Toc97192966"/>
      <w:r>
        <w:rPr>
          <w:rFonts w:hint="default" w:ascii="Times New Roman" w:hAnsi="Times New Roman" w:cs="Times New Roman"/>
        </w:rPr>
        <w:t>NY/T 496</w:t>
      </w:r>
      <w:r>
        <w:rPr>
          <w:rFonts w:hint="default" w:ascii="Times New Roman" w:hAnsi="Times New Roman" w:cs="Times New Roman"/>
          <w:lang w:val="en-US" w:eastAsia="zh-CN"/>
        </w:rPr>
        <w:t xml:space="preserve">  </w:t>
      </w:r>
      <w:r>
        <w:rPr>
          <w:rFonts w:hint="default" w:ascii="Times New Roman" w:hAnsi="Times New Roman" w:cs="Times New Roman"/>
        </w:rPr>
        <w:t>肥料合理使用准则 通则</w:t>
      </w:r>
    </w:p>
    <w:p w14:paraId="1394061C">
      <w:pPr>
        <w:pStyle w:val="60"/>
        <w:ind w:firstLine="420"/>
        <w:rPr>
          <w:rFonts w:hint="default" w:ascii="Times New Roman" w:hAnsi="Times New Roman" w:cs="Times New Roman"/>
        </w:rPr>
      </w:pPr>
      <w:r>
        <w:rPr>
          <w:rFonts w:hint="default" w:ascii="Times New Roman" w:hAnsi="Times New Roman" w:cs="Times New Roman"/>
        </w:rPr>
        <w:t xml:space="preserve">GB/T 6141 </w:t>
      </w:r>
      <w:r>
        <w:rPr>
          <w:rFonts w:hint="default" w:ascii="Times New Roman" w:hAnsi="Times New Roman" w:cs="Times New Roman"/>
          <w:lang w:val="en-US" w:eastAsia="zh-CN"/>
        </w:rPr>
        <w:t xml:space="preserve"> </w:t>
      </w:r>
      <w:r>
        <w:rPr>
          <w:rFonts w:hint="default" w:ascii="Times New Roman" w:hAnsi="Times New Roman" w:cs="Times New Roman"/>
        </w:rPr>
        <w:t>豆科草种子质量分级</w:t>
      </w:r>
    </w:p>
    <w:p w14:paraId="70783CCE">
      <w:pPr>
        <w:pStyle w:val="60"/>
        <w:ind w:firstLine="420"/>
        <w:rPr>
          <w:rFonts w:hint="default" w:ascii="Times New Roman" w:hAnsi="Times New Roman" w:cs="Times New Roman"/>
        </w:rPr>
      </w:pPr>
      <w:r>
        <w:rPr>
          <w:rFonts w:hint="default" w:ascii="Times New Roman" w:hAnsi="Times New Roman" w:cs="Times New Roman"/>
        </w:rPr>
        <w:t xml:space="preserve">GB/T 3543 </w:t>
      </w:r>
      <w:r>
        <w:rPr>
          <w:rFonts w:hint="default" w:ascii="Times New Roman" w:hAnsi="Times New Roman" w:cs="Times New Roman"/>
          <w:lang w:val="en-US" w:eastAsia="zh-CN"/>
        </w:rPr>
        <w:t xml:space="preserve"> </w:t>
      </w:r>
      <w:r>
        <w:rPr>
          <w:rFonts w:hint="default" w:ascii="Times New Roman" w:hAnsi="Times New Roman" w:cs="Times New Roman"/>
        </w:rPr>
        <w:t>农作物种子检验规程</w:t>
      </w:r>
    </w:p>
    <w:p w14:paraId="0E5A6CB3">
      <w:pPr>
        <w:pStyle w:val="60"/>
        <w:ind w:firstLine="420"/>
        <w:rPr>
          <w:rFonts w:hint="default" w:ascii="Times New Roman" w:hAnsi="Times New Roman" w:cs="Times New Roman"/>
          <w:lang w:val="en-US" w:eastAsia="zh-CN"/>
        </w:rPr>
      </w:pPr>
      <w:r>
        <w:rPr>
          <w:rFonts w:hint="default" w:ascii="Times New Roman" w:hAnsi="Times New Roman" w:cs="Times New Roman"/>
          <w:lang w:val="en-US" w:eastAsia="zh-CN"/>
        </w:rPr>
        <w:t>NY/T 2701  人工草地杂草防除技术规程</w:t>
      </w:r>
    </w:p>
    <w:p w14:paraId="1398B00A">
      <w:pPr>
        <w:pStyle w:val="60"/>
        <w:ind w:firstLine="420"/>
        <w:rPr>
          <w:rFonts w:hint="default" w:ascii="Times New Roman" w:hAnsi="Times New Roman" w:cs="Times New Roman"/>
          <w:lang w:val="en-US" w:eastAsia="zh-CN"/>
        </w:rPr>
      </w:pPr>
      <w:r>
        <w:rPr>
          <w:rFonts w:hint="default" w:ascii="Times New Roman" w:hAnsi="Times New Roman" w:cs="Times New Roman"/>
          <w:lang w:val="en-US" w:eastAsia="zh-CN"/>
        </w:rPr>
        <w:t>NY/T 2702  紫花苜蓿主要病害防治技术规程</w:t>
      </w:r>
    </w:p>
    <w:p w14:paraId="3298D719">
      <w:pPr>
        <w:pStyle w:val="60"/>
        <w:ind w:firstLine="420"/>
        <w:rPr>
          <w:rFonts w:hint="default" w:ascii="Times New Roman" w:hAnsi="Times New Roman" w:cs="Times New Roman"/>
          <w:lang w:val="en-US" w:eastAsia="zh-CN"/>
        </w:rPr>
      </w:pPr>
      <w:r>
        <w:rPr>
          <w:rFonts w:hint="default" w:ascii="Times New Roman" w:hAnsi="Times New Roman" w:cs="Times New Roman"/>
          <w:lang w:val="en-US" w:eastAsia="zh-CN"/>
        </w:rPr>
        <w:t>NY/T 2994  紫花苜蓿主要虫害防治技术规程</w:t>
      </w:r>
    </w:p>
    <w:p w14:paraId="04244F12">
      <w:pPr>
        <w:pStyle w:val="60"/>
        <w:ind w:firstLine="420"/>
        <w:rPr>
          <w:rFonts w:hint="default" w:ascii="Times New Roman" w:hAnsi="Times New Roman" w:cs="Times New Roman"/>
        </w:rPr>
      </w:pPr>
      <w:r>
        <w:rPr>
          <w:rFonts w:hint="default" w:ascii="Times New Roman" w:hAnsi="Times New Roman" w:cs="Times New Roman"/>
        </w:rPr>
        <w:t xml:space="preserve">NY/T 611 </w:t>
      </w:r>
      <w:r>
        <w:rPr>
          <w:rFonts w:hint="default" w:ascii="Times New Roman" w:hAnsi="Times New Roman" w:cs="Times New Roman"/>
          <w:lang w:val="en-US" w:eastAsia="zh-CN"/>
        </w:rPr>
        <w:t xml:space="preserve"> </w:t>
      </w:r>
      <w:r>
        <w:rPr>
          <w:rFonts w:hint="default" w:ascii="Times New Roman" w:hAnsi="Times New Roman" w:cs="Times New Roman"/>
        </w:rPr>
        <w:t>农作物种子定量包装</w:t>
      </w:r>
    </w:p>
    <w:p w14:paraId="066C64F5">
      <w:pPr>
        <w:pStyle w:val="60"/>
        <w:ind w:firstLine="420"/>
        <w:rPr>
          <w:rFonts w:hint="default" w:ascii="Times New Roman" w:hAnsi="Times New Roman" w:cs="Times New Roman"/>
        </w:rPr>
      </w:pPr>
      <w:r>
        <w:rPr>
          <w:rFonts w:hint="default" w:ascii="Times New Roman" w:hAnsi="Times New Roman" w:cs="Times New Roman"/>
        </w:rPr>
        <w:t xml:space="preserve">GB/T 7415 </w:t>
      </w:r>
      <w:r>
        <w:rPr>
          <w:rFonts w:hint="default" w:ascii="Times New Roman" w:hAnsi="Times New Roman" w:cs="Times New Roman"/>
          <w:lang w:val="en-US" w:eastAsia="zh-CN"/>
        </w:rPr>
        <w:t xml:space="preserve"> </w:t>
      </w:r>
      <w:r>
        <w:rPr>
          <w:rFonts w:hint="default" w:ascii="Times New Roman" w:hAnsi="Times New Roman" w:cs="Times New Roman"/>
        </w:rPr>
        <w:t>农作物种子贮藏</w:t>
      </w:r>
    </w:p>
    <w:p w14:paraId="20ED1009">
      <w:pPr>
        <w:pStyle w:val="108"/>
        <w:spacing w:before="240" w:after="240"/>
        <w:rPr>
          <w:rFonts w:hint="default" w:ascii="Times New Roman" w:hAnsi="Times New Roman" w:cs="Times New Roman"/>
        </w:rPr>
      </w:pPr>
      <w:bookmarkStart w:id="37" w:name="_Toc211935588"/>
      <w:r>
        <w:rPr>
          <w:rFonts w:hint="default" w:ascii="Times New Roman" w:hAnsi="Times New Roman" w:cs="Times New Roman"/>
        </w:rPr>
        <w:t>术语和定义</w:t>
      </w:r>
      <w:bookmarkEnd w:id="36"/>
      <w:bookmarkEnd w:id="37"/>
    </w:p>
    <w:sdt>
      <w:sdtPr>
        <w:rPr>
          <w:rFonts w:hint="default" w:ascii="Times New Roman" w:hAnsi="Times New Roman" w:cs="Times New Roman"/>
        </w:r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Times New Roman" w:hAnsi="Times New Roman" w:cs="Times New Roman"/>
        </w:rPr>
      </w:sdtEndPr>
      <w:sdtContent>
        <w:p w14:paraId="418CE477">
          <w:pPr>
            <w:pStyle w:val="60"/>
            <w:ind w:firstLine="420"/>
            <w:rPr>
              <w:rFonts w:hint="default" w:ascii="Times New Roman" w:hAnsi="Times New Roman" w:eastAsia="黑体" w:cs="Times New Roman"/>
            </w:rPr>
          </w:pPr>
          <w:bookmarkStart w:id="38" w:name="_Toc26986532"/>
          <w:bookmarkEnd w:id="38"/>
          <w:bookmarkStart w:id="39" w:name="_Hlk152665129"/>
          <w:r>
            <w:rPr>
              <w:rFonts w:hint="default" w:ascii="Times New Roman" w:hAnsi="Times New Roman" w:eastAsia="宋体" w:cs="Times New Roman"/>
              <w:sz w:val="21"/>
              <w:lang w:val="en-US" w:eastAsia="zh-CN" w:bidi="ar-SA"/>
            </w:rPr>
            <w:t>本文件没有需要界定的术语和定义。</w:t>
          </w:r>
        </w:p>
      </w:sdtContent>
    </w:sdt>
    <w:bookmarkEnd w:id="39"/>
    <w:p w14:paraId="7F5CE061">
      <w:pPr>
        <w:pStyle w:val="108"/>
        <w:spacing w:before="240" w:after="240"/>
        <w:rPr>
          <w:rFonts w:hint="default" w:ascii="Times New Roman" w:hAnsi="Times New Roman" w:cs="Times New Roman"/>
        </w:rPr>
      </w:pPr>
      <w:bookmarkStart w:id="40" w:name="_Toc211935589"/>
      <w:r>
        <w:rPr>
          <w:rFonts w:hint="default" w:ascii="Times New Roman" w:hAnsi="Times New Roman" w:cs="Times New Roman"/>
        </w:rPr>
        <w:t>地块选择</w:t>
      </w:r>
      <w:bookmarkEnd w:id="40"/>
      <w:r>
        <w:rPr>
          <w:rFonts w:hint="default" w:ascii="Times New Roman" w:hAnsi="Times New Roman" w:cs="Times New Roman"/>
          <w:lang w:val="en-US" w:eastAsia="zh-CN"/>
        </w:rPr>
        <w:t>与布局</w:t>
      </w:r>
    </w:p>
    <w:bookmarkEnd w:id="13"/>
    <w:p w14:paraId="21EFE9C0">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地块选择</w:t>
      </w:r>
    </w:p>
    <w:p w14:paraId="1FEF0080">
      <w:pPr>
        <w:pStyle w:val="60"/>
        <w:ind w:firstLine="420"/>
        <w:rPr>
          <w:rFonts w:hint="default" w:ascii="Times New Roman" w:hAnsi="Times New Roman" w:cs="Times New Roman"/>
        </w:rPr>
      </w:pPr>
      <w:r>
        <w:rPr>
          <w:rFonts w:hint="default" w:ascii="Times New Roman" w:hAnsi="Times New Roman" w:eastAsia="宋体" w:cs="Times New Roman"/>
          <w:sz w:val="21"/>
          <w:lang w:val="en-US" w:eastAsia="zh-CN" w:bidi="ar-SA"/>
        </w:rPr>
        <w:t>选择地势平坦、排水良好、土层疏松肥沃、有灌溉条件、交通便利、远离污染源</w:t>
      </w:r>
      <w:r>
        <w:rPr>
          <w:rFonts w:hint="default" w:ascii="Times New Roman" w:hAnsi="Times New Roman" w:cs="Times New Roman"/>
          <w:sz w:val="21"/>
          <w:lang w:val="en-US" w:eastAsia="zh-CN" w:bidi="ar-SA"/>
        </w:rPr>
        <w:t>、pH6.0</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lang w:val="en-US" w:eastAsia="zh-CN"/>
          <w14:textFill>
            <w14:solidFill>
              <w14:schemeClr w14:val="tx1"/>
            </w14:solidFill>
          </w14:textFill>
        </w:rPr>
        <w:t>7.5</w:t>
      </w:r>
      <w:r>
        <w:rPr>
          <w:rFonts w:hint="default" w:ascii="Times New Roman" w:hAnsi="Times New Roman" w:eastAsia="宋体" w:cs="Times New Roman"/>
          <w:sz w:val="21"/>
          <w:lang w:val="en-US" w:eastAsia="zh-CN" w:bidi="ar-SA"/>
        </w:rPr>
        <w:t>的土地。</w:t>
      </w:r>
    </w:p>
    <w:p w14:paraId="3FF4C0E9">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地块布局</w:t>
      </w:r>
    </w:p>
    <w:p w14:paraId="2B9980BD">
      <w:pPr>
        <w:pStyle w:val="60"/>
        <w:ind w:firstLine="420"/>
        <w:rPr>
          <w:rFonts w:hint="default" w:ascii="Times New Roman" w:hAnsi="Times New Roman" w:cs="Times New Roman"/>
        </w:rPr>
      </w:pPr>
      <w:r>
        <w:rPr>
          <w:rFonts w:hint="default" w:ascii="Times New Roman" w:hAnsi="Times New Roman" w:eastAsia="宋体" w:cs="Times New Roman"/>
          <w:sz w:val="21"/>
          <w:lang w:val="en-US" w:eastAsia="zh-CN" w:bidi="ar-SA"/>
        </w:rPr>
        <w:t>种子田的布局应注意隔离，同种不同品种的种子田应相隔≥800</w:t>
      </w:r>
      <w:r>
        <w:rPr>
          <w:rFonts w:hint="default"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m，同</w:t>
      </w:r>
      <w:r>
        <w:rPr>
          <w:rFonts w:hint="default" w:ascii="Times New Roman" w:hAnsi="Times New Roman" w:cs="Times New Roman"/>
          <w:sz w:val="21"/>
          <w:lang w:val="en-US" w:eastAsia="zh-CN" w:bidi="ar-SA"/>
        </w:rPr>
        <w:t>科牧草</w:t>
      </w:r>
      <w:r>
        <w:rPr>
          <w:rFonts w:hint="default" w:ascii="Times New Roman" w:hAnsi="Times New Roman" w:eastAsia="宋体" w:cs="Times New Roman"/>
          <w:sz w:val="21"/>
          <w:lang w:val="en-US" w:eastAsia="zh-CN" w:bidi="ar-SA"/>
        </w:rPr>
        <w:t>种子田应相隔≥</w:t>
      </w:r>
      <w:r>
        <w:rPr>
          <w:rFonts w:hint="default" w:ascii="Times New Roman" w:hAnsi="Times New Roman" w:cs="Times New Roman"/>
          <w:sz w:val="21"/>
          <w:lang w:val="en-US" w:eastAsia="zh-CN" w:bidi="ar-SA"/>
        </w:rPr>
        <w:t>5</w:t>
      </w:r>
      <w:r>
        <w:rPr>
          <w:rFonts w:hint="default" w:ascii="Times New Roman" w:hAnsi="Times New Roman" w:eastAsia="宋体" w:cs="Times New Roman"/>
          <w:sz w:val="21"/>
          <w:lang w:val="en-US" w:eastAsia="zh-CN" w:bidi="ar-SA"/>
        </w:rPr>
        <w:t>00</w:t>
      </w:r>
      <w:r>
        <w:rPr>
          <w:rFonts w:hint="default"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与其它牧草种子田相隔≥50</w:t>
      </w:r>
      <w:r>
        <w:rPr>
          <w:rFonts w:hint="default"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cs="Times New Roman"/>
        </w:rPr>
        <w:t>。</w:t>
      </w:r>
    </w:p>
    <w:p w14:paraId="3AECA130">
      <w:pPr>
        <w:pStyle w:val="108"/>
        <w:spacing w:before="240" w:after="240"/>
        <w:rPr>
          <w:rFonts w:hint="default" w:ascii="Times New Roman" w:hAnsi="Times New Roman" w:cs="Times New Roman"/>
        </w:rPr>
      </w:pPr>
      <w:bookmarkStart w:id="41" w:name="_Toc211935591"/>
      <w:r>
        <w:rPr>
          <w:rFonts w:hint="default" w:ascii="Times New Roman" w:hAnsi="Times New Roman" w:cs="Times New Roman"/>
          <w:lang w:val="en-US" w:eastAsia="zh-CN"/>
        </w:rPr>
        <w:t>播前</w:t>
      </w:r>
      <w:r>
        <w:rPr>
          <w:rFonts w:hint="default" w:ascii="Times New Roman" w:hAnsi="Times New Roman" w:cs="Times New Roman"/>
        </w:rPr>
        <w:t>准备</w:t>
      </w:r>
      <w:bookmarkEnd w:id="41"/>
    </w:p>
    <w:p w14:paraId="22F06FB4">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土地整理</w:t>
      </w:r>
    </w:p>
    <w:p w14:paraId="7CFA07E1">
      <w:pPr>
        <w:pStyle w:val="178"/>
        <w:rPr>
          <w:rFonts w:hint="default" w:ascii="Times New Roman" w:hAnsi="Times New Roman" w:eastAsia="宋体" w:cs="Times New Roman"/>
          <w:lang w:eastAsia="zh-CN"/>
        </w:rPr>
      </w:pPr>
      <w:r>
        <w:rPr>
          <w:rFonts w:hint="default" w:ascii="Times New Roman" w:hAnsi="Times New Roman" w:cs="Times New Roman"/>
        </w:rPr>
        <w:t>播前</w:t>
      </w:r>
      <w:r>
        <w:rPr>
          <w:rFonts w:hint="default" w:ascii="Times New Roman" w:hAnsi="Times New Roman" w:eastAsia="宋体" w:cs="Times New Roman"/>
          <w:sz w:val="21"/>
          <w:lang w:val="en-US" w:eastAsia="zh-CN" w:bidi="ar-SA"/>
        </w:rPr>
        <w:t>应精细整地，深耕，清除杂草</w:t>
      </w:r>
      <w:r>
        <w:rPr>
          <w:rFonts w:hint="default" w:ascii="Times New Roman" w:hAnsi="Times New Roman" w:cs="Times New Roman"/>
          <w:sz w:val="21"/>
          <w:lang w:val="en-US" w:eastAsia="zh-CN" w:bidi="ar-SA"/>
        </w:rPr>
        <w:t>及</w:t>
      </w:r>
      <w:r>
        <w:rPr>
          <w:rFonts w:hint="default" w:ascii="Times New Roman" w:hAnsi="Times New Roman" w:eastAsia="宋体" w:cs="Times New Roman"/>
          <w:sz w:val="21"/>
          <w:lang w:val="en-US" w:eastAsia="zh-CN" w:bidi="ar-SA"/>
        </w:rPr>
        <w:t>树枝、树根、碎石等</w:t>
      </w:r>
      <w:r>
        <w:rPr>
          <w:rFonts w:hint="default" w:ascii="Times New Roman" w:hAnsi="Times New Roman" w:cs="Times New Roman"/>
          <w:sz w:val="21"/>
          <w:lang w:val="en-US" w:eastAsia="zh-CN" w:bidi="ar-SA"/>
        </w:rPr>
        <w:t>杂物</w:t>
      </w:r>
      <w:r>
        <w:rPr>
          <w:rFonts w:hint="default" w:ascii="Times New Roman" w:hAnsi="Times New Roman" w:cs="Times New Roman"/>
        </w:rPr>
        <w:t>，翻后耙耱平整地表</w:t>
      </w:r>
      <w:r>
        <w:rPr>
          <w:rFonts w:hint="default" w:ascii="Times New Roman" w:hAnsi="Times New Roman" w:cs="Times New Roman"/>
          <w:lang w:eastAsia="zh-CN"/>
        </w:rPr>
        <w:t>。</w:t>
      </w:r>
    </w:p>
    <w:p w14:paraId="1F0D4B7C">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施肥</w:t>
      </w:r>
    </w:p>
    <w:p w14:paraId="5C159A8E">
      <w:pPr>
        <w:pStyle w:val="178"/>
        <w:rPr>
          <w:rFonts w:hint="default" w:ascii="Times New Roman" w:hAnsi="Times New Roman" w:cs="Times New Roman"/>
        </w:rPr>
      </w:pPr>
      <w:r>
        <w:rPr>
          <w:rFonts w:hint="default" w:ascii="Times New Roman" w:hAnsi="Times New Roman" w:cs="Times New Roman"/>
        </w:rPr>
        <w:t>根据土壤肥力施用基肥，宜施有机肥22500 kg/hm</w:t>
      </w:r>
      <w:r>
        <w:rPr>
          <w:rFonts w:hint="default" w:ascii="Times New Roman" w:hAnsi="Times New Roman" w:cs="Times New Roman"/>
          <w:vertAlign w:val="superscript"/>
        </w:rPr>
        <w:t>2</w:t>
      </w:r>
      <w:r>
        <w:rPr>
          <w:rFonts w:hint="default" w:ascii="Times New Roman" w:hAnsi="Times New Roman" w:cs="Times New Roman"/>
        </w:rPr>
        <w:t>～37500 kg/hm</w:t>
      </w:r>
      <w:r>
        <w:rPr>
          <w:rFonts w:hint="default" w:ascii="Times New Roman" w:hAnsi="Times New Roman" w:cs="Times New Roman"/>
          <w:vertAlign w:val="superscript"/>
        </w:rPr>
        <w:t>2</w:t>
      </w:r>
      <w:r>
        <w:rPr>
          <w:rFonts w:hint="default" w:ascii="Times New Roman" w:hAnsi="Times New Roman" w:cs="Times New Roman"/>
          <w:vertAlign w:val="baseline"/>
          <w:lang w:eastAsia="zh-CN"/>
        </w:rPr>
        <w:t>，</w:t>
      </w:r>
      <w:r>
        <w:rPr>
          <w:rFonts w:hint="default" w:ascii="Times New Roman" w:hAnsi="Times New Roman" w:cs="Times New Roman"/>
          <w:vertAlign w:val="baseline"/>
          <w:lang w:val="en-US" w:eastAsia="zh-CN"/>
        </w:rPr>
        <w:t>同时配合施过磷酸钙275 kg/hm</w:t>
      </w:r>
      <w:r>
        <w:rPr>
          <w:rFonts w:hint="default" w:ascii="Times New Roman" w:hAnsi="Times New Roman" w:cs="Times New Roman"/>
          <w:vertAlign w:val="superscript"/>
          <w:lang w:val="en-US" w:eastAsia="zh-CN"/>
        </w:rPr>
        <w:t>2</w:t>
      </w:r>
      <w:r>
        <w:rPr>
          <w:rFonts w:hint="default" w:ascii="Times New Roman" w:hAnsi="Times New Roman" w:cs="Times New Roman"/>
          <w:vertAlign w:val="baseline"/>
          <w:lang w:val="en-US" w:eastAsia="zh-CN"/>
        </w:rPr>
        <w:t>～450 kg/hm</w:t>
      </w:r>
      <w:r>
        <w:rPr>
          <w:rFonts w:hint="default" w:ascii="Times New Roman" w:hAnsi="Times New Roman" w:cs="Times New Roman"/>
          <w:vertAlign w:val="superscript"/>
          <w:lang w:val="en-US" w:eastAsia="zh-CN"/>
        </w:rPr>
        <w:t>2</w:t>
      </w:r>
      <w:r>
        <w:rPr>
          <w:rFonts w:hint="default" w:ascii="Times New Roman" w:hAnsi="Times New Roman" w:cs="Times New Roman"/>
        </w:rPr>
        <w:t>。肥料施用应符合 NY/T 496的规定。</w:t>
      </w:r>
    </w:p>
    <w:p w14:paraId="5038F938">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种子</w:t>
      </w:r>
      <w:r>
        <w:rPr>
          <w:rFonts w:hint="default" w:ascii="Times New Roman" w:hAnsi="Times New Roman" w:cs="Times New Roman"/>
        </w:rPr>
        <w:t>选择</w:t>
      </w:r>
    </w:p>
    <w:p w14:paraId="0BF65824">
      <w:pPr>
        <w:pStyle w:val="60"/>
        <w:rPr>
          <w:rFonts w:hint="default" w:ascii="Times New Roman" w:hAnsi="Times New Roman" w:cs="Times New Roman"/>
        </w:rPr>
      </w:pPr>
      <w:r>
        <w:rPr>
          <w:rFonts w:hint="default" w:ascii="Times New Roman" w:hAnsi="Times New Roman" w:cs="Times New Roman"/>
        </w:rPr>
        <w:t>选用优良品种，种子质量符合GB/T 6141要求的一级种子，种子的检验方法按GB/T 3543执行。</w:t>
      </w:r>
    </w:p>
    <w:p w14:paraId="21A00F8E">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硬实破除</w:t>
      </w:r>
    </w:p>
    <w:p w14:paraId="058E22DF">
      <w:pPr>
        <w:pStyle w:val="109"/>
        <w:numPr>
          <w:ilvl w:val="2"/>
          <w:numId w:val="0"/>
        </w:numPr>
        <w:snapToGrid w:val="0"/>
        <w:spacing w:before="120" w:after="120"/>
        <w:ind w:leftChars="0" w:firstLine="420" w:firstLineChars="200"/>
        <w:rPr>
          <w:rFonts w:hint="eastAsia" w:ascii="宋体" w:hAnsi="宋体" w:eastAsia="宋体" w:cs="宋体"/>
          <w:lang w:val="en-US" w:eastAsia="zh-CN"/>
        </w:rPr>
      </w:pPr>
      <w:r>
        <w:rPr>
          <w:rFonts w:hint="eastAsia" w:ascii="宋体" w:hAnsi="宋体" w:eastAsia="宋体" w:cs="宋体"/>
          <w:lang w:val="en-US" w:eastAsia="zh-CN"/>
        </w:rPr>
        <w:t>采用机械破皮或者化学处理破除硬实。</w:t>
      </w:r>
    </w:p>
    <w:p w14:paraId="2480372B">
      <w:pPr>
        <w:pStyle w:val="109"/>
        <w:numPr>
          <w:ilvl w:val="2"/>
          <w:numId w:val="0"/>
        </w:numPr>
        <w:snapToGrid w:val="0"/>
        <w:spacing w:before="120" w:after="120"/>
        <w:ind w:leftChars="0"/>
        <w:rPr>
          <w:rFonts w:hint="default" w:ascii="Times New Roman" w:hAnsi="Times New Roman" w:eastAsia="黑体" w:cs="Times New Roman"/>
          <w:szCs w:val="20"/>
          <w:lang w:val="en-US" w:eastAsia="zh-CN"/>
        </w:rPr>
      </w:pPr>
      <w:r>
        <w:rPr>
          <w:rFonts w:hint="eastAsia" w:ascii="黑体" w:hAnsi="黑体" w:eastAsia="黑体" w:cs="黑体"/>
          <w:lang w:val="en-US" w:eastAsia="zh-CN"/>
        </w:rPr>
        <w:t>5.4.1</w:t>
      </w:r>
      <w:r>
        <w:rPr>
          <w:rFonts w:hint="eastAsia" w:ascii="黑体" w:hAnsi="黑体" w:eastAsia="黑体" w:cs="黑体"/>
          <w:szCs w:val="20"/>
          <w:lang w:val="en-US" w:eastAsia="zh-CN"/>
        </w:rPr>
        <w:t xml:space="preserve"> </w:t>
      </w:r>
      <w:r>
        <w:rPr>
          <w:rFonts w:hint="default" w:ascii="Times New Roman" w:hAnsi="Times New Roman" w:eastAsia="黑体" w:cs="Times New Roman"/>
          <w:szCs w:val="20"/>
          <w:lang w:val="en-US" w:eastAsia="zh-CN"/>
        </w:rPr>
        <w:t xml:space="preserve"> </w:t>
      </w:r>
      <w:r>
        <w:rPr>
          <w:rFonts w:hint="default" w:ascii="Times New Roman" w:hAnsi="Times New Roman" w:cs="Times New Roman"/>
          <w:szCs w:val="20"/>
          <w:lang w:val="en-US" w:eastAsia="zh-CN"/>
        </w:rPr>
        <w:t>机械破皮</w:t>
      </w:r>
    </w:p>
    <w:p w14:paraId="7D4DECC3">
      <w:pPr>
        <w:pStyle w:val="109"/>
        <w:numPr>
          <w:ilvl w:val="2"/>
          <w:numId w:val="0"/>
        </w:numPr>
        <w:snapToGrid w:val="0"/>
        <w:spacing w:before="120" w:after="120"/>
        <w:ind w:leftChars="0" w:firstLine="420" w:firstLineChars="200"/>
        <w:rPr>
          <w:rFonts w:hint="eastAsia" w:ascii="宋体" w:hAnsi="宋体" w:eastAsia="宋体" w:cs="宋体"/>
          <w:szCs w:val="20"/>
          <w:lang w:val="en-US" w:eastAsia="zh-CN"/>
        </w:rPr>
      </w:pPr>
      <w:r>
        <w:rPr>
          <w:rFonts w:hint="eastAsia" w:ascii="宋体" w:hAnsi="宋体" w:eastAsia="宋体" w:cs="宋体"/>
          <w:lang w:val="en-US" w:eastAsia="zh-CN"/>
        </w:rPr>
        <w:t>采用专用种子磨光机轻度打磨种皮，破坏角质层，不损伤种胚</w:t>
      </w:r>
      <w:r>
        <w:rPr>
          <w:rFonts w:hint="eastAsia" w:ascii="宋体" w:hAnsi="宋体" w:eastAsia="宋体" w:cs="宋体"/>
          <w:szCs w:val="20"/>
          <w:lang w:val="en-US" w:eastAsia="zh-CN"/>
        </w:rPr>
        <w:t>。</w:t>
      </w:r>
    </w:p>
    <w:p w14:paraId="79A5FF92">
      <w:pPr>
        <w:pStyle w:val="109"/>
        <w:numPr>
          <w:ilvl w:val="2"/>
          <w:numId w:val="0"/>
        </w:numPr>
        <w:snapToGrid w:val="0"/>
        <w:spacing w:before="120" w:after="120"/>
        <w:ind w:leftChars="0"/>
        <w:rPr>
          <w:rFonts w:hint="default" w:ascii="Times New Roman" w:hAnsi="Times New Roman" w:eastAsia="黑体" w:cs="Times New Roman"/>
          <w:szCs w:val="20"/>
          <w:lang w:val="en-US" w:eastAsia="zh-CN"/>
        </w:rPr>
      </w:pPr>
      <w:r>
        <w:rPr>
          <w:rFonts w:hint="eastAsia" w:ascii="黑体" w:hAnsi="黑体" w:eastAsia="黑体" w:cs="黑体"/>
          <w:lang w:val="en-US" w:eastAsia="zh-CN"/>
        </w:rPr>
        <w:t>5.4.2</w:t>
      </w:r>
      <w:r>
        <w:rPr>
          <w:rFonts w:hint="eastAsia" w:ascii="黑体" w:hAnsi="黑体" w:eastAsia="黑体" w:cs="黑体"/>
          <w:szCs w:val="20"/>
          <w:lang w:val="en-US" w:eastAsia="zh-CN"/>
        </w:rPr>
        <w:t xml:space="preserve"> </w:t>
      </w:r>
      <w:r>
        <w:rPr>
          <w:rFonts w:hint="default" w:ascii="Times New Roman" w:hAnsi="Times New Roman" w:eastAsia="黑体" w:cs="Times New Roman"/>
          <w:szCs w:val="20"/>
          <w:lang w:val="en-US" w:eastAsia="zh-CN"/>
        </w:rPr>
        <w:t xml:space="preserve"> </w:t>
      </w:r>
      <w:r>
        <w:rPr>
          <w:rFonts w:hint="default" w:ascii="Times New Roman" w:hAnsi="Times New Roman" w:cs="Times New Roman"/>
          <w:szCs w:val="20"/>
          <w:lang w:val="en-US" w:eastAsia="zh-CN"/>
        </w:rPr>
        <w:t>化学处理</w:t>
      </w:r>
    </w:p>
    <w:p w14:paraId="63CC73F1">
      <w:pPr>
        <w:pStyle w:val="109"/>
        <w:numPr>
          <w:ilvl w:val="2"/>
          <w:numId w:val="0"/>
        </w:numPr>
        <w:snapToGrid w:val="0"/>
        <w:spacing w:before="120" w:after="120"/>
        <w:ind w:leftChars="0" w:firstLine="420" w:firstLineChars="200"/>
        <w:rPr>
          <w:rFonts w:hint="default" w:ascii="Times New Roman" w:hAnsi="Times New Roman" w:eastAsia="宋体" w:cs="Times New Roman"/>
          <w:szCs w:val="20"/>
          <w:lang w:val="en-US" w:eastAsia="zh-CN"/>
        </w:rPr>
      </w:pPr>
      <w:r>
        <w:rPr>
          <w:rFonts w:hint="default" w:ascii="Times New Roman" w:hAnsi="Times New Roman" w:eastAsia="宋体" w:cs="Times New Roman"/>
          <w:lang w:val="en-US" w:eastAsia="zh-CN"/>
        </w:rPr>
        <w:t>采用98%浓硫酸浸种15 min～20 min，不断搅拌，取出后用清水反复冲洗至中性，阴干备用</w:t>
      </w:r>
      <w:r>
        <w:rPr>
          <w:rFonts w:hint="default" w:ascii="Times New Roman" w:hAnsi="Times New Roman" w:eastAsia="宋体" w:cs="Times New Roman"/>
          <w:szCs w:val="20"/>
          <w:lang w:val="en-US" w:eastAsia="zh-CN"/>
        </w:rPr>
        <w:t>。</w:t>
      </w:r>
    </w:p>
    <w:p w14:paraId="43D71081">
      <w:pPr>
        <w:pStyle w:val="108"/>
        <w:spacing w:before="240" w:after="240"/>
        <w:rPr>
          <w:rFonts w:hint="default" w:ascii="Times New Roman" w:hAnsi="Times New Roman" w:cs="Times New Roman"/>
        </w:rPr>
      </w:pPr>
      <w:bookmarkStart w:id="42" w:name="_Toc211935592"/>
      <w:r>
        <w:rPr>
          <w:rFonts w:hint="default" w:ascii="Times New Roman" w:hAnsi="Times New Roman" w:cs="Times New Roman"/>
        </w:rPr>
        <w:t>播种</w:t>
      </w:r>
      <w:bookmarkEnd w:id="42"/>
    </w:p>
    <w:p w14:paraId="2CA0F351">
      <w:pPr>
        <w:pStyle w:val="109"/>
        <w:snapToGrid w:val="0"/>
        <w:spacing w:before="120" w:after="120"/>
        <w:rPr>
          <w:rFonts w:hint="default" w:ascii="Times New Roman" w:hAnsi="Times New Roman" w:cs="Times New Roman"/>
        </w:rPr>
      </w:pPr>
      <w:r>
        <w:rPr>
          <w:rFonts w:hint="default" w:ascii="Times New Roman" w:hAnsi="Times New Roman" w:cs="Times New Roman"/>
        </w:rPr>
        <w:t>播种时间</w:t>
      </w:r>
    </w:p>
    <w:p w14:paraId="35A324B9">
      <w:pPr>
        <w:pStyle w:val="178"/>
        <w:rPr>
          <w:rFonts w:hint="default" w:ascii="Times New Roman" w:hAnsi="Times New Roman" w:cs="Times New Roman"/>
        </w:rPr>
      </w:pPr>
      <w:r>
        <w:rPr>
          <w:rFonts w:hint="default" w:ascii="Times New Roman" w:hAnsi="Times New Roman" w:cs="Times New Roman"/>
        </w:rPr>
        <w:t>春播</w:t>
      </w:r>
      <w:r>
        <w:rPr>
          <w:rFonts w:hint="default" w:ascii="Times New Roman" w:hAnsi="Times New Roman" w:cs="Times New Roman"/>
          <w:lang w:val="en-US" w:eastAsia="zh-CN"/>
        </w:rPr>
        <w:t>最佳</w:t>
      </w:r>
      <w:r>
        <w:rPr>
          <w:rFonts w:hint="default" w:ascii="Times New Roman" w:hAnsi="Times New Roman" w:cs="Times New Roman"/>
          <w:lang w:eastAsia="zh-CN"/>
        </w:rPr>
        <w:t>，</w:t>
      </w:r>
      <w:r>
        <w:rPr>
          <w:rFonts w:hint="eastAsia" w:ascii="Times New Roman" w:cs="Times New Roman"/>
          <w:lang w:val="en-US" w:eastAsia="zh-CN"/>
        </w:rPr>
        <w:t>土</w:t>
      </w:r>
      <w:r>
        <w:rPr>
          <w:rFonts w:hint="default" w:ascii="Times New Roman" w:hAnsi="Times New Roman" w:cs="Times New Roman"/>
        </w:rPr>
        <w:t xml:space="preserve">温稳定在 10 ℃ </w:t>
      </w:r>
      <w:r>
        <w:rPr>
          <w:rFonts w:hint="eastAsia" w:ascii="Times New Roman" w:cs="Times New Roman"/>
          <w:lang w:val="en-US" w:eastAsia="zh-CN"/>
        </w:rPr>
        <w:t>以上</w:t>
      </w:r>
      <w:r>
        <w:rPr>
          <w:rFonts w:hint="default" w:ascii="Times New Roman" w:hAnsi="Times New Roman" w:cs="Times New Roman"/>
        </w:rPr>
        <w:t>播种。</w:t>
      </w:r>
    </w:p>
    <w:p w14:paraId="4EC48CD2">
      <w:pPr>
        <w:pStyle w:val="109"/>
        <w:snapToGrid w:val="0"/>
        <w:spacing w:before="120" w:after="120"/>
        <w:rPr>
          <w:rFonts w:hint="default" w:ascii="Times New Roman" w:hAnsi="Times New Roman" w:cs="Times New Roman"/>
        </w:rPr>
      </w:pPr>
      <w:r>
        <w:rPr>
          <w:rFonts w:hint="default" w:ascii="Times New Roman" w:hAnsi="Times New Roman" w:cs="Times New Roman"/>
        </w:rPr>
        <w:t>播种方式</w:t>
      </w:r>
    </w:p>
    <w:p w14:paraId="655B364B">
      <w:pPr>
        <w:pStyle w:val="178"/>
        <w:rPr>
          <w:rFonts w:hint="default" w:ascii="Times New Roman" w:hAnsi="Times New Roman" w:cs="Times New Roman"/>
        </w:rPr>
      </w:pPr>
      <w:r>
        <w:rPr>
          <w:rFonts w:hint="default" w:ascii="Times New Roman" w:hAnsi="Times New Roman" w:cs="Times New Roman"/>
        </w:rPr>
        <w:t>条播，行距</w:t>
      </w:r>
      <w:r>
        <w:rPr>
          <w:rFonts w:hint="default" w:ascii="Times New Roman" w:hAnsi="Times New Roman" w:cs="Times New Roman"/>
          <w:lang w:val="en-US" w:eastAsia="zh-CN"/>
        </w:rPr>
        <w:t>40</w:t>
      </w:r>
      <w:r>
        <w:rPr>
          <w:rFonts w:hint="default" w:ascii="Times New Roman" w:hAnsi="Times New Roman" w:cs="Times New Roman"/>
        </w:rPr>
        <w:t xml:space="preserve"> cm～</w:t>
      </w:r>
      <w:r>
        <w:rPr>
          <w:rFonts w:hint="default" w:ascii="Times New Roman" w:hAnsi="Times New Roman" w:cs="Times New Roman"/>
          <w:lang w:val="en-US" w:eastAsia="zh-CN"/>
        </w:rPr>
        <w:t>6</w:t>
      </w:r>
      <w:r>
        <w:rPr>
          <w:rFonts w:hint="default" w:ascii="Times New Roman" w:hAnsi="Times New Roman" w:cs="Times New Roman"/>
        </w:rPr>
        <w:t>0 cm，播种深度</w:t>
      </w:r>
      <w:r>
        <w:rPr>
          <w:rFonts w:hint="default" w:ascii="Times New Roman" w:hAnsi="Times New Roman" w:cs="Times New Roman"/>
          <w:lang w:val="en-US" w:eastAsia="zh-CN"/>
        </w:rPr>
        <w:t>1</w:t>
      </w:r>
      <w:r>
        <w:rPr>
          <w:rFonts w:hint="default" w:ascii="Times New Roman" w:hAnsi="Times New Roman" w:cs="Times New Roman"/>
        </w:rPr>
        <w:t xml:space="preserve"> cm～</w:t>
      </w:r>
      <w:r>
        <w:rPr>
          <w:rFonts w:hint="default" w:ascii="Times New Roman" w:hAnsi="Times New Roman" w:cs="Times New Roman"/>
          <w:lang w:val="en-US" w:eastAsia="zh-CN"/>
        </w:rPr>
        <w:t>1.5</w:t>
      </w:r>
      <w:r>
        <w:rPr>
          <w:rFonts w:hint="default" w:ascii="Times New Roman" w:hAnsi="Times New Roman" w:cs="Times New Roman"/>
        </w:rPr>
        <w:t xml:space="preserve"> cm，播后</w:t>
      </w:r>
      <w:r>
        <w:rPr>
          <w:rFonts w:hint="default" w:ascii="Times New Roman" w:hAnsi="Times New Roman" w:cs="Times New Roman"/>
          <w:lang w:val="en-US" w:eastAsia="zh-CN"/>
        </w:rPr>
        <w:t>镇压</w:t>
      </w:r>
      <w:r>
        <w:rPr>
          <w:rFonts w:hint="default" w:ascii="Times New Roman" w:hAnsi="Times New Roman" w:cs="Times New Roman"/>
        </w:rPr>
        <w:t>。</w:t>
      </w:r>
    </w:p>
    <w:p w14:paraId="773ECB90">
      <w:pPr>
        <w:pStyle w:val="109"/>
        <w:snapToGrid w:val="0"/>
        <w:spacing w:before="120" w:after="120"/>
        <w:rPr>
          <w:rFonts w:hint="default" w:ascii="Times New Roman" w:hAnsi="Times New Roman" w:cs="Times New Roman"/>
        </w:rPr>
      </w:pPr>
      <w:r>
        <w:rPr>
          <w:rFonts w:hint="default" w:ascii="Times New Roman" w:hAnsi="Times New Roman" w:cs="Times New Roman"/>
        </w:rPr>
        <w:t>播种量</w:t>
      </w:r>
    </w:p>
    <w:p w14:paraId="3F1437DE">
      <w:pPr>
        <w:pStyle w:val="178"/>
        <w:rPr>
          <w:rFonts w:hint="default" w:ascii="Times New Roman" w:hAnsi="Times New Roman" w:cs="Times New Roman"/>
        </w:rPr>
      </w:pPr>
      <w:r>
        <w:rPr>
          <w:rFonts w:hint="default" w:ascii="Times New Roman" w:hAnsi="Times New Roman" w:cs="Times New Roman"/>
          <w:lang w:val="en-US" w:eastAsia="zh-CN"/>
        </w:rPr>
        <w:t xml:space="preserve">5.5 </w:t>
      </w:r>
      <w:r>
        <w:rPr>
          <w:rFonts w:hint="default" w:ascii="Times New Roman" w:hAnsi="Times New Roman" w:cs="Times New Roman"/>
        </w:rPr>
        <w:t>kg/hm</w:t>
      </w:r>
      <w:r>
        <w:rPr>
          <w:rFonts w:hint="default" w:ascii="Times New Roman" w:hAnsi="Times New Roman" w:cs="Times New Roman"/>
          <w:vertAlign w:val="superscript"/>
        </w:rPr>
        <w:t>2</w:t>
      </w:r>
      <w:r>
        <w:rPr>
          <w:rFonts w:hint="default" w:ascii="Times New Roman" w:hAnsi="Times New Roman" w:cs="Times New Roman"/>
        </w:rPr>
        <w:t>～</w:t>
      </w:r>
      <w:r>
        <w:rPr>
          <w:rFonts w:hint="default" w:ascii="Times New Roman" w:hAnsi="Times New Roman" w:cs="Times New Roman"/>
          <w:lang w:val="en-US" w:eastAsia="zh-CN"/>
        </w:rPr>
        <w:t xml:space="preserve">6.5 </w:t>
      </w:r>
      <w:r>
        <w:rPr>
          <w:rFonts w:hint="default" w:ascii="Times New Roman" w:hAnsi="Times New Roman" w:cs="Times New Roman"/>
        </w:rPr>
        <w:t>kg/hm</w:t>
      </w:r>
      <w:r>
        <w:rPr>
          <w:rFonts w:hint="default" w:ascii="Times New Roman" w:hAnsi="Times New Roman" w:cs="Times New Roman"/>
          <w:vertAlign w:val="superscript"/>
        </w:rPr>
        <w:t>2</w:t>
      </w:r>
      <w:r>
        <w:rPr>
          <w:rFonts w:hint="default" w:ascii="Times New Roman" w:hAnsi="Times New Roman" w:cs="Times New Roman"/>
        </w:rPr>
        <w:t>。</w:t>
      </w:r>
    </w:p>
    <w:p w14:paraId="05B01080">
      <w:pPr>
        <w:pStyle w:val="108"/>
        <w:spacing w:before="240" w:after="240"/>
        <w:rPr>
          <w:rFonts w:hint="default" w:ascii="Times New Roman" w:hAnsi="Times New Roman" w:cs="Times New Roman"/>
        </w:rPr>
      </w:pPr>
      <w:bookmarkStart w:id="43" w:name="_Toc211935593"/>
      <w:r>
        <w:rPr>
          <w:rFonts w:hint="default" w:ascii="Times New Roman" w:hAnsi="Times New Roman" w:cs="Times New Roman"/>
        </w:rPr>
        <w:t>田间管理</w:t>
      </w:r>
      <w:bookmarkEnd w:id="43"/>
    </w:p>
    <w:p w14:paraId="4E75B19A">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苗期管理</w:t>
      </w:r>
    </w:p>
    <w:p w14:paraId="142B3624">
      <w:pPr>
        <w:pStyle w:val="178"/>
        <w:rPr>
          <w:rFonts w:hint="default" w:ascii="Times New Roman" w:hAnsi="Times New Roman" w:eastAsia="宋体" w:cs="Times New Roman"/>
          <w:lang w:val="en-US" w:eastAsia="zh-CN"/>
        </w:rPr>
      </w:pPr>
      <w:r>
        <w:rPr>
          <w:rFonts w:hint="default" w:ascii="Times New Roman" w:hAnsi="Times New Roman" w:cs="Times New Roman"/>
        </w:rPr>
        <w:t>出苗后及时</w:t>
      </w:r>
      <w:r>
        <w:rPr>
          <w:rFonts w:hint="default" w:ascii="Times New Roman" w:hAnsi="Times New Roman" w:cs="Times New Roman"/>
          <w:lang w:val="en-US" w:eastAsia="zh-CN"/>
        </w:rPr>
        <w:t>除草，</w:t>
      </w:r>
      <w:r>
        <w:rPr>
          <w:rFonts w:hint="default" w:ascii="Times New Roman" w:hAnsi="Times New Roman" w:cs="Times New Roman"/>
        </w:rPr>
        <w:t>破除土壤板结，疏松表土，提升土壤透气性。</w:t>
      </w:r>
    </w:p>
    <w:p w14:paraId="58C8CAB5">
      <w:pPr>
        <w:pStyle w:val="109"/>
        <w:snapToGrid w:val="0"/>
        <w:spacing w:before="120" w:after="120"/>
        <w:rPr>
          <w:rFonts w:hint="default" w:ascii="Times New Roman" w:hAnsi="Times New Roman" w:cs="Times New Roman"/>
        </w:rPr>
      </w:pPr>
      <w:r>
        <w:rPr>
          <w:rFonts w:hint="default" w:ascii="Times New Roman" w:hAnsi="Times New Roman" w:cs="Times New Roman"/>
        </w:rPr>
        <w:t>除</w:t>
      </w:r>
      <w:r>
        <w:rPr>
          <w:rFonts w:hint="default" w:ascii="Times New Roman" w:hAnsi="Times New Roman" w:cs="Times New Roman"/>
          <w:lang w:val="en-US" w:eastAsia="zh-CN"/>
        </w:rPr>
        <w:t>草</w:t>
      </w:r>
    </w:p>
    <w:p w14:paraId="2A157479">
      <w:pPr>
        <w:pStyle w:val="178"/>
        <w:rPr>
          <w:rFonts w:hint="default" w:ascii="Times New Roman" w:hAnsi="Times New Roman" w:eastAsia="宋体" w:cs="Times New Roman"/>
          <w:lang w:val="en-US" w:eastAsia="zh-CN"/>
        </w:rPr>
      </w:pPr>
      <w:r>
        <w:rPr>
          <w:rFonts w:hint="default" w:ascii="Times New Roman" w:hAnsi="Times New Roman" w:eastAsia="宋体" w:cs="Times New Roman"/>
        </w:rPr>
        <w:t>生长期内应定期除草、松土，</w:t>
      </w:r>
      <w:r>
        <w:rPr>
          <w:rFonts w:hint="default" w:ascii="Times New Roman" w:hAnsi="Times New Roman" w:cs="Times New Roman"/>
          <w:lang w:val="en-US" w:eastAsia="zh-CN"/>
        </w:rPr>
        <w:t>按照NY/T 2701执行。</w:t>
      </w:r>
    </w:p>
    <w:p w14:paraId="7D5489EE">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追肥</w:t>
      </w:r>
    </w:p>
    <w:p w14:paraId="22E7C3B2">
      <w:pPr>
        <w:pStyle w:val="178"/>
        <w:rPr>
          <w:rFonts w:hint="default" w:ascii="Times New Roman" w:hAnsi="Times New Roman" w:cs="Times New Roman"/>
        </w:rPr>
      </w:pPr>
      <w:r>
        <w:rPr>
          <w:rFonts w:hint="default" w:ascii="Times New Roman" w:hAnsi="Times New Roman" w:cs="Times New Roman"/>
          <w:lang w:val="en-US" w:eastAsia="zh-CN"/>
        </w:rPr>
        <w:t>分枝期和初花期，</w:t>
      </w:r>
      <w:r>
        <w:rPr>
          <w:rFonts w:hint="default" w:ascii="Times New Roman" w:hAnsi="Times New Roman" w:cs="Times New Roman"/>
        </w:rPr>
        <w:t>视土壤肥力情况，可追施磷钾肥225</w:t>
      </w:r>
      <w:r>
        <w:rPr>
          <w:rFonts w:hint="default" w:ascii="Times New Roman" w:hAnsi="Times New Roman" w:cs="Times New Roman"/>
          <w:lang w:val="en-US" w:eastAsia="zh-CN"/>
        </w:rPr>
        <w:t xml:space="preserve"> </w:t>
      </w:r>
      <w:r>
        <w:rPr>
          <w:rFonts w:hint="default" w:ascii="Times New Roman" w:hAnsi="Times New Roman" w:cs="Times New Roman"/>
        </w:rPr>
        <w:t>kg/hm</w:t>
      </w:r>
      <w:r>
        <w:rPr>
          <w:rFonts w:hint="default" w:ascii="Times New Roman" w:hAnsi="Times New Roman" w:cs="Times New Roman"/>
          <w:vertAlign w:val="superscript"/>
        </w:rPr>
        <w:t>2</w:t>
      </w:r>
      <w:r>
        <w:rPr>
          <w:rFonts w:hint="default" w:ascii="Times New Roman" w:hAnsi="Times New Roman" w:cs="Times New Roman"/>
        </w:rPr>
        <w:t>～345 kg/hm</w:t>
      </w:r>
      <w:r>
        <w:rPr>
          <w:rFonts w:hint="default" w:ascii="Times New Roman" w:hAnsi="Times New Roman" w:cs="Times New Roman"/>
          <w:vertAlign w:val="superscript"/>
        </w:rPr>
        <w:t>2</w:t>
      </w:r>
      <w:r>
        <w:rPr>
          <w:rFonts w:hint="default" w:ascii="Times New Roman" w:hAnsi="Times New Roman" w:cs="Times New Roman"/>
        </w:rPr>
        <w:t>。</w:t>
      </w:r>
    </w:p>
    <w:p w14:paraId="5431F333">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灌溉</w:t>
      </w:r>
    </w:p>
    <w:p w14:paraId="39751A5E">
      <w:pPr>
        <w:pStyle w:val="178"/>
        <w:rPr>
          <w:rFonts w:hint="default" w:ascii="Times New Roman" w:hAnsi="Times New Roman" w:eastAsia="宋体" w:cs="Times New Roman"/>
          <w:lang w:eastAsia="zh-CN"/>
        </w:rPr>
      </w:pPr>
      <w:r>
        <w:rPr>
          <w:rFonts w:hint="default" w:ascii="Times New Roman" w:hAnsi="Times New Roman" w:cs="Times New Roman"/>
        </w:rPr>
        <w:t>分枝期</w:t>
      </w:r>
      <w:r>
        <w:rPr>
          <w:rFonts w:hint="default" w:ascii="Times New Roman" w:hAnsi="Times New Roman" w:cs="Times New Roman"/>
          <w:lang w:val="en-US" w:eastAsia="zh-CN"/>
        </w:rPr>
        <w:t>和</w:t>
      </w:r>
      <w:r>
        <w:rPr>
          <w:rFonts w:hint="default" w:ascii="Times New Roman" w:hAnsi="Times New Roman" w:cs="Times New Roman"/>
        </w:rPr>
        <w:t>初花期</w:t>
      </w:r>
      <w:r>
        <w:rPr>
          <w:rFonts w:hint="default" w:ascii="Times New Roman" w:hAnsi="Times New Roman" w:cs="Times New Roman"/>
          <w:lang w:eastAsia="zh-CN"/>
        </w:rPr>
        <w:t>，</w:t>
      </w:r>
      <w:r>
        <w:rPr>
          <w:rFonts w:hint="default" w:ascii="Times New Roman" w:hAnsi="Times New Roman" w:cs="Times New Roman"/>
        </w:rPr>
        <w:t>视土壤</w:t>
      </w:r>
      <w:r>
        <w:rPr>
          <w:rFonts w:hint="default" w:ascii="Times New Roman" w:hAnsi="Times New Roman" w:cs="Times New Roman"/>
          <w:lang w:val="en-US" w:eastAsia="zh-CN"/>
        </w:rPr>
        <w:t>墒情</w:t>
      </w:r>
      <w:r>
        <w:rPr>
          <w:rFonts w:hint="default" w:ascii="Times New Roman" w:hAnsi="Times New Roman" w:cs="Times New Roman"/>
        </w:rPr>
        <w:t>适度补水；种子灌浆至成熟期严格控水</w:t>
      </w:r>
      <w:r>
        <w:rPr>
          <w:rFonts w:hint="default" w:ascii="Times New Roman" w:hAnsi="Times New Roman" w:cs="Times New Roman"/>
          <w:lang w:eastAsia="zh-CN"/>
        </w:rPr>
        <w:t>。</w:t>
      </w:r>
    </w:p>
    <w:p w14:paraId="0D6B0C43">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病虫害防治</w:t>
      </w:r>
    </w:p>
    <w:p w14:paraId="4FAD7387">
      <w:pPr>
        <w:pStyle w:val="178"/>
        <w:rPr>
          <w:rFonts w:hint="default" w:ascii="Times New Roman" w:hAnsi="Times New Roman" w:cs="Times New Roman"/>
          <w:lang w:val="en-US"/>
        </w:rPr>
      </w:pPr>
      <w:r>
        <w:rPr>
          <w:rFonts w:hint="default" w:ascii="Times New Roman" w:hAnsi="Times New Roman" w:cs="Times New Roman"/>
          <w:lang w:val="en-US" w:eastAsia="zh-CN"/>
        </w:rPr>
        <w:t>病害按照NY/T 2702执行，虫害按照NY/T 2994执行。</w:t>
      </w:r>
    </w:p>
    <w:p w14:paraId="123E68F7">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去</w:t>
      </w:r>
      <w:r>
        <w:rPr>
          <w:rFonts w:hint="default" w:ascii="Times New Roman" w:hAnsi="Times New Roman" w:cs="Times New Roman"/>
        </w:rPr>
        <w:t>杂</w:t>
      </w:r>
    </w:p>
    <w:p w14:paraId="087EBCC3">
      <w:pPr>
        <w:pStyle w:val="109"/>
        <w:numPr>
          <w:ilvl w:val="2"/>
          <w:numId w:val="0"/>
        </w:numPr>
        <w:snapToGrid w:val="0"/>
        <w:spacing w:before="120" w:after="120"/>
        <w:ind w:leftChars="0"/>
        <w:rPr>
          <w:rFonts w:hint="default" w:ascii="Times New Roman" w:hAnsi="Times New Roman" w:eastAsia="黑体" w:cs="Times New Roman"/>
          <w:szCs w:val="20"/>
          <w:lang w:val="en-US" w:eastAsia="zh-CN"/>
        </w:rPr>
      </w:pPr>
      <w:r>
        <w:rPr>
          <w:rFonts w:hint="eastAsia" w:ascii="黑体" w:hAnsi="黑体" w:eastAsia="黑体" w:cs="黑体"/>
          <w:lang w:val="en-US" w:eastAsia="zh-CN"/>
        </w:rPr>
        <w:t>7.6.1</w:t>
      </w:r>
      <w:r>
        <w:rPr>
          <w:rFonts w:hint="eastAsia" w:ascii="黑体" w:hAnsi="黑体" w:eastAsia="黑体" w:cs="黑体"/>
          <w:szCs w:val="20"/>
          <w:lang w:val="en-US" w:eastAsia="zh-CN"/>
        </w:rPr>
        <w:t xml:space="preserve">  </w:t>
      </w:r>
      <w:r>
        <w:rPr>
          <w:rFonts w:hint="default" w:ascii="Times New Roman" w:hAnsi="Times New Roman" w:cs="Times New Roman"/>
          <w:szCs w:val="20"/>
          <w:lang w:val="en-US" w:eastAsia="zh-CN"/>
        </w:rPr>
        <w:t>苗期</w:t>
      </w:r>
    </w:p>
    <w:p w14:paraId="1224818D">
      <w:pPr>
        <w:pStyle w:val="109"/>
        <w:numPr>
          <w:ilvl w:val="2"/>
          <w:numId w:val="0"/>
        </w:numPr>
        <w:snapToGrid w:val="0"/>
        <w:spacing w:before="120" w:after="120"/>
        <w:ind w:leftChars="0" w:firstLine="420" w:firstLineChars="200"/>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去除株高、株型等性状差异明显的杂株以及病虫株和弱株。</w:t>
      </w:r>
    </w:p>
    <w:p w14:paraId="721CB9DC">
      <w:pPr>
        <w:pStyle w:val="109"/>
        <w:numPr>
          <w:ilvl w:val="2"/>
          <w:numId w:val="0"/>
        </w:numPr>
        <w:snapToGrid w:val="0"/>
        <w:spacing w:before="120" w:after="120"/>
        <w:ind w:leftChars="0"/>
        <w:rPr>
          <w:rFonts w:hint="default" w:ascii="Times New Roman" w:hAnsi="Times New Roman" w:eastAsia="宋体" w:cs="Times New Roman"/>
          <w:szCs w:val="20"/>
          <w:lang w:val="en-US" w:eastAsia="zh-CN"/>
        </w:rPr>
      </w:pPr>
      <w:r>
        <w:rPr>
          <w:rFonts w:hint="eastAsia" w:ascii="黑体" w:hAnsi="黑体" w:eastAsia="黑体" w:cs="黑体"/>
          <w:lang w:val="en-US" w:eastAsia="zh-CN"/>
        </w:rPr>
        <w:t xml:space="preserve">7.6.2 </w:t>
      </w:r>
      <w:r>
        <w:rPr>
          <w:rFonts w:hint="default" w:ascii="Times New Roman" w:hAnsi="Times New Roman" w:eastAsia="宋体" w:cs="Times New Roman"/>
          <w:szCs w:val="20"/>
          <w:lang w:val="en-US" w:eastAsia="zh-CN"/>
        </w:rPr>
        <w:t xml:space="preserve"> </w:t>
      </w:r>
      <w:r>
        <w:rPr>
          <w:rFonts w:hint="default" w:ascii="Times New Roman" w:hAnsi="Times New Roman" w:cs="Times New Roman"/>
          <w:szCs w:val="20"/>
          <w:lang w:val="en-US" w:eastAsia="zh-CN"/>
        </w:rPr>
        <w:t>花期</w:t>
      </w:r>
    </w:p>
    <w:p w14:paraId="7791BF7A">
      <w:pPr>
        <w:pStyle w:val="178"/>
        <w:rPr>
          <w:rFonts w:hint="default" w:ascii="Times New Roman" w:hAnsi="Times New Roman" w:eastAsia="宋体" w:cs="Times New Roman"/>
        </w:rPr>
      </w:pPr>
      <w:r>
        <w:rPr>
          <w:rFonts w:hint="default" w:ascii="Times New Roman" w:hAnsi="Times New Roman" w:cs="Times New Roman"/>
          <w:lang w:val="en-US" w:eastAsia="zh-CN"/>
        </w:rPr>
        <w:t>去除</w:t>
      </w:r>
      <w:r>
        <w:rPr>
          <w:rFonts w:hint="default" w:ascii="Times New Roman" w:hAnsi="Times New Roman" w:cs="Times New Roman"/>
        </w:rPr>
        <w:t>株高、株型、叶形、花色等性状差异明显的杂株以及病株、虫蛀株和弱株</w:t>
      </w:r>
      <w:r>
        <w:rPr>
          <w:rFonts w:hint="default" w:ascii="Times New Roman" w:hAnsi="Times New Roman" w:eastAsia="宋体" w:cs="Times New Roman"/>
        </w:rPr>
        <w:t>。</w:t>
      </w:r>
    </w:p>
    <w:p w14:paraId="399C8A9A">
      <w:pPr>
        <w:pStyle w:val="109"/>
        <w:numPr>
          <w:ilvl w:val="2"/>
          <w:numId w:val="0"/>
        </w:numPr>
        <w:snapToGrid w:val="0"/>
        <w:spacing w:before="120" w:after="120"/>
        <w:ind w:leftChars="0"/>
        <w:rPr>
          <w:rFonts w:hint="default" w:ascii="Times New Roman" w:hAnsi="Times New Roman" w:eastAsia="黑体" w:cs="Times New Roman"/>
          <w:szCs w:val="20"/>
          <w:lang w:val="en-US" w:eastAsia="zh-CN"/>
        </w:rPr>
      </w:pPr>
      <w:r>
        <w:rPr>
          <w:rFonts w:hint="eastAsia" w:ascii="黑体" w:hAnsi="黑体" w:eastAsia="黑体" w:cs="黑体"/>
          <w:lang w:val="en-US" w:eastAsia="zh-CN"/>
        </w:rPr>
        <w:t>7.6.3</w:t>
      </w:r>
      <w:r>
        <w:rPr>
          <w:rFonts w:hint="eastAsia" w:ascii="黑体" w:hAnsi="黑体" w:eastAsia="黑体" w:cs="黑体"/>
          <w:szCs w:val="20"/>
          <w:lang w:val="en-US" w:eastAsia="zh-CN"/>
        </w:rPr>
        <w:t xml:space="preserve"> </w:t>
      </w:r>
      <w:r>
        <w:rPr>
          <w:rFonts w:hint="default" w:ascii="Times New Roman" w:hAnsi="Times New Roman" w:eastAsia="黑体" w:cs="Times New Roman"/>
          <w:szCs w:val="20"/>
          <w:lang w:val="en-US" w:eastAsia="zh-CN"/>
        </w:rPr>
        <w:t xml:space="preserve"> </w:t>
      </w:r>
      <w:r>
        <w:rPr>
          <w:rFonts w:hint="default" w:ascii="Times New Roman" w:hAnsi="Times New Roman" w:cs="Times New Roman"/>
          <w:szCs w:val="20"/>
          <w:lang w:val="en-US" w:eastAsia="zh-CN"/>
        </w:rPr>
        <w:t>成熟期</w:t>
      </w:r>
    </w:p>
    <w:p w14:paraId="7840F1AB">
      <w:pPr>
        <w:pStyle w:val="109"/>
        <w:numPr>
          <w:ilvl w:val="2"/>
          <w:numId w:val="0"/>
        </w:numPr>
        <w:snapToGrid w:val="0"/>
        <w:spacing w:before="120" w:after="120"/>
        <w:ind w:leftChars="0" w:firstLine="420" w:firstLineChars="200"/>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清除荚色、荚型、荚长或者籽粒光泽、颜色与大小存在明显差异的杂株。</w:t>
      </w:r>
    </w:p>
    <w:p w14:paraId="1421FCF5">
      <w:pPr>
        <w:pStyle w:val="108"/>
        <w:spacing w:before="240" w:after="240"/>
        <w:rPr>
          <w:rFonts w:hint="default" w:ascii="Times New Roman" w:hAnsi="Times New Roman" w:cs="Times New Roman"/>
        </w:rPr>
      </w:pPr>
      <w:bookmarkStart w:id="44" w:name="_Toc211935594"/>
      <w:r>
        <w:rPr>
          <w:rFonts w:hint="default" w:ascii="Times New Roman" w:hAnsi="Times New Roman" w:cs="Times New Roman"/>
          <w:lang w:val="en-US" w:eastAsia="zh-CN"/>
        </w:rPr>
        <w:t>种子</w:t>
      </w:r>
      <w:r>
        <w:rPr>
          <w:rFonts w:hint="default" w:ascii="Times New Roman" w:hAnsi="Times New Roman" w:cs="Times New Roman"/>
        </w:rPr>
        <w:t>收</w:t>
      </w:r>
      <w:bookmarkEnd w:id="44"/>
      <w:r>
        <w:rPr>
          <w:rFonts w:hint="default" w:ascii="Times New Roman" w:hAnsi="Times New Roman" w:cs="Times New Roman"/>
          <w:lang w:val="en-US" w:eastAsia="zh-CN"/>
        </w:rPr>
        <w:t>获</w:t>
      </w:r>
    </w:p>
    <w:p w14:paraId="76F202EA">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收获时期</w:t>
      </w:r>
    </w:p>
    <w:p w14:paraId="3D66C8E3">
      <w:pPr>
        <w:pStyle w:val="178"/>
        <w:rPr>
          <w:rFonts w:hint="default" w:ascii="Times New Roman" w:hAnsi="Times New Roman" w:cs="Times New Roman"/>
        </w:rPr>
      </w:pPr>
      <w:r>
        <w:rPr>
          <w:rFonts w:hint="default" w:ascii="Times New Roman" w:hAnsi="Times New Roman" w:cs="Times New Roman"/>
          <w:lang w:val="en-US" w:eastAsia="zh-CN"/>
        </w:rPr>
        <w:t>65 %</w:t>
      </w:r>
      <w:r>
        <w:rPr>
          <w:rFonts w:hint="default" w:ascii="Times New Roman" w:hAnsi="Times New Roman" w:cs="Times New Roman"/>
        </w:rPr>
        <w:t>～70</w:t>
      </w:r>
      <w:r>
        <w:rPr>
          <w:rFonts w:hint="default" w:ascii="Times New Roman" w:hAnsi="Times New Roman" w:cs="Times New Roman"/>
          <w:lang w:val="en-US" w:eastAsia="zh-CN"/>
        </w:rPr>
        <w:t xml:space="preserve"> </w:t>
      </w:r>
      <w:r>
        <w:rPr>
          <w:rFonts w:hint="default" w:ascii="Times New Roman" w:hAnsi="Times New Roman" w:cs="Times New Roman"/>
        </w:rPr>
        <w:t>%荚果呈黄褐色时进行。</w:t>
      </w:r>
    </w:p>
    <w:p w14:paraId="2B358C4D">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收获方法</w:t>
      </w:r>
    </w:p>
    <w:p w14:paraId="405425A9">
      <w:pPr>
        <w:pStyle w:val="178"/>
        <w:rPr>
          <w:rFonts w:hint="default" w:ascii="Times New Roman" w:hAnsi="Times New Roman" w:cs="Times New Roman"/>
        </w:rPr>
      </w:pPr>
      <w:r>
        <w:rPr>
          <w:rFonts w:hint="default" w:ascii="Times New Roman" w:hAnsi="Times New Roman" w:cs="Times New Roman"/>
        </w:rPr>
        <w:t>采用人工或机械收割，留株后熟后脱粒、晾晒。</w:t>
      </w:r>
    </w:p>
    <w:p w14:paraId="7735AD5E">
      <w:pPr>
        <w:pStyle w:val="108"/>
        <w:spacing w:before="240" w:after="240"/>
        <w:rPr>
          <w:rFonts w:hint="default" w:ascii="Times New Roman" w:hAnsi="Times New Roman" w:cs="Times New Roman"/>
        </w:rPr>
      </w:pPr>
      <w:bookmarkStart w:id="45" w:name="_Toc211935595"/>
      <w:r>
        <w:rPr>
          <w:rFonts w:hint="default" w:ascii="Times New Roman" w:hAnsi="Times New Roman" w:cs="Times New Roman"/>
          <w:lang w:val="en-US" w:eastAsia="zh-CN"/>
        </w:rPr>
        <w:t>种子加工</w:t>
      </w:r>
      <w:bookmarkEnd w:id="45"/>
      <w:r>
        <w:rPr>
          <w:rFonts w:hint="default" w:ascii="Times New Roman" w:hAnsi="Times New Roman" w:cs="Times New Roman"/>
          <w:lang w:val="en-US" w:eastAsia="zh-CN"/>
        </w:rPr>
        <w:t>与储藏</w:t>
      </w:r>
    </w:p>
    <w:p w14:paraId="67E3EA75">
      <w:pPr>
        <w:pStyle w:val="109"/>
        <w:snapToGrid w:val="0"/>
        <w:spacing w:before="120" w:after="120"/>
        <w:rPr>
          <w:rFonts w:hint="default" w:ascii="Times New Roman" w:hAnsi="Times New Roman" w:cs="Times New Roman"/>
        </w:rPr>
      </w:pPr>
      <w:bookmarkStart w:id="46" w:name="_Toc108190016"/>
      <w:r>
        <w:rPr>
          <w:rFonts w:hint="default" w:ascii="Times New Roman" w:hAnsi="Times New Roman" w:cs="Times New Roman"/>
          <w:lang w:val="en-US" w:eastAsia="zh-CN"/>
        </w:rPr>
        <w:t>清选</w:t>
      </w:r>
    </w:p>
    <w:p w14:paraId="7C911668">
      <w:pPr>
        <w:pStyle w:val="178"/>
        <w:rPr>
          <w:rFonts w:hint="default" w:ascii="Times New Roman" w:hAnsi="Times New Roman" w:eastAsia="宋体" w:cs="Times New Roman"/>
          <w:lang w:val="en-US" w:eastAsia="zh-CN"/>
        </w:rPr>
      </w:pPr>
      <w:r>
        <w:rPr>
          <w:rFonts w:hint="default" w:ascii="Times New Roman" w:hAnsi="Times New Roman" w:cs="Times New Roman"/>
        </w:rPr>
        <w:t>清除</w:t>
      </w:r>
      <w:r>
        <w:rPr>
          <w:rFonts w:hint="default" w:ascii="Times New Roman" w:hAnsi="Times New Roman" w:cs="Times New Roman"/>
          <w:lang w:val="en-US" w:eastAsia="zh-CN"/>
        </w:rPr>
        <w:t>杂质</w:t>
      </w:r>
      <w:r>
        <w:rPr>
          <w:rFonts w:hint="default" w:ascii="Times New Roman" w:hAnsi="Times New Roman" w:cs="Times New Roman"/>
        </w:rPr>
        <w:t>、</w:t>
      </w:r>
      <w:r>
        <w:rPr>
          <w:rFonts w:hint="default" w:ascii="Times New Roman" w:hAnsi="Times New Roman" w:cs="Times New Roman"/>
          <w:lang w:val="en-US" w:eastAsia="zh-CN"/>
        </w:rPr>
        <w:t>破碎粒、未成熟粒、</w:t>
      </w:r>
      <w:r>
        <w:rPr>
          <w:rFonts w:hint="default" w:ascii="Times New Roman" w:hAnsi="Times New Roman" w:cs="Times New Roman"/>
        </w:rPr>
        <w:t>异作物种子</w:t>
      </w:r>
      <w:r>
        <w:rPr>
          <w:rFonts w:hint="default" w:ascii="Times New Roman" w:hAnsi="Times New Roman" w:cs="Times New Roman"/>
          <w:lang w:val="en-US" w:eastAsia="zh-CN"/>
        </w:rPr>
        <w:t>、</w:t>
      </w:r>
      <w:r>
        <w:rPr>
          <w:rFonts w:hint="default" w:ascii="Times New Roman" w:hAnsi="Times New Roman" w:cs="Times New Roman"/>
        </w:rPr>
        <w:t>杂草种子。</w:t>
      </w:r>
    </w:p>
    <w:p w14:paraId="2C0FA049">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分级</w:t>
      </w:r>
    </w:p>
    <w:p w14:paraId="137571D0">
      <w:pPr>
        <w:pStyle w:val="178"/>
        <w:rPr>
          <w:rFonts w:hint="default" w:ascii="Times New Roman" w:hAnsi="Times New Roman" w:cs="Times New Roman"/>
        </w:rPr>
      </w:pPr>
      <w:r>
        <w:rPr>
          <w:rFonts w:hint="default" w:ascii="Times New Roman" w:hAnsi="Times New Roman" w:eastAsia="宋体" w:cs="Times New Roman"/>
        </w:rPr>
        <w:t>按照GB/T 3543执行</w:t>
      </w:r>
      <w:r>
        <w:rPr>
          <w:rFonts w:hint="default" w:ascii="Times New Roman" w:hAnsi="Times New Roman" w:cs="Times New Roman"/>
        </w:rPr>
        <w:t>。</w:t>
      </w:r>
    </w:p>
    <w:p w14:paraId="27C1675C">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包装</w:t>
      </w:r>
    </w:p>
    <w:p w14:paraId="2294942F">
      <w:pPr>
        <w:pStyle w:val="178"/>
        <w:rPr>
          <w:rFonts w:hint="default" w:ascii="Times New Roman" w:hAnsi="Times New Roman" w:cs="Times New Roman"/>
        </w:rPr>
      </w:pPr>
      <w:r>
        <w:rPr>
          <w:rFonts w:hint="default" w:ascii="Times New Roman" w:hAnsi="Times New Roman" w:cs="Times New Roman"/>
          <w:lang w:val="en-US" w:eastAsia="zh-CN"/>
        </w:rPr>
        <w:t>按照NY/T 611执行</w:t>
      </w:r>
      <w:r>
        <w:rPr>
          <w:rFonts w:hint="default" w:ascii="Times New Roman" w:hAnsi="Times New Roman" w:cs="Times New Roman"/>
        </w:rPr>
        <w:t>。</w:t>
      </w:r>
    </w:p>
    <w:p w14:paraId="1D14BB51">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储藏</w:t>
      </w:r>
    </w:p>
    <w:p w14:paraId="2C08DD94">
      <w:pPr>
        <w:pStyle w:val="178"/>
        <w:rPr>
          <w:rFonts w:hint="default" w:ascii="Times New Roman" w:hAnsi="Times New Roman" w:eastAsia="宋体" w:cs="Times New Roman"/>
          <w:lang w:eastAsia="zh-CN"/>
        </w:rPr>
      </w:pPr>
      <w:r>
        <w:rPr>
          <w:rFonts w:hint="default" w:ascii="Times New Roman" w:hAnsi="Times New Roman" w:cs="Times New Roman"/>
        </w:rPr>
        <w:t>干燥、</w:t>
      </w:r>
      <w:r>
        <w:rPr>
          <w:rFonts w:hint="default" w:ascii="Times New Roman" w:hAnsi="Times New Roman" w:cs="Times New Roman"/>
          <w:lang w:val="en-US" w:eastAsia="zh-CN"/>
        </w:rPr>
        <w:t>阴</w:t>
      </w:r>
      <w:r>
        <w:rPr>
          <w:rFonts w:hint="default" w:ascii="Times New Roman" w:hAnsi="Times New Roman" w:cs="Times New Roman"/>
        </w:rPr>
        <w:t>凉</w:t>
      </w:r>
      <w:r>
        <w:rPr>
          <w:rFonts w:hint="default" w:ascii="Times New Roman" w:hAnsi="Times New Roman" w:cs="Times New Roman"/>
          <w:lang w:eastAsia="zh-CN"/>
        </w:rPr>
        <w:t>、</w:t>
      </w:r>
      <w:r>
        <w:rPr>
          <w:rFonts w:hint="default" w:ascii="Times New Roman" w:hAnsi="Times New Roman" w:cs="Times New Roman"/>
          <w:lang w:val="en-US" w:eastAsia="zh-CN"/>
        </w:rPr>
        <w:t>通风</w:t>
      </w:r>
      <w:r>
        <w:rPr>
          <w:rFonts w:hint="default" w:ascii="Times New Roman" w:hAnsi="Times New Roman" w:cs="Times New Roman"/>
        </w:rPr>
        <w:t>的环境中存放，按照GB/T 7415 执行</w:t>
      </w:r>
      <w:r>
        <w:rPr>
          <w:rFonts w:hint="default" w:ascii="Times New Roman" w:hAnsi="Times New Roman" w:cs="Times New Roman"/>
          <w:lang w:eastAsia="zh-CN"/>
        </w:rPr>
        <w:t>。</w:t>
      </w:r>
    </w:p>
    <w:bookmarkEnd w:id="46"/>
    <w:p w14:paraId="08896B3A">
      <w:pPr>
        <w:pStyle w:val="178"/>
        <w:rPr>
          <w:rFonts w:ascii="黑体" w:eastAsia="黑体"/>
          <w:szCs w:val="21"/>
        </w:rPr>
      </w:pPr>
    </w:p>
    <w:p w14:paraId="5D77B37B">
      <w:pPr>
        <w:pStyle w:val="178"/>
        <w:jc w:val="cente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r>
        <w:drawing>
          <wp:inline distT="0" distB="0" distL="0" distR="0">
            <wp:extent cx="1485900" cy="212725"/>
            <wp:effectExtent l="0" t="0" r="0" b="15875"/>
            <wp:docPr id="597413797" name="图片 3"/>
            <wp:cNvGraphicFramePr/>
            <a:graphic xmlns:a="http://schemas.openxmlformats.org/drawingml/2006/main">
              <a:graphicData uri="http://schemas.openxmlformats.org/drawingml/2006/picture">
                <pic:pic xmlns:pic="http://schemas.openxmlformats.org/drawingml/2006/picture">
                  <pic:nvPicPr>
                    <pic:cNvPr id="597413797" name="图片 3"/>
                    <pic:cNvPicPr/>
                  </pic:nvPicPr>
                  <pic:blipFill>
                    <a:blip r:embed="rId27">
                      <a:extLst>
                        <a:ext uri="{28A0092B-C50C-407E-A947-70E740481C1C}">
                          <a14:useLocalDpi xmlns:a14="http://schemas.microsoft.com/office/drawing/2010/main" val="0"/>
                        </a:ext>
                      </a:extLst>
                    </a:blip>
                    <a:stretch>
                      <a:fillRect/>
                    </a:stretch>
                  </pic:blipFill>
                  <pic:spPr>
                    <a:xfrm>
                      <a:off x="0" y="0"/>
                      <a:ext cx="1485900" cy="212997"/>
                    </a:xfrm>
                    <a:prstGeom prst="rect">
                      <a:avLst/>
                    </a:prstGeom>
                  </pic:spPr>
                </pic:pic>
              </a:graphicData>
            </a:graphic>
          </wp:inline>
        </w:drawing>
      </w:r>
    </w:p>
    <w:p w14:paraId="542D5DC2"/>
    <w:p w14:paraId="6B72C0C7">
      <w:pPr>
        <w:pStyle w:val="14"/>
      </w:pPr>
    </w:p>
    <w:p w14:paraId="2C5A8250">
      <w:pPr>
        <w:pStyle w:val="14"/>
      </w:pPr>
    </w:p>
    <w:p w14:paraId="2745FFD2">
      <w:pPr>
        <w:pStyle w:val="14"/>
      </w:pPr>
    </w:p>
    <w:p w14:paraId="4373DD14">
      <w:pPr>
        <w:pStyle w:val="14"/>
      </w:pPr>
    </w:p>
    <w:p w14:paraId="4EF50E2C">
      <w:pPr>
        <w:pStyle w:val="14"/>
      </w:pPr>
    </w:p>
    <w:p w14:paraId="2A2D99E2">
      <w:pPr>
        <w:pStyle w:val="14"/>
      </w:pPr>
    </w:p>
    <w:p w14:paraId="32753C28">
      <w:pPr>
        <w:pStyle w:val="14"/>
      </w:pPr>
    </w:p>
    <w:p w14:paraId="5691A831">
      <w:pPr>
        <w:pStyle w:val="14"/>
      </w:pPr>
    </w:p>
    <w:p w14:paraId="2CEE3B97">
      <w:pPr>
        <w:pStyle w:val="14"/>
      </w:pPr>
    </w:p>
    <w:p w14:paraId="4A70D6E3">
      <w:pPr>
        <w:pStyle w:val="14"/>
      </w:pPr>
    </w:p>
    <w:p w14:paraId="65F0A3CB">
      <w:pPr>
        <w:pStyle w:val="14"/>
      </w:pPr>
    </w:p>
    <w:p w14:paraId="5BC8A113">
      <w:pPr>
        <w:pStyle w:val="14"/>
      </w:pPr>
    </w:p>
    <w:p w14:paraId="3AD8392F">
      <w:pPr>
        <w:pStyle w:val="14"/>
      </w:pPr>
    </w:p>
    <w:p w14:paraId="14168D67">
      <w:pPr>
        <w:pStyle w:val="14"/>
      </w:pPr>
    </w:p>
    <w:p w14:paraId="403B6D47">
      <w:pPr>
        <w:pStyle w:val="14"/>
      </w:pPr>
    </w:p>
    <w:p w14:paraId="16266F83">
      <w:pPr>
        <w:pStyle w:val="14"/>
      </w:pPr>
      <w:r>
        <w:rPr>
          <w:rFonts w:hint="eastAsia"/>
        </w:rPr>
        <w:t xml:space="preserve">   </w:t>
      </w:r>
    </w:p>
    <w:p w14:paraId="42DC13DC">
      <w:pPr>
        <w:pStyle w:val="14"/>
        <w:tabs>
          <w:tab w:val="clear" w:pos="4201"/>
        </w:tabs>
        <w:jc w:val="center"/>
      </w:pPr>
      <w:r>
        <w:rPr>
          <w:rFonts w:hint="eastAsia"/>
        </w:rPr>
        <w:t xml:space="preserve">                      </w:t>
      </w:r>
      <w:r>
        <w:t>中 华 人 民 共 和 国</w:t>
      </w:r>
    </w:p>
    <w:p w14:paraId="0FF2BB50">
      <w:pPr>
        <w:pStyle w:val="14"/>
        <w:tabs>
          <w:tab w:val="clear" w:pos="4201"/>
        </w:tabs>
        <w:jc w:val="center"/>
      </w:pPr>
      <w:r>
        <w:rPr>
          <w:rFonts w:hint="eastAsia"/>
        </w:rPr>
        <w:t xml:space="preserve">                        </w:t>
      </w:r>
      <w:r>
        <w:t>团 体 标 准</w:t>
      </w:r>
    </w:p>
    <w:p w14:paraId="6E089E1D">
      <w:pPr>
        <w:pStyle w:val="14"/>
        <w:tabs>
          <w:tab w:val="clear" w:pos="4201"/>
        </w:tabs>
        <w:jc w:val="center"/>
      </w:pPr>
      <w:r>
        <w:rPr>
          <w:rFonts w:hint="eastAsia"/>
        </w:rPr>
        <w:t xml:space="preserve">                          川西北牧区燕麦与箭筈豌豆混作技术规程</w:t>
      </w:r>
    </w:p>
    <w:p w14:paraId="5BA6A543">
      <w:pPr>
        <w:pStyle w:val="14"/>
        <w:tabs>
          <w:tab w:val="clear" w:pos="4201"/>
        </w:tabs>
        <w:jc w:val="center"/>
      </w:pPr>
      <w:r>
        <w:rPr>
          <w:rFonts w:hint="eastAsia"/>
        </w:rPr>
        <w:t xml:space="preserve">                          </w:t>
      </w:r>
      <w:r>
        <w:t>T/</w:t>
      </w:r>
      <w:r>
        <w:rPr>
          <w:rFonts w:hint="eastAsia"/>
        </w:rPr>
        <w:t>HXCY XXX</w:t>
      </w:r>
      <w:r>
        <w:t>-</w:t>
      </w:r>
      <w:r>
        <w:rPr>
          <w:rFonts w:hint="eastAsia"/>
        </w:rPr>
        <w:t>2025</w:t>
      </w:r>
    </w:p>
    <w:p w14:paraId="231ED661">
      <w:pPr>
        <w:pStyle w:val="14"/>
        <w:tabs>
          <w:tab w:val="clear" w:pos="4201"/>
        </w:tabs>
        <w:ind w:firstLine="413"/>
        <w:jc w:val="center"/>
      </w:pPr>
      <w:r>
        <w:rPr>
          <w:rFonts w:hint="eastAsia"/>
          <w:w w:val="99"/>
        </w:rPr>
        <w:t xml:space="preserve">                          </w:t>
      </w:r>
      <w:r>
        <w:rPr>
          <w:w w:val="99"/>
        </w:rPr>
        <w:t>*</w:t>
      </w:r>
    </w:p>
    <w:p w14:paraId="71131550">
      <w:pPr>
        <w:pStyle w:val="14"/>
        <w:tabs>
          <w:tab w:val="clear" w:pos="4201"/>
        </w:tabs>
        <w:jc w:val="center"/>
      </w:pPr>
      <w:r>
        <w:rPr>
          <w:rFonts w:hint="eastAsia"/>
        </w:rPr>
        <w:t xml:space="preserve">                           北京华夏草业产业技术创新战略联盟</w:t>
      </w:r>
    </w:p>
    <w:p w14:paraId="0425823F">
      <w:pPr>
        <w:pStyle w:val="14"/>
        <w:tabs>
          <w:tab w:val="clear" w:pos="4201"/>
        </w:tabs>
        <w:jc w:val="center"/>
      </w:pPr>
      <w:r>
        <w:rPr>
          <w:rFonts w:hint="eastAsia"/>
        </w:rPr>
        <w:t xml:space="preserve">                         北京华夏草业产业技术创新战略联盟标准与认证专业委员会</w:t>
      </w:r>
    </w:p>
    <w:p w14:paraId="2B163107">
      <w:pPr>
        <w:pStyle w:val="14"/>
        <w:tabs>
          <w:tab w:val="clear" w:pos="4201"/>
        </w:tabs>
        <w:ind w:firstLine="413"/>
        <w:jc w:val="center"/>
      </w:pPr>
      <w:r>
        <w:rPr>
          <w:rFonts w:hint="eastAsia"/>
          <w:w w:val="99"/>
        </w:rPr>
        <w:t xml:space="preserve">                           </w:t>
      </w:r>
      <w:r>
        <w:rPr>
          <w:w w:val="99"/>
        </w:rPr>
        <w:t>*</w:t>
      </w:r>
    </w:p>
    <w:p w14:paraId="0D63B0FD">
      <w:pPr>
        <w:pStyle w:val="14"/>
        <w:tabs>
          <w:tab w:val="clear" w:pos="4201"/>
        </w:tabs>
        <w:jc w:val="center"/>
      </w:pPr>
      <w:r>
        <w:rPr>
          <w:rFonts w:hint="eastAsia"/>
        </w:rPr>
        <w:t xml:space="preserve">                           开本</w:t>
      </w:r>
      <w:r>
        <w:t xml:space="preserve"> 880×1230  1/16  印张</w:t>
      </w:r>
      <w:r>
        <w:rPr>
          <w:rFonts w:hint="eastAsia"/>
        </w:rPr>
        <w:t>5</w:t>
      </w:r>
      <w:r>
        <w:t>.5  字数</w:t>
      </w:r>
      <w:r>
        <w:rPr>
          <w:rFonts w:hint="eastAsia"/>
        </w:rPr>
        <w:t>2.8</w:t>
      </w:r>
      <w:r>
        <w:t>千字</w:t>
      </w:r>
    </w:p>
    <w:p w14:paraId="44898C69">
      <w:pPr>
        <w:pStyle w:val="14"/>
        <w:tabs>
          <w:tab w:val="clear" w:pos="4201"/>
        </w:tabs>
        <w:jc w:val="center"/>
      </w:pPr>
      <w:r>
        <w:rPr>
          <w:rFonts w:hint="eastAsia"/>
        </w:rPr>
        <w:t xml:space="preserve">                          </w:t>
      </w:r>
      <w:r>
        <w:t>202</w:t>
      </w:r>
      <w:r>
        <w:rPr>
          <w:rFonts w:hint="eastAsia"/>
        </w:rPr>
        <w:t>5</w:t>
      </w:r>
      <w:r>
        <w:t>年</w:t>
      </w:r>
      <w:r>
        <w:rPr>
          <w:rFonts w:hint="eastAsia"/>
        </w:rPr>
        <w:t>X</w:t>
      </w:r>
      <w:r>
        <w:t>月第一版  202</w:t>
      </w:r>
      <w:r>
        <w:rPr>
          <w:rFonts w:hint="eastAsia"/>
        </w:rPr>
        <w:t>5</w:t>
      </w:r>
      <w:r>
        <w:t>年</w:t>
      </w:r>
      <w:r>
        <w:rPr>
          <w:rFonts w:hint="eastAsia"/>
        </w:rPr>
        <w:t>X</w:t>
      </w:r>
      <w:r>
        <w:t>月第一次印刷</w:t>
      </w:r>
    </w:p>
    <w:p w14:paraId="6BDC8251">
      <w:pPr>
        <w:pStyle w:val="14"/>
        <w:tabs>
          <w:tab w:val="clear" w:pos="4201"/>
        </w:tabs>
        <w:jc w:val="center"/>
        <w:rPr>
          <w:w w:val="99"/>
        </w:rPr>
      </w:pPr>
      <w:r>
        <w:drawing>
          <wp:anchor distT="0" distB="0" distL="0" distR="0" simplePos="0" relativeHeight="251667456" behindDoc="0" locked="0" layoutInCell="1" allowOverlap="1">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8"/>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pPr>
        <w:pStyle w:val="14"/>
        <w:tabs>
          <w:tab w:val="clear" w:pos="4201"/>
        </w:tabs>
        <w:jc w:val="center"/>
        <w:rPr>
          <w:spacing w:val="-12"/>
        </w:rPr>
      </w:pPr>
      <w:r>
        <w:rPr>
          <w:rFonts w:hint="eastAsia"/>
        </w:rPr>
        <w:t xml:space="preserve">                             如有印装差错</w:t>
      </w:r>
      <w:r>
        <w:t xml:space="preserve"> </w:t>
      </w:r>
      <w:r>
        <w:rPr>
          <w:rFonts w:hint="eastAsia"/>
        </w:rPr>
        <w:t>由北京华夏草业产业技术创新战略联盟调</w:t>
      </w:r>
      <w:r>
        <w:rPr>
          <w:rFonts w:hint="eastAsia"/>
          <w:spacing w:val="-12"/>
        </w:rPr>
        <w:t>换</w:t>
      </w:r>
    </w:p>
    <w:p w14:paraId="250B43E6">
      <w:pPr>
        <w:pStyle w:val="14"/>
        <w:tabs>
          <w:tab w:val="clear" w:pos="4201"/>
        </w:tabs>
        <w:jc w:val="center"/>
      </w:pPr>
      <w:r>
        <w:rPr>
          <w:rFonts w:hint="eastAsia"/>
        </w:rPr>
        <w:t xml:space="preserve">                            版权专有</w:t>
      </w:r>
      <w:r>
        <w:t xml:space="preserve">  </w:t>
      </w:r>
      <w:r>
        <w:rPr>
          <w:rFonts w:hint="eastAsia"/>
        </w:rPr>
        <w:t>侵权必究</w:t>
      </w:r>
    </w:p>
    <w:p w14:paraId="3C38A1BA">
      <w:pPr>
        <w:pStyle w:val="14"/>
        <w:tabs>
          <w:tab w:val="clear" w:pos="4201"/>
        </w:tabs>
        <w:jc w:val="center"/>
      </w:pPr>
      <w:r>
        <mc:AlternateContent>
          <mc:Choice Requires="wps">
            <w:drawing>
              <wp:anchor distT="0" distB="0" distL="114300" distR="114300" simplePos="0" relativeHeight="251668480" behindDoc="0" locked="0" layoutInCell="1" allowOverlap="1">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85pt;margin-top:2.45pt;height:19.55pt;width:102.1pt;mso-position-horizontal-relative:page;z-index:251668480;mso-width-relative:page;mso-height-relative:page;" filled="f" stroked="f" coordsize="21600,21600" o:gfxdata="UEsDBAoAAAAAAIdO4kAAAAAAAAAAAAAAAAAEAAAAZHJzL1BLAwQUAAAACACHTuJASIedv9gAAAAI&#10;AQAADwAAAGRycy9kb3ducmV2LnhtbE2PzU7DMBCE70i8g7WVuFE7VaBtiFOhSBUSgkNLL9w28TaJ&#10;Gtshdn/g6VlO5TajGc1+m68uthcnGkPnnYZkqkCQq73pXKNh97G+X4AIEZ3B3jvS8E0BVsXtTY6Z&#10;8We3odM2NoJHXMhQQxvjkEkZ6pYshqkfyHG296PFyHZspBnxzOO2lzOlHqXFzvGFFgcqW6oP26PV&#10;8Fqu33FTzezipy9f3vbPw9fu80Hru0minkBEusRrGf7wGR0KZqr80ZkgevbL+ZyrGtIlCM5TlbCo&#10;WKQKZJHL/w8Uv1BLAwQUAAAACACHTuJA/jUIoz4CAABoBAAADgAAAGRycy9lMm9Eb2MueG1srVTB&#10;ThsxEL1X6j9YvpdN0hAgYoNSEFUlVJBo1bPj9bIr2R7XdtilH9D+Aadeeu938R199iYB0R449OId&#10;e8Zv5r0Z7/FJbzS7VT60ZEs+3htxpqykqrU3Jf/86fzNIWchClsJTVaV/E4FfrJ4/eq4c3M1oYZ0&#10;pTwDiA3zzpW8idHNiyLIRhkR9sgpC2dN3oiIrb8pKi86oBtdTEajWdGRr5wnqULA6dng5BtE/xJA&#10;qutWqjOSa6NsHFC90iKCUmhaF/giV1vXSsbLug4qMl1yMI15RRLYq7QWi2Mxv/HCNa3clCBeUsIz&#10;Tka0Fkl3UGciCrb27V9QppWeAtVxT5IpBiJZEbAYj55pc90IpzIXSB3cTvTw/2Dlx9srz9qq5Af7&#10;nFlh0PGH+x8PP38//PrOcAaBOhfmiLt2iIz9O+oxNtvzgMPEu6+9SV8wYvBD3rudvKqPTKZLk6PZ&#10;7AAuCd9kejidZJji8bbzIb5XZFgySu7RvqyquL0IEZUgdBuSklk6b7XOLdSWdSWfvd0f5Qs7D25o&#10;i4uJw1BrsmK/6jfEVlTdgZenYTSCk+ctkl+IEK+ExyygXryWeIml1oQktLE4a8h/+9d5ikeL4OWs&#10;w2yVPHxdC6840x8smnc0nk4BG/Nmun8wwcY/9ayeeuzanBLGd4x36WQ2U3zUW7P2ZL7gUS1TVriE&#10;lchd8rg1T+Mw8XiUUi2XOQjj50S8sNdOJuhBzuU6Ut1mpZNMgzYb9TCAuQGbx5Im/Ok+Rz3+IB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iHnb/YAAAACAEAAA8AAAAAAAAAAQAgAAAAIgAAAGRy&#10;cy9kb3ducmV2LnhtbFBLAQIUABQAAAAIAIdO4kD+NQijPgIAAGgEAAAOAAAAAAAAAAEAIAAAACcB&#10;AABkcnMvZTJvRG9jLnhtbFBLBQYAAAAABgAGAFkBAADXBQAAAAA=&#10;">
                <v:fill on="f" focussize="0,0"/>
                <v:stroke on="f" weight="0.5pt"/>
                <v:imagedata o:title=""/>
                <o:lock v:ext="edit" aspectratio="f"/>
                <v:textbox>
                  <w:txbxContent>
                    <w:p w14:paraId="5FAB4980">
                      <w:r>
                        <w:t xml:space="preserve">T/CAMAA </w:t>
                      </w:r>
                      <w:r>
                        <w:rPr>
                          <w:rFonts w:hint="eastAsia"/>
                        </w:rPr>
                        <w:t>027</w:t>
                      </w:r>
                      <w:r>
                        <w:t>-</w:t>
                      </w:r>
                      <w:r>
                        <w:rPr>
                          <w:rFonts w:hint="eastAsia"/>
                        </w:rPr>
                        <w:t>2025</w:t>
                      </w:r>
                    </w:p>
                  </w:txbxContent>
                </v:textbox>
              </v:shape>
            </w:pict>
          </mc:Fallback>
        </mc:AlternateContent>
      </w:r>
      <w:r>
        <w:rPr>
          <w:rFonts w:hint="eastAsia"/>
        </w:rPr>
        <w:t xml:space="preserve">                             举报电话：</w:t>
      </w:r>
      <w:r>
        <w:t>010-6</w:t>
      </w:r>
      <w:r>
        <w:rPr>
          <w:rFonts w:hint="eastAsia"/>
        </w:rPr>
        <w:t>2734252</w:t>
      </w:r>
    </w:p>
    <w:p w14:paraId="63A127DF">
      <w:pPr>
        <w:tabs>
          <w:tab w:val="center" w:pos="5245"/>
          <w:tab w:val="clear" w:pos="4201"/>
        </w:tabs>
        <w:jc w:val="center"/>
      </w:pPr>
    </w:p>
    <w:sectPr>
      <w:headerReference r:id="rId23" w:type="default"/>
      <w:footerReference r:id="rId24" w:type="default"/>
      <w:footerReference r:id="rId25"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966E0">
    <w:pPr>
      <w:pStyle w:val="18"/>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B8E7">
    <w:pPr>
      <w:pStyle w:val="56"/>
      <w:ind w:right="407"/>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CF811">
                          <w:pPr>
                            <w:pStyle w:val="18"/>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C2CF811">
                    <w:pPr>
                      <w:pStyle w:val="18"/>
                      <w:ind w:firstLine="360"/>
                    </w:pP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E8FEF">
    <w:pPr>
      <w:pStyle w:val="18"/>
      <w:ind w:firstLine="360"/>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EE90267">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C013">
    <w:pPr>
      <w:pStyle w:val="1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1729">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EAC9C">
    <w:pPr>
      <w:pStyle w:val="56"/>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pPr>
                            <w:pStyle w:val="18"/>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4709F451">
                    <w:pPr>
                      <w:pStyle w:val="18"/>
                      <w:ind w:firstLine="3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69CEF">
    <w:pPr>
      <w:pStyle w:val="18"/>
      <w:ind w:firstLine="360"/>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642CD24">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55473">
    <w:pPr>
      <w:pStyle w:val="56"/>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23E7AE85">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90444">
    <w:pPr>
      <w:pStyle w:val="18"/>
      <w:ind w:firstLine="360"/>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pPr>
                            <w:pStyle w:val="18"/>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60400AC4">
                    <w:pPr>
                      <w:pStyle w:val="18"/>
                      <w:ind w:firstLine="36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D579B">
    <w:pPr>
      <w:pStyle w:val="56"/>
      <w:ind w:right="407"/>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E9A225">
                          <w:pPr>
                            <w:pStyle w:val="18"/>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DE9A225">
                    <w:pPr>
                      <w:pStyle w:val="18"/>
                      <w:ind w:firstLine="36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7DF7">
    <w:pPr>
      <w:pStyle w:val="18"/>
      <w:ind w:firstLine="360"/>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F11E9">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E5F11E9">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73FF7">
    <w:pPr>
      <w:pStyle w:val="19"/>
      <w:framePr w:wrap="around"/>
      <w:rPr>
        <w:rFonts w:hint="eastAsia"/>
      </w:rPr>
    </w:pPr>
    <w:r>
      <w:t>Q/LB.</w:t>
    </w:r>
    <w:r>
      <w:rPr>
        <w:rFonts w:hint="eastAsia"/>
      </w:rPr>
      <w:t>□</w:t>
    </w:r>
    <w: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01870">
    <w:pPr>
      <w:pStyle w:val="65"/>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AE907">
    <w:pPr>
      <w:pStyle w:val="19"/>
      <w:framePr w:wrap="around"/>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65F21">
    <w:pPr>
      <w:pStyle w:val="19"/>
      <w:framePr w:wrap="around"/>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DC40E">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9E530">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8F1D7">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785C5">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B1DD7">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65B84">
    <w:pPr>
      <w:pStyle w:val="65"/>
      <w:jc w:val="both"/>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T/HXCY 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3843D90"/>
    <w:multiLevelType w:val="multilevel"/>
    <w:tmpl w:val="43843D90"/>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2"/>
      <w:lvlJc w:val="center"/>
      <w:pPr>
        <w:tabs>
          <w:tab w:val="left" w:pos="0"/>
        </w:tabs>
        <w:ind w:left="0" w:firstLine="0"/>
      </w:pPr>
      <w:rPr>
        <w:rFonts w:hint="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44C50F90"/>
    <w:multiLevelType w:val="multilevel"/>
    <w:tmpl w:val="44C50F90"/>
    <w:lvl w:ilvl="0" w:tentative="0">
      <w:start w:val="1"/>
      <w:numFmt w:val="lowerLetter"/>
      <w:lvlText w:val="%1)"/>
      <w:lvlJc w:val="left"/>
      <w:pPr>
        <w:tabs>
          <w:tab w:val="left" w:pos="851"/>
        </w:tabs>
        <w:ind w:left="851" w:hanging="426"/>
      </w:pPr>
      <w:rPr>
        <w:rFonts w:hint="default" w:ascii="宋体" w:hAnsi="Times New Roman" w:eastAsia="宋体"/>
        <w:strike w:val="0"/>
        <w:sz w:val="21"/>
        <w:highlight w:val="none"/>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2">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4">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7">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8">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9">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6"/>
  </w:num>
  <w:num w:numId="3">
    <w:abstractNumId w:val="5"/>
  </w:num>
  <w:num w:numId="4">
    <w:abstractNumId w:val="22"/>
  </w:num>
  <w:num w:numId="5">
    <w:abstractNumId w:val="18"/>
  </w:num>
  <w:num w:numId="6">
    <w:abstractNumId w:val="12"/>
  </w:num>
  <w:num w:numId="7">
    <w:abstractNumId w:val="8"/>
  </w:num>
  <w:num w:numId="8">
    <w:abstractNumId w:val="3"/>
  </w:num>
  <w:num w:numId="9">
    <w:abstractNumId w:val="9"/>
  </w:num>
  <w:num w:numId="10">
    <w:abstractNumId w:val="16"/>
  </w:num>
  <w:num w:numId="11">
    <w:abstractNumId w:val="24"/>
  </w:num>
  <w:num w:numId="12">
    <w:abstractNumId w:val="11"/>
  </w:num>
  <w:num w:numId="13">
    <w:abstractNumId w:val="13"/>
  </w:num>
  <w:num w:numId="14">
    <w:abstractNumId w:val="7"/>
  </w:num>
  <w:num w:numId="15">
    <w:abstractNumId w:val="19"/>
  </w:num>
  <w:num w:numId="16">
    <w:abstractNumId w:val="17"/>
  </w:num>
  <w:num w:numId="17">
    <w:abstractNumId w:val="28"/>
  </w:num>
  <w:num w:numId="18">
    <w:abstractNumId w:val="15"/>
  </w:num>
  <w:num w:numId="19">
    <w:abstractNumId w:val="1"/>
  </w:num>
  <w:num w:numId="20">
    <w:abstractNumId w:val="10"/>
  </w:num>
  <w:num w:numId="21">
    <w:abstractNumId w:val="29"/>
  </w:num>
  <w:num w:numId="22">
    <w:abstractNumId w:val="20"/>
  </w:num>
  <w:num w:numId="23">
    <w:abstractNumId w:val="6"/>
  </w:num>
  <w:num w:numId="24">
    <w:abstractNumId w:val="25"/>
  </w:num>
  <w:num w:numId="25">
    <w:abstractNumId w:val="27"/>
  </w:num>
  <w:num w:numId="26">
    <w:abstractNumId w:val="2"/>
  </w:num>
  <w:num w:numId="27">
    <w:abstractNumId w:val="4"/>
  </w:num>
  <w:num w:numId="28">
    <w:abstractNumId w:val="14"/>
  </w:num>
  <w:num w:numId="29">
    <w:abstractNumId w:val="2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evenAndOddHeaders w:val="1"/>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D73"/>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602"/>
    <w:rsid w:val="002253A1"/>
    <w:rsid w:val="00225B8D"/>
    <w:rsid w:val="00225CF8"/>
    <w:rsid w:val="0022794E"/>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6326"/>
    <w:rsid w:val="002F30E0"/>
    <w:rsid w:val="002F35E4"/>
    <w:rsid w:val="002F3730"/>
    <w:rsid w:val="002F38E1"/>
    <w:rsid w:val="002F7AF6"/>
    <w:rsid w:val="0030041B"/>
    <w:rsid w:val="003008CE"/>
    <w:rsid w:val="00300E63"/>
    <w:rsid w:val="00302F5F"/>
    <w:rsid w:val="0030441D"/>
    <w:rsid w:val="00306063"/>
    <w:rsid w:val="00313B85"/>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43CF"/>
    <w:rsid w:val="0041477A"/>
    <w:rsid w:val="00415EC1"/>
    <w:rsid w:val="004167A3"/>
    <w:rsid w:val="00424EC7"/>
    <w:rsid w:val="00425257"/>
    <w:rsid w:val="00432DAA"/>
    <w:rsid w:val="00434305"/>
    <w:rsid w:val="00435DF7"/>
    <w:rsid w:val="0043741A"/>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7D29"/>
    <w:rsid w:val="00612952"/>
    <w:rsid w:val="00613804"/>
    <w:rsid w:val="00614CC1"/>
    <w:rsid w:val="00615A9D"/>
    <w:rsid w:val="00616DD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0FFD"/>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226C"/>
    <w:rsid w:val="007822FF"/>
    <w:rsid w:val="00783ECF"/>
    <w:rsid w:val="0078413A"/>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5FA"/>
    <w:rsid w:val="00840617"/>
    <w:rsid w:val="00840F84"/>
    <w:rsid w:val="00842A47"/>
    <w:rsid w:val="00843C13"/>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C5DE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5F60"/>
    <w:rsid w:val="00B96D40"/>
    <w:rsid w:val="00B97386"/>
    <w:rsid w:val="00BA18A4"/>
    <w:rsid w:val="00BA263B"/>
    <w:rsid w:val="00BA42B2"/>
    <w:rsid w:val="00BA58D4"/>
    <w:rsid w:val="00BA5B9E"/>
    <w:rsid w:val="00BA7C9A"/>
    <w:rsid w:val="00BB5F8F"/>
    <w:rsid w:val="00BB657A"/>
    <w:rsid w:val="00BC1A4E"/>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2AA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74A"/>
    <w:rsid w:val="00EB1E69"/>
    <w:rsid w:val="00EB2086"/>
    <w:rsid w:val="00EB31ED"/>
    <w:rsid w:val="00EB5EDF"/>
    <w:rsid w:val="00EB60FE"/>
    <w:rsid w:val="00EB74DB"/>
    <w:rsid w:val="00EC18B6"/>
    <w:rsid w:val="00EC5359"/>
    <w:rsid w:val="00EC562A"/>
    <w:rsid w:val="00EC6733"/>
    <w:rsid w:val="00ED067A"/>
    <w:rsid w:val="00ED12E8"/>
    <w:rsid w:val="00ED2B50"/>
    <w:rsid w:val="00EE0350"/>
    <w:rsid w:val="00EE0719"/>
    <w:rsid w:val="00EE0E80"/>
    <w:rsid w:val="00EE5D96"/>
    <w:rsid w:val="00EE613F"/>
    <w:rsid w:val="00EE7295"/>
    <w:rsid w:val="00EE7869"/>
    <w:rsid w:val="00EF054A"/>
    <w:rsid w:val="00EF3235"/>
    <w:rsid w:val="00EF7E72"/>
    <w:rsid w:val="00F01AA1"/>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E26FA"/>
    <w:rsid w:val="0273635F"/>
    <w:rsid w:val="027B277E"/>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8A2498"/>
    <w:rsid w:val="0ABF0394"/>
    <w:rsid w:val="0B9335CE"/>
    <w:rsid w:val="0BA12B07"/>
    <w:rsid w:val="0BCA3494"/>
    <w:rsid w:val="0BF16C73"/>
    <w:rsid w:val="0C175FAD"/>
    <w:rsid w:val="0C5C3E49"/>
    <w:rsid w:val="0C5E3BDC"/>
    <w:rsid w:val="0C994C14"/>
    <w:rsid w:val="0D3A1F53"/>
    <w:rsid w:val="0D42705A"/>
    <w:rsid w:val="0D576FA9"/>
    <w:rsid w:val="0DEE0F90"/>
    <w:rsid w:val="0E3B0878"/>
    <w:rsid w:val="0E4868F2"/>
    <w:rsid w:val="0E903DF5"/>
    <w:rsid w:val="0E904CC5"/>
    <w:rsid w:val="0E945A78"/>
    <w:rsid w:val="0EBC4BEA"/>
    <w:rsid w:val="0ED818B2"/>
    <w:rsid w:val="0F080F37"/>
    <w:rsid w:val="0F135152"/>
    <w:rsid w:val="0F2A5FF8"/>
    <w:rsid w:val="0F3C1993"/>
    <w:rsid w:val="0F827BE2"/>
    <w:rsid w:val="0FE8213B"/>
    <w:rsid w:val="10134CDE"/>
    <w:rsid w:val="10521CAA"/>
    <w:rsid w:val="10675755"/>
    <w:rsid w:val="10A06571"/>
    <w:rsid w:val="10A0797A"/>
    <w:rsid w:val="10F30871"/>
    <w:rsid w:val="10F5729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471E3D"/>
    <w:rsid w:val="17490941"/>
    <w:rsid w:val="17A96653"/>
    <w:rsid w:val="17AA4FAE"/>
    <w:rsid w:val="18784278"/>
    <w:rsid w:val="18920DBD"/>
    <w:rsid w:val="18C33745"/>
    <w:rsid w:val="18DC65B5"/>
    <w:rsid w:val="1A4E34E2"/>
    <w:rsid w:val="1A8E4A9F"/>
    <w:rsid w:val="1AC50CB7"/>
    <w:rsid w:val="1B45283A"/>
    <w:rsid w:val="1B4C29E2"/>
    <w:rsid w:val="1B7906D2"/>
    <w:rsid w:val="1D5B36DB"/>
    <w:rsid w:val="1D862F93"/>
    <w:rsid w:val="1DE1641B"/>
    <w:rsid w:val="1E9A4F48"/>
    <w:rsid w:val="1EDC1087"/>
    <w:rsid w:val="1F134CFA"/>
    <w:rsid w:val="1F2E1635"/>
    <w:rsid w:val="1F777AF7"/>
    <w:rsid w:val="1FAF4A23"/>
    <w:rsid w:val="2001000A"/>
    <w:rsid w:val="201176A9"/>
    <w:rsid w:val="202C5B58"/>
    <w:rsid w:val="203B04ED"/>
    <w:rsid w:val="204B44D0"/>
    <w:rsid w:val="20914159"/>
    <w:rsid w:val="209B7C66"/>
    <w:rsid w:val="20CA13E8"/>
    <w:rsid w:val="20CE1D3D"/>
    <w:rsid w:val="20D64231"/>
    <w:rsid w:val="218310E8"/>
    <w:rsid w:val="22075285"/>
    <w:rsid w:val="229B46E4"/>
    <w:rsid w:val="231C5EB2"/>
    <w:rsid w:val="238041A2"/>
    <w:rsid w:val="23810484"/>
    <w:rsid w:val="244B45EE"/>
    <w:rsid w:val="247100A9"/>
    <w:rsid w:val="24B41E6E"/>
    <w:rsid w:val="25024FDC"/>
    <w:rsid w:val="25090731"/>
    <w:rsid w:val="255D6CCF"/>
    <w:rsid w:val="259F2E44"/>
    <w:rsid w:val="25B34B41"/>
    <w:rsid w:val="25DE388A"/>
    <w:rsid w:val="25F27756"/>
    <w:rsid w:val="260E1D77"/>
    <w:rsid w:val="26124F8B"/>
    <w:rsid w:val="262D71DD"/>
    <w:rsid w:val="26683447"/>
    <w:rsid w:val="26722306"/>
    <w:rsid w:val="26A52B26"/>
    <w:rsid w:val="26B177EA"/>
    <w:rsid w:val="271370C3"/>
    <w:rsid w:val="273E172E"/>
    <w:rsid w:val="27653582"/>
    <w:rsid w:val="27800A53"/>
    <w:rsid w:val="27B958A3"/>
    <w:rsid w:val="2835183D"/>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C26526D"/>
    <w:rsid w:val="2D295C3B"/>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D81AF3"/>
    <w:rsid w:val="32F80037"/>
    <w:rsid w:val="330F7ACB"/>
    <w:rsid w:val="331C7B11"/>
    <w:rsid w:val="343432F1"/>
    <w:rsid w:val="349D49F2"/>
    <w:rsid w:val="34FA6078"/>
    <w:rsid w:val="350727B3"/>
    <w:rsid w:val="35131158"/>
    <w:rsid w:val="35BD4BE3"/>
    <w:rsid w:val="35CE329E"/>
    <w:rsid w:val="35D54660"/>
    <w:rsid w:val="36851BE2"/>
    <w:rsid w:val="36A4650C"/>
    <w:rsid w:val="36F9612C"/>
    <w:rsid w:val="37132821"/>
    <w:rsid w:val="37735EDE"/>
    <w:rsid w:val="37863E63"/>
    <w:rsid w:val="37CD3B9E"/>
    <w:rsid w:val="37E82293"/>
    <w:rsid w:val="386341A5"/>
    <w:rsid w:val="38701CD4"/>
    <w:rsid w:val="38F11738"/>
    <w:rsid w:val="398268AC"/>
    <w:rsid w:val="3A445910"/>
    <w:rsid w:val="3A58602E"/>
    <w:rsid w:val="3A5F2C13"/>
    <w:rsid w:val="3A742699"/>
    <w:rsid w:val="3A8D633E"/>
    <w:rsid w:val="3ACC6031"/>
    <w:rsid w:val="3B3512A5"/>
    <w:rsid w:val="3B3905E8"/>
    <w:rsid w:val="3BA26D92"/>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130693"/>
    <w:rsid w:val="4553726F"/>
    <w:rsid w:val="4582210E"/>
    <w:rsid w:val="463158E2"/>
    <w:rsid w:val="47584F75"/>
    <w:rsid w:val="477F442B"/>
    <w:rsid w:val="479814DE"/>
    <w:rsid w:val="47DE27A0"/>
    <w:rsid w:val="47EF7803"/>
    <w:rsid w:val="48220A60"/>
    <w:rsid w:val="48802209"/>
    <w:rsid w:val="489214AE"/>
    <w:rsid w:val="49964AD1"/>
    <w:rsid w:val="49EC224C"/>
    <w:rsid w:val="4A665B7D"/>
    <w:rsid w:val="4A8E69F4"/>
    <w:rsid w:val="4BB5041C"/>
    <w:rsid w:val="4BFE6267"/>
    <w:rsid w:val="4CB42DC9"/>
    <w:rsid w:val="4D2C295F"/>
    <w:rsid w:val="4D5B2DE2"/>
    <w:rsid w:val="4D7428B7"/>
    <w:rsid w:val="4DC51394"/>
    <w:rsid w:val="4DFC67D6"/>
    <w:rsid w:val="4E712D20"/>
    <w:rsid w:val="4E7736AC"/>
    <w:rsid w:val="4EDD6607"/>
    <w:rsid w:val="4F5D3557"/>
    <w:rsid w:val="4FAB146F"/>
    <w:rsid w:val="4FD26C86"/>
    <w:rsid w:val="5068151D"/>
    <w:rsid w:val="506A211C"/>
    <w:rsid w:val="50EA6DB9"/>
    <w:rsid w:val="511773E3"/>
    <w:rsid w:val="51204589"/>
    <w:rsid w:val="5175259D"/>
    <w:rsid w:val="51BE7A70"/>
    <w:rsid w:val="521450B8"/>
    <w:rsid w:val="5237347A"/>
    <w:rsid w:val="52C13B4A"/>
    <w:rsid w:val="52C741A1"/>
    <w:rsid w:val="52D843DB"/>
    <w:rsid w:val="52DE46FC"/>
    <w:rsid w:val="54176117"/>
    <w:rsid w:val="54DE1179"/>
    <w:rsid w:val="551B75AE"/>
    <w:rsid w:val="55425416"/>
    <w:rsid w:val="55505FDA"/>
    <w:rsid w:val="55A21A11"/>
    <w:rsid w:val="55B0022C"/>
    <w:rsid w:val="55BD0C29"/>
    <w:rsid w:val="56431446"/>
    <w:rsid w:val="573C40E7"/>
    <w:rsid w:val="574436DA"/>
    <w:rsid w:val="57D926EC"/>
    <w:rsid w:val="583B0D6E"/>
    <w:rsid w:val="585F62DF"/>
    <w:rsid w:val="58C32357"/>
    <w:rsid w:val="59522CB1"/>
    <w:rsid w:val="59796F2C"/>
    <w:rsid w:val="59A044B9"/>
    <w:rsid w:val="59C3464B"/>
    <w:rsid w:val="5A8E4C59"/>
    <w:rsid w:val="5AB31B90"/>
    <w:rsid w:val="5ABF12B7"/>
    <w:rsid w:val="5C6B224F"/>
    <w:rsid w:val="5CBF10FA"/>
    <w:rsid w:val="5D047455"/>
    <w:rsid w:val="5D0C7971"/>
    <w:rsid w:val="5D75737A"/>
    <w:rsid w:val="5D79399F"/>
    <w:rsid w:val="5E29270A"/>
    <w:rsid w:val="5EF85E29"/>
    <w:rsid w:val="5F162B47"/>
    <w:rsid w:val="5F48233E"/>
    <w:rsid w:val="5FBB72FA"/>
    <w:rsid w:val="5FD26470"/>
    <w:rsid w:val="603D6F06"/>
    <w:rsid w:val="606C77EB"/>
    <w:rsid w:val="610C541D"/>
    <w:rsid w:val="6192630B"/>
    <w:rsid w:val="62015D11"/>
    <w:rsid w:val="621E76E6"/>
    <w:rsid w:val="62E96ED1"/>
    <w:rsid w:val="62EC66BA"/>
    <w:rsid w:val="62EE5B8A"/>
    <w:rsid w:val="63161C90"/>
    <w:rsid w:val="642301C1"/>
    <w:rsid w:val="64346872"/>
    <w:rsid w:val="644C7B14"/>
    <w:rsid w:val="64E738E4"/>
    <w:rsid w:val="6562740E"/>
    <w:rsid w:val="656960A7"/>
    <w:rsid w:val="65AC2974"/>
    <w:rsid w:val="6624302C"/>
    <w:rsid w:val="669B6734"/>
    <w:rsid w:val="669F417B"/>
    <w:rsid w:val="66AB0941"/>
    <w:rsid w:val="671E5F06"/>
    <w:rsid w:val="676E209B"/>
    <w:rsid w:val="67BF46A4"/>
    <w:rsid w:val="689F6284"/>
    <w:rsid w:val="68E85E7D"/>
    <w:rsid w:val="69470DF5"/>
    <w:rsid w:val="69603C65"/>
    <w:rsid w:val="69A578CA"/>
    <w:rsid w:val="69C44A72"/>
    <w:rsid w:val="69FD357E"/>
    <w:rsid w:val="6A681023"/>
    <w:rsid w:val="6A70612A"/>
    <w:rsid w:val="6AC470BB"/>
    <w:rsid w:val="6AC51191"/>
    <w:rsid w:val="6ADF0BB9"/>
    <w:rsid w:val="6AE7688B"/>
    <w:rsid w:val="6B39716E"/>
    <w:rsid w:val="6B581D59"/>
    <w:rsid w:val="6BBA6837"/>
    <w:rsid w:val="6BBD714D"/>
    <w:rsid w:val="6BCA7826"/>
    <w:rsid w:val="6C066D46"/>
    <w:rsid w:val="6C702411"/>
    <w:rsid w:val="6CB25EF6"/>
    <w:rsid w:val="6CCF2537"/>
    <w:rsid w:val="6DA53CCB"/>
    <w:rsid w:val="6E4A200D"/>
    <w:rsid w:val="6E602BF0"/>
    <w:rsid w:val="6E941791"/>
    <w:rsid w:val="6EE32CF8"/>
    <w:rsid w:val="6F0F5F11"/>
    <w:rsid w:val="6F1A0AE1"/>
    <w:rsid w:val="6F2E06B1"/>
    <w:rsid w:val="6F491EC8"/>
    <w:rsid w:val="6F6527FC"/>
    <w:rsid w:val="6F71097A"/>
    <w:rsid w:val="6FFC3047"/>
    <w:rsid w:val="70077C9B"/>
    <w:rsid w:val="704C0B64"/>
    <w:rsid w:val="7075449A"/>
    <w:rsid w:val="70A46B2D"/>
    <w:rsid w:val="70E909E4"/>
    <w:rsid w:val="713C6848"/>
    <w:rsid w:val="7148395C"/>
    <w:rsid w:val="71497C49"/>
    <w:rsid w:val="715208DE"/>
    <w:rsid w:val="71653A85"/>
    <w:rsid w:val="71A5490B"/>
    <w:rsid w:val="71C86BE2"/>
    <w:rsid w:val="71E52F59"/>
    <w:rsid w:val="71FE401B"/>
    <w:rsid w:val="72394E7F"/>
    <w:rsid w:val="726C7D64"/>
    <w:rsid w:val="727420D6"/>
    <w:rsid w:val="72B03567"/>
    <w:rsid w:val="73012015"/>
    <w:rsid w:val="732A040F"/>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1365FE"/>
    <w:rsid w:val="796E7CD8"/>
    <w:rsid w:val="79AC25AE"/>
    <w:rsid w:val="7A37456E"/>
    <w:rsid w:val="7A525EDA"/>
    <w:rsid w:val="7A7845A4"/>
    <w:rsid w:val="7AB160CE"/>
    <w:rsid w:val="7ACA7190"/>
    <w:rsid w:val="7AE77D42"/>
    <w:rsid w:val="7B3F192C"/>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tabs>
        <w:tab w:val="center" w:pos="4201"/>
        <w:tab w:val="right" w:leader="dot" w:pos="9298"/>
      </w:tabs>
      <w:autoSpaceDE w:val="0"/>
      <w:autoSpaceDN w:val="0"/>
      <w:adjustRightInd w:val="0"/>
      <w:ind w:firstLine="420" w:firstLineChars="200"/>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style>
  <w:style w:type="paragraph" w:styleId="13">
    <w:name w:val="annotation text"/>
    <w:basedOn w:val="1"/>
    <w:link w:val="242"/>
    <w:semiHidden/>
    <w:unhideWhenUsed/>
    <w:qFormat/>
    <w:uiPriority w:val="99"/>
    <w:pPr>
      <w:jc w:val="left"/>
    </w:pPr>
  </w:style>
  <w:style w:type="paragraph" w:styleId="14">
    <w:name w:val="Body Text"/>
    <w:basedOn w:val="1"/>
    <w:link w:val="90"/>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9"/>
    <w:autoRedefine/>
    <w:semiHidden/>
    <w:unhideWhenUsed/>
    <w:qFormat/>
    <w:uiPriority w:val="99"/>
    <w:rPr>
      <w:sz w:val="18"/>
      <w:szCs w:val="18"/>
    </w:rPr>
  </w:style>
  <w:style w:type="paragraph" w:styleId="18">
    <w:name w:val="footer"/>
    <w:basedOn w:val="1"/>
    <w:link w:val="48"/>
    <w:autoRedefine/>
    <w:qFormat/>
    <w:uiPriority w:val="99"/>
    <w:pPr>
      <w:tabs>
        <w:tab w:val="center" w:pos="4153"/>
        <w:tab w:val="right" w:pos="8306"/>
      </w:tabs>
      <w:adjustRightInd/>
      <w:snapToGrid w:val="0"/>
      <w:jc w:val="right"/>
    </w:pPr>
    <w:rPr>
      <w:rFonts w:ascii="宋体"/>
      <w:sz w:val="18"/>
      <w:szCs w:val="18"/>
    </w:rPr>
  </w:style>
  <w:style w:type="paragraph" w:styleId="19">
    <w:name w:val="header"/>
    <w:basedOn w:val="1"/>
    <w:link w:val="47"/>
    <w:autoRedefine/>
    <w:qFormat/>
    <w:uiPriority w:val="99"/>
    <w:pPr>
      <w:framePr w:hSpace="180" w:wrap="around" w:vAnchor="text" w:hAnchor="margin" w:y="-999"/>
      <w:tabs>
        <w:tab w:val="center" w:pos="4153"/>
        <w:tab w:val="right" w:pos="8306"/>
      </w:tabs>
      <w:adjustRightInd/>
      <w:snapToGrid w:val="0"/>
      <w:ind w:firstLine="0" w:firstLineChars="0"/>
    </w:pPr>
    <w:rPr>
      <w:rFonts w:ascii="黑体" w:hAnsi="黑体" w:eastAsia="黑体"/>
    </w:rPr>
  </w:style>
  <w:style w:type="paragraph" w:styleId="20">
    <w:name w:val="toc 1"/>
    <w:basedOn w:val="1"/>
    <w:next w:val="1"/>
    <w:autoRedefine/>
    <w:unhideWhenUsed/>
    <w:qFormat/>
    <w:uiPriority w:val="39"/>
    <w:pPr>
      <w:tabs>
        <w:tab w:val="clear" w:pos="4201"/>
      </w:tabs>
      <w:spacing w:line="400" w:lineRule="exact"/>
    </w:pPr>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spacing w:before="100" w:beforeAutospacing="1" w:after="100" w:afterAutospacing="1"/>
      <w:jc w:val="left"/>
    </w:pPr>
    <w:rPr>
      <w:kern w:val="0"/>
      <w:sz w:val="24"/>
    </w:rPr>
  </w:style>
  <w:style w:type="paragraph" w:styleId="27">
    <w:name w:val="Title"/>
    <w:basedOn w:val="1"/>
    <w:link w:val="52"/>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43"/>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uiPriority w:val="22"/>
    <w:rPr>
      <w:b/>
      <w:bCs/>
    </w:rPr>
  </w:style>
  <w:style w:type="character" w:styleId="33">
    <w:name w:val="page number"/>
    <w:autoRedefine/>
    <w:qFormat/>
    <w:uiPriority w:val="0"/>
    <w:rPr>
      <w:rFonts w:ascii="宋体" w:hAnsi="Times New Roman" w:eastAsia="宋体"/>
      <w:sz w:val="18"/>
    </w:rPr>
  </w:style>
  <w:style w:type="character" w:styleId="34">
    <w:name w:val="Emphasis"/>
    <w:autoRedefine/>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autoRedefine/>
    <w:semiHidden/>
    <w:qFormat/>
    <w:uiPriority w:val="0"/>
    <w:rPr>
      <w:rFonts w:ascii="宋体" w:hAnsi="宋体" w:eastAsia="宋体" w:cs="Times New Roman"/>
      <w:spacing w:val="0"/>
      <w:sz w:val="18"/>
      <w:vertAlign w:val="superscript"/>
    </w:rPr>
  </w:style>
  <w:style w:type="character" w:customStyle="1" w:styleId="38">
    <w:name w:val="标题 1 字符"/>
    <w:link w:val="2"/>
    <w:autoRedefine/>
    <w:qFormat/>
    <w:uiPriority w:val="0"/>
    <w:rPr>
      <w:b/>
      <w:bCs/>
      <w:kern w:val="44"/>
      <w:sz w:val="44"/>
      <w:szCs w:val="44"/>
    </w:rPr>
  </w:style>
  <w:style w:type="character" w:customStyle="1" w:styleId="39">
    <w:name w:val="标题 2 字符"/>
    <w:link w:val="3"/>
    <w:autoRedefine/>
    <w:qFormat/>
    <w:uiPriority w:val="0"/>
    <w:rPr>
      <w:rFonts w:ascii="Arial" w:hAnsi="Arial" w:eastAsia="黑体"/>
      <w:b/>
      <w:bCs/>
      <w:kern w:val="2"/>
      <w:sz w:val="32"/>
      <w:szCs w:val="32"/>
    </w:rPr>
  </w:style>
  <w:style w:type="character" w:customStyle="1" w:styleId="40">
    <w:name w:val="标题 3 字符"/>
    <w:link w:val="4"/>
    <w:autoRedefine/>
    <w:qFormat/>
    <w:uiPriority w:val="0"/>
    <w:rPr>
      <w:b/>
      <w:bCs/>
      <w:kern w:val="2"/>
      <w:sz w:val="32"/>
      <w:szCs w:val="32"/>
    </w:rPr>
  </w:style>
  <w:style w:type="character" w:customStyle="1" w:styleId="41">
    <w:name w:val="标题 4 字符"/>
    <w:link w:val="5"/>
    <w:autoRedefine/>
    <w:qFormat/>
    <w:uiPriority w:val="0"/>
    <w:rPr>
      <w:rFonts w:ascii="Arial" w:hAnsi="Arial" w:eastAsia="黑体"/>
      <w:b/>
      <w:bCs/>
      <w:kern w:val="2"/>
      <w:sz w:val="28"/>
      <w:szCs w:val="28"/>
    </w:rPr>
  </w:style>
  <w:style w:type="character" w:customStyle="1" w:styleId="42">
    <w:name w:val="标题 5 字符"/>
    <w:link w:val="6"/>
    <w:autoRedefine/>
    <w:qFormat/>
    <w:uiPriority w:val="0"/>
    <w:rPr>
      <w:b/>
      <w:bCs/>
      <w:kern w:val="2"/>
      <w:sz w:val="28"/>
      <w:szCs w:val="28"/>
    </w:rPr>
  </w:style>
  <w:style w:type="character" w:customStyle="1" w:styleId="43">
    <w:name w:val="标题 6 字符"/>
    <w:link w:val="7"/>
    <w:autoRedefine/>
    <w:qFormat/>
    <w:uiPriority w:val="0"/>
    <w:rPr>
      <w:rFonts w:ascii="Arial" w:hAnsi="Arial" w:eastAsia="黑体"/>
      <w:b/>
      <w:bCs/>
      <w:kern w:val="2"/>
      <w:sz w:val="24"/>
      <w:szCs w:val="24"/>
    </w:rPr>
  </w:style>
  <w:style w:type="character" w:customStyle="1" w:styleId="44">
    <w:name w:val="标题 7 字符"/>
    <w:link w:val="8"/>
    <w:autoRedefine/>
    <w:qFormat/>
    <w:uiPriority w:val="0"/>
    <w:rPr>
      <w:b/>
      <w:bCs/>
      <w:kern w:val="2"/>
      <w:sz w:val="24"/>
      <w:szCs w:val="24"/>
    </w:rPr>
  </w:style>
  <w:style w:type="character" w:customStyle="1" w:styleId="45">
    <w:name w:val="标题 8 字符"/>
    <w:link w:val="9"/>
    <w:autoRedefine/>
    <w:qFormat/>
    <w:uiPriority w:val="0"/>
    <w:rPr>
      <w:rFonts w:ascii="Arial" w:hAnsi="Arial" w:eastAsia="黑体"/>
      <w:kern w:val="2"/>
      <w:sz w:val="24"/>
      <w:szCs w:val="24"/>
    </w:rPr>
  </w:style>
  <w:style w:type="character" w:customStyle="1" w:styleId="46">
    <w:name w:val="标题 9 字符"/>
    <w:link w:val="10"/>
    <w:autoRedefine/>
    <w:qFormat/>
    <w:uiPriority w:val="0"/>
    <w:rPr>
      <w:rFonts w:ascii="Arial" w:hAnsi="Arial" w:eastAsia="黑体"/>
      <w:kern w:val="2"/>
      <w:sz w:val="21"/>
      <w:szCs w:val="21"/>
    </w:rPr>
  </w:style>
  <w:style w:type="character" w:customStyle="1" w:styleId="47">
    <w:name w:val="页眉 字符"/>
    <w:link w:val="19"/>
    <w:autoRedefine/>
    <w:qFormat/>
    <w:uiPriority w:val="99"/>
    <w:rPr>
      <w:rFonts w:ascii="黑体" w:hAnsi="黑体" w:eastAsia="黑体" w:cs="Times New Roman"/>
      <w:kern w:val="2"/>
      <w:sz w:val="21"/>
      <w:szCs w:val="21"/>
    </w:rPr>
  </w:style>
  <w:style w:type="character" w:customStyle="1" w:styleId="48">
    <w:name w:val="页脚 字符"/>
    <w:link w:val="18"/>
    <w:autoRedefine/>
    <w:qFormat/>
    <w:uiPriority w:val="99"/>
    <w:rPr>
      <w:rFonts w:ascii="宋体"/>
      <w:kern w:val="2"/>
      <w:sz w:val="18"/>
      <w:szCs w:val="18"/>
    </w:rPr>
  </w:style>
  <w:style w:type="character" w:customStyle="1" w:styleId="49">
    <w:name w:val="批注框文本 字符"/>
    <w:link w:val="17"/>
    <w:autoRedefine/>
    <w:semiHidden/>
    <w:qFormat/>
    <w:uiPriority w:val="99"/>
    <w:rPr>
      <w:kern w:val="2"/>
      <w:sz w:val="18"/>
      <w:szCs w:val="18"/>
    </w:rPr>
  </w:style>
  <w:style w:type="paragraph" w:styleId="50">
    <w:name w:val="Quote"/>
    <w:basedOn w:val="1"/>
    <w:next w:val="1"/>
    <w:link w:val="51"/>
    <w:autoRedefine/>
    <w:qFormat/>
    <w:uiPriority w:val="29"/>
    <w:rPr>
      <w:i/>
      <w:iCs/>
      <w:color w:val="000000"/>
    </w:rPr>
  </w:style>
  <w:style w:type="character" w:customStyle="1" w:styleId="51">
    <w:name w:val="引用 字符"/>
    <w:link w:val="50"/>
    <w:autoRedefine/>
    <w:qFormat/>
    <w:uiPriority w:val="29"/>
    <w:rPr>
      <w:i/>
      <w:iCs/>
      <w:color w:val="000000"/>
      <w:kern w:val="2"/>
      <w:sz w:val="21"/>
      <w:szCs w:val="21"/>
    </w:rPr>
  </w:style>
  <w:style w:type="character" w:customStyle="1" w:styleId="52">
    <w:name w:val="标题 字符"/>
    <w:link w:val="27"/>
    <w:autoRedefine/>
    <w:qFormat/>
    <w:uiPriority w:val="0"/>
    <w:rPr>
      <w:rFonts w:ascii="Arial" w:hAnsi="Arial" w:cs="Arial"/>
      <w:b/>
      <w:bCs/>
      <w:kern w:val="2"/>
      <w:sz w:val="32"/>
      <w:szCs w:val="32"/>
    </w:rPr>
  </w:style>
  <w:style w:type="paragraph" w:customStyle="1" w:styleId="53">
    <w:name w:val="标准标志"/>
    <w:next w:val="1"/>
    <w:autoRedefine/>
    <w:qFormat/>
    <w:uiPriority w:val="0"/>
    <w:pPr>
      <w:framePr w:hSpace="180" w:wrap="around" w:vAnchor="text" w:hAnchor="margin" w:y="-999"/>
      <w:shd w:val="solid" w:color="FFFFFF" w:fill="FFFFFF"/>
      <w:spacing w:line="0" w:lineRule="atLeast"/>
      <w:ind w:left="420" w:right="1762"/>
      <w:jc w:val="right"/>
    </w:pPr>
    <w:rPr>
      <w:rFonts w:ascii="黑体" w:hAnsi="黑体" w:eastAsia="黑体" w:cs="Times New Roman"/>
      <w:bCs/>
      <w:w w:val="130"/>
      <w:sz w:val="84"/>
      <w:szCs w:val="84"/>
      <w:lang w:val="en-US" w:eastAsia="zh-CN" w:bidi="ar-SA"/>
    </w:rPr>
  </w:style>
  <w:style w:type="paragraph" w:customStyle="1" w:styleId="54">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autoRedefine/>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autoRedefine/>
    <w:qFormat/>
    <w:uiPriority w:val="0"/>
    <w:pPr>
      <w:spacing w:line="0" w:lineRule="atLeast"/>
    </w:pPr>
    <w:rPr>
      <w:rFonts w:ascii="黑体" w:hAnsi="宋体" w:eastAsia="黑体"/>
    </w:rPr>
  </w:style>
  <w:style w:type="paragraph" w:customStyle="1" w:styleId="59">
    <w:name w:val="标准文件_标准正文"/>
    <w:basedOn w:val="1"/>
    <w:next w:val="60"/>
    <w:autoRedefine/>
    <w:qFormat/>
    <w:uiPriority w:val="0"/>
    <w:pPr>
      <w:snapToGrid w:val="0"/>
      <w:ind w:firstLine="200"/>
    </w:pPr>
    <w:rPr>
      <w:kern w:val="0"/>
    </w:rPr>
  </w:style>
  <w:style w:type="paragraph" w:customStyle="1" w:styleId="60">
    <w:name w:val="标准文件_段"/>
    <w:link w:val="188"/>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autoRedefine/>
    <w:qFormat/>
    <w:uiPriority w:val="0"/>
    <w:pPr>
      <w:adjustRightInd/>
      <w:snapToGrid/>
      <w:ind w:firstLine="0" w:firstLineChars="0"/>
    </w:pPr>
    <w:rPr>
      <w:rFonts w:ascii="宋体" w:hAnsi="宋体"/>
      <w:kern w:val="2"/>
    </w:rPr>
  </w:style>
  <w:style w:type="paragraph" w:customStyle="1" w:styleId="62">
    <w:name w:val="标准文件_标准部门"/>
    <w:basedOn w:val="1"/>
    <w:autoRedefine/>
    <w:qFormat/>
    <w:uiPriority w:val="0"/>
    <w:pPr>
      <w:jc w:val="center"/>
    </w:pPr>
    <w:rPr>
      <w:rFonts w:ascii="黑体" w:eastAsia="黑体"/>
      <w:kern w:val="0"/>
      <w:sz w:val="44"/>
    </w:rPr>
  </w:style>
  <w:style w:type="paragraph" w:customStyle="1" w:styleId="63">
    <w:name w:val="标准文件_标准代替"/>
    <w:basedOn w:val="1"/>
    <w:next w:val="1"/>
    <w:autoRedefine/>
    <w:qFormat/>
    <w:uiPriority w:val="0"/>
    <w:pPr>
      <w:spacing w:line="310" w:lineRule="exact"/>
      <w:jc w:val="right"/>
    </w:pPr>
    <w:rPr>
      <w:rFonts w:ascii="宋体" w:hAnsi="宋体"/>
      <w:kern w:val="0"/>
    </w:rPr>
  </w:style>
  <w:style w:type="paragraph" w:customStyle="1" w:styleId="64">
    <w:name w:val="标准文件_标准名称标题"/>
    <w:basedOn w:val="1"/>
    <w:next w:val="1"/>
    <w:autoRedefine/>
    <w:qFormat/>
    <w:uiPriority w:val="0"/>
    <w:pPr>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autoRedefine/>
    <w:qFormat/>
    <w:uiPriority w:val="0"/>
    <w:pPr>
      <w:tabs>
        <w:tab w:val="center" w:pos="4154"/>
        <w:tab w:val="right" w:pos="8306"/>
      </w:tabs>
      <w:spacing w:line="400" w:lineRule="exact"/>
      <w:jc w:val="right"/>
    </w:pPr>
    <w:rPr>
      <w:rFonts w:ascii="黑体" w:hAnsi="宋体" w:eastAsia="黑体" w:cs="Times New Roman"/>
      <w:sz w:val="21"/>
      <w:lang w:val="en-US" w:eastAsia="zh-CN" w:bidi="ar-SA"/>
    </w:rPr>
  </w:style>
  <w:style w:type="paragraph" w:customStyle="1" w:styleId="66">
    <w:name w:val="标准文件_页眉偶数页"/>
    <w:basedOn w:val="65"/>
    <w:next w:val="1"/>
    <w:autoRedefine/>
    <w:qFormat/>
    <w:uiPriority w:val="0"/>
    <w:pPr>
      <w:jc w:val="left"/>
    </w:pPr>
  </w:style>
  <w:style w:type="paragraph" w:customStyle="1" w:styleId="67">
    <w:name w:val="标准文件_参考文献标题"/>
    <w:basedOn w:val="1"/>
    <w:next w:val="1"/>
    <w:autoRedefine/>
    <w:qFormat/>
    <w:uiPriority w:val="0"/>
    <w:pPr>
      <w:shd w:val="clear" w:color="FFFFFF" w:fill="FFFFFF"/>
      <w:adjustRightInd/>
      <w:spacing w:before="560" w:after="50" w:afterLines="50"/>
      <w:jc w:val="center"/>
      <w:outlineLvl w:val="0"/>
    </w:pPr>
    <w:rPr>
      <w:rFonts w:ascii="黑体" w:eastAsia="黑体"/>
      <w:kern w:val="0"/>
    </w:rPr>
  </w:style>
  <w:style w:type="paragraph" w:customStyle="1" w:styleId="68">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autoRedefine/>
    <w:qFormat/>
    <w:uiPriority w:val="0"/>
    <w:rPr>
      <w:rFonts w:ascii="黑体" w:eastAsia="黑体"/>
      <w:spacing w:val="0"/>
      <w:w w:val="100"/>
      <w:position w:val="3"/>
      <w:sz w:val="28"/>
    </w:rPr>
  </w:style>
  <w:style w:type="paragraph" w:customStyle="1" w:styleId="71">
    <w:name w:val="标准文件_方框数字列项"/>
    <w:basedOn w:val="60"/>
    <w:autoRedefine/>
    <w:qFormat/>
    <w:uiPriority w:val="0"/>
    <w:pPr>
      <w:numPr>
        <w:ilvl w:val="0"/>
        <w:numId w:val="3"/>
      </w:numPr>
      <w:ind w:firstLine="0" w:firstLineChars="0"/>
    </w:pPr>
  </w:style>
  <w:style w:type="paragraph" w:customStyle="1" w:styleId="72">
    <w:name w:val="标准文件_封面标准编号"/>
    <w:basedOn w:val="1"/>
    <w:next w:val="63"/>
    <w:autoRedefine/>
    <w:qFormat/>
    <w:uiPriority w:val="0"/>
    <w:pPr>
      <w:spacing w:line="310" w:lineRule="exact"/>
      <w:jc w:val="right"/>
    </w:pPr>
    <w:rPr>
      <w:rFonts w:ascii="黑体" w:eastAsia="黑体"/>
      <w:kern w:val="0"/>
      <w:sz w:val="28"/>
    </w:rPr>
  </w:style>
  <w:style w:type="paragraph" w:customStyle="1" w:styleId="73">
    <w:name w:val="标准文件_封面标准分类号"/>
    <w:basedOn w:val="1"/>
    <w:autoRedefine/>
    <w:qFormat/>
    <w:uiPriority w:val="0"/>
    <w:rPr>
      <w:rFonts w:ascii="黑体" w:eastAsia="黑体"/>
      <w:b/>
      <w:kern w:val="0"/>
      <w:sz w:val="28"/>
    </w:rPr>
  </w:style>
  <w:style w:type="paragraph" w:customStyle="1" w:styleId="74">
    <w:name w:val="标准文件_封面标准名称"/>
    <w:basedOn w:val="1"/>
    <w:autoRedefine/>
    <w:qFormat/>
    <w:uiPriority w:val="0"/>
    <w:pPr>
      <w:jc w:val="center"/>
    </w:pPr>
    <w:rPr>
      <w:rFonts w:ascii="黑体" w:eastAsia="黑体"/>
      <w:kern w:val="0"/>
      <w:sz w:val="52"/>
    </w:rPr>
  </w:style>
  <w:style w:type="paragraph" w:customStyle="1" w:styleId="75">
    <w:name w:val="标准文件_封面标准英文名称"/>
    <w:basedOn w:val="1"/>
    <w:autoRedefine/>
    <w:qFormat/>
    <w:uiPriority w:val="0"/>
    <w:pPr>
      <w:jc w:val="center"/>
    </w:pPr>
    <w:rPr>
      <w:rFonts w:ascii="黑体" w:eastAsia="黑体"/>
      <w:b/>
      <w:sz w:val="28"/>
    </w:rPr>
  </w:style>
  <w:style w:type="paragraph" w:customStyle="1" w:styleId="76">
    <w:name w:val="标准文件_封面发布日期"/>
    <w:basedOn w:val="1"/>
    <w:autoRedefine/>
    <w:qFormat/>
    <w:uiPriority w:val="0"/>
    <w:pPr>
      <w:spacing w:line="310" w:lineRule="exact"/>
    </w:pPr>
    <w:rPr>
      <w:rFonts w:ascii="黑体" w:eastAsia="黑体"/>
      <w:kern w:val="0"/>
      <w:sz w:val="28"/>
    </w:rPr>
  </w:style>
  <w:style w:type="paragraph" w:customStyle="1" w:styleId="77">
    <w:name w:val="标准文件_封面密级"/>
    <w:basedOn w:val="1"/>
    <w:autoRedefine/>
    <w:qFormat/>
    <w:uiPriority w:val="0"/>
    <w:rPr>
      <w:rFonts w:eastAsia="黑体"/>
      <w:sz w:val="32"/>
    </w:rPr>
  </w:style>
  <w:style w:type="paragraph" w:customStyle="1" w:styleId="78">
    <w:name w:val="标准文件_封面实施日期"/>
    <w:basedOn w:val="1"/>
    <w:autoRedefine/>
    <w:qFormat/>
    <w:uiPriority w:val="0"/>
    <w:pPr>
      <w:spacing w:line="310" w:lineRule="exact"/>
      <w:jc w:val="right"/>
    </w:pPr>
    <w:rPr>
      <w:rFonts w:ascii="黑体" w:eastAsia="黑体"/>
      <w:sz w:val="28"/>
    </w:rPr>
  </w:style>
  <w:style w:type="paragraph" w:customStyle="1" w:styleId="79">
    <w:name w:val="标准文件_封面抬头"/>
    <w:basedOn w:val="60"/>
    <w:autoRedefine/>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autoRedefine/>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autoRedefine/>
    <w:qFormat/>
    <w:uiPriority w:val="0"/>
    <w:pPr>
      <w:tabs>
        <w:tab w:val="center" w:pos="4678"/>
        <w:tab w:val="right" w:leader="middleDot" w:pos="9356"/>
      </w:tabs>
      <w:ind w:right="-51" w:firstLine="0" w:firstLineChars="0"/>
    </w:pPr>
    <w:rPr>
      <w:rFonts w:ascii="宋体" w:hAnsi="宋体"/>
    </w:rPr>
  </w:style>
  <w:style w:type="paragraph" w:customStyle="1" w:styleId="85">
    <w:name w:val="标准文件_附录三级条标题"/>
    <w:next w:val="60"/>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autoRedefine/>
    <w:qFormat/>
    <w:uiPriority w:val="0"/>
    <w:rPr>
      <w:kern w:val="2"/>
      <w:sz w:val="21"/>
      <w:szCs w:val="21"/>
    </w:rPr>
  </w:style>
  <w:style w:type="paragraph" w:customStyle="1" w:styleId="91">
    <w:name w:val="标准文件_附录章标题"/>
    <w:next w:val="60"/>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autoRedefine/>
    <w:qFormat/>
    <w:uiPriority w:val="0"/>
    <w:pPr>
      <w:ind w:left="488" w:leftChars="200" w:hanging="289" w:hangingChars="290"/>
    </w:pPr>
  </w:style>
  <w:style w:type="paragraph" w:customStyle="1" w:styleId="93">
    <w:name w:val="标准文件_前言、引言标题"/>
    <w:next w:val="1"/>
    <w:autoRedefine/>
    <w:qFormat/>
    <w:uiPriority w:val="0"/>
    <w:pPr>
      <w:numPr>
        <w:ilvl w:val="0"/>
        <w:numId w:val="8"/>
      </w:numPr>
      <w:shd w:val="clear" w:color="FFFFFF" w:fill="FFFFFF"/>
      <w:spacing w:before="1200" w:after="680"/>
      <w:ind w:left="0" w:firstLine="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autoRedefine/>
    <w:qFormat/>
    <w:uiPriority w:val="0"/>
    <w:pPr>
      <w:spacing w:line="460" w:lineRule="exact"/>
    </w:pPr>
  </w:style>
  <w:style w:type="paragraph" w:customStyle="1" w:styleId="95">
    <w:name w:val="标准文件_目录标题"/>
    <w:basedOn w:val="1"/>
    <w:autoRedefine/>
    <w:qFormat/>
    <w:uiPriority w:val="0"/>
    <w:pPr>
      <w:spacing w:before="850" w:after="680"/>
      <w:ind w:firstLine="0" w:firstLineChars="0"/>
      <w:jc w:val="center"/>
    </w:pPr>
    <w:rPr>
      <w:rFonts w:ascii="黑体" w:eastAsia="黑体"/>
      <w:sz w:val="32"/>
    </w:rPr>
  </w:style>
  <w:style w:type="paragraph" w:customStyle="1" w:styleId="96">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autoRedefine/>
    <w:qFormat/>
    <w:uiPriority w:val="0"/>
    <w:pPr>
      <w:numPr>
        <w:numId w:val="10"/>
      </w:numPr>
    </w:pPr>
  </w:style>
  <w:style w:type="paragraph" w:customStyle="1" w:styleId="98">
    <w:name w:val="标准文件_三级条标题"/>
    <w:basedOn w:val="69"/>
    <w:next w:val="60"/>
    <w:autoRedefine/>
    <w:qFormat/>
    <w:uiPriority w:val="0"/>
    <w:pPr>
      <w:widowControl/>
      <w:numPr>
        <w:ilvl w:val="4"/>
      </w:numPr>
      <w:outlineLvl w:val="3"/>
    </w:pPr>
  </w:style>
  <w:style w:type="character" w:customStyle="1" w:styleId="99">
    <w:name w:val="不明显参考1"/>
    <w:autoRedefine/>
    <w:qFormat/>
    <w:uiPriority w:val="31"/>
    <w:rPr>
      <w:smallCaps/>
      <w:color w:val="C0504D"/>
      <w:u w:val="single"/>
    </w:rPr>
  </w:style>
  <w:style w:type="paragraph" w:customStyle="1" w:styleId="100">
    <w:name w:val="标准文件_示例后续"/>
    <w:basedOn w:val="1"/>
    <w:autoRedefine/>
    <w:qFormat/>
    <w:uiPriority w:val="0"/>
    <w:pPr>
      <w:adjustRightInd/>
      <w:ind w:firstLine="200"/>
    </w:pPr>
    <w:rPr>
      <w:sz w:val="18"/>
      <w:szCs w:val="24"/>
    </w:rPr>
  </w:style>
  <w:style w:type="paragraph" w:customStyle="1" w:styleId="101">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autoRedefine/>
    <w:semiHidden/>
    <w:qFormat/>
    <w:uiPriority w:val="0"/>
    <w:rPr>
      <w:rFonts w:ascii="宋体"/>
      <w:kern w:val="2"/>
      <w:sz w:val="18"/>
      <w:szCs w:val="18"/>
    </w:rPr>
  </w:style>
  <w:style w:type="paragraph" w:customStyle="1" w:styleId="104">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autoRedefine/>
    <w:qFormat/>
    <w:uiPriority w:val="0"/>
    <w:pPr>
      <w:numPr>
        <w:ilvl w:val="0"/>
        <w:numId w:val="12"/>
      </w:numPr>
      <w:jc w:val="left"/>
    </w:pPr>
    <w:rPr>
      <w:rFonts w:ascii="宋体" w:hAnsi="宋体"/>
      <w:sz w:val="18"/>
    </w:rPr>
  </w:style>
  <w:style w:type="character" w:customStyle="1" w:styleId="106">
    <w:name w:val="标准文件_图表脚注内容"/>
    <w:autoRedefine/>
    <w:qFormat/>
    <w:uiPriority w:val="0"/>
    <w:rPr>
      <w:rFonts w:ascii="宋体" w:hAnsi="宋体" w:eastAsia="宋体" w:cs="Times New Roman"/>
      <w:spacing w:val="0"/>
      <w:sz w:val="18"/>
      <w:vertAlign w:val="superscript"/>
    </w:rPr>
  </w:style>
  <w:style w:type="paragraph" w:customStyle="1" w:styleId="107">
    <w:name w:val="标准文件_五级条标题"/>
    <w:next w:val="60"/>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autoRedefine/>
    <w:qFormat/>
    <w:uiPriority w:val="0"/>
    <w:pPr>
      <w:numPr>
        <w:ilvl w:val="2"/>
      </w:numPr>
      <w:spacing w:before="50" w:beforeLines="50" w:after="50" w:afterLines="50"/>
      <w:outlineLvl w:val="1"/>
    </w:pPr>
  </w:style>
  <w:style w:type="paragraph" w:customStyle="1" w:styleId="110">
    <w:name w:val="标准文件_一致程度"/>
    <w:basedOn w:val="1"/>
    <w:autoRedefine/>
    <w:qFormat/>
    <w:uiPriority w:val="0"/>
    <w:pPr>
      <w:spacing w:line="440" w:lineRule="exact"/>
      <w:jc w:val="center"/>
    </w:pPr>
    <w:rPr>
      <w:sz w:val="28"/>
    </w:rPr>
  </w:style>
  <w:style w:type="paragraph" w:customStyle="1" w:styleId="111">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autoRedefine/>
    <w:qFormat/>
    <w:uiPriority w:val="0"/>
    <w:pPr>
      <w:adjustRightInd/>
      <w:snapToGrid/>
      <w:ind w:left="79" w:hanging="79" w:hangingChars="80"/>
    </w:pPr>
    <w:rPr>
      <w:rFonts w:ascii="宋体" w:hAnsi="宋体"/>
    </w:rPr>
  </w:style>
  <w:style w:type="paragraph" w:customStyle="1" w:styleId="113">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autoRedefine/>
    <w:qFormat/>
    <w:uiPriority w:val="0"/>
    <w:pPr>
      <w:numPr>
        <w:ilvl w:val="0"/>
        <w:numId w:val="14"/>
      </w:numPr>
      <w:tabs>
        <w:tab w:val="left" w:pos="420"/>
      </w:tabs>
    </w:pPr>
    <w:rPr>
      <w:rFonts w:ascii="宋体" w:hAnsi="宋体"/>
      <w:kern w:val="0"/>
      <w:sz w:val="18"/>
      <w:szCs w:val="20"/>
    </w:rPr>
  </w:style>
  <w:style w:type="paragraph" w:customStyle="1" w:styleId="115">
    <w:name w:val="标准文件_英文注×："/>
    <w:basedOn w:val="1"/>
    <w:autoRedefine/>
    <w:qFormat/>
    <w:uiPriority w:val="0"/>
    <w:pPr>
      <w:numPr>
        <w:ilvl w:val="0"/>
        <w:numId w:val="15"/>
      </w:numPr>
      <w:tabs>
        <w:tab w:val="left" w:pos="210"/>
      </w:tabs>
    </w:pPr>
    <w:rPr>
      <w:rFonts w:ascii="宋体" w:hAnsi="宋体"/>
      <w:kern w:val="0"/>
      <w:szCs w:val="20"/>
    </w:rPr>
  </w:style>
  <w:style w:type="paragraph" w:customStyle="1" w:styleId="116">
    <w:name w:val="标准文件_正文表标题"/>
    <w:next w:val="60"/>
    <w:autoRedefine/>
    <w:qFormat/>
    <w:uiPriority w:val="0"/>
    <w:pPr>
      <w:tabs>
        <w:tab w:val="left" w:pos="0"/>
      </w:tabs>
      <w:spacing w:before="120" w:beforeLines="50" w:after="12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autoRedefine/>
    <w:qFormat/>
    <w:uiPriority w:val="0"/>
    <w:pPr>
      <w:tabs>
        <w:tab w:val="center" w:pos="4678"/>
        <w:tab w:val="right" w:leader="middleDot" w:pos="9356"/>
      </w:tabs>
    </w:pPr>
    <w:rPr>
      <w:rFonts w:ascii="宋体" w:hAnsi="宋体"/>
    </w:rPr>
  </w:style>
  <w:style w:type="paragraph" w:customStyle="1" w:styleId="118">
    <w:name w:val="标准文件_正文图标题"/>
    <w:next w:val="60"/>
    <w:autoRedefine/>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autoRedefine/>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autoRedefine/>
    <w:qFormat/>
    <w:uiPriority w:val="0"/>
    <w:pPr>
      <w:numPr>
        <w:ilvl w:val="3"/>
        <w:numId w:val="19"/>
      </w:numPr>
      <w:adjustRightInd/>
    </w:pPr>
    <w:rPr>
      <w:rFonts w:ascii="宋体" w:hAnsi="宋体"/>
      <w:szCs w:val="24"/>
    </w:rPr>
  </w:style>
  <w:style w:type="paragraph" w:customStyle="1" w:styleId="123">
    <w:name w:val="发布部门"/>
    <w:next w:val="60"/>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autoRedefine/>
    <w:qFormat/>
    <w:uiPriority w:val="0"/>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126">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autoRedefine/>
    <w:qFormat/>
    <w:uiPriority w:val="0"/>
    <w:pPr>
      <w:framePr w:w="9639" w:h="6974" w:hRule="exact" w:wrap="around" w:vAnchor="page" w:hAnchor="page" w:x="1498" w:y="7572" w:anchorLock="1"/>
      <w:widowControl w:val="0"/>
      <w:spacing w:before="240" w:beforeLines="100" w:line="360" w:lineRule="exact"/>
      <w:jc w:val="center"/>
      <w:textAlignment w:val="bottom"/>
    </w:pPr>
    <w:rPr>
      <w:rFonts w:ascii="Times New Roman" w:hAnsi="Times New Roman" w:eastAsia="宋体" w:cs="Times New Roman"/>
      <w:sz w:val="28"/>
      <w:lang w:val="en-US" w:eastAsia="zh-CN" w:bidi="ar-SA"/>
    </w:rPr>
  </w:style>
  <w:style w:type="paragraph" w:customStyle="1" w:styleId="130">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autoRedefine/>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autoRedefine/>
    <w:qFormat/>
    <w:uiPriority w:val="0"/>
    <w:pPr>
      <w:wordWrap w:val="0"/>
      <w:overflowPunct w:val="0"/>
      <w:adjustRightInd/>
      <w:textAlignment w:val="baseline"/>
      <w:outlineLvl w:val="3"/>
    </w:pPr>
    <w:rPr>
      <w:rFonts w:ascii="宋体" w:hAnsi="宋体"/>
      <w:kern w:val="21"/>
    </w:rPr>
  </w:style>
  <w:style w:type="paragraph" w:customStyle="1" w:styleId="133">
    <w:name w:val="附录三级无标题条"/>
    <w:basedOn w:val="132"/>
    <w:next w:val="60"/>
    <w:autoRedefine/>
    <w:qFormat/>
    <w:uiPriority w:val="0"/>
    <w:pPr>
      <w:outlineLvl w:val="4"/>
    </w:pPr>
  </w:style>
  <w:style w:type="paragraph" w:customStyle="1" w:styleId="134">
    <w:name w:val="附录四级无标题条"/>
    <w:basedOn w:val="133"/>
    <w:next w:val="60"/>
    <w:autoRedefine/>
    <w:qFormat/>
    <w:uiPriority w:val="0"/>
    <w:pPr>
      <w:outlineLvl w:val="5"/>
    </w:pPr>
  </w:style>
  <w:style w:type="paragraph" w:customStyle="1" w:styleId="135">
    <w:name w:val="附录图"/>
    <w:next w:val="60"/>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autoRedefine/>
    <w:qFormat/>
    <w:uiPriority w:val="0"/>
    <w:pPr>
      <w:numPr>
        <w:ilvl w:val="0"/>
        <w:numId w:val="20"/>
      </w:numPr>
    </w:pPr>
    <w:rPr>
      <w:rFonts w:ascii="宋体" w:hAnsi="Times New Roman" w:eastAsia="宋体" w:cs="Times New Roman"/>
      <w:sz w:val="21"/>
      <w:lang w:val="en-US" w:eastAsia="zh-CN" w:bidi="ar-SA"/>
    </w:rPr>
  </w:style>
  <w:style w:type="paragraph" w:customStyle="1" w:styleId="137">
    <w:name w:val="附录五级无标题条"/>
    <w:basedOn w:val="134"/>
    <w:next w:val="60"/>
    <w:autoRedefine/>
    <w:qFormat/>
    <w:uiPriority w:val="0"/>
    <w:pPr>
      <w:outlineLvl w:val="6"/>
    </w:pPr>
  </w:style>
  <w:style w:type="paragraph" w:customStyle="1" w:styleId="138">
    <w:name w:val="附录性质"/>
    <w:basedOn w:val="1"/>
    <w:autoRedefine/>
    <w:qFormat/>
    <w:uiPriority w:val="0"/>
    <w:pPr>
      <w:adjustRightInd/>
      <w:jc w:val="center"/>
    </w:pPr>
    <w:rPr>
      <w:rFonts w:ascii="黑体" w:eastAsia="黑体"/>
    </w:rPr>
  </w:style>
  <w:style w:type="paragraph" w:customStyle="1" w:styleId="139">
    <w:name w:val="附录一级无标题条"/>
    <w:basedOn w:val="91"/>
    <w:next w:val="60"/>
    <w:autoRedefine/>
    <w:qFormat/>
    <w:uiPriority w:val="0"/>
    <w:pPr>
      <w:autoSpaceDN w:val="0"/>
      <w:outlineLvl w:val="2"/>
    </w:pPr>
    <w:rPr>
      <w:rFonts w:ascii="宋体" w:hAnsi="宋体" w:eastAsia="宋体"/>
    </w:rPr>
  </w:style>
  <w:style w:type="character" w:customStyle="1" w:styleId="140">
    <w:name w:val="个人答复风格"/>
    <w:autoRedefine/>
    <w:qFormat/>
    <w:uiPriority w:val="0"/>
    <w:rPr>
      <w:rFonts w:ascii="Arial" w:hAnsi="Arial" w:eastAsia="宋体" w:cs="Arial"/>
      <w:color w:val="auto"/>
      <w:spacing w:val="0"/>
      <w:sz w:val="20"/>
    </w:rPr>
  </w:style>
  <w:style w:type="character" w:customStyle="1" w:styleId="141">
    <w:name w:val="个人撰写风格"/>
    <w:autoRedefine/>
    <w:qFormat/>
    <w:uiPriority w:val="0"/>
    <w:rPr>
      <w:rFonts w:ascii="Arial" w:hAnsi="Arial" w:eastAsia="宋体" w:cs="Arial"/>
      <w:color w:val="auto"/>
      <w:spacing w:val="0"/>
      <w:sz w:val="20"/>
    </w:rPr>
  </w:style>
  <w:style w:type="paragraph" w:customStyle="1" w:styleId="142">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autoRedefine/>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4">
    <w:name w:val="列项·"/>
    <w:basedOn w:val="60"/>
    <w:autoRedefine/>
    <w:qFormat/>
    <w:uiPriority w:val="0"/>
    <w:pPr>
      <w:tabs>
        <w:tab w:val="left" w:pos="840"/>
      </w:tabs>
    </w:pPr>
  </w:style>
  <w:style w:type="paragraph" w:customStyle="1" w:styleId="145">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jc w:val="left"/>
    </w:pPr>
    <w:rPr>
      <w:bCs/>
      <w:iCs/>
    </w:rPr>
  </w:style>
  <w:style w:type="paragraph" w:customStyle="1" w:styleId="147">
    <w:name w:val="目录 31"/>
    <w:basedOn w:val="1"/>
    <w:next w:val="1"/>
    <w:autoRedefine/>
    <w:semiHidden/>
    <w:qFormat/>
    <w:uiPriority w:val="0"/>
    <w:rPr>
      <w:rFonts w:ascii="宋体" w:hAnsi="宋体"/>
      <w:iCs/>
    </w:rPr>
  </w:style>
  <w:style w:type="paragraph" w:customStyle="1" w:styleId="148">
    <w:name w:val="目录 41"/>
    <w:basedOn w:val="1"/>
    <w:next w:val="1"/>
    <w:autoRedefine/>
    <w:semiHidden/>
    <w:qFormat/>
    <w:uiPriority w:val="0"/>
    <w:pPr>
      <w:adjustRightInd/>
      <w:jc w:val="left"/>
    </w:pPr>
  </w:style>
  <w:style w:type="paragraph" w:customStyle="1" w:styleId="149">
    <w:name w:val="目录 51"/>
    <w:basedOn w:val="1"/>
    <w:next w:val="1"/>
    <w:autoRedefine/>
    <w:semiHidden/>
    <w:qFormat/>
    <w:uiPriority w:val="0"/>
    <w:rPr>
      <w:rFonts w:ascii="宋体" w:hAnsi="宋体"/>
    </w:rPr>
  </w:style>
  <w:style w:type="paragraph" w:customStyle="1" w:styleId="150">
    <w:name w:val="目录 61"/>
    <w:basedOn w:val="1"/>
    <w:next w:val="1"/>
    <w:autoRedefine/>
    <w:semiHidden/>
    <w:qFormat/>
    <w:uiPriority w:val="0"/>
    <w:pPr>
      <w:adjustRightInd/>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autoRedefine/>
    <w:qFormat/>
    <w:uiPriority w:val="0"/>
    <w:pPr>
      <w:framePr w:wrap="around"/>
      <w:spacing w:line="0" w:lineRule="atLeast"/>
    </w:pPr>
    <w:rPr>
      <w:rFonts w:ascii="黑体" w:eastAsia="黑体"/>
      <w:b w:val="0"/>
    </w:rPr>
  </w:style>
  <w:style w:type="paragraph" w:customStyle="1" w:styleId="156">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autoRedefine/>
    <w:qFormat/>
    <w:uiPriority w:val="0"/>
    <w:pPr>
      <w:numPr>
        <w:ilvl w:val="4"/>
        <w:numId w:val="19"/>
      </w:numPr>
      <w:adjustRightInd/>
    </w:pPr>
    <w:rPr>
      <w:rFonts w:ascii="宋体" w:hAnsi="宋体"/>
      <w:szCs w:val="24"/>
    </w:rPr>
  </w:style>
  <w:style w:type="paragraph" w:customStyle="1" w:styleId="158">
    <w:name w:val="实施日期"/>
    <w:basedOn w:val="124"/>
    <w:autoRedefine/>
    <w:qFormat/>
    <w:uiPriority w:val="0"/>
    <w:pPr>
      <w:framePr w:hSpace="0" w:wrap="around" w:xAlign="right"/>
      <w:jc w:val="right"/>
    </w:pPr>
  </w:style>
  <w:style w:type="paragraph" w:customStyle="1" w:styleId="159">
    <w:name w:val="四级无标题条"/>
    <w:basedOn w:val="1"/>
    <w:autoRedefine/>
    <w:qFormat/>
    <w:uiPriority w:val="0"/>
    <w:pPr>
      <w:numPr>
        <w:ilvl w:val="5"/>
        <w:numId w:val="19"/>
      </w:numPr>
      <w:adjustRightInd/>
    </w:pPr>
    <w:rPr>
      <w:rFonts w:ascii="宋体" w:hAnsi="宋体"/>
      <w:szCs w:val="24"/>
    </w:rPr>
  </w:style>
  <w:style w:type="paragraph" w:customStyle="1" w:styleId="16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autoRedefine/>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autoRedefine/>
    <w:qFormat/>
    <w:uiPriority w:val="0"/>
    <w:pPr>
      <w:numPr>
        <w:ilvl w:val="6"/>
        <w:numId w:val="19"/>
      </w:numPr>
      <w:adjustRightInd/>
    </w:pPr>
    <w:rPr>
      <w:szCs w:val="24"/>
    </w:rPr>
  </w:style>
  <w:style w:type="paragraph" w:customStyle="1" w:styleId="163">
    <w:name w:val="一级无标题条"/>
    <w:basedOn w:val="1"/>
    <w:autoRedefine/>
    <w:qFormat/>
    <w:uiPriority w:val="0"/>
    <w:pPr>
      <w:numPr>
        <w:ilvl w:val="2"/>
        <w:numId w:val="19"/>
      </w:numPr>
      <w:adjustRightInd/>
      <w:spacing w:before="10" w:after="10"/>
    </w:pPr>
    <w:rPr>
      <w:rFonts w:ascii="宋体" w:hAnsi="宋体"/>
      <w:szCs w:val="24"/>
    </w:rPr>
  </w:style>
  <w:style w:type="paragraph" w:customStyle="1" w:styleId="164">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autoRedefine/>
    <w:qFormat/>
    <w:uiPriority w:val="0"/>
    <w:pPr>
      <w:ind w:left="1406" w:leftChars="0" w:hanging="499" w:firstLineChars="0"/>
    </w:pPr>
  </w:style>
  <w:style w:type="paragraph" w:customStyle="1" w:styleId="166">
    <w:name w:val="标准文件_一级无标题"/>
    <w:basedOn w:val="109"/>
    <w:autoRedefine/>
    <w:qFormat/>
    <w:uiPriority w:val="0"/>
    <w:pPr>
      <w:spacing w:before="0" w:beforeLines="0" w:after="0" w:afterLines="0"/>
      <w:outlineLvl w:val="9"/>
    </w:pPr>
    <w:rPr>
      <w:rFonts w:ascii="宋体" w:eastAsia="宋体"/>
    </w:rPr>
  </w:style>
  <w:style w:type="paragraph" w:customStyle="1" w:styleId="167">
    <w:name w:val="标准文件_五级无标题"/>
    <w:basedOn w:val="107"/>
    <w:autoRedefine/>
    <w:qFormat/>
    <w:uiPriority w:val="0"/>
    <w:pPr>
      <w:spacing w:before="0" w:beforeLines="0" w:after="0" w:afterLines="0"/>
      <w:outlineLvl w:val="9"/>
    </w:pPr>
    <w:rPr>
      <w:rFonts w:ascii="宋体" w:eastAsia="宋体"/>
    </w:rPr>
  </w:style>
  <w:style w:type="paragraph" w:customStyle="1" w:styleId="168">
    <w:name w:val="标准文件_三级无标题"/>
    <w:basedOn w:val="98"/>
    <w:autoRedefine/>
    <w:qFormat/>
    <w:uiPriority w:val="0"/>
    <w:pPr>
      <w:spacing w:before="0" w:beforeLines="0" w:after="0" w:afterLines="0"/>
      <w:outlineLvl w:val="9"/>
    </w:pPr>
    <w:rPr>
      <w:rFonts w:ascii="宋体" w:eastAsia="宋体"/>
    </w:rPr>
  </w:style>
  <w:style w:type="paragraph" w:customStyle="1" w:styleId="169">
    <w:name w:val="标准文件_二级无标题"/>
    <w:basedOn w:val="69"/>
    <w:autoRedefine/>
    <w:qFormat/>
    <w:uiPriority w:val="0"/>
    <w:pPr>
      <w:spacing w:before="0" w:beforeLines="0" w:after="0" w:afterLines="0"/>
      <w:outlineLvl w:val="9"/>
    </w:pPr>
    <w:rPr>
      <w:rFonts w:ascii="宋体" w:eastAsia="宋体"/>
    </w:rPr>
  </w:style>
  <w:style w:type="paragraph" w:customStyle="1" w:styleId="170">
    <w:name w:val="标准_四级无标题"/>
    <w:basedOn w:val="102"/>
    <w:next w:val="60"/>
    <w:autoRedefine/>
    <w:qFormat/>
    <w:uiPriority w:val="0"/>
    <w:rPr>
      <w:rFonts w:eastAsia="宋体"/>
    </w:rPr>
  </w:style>
  <w:style w:type="paragraph" w:customStyle="1" w:styleId="171">
    <w:name w:val="标准文件_四级无标题"/>
    <w:basedOn w:val="102"/>
    <w:autoRedefine/>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autoRedefine/>
    <w:qFormat/>
    <w:uiPriority w:val="0"/>
    <w:pPr>
      <w:numPr>
        <w:ilvl w:val="0"/>
        <w:numId w:val="22"/>
      </w:numPr>
      <w:ind w:firstLine="0" w:firstLineChars="0"/>
    </w:pPr>
    <w:rPr>
      <w:rFonts w:ascii="Times New Roman" w:cs="Arial"/>
      <w:szCs w:val="28"/>
    </w:rPr>
  </w:style>
  <w:style w:type="paragraph" w:customStyle="1" w:styleId="173">
    <w:name w:val="标准文件_小写罗马数字编号列项"/>
    <w:basedOn w:val="60"/>
    <w:autoRedefine/>
    <w:qFormat/>
    <w:uiPriority w:val="0"/>
    <w:pPr>
      <w:numPr>
        <w:ilvl w:val="0"/>
        <w:numId w:val="23"/>
      </w:numPr>
      <w:ind w:firstLine="0" w:firstLineChars="0"/>
    </w:pPr>
    <w:rPr>
      <w:rFonts w:cs="Arial"/>
      <w:szCs w:val="28"/>
    </w:rPr>
  </w:style>
  <w:style w:type="paragraph" w:customStyle="1" w:styleId="174">
    <w:name w:val="标准文件_附录标题"/>
    <w:basedOn w:val="80"/>
    <w:autoRedefine/>
    <w:qFormat/>
    <w:uiPriority w:val="0"/>
    <w:pPr>
      <w:numPr>
        <w:numId w:val="0"/>
      </w:numPr>
      <w:spacing w:after="280"/>
      <w:outlineLvl w:val="9"/>
    </w:pPr>
  </w:style>
  <w:style w:type="paragraph" w:customStyle="1" w:styleId="175">
    <w:name w:val="标准文件_二级项"/>
    <w:autoRedefine/>
    <w:qFormat/>
    <w:uiPriority w:val="0"/>
    <w:rPr>
      <w:rFonts w:ascii="宋体" w:hAnsi="Times New Roman" w:eastAsia="宋体" w:cs="Times New Roman"/>
      <w:sz w:val="21"/>
      <w:lang w:val="en-US" w:eastAsia="zh-CN" w:bidi="ar-SA"/>
    </w:rPr>
  </w:style>
  <w:style w:type="paragraph" w:customStyle="1" w:styleId="176">
    <w:name w:val="标准文件_三级项"/>
    <w:basedOn w:val="1"/>
    <w:autoRedefine/>
    <w:qFormat/>
    <w:uiPriority w:val="0"/>
    <w:pPr>
      <w:numPr>
        <w:ilvl w:val="2"/>
        <w:numId w:val="20"/>
      </w:numPr>
      <w:spacing w:line="536870612" w:lineRule="auto"/>
    </w:pPr>
    <w:rPr>
      <w:rFonts w:ascii="Times New Roman" w:hAnsi="Times New Roman"/>
    </w:rPr>
  </w:style>
  <w:style w:type="paragraph" w:customStyle="1" w:styleId="177">
    <w:name w:val="图表脚注说明"/>
    <w:basedOn w:val="1"/>
    <w:next w:val="60"/>
    <w:autoRedefine/>
    <w:qFormat/>
    <w:uiPriority w:val="0"/>
    <w:pPr>
      <w:numPr>
        <w:ilvl w:val="0"/>
        <w:numId w:val="24"/>
      </w:numPr>
      <w:adjustRightInd/>
    </w:pPr>
    <w:rPr>
      <w:rFonts w:ascii="宋体" w:hAnsi="Times New Roman"/>
      <w:sz w:val="18"/>
      <w:szCs w:val="18"/>
    </w:rPr>
  </w:style>
  <w:style w:type="paragraph" w:customStyle="1" w:styleId="178">
    <w:name w:val="标准文件_字母编号列项（一级）"/>
    <w:autoRedefine/>
    <w:qFormat/>
    <w:uiPriority w:val="0"/>
    <w:pPr>
      <w:tabs>
        <w:tab w:val="left" w:pos="851"/>
      </w:tabs>
      <w:ind w:firstLine="420" w:firstLineChars="200"/>
      <w:jc w:val="both"/>
    </w:pPr>
    <w:rPr>
      <w:rFonts w:ascii="宋体" w:hAnsi="Times New Roman" w:eastAsia="宋体" w:cs="Times New Roman"/>
      <w:sz w:val="21"/>
      <w:lang w:val="en-US" w:eastAsia="zh-CN" w:bidi="ar-SA"/>
    </w:rPr>
  </w:style>
  <w:style w:type="paragraph" w:customStyle="1" w:styleId="179">
    <w:name w:val="标准文件_索引字母"/>
    <w:next w:val="60"/>
    <w:autoRedefine/>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autoRedefine/>
    <w:qFormat/>
    <w:uiPriority w:val="0"/>
    <w:pPr>
      <w:ind w:firstLine="0" w:firstLineChars="0"/>
      <w:jc w:val="center"/>
    </w:pPr>
    <w:rPr>
      <w:sz w:val="18"/>
      <w:szCs w:val="18"/>
    </w:rPr>
  </w:style>
  <w:style w:type="paragraph" w:customStyle="1" w:styleId="183">
    <w:name w:val="标准文件_注："/>
    <w:next w:val="60"/>
    <w:autoRedefine/>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autoRedefine/>
    <w:qFormat/>
    <w:uiPriority w:val="0"/>
    <w:pPr>
      <w:ind w:firstLine="420"/>
    </w:pPr>
    <w:rPr>
      <w:sz w:val="18"/>
    </w:rPr>
  </w:style>
  <w:style w:type="paragraph" w:customStyle="1" w:styleId="187">
    <w:name w:val="标准文件_示例×："/>
    <w:basedOn w:val="1"/>
    <w:next w:val="186"/>
    <w:autoRedefine/>
    <w:qFormat/>
    <w:uiPriority w:val="0"/>
    <w:pPr>
      <w:numPr>
        <w:ilvl w:val="0"/>
        <w:numId w:val="28"/>
      </w:numPr>
      <w:adjustRightInd/>
    </w:pPr>
    <w:rPr>
      <w:rFonts w:ascii="宋体" w:hAnsi="Times New Roman"/>
      <w:kern w:val="0"/>
      <w:sz w:val="18"/>
      <w:szCs w:val="18"/>
    </w:rPr>
  </w:style>
  <w:style w:type="character" w:customStyle="1" w:styleId="188">
    <w:name w:val="标准文件_段 Char"/>
    <w:link w:val="60"/>
    <w:autoRedefine/>
    <w:qFormat/>
    <w:uiPriority w:val="0"/>
    <w:rPr>
      <w:rFonts w:ascii="宋体" w:hAnsi="Times New Roman"/>
      <w:sz w:val="21"/>
    </w:rPr>
  </w:style>
  <w:style w:type="paragraph" w:customStyle="1" w:styleId="189">
    <w:name w:val="标准文件_表格续"/>
    <w:basedOn w:val="60"/>
    <w:next w:val="60"/>
    <w:autoRedefine/>
    <w:qFormat/>
    <w:uiPriority w:val="0"/>
    <w:pPr>
      <w:jc w:val="center"/>
    </w:pPr>
    <w:rPr>
      <w:rFonts w:ascii="黑体" w:hAnsi="黑体" w:eastAsia="黑体"/>
    </w:rPr>
  </w:style>
  <w:style w:type="character" w:styleId="190">
    <w:name w:val="Placeholder Text"/>
    <w:basedOn w:val="31"/>
    <w:autoRedefine/>
    <w:semiHidden/>
    <w:qFormat/>
    <w:uiPriority w:val="99"/>
    <w:rPr>
      <w:color w:val="808080"/>
    </w:rPr>
  </w:style>
  <w:style w:type="paragraph" w:customStyle="1" w:styleId="191">
    <w:name w:val="标准文件_二级项2"/>
    <w:basedOn w:val="60"/>
    <w:autoRedefine/>
    <w:qFormat/>
    <w:uiPriority w:val="0"/>
    <w:pPr>
      <w:numPr>
        <w:ilvl w:val="1"/>
        <w:numId w:val="20"/>
      </w:numPr>
      <w:ind w:firstLine="0" w:firstLineChars="0"/>
    </w:pPr>
  </w:style>
  <w:style w:type="paragraph" w:customStyle="1" w:styleId="192">
    <w:name w:val="标准文件_三级项2"/>
    <w:basedOn w:val="60"/>
    <w:autoRedefine/>
    <w:qFormat/>
    <w:uiPriority w:val="0"/>
    <w:pPr>
      <w:numPr>
        <w:ilvl w:val="0"/>
        <w:numId w:val="29"/>
      </w:numPr>
      <w:spacing w:line="300" w:lineRule="exact"/>
      <w:ind w:firstLineChars="0"/>
    </w:pPr>
    <w:rPr>
      <w:rFonts w:ascii="Times New Roman"/>
    </w:rPr>
  </w:style>
  <w:style w:type="paragraph" w:customStyle="1" w:styleId="193">
    <w:name w:val="标准文件_一级项2"/>
    <w:basedOn w:val="60"/>
    <w:autoRedefine/>
    <w:qFormat/>
    <w:uiPriority w:val="0"/>
    <w:pPr>
      <w:numPr>
        <w:ilvl w:val="0"/>
        <w:numId w:val="30"/>
      </w:numPr>
      <w:spacing w:line="300" w:lineRule="exact"/>
      <w:ind w:firstLineChars="0"/>
    </w:pPr>
    <w:rPr>
      <w:rFonts w:ascii="Times New Roman"/>
    </w:rPr>
  </w:style>
  <w:style w:type="paragraph" w:customStyle="1" w:styleId="194">
    <w:name w:val="标准文件_提示"/>
    <w:basedOn w:val="60"/>
    <w:next w:val="60"/>
    <w:autoRedefine/>
    <w:qFormat/>
    <w:uiPriority w:val="0"/>
    <w:pPr>
      <w:ind w:firstLine="420"/>
    </w:pPr>
    <w:rPr>
      <w:rFonts w:ascii="黑体" w:eastAsia="黑体"/>
    </w:rPr>
  </w:style>
  <w:style w:type="character" w:customStyle="1" w:styleId="195">
    <w:name w:val="标准文件_来源"/>
    <w:basedOn w:val="31"/>
    <w:autoRedefine/>
    <w:qFormat/>
    <w:uiPriority w:val="1"/>
    <w:rPr>
      <w:rFonts w:eastAsia="宋体"/>
      <w:sz w:val="21"/>
    </w:rPr>
  </w:style>
  <w:style w:type="paragraph" w:customStyle="1" w:styleId="196">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autoRedefine/>
    <w:qFormat/>
    <w:uiPriority w:val="0"/>
    <w:pPr>
      <w:framePr w:w="3997" w:h="471" w:hRule="exact" w:hSpace="0" w:vSpace="181" w:wrap="around" w:vAnchor="page" w:hAnchor="page" w:x="1419" w:y="14097"/>
    </w:pPr>
  </w:style>
  <w:style w:type="paragraph" w:customStyle="1" w:styleId="198">
    <w:name w:val="其他实施日期"/>
    <w:basedOn w:val="158"/>
    <w:autoRedefine/>
    <w:qFormat/>
    <w:uiPriority w:val="0"/>
    <w:pPr>
      <w:framePr w:w="3997" w:h="471" w:hRule="exact" w:vSpace="181" w:wrap="around" w:vAnchor="page" w:hAnchor="page" w:x="7089" w:y="14097"/>
    </w:pPr>
  </w:style>
  <w:style w:type="paragraph" w:customStyle="1" w:styleId="199">
    <w:name w:val="标准文件_文件编号"/>
    <w:basedOn w:val="60"/>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autoRedefine/>
    <w:qFormat/>
    <w:uiPriority w:val="0"/>
    <w:pPr>
      <w:spacing w:before="57"/>
    </w:pPr>
    <w:rPr>
      <w:sz w:val="21"/>
    </w:rPr>
  </w:style>
  <w:style w:type="paragraph" w:customStyle="1" w:styleId="201">
    <w:name w:val="标准文件_文件名称"/>
    <w:basedOn w:val="60"/>
    <w:next w:val="60"/>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autoRedefine/>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autoRedefine/>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autoRedefine/>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autoRedefine/>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autoRedefine/>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autoRedefine/>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autoRedefine/>
    <w:qFormat/>
    <w:uiPriority w:val="0"/>
    <w:pPr>
      <w:ind w:left="811" w:firstLine="0" w:firstLineChars="0"/>
    </w:pPr>
    <w:rPr>
      <w:sz w:val="18"/>
    </w:rPr>
  </w:style>
  <w:style w:type="paragraph" w:customStyle="1" w:styleId="210">
    <w:name w:val="标准文件_注X后"/>
    <w:basedOn w:val="60"/>
    <w:autoRedefine/>
    <w:qFormat/>
    <w:uiPriority w:val="0"/>
    <w:pPr>
      <w:ind w:left="811" w:firstLine="0" w:firstLineChars="0"/>
    </w:pPr>
    <w:rPr>
      <w:sz w:val="18"/>
    </w:rPr>
  </w:style>
  <w:style w:type="paragraph" w:customStyle="1" w:styleId="211">
    <w:name w:val="标准文件_示例后"/>
    <w:basedOn w:val="60"/>
    <w:autoRedefine/>
    <w:qFormat/>
    <w:uiPriority w:val="0"/>
    <w:pPr>
      <w:ind w:left="964" w:firstLine="0" w:firstLineChars="0"/>
    </w:pPr>
    <w:rPr>
      <w:sz w:val="18"/>
    </w:rPr>
  </w:style>
  <w:style w:type="paragraph" w:customStyle="1" w:styleId="212">
    <w:name w:val="标准文件_示例X后"/>
    <w:basedOn w:val="60"/>
    <w:link w:val="213"/>
    <w:autoRedefine/>
    <w:qFormat/>
    <w:uiPriority w:val="0"/>
    <w:pPr>
      <w:ind w:left="1049" w:firstLine="0" w:firstLineChars="0"/>
    </w:pPr>
    <w:rPr>
      <w:sz w:val="18"/>
    </w:rPr>
  </w:style>
  <w:style w:type="character" w:customStyle="1" w:styleId="213">
    <w:name w:val="标准文件_示例X后 字符"/>
    <w:basedOn w:val="188"/>
    <w:link w:val="212"/>
    <w:autoRedefine/>
    <w:qFormat/>
    <w:uiPriority w:val="0"/>
    <w:rPr>
      <w:rFonts w:ascii="宋体" w:hAnsi="Times New Roman"/>
      <w:sz w:val="18"/>
    </w:rPr>
  </w:style>
  <w:style w:type="paragraph" w:customStyle="1" w:styleId="214">
    <w:name w:val="标准文件_索引项"/>
    <w:basedOn w:val="60"/>
    <w:next w:val="60"/>
    <w:autoRedefine/>
    <w:qFormat/>
    <w:uiPriority w:val="0"/>
    <w:pPr>
      <w:tabs>
        <w:tab w:val="right" w:leader="dot" w:pos="9356"/>
      </w:tabs>
      <w:ind w:left="210" w:hanging="210" w:firstLineChars="0"/>
      <w:jc w:val="left"/>
    </w:pPr>
  </w:style>
  <w:style w:type="paragraph" w:customStyle="1" w:styleId="215">
    <w:name w:val="标准文件_附录一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autoRedefine/>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autoRedefine/>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autoRedefine/>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autoRedefine/>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autoRedefine/>
    <w:qFormat/>
    <w:uiPriority w:val="0"/>
    <w:pPr>
      <w:spacing w:before="0" w:beforeLines="0" w:after="0" w:afterLines="0" w:line="276" w:lineRule="auto"/>
    </w:pPr>
    <w:rPr>
      <w:rFonts w:ascii="宋体" w:eastAsia="宋体"/>
    </w:rPr>
  </w:style>
  <w:style w:type="paragraph" w:customStyle="1" w:styleId="222">
    <w:name w:val="标准文件_引言三级无标题"/>
    <w:basedOn w:val="206"/>
    <w:autoRedefine/>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autoRedefine/>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autoRedefine/>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autoRedefine/>
    <w:qFormat/>
    <w:uiPriority w:val="0"/>
    <w:rPr>
      <w:rFonts w:hAnsi="黑体"/>
    </w:rPr>
  </w:style>
  <w:style w:type="paragraph" w:customStyle="1" w:styleId="226">
    <w:name w:val="标准文件_脚注内容"/>
    <w:basedOn w:val="60"/>
    <w:autoRedefine/>
    <w:qFormat/>
    <w:uiPriority w:val="0"/>
    <w:pPr>
      <w:ind w:left="400" w:leftChars="200" w:hanging="200" w:hangingChars="200"/>
    </w:pPr>
    <w:rPr>
      <w:sz w:val="15"/>
    </w:rPr>
  </w:style>
  <w:style w:type="paragraph" w:customStyle="1" w:styleId="227">
    <w:name w:val="标准文件_术语条一"/>
    <w:basedOn w:val="166"/>
    <w:next w:val="60"/>
    <w:autoRedefine/>
    <w:qFormat/>
    <w:uiPriority w:val="0"/>
  </w:style>
  <w:style w:type="paragraph" w:customStyle="1" w:styleId="228">
    <w:name w:val="标准文件_术语条二"/>
    <w:basedOn w:val="169"/>
    <w:next w:val="60"/>
    <w:autoRedefine/>
    <w:qFormat/>
    <w:uiPriority w:val="0"/>
  </w:style>
  <w:style w:type="paragraph" w:customStyle="1" w:styleId="229">
    <w:name w:val="标准文件_术语条三"/>
    <w:basedOn w:val="168"/>
    <w:next w:val="60"/>
    <w:autoRedefine/>
    <w:qFormat/>
    <w:uiPriority w:val="0"/>
  </w:style>
  <w:style w:type="paragraph" w:customStyle="1" w:styleId="230">
    <w:name w:val="标准文件_术语条四"/>
    <w:basedOn w:val="171"/>
    <w:next w:val="60"/>
    <w:autoRedefine/>
    <w:qFormat/>
    <w:uiPriority w:val="0"/>
  </w:style>
  <w:style w:type="paragraph" w:customStyle="1" w:styleId="231">
    <w:name w:val="标准文件_术语条五"/>
    <w:basedOn w:val="167"/>
    <w:next w:val="60"/>
    <w:autoRedefine/>
    <w:qFormat/>
    <w:uiPriority w:val="0"/>
  </w:style>
  <w:style w:type="paragraph" w:customStyle="1" w:styleId="23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autoRedefine/>
    <w:qFormat/>
    <w:uiPriority w:val="0"/>
    <w:rPr>
      <w:rFonts w:ascii="黑体" w:eastAsia="黑体"/>
      <w:spacing w:val="85"/>
      <w:w w:val="100"/>
      <w:position w:val="3"/>
      <w:sz w:val="28"/>
      <w:szCs w:val="28"/>
    </w:rPr>
  </w:style>
  <w:style w:type="character" w:customStyle="1" w:styleId="234">
    <w:name w:val="fontstyle01"/>
    <w:autoRedefine/>
    <w:qFormat/>
    <w:uiPriority w:val="0"/>
    <w:rPr>
      <w:rFonts w:hint="eastAsia" w:ascii="黑体" w:hAnsi="黑体" w:eastAsia="黑体"/>
      <w:color w:val="000000"/>
      <w:sz w:val="46"/>
      <w:szCs w:val="46"/>
    </w:rPr>
  </w:style>
  <w:style w:type="character" w:customStyle="1" w:styleId="235">
    <w:name w:val="font21"/>
    <w:basedOn w:val="31"/>
    <w:autoRedefine/>
    <w:qFormat/>
    <w:uiPriority w:val="0"/>
    <w:rPr>
      <w:rFonts w:hint="eastAsia" w:ascii="宋体" w:hAnsi="宋体" w:eastAsia="宋体" w:cs="宋体"/>
      <w:color w:val="000000"/>
      <w:sz w:val="21"/>
      <w:szCs w:val="21"/>
      <w:u w:val="none"/>
    </w:rPr>
  </w:style>
  <w:style w:type="character" w:customStyle="1" w:styleId="236">
    <w:name w:val="font31"/>
    <w:basedOn w:val="31"/>
    <w:autoRedefine/>
    <w:qFormat/>
    <w:uiPriority w:val="0"/>
    <w:rPr>
      <w:rFonts w:hint="eastAsia" w:ascii="宋体" w:hAnsi="宋体" w:eastAsia="宋体" w:cs="宋体"/>
      <w:color w:val="000000"/>
      <w:sz w:val="18"/>
      <w:szCs w:val="18"/>
      <w:u w:val="none"/>
    </w:rPr>
  </w:style>
  <w:style w:type="paragraph" w:customStyle="1" w:styleId="237">
    <w:name w:val="段"/>
    <w:link w:val="239"/>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8">
    <w:name w:val="Char"/>
    <w:basedOn w:val="1"/>
    <w:qFormat/>
    <w:uiPriority w:val="0"/>
    <w:pPr>
      <w:adjustRightInd/>
    </w:pPr>
    <w:rPr>
      <w:rFonts w:ascii="宋体" w:hAnsi="宋体" w:cs="Courier New"/>
      <w:sz w:val="32"/>
      <w:szCs w:val="32"/>
    </w:rPr>
  </w:style>
  <w:style w:type="character" w:customStyle="1" w:styleId="239">
    <w:name w:val="段 Char"/>
    <w:link w:val="237"/>
    <w:qFormat/>
    <w:uiPriority w:val="0"/>
    <w:rPr>
      <w:rFonts w:ascii="宋体" w:hAnsi="Times New Roman" w:cs="Times New Roman"/>
      <w:sz w:val="21"/>
    </w:rPr>
  </w:style>
  <w:style w:type="paragraph" w:styleId="240">
    <w:name w:val="List Paragraph"/>
    <w:basedOn w:val="1"/>
    <w:qFormat/>
    <w:uiPriority w:val="99"/>
    <w:pPr>
      <w:adjustRightInd/>
    </w:pPr>
    <w:rPr>
      <w:rFonts w:ascii="Times New Roman" w:hAnsi="Times New Roman"/>
      <w:szCs w:val="24"/>
    </w:rPr>
  </w:style>
  <w:style w:type="paragraph" w:customStyle="1" w:styleId="241">
    <w:name w:val="章标题"/>
    <w:next w:val="237"/>
    <w:qFormat/>
    <w:uiPriority w:val="0"/>
    <w:pPr>
      <w:tabs>
        <w:tab w:val="left" w:pos="1646"/>
      </w:tabs>
      <w:spacing w:beforeLines="100" w:afterLines="100"/>
      <w:ind w:left="1646" w:hanging="648"/>
      <w:jc w:val="both"/>
      <w:outlineLvl w:val="1"/>
    </w:pPr>
    <w:rPr>
      <w:rFonts w:ascii="黑体" w:hAnsi="Times New Roman" w:eastAsia="黑体" w:cs="Times New Roman"/>
      <w:sz w:val="21"/>
      <w:lang w:val="en-US" w:eastAsia="zh-CN" w:bidi="ar-SA"/>
    </w:rPr>
  </w:style>
  <w:style w:type="character" w:customStyle="1" w:styleId="242">
    <w:name w:val="批注文字 字符"/>
    <w:basedOn w:val="31"/>
    <w:link w:val="13"/>
    <w:semiHidden/>
    <w:qFormat/>
    <w:uiPriority w:val="99"/>
    <w:rPr>
      <w:rFonts w:cs="Times New Roman"/>
      <w:kern w:val="2"/>
      <w:sz w:val="21"/>
      <w:szCs w:val="21"/>
    </w:rPr>
  </w:style>
  <w:style w:type="character" w:customStyle="1" w:styleId="243">
    <w:name w:val="批注主题 字符"/>
    <w:basedOn w:val="242"/>
    <w:link w:val="28"/>
    <w:semiHidden/>
    <w:qFormat/>
    <w:uiPriority w:val="99"/>
    <w:rPr>
      <w:rFonts w:cs="Times New Roman"/>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2.png"/><Relationship Id="rId27" Type="http://schemas.openxmlformats.org/officeDocument/2006/relationships/image" Target="media/image1.jpeg"/><Relationship Id="rId26" Type="http://schemas.openxmlformats.org/officeDocument/2006/relationships/theme" Target="theme/theme1.xml"/><Relationship Id="rId25" Type="http://schemas.openxmlformats.org/officeDocument/2006/relationships/footer" Target="foot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007BED21D5A4928A5350D6486970120"/>
        <w:style w:val=""/>
        <w:category>
          <w:name w:val="常规"/>
          <w:gallery w:val="placeholder"/>
        </w:category>
        <w:types>
          <w:type w:val="bbPlcHdr"/>
        </w:types>
        <w:behaviors>
          <w:behavior w:val="content"/>
        </w:behaviors>
        <w:description w:val=""/>
        <w:guid w:val="{1EA36FD5-5A14-4B66-A7DA-29929ECB3E8B}"/>
      </w:docPartPr>
      <w:docPartBody>
        <w:p w14:paraId="7725C920">
          <w:pPr>
            <w:pStyle w:val="5"/>
            <w:rPr>
              <w:rFonts w:hint="eastAsia"/>
            </w:rPr>
          </w:pPr>
          <w:r>
            <w:rPr>
              <w:rStyle w:val="4"/>
              <w:rFonts w:hint="eastAsia"/>
            </w:rPr>
            <w:t>单击或点击此处输入文字。</w:t>
          </w:r>
        </w:p>
      </w:docPartBody>
    </w:docPart>
    <w:docPart>
      <w:docPartPr>
        <w:name w:val="9B680971242B4054BE292EE029BC114D"/>
        <w:style w:val=""/>
        <w:category>
          <w:name w:val="常规"/>
          <w:gallery w:val="placeholder"/>
        </w:category>
        <w:types>
          <w:type w:val="bbPlcHdr"/>
        </w:types>
        <w:behaviors>
          <w:behavior w:val="content"/>
        </w:behaviors>
        <w:description w:val=""/>
        <w:guid w:val="{268747A4-14C5-4E33-9AC5-5836A7590B03}"/>
      </w:docPartPr>
      <w:docPartBody>
        <w:p w14:paraId="59841B41">
          <w:pPr>
            <w:pStyle w:val="6"/>
            <w:rPr>
              <w:rFonts w:hint="eastAsia"/>
            </w:rPr>
          </w:pPr>
          <w:r>
            <w:rPr>
              <w:rStyle w:val="4"/>
              <w:rFonts w:hint="eastAsia"/>
            </w:rPr>
            <w:t>选择一项。</w:t>
          </w:r>
        </w:p>
      </w:docPartBody>
    </w:docPart>
    <w:docPart>
      <w:docPartPr>
        <w:name w:val="9E7E122402384C4FADCD8D498C60658A"/>
        <w:style w:val=""/>
        <w:category>
          <w:name w:val="常规"/>
          <w:gallery w:val="placeholder"/>
        </w:category>
        <w:types>
          <w:type w:val="bbPlcHdr"/>
        </w:types>
        <w:behaviors>
          <w:behavior w:val="content"/>
        </w:behaviors>
        <w:description w:val=""/>
        <w:guid w:val="{C5FDEF88-9290-4475-ABED-A34407DBFF8F}"/>
      </w:docPartPr>
      <w:docPartBody>
        <w:p w14:paraId="4627BA0E">
          <w:pPr>
            <w:pStyle w:val="7"/>
            <w:rPr>
              <w:rFonts w:hint="eastAsia"/>
            </w:rPr>
          </w:pPr>
          <w:r>
            <w:rPr>
              <w:rStyle w:val="4"/>
              <w:rFonts w:hint="eastAsia"/>
            </w:rPr>
            <w:t>选择一项。</w:t>
          </w:r>
        </w:p>
      </w:docPartBody>
    </w:docPart>
    <w:docPart>
      <w:docPartPr>
        <w:name w:val="{fc4e62a1-4d19-4fbc-893f-7dce222d055d}"/>
        <w:style w:val=""/>
        <w:category>
          <w:name w:val="常规"/>
          <w:gallery w:val="placeholder"/>
        </w:category>
        <w:types>
          <w:type w:val="bbPlcHdr"/>
        </w:types>
        <w:behaviors>
          <w:behavior w:val="content"/>
        </w:behaviors>
        <w:description w:val=""/>
        <w:guid w:val="{FC4E62A1-4D19-4FBC-893F-7DCE222D055D}"/>
      </w:docPartPr>
      <w:docPartBody>
        <w:p w14:paraId="16813664">
          <w:pPr>
            <w:pStyle w:val="8"/>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66E"/>
    <w:rsid w:val="0004706D"/>
    <w:rsid w:val="00061637"/>
    <w:rsid w:val="0006753E"/>
    <w:rsid w:val="00071F40"/>
    <w:rsid w:val="00094746"/>
    <w:rsid w:val="000A0D73"/>
    <w:rsid w:val="000A6032"/>
    <w:rsid w:val="00181BCA"/>
    <w:rsid w:val="00185863"/>
    <w:rsid w:val="00196C90"/>
    <w:rsid w:val="001D4A5A"/>
    <w:rsid w:val="001F67A6"/>
    <w:rsid w:val="002317E6"/>
    <w:rsid w:val="0025194A"/>
    <w:rsid w:val="002C237C"/>
    <w:rsid w:val="002F2D85"/>
    <w:rsid w:val="00367A4E"/>
    <w:rsid w:val="003869FC"/>
    <w:rsid w:val="00394071"/>
    <w:rsid w:val="003D4D8A"/>
    <w:rsid w:val="003F5E93"/>
    <w:rsid w:val="00420025"/>
    <w:rsid w:val="00457CCB"/>
    <w:rsid w:val="005661F6"/>
    <w:rsid w:val="00583834"/>
    <w:rsid w:val="00584E38"/>
    <w:rsid w:val="005B7EDD"/>
    <w:rsid w:val="00722FDA"/>
    <w:rsid w:val="007933BE"/>
    <w:rsid w:val="007C731E"/>
    <w:rsid w:val="008A4664"/>
    <w:rsid w:val="009A23D0"/>
    <w:rsid w:val="00A0366E"/>
    <w:rsid w:val="00A05521"/>
    <w:rsid w:val="00A44139"/>
    <w:rsid w:val="00AA0BAA"/>
    <w:rsid w:val="00B27BBD"/>
    <w:rsid w:val="00B51407"/>
    <w:rsid w:val="00B51478"/>
    <w:rsid w:val="00BB433F"/>
    <w:rsid w:val="00BC7477"/>
    <w:rsid w:val="00BF2AAC"/>
    <w:rsid w:val="00C24EBE"/>
    <w:rsid w:val="00C2750C"/>
    <w:rsid w:val="00C33916"/>
    <w:rsid w:val="00C72695"/>
    <w:rsid w:val="00C75B2C"/>
    <w:rsid w:val="00CA550F"/>
    <w:rsid w:val="00CB0DD4"/>
    <w:rsid w:val="00CD3124"/>
    <w:rsid w:val="00CE3F0A"/>
    <w:rsid w:val="00D04956"/>
    <w:rsid w:val="00D13BB5"/>
    <w:rsid w:val="00D87C0F"/>
    <w:rsid w:val="00DA46C8"/>
    <w:rsid w:val="00E62472"/>
    <w:rsid w:val="00E709D0"/>
    <w:rsid w:val="00E72C4D"/>
    <w:rsid w:val="00EA774A"/>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007BED21D5A4928A5350D648697012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B680971242B4054BE292EE029BC114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E7E122402384C4FADCD8D498C60658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939E1CAF223E4CE6BBD43D816E30569B"/>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2650B7-32EB-4202-A925-6F00B85571E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1633</Words>
  <Characters>2000</Characters>
  <Lines>38</Lines>
  <Paragraphs>10</Paragraphs>
  <TotalTime>17</TotalTime>
  <ScaleCrop>false</ScaleCrop>
  <LinksUpToDate>false</LinksUpToDate>
  <CharactersWithSpaces>2513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2025-10-21T10:31:00Z</dcterms:created>
  <dc:creator>刘旭彤</dc:creator>
  <cp:lastModifiedBy>王勇</cp:lastModifiedBy>
  <cp:lastPrinted>2025-07-15T07:59:00Z</cp:lastPrinted>
  <dcterms:modified xsi:type="dcterms:W3CDTF">2026-05-14T00:41:52Z</dcterms:modified>
  <dc:title>团体标准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7CCDDECC2A1E4007918A7E6E25CBDBD7_13</vt:lpwstr>
  </property>
  <property fmtid="{D5CDD505-2E9C-101B-9397-08002B2CF9AE}" pid="16" name="KSOTemplateDocerSaveRecord">
    <vt:lpwstr>eyJoZGlkIjoiNDBlYWJiZTQ4MzBjZDlhOWRjYWExZjZlM2NlY2JjOTUiLCJ1c2VySWQiOiIxNjIzODUwODAwIn0=</vt:lpwstr>
  </property>
</Properties>
</file>