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000000"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2A37C03F" w:rsidR="004817B8" w:rsidRPr="00E21921" w:rsidRDefault="00000000" w:rsidP="009B1404">
      <w:pPr>
        <w:jc w:val="center"/>
        <w:rPr>
          <w:rFonts w:ascii="黑体" w:eastAsia="黑体" w:hAnsi="黑体"/>
          <w:sz w:val="44"/>
          <w:szCs w:val="44"/>
        </w:rPr>
      </w:pPr>
      <w:r w:rsidRPr="00E21921">
        <w:rPr>
          <w:rFonts w:ascii="黑体" w:eastAsia="黑体" w:hAnsi="黑体" w:hint="eastAsia"/>
          <w:sz w:val="44"/>
          <w:szCs w:val="44"/>
        </w:rPr>
        <w:t>《</w:t>
      </w:r>
      <w:r w:rsidR="00B54E50">
        <w:rPr>
          <w:rFonts w:ascii="黑体" w:eastAsia="黑体" w:hAnsi="黑体" w:hint="eastAsia"/>
          <w:sz w:val="44"/>
          <w:szCs w:val="44"/>
        </w:rPr>
        <w:t>巴尔虎草木樨状黄芪栽培</w:t>
      </w:r>
      <w:r w:rsidRPr="00E21921">
        <w:rPr>
          <w:rFonts w:ascii="黑体" w:eastAsia="黑体" w:hAnsi="黑体" w:hint="eastAsia"/>
          <w:sz w:val="44"/>
          <w:szCs w:val="44"/>
        </w:rPr>
        <w:t>技术规程》</w:t>
      </w:r>
    </w:p>
    <w:p w14:paraId="270B0C4D" w14:textId="77777777" w:rsidR="004817B8" w:rsidRPr="00E21921" w:rsidRDefault="00000000"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1F0E511F" w14:textId="77777777" w:rsidR="004817B8" w:rsidRPr="00E21921" w:rsidRDefault="004817B8" w:rsidP="009B1404">
      <w:pPr>
        <w:widowControl/>
        <w:rPr>
          <w:bCs/>
          <w:sz w:val="44"/>
          <w:szCs w:val="44"/>
        </w:rPr>
      </w:pPr>
    </w:p>
    <w:p w14:paraId="034AC298" w14:textId="5B4CCC08" w:rsidR="004817B8" w:rsidRPr="00E21921" w:rsidRDefault="00000000"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B54E50">
        <w:rPr>
          <w:rFonts w:ascii="黑体" w:eastAsia="黑体" w:hAnsi="黑体" w:hint="eastAsia"/>
          <w:bCs/>
          <w:sz w:val="28"/>
          <w:szCs w:val="28"/>
        </w:rPr>
        <w:t>巴尔虎草木樨状黄芪栽培</w:t>
      </w:r>
      <w:r w:rsidRPr="00E21921">
        <w:rPr>
          <w:rFonts w:ascii="黑体" w:eastAsia="黑体" w:hAnsi="黑体" w:hint="eastAsia"/>
          <w:bCs/>
          <w:sz w:val="28"/>
          <w:szCs w:val="28"/>
        </w:rPr>
        <w:t>技术规程》团标制定组</w:t>
      </w:r>
    </w:p>
    <w:p w14:paraId="6617FAC3" w14:textId="1A6DCB3E" w:rsidR="004817B8" w:rsidRPr="00E21921" w:rsidRDefault="00000000" w:rsidP="009B1404">
      <w:pPr>
        <w:widowControl/>
        <w:jc w:val="center"/>
        <w:rPr>
          <w:rFonts w:ascii="黑体" w:eastAsia="黑体" w:hAnsi="黑体"/>
          <w:bCs/>
          <w:sz w:val="28"/>
          <w:szCs w:val="28"/>
        </w:rPr>
      </w:pPr>
      <w:r w:rsidRPr="00E21921">
        <w:rPr>
          <w:rFonts w:ascii="黑体" w:eastAsia="黑体" w:hAnsi="黑体"/>
          <w:bCs/>
          <w:sz w:val="28"/>
          <w:szCs w:val="28"/>
        </w:rPr>
        <w:t>二</w:t>
      </w:r>
      <w:r w:rsidRPr="00E21921">
        <w:rPr>
          <w:rFonts w:ascii="黑体" w:eastAsia="黑体" w:hAnsi="黑体"/>
          <w:sz w:val="28"/>
          <w:szCs w:val="28"/>
        </w:rPr>
        <w:t>〇</w:t>
      </w:r>
      <w:r w:rsidRPr="00E21921">
        <w:rPr>
          <w:rFonts w:ascii="黑体" w:eastAsia="黑体" w:hAnsi="黑体"/>
          <w:bCs/>
          <w:sz w:val="28"/>
          <w:szCs w:val="28"/>
        </w:rPr>
        <w:t>二</w:t>
      </w:r>
      <w:r w:rsidR="00B54E50">
        <w:rPr>
          <w:rFonts w:ascii="黑体" w:eastAsia="黑体" w:hAnsi="黑体" w:hint="eastAsia"/>
          <w:bCs/>
          <w:sz w:val="28"/>
          <w:szCs w:val="28"/>
        </w:rPr>
        <w:t>六</w:t>
      </w:r>
      <w:r w:rsidRPr="00E21921">
        <w:rPr>
          <w:rFonts w:ascii="黑体" w:eastAsia="黑体" w:hAnsi="黑体"/>
          <w:bCs/>
          <w:sz w:val="28"/>
          <w:szCs w:val="28"/>
        </w:rPr>
        <w:t>年</w:t>
      </w:r>
      <w:r w:rsidR="00E5378F">
        <w:rPr>
          <w:rFonts w:ascii="黑体" w:eastAsia="黑体" w:hAnsi="黑体" w:hint="eastAsia"/>
          <w:bCs/>
          <w:sz w:val="28"/>
          <w:szCs w:val="28"/>
        </w:rPr>
        <w:t>五</w:t>
      </w:r>
      <w:r w:rsidRPr="00E21921">
        <w:rPr>
          <w:rFonts w:ascii="黑体" w:eastAsia="黑体" w:hAnsi="黑体"/>
          <w:bCs/>
          <w:sz w:val="28"/>
          <w:szCs w:val="28"/>
        </w:rPr>
        <w:t>月</w:t>
      </w:r>
    </w:p>
    <w:bookmarkEnd w:id="0"/>
    <w:p w14:paraId="40FBF7DD" w14:textId="77777777" w:rsidR="004817B8" w:rsidRPr="00E21921" w:rsidRDefault="00000000" w:rsidP="009B1404">
      <w:pPr>
        <w:pStyle w:val="af1"/>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f1"/>
        <w:spacing w:line="360" w:lineRule="auto"/>
        <w:ind w:firstLineChars="0"/>
        <w:rPr>
          <w:b/>
          <w:color w:val="000000"/>
          <w:sz w:val="22"/>
          <w:szCs w:val="22"/>
        </w:rPr>
      </w:pPr>
    </w:p>
    <w:p w14:paraId="5E19A56C" w14:textId="77777777" w:rsidR="004817B8" w:rsidRPr="00E21921" w:rsidRDefault="00000000" w:rsidP="009B1404">
      <w:pPr>
        <w:pStyle w:val="TOC1"/>
        <w:rPr>
          <w:rFonts w:asciiTheme="minorHAnsi" w:eastAsiaTheme="minorEastAsia" w:hAnsiTheme="minorHAnsi" w:cstheme="minorBidi"/>
          <w:szCs w:val="22"/>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176547930" w:history="1">
        <w:r w:rsidR="004817B8" w:rsidRPr="00E21921">
          <w:rPr>
            <w:rStyle w:val="af"/>
            <w:rFonts w:hint="eastAsia"/>
          </w:rPr>
          <w:t>一、任务来源及标准制定背景</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_Toc176547930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3</w:t>
        </w:r>
        <w:r w:rsidR="004817B8" w:rsidRPr="00E21921">
          <w:rPr>
            <w:rFonts w:hint="eastAsia"/>
          </w:rPr>
          <w:fldChar w:fldCharType="end"/>
        </w:r>
      </w:hyperlink>
    </w:p>
    <w:p w14:paraId="18EC1846" w14:textId="77777777" w:rsidR="004817B8" w:rsidRPr="00E21921" w:rsidRDefault="00000000" w:rsidP="009B1404">
      <w:pPr>
        <w:pStyle w:val="TOC2"/>
        <w:tabs>
          <w:tab w:val="right" w:leader="dot" w:pos="8538"/>
        </w:tabs>
        <w:rPr>
          <w:rFonts w:asciiTheme="minorHAnsi" w:eastAsiaTheme="minorEastAsia" w:hAnsiTheme="minorHAnsi" w:cstheme="minorBidi"/>
          <w:szCs w:val="22"/>
          <w14:ligatures w14:val="standardContextual"/>
        </w:rPr>
      </w:pPr>
      <w:hyperlink w:anchor="_Toc176547931" w:history="1">
        <w:r w:rsidR="004817B8" w:rsidRPr="00E21921">
          <w:rPr>
            <w:rStyle w:val="af"/>
            <w:rFonts w:hint="eastAsia"/>
          </w:rPr>
          <w:t>1</w:t>
        </w:r>
        <w:r w:rsidR="004817B8" w:rsidRPr="00E21921">
          <w:rPr>
            <w:rStyle w:val="af"/>
            <w:rFonts w:hint="eastAsia"/>
          </w:rPr>
          <w:t>、任务来源</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_Toc176547931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3</w:t>
        </w:r>
        <w:r w:rsidR="004817B8" w:rsidRPr="00E21921">
          <w:rPr>
            <w:rFonts w:hint="eastAsia"/>
          </w:rPr>
          <w:fldChar w:fldCharType="end"/>
        </w:r>
      </w:hyperlink>
    </w:p>
    <w:p w14:paraId="346BE875" w14:textId="77777777" w:rsidR="004817B8" w:rsidRPr="00E21921" w:rsidRDefault="00000000" w:rsidP="009B1404">
      <w:pPr>
        <w:pStyle w:val="TOC2"/>
        <w:tabs>
          <w:tab w:val="right" w:leader="dot" w:pos="8538"/>
        </w:tabs>
        <w:rPr>
          <w:rFonts w:asciiTheme="minorHAnsi" w:eastAsiaTheme="minorEastAsia" w:hAnsiTheme="minorHAnsi" w:cstheme="minorBidi"/>
          <w:szCs w:val="22"/>
          <w14:ligatures w14:val="standardContextual"/>
        </w:rPr>
      </w:pPr>
      <w:hyperlink w:anchor="_Toc176547932" w:history="1">
        <w:r w:rsidR="004817B8" w:rsidRPr="00E21921">
          <w:rPr>
            <w:rStyle w:val="af"/>
            <w:rFonts w:hint="eastAsia"/>
          </w:rPr>
          <w:t>2</w:t>
        </w:r>
        <w:r w:rsidR="004817B8" w:rsidRPr="00E21921">
          <w:rPr>
            <w:rStyle w:val="af"/>
            <w:rFonts w:hint="eastAsia"/>
          </w:rPr>
          <w:t>、标准制定背景</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_Toc176547932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3</w:t>
        </w:r>
        <w:r w:rsidR="004817B8" w:rsidRPr="00E21921">
          <w:rPr>
            <w:rFonts w:hint="eastAsia"/>
          </w:rPr>
          <w:fldChar w:fldCharType="end"/>
        </w:r>
      </w:hyperlink>
    </w:p>
    <w:p w14:paraId="2AC19EBB"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33" w:history="1">
        <w:r w:rsidR="004817B8" w:rsidRPr="00E21921">
          <w:rPr>
            <w:rStyle w:val="af"/>
            <w:rFonts w:hint="eastAsia"/>
          </w:rPr>
          <w:t>二、主要工作过程</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_Toc176547933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3</w:t>
        </w:r>
        <w:r w:rsidR="004817B8" w:rsidRPr="00E21921">
          <w:rPr>
            <w:rFonts w:hint="eastAsia"/>
          </w:rPr>
          <w:fldChar w:fldCharType="end"/>
        </w:r>
      </w:hyperlink>
    </w:p>
    <w:p w14:paraId="60F337AF" w14:textId="5CBF9E02"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34" w:history="1">
        <w:r w:rsidR="004817B8" w:rsidRPr="00E21921">
          <w:rPr>
            <w:rStyle w:val="af"/>
            <w:rFonts w:hint="eastAsia"/>
          </w:rPr>
          <w:t>三、标准编制原则和主要技术内容确定的依据</w:t>
        </w:r>
        <w:r w:rsidR="004817B8" w:rsidRPr="00E21921">
          <w:rPr>
            <w:rFonts w:hint="eastAsia"/>
          </w:rPr>
          <w:tab/>
        </w:r>
      </w:hyperlink>
      <w:r w:rsidR="00570249">
        <w:t>3</w:t>
      </w:r>
    </w:p>
    <w:p w14:paraId="6DAC26EA" w14:textId="135DB209" w:rsidR="004817B8" w:rsidRPr="00E21921" w:rsidRDefault="00000000" w:rsidP="009B1404">
      <w:pPr>
        <w:pStyle w:val="TOC2"/>
        <w:tabs>
          <w:tab w:val="right" w:leader="dot" w:pos="8538"/>
        </w:tabs>
        <w:rPr>
          <w:rFonts w:asciiTheme="minorHAnsi" w:eastAsiaTheme="minorEastAsia" w:hAnsiTheme="minorHAnsi" w:cstheme="minorBidi"/>
          <w:szCs w:val="22"/>
          <w14:ligatures w14:val="standardContextual"/>
        </w:rPr>
      </w:pPr>
      <w:hyperlink w:anchor="_Toc176547935" w:history="1">
        <w:r w:rsidR="004817B8" w:rsidRPr="00E21921">
          <w:rPr>
            <w:rStyle w:val="af"/>
            <w:rFonts w:hint="eastAsia"/>
          </w:rPr>
          <w:t>1</w:t>
        </w:r>
        <w:r w:rsidR="004817B8" w:rsidRPr="00E21921">
          <w:rPr>
            <w:rStyle w:val="af"/>
            <w:rFonts w:hint="eastAsia"/>
          </w:rPr>
          <w:t>、标准编制原则</w:t>
        </w:r>
        <w:r w:rsidR="004817B8" w:rsidRPr="00E21921">
          <w:rPr>
            <w:rFonts w:hint="eastAsia"/>
          </w:rPr>
          <w:tab/>
        </w:r>
      </w:hyperlink>
      <w:r w:rsidR="00570249">
        <w:t>3</w:t>
      </w:r>
    </w:p>
    <w:p w14:paraId="005DBFE5" w14:textId="77777777" w:rsidR="004817B8" w:rsidRPr="00E21921" w:rsidRDefault="00000000" w:rsidP="009B1404">
      <w:pPr>
        <w:pStyle w:val="TOC2"/>
        <w:tabs>
          <w:tab w:val="right" w:leader="dot" w:pos="8538"/>
        </w:tabs>
        <w:rPr>
          <w:rFonts w:asciiTheme="minorHAnsi" w:eastAsiaTheme="minorEastAsia" w:hAnsiTheme="minorHAnsi" w:cstheme="minorBidi"/>
          <w:szCs w:val="22"/>
          <w14:ligatures w14:val="standardContextual"/>
        </w:rPr>
      </w:pPr>
      <w:hyperlink w:anchor="_Toc176547936" w:history="1">
        <w:r w:rsidR="004817B8" w:rsidRPr="00E21921">
          <w:rPr>
            <w:rStyle w:val="af"/>
            <w:rFonts w:hint="eastAsia"/>
          </w:rPr>
          <w:t>2</w:t>
        </w:r>
        <w:r w:rsidR="004817B8" w:rsidRPr="00E21921">
          <w:rPr>
            <w:rStyle w:val="af"/>
            <w:rFonts w:hint="eastAsia"/>
          </w:rPr>
          <w:t>、主要技术内容确定的论据</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_Toc176547936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4</w:t>
        </w:r>
        <w:r w:rsidR="004817B8" w:rsidRPr="00E21921">
          <w:rPr>
            <w:rFonts w:hint="eastAsia"/>
          </w:rPr>
          <w:fldChar w:fldCharType="end"/>
        </w:r>
      </w:hyperlink>
    </w:p>
    <w:p w14:paraId="2797626D"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37" w:history="1">
        <w:r w:rsidR="004817B8" w:rsidRPr="00E21921">
          <w:rPr>
            <w:rStyle w:val="af"/>
            <w:rFonts w:hint="eastAsia"/>
          </w:rPr>
          <w:t>四、采用的国际标准</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_Toc176547937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6</w:t>
        </w:r>
        <w:r w:rsidR="004817B8" w:rsidRPr="00E21921">
          <w:rPr>
            <w:rFonts w:hint="eastAsia"/>
          </w:rPr>
          <w:fldChar w:fldCharType="end"/>
        </w:r>
      </w:hyperlink>
    </w:p>
    <w:p w14:paraId="75A7A5D8"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38" w:history="1">
        <w:r w:rsidR="004817B8" w:rsidRPr="00E21921">
          <w:rPr>
            <w:rStyle w:val="af"/>
            <w:rFonts w:hint="eastAsia"/>
          </w:rPr>
          <w:t>五、与现行法律法规和强制性标准的关系</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_Toc176547938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6</w:t>
        </w:r>
        <w:r w:rsidR="004817B8" w:rsidRPr="00E21921">
          <w:rPr>
            <w:rFonts w:hint="eastAsia"/>
          </w:rPr>
          <w:fldChar w:fldCharType="end"/>
        </w:r>
      </w:hyperlink>
    </w:p>
    <w:p w14:paraId="3B924B2D"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39" w:history="1">
        <w:r w:rsidR="004817B8" w:rsidRPr="00E21921">
          <w:rPr>
            <w:rStyle w:val="af"/>
            <w:rFonts w:hint="eastAsia"/>
          </w:rPr>
          <w:t>六、重大分歧意见的处理经过和依据</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_Toc176547939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6</w:t>
        </w:r>
        <w:r w:rsidR="004817B8" w:rsidRPr="00E21921">
          <w:rPr>
            <w:rFonts w:hint="eastAsia"/>
          </w:rPr>
          <w:fldChar w:fldCharType="end"/>
        </w:r>
      </w:hyperlink>
    </w:p>
    <w:p w14:paraId="765AD2FD"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40" w:history="1">
        <w:r w:rsidR="004817B8" w:rsidRPr="00E21921">
          <w:rPr>
            <w:rStyle w:val="af"/>
            <w:rFonts w:hint="eastAsia"/>
          </w:rPr>
          <w:t>七、标准作为强制性或推荐性标准的意见</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_Toc176547940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6</w:t>
        </w:r>
        <w:r w:rsidR="004817B8" w:rsidRPr="00E21921">
          <w:rPr>
            <w:rFonts w:hint="eastAsia"/>
          </w:rPr>
          <w:fldChar w:fldCharType="end"/>
        </w:r>
      </w:hyperlink>
    </w:p>
    <w:p w14:paraId="155D255B" w14:textId="77777777"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41" w:history="1">
        <w:r w:rsidR="004817B8" w:rsidRPr="00E21921">
          <w:rPr>
            <w:rStyle w:val="af"/>
            <w:rFonts w:hint="eastAsia"/>
          </w:rPr>
          <w:t>八、贯彻标准的要求和措施建议</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_Toc176547941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6</w:t>
        </w:r>
        <w:r w:rsidR="004817B8" w:rsidRPr="00E21921">
          <w:rPr>
            <w:rFonts w:hint="eastAsia"/>
          </w:rPr>
          <w:fldChar w:fldCharType="end"/>
        </w:r>
      </w:hyperlink>
    </w:p>
    <w:p w14:paraId="316EC7D6" w14:textId="3348D798"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42" w:history="1">
        <w:r w:rsidR="004817B8" w:rsidRPr="00E21921">
          <w:rPr>
            <w:rStyle w:val="af"/>
            <w:rFonts w:hint="eastAsia"/>
          </w:rPr>
          <w:t>九、废止现行有关标准的建议</w:t>
        </w:r>
        <w:r w:rsidR="004817B8" w:rsidRPr="00E21921">
          <w:rPr>
            <w:rFonts w:hint="eastAsia"/>
          </w:rPr>
          <w:tab/>
        </w:r>
        <w:r w:rsidR="00570249">
          <w:t>8</w:t>
        </w:r>
      </w:hyperlink>
    </w:p>
    <w:p w14:paraId="01F523EE" w14:textId="354557F3" w:rsidR="004817B8" w:rsidRPr="00E21921" w:rsidRDefault="00000000" w:rsidP="009B1404">
      <w:pPr>
        <w:pStyle w:val="TOC1"/>
        <w:rPr>
          <w:rFonts w:asciiTheme="minorHAnsi" w:eastAsiaTheme="minorEastAsia" w:hAnsiTheme="minorHAnsi" w:cstheme="minorBidi"/>
          <w:szCs w:val="22"/>
          <w14:ligatures w14:val="standardContextual"/>
        </w:rPr>
      </w:pPr>
      <w:hyperlink w:anchor="_Toc176547943" w:history="1">
        <w:r w:rsidR="004817B8" w:rsidRPr="00E21921">
          <w:rPr>
            <w:rStyle w:val="af"/>
            <w:rFonts w:hint="eastAsia"/>
          </w:rPr>
          <w:t>十、其他应予说明的事项</w:t>
        </w:r>
        <w:r w:rsidR="004817B8" w:rsidRPr="00E21921">
          <w:rPr>
            <w:rFonts w:hint="eastAsia"/>
          </w:rPr>
          <w:tab/>
        </w:r>
        <w:r w:rsidR="00570249">
          <w:t>8</w:t>
        </w:r>
      </w:hyperlink>
    </w:p>
    <w:p w14:paraId="7755D24F" w14:textId="77777777" w:rsidR="004817B8" w:rsidRPr="00E21921" w:rsidRDefault="00000000"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f1"/>
        <w:spacing w:beforeLines="100" w:before="312" w:afterLines="100" w:after="312" w:line="420" w:lineRule="exact"/>
        <w:ind w:firstLineChars="0"/>
        <w:rPr>
          <w:b/>
          <w:color w:val="000000"/>
          <w:sz w:val="28"/>
          <w:szCs w:val="28"/>
        </w:rPr>
      </w:pPr>
    </w:p>
    <w:p w14:paraId="3EB17BB0" w14:textId="77777777" w:rsidR="004817B8" w:rsidRPr="006520B7" w:rsidRDefault="00000000" w:rsidP="009B1404">
      <w:pPr>
        <w:pStyle w:val="1"/>
        <w:spacing w:before="0" w:after="0"/>
        <w:rPr>
          <w:sz w:val="24"/>
          <w:szCs w:val="40"/>
        </w:rPr>
      </w:pPr>
      <w:r w:rsidRPr="00E21921">
        <w:br w:type="page"/>
      </w:r>
      <w:r w:rsidRPr="00E21921">
        <w:lastRenderedPageBreak/>
        <w:t xml:space="preserve"> </w:t>
      </w:r>
      <w:bookmarkStart w:id="2" w:name="_Toc176547930"/>
      <w:r w:rsidRPr="006520B7">
        <w:rPr>
          <w:rFonts w:hint="eastAsia"/>
          <w:sz w:val="24"/>
          <w:szCs w:val="40"/>
        </w:rPr>
        <w:t>一、任务来源及标准制定背景</w:t>
      </w:r>
      <w:bookmarkEnd w:id="2"/>
    </w:p>
    <w:p w14:paraId="39E2EE66" w14:textId="77777777" w:rsidR="004817B8" w:rsidRPr="006520B7" w:rsidRDefault="00000000" w:rsidP="009B1404">
      <w:pPr>
        <w:pStyle w:val="2"/>
        <w:spacing w:before="0" w:after="0"/>
        <w:rPr>
          <w:sz w:val="22"/>
          <w:szCs w:val="28"/>
        </w:rPr>
      </w:pPr>
      <w:bookmarkStart w:id="3" w:name="_Toc176547931"/>
      <w:r w:rsidRPr="006520B7">
        <w:rPr>
          <w:rFonts w:hint="eastAsia"/>
          <w:sz w:val="22"/>
          <w:szCs w:val="28"/>
        </w:rPr>
        <w:t>1</w:t>
      </w:r>
      <w:r w:rsidRPr="006520B7">
        <w:rPr>
          <w:rFonts w:hint="eastAsia"/>
          <w:sz w:val="22"/>
          <w:szCs w:val="28"/>
        </w:rPr>
        <w:t>、任务来源</w:t>
      </w:r>
      <w:bookmarkEnd w:id="3"/>
    </w:p>
    <w:p w14:paraId="51E08244" w14:textId="067C5DDD" w:rsidR="004817B8" w:rsidRPr="006520B7" w:rsidRDefault="00000000" w:rsidP="00B54E50">
      <w:pPr>
        <w:widowControl/>
        <w:adjustRightInd w:val="0"/>
        <w:snapToGrid w:val="0"/>
        <w:spacing w:line="360" w:lineRule="auto"/>
        <w:ind w:firstLineChars="200" w:firstLine="440"/>
        <w:rPr>
          <w:rFonts w:ascii="宋体" w:hAnsi="宋体" w:cs="黑体"/>
          <w:kern w:val="0"/>
          <w:sz w:val="22"/>
          <w:szCs w:val="20"/>
        </w:rPr>
      </w:pPr>
      <w:r w:rsidRPr="006520B7">
        <w:rPr>
          <w:rFonts w:ascii="宋体" w:hAnsi="宋体" w:cs="黑体" w:hint="eastAsia"/>
          <w:kern w:val="0"/>
          <w:sz w:val="22"/>
          <w:szCs w:val="20"/>
        </w:rPr>
        <w:t>本技术规程由</w:t>
      </w:r>
      <w:r w:rsidR="00B54E50" w:rsidRPr="00B54E50">
        <w:rPr>
          <w:rFonts w:ascii="宋体" w:hAnsi="宋体" w:cs="黑体" w:hint="eastAsia"/>
          <w:kern w:val="0"/>
          <w:sz w:val="22"/>
          <w:szCs w:val="20"/>
        </w:rPr>
        <w:t>内蒙古蒙草种业科技研究院有限公司</w:t>
      </w:r>
      <w:r w:rsidRPr="006520B7">
        <w:rPr>
          <w:rFonts w:ascii="宋体" w:hAnsi="宋体" w:cs="黑体" w:hint="eastAsia"/>
          <w:kern w:val="0"/>
          <w:sz w:val="22"/>
          <w:szCs w:val="20"/>
        </w:rPr>
        <w:t>，</w:t>
      </w:r>
      <w:r w:rsidR="00B54E50" w:rsidRPr="00B54E50">
        <w:rPr>
          <w:rFonts w:ascii="宋体" w:hAnsi="宋体" w:cs="黑体" w:hint="eastAsia"/>
          <w:kern w:val="0"/>
          <w:sz w:val="22"/>
          <w:szCs w:val="20"/>
        </w:rPr>
        <w:t>内蒙古草业技术创新中心有限公司</w:t>
      </w:r>
      <w:r w:rsidR="00B54E50">
        <w:rPr>
          <w:rFonts w:ascii="宋体" w:hAnsi="宋体" w:cs="黑体" w:hint="eastAsia"/>
          <w:kern w:val="0"/>
          <w:sz w:val="22"/>
          <w:szCs w:val="20"/>
        </w:rPr>
        <w:t>和</w:t>
      </w:r>
      <w:r w:rsidR="00B54E50" w:rsidRPr="00B54E50">
        <w:rPr>
          <w:rFonts w:ascii="宋体" w:hAnsi="宋体" w:cs="黑体" w:hint="eastAsia"/>
          <w:kern w:val="0"/>
          <w:sz w:val="22"/>
          <w:szCs w:val="20"/>
        </w:rPr>
        <w:t>蒙草生态环境（集团）股份有限公司</w:t>
      </w:r>
      <w:r w:rsidRPr="006520B7">
        <w:rPr>
          <w:rFonts w:ascii="宋体" w:hAnsi="宋体" w:cs="黑体" w:hint="eastAsia"/>
          <w:kern w:val="0"/>
          <w:sz w:val="22"/>
          <w:szCs w:val="20"/>
        </w:rPr>
        <w:t>共同申报。</w:t>
      </w:r>
    </w:p>
    <w:p w14:paraId="2CF241EC" w14:textId="5571BC22" w:rsidR="004817B8" w:rsidRPr="006520B7" w:rsidRDefault="00000000" w:rsidP="009B1404">
      <w:pPr>
        <w:pStyle w:val="2"/>
        <w:spacing w:before="0" w:after="0"/>
        <w:rPr>
          <w:sz w:val="22"/>
          <w:szCs w:val="28"/>
        </w:rPr>
      </w:pPr>
      <w:bookmarkStart w:id="4" w:name="_Toc176547932"/>
      <w:r w:rsidRPr="006520B7">
        <w:rPr>
          <w:rFonts w:hint="eastAsia"/>
          <w:sz w:val="22"/>
          <w:szCs w:val="28"/>
        </w:rPr>
        <w:t>2</w:t>
      </w:r>
      <w:r w:rsidRPr="006520B7">
        <w:rPr>
          <w:rFonts w:hint="eastAsia"/>
          <w:sz w:val="22"/>
          <w:szCs w:val="28"/>
        </w:rPr>
        <w:t>、标准制定背景</w:t>
      </w:r>
      <w:bookmarkEnd w:id="4"/>
    </w:p>
    <w:p w14:paraId="2649B6C2" w14:textId="730B873D" w:rsidR="00290872" w:rsidRPr="00290872" w:rsidRDefault="00290872" w:rsidP="00290872">
      <w:pPr>
        <w:widowControl/>
        <w:adjustRightInd w:val="0"/>
        <w:snapToGrid w:val="0"/>
        <w:spacing w:line="360" w:lineRule="auto"/>
        <w:ind w:firstLineChars="200" w:firstLine="440"/>
        <w:rPr>
          <w:rFonts w:ascii="宋体" w:hAnsi="宋体" w:cs="黑体"/>
          <w:kern w:val="0"/>
          <w:sz w:val="22"/>
          <w:szCs w:val="20"/>
        </w:rPr>
      </w:pPr>
      <w:bookmarkStart w:id="5" w:name="_Toc176547933"/>
      <w:r w:rsidRPr="00290872">
        <w:rPr>
          <w:rFonts w:ascii="宋体" w:hAnsi="宋体" w:cs="黑体" w:hint="eastAsia"/>
          <w:kern w:val="0"/>
          <w:sz w:val="22"/>
          <w:szCs w:val="20"/>
        </w:rPr>
        <w:t>在全球气候变化与生态安全形势日趋严峻的背景下，乡土草种凭借强适应性、低管护成本、生态系统兼容性高等优势，成为生态修复与草业发展的核心战略资源，其规范化栽培与产业化应用已成为国际共识。内蒙古草原作为我国北方重要生态屏障和畜牧业基地，面临草原退化、草种单一化的发展瓶颈，亟需优质本土草种支撑生态与经济协同发展。</w:t>
      </w:r>
    </w:p>
    <w:p w14:paraId="5095DA84" w14:textId="77777777" w:rsidR="00290872" w:rsidRDefault="00290872" w:rsidP="00290872">
      <w:pPr>
        <w:widowControl/>
        <w:adjustRightInd w:val="0"/>
        <w:snapToGrid w:val="0"/>
        <w:spacing w:line="360" w:lineRule="auto"/>
        <w:ind w:firstLineChars="200" w:firstLine="440"/>
        <w:rPr>
          <w:rFonts w:ascii="宋体" w:hAnsi="宋体" w:cs="黑体"/>
          <w:kern w:val="0"/>
          <w:sz w:val="22"/>
          <w:szCs w:val="20"/>
        </w:rPr>
      </w:pPr>
      <w:r w:rsidRPr="00290872">
        <w:rPr>
          <w:rFonts w:ascii="宋体" w:hAnsi="宋体" w:cs="黑体" w:hint="eastAsia"/>
          <w:kern w:val="0"/>
          <w:sz w:val="22"/>
          <w:szCs w:val="20"/>
        </w:rPr>
        <w:t>巴尔虎草木樨状黄芪是源自内蒙古呼伦贝尔的优质豆科乡土牧草，经多年多代选育于2024年通过全国草品种审定委员会审定，具备-40℃极端低温耐受、耐半干旱、根系发达、高产耐牧等优良特性，可有效改良土壤、抑制沙化，是草牧业提质增效与草地生态修复的理想草种。目前国内外对草木樨状黄芪的利用仍以野生资源为主，存在良种繁育体系不完善、栽培管理粗放、技术标准缺失等问题，严重制约其规模化推广应用。为系统规范该草种栽培管理全流程，提升乡土草种资源利用水平，特制定本标准。</w:t>
      </w:r>
    </w:p>
    <w:p w14:paraId="64DA9786" w14:textId="607A582F" w:rsidR="004817B8" w:rsidRPr="006520B7" w:rsidRDefault="00000000" w:rsidP="00290872">
      <w:pPr>
        <w:pStyle w:val="1"/>
        <w:spacing w:before="0" w:after="0"/>
        <w:rPr>
          <w:sz w:val="24"/>
          <w:szCs w:val="40"/>
        </w:rPr>
      </w:pPr>
      <w:r w:rsidRPr="006520B7">
        <w:rPr>
          <w:rFonts w:hint="eastAsia"/>
          <w:sz w:val="24"/>
          <w:szCs w:val="40"/>
        </w:rPr>
        <w:t>二、主要工作过程</w:t>
      </w:r>
      <w:bookmarkEnd w:id="5"/>
    </w:p>
    <w:p w14:paraId="30F3CE8A" w14:textId="09F16790" w:rsidR="004817B8" w:rsidRPr="006520B7" w:rsidRDefault="00000000" w:rsidP="009B1404">
      <w:pPr>
        <w:spacing w:line="360" w:lineRule="auto"/>
        <w:ind w:firstLineChars="200" w:firstLine="440"/>
        <w:rPr>
          <w:sz w:val="22"/>
          <w:szCs w:val="20"/>
        </w:rPr>
      </w:pPr>
      <w:r w:rsidRPr="006520B7">
        <w:rPr>
          <w:rFonts w:eastAsia="仿宋_GB2312"/>
          <w:sz w:val="22"/>
          <w:szCs w:val="20"/>
        </w:rPr>
        <w:t>202</w:t>
      </w:r>
      <w:r w:rsidR="00B54E50">
        <w:rPr>
          <w:rFonts w:eastAsia="仿宋_GB2312"/>
          <w:sz w:val="22"/>
          <w:szCs w:val="20"/>
        </w:rPr>
        <w:t>5</w:t>
      </w:r>
      <w:r w:rsidRPr="006520B7">
        <w:rPr>
          <w:rFonts w:eastAsia="仿宋_GB2312"/>
          <w:sz w:val="22"/>
          <w:szCs w:val="20"/>
        </w:rPr>
        <w:t>.0</w:t>
      </w:r>
      <w:r w:rsidRPr="006520B7">
        <w:rPr>
          <w:rFonts w:eastAsia="仿宋_GB2312" w:hint="eastAsia"/>
          <w:sz w:val="22"/>
          <w:szCs w:val="20"/>
        </w:rPr>
        <w:t>1</w:t>
      </w:r>
      <w:r w:rsidRPr="006520B7">
        <w:rPr>
          <w:rFonts w:ascii="宋体" w:hAnsi="宋体" w:cs="宋体" w:hint="eastAsia"/>
          <w:sz w:val="22"/>
          <w:szCs w:val="20"/>
        </w:rPr>
        <w:t>月</w:t>
      </w:r>
      <w:r w:rsidRPr="006520B7">
        <w:rPr>
          <w:rFonts w:eastAsia="仿宋_GB2312"/>
          <w:sz w:val="22"/>
          <w:szCs w:val="20"/>
        </w:rPr>
        <w:t>-202</w:t>
      </w:r>
      <w:r w:rsidR="00B54E50">
        <w:rPr>
          <w:rFonts w:eastAsia="仿宋_GB2312"/>
          <w:sz w:val="22"/>
          <w:szCs w:val="20"/>
        </w:rPr>
        <w:t>5</w:t>
      </w:r>
      <w:r w:rsidRPr="006520B7">
        <w:rPr>
          <w:rFonts w:eastAsia="仿宋_GB2312"/>
          <w:sz w:val="22"/>
          <w:szCs w:val="20"/>
        </w:rPr>
        <w:t>.0</w:t>
      </w:r>
      <w:r w:rsidR="00F11312" w:rsidRPr="006520B7">
        <w:rPr>
          <w:rFonts w:eastAsia="仿宋_GB2312"/>
          <w:sz w:val="22"/>
          <w:szCs w:val="20"/>
        </w:rPr>
        <w:t>6</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收集试验数据，整理资料</w:t>
      </w:r>
      <w:r w:rsidRPr="006520B7">
        <w:rPr>
          <w:rFonts w:ascii="宋体" w:hAnsi="宋体" w:cs="宋体" w:hint="eastAsia"/>
          <w:sz w:val="22"/>
          <w:szCs w:val="20"/>
        </w:rPr>
        <w:t>。</w:t>
      </w:r>
    </w:p>
    <w:p w14:paraId="14475C54" w14:textId="3749E846" w:rsidR="004817B8" w:rsidRPr="006520B7" w:rsidRDefault="00000000" w:rsidP="009B1404">
      <w:pPr>
        <w:spacing w:line="360" w:lineRule="auto"/>
        <w:ind w:firstLineChars="200" w:firstLine="440"/>
        <w:rPr>
          <w:sz w:val="22"/>
          <w:szCs w:val="20"/>
        </w:rPr>
      </w:pPr>
      <w:r w:rsidRPr="006520B7">
        <w:rPr>
          <w:rFonts w:eastAsia="仿宋_GB2312" w:hint="eastAsia"/>
          <w:sz w:val="22"/>
          <w:szCs w:val="20"/>
        </w:rPr>
        <w:t>202</w:t>
      </w:r>
      <w:r w:rsidR="00B54E50">
        <w:rPr>
          <w:rFonts w:eastAsia="仿宋_GB2312"/>
          <w:sz w:val="22"/>
          <w:szCs w:val="20"/>
        </w:rPr>
        <w:t>5</w:t>
      </w:r>
      <w:r w:rsidRPr="006520B7">
        <w:rPr>
          <w:rFonts w:eastAsia="仿宋_GB2312" w:hint="eastAsia"/>
          <w:sz w:val="22"/>
          <w:szCs w:val="20"/>
        </w:rPr>
        <w:t>.0</w:t>
      </w:r>
      <w:r w:rsidR="00F11312" w:rsidRPr="006520B7">
        <w:rPr>
          <w:rFonts w:eastAsia="仿宋_GB2312"/>
          <w:sz w:val="22"/>
          <w:szCs w:val="20"/>
        </w:rPr>
        <w:t>7</w:t>
      </w:r>
      <w:r w:rsidRPr="006520B7">
        <w:rPr>
          <w:rFonts w:eastAsia="仿宋_GB2312" w:hint="eastAsia"/>
          <w:sz w:val="22"/>
          <w:szCs w:val="20"/>
        </w:rPr>
        <w:t>月</w:t>
      </w:r>
      <w:r w:rsidRPr="006520B7">
        <w:rPr>
          <w:rFonts w:eastAsia="仿宋_GB2312" w:hint="eastAsia"/>
          <w:sz w:val="22"/>
          <w:szCs w:val="20"/>
        </w:rPr>
        <w:t>-202</w:t>
      </w:r>
      <w:r w:rsidR="00B54E50">
        <w:rPr>
          <w:rFonts w:eastAsia="仿宋_GB2312"/>
          <w:sz w:val="22"/>
          <w:szCs w:val="20"/>
        </w:rPr>
        <w:t>5</w:t>
      </w:r>
      <w:r w:rsidRPr="006520B7">
        <w:rPr>
          <w:rFonts w:eastAsia="仿宋_GB2312" w:hint="eastAsia"/>
          <w:sz w:val="22"/>
          <w:szCs w:val="20"/>
        </w:rPr>
        <w:t>.</w:t>
      </w:r>
      <w:r w:rsidR="00F11312" w:rsidRPr="006520B7">
        <w:rPr>
          <w:rFonts w:eastAsia="仿宋_GB2312"/>
          <w:sz w:val="22"/>
          <w:szCs w:val="20"/>
        </w:rPr>
        <w:t>12</w:t>
      </w:r>
      <w:r w:rsidRPr="006520B7">
        <w:rPr>
          <w:rFonts w:ascii="宋体" w:hAnsi="宋体" w:cs="宋体" w:hint="eastAsia"/>
          <w:sz w:val="22"/>
          <w:szCs w:val="20"/>
        </w:rPr>
        <w:t>月</w:t>
      </w:r>
      <w:r w:rsidRPr="006520B7">
        <w:rPr>
          <w:rFonts w:eastAsia="仿宋_GB2312"/>
          <w:sz w:val="22"/>
          <w:szCs w:val="20"/>
        </w:rPr>
        <w:t xml:space="preserve"> </w:t>
      </w:r>
      <w:r w:rsidRPr="006520B7">
        <w:rPr>
          <w:rFonts w:ascii="宋体" w:hAnsi="宋体" w:cs="宋体"/>
          <w:sz w:val="22"/>
          <w:szCs w:val="20"/>
        </w:rPr>
        <w:t>形成工作组讨论稿</w:t>
      </w:r>
      <w:r w:rsidRPr="006520B7">
        <w:rPr>
          <w:rFonts w:ascii="宋体" w:hAnsi="宋体" w:cs="宋体" w:hint="eastAsia"/>
          <w:sz w:val="22"/>
          <w:szCs w:val="20"/>
        </w:rPr>
        <w:t>。</w:t>
      </w:r>
    </w:p>
    <w:p w14:paraId="2A98CE91" w14:textId="5D834A74" w:rsidR="004817B8" w:rsidRPr="006520B7" w:rsidRDefault="00000000" w:rsidP="009B1404">
      <w:pPr>
        <w:spacing w:line="360" w:lineRule="auto"/>
        <w:ind w:firstLineChars="200" w:firstLine="440"/>
        <w:rPr>
          <w:rFonts w:ascii="宋体" w:hAnsi="宋体" w:cs="宋体"/>
          <w:sz w:val="22"/>
          <w:szCs w:val="20"/>
        </w:rPr>
      </w:pPr>
      <w:r w:rsidRPr="006520B7">
        <w:rPr>
          <w:rFonts w:eastAsia="仿宋_GB2312"/>
          <w:sz w:val="22"/>
          <w:szCs w:val="20"/>
        </w:rPr>
        <w:t>202</w:t>
      </w:r>
      <w:r w:rsidR="00B54E50">
        <w:rPr>
          <w:rFonts w:eastAsia="仿宋_GB2312"/>
          <w:sz w:val="22"/>
          <w:szCs w:val="20"/>
        </w:rPr>
        <w:t>6</w:t>
      </w:r>
      <w:r w:rsidRPr="006520B7">
        <w:rPr>
          <w:rFonts w:eastAsia="仿宋_GB2312"/>
          <w:sz w:val="22"/>
          <w:szCs w:val="20"/>
        </w:rPr>
        <w:t>.</w:t>
      </w:r>
      <w:r w:rsidRPr="006520B7">
        <w:rPr>
          <w:rFonts w:eastAsia="仿宋_GB2312" w:hint="eastAsia"/>
          <w:sz w:val="22"/>
          <w:szCs w:val="20"/>
        </w:rPr>
        <w:t>0</w:t>
      </w:r>
      <w:r w:rsidR="00F11312" w:rsidRPr="006520B7">
        <w:rPr>
          <w:rFonts w:eastAsia="仿宋_GB2312"/>
          <w:sz w:val="22"/>
          <w:szCs w:val="20"/>
        </w:rPr>
        <w:t>1</w:t>
      </w:r>
      <w:r w:rsidRPr="006520B7">
        <w:rPr>
          <w:rFonts w:eastAsia="仿宋_GB2312" w:hint="eastAsia"/>
          <w:sz w:val="22"/>
          <w:szCs w:val="20"/>
        </w:rPr>
        <w:t>月</w:t>
      </w:r>
      <w:r w:rsidRPr="006520B7">
        <w:rPr>
          <w:rFonts w:eastAsia="仿宋_GB2312"/>
          <w:sz w:val="22"/>
          <w:szCs w:val="20"/>
        </w:rPr>
        <w:t>-202</w:t>
      </w:r>
      <w:r w:rsidR="00B54E50">
        <w:rPr>
          <w:rFonts w:eastAsia="仿宋_GB2312"/>
          <w:sz w:val="22"/>
          <w:szCs w:val="20"/>
        </w:rPr>
        <w:t>6</w:t>
      </w:r>
      <w:r w:rsidRPr="006520B7">
        <w:rPr>
          <w:rFonts w:eastAsia="仿宋_GB2312"/>
          <w:sz w:val="22"/>
          <w:szCs w:val="20"/>
        </w:rPr>
        <w:t>.</w:t>
      </w:r>
      <w:r w:rsidRPr="006520B7">
        <w:rPr>
          <w:rFonts w:eastAsia="仿宋_GB2312" w:hint="eastAsia"/>
          <w:sz w:val="22"/>
          <w:szCs w:val="20"/>
        </w:rPr>
        <w:t>0</w:t>
      </w:r>
      <w:r w:rsidR="00010727">
        <w:rPr>
          <w:rFonts w:eastAsia="仿宋_GB2312"/>
          <w:sz w:val="22"/>
          <w:szCs w:val="20"/>
        </w:rPr>
        <w:t>5</w:t>
      </w:r>
      <w:r w:rsidRPr="006520B7">
        <w:rPr>
          <w:rFonts w:ascii="宋体" w:hAnsi="宋体" w:cs="宋体" w:hint="eastAsia"/>
          <w:sz w:val="22"/>
          <w:szCs w:val="20"/>
        </w:rPr>
        <w:t>月</w:t>
      </w:r>
      <w:r w:rsidRPr="006520B7">
        <w:rPr>
          <w:rFonts w:eastAsia="仿宋_GB2312" w:hint="eastAsia"/>
          <w:sz w:val="22"/>
          <w:szCs w:val="20"/>
        </w:rPr>
        <w:t xml:space="preserve"> </w:t>
      </w:r>
      <w:r w:rsidRPr="006520B7">
        <w:rPr>
          <w:rFonts w:ascii="宋体" w:hAnsi="宋体" w:cs="宋体"/>
          <w:sz w:val="22"/>
          <w:szCs w:val="20"/>
        </w:rPr>
        <w:t>编写征求意见稿标准文本，编写《编制说明》</w:t>
      </w:r>
      <w:r w:rsidRPr="006520B7">
        <w:rPr>
          <w:rFonts w:ascii="宋体" w:hAnsi="宋体" w:cs="宋体" w:hint="eastAsia"/>
          <w:sz w:val="22"/>
          <w:szCs w:val="20"/>
        </w:rPr>
        <w:t>。</w:t>
      </w:r>
    </w:p>
    <w:p w14:paraId="10ADADFA" w14:textId="02D41088" w:rsidR="004817B8" w:rsidRPr="006520B7" w:rsidRDefault="00000000" w:rsidP="009B1404">
      <w:pPr>
        <w:spacing w:line="360" w:lineRule="auto"/>
        <w:ind w:firstLineChars="200" w:firstLine="440"/>
        <w:rPr>
          <w:bCs/>
          <w:sz w:val="22"/>
          <w:szCs w:val="20"/>
        </w:rPr>
      </w:pPr>
      <w:r w:rsidRPr="006520B7">
        <w:rPr>
          <w:rFonts w:hint="eastAsia"/>
          <w:bCs/>
          <w:sz w:val="22"/>
          <w:szCs w:val="20"/>
        </w:rPr>
        <w:t>由北京华夏草业产业技术创新战略联盟组织国内相关专家对《</w:t>
      </w:r>
      <w:r w:rsidR="00B54E50">
        <w:rPr>
          <w:rFonts w:hint="eastAsia"/>
          <w:bCs/>
          <w:sz w:val="22"/>
          <w:szCs w:val="20"/>
        </w:rPr>
        <w:t>巴尔虎草木樨状黄芪栽培</w:t>
      </w:r>
      <w:r w:rsidRPr="006520B7">
        <w:rPr>
          <w:rFonts w:hint="eastAsia"/>
          <w:bCs/>
          <w:sz w:val="22"/>
          <w:szCs w:val="20"/>
        </w:rPr>
        <w:t>技术规程》征求意见稿及编制说明进行会议评审。</w:t>
      </w:r>
    </w:p>
    <w:p w14:paraId="71F810C8" w14:textId="77777777" w:rsidR="004817B8" w:rsidRPr="006520B7" w:rsidRDefault="00000000" w:rsidP="009B1404">
      <w:pPr>
        <w:pStyle w:val="1"/>
        <w:spacing w:before="0" w:after="0"/>
        <w:rPr>
          <w:sz w:val="24"/>
          <w:szCs w:val="40"/>
        </w:rPr>
      </w:pPr>
      <w:bookmarkStart w:id="6" w:name="_Toc176547934"/>
      <w:r w:rsidRPr="006520B7">
        <w:rPr>
          <w:rFonts w:hint="eastAsia"/>
          <w:sz w:val="24"/>
          <w:szCs w:val="40"/>
        </w:rPr>
        <w:t>三、标准编制原则和主要技术内容确定的依据</w:t>
      </w:r>
      <w:bookmarkEnd w:id="6"/>
    </w:p>
    <w:p w14:paraId="54A8B500" w14:textId="77777777" w:rsidR="004817B8" w:rsidRPr="006520B7" w:rsidRDefault="00000000" w:rsidP="009B1404">
      <w:pPr>
        <w:pStyle w:val="2"/>
        <w:spacing w:before="0" w:after="0"/>
        <w:rPr>
          <w:sz w:val="22"/>
          <w:szCs w:val="28"/>
        </w:rPr>
      </w:pPr>
      <w:bookmarkStart w:id="7" w:name="_Toc176547935"/>
      <w:r w:rsidRPr="006520B7">
        <w:rPr>
          <w:rFonts w:hint="eastAsia"/>
          <w:sz w:val="22"/>
          <w:szCs w:val="28"/>
        </w:rPr>
        <w:t>1</w:t>
      </w:r>
      <w:r w:rsidRPr="006520B7">
        <w:rPr>
          <w:rFonts w:hint="eastAsia"/>
          <w:sz w:val="22"/>
          <w:szCs w:val="28"/>
        </w:rPr>
        <w:t>、标准编制原则</w:t>
      </w:r>
      <w:bookmarkEnd w:id="7"/>
    </w:p>
    <w:p w14:paraId="6734B403" w14:textId="5F3D8D4A" w:rsidR="004817B8" w:rsidRPr="006520B7" w:rsidRDefault="00000000" w:rsidP="009B1404">
      <w:pPr>
        <w:spacing w:line="360" w:lineRule="auto"/>
        <w:ind w:firstLineChars="200" w:firstLine="440"/>
        <w:rPr>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Pr="006520B7">
        <w:rPr>
          <w:bCs/>
          <w:color w:val="000000"/>
          <w:sz w:val="22"/>
          <w:szCs w:val="20"/>
        </w:rPr>
        <w:t>本标准制定过程中，始终遵循密切联系生产实践，确保标准具有较强的科学性、可操作性，坚持促进行业规范发展的基本原则，</w:t>
      </w:r>
      <w:r w:rsidRPr="006520B7">
        <w:rPr>
          <w:rFonts w:hint="eastAsia"/>
          <w:sz w:val="22"/>
          <w:szCs w:val="20"/>
        </w:rPr>
        <w:t>以科学性、实用性、先进性作为编制标准的指导思想，在文字结构上力求严谨、简洁、科学；在技术</w:t>
      </w:r>
      <w:r w:rsidRPr="006520B7">
        <w:rPr>
          <w:sz w:val="22"/>
          <w:szCs w:val="20"/>
        </w:rPr>
        <w:t>内容</w:t>
      </w:r>
      <w:r w:rsidRPr="006520B7">
        <w:rPr>
          <w:rFonts w:hint="eastAsia"/>
          <w:sz w:val="22"/>
          <w:szCs w:val="20"/>
        </w:rPr>
        <w:t>上力求覆盖</w:t>
      </w:r>
      <w:r w:rsidR="00B54E50">
        <w:rPr>
          <w:rFonts w:hint="eastAsia"/>
          <w:sz w:val="22"/>
          <w:szCs w:val="20"/>
        </w:rPr>
        <w:t>巴尔虎草木樨状黄芪栽培技</w:t>
      </w:r>
      <w:r w:rsidRPr="006520B7">
        <w:rPr>
          <w:rFonts w:hint="eastAsia"/>
          <w:sz w:val="22"/>
          <w:szCs w:val="20"/>
        </w:rPr>
        <w:t>术规程的关键环节。</w:t>
      </w:r>
    </w:p>
    <w:p w14:paraId="6BEAD052" w14:textId="11EB6046" w:rsidR="004817B8" w:rsidRPr="006520B7" w:rsidRDefault="00000000" w:rsidP="009B1404">
      <w:pPr>
        <w:spacing w:line="360" w:lineRule="auto"/>
        <w:ind w:firstLineChars="200" w:firstLine="440"/>
        <w:rPr>
          <w:bCs/>
          <w:color w:val="000000"/>
          <w:sz w:val="22"/>
          <w:szCs w:val="20"/>
        </w:rPr>
      </w:pPr>
      <w:r w:rsidRPr="006520B7">
        <w:rPr>
          <w:sz w:val="22"/>
          <w:szCs w:val="20"/>
        </w:rPr>
        <w:t>制定</w:t>
      </w:r>
      <w:r w:rsidRPr="006520B7">
        <w:rPr>
          <w:rFonts w:hint="eastAsia"/>
          <w:sz w:val="22"/>
          <w:szCs w:val="20"/>
        </w:rPr>
        <w:t>过程中除了认真总结</w:t>
      </w:r>
      <w:r w:rsidR="00B54E50">
        <w:rPr>
          <w:rFonts w:hint="eastAsia"/>
          <w:sz w:val="22"/>
          <w:szCs w:val="20"/>
        </w:rPr>
        <w:t>巴尔虎草木樨状黄芪栽培过程中</w:t>
      </w:r>
      <w:r w:rsidRPr="006520B7">
        <w:rPr>
          <w:rFonts w:hint="eastAsia"/>
          <w:sz w:val="22"/>
          <w:szCs w:val="20"/>
        </w:rPr>
        <w:t>遇到的问题，不断完善，市</w:t>
      </w:r>
      <w:r w:rsidRPr="006520B7">
        <w:rPr>
          <w:rFonts w:hint="eastAsia"/>
          <w:sz w:val="22"/>
          <w:szCs w:val="20"/>
        </w:rPr>
        <w:lastRenderedPageBreak/>
        <w:t>场应用中深入研究，还</w:t>
      </w:r>
      <w:r w:rsidRPr="006520B7">
        <w:rPr>
          <w:sz w:val="22"/>
          <w:szCs w:val="20"/>
        </w:rPr>
        <w:t>参阅和汲取</w:t>
      </w:r>
      <w:r w:rsidRPr="006520B7">
        <w:rPr>
          <w:rFonts w:hint="eastAsia"/>
          <w:sz w:val="22"/>
          <w:szCs w:val="20"/>
        </w:rPr>
        <w:t>了</w:t>
      </w:r>
      <w:r w:rsidRPr="006520B7">
        <w:rPr>
          <w:sz w:val="22"/>
          <w:szCs w:val="20"/>
        </w:rPr>
        <w:t>国内相关</w:t>
      </w:r>
      <w:r w:rsidRPr="006520B7">
        <w:rPr>
          <w:rFonts w:hint="eastAsia"/>
          <w:sz w:val="22"/>
          <w:szCs w:val="20"/>
        </w:rPr>
        <w:t>文献资料，符合</w:t>
      </w:r>
      <w:r w:rsidR="00B54E50">
        <w:rPr>
          <w:rFonts w:hint="eastAsia"/>
          <w:sz w:val="22"/>
          <w:szCs w:val="20"/>
        </w:rPr>
        <w:t>巴尔虎草木樨状黄芪栽培</w:t>
      </w:r>
      <w:r w:rsidRPr="006520B7">
        <w:rPr>
          <w:rFonts w:hint="eastAsia"/>
          <w:sz w:val="22"/>
          <w:szCs w:val="20"/>
        </w:rPr>
        <w:t>生产实际，达到</w:t>
      </w:r>
      <w:r w:rsidRPr="006520B7">
        <w:rPr>
          <w:sz w:val="22"/>
          <w:szCs w:val="20"/>
        </w:rPr>
        <w:t>内容全面、技术含量高、操作性强</w:t>
      </w:r>
      <w:r w:rsidRPr="006520B7">
        <w:rPr>
          <w:rFonts w:hint="eastAsia"/>
          <w:sz w:val="22"/>
          <w:szCs w:val="20"/>
        </w:rPr>
        <w:t>的要求。</w:t>
      </w:r>
      <w:r w:rsidRPr="006520B7">
        <w:rPr>
          <w:bCs/>
          <w:color w:val="000000"/>
          <w:sz w:val="22"/>
          <w:szCs w:val="20"/>
        </w:rPr>
        <w:t>该标准与现行法律法规无冲突，并保证了对该标准最新版本的引用。</w:t>
      </w:r>
    </w:p>
    <w:p w14:paraId="2A46D5F2" w14:textId="3567F3F8" w:rsidR="004817B8" w:rsidRPr="006520B7" w:rsidRDefault="00000000" w:rsidP="009B1404">
      <w:pPr>
        <w:pStyle w:val="2"/>
        <w:spacing w:before="0" w:after="0"/>
        <w:rPr>
          <w:rFonts w:ascii="宋体" w:eastAsia="宋体" w:hAnsi="宋体"/>
          <w:sz w:val="16"/>
          <w:szCs w:val="16"/>
        </w:rPr>
      </w:pPr>
      <w:bookmarkStart w:id="8" w:name="_Toc176547936"/>
      <w:r w:rsidRPr="006520B7">
        <w:rPr>
          <w:rFonts w:hint="eastAsia"/>
          <w:sz w:val="22"/>
          <w:szCs w:val="28"/>
        </w:rPr>
        <w:t>2</w:t>
      </w:r>
      <w:r w:rsidRPr="006520B7">
        <w:rPr>
          <w:rFonts w:hint="eastAsia"/>
          <w:sz w:val="22"/>
          <w:szCs w:val="28"/>
        </w:rPr>
        <w:t>、主要技术内容确定的论据</w:t>
      </w:r>
      <w:bookmarkEnd w:id="8"/>
      <w:r w:rsidR="00BD35CA" w:rsidRPr="006520B7">
        <w:rPr>
          <w:rFonts w:hint="eastAsia"/>
          <w:sz w:val="22"/>
          <w:szCs w:val="28"/>
        </w:rPr>
        <w:t xml:space="preserve"> </w:t>
      </w:r>
    </w:p>
    <w:p w14:paraId="7A8A7E00" w14:textId="77777777" w:rsidR="004817B8" w:rsidRPr="006520B7" w:rsidRDefault="00000000"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2E10C514" w14:textId="2D5FBDBF" w:rsidR="004817B8" w:rsidRPr="006520B7" w:rsidRDefault="00000000" w:rsidP="009B1404">
      <w:pPr>
        <w:spacing w:line="360" w:lineRule="auto"/>
        <w:ind w:firstLineChars="200" w:firstLine="440"/>
        <w:rPr>
          <w:sz w:val="22"/>
          <w:szCs w:val="20"/>
        </w:rPr>
      </w:pPr>
      <w:r w:rsidRPr="006520B7">
        <w:rPr>
          <w:rFonts w:hint="eastAsia"/>
          <w:sz w:val="22"/>
          <w:szCs w:val="20"/>
        </w:rPr>
        <w:t>本标准主要是基于</w:t>
      </w:r>
      <w:r w:rsidR="00290872">
        <w:rPr>
          <w:rFonts w:hint="eastAsia"/>
          <w:sz w:val="22"/>
          <w:szCs w:val="20"/>
        </w:rPr>
        <w:t>在我国东北部</w:t>
      </w:r>
      <w:r w:rsidRPr="006520B7">
        <w:rPr>
          <w:rFonts w:hint="eastAsia"/>
          <w:sz w:val="22"/>
          <w:szCs w:val="20"/>
        </w:rPr>
        <w:t>进行的多年推广，取得了初步成效，在实践和不断完善的基础上初步制定形成了“</w:t>
      </w:r>
      <w:r w:rsidR="00290872">
        <w:rPr>
          <w:rFonts w:hint="eastAsia"/>
          <w:sz w:val="22"/>
          <w:szCs w:val="20"/>
        </w:rPr>
        <w:t>巴尔虎草木樨状黄芪栽培</w:t>
      </w:r>
      <w:r w:rsidRPr="006520B7">
        <w:rPr>
          <w:rFonts w:hint="eastAsia"/>
          <w:sz w:val="22"/>
          <w:szCs w:val="20"/>
        </w:rPr>
        <w:t>技术规程”。</w:t>
      </w:r>
    </w:p>
    <w:p w14:paraId="77E86C21" w14:textId="50B26205" w:rsidR="004817B8" w:rsidRPr="006520B7" w:rsidRDefault="00AE08AF" w:rsidP="009B1404">
      <w:pPr>
        <w:spacing w:line="360" w:lineRule="auto"/>
        <w:ind w:firstLineChars="200" w:firstLine="440"/>
        <w:rPr>
          <w:sz w:val="22"/>
          <w:szCs w:val="20"/>
        </w:rPr>
      </w:pPr>
      <w:r w:rsidRPr="006520B7">
        <w:rPr>
          <w:rFonts w:hint="eastAsia"/>
          <w:sz w:val="22"/>
          <w:szCs w:val="20"/>
        </w:rPr>
        <w:t>本规程旨在建立</w:t>
      </w:r>
      <w:r w:rsidR="00290872">
        <w:rPr>
          <w:rFonts w:hint="eastAsia"/>
          <w:sz w:val="22"/>
          <w:szCs w:val="20"/>
        </w:rPr>
        <w:t>巴尔虎草木樨状黄芪栽培</w:t>
      </w:r>
      <w:r w:rsidRPr="006520B7">
        <w:rPr>
          <w:rFonts w:hint="eastAsia"/>
          <w:sz w:val="22"/>
          <w:szCs w:val="20"/>
        </w:rPr>
        <w:t>技术规范，规范</w:t>
      </w:r>
      <w:r w:rsidR="00E41D27">
        <w:rPr>
          <w:rFonts w:hint="eastAsia"/>
          <w:sz w:val="22"/>
          <w:szCs w:val="20"/>
        </w:rPr>
        <w:t>巴尔虎草木樨状黄芪栽培</w:t>
      </w:r>
      <w:r w:rsidRPr="006520B7">
        <w:rPr>
          <w:rFonts w:hint="eastAsia"/>
          <w:sz w:val="22"/>
          <w:szCs w:val="20"/>
        </w:rPr>
        <w:t>过程中的操作、管理、技术等各个方面，确保</w:t>
      </w:r>
      <w:r w:rsidR="00E41D27">
        <w:rPr>
          <w:rFonts w:hint="eastAsia"/>
          <w:sz w:val="22"/>
          <w:szCs w:val="20"/>
        </w:rPr>
        <w:t>种植</w:t>
      </w:r>
      <w:r w:rsidRPr="006520B7">
        <w:rPr>
          <w:rFonts w:hint="eastAsia"/>
          <w:sz w:val="22"/>
          <w:szCs w:val="20"/>
        </w:rPr>
        <w:t>出的</w:t>
      </w:r>
      <w:r w:rsidR="00E41D27">
        <w:rPr>
          <w:rFonts w:hint="eastAsia"/>
          <w:sz w:val="22"/>
          <w:szCs w:val="20"/>
        </w:rPr>
        <w:t>巴尔虎草木樨状黄芪</w:t>
      </w:r>
      <w:r w:rsidRPr="006520B7">
        <w:rPr>
          <w:rFonts w:hint="eastAsia"/>
          <w:sz w:val="22"/>
          <w:szCs w:val="20"/>
        </w:rPr>
        <w:t>的</w:t>
      </w:r>
      <w:r w:rsidR="00E41D27">
        <w:rPr>
          <w:rFonts w:hint="eastAsia"/>
          <w:sz w:val="22"/>
          <w:szCs w:val="20"/>
        </w:rPr>
        <w:t>产量</w:t>
      </w:r>
      <w:r w:rsidRPr="006520B7">
        <w:rPr>
          <w:rFonts w:hint="eastAsia"/>
          <w:sz w:val="22"/>
          <w:szCs w:val="20"/>
        </w:rPr>
        <w:t>和</w:t>
      </w:r>
      <w:r w:rsidR="00E41D27">
        <w:rPr>
          <w:rFonts w:hint="eastAsia"/>
          <w:sz w:val="22"/>
          <w:szCs w:val="20"/>
        </w:rPr>
        <w:t>品质</w:t>
      </w:r>
      <w:r w:rsidRPr="006520B7">
        <w:rPr>
          <w:rFonts w:hint="eastAsia"/>
          <w:sz w:val="22"/>
          <w:szCs w:val="20"/>
        </w:rPr>
        <w:t>最佳。</w:t>
      </w:r>
    </w:p>
    <w:p w14:paraId="70139718" w14:textId="56E3F527" w:rsidR="004817B8" w:rsidRPr="006520B7" w:rsidRDefault="00000000" w:rsidP="009B1404">
      <w:pPr>
        <w:spacing w:line="360" w:lineRule="auto"/>
        <w:ind w:firstLineChars="200" w:firstLine="440"/>
        <w:rPr>
          <w:sz w:val="22"/>
          <w:szCs w:val="20"/>
        </w:rPr>
      </w:pPr>
      <w:r w:rsidRPr="006520B7">
        <w:rPr>
          <w:rFonts w:hint="eastAsia"/>
          <w:sz w:val="22"/>
          <w:szCs w:val="20"/>
        </w:rPr>
        <w:t>因此，本标准的适用范围是：本文件规定了</w:t>
      </w:r>
      <w:r w:rsidR="00E41D27">
        <w:rPr>
          <w:rFonts w:hint="eastAsia"/>
          <w:sz w:val="22"/>
          <w:szCs w:val="20"/>
        </w:rPr>
        <w:t>巴尔虎草木樨状黄芪的品种来源、品种特征特性、适应区域、建植技术、田间管理和收种等栽培技术要求及应用方式。</w:t>
      </w:r>
    </w:p>
    <w:p w14:paraId="12BAE632" w14:textId="1C3DC826" w:rsidR="004817B8" w:rsidRPr="006520B7" w:rsidRDefault="00000000" w:rsidP="009B1404">
      <w:pPr>
        <w:spacing w:line="360" w:lineRule="auto"/>
        <w:ind w:firstLineChars="200" w:firstLine="440"/>
        <w:rPr>
          <w:sz w:val="22"/>
          <w:szCs w:val="20"/>
        </w:rPr>
      </w:pPr>
      <w:r w:rsidRPr="006520B7">
        <w:rPr>
          <w:rFonts w:hint="eastAsia"/>
          <w:sz w:val="22"/>
          <w:szCs w:val="20"/>
        </w:rPr>
        <w:t>本文件适用于</w:t>
      </w:r>
      <w:r w:rsidR="00E41D27">
        <w:rPr>
          <w:rFonts w:hint="eastAsia"/>
          <w:sz w:val="22"/>
          <w:szCs w:val="20"/>
        </w:rPr>
        <w:t>我国东北、内蒙古中东部、宁夏、陕西，甘肃等北方高寒及半干旱地区的巴尔虎草木樨状黄芪的栽培及管理</w:t>
      </w:r>
      <w:r w:rsidR="00A96A26">
        <w:rPr>
          <w:rFonts w:hint="eastAsia"/>
          <w:sz w:val="22"/>
          <w:szCs w:val="20"/>
        </w:rPr>
        <w:t>，</w:t>
      </w:r>
      <w:r w:rsidR="00A96A26" w:rsidRPr="00A96A26">
        <w:rPr>
          <w:rFonts w:hint="eastAsia"/>
          <w:sz w:val="22"/>
          <w:szCs w:val="20"/>
        </w:rPr>
        <w:t>该品种在年降水量</w:t>
      </w:r>
      <w:r w:rsidR="00A96A26" w:rsidRPr="00A96A26">
        <w:rPr>
          <w:rFonts w:hint="eastAsia"/>
          <w:sz w:val="22"/>
          <w:szCs w:val="20"/>
        </w:rPr>
        <w:t xml:space="preserve"> 300 mm</w:t>
      </w:r>
      <w:r w:rsidR="00A96A26" w:rsidRPr="00A96A26">
        <w:rPr>
          <w:rFonts w:hint="eastAsia"/>
          <w:sz w:val="22"/>
          <w:szCs w:val="20"/>
        </w:rPr>
        <w:t>～</w:t>
      </w:r>
      <w:r w:rsidR="00A96A26" w:rsidRPr="00A96A26">
        <w:rPr>
          <w:rFonts w:hint="eastAsia"/>
          <w:sz w:val="22"/>
          <w:szCs w:val="20"/>
        </w:rPr>
        <w:t>600 mm</w:t>
      </w:r>
      <w:r w:rsidR="00A96A26" w:rsidRPr="00A96A26">
        <w:rPr>
          <w:rFonts w:hint="eastAsia"/>
          <w:sz w:val="22"/>
          <w:szCs w:val="20"/>
        </w:rPr>
        <w:t>、≥</w:t>
      </w:r>
      <w:r w:rsidR="00A96A26" w:rsidRPr="00A96A26">
        <w:rPr>
          <w:rFonts w:hint="eastAsia"/>
          <w:sz w:val="22"/>
          <w:szCs w:val="20"/>
        </w:rPr>
        <w:t>10</w:t>
      </w:r>
      <w:r w:rsidR="00A96A26" w:rsidRPr="00A96A26">
        <w:rPr>
          <w:rFonts w:hint="eastAsia"/>
          <w:sz w:val="22"/>
          <w:szCs w:val="20"/>
        </w:rPr>
        <w:t>℃年积温</w:t>
      </w:r>
      <w:r w:rsidR="00A96A26" w:rsidRPr="00A96A26">
        <w:rPr>
          <w:rFonts w:hint="eastAsia"/>
          <w:sz w:val="22"/>
          <w:szCs w:val="20"/>
        </w:rPr>
        <w:t xml:space="preserve"> 1800</w:t>
      </w:r>
      <w:r w:rsidR="00A96A26" w:rsidRPr="00A96A26">
        <w:rPr>
          <w:rFonts w:hint="eastAsia"/>
          <w:sz w:val="22"/>
          <w:szCs w:val="20"/>
        </w:rPr>
        <w:t>℃～</w:t>
      </w:r>
      <w:r w:rsidR="00A96A26" w:rsidRPr="00A96A26">
        <w:rPr>
          <w:rFonts w:hint="eastAsia"/>
          <w:sz w:val="22"/>
          <w:szCs w:val="20"/>
        </w:rPr>
        <w:t>3200</w:t>
      </w:r>
      <w:r w:rsidR="00A96A26" w:rsidRPr="00A96A26">
        <w:rPr>
          <w:rFonts w:hint="eastAsia"/>
          <w:sz w:val="22"/>
          <w:szCs w:val="20"/>
        </w:rPr>
        <w:t>℃区域生长表现稳定，越冬率达</w:t>
      </w:r>
      <w:r w:rsidR="00A96A26" w:rsidRPr="00A96A26">
        <w:rPr>
          <w:rFonts w:hint="eastAsia"/>
          <w:sz w:val="22"/>
          <w:szCs w:val="20"/>
        </w:rPr>
        <w:t xml:space="preserve"> 90% </w:t>
      </w:r>
      <w:r w:rsidR="00A96A26" w:rsidRPr="00A96A26">
        <w:rPr>
          <w:rFonts w:hint="eastAsia"/>
          <w:sz w:val="22"/>
          <w:szCs w:val="20"/>
        </w:rPr>
        <w:t>以上。结合实际推广应用情况，将适用范围界定为东北、内蒙古中东部、宁夏、陕西、甘肃等北方高寒及半干旱地区，符合品种生态适应性和生产实际需求。</w:t>
      </w:r>
    </w:p>
    <w:p w14:paraId="52005B57" w14:textId="77777777" w:rsidR="004817B8" w:rsidRPr="006520B7" w:rsidRDefault="00000000"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4850F2D7" w14:textId="140BAA7D" w:rsidR="00E41D27" w:rsidRPr="00E41D27" w:rsidRDefault="00000000" w:rsidP="00E41D27">
      <w:pPr>
        <w:spacing w:line="360" w:lineRule="auto"/>
        <w:ind w:firstLineChars="200" w:firstLine="440"/>
        <w:rPr>
          <w:sz w:val="22"/>
          <w:szCs w:val="20"/>
        </w:rPr>
      </w:pPr>
      <w:r w:rsidRPr="006520B7">
        <w:rPr>
          <w:rFonts w:hint="eastAsia"/>
          <w:sz w:val="22"/>
          <w:szCs w:val="20"/>
        </w:rPr>
        <w:t>本标准制定时，参照了</w:t>
      </w:r>
      <w:r w:rsidRPr="006520B7">
        <w:rPr>
          <w:rFonts w:hint="eastAsia"/>
          <w:sz w:val="22"/>
          <w:szCs w:val="20"/>
        </w:rPr>
        <w:t>GB/T1.12009</w:t>
      </w:r>
      <w:r w:rsidRPr="006520B7">
        <w:rPr>
          <w:rFonts w:hint="eastAsia"/>
          <w:sz w:val="22"/>
          <w:szCs w:val="20"/>
        </w:rPr>
        <w:t>标准化工作导则，</w:t>
      </w:r>
      <w:r w:rsidRPr="006520B7">
        <w:rPr>
          <w:rFonts w:hint="eastAsia"/>
          <w:sz w:val="22"/>
          <w:szCs w:val="20"/>
        </w:rPr>
        <w:t xml:space="preserve">GB/T20000 </w:t>
      </w:r>
      <w:r w:rsidRPr="006520B7">
        <w:rPr>
          <w:rFonts w:hint="eastAsia"/>
          <w:sz w:val="22"/>
          <w:szCs w:val="20"/>
        </w:rPr>
        <w:t>标准化工作指南，</w:t>
      </w:r>
      <w:r w:rsidR="00E41D27" w:rsidRPr="00E41D27">
        <w:rPr>
          <w:rFonts w:hint="eastAsia"/>
          <w:sz w:val="22"/>
          <w:szCs w:val="20"/>
        </w:rPr>
        <w:t xml:space="preserve">GB/T 2930.4-2017 </w:t>
      </w:r>
      <w:r w:rsidR="00E41D27" w:rsidRPr="00E41D27">
        <w:rPr>
          <w:rFonts w:hint="eastAsia"/>
          <w:sz w:val="22"/>
          <w:szCs w:val="20"/>
        </w:rPr>
        <w:t>草种子检验规程</w:t>
      </w:r>
      <w:r w:rsidR="00E41D27" w:rsidRPr="00E41D27">
        <w:rPr>
          <w:rFonts w:hint="eastAsia"/>
          <w:sz w:val="22"/>
          <w:szCs w:val="20"/>
        </w:rPr>
        <w:t xml:space="preserve"> </w:t>
      </w:r>
      <w:r w:rsidR="00E41D27" w:rsidRPr="00E41D27">
        <w:rPr>
          <w:rFonts w:hint="eastAsia"/>
          <w:sz w:val="22"/>
          <w:szCs w:val="20"/>
        </w:rPr>
        <w:t>发芽试验</w:t>
      </w:r>
      <w:r w:rsidR="00E41D27">
        <w:rPr>
          <w:rFonts w:hint="eastAsia"/>
          <w:sz w:val="22"/>
          <w:szCs w:val="20"/>
        </w:rPr>
        <w:t>，</w:t>
      </w:r>
      <w:r w:rsidR="00E41D27" w:rsidRPr="00E41D27">
        <w:rPr>
          <w:rFonts w:hint="eastAsia"/>
          <w:sz w:val="22"/>
          <w:szCs w:val="20"/>
        </w:rPr>
        <w:t xml:space="preserve">GB/T 2930.9-2017  </w:t>
      </w:r>
      <w:r w:rsidR="00E41D27" w:rsidRPr="00E41D27">
        <w:rPr>
          <w:rFonts w:hint="eastAsia"/>
          <w:sz w:val="22"/>
          <w:szCs w:val="20"/>
        </w:rPr>
        <w:t>草种子检验规程</w:t>
      </w:r>
      <w:r w:rsidR="00E41D27" w:rsidRPr="00E41D27">
        <w:rPr>
          <w:rFonts w:hint="eastAsia"/>
          <w:sz w:val="22"/>
          <w:szCs w:val="20"/>
        </w:rPr>
        <w:t xml:space="preserve"> </w:t>
      </w:r>
      <w:r w:rsidR="00E41D27" w:rsidRPr="00E41D27">
        <w:rPr>
          <w:rFonts w:hint="eastAsia"/>
          <w:sz w:val="22"/>
          <w:szCs w:val="20"/>
        </w:rPr>
        <w:t>重量测定</w:t>
      </w:r>
      <w:r w:rsidR="00E41D27">
        <w:rPr>
          <w:rFonts w:hint="eastAsia"/>
          <w:sz w:val="22"/>
          <w:szCs w:val="20"/>
        </w:rPr>
        <w:t>。</w:t>
      </w:r>
    </w:p>
    <w:p w14:paraId="58D86C9D" w14:textId="77777777" w:rsidR="004817B8" w:rsidRPr="006520B7" w:rsidRDefault="00000000" w:rsidP="009B1404">
      <w:pPr>
        <w:spacing w:line="360" w:lineRule="auto"/>
        <w:ind w:firstLineChars="200" w:firstLine="449"/>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01CBB78E" w14:textId="1A633CDC" w:rsidR="004817B8" w:rsidRPr="006520B7" w:rsidRDefault="00E41D27" w:rsidP="009B1404">
      <w:pPr>
        <w:spacing w:line="360" w:lineRule="auto"/>
        <w:ind w:firstLineChars="200" w:firstLine="440"/>
        <w:rPr>
          <w:sz w:val="22"/>
          <w:szCs w:val="20"/>
        </w:rPr>
      </w:pPr>
      <w:r>
        <w:rPr>
          <w:rFonts w:hint="eastAsia"/>
          <w:sz w:val="22"/>
          <w:szCs w:val="20"/>
        </w:rPr>
        <w:t>本文件</w:t>
      </w:r>
      <w:r w:rsidR="00C427F2">
        <w:rPr>
          <w:rFonts w:hint="eastAsia"/>
          <w:sz w:val="22"/>
          <w:szCs w:val="20"/>
        </w:rPr>
        <w:t>没有需要界定的术语和定义。</w:t>
      </w:r>
    </w:p>
    <w:p w14:paraId="7F4D6101" w14:textId="77777777" w:rsidR="004817B8" w:rsidRPr="006520B7" w:rsidRDefault="00000000" w:rsidP="009B1404">
      <w:pPr>
        <w:pStyle w:val="af1"/>
        <w:spacing w:line="360" w:lineRule="auto"/>
        <w:ind w:left="480" w:firstLineChars="0" w:firstLine="0"/>
        <w:rPr>
          <w:b/>
          <w:bCs/>
          <w:sz w:val="22"/>
          <w:szCs w:val="20"/>
        </w:rPr>
      </w:pPr>
      <w:r w:rsidRPr="006520B7">
        <w:rPr>
          <w:rFonts w:ascii="宋体" w:hAnsi="宋体" w:cs="黑体" w:hint="eastAsia"/>
          <w:b/>
          <w:bCs/>
          <w:kern w:val="0"/>
          <w:sz w:val="22"/>
          <w:szCs w:val="20"/>
        </w:rPr>
        <w:t>（4）主要</w:t>
      </w:r>
      <w:r w:rsidRPr="006520B7">
        <w:rPr>
          <w:rFonts w:hint="eastAsia"/>
          <w:b/>
          <w:bCs/>
          <w:sz w:val="22"/>
          <w:szCs w:val="20"/>
        </w:rPr>
        <w:t>技术指标确定的依据</w:t>
      </w:r>
    </w:p>
    <w:p w14:paraId="7DBA2618" w14:textId="15E86266" w:rsidR="00C427F2" w:rsidRPr="006520B7" w:rsidRDefault="00000000" w:rsidP="00C427F2">
      <w:pPr>
        <w:widowControl/>
        <w:adjustRightInd w:val="0"/>
        <w:snapToGrid w:val="0"/>
        <w:spacing w:line="360" w:lineRule="auto"/>
        <w:ind w:firstLineChars="200" w:firstLine="440"/>
        <w:rPr>
          <w:rFonts w:ascii="宋体" w:hAnsi="宋体" w:cs="黑体"/>
          <w:kern w:val="0"/>
          <w:sz w:val="22"/>
          <w:szCs w:val="20"/>
        </w:rPr>
      </w:pPr>
      <w:r w:rsidRPr="006520B7">
        <w:rPr>
          <w:rFonts w:ascii="宋体" w:hAnsi="宋体" w:cs="黑体" w:hint="eastAsia"/>
          <w:kern w:val="0"/>
          <w:sz w:val="22"/>
          <w:szCs w:val="20"/>
        </w:rPr>
        <w:t>本技术规程起草单位为</w:t>
      </w:r>
      <w:r w:rsidR="00C427F2" w:rsidRPr="00B54E50">
        <w:rPr>
          <w:rFonts w:ascii="宋体" w:hAnsi="宋体" w:cs="黑体" w:hint="eastAsia"/>
          <w:kern w:val="0"/>
          <w:sz w:val="22"/>
          <w:szCs w:val="20"/>
        </w:rPr>
        <w:t>内蒙古蒙草种业科技研究院有限公司</w:t>
      </w:r>
      <w:r w:rsidR="00C427F2" w:rsidRPr="006520B7">
        <w:rPr>
          <w:rFonts w:ascii="宋体" w:hAnsi="宋体" w:cs="黑体" w:hint="eastAsia"/>
          <w:kern w:val="0"/>
          <w:sz w:val="22"/>
          <w:szCs w:val="20"/>
        </w:rPr>
        <w:t>，</w:t>
      </w:r>
      <w:r w:rsidR="00C427F2" w:rsidRPr="00B54E50">
        <w:rPr>
          <w:rFonts w:ascii="宋体" w:hAnsi="宋体" w:cs="黑体" w:hint="eastAsia"/>
          <w:kern w:val="0"/>
          <w:sz w:val="22"/>
          <w:szCs w:val="20"/>
        </w:rPr>
        <w:t>内蒙古草业技术创新中心有限公司</w:t>
      </w:r>
      <w:r w:rsidR="00C427F2">
        <w:rPr>
          <w:rFonts w:ascii="宋体" w:hAnsi="宋体" w:cs="黑体" w:hint="eastAsia"/>
          <w:kern w:val="0"/>
          <w:sz w:val="22"/>
          <w:szCs w:val="20"/>
        </w:rPr>
        <w:t>和</w:t>
      </w:r>
      <w:r w:rsidR="00C427F2" w:rsidRPr="00B54E50">
        <w:rPr>
          <w:rFonts w:ascii="宋体" w:hAnsi="宋体" w:cs="黑体" w:hint="eastAsia"/>
          <w:kern w:val="0"/>
          <w:sz w:val="22"/>
          <w:szCs w:val="20"/>
        </w:rPr>
        <w:t>蒙草生态环境（集团）股份有限公司</w:t>
      </w:r>
      <w:r w:rsidR="00C427F2" w:rsidRPr="006520B7">
        <w:rPr>
          <w:rFonts w:ascii="宋体" w:hAnsi="宋体" w:cs="黑体" w:hint="eastAsia"/>
          <w:kern w:val="0"/>
          <w:sz w:val="22"/>
          <w:szCs w:val="20"/>
        </w:rPr>
        <w:t>。</w:t>
      </w:r>
    </w:p>
    <w:p w14:paraId="73522E32" w14:textId="3A36B6AC" w:rsidR="00A96A26" w:rsidRPr="00A96A26" w:rsidRDefault="00A96A26" w:rsidP="00A96A26">
      <w:pPr>
        <w:pStyle w:val="af3"/>
        <w:numPr>
          <w:ilvl w:val="0"/>
          <w:numId w:val="2"/>
        </w:numPr>
        <w:spacing w:line="360" w:lineRule="auto"/>
        <w:ind w:firstLineChars="0"/>
        <w:rPr>
          <w:rFonts w:hAnsi="宋体" w:cs="黑体"/>
          <w:b/>
          <w:bCs/>
          <w:sz w:val="22"/>
          <w:szCs w:val="22"/>
        </w:rPr>
      </w:pPr>
      <w:r w:rsidRPr="00A96A26">
        <w:rPr>
          <w:rFonts w:hAnsi="宋体" w:cs="黑体" w:hint="eastAsia"/>
          <w:b/>
          <w:bCs/>
          <w:sz w:val="22"/>
          <w:szCs w:val="22"/>
        </w:rPr>
        <w:t>地块选择与整地指标依据</w:t>
      </w:r>
    </w:p>
    <w:p w14:paraId="32C32E00" w14:textId="77777777" w:rsidR="00A96A26" w:rsidRPr="00A96A26" w:rsidRDefault="00A96A26" w:rsidP="00A96A26">
      <w:pPr>
        <w:spacing w:line="360" w:lineRule="auto"/>
        <w:ind w:firstLineChars="200" w:firstLine="440"/>
        <w:rPr>
          <w:sz w:val="22"/>
          <w:szCs w:val="20"/>
        </w:rPr>
      </w:pPr>
      <w:r w:rsidRPr="00A96A26">
        <w:rPr>
          <w:rFonts w:hAnsi="宋体" w:cs="黑体" w:hint="eastAsia"/>
          <w:sz w:val="22"/>
          <w:szCs w:val="22"/>
        </w:rPr>
        <w:t>地</w:t>
      </w:r>
      <w:r w:rsidRPr="00A96A26">
        <w:rPr>
          <w:rFonts w:hint="eastAsia"/>
          <w:sz w:val="22"/>
          <w:szCs w:val="20"/>
        </w:rPr>
        <w:t>块选择：试验表明，巴尔虎草木樨状黄芪不耐积水，</w:t>
      </w:r>
      <w:r w:rsidRPr="00A96A26">
        <w:rPr>
          <w:rFonts w:hint="eastAsia"/>
          <w:sz w:val="22"/>
          <w:szCs w:val="20"/>
        </w:rPr>
        <w:t>pH 6.1</w:t>
      </w:r>
      <w:r w:rsidRPr="00A96A26">
        <w:rPr>
          <w:rFonts w:hint="eastAsia"/>
          <w:sz w:val="22"/>
          <w:szCs w:val="20"/>
        </w:rPr>
        <w:t>～</w:t>
      </w:r>
      <w:r w:rsidRPr="00A96A26">
        <w:rPr>
          <w:rFonts w:hint="eastAsia"/>
          <w:sz w:val="22"/>
          <w:szCs w:val="20"/>
        </w:rPr>
        <w:t xml:space="preserve">7.5 </w:t>
      </w:r>
      <w:r w:rsidRPr="00A96A26">
        <w:rPr>
          <w:rFonts w:hint="eastAsia"/>
          <w:sz w:val="22"/>
          <w:szCs w:val="20"/>
        </w:rPr>
        <w:t>的沙壤土、沙土、</w:t>
      </w:r>
      <w:r w:rsidRPr="00A96A26">
        <w:rPr>
          <w:rFonts w:hint="eastAsia"/>
          <w:sz w:val="22"/>
          <w:szCs w:val="20"/>
        </w:rPr>
        <w:lastRenderedPageBreak/>
        <w:t>沙砾土或轻度盐碱土出苗率高、根系发育好；低洼积水地越冬死亡率超过</w:t>
      </w:r>
      <w:r w:rsidRPr="00A96A26">
        <w:rPr>
          <w:rFonts w:hint="eastAsia"/>
          <w:sz w:val="22"/>
          <w:szCs w:val="20"/>
        </w:rPr>
        <w:t xml:space="preserve"> 60%</w:t>
      </w:r>
      <w:r w:rsidRPr="00A96A26">
        <w:rPr>
          <w:rFonts w:hint="eastAsia"/>
          <w:sz w:val="22"/>
          <w:szCs w:val="20"/>
        </w:rPr>
        <w:t>，故明确避开洼地、选择通风向阳、排水良好地块。</w:t>
      </w:r>
    </w:p>
    <w:p w14:paraId="04C876F7"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基肥：腐熟羊粪</w:t>
      </w:r>
      <w:r w:rsidRPr="00A96A26">
        <w:rPr>
          <w:rFonts w:hint="eastAsia"/>
          <w:sz w:val="22"/>
          <w:szCs w:val="20"/>
        </w:rPr>
        <w:t>20000</w:t>
      </w:r>
      <w:r w:rsidRPr="00A96A26">
        <w:rPr>
          <w:rFonts w:hint="eastAsia"/>
          <w:sz w:val="22"/>
          <w:szCs w:val="20"/>
        </w:rPr>
        <w:t>～</w:t>
      </w:r>
      <w:r w:rsidRPr="00A96A26">
        <w:rPr>
          <w:rFonts w:hint="eastAsia"/>
          <w:sz w:val="22"/>
          <w:szCs w:val="20"/>
        </w:rPr>
        <w:t>25000 kg/hm</w:t>
      </w:r>
      <w:r w:rsidRPr="00A96A26">
        <w:rPr>
          <w:rFonts w:hint="eastAsia"/>
          <w:sz w:val="22"/>
          <w:szCs w:val="20"/>
        </w:rPr>
        <w:t>²，连续</w:t>
      </w:r>
      <w:r w:rsidRPr="00A96A26">
        <w:rPr>
          <w:rFonts w:hint="eastAsia"/>
          <w:sz w:val="22"/>
          <w:szCs w:val="20"/>
        </w:rPr>
        <w:t xml:space="preserve"> 3 </w:t>
      </w:r>
      <w:r w:rsidRPr="00A96A26">
        <w:rPr>
          <w:rFonts w:hint="eastAsia"/>
          <w:sz w:val="22"/>
          <w:szCs w:val="20"/>
        </w:rPr>
        <w:t>年定位试验显示，该施肥量可使土壤有机质提升</w:t>
      </w:r>
      <w:r w:rsidRPr="00A96A26">
        <w:rPr>
          <w:rFonts w:hint="eastAsia"/>
          <w:sz w:val="22"/>
          <w:szCs w:val="20"/>
        </w:rPr>
        <w:t xml:space="preserve"> 8%</w:t>
      </w:r>
      <w:r w:rsidRPr="00A96A26">
        <w:rPr>
          <w:rFonts w:hint="eastAsia"/>
          <w:sz w:val="22"/>
          <w:szCs w:val="20"/>
        </w:rPr>
        <w:t>～</w:t>
      </w:r>
      <w:r w:rsidRPr="00A96A26">
        <w:rPr>
          <w:rFonts w:hint="eastAsia"/>
          <w:sz w:val="22"/>
          <w:szCs w:val="20"/>
        </w:rPr>
        <w:t>12%</w:t>
      </w:r>
      <w:r w:rsidRPr="00A96A26">
        <w:rPr>
          <w:rFonts w:hint="eastAsia"/>
          <w:sz w:val="22"/>
          <w:szCs w:val="20"/>
        </w:rPr>
        <w:t>，干草产量提高</w:t>
      </w:r>
      <w:r w:rsidRPr="00A96A26">
        <w:rPr>
          <w:rFonts w:hint="eastAsia"/>
          <w:sz w:val="22"/>
          <w:szCs w:val="20"/>
        </w:rPr>
        <w:t xml:space="preserve"> 15%</w:t>
      </w:r>
      <w:r w:rsidRPr="00A96A26">
        <w:rPr>
          <w:rFonts w:hint="eastAsia"/>
          <w:sz w:val="22"/>
          <w:szCs w:val="20"/>
        </w:rPr>
        <w:t>～</w:t>
      </w:r>
      <w:r w:rsidRPr="00A96A26">
        <w:rPr>
          <w:rFonts w:hint="eastAsia"/>
          <w:sz w:val="22"/>
          <w:szCs w:val="20"/>
        </w:rPr>
        <w:t>20%</w:t>
      </w:r>
      <w:r w:rsidRPr="00A96A26">
        <w:rPr>
          <w:rFonts w:hint="eastAsia"/>
          <w:sz w:val="22"/>
          <w:szCs w:val="20"/>
        </w:rPr>
        <w:t>，兼顾改良土壤与增产效果。</w:t>
      </w:r>
    </w:p>
    <w:p w14:paraId="1988A7B7"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深耕深度</w:t>
      </w:r>
      <w:r w:rsidRPr="00A96A26">
        <w:rPr>
          <w:rFonts w:hint="eastAsia"/>
          <w:sz w:val="22"/>
          <w:szCs w:val="20"/>
        </w:rPr>
        <w:t>18</w:t>
      </w:r>
      <w:r w:rsidRPr="00A96A26">
        <w:rPr>
          <w:rFonts w:hint="eastAsia"/>
          <w:sz w:val="22"/>
          <w:szCs w:val="20"/>
        </w:rPr>
        <w:t>～</w:t>
      </w:r>
      <w:r w:rsidRPr="00A96A26">
        <w:rPr>
          <w:rFonts w:hint="eastAsia"/>
          <w:sz w:val="22"/>
          <w:szCs w:val="20"/>
        </w:rPr>
        <w:t>24 cm</w:t>
      </w:r>
      <w:r w:rsidRPr="00A96A26">
        <w:rPr>
          <w:rFonts w:hint="eastAsia"/>
          <w:sz w:val="22"/>
          <w:szCs w:val="20"/>
        </w:rPr>
        <w:t>：此深度利于打破犁底层、促进根系下扎，较浅耕（</w:t>
      </w:r>
      <w:r w:rsidRPr="00A96A26">
        <w:rPr>
          <w:rFonts w:hint="eastAsia"/>
          <w:sz w:val="22"/>
          <w:szCs w:val="20"/>
        </w:rPr>
        <w:t>12 cm</w:t>
      </w:r>
      <w:r w:rsidRPr="00A96A26">
        <w:rPr>
          <w:rFonts w:hint="eastAsia"/>
          <w:sz w:val="22"/>
          <w:szCs w:val="20"/>
        </w:rPr>
        <w:t>）根系生物量增加</w:t>
      </w:r>
      <w:r w:rsidRPr="00A96A26">
        <w:rPr>
          <w:rFonts w:hint="eastAsia"/>
          <w:sz w:val="22"/>
          <w:szCs w:val="20"/>
        </w:rPr>
        <w:t xml:space="preserve"> 25% </w:t>
      </w:r>
      <w:r w:rsidRPr="00A96A26">
        <w:rPr>
          <w:rFonts w:hint="eastAsia"/>
          <w:sz w:val="22"/>
          <w:szCs w:val="20"/>
        </w:rPr>
        <w:t>以上，利于提高抗旱与越冬能力。</w:t>
      </w:r>
    </w:p>
    <w:p w14:paraId="2A96E3FC" w14:textId="7A948542" w:rsidR="00A96A26" w:rsidRPr="00A96A26" w:rsidRDefault="00A96A26" w:rsidP="00A96A26">
      <w:pPr>
        <w:pStyle w:val="af3"/>
        <w:numPr>
          <w:ilvl w:val="0"/>
          <w:numId w:val="2"/>
        </w:numPr>
        <w:spacing w:line="360" w:lineRule="auto"/>
        <w:ind w:firstLineChars="0"/>
        <w:rPr>
          <w:rFonts w:hAnsi="宋体" w:cs="黑体"/>
          <w:b/>
          <w:bCs/>
          <w:sz w:val="22"/>
          <w:szCs w:val="22"/>
        </w:rPr>
      </w:pPr>
      <w:r w:rsidRPr="00A96A26">
        <w:rPr>
          <w:rFonts w:hAnsi="宋体" w:cs="黑体" w:hint="eastAsia"/>
          <w:b/>
          <w:bCs/>
          <w:sz w:val="22"/>
          <w:szCs w:val="22"/>
        </w:rPr>
        <w:t>播种技术参数依据</w:t>
      </w:r>
    </w:p>
    <w:p w14:paraId="79B4FF7A"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播种期：</w:t>
      </w:r>
      <w:r w:rsidRPr="00A96A26">
        <w:rPr>
          <w:rFonts w:hint="eastAsia"/>
          <w:sz w:val="22"/>
          <w:szCs w:val="20"/>
        </w:rPr>
        <w:t xml:space="preserve">5 </w:t>
      </w:r>
      <w:r w:rsidRPr="00A96A26">
        <w:rPr>
          <w:rFonts w:hint="eastAsia"/>
          <w:sz w:val="22"/>
          <w:szCs w:val="20"/>
        </w:rPr>
        <w:t>月底</w:t>
      </w:r>
      <w:r w:rsidRPr="00A96A26">
        <w:rPr>
          <w:rFonts w:hint="eastAsia"/>
          <w:sz w:val="22"/>
          <w:szCs w:val="20"/>
        </w:rPr>
        <w:t xml:space="preserve"> </w:t>
      </w:r>
      <w:r w:rsidRPr="00A96A26">
        <w:rPr>
          <w:rFonts w:hint="eastAsia"/>
          <w:sz w:val="22"/>
          <w:szCs w:val="20"/>
        </w:rPr>
        <w:t>—</w:t>
      </w:r>
      <w:r w:rsidRPr="00A96A26">
        <w:rPr>
          <w:rFonts w:hint="eastAsia"/>
          <w:sz w:val="22"/>
          <w:szCs w:val="20"/>
        </w:rPr>
        <w:t xml:space="preserve">6 </w:t>
      </w:r>
      <w:r w:rsidRPr="00A96A26">
        <w:rPr>
          <w:rFonts w:hint="eastAsia"/>
          <w:sz w:val="22"/>
          <w:szCs w:val="20"/>
        </w:rPr>
        <w:t>月上旬、高纬度秋播不晚于</w:t>
      </w:r>
      <w:r w:rsidRPr="00A96A26">
        <w:rPr>
          <w:rFonts w:hint="eastAsia"/>
          <w:sz w:val="22"/>
          <w:szCs w:val="20"/>
        </w:rPr>
        <w:t xml:space="preserve"> 7 </w:t>
      </w:r>
      <w:r w:rsidRPr="00A96A26">
        <w:rPr>
          <w:rFonts w:hint="eastAsia"/>
          <w:sz w:val="22"/>
          <w:szCs w:val="20"/>
        </w:rPr>
        <w:t>月下旬。多年物候观测表明，此时土壤墒情适宜、温度稳定在</w:t>
      </w:r>
      <w:r w:rsidRPr="00A96A26">
        <w:rPr>
          <w:rFonts w:hint="eastAsia"/>
          <w:sz w:val="22"/>
          <w:szCs w:val="20"/>
        </w:rPr>
        <w:t xml:space="preserve"> 15</w:t>
      </w:r>
      <w:r w:rsidRPr="00A96A26">
        <w:rPr>
          <w:rFonts w:hint="eastAsia"/>
          <w:sz w:val="22"/>
          <w:szCs w:val="20"/>
        </w:rPr>
        <w:t>～</w:t>
      </w:r>
      <w:r w:rsidRPr="00A96A26">
        <w:rPr>
          <w:rFonts w:hint="eastAsia"/>
          <w:sz w:val="22"/>
          <w:szCs w:val="20"/>
        </w:rPr>
        <w:t>25</w:t>
      </w:r>
      <w:r w:rsidRPr="00A96A26">
        <w:rPr>
          <w:rFonts w:hint="eastAsia"/>
          <w:sz w:val="22"/>
          <w:szCs w:val="20"/>
        </w:rPr>
        <w:t>℃，出苗率可达</w:t>
      </w:r>
      <w:r w:rsidRPr="00A96A26">
        <w:rPr>
          <w:rFonts w:hint="eastAsia"/>
          <w:sz w:val="22"/>
          <w:szCs w:val="20"/>
        </w:rPr>
        <w:t xml:space="preserve"> 85% </w:t>
      </w:r>
      <w:r w:rsidRPr="00A96A26">
        <w:rPr>
          <w:rFonts w:hint="eastAsia"/>
          <w:sz w:val="22"/>
          <w:szCs w:val="20"/>
        </w:rPr>
        <w:t>以上；过早易遇倒春寒冻害，过晚影响越冬前生长量。</w:t>
      </w:r>
    </w:p>
    <w:p w14:paraId="2FB9EFB8"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种皮处理：硬实率高达</w:t>
      </w:r>
      <w:r w:rsidRPr="00A96A26">
        <w:rPr>
          <w:rFonts w:hint="eastAsia"/>
          <w:sz w:val="22"/>
          <w:szCs w:val="20"/>
        </w:rPr>
        <w:t xml:space="preserve"> 60%</w:t>
      </w:r>
      <w:r w:rsidRPr="00A96A26">
        <w:rPr>
          <w:rFonts w:hint="eastAsia"/>
          <w:sz w:val="22"/>
          <w:szCs w:val="20"/>
        </w:rPr>
        <w:t>～</w:t>
      </w:r>
      <w:r w:rsidRPr="00A96A26">
        <w:rPr>
          <w:rFonts w:hint="eastAsia"/>
          <w:sz w:val="22"/>
          <w:szCs w:val="20"/>
        </w:rPr>
        <w:t>70%</w:t>
      </w:r>
      <w:r w:rsidRPr="00A96A26">
        <w:rPr>
          <w:rFonts w:hint="eastAsia"/>
          <w:sz w:val="22"/>
          <w:szCs w:val="20"/>
        </w:rPr>
        <w:t>，砂纸磨皮可使硬实率降至</w:t>
      </w:r>
      <w:r w:rsidRPr="00A96A26">
        <w:rPr>
          <w:rFonts w:hint="eastAsia"/>
          <w:sz w:val="22"/>
          <w:szCs w:val="20"/>
        </w:rPr>
        <w:t xml:space="preserve"> 15% </w:t>
      </w:r>
      <w:r w:rsidRPr="00A96A26">
        <w:rPr>
          <w:rFonts w:hint="eastAsia"/>
          <w:sz w:val="22"/>
          <w:szCs w:val="20"/>
        </w:rPr>
        <w:t>以下，出苗时间提前</w:t>
      </w:r>
      <w:r w:rsidRPr="00A96A26">
        <w:rPr>
          <w:rFonts w:hint="eastAsia"/>
          <w:sz w:val="22"/>
          <w:szCs w:val="20"/>
        </w:rPr>
        <w:t xml:space="preserve"> 3</w:t>
      </w:r>
      <w:r w:rsidRPr="00A96A26">
        <w:rPr>
          <w:rFonts w:hint="eastAsia"/>
          <w:sz w:val="22"/>
          <w:szCs w:val="20"/>
        </w:rPr>
        <w:t>～</w:t>
      </w:r>
      <w:r w:rsidRPr="00A96A26">
        <w:rPr>
          <w:rFonts w:hint="eastAsia"/>
          <w:sz w:val="22"/>
          <w:szCs w:val="20"/>
        </w:rPr>
        <w:t xml:space="preserve">5 </w:t>
      </w:r>
      <w:r w:rsidRPr="00A96A26">
        <w:rPr>
          <w:rFonts w:hint="eastAsia"/>
          <w:sz w:val="22"/>
          <w:szCs w:val="20"/>
        </w:rPr>
        <w:t>天、出苗整齐度提高</w:t>
      </w:r>
      <w:r w:rsidRPr="00A96A26">
        <w:rPr>
          <w:rFonts w:hint="eastAsia"/>
          <w:sz w:val="22"/>
          <w:szCs w:val="20"/>
        </w:rPr>
        <w:t xml:space="preserve"> 30%</w:t>
      </w:r>
      <w:r w:rsidRPr="00A96A26">
        <w:rPr>
          <w:rFonts w:hint="eastAsia"/>
          <w:sz w:val="22"/>
          <w:szCs w:val="20"/>
        </w:rPr>
        <w:t>。</w:t>
      </w:r>
    </w:p>
    <w:p w14:paraId="0B2E3E30"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条播行距</w:t>
      </w:r>
      <w:r w:rsidRPr="00A96A26">
        <w:rPr>
          <w:rFonts w:hint="eastAsia"/>
          <w:sz w:val="22"/>
          <w:szCs w:val="20"/>
        </w:rPr>
        <w:t>50 cm</w:t>
      </w:r>
      <w:r w:rsidRPr="00A96A26">
        <w:rPr>
          <w:rFonts w:hint="eastAsia"/>
          <w:sz w:val="22"/>
          <w:szCs w:val="20"/>
        </w:rPr>
        <w:t>、播深</w:t>
      </w:r>
      <w:r w:rsidRPr="00A96A26">
        <w:rPr>
          <w:rFonts w:hint="eastAsia"/>
          <w:sz w:val="22"/>
          <w:szCs w:val="20"/>
        </w:rPr>
        <w:t xml:space="preserve"> 3 cm</w:t>
      </w:r>
      <w:r w:rsidRPr="00A96A26">
        <w:rPr>
          <w:rFonts w:hint="eastAsia"/>
          <w:sz w:val="22"/>
          <w:szCs w:val="20"/>
        </w:rPr>
        <w:t>、覆土</w:t>
      </w:r>
      <w:r w:rsidRPr="00A96A26">
        <w:rPr>
          <w:rFonts w:hint="eastAsia"/>
          <w:sz w:val="22"/>
          <w:szCs w:val="20"/>
        </w:rPr>
        <w:t xml:space="preserve"> 1</w:t>
      </w:r>
      <w:r w:rsidRPr="00A96A26">
        <w:rPr>
          <w:rFonts w:hint="eastAsia"/>
          <w:sz w:val="22"/>
          <w:szCs w:val="20"/>
        </w:rPr>
        <w:t>～</w:t>
      </w:r>
      <w:r w:rsidRPr="00A96A26">
        <w:rPr>
          <w:rFonts w:hint="eastAsia"/>
          <w:sz w:val="22"/>
          <w:szCs w:val="20"/>
        </w:rPr>
        <w:t>1.5 cm</w:t>
      </w:r>
      <w:r w:rsidRPr="00A96A26">
        <w:rPr>
          <w:rFonts w:hint="eastAsia"/>
          <w:sz w:val="22"/>
          <w:szCs w:val="20"/>
        </w:rPr>
        <w:t>、镇压：试验对比，</w:t>
      </w:r>
      <w:r w:rsidRPr="00A96A26">
        <w:rPr>
          <w:rFonts w:hint="eastAsia"/>
          <w:sz w:val="22"/>
          <w:szCs w:val="20"/>
        </w:rPr>
        <w:t xml:space="preserve">50 cm </w:t>
      </w:r>
      <w:r w:rsidRPr="00A96A26">
        <w:rPr>
          <w:rFonts w:hint="eastAsia"/>
          <w:sz w:val="22"/>
          <w:szCs w:val="20"/>
        </w:rPr>
        <w:t>行距通风透光好、田间管理方便；覆土过深出苗率低于</w:t>
      </w:r>
      <w:r w:rsidRPr="00A96A26">
        <w:rPr>
          <w:rFonts w:hint="eastAsia"/>
          <w:sz w:val="22"/>
          <w:szCs w:val="20"/>
        </w:rPr>
        <w:t xml:space="preserve"> 50%</w:t>
      </w:r>
      <w:r w:rsidRPr="00A96A26">
        <w:rPr>
          <w:rFonts w:hint="eastAsia"/>
          <w:sz w:val="22"/>
          <w:szCs w:val="20"/>
        </w:rPr>
        <w:t>，过浅易干旱缺苗，镇压可保墒提墒，出苗率稳定在</w:t>
      </w:r>
      <w:r w:rsidRPr="00A96A26">
        <w:rPr>
          <w:rFonts w:hint="eastAsia"/>
          <w:sz w:val="22"/>
          <w:szCs w:val="20"/>
        </w:rPr>
        <w:t xml:space="preserve"> 80% </w:t>
      </w:r>
      <w:r w:rsidRPr="00A96A26">
        <w:rPr>
          <w:rFonts w:hint="eastAsia"/>
          <w:sz w:val="22"/>
          <w:szCs w:val="20"/>
        </w:rPr>
        <w:t>以上。</w:t>
      </w:r>
    </w:p>
    <w:p w14:paraId="081470D6"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播种量：机械条播</w:t>
      </w:r>
      <w:r w:rsidRPr="00A96A26">
        <w:rPr>
          <w:rFonts w:hint="eastAsia"/>
          <w:sz w:val="22"/>
          <w:szCs w:val="20"/>
        </w:rPr>
        <w:t>6</w:t>
      </w:r>
      <w:r w:rsidRPr="00A96A26">
        <w:rPr>
          <w:rFonts w:hint="eastAsia"/>
          <w:sz w:val="22"/>
          <w:szCs w:val="20"/>
        </w:rPr>
        <w:t>～</w:t>
      </w:r>
      <w:r w:rsidRPr="00A96A26">
        <w:rPr>
          <w:rFonts w:hint="eastAsia"/>
          <w:sz w:val="22"/>
          <w:szCs w:val="20"/>
        </w:rPr>
        <w:t>9 kg/hm</w:t>
      </w:r>
      <w:r w:rsidRPr="00A96A26">
        <w:rPr>
          <w:rFonts w:hint="eastAsia"/>
          <w:sz w:val="22"/>
          <w:szCs w:val="20"/>
        </w:rPr>
        <w:t>²、种子绳</w:t>
      </w:r>
      <w:r w:rsidRPr="00A96A26">
        <w:rPr>
          <w:rFonts w:hint="eastAsia"/>
          <w:sz w:val="22"/>
          <w:szCs w:val="20"/>
        </w:rPr>
        <w:t>4</w:t>
      </w:r>
      <w:r w:rsidRPr="00A96A26">
        <w:rPr>
          <w:rFonts w:hint="eastAsia"/>
          <w:sz w:val="22"/>
          <w:szCs w:val="20"/>
        </w:rPr>
        <w:t>～</w:t>
      </w:r>
      <w:r w:rsidRPr="00A96A26">
        <w:rPr>
          <w:rFonts w:hint="eastAsia"/>
          <w:sz w:val="22"/>
          <w:szCs w:val="20"/>
        </w:rPr>
        <w:t>7 kg/hm</w:t>
      </w:r>
      <w:r w:rsidRPr="00A96A26">
        <w:rPr>
          <w:rFonts w:hint="eastAsia"/>
          <w:sz w:val="22"/>
          <w:szCs w:val="20"/>
        </w:rPr>
        <w:t>²。基于千粒重</w:t>
      </w:r>
      <w:r w:rsidRPr="00A96A26">
        <w:rPr>
          <w:rFonts w:hint="eastAsia"/>
          <w:sz w:val="22"/>
          <w:szCs w:val="20"/>
        </w:rPr>
        <w:t xml:space="preserve"> 1.4 g</w:t>
      </w:r>
      <w:r w:rsidRPr="00A96A26">
        <w:rPr>
          <w:rFonts w:hint="eastAsia"/>
          <w:sz w:val="22"/>
          <w:szCs w:val="20"/>
        </w:rPr>
        <w:t>、发芽率</w:t>
      </w:r>
      <w:r w:rsidRPr="00A96A26">
        <w:rPr>
          <w:rFonts w:hint="eastAsia"/>
          <w:sz w:val="22"/>
          <w:szCs w:val="20"/>
        </w:rPr>
        <w:t xml:space="preserve"> 80% </w:t>
      </w:r>
      <w:r w:rsidRPr="00A96A26">
        <w:rPr>
          <w:rFonts w:hint="eastAsia"/>
          <w:sz w:val="22"/>
          <w:szCs w:val="20"/>
        </w:rPr>
        <w:t>以上测算，兼顾基本苗数（</w:t>
      </w:r>
      <w:r w:rsidRPr="00A96A26">
        <w:rPr>
          <w:rFonts w:hint="eastAsia"/>
          <w:sz w:val="22"/>
          <w:szCs w:val="20"/>
        </w:rPr>
        <w:t>25</w:t>
      </w:r>
      <w:r w:rsidRPr="00A96A26">
        <w:rPr>
          <w:rFonts w:hint="eastAsia"/>
          <w:sz w:val="22"/>
          <w:szCs w:val="20"/>
        </w:rPr>
        <w:t>～</w:t>
      </w:r>
      <w:r w:rsidRPr="00A96A26">
        <w:rPr>
          <w:rFonts w:hint="eastAsia"/>
          <w:sz w:val="22"/>
          <w:szCs w:val="20"/>
        </w:rPr>
        <w:t xml:space="preserve">30 </w:t>
      </w:r>
      <w:r w:rsidRPr="00A96A26">
        <w:rPr>
          <w:rFonts w:hint="eastAsia"/>
          <w:sz w:val="22"/>
          <w:szCs w:val="20"/>
        </w:rPr>
        <w:t>万株</w:t>
      </w:r>
      <w:r w:rsidRPr="00A96A26">
        <w:rPr>
          <w:rFonts w:hint="eastAsia"/>
          <w:sz w:val="22"/>
          <w:szCs w:val="20"/>
        </w:rPr>
        <w:t xml:space="preserve"> /hm</w:t>
      </w:r>
      <w:r w:rsidRPr="00A96A26">
        <w:rPr>
          <w:rFonts w:hint="eastAsia"/>
          <w:sz w:val="22"/>
          <w:szCs w:val="20"/>
        </w:rPr>
        <w:t>²）与群体密度，避免过密倒伏、过稀减产。</w:t>
      </w:r>
    </w:p>
    <w:p w14:paraId="13397A77" w14:textId="71D43435" w:rsidR="00A96A26" w:rsidRPr="00A96A26" w:rsidRDefault="00A96A26" w:rsidP="00A96A26">
      <w:pPr>
        <w:pStyle w:val="af3"/>
        <w:numPr>
          <w:ilvl w:val="0"/>
          <w:numId w:val="2"/>
        </w:numPr>
        <w:spacing w:line="360" w:lineRule="auto"/>
        <w:ind w:firstLineChars="0"/>
        <w:rPr>
          <w:rFonts w:hAnsi="宋体" w:cs="黑体"/>
          <w:b/>
          <w:bCs/>
          <w:sz w:val="22"/>
          <w:szCs w:val="22"/>
        </w:rPr>
      </w:pPr>
      <w:r w:rsidRPr="00A96A26">
        <w:rPr>
          <w:rFonts w:hAnsi="宋体" w:cs="黑体" w:hint="eastAsia"/>
          <w:b/>
          <w:bCs/>
          <w:sz w:val="22"/>
          <w:szCs w:val="22"/>
        </w:rPr>
        <w:t>田间管理指标依据</w:t>
      </w:r>
    </w:p>
    <w:p w14:paraId="1F1BEDF7" w14:textId="77777777" w:rsidR="00A96A26" w:rsidRPr="00A96A26" w:rsidRDefault="00A96A26" w:rsidP="00A96A26">
      <w:pPr>
        <w:spacing w:line="360" w:lineRule="auto"/>
        <w:ind w:firstLineChars="200" w:firstLine="440"/>
        <w:rPr>
          <w:sz w:val="22"/>
          <w:szCs w:val="20"/>
        </w:rPr>
      </w:pPr>
      <w:r w:rsidRPr="000A5C0F">
        <w:rPr>
          <w:rFonts w:hAnsi="宋体" w:cs="黑体" w:hint="eastAsia"/>
          <w:sz w:val="22"/>
          <w:szCs w:val="22"/>
        </w:rPr>
        <w:t>灌</w:t>
      </w:r>
      <w:r w:rsidRPr="00A96A26">
        <w:rPr>
          <w:rFonts w:hint="eastAsia"/>
          <w:sz w:val="22"/>
          <w:szCs w:val="20"/>
        </w:rPr>
        <w:t>溉：播后浇透水、苗高</w:t>
      </w:r>
      <w:r w:rsidRPr="00A96A26">
        <w:rPr>
          <w:rFonts w:hint="eastAsia"/>
          <w:sz w:val="22"/>
          <w:szCs w:val="20"/>
        </w:rPr>
        <w:t xml:space="preserve"> 10</w:t>
      </w:r>
      <w:r w:rsidRPr="00A96A26">
        <w:rPr>
          <w:rFonts w:hint="eastAsia"/>
          <w:sz w:val="22"/>
          <w:szCs w:val="20"/>
        </w:rPr>
        <w:t>～</w:t>
      </w:r>
      <w:r w:rsidRPr="00A96A26">
        <w:rPr>
          <w:rFonts w:hint="eastAsia"/>
          <w:sz w:val="22"/>
          <w:szCs w:val="20"/>
        </w:rPr>
        <w:t xml:space="preserve">15 cm </w:t>
      </w:r>
      <w:r w:rsidRPr="00A96A26">
        <w:rPr>
          <w:rFonts w:hint="eastAsia"/>
          <w:sz w:val="22"/>
          <w:szCs w:val="20"/>
        </w:rPr>
        <w:t>浅灌、后期</w:t>
      </w:r>
      <w:r w:rsidRPr="00A96A26">
        <w:rPr>
          <w:rFonts w:hint="eastAsia"/>
          <w:sz w:val="22"/>
          <w:szCs w:val="20"/>
        </w:rPr>
        <w:t xml:space="preserve"> 1</w:t>
      </w:r>
      <w:r w:rsidRPr="00A96A26">
        <w:rPr>
          <w:rFonts w:hint="eastAsia"/>
          <w:sz w:val="22"/>
          <w:szCs w:val="20"/>
        </w:rPr>
        <w:t>～</w:t>
      </w:r>
      <w:r w:rsidRPr="00A96A26">
        <w:rPr>
          <w:rFonts w:hint="eastAsia"/>
          <w:sz w:val="22"/>
          <w:szCs w:val="20"/>
        </w:rPr>
        <w:t xml:space="preserve">2 </w:t>
      </w:r>
      <w:r w:rsidRPr="00A96A26">
        <w:rPr>
          <w:rFonts w:hint="eastAsia"/>
          <w:sz w:val="22"/>
          <w:szCs w:val="20"/>
        </w:rPr>
        <w:t>次补水。关键生育期土壤含水量保持在田间持水量</w:t>
      </w:r>
      <w:r w:rsidRPr="00A96A26">
        <w:rPr>
          <w:rFonts w:hint="eastAsia"/>
          <w:sz w:val="22"/>
          <w:szCs w:val="20"/>
        </w:rPr>
        <w:t xml:space="preserve"> 60%</w:t>
      </w:r>
      <w:r w:rsidRPr="00A96A26">
        <w:rPr>
          <w:rFonts w:hint="eastAsia"/>
          <w:sz w:val="22"/>
          <w:szCs w:val="20"/>
        </w:rPr>
        <w:t>～</w:t>
      </w:r>
      <w:r w:rsidRPr="00A96A26">
        <w:rPr>
          <w:rFonts w:hint="eastAsia"/>
          <w:sz w:val="22"/>
          <w:szCs w:val="20"/>
        </w:rPr>
        <w:t>70%</w:t>
      </w:r>
      <w:r w:rsidRPr="00A96A26">
        <w:rPr>
          <w:rFonts w:hint="eastAsia"/>
          <w:sz w:val="22"/>
          <w:szCs w:val="20"/>
        </w:rPr>
        <w:t>，可使干草产量提高</w:t>
      </w:r>
      <w:r w:rsidRPr="00A96A26">
        <w:rPr>
          <w:rFonts w:hint="eastAsia"/>
          <w:sz w:val="22"/>
          <w:szCs w:val="20"/>
        </w:rPr>
        <w:t xml:space="preserve"> 18%</w:t>
      </w:r>
      <w:r w:rsidRPr="00A96A26">
        <w:rPr>
          <w:rFonts w:hint="eastAsia"/>
          <w:sz w:val="22"/>
          <w:szCs w:val="20"/>
        </w:rPr>
        <w:t>～</w:t>
      </w:r>
      <w:r w:rsidRPr="00A96A26">
        <w:rPr>
          <w:rFonts w:hint="eastAsia"/>
          <w:sz w:val="22"/>
          <w:szCs w:val="20"/>
        </w:rPr>
        <w:t>25%</w:t>
      </w:r>
      <w:r w:rsidRPr="00A96A26">
        <w:rPr>
          <w:rFonts w:hint="eastAsia"/>
          <w:sz w:val="22"/>
          <w:szCs w:val="20"/>
        </w:rPr>
        <w:t>；过度灌溉易烂根，干旱则生长停滞。</w:t>
      </w:r>
    </w:p>
    <w:p w14:paraId="0D84E231"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追肥：苗高</w:t>
      </w:r>
      <w:r w:rsidRPr="00A96A26">
        <w:rPr>
          <w:rFonts w:hint="eastAsia"/>
          <w:sz w:val="22"/>
          <w:szCs w:val="20"/>
        </w:rPr>
        <w:t xml:space="preserve"> 21</w:t>
      </w:r>
      <w:r w:rsidRPr="00A96A26">
        <w:rPr>
          <w:rFonts w:hint="eastAsia"/>
          <w:sz w:val="22"/>
          <w:szCs w:val="20"/>
        </w:rPr>
        <w:t>～</w:t>
      </w:r>
      <w:r w:rsidRPr="00A96A26">
        <w:rPr>
          <w:rFonts w:hint="eastAsia"/>
          <w:sz w:val="22"/>
          <w:szCs w:val="20"/>
        </w:rPr>
        <w:t xml:space="preserve">26 cm </w:t>
      </w:r>
      <w:r w:rsidRPr="00A96A26">
        <w:rPr>
          <w:rFonts w:hint="eastAsia"/>
          <w:sz w:val="22"/>
          <w:szCs w:val="20"/>
        </w:rPr>
        <w:t>追尿素</w:t>
      </w:r>
      <w:r w:rsidRPr="00A96A26">
        <w:rPr>
          <w:rFonts w:hint="eastAsia"/>
          <w:sz w:val="22"/>
          <w:szCs w:val="20"/>
        </w:rPr>
        <w:t>110 kg/hm</w:t>
      </w:r>
      <w:r w:rsidRPr="00A96A26">
        <w:rPr>
          <w:rFonts w:hint="eastAsia"/>
          <w:sz w:val="22"/>
          <w:szCs w:val="20"/>
        </w:rPr>
        <w:t>²。此时为分枝旺长期，需氮量大，追肥可使株高增加</w:t>
      </w:r>
      <w:r w:rsidRPr="00A96A26">
        <w:rPr>
          <w:rFonts w:hint="eastAsia"/>
          <w:sz w:val="22"/>
          <w:szCs w:val="20"/>
        </w:rPr>
        <w:t xml:space="preserve"> 10</w:t>
      </w:r>
      <w:r w:rsidRPr="00A96A26">
        <w:rPr>
          <w:rFonts w:hint="eastAsia"/>
          <w:sz w:val="22"/>
          <w:szCs w:val="20"/>
        </w:rPr>
        <w:t>～</w:t>
      </w:r>
      <w:r w:rsidRPr="00A96A26">
        <w:rPr>
          <w:rFonts w:hint="eastAsia"/>
          <w:sz w:val="22"/>
          <w:szCs w:val="20"/>
        </w:rPr>
        <w:t>15 cm</w:t>
      </w:r>
      <w:r w:rsidRPr="00A96A26">
        <w:rPr>
          <w:rFonts w:hint="eastAsia"/>
          <w:sz w:val="22"/>
          <w:szCs w:val="20"/>
        </w:rPr>
        <w:t>、分枝数提高</w:t>
      </w:r>
      <w:r w:rsidRPr="00A96A26">
        <w:rPr>
          <w:rFonts w:hint="eastAsia"/>
          <w:sz w:val="22"/>
          <w:szCs w:val="20"/>
        </w:rPr>
        <w:t xml:space="preserve"> 20%</w:t>
      </w:r>
      <w:r w:rsidRPr="00A96A26">
        <w:rPr>
          <w:rFonts w:hint="eastAsia"/>
          <w:sz w:val="22"/>
          <w:szCs w:val="20"/>
        </w:rPr>
        <w:t>，显著提升产草量。</w:t>
      </w:r>
    </w:p>
    <w:p w14:paraId="3DE633E3"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除草：苗高</w:t>
      </w:r>
      <w:r w:rsidRPr="00A96A26">
        <w:rPr>
          <w:rFonts w:hint="eastAsia"/>
          <w:sz w:val="22"/>
          <w:szCs w:val="20"/>
        </w:rPr>
        <w:t xml:space="preserve"> 10</w:t>
      </w:r>
      <w:r w:rsidRPr="00A96A26">
        <w:rPr>
          <w:rFonts w:hint="eastAsia"/>
          <w:sz w:val="22"/>
          <w:szCs w:val="20"/>
        </w:rPr>
        <w:t>～</w:t>
      </w:r>
      <w:r w:rsidRPr="00A96A26">
        <w:rPr>
          <w:rFonts w:hint="eastAsia"/>
          <w:sz w:val="22"/>
          <w:szCs w:val="20"/>
        </w:rPr>
        <w:t>15 cm</w:t>
      </w:r>
      <w:r w:rsidRPr="00A96A26">
        <w:rPr>
          <w:rFonts w:hint="eastAsia"/>
          <w:sz w:val="22"/>
          <w:szCs w:val="20"/>
        </w:rPr>
        <w:t>、</w:t>
      </w:r>
      <w:r w:rsidRPr="00A96A26">
        <w:rPr>
          <w:rFonts w:hint="eastAsia"/>
          <w:sz w:val="22"/>
          <w:szCs w:val="20"/>
        </w:rPr>
        <w:t>30</w:t>
      </w:r>
      <w:r w:rsidRPr="00A96A26">
        <w:rPr>
          <w:rFonts w:hint="eastAsia"/>
          <w:sz w:val="22"/>
          <w:szCs w:val="20"/>
        </w:rPr>
        <w:t>～</w:t>
      </w:r>
      <w:r w:rsidRPr="00A96A26">
        <w:rPr>
          <w:rFonts w:hint="eastAsia"/>
          <w:sz w:val="22"/>
          <w:szCs w:val="20"/>
        </w:rPr>
        <w:t xml:space="preserve">35 cm </w:t>
      </w:r>
      <w:r w:rsidRPr="00A96A26">
        <w:rPr>
          <w:rFonts w:hint="eastAsia"/>
          <w:sz w:val="22"/>
          <w:szCs w:val="20"/>
        </w:rPr>
        <w:t>两次除草。苗期生长缓慢，杂草竞争强，两次除草可减少养分消耗，使产量提高</w:t>
      </w:r>
      <w:r w:rsidRPr="00A96A26">
        <w:rPr>
          <w:rFonts w:hint="eastAsia"/>
          <w:sz w:val="22"/>
          <w:szCs w:val="20"/>
        </w:rPr>
        <w:t xml:space="preserve"> 12%</w:t>
      </w:r>
      <w:r w:rsidRPr="00A96A26">
        <w:rPr>
          <w:rFonts w:hint="eastAsia"/>
          <w:sz w:val="22"/>
          <w:szCs w:val="20"/>
        </w:rPr>
        <w:t>～</w:t>
      </w:r>
      <w:r w:rsidRPr="00A96A26">
        <w:rPr>
          <w:rFonts w:hint="eastAsia"/>
          <w:sz w:val="22"/>
          <w:szCs w:val="20"/>
        </w:rPr>
        <w:t>18%</w:t>
      </w:r>
      <w:r w:rsidRPr="00A96A26">
        <w:rPr>
          <w:rFonts w:hint="eastAsia"/>
          <w:sz w:val="22"/>
          <w:szCs w:val="20"/>
        </w:rPr>
        <w:t>。</w:t>
      </w:r>
    </w:p>
    <w:p w14:paraId="43616D3F"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病虫害防治：</w:t>
      </w:r>
      <w:r w:rsidRPr="00A96A26">
        <w:rPr>
          <w:rFonts w:hint="eastAsia"/>
          <w:sz w:val="22"/>
          <w:szCs w:val="20"/>
        </w:rPr>
        <w:t>6</w:t>
      </w:r>
      <w:r w:rsidRPr="00A96A26">
        <w:rPr>
          <w:rFonts w:hint="eastAsia"/>
          <w:sz w:val="22"/>
          <w:szCs w:val="20"/>
        </w:rPr>
        <w:t>—</w:t>
      </w:r>
      <w:r w:rsidRPr="00A96A26">
        <w:rPr>
          <w:rFonts w:hint="eastAsia"/>
          <w:sz w:val="22"/>
          <w:szCs w:val="20"/>
        </w:rPr>
        <w:t xml:space="preserve">7 </w:t>
      </w:r>
      <w:r w:rsidRPr="00A96A26">
        <w:rPr>
          <w:rFonts w:hint="eastAsia"/>
          <w:sz w:val="22"/>
          <w:szCs w:val="20"/>
        </w:rPr>
        <w:t>月蝗虫、芫菁高发，喷施菊酯类杀虫剂防效达</w:t>
      </w:r>
      <w:r w:rsidRPr="00A96A26">
        <w:rPr>
          <w:rFonts w:hint="eastAsia"/>
          <w:sz w:val="22"/>
          <w:szCs w:val="20"/>
        </w:rPr>
        <w:t xml:space="preserve"> 85%</w:t>
      </w:r>
      <w:r w:rsidRPr="00A96A26">
        <w:rPr>
          <w:rFonts w:hint="eastAsia"/>
          <w:sz w:val="22"/>
          <w:szCs w:val="20"/>
        </w:rPr>
        <w:t>～</w:t>
      </w:r>
      <w:r w:rsidRPr="00A96A26">
        <w:rPr>
          <w:rFonts w:hint="eastAsia"/>
          <w:sz w:val="22"/>
          <w:szCs w:val="20"/>
        </w:rPr>
        <w:t>90%</w:t>
      </w:r>
      <w:r w:rsidRPr="00A96A26">
        <w:rPr>
          <w:rFonts w:hint="eastAsia"/>
          <w:sz w:val="22"/>
          <w:szCs w:val="20"/>
        </w:rPr>
        <w:t>，避免虫害导致减产</w:t>
      </w:r>
      <w:r w:rsidRPr="00A96A26">
        <w:rPr>
          <w:rFonts w:hint="eastAsia"/>
          <w:sz w:val="22"/>
          <w:szCs w:val="20"/>
        </w:rPr>
        <w:t xml:space="preserve"> 30% </w:t>
      </w:r>
      <w:r w:rsidRPr="00A96A26">
        <w:rPr>
          <w:rFonts w:hint="eastAsia"/>
          <w:sz w:val="22"/>
          <w:szCs w:val="20"/>
        </w:rPr>
        <w:t>以上，符合绿色防控、高效低毒原则。</w:t>
      </w:r>
    </w:p>
    <w:p w14:paraId="0BA8E54E" w14:textId="42D9474D" w:rsidR="00A96A26" w:rsidRPr="00A96A26" w:rsidRDefault="00A96A26" w:rsidP="00A96A26">
      <w:pPr>
        <w:pStyle w:val="af3"/>
        <w:numPr>
          <w:ilvl w:val="0"/>
          <w:numId w:val="2"/>
        </w:numPr>
        <w:spacing w:line="360" w:lineRule="auto"/>
        <w:ind w:firstLineChars="0"/>
        <w:rPr>
          <w:rFonts w:hAnsi="宋体" w:cs="黑体"/>
          <w:b/>
          <w:bCs/>
          <w:sz w:val="22"/>
          <w:szCs w:val="22"/>
        </w:rPr>
      </w:pPr>
      <w:r w:rsidRPr="00A96A26">
        <w:rPr>
          <w:rFonts w:hAnsi="宋体" w:cs="黑体" w:hint="eastAsia"/>
          <w:b/>
          <w:bCs/>
          <w:sz w:val="22"/>
          <w:szCs w:val="22"/>
        </w:rPr>
        <w:t>收割利用依据</w:t>
      </w:r>
    </w:p>
    <w:p w14:paraId="69718586" w14:textId="77777777" w:rsidR="00A96A26" w:rsidRPr="00A96A26" w:rsidRDefault="00A96A26" w:rsidP="00A96A26">
      <w:pPr>
        <w:spacing w:line="360" w:lineRule="auto"/>
        <w:ind w:firstLineChars="200" w:firstLine="440"/>
        <w:rPr>
          <w:sz w:val="22"/>
          <w:szCs w:val="20"/>
        </w:rPr>
      </w:pPr>
      <w:r w:rsidRPr="000A5C0F">
        <w:rPr>
          <w:rFonts w:hAnsi="宋体" w:cs="黑体" w:hint="eastAsia"/>
          <w:sz w:val="22"/>
          <w:szCs w:val="22"/>
        </w:rPr>
        <w:lastRenderedPageBreak/>
        <w:t>种</w:t>
      </w:r>
      <w:r w:rsidRPr="00A96A26">
        <w:rPr>
          <w:rFonts w:hint="eastAsia"/>
          <w:sz w:val="22"/>
          <w:szCs w:val="20"/>
        </w:rPr>
        <w:t>子收获：</w:t>
      </w:r>
      <w:r w:rsidRPr="00A96A26">
        <w:rPr>
          <w:rFonts w:hint="eastAsia"/>
          <w:sz w:val="22"/>
          <w:szCs w:val="20"/>
        </w:rPr>
        <w:t xml:space="preserve">8 </w:t>
      </w:r>
      <w:r w:rsidRPr="00A96A26">
        <w:rPr>
          <w:rFonts w:hint="eastAsia"/>
          <w:sz w:val="22"/>
          <w:szCs w:val="20"/>
        </w:rPr>
        <w:t>月中下旬、荚果黄褐色时采收。此时种子成熟度达</w:t>
      </w:r>
      <w:r w:rsidRPr="00A96A26">
        <w:rPr>
          <w:rFonts w:hint="eastAsia"/>
          <w:sz w:val="22"/>
          <w:szCs w:val="20"/>
        </w:rPr>
        <w:t xml:space="preserve"> 90% </w:t>
      </w:r>
      <w:r w:rsidRPr="00A96A26">
        <w:rPr>
          <w:rFonts w:hint="eastAsia"/>
          <w:sz w:val="22"/>
          <w:szCs w:val="20"/>
        </w:rPr>
        <w:t>以上、千粒重稳定、发芽率最高，过早秕粒多、过晚易落粒损失。</w:t>
      </w:r>
    </w:p>
    <w:p w14:paraId="431C5B9E" w14:textId="77777777" w:rsidR="00A96A26" w:rsidRPr="00A96A26" w:rsidRDefault="00A96A26" w:rsidP="00A96A26">
      <w:pPr>
        <w:spacing w:line="360" w:lineRule="auto"/>
        <w:ind w:firstLineChars="200" w:firstLine="440"/>
        <w:rPr>
          <w:sz w:val="22"/>
          <w:szCs w:val="20"/>
        </w:rPr>
      </w:pPr>
      <w:r w:rsidRPr="00A96A26">
        <w:rPr>
          <w:rFonts w:hint="eastAsia"/>
          <w:sz w:val="22"/>
          <w:szCs w:val="20"/>
        </w:rPr>
        <w:t>应用方式：结合品种固氮改土、耐寒耐旱、适口性好的特性，明确用于生态修复、饲用牧草、城市绿化，匹配北方地区生态治理与草牧业发展需求。</w:t>
      </w:r>
    </w:p>
    <w:p w14:paraId="050519BC" w14:textId="77777777" w:rsidR="000A5C0F" w:rsidRPr="000A5C0F" w:rsidRDefault="00A96A26" w:rsidP="000A5C0F">
      <w:pPr>
        <w:pStyle w:val="af3"/>
        <w:numPr>
          <w:ilvl w:val="0"/>
          <w:numId w:val="2"/>
        </w:numPr>
        <w:spacing w:line="360" w:lineRule="auto"/>
        <w:ind w:firstLineChars="0"/>
        <w:rPr>
          <w:rFonts w:hAnsi="宋体" w:cs="黑体"/>
          <w:b/>
          <w:bCs/>
          <w:sz w:val="22"/>
          <w:szCs w:val="22"/>
        </w:rPr>
      </w:pPr>
      <w:r w:rsidRPr="000A5C0F">
        <w:rPr>
          <w:rFonts w:hAnsi="宋体" w:cs="黑体" w:hint="eastAsia"/>
          <w:b/>
          <w:bCs/>
          <w:sz w:val="22"/>
          <w:szCs w:val="22"/>
        </w:rPr>
        <w:t>生产档案依据</w:t>
      </w:r>
    </w:p>
    <w:p w14:paraId="65EABF5B" w14:textId="586DBD54" w:rsidR="004817B8" w:rsidRPr="000A5C0F" w:rsidRDefault="00A96A26" w:rsidP="000A5C0F">
      <w:pPr>
        <w:pStyle w:val="af3"/>
        <w:spacing w:line="360" w:lineRule="auto"/>
        <w:ind w:firstLine="440"/>
        <w:rPr>
          <w:rFonts w:ascii="Times New Roman" w:hAnsi="宋体" w:cs="黑体"/>
          <w:kern w:val="2"/>
          <w:sz w:val="22"/>
          <w:szCs w:val="22"/>
        </w:rPr>
      </w:pPr>
      <w:r w:rsidRPr="000A5C0F">
        <w:rPr>
          <w:rFonts w:hAnsi="宋体" w:cs="黑体" w:hint="eastAsia"/>
          <w:sz w:val="22"/>
          <w:szCs w:val="22"/>
        </w:rPr>
        <w:t>生</w:t>
      </w:r>
      <w:r w:rsidRPr="000A5C0F">
        <w:rPr>
          <w:rFonts w:ascii="Times New Roman" w:hAnsi="宋体" w:cs="黑体" w:hint="eastAsia"/>
          <w:kern w:val="2"/>
          <w:sz w:val="22"/>
          <w:szCs w:val="22"/>
        </w:rPr>
        <w:t>产档案记录产地环境、地力、播种、管理、收获等信息，保存</w:t>
      </w:r>
      <w:r w:rsidRPr="000A5C0F">
        <w:rPr>
          <w:rFonts w:ascii="Times New Roman" w:hAnsi="宋体" w:cs="黑体" w:hint="eastAsia"/>
          <w:kern w:val="2"/>
          <w:sz w:val="22"/>
          <w:szCs w:val="22"/>
        </w:rPr>
        <w:t xml:space="preserve"> 2 </w:t>
      </w:r>
      <w:r w:rsidRPr="000A5C0F">
        <w:rPr>
          <w:rFonts w:ascii="Times New Roman" w:hAnsi="宋体" w:cs="黑体" w:hint="eastAsia"/>
          <w:kern w:val="2"/>
          <w:sz w:val="22"/>
          <w:szCs w:val="22"/>
        </w:rPr>
        <w:t>年，可实现全程溯源、技术复盘与质量追溯，符合农业标准化生产与质量安全管理要求。</w:t>
      </w:r>
    </w:p>
    <w:p w14:paraId="79BBEAAF" w14:textId="01EF2DEF" w:rsidR="004817B8" w:rsidRPr="006520B7" w:rsidRDefault="00000000" w:rsidP="009B1404">
      <w:pPr>
        <w:pStyle w:val="1"/>
        <w:spacing w:before="0" w:after="0"/>
        <w:rPr>
          <w:sz w:val="24"/>
          <w:szCs w:val="40"/>
        </w:rPr>
      </w:pPr>
      <w:bookmarkStart w:id="9" w:name="_Toc176547937"/>
      <w:r w:rsidRPr="006520B7">
        <w:rPr>
          <w:rFonts w:hint="eastAsia"/>
          <w:sz w:val="24"/>
          <w:szCs w:val="40"/>
        </w:rPr>
        <w:t>四</w:t>
      </w:r>
      <w:r w:rsidRPr="006520B7">
        <w:rPr>
          <w:sz w:val="24"/>
          <w:szCs w:val="40"/>
        </w:rPr>
        <w:t>、</w:t>
      </w:r>
      <w:r w:rsidRPr="006520B7">
        <w:rPr>
          <w:rFonts w:hint="eastAsia"/>
          <w:sz w:val="24"/>
          <w:szCs w:val="40"/>
        </w:rPr>
        <w:t>采用的国际标准</w:t>
      </w:r>
      <w:bookmarkEnd w:id="9"/>
    </w:p>
    <w:p w14:paraId="3927399B" w14:textId="77777777" w:rsidR="004817B8" w:rsidRPr="006520B7" w:rsidRDefault="00000000"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000000" w:rsidP="009B1404">
      <w:pPr>
        <w:pStyle w:val="1"/>
        <w:spacing w:before="0" w:after="0"/>
        <w:rPr>
          <w:sz w:val="24"/>
          <w:szCs w:val="40"/>
        </w:rPr>
      </w:pPr>
      <w:bookmarkStart w:id="10" w:name="_Toc176547938"/>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0"/>
    </w:p>
    <w:p w14:paraId="2B492809" w14:textId="77777777" w:rsidR="004817B8" w:rsidRPr="006520B7" w:rsidRDefault="00000000"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000000" w:rsidP="009B1404">
      <w:pPr>
        <w:pStyle w:val="1"/>
        <w:spacing w:before="0" w:after="0"/>
        <w:rPr>
          <w:sz w:val="24"/>
          <w:szCs w:val="40"/>
        </w:rPr>
      </w:pPr>
      <w:bookmarkStart w:id="11" w:name="_Toc176547939"/>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1"/>
    </w:p>
    <w:p w14:paraId="5D2967DE" w14:textId="77777777" w:rsidR="004817B8" w:rsidRPr="006520B7" w:rsidRDefault="00000000" w:rsidP="009B1404">
      <w:pPr>
        <w:spacing w:line="360" w:lineRule="auto"/>
        <w:ind w:firstLine="482"/>
        <w:rPr>
          <w:color w:val="000000"/>
          <w:sz w:val="22"/>
          <w:szCs w:val="20"/>
        </w:rPr>
      </w:pPr>
      <w:r w:rsidRPr="006520B7">
        <w:rPr>
          <w:color w:val="000000"/>
          <w:sz w:val="22"/>
          <w:szCs w:val="20"/>
        </w:rPr>
        <w:t>无。</w:t>
      </w:r>
    </w:p>
    <w:p w14:paraId="18828AB0" w14:textId="5FDD82A3" w:rsidR="004817B8" w:rsidRPr="006520B7" w:rsidRDefault="00000000" w:rsidP="009B1404">
      <w:pPr>
        <w:pStyle w:val="1"/>
        <w:spacing w:before="0" w:after="0"/>
        <w:rPr>
          <w:sz w:val="24"/>
          <w:szCs w:val="40"/>
        </w:rPr>
      </w:pPr>
      <w:bookmarkStart w:id="12" w:name="_Toc176547940"/>
      <w:r w:rsidRPr="006520B7">
        <w:rPr>
          <w:sz w:val="24"/>
          <w:szCs w:val="40"/>
        </w:rPr>
        <w:t>七、标准作为强制性或推荐性标准的意见</w:t>
      </w:r>
      <w:bookmarkEnd w:id="12"/>
    </w:p>
    <w:p w14:paraId="630F5003" w14:textId="072FDFCF" w:rsidR="004817B8" w:rsidRPr="006520B7" w:rsidRDefault="00000000" w:rsidP="009B1404">
      <w:pPr>
        <w:spacing w:line="360" w:lineRule="auto"/>
        <w:ind w:firstLine="482"/>
        <w:rPr>
          <w:color w:val="000000"/>
          <w:sz w:val="22"/>
          <w:szCs w:val="20"/>
        </w:rPr>
      </w:pPr>
      <w:r w:rsidRPr="006520B7">
        <w:rPr>
          <w:color w:val="000000"/>
          <w:sz w:val="22"/>
          <w:szCs w:val="20"/>
        </w:rPr>
        <w:t>建议将本标准作为推荐性标准发布实施，并加强标准的宣贯。</w:t>
      </w:r>
    </w:p>
    <w:p w14:paraId="5D7D6744" w14:textId="69FE67B5" w:rsidR="004817B8" w:rsidRPr="006520B7" w:rsidRDefault="00000000" w:rsidP="009B1404">
      <w:pPr>
        <w:pStyle w:val="1"/>
        <w:spacing w:before="0" w:after="0"/>
        <w:rPr>
          <w:sz w:val="24"/>
          <w:szCs w:val="40"/>
        </w:rPr>
      </w:pPr>
      <w:bookmarkStart w:id="13" w:name="_Toc176547941"/>
      <w:r w:rsidRPr="006520B7">
        <w:rPr>
          <w:sz w:val="24"/>
          <w:szCs w:val="40"/>
        </w:rPr>
        <w:t>八、贯彻标准的要求和措施建议</w:t>
      </w:r>
      <w:bookmarkEnd w:id="13"/>
    </w:p>
    <w:p w14:paraId="2EA23FE1" w14:textId="77777777" w:rsidR="00A96A26" w:rsidRDefault="00A96A26" w:rsidP="00A96A26">
      <w:pPr>
        <w:spacing w:line="360" w:lineRule="auto"/>
        <w:ind w:firstLineChars="225" w:firstLine="495"/>
        <w:rPr>
          <w:sz w:val="22"/>
          <w:szCs w:val="20"/>
        </w:rPr>
      </w:pPr>
      <w:r w:rsidRPr="00A96A26">
        <w:rPr>
          <w:rFonts w:hint="eastAsia"/>
          <w:sz w:val="22"/>
          <w:szCs w:val="20"/>
        </w:rPr>
        <w:t>1</w:t>
      </w:r>
      <w:r w:rsidRPr="00A96A26">
        <w:rPr>
          <w:rFonts w:hint="eastAsia"/>
          <w:sz w:val="22"/>
          <w:szCs w:val="20"/>
        </w:rPr>
        <w:t>、组织措施</w:t>
      </w:r>
    </w:p>
    <w:p w14:paraId="46DCB897" w14:textId="3C972B5D"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1</w:t>
      </w:r>
      <w:r w:rsidRPr="00A96A26">
        <w:rPr>
          <w:rFonts w:hint="eastAsia"/>
          <w:sz w:val="22"/>
          <w:szCs w:val="20"/>
        </w:rPr>
        <w:t>）本标准属于内蒙古蒙草种业科技研究院有限公司牵头制定的团体标准，为成功实巴尔虎草木樨状黄芪栽培生产技术，应认真执行本标准的相关技术要求。</w:t>
      </w:r>
    </w:p>
    <w:p w14:paraId="1B175F28"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2</w:t>
      </w:r>
      <w:r w:rsidRPr="00A96A26">
        <w:rPr>
          <w:rFonts w:hint="eastAsia"/>
          <w:sz w:val="22"/>
          <w:szCs w:val="20"/>
        </w:rPr>
        <w:t>）在东北、内蒙古中东部、宁夏、陕西、甘肃等适宜种植区，建立标准化示范基地，以点带面，辐射带动周边种植主体按规程实施栽培管理。</w:t>
      </w:r>
    </w:p>
    <w:p w14:paraId="0F4F9589" w14:textId="1CA25804"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3</w:t>
      </w:r>
      <w:r w:rsidRPr="00A96A26">
        <w:rPr>
          <w:rFonts w:hint="eastAsia"/>
          <w:sz w:val="22"/>
          <w:szCs w:val="20"/>
        </w:rPr>
        <w:t>）地方农业技术推广部门将本规程纳入乡土草种栽培技术推广体系，定期组织基层技术人员、种植户开展标准学习与实操培训，确保标准落地执行。</w:t>
      </w:r>
    </w:p>
    <w:p w14:paraId="7E0FB1BE" w14:textId="5E72D0ED" w:rsidR="00A96A26" w:rsidRPr="00A96A26" w:rsidRDefault="00A96A26" w:rsidP="00A96A26">
      <w:pPr>
        <w:spacing w:line="360" w:lineRule="auto"/>
        <w:ind w:firstLineChars="225" w:firstLine="495"/>
        <w:rPr>
          <w:sz w:val="22"/>
          <w:szCs w:val="20"/>
        </w:rPr>
      </w:pPr>
      <w:r w:rsidRPr="00A96A26">
        <w:rPr>
          <w:rFonts w:hint="eastAsia"/>
          <w:sz w:val="22"/>
          <w:szCs w:val="20"/>
        </w:rPr>
        <w:t>（</w:t>
      </w:r>
      <w:r>
        <w:rPr>
          <w:sz w:val="22"/>
          <w:szCs w:val="20"/>
        </w:rPr>
        <w:t>4</w:t>
      </w:r>
      <w:r w:rsidRPr="00A96A26">
        <w:rPr>
          <w:rFonts w:hint="eastAsia"/>
          <w:sz w:val="22"/>
          <w:szCs w:val="20"/>
        </w:rPr>
        <w:t>）应加强对标准的宣传、讲解和技术指导，促进实施者熟练掌握标准中的技术规范，保证本标准的广泛推广应用。</w:t>
      </w:r>
    </w:p>
    <w:p w14:paraId="3B22AF60" w14:textId="0E9797DA" w:rsidR="00A96A26" w:rsidRPr="00A96A26" w:rsidRDefault="00A96A26" w:rsidP="00A96A26">
      <w:pPr>
        <w:spacing w:line="360" w:lineRule="auto"/>
        <w:ind w:firstLineChars="225" w:firstLine="495"/>
        <w:rPr>
          <w:sz w:val="22"/>
          <w:szCs w:val="20"/>
        </w:rPr>
      </w:pPr>
      <w:r w:rsidRPr="00A96A26">
        <w:rPr>
          <w:rFonts w:hint="eastAsia"/>
          <w:sz w:val="22"/>
          <w:szCs w:val="20"/>
        </w:rPr>
        <w:t>（</w:t>
      </w:r>
      <w:r>
        <w:rPr>
          <w:sz w:val="22"/>
          <w:szCs w:val="20"/>
        </w:rPr>
        <w:t>5</w:t>
      </w:r>
      <w:r w:rsidRPr="00A96A26">
        <w:rPr>
          <w:rFonts w:hint="eastAsia"/>
          <w:sz w:val="22"/>
          <w:szCs w:val="20"/>
        </w:rPr>
        <w:t>）随着科技发展，本标准中的技术规范势必会出现过时的情况，也会出现新的技术要求，因此本标准执行过程中要不断对内容进行修订和补充。</w:t>
      </w:r>
    </w:p>
    <w:p w14:paraId="3CAEB856" w14:textId="75054F76" w:rsidR="00A96A26" w:rsidRPr="00A96A26" w:rsidRDefault="00A96A26" w:rsidP="00A96A26">
      <w:pPr>
        <w:spacing w:line="360" w:lineRule="auto"/>
        <w:ind w:firstLineChars="225" w:firstLine="495"/>
        <w:rPr>
          <w:sz w:val="22"/>
          <w:szCs w:val="20"/>
        </w:rPr>
      </w:pPr>
      <w:r w:rsidRPr="00A96A26">
        <w:rPr>
          <w:rFonts w:hint="eastAsia"/>
          <w:sz w:val="22"/>
          <w:szCs w:val="20"/>
        </w:rPr>
        <w:t>（</w:t>
      </w:r>
      <w:r>
        <w:rPr>
          <w:sz w:val="22"/>
          <w:szCs w:val="20"/>
        </w:rPr>
        <w:t>6</w:t>
      </w:r>
      <w:r w:rsidRPr="00A96A26">
        <w:rPr>
          <w:rFonts w:hint="eastAsia"/>
          <w:sz w:val="22"/>
          <w:szCs w:val="20"/>
        </w:rPr>
        <w:t>）希望应用本标准的单位在使用过程中对其中出现的问题和不足给予反馈，以便</w:t>
      </w:r>
      <w:r w:rsidRPr="00A96A26">
        <w:rPr>
          <w:rFonts w:hint="eastAsia"/>
          <w:sz w:val="22"/>
          <w:szCs w:val="20"/>
        </w:rPr>
        <w:lastRenderedPageBreak/>
        <w:t>再进行修订和补充。</w:t>
      </w:r>
    </w:p>
    <w:p w14:paraId="10E02233" w14:textId="7271F8DF" w:rsidR="00A96A26" w:rsidRPr="00A96A26" w:rsidRDefault="00A96A26" w:rsidP="00A96A26">
      <w:pPr>
        <w:spacing w:line="360" w:lineRule="auto"/>
        <w:ind w:firstLineChars="225" w:firstLine="495"/>
        <w:rPr>
          <w:sz w:val="22"/>
          <w:szCs w:val="20"/>
        </w:rPr>
      </w:pPr>
      <w:r w:rsidRPr="00A96A26">
        <w:rPr>
          <w:rFonts w:hint="eastAsia"/>
          <w:sz w:val="22"/>
          <w:szCs w:val="20"/>
        </w:rPr>
        <w:t>（</w:t>
      </w:r>
      <w:r>
        <w:rPr>
          <w:sz w:val="22"/>
          <w:szCs w:val="20"/>
        </w:rPr>
        <w:t>7</w:t>
      </w:r>
      <w:r w:rsidRPr="00A96A26">
        <w:rPr>
          <w:rFonts w:hint="eastAsia"/>
          <w:sz w:val="22"/>
          <w:szCs w:val="20"/>
        </w:rPr>
        <w:t>）组织学习团体标准，加大对标准的宣传及贯彻力度，标准委员会作为企业之间的桥梁，做好沟通，推进行业进一步发展。</w:t>
      </w:r>
    </w:p>
    <w:p w14:paraId="20D4277A" w14:textId="77777777" w:rsidR="00A96A26" w:rsidRDefault="00A96A26" w:rsidP="00A96A26">
      <w:pPr>
        <w:spacing w:line="360" w:lineRule="auto"/>
        <w:ind w:firstLineChars="225" w:firstLine="495"/>
        <w:rPr>
          <w:sz w:val="22"/>
          <w:szCs w:val="20"/>
        </w:rPr>
      </w:pPr>
      <w:r w:rsidRPr="00A96A26">
        <w:rPr>
          <w:rFonts w:hint="eastAsia"/>
          <w:sz w:val="22"/>
          <w:szCs w:val="20"/>
        </w:rPr>
        <w:t>2</w:t>
      </w:r>
      <w:r w:rsidRPr="00A96A26">
        <w:rPr>
          <w:rFonts w:hint="eastAsia"/>
          <w:sz w:val="22"/>
          <w:szCs w:val="20"/>
        </w:rPr>
        <w:t>、技术措施</w:t>
      </w:r>
    </w:p>
    <w:p w14:paraId="0FB5CA27"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1</w:t>
      </w:r>
      <w:r w:rsidRPr="00A96A26">
        <w:rPr>
          <w:rFonts w:hint="eastAsia"/>
          <w:sz w:val="22"/>
          <w:szCs w:val="20"/>
        </w:rPr>
        <w:t>）开展分级技术培训，针对企业技术人员、合作社骨干、种植户，分别开展标准条款解读、种子处理、整地播种、田间管理、病虫害防治、种子采收等实操培训，发放图文手册、短视频教程，提升技术应用能力。</w:t>
      </w:r>
    </w:p>
    <w:p w14:paraId="771ED98B"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2</w:t>
      </w:r>
      <w:r w:rsidRPr="00A96A26">
        <w:rPr>
          <w:rFonts w:hint="eastAsia"/>
          <w:sz w:val="22"/>
          <w:szCs w:val="20"/>
        </w:rPr>
        <w:t>）配套制定标准化生产技术挂图、操作流程图，在示范基地、种植地块张贴，直观指导田间作业，规范关键技术环节操作。</w:t>
      </w:r>
    </w:p>
    <w:p w14:paraId="31961B7F"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3</w:t>
      </w:r>
      <w:r w:rsidRPr="00A96A26">
        <w:rPr>
          <w:rFonts w:hint="eastAsia"/>
          <w:sz w:val="22"/>
          <w:szCs w:val="20"/>
        </w:rPr>
        <w:t>）建立技术服务热线与线上咨询平台，及时解答种植过程中的技术疑问；组织专家定期开展田间巡诊，解决生产实际问题，保障规程技术精准落实。</w:t>
      </w:r>
    </w:p>
    <w:p w14:paraId="7B285007" w14:textId="758CB203" w:rsidR="00A96A26" w:rsidRP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4</w:t>
      </w:r>
      <w:r w:rsidRPr="00A96A26">
        <w:rPr>
          <w:rFonts w:hint="eastAsia"/>
          <w:sz w:val="22"/>
          <w:szCs w:val="20"/>
        </w:rPr>
        <w:t>）鼓励科研单位与企业合作，开展配套技术研发，优化播种机械、除草设备、收获机具，提升标准化生产机械化水平，降低劳动强度与生产成本。</w:t>
      </w:r>
    </w:p>
    <w:p w14:paraId="13AFDE42" w14:textId="77777777" w:rsidR="00A96A26" w:rsidRDefault="00A96A26" w:rsidP="00A96A26">
      <w:pPr>
        <w:spacing w:line="360" w:lineRule="auto"/>
        <w:ind w:firstLineChars="225" w:firstLine="495"/>
        <w:rPr>
          <w:sz w:val="22"/>
          <w:szCs w:val="20"/>
        </w:rPr>
      </w:pPr>
      <w:r w:rsidRPr="00A96A26">
        <w:rPr>
          <w:rFonts w:hint="eastAsia"/>
          <w:sz w:val="22"/>
          <w:szCs w:val="20"/>
        </w:rPr>
        <w:t>3</w:t>
      </w:r>
      <w:r w:rsidRPr="00A96A26">
        <w:rPr>
          <w:rFonts w:hint="eastAsia"/>
          <w:sz w:val="22"/>
          <w:szCs w:val="20"/>
        </w:rPr>
        <w:t>、推广与过渡措施</w:t>
      </w:r>
    </w:p>
    <w:p w14:paraId="3CC38547"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1</w:t>
      </w:r>
      <w:r w:rsidRPr="00A96A26">
        <w:rPr>
          <w:rFonts w:hint="eastAsia"/>
          <w:sz w:val="22"/>
          <w:szCs w:val="20"/>
        </w:rPr>
        <w:t>）标准发布后，通过行业会议、学术交流、网络媒体、地方农技推广渠道，广泛宣传巴尔虎草木樨状黄芪的品种优势、规程技术要点及应用价值，提高行业认知度与接受度。</w:t>
      </w:r>
    </w:p>
    <w:p w14:paraId="35B413C5"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2</w:t>
      </w:r>
      <w:r w:rsidRPr="00A96A26">
        <w:rPr>
          <w:rFonts w:hint="eastAsia"/>
          <w:sz w:val="22"/>
          <w:szCs w:val="20"/>
        </w:rPr>
        <w:t>）在标准实施初期，采用</w:t>
      </w:r>
      <w:r w:rsidRPr="00A96A26">
        <w:rPr>
          <w:rFonts w:hint="eastAsia"/>
          <w:sz w:val="22"/>
          <w:szCs w:val="20"/>
        </w:rPr>
        <w:t xml:space="preserve"> </w:t>
      </w:r>
      <w:r w:rsidRPr="00A96A26">
        <w:rPr>
          <w:rFonts w:hint="eastAsia"/>
          <w:sz w:val="22"/>
          <w:szCs w:val="20"/>
        </w:rPr>
        <w:t>“示范先行、逐步推广”</w:t>
      </w:r>
      <w:r w:rsidRPr="00A96A26">
        <w:rPr>
          <w:rFonts w:hint="eastAsia"/>
          <w:sz w:val="22"/>
          <w:szCs w:val="20"/>
        </w:rPr>
        <w:t xml:space="preserve"> </w:t>
      </w:r>
      <w:r w:rsidRPr="00A96A26">
        <w:rPr>
          <w:rFonts w:hint="eastAsia"/>
          <w:sz w:val="22"/>
          <w:szCs w:val="20"/>
        </w:rPr>
        <w:t>的过渡方式，优先在生态修复项目、规模化草牧场、绿化工程中推广应用，总结经验后全面铺开，避免盲目推广带来风险。</w:t>
      </w:r>
    </w:p>
    <w:p w14:paraId="549323A3" w14:textId="33DCB90E" w:rsidR="00A96A26" w:rsidRP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3</w:t>
      </w:r>
      <w:r w:rsidRPr="00A96A26">
        <w:rPr>
          <w:rFonts w:hint="eastAsia"/>
          <w:sz w:val="22"/>
          <w:szCs w:val="20"/>
        </w:rPr>
        <w:t>）对率先采用本规程开展标准化种植的企业、合作社，给予技术指导、优先纳入示范项目等支持，发挥示范引领作用，引导更多主体主动执行标准。</w:t>
      </w:r>
    </w:p>
    <w:p w14:paraId="0C979A5F" w14:textId="77777777" w:rsidR="00A96A26" w:rsidRDefault="00A96A26" w:rsidP="00A96A26">
      <w:pPr>
        <w:spacing w:line="360" w:lineRule="auto"/>
        <w:ind w:firstLineChars="225" w:firstLine="495"/>
        <w:rPr>
          <w:sz w:val="22"/>
          <w:szCs w:val="20"/>
        </w:rPr>
      </w:pPr>
      <w:r w:rsidRPr="00A96A26">
        <w:rPr>
          <w:rFonts w:hint="eastAsia"/>
          <w:sz w:val="22"/>
          <w:szCs w:val="20"/>
        </w:rPr>
        <w:t>4</w:t>
      </w:r>
      <w:r w:rsidRPr="00A96A26">
        <w:rPr>
          <w:rFonts w:hint="eastAsia"/>
          <w:sz w:val="22"/>
          <w:szCs w:val="20"/>
        </w:rPr>
        <w:t>、标准动态管理</w:t>
      </w:r>
    </w:p>
    <w:p w14:paraId="2996F3EE"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1</w:t>
      </w:r>
      <w:r w:rsidRPr="00A96A26">
        <w:rPr>
          <w:rFonts w:hint="eastAsia"/>
          <w:sz w:val="22"/>
          <w:szCs w:val="20"/>
        </w:rPr>
        <w:t>）标准实施过程中，持续收集各地应用反馈、试验数据及生产问题，定期开展标准实施效果评估。</w:t>
      </w:r>
    </w:p>
    <w:p w14:paraId="102E94D8"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2</w:t>
      </w:r>
      <w:r w:rsidRPr="00A96A26">
        <w:rPr>
          <w:rFonts w:hint="eastAsia"/>
          <w:sz w:val="22"/>
          <w:szCs w:val="20"/>
        </w:rPr>
        <w:t>）根据产业发展、技术进步及生产实际需求，适时组织修订完善规程内容，更新技术指标与操作要求，保持标准的科学性、先进性与适用性。</w:t>
      </w:r>
    </w:p>
    <w:p w14:paraId="30CF60DC" w14:textId="77777777" w:rsidR="00A96A26" w:rsidRDefault="00A96A26" w:rsidP="00A96A26">
      <w:pPr>
        <w:spacing w:line="360" w:lineRule="auto"/>
        <w:ind w:firstLineChars="225" w:firstLine="495"/>
        <w:rPr>
          <w:sz w:val="22"/>
          <w:szCs w:val="20"/>
        </w:rPr>
      </w:pPr>
      <w:r w:rsidRPr="00A96A26">
        <w:rPr>
          <w:rFonts w:hint="eastAsia"/>
          <w:sz w:val="22"/>
          <w:szCs w:val="20"/>
        </w:rPr>
        <w:t>（</w:t>
      </w:r>
      <w:r w:rsidRPr="00A96A26">
        <w:rPr>
          <w:rFonts w:hint="eastAsia"/>
          <w:sz w:val="22"/>
          <w:szCs w:val="20"/>
        </w:rPr>
        <w:t>3</w:t>
      </w:r>
      <w:r w:rsidRPr="00A96A26">
        <w:rPr>
          <w:rFonts w:hint="eastAsia"/>
          <w:sz w:val="22"/>
          <w:szCs w:val="20"/>
        </w:rPr>
        <w:t>）建立标准实施档案，跟踪记录推广面积、产量效益、生态效益等数据，为标准</w:t>
      </w:r>
      <w:r w:rsidRPr="00A96A26">
        <w:rPr>
          <w:rFonts w:hint="eastAsia"/>
          <w:sz w:val="22"/>
          <w:szCs w:val="20"/>
        </w:rPr>
        <w:lastRenderedPageBreak/>
        <w:t>修订、政策制定及产业规划提供数据支撑。</w:t>
      </w:r>
    </w:p>
    <w:p w14:paraId="716810CD" w14:textId="77777777" w:rsidR="004817B8" w:rsidRPr="006520B7" w:rsidRDefault="00000000" w:rsidP="009B1404">
      <w:pPr>
        <w:pStyle w:val="1"/>
        <w:spacing w:before="0" w:after="0"/>
        <w:rPr>
          <w:sz w:val="24"/>
          <w:szCs w:val="40"/>
        </w:rPr>
      </w:pPr>
      <w:bookmarkStart w:id="14" w:name="_Toc176547942"/>
      <w:r w:rsidRPr="006520B7">
        <w:rPr>
          <w:sz w:val="24"/>
          <w:szCs w:val="40"/>
        </w:rPr>
        <w:t>九、废止现行有关标准的建议</w:t>
      </w:r>
      <w:bookmarkEnd w:id="14"/>
    </w:p>
    <w:p w14:paraId="40597651" w14:textId="77777777" w:rsidR="004817B8" w:rsidRPr="006520B7" w:rsidRDefault="00000000"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000000" w:rsidP="009B1404">
      <w:pPr>
        <w:pStyle w:val="1"/>
        <w:spacing w:before="0" w:after="0"/>
        <w:rPr>
          <w:sz w:val="24"/>
          <w:szCs w:val="40"/>
        </w:rPr>
      </w:pPr>
      <w:bookmarkStart w:id="15" w:name="_Toc176547943"/>
      <w:r w:rsidRPr="006520B7">
        <w:rPr>
          <w:sz w:val="24"/>
          <w:szCs w:val="40"/>
        </w:rPr>
        <w:t>十、其他应予说明的事项</w:t>
      </w:r>
      <w:bookmarkEnd w:id="15"/>
    </w:p>
    <w:p w14:paraId="118F0DAF" w14:textId="713D3C5B" w:rsidR="004817B8" w:rsidRPr="00A96A26" w:rsidRDefault="00000000" w:rsidP="00A96A26">
      <w:pPr>
        <w:spacing w:beforeLines="50" w:before="156" w:line="360" w:lineRule="auto"/>
        <w:ind w:firstLine="482"/>
        <w:rPr>
          <w:rFonts w:ascii="宋体" w:hAnsi="宋体" w:cs="宋体"/>
          <w:b/>
          <w:bCs/>
          <w:sz w:val="24"/>
          <w:szCs w:val="24"/>
        </w:rPr>
      </w:pPr>
      <w:r w:rsidRPr="006520B7">
        <w:rPr>
          <w:color w:val="000000"/>
          <w:sz w:val="22"/>
          <w:szCs w:val="20"/>
        </w:rPr>
        <w:t>无。</w:t>
      </w:r>
      <w:bookmarkEnd w:id="1"/>
    </w:p>
    <w:sectPr w:rsidR="004817B8" w:rsidRPr="00A96A26">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1B7EB" w14:textId="77777777" w:rsidR="00C01F3E" w:rsidRDefault="00C01F3E">
      <w:r>
        <w:separator/>
      </w:r>
    </w:p>
  </w:endnote>
  <w:endnote w:type="continuationSeparator" w:id="0">
    <w:p w14:paraId="617B62D5" w14:textId="77777777" w:rsidR="00C01F3E" w:rsidRDefault="00C0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仿宋_GB2312">
    <w:altName w:val="仿宋"/>
    <w:panose1 w:val="020B0604020202020204"/>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A38A" w14:textId="77777777" w:rsidR="004817B8" w:rsidRDefault="00000000">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A48C" w14:textId="77777777" w:rsidR="004817B8" w:rsidRDefault="00000000">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B2E11" w14:textId="77777777" w:rsidR="00C01F3E" w:rsidRDefault="00C01F3E">
      <w:r>
        <w:separator/>
      </w:r>
    </w:p>
  </w:footnote>
  <w:footnote w:type="continuationSeparator" w:id="0">
    <w:p w14:paraId="2B8FA290" w14:textId="77777777" w:rsidR="00C01F3E" w:rsidRDefault="00C01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abstractNum w:abstractNumId="1" w15:restartNumberingAfterBreak="0">
    <w:nsid w:val="2A083130"/>
    <w:multiLevelType w:val="hybridMultilevel"/>
    <w:tmpl w:val="1F488C3C"/>
    <w:lvl w:ilvl="0" w:tplc="D53A913C">
      <w:start w:val="1"/>
      <w:numFmt w:val="decimalEnclosedCircle"/>
      <w:lvlText w:val="%1"/>
      <w:lvlJc w:val="left"/>
      <w:pPr>
        <w:ind w:left="809" w:hanging="360"/>
      </w:pPr>
      <w:rPr>
        <w:rFonts w:hint="default"/>
      </w:rPr>
    </w:lvl>
    <w:lvl w:ilvl="1" w:tplc="04090019" w:tentative="1">
      <w:start w:val="1"/>
      <w:numFmt w:val="lowerLetter"/>
      <w:lvlText w:val="%2)"/>
      <w:lvlJc w:val="left"/>
      <w:pPr>
        <w:ind w:left="1329" w:hanging="440"/>
      </w:pPr>
    </w:lvl>
    <w:lvl w:ilvl="2" w:tplc="0409001B" w:tentative="1">
      <w:start w:val="1"/>
      <w:numFmt w:val="lowerRoman"/>
      <w:lvlText w:val="%3."/>
      <w:lvlJc w:val="right"/>
      <w:pPr>
        <w:ind w:left="1769" w:hanging="440"/>
      </w:pPr>
    </w:lvl>
    <w:lvl w:ilvl="3" w:tplc="0409000F" w:tentative="1">
      <w:start w:val="1"/>
      <w:numFmt w:val="decimal"/>
      <w:lvlText w:val="%4."/>
      <w:lvlJc w:val="left"/>
      <w:pPr>
        <w:ind w:left="2209" w:hanging="440"/>
      </w:pPr>
    </w:lvl>
    <w:lvl w:ilvl="4" w:tplc="04090019" w:tentative="1">
      <w:start w:val="1"/>
      <w:numFmt w:val="lowerLetter"/>
      <w:lvlText w:val="%5)"/>
      <w:lvlJc w:val="left"/>
      <w:pPr>
        <w:ind w:left="2649" w:hanging="440"/>
      </w:pPr>
    </w:lvl>
    <w:lvl w:ilvl="5" w:tplc="0409001B" w:tentative="1">
      <w:start w:val="1"/>
      <w:numFmt w:val="lowerRoman"/>
      <w:lvlText w:val="%6."/>
      <w:lvlJc w:val="right"/>
      <w:pPr>
        <w:ind w:left="3089" w:hanging="440"/>
      </w:pPr>
    </w:lvl>
    <w:lvl w:ilvl="6" w:tplc="0409000F" w:tentative="1">
      <w:start w:val="1"/>
      <w:numFmt w:val="decimal"/>
      <w:lvlText w:val="%7."/>
      <w:lvlJc w:val="left"/>
      <w:pPr>
        <w:ind w:left="3529" w:hanging="440"/>
      </w:pPr>
    </w:lvl>
    <w:lvl w:ilvl="7" w:tplc="04090019" w:tentative="1">
      <w:start w:val="1"/>
      <w:numFmt w:val="lowerLetter"/>
      <w:lvlText w:val="%8)"/>
      <w:lvlJc w:val="left"/>
      <w:pPr>
        <w:ind w:left="3969" w:hanging="440"/>
      </w:pPr>
    </w:lvl>
    <w:lvl w:ilvl="8" w:tplc="0409001B" w:tentative="1">
      <w:start w:val="1"/>
      <w:numFmt w:val="lowerRoman"/>
      <w:lvlText w:val="%9."/>
      <w:lvlJc w:val="right"/>
      <w:pPr>
        <w:ind w:left="4409" w:hanging="440"/>
      </w:pPr>
    </w:lvl>
  </w:abstractNum>
  <w:num w:numId="1" w16cid:durableId="1414743036">
    <w:abstractNumId w:val="0"/>
  </w:num>
  <w:num w:numId="2" w16cid:durableId="137535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0727"/>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A5C0F"/>
    <w:rsid w:val="000B474F"/>
    <w:rsid w:val="000C5CF2"/>
    <w:rsid w:val="000D5747"/>
    <w:rsid w:val="000E0375"/>
    <w:rsid w:val="000F1DE7"/>
    <w:rsid w:val="000F7801"/>
    <w:rsid w:val="00112EE8"/>
    <w:rsid w:val="00113F8F"/>
    <w:rsid w:val="001155D9"/>
    <w:rsid w:val="00122CF2"/>
    <w:rsid w:val="0012627C"/>
    <w:rsid w:val="00126374"/>
    <w:rsid w:val="0013098F"/>
    <w:rsid w:val="001372F7"/>
    <w:rsid w:val="00137BD4"/>
    <w:rsid w:val="00140742"/>
    <w:rsid w:val="00147E5E"/>
    <w:rsid w:val="001650ED"/>
    <w:rsid w:val="00173D9B"/>
    <w:rsid w:val="0017441B"/>
    <w:rsid w:val="001877A5"/>
    <w:rsid w:val="001A3DFC"/>
    <w:rsid w:val="001A3E3C"/>
    <w:rsid w:val="001A6550"/>
    <w:rsid w:val="001B18CB"/>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90872"/>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7593"/>
    <w:rsid w:val="00384379"/>
    <w:rsid w:val="00395E51"/>
    <w:rsid w:val="00397219"/>
    <w:rsid w:val="003A467C"/>
    <w:rsid w:val="003A7FFA"/>
    <w:rsid w:val="003B4101"/>
    <w:rsid w:val="003B4925"/>
    <w:rsid w:val="003C0E69"/>
    <w:rsid w:val="003D5430"/>
    <w:rsid w:val="003E41F0"/>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5067B"/>
    <w:rsid w:val="0055090C"/>
    <w:rsid w:val="005573B1"/>
    <w:rsid w:val="00564B6D"/>
    <w:rsid w:val="00570249"/>
    <w:rsid w:val="00571127"/>
    <w:rsid w:val="00571E77"/>
    <w:rsid w:val="0057251D"/>
    <w:rsid w:val="00572906"/>
    <w:rsid w:val="00576CFC"/>
    <w:rsid w:val="005850C6"/>
    <w:rsid w:val="00594619"/>
    <w:rsid w:val="00595AF8"/>
    <w:rsid w:val="0059745A"/>
    <w:rsid w:val="00597601"/>
    <w:rsid w:val="005A3DE9"/>
    <w:rsid w:val="005B3678"/>
    <w:rsid w:val="005C1DB7"/>
    <w:rsid w:val="005C3740"/>
    <w:rsid w:val="005D70F9"/>
    <w:rsid w:val="005E25C4"/>
    <w:rsid w:val="005E42A6"/>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C61BE"/>
    <w:rsid w:val="006D3074"/>
    <w:rsid w:val="006D5BF9"/>
    <w:rsid w:val="006E08FA"/>
    <w:rsid w:val="006E0E00"/>
    <w:rsid w:val="006E4C06"/>
    <w:rsid w:val="006F1DD4"/>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B2E7B"/>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96A26"/>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4E50"/>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1F3E"/>
    <w:rsid w:val="00C04DE6"/>
    <w:rsid w:val="00C0677E"/>
    <w:rsid w:val="00C16421"/>
    <w:rsid w:val="00C22140"/>
    <w:rsid w:val="00C2658A"/>
    <w:rsid w:val="00C31237"/>
    <w:rsid w:val="00C35D5A"/>
    <w:rsid w:val="00C427F2"/>
    <w:rsid w:val="00C42D41"/>
    <w:rsid w:val="00C43B8F"/>
    <w:rsid w:val="00C43FAD"/>
    <w:rsid w:val="00C45F48"/>
    <w:rsid w:val="00C474C8"/>
    <w:rsid w:val="00C54D42"/>
    <w:rsid w:val="00C679AC"/>
    <w:rsid w:val="00C758D8"/>
    <w:rsid w:val="00C81D94"/>
    <w:rsid w:val="00C900AE"/>
    <w:rsid w:val="00C9570B"/>
    <w:rsid w:val="00CA1927"/>
    <w:rsid w:val="00CA3AB7"/>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41D27"/>
    <w:rsid w:val="00E52D55"/>
    <w:rsid w:val="00E5378F"/>
    <w:rsid w:val="00E56FB6"/>
    <w:rsid w:val="00E57815"/>
    <w:rsid w:val="00E62DD5"/>
    <w:rsid w:val="00E8551F"/>
    <w:rsid w:val="00E923DA"/>
    <w:rsid w:val="00E93DBA"/>
    <w:rsid w:val="00E9519E"/>
    <w:rsid w:val="00E96678"/>
    <w:rsid w:val="00E967AE"/>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DengXian"/>
      <w:sz w:val="20"/>
      <w:szCs w:val="22"/>
    </w:rPr>
  </w:style>
  <w:style w:type="character" w:customStyle="1" w:styleId="EndNoteBibliography0">
    <w:name w:val="EndNote Bibliography 字符"/>
    <w:link w:val="EndNoteBibliography"/>
    <w:qFormat/>
    <w:rPr>
      <w:rFonts w:eastAsia="DengXian"/>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 w:type="paragraph" w:styleId="af4">
    <w:name w:val="Revision"/>
    <w:hidden/>
    <w:uiPriority w:val="99"/>
    <w:semiHidden/>
    <w:rsid w:val="000A5C0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651">
      <w:bodyDiv w:val="1"/>
      <w:marLeft w:val="0"/>
      <w:marRight w:val="0"/>
      <w:marTop w:val="0"/>
      <w:marBottom w:val="0"/>
      <w:divBdr>
        <w:top w:val="none" w:sz="0" w:space="0" w:color="auto"/>
        <w:left w:val="none" w:sz="0" w:space="0" w:color="auto"/>
        <w:bottom w:val="none" w:sz="0" w:space="0" w:color="auto"/>
        <w:right w:val="none" w:sz="0" w:space="0" w:color="auto"/>
      </w:divBdr>
    </w:div>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775099903">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144010378">
      <w:bodyDiv w:val="1"/>
      <w:marLeft w:val="0"/>
      <w:marRight w:val="0"/>
      <w:marTop w:val="0"/>
      <w:marBottom w:val="0"/>
      <w:divBdr>
        <w:top w:val="none" w:sz="0" w:space="0" w:color="auto"/>
        <w:left w:val="none" w:sz="0" w:space="0" w:color="auto"/>
        <w:bottom w:val="none" w:sz="0" w:space="0" w:color="auto"/>
        <w:right w:val="none" w:sz="0" w:space="0" w:color="auto"/>
      </w:divBdr>
    </w:div>
    <w:div w:id="1151018045">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2040008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776</Words>
  <Characters>4428</Characters>
  <Application>Microsoft Office Word</Application>
  <DocSecurity>0</DocSecurity>
  <Lines>36</Lines>
  <Paragraphs>10</Paragraphs>
  <ScaleCrop>false</ScaleCrop>
  <Company>Lenovo</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fn1935@outlook.com</cp:lastModifiedBy>
  <cp:revision>7</cp:revision>
  <cp:lastPrinted>2021-10-27T07:09:00Z</cp:lastPrinted>
  <dcterms:created xsi:type="dcterms:W3CDTF">2026-05-11T08:58:00Z</dcterms:created>
  <dcterms:modified xsi:type="dcterms:W3CDTF">2026-05-13T03:41:00Z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