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465653"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289156FF" w:rsidR="004817B8" w:rsidRPr="00E21921" w:rsidRDefault="00465653" w:rsidP="009B1404">
      <w:pPr>
        <w:jc w:val="center"/>
        <w:rPr>
          <w:rFonts w:ascii="黑体" w:eastAsia="黑体" w:hAnsi="黑体"/>
          <w:sz w:val="44"/>
          <w:szCs w:val="44"/>
        </w:rPr>
      </w:pPr>
      <w:r w:rsidRPr="00E21921">
        <w:rPr>
          <w:rFonts w:ascii="黑体" w:eastAsia="黑体" w:hAnsi="黑体" w:hint="eastAsia"/>
          <w:sz w:val="44"/>
          <w:szCs w:val="44"/>
        </w:rPr>
        <w:t>《</w:t>
      </w:r>
      <w:r w:rsidR="00AA3D71" w:rsidRPr="00AA3D71">
        <w:rPr>
          <w:rFonts w:ascii="黑体" w:eastAsia="黑体" w:hAnsi="黑体" w:hint="eastAsia"/>
          <w:sz w:val="44"/>
          <w:szCs w:val="44"/>
        </w:rPr>
        <w:t>南方丘陵地区草食畜牧业生产体系构建与草地生产利用技术规程</w:t>
      </w:r>
      <w:r w:rsidRPr="00E21921">
        <w:rPr>
          <w:rFonts w:ascii="黑体" w:eastAsia="黑体" w:hAnsi="黑体" w:hint="eastAsia"/>
          <w:sz w:val="44"/>
          <w:szCs w:val="44"/>
        </w:rPr>
        <w:t>》</w:t>
      </w:r>
    </w:p>
    <w:p w14:paraId="270B0C4D" w14:textId="77777777" w:rsidR="004817B8" w:rsidRPr="00E21921" w:rsidRDefault="00465653"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1F0E511F" w14:textId="77777777" w:rsidR="004817B8" w:rsidRPr="00E21921" w:rsidRDefault="004817B8" w:rsidP="009B1404">
      <w:pPr>
        <w:widowControl/>
        <w:rPr>
          <w:bCs/>
          <w:sz w:val="44"/>
          <w:szCs w:val="44"/>
        </w:rPr>
      </w:pPr>
    </w:p>
    <w:p w14:paraId="034AC298" w14:textId="3C06F0A3" w:rsidR="004817B8" w:rsidRPr="00E21921" w:rsidRDefault="00465653"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AA3D71" w:rsidRPr="00AA3D71">
        <w:rPr>
          <w:rFonts w:ascii="黑体" w:eastAsia="黑体" w:hAnsi="黑体" w:hint="eastAsia"/>
          <w:bCs/>
          <w:sz w:val="28"/>
          <w:szCs w:val="28"/>
        </w:rPr>
        <w:t>南方丘陵地区草食畜牧业生产体系构建与草地生产利用技术规程</w:t>
      </w:r>
      <w:r w:rsidRPr="00E21921">
        <w:rPr>
          <w:rFonts w:ascii="黑体" w:eastAsia="黑体" w:hAnsi="黑体" w:hint="eastAsia"/>
          <w:bCs/>
          <w:sz w:val="28"/>
          <w:szCs w:val="28"/>
        </w:rPr>
        <w:t>》</w:t>
      </w:r>
      <w:proofErr w:type="gramStart"/>
      <w:r w:rsidRPr="00E21921">
        <w:rPr>
          <w:rFonts w:ascii="黑体" w:eastAsia="黑体" w:hAnsi="黑体" w:hint="eastAsia"/>
          <w:bCs/>
          <w:sz w:val="28"/>
          <w:szCs w:val="28"/>
        </w:rPr>
        <w:t>团标制定</w:t>
      </w:r>
      <w:proofErr w:type="gramEnd"/>
      <w:r w:rsidRPr="00E21921">
        <w:rPr>
          <w:rFonts w:ascii="黑体" w:eastAsia="黑体" w:hAnsi="黑体" w:hint="eastAsia"/>
          <w:bCs/>
          <w:sz w:val="28"/>
          <w:szCs w:val="28"/>
        </w:rPr>
        <w:t>组</w:t>
      </w:r>
    </w:p>
    <w:p w14:paraId="6617FAC3" w14:textId="3598E531" w:rsidR="004817B8" w:rsidRPr="00E21921" w:rsidRDefault="00AA3D71" w:rsidP="009B1404">
      <w:pPr>
        <w:widowControl/>
        <w:jc w:val="center"/>
        <w:rPr>
          <w:rFonts w:ascii="黑体" w:eastAsia="黑体" w:hAnsi="黑体"/>
          <w:bCs/>
          <w:sz w:val="28"/>
          <w:szCs w:val="28"/>
        </w:rPr>
      </w:pPr>
      <w:r>
        <w:rPr>
          <w:rFonts w:ascii="黑体" w:eastAsia="黑体" w:hAnsi="黑体" w:hint="eastAsia"/>
          <w:bCs/>
          <w:sz w:val="28"/>
          <w:szCs w:val="28"/>
        </w:rPr>
        <w:t>2026</w:t>
      </w:r>
      <w:r w:rsidR="003E6AD8" w:rsidRPr="00E21921">
        <w:rPr>
          <w:rFonts w:ascii="黑体" w:eastAsia="黑体" w:hAnsi="黑体"/>
          <w:bCs/>
          <w:sz w:val="28"/>
          <w:szCs w:val="28"/>
        </w:rPr>
        <w:t>年</w:t>
      </w:r>
      <w:r w:rsidR="0013059C">
        <w:rPr>
          <w:rFonts w:ascii="黑体" w:eastAsia="黑体" w:hAnsi="黑体" w:hint="eastAsia"/>
          <w:bCs/>
          <w:sz w:val="28"/>
          <w:szCs w:val="28"/>
        </w:rPr>
        <w:t>5</w:t>
      </w:r>
      <w:r w:rsidR="003E6AD8" w:rsidRPr="00E21921">
        <w:rPr>
          <w:rFonts w:ascii="黑体" w:eastAsia="黑体" w:hAnsi="黑体"/>
          <w:bCs/>
          <w:sz w:val="28"/>
          <w:szCs w:val="28"/>
        </w:rPr>
        <w:t>月</w:t>
      </w:r>
    </w:p>
    <w:bookmarkEnd w:id="0"/>
    <w:p w14:paraId="40FBF7DD" w14:textId="459D65DD" w:rsidR="004817B8" w:rsidRPr="00E21921" w:rsidRDefault="00465653" w:rsidP="009B1404">
      <w:pPr>
        <w:pStyle w:val="ad"/>
        <w:spacing w:beforeLines="100" w:before="312" w:afterLines="100" w:after="312" w:line="420" w:lineRule="exact"/>
        <w:ind w:firstLineChars="0"/>
        <w:jc w:val="center"/>
        <w:rPr>
          <w:b/>
          <w:color w:val="000000"/>
          <w:sz w:val="28"/>
          <w:szCs w:val="28"/>
        </w:rPr>
      </w:pP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d"/>
        <w:spacing w:line="360" w:lineRule="auto"/>
        <w:ind w:firstLineChars="0"/>
        <w:rPr>
          <w:b/>
          <w:color w:val="000000"/>
          <w:sz w:val="22"/>
          <w:szCs w:val="22"/>
        </w:rPr>
      </w:pPr>
    </w:p>
    <w:p w14:paraId="5E19A56C" w14:textId="655F380B" w:rsidR="004817B8" w:rsidRPr="00E21921" w:rsidRDefault="00465653" w:rsidP="009B1404">
      <w:pPr>
        <w:pStyle w:val="10"/>
        <w:rPr>
          <w:rFonts w:asciiTheme="minorHAnsi" w:eastAsiaTheme="minorEastAsia" w:hAnsiTheme="minorHAnsi" w:cstheme="minorBidi"/>
          <w:szCs w:val="22"/>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176547930" w:history="1">
        <w:r w:rsidR="004817B8" w:rsidRPr="00E21921">
          <w:rPr>
            <w:rStyle w:val="ab"/>
            <w:rFonts w:hint="eastAsia"/>
          </w:rPr>
          <w:t>一、任务来源及标准制定背景</w:t>
        </w:r>
        <w:r w:rsidR="004817B8" w:rsidRPr="00E21921">
          <w:rPr>
            <w:rFonts w:hint="eastAsia"/>
          </w:rPr>
          <w:tab/>
        </w:r>
        <w:r w:rsidR="0000197D">
          <w:rPr>
            <w:rFonts w:hint="eastAsia"/>
          </w:rPr>
          <w:t>1</w:t>
        </w:r>
      </w:hyperlink>
    </w:p>
    <w:p w14:paraId="18EC1846" w14:textId="46962E2D" w:rsidR="004817B8" w:rsidRPr="00E21921" w:rsidRDefault="00313C59" w:rsidP="009B1404">
      <w:pPr>
        <w:pStyle w:val="20"/>
        <w:tabs>
          <w:tab w:val="right" w:leader="dot" w:pos="8538"/>
        </w:tabs>
        <w:rPr>
          <w:rFonts w:asciiTheme="minorHAnsi" w:eastAsiaTheme="minorEastAsia" w:hAnsiTheme="minorHAnsi" w:cstheme="minorBidi"/>
          <w:szCs w:val="22"/>
          <w14:ligatures w14:val="standardContextual"/>
        </w:rPr>
      </w:pPr>
      <w:hyperlink w:anchor="_Toc176547931" w:history="1">
        <w:r w:rsidR="004817B8" w:rsidRPr="00E21921">
          <w:rPr>
            <w:rStyle w:val="ab"/>
            <w:rFonts w:hint="eastAsia"/>
          </w:rPr>
          <w:t>1</w:t>
        </w:r>
        <w:r w:rsidR="004817B8" w:rsidRPr="00E21921">
          <w:rPr>
            <w:rStyle w:val="ab"/>
            <w:rFonts w:hint="eastAsia"/>
          </w:rPr>
          <w:t>、任务来源</w:t>
        </w:r>
        <w:r w:rsidR="004817B8" w:rsidRPr="00E21921">
          <w:rPr>
            <w:rFonts w:hint="eastAsia"/>
          </w:rPr>
          <w:tab/>
        </w:r>
        <w:r w:rsidR="0000197D">
          <w:rPr>
            <w:rFonts w:hint="eastAsia"/>
          </w:rPr>
          <w:t>1</w:t>
        </w:r>
      </w:hyperlink>
    </w:p>
    <w:p w14:paraId="346BE875" w14:textId="772C7E69" w:rsidR="004817B8" w:rsidRPr="00E21921" w:rsidRDefault="00313C59" w:rsidP="009B1404">
      <w:pPr>
        <w:pStyle w:val="20"/>
        <w:tabs>
          <w:tab w:val="right" w:leader="dot" w:pos="8538"/>
        </w:tabs>
        <w:rPr>
          <w:rFonts w:asciiTheme="minorHAnsi" w:eastAsiaTheme="minorEastAsia" w:hAnsiTheme="minorHAnsi" w:cstheme="minorBidi"/>
          <w:szCs w:val="22"/>
          <w14:ligatures w14:val="standardContextual"/>
        </w:rPr>
      </w:pPr>
      <w:hyperlink w:anchor="_Toc176547932" w:history="1">
        <w:r w:rsidR="004817B8" w:rsidRPr="00E21921">
          <w:rPr>
            <w:rStyle w:val="ab"/>
            <w:rFonts w:hint="eastAsia"/>
          </w:rPr>
          <w:t>2</w:t>
        </w:r>
        <w:r w:rsidR="004817B8" w:rsidRPr="00E21921">
          <w:rPr>
            <w:rStyle w:val="ab"/>
            <w:rFonts w:hint="eastAsia"/>
          </w:rPr>
          <w:t>、标准制定背景</w:t>
        </w:r>
        <w:r w:rsidR="004817B8" w:rsidRPr="00E21921">
          <w:rPr>
            <w:rFonts w:hint="eastAsia"/>
          </w:rPr>
          <w:tab/>
        </w:r>
        <w:r w:rsidR="0000197D">
          <w:rPr>
            <w:rFonts w:hint="eastAsia"/>
          </w:rPr>
          <w:t>1</w:t>
        </w:r>
      </w:hyperlink>
    </w:p>
    <w:p w14:paraId="2AC19EBB" w14:textId="21E96A3A"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33" w:history="1">
        <w:r w:rsidR="004817B8" w:rsidRPr="00E21921">
          <w:rPr>
            <w:rStyle w:val="ab"/>
            <w:rFonts w:hint="eastAsia"/>
          </w:rPr>
          <w:t>二、主要工作过程</w:t>
        </w:r>
        <w:r w:rsidR="004817B8" w:rsidRPr="00E21921">
          <w:rPr>
            <w:rFonts w:hint="eastAsia"/>
          </w:rPr>
          <w:tab/>
        </w:r>
        <w:r w:rsidR="0000197D">
          <w:rPr>
            <w:rFonts w:hint="eastAsia"/>
          </w:rPr>
          <w:t>1</w:t>
        </w:r>
      </w:hyperlink>
    </w:p>
    <w:p w14:paraId="60F337AF" w14:textId="2A8CEBC8"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34" w:history="1">
        <w:r w:rsidR="004817B8" w:rsidRPr="00E21921">
          <w:rPr>
            <w:rStyle w:val="ab"/>
            <w:rFonts w:hint="eastAsia"/>
          </w:rPr>
          <w:t>三、标准编制原则和主要技术内容确定的依据</w:t>
        </w:r>
        <w:r w:rsidR="004817B8" w:rsidRPr="00E21921">
          <w:rPr>
            <w:rFonts w:hint="eastAsia"/>
          </w:rPr>
          <w:tab/>
        </w:r>
        <w:r w:rsidR="0000197D">
          <w:rPr>
            <w:rFonts w:hint="eastAsia"/>
          </w:rPr>
          <w:t>2</w:t>
        </w:r>
      </w:hyperlink>
    </w:p>
    <w:p w14:paraId="6DAC26EA" w14:textId="197B33B7" w:rsidR="004817B8" w:rsidRPr="00E21921" w:rsidRDefault="00313C59" w:rsidP="009B1404">
      <w:pPr>
        <w:pStyle w:val="20"/>
        <w:tabs>
          <w:tab w:val="right" w:leader="dot" w:pos="8538"/>
        </w:tabs>
        <w:rPr>
          <w:rFonts w:asciiTheme="minorHAnsi" w:eastAsiaTheme="minorEastAsia" w:hAnsiTheme="minorHAnsi" w:cstheme="minorBidi"/>
          <w:szCs w:val="22"/>
          <w14:ligatures w14:val="standardContextual"/>
        </w:rPr>
      </w:pPr>
      <w:hyperlink w:anchor="_Toc176547935" w:history="1">
        <w:r w:rsidR="004817B8" w:rsidRPr="00E21921">
          <w:rPr>
            <w:rStyle w:val="ab"/>
            <w:rFonts w:hint="eastAsia"/>
          </w:rPr>
          <w:t>1</w:t>
        </w:r>
        <w:r w:rsidR="004817B8" w:rsidRPr="00E21921">
          <w:rPr>
            <w:rStyle w:val="ab"/>
            <w:rFonts w:hint="eastAsia"/>
          </w:rPr>
          <w:t>、标准编制原则</w:t>
        </w:r>
        <w:r w:rsidR="004817B8" w:rsidRPr="00E21921">
          <w:rPr>
            <w:rFonts w:hint="eastAsia"/>
          </w:rPr>
          <w:tab/>
        </w:r>
        <w:r w:rsidR="0000197D">
          <w:rPr>
            <w:rFonts w:hint="eastAsia"/>
          </w:rPr>
          <w:t>2</w:t>
        </w:r>
      </w:hyperlink>
    </w:p>
    <w:p w14:paraId="005DBFE5" w14:textId="73A0B591" w:rsidR="004817B8" w:rsidRPr="00E21921" w:rsidRDefault="00313C59" w:rsidP="009B1404">
      <w:pPr>
        <w:pStyle w:val="20"/>
        <w:tabs>
          <w:tab w:val="right" w:leader="dot" w:pos="8538"/>
        </w:tabs>
        <w:rPr>
          <w:rFonts w:asciiTheme="minorHAnsi" w:eastAsiaTheme="minorEastAsia" w:hAnsiTheme="minorHAnsi" w:cstheme="minorBidi"/>
          <w:szCs w:val="22"/>
          <w14:ligatures w14:val="standardContextual"/>
        </w:rPr>
      </w:pPr>
      <w:hyperlink w:anchor="_Toc176547936" w:history="1">
        <w:r w:rsidR="004817B8" w:rsidRPr="00E21921">
          <w:rPr>
            <w:rStyle w:val="ab"/>
            <w:rFonts w:hint="eastAsia"/>
          </w:rPr>
          <w:t>2</w:t>
        </w:r>
        <w:r w:rsidR="004817B8" w:rsidRPr="00E21921">
          <w:rPr>
            <w:rStyle w:val="ab"/>
            <w:rFonts w:hint="eastAsia"/>
          </w:rPr>
          <w:t>、主要技术内容确定的论据</w:t>
        </w:r>
        <w:r w:rsidR="004817B8" w:rsidRPr="00E21921">
          <w:rPr>
            <w:rFonts w:hint="eastAsia"/>
          </w:rPr>
          <w:tab/>
        </w:r>
        <w:r w:rsidR="0000197D">
          <w:rPr>
            <w:rFonts w:hint="eastAsia"/>
          </w:rPr>
          <w:t>2</w:t>
        </w:r>
      </w:hyperlink>
    </w:p>
    <w:p w14:paraId="2797626D" w14:textId="5AC9A978"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37" w:history="1">
        <w:r w:rsidR="004817B8" w:rsidRPr="00E21921">
          <w:rPr>
            <w:rStyle w:val="ab"/>
            <w:rFonts w:hint="eastAsia"/>
          </w:rPr>
          <w:t>四、采用的国际标准</w:t>
        </w:r>
        <w:r w:rsidR="004817B8" w:rsidRPr="00E21921">
          <w:rPr>
            <w:rFonts w:hint="eastAsia"/>
          </w:rPr>
          <w:tab/>
        </w:r>
        <w:r w:rsidR="0000197D">
          <w:rPr>
            <w:rFonts w:hint="eastAsia"/>
          </w:rPr>
          <w:t>5</w:t>
        </w:r>
      </w:hyperlink>
    </w:p>
    <w:p w14:paraId="75A7A5D8" w14:textId="7789A198"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38" w:history="1">
        <w:r w:rsidR="004817B8" w:rsidRPr="00E21921">
          <w:rPr>
            <w:rStyle w:val="ab"/>
            <w:rFonts w:hint="eastAsia"/>
          </w:rPr>
          <w:t>五、与现行法律法规和强制性标准的关系</w:t>
        </w:r>
        <w:r w:rsidR="004817B8" w:rsidRPr="00E21921">
          <w:rPr>
            <w:rFonts w:hint="eastAsia"/>
          </w:rPr>
          <w:tab/>
        </w:r>
        <w:r w:rsidR="0000197D">
          <w:rPr>
            <w:rFonts w:hint="eastAsia"/>
          </w:rPr>
          <w:t>5</w:t>
        </w:r>
      </w:hyperlink>
    </w:p>
    <w:p w14:paraId="3B924B2D" w14:textId="65ED2197"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39" w:history="1">
        <w:r w:rsidR="004817B8" w:rsidRPr="00E21921">
          <w:rPr>
            <w:rStyle w:val="ab"/>
            <w:rFonts w:hint="eastAsia"/>
          </w:rPr>
          <w:t>六、重大分歧意见的处理经过和依据</w:t>
        </w:r>
        <w:r w:rsidR="004817B8" w:rsidRPr="00E21921">
          <w:rPr>
            <w:rFonts w:hint="eastAsia"/>
          </w:rPr>
          <w:tab/>
        </w:r>
        <w:r w:rsidR="0000197D">
          <w:rPr>
            <w:rFonts w:hint="eastAsia"/>
          </w:rPr>
          <w:t>5</w:t>
        </w:r>
      </w:hyperlink>
    </w:p>
    <w:p w14:paraId="765AD2FD" w14:textId="742ECF25"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40" w:history="1">
        <w:r w:rsidR="004817B8" w:rsidRPr="00E21921">
          <w:rPr>
            <w:rStyle w:val="ab"/>
            <w:rFonts w:hint="eastAsia"/>
          </w:rPr>
          <w:t>七、标准作为强制性或推荐性标准的意见</w:t>
        </w:r>
        <w:r w:rsidR="004817B8" w:rsidRPr="00E21921">
          <w:rPr>
            <w:rFonts w:hint="eastAsia"/>
          </w:rPr>
          <w:tab/>
        </w:r>
        <w:r w:rsidR="0000197D">
          <w:rPr>
            <w:rFonts w:hint="eastAsia"/>
          </w:rPr>
          <w:t>5</w:t>
        </w:r>
      </w:hyperlink>
    </w:p>
    <w:p w14:paraId="155D255B" w14:textId="7BB48E63"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41" w:history="1">
        <w:r w:rsidR="004817B8" w:rsidRPr="00E21921">
          <w:rPr>
            <w:rStyle w:val="ab"/>
            <w:rFonts w:hint="eastAsia"/>
          </w:rPr>
          <w:t>八、贯彻标准的要求和措施建议</w:t>
        </w:r>
        <w:r w:rsidR="004817B8" w:rsidRPr="00E21921">
          <w:rPr>
            <w:rFonts w:hint="eastAsia"/>
          </w:rPr>
          <w:tab/>
        </w:r>
        <w:r w:rsidR="0000197D">
          <w:rPr>
            <w:rFonts w:hint="eastAsia"/>
          </w:rPr>
          <w:t>5</w:t>
        </w:r>
      </w:hyperlink>
    </w:p>
    <w:p w14:paraId="316EC7D6" w14:textId="215DE3B1"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42" w:history="1">
        <w:r w:rsidR="004817B8" w:rsidRPr="00E21921">
          <w:rPr>
            <w:rStyle w:val="ab"/>
            <w:rFonts w:hint="eastAsia"/>
          </w:rPr>
          <w:t>九、废止现行有关标准的建议</w:t>
        </w:r>
        <w:r w:rsidR="004817B8" w:rsidRPr="00E21921">
          <w:rPr>
            <w:rFonts w:hint="eastAsia"/>
          </w:rPr>
          <w:tab/>
        </w:r>
        <w:r w:rsidR="000C16FD">
          <w:rPr>
            <w:rFonts w:hint="eastAsia"/>
          </w:rPr>
          <w:t>6</w:t>
        </w:r>
      </w:hyperlink>
    </w:p>
    <w:p w14:paraId="01F523EE" w14:textId="15461A5F" w:rsidR="004817B8" w:rsidRPr="00E21921" w:rsidRDefault="00313C59" w:rsidP="009B1404">
      <w:pPr>
        <w:pStyle w:val="10"/>
        <w:rPr>
          <w:rFonts w:asciiTheme="minorHAnsi" w:eastAsiaTheme="minorEastAsia" w:hAnsiTheme="minorHAnsi" w:cstheme="minorBidi"/>
          <w:szCs w:val="22"/>
          <w14:ligatures w14:val="standardContextual"/>
        </w:rPr>
      </w:pPr>
      <w:hyperlink w:anchor="_Toc176547943" w:history="1">
        <w:r w:rsidR="004817B8" w:rsidRPr="00E21921">
          <w:rPr>
            <w:rStyle w:val="ab"/>
            <w:rFonts w:hint="eastAsia"/>
          </w:rPr>
          <w:t>十、其他应予说明的事项</w:t>
        </w:r>
        <w:r w:rsidR="004817B8" w:rsidRPr="00E21921">
          <w:rPr>
            <w:rFonts w:hint="eastAsia"/>
          </w:rPr>
          <w:tab/>
        </w:r>
        <w:r w:rsidR="0000197D">
          <w:rPr>
            <w:rFonts w:hint="eastAsia"/>
          </w:rPr>
          <w:t>6</w:t>
        </w:r>
      </w:hyperlink>
    </w:p>
    <w:p w14:paraId="7755D24F" w14:textId="77777777" w:rsidR="004817B8" w:rsidRPr="00E21921" w:rsidRDefault="00465653"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d"/>
        <w:spacing w:beforeLines="100" w:before="312" w:afterLines="100" w:after="312" w:line="420" w:lineRule="exact"/>
        <w:ind w:firstLineChars="0"/>
        <w:rPr>
          <w:b/>
          <w:color w:val="000000"/>
          <w:sz w:val="28"/>
          <w:szCs w:val="28"/>
        </w:rPr>
      </w:pPr>
    </w:p>
    <w:p w14:paraId="4F9765FA" w14:textId="4B084F2F" w:rsidR="0000197D" w:rsidRDefault="00465653" w:rsidP="009B1404">
      <w:pPr>
        <w:pStyle w:val="1"/>
        <w:spacing w:before="0" w:after="0"/>
        <w:sectPr w:rsidR="0000197D">
          <w:footerReference w:type="even" r:id="rId9"/>
          <w:footerReference w:type="default" r:id="rId10"/>
          <w:pgSz w:w="11906" w:h="16838"/>
          <w:pgMar w:top="1843" w:right="1558" w:bottom="1702" w:left="1800" w:header="851" w:footer="992" w:gutter="0"/>
          <w:cols w:space="720"/>
          <w:docGrid w:type="lines" w:linePitch="312"/>
        </w:sectPr>
      </w:pPr>
      <w:r w:rsidRPr="00E21921">
        <w:br w:type="page"/>
      </w:r>
      <w:bookmarkStart w:id="2" w:name="_Toc176547930"/>
    </w:p>
    <w:p w14:paraId="3EB17BB0" w14:textId="77777777" w:rsidR="004817B8" w:rsidRPr="006520B7" w:rsidRDefault="00465653" w:rsidP="009B1404">
      <w:pPr>
        <w:pStyle w:val="1"/>
        <w:spacing w:before="0" w:after="0"/>
        <w:rPr>
          <w:sz w:val="24"/>
          <w:szCs w:val="40"/>
        </w:rPr>
      </w:pPr>
      <w:r w:rsidRPr="006520B7">
        <w:rPr>
          <w:rFonts w:hint="eastAsia"/>
          <w:sz w:val="24"/>
          <w:szCs w:val="40"/>
        </w:rPr>
        <w:lastRenderedPageBreak/>
        <w:t>一、任务来源及标准制定背景</w:t>
      </w:r>
      <w:bookmarkEnd w:id="2"/>
    </w:p>
    <w:p w14:paraId="39E2EE66" w14:textId="77777777" w:rsidR="004817B8" w:rsidRPr="006520B7" w:rsidRDefault="00465653" w:rsidP="009B1404">
      <w:pPr>
        <w:pStyle w:val="2"/>
        <w:spacing w:before="0" w:after="0"/>
        <w:rPr>
          <w:sz w:val="22"/>
          <w:szCs w:val="28"/>
        </w:rPr>
      </w:pPr>
      <w:bookmarkStart w:id="3" w:name="_Toc176547931"/>
      <w:r w:rsidRPr="006520B7">
        <w:rPr>
          <w:rFonts w:hint="eastAsia"/>
          <w:sz w:val="22"/>
          <w:szCs w:val="28"/>
        </w:rPr>
        <w:t>1</w:t>
      </w:r>
      <w:r w:rsidRPr="006520B7">
        <w:rPr>
          <w:rFonts w:hint="eastAsia"/>
          <w:sz w:val="22"/>
          <w:szCs w:val="28"/>
        </w:rPr>
        <w:t>、任务来源</w:t>
      </w:r>
      <w:bookmarkEnd w:id="3"/>
    </w:p>
    <w:p w14:paraId="51E08244" w14:textId="70EF0F15" w:rsidR="004817B8" w:rsidRPr="006520B7" w:rsidRDefault="00465653" w:rsidP="009B1404">
      <w:pPr>
        <w:widowControl/>
        <w:adjustRightInd w:val="0"/>
        <w:snapToGrid w:val="0"/>
        <w:spacing w:line="360" w:lineRule="auto"/>
        <w:ind w:firstLineChars="200" w:firstLine="440"/>
        <w:rPr>
          <w:rFonts w:ascii="宋体" w:hAnsi="宋体" w:cs="黑体"/>
          <w:kern w:val="0"/>
          <w:sz w:val="22"/>
          <w:szCs w:val="20"/>
        </w:rPr>
      </w:pPr>
      <w:r w:rsidRPr="006520B7">
        <w:rPr>
          <w:rFonts w:ascii="宋体" w:hAnsi="宋体" w:cs="黑体" w:hint="eastAsia"/>
          <w:kern w:val="0"/>
          <w:sz w:val="22"/>
          <w:szCs w:val="20"/>
        </w:rPr>
        <w:t>本技术规程由</w:t>
      </w:r>
      <w:r w:rsidR="009974AC" w:rsidRPr="009974AC">
        <w:rPr>
          <w:rFonts w:ascii="宋体" w:hAnsi="宋体" w:cs="黑体" w:hint="eastAsia"/>
          <w:kern w:val="0"/>
          <w:sz w:val="22"/>
          <w:szCs w:val="20"/>
        </w:rPr>
        <w:t>兰州大学、全国畜牧总站、广南县畜牧兽医站</w:t>
      </w:r>
      <w:r w:rsidR="00610514">
        <w:rPr>
          <w:rFonts w:ascii="宋体" w:hAnsi="宋体" w:cs="黑体" w:hint="eastAsia"/>
          <w:kern w:val="0"/>
          <w:sz w:val="22"/>
          <w:szCs w:val="20"/>
        </w:rPr>
        <w:t>、云南省草地动物科学研究院</w:t>
      </w:r>
      <w:r w:rsidRPr="006520B7">
        <w:rPr>
          <w:rFonts w:ascii="宋体" w:hAnsi="宋体" w:cs="黑体" w:hint="eastAsia"/>
          <w:kern w:val="0"/>
          <w:sz w:val="22"/>
          <w:szCs w:val="20"/>
        </w:rPr>
        <w:t>共同申报。</w:t>
      </w:r>
    </w:p>
    <w:p w14:paraId="2CF241EC" w14:textId="5571BC22" w:rsidR="004817B8" w:rsidRPr="006520B7" w:rsidRDefault="00465653" w:rsidP="009B1404">
      <w:pPr>
        <w:pStyle w:val="2"/>
        <w:spacing w:before="0" w:after="0"/>
        <w:rPr>
          <w:sz w:val="22"/>
          <w:szCs w:val="28"/>
        </w:rPr>
      </w:pPr>
      <w:bookmarkStart w:id="4" w:name="_Toc176547932"/>
      <w:r w:rsidRPr="006520B7">
        <w:rPr>
          <w:rFonts w:hint="eastAsia"/>
          <w:sz w:val="22"/>
          <w:szCs w:val="28"/>
        </w:rPr>
        <w:t>2</w:t>
      </w:r>
      <w:r w:rsidRPr="006520B7">
        <w:rPr>
          <w:rFonts w:hint="eastAsia"/>
          <w:sz w:val="22"/>
          <w:szCs w:val="28"/>
        </w:rPr>
        <w:t>、标准制定背景</w:t>
      </w:r>
      <w:bookmarkEnd w:id="4"/>
    </w:p>
    <w:p w14:paraId="3506F585" w14:textId="13200EEB" w:rsidR="00E21921" w:rsidRPr="006520B7" w:rsidRDefault="00E21921"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（1）政策支持推动农业高值化转型</w:t>
      </w:r>
    </w:p>
    <w:p w14:paraId="1C386A4D" w14:textId="48C8E80E" w:rsidR="00E21921" w:rsidRPr="006520B7" w:rsidRDefault="00C57647" w:rsidP="009B1404">
      <w:pPr>
        <w:widowControl/>
        <w:adjustRightInd w:val="0"/>
        <w:snapToGrid w:val="0"/>
        <w:spacing w:line="360" w:lineRule="auto"/>
        <w:ind w:firstLineChars="200" w:firstLine="440"/>
        <w:rPr>
          <w:rFonts w:ascii="宋体" w:hAnsi="宋体" w:cs="黑体"/>
          <w:kern w:val="0"/>
          <w:sz w:val="22"/>
          <w:szCs w:val="20"/>
        </w:rPr>
      </w:pPr>
      <w:r w:rsidRPr="00C57647">
        <w:rPr>
          <w:rFonts w:ascii="宋体" w:hAnsi="宋体" w:cs="黑体" w:hint="eastAsia"/>
          <w:kern w:val="0"/>
          <w:sz w:val="22"/>
          <w:szCs w:val="20"/>
        </w:rPr>
        <w:t>南方丘陵地区水热条件优越，草地资源丰富，但长期以来以分散经营为主，生产体系不健全，草地利用效率低，退化风险加剧。国家《“十四五”全国畜牧兽医行业发展规划》明确提出“推动南方草食畜牧业转型升级，发展适度规模经营”，农业农村部《关于促进草食畜牧业高质量发展的指导意见》要求“加强南方草地资源合理利用和生态保护”。制定本规程是落实上述政策的重要举措。</w:t>
      </w:r>
    </w:p>
    <w:p w14:paraId="21754E7A" w14:textId="31DC139A" w:rsidR="00F11312"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（2）</w:t>
      </w:r>
      <w:r w:rsidR="00C57647" w:rsidRPr="00C57647">
        <w:rPr>
          <w:rFonts w:ascii="宋体" w:hAnsi="宋体" w:cs="黑体" w:hint="eastAsia"/>
          <w:b/>
          <w:bCs/>
          <w:kern w:val="0"/>
          <w:sz w:val="22"/>
          <w:szCs w:val="20"/>
        </w:rPr>
        <w:t>现有技术标准体系不完善</w:t>
      </w:r>
    </w:p>
    <w:p w14:paraId="203D6622" w14:textId="3F0BD20E" w:rsidR="00F11312" w:rsidRPr="006520B7" w:rsidRDefault="00C57647" w:rsidP="009B1404">
      <w:pPr>
        <w:widowControl/>
        <w:adjustRightInd w:val="0"/>
        <w:snapToGrid w:val="0"/>
        <w:spacing w:line="360" w:lineRule="auto"/>
        <w:ind w:firstLineChars="200" w:firstLine="440"/>
        <w:rPr>
          <w:rFonts w:ascii="宋体" w:hAnsi="宋体" w:cs="黑体"/>
          <w:kern w:val="0"/>
          <w:sz w:val="22"/>
          <w:szCs w:val="20"/>
        </w:rPr>
      </w:pPr>
      <w:r w:rsidRPr="00C57647">
        <w:rPr>
          <w:rFonts w:ascii="宋体" w:hAnsi="宋体" w:cs="黑体" w:hint="eastAsia"/>
          <w:kern w:val="0"/>
          <w:sz w:val="22"/>
          <w:szCs w:val="20"/>
        </w:rPr>
        <w:t>目前涉及草食畜牧业和草地管理的标准多针对北方草原或一般性牧区（如GB/T 34751-2017《天然草地利用单元划分》、NY/T 635-2002《天然草地合理载畜量的计算》），对南方丘陵区破碎地形、湿润气候、土壤偏酸等特点的适应性不足。缺乏涵盖生产体系构建、遥感无人机监测、轮牧制度、刈割管理、生态保护等全链条的综合性技术规程，难以指导实际生产。</w:t>
      </w:r>
    </w:p>
    <w:p w14:paraId="4846891B" w14:textId="4D91665C" w:rsidR="00F11312"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（3）</w:t>
      </w:r>
      <w:r w:rsidR="00C57647" w:rsidRPr="00C57647">
        <w:rPr>
          <w:rFonts w:ascii="宋体" w:hAnsi="宋体" w:cs="黑体" w:hint="eastAsia"/>
          <w:b/>
          <w:bCs/>
          <w:kern w:val="0"/>
          <w:sz w:val="22"/>
          <w:szCs w:val="20"/>
        </w:rPr>
        <w:t>现代化监测技术应用滞后</w:t>
      </w:r>
    </w:p>
    <w:p w14:paraId="003127C4" w14:textId="31CD1BFB" w:rsidR="004817B8" w:rsidRPr="006520B7" w:rsidRDefault="00C57647" w:rsidP="009B1404">
      <w:pPr>
        <w:widowControl/>
        <w:adjustRightInd w:val="0"/>
        <w:snapToGrid w:val="0"/>
        <w:spacing w:line="360" w:lineRule="auto"/>
        <w:ind w:firstLineChars="200" w:firstLine="440"/>
        <w:rPr>
          <w:rFonts w:ascii="宋体" w:hAnsi="宋体" w:cs="黑体"/>
          <w:kern w:val="0"/>
          <w:sz w:val="22"/>
          <w:szCs w:val="20"/>
        </w:rPr>
      </w:pPr>
      <w:r w:rsidRPr="00C57647">
        <w:rPr>
          <w:rFonts w:ascii="宋体" w:hAnsi="宋体" w:cs="黑体" w:hint="eastAsia"/>
          <w:kern w:val="0"/>
          <w:sz w:val="22"/>
          <w:szCs w:val="20"/>
        </w:rPr>
        <w:t>南方丘陵地区地形复杂，传统地面监测成本高、效率低。近年来，遥感与无人机技术在草地监测中展现出巨大潜力，但缺乏标准化的操作流程和技术要求（如影像分辨率、飞行参数、数据处理方法等）。本标准首次系统规定了遥感与无人机监测的监测目标、技术要求、监测流程、数据管理和质量控制，填补了该领域标准空白。</w:t>
      </w:r>
    </w:p>
    <w:p w14:paraId="065D81E8" w14:textId="5C9548F7" w:rsidR="00E21921"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（4）</w:t>
      </w:r>
      <w:r w:rsidR="00C57647" w:rsidRPr="00C57647">
        <w:rPr>
          <w:rFonts w:ascii="宋体" w:hAnsi="宋体" w:cs="黑体" w:hint="eastAsia"/>
          <w:b/>
          <w:bCs/>
          <w:kern w:val="0"/>
          <w:sz w:val="22"/>
          <w:szCs w:val="20"/>
        </w:rPr>
        <w:t>生态保护与生产协调发展需要规范</w:t>
      </w:r>
    </w:p>
    <w:p w14:paraId="3E45186A" w14:textId="4C561453" w:rsidR="00E21921" w:rsidRPr="006520B7" w:rsidRDefault="003040AB" w:rsidP="009B1404">
      <w:pPr>
        <w:widowControl/>
        <w:adjustRightInd w:val="0"/>
        <w:snapToGrid w:val="0"/>
        <w:spacing w:line="360" w:lineRule="auto"/>
        <w:ind w:firstLineChars="200" w:firstLine="440"/>
        <w:rPr>
          <w:rFonts w:ascii="宋体" w:hAnsi="宋体" w:cs="黑体"/>
          <w:kern w:val="0"/>
          <w:sz w:val="22"/>
          <w:szCs w:val="20"/>
        </w:rPr>
      </w:pPr>
      <w:r w:rsidRPr="003040AB">
        <w:rPr>
          <w:rFonts w:ascii="宋体" w:hAnsi="宋体" w:cs="黑体" w:hint="eastAsia"/>
          <w:kern w:val="0"/>
          <w:sz w:val="22"/>
          <w:szCs w:val="20"/>
        </w:rPr>
        <w:t>南方丘陵区降雨集中、坡度较大，过度放牧和不当刈割易导致水土流失和生物多样性下降。本标准明确</w:t>
      </w:r>
      <w:proofErr w:type="gramStart"/>
      <w:r w:rsidRPr="003040AB">
        <w:rPr>
          <w:rFonts w:ascii="宋体" w:hAnsi="宋体" w:cs="黑体" w:hint="eastAsia"/>
          <w:kern w:val="0"/>
          <w:sz w:val="22"/>
          <w:szCs w:val="20"/>
        </w:rPr>
        <w:t>了草</w:t>
      </w:r>
      <w:proofErr w:type="gramEnd"/>
      <w:r w:rsidRPr="003040AB">
        <w:rPr>
          <w:rFonts w:ascii="宋体" w:hAnsi="宋体" w:cs="黑体" w:hint="eastAsia"/>
          <w:kern w:val="0"/>
          <w:sz w:val="22"/>
          <w:szCs w:val="20"/>
        </w:rPr>
        <w:t>地生态保护措施（生态修复分级、生物多样性</w:t>
      </w:r>
      <w:proofErr w:type="gramStart"/>
      <w:r w:rsidRPr="003040AB">
        <w:rPr>
          <w:rFonts w:ascii="宋体" w:hAnsi="宋体" w:cs="黑体" w:hint="eastAsia"/>
          <w:kern w:val="0"/>
          <w:sz w:val="22"/>
          <w:szCs w:val="20"/>
        </w:rPr>
        <w:t>庇护区</w:t>
      </w:r>
      <w:proofErr w:type="gramEnd"/>
      <w:r w:rsidRPr="003040AB">
        <w:rPr>
          <w:rFonts w:ascii="宋体" w:hAnsi="宋体" w:cs="黑体" w:hint="eastAsia"/>
          <w:kern w:val="0"/>
          <w:sz w:val="22"/>
          <w:szCs w:val="20"/>
        </w:rPr>
        <w:t>设置、水土保持技术）和环境影响评估要求，促进草食畜牧业可持续发展。</w:t>
      </w:r>
    </w:p>
    <w:p w14:paraId="64DA9786" w14:textId="77777777" w:rsidR="004817B8" w:rsidRPr="006520B7" w:rsidRDefault="00465653" w:rsidP="009B1404">
      <w:pPr>
        <w:pStyle w:val="1"/>
        <w:spacing w:before="0" w:after="0"/>
        <w:rPr>
          <w:sz w:val="24"/>
          <w:szCs w:val="40"/>
        </w:rPr>
      </w:pPr>
      <w:bookmarkStart w:id="5" w:name="_Toc176547933"/>
      <w:r w:rsidRPr="006520B7">
        <w:rPr>
          <w:rFonts w:hint="eastAsia"/>
          <w:sz w:val="24"/>
          <w:szCs w:val="40"/>
        </w:rPr>
        <w:t>二、主要工作过程</w:t>
      </w:r>
      <w:bookmarkEnd w:id="5"/>
    </w:p>
    <w:p w14:paraId="30F3CE8A" w14:textId="0269DCF1" w:rsidR="004817B8" w:rsidRPr="006520B7" w:rsidRDefault="00465653" w:rsidP="009B1404">
      <w:pPr>
        <w:spacing w:line="360" w:lineRule="auto"/>
        <w:ind w:firstLineChars="200" w:firstLine="440"/>
        <w:rPr>
          <w:sz w:val="22"/>
          <w:szCs w:val="20"/>
        </w:rPr>
      </w:pPr>
      <w:r w:rsidRPr="006520B7">
        <w:rPr>
          <w:rFonts w:eastAsia="仿宋_GB2312"/>
          <w:sz w:val="22"/>
          <w:szCs w:val="20"/>
        </w:rPr>
        <w:t>202</w:t>
      </w:r>
      <w:r w:rsidR="0013059C">
        <w:rPr>
          <w:rFonts w:eastAsia="仿宋_GB2312" w:hint="eastAsia"/>
          <w:sz w:val="22"/>
          <w:szCs w:val="20"/>
        </w:rPr>
        <w:t>3</w:t>
      </w:r>
      <w:r w:rsidRPr="006520B7">
        <w:rPr>
          <w:rFonts w:eastAsia="仿宋_GB2312"/>
          <w:sz w:val="22"/>
          <w:szCs w:val="20"/>
        </w:rPr>
        <w:t>.0</w:t>
      </w:r>
      <w:r w:rsidRPr="006520B7">
        <w:rPr>
          <w:rFonts w:eastAsia="仿宋_GB2312" w:hint="eastAsia"/>
          <w:sz w:val="22"/>
          <w:szCs w:val="20"/>
        </w:rPr>
        <w:t>1</w:t>
      </w:r>
      <w:r w:rsidRPr="006520B7">
        <w:rPr>
          <w:rFonts w:ascii="宋体" w:hAnsi="宋体" w:cs="宋体" w:hint="eastAsia"/>
          <w:sz w:val="22"/>
          <w:szCs w:val="20"/>
        </w:rPr>
        <w:t>月</w:t>
      </w:r>
      <w:r w:rsidRPr="006520B7">
        <w:rPr>
          <w:rFonts w:eastAsia="仿宋_GB2312"/>
          <w:sz w:val="22"/>
          <w:szCs w:val="20"/>
        </w:rPr>
        <w:t>-202</w:t>
      </w:r>
      <w:r w:rsidR="003040AB">
        <w:rPr>
          <w:rFonts w:eastAsia="仿宋_GB2312" w:hint="eastAsia"/>
          <w:sz w:val="22"/>
          <w:szCs w:val="20"/>
        </w:rPr>
        <w:t>5</w:t>
      </w:r>
      <w:r w:rsidRPr="006520B7">
        <w:rPr>
          <w:rFonts w:eastAsia="仿宋_GB2312"/>
          <w:sz w:val="22"/>
          <w:szCs w:val="20"/>
        </w:rPr>
        <w:t>.0</w:t>
      </w:r>
      <w:r w:rsidR="00F11312" w:rsidRPr="006520B7">
        <w:rPr>
          <w:rFonts w:eastAsia="仿宋_GB2312"/>
          <w:sz w:val="22"/>
          <w:szCs w:val="20"/>
        </w:rPr>
        <w:t>6</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收集试验数据，整理资料</w:t>
      </w:r>
      <w:r w:rsidRPr="006520B7">
        <w:rPr>
          <w:rFonts w:ascii="宋体" w:hAnsi="宋体" w:cs="宋体" w:hint="eastAsia"/>
          <w:sz w:val="22"/>
          <w:szCs w:val="20"/>
        </w:rPr>
        <w:t>。</w:t>
      </w:r>
    </w:p>
    <w:p w14:paraId="14475C54" w14:textId="70B178EF" w:rsidR="004817B8" w:rsidRPr="006520B7" w:rsidRDefault="00465653" w:rsidP="009B1404">
      <w:pPr>
        <w:spacing w:line="360" w:lineRule="auto"/>
        <w:ind w:firstLineChars="200" w:firstLine="440"/>
        <w:rPr>
          <w:sz w:val="22"/>
          <w:szCs w:val="20"/>
        </w:rPr>
      </w:pPr>
      <w:r w:rsidRPr="006520B7">
        <w:rPr>
          <w:rFonts w:eastAsia="仿宋_GB2312" w:hint="eastAsia"/>
          <w:sz w:val="22"/>
          <w:szCs w:val="20"/>
        </w:rPr>
        <w:t>202</w:t>
      </w:r>
      <w:r w:rsidR="003040AB">
        <w:rPr>
          <w:rFonts w:eastAsia="仿宋_GB2312" w:hint="eastAsia"/>
          <w:sz w:val="22"/>
          <w:szCs w:val="20"/>
        </w:rPr>
        <w:t>5</w:t>
      </w:r>
      <w:r w:rsidRPr="006520B7">
        <w:rPr>
          <w:rFonts w:eastAsia="仿宋_GB2312" w:hint="eastAsia"/>
          <w:sz w:val="22"/>
          <w:szCs w:val="20"/>
        </w:rPr>
        <w:t>.0</w:t>
      </w:r>
      <w:r w:rsidR="00F11312" w:rsidRPr="006520B7">
        <w:rPr>
          <w:rFonts w:eastAsia="仿宋_GB2312"/>
          <w:sz w:val="22"/>
          <w:szCs w:val="20"/>
        </w:rPr>
        <w:t>7</w:t>
      </w:r>
      <w:r w:rsidRPr="006520B7">
        <w:rPr>
          <w:rFonts w:eastAsia="仿宋_GB2312" w:hint="eastAsia"/>
          <w:sz w:val="22"/>
          <w:szCs w:val="20"/>
        </w:rPr>
        <w:t>月</w:t>
      </w:r>
      <w:r w:rsidRPr="006520B7">
        <w:rPr>
          <w:rFonts w:eastAsia="仿宋_GB2312" w:hint="eastAsia"/>
          <w:sz w:val="22"/>
          <w:szCs w:val="20"/>
        </w:rPr>
        <w:t>-202</w:t>
      </w:r>
      <w:r w:rsidR="003040AB">
        <w:rPr>
          <w:rFonts w:eastAsia="仿宋_GB2312" w:hint="eastAsia"/>
          <w:sz w:val="22"/>
          <w:szCs w:val="20"/>
        </w:rPr>
        <w:t>5</w:t>
      </w:r>
      <w:r w:rsidRPr="006520B7">
        <w:rPr>
          <w:rFonts w:eastAsia="仿宋_GB2312" w:hint="eastAsia"/>
          <w:sz w:val="22"/>
          <w:szCs w:val="20"/>
        </w:rPr>
        <w:t>.</w:t>
      </w:r>
      <w:r w:rsidR="00F11312" w:rsidRPr="006520B7">
        <w:rPr>
          <w:rFonts w:eastAsia="仿宋_GB2312"/>
          <w:sz w:val="22"/>
          <w:szCs w:val="20"/>
        </w:rPr>
        <w:t>12</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形成工作组讨论稿</w:t>
      </w:r>
      <w:r w:rsidRPr="006520B7">
        <w:rPr>
          <w:rFonts w:ascii="宋体" w:hAnsi="宋体" w:cs="宋体" w:hint="eastAsia"/>
          <w:sz w:val="22"/>
          <w:szCs w:val="20"/>
        </w:rPr>
        <w:t>。</w:t>
      </w:r>
    </w:p>
    <w:p w14:paraId="2A98CE91" w14:textId="3AD35696" w:rsidR="004817B8" w:rsidRPr="006520B7" w:rsidRDefault="00465653" w:rsidP="009B1404">
      <w:pPr>
        <w:spacing w:line="360" w:lineRule="auto"/>
        <w:ind w:firstLineChars="200" w:firstLine="440"/>
        <w:rPr>
          <w:rFonts w:ascii="宋体" w:hAnsi="宋体" w:cs="宋体"/>
          <w:sz w:val="22"/>
          <w:szCs w:val="20"/>
        </w:rPr>
      </w:pPr>
      <w:r w:rsidRPr="006520B7">
        <w:rPr>
          <w:rFonts w:eastAsia="仿宋_GB2312"/>
          <w:sz w:val="22"/>
          <w:szCs w:val="20"/>
        </w:rPr>
        <w:t>202</w:t>
      </w:r>
      <w:r w:rsidR="003040AB">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F11312" w:rsidRPr="006520B7">
        <w:rPr>
          <w:rFonts w:eastAsia="仿宋_GB2312"/>
          <w:sz w:val="22"/>
          <w:szCs w:val="20"/>
        </w:rPr>
        <w:t>1</w:t>
      </w:r>
      <w:r w:rsidRPr="006520B7">
        <w:rPr>
          <w:rFonts w:eastAsia="仿宋_GB2312" w:hint="eastAsia"/>
          <w:sz w:val="22"/>
          <w:szCs w:val="20"/>
        </w:rPr>
        <w:t>月</w:t>
      </w:r>
      <w:r w:rsidRPr="006520B7">
        <w:rPr>
          <w:rFonts w:eastAsia="仿宋_GB2312"/>
          <w:sz w:val="22"/>
          <w:szCs w:val="20"/>
        </w:rPr>
        <w:t>-202</w:t>
      </w:r>
      <w:r w:rsidR="003040AB">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F11312" w:rsidRPr="006520B7">
        <w:rPr>
          <w:rFonts w:eastAsia="仿宋_GB2312"/>
          <w:sz w:val="22"/>
          <w:szCs w:val="20"/>
        </w:rPr>
        <w:t>3</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w:t>
      </w:r>
      <w:proofErr w:type="gramStart"/>
      <w:r w:rsidRPr="006520B7">
        <w:rPr>
          <w:rFonts w:ascii="宋体" w:hAnsi="宋体" w:cs="宋体"/>
          <w:sz w:val="22"/>
          <w:szCs w:val="20"/>
        </w:rPr>
        <w:t>稿标准</w:t>
      </w:r>
      <w:proofErr w:type="gramEnd"/>
      <w:r w:rsidRPr="006520B7">
        <w:rPr>
          <w:rFonts w:ascii="宋体" w:hAnsi="宋体" w:cs="宋体"/>
          <w:sz w:val="22"/>
          <w:szCs w:val="20"/>
        </w:rPr>
        <w:t>文本，编写《编制说明》</w:t>
      </w:r>
      <w:r w:rsidRPr="006520B7">
        <w:rPr>
          <w:rFonts w:ascii="宋体" w:hAnsi="宋体" w:cs="宋体" w:hint="eastAsia"/>
          <w:sz w:val="22"/>
          <w:szCs w:val="20"/>
        </w:rPr>
        <w:t>。</w:t>
      </w:r>
    </w:p>
    <w:p w14:paraId="10ADADFA" w14:textId="14F249D5" w:rsidR="004817B8" w:rsidRPr="006520B7" w:rsidRDefault="00465653" w:rsidP="009B1404">
      <w:pPr>
        <w:spacing w:line="360" w:lineRule="auto"/>
        <w:ind w:firstLineChars="200" w:firstLine="440"/>
        <w:rPr>
          <w:bCs/>
          <w:sz w:val="22"/>
          <w:szCs w:val="20"/>
        </w:rPr>
      </w:pPr>
      <w:r w:rsidRPr="006520B7">
        <w:rPr>
          <w:rFonts w:hint="eastAsia"/>
          <w:bCs/>
          <w:sz w:val="22"/>
          <w:szCs w:val="20"/>
        </w:rPr>
        <w:lastRenderedPageBreak/>
        <w:t>由北京华夏草业产业技术创新战略联盟组织国内相关专家对《</w:t>
      </w:r>
      <w:r w:rsidR="003040AB" w:rsidRPr="003040AB">
        <w:rPr>
          <w:rFonts w:hint="eastAsia"/>
          <w:bCs/>
          <w:sz w:val="22"/>
          <w:szCs w:val="20"/>
        </w:rPr>
        <w:t>南方丘陵地区草食畜牧业生产体系构建与草地生产利用技术规程</w:t>
      </w:r>
      <w:r w:rsidRPr="006520B7">
        <w:rPr>
          <w:rFonts w:hint="eastAsia"/>
          <w:bCs/>
          <w:sz w:val="22"/>
          <w:szCs w:val="20"/>
        </w:rPr>
        <w:t>》征求意见稿及编制说明进行会议评审。</w:t>
      </w:r>
    </w:p>
    <w:p w14:paraId="71F810C8" w14:textId="77777777" w:rsidR="004817B8" w:rsidRPr="006520B7" w:rsidRDefault="00465653" w:rsidP="009B1404">
      <w:pPr>
        <w:pStyle w:val="1"/>
        <w:spacing w:before="0" w:after="0"/>
        <w:rPr>
          <w:sz w:val="24"/>
          <w:szCs w:val="40"/>
        </w:rPr>
      </w:pPr>
      <w:bookmarkStart w:id="6" w:name="_Toc176547934"/>
      <w:r w:rsidRPr="006520B7">
        <w:rPr>
          <w:rFonts w:hint="eastAsia"/>
          <w:sz w:val="24"/>
          <w:szCs w:val="40"/>
        </w:rPr>
        <w:t>三、标准编制原则和主要技术内容确定的依据</w:t>
      </w:r>
      <w:bookmarkEnd w:id="6"/>
    </w:p>
    <w:p w14:paraId="54A8B500" w14:textId="77777777" w:rsidR="004817B8" w:rsidRPr="006520B7" w:rsidRDefault="00465653" w:rsidP="009B1404">
      <w:pPr>
        <w:pStyle w:val="2"/>
        <w:spacing w:before="0" w:after="0"/>
        <w:rPr>
          <w:sz w:val="22"/>
          <w:szCs w:val="28"/>
        </w:rPr>
      </w:pPr>
      <w:bookmarkStart w:id="7" w:name="_Toc176547935"/>
      <w:r w:rsidRPr="006520B7">
        <w:rPr>
          <w:rFonts w:hint="eastAsia"/>
          <w:sz w:val="22"/>
          <w:szCs w:val="28"/>
        </w:rPr>
        <w:t>1</w:t>
      </w:r>
      <w:r w:rsidRPr="006520B7">
        <w:rPr>
          <w:rFonts w:hint="eastAsia"/>
          <w:sz w:val="22"/>
          <w:szCs w:val="28"/>
        </w:rPr>
        <w:t>、标准编制原则</w:t>
      </w:r>
      <w:bookmarkEnd w:id="7"/>
    </w:p>
    <w:p w14:paraId="6BEAD052" w14:textId="6C0C9A19" w:rsidR="004817B8" w:rsidRPr="003040AB" w:rsidRDefault="00465653" w:rsidP="003040AB">
      <w:pPr>
        <w:spacing w:line="360" w:lineRule="auto"/>
        <w:ind w:firstLineChars="200" w:firstLine="440"/>
        <w:rPr>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Pr="006520B7">
        <w:rPr>
          <w:bCs/>
          <w:color w:val="000000"/>
          <w:sz w:val="22"/>
          <w:szCs w:val="20"/>
        </w:rPr>
        <w:t>本标准制定过程中，始终遵循密切联系生产实践，确保标准具有较强的科学性、可操作性，坚持促进</w:t>
      </w:r>
      <w:r w:rsidRPr="006F237B">
        <w:rPr>
          <w:bCs/>
          <w:color w:val="000000"/>
          <w:sz w:val="22"/>
          <w:szCs w:val="20"/>
        </w:rPr>
        <w:t>行业规范发展</w:t>
      </w:r>
      <w:r w:rsidRPr="006520B7">
        <w:rPr>
          <w:bCs/>
          <w:color w:val="000000"/>
          <w:sz w:val="22"/>
          <w:szCs w:val="20"/>
        </w:rPr>
        <w:t>的基本原则，</w:t>
      </w:r>
      <w:r w:rsidRPr="006520B7">
        <w:rPr>
          <w:rFonts w:hint="eastAsia"/>
          <w:sz w:val="22"/>
          <w:szCs w:val="20"/>
        </w:rPr>
        <w:t>以科学性、实用性、先进性作为编制标准的指导思想，在文字结构上力求严谨、简洁、科学；在技术</w:t>
      </w:r>
      <w:r w:rsidRPr="006520B7">
        <w:rPr>
          <w:sz w:val="22"/>
          <w:szCs w:val="20"/>
        </w:rPr>
        <w:t>内容</w:t>
      </w:r>
      <w:r w:rsidRPr="006520B7">
        <w:rPr>
          <w:rFonts w:hint="eastAsia"/>
          <w:sz w:val="22"/>
          <w:szCs w:val="20"/>
        </w:rPr>
        <w:t>上</w:t>
      </w:r>
      <w:r w:rsidR="003040AB" w:rsidRPr="003040AB">
        <w:rPr>
          <w:rFonts w:hint="eastAsia"/>
          <w:sz w:val="22"/>
          <w:szCs w:val="20"/>
        </w:rPr>
        <w:t>结合南方丘陵地区自然条件、生产实际和技术发展趋势，确保标准内容可操作、可验证、可推广。</w:t>
      </w:r>
      <w:r w:rsidRPr="006520B7">
        <w:rPr>
          <w:bCs/>
          <w:color w:val="000000"/>
          <w:sz w:val="22"/>
          <w:szCs w:val="20"/>
        </w:rPr>
        <w:t>该标准与现行法律法规无冲突，并保证了对该标准最新版本的引用。</w:t>
      </w:r>
    </w:p>
    <w:p w14:paraId="2A46D5F2" w14:textId="69F3F8A9" w:rsidR="004817B8" w:rsidRPr="006520B7" w:rsidRDefault="00465653" w:rsidP="009B1404">
      <w:pPr>
        <w:pStyle w:val="2"/>
        <w:spacing w:before="0" w:after="0"/>
        <w:rPr>
          <w:rFonts w:ascii="宋体" w:eastAsia="宋体" w:hAnsi="宋体"/>
          <w:sz w:val="16"/>
          <w:szCs w:val="16"/>
        </w:rPr>
      </w:pPr>
      <w:bookmarkStart w:id="8" w:name="_Toc176547936"/>
      <w:r w:rsidRPr="006520B7">
        <w:rPr>
          <w:rFonts w:hint="eastAsia"/>
          <w:sz w:val="22"/>
          <w:szCs w:val="28"/>
        </w:rPr>
        <w:t>2</w:t>
      </w:r>
      <w:r w:rsidRPr="006520B7">
        <w:rPr>
          <w:rFonts w:hint="eastAsia"/>
          <w:sz w:val="22"/>
          <w:szCs w:val="28"/>
        </w:rPr>
        <w:t>、主要技术内容确定的论据</w:t>
      </w:r>
      <w:bookmarkEnd w:id="8"/>
      <w:r w:rsidR="00BD35CA" w:rsidRPr="006520B7">
        <w:rPr>
          <w:rFonts w:hint="eastAsia"/>
          <w:sz w:val="22"/>
          <w:szCs w:val="28"/>
        </w:rPr>
        <w:t xml:space="preserve"> </w:t>
      </w:r>
    </w:p>
    <w:p w14:paraId="7A8A7E00" w14:textId="77777777" w:rsidR="004817B8" w:rsidRPr="006520B7" w:rsidRDefault="00465653"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12BAE632" w14:textId="3E6B2A72" w:rsidR="004817B8" w:rsidRPr="006520B7" w:rsidRDefault="003040AB" w:rsidP="009B1404">
      <w:pPr>
        <w:spacing w:line="360" w:lineRule="auto"/>
        <w:ind w:firstLineChars="200" w:firstLine="440"/>
        <w:rPr>
          <w:sz w:val="22"/>
          <w:szCs w:val="20"/>
        </w:rPr>
      </w:pPr>
      <w:r w:rsidRPr="003040AB">
        <w:rPr>
          <w:rFonts w:hint="eastAsia"/>
          <w:sz w:val="22"/>
          <w:szCs w:val="20"/>
        </w:rPr>
        <w:t>本规程适用于南方丘陵地区以牛、羊等草食动物为主的畜牧业生产及天然、人工草地的生产利用。南方丘陵区定义为亚热带湿润季风气候区、海拔</w:t>
      </w:r>
      <w:r w:rsidRPr="003040AB">
        <w:rPr>
          <w:rFonts w:hint="eastAsia"/>
          <w:sz w:val="22"/>
          <w:szCs w:val="20"/>
        </w:rPr>
        <w:t>200</w:t>
      </w:r>
      <w:r w:rsidRPr="003040AB">
        <w:rPr>
          <w:rFonts w:hint="eastAsia"/>
          <w:sz w:val="22"/>
          <w:szCs w:val="20"/>
        </w:rPr>
        <w:t>～</w:t>
      </w:r>
      <w:r w:rsidRPr="003040AB">
        <w:rPr>
          <w:rFonts w:hint="eastAsia"/>
          <w:sz w:val="22"/>
          <w:szCs w:val="20"/>
        </w:rPr>
        <w:t>800 m</w:t>
      </w:r>
      <w:r w:rsidRPr="003040AB">
        <w:rPr>
          <w:rFonts w:hint="eastAsia"/>
          <w:sz w:val="22"/>
          <w:szCs w:val="20"/>
        </w:rPr>
        <w:t>、丘陵起伏的地貌单元，覆盖长江以南主要省份。</w:t>
      </w:r>
    </w:p>
    <w:p w14:paraId="52005B57" w14:textId="77777777" w:rsidR="004817B8" w:rsidRPr="006520B7" w:rsidRDefault="00465653"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17796A2D" w14:textId="77777777" w:rsidR="003040AB" w:rsidRDefault="00465653" w:rsidP="009B1404">
      <w:pPr>
        <w:spacing w:line="360" w:lineRule="auto"/>
        <w:ind w:firstLineChars="200" w:firstLine="440"/>
        <w:rPr>
          <w:sz w:val="22"/>
          <w:szCs w:val="20"/>
        </w:rPr>
      </w:pPr>
      <w:r w:rsidRPr="006520B7">
        <w:rPr>
          <w:rFonts w:hint="eastAsia"/>
          <w:sz w:val="22"/>
          <w:szCs w:val="20"/>
        </w:rPr>
        <w:t>本标准制定时，参照了</w:t>
      </w:r>
      <w:r w:rsidR="003040AB" w:rsidRPr="003040AB">
        <w:rPr>
          <w:rFonts w:hint="eastAsia"/>
          <w:sz w:val="22"/>
          <w:szCs w:val="20"/>
        </w:rPr>
        <w:t>GB/T 34751-2017</w:t>
      </w:r>
      <w:r w:rsidR="003040AB" w:rsidRPr="003040AB">
        <w:rPr>
          <w:rFonts w:hint="eastAsia"/>
          <w:sz w:val="22"/>
          <w:szCs w:val="20"/>
        </w:rPr>
        <w:t>天然草地利用单元划分、</w:t>
      </w:r>
      <w:r w:rsidR="003040AB" w:rsidRPr="003040AB">
        <w:rPr>
          <w:rFonts w:hint="eastAsia"/>
          <w:sz w:val="22"/>
          <w:szCs w:val="20"/>
        </w:rPr>
        <w:t>GB/T 34754-2017</w:t>
      </w:r>
      <w:r w:rsidR="003040AB" w:rsidRPr="003040AB">
        <w:rPr>
          <w:rFonts w:hint="eastAsia"/>
          <w:sz w:val="22"/>
          <w:szCs w:val="20"/>
        </w:rPr>
        <w:t>家庭牧场草地放牧强度分级、</w:t>
      </w:r>
      <w:r w:rsidR="003040AB" w:rsidRPr="003040AB">
        <w:rPr>
          <w:rFonts w:hint="eastAsia"/>
          <w:sz w:val="22"/>
          <w:szCs w:val="20"/>
        </w:rPr>
        <w:t>NY/T 635-2002</w:t>
      </w:r>
      <w:r w:rsidR="003040AB" w:rsidRPr="003040AB">
        <w:rPr>
          <w:rFonts w:hint="eastAsia"/>
          <w:sz w:val="22"/>
          <w:szCs w:val="20"/>
        </w:rPr>
        <w:t>天然草地合理载畜量的计算、</w:t>
      </w:r>
      <w:r w:rsidR="003040AB" w:rsidRPr="003040AB">
        <w:rPr>
          <w:rFonts w:hint="eastAsia"/>
          <w:sz w:val="22"/>
          <w:szCs w:val="20"/>
        </w:rPr>
        <w:t>NY/T 1233-2006</w:t>
      </w:r>
      <w:r w:rsidR="003040AB" w:rsidRPr="003040AB">
        <w:rPr>
          <w:rFonts w:hint="eastAsia"/>
          <w:sz w:val="22"/>
          <w:szCs w:val="20"/>
        </w:rPr>
        <w:t>草原资源与生态监测技术规程等，确保与现有标准体系衔接。</w:t>
      </w:r>
    </w:p>
    <w:p w14:paraId="58D86C9D" w14:textId="59010714" w:rsidR="004817B8" w:rsidRPr="006520B7" w:rsidRDefault="00465653" w:rsidP="009B1404">
      <w:pPr>
        <w:spacing w:line="360" w:lineRule="auto"/>
        <w:ind w:firstLineChars="200" w:firstLine="442"/>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01CBB78E" w14:textId="40023ABE" w:rsidR="004817B8" w:rsidRPr="006520B7" w:rsidRDefault="00465653" w:rsidP="009B1404">
      <w:pPr>
        <w:spacing w:line="360" w:lineRule="auto"/>
        <w:ind w:firstLineChars="200" w:firstLine="440"/>
        <w:rPr>
          <w:sz w:val="22"/>
          <w:szCs w:val="20"/>
        </w:rPr>
      </w:pPr>
      <w:r w:rsidRPr="006520B7">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sidR="003040AB">
        <w:rPr>
          <w:rFonts w:hint="eastAsia"/>
          <w:sz w:val="22"/>
          <w:szCs w:val="20"/>
        </w:rPr>
        <w:t>“</w:t>
      </w:r>
      <w:r w:rsidR="003040AB" w:rsidRPr="003040AB">
        <w:rPr>
          <w:rFonts w:hint="eastAsia"/>
          <w:sz w:val="22"/>
          <w:szCs w:val="20"/>
        </w:rPr>
        <w:t>草地利用单元”“草食畜牧业”“草地放牧强度”“牧草产量”“建群种”“优势种”“载畜量”“放牧时期”“参照地段”“典型地区”共</w:t>
      </w:r>
      <w:r w:rsidR="003040AB" w:rsidRPr="003040AB">
        <w:rPr>
          <w:rFonts w:hint="eastAsia"/>
          <w:sz w:val="22"/>
          <w:szCs w:val="20"/>
        </w:rPr>
        <w:t>10</w:t>
      </w:r>
      <w:r w:rsidR="003040AB" w:rsidRPr="003040AB">
        <w:rPr>
          <w:rFonts w:hint="eastAsia"/>
          <w:sz w:val="22"/>
          <w:szCs w:val="20"/>
        </w:rPr>
        <w:t>个术语</w:t>
      </w:r>
      <w:r w:rsidRPr="006520B7">
        <w:rPr>
          <w:rFonts w:hint="eastAsia"/>
          <w:sz w:val="22"/>
          <w:szCs w:val="20"/>
        </w:rPr>
        <w:t>，并给出相应定义。</w:t>
      </w:r>
    </w:p>
    <w:p w14:paraId="7F4D6101" w14:textId="6FE96025" w:rsidR="004817B8" w:rsidRPr="006520B7" w:rsidRDefault="00465653" w:rsidP="009B1404">
      <w:pPr>
        <w:pStyle w:val="ad"/>
        <w:spacing w:line="360" w:lineRule="auto"/>
        <w:ind w:left="480" w:firstLineChars="0" w:firstLine="0"/>
        <w:rPr>
          <w:b/>
          <w:bCs/>
          <w:sz w:val="22"/>
          <w:szCs w:val="20"/>
        </w:rPr>
      </w:pPr>
      <w:bookmarkStart w:id="9" w:name="_Hlk228828217"/>
      <w:r w:rsidRPr="006520B7">
        <w:rPr>
          <w:rFonts w:ascii="宋体" w:hAnsi="宋体" w:cs="黑体" w:hint="eastAsia"/>
          <w:b/>
          <w:bCs/>
          <w:kern w:val="0"/>
          <w:sz w:val="22"/>
          <w:szCs w:val="20"/>
        </w:rPr>
        <w:t>（4）</w:t>
      </w:r>
      <w:r w:rsidR="00CF3399" w:rsidRPr="00CF3399">
        <w:rPr>
          <w:rFonts w:hint="eastAsia"/>
          <w:b/>
          <w:bCs/>
          <w:sz w:val="22"/>
          <w:szCs w:val="20"/>
        </w:rPr>
        <w:t>生产体系构建技术指标确定的依据</w:t>
      </w:r>
    </w:p>
    <w:p w14:paraId="6453BEC5" w14:textId="1B77A6C6" w:rsidR="003040AB" w:rsidRDefault="00465653" w:rsidP="003040AB">
      <w:pPr>
        <w:spacing w:line="360" w:lineRule="auto"/>
        <w:ind w:firstLineChars="200" w:firstLine="440"/>
        <w:rPr>
          <w:rFonts w:ascii="宋体" w:hAnsi="宋体" w:cs="黑体"/>
          <w:kern w:val="0"/>
          <w:sz w:val="22"/>
          <w:szCs w:val="20"/>
        </w:rPr>
      </w:pPr>
      <w:r w:rsidRPr="006520B7">
        <w:rPr>
          <w:rFonts w:ascii="宋体" w:hAnsi="宋体" w:cs="黑体" w:hint="eastAsia"/>
          <w:kern w:val="0"/>
          <w:sz w:val="22"/>
          <w:szCs w:val="20"/>
        </w:rPr>
        <w:t>本技术规程起草单位为</w:t>
      </w:r>
      <w:r w:rsidR="009974AC" w:rsidRPr="009974AC">
        <w:rPr>
          <w:rFonts w:ascii="宋体" w:hAnsi="宋体" w:cs="黑体" w:hint="eastAsia"/>
          <w:kern w:val="0"/>
          <w:sz w:val="22"/>
          <w:szCs w:val="20"/>
        </w:rPr>
        <w:t>兰州大学、全国畜牧总站、广南县畜牧兽医站</w:t>
      </w:r>
      <w:r w:rsidR="00610514">
        <w:rPr>
          <w:rFonts w:ascii="宋体" w:hAnsi="宋体" w:cs="黑体" w:hint="eastAsia"/>
          <w:kern w:val="0"/>
          <w:sz w:val="22"/>
          <w:szCs w:val="20"/>
        </w:rPr>
        <w:t>、云南省草地动物科学研究院</w:t>
      </w:r>
      <w:r w:rsidR="003040AB">
        <w:rPr>
          <w:rFonts w:ascii="宋体" w:hAnsi="宋体" w:cs="黑体" w:hint="eastAsia"/>
          <w:kern w:val="0"/>
          <w:sz w:val="22"/>
          <w:szCs w:val="20"/>
        </w:rPr>
        <w:t>。</w:t>
      </w:r>
    </w:p>
    <w:p w14:paraId="5475EB29" w14:textId="7DB7569F" w:rsidR="004817B8" w:rsidRPr="006520B7" w:rsidRDefault="00465653" w:rsidP="003040AB">
      <w:pPr>
        <w:spacing w:line="360" w:lineRule="auto"/>
        <w:ind w:firstLineChars="200" w:firstLine="442"/>
        <w:rPr>
          <w:rFonts w:hAnsi="宋体" w:cs="黑体"/>
          <w:sz w:val="22"/>
          <w:szCs w:val="22"/>
        </w:rPr>
      </w:pPr>
      <w:r w:rsidRPr="006520B7">
        <w:rPr>
          <w:rFonts w:hAnsi="宋体" w:cs="黑体" w:hint="eastAsia"/>
          <w:b/>
          <w:bCs/>
          <w:sz w:val="22"/>
          <w:szCs w:val="22"/>
        </w:rPr>
        <w:lastRenderedPageBreak/>
        <w:t>①</w:t>
      </w:r>
      <w:r w:rsidR="00CF3399" w:rsidRPr="00CF3399">
        <w:rPr>
          <w:rFonts w:hAnsi="宋体" w:cs="黑体" w:hint="eastAsia"/>
          <w:b/>
          <w:bCs/>
          <w:sz w:val="22"/>
          <w:szCs w:val="22"/>
        </w:rPr>
        <w:t>品种选择</w:t>
      </w:r>
      <w:r w:rsidRPr="006520B7">
        <w:rPr>
          <w:rFonts w:hAnsi="宋体" w:cs="黑体" w:hint="eastAsia"/>
          <w:b/>
          <w:bCs/>
          <w:sz w:val="22"/>
          <w:szCs w:val="22"/>
        </w:rPr>
        <w:t>。</w:t>
      </w:r>
      <w:r w:rsidR="00CF3399" w:rsidRPr="00CF3399">
        <w:rPr>
          <w:rFonts w:hAnsi="宋体" w:cs="黑体" w:hint="eastAsia"/>
          <w:sz w:val="22"/>
          <w:szCs w:val="22"/>
        </w:rPr>
        <w:t>基于南方丘陵区温暖湿润、寄生虫多发、土壤偏酸等特点，筛选出经过长期生产验证的适应品种。湘西黄牛、</w:t>
      </w:r>
      <w:proofErr w:type="gramStart"/>
      <w:r w:rsidR="00CF3399" w:rsidRPr="00CF3399">
        <w:rPr>
          <w:rFonts w:hAnsi="宋体" w:cs="黑体" w:hint="eastAsia"/>
          <w:sz w:val="22"/>
          <w:szCs w:val="22"/>
        </w:rPr>
        <w:t>蜀宣花牛</w:t>
      </w:r>
      <w:proofErr w:type="gramEnd"/>
      <w:r w:rsidR="00CF3399" w:rsidRPr="00CF3399">
        <w:rPr>
          <w:rFonts w:hAnsi="宋体" w:cs="黑体" w:hint="eastAsia"/>
          <w:sz w:val="22"/>
          <w:szCs w:val="22"/>
        </w:rPr>
        <w:t>、西门塔尔牛（杂交改良种）在湖南、四川等地表现出良好的耐热抗病性和生长性能；浏阳黑山羊、南江黄羊、马头山羊均为地方优良品种，耐粗饲、肉质好。</w:t>
      </w:r>
    </w:p>
    <w:p w14:paraId="4ACB793B" w14:textId="462F2A0D" w:rsidR="004817B8" w:rsidRPr="006520B7" w:rsidRDefault="00465653" w:rsidP="009B1404">
      <w:pPr>
        <w:pStyle w:val="af"/>
        <w:spacing w:line="360" w:lineRule="auto"/>
        <w:ind w:firstLine="442"/>
        <w:rPr>
          <w:rFonts w:ascii="Times New Roman"/>
          <w:sz w:val="22"/>
          <w:szCs w:val="22"/>
        </w:rPr>
      </w:pPr>
      <w:r w:rsidRPr="006520B7">
        <w:rPr>
          <w:rFonts w:hAnsi="宋体" w:cs="黑体" w:hint="eastAsia"/>
          <w:b/>
          <w:bCs/>
          <w:sz w:val="22"/>
          <w:szCs w:val="22"/>
        </w:rPr>
        <w:t>②</w:t>
      </w:r>
      <w:r w:rsidR="00CF3399" w:rsidRPr="00CF3399">
        <w:rPr>
          <w:rFonts w:ascii="Times New Roman" w:hint="eastAsia"/>
          <w:b/>
          <w:bCs/>
          <w:sz w:val="22"/>
          <w:szCs w:val="22"/>
        </w:rPr>
        <w:t>饲养管理</w:t>
      </w:r>
      <w:r w:rsidRPr="006520B7">
        <w:rPr>
          <w:rFonts w:ascii="Times New Roman"/>
          <w:b/>
          <w:bCs/>
          <w:sz w:val="22"/>
          <w:szCs w:val="22"/>
        </w:rPr>
        <w:t>。</w:t>
      </w:r>
      <w:r w:rsidR="00CF3399" w:rsidRPr="00CF3399">
        <w:rPr>
          <w:rFonts w:ascii="Times New Roman" w:hint="eastAsia"/>
          <w:sz w:val="22"/>
          <w:szCs w:val="22"/>
        </w:rPr>
        <w:t>饲料配比中粗饲料不低于</w:t>
      </w:r>
      <w:proofErr w:type="gramStart"/>
      <w:r w:rsidR="00CF3399" w:rsidRPr="00CF3399">
        <w:rPr>
          <w:rFonts w:ascii="Times New Roman" w:hint="eastAsia"/>
          <w:sz w:val="22"/>
          <w:szCs w:val="22"/>
        </w:rPr>
        <w:t>日粮干物质</w:t>
      </w:r>
      <w:proofErr w:type="gramEnd"/>
      <w:r w:rsidR="00CF3399" w:rsidRPr="00CF3399">
        <w:rPr>
          <w:rFonts w:ascii="Times New Roman" w:hint="eastAsia"/>
          <w:sz w:val="22"/>
          <w:szCs w:val="22"/>
        </w:rPr>
        <w:t>60%</w:t>
      </w:r>
      <w:r w:rsidR="00CF3399" w:rsidRPr="00CF3399">
        <w:rPr>
          <w:rFonts w:ascii="Times New Roman" w:hint="eastAsia"/>
          <w:sz w:val="22"/>
          <w:szCs w:val="22"/>
        </w:rPr>
        <w:t>依据反刍动物营养学基本要求，保证瘤胃健康。疫病防治方案（每季度寄生虫检测、阳性率≥</w:t>
      </w:r>
      <w:r w:rsidR="00CF3399" w:rsidRPr="00CF3399">
        <w:rPr>
          <w:rFonts w:ascii="Times New Roman" w:hint="eastAsia"/>
          <w:sz w:val="22"/>
          <w:szCs w:val="22"/>
        </w:rPr>
        <w:t>5%</w:t>
      </w:r>
      <w:r w:rsidR="00CF3399" w:rsidRPr="00CF3399">
        <w:rPr>
          <w:rFonts w:ascii="Times New Roman" w:hint="eastAsia"/>
          <w:sz w:val="22"/>
          <w:szCs w:val="22"/>
        </w:rPr>
        <w:t>全群驱虫、新引进家畜隔离</w:t>
      </w:r>
      <w:r w:rsidR="00CF3399" w:rsidRPr="00CF3399">
        <w:rPr>
          <w:rFonts w:ascii="Times New Roman" w:hint="eastAsia"/>
          <w:sz w:val="22"/>
          <w:szCs w:val="22"/>
        </w:rPr>
        <w:t>30</w:t>
      </w:r>
      <w:r w:rsidR="00CF3399" w:rsidRPr="00CF3399">
        <w:rPr>
          <w:rFonts w:ascii="Times New Roman" w:hint="eastAsia"/>
          <w:sz w:val="22"/>
          <w:szCs w:val="22"/>
        </w:rPr>
        <w:t>天）参考《规模化养殖场动物疫病防控技术规范》及南方丘陵区常见病流行规律制定。</w:t>
      </w:r>
    </w:p>
    <w:p w14:paraId="1C3258B0" w14:textId="6173992D" w:rsidR="004817B8" w:rsidRPr="006520B7" w:rsidRDefault="00465653" w:rsidP="009B1404">
      <w:pPr>
        <w:widowControl/>
        <w:spacing w:line="360" w:lineRule="auto"/>
        <w:ind w:firstLineChars="200" w:firstLine="442"/>
        <w:rPr>
          <w:rFonts w:hAnsi="宋体" w:cs="黑体"/>
          <w:sz w:val="22"/>
          <w:szCs w:val="22"/>
        </w:rPr>
      </w:pPr>
      <w:r w:rsidRPr="006520B7">
        <w:rPr>
          <w:rFonts w:hAnsi="宋体" w:cs="黑体" w:hint="eastAsia"/>
          <w:b/>
          <w:bCs/>
          <w:sz w:val="22"/>
          <w:szCs w:val="22"/>
        </w:rPr>
        <w:t>③</w:t>
      </w:r>
      <w:r w:rsidR="00CF3399" w:rsidRPr="00CF3399">
        <w:rPr>
          <w:rFonts w:hAnsi="宋体" w:cs="黑体" w:hint="eastAsia"/>
          <w:b/>
          <w:bCs/>
          <w:sz w:val="22"/>
          <w:szCs w:val="22"/>
        </w:rPr>
        <w:t>遥感与无人机监测</w:t>
      </w:r>
      <w:r w:rsidRPr="006520B7">
        <w:rPr>
          <w:rFonts w:hAnsi="宋体" w:cs="黑体" w:hint="eastAsia"/>
          <w:b/>
          <w:bCs/>
          <w:sz w:val="22"/>
          <w:szCs w:val="22"/>
        </w:rPr>
        <w:t>。</w:t>
      </w:r>
      <w:r w:rsidR="00CF3399" w:rsidRPr="00CF3399">
        <w:rPr>
          <w:rFonts w:hint="eastAsia"/>
          <w:color w:val="000000"/>
          <w:kern w:val="0"/>
          <w:sz w:val="22"/>
          <w:szCs w:val="22"/>
          <w:lang w:bidi="ar"/>
          <w14:ligatures w14:val="standardContextual"/>
        </w:rPr>
        <w:t>空间分辨率优于</w:t>
      </w:r>
      <w:r w:rsidR="00CF3399" w:rsidRPr="00CF3399">
        <w:rPr>
          <w:rFonts w:hint="eastAsia"/>
          <w:color w:val="000000"/>
          <w:kern w:val="0"/>
          <w:sz w:val="22"/>
          <w:szCs w:val="22"/>
          <w:lang w:bidi="ar"/>
          <w14:ligatures w14:val="standardContextual"/>
        </w:rPr>
        <w:t>10 m</w:t>
      </w:r>
      <w:r w:rsidR="00CF3399" w:rsidRPr="00CF3399">
        <w:rPr>
          <w:rFonts w:hint="eastAsia"/>
          <w:color w:val="000000"/>
          <w:kern w:val="0"/>
          <w:sz w:val="22"/>
          <w:szCs w:val="22"/>
          <w:lang w:bidi="ar"/>
          <w14:ligatures w14:val="standardContextual"/>
        </w:rPr>
        <w:t>、云量低于</w:t>
      </w:r>
      <w:r w:rsidR="00CF3399" w:rsidRPr="00CF3399">
        <w:rPr>
          <w:rFonts w:hint="eastAsia"/>
          <w:color w:val="000000"/>
          <w:kern w:val="0"/>
          <w:sz w:val="22"/>
          <w:szCs w:val="22"/>
          <w:lang w:bidi="ar"/>
          <w14:ligatures w14:val="standardContextual"/>
        </w:rPr>
        <w:t>10%</w:t>
      </w:r>
      <w:r w:rsidR="00CF3399" w:rsidRPr="00CF3399">
        <w:rPr>
          <w:rFonts w:hint="eastAsia"/>
          <w:color w:val="000000"/>
          <w:kern w:val="0"/>
          <w:sz w:val="22"/>
          <w:szCs w:val="22"/>
          <w:lang w:bidi="ar"/>
          <w14:ligatures w14:val="standardContextual"/>
        </w:rPr>
        <w:t>等参数参考国内外草地遥感监测技术规范，确保可识别草地利用类型和退化程度。无人机飞行高度</w:t>
      </w:r>
      <w:r w:rsidR="00CF3399" w:rsidRPr="00CF3399">
        <w:rPr>
          <w:rFonts w:hint="eastAsia"/>
          <w:color w:val="000000"/>
          <w:kern w:val="0"/>
          <w:sz w:val="22"/>
          <w:szCs w:val="22"/>
          <w:lang w:bidi="ar"/>
          <w14:ligatures w14:val="standardContextual"/>
        </w:rPr>
        <w:t>50-120 m</w:t>
      </w:r>
      <w:r w:rsidR="00CF3399" w:rsidRPr="00CF3399">
        <w:rPr>
          <w:rFonts w:hint="eastAsia"/>
          <w:color w:val="000000"/>
          <w:kern w:val="0"/>
          <w:sz w:val="22"/>
          <w:szCs w:val="22"/>
          <w:lang w:bidi="ar"/>
          <w14:ligatures w14:val="standardContextual"/>
        </w:rPr>
        <w:t>、地面分辨率≤</w:t>
      </w:r>
      <w:r w:rsidR="00CF3399" w:rsidRPr="00CF3399">
        <w:rPr>
          <w:rFonts w:hint="eastAsia"/>
          <w:color w:val="000000"/>
          <w:kern w:val="0"/>
          <w:sz w:val="22"/>
          <w:szCs w:val="22"/>
          <w:lang w:bidi="ar"/>
          <w14:ligatures w14:val="standardContextual"/>
        </w:rPr>
        <w:t>5 cm</w:t>
      </w:r>
      <w:r w:rsidR="00CF3399" w:rsidRPr="00CF3399">
        <w:rPr>
          <w:rFonts w:hint="eastAsia"/>
          <w:color w:val="000000"/>
          <w:kern w:val="0"/>
          <w:sz w:val="22"/>
          <w:szCs w:val="22"/>
          <w:lang w:bidi="ar"/>
          <w14:ligatures w14:val="standardContextual"/>
        </w:rPr>
        <w:t>，兼顾覆盖效率与细节识别。数据处理采用随机森林或支持</w:t>
      </w:r>
      <w:proofErr w:type="gramStart"/>
      <w:r w:rsidR="00CF3399" w:rsidRPr="00CF3399">
        <w:rPr>
          <w:rFonts w:hint="eastAsia"/>
          <w:color w:val="000000"/>
          <w:kern w:val="0"/>
          <w:sz w:val="22"/>
          <w:szCs w:val="22"/>
          <w:lang w:bidi="ar"/>
          <w14:ligatures w14:val="standardContextual"/>
        </w:rPr>
        <w:t>向量机</w:t>
      </w:r>
      <w:proofErr w:type="gramEnd"/>
      <w:r w:rsidR="00CF3399" w:rsidRPr="00CF3399">
        <w:rPr>
          <w:rFonts w:hint="eastAsia"/>
          <w:color w:val="000000"/>
          <w:kern w:val="0"/>
          <w:sz w:val="22"/>
          <w:szCs w:val="22"/>
          <w:lang w:bidi="ar"/>
          <w14:ligatures w14:val="standardContextual"/>
        </w:rPr>
        <w:t>分类，要求总体精度≥</w:t>
      </w:r>
      <w:r w:rsidR="00CF3399" w:rsidRPr="00CF3399">
        <w:rPr>
          <w:rFonts w:hint="eastAsia"/>
          <w:color w:val="000000"/>
          <w:kern w:val="0"/>
          <w:sz w:val="22"/>
          <w:szCs w:val="22"/>
          <w:lang w:bidi="ar"/>
          <w14:ligatures w14:val="standardContextual"/>
        </w:rPr>
        <w:t>85%</w:t>
      </w:r>
      <w:r w:rsidR="00CF3399" w:rsidRPr="00CF3399">
        <w:rPr>
          <w:rFonts w:hint="eastAsia"/>
          <w:color w:val="000000"/>
          <w:kern w:val="0"/>
          <w:sz w:val="22"/>
          <w:szCs w:val="22"/>
          <w:lang w:bidi="ar"/>
          <w14:ligatures w14:val="standardContextual"/>
        </w:rPr>
        <w:t>，来源于起草组在南方丘陵区的验证试验（</w:t>
      </w:r>
      <w:r w:rsidR="00CF3399" w:rsidRPr="00CF3399">
        <w:rPr>
          <w:rFonts w:hint="eastAsia"/>
          <w:color w:val="000000"/>
          <w:kern w:val="0"/>
          <w:sz w:val="22"/>
          <w:szCs w:val="22"/>
          <w:lang w:bidi="ar"/>
          <w14:ligatures w14:val="standardContextual"/>
        </w:rPr>
        <w:t>2024</w:t>
      </w:r>
      <w:r w:rsidR="00CF3399" w:rsidRPr="00CF3399">
        <w:rPr>
          <w:rFonts w:hint="eastAsia"/>
          <w:color w:val="000000"/>
          <w:kern w:val="0"/>
          <w:sz w:val="22"/>
          <w:szCs w:val="22"/>
          <w:lang w:bidi="ar"/>
          <w14:ligatures w14:val="standardContextual"/>
        </w:rPr>
        <w:t>年江西赣州试验中，随机森林分类精度达</w:t>
      </w:r>
      <w:r w:rsidR="00CF3399" w:rsidRPr="00CF3399">
        <w:rPr>
          <w:rFonts w:hint="eastAsia"/>
          <w:color w:val="000000"/>
          <w:kern w:val="0"/>
          <w:sz w:val="22"/>
          <w:szCs w:val="22"/>
          <w:lang w:bidi="ar"/>
          <w14:ligatures w14:val="standardContextual"/>
        </w:rPr>
        <w:t>87.3%</w:t>
      </w:r>
      <w:r w:rsidR="00CF3399" w:rsidRPr="00CF3399">
        <w:rPr>
          <w:rFonts w:hint="eastAsia"/>
          <w:color w:val="000000"/>
          <w:kern w:val="0"/>
          <w:sz w:val="22"/>
          <w:szCs w:val="22"/>
          <w:lang w:bidi="ar"/>
          <w14:ligatures w14:val="standardContextual"/>
        </w:rPr>
        <w:t>）。质量控制要求</w:t>
      </w:r>
      <w:r w:rsidR="00CF3399" w:rsidRPr="00CF3399">
        <w:rPr>
          <w:rFonts w:hint="eastAsia"/>
          <w:color w:val="000000"/>
          <w:kern w:val="0"/>
          <w:sz w:val="22"/>
          <w:szCs w:val="22"/>
          <w:lang w:bidi="ar"/>
          <w14:ligatures w14:val="standardContextual"/>
        </w:rPr>
        <w:t>NDVI</w:t>
      </w:r>
      <w:r w:rsidR="00CF3399" w:rsidRPr="00CF3399">
        <w:rPr>
          <w:rFonts w:hint="eastAsia"/>
          <w:color w:val="000000"/>
          <w:kern w:val="0"/>
          <w:sz w:val="22"/>
          <w:szCs w:val="22"/>
          <w:lang w:bidi="ar"/>
          <w14:ligatures w14:val="standardContextual"/>
        </w:rPr>
        <w:t>与地上生物量实测值</w:t>
      </w:r>
      <w:r w:rsidR="00CF3399" w:rsidRPr="00CF3399">
        <w:rPr>
          <w:rFonts w:hint="eastAsia"/>
          <w:color w:val="000000"/>
          <w:kern w:val="0"/>
          <w:sz w:val="22"/>
          <w:szCs w:val="22"/>
          <w:lang w:bidi="ar"/>
          <w14:ligatures w14:val="standardContextual"/>
        </w:rPr>
        <w:t>R</w:t>
      </w:r>
      <w:r w:rsidR="00CF3399" w:rsidRPr="00CF3399">
        <w:rPr>
          <w:rFonts w:hint="eastAsia"/>
          <w:color w:val="000000"/>
          <w:kern w:val="0"/>
          <w:sz w:val="22"/>
          <w:szCs w:val="22"/>
          <w:lang w:bidi="ar"/>
          <w14:ligatures w14:val="standardContextual"/>
        </w:rPr>
        <w:t>²≥</w:t>
      </w:r>
      <w:r w:rsidR="00CF3399" w:rsidRPr="00CF3399">
        <w:rPr>
          <w:rFonts w:hint="eastAsia"/>
          <w:color w:val="000000"/>
          <w:kern w:val="0"/>
          <w:sz w:val="22"/>
          <w:szCs w:val="22"/>
          <w:lang w:bidi="ar"/>
          <w14:ligatures w14:val="standardContextual"/>
        </w:rPr>
        <w:t>0.70</w:t>
      </w:r>
      <w:r w:rsidR="00CF3399" w:rsidRPr="00CF3399">
        <w:rPr>
          <w:rFonts w:hint="eastAsia"/>
          <w:color w:val="000000"/>
          <w:kern w:val="0"/>
          <w:sz w:val="22"/>
          <w:szCs w:val="22"/>
          <w:lang w:bidi="ar"/>
          <w14:ligatures w14:val="standardContextual"/>
        </w:rPr>
        <w:t>，依据《草地生态监测技术规程》中相关性要求。</w:t>
      </w:r>
    </w:p>
    <w:p w14:paraId="65EABF5B" w14:textId="271DA18A" w:rsidR="004817B8" w:rsidRDefault="00465653" w:rsidP="009B1404">
      <w:pPr>
        <w:spacing w:line="360" w:lineRule="auto"/>
        <w:ind w:firstLineChars="200" w:firstLine="442"/>
        <w:rPr>
          <w:rFonts w:ascii="宋体" w:hAnsi="宋体" w:cs="黑体"/>
          <w:kern w:val="0"/>
          <w:sz w:val="22"/>
          <w:szCs w:val="20"/>
        </w:rPr>
      </w:pPr>
      <w:r w:rsidRPr="006520B7">
        <w:rPr>
          <w:rFonts w:ascii="宋体" w:hAnsi="宋体" w:cs="黑体" w:hint="eastAsia"/>
          <w:b/>
          <w:bCs/>
          <w:kern w:val="0"/>
          <w:sz w:val="22"/>
          <w:szCs w:val="20"/>
        </w:rPr>
        <w:t>④</w:t>
      </w:r>
      <w:r w:rsidR="00CF3399" w:rsidRPr="00CF3399">
        <w:rPr>
          <w:rFonts w:ascii="宋体" w:hAnsi="宋体" w:cs="黑体" w:hint="eastAsia"/>
          <w:b/>
          <w:bCs/>
          <w:kern w:val="0"/>
          <w:sz w:val="22"/>
          <w:szCs w:val="20"/>
        </w:rPr>
        <w:t>生产周期</w:t>
      </w:r>
      <w:r w:rsidRPr="006520B7">
        <w:rPr>
          <w:rFonts w:ascii="宋体" w:hAnsi="宋体" w:cs="黑体" w:hint="eastAsia"/>
          <w:b/>
          <w:bCs/>
          <w:kern w:val="0"/>
          <w:sz w:val="22"/>
          <w:szCs w:val="20"/>
        </w:rPr>
        <w:t>。</w:t>
      </w:r>
      <w:r w:rsidR="00CF3399" w:rsidRPr="00CF3399">
        <w:rPr>
          <w:rFonts w:ascii="宋体" w:hAnsi="宋体" w:cs="黑体" w:hint="eastAsia"/>
          <w:kern w:val="0"/>
          <w:sz w:val="22"/>
          <w:szCs w:val="20"/>
        </w:rPr>
        <w:t>肉牛出栏周期18-24个月、肉羊6-8个月，结合南方丘陵区枯草期（11月至次年2月）特点，要求储备青贮饲料不少于30天用量，依据当地养殖实践和经济效益分析确定。</w:t>
      </w:r>
    </w:p>
    <w:bookmarkEnd w:id="9"/>
    <w:p w14:paraId="1D701283" w14:textId="70D7CC60" w:rsidR="00CF3399" w:rsidRPr="006520B7" w:rsidRDefault="00CF3399" w:rsidP="00CF3399">
      <w:pPr>
        <w:pStyle w:val="ad"/>
        <w:spacing w:line="360" w:lineRule="auto"/>
        <w:ind w:left="480" w:firstLineChars="0" w:firstLine="0"/>
        <w:rPr>
          <w:b/>
          <w:bCs/>
          <w:sz w:val="22"/>
          <w:szCs w:val="20"/>
        </w:rPr>
      </w:pPr>
      <w:r w:rsidRPr="006520B7">
        <w:rPr>
          <w:rFonts w:ascii="宋体" w:hAnsi="宋体" w:cs="黑体" w:hint="eastAsia"/>
          <w:b/>
          <w:bCs/>
          <w:kern w:val="0"/>
          <w:sz w:val="22"/>
          <w:szCs w:val="20"/>
        </w:rPr>
        <w:t>（</w:t>
      </w:r>
      <w:r w:rsidR="005D7367">
        <w:rPr>
          <w:rFonts w:ascii="宋体" w:hAnsi="宋体" w:cs="黑体" w:hint="eastAsia"/>
          <w:b/>
          <w:bCs/>
          <w:kern w:val="0"/>
          <w:sz w:val="22"/>
          <w:szCs w:val="20"/>
        </w:rPr>
        <w:t>5</w:t>
      </w:r>
      <w:r w:rsidRPr="006520B7">
        <w:rPr>
          <w:rFonts w:ascii="宋体" w:hAnsi="宋体" w:cs="黑体" w:hint="eastAsia"/>
          <w:b/>
          <w:bCs/>
          <w:kern w:val="0"/>
          <w:sz w:val="22"/>
          <w:szCs w:val="20"/>
        </w:rPr>
        <w:t>）</w:t>
      </w:r>
      <w:r w:rsidRPr="00CF3399">
        <w:rPr>
          <w:rFonts w:hint="eastAsia"/>
          <w:b/>
          <w:bCs/>
          <w:sz w:val="22"/>
          <w:szCs w:val="20"/>
        </w:rPr>
        <w:t>草地生产利用技术指标确定的论据</w:t>
      </w:r>
    </w:p>
    <w:p w14:paraId="0E29B905" w14:textId="32F4AF77" w:rsidR="00CF3399" w:rsidRPr="006520B7" w:rsidRDefault="00CF3399" w:rsidP="00CF3399">
      <w:pPr>
        <w:spacing w:line="360" w:lineRule="auto"/>
        <w:ind w:firstLineChars="200" w:firstLine="442"/>
        <w:rPr>
          <w:rFonts w:hAnsi="宋体" w:cs="黑体"/>
          <w:sz w:val="22"/>
          <w:szCs w:val="22"/>
        </w:rPr>
      </w:pPr>
      <w:r w:rsidRPr="006520B7">
        <w:rPr>
          <w:rFonts w:hAnsi="宋体" w:cs="黑体" w:hint="eastAsia"/>
          <w:b/>
          <w:bCs/>
          <w:sz w:val="22"/>
          <w:szCs w:val="22"/>
        </w:rPr>
        <w:t>①</w:t>
      </w:r>
      <w:r w:rsidRPr="00CF3399">
        <w:rPr>
          <w:rFonts w:hAnsi="宋体" w:cs="黑体" w:hint="eastAsia"/>
          <w:b/>
          <w:bCs/>
          <w:sz w:val="22"/>
          <w:szCs w:val="22"/>
        </w:rPr>
        <w:t>放牧管理</w:t>
      </w:r>
      <w:r w:rsidRPr="006520B7">
        <w:rPr>
          <w:rFonts w:hAnsi="宋体" w:cs="黑体" w:hint="eastAsia"/>
          <w:b/>
          <w:bCs/>
          <w:sz w:val="22"/>
          <w:szCs w:val="22"/>
        </w:rPr>
        <w:t>。</w:t>
      </w:r>
      <w:r w:rsidRPr="00CF3399">
        <w:rPr>
          <w:rFonts w:hAnsi="宋体" w:cs="黑体" w:hint="eastAsia"/>
          <w:sz w:val="22"/>
          <w:szCs w:val="22"/>
        </w:rPr>
        <w:t>划区轮牧制度划分</w:t>
      </w:r>
      <w:r w:rsidRPr="00CF3399">
        <w:rPr>
          <w:rFonts w:hAnsi="宋体" w:cs="黑体" w:hint="eastAsia"/>
          <w:sz w:val="22"/>
          <w:szCs w:val="22"/>
        </w:rPr>
        <w:t>4-8</w:t>
      </w:r>
      <w:r w:rsidRPr="00CF3399">
        <w:rPr>
          <w:rFonts w:hAnsi="宋体" w:cs="黑体" w:hint="eastAsia"/>
          <w:sz w:val="22"/>
          <w:szCs w:val="22"/>
        </w:rPr>
        <w:t>个小区，每个小区放牧</w:t>
      </w:r>
      <w:r w:rsidRPr="00CF3399">
        <w:rPr>
          <w:rFonts w:hAnsi="宋体" w:cs="黑体" w:hint="eastAsia"/>
          <w:sz w:val="22"/>
          <w:szCs w:val="22"/>
        </w:rPr>
        <w:t>3-7</w:t>
      </w:r>
      <w:r w:rsidRPr="00CF3399">
        <w:rPr>
          <w:rFonts w:hAnsi="宋体" w:cs="黑体" w:hint="eastAsia"/>
          <w:sz w:val="22"/>
          <w:szCs w:val="22"/>
        </w:rPr>
        <w:t>天、休牧</w:t>
      </w:r>
      <w:r w:rsidRPr="00CF3399">
        <w:rPr>
          <w:rFonts w:hAnsi="宋体" w:cs="黑体" w:hint="eastAsia"/>
          <w:sz w:val="22"/>
          <w:szCs w:val="22"/>
        </w:rPr>
        <w:t>25-35</w:t>
      </w:r>
      <w:r w:rsidRPr="00CF3399">
        <w:rPr>
          <w:rFonts w:hAnsi="宋体" w:cs="黑体" w:hint="eastAsia"/>
          <w:sz w:val="22"/>
          <w:szCs w:val="22"/>
        </w:rPr>
        <w:t>天，参考北方草原轮牧经验并针对南方牧草生长快的特点调整。放牧强度分级（</w:t>
      </w:r>
      <w:proofErr w:type="gramStart"/>
      <w:r w:rsidRPr="00CF3399">
        <w:rPr>
          <w:rFonts w:hAnsi="宋体" w:cs="黑体" w:hint="eastAsia"/>
          <w:sz w:val="22"/>
          <w:szCs w:val="22"/>
        </w:rPr>
        <w:t>轻牧</w:t>
      </w:r>
      <w:proofErr w:type="gramEnd"/>
      <w:r w:rsidRPr="00CF3399">
        <w:rPr>
          <w:rFonts w:hAnsi="宋体" w:cs="黑体" w:hint="eastAsia"/>
          <w:sz w:val="22"/>
          <w:szCs w:val="22"/>
        </w:rPr>
        <w:t>≤</w:t>
      </w:r>
      <w:r w:rsidRPr="00CF3399">
        <w:rPr>
          <w:rFonts w:hAnsi="宋体" w:cs="黑体" w:hint="eastAsia"/>
          <w:sz w:val="22"/>
          <w:szCs w:val="22"/>
        </w:rPr>
        <w:t>0.4</w:t>
      </w:r>
      <w:r w:rsidRPr="00CF3399">
        <w:rPr>
          <w:rFonts w:hAnsi="宋体" w:cs="黑体" w:hint="eastAsia"/>
          <w:sz w:val="22"/>
          <w:szCs w:val="22"/>
        </w:rPr>
        <w:t>羊单位</w:t>
      </w:r>
      <w:r w:rsidRPr="00CF3399">
        <w:rPr>
          <w:rFonts w:hAnsi="宋体" w:cs="黑体" w:hint="eastAsia"/>
          <w:sz w:val="22"/>
          <w:szCs w:val="22"/>
        </w:rPr>
        <w:t>/</w:t>
      </w:r>
      <w:proofErr w:type="gramStart"/>
      <w:r w:rsidRPr="00CF3399">
        <w:rPr>
          <w:rFonts w:hAnsi="宋体" w:cs="黑体" w:hint="eastAsia"/>
          <w:sz w:val="22"/>
          <w:szCs w:val="22"/>
        </w:rPr>
        <w:t>公顷</w:t>
      </w:r>
      <w:r w:rsidRPr="00CF3399">
        <w:rPr>
          <w:rFonts w:hAnsi="宋体" w:cs="黑体" w:hint="eastAsia"/>
          <w:sz w:val="22"/>
          <w:szCs w:val="22"/>
        </w:rPr>
        <w:t>/</w:t>
      </w:r>
      <w:proofErr w:type="gramEnd"/>
      <w:r w:rsidRPr="00CF3399">
        <w:rPr>
          <w:rFonts w:hAnsi="宋体" w:cs="黑体" w:hint="eastAsia"/>
          <w:sz w:val="22"/>
          <w:szCs w:val="22"/>
        </w:rPr>
        <w:t>月，适牧</w:t>
      </w:r>
      <w:r w:rsidRPr="00CF3399">
        <w:rPr>
          <w:rFonts w:hAnsi="宋体" w:cs="黑体" w:hint="eastAsia"/>
          <w:sz w:val="22"/>
          <w:szCs w:val="22"/>
        </w:rPr>
        <w:t>0.4-0.8</w:t>
      </w:r>
      <w:r w:rsidRPr="00CF3399">
        <w:rPr>
          <w:rFonts w:hAnsi="宋体" w:cs="黑体" w:hint="eastAsia"/>
          <w:sz w:val="22"/>
          <w:szCs w:val="22"/>
        </w:rPr>
        <w:t>，</w:t>
      </w:r>
      <w:proofErr w:type="gramStart"/>
      <w:r w:rsidRPr="00CF3399">
        <w:rPr>
          <w:rFonts w:hAnsi="宋体" w:cs="黑体" w:hint="eastAsia"/>
          <w:sz w:val="22"/>
          <w:szCs w:val="22"/>
        </w:rPr>
        <w:t>重牧</w:t>
      </w:r>
      <w:proofErr w:type="gramEnd"/>
      <w:r w:rsidRPr="00CF3399">
        <w:rPr>
          <w:rFonts w:hAnsi="宋体" w:cs="黑体" w:hint="eastAsia"/>
          <w:sz w:val="22"/>
          <w:szCs w:val="22"/>
        </w:rPr>
        <w:t>0.8-1.2</w:t>
      </w:r>
      <w:r w:rsidRPr="00CF3399">
        <w:rPr>
          <w:rFonts w:hAnsi="宋体" w:cs="黑体" w:hint="eastAsia"/>
          <w:sz w:val="22"/>
          <w:szCs w:val="22"/>
        </w:rPr>
        <w:t>）根据南方天然草地生产力实测数据（年平均可食牧草产量约</w:t>
      </w:r>
      <w:r w:rsidRPr="00CF3399">
        <w:rPr>
          <w:rFonts w:hAnsi="宋体" w:cs="黑体" w:hint="eastAsia"/>
          <w:sz w:val="22"/>
          <w:szCs w:val="22"/>
        </w:rPr>
        <w:t>1500-2500 kg/hm</w:t>
      </w:r>
      <w:r w:rsidRPr="00CF3399">
        <w:rPr>
          <w:rFonts w:hAnsi="宋体" w:cs="黑体" w:hint="eastAsia"/>
          <w:sz w:val="22"/>
          <w:szCs w:val="22"/>
        </w:rPr>
        <w:t>²）和</w:t>
      </w:r>
      <w:r w:rsidRPr="00CF3399">
        <w:rPr>
          <w:rFonts w:hAnsi="宋体" w:cs="黑体" w:hint="eastAsia"/>
          <w:sz w:val="22"/>
          <w:szCs w:val="22"/>
        </w:rPr>
        <w:t>NY/T 635</w:t>
      </w:r>
      <w:r w:rsidRPr="00CF3399">
        <w:rPr>
          <w:rFonts w:hAnsi="宋体" w:cs="黑体" w:hint="eastAsia"/>
          <w:sz w:val="22"/>
          <w:szCs w:val="22"/>
        </w:rPr>
        <w:t>计算方法折算得出。牧草利用率控制在</w:t>
      </w:r>
      <w:r w:rsidRPr="00CF3399">
        <w:rPr>
          <w:rFonts w:hAnsi="宋体" w:cs="黑体" w:hint="eastAsia"/>
          <w:sz w:val="22"/>
          <w:szCs w:val="22"/>
        </w:rPr>
        <w:t>60%-70%</w:t>
      </w:r>
      <w:r w:rsidRPr="00CF3399">
        <w:rPr>
          <w:rFonts w:hAnsi="宋体" w:cs="黑体" w:hint="eastAsia"/>
          <w:sz w:val="22"/>
          <w:szCs w:val="22"/>
        </w:rPr>
        <w:t>依据平衡家畜采食与草地再生的原则。</w:t>
      </w:r>
    </w:p>
    <w:p w14:paraId="71ABA4B1" w14:textId="623EF0FE" w:rsidR="00CF3399" w:rsidRPr="006520B7" w:rsidRDefault="00CF3399" w:rsidP="00CF3399">
      <w:pPr>
        <w:pStyle w:val="af"/>
        <w:spacing w:line="360" w:lineRule="auto"/>
        <w:ind w:firstLine="442"/>
        <w:rPr>
          <w:rFonts w:ascii="Times New Roman"/>
          <w:sz w:val="22"/>
          <w:szCs w:val="22"/>
        </w:rPr>
      </w:pPr>
      <w:r w:rsidRPr="006520B7">
        <w:rPr>
          <w:rFonts w:hAnsi="宋体" w:cs="黑体" w:hint="eastAsia"/>
          <w:b/>
          <w:bCs/>
          <w:sz w:val="22"/>
          <w:szCs w:val="22"/>
        </w:rPr>
        <w:t>②</w:t>
      </w:r>
      <w:r w:rsidRPr="00CF3399">
        <w:rPr>
          <w:rFonts w:ascii="Times New Roman" w:hint="eastAsia"/>
          <w:b/>
          <w:bCs/>
          <w:sz w:val="22"/>
          <w:szCs w:val="22"/>
        </w:rPr>
        <w:t>刈割利用</w:t>
      </w:r>
      <w:r w:rsidRPr="006520B7">
        <w:rPr>
          <w:rFonts w:ascii="Times New Roman"/>
          <w:b/>
          <w:bCs/>
          <w:sz w:val="22"/>
          <w:szCs w:val="22"/>
        </w:rPr>
        <w:t>。</w:t>
      </w:r>
      <w:r w:rsidRPr="00CF3399">
        <w:rPr>
          <w:rFonts w:ascii="Times New Roman" w:hint="eastAsia"/>
          <w:sz w:val="22"/>
          <w:szCs w:val="22"/>
        </w:rPr>
        <w:t>禾本科抽穗期、豆科及杂类草初花期刈割，此时蛋白质含量和消化率最高，为牧草生理学常识。刈割留茬高度（禾本科</w:t>
      </w:r>
      <w:r w:rsidRPr="00CF3399">
        <w:rPr>
          <w:rFonts w:ascii="Times New Roman" w:hint="eastAsia"/>
          <w:sz w:val="22"/>
          <w:szCs w:val="22"/>
        </w:rPr>
        <w:t>5-7 cm</w:t>
      </w:r>
      <w:r w:rsidRPr="00CF3399">
        <w:rPr>
          <w:rFonts w:ascii="Times New Roman" w:hint="eastAsia"/>
          <w:sz w:val="22"/>
          <w:szCs w:val="22"/>
        </w:rPr>
        <w:t>，豆科</w:t>
      </w:r>
      <w:r w:rsidRPr="00CF3399">
        <w:rPr>
          <w:rFonts w:ascii="Times New Roman" w:hint="eastAsia"/>
          <w:sz w:val="22"/>
          <w:szCs w:val="22"/>
        </w:rPr>
        <w:t>7-10 cm</w:t>
      </w:r>
      <w:r w:rsidRPr="00CF3399">
        <w:rPr>
          <w:rFonts w:ascii="Times New Roman" w:hint="eastAsia"/>
          <w:sz w:val="22"/>
          <w:szCs w:val="22"/>
        </w:rPr>
        <w:t>，一年生黑麦草</w:t>
      </w:r>
      <w:r w:rsidRPr="00CF3399">
        <w:rPr>
          <w:rFonts w:ascii="Times New Roman" w:hint="eastAsia"/>
          <w:sz w:val="22"/>
          <w:szCs w:val="22"/>
        </w:rPr>
        <w:t>3-5 cm</w:t>
      </w:r>
      <w:r w:rsidRPr="00CF3399">
        <w:rPr>
          <w:rFonts w:ascii="Times New Roman" w:hint="eastAsia"/>
          <w:sz w:val="22"/>
          <w:szCs w:val="22"/>
        </w:rPr>
        <w:t>）来源于起草组在福建、浙江的刈割试验，该留茬高度有利于再生。人工草地刈割</w:t>
      </w:r>
      <w:r w:rsidRPr="00CF3399">
        <w:rPr>
          <w:rFonts w:ascii="Times New Roman" w:hint="eastAsia"/>
          <w:sz w:val="22"/>
          <w:szCs w:val="22"/>
        </w:rPr>
        <w:t>2-3</w:t>
      </w:r>
      <w:r w:rsidRPr="00CF3399">
        <w:rPr>
          <w:rFonts w:ascii="Times New Roman" w:hint="eastAsia"/>
          <w:sz w:val="22"/>
          <w:szCs w:val="22"/>
        </w:rPr>
        <w:t>次</w:t>
      </w:r>
      <w:r w:rsidRPr="00CF3399">
        <w:rPr>
          <w:rFonts w:ascii="Times New Roman" w:hint="eastAsia"/>
          <w:sz w:val="22"/>
          <w:szCs w:val="22"/>
        </w:rPr>
        <w:t>/</w:t>
      </w:r>
      <w:r w:rsidRPr="00CF3399">
        <w:rPr>
          <w:rFonts w:ascii="Times New Roman" w:hint="eastAsia"/>
          <w:sz w:val="22"/>
          <w:szCs w:val="22"/>
        </w:rPr>
        <w:t>年且每隔</w:t>
      </w:r>
      <w:r w:rsidRPr="00CF3399">
        <w:rPr>
          <w:rFonts w:ascii="Times New Roman" w:hint="eastAsia"/>
          <w:sz w:val="22"/>
          <w:szCs w:val="22"/>
        </w:rPr>
        <w:t>2</w:t>
      </w:r>
      <w:r w:rsidRPr="00CF3399">
        <w:rPr>
          <w:rFonts w:ascii="Times New Roman" w:hint="eastAsia"/>
          <w:sz w:val="22"/>
          <w:szCs w:val="22"/>
        </w:rPr>
        <w:t>年轮换为</w:t>
      </w:r>
      <w:r w:rsidRPr="00CF3399">
        <w:rPr>
          <w:rFonts w:ascii="Times New Roman" w:hint="eastAsia"/>
          <w:sz w:val="22"/>
          <w:szCs w:val="22"/>
        </w:rPr>
        <w:t>1</w:t>
      </w:r>
      <w:r w:rsidRPr="00CF3399">
        <w:rPr>
          <w:rFonts w:ascii="Times New Roman" w:hint="eastAsia"/>
          <w:sz w:val="22"/>
          <w:szCs w:val="22"/>
        </w:rPr>
        <w:t>次刈割加放牧，防止地力衰退，依据长期定位试验数据（连续</w:t>
      </w:r>
      <w:r w:rsidRPr="00CF3399">
        <w:rPr>
          <w:rFonts w:ascii="Times New Roman" w:hint="eastAsia"/>
          <w:sz w:val="22"/>
          <w:szCs w:val="22"/>
        </w:rPr>
        <w:t>3</w:t>
      </w:r>
      <w:r w:rsidRPr="00CF3399">
        <w:rPr>
          <w:rFonts w:ascii="Times New Roman" w:hint="eastAsia"/>
          <w:sz w:val="22"/>
          <w:szCs w:val="22"/>
        </w:rPr>
        <w:t>年以上每年刈割</w:t>
      </w:r>
      <w:r w:rsidRPr="00CF3399">
        <w:rPr>
          <w:rFonts w:ascii="Times New Roman" w:hint="eastAsia"/>
          <w:sz w:val="22"/>
          <w:szCs w:val="22"/>
        </w:rPr>
        <w:t>3</w:t>
      </w:r>
      <w:r w:rsidRPr="00CF3399">
        <w:rPr>
          <w:rFonts w:ascii="Times New Roman" w:hint="eastAsia"/>
          <w:sz w:val="22"/>
          <w:szCs w:val="22"/>
        </w:rPr>
        <w:t>次的地块，产量下降</w:t>
      </w:r>
      <w:r w:rsidRPr="00CF3399">
        <w:rPr>
          <w:rFonts w:ascii="Times New Roman" w:hint="eastAsia"/>
          <w:sz w:val="22"/>
          <w:szCs w:val="22"/>
        </w:rPr>
        <w:t>12%-15%</w:t>
      </w:r>
      <w:r w:rsidRPr="00CF3399">
        <w:rPr>
          <w:rFonts w:ascii="Times New Roman" w:hint="eastAsia"/>
          <w:sz w:val="22"/>
          <w:szCs w:val="22"/>
        </w:rPr>
        <w:t>）。</w:t>
      </w:r>
    </w:p>
    <w:p w14:paraId="60DA1D20" w14:textId="1E268A92" w:rsidR="00CF3399" w:rsidRPr="006520B7" w:rsidRDefault="00CF3399" w:rsidP="00CF3399">
      <w:pPr>
        <w:widowControl/>
        <w:spacing w:line="360" w:lineRule="auto"/>
        <w:ind w:firstLineChars="200" w:firstLine="442"/>
        <w:rPr>
          <w:rFonts w:hAnsi="宋体" w:cs="黑体"/>
          <w:sz w:val="22"/>
          <w:szCs w:val="22"/>
        </w:rPr>
      </w:pPr>
      <w:r w:rsidRPr="006520B7">
        <w:rPr>
          <w:rFonts w:hAnsi="宋体" w:cs="黑体" w:hint="eastAsia"/>
          <w:b/>
          <w:bCs/>
          <w:sz w:val="22"/>
          <w:szCs w:val="22"/>
        </w:rPr>
        <w:lastRenderedPageBreak/>
        <w:t>③</w:t>
      </w:r>
      <w:r w:rsidRPr="00CF3399">
        <w:rPr>
          <w:rFonts w:hAnsi="宋体" w:cs="黑体" w:hint="eastAsia"/>
          <w:b/>
          <w:bCs/>
          <w:sz w:val="22"/>
          <w:szCs w:val="22"/>
        </w:rPr>
        <w:t>生态保护</w:t>
      </w:r>
      <w:r w:rsidRPr="006520B7">
        <w:rPr>
          <w:rFonts w:hAnsi="宋体" w:cs="黑体" w:hint="eastAsia"/>
          <w:b/>
          <w:bCs/>
          <w:sz w:val="22"/>
          <w:szCs w:val="22"/>
        </w:rPr>
        <w:t>。</w:t>
      </w:r>
      <w:r w:rsidRPr="00CF3399">
        <w:rPr>
          <w:rFonts w:hint="eastAsia"/>
          <w:color w:val="000000"/>
          <w:kern w:val="0"/>
          <w:sz w:val="22"/>
          <w:szCs w:val="22"/>
          <w:lang w:bidi="ar"/>
          <w14:ligatures w14:val="standardContextual"/>
        </w:rPr>
        <w:t>退化草地分级标准（盖度</w:t>
      </w:r>
      <w:r w:rsidRPr="00CF3399">
        <w:rPr>
          <w:rFonts w:hint="eastAsia"/>
          <w:color w:val="000000"/>
          <w:kern w:val="0"/>
          <w:sz w:val="22"/>
          <w:szCs w:val="22"/>
          <w:lang w:bidi="ar"/>
          <w14:ligatures w14:val="standardContextual"/>
        </w:rPr>
        <w:t>40%-50%</w:t>
      </w:r>
      <w:r w:rsidRPr="00CF3399">
        <w:rPr>
          <w:rFonts w:hint="eastAsia"/>
          <w:color w:val="000000"/>
          <w:kern w:val="0"/>
          <w:sz w:val="22"/>
          <w:szCs w:val="22"/>
          <w:lang w:bidi="ar"/>
          <w14:ligatures w14:val="standardContextual"/>
        </w:rPr>
        <w:t>轻度、</w:t>
      </w:r>
      <w:r w:rsidRPr="00CF3399">
        <w:rPr>
          <w:rFonts w:hint="eastAsia"/>
          <w:color w:val="000000"/>
          <w:kern w:val="0"/>
          <w:sz w:val="22"/>
          <w:szCs w:val="22"/>
          <w:lang w:bidi="ar"/>
          <w14:ligatures w14:val="standardContextual"/>
        </w:rPr>
        <w:t>30%-40%</w:t>
      </w:r>
      <w:r w:rsidRPr="00CF3399">
        <w:rPr>
          <w:rFonts w:hint="eastAsia"/>
          <w:color w:val="000000"/>
          <w:kern w:val="0"/>
          <w:sz w:val="22"/>
          <w:szCs w:val="22"/>
          <w:lang w:bidi="ar"/>
          <w14:ligatures w14:val="standardContextual"/>
        </w:rPr>
        <w:t>中度、</w:t>
      </w:r>
      <w:r w:rsidRPr="00CF3399">
        <w:rPr>
          <w:rFonts w:hint="eastAsia"/>
          <w:color w:val="000000"/>
          <w:kern w:val="0"/>
          <w:sz w:val="22"/>
          <w:szCs w:val="22"/>
          <w:lang w:bidi="ar"/>
          <w14:ligatures w14:val="standardContextual"/>
        </w:rPr>
        <w:t>&lt;30%</w:t>
      </w:r>
      <w:r w:rsidRPr="00CF3399">
        <w:rPr>
          <w:rFonts w:hint="eastAsia"/>
          <w:color w:val="000000"/>
          <w:kern w:val="0"/>
          <w:sz w:val="22"/>
          <w:szCs w:val="22"/>
          <w:lang w:bidi="ar"/>
          <w14:ligatures w14:val="standardContextual"/>
        </w:rPr>
        <w:t>重度）及修复措施参考《退化草地修复技术规范》。保留≥</w:t>
      </w:r>
      <w:r w:rsidRPr="00CF3399">
        <w:rPr>
          <w:rFonts w:hint="eastAsia"/>
          <w:color w:val="000000"/>
          <w:kern w:val="0"/>
          <w:sz w:val="22"/>
          <w:szCs w:val="22"/>
          <w:lang w:bidi="ar"/>
          <w14:ligatures w14:val="standardContextual"/>
        </w:rPr>
        <w:t>5%</w:t>
      </w:r>
      <w:r w:rsidRPr="00CF3399">
        <w:rPr>
          <w:rFonts w:hint="eastAsia"/>
          <w:color w:val="000000"/>
          <w:kern w:val="0"/>
          <w:sz w:val="22"/>
          <w:szCs w:val="22"/>
          <w:lang w:bidi="ar"/>
          <w14:ligatures w14:val="standardContextual"/>
        </w:rPr>
        <w:t>面积作为生物多样性庇护区，源于生态学最小面积理论。坡度</w:t>
      </w:r>
      <w:r w:rsidRPr="00CF3399">
        <w:rPr>
          <w:rFonts w:hint="eastAsia"/>
          <w:color w:val="000000"/>
          <w:kern w:val="0"/>
          <w:sz w:val="22"/>
          <w:szCs w:val="22"/>
          <w:lang w:bidi="ar"/>
          <w14:ligatures w14:val="standardContextual"/>
        </w:rPr>
        <w:t>&gt;15</w:t>
      </w:r>
      <w:r w:rsidRPr="00CF3399">
        <w:rPr>
          <w:rFonts w:hint="eastAsia"/>
          <w:color w:val="000000"/>
          <w:kern w:val="0"/>
          <w:sz w:val="22"/>
          <w:szCs w:val="22"/>
          <w:lang w:bidi="ar"/>
          <w14:ligatures w14:val="standardContextual"/>
        </w:rPr>
        <w:t>°</w:t>
      </w:r>
      <w:proofErr w:type="gramStart"/>
      <w:r w:rsidRPr="00CF3399">
        <w:rPr>
          <w:rFonts w:hint="eastAsia"/>
          <w:color w:val="000000"/>
          <w:kern w:val="0"/>
          <w:sz w:val="22"/>
          <w:szCs w:val="22"/>
          <w:lang w:bidi="ar"/>
          <w14:ligatures w14:val="standardContextual"/>
        </w:rPr>
        <w:t>禁止全垦种</w:t>
      </w:r>
      <w:proofErr w:type="gramEnd"/>
      <w:r w:rsidRPr="00CF3399">
        <w:rPr>
          <w:rFonts w:hint="eastAsia"/>
          <w:color w:val="000000"/>
          <w:kern w:val="0"/>
          <w:sz w:val="22"/>
          <w:szCs w:val="22"/>
          <w:lang w:bidi="ar"/>
          <w14:ligatures w14:val="standardContextual"/>
        </w:rPr>
        <w:t>草、沿等高线设置截水沟等水土保持措施，依据《南方水土保持技术规范》和当地实践经验。</w:t>
      </w:r>
    </w:p>
    <w:p w14:paraId="2A9C3429" w14:textId="427C966B" w:rsidR="00CF3399" w:rsidRDefault="00CF3399" w:rsidP="00CF3399">
      <w:pPr>
        <w:spacing w:line="360" w:lineRule="auto"/>
        <w:ind w:firstLineChars="200" w:firstLine="442"/>
        <w:rPr>
          <w:rFonts w:ascii="宋体" w:hAnsi="宋体" w:cs="黑体"/>
          <w:kern w:val="0"/>
          <w:sz w:val="22"/>
          <w:szCs w:val="20"/>
        </w:rPr>
      </w:pPr>
      <w:bookmarkStart w:id="10" w:name="_Hlk228828581"/>
      <w:r w:rsidRPr="006520B7">
        <w:rPr>
          <w:rFonts w:ascii="宋体" w:hAnsi="宋体" w:cs="黑体" w:hint="eastAsia"/>
          <w:b/>
          <w:bCs/>
          <w:kern w:val="0"/>
          <w:sz w:val="22"/>
          <w:szCs w:val="20"/>
        </w:rPr>
        <w:t>④</w:t>
      </w:r>
      <w:r w:rsidRPr="00CF3399">
        <w:rPr>
          <w:rFonts w:ascii="宋体" w:hAnsi="宋体" w:cs="黑体" w:hint="eastAsia"/>
          <w:b/>
          <w:bCs/>
          <w:kern w:val="0"/>
          <w:sz w:val="22"/>
          <w:szCs w:val="20"/>
        </w:rPr>
        <w:t>监测与评估</w:t>
      </w:r>
      <w:r w:rsidRPr="006520B7">
        <w:rPr>
          <w:rFonts w:ascii="宋体" w:hAnsi="宋体" w:cs="黑体" w:hint="eastAsia"/>
          <w:b/>
          <w:bCs/>
          <w:kern w:val="0"/>
          <w:sz w:val="22"/>
          <w:szCs w:val="20"/>
        </w:rPr>
        <w:t>。</w:t>
      </w:r>
      <w:r w:rsidRPr="00CF3399">
        <w:rPr>
          <w:rFonts w:ascii="宋体" w:hAnsi="宋体" w:cs="黑体" w:hint="eastAsia"/>
          <w:kern w:val="0"/>
          <w:sz w:val="22"/>
          <w:szCs w:val="20"/>
        </w:rPr>
        <w:t>每年4月、7月、10月监测草地，覆盖关键物候期。土壤性质每3年测定1次，符合常规监测频率。环境影响评估每2年1次，参考《农业环境监测技术规范》。</w:t>
      </w:r>
    </w:p>
    <w:bookmarkEnd w:id="10"/>
    <w:p w14:paraId="22A4F77F" w14:textId="61C8005A" w:rsidR="00CF3399" w:rsidRDefault="005D7367" w:rsidP="005D7367">
      <w:pPr>
        <w:pStyle w:val="ad"/>
        <w:spacing w:line="360" w:lineRule="auto"/>
        <w:ind w:left="480" w:firstLineChars="0" w:firstLine="0"/>
        <w:rPr>
          <w:b/>
          <w:bCs/>
          <w:sz w:val="22"/>
          <w:szCs w:val="20"/>
        </w:rPr>
      </w:pPr>
      <w:r w:rsidRPr="006520B7">
        <w:rPr>
          <w:rFonts w:ascii="宋体" w:hAnsi="宋体" w:cs="黑体" w:hint="eastAsia"/>
          <w:b/>
          <w:bCs/>
          <w:kern w:val="0"/>
          <w:sz w:val="22"/>
          <w:szCs w:val="20"/>
        </w:rPr>
        <w:t>（</w:t>
      </w:r>
      <w:r>
        <w:rPr>
          <w:rFonts w:ascii="宋体" w:hAnsi="宋体" w:cs="黑体" w:hint="eastAsia"/>
          <w:b/>
          <w:bCs/>
          <w:kern w:val="0"/>
          <w:sz w:val="22"/>
          <w:szCs w:val="20"/>
        </w:rPr>
        <w:t>6</w:t>
      </w:r>
      <w:r w:rsidRPr="006520B7">
        <w:rPr>
          <w:rFonts w:ascii="宋体" w:hAnsi="宋体" w:cs="黑体" w:hint="eastAsia"/>
          <w:b/>
          <w:bCs/>
          <w:kern w:val="0"/>
          <w:sz w:val="22"/>
          <w:szCs w:val="20"/>
        </w:rPr>
        <w:t>）</w:t>
      </w:r>
      <w:r w:rsidRPr="005D7367">
        <w:rPr>
          <w:rFonts w:hint="eastAsia"/>
          <w:b/>
          <w:bCs/>
          <w:sz w:val="22"/>
          <w:szCs w:val="20"/>
        </w:rPr>
        <w:t>指标测定方法确定的依据</w:t>
      </w:r>
    </w:p>
    <w:p w14:paraId="4B5ECD5B" w14:textId="42FD36C1" w:rsidR="005D7367" w:rsidRDefault="005D7367" w:rsidP="005D7367">
      <w:pPr>
        <w:spacing w:line="360" w:lineRule="auto"/>
        <w:ind w:firstLineChars="200" w:firstLine="440"/>
        <w:rPr>
          <w:rFonts w:ascii="宋体" w:hAnsi="宋体" w:cs="黑体"/>
          <w:kern w:val="0"/>
          <w:sz w:val="22"/>
          <w:szCs w:val="20"/>
        </w:rPr>
      </w:pPr>
      <w:r w:rsidRPr="005D7367">
        <w:rPr>
          <w:rFonts w:ascii="宋体" w:hAnsi="宋体" w:cs="黑体" w:hint="eastAsia"/>
          <w:kern w:val="0"/>
          <w:sz w:val="22"/>
          <w:szCs w:val="20"/>
        </w:rPr>
        <w:t>牧草产量测定、植物种类调查、载畜量估算等方法直接引用或参考NY/T 1579、NY/T 635等标准，保证与国家标准的一致性。放牧面积计算采用GPS或无人机航测，面积误差≤5%，满足管理精度需求。</w:t>
      </w:r>
      <w:proofErr w:type="gramStart"/>
      <w:r w:rsidRPr="005D7367">
        <w:rPr>
          <w:rFonts w:ascii="宋体" w:hAnsi="宋体" w:cs="黑体" w:hint="eastAsia"/>
          <w:kern w:val="0"/>
          <w:sz w:val="22"/>
          <w:szCs w:val="20"/>
        </w:rPr>
        <w:t>始牧期和终牧期</w:t>
      </w:r>
      <w:proofErr w:type="gramEnd"/>
      <w:r w:rsidRPr="005D7367">
        <w:rPr>
          <w:rFonts w:ascii="宋体" w:hAnsi="宋体" w:cs="黑体" w:hint="eastAsia"/>
          <w:kern w:val="0"/>
          <w:sz w:val="22"/>
          <w:szCs w:val="20"/>
        </w:rPr>
        <w:t>的确定（牧草产量达产草量15%-20%时始牧，现存量占20%-25%时终牧）参考北方草原经验并结合南方牧草生长曲线调整。</w:t>
      </w:r>
    </w:p>
    <w:p w14:paraId="66441271" w14:textId="04D1E600" w:rsidR="000C16FD" w:rsidRDefault="000C16FD" w:rsidP="000C16FD">
      <w:pPr>
        <w:spacing w:line="360" w:lineRule="auto"/>
        <w:ind w:firstLineChars="200" w:firstLine="442"/>
        <w:rPr>
          <w:rFonts w:hAnsi="宋体" w:cs="黑体"/>
          <w:b/>
          <w:bCs/>
          <w:sz w:val="22"/>
          <w:szCs w:val="22"/>
        </w:rPr>
      </w:pPr>
      <w:r w:rsidRPr="00533357">
        <w:rPr>
          <w:rFonts w:hAnsi="宋体" w:cs="黑体" w:hint="eastAsia"/>
          <w:b/>
          <w:bCs/>
          <w:sz w:val="22"/>
          <w:szCs w:val="22"/>
        </w:rPr>
        <w:t>（</w:t>
      </w:r>
      <w:r>
        <w:rPr>
          <w:rFonts w:hAnsi="宋体" w:cs="黑体" w:hint="eastAsia"/>
          <w:b/>
          <w:bCs/>
          <w:sz w:val="22"/>
          <w:szCs w:val="22"/>
        </w:rPr>
        <w:t>7</w:t>
      </w:r>
      <w:r w:rsidRPr="00533357">
        <w:rPr>
          <w:rFonts w:hAnsi="宋体" w:cs="黑体" w:hint="eastAsia"/>
          <w:b/>
          <w:bCs/>
          <w:sz w:val="22"/>
          <w:szCs w:val="22"/>
        </w:rPr>
        <w:t>）</w:t>
      </w:r>
      <w:r>
        <w:rPr>
          <w:rFonts w:hAnsi="宋体" w:cs="黑体" w:hint="eastAsia"/>
          <w:b/>
          <w:bCs/>
          <w:sz w:val="22"/>
          <w:szCs w:val="22"/>
        </w:rPr>
        <w:t>预期经济效果</w:t>
      </w:r>
    </w:p>
    <w:p w14:paraId="3DD7B427" w14:textId="4F81DC7F" w:rsidR="000C16FD" w:rsidRDefault="000C16FD" w:rsidP="005D7367">
      <w:pPr>
        <w:spacing w:line="360" w:lineRule="auto"/>
        <w:ind w:firstLineChars="200" w:firstLine="440"/>
        <w:rPr>
          <w:rFonts w:ascii="宋体" w:hAnsi="宋体" w:cs="黑体"/>
          <w:kern w:val="0"/>
          <w:sz w:val="22"/>
          <w:szCs w:val="20"/>
        </w:rPr>
      </w:pPr>
      <w:r w:rsidRPr="000C16FD">
        <w:rPr>
          <w:rFonts w:ascii="宋体" w:hAnsi="宋体" w:cs="黑体" w:hint="eastAsia"/>
          <w:kern w:val="0"/>
          <w:sz w:val="22"/>
          <w:szCs w:val="20"/>
        </w:rPr>
        <w:t>本规程通过优化品种结构、规范饲养管理、实施划区轮牧和科学刈割，草地生产力和家畜生产性能将得到显著提升。草地生产力方面，规范管理下天然草地可食牧草产量可由现状的每公顷1500至2500公斤提高至2500至3500公斤，人工草地可达6000至8000公斤。家畜生产性能方面，适应</w:t>
      </w:r>
      <w:proofErr w:type="gramStart"/>
      <w:r w:rsidRPr="000C16FD">
        <w:rPr>
          <w:rFonts w:ascii="宋体" w:hAnsi="宋体" w:cs="黑体" w:hint="eastAsia"/>
          <w:kern w:val="0"/>
          <w:sz w:val="22"/>
          <w:szCs w:val="20"/>
        </w:rPr>
        <w:t>当地品</w:t>
      </w:r>
      <w:proofErr w:type="gramEnd"/>
      <w:r w:rsidRPr="000C16FD">
        <w:rPr>
          <w:rFonts w:ascii="宋体" w:hAnsi="宋体" w:cs="黑体" w:hint="eastAsia"/>
          <w:kern w:val="0"/>
          <w:sz w:val="22"/>
          <w:szCs w:val="20"/>
        </w:rPr>
        <w:t>种</w:t>
      </w:r>
      <w:r>
        <w:rPr>
          <w:rFonts w:ascii="宋体" w:hAnsi="宋体" w:cs="黑体" w:hint="eastAsia"/>
          <w:kern w:val="0"/>
          <w:sz w:val="22"/>
          <w:szCs w:val="20"/>
        </w:rPr>
        <w:t>牛</w:t>
      </w:r>
      <w:r w:rsidRPr="000C16FD">
        <w:rPr>
          <w:rFonts w:ascii="宋体" w:hAnsi="宋体" w:cs="黑体" w:hint="eastAsia"/>
          <w:kern w:val="0"/>
          <w:sz w:val="22"/>
          <w:szCs w:val="20"/>
        </w:rPr>
        <w:t>的日增重可从300至400克提高至500至700克，出栏周期由24至30个月缩短至18至24个月，每头肉牛可节约饲养成本约1500至2000元；品种</w:t>
      </w:r>
      <w:r>
        <w:rPr>
          <w:rFonts w:ascii="宋体" w:hAnsi="宋体" w:cs="黑体" w:hint="eastAsia"/>
          <w:kern w:val="0"/>
          <w:sz w:val="22"/>
          <w:szCs w:val="20"/>
        </w:rPr>
        <w:t>羊</w:t>
      </w:r>
      <w:r w:rsidRPr="000C16FD">
        <w:rPr>
          <w:rFonts w:ascii="宋体" w:hAnsi="宋体" w:cs="黑体" w:hint="eastAsia"/>
          <w:kern w:val="0"/>
          <w:sz w:val="22"/>
          <w:szCs w:val="20"/>
        </w:rPr>
        <w:t>的日增重可从80至100克提高至120至150克，出栏周期由8至10个月缩短至6至8个月，每只肉羊可节约饲养成本约100至150元。本规程规定的生态保护措施虽在短期内增加了一定投入，但长期来看具有显著的间接经济效益。退化草地分级修复措施每公顷投入约1500至3000元，但修复后草地生产力可恢复至健康状态的80%以上，3年内可收回修复成本。生物多样性</w:t>
      </w:r>
      <w:proofErr w:type="gramStart"/>
      <w:r w:rsidRPr="000C16FD">
        <w:rPr>
          <w:rFonts w:ascii="宋体" w:hAnsi="宋体" w:cs="黑体" w:hint="eastAsia"/>
          <w:kern w:val="0"/>
          <w:sz w:val="22"/>
          <w:szCs w:val="20"/>
        </w:rPr>
        <w:t>庇护区</w:t>
      </w:r>
      <w:proofErr w:type="gramEnd"/>
      <w:r w:rsidRPr="000C16FD">
        <w:rPr>
          <w:rFonts w:ascii="宋体" w:hAnsi="宋体" w:cs="黑体" w:hint="eastAsia"/>
          <w:kern w:val="0"/>
          <w:sz w:val="22"/>
          <w:szCs w:val="20"/>
        </w:rPr>
        <w:t>设置保留5%的草地面积，看似减少了可利用面积，但可维持传粉昆虫和天敌昆虫种群，减少牧草病虫害发生频率。</w:t>
      </w:r>
    </w:p>
    <w:p w14:paraId="17EE26F8" w14:textId="2B73B0C9" w:rsidR="005D7367" w:rsidRDefault="005D7367" w:rsidP="005D7367">
      <w:pPr>
        <w:spacing w:line="360" w:lineRule="auto"/>
        <w:ind w:firstLineChars="200" w:firstLine="442"/>
        <w:rPr>
          <w:rFonts w:hAnsi="宋体" w:cs="黑体"/>
          <w:b/>
          <w:bCs/>
          <w:sz w:val="22"/>
          <w:szCs w:val="22"/>
        </w:rPr>
      </w:pPr>
      <w:r w:rsidRPr="00533357">
        <w:rPr>
          <w:rFonts w:hAnsi="宋体" w:cs="黑体" w:hint="eastAsia"/>
          <w:b/>
          <w:bCs/>
          <w:sz w:val="22"/>
          <w:szCs w:val="22"/>
        </w:rPr>
        <w:t>（</w:t>
      </w:r>
      <w:r w:rsidR="000C16FD">
        <w:rPr>
          <w:rFonts w:hAnsi="宋体" w:cs="黑体" w:hint="eastAsia"/>
          <w:b/>
          <w:bCs/>
          <w:sz w:val="22"/>
          <w:szCs w:val="22"/>
        </w:rPr>
        <w:t>8</w:t>
      </w:r>
      <w:r w:rsidRPr="00533357">
        <w:rPr>
          <w:rFonts w:hAnsi="宋体" w:cs="黑体" w:hint="eastAsia"/>
          <w:b/>
          <w:bCs/>
          <w:sz w:val="22"/>
          <w:szCs w:val="22"/>
        </w:rPr>
        <w:t>）</w:t>
      </w:r>
      <w:r>
        <w:rPr>
          <w:rFonts w:hAnsi="宋体" w:cs="黑体" w:hint="eastAsia"/>
          <w:b/>
          <w:bCs/>
          <w:sz w:val="22"/>
          <w:szCs w:val="22"/>
        </w:rPr>
        <w:t>验证参加人员</w:t>
      </w:r>
    </w:p>
    <w:p w14:paraId="2659A62D" w14:textId="18EA8B3F"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刘永杰（兰州大学，副教授），负责总体方案设计与</w:t>
      </w:r>
      <w:r w:rsidR="006E2C3C" w:rsidRPr="0013059C">
        <w:rPr>
          <w:rFonts w:hAnsi="宋体" w:cs="黑体" w:hint="eastAsia"/>
          <w:sz w:val="22"/>
          <w:szCs w:val="22"/>
        </w:rPr>
        <w:t>解决技术难点</w:t>
      </w:r>
      <w:r w:rsidRPr="0013059C">
        <w:rPr>
          <w:rFonts w:hAnsi="宋体" w:cs="黑体" w:hint="eastAsia"/>
          <w:sz w:val="22"/>
          <w:szCs w:val="22"/>
        </w:rPr>
        <w:t>；</w:t>
      </w:r>
    </w:p>
    <w:p w14:paraId="5848DB05" w14:textId="2B8DCBD8"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宁玉茂（兰州大学，硕士生），</w:t>
      </w:r>
      <w:r w:rsidR="006E2C3C" w:rsidRPr="0013059C">
        <w:rPr>
          <w:rFonts w:hAnsi="宋体" w:cs="黑体" w:hint="eastAsia"/>
          <w:sz w:val="22"/>
          <w:szCs w:val="22"/>
        </w:rPr>
        <w:t>负责样品采集和实验室化学分析</w:t>
      </w:r>
      <w:r w:rsidRPr="0013059C">
        <w:rPr>
          <w:rFonts w:hAnsi="宋体" w:cs="黑体" w:hint="eastAsia"/>
          <w:sz w:val="22"/>
          <w:szCs w:val="22"/>
        </w:rPr>
        <w:t>；</w:t>
      </w:r>
    </w:p>
    <w:p w14:paraId="7E074460" w14:textId="1D12AD85"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李</w:t>
      </w:r>
      <w:proofErr w:type="gramStart"/>
      <w:r w:rsidRPr="0013059C">
        <w:rPr>
          <w:rFonts w:hAnsi="宋体" w:cs="黑体" w:hint="eastAsia"/>
          <w:sz w:val="22"/>
          <w:szCs w:val="22"/>
        </w:rPr>
        <w:t>桧</w:t>
      </w:r>
      <w:proofErr w:type="gramEnd"/>
      <w:r w:rsidRPr="0013059C">
        <w:rPr>
          <w:rFonts w:hAnsi="宋体" w:cs="黑体" w:hint="eastAsia"/>
          <w:sz w:val="22"/>
          <w:szCs w:val="22"/>
        </w:rPr>
        <w:t>（兰州大学，硕士生），</w:t>
      </w:r>
      <w:r w:rsidR="006E2C3C" w:rsidRPr="0013059C">
        <w:rPr>
          <w:rFonts w:hAnsi="宋体" w:cs="黑体" w:hint="eastAsia"/>
          <w:sz w:val="22"/>
          <w:szCs w:val="22"/>
        </w:rPr>
        <w:t>负责无人机遥感监测的全部技术工作</w:t>
      </w:r>
      <w:r w:rsidRPr="0013059C">
        <w:rPr>
          <w:rFonts w:hAnsi="宋体" w:cs="黑体" w:hint="eastAsia"/>
          <w:sz w:val="22"/>
          <w:szCs w:val="22"/>
        </w:rPr>
        <w:t>；</w:t>
      </w:r>
    </w:p>
    <w:p w14:paraId="77D716D9" w14:textId="37C384B6"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朱勤文（兰州大学，硕士生），负责实验室化学分析；</w:t>
      </w:r>
    </w:p>
    <w:p w14:paraId="11948C54" w14:textId="77777777"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lastRenderedPageBreak/>
        <w:t>庞世玉（兰州大学，本科生），负责实验室化学分析；</w:t>
      </w:r>
    </w:p>
    <w:p w14:paraId="0AD831FC" w14:textId="43B043BE"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张玉洁（兰州大学，</w:t>
      </w:r>
      <w:r w:rsidR="0013059C" w:rsidRPr="0013059C">
        <w:rPr>
          <w:rFonts w:hAnsi="宋体" w:cs="黑体" w:hint="eastAsia"/>
          <w:sz w:val="22"/>
          <w:szCs w:val="22"/>
        </w:rPr>
        <w:t>硕士生</w:t>
      </w:r>
      <w:r w:rsidRPr="0013059C">
        <w:rPr>
          <w:rFonts w:hAnsi="宋体" w:cs="黑体" w:hint="eastAsia"/>
          <w:sz w:val="22"/>
          <w:szCs w:val="22"/>
        </w:rPr>
        <w:t>），负责实验室化学分析；</w:t>
      </w:r>
    </w:p>
    <w:p w14:paraId="23023E41" w14:textId="5FAE2FA7"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何佳慧（</w:t>
      </w:r>
      <w:r w:rsidR="00610514" w:rsidRPr="0013059C">
        <w:rPr>
          <w:rFonts w:hAnsi="宋体" w:cs="黑体" w:hint="eastAsia"/>
          <w:sz w:val="22"/>
          <w:szCs w:val="22"/>
        </w:rPr>
        <w:t>兰州大学，</w:t>
      </w:r>
      <w:r w:rsidR="0013059C" w:rsidRPr="0013059C">
        <w:rPr>
          <w:rFonts w:hAnsi="宋体" w:cs="黑体" w:hint="eastAsia"/>
          <w:sz w:val="22"/>
          <w:szCs w:val="22"/>
        </w:rPr>
        <w:t>硕士生</w:t>
      </w:r>
      <w:r w:rsidRPr="0013059C">
        <w:rPr>
          <w:rFonts w:hAnsi="宋体" w:cs="黑体" w:hint="eastAsia"/>
          <w:sz w:val="22"/>
          <w:szCs w:val="22"/>
        </w:rPr>
        <w:t>），负责实验室化学分析；</w:t>
      </w:r>
    </w:p>
    <w:p w14:paraId="281B15D0" w14:textId="0656D8F6"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徐震（</w:t>
      </w:r>
      <w:r w:rsidR="00610514" w:rsidRPr="0013059C">
        <w:rPr>
          <w:rFonts w:hAnsi="宋体" w:cs="黑体" w:hint="eastAsia"/>
          <w:sz w:val="22"/>
          <w:szCs w:val="22"/>
        </w:rPr>
        <w:t>兰州大学，工程师</w:t>
      </w:r>
      <w:r w:rsidRPr="0013059C">
        <w:rPr>
          <w:rFonts w:hAnsi="宋体" w:cs="黑体" w:hint="eastAsia"/>
          <w:sz w:val="22"/>
          <w:szCs w:val="22"/>
        </w:rPr>
        <w:t>）</w:t>
      </w:r>
      <w:r w:rsidR="00610514" w:rsidRPr="0013059C">
        <w:rPr>
          <w:rFonts w:hAnsi="宋体" w:cs="黑体" w:hint="eastAsia"/>
          <w:sz w:val="22"/>
          <w:szCs w:val="22"/>
        </w:rPr>
        <w:t>，负责样地布设与管理；</w:t>
      </w:r>
    </w:p>
    <w:p w14:paraId="255B201B" w14:textId="24AC6541"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彭泽晨（兰州大学，讲师），负责</w:t>
      </w:r>
      <w:r w:rsidR="0013059C" w:rsidRPr="0013059C">
        <w:rPr>
          <w:rFonts w:hAnsi="宋体" w:cs="黑体" w:hint="eastAsia"/>
          <w:sz w:val="22"/>
          <w:szCs w:val="22"/>
        </w:rPr>
        <w:t>样地布设与管理</w:t>
      </w:r>
      <w:r w:rsidRPr="0013059C">
        <w:rPr>
          <w:rFonts w:hAnsi="宋体" w:cs="黑体" w:hint="eastAsia"/>
          <w:sz w:val="22"/>
          <w:szCs w:val="22"/>
        </w:rPr>
        <w:t>；</w:t>
      </w:r>
    </w:p>
    <w:p w14:paraId="6BBB36C3" w14:textId="5E038EF0"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杨启尧（广南县畜牧兽医站，畜牧师），负责</w:t>
      </w:r>
      <w:r w:rsidR="006E2C3C" w:rsidRPr="0013059C">
        <w:rPr>
          <w:rFonts w:hAnsi="宋体" w:cs="黑体" w:hint="eastAsia"/>
          <w:sz w:val="22"/>
          <w:szCs w:val="22"/>
        </w:rPr>
        <w:t>协助遥感监测的现场实施</w:t>
      </w:r>
      <w:r w:rsidRPr="0013059C">
        <w:rPr>
          <w:rFonts w:hAnsi="宋体" w:cs="黑体" w:hint="eastAsia"/>
          <w:sz w:val="22"/>
          <w:szCs w:val="22"/>
        </w:rPr>
        <w:t>；</w:t>
      </w:r>
    </w:p>
    <w:p w14:paraId="0830C0F1" w14:textId="77777777"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季树春（全国畜牧总站，高级工程师），负责标准验证协调与质量控制；</w:t>
      </w:r>
    </w:p>
    <w:p w14:paraId="07057B96" w14:textId="7E2F224D" w:rsidR="00610514" w:rsidRPr="0013059C" w:rsidRDefault="00610514" w:rsidP="005D7367">
      <w:pPr>
        <w:spacing w:line="360" w:lineRule="auto"/>
        <w:ind w:firstLineChars="200" w:firstLine="440"/>
        <w:rPr>
          <w:rFonts w:hAnsi="宋体" w:cs="黑体"/>
          <w:sz w:val="22"/>
          <w:szCs w:val="22"/>
        </w:rPr>
      </w:pPr>
      <w:r w:rsidRPr="0013059C">
        <w:rPr>
          <w:rFonts w:hAnsi="宋体" w:cs="黑体" w:hint="eastAsia"/>
          <w:sz w:val="22"/>
          <w:szCs w:val="22"/>
        </w:rPr>
        <w:t>张美艳（云南省草地动物科学研究院，研究员），负责监测与质量控制；</w:t>
      </w:r>
    </w:p>
    <w:p w14:paraId="516698D1" w14:textId="09904A0B"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侯湃（全国畜牧总站，畜牧师），</w:t>
      </w:r>
      <w:r w:rsidR="00610514" w:rsidRPr="0013059C">
        <w:rPr>
          <w:rFonts w:hAnsi="宋体" w:cs="黑体" w:hint="eastAsia"/>
          <w:sz w:val="22"/>
          <w:szCs w:val="22"/>
        </w:rPr>
        <w:t>负责监测与质量控制</w:t>
      </w:r>
      <w:r w:rsidRPr="0013059C">
        <w:rPr>
          <w:rFonts w:hAnsi="宋体" w:cs="黑体" w:hint="eastAsia"/>
          <w:sz w:val="22"/>
          <w:szCs w:val="22"/>
        </w:rPr>
        <w:t>；</w:t>
      </w:r>
    </w:p>
    <w:p w14:paraId="68017DC3" w14:textId="03A930E4" w:rsidR="005D7367" w:rsidRPr="0013059C"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侯扶江（兰州大学，教授），</w:t>
      </w:r>
      <w:r w:rsidR="00610514" w:rsidRPr="0013059C">
        <w:rPr>
          <w:rFonts w:hAnsi="宋体" w:cs="黑体" w:hint="eastAsia"/>
          <w:sz w:val="22"/>
          <w:szCs w:val="22"/>
        </w:rPr>
        <w:t>负责监测与质量控制</w:t>
      </w:r>
      <w:r w:rsidRPr="0013059C">
        <w:rPr>
          <w:rFonts w:hAnsi="宋体" w:cs="黑体" w:hint="eastAsia"/>
          <w:sz w:val="22"/>
          <w:szCs w:val="22"/>
        </w:rPr>
        <w:t>；</w:t>
      </w:r>
    </w:p>
    <w:p w14:paraId="1C429B00" w14:textId="6474E126" w:rsidR="005D7367" w:rsidRDefault="005D7367" w:rsidP="005D7367">
      <w:pPr>
        <w:spacing w:line="360" w:lineRule="auto"/>
        <w:ind w:firstLineChars="200" w:firstLine="440"/>
        <w:rPr>
          <w:rFonts w:hAnsi="宋体" w:cs="黑体"/>
          <w:sz w:val="22"/>
          <w:szCs w:val="22"/>
        </w:rPr>
      </w:pPr>
      <w:r w:rsidRPr="0013059C">
        <w:rPr>
          <w:rFonts w:hAnsi="宋体" w:cs="黑体" w:hint="eastAsia"/>
          <w:sz w:val="22"/>
          <w:szCs w:val="22"/>
        </w:rPr>
        <w:t>王加亭（全国畜牧总站，草业处处长），负责</w:t>
      </w:r>
      <w:r w:rsidR="00610514" w:rsidRPr="0013059C">
        <w:rPr>
          <w:rFonts w:hAnsi="宋体" w:cs="黑体" w:hint="eastAsia"/>
          <w:sz w:val="22"/>
          <w:szCs w:val="22"/>
        </w:rPr>
        <w:t>监测与质量控制</w:t>
      </w:r>
      <w:r w:rsidRPr="0013059C">
        <w:rPr>
          <w:rFonts w:hAnsi="宋体" w:cs="黑体" w:hint="eastAsia"/>
          <w:sz w:val="22"/>
          <w:szCs w:val="22"/>
        </w:rPr>
        <w:t>。</w:t>
      </w:r>
    </w:p>
    <w:p w14:paraId="00F2F1B0" w14:textId="7675616F" w:rsidR="005D7367" w:rsidRPr="0000197D" w:rsidRDefault="0000197D" w:rsidP="005D7367">
      <w:pPr>
        <w:spacing w:line="360" w:lineRule="auto"/>
        <w:ind w:firstLineChars="200" w:firstLine="440"/>
        <w:rPr>
          <w:sz w:val="22"/>
          <w:szCs w:val="20"/>
        </w:rPr>
      </w:pPr>
      <w:r w:rsidRPr="0000197D">
        <w:rPr>
          <w:rFonts w:hint="eastAsia"/>
          <w:sz w:val="22"/>
          <w:szCs w:val="20"/>
        </w:rPr>
        <w:t>以上人员按照标准技术内容分工协作，逐项验证了品种选择、饲养管理、遥感与无人机监测、放牧管理、刈割利用、生态保护、监测评估、指标测定及测定方法等全部关键条款。验证工作责任明确、流程完整、记录可溯，为标准的科学性、实用性和可操作性提供了坚实的数据支撑与实践依据。</w:t>
      </w:r>
    </w:p>
    <w:p w14:paraId="79BBEAAF" w14:textId="77777777" w:rsidR="004817B8" w:rsidRPr="006520B7" w:rsidRDefault="00465653" w:rsidP="009B1404">
      <w:pPr>
        <w:pStyle w:val="1"/>
        <w:spacing w:before="0" w:after="0"/>
        <w:rPr>
          <w:sz w:val="24"/>
          <w:szCs w:val="40"/>
        </w:rPr>
      </w:pPr>
      <w:bookmarkStart w:id="11" w:name="_Toc176547937"/>
      <w:r w:rsidRPr="006520B7">
        <w:rPr>
          <w:rFonts w:hint="eastAsia"/>
          <w:sz w:val="24"/>
          <w:szCs w:val="40"/>
        </w:rPr>
        <w:t>四</w:t>
      </w:r>
      <w:r w:rsidRPr="006520B7">
        <w:rPr>
          <w:sz w:val="24"/>
          <w:szCs w:val="40"/>
        </w:rPr>
        <w:t>、</w:t>
      </w:r>
      <w:r w:rsidRPr="006520B7">
        <w:rPr>
          <w:rFonts w:hint="eastAsia"/>
          <w:sz w:val="24"/>
          <w:szCs w:val="40"/>
        </w:rPr>
        <w:t>采用的国际标准</w:t>
      </w:r>
      <w:bookmarkEnd w:id="11"/>
    </w:p>
    <w:p w14:paraId="3927399B" w14:textId="77777777" w:rsidR="004817B8" w:rsidRPr="006520B7" w:rsidRDefault="00465653"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465653" w:rsidP="009B1404">
      <w:pPr>
        <w:pStyle w:val="1"/>
        <w:spacing w:before="0" w:after="0"/>
        <w:rPr>
          <w:sz w:val="24"/>
          <w:szCs w:val="40"/>
        </w:rPr>
      </w:pPr>
      <w:bookmarkStart w:id="12" w:name="_Toc176547938"/>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2"/>
    </w:p>
    <w:p w14:paraId="2B492809" w14:textId="77777777" w:rsidR="004817B8" w:rsidRPr="006520B7" w:rsidRDefault="00465653"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465653" w:rsidP="009B1404">
      <w:pPr>
        <w:pStyle w:val="1"/>
        <w:spacing w:before="0" w:after="0"/>
        <w:rPr>
          <w:sz w:val="24"/>
          <w:szCs w:val="40"/>
        </w:rPr>
      </w:pPr>
      <w:bookmarkStart w:id="13" w:name="_Toc176547939"/>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3"/>
    </w:p>
    <w:p w14:paraId="5D2967DE" w14:textId="77777777" w:rsidR="004817B8" w:rsidRPr="006520B7" w:rsidRDefault="00465653" w:rsidP="009B1404">
      <w:pPr>
        <w:spacing w:line="360" w:lineRule="auto"/>
        <w:ind w:firstLine="482"/>
        <w:rPr>
          <w:color w:val="000000"/>
          <w:sz w:val="22"/>
          <w:szCs w:val="20"/>
        </w:rPr>
      </w:pPr>
      <w:r w:rsidRPr="006520B7">
        <w:rPr>
          <w:color w:val="000000"/>
          <w:sz w:val="22"/>
          <w:szCs w:val="20"/>
        </w:rPr>
        <w:t>无。</w:t>
      </w:r>
    </w:p>
    <w:p w14:paraId="18828AB0" w14:textId="1027C694" w:rsidR="004817B8" w:rsidRPr="006520B7" w:rsidRDefault="00465653" w:rsidP="009B1404">
      <w:pPr>
        <w:pStyle w:val="1"/>
        <w:spacing w:before="0" w:after="0"/>
        <w:rPr>
          <w:sz w:val="24"/>
          <w:szCs w:val="40"/>
        </w:rPr>
      </w:pPr>
      <w:bookmarkStart w:id="14" w:name="_Toc176547940"/>
      <w:r w:rsidRPr="006520B7">
        <w:rPr>
          <w:sz w:val="24"/>
          <w:szCs w:val="40"/>
        </w:rPr>
        <w:t>七、标准作为强制性或推荐性标准的意见</w:t>
      </w:r>
      <w:bookmarkEnd w:id="14"/>
    </w:p>
    <w:p w14:paraId="630F5003" w14:textId="072FDFCF" w:rsidR="004817B8" w:rsidRPr="006520B7" w:rsidRDefault="00465653" w:rsidP="009B1404">
      <w:pPr>
        <w:spacing w:line="360" w:lineRule="auto"/>
        <w:ind w:firstLine="482"/>
        <w:rPr>
          <w:color w:val="000000"/>
          <w:sz w:val="22"/>
          <w:szCs w:val="20"/>
        </w:rPr>
      </w:pPr>
      <w:r w:rsidRPr="006520B7">
        <w:rPr>
          <w:color w:val="000000"/>
          <w:sz w:val="22"/>
          <w:szCs w:val="20"/>
        </w:rPr>
        <w:t>建议将本标准作为推荐性标准发布实施，并加强标准的宣贯。</w:t>
      </w:r>
    </w:p>
    <w:p w14:paraId="5D7D6744" w14:textId="60F9DAEE" w:rsidR="004817B8" w:rsidRPr="006520B7" w:rsidRDefault="00465653" w:rsidP="009B1404">
      <w:pPr>
        <w:pStyle w:val="1"/>
        <w:spacing w:before="0" w:after="0"/>
        <w:rPr>
          <w:sz w:val="24"/>
          <w:szCs w:val="40"/>
        </w:rPr>
      </w:pPr>
      <w:bookmarkStart w:id="15" w:name="_Toc176547941"/>
      <w:r w:rsidRPr="006520B7">
        <w:rPr>
          <w:sz w:val="24"/>
          <w:szCs w:val="40"/>
        </w:rPr>
        <w:t>八、贯彻标准的要求和措施建议</w:t>
      </w:r>
      <w:bookmarkEnd w:id="15"/>
    </w:p>
    <w:p w14:paraId="2EEF964A" w14:textId="44C63D4D" w:rsidR="004817B8" w:rsidRPr="006520B7" w:rsidRDefault="00465653" w:rsidP="009B1404">
      <w:pPr>
        <w:spacing w:line="360" w:lineRule="auto"/>
        <w:ind w:firstLineChars="225" w:firstLine="495"/>
        <w:rPr>
          <w:sz w:val="22"/>
          <w:szCs w:val="20"/>
        </w:rPr>
      </w:pPr>
      <w:r w:rsidRPr="006520B7">
        <w:rPr>
          <w:rFonts w:hint="eastAsia"/>
          <w:sz w:val="22"/>
          <w:szCs w:val="20"/>
        </w:rPr>
        <w:t>1</w:t>
      </w:r>
      <w:r w:rsidRPr="006520B7">
        <w:rPr>
          <w:rFonts w:hint="eastAsia"/>
          <w:sz w:val="22"/>
          <w:szCs w:val="20"/>
        </w:rPr>
        <w:t>、</w:t>
      </w:r>
      <w:r w:rsidRPr="006520B7">
        <w:rPr>
          <w:sz w:val="22"/>
          <w:szCs w:val="20"/>
        </w:rPr>
        <w:t>本标准属于</w:t>
      </w:r>
      <w:r w:rsidR="0000197D">
        <w:rPr>
          <w:rFonts w:ascii="宋体" w:hAnsi="宋体" w:cs="黑体" w:hint="eastAsia"/>
          <w:kern w:val="0"/>
          <w:sz w:val="22"/>
          <w:szCs w:val="20"/>
        </w:rPr>
        <w:t>兰州大学</w:t>
      </w:r>
      <w:r w:rsidRPr="006520B7">
        <w:rPr>
          <w:rFonts w:hint="eastAsia"/>
          <w:sz w:val="22"/>
          <w:szCs w:val="20"/>
        </w:rPr>
        <w:t>牵头制定的团体标准</w:t>
      </w:r>
      <w:r w:rsidRPr="006520B7">
        <w:rPr>
          <w:sz w:val="22"/>
          <w:szCs w:val="20"/>
        </w:rPr>
        <w:t>，</w:t>
      </w:r>
      <w:r w:rsidRPr="006520B7">
        <w:rPr>
          <w:rFonts w:hint="eastAsia"/>
          <w:sz w:val="22"/>
          <w:szCs w:val="20"/>
        </w:rPr>
        <w:t>为成功</w:t>
      </w:r>
      <w:r w:rsidR="0000197D">
        <w:rPr>
          <w:rFonts w:hint="eastAsia"/>
          <w:sz w:val="22"/>
          <w:szCs w:val="20"/>
        </w:rPr>
        <w:t>构建南方丘陵地区草食畜牧业生产体系和</w:t>
      </w:r>
      <w:r w:rsidRPr="006520B7">
        <w:rPr>
          <w:rFonts w:hint="eastAsia"/>
          <w:sz w:val="22"/>
          <w:szCs w:val="20"/>
        </w:rPr>
        <w:t>实施</w:t>
      </w:r>
      <w:r w:rsidR="0000197D">
        <w:rPr>
          <w:rFonts w:hint="eastAsia"/>
          <w:sz w:val="22"/>
          <w:szCs w:val="20"/>
        </w:rPr>
        <w:t>草地生产利用</w:t>
      </w:r>
      <w:r w:rsidRPr="006520B7">
        <w:rPr>
          <w:rFonts w:hAnsi="宋体" w:hint="eastAsia"/>
          <w:sz w:val="22"/>
          <w:szCs w:val="20"/>
        </w:rPr>
        <w:t>技术</w:t>
      </w:r>
      <w:r w:rsidRPr="006520B7">
        <w:rPr>
          <w:rFonts w:hint="eastAsia"/>
          <w:sz w:val="22"/>
          <w:szCs w:val="20"/>
        </w:rPr>
        <w:t>，应认真执行本标准的相关技术要求。</w:t>
      </w:r>
      <w:r w:rsidR="0000197D" w:rsidRPr="0000197D">
        <w:rPr>
          <w:rFonts w:hint="eastAsia"/>
          <w:sz w:val="22"/>
          <w:szCs w:val="20"/>
        </w:rPr>
        <w:t>在南方丘陵区主要省份（</w:t>
      </w:r>
      <w:r w:rsidR="0000197D">
        <w:rPr>
          <w:rFonts w:hint="eastAsia"/>
          <w:sz w:val="22"/>
          <w:szCs w:val="20"/>
        </w:rPr>
        <w:t>云南，湖南</w:t>
      </w:r>
      <w:r w:rsidR="0000197D" w:rsidRPr="0000197D">
        <w:rPr>
          <w:rFonts w:hint="eastAsia"/>
          <w:sz w:val="22"/>
          <w:szCs w:val="20"/>
        </w:rPr>
        <w:t>等）设立标准应用示范点，每个</w:t>
      </w:r>
      <w:proofErr w:type="gramStart"/>
      <w:r w:rsidR="0000197D" w:rsidRPr="0000197D">
        <w:rPr>
          <w:rFonts w:hint="eastAsia"/>
          <w:sz w:val="22"/>
          <w:szCs w:val="20"/>
        </w:rPr>
        <w:t>省至少</w:t>
      </w:r>
      <w:proofErr w:type="gramEnd"/>
      <w:r w:rsidR="0000197D" w:rsidRPr="0000197D">
        <w:rPr>
          <w:rFonts w:hint="eastAsia"/>
          <w:sz w:val="22"/>
          <w:szCs w:val="20"/>
        </w:rPr>
        <w:t>建立</w:t>
      </w:r>
      <w:r w:rsidR="0000197D" w:rsidRPr="0000197D">
        <w:rPr>
          <w:rFonts w:hint="eastAsia"/>
          <w:sz w:val="22"/>
          <w:szCs w:val="20"/>
        </w:rPr>
        <w:t>2</w:t>
      </w:r>
      <w:r w:rsidR="0000197D" w:rsidRPr="0000197D">
        <w:rPr>
          <w:rFonts w:hint="eastAsia"/>
          <w:sz w:val="22"/>
          <w:szCs w:val="20"/>
        </w:rPr>
        <w:t>个示范养殖场。</w:t>
      </w:r>
    </w:p>
    <w:p w14:paraId="38654EA7" w14:textId="042A85FF" w:rsidR="004817B8" w:rsidRPr="006520B7" w:rsidRDefault="00465653" w:rsidP="009B1404">
      <w:pPr>
        <w:spacing w:line="360" w:lineRule="auto"/>
        <w:ind w:firstLineChars="225" w:firstLine="495"/>
        <w:rPr>
          <w:sz w:val="22"/>
          <w:szCs w:val="20"/>
        </w:rPr>
      </w:pPr>
      <w:r w:rsidRPr="006520B7">
        <w:rPr>
          <w:rFonts w:hint="eastAsia"/>
          <w:sz w:val="22"/>
          <w:szCs w:val="20"/>
        </w:rPr>
        <w:t>2</w:t>
      </w:r>
      <w:r w:rsidRPr="006520B7">
        <w:rPr>
          <w:rFonts w:hint="eastAsia"/>
          <w:sz w:val="22"/>
          <w:szCs w:val="20"/>
        </w:rPr>
        <w:t>、应</w:t>
      </w:r>
      <w:r w:rsidRPr="006520B7">
        <w:rPr>
          <w:sz w:val="22"/>
          <w:szCs w:val="20"/>
        </w:rPr>
        <w:t>加强对标准的宣传、讲解</w:t>
      </w:r>
      <w:r w:rsidRPr="006520B7">
        <w:rPr>
          <w:rFonts w:hint="eastAsia"/>
          <w:sz w:val="22"/>
          <w:szCs w:val="20"/>
        </w:rPr>
        <w:t>和技术指导，促进实施者</w:t>
      </w:r>
      <w:r w:rsidRPr="006520B7">
        <w:rPr>
          <w:sz w:val="22"/>
          <w:szCs w:val="20"/>
        </w:rPr>
        <w:t>熟练掌握标准中的技术规范，</w:t>
      </w:r>
      <w:r w:rsidRPr="006520B7">
        <w:rPr>
          <w:sz w:val="22"/>
          <w:szCs w:val="20"/>
        </w:rPr>
        <w:lastRenderedPageBreak/>
        <w:t>保证</w:t>
      </w:r>
      <w:r w:rsidRPr="006520B7">
        <w:rPr>
          <w:rFonts w:hint="eastAsia"/>
          <w:sz w:val="22"/>
          <w:szCs w:val="20"/>
        </w:rPr>
        <w:t>本标准的广泛推广应用</w:t>
      </w:r>
      <w:r w:rsidRPr="006520B7">
        <w:rPr>
          <w:sz w:val="22"/>
          <w:szCs w:val="20"/>
        </w:rPr>
        <w:t>。</w:t>
      </w:r>
      <w:r w:rsidR="0000197D" w:rsidRPr="0000197D">
        <w:rPr>
          <w:rFonts w:hint="eastAsia"/>
          <w:sz w:val="22"/>
          <w:szCs w:val="20"/>
        </w:rPr>
        <w:t>编制标准解读手册和操作指南（包括无人机监测操作流程图、轮牧小区设计图示例、生态修复技术卡等）。针对基层畜牧技术人员、养殖场管理人员、无人机操作人员，每年至少举办</w:t>
      </w:r>
      <w:r w:rsidR="0000197D" w:rsidRPr="0000197D">
        <w:rPr>
          <w:rFonts w:hint="eastAsia"/>
          <w:sz w:val="22"/>
          <w:szCs w:val="20"/>
        </w:rPr>
        <w:t>2</w:t>
      </w:r>
      <w:r w:rsidR="0000197D" w:rsidRPr="0000197D">
        <w:rPr>
          <w:rFonts w:hint="eastAsia"/>
          <w:sz w:val="22"/>
          <w:szCs w:val="20"/>
        </w:rPr>
        <w:t>次集中培训</w:t>
      </w:r>
      <w:bookmarkStart w:id="16" w:name="_GoBack"/>
      <w:bookmarkEnd w:id="16"/>
      <w:r w:rsidR="0000197D" w:rsidRPr="0000197D">
        <w:rPr>
          <w:rFonts w:hint="eastAsia"/>
          <w:sz w:val="22"/>
          <w:szCs w:val="20"/>
        </w:rPr>
        <w:t>。</w:t>
      </w:r>
    </w:p>
    <w:p w14:paraId="2187383C" w14:textId="021287E0" w:rsidR="004817B8" w:rsidRPr="006520B7" w:rsidRDefault="00465653" w:rsidP="009B1404">
      <w:pPr>
        <w:spacing w:line="360" w:lineRule="auto"/>
        <w:ind w:firstLineChars="225" w:firstLine="495"/>
        <w:rPr>
          <w:sz w:val="22"/>
          <w:szCs w:val="20"/>
        </w:rPr>
      </w:pPr>
      <w:r w:rsidRPr="006520B7">
        <w:rPr>
          <w:rFonts w:hint="eastAsia"/>
          <w:sz w:val="22"/>
          <w:szCs w:val="20"/>
        </w:rPr>
        <w:t>3</w:t>
      </w:r>
      <w:r w:rsidRPr="006520B7">
        <w:rPr>
          <w:rFonts w:hint="eastAsia"/>
          <w:sz w:val="22"/>
          <w:szCs w:val="20"/>
        </w:rPr>
        <w:t>、</w:t>
      </w:r>
      <w:r w:rsidRPr="006520B7">
        <w:rPr>
          <w:sz w:val="22"/>
          <w:szCs w:val="20"/>
        </w:rPr>
        <w:t>随着</w:t>
      </w:r>
      <w:r w:rsidRPr="006520B7">
        <w:rPr>
          <w:rFonts w:hint="eastAsia"/>
          <w:sz w:val="22"/>
          <w:szCs w:val="20"/>
        </w:rPr>
        <w:t>科技发展，本标准中的技术规范势必会出现过时的情况，也会出现新的技术要求，因此本</w:t>
      </w:r>
      <w:r w:rsidRPr="006520B7">
        <w:rPr>
          <w:sz w:val="22"/>
          <w:szCs w:val="20"/>
        </w:rPr>
        <w:t>标准执行过程中</w:t>
      </w:r>
      <w:r w:rsidRPr="006520B7">
        <w:rPr>
          <w:rFonts w:hint="eastAsia"/>
          <w:sz w:val="22"/>
          <w:szCs w:val="20"/>
        </w:rPr>
        <w:t>要不断对</w:t>
      </w:r>
      <w:r w:rsidRPr="006520B7">
        <w:rPr>
          <w:sz w:val="22"/>
          <w:szCs w:val="20"/>
        </w:rPr>
        <w:t>内容进行修订</w:t>
      </w:r>
      <w:r w:rsidRPr="006520B7">
        <w:rPr>
          <w:rFonts w:hint="eastAsia"/>
          <w:sz w:val="22"/>
          <w:szCs w:val="20"/>
        </w:rPr>
        <w:t>和补充</w:t>
      </w:r>
      <w:r w:rsidRPr="006520B7">
        <w:rPr>
          <w:sz w:val="22"/>
          <w:szCs w:val="20"/>
        </w:rPr>
        <w:t>。</w:t>
      </w:r>
      <w:r w:rsidR="0000197D" w:rsidRPr="0000197D">
        <w:rPr>
          <w:rFonts w:hint="eastAsia"/>
          <w:sz w:val="22"/>
          <w:szCs w:val="20"/>
        </w:rPr>
        <w:t>每两年组织一次标准复审，根据技术进步和区域反馈进行修订。鼓励使用者通过华夏</w:t>
      </w:r>
      <w:proofErr w:type="gramStart"/>
      <w:r w:rsidR="0000197D" w:rsidRPr="0000197D">
        <w:rPr>
          <w:rFonts w:hint="eastAsia"/>
          <w:sz w:val="22"/>
          <w:szCs w:val="20"/>
        </w:rPr>
        <w:t>联盟官网提交</w:t>
      </w:r>
      <w:proofErr w:type="gramEnd"/>
      <w:r w:rsidR="0000197D" w:rsidRPr="0000197D">
        <w:rPr>
          <w:rFonts w:hint="eastAsia"/>
          <w:sz w:val="22"/>
          <w:szCs w:val="20"/>
        </w:rPr>
        <w:t>问题和改进建议。</w:t>
      </w:r>
    </w:p>
    <w:p w14:paraId="5B8507EC" w14:textId="77777777" w:rsidR="004817B8" w:rsidRPr="006520B7" w:rsidRDefault="00465653" w:rsidP="009B1404">
      <w:pPr>
        <w:spacing w:line="360" w:lineRule="auto"/>
        <w:ind w:firstLine="482"/>
        <w:rPr>
          <w:sz w:val="22"/>
          <w:szCs w:val="20"/>
        </w:rPr>
      </w:pPr>
      <w:r w:rsidRPr="006520B7">
        <w:rPr>
          <w:rFonts w:hint="eastAsia"/>
          <w:sz w:val="22"/>
          <w:szCs w:val="20"/>
        </w:rPr>
        <w:t>4</w:t>
      </w:r>
      <w:r w:rsidRPr="006520B7">
        <w:rPr>
          <w:rFonts w:hint="eastAsia"/>
          <w:sz w:val="22"/>
          <w:szCs w:val="20"/>
        </w:rPr>
        <w:t>、</w:t>
      </w:r>
      <w:r w:rsidRPr="006520B7">
        <w:rPr>
          <w:sz w:val="22"/>
          <w:szCs w:val="20"/>
        </w:rPr>
        <w:t>希望</w:t>
      </w:r>
      <w:r w:rsidRPr="006520B7">
        <w:rPr>
          <w:rFonts w:hint="eastAsia"/>
          <w:sz w:val="22"/>
          <w:szCs w:val="20"/>
        </w:rPr>
        <w:t>应用本标准的</w:t>
      </w:r>
      <w:r w:rsidRPr="006520B7">
        <w:rPr>
          <w:sz w:val="22"/>
          <w:szCs w:val="20"/>
        </w:rPr>
        <w:t>单位</w:t>
      </w:r>
      <w:r w:rsidRPr="006520B7">
        <w:rPr>
          <w:rFonts w:hint="eastAsia"/>
          <w:sz w:val="22"/>
          <w:szCs w:val="20"/>
        </w:rPr>
        <w:t>在使用过程中</w:t>
      </w:r>
      <w:r w:rsidRPr="006520B7">
        <w:rPr>
          <w:sz w:val="22"/>
          <w:szCs w:val="20"/>
        </w:rPr>
        <w:t>对</w:t>
      </w:r>
      <w:r w:rsidRPr="006520B7">
        <w:rPr>
          <w:rFonts w:hint="eastAsia"/>
          <w:sz w:val="22"/>
          <w:szCs w:val="20"/>
        </w:rPr>
        <w:t>其</w:t>
      </w:r>
      <w:r w:rsidRPr="006520B7">
        <w:rPr>
          <w:sz w:val="22"/>
          <w:szCs w:val="20"/>
        </w:rPr>
        <w:t>中出现的问题</w:t>
      </w:r>
      <w:r w:rsidRPr="006520B7">
        <w:rPr>
          <w:rFonts w:hint="eastAsia"/>
          <w:sz w:val="22"/>
          <w:szCs w:val="20"/>
        </w:rPr>
        <w:t>和不足</w:t>
      </w:r>
      <w:r w:rsidRPr="006520B7">
        <w:rPr>
          <w:sz w:val="22"/>
          <w:szCs w:val="20"/>
        </w:rPr>
        <w:t>给予反馈，以便</w:t>
      </w:r>
      <w:r w:rsidRPr="006520B7">
        <w:rPr>
          <w:rFonts w:hint="eastAsia"/>
          <w:sz w:val="22"/>
          <w:szCs w:val="20"/>
        </w:rPr>
        <w:t>再进行</w:t>
      </w:r>
      <w:r w:rsidRPr="006520B7">
        <w:rPr>
          <w:sz w:val="22"/>
          <w:szCs w:val="20"/>
        </w:rPr>
        <w:t>修订</w:t>
      </w:r>
      <w:r w:rsidRPr="006520B7">
        <w:rPr>
          <w:rFonts w:hint="eastAsia"/>
          <w:sz w:val="22"/>
          <w:szCs w:val="20"/>
        </w:rPr>
        <w:t>和</w:t>
      </w:r>
      <w:r w:rsidRPr="006520B7">
        <w:rPr>
          <w:sz w:val="22"/>
          <w:szCs w:val="20"/>
        </w:rPr>
        <w:t>补充。</w:t>
      </w:r>
    </w:p>
    <w:p w14:paraId="198DD66F" w14:textId="77777777" w:rsidR="004817B8" w:rsidRPr="006520B7" w:rsidRDefault="00465653" w:rsidP="009B1404">
      <w:pPr>
        <w:spacing w:line="360" w:lineRule="auto"/>
        <w:ind w:firstLine="482"/>
        <w:rPr>
          <w:color w:val="000000"/>
          <w:sz w:val="22"/>
          <w:szCs w:val="20"/>
        </w:rPr>
      </w:pPr>
      <w:r w:rsidRPr="006520B7">
        <w:rPr>
          <w:rFonts w:hint="eastAsia"/>
          <w:sz w:val="22"/>
          <w:szCs w:val="20"/>
        </w:rPr>
        <w:t>5</w:t>
      </w:r>
      <w:r w:rsidRPr="006520B7">
        <w:rPr>
          <w:rFonts w:hint="eastAsia"/>
          <w:sz w:val="22"/>
          <w:szCs w:val="20"/>
        </w:rPr>
        <w:t>、</w:t>
      </w:r>
      <w:r w:rsidRPr="006520B7">
        <w:rPr>
          <w:color w:val="000000"/>
          <w:sz w:val="22"/>
          <w:szCs w:val="20"/>
        </w:rPr>
        <w:t>组织学习</w:t>
      </w:r>
      <w:r w:rsidRPr="006520B7">
        <w:rPr>
          <w:rFonts w:hint="eastAsia"/>
          <w:color w:val="000000"/>
          <w:sz w:val="22"/>
          <w:szCs w:val="20"/>
        </w:rPr>
        <w:t>团体</w:t>
      </w:r>
      <w:r w:rsidRPr="006520B7">
        <w:rPr>
          <w:color w:val="000000"/>
          <w:sz w:val="22"/>
          <w:szCs w:val="20"/>
        </w:rPr>
        <w:t>标准，加大对标准的宣传及贯彻力度，标准委员会作为企业之间的桥梁，做好沟通，推进行业进一步发展。</w:t>
      </w:r>
    </w:p>
    <w:p w14:paraId="716810CD" w14:textId="77777777" w:rsidR="004817B8" w:rsidRPr="006520B7" w:rsidRDefault="00465653" w:rsidP="009B1404">
      <w:pPr>
        <w:pStyle w:val="1"/>
        <w:spacing w:before="0" w:after="0"/>
        <w:rPr>
          <w:sz w:val="24"/>
          <w:szCs w:val="40"/>
        </w:rPr>
      </w:pPr>
      <w:bookmarkStart w:id="17" w:name="_Toc176547942"/>
      <w:r w:rsidRPr="006520B7">
        <w:rPr>
          <w:sz w:val="24"/>
          <w:szCs w:val="40"/>
        </w:rPr>
        <w:t>九、废止现行有关标准的建议</w:t>
      </w:r>
      <w:bookmarkEnd w:id="17"/>
    </w:p>
    <w:p w14:paraId="40597651" w14:textId="77777777" w:rsidR="004817B8" w:rsidRPr="006520B7" w:rsidRDefault="00465653"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465653" w:rsidP="009B1404">
      <w:pPr>
        <w:pStyle w:val="1"/>
        <w:spacing w:before="0" w:after="0"/>
        <w:rPr>
          <w:sz w:val="24"/>
          <w:szCs w:val="40"/>
        </w:rPr>
      </w:pPr>
      <w:bookmarkStart w:id="18" w:name="_Toc176547943"/>
      <w:r w:rsidRPr="006520B7">
        <w:rPr>
          <w:sz w:val="24"/>
          <w:szCs w:val="40"/>
        </w:rPr>
        <w:t>十、其他应予说明的事项</w:t>
      </w:r>
      <w:bookmarkEnd w:id="18"/>
    </w:p>
    <w:p w14:paraId="46BDFE3C" w14:textId="34D1A6AD" w:rsidR="004817B8" w:rsidRPr="0000197D" w:rsidRDefault="0000197D" w:rsidP="0000197D">
      <w:pPr>
        <w:tabs>
          <w:tab w:val="left" w:pos="1114"/>
        </w:tabs>
        <w:spacing w:beforeLines="50" w:before="156" w:line="360" w:lineRule="auto"/>
        <w:ind w:firstLine="482"/>
        <w:rPr>
          <w:rFonts w:ascii="宋体" w:hAnsi="宋体" w:cs="宋体"/>
          <w:sz w:val="24"/>
          <w:szCs w:val="24"/>
        </w:rPr>
      </w:pPr>
      <w:r w:rsidRPr="0000197D">
        <w:rPr>
          <w:rFonts w:ascii="宋体" w:hAnsi="宋体" w:cs="宋体" w:hint="eastAsia"/>
          <w:sz w:val="24"/>
          <w:szCs w:val="24"/>
        </w:rPr>
        <w:t>标准名称由“</w:t>
      </w:r>
      <w:r>
        <w:rPr>
          <w:rFonts w:ascii="宋体" w:hAnsi="宋体" w:cs="宋体" w:hint="eastAsia"/>
          <w:sz w:val="24"/>
          <w:szCs w:val="24"/>
        </w:rPr>
        <w:t>南方丘陵地区畜牧业生产体系与草地生产利用技术规程</w:t>
      </w:r>
      <w:r w:rsidRPr="0000197D">
        <w:rPr>
          <w:rFonts w:ascii="宋体" w:hAnsi="宋体" w:cs="宋体" w:hint="eastAsia"/>
          <w:sz w:val="24"/>
          <w:szCs w:val="24"/>
        </w:rPr>
        <w:t>”修改为“南方丘陵地区</w:t>
      </w:r>
      <w:r>
        <w:rPr>
          <w:rFonts w:ascii="宋体" w:hAnsi="宋体" w:cs="宋体" w:hint="eastAsia"/>
          <w:sz w:val="24"/>
          <w:szCs w:val="24"/>
        </w:rPr>
        <w:t>草食</w:t>
      </w:r>
      <w:r w:rsidRPr="0000197D">
        <w:rPr>
          <w:rFonts w:ascii="宋体" w:hAnsi="宋体" w:cs="宋体" w:hint="eastAsia"/>
          <w:sz w:val="24"/>
          <w:szCs w:val="24"/>
        </w:rPr>
        <w:t>畜牧业生产体系</w:t>
      </w:r>
      <w:r>
        <w:rPr>
          <w:rFonts w:ascii="宋体" w:hAnsi="宋体" w:cs="宋体" w:hint="eastAsia"/>
          <w:sz w:val="24"/>
          <w:szCs w:val="24"/>
        </w:rPr>
        <w:t>构建</w:t>
      </w:r>
      <w:r w:rsidRPr="0000197D">
        <w:rPr>
          <w:rFonts w:ascii="宋体" w:hAnsi="宋体" w:cs="宋体" w:hint="eastAsia"/>
          <w:sz w:val="24"/>
          <w:szCs w:val="24"/>
        </w:rPr>
        <w:t>与草地利用技术规程”。</w:t>
      </w:r>
      <w:r w:rsidRPr="0000197D">
        <w:rPr>
          <w:rFonts w:ascii="宋体" w:hAnsi="宋体" w:cs="宋体" w:hint="eastAsia"/>
          <w:sz w:val="24"/>
          <w:szCs w:val="24"/>
        </w:rPr>
        <w:tab/>
      </w:r>
    </w:p>
    <w:bookmarkEnd w:id="1"/>
    <w:p w14:paraId="118F0DAF" w14:textId="77777777" w:rsidR="004817B8" w:rsidRPr="0000197D" w:rsidRDefault="004817B8" w:rsidP="009B1404">
      <w:pPr>
        <w:pStyle w:val="1"/>
        <w:spacing w:before="0" w:after="0"/>
        <w:rPr>
          <w:color w:val="000000"/>
          <w:sz w:val="24"/>
        </w:rPr>
      </w:pPr>
    </w:p>
    <w:sectPr w:rsidR="004817B8" w:rsidRPr="0000197D" w:rsidSect="0000197D">
      <w:pgSz w:w="11906" w:h="16838"/>
      <w:pgMar w:top="1843" w:right="1558" w:bottom="1702"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4A28B" w14:textId="77777777" w:rsidR="00313C59" w:rsidRDefault="00313C59">
      <w:r>
        <w:separator/>
      </w:r>
    </w:p>
  </w:endnote>
  <w:endnote w:type="continuationSeparator" w:id="0">
    <w:p w14:paraId="4E6872D8" w14:textId="77777777" w:rsidR="00313C59" w:rsidRDefault="0031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9A38A" w14:textId="77777777" w:rsidR="004817B8" w:rsidRDefault="00465653">
    <w:pPr>
      <w:pStyle w:val="a7"/>
      <w:framePr w:wrap="around" w:vAnchor="text" w:hAnchor="margin" w:xAlign="center" w:y="1"/>
      <w:rPr>
        <w:rStyle w:val="aa"/>
      </w:rPr>
    </w:pPr>
    <w:r>
      <w:fldChar w:fldCharType="begin"/>
    </w:r>
    <w:r>
      <w:rPr>
        <w:rStyle w:val="aa"/>
      </w:rPr>
      <w:instrText xml:space="preserve">PAGE  </w:instrText>
    </w:r>
    <w:r>
      <w:fldChar w:fldCharType="end"/>
    </w:r>
  </w:p>
  <w:p w14:paraId="08B3C798" w14:textId="77777777" w:rsidR="004817B8" w:rsidRDefault="004817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1A48C" w14:textId="77777777" w:rsidR="004817B8" w:rsidRDefault="00465653">
    <w:pPr>
      <w:pStyle w:val="a7"/>
      <w:jc w:val="center"/>
    </w:pPr>
    <w:r>
      <w:fldChar w:fldCharType="begin"/>
    </w:r>
    <w:r>
      <w:instrText xml:space="preserve"> PAGE   \* MERGEFORMAT </w:instrText>
    </w:r>
    <w:r>
      <w:fldChar w:fldCharType="separate"/>
    </w:r>
    <w:r w:rsidR="0013059C" w:rsidRPr="0013059C">
      <w:rPr>
        <w:noProof/>
        <w:lang w:val="zh-CN"/>
      </w:rPr>
      <w:t>2</w:t>
    </w:r>
    <w:r>
      <w:rPr>
        <w:lang w:val="zh-CN"/>
      </w:rPr>
      <w:fldChar w:fldCharType="end"/>
    </w:r>
  </w:p>
  <w:p w14:paraId="59F259B6" w14:textId="77777777" w:rsidR="004817B8" w:rsidRDefault="004817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BC2AB" w14:textId="77777777" w:rsidR="00313C59" w:rsidRDefault="00313C59">
      <w:r>
        <w:separator/>
      </w:r>
    </w:p>
  </w:footnote>
  <w:footnote w:type="continuationSeparator" w:id="0">
    <w:p w14:paraId="7CB529E1" w14:textId="77777777" w:rsidR="00313C59" w:rsidRDefault="00313C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197D"/>
    <w:rsid w:val="000155DB"/>
    <w:rsid w:val="00017D16"/>
    <w:rsid w:val="000253A5"/>
    <w:rsid w:val="000308A3"/>
    <w:rsid w:val="00032402"/>
    <w:rsid w:val="00036A34"/>
    <w:rsid w:val="000429E1"/>
    <w:rsid w:val="000434FB"/>
    <w:rsid w:val="00044247"/>
    <w:rsid w:val="0004735E"/>
    <w:rsid w:val="00057930"/>
    <w:rsid w:val="000610CF"/>
    <w:rsid w:val="00061E22"/>
    <w:rsid w:val="00076D67"/>
    <w:rsid w:val="0008074C"/>
    <w:rsid w:val="000B474F"/>
    <w:rsid w:val="000C16FD"/>
    <w:rsid w:val="000E0375"/>
    <w:rsid w:val="000F7801"/>
    <w:rsid w:val="00112EE8"/>
    <w:rsid w:val="00113F8F"/>
    <w:rsid w:val="001155D9"/>
    <w:rsid w:val="00122CF2"/>
    <w:rsid w:val="0012627C"/>
    <w:rsid w:val="00126374"/>
    <w:rsid w:val="0013059C"/>
    <w:rsid w:val="0013098F"/>
    <w:rsid w:val="00132DB4"/>
    <w:rsid w:val="001372F7"/>
    <w:rsid w:val="00137BD4"/>
    <w:rsid w:val="00140742"/>
    <w:rsid w:val="00147E5E"/>
    <w:rsid w:val="001650ED"/>
    <w:rsid w:val="00173D9B"/>
    <w:rsid w:val="0017441B"/>
    <w:rsid w:val="001853B0"/>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040AB"/>
    <w:rsid w:val="00313C5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65653"/>
    <w:rsid w:val="00480FA7"/>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1C76"/>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D7367"/>
    <w:rsid w:val="005E25C4"/>
    <w:rsid w:val="005F21F2"/>
    <w:rsid w:val="005F7967"/>
    <w:rsid w:val="00610514"/>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2C3C"/>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317B"/>
    <w:rsid w:val="007F5CB8"/>
    <w:rsid w:val="007F7B8C"/>
    <w:rsid w:val="008114DA"/>
    <w:rsid w:val="008127BC"/>
    <w:rsid w:val="00814B61"/>
    <w:rsid w:val="008242BD"/>
    <w:rsid w:val="0082475F"/>
    <w:rsid w:val="00824A4A"/>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75966"/>
    <w:rsid w:val="00980FDD"/>
    <w:rsid w:val="009812CC"/>
    <w:rsid w:val="00986C80"/>
    <w:rsid w:val="009951C7"/>
    <w:rsid w:val="009966C3"/>
    <w:rsid w:val="0099687E"/>
    <w:rsid w:val="009974AC"/>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71"/>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57647"/>
    <w:rsid w:val="00C679AC"/>
    <w:rsid w:val="00C758D8"/>
    <w:rsid w:val="00C81D94"/>
    <w:rsid w:val="00C900AE"/>
    <w:rsid w:val="00C9570B"/>
    <w:rsid w:val="00CA1927"/>
    <w:rsid w:val="00CA3AB7"/>
    <w:rsid w:val="00CA3D3F"/>
    <w:rsid w:val="00CA51C8"/>
    <w:rsid w:val="00CB619E"/>
    <w:rsid w:val="00CD6231"/>
    <w:rsid w:val="00CE53AB"/>
    <w:rsid w:val="00CF3399"/>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6FD"/>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paragraph" w:styleId="4">
    <w:name w:val="heading 4"/>
    <w:basedOn w:val="a"/>
    <w:next w:val="a"/>
    <w:link w:val="4Char"/>
    <w:uiPriority w:val="9"/>
    <w:semiHidden/>
    <w:unhideWhenUsed/>
    <w:qFormat/>
    <w:rsid w:val="00CF339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 w:type="character" w:customStyle="1" w:styleId="4Char">
    <w:name w:val="标题 4 Char"/>
    <w:basedOn w:val="a0"/>
    <w:link w:val="4"/>
    <w:uiPriority w:val="9"/>
    <w:semiHidden/>
    <w:rsid w:val="00CF3399"/>
    <w:rPr>
      <w:rFonts w:asciiTheme="majorHAnsi" w:eastAsiaTheme="majorEastAsia" w:hAnsiTheme="majorHAnsi" w:cstheme="majorBidi"/>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6FD"/>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paragraph" w:styleId="4">
    <w:name w:val="heading 4"/>
    <w:basedOn w:val="a"/>
    <w:next w:val="a"/>
    <w:link w:val="4Char"/>
    <w:uiPriority w:val="9"/>
    <w:semiHidden/>
    <w:unhideWhenUsed/>
    <w:qFormat/>
    <w:rsid w:val="00CF339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 w:type="character" w:customStyle="1" w:styleId="4Char">
    <w:name w:val="标题 4 Char"/>
    <w:basedOn w:val="a0"/>
    <w:link w:val="4"/>
    <w:uiPriority w:val="9"/>
    <w:semiHidden/>
    <w:rsid w:val="00CF3399"/>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5627-181C-4B07-B570-CF97F135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835</Words>
  <Characters>4761</Characters>
  <Application>Microsoft Office Word</Application>
  <DocSecurity>0</DocSecurity>
  <Lines>39</Lines>
  <Paragraphs>11</Paragraphs>
  <ScaleCrop>false</ScaleCrop>
  <Company>Lenovo</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2024</cp:lastModifiedBy>
  <cp:revision>5</cp:revision>
  <cp:lastPrinted>2021-10-27T07:09:00Z</cp:lastPrinted>
  <dcterms:created xsi:type="dcterms:W3CDTF">2026-05-04T15:41:00Z</dcterms:created>
  <dcterms:modified xsi:type="dcterms:W3CDTF">2026-05-08T06:32:00Z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