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95200" w14:textId="36B95826" w:rsidR="00BD35CA" w:rsidRPr="0052111D" w:rsidRDefault="00BD35CA" w:rsidP="00BD35CA">
      <w:pPr>
        <w:widowControl/>
        <w:jc w:val="left"/>
        <w:rPr>
          <w:sz w:val="52"/>
          <w:szCs w:val="52"/>
        </w:rPr>
      </w:pPr>
      <w:bookmarkStart w:id="0" w:name="_Hlk528261495"/>
      <w:bookmarkStart w:id="1" w:name="OLE_LINK3"/>
    </w:p>
    <w:p w14:paraId="5C758810" w14:textId="77777777" w:rsidR="004817B8" w:rsidRPr="0052111D" w:rsidRDefault="004817B8" w:rsidP="009B1404">
      <w:pPr>
        <w:spacing w:line="360" w:lineRule="auto"/>
        <w:rPr>
          <w:bCs/>
          <w:color w:val="C00000"/>
          <w:sz w:val="36"/>
          <w:szCs w:val="36"/>
        </w:rPr>
      </w:pPr>
    </w:p>
    <w:p w14:paraId="23F1C134" w14:textId="77777777" w:rsidR="004817B8" w:rsidRPr="0052111D" w:rsidRDefault="004817B8" w:rsidP="009B1404">
      <w:pPr>
        <w:spacing w:line="360" w:lineRule="auto"/>
        <w:rPr>
          <w:bCs/>
          <w:color w:val="C00000"/>
          <w:sz w:val="36"/>
          <w:szCs w:val="36"/>
        </w:rPr>
      </w:pPr>
    </w:p>
    <w:p w14:paraId="0C8DB73E" w14:textId="77777777" w:rsidR="004817B8" w:rsidRPr="0052111D" w:rsidRDefault="004817B8" w:rsidP="009B1404">
      <w:pPr>
        <w:spacing w:line="360" w:lineRule="auto"/>
        <w:rPr>
          <w:bCs/>
          <w:color w:val="C00000"/>
          <w:sz w:val="48"/>
          <w:szCs w:val="48"/>
        </w:rPr>
      </w:pPr>
    </w:p>
    <w:p w14:paraId="33BB86B6" w14:textId="77777777" w:rsidR="004817B8" w:rsidRPr="0052111D" w:rsidRDefault="004817B8" w:rsidP="009B1404">
      <w:pPr>
        <w:spacing w:line="360" w:lineRule="auto"/>
        <w:rPr>
          <w:bCs/>
          <w:color w:val="C00000"/>
          <w:sz w:val="48"/>
          <w:szCs w:val="48"/>
        </w:rPr>
      </w:pPr>
    </w:p>
    <w:p w14:paraId="3C2BCF01" w14:textId="77777777" w:rsidR="004817B8" w:rsidRPr="0052111D" w:rsidRDefault="008153A9" w:rsidP="009B1404">
      <w:pPr>
        <w:jc w:val="center"/>
        <w:rPr>
          <w:sz w:val="52"/>
          <w:szCs w:val="52"/>
        </w:rPr>
      </w:pPr>
      <w:r w:rsidRPr="0052111D">
        <w:rPr>
          <w:sz w:val="52"/>
          <w:szCs w:val="52"/>
        </w:rPr>
        <w:t>团</w:t>
      </w:r>
      <w:r w:rsidRPr="0052111D">
        <w:rPr>
          <w:sz w:val="52"/>
          <w:szCs w:val="52"/>
        </w:rPr>
        <w:t xml:space="preserve"> </w:t>
      </w:r>
      <w:r w:rsidRPr="0052111D">
        <w:rPr>
          <w:sz w:val="52"/>
          <w:szCs w:val="52"/>
        </w:rPr>
        <w:t>体</w:t>
      </w:r>
      <w:r w:rsidRPr="0052111D">
        <w:rPr>
          <w:sz w:val="52"/>
          <w:szCs w:val="52"/>
        </w:rPr>
        <w:t xml:space="preserve"> </w:t>
      </w:r>
      <w:r w:rsidRPr="0052111D">
        <w:rPr>
          <w:sz w:val="52"/>
          <w:szCs w:val="52"/>
        </w:rPr>
        <w:t>标</w:t>
      </w:r>
      <w:r w:rsidRPr="0052111D">
        <w:rPr>
          <w:sz w:val="52"/>
          <w:szCs w:val="52"/>
        </w:rPr>
        <w:t xml:space="preserve"> </w:t>
      </w:r>
      <w:r w:rsidRPr="0052111D">
        <w:rPr>
          <w:sz w:val="52"/>
          <w:szCs w:val="52"/>
        </w:rPr>
        <w:t>准</w:t>
      </w:r>
    </w:p>
    <w:p w14:paraId="77B13FDD" w14:textId="77777777" w:rsidR="004817B8" w:rsidRPr="0052111D" w:rsidRDefault="004817B8" w:rsidP="009B1404">
      <w:pPr>
        <w:jc w:val="center"/>
        <w:rPr>
          <w:rFonts w:eastAsia="黑体"/>
          <w:sz w:val="48"/>
          <w:szCs w:val="48"/>
        </w:rPr>
      </w:pPr>
    </w:p>
    <w:p w14:paraId="65EBEDB4" w14:textId="3290CF01" w:rsidR="004817B8" w:rsidRPr="0052111D" w:rsidRDefault="008153A9" w:rsidP="009B1404">
      <w:pPr>
        <w:jc w:val="center"/>
        <w:rPr>
          <w:rFonts w:eastAsia="黑体"/>
          <w:sz w:val="44"/>
          <w:szCs w:val="44"/>
        </w:rPr>
      </w:pPr>
      <w:r w:rsidRPr="0052111D">
        <w:rPr>
          <w:rFonts w:eastAsia="黑体"/>
          <w:sz w:val="44"/>
          <w:szCs w:val="44"/>
        </w:rPr>
        <w:t>《</w:t>
      </w:r>
      <w:r w:rsidR="006E4FF0" w:rsidRPr="0052111D">
        <w:rPr>
          <w:rFonts w:eastAsia="黑体"/>
          <w:sz w:val="44"/>
          <w:szCs w:val="44"/>
        </w:rPr>
        <w:t>南方丘陵刈牧草地补播技术规程</w:t>
      </w:r>
      <w:r w:rsidRPr="0052111D">
        <w:rPr>
          <w:rFonts w:eastAsia="黑体"/>
          <w:sz w:val="44"/>
          <w:szCs w:val="44"/>
        </w:rPr>
        <w:t>》</w:t>
      </w:r>
    </w:p>
    <w:p w14:paraId="270B0C4D" w14:textId="77777777" w:rsidR="004817B8" w:rsidRPr="0052111D" w:rsidRDefault="008153A9" w:rsidP="009B1404">
      <w:pPr>
        <w:spacing w:beforeLines="100" w:before="312" w:afterLines="100" w:after="312" w:line="480" w:lineRule="auto"/>
        <w:ind w:left="-67"/>
        <w:jc w:val="center"/>
        <w:rPr>
          <w:rFonts w:eastAsia="黑体"/>
          <w:sz w:val="44"/>
          <w:szCs w:val="44"/>
        </w:rPr>
      </w:pPr>
      <w:r w:rsidRPr="0052111D">
        <w:rPr>
          <w:rFonts w:eastAsia="黑体"/>
          <w:sz w:val="44"/>
          <w:szCs w:val="44"/>
        </w:rPr>
        <w:t>编制说明</w:t>
      </w:r>
    </w:p>
    <w:p w14:paraId="6DE3ADC0" w14:textId="77777777" w:rsidR="004817B8" w:rsidRPr="0052111D" w:rsidRDefault="004817B8" w:rsidP="009B1404">
      <w:pPr>
        <w:spacing w:line="360" w:lineRule="auto"/>
        <w:rPr>
          <w:bCs/>
          <w:sz w:val="36"/>
          <w:szCs w:val="36"/>
        </w:rPr>
      </w:pPr>
    </w:p>
    <w:p w14:paraId="528D9F67" w14:textId="77777777" w:rsidR="004817B8" w:rsidRPr="0052111D" w:rsidRDefault="004817B8" w:rsidP="009B1404">
      <w:pPr>
        <w:spacing w:line="360" w:lineRule="auto"/>
        <w:rPr>
          <w:bCs/>
          <w:sz w:val="36"/>
          <w:szCs w:val="36"/>
        </w:rPr>
      </w:pPr>
    </w:p>
    <w:p w14:paraId="1E29079D" w14:textId="77777777" w:rsidR="004817B8" w:rsidRPr="0052111D" w:rsidRDefault="004817B8" w:rsidP="009B1404">
      <w:pPr>
        <w:spacing w:line="360" w:lineRule="auto"/>
        <w:rPr>
          <w:bCs/>
          <w:sz w:val="36"/>
          <w:szCs w:val="36"/>
        </w:rPr>
      </w:pPr>
    </w:p>
    <w:p w14:paraId="2715D9AB" w14:textId="77777777" w:rsidR="004817B8" w:rsidRPr="0052111D" w:rsidRDefault="004817B8" w:rsidP="009B1404">
      <w:pPr>
        <w:spacing w:line="360" w:lineRule="auto"/>
        <w:rPr>
          <w:bCs/>
          <w:sz w:val="36"/>
          <w:szCs w:val="36"/>
        </w:rPr>
      </w:pPr>
    </w:p>
    <w:p w14:paraId="0C4C417A" w14:textId="77777777" w:rsidR="004817B8" w:rsidRPr="0052111D" w:rsidRDefault="004817B8" w:rsidP="009B1404">
      <w:pPr>
        <w:spacing w:line="360" w:lineRule="auto"/>
        <w:rPr>
          <w:bCs/>
          <w:sz w:val="36"/>
          <w:szCs w:val="36"/>
        </w:rPr>
      </w:pPr>
    </w:p>
    <w:p w14:paraId="64789C51" w14:textId="77777777" w:rsidR="004817B8" w:rsidRPr="0052111D" w:rsidRDefault="004817B8" w:rsidP="009B1404">
      <w:pPr>
        <w:spacing w:line="360" w:lineRule="auto"/>
        <w:rPr>
          <w:bCs/>
          <w:sz w:val="36"/>
          <w:szCs w:val="36"/>
        </w:rPr>
      </w:pPr>
    </w:p>
    <w:p w14:paraId="0211B5B5" w14:textId="77777777" w:rsidR="004817B8" w:rsidRPr="0052111D" w:rsidRDefault="004817B8" w:rsidP="009B1404">
      <w:pPr>
        <w:spacing w:line="360" w:lineRule="auto"/>
        <w:rPr>
          <w:bCs/>
          <w:sz w:val="36"/>
          <w:szCs w:val="36"/>
        </w:rPr>
      </w:pPr>
    </w:p>
    <w:p w14:paraId="7C7491E7" w14:textId="77777777" w:rsidR="004817B8" w:rsidRPr="0052111D" w:rsidRDefault="004817B8" w:rsidP="009B1404">
      <w:pPr>
        <w:widowControl/>
        <w:rPr>
          <w:bCs/>
          <w:sz w:val="44"/>
          <w:szCs w:val="44"/>
        </w:rPr>
      </w:pPr>
    </w:p>
    <w:p w14:paraId="1F0E511F" w14:textId="77777777" w:rsidR="004817B8" w:rsidRPr="0052111D" w:rsidRDefault="004817B8" w:rsidP="009B1404">
      <w:pPr>
        <w:widowControl/>
        <w:rPr>
          <w:bCs/>
          <w:sz w:val="44"/>
          <w:szCs w:val="44"/>
        </w:rPr>
      </w:pPr>
    </w:p>
    <w:p w14:paraId="034AC298" w14:textId="0EFBF6BB" w:rsidR="004817B8" w:rsidRPr="0052111D" w:rsidRDefault="008153A9" w:rsidP="009B1404">
      <w:pPr>
        <w:ind w:leftChars="-67" w:left="-51" w:rightChars="-182" w:right="-382" w:hangingChars="32" w:hanging="90"/>
        <w:jc w:val="center"/>
        <w:rPr>
          <w:rFonts w:eastAsia="黑体"/>
          <w:bCs/>
          <w:sz w:val="28"/>
          <w:szCs w:val="28"/>
        </w:rPr>
      </w:pPr>
      <w:r w:rsidRPr="0052111D">
        <w:rPr>
          <w:rFonts w:eastAsia="黑体"/>
          <w:bCs/>
          <w:sz w:val="28"/>
          <w:szCs w:val="28"/>
        </w:rPr>
        <w:t>《</w:t>
      </w:r>
      <w:r w:rsidR="006E4FF0" w:rsidRPr="0052111D">
        <w:rPr>
          <w:rFonts w:eastAsia="黑体"/>
          <w:bCs/>
          <w:sz w:val="28"/>
          <w:szCs w:val="28"/>
        </w:rPr>
        <w:t>南方丘陵刈牧草地补播技术规程</w:t>
      </w:r>
      <w:r w:rsidRPr="0052111D">
        <w:rPr>
          <w:rFonts w:eastAsia="黑体"/>
          <w:bCs/>
          <w:sz w:val="28"/>
          <w:szCs w:val="28"/>
        </w:rPr>
        <w:t>》</w:t>
      </w:r>
      <w:proofErr w:type="gramStart"/>
      <w:r w:rsidRPr="0052111D">
        <w:rPr>
          <w:rFonts w:eastAsia="黑体"/>
          <w:bCs/>
          <w:sz w:val="28"/>
          <w:szCs w:val="28"/>
        </w:rPr>
        <w:t>团标制定</w:t>
      </w:r>
      <w:proofErr w:type="gramEnd"/>
      <w:r w:rsidRPr="0052111D">
        <w:rPr>
          <w:rFonts w:eastAsia="黑体"/>
          <w:bCs/>
          <w:sz w:val="28"/>
          <w:szCs w:val="28"/>
        </w:rPr>
        <w:t>组</w:t>
      </w:r>
    </w:p>
    <w:p w14:paraId="6617FAC3" w14:textId="24F72475" w:rsidR="004817B8" w:rsidRPr="0052111D" w:rsidRDefault="006E4FF0" w:rsidP="009B1404">
      <w:pPr>
        <w:widowControl/>
        <w:jc w:val="center"/>
        <w:rPr>
          <w:rFonts w:eastAsia="黑体"/>
          <w:bCs/>
          <w:sz w:val="28"/>
          <w:szCs w:val="28"/>
        </w:rPr>
      </w:pPr>
      <w:r w:rsidRPr="0052111D">
        <w:rPr>
          <w:rFonts w:eastAsia="黑体"/>
          <w:bCs/>
          <w:sz w:val="28"/>
          <w:szCs w:val="28"/>
        </w:rPr>
        <w:t>2026</w:t>
      </w:r>
      <w:r w:rsidR="003E6AD8" w:rsidRPr="0052111D">
        <w:rPr>
          <w:rFonts w:eastAsia="黑体"/>
          <w:bCs/>
          <w:sz w:val="28"/>
          <w:szCs w:val="28"/>
        </w:rPr>
        <w:t>年</w:t>
      </w:r>
      <w:r w:rsidR="00C253A3">
        <w:rPr>
          <w:rFonts w:eastAsia="黑体" w:hint="eastAsia"/>
          <w:bCs/>
          <w:sz w:val="28"/>
          <w:szCs w:val="28"/>
        </w:rPr>
        <w:t>5</w:t>
      </w:r>
      <w:r w:rsidR="003E6AD8" w:rsidRPr="0052111D">
        <w:rPr>
          <w:rFonts w:eastAsia="黑体"/>
          <w:bCs/>
          <w:sz w:val="28"/>
          <w:szCs w:val="28"/>
        </w:rPr>
        <w:t>月</w:t>
      </w:r>
    </w:p>
    <w:bookmarkEnd w:id="0"/>
    <w:p w14:paraId="40FBF7DD" w14:textId="7F777F98" w:rsidR="004817B8" w:rsidRPr="0052111D" w:rsidRDefault="008153A9" w:rsidP="009B1404">
      <w:pPr>
        <w:pStyle w:val="ad"/>
        <w:spacing w:beforeLines="100" w:before="312" w:afterLines="100" w:after="312" w:line="420" w:lineRule="exact"/>
        <w:ind w:firstLineChars="0"/>
        <w:jc w:val="center"/>
        <w:rPr>
          <w:b/>
          <w:color w:val="000000"/>
          <w:sz w:val="28"/>
          <w:szCs w:val="28"/>
        </w:rPr>
      </w:pPr>
      <w:r w:rsidRPr="0052111D">
        <w:rPr>
          <w:b/>
          <w:color w:val="000000"/>
          <w:sz w:val="28"/>
          <w:szCs w:val="28"/>
        </w:rPr>
        <w:lastRenderedPageBreak/>
        <w:t>目</w:t>
      </w:r>
      <w:r w:rsidRPr="0052111D">
        <w:rPr>
          <w:b/>
          <w:color w:val="000000"/>
          <w:sz w:val="28"/>
          <w:szCs w:val="28"/>
        </w:rPr>
        <w:t xml:space="preserve">  </w:t>
      </w:r>
      <w:r w:rsidRPr="0052111D">
        <w:rPr>
          <w:b/>
          <w:color w:val="000000"/>
          <w:sz w:val="28"/>
          <w:szCs w:val="28"/>
        </w:rPr>
        <w:t>次</w:t>
      </w:r>
    </w:p>
    <w:p w14:paraId="1D60AEC8" w14:textId="77777777" w:rsidR="004817B8" w:rsidRPr="0052111D" w:rsidRDefault="004817B8" w:rsidP="009B1404">
      <w:pPr>
        <w:pStyle w:val="ad"/>
        <w:spacing w:line="360" w:lineRule="auto"/>
        <w:ind w:firstLineChars="0"/>
        <w:rPr>
          <w:b/>
          <w:color w:val="000000"/>
          <w:sz w:val="22"/>
          <w:szCs w:val="22"/>
        </w:rPr>
      </w:pPr>
    </w:p>
    <w:p w14:paraId="5E19A56C" w14:textId="40B38808" w:rsidR="004817B8" w:rsidRPr="0052111D" w:rsidRDefault="008153A9" w:rsidP="009B1404">
      <w:pPr>
        <w:pStyle w:val="10"/>
        <w:rPr>
          <w:rFonts w:eastAsiaTheme="minorEastAsia"/>
          <w:szCs w:val="22"/>
          <w14:ligatures w14:val="standardContextual"/>
        </w:rPr>
      </w:pPr>
      <w:r w:rsidRPr="0052111D">
        <w:rPr>
          <w:sz w:val="24"/>
          <w:szCs w:val="24"/>
        </w:rPr>
        <w:fldChar w:fldCharType="begin"/>
      </w:r>
      <w:r w:rsidRPr="0052111D">
        <w:rPr>
          <w:sz w:val="24"/>
          <w:szCs w:val="24"/>
        </w:rPr>
        <w:instrText xml:space="preserve"> TOC \o "1-3" \h \z \u </w:instrText>
      </w:r>
      <w:r w:rsidRPr="0052111D">
        <w:rPr>
          <w:sz w:val="24"/>
          <w:szCs w:val="24"/>
        </w:rPr>
        <w:fldChar w:fldCharType="separate"/>
      </w:r>
      <w:hyperlink w:anchor="_Toc176547930" w:history="1">
        <w:r w:rsidR="004817B8" w:rsidRPr="0052111D">
          <w:rPr>
            <w:rStyle w:val="ab"/>
          </w:rPr>
          <w:t>一、任务来源及标准制定背景</w:t>
        </w:r>
        <w:r w:rsidR="004817B8" w:rsidRPr="0052111D">
          <w:tab/>
        </w:r>
        <w:r w:rsidR="008C45E6">
          <w:rPr>
            <w:rFonts w:hint="eastAsia"/>
          </w:rPr>
          <w:t>1</w:t>
        </w:r>
      </w:hyperlink>
    </w:p>
    <w:p w14:paraId="18EC1846" w14:textId="523EF987" w:rsidR="004817B8" w:rsidRPr="0052111D" w:rsidRDefault="00C210F2" w:rsidP="009B1404">
      <w:pPr>
        <w:pStyle w:val="20"/>
        <w:tabs>
          <w:tab w:val="right" w:leader="dot" w:pos="8538"/>
        </w:tabs>
        <w:rPr>
          <w:rFonts w:eastAsiaTheme="minorEastAsia"/>
          <w:szCs w:val="22"/>
          <w14:ligatures w14:val="standardContextual"/>
        </w:rPr>
      </w:pPr>
      <w:hyperlink w:anchor="_Toc176547931" w:history="1">
        <w:r w:rsidR="004817B8" w:rsidRPr="0052111D">
          <w:rPr>
            <w:rStyle w:val="ab"/>
          </w:rPr>
          <w:t>1</w:t>
        </w:r>
        <w:r w:rsidR="004817B8" w:rsidRPr="0052111D">
          <w:rPr>
            <w:rStyle w:val="ab"/>
          </w:rPr>
          <w:t>、任务来源</w:t>
        </w:r>
        <w:r w:rsidR="004817B8" w:rsidRPr="0052111D">
          <w:tab/>
        </w:r>
        <w:r w:rsidR="008C45E6">
          <w:rPr>
            <w:rFonts w:hint="eastAsia"/>
          </w:rPr>
          <w:t>1</w:t>
        </w:r>
      </w:hyperlink>
    </w:p>
    <w:p w14:paraId="346BE875" w14:textId="390F6227" w:rsidR="004817B8" w:rsidRPr="0052111D" w:rsidRDefault="00C210F2" w:rsidP="009B1404">
      <w:pPr>
        <w:pStyle w:val="20"/>
        <w:tabs>
          <w:tab w:val="right" w:leader="dot" w:pos="8538"/>
        </w:tabs>
        <w:rPr>
          <w:rFonts w:eastAsiaTheme="minorEastAsia"/>
          <w:szCs w:val="22"/>
          <w14:ligatures w14:val="standardContextual"/>
        </w:rPr>
      </w:pPr>
      <w:hyperlink w:anchor="_Toc176547932" w:history="1">
        <w:r w:rsidR="004817B8" w:rsidRPr="0052111D">
          <w:rPr>
            <w:rStyle w:val="ab"/>
          </w:rPr>
          <w:t>2</w:t>
        </w:r>
        <w:r w:rsidR="004817B8" w:rsidRPr="0052111D">
          <w:rPr>
            <w:rStyle w:val="ab"/>
          </w:rPr>
          <w:t>、标准制定背景</w:t>
        </w:r>
        <w:r w:rsidR="004817B8" w:rsidRPr="0052111D">
          <w:tab/>
        </w:r>
        <w:r w:rsidR="008C45E6">
          <w:rPr>
            <w:rFonts w:hint="eastAsia"/>
          </w:rPr>
          <w:t>1</w:t>
        </w:r>
      </w:hyperlink>
    </w:p>
    <w:p w14:paraId="2AC19EBB" w14:textId="7AEE9A36" w:rsidR="004817B8" w:rsidRPr="0052111D" w:rsidRDefault="00C210F2" w:rsidP="009B1404">
      <w:pPr>
        <w:pStyle w:val="10"/>
        <w:rPr>
          <w:rFonts w:eastAsiaTheme="minorEastAsia"/>
          <w:szCs w:val="22"/>
          <w14:ligatures w14:val="standardContextual"/>
        </w:rPr>
      </w:pPr>
      <w:hyperlink w:anchor="_Toc176547933" w:history="1">
        <w:r w:rsidR="004817B8" w:rsidRPr="0052111D">
          <w:rPr>
            <w:rStyle w:val="ab"/>
          </w:rPr>
          <w:t>二、主要工作过程</w:t>
        </w:r>
        <w:r w:rsidR="004817B8" w:rsidRPr="0052111D">
          <w:tab/>
        </w:r>
        <w:r w:rsidR="008C45E6">
          <w:rPr>
            <w:rFonts w:hint="eastAsia"/>
          </w:rPr>
          <w:t>1</w:t>
        </w:r>
      </w:hyperlink>
    </w:p>
    <w:p w14:paraId="60F337AF" w14:textId="22EA35D6" w:rsidR="004817B8" w:rsidRPr="0052111D" w:rsidRDefault="00C210F2" w:rsidP="009B1404">
      <w:pPr>
        <w:pStyle w:val="10"/>
        <w:rPr>
          <w:rFonts w:eastAsiaTheme="minorEastAsia"/>
          <w:szCs w:val="22"/>
          <w14:ligatures w14:val="standardContextual"/>
        </w:rPr>
      </w:pPr>
      <w:hyperlink w:anchor="_Toc176547934" w:history="1">
        <w:r w:rsidR="004817B8" w:rsidRPr="0052111D">
          <w:rPr>
            <w:rStyle w:val="ab"/>
          </w:rPr>
          <w:t>三、标准编制原则和主要技术内容确定的依据</w:t>
        </w:r>
        <w:r w:rsidR="004817B8" w:rsidRPr="0052111D">
          <w:tab/>
        </w:r>
        <w:r w:rsidR="008C45E6">
          <w:rPr>
            <w:rFonts w:hint="eastAsia"/>
          </w:rPr>
          <w:t>2</w:t>
        </w:r>
      </w:hyperlink>
    </w:p>
    <w:p w14:paraId="6DAC26EA" w14:textId="7FE2E9C2" w:rsidR="004817B8" w:rsidRPr="0052111D" w:rsidRDefault="00C210F2" w:rsidP="009B1404">
      <w:pPr>
        <w:pStyle w:val="20"/>
        <w:tabs>
          <w:tab w:val="right" w:leader="dot" w:pos="8538"/>
        </w:tabs>
        <w:rPr>
          <w:rFonts w:eastAsiaTheme="minorEastAsia"/>
          <w:szCs w:val="22"/>
          <w14:ligatures w14:val="standardContextual"/>
        </w:rPr>
      </w:pPr>
      <w:hyperlink w:anchor="_Toc176547935" w:history="1">
        <w:r w:rsidR="004817B8" w:rsidRPr="0052111D">
          <w:rPr>
            <w:rStyle w:val="ab"/>
          </w:rPr>
          <w:t>1</w:t>
        </w:r>
        <w:r w:rsidR="004817B8" w:rsidRPr="0052111D">
          <w:rPr>
            <w:rStyle w:val="ab"/>
          </w:rPr>
          <w:t>、标准编制原则</w:t>
        </w:r>
        <w:r w:rsidR="004817B8" w:rsidRPr="0052111D">
          <w:tab/>
        </w:r>
        <w:r w:rsidR="008C45E6">
          <w:rPr>
            <w:rFonts w:hint="eastAsia"/>
          </w:rPr>
          <w:t>2</w:t>
        </w:r>
      </w:hyperlink>
    </w:p>
    <w:p w14:paraId="005DBFE5" w14:textId="7F54B3DA" w:rsidR="004817B8" w:rsidRPr="0052111D" w:rsidRDefault="00C210F2" w:rsidP="009B1404">
      <w:pPr>
        <w:pStyle w:val="20"/>
        <w:tabs>
          <w:tab w:val="right" w:leader="dot" w:pos="8538"/>
        </w:tabs>
        <w:rPr>
          <w:rFonts w:eastAsiaTheme="minorEastAsia"/>
          <w:szCs w:val="22"/>
          <w14:ligatures w14:val="standardContextual"/>
        </w:rPr>
      </w:pPr>
      <w:hyperlink w:anchor="_Toc176547936" w:history="1">
        <w:r w:rsidR="004817B8" w:rsidRPr="0052111D">
          <w:rPr>
            <w:rStyle w:val="ab"/>
          </w:rPr>
          <w:t>2</w:t>
        </w:r>
        <w:r w:rsidR="004817B8" w:rsidRPr="0052111D">
          <w:rPr>
            <w:rStyle w:val="ab"/>
          </w:rPr>
          <w:t>、主要技术内容确定的论据</w:t>
        </w:r>
        <w:r w:rsidR="004817B8" w:rsidRPr="0052111D">
          <w:tab/>
        </w:r>
        <w:r w:rsidR="008C45E6">
          <w:rPr>
            <w:rFonts w:hint="eastAsia"/>
          </w:rPr>
          <w:t>2</w:t>
        </w:r>
      </w:hyperlink>
    </w:p>
    <w:p w14:paraId="2797626D" w14:textId="069342E4" w:rsidR="004817B8" w:rsidRPr="0052111D" w:rsidRDefault="00C210F2" w:rsidP="009B1404">
      <w:pPr>
        <w:pStyle w:val="10"/>
        <w:rPr>
          <w:rFonts w:eastAsiaTheme="minorEastAsia"/>
          <w:szCs w:val="22"/>
          <w14:ligatures w14:val="standardContextual"/>
        </w:rPr>
      </w:pPr>
      <w:hyperlink w:anchor="_Toc176547937" w:history="1">
        <w:r w:rsidR="004817B8" w:rsidRPr="0052111D">
          <w:rPr>
            <w:rStyle w:val="ab"/>
          </w:rPr>
          <w:t>四、采用的国际标准</w:t>
        </w:r>
        <w:r w:rsidR="004817B8" w:rsidRPr="0052111D">
          <w:tab/>
        </w:r>
        <w:r w:rsidR="008C45E6">
          <w:rPr>
            <w:rFonts w:hint="eastAsia"/>
          </w:rPr>
          <w:t>5</w:t>
        </w:r>
      </w:hyperlink>
    </w:p>
    <w:p w14:paraId="75A7A5D8" w14:textId="0D6F30E7" w:rsidR="004817B8" w:rsidRPr="0052111D" w:rsidRDefault="00C210F2" w:rsidP="009B1404">
      <w:pPr>
        <w:pStyle w:val="10"/>
        <w:rPr>
          <w:rFonts w:eastAsiaTheme="minorEastAsia"/>
          <w:szCs w:val="22"/>
          <w14:ligatures w14:val="standardContextual"/>
        </w:rPr>
      </w:pPr>
      <w:hyperlink w:anchor="_Toc176547938" w:history="1">
        <w:r w:rsidR="004817B8" w:rsidRPr="0052111D">
          <w:rPr>
            <w:rStyle w:val="ab"/>
          </w:rPr>
          <w:t>五、与现行法律法规和强制性标准的关系</w:t>
        </w:r>
        <w:r w:rsidR="004817B8" w:rsidRPr="0052111D">
          <w:tab/>
        </w:r>
        <w:r w:rsidR="008C45E6">
          <w:rPr>
            <w:rFonts w:hint="eastAsia"/>
          </w:rPr>
          <w:t>5</w:t>
        </w:r>
      </w:hyperlink>
    </w:p>
    <w:p w14:paraId="3B924B2D" w14:textId="7411F13B" w:rsidR="004817B8" w:rsidRPr="0052111D" w:rsidRDefault="00C210F2" w:rsidP="009B1404">
      <w:pPr>
        <w:pStyle w:val="10"/>
        <w:rPr>
          <w:rFonts w:eastAsiaTheme="minorEastAsia"/>
          <w:szCs w:val="22"/>
          <w14:ligatures w14:val="standardContextual"/>
        </w:rPr>
      </w:pPr>
      <w:hyperlink w:anchor="_Toc176547939" w:history="1">
        <w:r w:rsidR="004817B8" w:rsidRPr="0052111D">
          <w:rPr>
            <w:rStyle w:val="ab"/>
          </w:rPr>
          <w:t>六、重大分歧意见的处理经过和依据</w:t>
        </w:r>
        <w:r w:rsidR="004817B8" w:rsidRPr="0052111D">
          <w:tab/>
        </w:r>
        <w:r w:rsidR="008C45E6">
          <w:rPr>
            <w:rFonts w:hint="eastAsia"/>
          </w:rPr>
          <w:t>5</w:t>
        </w:r>
      </w:hyperlink>
    </w:p>
    <w:p w14:paraId="765AD2FD" w14:textId="5F551AB8" w:rsidR="004817B8" w:rsidRPr="0052111D" w:rsidRDefault="00C210F2" w:rsidP="009B1404">
      <w:pPr>
        <w:pStyle w:val="10"/>
        <w:rPr>
          <w:rFonts w:eastAsiaTheme="minorEastAsia"/>
          <w:szCs w:val="22"/>
          <w14:ligatures w14:val="standardContextual"/>
        </w:rPr>
      </w:pPr>
      <w:hyperlink w:anchor="_Toc176547940" w:history="1">
        <w:r w:rsidR="004817B8" w:rsidRPr="0052111D">
          <w:rPr>
            <w:rStyle w:val="ab"/>
          </w:rPr>
          <w:t>七、标准作为强制性或推荐性标准的意见</w:t>
        </w:r>
        <w:r w:rsidR="004817B8" w:rsidRPr="0052111D">
          <w:tab/>
        </w:r>
        <w:r w:rsidR="008C45E6">
          <w:rPr>
            <w:rFonts w:hint="eastAsia"/>
          </w:rPr>
          <w:t>5</w:t>
        </w:r>
      </w:hyperlink>
    </w:p>
    <w:p w14:paraId="155D255B" w14:textId="106E0862" w:rsidR="004817B8" w:rsidRPr="0052111D" w:rsidRDefault="00C210F2" w:rsidP="009B1404">
      <w:pPr>
        <w:pStyle w:val="10"/>
        <w:rPr>
          <w:rFonts w:eastAsiaTheme="minorEastAsia"/>
          <w:szCs w:val="22"/>
          <w14:ligatures w14:val="standardContextual"/>
        </w:rPr>
      </w:pPr>
      <w:hyperlink w:anchor="_Toc176547941" w:history="1">
        <w:r w:rsidR="004817B8" w:rsidRPr="0052111D">
          <w:rPr>
            <w:rStyle w:val="ab"/>
          </w:rPr>
          <w:t>八、贯彻标准的要求和措施建议</w:t>
        </w:r>
        <w:r w:rsidR="004817B8" w:rsidRPr="0052111D">
          <w:tab/>
        </w:r>
        <w:r w:rsidR="008C45E6">
          <w:rPr>
            <w:rFonts w:hint="eastAsia"/>
          </w:rPr>
          <w:t>5</w:t>
        </w:r>
      </w:hyperlink>
    </w:p>
    <w:p w14:paraId="316EC7D6" w14:textId="1F404D18" w:rsidR="004817B8" w:rsidRPr="0052111D" w:rsidRDefault="00C210F2" w:rsidP="009B1404">
      <w:pPr>
        <w:pStyle w:val="10"/>
        <w:rPr>
          <w:rFonts w:eastAsiaTheme="minorEastAsia"/>
          <w:szCs w:val="22"/>
          <w14:ligatures w14:val="standardContextual"/>
        </w:rPr>
      </w:pPr>
      <w:hyperlink w:anchor="_Toc176547942" w:history="1">
        <w:r w:rsidR="004817B8" w:rsidRPr="0052111D">
          <w:rPr>
            <w:rStyle w:val="ab"/>
          </w:rPr>
          <w:t>九、废止现行有关标准的建议</w:t>
        </w:r>
        <w:r w:rsidR="004817B8" w:rsidRPr="0052111D">
          <w:tab/>
        </w:r>
        <w:r w:rsidR="008C45E6">
          <w:rPr>
            <w:rFonts w:hint="eastAsia"/>
          </w:rPr>
          <w:t>5</w:t>
        </w:r>
      </w:hyperlink>
    </w:p>
    <w:p w14:paraId="01F523EE" w14:textId="54353773" w:rsidR="004817B8" w:rsidRPr="0052111D" w:rsidRDefault="00C210F2" w:rsidP="009B1404">
      <w:pPr>
        <w:pStyle w:val="10"/>
        <w:rPr>
          <w:rFonts w:eastAsiaTheme="minorEastAsia"/>
          <w:szCs w:val="22"/>
          <w14:ligatures w14:val="standardContextual"/>
        </w:rPr>
      </w:pPr>
      <w:hyperlink w:anchor="_Toc176547943" w:history="1">
        <w:r w:rsidR="004817B8" w:rsidRPr="0052111D">
          <w:rPr>
            <w:rStyle w:val="ab"/>
          </w:rPr>
          <w:t>十、其他应予说明的事项</w:t>
        </w:r>
        <w:r w:rsidR="004817B8" w:rsidRPr="0052111D">
          <w:tab/>
        </w:r>
        <w:r w:rsidR="008C45E6">
          <w:rPr>
            <w:rFonts w:hint="eastAsia"/>
          </w:rPr>
          <w:t>5</w:t>
        </w:r>
      </w:hyperlink>
    </w:p>
    <w:p w14:paraId="7755D24F" w14:textId="77777777" w:rsidR="004817B8" w:rsidRPr="0052111D" w:rsidRDefault="008153A9" w:rsidP="009B1404">
      <w:pPr>
        <w:spacing w:line="360" w:lineRule="auto"/>
        <w:rPr>
          <w:sz w:val="24"/>
          <w:szCs w:val="24"/>
        </w:rPr>
      </w:pPr>
      <w:r w:rsidRPr="0052111D">
        <w:rPr>
          <w:b/>
          <w:bCs/>
          <w:sz w:val="24"/>
          <w:szCs w:val="24"/>
          <w:lang w:val="zh-CN"/>
        </w:rPr>
        <w:fldChar w:fldCharType="end"/>
      </w:r>
    </w:p>
    <w:p w14:paraId="32720C13" w14:textId="77777777" w:rsidR="004817B8" w:rsidRPr="0052111D" w:rsidRDefault="004817B8" w:rsidP="009B1404">
      <w:pPr>
        <w:pStyle w:val="ad"/>
        <w:spacing w:beforeLines="100" w:before="312" w:afterLines="100" w:after="312" w:line="420" w:lineRule="exact"/>
        <w:ind w:firstLineChars="0"/>
        <w:rPr>
          <w:b/>
          <w:color w:val="000000"/>
          <w:sz w:val="28"/>
          <w:szCs w:val="28"/>
        </w:rPr>
      </w:pPr>
    </w:p>
    <w:p w14:paraId="242E88C0" w14:textId="6F84B252" w:rsidR="008C45E6" w:rsidRDefault="008153A9" w:rsidP="009B1404">
      <w:pPr>
        <w:pStyle w:val="1"/>
        <w:spacing w:before="0" w:after="0"/>
        <w:sectPr w:rsidR="008C45E6">
          <w:footerReference w:type="even" r:id="rId9"/>
          <w:footerReference w:type="default" r:id="rId10"/>
          <w:pgSz w:w="11906" w:h="16838"/>
          <w:pgMar w:top="1843" w:right="1558" w:bottom="1702" w:left="1800" w:header="851" w:footer="992" w:gutter="0"/>
          <w:cols w:space="720"/>
          <w:docGrid w:type="lines" w:linePitch="312"/>
        </w:sectPr>
      </w:pPr>
      <w:r w:rsidRPr="0052111D">
        <w:br w:type="page"/>
      </w:r>
      <w:bookmarkStart w:id="2" w:name="_Toc176547930"/>
    </w:p>
    <w:p w14:paraId="3EB17BB0" w14:textId="3D13303E" w:rsidR="004817B8" w:rsidRPr="008C45E6" w:rsidRDefault="008153A9" w:rsidP="009B1404">
      <w:pPr>
        <w:pStyle w:val="1"/>
        <w:spacing w:before="0" w:after="0"/>
      </w:pPr>
      <w:r w:rsidRPr="0052111D">
        <w:rPr>
          <w:sz w:val="24"/>
          <w:szCs w:val="40"/>
        </w:rPr>
        <w:lastRenderedPageBreak/>
        <w:t>一、任务来源及标准制定背景</w:t>
      </w:r>
      <w:bookmarkEnd w:id="2"/>
    </w:p>
    <w:p w14:paraId="39E2EE66" w14:textId="77777777" w:rsidR="004817B8" w:rsidRPr="0052111D" w:rsidRDefault="008153A9" w:rsidP="009B1404">
      <w:pPr>
        <w:pStyle w:val="2"/>
        <w:spacing w:before="0" w:after="0"/>
        <w:rPr>
          <w:rFonts w:ascii="Times New Roman" w:hAnsi="Times New Roman"/>
          <w:sz w:val="22"/>
          <w:szCs w:val="28"/>
        </w:rPr>
      </w:pPr>
      <w:bookmarkStart w:id="3" w:name="_Toc176547931"/>
      <w:r w:rsidRPr="0052111D">
        <w:rPr>
          <w:rFonts w:ascii="Times New Roman" w:hAnsi="Times New Roman"/>
          <w:sz w:val="22"/>
          <w:szCs w:val="28"/>
        </w:rPr>
        <w:t>1</w:t>
      </w:r>
      <w:r w:rsidRPr="0052111D">
        <w:rPr>
          <w:rFonts w:ascii="Times New Roman" w:hAnsi="Times New Roman"/>
          <w:sz w:val="22"/>
          <w:szCs w:val="28"/>
        </w:rPr>
        <w:t>、任务来源</w:t>
      </w:r>
      <w:bookmarkEnd w:id="3"/>
    </w:p>
    <w:p w14:paraId="51E08244" w14:textId="2B7FAB81" w:rsidR="004817B8" w:rsidRPr="0052111D" w:rsidRDefault="008153A9" w:rsidP="009B1404">
      <w:pPr>
        <w:widowControl/>
        <w:adjustRightInd w:val="0"/>
        <w:snapToGrid w:val="0"/>
        <w:spacing w:line="360" w:lineRule="auto"/>
        <w:ind w:firstLineChars="200" w:firstLine="440"/>
        <w:rPr>
          <w:kern w:val="0"/>
          <w:sz w:val="22"/>
          <w:szCs w:val="20"/>
        </w:rPr>
      </w:pPr>
      <w:r w:rsidRPr="0052111D">
        <w:rPr>
          <w:kern w:val="0"/>
          <w:sz w:val="22"/>
          <w:szCs w:val="20"/>
        </w:rPr>
        <w:t>本技术规程由</w:t>
      </w:r>
      <w:r w:rsidR="006E4FF0" w:rsidRPr="0052111D">
        <w:rPr>
          <w:kern w:val="0"/>
          <w:sz w:val="22"/>
          <w:szCs w:val="20"/>
        </w:rPr>
        <w:t>兰州大学、全国畜牧总站、广南县畜牧兽医站</w:t>
      </w:r>
      <w:r w:rsidR="00BF1EA0">
        <w:rPr>
          <w:kern w:val="0"/>
          <w:sz w:val="22"/>
          <w:szCs w:val="20"/>
        </w:rPr>
        <w:t>、云南省草地动物科学研究院</w:t>
      </w:r>
      <w:r w:rsidRPr="0052111D">
        <w:rPr>
          <w:kern w:val="0"/>
          <w:sz w:val="22"/>
          <w:szCs w:val="20"/>
        </w:rPr>
        <w:t>共同申报。</w:t>
      </w:r>
    </w:p>
    <w:p w14:paraId="2CF241EC" w14:textId="5571BC22" w:rsidR="004817B8" w:rsidRPr="0052111D" w:rsidRDefault="008153A9" w:rsidP="009B1404">
      <w:pPr>
        <w:pStyle w:val="2"/>
        <w:spacing w:before="0" w:after="0"/>
        <w:rPr>
          <w:rFonts w:ascii="Times New Roman" w:hAnsi="Times New Roman"/>
          <w:sz w:val="22"/>
          <w:szCs w:val="28"/>
        </w:rPr>
      </w:pPr>
      <w:bookmarkStart w:id="4" w:name="_Toc176547932"/>
      <w:r w:rsidRPr="0052111D">
        <w:rPr>
          <w:rFonts w:ascii="Times New Roman" w:hAnsi="Times New Roman"/>
          <w:sz w:val="22"/>
          <w:szCs w:val="28"/>
        </w:rPr>
        <w:t>2</w:t>
      </w:r>
      <w:r w:rsidRPr="0052111D">
        <w:rPr>
          <w:rFonts w:ascii="Times New Roman" w:hAnsi="Times New Roman"/>
          <w:sz w:val="22"/>
          <w:szCs w:val="28"/>
        </w:rPr>
        <w:t>、标准制定背景</w:t>
      </w:r>
      <w:bookmarkEnd w:id="4"/>
    </w:p>
    <w:p w14:paraId="3506F585" w14:textId="3ABF699A" w:rsidR="00E21921" w:rsidRPr="0052111D" w:rsidRDefault="00E21921" w:rsidP="009B1404">
      <w:pPr>
        <w:widowControl/>
        <w:adjustRightInd w:val="0"/>
        <w:snapToGrid w:val="0"/>
        <w:spacing w:line="360" w:lineRule="auto"/>
        <w:ind w:firstLineChars="200" w:firstLine="442"/>
        <w:rPr>
          <w:b/>
          <w:bCs/>
          <w:kern w:val="0"/>
          <w:sz w:val="22"/>
          <w:szCs w:val="20"/>
        </w:rPr>
      </w:pPr>
      <w:r w:rsidRPr="0052111D">
        <w:rPr>
          <w:b/>
          <w:bCs/>
          <w:kern w:val="0"/>
          <w:sz w:val="22"/>
          <w:szCs w:val="20"/>
        </w:rPr>
        <w:t>（</w:t>
      </w:r>
      <w:r w:rsidRPr="0052111D">
        <w:rPr>
          <w:b/>
          <w:bCs/>
          <w:kern w:val="0"/>
          <w:sz w:val="22"/>
          <w:szCs w:val="20"/>
        </w:rPr>
        <w:t>1</w:t>
      </w:r>
      <w:r w:rsidRPr="0052111D">
        <w:rPr>
          <w:b/>
          <w:bCs/>
          <w:kern w:val="0"/>
          <w:sz w:val="22"/>
          <w:szCs w:val="20"/>
        </w:rPr>
        <w:t>）</w:t>
      </w:r>
      <w:r w:rsidR="006E4FF0" w:rsidRPr="0052111D">
        <w:rPr>
          <w:b/>
          <w:bCs/>
          <w:kern w:val="0"/>
          <w:sz w:val="22"/>
          <w:szCs w:val="20"/>
        </w:rPr>
        <w:t>政策支持与产业发展需求</w:t>
      </w:r>
    </w:p>
    <w:p w14:paraId="1C386A4D" w14:textId="24DCFFBC" w:rsidR="00E21921" w:rsidRPr="0052111D" w:rsidRDefault="006E4FF0" w:rsidP="009B1404">
      <w:pPr>
        <w:widowControl/>
        <w:adjustRightInd w:val="0"/>
        <w:snapToGrid w:val="0"/>
        <w:spacing w:line="360" w:lineRule="auto"/>
        <w:ind w:firstLineChars="200" w:firstLine="440"/>
        <w:rPr>
          <w:kern w:val="0"/>
          <w:sz w:val="22"/>
          <w:szCs w:val="20"/>
        </w:rPr>
      </w:pPr>
      <w:r w:rsidRPr="0052111D">
        <w:rPr>
          <w:kern w:val="0"/>
          <w:sz w:val="22"/>
          <w:szCs w:val="20"/>
        </w:rPr>
        <w:t>我国南方丘陵区水热资源丰富，是重要的草地农业生产区。</w:t>
      </w:r>
      <w:proofErr w:type="gramStart"/>
      <w:r w:rsidRPr="0052111D">
        <w:rPr>
          <w:kern w:val="0"/>
          <w:sz w:val="22"/>
          <w:szCs w:val="20"/>
        </w:rPr>
        <w:t>刈</w:t>
      </w:r>
      <w:proofErr w:type="gramEnd"/>
      <w:r w:rsidRPr="0052111D">
        <w:rPr>
          <w:kern w:val="0"/>
          <w:sz w:val="22"/>
          <w:szCs w:val="20"/>
        </w:rPr>
        <w:t>牧草地作为经过人工栽培的高产草地，对发展草食畜牧业具有重要意义。然而，由于不合理利用和管理粗放，南方丘陵区部分</w:t>
      </w:r>
      <w:proofErr w:type="gramStart"/>
      <w:r w:rsidRPr="0052111D">
        <w:rPr>
          <w:kern w:val="0"/>
          <w:sz w:val="22"/>
          <w:szCs w:val="20"/>
        </w:rPr>
        <w:t>刈</w:t>
      </w:r>
      <w:proofErr w:type="gramEnd"/>
      <w:r w:rsidRPr="0052111D">
        <w:rPr>
          <w:kern w:val="0"/>
          <w:sz w:val="22"/>
          <w:szCs w:val="20"/>
        </w:rPr>
        <w:t>牧草地出现退化，生产能力下降。国家大力推进农业供给侧结构性改革和</w:t>
      </w:r>
      <w:r w:rsidRPr="0052111D">
        <w:rPr>
          <w:kern w:val="0"/>
          <w:sz w:val="22"/>
          <w:szCs w:val="20"/>
        </w:rPr>
        <w:t>“</w:t>
      </w:r>
      <w:r w:rsidRPr="0052111D">
        <w:rPr>
          <w:kern w:val="0"/>
          <w:sz w:val="22"/>
          <w:szCs w:val="20"/>
        </w:rPr>
        <w:t>粮改饲</w:t>
      </w:r>
      <w:r w:rsidRPr="0052111D">
        <w:rPr>
          <w:kern w:val="0"/>
          <w:sz w:val="22"/>
          <w:szCs w:val="20"/>
        </w:rPr>
        <w:t>”</w:t>
      </w:r>
      <w:r w:rsidRPr="0052111D">
        <w:rPr>
          <w:kern w:val="0"/>
          <w:sz w:val="22"/>
          <w:szCs w:val="20"/>
        </w:rPr>
        <w:t>政策，鼓励发展优质饲草料生产。制定《南方丘陵刈牧草地补播技术规程》，对于科学恢复退化草地、提升草地生产力、保障草食畜牧业健康发展具有重要的现实意义。</w:t>
      </w:r>
    </w:p>
    <w:p w14:paraId="21754E7A" w14:textId="1CF17543" w:rsidR="00F11312" w:rsidRPr="0052111D" w:rsidRDefault="00F11312" w:rsidP="009B1404">
      <w:pPr>
        <w:widowControl/>
        <w:adjustRightInd w:val="0"/>
        <w:snapToGrid w:val="0"/>
        <w:spacing w:line="360" w:lineRule="auto"/>
        <w:ind w:firstLineChars="200" w:firstLine="442"/>
        <w:rPr>
          <w:b/>
          <w:bCs/>
          <w:kern w:val="0"/>
          <w:sz w:val="22"/>
          <w:szCs w:val="20"/>
        </w:rPr>
      </w:pPr>
      <w:r w:rsidRPr="0052111D">
        <w:rPr>
          <w:b/>
          <w:bCs/>
          <w:kern w:val="0"/>
          <w:sz w:val="22"/>
          <w:szCs w:val="20"/>
        </w:rPr>
        <w:t>（</w:t>
      </w:r>
      <w:r w:rsidRPr="0052111D">
        <w:rPr>
          <w:b/>
          <w:bCs/>
          <w:kern w:val="0"/>
          <w:sz w:val="22"/>
          <w:szCs w:val="20"/>
        </w:rPr>
        <w:t>2</w:t>
      </w:r>
      <w:r w:rsidRPr="0052111D">
        <w:rPr>
          <w:b/>
          <w:bCs/>
          <w:kern w:val="0"/>
          <w:sz w:val="22"/>
          <w:szCs w:val="20"/>
        </w:rPr>
        <w:t>）</w:t>
      </w:r>
      <w:r w:rsidR="006E4FF0" w:rsidRPr="0052111D">
        <w:rPr>
          <w:b/>
          <w:bCs/>
          <w:kern w:val="0"/>
          <w:sz w:val="22"/>
          <w:szCs w:val="20"/>
        </w:rPr>
        <w:t>解决草地退化的关键技术需求</w:t>
      </w:r>
    </w:p>
    <w:p w14:paraId="203D6622" w14:textId="61D335CD" w:rsidR="00F11312" w:rsidRPr="0052111D" w:rsidRDefault="006E4FF0" w:rsidP="009B1404">
      <w:pPr>
        <w:widowControl/>
        <w:adjustRightInd w:val="0"/>
        <w:snapToGrid w:val="0"/>
        <w:spacing w:line="360" w:lineRule="auto"/>
        <w:ind w:firstLineChars="200" w:firstLine="440"/>
        <w:rPr>
          <w:kern w:val="0"/>
          <w:sz w:val="22"/>
          <w:szCs w:val="20"/>
        </w:rPr>
      </w:pPr>
      <w:proofErr w:type="gramStart"/>
      <w:r w:rsidRPr="0052111D">
        <w:rPr>
          <w:kern w:val="0"/>
          <w:sz w:val="22"/>
          <w:szCs w:val="20"/>
        </w:rPr>
        <w:t>刈</w:t>
      </w:r>
      <w:proofErr w:type="gramEnd"/>
      <w:r w:rsidRPr="0052111D">
        <w:rPr>
          <w:kern w:val="0"/>
          <w:sz w:val="22"/>
          <w:szCs w:val="20"/>
        </w:rPr>
        <w:t>牧草地在长期利用过程中，易出现优良牧草比例下降、土壤板结、杂草入侵等问题。补播是恢复和改良退化草地</w:t>
      </w:r>
      <w:proofErr w:type="gramStart"/>
      <w:r w:rsidRPr="0052111D">
        <w:rPr>
          <w:kern w:val="0"/>
          <w:sz w:val="22"/>
          <w:szCs w:val="20"/>
        </w:rPr>
        <w:t>最</w:t>
      </w:r>
      <w:proofErr w:type="gramEnd"/>
      <w:r w:rsidRPr="0052111D">
        <w:rPr>
          <w:kern w:val="0"/>
          <w:sz w:val="22"/>
          <w:szCs w:val="20"/>
        </w:rPr>
        <w:t>经济有效的技术措施之一，但在南方丘陵区，由于土壤酸化、养分淋溶、季节性干旱等特殊环境条件，缺乏针对性、可操作性强的补播技术标准。生产实践中常因物种选择不当、播种方式不合理、施肥技术缺失等导致补播失败。因此，亟需制定一套适应南方丘陵区环境特点的补播技术规程。</w:t>
      </w:r>
    </w:p>
    <w:p w14:paraId="4846891B" w14:textId="5F39C741" w:rsidR="00F11312" w:rsidRPr="0052111D" w:rsidRDefault="00F11312" w:rsidP="009B1404">
      <w:pPr>
        <w:widowControl/>
        <w:adjustRightInd w:val="0"/>
        <w:snapToGrid w:val="0"/>
        <w:spacing w:line="360" w:lineRule="auto"/>
        <w:ind w:firstLineChars="200" w:firstLine="442"/>
        <w:rPr>
          <w:b/>
          <w:bCs/>
          <w:kern w:val="0"/>
          <w:sz w:val="22"/>
          <w:szCs w:val="20"/>
        </w:rPr>
      </w:pPr>
      <w:r w:rsidRPr="0052111D">
        <w:rPr>
          <w:b/>
          <w:bCs/>
          <w:kern w:val="0"/>
          <w:sz w:val="22"/>
          <w:szCs w:val="20"/>
        </w:rPr>
        <w:t>（</w:t>
      </w:r>
      <w:r w:rsidRPr="0052111D">
        <w:rPr>
          <w:b/>
          <w:bCs/>
          <w:kern w:val="0"/>
          <w:sz w:val="22"/>
          <w:szCs w:val="20"/>
        </w:rPr>
        <w:t>3</w:t>
      </w:r>
      <w:r w:rsidRPr="0052111D">
        <w:rPr>
          <w:b/>
          <w:bCs/>
          <w:kern w:val="0"/>
          <w:sz w:val="22"/>
          <w:szCs w:val="20"/>
        </w:rPr>
        <w:t>）</w:t>
      </w:r>
      <w:r w:rsidR="006E4FF0" w:rsidRPr="0052111D">
        <w:rPr>
          <w:b/>
          <w:bCs/>
          <w:kern w:val="0"/>
          <w:sz w:val="22"/>
          <w:szCs w:val="20"/>
        </w:rPr>
        <w:t>现有技术的不足</w:t>
      </w:r>
    </w:p>
    <w:p w14:paraId="003127C4" w14:textId="623BF22D" w:rsidR="004817B8" w:rsidRPr="0052111D" w:rsidRDefault="006E4FF0" w:rsidP="009B1404">
      <w:pPr>
        <w:widowControl/>
        <w:adjustRightInd w:val="0"/>
        <w:snapToGrid w:val="0"/>
        <w:spacing w:line="360" w:lineRule="auto"/>
        <w:ind w:firstLineChars="200" w:firstLine="440"/>
        <w:rPr>
          <w:kern w:val="0"/>
          <w:sz w:val="22"/>
          <w:szCs w:val="20"/>
        </w:rPr>
      </w:pPr>
      <w:r w:rsidRPr="0052111D">
        <w:rPr>
          <w:kern w:val="0"/>
          <w:sz w:val="22"/>
          <w:szCs w:val="20"/>
        </w:rPr>
        <w:t>目前，国内关于草地补播的标准多针对北方草原或人工草地，对南方丘陵区红壤</w:t>
      </w:r>
      <w:r w:rsidRPr="0052111D">
        <w:rPr>
          <w:kern w:val="0"/>
          <w:sz w:val="22"/>
          <w:szCs w:val="20"/>
        </w:rPr>
        <w:t>/</w:t>
      </w:r>
      <w:r w:rsidRPr="0052111D">
        <w:rPr>
          <w:kern w:val="0"/>
          <w:sz w:val="22"/>
          <w:szCs w:val="20"/>
        </w:rPr>
        <w:t>砖红壤地区、高雨量、多坡度等特定条件下的补播技术覆盖不足。尤其是</w:t>
      </w:r>
      <w:proofErr w:type="gramStart"/>
      <w:r w:rsidRPr="0052111D">
        <w:rPr>
          <w:kern w:val="0"/>
          <w:sz w:val="22"/>
          <w:szCs w:val="20"/>
        </w:rPr>
        <w:t>在豆禾混播</w:t>
      </w:r>
      <w:proofErr w:type="gramEnd"/>
      <w:r w:rsidRPr="0052111D">
        <w:rPr>
          <w:kern w:val="0"/>
          <w:sz w:val="22"/>
          <w:szCs w:val="20"/>
        </w:rPr>
        <w:t>比例、条带施肥作为配套技术的具体参数（如肥料与种子的空间位置关系）、补播后差异化水分管理等关键环节，缺乏统一、量化的技术规范。本规程基于多年多点试验研究，提出了</w:t>
      </w:r>
      <w:proofErr w:type="gramStart"/>
      <w:r w:rsidRPr="0052111D">
        <w:rPr>
          <w:kern w:val="0"/>
          <w:sz w:val="22"/>
          <w:szCs w:val="20"/>
        </w:rPr>
        <w:t>集品种</w:t>
      </w:r>
      <w:proofErr w:type="gramEnd"/>
      <w:r w:rsidRPr="0052111D">
        <w:rPr>
          <w:kern w:val="0"/>
          <w:sz w:val="22"/>
          <w:szCs w:val="20"/>
        </w:rPr>
        <w:t>配比、播种技术、精准施肥、后期管理于一体的综合技术体系。</w:t>
      </w:r>
    </w:p>
    <w:p w14:paraId="64DA9786" w14:textId="77777777" w:rsidR="004817B8" w:rsidRPr="0052111D" w:rsidRDefault="008153A9" w:rsidP="009B1404">
      <w:pPr>
        <w:pStyle w:val="1"/>
        <w:spacing w:before="0" w:after="0"/>
        <w:rPr>
          <w:sz w:val="24"/>
          <w:szCs w:val="40"/>
        </w:rPr>
      </w:pPr>
      <w:bookmarkStart w:id="5" w:name="_Toc176547933"/>
      <w:r w:rsidRPr="0052111D">
        <w:rPr>
          <w:sz w:val="24"/>
          <w:szCs w:val="40"/>
        </w:rPr>
        <w:t>二、主要工作过程</w:t>
      </w:r>
      <w:bookmarkEnd w:id="5"/>
    </w:p>
    <w:p w14:paraId="30F3CE8A" w14:textId="551C6454" w:rsidR="004817B8" w:rsidRPr="0052111D" w:rsidRDefault="008153A9" w:rsidP="009B1404">
      <w:pPr>
        <w:spacing w:line="360" w:lineRule="auto"/>
        <w:ind w:firstLineChars="200" w:firstLine="440"/>
        <w:rPr>
          <w:sz w:val="22"/>
          <w:szCs w:val="20"/>
        </w:rPr>
      </w:pPr>
      <w:r w:rsidRPr="0052111D">
        <w:rPr>
          <w:rFonts w:eastAsia="仿宋_GB2312"/>
          <w:sz w:val="22"/>
          <w:szCs w:val="20"/>
        </w:rPr>
        <w:t>202</w:t>
      </w:r>
      <w:r w:rsidR="00A60BF5">
        <w:rPr>
          <w:rFonts w:eastAsia="仿宋_GB2312" w:hint="eastAsia"/>
          <w:sz w:val="22"/>
          <w:szCs w:val="20"/>
        </w:rPr>
        <w:t>3</w:t>
      </w:r>
      <w:r w:rsidRPr="0052111D">
        <w:rPr>
          <w:rFonts w:eastAsia="仿宋_GB2312"/>
          <w:sz w:val="22"/>
          <w:szCs w:val="20"/>
        </w:rPr>
        <w:t>.01</w:t>
      </w:r>
      <w:r w:rsidRPr="0052111D">
        <w:rPr>
          <w:sz w:val="22"/>
          <w:szCs w:val="20"/>
        </w:rPr>
        <w:t>月</w:t>
      </w:r>
      <w:r w:rsidRPr="0052111D">
        <w:rPr>
          <w:rFonts w:eastAsia="仿宋_GB2312"/>
          <w:sz w:val="22"/>
          <w:szCs w:val="20"/>
        </w:rPr>
        <w:t>-202</w:t>
      </w:r>
      <w:r w:rsidR="006E4FF0" w:rsidRPr="0052111D">
        <w:rPr>
          <w:rFonts w:eastAsia="仿宋_GB2312"/>
          <w:sz w:val="22"/>
          <w:szCs w:val="20"/>
        </w:rPr>
        <w:t>5</w:t>
      </w:r>
      <w:r w:rsidRPr="0052111D">
        <w:rPr>
          <w:rFonts w:eastAsia="仿宋_GB2312"/>
          <w:sz w:val="22"/>
          <w:szCs w:val="20"/>
        </w:rPr>
        <w:t>.0</w:t>
      </w:r>
      <w:r w:rsidR="00F11312" w:rsidRPr="0052111D">
        <w:rPr>
          <w:rFonts w:eastAsia="仿宋_GB2312"/>
          <w:sz w:val="22"/>
          <w:szCs w:val="20"/>
        </w:rPr>
        <w:t>6</w:t>
      </w:r>
      <w:r w:rsidRPr="0052111D">
        <w:rPr>
          <w:sz w:val="22"/>
          <w:szCs w:val="20"/>
        </w:rPr>
        <w:t>月</w:t>
      </w:r>
      <w:r w:rsidRPr="0052111D">
        <w:rPr>
          <w:rFonts w:eastAsia="仿宋_GB2312"/>
          <w:sz w:val="22"/>
          <w:szCs w:val="20"/>
        </w:rPr>
        <w:t xml:space="preserve"> </w:t>
      </w:r>
      <w:r w:rsidRPr="0052111D">
        <w:rPr>
          <w:sz w:val="22"/>
          <w:szCs w:val="20"/>
        </w:rPr>
        <w:t>收集试验数据，整理资料。</w:t>
      </w:r>
    </w:p>
    <w:p w14:paraId="14475C54" w14:textId="54D55E94" w:rsidR="004817B8" w:rsidRPr="0052111D" w:rsidRDefault="008153A9" w:rsidP="009B1404">
      <w:pPr>
        <w:spacing w:line="360" w:lineRule="auto"/>
        <w:ind w:firstLineChars="200" w:firstLine="440"/>
        <w:rPr>
          <w:sz w:val="22"/>
          <w:szCs w:val="20"/>
        </w:rPr>
      </w:pPr>
      <w:r w:rsidRPr="0052111D">
        <w:rPr>
          <w:rFonts w:eastAsia="仿宋_GB2312"/>
          <w:sz w:val="22"/>
          <w:szCs w:val="20"/>
        </w:rPr>
        <w:t>202</w:t>
      </w:r>
      <w:r w:rsidR="006E4FF0" w:rsidRPr="0052111D">
        <w:rPr>
          <w:rFonts w:eastAsia="仿宋_GB2312"/>
          <w:sz w:val="22"/>
          <w:szCs w:val="20"/>
        </w:rPr>
        <w:t>5</w:t>
      </w:r>
      <w:r w:rsidRPr="0052111D">
        <w:rPr>
          <w:rFonts w:eastAsia="仿宋_GB2312"/>
          <w:sz w:val="22"/>
          <w:szCs w:val="20"/>
        </w:rPr>
        <w:t>.0</w:t>
      </w:r>
      <w:r w:rsidR="00F11312" w:rsidRPr="0052111D">
        <w:rPr>
          <w:rFonts w:eastAsia="仿宋_GB2312"/>
          <w:sz w:val="22"/>
          <w:szCs w:val="20"/>
        </w:rPr>
        <w:t>7</w:t>
      </w:r>
      <w:r w:rsidRPr="0052111D">
        <w:rPr>
          <w:rFonts w:eastAsia="仿宋_GB2312"/>
          <w:sz w:val="22"/>
          <w:szCs w:val="20"/>
        </w:rPr>
        <w:t>月</w:t>
      </w:r>
      <w:r w:rsidRPr="0052111D">
        <w:rPr>
          <w:rFonts w:eastAsia="仿宋_GB2312"/>
          <w:sz w:val="22"/>
          <w:szCs w:val="20"/>
        </w:rPr>
        <w:t>-202</w:t>
      </w:r>
      <w:r w:rsidR="006E4FF0" w:rsidRPr="0052111D">
        <w:rPr>
          <w:rFonts w:eastAsia="仿宋_GB2312"/>
          <w:sz w:val="22"/>
          <w:szCs w:val="20"/>
        </w:rPr>
        <w:t>5</w:t>
      </w:r>
      <w:r w:rsidRPr="0052111D">
        <w:rPr>
          <w:rFonts w:eastAsia="仿宋_GB2312"/>
          <w:sz w:val="22"/>
          <w:szCs w:val="20"/>
        </w:rPr>
        <w:t>.</w:t>
      </w:r>
      <w:r w:rsidR="00F11312" w:rsidRPr="0052111D">
        <w:rPr>
          <w:rFonts w:eastAsia="仿宋_GB2312"/>
          <w:sz w:val="22"/>
          <w:szCs w:val="20"/>
        </w:rPr>
        <w:t>12</w:t>
      </w:r>
      <w:r w:rsidRPr="0052111D">
        <w:rPr>
          <w:sz w:val="22"/>
          <w:szCs w:val="20"/>
        </w:rPr>
        <w:t>月</w:t>
      </w:r>
      <w:r w:rsidRPr="0052111D">
        <w:rPr>
          <w:rFonts w:eastAsia="仿宋_GB2312"/>
          <w:sz w:val="22"/>
          <w:szCs w:val="20"/>
        </w:rPr>
        <w:t xml:space="preserve"> </w:t>
      </w:r>
      <w:r w:rsidRPr="0052111D">
        <w:rPr>
          <w:sz w:val="22"/>
          <w:szCs w:val="20"/>
        </w:rPr>
        <w:t>形成工作组讨论稿。</w:t>
      </w:r>
    </w:p>
    <w:p w14:paraId="2A98CE91" w14:textId="18F9974D" w:rsidR="004817B8" w:rsidRPr="0052111D" w:rsidRDefault="008153A9" w:rsidP="009B1404">
      <w:pPr>
        <w:spacing w:line="360" w:lineRule="auto"/>
        <w:ind w:firstLineChars="200" w:firstLine="440"/>
        <w:rPr>
          <w:sz w:val="22"/>
          <w:szCs w:val="20"/>
        </w:rPr>
      </w:pPr>
      <w:r w:rsidRPr="0052111D">
        <w:rPr>
          <w:rFonts w:eastAsia="仿宋_GB2312"/>
          <w:sz w:val="22"/>
          <w:szCs w:val="20"/>
        </w:rPr>
        <w:t>202</w:t>
      </w:r>
      <w:r w:rsidR="006E4FF0" w:rsidRPr="0052111D">
        <w:rPr>
          <w:rFonts w:eastAsia="仿宋_GB2312"/>
          <w:sz w:val="22"/>
          <w:szCs w:val="20"/>
        </w:rPr>
        <w:t>6</w:t>
      </w:r>
      <w:r w:rsidRPr="0052111D">
        <w:rPr>
          <w:rFonts w:eastAsia="仿宋_GB2312"/>
          <w:sz w:val="22"/>
          <w:szCs w:val="20"/>
        </w:rPr>
        <w:t>.0</w:t>
      </w:r>
      <w:r w:rsidR="00F11312" w:rsidRPr="0052111D">
        <w:rPr>
          <w:rFonts w:eastAsia="仿宋_GB2312"/>
          <w:sz w:val="22"/>
          <w:szCs w:val="20"/>
        </w:rPr>
        <w:t>1</w:t>
      </w:r>
      <w:r w:rsidRPr="0052111D">
        <w:rPr>
          <w:rFonts w:eastAsia="仿宋_GB2312"/>
          <w:sz w:val="22"/>
          <w:szCs w:val="20"/>
        </w:rPr>
        <w:t>月</w:t>
      </w:r>
      <w:r w:rsidRPr="0052111D">
        <w:rPr>
          <w:rFonts w:eastAsia="仿宋_GB2312"/>
          <w:sz w:val="22"/>
          <w:szCs w:val="20"/>
        </w:rPr>
        <w:t>-202</w:t>
      </w:r>
      <w:r w:rsidR="006E4FF0" w:rsidRPr="0052111D">
        <w:rPr>
          <w:rFonts w:eastAsia="仿宋_GB2312"/>
          <w:sz w:val="22"/>
          <w:szCs w:val="20"/>
        </w:rPr>
        <w:t>6</w:t>
      </w:r>
      <w:r w:rsidRPr="0052111D">
        <w:rPr>
          <w:rFonts w:eastAsia="仿宋_GB2312"/>
          <w:sz w:val="22"/>
          <w:szCs w:val="20"/>
        </w:rPr>
        <w:t>.0</w:t>
      </w:r>
      <w:r w:rsidR="00F11312" w:rsidRPr="0052111D">
        <w:rPr>
          <w:rFonts w:eastAsia="仿宋_GB2312"/>
          <w:sz w:val="22"/>
          <w:szCs w:val="20"/>
        </w:rPr>
        <w:t>3</w:t>
      </w:r>
      <w:r w:rsidRPr="0052111D">
        <w:rPr>
          <w:sz w:val="22"/>
          <w:szCs w:val="20"/>
        </w:rPr>
        <w:t>月</w:t>
      </w:r>
      <w:r w:rsidRPr="0052111D">
        <w:rPr>
          <w:rFonts w:eastAsia="仿宋_GB2312"/>
          <w:sz w:val="22"/>
          <w:szCs w:val="20"/>
        </w:rPr>
        <w:t xml:space="preserve"> </w:t>
      </w:r>
      <w:r w:rsidRPr="0052111D">
        <w:rPr>
          <w:sz w:val="22"/>
          <w:szCs w:val="20"/>
        </w:rPr>
        <w:t>编写征求意见</w:t>
      </w:r>
      <w:proofErr w:type="gramStart"/>
      <w:r w:rsidRPr="0052111D">
        <w:rPr>
          <w:sz w:val="22"/>
          <w:szCs w:val="20"/>
        </w:rPr>
        <w:t>稿标准</w:t>
      </w:r>
      <w:proofErr w:type="gramEnd"/>
      <w:r w:rsidRPr="0052111D">
        <w:rPr>
          <w:sz w:val="22"/>
          <w:szCs w:val="20"/>
        </w:rPr>
        <w:t>文本，编写《编制说明》。</w:t>
      </w:r>
    </w:p>
    <w:p w14:paraId="10ADADFA" w14:textId="3A1D8B01" w:rsidR="004817B8" w:rsidRPr="0052111D" w:rsidRDefault="008153A9" w:rsidP="009B1404">
      <w:pPr>
        <w:spacing w:line="360" w:lineRule="auto"/>
        <w:ind w:firstLineChars="200" w:firstLine="440"/>
        <w:rPr>
          <w:bCs/>
          <w:sz w:val="22"/>
          <w:szCs w:val="20"/>
        </w:rPr>
      </w:pPr>
      <w:r w:rsidRPr="0052111D">
        <w:rPr>
          <w:bCs/>
          <w:sz w:val="22"/>
          <w:szCs w:val="20"/>
        </w:rPr>
        <w:t>由北京华夏草业产业技术创新战略联盟组织国内相关专家对《</w:t>
      </w:r>
      <w:r w:rsidR="006E4FF0" w:rsidRPr="0052111D">
        <w:rPr>
          <w:bCs/>
          <w:sz w:val="22"/>
          <w:szCs w:val="20"/>
        </w:rPr>
        <w:t>南方丘陵刈牧草地补播技术规程</w:t>
      </w:r>
      <w:r w:rsidRPr="0052111D">
        <w:rPr>
          <w:bCs/>
          <w:sz w:val="22"/>
          <w:szCs w:val="20"/>
        </w:rPr>
        <w:t>》征求意见稿及编制说明进行会议评审。</w:t>
      </w:r>
    </w:p>
    <w:p w14:paraId="71F810C8" w14:textId="77777777" w:rsidR="004817B8" w:rsidRPr="0052111D" w:rsidRDefault="008153A9" w:rsidP="009B1404">
      <w:pPr>
        <w:pStyle w:val="1"/>
        <w:spacing w:before="0" w:after="0"/>
        <w:rPr>
          <w:sz w:val="24"/>
          <w:szCs w:val="40"/>
        </w:rPr>
      </w:pPr>
      <w:bookmarkStart w:id="6" w:name="_Toc176547934"/>
      <w:r w:rsidRPr="0052111D">
        <w:rPr>
          <w:sz w:val="24"/>
          <w:szCs w:val="40"/>
        </w:rPr>
        <w:lastRenderedPageBreak/>
        <w:t>三、标准编制原则和主要技术内容确定的依据</w:t>
      </w:r>
      <w:bookmarkEnd w:id="6"/>
    </w:p>
    <w:p w14:paraId="54A8B500" w14:textId="77777777" w:rsidR="004817B8" w:rsidRPr="0052111D" w:rsidRDefault="008153A9" w:rsidP="009B1404">
      <w:pPr>
        <w:pStyle w:val="2"/>
        <w:spacing w:before="0" w:after="0"/>
        <w:rPr>
          <w:rFonts w:ascii="Times New Roman" w:hAnsi="Times New Roman"/>
          <w:sz w:val="22"/>
          <w:szCs w:val="28"/>
        </w:rPr>
      </w:pPr>
      <w:bookmarkStart w:id="7" w:name="_Toc176547935"/>
      <w:r w:rsidRPr="0052111D">
        <w:rPr>
          <w:rFonts w:ascii="Times New Roman" w:hAnsi="Times New Roman"/>
          <w:sz w:val="22"/>
          <w:szCs w:val="28"/>
        </w:rPr>
        <w:t>1</w:t>
      </w:r>
      <w:r w:rsidRPr="0052111D">
        <w:rPr>
          <w:rFonts w:ascii="Times New Roman" w:hAnsi="Times New Roman"/>
          <w:sz w:val="22"/>
          <w:szCs w:val="28"/>
        </w:rPr>
        <w:t>、标准编制原则</w:t>
      </w:r>
      <w:bookmarkEnd w:id="7"/>
    </w:p>
    <w:p w14:paraId="6BEAD052" w14:textId="475E41F0" w:rsidR="004817B8" w:rsidRPr="0052111D" w:rsidRDefault="008153A9" w:rsidP="009B1404">
      <w:pPr>
        <w:spacing w:line="360" w:lineRule="auto"/>
        <w:ind w:firstLineChars="200" w:firstLine="440"/>
        <w:rPr>
          <w:bCs/>
          <w:color w:val="000000"/>
          <w:sz w:val="22"/>
          <w:szCs w:val="20"/>
        </w:rPr>
      </w:pPr>
      <w:r w:rsidRPr="0052111D">
        <w:rPr>
          <w:bCs/>
          <w:sz w:val="22"/>
          <w:szCs w:val="20"/>
        </w:rPr>
        <w:t>按照</w:t>
      </w:r>
      <w:r w:rsidRPr="0052111D">
        <w:rPr>
          <w:bCs/>
          <w:sz w:val="22"/>
          <w:szCs w:val="20"/>
        </w:rPr>
        <w:t>GB/T 1.1-2020</w:t>
      </w:r>
      <w:r w:rsidRPr="0052111D">
        <w:rPr>
          <w:bCs/>
          <w:sz w:val="22"/>
          <w:szCs w:val="20"/>
        </w:rPr>
        <w:t>《标准化工作导则</w:t>
      </w:r>
      <w:r w:rsidRPr="0052111D">
        <w:rPr>
          <w:bCs/>
          <w:sz w:val="22"/>
          <w:szCs w:val="20"/>
        </w:rPr>
        <w:t xml:space="preserve"> </w:t>
      </w:r>
      <w:r w:rsidRPr="0052111D">
        <w:rPr>
          <w:bCs/>
          <w:sz w:val="22"/>
          <w:szCs w:val="20"/>
        </w:rPr>
        <w:t>第</w:t>
      </w:r>
      <w:r w:rsidRPr="0052111D">
        <w:rPr>
          <w:bCs/>
          <w:sz w:val="22"/>
          <w:szCs w:val="20"/>
        </w:rPr>
        <w:t>1</w:t>
      </w:r>
      <w:r w:rsidRPr="0052111D">
        <w:rPr>
          <w:bCs/>
          <w:sz w:val="22"/>
          <w:szCs w:val="20"/>
        </w:rPr>
        <w:t>部分：标准的结构和编写》的要求和规定编写本标准内容。</w:t>
      </w:r>
      <w:r w:rsidRPr="0052111D">
        <w:rPr>
          <w:bCs/>
          <w:color w:val="000000"/>
          <w:sz w:val="22"/>
          <w:szCs w:val="20"/>
        </w:rPr>
        <w:t>本标准制定过程中，始终遵循密切联系生产实践，确保标准具有较强的科学性、可操作性，坚持促进行业规范发展的基本原则，</w:t>
      </w:r>
      <w:r w:rsidRPr="0052111D">
        <w:rPr>
          <w:sz w:val="22"/>
          <w:szCs w:val="20"/>
        </w:rPr>
        <w:t>以科学性、实用性、先进性作为编制标准的指导思想，在文字结构上力求严谨、简洁、科学；</w:t>
      </w:r>
      <w:r w:rsidR="006E4FF0" w:rsidRPr="0052111D">
        <w:rPr>
          <w:sz w:val="22"/>
          <w:szCs w:val="20"/>
        </w:rPr>
        <w:t>紧密结合南方丘陵区草地农业生产实际，以多年试验数据和生产验证结果为依据，力求技术指标明确、流程清晰、操作简便，能够有效指导生产实践。</w:t>
      </w:r>
    </w:p>
    <w:p w14:paraId="2A46D5F2" w14:textId="06146DF5" w:rsidR="004817B8" w:rsidRPr="0052111D" w:rsidRDefault="008153A9" w:rsidP="009B1404">
      <w:pPr>
        <w:pStyle w:val="2"/>
        <w:spacing w:before="0" w:after="0"/>
        <w:rPr>
          <w:rFonts w:ascii="Times New Roman" w:eastAsia="宋体" w:hAnsi="Times New Roman"/>
          <w:sz w:val="16"/>
          <w:szCs w:val="16"/>
        </w:rPr>
      </w:pPr>
      <w:bookmarkStart w:id="8" w:name="_Toc176547936"/>
      <w:r w:rsidRPr="0052111D">
        <w:rPr>
          <w:rFonts w:ascii="Times New Roman" w:hAnsi="Times New Roman"/>
          <w:sz w:val="22"/>
          <w:szCs w:val="28"/>
        </w:rPr>
        <w:t>2</w:t>
      </w:r>
      <w:r w:rsidRPr="0052111D">
        <w:rPr>
          <w:rFonts w:ascii="Times New Roman" w:hAnsi="Times New Roman"/>
          <w:sz w:val="22"/>
          <w:szCs w:val="28"/>
        </w:rPr>
        <w:t>、主要技术内容确定的论据</w:t>
      </w:r>
      <w:bookmarkEnd w:id="8"/>
    </w:p>
    <w:p w14:paraId="7A8A7E00" w14:textId="77777777" w:rsidR="004817B8" w:rsidRPr="0052111D" w:rsidRDefault="008153A9" w:rsidP="009B1404">
      <w:pPr>
        <w:numPr>
          <w:ilvl w:val="0"/>
          <w:numId w:val="1"/>
        </w:numPr>
        <w:spacing w:line="360" w:lineRule="auto"/>
        <w:rPr>
          <w:b/>
          <w:color w:val="000000"/>
          <w:sz w:val="22"/>
          <w:szCs w:val="20"/>
        </w:rPr>
      </w:pPr>
      <w:r w:rsidRPr="0052111D">
        <w:rPr>
          <w:b/>
          <w:color w:val="000000"/>
          <w:sz w:val="22"/>
          <w:szCs w:val="20"/>
        </w:rPr>
        <w:t>适用范围</w:t>
      </w:r>
    </w:p>
    <w:p w14:paraId="12BAE632" w14:textId="2010BD7B" w:rsidR="004817B8" w:rsidRPr="0052111D" w:rsidRDefault="008153A9" w:rsidP="009B1404">
      <w:pPr>
        <w:spacing w:line="360" w:lineRule="auto"/>
        <w:ind w:firstLineChars="200" w:firstLine="440"/>
        <w:rPr>
          <w:sz w:val="22"/>
          <w:szCs w:val="20"/>
        </w:rPr>
      </w:pPr>
      <w:r w:rsidRPr="0052111D">
        <w:rPr>
          <w:sz w:val="22"/>
          <w:szCs w:val="20"/>
        </w:rPr>
        <w:t>本文件适用于实验室中</w:t>
      </w:r>
      <w:r w:rsidR="00A60BF5">
        <w:rPr>
          <w:rFonts w:hint="eastAsia"/>
          <w:sz w:val="22"/>
          <w:szCs w:val="20"/>
        </w:rPr>
        <w:t>牧</w:t>
      </w:r>
      <w:r w:rsidRPr="0052111D">
        <w:rPr>
          <w:sz w:val="22"/>
          <w:szCs w:val="20"/>
        </w:rPr>
        <w:t>草中花青素的提取。</w:t>
      </w:r>
      <w:r w:rsidR="006E4FF0" w:rsidRPr="0052111D">
        <w:rPr>
          <w:sz w:val="22"/>
          <w:szCs w:val="20"/>
        </w:rPr>
        <w:t>本标准规定了南方丘陵</w:t>
      </w:r>
      <w:proofErr w:type="gramStart"/>
      <w:r w:rsidR="006E4FF0" w:rsidRPr="0052111D">
        <w:rPr>
          <w:sz w:val="22"/>
          <w:szCs w:val="20"/>
        </w:rPr>
        <w:t>刈</w:t>
      </w:r>
      <w:proofErr w:type="gramEnd"/>
      <w:r w:rsidR="006E4FF0" w:rsidRPr="0052111D">
        <w:rPr>
          <w:sz w:val="22"/>
          <w:szCs w:val="20"/>
        </w:rPr>
        <w:t>牧草地补播技术的术语、补播策略、配套施肥及后期管理等。适用范围限定为：南方丘陵区红壤或砖红壤地区（</w:t>
      </w:r>
      <w:r w:rsidR="006E4FF0" w:rsidRPr="0052111D">
        <w:rPr>
          <w:sz w:val="22"/>
          <w:szCs w:val="20"/>
        </w:rPr>
        <w:t>pH 4.5</w:t>
      </w:r>
      <w:r w:rsidR="0052111D" w:rsidRPr="0052111D">
        <w:rPr>
          <w:sz w:val="22"/>
          <w:szCs w:val="20"/>
        </w:rPr>
        <w:t>-</w:t>
      </w:r>
      <w:r w:rsidR="006E4FF0" w:rsidRPr="0052111D">
        <w:rPr>
          <w:sz w:val="22"/>
          <w:szCs w:val="20"/>
        </w:rPr>
        <w:t>6.5</w:t>
      </w:r>
      <w:r w:rsidR="006E4FF0" w:rsidRPr="0052111D">
        <w:rPr>
          <w:sz w:val="22"/>
          <w:szCs w:val="20"/>
        </w:rPr>
        <w:t>）、海拔低于</w:t>
      </w:r>
      <w:r w:rsidR="006E4FF0" w:rsidRPr="0052111D">
        <w:rPr>
          <w:sz w:val="22"/>
          <w:szCs w:val="20"/>
        </w:rPr>
        <w:t>1500 m</w:t>
      </w:r>
      <w:r w:rsidR="006E4FF0" w:rsidRPr="0052111D">
        <w:rPr>
          <w:sz w:val="22"/>
          <w:szCs w:val="20"/>
        </w:rPr>
        <w:t>、坡度小于</w:t>
      </w:r>
      <w:r w:rsidR="006E4FF0" w:rsidRPr="0052111D">
        <w:rPr>
          <w:sz w:val="22"/>
          <w:szCs w:val="20"/>
        </w:rPr>
        <w:t>40°</w:t>
      </w:r>
      <w:r w:rsidR="006E4FF0" w:rsidRPr="0052111D">
        <w:rPr>
          <w:sz w:val="22"/>
          <w:szCs w:val="20"/>
        </w:rPr>
        <w:t>的退化</w:t>
      </w:r>
      <w:proofErr w:type="gramStart"/>
      <w:r w:rsidR="006E4FF0" w:rsidRPr="0052111D">
        <w:rPr>
          <w:sz w:val="22"/>
          <w:szCs w:val="20"/>
        </w:rPr>
        <w:t>刈</w:t>
      </w:r>
      <w:proofErr w:type="gramEnd"/>
      <w:r w:rsidR="006E4FF0" w:rsidRPr="0052111D">
        <w:rPr>
          <w:sz w:val="22"/>
          <w:szCs w:val="20"/>
        </w:rPr>
        <w:t>牧草地，年均降水量宜</w:t>
      </w:r>
      <w:r w:rsidR="006E4FF0" w:rsidRPr="0052111D">
        <w:rPr>
          <w:sz w:val="22"/>
          <w:szCs w:val="20"/>
        </w:rPr>
        <w:t>≥800 mm</w:t>
      </w:r>
      <w:r w:rsidR="006E4FF0" w:rsidRPr="0052111D">
        <w:rPr>
          <w:sz w:val="22"/>
          <w:szCs w:val="20"/>
        </w:rPr>
        <w:t>，年均温</w:t>
      </w:r>
      <w:r w:rsidR="006E4FF0" w:rsidRPr="0052111D">
        <w:rPr>
          <w:sz w:val="22"/>
          <w:szCs w:val="20"/>
        </w:rPr>
        <w:t>12</w:t>
      </w:r>
      <w:r w:rsidR="0052111D" w:rsidRPr="0052111D">
        <w:rPr>
          <w:sz w:val="22"/>
          <w:szCs w:val="20"/>
        </w:rPr>
        <w:t>-</w:t>
      </w:r>
      <w:r w:rsidR="006E4FF0" w:rsidRPr="0052111D">
        <w:rPr>
          <w:sz w:val="22"/>
          <w:szCs w:val="20"/>
        </w:rPr>
        <w:t>20℃</w:t>
      </w:r>
      <w:r w:rsidR="006E4FF0" w:rsidRPr="0052111D">
        <w:rPr>
          <w:sz w:val="22"/>
          <w:szCs w:val="20"/>
        </w:rPr>
        <w:t>。这些指标是依据起草单位在云贵高原及东南丘陵多年的定位试验结果确定的，是保证补播成功的基础环境条件。</w:t>
      </w:r>
    </w:p>
    <w:p w14:paraId="52005B57" w14:textId="77777777" w:rsidR="004817B8" w:rsidRPr="0052111D" w:rsidRDefault="008153A9" w:rsidP="009B1404">
      <w:pPr>
        <w:numPr>
          <w:ilvl w:val="0"/>
          <w:numId w:val="1"/>
        </w:numPr>
        <w:spacing w:line="360" w:lineRule="auto"/>
        <w:rPr>
          <w:b/>
          <w:color w:val="000000"/>
          <w:sz w:val="22"/>
          <w:szCs w:val="20"/>
        </w:rPr>
      </w:pPr>
      <w:r w:rsidRPr="0052111D">
        <w:rPr>
          <w:b/>
          <w:color w:val="000000"/>
          <w:sz w:val="22"/>
          <w:szCs w:val="20"/>
        </w:rPr>
        <w:t>规范性引用文件</w:t>
      </w:r>
    </w:p>
    <w:p w14:paraId="6EEC5037" w14:textId="570D3850" w:rsidR="00870E08" w:rsidRPr="0052111D" w:rsidRDefault="008153A9" w:rsidP="009B1404">
      <w:pPr>
        <w:spacing w:line="360" w:lineRule="auto"/>
        <w:ind w:firstLineChars="200" w:firstLine="440"/>
        <w:rPr>
          <w:sz w:val="22"/>
          <w:szCs w:val="20"/>
        </w:rPr>
      </w:pPr>
      <w:r w:rsidRPr="0052111D">
        <w:rPr>
          <w:sz w:val="22"/>
          <w:szCs w:val="20"/>
        </w:rPr>
        <w:t>本标准制定时，参照了</w:t>
      </w:r>
      <w:r w:rsidR="00870E08" w:rsidRPr="0052111D">
        <w:rPr>
          <w:sz w:val="22"/>
          <w:szCs w:val="20"/>
        </w:rPr>
        <w:t>NY/T 889</w:t>
      </w:r>
      <w:r w:rsidR="00870E08" w:rsidRPr="0052111D">
        <w:rPr>
          <w:sz w:val="22"/>
          <w:szCs w:val="20"/>
        </w:rPr>
        <w:t>土壤速效钾和缓效钾含量的测定</w:t>
      </w:r>
      <w:r w:rsidRPr="0052111D">
        <w:rPr>
          <w:sz w:val="22"/>
          <w:szCs w:val="20"/>
        </w:rPr>
        <w:t>，</w:t>
      </w:r>
      <w:r w:rsidR="00870E08" w:rsidRPr="0052111D">
        <w:rPr>
          <w:sz w:val="22"/>
          <w:szCs w:val="20"/>
        </w:rPr>
        <w:t>NY/T 1121.6</w:t>
      </w:r>
      <w:r w:rsidR="00870E08" w:rsidRPr="0052111D">
        <w:rPr>
          <w:sz w:val="22"/>
          <w:szCs w:val="20"/>
        </w:rPr>
        <w:t>土壤检测</w:t>
      </w:r>
      <w:r w:rsidR="00870E08" w:rsidRPr="0052111D">
        <w:rPr>
          <w:sz w:val="22"/>
          <w:szCs w:val="20"/>
        </w:rPr>
        <w:t xml:space="preserve"> </w:t>
      </w:r>
      <w:r w:rsidR="00870E08" w:rsidRPr="0052111D">
        <w:rPr>
          <w:sz w:val="22"/>
          <w:szCs w:val="20"/>
        </w:rPr>
        <w:t>土壤有机质的测定</w:t>
      </w:r>
      <w:r w:rsidRPr="0052111D">
        <w:rPr>
          <w:sz w:val="22"/>
          <w:szCs w:val="20"/>
        </w:rPr>
        <w:t>，</w:t>
      </w:r>
      <w:r w:rsidR="00870E08" w:rsidRPr="0052111D">
        <w:rPr>
          <w:sz w:val="22"/>
          <w:szCs w:val="20"/>
        </w:rPr>
        <w:t>LY/T 1228</w:t>
      </w:r>
      <w:r w:rsidR="00870E08" w:rsidRPr="0052111D">
        <w:rPr>
          <w:sz w:val="22"/>
          <w:szCs w:val="20"/>
        </w:rPr>
        <w:t>森林土壤氮的测定</w:t>
      </w:r>
      <w:r w:rsidRPr="0052111D">
        <w:rPr>
          <w:sz w:val="22"/>
          <w:szCs w:val="20"/>
        </w:rPr>
        <w:t>，</w:t>
      </w:r>
      <w:r w:rsidR="00870E08" w:rsidRPr="0052111D">
        <w:rPr>
          <w:sz w:val="22"/>
          <w:szCs w:val="20"/>
        </w:rPr>
        <w:t>LY/T 1232</w:t>
      </w:r>
      <w:r w:rsidR="00870E08" w:rsidRPr="0052111D">
        <w:rPr>
          <w:sz w:val="22"/>
          <w:szCs w:val="20"/>
        </w:rPr>
        <w:t>森林土壤磷的测定，以上引用文件均为现行有效版本，这些标准的选择充分考虑了南方丘陵区土壤特性和草地管理的实际需求。</w:t>
      </w:r>
    </w:p>
    <w:p w14:paraId="58D86C9D" w14:textId="37E1DD1C" w:rsidR="004817B8" w:rsidRPr="0052111D" w:rsidRDefault="008153A9" w:rsidP="009B1404">
      <w:pPr>
        <w:spacing w:line="360" w:lineRule="auto"/>
        <w:ind w:firstLineChars="200" w:firstLine="442"/>
        <w:rPr>
          <w:b/>
          <w:bCs/>
          <w:sz w:val="22"/>
          <w:szCs w:val="20"/>
        </w:rPr>
      </w:pPr>
      <w:r w:rsidRPr="0052111D">
        <w:rPr>
          <w:b/>
          <w:bCs/>
          <w:sz w:val="22"/>
          <w:szCs w:val="20"/>
        </w:rPr>
        <w:t>（</w:t>
      </w:r>
      <w:r w:rsidRPr="0052111D">
        <w:rPr>
          <w:b/>
          <w:bCs/>
          <w:sz w:val="22"/>
          <w:szCs w:val="20"/>
        </w:rPr>
        <w:t>3</w:t>
      </w:r>
      <w:r w:rsidRPr="0052111D">
        <w:rPr>
          <w:b/>
          <w:bCs/>
          <w:sz w:val="22"/>
          <w:szCs w:val="20"/>
        </w:rPr>
        <w:t>）术语与定义</w:t>
      </w:r>
    </w:p>
    <w:p w14:paraId="01CBB78E" w14:textId="7EA4D7C5" w:rsidR="004817B8" w:rsidRPr="0052111D" w:rsidRDefault="008153A9" w:rsidP="009B1404">
      <w:pPr>
        <w:spacing w:line="360" w:lineRule="auto"/>
        <w:ind w:firstLineChars="200" w:firstLine="440"/>
        <w:rPr>
          <w:sz w:val="22"/>
          <w:szCs w:val="20"/>
        </w:rPr>
      </w:pPr>
      <w:r w:rsidRPr="0052111D">
        <w:rPr>
          <w:sz w:val="22"/>
          <w:szCs w:val="20"/>
        </w:rPr>
        <w:t>本标准中出现的术语和定义依据国内外相关文献资料，包括著作、专著、已发表的论文、各级标准等。同时结合标准起草单位研究应用实践经验，最后经参编人员讨论确定了本标准的术语为</w:t>
      </w:r>
      <w:r w:rsidRPr="0052111D">
        <w:rPr>
          <w:sz w:val="22"/>
          <w:szCs w:val="20"/>
        </w:rPr>
        <w:t>“</w:t>
      </w:r>
      <w:proofErr w:type="gramStart"/>
      <w:r w:rsidR="00870E08" w:rsidRPr="0052111D">
        <w:rPr>
          <w:sz w:val="22"/>
          <w:szCs w:val="20"/>
        </w:rPr>
        <w:t>刈</w:t>
      </w:r>
      <w:proofErr w:type="gramEnd"/>
      <w:r w:rsidR="00870E08" w:rsidRPr="0052111D">
        <w:rPr>
          <w:sz w:val="22"/>
          <w:szCs w:val="20"/>
        </w:rPr>
        <w:t>牧草地</w:t>
      </w:r>
      <w:r w:rsidRPr="0052111D">
        <w:rPr>
          <w:sz w:val="22"/>
          <w:szCs w:val="20"/>
        </w:rPr>
        <w:t>、</w:t>
      </w:r>
      <w:r w:rsidR="00870E08" w:rsidRPr="0052111D">
        <w:rPr>
          <w:sz w:val="22"/>
          <w:szCs w:val="20"/>
        </w:rPr>
        <w:t>补播、条带施肥</w:t>
      </w:r>
      <w:r w:rsidRPr="0052111D">
        <w:rPr>
          <w:sz w:val="22"/>
          <w:szCs w:val="20"/>
        </w:rPr>
        <w:t>”</w:t>
      </w:r>
      <w:r w:rsidRPr="0052111D">
        <w:rPr>
          <w:sz w:val="22"/>
          <w:szCs w:val="20"/>
        </w:rPr>
        <w:t>，并给出相应定义。</w:t>
      </w:r>
    </w:p>
    <w:p w14:paraId="7F4D6101" w14:textId="77777777" w:rsidR="004817B8" w:rsidRPr="0052111D" w:rsidRDefault="008153A9" w:rsidP="009B1404">
      <w:pPr>
        <w:pStyle w:val="ad"/>
        <w:spacing w:line="360" w:lineRule="auto"/>
        <w:ind w:left="480" w:firstLineChars="0" w:firstLine="0"/>
        <w:rPr>
          <w:b/>
          <w:bCs/>
          <w:sz w:val="22"/>
          <w:szCs w:val="20"/>
        </w:rPr>
      </w:pPr>
      <w:r w:rsidRPr="0052111D">
        <w:rPr>
          <w:b/>
          <w:bCs/>
          <w:kern w:val="0"/>
          <w:sz w:val="22"/>
          <w:szCs w:val="20"/>
        </w:rPr>
        <w:t>（</w:t>
      </w:r>
      <w:r w:rsidRPr="0052111D">
        <w:rPr>
          <w:b/>
          <w:bCs/>
          <w:kern w:val="0"/>
          <w:sz w:val="22"/>
          <w:szCs w:val="20"/>
        </w:rPr>
        <w:t>4</w:t>
      </w:r>
      <w:r w:rsidRPr="0052111D">
        <w:rPr>
          <w:b/>
          <w:bCs/>
          <w:kern w:val="0"/>
          <w:sz w:val="22"/>
          <w:szCs w:val="20"/>
        </w:rPr>
        <w:t>）主要</w:t>
      </w:r>
      <w:r w:rsidRPr="0052111D">
        <w:rPr>
          <w:b/>
          <w:bCs/>
          <w:sz w:val="22"/>
          <w:szCs w:val="20"/>
        </w:rPr>
        <w:t>技术指标确定的依据</w:t>
      </w:r>
    </w:p>
    <w:p w14:paraId="568F59D4" w14:textId="0DC56551" w:rsidR="004817B8" w:rsidRPr="0052111D" w:rsidRDefault="008153A9" w:rsidP="009B1404">
      <w:pPr>
        <w:spacing w:line="360" w:lineRule="auto"/>
        <w:ind w:firstLineChars="200" w:firstLine="440"/>
        <w:rPr>
          <w:sz w:val="22"/>
          <w:szCs w:val="20"/>
        </w:rPr>
      </w:pPr>
      <w:r w:rsidRPr="0052111D">
        <w:rPr>
          <w:kern w:val="0"/>
          <w:sz w:val="22"/>
          <w:szCs w:val="20"/>
        </w:rPr>
        <w:t>本技术规程起草单位为</w:t>
      </w:r>
      <w:r w:rsidR="00870E08" w:rsidRPr="0052111D">
        <w:rPr>
          <w:kern w:val="0"/>
          <w:sz w:val="22"/>
          <w:szCs w:val="20"/>
        </w:rPr>
        <w:t>兰州大学、全国畜牧总站、广南县畜牧兽医站</w:t>
      </w:r>
      <w:r w:rsidR="00BF1EA0">
        <w:rPr>
          <w:kern w:val="0"/>
          <w:sz w:val="22"/>
          <w:szCs w:val="20"/>
        </w:rPr>
        <w:t>、云南省草地动物科学研究院</w:t>
      </w:r>
      <w:r w:rsidR="00870E08" w:rsidRPr="0052111D">
        <w:rPr>
          <w:kern w:val="0"/>
          <w:sz w:val="22"/>
          <w:szCs w:val="20"/>
        </w:rPr>
        <w:t>。</w:t>
      </w:r>
    </w:p>
    <w:p w14:paraId="5475EB29" w14:textId="4D7C692E" w:rsidR="004817B8" w:rsidRPr="0052111D" w:rsidRDefault="008153A9" w:rsidP="009B1404">
      <w:pPr>
        <w:pStyle w:val="af"/>
        <w:spacing w:line="360" w:lineRule="auto"/>
        <w:ind w:firstLine="442"/>
        <w:rPr>
          <w:rFonts w:ascii="Times New Roman"/>
          <w:sz w:val="22"/>
          <w:szCs w:val="22"/>
        </w:rPr>
      </w:pPr>
      <w:r w:rsidRPr="0052111D">
        <w:rPr>
          <w:rFonts w:ascii="Cambria Math" w:hAnsi="Cambria Math" w:cs="Cambria Math"/>
          <w:b/>
          <w:bCs/>
          <w:sz w:val="22"/>
          <w:szCs w:val="22"/>
        </w:rPr>
        <w:lastRenderedPageBreak/>
        <w:t>①</w:t>
      </w:r>
      <w:r w:rsidR="00870E08" w:rsidRPr="0052111D">
        <w:rPr>
          <w:rFonts w:ascii="Times New Roman"/>
          <w:b/>
          <w:bCs/>
          <w:sz w:val="22"/>
          <w:szCs w:val="22"/>
        </w:rPr>
        <w:t>补播牧草种类与比例</w:t>
      </w:r>
      <w:r w:rsidRPr="0052111D">
        <w:rPr>
          <w:rFonts w:ascii="Times New Roman"/>
          <w:b/>
          <w:bCs/>
          <w:sz w:val="22"/>
          <w:szCs w:val="22"/>
        </w:rPr>
        <w:t>。</w:t>
      </w:r>
      <w:r w:rsidR="000026D0" w:rsidRPr="0052111D">
        <w:rPr>
          <w:rFonts w:ascii="Times New Roman"/>
          <w:sz w:val="22"/>
          <w:szCs w:val="22"/>
        </w:rPr>
        <w:t>白三叶、红三叶、鸭</w:t>
      </w:r>
      <w:proofErr w:type="gramStart"/>
      <w:r w:rsidR="000026D0" w:rsidRPr="0052111D">
        <w:rPr>
          <w:rFonts w:ascii="Times New Roman"/>
          <w:sz w:val="22"/>
          <w:szCs w:val="22"/>
        </w:rPr>
        <w:t>茅</w:t>
      </w:r>
      <w:proofErr w:type="gramEnd"/>
      <w:r w:rsidR="000026D0" w:rsidRPr="0052111D">
        <w:rPr>
          <w:rFonts w:ascii="Times New Roman"/>
          <w:sz w:val="22"/>
          <w:szCs w:val="22"/>
        </w:rPr>
        <w:t>、紫羊茅、黑麦草均为经过多年筛选的、适应南方湿润气候的优良牧草。豆科（白三叶、红三叶）与禾本科（鸭</w:t>
      </w:r>
      <w:proofErr w:type="gramStart"/>
      <w:r w:rsidR="000026D0" w:rsidRPr="0052111D">
        <w:rPr>
          <w:rFonts w:ascii="Times New Roman"/>
          <w:sz w:val="22"/>
          <w:szCs w:val="22"/>
        </w:rPr>
        <w:t>茅</w:t>
      </w:r>
      <w:proofErr w:type="gramEnd"/>
      <w:r w:rsidR="000026D0" w:rsidRPr="0052111D">
        <w:rPr>
          <w:rFonts w:ascii="Times New Roman"/>
          <w:sz w:val="22"/>
          <w:szCs w:val="22"/>
        </w:rPr>
        <w:t>、紫羊茅、黑麦草）混播，可实现生物固氮、提高产量和营养均衡。补播比例（</w:t>
      </w:r>
      <w:r w:rsidR="000026D0" w:rsidRPr="0052111D">
        <w:rPr>
          <w:rFonts w:ascii="Times New Roman"/>
          <w:sz w:val="22"/>
          <w:szCs w:val="22"/>
        </w:rPr>
        <w:t>15:15:20:20:30</w:t>
      </w:r>
      <w:r w:rsidR="000026D0" w:rsidRPr="0052111D">
        <w:rPr>
          <w:rFonts w:ascii="Times New Roman"/>
          <w:sz w:val="22"/>
          <w:szCs w:val="22"/>
        </w:rPr>
        <w:t>）是基于不同混播比例下草地生物量和持久性的长期比较试验（</w:t>
      </w:r>
      <w:r w:rsidR="000026D0" w:rsidRPr="0052111D">
        <w:rPr>
          <w:rFonts w:ascii="Times New Roman"/>
          <w:sz w:val="22"/>
          <w:szCs w:val="22"/>
        </w:rPr>
        <w:t>3</w:t>
      </w:r>
      <w:r w:rsidR="000026D0" w:rsidRPr="0052111D">
        <w:rPr>
          <w:rFonts w:ascii="Times New Roman"/>
          <w:sz w:val="22"/>
          <w:szCs w:val="22"/>
        </w:rPr>
        <w:t>年，</w:t>
      </w:r>
      <w:r w:rsidR="000026D0" w:rsidRPr="0052111D">
        <w:rPr>
          <w:rFonts w:ascii="Times New Roman"/>
          <w:sz w:val="22"/>
          <w:szCs w:val="22"/>
        </w:rPr>
        <w:t>3</w:t>
      </w:r>
      <w:r w:rsidR="000026D0" w:rsidRPr="0052111D">
        <w:rPr>
          <w:rFonts w:ascii="Times New Roman"/>
          <w:sz w:val="22"/>
          <w:szCs w:val="22"/>
        </w:rPr>
        <w:t>个试验点）优化得出。播种量以白三叶</w:t>
      </w:r>
      <w:r w:rsidR="000026D0" w:rsidRPr="0052111D">
        <w:rPr>
          <w:rFonts w:ascii="Times New Roman"/>
          <w:sz w:val="22"/>
          <w:szCs w:val="22"/>
        </w:rPr>
        <w:t>1 g/m²</w:t>
      </w:r>
      <w:r w:rsidR="000026D0" w:rsidRPr="0052111D">
        <w:rPr>
          <w:rFonts w:ascii="Times New Roman"/>
          <w:sz w:val="22"/>
          <w:szCs w:val="22"/>
        </w:rPr>
        <w:t>为基准，其余按比例换算，确保了合理的</w:t>
      </w:r>
      <w:proofErr w:type="gramStart"/>
      <w:r w:rsidR="000026D0" w:rsidRPr="0052111D">
        <w:rPr>
          <w:rFonts w:ascii="Times New Roman"/>
          <w:sz w:val="22"/>
          <w:szCs w:val="22"/>
        </w:rPr>
        <w:t>种群建</w:t>
      </w:r>
      <w:proofErr w:type="gramEnd"/>
      <w:r w:rsidR="000026D0" w:rsidRPr="0052111D">
        <w:rPr>
          <w:rFonts w:ascii="Times New Roman"/>
          <w:sz w:val="22"/>
          <w:szCs w:val="22"/>
        </w:rPr>
        <w:t>植密度。</w:t>
      </w:r>
    </w:p>
    <w:p w14:paraId="4ACB793B" w14:textId="11389E76" w:rsidR="004817B8" w:rsidRPr="0052111D" w:rsidRDefault="008153A9" w:rsidP="009B1404">
      <w:pPr>
        <w:pStyle w:val="af"/>
        <w:spacing w:line="360" w:lineRule="auto"/>
        <w:ind w:firstLine="442"/>
        <w:rPr>
          <w:rFonts w:ascii="Times New Roman"/>
          <w:sz w:val="22"/>
          <w:szCs w:val="22"/>
        </w:rPr>
      </w:pPr>
      <w:r w:rsidRPr="0052111D">
        <w:rPr>
          <w:rFonts w:ascii="Cambria Math" w:hAnsi="Cambria Math" w:cs="Cambria Math"/>
          <w:b/>
          <w:bCs/>
          <w:sz w:val="22"/>
          <w:szCs w:val="22"/>
        </w:rPr>
        <w:t>②</w:t>
      </w:r>
      <w:r w:rsidR="000026D0" w:rsidRPr="0052111D">
        <w:rPr>
          <w:rFonts w:ascii="Times New Roman"/>
          <w:b/>
          <w:bCs/>
          <w:sz w:val="22"/>
          <w:szCs w:val="22"/>
        </w:rPr>
        <w:t>补播方式</w:t>
      </w:r>
      <w:r w:rsidRPr="0052111D">
        <w:rPr>
          <w:rFonts w:ascii="Times New Roman"/>
          <w:b/>
          <w:bCs/>
          <w:sz w:val="22"/>
          <w:szCs w:val="22"/>
        </w:rPr>
        <w:t>。</w:t>
      </w:r>
      <w:r w:rsidR="000026D0" w:rsidRPr="0052111D">
        <w:rPr>
          <w:rFonts w:ascii="Times New Roman"/>
          <w:sz w:val="22"/>
          <w:szCs w:val="22"/>
        </w:rPr>
        <w:t>行距</w:t>
      </w:r>
      <w:r w:rsidR="000026D0" w:rsidRPr="0052111D">
        <w:rPr>
          <w:rFonts w:ascii="Times New Roman"/>
          <w:sz w:val="22"/>
          <w:szCs w:val="22"/>
        </w:rPr>
        <w:t>25 cm</w:t>
      </w:r>
      <w:r w:rsidR="000026D0" w:rsidRPr="0052111D">
        <w:rPr>
          <w:rFonts w:ascii="Times New Roman"/>
          <w:sz w:val="22"/>
          <w:szCs w:val="22"/>
        </w:rPr>
        <w:t>、轻度刈割（留茬</w:t>
      </w:r>
      <w:r w:rsidR="000026D0" w:rsidRPr="0052111D">
        <w:rPr>
          <w:rFonts w:ascii="Times New Roman"/>
          <w:sz w:val="22"/>
          <w:szCs w:val="22"/>
        </w:rPr>
        <w:t>5</w:t>
      </w:r>
      <w:r w:rsidR="0052111D" w:rsidRPr="0052111D">
        <w:rPr>
          <w:rFonts w:ascii="Times New Roman"/>
          <w:sz w:val="22"/>
          <w:szCs w:val="22"/>
        </w:rPr>
        <w:t>-</w:t>
      </w:r>
      <w:r w:rsidR="000026D0" w:rsidRPr="0052111D">
        <w:rPr>
          <w:rFonts w:ascii="Times New Roman"/>
          <w:sz w:val="22"/>
          <w:szCs w:val="22"/>
        </w:rPr>
        <w:t>8 cm</w:t>
      </w:r>
      <w:r w:rsidR="000026D0" w:rsidRPr="0052111D">
        <w:rPr>
          <w:rFonts w:ascii="Times New Roman"/>
          <w:sz w:val="22"/>
          <w:szCs w:val="22"/>
        </w:rPr>
        <w:t>）、浅耙（</w:t>
      </w:r>
      <w:r w:rsidR="000026D0" w:rsidRPr="0052111D">
        <w:rPr>
          <w:rFonts w:ascii="Times New Roman"/>
          <w:sz w:val="22"/>
          <w:szCs w:val="22"/>
        </w:rPr>
        <w:t>3</w:t>
      </w:r>
      <w:r w:rsidR="0052111D" w:rsidRPr="0052111D">
        <w:rPr>
          <w:rFonts w:ascii="Times New Roman"/>
          <w:sz w:val="22"/>
          <w:szCs w:val="22"/>
        </w:rPr>
        <w:t>-</w:t>
      </w:r>
      <w:r w:rsidR="000026D0" w:rsidRPr="0052111D">
        <w:rPr>
          <w:rFonts w:ascii="Times New Roman"/>
          <w:sz w:val="22"/>
          <w:szCs w:val="22"/>
        </w:rPr>
        <w:t>5 cm</w:t>
      </w:r>
      <w:r w:rsidR="000026D0" w:rsidRPr="0052111D">
        <w:rPr>
          <w:rFonts w:ascii="Times New Roman"/>
          <w:sz w:val="22"/>
          <w:szCs w:val="22"/>
        </w:rPr>
        <w:t>）、播深</w:t>
      </w:r>
      <w:r w:rsidR="000026D0" w:rsidRPr="0052111D">
        <w:rPr>
          <w:rFonts w:ascii="Times New Roman"/>
          <w:sz w:val="22"/>
          <w:szCs w:val="22"/>
        </w:rPr>
        <w:t>1</w:t>
      </w:r>
      <w:r w:rsidR="0052111D" w:rsidRPr="0052111D">
        <w:rPr>
          <w:rFonts w:ascii="Times New Roman"/>
          <w:sz w:val="22"/>
          <w:szCs w:val="22"/>
        </w:rPr>
        <w:t>-</w:t>
      </w:r>
      <w:r w:rsidR="000026D0" w:rsidRPr="0052111D">
        <w:rPr>
          <w:rFonts w:ascii="Times New Roman"/>
          <w:sz w:val="22"/>
          <w:szCs w:val="22"/>
        </w:rPr>
        <w:t>2 cm</w:t>
      </w:r>
      <w:r w:rsidR="000026D0" w:rsidRPr="0052111D">
        <w:rPr>
          <w:rFonts w:ascii="Times New Roman"/>
          <w:sz w:val="22"/>
          <w:szCs w:val="22"/>
        </w:rPr>
        <w:t>、镇压压力</w:t>
      </w:r>
      <w:r w:rsidR="000026D0" w:rsidRPr="0052111D">
        <w:rPr>
          <w:rFonts w:ascii="Times New Roman"/>
          <w:sz w:val="22"/>
          <w:szCs w:val="22"/>
        </w:rPr>
        <w:t>≤0.3 kg/cm²</w:t>
      </w:r>
      <w:r w:rsidR="000026D0" w:rsidRPr="0052111D">
        <w:rPr>
          <w:rFonts w:ascii="Times New Roman"/>
          <w:sz w:val="22"/>
          <w:szCs w:val="22"/>
        </w:rPr>
        <w:t>等参数，是通过正交试验优化的结果。这些参数能有效减少原有植被竞争、创造良好种床、保证种子与土壤紧密接触并顺利出苗，同时避免过度扰动导致水土流失。</w:t>
      </w:r>
    </w:p>
    <w:p w14:paraId="1C3258B0" w14:textId="2B9A3BC7" w:rsidR="004817B8" w:rsidRPr="0052111D" w:rsidRDefault="008153A9" w:rsidP="009B1404">
      <w:pPr>
        <w:widowControl/>
        <w:spacing w:line="360" w:lineRule="auto"/>
        <w:ind w:firstLineChars="200" w:firstLine="442"/>
        <w:rPr>
          <w:sz w:val="22"/>
          <w:szCs w:val="22"/>
        </w:rPr>
      </w:pPr>
      <w:r w:rsidRPr="0052111D">
        <w:rPr>
          <w:rFonts w:ascii="Cambria Math" w:hAnsi="Cambria Math" w:cs="Cambria Math"/>
          <w:b/>
          <w:bCs/>
          <w:sz w:val="22"/>
          <w:szCs w:val="22"/>
        </w:rPr>
        <w:t>③</w:t>
      </w:r>
      <w:r w:rsidR="000026D0" w:rsidRPr="0052111D">
        <w:rPr>
          <w:b/>
          <w:bCs/>
          <w:sz w:val="22"/>
          <w:szCs w:val="22"/>
        </w:rPr>
        <w:t>补播配套施肥技术</w:t>
      </w:r>
      <w:r w:rsidRPr="0052111D">
        <w:rPr>
          <w:b/>
          <w:bCs/>
          <w:sz w:val="22"/>
          <w:szCs w:val="22"/>
        </w:rPr>
        <w:t>。</w:t>
      </w:r>
      <w:r w:rsidR="000026D0" w:rsidRPr="0052111D">
        <w:rPr>
          <w:color w:val="000000"/>
          <w:kern w:val="0"/>
          <w:sz w:val="22"/>
          <w:szCs w:val="22"/>
          <w:lang w:bidi="ar"/>
          <w14:ligatures w14:val="standardContextual"/>
        </w:rPr>
        <w:t>选择过磷酸钙和硫酸钾，是针对南方红壤普遍缺磷、缺钾，且土壤</w:t>
      </w:r>
      <w:r w:rsidR="000026D0" w:rsidRPr="0052111D">
        <w:rPr>
          <w:color w:val="000000"/>
          <w:kern w:val="0"/>
          <w:sz w:val="22"/>
          <w:szCs w:val="22"/>
          <w:lang w:bidi="ar"/>
          <w14:ligatures w14:val="standardContextual"/>
        </w:rPr>
        <w:t>pH</w:t>
      </w:r>
      <w:r w:rsidR="000026D0" w:rsidRPr="0052111D">
        <w:rPr>
          <w:color w:val="000000"/>
          <w:kern w:val="0"/>
          <w:sz w:val="22"/>
          <w:szCs w:val="22"/>
          <w:lang w:bidi="ar"/>
          <w14:ligatures w14:val="standardContextual"/>
        </w:rPr>
        <w:t>偏酸性的特点。设定了五种养分等级下的施肥方案。其中磷肥施用量（</w:t>
      </w:r>
      <w:r w:rsidR="000026D0" w:rsidRPr="0052111D">
        <w:rPr>
          <w:color w:val="000000"/>
          <w:kern w:val="0"/>
          <w:sz w:val="22"/>
          <w:szCs w:val="22"/>
          <w:lang w:bidi="ar"/>
          <w14:ligatures w14:val="standardContextual"/>
        </w:rPr>
        <w:t>100</w:t>
      </w:r>
      <w:r w:rsidR="0052111D" w:rsidRPr="0052111D">
        <w:rPr>
          <w:color w:val="000000"/>
          <w:kern w:val="0"/>
          <w:sz w:val="22"/>
          <w:szCs w:val="22"/>
          <w:lang w:bidi="ar"/>
          <w14:ligatures w14:val="standardContextual"/>
        </w:rPr>
        <w:t>-</w:t>
      </w:r>
      <w:r w:rsidR="000026D0" w:rsidRPr="0052111D">
        <w:rPr>
          <w:color w:val="000000"/>
          <w:kern w:val="0"/>
          <w:sz w:val="22"/>
          <w:szCs w:val="22"/>
          <w:lang w:bidi="ar"/>
          <w14:ligatures w14:val="standardContextual"/>
        </w:rPr>
        <w:t>300 kg/hm²</w:t>
      </w:r>
      <w:r w:rsidR="000026D0" w:rsidRPr="0052111D">
        <w:rPr>
          <w:color w:val="000000"/>
          <w:kern w:val="0"/>
          <w:sz w:val="22"/>
          <w:szCs w:val="22"/>
          <w:lang w:bidi="ar"/>
          <w14:ligatures w14:val="standardContextual"/>
        </w:rPr>
        <w:t>）和钾肥施用量（</w:t>
      </w:r>
      <w:r w:rsidR="000026D0" w:rsidRPr="0052111D">
        <w:rPr>
          <w:color w:val="000000"/>
          <w:kern w:val="0"/>
          <w:sz w:val="22"/>
          <w:szCs w:val="22"/>
          <w:lang w:bidi="ar"/>
          <w14:ligatures w14:val="standardContextual"/>
        </w:rPr>
        <w:t>45</w:t>
      </w:r>
      <w:r w:rsidR="0052111D" w:rsidRPr="0052111D">
        <w:rPr>
          <w:color w:val="000000"/>
          <w:kern w:val="0"/>
          <w:sz w:val="22"/>
          <w:szCs w:val="22"/>
          <w:lang w:bidi="ar"/>
          <w14:ligatures w14:val="standardContextual"/>
        </w:rPr>
        <w:t>-</w:t>
      </w:r>
      <w:r w:rsidR="000026D0" w:rsidRPr="0052111D">
        <w:rPr>
          <w:color w:val="000000"/>
          <w:kern w:val="0"/>
          <w:sz w:val="22"/>
          <w:szCs w:val="22"/>
          <w:lang w:bidi="ar"/>
          <w14:ligatures w14:val="standardContextual"/>
        </w:rPr>
        <w:t>135 kg/hm²</w:t>
      </w:r>
      <w:r w:rsidR="000026D0" w:rsidRPr="0052111D">
        <w:rPr>
          <w:color w:val="000000"/>
          <w:kern w:val="0"/>
          <w:sz w:val="22"/>
          <w:szCs w:val="22"/>
          <w:lang w:bidi="ar"/>
          <w14:ligatures w14:val="standardContextual"/>
        </w:rPr>
        <w:t>）是根据对项目区</w:t>
      </w:r>
      <w:r w:rsidR="000026D0" w:rsidRPr="0052111D">
        <w:rPr>
          <w:color w:val="000000"/>
          <w:kern w:val="0"/>
          <w:sz w:val="22"/>
          <w:szCs w:val="22"/>
          <w:lang w:bidi="ar"/>
          <w14:ligatures w14:val="standardContextual"/>
        </w:rPr>
        <w:t>48</w:t>
      </w:r>
      <w:r w:rsidR="000026D0" w:rsidRPr="0052111D">
        <w:rPr>
          <w:color w:val="000000"/>
          <w:kern w:val="0"/>
          <w:sz w:val="22"/>
          <w:szCs w:val="22"/>
          <w:lang w:bidi="ar"/>
          <w14:ligatures w14:val="standardContextual"/>
        </w:rPr>
        <w:t>个退化草地土壤样本（参照</w:t>
      </w:r>
      <w:r w:rsidR="000026D0" w:rsidRPr="0052111D">
        <w:rPr>
          <w:color w:val="000000"/>
          <w:kern w:val="0"/>
          <w:sz w:val="22"/>
          <w:szCs w:val="22"/>
          <w:lang w:bidi="ar"/>
          <w14:ligatures w14:val="standardContextual"/>
        </w:rPr>
        <w:t>NY/T 889, LY/T 1228, LY/T 1232, NY/T 1121.6</w:t>
      </w:r>
      <w:r w:rsidR="000026D0" w:rsidRPr="0052111D">
        <w:rPr>
          <w:color w:val="000000"/>
          <w:kern w:val="0"/>
          <w:sz w:val="22"/>
          <w:szCs w:val="22"/>
          <w:lang w:bidi="ar"/>
          <w14:ligatures w14:val="standardContextual"/>
        </w:rPr>
        <w:t>进行检测）进行养分分级后，通过田间肥效试验确定的。例如，低钾中</w:t>
      </w:r>
      <w:proofErr w:type="gramStart"/>
      <w:r w:rsidR="000026D0" w:rsidRPr="0052111D">
        <w:rPr>
          <w:color w:val="000000"/>
          <w:kern w:val="0"/>
          <w:sz w:val="22"/>
          <w:szCs w:val="22"/>
          <w:lang w:bidi="ar"/>
          <w14:ligatures w14:val="standardContextual"/>
        </w:rPr>
        <w:t>磷条件</w:t>
      </w:r>
      <w:proofErr w:type="gramEnd"/>
      <w:r w:rsidR="000026D0" w:rsidRPr="0052111D">
        <w:rPr>
          <w:color w:val="000000"/>
          <w:kern w:val="0"/>
          <w:sz w:val="22"/>
          <w:szCs w:val="22"/>
          <w:lang w:bidi="ar"/>
          <w14:ligatures w14:val="standardContextual"/>
        </w:rPr>
        <w:t>下，</w:t>
      </w:r>
      <w:r w:rsidR="000026D0" w:rsidRPr="0052111D">
        <w:rPr>
          <w:color w:val="000000"/>
          <w:kern w:val="0"/>
          <w:sz w:val="22"/>
          <w:szCs w:val="22"/>
          <w:lang w:bidi="ar"/>
          <w14:ligatures w14:val="standardContextual"/>
        </w:rPr>
        <w:t>45 kg/hm²</w:t>
      </w:r>
      <w:r w:rsidR="000026D0" w:rsidRPr="0052111D">
        <w:rPr>
          <w:color w:val="000000"/>
          <w:kern w:val="0"/>
          <w:sz w:val="22"/>
          <w:szCs w:val="22"/>
          <w:lang w:bidi="ar"/>
          <w14:ligatures w14:val="standardContextual"/>
        </w:rPr>
        <w:t>的</w:t>
      </w:r>
      <w:r w:rsidR="000026D0" w:rsidRPr="0052111D">
        <w:rPr>
          <w:color w:val="000000"/>
          <w:kern w:val="0"/>
          <w:sz w:val="22"/>
          <w:szCs w:val="22"/>
          <w:lang w:bidi="ar"/>
          <w14:ligatures w14:val="standardContextual"/>
        </w:rPr>
        <w:t>K₂O</w:t>
      </w:r>
      <w:r w:rsidR="000026D0" w:rsidRPr="0052111D">
        <w:rPr>
          <w:color w:val="000000"/>
          <w:kern w:val="0"/>
          <w:sz w:val="22"/>
          <w:szCs w:val="22"/>
          <w:lang w:bidi="ar"/>
          <w14:ligatures w14:val="standardContextual"/>
        </w:rPr>
        <w:t>即可满足幼苗初期需求，避免浪费。关键参数</w:t>
      </w:r>
      <w:r w:rsidR="000026D0" w:rsidRPr="0052111D">
        <w:rPr>
          <w:color w:val="000000"/>
          <w:kern w:val="0"/>
          <w:sz w:val="22"/>
          <w:szCs w:val="22"/>
          <w:lang w:bidi="ar"/>
          <w14:ligatures w14:val="standardContextual"/>
        </w:rPr>
        <w:t>“</w:t>
      </w:r>
      <w:r w:rsidR="000026D0" w:rsidRPr="0052111D">
        <w:rPr>
          <w:color w:val="000000"/>
          <w:kern w:val="0"/>
          <w:sz w:val="22"/>
          <w:szCs w:val="22"/>
          <w:lang w:bidi="ar"/>
          <w14:ligatures w14:val="standardContextual"/>
        </w:rPr>
        <w:t>肥料条带位于种子条带侧下方</w:t>
      </w:r>
      <w:r w:rsidR="000026D0" w:rsidRPr="0052111D">
        <w:rPr>
          <w:color w:val="000000"/>
          <w:kern w:val="0"/>
          <w:sz w:val="22"/>
          <w:szCs w:val="22"/>
          <w:lang w:bidi="ar"/>
          <w14:ligatures w14:val="standardContextual"/>
        </w:rPr>
        <w:t xml:space="preserve"> 3 cm-5 cm </w:t>
      </w:r>
      <w:r w:rsidR="000026D0" w:rsidRPr="0052111D">
        <w:rPr>
          <w:color w:val="000000"/>
          <w:kern w:val="0"/>
          <w:sz w:val="22"/>
          <w:szCs w:val="22"/>
          <w:lang w:bidi="ar"/>
          <w14:ligatures w14:val="standardContextual"/>
        </w:rPr>
        <w:t>处</w:t>
      </w:r>
      <w:r w:rsidR="000026D0" w:rsidRPr="0052111D">
        <w:rPr>
          <w:color w:val="000000"/>
          <w:kern w:val="0"/>
          <w:sz w:val="22"/>
          <w:szCs w:val="22"/>
          <w:lang w:bidi="ar"/>
          <w14:ligatures w14:val="standardContextual"/>
        </w:rPr>
        <w:t>”</w:t>
      </w:r>
      <w:r w:rsidR="000026D0" w:rsidRPr="0052111D">
        <w:rPr>
          <w:color w:val="000000"/>
          <w:kern w:val="0"/>
          <w:sz w:val="22"/>
          <w:szCs w:val="22"/>
          <w:lang w:bidi="ar"/>
          <w14:ligatures w14:val="standardContextual"/>
        </w:rPr>
        <w:t>是通过种子与肥料的相对位置对出苗率和烧苗</w:t>
      </w:r>
      <w:proofErr w:type="gramStart"/>
      <w:r w:rsidR="000026D0" w:rsidRPr="0052111D">
        <w:rPr>
          <w:color w:val="000000"/>
          <w:kern w:val="0"/>
          <w:sz w:val="22"/>
          <w:szCs w:val="22"/>
          <w:lang w:bidi="ar"/>
          <w14:ligatures w14:val="standardContextual"/>
        </w:rPr>
        <w:t>率影响</w:t>
      </w:r>
      <w:proofErr w:type="gramEnd"/>
      <w:r w:rsidR="000026D0" w:rsidRPr="0052111D">
        <w:rPr>
          <w:color w:val="000000"/>
          <w:kern w:val="0"/>
          <w:sz w:val="22"/>
          <w:szCs w:val="22"/>
          <w:lang w:bidi="ar"/>
          <w14:ligatures w14:val="standardContextual"/>
        </w:rPr>
        <w:t>的试验得出的。该距离既能保证养分被幼苗根系有效吸收，又能有效避免高浓度肥料直接接触种子导致烧苗。播种层（</w:t>
      </w:r>
      <w:r w:rsidR="000026D0" w:rsidRPr="0052111D">
        <w:rPr>
          <w:color w:val="000000"/>
          <w:kern w:val="0"/>
          <w:sz w:val="22"/>
          <w:szCs w:val="22"/>
          <w:lang w:bidi="ar"/>
          <w14:ligatures w14:val="standardContextual"/>
        </w:rPr>
        <w:t>1-2 cm</w:t>
      </w:r>
      <w:r w:rsidR="000026D0" w:rsidRPr="0052111D">
        <w:rPr>
          <w:color w:val="000000"/>
          <w:kern w:val="0"/>
          <w:sz w:val="22"/>
          <w:szCs w:val="22"/>
          <w:lang w:bidi="ar"/>
          <w14:ligatures w14:val="standardContextual"/>
        </w:rPr>
        <w:t>）与施肥层（深度</w:t>
      </w:r>
      <w:r w:rsidR="000026D0" w:rsidRPr="0052111D">
        <w:rPr>
          <w:color w:val="000000"/>
          <w:kern w:val="0"/>
          <w:sz w:val="22"/>
          <w:szCs w:val="22"/>
          <w:lang w:bidi="ar"/>
          <w14:ligatures w14:val="standardContextual"/>
        </w:rPr>
        <w:t>8-10 cm</w:t>
      </w:r>
      <w:r w:rsidR="000026D0" w:rsidRPr="0052111D">
        <w:rPr>
          <w:color w:val="000000"/>
          <w:kern w:val="0"/>
          <w:sz w:val="22"/>
          <w:szCs w:val="22"/>
          <w:lang w:bidi="ar"/>
          <w14:ligatures w14:val="standardContextual"/>
        </w:rPr>
        <w:t>，覆土后位于种子层侧下方</w:t>
      </w:r>
      <w:r w:rsidR="000026D0" w:rsidRPr="0052111D">
        <w:rPr>
          <w:color w:val="000000"/>
          <w:kern w:val="0"/>
          <w:sz w:val="22"/>
          <w:szCs w:val="22"/>
          <w:lang w:bidi="ar"/>
          <w14:ligatures w14:val="standardContextual"/>
        </w:rPr>
        <w:t>3-5 cm</w:t>
      </w:r>
      <w:r w:rsidR="000026D0" w:rsidRPr="0052111D">
        <w:rPr>
          <w:color w:val="000000"/>
          <w:kern w:val="0"/>
          <w:sz w:val="22"/>
          <w:szCs w:val="22"/>
          <w:lang w:bidi="ar"/>
          <w14:ligatures w14:val="standardContextual"/>
        </w:rPr>
        <w:t>）的空间分离设计是本规程的核心创新点。</w:t>
      </w:r>
    </w:p>
    <w:p w14:paraId="65EABF5B" w14:textId="5D1DB9DA" w:rsidR="004817B8" w:rsidRPr="0052111D" w:rsidRDefault="008153A9" w:rsidP="009B1404">
      <w:pPr>
        <w:spacing w:line="360" w:lineRule="auto"/>
        <w:ind w:firstLineChars="200" w:firstLine="442"/>
        <w:rPr>
          <w:sz w:val="22"/>
          <w:szCs w:val="22"/>
        </w:rPr>
      </w:pPr>
      <w:r w:rsidRPr="0052111D">
        <w:rPr>
          <w:rFonts w:ascii="Cambria Math" w:hAnsi="Cambria Math" w:cs="Cambria Math"/>
          <w:b/>
          <w:bCs/>
          <w:kern w:val="0"/>
          <w:sz w:val="22"/>
          <w:szCs w:val="20"/>
        </w:rPr>
        <w:t>④</w:t>
      </w:r>
      <w:r w:rsidR="000026D0" w:rsidRPr="0052111D">
        <w:rPr>
          <w:b/>
          <w:bCs/>
          <w:kern w:val="0"/>
          <w:sz w:val="22"/>
          <w:szCs w:val="20"/>
        </w:rPr>
        <w:t>补播后管理</w:t>
      </w:r>
      <w:r w:rsidRPr="0052111D">
        <w:rPr>
          <w:b/>
          <w:bCs/>
          <w:kern w:val="0"/>
          <w:sz w:val="22"/>
          <w:szCs w:val="20"/>
        </w:rPr>
        <w:t>。</w:t>
      </w:r>
      <w:r w:rsidR="000026D0" w:rsidRPr="0052111D">
        <w:rPr>
          <w:sz w:val="22"/>
          <w:szCs w:val="22"/>
        </w:rPr>
        <w:t>休牧至少</w:t>
      </w:r>
      <w:r w:rsidR="000026D0" w:rsidRPr="0052111D">
        <w:rPr>
          <w:sz w:val="22"/>
          <w:szCs w:val="22"/>
        </w:rPr>
        <w:t>60</w:t>
      </w:r>
      <w:r w:rsidR="000026D0" w:rsidRPr="0052111D">
        <w:rPr>
          <w:sz w:val="22"/>
          <w:szCs w:val="22"/>
        </w:rPr>
        <w:t>天，待牧草株高</w:t>
      </w:r>
      <w:r w:rsidR="000026D0" w:rsidRPr="0052111D">
        <w:rPr>
          <w:sz w:val="22"/>
          <w:szCs w:val="22"/>
        </w:rPr>
        <w:t>≥20 cm</w:t>
      </w:r>
      <w:r w:rsidR="000026D0" w:rsidRPr="0052111D">
        <w:rPr>
          <w:sz w:val="22"/>
          <w:szCs w:val="22"/>
        </w:rPr>
        <w:t>或盖度</w:t>
      </w:r>
      <w:r w:rsidR="000026D0" w:rsidRPr="0052111D">
        <w:rPr>
          <w:sz w:val="22"/>
          <w:szCs w:val="22"/>
        </w:rPr>
        <w:t>&gt;70%</w:t>
      </w:r>
      <w:r w:rsidR="000026D0" w:rsidRPr="0052111D">
        <w:rPr>
          <w:sz w:val="22"/>
          <w:szCs w:val="22"/>
        </w:rPr>
        <w:t>后才可利用，是基于补播牧草达到安全建</w:t>
      </w:r>
      <w:proofErr w:type="gramStart"/>
      <w:r w:rsidR="000026D0" w:rsidRPr="0052111D">
        <w:rPr>
          <w:sz w:val="22"/>
          <w:szCs w:val="22"/>
        </w:rPr>
        <w:t>植并竞争</w:t>
      </w:r>
      <w:proofErr w:type="gramEnd"/>
      <w:r w:rsidR="000026D0" w:rsidRPr="0052111D">
        <w:rPr>
          <w:sz w:val="22"/>
          <w:szCs w:val="22"/>
        </w:rPr>
        <w:t>过杂草的生长周期试验结果。干旱条件下延长至</w:t>
      </w:r>
      <w:r w:rsidR="000026D0" w:rsidRPr="0052111D">
        <w:rPr>
          <w:sz w:val="22"/>
          <w:szCs w:val="22"/>
        </w:rPr>
        <w:t>90</w:t>
      </w:r>
      <w:r w:rsidR="000026D0" w:rsidRPr="0052111D">
        <w:rPr>
          <w:sz w:val="22"/>
          <w:szCs w:val="22"/>
        </w:rPr>
        <w:t>天。设定杂草盖度超过</w:t>
      </w:r>
      <w:r w:rsidR="000026D0" w:rsidRPr="0052111D">
        <w:rPr>
          <w:sz w:val="22"/>
          <w:szCs w:val="22"/>
        </w:rPr>
        <w:t>30%</w:t>
      </w:r>
      <w:r w:rsidR="000026D0" w:rsidRPr="0052111D">
        <w:rPr>
          <w:sz w:val="22"/>
          <w:szCs w:val="22"/>
        </w:rPr>
        <w:t>为刈割阈值，留茬</w:t>
      </w:r>
      <w:r w:rsidR="000026D0" w:rsidRPr="0052111D">
        <w:rPr>
          <w:sz w:val="22"/>
          <w:szCs w:val="22"/>
        </w:rPr>
        <w:t>10 cm</w:t>
      </w:r>
      <w:r w:rsidR="000026D0" w:rsidRPr="0052111D">
        <w:rPr>
          <w:sz w:val="22"/>
          <w:szCs w:val="22"/>
        </w:rPr>
        <w:t>，可以有效抑制杂草结籽，促进补播牧草分枝，而不对牧草造成过度伤害。补播后</w:t>
      </w:r>
      <w:r w:rsidR="000026D0" w:rsidRPr="0052111D">
        <w:rPr>
          <w:sz w:val="22"/>
          <w:szCs w:val="22"/>
        </w:rPr>
        <w:t>6-8</w:t>
      </w:r>
      <w:r w:rsidR="000026D0" w:rsidRPr="0052111D">
        <w:rPr>
          <w:sz w:val="22"/>
          <w:szCs w:val="22"/>
        </w:rPr>
        <w:t>个月，以每平方米不足</w:t>
      </w:r>
      <w:r w:rsidR="000026D0" w:rsidRPr="0052111D">
        <w:rPr>
          <w:sz w:val="22"/>
          <w:szCs w:val="22"/>
        </w:rPr>
        <w:t>20</w:t>
      </w:r>
      <w:r w:rsidR="000026D0" w:rsidRPr="0052111D">
        <w:rPr>
          <w:sz w:val="22"/>
          <w:szCs w:val="22"/>
        </w:rPr>
        <w:t>株作为再次补播的临界值，该密度阈值与草地的经济阈值和生态恢复目标相关联，低于此值则难以形成有效草层。</w:t>
      </w:r>
    </w:p>
    <w:p w14:paraId="20628E64" w14:textId="26F1C78F" w:rsidR="00610121" w:rsidRDefault="00610121" w:rsidP="008F7D22">
      <w:pPr>
        <w:spacing w:line="360" w:lineRule="auto"/>
        <w:ind w:firstLineChars="200" w:firstLine="442"/>
        <w:rPr>
          <w:b/>
          <w:bCs/>
          <w:sz w:val="22"/>
          <w:szCs w:val="22"/>
        </w:rPr>
      </w:pPr>
      <w:r w:rsidRPr="0052111D">
        <w:rPr>
          <w:b/>
          <w:bCs/>
          <w:sz w:val="22"/>
          <w:szCs w:val="22"/>
        </w:rPr>
        <w:t>（</w:t>
      </w:r>
      <w:r w:rsidRPr="0052111D">
        <w:rPr>
          <w:b/>
          <w:bCs/>
          <w:sz w:val="22"/>
          <w:szCs w:val="22"/>
        </w:rPr>
        <w:t>5</w:t>
      </w:r>
      <w:r w:rsidRPr="0052111D">
        <w:rPr>
          <w:b/>
          <w:bCs/>
          <w:sz w:val="22"/>
          <w:szCs w:val="22"/>
        </w:rPr>
        <w:t>）</w:t>
      </w:r>
      <w:r w:rsidR="007917B1">
        <w:rPr>
          <w:rFonts w:hint="eastAsia"/>
          <w:b/>
          <w:bCs/>
          <w:sz w:val="22"/>
          <w:szCs w:val="22"/>
        </w:rPr>
        <w:t>预期经济效果</w:t>
      </w:r>
    </w:p>
    <w:p w14:paraId="19B56363" w14:textId="5AF94799" w:rsidR="007917B1" w:rsidRPr="007917B1" w:rsidRDefault="007917B1" w:rsidP="008F7D22">
      <w:pPr>
        <w:spacing w:line="360" w:lineRule="auto"/>
        <w:ind w:firstLineChars="200" w:firstLine="440"/>
        <w:rPr>
          <w:sz w:val="22"/>
          <w:szCs w:val="22"/>
        </w:rPr>
      </w:pPr>
      <w:r w:rsidRPr="007917B1">
        <w:rPr>
          <w:rFonts w:hint="eastAsia"/>
          <w:sz w:val="22"/>
          <w:szCs w:val="22"/>
        </w:rPr>
        <w:t>补播后，退化</w:t>
      </w:r>
      <w:proofErr w:type="gramStart"/>
      <w:r w:rsidRPr="007917B1">
        <w:rPr>
          <w:rFonts w:hint="eastAsia"/>
          <w:sz w:val="22"/>
          <w:szCs w:val="22"/>
        </w:rPr>
        <w:t>刈</w:t>
      </w:r>
      <w:proofErr w:type="gramEnd"/>
      <w:r w:rsidRPr="007917B1">
        <w:rPr>
          <w:rFonts w:hint="eastAsia"/>
          <w:sz w:val="22"/>
          <w:szCs w:val="22"/>
        </w:rPr>
        <w:t>牧草地的生产能力和牧草品质将得到显著提升。在南方丘陵区</w:t>
      </w:r>
      <w:proofErr w:type="gramStart"/>
      <w:r w:rsidRPr="007917B1">
        <w:rPr>
          <w:rFonts w:hint="eastAsia"/>
          <w:sz w:val="22"/>
          <w:szCs w:val="22"/>
        </w:rPr>
        <w:t>典型条件</w:t>
      </w:r>
      <w:proofErr w:type="gramEnd"/>
      <w:r w:rsidRPr="007917B1">
        <w:rPr>
          <w:rFonts w:hint="eastAsia"/>
          <w:sz w:val="22"/>
          <w:szCs w:val="22"/>
        </w:rPr>
        <w:t>下，退化草地补播前干草产量约为每年每公顷</w:t>
      </w:r>
      <w:r w:rsidRPr="007917B1">
        <w:rPr>
          <w:rFonts w:hint="eastAsia"/>
          <w:sz w:val="22"/>
          <w:szCs w:val="22"/>
        </w:rPr>
        <w:t>3000</w:t>
      </w:r>
      <w:r w:rsidRPr="007917B1">
        <w:rPr>
          <w:rFonts w:hint="eastAsia"/>
          <w:sz w:val="22"/>
          <w:szCs w:val="22"/>
        </w:rPr>
        <w:t>至</w:t>
      </w:r>
      <w:r w:rsidRPr="007917B1">
        <w:rPr>
          <w:rFonts w:hint="eastAsia"/>
          <w:sz w:val="22"/>
          <w:szCs w:val="22"/>
        </w:rPr>
        <w:t>4000</w:t>
      </w:r>
      <w:r w:rsidRPr="007917B1">
        <w:rPr>
          <w:rFonts w:hint="eastAsia"/>
          <w:sz w:val="22"/>
          <w:szCs w:val="22"/>
        </w:rPr>
        <w:t>公斤，牧草粗蛋白含量仅为</w:t>
      </w:r>
      <w:r w:rsidRPr="007917B1">
        <w:rPr>
          <w:rFonts w:hint="eastAsia"/>
          <w:sz w:val="22"/>
          <w:szCs w:val="22"/>
        </w:rPr>
        <w:t>8%</w:t>
      </w:r>
      <w:r w:rsidRPr="007917B1">
        <w:rPr>
          <w:rFonts w:hint="eastAsia"/>
          <w:sz w:val="22"/>
          <w:szCs w:val="22"/>
        </w:rPr>
        <w:t>至</w:t>
      </w:r>
      <w:r w:rsidRPr="007917B1">
        <w:rPr>
          <w:rFonts w:hint="eastAsia"/>
          <w:sz w:val="22"/>
          <w:szCs w:val="22"/>
        </w:rPr>
        <w:t>10%</w:t>
      </w:r>
      <w:r w:rsidRPr="007917B1">
        <w:rPr>
          <w:rFonts w:hint="eastAsia"/>
          <w:sz w:val="22"/>
          <w:szCs w:val="22"/>
        </w:rPr>
        <w:t>；补播后从第二年起，干草产量可提高至每年每公顷</w:t>
      </w:r>
      <w:r w:rsidRPr="007917B1">
        <w:rPr>
          <w:rFonts w:hint="eastAsia"/>
          <w:sz w:val="22"/>
          <w:szCs w:val="22"/>
        </w:rPr>
        <w:t>6000</w:t>
      </w:r>
      <w:r w:rsidRPr="007917B1">
        <w:rPr>
          <w:rFonts w:hint="eastAsia"/>
          <w:sz w:val="22"/>
          <w:szCs w:val="22"/>
        </w:rPr>
        <w:t>至</w:t>
      </w:r>
      <w:r w:rsidRPr="007917B1">
        <w:rPr>
          <w:rFonts w:hint="eastAsia"/>
          <w:sz w:val="22"/>
          <w:szCs w:val="22"/>
        </w:rPr>
        <w:t>8000</w:t>
      </w:r>
      <w:r w:rsidRPr="007917B1">
        <w:rPr>
          <w:rFonts w:hint="eastAsia"/>
          <w:sz w:val="22"/>
          <w:szCs w:val="22"/>
        </w:rPr>
        <w:t>公斤，粗蛋</w:t>
      </w:r>
      <w:r w:rsidRPr="007917B1">
        <w:rPr>
          <w:rFonts w:hint="eastAsia"/>
          <w:sz w:val="22"/>
          <w:szCs w:val="22"/>
        </w:rPr>
        <w:lastRenderedPageBreak/>
        <w:t>白含量提升至</w:t>
      </w:r>
      <w:r w:rsidRPr="007917B1">
        <w:rPr>
          <w:rFonts w:hint="eastAsia"/>
          <w:sz w:val="22"/>
          <w:szCs w:val="22"/>
        </w:rPr>
        <w:t>14%</w:t>
      </w:r>
      <w:r w:rsidRPr="007917B1">
        <w:rPr>
          <w:rFonts w:hint="eastAsia"/>
          <w:sz w:val="22"/>
          <w:szCs w:val="22"/>
        </w:rPr>
        <w:t>至</w:t>
      </w:r>
      <w:r w:rsidRPr="007917B1">
        <w:rPr>
          <w:rFonts w:hint="eastAsia"/>
          <w:sz w:val="22"/>
          <w:szCs w:val="22"/>
        </w:rPr>
        <w:t>18%</w:t>
      </w:r>
      <w:r w:rsidRPr="007917B1">
        <w:rPr>
          <w:rFonts w:hint="eastAsia"/>
          <w:sz w:val="22"/>
          <w:szCs w:val="22"/>
        </w:rPr>
        <w:t>。按南方地区优质牧草市场价每公斤</w:t>
      </w:r>
      <w:r w:rsidRPr="007917B1">
        <w:rPr>
          <w:rFonts w:hint="eastAsia"/>
          <w:sz w:val="22"/>
          <w:szCs w:val="22"/>
        </w:rPr>
        <w:t>1.2</w:t>
      </w:r>
      <w:r w:rsidRPr="007917B1">
        <w:rPr>
          <w:rFonts w:hint="eastAsia"/>
          <w:sz w:val="22"/>
          <w:szCs w:val="22"/>
        </w:rPr>
        <w:t>元计算，补播后年产值可达每公顷</w:t>
      </w:r>
      <w:r w:rsidRPr="007917B1">
        <w:rPr>
          <w:rFonts w:hint="eastAsia"/>
          <w:sz w:val="22"/>
          <w:szCs w:val="22"/>
        </w:rPr>
        <w:t>8400</w:t>
      </w:r>
      <w:r w:rsidRPr="007917B1">
        <w:rPr>
          <w:rFonts w:hint="eastAsia"/>
          <w:sz w:val="22"/>
          <w:szCs w:val="22"/>
        </w:rPr>
        <w:t>元，而补播前按劣质草计价年产值约为</w:t>
      </w:r>
      <w:r w:rsidRPr="007917B1">
        <w:rPr>
          <w:rFonts w:hint="eastAsia"/>
          <w:sz w:val="22"/>
          <w:szCs w:val="22"/>
        </w:rPr>
        <w:t>3500</w:t>
      </w:r>
      <w:r w:rsidRPr="007917B1">
        <w:rPr>
          <w:rFonts w:hint="eastAsia"/>
          <w:sz w:val="22"/>
          <w:szCs w:val="22"/>
        </w:rPr>
        <w:t>元，</w:t>
      </w:r>
      <w:proofErr w:type="gramStart"/>
      <w:r w:rsidRPr="007917B1">
        <w:rPr>
          <w:rFonts w:hint="eastAsia"/>
          <w:sz w:val="22"/>
          <w:szCs w:val="22"/>
        </w:rPr>
        <w:t>由此年</w:t>
      </w:r>
      <w:proofErr w:type="gramEnd"/>
      <w:r w:rsidRPr="007917B1">
        <w:rPr>
          <w:rFonts w:hint="eastAsia"/>
          <w:sz w:val="22"/>
          <w:szCs w:val="22"/>
        </w:rPr>
        <w:t>增收约</w:t>
      </w:r>
      <w:r w:rsidRPr="007917B1">
        <w:rPr>
          <w:rFonts w:hint="eastAsia"/>
          <w:sz w:val="22"/>
          <w:szCs w:val="22"/>
        </w:rPr>
        <w:t>4900</w:t>
      </w:r>
      <w:r w:rsidRPr="007917B1">
        <w:rPr>
          <w:rFonts w:hint="eastAsia"/>
          <w:sz w:val="22"/>
          <w:szCs w:val="22"/>
        </w:rPr>
        <w:t>元每公顷。若用于放牧利用，补播后每公顷可额外承载</w:t>
      </w:r>
      <w:r w:rsidRPr="007917B1">
        <w:rPr>
          <w:rFonts w:hint="eastAsia"/>
          <w:sz w:val="22"/>
          <w:szCs w:val="22"/>
        </w:rPr>
        <w:t>1.0</w:t>
      </w:r>
      <w:r w:rsidRPr="007917B1">
        <w:rPr>
          <w:rFonts w:hint="eastAsia"/>
          <w:sz w:val="22"/>
          <w:szCs w:val="22"/>
        </w:rPr>
        <w:t>至</w:t>
      </w:r>
      <w:r w:rsidRPr="007917B1">
        <w:rPr>
          <w:rFonts w:hint="eastAsia"/>
          <w:sz w:val="22"/>
          <w:szCs w:val="22"/>
        </w:rPr>
        <w:t>1.5</w:t>
      </w:r>
      <w:r w:rsidRPr="007917B1">
        <w:rPr>
          <w:rFonts w:hint="eastAsia"/>
          <w:sz w:val="22"/>
          <w:szCs w:val="22"/>
        </w:rPr>
        <w:t>个牛单位，放牧收益每年可再增加约</w:t>
      </w:r>
      <w:r w:rsidRPr="007917B1">
        <w:rPr>
          <w:rFonts w:hint="eastAsia"/>
          <w:sz w:val="22"/>
          <w:szCs w:val="22"/>
        </w:rPr>
        <w:t>3000</w:t>
      </w:r>
      <w:r w:rsidRPr="007917B1">
        <w:rPr>
          <w:rFonts w:hint="eastAsia"/>
          <w:sz w:val="22"/>
          <w:szCs w:val="22"/>
        </w:rPr>
        <w:t>至</w:t>
      </w:r>
      <w:r w:rsidRPr="007917B1">
        <w:rPr>
          <w:rFonts w:hint="eastAsia"/>
          <w:sz w:val="22"/>
          <w:szCs w:val="22"/>
        </w:rPr>
        <w:t>4500</w:t>
      </w:r>
      <w:r w:rsidRPr="007917B1">
        <w:rPr>
          <w:rFonts w:hint="eastAsia"/>
          <w:sz w:val="22"/>
          <w:szCs w:val="22"/>
        </w:rPr>
        <w:t>元每公顷。本规程除直接经济效益外，还具有显著的间接效益。首先，补播技术成本约每公顷</w:t>
      </w:r>
      <w:r w:rsidRPr="007917B1">
        <w:rPr>
          <w:rFonts w:hint="eastAsia"/>
          <w:sz w:val="22"/>
          <w:szCs w:val="22"/>
        </w:rPr>
        <w:t>5100</w:t>
      </w:r>
      <w:r w:rsidRPr="007917B1">
        <w:rPr>
          <w:rFonts w:hint="eastAsia"/>
          <w:sz w:val="22"/>
          <w:szCs w:val="22"/>
        </w:rPr>
        <w:t>元，仅为完全翻耕重建草地的</w:t>
      </w:r>
      <w:r w:rsidRPr="007917B1">
        <w:rPr>
          <w:rFonts w:hint="eastAsia"/>
          <w:sz w:val="22"/>
          <w:szCs w:val="22"/>
        </w:rPr>
        <w:t>50%</w:t>
      </w:r>
      <w:r w:rsidRPr="007917B1">
        <w:rPr>
          <w:rFonts w:hint="eastAsia"/>
          <w:sz w:val="22"/>
          <w:szCs w:val="22"/>
        </w:rPr>
        <w:t>至</w:t>
      </w:r>
      <w:r w:rsidRPr="007917B1">
        <w:rPr>
          <w:rFonts w:hint="eastAsia"/>
          <w:sz w:val="22"/>
          <w:szCs w:val="22"/>
        </w:rPr>
        <w:t>60%</w:t>
      </w:r>
      <w:r w:rsidRPr="007917B1">
        <w:rPr>
          <w:rFonts w:hint="eastAsia"/>
          <w:sz w:val="22"/>
          <w:szCs w:val="22"/>
        </w:rPr>
        <w:t>，可大幅降低退化草地改良成本。其次，豆科牧草的生物固氮作用可提供相当于每年每公顷</w:t>
      </w:r>
      <w:r w:rsidRPr="007917B1">
        <w:rPr>
          <w:rFonts w:hint="eastAsia"/>
          <w:sz w:val="22"/>
          <w:szCs w:val="22"/>
        </w:rPr>
        <w:t>150</w:t>
      </w:r>
      <w:r w:rsidRPr="007917B1">
        <w:rPr>
          <w:rFonts w:hint="eastAsia"/>
          <w:sz w:val="22"/>
          <w:szCs w:val="22"/>
        </w:rPr>
        <w:t>至</w:t>
      </w:r>
      <w:r w:rsidRPr="007917B1">
        <w:rPr>
          <w:rFonts w:hint="eastAsia"/>
          <w:sz w:val="22"/>
          <w:szCs w:val="22"/>
        </w:rPr>
        <w:t>200</w:t>
      </w:r>
      <w:r w:rsidRPr="007917B1">
        <w:rPr>
          <w:rFonts w:hint="eastAsia"/>
          <w:sz w:val="22"/>
          <w:szCs w:val="22"/>
        </w:rPr>
        <w:t>公斤的纯氮，节约氮肥成本约</w:t>
      </w:r>
      <w:r w:rsidRPr="007917B1">
        <w:rPr>
          <w:rFonts w:hint="eastAsia"/>
          <w:sz w:val="22"/>
          <w:szCs w:val="22"/>
        </w:rPr>
        <w:t>800</w:t>
      </w:r>
      <w:r w:rsidRPr="007917B1">
        <w:rPr>
          <w:rFonts w:hint="eastAsia"/>
          <w:sz w:val="22"/>
          <w:szCs w:val="22"/>
        </w:rPr>
        <w:t>至</w:t>
      </w:r>
      <w:r w:rsidRPr="007917B1">
        <w:rPr>
          <w:rFonts w:hint="eastAsia"/>
          <w:sz w:val="22"/>
          <w:szCs w:val="22"/>
        </w:rPr>
        <w:t>1100</w:t>
      </w:r>
      <w:r w:rsidRPr="007917B1">
        <w:rPr>
          <w:rFonts w:hint="eastAsia"/>
          <w:sz w:val="22"/>
          <w:szCs w:val="22"/>
        </w:rPr>
        <w:t>元每公顷。再次，补播后草地覆盖度提高至</w:t>
      </w:r>
      <w:r w:rsidRPr="007917B1">
        <w:rPr>
          <w:rFonts w:hint="eastAsia"/>
          <w:sz w:val="22"/>
          <w:szCs w:val="22"/>
        </w:rPr>
        <w:t>70%</w:t>
      </w:r>
      <w:r w:rsidRPr="007917B1">
        <w:rPr>
          <w:rFonts w:hint="eastAsia"/>
          <w:sz w:val="22"/>
          <w:szCs w:val="22"/>
        </w:rPr>
        <w:t>以上，土壤侵蚀模数可降低</w:t>
      </w:r>
      <w:r w:rsidRPr="007917B1">
        <w:rPr>
          <w:rFonts w:hint="eastAsia"/>
          <w:sz w:val="22"/>
          <w:szCs w:val="22"/>
        </w:rPr>
        <w:t>60%</w:t>
      </w:r>
      <w:r w:rsidRPr="007917B1">
        <w:rPr>
          <w:rFonts w:hint="eastAsia"/>
          <w:sz w:val="22"/>
          <w:szCs w:val="22"/>
        </w:rPr>
        <w:t>至</w:t>
      </w:r>
      <w:r w:rsidRPr="007917B1">
        <w:rPr>
          <w:rFonts w:hint="eastAsia"/>
          <w:sz w:val="22"/>
          <w:szCs w:val="22"/>
        </w:rPr>
        <w:t>80%</w:t>
      </w:r>
      <w:r w:rsidRPr="007917B1">
        <w:rPr>
          <w:rFonts w:hint="eastAsia"/>
          <w:sz w:val="22"/>
          <w:szCs w:val="22"/>
        </w:rPr>
        <w:t>，减少养分流失和下游水体污染，节约环境治理成本。</w:t>
      </w:r>
    </w:p>
    <w:p w14:paraId="7E23C776" w14:textId="426E6697" w:rsidR="008F7D22" w:rsidRPr="0052111D" w:rsidRDefault="008F7D22" w:rsidP="008F7D22">
      <w:pPr>
        <w:spacing w:line="360" w:lineRule="auto"/>
        <w:ind w:firstLineChars="200" w:firstLine="442"/>
        <w:rPr>
          <w:b/>
          <w:bCs/>
          <w:sz w:val="22"/>
          <w:szCs w:val="22"/>
        </w:rPr>
      </w:pPr>
      <w:r w:rsidRPr="0052111D">
        <w:rPr>
          <w:b/>
          <w:bCs/>
          <w:sz w:val="22"/>
          <w:szCs w:val="22"/>
        </w:rPr>
        <w:t>（</w:t>
      </w:r>
      <w:r w:rsidR="00610121" w:rsidRPr="0052111D">
        <w:rPr>
          <w:b/>
          <w:bCs/>
          <w:sz w:val="22"/>
          <w:szCs w:val="22"/>
        </w:rPr>
        <w:t>6</w:t>
      </w:r>
      <w:r w:rsidRPr="0052111D">
        <w:rPr>
          <w:b/>
          <w:bCs/>
          <w:sz w:val="22"/>
          <w:szCs w:val="22"/>
        </w:rPr>
        <w:t>）验证参加人员</w:t>
      </w:r>
    </w:p>
    <w:p w14:paraId="70D56AB1" w14:textId="77777777" w:rsidR="008F7D22" w:rsidRPr="00A60BF5" w:rsidRDefault="008F7D22" w:rsidP="008F7D22">
      <w:pPr>
        <w:spacing w:line="360" w:lineRule="auto"/>
        <w:ind w:firstLineChars="200" w:firstLine="440"/>
        <w:rPr>
          <w:sz w:val="22"/>
          <w:szCs w:val="22"/>
        </w:rPr>
      </w:pPr>
      <w:bookmarkStart w:id="9" w:name="_GoBack"/>
      <w:bookmarkEnd w:id="9"/>
      <w:r w:rsidRPr="00A60BF5">
        <w:rPr>
          <w:sz w:val="22"/>
          <w:szCs w:val="22"/>
        </w:rPr>
        <w:t>刘永杰（兰州大学，副教授），负责总体方案设计与解决技术难点；</w:t>
      </w:r>
    </w:p>
    <w:p w14:paraId="466AED01" w14:textId="51A7D22D" w:rsidR="008F7D22" w:rsidRPr="00A60BF5" w:rsidRDefault="008F7D22" w:rsidP="008F7D22">
      <w:pPr>
        <w:spacing w:line="360" w:lineRule="auto"/>
        <w:ind w:firstLineChars="200" w:firstLine="440"/>
        <w:rPr>
          <w:sz w:val="22"/>
          <w:szCs w:val="22"/>
        </w:rPr>
      </w:pPr>
      <w:r w:rsidRPr="00A60BF5">
        <w:rPr>
          <w:sz w:val="22"/>
          <w:szCs w:val="22"/>
        </w:rPr>
        <w:t>宁玉茂（兰州大学，硕士生），负责实验布置、样品采集和实验室化学分析；</w:t>
      </w:r>
    </w:p>
    <w:p w14:paraId="0F131E00" w14:textId="76942241" w:rsidR="008F7D22" w:rsidRPr="00A60BF5" w:rsidRDefault="008F7D22" w:rsidP="008F7D22">
      <w:pPr>
        <w:spacing w:line="360" w:lineRule="auto"/>
        <w:ind w:firstLineChars="200" w:firstLine="440"/>
        <w:rPr>
          <w:sz w:val="22"/>
          <w:szCs w:val="22"/>
        </w:rPr>
      </w:pPr>
      <w:r w:rsidRPr="00A60BF5">
        <w:rPr>
          <w:sz w:val="22"/>
          <w:szCs w:val="22"/>
        </w:rPr>
        <w:t>李</w:t>
      </w:r>
      <w:proofErr w:type="gramStart"/>
      <w:r w:rsidRPr="00A60BF5">
        <w:rPr>
          <w:sz w:val="22"/>
          <w:szCs w:val="22"/>
        </w:rPr>
        <w:t>桧</w:t>
      </w:r>
      <w:proofErr w:type="gramEnd"/>
      <w:r w:rsidRPr="00A60BF5">
        <w:rPr>
          <w:sz w:val="22"/>
          <w:szCs w:val="22"/>
        </w:rPr>
        <w:t>（兰州大学，硕士生），负责数据统计分析；</w:t>
      </w:r>
    </w:p>
    <w:p w14:paraId="6B72A949" w14:textId="77777777" w:rsidR="008F7D22" w:rsidRPr="00A60BF5" w:rsidRDefault="008F7D22" w:rsidP="008F7D22">
      <w:pPr>
        <w:spacing w:line="360" w:lineRule="auto"/>
        <w:ind w:firstLineChars="200" w:firstLine="440"/>
        <w:rPr>
          <w:sz w:val="22"/>
          <w:szCs w:val="22"/>
        </w:rPr>
      </w:pPr>
      <w:r w:rsidRPr="00A60BF5">
        <w:rPr>
          <w:sz w:val="22"/>
          <w:szCs w:val="22"/>
        </w:rPr>
        <w:t>朱勤文（兰州大学，硕士生），负责实验室化学分析；</w:t>
      </w:r>
    </w:p>
    <w:p w14:paraId="28D533B5" w14:textId="77777777" w:rsidR="008F7D22" w:rsidRPr="00A60BF5" w:rsidRDefault="008F7D22" w:rsidP="008F7D22">
      <w:pPr>
        <w:spacing w:line="360" w:lineRule="auto"/>
        <w:ind w:firstLineChars="200" w:firstLine="440"/>
        <w:rPr>
          <w:sz w:val="22"/>
          <w:szCs w:val="22"/>
        </w:rPr>
      </w:pPr>
      <w:r w:rsidRPr="00A60BF5">
        <w:rPr>
          <w:sz w:val="22"/>
          <w:szCs w:val="22"/>
        </w:rPr>
        <w:t>庞世玉（兰州大学，本科生），负责实验室化学分析；</w:t>
      </w:r>
    </w:p>
    <w:p w14:paraId="721D7291" w14:textId="77777777" w:rsidR="00A60BF5" w:rsidRPr="00A60BF5" w:rsidRDefault="00A60BF5" w:rsidP="008F7D22">
      <w:pPr>
        <w:spacing w:line="360" w:lineRule="auto"/>
        <w:ind w:firstLineChars="200" w:firstLine="440"/>
        <w:rPr>
          <w:rFonts w:hint="eastAsia"/>
          <w:sz w:val="22"/>
          <w:szCs w:val="22"/>
        </w:rPr>
      </w:pPr>
      <w:r w:rsidRPr="00A60BF5">
        <w:rPr>
          <w:sz w:val="22"/>
          <w:szCs w:val="22"/>
        </w:rPr>
        <w:t>侯湃（全国畜牧总站，畜牧师），负责样地监测与管理；</w:t>
      </w:r>
    </w:p>
    <w:p w14:paraId="162D66AC" w14:textId="4DC3BE75" w:rsidR="008F7D22" w:rsidRPr="00A60BF5" w:rsidRDefault="008F7D22" w:rsidP="008F7D22">
      <w:pPr>
        <w:spacing w:line="360" w:lineRule="auto"/>
        <w:ind w:firstLineChars="200" w:firstLine="440"/>
        <w:rPr>
          <w:sz w:val="22"/>
          <w:szCs w:val="22"/>
        </w:rPr>
      </w:pPr>
      <w:r w:rsidRPr="00A60BF5">
        <w:rPr>
          <w:sz w:val="22"/>
          <w:szCs w:val="22"/>
        </w:rPr>
        <w:t>张玉洁（兰州大学，</w:t>
      </w:r>
      <w:r w:rsidR="00A60BF5" w:rsidRPr="00A60BF5">
        <w:rPr>
          <w:rFonts w:hint="eastAsia"/>
          <w:sz w:val="22"/>
          <w:szCs w:val="22"/>
        </w:rPr>
        <w:t>硕士生</w:t>
      </w:r>
      <w:r w:rsidRPr="00A60BF5">
        <w:rPr>
          <w:sz w:val="22"/>
          <w:szCs w:val="22"/>
        </w:rPr>
        <w:t>），负责实验室化学分析；</w:t>
      </w:r>
    </w:p>
    <w:p w14:paraId="66C885A3" w14:textId="4E2C8C8B" w:rsidR="008F7D22" w:rsidRPr="00A60BF5" w:rsidRDefault="008F7D22" w:rsidP="008F7D22">
      <w:pPr>
        <w:spacing w:line="360" w:lineRule="auto"/>
        <w:ind w:firstLineChars="200" w:firstLine="440"/>
        <w:rPr>
          <w:sz w:val="22"/>
          <w:szCs w:val="22"/>
        </w:rPr>
      </w:pPr>
      <w:r w:rsidRPr="00A60BF5">
        <w:rPr>
          <w:sz w:val="22"/>
          <w:szCs w:val="22"/>
        </w:rPr>
        <w:t>何佳慧（</w:t>
      </w:r>
      <w:r w:rsidR="00BF1EA0" w:rsidRPr="00A60BF5">
        <w:rPr>
          <w:sz w:val="22"/>
          <w:szCs w:val="22"/>
        </w:rPr>
        <w:t>兰州大学，</w:t>
      </w:r>
      <w:r w:rsidR="00A60BF5" w:rsidRPr="00A60BF5">
        <w:rPr>
          <w:rFonts w:hint="eastAsia"/>
          <w:sz w:val="22"/>
          <w:szCs w:val="22"/>
        </w:rPr>
        <w:t>硕士生</w:t>
      </w:r>
      <w:r w:rsidRPr="00A60BF5">
        <w:rPr>
          <w:sz w:val="22"/>
          <w:szCs w:val="22"/>
        </w:rPr>
        <w:t>），负责实验室化学分析；</w:t>
      </w:r>
    </w:p>
    <w:p w14:paraId="35BB9E0D" w14:textId="36702ED6" w:rsidR="008F7D22" w:rsidRPr="00A60BF5" w:rsidRDefault="008F7D22" w:rsidP="008F7D22">
      <w:pPr>
        <w:spacing w:line="360" w:lineRule="auto"/>
        <w:ind w:firstLineChars="200" w:firstLine="440"/>
        <w:rPr>
          <w:sz w:val="22"/>
          <w:szCs w:val="22"/>
        </w:rPr>
      </w:pPr>
      <w:r w:rsidRPr="00A60BF5">
        <w:rPr>
          <w:sz w:val="22"/>
          <w:szCs w:val="22"/>
        </w:rPr>
        <w:t>徐震（</w:t>
      </w:r>
      <w:r w:rsidR="00BF1EA0" w:rsidRPr="00A60BF5">
        <w:rPr>
          <w:sz w:val="22"/>
          <w:szCs w:val="22"/>
        </w:rPr>
        <w:t>兰州大学，工程师</w:t>
      </w:r>
      <w:r w:rsidRPr="00A60BF5">
        <w:rPr>
          <w:sz w:val="22"/>
          <w:szCs w:val="22"/>
        </w:rPr>
        <w:t>）</w:t>
      </w:r>
      <w:r w:rsidR="00BF1EA0" w:rsidRPr="00A60BF5">
        <w:rPr>
          <w:sz w:val="22"/>
          <w:szCs w:val="22"/>
        </w:rPr>
        <w:t>，负责样地监测与管理；</w:t>
      </w:r>
    </w:p>
    <w:p w14:paraId="79AB1869" w14:textId="16A58DBC" w:rsidR="008F7D22" w:rsidRPr="00A60BF5" w:rsidRDefault="008F7D22" w:rsidP="008F7D22">
      <w:pPr>
        <w:spacing w:line="360" w:lineRule="auto"/>
        <w:ind w:firstLineChars="200" w:firstLine="440"/>
        <w:rPr>
          <w:sz w:val="22"/>
          <w:szCs w:val="22"/>
        </w:rPr>
      </w:pPr>
      <w:r w:rsidRPr="00A60BF5">
        <w:rPr>
          <w:sz w:val="22"/>
          <w:szCs w:val="22"/>
        </w:rPr>
        <w:t>刘世婷（兰州大学，硕士生），负责实验布置、样品采集和数据分析；</w:t>
      </w:r>
    </w:p>
    <w:p w14:paraId="33D45D1F" w14:textId="4CF15793" w:rsidR="008F7D22" w:rsidRPr="00A60BF5" w:rsidRDefault="008F7D22" w:rsidP="008F7D22">
      <w:pPr>
        <w:spacing w:line="360" w:lineRule="auto"/>
        <w:ind w:firstLineChars="200" w:firstLine="440"/>
        <w:rPr>
          <w:sz w:val="22"/>
          <w:szCs w:val="22"/>
        </w:rPr>
      </w:pPr>
      <w:r w:rsidRPr="00A60BF5">
        <w:rPr>
          <w:sz w:val="22"/>
          <w:szCs w:val="22"/>
        </w:rPr>
        <w:t>刘明蕊（兰州大学，硕士生），负责实验布置和样品采集；</w:t>
      </w:r>
    </w:p>
    <w:p w14:paraId="63AF4184" w14:textId="40E2AB62" w:rsidR="008F7D22" w:rsidRPr="00A60BF5" w:rsidRDefault="008F7D22" w:rsidP="008F7D22">
      <w:pPr>
        <w:spacing w:line="360" w:lineRule="auto"/>
        <w:ind w:firstLineChars="200" w:firstLine="440"/>
        <w:rPr>
          <w:sz w:val="22"/>
          <w:szCs w:val="22"/>
        </w:rPr>
      </w:pPr>
      <w:r w:rsidRPr="00A60BF5">
        <w:rPr>
          <w:sz w:val="22"/>
          <w:szCs w:val="22"/>
        </w:rPr>
        <w:t>杨启尧（广南县畜牧兽医站，畜牧师），负责实验布置；</w:t>
      </w:r>
    </w:p>
    <w:p w14:paraId="5571545F" w14:textId="77777777" w:rsidR="008F7D22" w:rsidRPr="00A60BF5" w:rsidRDefault="008F7D22" w:rsidP="008F7D22">
      <w:pPr>
        <w:spacing w:line="360" w:lineRule="auto"/>
        <w:ind w:firstLineChars="200" w:firstLine="440"/>
        <w:rPr>
          <w:sz w:val="22"/>
          <w:szCs w:val="22"/>
        </w:rPr>
      </w:pPr>
      <w:r w:rsidRPr="00A60BF5">
        <w:rPr>
          <w:sz w:val="22"/>
          <w:szCs w:val="22"/>
        </w:rPr>
        <w:t>季树春（全国畜牧总站，高级工程师），负责标准验证协调与质量控制；</w:t>
      </w:r>
    </w:p>
    <w:p w14:paraId="7F309B17" w14:textId="05ABC711" w:rsidR="00BF1EA0" w:rsidRPr="00A60BF5" w:rsidRDefault="00BF1EA0" w:rsidP="00BF1EA0">
      <w:pPr>
        <w:spacing w:line="360" w:lineRule="auto"/>
        <w:ind w:firstLineChars="200" w:firstLine="440"/>
        <w:rPr>
          <w:sz w:val="22"/>
          <w:szCs w:val="22"/>
        </w:rPr>
      </w:pPr>
      <w:r w:rsidRPr="00A60BF5">
        <w:rPr>
          <w:rFonts w:hint="eastAsia"/>
          <w:sz w:val="22"/>
          <w:szCs w:val="22"/>
        </w:rPr>
        <w:t>张美艳</w:t>
      </w:r>
      <w:r w:rsidRPr="00A60BF5">
        <w:rPr>
          <w:sz w:val="22"/>
          <w:szCs w:val="22"/>
        </w:rPr>
        <w:t>（</w:t>
      </w:r>
      <w:r w:rsidRPr="00A60BF5">
        <w:rPr>
          <w:rFonts w:hint="eastAsia"/>
          <w:sz w:val="22"/>
          <w:szCs w:val="22"/>
        </w:rPr>
        <w:t>云南省</w:t>
      </w:r>
      <w:r w:rsidRPr="00A60BF5">
        <w:rPr>
          <w:sz w:val="22"/>
          <w:szCs w:val="22"/>
        </w:rPr>
        <w:t>草地动物科学研究院，</w:t>
      </w:r>
      <w:r w:rsidRPr="00A60BF5">
        <w:rPr>
          <w:rFonts w:hint="eastAsia"/>
          <w:sz w:val="22"/>
          <w:szCs w:val="22"/>
        </w:rPr>
        <w:t>研究员</w:t>
      </w:r>
      <w:r w:rsidRPr="00A60BF5">
        <w:rPr>
          <w:sz w:val="22"/>
          <w:szCs w:val="22"/>
        </w:rPr>
        <w:t>），负责样地监测与管理；；</w:t>
      </w:r>
    </w:p>
    <w:p w14:paraId="66C6D9C5" w14:textId="5469557C" w:rsidR="008F7D22" w:rsidRPr="00A60BF5" w:rsidRDefault="008F7D22" w:rsidP="008F7D22">
      <w:pPr>
        <w:spacing w:line="360" w:lineRule="auto"/>
        <w:ind w:firstLineChars="200" w:firstLine="440"/>
        <w:rPr>
          <w:sz w:val="22"/>
          <w:szCs w:val="22"/>
        </w:rPr>
      </w:pPr>
      <w:r w:rsidRPr="00A60BF5">
        <w:rPr>
          <w:sz w:val="22"/>
          <w:szCs w:val="22"/>
        </w:rPr>
        <w:t>侯扶江（兰州大学，教授），</w:t>
      </w:r>
      <w:r w:rsidR="00BF1EA0" w:rsidRPr="00A60BF5">
        <w:rPr>
          <w:sz w:val="22"/>
          <w:szCs w:val="22"/>
        </w:rPr>
        <w:t>负责样地监测与管理；</w:t>
      </w:r>
    </w:p>
    <w:p w14:paraId="5396A20A" w14:textId="02DB2970" w:rsidR="000026D0" w:rsidRPr="0052111D" w:rsidRDefault="008F7D22" w:rsidP="008F7D22">
      <w:pPr>
        <w:spacing w:line="360" w:lineRule="auto"/>
        <w:ind w:firstLineChars="200" w:firstLine="440"/>
        <w:rPr>
          <w:sz w:val="22"/>
          <w:szCs w:val="22"/>
        </w:rPr>
      </w:pPr>
      <w:r w:rsidRPr="00A60BF5">
        <w:rPr>
          <w:sz w:val="22"/>
          <w:szCs w:val="22"/>
        </w:rPr>
        <w:t>王加亭（全国畜牧总站，草业处处长），</w:t>
      </w:r>
      <w:r w:rsidR="00BF1EA0" w:rsidRPr="00A60BF5">
        <w:rPr>
          <w:sz w:val="22"/>
          <w:szCs w:val="22"/>
        </w:rPr>
        <w:t>负责样地监测与管理。</w:t>
      </w:r>
    </w:p>
    <w:p w14:paraId="69A8E8DA" w14:textId="4D0BC84E" w:rsidR="008F7D22" w:rsidRPr="0052111D" w:rsidRDefault="008F7D22" w:rsidP="008F7D22">
      <w:pPr>
        <w:spacing w:line="360" w:lineRule="auto"/>
        <w:ind w:firstLineChars="200" w:firstLine="440"/>
        <w:rPr>
          <w:sz w:val="22"/>
          <w:szCs w:val="22"/>
        </w:rPr>
      </w:pPr>
      <w:r w:rsidRPr="0052111D">
        <w:rPr>
          <w:sz w:val="22"/>
          <w:szCs w:val="22"/>
        </w:rPr>
        <w:t>以上人员按照标准技术内容分工协作，逐项验证了补播物种选择、</w:t>
      </w:r>
      <w:r w:rsidR="00610121" w:rsidRPr="0052111D">
        <w:rPr>
          <w:sz w:val="22"/>
          <w:szCs w:val="22"/>
        </w:rPr>
        <w:t>混播比例验证</w:t>
      </w:r>
      <w:r w:rsidRPr="0052111D">
        <w:rPr>
          <w:sz w:val="22"/>
          <w:szCs w:val="22"/>
        </w:rPr>
        <w:t>、</w:t>
      </w:r>
      <w:r w:rsidR="00610121" w:rsidRPr="0052111D">
        <w:rPr>
          <w:sz w:val="22"/>
          <w:szCs w:val="22"/>
        </w:rPr>
        <w:t>条带施肥技术验证</w:t>
      </w:r>
      <w:r w:rsidRPr="0052111D">
        <w:rPr>
          <w:sz w:val="22"/>
          <w:szCs w:val="22"/>
        </w:rPr>
        <w:t>等全部关键条款。验证工作责任明确、流程完整、记录可溯，为标准的科</w:t>
      </w:r>
      <w:r w:rsidRPr="0052111D">
        <w:rPr>
          <w:sz w:val="22"/>
          <w:szCs w:val="22"/>
        </w:rPr>
        <w:lastRenderedPageBreak/>
        <w:t>学性、实用性和可操作性提供了坚实的数据支撑与实践依据。</w:t>
      </w:r>
    </w:p>
    <w:p w14:paraId="79BBEAAF" w14:textId="77777777" w:rsidR="004817B8" w:rsidRPr="0052111D" w:rsidRDefault="008153A9" w:rsidP="009B1404">
      <w:pPr>
        <w:pStyle w:val="1"/>
        <w:spacing w:before="0" w:after="0"/>
        <w:rPr>
          <w:sz w:val="24"/>
          <w:szCs w:val="40"/>
        </w:rPr>
      </w:pPr>
      <w:bookmarkStart w:id="10" w:name="_Toc176547937"/>
      <w:r w:rsidRPr="0052111D">
        <w:rPr>
          <w:sz w:val="24"/>
          <w:szCs w:val="40"/>
        </w:rPr>
        <w:t>四、采用的国际标准</w:t>
      </w:r>
      <w:bookmarkEnd w:id="10"/>
    </w:p>
    <w:p w14:paraId="3927399B" w14:textId="77777777" w:rsidR="004817B8" w:rsidRPr="0052111D" w:rsidRDefault="008153A9" w:rsidP="009B1404">
      <w:pPr>
        <w:spacing w:line="360" w:lineRule="auto"/>
        <w:ind w:firstLine="482"/>
        <w:rPr>
          <w:color w:val="000000"/>
          <w:sz w:val="22"/>
          <w:szCs w:val="20"/>
        </w:rPr>
      </w:pPr>
      <w:r w:rsidRPr="0052111D">
        <w:rPr>
          <w:color w:val="000000"/>
          <w:sz w:val="22"/>
          <w:szCs w:val="20"/>
        </w:rPr>
        <w:t>无。</w:t>
      </w:r>
    </w:p>
    <w:p w14:paraId="30D9B6DE" w14:textId="77777777" w:rsidR="004817B8" w:rsidRPr="0052111D" w:rsidRDefault="008153A9" w:rsidP="009B1404">
      <w:pPr>
        <w:pStyle w:val="1"/>
        <w:spacing w:before="0" w:after="0"/>
        <w:rPr>
          <w:sz w:val="24"/>
          <w:szCs w:val="40"/>
        </w:rPr>
      </w:pPr>
      <w:bookmarkStart w:id="11" w:name="_Toc176547938"/>
      <w:r w:rsidRPr="0052111D">
        <w:rPr>
          <w:sz w:val="24"/>
          <w:szCs w:val="40"/>
        </w:rPr>
        <w:t>五、与现行法律法规和强制性标准的关系</w:t>
      </w:r>
      <w:bookmarkEnd w:id="11"/>
    </w:p>
    <w:p w14:paraId="2B492809" w14:textId="77777777" w:rsidR="004817B8" w:rsidRPr="0052111D" w:rsidRDefault="008153A9" w:rsidP="009B1404">
      <w:pPr>
        <w:spacing w:line="360" w:lineRule="auto"/>
        <w:ind w:firstLine="482"/>
        <w:rPr>
          <w:color w:val="000000"/>
          <w:sz w:val="22"/>
          <w:szCs w:val="20"/>
        </w:rPr>
      </w:pPr>
      <w:r w:rsidRPr="0052111D">
        <w:rPr>
          <w:color w:val="000000"/>
          <w:sz w:val="22"/>
          <w:szCs w:val="20"/>
        </w:rPr>
        <w:t>本标准与现行法律法规和强制性标准的相关条例没有冲突。</w:t>
      </w:r>
    </w:p>
    <w:p w14:paraId="30919C64" w14:textId="77777777" w:rsidR="004817B8" w:rsidRPr="0052111D" w:rsidRDefault="008153A9" w:rsidP="009B1404">
      <w:pPr>
        <w:pStyle w:val="1"/>
        <w:spacing w:before="0" w:after="0"/>
        <w:rPr>
          <w:sz w:val="24"/>
          <w:szCs w:val="40"/>
        </w:rPr>
      </w:pPr>
      <w:bookmarkStart w:id="12" w:name="_Toc176547939"/>
      <w:r w:rsidRPr="0052111D">
        <w:rPr>
          <w:sz w:val="24"/>
          <w:szCs w:val="40"/>
        </w:rPr>
        <w:t>六、重大分歧意见的处理经过和依据</w:t>
      </w:r>
      <w:bookmarkEnd w:id="12"/>
    </w:p>
    <w:p w14:paraId="5D2967DE" w14:textId="77777777" w:rsidR="004817B8" w:rsidRPr="0052111D" w:rsidRDefault="008153A9" w:rsidP="009B1404">
      <w:pPr>
        <w:spacing w:line="360" w:lineRule="auto"/>
        <w:ind w:firstLine="482"/>
        <w:rPr>
          <w:color w:val="000000"/>
          <w:sz w:val="22"/>
          <w:szCs w:val="20"/>
        </w:rPr>
      </w:pPr>
      <w:r w:rsidRPr="0052111D">
        <w:rPr>
          <w:color w:val="000000"/>
          <w:sz w:val="22"/>
          <w:szCs w:val="20"/>
        </w:rPr>
        <w:t>无。</w:t>
      </w:r>
    </w:p>
    <w:p w14:paraId="18828AB0" w14:textId="7CE6CF67" w:rsidR="004817B8" w:rsidRPr="0052111D" w:rsidRDefault="008153A9" w:rsidP="009B1404">
      <w:pPr>
        <w:pStyle w:val="1"/>
        <w:spacing w:before="0" w:after="0"/>
        <w:rPr>
          <w:sz w:val="24"/>
          <w:szCs w:val="40"/>
        </w:rPr>
      </w:pPr>
      <w:bookmarkStart w:id="13" w:name="_Toc176547940"/>
      <w:r w:rsidRPr="0052111D">
        <w:rPr>
          <w:sz w:val="24"/>
          <w:szCs w:val="40"/>
        </w:rPr>
        <w:t>七、标准作为强制性或推荐性标准的意见</w:t>
      </w:r>
      <w:bookmarkEnd w:id="13"/>
    </w:p>
    <w:p w14:paraId="630F5003" w14:textId="072FDFCF" w:rsidR="004817B8" w:rsidRPr="0052111D" w:rsidRDefault="008153A9" w:rsidP="009B1404">
      <w:pPr>
        <w:spacing w:line="360" w:lineRule="auto"/>
        <w:ind w:firstLine="482"/>
        <w:rPr>
          <w:color w:val="000000"/>
          <w:sz w:val="22"/>
          <w:szCs w:val="20"/>
        </w:rPr>
      </w:pPr>
      <w:r w:rsidRPr="0052111D">
        <w:rPr>
          <w:color w:val="000000"/>
          <w:sz w:val="22"/>
          <w:szCs w:val="20"/>
        </w:rPr>
        <w:t>建议将本标准作为推荐性标准发布实施，并加强标准的宣贯。</w:t>
      </w:r>
    </w:p>
    <w:p w14:paraId="5D7D6744" w14:textId="3DAF943C" w:rsidR="004817B8" w:rsidRPr="0052111D" w:rsidRDefault="008153A9" w:rsidP="009B1404">
      <w:pPr>
        <w:pStyle w:val="1"/>
        <w:spacing w:before="0" w:after="0"/>
        <w:rPr>
          <w:sz w:val="24"/>
          <w:szCs w:val="40"/>
        </w:rPr>
      </w:pPr>
      <w:bookmarkStart w:id="14" w:name="_Toc176547941"/>
      <w:r w:rsidRPr="0052111D">
        <w:rPr>
          <w:sz w:val="24"/>
          <w:szCs w:val="40"/>
        </w:rPr>
        <w:t>八、贯彻标准的要求和措施建议</w:t>
      </w:r>
      <w:bookmarkEnd w:id="14"/>
    </w:p>
    <w:p w14:paraId="2EEF964A" w14:textId="053BCF25" w:rsidR="004817B8" w:rsidRPr="0052111D" w:rsidRDefault="008153A9" w:rsidP="009B1404">
      <w:pPr>
        <w:spacing w:line="360" w:lineRule="auto"/>
        <w:ind w:firstLineChars="225" w:firstLine="495"/>
        <w:rPr>
          <w:sz w:val="22"/>
          <w:szCs w:val="20"/>
        </w:rPr>
      </w:pPr>
      <w:r w:rsidRPr="0052111D">
        <w:rPr>
          <w:sz w:val="22"/>
          <w:szCs w:val="20"/>
        </w:rPr>
        <w:t>1</w:t>
      </w:r>
      <w:r w:rsidRPr="0052111D">
        <w:rPr>
          <w:sz w:val="22"/>
          <w:szCs w:val="20"/>
        </w:rPr>
        <w:t>、本标准属于</w:t>
      </w:r>
      <w:r w:rsidR="000026D0" w:rsidRPr="0052111D">
        <w:rPr>
          <w:kern w:val="0"/>
          <w:sz w:val="22"/>
          <w:szCs w:val="20"/>
        </w:rPr>
        <w:t>兰州大学</w:t>
      </w:r>
      <w:r w:rsidRPr="0052111D">
        <w:rPr>
          <w:sz w:val="22"/>
          <w:szCs w:val="20"/>
        </w:rPr>
        <w:t>牵头制定的团体标准，为成功实施</w:t>
      </w:r>
      <w:r w:rsidR="000026D0" w:rsidRPr="0052111D">
        <w:rPr>
          <w:sz w:val="22"/>
          <w:szCs w:val="20"/>
        </w:rPr>
        <w:t>南方丘陵</w:t>
      </w:r>
      <w:proofErr w:type="gramStart"/>
      <w:r w:rsidR="000026D0" w:rsidRPr="0052111D">
        <w:rPr>
          <w:sz w:val="22"/>
          <w:szCs w:val="20"/>
        </w:rPr>
        <w:t>刈</w:t>
      </w:r>
      <w:proofErr w:type="gramEnd"/>
      <w:r w:rsidR="000026D0" w:rsidRPr="0052111D">
        <w:rPr>
          <w:sz w:val="22"/>
          <w:szCs w:val="20"/>
        </w:rPr>
        <w:t>牧草地补播</w:t>
      </w:r>
      <w:r w:rsidRPr="0052111D">
        <w:rPr>
          <w:sz w:val="22"/>
          <w:szCs w:val="20"/>
        </w:rPr>
        <w:t>技术，应认真执行本标准的相关技术要求。</w:t>
      </w:r>
    </w:p>
    <w:p w14:paraId="38654EA7" w14:textId="0A4ECF64" w:rsidR="004817B8" w:rsidRPr="0052111D" w:rsidRDefault="008153A9" w:rsidP="009B1404">
      <w:pPr>
        <w:spacing w:line="360" w:lineRule="auto"/>
        <w:ind w:firstLineChars="225" w:firstLine="495"/>
        <w:rPr>
          <w:sz w:val="22"/>
          <w:szCs w:val="20"/>
        </w:rPr>
      </w:pPr>
      <w:r w:rsidRPr="0052111D">
        <w:rPr>
          <w:sz w:val="22"/>
          <w:szCs w:val="20"/>
        </w:rPr>
        <w:t>2</w:t>
      </w:r>
      <w:r w:rsidRPr="0052111D">
        <w:rPr>
          <w:sz w:val="22"/>
          <w:szCs w:val="20"/>
        </w:rPr>
        <w:t>、应加强对标准的宣传、讲解和技术指导，促进实施者熟练掌握标准中的技术规范，保证本标准的广泛推广应用。</w:t>
      </w:r>
      <w:r w:rsidR="000026D0" w:rsidRPr="0052111D">
        <w:rPr>
          <w:sz w:val="22"/>
          <w:szCs w:val="20"/>
        </w:rPr>
        <w:t>在南方丘陵区各省（如云南、贵州、湖南等）组织标准宣贯会和技术培训班，向基层农技人员和种植户解读本标准的技术要点。在典型区域建立标准应用示范区（点），展示从补播、施肥到管理的全流程标准化操作，形成可复制的样板，以点带面推动标准落地。</w:t>
      </w:r>
    </w:p>
    <w:p w14:paraId="2187383C" w14:textId="77777777" w:rsidR="004817B8" w:rsidRPr="0052111D" w:rsidRDefault="008153A9" w:rsidP="009B1404">
      <w:pPr>
        <w:spacing w:line="360" w:lineRule="auto"/>
        <w:ind w:firstLineChars="225" w:firstLine="495"/>
        <w:rPr>
          <w:sz w:val="22"/>
          <w:szCs w:val="20"/>
        </w:rPr>
      </w:pPr>
      <w:r w:rsidRPr="0052111D">
        <w:rPr>
          <w:sz w:val="22"/>
          <w:szCs w:val="20"/>
        </w:rPr>
        <w:t>3</w:t>
      </w:r>
      <w:r w:rsidRPr="0052111D">
        <w:rPr>
          <w:sz w:val="22"/>
          <w:szCs w:val="20"/>
        </w:rPr>
        <w:t>、随着科技发展，本标准中的技术规范势必会出现过时的情况，也会出现新的技术要求，因此本标准执行过程中要不断对内容进行修订和补充。</w:t>
      </w:r>
    </w:p>
    <w:p w14:paraId="5B8507EC" w14:textId="3F6E134A" w:rsidR="004817B8" w:rsidRPr="0052111D" w:rsidRDefault="008153A9" w:rsidP="009B1404">
      <w:pPr>
        <w:spacing w:line="360" w:lineRule="auto"/>
        <w:ind w:firstLine="482"/>
        <w:rPr>
          <w:sz w:val="22"/>
          <w:szCs w:val="20"/>
        </w:rPr>
      </w:pPr>
      <w:r w:rsidRPr="0052111D">
        <w:rPr>
          <w:sz w:val="22"/>
          <w:szCs w:val="20"/>
        </w:rPr>
        <w:t>4</w:t>
      </w:r>
      <w:r w:rsidRPr="0052111D">
        <w:rPr>
          <w:sz w:val="22"/>
          <w:szCs w:val="20"/>
        </w:rPr>
        <w:t>、希望应用本标准的单位在使用过程中对其中出现的问题和不足给予反馈，以便再进行修订和补充。</w:t>
      </w:r>
      <w:r w:rsidR="000026D0" w:rsidRPr="0052111D">
        <w:rPr>
          <w:sz w:val="22"/>
          <w:szCs w:val="20"/>
        </w:rPr>
        <w:t>建立标准实施信息反馈机制，收集使用过程中的问题和建议，为本标准的后续修订提供依据。</w:t>
      </w:r>
    </w:p>
    <w:p w14:paraId="198DD66F" w14:textId="77777777" w:rsidR="004817B8" w:rsidRPr="0052111D" w:rsidRDefault="008153A9" w:rsidP="009B1404">
      <w:pPr>
        <w:spacing w:line="360" w:lineRule="auto"/>
        <w:ind w:firstLine="482"/>
        <w:rPr>
          <w:color w:val="000000"/>
          <w:sz w:val="22"/>
          <w:szCs w:val="20"/>
        </w:rPr>
      </w:pPr>
      <w:r w:rsidRPr="0052111D">
        <w:rPr>
          <w:sz w:val="22"/>
          <w:szCs w:val="20"/>
        </w:rPr>
        <w:t>5</w:t>
      </w:r>
      <w:r w:rsidRPr="0052111D">
        <w:rPr>
          <w:sz w:val="22"/>
          <w:szCs w:val="20"/>
        </w:rPr>
        <w:t>、</w:t>
      </w:r>
      <w:r w:rsidRPr="0052111D">
        <w:rPr>
          <w:color w:val="000000"/>
          <w:sz w:val="22"/>
          <w:szCs w:val="20"/>
        </w:rPr>
        <w:t>组织学习团体标准，加大对标准的宣传及贯彻力度，标准委员会作为企业之间的桥梁，做好沟通，推进行业进一步发展。</w:t>
      </w:r>
    </w:p>
    <w:p w14:paraId="716810CD" w14:textId="77777777" w:rsidR="004817B8" w:rsidRPr="0052111D" w:rsidRDefault="008153A9" w:rsidP="009B1404">
      <w:pPr>
        <w:pStyle w:val="1"/>
        <w:spacing w:before="0" w:after="0"/>
        <w:rPr>
          <w:sz w:val="24"/>
          <w:szCs w:val="40"/>
        </w:rPr>
      </w:pPr>
      <w:bookmarkStart w:id="15" w:name="_Toc176547942"/>
      <w:r w:rsidRPr="0052111D">
        <w:rPr>
          <w:sz w:val="24"/>
          <w:szCs w:val="40"/>
        </w:rPr>
        <w:t>九、废止现行有关标准的建议</w:t>
      </w:r>
      <w:bookmarkEnd w:id="15"/>
    </w:p>
    <w:p w14:paraId="40597651" w14:textId="77777777" w:rsidR="004817B8" w:rsidRPr="0052111D" w:rsidRDefault="008153A9" w:rsidP="009B1404">
      <w:pPr>
        <w:spacing w:beforeLines="50" w:before="156" w:line="360" w:lineRule="auto"/>
        <w:ind w:firstLine="482"/>
        <w:rPr>
          <w:color w:val="000000"/>
          <w:sz w:val="22"/>
          <w:szCs w:val="20"/>
        </w:rPr>
      </w:pPr>
      <w:r w:rsidRPr="0052111D">
        <w:rPr>
          <w:color w:val="000000"/>
          <w:sz w:val="22"/>
          <w:szCs w:val="20"/>
        </w:rPr>
        <w:t>无。</w:t>
      </w:r>
    </w:p>
    <w:p w14:paraId="431CE65B" w14:textId="77777777" w:rsidR="004817B8" w:rsidRPr="0052111D" w:rsidRDefault="008153A9" w:rsidP="009B1404">
      <w:pPr>
        <w:pStyle w:val="1"/>
        <w:spacing w:before="0" w:after="0"/>
        <w:rPr>
          <w:sz w:val="24"/>
          <w:szCs w:val="40"/>
        </w:rPr>
      </w:pPr>
      <w:bookmarkStart w:id="16" w:name="_Toc176547943"/>
      <w:r w:rsidRPr="0052111D">
        <w:rPr>
          <w:sz w:val="24"/>
          <w:szCs w:val="40"/>
        </w:rPr>
        <w:lastRenderedPageBreak/>
        <w:t>十、其他应予说明的事项</w:t>
      </w:r>
      <w:bookmarkEnd w:id="16"/>
    </w:p>
    <w:p w14:paraId="46BDFE3C" w14:textId="0BBDEA71" w:rsidR="004817B8" w:rsidRPr="0052111D" w:rsidRDefault="000026D0" w:rsidP="009B1404">
      <w:pPr>
        <w:spacing w:beforeLines="50" w:before="156" w:line="360" w:lineRule="auto"/>
        <w:ind w:firstLine="482"/>
        <w:rPr>
          <w:sz w:val="24"/>
          <w:szCs w:val="24"/>
        </w:rPr>
      </w:pPr>
      <w:r w:rsidRPr="0052111D">
        <w:rPr>
          <w:sz w:val="24"/>
          <w:szCs w:val="24"/>
        </w:rPr>
        <w:t>标准名称由</w:t>
      </w:r>
      <w:r w:rsidRPr="0052111D">
        <w:rPr>
          <w:sz w:val="24"/>
          <w:szCs w:val="24"/>
        </w:rPr>
        <w:t>“</w:t>
      </w:r>
      <w:r w:rsidRPr="0052111D">
        <w:rPr>
          <w:sz w:val="24"/>
          <w:szCs w:val="24"/>
        </w:rPr>
        <w:t>南方丘陵</w:t>
      </w:r>
      <w:proofErr w:type="gramStart"/>
      <w:r w:rsidR="00F314C9" w:rsidRPr="0052111D">
        <w:rPr>
          <w:sz w:val="24"/>
          <w:szCs w:val="24"/>
        </w:rPr>
        <w:t>刈</w:t>
      </w:r>
      <w:proofErr w:type="gramEnd"/>
      <w:r w:rsidR="00F314C9" w:rsidRPr="0052111D">
        <w:rPr>
          <w:sz w:val="24"/>
          <w:szCs w:val="24"/>
        </w:rPr>
        <w:t>牧草地多物种补播及条带施肥</w:t>
      </w:r>
      <w:r w:rsidRPr="0052111D">
        <w:rPr>
          <w:sz w:val="24"/>
          <w:szCs w:val="24"/>
        </w:rPr>
        <w:t>技术规程</w:t>
      </w:r>
      <w:r w:rsidRPr="0052111D">
        <w:rPr>
          <w:sz w:val="24"/>
          <w:szCs w:val="24"/>
        </w:rPr>
        <w:t>”</w:t>
      </w:r>
      <w:r w:rsidRPr="0052111D">
        <w:rPr>
          <w:sz w:val="24"/>
          <w:szCs w:val="24"/>
        </w:rPr>
        <w:t>修改为</w:t>
      </w:r>
      <w:r w:rsidRPr="0052111D">
        <w:rPr>
          <w:sz w:val="24"/>
          <w:szCs w:val="24"/>
        </w:rPr>
        <w:t>“</w:t>
      </w:r>
      <w:r w:rsidRPr="0052111D">
        <w:rPr>
          <w:sz w:val="24"/>
          <w:szCs w:val="24"/>
        </w:rPr>
        <w:t>南方丘陵地区</w:t>
      </w:r>
      <w:proofErr w:type="gramStart"/>
      <w:r w:rsidRPr="0052111D">
        <w:rPr>
          <w:sz w:val="24"/>
          <w:szCs w:val="24"/>
        </w:rPr>
        <w:t>刈</w:t>
      </w:r>
      <w:proofErr w:type="gramEnd"/>
      <w:r w:rsidRPr="0052111D">
        <w:rPr>
          <w:sz w:val="24"/>
          <w:szCs w:val="24"/>
        </w:rPr>
        <w:t>牧草地补播技术规程</w:t>
      </w:r>
      <w:r w:rsidRPr="0052111D">
        <w:rPr>
          <w:sz w:val="24"/>
          <w:szCs w:val="24"/>
        </w:rPr>
        <w:t>”</w:t>
      </w:r>
      <w:r w:rsidRPr="0052111D">
        <w:rPr>
          <w:sz w:val="24"/>
          <w:szCs w:val="24"/>
        </w:rPr>
        <w:t>。</w:t>
      </w:r>
    </w:p>
    <w:bookmarkEnd w:id="1"/>
    <w:p w14:paraId="118F0DAF" w14:textId="77777777" w:rsidR="004817B8" w:rsidRPr="0052111D" w:rsidRDefault="004817B8" w:rsidP="009B1404">
      <w:pPr>
        <w:pStyle w:val="1"/>
        <w:spacing w:before="0" w:after="0"/>
        <w:rPr>
          <w:color w:val="000000"/>
          <w:sz w:val="24"/>
        </w:rPr>
      </w:pPr>
    </w:p>
    <w:sectPr w:rsidR="004817B8" w:rsidRPr="0052111D" w:rsidSect="008C45E6">
      <w:pgSz w:w="11906" w:h="16838"/>
      <w:pgMar w:top="1843" w:right="1558" w:bottom="1702"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14A5CA" w14:textId="77777777" w:rsidR="00C210F2" w:rsidRDefault="00C210F2">
      <w:r>
        <w:separator/>
      </w:r>
    </w:p>
  </w:endnote>
  <w:endnote w:type="continuationSeparator" w:id="0">
    <w:p w14:paraId="54CBB82A" w14:textId="77777777" w:rsidR="00C210F2" w:rsidRDefault="00C2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9A38A" w14:textId="77777777" w:rsidR="004817B8" w:rsidRDefault="008153A9">
    <w:pPr>
      <w:pStyle w:val="a7"/>
      <w:framePr w:wrap="around" w:vAnchor="text" w:hAnchor="margin" w:xAlign="center" w:y="1"/>
      <w:rPr>
        <w:rStyle w:val="aa"/>
      </w:rPr>
    </w:pPr>
    <w:r>
      <w:fldChar w:fldCharType="begin"/>
    </w:r>
    <w:r>
      <w:rPr>
        <w:rStyle w:val="aa"/>
      </w:rPr>
      <w:instrText xml:space="preserve">PAGE  </w:instrText>
    </w:r>
    <w:r>
      <w:fldChar w:fldCharType="end"/>
    </w:r>
  </w:p>
  <w:p w14:paraId="08B3C798" w14:textId="77777777" w:rsidR="004817B8" w:rsidRDefault="004817B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61A48C" w14:textId="77777777" w:rsidR="004817B8" w:rsidRDefault="008153A9">
    <w:pPr>
      <w:pStyle w:val="a7"/>
      <w:jc w:val="center"/>
    </w:pPr>
    <w:r>
      <w:fldChar w:fldCharType="begin"/>
    </w:r>
    <w:r>
      <w:instrText xml:space="preserve"> PAGE   \* MERGEFORMAT </w:instrText>
    </w:r>
    <w:r>
      <w:fldChar w:fldCharType="separate"/>
    </w:r>
    <w:r w:rsidR="00A60BF5" w:rsidRPr="00A60BF5">
      <w:rPr>
        <w:noProof/>
        <w:lang w:val="zh-CN"/>
      </w:rPr>
      <w:t>6</w:t>
    </w:r>
    <w:r>
      <w:rPr>
        <w:lang w:val="zh-CN"/>
      </w:rPr>
      <w:fldChar w:fldCharType="end"/>
    </w:r>
  </w:p>
  <w:p w14:paraId="59F259B6" w14:textId="77777777" w:rsidR="004817B8" w:rsidRDefault="004817B8">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8D950" w14:textId="77777777" w:rsidR="00C210F2" w:rsidRDefault="00C210F2">
      <w:r>
        <w:separator/>
      </w:r>
    </w:p>
  </w:footnote>
  <w:footnote w:type="continuationSeparator" w:id="0">
    <w:p w14:paraId="5F6C548A" w14:textId="77777777" w:rsidR="00C210F2" w:rsidRDefault="00C210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03B02E"/>
    <w:multiLevelType w:val="singleLevel"/>
    <w:tmpl w:val="FA03B02E"/>
    <w:lvl w:ilvl="0">
      <w:start w:val="1"/>
      <w:numFmt w:val="decimal"/>
      <w:suff w:val="nothing"/>
      <w:lvlText w:val="（%1）"/>
      <w:lvlJc w:val="left"/>
      <w:pPr>
        <w:ind w:left="48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0&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026D0"/>
    <w:rsid w:val="000155DB"/>
    <w:rsid w:val="00017D16"/>
    <w:rsid w:val="000308A3"/>
    <w:rsid w:val="00032402"/>
    <w:rsid w:val="00036A34"/>
    <w:rsid w:val="000429E1"/>
    <w:rsid w:val="000434FB"/>
    <w:rsid w:val="00044247"/>
    <w:rsid w:val="0004735E"/>
    <w:rsid w:val="00057930"/>
    <w:rsid w:val="000610CF"/>
    <w:rsid w:val="00061E22"/>
    <w:rsid w:val="00076D67"/>
    <w:rsid w:val="0008074C"/>
    <w:rsid w:val="000B474F"/>
    <w:rsid w:val="000E0375"/>
    <w:rsid w:val="000F7801"/>
    <w:rsid w:val="00112EE8"/>
    <w:rsid w:val="00113F8F"/>
    <w:rsid w:val="001155D9"/>
    <w:rsid w:val="00122CF2"/>
    <w:rsid w:val="0012627C"/>
    <w:rsid w:val="00126374"/>
    <w:rsid w:val="0013098F"/>
    <w:rsid w:val="00132DB4"/>
    <w:rsid w:val="001372F7"/>
    <w:rsid w:val="00137BD4"/>
    <w:rsid w:val="00140742"/>
    <w:rsid w:val="00147E5E"/>
    <w:rsid w:val="00155B17"/>
    <w:rsid w:val="001650ED"/>
    <w:rsid w:val="00173D9B"/>
    <w:rsid w:val="0017441B"/>
    <w:rsid w:val="001877A5"/>
    <w:rsid w:val="001A3DFC"/>
    <w:rsid w:val="001A3E3C"/>
    <w:rsid w:val="001A6550"/>
    <w:rsid w:val="001D0503"/>
    <w:rsid w:val="001E428B"/>
    <w:rsid w:val="001E72A2"/>
    <w:rsid w:val="001F1BFE"/>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301EF9"/>
    <w:rsid w:val="00315468"/>
    <w:rsid w:val="00324544"/>
    <w:rsid w:val="0033768E"/>
    <w:rsid w:val="00353076"/>
    <w:rsid w:val="00355292"/>
    <w:rsid w:val="00357EA9"/>
    <w:rsid w:val="003616FA"/>
    <w:rsid w:val="0036445F"/>
    <w:rsid w:val="003647ED"/>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07E77"/>
    <w:rsid w:val="0041174A"/>
    <w:rsid w:val="00412FA3"/>
    <w:rsid w:val="00416243"/>
    <w:rsid w:val="00416669"/>
    <w:rsid w:val="004262B4"/>
    <w:rsid w:val="00434FDA"/>
    <w:rsid w:val="0043644F"/>
    <w:rsid w:val="004369B7"/>
    <w:rsid w:val="00441546"/>
    <w:rsid w:val="00441DDE"/>
    <w:rsid w:val="00443A22"/>
    <w:rsid w:val="0045024A"/>
    <w:rsid w:val="004558C5"/>
    <w:rsid w:val="00480FA7"/>
    <w:rsid w:val="004817B8"/>
    <w:rsid w:val="0048331E"/>
    <w:rsid w:val="00487AD2"/>
    <w:rsid w:val="00487FAD"/>
    <w:rsid w:val="004A3AE7"/>
    <w:rsid w:val="004A4D6E"/>
    <w:rsid w:val="004B6B44"/>
    <w:rsid w:val="004C3612"/>
    <w:rsid w:val="004C40C4"/>
    <w:rsid w:val="004C500C"/>
    <w:rsid w:val="004C7768"/>
    <w:rsid w:val="004D3A8C"/>
    <w:rsid w:val="004D7696"/>
    <w:rsid w:val="004E670F"/>
    <w:rsid w:val="004F338A"/>
    <w:rsid w:val="004F7B86"/>
    <w:rsid w:val="00503FBF"/>
    <w:rsid w:val="0052111D"/>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0121"/>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6267"/>
    <w:rsid w:val="006876D1"/>
    <w:rsid w:val="00692CFC"/>
    <w:rsid w:val="006A1F6A"/>
    <w:rsid w:val="006C0880"/>
    <w:rsid w:val="006C11CD"/>
    <w:rsid w:val="006C52CD"/>
    <w:rsid w:val="006D3074"/>
    <w:rsid w:val="006D5BF9"/>
    <w:rsid w:val="006E08FA"/>
    <w:rsid w:val="006E0E00"/>
    <w:rsid w:val="006E4C06"/>
    <w:rsid w:val="006E4FF0"/>
    <w:rsid w:val="006F1DD4"/>
    <w:rsid w:val="006F237B"/>
    <w:rsid w:val="006F3702"/>
    <w:rsid w:val="006F4DC1"/>
    <w:rsid w:val="006F740A"/>
    <w:rsid w:val="00701F8B"/>
    <w:rsid w:val="007038ED"/>
    <w:rsid w:val="00706039"/>
    <w:rsid w:val="007227A4"/>
    <w:rsid w:val="00722A10"/>
    <w:rsid w:val="00732883"/>
    <w:rsid w:val="007356A0"/>
    <w:rsid w:val="007508FD"/>
    <w:rsid w:val="00750DD8"/>
    <w:rsid w:val="0075399B"/>
    <w:rsid w:val="00757F83"/>
    <w:rsid w:val="007665CB"/>
    <w:rsid w:val="00777351"/>
    <w:rsid w:val="007917B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4DA"/>
    <w:rsid w:val="008127BC"/>
    <w:rsid w:val="00814B61"/>
    <w:rsid w:val="008153A9"/>
    <w:rsid w:val="008242BD"/>
    <w:rsid w:val="0082475F"/>
    <w:rsid w:val="00827333"/>
    <w:rsid w:val="00835A6F"/>
    <w:rsid w:val="00836F37"/>
    <w:rsid w:val="00837F17"/>
    <w:rsid w:val="0084113C"/>
    <w:rsid w:val="00847886"/>
    <w:rsid w:val="00847A63"/>
    <w:rsid w:val="008535A7"/>
    <w:rsid w:val="00860918"/>
    <w:rsid w:val="0086606A"/>
    <w:rsid w:val="008678ED"/>
    <w:rsid w:val="00870E08"/>
    <w:rsid w:val="00873984"/>
    <w:rsid w:val="0088082F"/>
    <w:rsid w:val="008961C2"/>
    <w:rsid w:val="008962BA"/>
    <w:rsid w:val="00897E59"/>
    <w:rsid w:val="008A2DD2"/>
    <w:rsid w:val="008A2E71"/>
    <w:rsid w:val="008A3069"/>
    <w:rsid w:val="008A49C3"/>
    <w:rsid w:val="008B3504"/>
    <w:rsid w:val="008B7E15"/>
    <w:rsid w:val="008C3EDA"/>
    <w:rsid w:val="008C45E6"/>
    <w:rsid w:val="008E5F14"/>
    <w:rsid w:val="008E5F71"/>
    <w:rsid w:val="008E66D9"/>
    <w:rsid w:val="008F08FA"/>
    <w:rsid w:val="008F2E1B"/>
    <w:rsid w:val="008F773A"/>
    <w:rsid w:val="008F7D22"/>
    <w:rsid w:val="00904055"/>
    <w:rsid w:val="00907DBA"/>
    <w:rsid w:val="00914A4F"/>
    <w:rsid w:val="0091549B"/>
    <w:rsid w:val="009215F0"/>
    <w:rsid w:val="00922670"/>
    <w:rsid w:val="00935406"/>
    <w:rsid w:val="00945B8A"/>
    <w:rsid w:val="0095204F"/>
    <w:rsid w:val="0095404A"/>
    <w:rsid w:val="00973876"/>
    <w:rsid w:val="00980FDD"/>
    <w:rsid w:val="009812CC"/>
    <w:rsid w:val="00986C80"/>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60BF5"/>
    <w:rsid w:val="00A75672"/>
    <w:rsid w:val="00A8486E"/>
    <w:rsid w:val="00AA2DCB"/>
    <w:rsid w:val="00AA3DF7"/>
    <w:rsid w:val="00AA4435"/>
    <w:rsid w:val="00AA7CED"/>
    <w:rsid w:val="00AB1FC9"/>
    <w:rsid w:val="00AB4133"/>
    <w:rsid w:val="00AB46A2"/>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1EA0"/>
    <w:rsid w:val="00BF72F5"/>
    <w:rsid w:val="00BF7605"/>
    <w:rsid w:val="00C04DE6"/>
    <w:rsid w:val="00C0677E"/>
    <w:rsid w:val="00C16421"/>
    <w:rsid w:val="00C210F2"/>
    <w:rsid w:val="00C22140"/>
    <w:rsid w:val="00C253A3"/>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8551F"/>
    <w:rsid w:val="00E923DA"/>
    <w:rsid w:val="00E93DBA"/>
    <w:rsid w:val="00E9519E"/>
    <w:rsid w:val="00E96678"/>
    <w:rsid w:val="00E967AE"/>
    <w:rsid w:val="00EA3B73"/>
    <w:rsid w:val="00EB7CF2"/>
    <w:rsid w:val="00EE1047"/>
    <w:rsid w:val="00EF0176"/>
    <w:rsid w:val="00EF4463"/>
    <w:rsid w:val="00F10D01"/>
    <w:rsid w:val="00F11312"/>
    <w:rsid w:val="00F143A4"/>
    <w:rsid w:val="00F21D5B"/>
    <w:rsid w:val="00F2339E"/>
    <w:rsid w:val="00F266DE"/>
    <w:rsid w:val="00F314C9"/>
    <w:rsid w:val="00F33865"/>
    <w:rsid w:val="00F4018F"/>
    <w:rsid w:val="00F46585"/>
    <w:rsid w:val="00F465B9"/>
    <w:rsid w:val="00F50FA6"/>
    <w:rsid w:val="00F55084"/>
    <w:rsid w:val="00F62E99"/>
    <w:rsid w:val="00F65A3A"/>
    <w:rsid w:val="00F70A79"/>
    <w:rsid w:val="00F73820"/>
    <w:rsid w:val="00F75167"/>
    <w:rsid w:val="00F765AB"/>
    <w:rsid w:val="00F810F1"/>
    <w:rsid w:val="00F85661"/>
    <w:rsid w:val="00F938C1"/>
    <w:rsid w:val="00FA3307"/>
    <w:rsid w:val="00FB5B64"/>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A0E7F26"/>
    <w:rsid w:val="0D7F514F"/>
    <w:rsid w:val="150E269C"/>
    <w:rsid w:val="166F5222"/>
    <w:rsid w:val="184A31E0"/>
    <w:rsid w:val="1E711A49"/>
    <w:rsid w:val="20A67D62"/>
    <w:rsid w:val="253E083A"/>
    <w:rsid w:val="2AA17567"/>
    <w:rsid w:val="2C8376D8"/>
    <w:rsid w:val="30A071CD"/>
    <w:rsid w:val="3100387E"/>
    <w:rsid w:val="32F41833"/>
    <w:rsid w:val="35D66C79"/>
    <w:rsid w:val="363F0E23"/>
    <w:rsid w:val="366F04F9"/>
    <w:rsid w:val="391F59BB"/>
    <w:rsid w:val="39707CB8"/>
    <w:rsid w:val="3EF33504"/>
    <w:rsid w:val="43712A92"/>
    <w:rsid w:val="482C3F1D"/>
    <w:rsid w:val="4AD420FB"/>
    <w:rsid w:val="4D9E3FA3"/>
    <w:rsid w:val="4E193658"/>
    <w:rsid w:val="52BD4306"/>
    <w:rsid w:val="52C935E2"/>
    <w:rsid w:val="5420452F"/>
    <w:rsid w:val="560D45D3"/>
    <w:rsid w:val="5BC14BBB"/>
    <w:rsid w:val="5C9D7268"/>
    <w:rsid w:val="5F97769F"/>
    <w:rsid w:val="615A37DE"/>
    <w:rsid w:val="633A0287"/>
    <w:rsid w:val="63B36E26"/>
    <w:rsid w:val="64B659E6"/>
    <w:rsid w:val="66AA38F8"/>
    <w:rsid w:val="694960C1"/>
    <w:rsid w:val="69F152C0"/>
    <w:rsid w:val="6D2A1A28"/>
    <w:rsid w:val="6E253618"/>
    <w:rsid w:val="6F9E5BF8"/>
    <w:rsid w:val="73CE5A0F"/>
    <w:rsid w:val="77785FC7"/>
    <w:rsid w:val="78EC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17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semiHidden="0" w:uiPriority="0" w:unhideWhenUsed="0" w:qFormat="1"/>
    <w:lsdException w:name="page number" w:semiHidden="0" w:uiPriority="0" w:unhideWhenUsed="0"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uiPriority="0" w:unhideWhenUsed="0" w:qFormat="1"/>
    <w:lsdException w:name="Hyperlink" w:semiHidden="0" w:qFormat="1"/>
    <w:lsdException w:name="Strong" w:semiHidden="0" w:uiPriority="0" w:unhideWhenUsed="0" w:qFormat="1"/>
    <w:lsdException w:name="Emphasis" w:semiHidden="0" w:uiPriority="20" w:unhideWhenUsed="0" w:qFormat="1"/>
    <w:lsdException w:name="Plain Text" w:semiHidden="0" w:unhideWhenUsed="0" w:qFormat="1"/>
    <w:lsdException w:name="Normal Table"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
    <w:qFormat/>
    <w:pPr>
      <w:keepNext/>
      <w:keepLines/>
      <w:spacing w:before="240" w:after="240" w:line="360" w:lineRule="auto"/>
      <w:outlineLvl w:val="0"/>
    </w:pPr>
    <w:rPr>
      <w:b/>
      <w:bCs/>
      <w:kern w:val="44"/>
      <w:sz w:val="28"/>
      <w:szCs w:val="44"/>
    </w:rPr>
  </w:style>
  <w:style w:type="paragraph" w:styleId="2">
    <w:name w:val="heading 2"/>
    <w:basedOn w:val="a"/>
    <w:next w:val="a"/>
    <w:link w:val="2Char"/>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
    <w:next w:val="a"/>
    <w:link w:val="3Char"/>
    <w:uiPriority w:val="9"/>
    <w:unhideWhenUsed/>
    <w:qFormat/>
    <w:pPr>
      <w:keepNext/>
      <w:keepLines/>
      <w:spacing w:line="360" w:lineRule="auto"/>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等线 Light" w:eastAsia="黑体" w:hAnsi="等线 Light"/>
      <w:sz w:val="20"/>
      <w:szCs w:val="20"/>
    </w:rPr>
  </w:style>
  <w:style w:type="paragraph" w:styleId="30">
    <w:name w:val="toc 3"/>
    <w:basedOn w:val="a"/>
    <w:next w:val="a"/>
    <w:autoRedefine/>
    <w:uiPriority w:val="39"/>
    <w:unhideWhenUsed/>
    <w:qFormat/>
    <w:pPr>
      <w:ind w:leftChars="400" w:left="840"/>
    </w:pPr>
  </w:style>
  <w:style w:type="paragraph" w:styleId="a4">
    <w:name w:val="Plain Text"/>
    <w:basedOn w:val="a"/>
    <w:uiPriority w:val="99"/>
    <w:qFormat/>
    <w:rPr>
      <w:rFonts w:ascii="宋体" w:hAnsi="Courier New" w:cs="宋体"/>
    </w:rPr>
  </w:style>
  <w:style w:type="paragraph" w:styleId="a5">
    <w:name w:val="Date"/>
    <w:basedOn w:val="a"/>
    <w:next w:val="a"/>
    <w:link w:val="Char"/>
    <w:qFormat/>
    <w:pPr>
      <w:ind w:leftChars="2500" w:left="100"/>
    </w:pPr>
    <w:rPr>
      <w:szCs w:val="24"/>
    </w:rPr>
  </w:style>
  <w:style w:type="paragraph" w:styleId="a6">
    <w:name w:val="Balloon Text"/>
    <w:basedOn w:val="a"/>
    <w:link w:val="Char0"/>
    <w:unhideWhenUsed/>
    <w:qFormat/>
    <w:rPr>
      <w:sz w:val="18"/>
      <w:szCs w:val="18"/>
    </w:rPr>
  </w:style>
  <w:style w:type="paragraph" w:styleId="a7">
    <w:name w:val="footer"/>
    <w:basedOn w:val="a"/>
    <w:link w:val="Char1"/>
    <w:uiPriority w:val="99"/>
    <w:unhideWhenUsed/>
    <w:qFormat/>
    <w:pPr>
      <w:tabs>
        <w:tab w:val="center" w:pos="4153"/>
        <w:tab w:val="right" w:pos="8306"/>
      </w:tabs>
      <w:snapToGrid w:val="0"/>
      <w:jc w:val="left"/>
    </w:pPr>
    <w:rPr>
      <w:sz w:val="18"/>
      <w:szCs w:val="18"/>
    </w:rPr>
  </w:style>
  <w:style w:type="paragraph" w:styleId="a8">
    <w:name w:val="header"/>
    <w:basedOn w:val="a"/>
    <w:link w:val="Char2"/>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unhideWhenUsed/>
    <w:qFormat/>
    <w:pPr>
      <w:tabs>
        <w:tab w:val="right" w:leader="dot" w:pos="8538"/>
      </w:tabs>
      <w:spacing w:line="360" w:lineRule="auto"/>
    </w:pPr>
  </w:style>
  <w:style w:type="paragraph" w:styleId="20">
    <w:name w:val="toc 2"/>
    <w:basedOn w:val="a"/>
    <w:next w:val="a"/>
    <w:autoRedefine/>
    <w:uiPriority w:val="39"/>
    <w:unhideWhenUsed/>
    <w:qFormat/>
    <w:pPr>
      <w:ind w:leftChars="200" w:left="420"/>
    </w:pPr>
  </w:style>
  <w:style w:type="character" w:styleId="a9">
    <w:name w:val="Strong"/>
    <w:qFormat/>
    <w:rPr>
      <w:b/>
    </w:rPr>
  </w:style>
  <w:style w:type="character" w:styleId="aa">
    <w:name w:val="page number"/>
    <w:qFormat/>
  </w:style>
  <w:style w:type="character" w:styleId="ab">
    <w:name w:val="Hyperlink"/>
    <w:uiPriority w:val="99"/>
    <w:unhideWhenUsed/>
    <w:qFormat/>
    <w:rPr>
      <w:color w:val="0563C1"/>
      <w:u w:val="single"/>
    </w:rPr>
  </w:style>
  <w:style w:type="character" w:customStyle="1" w:styleId="2Char">
    <w:name w:val="标题 2 Char"/>
    <w:link w:val="2"/>
    <w:uiPriority w:val="9"/>
    <w:qFormat/>
    <w:rPr>
      <w:rFonts w:ascii="等线 Light" w:eastAsia="黑体" w:hAnsi="等线 Light"/>
      <w:bCs/>
      <w:kern w:val="2"/>
      <w:sz w:val="24"/>
      <w:szCs w:val="32"/>
    </w:rPr>
  </w:style>
  <w:style w:type="character" w:customStyle="1" w:styleId="Char">
    <w:name w:val="日期 Char"/>
    <w:link w:val="a5"/>
    <w:qFormat/>
    <w:rPr>
      <w:rFonts w:ascii="Times New Roman" w:eastAsia="宋体" w:hAnsi="Times New Roman" w:cs="Times New Roman"/>
      <w:kern w:val="2"/>
      <w:sz w:val="21"/>
      <w:szCs w:val="24"/>
    </w:rPr>
  </w:style>
  <w:style w:type="character" w:customStyle="1" w:styleId="Char0">
    <w:name w:val="批注框文本 Char"/>
    <w:link w:val="a6"/>
    <w:uiPriority w:val="99"/>
    <w:semiHidden/>
    <w:qFormat/>
    <w:rPr>
      <w:rFonts w:ascii="Times New Roman" w:eastAsia="宋体" w:hAnsi="Times New Roman" w:cs="Times New Roman"/>
      <w:kern w:val="2"/>
      <w:sz w:val="18"/>
      <w:szCs w:val="18"/>
    </w:rPr>
  </w:style>
  <w:style w:type="character" w:customStyle="1" w:styleId="Char1">
    <w:name w:val="页脚 Char"/>
    <w:link w:val="a7"/>
    <w:uiPriority w:val="99"/>
    <w:qFormat/>
    <w:rPr>
      <w:rFonts w:ascii="Times New Roman" w:eastAsia="宋体" w:hAnsi="Times New Roman" w:cs="Times New Roman"/>
      <w:sz w:val="18"/>
      <w:szCs w:val="18"/>
    </w:rPr>
  </w:style>
  <w:style w:type="character" w:customStyle="1" w:styleId="Char2">
    <w:name w:val="页眉 Char"/>
    <w:link w:val="a8"/>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3">
    <w:name w:val="段 Char"/>
    <w:link w:val="ac"/>
    <w:qFormat/>
    <w:rPr>
      <w:rFonts w:ascii="宋体" w:eastAsia="宋体" w:hAnsi="Times New Roman" w:cs="Times New Roman"/>
      <w:kern w:val="0"/>
      <w:szCs w:val="20"/>
    </w:rPr>
  </w:style>
  <w:style w:type="paragraph" w:customStyle="1" w:styleId="ac">
    <w:name w:val="段"/>
    <w:link w:val="Char3"/>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d">
    <w:name w:val="List Paragraph"/>
    <w:basedOn w:val="a"/>
    <w:uiPriority w:val="99"/>
    <w:qFormat/>
    <w:pPr>
      <w:ind w:firstLineChars="200" w:firstLine="420"/>
    </w:pPr>
  </w:style>
  <w:style w:type="paragraph" w:customStyle="1" w:styleId="Char1CharCharCharCharCharCharCharCharChar">
    <w:name w:val="Char1 Char Char Char Char Char Char Char Char Char"/>
    <w:basedOn w:val="a"/>
    <w:qFormat/>
    <w:pPr>
      <w:spacing w:line="360" w:lineRule="auto"/>
    </w:pPr>
    <w:rPr>
      <w:rFonts w:ascii="Tahoma" w:hAnsi="Tahoma"/>
      <w:sz w:val="24"/>
      <w:szCs w:val="20"/>
    </w:rPr>
  </w:style>
  <w:style w:type="paragraph" w:customStyle="1" w:styleId="ae">
    <w:name w:val="图标标题"/>
    <w:basedOn w:val="a3"/>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Char">
    <w:name w:val="标题 1 Char"/>
    <w:link w:val="1"/>
    <w:uiPriority w:val="9"/>
    <w:qFormat/>
    <w:rPr>
      <w:b/>
      <w:bCs/>
      <w:kern w:val="44"/>
      <w:sz w:val="28"/>
      <w:szCs w:val="44"/>
    </w:rPr>
  </w:style>
  <w:style w:type="paragraph" w:customStyle="1" w:styleId="TOC1">
    <w:name w:val="TOC 标题1"/>
    <w:basedOn w:val="1"/>
    <w:next w:val="a"/>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Char">
    <w:name w:val="标题 3 Char"/>
    <w:link w:val="3"/>
    <w:uiPriority w:val="9"/>
    <w:qFormat/>
    <w:rPr>
      <w:b/>
      <w:bCs/>
      <w:kern w:val="2"/>
      <w:sz w:val="24"/>
      <w:szCs w:val="32"/>
    </w:rPr>
  </w:style>
  <w:style w:type="character" w:customStyle="1" w:styleId="Char4">
    <w:name w:val="标准文件_段 Char"/>
    <w:link w:val="af"/>
    <w:qFormat/>
    <w:locked/>
    <w:rPr>
      <w:rFonts w:ascii="宋体"/>
      <w:sz w:val="21"/>
    </w:rPr>
  </w:style>
  <w:style w:type="paragraph" w:customStyle="1" w:styleId="af">
    <w:name w:val="标准文件_段"/>
    <w:link w:val="Char4"/>
    <w:qFormat/>
    <w:pPr>
      <w:autoSpaceDE w:val="0"/>
      <w:autoSpaceDN w:val="0"/>
      <w:ind w:firstLineChars="200" w:firstLine="20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746">
      <w:bodyDiv w:val="1"/>
      <w:marLeft w:val="0"/>
      <w:marRight w:val="0"/>
      <w:marTop w:val="0"/>
      <w:marBottom w:val="0"/>
      <w:divBdr>
        <w:top w:val="none" w:sz="0" w:space="0" w:color="auto"/>
        <w:left w:val="none" w:sz="0" w:space="0" w:color="auto"/>
        <w:bottom w:val="none" w:sz="0" w:space="0" w:color="auto"/>
        <w:right w:val="none" w:sz="0" w:space="0" w:color="auto"/>
      </w:divBdr>
    </w:div>
    <w:div w:id="108822490">
      <w:bodyDiv w:val="1"/>
      <w:marLeft w:val="0"/>
      <w:marRight w:val="0"/>
      <w:marTop w:val="0"/>
      <w:marBottom w:val="0"/>
      <w:divBdr>
        <w:top w:val="none" w:sz="0" w:space="0" w:color="auto"/>
        <w:left w:val="none" w:sz="0" w:space="0" w:color="auto"/>
        <w:bottom w:val="none" w:sz="0" w:space="0" w:color="auto"/>
        <w:right w:val="none" w:sz="0" w:space="0" w:color="auto"/>
      </w:divBdr>
    </w:div>
    <w:div w:id="549922926">
      <w:bodyDiv w:val="1"/>
      <w:marLeft w:val="0"/>
      <w:marRight w:val="0"/>
      <w:marTop w:val="0"/>
      <w:marBottom w:val="0"/>
      <w:divBdr>
        <w:top w:val="none" w:sz="0" w:space="0" w:color="auto"/>
        <w:left w:val="none" w:sz="0" w:space="0" w:color="auto"/>
        <w:bottom w:val="none" w:sz="0" w:space="0" w:color="auto"/>
        <w:right w:val="none" w:sz="0" w:space="0" w:color="auto"/>
      </w:divBdr>
    </w:div>
    <w:div w:id="907887758">
      <w:bodyDiv w:val="1"/>
      <w:marLeft w:val="0"/>
      <w:marRight w:val="0"/>
      <w:marTop w:val="0"/>
      <w:marBottom w:val="0"/>
      <w:divBdr>
        <w:top w:val="none" w:sz="0" w:space="0" w:color="auto"/>
        <w:left w:val="none" w:sz="0" w:space="0" w:color="auto"/>
        <w:bottom w:val="none" w:sz="0" w:space="0" w:color="auto"/>
        <w:right w:val="none" w:sz="0" w:space="0" w:color="auto"/>
      </w:divBdr>
    </w:div>
    <w:div w:id="1576236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CC219-B3F7-4B50-86D8-8172EB8CB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753</Words>
  <Characters>4295</Characters>
  <Application>Microsoft Office Word</Application>
  <DocSecurity>0</DocSecurity>
  <Lines>35</Lines>
  <Paragraphs>10</Paragraphs>
  <ScaleCrop>false</ScaleCrop>
  <Company>Lenovo</Company>
  <LinksUpToDate>false</LinksUpToDate>
  <CharactersWithSpaces>5038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2024</cp:lastModifiedBy>
  <cp:revision>7</cp:revision>
  <cp:lastPrinted>2021-10-27T07:09:00Z</cp:lastPrinted>
  <dcterms:created xsi:type="dcterms:W3CDTF">2026-05-05T08:41:00Z</dcterms:created>
  <dcterms:modified xsi:type="dcterms:W3CDTF">2026-05-08T06:29:00Z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AFA8369427AB411DBA234AE3A6C38B4F_13</vt:lpwstr>
  </property>
  <property fmtid="{D5CDD505-2E9C-101B-9397-08002B2CF9AE}" pid="4" name="KSOTemplateDocerSaveRecord">
    <vt:lpwstr>eyJoZGlkIjoiZDMzZjhlZDcyZjM4NDZmZmEyZjVkNzAxMDcyYjU1ZDkiLCJ1c2VySWQiOiI3MjYzMDYyNzYifQ==</vt:lpwstr>
  </property>
</Properties>
</file>