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CE064E">
      <w:pPr>
        <w:pStyle w:val="159"/>
        <w:framePr w:wrap="around" w:vAnchor="page" w:hAnchor="page" w:x="1821" w:y="739"/>
        <w:rPr>
          <w:b/>
          <w:bCs/>
        </w:rPr>
      </w:pPr>
      <w:r>
        <w:rPr>
          <w:b/>
          <w:bCs/>
        </w:rPr>
        <w:t>ICS</w:t>
      </w:r>
      <w:r>
        <w:rPr>
          <w:rFonts w:hint="eastAsia"/>
          <w:b/>
          <w:bCs/>
        </w:rPr>
        <w:t xml:space="preserve"> 11</w:t>
      </w:r>
      <w:r>
        <w:rPr>
          <w:b/>
          <w:bCs/>
        </w:rPr>
        <w:t>.0</w:t>
      </w:r>
      <w:r>
        <w:rPr>
          <w:rFonts w:hint="eastAsia"/>
          <w:b/>
          <w:bCs/>
        </w:rPr>
        <w:t>2</w:t>
      </w:r>
      <w:r>
        <w:rPr>
          <w:b/>
          <w:bCs/>
        </w:rPr>
        <w:t>0</w:t>
      </w:r>
    </w:p>
    <w:p w14:paraId="12D4DB65">
      <w:pPr>
        <w:pStyle w:val="159"/>
        <w:framePr w:wrap="around" w:vAnchor="page" w:hAnchor="page" w:x="1821" w:y="739"/>
        <w:rPr>
          <w:b/>
          <w:bCs/>
        </w:rPr>
      </w:pPr>
      <w:r>
        <w:rPr>
          <w:rFonts w:hint="eastAsia"/>
          <w:b/>
          <w:bCs/>
        </w:rPr>
        <w:t>CCS C 05</w:t>
      </w:r>
    </w:p>
    <w:p w14:paraId="24A8654B">
      <w:pPr>
        <w:spacing w:line="240" w:lineRule="auto"/>
        <w:rPr>
          <w:rFonts w:hint="eastAsia" w:ascii="黑体" w:hAnsi="黑体" w:eastAsia="黑体"/>
          <w:kern w:val="0"/>
          <w:sz w:val="10"/>
          <w:szCs w:val="10"/>
        </w:rPr>
      </w:pPr>
      <w:r>
        <w:rPr>
          <w:rFonts w:hint="eastAsia"/>
        </w:rPr>
        <w:drawing>
          <wp:anchor distT="0" distB="0" distL="114300" distR="114300" simplePos="0" relativeHeight="251660288" behindDoc="0" locked="0" layoutInCell="1" allowOverlap="1">
            <wp:simplePos x="0" y="0"/>
            <wp:positionH relativeFrom="column">
              <wp:posOffset>4918075</wp:posOffset>
            </wp:positionH>
            <wp:positionV relativeFrom="page">
              <wp:posOffset>116205</wp:posOffset>
            </wp:positionV>
            <wp:extent cx="1076325" cy="1040130"/>
            <wp:effectExtent l="0" t="0" r="9525" b="7620"/>
            <wp:wrapTopAndBottom/>
            <wp:docPr id="1454776490" name="图片 1454776490" descr="a06827f94baeb281ac1150c54aaec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776490" name="图片 1454776490" descr="a06827f94baeb281ac1150c54aaec17"/>
                    <pic:cNvPicPr>
                      <a:picLocks noChangeAspect="1"/>
                    </pic:cNvPicPr>
                  </pic:nvPicPr>
                  <pic:blipFill>
                    <a:blip r:embed="rId13"/>
                    <a:stretch>
                      <a:fillRect/>
                    </a:stretch>
                  </pic:blipFill>
                  <pic:spPr>
                    <a:xfrm>
                      <a:off x="0" y="0"/>
                      <a:ext cx="1076325" cy="1040130"/>
                    </a:xfrm>
                    <a:prstGeom prst="rect">
                      <a:avLst/>
                    </a:prstGeom>
                  </pic:spPr>
                </pic:pic>
              </a:graphicData>
            </a:graphic>
          </wp:anchor>
        </w:drawing>
      </w:r>
    </w:p>
    <w:p w14:paraId="6B42B9EC">
      <w:pPr>
        <w:pStyle w:val="53"/>
        <w:framePr w:w="9639" w:h="6976" w:hRule="exact" w:hSpace="0" w:vSpace="0" w:wrap="around" w:hAnchor="page" w:y="6408"/>
        <w:jc w:val="center"/>
        <w:rPr>
          <w:rFonts w:hint="eastAsia" w:ascii="黑体" w:hAnsi="黑体" w:eastAsia="黑体"/>
          <w:b w:val="0"/>
          <w:bCs w:val="0"/>
          <w:w w:val="100"/>
        </w:rPr>
      </w:pPr>
    </w:p>
    <w:p w14:paraId="79E37E1A">
      <w:pPr>
        <w:pStyle w:val="200"/>
        <w:framePr w:h="6974" w:hRule="exact" w:wrap="around" w:x="1419" w:anchorLock="1"/>
        <w:spacing w:after="400" w:line="240" w:lineRule="auto"/>
        <w:rPr>
          <w:rFonts w:hint="eastAsia" w:ascii="Times New Roman" w:hAnsi="Times New Roman"/>
        </w:rPr>
      </w:pPr>
      <w:r>
        <w:rPr>
          <w:rFonts w:ascii="Times New Roman" w:hAnsi="Times New Roman"/>
        </w:rPr>
        <w:fldChar w:fldCharType="begin">
          <w:ffData>
            <w:name w:val="CSTD_NAME"/>
            <w:enabled/>
            <w:calcOnExit w:val="0"/>
            <w:textInput>
              <w:default w:val="点击此处添加标准名称"/>
            </w:textInput>
          </w:ffData>
        </w:fldChar>
      </w:r>
      <w:bookmarkStart w:id="0" w:name="CSTD_NAME"/>
      <w:r>
        <w:rPr>
          <w:rFonts w:hint="eastAsia" w:ascii="Times New Roman" w:hAnsi="Times New Roman"/>
        </w:rPr>
        <w:instrText xml:space="preserve"> FORMTEXT </w:instrText>
      </w:r>
      <w:r>
        <w:rPr>
          <w:rFonts w:ascii="Times New Roman" w:hAnsi="Times New Roman"/>
        </w:rPr>
        <w:fldChar w:fldCharType="separate"/>
      </w:r>
      <w:r>
        <w:rPr>
          <w:rFonts w:hint="eastAsia" w:ascii="Times New Roman" w:hAnsi="Times New Roman"/>
        </w:rPr>
        <w:t>临床研究病房智慧管理平台建设规范</w:t>
      </w:r>
    </w:p>
    <w:p w14:paraId="2769B6E4">
      <w:pPr>
        <w:pStyle w:val="200"/>
        <w:framePr w:h="6974" w:hRule="exact" w:wrap="around" w:x="1419" w:anchorLock="1"/>
        <w:spacing w:after="400" w:line="240" w:lineRule="auto"/>
        <w:rPr>
          <w:rFonts w:hint="eastAsia" w:ascii="Times New Roman" w:hAnsi="Times New Roman"/>
        </w:rPr>
      </w:pPr>
      <w:r>
        <w:rPr>
          <w:rFonts w:hint="eastAsia" w:ascii="Times New Roman" w:hAnsi="Times New Roman"/>
        </w:rPr>
        <w:t>第1部分：架构设计</w:t>
      </w:r>
      <w:r>
        <w:rPr>
          <w:rFonts w:ascii="Times New Roman" w:hAnsi="Times New Roman"/>
        </w:rPr>
        <w:fldChar w:fldCharType="end"/>
      </w:r>
      <w:bookmarkEnd w:id="0"/>
    </w:p>
    <w:p w14:paraId="37A4CBAE">
      <w:pPr>
        <w:pStyle w:val="128"/>
        <w:framePr w:w="9639" w:h="6974" w:hRule="exact" w:wrap="around" w:vAnchor="page" w:hAnchor="page" w:x="1419" w:y="6408" w:anchorLock="1"/>
        <w:spacing w:after="400" w:line="240" w:lineRule="auto"/>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 w:name="ESTD_NAME"/>
      <w:r>
        <w:rPr>
          <w:rFonts w:eastAsia="黑体"/>
          <w:szCs w:val="28"/>
        </w:rPr>
        <w:instrText xml:space="preserve"> FORMTEXT </w:instrText>
      </w:r>
      <w:r>
        <w:rPr>
          <w:rFonts w:eastAsia="黑体"/>
          <w:szCs w:val="28"/>
        </w:rPr>
        <w:fldChar w:fldCharType="separate"/>
      </w:r>
      <w:r>
        <w:rPr>
          <w:rFonts w:hint="eastAsia" w:eastAsia="黑体"/>
          <w:szCs w:val="28"/>
        </w:rPr>
        <w:t>Specification for the construction of smart management platform for clinical research wards</w:t>
      </w:r>
    </w:p>
    <w:p w14:paraId="4826AE26">
      <w:pPr>
        <w:pStyle w:val="128"/>
        <w:framePr w:w="9639" w:h="6974" w:hRule="exact" w:wrap="around" w:vAnchor="page" w:hAnchor="page" w:x="1419" w:y="6408" w:anchorLock="1"/>
        <w:spacing w:after="400" w:line="240" w:lineRule="auto"/>
        <w:textAlignment w:val="bottom"/>
        <w:rPr>
          <w:rFonts w:eastAsia="黑体"/>
          <w:szCs w:val="28"/>
        </w:rPr>
      </w:pPr>
      <w:r>
        <w:rPr>
          <w:rFonts w:hint="eastAsia" w:eastAsia="黑体"/>
          <w:szCs w:val="28"/>
        </w:rPr>
        <w:t xml:space="preserve">Part 1: architecture design </w:t>
      </w:r>
      <w:r>
        <w:rPr>
          <w:rFonts w:eastAsia="黑体"/>
          <w:szCs w:val="28"/>
        </w:rPr>
        <w:fldChar w:fldCharType="end"/>
      </w:r>
      <w:bookmarkEnd w:id="1"/>
    </w:p>
    <w:p w14:paraId="379DD105">
      <w:pPr>
        <w:pStyle w:val="128"/>
        <w:framePr w:w="9639" w:h="6974" w:hRule="exact" w:wrap="around" w:vAnchor="page" w:hAnchor="page" w:x="1419" w:y="6408" w:anchorLock="1"/>
        <w:spacing w:after="400" w:line="240" w:lineRule="auto"/>
        <w:textAlignment w:val="bottom"/>
        <w:rPr>
          <w:rFonts w:eastAsia="黑体"/>
          <w:szCs w:val="28"/>
        </w:rPr>
      </w:pPr>
      <w:r>
        <w:rPr>
          <w:rFonts w:hint="eastAsia" w:eastAsia="黑体"/>
          <w:szCs w:val="28"/>
        </w:rPr>
        <w:t>（征求意见稿）</w:t>
      </w:r>
    </w:p>
    <w:p w14:paraId="24752DFB">
      <w:pPr>
        <w:pStyle w:val="53"/>
        <w:framePr w:w="8178" w:h="856" w:hRule="exact" w:wrap="around" w:hAnchor="page" w:x="1926" w:y="2335"/>
        <w:rPr>
          <w:rFonts w:hint="eastAsia" w:ascii="黑体" w:hAnsi="黑体" w:eastAsia="黑体"/>
          <w:b w:val="0"/>
          <w:sz w:val="56"/>
          <w:szCs w:val="52"/>
        </w:rPr>
      </w:pPr>
      <w:r>
        <w:rPr>
          <w:rFonts w:hint="eastAsia" w:ascii="黑体" w:hAnsi="黑体" w:eastAsia="黑体"/>
          <w:b w:val="0"/>
          <w:sz w:val="56"/>
          <w:szCs w:val="52"/>
        </w:rPr>
        <w:t>团体标准</w:t>
      </w:r>
    </w:p>
    <w:tbl>
      <w:tblPr>
        <w:tblStyle w:val="28"/>
        <w:tblW w:w="93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56"/>
      </w:tblGrid>
      <w:tr w14:paraId="1A5AEF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tcPr>
          <w:p w14:paraId="31E7880C">
            <w:pPr>
              <w:pStyle w:val="240"/>
              <w:framePr w:wrap="around" w:x="1382" w:y="3031"/>
              <w:rPr>
                <w:lang w:val="fr-FR"/>
              </w:rPr>
            </w:pPr>
            <w:bookmarkStart w:id="2" w:name="OLE_LINK7"/>
            <w:r>
              <w:rPr>
                <w:rFonts w:hint="eastAsia" w:ascii="Times New Roman"/>
                <w:b/>
                <w:bCs/>
                <w:lang w:val="fr-FR"/>
              </w:rPr>
              <w:t>T</w:t>
            </w:r>
            <w:r>
              <w:rPr>
                <w:rFonts w:ascii="Times New Roman"/>
                <w:b/>
                <w:bCs/>
                <w:lang w:val="fr-FR"/>
              </w:rPr>
              <w:t>/</w:t>
            </w:r>
            <w:r>
              <w:rPr>
                <w:rFonts w:hint="eastAsia" w:ascii="Times New Roman"/>
                <w:b/>
                <w:bCs/>
                <w:lang w:val="fr-FR"/>
              </w:rPr>
              <w:t>C</w:t>
            </w:r>
            <w:bookmarkStart w:id="3" w:name="StdNo1"/>
            <w:r>
              <w:rPr>
                <w:rFonts w:hint="eastAsia" w:ascii="Times New Roman"/>
                <w:b/>
                <w:bCs/>
                <w:lang w:val="fr-FR"/>
              </w:rPr>
              <w:t>RHA</w:t>
            </w:r>
            <w:bookmarkEnd w:id="3"/>
            <w:r>
              <w:rPr>
                <w:rFonts w:hint="eastAsia" w:ascii="Times New Roman"/>
                <w:lang w:val="fr-FR"/>
              </w:rPr>
              <w:t xml:space="preserve"> </w:t>
            </w:r>
            <w:r>
              <w:rPr>
                <w:rFonts w:hint="eastAsia"/>
                <w:lang w:val="fr-FR"/>
              </w:rPr>
              <w:t>XXX</w:t>
            </w:r>
            <w:r>
              <w:rPr>
                <w:lang w:val="fr-FR"/>
              </w:rPr>
              <w:t>—</w:t>
            </w:r>
            <w:r>
              <w:rPr>
                <w:rFonts w:hint="eastAsia"/>
                <w:lang w:val="fr-FR"/>
              </w:rPr>
              <w:t>202X</w:t>
            </w:r>
          </w:p>
        </w:tc>
      </w:tr>
    </w:tbl>
    <w:p w14:paraId="2DAAA0D6">
      <w:pPr>
        <w:pStyle w:val="240"/>
        <w:framePr w:wrap="around" w:x="1382" w:y="3031"/>
        <w:jc w:val="center"/>
        <w:rPr>
          <w:lang w:val="fr-FR"/>
        </w:rPr>
      </w:pPr>
      <w:r>
        <w:rPr>
          <w:rFonts w:hint="eastAsia"/>
          <w:lang w:val="fr-FR"/>
        </w:rPr>
        <w:t>————————————————————————————————————————</w:t>
      </w:r>
    </w:p>
    <w:p w14:paraId="05E9006C">
      <w:pPr>
        <w:pStyle w:val="240"/>
        <w:framePr w:wrap="around" w:x="1382" w:y="3031"/>
        <w:rPr>
          <w:lang w:val="fr-FR"/>
        </w:rPr>
      </w:pPr>
    </w:p>
    <w:bookmarkEnd w:id="2"/>
    <w:p w14:paraId="024C063B">
      <w:pPr>
        <w:pStyle w:val="122"/>
        <w:framePr w:wrap="around" w:vAnchor="page" w:hAnchor="page" w:x="2375" w:y="15795"/>
        <w:rPr>
          <w:rFonts w:ascii="黑体" w:hAnsi="黑体" w:eastAsia="黑体"/>
          <w:b w:val="0"/>
          <w:bCs/>
          <w:w w:val="100"/>
          <w:sz w:val="28"/>
          <w:szCs w:val="28"/>
        </w:rPr>
      </w:pPr>
      <w:r>
        <w:rPr>
          <w:rFonts w:hint="eastAsia" w:ascii="黑体" w:hAnsi="黑体" w:eastAsia="黑体"/>
          <w:b w:val="0"/>
          <w:bCs/>
          <w:w w:val="100"/>
          <w:sz w:val="28"/>
          <w:szCs w:val="28"/>
        </w:rPr>
        <w:t>中国研究型医院学会 发布</w:t>
      </w:r>
    </w:p>
    <w:p w14:paraId="50E35CAE">
      <w:pPr>
        <w:pStyle w:val="196"/>
        <w:framePr w:w="9164" w:wrap="around" w:x="1563" w:y="15205"/>
        <w:jc w:val="center"/>
      </w:pPr>
      <w:r>
        <w:rPr>
          <w:rFonts w:hint="eastAsia" w:ascii="黑体" w:hAnsi="黑体"/>
        </w:rPr>
        <w:t>202X</w:t>
      </w:r>
      <w:r>
        <w:rPr>
          <w:rFonts w:ascii="黑体" w:hAnsi="黑体"/>
        </w:rPr>
        <w:t>-</w:t>
      </w:r>
      <w:r>
        <w:rPr>
          <w:rFonts w:hint="eastAsia" w:ascii="黑体" w:hAnsi="黑体"/>
        </w:rPr>
        <w:t>XX</w:t>
      </w:r>
      <w:r>
        <w:rPr>
          <w:rFonts w:ascii="黑体" w:hAnsi="黑体"/>
        </w:rPr>
        <w:t>-</w:t>
      </w:r>
      <w:r>
        <w:rPr>
          <w:rFonts w:hint="eastAsia" w:ascii="黑体" w:hAnsi="黑体"/>
          <w:szCs w:val="22"/>
        </w:rPr>
        <w:t>XX</w:t>
      </w:r>
      <w:r>
        <w:rPr>
          <w:rFonts w:hint="eastAsia"/>
        </w:rPr>
        <w:t xml:space="preserve">发布                                   </w:t>
      </w:r>
      <w:r>
        <w:rPr>
          <w:rFonts w:hint="eastAsia" w:ascii="黑体" w:hAnsi="黑体"/>
          <w:szCs w:val="22"/>
        </w:rPr>
        <w:t>202X-XX-XX实施</w:t>
      </w:r>
    </w:p>
    <w:p w14:paraId="1E816C56">
      <w:pPr>
        <w:rPr>
          <w:rFonts w:hint="eastAsia" w:ascii="宋体" w:hAnsi="宋体"/>
          <w:sz w:val="28"/>
          <w:szCs w:val="28"/>
          <w:lang w:val="fr-FR"/>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1312" behindDoc="0" locked="0" layoutInCell="1" allowOverlap="1">
                <wp:simplePos x="0" y="0"/>
                <wp:positionH relativeFrom="column">
                  <wp:posOffset>33020</wp:posOffset>
                </wp:positionH>
                <wp:positionV relativeFrom="paragraph">
                  <wp:posOffset>8729980</wp:posOffset>
                </wp:positionV>
                <wp:extent cx="6001385" cy="0"/>
                <wp:effectExtent l="0" t="0" r="0" b="0"/>
                <wp:wrapNone/>
                <wp:docPr id="686854681" name="直接连接符 4"/>
                <wp:cNvGraphicFramePr/>
                <a:graphic xmlns:a="http://schemas.openxmlformats.org/drawingml/2006/main">
                  <a:graphicData uri="http://schemas.microsoft.com/office/word/2010/wordprocessingShape">
                    <wps:wsp>
                      <wps:cNvCnPr/>
                      <wps:spPr bwMode="auto">
                        <a:xfrm>
                          <a:off x="0" y="0"/>
                          <a:ext cx="6001351" cy="0"/>
                        </a:xfrm>
                        <a:prstGeom prst="line">
                          <a:avLst/>
                        </a:prstGeom>
                        <a:noFill/>
                        <a:ln w="9525">
                          <a:solidFill>
                            <a:srgbClr val="000000"/>
                          </a:solidFill>
                          <a:round/>
                        </a:ln>
                      </wps:spPr>
                      <wps:bodyPr/>
                    </wps:wsp>
                  </a:graphicData>
                </a:graphic>
              </wp:anchor>
            </w:drawing>
          </mc:Choice>
          <mc:Fallback>
            <w:pict>
              <v:line id="直接连接符 4" o:spid="_x0000_s1026" o:spt="20" style="position:absolute;left:0pt;margin-left:2.6pt;margin-top:687.4pt;height:0pt;width:472.55pt;z-index:251661312;mso-width-relative:page;mso-height-relative:page;" filled="f" stroked="t" coordsize="21600,21600" o:gfxdata="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&#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DsL+Rw1QAAAAsBAAAPAAAAAAAAAAEAIAAAACIAAABk&#10;cnMvZG93bnJldi54bWxQSwECFAAUAAAACACHTuJAPt6j/dABAACAAwAADgAAAAAAAAABACAAAAAk&#10;AQAAZHJzL2Uyb0RvYy54bWxQSwUGAAAAAAYABgBZAQAAZgUAAAAA&#10;">
                <v:fill on="f" focussize="0,0"/>
                <v:stroke color="#000000" joinstyle="round"/>
                <v:imagedata o:title=""/>
                <o:lock v:ext="edit" aspectratio="f"/>
              </v:line>
            </w:pict>
          </mc:Fallback>
        </mc:AlternateContent>
      </w:r>
    </w:p>
    <w:p w14:paraId="6625EF7D">
      <w:pPr>
        <w:pStyle w:val="94"/>
        <w:spacing w:before="240" w:beforeLines="100" w:after="240" w:afterLines="100"/>
        <w:rPr>
          <w:kern w:val="0"/>
        </w:rPr>
      </w:pPr>
      <w:bookmarkStart w:id="4" w:name="BookMark1"/>
      <w:bookmarkStart w:id="5" w:name="_Toc226561840"/>
      <w:bookmarkStart w:id="6" w:name="_Toc226558150"/>
      <w:bookmarkStart w:id="7" w:name="_Toc226553726"/>
      <w:r>
        <w:rPr>
          <w:rFonts w:hint="eastAsia"/>
          <w:spacing w:val="0"/>
          <w:kern w:val="0"/>
        </w:rPr>
        <w:t>目</w:t>
      </w:r>
      <w:r>
        <w:rPr>
          <w:rFonts w:hint="eastAsia"/>
          <w:kern w:val="0"/>
        </w:rPr>
        <w:t xml:space="preserve">  </w:t>
      </w:r>
      <w:r>
        <w:rPr>
          <w:rFonts w:hint="eastAsia"/>
          <w:kern w:val="0"/>
        </w:rPr>
        <w:t>次</w:t>
      </w:r>
    </w:p>
    <w:sdt>
      <w:sdtPr>
        <w:rPr>
          <w:rFonts w:ascii="Calibri" w:hAnsi="Calibri" w:eastAsia="宋体" w:cs="Times New Roman"/>
          <w:color w:val="auto"/>
          <w:kern w:val="2"/>
          <w:sz w:val="21"/>
          <w:szCs w:val="21"/>
          <w:lang w:val="zh-CN"/>
        </w:rPr>
        <w:id w:val="1057363613"/>
        <w:docPartObj>
          <w:docPartGallery w:val="Table of Contents"/>
          <w:docPartUnique/>
        </w:docPartObj>
      </w:sdtPr>
      <w:sdtEndPr>
        <w:rPr>
          <w:rFonts w:ascii="Calibri" w:hAnsi="Calibri" w:eastAsia="宋体" w:cs="Times New Roman"/>
          <w:b/>
          <w:bCs/>
          <w:color w:val="auto"/>
          <w:kern w:val="2"/>
          <w:sz w:val="21"/>
          <w:szCs w:val="21"/>
          <w:lang w:val="zh-CN"/>
        </w:rPr>
      </w:sdtEndPr>
      <w:sdtContent>
        <w:p w14:paraId="56770869">
          <w:pPr>
            <w:pStyle w:val="239"/>
            <w:spacing w:before="0" w:after="0" w:line="240" w:lineRule="auto"/>
            <w:rPr>
              <w:rFonts w:hint="eastAsia"/>
              <w:sz w:val="21"/>
              <w:szCs w:val="21"/>
            </w:rPr>
          </w:pPr>
        </w:p>
        <w:p w14:paraId="6D580C52">
          <w:pPr>
            <w:pStyle w:val="20"/>
            <w:tabs>
              <w:tab w:val="right" w:leader="dot" w:pos="9344"/>
            </w:tabs>
            <w:spacing w:line="240" w:lineRule="auto"/>
            <w:rPr>
              <w:rFonts w:hint="eastAsia" w:ascii="Times New Roman" w:hAnsi="Times New Roman" w:eastAsia="宋体" w:cs="Times New Roman"/>
              <w:sz w:val="22"/>
              <w:szCs w:val="24"/>
              <w14:ligatures w14:val="standardContextual"/>
            </w:rPr>
          </w:pPr>
          <w:r>
            <w:rPr>
              <w:rFonts w:ascii="Times New Roman" w:hAnsi="Times New Roman"/>
            </w:rPr>
            <w:fldChar w:fldCharType="begin"/>
          </w:r>
          <w:r>
            <w:rPr>
              <w:rFonts w:ascii="Times New Roman" w:hAnsi="Times New Roman"/>
            </w:rPr>
            <w:instrText xml:space="preserve"> TOC \o "1-3" \h \z \u </w:instrText>
          </w:r>
          <w:r>
            <w:rPr>
              <w:rFonts w:ascii="Times New Roman" w:hAnsi="Times New Roman"/>
              <w:b w:val="0"/>
              <w:bCs w:val="0"/>
              <w:lang w:val="en-US"/>
            </w:rPr>
            <w:fldChar w:fldCharType="separate"/>
          </w:r>
          <w:r>
            <w:rPr>
              <w:rStyle w:val="34"/>
              <w:rFonts w:ascii="Times New Roman"/>
            </w:rPr>
            <w:fldChar w:fldCharType="begin"/>
          </w:r>
          <w:r>
            <w:rPr>
              <w:rStyle w:val="34"/>
              <w:rFonts w:ascii="Times New Roman"/>
            </w:rPr>
            <w:instrText xml:space="preserve"> </w:instrText>
          </w:r>
          <w:r>
            <w:rPr>
              <w:rFonts w:ascii="Times New Roman" w:hAnsi="Times New Roman"/>
            </w:rPr>
            <w:instrText xml:space="preserve">HYPERLINK \l "_Toc228439293"</w:instrText>
          </w:r>
          <w:r>
            <w:rPr>
              <w:rStyle w:val="34"/>
              <w:rFonts w:ascii="Times New Roman"/>
            </w:rPr>
            <w:instrText xml:space="preserve"> </w:instrText>
          </w:r>
          <w:r>
            <w:rPr>
              <w:rStyle w:val="34"/>
              <w:rFonts w:ascii="Times New Roman"/>
            </w:rPr>
            <w:fldChar w:fldCharType="separate"/>
          </w:r>
          <w:r>
            <w:rPr>
              <w:rStyle w:val="34"/>
              <w:rFonts w:hint="eastAsia" w:ascii="Times New Roman"/>
            </w:rPr>
            <w:t>前言</w:t>
          </w:r>
          <w:r>
            <w:rPr>
              <w:rFonts w:ascii="Times New Roman" w:hAnsi="Times New Roman"/>
            </w:rPr>
            <w:tab/>
          </w:r>
          <w:r>
            <w:rPr>
              <w:rFonts w:hint="eastAsia" w:ascii="Times New Roman" w:hAnsi="Times New Roman"/>
            </w:rPr>
            <w:fldChar w:fldCharType="begin"/>
          </w:r>
          <w:r>
            <w:rPr>
              <w:rFonts w:ascii="Times New Roman" w:hAnsi="Times New Roman"/>
            </w:rPr>
            <w:instrText xml:space="preserve"> PAGEREF _Toc228439293 \h </w:instrText>
          </w:r>
          <w:r>
            <w:rPr>
              <w:rFonts w:hint="eastAsia" w:ascii="Times New Roman" w:hAnsi="Times New Roman"/>
            </w:rPr>
            <w:fldChar w:fldCharType="separate"/>
          </w:r>
          <w:r>
            <w:rPr>
              <w:rFonts w:ascii="Times New Roman" w:hAnsi="Times New Roman"/>
            </w:rPr>
            <w:t>II</w:t>
          </w:r>
          <w:r>
            <w:rPr>
              <w:rFonts w:hint="eastAsia" w:ascii="Times New Roman" w:hAnsi="Times New Roman"/>
            </w:rPr>
            <w:fldChar w:fldCharType="end"/>
          </w:r>
          <w:r>
            <w:rPr>
              <w:rStyle w:val="34"/>
              <w:rFonts w:ascii="Times New Roman"/>
            </w:rPr>
            <w:fldChar w:fldCharType="end"/>
          </w:r>
        </w:p>
        <w:p w14:paraId="65DD9475">
          <w:pPr>
            <w:pStyle w:val="20"/>
            <w:tabs>
              <w:tab w:val="right" w:leader="dot" w:pos="9344"/>
            </w:tabs>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ascii="Times New Roman" w:hAnsi="Times New Roman"/>
            </w:rPr>
            <w:instrText xml:space="preserve">HYPERLINK \l "_Toc228439294"</w:instrText>
          </w:r>
          <w:r>
            <w:rPr>
              <w:rStyle w:val="34"/>
              <w:rFonts w:ascii="Times New Roman"/>
            </w:rPr>
            <w:instrText xml:space="preserve"> </w:instrText>
          </w:r>
          <w:r>
            <w:rPr>
              <w:rStyle w:val="34"/>
              <w:rFonts w:ascii="Times New Roman"/>
            </w:rPr>
            <w:fldChar w:fldCharType="separate"/>
          </w:r>
          <w:r>
            <w:rPr>
              <w:rStyle w:val="34"/>
              <w:rFonts w:hint="eastAsia" w:ascii="Times New Roman"/>
            </w:rPr>
            <w:t>引言</w:t>
          </w:r>
          <w:r>
            <w:rPr>
              <w:rFonts w:ascii="Times New Roman" w:hAnsi="Times New Roman"/>
            </w:rPr>
            <w:tab/>
          </w:r>
          <w:r>
            <w:rPr>
              <w:rFonts w:hint="eastAsia" w:ascii="Times New Roman" w:hAnsi="Times New Roman"/>
            </w:rPr>
            <w:fldChar w:fldCharType="begin"/>
          </w:r>
          <w:r>
            <w:rPr>
              <w:rFonts w:ascii="Times New Roman" w:hAnsi="Times New Roman"/>
            </w:rPr>
            <w:instrText xml:space="preserve"> PAGEREF _Toc228439294 \h </w:instrText>
          </w:r>
          <w:r>
            <w:rPr>
              <w:rFonts w:hint="eastAsia" w:ascii="Times New Roman" w:hAnsi="Times New Roman"/>
            </w:rPr>
            <w:fldChar w:fldCharType="separate"/>
          </w:r>
          <w:r>
            <w:rPr>
              <w:rFonts w:ascii="Times New Roman" w:hAnsi="Times New Roman"/>
            </w:rPr>
            <w:t>III</w:t>
          </w:r>
          <w:r>
            <w:rPr>
              <w:rFonts w:hint="eastAsia" w:ascii="Times New Roman" w:hAnsi="Times New Roman"/>
            </w:rPr>
            <w:fldChar w:fldCharType="end"/>
          </w:r>
          <w:r>
            <w:rPr>
              <w:rStyle w:val="34"/>
              <w:rFonts w:ascii="Times New Roman"/>
            </w:rPr>
            <w:fldChar w:fldCharType="end"/>
          </w:r>
        </w:p>
        <w:p w14:paraId="00953149">
          <w:pPr>
            <w:pStyle w:val="20"/>
            <w:tabs>
              <w:tab w:val="right" w:leader="dot" w:pos="9344"/>
            </w:tabs>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ascii="Times New Roman" w:hAnsi="Times New Roman"/>
            </w:rPr>
            <w:instrText xml:space="preserve">HYPERLINK \l "_Toc228439295"</w:instrText>
          </w:r>
          <w:r>
            <w:rPr>
              <w:rStyle w:val="34"/>
              <w:rFonts w:ascii="Times New Roman"/>
            </w:rPr>
            <w:instrText xml:space="preserve"> </w:instrText>
          </w:r>
          <w:r>
            <w:rPr>
              <w:rStyle w:val="34"/>
              <w:rFonts w:ascii="Times New Roman"/>
            </w:rPr>
            <w:fldChar w:fldCharType="separate"/>
          </w:r>
          <w:r>
            <w:rPr>
              <w:rStyle w:val="34"/>
              <w:rFonts w:ascii="Times New Roman"/>
            </w:rPr>
            <w:t xml:space="preserve">1 </w:t>
          </w:r>
          <w:r>
            <w:rPr>
              <w:rStyle w:val="34"/>
              <w:rFonts w:hint="eastAsia" w:ascii="Times New Roman"/>
            </w:rPr>
            <w:t>范围</w:t>
          </w:r>
          <w:r>
            <w:rPr>
              <w:rFonts w:ascii="Times New Roman" w:hAnsi="Times New Roman"/>
            </w:rPr>
            <w:tab/>
          </w:r>
          <w:r>
            <w:rPr>
              <w:rFonts w:hint="eastAsia" w:ascii="Times New Roman" w:hAnsi="Times New Roman"/>
            </w:rPr>
            <w:fldChar w:fldCharType="begin"/>
          </w:r>
          <w:r>
            <w:rPr>
              <w:rFonts w:ascii="Times New Roman" w:hAnsi="Times New Roman"/>
            </w:rPr>
            <w:instrText xml:space="preserve"> PAGEREF _Toc228439295 \h </w:instrText>
          </w:r>
          <w:r>
            <w:rPr>
              <w:rFonts w:hint="eastAsia" w:ascii="Times New Roman" w:hAnsi="Times New Roman"/>
            </w:rPr>
            <w:fldChar w:fldCharType="separate"/>
          </w:r>
          <w:r>
            <w:rPr>
              <w:rFonts w:ascii="Times New Roman" w:hAnsi="Times New Roman"/>
            </w:rPr>
            <w:t>1</w:t>
          </w:r>
          <w:r>
            <w:rPr>
              <w:rFonts w:hint="eastAsia" w:ascii="Times New Roman" w:hAnsi="Times New Roman"/>
            </w:rPr>
            <w:fldChar w:fldCharType="end"/>
          </w:r>
          <w:r>
            <w:rPr>
              <w:rStyle w:val="34"/>
              <w:rFonts w:ascii="Times New Roman"/>
            </w:rPr>
            <w:fldChar w:fldCharType="end"/>
          </w:r>
        </w:p>
        <w:p w14:paraId="76907CC2">
          <w:pPr>
            <w:pStyle w:val="20"/>
            <w:tabs>
              <w:tab w:val="right" w:leader="dot" w:pos="9344"/>
            </w:tabs>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ascii="Times New Roman" w:hAnsi="Times New Roman"/>
            </w:rPr>
            <w:instrText xml:space="preserve">HYPERLINK \l "_Toc228439296"</w:instrText>
          </w:r>
          <w:r>
            <w:rPr>
              <w:rStyle w:val="34"/>
              <w:rFonts w:ascii="Times New Roman"/>
            </w:rPr>
            <w:instrText xml:space="preserve"> </w:instrText>
          </w:r>
          <w:r>
            <w:rPr>
              <w:rStyle w:val="34"/>
              <w:rFonts w:ascii="Times New Roman"/>
            </w:rPr>
            <w:fldChar w:fldCharType="separate"/>
          </w:r>
          <w:r>
            <w:rPr>
              <w:rStyle w:val="34"/>
              <w:rFonts w:ascii="Times New Roman"/>
            </w:rPr>
            <w:t xml:space="preserve">2 </w:t>
          </w:r>
          <w:r>
            <w:rPr>
              <w:rStyle w:val="34"/>
              <w:rFonts w:hint="eastAsia" w:ascii="Times New Roman"/>
            </w:rPr>
            <w:t>规范性引用文件</w:t>
          </w:r>
          <w:r>
            <w:rPr>
              <w:rFonts w:ascii="Times New Roman" w:hAnsi="Times New Roman"/>
            </w:rPr>
            <w:tab/>
          </w:r>
          <w:r>
            <w:rPr>
              <w:rFonts w:hint="eastAsia" w:ascii="Times New Roman" w:hAnsi="Times New Roman"/>
            </w:rPr>
            <w:fldChar w:fldCharType="begin"/>
          </w:r>
          <w:r>
            <w:rPr>
              <w:rFonts w:ascii="Times New Roman" w:hAnsi="Times New Roman"/>
            </w:rPr>
            <w:instrText xml:space="preserve"> PAGEREF _Toc228439296 \h </w:instrText>
          </w:r>
          <w:r>
            <w:rPr>
              <w:rFonts w:hint="eastAsia" w:ascii="Times New Roman" w:hAnsi="Times New Roman"/>
            </w:rPr>
            <w:fldChar w:fldCharType="separate"/>
          </w:r>
          <w:r>
            <w:rPr>
              <w:rFonts w:ascii="Times New Roman" w:hAnsi="Times New Roman"/>
            </w:rPr>
            <w:t>1</w:t>
          </w:r>
          <w:r>
            <w:rPr>
              <w:rFonts w:hint="eastAsia" w:ascii="Times New Roman" w:hAnsi="Times New Roman"/>
            </w:rPr>
            <w:fldChar w:fldCharType="end"/>
          </w:r>
          <w:r>
            <w:rPr>
              <w:rStyle w:val="34"/>
              <w:rFonts w:ascii="Times New Roman"/>
            </w:rPr>
            <w:fldChar w:fldCharType="end"/>
          </w:r>
        </w:p>
        <w:p w14:paraId="200F0402">
          <w:pPr>
            <w:pStyle w:val="20"/>
            <w:tabs>
              <w:tab w:val="right" w:leader="dot" w:pos="9344"/>
            </w:tabs>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ascii="Times New Roman" w:hAnsi="Times New Roman"/>
            </w:rPr>
            <w:instrText xml:space="preserve">HYPERLINK \l "_Toc228439297"</w:instrText>
          </w:r>
          <w:r>
            <w:rPr>
              <w:rStyle w:val="34"/>
              <w:rFonts w:ascii="Times New Roman"/>
            </w:rPr>
            <w:instrText xml:space="preserve"> </w:instrText>
          </w:r>
          <w:r>
            <w:rPr>
              <w:rStyle w:val="34"/>
              <w:rFonts w:ascii="Times New Roman"/>
            </w:rPr>
            <w:fldChar w:fldCharType="separate"/>
          </w:r>
          <w:r>
            <w:rPr>
              <w:rStyle w:val="34"/>
              <w:rFonts w:ascii="Times New Roman"/>
            </w:rPr>
            <w:t xml:space="preserve">3 </w:t>
          </w:r>
          <w:r>
            <w:rPr>
              <w:rStyle w:val="34"/>
              <w:rFonts w:hint="eastAsia" w:ascii="Times New Roman"/>
            </w:rPr>
            <w:t>术语和定义</w:t>
          </w:r>
          <w:r>
            <w:rPr>
              <w:rFonts w:ascii="Times New Roman" w:hAnsi="Times New Roman"/>
            </w:rPr>
            <w:tab/>
          </w:r>
          <w:r>
            <w:rPr>
              <w:rFonts w:hint="eastAsia" w:ascii="Times New Roman" w:hAnsi="Times New Roman"/>
            </w:rPr>
            <w:fldChar w:fldCharType="begin"/>
          </w:r>
          <w:r>
            <w:rPr>
              <w:rFonts w:ascii="Times New Roman" w:hAnsi="Times New Roman"/>
            </w:rPr>
            <w:instrText xml:space="preserve"> PAGEREF _Toc228439297 \h </w:instrText>
          </w:r>
          <w:r>
            <w:rPr>
              <w:rFonts w:hint="eastAsia" w:ascii="Times New Roman" w:hAnsi="Times New Roman"/>
            </w:rPr>
            <w:fldChar w:fldCharType="separate"/>
          </w:r>
          <w:r>
            <w:rPr>
              <w:rFonts w:ascii="Times New Roman" w:hAnsi="Times New Roman"/>
            </w:rPr>
            <w:t>1</w:t>
          </w:r>
          <w:r>
            <w:rPr>
              <w:rFonts w:hint="eastAsia" w:ascii="Times New Roman" w:hAnsi="Times New Roman"/>
            </w:rPr>
            <w:fldChar w:fldCharType="end"/>
          </w:r>
          <w:r>
            <w:rPr>
              <w:rStyle w:val="34"/>
              <w:rFonts w:ascii="Times New Roman"/>
            </w:rPr>
            <w:fldChar w:fldCharType="end"/>
          </w:r>
        </w:p>
        <w:p w14:paraId="7B198489">
          <w:pPr>
            <w:pStyle w:val="20"/>
            <w:tabs>
              <w:tab w:val="right" w:leader="dot" w:pos="9344"/>
            </w:tabs>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ascii="Times New Roman" w:hAnsi="Times New Roman"/>
            </w:rPr>
            <w:instrText xml:space="preserve">HYPERLINK \l "_Toc228439298"</w:instrText>
          </w:r>
          <w:r>
            <w:rPr>
              <w:rStyle w:val="34"/>
              <w:rFonts w:ascii="Times New Roman"/>
            </w:rPr>
            <w:instrText xml:space="preserve"> </w:instrText>
          </w:r>
          <w:r>
            <w:rPr>
              <w:rStyle w:val="34"/>
              <w:rFonts w:ascii="Times New Roman"/>
            </w:rPr>
            <w:fldChar w:fldCharType="separate"/>
          </w:r>
          <w:r>
            <w:rPr>
              <w:rStyle w:val="34"/>
              <w:rFonts w:ascii="Times New Roman"/>
            </w:rPr>
            <w:t xml:space="preserve">4 </w:t>
          </w:r>
          <w:r>
            <w:rPr>
              <w:rStyle w:val="34"/>
              <w:rFonts w:hint="eastAsia" w:ascii="Times New Roman"/>
            </w:rPr>
            <w:t>缩略语</w:t>
          </w:r>
          <w:r>
            <w:rPr>
              <w:rFonts w:ascii="Times New Roman" w:hAnsi="Times New Roman"/>
            </w:rPr>
            <w:tab/>
          </w:r>
          <w:r>
            <w:rPr>
              <w:rFonts w:hint="eastAsia" w:ascii="Times New Roman" w:hAnsi="Times New Roman"/>
            </w:rPr>
            <w:fldChar w:fldCharType="begin"/>
          </w:r>
          <w:r>
            <w:rPr>
              <w:rFonts w:ascii="Times New Roman" w:hAnsi="Times New Roman"/>
            </w:rPr>
            <w:instrText xml:space="preserve"> PAGEREF _Toc228439298 \h </w:instrText>
          </w:r>
          <w:r>
            <w:rPr>
              <w:rFonts w:hint="eastAsia" w:ascii="Times New Roman" w:hAnsi="Times New Roman"/>
            </w:rPr>
            <w:fldChar w:fldCharType="separate"/>
          </w:r>
          <w:r>
            <w:rPr>
              <w:rFonts w:ascii="Times New Roman" w:hAnsi="Times New Roman"/>
            </w:rPr>
            <w:t>2</w:t>
          </w:r>
          <w:r>
            <w:rPr>
              <w:rFonts w:hint="eastAsia" w:ascii="Times New Roman" w:hAnsi="Times New Roman"/>
            </w:rPr>
            <w:fldChar w:fldCharType="end"/>
          </w:r>
          <w:r>
            <w:rPr>
              <w:rStyle w:val="34"/>
              <w:rFonts w:ascii="Times New Roman"/>
            </w:rPr>
            <w:fldChar w:fldCharType="end"/>
          </w:r>
        </w:p>
        <w:p w14:paraId="1CFE645F">
          <w:pPr>
            <w:pStyle w:val="20"/>
            <w:tabs>
              <w:tab w:val="right" w:leader="dot" w:pos="9344"/>
            </w:tabs>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ascii="Times New Roman" w:hAnsi="Times New Roman"/>
            </w:rPr>
            <w:instrText xml:space="preserve">HYPERLINK \l "_Toc228439299"</w:instrText>
          </w:r>
          <w:r>
            <w:rPr>
              <w:rStyle w:val="34"/>
              <w:rFonts w:ascii="Times New Roman"/>
            </w:rPr>
            <w:instrText xml:space="preserve"> </w:instrText>
          </w:r>
          <w:r>
            <w:rPr>
              <w:rStyle w:val="34"/>
              <w:rFonts w:ascii="Times New Roman"/>
            </w:rPr>
            <w:fldChar w:fldCharType="separate"/>
          </w:r>
          <w:r>
            <w:rPr>
              <w:rStyle w:val="34"/>
              <w:rFonts w:ascii="Times New Roman"/>
            </w:rPr>
            <w:t xml:space="preserve">5 </w:t>
          </w:r>
          <w:r>
            <w:rPr>
              <w:rStyle w:val="34"/>
              <w:rFonts w:hint="eastAsia" w:ascii="Times New Roman"/>
            </w:rPr>
            <w:t>总体架构</w:t>
          </w:r>
          <w:r>
            <w:rPr>
              <w:rFonts w:ascii="Times New Roman" w:hAnsi="Times New Roman"/>
            </w:rPr>
            <w:tab/>
          </w:r>
          <w:r>
            <w:rPr>
              <w:rFonts w:hint="eastAsia" w:ascii="Times New Roman" w:hAnsi="Times New Roman"/>
            </w:rPr>
            <w:fldChar w:fldCharType="begin"/>
          </w:r>
          <w:r>
            <w:rPr>
              <w:rFonts w:ascii="Times New Roman" w:hAnsi="Times New Roman"/>
            </w:rPr>
            <w:instrText xml:space="preserve"> PAGEREF _Toc228439299 \h </w:instrText>
          </w:r>
          <w:r>
            <w:rPr>
              <w:rFonts w:hint="eastAsia" w:ascii="Times New Roman" w:hAnsi="Times New Roman"/>
            </w:rPr>
            <w:fldChar w:fldCharType="separate"/>
          </w:r>
          <w:r>
            <w:rPr>
              <w:rFonts w:ascii="Times New Roman" w:hAnsi="Times New Roman"/>
            </w:rPr>
            <w:t>2</w:t>
          </w:r>
          <w:r>
            <w:rPr>
              <w:rFonts w:hint="eastAsia" w:ascii="Times New Roman" w:hAnsi="Times New Roman"/>
            </w:rPr>
            <w:fldChar w:fldCharType="end"/>
          </w:r>
          <w:r>
            <w:rPr>
              <w:rStyle w:val="34"/>
              <w:rFonts w:ascii="Times New Roman"/>
            </w:rPr>
            <w:fldChar w:fldCharType="end"/>
          </w:r>
        </w:p>
        <w:p w14:paraId="665D59DD">
          <w:pPr>
            <w:pStyle w:val="20"/>
            <w:tabs>
              <w:tab w:val="right" w:leader="dot" w:pos="9344"/>
            </w:tabs>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ascii="Times New Roman" w:hAnsi="Times New Roman"/>
            </w:rPr>
            <w:instrText xml:space="preserve">HYPERLINK \l "_Toc228439300"</w:instrText>
          </w:r>
          <w:r>
            <w:rPr>
              <w:rStyle w:val="34"/>
              <w:rFonts w:ascii="Times New Roman"/>
            </w:rPr>
            <w:instrText xml:space="preserve"> </w:instrText>
          </w:r>
          <w:r>
            <w:rPr>
              <w:rStyle w:val="34"/>
              <w:rFonts w:ascii="Times New Roman"/>
            </w:rPr>
            <w:fldChar w:fldCharType="separate"/>
          </w:r>
          <w:r>
            <w:rPr>
              <w:rStyle w:val="34"/>
              <w:rFonts w:ascii="Times New Roman"/>
            </w:rPr>
            <w:t xml:space="preserve">6 </w:t>
          </w:r>
          <w:r>
            <w:rPr>
              <w:rStyle w:val="34"/>
              <w:rFonts w:hint="eastAsia" w:ascii="Times New Roman"/>
            </w:rPr>
            <w:t>各层功能</w:t>
          </w:r>
          <w:r>
            <w:rPr>
              <w:rFonts w:ascii="Times New Roman" w:hAnsi="Times New Roman"/>
            </w:rPr>
            <w:tab/>
          </w:r>
          <w:r>
            <w:rPr>
              <w:rFonts w:hint="eastAsia" w:ascii="Times New Roman" w:hAnsi="Times New Roman"/>
            </w:rPr>
            <w:fldChar w:fldCharType="begin"/>
          </w:r>
          <w:r>
            <w:rPr>
              <w:rFonts w:ascii="Times New Roman" w:hAnsi="Times New Roman"/>
            </w:rPr>
            <w:instrText xml:space="preserve"> PAGEREF _Toc228439300 \h </w:instrText>
          </w:r>
          <w:r>
            <w:rPr>
              <w:rFonts w:hint="eastAsia" w:ascii="Times New Roman" w:hAnsi="Times New Roman"/>
            </w:rPr>
            <w:fldChar w:fldCharType="separate"/>
          </w:r>
          <w:r>
            <w:rPr>
              <w:rFonts w:ascii="Times New Roman" w:hAnsi="Times New Roman"/>
            </w:rPr>
            <w:t>3</w:t>
          </w:r>
          <w:r>
            <w:rPr>
              <w:rFonts w:hint="eastAsia" w:ascii="Times New Roman" w:hAnsi="Times New Roman"/>
            </w:rPr>
            <w:fldChar w:fldCharType="end"/>
          </w:r>
          <w:r>
            <w:rPr>
              <w:rStyle w:val="34"/>
              <w:rFonts w:ascii="Times New Roman"/>
            </w:rPr>
            <w:fldChar w:fldCharType="end"/>
          </w:r>
        </w:p>
        <w:p w14:paraId="264D6CD2">
          <w:pPr>
            <w:pStyle w:val="20"/>
            <w:tabs>
              <w:tab w:val="right" w:leader="dot" w:pos="9344"/>
            </w:tabs>
            <w:spacing w:line="240" w:lineRule="auto"/>
            <w:rPr>
              <w:rFonts w:hint="eastAsia" w:ascii="Times New Roman" w:hAnsi="Times New Roman" w:eastAsia="宋体" w:cs="Times New Roman"/>
              <w:sz w:val="22"/>
              <w:szCs w:val="24"/>
              <w14:ligatures w14:val="standardContextual"/>
            </w:rPr>
          </w:pPr>
          <w:r>
            <w:rPr>
              <w:rStyle w:val="34"/>
              <w:rFonts w:ascii="Times New Roman"/>
            </w:rPr>
            <w:fldChar w:fldCharType="begin"/>
          </w:r>
          <w:r>
            <w:rPr>
              <w:rStyle w:val="34"/>
              <w:rFonts w:ascii="Times New Roman"/>
            </w:rPr>
            <w:instrText xml:space="preserve"> </w:instrText>
          </w:r>
          <w:r>
            <w:rPr>
              <w:rFonts w:ascii="Times New Roman" w:hAnsi="Times New Roman"/>
            </w:rPr>
            <w:instrText xml:space="preserve">HYPERLINK \l "_Toc228439301"</w:instrText>
          </w:r>
          <w:r>
            <w:rPr>
              <w:rStyle w:val="34"/>
              <w:rFonts w:ascii="Times New Roman"/>
            </w:rPr>
            <w:instrText xml:space="preserve"> </w:instrText>
          </w:r>
          <w:r>
            <w:rPr>
              <w:rStyle w:val="34"/>
              <w:rFonts w:ascii="Times New Roman"/>
            </w:rPr>
            <w:fldChar w:fldCharType="separate"/>
          </w:r>
          <w:r>
            <w:rPr>
              <w:rStyle w:val="34"/>
              <w:rFonts w:hint="eastAsia" w:ascii="Times New Roman" w:hAnsi="Times New Roman" w:eastAsia="宋体" w:cs="Times New Roman"/>
            </w:rPr>
            <w:t>参考文献</w:t>
          </w:r>
          <w:r>
            <w:rPr>
              <w:rFonts w:ascii="Times New Roman" w:hAnsi="Times New Roman"/>
            </w:rPr>
            <w:tab/>
          </w:r>
          <w:r>
            <w:rPr>
              <w:rFonts w:hint="eastAsia" w:ascii="Times New Roman" w:hAnsi="Times New Roman"/>
            </w:rPr>
            <w:fldChar w:fldCharType="begin"/>
          </w:r>
          <w:r>
            <w:rPr>
              <w:rFonts w:ascii="Times New Roman" w:hAnsi="Times New Roman"/>
            </w:rPr>
            <w:instrText xml:space="preserve"> PAGEREF _Toc228439301 \h </w:instrText>
          </w:r>
          <w:r>
            <w:rPr>
              <w:rFonts w:hint="eastAsia" w:ascii="Times New Roman" w:hAnsi="Times New Roman"/>
            </w:rPr>
            <w:fldChar w:fldCharType="separate"/>
          </w:r>
          <w:r>
            <w:rPr>
              <w:rFonts w:ascii="Times New Roman" w:hAnsi="Times New Roman"/>
            </w:rPr>
            <w:t>6</w:t>
          </w:r>
          <w:r>
            <w:rPr>
              <w:rFonts w:hint="eastAsia" w:ascii="Times New Roman" w:hAnsi="Times New Roman"/>
            </w:rPr>
            <w:fldChar w:fldCharType="end"/>
          </w:r>
          <w:r>
            <w:rPr>
              <w:rStyle w:val="34"/>
              <w:rFonts w:ascii="Times New Roman"/>
            </w:rPr>
            <w:fldChar w:fldCharType="end"/>
          </w:r>
        </w:p>
        <w:p w14:paraId="2F8A9450">
          <w:pPr>
            <w:spacing w:line="240" w:lineRule="auto"/>
          </w:pPr>
          <w:r>
            <w:rPr>
              <w:rFonts w:ascii="Times New Roman" w:hAnsi="Times New Roman"/>
              <w:b/>
              <w:bCs/>
              <w:lang w:val="zh-CN"/>
            </w:rPr>
            <w:fldChar w:fldCharType="end"/>
          </w:r>
        </w:p>
      </w:sdtContent>
    </w:sdt>
    <w:p w14:paraId="21E968AA">
      <w:pPr>
        <w:pStyle w:val="20"/>
        <w:tabs>
          <w:tab w:val="right" w:leader="dot" w:pos="9344"/>
        </w:tabs>
        <w:sectPr>
          <w:headerReference r:id="rId9" w:type="default"/>
          <w:footerReference r:id="rId11" w:type="default"/>
          <w:headerReference r:id="rId10" w:type="even"/>
          <w:pgSz w:w="11906" w:h="16838"/>
          <w:pgMar w:top="1928" w:right="1134" w:bottom="1134" w:left="1134" w:header="1418" w:footer="1134" w:gutter="284"/>
          <w:pgNumType w:fmt="upperRoman" w:start="1"/>
          <w:cols w:space="425" w:num="1"/>
          <w:formProt w:val="0"/>
          <w:docGrid w:linePitch="312" w:charSpace="0"/>
        </w:sectPr>
      </w:pPr>
      <w:bookmarkStart w:id="121" w:name="_GoBack"/>
      <w:bookmarkEnd w:id="121"/>
      <w:r>
        <w:fldChar w:fldCharType="begin"/>
      </w:r>
      <w:r>
        <w:instrText xml:space="preserve"> TOC \o "1-1" \h \t "标准文件_一级条标题,2,标准文件_附录一级条标题,2," </w:instrText>
      </w:r>
      <w:r>
        <w:fldChar w:fldCharType="separate"/>
      </w:r>
      <w:r>
        <w:fldChar w:fldCharType="end"/>
      </w:r>
    </w:p>
    <w:bookmarkEnd w:id="4"/>
    <w:p w14:paraId="12610BAD">
      <w:pPr>
        <w:pStyle w:val="92"/>
        <w:numPr>
          <w:ilvl w:val="0"/>
          <w:numId w:val="0"/>
        </w:numPr>
        <w:spacing w:before="240" w:beforeLines="100" w:after="240" w:afterLines="100"/>
        <w:ind w:left="0" w:firstLine="0"/>
      </w:pPr>
      <w:bookmarkStart w:id="8" w:name="_Toc228439293"/>
      <w:bookmarkStart w:id="9" w:name="_Toc228439258"/>
      <w:bookmarkStart w:id="10" w:name="_Toc13938"/>
      <w:r>
        <w:rPr>
          <w:rFonts w:hint="eastAsia"/>
          <w:spacing w:val="0"/>
        </w:rPr>
        <w:t>前</w:t>
      </w:r>
      <w:r>
        <w:rPr>
          <w:rFonts w:hint="eastAsia"/>
        </w:rPr>
        <w:t xml:space="preserve">  言</w:t>
      </w:r>
      <w:bookmarkEnd w:id="5"/>
      <w:bookmarkEnd w:id="6"/>
      <w:bookmarkEnd w:id="7"/>
      <w:bookmarkEnd w:id="8"/>
      <w:bookmarkEnd w:id="9"/>
      <w:bookmarkEnd w:id="10"/>
      <w:bookmarkStart w:id="11" w:name="BookMark2"/>
    </w:p>
    <w:p w14:paraId="3009B9BD">
      <w:pPr>
        <w:pStyle w:val="59"/>
        <w:ind w:firstLine="420"/>
        <w:rPr>
          <w:color w:val="1F2329"/>
          <w:szCs w:val="21"/>
          <w:shd w:val="clear" w:color="auto" w:fill="FFFFFF"/>
        </w:rPr>
      </w:pPr>
      <w:r>
        <w:rPr>
          <w:rFonts w:hint="eastAsia"/>
          <w:color w:val="1F2329"/>
          <w:szCs w:val="21"/>
          <w:shd w:val="clear" w:color="auto" w:fill="FFFFFF"/>
        </w:rPr>
        <w:t>本文件按照GB/T 1.1-2020 《标准化工作导则 第1部分：标准化文件的结构和起草规则》的规定起草。</w:t>
      </w:r>
    </w:p>
    <w:p w14:paraId="23E56755">
      <w:pPr>
        <w:pStyle w:val="59"/>
        <w:spacing w:line="240" w:lineRule="auto"/>
        <w:ind w:firstLine="420"/>
        <w:rPr>
          <w:color w:val="auto"/>
          <w:szCs w:val="21"/>
          <w:shd w:val="clear" w:color="auto" w:fill="auto"/>
        </w:rPr>
      </w:pPr>
      <w:r>
        <w:rPr>
          <w:rFonts w:hint="eastAsia"/>
        </w:rPr>
        <w:t>请注意本文件的某些内容可能涉及专利。本文件的发布机构不承担识别专利的责任。</w:t>
      </w:r>
    </w:p>
    <w:p w14:paraId="0027473E">
      <w:pPr>
        <w:pStyle w:val="59"/>
        <w:spacing w:line="240" w:lineRule="auto"/>
        <w:ind w:firstLine="420"/>
        <w:rPr>
          <w:color w:val="1F2329"/>
          <w:szCs w:val="21"/>
          <w:shd w:val="clear" w:color="auto" w:fill="FFFFFF"/>
        </w:rPr>
      </w:pPr>
      <w:r>
        <w:rPr>
          <w:rFonts w:hint="eastAsia"/>
          <w:color w:val="1F2329"/>
          <w:szCs w:val="21"/>
          <w:shd w:val="clear" w:color="auto" w:fill="FFFFFF"/>
        </w:rPr>
        <w:t>本文件为《临床研究病房智慧管理平台建设规范》系列团体标准第1部分，系列标准结构如下：</w:t>
      </w:r>
    </w:p>
    <w:p w14:paraId="7DE4BA7F">
      <w:pPr>
        <w:pStyle w:val="59"/>
        <w:spacing w:line="240" w:lineRule="auto"/>
        <w:ind w:firstLine="420"/>
        <w:rPr>
          <w:color w:val="1F2329"/>
          <w:szCs w:val="21"/>
          <w:shd w:val="clear" w:color="auto" w:fill="FFFFFF"/>
        </w:rPr>
      </w:pPr>
      <w:r>
        <w:rPr>
          <w:rFonts w:hint="eastAsia"/>
          <w:color w:val="1F2329"/>
          <w:szCs w:val="21"/>
          <w:shd w:val="clear" w:color="auto" w:fill="FFFFFF"/>
        </w:rPr>
        <w:t>——第1部分：架构设计</w:t>
      </w:r>
    </w:p>
    <w:p w14:paraId="4AD39FB3">
      <w:pPr>
        <w:pStyle w:val="59"/>
        <w:spacing w:line="240" w:lineRule="auto"/>
        <w:ind w:firstLine="420"/>
        <w:rPr>
          <w:color w:val="1F2329"/>
          <w:szCs w:val="21"/>
          <w:shd w:val="clear" w:color="auto" w:fill="FFFFFF"/>
        </w:rPr>
      </w:pPr>
      <w:r>
        <w:rPr>
          <w:rFonts w:hint="eastAsia"/>
          <w:color w:val="1F2329"/>
          <w:szCs w:val="21"/>
          <w:shd w:val="clear" w:color="auto" w:fill="FFFFFF"/>
        </w:rPr>
        <w:t>——第2部分：数据采集</w:t>
      </w:r>
    </w:p>
    <w:p w14:paraId="33A26288">
      <w:pPr>
        <w:pStyle w:val="59"/>
        <w:spacing w:line="240" w:lineRule="auto"/>
        <w:ind w:firstLine="420"/>
        <w:rPr>
          <w:color w:val="1F2329"/>
          <w:szCs w:val="21"/>
          <w:shd w:val="clear" w:color="auto" w:fill="FFFFFF"/>
        </w:rPr>
      </w:pPr>
      <w:r>
        <w:rPr>
          <w:rFonts w:hint="eastAsia"/>
          <w:color w:val="1F2329"/>
          <w:szCs w:val="21"/>
          <w:shd w:val="clear" w:color="auto" w:fill="FFFFFF"/>
        </w:rPr>
        <w:t>——第3部分：数据传输</w:t>
      </w:r>
    </w:p>
    <w:p w14:paraId="77AAC056">
      <w:pPr>
        <w:pStyle w:val="59"/>
        <w:spacing w:line="240" w:lineRule="auto"/>
        <w:ind w:firstLine="420"/>
        <w:rPr>
          <w:color w:val="1F2329"/>
          <w:szCs w:val="21"/>
          <w:shd w:val="clear" w:color="auto" w:fill="FFFFFF"/>
        </w:rPr>
      </w:pPr>
      <w:r>
        <w:rPr>
          <w:rFonts w:hint="eastAsia"/>
          <w:color w:val="1F2329"/>
          <w:szCs w:val="21"/>
          <w:shd w:val="clear" w:color="auto" w:fill="FFFFFF"/>
        </w:rPr>
        <w:t>——第4部分：质量控制</w:t>
      </w:r>
    </w:p>
    <w:p w14:paraId="6CA1A7A3">
      <w:pPr>
        <w:pStyle w:val="59"/>
        <w:spacing w:line="240" w:lineRule="auto"/>
        <w:ind w:firstLine="420"/>
        <w:rPr>
          <w:color w:val="1F2329"/>
          <w:szCs w:val="21"/>
          <w:shd w:val="clear" w:color="auto" w:fill="FFFFFF"/>
        </w:rPr>
      </w:pPr>
      <w:r>
        <w:rPr>
          <w:rFonts w:hint="eastAsia"/>
          <w:color w:val="1F2329"/>
          <w:szCs w:val="21"/>
          <w:shd w:val="clear" w:color="auto" w:fill="FFFFFF"/>
        </w:rPr>
        <w:t>——第5部分：数据管理</w:t>
      </w:r>
    </w:p>
    <w:p w14:paraId="10A916EC">
      <w:pPr>
        <w:pStyle w:val="59"/>
        <w:spacing w:line="240" w:lineRule="auto"/>
        <w:ind w:firstLine="420"/>
        <w:rPr>
          <w:color w:val="1F2329"/>
          <w:szCs w:val="21"/>
          <w:shd w:val="clear" w:color="auto" w:fill="FFFFFF"/>
        </w:rPr>
      </w:pPr>
      <w:r>
        <w:rPr>
          <w:rFonts w:hint="eastAsia"/>
          <w:color w:val="1F2329"/>
          <w:szCs w:val="21"/>
          <w:shd w:val="clear" w:color="auto" w:fill="FFFFFF"/>
        </w:rPr>
        <w:t>——第6部分：应用评价</w:t>
      </w:r>
    </w:p>
    <w:p w14:paraId="41E11534">
      <w:pPr>
        <w:pStyle w:val="59"/>
        <w:spacing w:line="240" w:lineRule="auto"/>
        <w:ind w:firstLine="420"/>
        <w:rPr>
          <w:color w:val="1F2329"/>
          <w:szCs w:val="21"/>
          <w:shd w:val="clear" w:color="auto" w:fill="FFFFFF"/>
        </w:rPr>
      </w:pPr>
      <w:r>
        <w:rPr>
          <w:rFonts w:hint="eastAsia"/>
          <w:color w:val="1F2329"/>
          <w:szCs w:val="21"/>
          <w:shd w:val="clear" w:color="auto" w:fill="FFFFFF"/>
        </w:rPr>
        <w:t>——第7部分：培训实施</w:t>
      </w:r>
    </w:p>
    <w:p w14:paraId="72F751F1">
      <w:pPr>
        <w:pStyle w:val="59"/>
        <w:spacing w:line="240" w:lineRule="auto"/>
        <w:ind w:firstLine="420"/>
        <w:rPr>
          <w:color w:val="1F2329"/>
          <w:szCs w:val="21"/>
          <w:shd w:val="clear" w:color="auto" w:fill="FFFFFF"/>
        </w:rPr>
      </w:pPr>
      <w:r>
        <w:rPr>
          <w:rFonts w:hint="eastAsia"/>
          <w:color w:val="1F2329"/>
          <w:szCs w:val="21"/>
          <w:shd w:val="clear" w:color="auto" w:fill="FFFFFF"/>
        </w:rPr>
        <w:t>本文件为平台建设提供顶层技术架构依据，与第2-5部分数据、质控、管理规范深度衔接，为第6部分应用评价、第7部分培训实施提供架构基础，构建“建设-管控-评价-优化”全流程标准体系。</w:t>
      </w:r>
    </w:p>
    <w:p w14:paraId="150F7387">
      <w:pPr>
        <w:pStyle w:val="59"/>
        <w:spacing w:line="240" w:lineRule="auto"/>
        <w:ind w:firstLine="420"/>
        <w:rPr>
          <w:color w:val="1F2329"/>
          <w:szCs w:val="21"/>
          <w:shd w:val="clear" w:color="auto" w:fill="FFFFFF"/>
        </w:rPr>
      </w:pPr>
      <w:r>
        <w:rPr>
          <w:rFonts w:hint="eastAsia"/>
          <w:color w:val="1F2329"/>
          <w:szCs w:val="21"/>
          <w:shd w:val="clear" w:color="auto" w:fill="FFFFFF"/>
        </w:rPr>
        <w:t>本文件由中国研究型医院学会提出。</w:t>
      </w:r>
    </w:p>
    <w:p w14:paraId="0CCFC7F4">
      <w:pPr>
        <w:pStyle w:val="59"/>
        <w:spacing w:line="240" w:lineRule="auto"/>
        <w:ind w:firstLine="420"/>
        <w:rPr>
          <w:color w:val="1F2329"/>
          <w:szCs w:val="21"/>
          <w:shd w:val="clear" w:color="auto" w:fill="FFFFFF"/>
        </w:rPr>
      </w:pPr>
      <w:r>
        <w:rPr>
          <w:rFonts w:hint="eastAsia"/>
          <w:color w:val="1F2329"/>
          <w:szCs w:val="21"/>
          <w:shd w:val="clear" w:color="auto" w:fill="FFFFFF"/>
        </w:rPr>
        <w:t>本文件由中国研究型医院学会归口。</w:t>
      </w:r>
    </w:p>
    <w:p w14:paraId="1A36A12D">
      <w:pPr>
        <w:pStyle w:val="59"/>
        <w:spacing w:line="240" w:lineRule="auto"/>
        <w:ind w:firstLine="420"/>
        <w:rPr>
          <w:color w:val="1F2329"/>
          <w:szCs w:val="21"/>
          <w:shd w:val="clear" w:color="auto" w:fill="FFFFFF"/>
        </w:rPr>
      </w:pPr>
      <w:r>
        <w:rPr>
          <w:rFonts w:hint="eastAsia"/>
          <w:color w:val="1F2329"/>
          <w:szCs w:val="21"/>
          <w:shd w:val="clear" w:color="auto" w:fill="FFFFFF"/>
        </w:rPr>
        <w:t>本文件起草单位：</w:t>
      </w:r>
    </w:p>
    <w:p w14:paraId="3CD20467">
      <w:pPr>
        <w:pStyle w:val="59"/>
        <w:spacing w:line="240" w:lineRule="auto"/>
        <w:ind w:firstLine="420"/>
        <w:rPr>
          <w:color w:val="1F2329"/>
          <w:szCs w:val="21"/>
          <w:shd w:val="clear" w:color="auto" w:fill="FFFFFF"/>
        </w:rPr>
      </w:pPr>
      <w:r>
        <w:rPr>
          <w:rFonts w:hint="eastAsia"/>
          <w:color w:val="1F2329"/>
          <w:szCs w:val="21"/>
          <w:shd w:val="clear" w:color="auto" w:fill="FFFFFF"/>
        </w:rPr>
        <w:t>本文件主要起草人：</w:t>
      </w:r>
    </w:p>
    <w:p w14:paraId="5FFFC114">
      <w:pPr>
        <w:pStyle w:val="59"/>
        <w:ind w:firstLine="420"/>
      </w:pPr>
    </w:p>
    <w:p w14:paraId="719EF80D">
      <w:pPr>
        <w:pStyle w:val="59"/>
        <w:ind w:firstLine="420"/>
        <w:sectPr>
          <w:pgSz w:w="11906" w:h="16838"/>
          <w:pgMar w:top="1928" w:right="1134" w:bottom="1134" w:left="1134" w:header="1418" w:footer="1134" w:gutter="284"/>
          <w:pgNumType w:fmt="upperRoman"/>
          <w:cols w:space="425" w:num="1"/>
          <w:formProt w:val="0"/>
          <w:docGrid w:linePitch="312" w:charSpace="0"/>
        </w:sectPr>
      </w:pPr>
    </w:p>
    <w:bookmarkEnd w:id="11"/>
    <w:p w14:paraId="7A9EF81D">
      <w:pPr>
        <w:pStyle w:val="92"/>
        <w:numPr>
          <w:ilvl w:val="0"/>
          <w:numId w:val="0"/>
        </w:numPr>
        <w:spacing w:before="240" w:beforeLines="100" w:after="240" w:afterLines="100"/>
        <w:ind w:left="0" w:firstLine="0"/>
      </w:pPr>
      <w:bookmarkStart w:id="12" w:name="_Toc226553727"/>
      <w:bookmarkStart w:id="13" w:name="_Toc226561841"/>
      <w:bookmarkStart w:id="14" w:name="_Toc228439259"/>
      <w:bookmarkStart w:id="15" w:name="_Toc228439294"/>
      <w:bookmarkStart w:id="16" w:name="_Toc23233"/>
      <w:bookmarkStart w:id="17" w:name="_Toc226558151"/>
      <w:bookmarkStart w:id="18" w:name="BookMark3"/>
      <w:r>
        <w:rPr>
          <w:rFonts w:hint="eastAsia"/>
          <w:spacing w:val="0"/>
        </w:rPr>
        <w:t>引</w:t>
      </w:r>
      <w:r>
        <w:rPr>
          <w:rFonts w:hint="eastAsia"/>
        </w:rPr>
        <w:t xml:space="preserve">  言</w:t>
      </w:r>
      <w:bookmarkEnd w:id="12"/>
      <w:bookmarkEnd w:id="13"/>
      <w:bookmarkEnd w:id="14"/>
      <w:bookmarkEnd w:id="15"/>
      <w:bookmarkEnd w:id="16"/>
      <w:bookmarkEnd w:id="17"/>
    </w:p>
    <w:p w14:paraId="3FA1783B">
      <w:pPr>
        <w:pStyle w:val="59"/>
        <w:spacing w:line="240" w:lineRule="auto"/>
        <w:ind w:firstLine="420"/>
        <w:rPr>
          <w:color w:val="1F2329"/>
          <w:szCs w:val="21"/>
          <w:shd w:val="clear" w:color="auto" w:fill="FFFFFF"/>
        </w:rPr>
      </w:pPr>
      <w:r>
        <w:rPr>
          <w:rFonts w:hint="eastAsia"/>
          <w:color w:val="1F2329"/>
          <w:szCs w:val="21"/>
          <w:shd w:val="clear" w:color="auto" w:fill="FFFFFF"/>
        </w:rPr>
        <w:t>随着我国药物</w:t>
      </w:r>
      <w:r>
        <w:rPr>
          <w:color w:val="1F2329"/>
          <w:szCs w:val="21"/>
          <w:shd w:val="clear" w:color="auto" w:fill="FFFFFF"/>
        </w:rPr>
        <w:t>/</w:t>
      </w:r>
      <w:r>
        <w:rPr>
          <w:rFonts w:hint="eastAsia"/>
          <w:color w:val="1F2329"/>
          <w:szCs w:val="21"/>
          <w:shd w:val="clear" w:color="auto" w:fill="FFFFFF"/>
        </w:rPr>
        <w:t>医疗器械临床试验、研究者发起的临床研究（</w:t>
      </w:r>
      <w:r>
        <w:rPr>
          <w:color w:val="1F2329"/>
          <w:szCs w:val="21"/>
          <w:shd w:val="clear" w:color="auto" w:fill="FFFFFF"/>
        </w:rPr>
        <w:t>IIT</w:t>
      </w:r>
      <w:r>
        <w:rPr>
          <w:rFonts w:hint="eastAsia"/>
          <w:color w:val="1F2329"/>
          <w:szCs w:val="21"/>
          <w:shd w:val="clear" w:color="auto" w:fill="FFFFFF"/>
        </w:rPr>
        <w:t>）高质量发展，临床研究病房智慧管理平台已成为落实</w:t>
      </w:r>
      <w:r>
        <w:rPr>
          <w:color w:val="1F2329"/>
          <w:szCs w:val="21"/>
          <w:shd w:val="clear" w:color="auto" w:fill="FFFFFF"/>
        </w:rPr>
        <w:t>GCP</w:t>
      </w:r>
      <w:r>
        <w:rPr>
          <w:rFonts w:hint="eastAsia"/>
          <w:color w:val="1F2329"/>
          <w:szCs w:val="21"/>
          <w:shd w:val="clear" w:color="auto" w:fill="FFFFFF"/>
        </w:rPr>
        <w:t>要求、规范研究全流程、提升研究质量与效率的核心基础设施。当前临床研究存在数据采集效率低、过程管控碎片化、多中心协同不畅、安全隐私保护难度大等问题，制约了研究质量与成果转化速度。</w:t>
      </w:r>
    </w:p>
    <w:p w14:paraId="308E477A">
      <w:pPr>
        <w:pStyle w:val="59"/>
        <w:spacing w:line="240" w:lineRule="auto"/>
        <w:ind w:firstLine="420"/>
        <w:rPr>
          <w:color w:val="1F2329"/>
          <w:szCs w:val="21"/>
          <w:shd w:val="clear" w:color="auto" w:fill="FFFFFF"/>
        </w:rPr>
      </w:pPr>
      <w:r>
        <w:rPr>
          <w:rFonts w:hint="eastAsia"/>
          <w:color w:val="1F2329"/>
          <w:szCs w:val="21"/>
          <w:shd w:val="clear" w:color="auto" w:fill="FFFFFF"/>
        </w:rPr>
        <w:t>为规范临床研究病房智慧管理平台的架构设计、开发部署与运维升级，确保平台符合法律法规与系列标准要求，适配临床研究全流程业务需求，强化数据安全与受试者隐私保护，为平台后续建设、管控、评价提供统一的架构依据，制定本文件。本文件规定了平台的技术参考架构、总体要求、系统架构、功能模块、安全体系及使用流程，是系列标准中平台建设的顶层设计核心环节。</w:t>
      </w:r>
    </w:p>
    <w:p w14:paraId="5D58D734">
      <w:pPr>
        <w:pStyle w:val="59"/>
        <w:ind w:firstLine="420"/>
      </w:pPr>
    </w:p>
    <w:p w14:paraId="3444D576">
      <w:pPr>
        <w:pStyle w:val="59"/>
        <w:ind w:firstLine="420"/>
        <w:sectPr>
          <w:pgSz w:w="11906" w:h="16838"/>
          <w:pgMar w:top="1928" w:right="1134" w:bottom="1134" w:left="1134" w:header="1418" w:footer="1134" w:gutter="284"/>
          <w:pgNumType w:fmt="upperRoman"/>
          <w:cols w:space="425" w:num="1"/>
          <w:formProt w:val="0"/>
          <w:docGrid w:linePitch="312" w:charSpace="0"/>
        </w:sectPr>
      </w:pPr>
    </w:p>
    <w:bookmarkEnd w:id="18"/>
    <w:p w14:paraId="4FBDD51A">
      <w:pPr>
        <w:spacing w:line="20" w:lineRule="exact"/>
        <w:jc w:val="center"/>
        <w:rPr>
          <w:rFonts w:hint="eastAsia" w:ascii="黑体" w:hAnsi="黑体" w:eastAsia="黑体"/>
          <w:sz w:val="32"/>
          <w:szCs w:val="32"/>
        </w:rPr>
      </w:pPr>
      <w:bookmarkStart w:id="19" w:name="BookMark4"/>
    </w:p>
    <w:p w14:paraId="40A519FE">
      <w:pPr>
        <w:spacing w:line="20" w:lineRule="exact"/>
        <w:jc w:val="center"/>
        <w:rPr>
          <w:rFonts w:hint="eastAsia" w:ascii="黑体" w:hAnsi="黑体" w:eastAsia="黑体"/>
          <w:sz w:val="32"/>
          <w:szCs w:val="32"/>
        </w:rPr>
      </w:pPr>
    </w:p>
    <w:sdt>
      <w:sdtPr>
        <w:tag w:val="NEW_STAND_NAME"/>
        <w:id w:val="595910757"/>
        <w:lock w:val="sdtLocked"/>
        <w:placeholder>
          <w:docPart w:val="9B5CD884C20740189418DC0C891E81CE"/>
        </w:placeholder>
      </w:sdtPr>
      <w:sdtEndPr>
        <w:rPr>
          <w:rFonts w:ascii="Times New Roman" w:hAnsi="Times New Roman"/>
        </w:rPr>
      </w:sdtEndPr>
      <w:sdtContent>
        <w:p w14:paraId="18E2ED0F">
          <w:pPr>
            <w:pStyle w:val="180"/>
            <w:spacing w:before="0" w:beforeLines="-2147483648" w:after="0" w:afterLines="-2147483648" w:line="240" w:lineRule="auto"/>
            <w:outlineLvl w:val="9"/>
            <w:rPr>
              <w:rFonts w:hint="eastAsia" w:ascii="Times New Roman" w:hAnsi="Times New Roman"/>
            </w:rPr>
          </w:pPr>
          <w:bookmarkStart w:id="20" w:name="_Toc5617"/>
          <w:bookmarkStart w:id="21" w:name="NEW_STAND_NAME"/>
          <w:r>
            <w:rPr>
              <w:rFonts w:hint="eastAsia" w:ascii="Times New Roman" w:hAnsi="Times New Roman"/>
            </w:rPr>
            <w:t>临床研究病房智慧管理平台建设规范</w:t>
          </w:r>
          <w:bookmarkEnd w:id="20"/>
        </w:p>
        <w:p w14:paraId="54AD0C60">
          <w:pPr>
            <w:pStyle w:val="180"/>
            <w:spacing w:before="0" w:beforeLines="-2147483648" w:after="0" w:line="240" w:lineRule="auto"/>
            <w:outlineLvl w:val="9"/>
            <w:rPr>
              <w:rFonts w:hint="eastAsia" w:ascii="Times New Roman" w:hAnsi="Times New Roman"/>
            </w:rPr>
          </w:pPr>
          <w:bookmarkStart w:id="22" w:name="_Toc4213"/>
          <w:r>
            <w:rPr>
              <w:rFonts w:hint="eastAsia" w:ascii="Times New Roman" w:hAnsi="Times New Roman"/>
            </w:rPr>
            <w:t>第1部分：</w:t>
          </w:r>
          <w:bookmarkEnd w:id="22"/>
          <w:r>
            <w:rPr>
              <w:rFonts w:hint="eastAsia" w:ascii="Times New Roman" w:hAnsi="Times New Roman"/>
            </w:rPr>
            <w:t>架构设计</w:t>
          </w:r>
        </w:p>
      </w:sdtContent>
    </w:sdt>
    <w:bookmarkEnd w:id="21"/>
    <w:p w14:paraId="0DC093FF">
      <w:pPr>
        <w:pStyle w:val="107"/>
        <w:spacing w:before="240" w:after="240"/>
        <w:outlineLvl w:val="0"/>
      </w:pPr>
      <w:bookmarkStart w:id="23" w:name="_Toc26648465"/>
      <w:bookmarkStart w:id="24" w:name="_Toc17233325"/>
      <w:bookmarkStart w:id="25" w:name="_Toc26718930"/>
      <w:bookmarkStart w:id="26" w:name="_Toc24884211"/>
      <w:bookmarkStart w:id="27" w:name="_Toc97192964"/>
      <w:bookmarkStart w:id="28" w:name="_Toc226558152"/>
      <w:bookmarkStart w:id="29" w:name="_Toc26986530"/>
      <w:bookmarkStart w:id="30" w:name="_Toc228439260"/>
      <w:bookmarkStart w:id="31" w:name="_Toc17233333"/>
      <w:bookmarkStart w:id="32" w:name="_Toc28506"/>
      <w:bookmarkStart w:id="33" w:name="_Toc24884218"/>
      <w:bookmarkStart w:id="34" w:name="_Toc26986771"/>
      <w:bookmarkStart w:id="35" w:name="_Toc226561842"/>
      <w:bookmarkStart w:id="36" w:name="_Toc226553728"/>
      <w:bookmarkStart w:id="37" w:name="_Toc226550727"/>
      <w:bookmarkStart w:id="38" w:name="_Toc228439295"/>
      <w:r>
        <w:rPr>
          <w:rFonts w:hint="eastAsia"/>
        </w:rPr>
        <w:t>范围</w:t>
      </w:r>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p>
    <w:p w14:paraId="2FFA5E4D">
      <w:pPr>
        <w:pStyle w:val="59"/>
        <w:spacing w:line="240" w:lineRule="auto"/>
        <w:ind w:firstLine="420"/>
      </w:pPr>
      <w:bookmarkStart w:id="39" w:name="_Toc17233326"/>
      <w:bookmarkStart w:id="40" w:name="_Toc26648466"/>
      <w:bookmarkStart w:id="41" w:name="_Toc24884212"/>
      <w:bookmarkStart w:id="42" w:name="_Toc17233334"/>
      <w:bookmarkStart w:id="43" w:name="_Toc24884219"/>
      <w:r>
        <w:rPr>
          <w:rFonts w:hint="eastAsia"/>
        </w:rPr>
        <w:t>本文件规定了临床研究病房智慧管理平台（以下简称“平台”）的技术参考架构、总体要求、系统架构、功能模块、安全体系及使用流程。</w:t>
      </w:r>
    </w:p>
    <w:p w14:paraId="33008072">
      <w:pPr>
        <w:pStyle w:val="59"/>
        <w:spacing w:line="240" w:lineRule="auto"/>
        <w:ind w:firstLine="420"/>
      </w:pPr>
      <w:r>
        <w:rPr>
          <w:rFonts w:hint="eastAsia"/>
        </w:rPr>
        <w:t>本文件适用于平台的软件设计、硬件部署、网络搭建、功能开发与运维升级，可供平台开发单位、医疗机构、科研机构、监管部门等单位参考使用，为各类临床研究相关主体开展平台建设与管理提供标准化指导。</w:t>
      </w:r>
    </w:p>
    <w:p w14:paraId="354C7267">
      <w:pPr>
        <w:pStyle w:val="107"/>
        <w:spacing w:before="240" w:after="240"/>
        <w:outlineLvl w:val="0"/>
      </w:pPr>
      <w:bookmarkStart w:id="44" w:name="_Toc226553729"/>
      <w:bookmarkStart w:id="45" w:name="_Toc226561843"/>
      <w:bookmarkStart w:id="46" w:name="_Toc12104"/>
      <w:bookmarkStart w:id="47" w:name="_Toc26986531"/>
      <w:bookmarkStart w:id="48" w:name="_Toc226558153"/>
      <w:bookmarkStart w:id="49" w:name="_Toc26718931"/>
      <w:bookmarkStart w:id="50" w:name="_Toc228439261"/>
      <w:bookmarkStart w:id="51" w:name="_Toc228439296"/>
      <w:bookmarkStart w:id="52" w:name="_Toc26986772"/>
      <w:bookmarkStart w:id="53" w:name="_Toc226550728"/>
      <w:bookmarkStart w:id="54" w:name="_Toc97192965"/>
      <w:r>
        <w:rPr>
          <w:rFonts w:hint="eastAsia"/>
        </w:rPr>
        <w:t>规范性引用文件</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p w14:paraId="50CD9CDA">
      <w:pPr>
        <w:pStyle w:val="59"/>
        <w:spacing w:line="240" w:lineRule="auto"/>
        <w:ind w:firstLine="420"/>
      </w:pPr>
      <w:sdt>
        <w:sdtPr>
          <w:rPr>
            <w:rFonts w:hint="eastAsia"/>
          </w:rPr>
          <w:id w:val="715848253"/>
          <w:placeholder>
            <w:docPart w:val="DA74917DA0BA4855B4266C83F8A24D0F"/>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sdtContent>
      </w:sdt>
    </w:p>
    <w:p w14:paraId="7B074350">
      <w:pPr>
        <w:pStyle w:val="59"/>
        <w:spacing w:line="240" w:lineRule="auto"/>
        <w:ind w:firstLine="420"/>
      </w:pPr>
      <w:bookmarkStart w:id="55" w:name="_Toc226561844"/>
      <w:bookmarkStart w:id="56" w:name="_Toc226553730"/>
      <w:bookmarkStart w:id="57" w:name="_Toc226558154"/>
      <w:bookmarkStart w:id="58" w:name="_Toc97192966"/>
      <w:bookmarkStart w:id="59" w:name="_Toc226550729"/>
      <w:r>
        <w:rPr>
          <w:rFonts w:hint="eastAsia"/>
        </w:rPr>
        <w:t>GB/T 1.1-2020 标准化工作导则 第1部分：标准化文件的结构和起草规则</w:t>
      </w:r>
    </w:p>
    <w:p w14:paraId="60AE5862">
      <w:pPr>
        <w:pStyle w:val="59"/>
        <w:spacing w:line="240" w:lineRule="auto"/>
        <w:ind w:firstLine="420"/>
      </w:pPr>
      <w:r>
        <w:rPr>
          <w:rFonts w:hint="eastAsia"/>
        </w:rPr>
        <w:t>GB/T 22239-2019 信息安全技术 网络安全等级保护基本要求</w:t>
      </w:r>
    </w:p>
    <w:p w14:paraId="1B819F6A">
      <w:pPr>
        <w:pStyle w:val="59"/>
        <w:spacing w:line="240" w:lineRule="auto"/>
        <w:ind w:firstLine="420"/>
      </w:pPr>
      <w:bookmarkStart w:id="60" w:name="OLE_LINK3"/>
      <w:r>
        <w:rPr>
          <w:rFonts w:hint="eastAsia"/>
        </w:rPr>
        <w:t>GB/T 35273-2020</w:t>
      </w:r>
      <w:bookmarkEnd w:id="60"/>
      <w:r>
        <w:rPr>
          <w:rFonts w:hint="eastAsia"/>
        </w:rPr>
        <w:t xml:space="preserve"> 信息安全技术 个人信息安全规范</w:t>
      </w:r>
    </w:p>
    <w:p w14:paraId="56CD69FE">
      <w:pPr>
        <w:pStyle w:val="59"/>
        <w:spacing w:line="240" w:lineRule="auto"/>
        <w:ind w:firstLine="420"/>
      </w:pPr>
      <w:r>
        <w:rPr>
          <w:rFonts w:hint="eastAsia"/>
        </w:rPr>
        <w:t>GB/T 42430-2022 信息安全技术 健康医疗数据安全指南</w:t>
      </w:r>
    </w:p>
    <w:p w14:paraId="30355BEA">
      <w:pPr>
        <w:pStyle w:val="59"/>
        <w:spacing w:line="240" w:lineRule="auto"/>
        <w:ind w:firstLine="420"/>
        <w:rPr>
          <w:color w:val="1F2329"/>
          <w:szCs w:val="21"/>
          <w:shd w:val="clear" w:color="auto" w:fill="FFFFFF"/>
        </w:rPr>
      </w:pPr>
      <w:r>
        <w:rPr>
          <w:rFonts w:hint="eastAsia"/>
          <w:color w:val="1F2329"/>
          <w:szCs w:val="21"/>
          <w:shd w:val="clear" w:color="auto" w:fill="FFFFFF"/>
        </w:rPr>
        <w:t>WS 363-2011 卫生信息数据元目录</w:t>
      </w:r>
    </w:p>
    <w:p w14:paraId="0A13F68E">
      <w:pPr>
        <w:pStyle w:val="59"/>
        <w:spacing w:line="240" w:lineRule="auto"/>
        <w:ind w:firstLine="420"/>
        <w:rPr>
          <w:color w:val="1F2329"/>
          <w:szCs w:val="21"/>
          <w:shd w:val="clear" w:color="auto" w:fill="FFFFFF"/>
        </w:rPr>
      </w:pPr>
      <w:bookmarkStart w:id="61" w:name="OLE_LINK5"/>
      <w:r>
        <w:rPr>
          <w:rFonts w:hint="eastAsia"/>
          <w:color w:val="1F2329"/>
          <w:szCs w:val="21"/>
          <w:shd w:val="clear" w:color="auto" w:fill="FFFFFF"/>
        </w:rPr>
        <w:t>WS 364-2011</w:t>
      </w:r>
      <w:bookmarkEnd w:id="61"/>
      <w:r>
        <w:rPr>
          <w:rFonts w:hint="eastAsia"/>
          <w:color w:val="1F2329"/>
          <w:szCs w:val="21"/>
          <w:shd w:val="clear" w:color="auto" w:fill="FFFFFF"/>
        </w:rPr>
        <w:t xml:space="preserve"> 卫生信息数据元值域代码</w:t>
      </w:r>
    </w:p>
    <w:p w14:paraId="3AE65132">
      <w:pPr>
        <w:pStyle w:val="59"/>
        <w:spacing w:line="240" w:lineRule="auto"/>
        <w:ind w:firstLine="420"/>
        <w:rPr>
          <w:color w:val="1F2329"/>
          <w:szCs w:val="21"/>
          <w:shd w:val="clear" w:color="auto" w:fill="FFFFFF"/>
        </w:rPr>
      </w:pPr>
      <w:r>
        <w:rPr>
          <w:rFonts w:hint="eastAsia"/>
          <w:color w:val="1F2329"/>
          <w:szCs w:val="21"/>
          <w:shd w:val="clear" w:color="auto" w:fill="FFFFFF"/>
        </w:rPr>
        <w:t>《药物临床试验质量管理规范》（国家药监局 国家卫健委令2020年第57号）</w:t>
      </w:r>
    </w:p>
    <w:p w14:paraId="30C5BA11">
      <w:pPr>
        <w:pStyle w:val="59"/>
        <w:spacing w:line="240" w:lineRule="auto"/>
        <w:ind w:firstLine="420"/>
      </w:pPr>
      <w:r>
        <w:rPr>
          <w:rFonts w:hint="eastAsia"/>
        </w:rPr>
        <w:t>《医疗器械临床试验质量管理规范》（国家市监总局 国家卫健委令2022年第28号）</w:t>
      </w:r>
    </w:p>
    <w:p w14:paraId="2C7FDBEB">
      <w:pPr>
        <w:pStyle w:val="59"/>
        <w:spacing w:line="240" w:lineRule="auto"/>
        <w:ind w:firstLine="420"/>
      </w:pPr>
      <w:r>
        <w:rPr>
          <w:rFonts w:hint="eastAsia"/>
        </w:rPr>
        <w:t>《涉及人的生物医学研究伦理审查办法》（国家卫健委令2023年第18号）</w:t>
      </w:r>
    </w:p>
    <w:p w14:paraId="4024939F">
      <w:pPr>
        <w:pStyle w:val="59"/>
        <w:spacing w:line="240" w:lineRule="auto"/>
        <w:ind w:firstLine="420"/>
      </w:pPr>
      <w:r>
        <w:rPr>
          <w:rFonts w:hint="eastAsia"/>
        </w:rPr>
        <w:t>《医疗卫生机构网络安全管理办法》（国卫办规划发〔2022〕26号）</w:t>
      </w:r>
    </w:p>
    <w:p w14:paraId="56401F04">
      <w:pPr>
        <w:pStyle w:val="107"/>
        <w:spacing w:before="240" w:after="240"/>
        <w:outlineLvl w:val="0"/>
      </w:pPr>
      <w:bookmarkStart w:id="62" w:name="_Toc228439262"/>
      <w:bookmarkStart w:id="63" w:name="_Toc16859"/>
      <w:bookmarkStart w:id="64" w:name="_Toc228439297"/>
      <w:r>
        <w:rPr>
          <w:rFonts w:hint="eastAsia"/>
        </w:rPr>
        <w:t>术语和定义</w:t>
      </w:r>
      <w:bookmarkEnd w:id="55"/>
      <w:bookmarkEnd w:id="56"/>
      <w:bookmarkEnd w:id="57"/>
      <w:bookmarkEnd w:id="58"/>
      <w:bookmarkEnd w:id="59"/>
      <w:bookmarkEnd w:id="62"/>
      <w:bookmarkEnd w:id="63"/>
      <w:bookmarkEnd w:id="64"/>
    </w:p>
    <w:sdt>
      <w:sdtPr>
        <w:id w:val="-1909835108"/>
        <w:placeholder>
          <w:docPart w:val="8EABD4F9E43C46F089D09FE8B2CBD809"/>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color w:val="1F2329"/>
          <w:szCs w:val="21"/>
          <w:shd w:val="clear" w:color="auto" w:fill="FFFFFF"/>
        </w:rPr>
      </w:sdtEndPr>
      <w:sdtContent>
        <w:p w14:paraId="74F2B7A3">
          <w:pPr>
            <w:pStyle w:val="59"/>
            <w:spacing w:line="240" w:lineRule="auto"/>
            <w:ind w:firstLine="420"/>
            <w:rPr>
              <w:color w:val="1F2329"/>
              <w:szCs w:val="21"/>
              <w:shd w:val="clear" w:color="auto" w:fill="FFFFFF"/>
            </w:rPr>
          </w:pPr>
          <w:bookmarkStart w:id="65" w:name="_Toc26986532"/>
          <w:bookmarkEnd w:id="65"/>
          <w:r>
            <w:rPr>
              <w:rFonts w:hint="eastAsia"/>
              <w:color w:val="1F2329"/>
              <w:szCs w:val="21"/>
              <w:shd w:val="clear" w:color="auto" w:fill="FFFFFF"/>
            </w:rPr>
            <w:t>下列术语和定义适用于本文件。</w:t>
          </w:r>
        </w:p>
      </w:sdtContent>
    </w:sdt>
    <w:p w14:paraId="1E7BEA98">
      <w:pPr>
        <w:pStyle w:val="108"/>
        <w:spacing w:before="120" w:after="120"/>
        <w:outlineLvl w:val="9"/>
        <w:rPr>
          <w:color w:val="FF0000"/>
          <w:sz w:val="22"/>
          <w:szCs w:val="21"/>
        </w:rPr>
      </w:pPr>
      <w:bookmarkStart w:id="66" w:name="_Toc228439263"/>
      <w:bookmarkEnd w:id="66"/>
      <w:bookmarkStart w:id="67" w:name="_Toc226561890"/>
      <w:bookmarkStart w:id="68" w:name="_Toc226553731"/>
      <w:bookmarkStart w:id="69" w:name="_Toc6784"/>
      <w:bookmarkStart w:id="70" w:name="_Toc226561845"/>
      <w:bookmarkStart w:id="71" w:name="_Toc226558155"/>
    </w:p>
    <w:p w14:paraId="12E37ECC">
      <w:pPr>
        <w:pStyle w:val="108"/>
        <w:numPr>
          <w:ilvl w:val="2"/>
          <w:numId w:val="0"/>
        </w:numPr>
        <w:spacing w:before="0" w:beforeLines="0" w:after="0" w:afterLines="0"/>
        <w:ind w:firstLine="420" w:firstLineChars="200"/>
        <w:outlineLvl w:val="9"/>
        <w:rPr>
          <w:rFonts w:ascii="Times New Roman"/>
          <w:szCs w:val="21"/>
        </w:rPr>
      </w:pPr>
      <w:bookmarkStart w:id="72" w:name="_Toc228439264"/>
      <w:r>
        <w:rPr>
          <w:rFonts w:ascii="Times New Roman"/>
          <w:szCs w:val="21"/>
        </w:rPr>
        <w:t>临床研究病房</w:t>
      </w:r>
      <w:bookmarkEnd w:id="67"/>
      <w:bookmarkEnd w:id="68"/>
      <w:bookmarkEnd w:id="69"/>
      <w:bookmarkEnd w:id="70"/>
      <w:bookmarkEnd w:id="71"/>
      <w:r>
        <w:rPr>
          <w:rFonts w:ascii="Times New Roman"/>
          <w:szCs w:val="21"/>
        </w:rPr>
        <w:t xml:space="preserve"> </w:t>
      </w:r>
      <w:r>
        <w:rPr>
          <w:rFonts w:ascii="Times New Roman"/>
          <w:sz w:val="21"/>
          <w:szCs w:val="21"/>
        </w:rPr>
        <w:t>clinical research ward</w:t>
      </w:r>
      <w:bookmarkEnd w:id="72"/>
    </w:p>
    <w:p w14:paraId="3C8406B7">
      <w:pPr>
        <w:pStyle w:val="59"/>
        <w:spacing w:line="240" w:lineRule="auto"/>
        <w:ind w:firstLine="420"/>
        <w:rPr>
          <w:color w:val="1F2329"/>
          <w:szCs w:val="21"/>
          <w:shd w:val="clear" w:color="auto" w:fill="FFFFFF"/>
        </w:rPr>
      </w:pPr>
      <w:bookmarkStart w:id="73" w:name="_Toc5736"/>
      <w:r>
        <w:rPr>
          <w:rFonts w:hint="eastAsia"/>
          <w:color w:val="1F2329"/>
          <w:szCs w:val="21"/>
          <w:shd w:val="clear" w:color="auto" w:fill="FFFFFF"/>
        </w:rPr>
        <w:t>医疗机构内具备符合要求的诊疗、抢救、保障条件，专门承担药物/医疗器械临床试验、研究者发起的临床研究等活动，覆盖受试者筛选入组、干预实施、访视观察、不良事件处置、研究数据采集全流程的专用场所，含临床试验中心药房、生物样本处理区等配套功能区域。</w:t>
      </w:r>
    </w:p>
    <w:bookmarkEnd w:id="73"/>
    <w:p w14:paraId="30027392">
      <w:pPr>
        <w:pStyle w:val="108"/>
        <w:spacing w:before="120" w:after="120"/>
        <w:outlineLvl w:val="9"/>
      </w:pPr>
      <w:bookmarkStart w:id="74" w:name="_Toc228439265"/>
      <w:bookmarkEnd w:id="74"/>
      <w:bookmarkStart w:id="75" w:name="_Toc2342"/>
      <w:bookmarkStart w:id="76" w:name="_Toc226561891"/>
      <w:bookmarkStart w:id="77" w:name="_Toc226558156"/>
      <w:bookmarkStart w:id="78" w:name="_Toc226561846"/>
      <w:bookmarkStart w:id="79" w:name="_Toc226553732"/>
    </w:p>
    <w:p w14:paraId="691880C1">
      <w:pPr>
        <w:pStyle w:val="108"/>
        <w:numPr>
          <w:ilvl w:val="2"/>
          <w:numId w:val="0"/>
        </w:numPr>
        <w:spacing w:before="0" w:beforeLines="0" w:after="0" w:afterLines="0"/>
        <w:ind w:firstLine="420" w:firstLineChars="200"/>
        <w:outlineLvl w:val="9"/>
        <w:rPr>
          <w:rFonts w:ascii="Times New Roman"/>
          <w:szCs w:val="21"/>
        </w:rPr>
      </w:pPr>
      <w:bookmarkStart w:id="80" w:name="_Toc228439266"/>
      <w:r>
        <w:rPr>
          <w:rFonts w:ascii="Times New Roman"/>
          <w:szCs w:val="21"/>
        </w:rPr>
        <w:t>临床研究病房智慧管理平台</w:t>
      </w:r>
      <w:bookmarkEnd w:id="75"/>
      <w:bookmarkEnd w:id="76"/>
      <w:bookmarkEnd w:id="77"/>
      <w:bookmarkEnd w:id="78"/>
      <w:bookmarkEnd w:id="79"/>
      <w:r>
        <w:rPr>
          <w:rFonts w:ascii="Times New Roman"/>
          <w:szCs w:val="21"/>
        </w:rPr>
        <w:t xml:space="preserve"> </w:t>
      </w:r>
      <w:r>
        <w:rPr>
          <w:rFonts w:ascii="Times New Roman"/>
          <w:sz w:val="21"/>
          <w:szCs w:val="21"/>
        </w:rPr>
        <w:t>clinical research ward smart management platform</w:t>
      </w:r>
      <w:bookmarkEnd w:id="80"/>
    </w:p>
    <w:p w14:paraId="6C104859">
      <w:pPr>
        <w:pStyle w:val="59"/>
        <w:spacing w:line="240" w:lineRule="auto"/>
        <w:ind w:firstLine="420"/>
        <w:rPr>
          <w:szCs w:val="21"/>
        </w:rPr>
      </w:pPr>
      <w:r>
        <w:rPr>
          <w:rFonts w:hint="eastAsia"/>
          <w:color w:val="1F2329"/>
          <w:szCs w:val="21"/>
          <w:shd w:val="clear" w:color="auto" w:fill="FFFFFF"/>
        </w:rPr>
        <w:t>围绕临床研究病房全流程管理需求，以临床试验合规为核心、受试者保护为前提，集成受试者全周期管理、研究项目管控、试验用药品/医疗器械管理、源数据采集与管理、质量控制、伦理合规管控、安全应急管理等核心功能，实现临床研究全流程智慧化管控的信息系统。</w:t>
      </w:r>
      <w:bookmarkStart w:id="81" w:name="_Toc23092"/>
    </w:p>
    <w:bookmarkEnd w:id="81"/>
    <w:p w14:paraId="47B46F2D">
      <w:pPr>
        <w:pStyle w:val="108"/>
        <w:spacing w:before="120" w:after="120"/>
        <w:outlineLvl w:val="9"/>
      </w:pPr>
      <w:bookmarkStart w:id="82" w:name="_Toc228439267"/>
      <w:bookmarkEnd w:id="82"/>
      <w:bookmarkStart w:id="83" w:name="_Toc9861"/>
    </w:p>
    <w:p w14:paraId="7019DA1A">
      <w:pPr>
        <w:pStyle w:val="108"/>
        <w:numPr>
          <w:ilvl w:val="2"/>
          <w:numId w:val="0"/>
        </w:numPr>
        <w:spacing w:before="0" w:beforeLines="0" w:after="0" w:afterLines="0"/>
        <w:ind w:firstLine="420" w:firstLineChars="200"/>
        <w:outlineLvl w:val="9"/>
        <w:rPr>
          <w:rFonts w:ascii="Times New Roman"/>
        </w:rPr>
      </w:pPr>
      <w:bookmarkStart w:id="84" w:name="_Toc228439268"/>
      <w:r>
        <w:rPr>
          <w:rFonts w:hint="eastAsia"/>
        </w:rPr>
        <w:t>模型管理子系统</w:t>
      </w:r>
      <w:bookmarkEnd w:id="83"/>
      <w:r>
        <w:rPr>
          <w:rFonts w:hint="eastAsia"/>
        </w:rPr>
        <w:t xml:space="preserve"> </w:t>
      </w:r>
      <w:r>
        <w:rPr>
          <w:rFonts w:ascii="Times New Roman"/>
        </w:rPr>
        <w:t>model management subsystem</w:t>
      </w:r>
      <w:bookmarkEnd w:id="84"/>
    </w:p>
    <w:p w14:paraId="2AD0FF99">
      <w:pPr>
        <w:pStyle w:val="59"/>
        <w:spacing w:line="240" w:lineRule="auto"/>
        <w:ind w:firstLine="420"/>
        <w:rPr>
          <w:color w:val="1F2329"/>
          <w:szCs w:val="21"/>
          <w:shd w:val="clear" w:color="auto" w:fill="FFFFFF"/>
        </w:rPr>
      </w:pPr>
      <w:r>
        <w:rPr>
          <w:rFonts w:hint="eastAsia"/>
          <w:color w:val="1F2329"/>
          <w:szCs w:val="21"/>
          <w:shd w:val="clear" w:color="auto" w:fill="FFFFFF"/>
        </w:rPr>
        <w:t>实现临床研究相关模型的数据抽样、定义、训练、应用与迭代的全生命周期管理模块。</w:t>
      </w:r>
    </w:p>
    <w:p w14:paraId="2EEA56A4">
      <w:pPr>
        <w:pStyle w:val="108"/>
        <w:spacing w:before="120" w:after="120"/>
        <w:outlineLvl w:val="9"/>
      </w:pPr>
      <w:bookmarkStart w:id="85" w:name="_Toc228439269"/>
      <w:bookmarkEnd w:id="85"/>
      <w:bookmarkStart w:id="86" w:name="_Toc11044"/>
    </w:p>
    <w:p w14:paraId="6F0AA50C">
      <w:pPr>
        <w:pStyle w:val="108"/>
        <w:numPr>
          <w:ilvl w:val="2"/>
          <w:numId w:val="0"/>
        </w:numPr>
        <w:spacing w:before="0" w:beforeLines="0" w:after="0" w:afterLines="0"/>
        <w:ind w:firstLine="420" w:firstLineChars="200"/>
        <w:outlineLvl w:val="9"/>
        <w:rPr>
          <w:rFonts w:ascii="Times New Roman"/>
        </w:rPr>
      </w:pPr>
      <w:bookmarkStart w:id="87" w:name="_Toc228439270"/>
      <w:r>
        <w:rPr>
          <w:rFonts w:hint="eastAsia" w:ascii="Times New Roman"/>
        </w:rPr>
        <w:t>过程管理子系统</w:t>
      </w:r>
      <w:bookmarkEnd w:id="86"/>
      <w:r>
        <w:rPr>
          <w:rFonts w:hint="eastAsia" w:ascii="Times New Roman"/>
        </w:rPr>
        <w:t xml:space="preserve"> process management subsystem</w:t>
      </w:r>
      <w:bookmarkEnd w:id="87"/>
    </w:p>
    <w:p w14:paraId="066AA48A">
      <w:pPr>
        <w:pStyle w:val="59"/>
        <w:spacing w:line="240" w:lineRule="auto"/>
        <w:ind w:firstLine="420"/>
        <w:rPr>
          <w:color w:val="1F2329"/>
          <w:szCs w:val="21"/>
          <w:shd w:val="clear" w:color="auto" w:fill="FFFFFF"/>
        </w:rPr>
      </w:pPr>
      <w:r>
        <w:rPr>
          <w:rFonts w:hint="eastAsia"/>
          <w:color w:val="1F2329"/>
          <w:szCs w:val="21"/>
          <w:shd w:val="clear" w:color="auto" w:fill="FFFFFF"/>
        </w:rPr>
        <w:t>对临床研究全流程进行决策支持、过程追溯与质量控制的核心功能模块。</w:t>
      </w:r>
    </w:p>
    <w:p w14:paraId="4436FA41">
      <w:pPr>
        <w:pStyle w:val="108"/>
        <w:spacing w:before="120" w:after="120"/>
        <w:outlineLvl w:val="9"/>
      </w:pPr>
      <w:bookmarkStart w:id="88" w:name="_Toc228439271"/>
      <w:bookmarkEnd w:id="88"/>
      <w:bookmarkStart w:id="89" w:name="_Toc4976"/>
    </w:p>
    <w:p w14:paraId="0C2B6B54">
      <w:pPr>
        <w:pStyle w:val="108"/>
        <w:numPr>
          <w:ilvl w:val="2"/>
          <w:numId w:val="0"/>
        </w:numPr>
        <w:spacing w:before="0" w:beforeLines="0" w:after="0" w:afterLines="0"/>
        <w:ind w:firstLine="420" w:firstLineChars="200"/>
        <w:outlineLvl w:val="9"/>
        <w:rPr>
          <w:rFonts w:ascii="Times New Roman"/>
        </w:rPr>
      </w:pPr>
      <w:bookmarkStart w:id="90" w:name="_Toc228439272"/>
      <w:r>
        <w:rPr>
          <w:rFonts w:hint="eastAsia" w:ascii="Times New Roman"/>
        </w:rPr>
        <w:t>通用数据模型</w:t>
      </w:r>
      <w:bookmarkEnd w:id="89"/>
      <w:r>
        <w:rPr>
          <w:rFonts w:hint="eastAsia" w:ascii="Times New Roman"/>
        </w:rPr>
        <w:t xml:space="preserve"> universal data model</w:t>
      </w:r>
      <w:bookmarkEnd w:id="90"/>
    </w:p>
    <w:p w14:paraId="78C13594">
      <w:pPr>
        <w:pStyle w:val="59"/>
        <w:spacing w:line="240" w:lineRule="auto"/>
        <w:ind w:firstLine="420"/>
        <w:rPr>
          <w:color w:val="1F2329"/>
          <w:szCs w:val="21"/>
          <w:shd w:val="clear" w:color="auto" w:fill="FFFFFF"/>
        </w:rPr>
      </w:pPr>
      <w:r>
        <w:rPr>
          <w:rFonts w:hint="eastAsia"/>
          <w:color w:val="1F2329"/>
          <w:szCs w:val="21"/>
          <w:shd w:val="clear" w:color="auto" w:fill="FFFFFF"/>
        </w:rPr>
        <w:t>用于整合多源异构数据的标准化数据结构，支持数据的互操作和共享。</w:t>
      </w:r>
    </w:p>
    <w:p w14:paraId="27315438">
      <w:pPr>
        <w:pStyle w:val="107"/>
        <w:spacing w:before="240" w:after="240"/>
      </w:pPr>
      <w:bookmarkStart w:id="91" w:name="_Toc228439298"/>
      <w:bookmarkStart w:id="92" w:name="_Toc228439273"/>
      <w:r>
        <w:rPr>
          <w:rFonts w:hint="eastAsia"/>
        </w:rPr>
        <w:t>缩略语</w:t>
      </w:r>
      <w:bookmarkEnd w:id="91"/>
      <w:bookmarkEnd w:id="92"/>
    </w:p>
    <w:p w14:paraId="2A78C016">
      <w:pPr>
        <w:pStyle w:val="59"/>
        <w:spacing w:line="240" w:lineRule="auto"/>
        <w:ind w:firstLine="420"/>
        <w:rPr>
          <w:color w:val="1F2329"/>
          <w:szCs w:val="21"/>
          <w:shd w:val="clear" w:color="auto" w:fill="FFFFFF"/>
        </w:rPr>
      </w:pPr>
      <w:r>
        <w:rPr>
          <w:rFonts w:hint="eastAsia"/>
          <w:color w:val="1F2329"/>
          <w:szCs w:val="21"/>
          <w:shd w:val="clear" w:color="auto" w:fill="FFFFFF"/>
        </w:rPr>
        <w:t>下列缩略语适用于本文件。</w:t>
      </w:r>
    </w:p>
    <w:p w14:paraId="756DDA5D">
      <w:pPr>
        <w:pStyle w:val="59"/>
        <w:spacing w:line="240" w:lineRule="auto"/>
        <w:ind w:firstLine="420"/>
        <w:rPr>
          <w:color w:val="1F2329"/>
          <w:szCs w:val="21"/>
          <w:shd w:val="clear" w:color="auto" w:fill="FFFFFF"/>
        </w:rPr>
      </w:pPr>
      <w:r>
        <w:rPr>
          <w:color w:val="1F2329"/>
          <w:szCs w:val="21"/>
          <w:shd w:val="clear" w:color="auto" w:fill="FFFFFF"/>
        </w:rPr>
        <w:t xml:space="preserve">API：应用程序编程接口（Application </w:t>
      </w:r>
      <w:r>
        <w:rPr>
          <w:rFonts w:hint="eastAsia"/>
          <w:color w:val="1F2329"/>
          <w:szCs w:val="21"/>
          <w:shd w:val="clear" w:color="auto" w:fill="FFFFFF"/>
        </w:rPr>
        <w:t>p</w:t>
      </w:r>
      <w:r>
        <w:rPr>
          <w:color w:val="1F2329"/>
          <w:szCs w:val="21"/>
          <w:shd w:val="clear" w:color="auto" w:fill="FFFFFF"/>
        </w:rPr>
        <w:t xml:space="preserve">rogramming </w:t>
      </w:r>
      <w:r>
        <w:rPr>
          <w:rFonts w:hint="eastAsia"/>
          <w:color w:val="1F2329"/>
          <w:szCs w:val="21"/>
          <w:shd w:val="clear" w:color="auto" w:fill="FFFFFF"/>
        </w:rPr>
        <w:t>i</w:t>
      </w:r>
      <w:r>
        <w:rPr>
          <w:color w:val="1F2329"/>
          <w:szCs w:val="21"/>
          <w:shd w:val="clear" w:color="auto" w:fill="FFFFFF"/>
        </w:rPr>
        <w:t>nterface）</w:t>
      </w:r>
    </w:p>
    <w:p w14:paraId="125F21D7">
      <w:pPr>
        <w:pStyle w:val="59"/>
        <w:spacing w:line="240" w:lineRule="auto"/>
        <w:ind w:firstLine="420"/>
        <w:rPr>
          <w:color w:val="1F2329"/>
          <w:szCs w:val="21"/>
          <w:shd w:val="clear" w:color="auto" w:fill="FFFFFF"/>
        </w:rPr>
      </w:pPr>
      <w:r>
        <w:rPr>
          <w:color w:val="1F2329"/>
          <w:szCs w:val="21"/>
          <w:shd w:val="clear" w:color="auto" w:fill="FFFFFF"/>
        </w:rPr>
        <w:t xml:space="preserve">ARMS：应用实时监控服务（Application </w:t>
      </w:r>
      <w:r>
        <w:rPr>
          <w:rFonts w:hint="eastAsia"/>
          <w:color w:val="1F2329"/>
          <w:szCs w:val="21"/>
          <w:shd w:val="clear" w:color="auto" w:fill="FFFFFF"/>
        </w:rPr>
        <w:t>r</w:t>
      </w:r>
      <w:r>
        <w:rPr>
          <w:color w:val="1F2329"/>
          <w:szCs w:val="21"/>
          <w:shd w:val="clear" w:color="auto" w:fill="FFFFFF"/>
        </w:rPr>
        <w:t>eal</w:t>
      </w:r>
      <w:r>
        <w:rPr>
          <w:rFonts w:hint="eastAsia"/>
          <w:color w:val="1F2329"/>
          <w:szCs w:val="21"/>
          <w:shd w:val="clear" w:color="auto" w:fill="FFFFFF"/>
        </w:rPr>
        <w:t>t</w:t>
      </w:r>
      <w:r>
        <w:rPr>
          <w:color w:val="1F2329"/>
          <w:szCs w:val="21"/>
          <w:shd w:val="clear" w:color="auto" w:fill="FFFFFF"/>
        </w:rPr>
        <w:t xml:space="preserve">ime </w:t>
      </w:r>
      <w:r>
        <w:rPr>
          <w:rFonts w:hint="eastAsia"/>
          <w:color w:val="1F2329"/>
          <w:szCs w:val="21"/>
          <w:shd w:val="clear" w:color="auto" w:fill="FFFFFF"/>
        </w:rPr>
        <w:t>m</w:t>
      </w:r>
      <w:r>
        <w:rPr>
          <w:color w:val="1F2329"/>
          <w:szCs w:val="21"/>
          <w:shd w:val="clear" w:color="auto" w:fill="FFFFFF"/>
        </w:rPr>
        <w:t xml:space="preserve">onitoring </w:t>
      </w:r>
      <w:r>
        <w:rPr>
          <w:rFonts w:hint="eastAsia"/>
          <w:color w:val="1F2329"/>
          <w:szCs w:val="21"/>
          <w:shd w:val="clear" w:color="auto" w:fill="FFFFFF"/>
        </w:rPr>
        <w:t>s</w:t>
      </w:r>
      <w:r>
        <w:rPr>
          <w:color w:val="1F2329"/>
          <w:szCs w:val="21"/>
          <w:shd w:val="clear" w:color="auto" w:fill="FFFFFF"/>
        </w:rPr>
        <w:t>ervice）</w:t>
      </w:r>
    </w:p>
    <w:p w14:paraId="66A1F8EA">
      <w:pPr>
        <w:pStyle w:val="59"/>
        <w:spacing w:line="240" w:lineRule="auto"/>
        <w:ind w:firstLine="420"/>
        <w:rPr>
          <w:color w:val="1F2329"/>
          <w:szCs w:val="21"/>
          <w:shd w:val="clear" w:color="auto" w:fill="FFFFFF"/>
        </w:rPr>
      </w:pPr>
      <w:r>
        <w:rPr>
          <w:color w:val="1F2329"/>
          <w:szCs w:val="21"/>
          <w:shd w:val="clear" w:color="auto" w:fill="FFFFFF"/>
        </w:rPr>
        <w:t xml:space="preserve">CDM：通用数据模型（Common </w:t>
      </w:r>
      <w:r>
        <w:rPr>
          <w:rFonts w:hint="eastAsia"/>
          <w:color w:val="1F2329"/>
          <w:szCs w:val="21"/>
          <w:shd w:val="clear" w:color="auto" w:fill="FFFFFF"/>
        </w:rPr>
        <w:t>d</w:t>
      </w:r>
      <w:r>
        <w:rPr>
          <w:color w:val="1F2329"/>
          <w:szCs w:val="21"/>
          <w:shd w:val="clear" w:color="auto" w:fill="FFFFFF"/>
        </w:rPr>
        <w:t xml:space="preserve">ata </w:t>
      </w:r>
      <w:r>
        <w:rPr>
          <w:rFonts w:hint="eastAsia"/>
          <w:color w:val="1F2329"/>
          <w:szCs w:val="21"/>
          <w:shd w:val="clear" w:color="auto" w:fill="FFFFFF"/>
        </w:rPr>
        <w:t>m</w:t>
      </w:r>
      <w:r>
        <w:rPr>
          <w:color w:val="1F2329"/>
          <w:szCs w:val="21"/>
          <w:shd w:val="clear" w:color="auto" w:fill="FFFFFF"/>
        </w:rPr>
        <w:t>odel）</w:t>
      </w:r>
    </w:p>
    <w:p w14:paraId="6ED7119B">
      <w:pPr>
        <w:pStyle w:val="59"/>
        <w:spacing w:line="240" w:lineRule="auto"/>
        <w:ind w:firstLine="420"/>
        <w:rPr>
          <w:color w:val="1F2329"/>
          <w:szCs w:val="21"/>
          <w:shd w:val="clear" w:color="auto" w:fill="FFFFFF"/>
        </w:rPr>
      </w:pPr>
      <w:r>
        <w:rPr>
          <w:color w:val="1F2329"/>
          <w:szCs w:val="21"/>
          <w:shd w:val="clear" w:color="auto" w:fill="FFFFFF"/>
        </w:rPr>
        <w:t xml:space="preserve">GCP：药物临床试验质量管理规范（Good </w:t>
      </w:r>
      <w:r>
        <w:rPr>
          <w:rFonts w:hint="eastAsia"/>
          <w:color w:val="1F2329"/>
          <w:szCs w:val="21"/>
          <w:shd w:val="clear" w:color="auto" w:fill="FFFFFF"/>
        </w:rPr>
        <w:t>c</w:t>
      </w:r>
      <w:r>
        <w:rPr>
          <w:color w:val="1F2329"/>
          <w:szCs w:val="21"/>
          <w:shd w:val="clear" w:color="auto" w:fill="FFFFFF"/>
        </w:rPr>
        <w:t xml:space="preserve">linical </w:t>
      </w:r>
      <w:r>
        <w:rPr>
          <w:rFonts w:hint="eastAsia"/>
          <w:color w:val="1F2329"/>
          <w:szCs w:val="21"/>
          <w:shd w:val="clear" w:color="auto" w:fill="FFFFFF"/>
        </w:rPr>
        <w:t>p</w:t>
      </w:r>
      <w:r>
        <w:rPr>
          <w:color w:val="1F2329"/>
          <w:szCs w:val="21"/>
          <w:shd w:val="clear" w:color="auto" w:fill="FFFFFF"/>
        </w:rPr>
        <w:t>ractice）</w:t>
      </w:r>
    </w:p>
    <w:p w14:paraId="4BCB5707">
      <w:pPr>
        <w:pStyle w:val="59"/>
        <w:spacing w:line="240" w:lineRule="auto"/>
        <w:ind w:firstLine="420"/>
        <w:rPr>
          <w:color w:val="1F2329"/>
          <w:szCs w:val="21"/>
          <w:shd w:val="clear" w:color="auto" w:fill="FFFFFF"/>
        </w:rPr>
      </w:pPr>
      <w:r>
        <w:rPr>
          <w:color w:val="1F2329"/>
          <w:szCs w:val="21"/>
          <w:shd w:val="clear" w:color="auto" w:fill="FFFFFF"/>
        </w:rPr>
        <w:t>OSS</w:t>
      </w:r>
      <w:r>
        <w:rPr>
          <w:rFonts w:hint="eastAsia"/>
          <w:color w:val="1F2329"/>
          <w:szCs w:val="21"/>
          <w:shd w:val="clear" w:color="auto" w:fill="FFFFFF"/>
        </w:rPr>
        <w:t>：</w:t>
      </w:r>
      <w:r>
        <w:rPr>
          <w:color w:val="1F2329"/>
          <w:szCs w:val="21"/>
          <w:shd w:val="clear" w:color="auto" w:fill="FFFFFF"/>
        </w:rPr>
        <w:t xml:space="preserve">对象存储服务（Object </w:t>
      </w:r>
      <w:r>
        <w:rPr>
          <w:rFonts w:hint="eastAsia"/>
          <w:color w:val="1F2329"/>
          <w:szCs w:val="21"/>
          <w:shd w:val="clear" w:color="auto" w:fill="FFFFFF"/>
        </w:rPr>
        <w:t>s</w:t>
      </w:r>
      <w:r>
        <w:rPr>
          <w:color w:val="1F2329"/>
          <w:szCs w:val="21"/>
          <w:shd w:val="clear" w:color="auto" w:fill="FFFFFF"/>
        </w:rPr>
        <w:t xml:space="preserve">torage </w:t>
      </w:r>
      <w:r>
        <w:rPr>
          <w:rFonts w:hint="eastAsia"/>
          <w:color w:val="1F2329"/>
          <w:szCs w:val="21"/>
          <w:shd w:val="clear" w:color="auto" w:fill="FFFFFF"/>
        </w:rPr>
        <w:t>s</w:t>
      </w:r>
      <w:r>
        <w:rPr>
          <w:color w:val="1F2329"/>
          <w:szCs w:val="21"/>
          <w:shd w:val="clear" w:color="auto" w:fill="FFFFFF"/>
        </w:rPr>
        <w:t>ervice）</w:t>
      </w:r>
    </w:p>
    <w:p w14:paraId="52D67ACA">
      <w:pPr>
        <w:pStyle w:val="59"/>
        <w:spacing w:line="240" w:lineRule="auto"/>
        <w:ind w:firstLine="420"/>
        <w:rPr>
          <w:color w:val="1F2329"/>
          <w:szCs w:val="21"/>
          <w:shd w:val="clear" w:color="auto" w:fill="FFFFFF"/>
        </w:rPr>
      </w:pPr>
      <w:r>
        <w:rPr>
          <w:rFonts w:hint="eastAsia"/>
          <w:color w:val="1F2329"/>
          <w:szCs w:val="21"/>
          <w:shd w:val="clear" w:color="auto" w:fill="FFFFFF"/>
        </w:rPr>
        <w:t>PDA：个人数字助理（Personal digital assistant）</w:t>
      </w:r>
    </w:p>
    <w:p w14:paraId="093169A8">
      <w:pPr>
        <w:pStyle w:val="59"/>
        <w:spacing w:line="240" w:lineRule="auto"/>
        <w:ind w:firstLine="420"/>
        <w:rPr>
          <w:color w:val="1F2329"/>
          <w:szCs w:val="21"/>
          <w:shd w:val="clear" w:color="auto" w:fill="FFFFFF"/>
        </w:rPr>
      </w:pPr>
      <w:r>
        <w:rPr>
          <w:rFonts w:hint="eastAsia"/>
          <w:color w:val="1F2329"/>
          <w:szCs w:val="21"/>
          <w:shd w:val="clear" w:color="auto" w:fill="FFFFFF"/>
        </w:rPr>
        <w:t>TLS：传输层安全协议（Transport layer security）</w:t>
      </w:r>
    </w:p>
    <w:p w14:paraId="47AF1671">
      <w:pPr>
        <w:pStyle w:val="59"/>
        <w:spacing w:line="240" w:lineRule="auto"/>
        <w:ind w:firstLine="420"/>
        <w:rPr>
          <w:color w:val="1F2329"/>
          <w:szCs w:val="21"/>
          <w:shd w:val="clear" w:color="auto" w:fill="FFFFFF"/>
        </w:rPr>
      </w:pPr>
      <w:r>
        <w:rPr>
          <w:color w:val="1F2329"/>
          <w:szCs w:val="21"/>
          <w:shd w:val="clear" w:color="auto" w:fill="FFFFFF"/>
        </w:rPr>
        <w:t>SLB</w:t>
      </w:r>
      <w:r>
        <w:rPr>
          <w:rFonts w:hint="eastAsia"/>
          <w:color w:val="1F2329"/>
          <w:szCs w:val="21"/>
          <w:shd w:val="clear" w:color="auto" w:fill="FFFFFF"/>
        </w:rPr>
        <w:t>：</w:t>
      </w:r>
      <w:r>
        <w:rPr>
          <w:color w:val="1F2329"/>
          <w:szCs w:val="21"/>
          <w:shd w:val="clear" w:color="auto" w:fill="FFFFFF"/>
        </w:rPr>
        <w:t>服务器负载均衡器</w:t>
      </w:r>
      <w:r>
        <w:rPr>
          <w:rFonts w:hint="eastAsia"/>
          <w:color w:val="1F2329"/>
          <w:szCs w:val="21"/>
          <w:shd w:val="clear" w:color="auto" w:fill="FFFFFF"/>
        </w:rPr>
        <w:t>（</w:t>
      </w:r>
      <w:r>
        <w:rPr>
          <w:color w:val="1F2329"/>
          <w:szCs w:val="21"/>
          <w:shd w:val="clear" w:color="auto" w:fill="FFFFFF"/>
        </w:rPr>
        <w:t xml:space="preserve">Server </w:t>
      </w:r>
      <w:r>
        <w:rPr>
          <w:rFonts w:hint="eastAsia"/>
          <w:color w:val="1F2329"/>
          <w:szCs w:val="21"/>
          <w:shd w:val="clear" w:color="auto" w:fill="FFFFFF"/>
        </w:rPr>
        <w:t>l</w:t>
      </w:r>
      <w:r>
        <w:rPr>
          <w:color w:val="1F2329"/>
          <w:szCs w:val="21"/>
          <w:shd w:val="clear" w:color="auto" w:fill="FFFFFF"/>
        </w:rPr>
        <w:t xml:space="preserve">oad </w:t>
      </w:r>
      <w:r>
        <w:rPr>
          <w:rFonts w:hint="eastAsia"/>
          <w:color w:val="1F2329"/>
          <w:szCs w:val="21"/>
          <w:shd w:val="clear" w:color="auto" w:fill="FFFFFF"/>
        </w:rPr>
        <w:t>b</w:t>
      </w:r>
      <w:r>
        <w:rPr>
          <w:color w:val="1F2329"/>
          <w:szCs w:val="21"/>
          <w:shd w:val="clear" w:color="auto" w:fill="FFFFFF"/>
        </w:rPr>
        <w:t>alancer）</w:t>
      </w:r>
    </w:p>
    <w:p w14:paraId="22FCC0AC">
      <w:pPr>
        <w:pStyle w:val="59"/>
        <w:ind w:firstLine="420"/>
        <w:rPr>
          <w:color w:val="1F2329"/>
          <w:szCs w:val="21"/>
          <w:shd w:val="clear" w:color="auto" w:fill="FFFFFF"/>
        </w:rPr>
      </w:pPr>
      <w:r>
        <w:rPr>
          <w:rFonts w:hint="eastAsia"/>
          <w:color w:val="1F2329"/>
          <w:szCs w:val="21"/>
          <w:shd w:val="clear" w:color="auto" w:fill="FFFFFF"/>
        </w:rPr>
        <w:t>SSL：安全套接层协议（Secure sockets layer）</w:t>
      </w:r>
    </w:p>
    <w:p w14:paraId="5578553C">
      <w:pPr>
        <w:pStyle w:val="107"/>
        <w:spacing w:before="240" w:after="240"/>
      </w:pPr>
      <w:bookmarkStart w:id="93" w:name="_Toc228439274"/>
      <w:bookmarkStart w:id="94" w:name="_Toc228439299"/>
      <w:r>
        <w:rPr>
          <w:rFonts w:hint="eastAsia"/>
        </w:rPr>
        <w:t>总体架构</w:t>
      </w:r>
      <w:bookmarkEnd w:id="93"/>
      <w:bookmarkEnd w:id="94"/>
    </w:p>
    <w:p w14:paraId="046AB4F8">
      <w:pPr>
        <w:pStyle w:val="108"/>
        <w:spacing w:before="120" w:after="120"/>
        <w:outlineLvl w:val="9"/>
      </w:pPr>
      <w:bookmarkStart w:id="95" w:name="_Toc228439275"/>
      <w:r>
        <w:rPr>
          <w:rFonts w:hint="eastAsia"/>
        </w:rPr>
        <w:t>架构概述</w:t>
      </w:r>
      <w:bookmarkEnd w:id="95"/>
    </w:p>
    <w:p w14:paraId="0CAD3D3A">
      <w:pPr>
        <w:pStyle w:val="59"/>
        <w:spacing w:line="240" w:lineRule="auto"/>
        <w:ind w:firstLine="420"/>
      </w:pPr>
      <w:bookmarkStart w:id="96" w:name="_Toc226561854"/>
      <w:bookmarkStart w:id="97" w:name="_Toc4431"/>
      <w:bookmarkStart w:id="98" w:name="_Toc226553740"/>
      <w:bookmarkStart w:id="99" w:name="_Toc226558164"/>
      <w:r>
        <w:rPr>
          <w:rFonts w:hint="eastAsia"/>
        </w:rPr>
        <w:t>临床研究病房智慧管理平台采用“标准规范体系+六级层级+数据安全体系”的整体设计，各层级自上而下协同支撑，数据安全体系贯穿全流程，架构如图1所示。</w:t>
      </w:r>
    </w:p>
    <w:p w14:paraId="6D129736">
      <w:pPr>
        <w:pStyle w:val="59"/>
        <w:spacing w:line="240" w:lineRule="auto"/>
        <w:ind w:firstLine="420"/>
      </w:pPr>
      <w:r>
        <w:rPr>
          <w:rFonts w:hint="eastAsia"/>
        </w:rPr>
        <w:t>基础设施层：基于标准规范，提供核心设施、外部系统、硬件设备的基础支撑；</w:t>
      </w:r>
    </w:p>
    <w:p w14:paraId="7D3FD4D8">
      <w:pPr>
        <w:pStyle w:val="59"/>
        <w:spacing w:line="240" w:lineRule="auto"/>
        <w:ind w:firstLine="420"/>
      </w:pPr>
      <w:r>
        <w:rPr>
          <w:rFonts w:hint="eastAsia"/>
        </w:rPr>
        <w:t>资源层：依托基础设施，完成多模态数据采集、处理、存储及大模型应用对接；</w:t>
      </w:r>
    </w:p>
    <w:p w14:paraId="14D567C5">
      <w:pPr>
        <w:pStyle w:val="59"/>
        <w:spacing w:line="240" w:lineRule="auto"/>
        <w:ind w:firstLine="420"/>
      </w:pPr>
      <w:r>
        <w:rPr>
          <w:rFonts w:hint="eastAsia"/>
        </w:rPr>
        <w:t>支撑层：整合资源层数据，通过四大子系统提供核心功能支撑；</w:t>
      </w:r>
    </w:p>
    <w:p w14:paraId="59FAA970">
      <w:pPr>
        <w:pStyle w:val="59"/>
        <w:spacing w:line="240" w:lineRule="auto"/>
        <w:ind w:firstLine="420"/>
      </w:pPr>
      <w:r>
        <w:rPr>
          <w:rFonts w:hint="eastAsia"/>
        </w:rPr>
        <w:t>算法层：基于支撑层能力，提供算法与技术应用；</w:t>
      </w:r>
    </w:p>
    <w:p w14:paraId="0043025C">
      <w:pPr>
        <w:pStyle w:val="59"/>
        <w:spacing w:line="240" w:lineRule="auto"/>
        <w:ind w:firstLine="420"/>
      </w:pPr>
      <w:r>
        <w:rPr>
          <w:rFonts w:hint="eastAsia"/>
        </w:rPr>
        <w:t>应用层：覆盖病房管理、过程管理、数据管理等核心子系统功能，面向终端用户提供场景化功能；</w:t>
      </w:r>
    </w:p>
    <w:p w14:paraId="25BE40A4">
      <w:pPr>
        <w:pStyle w:val="59"/>
        <w:spacing w:line="240" w:lineRule="auto"/>
        <w:ind w:firstLine="420"/>
      </w:pPr>
      <w:r>
        <w:rPr>
          <w:rFonts w:hint="eastAsia"/>
        </w:rPr>
        <w:t>终端用户：包括临床医生、科研人员、受试者等，是平台服务的最终使用者；</w:t>
      </w:r>
    </w:p>
    <w:p w14:paraId="0EC2966B">
      <w:pPr>
        <w:pStyle w:val="59"/>
        <w:spacing w:line="300" w:lineRule="auto"/>
        <w:ind w:firstLine="0" w:firstLineChars="0"/>
      </w:pPr>
      <w:r>
        <w:drawing>
          <wp:inline distT="0" distB="0" distL="114300" distR="114300">
            <wp:extent cx="5936615" cy="3367405"/>
            <wp:effectExtent l="0" t="0" r="6985" b="1079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4"/>
                    <a:stretch>
                      <a:fillRect/>
                    </a:stretch>
                  </pic:blipFill>
                  <pic:spPr>
                    <a:xfrm>
                      <a:off x="0" y="0"/>
                      <a:ext cx="5936615" cy="3367405"/>
                    </a:xfrm>
                    <a:prstGeom prst="rect">
                      <a:avLst/>
                    </a:prstGeom>
                    <a:noFill/>
                    <a:ln>
                      <a:noFill/>
                    </a:ln>
                  </pic:spPr>
                </pic:pic>
              </a:graphicData>
            </a:graphic>
          </wp:inline>
        </w:drawing>
      </w:r>
    </w:p>
    <w:p w14:paraId="5A1149A2">
      <w:pPr>
        <w:widowControl/>
        <w:spacing w:line="240" w:lineRule="auto"/>
        <w:ind w:firstLine="0" w:firstLineChars="0"/>
        <w:jc w:val="center"/>
        <w:rPr>
          <w:rFonts w:ascii="Times New Roman" w:hAnsi="Times New Roman"/>
          <w:color w:val="1F2329"/>
          <w:kern w:val="0"/>
          <w:shd w:val="clear" w:color="auto" w:fill="FFFFFF"/>
        </w:rPr>
      </w:pPr>
      <w:r>
        <w:rPr>
          <w:rFonts w:ascii="Times New Roman" w:hAnsi="Times New Roman"/>
          <w:color w:val="1F2329"/>
          <w:kern w:val="0"/>
          <w:shd w:val="clear" w:color="auto" w:fill="FFFFFF"/>
        </w:rPr>
        <w:t>图1 临床研究病房智慧管理平台架构</w:t>
      </w:r>
    </w:p>
    <w:bookmarkEnd w:id="96"/>
    <w:bookmarkEnd w:id="97"/>
    <w:bookmarkEnd w:id="98"/>
    <w:bookmarkEnd w:id="99"/>
    <w:p w14:paraId="64429F9F">
      <w:pPr>
        <w:pStyle w:val="108"/>
        <w:spacing w:before="120" w:after="120"/>
        <w:outlineLvl w:val="9"/>
      </w:pPr>
      <w:bookmarkStart w:id="100" w:name="_Toc228439276"/>
      <w:r>
        <w:rPr>
          <w:rFonts w:hint="eastAsia"/>
        </w:rPr>
        <w:t>基础设施层</w:t>
      </w:r>
      <w:bookmarkEnd w:id="100"/>
    </w:p>
    <w:p w14:paraId="6AF27372">
      <w:pPr>
        <w:pStyle w:val="59"/>
        <w:spacing w:line="240" w:lineRule="auto"/>
        <w:ind w:firstLine="420"/>
      </w:pPr>
      <w:r>
        <w:rPr>
          <w:rFonts w:hint="eastAsia"/>
        </w:rPr>
        <w:t>基础设施层应包含核心基础设施、硬件设备接入、外部系统对接等内容。</w:t>
      </w:r>
    </w:p>
    <w:p w14:paraId="7243D0B3">
      <w:pPr>
        <w:pStyle w:val="108"/>
        <w:spacing w:before="120" w:after="120"/>
        <w:outlineLvl w:val="9"/>
      </w:pPr>
      <w:bookmarkStart w:id="101" w:name="_Toc228439277"/>
      <w:r>
        <w:rPr>
          <w:rFonts w:hint="eastAsia"/>
        </w:rPr>
        <w:t>资源层</w:t>
      </w:r>
      <w:bookmarkEnd w:id="101"/>
    </w:p>
    <w:p w14:paraId="2EAA5FA2">
      <w:pPr>
        <w:pStyle w:val="59"/>
        <w:spacing w:line="240" w:lineRule="auto"/>
        <w:ind w:firstLine="420"/>
      </w:pPr>
      <w:r>
        <w:rPr>
          <w:rFonts w:hint="eastAsia"/>
        </w:rPr>
        <w:t>资源层应包含多模态数据采集、数据管理、临床研究数据存储库、大模型应用等内容。</w:t>
      </w:r>
    </w:p>
    <w:p w14:paraId="5923A663">
      <w:pPr>
        <w:pStyle w:val="108"/>
        <w:spacing w:before="120" w:after="120"/>
        <w:outlineLvl w:val="9"/>
      </w:pPr>
      <w:bookmarkStart w:id="102" w:name="_Toc228439278"/>
      <w:r>
        <w:rPr>
          <w:rFonts w:hint="eastAsia"/>
        </w:rPr>
        <w:t>支撑层</w:t>
      </w:r>
      <w:bookmarkEnd w:id="102"/>
      <w:r>
        <w:rPr>
          <w:rFonts w:hint="eastAsia"/>
        </w:rPr>
        <w:t xml:space="preserve"> </w:t>
      </w:r>
    </w:p>
    <w:p w14:paraId="47B30A51">
      <w:pPr>
        <w:pStyle w:val="59"/>
        <w:spacing w:line="240" w:lineRule="auto"/>
        <w:ind w:firstLine="420"/>
      </w:pPr>
      <w:r>
        <w:rPr>
          <w:rFonts w:hint="eastAsia"/>
        </w:rPr>
        <w:t>支撑层应包含病房管理子系统、数据管理子系统、过程管理子系统、模型管理子系统等内容。</w:t>
      </w:r>
    </w:p>
    <w:p w14:paraId="3A9FA3E9">
      <w:pPr>
        <w:pStyle w:val="108"/>
        <w:spacing w:before="120" w:after="120"/>
        <w:outlineLvl w:val="9"/>
      </w:pPr>
      <w:bookmarkStart w:id="103" w:name="_Toc228439279"/>
      <w:r>
        <w:rPr>
          <w:rFonts w:hint="eastAsia"/>
        </w:rPr>
        <w:t>算法层</w:t>
      </w:r>
      <w:bookmarkEnd w:id="103"/>
    </w:p>
    <w:p w14:paraId="195FFD5C">
      <w:pPr>
        <w:pStyle w:val="59"/>
        <w:spacing w:line="240" w:lineRule="auto"/>
        <w:ind w:firstLine="420"/>
      </w:pPr>
      <w:r>
        <w:rPr>
          <w:rFonts w:hint="eastAsia"/>
        </w:rPr>
        <w:t>算法层应包含沉浸式教育技术、潜在受试者挖掘算法、采集方案生成算法、不良事件智能判读算法、临床研究决策支持算法、智能质量控制技术等内容。</w:t>
      </w:r>
    </w:p>
    <w:p w14:paraId="1287727D">
      <w:pPr>
        <w:pStyle w:val="108"/>
        <w:spacing w:before="120" w:after="120"/>
        <w:outlineLvl w:val="9"/>
      </w:pPr>
      <w:bookmarkStart w:id="104" w:name="_Toc228439280"/>
      <w:r>
        <w:rPr>
          <w:rFonts w:hint="eastAsia"/>
        </w:rPr>
        <w:t>应用层</w:t>
      </w:r>
      <w:bookmarkEnd w:id="104"/>
    </w:p>
    <w:p w14:paraId="713FE47F">
      <w:pPr>
        <w:pStyle w:val="59"/>
        <w:spacing w:line="240" w:lineRule="auto"/>
        <w:ind w:firstLine="420"/>
      </w:pPr>
      <w:r>
        <w:rPr>
          <w:rFonts w:hint="eastAsia"/>
        </w:rPr>
        <w:t>应用层应包含临床研究项目全流程管理、多中心临床研究协同等功能，面向临床医生、科研人员、受试者等终端用户提供场景化服务。</w:t>
      </w:r>
    </w:p>
    <w:p w14:paraId="3B2DDA18">
      <w:pPr>
        <w:pStyle w:val="107"/>
        <w:spacing w:before="240" w:after="240"/>
      </w:pPr>
      <w:bookmarkStart w:id="105" w:name="_Toc228439281"/>
      <w:bookmarkStart w:id="106" w:name="_Toc228439300"/>
      <w:r>
        <w:rPr>
          <w:rFonts w:hint="eastAsia"/>
        </w:rPr>
        <w:t>各层功能</w:t>
      </w:r>
      <w:bookmarkEnd w:id="105"/>
      <w:bookmarkEnd w:id="106"/>
    </w:p>
    <w:p w14:paraId="69148B3B">
      <w:pPr>
        <w:pStyle w:val="108"/>
        <w:spacing w:before="120" w:after="120"/>
        <w:outlineLvl w:val="9"/>
      </w:pPr>
      <w:bookmarkStart w:id="107" w:name="_Toc32051"/>
      <w:bookmarkStart w:id="108" w:name="_Toc22026"/>
      <w:bookmarkStart w:id="109" w:name="_Toc228439282"/>
      <w:r>
        <w:rPr>
          <w:rFonts w:hint="eastAsia"/>
        </w:rPr>
        <w:t>基础设施层</w:t>
      </w:r>
      <w:bookmarkEnd w:id="107"/>
      <w:bookmarkEnd w:id="108"/>
      <w:r>
        <w:rPr>
          <w:rFonts w:hint="eastAsia"/>
        </w:rPr>
        <w:t>功能</w:t>
      </w:r>
      <w:bookmarkEnd w:id="109"/>
    </w:p>
    <w:p w14:paraId="542E3F55">
      <w:pPr>
        <w:pStyle w:val="59"/>
        <w:spacing w:line="240" w:lineRule="auto"/>
        <w:ind w:firstLine="420"/>
      </w:pPr>
      <w:r>
        <w:rPr>
          <w:rFonts w:hint="eastAsia"/>
        </w:rPr>
        <w:t>基础设施层应为平台提供硬件、网络与外部系统接入支撑，保障平台稳定运行。应具备功能如下。</w:t>
      </w:r>
    </w:p>
    <w:p w14:paraId="0D40851C">
      <w:pPr>
        <w:pStyle w:val="59"/>
        <w:numPr>
          <w:ilvl w:val="0"/>
          <w:numId w:val="32"/>
        </w:numPr>
        <w:spacing w:line="240" w:lineRule="auto"/>
        <w:ind w:left="0" w:firstLine="420"/>
      </w:pPr>
      <w:r>
        <w:rPr>
          <w:rFonts w:hint="eastAsia"/>
        </w:rPr>
        <w:t>核心基础设施：应部署负载均衡、对象存储等设备，满足海量数据存储与高并发计算需求；宜配置应用防火墙、实时监控系统，实现网络安全防护与运行状态监控。</w:t>
      </w:r>
    </w:p>
    <w:p w14:paraId="7F3F45DB">
      <w:pPr>
        <w:pStyle w:val="59"/>
        <w:numPr>
          <w:ilvl w:val="0"/>
          <w:numId w:val="32"/>
        </w:numPr>
        <w:spacing w:line="240" w:lineRule="auto"/>
        <w:ind w:left="0" w:firstLine="420"/>
      </w:pPr>
      <w:r>
        <w:rPr>
          <w:rFonts w:hint="eastAsia"/>
        </w:rPr>
        <w:t>硬件设备接入：应支持护理PDA、床旁采集盒、智能药柜等智能化设备的兼容接入；宜提供标准化接口，实现设备数据自动传输与指令交互。</w:t>
      </w:r>
    </w:p>
    <w:p w14:paraId="3967D5B9">
      <w:pPr>
        <w:pStyle w:val="59"/>
        <w:numPr>
          <w:ilvl w:val="0"/>
          <w:numId w:val="32"/>
        </w:numPr>
        <w:spacing w:line="240" w:lineRule="auto"/>
        <w:ind w:left="0" w:firstLine="420"/>
      </w:pPr>
      <w:r>
        <w:rPr>
          <w:rFonts w:hint="eastAsia"/>
        </w:rPr>
        <w:t>外部系统对接：应实现与门诊系统、住院系统、公卫服务系统等系统的无缝对接；宜支持外部系统数据的标准化提取与同步，避免数据孤岛，同时应实施接口安全管控，防止未授权访问和数据泄露。</w:t>
      </w:r>
    </w:p>
    <w:p w14:paraId="5F7EFB16">
      <w:pPr>
        <w:pStyle w:val="108"/>
        <w:spacing w:before="120" w:after="120"/>
        <w:outlineLvl w:val="9"/>
      </w:pPr>
      <w:bookmarkStart w:id="110" w:name="_Toc26484"/>
      <w:bookmarkStart w:id="111" w:name="_Toc26523"/>
      <w:bookmarkStart w:id="112" w:name="_Toc228439283"/>
      <w:r>
        <w:rPr>
          <w:rFonts w:hint="eastAsia"/>
        </w:rPr>
        <w:t>资源层</w:t>
      </w:r>
      <w:bookmarkEnd w:id="110"/>
      <w:bookmarkEnd w:id="111"/>
      <w:r>
        <w:rPr>
          <w:rFonts w:hint="eastAsia"/>
        </w:rPr>
        <w:t>功能</w:t>
      </w:r>
      <w:bookmarkEnd w:id="112"/>
    </w:p>
    <w:p w14:paraId="257375E0">
      <w:pPr>
        <w:pStyle w:val="59"/>
        <w:spacing w:line="240" w:lineRule="auto"/>
        <w:ind w:firstLine="420"/>
      </w:pPr>
      <w:r>
        <w:rPr>
          <w:rFonts w:hint="eastAsia"/>
        </w:rPr>
        <w:t>资源层应依托基础设施层，完成数据全流程管理与大模型对接。应具备功能如下。</w:t>
      </w:r>
    </w:p>
    <w:p w14:paraId="597DE804">
      <w:pPr>
        <w:pStyle w:val="59"/>
        <w:numPr>
          <w:ilvl w:val="0"/>
          <w:numId w:val="33"/>
        </w:numPr>
        <w:spacing w:line="240" w:lineRule="auto"/>
        <w:ind w:left="0" w:firstLine="420"/>
      </w:pPr>
      <w:r>
        <w:rPr>
          <w:rFonts w:hint="eastAsia"/>
        </w:rPr>
        <w:t>多模态数据采集：应支持半自动采集、自动采集方式以及智慧化适配要求；应支持医疗器械类设备、非医疗器械类科研设备等硬件接口和院内医疗信息系统等软件接口接入；应覆盖结构化数据、非结构化数据、半结构化数据等多模态数据。</w:t>
      </w:r>
    </w:p>
    <w:p w14:paraId="4E3AD2E5">
      <w:pPr>
        <w:pStyle w:val="59"/>
        <w:numPr>
          <w:ilvl w:val="0"/>
          <w:numId w:val="33"/>
        </w:numPr>
        <w:spacing w:line="240" w:lineRule="auto"/>
        <w:ind w:left="0" w:firstLine="420"/>
      </w:pPr>
      <w:r>
        <w:rPr>
          <w:rFonts w:hint="eastAsia"/>
        </w:rPr>
        <w:t>数据管理：应通过智能算法实现数据的自动化校验、清洗与转换，确保数据标准化、一致性及高效准确；应实施数据加密与脱敏，防范泄露风险；应建立覆盖数据全生命周期的可追溯审计机制，满足GCP及相关法规对稽查、核查和记录留存的要求。</w:t>
      </w:r>
    </w:p>
    <w:p w14:paraId="41B9752E">
      <w:pPr>
        <w:pStyle w:val="59"/>
        <w:numPr>
          <w:ilvl w:val="0"/>
          <w:numId w:val="33"/>
        </w:numPr>
        <w:spacing w:line="240" w:lineRule="auto"/>
        <w:ind w:left="0" w:firstLine="420"/>
      </w:pPr>
      <w:r>
        <w:rPr>
          <w:rFonts w:hint="eastAsia"/>
        </w:rPr>
        <w:t>临床研究数据存储库：应遵循数据隔离性要求，原始数据存储于医疗中心本地；应支持结构化与非结构化数据分类存储，宜兼容数据自动化增量导入；宜集成CDM数据库，实现数据标准化存储，支撑多中心协同分析。</w:t>
      </w:r>
    </w:p>
    <w:p w14:paraId="02D14553">
      <w:pPr>
        <w:pStyle w:val="59"/>
        <w:numPr>
          <w:ilvl w:val="0"/>
          <w:numId w:val="33"/>
        </w:numPr>
        <w:spacing w:line="240" w:lineRule="auto"/>
        <w:ind w:left="0" w:firstLine="420"/>
      </w:pPr>
      <w:r>
        <w:rPr>
          <w:rFonts w:hint="eastAsia"/>
        </w:rPr>
        <w:t>大模型应用：宜集成视觉-语言多模态大模型、文本大语言大模型等，提供智能咨询、研究方案辅助设计、数据解读等服务。</w:t>
      </w:r>
    </w:p>
    <w:p w14:paraId="315D2BF0">
      <w:pPr>
        <w:pStyle w:val="108"/>
        <w:spacing w:before="120" w:after="120"/>
        <w:outlineLvl w:val="9"/>
      </w:pPr>
      <w:bookmarkStart w:id="113" w:name="_Toc12515"/>
      <w:bookmarkStart w:id="114" w:name="_Toc2590"/>
      <w:bookmarkStart w:id="115" w:name="_Toc228439284"/>
      <w:r>
        <w:rPr>
          <w:rFonts w:hint="eastAsia"/>
        </w:rPr>
        <w:t>支撑层</w:t>
      </w:r>
      <w:bookmarkEnd w:id="113"/>
      <w:bookmarkEnd w:id="114"/>
      <w:r>
        <w:rPr>
          <w:rFonts w:hint="eastAsia"/>
        </w:rPr>
        <w:t>功能</w:t>
      </w:r>
      <w:bookmarkEnd w:id="115"/>
    </w:p>
    <w:p w14:paraId="5E6B652A">
      <w:pPr>
        <w:pStyle w:val="59"/>
        <w:spacing w:line="240" w:lineRule="auto"/>
        <w:ind w:firstLine="420"/>
      </w:pPr>
      <w:r>
        <w:rPr>
          <w:rFonts w:hint="eastAsia"/>
        </w:rPr>
        <w:t>支撑层应面向终端用户提供核心功能服务，覆盖临床研究全流程管理。应具备功能如下。</w:t>
      </w:r>
    </w:p>
    <w:p w14:paraId="5914D7F8">
      <w:pPr>
        <w:pStyle w:val="59"/>
        <w:numPr>
          <w:ilvl w:val="0"/>
          <w:numId w:val="34"/>
        </w:numPr>
        <w:spacing w:line="240" w:lineRule="auto"/>
        <w:ind w:left="0" w:firstLine="420"/>
      </w:pPr>
      <w:r>
        <w:rPr>
          <w:rFonts w:hint="eastAsia"/>
        </w:rPr>
        <w:t>病房管理子系统：应实现给药计划制定、给药操作记录、用药安全校验功能；宜支持病床状态实时监控、受试者床位分配与调整。</w:t>
      </w:r>
    </w:p>
    <w:p w14:paraId="0FAE2B86">
      <w:pPr>
        <w:pStyle w:val="59"/>
        <w:numPr>
          <w:ilvl w:val="0"/>
          <w:numId w:val="34"/>
        </w:numPr>
        <w:spacing w:line="240" w:lineRule="auto"/>
        <w:ind w:left="0" w:firstLine="420"/>
      </w:pPr>
      <w:r>
        <w:rPr>
          <w:rFonts w:hint="eastAsia"/>
        </w:rPr>
        <w:t>数据管理子系统：应通过潜在受试者挖掘工具，精准招募符合条件的受试者；宜实现受试者入排标准自动筛选，提供相关沉浸式教育；应支持线上随访提醒、随访数据采集与同步；应支持数据查询、筛选、导出，实现数据全流程管控；应规范临床研究各环节的操作流程，确保标准化开展；应记录用户操作日志、系统运行日志，支持日志审计；应自动生成研究进度报表、数据质量报表等，支持多维分析；宜基于数据分析结果，生成结构化分析报告。</w:t>
      </w:r>
    </w:p>
    <w:p w14:paraId="27C872C5">
      <w:pPr>
        <w:pStyle w:val="59"/>
        <w:numPr>
          <w:ilvl w:val="0"/>
          <w:numId w:val="34"/>
        </w:numPr>
        <w:spacing w:line="240" w:lineRule="auto"/>
        <w:ind w:left="0" w:firstLine="420"/>
      </w:pPr>
      <w:r>
        <w:rPr>
          <w:rFonts w:hint="eastAsia"/>
        </w:rPr>
        <w:t>过程管理子系统：应基于算法层输出，为研究方案优化等提供决策建议；应记录临床研究全流程操作，支持操作行为查询与追溯；宜内置智能质量控制规则，对数据采集、过程操作进行实时校验与预警。</w:t>
      </w:r>
    </w:p>
    <w:p w14:paraId="4FE7C728">
      <w:pPr>
        <w:pStyle w:val="59"/>
        <w:numPr>
          <w:ilvl w:val="0"/>
          <w:numId w:val="34"/>
        </w:numPr>
        <w:ind w:left="0" w:firstLine="420"/>
      </w:pPr>
      <w:r>
        <w:rPr>
          <w:rFonts w:hint="eastAsia"/>
        </w:rPr>
        <w:t>模型管理子系统：应从标准化数据中提取模型训练样本；应支持用户自定义临床研究相关模型；应将训练完成的模型部署至应用层，支撑智能化功能实现；根据实际应用效果，支持模型参数更新与优化。</w:t>
      </w:r>
    </w:p>
    <w:p w14:paraId="09D03056">
      <w:pPr>
        <w:pStyle w:val="108"/>
        <w:spacing w:before="120" w:after="120"/>
        <w:outlineLvl w:val="9"/>
      </w:pPr>
      <w:bookmarkStart w:id="116" w:name="_Toc22123"/>
      <w:bookmarkStart w:id="117" w:name="_Toc16833"/>
      <w:bookmarkStart w:id="118" w:name="_Toc228439285"/>
      <w:r>
        <w:rPr>
          <w:rFonts w:hint="eastAsia"/>
        </w:rPr>
        <w:t>算法层</w:t>
      </w:r>
      <w:bookmarkEnd w:id="116"/>
      <w:bookmarkEnd w:id="117"/>
      <w:r>
        <w:rPr>
          <w:rFonts w:hint="eastAsia"/>
        </w:rPr>
        <w:t>功能</w:t>
      </w:r>
      <w:bookmarkEnd w:id="118"/>
    </w:p>
    <w:p w14:paraId="12DB0ED0">
      <w:pPr>
        <w:pStyle w:val="59"/>
        <w:spacing w:line="240" w:lineRule="auto"/>
        <w:ind w:firstLine="420"/>
      </w:pPr>
      <w:r>
        <w:rPr>
          <w:rFonts w:hint="eastAsia"/>
        </w:rPr>
        <w:t>算法层基于支撑层能力，提供智能化工具与技术。应具备功能如下。</w:t>
      </w:r>
    </w:p>
    <w:p w14:paraId="78D4048C">
      <w:pPr>
        <w:pStyle w:val="59"/>
        <w:numPr>
          <w:ilvl w:val="0"/>
          <w:numId w:val="35"/>
        </w:numPr>
        <w:spacing w:line="240" w:lineRule="auto"/>
        <w:ind w:left="0" w:firstLine="420"/>
      </w:pPr>
      <w:r>
        <w:rPr>
          <w:rFonts w:hint="eastAsia"/>
        </w:rPr>
        <w:t>沉浸式教育技术：应以虚拟现实技术为核心，构建临床研究沉浸式学习场景，实现受试者教育和研究团队培训的沉浸式交互体验。</w:t>
      </w:r>
    </w:p>
    <w:p w14:paraId="78BF5788">
      <w:pPr>
        <w:pStyle w:val="59"/>
        <w:numPr>
          <w:ilvl w:val="0"/>
          <w:numId w:val="35"/>
        </w:numPr>
        <w:spacing w:line="240" w:lineRule="auto"/>
        <w:ind w:left="0" w:firstLine="420"/>
      </w:pPr>
      <w:r>
        <w:rPr>
          <w:rFonts w:hint="eastAsia"/>
        </w:rPr>
        <w:t>潜在受试者挖掘算法：应以临床研究入排标准为约束条件，通过数据匹配和智能筛选技术，从医疗数据中识别符合条件的潜在受试者，实现精准高效的受试者招募。</w:t>
      </w:r>
    </w:p>
    <w:p w14:paraId="5F8DF32A">
      <w:pPr>
        <w:pStyle w:val="59"/>
        <w:numPr>
          <w:ilvl w:val="0"/>
          <w:numId w:val="35"/>
        </w:numPr>
        <w:spacing w:line="240" w:lineRule="auto"/>
        <w:ind w:left="0" w:firstLine="420"/>
      </w:pPr>
      <w:r>
        <w:rPr>
          <w:rFonts w:hint="eastAsia"/>
        </w:rPr>
        <w:t>采集方案生成算法：应以研究目标为导向，运用智能推荐和表单自动生成技术，动态构建数据采集方案，实现采集内容的个性化配置和标准化输出。</w:t>
      </w:r>
    </w:p>
    <w:p w14:paraId="63B68EB6">
      <w:pPr>
        <w:pStyle w:val="59"/>
        <w:numPr>
          <w:ilvl w:val="0"/>
          <w:numId w:val="35"/>
        </w:numPr>
        <w:spacing w:line="240" w:lineRule="auto"/>
        <w:ind w:left="0" w:firstLine="420"/>
      </w:pPr>
      <w:r>
        <w:rPr>
          <w:rFonts w:hint="eastAsia"/>
        </w:rPr>
        <w:t>不良事件智能判读算法：应以多源异构数据融合分析为基础，通过自然语言处理和模式识别技术，自动识别研究过程中的不良事件，实现风险预警的及时触发。</w:t>
      </w:r>
    </w:p>
    <w:p w14:paraId="6D8DD101">
      <w:pPr>
        <w:pStyle w:val="59"/>
        <w:numPr>
          <w:ilvl w:val="0"/>
          <w:numId w:val="35"/>
        </w:numPr>
        <w:spacing w:line="240" w:lineRule="auto"/>
        <w:ind w:left="0" w:firstLine="420"/>
      </w:pPr>
      <w:r>
        <w:rPr>
          <w:rFonts w:hint="eastAsia"/>
        </w:rPr>
        <w:t>临床研究决策支持算法：借助大模型，以自然语言处理和大数据分析为技术手段，对研究数据进行深度挖掘和智能分析，为研究方案调整、诊疗方案优化提供科学决策依据，实现研究质量的持续改进。</w:t>
      </w:r>
    </w:p>
    <w:p w14:paraId="7497FAFC">
      <w:pPr>
        <w:pStyle w:val="59"/>
        <w:numPr>
          <w:ilvl w:val="0"/>
          <w:numId w:val="35"/>
        </w:numPr>
        <w:spacing w:line="240" w:lineRule="auto"/>
        <w:ind w:left="0" w:firstLine="420"/>
      </w:pPr>
      <w:r>
        <w:rPr>
          <w:rFonts w:hint="eastAsia"/>
        </w:rPr>
        <w:t>智能质量控制技术：应以自动化校验、智能化监测与精准化追溯为技术路径，构建覆盖数据采集、传输、存储全流程的质量管控体系，实现临床研究数据质量的全方位保障。</w:t>
      </w:r>
    </w:p>
    <w:p w14:paraId="05849DD8">
      <w:pPr>
        <w:pStyle w:val="108"/>
        <w:spacing w:before="120" w:after="120"/>
        <w:outlineLvl w:val="9"/>
      </w:pPr>
      <w:bookmarkStart w:id="119" w:name="_Toc228439286"/>
      <w:r>
        <w:rPr>
          <w:rFonts w:hint="eastAsia"/>
        </w:rPr>
        <w:t>应用层功能</w:t>
      </w:r>
      <w:bookmarkEnd w:id="119"/>
    </w:p>
    <w:p w14:paraId="4BA82A87">
      <w:pPr>
        <w:pStyle w:val="59"/>
        <w:spacing w:line="240" w:lineRule="auto"/>
        <w:ind w:firstLine="420"/>
      </w:pPr>
      <w:r>
        <w:rPr>
          <w:rFonts w:hint="eastAsia"/>
        </w:rPr>
        <w:t>应用层应贯穿临床研究的业务流程，面向不同临床研究场景的业务需求和策略，为平台用户提供各类应用服务，实现临床研究全流程的数字化、网络化和智能化。应具备功能如下。</w:t>
      </w:r>
    </w:p>
    <w:p w14:paraId="0D746CB1">
      <w:pPr>
        <w:pStyle w:val="68"/>
        <w:spacing w:before="0" w:beforeLines="0" w:after="0" w:afterLines="0"/>
        <w:outlineLvl w:val="9"/>
        <w:rPr>
          <w:rFonts w:ascii="黑体" w:hAnsi="黑体" w:eastAsia="黑体"/>
        </w:rPr>
      </w:pPr>
      <w:r>
        <w:rPr>
          <w:rFonts w:hint="eastAsia" w:ascii="黑体" w:hAnsi="黑体" w:eastAsia="黑体"/>
        </w:rPr>
        <w:t>临床研究项目全流程管理</w:t>
      </w:r>
    </w:p>
    <w:p w14:paraId="467A6824">
      <w:pPr>
        <w:pStyle w:val="59"/>
        <w:numPr>
          <w:ilvl w:val="0"/>
          <w:numId w:val="36"/>
        </w:numPr>
        <w:spacing w:line="240" w:lineRule="auto"/>
        <w:ind w:left="0" w:firstLine="420"/>
      </w:pPr>
      <w:r>
        <w:t>研究发起者制定研究方案，通过平台提交伦理审查，审核通过后立项</w:t>
      </w:r>
      <w:r>
        <w:rPr>
          <w:rFonts w:hint="eastAsia"/>
        </w:rPr>
        <w:t>。</w:t>
      </w:r>
    </w:p>
    <w:p w14:paraId="60F9FC80">
      <w:pPr>
        <w:pStyle w:val="59"/>
        <w:numPr>
          <w:ilvl w:val="0"/>
          <w:numId w:val="36"/>
        </w:numPr>
        <w:spacing w:line="240" w:lineRule="auto"/>
        <w:ind w:left="0" w:firstLine="420"/>
      </w:pPr>
      <w:r>
        <w:rPr>
          <w:rFonts w:hint="eastAsia"/>
        </w:rPr>
        <w:t>应</w:t>
      </w:r>
      <w:r>
        <w:t>利用算法层潜在受试者挖掘工具筛选候选人，完成筛选与入组</w:t>
      </w:r>
      <w:r>
        <w:rPr>
          <w:rFonts w:hint="eastAsia"/>
        </w:rPr>
        <w:t>。</w:t>
      </w:r>
    </w:p>
    <w:p w14:paraId="7158A904">
      <w:pPr>
        <w:pStyle w:val="59"/>
        <w:numPr>
          <w:ilvl w:val="0"/>
          <w:numId w:val="36"/>
        </w:numPr>
        <w:spacing w:line="240" w:lineRule="auto"/>
        <w:ind w:left="0" w:firstLine="420"/>
      </w:pPr>
      <w:r>
        <w:rPr>
          <w:rFonts w:hint="eastAsia"/>
        </w:rPr>
        <w:t>应</w:t>
      </w:r>
      <w:r>
        <w:t>通过资源层多模态数据采集模块，自动或人工采集研究数据，经处理后存储</w:t>
      </w:r>
      <w:r>
        <w:rPr>
          <w:rFonts w:hint="eastAsia"/>
        </w:rPr>
        <w:t>。</w:t>
      </w:r>
    </w:p>
    <w:p w14:paraId="7158FB95">
      <w:pPr>
        <w:pStyle w:val="59"/>
        <w:numPr>
          <w:ilvl w:val="0"/>
          <w:numId w:val="36"/>
        </w:numPr>
        <w:spacing w:line="240" w:lineRule="auto"/>
        <w:ind w:left="0" w:firstLine="420"/>
      </w:pPr>
      <w:r>
        <w:rPr>
          <w:rFonts w:hint="eastAsia"/>
        </w:rPr>
        <w:t>应</w:t>
      </w:r>
      <w:r>
        <w:t>通过应用层过程管理子系统，实现给药、随访等环节的标准化操作与质量控制</w:t>
      </w:r>
      <w:r>
        <w:rPr>
          <w:rFonts w:hint="eastAsia"/>
        </w:rPr>
        <w:t>。</w:t>
      </w:r>
    </w:p>
    <w:p w14:paraId="7DB86A27">
      <w:pPr>
        <w:pStyle w:val="59"/>
        <w:numPr>
          <w:ilvl w:val="0"/>
          <w:numId w:val="36"/>
        </w:numPr>
        <w:spacing w:line="240" w:lineRule="auto"/>
        <w:ind w:left="0" w:firstLine="420"/>
      </w:pPr>
      <w:r>
        <w:rPr>
          <w:rFonts w:hint="eastAsia"/>
        </w:rPr>
        <w:t>应</w:t>
      </w:r>
      <w:r>
        <w:t>调用算法与数据管理子系统，开展数据统计与多维分析，生成报告</w:t>
      </w:r>
      <w:r>
        <w:rPr>
          <w:rFonts w:hint="eastAsia"/>
        </w:rPr>
        <w:t>。</w:t>
      </w:r>
    </w:p>
    <w:p w14:paraId="26CD5115">
      <w:pPr>
        <w:pStyle w:val="59"/>
        <w:numPr>
          <w:ilvl w:val="0"/>
          <w:numId w:val="36"/>
        </w:numPr>
        <w:spacing w:line="240" w:lineRule="auto"/>
        <w:ind w:left="0" w:firstLine="420"/>
      </w:pPr>
      <w:r>
        <w:rPr>
          <w:rFonts w:hint="eastAsia"/>
        </w:rPr>
        <w:t>应</w:t>
      </w:r>
      <w:r>
        <w:t>完成数据归档与项目总结，所有操作记录与数据长期留存。</w:t>
      </w:r>
    </w:p>
    <w:p w14:paraId="2DAC504C">
      <w:pPr>
        <w:pStyle w:val="68"/>
        <w:spacing w:before="0" w:beforeLines="0" w:after="0" w:afterLines="0"/>
        <w:outlineLvl w:val="9"/>
        <w:rPr>
          <w:rFonts w:ascii="黑体" w:hAnsi="黑体" w:eastAsia="黑体"/>
        </w:rPr>
      </w:pPr>
      <w:r>
        <w:rPr>
          <w:rFonts w:hint="eastAsia" w:ascii="黑体" w:hAnsi="黑体" w:eastAsia="黑体"/>
        </w:rPr>
        <w:t>多中心临床研究协同</w:t>
      </w:r>
    </w:p>
    <w:p w14:paraId="469139E4">
      <w:pPr>
        <w:pStyle w:val="59"/>
        <w:numPr>
          <w:ilvl w:val="0"/>
          <w:numId w:val="37"/>
        </w:numPr>
        <w:spacing w:line="240" w:lineRule="auto"/>
        <w:ind w:left="0" w:firstLine="420"/>
      </w:pPr>
      <w:r>
        <w:rPr>
          <w:rFonts w:hint="eastAsia"/>
        </w:rPr>
        <w:t>研究发起者通过平台发起多中心协同请求，上传标准化研究方案。</w:t>
      </w:r>
    </w:p>
    <w:p w14:paraId="4C66C834">
      <w:pPr>
        <w:pStyle w:val="59"/>
        <w:numPr>
          <w:ilvl w:val="0"/>
          <w:numId w:val="37"/>
        </w:numPr>
        <w:spacing w:line="240" w:lineRule="auto"/>
        <w:ind w:left="0" w:firstLine="420"/>
      </w:pPr>
      <w:r>
        <w:rPr>
          <w:rFonts w:hint="eastAsia"/>
        </w:rPr>
        <w:t>参与中心确认加入，应通过基础设施层完成设备与系统对接。</w:t>
      </w:r>
    </w:p>
    <w:p w14:paraId="1E1B4DB5">
      <w:pPr>
        <w:pStyle w:val="59"/>
        <w:numPr>
          <w:ilvl w:val="0"/>
          <w:numId w:val="37"/>
        </w:numPr>
        <w:spacing w:line="240" w:lineRule="auto"/>
        <w:ind w:left="0" w:firstLine="420"/>
      </w:pPr>
      <w:r>
        <w:rPr>
          <w:rFonts w:hint="eastAsia"/>
        </w:rPr>
        <w:t>各中心在本地完成数据采集、处理与标准化，宜基于CDM数据库存储。</w:t>
      </w:r>
    </w:p>
    <w:p w14:paraId="1880D1ED">
      <w:pPr>
        <w:pStyle w:val="59"/>
        <w:numPr>
          <w:ilvl w:val="0"/>
          <w:numId w:val="37"/>
        </w:numPr>
        <w:spacing w:line="240" w:lineRule="auto"/>
        <w:ind w:left="0" w:firstLine="420"/>
      </w:pPr>
      <w:r>
        <w:rPr>
          <w:rFonts w:hint="eastAsia"/>
        </w:rPr>
        <w:t>应通过同态加密技术共享加密参数，算法层完成多中心数据协同分析。</w:t>
      </w:r>
    </w:p>
    <w:p w14:paraId="21023B47">
      <w:pPr>
        <w:pStyle w:val="59"/>
        <w:numPr>
          <w:ilvl w:val="0"/>
          <w:numId w:val="37"/>
        </w:numPr>
        <w:spacing w:line="240" w:lineRule="auto"/>
        <w:ind w:left="0" w:firstLine="420"/>
      </w:pPr>
      <w:r>
        <w:rPr>
          <w:rFonts w:hint="eastAsia"/>
        </w:rPr>
        <w:t>中心服务器聚合分析结果，应分发给各参与中心。</w:t>
      </w:r>
    </w:p>
    <w:p w14:paraId="6DA8E5E3">
      <w:pPr>
        <w:pStyle w:val="59"/>
        <w:numPr>
          <w:ilvl w:val="0"/>
          <w:numId w:val="37"/>
        </w:numPr>
        <w:spacing w:line="240" w:lineRule="auto"/>
        <w:ind w:left="0" w:firstLine="420"/>
      </w:pPr>
      <w:r>
        <w:rPr>
          <w:rFonts w:hint="eastAsia"/>
        </w:rPr>
        <w:t>各中心确认结果后，应完成协同研究结题与数据归档。</w:t>
      </w:r>
    </w:p>
    <w:bookmarkEnd w:id="19"/>
    <w:p w14:paraId="2F653D19">
      <w:pPr>
        <w:rPr>
          <w:rFonts w:hint="eastAsia" w:ascii="黑体" w:hAnsi="黑体" w:eastAsia="黑体" w:cs="黑体"/>
        </w:rPr>
      </w:pPr>
      <w:bookmarkStart w:id="120" w:name="_Toc228439301"/>
      <w:r>
        <w:rPr>
          <w:rFonts w:hint="eastAsia" w:ascii="黑体" w:hAnsi="黑体" w:eastAsia="黑体" w:cs="黑体"/>
        </w:rPr>
        <w:br w:type="page"/>
      </w:r>
    </w:p>
    <w:p w14:paraId="0388202B">
      <w:pPr>
        <w:pStyle w:val="59"/>
        <w:pageBreakBefore w:val="0"/>
        <w:spacing w:before="240" w:beforeLines="100" w:after="120" w:afterLines="50" w:line="240" w:lineRule="auto"/>
        <w:ind w:firstLine="0" w:firstLineChars="0"/>
        <w:jc w:val="center"/>
        <w:outlineLvl w:val="0"/>
        <w:rPr>
          <w:rFonts w:hint="eastAsia" w:ascii="黑体" w:hAnsi="黑体" w:eastAsia="黑体" w:cs="黑体"/>
        </w:rPr>
      </w:pPr>
      <w:r>
        <w:rPr>
          <w:rFonts w:hint="eastAsia" w:ascii="黑体" w:hAnsi="黑体" w:eastAsia="黑体" w:cs="黑体"/>
        </w:rPr>
        <w:t>参  考  文  献</w:t>
      </w:r>
      <w:bookmarkEnd w:id="120"/>
    </w:p>
    <w:p w14:paraId="1846B7EA">
      <w:pPr>
        <w:pStyle w:val="59"/>
        <w:numPr>
          <w:ilvl w:val="0"/>
          <w:numId w:val="38"/>
        </w:numPr>
        <w:tabs>
          <w:tab w:val="left" w:pos="425"/>
        </w:tabs>
        <w:spacing w:line="240" w:lineRule="auto"/>
        <w:ind w:hanging="440" w:firstLineChars="0"/>
      </w:pPr>
      <w:r>
        <w:t>GB/T 36627-2018 网络安全等级保护测试评估技术指南</w:t>
      </w:r>
    </w:p>
    <w:p w14:paraId="6C0A3883">
      <w:pPr>
        <w:pStyle w:val="59"/>
        <w:numPr>
          <w:ilvl w:val="0"/>
          <w:numId w:val="38"/>
        </w:numPr>
        <w:tabs>
          <w:tab w:val="left" w:pos="425"/>
        </w:tabs>
        <w:spacing w:line="240" w:lineRule="auto"/>
        <w:ind w:hanging="440" w:firstLineChars="0"/>
      </w:pPr>
      <w:r>
        <w:t>GB/T 35274-2017 信息安全技术 大数据服务安全能力要求</w:t>
      </w:r>
    </w:p>
    <w:p w14:paraId="5F26F5BF">
      <w:pPr>
        <w:pStyle w:val="59"/>
        <w:numPr>
          <w:ilvl w:val="0"/>
          <w:numId w:val="38"/>
        </w:numPr>
        <w:tabs>
          <w:tab w:val="left" w:pos="425"/>
        </w:tabs>
        <w:spacing w:line="240" w:lineRule="auto"/>
        <w:ind w:hanging="440" w:firstLineChars="0"/>
      </w:pPr>
      <w:r>
        <w:t>GB/T 38667-2020 信息技术 大数据 数据分类指南</w:t>
      </w:r>
    </w:p>
    <w:p w14:paraId="74AE7979">
      <w:pPr>
        <w:pStyle w:val="59"/>
        <w:numPr>
          <w:ilvl w:val="0"/>
          <w:numId w:val="38"/>
        </w:numPr>
        <w:tabs>
          <w:tab w:val="left" w:pos="425"/>
        </w:tabs>
        <w:spacing w:line="240" w:lineRule="auto"/>
        <w:ind w:hanging="440" w:firstLineChars="0"/>
      </w:pPr>
      <w:r>
        <w:t>GB/T 39725-2020 信息安全技术 健康医疗数据安全指南</w:t>
      </w:r>
    </w:p>
    <w:p w14:paraId="64771609">
      <w:pPr>
        <w:pStyle w:val="59"/>
        <w:numPr>
          <w:ilvl w:val="0"/>
          <w:numId w:val="38"/>
        </w:numPr>
        <w:tabs>
          <w:tab w:val="left" w:pos="425"/>
        </w:tabs>
        <w:spacing w:line="240" w:lineRule="auto"/>
        <w:ind w:hanging="440" w:firstLineChars="0"/>
      </w:pPr>
      <w:r>
        <w:t>GB/T 41870-2022 信息技术 人工智能 术语</w:t>
      </w:r>
    </w:p>
    <w:p w14:paraId="47953382">
      <w:pPr>
        <w:pStyle w:val="59"/>
        <w:numPr>
          <w:ilvl w:val="0"/>
          <w:numId w:val="38"/>
        </w:numPr>
        <w:tabs>
          <w:tab w:val="left" w:pos="425"/>
        </w:tabs>
        <w:spacing w:line="240" w:lineRule="auto"/>
        <w:ind w:hanging="440" w:firstLineChars="0"/>
      </w:pPr>
      <w:r>
        <w:t>GB/T 42454-2023 信息技术 人工智能 机器学习模型规范</w:t>
      </w:r>
    </w:p>
    <w:p w14:paraId="41E5CCB5">
      <w:pPr>
        <w:pStyle w:val="59"/>
        <w:numPr>
          <w:ilvl w:val="0"/>
          <w:numId w:val="38"/>
        </w:numPr>
        <w:tabs>
          <w:tab w:val="left" w:pos="425"/>
        </w:tabs>
        <w:spacing w:line="240" w:lineRule="auto"/>
        <w:ind w:hanging="440" w:firstLineChars="0"/>
      </w:pPr>
      <w:r>
        <w:t>YY/T 0316-2016 医疗器械 风险管理对医疗器械的应用</w:t>
      </w:r>
    </w:p>
    <w:p w14:paraId="27EB045C">
      <w:pPr>
        <w:pStyle w:val="59"/>
        <w:numPr>
          <w:ilvl w:val="0"/>
          <w:numId w:val="38"/>
        </w:numPr>
        <w:tabs>
          <w:tab w:val="left" w:pos="425"/>
        </w:tabs>
        <w:spacing w:line="240" w:lineRule="auto"/>
        <w:ind w:hanging="440" w:firstLineChars="0"/>
      </w:pPr>
      <w:r>
        <w:t>WS/T 790-2021 区域卫生信息平台交互服务规范</w:t>
      </w:r>
    </w:p>
    <w:p w14:paraId="3D7E965E">
      <w:pPr>
        <w:pStyle w:val="59"/>
        <w:numPr>
          <w:ilvl w:val="0"/>
          <w:numId w:val="38"/>
        </w:numPr>
        <w:tabs>
          <w:tab w:val="left" w:pos="425"/>
        </w:tabs>
        <w:spacing w:line="240" w:lineRule="auto"/>
        <w:ind w:left="440" w:hanging="440" w:firstLineChars="0"/>
      </w:pPr>
      <w:r>
        <mc:AlternateContent>
          <mc:Choice Requires="wps">
            <w:drawing>
              <wp:anchor distT="0" distB="0" distL="114300" distR="114300" simplePos="0" relativeHeight="251659264" behindDoc="0" locked="0" layoutInCell="1" allowOverlap="1">
                <wp:simplePos x="0" y="0"/>
                <wp:positionH relativeFrom="column">
                  <wp:posOffset>2065020</wp:posOffset>
                </wp:positionH>
                <wp:positionV relativeFrom="paragraph">
                  <wp:posOffset>687705</wp:posOffset>
                </wp:positionV>
                <wp:extent cx="1517015" cy="0"/>
                <wp:effectExtent l="0" t="0" r="0" b="0"/>
                <wp:wrapNone/>
                <wp:docPr id="725461363" name="直接连接符 3"/>
                <wp:cNvGraphicFramePr/>
                <a:graphic xmlns:a="http://schemas.openxmlformats.org/drawingml/2006/main">
                  <a:graphicData uri="http://schemas.microsoft.com/office/word/2010/wordprocessingShape">
                    <wps:wsp>
                      <wps:cNvCnPr/>
                      <wps:spPr bwMode="auto">
                        <a:xfrm>
                          <a:off x="0" y="0"/>
                          <a:ext cx="151707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3" o:spid="_x0000_s1026" o:spt="20" style="position:absolute;left:0pt;margin-left:162.6pt;margin-top:54.15pt;height:0pt;width:119.45pt;z-index:251659264;mso-width-relative:page;mso-height-relative:page;" filled="f" stroked="t" coordsize="21600,21600" o:gfxdata="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Jhfx0jXAAAACwEAAA8AAAAAAAAAAQAgAAAAIgAAAGRycy9kb3ducmV2LnhtbFBLAQIU&#10;ABQAAAAIAIdO4kDksYS79AEAAMcDAAAOAAAAAAAAAAEAIAAAACYBAABkcnMvZTJvRG9jLnhtbFBL&#10;BQYAAAAABgAGAFkBAACMBQAAAAA=&#10;">
                <v:fill on="f" focussize="0,0"/>
                <v:stroke weight="0.5pt" color="#000000 [3200]" miterlimit="8" joinstyle="miter"/>
                <v:imagedata o:title=""/>
                <o:lock v:ext="edit" aspectratio="f"/>
              </v:line>
            </w:pict>
          </mc:Fallback>
        </mc:AlternateContent>
      </w:r>
      <w:r>
        <w:t>ISO/IEC 27001:2022 信息安全、网络安全和隐私保护 信息安全管理体系 要求</w:t>
      </w:r>
    </w:p>
    <w:sectPr>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D44B00">
    <w:pPr>
      <w:pStyle w:val="18"/>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5C35C0">
    <w:pPr>
      <w:pStyle w:val="18"/>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62152F">
    <w:pPr>
      <w:pStyle w:val="55"/>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74D08F">
    <w:pPr>
      <w:pStyle w:val="19"/>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2800C2">
    <w:pPr>
      <w:pStyle w:val="19"/>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923941">
    <w:pPr>
      <w:pStyle w:val="64"/>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DD9F5">
    <w:pPr>
      <w:pStyle w:val="19"/>
      <w:jc w:val="right"/>
    </w:pPr>
    <w:r>
      <w:fldChar w:fldCharType="begin"/>
    </w:r>
    <w:r>
      <w:instrText xml:space="preserve"> STYLEREF  标准文件_文件编号  \* MERGEFORMAT </w:instrText>
    </w:r>
    <w:r>
      <w:fldChar w:fldCharType="separate"/>
    </w:r>
    <w:r>
      <w:rPr>
        <w:b/>
      </w:rPr>
      <w:t>文档中未找到关联章节样式</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D2950B"/>
    <w:multiLevelType w:val="singleLevel"/>
    <w:tmpl w:val="DED2950B"/>
    <w:lvl w:ilvl="0" w:tentative="0">
      <w:start w:val="1"/>
      <w:numFmt w:val="lowerLetter"/>
      <w:lvlText w:val="%1)"/>
      <w:lvlJc w:val="left"/>
      <w:pPr>
        <w:tabs>
          <w:tab w:val="left" w:pos="420"/>
        </w:tabs>
        <w:ind w:left="850" w:hanging="430"/>
      </w:pPr>
      <w:rPr>
        <w:rFonts w:hint="default" w:ascii="Times New Roman" w:hAnsi="Times New Roman" w:cs="Times New Roman"/>
      </w:rPr>
    </w:lvl>
  </w:abstractNum>
  <w:abstractNum w:abstractNumId="1">
    <w:nsid w:val="E41FB46D"/>
    <w:multiLevelType w:val="singleLevel"/>
    <w:tmpl w:val="E41FB46D"/>
    <w:lvl w:ilvl="0" w:tentative="0">
      <w:start w:val="1"/>
      <w:numFmt w:val="lowerLetter"/>
      <w:lvlText w:val="%1)"/>
      <w:lvlJc w:val="left"/>
      <w:pPr>
        <w:tabs>
          <w:tab w:val="left" w:pos="420"/>
        </w:tabs>
        <w:ind w:left="850" w:hanging="430"/>
      </w:pPr>
      <w:rPr>
        <w:rFonts w:hint="default" w:ascii="Times New Roman" w:hAnsi="Times New Roman" w:cs="Times New Roman"/>
      </w:rPr>
    </w:lvl>
  </w:abstractNum>
  <w:abstractNum w:abstractNumId="2">
    <w:nsid w:val="02837933"/>
    <w:multiLevelType w:val="multilevel"/>
    <w:tmpl w:val="02837933"/>
    <w:lvl w:ilvl="0" w:tentative="0">
      <w:start w:val="1"/>
      <w:numFmt w:val="decimal"/>
      <w:pStyle w:val="67"/>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3">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2"/>
      <w:suff w:val="nothing"/>
      <w:lvlText w:val="%1%2.%3　"/>
      <w:lvlJc w:val="left"/>
      <w:pPr>
        <w:ind w:left="0" w:firstLine="0"/>
      </w:pPr>
    </w:lvl>
    <w:lvl w:ilvl="3" w:tentative="0">
      <w:start w:val="1"/>
      <w:numFmt w:val="decimal"/>
      <w:pStyle w:val="121"/>
      <w:suff w:val="nothing"/>
      <w:lvlText w:val="%1%2.%3.%4　"/>
      <w:lvlJc w:val="left"/>
      <w:pPr>
        <w:ind w:left="0" w:firstLine="0"/>
      </w:pPr>
    </w:lvl>
    <w:lvl w:ilvl="4" w:tentative="0">
      <w:start w:val="1"/>
      <w:numFmt w:val="decimal"/>
      <w:pStyle w:val="156"/>
      <w:suff w:val="nothing"/>
      <w:lvlText w:val="%1%2.%3.%4.%5　"/>
      <w:lvlJc w:val="left"/>
      <w:pPr>
        <w:ind w:left="0" w:firstLine="0"/>
      </w:pPr>
    </w:lvl>
    <w:lvl w:ilvl="5" w:tentative="0">
      <w:start w:val="1"/>
      <w:numFmt w:val="decimal"/>
      <w:pStyle w:val="158"/>
      <w:suff w:val="nothing"/>
      <w:lvlText w:val="%1%2.%3.%4.%5.%6　"/>
      <w:lvlJc w:val="left"/>
      <w:pPr>
        <w:ind w:left="0" w:firstLine="0"/>
      </w:pPr>
    </w:lvl>
    <w:lvl w:ilvl="6" w:tentative="0">
      <w:start w:val="1"/>
      <w:numFmt w:val="decimal"/>
      <w:pStyle w:val="161"/>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4">
    <w:nsid w:val="079102AD"/>
    <w:multiLevelType w:val="multilevel"/>
    <w:tmpl w:val="079102AD"/>
    <w:lvl w:ilvl="0" w:tentative="0">
      <w:start w:val="1"/>
      <w:numFmt w:val="decimal"/>
      <w:pStyle w:val="183"/>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5">
    <w:nsid w:val="07ED3FEA"/>
    <w:multiLevelType w:val="multilevel"/>
    <w:tmpl w:val="07ED3FEA"/>
    <w:lvl w:ilvl="0" w:tentative="0">
      <w:start w:val="1"/>
      <w:numFmt w:val="none"/>
      <w:pStyle w:val="92"/>
      <w:lvlText w:val="%1"/>
      <w:lvlJc w:val="left"/>
      <w:pPr>
        <w:ind w:left="425" w:hanging="425"/>
      </w:pPr>
      <w:rPr>
        <w:rFonts w:hint="eastAsia"/>
      </w:rPr>
    </w:lvl>
    <w:lvl w:ilvl="1" w:tentative="0">
      <w:start w:val="1"/>
      <w:numFmt w:val="decimal"/>
      <w:pStyle w:val="203"/>
      <w:suff w:val="nothing"/>
      <w:lvlText w:val="%10.%2 "/>
      <w:lvlJc w:val="left"/>
      <w:pPr>
        <w:ind w:left="0" w:firstLine="0"/>
      </w:pPr>
      <w:rPr>
        <w:rFonts w:hint="eastAsia" w:ascii="黑体" w:eastAsia="黑体" w:hAnsiTheme="minorHAnsi"/>
        <w:b w:val="0"/>
        <w:i w:val="0"/>
        <w:sz w:val="21"/>
      </w:rPr>
    </w:lvl>
    <w:lvl w:ilvl="2" w:tentative="0">
      <w:start w:val="1"/>
      <w:numFmt w:val="decimal"/>
      <w:pStyle w:val="204"/>
      <w:suff w:val="nothing"/>
      <w:lvlText w:val="%10.%2.%3 "/>
      <w:lvlJc w:val="left"/>
      <w:pPr>
        <w:ind w:left="0" w:firstLine="0"/>
      </w:pPr>
      <w:rPr>
        <w:rFonts w:hint="eastAsia" w:ascii="黑体" w:eastAsia="黑体" w:hAnsiTheme="minorHAnsi"/>
        <w:b w:val="0"/>
        <w:i w:val="0"/>
        <w:sz w:val="21"/>
      </w:rPr>
    </w:lvl>
    <w:lvl w:ilvl="3" w:tentative="0">
      <w:start w:val="1"/>
      <w:numFmt w:val="decimal"/>
      <w:pStyle w:val="205"/>
      <w:suff w:val="nothing"/>
      <w:lvlText w:val="%10.%2.%3.%4 "/>
      <w:lvlJc w:val="left"/>
      <w:pPr>
        <w:ind w:left="0" w:firstLine="0"/>
      </w:pPr>
      <w:rPr>
        <w:rFonts w:hint="eastAsia" w:ascii="黑体" w:eastAsia="黑体" w:hAnsiTheme="minorHAnsi"/>
        <w:b w:val="0"/>
        <w:i w:val="0"/>
        <w:sz w:val="21"/>
      </w:rPr>
    </w:lvl>
    <w:lvl w:ilvl="4" w:tentative="0">
      <w:start w:val="1"/>
      <w:numFmt w:val="decimal"/>
      <w:pStyle w:val="206"/>
      <w:suff w:val="nothing"/>
      <w:lvlText w:val="%10.%2.%3.%4.%5 "/>
      <w:lvlJc w:val="left"/>
      <w:pPr>
        <w:ind w:left="0" w:firstLine="0"/>
      </w:pPr>
      <w:rPr>
        <w:rFonts w:hint="eastAsia" w:ascii="黑体" w:eastAsia="黑体" w:hAnsiTheme="minorHAnsi"/>
        <w:b w:val="0"/>
        <w:i w:val="0"/>
        <w:sz w:val="21"/>
      </w:rPr>
    </w:lvl>
    <w:lvl w:ilvl="5" w:tentative="0">
      <w:start w:val="1"/>
      <w:numFmt w:val="decimal"/>
      <w:pStyle w:val="207"/>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6">
    <w:nsid w:val="0AE367E9"/>
    <w:multiLevelType w:val="multilevel"/>
    <w:tmpl w:val="0AE367E9"/>
    <w:lvl w:ilvl="0" w:tentative="0">
      <w:start w:val="1"/>
      <w:numFmt w:val="none"/>
      <w:pStyle w:val="184"/>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7">
    <w:nsid w:val="0BDC1670"/>
    <w:multiLevelType w:val="multilevel"/>
    <w:tmpl w:val="0BDC1670"/>
    <w:lvl w:ilvl="0" w:tentative="0">
      <w:start w:val="1"/>
      <w:numFmt w:val="decimal"/>
      <w:pStyle w:val="70"/>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0D051F45"/>
    <w:multiLevelType w:val="multilevel"/>
    <w:tmpl w:val="0D051F45"/>
    <w:lvl w:ilvl="0" w:tentative="0">
      <w:start w:val="1"/>
      <w:numFmt w:val="lowerRoman"/>
      <w:pStyle w:val="172"/>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9">
    <w:nsid w:val="0DB25C37"/>
    <w:multiLevelType w:val="singleLevel"/>
    <w:tmpl w:val="0DB25C37"/>
    <w:lvl w:ilvl="0" w:tentative="0">
      <w:start w:val="1"/>
      <w:numFmt w:val="lowerLetter"/>
      <w:lvlText w:val="%1)"/>
      <w:lvlJc w:val="left"/>
      <w:pPr>
        <w:tabs>
          <w:tab w:val="left" w:pos="420"/>
        </w:tabs>
        <w:ind w:left="850" w:hanging="430"/>
      </w:pPr>
      <w:rPr>
        <w:rFonts w:hint="default" w:ascii="Times New Roman" w:hAnsi="Times New Roman" w:cs="Times New Roman"/>
      </w:rPr>
    </w:lvl>
  </w:abstractNum>
  <w:abstractNum w:abstractNumId="10">
    <w:nsid w:val="1AD20F90"/>
    <w:multiLevelType w:val="multilevel"/>
    <w:tmpl w:val="1AD20F90"/>
    <w:lvl w:ilvl="0" w:tentative="0">
      <w:start w:val="1"/>
      <w:numFmt w:val="none"/>
      <w:pStyle w:val="113"/>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1AF15012"/>
    <w:multiLevelType w:val="multilevel"/>
    <w:tmpl w:val="1AF15012"/>
    <w:lvl w:ilvl="0" w:tentative="0">
      <w:start w:val="1"/>
      <w:numFmt w:val="upperLetter"/>
      <w:pStyle w:val="88"/>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12">
    <w:nsid w:val="1E257FE4"/>
    <w:multiLevelType w:val="singleLevel"/>
    <w:tmpl w:val="1E257FE4"/>
    <w:lvl w:ilvl="0" w:tentative="0">
      <w:start w:val="1"/>
      <w:numFmt w:val="lowerLetter"/>
      <w:lvlText w:val="%1)"/>
      <w:lvlJc w:val="left"/>
      <w:pPr>
        <w:tabs>
          <w:tab w:val="left" w:pos="420"/>
        </w:tabs>
        <w:ind w:left="850" w:hanging="430"/>
      </w:pPr>
      <w:rPr>
        <w:rFonts w:hint="default" w:ascii="Times New Roman" w:hAnsi="Times New Roman" w:cs="Times New Roman"/>
      </w:rPr>
    </w:lvl>
  </w:abstractNum>
  <w:abstractNum w:abstractNumId="13">
    <w:nsid w:val="1EAA1992"/>
    <w:multiLevelType w:val="multilevel"/>
    <w:tmpl w:val="1EAA1992"/>
    <w:lvl w:ilvl="0" w:tentative="0">
      <w:start w:val="1"/>
      <w:numFmt w:val="none"/>
      <w:pStyle w:val="95"/>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4">
    <w:nsid w:val="24DD4310"/>
    <w:multiLevelType w:val="singleLevel"/>
    <w:tmpl w:val="24DD4310"/>
    <w:lvl w:ilvl="0" w:tentative="0">
      <w:start w:val="1"/>
      <w:numFmt w:val="lowerLetter"/>
      <w:lvlText w:val="%1)"/>
      <w:lvlJc w:val="left"/>
      <w:pPr>
        <w:tabs>
          <w:tab w:val="left" w:pos="420"/>
        </w:tabs>
        <w:ind w:left="850" w:hanging="430"/>
      </w:pPr>
      <w:rPr>
        <w:rFonts w:hint="default" w:ascii="Times New Roman" w:hAnsi="Times New Roman" w:cs="Times New Roman"/>
      </w:rPr>
    </w:lvl>
  </w:abstractNum>
  <w:abstractNum w:abstractNumId="15">
    <w:nsid w:val="2C5917C3"/>
    <w:multiLevelType w:val="multilevel"/>
    <w:tmpl w:val="2C5917C3"/>
    <w:lvl w:ilvl="0" w:tentative="0">
      <w:start w:val="1"/>
      <w:numFmt w:val="none"/>
      <w:pStyle w:val="135"/>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90"/>
      <w:lvlText w:val=""/>
      <w:lvlJc w:val="left"/>
      <w:pPr>
        <w:ind w:left="851" w:hanging="431"/>
      </w:pPr>
      <w:rPr>
        <w:rFonts w:hint="default" w:ascii="Symbol" w:hAnsi="Symbol"/>
        <w:sz w:val="21"/>
      </w:rPr>
    </w:lvl>
    <w:lvl w:ilvl="2" w:tentative="0">
      <w:start w:val="1"/>
      <w:numFmt w:val="bullet"/>
      <w:pStyle w:val="175"/>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6">
    <w:nsid w:val="32F04FB2"/>
    <w:multiLevelType w:val="multilevel"/>
    <w:tmpl w:val="32F04FB2"/>
    <w:lvl w:ilvl="0" w:tentative="0">
      <w:start w:val="1"/>
      <w:numFmt w:val="lowerLetter"/>
      <w:pStyle w:val="104"/>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7">
    <w:nsid w:val="44C50F90"/>
    <w:multiLevelType w:val="multilevel"/>
    <w:tmpl w:val="44C50F90"/>
    <w:lvl w:ilvl="0" w:tentative="0">
      <w:start w:val="1"/>
      <w:numFmt w:val="lowerLetter"/>
      <w:pStyle w:val="177"/>
      <w:lvlText w:val="%1)"/>
      <w:lvlJc w:val="left"/>
      <w:pPr>
        <w:tabs>
          <w:tab w:val="left" w:pos="851"/>
        </w:tabs>
        <w:ind w:left="851" w:hanging="426"/>
      </w:pPr>
      <w:rPr>
        <w:rFonts w:hint="eastAsia" w:ascii="宋体" w:hAnsi="Times New Roman" w:eastAsia="宋体"/>
        <w:sz w:val="21"/>
      </w:rPr>
    </w:lvl>
    <w:lvl w:ilvl="1" w:tentative="0">
      <w:start w:val="1"/>
      <w:numFmt w:val="decimal"/>
      <w:pStyle w:val="112"/>
      <w:lvlText w:val="%2)"/>
      <w:lvlJc w:val="left"/>
      <w:pPr>
        <w:tabs>
          <w:tab w:val="left" w:pos="1276"/>
        </w:tabs>
        <w:ind w:left="1276" w:hanging="425"/>
      </w:pPr>
      <w:rPr>
        <w:rFonts w:hint="eastAsia" w:ascii="宋体" w:hAnsi="Times New Roman" w:eastAsia="宋体"/>
        <w:sz w:val="21"/>
      </w:rPr>
    </w:lvl>
    <w:lvl w:ilvl="2" w:tentative="0">
      <w:start w:val="1"/>
      <w:numFmt w:val="decimal"/>
      <w:pStyle w:val="120"/>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8">
    <w:nsid w:val="48802D1C"/>
    <w:multiLevelType w:val="multilevel"/>
    <w:tmpl w:val="48802D1C"/>
    <w:lvl w:ilvl="0" w:tentative="0">
      <w:start w:val="1"/>
      <w:numFmt w:val="upperLetter"/>
      <w:pStyle w:val="201"/>
      <w:lvlText w:val="%1"/>
      <w:lvlJc w:val="left"/>
      <w:pPr>
        <w:ind w:left="420" w:hanging="420"/>
      </w:pPr>
      <w:rPr>
        <w:rFonts w:hint="eastAsia"/>
      </w:rPr>
    </w:lvl>
    <w:lvl w:ilvl="1" w:tentative="0">
      <w:start w:val="1"/>
      <w:numFmt w:val="decimal"/>
      <w:pStyle w:val="86"/>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9">
    <w:nsid w:val="4B733A5F"/>
    <w:multiLevelType w:val="multilevel"/>
    <w:tmpl w:val="4B733A5F"/>
    <w:lvl w:ilvl="0" w:tentative="0">
      <w:start w:val="1"/>
      <w:numFmt w:val="decimal"/>
      <w:pStyle w:val="186"/>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20">
    <w:nsid w:val="4E5D0534"/>
    <w:multiLevelType w:val="multilevel"/>
    <w:tmpl w:val="4E5D0534"/>
    <w:lvl w:ilvl="0" w:tentative="0">
      <w:start w:val="1"/>
      <w:numFmt w:val="decimal"/>
      <w:pStyle w:val="119"/>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1">
    <w:nsid w:val="54632751"/>
    <w:multiLevelType w:val="multilevel"/>
    <w:tmpl w:val="54632751"/>
    <w:lvl w:ilvl="0" w:tentative="0">
      <w:start w:val="1"/>
      <w:numFmt w:val="none"/>
      <w:pStyle w:val="96"/>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22">
    <w:nsid w:val="557C2AF5"/>
    <w:multiLevelType w:val="multilevel"/>
    <w:tmpl w:val="557C2AF5"/>
    <w:lvl w:ilvl="0" w:tentative="0">
      <w:start w:val="1"/>
      <w:numFmt w:val="decimal"/>
      <w:pStyle w:val="117"/>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23">
    <w:nsid w:val="5603797C"/>
    <w:multiLevelType w:val="multilevel"/>
    <w:tmpl w:val="5603797C"/>
    <w:lvl w:ilvl="0" w:tentative="0">
      <w:start w:val="1"/>
      <w:numFmt w:val="upperLetter"/>
      <w:pStyle w:val="202"/>
      <w:suff w:val="space"/>
      <w:lvlText w:val="%1"/>
      <w:lvlJc w:val="left"/>
      <w:pPr>
        <w:ind w:left="425" w:hanging="425"/>
      </w:pPr>
      <w:rPr>
        <w:rFonts w:hint="eastAsia"/>
      </w:rPr>
    </w:lvl>
    <w:lvl w:ilvl="1" w:tentative="0">
      <w:start w:val="1"/>
      <w:numFmt w:val="decimal"/>
      <w:pStyle w:val="80"/>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4">
    <w:nsid w:val="564D2089"/>
    <w:multiLevelType w:val="multilevel"/>
    <w:tmpl w:val="564D2089"/>
    <w:lvl w:ilvl="0" w:tentative="0">
      <w:start w:val="1"/>
      <w:numFmt w:val="none"/>
      <w:pStyle w:val="114"/>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5">
    <w:nsid w:val="58904608"/>
    <w:multiLevelType w:val="singleLevel"/>
    <w:tmpl w:val="58904608"/>
    <w:lvl w:ilvl="0" w:tentative="0">
      <w:start w:val="1"/>
      <w:numFmt w:val="lowerLetter"/>
      <w:lvlText w:val="%1)"/>
      <w:lvlJc w:val="left"/>
      <w:pPr>
        <w:tabs>
          <w:tab w:val="left" w:pos="420"/>
        </w:tabs>
        <w:ind w:left="850" w:hanging="430"/>
      </w:pPr>
      <w:rPr>
        <w:rFonts w:hint="default" w:ascii="Times New Roman" w:hAnsi="Times New Roman" w:cs="Times New Roman"/>
      </w:rPr>
    </w:lvl>
  </w:abstractNum>
  <w:abstractNum w:abstractNumId="26">
    <w:nsid w:val="644622F9"/>
    <w:multiLevelType w:val="multilevel"/>
    <w:tmpl w:val="644622F9"/>
    <w:lvl w:ilvl="0" w:tentative="0">
      <w:start w:val="1"/>
      <w:numFmt w:val="upperRoman"/>
      <w:pStyle w:val="171"/>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7">
    <w:nsid w:val="646260FA"/>
    <w:multiLevelType w:val="multilevel"/>
    <w:tmpl w:val="646260FA"/>
    <w:lvl w:ilvl="0" w:tentative="0">
      <w:start w:val="1"/>
      <w:numFmt w:val="decimal"/>
      <w:pStyle w:val="115"/>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8">
    <w:nsid w:val="654A26C9"/>
    <w:multiLevelType w:val="multilevel"/>
    <w:tmpl w:val="654A26C9"/>
    <w:lvl w:ilvl="0" w:tentative="0">
      <w:start w:val="1"/>
      <w:numFmt w:val="none"/>
      <w:pStyle w:val="192"/>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9">
    <w:nsid w:val="657D3FBC"/>
    <w:multiLevelType w:val="multilevel"/>
    <w:tmpl w:val="657D3FBC"/>
    <w:lvl w:ilvl="0" w:tentative="0">
      <w:start w:val="1"/>
      <w:numFmt w:val="upperLetter"/>
      <w:pStyle w:val="79"/>
      <w:suff w:val="nothing"/>
      <w:lvlText w:val="附录%1"/>
      <w:lvlJc w:val="left"/>
      <w:pPr>
        <w:ind w:left="0" w:firstLine="0"/>
      </w:pPr>
      <w:rPr>
        <w:rFonts w:hint="eastAsia"/>
        <w:spacing w:val="100"/>
      </w:rPr>
    </w:lvl>
    <w:lvl w:ilvl="1" w:tentative="0">
      <w:start w:val="1"/>
      <w:numFmt w:val="decimal"/>
      <w:pStyle w:val="81"/>
      <w:suff w:val="nothing"/>
      <w:lvlText w:val="%1.%2　"/>
      <w:lvlJc w:val="left"/>
      <w:pPr>
        <w:ind w:left="0" w:firstLine="0"/>
      </w:pPr>
      <w:rPr>
        <w:rFonts w:hint="eastAsia" w:ascii="黑体" w:eastAsia="黑体"/>
        <w:b w:val="0"/>
        <w:i w:val="0"/>
        <w:sz w:val="21"/>
      </w:rPr>
    </w:lvl>
    <w:lvl w:ilvl="2" w:tentative="0">
      <w:start w:val="1"/>
      <w:numFmt w:val="decimal"/>
      <w:pStyle w:val="82"/>
      <w:suff w:val="nothing"/>
      <w:lvlText w:val="%1.%2.%3　"/>
      <w:lvlJc w:val="left"/>
      <w:pPr>
        <w:ind w:left="0" w:firstLine="0"/>
      </w:pPr>
      <w:rPr>
        <w:rFonts w:hint="eastAsia" w:ascii="黑体" w:eastAsia="黑体"/>
        <w:b w:val="0"/>
        <w:i w:val="0"/>
        <w:sz w:val="21"/>
      </w:rPr>
    </w:lvl>
    <w:lvl w:ilvl="3" w:tentative="0">
      <w:start w:val="1"/>
      <w:numFmt w:val="decimal"/>
      <w:pStyle w:val="84"/>
      <w:suff w:val="nothing"/>
      <w:lvlText w:val="%1.%2.%3.%4　"/>
      <w:lvlJc w:val="left"/>
      <w:pPr>
        <w:ind w:left="0" w:firstLine="0"/>
      </w:pPr>
      <w:rPr>
        <w:rFonts w:hint="eastAsia" w:ascii="黑体" w:eastAsia="黑体"/>
        <w:b w:val="0"/>
        <w:i w:val="0"/>
        <w:sz w:val="21"/>
      </w:rPr>
    </w:lvl>
    <w:lvl w:ilvl="4" w:tentative="0">
      <w:start w:val="1"/>
      <w:numFmt w:val="decimal"/>
      <w:pStyle w:val="85"/>
      <w:suff w:val="nothing"/>
      <w:lvlText w:val="%1.%2.%3.%4.%5　"/>
      <w:lvlJc w:val="left"/>
      <w:pPr>
        <w:ind w:left="0" w:firstLine="0"/>
      </w:pPr>
      <w:rPr>
        <w:rFonts w:hint="eastAsia" w:ascii="黑体" w:eastAsia="黑体"/>
        <w:b w:val="0"/>
        <w:i w:val="0"/>
        <w:sz w:val="21"/>
      </w:rPr>
    </w:lvl>
    <w:lvl w:ilvl="5" w:tentative="0">
      <w:start w:val="1"/>
      <w:numFmt w:val="decimal"/>
      <w:pStyle w:val="87"/>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30">
    <w:nsid w:val="69506ABF"/>
    <w:multiLevelType w:val="multilevel"/>
    <w:tmpl w:val="69506ABF"/>
    <w:lvl w:ilvl="0" w:tentative="0">
      <w:start w:val="1"/>
      <w:numFmt w:val="bullet"/>
      <w:pStyle w:val="191"/>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31">
    <w:nsid w:val="6CA41985"/>
    <w:multiLevelType w:val="multilevel"/>
    <w:tmpl w:val="6CA41985"/>
    <w:lvl w:ilvl="0" w:tentative="0">
      <w:start w:val="1"/>
      <w:numFmt w:val="decimal"/>
      <w:pStyle w:val="100"/>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2">
    <w:nsid w:val="6CE42AC1"/>
    <w:multiLevelType w:val="multilevel"/>
    <w:tmpl w:val="6CE42AC1"/>
    <w:lvl w:ilvl="0" w:tentative="0">
      <w:start w:val="1"/>
      <w:numFmt w:val="lowerLetter"/>
      <w:pStyle w:val="176"/>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3">
    <w:nsid w:val="6CEA2025"/>
    <w:multiLevelType w:val="multilevel"/>
    <w:tmpl w:val="6CEA2025"/>
    <w:lvl w:ilvl="0" w:tentative="0">
      <w:start w:val="1"/>
      <w:numFmt w:val="none"/>
      <w:pStyle w:val="155"/>
      <w:suff w:val="nothing"/>
      <w:lvlText w:val="%1"/>
      <w:lvlJc w:val="left"/>
      <w:pPr>
        <w:ind w:left="0" w:firstLine="0"/>
      </w:pPr>
      <w:rPr>
        <w:rFonts w:hint="eastAsia"/>
      </w:rPr>
    </w:lvl>
    <w:lvl w:ilvl="1" w:tentative="0">
      <w:start w:val="1"/>
      <w:numFmt w:val="decimal"/>
      <w:pStyle w:val="107"/>
      <w:suff w:val="nothing"/>
      <w:lvlText w:val="%1%2　"/>
      <w:lvlJc w:val="left"/>
      <w:pPr>
        <w:ind w:left="0" w:firstLine="0"/>
      </w:pPr>
      <w:rPr>
        <w:rFonts w:hint="eastAsia" w:ascii="黑体" w:eastAsia="黑体"/>
        <w:b w:val="0"/>
        <w:i w:val="0"/>
        <w:sz w:val="21"/>
      </w:rPr>
    </w:lvl>
    <w:lvl w:ilvl="2" w:tentative="0">
      <w:start w:val="1"/>
      <w:numFmt w:val="decimal"/>
      <w:pStyle w:val="108"/>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68"/>
      <w:suff w:val="nothing"/>
      <w:lvlText w:val="%1%2.%3.%4　"/>
      <w:lvlJc w:val="left"/>
      <w:pPr>
        <w:ind w:left="0" w:firstLine="0"/>
      </w:pPr>
      <w:rPr>
        <w:rFonts w:hint="eastAsia" w:ascii="黑体" w:eastAsia="黑体"/>
        <w:b w:val="0"/>
        <w:i w:val="0"/>
        <w:sz w:val="21"/>
      </w:rPr>
    </w:lvl>
    <w:lvl w:ilvl="4" w:tentative="0">
      <w:start w:val="1"/>
      <w:numFmt w:val="decimal"/>
      <w:pStyle w:val="97"/>
      <w:suff w:val="nothing"/>
      <w:lvlText w:val="%1%2.%3.%4.%5　"/>
      <w:lvlJc w:val="left"/>
      <w:pPr>
        <w:ind w:left="0" w:firstLine="0"/>
      </w:pPr>
      <w:rPr>
        <w:rFonts w:hint="eastAsia" w:ascii="黑体" w:eastAsia="黑体"/>
        <w:b w:val="0"/>
        <w:i w:val="0"/>
        <w:sz w:val="21"/>
      </w:rPr>
    </w:lvl>
    <w:lvl w:ilvl="5" w:tentative="0">
      <w:start w:val="1"/>
      <w:numFmt w:val="decimal"/>
      <w:pStyle w:val="101"/>
      <w:suff w:val="nothing"/>
      <w:lvlText w:val="%1%2.%3.%4.%5.%6　"/>
      <w:lvlJc w:val="left"/>
      <w:pPr>
        <w:ind w:left="0" w:firstLine="0"/>
      </w:pPr>
      <w:rPr>
        <w:rFonts w:hint="eastAsia" w:ascii="黑体" w:eastAsia="黑体"/>
        <w:b w:val="0"/>
        <w:i w:val="0"/>
        <w:sz w:val="21"/>
      </w:rPr>
    </w:lvl>
    <w:lvl w:ilvl="6" w:tentative="0">
      <w:start w:val="1"/>
      <w:numFmt w:val="decimal"/>
      <w:pStyle w:val="106"/>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4">
    <w:nsid w:val="6D3B3101"/>
    <w:multiLevelType w:val="multilevel"/>
    <w:tmpl w:val="6D3B3101"/>
    <w:lvl w:ilvl="0" w:tentative="0">
      <w:start w:val="1"/>
      <w:numFmt w:val="decimal"/>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35">
    <w:nsid w:val="6DBF04F4"/>
    <w:multiLevelType w:val="multilevel"/>
    <w:tmpl w:val="6DBF04F4"/>
    <w:lvl w:ilvl="0" w:tentative="0">
      <w:start w:val="1"/>
      <w:numFmt w:val="none"/>
      <w:pStyle w:val="182"/>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6">
    <w:nsid w:val="6DF35F19"/>
    <w:multiLevelType w:val="multilevel"/>
    <w:tmpl w:val="6DF35F19"/>
    <w:lvl w:ilvl="0" w:tentative="0">
      <w:start w:val="1"/>
      <w:numFmt w:val="decimal"/>
      <w:pStyle w:val="118"/>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7">
    <w:nsid w:val="76933334"/>
    <w:multiLevelType w:val="multilevel"/>
    <w:tmpl w:val="76933334"/>
    <w:lvl w:ilvl="0" w:tentative="0">
      <w:start w:val="1"/>
      <w:numFmt w:val="none"/>
      <w:pStyle w:val="142"/>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2"/>
  </w:num>
  <w:num w:numId="2">
    <w:abstractNumId w:val="33"/>
  </w:num>
  <w:num w:numId="3">
    <w:abstractNumId w:val="7"/>
  </w:num>
  <w:num w:numId="4">
    <w:abstractNumId w:val="29"/>
  </w:num>
  <w:num w:numId="5">
    <w:abstractNumId w:val="23"/>
  </w:num>
  <w:num w:numId="6">
    <w:abstractNumId w:val="18"/>
  </w:num>
  <w:num w:numId="7">
    <w:abstractNumId w:val="11"/>
  </w:num>
  <w:num w:numId="8">
    <w:abstractNumId w:val="5"/>
  </w:num>
  <w:num w:numId="9">
    <w:abstractNumId w:val="13"/>
  </w:num>
  <w:num w:numId="10">
    <w:abstractNumId w:val="21"/>
  </w:num>
  <w:num w:numId="11">
    <w:abstractNumId w:val="31"/>
  </w:num>
  <w:num w:numId="12">
    <w:abstractNumId w:val="16"/>
  </w:num>
  <w:num w:numId="13">
    <w:abstractNumId w:val="17"/>
  </w:num>
  <w:num w:numId="14">
    <w:abstractNumId w:val="10"/>
  </w:num>
  <w:num w:numId="15">
    <w:abstractNumId w:val="24"/>
  </w:num>
  <w:num w:numId="16">
    <w:abstractNumId w:val="27"/>
  </w:num>
  <w:num w:numId="17">
    <w:abstractNumId w:val="22"/>
  </w:num>
  <w:num w:numId="18">
    <w:abstractNumId w:val="36"/>
  </w:num>
  <w:num w:numId="19">
    <w:abstractNumId w:val="20"/>
  </w:num>
  <w:num w:numId="20">
    <w:abstractNumId w:val="3"/>
  </w:num>
  <w:num w:numId="21">
    <w:abstractNumId w:val="15"/>
  </w:num>
  <w:num w:numId="22">
    <w:abstractNumId w:val="37"/>
  </w:num>
  <w:num w:numId="23">
    <w:abstractNumId w:val="26"/>
  </w:num>
  <w:num w:numId="24">
    <w:abstractNumId w:val="8"/>
  </w:num>
  <w:num w:numId="25">
    <w:abstractNumId w:val="32"/>
  </w:num>
  <w:num w:numId="26">
    <w:abstractNumId w:val="35"/>
  </w:num>
  <w:num w:numId="27">
    <w:abstractNumId w:val="4"/>
  </w:num>
  <w:num w:numId="28">
    <w:abstractNumId w:val="6"/>
  </w:num>
  <w:num w:numId="29">
    <w:abstractNumId w:val="19"/>
  </w:num>
  <w:num w:numId="30">
    <w:abstractNumId w:val="30"/>
  </w:num>
  <w:num w:numId="31">
    <w:abstractNumId w:val="28"/>
  </w:num>
  <w:num w:numId="32">
    <w:abstractNumId w:val="0"/>
  </w:num>
  <w:num w:numId="33">
    <w:abstractNumId w:val="12"/>
  </w:num>
  <w:num w:numId="34">
    <w:abstractNumId w:val="9"/>
  </w:num>
  <w:num w:numId="35">
    <w:abstractNumId w:val="25"/>
  </w:num>
  <w:num w:numId="36">
    <w:abstractNumId w:val="1"/>
  </w:num>
  <w:num w:numId="37">
    <w:abstractNumId w:val="14"/>
  </w:num>
  <w:num w:numId="38">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attachedTemplate r:id="rId1"/>
  <w:documentProtection w:edit="forms"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749C"/>
    <w:rsid w:val="0000040A"/>
    <w:rsid w:val="00000A94"/>
    <w:rsid w:val="00001972"/>
    <w:rsid w:val="00001D9A"/>
    <w:rsid w:val="00002D44"/>
    <w:rsid w:val="00007B3A"/>
    <w:rsid w:val="000107E0"/>
    <w:rsid w:val="00011FDE"/>
    <w:rsid w:val="00012FFD"/>
    <w:rsid w:val="00014162"/>
    <w:rsid w:val="00014340"/>
    <w:rsid w:val="00016A9C"/>
    <w:rsid w:val="00020B95"/>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422"/>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9B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13BD"/>
    <w:rsid w:val="00113B1E"/>
    <w:rsid w:val="0011711C"/>
    <w:rsid w:val="00124D5F"/>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2968"/>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D4E28"/>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37A6E"/>
    <w:rsid w:val="002410F1"/>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5976"/>
    <w:rsid w:val="00266EEB"/>
    <w:rsid w:val="00267EF4"/>
    <w:rsid w:val="00270CB8"/>
    <w:rsid w:val="00272B08"/>
    <w:rsid w:val="00281BB8"/>
    <w:rsid w:val="00281E9E"/>
    <w:rsid w:val="00282405"/>
    <w:rsid w:val="00285085"/>
    <w:rsid w:val="002850A4"/>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1EAA"/>
    <w:rsid w:val="00302F5F"/>
    <w:rsid w:val="0030441D"/>
    <w:rsid w:val="00306063"/>
    <w:rsid w:val="00313B85"/>
    <w:rsid w:val="00317988"/>
    <w:rsid w:val="003221B4"/>
    <w:rsid w:val="0032258D"/>
    <w:rsid w:val="00322DE0"/>
    <w:rsid w:val="00322E62"/>
    <w:rsid w:val="00324D13"/>
    <w:rsid w:val="00324EDD"/>
    <w:rsid w:val="003331E4"/>
    <w:rsid w:val="00336C64"/>
    <w:rsid w:val="00337162"/>
    <w:rsid w:val="00337BF5"/>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656"/>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2511"/>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96698"/>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0F86"/>
    <w:rsid w:val="00541853"/>
    <w:rsid w:val="00543BDA"/>
    <w:rsid w:val="005441CC"/>
    <w:rsid w:val="005479DA"/>
    <w:rsid w:val="00547BCC"/>
    <w:rsid w:val="0055013B"/>
    <w:rsid w:val="00551F6F"/>
    <w:rsid w:val="00555044"/>
    <w:rsid w:val="00560D27"/>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3AC9"/>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0B6C"/>
    <w:rsid w:val="005E2335"/>
    <w:rsid w:val="005E34CA"/>
    <w:rsid w:val="005E3C18"/>
    <w:rsid w:val="005E4250"/>
    <w:rsid w:val="005E5C49"/>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F03A8"/>
    <w:rsid w:val="006F2ACA"/>
    <w:rsid w:val="006F2ADC"/>
    <w:rsid w:val="006F2BFE"/>
    <w:rsid w:val="006F31E9"/>
    <w:rsid w:val="006F6284"/>
    <w:rsid w:val="007002C5"/>
    <w:rsid w:val="00704336"/>
    <w:rsid w:val="00704387"/>
    <w:rsid w:val="00707669"/>
    <w:rsid w:val="00711130"/>
    <w:rsid w:val="00711CBA"/>
    <w:rsid w:val="00711FB5"/>
    <w:rsid w:val="00712A01"/>
    <w:rsid w:val="00714F58"/>
    <w:rsid w:val="00722FBF"/>
    <w:rsid w:val="00722FC2"/>
    <w:rsid w:val="00724E1B"/>
    <w:rsid w:val="00725949"/>
    <w:rsid w:val="00727FA2"/>
    <w:rsid w:val="007322D9"/>
    <w:rsid w:val="00732BC0"/>
    <w:rsid w:val="0073720F"/>
    <w:rsid w:val="00737796"/>
    <w:rsid w:val="0073791A"/>
    <w:rsid w:val="00737D97"/>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5DF0"/>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7D7"/>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2D4E"/>
    <w:rsid w:val="008F4C29"/>
    <w:rsid w:val="008F70BD"/>
    <w:rsid w:val="008F788F"/>
    <w:rsid w:val="008F7EA2"/>
    <w:rsid w:val="00902722"/>
    <w:rsid w:val="009027BC"/>
    <w:rsid w:val="009049D8"/>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44C8"/>
    <w:rsid w:val="00945180"/>
    <w:rsid w:val="00945428"/>
    <w:rsid w:val="0094607B"/>
    <w:rsid w:val="00953604"/>
    <w:rsid w:val="0095496B"/>
    <w:rsid w:val="0095609D"/>
    <w:rsid w:val="00960F1E"/>
    <w:rsid w:val="009610DC"/>
    <w:rsid w:val="00961490"/>
    <w:rsid w:val="0096381A"/>
    <w:rsid w:val="00965E04"/>
    <w:rsid w:val="00966825"/>
    <w:rsid w:val="009674AD"/>
    <w:rsid w:val="00970CDC"/>
    <w:rsid w:val="00975727"/>
    <w:rsid w:val="00977010"/>
    <w:rsid w:val="00977D02"/>
    <w:rsid w:val="00977FF9"/>
    <w:rsid w:val="009809BB"/>
    <w:rsid w:val="0098364B"/>
    <w:rsid w:val="0098388D"/>
    <w:rsid w:val="009902AC"/>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0C7"/>
    <w:rsid w:val="009E6219"/>
    <w:rsid w:val="009F03B3"/>
    <w:rsid w:val="009F1D43"/>
    <w:rsid w:val="00A0096C"/>
    <w:rsid w:val="00A01757"/>
    <w:rsid w:val="00A028C0"/>
    <w:rsid w:val="00A02BAE"/>
    <w:rsid w:val="00A06A6B"/>
    <w:rsid w:val="00A07E47"/>
    <w:rsid w:val="00A129D0"/>
    <w:rsid w:val="00A12C33"/>
    <w:rsid w:val="00A138BA"/>
    <w:rsid w:val="00A14C8E"/>
    <w:rsid w:val="00A153D9"/>
    <w:rsid w:val="00A15F09"/>
    <w:rsid w:val="00A169B6"/>
    <w:rsid w:val="00A1701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578F8"/>
    <w:rsid w:val="00A648CD"/>
    <w:rsid w:val="00A6537A"/>
    <w:rsid w:val="00A67866"/>
    <w:rsid w:val="00A67EEF"/>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08D6"/>
    <w:rsid w:val="00B72880"/>
    <w:rsid w:val="00B758BF"/>
    <w:rsid w:val="00B76980"/>
    <w:rsid w:val="00B77EC8"/>
    <w:rsid w:val="00B827A6"/>
    <w:rsid w:val="00B831CE"/>
    <w:rsid w:val="00B86677"/>
    <w:rsid w:val="00B87131"/>
    <w:rsid w:val="00B92705"/>
    <w:rsid w:val="00B939B1"/>
    <w:rsid w:val="00B96D40"/>
    <w:rsid w:val="00B97386"/>
    <w:rsid w:val="00BA263B"/>
    <w:rsid w:val="00BA42B2"/>
    <w:rsid w:val="00BA58D4"/>
    <w:rsid w:val="00BA5B9E"/>
    <w:rsid w:val="00BA7C9A"/>
    <w:rsid w:val="00BB5F8F"/>
    <w:rsid w:val="00BB657A"/>
    <w:rsid w:val="00BB749C"/>
    <w:rsid w:val="00BC1A4E"/>
    <w:rsid w:val="00BC5DC7"/>
    <w:rsid w:val="00BC6B8B"/>
    <w:rsid w:val="00BC73D8"/>
    <w:rsid w:val="00BD43B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5F20"/>
    <w:rsid w:val="00C86D6F"/>
    <w:rsid w:val="00C905FC"/>
    <w:rsid w:val="00C92D03"/>
    <w:rsid w:val="00C9319C"/>
    <w:rsid w:val="00C9435D"/>
    <w:rsid w:val="00C94A0A"/>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09B2"/>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6D9F"/>
    <w:rsid w:val="00D27582"/>
    <w:rsid w:val="00D27EC4"/>
    <w:rsid w:val="00D32719"/>
    <w:rsid w:val="00D33333"/>
    <w:rsid w:val="00D352A2"/>
    <w:rsid w:val="00D4162B"/>
    <w:rsid w:val="00D4514F"/>
    <w:rsid w:val="00D451E2"/>
    <w:rsid w:val="00D45E89"/>
    <w:rsid w:val="00D45E8D"/>
    <w:rsid w:val="00D466AE"/>
    <w:rsid w:val="00D4734F"/>
    <w:rsid w:val="00D5063D"/>
    <w:rsid w:val="00D51BF3"/>
    <w:rsid w:val="00D66846"/>
    <w:rsid w:val="00D675FB"/>
    <w:rsid w:val="00D70859"/>
    <w:rsid w:val="00D71F25"/>
    <w:rsid w:val="00D72A9C"/>
    <w:rsid w:val="00D77031"/>
    <w:rsid w:val="00D84941"/>
    <w:rsid w:val="00D84FA1"/>
    <w:rsid w:val="00D851F0"/>
    <w:rsid w:val="00D85959"/>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318"/>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16FE2"/>
    <w:rsid w:val="00E202EF"/>
    <w:rsid w:val="00E210B5"/>
    <w:rsid w:val="00E2151F"/>
    <w:rsid w:val="00E2552F"/>
    <w:rsid w:val="00E3137A"/>
    <w:rsid w:val="00E32CCF"/>
    <w:rsid w:val="00E34A98"/>
    <w:rsid w:val="00E35D1E"/>
    <w:rsid w:val="00E364F9"/>
    <w:rsid w:val="00E365FA"/>
    <w:rsid w:val="00E36789"/>
    <w:rsid w:val="00E44A83"/>
    <w:rsid w:val="00E46AD2"/>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2E32"/>
    <w:rsid w:val="00EB31ED"/>
    <w:rsid w:val="00EB5EDF"/>
    <w:rsid w:val="00EB60FE"/>
    <w:rsid w:val="00EB74DB"/>
    <w:rsid w:val="00EC5359"/>
    <w:rsid w:val="00EC562A"/>
    <w:rsid w:val="00EC6518"/>
    <w:rsid w:val="00ED067A"/>
    <w:rsid w:val="00ED2B50"/>
    <w:rsid w:val="00ED75C2"/>
    <w:rsid w:val="00EE0350"/>
    <w:rsid w:val="00EE0719"/>
    <w:rsid w:val="00EE0E80"/>
    <w:rsid w:val="00EE613F"/>
    <w:rsid w:val="00EE7295"/>
    <w:rsid w:val="00EE7869"/>
    <w:rsid w:val="00EF054A"/>
    <w:rsid w:val="00EF3235"/>
    <w:rsid w:val="00EF7076"/>
    <w:rsid w:val="00EF7E72"/>
    <w:rsid w:val="00F02299"/>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171"/>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2DD8"/>
    <w:rsid w:val="00FA535A"/>
    <w:rsid w:val="00FA662D"/>
    <w:rsid w:val="00FA73B1"/>
    <w:rsid w:val="00FB0CB9"/>
    <w:rsid w:val="00FB231D"/>
    <w:rsid w:val="00FB45F1"/>
    <w:rsid w:val="00FB4A72"/>
    <w:rsid w:val="00FB54E8"/>
    <w:rsid w:val="00FB7054"/>
    <w:rsid w:val="00FC17B7"/>
    <w:rsid w:val="00FC206D"/>
    <w:rsid w:val="00FC2CB7"/>
    <w:rsid w:val="00FC4090"/>
    <w:rsid w:val="00FC55B4"/>
    <w:rsid w:val="00FD00E6"/>
    <w:rsid w:val="00FD09A1"/>
    <w:rsid w:val="00FD2A7C"/>
    <w:rsid w:val="00FD59EB"/>
    <w:rsid w:val="00FD7299"/>
    <w:rsid w:val="00FE1FBE"/>
    <w:rsid w:val="00FE3901"/>
    <w:rsid w:val="00FE39D3"/>
    <w:rsid w:val="00FE4037"/>
    <w:rsid w:val="00FE4BCE"/>
    <w:rsid w:val="00FE54AE"/>
    <w:rsid w:val="00FE576A"/>
    <w:rsid w:val="00FE7E79"/>
    <w:rsid w:val="00FF3E7D"/>
    <w:rsid w:val="00FF5B99"/>
    <w:rsid w:val="00FF730C"/>
    <w:rsid w:val="00FF73F4"/>
    <w:rsid w:val="00FF7CE4"/>
    <w:rsid w:val="00FF7E39"/>
    <w:rsid w:val="01057174"/>
    <w:rsid w:val="011E0236"/>
    <w:rsid w:val="01341807"/>
    <w:rsid w:val="0134185B"/>
    <w:rsid w:val="013712F7"/>
    <w:rsid w:val="01422674"/>
    <w:rsid w:val="014F4893"/>
    <w:rsid w:val="01527EDF"/>
    <w:rsid w:val="015679D0"/>
    <w:rsid w:val="015974C0"/>
    <w:rsid w:val="016C0FA1"/>
    <w:rsid w:val="016D4D19"/>
    <w:rsid w:val="01787946"/>
    <w:rsid w:val="018207C5"/>
    <w:rsid w:val="01875DDB"/>
    <w:rsid w:val="018D0412"/>
    <w:rsid w:val="018F4C90"/>
    <w:rsid w:val="019404F8"/>
    <w:rsid w:val="01967DCC"/>
    <w:rsid w:val="01B36BD0"/>
    <w:rsid w:val="01BB7833"/>
    <w:rsid w:val="01BD17FD"/>
    <w:rsid w:val="01C25065"/>
    <w:rsid w:val="01C963F3"/>
    <w:rsid w:val="01CE3A0A"/>
    <w:rsid w:val="01D54D98"/>
    <w:rsid w:val="01E70628"/>
    <w:rsid w:val="01F66ABD"/>
    <w:rsid w:val="01F80A87"/>
    <w:rsid w:val="01F91B78"/>
    <w:rsid w:val="0200793B"/>
    <w:rsid w:val="02105DD0"/>
    <w:rsid w:val="02145195"/>
    <w:rsid w:val="021A09FD"/>
    <w:rsid w:val="021D673F"/>
    <w:rsid w:val="0227136C"/>
    <w:rsid w:val="022C6982"/>
    <w:rsid w:val="022E26FA"/>
    <w:rsid w:val="023B0973"/>
    <w:rsid w:val="02424648"/>
    <w:rsid w:val="02445A7A"/>
    <w:rsid w:val="025C1016"/>
    <w:rsid w:val="025D2E10"/>
    <w:rsid w:val="0270061D"/>
    <w:rsid w:val="0270686F"/>
    <w:rsid w:val="02816CCE"/>
    <w:rsid w:val="028B36A9"/>
    <w:rsid w:val="029167E5"/>
    <w:rsid w:val="02985DC6"/>
    <w:rsid w:val="029C1412"/>
    <w:rsid w:val="029D518A"/>
    <w:rsid w:val="02A604E3"/>
    <w:rsid w:val="02A97FD3"/>
    <w:rsid w:val="02BC1AB4"/>
    <w:rsid w:val="02C31095"/>
    <w:rsid w:val="02C40969"/>
    <w:rsid w:val="02C646E1"/>
    <w:rsid w:val="02C848FD"/>
    <w:rsid w:val="02D212D8"/>
    <w:rsid w:val="02D446A4"/>
    <w:rsid w:val="02D54924"/>
    <w:rsid w:val="02E4100B"/>
    <w:rsid w:val="02F0175E"/>
    <w:rsid w:val="02F94AB6"/>
    <w:rsid w:val="02FE20CD"/>
    <w:rsid w:val="030A6CC4"/>
    <w:rsid w:val="031A67DB"/>
    <w:rsid w:val="031F2043"/>
    <w:rsid w:val="032064E7"/>
    <w:rsid w:val="032B6C3A"/>
    <w:rsid w:val="03343D40"/>
    <w:rsid w:val="0334789D"/>
    <w:rsid w:val="034F2928"/>
    <w:rsid w:val="0350044F"/>
    <w:rsid w:val="035148F2"/>
    <w:rsid w:val="035E2B6B"/>
    <w:rsid w:val="03604B36"/>
    <w:rsid w:val="03685798"/>
    <w:rsid w:val="036F2FCB"/>
    <w:rsid w:val="03707C33"/>
    <w:rsid w:val="03766107"/>
    <w:rsid w:val="03773C2D"/>
    <w:rsid w:val="037800D1"/>
    <w:rsid w:val="03791753"/>
    <w:rsid w:val="03830824"/>
    <w:rsid w:val="038325D2"/>
    <w:rsid w:val="039C3694"/>
    <w:rsid w:val="03A74512"/>
    <w:rsid w:val="03BD3D36"/>
    <w:rsid w:val="03CA1FAF"/>
    <w:rsid w:val="03CA6453"/>
    <w:rsid w:val="03CF75C5"/>
    <w:rsid w:val="03E2379C"/>
    <w:rsid w:val="03E2554B"/>
    <w:rsid w:val="03E5503B"/>
    <w:rsid w:val="03E56DE9"/>
    <w:rsid w:val="03F4527E"/>
    <w:rsid w:val="04003C23"/>
    <w:rsid w:val="04025BED"/>
    <w:rsid w:val="040A684F"/>
    <w:rsid w:val="04222816"/>
    <w:rsid w:val="043553B6"/>
    <w:rsid w:val="043B10FF"/>
    <w:rsid w:val="04482E2A"/>
    <w:rsid w:val="04531FA4"/>
    <w:rsid w:val="04581CB1"/>
    <w:rsid w:val="045C354F"/>
    <w:rsid w:val="04657F2A"/>
    <w:rsid w:val="046E6DDE"/>
    <w:rsid w:val="04730898"/>
    <w:rsid w:val="048605CC"/>
    <w:rsid w:val="049F168E"/>
    <w:rsid w:val="04A722F0"/>
    <w:rsid w:val="04A95FCD"/>
    <w:rsid w:val="04BE5FB8"/>
    <w:rsid w:val="04D8709C"/>
    <w:rsid w:val="04E35A1E"/>
    <w:rsid w:val="04E86B91"/>
    <w:rsid w:val="04ED23F9"/>
    <w:rsid w:val="05126ADD"/>
    <w:rsid w:val="05166BE7"/>
    <w:rsid w:val="051A6F66"/>
    <w:rsid w:val="05204FC5"/>
    <w:rsid w:val="05235E1B"/>
    <w:rsid w:val="053973EC"/>
    <w:rsid w:val="053C6EDC"/>
    <w:rsid w:val="05410997"/>
    <w:rsid w:val="05412745"/>
    <w:rsid w:val="054A784B"/>
    <w:rsid w:val="0560706F"/>
    <w:rsid w:val="05760640"/>
    <w:rsid w:val="058368B9"/>
    <w:rsid w:val="058645FB"/>
    <w:rsid w:val="058F34B0"/>
    <w:rsid w:val="05917228"/>
    <w:rsid w:val="05972365"/>
    <w:rsid w:val="05997E8B"/>
    <w:rsid w:val="059E7B97"/>
    <w:rsid w:val="05B253F0"/>
    <w:rsid w:val="05B72A07"/>
    <w:rsid w:val="05CA098C"/>
    <w:rsid w:val="05CA273A"/>
    <w:rsid w:val="05CC0260"/>
    <w:rsid w:val="05D61F9F"/>
    <w:rsid w:val="05EC445F"/>
    <w:rsid w:val="05F257ED"/>
    <w:rsid w:val="05F61781"/>
    <w:rsid w:val="060F45F1"/>
    <w:rsid w:val="06163BD1"/>
    <w:rsid w:val="061816F7"/>
    <w:rsid w:val="06212B1B"/>
    <w:rsid w:val="062C47D8"/>
    <w:rsid w:val="062F07EF"/>
    <w:rsid w:val="065169B7"/>
    <w:rsid w:val="0664493D"/>
    <w:rsid w:val="0676641E"/>
    <w:rsid w:val="0680729D"/>
    <w:rsid w:val="0696086E"/>
    <w:rsid w:val="06B55198"/>
    <w:rsid w:val="06C62F02"/>
    <w:rsid w:val="06DA4BFF"/>
    <w:rsid w:val="06E45A7E"/>
    <w:rsid w:val="06FE7F2C"/>
    <w:rsid w:val="07041C7C"/>
    <w:rsid w:val="071C0D73"/>
    <w:rsid w:val="07373DFF"/>
    <w:rsid w:val="073A38EF"/>
    <w:rsid w:val="073F0F06"/>
    <w:rsid w:val="07442078"/>
    <w:rsid w:val="07577FFE"/>
    <w:rsid w:val="07666493"/>
    <w:rsid w:val="077E1A2E"/>
    <w:rsid w:val="078801B7"/>
    <w:rsid w:val="078E1545"/>
    <w:rsid w:val="079A1F22"/>
    <w:rsid w:val="07A01913"/>
    <w:rsid w:val="07A70F85"/>
    <w:rsid w:val="07AF7E3A"/>
    <w:rsid w:val="07B54D24"/>
    <w:rsid w:val="07B611C8"/>
    <w:rsid w:val="07BB058C"/>
    <w:rsid w:val="07BE1E2B"/>
    <w:rsid w:val="07CC09EB"/>
    <w:rsid w:val="07CC279A"/>
    <w:rsid w:val="07D94EB6"/>
    <w:rsid w:val="07E01DA1"/>
    <w:rsid w:val="07E35D35"/>
    <w:rsid w:val="07E37AE3"/>
    <w:rsid w:val="07F548D3"/>
    <w:rsid w:val="07FB6BDB"/>
    <w:rsid w:val="08000695"/>
    <w:rsid w:val="080621C9"/>
    <w:rsid w:val="08065580"/>
    <w:rsid w:val="081128A2"/>
    <w:rsid w:val="0822060B"/>
    <w:rsid w:val="082814CF"/>
    <w:rsid w:val="08320014"/>
    <w:rsid w:val="08332819"/>
    <w:rsid w:val="084460E4"/>
    <w:rsid w:val="084F3D0D"/>
    <w:rsid w:val="08512C9F"/>
    <w:rsid w:val="08602EE2"/>
    <w:rsid w:val="086102AD"/>
    <w:rsid w:val="08744BDF"/>
    <w:rsid w:val="0878647D"/>
    <w:rsid w:val="087D1CE6"/>
    <w:rsid w:val="088272FC"/>
    <w:rsid w:val="088A4403"/>
    <w:rsid w:val="08901A19"/>
    <w:rsid w:val="08A72F68"/>
    <w:rsid w:val="08A90D2D"/>
    <w:rsid w:val="08AA23AF"/>
    <w:rsid w:val="08AB6853"/>
    <w:rsid w:val="08AC25CB"/>
    <w:rsid w:val="08C01BD2"/>
    <w:rsid w:val="08C16076"/>
    <w:rsid w:val="08C23B9D"/>
    <w:rsid w:val="08C6543B"/>
    <w:rsid w:val="08C77405"/>
    <w:rsid w:val="08E7715F"/>
    <w:rsid w:val="08EB6C4F"/>
    <w:rsid w:val="08EE4992"/>
    <w:rsid w:val="08FA50E4"/>
    <w:rsid w:val="09070C2B"/>
    <w:rsid w:val="090917CB"/>
    <w:rsid w:val="091268D2"/>
    <w:rsid w:val="09181A0E"/>
    <w:rsid w:val="092263E9"/>
    <w:rsid w:val="092E2FE0"/>
    <w:rsid w:val="092E4D8E"/>
    <w:rsid w:val="09385C0D"/>
    <w:rsid w:val="093F51ED"/>
    <w:rsid w:val="094445B2"/>
    <w:rsid w:val="09532A47"/>
    <w:rsid w:val="09540C99"/>
    <w:rsid w:val="095A2D1D"/>
    <w:rsid w:val="095E38C5"/>
    <w:rsid w:val="096802A0"/>
    <w:rsid w:val="098175B4"/>
    <w:rsid w:val="098A46BA"/>
    <w:rsid w:val="09A3752A"/>
    <w:rsid w:val="09BC0979"/>
    <w:rsid w:val="09BF1E8A"/>
    <w:rsid w:val="09CD45A7"/>
    <w:rsid w:val="09CF2327"/>
    <w:rsid w:val="09D26061"/>
    <w:rsid w:val="09DA30B5"/>
    <w:rsid w:val="09F14739"/>
    <w:rsid w:val="0A075D0B"/>
    <w:rsid w:val="0A0A75A9"/>
    <w:rsid w:val="0A140428"/>
    <w:rsid w:val="0A314B36"/>
    <w:rsid w:val="0A40121D"/>
    <w:rsid w:val="0A402FCB"/>
    <w:rsid w:val="0A40746F"/>
    <w:rsid w:val="0A456833"/>
    <w:rsid w:val="0A4707FD"/>
    <w:rsid w:val="0A4F76B2"/>
    <w:rsid w:val="0A5371A2"/>
    <w:rsid w:val="0A586566"/>
    <w:rsid w:val="0A683ECE"/>
    <w:rsid w:val="0A782765"/>
    <w:rsid w:val="0A79472F"/>
    <w:rsid w:val="0A9B6453"/>
    <w:rsid w:val="0AC05EBA"/>
    <w:rsid w:val="0AC736EC"/>
    <w:rsid w:val="0AEF054D"/>
    <w:rsid w:val="0B0B35D9"/>
    <w:rsid w:val="0B100BEF"/>
    <w:rsid w:val="0B114967"/>
    <w:rsid w:val="0B1A7CC0"/>
    <w:rsid w:val="0B204BAA"/>
    <w:rsid w:val="0B297F03"/>
    <w:rsid w:val="0B30303F"/>
    <w:rsid w:val="0B323126"/>
    <w:rsid w:val="0B5F1B77"/>
    <w:rsid w:val="0B6727D9"/>
    <w:rsid w:val="0B6902FF"/>
    <w:rsid w:val="0B6B4077"/>
    <w:rsid w:val="0B756CA4"/>
    <w:rsid w:val="0B7849E6"/>
    <w:rsid w:val="0B7C0033"/>
    <w:rsid w:val="0B811AED"/>
    <w:rsid w:val="0B8410D3"/>
    <w:rsid w:val="0B8415DD"/>
    <w:rsid w:val="0B8B64C8"/>
    <w:rsid w:val="0B903ADE"/>
    <w:rsid w:val="0B974E6D"/>
    <w:rsid w:val="0BAD28E2"/>
    <w:rsid w:val="0BB41AAC"/>
    <w:rsid w:val="0BC11EE9"/>
    <w:rsid w:val="0BD460C1"/>
    <w:rsid w:val="0BD53BE7"/>
    <w:rsid w:val="0BD7170D"/>
    <w:rsid w:val="0BDE6F3F"/>
    <w:rsid w:val="0BE856C8"/>
    <w:rsid w:val="0BFA364D"/>
    <w:rsid w:val="0BFE313E"/>
    <w:rsid w:val="0BFE6C9A"/>
    <w:rsid w:val="0C060244"/>
    <w:rsid w:val="0C1C35C4"/>
    <w:rsid w:val="0C2030B4"/>
    <w:rsid w:val="0C28640C"/>
    <w:rsid w:val="0C3C3C66"/>
    <w:rsid w:val="0C3D1EB8"/>
    <w:rsid w:val="0C4C3EA9"/>
    <w:rsid w:val="0C4F74F5"/>
    <w:rsid w:val="0C601F5F"/>
    <w:rsid w:val="0C607954"/>
    <w:rsid w:val="0C6A432F"/>
    <w:rsid w:val="0C6C454B"/>
    <w:rsid w:val="0C6F1945"/>
    <w:rsid w:val="0C7015F6"/>
    <w:rsid w:val="0C767178"/>
    <w:rsid w:val="0C8D626F"/>
    <w:rsid w:val="0C9275AC"/>
    <w:rsid w:val="0CA21D1B"/>
    <w:rsid w:val="0CAA0BCF"/>
    <w:rsid w:val="0CB97065"/>
    <w:rsid w:val="0CC47EE3"/>
    <w:rsid w:val="0CC954FA"/>
    <w:rsid w:val="0CD345CA"/>
    <w:rsid w:val="0CD520F0"/>
    <w:rsid w:val="0CD8573D"/>
    <w:rsid w:val="0CE9794A"/>
    <w:rsid w:val="0CF002C4"/>
    <w:rsid w:val="0CF74C6E"/>
    <w:rsid w:val="0D0429D6"/>
    <w:rsid w:val="0D0C188A"/>
    <w:rsid w:val="0D0E115E"/>
    <w:rsid w:val="0D103128"/>
    <w:rsid w:val="0D1424ED"/>
    <w:rsid w:val="0D26294C"/>
    <w:rsid w:val="0D2941EA"/>
    <w:rsid w:val="0D31309F"/>
    <w:rsid w:val="0D35493D"/>
    <w:rsid w:val="0D3A1F53"/>
    <w:rsid w:val="0D3C7DAF"/>
    <w:rsid w:val="0D643474"/>
    <w:rsid w:val="0D671F88"/>
    <w:rsid w:val="0D6B3773"/>
    <w:rsid w:val="0D6B4803"/>
    <w:rsid w:val="0D7731A8"/>
    <w:rsid w:val="0D791CFB"/>
    <w:rsid w:val="0D887163"/>
    <w:rsid w:val="0D904269"/>
    <w:rsid w:val="0DA11FD2"/>
    <w:rsid w:val="0DA2581C"/>
    <w:rsid w:val="0DC363ED"/>
    <w:rsid w:val="0DD56120"/>
    <w:rsid w:val="0DE85E53"/>
    <w:rsid w:val="0DF33C34"/>
    <w:rsid w:val="0DF540CC"/>
    <w:rsid w:val="0DF76BA6"/>
    <w:rsid w:val="0E0367E9"/>
    <w:rsid w:val="0E087ECA"/>
    <w:rsid w:val="0E1E7AC7"/>
    <w:rsid w:val="0E250E55"/>
    <w:rsid w:val="0E341099"/>
    <w:rsid w:val="0E3966AF"/>
    <w:rsid w:val="0E45508D"/>
    <w:rsid w:val="0E5A03D3"/>
    <w:rsid w:val="0E6A4ABA"/>
    <w:rsid w:val="0E6B438E"/>
    <w:rsid w:val="0E7B2823"/>
    <w:rsid w:val="0E7C656A"/>
    <w:rsid w:val="0E7E0566"/>
    <w:rsid w:val="0E87741A"/>
    <w:rsid w:val="0E8D2557"/>
    <w:rsid w:val="0E910299"/>
    <w:rsid w:val="0E96765D"/>
    <w:rsid w:val="0E9C774E"/>
    <w:rsid w:val="0EA63619"/>
    <w:rsid w:val="0EA855E3"/>
    <w:rsid w:val="0EB65F51"/>
    <w:rsid w:val="0EB9159E"/>
    <w:rsid w:val="0EBB5316"/>
    <w:rsid w:val="0EC57F43"/>
    <w:rsid w:val="0EC95C85"/>
    <w:rsid w:val="0ECF0DC1"/>
    <w:rsid w:val="0ED95707"/>
    <w:rsid w:val="0EFF16A6"/>
    <w:rsid w:val="0F0942D3"/>
    <w:rsid w:val="0F152C78"/>
    <w:rsid w:val="0F1A6FD6"/>
    <w:rsid w:val="0F380715"/>
    <w:rsid w:val="0F3A26DF"/>
    <w:rsid w:val="0F3D3F7D"/>
    <w:rsid w:val="0F3F1AA3"/>
    <w:rsid w:val="0F405B1D"/>
    <w:rsid w:val="0F452E31"/>
    <w:rsid w:val="0F474DFC"/>
    <w:rsid w:val="0F73174D"/>
    <w:rsid w:val="0F917E25"/>
    <w:rsid w:val="0F9F2542"/>
    <w:rsid w:val="0FA062BA"/>
    <w:rsid w:val="0FA97864"/>
    <w:rsid w:val="0FCA0775"/>
    <w:rsid w:val="0FD06B9F"/>
    <w:rsid w:val="0FD3668F"/>
    <w:rsid w:val="0FDC42A7"/>
    <w:rsid w:val="0FE73EE9"/>
    <w:rsid w:val="0FFA1E6E"/>
    <w:rsid w:val="0FFC5BE6"/>
    <w:rsid w:val="10022AD1"/>
    <w:rsid w:val="10066A65"/>
    <w:rsid w:val="1008428F"/>
    <w:rsid w:val="1010343F"/>
    <w:rsid w:val="102869DB"/>
    <w:rsid w:val="10480E2B"/>
    <w:rsid w:val="104C4291"/>
    <w:rsid w:val="10575305"/>
    <w:rsid w:val="105F7F23"/>
    <w:rsid w:val="10741E80"/>
    <w:rsid w:val="107B45B1"/>
    <w:rsid w:val="107E65FB"/>
    <w:rsid w:val="10831E63"/>
    <w:rsid w:val="109951E3"/>
    <w:rsid w:val="109C4CD3"/>
    <w:rsid w:val="10A05BA9"/>
    <w:rsid w:val="10A51DDA"/>
    <w:rsid w:val="10B4026F"/>
    <w:rsid w:val="10CC380A"/>
    <w:rsid w:val="10D34B99"/>
    <w:rsid w:val="10D40911"/>
    <w:rsid w:val="10DB57FB"/>
    <w:rsid w:val="10EC5C5A"/>
    <w:rsid w:val="10F16DCD"/>
    <w:rsid w:val="10FC5772"/>
    <w:rsid w:val="11032FA4"/>
    <w:rsid w:val="110C3C07"/>
    <w:rsid w:val="110F1949"/>
    <w:rsid w:val="11333889"/>
    <w:rsid w:val="113E5D8A"/>
    <w:rsid w:val="11447845"/>
    <w:rsid w:val="115F7F76"/>
    <w:rsid w:val="11716160"/>
    <w:rsid w:val="117A5014"/>
    <w:rsid w:val="11877731"/>
    <w:rsid w:val="118C2F9A"/>
    <w:rsid w:val="118D529F"/>
    <w:rsid w:val="11931780"/>
    <w:rsid w:val="11934328"/>
    <w:rsid w:val="119500A0"/>
    <w:rsid w:val="119D6F55"/>
    <w:rsid w:val="11A93139"/>
    <w:rsid w:val="11AC7198"/>
    <w:rsid w:val="11AE2F10"/>
    <w:rsid w:val="11B40E99"/>
    <w:rsid w:val="11B60016"/>
    <w:rsid w:val="11B83D8F"/>
    <w:rsid w:val="11C52438"/>
    <w:rsid w:val="11CB5870"/>
    <w:rsid w:val="11D16BFE"/>
    <w:rsid w:val="11D63897"/>
    <w:rsid w:val="11DF30C9"/>
    <w:rsid w:val="11E710C1"/>
    <w:rsid w:val="11EE155E"/>
    <w:rsid w:val="11F254F3"/>
    <w:rsid w:val="12086AC4"/>
    <w:rsid w:val="12154D3D"/>
    <w:rsid w:val="121C431D"/>
    <w:rsid w:val="121F796A"/>
    <w:rsid w:val="12241424"/>
    <w:rsid w:val="1226519C"/>
    <w:rsid w:val="122B27B2"/>
    <w:rsid w:val="123029BC"/>
    <w:rsid w:val="123D6042"/>
    <w:rsid w:val="12502219"/>
    <w:rsid w:val="125E4936"/>
    <w:rsid w:val="127B69B1"/>
    <w:rsid w:val="12837EF9"/>
    <w:rsid w:val="1288647B"/>
    <w:rsid w:val="128D0D77"/>
    <w:rsid w:val="128F4AEF"/>
    <w:rsid w:val="12942106"/>
    <w:rsid w:val="129C720C"/>
    <w:rsid w:val="12A14823"/>
    <w:rsid w:val="12AA7B7B"/>
    <w:rsid w:val="12B75DF4"/>
    <w:rsid w:val="12C86253"/>
    <w:rsid w:val="12DB5F87"/>
    <w:rsid w:val="12E054D1"/>
    <w:rsid w:val="12EE0276"/>
    <w:rsid w:val="12F26E2C"/>
    <w:rsid w:val="12F901BB"/>
    <w:rsid w:val="12FB03D7"/>
    <w:rsid w:val="13086650"/>
    <w:rsid w:val="13144DDD"/>
    <w:rsid w:val="13225964"/>
    <w:rsid w:val="13255454"/>
    <w:rsid w:val="13257202"/>
    <w:rsid w:val="132711CC"/>
    <w:rsid w:val="133833D9"/>
    <w:rsid w:val="13427DB4"/>
    <w:rsid w:val="135670F6"/>
    <w:rsid w:val="135875D7"/>
    <w:rsid w:val="135B0E75"/>
    <w:rsid w:val="13622204"/>
    <w:rsid w:val="13696CAD"/>
    <w:rsid w:val="136E6DFB"/>
    <w:rsid w:val="13781A27"/>
    <w:rsid w:val="138A175B"/>
    <w:rsid w:val="138E23CC"/>
    <w:rsid w:val="139B5716"/>
    <w:rsid w:val="13BF31B2"/>
    <w:rsid w:val="13BF7656"/>
    <w:rsid w:val="13C63668"/>
    <w:rsid w:val="13CE7899"/>
    <w:rsid w:val="13DB3D64"/>
    <w:rsid w:val="13E25D55"/>
    <w:rsid w:val="13EE1CEA"/>
    <w:rsid w:val="13F84916"/>
    <w:rsid w:val="14027543"/>
    <w:rsid w:val="140432BB"/>
    <w:rsid w:val="14237BE5"/>
    <w:rsid w:val="14353475"/>
    <w:rsid w:val="144D4C62"/>
    <w:rsid w:val="14706BA3"/>
    <w:rsid w:val="14720225"/>
    <w:rsid w:val="147A357D"/>
    <w:rsid w:val="147C10A3"/>
    <w:rsid w:val="147F0B94"/>
    <w:rsid w:val="148B12E6"/>
    <w:rsid w:val="149363ED"/>
    <w:rsid w:val="14975EDD"/>
    <w:rsid w:val="149E0ABD"/>
    <w:rsid w:val="14A405FA"/>
    <w:rsid w:val="14AE7A5B"/>
    <w:rsid w:val="14B051F1"/>
    <w:rsid w:val="14B20F69"/>
    <w:rsid w:val="14B52807"/>
    <w:rsid w:val="14C111AC"/>
    <w:rsid w:val="14CB202B"/>
    <w:rsid w:val="14D02BF1"/>
    <w:rsid w:val="14D5042C"/>
    <w:rsid w:val="14D709D0"/>
    <w:rsid w:val="14EF3F6B"/>
    <w:rsid w:val="14EF7AC7"/>
    <w:rsid w:val="14F21366"/>
    <w:rsid w:val="14FC0436"/>
    <w:rsid w:val="14FC50C5"/>
    <w:rsid w:val="151B08BC"/>
    <w:rsid w:val="151E215B"/>
    <w:rsid w:val="152A0AFF"/>
    <w:rsid w:val="1550571B"/>
    <w:rsid w:val="15542020"/>
    <w:rsid w:val="15657D89"/>
    <w:rsid w:val="156C1118"/>
    <w:rsid w:val="1571672E"/>
    <w:rsid w:val="157E709D"/>
    <w:rsid w:val="15806971"/>
    <w:rsid w:val="15997A33"/>
    <w:rsid w:val="159B37AB"/>
    <w:rsid w:val="159D5775"/>
    <w:rsid w:val="15A765F4"/>
    <w:rsid w:val="15B91E83"/>
    <w:rsid w:val="15C251DC"/>
    <w:rsid w:val="15C94AAA"/>
    <w:rsid w:val="15CC7E09"/>
    <w:rsid w:val="15DA0777"/>
    <w:rsid w:val="15DD5B72"/>
    <w:rsid w:val="15EA64E1"/>
    <w:rsid w:val="15EE4223"/>
    <w:rsid w:val="15EF1E88"/>
    <w:rsid w:val="15F07F9B"/>
    <w:rsid w:val="15F1381F"/>
    <w:rsid w:val="15F630D7"/>
    <w:rsid w:val="16092E0B"/>
    <w:rsid w:val="160B0931"/>
    <w:rsid w:val="161377E5"/>
    <w:rsid w:val="16161084"/>
    <w:rsid w:val="161B669A"/>
    <w:rsid w:val="16265E64"/>
    <w:rsid w:val="162A55DE"/>
    <w:rsid w:val="16381B0E"/>
    <w:rsid w:val="164976AB"/>
    <w:rsid w:val="16500A3A"/>
    <w:rsid w:val="16640041"/>
    <w:rsid w:val="166E7112"/>
    <w:rsid w:val="16702E8A"/>
    <w:rsid w:val="167A5AB7"/>
    <w:rsid w:val="167C538B"/>
    <w:rsid w:val="168D7598"/>
    <w:rsid w:val="16946B78"/>
    <w:rsid w:val="1695644C"/>
    <w:rsid w:val="169E79F7"/>
    <w:rsid w:val="169F376F"/>
    <w:rsid w:val="16A06F3F"/>
    <w:rsid w:val="16A50D85"/>
    <w:rsid w:val="16AB3EC2"/>
    <w:rsid w:val="16B25250"/>
    <w:rsid w:val="16B56AEF"/>
    <w:rsid w:val="16BA2357"/>
    <w:rsid w:val="16C86822"/>
    <w:rsid w:val="16CA07EC"/>
    <w:rsid w:val="16D2144F"/>
    <w:rsid w:val="16D50F3F"/>
    <w:rsid w:val="16D52CED"/>
    <w:rsid w:val="16EA49EA"/>
    <w:rsid w:val="16EB0762"/>
    <w:rsid w:val="170610F8"/>
    <w:rsid w:val="171001C9"/>
    <w:rsid w:val="17125CEF"/>
    <w:rsid w:val="171657DF"/>
    <w:rsid w:val="17233804"/>
    <w:rsid w:val="17283764"/>
    <w:rsid w:val="17481711"/>
    <w:rsid w:val="175C6F6A"/>
    <w:rsid w:val="17614581"/>
    <w:rsid w:val="17626C76"/>
    <w:rsid w:val="17654071"/>
    <w:rsid w:val="176A78D9"/>
    <w:rsid w:val="17725A0F"/>
    <w:rsid w:val="1772678E"/>
    <w:rsid w:val="177E3384"/>
    <w:rsid w:val="17994C66"/>
    <w:rsid w:val="179D7CAF"/>
    <w:rsid w:val="17A70B2D"/>
    <w:rsid w:val="17A821AF"/>
    <w:rsid w:val="17AE3C6A"/>
    <w:rsid w:val="17B2302E"/>
    <w:rsid w:val="17BE19D3"/>
    <w:rsid w:val="17C214C3"/>
    <w:rsid w:val="17E51656"/>
    <w:rsid w:val="17E72CD8"/>
    <w:rsid w:val="17F6116D"/>
    <w:rsid w:val="17F65611"/>
    <w:rsid w:val="18030D5C"/>
    <w:rsid w:val="180C0990"/>
    <w:rsid w:val="180E4708"/>
    <w:rsid w:val="18113658"/>
    <w:rsid w:val="181A12FF"/>
    <w:rsid w:val="181F06C4"/>
    <w:rsid w:val="1853036D"/>
    <w:rsid w:val="18626802"/>
    <w:rsid w:val="187622AE"/>
    <w:rsid w:val="1888270D"/>
    <w:rsid w:val="188D1AD1"/>
    <w:rsid w:val="189015C1"/>
    <w:rsid w:val="18925339"/>
    <w:rsid w:val="18952734"/>
    <w:rsid w:val="18954E2A"/>
    <w:rsid w:val="189746FE"/>
    <w:rsid w:val="18A92683"/>
    <w:rsid w:val="18BA03EC"/>
    <w:rsid w:val="18BC33A1"/>
    <w:rsid w:val="18C474BD"/>
    <w:rsid w:val="18CD45C3"/>
    <w:rsid w:val="18D07C10"/>
    <w:rsid w:val="18D53478"/>
    <w:rsid w:val="18DA0A8E"/>
    <w:rsid w:val="18DD40DB"/>
    <w:rsid w:val="18E436BB"/>
    <w:rsid w:val="18F002B2"/>
    <w:rsid w:val="18F51424"/>
    <w:rsid w:val="19053D5D"/>
    <w:rsid w:val="190855FC"/>
    <w:rsid w:val="190F698A"/>
    <w:rsid w:val="192A37C4"/>
    <w:rsid w:val="19326F59"/>
    <w:rsid w:val="193B777F"/>
    <w:rsid w:val="19445F08"/>
    <w:rsid w:val="1945415A"/>
    <w:rsid w:val="194F6D87"/>
    <w:rsid w:val="19573E8D"/>
    <w:rsid w:val="1965447A"/>
    <w:rsid w:val="196C11FD"/>
    <w:rsid w:val="19766A09"/>
    <w:rsid w:val="19882298"/>
    <w:rsid w:val="1991739F"/>
    <w:rsid w:val="1997497A"/>
    <w:rsid w:val="19996254"/>
    <w:rsid w:val="199D21E8"/>
    <w:rsid w:val="19BD63E6"/>
    <w:rsid w:val="19C01A32"/>
    <w:rsid w:val="19C534ED"/>
    <w:rsid w:val="19C5529B"/>
    <w:rsid w:val="19CC6629"/>
    <w:rsid w:val="19CF6119"/>
    <w:rsid w:val="19D674A8"/>
    <w:rsid w:val="19D76D7C"/>
    <w:rsid w:val="19D92AF4"/>
    <w:rsid w:val="19DA2EB6"/>
    <w:rsid w:val="19F142E2"/>
    <w:rsid w:val="19F8741E"/>
    <w:rsid w:val="19FB2A6A"/>
    <w:rsid w:val="1A0A0EFF"/>
    <w:rsid w:val="1A0A53A3"/>
    <w:rsid w:val="1A194280"/>
    <w:rsid w:val="1A2226ED"/>
    <w:rsid w:val="1A253F8B"/>
    <w:rsid w:val="1A2975D8"/>
    <w:rsid w:val="1A2F0966"/>
    <w:rsid w:val="1A3366A8"/>
    <w:rsid w:val="1A3C0202"/>
    <w:rsid w:val="1A472154"/>
    <w:rsid w:val="1A472B8C"/>
    <w:rsid w:val="1A473F02"/>
    <w:rsid w:val="1A4C59BC"/>
    <w:rsid w:val="1A501008"/>
    <w:rsid w:val="1A522E26"/>
    <w:rsid w:val="1A562397"/>
    <w:rsid w:val="1A586B42"/>
    <w:rsid w:val="1A644AB4"/>
    <w:rsid w:val="1A65346A"/>
    <w:rsid w:val="1A7D5B75"/>
    <w:rsid w:val="1A8707A2"/>
    <w:rsid w:val="1A911621"/>
    <w:rsid w:val="1A98650B"/>
    <w:rsid w:val="1ABD2416"/>
    <w:rsid w:val="1AC83294"/>
    <w:rsid w:val="1AC94917"/>
    <w:rsid w:val="1ACC7D99"/>
    <w:rsid w:val="1AF10B7F"/>
    <w:rsid w:val="1B0342CC"/>
    <w:rsid w:val="1B0818E3"/>
    <w:rsid w:val="1B124510"/>
    <w:rsid w:val="1B1F49AA"/>
    <w:rsid w:val="1B2B55D1"/>
    <w:rsid w:val="1B542D7A"/>
    <w:rsid w:val="1B662AAD"/>
    <w:rsid w:val="1B6A61A2"/>
    <w:rsid w:val="1B7C7BDB"/>
    <w:rsid w:val="1B811695"/>
    <w:rsid w:val="1B8A22F8"/>
    <w:rsid w:val="1B8F1794"/>
    <w:rsid w:val="1BAF0CD9"/>
    <w:rsid w:val="1BB235FD"/>
    <w:rsid w:val="1BCF3017"/>
    <w:rsid w:val="1BD9502D"/>
    <w:rsid w:val="1BDC68CC"/>
    <w:rsid w:val="1BEC2FB3"/>
    <w:rsid w:val="1BEF4851"/>
    <w:rsid w:val="1BFF185E"/>
    <w:rsid w:val="1C007037"/>
    <w:rsid w:val="1C0D4CD7"/>
    <w:rsid w:val="1C0E2F29"/>
    <w:rsid w:val="1C297D63"/>
    <w:rsid w:val="1C2E35CB"/>
    <w:rsid w:val="1C2F4C4D"/>
    <w:rsid w:val="1C3404B6"/>
    <w:rsid w:val="1C3819EF"/>
    <w:rsid w:val="1C454471"/>
    <w:rsid w:val="1C4C57FF"/>
    <w:rsid w:val="1C556DAA"/>
    <w:rsid w:val="1C672639"/>
    <w:rsid w:val="1C694603"/>
    <w:rsid w:val="1C7A6810"/>
    <w:rsid w:val="1C821221"/>
    <w:rsid w:val="1C962F1E"/>
    <w:rsid w:val="1CA27B15"/>
    <w:rsid w:val="1CC17F9B"/>
    <w:rsid w:val="1CCB706C"/>
    <w:rsid w:val="1CEB6DC6"/>
    <w:rsid w:val="1CEE4B08"/>
    <w:rsid w:val="1CF163A7"/>
    <w:rsid w:val="1CFD4D4B"/>
    <w:rsid w:val="1D044564"/>
    <w:rsid w:val="1D061E52"/>
    <w:rsid w:val="1D0E6F59"/>
    <w:rsid w:val="1D17405F"/>
    <w:rsid w:val="1D185B91"/>
    <w:rsid w:val="1D187DD7"/>
    <w:rsid w:val="1D1A76AB"/>
    <w:rsid w:val="1D285CB5"/>
    <w:rsid w:val="1D30774C"/>
    <w:rsid w:val="1D320E99"/>
    <w:rsid w:val="1D3F5364"/>
    <w:rsid w:val="1D436C02"/>
    <w:rsid w:val="1D4961E3"/>
    <w:rsid w:val="1D4D182F"/>
    <w:rsid w:val="1D532BBD"/>
    <w:rsid w:val="1D547061"/>
    <w:rsid w:val="1D5801D4"/>
    <w:rsid w:val="1D61177E"/>
    <w:rsid w:val="1D6372A4"/>
    <w:rsid w:val="1D660B43"/>
    <w:rsid w:val="1D6B7F07"/>
    <w:rsid w:val="1D7019C1"/>
    <w:rsid w:val="1D8334A3"/>
    <w:rsid w:val="1D84721B"/>
    <w:rsid w:val="1D90796E"/>
    <w:rsid w:val="1D9C27B6"/>
    <w:rsid w:val="1D9C4564"/>
    <w:rsid w:val="1DA63635"/>
    <w:rsid w:val="1DCA10D2"/>
    <w:rsid w:val="1DD514BE"/>
    <w:rsid w:val="1DE559AC"/>
    <w:rsid w:val="1DE57CB9"/>
    <w:rsid w:val="1DF223D6"/>
    <w:rsid w:val="1DF47EFC"/>
    <w:rsid w:val="1E026ABD"/>
    <w:rsid w:val="1E05210A"/>
    <w:rsid w:val="1E1A5D2C"/>
    <w:rsid w:val="1E2A40E0"/>
    <w:rsid w:val="1E311151"/>
    <w:rsid w:val="1E312EFF"/>
    <w:rsid w:val="1E380731"/>
    <w:rsid w:val="1E392547"/>
    <w:rsid w:val="1E3B3D7D"/>
    <w:rsid w:val="1E546D62"/>
    <w:rsid w:val="1E566E09"/>
    <w:rsid w:val="1E593913"/>
    <w:rsid w:val="1E594203"/>
    <w:rsid w:val="1E616E1A"/>
    <w:rsid w:val="1E6257AE"/>
    <w:rsid w:val="1E636E30"/>
    <w:rsid w:val="1E6F1C79"/>
    <w:rsid w:val="1E766B63"/>
    <w:rsid w:val="1E911BEF"/>
    <w:rsid w:val="1E9D2342"/>
    <w:rsid w:val="1EA17B7A"/>
    <w:rsid w:val="1EA23DFC"/>
    <w:rsid w:val="1EA90CE7"/>
    <w:rsid w:val="1EB31B66"/>
    <w:rsid w:val="1EB4768C"/>
    <w:rsid w:val="1EB853CE"/>
    <w:rsid w:val="1EBD0C36"/>
    <w:rsid w:val="1EC21DA9"/>
    <w:rsid w:val="1ED16490"/>
    <w:rsid w:val="1ED8781E"/>
    <w:rsid w:val="1EE14925"/>
    <w:rsid w:val="1EE2069D"/>
    <w:rsid w:val="1EE81578"/>
    <w:rsid w:val="1EED0A2C"/>
    <w:rsid w:val="1EFF2FFD"/>
    <w:rsid w:val="1F06438B"/>
    <w:rsid w:val="1F0E4FEE"/>
    <w:rsid w:val="1F1545CE"/>
    <w:rsid w:val="1F15637C"/>
    <w:rsid w:val="1F182311"/>
    <w:rsid w:val="1F1A7E37"/>
    <w:rsid w:val="1F3233D2"/>
    <w:rsid w:val="1F4B6242"/>
    <w:rsid w:val="1F5C15E9"/>
    <w:rsid w:val="1F62533A"/>
    <w:rsid w:val="1F686DF4"/>
    <w:rsid w:val="1F6B0692"/>
    <w:rsid w:val="1F745799"/>
    <w:rsid w:val="1F792DAF"/>
    <w:rsid w:val="1F7C289F"/>
    <w:rsid w:val="1F8B663F"/>
    <w:rsid w:val="1F9D6372"/>
    <w:rsid w:val="1FAA11BB"/>
    <w:rsid w:val="1FBC274D"/>
    <w:rsid w:val="1FBC4A4A"/>
    <w:rsid w:val="1FC102B2"/>
    <w:rsid w:val="1FCA53B9"/>
    <w:rsid w:val="1FDC333E"/>
    <w:rsid w:val="1FE16BA6"/>
    <w:rsid w:val="1FF16DE9"/>
    <w:rsid w:val="1FF561AE"/>
    <w:rsid w:val="1FF57F5C"/>
    <w:rsid w:val="20012DA5"/>
    <w:rsid w:val="202A22FB"/>
    <w:rsid w:val="20340A84"/>
    <w:rsid w:val="20360CA0"/>
    <w:rsid w:val="2041079C"/>
    <w:rsid w:val="20476A09"/>
    <w:rsid w:val="20511636"/>
    <w:rsid w:val="20592BE1"/>
    <w:rsid w:val="2063580D"/>
    <w:rsid w:val="20815D60"/>
    <w:rsid w:val="20827A42"/>
    <w:rsid w:val="208A0FEC"/>
    <w:rsid w:val="208E288A"/>
    <w:rsid w:val="20943C19"/>
    <w:rsid w:val="20A06FFF"/>
    <w:rsid w:val="20B322F1"/>
    <w:rsid w:val="20B35E4D"/>
    <w:rsid w:val="20C04A0E"/>
    <w:rsid w:val="20C55B80"/>
    <w:rsid w:val="20DA089D"/>
    <w:rsid w:val="20DE6C42"/>
    <w:rsid w:val="20E701EC"/>
    <w:rsid w:val="20E95D13"/>
    <w:rsid w:val="20EC607E"/>
    <w:rsid w:val="20F63F8C"/>
    <w:rsid w:val="20F87D04"/>
    <w:rsid w:val="20FB5A46"/>
    <w:rsid w:val="20FF1092"/>
    <w:rsid w:val="21333432"/>
    <w:rsid w:val="21336F8E"/>
    <w:rsid w:val="2135348C"/>
    <w:rsid w:val="213827F6"/>
    <w:rsid w:val="21423675"/>
    <w:rsid w:val="21464F13"/>
    <w:rsid w:val="214E201A"/>
    <w:rsid w:val="217575A6"/>
    <w:rsid w:val="21852C8B"/>
    <w:rsid w:val="21920158"/>
    <w:rsid w:val="21921F06"/>
    <w:rsid w:val="219E4D4F"/>
    <w:rsid w:val="21A12149"/>
    <w:rsid w:val="21A41C3A"/>
    <w:rsid w:val="21B955C6"/>
    <w:rsid w:val="21BF4CC5"/>
    <w:rsid w:val="21C978F2"/>
    <w:rsid w:val="21D1305D"/>
    <w:rsid w:val="21D57C13"/>
    <w:rsid w:val="21D7200F"/>
    <w:rsid w:val="21DD6EFA"/>
    <w:rsid w:val="21E8421C"/>
    <w:rsid w:val="21F030D1"/>
    <w:rsid w:val="21FE5E18"/>
    <w:rsid w:val="220D5A31"/>
    <w:rsid w:val="220F17A9"/>
    <w:rsid w:val="22160D89"/>
    <w:rsid w:val="221C3EC6"/>
    <w:rsid w:val="22394A78"/>
    <w:rsid w:val="223C6316"/>
    <w:rsid w:val="22433200"/>
    <w:rsid w:val="224F66C7"/>
    <w:rsid w:val="225418B2"/>
    <w:rsid w:val="225E44DE"/>
    <w:rsid w:val="225E628C"/>
    <w:rsid w:val="226D707F"/>
    <w:rsid w:val="2274785E"/>
    <w:rsid w:val="22833F45"/>
    <w:rsid w:val="228D26CE"/>
    <w:rsid w:val="22946A32"/>
    <w:rsid w:val="22981651"/>
    <w:rsid w:val="22AA14D2"/>
    <w:rsid w:val="22AC349C"/>
    <w:rsid w:val="22B8599C"/>
    <w:rsid w:val="22BB547A"/>
    <w:rsid w:val="22CD6F6E"/>
    <w:rsid w:val="22D64075"/>
    <w:rsid w:val="22D87DED"/>
    <w:rsid w:val="22E20C6B"/>
    <w:rsid w:val="22F45565"/>
    <w:rsid w:val="22F93F36"/>
    <w:rsid w:val="23014E8F"/>
    <w:rsid w:val="23056708"/>
    <w:rsid w:val="23072480"/>
    <w:rsid w:val="23164DB9"/>
    <w:rsid w:val="23225B79"/>
    <w:rsid w:val="233A4603"/>
    <w:rsid w:val="233D5EA2"/>
    <w:rsid w:val="23405992"/>
    <w:rsid w:val="23502079"/>
    <w:rsid w:val="2369138D"/>
    <w:rsid w:val="236B0C61"/>
    <w:rsid w:val="236D2C2B"/>
    <w:rsid w:val="237044C9"/>
    <w:rsid w:val="23757D31"/>
    <w:rsid w:val="23767606"/>
    <w:rsid w:val="237C2E6E"/>
    <w:rsid w:val="237D2742"/>
    <w:rsid w:val="237F295E"/>
    <w:rsid w:val="23847F75"/>
    <w:rsid w:val="238E0DF3"/>
    <w:rsid w:val="23957A8C"/>
    <w:rsid w:val="239C52BE"/>
    <w:rsid w:val="23CB5BA3"/>
    <w:rsid w:val="23D36F79"/>
    <w:rsid w:val="23D507D0"/>
    <w:rsid w:val="23DE7685"/>
    <w:rsid w:val="23E80503"/>
    <w:rsid w:val="23F32A04"/>
    <w:rsid w:val="24286B52"/>
    <w:rsid w:val="2432177F"/>
    <w:rsid w:val="243C084F"/>
    <w:rsid w:val="24480FA2"/>
    <w:rsid w:val="244A6AC8"/>
    <w:rsid w:val="244D480A"/>
    <w:rsid w:val="245A2A83"/>
    <w:rsid w:val="245B0CD5"/>
    <w:rsid w:val="246062EC"/>
    <w:rsid w:val="2463402E"/>
    <w:rsid w:val="247955FF"/>
    <w:rsid w:val="247E2C16"/>
    <w:rsid w:val="249077A3"/>
    <w:rsid w:val="24990D97"/>
    <w:rsid w:val="24A24B56"/>
    <w:rsid w:val="24A3267C"/>
    <w:rsid w:val="24C148B0"/>
    <w:rsid w:val="24CA19B7"/>
    <w:rsid w:val="24CA5E5B"/>
    <w:rsid w:val="24CD14A7"/>
    <w:rsid w:val="24D40A88"/>
    <w:rsid w:val="24E231A5"/>
    <w:rsid w:val="24F20F0E"/>
    <w:rsid w:val="24FB55B8"/>
    <w:rsid w:val="2500187D"/>
    <w:rsid w:val="25056E93"/>
    <w:rsid w:val="25096983"/>
    <w:rsid w:val="250A44A9"/>
    <w:rsid w:val="250E3F9A"/>
    <w:rsid w:val="250E44D1"/>
    <w:rsid w:val="251175E6"/>
    <w:rsid w:val="251D41DD"/>
    <w:rsid w:val="251E1D03"/>
    <w:rsid w:val="2536704D"/>
    <w:rsid w:val="2537799C"/>
    <w:rsid w:val="25551BC9"/>
    <w:rsid w:val="255B4D05"/>
    <w:rsid w:val="255D282B"/>
    <w:rsid w:val="255E0351"/>
    <w:rsid w:val="2561056D"/>
    <w:rsid w:val="25627E42"/>
    <w:rsid w:val="256A4F48"/>
    <w:rsid w:val="25781413"/>
    <w:rsid w:val="259326F1"/>
    <w:rsid w:val="25965D3D"/>
    <w:rsid w:val="25B05051"/>
    <w:rsid w:val="25B61F3B"/>
    <w:rsid w:val="25B763DF"/>
    <w:rsid w:val="25C1100C"/>
    <w:rsid w:val="25C30157"/>
    <w:rsid w:val="25C8235F"/>
    <w:rsid w:val="25D54AB7"/>
    <w:rsid w:val="25DE7E50"/>
    <w:rsid w:val="25E20F82"/>
    <w:rsid w:val="25E76599"/>
    <w:rsid w:val="25F0369F"/>
    <w:rsid w:val="25FC2044"/>
    <w:rsid w:val="260929B3"/>
    <w:rsid w:val="260B04D9"/>
    <w:rsid w:val="2610789E"/>
    <w:rsid w:val="26192BF6"/>
    <w:rsid w:val="261E020C"/>
    <w:rsid w:val="26233A75"/>
    <w:rsid w:val="262C5FE6"/>
    <w:rsid w:val="263537A8"/>
    <w:rsid w:val="263A0DBE"/>
    <w:rsid w:val="26461511"/>
    <w:rsid w:val="264A7253"/>
    <w:rsid w:val="264F6618"/>
    <w:rsid w:val="26655E3B"/>
    <w:rsid w:val="26661BB3"/>
    <w:rsid w:val="2668592C"/>
    <w:rsid w:val="267B565F"/>
    <w:rsid w:val="267C4F33"/>
    <w:rsid w:val="26867B60"/>
    <w:rsid w:val="268A58A2"/>
    <w:rsid w:val="268B161A"/>
    <w:rsid w:val="26946721"/>
    <w:rsid w:val="26A5092E"/>
    <w:rsid w:val="26B27B4D"/>
    <w:rsid w:val="26BD5C77"/>
    <w:rsid w:val="26CA3EF0"/>
    <w:rsid w:val="26CF59AB"/>
    <w:rsid w:val="26EA00EF"/>
    <w:rsid w:val="26FD32BD"/>
    <w:rsid w:val="270513CC"/>
    <w:rsid w:val="27090EBD"/>
    <w:rsid w:val="270C4509"/>
    <w:rsid w:val="27221F7E"/>
    <w:rsid w:val="27280C17"/>
    <w:rsid w:val="272A498F"/>
    <w:rsid w:val="27400656"/>
    <w:rsid w:val="27545EB0"/>
    <w:rsid w:val="277A3B68"/>
    <w:rsid w:val="277F4CDB"/>
    <w:rsid w:val="27855199"/>
    <w:rsid w:val="27870033"/>
    <w:rsid w:val="27893DAB"/>
    <w:rsid w:val="27A02EA3"/>
    <w:rsid w:val="27A504B9"/>
    <w:rsid w:val="27AE55C0"/>
    <w:rsid w:val="27BC4352"/>
    <w:rsid w:val="27D17500"/>
    <w:rsid w:val="27DC037F"/>
    <w:rsid w:val="27DF5779"/>
    <w:rsid w:val="27E15995"/>
    <w:rsid w:val="27EE3C0E"/>
    <w:rsid w:val="2810627B"/>
    <w:rsid w:val="281713B7"/>
    <w:rsid w:val="281C077C"/>
    <w:rsid w:val="28213FE4"/>
    <w:rsid w:val="28235FAE"/>
    <w:rsid w:val="282566E3"/>
    <w:rsid w:val="2829733C"/>
    <w:rsid w:val="282D2989"/>
    <w:rsid w:val="28327F9F"/>
    <w:rsid w:val="283F26BC"/>
    <w:rsid w:val="28441A80"/>
    <w:rsid w:val="2848050C"/>
    <w:rsid w:val="284877C3"/>
    <w:rsid w:val="28494F94"/>
    <w:rsid w:val="28497097"/>
    <w:rsid w:val="286C74DE"/>
    <w:rsid w:val="286D0FD7"/>
    <w:rsid w:val="28A15125"/>
    <w:rsid w:val="28A569C3"/>
    <w:rsid w:val="28B22E8E"/>
    <w:rsid w:val="28C52679"/>
    <w:rsid w:val="28D76D98"/>
    <w:rsid w:val="28D84447"/>
    <w:rsid w:val="29127DD1"/>
    <w:rsid w:val="2919115F"/>
    <w:rsid w:val="291B4ED7"/>
    <w:rsid w:val="292256D8"/>
    <w:rsid w:val="29257B04"/>
    <w:rsid w:val="29312005"/>
    <w:rsid w:val="295D27DE"/>
    <w:rsid w:val="296F6E5A"/>
    <w:rsid w:val="29785E86"/>
    <w:rsid w:val="297B5976"/>
    <w:rsid w:val="297D4984"/>
    <w:rsid w:val="29834AF8"/>
    <w:rsid w:val="2987431B"/>
    <w:rsid w:val="298962E5"/>
    <w:rsid w:val="299407E6"/>
    <w:rsid w:val="29954C89"/>
    <w:rsid w:val="299E3412"/>
    <w:rsid w:val="29A21664"/>
    <w:rsid w:val="29AC3D81"/>
    <w:rsid w:val="29AF561F"/>
    <w:rsid w:val="29C02312"/>
    <w:rsid w:val="29C76E0D"/>
    <w:rsid w:val="29D532D8"/>
    <w:rsid w:val="29D76730"/>
    <w:rsid w:val="2A094D30"/>
    <w:rsid w:val="2A0C4820"/>
    <w:rsid w:val="2A0E1578"/>
    <w:rsid w:val="2A261D85"/>
    <w:rsid w:val="2A3A313B"/>
    <w:rsid w:val="2A443FBA"/>
    <w:rsid w:val="2A4E4E38"/>
    <w:rsid w:val="2A506E02"/>
    <w:rsid w:val="2A5266D7"/>
    <w:rsid w:val="2A593B09"/>
    <w:rsid w:val="2A703001"/>
    <w:rsid w:val="2A781EB5"/>
    <w:rsid w:val="2AA64C74"/>
    <w:rsid w:val="2AB078A1"/>
    <w:rsid w:val="2AB32EED"/>
    <w:rsid w:val="2AB54EB7"/>
    <w:rsid w:val="2AB70C30"/>
    <w:rsid w:val="2AB90504"/>
    <w:rsid w:val="2ABC1DA2"/>
    <w:rsid w:val="2ABC728F"/>
    <w:rsid w:val="2ABF7AE4"/>
    <w:rsid w:val="2ADD34EF"/>
    <w:rsid w:val="2AE15CAC"/>
    <w:rsid w:val="2AE8703B"/>
    <w:rsid w:val="2B033E75"/>
    <w:rsid w:val="2B0413D6"/>
    <w:rsid w:val="2B0F281A"/>
    <w:rsid w:val="2B141BDE"/>
    <w:rsid w:val="2B255B99"/>
    <w:rsid w:val="2B2D2CA0"/>
    <w:rsid w:val="2B345DDC"/>
    <w:rsid w:val="2B3758CC"/>
    <w:rsid w:val="2B3C1135"/>
    <w:rsid w:val="2B797C93"/>
    <w:rsid w:val="2B7F799F"/>
    <w:rsid w:val="2B8054C5"/>
    <w:rsid w:val="2B876854"/>
    <w:rsid w:val="2B886128"/>
    <w:rsid w:val="2B8E7BE2"/>
    <w:rsid w:val="2B996587"/>
    <w:rsid w:val="2BA016C4"/>
    <w:rsid w:val="2BA03472"/>
    <w:rsid w:val="2BA411B4"/>
    <w:rsid w:val="2BA94A1C"/>
    <w:rsid w:val="2BAC62BA"/>
    <w:rsid w:val="2BB533C1"/>
    <w:rsid w:val="2BBD2276"/>
    <w:rsid w:val="2BC453B2"/>
    <w:rsid w:val="2BDA5300"/>
    <w:rsid w:val="2BDD6474"/>
    <w:rsid w:val="2BE315B0"/>
    <w:rsid w:val="2BEA0B91"/>
    <w:rsid w:val="2C0E0D23"/>
    <w:rsid w:val="2C106849"/>
    <w:rsid w:val="2C1300E8"/>
    <w:rsid w:val="2C35005E"/>
    <w:rsid w:val="2C372028"/>
    <w:rsid w:val="2C424529"/>
    <w:rsid w:val="2C42462B"/>
    <w:rsid w:val="2C464019"/>
    <w:rsid w:val="2C472C8F"/>
    <w:rsid w:val="2C4B7881"/>
    <w:rsid w:val="2C536736"/>
    <w:rsid w:val="2C6E17C2"/>
    <w:rsid w:val="2C7B78D1"/>
    <w:rsid w:val="2C7C3EDF"/>
    <w:rsid w:val="2C970D19"/>
    <w:rsid w:val="2C974875"/>
    <w:rsid w:val="2C9A25B7"/>
    <w:rsid w:val="2CAE117D"/>
    <w:rsid w:val="2CBA67B5"/>
    <w:rsid w:val="2CD51841"/>
    <w:rsid w:val="2D01287E"/>
    <w:rsid w:val="2D0A14EA"/>
    <w:rsid w:val="2D1934DC"/>
    <w:rsid w:val="2D1E4F96"/>
    <w:rsid w:val="2D1F071D"/>
    <w:rsid w:val="2D2D51D9"/>
    <w:rsid w:val="2D4A18E7"/>
    <w:rsid w:val="2D517119"/>
    <w:rsid w:val="2D5C609F"/>
    <w:rsid w:val="2D6230D5"/>
    <w:rsid w:val="2D630BFB"/>
    <w:rsid w:val="2D7050C6"/>
    <w:rsid w:val="2D720E3E"/>
    <w:rsid w:val="2D766B80"/>
    <w:rsid w:val="2D7B4196"/>
    <w:rsid w:val="2D984D48"/>
    <w:rsid w:val="2D99286E"/>
    <w:rsid w:val="2D9D410D"/>
    <w:rsid w:val="2DA855FF"/>
    <w:rsid w:val="2DB11966"/>
    <w:rsid w:val="2DC45B3D"/>
    <w:rsid w:val="2DC72F38"/>
    <w:rsid w:val="2DDD6476"/>
    <w:rsid w:val="2DDD6BFF"/>
    <w:rsid w:val="2DDE64D3"/>
    <w:rsid w:val="2DF301D1"/>
    <w:rsid w:val="2E0423DE"/>
    <w:rsid w:val="2E0A551A"/>
    <w:rsid w:val="2E187C37"/>
    <w:rsid w:val="2E1A39AF"/>
    <w:rsid w:val="2E1B14D5"/>
    <w:rsid w:val="2E1E4B22"/>
    <w:rsid w:val="2E2649BD"/>
    <w:rsid w:val="2E2B796A"/>
    <w:rsid w:val="2E344345"/>
    <w:rsid w:val="2E383E35"/>
    <w:rsid w:val="2E536048"/>
    <w:rsid w:val="2E5B7B24"/>
    <w:rsid w:val="2E690493"/>
    <w:rsid w:val="2E692241"/>
    <w:rsid w:val="2E6B5FB9"/>
    <w:rsid w:val="2E701821"/>
    <w:rsid w:val="2E7A774E"/>
    <w:rsid w:val="2EA72D69"/>
    <w:rsid w:val="2EA9088F"/>
    <w:rsid w:val="2EB536D8"/>
    <w:rsid w:val="2ED0406E"/>
    <w:rsid w:val="2EE72D23"/>
    <w:rsid w:val="2EF04710"/>
    <w:rsid w:val="2EF35FAE"/>
    <w:rsid w:val="2EFB53EC"/>
    <w:rsid w:val="2F1E74CF"/>
    <w:rsid w:val="2F212B1B"/>
    <w:rsid w:val="2F4862FA"/>
    <w:rsid w:val="2F5922B5"/>
    <w:rsid w:val="2F6D5D61"/>
    <w:rsid w:val="2F6D7B0F"/>
    <w:rsid w:val="2F7075FF"/>
    <w:rsid w:val="2F715851"/>
    <w:rsid w:val="2F7C41F6"/>
    <w:rsid w:val="2F8A246F"/>
    <w:rsid w:val="2F8D01B1"/>
    <w:rsid w:val="2F920605"/>
    <w:rsid w:val="2F924133"/>
    <w:rsid w:val="2F9421AE"/>
    <w:rsid w:val="2F994DA8"/>
    <w:rsid w:val="2FAA48BF"/>
    <w:rsid w:val="2FBA37D4"/>
    <w:rsid w:val="2FD23E16"/>
    <w:rsid w:val="2FDB2CCA"/>
    <w:rsid w:val="2FDD42EC"/>
    <w:rsid w:val="2FDD4C94"/>
    <w:rsid w:val="2FDE0A0C"/>
    <w:rsid w:val="301D7787"/>
    <w:rsid w:val="30393E95"/>
    <w:rsid w:val="3045283A"/>
    <w:rsid w:val="305A4537"/>
    <w:rsid w:val="306B6744"/>
    <w:rsid w:val="306E1D90"/>
    <w:rsid w:val="306E7FE2"/>
    <w:rsid w:val="307750E9"/>
    <w:rsid w:val="307B44AD"/>
    <w:rsid w:val="30850E88"/>
    <w:rsid w:val="308E4824"/>
    <w:rsid w:val="309F63EE"/>
    <w:rsid w:val="30A457B2"/>
    <w:rsid w:val="30A9101A"/>
    <w:rsid w:val="30B67293"/>
    <w:rsid w:val="30D77936"/>
    <w:rsid w:val="30D8545C"/>
    <w:rsid w:val="30DF67EA"/>
    <w:rsid w:val="30E262DA"/>
    <w:rsid w:val="30F009F7"/>
    <w:rsid w:val="31175F84"/>
    <w:rsid w:val="312468F3"/>
    <w:rsid w:val="31293F09"/>
    <w:rsid w:val="31434FCB"/>
    <w:rsid w:val="31440D43"/>
    <w:rsid w:val="3148438F"/>
    <w:rsid w:val="31490108"/>
    <w:rsid w:val="31501496"/>
    <w:rsid w:val="3153318E"/>
    <w:rsid w:val="31662A68"/>
    <w:rsid w:val="316F4012"/>
    <w:rsid w:val="3179279B"/>
    <w:rsid w:val="317C04DD"/>
    <w:rsid w:val="317C228B"/>
    <w:rsid w:val="31801D4F"/>
    <w:rsid w:val="3186135C"/>
    <w:rsid w:val="318B0720"/>
    <w:rsid w:val="3196159F"/>
    <w:rsid w:val="31AD68E8"/>
    <w:rsid w:val="31B41A25"/>
    <w:rsid w:val="31B77767"/>
    <w:rsid w:val="31B9703B"/>
    <w:rsid w:val="31CD0D39"/>
    <w:rsid w:val="31CF3CF6"/>
    <w:rsid w:val="31D75713"/>
    <w:rsid w:val="31DE2F46"/>
    <w:rsid w:val="31EA18EB"/>
    <w:rsid w:val="32002EBC"/>
    <w:rsid w:val="320358CC"/>
    <w:rsid w:val="320A7897"/>
    <w:rsid w:val="32222E32"/>
    <w:rsid w:val="322D17D7"/>
    <w:rsid w:val="32384404"/>
    <w:rsid w:val="323A4620"/>
    <w:rsid w:val="323E39E4"/>
    <w:rsid w:val="3240775C"/>
    <w:rsid w:val="32494863"/>
    <w:rsid w:val="32566F80"/>
    <w:rsid w:val="32601BAD"/>
    <w:rsid w:val="3264169D"/>
    <w:rsid w:val="327D62BB"/>
    <w:rsid w:val="32A23F73"/>
    <w:rsid w:val="32AC4DF2"/>
    <w:rsid w:val="32C20171"/>
    <w:rsid w:val="32C91500"/>
    <w:rsid w:val="32CE6B16"/>
    <w:rsid w:val="32D560F7"/>
    <w:rsid w:val="32EE73AD"/>
    <w:rsid w:val="32F742BF"/>
    <w:rsid w:val="32FD11AA"/>
    <w:rsid w:val="330C5891"/>
    <w:rsid w:val="331309CD"/>
    <w:rsid w:val="33154745"/>
    <w:rsid w:val="332B21BB"/>
    <w:rsid w:val="332E2F02"/>
    <w:rsid w:val="333746BC"/>
    <w:rsid w:val="333F7A14"/>
    <w:rsid w:val="3355548A"/>
    <w:rsid w:val="33574D5E"/>
    <w:rsid w:val="335E60EC"/>
    <w:rsid w:val="337E678E"/>
    <w:rsid w:val="3381002D"/>
    <w:rsid w:val="33A1247D"/>
    <w:rsid w:val="33AE06F6"/>
    <w:rsid w:val="33B10912"/>
    <w:rsid w:val="33B71CA0"/>
    <w:rsid w:val="33D20888"/>
    <w:rsid w:val="33D57522"/>
    <w:rsid w:val="33D91C17"/>
    <w:rsid w:val="33E32A95"/>
    <w:rsid w:val="33F94067"/>
    <w:rsid w:val="340053F5"/>
    <w:rsid w:val="34012F1B"/>
    <w:rsid w:val="340842AA"/>
    <w:rsid w:val="34140EA1"/>
    <w:rsid w:val="341B4D8B"/>
    <w:rsid w:val="341D5FA7"/>
    <w:rsid w:val="34362BC5"/>
    <w:rsid w:val="344057F2"/>
    <w:rsid w:val="34425A0E"/>
    <w:rsid w:val="34480B4A"/>
    <w:rsid w:val="346040E6"/>
    <w:rsid w:val="34675474"/>
    <w:rsid w:val="34732160"/>
    <w:rsid w:val="34735BC7"/>
    <w:rsid w:val="34983880"/>
    <w:rsid w:val="34B65AB4"/>
    <w:rsid w:val="34C44675"/>
    <w:rsid w:val="34E02B31"/>
    <w:rsid w:val="34E15227"/>
    <w:rsid w:val="34E46AC5"/>
    <w:rsid w:val="350B4052"/>
    <w:rsid w:val="351006CF"/>
    <w:rsid w:val="35101668"/>
    <w:rsid w:val="351433FA"/>
    <w:rsid w:val="35215623"/>
    <w:rsid w:val="352E1AEE"/>
    <w:rsid w:val="35357321"/>
    <w:rsid w:val="35441312"/>
    <w:rsid w:val="355A26BD"/>
    <w:rsid w:val="356B4AF0"/>
    <w:rsid w:val="357339A5"/>
    <w:rsid w:val="358B5193"/>
    <w:rsid w:val="358C3E1D"/>
    <w:rsid w:val="3592207D"/>
    <w:rsid w:val="35A45811"/>
    <w:rsid w:val="35CD7559"/>
    <w:rsid w:val="35D703D8"/>
    <w:rsid w:val="35DB4D0A"/>
    <w:rsid w:val="35DF103A"/>
    <w:rsid w:val="35E054DE"/>
    <w:rsid w:val="35E328D9"/>
    <w:rsid w:val="35E5642D"/>
    <w:rsid w:val="35E85072"/>
    <w:rsid w:val="35F04FF6"/>
    <w:rsid w:val="35F40F8A"/>
    <w:rsid w:val="35F756F6"/>
    <w:rsid w:val="35FC399A"/>
    <w:rsid w:val="36064819"/>
    <w:rsid w:val="360867E3"/>
    <w:rsid w:val="36105698"/>
    <w:rsid w:val="36147E72"/>
    <w:rsid w:val="36154A5C"/>
    <w:rsid w:val="361C1B71"/>
    <w:rsid w:val="361C5DEB"/>
    <w:rsid w:val="364517E5"/>
    <w:rsid w:val="364F4F5D"/>
    <w:rsid w:val="36525CB0"/>
    <w:rsid w:val="366003CD"/>
    <w:rsid w:val="369E2844"/>
    <w:rsid w:val="36AA789A"/>
    <w:rsid w:val="36CE17DB"/>
    <w:rsid w:val="36D32BC4"/>
    <w:rsid w:val="36DB27E6"/>
    <w:rsid w:val="36E032BC"/>
    <w:rsid w:val="36E44B5A"/>
    <w:rsid w:val="36EC1C61"/>
    <w:rsid w:val="36FC6348"/>
    <w:rsid w:val="370C40B1"/>
    <w:rsid w:val="37133692"/>
    <w:rsid w:val="37144D14"/>
    <w:rsid w:val="372431A9"/>
    <w:rsid w:val="3727713D"/>
    <w:rsid w:val="372907BF"/>
    <w:rsid w:val="37377380"/>
    <w:rsid w:val="37384EA6"/>
    <w:rsid w:val="374970B3"/>
    <w:rsid w:val="375A306E"/>
    <w:rsid w:val="375F68D7"/>
    <w:rsid w:val="37623CD1"/>
    <w:rsid w:val="376637C1"/>
    <w:rsid w:val="376B702A"/>
    <w:rsid w:val="376D2DA2"/>
    <w:rsid w:val="37751C56"/>
    <w:rsid w:val="3776777C"/>
    <w:rsid w:val="37781747"/>
    <w:rsid w:val="37816B57"/>
    <w:rsid w:val="37816E26"/>
    <w:rsid w:val="37826121"/>
    <w:rsid w:val="37A83DDA"/>
    <w:rsid w:val="37AD7642"/>
    <w:rsid w:val="37BA58BB"/>
    <w:rsid w:val="37CC2FE7"/>
    <w:rsid w:val="37D270A9"/>
    <w:rsid w:val="37E33064"/>
    <w:rsid w:val="37F92887"/>
    <w:rsid w:val="37F94635"/>
    <w:rsid w:val="38033706"/>
    <w:rsid w:val="3821593A"/>
    <w:rsid w:val="38233460"/>
    <w:rsid w:val="382673F4"/>
    <w:rsid w:val="382D42DF"/>
    <w:rsid w:val="3836588A"/>
    <w:rsid w:val="38390ED6"/>
    <w:rsid w:val="3851621F"/>
    <w:rsid w:val="386121DB"/>
    <w:rsid w:val="38635F53"/>
    <w:rsid w:val="38804D57"/>
    <w:rsid w:val="388163D9"/>
    <w:rsid w:val="3890394B"/>
    <w:rsid w:val="38983E4E"/>
    <w:rsid w:val="38AA3B82"/>
    <w:rsid w:val="38AF1198"/>
    <w:rsid w:val="38B93DC5"/>
    <w:rsid w:val="38BB7B3D"/>
    <w:rsid w:val="38BF587F"/>
    <w:rsid w:val="38C041C8"/>
    <w:rsid w:val="38C06F01"/>
    <w:rsid w:val="38C22C79"/>
    <w:rsid w:val="38C34C43"/>
    <w:rsid w:val="38D34E86"/>
    <w:rsid w:val="38D63B88"/>
    <w:rsid w:val="38D66725"/>
    <w:rsid w:val="38D77FCD"/>
    <w:rsid w:val="38E2156D"/>
    <w:rsid w:val="38E946AA"/>
    <w:rsid w:val="38F82B3F"/>
    <w:rsid w:val="39047736"/>
    <w:rsid w:val="39065067"/>
    <w:rsid w:val="390F1C37"/>
    <w:rsid w:val="391334D5"/>
    <w:rsid w:val="39137979"/>
    <w:rsid w:val="39146A7C"/>
    <w:rsid w:val="391C2CC0"/>
    <w:rsid w:val="39273424"/>
    <w:rsid w:val="392751D2"/>
    <w:rsid w:val="3938118D"/>
    <w:rsid w:val="393A4F06"/>
    <w:rsid w:val="393F0BF1"/>
    <w:rsid w:val="39463C3B"/>
    <w:rsid w:val="39467C15"/>
    <w:rsid w:val="395104A1"/>
    <w:rsid w:val="39551D3F"/>
    <w:rsid w:val="3958538C"/>
    <w:rsid w:val="395F496C"/>
    <w:rsid w:val="395F671A"/>
    <w:rsid w:val="396C0E37"/>
    <w:rsid w:val="3977257D"/>
    <w:rsid w:val="397F0B6A"/>
    <w:rsid w:val="398919E9"/>
    <w:rsid w:val="39A16D33"/>
    <w:rsid w:val="39A20CFD"/>
    <w:rsid w:val="39BB513C"/>
    <w:rsid w:val="39C173D5"/>
    <w:rsid w:val="39C44F7A"/>
    <w:rsid w:val="39D013C6"/>
    <w:rsid w:val="39D32C64"/>
    <w:rsid w:val="39D569DC"/>
    <w:rsid w:val="39DD3AE3"/>
    <w:rsid w:val="39E9692C"/>
    <w:rsid w:val="39EE7A9E"/>
    <w:rsid w:val="39FD20B6"/>
    <w:rsid w:val="3A0D6176"/>
    <w:rsid w:val="3A0E0140"/>
    <w:rsid w:val="3A281202"/>
    <w:rsid w:val="3A287454"/>
    <w:rsid w:val="3A2C570F"/>
    <w:rsid w:val="3A371445"/>
    <w:rsid w:val="3A4554C0"/>
    <w:rsid w:val="3A5C6ECF"/>
    <w:rsid w:val="3A971EE4"/>
    <w:rsid w:val="3AA34D2C"/>
    <w:rsid w:val="3AAA1C17"/>
    <w:rsid w:val="3AB07438"/>
    <w:rsid w:val="3AB40CE8"/>
    <w:rsid w:val="3ABB2076"/>
    <w:rsid w:val="3ABC194A"/>
    <w:rsid w:val="3AE96BE3"/>
    <w:rsid w:val="3AF47336"/>
    <w:rsid w:val="3AF61300"/>
    <w:rsid w:val="3AFD61EB"/>
    <w:rsid w:val="3AFE01B5"/>
    <w:rsid w:val="3B133C60"/>
    <w:rsid w:val="3B1874C8"/>
    <w:rsid w:val="3B1A0DCD"/>
    <w:rsid w:val="3B3A743F"/>
    <w:rsid w:val="3B3F4A55"/>
    <w:rsid w:val="3B4262F3"/>
    <w:rsid w:val="3B4E6A46"/>
    <w:rsid w:val="3B4F0A10"/>
    <w:rsid w:val="3B5424B5"/>
    <w:rsid w:val="3B5953EB"/>
    <w:rsid w:val="3B8D04A0"/>
    <w:rsid w:val="3B950B19"/>
    <w:rsid w:val="3B985F13"/>
    <w:rsid w:val="3B9F54F4"/>
    <w:rsid w:val="3BB371F1"/>
    <w:rsid w:val="3BC1190E"/>
    <w:rsid w:val="3BC60CD2"/>
    <w:rsid w:val="3BD258C9"/>
    <w:rsid w:val="3BD3519D"/>
    <w:rsid w:val="3BDA29D0"/>
    <w:rsid w:val="3BE253E0"/>
    <w:rsid w:val="3BF5780A"/>
    <w:rsid w:val="3C027831"/>
    <w:rsid w:val="3C033CD5"/>
    <w:rsid w:val="3C0E2679"/>
    <w:rsid w:val="3C0F4155"/>
    <w:rsid w:val="3C1E28BD"/>
    <w:rsid w:val="3C2052F0"/>
    <w:rsid w:val="3C21415B"/>
    <w:rsid w:val="3C265C15"/>
    <w:rsid w:val="3C4A424B"/>
    <w:rsid w:val="3C4D13F4"/>
    <w:rsid w:val="3C634773"/>
    <w:rsid w:val="3C7921E9"/>
    <w:rsid w:val="3C7E0814"/>
    <w:rsid w:val="3C8841DA"/>
    <w:rsid w:val="3C8A7F52"/>
    <w:rsid w:val="3C8F37BA"/>
    <w:rsid w:val="3C925059"/>
    <w:rsid w:val="3C9568F7"/>
    <w:rsid w:val="3CAC611A"/>
    <w:rsid w:val="3CB054DF"/>
    <w:rsid w:val="3CBC3E83"/>
    <w:rsid w:val="3CC0462F"/>
    <w:rsid w:val="3CCA65A0"/>
    <w:rsid w:val="3CD613E9"/>
    <w:rsid w:val="3CD77CE5"/>
    <w:rsid w:val="3CDE029E"/>
    <w:rsid w:val="3CED04E1"/>
    <w:rsid w:val="3CFD6976"/>
    <w:rsid w:val="3D0D2931"/>
    <w:rsid w:val="3D1612C7"/>
    <w:rsid w:val="3D163594"/>
    <w:rsid w:val="3D167A38"/>
    <w:rsid w:val="3D2008B6"/>
    <w:rsid w:val="3D2A703F"/>
    <w:rsid w:val="3D3E0D3C"/>
    <w:rsid w:val="3D484890"/>
    <w:rsid w:val="3D491BBB"/>
    <w:rsid w:val="3D606F05"/>
    <w:rsid w:val="3D755C30"/>
    <w:rsid w:val="3D762284"/>
    <w:rsid w:val="3D7B3D3F"/>
    <w:rsid w:val="3D8F1598"/>
    <w:rsid w:val="3D94095C"/>
    <w:rsid w:val="3DA212CB"/>
    <w:rsid w:val="3DA50ECA"/>
    <w:rsid w:val="3DA768E2"/>
    <w:rsid w:val="3DAB4624"/>
    <w:rsid w:val="3DAC0833"/>
    <w:rsid w:val="3DAE7C70"/>
    <w:rsid w:val="3DAF5796"/>
    <w:rsid w:val="3DD76309"/>
    <w:rsid w:val="3DDE19D1"/>
    <w:rsid w:val="3DE64CB7"/>
    <w:rsid w:val="3DEB25A4"/>
    <w:rsid w:val="3DED69EA"/>
    <w:rsid w:val="3DF2491B"/>
    <w:rsid w:val="3DF338D5"/>
    <w:rsid w:val="3DF80EEB"/>
    <w:rsid w:val="3E012496"/>
    <w:rsid w:val="3E1675C3"/>
    <w:rsid w:val="3E241CE0"/>
    <w:rsid w:val="3E3A7756"/>
    <w:rsid w:val="3E3E7246"/>
    <w:rsid w:val="3E4203B8"/>
    <w:rsid w:val="3E495BEB"/>
    <w:rsid w:val="3E497999"/>
    <w:rsid w:val="3E502AD5"/>
    <w:rsid w:val="3E642A25"/>
    <w:rsid w:val="3E6853F0"/>
    <w:rsid w:val="3E834C59"/>
    <w:rsid w:val="3E854E75"/>
    <w:rsid w:val="3E8D7925"/>
    <w:rsid w:val="3E974BA8"/>
    <w:rsid w:val="3EA61C0D"/>
    <w:rsid w:val="3EA64DEB"/>
    <w:rsid w:val="3EA7309D"/>
    <w:rsid w:val="3EEB27FE"/>
    <w:rsid w:val="3EF26282"/>
    <w:rsid w:val="3F0B4C4E"/>
    <w:rsid w:val="3F10773B"/>
    <w:rsid w:val="3F116709"/>
    <w:rsid w:val="3F1E0E25"/>
    <w:rsid w:val="3F281CA4"/>
    <w:rsid w:val="3F2C3542"/>
    <w:rsid w:val="3F346B36"/>
    <w:rsid w:val="3F3D74FE"/>
    <w:rsid w:val="3F4C5993"/>
    <w:rsid w:val="3F6C393F"/>
    <w:rsid w:val="3F7E3672"/>
    <w:rsid w:val="3FA4757D"/>
    <w:rsid w:val="3FAC6431"/>
    <w:rsid w:val="3FB6105E"/>
    <w:rsid w:val="3FC4377B"/>
    <w:rsid w:val="3FC65745"/>
    <w:rsid w:val="3FE1257F"/>
    <w:rsid w:val="3FEE6A4A"/>
    <w:rsid w:val="3FF37BBC"/>
    <w:rsid w:val="3FFC13DB"/>
    <w:rsid w:val="40027710"/>
    <w:rsid w:val="4004001B"/>
    <w:rsid w:val="401144E6"/>
    <w:rsid w:val="40133E69"/>
    <w:rsid w:val="40204729"/>
    <w:rsid w:val="4041301D"/>
    <w:rsid w:val="40445977"/>
    <w:rsid w:val="4050500F"/>
    <w:rsid w:val="40526FD9"/>
    <w:rsid w:val="405F16F6"/>
    <w:rsid w:val="406805AA"/>
    <w:rsid w:val="406960D0"/>
    <w:rsid w:val="406B3BF6"/>
    <w:rsid w:val="407231D7"/>
    <w:rsid w:val="407F3B46"/>
    <w:rsid w:val="408829FA"/>
    <w:rsid w:val="40980764"/>
    <w:rsid w:val="409C46F8"/>
    <w:rsid w:val="40AB66E9"/>
    <w:rsid w:val="40AE7F87"/>
    <w:rsid w:val="40BC26A4"/>
    <w:rsid w:val="40BC4452"/>
    <w:rsid w:val="40CD665F"/>
    <w:rsid w:val="40D043A1"/>
    <w:rsid w:val="40D6500E"/>
    <w:rsid w:val="40D75730"/>
    <w:rsid w:val="40D914A8"/>
    <w:rsid w:val="40E25413"/>
    <w:rsid w:val="41016309"/>
    <w:rsid w:val="41061B71"/>
    <w:rsid w:val="410F6C78"/>
    <w:rsid w:val="41112DF2"/>
    <w:rsid w:val="41122DB1"/>
    <w:rsid w:val="411C0175"/>
    <w:rsid w:val="41206E76"/>
    <w:rsid w:val="412A3AB2"/>
    <w:rsid w:val="412D35A2"/>
    <w:rsid w:val="412D5350"/>
    <w:rsid w:val="41356808"/>
    <w:rsid w:val="413C5593"/>
    <w:rsid w:val="41401527"/>
    <w:rsid w:val="41434B73"/>
    <w:rsid w:val="414508EB"/>
    <w:rsid w:val="41452699"/>
    <w:rsid w:val="41483F38"/>
    <w:rsid w:val="414A7CB0"/>
    <w:rsid w:val="414B5912"/>
    <w:rsid w:val="41517290"/>
    <w:rsid w:val="41526B64"/>
    <w:rsid w:val="41536A5A"/>
    <w:rsid w:val="415B010F"/>
    <w:rsid w:val="41764F49"/>
    <w:rsid w:val="418D4040"/>
    <w:rsid w:val="41990C37"/>
    <w:rsid w:val="419B050B"/>
    <w:rsid w:val="41A05B22"/>
    <w:rsid w:val="41A06FEC"/>
    <w:rsid w:val="41A76EB0"/>
    <w:rsid w:val="41B8730F"/>
    <w:rsid w:val="41C23CEA"/>
    <w:rsid w:val="41C31810"/>
    <w:rsid w:val="41C55588"/>
    <w:rsid w:val="41D34149"/>
    <w:rsid w:val="41D858F8"/>
    <w:rsid w:val="41DA54D8"/>
    <w:rsid w:val="41E81277"/>
    <w:rsid w:val="41EC520B"/>
    <w:rsid w:val="41F61BE6"/>
    <w:rsid w:val="41FD11C6"/>
    <w:rsid w:val="41FF32C7"/>
    <w:rsid w:val="42024A2E"/>
    <w:rsid w:val="42042555"/>
    <w:rsid w:val="420460B1"/>
    <w:rsid w:val="42097B6B"/>
    <w:rsid w:val="42181B5C"/>
    <w:rsid w:val="42213106"/>
    <w:rsid w:val="4226071D"/>
    <w:rsid w:val="42276243"/>
    <w:rsid w:val="42295B17"/>
    <w:rsid w:val="422C3859"/>
    <w:rsid w:val="422E5823"/>
    <w:rsid w:val="42334BE8"/>
    <w:rsid w:val="4246491B"/>
    <w:rsid w:val="425F59DD"/>
    <w:rsid w:val="427101C8"/>
    <w:rsid w:val="42725710"/>
    <w:rsid w:val="427A2817"/>
    <w:rsid w:val="427F7E2D"/>
    <w:rsid w:val="4280707D"/>
    <w:rsid w:val="428611BC"/>
    <w:rsid w:val="42980EEF"/>
    <w:rsid w:val="429A4C67"/>
    <w:rsid w:val="42A6360C"/>
    <w:rsid w:val="42A94EAA"/>
    <w:rsid w:val="42BB2D0A"/>
    <w:rsid w:val="42CF2B62"/>
    <w:rsid w:val="42D02437"/>
    <w:rsid w:val="42D737C5"/>
    <w:rsid w:val="42F02AD9"/>
    <w:rsid w:val="42F425C9"/>
    <w:rsid w:val="4303280C"/>
    <w:rsid w:val="43036368"/>
    <w:rsid w:val="43040332"/>
    <w:rsid w:val="43065E58"/>
    <w:rsid w:val="430A3B9B"/>
    <w:rsid w:val="43140575"/>
    <w:rsid w:val="4320516C"/>
    <w:rsid w:val="4324765C"/>
    <w:rsid w:val="43326C4D"/>
    <w:rsid w:val="435E3EE6"/>
    <w:rsid w:val="437E3A39"/>
    <w:rsid w:val="438A6A89"/>
    <w:rsid w:val="43B43B06"/>
    <w:rsid w:val="43BC29BB"/>
    <w:rsid w:val="43C2407B"/>
    <w:rsid w:val="43D146B8"/>
    <w:rsid w:val="43D61CCF"/>
    <w:rsid w:val="43D85A47"/>
    <w:rsid w:val="43DF5027"/>
    <w:rsid w:val="43E02B4D"/>
    <w:rsid w:val="43E77A38"/>
    <w:rsid w:val="43E837B0"/>
    <w:rsid w:val="43EA39CC"/>
    <w:rsid w:val="43F42155"/>
    <w:rsid w:val="4404683C"/>
    <w:rsid w:val="441827ED"/>
    <w:rsid w:val="44316F05"/>
    <w:rsid w:val="44421112"/>
    <w:rsid w:val="44427364"/>
    <w:rsid w:val="444E6F43"/>
    <w:rsid w:val="445B4CC7"/>
    <w:rsid w:val="445F1CC4"/>
    <w:rsid w:val="44692B43"/>
    <w:rsid w:val="44775260"/>
    <w:rsid w:val="44817E8C"/>
    <w:rsid w:val="44827761"/>
    <w:rsid w:val="44890AEF"/>
    <w:rsid w:val="44906321"/>
    <w:rsid w:val="44A1408B"/>
    <w:rsid w:val="44BA6EFA"/>
    <w:rsid w:val="44BF6C07"/>
    <w:rsid w:val="44C47D75"/>
    <w:rsid w:val="44D0671E"/>
    <w:rsid w:val="44DF2E05"/>
    <w:rsid w:val="44E14213"/>
    <w:rsid w:val="44E64193"/>
    <w:rsid w:val="44F248E6"/>
    <w:rsid w:val="44F92119"/>
    <w:rsid w:val="4504461A"/>
    <w:rsid w:val="451231DA"/>
    <w:rsid w:val="45132AAF"/>
    <w:rsid w:val="451A208F"/>
    <w:rsid w:val="451A5BEB"/>
    <w:rsid w:val="45240818"/>
    <w:rsid w:val="45244CBC"/>
    <w:rsid w:val="452B1BA6"/>
    <w:rsid w:val="45322F35"/>
    <w:rsid w:val="454669E0"/>
    <w:rsid w:val="454A4722"/>
    <w:rsid w:val="45561319"/>
    <w:rsid w:val="456D6663"/>
    <w:rsid w:val="45717F01"/>
    <w:rsid w:val="4577128F"/>
    <w:rsid w:val="457C2402"/>
    <w:rsid w:val="4581659E"/>
    <w:rsid w:val="458A4B1F"/>
    <w:rsid w:val="458C66A6"/>
    <w:rsid w:val="4597723C"/>
    <w:rsid w:val="459E05CA"/>
    <w:rsid w:val="45A02594"/>
    <w:rsid w:val="45A57BAB"/>
    <w:rsid w:val="45AA51C1"/>
    <w:rsid w:val="45B002FD"/>
    <w:rsid w:val="45B778DE"/>
    <w:rsid w:val="45E05087"/>
    <w:rsid w:val="46050649"/>
    <w:rsid w:val="46083505"/>
    <w:rsid w:val="460C19D8"/>
    <w:rsid w:val="460C2E45"/>
    <w:rsid w:val="462470DA"/>
    <w:rsid w:val="46274A64"/>
    <w:rsid w:val="462753A7"/>
    <w:rsid w:val="4651388E"/>
    <w:rsid w:val="46560EA5"/>
    <w:rsid w:val="4670321D"/>
    <w:rsid w:val="46717A8D"/>
    <w:rsid w:val="46767799"/>
    <w:rsid w:val="467D0B27"/>
    <w:rsid w:val="46916381"/>
    <w:rsid w:val="46BF6A4A"/>
    <w:rsid w:val="46D00C57"/>
    <w:rsid w:val="46E41D4C"/>
    <w:rsid w:val="46E82445"/>
    <w:rsid w:val="46EB5A91"/>
    <w:rsid w:val="46EC35B7"/>
    <w:rsid w:val="46F43F64"/>
    <w:rsid w:val="471640E6"/>
    <w:rsid w:val="473C62ED"/>
    <w:rsid w:val="47413903"/>
    <w:rsid w:val="47490A0A"/>
    <w:rsid w:val="474A6C5C"/>
    <w:rsid w:val="474B4782"/>
    <w:rsid w:val="47577F36"/>
    <w:rsid w:val="475950F1"/>
    <w:rsid w:val="475B6207"/>
    <w:rsid w:val="47743CD8"/>
    <w:rsid w:val="477912EF"/>
    <w:rsid w:val="477D265F"/>
    <w:rsid w:val="47811F51"/>
    <w:rsid w:val="47881532"/>
    <w:rsid w:val="47887784"/>
    <w:rsid w:val="479A3013"/>
    <w:rsid w:val="47A143A2"/>
    <w:rsid w:val="47AF6ABF"/>
    <w:rsid w:val="47B642F1"/>
    <w:rsid w:val="47CA56A6"/>
    <w:rsid w:val="47D26C51"/>
    <w:rsid w:val="47D46525"/>
    <w:rsid w:val="47D76015"/>
    <w:rsid w:val="47D97FDF"/>
    <w:rsid w:val="47E26E94"/>
    <w:rsid w:val="47E32C0C"/>
    <w:rsid w:val="47FB7F56"/>
    <w:rsid w:val="4800731A"/>
    <w:rsid w:val="480212E4"/>
    <w:rsid w:val="48042BC0"/>
    <w:rsid w:val="481D611E"/>
    <w:rsid w:val="4832149E"/>
    <w:rsid w:val="483671E0"/>
    <w:rsid w:val="483B2A48"/>
    <w:rsid w:val="48401E0D"/>
    <w:rsid w:val="48425B85"/>
    <w:rsid w:val="48435459"/>
    <w:rsid w:val="4847319B"/>
    <w:rsid w:val="484E298E"/>
    <w:rsid w:val="485458B8"/>
    <w:rsid w:val="48594C7C"/>
    <w:rsid w:val="485F6737"/>
    <w:rsid w:val="486474F0"/>
    <w:rsid w:val="487D096B"/>
    <w:rsid w:val="48802209"/>
    <w:rsid w:val="488315CD"/>
    <w:rsid w:val="48904B42"/>
    <w:rsid w:val="48A4239B"/>
    <w:rsid w:val="48AB372A"/>
    <w:rsid w:val="48B3438D"/>
    <w:rsid w:val="48BB1493"/>
    <w:rsid w:val="48C04CFB"/>
    <w:rsid w:val="48C20A74"/>
    <w:rsid w:val="48C42A3E"/>
    <w:rsid w:val="48C81442"/>
    <w:rsid w:val="48CE566A"/>
    <w:rsid w:val="48E972E2"/>
    <w:rsid w:val="48EB1D78"/>
    <w:rsid w:val="48EC5AF0"/>
    <w:rsid w:val="490F39CE"/>
    <w:rsid w:val="491017DF"/>
    <w:rsid w:val="492E435B"/>
    <w:rsid w:val="49437E06"/>
    <w:rsid w:val="49494CF1"/>
    <w:rsid w:val="495C2C76"/>
    <w:rsid w:val="4961028C"/>
    <w:rsid w:val="49773A63"/>
    <w:rsid w:val="49804BB7"/>
    <w:rsid w:val="49883A6B"/>
    <w:rsid w:val="4989333F"/>
    <w:rsid w:val="4998062F"/>
    <w:rsid w:val="499E57BF"/>
    <w:rsid w:val="49A60395"/>
    <w:rsid w:val="49B22896"/>
    <w:rsid w:val="49BF4FB3"/>
    <w:rsid w:val="49CF51F6"/>
    <w:rsid w:val="49DB1DED"/>
    <w:rsid w:val="49DC5F37"/>
    <w:rsid w:val="49E05655"/>
    <w:rsid w:val="49ED7D72"/>
    <w:rsid w:val="49FB423D"/>
    <w:rsid w:val="4A0D637D"/>
    <w:rsid w:val="4A1470AD"/>
    <w:rsid w:val="4A174DEF"/>
    <w:rsid w:val="4A17781B"/>
    <w:rsid w:val="4A1E617D"/>
    <w:rsid w:val="4A2B43F6"/>
    <w:rsid w:val="4A404346"/>
    <w:rsid w:val="4A4200BE"/>
    <w:rsid w:val="4A4A2ACF"/>
    <w:rsid w:val="4A4E6A63"/>
    <w:rsid w:val="4A54394D"/>
    <w:rsid w:val="4A633B90"/>
    <w:rsid w:val="4A857FAB"/>
    <w:rsid w:val="4A9621B8"/>
    <w:rsid w:val="4A963F66"/>
    <w:rsid w:val="4AB8212E"/>
    <w:rsid w:val="4ABA5EA6"/>
    <w:rsid w:val="4ABB39CC"/>
    <w:rsid w:val="4ABF34BD"/>
    <w:rsid w:val="4AC42881"/>
    <w:rsid w:val="4AD621D7"/>
    <w:rsid w:val="4AD7736C"/>
    <w:rsid w:val="4ADB406F"/>
    <w:rsid w:val="4AE051E1"/>
    <w:rsid w:val="4AE44CD1"/>
    <w:rsid w:val="4AFD5D93"/>
    <w:rsid w:val="4B09298A"/>
    <w:rsid w:val="4B0E61F2"/>
    <w:rsid w:val="4B101F6A"/>
    <w:rsid w:val="4B105AC6"/>
    <w:rsid w:val="4B1A4B97"/>
    <w:rsid w:val="4B1B446B"/>
    <w:rsid w:val="4B29302C"/>
    <w:rsid w:val="4B294DDA"/>
    <w:rsid w:val="4B2B2900"/>
    <w:rsid w:val="4B2E0642"/>
    <w:rsid w:val="4B337A07"/>
    <w:rsid w:val="4B354695"/>
    <w:rsid w:val="4B35552D"/>
    <w:rsid w:val="4B4B4017"/>
    <w:rsid w:val="4B533C05"/>
    <w:rsid w:val="4B7D0C82"/>
    <w:rsid w:val="4B865D88"/>
    <w:rsid w:val="4B9C55AC"/>
    <w:rsid w:val="4BA12BC2"/>
    <w:rsid w:val="4BA601D9"/>
    <w:rsid w:val="4BAD1567"/>
    <w:rsid w:val="4BB548C0"/>
    <w:rsid w:val="4BC32B39"/>
    <w:rsid w:val="4BCA036B"/>
    <w:rsid w:val="4BD42F98"/>
    <w:rsid w:val="4BE3142D"/>
    <w:rsid w:val="4BF61160"/>
    <w:rsid w:val="4BF929FE"/>
    <w:rsid w:val="4C011E0F"/>
    <w:rsid w:val="4C121D12"/>
    <w:rsid w:val="4C2A705C"/>
    <w:rsid w:val="4C3C28EB"/>
    <w:rsid w:val="4C4D2D4A"/>
    <w:rsid w:val="4C53598B"/>
    <w:rsid w:val="4C545E87"/>
    <w:rsid w:val="4C63431C"/>
    <w:rsid w:val="4C651E42"/>
    <w:rsid w:val="4C770947"/>
    <w:rsid w:val="4C787DC7"/>
    <w:rsid w:val="4C8229F4"/>
    <w:rsid w:val="4C8524E4"/>
    <w:rsid w:val="4C8A062B"/>
    <w:rsid w:val="4C8D3147"/>
    <w:rsid w:val="4C96649F"/>
    <w:rsid w:val="4CA54934"/>
    <w:rsid w:val="4CAA019C"/>
    <w:rsid w:val="4CB9218D"/>
    <w:rsid w:val="4CBA03DF"/>
    <w:rsid w:val="4CD314A1"/>
    <w:rsid w:val="4CDF7E46"/>
    <w:rsid w:val="4CE924D7"/>
    <w:rsid w:val="4CF60CEC"/>
    <w:rsid w:val="4CFD651E"/>
    <w:rsid w:val="4CFF2296"/>
    <w:rsid w:val="4D0C6761"/>
    <w:rsid w:val="4D0F7FFF"/>
    <w:rsid w:val="4D155616"/>
    <w:rsid w:val="4D183358"/>
    <w:rsid w:val="4D1F1116"/>
    <w:rsid w:val="4D245859"/>
    <w:rsid w:val="4D2E2B7B"/>
    <w:rsid w:val="4D3D4B6D"/>
    <w:rsid w:val="4D551EB6"/>
    <w:rsid w:val="4D553C64"/>
    <w:rsid w:val="4D565C2E"/>
    <w:rsid w:val="4D5A571F"/>
    <w:rsid w:val="4D5F2D35"/>
    <w:rsid w:val="4D622825"/>
    <w:rsid w:val="4D700A9E"/>
    <w:rsid w:val="4D7367E0"/>
    <w:rsid w:val="4D7E765F"/>
    <w:rsid w:val="4D9A3D6D"/>
    <w:rsid w:val="4DA056C3"/>
    <w:rsid w:val="4DA1334D"/>
    <w:rsid w:val="4DA44410"/>
    <w:rsid w:val="4DC64B62"/>
    <w:rsid w:val="4DDE00FE"/>
    <w:rsid w:val="4DE1199C"/>
    <w:rsid w:val="4DF109D9"/>
    <w:rsid w:val="4E035DB6"/>
    <w:rsid w:val="4E0B07C7"/>
    <w:rsid w:val="4E102281"/>
    <w:rsid w:val="4E395334"/>
    <w:rsid w:val="4E5403C0"/>
    <w:rsid w:val="4E573A0C"/>
    <w:rsid w:val="4E6D1482"/>
    <w:rsid w:val="4E765B46"/>
    <w:rsid w:val="4E830CA5"/>
    <w:rsid w:val="4E834801"/>
    <w:rsid w:val="4E8A3DE2"/>
    <w:rsid w:val="4E8A5B90"/>
    <w:rsid w:val="4EA76741"/>
    <w:rsid w:val="4EAA7FE0"/>
    <w:rsid w:val="4EB26E94"/>
    <w:rsid w:val="4EB329FB"/>
    <w:rsid w:val="4EB40E5E"/>
    <w:rsid w:val="4EB96475"/>
    <w:rsid w:val="4EC76DE4"/>
    <w:rsid w:val="4EE03A01"/>
    <w:rsid w:val="4EE10A3A"/>
    <w:rsid w:val="4EE71234"/>
    <w:rsid w:val="4EF83441"/>
    <w:rsid w:val="4EFC61EA"/>
    <w:rsid w:val="4F0A1253"/>
    <w:rsid w:val="4F2935FA"/>
    <w:rsid w:val="4F2E0C11"/>
    <w:rsid w:val="4F304989"/>
    <w:rsid w:val="4F3B50DC"/>
    <w:rsid w:val="4F3E697A"/>
    <w:rsid w:val="4F3F2E1E"/>
    <w:rsid w:val="4F4154B6"/>
    <w:rsid w:val="4F457D08"/>
    <w:rsid w:val="4F530677"/>
    <w:rsid w:val="4F5B577E"/>
    <w:rsid w:val="4F701229"/>
    <w:rsid w:val="4F7E5458"/>
    <w:rsid w:val="4F8E16AF"/>
    <w:rsid w:val="4F90367A"/>
    <w:rsid w:val="4FAD422B"/>
    <w:rsid w:val="4FBA06F6"/>
    <w:rsid w:val="4FBC621D"/>
    <w:rsid w:val="4FBF3D7B"/>
    <w:rsid w:val="4FC96B8B"/>
    <w:rsid w:val="4FCB46B2"/>
    <w:rsid w:val="4FE13ED5"/>
    <w:rsid w:val="4FF742E8"/>
    <w:rsid w:val="4FF80240"/>
    <w:rsid w:val="5006393C"/>
    <w:rsid w:val="500951DA"/>
    <w:rsid w:val="500D4CCA"/>
    <w:rsid w:val="501222E0"/>
    <w:rsid w:val="50222E67"/>
    <w:rsid w:val="502A41CA"/>
    <w:rsid w:val="502E69EF"/>
    <w:rsid w:val="50357D7D"/>
    <w:rsid w:val="50414974"/>
    <w:rsid w:val="50506965"/>
    <w:rsid w:val="5052092F"/>
    <w:rsid w:val="505428F9"/>
    <w:rsid w:val="50615016"/>
    <w:rsid w:val="50650662"/>
    <w:rsid w:val="506F328F"/>
    <w:rsid w:val="50772144"/>
    <w:rsid w:val="507C3A71"/>
    <w:rsid w:val="507E34D2"/>
    <w:rsid w:val="508B3E41"/>
    <w:rsid w:val="50966A6E"/>
    <w:rsid w:val="509B22D6"/>
    <w:rsid w:val="509E1DC6"/>
    <w:rsid w:val="50A078EC"/>
    <w:rsid w:val="50A54F03"/>
    <w:rsid w:val="50B27620"/>
    <w:rsid w:val="50C3182D"/>
    <w:rsid w:val="50C57353"/>
    <w:rsid w:val="50D91050"/>
    <w:rsid w:val="50E13A61"/>
    <w:rsid w:val="50E21CB3"/>
    <w:rsid w:val="50E53551"/>
    <w:rsid w:val="50E7551B"/>
    <w:rsid w:val="50ED2406"/>
    <w:rsid w:val="50F24EF3"/>
    <w:rsid w:val="5127303D"/>
    <w:rsid w:val="51281F4E"/>
    <w:rsid w:val="512B716F"/>
    <w:rsid w:val="51363DAD"/>
    <w:rsid w:val="51402E7D"/>
    <w:rsid w:val="514069D9"/>
    <w:rsid w:val="514A7858"/>
    <w:rsid w:val="514C1822"/>
    <w:rsid w:val="514D5D5E"/>
    <w:rsid w:val="515B3813"/>
    <w:rsid w:val="51730B5D"/>
    <w:rsid w:val="51752B27"/>
    <w:rsid w:val="5176689F"/>
    <w:rsid w:val="51844B18"/>
    <w:rsid w:val="51932FAD"/>
    <w:rsid w:val="51A04C6B"/>
    <w:rsid w:val="51A056CA"/>
    <w:rsid w:val="51BF0246"/>
    <w:rsid w:val="51C07B1A"/>
    <w:rsid w:val="51C47ACD"/>
    <w:rsid w:val="51DC0DF8"/>
    <w:rsid w:val="51E732F9"/>
    <w:rsid w:val="51E75F89"/>
    <w:rsid w:val="51F92090"/>
    <w:rsid w:val="52045C59"/>
    <w:rsid w:val="520A62A5"/>
    <w:rsid w:val="520E4D2A"/>
    <w:rsid w:val="521C7446"/>
    <w:rsid w:val="5221680B"/>
    <w:rsid w:val="52395CCA"/>
    <w:rsid w:val="523C1897"/>
    <w:rsid w:val="52416EAD"/>
    <w:rsid w:val="524349D3"/>
    <w:rsid w:val="524E5126"/>
    <w:rsid w:val="52614E59"/>
    <w:rsid w:val="526A6404"/>
    <w:rsid w:val="52860D64"/>
    <w:rsid w:val="52943481"/>
    <w:rsid w:val="52AA6800"/>
    <w:rsid w:val="52B14033"/>
    <w:rsid w:val="52BB0165"/>
    <w:rsid w:val="52C673B2"/>
    <w:rsid w:val="52CD0741"/>
    <w:rsid w:val="52E07BC5"/>
    <w:rsid w:val="52E63C2F"/>
    <w:rsid w:val="52FE4D9E"/>
    <w:rsid w:val="530103EA"/>
    <w:rsid w:val="53035F10"/>
    <w:rsid w:val="530879CB"/>
    <w:rsid w:val="530A54F1"/>
    <w:rsid w:val="53163E96"/>
    <w:rsid w:val="531A366F"/>
    <w:rsid w:val="531B45E5"/>
    <w:rsid w:val="53202487"/>
    <w:rsid w:val="5322283B"/>
    <w:rsid w:val="532C36B9"/>
    <w:rsid w:val="534F55FA"/>
    <w:rsid w:val="53760DD8"/>
    <w:rsid w:val="53784B50"/>
    <w:rsid w:val="537F5EDF"/>
    <w:rsid w:val="538708F0"/>
    <w:rsid w:val="538C5F06"/>
    <w:rsid w:val="539179C0"/>
    <w:rsid w:val="5394558F"/>
    <w:rsid w:val="53986FA1"/>
    <w:rsid w:val="539B25ED"/>
    <w:rsid w:val="539F391C"/>
    <w:rsid w:val="53AE0572"/>
    <w:rsid w:val="53B4545D"/>
    <w:rsid w:val="53B8319F"/>
    <w:rsid w:val="53BA6F17"/>
    <w:rsid w:val="53C733E2"/>
    <w:rsid w:val="53D11CA9"/>
    <w:rsid w:val="53D67F73"/>
    <w:rsid w:val="53EE4E13"/>
    <w:rsid w:val="54047A2B"/>
    <w:rsid w:val="540A5A6E"/>
    <w:rsid w:val="54106B37"/>
    <w:rsid w:val="54161C73"/>
    <w:rsid w:val="544418C9"/>
    <w:rsid w:val="54442C85"/>
    <w:rsid w:val="544E48CC"/>
    <w:rsid w:val="544E58B1"/>
    <w:rsid w:val="5455279C"/>
    <w:rsid w:val="5472334E"/>
    <w:rsid w:val="54817A35"/>
    <w:rsid w:val="548A4B3B"/>
    <w:rsid w:val="54921C42"/>
    <w:rsid w:val="549332C4"/>
    <w:rsid w:val="549F610D"/>
    <w:rsid w:val="54A6749B"/>
    <w:rsid w:val="54AB6860"/>
    <w:rsid w:val="54AC0E53"/>
    <w:rsid w:val="54BB2F47"/>
    <w:rsid w:val="54C3004D"/>
    <w:rsid w:val="54C53DC5"/>
    <w:rsid w:val="54D9161F"/>
    <w:rsid w:val="54E0475B"/>
    <w:rsid w:val="54E67898"/>
    <w:rsid w:val="54E81862"/>
    <w:rsid w:val="55052414"/>
    <w:rsid w:val="55142657"/>
    <w:rsid w:val="55287EB0"/>
    <w:rsid w:val="553E5926"/>
    <w:rsid w:val="55515659"/>
    <w:rsid w:val="55524F2D"/>
    <w:rsid w:val="5560764A"/>
    <w:rsid w:val="55651104"/>
    <w:rsid w:val="556C2493"/>
    <w:rsid w:val="55785FA9"/>
    <w:rsid w:val="55841D62"/>
    <w:rsid w:val="55853555"/>
    <w:rsid w:val="558570B1"/>
    <w:rsid w:val="559B4B26"/>
    <w:rsid w:val="55A0213D"/>
    <w:rsid w:val="55A51501"/>
    <w:rsid w:val="55A7171D"/>
    <w:rsid w:val="55A97243"/>
    <w:rsid w:val="55AD2897"/>
    <w:rsid w:val="55B160F8"/>
    <w:rsid w:val="55B47996"/>
    <w:rsid w:val="55BB2B19"/>
    <w:rsid w:val="55C20305"/>
    <w:rsid w:val="55C776C9"/>
    <w:rsid w:val="55CE28D5"/>
    <w:rsid w:val="55D65B5E"/>
    <w:rsid w:val="55DA73FC"/>
    <w:rsid w:val="55E77D6B"/>
    <w:rsid w:val="55EB160A"/>
    <w:rsid w:val="561346BC"/>
    <w:rsid w:val="56222B52"/>
    <w:rsid w:val="5626337E"/>
    <w:rsid w:val="563805C7"/>
    <w:rsid w:val="56521689"/>
    <w:rsid w:val="56535401"/>
    <w:rsid w:val="565F3DA6"/>
    <w:rsid w:val="56617B1E"/>
    <w:rsid w:val="56625644"/>
    <w:rsid w:val="568630E0"/>
    <w:rsid w:val="569021B1"/>
    <w:rsid w:val="56A31EE4"/>
    <w:rsid w:val="56AB6FEB"/>
    <w:rsid w:val="56BD76A4"/>
    <w:rsid w:val="56C37E91"/>
    <w:rsid w:val="56C65BD3"/>
    <w:rsid w:val="56D402F0"/>
    <w:rsid w:val="56E322E1"/>
    <w:rsid w:val="56E3499B"/>
    <w:rsid w:val="56E36785"/>
    <w:rsid w:val="56E46B61"/>
    <w:rsid w:val="56E85B49"/>
    <w:rsid w:val="56EF3C74"/>
    <w:rsid w:val="56F91B04"/>
    <w:rsid w:val="57007337"/>
    <w:rsid w:val="57030BD5"/>
    <w:rsid w:val="57144B90"/>
    <w:rsid w:val="57160908"/>
    <w:rsid w:val="571B7CCD"/>
    <w:rsid w:val="571E77BD"/>
    <w:rsid w:val="57236B81"/>
    <w:rsid w:val="5726041F"/>
    <w:rsid w:val="57272B15"/>
    <w:rsid w:val="574D1E50"/>
    <w:rsid w:val="57727B09"/>
    <w:rsid w:val="578A6C00"/>
    <w:rsid w:val="57A8672B"/>
    <w:rsid w:val="57AD28EF"/>
    <w:rsid w:val="57AF48B9"/>
    <w:rsid w:val="57BC345F"/>
    <w:rsid w:val="57C71C02"/>
    <w:rsid w:val="57C739B1"/>
    <w:rsid w:val="57CA63B1"/>
    <w:rsid w:val="57CC0FC7"/>
    <w:rsid w:val="57D61E46"/>
    <w:rsid w:val="57F10A2D"/>
    <w:rsid w:val="57F624E8"/>
    <w:rsid w:val="57FD3876"/>
    <w:rsid w:val="57FF139C"/>
    <w:rsid w:val="582232DD"/>
    <w:rsid w:val="583152CE"/>
    <w:rsid w:val="583A0626"/>
    <w:rsid w:val="58496ABB"/>
    <w:rsid w:val="58533496"/>
    <w:rsid w:val="585711D8"/>
    <w:rsid w:val="586D09FC"/>
    <w:rsid w:val="58730A25"/>
    <w:rsid w:val="5886561A"/>
    <w:rsid w:val="58892C4B"/>
    <w:rsid w:val="588B3A52"/>
    <w:rsid w:val="58AB5080"/>
    <w:rsid w:val="58C44394"/>
    <w:rsid w:val="58CB127E"/>
    <w:rsid w:val="58F447DB"/>
    <w:rsid w:val="58F5454D"/>
    <w:rsid w:val="58F9403E"/>
    <w:rsid w:val="58FC2A8C"/>
    <w:rsid w:val="590D7AE9"/>
    <w:rsid w:val="590F3861"/>
    <w:rsid w:val="591A408E"/>
    <w:rsid w:val="59246BE1"/>
    <w:rsid w:val="59260BAB"/>
    <w:rsid w:val="5937214C"/>
    <w:rsid w:val="59396B30"/>
    <w:rsid w:val="59401C6C"/>
    <w:rsid w:val="59592D2E"/>
    <w:rsid w:val="595B6AA6"/>
    <w:rsid w:val="595C45CC"/>
    <w:rsid w:val="595F636A"/>
    <w:rsid w:val="597C6A1D"/>
    <w:rsid w:val="59810274"/>
    <w:rsid w:val="598952C5"/>
    <w:rsid w:val="59A02AE8"/>
    <w:rsid w:val="59A26483"/>
    <w:rsid w:val="59AD307A"/>
    <w:rsid w:val="59AF0BA0"/>
    <w:rsid w:val="59B91A1F"/>
    <w:rsid w:val="59C208D3"/>
    <w:rsid w:val="59DD570D"/>
    <w:rsid w:val="59F12F67"/>
    <w:rsid w:val="59FD5DAF"/>
    <w:rsid w:val="59FF38D6"/>
    <w:rsid w:val="5A074538"/>
    <w:rsid w:val="5A0C7DA1"/>
    <w:rsid w:val="5A0E3B19"/>
    <w:rsid w:val="5A107ABE"/>
    <w:rsid w:val="5A2450EA"/>
    <w:rsid w:val="5A290952"/>
    <w:rsid w:val="5A364E1D"/>
    <w:rsid w:val="5A386DE8"/>
    <w:rsid w:val="5A40288B"/>
    <w:rsid w:val="5A44578C"/>
    <w:rsid w:val="5A44753A"/>
    <w:rsid w:val="5A4968FF"/>
    <w:rsid w:val="5A4B6B1B"/>
    <w:rsid w:val="5A53777D"/>
    <w:rsid w:val="5A581238"/>
    <w:rsid w:val="5A5F25C6"/>
    <w:rsid w:val="5A755946"/>
    <w:rsid w:val="5A84657D"/>
    <w:rsid w:val="5A8E07B6"/>
    <w:rsid w:val="5A92474A"/>
    <w:rsid w:val="5A9304C2"/>
    <w:rsid w:val="5A957D96"/>
    <w:rsid w:val="5AA61FA3"/>
    <w:rsid w:val="5AAD190B"/>
    <w:rsid w:val="5AB842EA"/>
    <w:rsid w:val="5AC93EE4"/>
    <w:rsid w:val="5ACB7C5C"/>
    <w:rsid w:val="5ACC7530"/>
    <w:rsid w:val="5ACF3815"/>
    <w:rsid w:val="5AD97498"/>
    <w:rsid w:val="5AEE28B7"/>
    <w:rsid w:val="5AF16BAF"/>
    <w:rsid w:val="5B076365"/>
    <w:rsid w:val="5B0B44FC"/>
    <w:rsid w:val="5B172EA1"/>
    <w:rsid w:val="5B1C04B7"/>
    <w:rsid w:val="5B2D4472"/>
    <w:rsid w:val="5B2E3D47"/>
    <w:rsid w:val="5B345801"/>
    <w:rsid w:val="5B394BC5"/>
    <w:rsid w:val="5B413A7A"/>
    <w:rsid w:val="5B4517BC"/>
    <w:rsid w:val="5B461090"/>
    <w:rsid w:val="5B465534"/>
    <w:rsid w:val="5B501F0F"/>
    <w:rsid w:val="5B514BC9"/>
    <w:rsid w:val="5B523ED9"/>
    <w:rsid w:val="5B5277F7"/>
    <w:rsid w:val="5B6339F0"/>
    <w:rsid w:val="5B6F05E7"/>
    <w:rsid w:val="5B743E4F"/>
    <w:rsid w:val="5B7B51DE"/>
    <w:rsid w:val="5B800A46"/>
    <w:rsid w:val="5B923409"/>
    <w:rsid w:val="5B9938B6"/>
    <w:rsid w:val="5BA04C44"/>
    <w:rsid w:val="5BAA7871"/>
    <w:rsid w:val="5BB64468"/>
    <w:rsid w:val="5BC07095"/>
    <w:rsid w:val="5BCD17B1"/>
    <w:rsid w:val="5BD4669C"/>
    <w:rsid w:val="5BD60666"/>
    <w:rsid w:val="5BD963A8"/>
    <w:rsid w:val="5BDD2384"/>
    <w:rsid w:val="5BE014E5"/>
    <w:rsid w:val="5BE10DB9"/>
    <w:rsid w:val="5BEC60DC"/>
    <w:rsid w:val="5BF07471"/>
    <w:rsid w:val="5BF22FC6"/>
    <w:rsid w:val="5BFB00CD"/>
    <w:rsid w:val="5C013209"/>
    <w:rsid w:val="5C043425"/>
    <w:rsid w:val="5C05719D"/>
    <w:rsid w:val="5C0E6052"/>
    <w:rsid w:val="5C164F06"/>
    <w:rsid w:val="5C1D6157"/>
    <w:rsid w:val="5C236961"/>
    <w:rsid w:val="5C2F11CB"/>
    <w:rsid w:val="5C2F421A"/>
    <w:rsid w:val="5C37252E"/>
    <w:rsid w:val="5C3D06E5"/>
    <w:rsid w:val="5C4001D5"/>
    <w:rsid w:val="5C533A65"/>
    <w:rsid w:val="5C537F09"/>
    <w:rsid w:val="5C62639E"/>
    <w:rsid w:val="5C702869"/>
    <w:rsid w:val="5C794EB2"/>
    <w:rsid w:val="5C7B7A1A"/>
    <w:rsid w:val="5C7D4F86"/>
    <w:rsid w:val="5C7F0CFE"/>
    <w:rsid w:val="5C94421A"/>
    <w:rsid w:val="5C967DF5"/>
    <w:rsid w:val="5C9A78E6"/>
    <w:rsid w:val="5CB5471F"/>
    <w:rsid w:val="5CBB65A6"/>
    <w:rsid w:val="5CD31049"/>
    <w:rsid w:val="5CD66444"/>
    <w:rsid w:val="5CE15514"/>
    <w:rsid w:val="5D156F6C"/>
    <w:rsid w:val="5D1A27D4"/>
    <w:rsid w:val="5D235B2D"/>
    <w:rsid w:val="5D261179"/>
    <w:rsid w:val="5D395350"/>
    <w:rsid w:val="5D46181B"/>
    <w:rsid w:val="5D5061F6"/>
    <w:rsid w:val="5D5117B1"/>
    <w:rsid w:val="5D79399F"/>
    <w:rsid w:val="5D7E0FB5"/>
    <w:rsid w:val="5D8B36D2"/>
    <w:rsid w:val="5D916F3A"/>
    <w:rsid w:val="5DA30A1C"/>
    <w:rsid w:val="5DB6074F"/>
    <w:rsid w:val="5DE352BC"/>
    <w:rsid w:val="5DED4FB0"/>
    <w:rsid w:val="5DFE20F6"/>
    <w:rsid w:val="5E0C65C1"/>
    <w:rsid w:val="5E2D4789"/>
    <w:rsid w:val="5E385608"/>
    <w:rsid w:val="5E3873B6"/>
    <w:rsid w:val="5E3E24F3"/>
    <w:rsid w:val="5E472D79"/>
    <w:rsid w:val="5E48511F"/>
    <w:rsid w:val="5E4A533B"/>
    <w:rsid w:val="5E4B2AFB"/>
    <w:rsid w:val="5E543AC4"/>
    <w:rsid w:val="5E5B12F6"/>
    <w:rsid w:val="5E5E3A95"/>
    <w:rsid w:val="5E6301AB"/>
    <w:rsid w:val="5E6957C1"/>
    <w:rsid w:val="5E6C7060"/>
    <w:rsid w:val="5E714676"/>
    <w:rsid w:val="5E761C8C"/>
    <w:rsid w:val="5E775767"/>
    <w:rsid w:val="5E8425FB"/>
    <w:rsid w:val="5E9345EC"/>
    <w:rsid w:val="5E9D34E8"/>
    <w:rsid w:val="5EA44A4C"/>
    <w:rsid w:val="5EA66A16"/>
    <w:rsid w:val="5EAA7B88"/>
    <w:rsid w:val="5EAF519E"/>
    <w:rsid w:val="5EC46E9C"/>
    <w:rsid w:val="5ECE3876"/>
    <w:rsid w:val="5ED05841"/>
    <w:rsid w:val="5ED07750"/>
    <w:rsid w:val="5ED66BCF"/>
    <w:rsid w:val="5EDA66BF"/>
    <w:rsid w:val="5EDB7FAF"/>
    <w:rsid w:val="5EF01A3F"/>
    <w:rsid w:val="5EF145FA"/>
    <w:rsid w:val="5EFB2A62"/>
    <w:rsid w:val="5F013C4C"/>
    <w:rsid w:val="5F061262"/>
    <w:rsid w:val="5F090D52"/>
    <w:rsid w:val="5F117C07"/>
    <w:rsid w:val="5F125E59"/>
    <w:rsid w:val="5F13572D"/>
    <w:rsid w:val="5F447FDD"/>
    <w:rsid w:val="5F4955F3"/>
    <w:rsid w:val="5F4D7619"/>
    <w:rsid w:val="5F5A0C98"/>
    <w:rsid w:val="5F8B0B21"/>
    <w:rsid w:val="5F8D54E0"/>
    <w:rsid w:val="5F8E1258"/>
    <w:rsid w:val="5F9A5E4E"/>
    <w:rsid w:val="5FA7072F"/>
    <w:rsid w:val="5FAB1E0A"/>
    <w:rsid w:val="5FB45594"/>
    <w:rsid w:val="5FCD7FD2"/>
    <w:rsid w:val="5FDC5EDE"/>
    <w:rsid w:val="5FE570CA"/>
    <w:rsid w:val="5FE86BBA"/>
    <w:rsid w:val="5FFA30AD"/>
    <w:rsid w:val="5FFE1F39"/>
    <w:rsid w:val="60011A2A"/>
    <w:rsid w:val="60086116"/>
    <w:rsid w:val="600B4656"/>
    <w:rsid w:val="600D03CE"/>
    <w:rsid w:val="60261490"/>
    <w:rsid w:val="602C2F4B"/>
    <w:rsid w:val="603242D9"/>
    <w:rsid w:val="60343BAD"/>
    <w:rsid w:val="604C7149"/>
    <w:rsid w:val="60591866"/>
    <w:rsid w:val="605F4B24"/>
    <w:rsid w:val="606721D5"/>
    <w:rsid w:val="606C3347"/>
    <w:rsid w:val="606C77EB"/>
    <w:rsid w:val="606E3563"/>
    <w:rsid w:val="60706F31"/>
    <w:rsid w:val="607F30B9"/>
    <w:rsid w:val="60883EF9"/>
    <w:rsid w:val="60936B26"/>
    <w:rsid w:val="6094289E"/>
    <w:rsid w:val="60A52CFD"/>
    <w:rsid w:val="60A710C0"/>
    <w:rsid w:val="60AF1486"/>
    <w:rsid w:val="60B82A30"/>
    <w:rsid w:val="60C018E5"/>
    <w:rsid w:val="60C35EC4"/>
    <w:rsid w:val="60D3786A"/>
    <w:rsid w:val="60D40EEC"/>
    <w:rsid w:val="60DD5FF3"/>
    <w:rsid w:val="60F129E1"/>
    <w:rsid w:val="60F5158E"/>
    <w:rsid w:val="61135EB8"/>
    <w:rsid w:val="61137C66"/>
    <w:rsid w:val="611834CF"/>
    <w:rsid w:val="611C2F2E"/>
    <w:rsid w:val="61251748"/>
    <w:rsid w:val="612956DC"/>
    <w:rsid w:val="61300818"/>
    <w:rsid w:val="613227E3"/>
    <w:rsid w:val="61397812"/>
    <w:rsid w:val="613A51F3"/>
    <w:rsid w:val="613F6CAD"/>
    <w:rsid w:val="61493688"/>
    <w:rsid w:val="615E036F"/>
    <w:rsid w:val="61821A7E"/>
    <w:rsid w:val="61930DA7"/>
    <w:rsid w:val="61A15272"/>
    <w:rsid w:val="61A47B89"/>
    <w:rsid w:val="61BC02FE"/>
    <w:rsid w:val="61BF7DEE"/>
    <w:rsid w:val="61C3168D"/>
    <w:rsid w:val="61CB22EF"/>
    <w:rsid w:val="61CE5D71"/>
    <w:rsid w:val="61D75138"/>
    <w:rsid w:val="61FE4473"/>
    <w:rsid w:val="62092E18"/>
    <w:rsid w:val="62141EE8"/>
    <w:rsid w:val="621E4B15"/>
    <w:rsid w:val="6247406C"/>
    <w:rsid w:val="62481B92"/>
    <w:rsid w:val="624B3430"/>
    <w:rsid w:val="624C78D4"/>
    <w:rsid w:val="62595B4D"/>
    <w:rsid w:val="6260512D"/>
    <w:rsid w:val="62776161"/>
    <w:rsid w:val="62782477"/>
    <w:rsid w:val="627C183B"/>
    <w:rsid w:val="627D7A8D"/>
    <w:rsid w:val="62A768B8"/>
    <w:rsid w:val="62B02AEE"/>
    <w:rsid w:val="62D578C9"/>
    <w:rsid w:val="630C7063"/>
    <w:rsid w:val="631A3502"/>
    <w:rsid w:val="631F28F3"/>
    <w:rsid w:val="632717A7"/>
    <w:rsid w:val="632A1297"/>
    <w:rsid w:val="63381C06"/>
    <w:rsid w:val="633F11E7"/>
    <w:rsid w:val="6353259C"/>
    <w:rsid w:val="635F3637"/>
    <w:rsid w:val="635F53E5"/>
    <w:rsid w:val="636C18B0"/>
    <w:rsid w:val="6388493C"/>
    <w:rsid w:val="63894210"/>
    <w:rsid w:val="63911317"/>
    <w:rsid w:val="63972DD1"/>
    <w:rsid w:val="63A70B3A"/>
    <w:rsid w:val="63AB23D8"/>
    <w:rsid w:val="63B23767"/>
    <w:rsid w:val="63B30A2E"/>
    <w:rsid w:val="63B514A9"/>
    <w:rsid w:val="63C262A7"/>
    <w:rsid w:val="63C65464"/>
    <w:rsid w:val="63CF3EF5"/>
    <w:rsid w:val="63D57455"/>
    <w:rsid w:val="63D86F45"/>
    <w:rsid w:val="63E36016"/>
    <w:rsid w:val="64032214"/>
    <w:rsid w:val="64151F48"/>
    <w:rsid w:val="64356146"/>
    <w:rsid w:val="644A765F"/>
    <w:rsid w:val="644B5969"/>
    <w:rsid w:val="645E744B"/>
    <w:rsid w:val="64610CE9"/>
    <w:rsid w:val="646A4041"/>
    <w:rsid w:val="64813139"/>
    <w:rsid w:val="6487551C"/>
    <w:rsid w:val="648A46E4"/>
    <w:rsid w:val="648A6492"/>
    <w:rsid w:val="64925346"/>
    <w:rsid w:val="64A77044"/>
    <w:rsid w:val="64AA2C62"/>
    <w:rsid w:val="64AA6B34"/>
    <w:rsid w:val="64B61A2A"/>
    <w:rsid w:val="64CF659A"/>
    <w:rsid w:val="64D4770D"/>
    <w:rsid w:val="64DF4A2F"/>
    <w:rsid w:val="64E02555"/>
    <w:rsid w:val="65026F53"/>
    <w:rsid w:val="651D1CF3"/>
    <w:rsid w:val="652561BA"/>
    <w:rsid w:val="653F54CE"/>
    <w:rsid w:val="653F727C"/>
    <w:rsid w:val="65402FF4"/>
    <w:rsid w:val="654330B7"/>
    <w:rsid w:val="65527816"/>
    <w:rsid w:val="65674A25"/>
    <w:rsid w:val="657E35A9"/>
    <w:rsid w:val="65982E30"/>
    <w:rsid w:val="65A05841"/>
    <w:rsid w:val="65A6554D"/>
    <w:rsid w:val="65A93AEA"/>
    <w:rsid w:val="65AB2B63"/>
    <w:rsid w:val="65AE4402"/>
    <w:rsid w:val="65B5753E"/>
    <w:rsid w:val="65B65064"/>
    <w:rsid w:val="65B732B6"/>
    <w:rsid w:val="65BB267B"/>
    <w:rsid w:val="65BD2897"/>
    <w:rsid w:val="65C43C25"/>
    <w:rsid w:val="65C53405"/>
    <w:rsid w:val="65CE6852"/>
    <w:rsid w:val="65F500A7"/>
    <w:rsid w:val="66067D9A"/>
    <w:rsid w:val="660B715E"/>
    <w:rsid w:val="660E6C4E"/>
    <w:rsid w:val="6610477E"/>
    <w:rsid w:val="662326FA"/>
    <w:rsid w:val="66252916"/>
    <w:rsid w:val="662E109F"/>
    <w:rsid w:val="66320B8F"/>
    <w:rsid w:val="663568D1"/>
    <w:rsid w:val="663C7C5F"/>
    <w:rsid w:val="6641565E"/>
    <w:rsid w:val="664A412A"/>
    <w:rsid w:val="664B7EA3"/>
    <w:rsid w:val="664D7777"/>
    <w:rsid w:val="666B22F3"/>
    <w:rsid w:val="666D606B"/>
    <w:rsid w:val="66734968"/>
    <w:rsid w:val="667C4500"/>
    <w:rsid w:val="667C62AE"/>
    <w:rsid w:val="66884C53"/>
    <w:rsid w:val="668F4233"/>
    <w:rsid w:val="66A001EE"/>
    <w:rsid w:val="66A6332B"/>
    <w:rsid w:val="66AF3F8D"/>
    <w:rsid w:val="66BC6BA8"/>
    <w:rsid w:val="66E04E56"/>
    <w:rsid w:val="66E856F1"/>
    <w:rsid w:val="66F10A4A"/>
    <w:rsid w:val="66F347C2"/>
    <w:rsid w:val="670C7632"/>
    <w:rsid w:val="671309C0"/>
    <w:rsid w:val="67136C12"/>
    <w:rsid w:val="67177D85"/>
    <w:rsid w:val="67184229"/>
    <w:rsid w:val="672506F4"/>
    <w:rsid w:val="672C7CD4"/>
    <w:rsid w:val="67380427"/>
    <w:rsid w:val="67401089"/>
    <w:rsid w:val="67472418"/>
    <w:rsid w:val="675114E9"/>
    <w:rsid w:val="675F3C06"/>
    <w:rsid w:val="67696832"/>
    <w:rsid w:val="676A4358"/>
    <w:rsid w:val="67705E13"/>
    <w:rsid w:val="67784CC7"/>
    <w:rsid w:val="677D5E3A"/>
    <w:rsid w:val="678371C8"/>
    <w:rsid w:val="678418BE"/>
    <w:rsid w:val="67861F9B"/>
    <w:rsid w:val="67892A30"/>
    <w:rsid w:val="67A23AF2"/>
    <w:rsid w:val="67A36984"/>
    <w:rsid w:val="67A41618"/>
    <w:rsid w:val="67A535E2"/>
    <w:rsid w:val="67AB0BF9"/>
    <w:rsid w:val="67AE2497"/>
    <w:rsid w:val="67B81568"/>
    <w:rsid w:val="67BA708E"/>
    <w:rsid w:val="67BD6B7E"/>
    <w:rsid w:val="67C577E1"/>
    <w:rsid w:val="67CB129B"/>
    <w:rsid w:val="67CE48E7"/>
    <w:rsid w:val="67D0240D"/>
    <w:rsid w:val="67D068B1"/>
    <w:rsid w:val="67E91721"/>
    <w:rsid w:val="67EB36EB"/>
    <w:rsid w:val="67EC2295"/>
    <w:rsid w:val="67FD6F7B"/>
    <w:rsid w:val="68030A35"/>
    <w:rsid w:val="681D13CB"/>
    <w:rsid w:val="682E5386"/>
    <w:rsid w:val="683926A8"/>
    <w:rsid w:val="683C3F47"/>
    <w:rsid w:val="683D381B"/>
    <w:rsid w:val="684B23DC"/>
    <w:rsid w:val="685017A0"/>
    <w:rsid w:val="685272C6"/>
    <w:rsid w:val="68646FFA"/>
    <w:rsid w:val="6888718C"/>
    <w:rsid w:val="68906041"/>
    <w:rsid w:val="68B26F25"/>
    <w:rsid w:val="68B95597"/>
    <w:rsid w:val="68C06926"/>
    <w:rsid w:val="68C36F6D"/>
    <w:rsid w:val="68D45F2D"/>
    <w:rsid w:val="68D67EF7"/>
    <w:rsid w:val="68DB550E"/>
    <w:rsid w:val="68E5013A"/>
    <w:rsid w:val="68E51EE8"/>
    <w:rsid w:val="69083E29"/>
    <w:rsid w:val="690C1B6B"/>
    <w:rsid w:val="690E58E3"/>
    <w:rsid w:val="69132EFA"/>
    <w:rsid w:val="691722BE"/>
    <w:rsid w:val="691C30E3"/>
    <w:rsid w:val="692549DB"/>
    <w:rsid w:val="693370F8"/>
    <w:rsid w:val="693410C2"/>
    <w:rsid w:val="69390486"/>
    <w:rsid w:val="694035C3"/>
    <w:rsid w:val="694330B3"/>
    <w:rsid w:val="69482477"/>
    <w:rsid w:val="694F7CAA"/>
    <w:rsid w:val="6954706E"/>
    <w:rsid w:val="695D5F23"/>
    <w:rsid w:val="69670B4F"/>
    <w:rsid w:val="696A6892"/>
    <w:rsid w:val="69787200"/>
    <w:rsid w:val="697A2F79"/>
    <w:rsid w:val="69801C11"/>
    <w:rsid w:val="69821E2D"/>
    <w:rsid w:val="698C4A5A"/>
    <w:rsid w:val="698E123D"/>
    <w:rsid w:val="69AC6EAA"/>
    <w:rsid w:val="69BB2B00"/>
    <w:rsid w:val="69C67F6C"/>
    <w:rsid w:val="69E91EAC"/>
    <w:rsid w:val="6A0B1E23"/>
    <w:rsid w:val="6A1C5DDE"/>
    <w:rsid w:val="6A2B4273"/>
    <w:rsid w:val="6A301889"/>
    <w:rsid w:val="6A582B8E"/>
    <w:rsid w:val="6A696B49"/>
    <w:rsid w:val="6A7F011B"/>
    <w:rsid w:val="6A815C41"/>
    <w:rsid w:val="6A8614A9"/>
    <w:rsid w:val="6A8B2F63"/>
    <w:rsid w:val="6A987ACE"/>
    <w:rsid w:val="6AA47B81"/>
    <w:rsid w:val="6AB853DB"/>
    <w:rsid w:val="6AC326FD"/>
    <w:rsid w:val="6AC50223"/>
    <w:rsid w:val="6ACB3360"/>
    <w:rsid w:val="6ACD532A"/>
    <w:rsid w:val="6AD14E1A"/>
    <w:rsid w:val="6AD55F8D"/>
    <w:rsid w:val="6AD90CF5"/>
    <w:rsid w:val="6AF40B09"/>
    <w:rsid w:val="6AF91C7B"/>
    <w:rsid w:val="6AFA59F3"/>
    <w:rsid w:val="6AFB1E97"/>
    <w:rsid w:val="6B056872"/>
    <w:rsid w:val="6B142F59"/>
    <w:rsid w:val="6B250CC2"/>
    <w:rsid w:val="6B2F7D93"/>
    <w:rsid w:val="6B3709F5"/>
    <w:rsid w:val="6B3727A3"/>
    <w:rsid w:val="6B3C600C"/>
    <w:rsid w:val="6B3C7DBA"/>
    <w:rsid w:val="6B3D6961"/>
    <w:rsid w:val="6B3E7FD6"/>
    <w:rsid w:val="6B421874"/>
    <w:rsid w:val="6B5F30B8"/>
    <w:rsid w:val="6B680BAF"/>
    <w:rsid w:val="6B741C4A"/>
    <w:rsid w:val="6B7B4D86"/>
    <w:rsid w:val="6B985938"/>
    <w:rsid w:val="6B9D2F4E"/>
    <w:rsid w:val="6B9D4CFC"/>
    <w:rsid w:val="6BAA566B"/>
    <w:rsid w:val="6BB362CE"/>
    <w:rsid w:val="6BC02799"/>
    <w:rsid w:val="6BC54253"/>
    <w:rsid w:val="6BD5099E"/>
    <w:rsid w:val="6BD702F7"/>
    <w:rsid w:val="6BD914DC"/>
    <w:rsid w:val="6BE50451"/>
    <w:rsid w:val="6BF012D0"/>
    <w:rsid w:val="6BFA3EFD"/>
    <w:rsid w:val="6BFF7765"/>
    <w:rsid w:val="6C0528A2"/>
    <w:rsid w:val="6C0728F1"/>
    <w:rsid w:val="6C156F89"/>
    <w:rsid w:val="6C184383"/>
    <w:rsid w:val="6C1A00FB"/>
    <w:rsid w:val="6C1A634D"/>
    <w:rsid w:val="6C1F5711"/>
    <w:rsid w:val="6C264CF2"/>
    <w:rsid w:val="6C2740CA"/>
    <w:rsid w:val="6C4D6722"/>
    <w:rsid w:val="6C4E4249"/>
    <w:rsid w:val="6C6B6BA9"/>
    <w:rsid w:val="6C7A2FA0"/>
    <w:rsid w:val="6C7D4B2E"/>
    <w:rsid w:val="6C845EBC"/>
    <w:rsid w:val="6C891725"/>
    <w:rsid w:val="6C951E77"/>
    <w:rsid w:val="6C96452E"/>
    <w:rsid w:val="6C991968"/>
    <w:rsid w:val="6C9F2CF6"/>
    <w:rsid w:val="6CA006CB"/>
    <w:rsid w:val="6CA81BAB"/>
    <w:rsid w:val="6CAE6A95"/>
    <w:rsid w:val="6CAF118B"/>
    <w:rsid w:val="6CB467A2"/>
    <w:rsid w:val="6CC14A1B"/>
    <w:rsid w:val="6CC174CE"/>
    <w:rsid w:val="6CC87B57"/>
    <w:rsid w:val="6CD56718"/>
    <w:rsid w:val="6CE30E35"/>
    <w:rsid w:val="6CE60765"/>
    <w:rsid w:val="6CE8644B"/>
    <w:rsid w:val="6CED5D03"/>
    <w:rsid w:val="6CF070AE"/>
    <w:rsid w:val="6CF50B68"/>
    <w:rsid w:val="6CFF003A"/>
    <w:rsid w:val="6D08089B"/>
    <w:rsid w:val="6D087337"/>
    <w:rsid w:val="6D0E5786"/>
    <w:rsid w:val="6D2356D5"/>
    <w:rsid w:val="6D266F73"/>
    <w:rsid w:val="6D271668"/>
    <w:rsid w:val="6D2A25C0"/>
    <w:rsid w:val="6D3377BA"/>
    <w:rsid w:val="6D346605"/>
    <w:rsid w:val="6D372F2F"/>
    <w:rsid w:val="6D390A55"/>
    <w:rsid w:val="6D400035"/>
    <w:rsid w:val="6D57712D"/>
    <w:rsid w:val="6D5E670D"/>
    <w:rsid w:val="6D6655C2"/>
    <w:rsid w:val="6D673814"/>
    <w:rsid w:val="6D761CA9"/>
    <w:rsid w:val="6D8048D6"/>
    <w:rsid w:val="6DB33789"/>
    <w:rsid w:val="6DB91AE6"/>
    <w:rsid w:val="6DC20A4A"/>
    <w:rsid w:val="6DC26C9C"/>
    <w:rsid w:val="6DCE5641"/>
    <w:rsid w:val="6DD32C57"/>
    <w:rsid w:val="6DD8026E"/>
    <w:rsid w:val="6DEA1D4F"/>
    <w:rsid w:val="6DF36E56"/>
    <w:rsid w:val="6DF40E20"/>
    <w:rsid w:val="6DF64B98"/>
    <w:rsid w:val="6DFB3F5C"/>
    <w:rsid w:val="6DFE57FA"/>
    <w:rsid w:val="6E0252EB"/>
    <w:rsid w:val="6E0472B5"/>
    <w:rsid w:val="6E1D0376"/>
    <w:rsid w:val="6E3B25AB"/>
    <w:rsid w:val="6E5D0773"/>
    <w:rsid w:val="6E62222D"/>
    <w:rsid w:val="6E7A30D3"/>
    <w:rsid w:val="6E91041D"/>
    <w:rsid w:val="6E9248C1"/>
    <w:rsid w:val="6E9323E7"/>
    <w:rsid w:val="6E9A19C7"/>
    <w:rsid w:val="6EA80770"/>
    <w:rsid w:val="6EAF1824"/>
    <w:rsid w:val="6EB02F99"/>
    <w:rsid w:val="6EB760D5"/>
    <w:rsid w:val="6EBF1E76"/>
    <w:rsid w:val="6EBF31DC"/>
    <w:rsid w:val="6EC46A44"/>
    <w:rsid w:val="6ED30A35"/>
    <w:rsid w:val="6ED529FF"/>
    <w:rsid w:val="6EDC1FE0"/>
    <w:rsid w:val="6EDF5692"/>
    <w:rsid w:val="6EE13152"/>
    <w:rsid w:val="6EE80984"/>
    <w:rsid w:val="6EEB5D7F"/>
    <w:rsid w:val="6EF94940"/>
    <w:rsid w:val="6F0B4673"/>
    <w:rsid w:val="6F26325B"/>
    <w:rsid w:val="6F3239AE"/>
    <w:rsid w:val="6F343BCA"/>
    <w:rsid w:val="6F4F630E"/>
    <w:rsid w:val="6F5A4CB2"/>
    <w:rsid w:val="6F871F4B"/>
    <w:rsid w:val="6F9957DB"/>
    <w:rsid w:val="6FA0300D"/>
    <w:rsid w:val="6FA81EC2"/>
    <w:rsid w:val="6FAF4FFE"/>
    <w:rsid w:val="6FC04EE4"/>
    <w:rsid w:val="6FC22F83"/>
    <w:rsid w:val="6FC37383"/>
    <w:rsid w:val="6FC84312"/>
    <w:rsid w:val="6FCE2827"/>
    <w:rsid w:val="6FE078AE"/>
    <w:rsid w:val="6FE2212D"/>
    <w:rsid w:val="6FEC1DAE"/>
    <w:rsid w:val="6FF02FF0"/>
    <w:rsid w:val="6FF173C5"/>
    <w:rsid w:val="6FFD3FBC"/>
    <w:rsid w:val="6FFE5F86"/>
    <w:rsid w:val="70074E3A"/>
    <w:rsid w:val="701F0781"/>
    <w:rsid w:val="70291255"/>
    <w:rsid w:val="703B4AE4"/>
    <w:rsid w:val="704E017A"/>
    <w:rsid w:val="70671D7D"/>
    <w:rsid w:val="706B361B"/>
    <w:rsid w:val="70730F3D"/>
    <w:rsid w:val="70756248"/>
    <w:rsid w:val="70875F7B"/>
    <w:rsid w:val="708F3705"/>
    <w:rsid w:val="709A7A5C"/>
    <w:rsid w:val="70A1528F"/>
    <w:rsid w:val="70A408DB"/>
    <w:rsid w:val="70A95EF1"/>
    <w:rsid w:val="70AE3508"/>
    <w:rsid w:val="70B328CC"/>
    <w:rsid w:val="70B7060E"/>
    <w:rsid w:val="70B825D8"/>
    <w:rsid w:val="70C1148D"/>
    <w:rsid w:val="70CD6084"/>
    <w:rsid w:val="70D80B24"/>
    <w:rsid w:val="70F01D72"/>
    <w:rsid w:val="70F27898"/>
    <w:rsid w:val="70F41B5F"/>
    <w:rsid w:val="70FA499F"/>
    <w:rsid w:val="70FF1FB5"/>
    <w:rsid w:val="71033854"/>
    <w:rsid w:val="710870BC"/>
    <w:rsid w:val="710F6395"/>
    <w:rsid w:val="71193077"/>
    <w:rsid w:val="711D243B"/>
    <w:rsid w:val="712F423E"/>
    <w:rsid w:val="713734FD"/>
    <w:rsid w:val="71435A18"/>
    <w:rsid w:val="71463740"/>
    <w:rsid w:val="714B51FB"/>
    <w:rsid w:val="71557E27"/>
    <w:rsid w:val="716342F2"/>
    <w:rsid w:val="716A5681"/>
    <w:rsid w:val="716C240C"/>
    <w:rsid w:val="716F2C97"/>
    <w:rsid w:val="71744751"/>
    <w:rsid w:val="71771B4C"/>
    <w:rsid w:val="71915F81"/>
    <w:rsid w:val="719C3171"/>
    <w:rsid w:val="71A60683"/>
    <w:rsid w:val="71B20DD6"/>
    <w:rsid w:val="71B42DA0"/>
    <w:rsid w:val="71C1726B"/>
    <w:rsid w:val="71C805F9"/>
    <w:rsid w:val="71DD22F7"/>
    <w:rsid w:val="720A29C0"/>
    <w:rsid w:val="721D0945"/>
    <w:rsid w:val="721E46BD"/>
    <w:rsid w:val="723F6B0D"/>
    <w:rsid w:val="724A3704"/>
    <w:rsid w:val="725325B9"/>
    <w:rsid w:val="7258197D"/>
    <w:rsid w:val="7258372B"/>
    <w:rsid w:val="726C367A"/>
    <w:rsid w:val="726F4F19"/>
    <w:rsid w:val="726F6CC7"/>
    <w:rsid w:val="72760055"/>
    <w:rsid w:val="72872262"/>
    <w:rsid w:val="72897D89"/>
    <w:rsid w:val="729A01E8"/>
    <w:rsid w:val="72B92879"/>
    <w:rsid w:val="72BA6194"/>
    <w:rsid w:val="72C139C6"/>
    <w:rsid w:val="72C7559F"/>
    <w:rsid w:val="72D1172F"/>
    <w:rsid w:val="72E27499"/>
    <w:rsid w:val="72EE1883"/>
    <w:rsid w:val="72F0605A"/>
    <w:rsid w:val="730613D9"/>
    <w:rsid w:val="73155AC0"/>
    <w:rsid w:val="73171838"/>
    <w:rsid w:val="731A1328"/>
    <w:rsid w:val="731A4E85"/>
    <w:rsid w:val="73263829"/>
    <w:rsid w:val="73375A36"/>
    <w:rsid w:val="733A72D5"/>
    <w:rsid w:val="733C129F"/>
    <w:rsid w:val="733D0B73"/>
    <w:rsid w:val="733E6DC5"/>
    <w:rsid w:val="73530396"/>
    <w:rsid w:val="73683E42"/>
    <w:rsid w:val="73685BF0"/>
    <w:rsid w:val="737F2F3A"/>
    <w:rsid w:val="73854C48"/>
    <w:rsid w:val="7386076C"/>
    <w:rsid w:val="738E13CF"/>
    <w:rsid w:val="73AE23C8"/>
    <w:rsid w:val="73B057E9"/>
    <w:rsid w:val="73B476CA"/>
    <w:rsid w:val="73BB0416"/>
    <w:rsid w:val="73BC418E"/>
    <w:rsid w:val="73C05A2C"/>
    <w:rsid w:val="73C31078"/>
    <w:rsid w:val="73C5064F"/>
    <w:rsid w:val="73C6500C"/>
    <w:rsid w:val="73C80D84"/>
    <w:rsid w:val="73C92407"/>
    <w:rsid w:val="73DC213A"/>
    <w:rsid w:val="73DF11F6"/>
    <w:rsid w:val="73E3796C"/>
    <w:rsid w:val="73E831D5"/>
    <w:rsid w:val="73F05BE5"/>
    <w:rsid w:val="73F531FC"/>
    <w:rsid w:val="74085625"/>
    <w:rsid w:val="74123DAE"/>
    <w:rsid w:val="741D2E7E"/>
    <w:rsid w:val="74281823"/>
    <w:rsid w:val="743B1556"/>
    <w:rsid w:val="743D52CE"/>
    <w:rsid w:val="745D14CD"/>
    <w:rsid w:val="745D771F"/>
    <w:rsid w:val="745E5245"/>
    <w:rsid w:val="746565D3"/>
    <w:rsid w:val="746721E1"/>
    <w:rsid w:val="747D391D"/>
    <w:rsid w:val="74822CE1"/>
    <w:rsid w:val="748E5B2A"/>
    <w:rsid w:val="7491561A"/>
    <w:rsid w:val="74933140"/>
    <w:rsid w:val="749F7D37"/>
    <w:rsid w:val="74A23383"/>
    <w:rsid w:val="74B534E8"/>
    <w:rsid w:val="74BB4445"/>
    <w:rsid w:val="74C432FA"/>
    <w:rsid w:val="74CA4688"/>
    <w:rsid w:val="74CE4179"/>
    <w:rsid w:val="74D3353D"/>
    <w:rsid w:val="74DA48CB"/>
    <w:rsid w:val="74FD4A5E"/>
    <w:rsid w:val="75120509"/>
    <w:rsid w:val="7524023C"/>
    <w:rsid w:val="753D12FE"/>
    <w:rsid w:val="753F6E24"/>
    <w:rsid w:val="755A3C5E"/>
    <w:rsid w:val="75662603"/>
    <w:rsid w:val="756B7C19"/>
    <w:rsid w:val="757A6D52"/>
    <w:rsid w:val="757F5473"/>
    <w:rsid w:val="7581053B"/>
    <w:rsid w:val="758331B5"/>
    <w:rsid w:val="75894543"/>
    <w:rsid w:val="75907680"/>
    <w:rsid w:val="759F4605"/>
    <w:rsid w:val="75A82C1C"/>
    <w:rsid w:val="75B3511C"/>
    <w:rsid w:val="75B4336E"/>
    <w:rsid w:val="75DD53C1"/>
    <w:rsid w:val="75DE796D"/>
    <w:rsid w:val="75ED4AD2"/>
    <w:rsid w:val="75F714AD"/>
    <w:rsid w:val="75F776FF"/>
    <w:rsid w:val="75FB1725"/>
    <w:rsid w:val="760065B4"/>
    <w:rsid w:val="76041D8F"/>
    <w:rsid w:val="76140F11"/>
    <w:rsid w:val="7614205F"/>
    <w:rsid w:val="762A53DF"/>
    <w:rsid w:val="762C55FB"/>
    <w:rsid w:val="76366479"/>
    <w:rsid w:val="763C15B6"/>
    <w:rsid w:val="764A3CD3"/>
    <w:rsid w:val="764A782F"/>
    <w:rsid w:val="76515061"/>
    <w:rsid w:val="76516E0F"/>
    <w:rsid w:val="765468FF"/>
    <w:rsid w:val="765863F0"/>
    <w:rsid w:val="76592168"/>
    <w:rsid w:val="7662726E"/>
    <w:rsid w:val="76674885"/>
    <w:rsid w:val="76761669"/>
    <w:rsid w:val="76766876"/>
    <w:rsid w:val="768216BE"/>
    <w:rsid w:val="769E5DCD"/>
    <w:rsid w:val="76A038F3"/>
    <w:rsid w:val="76B949B4"/>
    <w:rsid w:val="76BF021D"/>
    <w:rsid w:val="76C07AF1"/>
    <w:rsid w:val="76C26935"/>
    <w:rsid w:val="76C27D0D"/>
    <w:rsid w:val="76C557DC"/>
    <w:rsid w:val="76CF2976"/>
    <w:rsid w:val="76D37824"/>
    <w:rsid w:val="76DD68F5"/>
    <w:rsid w:val="76F37EC6"/>
    <w:rsid w:val="76F679B7"/>
    <w:rsid w:val="76F854DD"/>
    <w:rsid w:val="770976EA"/>
    <w:rsid w:val="770B3462"/>
    <w:rsid w:val="771542E1"/>
    <w:rsid w:val="771A518A"/>
    <w:rsid w:val="771A5453"/>
    <w:rsid w:val="771B741D"/>
    <w:rsid w:val="772C162A"/>
    <w:rsid w:val="77370EEF"/>
    <w:rsid w:val="773724A9"/>
    <w:rsid w:val="773947C9"/>
    <w:rsid w:val="773C7ABF"/>
    <w:rsid w:val="774B1AB0"/>
    <w:rsid w:val="77512E3F"/>
    <w:rsid w:val="77514BED"/>
    <w:rsid w:val="775B5A6C"/>
    <w:rsid w:val="775D17E4"/>
    <w:rsid w:val="7762504C"/>
    <w:rsid w:val="7772528F"/>
    <w:rsid w:val="777C4360"/>
    <w:rsid w:val="77811976"/>
    <w:rsid w:val="77862AE9"/>
    <w:rsid w:val="778925D9"/>
    <w:rsid w:val="77901BB9"/>
    <w:rsid w:val="77925931"/>
    <w:rsid w:val="779416A9"/>
    <w:rsid w:val="77976AA4"/>
    <w:rsid w:val="779C230C"/>
    <w:rsid w:val="779F1DFC"/>
    <w:rsid w:val="77AB254F"/>
    <w:rsid w:val="77AB69F3"/>
    <w:rsid w:val="77B27D81"/>
    <w:rsid w:val="77D22D4F"/>
    <w:rsid w:val="77DA2E34"/>
    <w:rsid w:val="77DE2925"/>
    <w:rsid w:val="78250553"/>
    <w:rsid w:val="78270406"/>
    <w:rsid w:val="782A3DBC"/>
    <w:rsid w:val="78320EC2"/>
    <w:rsid w:val="783D6892"/>
    <w:rsid w:val="784B5AE0"/>
    <w:rsid w:val="785250C1"/>
    <w:rsid w:val="786F17CF"/>
    <w:rsid w:val="78706C88"/>
    <w:rsid w:val="78727511"/>
    <w:rsid w:val="78757EA0"/>
    <w:rsid w:val="7879089F"/>
    <w:rsid w:val="7892370F"/>
    <w:rsid w:val="78947487"/>
    <w:rsid w:val="789E0306"/>
    <w:rsid w:val="78A84CE1"/>
    <w:rsid w:val="78AD0549"/>
    <w:rsid w:val="78B33DB1"/>
    <w:rsid w:val="78C37D6C"/>
    <w:rsid w:val="78CF4963"/>
    <w:rsid w:val="78D14237"/>
    <w:rsid w:val="78D67AA0"/>
    <w:rsid w:val="78EC2EBA"/>
    <w:rsid w:val="78F30652"/>
    <w:rsid w:val="78F41CD4"/>
    <w:rsid w:val="78FB4AF5"/>
    <w:rsid w:val="78FD502C"/>
    <w:rsid w:val="79002D6F"/>
    <w:rsid w:val="7904460D"/>
    <w:rsid w:val="79076B50"/>
    <w:rsid w:val="790F19B7"/>
    <w:rsid w:val="79110AD8"/>
    <w:rsid w:val="79164340"/>
    <w:rsid w:val="791B0E27"/>
    <w:rsid w:val="792409F5"/>
    <w:rsid w:val="792F71B0"/>
    <w:rsid w:val="79382508"/>
    <w:rsid w:val="793B5B55"/>
    <w:rsid w:val="793C2E79"/>
    <w:rsid w:val="795A422D"/>
    <w:rsid w:val="795C61F7"/>
    <w:rsid w:val="79667075"/>
    <w:rsid w:val="796926C2"/>
    <w:rsid w:val="796B01E8"/>
    <w:rsid w:val="79701CA2"/>
    <w:rsid w:val="79733540"/>
    <w:rsid w:val="7974624F"/>
    <w:rsid w:val="797A48CF"/>
    <w:rsid w:val="798017B9"/>
    <w:rsid w:val="79986B03"/>
    <w:rsid w:val="799A29A3"/>
    <w:rsid w:val="799B65F3"/>
    <w:rsid w:val="79B24069"/>
    <w:rsid w:val="79BC4EE7"/>
    <w:rsid w:val="79CC49FF"/>
    <w:rsid w:val="79E104AA"/>
    <w:rsid w:val="79EF706B"/>
    <w:rsid w:val="79F20909"/>
    <w:rsid w:val="79FA5A10"/>
    <w:rsid w:val="79FC52E4"/>
    <w:rsid w:val="79FE3A4E"/>
    <w:rsid w:val="7A1545F8"/>
    <w:rsid w:val="7A170370"/>
    <w:rsid w:val="7A175207"/>
    <w:rsid w:val="7A560E98"/>
    <w:rsid w:val="7A5769BE"/>
    <w:rsid w:val="7A664E53"/>
    <w:rsid w:val="7A6A51E6"/>
    <w:rsid w:val="7A772BBC"/>
    <w:rsid w:val="7A7C5AF6"/>
    <w:rsid w:val="7A886B78"/>
    <w:rsid w:val="7A9B4AFD"/>
    <w:rsid w:val="7AAC4F5C"/>
    <w:rsid w:val="7AAF2356"/>
    <w:rsid w:val="7AB756AF"/>
    <w:rsid w:val="7AD26045"/>
    <w:rsid w:val="7ADD5115"/>
    <w:rsid w:val="7AE71AF0"/>
    <w:rsid w:val="7AEC7106"/>
    <w:rsid w:val="7AF4420D"/>
    <w:rsid w:val="7B0A57DF"/>
    <w:rsid w:val="7B197BFD"/>
    <w:rsid w:val="7B1F5CAB"/>
    <w:rsid w:val="7B2E771F"/>
    <w:rsid w:val="7B354F51"/>
    <w:rsid w:val="7B362A78"/>
    <w:rsid w:val="7B454A69"/>
    <w:rsid w:val="7B615D46"/>
    <w:rsid w:val="7B767318"/>
    <w:rsid w:val="7B852963"/>
    <w:rsid w:val="7B92542D"/>
    <w:rsid w:val="7B98103C"/>
    <w:rsid w:val="7B98728E"/>
    <w:rsid w:val="7BA06143"/>
    <w:rsid w:val="7BB00E61"/>
    <w:rsid w:val="7BB37C24"/>
    <w:rsid w:val="7BB87930"/>
    <w:rsid w:val="7BBD6CF5"/>
    <w:rsid w:val="7BC2430B"/>
    <w:rsid w:val="7BCE0F02"/>
    <w:rsid w:val="7BE67FFA"/>
    <w:rsid w:val="7BED75DA"/>
    <w:rsid w:val="7BF87D2D"/>
    <w:rsid w:val="7BFD3595"/>
    <w:rsid w:val="7C0823C1"/>
    <w:rsid w:val="7C0B7A60"/>
    <w:rsid w:val="7C0E7550"/>
    <w:rsid w:val="7C1C5803"/>
    <w:rsid w:val="7C374CF9"/>
    <w:rsid w:val="7C3945CD"/>
    <w:rsid w:val="7C3C2310"/>
    <w:rsid w:val="7C3C40BE"/>
    <w:rsid w:val="7C492337"/>
    <w:rsid w:val="7C6333F8"/>
    <w:rsid w:val="7C817D22"/>
    <w:rsid w:val="7C913F6E"/>
    <w:rsid w:val="7CA13075"/>
    <w:rsid w:val="7CBB3234"/>
    <w:rsid w:val="7CBC51FE"/>
    <w:rsid w:val="7CBC6FAC"/>
    <w:rsid w:val="7CC12815"/>
    <w:rsid w:val="7CC47C40"/>
    <w:rsid w:val="7CF624BE"/>
    <w:rsid w:val="7D0B583E"/>
    <w:rsid w:val="7D133070"/>
    <w:rsid w:val="7D186E5E"/>
    <w:rsid w:val="7D2232B3"/>
    <w:rsid w:val="7D272678"/>
    <w:rsid w:val="7D32101D"/>
    <w:rsid w:val="7D364FB1"/>
    <w:rsid w:val="7D3E79C1"/>
    <w:rsid w:val="7D3F20B7"/>
    <w:rsid w:val="7D4551F4"/>
    <w:rsid w:val="7D4A280A"/>
    <w:rsid w:val="7D6154FE"/>
    <w:rsid w:val="7D6C452F"/>
    <w:rsid w:val="7D76010D"/>
    <w:rsid w:val="7D796C4C"/>
    <w:rsid w:val="7D7D2BE0"/>
    <w:rsid w:val="7D871368"/>
    <w:rsid w:val="7D9F66B2"/>
    <w:rsid w:val="7DA76079"/>
    <w:rsid w:val="7DA977BC"/>
    <w:rsid w:val="7DBF0B02"/>
    <w:rsid w:val="7DD520D4"/>
    <w:rsid w:val="7DDA1DE0"/>
    <w:rsid w:val="7DDD367E"/>
    <w:rsid w:val="7DE40569"/>
    <w:rsid w:val="7DEC38C1"/>
    <w:rsid w:val="7DF509C8"/>
    <w:rsid w:val="7DF74740"/>
    <w:rsid w:val="7DFC1D56"/>
    <w:rsid w:val="7E015288"/>
    <w:rsid w:val="7E0230E5"/>
    <w:rsid w:val="7E024E93"/>
    <w:rsid w:val="7E046E5D"/>
    <w:rsid w:val="7E17093E"/>
    <w:rsid w:val="7E1B2D4A"/>
    <w:rsid w:val="7E21356B"/>
    <w:rsid w:val="7E215319"/>
    <w:rsid w:val="7E266DD3"/>
    <w:rsid w:val="7E327526"/>
    <w:rsid w:val="7E481261"/>
    <w:rsid w:val="7E492AC2"/>
    <w:rsid w:val="7E4F632A"/>
    <w:rsid w:val="7E5356EF"/>
    <w:rsid w:val="7E566324"/>
    <w:rsid w:val="7E584AB3"/>
    <w:rsid w:val="7E696DF4"/>
    <w:rsid w:val="7E6E2528"/>
    <w:rsid w:val="7E81400A"/>
    <w:rsid w:val="7EA06B86"/>
    <w:rsid w:val="7EA146AC"/>
    <w:rsid w:val="7EA72608"/>
    <w:rsid w:val="7EAB552B"/>
    <w:rsid w:val="7EAB72D9"/>
    <w:rsid w:val="7EB10D93"/>
    <w:rsid w:val="7EB77A2B"/>
    <w:rsid w:val="7EBB39C0"/>
    <w:rsid w:val="7ED71E7C"/>
    <w:rsid w:val="7EED169F"/>
    <w:rsid w:val="7EEF18BB"/>
    <w:rsid w:val="7EEF3669"/>
    <w:rsid w:val="7EFA0975"/>
    <w:rsid w:val="7F007624"/>
    <w:rsid w:val="7F080287"/>
    <w:rsid w:val="7F1629A4"/>
    <w:rsid w:val="7F203823"/>
    <w:rsid w:val="7F250E39"/>
    <w:rsid w:val="7F390D88"/>
    <w:rsid w:val="7F6776A3"/>
    <w:rsid w:val="7F6D27E0"/>
    <w:rsid w:val="7F7141D8"/>
    <w:rsid w:val="7F791185"/>
    <w:rsid w:val="7F8C710A"/>
    <w:rsid w:val="7FB87EFF"/>
    <w:rsid w:val="7FBB179D"/>
    <w:rsid w:val="7FD02953"/>
    <w:rsid w:val="7FDA7E75"/>
    <w:rsid w:val="7FE26D2A"/>
    <w:rsid w:val="7FF16F6D"/>
    <w:rsid w:val="7FF806CF"/>
    <w:rsid w:val="7FFB7DEC"/>
    <w:rsid w:val="7FFF5B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8"/>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9"/>
    <w:qFormat/>
    <w:uiPriority w:val="0"/>
    <w:pPr>
      <w:keepNext/>
      <w:keepLines/>
      <w:spacing w:before="260" w:after="260" w:line="416" w:lineRule="auto"/>
      <w:outlineLvl w:val="2"/>
    </w:pPr>
    <w:rPr>
      <w:b/>
      <w:bCs/>
      <w:sz w:val="32"/>
      <w:szCs w:val="32"/>
    </w:rPr>
  </w:style>
  <w:style w:type="paragraph" w:styleId="5">
    <w:name w:val="heading 4"/>
    <w:basedOn w:val="1"/>
    <w:next w:val="1"/>
    <w:link w:val="40"/>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1"/>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2"/>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3"/>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4"/>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5"/>
    <w:qFormat/>
    <w:uiPriority w:val="0"/>
    <w:pPr>
      <w:keepNext/>
      <w:keepLines/>
      <w:adjustRightInd/>
      <w:spacing w:before="240" w:after="64" w:line="320" w:lineRule="auto"/>
      <w:outlineLvl w:val="8"/>
    </w:pPr>
    <w:rPr>
      <w:rFonts w:ascii="Arial" w:hAnsi="Arial" w:eastAsia="黑体"/>
    </w:rPr>
  </w:style>
  <w:style w:type="character" w:default="1" w:styleId="30">
    <w:name w:val="Default Paragraph Font"/>
    <w:semiHidden/>
    <w:unhideWhenUsed/>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annotation text"/>
    <w:basedOn w:val="1"/>
    <w:link w:val="237"/>
    <w:semiHidden/>
    <w:unhideWhenUsed/>
    <w:uiPriority w:val="99"/>
    <w:pPr>
      <w:jc w:val="left"/>
    </w:pPr>
  </w:style>
  <w:style w:type="paragraph" w:styleId="14">
    <w:name w:val="Body Text"/>
    <w:basedOn w:val="1"/>
    <w:link w:val="89"/>
    <w:qFormat/>
    <w:uiPriority w:val="0"/>
    <w:pPr>
      <w:spacing w:after="120"/>
    </w:pPr>
  </w:style>
  <w:style w:type="paragraph" w:styleId="15">
    <w:name w:val="toc 5"/>
    <w:basedOn w:val="1"/>
    <w:next w:val="1"/>
    <w:autoRedefine/>
    <w:unhideWhenUsed/>
    <w:qFormat/>
    <w:uiPriority w:val="39"/>
    <w:pPr>
      <w:ind w:left="839"/>
    </w:pPr>
    <w:rPr>
      <w:rFonts w:ascii="宋体"/>
    </w:rPr>
  </w:style>
  <w:style w:type="paragraph" w:styleId="16">
    <w:name w:val="toc 3"/>
    <w:basedOn w:val="1"/>
    <w:next w:val="1"/>
    <w:autoRedefine/>
    <w:unhideWhenUsed/>
    <w:qFormat/>
    <w:uiPriority w:val="39"/>
    <w:pPr>
      <w:spacing w:line="300" w:lineRule="exact"/>
      <w:ind w:left="420"/>
    </w:pPr>
    <w:rPr>
      <w:rFonts w:ascii="宋体"/>
    </w:rPr>
  </w:style>
  <w:style w:type="paragraph" w:styleId="17">
    <w:name w:val="Balloon Text"/>
    <w:basedOn w:val="1"/>
    <w:link w:val="48"/>
    <w:semiHidden/>
    <w:unhideWhenUsed/>
    <w:qFormat/>
    <w:uiPriority w:val="99"/>
    <w:rPr>
      <w:sz w:val="18"/>
      <w:szCs w:val="18"/>
    </w:rPr>
  </w:style>
  <w:style w:type="paragraph" w:styleId="18">
    <w:name w:val="footer"/>
    <w:basedOn w:val="1"/>
    <w:link w:val="47"/>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6"/>
    <w:qFormat/>
    <w:uiPriority w:val="99"/>
    <w:pPr>
      <w:tabs>
        <w:tab w:val="center" w:pos="4153"/>
        <w:tab w:val="right" w:pos="8306"/>
      </w:tabs>
      <w:adjustRightInd/>
      <w:snapToGrid w:val="0"/>
      <w:jc w:val="center"/>
    </w:pPr>
    <w:rPr>
      <w:sz w:val="18"/>
      <w:szCs w:val="18"/>
    </w:rPr>
  </w:style>
  <w:style w:type="paragraph" w:styleId="20">
    <w:name w:val="toc 1"/>
    <w:basedOn w:val="1"/>
    <w:next w:val="1"/>
    <w:autoRedefine/>
    <w:unhideWhenUsed/>
    <w:qFormat/>
    <w:uiPriority w:val="39"/>
    <w:rPr>
      <w:rFonts w:ascii="宋体"/>
    </w:rPr>
  </w:style>
  <w:style w:type="paragraph" w:styleId="21">
    <w:name w:val="toc 4"/>
    <w:basedOn w:val="1"/>
    <w:next w:val="1"/>
    <w:autoRedefine/>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2"/>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autoRedefine/>
    <w:unhideWhenUsed/>
    <w:qFormat/>
    <w:uiPriority w:val="39"/>
    <w:pPr>
      <w:spacing w:line="300" w:lineRule="exact"/>
      <w:ind w:left="1049"/>
    </w:pPr>
    <w:rPr>
      <w:rFonts w:ascii="宋体"/>
    </w:rPr>
  </w:style>
  <w:style w:type="paragraph" w:styleId="24">
    <w:name w:val="table of figures"/>
    <w:basedOn w:val="1"/>
    <w:next w:val="1"/>
    <w:semiHidden/>
    <w:qFormat/>
    <w:uiPriority w:val="0"/>
    <w:pPr>
      <w:adjustRightInd/>
      <w:spacing w:line="240" w:lineRule="auto"/>
      <w:jc w:val="left"/>
    </w:pPr>
    <w:rPr>
      <w:szCs w:val="24"/>
    </w:rPr>
  </w:style>
  <w:style w:type="paragraph" w:styleId="25">
    <w:name w:val="toc 2"/>
    <w:basedOn w:val="1"/>
    <w:next w:val="1"/>
    <w:autoRedefine/>
    <w:unhideWhenUsed/>
    <w:qFormat/>
    <w:uiPriority w:val="39"/>
    <w:pPr>
      <w:tabs>
        <w:tab w:val="right" w:leader="dot" w:pos="9344"/>
      </w:tabs>
      <w:spacing w:line="300" w:lineRule="exact"/>
      <w:ind w:left="210"/>
    </w:pPr>
    <w:rPr>
      <w:rFonts w:ascii="宋体"/>
    </w:rPr>
  </w:style>
  <w:style w:type="paragraph" w:styleId="26">
    <w:name w:val="Title"/>
    <w:basedOn w:val="1"/>
    <w:link w:val="51"/>
    <w:qFormat/>
    <w:uiPriority w:val="0"/>
    <w:pPr>
      <w:spacing w:before="240" w:after="60"/>
      <w:jc w:val="center"/>
      <w:outlineLvl w:val="0"/>
    </w:pPr>
    <w:rPr>
      <w:rFonts w:ascii="Arial" w:hAnsi="Arial" w:cs="Arial"/>
      <w:b/>
      <w:bCs/>
      <w:sz w:val="32"/>
      <w:szCs w:val="32"/>
    </w:rPr>
  </w:style>
  <w:style w:type="paragraph" w:styleId="27">
    <w:name w:val="annotation subject"/>
    <w:basedOn w:val="13"/>
    <w:next w:val="13"/>
    <w:link w:val="238"/>
    <w:semiHidden/>
    <w:unhideWhenUsed/>
    <w:uiPriority w:val="99"/>
    <w:rPr>
      <w:b/>
      <w:bCs/>
    </w:rPr>
  </w:style>
  <w:style w:type="table" w:styleId="29">
    <w:name w:val="Table Grid"/>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22"/>
    <w:rPr>
      <w:b/>
      <w:bCs/>
    </w:rPr>
  </w:style>
  <w:style w:type="character" w:styleId="32">
    <w:name w:val="page number"/>
    <w:qFormat/>
    <w:uiPriority w:val="0"/>
    <w:rPr>
      <w:rFonts w:ascii="宋体" w:hAnsi="Times New Roman" w:eastAsia="宋体"/>
      <w:sz w:val="18"/>
    </w:rPr>
  </w:style>
  <w:style w:type="character" w:styleId="33">
    <w:name w:val="Emphasis"/>
    <w:qFormat/>
    <w:uiPriority w:val="20"/>
    <w:rPr>
      <w:i/>
      <w:iCs/>
    </w:rPr>
  </w:style>
  <w:style w:type="character" w:styleId="34">
    <w:name w:val="Hyperlink"/>
    <w:qFormat/>
    <w:uiPriority w:val="99"/>
    <w:rPr>
      <w:rFonts w:ascii="宋体" w:hAnsi="Times New Roman" w:eastAsia="宋体"/>
      <w:color w:val="auto"/>
      <w:spacing w:val="0"/>
      <w:w w:val="100"/>
      <w:position w:val="0"/>
      <w:sz w:val="21"/>
      <w:u w:val="none"/>
      <w:vertAlign w:val="baseline"/>
    </w:rPr>
  </w:style>
  <w:style w:type="character" w:styleId="35">
    <w:name w:val="annotation reference"/>
    <w:basedOn w:val="30"/>
    <w:semiHidden/>
    <w:unhideWhenUsed/>
    <w:uiPriority w:val="99"/>
    <w:rPr>
      <w:sz w:val="21"/>
      <w:szCs w:val="21"/>
    </w:rPr>
  </w:style>
  <w:style w:type="character" w:styleId="36">
    <w:name w:val="footnote reference"/>
    <w:semiHidden/>
    <w:qFormat/>
    <w:uiPriority w:val="0"/>
    <w:rPr>
      <w:rFonts w:ascii="宋体" w:hAnsi="宋体" w:eastAsia="宋体" w:cs="Times New Roman"/>
      <w:spacing w:val="0"/>
      <w:sz w:val="18"/>
      <w:vertAlign w:val="superscript"/>
    </w:rPr>
  </w:style>
  <w:style w:type="character" w:customStyle="1" w:styleId="37">
    <w:name w:val="标题 1 字符"/>
    <w:link w:val="2"/>
    <w:qFormat/>
    <w:uiPriority w:val="0"/>
    <w:rPr>
      <w:b/>
      <w:bCs/>
      <w:kern w:val="44"/>
      <w:sz w:val="44"/>
      <w:szCs w:val="44"/>
    </w:rPr>
  </w:style>
  <w:style w:type="character" w:customStyle="1" w:styleId="38">
    <w:name w:val="标题 2 字符"/>
    <w:link w:val="3"/>
    <w:qFormat/>
    <w:uiPriority w:val="0"/>
    <w:rPr>
      <w:rFonts w:ascii="Arial" w:hAnsi="Arial" w:eastAsia="黑体"/>
      <w:b/>
      <w:bCs/>
      <w:kern w:val="2"/>
      <w:sz w:val="32"/>
      <w:szCs w:val="32"/>
    </w:rPr>
  </w:style>
  <w:style w:type="character" w:customStyle="1" w:styleId="39">
    <w:name w:val="标题 3 字符"/>
    <w:link w:val="4"/>
    <w:qFormat/>
    <w:uiPriority w:val="0"/>
    <w:rPr>
      <w:b/>
      <w:bCs/>
      <w:kern w:val="2"/>
      <w:sz w:val="32"/>
      <w:szCs w:val="32"/>
    </w:rPr>
  </w:style>
  <w:style w:type="character" w:customStyle="1" w:styleId="40">
    <w:name w:val="标题 4 字符"/>
    <w:link w:val="5"/>
    <w:qFormat/>
    <w:uiPriority w:val="0"/>
    <w:rPr>
      <w:rFonts w:ascii="Arial" w:hAnsi="Arial" w:eastAsia="黑体"/>
      <w:b/>
      <w:bCs/>
      <w:kern w:val="2"/>
      <w:sz w:val="28"/>
      <w:szCs w:val="28"/>
    </w:rPr>
  </w:style>
  <w:style w:type="character" w:customStyle="1" w:styleId="41">
    <w:name w:val="标题 5 字符"/>
    <w:link w:val="6"/>
    <w:qFormat/>
    <w:uiPriority w:val="0"/>
    <w:rPr>
      <w:b/>
      <w:bCs/>
      <w:kern w:val="2"/>
      <w:sz w:val="28"/>
      <w:szCs w:val="28"/>
    </w:rPr>
  </w:style>
  <w:style w:type="character" w:customStyle="1" w:styleId="42">
    <w:name w:val="标题 6 字符"/>
    <w:link w:val="7"/>
    <w:qFormat/>
    <w:uiPriority w:val="0"/>
    <w:rPr>
      <w:rFonts w:ascii="Arial" w:hAnsi="Arial" w:eastAsia="黑体"/>
      <w:b/>
      <w:bCs/>
      <w:kern w:val="2"/>
      <w:sz w:val="24"/>
      <w:szCs w:val="24"/>
    </w:rPr>
  </w:style>
  <w:style w:type="character" w:customStyle="1" w:styleId="43">
    <w:name w:val="标题 7 字符"/>
    <w:link w:val="8"/>
    <w:qFormat/>
    <w:uiPriority w:val="0"/>
    <w:rPr>
      <w:b/>
      <w:bCs/>
      <w:kern w:val="2"/>
      <w:sz w:val="24"/>
      <w:szCs w:val="24"/>
    </w:rPr>
  </w:style>
  <w:style w:type="character" w:customStyle="1" w:styleId="44">
    <w:name w:val="标题 8 字符"/>
    <w:link w:val="9"/>
    <w:qFormat/>
    <w:uiPriority w:val="0"/>
    <w:rPr>
      <w:rFonts w:ascii="Arial" w:hAnsi="Arial" w:eastAsia="黑体"/>
      <w:kern w:val="2"/>
      <w:sz w:val="24"/>
      <w:szCs w:val="24"/>
    </w:rPr>
  </w:style>
  <w:style w:type="character" w:customStyle="1" w:styleId="45">
    <w:name w:val="标题 9 字符"/>
    <w:link w:val="10"/>
    <w:qFormat/>
    <w:uiPriority w:val="0"/>
    <w:rPr>
      <w:rFonts w:ascii="Arial" w:hAnsi="Arial" w:eastAsia="黑体"/>
      <w:kern w:val="2"/>
      <w:sz w:val="21"/>
      <w:szCs w:val="21"/>
    </w:rPr>
  </w:style>
  <w:style w:type="character" w:customStyle="1" w:styleId="46">
    <w:name w:val="页眉 字符"/>
    <w:link w:val="19"/>
    <w:qFormat/>
    <w:uiPriority w:val="99"/>
    <w:rPr>
      <w:kern w:val="2"/>
      <w:sz w:val="18"/>
      <w:szCs w:val="18"/>
    </w:rPr>
  </w:style>
  <w:style w:type="character" w:customStyle="1" w:styleId="47">
    <w:name w:val="页脚 字符"/>
    <w:link w:val="18"/>
    <w:qFormat/>
    <w:uiPriority w:val="99"/>
    <w:rPr>
      <w:rFonts w:ascii="宋体"/>
      <w:kern w:val="2"/>
      <w:sz w:val="18"/>
      <w:szCs w:val="18"/>
    </w:rPr>
  </w:style>
  <w:style w:type="character" w:customStyle="1" w:styleId="48">
    <w:name w:val="批注框文本 字符"/>
    <w:link w:val="17"/>
    <w:semiHidden/>
    <w:qFormat/>
    <w:uiPriority w:val="99"/>
    <w:rPr>
      <w:kern w:val="2"/>
      <w:sz w:val="18"/>
      <w:szCs w:val="18"/>
    </w:rPr>
  </w:style>
  <w:style w:type="paragraph" w:styleId="49">
    <w:name w:val="Quote"/>
    <w:basedOn w:val="1"/>
    <w:next w:val="1"/>
    <w:link w:val="50"/>
    <w:qFormat/>
    <w:uiPriority w:val="29"/>
    <w:rPr>
      <w:i/>
      <w:iCs/>
      <w:color w:val="000000"/>
    </w:rPr>
  </w:style>
  <w:style w:type="character" w:customStyle="1" w:styleId="50">
    <w:name w:val="引用 字符"/>
    <w:link w:val="49"/>
    <w:qFormat/>
    <w:uiPriority w:val="29"/>
    <w:rPr>
      <w:i/>
      <w:iCs/>
      <w:color w:val="000000"/>
      <w:kern w:val="2"/>
      <w:sz w:val="21"/>
      <w:szCs w:val="21"/>
    </w:rPr>
  </w:style>
  <w:style w:type="character" w:customStyle="1" w:styleId="51">
    <w:name w:val="标题 字符"/>
    <w:link w:val="26"/>
    <w:qFormat/>
    <w:uiPriority w:val="0"/>
    <w:rPr>
      <w:rFonts w:ascii="Arial" w:hAnsi="Arial" w:cs="Arial"/>
      <w:b/>
      <w:bCs/>
      <w:kern w:val="2"/>
      <w:sz w:val="32"/>
      <w:szCs w:val="32"/>
    </w:rPr>
  </w:style>
  <w:style w:type="paragraph" w:customStyle="1" w:styleId="52">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3">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4">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5">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6">
    <w:name w:val="标准书眉一"/>
    <w:qFormat/>
    <w:uiPriority w:val="0"/>
    <w:pPr>
      <w:jc w:val="both"/>
    </w:pPr>
    <w:rPr>
      <w:rFonts w:ascii="Times New Roman" w:hAnsi="Times New Roman" w:eastAsia="宋体" w:cs="Times New Roman"/>
      <w:lang w:val="en-US" w:eastAsia="zh-CN" w:bidi="ar-SA"/>
    </w:rPr>
  </w:style>
  <w:style w:type="paragraph" w:customStyle="1" w:styleId="57">
    <w:name w:val="标准文件_ICS"/>
    <w:basedOn w:val="1"/>
    <w:qFormat/>
    <w:uiPriority w:val="0"/>
    <w:pPr>
      <w:spacing w:line="0" w:lineRule="atLeast"/>
    </w:pPr>
    <w:rPr>
      <w:rFonts w:ascii="黑体" w:hAnsi="宋体" w:eastAsia="黑体"/>
    </w:rPr>
  </w:style>
  <w:style w:type="paragraph" w:customStyle="1" w:styleId="58">
    <w:name w:val="标准文件_标准正文"/>
    <w:basedOn w:val="1"/>
    <w:next w:val="59"/>
    <w:qFormat/>
    <w:uiPriority w:val="0"/>
    <w:pPr>
      <w:snapToGrid w:val="0"/>
      <w:ind w:firstLine="200" w:firstLineChars="200"/>
    </w:pPr>
    <w:rPr>
      <w:kern w:val="0"/>
    </w:rPr>
  </w:style>
  <w:style w:type="paragraph" w:customStyle="1" w:styleId="59">
    <w:name w:val="标准文件_段"/>
    <w:link w:val="187"/>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60">
    <w:name w:val="标准文件_版本"/>
    <w:basedOn w:val="58"/>
    <w:qFormat/>
    <w:uiPriority w:val="0"/>
    <w:pPr>
      <w:adjustRightInd/>
      <w:snapToGrid/>
      <w:ind w:firstLine="0" w:firstLineChars="0"/>
    </w:pPr>
    <w:rPr>
      <w:rFonts w:ascii="宋体" w:hAnsi="宋体"/>
      <w:kern w:val="2"/>
    </w:rPr>
  </w:style>
  <w:style w:type="paragraph" w:customStyle="1" w:styleId="61">
    <w:name w:val="标准文件_标准部门"/>
    <w:basedOn w:val="1"/>
    <w:qFormat/>
    <w:uiPriority w:val="0"/>
    <w:pPr>
      <w:jc w:val="center"/>
    </w:pPr>
    <w:rPr>
      <w:rFonts w:ascii="黑体" w:eastAsia="黑体"/>
      <w:kern w:val="0"/>
      <w:sz w:val="44"/>
    </w:rPr>
  </w:style>
  <w:style w:type="paragraph" w:customStyle="1" w:styleId="62">
    <w:name w:val="标准文件_标准代替"/>
    <w:basedOn w:val="1"/>
    <w:next w:val="1"/>
    <w:qFormat/>
    <w:uiPriority w:val="0"/>
    <w:pPr>
      <w:spacing w:line="310" w:lineRule="exact"/>
      <w:jc w:val="right"/>
    </w:pPr>
    <w:rPr>
      <w:rFonts w:ascii="宋体" w:hAnsi="宋体"/>
      <w:kern w:val="0"/>
    </w:rPr>
  </w:style>
  <w:style w:type="paragraph" w:customStyle="1" w:styleId="63">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4">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5">
    <w:name w:val="标准文件_页眉偶数页"/>
    <w:basedOn w:val="64"/>
    <w:next w:val="1"/>
    <w:qFormat/>
    <w:uiPriority w:val="0"/>
    <w:pPr>
      <w:jc w:val="left"/>
    </w:pPr>
  </w:style>
  <w:style w:type="paragraph" w:customStyle="1" w:styleId="66">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7">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8">
    <w:name w:val="标准文件_二级条标题"/>
    <w:next w:val="59"/>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9">
    <w:name w:val="标准文件_发布"/>
    <w:qFormat/>
    <w:uiPriority w:val="0"/>
    <w:rPr>
      <w:rFonts w:ascii="黑体" w:eastAsia="黑体"/>
      <w:spacing w:val="0"/>
      <w:w w:val="100"/>
      <w:position w:val="3"/>
      <w:sz w:val="28"/>
    </w:rPr>
  </w:style>
  <w:style w:type="paragraph" w:customStyle="1" w:styleId="70">
    <w:name w:val="标准文件_方框数字列项"/>
    <w:basedOn w:val="59"/>
    <w:qFormat/>
    <w:uiPriority w:val="0"/>
    <w:pPr>
      <w:numPr>
        <w:ilvl w:val="0"/>
        <w:numId w:val="3"/>
      </w:numPr>
      <w:ind w:firstLine="0" w:firstLineChars="0"/>
    </w:pPr>
  </w:style>
  <w:style w:type="paragraph" w:customStyle="1" w:styleId="71">
    <w:name w:val="标准文件_封面标准编号"/>
    <w:basedOn w:val="1"/>
    <w:next w:val="62"/>
    <w:qFormat/>
    <w:uiPriority w:val="0"/>
    <w:pPr>
      <w:spacing w:line="310" w:lineRule="exact"/>
      <w:jc w:val="right"/>
    </w:pPr>
    <w:rPr>
      <w:rFonts w:ascii="黑体" w:eastAsia="黑体"/>
      <w:kern w:val="0"/>
      <w:sz w:val="28"/>
    </w:rPr>
  </w:style>
  <w:style w:type="paragraph" w:customStyle="1" w:styleId="72">
    <w:name w:val="标准文件_封面标准分类号"/>
    <w:basedOn w:val="1"/>
    <w:qFormat/>
    <w:uiPriority w:val="0"/>
    <w:rPr>
      <w:rFonts w:ascii="黑体" w:eastAsia="黑体"/>
      <w:b/>
      <w:kern w:val="0"/>
      <w:sz w:val="28"/>
    </w:rPr>
  </w:style>
  <w:style w:type="paragraph" w:customStyle="1" w:styleId="73">
    <w:name w:val="标准文件_封面标准名称"/>
    <w:basedOn w:val="1"/>
    <w:qFormat/>
    <w:uiPriority w:val="0"/>
    <w:pPr>
      <w:spacing w:line="240" w:lineRule="auto"/>
      <w:jc w:val="center"/>
    </w:pPr>
    <w:rPr>
      <w:rFonts w:ascii="黑体" w:eastAsia="黑体"/>
      <w:kern w:val="0"/>
      <w:sz w:val="52"/>
    </w:rPr>
  </w:style>
  <w:style w:type="paragraph" w:customStyle="1" w:styleId="74">
    <w:name w:val="标准文件_封面标准英文名称"/>
    <w:basedOn w:val="1"/>
    <w:qFormat/>
    <w:uiPriority w:val="0"/>
    <w:pPr>
      <w:spacing w:line="240" w:lineRule="auto"/>
      <w:jc w:val="center"/>
    </w:pPr>
    <w:rPr>
      <w:rFonts w:ascii="黑体" w:eastAsia="黑体"/>
      <w:b/>
      <w:sz w:val="28"/>
    </w:rPr>
  </w:style>
  <w:style w:type="paragraph" w:customStyle="1" w:styleId="75">
    <w:name w:val="标准文件_封面发布日期"/>
    <w:basedOn w:val="1"/>
    <w:qFormat/>
    <w:uiPriority w:val="0"/>
    <w:pPr>
      <w:spacing w:line="310" w:lineRule="exact"/>
    </w:pPr>
    <w:rPr>
      <w:rFonts w:ascii="黑体" w:eastAsia="黑体"/>
      <w:kern w:val="0"/>
      <w:sz w:val="28"/>
    </w:rPr>
  </w:style>
  <w:style w:type="paragraph" w:customStyle="1" w:styleId="76">
    <w:name w:val="标准文件_封面密级"/>
    <w:basedOn w:val="1"/>
    <w:qFormat/>
    <w:uiPriority w:val="0"/>
    <w:rPr>
      <w:rFonts w:eastAsia="黑体"/>
      <w:sz w:val="32"/>
    </w:rPr>
  </w:style>
  <w:style w:type="paragraph" w:customStyle="1" w:styleId="77">
    <w:name w:val="标准文件_封面实施日期"/>
    <w:basedOn w:val="1"/>
    <w:qFormat/>
    <w:uiPriority w:val="0"/>
    <w:pPr>
      <w:spacing w:line="310" w:lineRule="exact"/>
      <w:jc w:val="right"/>
    </w:pPr>
    <w:rPr>
      <w:rFonts w:ascii="黑体" w:eastAsia="黑体"/>
      <w:sz w:val="28"/>
    </w:rPr>
  </w:style>
  <w:style w:type="paragraph" w:customStyle="1" w:styleId="78">
    <w:name w:val="标准文件_封面抬头"/>
    <w:basedOn w:val="59"/>
    <w:qFormat/>
    <w:uiPriority w:val="0"/>
    <w:pPr>
      <w:adjustRightInd w:val="0"/>
      <w:spacing w:line="800" w:lineRule="exact"/>
      <w:ind w:firstLine="0" w:firstLineChars="0"/>
      <w:jc w:val="distribute"/>
    </w:pPr>
    <w:rPr>
      <w:rFonts w:ascii="黑体" w:eastAsia="黑体"/>
      <w:b/>
      <w:sz w:val="64"/>
    </w:rPr>
  </w:style>
  <w:style w:type="paragraph" w:customStyle="1" w:styleId="79">
    <w:name w:val="标准文件_附录标识"/>
    <w:next w:val="59"/>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80">
    <w:name w:val="标准文件_附录表标题"/>
    <w:next w:val="59"/>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1">
    <w:name w:val="标准文件_附录一级条标题"/>
    <w:next w:val="59"/>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2">
    <w:name w:val="标准文件_附录二级条标题"/>
    <w:basedOn w:val="81"/>
    <w:next w:val="59"/>
    <w:qFormat/>
    <w:uiPriority w:val="0"/>
    <w:pPr>
      <w:widowControl/>
      <w:numPr>
        <w:ilvl w:val="2"/>
      </w:numPr>
      <w:wordWrap w:val="0"/>
      <w:overflowPunct w:val="0"/>
      <w:autoSpaceDE w:val="0"/>
      <w:autoSpaceDN w:val="0"/>
      <w:textAlignment w:val="baseline"/>
      <w:outlineLvl w:val="3"/>
    </w:pPr>
  </w:style>
  <w:style w:type="paragraph" w:customStyle="1" w:styleId="83">
    <w:name w:val="标准文件_附录公式"/>
    <w:basedOn w:val="58"/>
    <w:next w:val="58"/>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4">
    <w:name w:val="标准文件_附录三级条标题"/>
    <w:next w:val="59"/>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5">
    <w:name w:val="标准文件_附录四级条标题"/>
    <w:next w:val="59"/>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6">
    <w:name w:val="标准文件_附录图标题"/>
    <w:next w:val="59"/>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7">
    <w:name w:val="标准文件_附录五级条标题"/>
    <w:next w:val="59"/>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8">
    <w:name w:val="标准文件_附录英文标识"/>
    <w:next w:val="14"/>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9">
    <w:name w:val="正文文本 字符"/>
    <w:link w:val="14"/>
    <w:qFormat/>
    <w:uiPriority w:val="0"/>
    <w:rPr>
      <w:kern w:val="2"/>
      <w:sz w:val="21"/>
      <w:szCs w:val="21"/>
    </w:rPr>
  </w:style>
  <w:style w:type="paragraph" w:customStyle="1" w:styleId="90">
    <w:name w:val="标准文件_附录章标题"/>
    <w:next w:val="59"/>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1">
    <w:name w:val="标准文件_公式后的破折号"/>
    <w:basedOn w:val="59"/>
    <w:next w:val="59"/>
    <w:qFormat/>
    <w:uiPriority w:val="0"/>
    <w:pPr>
      <w:ind w:left="488" w:leftChars="200" w:hanging="289" w:hangingChars="290"/>
    </w:pPr>
  </w:style>
  <w:style w:type="paragraph" w:customStyle="1" w:styleId="92">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3">
    <w:name w:val="标准文件_目次、标准名称标题"/>
    <w:basedOn w:val="92"/>
    <w:next w:val="59"/>
    <w:qFormat/>
    <w:uiPriority w:val="0"/>
    <w:pPr>
      <w:spacing w:line="460" w:lineRule="exact"/>
      <w:ind w:left="0" w:firstLine="0"/>
    </w:pPr>
  </w:style>
  <w:style w:type="paragraph" w:customStyle="1" w:styleId="94">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5">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6">
    <w:name w:val="标准文件_破折号列项（二级）"/>
    <w:basedOn w:val="95"/>
    <w:qFormat/>
    <w:uiPriority w:val="0"/>
    <w:pPr>
      <w:numPr>
        <w:numId w:val="10"/>
      </w:numPr>
    </w:pPr>
  </w:style>
  <w:style w:type="paragraph" w:customStyle="1" w:styleId="97">
    <w:name w:val="标准文件_三级条标题"/>
    <w:basedOn w:val="68"/>
    <w:next w:val="59"/>
    <w:qFormat/>
    <w:uiPriority w:val="0"/>
    <w:pPr>
      <w:widowControl/>
      <w:numPr>
        <w:ilvl w:val="4"/>
      </w:numPr>
      <w:outlineLvl w:val="3"/>
    </w:pPr>
  </w:style>
  <w:style w:type="character" w:customStyle="1" w:styleId="98">
    <w:name w:val="不明显参考1"/>
    <w:qFormat/>
    <w:uiPriority w:val="31"/>
    <w:rPr>
      <w:smallCaps/>
      <w:color w:val="C0504D"/>
      <w:u w:val="single"/>
    </w:rPr>
  </w:style>
  <w:style w:type="paragraph" w:customStyle="1" w:styleId="99">
    <w:name w:val="标准文件_示例后续"/>
    <w:basedOn w:val="1"/>
    <w:qFormat/>
    <w:uiPriority w:val="0"/>
    <w:pPr>
      <w:adjustRightInd/>
      <w:spacing w:line="240" w:lineRule="auto"/>
      <w:ind w:firstLine="200" w:firstLineChars="200"/>
    </w:pPr>
    <w:rPr>
      <w:sz w:val="18"/>
      <w:szCs w:val="24"/>
    </w:rPr>
  </w:style>
  <w:style w:type="paragraph" w:customStyle="1" w:styleId="100">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101">
    <w:name w:val="标准文件_四级条标题"/>
    <w:next w:val="59"/>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2">
    <w:name w:val="脚注文本 字符"/>
    <w:link w:val="22"/>
    <w:semiHidden/>
    <w:qFormat/>
    <w:uiPriority w:val="0"/>
    <w:rPr>
      <w:rFonts w:ascii="宋体"/>
      <w:kern w:val="2"/>
      <w:sz w:val="18"/>
      <w:szCs w:val="18"/>
    </w:rPr>
  </w:style>
  <w:style w:type="paragraph" w:customStyle="1" w:styleId="103">
    <w:name w:val="标准文件_条文脚注"/>
    <w:basedOn w:val="22"/>
    <w:qFormat/>
    <w:uiPriority w:val="0"/>
    <w:pPr>
      <w:adjustRightInd w:val="0"/>
      <w:spacing w:line="240" w:lineRule="auto"/>
      <w:ind w:left="0" w:leftChars="0" w:firstLine="200" w:firstLineChars="200"/>
      <w:jc w:val="both"/>
    </w:pPr>
    <w:rPr>
      <w:rFonts w:hAnsi="宋体"/>
    </w:rPr>
  </w:style>
  <w:style w:type="paragraph" w:customStyle="1" w:styleId="104">
    <w:name w:val="标准文件_图表脚注"/>
    <w:basedOn w:val="1"/>
    <w:next w:val="59"/>
    <w:qFormat/>
    <w:uiPriority w:val="0"/>
    <w:pPr>
      <w:numPr>
        <w:ilvl w:val="0"/>
        <w:numId w:val="12"/>
      </w:numPr>
      <w:spacing w:line="240" w:lineRule="auto"/>
      <w:jc w:val="left"/>
    </w:pPr>
    <w:rPr>
      <w:rFonts w:ascii="宋体" w:hAnsi="宋体"/>
      <w:sz w:val="18"/>
    </w:rPr>
  </w:style>
  <w:style w:type="character" w:customStyle="1" w:styleId="105">
    <w:name w:val="标准文件_图表脚注内容"/>
    <w:qFormat/>
    <w:uiPriority w:val="0"/>
    <w:rPr>
      <w:rFonts w:ascii="宋体" w:hAnsi="宋体" w:eastAsia="宋体" w:cs="Times New Roman"/>
      <w:spacing w:val="0"/>
      <w:sz w:val="18"/>
      <w:vertAlign w:val="superscript"/>
    </w:rPr>
  </w:style>
  <w:style w:type="paragraph" w:customStyle="1" w:styleId="106">
    <w:name w:val="标准文件_五级条标题"/>
    <w:next w:val="59"/>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7">
    <w:name w:val="标准文件_章标题"/>
    <w:next w:val="59"/>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8">
    <w:name w:val="标准文件_一级条标题"/>
    <w:basedOn w:val="107"/>
    <w:next w:val="59"/>
    <w:qFormat/>
    <w:uiPriority w:val="0"/>
    <w:pPr>
      <w:numPr>
        <w:ilvl w:val="2"/>
      </w:numPr>
      <w:spacing w:before="50" w:beforeLines="50" w:after="50" w:afterLines="50"/>
      <w:outlineLvl w:val="1"/>
    </w:pPr>
  </w:style>
  <w:style w:type="paragraph" w:customStyle="1" w:styleId="109">
    <w:name w:val="标准文件_一致程度"/>
    <w:basedOn w:val="1"/>
    <w:qFormat/>
    <w:uiPriority w:val="0"/>
    <w:pPr>
      <w:spacing w:line="440" w:lineRule="exact"/>
      <w:jc w:val="center"/>
    </w:pPr>
    <w:rPr>
      <w:sz w:val="28"/>
    </w:rPr>
  </w:style>
  <w:style w:type="paragraph" w:customStyle="1" w:styleId="110">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1">
    <w:name w:val="标准文件_英文图表脚注"/>
    <w:basedOn w:val="58"/>
    <w:qFormat/>
    <w:uiPriority w:val="0"/>
    <w:pPr>
      <w:widowControl/>
      <w:adjustRightInd/>
      <w:snapToGrid/>
      <w:spacing w:line="240" w:lineRule="auto"/>
      <w:ind w:left="79" w:hanging="79" w:hangingChars="80"/>
    </w:pPr>
    <w:rPr>
      <w:rFonts w:ascii="宋体" w:hAnsi="宋体"/>
    </w:rPr>
  </w:style>
  <w:style w:type="paragraph" w:customStyle="1" w:styleId="112">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3">
    <w:name w:val="标准文件_英文注："/>
    <w:basedOn w:val="1"/>
    <w:next w:val="59"/>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4">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5">
    <w:name w:val="标准文件_正文表标题"/>
    <w:next w:val="59"/>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公式"/>
    <w:basedOn w:val="1"/>
    <w:next w:val="58"/>
    <w:qFormat/>
    <w:uiPriority w:val="0"/>
    <w:pPr>
      <w:tabs>
        <w:tab w:val="center" w:pos="4678"/>
        <w:tab w:val="right" w:leader="middleDot" w:pos="9356"/>
      </w:tabs>
      <w:spacing w:line="240" w:lineRule="auto"/>
    </w:pPr>
    <w:rPr>
      <w:rFonts w:ascii="宋体" w:hAnsi="宋体"/>
    </w:rPr>
  </w:style>
  <w:style w:type="paragraph" w:customStyle="1" w:styleId="117">
    <w:name w:val="标准文件_正文图标题"/>
    <w:next w:val="59"/>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8">
    <w:name w:val="标准文件_正文英文表标题"/>
    <w:next w:val="59"/>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9">
    <w:name w:val="标准文件_正文英文图标题"/>
    <w:next w:val="59"/>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20">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21">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2">
    <w:name w:val="发布部门"/>
    <w:next w:val="59"/>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3">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4">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5">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6">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7">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8">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9">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30">
    <w:name w:val="封面正文"/>
    <w:qFormat/>
    <w:uiPriority w:val="0"/>
    <w:pPr>
      <w:jc w:val="both"/>
    </w:pPr>
    <w:rPr>
      <w:rFonts w:ascii="Times New Roman" w:hAnsi="Times New Roman" w:eastAsia="宋体" w:cs="Times New Roman"/>
      <w:lang w:val="en-US" w:eastAsia="zh-CN" w:bidi="ar-SA"/>
    </w:rPr>
  </w:style>
  <w:style w:type="paragraph" w:customStyle="1" w:styleId="131">
    <w:name w:val="附录二级无标题条"/>
    <w:basedOn w:val="1"/>
    <w:next w:val="59"/>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2">
    <w:name w:val="附录三级无标题条"/>
    <w:basedOn w:val="131"/>
    <w:next w:val="59"/>
    <w:qFormat/>
    <w:uiPriority w:val="0"/>
    <w:pPr>
      <w:outlineLvl w:val="4"/>
    </w:pPr>
  </w:style>
  <w:style w:type="paragraph" w:customStyle="1" w:styleId="133">
    <w:name w:val="附录四级无标题条"/>
    <w:basedOn w:val="132"/>
    <w:next w:val="59"/>
    <w:qFormat/>
    <w:uiPriority w:val="0"/>
    <w:pPr>
      <w:outlineLvl w:val="5"/>
    </w:pPr>
  </w:style>
  <w:style w:type="paragraph" w:customStyle="1" w:styleId="134">
    <w:name w:val="附录图"/>
    <w:next w:val="59"/>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5">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6">
    <w:name w:val="附录五级无标题条"/>
    <w:basedOn w:val="133"/>
    <w:next w:val="59"/>
    <w:qFormat/>
    <w:uiPriority w:val="0"/>
    <w:pPr>
      <w:outlineLvl w:val="6"/>
    </w:pPr>
  </w:style>
  <w:style w:type="paragraph" w:customStyle="1" w:styleId="137">
    <w:name w:val="附录性质"/>
    <w:basedOn w:val="1"/>
    <w:qFormat/>
    <w:uiPriority w:val="0"/>
    <w:pPr>
      <w:widowControl/>
      <w:adjustRightInd/>
      <w:jc w:val="center"/>
    </w:pPr>
    <w:rPr>
      <w:rFonts w:ascii="黑体" w:eastAsia="黑体"/>
    </w:rPr>
  </w:style>
  <w:style w:type="paragraph" w:customStyle="1" w:styleId="138">
    <w:name w:val="附录一级无标题条"/>
    <w:basedOn w:val="90"/>
    <w:next w:val="59"/>
    <w:qFormat/>
    <w:uiPriority w:val="0"/>
    <w:pPr>
      <w:autoSpaceDN w:val="0"/>
      <w:outlineLvl w:val="2"/>
    </w:pPr>
    <w:rPr>
      <w:rFonts w:ascii="宋体" w:hAnsi="宋体" w:eastAsia="宋体"/>
    </w:rPr>
  </w:style>
  <w:style w:type="character" w:customStyle="1" w:styleId="139">
    <w:name w:val="个人答复风格"/>
    <w:qFormat/>
    <w:uiPriority w:val="0"/>
    <w:rPr>
      <w:rFonts w:ascii="Arial" w:hAnsi="Arial" w:eastAsia="宋体" w:cs="Arial"/>
      <w:color w:val="auto"/>
      <w:spacing w:val="0"/>
      <w:sz w:val="20"/>
    </w:rPr>
  </w:style>
  <w:style w:type="character" w:customStyle="1" w:styleId="140">
    <w:name w:val="个人撰写风格"/>
    <w:qFormat/>
    <w:uiPriority w:val="0"/>
    <w:rPr>
      <w:rFonts w:ascii="Arial" w:hAnsi="Arial" w:eastAsia="宋体" w:cs="Arial"/>
      <w:color w:val="auto"/>
      <w:spacing w:val="0"/>
      <w:sz w:val="20"/>
    </w:rPr>
  </w:style>
  <w:style w:type="paragraph" w:customStyle="1" w:styleId="141">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2">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3">
    <w:name w:val="列项·"/>
    <w:basedOn w:val="59"/>
    <w:qFormat/>
    <w:uiPriority w:val="0"/>
    <w:pPr>
      <w:tabs>
        <w:tab w:val="left" w:pos="840"/>
      </w:tabs>
    </w:pPr>
  </w:style>
  <w:style w:type="paragraph" w:customStyle="1" w:styleId="144">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5">
    <w:name w:val="目录 21"/>
    <w:basedOn w:val="1"/>
    <w:next w:val="1"/>
    <w:autoRedefine/>
    <w:semiHidden/>
    <w:qFormat/>
    <w:uiPriority w:val="0"/>
    <w:pPr>
      <w:adjustRightInd/>
      <w:spacing w:line="240" w:lineRule="auto"/>
      <w:jc w:val="left"/>
    </w:pPr>
    <w:rPr>
      <w:bCs/>
      <w:iCs/>
    </w:rPr>
  </w:style>
  <w:style w:type="paragraph" w:customStyle="1" w:styleId="146">
    <w:name w:val="目录 31"/>
    <w:basedOn w:val="1"/>
    <w:next w:val="1"/>
    <w:autoRedefine/>
    <w:semiHidden/>
    <w:qFormat/>
    <w:uiPriority w:val="0"/>
    <w:pPr>
      <w:spacing w:line="240" w:lineRule="auto"/>
    </w:pPr>
    <w:rPr>
      <w:rFonts w:ascii="宋体" w:hAnsi="宋体"/>
      <w:iCs/>
    </w:rPr>
  </w:style>
  <w:style w:type="paragraph" w:customStyle="1" w:styleId="147">
    <w:name w:val="目录 41"/>
    <w:basedOn w:val="1"/>
    <w:next w:val="1"/>
    <w:autoRedefine/>
    <w:semiHidden/>
    <w:qFormat/>
    <w:uiPriority w:val="0"/>
    <w:pPr>
      <w:adjustRightInd/>
      <w:spacing w:line="240" w:lineRule="auto"/>
      <w:jc w:val="left"/>
    </w:pPr>
  </w:style>
  <w:style w:type="paragraph" w:customStyle="1" w:styleId="148">
    <w:name w:val="目录 51"/>
    <w:basedOn w:val="1"/>
    <w:next w:val="1"/>
    <w:autoRedefine/>
    <w:semiHidden/>
    <w:qFormat/>
    <w:uiPriority w:val="0"/>
    <w:pPr>
      <w:spacing w:line="240" w:lineRule="auto"/>
    </w:pPr>
    <w:rPr>
      <w:rFonts w:ascii="宋体" w:hAnsi="宋体"/>
    </w:rPr>
  </w:style>
  <w:style w:type="paragraph" w:customStyle="1" w:styleId="149">
    <w:name w:val="目录 61"/>
    <w:basedOn w:val="1"/>
    <w:next w:val="1"/>
    <w:autoRedefine/>
    <w:semiHidden/>
    <w:qFormat/>
    <w:uiPriority w:val="0"/>
    <w:pPr>
      <w:adjustRightInd/>
      <w:spacing w:line="240" w:lineRule="auto"/>
      <w:jc w:val="left"/>
    </w:pPr>
  </w:style>
  <w:style w:type="paragraph" w:customStyle="1" w:styleId="150">
    <w:name w:val="目录 71"/>
    <w:basedOn w:val="149"/>
    <w:autoRedefine/>
    <w:semiHidden/>
    <w:qFormat/>
    <w:uiPriority w:val="0"/>
    <w:pPr>
      <w:ind w:left="1260"/>
    </w:pPr>
  </w:style>
  <w:style w:type="paragraph" w:customStyle="1" w:styleId="151">
    <w:name w:val="目录 81"/>
    <w:basedOn w:val="150"/>
    <w:autoRedefine/>
    <w:semiHidden/>
    <w:qFormat/>
    <w:uiPriority w:val="0"/>
    <w:pPr>
      <w:ind w:left="1470"/>
    </w:pPr>
  </w:style>
  <w:style w:type="paragraph" w:customStyle="1" w:styleId="152">
    <w:name w:val="目录 91"/>
    <w:basedOn w:val="151"/>
    <w:autoRedefine/>
    <w:semiHidden/>
    <w:qFormat/>
    <w:uiPriority w:val="0"/>
    <w:pPr>
      <w:ind w:left="1680"/>
    </w:pPr>
  </w:style>
  <w:style w:type="paragraph" w:customStyle="1" w:styleId="153">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4">
    <w:name w:val="其他发布部门"/>
    <w:basedOn w:val="122"/>
    <w:qFormat/>
    <w:uiPriority w:val="0"/>
    <w:pPr>
      <w:framePr w:wrap="around"/>
      <w:spacing w:line="0" w:lineRule="atLeast"/>
    </w:pPr>
    <w:rPr>
      <w:rFonts w:ascii="黑体" w:eastAsia="黑体"/>
      <w:b w:val="0"/>
    </w:rPr>
  </w:style>
  <w:style w:type="paragraph" w:customStyle="1" w:styleId="155">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6">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7">
    <w:name w:val="实施日期"/>
    <w:basedOn w:val="123"/>
    <w:qFormat/>
    <w:uiPriority w:val="0"/>
    <w:pPr>
      <w:framePr w:hSpace="0" w:wrap="around" w:xAlign="right"/>
      <w:jc w:val="right"/>
    </w:pPr>
  </w:style>
  <w:style w:type="paragraph" w:customStyle="1" w:styleId="158">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9">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60">
    <w:name w:val="无标题条"/>
    <w:next w:val="59"/>
    <w:qFormat/>
    <w:uiPriority w:val="0"/>
    <w:pPr>
      <w:jc w:val="both"/>
    </w:pPr>
    <w:rPr>
      <w:rFonts w:ascii="宋体" w:hAnsi="宋体" w:eastAsia="宋体" w:cs="Times New Roman"/>
      <w:sz w:val="21"/>
      <w:lang w:val="en-US" w:eastAsia="zh-CN" w:bidi="ar-SA"/>
    </w:rPr>
  </w:style>
  <w:style w:type="paragraph" w:customStyle="1" w:styleId="161">
    <w:name w:val="五级无标题条"/>
    <w:basedOn w:val="1"/>
    <w:qFormat/>
    <w:uiPriority w:val="0"/>
    <w:pPr>
      <w:numPr>
        <w:ilvl w:val="6"/>
        <w:numId w:val="20"/>
      </w:numPr>
      <w:adjustRightInd/>
    </w:pPr>
    <w:rPr>
      <w:szCs w:val="24"/>
    </w:rPr>
  </w:style>
  <w:style w:type="paragraph" w:customStyle="1" w:styleId="162">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3">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4">
    <w:name w:val="注×:后续"/>
    <w:basedOn w:val="163"/>
    <w:qFormat/>
    <w:uiPriority w:val="0"/>
    <w:pPr>
      <w:ind w:left="1406" w:leftChars="0" w:hanging="499" w:firstLineChars="0"/>
    </w:pPr>
  </w:style>
  <w:style w:type="paragraph" w:customStyle="1" w:styleId="165">
    <w:name w:val="标准文件_一级无标题"/>
    <w:basedOn w:val="108"/>
    <w:qFormat/>
    <w:uiPriority w:val="0"/>
    <w:pPr>
      <w:spacing w:before="0" w:beforeLines="0" w:after="0" w:afterLines="0"/>
      <w:outlineLvl w:val="9"/>
    </w:pPr>
    <w:rPr>
      <w:rFonts w:ascii="宋体" w:eastAsia="宋体"/>
    </w:rPr>
  </w:style>
  <w:style w:type="paragraph" w:customStyle="1" w:styleId="166">
    <w:name w:val="标准文件_五级无标题"/>
    <w:basedOn w:val="106"/>
    <w:qFormat/>
    <w:uiPriority w:val="0"/>
    <w:pPr>
      <w:spacing w:before="0" w:beforeLines="0" w:after="0" w:afterLines="0"/>
      <w:outlineLvl w:val="9"/>
    </w:pPr>
    <w:rPr>
      <w:rFonts w:ascii="宋体" w:eastAsia="宋体"/>
    </w:rPr>
  </w:style>
  <w:style w:type="paragraph" w:customStyle="1" w:styleId="167">
    <w:name w:val="标准文件_三级无标题"/>
    <w:basedOn w:val="97"/>
    <w:qFormat/>
    <w:uiPriority w:val="0"/>
    <w:pPr>
      <w:spacing w:before="0" w:beforeLines="0" w:after="0" w:afterLines="0"/>
      <w:outlineLvl w:val="9"/>
    </w:pPr>
    <w:rPr>
      <w:rFonts w:ascii="宋体" w:eastAsia="宋体"/>
    </w:rPr>
  </w:style>
  <w:style w:type="paragraph" w:customStyle="1" w:styleId="168">
    <w:name w:val="标准文件_二级无标题"/>
    <w:basedOn w:val="68"/>
    <w:qFormat/>
    <w:uiPriority w:val="0"/>
    <w:pPr>
      <w:spacing w:before="0" w:beforeLines="0" w:after="0" w:afterLines="0"/>
      <w:outlineLvl w:val="9"/>
    </w:pPr>
    <w:rPr>
      <w:rFonts w:ascii="宋体" w:eastAsia="宋体"/>
    </w:rPr>
  </w:style>
  <w:style w:type="paragraph" w:customStyle="1" w:styleId="169">
    <w:name w:val="标准_四级无标题"/>
    <w:basedOn w:val="101"/>
    <w:next w:val="59"/>
    <w:qFormat/>
    <w:uiPriority w:val="0"/>
    <w:rPr>
      <w:rFonts w:eastAsia="宋体"/>
    </w:rPr>
  </w:style>
  <w:style w:type="paragraph" w:customStyle="1" w:styleId="170">
    <w:name w:val="标准文件_四级无标题"/>
    <w:basedOn w:val="101"/>
    <w:qFormat/>
    <w:uiPriority w:val="0"/>
    <w:pPr>
      <w:spacing w:before="0" w:beforeLines="0" w:after="0" w:afterLines="0"/>
      <w:outlineLvl w:val="9"/>
    </w:pPr>
    <w:rPr>
      <w:rFonts w:ascii="宋体" w:hAnsi="黑体" w:eastAsia="宋体"/>
      <w:szCs w:val="52"/>
    </w:rPr>
  </w:style>
  <w:style w:type="paragraph" w:customStyle="1" w:styleId="171">
    <w:name w:val="标准文件_大写罗马数字编号列项"/>
    <w:basedOn w:val="59"/>
    <w:qFormat/>
    <w:uiPriority w:val="0"/>
    <w:pPr>
      <w:numPr>
        <w:ilvl w:val="0"/>
        <w:numId w:val="23"/>
      </w:numPr>
      <w:ind w:firstLine="0" w:firstLineChars="0"/>
    </w:pPr>
    <w:rPr>
      <w:rFonts w:cs="Arial"/>
      <w:szCs w:val="28"/>
    </w:rPr>
  </w:style>
  <w:style w:type="paragraph" w:customStyle="1" w:styleId="172">
    <w:name w:val="标准文件_小写罗马数字编号列项"/>
    <w:basedOn w:val="59"/>
    <w:qFormat/>
    <w:uiPriority w:val="0"/>
    <w:pPr>
      <w:numPr>
        <w:ilvl w:val="0"/>
        <w:numId w:val="24"/>
      </w:numPr>
      <w:ind w:firstLine="0" w:firstLineChars="0"/>
    </w:pPr>
    <w:rPr>
      <w:rFonts w:cs="Arial"/>
      <w:szCs w:val="28"/>
    </w:rPr>
  </w:style>
  <w:style w:type="paragraph" w:customStyle="1" w:styleId="173">
    <w:name w:val="标准文件_附录标题"/>
    <w:basedOn w:val="79"/>
    <w:qFormat/>
    <w:uiPriority w:val="0"/>
    <w:pPr>
      <w:numPr>
        <w:numId w:val="0"/>
      </w:numPr>
      <w:spacing w:after="280"/>
      <w:outlineLvl w:val="9"/>
    </w:pPr>
  </w:style>
  <w:style w:type="paragraph" w:customStyle="1" w:styleId="174">
    <w:name w:val="标准文件_二级项"/>
    <w:qFormat/>
    <w:uiPriority w:val="0"/>
    <w:rPr>
      <w:rFonts w:ascii="宋体" w:hAnsi="Times New Roman" w:eastAsia="宋体" w:cs="Times New Roman"/>
      <w:sz w:val="21"/>
      <w:lang w:val="en-US" w:eastAsia="zh-CN" w:bidi="ar-SA"/>
    </w:rPr>
  </w:style>
  <w:style w:type="paragraph" w:customStyle="1" w:styleId="175">
    <w:name w:val="标准文件_三级项"/>
    <w:basedOn w:val="1"/>
    <w:qFormat/>
    <w:uiPriority w:val="0"/>
    <w:pPr>
      <w:numPr>
        <w:ilvl w:val="2"/>
        <w:numId w:val="21"/>
      </w:numPr>
      <w:spacing w:line="536870612" w:lineRule="auto"/>
    </w:pPr>
    <w:rPr>
      <w:rFonts w:ascii="Times New Roman" w:hAnsi="Times New Roman"/>
    </w:rPr>
  </w:style>
  <w:style w:type="paragraph" w:customStyle="1" w:styleId="176">
    <w:name w:val="图表脚注说明"/>
    <w:basedOn w:val="1"/>
    <w:next w:val="59"/>
    <w:qFormat/>
    <w:uiPriority w:val="0"/>
    <w:pPr>
      <w:numPr>
        <w:ilvl w:val="0"/>
        <w:numId w:val="25"/>
      </w:numPr>
      <w:adjustRightInd/>
      <w:spacing w:line="240" w:lineRule="auto"/>
    </w:pPr>
    <w:rPr>
      <w:rFonts w:ascii="宋体" w:hAnsi="Times New Roman"/>
      <w:sz w:val="18"/>
      <w:szCs w:val="18"/>
    </w:rPr>
  </w:style>
  <w:style w:type="paragraph" w:customStyle="1" w:styleId="177">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8">
    <w:name w:val="标准文件_索引字母"/>
    <w:next w:val="59"/>
    <w:qFormat/>
    <w:uiPriority w:val="0"/>
    <w:pPr>
      <w:jc w:val="center"/>
    </w:pPr>
    <w:rPr>
      <w:rFonts w:ascii="宋体" w:hAnsi="宋体" w:eastAsia="Times New Roman" w:cs="Times New Roman"/>
      <w:b/>
      <w:kern w:val="2"/>
      <w:sz w:val="21"/>
      <w:lang w:val="en-US" w:eastAsia="zh-CN" w:bidi="ar-SA"/>
    </w:rPr>
  </w:style>
  <w:style w:type="paragraph" w:customStyle="1" w:styleId="179">
    <w:name w:val="标准文件_附录前"/>
    <w:next w:val="59"/>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80">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81">
    <w:name w:val="标准文件_表格"/>
    <w:basedOn w:val="59"/>
    <w:qFormat/>
    <w:uiPriority w:val="0"/>
    <w:pPr>
      <w:ind w:firstLine="0" w:firstLineChars="0"/>
      <w:jc w:val="center"/>
    </w:pPr>
    <w:rPr>
      <w:sz w:val="18"/>
    </w:rPr>
  </w:style>
  <w:style w:type="paragraph" w:customStyle="1" w:styleId="182">
    <w:name w:val="标准文件_注："/>
    <w:next w:val="59"/>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3">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4">
    <w:name w:val="标准文件_示例："/>
    <w:next w:val="185"/>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5">
    <w:name w:val="标准文件_示例内容"/>
    <w:basedOn w:val="59"/>
    <w:qFormat/>
    <w:uiPriority w:val="0"/>
    <w:pPr>
      <w:ind w:firstLine="420"/>
    </w:pPr>
    <w:rPr>
      <w:sz w:val="18"/>
    </w:rPr>
  </w:style>
  <w:style w:type="paragraph" w:customStyle="1" w:styleId="186">
    <w:name w:val="标准文件_示例×："/>
    <w:basedOn w:val="1"/>
    <w:next w:val="185"/>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7">
    <w:name w:val="标准文件_段 Char"/>
    <w:link w:val="59"/>
    <w:qFormat/>
    <w:uiPriority w:val="0"/>
    <w:rPr>
      <w:rFonts w:ascii="Times New Roman" w:hAnsi="Times New Roman"/>
      <w:sz w:val="21"/>
    </w:rPr>
  </w:style>
  <w:style w:type="paragraph" w:customStyle="1" w:styleId="188">
    <w:name w:val="标准文件_表格续"/>
    <w:basedOn w:val="59"/>
    <w:next w:val="59"/>
    <w:qFormat/>
    <w:uiPriority w:val="0"/>
    <w:pPr>
      <w:jc w:val="center"/>
    </w:pPr>
    <w:rPr>
      <w:rFonts w:ascii="黑体" w:hAnsi="黑体" w:eastAsia="黑体"/>
    </w:rPr>
  </w:style>
  <w:style w:type="character" w:styleId="189">
    <w:name w:val="Placeholder Text"/>
    <w:basedOn w:val="30"/>
    <w:semiHidden/>
    <w:qFormat/>
    <w:uiPriority w:val="99"/>
    <w:rPr>
      <w:color w:val="808080"/>
    </w:rPr>
  </w:style>
  <w:style w:type="paragraph" w:customStyle="1" w:styleId="190">
    <w:name w:val="标准文件_二级项2"/>
    <w:basedOn w:val="59"/>
    <w:qFormat/>
    <w:uiPriority w:val="0"/>
    <w:pPr>
      <w:numPr>
        <w:ilvl w:val="1"/>
        <w:numId w:val="21"/>
      </w:numPr>
      <w:ind w:firstLine="0" w:firstLineChars="0"/>
    </w:pPr>
  </w:style>
  <w:style w:type="paragraph" w:customStyle="1" w:styleId="191">
    <w:name w:val="标准文件_三级项2"/>
    <w:basedOn w:val="59"/>
    <w:qFormat/>
    <w:uiPriority w:val="0"/>
    <w:pPr>
      <w:numPr>
        <w:ilvl w:val="0"/>
        <w:numId w:val="30"/>
      </w:numPr>
      <w:spacing w:line="300" w:lineRule="exact"/>
      <w:ind w:firstLineChars="0"/>
    </w:pPr>
  </w:style>
  <w:style w:type="paragraph" w:customStyle="1" w:styleId="192">
    <w:name w:val="标准文件_一级项2"/>
    <w:basedOn w:val="59"/>
    <w:qFormat/>
    <w:uiPriority w:val="0"/>
    <w:pPr>
      <w:numPr>
        <w:ilvl w:val="0"/>
        <w:numId w:val="31"/>
      </w:numPr>
      <w:spacing w:line="300" w:lineRule="exact"/>
      <w:ind w:firstLineChars="0"/>
    </w:pPr>
  </w:style>
  <w:style w:type="paragraph" w:customStyle="1" w:styleId="193">
    <w:name w:val="标准文件_提示"/>
    <w:basedOn w:val="59"/>
    <w:next w:val="59"/>
    <w:qFormat/>
    <w:uiPriority w:val="0"/>
    <w:pPr>
      <w:ind w:firstLine="420"/>
    </w:pPr>
    <w:rPr>
      <w:rFonts w:ascii="黑体" w:eastAsia="黑体"/>
    </w:rPr>
  </w:style>
  <w:style w:type="character" w:customStyle="1" w:styleId="194">
    <w:name w:val="标准文件_来源"/>
    <w:basedOn w:val="30"/>
    <w:qFormat/>
    <w:uiPriority w:val="1"/>
    <w:rPr>
      <w:rFonts w:eastAsia="宋体"/>
      <w:sz w:val="21"/>
    </w:rPr>
  </w:style>
  <w:style w:type="paragraph" w:customStyle="1" w:styleId="195">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6">
    <w:name w:val="其他发布日期"/>
    <w:basedOn w:val="123"/>
    <w:qFormat/>
    <w:uiPriority w:val="0"/>
    <w:pPr>
      <w:framePr w:w="3997" w:h="471" w:hRule="exact" w:hSpace="0" w:vSpace="181" w:wrap="around" w:vAnchor="page" w:hAnchor="page" w:x="1419" w:y="14097"/>
    </w:pPr>
  </w:style>
  <w:style w:type="paragraph" w:customStyle="1" w:styleId="197">
    <w:name w:val="其他实施日期"/>
    <w:basedOn w:val="157"/>
    <w:qFormat/>
    <w:uiPriority w:val="0"/>
    <w:pPr>
      <w:framePr w:w="3997" w:h="471" w:hRule="exact" w:vSpace="181" w:wrap="around" w:vAnchor="page" w:hAnchor="page" w:x="7089" w:y="14097"/>
    </w:pPr>
  </w:style>
  <w:style w:type="paragraph" w:customStyle="1" w:styleId="198">
    <w:name w:val="标准文件_文件编号"/>
    <w:basedOn w:val="59"/>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9">
    <w:name w:val="标准文件_替换文件编号"/>
    <w:basedOn w:val="198"/>
    <w:qFormat/>
    <w:uiPriority w:val="0"/>
    <w:pPr>
      <w:framePr/>
      <w:spacing w:before="57"/>
    </w:pPr>
    <w:rPr>
      <w:sz w:val="21"/>
    </w:rPr>
  </w:style>
  <w:style w:type="paragraph" w:customStyle="1" w:styleId="200">
    <w:name w:val="标准文件_文件名称"/>
    <w:basedOn w:val="59"/>
    <w:next w:val="59"/>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1">
    <w:name w:val="标准文件_附录图标号"/>
    <w:basedOn w:val="59"/>
    <w:next w:val="59"/>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2">
    <w:name w:val="标准文件_附录表标号"/>
    <w:basedOn w:val="59"/>
    <w:next w:val="59"/>
    <w:qFormat/>
    <w:uiPriority w:val="0"/>
    <w:pPr>
      <w:numPr>
        <w:ilvl w:val="0"/>
        <w:numId w:val="5"/>
      </w:numPr>
      <w:spacing w:line="14" w:lineRule="exact"/>
      <w:ind w:firstLine="0" w:firstLineChars="0"/>
      <w:jc w:val="center"/>
    </w:pPr>
    <w:rPr>
      <w:rFonts w:eastAsia="黑体"/>
      <w:vanish/>
      <w:sz w:val="2"/>
    </w:rPr>
  </w:style>
  <w:style w:type="paragraph" w:customStyle="1" w:styleId="203">
    <w:name w:val="标准文件_引言一级条标题"/>
    <w:basedOn w:val="59"/>
    <w:next w:val="59"/>
    <w:qFormat/>
    <w:uiPriority w:val="0"/>
    <w:pPr>
      <w:numPr>
        <w:ilvl w:val="1"/>
        <w:numId w:val="8"/>
      </w:numPr>
      <w:spacing w:before="50" w:beforeLines="50" w:after="50" w:afterLines="50"/>
      <w:ind w:firstLineChars="0"/>
    </w:pPr>
    <w:rPr>
      <w:rFonts w:ascii="黑体" w:eastAsia="黑体"/>
    </w:rPr>
  </w:style>
  <w:style w:type="paragraph" w:customStyle="1" w:styleId="204">
    <w:name w:val="标准文件_引言二级条标题"/>
    <w:basedOn w:val="59"/>
    <w:next w:val="59"/>
    <w:qFormat/>
    <w:uiPriority w:val="0"/>
    <w:pPr>
      <w:numPr>
        <w:ilvl w:val="2"/>
        <w:numId w:val="8"/>
      </w:numPr>
      <w:spacing w:before="50" w:beforeLines="50" w:after="50" w:afterLines="50"/>
      <w:ind w:firstLineChars="0"/>
    </w:pPr>
    <w:rPr>
      <w:rFonts w:ascii="黑体" w:eastAsia="黑体"/>
    </w:rPr>
  </w:style>
  <w:style w:type="paragraph" w:customStyle="1" w:styleId="205">
    <w:name w:val="标准文件_引言三级条标题"/>
    <w:basedOn w:val="59"/>
    <w:next w:val="59"/>
    <w:qFormat/>
    <w:uiPriority w:val="0"/>
    <w:pPr>
      <w:numPr>
        <w:ilvl w:val="3"/>
        <w:numId w:val="8"/>
      </w:numPr>
      <w:spacing w:before="50" w:beforeLines="50" w:after="50" w:afterLines="50"/>
      <w:ind w:firstLineChars="0"/>
    </w:pPr>
    <w:rPr>
      <w:rFonts w:ascii="黑体" w:eastAsia="黑体"/>
    </w:rPr>
  </w:style>
  <w:style w:type="paragraph" w:customStyle="1" w:styleId="206">
    <w:name w:val="标准文件_引言四级条标题"/>
    <w:basedOn w:val="59"/>
    <w:next w:val="59"/>
    <w:qFormat/>
    <w:uiPriority w:val="0"/>
    <w:pPr>
      <w:numPr>
        <w:ilvl w:val="4"/>
        <w:numId w:val="8"/>
      </w:numPr>
      <w:spacing w:before="50" w:beforeLines="50" w:after="50" w:afterLines="50"/>
      <w:ind w:firstLineChars="0"/>
    </w:pPr>
    <w:rPr>
      <w:rFonts w:ascii="黑体" w:eastAsia="黑体"/>
    </w:rPr>
  </w:style>
  <w:style w:type="paragraph" w:customStyle="1" w:styleId="207">
    <w:name w:val="标准文件_引言五级条标题"/>
    <w:basedOn w:val="59"/>
    <w:next w:val="59"/>
    <w:qFormat/>
    <w:uiPriority w:val="0"/>
    <w:pPr>
      <w:numPr>
        <w:ilvl w:val="5"/>
        <w:numId w:val="8"/>
      </w:numPr>
      <w:spacing w:before="50" w:beforeLines="50" w:after="50" w:afterLines="50"/>
      <w:ind w:firstLineChars="0"/>
    </w:pPr>
    <w:rPr>
      <w:rFonts w:ascii="黑体" w:eastAsia="黑体"/>
    </w:rPr>
  </w:style>
  <w:style w:type="paragraph" w:customStyle="1" w:styleId="208">
    <w:name w:val="标准文件_注后"/>
    <w:basedOn w:val="59"/>
    <w:qFormat/>
    <w:uiPriority w:val="0"/>
    <w:pPr>
      <w:ind w:left="811" w:firstLine="0" w:firstLineChars="0"/>
    </w:pPr>
    <w:rPr>
      <w:sz w:val="18"/>
    </w:rPr>
  </w:style>
  <w:style w:type="paragraph" w:customStyle="1" w:styleId="209">
    <w:name w:val="标准文件_注X后"/>
    <w:basedOn w:val="59"/>
    <w:qFormat/>
    <w:uiPriority w:val="0"/>
    <w:pPr>
      <w:ind w:left="811" w:firstLine="0" w:firstLineChars="0"/>
    </w:pPr>
    <w:rPr>
      <w:sz w:val="18"/>
    </w:rPr>
  </w:style>
  <w:style w:type="paragraph" w:customStyle="1" w:styleId="210">
    <w:name w:val="标准文件_示例后"/>
    <w:basedOn w:val="59"/>
    <w:qFormat/>
    <w:uiPriority w:val="0"/>
    <w:pPr>
      <w:ind w:left="964" w:firstLine="0" w:firstLineChars="0"/>
    </w:pPr>
    <w:rPr>
      <w:sz w:val="18"/>
    </w:rPr>
  </w:style>
  <w:style w:type="paragraph" w:customStyle="1" w:styleId="211">
    <w:name w:val="标准文件_示例X后"/>
    <w:basedOn w:val="59"/>
    <w:link w:val="212"/>
    <w:qFormat/>
    <w:uiPriority w:val="0"/>
    <w:pPr>
      <w:ind w:left="1049" w:firstLine="0" w:firstLineChars="0"/>
    </w:pPr>
    <w:rPr>
      <w:sz w:val="18"/>
    </w:rPr>
  </w:style>
  <w:style w:type="character" w:customStyle="1" w:styleId="212">
    <w:name w:val="标准文件_示例X后 字符"/>
    <w:basedOn w:val="187"/>
    <w:link w:val="211"/>
    <w:qFormat/>
    <w:uiPriority w:val="0"/>
    <w:rPr>
      <w:rFonts w:ascii="宋体" w:hAnsi="Times New Roman"/>
      <w:sz w:val="18"/>
    </w:rPr>
  </w:style>
  <w:style w:type="paragraph" w:customStyle="1" w:styleId="213">
    <w:name w:val="标准文件_索引项"/>
    <w:basedOn w:val="59"/>
    <w:next w:val="59"/>
    <w:qFormat/>
    <w:uiPriority w:val="0"/>
    <w:pPr>
      <w:tabs>
        <w:tab w:val="right" w:leader="dot" w:pos="9356"/>
      </w:tabs>
      <w:ind w:left="210" w:hanging="210" w:firstLineChars="0"/>
      <w:jc w:val="left"/>
    </w:pPr>
  </w:style>
  <w:style w:type="paragraph" w:customStyle="1" w:styleId="214">
    <w:name w:val="标准文件_附录一级无标题"/>
    <w:basedOn w:val="81"/>
    <w:qFormat/>
    <w:uiPriority w:val="0"/>
    <w:pPr>
      <w:spacing w:before="0" w:beforeLines="0" w:after="0" w:afterLines="0" w:line="276" w:lineRule="auto"/>
      <w:outlineLvl w:val="9"/>
    </w:pPr>
    <w:rPr>
      <w:rFonts w:ascii="宋体" w:eastAsia="宋体"/>
    </w:rPr>
  </w:style>
  <w:style w:type="paragraph" w:customStyle="1" w:styleId="215">
    <w:name w:val="标准文件_附录二级无标题"/>
    <w:basedOn w:val="82"/>
    <w:qFormat/>
    <w:uiPriority w:val="0"/>
    <w:pPr>
      <w:spacing w:before="0" w:beforeLines="0" w:after="0" w:afterLines="0" w:line="276" w:lineRule="auto"/>
      <w:outlineLvl w:val="9"/>
    </w:pPr>
    <w:rPr>
      <w:rFonts w:ascii="宋体" w:eastAsia="宋体"/>
    </w:rPr>
  </w:style>
  <w:style w:type="paragraph" w:customStyle="1" w:styleId="216">
    <w:name w:val="标准文件_附录三级无标题"/>
    <w:basedOn w:val="84"/>
    <w:qFormat/>
    <w:uiPriority w:val="0"/>
    <w:pPr>
      <w:spacing w:before="0" w:beforeLines="0" w:after="0" w:afterLines="0" w:line="276" w:lineRule="auto"/>
      <w:outlineLvl w:val="9"/>
    </w:pPr>
    <w:rPr>
      <w:rFonts w:ascii="宋体" w:eastAsia="宋体"/>
    </w:rPr>
  </w:style>
  <w:style w:type="paragraph" w:customStyle="1" w:styleId="217">
    <w:name w:val="标准文件_附录四级无标题"/>
    <w:basedOn w:val="85"/>
    <w:qFormat/>
    <w:uiPriority w:val="0"/>
    <w:pPr>
      <w:spacing w:before="0" w:beforeLines="0" w:after="0" w:afterLines="0" w:line="276" w:lineRule="auto"/>
      <w:outlineLvl w:val="9"/>
    </w:pPr>
    <w:rPr>
      <w:rFonts w:ascii="宋体" w:eastAsia="宋体"/>
    </w:rPr>
  </w:style>
  <w:style w:type="paragraph" w:customStyle="1" w:styleId="218">
    <w:name w:val="标准文件_附录五级无标题"/>
    <w:basedOn w:val="87"/>
    <w:qFormat/>
    <w:uiPriority w:val="0"/>
    <w:pPr>
      <w:spacing w:before="0" w:beforeLines="0" w:after="0" w:afterLines="0" w:line="276" w:lineRule="auto"/>
      <w:outlineLvl w:val="9"/>
    </w:pPr>
    <w:rPr>
      <w:rFonts w:ascii="宋体" w:eastAsia="宋体"/>
    </w:rPr>
  </w:style>
  <w:style w:type="paragraph" w:customStyle="1" w:styleId="219">
    <w:name w:val="标准文件_引言一级无标题"/>
    <w:basedOn w:val="203"/>
    <w:next w:val="59"/>
    <w:qFormat/>
    <w:uiPriority w:val="0"/>
    <w:pPr>
      <w:spacing w:before="0" w:beforeLines="0" w:after="0" w:afterLines="0" w:line="276" w:lineRule="auto"/>
    </w:pPr>
    <w:rPr>
      <w:rFonts w:ascii="宋体" w:eastAsia="宋体"/>
    </w:rPr>
  </w:style>
  <w:style w:type="paragraph" w:customStyle="1" w:styleId="220">
    <w:name w:val="标准文件_引言二级无标题"/>
    <w:basedOn w:val="204"/>
    <w:next w:val="59"/>
    <w:qFormat/>
    <w:uiPriority w:val="0"/>
    <w:pPr>
      <w:spacing w:before="0" w:beforeLines="0" w:after="0" w:afterLines="0" w:line="276" w:lineRule="auto"/>
    </w:pPr>
    <w:rPr>
      <w:rFonts w:ascii="宋体" w:eastAsia="宋体"/>
    </w:rPr>
  </w:style>
  <w:style w:type="paragraph" w:customStyle="1" w:styleId="221">
    <w:name w:val="标准文件_引言三级无标题"/>
    <w:basedOn w:val="205"/>
    <w:qFormat/>
    <w:uiPriority w:val="0"/>
    <w:pPr>
      <w:spacing w:before="0" w:beforeLines="0" w:after="0" w:afterLines="0" w:line="276" w:lineRule="auto"/>
    </w:pPr>
    <w:rPr>
      <w:rFonts w:ascii="宋体" w:eastAsia="宋体"/>
    </w:rPr>
  </w:style>
  <w:style w:type="paragraph" w:customStyle="1" w:styleId="222">
    <w:name w:val="标准文件_引言四级无标题"/>
    <w:basedOn w:val="206"/>
    <w:next w:val="59"/>
    <w:qFormat/>
    <w:uiPriority w:val="0"/>
    <w:pPr>
      <w:spacing w:before="0" w:beforeLines="0" w:after="0" w:afterLines="0" w:line="276" w:lineRule="auto"/>
    </w:pPr>
    <w:rPr>
      <w:rFonts w:ascii="宋体" w:eastAsia="宋体"/>
    </w:rPr>
  </w:style>
  <w:style w:type="paragraph" w:customStyle="1" w:styleId="223">
    <w:name w:val="标准文件_引言五级无标题"/>
    <w:basedOn w:val="207"/>
    <w:next w:val="59"/>
    <w:qFormat/>
    <w:uiPriority w:val="0"/>
    <w:pPr>
      <w:spacing w:before="0" w:beforeLines="0" w:after="0" w:afterLines="0" w:line="276" w:lineRule="auto"/>
    </w:pPr>
    <w:rPr>
      <w:rFonts w:ascii="宋体" w:eastAsia="宋体"/>
    </w:rPr>
  </w:style>
  <w:style w:type="paragraph" w:customStyle="1" w:styleId="224">
    <w:name w:val="标准文件_索引标题"/>
    <w:basedOn w:val="66"/>
    <w:next w:val="59"/>
    <w:qFormat/>
    <w:uiPriority w:val="0"/>
    <w:rPr>
      <w:rFonts w:hAnsi="黑体"/>
    </w:rPr>
  </w:style>
  <w:style w:type="paragraph" w:customStyle="1" w:styleId="225">
    <w:name w:val="标准文件_脚注内容"/>
    <w:basedOn w:val="59"/>
    <w:qFormat/>
    <w:uiPriority w:val="0"/>
    <w:pPr>
      <w:ind w:left="400" w:leftChars="200" w:hanging="200" w:hangingChars="200"/>
    </w:pPr>
    <w:rPr>
      <w:sz w:val="15"/>
    </w:rPr>
  </w:style>
  <w:style w:type="paragraph" w:customStyle="1" w:styleId="226">
    <w:name w:val="标准文件_术语条一"/>
    <w:basedOn w:val="165"/>
    <w:next w:val="59"/>
    <w:qFormat/>
    <w:uiPriority w:val="0"/>
  </w:style>
  <w:style w:type="paragraph" w:customStyle="1" w:styleId="227">
    <w:name w:val="标准文件_术语条二"/>
    <w:basedOn w:val="168"/>
    <w:next w:val="59"/>
    <w:qFormat/>
    <w:uiPriority w:val="0"/>
  </w:style>
  <w:style w:type="paragraph" w:customStyle="1" w:styleId="228">
    <w:name w:val="标准文件_术语条三"/>
    <w:basedOn w:val="167"/>
    <w:next w:val="59"/>
    <w:qFormat/>
    <w:uiPriority w:val="0"/>
  </w:style>
  <w:style w:type="paragraph" w:customStyle="1" w:styleId="229">
    <w:name w:val="标准文件_术语条四"/>
    <w:basedOn w:val="170"/>
    <w:next w:val="59"/>
    <w:qFormat/>
    <w:uiPriority w:val="0"/>
  </w:style>
  <w:style w:type="paragraph" w:customStyle="1" w:styleId="230">
    <w:name w:val="标准文件_术语条五"/>
    <w:basedOn w:val="166"/>
    <w:next w:val="59"/>
    <w:qFormat/>
    <w:uiPriority w:val="0"/>
  </w:style>
  <w:style w:type="paragraph" w:customStyle="1" w:styleId="231">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2">
    <w:name w:val="发布"/>
    <w:basedOn w:val="30"/>
    <w:qFormat/>
    <w:uiPriority w:val="0"/>
    <w:rPr>
      <w:rFonts w:ascii="黑体" w:eastAsia="黑体"/>
      <w:spacing w:val="85"/>
      <w:w w:val="100"/>
      <w:position w:val="3"/>
      <w:sz w:val="28"/>
      <w:szCs w:val="28"/>
    </w:rPr>
  </w:style>
  <w:style w:type="paragraph" w:customStyle="1" w:styleId="233">
    <w:name w:val="WPSOffice手动目录 1"/>
    <w:qFormat/>
    <w:uiPriority w:val="0"/>
    <w:rPr>
      <w:rFonts w:ascii="Calibri" w:hAnsi="Calibri" w:eastAsia="宋体" w:cs="Times New Roman"/>
      <w:lang w:val="en-US" w:eastAsia="zh-CN" w:bidi="ar-SA"/>
    </w:rPr>
  </w:style>
  <w:style w:type="paragraph" w:customStyle="1" w:styleId="234">
    <w:name w:val="WPSOffice手动目录 2"/>
    <w:qFormat/>
    <w:uiPriority w:val="0"/>
    <w:pPr>
      <w:ind w:left="200" w:leftChars="200"/>
    </w:pPr>
    <w:rPr>
      <w:rFonts w:ascii="Calibri" w:hAnsi="Calibri" w:eastAsia="宋体" w:cs="Times New Roman"/>
      <w:lang w:val="en-US" w:eastAsia="zh-CN" w:bidi="ar-SA"/>
    </w:rPr>
  </w:style>
  <w:style w:type="paragraph" w:customStyle="1" w:styleId="235">
    <w:name w:val="WPSOffice手动目录 3"/>
    <w:qFormat/>
    <w:uiPriority w:val="0"/>
    <w:pPr>
      <w:ind w:left="400" w:leftChars="400"/>
    </w:pPr>
    <w:rPr>
      <w:rFonts w:ascii="Calibri" w:hAnsi="Calibri" w:eastAsia="宋体" w:cs="Times New Roman"/>
      <w:lang w:val="en-US" w:eastAsia="zh-CN" w:bidi="ar-SA"/>
    </w:rPr>
  </w:style>
  <w:style w:type="paragraph" w:customStyle="1" w:styleId="236">
    <w:name w:val="Revision"/>
    <w:hidden/>
    <w:unhideWhenUsed/>
    <w:qFormat/>
    <w:uiPriority w:val="99"/>
    <w:rPr>
      <w:rFonts w:ascii="Calibri" w:hAnsi="Calibri" w:eastAsia="宋体" w:cs="Times New Roman"/>
      <w:kern w:val="2"/>
      <w:sz w:val="21"/>
      <w:szCs w:val="21"/>
      <w:lang w:val="en-US" w:eastAsia="zh-CN" w:bidi="ar-SA"/>
    </w:rPr>
  </w:style>
  <w:style w:type="character" w:customStyle="1" w:styleId="237">
    <w:name w:val="批注文字 字符"/>
    <w:basedOn w:val="30"/>
    <w:link w:val="13"/>
    <w:semiHidden/>
    <w:uiPriority w:val="99"/>
    <w:rPr>
      <w:rFonts w:ascii="Calibri" w:hAnsi="Calibri"/>
      <w:kern w:val="2"/>
      <w:sz w:val="21"/>
      <w:szCs w:val="21"/>
    </w:rPr>
  </w:style>
  <w:style w:type="character" w:customStyle="1" w:styleId="238">
    <w:name w:val="批注主题 字符"/>
    <w:basedOn w:val="237"/>
    <w:link w:val="27"/>
    <w:semiHidden/>
    <w:uiPriority w:val="99"/>
    <w:rPr>
      <w:rFonts w:ascii="Calibri" w:hAnsi="Calibri"/>
      <w:b/>
      <w:bCs/>
      <w:kern w:val="2"/>
      <w:sz w:val="21"/>
      <w:szCs w:val="21"/>
    </w:rPr>
  </w:style>
  <w:style w:type="paragraph" w:customStyle="1" w:styleId="239">
    <w:name w:val="TOC Heading"/>
    <w:basedOn w:val="2"/>
    <w:next w:val="1"/>
    <w:unhideWhenUsed/>
    <w:qFormat/>
    <w:uiPriority w:val="39"/>
    <w:pPr>
      <w:widowControl/>
      <w:adjustRightInd/>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 w:type="paragraph" w:customStyle="1" w:styleId="240">
    <w:name w:val="封面标准号2"/>
    <w:autoRedefine/>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9" Type="http://schemas.openxmlformats.org/officeDocument/2006/relationships/glossaryDocument" Target="glossary/document.xml"/><Relationship Id="rId18" Type="http://schemas.openxmlformats.org/officeDocument/2006/relationships/fontTable" Target="fontTable.xml"/><Relationship Id="rId17" Type="http://schemas.openxmlformats.org/officeDocument/2006/relationships/customXml" Target="../customXml/item2.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2.png"/><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26631;&#20934;&#21270;&#25991;&#20214;&#32534;&#20889;&#24037;&#20855;&#36719;&#20214;SET2025\StandardEditor\template\&#22242;&#20307;&#26631;&#20934;.dotx" TargetMode="External"/></Relationships>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9B5CD884C20740189418DC0C891E81CE"/>
        <w:style w:val=""/>
        <w:category>
          <w:name w:val="常规"/>
          <w:gallery w:val="placeholder"/>
        </w:category>
        <w:types>
          <w:type w:val="bbPlcHdr"/>
        </w:types>
        <w:behaviors>
          <w:behavior w:val="content"/>
        </w:behaviors>
        <w:description w:val=""/>
        <w:guid w:val="{47B1F74F-6742-408C-91D6-2B06C0F734F4}"/>
      </w:docPartPr>
      <w:docPartBody>
        <w:p w14:paraId="1B590DBF">
          <w:pPr>
            <w:pStyle w:val="5"/>
            <w:rPr>
              <w:rFonts w:hint="eastAsia"/>
            </w:rPr>
          </w:pPr>
          <w:r>
            <w:rPr>
              <w:rStyle w:val="4"/>
              <w:rFonts w:hint="eastAsia"/>
            </w:rPr>
            <w:t>单击或点击此处输入文字。</w:t>
          </w:r>
        </w:p>
      </w:docPartBody>
    </w:docPart>
    <w:docPart>
      <w:docPartPr>
        <w:name w:val="DA74917DA0BA4855B4266C83F8A24D0F"/>
        <w:style w:val=""/>
        <w:category>
          <w:name w:val="常规"/>
          <w:gallery w:val="placeholder"/>
        </w:category>
        <w:types>
          <w:type w:val="bbPlcHdr"/>
        </w:types>
        <w:behaviors>
          <w:behavior w:val="content"/>
        </w:behaviors>
        <w:description w:val=""/>
        <w:guid w:val="{CFB52B97-68B6-4B27-9D63-F047C4C57756}"/>
      </w:docPartPr>
      <w:docPartBody>
        <w:p w14:paraId="1DB2E75B">
          <w:pPr>
            <w:pStyle w:val="6"/>
            <w:rPr>
              <w:rFonts w:hint="eastAsia"/>
            </w:rPr>
          </w:pPr>
          <w:r>
            <w:rPr>
              <w:rStyle w:val="4"/>
              <w:rFonts w:hint="eastAsia"/>
            </w:rPr>
            <w:t>选择一项。</w:t>
          </w:r>
        </w:p>
      </w:docPartBody>
    </w:docPart>
    <w:docPart>
      <w:docPartPr>
        <w:name w:val="8EABD4F9E43C46F089D09FE8B2CBD809"/>
        <w:style w:val=""/>
        <w:category>
          <w:name w:val="常规"/>
          <w:gallery w:val="placeholder"/>
        </w:category>
        <w:types>
          <w:type w:val="bbPlcHdr"/>
        </w:types>
        <w:behaviors>
          <w:behavior w:val="content"/>
        </w:behaviors>
        <w:description w:val=""/>
        <w:guid w:val="{20D3A111-AA8C-41A3-A10B-CC02172F74FB}"/>
      </w:docPartPr>
      <w:docPartBody>
        <w:p w14:paraId="0F78ACBC">
          <w:pPr>
            <w:pStyle w:val="7"/>
            <w:rPr>
              <w:rFonts w:hint="eastAsia"/>
            </w:rPr>
          </w:pPr>
          <w:r>
            <w:rPr>
              <w:rStyle w:val="4"/>
              <w:rFonts w:hint="eastAsia"/>
            </w:rPr>
            <w:t>选择一项。</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119B"/>
    <w:rsid w:val="001D4E28"/>
    <w:rsid w:val="001E32A8"/>
    <w:rsid w:val="00301EAA"/>
    <w:rsid w:val="00402511"/>
    <w:rsid w:val="004C2AA1"/>
    <w:rsid w:val="005659F8"/>
    <w:rsid w:val="0064292A"/>
    <w:rsid w:val="009E60C7"/>
    <w:rsid w:val="00AA2C8A"/>
    <w:rsid w:val="00B070C9"/>
    <w:rsid w:val="00B92705"/>
    <w:rsid w:val="00D85959"/>
    <w:rsid w:val="00EB119B"/>
    <w:rsid w:val="00EC624A"/>
    <w:rsid w:val="00F77A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9B5CD884C20740189418DC0C891E81CE"/>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6">
    <w:name w:val="DA74917DA0BA4855B4266C83F8A24D0F"/>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8EABD4F9E43C46F089D09FE8B2CBD809"/>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团体标准.dotx</Template>
  <Pages>9</Pages>
  <Words>1885</Words>
  <Characters>2314</Characters>
  <Lines>50</Lines>
  <Paragraphs>14</Paragraphs>
  <TotalTime>2</TotalTime>
  <ScaleCrop>false</ScaleCrop>
  <LinksUpToDate>false</LinksUpToDate>
  <CharactersWithSpaces>2531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2026-04-08T06:24:00Z</dcterms:created>
  <dc:creator>王文龙</dc:creator>
  <cp:lastModifiedBy>J</cp:lastModifiedBy>
  <cp:lastPrinted>2021-02-02T08:22:00Z</cp:lastPrinted>
  <dcterms:modified xsi:type="dcterms:W3CDTF">2026-05-09T08:59:15Z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eyJoZGlkIjoiMTFmMDJjZGU0YzYzNjgxMjg1NzBlNDNlZWZkY2IyNjMiLCJ1c2VySWQiOiIxMzc2MzQzNjk3In0=</vt:lpwstr>
  </property>
  <property fmtid="{D5CDD505-2E9C-101B-9397-08002B2CF9AE}" pid="15" name="KSOProductBuildVer">
    <vt:lpwstr>2052-12.1.0.25865</vt:lpwstr>
  </property>
  <property fmtid="{D5CDD505-2E9C-101B-9397-08002B2CF9AE}" pid="16" name="ICV">
    <vt:lpwstr>C1FA2F0783C241D890369F138131C53E_12</vt:lpwstr>
  </property>
</Properties>
</file>