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28"/>
        <w:tblW w:w="936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509"/>
        <w:gridCol w:w="8855"/>
      </w:tblGrid>
      <w:tr w14:paraId="4CE3BD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14:paraId="35831E41">
            <w:pPr>
              <w:pStyle w:val="18"/>
              <w:framePr w:wrap="notBeside" w:vAnchor="page" w:hAnchor="page" w:x="1372" w:y="568"/>
              <w:tabs>
                <w:tab w:val="clear" w:pos="4153"/>
                <w:tab w:val="clear" w:pos="8306"/>
              </w:tabs>
              <w:spacing w:line="240" w:lineRule="auto"/>
              <w:jc w:val="left"/>
              <w:rPr>
                <w:rFonts w:ascii="黑体" w:hAnsi="黑体" w:eastAsia="黑体"/>
                <w:sz w:val="21"/>
                <w:szCs w:val="21"/>
              </w:rPr>
            </w:pPr>
            <w:r>
              <w:rPr>
                <w:rFonts w:ascii="Times New Roman" w:hAnsi="Times New Roman" w:eastAsia="黑体"/>
                <w:sz w:val="21"/>
                <w:szCs w:val="21"/>
              </w:rPr>
              <w:t>ICS</w:t>
            </w:r>
            <w:r>
              <w:rPr>
                <w:rFonts w:ascii="黑体" w:hAnsi="黑体" w:eastAsia="黑体"/>
                <w:sz w:val="21"/>
                <w:szCs w:val="21"/>
              </w:rPr>
              <w:t xml:space="preserve">  </w:t>
            </w:r>
          </w:p>
        </w:tc>
        <w:tc>
          <w:tcPr>
            <w:tcW w:w="8855" w:type="dxa"/>
          </w:tcPr>
          <w:p w14:paraId="70E9B909">
            <w:pPr>
              <w:pStyle w:val="18"/>
              <w:framePr w:wrap="notBeside" w:vAnchor="page" w:hAnchor="page" w:x="1372" w:y="568"/>
              <w:tabs>
                <w:tab w:val="clear" w:pos="4153"/>
                <w:tab w:val="clear" w:pos="8306"/>
              </w:tabs>
              <w:spacing w:line="240" w:lineRule="auto"/>
              <w:jc w:val="both"/>
              <w:rPr>
                <w:rFonts w:ascii="黑体" w:hAnsi="黑体" w:eastAsia="黑体"/>
                <w:sz w:val="21"/>
                <w:szCs w:val="21"/>
              </w:rPr>
            </w:pPr>
            <w:r>
              <w:rPr>
                <w:rFonts w:ascii="黑体" w:hAnsi="黑体" w:eastAsia="黑体"/>
                <w:sz w:val="21"/>
                <w:szCs w:val="21"/>
              </w:rPr>
              <w:fldChar w:fldCharType="begin">
                <w:ffData>
                  <w:name w:val="ICS"/>
                  <w:enabled/>
                  <w:calcOnExit w:val="0"/>
                  <w:textInput>
                    <w:default w:val="点击此处添加ICS号"/>
                  </w:textInput>
                </w:ffData>
              </w:fldChar>
            </w:r>
            <w:bookmarkStart w:id="0" w:name="ICS"/>
            <w:r>
              <w:rPr>
                <w:rFonts w:ascii="黑体" w:hAnsi="黑体" w:eastAsia="黑体"/>
                <w:sz w:val="21"/>
                <w:szCs w:val="21"/>
              </w:rPr>
              <w:instrText xml:space="preserve"> FORMTEXT </w:instrText>
            </w:r>
            <w:r>
              <w:rPr>
                <w:rFonts w:ascii="黑体" w:hAnsi="黑体" w:eastAsia="黑体"/>
                <w:sz w:val="21"/>
                <w:szCs w:val="21"/>
              </w:rPr>
              <w:fldChar w:fldCharType="separate"/>
            </w:r>
            <w:r>
              <w:rPr>
                <w:rFonts w:hint="eastAsia" w:ascii="黑体" w:hAnsi="黑体" w:eastAsia="黑体"/>
                <w:sz w:val="21"/>
                <w:szCs w:val="21"/>
              </w:rPr>
              <w:t>03.140</w:t>
            </w:r>
            <w:r>
              <w:rPr>
                <w:rFonts w:ascii="黑体" w:hAnsi="黑体" w:eastAsia="黑体"/>
                <w:sz w:val="21"/>
                <w:szCs w:val="21"/>
              </w:rPr>
              <w:fldChar w:fldCharType="end"/>
            </w:r>
            <w:bookmarkEnd w:id="0"/>
          </w:p>
        </w:tc>
      </w:tr>
      <w:tr w14:paraId="091831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14:paraId="15ECEE14">
            <w:pPr>
              <w:pStyle w:val="18"/>
              <w:framePr w:wrap="notBeside" w:vAnchor="page" w:hAnchor="page" w:x="1372" w:y="568"/>
              <w:tabs>
                <w:tab w:val="clear" w:pos="4153"/>
                <w:tab w:val="clear" w:pos="8306"/>
              </w:tabs>
              <w:spacing w:before="40" w:line="240" w:lineRule="auto"/>
              <w:jc w:val="left"/>
              <w:rPr>
                <w:rFonts w:ascii="黑体" w:hAnsi="黑体" w:eastAsia="黑体"/>
                <w:sz w:val="21"/>
                <w:szCs w:val="21"/>
              </w:rPr>
            </w:pPr>
            <w:r>
              <w:rPr>
                <w:rFonts w:ascii="Times New Roman" w:hAnsi="Times New Roman" w:eastAsia="黑体"/>
                <w:sz w:val="21"/>
                <w:szCs w:val="21"/>
              </w:rPr>
              <w:t xml:space="preserve">CCS </w:t>
            </w:r>
            <w:r>
              <w:rPr>
                <w:rFonts w:ascii="黑体" w:hAnsi="黑体" w:eastAsia="黑体"/>
                <w:sz w:val="21"/>
                <w:szCs w:val="21"/>
              </w:rPr>
              <w:t xml:space="preserve"> </w:t>
            </w:r>
          </w:p>
        </w:tc>
        <w:tc>
          <w:tcPr>
            <w:tcW w:w="8855" w:type="dxa"/>
          </w:tcPr>
          <w:tbl>
            <w:tblPr>
              <w:tblStyle w:val="28"/>
              <w:tblpPr w:vertAnchor="page" w:horzAnchor="margin" w:tblpX="1" w:tblpY="341"/>
              <w:tblOverlap w:val="never"/>
              <w:tblW w:w="0" w:type="auto"/>
              <w:tblInd w:w="0" w:type="dxa"/>
              <w:tblBorders>
                <w:top w:val="none" w:color="auto" w:sz="0" w:space="0"/>
                <w:left w:val="none" w:color="auto" w:sz="0" w:space="0"/>
                <w:bottom w:val="none" w:color="auto" w:sz="0" w:space="0"/>
                <w:right w:val="none" w:color="auto" w:sz="0" w:space="0"/>
                <w:insideH w:val="single" w:color="auto" w:sz="4" w:space="0"/>
                <w:insideV w:val="single" w:color="auto" w:sz="4" w:space="0"/>
              </w:tblBorders>
              <w:tblLayout w:type="fixed"/>
              <w:tblCellMar>
                <w:top w:w="0" w:type="dxa"/>
                <w:left w:w="0" w:type="dxa"/>
                <w:bottom w:w="0" w:type="dxa"/>
                <w:right w:w="113" w:type="dxa"/>
              </w:tblCellMar>
            </w:tblPr>
            <w:tblGrid>
              <w:gridCol w:w="9242"/>
            </w:tblGrid>
            <w:tr w14:paraId="5C3F65FB">
              <w:tblPrEx>
                <w:tblBorders>
                  <w:top w:val="none" w:color="auto" w:sz="0" w:space="0"/>
                  <w:left w:val="none" w:color="auto" w:sz="0" w:space="0"/>
                  <w:bottom w:val="none" w:color="auto" w:sz="0" w:space="0"/>
                  <w:right w:val="none" w:color="auto" w:sz="0" w:space="0"/>
                  <w:insideH w:val="single" w:color="auto" w:sz="4" w:space="0"/>
                  <w:insideV w:val="single" w:color="auto" w:sz="4" w:space="0"/>
                </w:tblBorders>
                <w:tblCellMar>
                  <w:top w:w="0" w:type="dxa"/>
                  <w:left w:w="0" w:type="dxa"/>
                  <w:bottom w:w="0" w:type="dxa"/>
                  <w:right w:w="113" w:type="dxa"/>
                </w:tblCellMar>
              </w:tblPrEx>
              <w:trPr>
                <w:trHeight w:val="1021" w:hRule="exact"/>
              </w:trPr>
              <w:tc>
                <w:tcPr>
                  <w:tcW w:w="9242" w:type="dxa"/>
                  <w:vAlign w:val="center"/>
                </w:tcPr>
                <w:p w14:paraId="559C41F5">
                  <w:pPr>
                    <w:pStyle w:val="50"/>
                    <w:framePr w:wrap="notBeside" w:vAnchor="page" w:hAnchor="page" w:x="1372" w:y="568"/>
                    <w:ind w:left="420" w:right="624"/>
                    <w:rPr>
                      <w:rFonts w:ascii="宋体" w:hAnsi="宋体"/>
                      <w:sz w:val="28"/>
                      <w:szCs w:val="28"/>
                    </w:rPr>
                  </w:pPr>
                  <w:r>
                    <w:drawing>
                      <wp:inline distT="0" distB="0" distL="0" distR="0">
                        <wp:extent cx="414655" cy="430530"/>
                        <wp:effectExtent l="0" t="0" r="4445" b="7620"/>
                        <wp:docPr id="1" name="图片 1" descr="D:\000000部门项目\09标准化插件开发\程序源代码\StandardEditor_ShanDongKeXieYuan\团标首页面字母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D:\000000部门项目\09标准化插件开发\程序源代码\StandardEditor_ShanDongKeXieYuan\团标首页面字母T.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a:xfrm>
                                  <a:off x="0" y="0"/>
                                  <a:ext cx="414720" cy="430560"/>
                                </a:xfrm>
                                <a:prstGeom prst="rect">
                                  <a:avLst/>
                                </a:prstGeom>
                                <a:noFill/>
                                <a:ln>
                                  <a:noFill/>
                                </a:ln>
                              </pic:spPr>
                            </pic:pic>
                          </a:graphicData>
                        </a:graphic>
                      </wp:inline>
                    </w:drawing>
                  </w:r>
                  <w:r>
                    <w:drawing>
                      <wp:inline distT="0" distB="0" distL="0" distR="0">
                        <wp:extent cx="170815" cy="436245"/>
                        <wp:effectExtent l="0" t="0" r="635" b="1905"/>
                        <wp:docPr id="2" name="图片 2" descr="D:\000000部门项目\09标准化插件开发\程序源代码\StandardEditor_ShanDongKeXieYuan\团标首页面字母T后面的反斜杠.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D:\000000部门项目\09标准化插件开发\程序源代码\StandardEditor_ShanDongKeXieYuan\团标首页面字母T后面的反斜杠.pn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a:xfrm>
                                  <a:off x="0" y="0"/>
                                  <a:ext cx="204571" cy="522509"/>
                                </a:xfrm>
                                <a:prstGeom prst="rect">
                                  <a:avLst/>
                                </a:prstGeom>
                                <a:noFill/>
                                <a:ln>
                                  <a:noFill/>
                                </a:ln>
                              </pic:spPr>
                            </pic:pic>
                          </a:graphicData>
                        </a:graphic>
                      </wp:inline>
                    </w:drawing>
                  </w:r>
                  <w:r>
                    <w:rPr>
                      <w:sz w:val="21"/>
                      <w:szCs w:val="21"/>
                    </w:rPr>
                    <w:t xml:space="preserve"> </w:t>
                  </w:r>
                  <w:r>
                    <w:fldChar w:fldCharType="begin">
                      <w:ffData>
                        <w:name w:val="c1"/>
                        <w:enabled/>
                        <w:calcOnExit w:val="0"/>
                        <w:textInput>
                          <w:maxLength w:val="7"/>
                        </w:textInput>
                      </w:ffData>
                    </w:fldChar>
                  </w:r>
                  <w:bookmarkStart w:id="1" w:name="c1"/>
                  <w:r>
                    <w:instrText xml:space="preserve"> FORMTEXT </w:instrText>
                  </w:r>
                  <w:r>
                    <w:fldChar w:fldCharType="separate"/>
                  </w:r>
                  <w:r>
                    <w:t>CRACM</w:t>
                  </w:r>
                  <w:r>
                    <w:fldChar w:fldCharType="end"/>
                  </w:r>
                  <w:bookmarkEnd w:id="1"/>
                </w:p>
              </w:tc>
            </w:tr>
          </w:tbl>
          <w:p w14:paraId="7FABBD83">
            <w:pPr>
              <w:pStyle w:val="18"/>
              <w:framePr w:wrap="notBeside" w:vAnchor="page" w:hAnchor="page" w:x="1372" w:y="568"/>
              <w:tabs>
                <w:tab w:val="clear" w:pos="4153"/>
                <w:tab w:val="clear" w:pos="8306"/>
              </w:tabs>
              <w:spacing w:before="40" w:line="240" w:lineRule="auto"/>
              <w:jc w:val="left"/>
              <w:rPr>
                <w:rFonts w:ascii="黑体" w:hAnsi="黑体" w:eastAsia="黑体"/>
                <w:sz w:val="21"/>
                <w:szCs w:val="21"/>
              </w:rPr>
            </w:pPr>
            <w:r>
              <w:rPr>
                <w:rFonts w:ascii="黑体" w:hAnsi="黑体" w:eastAsia="黑体"/>
                <w:sz w:val="21"/>
                <w:szCs w:val="21"/>
              </w:rPr>
              <w:fldChar w:fldCharType="begin">
                <w:ffData>
                  <w:name w:val="CSDN"/>
                  <w:enabled/>
                  <w:calcOnExit w:val="0"/>
                  <w:textInput>
                    <w:default w:val="点击此处添加CCS号"/>
                  </w:textInput>
                </w:ffData>
              </w:fldChar>
            </w:r>
            <w:bookmarkStart w:id="2" w:name="CSDN"/>
            <w:r>
              <w:rPr>
                <w:rFonts w:ascii="黑体" w:hAnsi="黑体" w:eastAsia="黑体"/>
                <w:sz w:val="21"/>
                <w:szCs w:val="21"/>
              </w:rPr>
              <w:instrText xml:space="preserve"> FORMTEXT </w:instrText>
            </w:r>
            <w:r>
              <w:rPr>
                <w:rFonts w:ascii="黑体" w:hAnsi="黑体" w:eastAsia="黑体"/>
                <w:sz w:val="21"/>
                <w:szCs w:val="21"/>
              </w:rPr>
              <w:fldChar w:fldCharType="separate"/>
            </w:r>
            <w:r>
              <w:rPr>
                <w:rFonts w:ascii="黑体" w:hAnsi="黑体" w:eastAsia="黑体"/>
                <w:sz w:val="21"/>
                <w:szCs w:val="21"/>
              </w:rPr>
              <w:t>A</w:t>
            </w:r>
            <w:r>
              <w:rPr>
                <w:rFonts w:hint="eastAsia" w:ascii="黑体" w:hAnsi="黑体" w:eastAsia="黑体"/>
                <w:sz w:val="21"/>
                <w:szCs w:val="21"/>
                <w:lang w:val="en-US" w:eastAsia="zh-CN"/>
              </w:rPr>
              <w:t>0</w:t>
            </w:r>
            <w:r>
              <w:rPr>
                <w:rFonts w:ascii="黑体" w:hAnsi="黑体" w:eastAsia="黑体"/>
                <w:sz w:val="21"/>
                <w:szCs w:val="21"/>
              </w:rPr>
              <w:t>0</w:t>
            </w:r>
            <w:r>
              <w:rPr>
                <w:rFonts w:ascii="黑体" w:hAnsi="黑体" w:eastAsia="黑体"/>
                <w:sz w:val="21"/>
                <w:szCs w:val="21"/>
              </w:rPr>
              <w:fldChar w:fldCharType="end"/>
            </w:r>
            <w:bookmarkEnd w:id="2"/>
          </w:p>
        </w:tc>
      </w:tr>
    </w:tbl>
    <w:p w14:paraId="3CD15C96">
      <w:pPr>
        <w:pStyle w:val="51"/>
        <w:framePr w:w="9639" w:h="624" w:hRule="exact" w:hSpace="181" w:vSpace="181" w:wrap="around" w:hAnchor="page" w:x="1305" w:y="2269"/>
        <w:rPr>
          <w:rFonts w:ascii="黑体" w:hAnsi="黑体" w:eastAsia="黑体"/>
          <w:b w:val="0"/>
          <w:bCs w:val="0"/>
          <w:w w:val="100"/>
          <w:sz w:val="48"/>
          <w:szCs w:val="48"/>
        </w:rPr>
      </w:pPr>
      <w:bookmarkStart w:id="3" w:name="_Hlk26473981"/>
      <w:r>
        <w:rPr>
          <w:rFonts w:ascii="黑体" w:eastAsia="黑体"/>
          <w:b w:val="0"/>
          <w:w w:val="100"/>
          <w:sz w:val="48"/>
        </w:rPr>
        <w:fldChar w:fldCharType="begin">
          <w:ffData>
            <w:name w:val="c2"/>
            <w:enabled/>
            <w:calcOnExit w:val="0"/>
            <w:textInput/>
          </w:ffData>
        </w:fldChar>
      </w:r>
      <w:bookmarkStart w:id="4" w:name="c2"/>
      <w:r>
        <w:rPr>
          <w:rFonts w:ascii="黑体" w:eastAsia="黑体"/>
          <w:b w:val="0"/>
          <w:w w:val="100"/>
          <w:sz w:val="48"/>
        </w:rPr>
        <w:instrText xml:space="preserve"> FORMTEXT </w:instrText>
      </w:r>
      <w:r>
        <w:rPr>
          <w:rFonts w:ascii="黑体" w:eastAsia="黑体"/>
          <w:b w:val="0"/>
          <w:w w:val="100"/>
          <w:sz w:val="48"/>
        </w:rPr>
        <w:fldChar w:fldCharType="separate"/>
      </w:r>
      <w:r>
        <w:rPr>
          <w:rFonts w:hint="eastAsia" w:ascii="黑体" w:eastAsia="黑体"/>
          <w:b w:val="0"/>
          <w:w w:val="100"/>
          <w:sz w:val="48"/>
        </w:rPr>
        <w:t>中国中医药</w:t>
      </w:r>
      <w:r>
        <w:rPr>
          <w:rFonts w:ascii="黑体" w:eastAsia="黑体"/>
          <w:b w:val="0"/>
          <w:w w:val="100"/>
          <w:sz w:val="48"/>
        </w:rPr>
        <w:t>研究促进会</w:t>
      </w:r>
      <w:r>
        <w:rPr>
          <w:rFonts w:ascii="黑体" w:eastAsia="黑体"/>
          <w:b w:val="0"/>
          <w:w w:val="100"/>
          <w:sz w:val="48"/>
        </w:rPr>
        <w:fldChar w:fldCharType="end"/>
      </w:r>
      <w:bookmarkEnd w:id="4"/>
      <w:r>
        <w:rPr>
          <w:rFonts w:hint="eastAsia" w:ascii="黑体" w:eastAsia="黑体"/>
          <w:b w:val="0"/>
          <w:w w:val="100"/>
          <w:sz w:val="48"/>
        </w:rPr>
        <w:t>团体</w:t>
      </w:r>
      <w:r>
        <w:rPr>
          <w:rFonts w:hint="eastAsia" w:ascii="黑体" w:hAnsi="黑体" w:eastAsia="黑体"/>
          <w:b w:val="0"/>
          <w:bCs w:val="0"/>
          <w:w w:val="100"/>
          <w:sz w:val="48"/>
          <w:szCs w:val="48"/>
        </w:rPr>
        <w:t>标准</w:t>
      </w:r>
    </w:p>
    <w:bookmarkEnd w:id="3"/>
    <w:p w14:paraId="72518574">
      <w:pPr>
        <w:pStyle w:val="196"/>
      </w:pPr>
      <w:r>
        <w:t>T/</w:t>
      </w:r>
      <w:r>
        <w:fldChar w:fldCharType="begin">
          <w:ffData>
            <w:name w:val="文字1"/>
            <w:enabled/>
            <w:calcOnExit w:val="0"/>
            <w:textInput>
              <w:default w:val="XXX"/>
            </w:textInput>
          </w:ffData>
        </w:fldChar>
      </w:r>
      <w:bookmarkStart w:id="5" w:name="文字1"/>
      <w:r>
        <w:instrText xml:space="preserve"> FORMTEXT </w:instrText>
      </w:r>
      <w:r>
        <w:fldChar w:fldCharType="separate"/>
      </w:r>
      <w:r>
        <w:t>CRACM</w:t>
      </w:r>
      <w:r>
        <w:fldChar w:fldCharType="end"/>
      </w:r>
      <w:bookmarkEnd w:id="5"/>
      <w:r>
        <w:t xml:space="preserve"> </w:t>
      </w:r>
      <w:r>
        <w:fldChar w:fldCharType="begin">
          <w:ffData>
            <w:name w:val="NSTD_CODE_F"/>
            <w:enabled/>
            <w:calcOnExit w:val="0"/>
            <w:textInput>
              <w:default w:val="XXXX"/>
            </w:textInput>
          </w:ffData>
        </w:fldChar>
      </w:r>
      <w:bookmarkStart w:id="6" w:name="NSTD_CODE_F"/>
      <w:r>
        <w:instrText xml:space="preserve"> FORMTEXT </w:instrText>
      </w:r>
      <w:r>
        <w:fldChar w:fldCharType="separate"/>
      </w:r>
      <w:r>
        <w:rPr>
          <w:rFonts w:hint="eastAsia"/>
          <w:lang w:val="en-US" w:eastAsia="zh-CN"/>
        </w:rPr>
        <w:t>***</w:t>
      </w:r>
      <w:r>
        <w:rPr>
          <w:rFonts w:hint="eastAsia"/>
        </w:rPr>
        <w:t>*</w:t>
      </w:r>
      <w:r>
        <w:fldChar w:fldCharType="end"/>
      </w:r>
      <w:bookmarkEnd w:id="6"/>
      <w:r>
        <w:rPr>
          <w:rFonts w:hAnsi="黑体"/>
        </w:rPr>
        <w:t>—</w:t>
      </w:r>
      <w:r>
        <w:fldChar w:fldCharType="begin">
          <w:ffData>
            <w:name w:val="NSTD_CODE_B"/>
            <w:enabled/>
            <w:calcOnExit w:val="0"/>
            <w:textInput>
              <w:default w:val="XXXX"/>
            </w:textInput>
          </w:ffData>
        </w:fldChar>
      </w:r>
      <w:bookmarkStart w:id="7" w:name="NSTD_CODE_B"/>
      <w:r>
        <w:instrText xml:space="preserve"> FORMTEXT </w:instrText>
      </w:r>
      <w:r>
        <w:fldChar w:fldCharType="separate"/>
      </w:r>
      <w:r>
        <w:rPr>
          <w:rFonts w:hint="eastAsia"/>
          <w:lang w:eastAsia="zh-CN"/>
        </w:rPr>
        <w:t>*</w:t>
      </w:r>
      <w:r>
        <w:rPr>
          <w:rFonts w:hint="eastAsia"/>
          <w:lang w:val="en-US" w:eastAsia="zh-CN"/>
        </w:rPr>
        <w:t>***</w:t>
      </w:r>
      <w:r>
        <w:fldChar w:fldCharType="end"/>
      </w:r>
      <w:bookmarkEnd w:id="7"/>
    </w:p>
    <w:p w14:paraId="16BD2916">
      <w:pPr>
        <w:pStyle w:val="197"/>
        <w:rPr>
          <w:rFonts w:hAnsi="黑体"/>
        </w:rPr>
      </w:pPr>
      <w:r>
        <w:rPr>
          <w:rFonts w:hAnsi="黑体"/>
        </w:rPr>
        <w:fldChar w:fldCharType="begin">
          <w:ffData>
            <w:name w:val="OSTD_CODE"/>
            <w:enabled/>
            <w:calcOnExit w:val="0"/>
            <w:textInput/>
          </w:ffData>
        </w:fldChar>
      </w:r>
      <w:bookmarkStart w:id="8" w:name="OSTD_CODE"/>
      <w:r>
        <w:rPr>
          <w:rFonts w:hAnsi="黑体"/>
        </w:rPr>
        <w:instrText xml:space="preserve"> FORMTEXT </w:instrText>
      </w:r>
      <w:r>
        <w:rPr>
          <w:rFonts w:hAnsi="黑体"/>
        </w:rPr>
        <w:fldChar w:fldCharType="separate"/>
      </w:r>
      <w:r>
        <w:rPr>
          <w:rFonts w:hAnsi="黑体"/>
        </w:rPr>
        <w:t>     </w:t>
      </w:r>
      <w:r>
        <w:rPr>
          <w:rFonts w:hAnsi="黑体"/>
        </w:rPr>
        <w:fldChar w:fldCharType="end"/>
      </w:r>
      <w:bookmarkEnd w:id="8"/>
    </w:p>
    <w:p w14:paraId="58F8A9D0">
      <w:pPr>
        <w:spacing w:line="240" w:lineRule="auto"/>
        <w:rPr>
          <w:rFonts w:ascii="黑体" w:hAnsi="黑体" w:eastAsia="黑体"/>
          <w:kern w:val="0"/>
          <w:sz w:val="10"/>
          <w:szCs w:val="10"/>
        </w:rPr>
      </w:pPr>
      <w:r>
        <w:rPr>
          <w:rFonts w:ascii="黑体" w:hAnsi="黑体" w:eastAsia="黑体"/>
          <w:kern w:val="0"/>
          <w:sz w:val="10"/>
          <w:szCs w:val="10"/>
        </w:rPr>
        <mc:AlternateContent>
          <mc:Choice Requires="wps">
            <w:drawing>
              <wp:anchor distT="0" distB="0" distL="114300" distR="114300" simplePos="0" relativeHeight="251659264" behindDoc="0" locked="0" layoutInCell="1" allowOverlap="0">
                <wp:simplePos x="0" y="0"/>
                <wp:positionH relativeFrom="page">
                  <wp:posOffset>900430</wp:posOffset>
                </wp:positionH>
                <wp:positionV relativeFrom="page">
                  <wp:posOffset>2700655</wp:posOffset>
                </wp:positionV>
                <wp:extent cx="6120130" cy="0"/>
                <wp:effectExtent l="0" t="0" r="0" b="0"/>
                <wp:wrapNone/>
                <wp:docPr id="73" name="直接连接符 73"/>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9pt;margin-top:212.65pt;height:0pt;width:481.9pt;mso-position-horizontal-relative:page;mso-position-vertical-relative:page;z-index:251659264;mso-width-relative:page;mso-height-relative:page;" filled="f" stroked="t" coordsize="21600,21600" o:allowoverlap="f" o:gfxdata="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ng0mW2AAA&#10;AAwBAAAPAAAAAAAAAAEAIAAAACIAAABkcnMvZG93bnJldi54bWxQSwECFAAUAAAACACHTuJAu+DK&#10;ZuUBAACsAwAADgAAAAAAAAABACAAAAAnAQAAZHJzL2Uyb0RvYy54bWxQSwUGAAAAAAYABgBZAQAA&#10;fgUAAAAA&#10;">
                <v:fill on="f" focussize="0,0"/>
                <v:stroke color="#000000" joinstyle="round"/>
                <v:imagedata o:title=""/>
                <o:lock v:ext="edit" aspectratio="f"/>
              </v:line>
            </w:pict>
          </mc:Fallback>
        </mc:AlternateContent>
      </w:r>
    </w:p>
    <w:p w14:paraId="21746E5F">
      <w:pPr>
        <w:pStyle w:val="51"/>
        <w:framePr w:w="9639" w:h="6976" w:hRule="exact" w:hSpace="0" w:vSpace="0" w:wrap="around" w:hAnchor="page" w:y="6408"/>
        <w:jc w:val="center"/>
        <w:rPr>
          <w:rFonts w:ascii="黑体" w:hAnsi="黑体" w:eastAsia="黑体"/>
          <w:b w:val="0"/>
          <w:bCs w:val="0"/>
          <w:w w:val="100"/>
        </w:rPr>
      </w:pPr>
    </w:p>
    <w:p w14:paraId="78AC8BF5">
      <w:pPr>
        <w:pStyle w:val="198"/>
        <w:framePr w:h="6974" w:hRule="exact" w:wrap="around" w:x="1419" w:anchorLock="1"/>
      </w:pPr>
      <w:r>
        <w:fldChar w:fldCharType="begin">
          <w:ffData>
            <w:name w:val="CSTD_NAME"/>
            <w:enabled/>
            <w:calcOnExit w:val="0"/>
            <w:textInput>
              <w:default w:val="点击此处添加标准名称"/>
            </w:textInput>
          </w:ffData>
        </w:fldChar>
      </w:r>
      <w:bookmarkStart w:id="9" w:name="CSTD_NAME"/>
      <w:r>
        <w:instrText xml:space="preserve"> FORMTEXT </w:instrText>
      </w:r>
      <w:r>
        <w:fldChar w:fldCharType="separate"/>
      </w:r>
      <w:r>
        <w:rPr>
          <w:rFonts w:hint="eastAsia"/>
        </w:rPr>
        <w:t>“潞党参”品牌建设管理规范</w:t>
      </w:r>
      <w:r>
        <w:fldChar w:fldCharType="end"/>
      </w:r>
      <w:bookmarkEnd w:id="9"/>
    </w:p>
    <w:p w14:paraId="508635D4">
      <w:pPr>
        <w:framePr w:w="9639" w:h="6974" w:hRule="exact" w:wrap="around" w:vAnchor="page" w:hAnchor="page" w:x="1419" w:y="6408" w:anchorLock="1"/>
        <w:ind w:left="-1418"/>
      </w:pPr>
    </w:p>
    <w:p w14:paraId="14C9465E">
      <w:pPr>
        <w:pStyle w:val="126"/>
        <w:framePr w:w="9639" w:h="6974" w:hRule="exact" w:wrap="around" w:vAnchor="page" w:hAnchor="page" w:x="1419" w:y="6408" w:anchorLock="1"/>
        <w:textAlignment w:val="bottom"/>
        <w:rPr>
          <w:rFonts w:hint="eastAsia" w:eastAsia="黑体"/>
          <w:szCs w:val="28"/>
        </w:rPr>
      </w:pPr>
      <w:r>
        <w:rPr>
          <w:rFonts w:eastAsia="黑体"/>
          <w:szCs w:val="28"/>
        </w:rPr>
        <w:fldChar w:fldCharType="begin">
          <w:ffData>
            <w:name w:val="ESTD_NAME"/>
            <w:enabled/>
            <w:calcOnExit w:val="0"/>
            <w:textInput>
              <w:default w:val="点击此处添加标准名称的英文译名"/>
            </w:textInput>
          </w:ffData>
        </w:fldChar>
      </w:r>
      <w:bookmarkStart w:id="10" w:name="ESTD_NAME"/>
      <w:r>
        <w:rPr>
          <w:rFonts w:eastAsia="黑体"/>
          <w:szCs w:val="28"/>
        </w:rPr>
        <w:instrText xml:space="preserve"> FORMTEXT </w:instrText>
      </w:r>
      <w:r>
        <w:rPr>
          <w:rFonts w:eastAsia="黑体"/>
          <w:szCs w:val="28"/>
        </w:rPr>
        <w:fldChar w:fldCharType="separate"/>
      </w:r>
      <w:r>
        <w:rPr>
          <w:rFonts w:hint="eastAsia" w:eastAsia="黑体"/>
          <w:szCs w:val="28"/>
        </w:rPr>
        <w:t>Management Specification for Brand Building of "Lu Dangshen"</w:t>
      </w:r>
    </w:p>
    <w:p w14:paraId="278376D5">
      <w:pPr>
        <w:pStyle w:val="126"/>
        <w:framePr w:w="9639" w:h="6974" w:hRule="exact" w:wrap="around" w:vAnchor="page" w:hAnchor="page" w:x="1419" w:y="6408" w:anchorLock="1"/>
        <w:textAlignment w:val="bottom"/>
        <w:rPr>
          <w:rFonts w:hint="eastAsia" w:eastAsia="黑体"/>
          <w:szCs w:val="28"/>
        </w:rPr>
      </w:pPr>
    </w:p>
    <w:p w14:paraId="0B0FD945">
      <w:pPr>
        <w:pStyle w:val="126"/>
        <w:framePr w:w="9639" w:h="6974" w:hRule="exact" w:wrap="around" w:vAnchor="page" w:hAnchor="page" w:x="1419" w:y="6408" w:anchorLock="1"/>
        <w:textAlignment w:val="bottom"/>
        <w:rPr>
          <w:rFonts w:hint="eastAsia" w:eastAsia="黑体"/>
          <w:szCs w:val="28"/>
        </w:rPr>
      </w:pPr>
    </w:p>
    <w:p w14:paraId="68984876">
      <w:pPr>
        <w:pStyle w:val="126"/>
        <w:framePr w:w="9639" w:h="6974" w:hRule="exact" w:wrap="around" w:vAnchor="page" w:hAnchor="page" w:x="1419" w:y="6408" w:anchorLock="1"/>
        <w:textAlignment w:val="bottom"/>
        <w:rPr>
          <w:rFonts w:eastAsia="黑体"/>
          <w:szCs w:val="28"/>
        </w:rPr>
      </w:pPr>
      <w:r>
        <w:rPr>
          <w:rFonts w:hint="eastAsia" w:eastAsia="黑体"/>
          <w:szCs w:val="28"/>
          <w:lang w:eastAsia="zh-CN"/>
        </w:rPr>
        <w:t>（标准征求意见稿）</w:t>
      </w:r>
      <w:r>
        <w:rPr>
          <w:rFonts w:eastAsia="黑体"/>
          <w:szCs w:val="28"/>
        </w:rPr>
        <w:fldChar w:fldCharType="end"/>
      </w:r>
      <w:bookmarkEnd w:id="10"/>
    </w:p>
    <w:p w14:paraId="412C17EE">
      <w:pPr>
        <w:framePr w:w="9639" w:h="6974" w:hRule="exact" w:wrap="around" w:vAnchor="page" w:hAnchor="page" w:x="1419" w:y="6408" w:anchorLock="1"/>
        <w:spacing w:line="760" w:lineRule="exact"/>
        <w:ind w:left="-1418"/>
      </w:pPr>
    </w:p>
    <w:p w14:paraId="0F56F1F6">
      <w:pPr>
        <w:pStyle w:val="126"/>
        <w:framePr w:w="9639" w:h="6974" w:hRule="exact" w:wrap="around" w:vAnchor="page" w:hAnchor="page" w:x="1419" w:y="6408" w:anchorLock="1"/>
        <w:textAlignment w:val="bottom"/>
        <w:rPr>
          <w:rFonts w:eastAsia="黑体"/>
          <w:szCs w:val="28"/>
        </w:rPr>
      </w:pPr>
    </w:p>
    <w:p w14:paraId="1A0DA96B">
      <w:pPr>
        <w:pStyle w:val="126"/>
        <w:framePr w:w="9639" w:h="6974" w:hRule="exact" w:wrap="around" w:vAnchor="page" w:hAnchor="page" w:x="1419" w:y="6408" w:anchorLock="1"/>
        <w:spacing w:before="440" w:after="160"/>
        <w:textAlignment w:val="bottom"/>
        <w:rPr>
          <w:sz w:val="24"/>
          <w:szCs w:val="28"/>
        </w:rPr>
      </w:pPr>
    </w:p>
    <w:p w14:paraId="18BBDAAC">
      <w:pPr>
        <w:pStyle w:val="194"/>
        <w:framePr w:wrap="around" w:y="14176"/>
      </w:pPr>
      <w:r>
        <w:rPr>
          <w:rFonts w:ascii="黑体"/>
        </w:rPr>
        <w:fldChar w:fldCharType="begin">
          <w:ffData>
            <w:name w:val="PLSH_DATE_Y"/>
            <w:enabled/>
            <w:calcOnExit w:val="0"/>
            <w:textInput>
              <w:default w:val="XXXX"/>
              <w:maxLength w:val="4"/>
            </w:textInput>
          </w:ffData>
        </w:fldChar>
      </w:r>
      <w:bookmarkStart w:id="11" w:name="PLSH_DATE_Y"/>
      <w:r>
        <w:rPr>
          <w:rFonts w:ascii="黑体"/>
        </w:rPr>
        <w:instrText xml:space="preserve"> FORMTEXT </w:instrText>
      </w:r>
      <w:r>
        <w:rPr>
          <w:rFonts w:ascii="黑体"/>
        </w:rPr>
        <w:fldChar w:fldCharType="separate"/>
      </w:r>
      <w:r>
        <w:rPr>
          <w:rFonts w:ascii="黑体"/>
        </w:rPr>
        <w:t>202</w:t>
      </w:r>
      <w:r>
        <w:rPr>
          <w:rFonts w:hint="eastAsia" w:ascii="黑体"/>
          <w:lang w:val="en-US" w:eastAsia="zh-CN"/>
        </w:rPr>
        <w:t>6</w:t>
      </w:r>
      <w:r>
        <w:rPr>
          <w:rFonts w:ascii="黑体"/>
        </w:rPr>
        <w:fldChar w:fldCharType="end"/>
      </w:r>
      <w:bookmarkEnd w:id="11"/>
      <w:r>
        <w:t xml:space="preserve"> </w:t>
      </w:r>
      <w:r>
        <w:rPr>
          <w:rFonts w:ascii="黑体"/>
        </w:rPr>
        <w:t>-</w:t>
      </w:r>
      <w:r>
        <w:t xml:space="preserve"> </w:t>
      </w:r>
      <w:r>
        <w:rPr>
          <w:rFonts w:ascii="黑体"/>
        </w:rPr>
        <w:fldChar w:fldCharType="begin">
          <w:ffData>
            <w:name w:val="PLSH_DATE_M"/>
            <w:enabled/>
            <w:calcOnExit w:val="0"/>
            <w:textInput>
              <w:default w:val="XX"/>
              <w:maxLength w:val="2"/>
            </w:textInput>
          </w:ffData>
        </w:fldChar>
      </w:r>
      <w:bookmarkStart w:id="12" w:name="PLSH_DATE_M"/>
      <w:r>
        <w:rPr>
          <w:rFonts w:ascii="黑体"/>
        </w:rPr>
        <w:instrText xml:space="preserve"> FORMTEXT </w:instrText>
      </w:r>
      <w:r>
        <w:rPr>
          <w:rFonts w:ascii="黑体"/>
        </w:rPr>
        <w:fldChar w:fldCharType="separate"/>
      </w:r>
      <w:r>
        <w:rPr>
          <w:rFonts w:hint="eastAsia" w:ascii="黑体"/>
          <w:lang w:eastAsia="zh-CN"/>
        </w:rPr>
        <w:t>*</w:t>
      </w:r>
      <w:r>
        <w:rPr>
          <w:rFonts w:hint="eastAsia" w:ascii="黑体"/>
          <w:lang w:val="en-US" w:eastAsia="zh-CN"/>
        </w:rPr>
        <w:t>*</w:t>
      </w:r>
      <w:r>
        <w:rPr>
          <w:rFonts w:ascii="黑体"/>
        </w:rPr>
        <w:fldChar w:fldCharType="end"/>
      </w:r>
      <w:bookmarkEnd w:id="12"/>
      <w:r>
        <w:t xml:space="preserve"> </w:t>
      </w:r>
      <w:r>
        <w:rPr>
          <w:rFonts w:ascii="黑体"/>
        </w:rPr>
        <w:t>-</w:t>
      </w:r>
      <w:r>
        <w:t xml:space="preserve"> </w:t>
      </w:r>
      <w:r>
        <w:rPr>
          <w:rFonts w:ascii="黑体"/>
        </w:rPr>
        <w:fldChar w:fldCharType="begin">
          <w:ffData>
            <w:name w:val="PLSH_DATE_D"/>
            <w:enabled/>
            <w:calcOnExit w:val="0"/>
            <w:textInput>
              <w:default w:val="XX"/>
              <w:maxLength w:val="2"/>
            </w:textInput>
          </w:ffData>
        </w:fldChar>
      </w:r>
      <w:bookmarkStart w:id="13" w:name="PLSH_DATE_D"/>
      <w:r>
        <w:rPr>
          <w:rFonts w:ascii="黑体"/>
        </w:rPr>
        <w:instrText xml:space="preserve"> FORMTEXT </w:instrText>
      </w:r>
      <w:r>
        <w:rPr>
          <w:rFonts w:ascii="黑体"/>
        </w:rPr>
        <w:fldChar w:fldCharType="separate"/>
      </w:r>
      <w:r>
        <w:rPr>
          <w:rFonts w:hint="eastAsia" w:ascii="黑体"/>
          <w:lang w:eastAsia="zh-CN"/>
        </w:rPr>
        <w:t>*</w:t>
      </w:r>
      <w:r>
        <w:rPr>
          <w:rFonts w:hint="eastAsia" w:ascii="黑体"/>
          <w:lang w:val="en-US" w:eastAsia="zh-CN"/>
        </w:rPr>
        <w:t>*</w:t>
      </w:r>
      <w:r>
        <w:rPr>
          <w:rFonts w:ascii="黑体"/>
        </w:rPr>
        <w:fldChar w:fldCharType="end"/>
      </w:r>
      <w:bookmarkEnd w:id="13"/>
      <w:r>
        <w:rPr>
          <w:rFonts w:hint="eastAsia"/>
        </w:rPr>
        <w:t>发布</w:t>
      </w:r>
    </w:p>
    <w:p w14:paraId="534C1FFE">
      <w:pPr>
        <w:pStyle w:val="195"/>
        <w:framePr w:wrap="around" w:y="14176"/>
      </w:pPr>
      <w:r>
        <w:rPr>
          <w:rFonts w:ascii="黑体"/>
        </w:rPr>
        <w:fldChar w:fldCharType="begin">
          <w:ffData>
            <w:name w:val="CROT_DATE_Y"/>
            <w:enabled/>
            <w:calcOnExit w:val="0"/>
            <w:textInput>
              <w:default w:val="XXXX"/>
              <w:maxLength w:val="4"/>
            </w:textInput>
          </w:ffData>
        </w:fldChar>
      </w:r>
      <w:bookmarkStart w:id="14" w:name="CROT_DATE_Y"/>
      <w:r>
        <w:rPr>
          <w:rFonts w:ascii="黑体"/>
        </w:rPr>
        <w:instrText xml:space="preserve"> FORMTEXT </w:instrText>
      </w:r>
      <w:r>
        <w:rPr>
          <w:rFonts w:ascii="黑体"/>
        </w:rPr>
        <w:fldChar w:fldCharType="separate"/>
      </w:r>
      <w:r>
        <w:rPr>
          <w:rFonts w:ascii="黑体"/>
        </w:rPr>
        <w:t>202</w:t>
      </w:r>
      <w:r>
        <w:rPr>
          <w:rFonts w:hint="eastAsia" w:ascii="黑体"/>
          <w:lang w:val="en-US" w:eastAsia="zh-CN"/>
        </w:rPr>
        <w:t>6</w:t>
      </w:r>
      <w:r>
        <w:rPr>
          <w:rFonts w:ascii="黑体"/>
        </w:rPr>
        <w:fldChar w:fldCharType="end"/>
      </w:r>
      <w:bookmarkEnd w:id="14"/>
      <w:r>
        <w:t xml:space="preserve"> </w:t>
      </w:r>
      <w:r>
        <w:rPr>
          <w:rFonts w:ascii="黑体"/>
        </w:rPr>
        <w:t>-</w:t>
      </w:r>
      <w:r>
        <w:t xml:space="preserve"> </w:t>
      </w:r>
      <w:r>
        <w:rPr>
          <w:rFonts w:ascii="黑体"/>
        </w:rPr>
        <w:fldChar w:fldCharType="begin">
          <w:ffData>
            <w:name w:val="CROT_DATE_M"/>
            <w:enabled/>
            <w:calcOnExit w:val="0"/>
            <w:textInput>
              <w:default w:val="XX"/>
              <w:maxLength w:val="2"/>
            </w:textInput>
          </w:ffData>
        </w:fldChar>
      </w:r>
      <w:bookmarkStart w:id="15" w:name="CROT_DATE_M"/>
      <w:r>
        <w:rPr>
          <w:rFonts w:ascii="黑体"/>
        </w:rPr>
        <w:instrText xml:space="preserve"> FORMTEXT </w:instrText>
      </w:r>
      <w:r>
        <w:rPr>
          <w:rFonts w:ascii="黑体"/>
        </w:rPr>
        <w:fldChar w:fldCharType="separate"/>
      </w:r>
      <w:r>
        <w:rPr>
          <w:rFonts w:hint="eastAsia" w:ascii="黑体"/>
        </w:rPr>
        <w:t>**</w:t>
      </w:r>
      <w:r>
        <w:rPr>
          <w:rFonts w:ascii="黑体"/>
        </w:rPr>
        <w:fldChar w:fldCharType="end"/>
      </w:r>
      <w:bookmarkEnd w:id="15"/>
      <w:r>
        <w:t xml:space="preserve"> </w:t>
      </w:r>
      <w:r>
        <w:rPr>
          <w:rFonts w:ascii="黑体"/>
        </w:rPr>
        <w:t>-</w:t>
      </w:r>
      <w:r>
        <w:t xml:space="preserve"> </w:t>
      </w:r>
      <w:r>
        <w:rPr>
          <w:rFonts w:ascii="黑体"/>
        </w:rPr>
        <w:fldChar w:fldCharType="begin">
          <w:ffData>
            <w:name w:val="CROT_DATE_D"/>
            <w:enabled/>
            <w:calcOnExit w:val="0"/>
            <w:textInput>
              <w:default w:val="XX"/>
              <w:maxLength w:val="2"/>
            </w:textInput>
          </w:ffData>
        </w:fldChar>
      </w:r>
      <w:bookmarkStart w:id="16" w:name="CROT_DATE_D"/>
      <w:r>
        <w:rPr>
          <w:rFonts w:ascii="黑体"/>
        </w:rPr>
        <w:instrText xml:space="preserve"> FORMTEXT </w:instrText>
      </w:r>
      <w:r>
        <w:rPr>
          <w:rFonts w:ascii="黑体"/>
        </w:rPr>
        <w:fldChar w:fldCharType="separate"/>
      </w:r>
      <w:r>
        <w:rPr>
          <w:rFonts w:hint="eastAsia" w:ascii="黑体"/>
          <w:lang w:eastAsia="zh-CN"/>
        </w:rPr>
        <w:t>*</w:t>
      </w:r>
      <w:r>
        <w:rPr>
          <w:rFonts w:hint="eastAsia" w:ascii="黑体"/>
          <w:lang w:val="en-US" w:eastAsia="zh-CN"/>
        </w:rPr>
        <w:t>*</w:t>
      </w:r>
      <w:r>
        <w:rPr>
          <w:rFonts w:ascii="黑体"/>
        </w:rPr>
        <w:fldChar w:fldCharType="end"/>
      </w:r>
      <w:bookmarkEnd w:id="16"/>
      <w:r>
        <w:rPr>
          <w:rFonts w:hint="eastAsia"/>
        </w:rPr>
        <w:t>实施</w:t>
      </w:r>
    </w:p>
    <w:p w14:paraId="6F3FA8D6">
      <w:pPr>
        <w:pStyle w:val="152"/>
        <w:framePr w:h="584" w:hRule="exact" w:hSpace="181" w:vSpace="181" w:wrap="around" w:y="14800"/>
        <w:rPr>
          <w:rFonts w:hAnsi="黑体"/>
        </w:rPr>
      </w:pPr>
      <w:r>
        <w:rPr>
          <w:rFonts w:hAnsi="黑体"/>
          <w:w w:val="100"/>
          <w:sz w:val="28"/>
        </w:rPr>
        <w:fldChar w:fldCharType="begin">
          <w:ffData>
            <w:name w:val="fm"/>
            <w:enabled/>
            <w:calcOnExit w:val="0"/>
            <w:textInput/>
          </w:ffData>
        </w:fldChar>
      </w:r>
      <w:bookmarkStart w:id="17" w:name="fm"/>
      <w:r>
        <w:rPr>
          <w:rFonts w:hAnsi="黑体"/>
          <w:w w:val="100"/>
          <w:sz w:val="28"/>
        </w:rPr>
        <w:instrText xml:space="preserve"> FORMTEXT </w:instrText>
      </w:r>
      <w:r>
        <w:rPr>
          <w:rFonts w:hAnsi="黑体"/>
          <w:w w:val="100"/>
          <w:sz w:val="28"/>
        </w:rPr>
        <w:fldChar w:fldCharType="separate"/>
      </w:r>
      <w:r>
        <w:rPr>
          <w:rFonts w:hint="eastAsia" w:hAnsi="黑体"/>
          <w:w w:val="100"/>
          <w:sz w:val="28"/>
        </w:rPr>
        <w:t>中国</w:t>
      </w:r>
      <w:r>
        <w:rPr>
          <w:rFonts w:hAnsi="黑体"/>
          <w:w w:val="100"/>
          <w:sz w:val="28"/>
        </w:rPr>
        <w:t>中医药</w:t>
      </w:r>
      <w:r>
        <w:rPr>
          <w:rFonts w:hint="eastAsia" w:hAnsi="黑体"/>
          <w:w w:val="100"/>
          <w:sz w:val="28"/>
        </w:rPr>
        <w:t>研究</w:t>
      </w:r>
      <w:r>
        <w:rPr>
          <w:rFonts w:hAnsi="黑体"/>
          <w:w w:val="100"/>
          <w:sz w:val="28"/>
        </w:rPr>
        <w:t>促进会</w:t>
      </w:r>
      <w:r>
        <w:rPr>
          <w:rFonts w:hAnsi="黑体"/>
          <w:w w:val="100"/>
          <w:sz w:val="28"/>
        </w:rPr>
        <w:fldChar w:fldCharType="end"/>
      </w:r>
      <w:bookmarkEnd w:id="17"/>
      <w:r>
        <w:rPr>
          <w:rFonts w:ascii="Times New Roman"/>
          <w:w w:val="100"/>
          <w:sz w:val="28"/>
        </w:rPr>
        <w:t>  </w:t>
      </w:r>
      <w:r>
        <w:rPr>
          <w:rStyle w:val="230"/>
          <w:rFonts w:hint="eastAsia" w:hAnsi="黑体"/>
          <w:position w:val="0"/>
        </w:rPr>
        <w:t>发</w:t>
      </w:r>
      <w:r>
        <w:rPr>
          <w:rStyle w:val="230"/>
          <w:rFonts w:hint="eastAsia" w:hAnsi="黑体"/>
          <w:spacing w:val="0"/>
          <w:position w:val="0"/>
        </w:rPr>
        <w:t>布</w:t>
      </w:r>
    </w:p>
    <w:p w14:paraId="26C2EF6C">
      <w:pPr>
        <w:rPr>
          <w:rFonts w:ascii="宋体" w:hAnsi="宋体"/>
          <w:sz w:val="28"/>
          <w:szCs w:val="28"/>
        </w:rPr>
        <w:sectPr>
          <w:headerReference r:id="rId6" w:type="first"/>
          <w:footerReference r:id="rId8" w:type="first"/>
          <w:headerReference r:id="rId5" w:type="default"/>
          <w:footerReference r:id="rId7" w:type="even"/>
          <w:type w:val="continuous"/>
          <w:pgSz w:w="11906" w:h="16838"/>
          <w:pgMar w:top="567" w:right="1134" w:bottom="1134" w:left="1134" w:header="1418" w:footer="1134" w:gutter="284"/>
          <w:cols w:space="425" w:num="1"/>
          <w:titlePg/>
          <w:docGrid w:linePitch="312" w:charSpace="0"/>
        </w:sectPr>
      </w:pPr>
      <w:r>
        <w:rPr>
          <w:rFonts w:hint="eastAsia" w:ascii="宋体" w:hAnsi="宋体"/>
          <w:sz w:val="28"/>
          <w:szCs w:val="28"/>
        </w:rPr>
        <mc:AlternateContent>
          <mc:Choice Requires="wps">
            <w:drawing>
              <wp:anchor distT="0" distB="0" distL="114300" distR="114300" simplePos="0" relativeHeight="251660288" behindDoc="0" locked="1" layoutInCell="1" allowOverlap="1">
                <wp:simplePos x="0" y="0"/>
                <wp:positionH relativeFrom="page">
                  <wp:posOffset>899795</wp:posOffset>
                </wp:positionH>
                <wp:positionV relativeFrom="page">
                  <wp:posOffset>9253220</wp:posOffset>
                </wp:positionV>
                <wp:extent cx="6120130" cy="0"/>
                <wp:effectExtent l="0" t="0" r="0" b="0"/>
                <wp:wrapNone/>
                <wp:docPr id="5" name="直接连接符 5"/>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85pt;margin-top:728.6pt;height:0pt;width:481.9pt;mso-position-horizontal-relative:page;mso-position-vertical-relative:page;z-index:251660288;mso-width-relative:page;mso-height-relative:page;" filled="f" stroked="t" coordsize="21600,21600" o:gfxdata="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CrMxz71wAAAA4B&#10;AAAPAAAAAAAAAAEAIAAAACIAAABkcnMvZG93bnJldi54bWxQSwECFAAUAAAACACHTuJAWS4lmOMB&#10;AACqAwAADgAAAAAAAAABACAAAAAmAQAAZHJzL2Uyb0RvYy54bWxQSwUGAAAAAAYABgBZAQAAewUA&#10;AAAA&#10;">
                <v:fill on="f" focussize="0,0"/>
                <v:stroke color="#000000" joinstyle="round"/>
                <v:imagedata o:title=""/>
                <o:lock v:ext="edit" aspectratio="f"/>
                <w10:anchorlock/>
              </v:line>
            </w:pict>
          </mc:Fallback>
        </mc:AlternateContent>
      </w:r>
    </w:p>
    <w:p w14:paraId="0A5973BF">
      <w:pPr>
        <w:pStyle w:val="90"/>
        <w:spacing w:after="360"/>
      </w:pPr>
      <w:bookmarkStart w:id="50" w:name="_GoBack"/>
      <w:bookmarkEnd w:id="50"/>
      <w:bookmarkStart w:id="18" w:name="_Toc27272"/>
      <w:bookmarkStart w:id="19" w:name="BookMark2"/>
      <w:r>
        <w:rPr>
          <w:spacing w:val="320"/>
        </w:rPr>
        <w:t>前</w:t>
      </w:r>
      <w:r>
        <w:t>言</w:t>
      </w:r>
      <w:bookmarkEnd w:id="18"/>
    </w:p>
    <w:p w14:paraId="7E89CE78">
      <w:pPr>
        <w:pStyle w:val="57"/>
        <w:ind w:firstLine="420"/>
      </w:pPr>
      <w:r>
        <w:rPr>
          <w:rFonts w:hint="eastAsia"/>
        </w:rPr>
        <w:t>本文件按照GB/T 1.1-2020《标准化工作导则  第1部分：标准化文件的结构和起草规则》的规定起草。</w:t>
      </w:r>
    </w:p>
    <w:p w14:paraId="00A497ED">
      <w:pPr>
        <w:pStyle w:val="57"/>
        <w:ind w:firstLine="420"/>
        <w:rPr>
          <w:rFonts w:hint="eastAsia" w:hAnsi="Times New Roman" w:cs="Times New Roman"/>
        </w:rPr>
      </w:pPr>
      <w:r>
        <w:rPr>
          <w:rFonts w:hint="eastAsia"/>
        </w:rPr>
        <w:t>请注意本文件的某些内容可能涉及专利。本文件的发布机构不承担识别专利的责任</w:t>
      </w:r>
      <w:r>
        <w:rPr>
          <w:rFonts w:hint="eastAsia" w:hAnsi="Times New Roman" w:cs="Times New Roman"/>
        </w:rPr>
        <w:t>。</w:t>
      </w:r>
    </w:p>
    <w:p w14:paraId="1640DE90">
      <w:pPr>
        <w:pStyle w:val="57"/>
        <w:ind w:firstLine="420"/>
      </w:pPr>
      <w:r>
        <w:rPr>
          <w:rFonts w:hint="eastAsia"/>
        </w:rPr>
        <w:t>本文件由中国中医药研究促进会</w:t>
      </w:r>
      <w:r>
        <w:rPr>
          <w:rFonts w:hint="eastAsia"/>
          <w:lang w:val="en-US" w:eastAsia="zh-CN"/>
        </w:rPr>
        <w:t>提出并</w:t>
      </w:r>
      <w:r>
        <w:rPr>
          <w:rFonts w:hint="eastAsia"/>
        </w:rPr>
        <w:t>归口。</w:t>
      </w:r>
    </w:p>
    <w:p w14:paraId="411735D2">
      <w:pPr>
        <w:pStyle w:val="25"/>
        <w:keepNext w:val="0"/>
        <w:keepLines w:val="0"/>
        <w:widowControl/>
        <w:suppressLineNumbers w:val="0"/>
        <w:autoSpaceDE w:val="0"/>
        <w:autoSpaceDN w:val="0"/>
        <w:adjustRightInd/>
        <w:spacing w:before="0" w:beforeAutospacing="0" w:after="0" w:afterAutospacing="0" w:line="240" w:lineRule="auto"/>
        <w:ind w:left="0" w:right="0" w:firstLine="420" w:firstLineChars="200"/>
        <w:jc w:val="both"/>
        <w:rPr>
          <w:rFonts w:hint="eastAsia" w:ascii="宋体" w:hAnsi="Times New Roman" w:eastAsia="宋体" w:cs="Times New Roman"/>
          <w:sz w:val="21"/>
          <w:szCs w:val="21"/>
          <w:highlight w:val="yellow"/>
        </w:rPr>
      </w:pPr>
      <w:r>
        <w:rPr>
          <w:rFonts w:hint="eastAsia" w:ascii="宋体" w:hAnsi="宋体" w:eastAsia="宋体" w:cs="宋体"/>
          <w:kern w:val="0"/>
          <w:sz w:val="21"/>
          <w:szCs w:val="21"/>
          <w:lang w:val="en-US" w:eastAsia="zh-CN" w:bidi="ar"/>
        </w:rPr>
        <w:t>本文件起草单位：长治市中药材产业发展中心、中国标准化研究院等</w:t>
      </w:r>
    </w:p>
    <w:p w14:paraId="11439F53">
      <w:pPr>
        <w:pStyle w:val="25"/>
        <w:keepNext w:val="0"/>
        <w:keepLines w:val="0"/>
        <w:widowControl/>
        <w:suppressLineNumbers w:val="0"/>
        <w:autoSpaceDE w:val="0"/>
        <w:autoSpaceDN w:val="0"/>
        <w:adjustRightInd/>
        <w:spacing w:before="0" w:beforeAutospacing="0" w:after="0" w:afterAutospacing="0" w:line="240" w:lineRule="auto"/>
        <w:ind w:left="0" w:right="0" w:firstLine="420" w:firstLineChars="200"/>
        <w:jc w:val="both"/>
        <w:rPr>
          <w:rFonts w:hint="eastAsia" w:ascii="宋体" w:hAnsi="Times New Roman" w:eastAsia="宋体" w:cs="Times New Roman"/>
          <w:sz w:val="21"/>
          <w:szCs w:val="21"/>
        </w:rPr>
      </w:pPr>
      <w:r>
        <w:rPr>
          <w:rFonts w:hint="eastAsia" w:ascii="宋体" w:hAnsi="宋体" w:eastAsia="宋体" w:cs="宋体"/>
          <w:kern w:val="0"/>
          <w:sz w:val="21"/>
          <w:szCs w:val="21"/>
          <w:lang w:val="en-US" w:eastAsia="zh-CN" w:bidi="ar"/>
        </w:rPr>
        <w:t>本文件主要起草人：武东、王军霞、王伟、燕艳华、初侨、陈萌</w:t>
      </w:r>
    </w:p>
    <w:p w14:paraId="3C8F5278">
      <w:pPr>
        <w:rPr>
          <w:rFonts w:hint="eastAsia" w:hAnsi="Times New Roman" w:cs="Times New Roman"/>
          <w:lang w:eastAsia="zh-CN"/>
        </w:rPr>
      </w:pPr>
      <w:r>
        <w:rPr>
          <w:rFonts w:hint="eastAsia" w:hAnsi="Times New Roman" w:cs="Times New Roman"/>
          <w:lang w:eastAsia="zh-CN"/>
        </w:rPr>
        <w:br w:type="page"/>
      </w:r>
    </w:p>
    <w:p w14:paraId="5422A81D">
      <w:pPr>
        <w:pStyle w:val="90"/>
        <w:spacing w:after="360"/>
      </w:pPr>
      <w:bookmarkStart w:id="20" w:name="_Toc8366"/>
      <w:r>
        <w:rPr>
          <w:rFonts w:hint="eastAsia"/>
          <w:spacing w:val="320"/>
          <w:lang w:val="en-US" w:eastAsia="zh-CN"/>
        </w:rPr>
        <w:t>引</w:t>
      </w:r>
      <w:r>
        <w:t>言</w:t>
      </w:r>
      <w:bookmarkEnd w:id="20"/>
    </w:p>
    <w:p w14:paraId="45ECC73C">
      <w:pPr>
        <w:widowControl/>
        <w:kinsoku w:val="0"/>
        <w:autoSpaceDE w:val="0"/>
        <w:autoSpaceDN w:val="0"/>
        <w:adjustRightInd w:val="0"/>
        <w:snapToGrid w:val="0"/>
        <w:spacing w:before="86" w:line="360" w:lineRule="auto"/>
        <w:ind w:right="71" w:firstLine="420"/>
        <w:jc w:val="left"/>
        <w:textAlignment w:val="baseline"/>
        <w:rPr>
          <w:rFonts w:hint="eastAsia" w:ascii="宋体" w:hAnsi="Times New Roman" w:eastAsia="宋体" w:cs="Times New Roman"/>
          <w:kern w:val="0"/>
          <w:sz w:val="21"/>
          <w:szCs w:val="20"/>
          <w:lang w:val="en-US" w:eastAsia="en-US" w:bidi="ar-SA"/>
        </w:rPr>
      </w:pPr>
      <w:r>
        <w:rPr>
          <w:rFonts w:hint="eastAsia" w:ascii="宋体" w:hAnsi="Times New Roman" w:eastAsia="宋体" w:cs="Times New Roman"/>
          <w:kern w:val="0"/>
          <w:sz w:val="21"/>
          <w:szCs w:val="20"/>
          <w:lang w:val="en-US" w:eastAsia="en-US" w:bidi="ar-SA"/>
        </w:rPr>
        <w:t>为提升“潞党参”品牌核心竞争力，规范品牌建设与管理活动，推动潞党参产业从“产量经济”向“品牌经济”转型升级，特制定本标准。本标准遵循“统一标准、动态管理、准入与退出结合”的原则，构建覆盖品牌战略、组织管理、授权使用、质量保障、宣传推广、监督评估的全链条管理体系，旨在打造具有全国影响力的道地药材品牌，助力长治市中医药强市建设和乡村全面振兴。</w:t>
      </w:r>
    </w:p>
    <w:p w14:paraId="66D7E526">
      <w:pPr>
        <w:jc w:val="center"/>
        <w:rPr>
          <w:rFonts w:hint="eastAsia" w:hAnsi="Times New Roman" w:eastAsia="宋体" w:cs="Times New Roman"/>
          <w:lang w:eastAsia="zh-CN"/>
        </w:rPr>
      </w:pPr>
      <w:r>
        <w:rPr>
          <w:rFonts w:hint="eastAsia" w:hAnsi="Times New Roman" w:cs="Times New Roman"/>
          <w:lang w:eastAsia="zh-CN"/>
        </w:rPr>
        <w:br w:type="page"/>
      </w:r>
      <w:bookmarkEnd w:id="19"/>
      <w:bookmarkStart w:id="21" w:name="BookMark4"/>
    </w:p>
    <w:p w14:paraId="0885E84A">
      <w:pPr>
        <w:pStyle w:val="178"/>
        <w:bidi w:val="0"/>
        <w:spacing w:before="313" w:beforeLines="100" w:after="687" w:afterLines="220"/>
      </w:pPr>
      <w:sdt>
        <w:sdtPr>
          <w:tag w:val="NEW_STAND_NAME"/>
          <w:id w:val="595910757"/>
          <w:lock w:val="sdtLocked"/>
          <w:placeholder>
            <w:docPart w:val="A276024014E749F195FC61D7865681B4"/>
          </w:placeholder>
        </w:sdtPr>
        <w:sdtContent>
          <w:bookmarkStart w:id="22" w:name="NEW_STAND_NAME"/>
          <w:r>
            <w:rPr>
              <w:rFonts w:hint="eastAsia"/>
              <w:lang w:val="en-US" w:eastAsia="zh-CN"/>
            </w:rPr>
            <w:t>“潞党参”品牌建设管理规范</w:t>
          </w:r>
        </w:sdtContent>
      </w:sdt>
    </w:p>
    <w:bookmarkEnd w:id="22"/>
    <w:p w14:paraId="23A36214">
      <w:pPr>
        <w:pStyle w:val="105"/>
        <w:spacing w:before="240" w:after="240"/>
      </w:pPr>
      <w:bookmarkStart w:id="23" w:name="_Toc17233325"/>
      <w:bookmarkStart w:id="24" w:name="_Toc26986771"/>
      <w:bookmarkStart w:id="25" w:name="_Toc17233333"/>
      <w:bookmarkStart w:id="26" w:name="_Toc26986530"/>
      <w:bookmarkStart w:id="27" w:name="_Toc26648465"/>
      <w:bookmarkStart w:id="28" w:name="_Toc24884211"/>
      <w:bookmarkStart w:id="29" w:name="_Toc21305"/>
      <w:bookmarkStart w:id="30" w:name="_Toc26718930"/>
      <w:bookmarkStart w:id="31" w:name="_Toc24884218"/>
      <w:r>
        <w:rPr>
          <w:rFonts w:hint="eastAsia"/>
        </w:rPr>
        <w:t>范围</w:t>
      </w:r>
      <w:bookmarkEnd w:id="23"/>
      <w:bookmarkEnd w:id="24"/>
      <w:bookmarkEnd w:id="25"/>
      <w:bookmarkEnd w:id="26"/>
      <w:bookmarkEnd w:id="27"/>
      <w:bookmarkEnd w:id="28"/>
      <w:bookmarkEnd w:id="29"/>
      <w:bookmarkEnd w:id="30"/>
      <w:bookmarkEnd w:id="31"/>
    </w:p>
    <w:p w14:paraId="18865A4F">
      <w:pPr>
        <w:keepNext w:val="0"/>
        <w:keepLines w:val="0"/>
        <w:pageBreakBefore w:val="0"/>
        <w:widowControl/>
        <w:kinsoku/>
        <w:wordWrap/>
        <w:overflowPunct/>
        <w:topLinePunct w:val="0"/>
        <w:autoSpaceDE w:val="0"/>
        <w:autoSpaceDN w:val="0"/>
        <w:bidi w:val="0"/>
        <w:adjustRightInd w:val="0"/>
        <w:snapToGrid w:val="0"/>
        <w:spacing w:line="240" w:lineRule="auto"/>
        <w:ind w:left="0" w:firstLine="420" w:firstLineChars="200"/>
        <w:jc w:val="both"/>
        <w:textAlignment w:val="baseline"/>
        <w:rPr>
          <w:rFonts w:hint="eastAsia" w:ascii="宋体" w:hAnsi="Times New Roman" w:eastAsia="宋体" w:cs="Times New Roman"/>
          <w:kern w:val="0"/>
          <w:sz w:val="21"/>
          <w:szCs w:val="20"/>
          <w:lang w:val="en-US" w:eastAsia="en-US" w:bidi="ar-SA"/>
        </w:rPr>
      </w:pPr>
      <w:bookmarkStart w:id="32" w:name="_Toc24884219"/>
      <w:bookmarkStart w:id="33" w:name="_Toc17233326"/>
      <w:bookmarkStart w:id="34" w:name="_Toc24884212"/>
      <w:bookmarkStart w:id="35" w:name="_Toc26648466"/>
      <w:bookmarkStart w:id="36" w:name="_Toc17233334"/>
      <w:r>
        <w:rPr>
          <w:rFonts w:hint="eastAsia" w:ascii="宋体" w:hAnsi="Times New Roman" w:eastAsia="宋体" w:cs="Times New Roman"/>
          <w:kern w:val="0"/>
          <w:sz w:val="21"/>
          <w:szCs w:val="20"/>
          <w:lang w:val="en-US" w:eastAsia="en-US" w:bidi="ar-SA"/>
        </w:rPr>
        <w:t>本文件规定了“潞党参”品牌建设的术语和定义、总体原则、品牌</w:t>
      </w:r>
      <w:r>
        <w:rPr>
          <w:rFonts w:hint="eastAsia" w:ascii="宋体" w:hAnsi="Times New Roman" w:cs="Times New Roman"/>
          <w:kern w:val="0"/>
          <w:sz w:val="21"/>
          <w:szCs w:val="20"/>
          <w:lang w:val="en-US" w:eastAsia="zh-CN" w:bidi="ar-SA"/>
        </w:rPr>
        <w:t>申请</w:t>
      </w:r>
      <w:r>
        <w:rPr>
          <w:rFonts w:hint="eastAsia" w:ascii="宋体" w:hAnsi="Times New Roman" w:eastAsia="宋体" w:cs="Times New Roman"/>
          <w:kern w:val="0"/>
          <w:sz w:val="21"/>
          <w:szCs w:val="20"/>
          <w:lang w:val="en-US" w:eastAsia="en-US" w:bidi="ar-SA"/>
        </w:rPr>
        <w:t>使用</w:t>
      </w:r>
      <w:r>
        <w:rPr>
          <w:rFonts w:hint="eastAsia" w:ascii="宋体" w:hAnsi="Times New Roman" w:cs="Times New Roman"/>
          <w:kern w:val="0"/>
          <w:sz w:val="21"/>
          <w:szCs w:val="20"/>
          <w:lang w:val="en-US" w:eastAsia="zh-CN" w:bidi="ar-SA"/>
        </w:rPr>
        <w:t>与</w:t>
      </w:r>
      <w:r>
        <w:rPr>
          <w:rFonts w:hint="eastAsia" w:ascii="宋体" w:hAnsi="Times New Roman" w:eastAsia="宋体" w:cs="Times New Roman"/>
          <w:kern w:val="0"/>
          <w:sz w:val="21"/>
          <w:szCs w:val="20"/>
          <w:lang w:val="en-US" w:eastAsia="en-US" w:bidi="ar-SA"/>
        </w:rPr>
        <w:t>退出、</w:t>
      </w:r>
      <w:r>
        <w:rPr>
          <w:rFonts w:hint="eastAsia" w:ascii="宋体" w:hAnsi="Times New Roman" w:cs="Times New Roman"/>
          <w:kern w:val="0"/>
          <w:sz w:val="21"/>
          <w:szCs w:val="20"/>
          <w:lang w:val="en-US" w:eastAsia="zh-CN" w:bidi="ar-SA"/>
        </w:rPr>
        <w:t>品牌</w:t>
      </w:r>
      <w:r>
        <w:rPr>
          <w:rFonts w:hint="eastAsia" w:ascii="宋体" w:hAnsi="Times New Roman" w:eastAsia="宋体" w:cs="Times New Roman"/>
          <w:kern w:val="0"/>
          <w:sz w:val="21"/>
          <w:szCs w:val="20"/>
          <w:lang w:val="en-US" w:eastAsia="en-US" w:bidi="ar-SA"/>
        </w:rPr>
        <w:t>质量保障与追溯、品牌宣传推广</w:t>
      </w:r>
      <w:r>
        <w:rPr>
          <w:rFonts w:hint="eastAsia" w:ascii="宋体" w:hAnsi="Times New Roman" w:cs="Times New Roman"/>
          <w:kern w:val="0"/>
          <w:sz w:val="21"/>
          <w:szCs w:val="20"/>
          <w:lang w:val="en-US" w:eastAsia="zh-CN" w:bidi="ar-SA"/>
        </w:rPr>
        <w:t>与</w:t>
      </w:r>
      <w:r>
        <w:rPr>
          <w:rFonts w:hint="eastAsia" w:ascii="宋体" w:hAnsi="Times New Roman" w:eastAsia="宋体" w:cs="Times New Roman"/>
          <w:kern w:val="0"/>
          <w:sz w:val="21"/>
          <w:szCs w:val="20"/>
          <w:lang w:val="en-US" w:eastAsia="en-US" w:bidi="ar-SA"/>
        </w:rPr>
        <w:t>保护、</w:t>
      </w:r>
      <w:r>
        <w:rPr>
          <w:rFonts w:hint="eastAsia" w:ascii="宋体" w:hAnsi="Times New Roman" w:cs="Times New Roman"/>
          <w:kern w:val="0"/>
          <w:sz w:val="21"/>
          <w:szCs w:val="20"/>
          <w:lang w:val="en-US" w:eastAsia="zh-CN" w:bidi="ar-SA"/>
        </w:rPr>
        <w:t>品牌</w:t>
      </w:r>
      <w:r>
        <w:rPr>
          <w:rFonts w:hint="eastAsia" w:ascii="宋体" w:hAnsi="Times New Roman" w:eastAsia="宋体" w:cs="Times New Roman"/>
          <w:kern w:val="0"/>
          <w:sz w:val="21"/>
          <w:szCs w:val="20"/>
          <w:lang w:val="en-US" w:eastAsia="en-US" w:bidi="ar-SA"/>
        </w:rPr>
        <w:t>监督评估</w:t>
      </w:r>
      <w:r>
        <w:rPr>
          <w:rFonts w:hint="eastAsia" w:ascii="宋体" w:hAnsi="Times New Roman" w:cs="Times New Roman"/>
          <w:kern w:val="0"/>
          <w:sz w:val="21"/>
          <w:szCs w:val="20"/>
          <w:lang w:val="en-US" w:eastAsia="zh-CN" w:bidi="ar-SA"/>
        </w:rPr>
        <w:t>与</w:t>
      </w:r>
      <w:r>
        <w:rPr>
          <w:rFonts w:hint="eastAsia" w:ascii="宋体" w:hAnsi="Times New Roman" w:eastAsia="宋体" w:cs="Times New Roman"/>
          <w:kern w:val="0"/>
          <w:sz w:val="21"/>
          <w:szCs w:val="20"/>
          <w:lang w:val="en-US" w:eastAsia="en-US" w:bidi="ar-SA"/>
        </w:rPr>
        <w:t>改进等要求。</w:t>
      </w:r>
    </w:p>
    <w:p w14:paraId="3EF38FC0">
      <w:pPr>
        <w:keepNext w:val="0"/>
        <w:keepLines w:val="0"/>
        <w:pageBreakBefore w:val="0"/>
        <w:widowControl/>
        <w:kinsoku/>
        <w:wordWrap/>
        <w:overflowPunct/>
        <w:topLinePunct w:val="0"/>
        <w:autoSpaceDE w:val="0"/>
        <w:autoSpaceDN w:val="0"/>
        <w:bidi w:val="0"/>
        <w:adjustRightInd w:val="0"/>
        <w:snapToGrid w:val="0"/>
        <w:spacing w:line="240" w:lineRule="auto"/>
        <w:ind w:left="0" w:firstLine="420" w:firstLineChars="200"/>
        <w:jc w:val="both"/>
        <w:textAlignment w:val="baseline"/>
        <w:rPr>
          <w:rFonts w:hint="eastAsia" w:ascii="宋体" w:hAnsi="Times New Roman" w:eastAsia="宋体" w:cs="Times New Roman"/>
          <w:kern w:val="0"/>
          <w:sz w:val="21"/>
          <w:szCs w:val="20"/>
          <w:lang w:val="en-US" w:eastAsia="zh-CN" w:bidi="ar-SA"/>
        </w:rPr>
      </w:pPr>
      <w:r>
        <w:rPr>
          <w:rFonts w:hint="eastAsia" w:ascii="宋体" w:hAnsi="Times New Roman" w:eastAsia="宋体" w:cs="Times New Roman"/>
          <w:kern w:val="0"/>
          <w:sz w:val="21"/>
          <w:szCs w:val="20"/>
          <w:lang w:val="en-US" w:eastAsia="en-US" w:bidi="ar-SA"/>
        </w:rPr>
        <w:t>本文件适用于长治市行政区域内申请使用“潞党参”品牌的各类</w:t>
      </w:r>
      <w:r>
        <w:rPr>
          <w:rFonts w:hint="eastAsia" w:ascii="宋体" w:hAnsi="Times New Roman" w:cs="Times New Roman"/>
          <w:kern w:val="0"/>
          <w:sz w:val="21"/>
          <w:szCs w:val="20"/>
          <w:lang w:val="en-US" w:eastAsia="zh-CN" w:bidi="ar-SA"/>
        </w:rPr>
        <w:t>生产</w:t>
      </w:r>
      <w:r>
        <w:rPr>
          <w:rFonts w:hint="eastAsia" w:ascii="宋体" w:hAnsi="Times New Roman" w:eastAsia="宋体" w:cs="Times New Roman"/>
          <w:kern w:val="0"/>
          <w:sz w:val="21"/>
          <w:szCs w:val="20"/>
          <w:lang w:val="en-US" w:eastAsia="en-US" w:bidi="ar-SA"/>
        </w:rPr>
        <w:t>经营主体，包括农业企业、农民专业合作社、家庭农场、种植大户等。</w:t>
      </w:r>
    </w:p>
    <w:p w14:paraId="5D42895D">
      <w:pPr>
        <w:pStyle w:val="105"/>
        <w:spacing w:before="240" w:after="240"/>
      </w:pPr>
      <w:bookmarkStart w:id="37" w:name="_Toc26718931"/>
      <w:bookmarkStart w:id="38" w:name="_Toc26986531"/>
      <w:bookmarkStart w:id="39" w:name="_Toc26986772"/>
      <w:bookmarkStart w:id="40" w:name="_Toc2711"/>
      <w:r>
        <w:rPr>
          <w:rFonts w:hint="eastAsia"/>
        </w:rPr>
        <w:t>规范性引用文件</w:t>
      </w:r>
      <w:bookmarkEnd w:id="32"/>
      <w:bookmarkEnd w:id="33"/>
      <w:bookmarkEnd w:id="34"/>
      <w:bookmarkEnd w:id="35"/>
      <w:bookmarkEnd w:id="36"/>
      <w:bookmarkEnd w:id="37"/>
      <w:bookmarkEnd w:id="38"/>
      <w:bookmarkEnd w:id="39"/>
      <w:bookmarkEnd w:id="40"/>
    </w:p>
    <w:sdt>
      <w:sdtPr>
        <w:rPr>
          <w:rFonts w:hint="eastAsia"/>
        </w:rPr>
        <w:id w:val="715848253"/>
        <w:placeholder>
          <w:docPart w:val="06919CD3F62A421B8D32E5DFCB13C24A"/>
        </w:placeholder>
        <w:dropDownList>
          <w:listItem w:displayText="下列文件中的内容通过文中的规范性引用而构成本文件必不可少的条款。其中，注日期的引用文件，仅该日期对应的版本适用于本文件；不注日期的引用文件，其最新版本（包括所有的修改单）适用于本文件。" w:value="下列文件中的内容通过文中的规范性引用而构成本文件必不可少的条款。其中，注日期的引用文件，仅该日期对应的版本适用于本文件；不注日期的引用文件，其最新版本（包括所有的修改单）适用于本文件。"/>
          <w:listItem w:displayText="本文件没有规范性引用文件。" w:value="本文件没有规范性引用文件。"/>
        </w:dropDownList>
      </w:sdtPr>
      <w:sdtEndPr>
        <w:rPr>
          <w:rFonts w:hint="eastAsia"/>
        </w:rPr>
      </w:sdtEndPr>
      <w:sdtContent>
        <w:p w14:paraId="3052F18C">
          <w:pPr>
            <w:pStyle w:val="57"/>
            <w:spacing w:line="240" w:lineRule="auto"/>
            <w:ind w:firstLine="420"/>
          </w:pPr>
          <w:r>
            <w:rPr>
              <w:rFonts w:hint="eastAsia" w:ascii="宋体" w:hAnsi="Times New Roman" w:eastAsia="宋体" w:cs="Times New Roman"/>
              <w:sz w:val="21"/>
              <w:lang w:val="en-US" w:eastAsia="zh-CN" w:bidi="ar-SA"/>
            </w:rPr>
            <w:t>下列文件中的内容通过文中的规范性引用而构成本文件必不可少的条款。其中，注日期的引用文件，仅该日期对应的版本适用于本文件；不注日期的引用文件，其最新版本（包括所有的修改单）适用于本文件。</w:t>
          </w:r>
        </w:p>
      </w:sdtContent>
    </w:sdt>
    <w:p w14:paraId="6E3BDE00">
      <w:pPr>
        <w:pStyle w:val="57"/>
        <w:spacing w:line="360" w:lineRule="auto"/>
        <w:ind w:firstLine="420"/>
        <w:rPr>
          <w:rFonts w:hint="eastAsia" w:ascii="宋体" w:hAnsi="Times New Roman" w:eastAsia="宋体" w:cs="Times New Roman"/>
          <w:sz w:val="21"/>
          <w:lang w:val="en-US" w:eastAsia="zh-CN" w:bidi="ar-SA"/>
        </w:rPr>
      </w:pPr>
      <w:bookmarkStart w:id="41" w:name="_Toc19886"/>
      <w:r>
        <w:rPr>
          <w:rFonts w:hint="eastAsia" w:ascii="宋体" w:hAnsi="Times New Roman" w:eastAsia="宋体" w:cs="Times New Roman"/>
          <w:sz w:val="21"/>
          <w:lang w:val="en-US" w:eastAsia="zh-CN" w:bidi="ar-SA"/>
        </w:rPr>
        <w:t>GB 7718</w:t>
      </w:r>
      <w:r>
        <w:rPr>
          <w:rFonts w:hint="eastAsia" w:ascii="宋体" w:hAnsi="Times New Roman" w:eastAsia="宋体" w:cs="Times New Roman"/>
          <w:sz w:val="21"/>
          <w:lang w:val="en-US" w:eastAsia="zh-CN" w:bidi="ar-SA"/>
        </w:rPr>
        <w:tab/>
      </w:r>
      <w:r>
        <w:rPr>
          <w:rFonts w:hint="eastAsia" w:ascii="宋体" w:hAnsi="Times New Roman" w:eastAsia="宋体" w:cs="Times New Roman"/>
          <w:sz w:val="21"/>
          <w:lang w:val="en-US" w:eastAsia="zh-CN" w:bidi="ar-SA"/>
        </w:rPr>
        <w:t>食品安全国家标准 预包装食品标签通则</w:t>
      </w:r>
    </w:p>
    <w:p w14:paraId="61151C4C">
      <w:pPr>
        <w:pStyle w:val="57"/>
        <w:spacing w:line="360" w:lineRule="auto"/>
        <w:ind w:firstLine="420"/>
        <w:rPr>
          <w:rFonts w:hint="eastAsia" w:ascii="宋体" w:hAnsi="Times New Roman" w:eastAsia="宋体" w:cs="Times New Roman"/>
          <w:sz w:val="21"/>
          <w:lang w:val="en-US" w:eastAsia="zh-CN" w:bidi="ar-SA"/>
        </w:rPr>
      </w:pPr>
      <w:r>
        <w:rPr>
          <w:rFonts w:hint="eastAsia" w:ascii="宋体" w:hAnsi="Times New Roman" w:eastAsia="宋体" w:cs="Times New Roman"/>
          <w:sz w:val="21"/>
          <w:lang w:val="en-US" w:eastAsia="zh-CN" w:bidi="ar-SA"/>
        </w:rPr>
        <w:t>GB/T 39906-2021</w:t>
      </w:r>
      <w:r>
        <w:rPr>
          <w:rFonts w:hint="eastAsia" w:ascii="宋体" w:hAnsi="Times New Roman" w:eastAsia="宋体" w:cs="Times New Roman"/>
          <w:sz w:val="21"/>
          <w:lang w:val="en-US" w:eastAsia="zh-CN" w:bidi="ar-SA"/>
        </w:rPr>
        <w:tab/>
      </w:r>
      <w:r>
        <w:rPr>
          <w:rFonts w:hint="eastAsia" w:ascii="宋体" w:hAnsi="Times New Roman" w:eastAsia="宋体" w:cs="Times New Roman"/>
          <w:sz w:val="21"/>
          <w:lang w:val="en-US" w:eastAsia="zh-CN" w:bidi="ar-SA"/>
        </w:rPr>
        <w:t>品牌管理要求</w:t>
      </w:r>
    </w:p>
    <w:p w14:paraId="1779BE46">
      <w:pPr>
        <w:pStyle w:val="57"/>
        <w:spacing w:line="360" w:lineRule="auto"/>
        <w:ind w:firstLine="420"/>
        <w:rPr>
          <w:rFonts w:ascii="宋体" w:hAnsi="Times New Roman" w:eastAsia="宋体" w:cs="Times New Roman"/>
          <w:sz w:val="21"/>
          <w:lang w:val="en-US" w:eastAsia="zh-CN" w:bidi="ar-SA"/>
        </w:rPr>
      </w:pPr>
      <w:r>
        <w:rPr>
          <w:rFonts w:hint="eastAsia" w:ascii="宋体" w:hAnsi="Times New Roman" w:eastAsia="宋体" w:cs="Times New Roman"/>
          <w:sz w:val="21"/>
          <w:lang w:val="en-US" w:eastAsia="zh-CN" w:bidi="ar-SA"/>
        </w:rPr>
        <w:t>GB/T 39654-2020</w:t>
      </w:r>
      <w:r>
        <w:rPr>
          <w:rFonts w:hint="eastAsia" w:ascii="宋体" w:hAnsi="Times New Roman" w:eastAsia="宋体" w:cs="Times New Roman"/>
          <w:sz w:val="21"/>
          <w:lang w:val="en-US" w:eastAsia="zh-CN" w:bidi="ar-SA"/>
        </w:rPr>
        <w:tab/>
      </w:r>
      <w:r>
        <w:rPr>
          <w:rFonts w:hint="eastAsia" w:ascii="宋体" w:hAnsi="Times New Roman" w:eastAsia="宋体" w:cs="Times New Roman"/>
          <w:sz w:val="21"/>
          <w:lang w:val="en-US" w:eastAsia="zh-CN" w:bidi="ar-SA"/>
        </w:rPr>
        <w:t>品牌评价 原则与基础</w:t>
      </w:r>
    </w:p>
    <w:p w14:paraId="22E57D42">
      <w:pPr>
        <w:pStyle w:val="105"/>
        <w:spacing w:before="240" w:after="240" w:line="360" w:lineRule="auto"/>
      </w:pPr>
      <w:r>
        <w:rPr>
          <w:rFonts w:hint="eastAsia"/>
          <w:szCs w:val="21"/>
        </w:rPr>
        <w:t>术语和定义</w:t>
      </w:r>
      <w:bookmarkEnd w:id="41"/>
    </w:p>
    <w:p w14:paraId="4290EE6F">
      <w:pPr>
        <w:pStyle w:val="106"/>
        <w:keepNext w:val="0"/>
        <w:keepLines w:val="0"/>
        <w:pageBreakBefore w:val="0"/>
        <w:widowControl/>
        <w:numPr>
          <w:ilvl w:val="0"/>
          <w:numId w:val="0"/>
        </w:numPr>
        <w:kinsoku/>
        <w:wordWrap/>
        <w:overflowPunct/>
        <w:topLinePunct w:val="0"/>
        <w:autoSpaceDE/>
        <w:autoSpaceDN/>
        <w:bidi w:val="0"/>
        <w:adjustRightInd w:val="0"/>
        <w:snapToGrid w:val="0"/>
        <w:spacing w:before="120" w:after="120" w:line="240" w:lineRule="auto"/>
        <w:ind w:firstLine="420" w:firstLineChars="200"/>
        <w:textAlignment w:val="auto"/>
        <w:rPr>
          <w:rFonts w:hint="eastAsia" w:eastAsia="黑体"/>
          <w:lang w:eastAsia="zh-CN"/>
        </w:rPr>
      </w:pPr>
      <w:sdt>
        <w:sdtPr>
          <w:id w:val="-1909835108"/>
          <w:placeholder>
            <w:docPart w:val="A566404057834F1AB5CC2FB6A9C4A1D8"/>
          </w:placeholder>
          <w:comboBox>
            <w:listItem w:displayText="请选择适当的引导语" w:value="请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Content>
          <w:bookmarkStart w:id="42" w:name="_Toc26986532"/>
          <w:bookmarkEnd w:id="42"/>
          <w:r>
            <w:rPr>
              <w:rFonts w:ascii="黑体" w:hAnsi="Times New Roman" w:eastAsia="黑体" w:cs="Times New Roman"/>
              <w:sz w:val="21"/>
              <w:lang w:val="en-US" w:eastAsia="zh-CN" w:bidi="ar-SA"/>
            </w:rPr>
            <w:t>本文件没有需要界定的术语和定义。</w:t>
          </w:r>
        </w:sdtContent>
      </w:sdt>
      <w:bookmarkStart w:id="43" w:name="_Toc6700"/>
      <w:bookmarkStart w:id="44" w:name="_Toc28104"/>
      <w:bookmarkStart w:id="45" w:name="_Toc24207"/>
      <w:bookmarkStart w:id="46" w:name="_Toc92982884"/>
    </w:p>
    <w:bookmarkEnd w:id="43"/>
    <w:bookmarkEnd w:id="44"/>
    <w:bookmarkEnd w:id="45"/>
    <w:bookmarkEnd w:id="46"/>
    <w:p w14:paraId="55EF36A5">
      <w:pPr>
        <w:pStyle w:val="105"/>
        <w:spacing w:before="240" w:after="240"/>
      </w:pPr>
      <w:bookmarkStart w:id="47" w:name="_Toc12883"/>
      <w:bookmarkEnd w:id="47"/>
      <w:bookmarkStart w:id="48" w:name="_Toc18105"/>
      <w:r>
        <w:rPr>
          <w:rFonts w:hint="eastAsia"/>
          <w:lang w:val="en-US" w:eastAsia="zh-CN"/>
        </w:rPr>
        <w:t>总体原则</w:t>
      </w:r>
      <w:bookmarkEnd w:id="48"/>
    </w:p>
    <w:p w14:paraId="5774964A">
      <w:pPr>
        <w:pStyle w:val="106"/>
        <w:keepNext w:val="0"/>
        <w:keepLines w:val="0"/>
        <w:pageBreakBefore w:val="0"/>
        <w:widowControl/>
        <w:kinsoku/>
        <w:wordWrap/>
        <w:overflowPunct/>
        <w:topLinePunct w:val="0"/>
        <w:autoSpaceDE/>
        <w:autoSpaceDN/>
        <w:bidi w:val="0"/>
        <w:adjustRightInd/>
        <w:snapToGrid/>
        <w:spacing w:before="157" w:beforeLines="50" w:after="157" w:afterLines="50" w:line="240" w:lineRule="auto"/>
        <w:textAlignment w:val="auto"/>
        <w:rPr>
          <w:rFonts w:hint="eastAsia" w:ascii="黑体" w:hAnsi="黑体" w:eastAsia="黑体" w:cs="黑体"/>
        </w:rPr>
      </w:pPr>
      <w:r>
        <w:rPr>
          <w:rFonts w:hint="eastAsia" w:ascii="黑体" w:hAnsi="黑体" w:eastAsia="黑体" w:cs="黑体"/>
          <w:lang w:val="en-US" w:eastAsia="zh-CN"/>
        </w:rPr>
        <w:t>政府引导、市场运作</w:t>
      </w:r>
    </w:p>
    <w:p w14:paraId="3C5A80A6">
      <w:pPr>
        <w:pStyle w:val="57"/>
        <w:spacing w:line="240" w:lineRule="auto"/>
        <w:ind w:firstLine="420"/>
        <w:rPr>
          <w:rFonts w:hint="eastAsia" w:hAnsi="Times New Roman" w:eastAsia="宋体" w:cs="Times New Roman"/>
          <w:lang w:val="en-US" w:eastAsia="zh-CN"/>
        </w:rPr>
      </w:pPr>
      <w:r>
        <w:rPr>
          <w:rFonts w:hint="eastAsia" w:hAnsi="Times New Roman" w:cs="Times New Roman"/>
        </w:rPr>
        <w:t>发挥政府统筹协调作用，整合各方资源支持品牌建设，同时遵循市场规律，激发经营主体参与品牌建设的积极性和创造性。</w:t>
      </w:r>
    </w:p>
    <w:p w14:paraId="12D75A3F">
      <w:pPr>
        <w:pStyle w:val="106"/>
        <w:keepNext w:val="0"/>
        <w:keepLines w:val="0"/>
        <w:pageBreakBefore w:val="0"/>
        <w:widowControl/>
        <w:kinsoku/>
        <w:wordWrap/>
        <w:overflowPunct/>
        <w:topLinePunct w:val="0"/>
        <w:autoSpaceDE/>
        <w:autoSpaceDN/>
        <w:bidi w:val="0"/>
        <w:adjustRightInd/>
        <w:snapToGrid/>
        <w:spacing w:before="157" w:beforeLines="50" w:after="157" w:afterLines="50" w:line="240" w:lineRule="auto"/>
        <w:textAlignment w:val="auto"/>
        <w:rPr>
          <w:rFonts w:hint="default" w:ascii="黑体" w:hAnsi="黑体" w:eastAsia="黑体" w:cs="黑体"/>
          <w:lang w:val="en-US" w:eastAsia="zh-CN"/>
        </w:rPr>
      </w:pPr>
      <w:r>
        <w:rPr>
          <w:rFonts w:hint="eastAsia" w:ascii="黑体" w:hAnsi="黑体" w:eastAsia="黑体" w:cs="黑体"/>
          <w:lang w:val="en-US" w:eastAsia="zh-CN"/>
        </w:rPr>
        <w:t>统一标准、分级认定</w:t>
      </w:r>
    </w:p>
    <w:p w14:paraId="6CA0ECCE">
      <w:pPr>
        <w:pStyle w:val="57"/>
        <w:spacing w:line="240" w:lineRule="auto"/>
        <w:ind w:firstLine="420"/>
        <w:rPr>
          <w:rFonts w:hint="eastAsia" w:eastAsia="宋体"/>
          <w:lang w:eastAsia="zh-CN"/>
        </w:rPr>
      </w:pPr>
      <w:r>
        <w:rPr>
          <w:rFonts w:hint="eastAsia" w:hAnsi="Times New Roman" w:cs="Times New Roman"/>
        </w:rPr>
        <w:t>以潞党参全产业链标准体系为基础，统一品牌准入标准、产品标准和标识使用规范，依据经营主体条件分级授权，体现差异化管理和精准扶持</w:t>
      </w:r>
      <w:r>
        <w:rPr>
          <w:rFonts w:hint="eastAsia" w:hAnsi="Times New Roman" w:cs="Times New Roman"/>
          <w:lang w:eastAsia="zh-CN"/>
        </w:rPr>
        <w:t>。</w:t>
      </w:r>
    </w:p>
    <w:p w14:paraId="454E7598">
      <w:pPr>
        <w:pStyle w:val="106"/>
        <w:keepNext w:val="0"/>
        <w:keepLines w:val="0"/>
        <w:pageBreakBefore w:val="0"/>
        <w:widowControl/>
        <w:kinsoku/>
        <w:wordWrap/>
        <w:overflowPunct/>
        <w:topLinePunct w:val="0"/>
        <w:autoSpaceDE/>
        <w:autoSpaceDN/>
        <w:bidi w:val="0"/>
        <w:adjustRightInd/>
        <w:snapToGrid/>
        <w:spacing w:before="157" w:beforeLines="50" w:after="157" w:afterLines="50" w:line="240" w:lineRule="auto"/>
        <w:textAlignment w:val="auto"/>
        <w:rPr>
          <w:rFonts w:hint="default" w:ascii="黑体" w:hAnsi="黑体" w:eastAsia="黑体" w:cs="黑体"/>
          <w:lang w:val="en-US" w:eastAsia="zh-CN"/>
        </w:rPr>
      </w:pPr>
      <w:r>
        <w:rPr>
          <w:rFonts w:hint="eastAsia" w:ascii="黑体" w:hAnsi="黑体" w:eastAsia="黑体" w:cs="黑体"/>
          <w:lang w:val="en-US" w:eastAsia="zh-CN"/>
        </w:rPr>
        <w:t>质量为本、信誉至上</w:t>
      </w:r>
    </w:p>
    <w:p w14:paraId="66439A39">
      <w:pPr>
        <w:pStyle w:val="57"/>
        <w:spacing w:line="240" w:lineRule="auto"/>
        <w:ind w:firstLine="420"/>
        <w:rPr>
          <w:rFonts w:hint="eastAsia" w:hAnsi="Times New Roman" w:cs="Times New Roman"/>
        </w:rPr>
      </w:pPr>
      <w:r>
        <w:rPr>
          <w:rFonts w:hint="eastAsia" w:hAnsi="Times New Roman" w:cs="Times New Roman"/>
        </w:rPr>
        <w:t>将产品质量和食品安全作为品牌建设的生命线，严格执行质量标准，确保“潞党参”品牌产品的道地性、安全性和一致性。</w:t>
      </w:r>
    </w:p>
    <w:p w14:paraId="3F4C6DCF">
      <w:pPr>
        <w:pStyle w:val="106"/>
        <w:keepNext w:val="0"/>
        <w:keepLines w:val="0"/>
        <w:pageBreakBefore w:val="0"/>
        <w:widowControl/>
        <w:kinsoku/>
        <w:wordWrap/>
        <w:overflowPunct/>
        <w:topLinePunct w:val="0"/>
        <w:autoSpaceDE/>
        <w:autoSpaceDN/>
        <w:bidi w:val="0"/>
        <w:adjustRightInd/>
        <w:snapToGrid/>
        <w:spacing w:before="157" w:beforeLines="50" w:after="157" w:afterLines="50" w:line="240" w:lineRule="auto"/>
        <w:textAlignment w:val="auto"/>
        <w:rPr>
          <w:rFonts w:hint="default" w:ascii="黑体" w:hAnsi="黑体" w:eastAsia="黑体" w:cs="黑体"/>
          <w:lang w:val="en-US" w:eastAsia="zh-CN"/>
        </w:rPr>
      </w:pPr>
      <w:r>
        <w:rPr>
          <w:rFonts w:hint="eastAsia" w:ascii="黑体" w:hAnsi="黑体" w:eastAsia="黑体" w:cs="黑体"/>
          <w:lang w:val="en-US" w:eastAsia="zh-CN"/>
        </w:rPr>
        <w:t>动态管理、准入退出结合</w:t>
      </w:r>
    </w:p>
    <w:p w14:paraId="58144B19">
      <w:pPr>
        <w:pStyle w:val="57"/>
        <w:spacing w:line="240" w:lineRule="auto"/>
        <w:ind w:firstLine="420"/>
        <w:rPr>
          <w:rFonts w:hint="eastAsia" w:hAnsi="Times New Roman" w:cs="Times New Roman"/>
          <w:lang w:eastAsia="zh-CN"/>
        </w:rPr>
      </w:pPr>
      <w:r>
        <w:rPr>
          <w:rFonts w:hint="eastAsia" w:hAnsi="Times New Roman" w:cs="Times New Roman"/>
        </w:rPr>
        <w:t>实行年度审核与动态抽查相结合的管理制度，对符合条件的主体授权使用，对违规或不符合条件的主体及时清理退出，维护品牌健康发展</w:t>
      </w:r>
      <w:r>
        <w:rPr>
          <w:rFonts w:hint="eastAsia" w:hAnsi="Times New Roman" w:cs="Times New Roman"/>
          <w:lang w:eastAsia="zh-CN"/>
        </w:rPr>
        <w:t>。</w:t>
      </w:r>
    </w:p>
    <w:p w14:paraId="426BE9E7">
      <w:pPr>
        <w:pStyle w:val="105"/>
        <w:spacing w:before="240" w:after="240"/>
        <w:rPr>
          <w:rFonts w:hint="eastAsia"/>
          <w:lang w:val="en-US" w:eastAsia="zh-CN"/>
        </w:rPr>
      </w:pPr>
      <w:bookmarkStart w:id="49" w:name="_Toc30202"/>
      <w:r>
        <w:rPr>
          <w:rFonts w:hint="eastAsia"/>
          <w:lang w:val="en-US" w:eastAsia="zh-CN"/>
        </w:rPr>
        <w:t>品牌申请使用与退出</w:t>
      </w:r>
    </w:p>
    <w:p w14:paraId="731A370F">
      <w:pPr>
        <w:pStyle w:val="106"/>
        <w:keepNext w:val="0"/>
        <w:keepLines w:val="0"/>
        <w:pageBreakBefore w:val="0"/>
        <w:widowControl/>
        <w:kinsoku/>
        <w:wordWrap/>
        <w:overflowPunct/>
        <w:topLinePunct w:val="0"/>
        <w:autoSpaceDE/>
        <w:autoSpaceDN/>
        <w:bidi w:val="0"/>
        <w:adjustRightInd/>
        <w:snapToGrid/>
        <w:spacing w:before="157" w:beforeLines="50" w:after="157" w:afterLines="50" w:line="240" w:lineRule="auto"/>
        <w:textAlignment w:val="auto"/>
        <w:rPr>
          <w:rFonts w:hint="eastAsia" w:hAnsi="黑体" w:cs="黑体"/>
          <w:lang w:val="en-US" w:eastAsia="zh-CN"/>
        </w:rPr>
      </w:pPr>
      <w:r>
        <w:rPr>
          <w:rFonts w:hint="eastAsia" w:hAnsi="黑体" w:cs="黑体"/>
          <w:lang w:val="en-US" w:eastAsia="zh-CN"/>
        </w:rPr>
        <w:t>品牌申请</w:t>
      </w:r>
    </w:p>
    <w:p w14:paraId="04FF984A">
      <w:pPr>
        <w:pStyle w:val="66"/>
        <w:keepNext w:val="0"/>
        <w:keepLines w:val="0"/>
        <w:pageBreakBefore w:val="0"/>
        <w:kinsoku/>
        <w:wordWrap/>
        <w:overflowPunct/>
        <w:topLinePunct w:val="0"/>
        <w:autoSpaceDE/>
        <w:autoSpaceDN/>
        <w:bidi w:val="0"/>
        <w:adjustRightInd/>
        <w:snapToGrid/>
        <w:spacing w:before="156" w:after="156" w:line="300" w:lineRule="auto"/>
        <w:ind w:left="0" w:leftChars="0" w:hanging="5" w:firstLineChars="0"/>
        <w:textAlignment w:val="auto"/>
        <w:rPr>
          <w:rFonts w:hint="eastAsia" w:ascii="黑体" w:hAnsi="黑体" w:eastAsia="黑体" w:cs="黑体"/>
          <w:sz w:val="21"/>
          <w:szCs w:val="20"/>
          <w:lang w:val="en-US" w:eastAsia="zh-CN"/>
        </w:rPr>
      </w:pPr>
      <w:r>
        <w:rPr>
          <w:rFonts w:hint="eastAsia" w:ascii="黑体" w:hAnsi="黑体" w:eastAsia="黑体" w:cs="黑体"/>
          <w:sz w:val="21"/>
          <w:szCs w:val="20"/>
          <w:lang w:val="en-US" w:eastAsia="zh-CN"/>
        </w:rPr>
        <w:t>申请条件</w:t>
      </w:r>
    </w:p>
    <w:p w14:paraId="0CA9ECCC">
      <w:pPr>
        <w:pStyle w:val="57"/>
        <w:rPr>
          <w:rFonts w:hint="eastAsia"/>
          <w:lang w:val="en-US" w:eastAsia="zh-CN"/>
        </w:rPr>
      </w:pPr>
      <w:r>
        <w:rPr>
          <w:rFonts w:hint="eastAsia"/>
          <w:lang w:val="en-US" w:eastAsia="zh-CN"/>
        </w:rPr>
        <w:t>申请使用“潞党参”品牌的经营主体，应当同时具备以下条件：</w:t>
      </w:r>
    </w:p>
    <w:p w14:paraId="71AF9039">
      <w:pPr>
        <w:pStyle w:val="57"/>
        <w:rPr>
          <w:rFonts w:hint="eastAsia"/>
          <w:lang w:val="en-US" w:eastAsia="zh-CN"/>
        </w:rPr>
      </w:pPr>
      <w:r>
        <w:rPr>
          <w:rFonts w:hint="eastAsia"/>
          <w:lang w:val="en-US" w:eastAsia="zh-CN"/>
        </w:rPr>
        <w:t>a) 在长治市行政区域内依法登记注册，具有独立法人资格的企业、农民专业合作社、家庭农场等市场主体，或符合条件的个体工商户；</w:t>
      </w:r>
    </w:p>
    <w:p w14:paraId="0816A1AA">
      <w:pPr>
        <w:pStyle w:val="57"/>
        <w:rPr>
          <w:rFonts w:hint="eastAsia"/>
          <w:lang w:val="en-US" w:eastAsia="zh-CN"/>
        </w:rPr>
      </w:pPr>
      <w:r>
        <w:rPr>
          <w:rFonts w:hint="eastAsia"/>
          <w:lang w:val="en-US" w:eastAsia="zh-CN"/>
        </w:rPr>
        <w:t>b) 其申请使用的潞党参产品产自长治市行政区域内，且符合长治市适宜种植区域要求；</w:t>
      </w:r>
    </w:p>
    <w:p w14:paraId="33246E77">
      <w:pPr>
        <w:pStyle w:val="57"/>
        <w:rPr>
          <w:rFonts w:hint="eastAsia"/>
          <w:lang w:val="en-US" w:eastAsia="zh-CN"/>
        </w:rPr>
      </w:pPr>
      <w:r>
        <w:rPr>
          <w:rFonts w:hint="eastAsia"/>
          <w:lang w:val="en-US" w:eastAsia="zh-CN"/>
        </w:rPr>
        <w:t>c) 生产经营状况稳定，具备保证产品质量安全的生产环境、设施设备和质量控制能力；</w:t>
      </w:r>
    </w:p>
    <w:p w14:paraId="6563FFF1">
      <w:pPr>
        <w:pStyle w:val="57"/>
        <w:rPr>
          <w:rFonts w:hint="eastAsia"/>
          <w:lang w:val="en-US" w:eastAsia="zh-CN"/>
        </w:rPr>
      </w:pPr>
      <w:r>
        <w:rPr>
          <w:rFonts w:hint="eastAsia"/>
          <w:lang w:val="en-US" w:eastAsia="zh-CN"/>
        </w:rPr>
        <w:t>d) 近三年内无严重违法违规记录和重大产品质量安全责任事故，社会信誉良好；</w:t>
      </w:r>
    </w:p>
    <w:p w14:paraId="04C4F8ED">
      <w:pPr>
        <w:pStyle w:val="57"/>
        <w:rPr>
          <w:rFonts w:hint="eastAsia"/>
          <w:lang w:val="en-US" w:eastAsia="zh-CN"/>
        </w:rPr>
      </w:pPr>
      <w:r>
        <w:rPr>
          <w:rFonts w:hint="eastAsia"/>
          <w:lang w:val="en-US" w:eastAsia="zh-CN"/>
        </w:rPr>
        <w:t>e) 产品应当符合潞党参相关质量标准的要求；</w:t>
      </w:r>
    </w:p>
    <w:p w14:paraId="02D43728">
      <w:pPr>
        <w:pStyle w:val="57"/>
        <w:rPr>
          <w:rFonts w:hint="eastAsia"/>
          <w:lang w:val="en-US" w:eastAsia="zh-CN"/>
        </w:rPr>
      </w:pPr>
      <w:r>
        <w:rPr>
          <w:rFonts w:hint="eastAsia"/>
          <w:lang w:val="en-US" w:eastAsia="zh-CN"/>
        </w:rPr>
        <w:t>f) 已建立生产档案记录和基本追溯体系，基础级及以上的潞党参标准化基地优先推荐；</w:t>
      </w:r>
    </w:p>
    <w:p w14:paraId="0FAF45DC">
      <w:pPr>
        <w:pStyle w:val="57"/>
        <w:rPr>
          <w:rFonts w:hint="eastAsia"/>
          <w:lang w:val="en-US" w:eastAsia="zh-CN"/>
        </w:rPr>
      </w:pPr>
      <w:r>
        <w:rPr>
          <w:rFonts w:hint="eastAsia"/>
          <w:lang w:val="en-US" w:eastAsia="zh-CN"/>
        </w:rPr>
        <w:t>g) 愿意遵守本标准及品牌相关管理规定，履行相关义务。</w:t>
      </w:r>
    </w:p>
    <w:p w14:paraId="21E2A006">
      <w:pPr>
        <w:pStyle w:val="66"/>
        <w:keepNext w:val="0"/>
        <w:keepLines w:val="0"/>
        <w:pageBreakBefore w:val="0"/>
        <w:kinsoku/>
        <w:wordWrap/>
        <w:overflowPunct/>
        <w:topLinePunct w:val="0"/>
        <w:autoSpaceDE/>
        <w:autoSpaceDN/>
        <w:bidi w:val="0"/>
        <w:adjustRightInd/>
        <w:snapToGrid/>
        <w:spacing w:before="156" w:after="156" w:line="300" w:lineRule="auto"/>
        <w:ind w:left="0" w:leftChars="0" w:hanging="5" w:firstLineChars="0"/>
        <w:textAlignment w:val="auto"/>
        <w:rPr>
          <w:rFonts w:hint="eastAsia" w:ascii="黑体" w:hAnsi="黑体" w:eastAsia="黑体" w:cs="黑体"/>
          <w:sz w:val="21"/>
          <w:szCs w:val="20"/>
          <w:lang w:val="en-US" w:eastAsia="zh-CN"/>
        </w:rPr>
      </w:pPr>
      <w:r>
        <w:rPr>
          <w:rFonts w:hint="eastAsia" w:ascii="黑体" w:hAnsi="黑体" w:eastAsia="黑体" w:cs="黑体"/>
          <w:sz w:val="21"/>
          <w:szCs w:val="20"/>
          <w:lang w:val="en-US" w:eastAsia="zh-CN"/>
        </w:rPr>
        <w:t>申请材料</w:t>
      </w:r>
    </w:p>
    <w:p w14:paraId="5EC8895E">
      <w:pPr>
        <w:pStyle w:val="57"/>
        <w:rPr>
          <w:rFonts w:hint="eastAsia"/>
          <w:lang w:val="en-US" w:eastAsia="zh-CN"/>
        </w:rPr>
      </w:pPr>
      <w:r>
        <w:rPr>
          <w:rFonts w:hint="eastAsia"/>
          <w:lang w:val="en-US" w:eastAsia="zh-CN"/>
        </w:rPr>
        <w:t>申请使用“潞党参”品牌的经营主体，应当提交以下材料：</w:t>
      </w:r>
    </w:p>
    <w:p w14:paraId="468596DA">
      <w:pPr>
        <w:pStyle w:val="57"/>
        <w:rPr>
          <w:rFonts w:hint="eastAsia"/>
          <w:lang w:val="en-US" w:eastAsia="zh-CN"/>
        </w:rPr>
      </w:pPr>
      <w:r>
        <w:rPr>
          <w:rFonts w:hint="eastAsia"/>
          <w:lang w:val="en-US" w:eastAsia="zh-CN"/>
        </w:rPr>
        <w:t>a) 《“潞党参”品牌使用申请表》；</w:t>
      </w:r>
    </w:p>
    <w:p w14:paraId="6CAFCFAD">
      <w:pPr>
        <w:pStyle w:val="57"/>
        <w:rPr>
          <w:rFonts w:hint="eastAsia"/>
          <w:lang w:val="en-US" w:eastAsia="zh-CN"/>
        </w:rPr>
      </w:pPr>
      <w:r>
        <w:rPr>
          <w:rFonts w:hint="eastAsia"/>
          <w:lang w:val="en-US" w:eastAsia="zh-CN"/>
        </w:rPr>
        <w:t xml:space="preserve">b) 营业执照复印件、法定代表人（负责人）身份证明； </w:t>
      </w:r>
    </w:p>
    <w:p w14:paraId="16358068">
      <w:pPr>
        <w:pStyle w:val="57"/>
        <w:rPr>
          <w:rFonts w:hint="eastAsia"/>
          <w:lang w:val="en-US" w:eastAsia="zh-CN"/>
        </w:rPr>
      </w:pPr>
      <w:r>
        <w:rPr>
          <w:rFonts w:hint="eastAsia"/>
          <w:lang w:val="en-US" w:eastAsia="zh-CN"/>
        </w:rPr>
        <w:t>c) 产品质量检验合格报告（近两年内）；</w:t>
      </w:r>
    </w:p>
    <w:p w14:paraId="76216E03">
      <w:pPr>
        <w:pStyle w:val="57"/>
        <w:rPr>
          <w:rFonts w:hint="eastAsia"/>
          <w:lang w:val="en-US" w:eastAsia="zh-CN"/>
        </w:rPr>
      </w:pPr>
      <w:r>
        <w:rPr>
          <w:rFonts w:hint="eastAsia"/>
          <w:lang w:val="en-US" w:eastAsia="zh-CN"/>
        </w:rPr>
        <w:t>d) 产品质量安全承诺书；</w:t>
      </w:r>
    </w:p>
    <w:p w14:paraId="4DF32F40">
      <w:pPr>
        <w:pStyle w:val="57"/>
        <w:rPr>
          <w:rFonts w:hint="eastAsia"/>
          <w:lang w:val="en-US" w:eastAsia="zh-CN"/>
        </w:rPr>
      </w:pPr>
      <w:r>
        <w:rPr>
          <w:rFonts w:hint="eastAsia"/>
          <w:lang w:val="en-US" w:eastAsia="zh-CN"/>
        </w:rPr>
        <w:t>e) 品牌使用承诺书。</w:t>
      </w:r>
    </w:p>
    <w:p w14:paraId="72B6FF1B">
      <w:pPr>
        <w:pStyle w:val="66"/>
        <w:keepNext w:val="0"/>
        <w:keepLines w:val="0"/>
        <w:pageBreakBefore w:val="0"/>
        <w:kinsoku/>
        <w:wordWrap/>
        <w:overflowPunct/>
        <w:topLinePunct w:val="0"/>
        <w:autoSpaceDE/>
        <w:autoSpaceDN/>
        <w:bidi w:val="0"/>
        <w:adjustRightInd/>
        <w:snapToGrid/>
        <w:spacing w:before="156" w:after="156" w:line="300" w:lineRule="auto"/>
        <w:ind w:left="0" w:leftChars="0" w:hanging="5" w:firstLineChars="0"/>
        <w:textAlignment w:val="auto"/>
        <w:rPr>
          <w:rFonts w:hint="eastAsia" w:ascii="黑体" w:hAnsi="黑体" w:eastAsia="黑体" w:cs="黑体"/>
          <w:sz w:val="21"/>
          <w:szCs w:val="20"/>
          <w:lang w:val="en-US" w:eastAsia="zh-CN"/>
        </w:rPr>
      </w:pPr>
      <w:r>
        <w:rPr>
          <w:rFonts w:hint="eastAsia" w:ascii="黑体" w:hAnsi="黑体" w:eastAsia="黑体" w:cs="黑体"/>
          <w:sz w:val="21"/>
          <w:szCs w:val="20"/>
          <w:lang w:val="en-US" w:eastAsia="zh-CN"/>
        </w:rPr>
        <w:t>评审程序</w:t>
      </w:r>
    </w:p>
    <w:p w14:paraId="1A04AAF4">
      <w:pPr>
        <w:pStyle w:val="57"/>
        <w:rPr>
          <w:rFonts w:hint="eastAsia"/>
          <w:lang w:val="en-US" w:eastAsia="zh-CN"/>
        </w:rPr>
      </w:pPr>
      <w:r>
        <w:rPr>
          <w:rFonts w:hint="eastAsia"/>
          <w:lang w:val="en-US" w:eastAsia="zh-CN"/>
        </w:rPr>
        <w:t>按照以下程序进行评审：</w:t>
      </w:r>
    </w:p>
    <w:p w14:paraId="7FB8F263">
      <w:pPr>
        <w:pStyle w:val="57"/>
        <w:rPr>
          <w:rFonts w:hint="eastAsia"/>
          <w:lang w:val="en-US" w:eastAsia="zh-CN"/>
        </w:rPr>
      </w:pPr>
      <w:r>
        <w:rPr>
          <w:rFonts w:hint="eastAsia"/>
          <w:lang w:val="en-US" w:eastAsia="zh-CN"/>
        </w:rPr>
        <w:t>a) 形式审查 ：审查申请材料的完整性、规范性，不符合要求的退回补正。</w:t>
      </w:r>
    </w:p>
    <w:p w14:paraId="5D3EECAD">
      <w:pPr>
        <w:pStyle w:val="57"/>
        <w:rPr>
          <w:rFonts w:hint="eastAsia"/>
          <w:lang w:val="en-US" w:eastAsia="zh-CN"/>
        </w:rPr>
      </w:pPr>
      <w:r>
        <w:rPr>
          <w:rFonts w:hint="eastAsia"/>
          <w:lang w:val="en-US" w:eastAsia="zh-CN"/>
        </w:rPr>
        <w:t>b) 实地考察 ：组织专家或委托第三方机构对申请主体进行实地考察，核实产品质量、产地环境、生产条件等。</w:t>
      </w:r>
    </w:p>
    <w:p w14:paraId="54714FDC">
      <w:pPr>
        <w:pStyle w:val="57"/>
        <w:rPr>
          <w:rFonts w:hint="eastAsia"/>
          <w:lang w:val="en-US" w:eastAsia="zh-CN"/>
        </w:rPr>
      </w:pPr>
      <w:r>
        <w:rPr>
          <w:rFonts w:hint="eastAsia"/>
          <w:lang w:val="en-US" w:eastAsia="zh-CN"/>
        </w:rPr>
        <w:t>c) 综合评审 ：结合资料审查和实地考察情况形成评审意见。</w:t>
      </w:r>
    </w:p>
    <w:p w14:paraId="489B07BA">
      <w:pPr>
        <w:pStyle w:val="57"/>
        <w:rPr>
          <w:rFonts w:hint="eastAsia"/>
          <w:lang w:val="en-US" w:eastAsia="zh-CN"/>
        </w:rPr>
      </w:pPr>
      <w:r>
        <w:rPr>
          <w:rFonts w:hint="eastAsia"/>
          <w:lang w:val="en-US" w:eastAsia="zh-CN"/>
        </w:rPr>
        <w:t>d) 社会公示 ：拟授权名单在指定平台公示，接受社会监督。</w:t>
      </w:r>
    </w:p>
    <w:p w14:paraId="64E3ADB3">
      <w:pPr>
        <w:pStyle w:val="57"/>
        <w:rPr>
          <w:rFonts w:hint="eastAsia"/>
          <w:lang w:val="en-US" w:eastAsia="zh-CN"/>
        </w:rPr>
      </w:pPr>
      <w:r>
        <w:rPr>
          <w:rFonts w:hint="eastAsia"/>
          <w:lang w:val="en-US" w:eastAsia="zh-CN"/>
        </w:rPr>
        <w:t>e) 授权批准 ：公示无异议的，签订品牌使用协议。</w:t>
      </w:r>
    </w:p>
    <w:p w14:paraId="2F4D989A">
      <w:pPr>
        <w:pStyle w:val="66"/>
        <w:keepNext w:val="0"/>
        <w:keepLines w:val="0"/>
        <w:pageBreakBefore w:val="0"/>
        <w:kinsoku/>
        <w:wordWrap/>
        <w:overflowPunct/>
        <w:topLinePunct w:val="0"/>
        <w:autoSpaceDE/>
        <w:autoSpaceDN/>
        <w:bidi w:val="0"/>
        <w:adjustRightInd/>
        <w:snapToGrid/>
        <w:spacing w:before="156" w:after="156" w:line="300" w:lineRule="auto"/>
        <w:ind w:left="0" w:leftChars="0" w:hanging="5" w:firstLineChars="0"/>
        <w:textAlignment w:val="auto"/>
        <w:rPr>
          <w:rFonts w:hint="eastAsia" w:ascii="黑体" w:hAnsi="黑体" w:eastAsia="黑体" w:cs="黑体"/>
          <w:sz w:val="21"/>
          <w:szCs w:val="20"/>
          <w:lang w:val="en-US" w:eastAsia="zh-CN"/>
        </w:rPr>
      </w:pPr>
      <w:r>
        <w:rPr>
          <w:rFonts w:hint="eastAsia" w:ascii="黑体" w:hAnsi="黑体" w:eastAsia="黑体" w:cs="黑体"/>
          <w:sz w:val="21"/>
          <w:szCs w:val="20"/>
          <w:lang w:val="en-US" w:eastAsia="zh-CN"/>
        </w:rPr>
        <w:t>授权期限与续期</w:t>
      </w:r>
    </w:p>
    <w:p w14:paraId="3E38D2A1">
      <w:pPr>
        <w:pStyle w:val="57"/>
        <w:rPr>
          <w:rFonts w:hint="eastAsia"/>
          <w:lang w:val="en-US" w:eastAsia="zh-CN"/>
        </w:rPr>
      </w:pPr>
      <w:r>
        <w:rPr>
          <w:rFonts w:hint="eastAsia"/>
          <w:lang w:val="en-US" w:eastAsia="zh-CN"/>
        </w:rPr>
        <w:t>a) 品牌授权有效期为3年。</w:t>
      </w:r>
    </w:p>
    <w:p w14:paraId="79262BEB">
      <w:pPr>
        <w:pStyle w:val="57"/>
        <w:rPr>
          <w:rFonts w:hint="eastAsia"/>
          <w:lang w:val="en-US" w:eastAsia="zh-CN"/>
        </w:rPr>
      </w:pPr>
      <w:r>
        <w:rPr>
          <w:rFonts w:hint="eastAsia"/>
          <w:lang w:val="en-US" w:eastAsia="zh-CN"/>
        </w:rPr>
        <w:t>b) 有效期届满需要继续使用的，应在有效期届满前3个月内提出续期申请。</w:t>
      </w:r>
    </w:p>
    <w:p w14:paraId="7C3DF49C">
      <w:pPr>
        <w:pStyle w:val="57"/>
        <w:rPr>
          <w:rFonts w:hint="eastAsia"/>
          <w:lang w:val="en-US" w:eastAsia="zh-CN"/>
        </w:rPr>
      </w:pPr>
      <w:r>
        <w:rPr>
          <w:rFonts w:hint="eastAsia"/>
          <w:lang w:val="en-US" w:eastAsia="zh-CN"/>
        </w:rPr>
        <w:t>c) 续期评审参照新申请程序进行。</w:t>
      </w:r>
    </w:p>
    <w:p w14:paraId="3CE62ED9">
      <w:pPr>
        <w:pStyle w:val="57"/>
        <w:rPr>
          <w:rFonts w:hint="eastAsia"/>
          <w:lang w:val="en-US" w:eastAsia="zh-CN"/>
        </w:rPr>
      </w:pPr>
      <w:r>
        <w:rPr>
          <w:rFonts w:hint="eastAsia"/>
          <w:lang w:val="en-US" w:eastAsia="zh-CN"/>
        </w:rPr>
        <w:t>d) 逾期末申请续期的，有效期届满后自动终止品牌使用。</w:t>
      </w:r>
    </w:p>
    <w:p w14:paraId="00B25C8E">
      <w:pPr>
        <w:pStyle w:val="106"/>
        <w:keepNext w:val="0"/>
        <w:keepLines w:val="0"/>
        <w:pageBreakBefore w:val="0"/>
        <w:widowControl/>
        <w:kinsoku/>
        <w:wordWrap/>
        <w:overflowPunct/>
        <w:topLinePunct w:val="0"/>
        <w:autoSpaceDE/>
        <w:autoSpaceDN/>
        <w:bidi w:val="0"/>
        <w:adjustRightInd/>
        <w:snapToGrid/>
        <w:spacing w:before="157" w:beforeLines="50" w:after="157" w:afterLines="50" w:line="240" w:lineRule="auto"/>
        <w:textAlignment w:val="auto"/>
        <w:rPr>
          <w:rFonts w:hint="eastAsia" w:hAnsi="黑体" w:cs="黑体"/>
          <w:lang w:val="en-US" w:eastAsia="zh-CN"/>
        </w:rPr>
      </w:pPr>
      <w:r>
        <w:rPr>
          <w:rFonts w:hint="eastAsia" w:hAnsi="黑体" w:cs="黑体"/>
          <w:lang w:val="en-US" w:eastAsia="zh-CN"/>
        </w:rPr>
        <w:t>品牌使用</w:t>
      </w:r>
    </w:p>
    <w:p w14:paraId="04138F4A">
      <w:pPr>
        <w:pStyle w:val="66"/>
        <w:keepNext w:val="0"/>
        <w:keepLines w:val="0"/>
        <w:pageBreakBefore w:val="0"/>
        <w:kinsoku/>
        <w:wordWrap/>
        <w:overflowPunct/>
        <w:topLinePunct w:val="0"/>
        <w:autoSpaceDE/>
        <w:autoSpaceDN/>
        <w:bidi w:val="0"/>
        <w:adjustRightInd/>
        <w:snapToGrid/>
        <w:spacing w:before="156" w:after="156" w:line="300" w:lineRule="auto"/>
        <w:ind w:left="0" w:leftChars="0" w:hanging="5" w:firstLineChars="0"/>
        <w:textAlignment w:val="auto"/>
        <w:rPr>
          <w:rFonts w:hint="eastAsia" w:ascii="黑体" w:hAnsi="黑体" w:eastAsia="黑体" w:cs="黑体"/>
          <w:sz w:val="21"/>
          <w:szCs w:val="20"/>
          <w:lang w:val="en-US" w:eastAsia="zh-CN"/>
        </w:rPr>
      </w:pPr>
      <w:r>
        <w:rPr>
          <w:rFonts w:hint="eastAsia" w:ascii="黑体" w:hAnsi="黑体" w:eastAsia="黑体" w:cs="黑体"/>
          <w:sz w:val="21"/>
          <w:szCs w:val="20"/>
          <w:lang w:val="en-US" w:eastAsia="zh-CN"/>
        </w:rPr>
        <w:t>品牌标识</w:t>
      </w:r>
    </w:p>
    <w:p w14:paraId="1CA582BE">
      <w:pPr>
        <w:pStyle w:val="57"/>
        <w:rPr>
          <w:rFonts w:hint="eastAsia"/>
          <w:lang w:val="en-US" w:eastAsia="zh-CN"/>
        </w:rPr>
      </w:pPr>
      <w:r>
        <w:rPr>
          <w:rFonts w:hint="eastAsia"/>
          <w:lang w:val="en-US" w:eastAsia="zh-CN"/>
        </w:rPr>
        <w:t>“潞党参”品牌标识系统包括：</w:t>
      </w:r>
    </w:p>
    <w:p w14:paraId="1FC8FEC9">
      <w:pPr>
        <w:pStyle w:val="57"/>
        <w:rPr>
          <w:rFonts w:hint="eastAsia"/>
          <w:lang w:val="en-US" w:eastAsia="zh-CN"/>
        </w:rPr>
      </w:pPr>
      <w:r>
        <w:rPr>
          <w:rFonts w:hint="eastAsia"/>
          <w:lang w:val="en-US" w:eastAsia="zh-CN"/>
        </w:rPr>
        <w:t>a) 品牌图形标识（Logo）；</w:t>
      </w:r>
    </w:p>
    <w:p w14:paraId="4755DACD">
      <w:pPr>
        <w:pStyle w:val="57"/>
        <w:rPr>
          <w:rFonts w:hint="eastAsia"/>
          <w:lang w:val="en-US" w:eastAsia="zh-CN"/>
        </w:rPr>
      </w:pPr>
      <w:r>
        <w:rPr>
          <w:rFonts w:hint="eastAsia"/>
          <w:lang w:val="en-US" w:eastAsia="zh-CN"/>
        </w:rPr>
        <w:t>b) 品牌标准字体；</w:t>
      </w:r>
    </w:p>
    <w:p w14:paraId="12E43C7B">
      <w:pPr>
        <w:pStyle w:val="57"/>
        <w:rPr>
          <w:rFonts w:hint="eastAsia"/>
          <w:lang w:val="en-US" w:eastAsia="zh-CN"/>
        </w:rPr>
      </w:pPr>
      <w:r>
        <w:rPr>
          <w:rFonts w:hint="eastAsia"/>
          <w:lang w:val="en-US" w:eastAsia="zh-CN"/>
        </w:rPr>
        <w:t>c) 品牌宣传口号；</w:t>
      </w:r>
    </w:p>
    <w:p w14:paraId="075C3397">
      <w:pPr>
        <w:pStyle w:val="57"/>
        <w:rPr>
          <w:rFonts w:hint="eastAsia"/>
          <w:lang w:val="en-US" w:eastAsia="zh-CN"/>
        </w:rPr>
      </w:pPr>
      <w:r>
        <w:rPr>
          <w:rFonts w:hint="eastAsia"/>
          <w:lang w:val="en-US" w:eastAsia="zh-CN"/>
        </w:rPr>
        <w:t>d) 品牌色彩体系。</w:t>
      </w:r>
    </w:p>
    <w:p w14:paraId="2DC4A0CC">
      <w:pPr>
        <w:pStyle w:val="57"/>
        <w:rPr>
          <w:rFonts w:hint="eastAsia"/>
          <w:lang w:val="en-US" w:eastAsia="zh-CN"/>
        </w:rPr>
      </w:pPr>
      <w:r>
        <w:rPr>
          <w:rFonts w:hint="eastAsia"/>
          <w:lang w:val="en-US" w:eastAsia="zh-CN"/>
        </w:rPr>
        <w:t>品牌标识系统的设计方案由品牌管理方统一发布。</w:t>
      </w:r>
    </w:p>
    <w:p w14:paraId="3614E049">
      <w:pPr>
        <w:pStyle w:val="66"/>
        <w:keepNext w:val="0"/>
        <w:keepLines w:val="0"/>
        <w:pageBreakBefore w:val="0"/>
        <w:kinsoku/>
        <w:wordWrap/>
        <w:overflowPunct/>
        <w:topLinePunct w:val="0"/>
        <w:autoSpaceDE/>
        <w:autoSpaceDN/>
        <w:bidi w:val="0"/>
        <w:adjustRightInd/>
        <w:snapToGrid/>
        <w:spacing w:before="156" w:after="156" w:line="300" w:lineRule="auto"/>
        <w:ind w:left="0" w:leftChars="0" w:hanging="5" w:firstLineChars="0"/>
        <w:textAlignment w:val="auto"/>
        <w:rPr>
          <w:rFonts w:hint="eastAsia" w:ascii="黑体" w:hAnsi="黑体" w:eastAsia="黑体" w:cs="黑体"/>
          <w:sz w:val="21"/>
          <w:szCs w:val="20"/>
          <w:lang w:val="en-US" w:eastAsia="zh-CN"/>
        </w:rPr>
      </w:pPr>
      <w:r>
        <w:rPr>
          <w:rFonts w:hint="eastAsia" w:ascii="黑体" w:hAnsi="黑体" w:eastAsia="黑体" w:cs="黑体"/>
          <w:sz w:val="21"/>
          <w:szCs w:val="20"/>
          <w:lang w:val="en-US" w:eastAsia="zh-CN"/>
        </w:rPr>
        <w:t>标识使用</w:t>
      </w:r>
    </w:p>
    <w:p w14:paraId="202B2D14">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eastAsia" w:ascii="宋体" w:hAnsi="Times New Roman" w:eastAsia="宋体" w:cs="Times New Roman"/>
          <w:sz w:val="21"/>
          <w:szCs w:val="24"/>
          <w:lang w:val="en-US" w:eastAsia="zh-CN" w:bidi="ar-SA"/>
        </w:rPr>
      </w:pPr>
      <w:r>
        <w:rPr>
          <w:rFonts w:hint="eastAsia" w:ascii="宋体" w:hAnsi="Times New Roman" w:eastAsia="宋体" w:cs="Times New Roman"/>
          <w:sz w:val="21"/>
          <w:szCs w:val="24"/>
          <w:lang w:val="en-US" w:eastAsia="zh-CN" w:bidi="ar-SA"/>
        </w:rPr>
        <w:t>品牌使用主体应在产品包装、宣传材料、经营场所等规定位置规范使用品牌标识。</w:t>
      </w:r>
    </w:p>
    <w:p w14:paraId="6A5818F5">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eastAsia" w:ascii="宋体" w:hAnsi="Times New Roman" w:eastAsia="宋体" w:cs="Times New Roman"/>
          <w:sz w:val="21"/>
          <w:szCs w:val="24"/>
          <w:lang w:val="en-US" w:eastAsia="zh-CN" w:bidi="ar-SA"/>
        </w:rPr>
      </w:pPr>
      <w:r>
        <w:rPr>
          <w:rFonts w:hint="eastAsia" w:ascii="宋体" w:hAnsi="Times New Roman" w:eastAsia="宋体" w:cs="Times New Roman"/>
          <w:sz w:val="21"/>
          <w:szCs w:val="24"/>
          <w:lang w:val="en-US" w:eastAsia="zh-CN" w:bidi="ar-SA"/>
        </w:rPr>
        <w:t>品牌标识应当与企业自有商标合理组合使用，不得单独使用品牌标识替代企业商标。</w:t>
      </w:r>
    </w:p>
    <w:p w14:paraId="1E8E3C3F">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eastAsia" w:ascii="宋体" w:hAnsi="Times New Roman" w:eastAsia="宋体" w:cs="Times New Roman"/>
          <w:sz w:val="21"/>
          <w:szCs w:val="24"/>
          <w:lang w:val="en-US" w:eastAsia="zh-CN" w:bidi="ar-SA"/>
        </w:rPr>
      </w:pPr>
      <w:r>
        <w:rPr>
          <w:rFonts w:hint="eastAsia" w:ascii="宋体" w:hAnsi="Times New Roman" w:eastAsia="宋体" w:cs="Times New Roman"/>
          <w:sz w:val="21"/>
          <w:szCs w:val="24"/>
          <w:lang w:val="en-US" w:eastAsia="zh-CN" w:bidi="ar-SA"/>
        </w:rPr>
        <w:t>品牌标识的比例、颜色、组合方式应严格按照品牌管理方发布的设计规范执行，不得擅自改变。</w:t>
      </w:r>
    </w:p>
    <w:p w14:paraId="23191907">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eastAsia" w:ascii="宋体" w:hAnsi="Times New Roman" w:eastAsia="宋体" w:cs="Times New Roman"/>
          <w:sz w:val="21"/>
          <w:szCs w:val="24"/>
          <w:lang w:val="en-US" w:eastAsia="zh-CN" w:bidi="ar-SA"/>
        </w:rPr>
      </w:pPr>
      <w:r>
        <w:rPr>
          <w:rFonts w:hint="eastAsia" w:ascii="宋体" w:hAnsi="Times New Roman" w:eastAsia="宋体" w:cs="Times New Roman"/>
          <w:sz w:val="21"/>
          <w:szCs w:val="24"/>
          <w:lang w:val="en-US" w:eastAsia="zh-CN" w:bidi="ar-SA"/>
        </w:rPr>
        <w:t>用于产品包装的品牌标识，不得小于企业自有商标的规格尺寸。</w:t>
      </w:r>
    </w:p>
    <w:p w14:paraId="10991CE5">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eastAsia" w:ascii="宋体" w:hAnsi="Times New Roman" w:eastAsia="宋体" w:cs="Times New Roman"/>
          <w:sz w:val="21"/>
          <w:szCs w:val="24"/>
          <w:lang w:val="en-US" w:eastAsia="zh-CN" w:bidi="ar-SA"/>
        </w:rPr>
      </w:pPr>
      <w:r>
        <w:rPr>
          <w:rFonts w:hint="eastAsia" w:ascii="宋体" w:hAnsi="Times New Roman" w:eastAsia="宋体" w:cs="Times New Roman"/>
          <w:sz w:val="21"/>
          <w:szCs w:val="24"/>
          <w:lang w:val="en-US" w:eastAsia="zh-CN" w:bidi="ar-SA"/>
        </w:rPr>
        <w:t>品牌标识使用应当符合GB 7718的要求。</w:t>
      </w:r>
    </w:p>
    <w:p w14:paraId="72541F65">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eastAsia" w:ascii="宋体" w:hAnsi="Times New Roman" w:eastAsia="宋体" w:cs="Times New Roman"/>
          <w:sz w:val="21"/>
          <w:szCs w:val="24"/>
          <w:lang w:val="en-US" w:eastAsia="zh-CN" w:bidi="ar-SA"/>
        </w:rPr>
      </w:pPr>
      <w:r>
        <w:rPr>
          <w:rFonts w:hint="eastAsia" w:ascii="宋体" w:hAnsi="Times New Roman" w:eastAsia="宋体" w:cs="Times New Roman"/>
          <w:sz w:val="21"/>
          <w:szCs w:val="24"/>
          <w:lang w:val="en-US" w:eastAsia="zh-CN" w:bidi="ar-SA"/>
        </w:rPr>
        <w:t>禁止在不符合品牌质量标准的产品上使用品牌标识。</w:t>
      </w:r>
    </w:p>
    <w:p w14:paraId="43BA6C4C">
      <w:pPr>
        <w:pStyle w:val="66"/>
        <w:keepNext w:val="0"/>
        <w:keepLines w:val="0"/>
        <w:pageBreakBefore w:val="0"/>
        <w:kinsoku/>
        <w:wordWrap/>
        <w:overflowPunct/>
        <w:topLinePunct w:val="0"/>
        <w:autoSpaceDE/>
        <w:autoSpaceDN/>
        <w:bidi w:val="0"/>
        <w:adjustRightInd/>
        <w:snapToGrid/>
        <w:spacing w:before="156" w:after="156" w:line="300" w:lineRule="auto"/>
        <w:ind w:left="0" w:leftChars="0" w:hanging="5" w:firstLineChars="0"/>
        <w:textAlignment w:val="auto"/>
        <w:rPr>
          <w:rFonts w:hint="eastAsia" w:ascii="黑体" w:hAnsi="黑体" w:eastAsia="黑体" w:cs="黑体"/>
          <w:sz w:val="21"/>
          <w:szCs w:val="20"/>
          <w:lang w:val="en-US" w:eastAsia="zh-CN"/>
        </w:rPr>
      </w:pPr>
      <w:r>
        <w:rPr>
          <w:rFonts w:hint="eastAsia" w:ascii="黑体" w:hAnsi="黑体" w:eastAsia="黑体" w:cs="黑体"/>
          <w:sz w:val="21"/>
          <w:szCs w:val="20"/>
          <w:lang w:val="en-US" w:eastAsia="zh-CN"/>
        </w:rPr>
        <w:t>市场行为规范</w:t>
      </w:r>
    </w:p>
    <w:p w14:paraId="43016A63">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eastAsia" w:ascii="宋体" w:hAnsi="Times New Roman" w:eastAsia="宋体" w:cs="Times New Roman"/>
          <w:sz w:val="21"/>
          <w:szCs w:val="24"/>
          <w:lang w:val="en-US" w:eastAsia="zh-CN" w:bidi="ar-SA"/>
        </w:rPr>
      </w:pPr>
      <w:r>
        <w:rPr>
          <w:rFonts w:hint="eastAsia" w:ascii="宋体" w:hAnsi="Times New Roman" w:eastAsia="宋体" w:cs="Times New Roman"/>
          <w:sz w:val="21"/>
          <w:szCs w:val="24"/>
          <w:lang w:val="en-US" w:eastAsia="zh-CN" w:bidi="ar-SA"/>
        </w:rPr>
        <w:t>使用主体应当诚信经营，不得以次充好、掺杂使假。</w:t>
      </w:r>
    </w:p>
    <w:p w14:paraId="06B58A24">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eastAsia" w:ascii="宋体" w:hAnsi="Times New Roman" w:eastAsia="宋体" w:cs="Times New Roman"/>
          <w:sz w:val="21"/>
          <w:szCs w:val="24"/>
          <w:lang w:val="en-US" w:eastAsia="zh-CN" w:bidi="ar-SA"/>
        </w:rPr>
      </w:pPr>
      <w:r>
        <w:rPr>
          <w:rFonts w:hint="eastAsia" w:ascii="宋体" w:hAnsi="Times New Roman" w:eastAsia="宋体" w:cs="Times New Roman"/>
          <w:sz w:val="21"/>
          <w:szCs w:val="24"/>
          <w:lang w:val="en-US" w:eastAsia="zh-CN" w:bidi="ar-SA"/>
        </w:rPr>
        <w:t>在广告宣传中应客观、真实地介绍产品，不得夸大或虚假宣传。</w:t>
      </w:r>
    </w:p>
    <w:p w14:paraId="38ED7DE8">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eastAsia" w:ascii="宋体" w:hAnsi="Times New Roman" w:eastAsia="宋体" w:cs="Times New Roman"/>
          <w:sz w:val="21"/>
          <w:szCs w:val="24"/>
          <w:lang w:val="en-US" w:eastAsia="zh-CN" w:bidi="ar-SA"/>
        </w:rPr>
      </w:pPr>
      <w:r>
        <w:rPr>
          <w:rFonts w:hint="eastAsia" w:ascii="宋体" w:hAnsi="Times New Roman" w:eastAsia="宋体" w:cs="Times New Roman"/>
          <w:sz w:val="21"/>
          <w:szCs w:val="24"/>
          <w:lang w:val="en-US" w:eastAsia="zh-CN" w:bidi="ar-SA"/>
        </w:rPr>
        <w:t>品牌使用主体应配合品牌管理方开展统一营销推广活动。</w:t>
      </w:r>
    </w:p>
    <w:p w14:paraId="1571DB62">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eastAsia" w:ascii="宋体" w:hAnsi="Times New Roman" w:eastAsia="宋体" w:cs="Times New Roman"/>
          <w:sz w:val="21"/>
          <w:szCs w:val="24"/>
          <w:lang w:val="en-US" w:eastAsia="zh-CN" w:bidi="ar-SA"/>
        </w:rPr>
      </w:pPr>
      <w:r>
        <w:rPr>
          <w:rFonts w:hint="eastAsia" w:ascii="宋体" w:hAnsi="Times New Roman" w:eastAsia="宋体" w:cs="Times New Roman"/>
          <w:sz w:val="21"/>
          <w:szCs w:val="24"/>
          <w:lang w:val="en-US" w:eastAsia="zh-CN" w:bidi="ar-SA"/>
        </w:rPr>
        <w:t>严禁利用品牌标识从事违法违规经营活动。</w:t>
      </w:r>
    </w:p>
    <w:p w14:paraId="14CC7F1C">
      <w:pPr>
        <w:pStyle w:val="106"/>
        <w:keepNext w:val="0"/>
        <w:keepLines w:val="0"/>
        <w:pageBreakBefore w:val="0"/>
        <w:widowControl/>
        <w:kinsoku/>
        <w:wordWrap/>
        <w:overflowPunct/>
        <w:topLinePunct w:val="0"/>
        <w:autoSpaceDE/>
        <w:autoSpaceDN/>
        <w:bidi w:val="0"/>
        <w:adjustRightInd/>
        <w:snapToGrid/>
        <w:spacing w:before="157" w:beforeLines="50" w:after="157" w:afterLines="50" w:line="240" w:lineRule="auto"/>
        <w:textAlignment w:val="auto"/>
        <w:rPr>
          <w:rFonts w:hint="eastAsia" w:hAnsi="黑体" w:cs="黑体"/>
          <w:lang w:val="en-US" w:eastAsia="zh-CN"/>
        </w:rPr>
      </w:pPr>
      <w:r>
        <w:rPr>
          <w:rFonts w:hint="eastAsia" w:hAnsi="黑体" w:cs="黑体"/>
          <w:lang w:val="en-US" w:eastAsia="zh-CN"/>
        </w:rPr>
        <w:t>品牌退出</w:t>
      </w:r>
    </w:p>
    <w:p w14:paraId="5BE5A278">
      <w:pPr>
        <w:pStyle w:val="66"/>
        <w:keepNext w:val="0"/>
        <w:keepLines w:val="0"/>
        <w:pageBreakBefore w:val="0"/>
        <w:kinsoku/>
        <w:wordWrap/>
        <w:overflowPunct/>
        <w:topLinePunct w:val="0"/>
        <w:autoSpaceDE/>
        <w:autoSpaceDN/>
        <w:bidi w:val="0"/>
        <w:adjustRightInd/>
        <w:snapToGrid/>
        <w:spacing w:before="156" w:after="156" w:line="300" w:lineRule="auto"/>
        <w:ind w:left="0" w:leftChars="0" w:hanging="5" w:firstLineChars="0"/>
        <w:textAlignment w:val="auto"/>
        <w:rPr>
          <w:rFonts w:hint="eastAsia" w:ascii="黑体" w:hAnsi="黑体" w:eastAsia="黑体" w:cs="黑体"/>
          <w:sz w:val="21"/>
          <w:szCs w:val="20"/>
          <w:lang w:val="en-US" w:eastAsia="zh-CN"/>
        </w:rPr>
      </w:pPr>
      <w:r>
        <w:rPr>
          <w:rFonts w:hint="eastAsia" w:ascii="黑体" w:hAnsi="黑体" w:eastAsia="黑体" w:cs="黑体"/>
          <w:sz w:val="21"/>
          <w:szCs w:val="20"/>
          <w:lang w:val="en-US" w:eastAsia="zh-CN"/>
        </w:rPr>
        <w:t>主动退出</w:t>
      </w:r>
    </w:p>
    <w:p w14:paraId="04DF0B0B">
      <w:pPr>
        <w:pStyle w:val="57"/>
        <w:rPr>
          <w:rFonts w:hint="eastAsia"/>
          <w:lang w:val="en-US" w:eastAsia="zh-CN"/>
        </w:rPr>
      </w:pPr>
      <w:r>
        <w:rPr>
          <w:rFonts w:hint="eastAsia"/>
          <w:lang w:val="en-US" w:eastAsia="zh-CN"/>
        </w:rPr>
        <w:t>品牌使用主体因自身原因不再使用“潞党参”品牌的，应提出书面退出申请，办理相关退出手续。</w:t>
      </w:r>
    </w:p>
    <w:p w14:paraId="7EAD9887">
      <w:pPr>
        <w:pStyle w:val="66"/>
        <w:keepNext w:val="0"/>
        <w:keepLines w:val="0"/>
        <w:pageBreakBefore w:val="0"/>
        <w:kinsoku/>
        <w:wordWrap/>
        <w:overflowPunct/>
        <w:topLinePunct w:val="0"/>
        <w:autoSpaceDE/>
        <w:autoSpaceDN/>
        <w:bidi w:val="0"/>
        <w:adjustRightInd/>
        <w:snapToGrid/>
        <w:spacing w:before="156" w:after="156" w:line="300" w:lineRule="auto"/>
        <w:ind w:left="0" w:leftChars="0" w:hanging="5" w:firstLineChars="0"/>
        <w:textAlignment w:val="auto"/>
        <w:rPr>
          <w:rFonts w:hint="eastAsia" w:ascii="黑体" w:hAnsi="黑体" w:eastAsia="黑体" w:cs="黑体"/>
          <w:sz w:val="21"/>
          <w:szCs w:val="20"/>
          <w:lang w:val="en-US" w:eastAsia="zh-CN"/>
        </w:rPr>
      </w:pPr>
      <w:r>
        <w:rPr>
          <w:rFonts w:hint="eastAsia" w:ascii="黑体" w:hAnsi="黑体" w:eastAsia="黑体" w:cs="黑体"/>
          <w:sz w:val="21"/>
          <w:szCs w:val="20"/>
          <w:lang w:val="en-US" w:eastAsia="zh-CN"/>
        </w:rPr>
        <w:t>强制退出</w:t>
      </w:r>
    </w:p>
    <w:p w14:paraId="1246A129">
      <w:pPr>
        <w:pStyle w:val="57"/>
        <w:rPr>
          <w:rFonts w:hint="eastAsia"/>
          <w:lang w:val="en-US" w:eastAsia="zh-CN"/>
        </w:rPr>
      </w:pPr>
      <w:r>
        <w:rPr>
          <w:rFonts w:hint="eastAsia"/>
          <w:lang w:val="en-US" w:eastAsia="zh-CN"/>
        </w:rPr>
        <w:t>使用主体有下列情形之一的，有权启动强制退出程序：</w:t>
      </w:r>
    </w:p>
    <w:p w14:paraId="44491F84">
      <w:pPr>
        <w:pStyle w:val="57"/>
        <w:rPr>
          <w:rFonts w:hint="eastAsia"/>
          <w:lang w:val="en-US" w:eastAsia="zh-CN"/>
        </w:rPr>
      </w:pPr>
      <w:r>
        <w:rPr>
          <w:rFonts w:hint="eastAsia"/>
          <w:lang w:val="en-US" w:eastAsia="zh-CN"/>
        </w:rPr>
        <w:t>a) 提供虚假材料骗取品牌授权的；</w:t>
      </w:r>
    </w:p>
    <w:p w14:paraId="6C5AB8B5">
      <w:pPr>
        <w:pStyle w:val="57"/>
        <w:rPr>
          <w:rFonts w:hint="eastAsia"/>
          <w:lang w:val="en-US" w:eastAsia="zh-CN"/>
        </w:rPr>
      </w:pPr>
      <w:r>
        <w:rPr>
          <w:rFonts w:hint="eastAsia"/>
          <w:lang w:val="en-US" w:eastAsia="zh-CN"/>
        </w:rPr>
        <w:t>b) 产品抽检连续两次不合格，或发生重大产品质量安全事故的；</w:t>
      </w:r>
    </w:p>
    <w:p w14:paraId="7658A436">
      <w:pPr>
        <w:pStyle w:val="57"/>
        <w:rPr>
          <w:rFonts w:hint="eastAsia"/>
          <w:lang w:val="en-US" w:eastAsia="zh-CN"/>
        </w:rPr>
      </w:pPr>
      <w:r>
        <w:rPr>
          <w:rFonts w:hint="eastAsia"/>
          <w:lang w:val="en-US" w:eastAsia="zh-CN"/>
        </w:rPr>
        <w:t>c) 擅自改变品牌标识设计、超范围使用品牌标识，经责令整改拒不整改的；</w:t>
      </w:r>
    </w:p>
    <w:p w14:paraId="24B29B67">
      <w:pPr>
        <w:pStyle w:val="57"/>
        <w:rPr>
          <w:rFonts w:hint="eastAsia"/>
          <w:lang w:val="en-US" w:eastAsia="zh-CN"/>
        </w:rPr>
      </w:pPr>
      <w:r>
        <w:rPr>
          <w:rFonts w:hint="eastAsia"/>
          <w:lang w:val="en-US" w:eastAsia="zh-CN"/>
        </w:rPr>
        <w:t>d) 转让、倒卖品牌标识或防伪追溯码的；</w:t>
      </w:r>
    </w:p>
    <w:p w14:paraId="63EE9F7F">
      <w:pPr>
        <w:pStyle w:val="57"/>
        <w:rPr>
          <w:rFonts w:hint="eastAsia"/>
          <w:lang w:val="en-US" w:eastAsia="zh-CN"/>
        </w:rPr>
      </w:pPr>
      <w:r>
        <w:rPr>
          <w:rFonts w:hint="eastAsia"/>
          <w:lang w:val="en-US" w:eastAsia="zh-CN"/>
        </w:rPr>
        <w:t>e) 严重违反相关法律法规，受到行政处罚的；</w:t>
      </w:r>
    </w:p>
    <w:p w14:paraId="53B71940">
      <w:pPr>
        <w:pStyle w:val="57"/>
        <w:rPr>
          <w:rFonts w:hint="eastAsia"/>
          <w:lang w:val="en-US" w:eastAsia="zh-CN"/>
        </w:rPr>
      </w:pPr>
      <w:r>
        <w:rPr>
          <w:rFonts w:hint="eastAsia"/>
          <w:lang w:val="en-US" w:eastAsia="zh-CN"/>
        </w:rPr>
        <w:t>f) 不再符合品牌使用条件的；</w:t>
      </w:r>
    </w:p>
    <w:p w14:paraId="59BE8E1E">
      <w:pPr>
        <w:pStyle w:val="57"/>
        <w:rPr>
          <w:rFonts w:hint="eastAsia"/>
          <w:lang w:val="en-US" w:eastAsia="zh-CN"/>
        </w:rPr>
      </w:pPr>
      <w:r>
        <w:rPr>
          <w:rFonts w:hint="eastAsia"/>
          <w:lang w:val="en-US" w:eastAsia="zh-CN"/>
        </w:rPr>
        <w:t>g) 其他严重影响品牌声誉的行为。</w:t>
      </w:r>
    </w:p>
    <w:p w14:paraId="378A84AC">
      <w:pPr>
        <w:pStyle w:val="66"/>
        <w:keepNext w:val="0"/>
        <w:keepLines w:val="0"/>
        <w:pageBreakBefore w:val="0"/>
        <w:kinsoku/>
        <w:wordWrap/>
        <w:overflowPunct/>
        <w:topLinePunct w:val="0"/>
        <w:autoSpaceDE/>
        <w:autoSpaceDN/>
        <w:bidi w:val="0"/>
        <w:adjustRightInd/>
        <w:snapToGrid/>
        <w:spacing w:before="156" w:after="156" w:line="300" w:lineRule="auto"/>
        <w:ind w:left="0" w:leftChars="0" w:hanging="5" w:firstLineChars="0"/>
        <w:textAlignment w:val="auto"/>
        <w:rPr>
          <w:rFonts w:hint="eastAsia" w:ascii="黑体" w:hAnsi="黑体" w:eastAsia="黑体" w:cs="黑体"/>
          <w:sz w:val="21"/>
          <w:szCs w:val="20"/>
          <w:lang w:val="en-US" w:eastAsia="zh-CN"/>
        </w:rPr>
      </w:pPr>
      <w:r>
        <w:rPr>
          <w:rFonts w:hint="eastAsia" w:ascii="黑体" w:hAnsi="黑体" w:eastAsia="黑体" w:cs="黑体"/>
          <w:sz w:val="21"/>
          <w:szCs w:val="20"/>
          <w:lang w:val="en-US" w:eastAsia="zh-CN"/>
        </w:rPr>
        <w:t>退出后处理</w:t>
      </w:r>
    </w:p>
    <w:p w14:paraId="6903BC95">
      <w:pPr>
        <w:pStyle w:val="57"/>
        <w:rPr>
          <w:rFonts w:hint="eastAsia" w:ascii="宋体" w:hAnsi="宋体" w:eastAsia="宋体" w:cs="宋体"/>
          <w:sz w:val="21"/>
          <w:szCs w:val="20"/>
          <w:lang w:val="en-US" w:eastAsia="zh-CN"/>
        </w:rPr>
      </w:pPr>
      <w:r>
        <w:rPr>
          <w:rFonts w:hint="eastAsia"/>
          <w:lang w:val="en-US" w:eastAsia="zh-CN"/>
        </w:rPr>
        <w:t>自退出之日起，不再享有品牌使用权，未售出的品牌包装产品不得在市场上流通，已售出的应积极配合召回或更换包装。</w:t>
      </w:r>
    </w:p>
    <w:p w14:paraId="56AA3B30">
      <w:pPr>
        <w:pStyle w:val="105"/>
        <w:spacing w:before="240" w:after="240"/>
        <w:rPr>
          <w:rFonts w:hint="eastAsia"/>
          <w:lang w:val="en-US" w:eastAsia="zh-CN"/>
        </w:rPr>
      </w:pPr>
      <w:r>
        <w:rPr>
          <w:rFonts w:hint="eastAsia"/>
          <w:lang w:val="en-US" w:eastAsia="zh-CN"/>
        </w:rPr>
        <w:t>品牌质量保障与追溯</w:t>
      </w:r>
    </w:p>
    <w:p w14:paraId="6DB3DA4A">
      <w:pPr>
        <w:pStyle w:val="106"/>
        <w:keepNext w:val="0"/>
        <w:keepLines w:val="0"/>
        <w:pageBreakBefore w:val="0"/>
        <w:widowControl/>
        <w:kinsoku/>
        <w:wordWrap/>
        <w:overflowPunct/>
        <w:topLinePunct w:val="0"/>
        <w:autoSpaceDE/>
        <w:autoSpaceDN/>
        <w:bidi w:val="0"/>
        <w:adjustRightInd/>
        <w:snapToGrid/>
        <w:spacing w:before="157" w:beforeLines="50" w:after="157" w:afterLines="50" w:line="240" w:lineRule="auto"/>
        <w:textAlignment w:val="auto"/>
        <w:rPr>
          <w:rFonts w:hint="eastAsia" w:hAnsi="黑体" w:cs="黑体"/>
          <w:lang w:val="en-US" w:eastAsia="zh-CN"/>
        </w:rPr>
      </w:pPr>
      <w:r>
        <w:rPr>
          <w:rFonts w:hint="eastAsia" w:hAnsi="黑体" w:cs="黑体"/>
          <w:lang w:val="en-US" w:eastAsia="zh-CN"/>
        </w:rPr>
        <w:t>质量标准化</w:t>
      </w:r>
    </w:p>
    <w:p w14:paraId="6FA2233E">
      <w:pPr>
        <w:pStyle w:val="66"/>
        <w:keepNext w:val="0"/>
        <w:keepLines w:val="0"/>
        <w:pageBreakBefore w:val="0"/>
        <w:widowControl w:val="0"/>
        <w:kinsoku/>
        <w:wordWrap/>
        <w:overflowPunct/>
        <w:topLinePunct w:val="0"/>
        <w:autoSpaceDE/>
        <w:autoSpaceDN/>
        <w:bidi w:val="0"/>
        <w:adjustRightInd/>
        <w:snapToGrid/>
        <w:spacing w:before="0" w:beforeLines="0" w:after="0" w:afterLines="0" w:line="300" w:lineRule="auto"/>
        <w:ind w:left="0" w:leftChars="0" w:hanging="6" w:firstLineChars="0"/>
        <w:textAlignment w:val="auto"/>
        <w:rPr>
          <w:rFonts w:hint="eastAsia" w:ascii="宋体" w:hAnsi="宋体" w:eastAsia="宋体" w:cs="宋体"/>
          <w:sz w:val="21"/>
          <w:szCs w:val="20"/>
          <w:lang w:val="en-US" w:eastAsia="zh-CN"/>
        </w:rPr>
      </w:pPr>
      <w:r>
        <w:rPr>
          <w:rFonts w:hint="eastAsia" w:ascii="宋体" w:hAnsi="宋体" w:eastAsia="宋体" w:cs="宋体"/>
          <w:sz w:val="21"/>
          <w:szCs w:val="20"/>
          <w:lang w:val="en-US" w:eastAsia="zh-CN"/>
        </w:rPr>
        <w:t>品牌使用主体应严格执行潞党参全产业链标准体系相关标准，包括但不限于栽培技术规程、采收技术规程、产地加工技术规程等。</w:t>
      </w:r>
    </w:p>
    <w:p w14:paraId="17E72923">
      <w:pPr>
        <w:pStyle w:val="66"/>
        <w:keepNext w:val="0"/>
        <w:keepLines w:val="0"/>
        <w:pageBreakBefore w:val="0"/>
        <w:widowControl w:val="0"/>
        <w:kinsoku/>
        <w:wordWrap/>
        <w:overflowPunct/>
        <w:topLinePunct w:val="0"/>
        <w:autoSpaceDE/>
        <w:autoSpaceDN/>
        <w:bidi w:val="0"/>
        <w:adjustRightInd/>
        <w:snapToGrid/>
        <w:spacing w:before="0" w:beforeLines="0" w:after="0" w:afterLines="0" w:line="300" w:lineRule="auto"/>
        <w:ind w:left="0" w:leftChars="0" w:hanging="6" w:firstLineChars="0"/>
        <w:textAlignment w:val="auto"/>
        <w:rPr>
          <w:rFonts w:hint="eastAsia" w:ascii="宋体" w:hAnsi="宋体" w:eastAsia="宋体" w:cs="宋体"/>
          <w:sz w:val="21"/>
          <w:szCs w:val="20"/>
          <w:lang w:val="en-US" w:eastAsia="zh-CN"/>
        </w:rPr>
      </w:pPr>
      <w:r>
        <w:rPr>
          <w:rFonts w:hint="eastAsia" w:ascii="宋体" w:hAnsi="宋体" w:eastAsia="宋体" w:cs="宋体"/>
          <w:sz w:val="21"/>
          <w:szCs w:val="20"/>
          <w:lang w:val="en-US" w:eastAsia="zh-CN"/>
        </w:rPr>
        <w:t>产品质量应符合潞党参相关质量要求的规定。</w:t>
      </w:r>
    </w:p>
    <w:p w14:paraId="59045D90">
      <w:pPr>
        <w:pStyle w:val="106"/>
        <w:keepNext w:val="0"/>
        <w:keepLines w:val="0"/>
        <w:pageBreakBefore w:val="0"/>
        <w:widowControl/>
        <w:kinsoku/>
        <w:wordWrap/>
        <w:overflowPunct/>
        <w:topLinePunct w:val="0"/>
        <w:autoSpaceDE/>
        <w:autoSpaceDN/>
        <w:bidi w:val="0"/>
        <w:adjustRightInd/>
        <w:snapToGrid/>
        <w:spacing w:before="157" w:beforeLines="50" w:after="157" w:afterLines="50" w:line="240" w:lineRule="auto"/>
        <w:textAlignment w:val="auto"/>
        <w:rPr>
          <w:rFonts w:hint="eastAsia" w:hAnsi="黑体" w:cs="黑体"/>
          <w:lang w:val="en-US" w:eastAsia="zh-CN"/>
        </w:rPr>
      </w:pPr>
      <w:r>
        <w:rPr>
          <w:rFonts w:hint="eastAsia" w:hAnsi="黑体" w:cs="黑体"/>
          <w:lang w:val="en-US" w:eastAsia="zh-CN"/>
        </w:rPr>
        <w:t>质量检测</w:t>
      </w:r>
    </w:p>
    <w:p w14:paraId="13EECDD8">
      <w:pPr>
        <w:pStyle w:val="66"/>
        <w:keepNext w:val="0"/>
        <w:keepLines w:val="0"/>
        <w:pageBreakBefore w:val="0"/>
        <w:widowControl w:val="0"/>
        <w:kinsoku/>
        <w:wordWrap/>
        <w:overflowPunct/>
        <w:topLinePunct w:val="0"/>
        <w:autoSpaceDE/>
        <w:autoSpaceDN/>
        <w:bidi w:val="0"/>
        <w:adjustRightInd/>
        <w:snapToGrid/>
        <w:spacing w:before="0" w:beforeLines="0" w:after="0" w:afterLines="0" w:line="300" w:lineRule="auto"/>
        <w:ind w:left="0" w:leftChars="0" w:hanging="6" w:firstLineChars="0"/>
        <w:textAlignment w:val="auto"/>
        <w:rPr>
          <w:rFonts w:hint="eastAsia" w:ascii="宋体" w:hAnsi="宋体" w:eastAsia="宋体" w:cs="宋体"/>
          <w:sz w:val="21"/>
          <w:szCs w:val="20"/>
          <w:lang w:val="en-US" w:eastAsia="zh-CN"/>
        </w:rPr>
      </w:pPr>
      <w:r>
        <w:rPr>
          <w:rFonts w:hint="eastAsia" w:ascii="宋体" w:hAnsi="宋体" w:eastAsia="宋体" w:cs="宋体"/>
          <w:sz w:val="21"/>
          <w:szCs w:val="20"/>
          <w:lang w:val="en-US" w:eastAsia="zh-CN"/>
        </w:rPr>
        <w:t>定期对产品进行质量检测。</w:t>
      </w:r>
    </w:p>
    <w:p w14:paraId="62508E4E">
      <w:pPr>
        <w:pStyle w:val="66"/>
        <w:keepNext w:val="0"/>
        <w:keepLines w:val="0"/>
        <w:pageBreakBefore w:val="0"/>
        <w:widowControl w:val="0"/>
        <w:kinsoku/>
        <w:wordWrap/>
        <w:overflowPunct/>
        <w:topLinePunct w:val="0"/>
        <w:autoSpaceDE/>
        <w:autoSpaceDN/>
        <w:bidi w:val="0"/>
        <w:adjustRightInd/>
        <w:snapToGrid/>
        <w:spacing w:before="0" w:beforeLines="0" w:after="0" w:afterLines="0" w:line="300" w:lineRule="auto"/>
        <w:ind w:left="0" w:leftChars="0" w:hanging="6" w:firstLineChars="0"/>
        <w:textAlignment w:val="auto"/>
        <w:rPr>
          <w:rFonts w:hint="eastAsia" w:ascii="宋体" w:hAnsi="宋体" w:eastAsia="宋体" w:cs="宋体"/>
          <w:sz w:val="21"/>
          <w:szCs w:val="20"/>
          <w:lang w:val="en-US" w:eastAsia="zh-CN"/>
        </w:rPr>
      </w:pPr>
      <w:r>
        <w:rPr>
          <w:rFonts w:hint="eastAsia" w:ascii="宋体" w:hAnsi="宋体" w:eastAsia="宋体" w:cs="宋体"/>
          <w:sz w:val="21"/>
          <w:szCs w:val="20"/>
          <w:lang w:val="en-US" w:eastAsia="zh-CN"/>
        </w:rPr>
        <w:t>对品牌使用主体的产品进行年度监督抽检，抽检比例不低于使用主体总数的30%。</w:t>
      </w:r>
    </w:p>
    <w:p w14:paraId="76BE3499">
      <w:pPr>
        <w:pStyle w:val="66"/>
        <w:keepNext w:val="0"/>
        <w:keepLines w:val="0"/>
        <w:pageBreakBefore w:val="0"/>
        <w:widowControl w:val="0"/>
        <w:kinsoku/>
        <w:wordWrap/>
        <w:overflowPunct/>
        <w:topLinePunct w:val="0"/>
        <w:autoSpaceDE/>
        <w:autoSpaceDN/>
        <w:bidi w:val="0"/>
        <w:adjustRightInd/>
        <w:snapToGrid/>
        <w:spacing w:before="0" w:beforeLines="0" w:after="0" w:afterLines="0" w:line="300" w:lineRule="auto"/>
        <w:ind w:left="0" w:leftChars="0" w:hanging="6" w:firstLineChars="0"/>
        <w:textAlignment w:val="auto"/>
        <w:rPr>
          <w:rFonts w:hint="eastAsia" w:ascii="宋体" w:hAnsi="宋体" w:eastAsia="宋体" w:cs="宋体"/>
          <w:sz w:val="21"/>
          <w:szCs w:val="20"/>
          <w:lang w:val="en-US" w:eastAsia="zh-CN"/>
        </w:rPr>
      </w:pPr>
      <w:r>
        <w:rPr>
          <w:rFonts w:hint="eastAsia" w:ascii="宋体" w:hAnsi="宋体" w:eastAsia="宋体" w:cs="宋体"/>
          <w:sz w:val="21"/>
          <w:szCs w:val="20"/>
          <w:lang w:val="en-US" w:eastAsia="zh-CN"/>
        </w:rPr>
        <w:t>出现质量问题或消费者投诉时，应及时组织专项检测。</w:t>
      </w:r>
    </w:p>
    <w:p w14:paraId="5D2E117D">
      <w:pPr>
        <w:pStyle w:val="106"/>
        <w:keepNext w:val="0"/>
        <w:keepLines w:val="0"/>
        <w:pageBreakBefore w:val="0"/>
        <w:widowControl/>
        <w:kinsoku/>
        <w:wordWrap/>
        <w:overflowPunct/>
        <w:topLinePunct w:val="0"/>
        <w:autoSpaceDE/>
        <w:autoSpaceDN/>
        <w:bidi w:val="0"/>
        <w:adjustRightInd/>
        <w:snapToGrid/>
        <w:spacing w:before="157" w:beforeLines="50" w:after="157" w:afterLines="50" w:line="240" w:lineRule="auto"/>
        <w:textAlignment w:val="auto"/>
        <w:rPr>
          <w:rFonts w:hint="eastAsia" w:hAnsi="黑体" w:cs="黑体"/>
          <w:lang w:val="en-US" w:eastAsia="zh-CN"/>
        </w:rPr>
      </w:pPr>
      <w:r>
        <w:rPr>
          <w:rFonts w:hint="eastAsia" w:hAnsi="黑体" w:cs="黑体"/>
          <w:lang w:val="en-US" w:eastAsia="zh-CN"/>
        </w:rPr>
        <w:t>质量追溯</w:t>
      </w:r>
    </w:p>
    <w:p w14:paraId="0A6E68F3">
      <w:pPr>
        <w:pStyle w:val="66"/>
        <w:keepNext w:val="0"/>
        <w:keepLines w:val="0"/>
        <w:pageBreakBefore w:val="0"/>
        <w:widowControl w:val="0"/>
        <w:kinsoku/>
        <w:wordWrap/>
        <w:overflowPunct/>
        <w:topLinePunct w:val="0"/>
        <w:autoSpaceDE/>
        <w:autoSpaceDN/>
        <w:bidi w:val="0"/>
        <w:adjustRightInd/>
        <w:snapToGrid/>
        <w:spacing w:before="0" w:beforeLines="0" w:after="0" w:afterLines="0" w:line="300" w:lineRule="auto"/>
        <w:ind w:left="0" w:leftChars="0" w:hanging="6" w:firstLineChars="0"/>
        <w:textAlignment w:val="auto"/>
        <w:rPr>
          <w:rFonts w:hint="eastAsia" w:ascii="宋体" w:hAnsi="宋体" w:eastAsia="宋体" w:cs="宋体"/>
          <w:sz w:val="21"/>
          <w:szCs w:val="20"/>
          <w:lang w:val="en-US" w:eastAsia="zh-CN"/>
        </w:rPr>
      </w:pPr>
      <w:r>
        <w:rPr>
          <w:rFonts w:hint="eastAsia" w:ascii="宋体" w:hAnsi="宋体" w:eastAsia="宋体" w:cs="宋体"/>
          <w:sz w:val="21"/>
          <w:szCs w:val="20"/>
          <w:lang w:val="en-US" w:eastAsia="zh-CN"/>
        </w:rPr>
        <w:t>使用主体应建立从种苗到销售的全程生产档案记录，至少保存3年。</w:t>
      </w:r>
    </w:p>
    <w:p w14:paraId="7E175C2D">
      <w:pPr>
        <w:pStyle w:val="66"/>
        <w:keepNext w:val="0"/>
        <w:keepLines w:val="0"/>
        <w:pageBreakBefore w:val="0"/>
        <w:widowControl w:val="0"/>
        <w:kinsoku/>
        <w:wordWrap/>
        <w:overflowPunct/>
        <w:topLinePunct w:val="0"/>
        <w:autoSpaceDE/>
        <w:autoSpaceDN/>
        <w:bidi w:val="0"/>
        <w:adjustRightInd/>
        <w:snapToGrid/>
        <w:spacing w:before="0" w:beforeLines="0" w:after="0" w:afterLines="0" w:line="300" w:lineRule="auto"/>
        <w:ind w:left="0" w:leftChars="0" w:hanging="6" w:firstLineChars="0"/>
        <w:textAlignment w:val="auto"/>
        <w:rPr>
          <w:rFonts w:hint="eastAsia" w:ascii="宋体" w:hAnsi="宋体" w:eastAsia="宋体" w:cs="宋体"/>
          <w:sz w:val="21"/>
          <w:szCs w:val="20"/>
          <w:lang w:val="en-US" w:eastAsia="zh-CN"/>
        </w:rPr>
      </w:pPr>
      <w:r>
        <w:rPr>
          <w:rFonts w:hint="eastAsia" w:ascii="宋体" w:hAnsi="宋体" w:eastAsia="宋体" w:cs="宋体"/>
          <w:sz w:val="21"/>
          <w:szCs w:val="20"/>
          <w:lang w:val="en-US" w:eastAsia="zh-CN"/>
        </w:rPr>
        <w:t>使用主体应建立或接入质量追溯体系，确保产品来源可查、去向可追。</w:t>
      </w:r>
    </w:p>
    <w:p w14:paraId="20C1B1E4">
      <w:pPr>
        <w:pStyle w:val="105"/>
        <w:spacing w:before="240" w:after="240"/>
        <w:rPr>
          <w:rFonts w:hint="eastAsia"/>
          <w:lang w:val="en-US" w:eastAsia="zh-CN"/>
        </w:rPr>
      </w:pPr>
      <w:r>
        <w:rPr>
          <w:rFonts w:hint="eastAsia"/>
          <w:lang w:val="en-US" w:eastAsia="zh-CN"/>
        </w:rPr>
        <w:t>品牌宣传推广与保护</w:t>
      </w:r>
    </w:p>
    <w:p w14:paraId="4A888FF6">
      <w:pPr>
        <w:pStyle w:val="106"/>
        <w:keepNext w:val="0"/>
        <w:keepLines w:val="0"/>
        <w:pageBreakBefore w:val="0"/>
        <w:widowControl/>
        <w:kinsoku/>
        <w:wordWrap/>
        <w:overflowPunct/>
        <w:topLinePunct w:val="0"/>
        <w:autoSpaceDE/>
        <w:autoSpaceDN/>
        <w:bidi w:val="0"/>
        <w:adjustRightInd/>
        <w:snapToGrid/>
        <w:spacing w:before="157" w:beforeLines="50" w:after="157" w:afterLines="50" w:line="240" w:lineRule="auto"/>
        <w:textAlignment w:val="auto"/>
        <w:rPr>
          <w:rFonts w:hint="eastAsia" w:hAnsi="黑体" w:cs="黑体"/>
          <w:lang w:val="en-US" w:eastAsia="zh-CN"/>
        </w:rPr>
      </w:pPr>
      <w:r>
        <w:rPr>
          <w:rFonts w:hint="eastAsia" w:hAnsi="黑体" w:cs="黑体"/>
          <w:lang w:val="en-US" w:eastAsia="zh-CN"/>
        </w:rPr>
        <w:t>品牌宣传推广</w:t>
      </w:r>
    </w:p>
    <w:p w14:paraId="69A23DC7">
      <w:pPr>
        <w:pStyle w:val="66"/>
        <w:keepNext w:val="0"/>
        <w:keepLines w:val="0"/>
        <w:pageBreakBefore w:val="0"/>
        <w:kinsoku/>
        <w:wordWrap/>
        <w:overflowPunct/>
        <w:topLinePunct w:val="0"/>
        <w:autoSpaceDE/>
        <w:autoSpaceDN/>
        <w:bidi w:val="0"/>
        <w:adjustRightInd/>
        <w:snapToGrid/>
        <w:spacing w:before="156" w:after="156" w:line="300" w:lineRule="auto"/>
        <w:ind w:left="0" w:leftChars="0" w:hanging="5" w:firstLineChars="0"/>
        <w:textAlignment w:val="auto"/>
        <w:rPr>
          <w:rFonts w:hint="eastAsia" w:ascii="黑体" w:hAnsi="黑体" w:eastAsia="黑体" w:cs="黑体"/>
          <w:sz w:val="21"/>
          <w:szCs w:val="20"/>
          <w:lang w:val="en-US" w:eastAsia="zh-CN"/>
        </w:rPr>
      </w:pPr>
      <w:r>
        <w:rPr>
          <w:rFonts w:hint="eastAsia" w:ascii="黑体" w:hAnsi="黑体" w:eastAsia="黑体" w:cs="黑体"/>
          <w:sz w:val="21"/>
          <w:szCs w:val="20"/>
          <w:lang w:val="en-US" w:eastAsia="zh-CN"/>
        </w:rPr>
        <w:t>宣传推广体系</w:t>
      </w:r>
    </w:p>
    <w:p w14:paraId="4C9D6A80">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eastAsia" w:ascii="宋体" w:hAnsi="Times New Roman" w:eastAsia="宋体" w:cs="Times New Roman"/>
          <w:sz w:val="21"/>
          <w:szCs w:val="24"/>
          <w:lang w:val="en-US" w:eastAsia="zh-CN" w:bidi="ar-SA"/>
        </w:rPr>
      </w:pPr>
      <w:r>
        <w:rPr>
          <w:rFonts w:hint="eastAsia" w:ascii="宋体" w:hAnsi="Times New Roman" w:eastAsia="宋体" w:cs="Times New Roman"/>
          <w:sz w:val="21"/>
          <w:szCs w:val="24"/>
          <w:lang w:val="en-US" w:eastAsia="zh-CN" w:bidi="ar-SA"/>
        </w:rPr>
        <w:t>品牌管理方应制定统一的品牌宣传推广计划，整合线上线下渠道，提升“潞党参”品牌知名度和美誉度。</w:t>
      </w:r>
    </w:p>
    <w:p w14:paraId="20BE726F">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eastAsia" w:ascii="宋体" w:hAnsi="Times New Roman" w:eastAsia="宋体" w:cs="Times New Roman"/>
          <w:sz w:val="21"/>
          <w:szCs w:val="24"/>
          <w:lang w:val="en-US" w:eastAsia="zh-CN" w:bidi="ar-SA"/>
        </w:rPr>
      </w:pPr>
      <w:r>
        <w:rPr>
          <w:rFonts w:hint="eastAsia" w:ascii="宋体" w:hAnsi="Times New Roman" w:eastAsia="宋体" w:cs="Times New Roman"/>
          <w:sz w:val="21"/>
          <w:szCs w:val="24"/>
          <w:lang w:val="en-US" w:eastAsia="zh-CN" w:bidi="ar-SA"/>
        </w:rPr>
        <w:t>品牌管理方宜建设“潞党参”品牌官方网站、微信公众号等新媒体矩阵，定期发布品牌动态和产品信息。</w:t>
      </w:r>
    </w:p>
    <w:p w14:paraId="404EE1F5">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eastAsia" w:ascii="宋体" w:hAnsi="Times New Roman" w:eastAsia="宋体" w:cs="Times New Roman"/>
          <w:sz w:val="21"/>
          <w:szCs w:val="24"/>
          <w:lang w:val="en-US" w:eastAsia="zh-CN" w:bidi="ar-SA"/>
        </w:rPr>
      </w:pPr>
      <w:r>
        <w:rPr>
          <w:rFonts w:hint="eastAsia" w:ascii="宋体" w:hAnsi="Times New Roman" w:eastAsia="宋体" w:cs="Times New Roman"/>
          <w:sz w:val="21"/>
          <w:szCs w:val="24"/>
          <w:lang w:val="en-US" w:eastAsia="zh-CN" w:bidi="ar-SA"/>
        </w:rPr>
        <w:t>品牌管理方宜组织使用主体参加各类农产品展销会、中药材博览会等行业展会，开展品牌推介活动。</w:t>
      </w:r>
    </w:p>
    <w:p w14:paraId="1AD139D2">
      <w:pPr>
        <w:pStyle w:val="66"/>
        <w:keepNext w:val="0"/>
        <w:keepLines w:val="0"/>
        <w:pageBreakBefore w:val="0"/>
        <w:kinsoku/>
        <w:wordWrap/>
        <w:overflowPunct/>
        <w:topLinePunct w:val="0"/>
        <w:autoSpaceDE/>
        <w:autoSpaceDN/>
        <w:bidi w:val="0"/>
        <w:adjustRightInd/>
        <w:snapToGrid/>
        <w:spacing w:before="156" w:after="156" w:line="300" w:lineRule="auto"/>
        <w:ind w:left="0" w:leftChars="0" w:hanging="5" w:firstLineChars="0"/>
        <w:textAlignment w:val="auto"/>
        <w:rPr>
          <w:rFonts w:hint="eastAsia" w:ascii="黑体" w:hAnsi="黑体" w:eastAsia="黑体" w:cs="黑体"/>
          <w:sz w:val="21"/>
          <w:szCs w:val="20"/>
          <w:lang w:val="en-US" w:eastAsia="zh-CN"/>
        </w:rPr>
      </w:pPr>
      <w:r>
        <w:rPr>
          <w:rFonts w:hint="eastAsia" w:ascii="黑体" w:hAnsi="黑体" w:eastAsia="黑体" w:cs="黑体"/>
          <w:sz w:val="21"/>
          <w:szCs w:val="20"/>
          <w:lang w:val="en-US" w:eastAsia="zh-CN"/>
        </w:rPr>
        <w:t>使用主体的推广义务</w:t>
      </w:r>
    </w:p>
    <w:p w14:paraId="655F827D">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eastAsia" w:ascii="宋体" w:hAnsi="Times New Roman" w:eastAsia="宋体" w:cs="Times New Roman"/>
          <w:sz w:val="21"/>
          <w:szCs w:val="24"/>
          <w:lang w:val="en-US" w:eastAsia="zh-CN" w:bidi="ar-SA"/>
        </w:rPr>
      </w:pPr>
      <w:r>
        <w:rPr>
          <w:rFonts w:hint="eastAsia" w:ascii="宋体" w:hAnsi="Times New Roman" w:eastAsia="宋体" w:cs="Times New Roman"/>
          <w:sz w:val="21"/>
          <w:szCs w:val="24"/>
          <w:lang w:val="en-US" w:eastAsia="zh-CN" w:bidi="ar-SA"/>
        </w:rPr>
        <w:t>品牌使用主体应积极配合品牌管理方组织的统一宣传推广活动。</w:t>
      </w:r>
    </w:p>
    <w:p w14:paraId="2F9B3436">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eastAsia" w:ascii="宋体" w:hAnsi="Times New Roman" w:eastAsia="宋体" w:cs="Times New Roman"/>
          <w:sz w:val="21"/>
          <w:szCs w:val="24"/>
          <w:lang w:val="en-US" w:eastAsia="zh-CN" w:bidi="ar-SA"/>
        </w:rPr>
      </w:pPr>
      <w:r>
        <w:rPr>
          <w:rFonts w:hint="eastAsia" w:ascii="宋体" w:hAnsi="Times New Roman" w:eastAsia="宋体" w:cs="Times New Roman"/>
          <w:sz w:val="21"/>
          <w:szCs w:val="24"/>
          <w:lang w:val="en-US" w:eastAsia="zh-CN" w:bidi="ar-SA"/>
        </w:rPr>
        <w:t>鼓励品牌使用主体依托“潞党参”品牌自主开展市场营销活动，拓展市场渠道。</w:t>
      </w:r>
    </w:p>
    <w:p w14:paraId="16D6BC97">
      <w:pPr>
        <w:pStyle w:val="66"/>
        <w:keepNext w:val="0"/>
        <w:keepLines w:val="0"/>
        <w:pageBreakBefore w:val="0"/>
        <w:kinsoku/>
        <w:wordWrap/>
        <w:overflowPunct/>
        <w:topLinePunct w:val="0"/>
        <w:autoSpaceDE/>
        <w:autoSpaceDN/>
        <w:bidi w:val="0"/>
        <w:adjustRightInd/>
        <w:snapToGrid/>
        <w:spacing w:before="156" w:after="156" w:line="300" w:lineRule="auto"/>
        <w:ind w:left="0" w:leftChars="0" w:hanging="5" w:firstLineChars="0"/>
        <w:textAlignment w:val="auto"/>
        <w:rPr>
          <w:rFonts w:hint="eastAsia" w:ascii="黑体" w:hAnsi="黑体" w:eastAsia="黑体" w:cs="黑体"/>
          <w:sz w:val="21"/>
          <w:szCs w:val="20"/>
          <w:lang w:val="en-US" w:eastAsia="zh-CN"/>
        </w:rPr>
      </w:pPr>
      <w:r>
        <w:rPr>
          <w:rFonts w:hint="eastAsia" w:ascii="黑体" w:hAnsi="黑体" w:eastAsia="黑体" w:cs="黑体"/>
          <w:sz w:val="21"/>
          <w:szCs w:val="20"/>
          <w:lang w:val="en-US" w:eastAsia="zh-CN"/>
        </w:rPr>
        <w:t>品牌体验与互动</w:t>
      </w:r>
    </w:p>
    <w:p w14:paraId="0462532D">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eastAsia" w:ascii="宋体" w:hAnsi="Times New Roman" w:eastAsia="宋体" w:cs="Times New Roman"/>
          <w:sz w:val="21"/>
          <w:szCs w:val="24"/>
          <w:lang w:val="en-US" w:eastAsia="zh-CN" w:bidi="ar-SA"/>
        </w:rPr>
      </w:pPr>
      <w:r>
        <w:rPr>
          <w:rFonts w:hint="eastAsia" w:ascii="宋体" w:hAnsi="Times New Roman" w:eastAsia="宋体" w:cs="Times New Roman"/>
          <w:sz w:val="21"/>
          <w:szCs w:val="24"/>
          <w:lang w:val="en-US" w:eastAsia="zh-CN" w:bidi="ar-SA"/>
        </w:rPr>
        <w:t>鼓励建设“潞党参”品牌体验店、展示中心，提供产品展示、品鉴体验等服务。</w:t>
      </w:r>
    </w:p>
    <w:p w14:paraId="665F11FE">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eastAsia" w:ascii="宋体" w:hAnsi="Times New Roman" w:eastAsia="宋体" w:cs="Times New Roman"/>
          <w:sz w:val="21"/>
          <w:szCs w:val="24"/>
          <w:lang w:val="en-US" w:eastAsia="zh-CN" w:bidi="ar-SA"/>
        </w:rPr>
      </w:pPr>
      <w:r>
        <w:rPr>
          <w:rFonts w:hint="eastAsia" w:ascii="宋体" w:hAnsi="Times New Roman" w:eastAsia="宋体" w:cs="Times New Roman"/>
          <w:sz w:val="21"/>
          <w:szCs w:val="24"/>
          <w:lang w:val="en-US" w:eastAsia="zh-CN" w:bidi="ar-SA"/>
        </w:rPr>
        <w:t>支持使用主体开展品牌文化传播活动，挖掘潞党参历史文化内涵，提升品牌文化价值。</w:t>
      </w:r>
    </w:p>
    <w:p w14:paraId="6C130B8A">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eastAsia" w:ascii="宋体" w:hAnsi="Times New Roman" w:eastAsia="宋体" w:cs="Times New Roman"/>
          <w:sz w:val="21"/>
          <w:szCs w:val="24"/>
          <w:lang w:val="en-US" w:eastAsia="zh-CN" w:bidi="ar-SA"/>
        </w:rPr>
      </w:pPr>
      <w:r>
        <w:rPr>
          <w:rFonts w:hint="eastAsia" w:ascii="宋体" w:hAnsi="Times New Roman" w:eastAsia="宋体" w:cs="Times New Roman"/>
          <w:sz w:val="21"/>
          <w:szCs w:val="24"/>
          <w:lang w:val="en-US" w:eastAsia="zh-CN" w:bidi="ar-SA"/>
        </w:rPr>
        <w:t>利用“农民丰收节”“世界标准日”等重要节点，组织开展品牌主题宣传活动。</w:t>
      </w:r>
    </w:p>
    <w:p w14:paraId="05B49AB1">
      <w:pPr>
        <w:pStyle w:val="106"/>
        <w:keepNext w:val="0"/>
        <w:keepLines w:val="0"/>
        <w:pageBreakBefore w:val="0"/>
        <w:widowControl/>
        <w:kinsoku/>
        <w:wordWrap/>
        <w:overflowPunct/>
        <w:topLinePunct w:val="0"/>
        <w:autoSpaceDE/>
        <w:autoSpaceDN/>
        <w:bidi w:val="0"/>
        <w:adjustRightInd/>
        <w:snapToGrid/>
        <w:spacing w:before="157" w:beforeLines="50" w:after="157" w:afterLines="50" w:line="240" w:lineRule="auto"/>
        <w:textAlignment w:val="auto"/>
        <w:rPr>
          <w:rFonts w:hint="eastAsia" w:hAnsi="黑体" w:cs="黑体"/>
          <w:lang w:val="en-US" w:eastAsia="zh-CN"/>
        </w:rPr>
      </w:pPr>
      <w:r>
        <w:rPr>
          <w:rFonts w:hint="eastAsia" w:hAnsi="黑体" w:cs="黑体"/>
          <w:lang w:val="en-US" w:eastAsia="zh-CN"/>
        </w:rPr>
        <w:t>品牌保护与维权</w:t>
      </w:r>
    </w:p>
    <w:p w14:paraId="6937827D">
      <w:pPr>
        <w:pStyle w:val="66"/>
        <w:keepNext w:val="0"/>
        <w:keepLines w:val="0"/>
        <w:pageBreakBefore w:val="0"/>
        <w:kinsoku/>
        <w:wordWrap/>
        <w:overflowPunct/>
        <w:topLinePunct w:val="0"/>
        <w:autoSpaceDE/>
        <w:autoSpaceDN/>
        <w:bidi w:val="0"/>
        <w:adjustRightInd/>
        <w:snapToGrid/>
        <w:spacing w:before="156" w:after="156" w:line="300" w:lineRule="auto"/>
        <w:ind w:left="0" w:leftChars="0" w:hanging="5" w:firstLineChars="0"/>
        <w:textAlignment w:val="auto"/>
        <w:rPr>
          <w:rFonts w:hint="eastAsia" w:ascii="黑体" w:hAnsi="黑体" w:eastAsia="黑体" w:cs="黑体"/>
          <w:sz w:val="21"/>
          <w:szCs w:val="20"/>
          <w:lang w:val="en-US" w:eastAsia="zh-CN"/>
        </w:rPr>
      </w:pPr>
      <w:r>
        <w:rPr>
          <w:rFonts w:hint="eastAsia" w:ascii="黑体" w:hAnsi="黑体" w:eastAsia="黑体" w:cs="黑体"/>
          <w:sz w:val="21"/>
          <w:szCs w:val="20"/>
          <w:lang w:val="en-US" w:eastAsia="zh-CN"/>
        </w:rPr>
        <w:t>知识产权保护</w:t>
      </w:r>
    </w:p>
    <w:p w14:paraId="5D5955A5">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eastAsia" w:ascii="宋体" w:hAnsi="宋体" w:eastAsia="宋体" w:cs="宋体"/>
          <w:sz w:val="21"/>
          <w:szCs w:val="20"/>
          <w:lang w:val="en-US" w:eastAsia="zh-CN"/>
        </w:rPr>
      </w:pPr>
      <w:r>
        <w:rPr>
          <w:rFonts w:hint="eastAsia" w:ascii="宋体" w:hAnsi="宋体" w:eastAsia="宋体" w:cs="宋体"/>
          <w:sz w:val="21"/>
          <w:szCs w:val="20"/>
          <w:lang w:val="en-US" w:eastAsia="zh-CN"/>
        </w:rPr>
        <w:t>品牌管理方应依法办理品牌标识的著作权登记、商标注册等知识产权保护手续。</w:t>
      </w:r>
    </w:p>
    <w:p w14:paraId="4EB45C98">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eastAsia" w:ascii="宋体" w:hAnsi="Times New Roman" w:eastAsia="宋体" w:cs="Times New Roman"/>
          <w:sz w:val="21"/>
          <w:szCs w:val="24"/>
          <w:lang w:val="en-US" w:eastAsia="zh-CN" w:bidi="ar-SA"/>
        </w:rPr>
      </w:pPr>
      <w:r>
        <w:rPr>
          <w:rFonts w:hint="eastAsia" w:ascii="宋体" w:hAnsi="Times New Roman" w:eastAsia="宋体" w:cs="Times New Roman"/>
          <w:sz w:val="21"/>
          <w:szCs w:val="24"/>
          <w:lang w:val="en-US" w:eastAsia="zh-CN" w:bidi="ar-SA"/>
        </w:rPr>
        <w:t>任何单位和个人未经品牌管理方许可，不得擅自使用或申请注册与“潞党参”品牌相同或近似的标识。</w:t>
      </w:r>
    </w:p>
    <w:p w14:paraId="75D75281">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eastAsia" w:ascii="宋体" w:hAnsi="Times New Roman" w:eastAsia="宋体" w:cs="Times New Roman"/>
          <w:sz w:val="21"/>
          <w:szCs w:val="24"/>
          <w:lang w:val="en-US" w:eastAsia="zh-CN" w:bidi="ar-SA"/>
        </w:rPr>
      </w:pPr>
      <w:r>
        <w:rPr>
          <w:rFonts w:hint="eastAsia" w:ascii="宋体" w:hAnsi="Times New Roman" w:eastAsia="宋体" w:cs="Times New Roman"/>
          <w:sz w:val="21"/>
          <w:szCs w:val="24"/>
          <w:lang w:val="en-US" w:eastAsia="zh-CN" w:bidi="ar-SA"/>
        </w:rPr>
        <w:t>品牌管理方应建立品牌日常监测机制，发现侵权行为及时报告并协助维权。</w:t>
      </w:r>
    </w:p>
    <w:p w14:paraId="19B8B888">
      <w:pPr>
        <w:pStyle w:val="66"/>
        <w:keepNext w:val="0"/>
        <w:keepLines w:val="0"/>
        <w:pageBreakBefore w:val="0"/>
        <w:kinsoku/>
        <w:wordWrap/>
        <w:overflowPunct/>
        <w:topLinePunct w:val="0"/>
        <w:autoSpaceDE/>
        <w:autoSpaceDN/>
        <w:bidi w:val="0"/>
        <w:adjustRightInd/>
        <w:snapToGrid/>
        <w:spacing w:before="156" w:after="156" w:line="300" w:lineRule="auto"/>
        <w:ind w:left="0" w:leftChars="0" w:hanging="5" w:firstLineChars="0"/>
        <w:textAlignment w:val="auto"/>
        <w:rPr>
          <w:rFonts w:hint="eastAsia" w:ascii="黑体" w:hAnsi="黑体" w:eastAsia="黑体" w:cs="黑体"/>
          <w:sz w:val="21"/>
          <w:szCs w:val="20"/>
          <w:lang w:val="en-US" w:eastAsia="zh-CN"/>
        </w:rPr>
      </w:pPr>
      <w:r>
        <w:rPr>
          <w:rFonts w:hint="eastAsia" w:ascii="黑体" w:hAnsi="黑体" w:eastAsia="黑体" w:cs="黑体"/>
          <w:sz w:val="21"/>
          <w:szCs w:val="20"/>
          <w:lang w:val="en-US" w:eastAsia="zh-CN"/>
        </w:rPr>
        <w:t>打击侵权假冒</w:t>
      </w:r>
    </w:p>
    <w:p w14:paraId="3D1DD638">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eastAsia" w:ascii="宋体" w:hAnsi="Times New Roman" w:eastAsia="宋体" w:cs="Times New Roman"/>
          <w:sz w:val="21"/>
          <w:szCs w:val="24"/>
          <w:lang w:val="en-US" w:eastAsia="zh-CN" w:bidi="ar-SA"/>
        </w:rPr>
      </w:pPr>
      <w:r>
        <w:rPr>
          <w:rFonts w:hint="eastAsia" w:ascii="宋体" w:hAnsi="Times New Roman" w:eastAsia="宋体" w:cs="Times New Roman"/>
          <w:sz w:val="21"/>
          <w:szCs w:val="24"/>
          <w:lang w:val="en-US" w:eastAsia="zh-CN" w:bidi="ar-SA"/>
        </w:rPr>
        <w:t>品牌管理方应联合市场监管等部门，定期开展市场巡查，打击假冒“潞党参”品牌产品的违法行为。</w:t>
      </w:r>
    </w:p>
    <w:p w14:paraId="01F7750C">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eastAsia" w:ascii="宋体" w:hAnsi="Times New Roman" w:eastAsia="宋体" w:cs="Times New Roman"/>
          <w:sz w:val="21"/>
          <w:szCs w:val="24"/>
          <w:lang w:val="en-US" w:eastAsia="zh-CN" w:bidi="ar-SA"/>
        </w:rPr>
      </w:pPr>
      <w:r>
        <w:rPr>
          <w:rFonts w:hint="eastAsia" w:ascii="宋体" w:hAnsi="Times New Roman" w:eastAsia="宋体" w:cs="Times New Roman"/>
          <w:sz w:val="21"/>
          <w:szCs w:val="24"/>
          <w:lang w:val="en-US" w:eastAsia="zh-CN" w:bidi="ar-SA"/>
        </w:rPr>
        <w:t>鼓励社会公众和使用主体举报侵权假冒行为。</w:t>
      </w:r>
    </w:p>
    <w:p w14:paraId="612A4AF3">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eastAsia" w:ascii="宋体" w:hAnsi="Times New Roman" w:eastAsia="宋体" w:cs="Times New Roman"/>
          <w:sz w:val="21"/>
          <w:szCs w:val="24"/>
          <w:lang w:val="en-US" w:eastAsia="zh-CN" w:bidi="ar-SA"/>
        </w:rPr>
      </w:pPr>
      <w:r>
        <w:rPr>
          <w:rFonts w:hint="eastAsia" w:ascii="宋体" w:hAnsi="Times New Roman" w:eastAsia="宋体" w:cs="Times New Roman"/>
          <w:sz w:val="21"/>
          <w:szCs w:val="24"/>
          <w:lang w:val="en-US" w:eastAsia="zh-CN" w:bidi="ar-SA"/>
        </w:rPr>
        <w:t>对查实的侵权假冒行为，依法追究法律责任。</w:t>
      </w:r>
    </w:p>
    <w:p w14:paraId="68E6EBA9">
      <w:pPr>
        <w:pStyle w:val="66"/>
        <w:keepNext w:val="0"/>
        <w:keepLines w:val="0"/>
        <w:pageBreakBefore w:val="0"/>
        <w:kinsoku/>
        <w:wordWrap/>
        <w:overflowPunct/>
        <w:topLinePunct w:val="0"/>
        <w:autoSpaceDE/>
        <w:autoSpaceDN/>
        <w:bidi w:val="0"/>
        <w:adjustRightInd/>
        <w:snapToGrid/>
        <w:spacing w:before="156" w:after="156" w:line="300" w:lineRule="auto"/>
        <w:ind w:left="0" w:leftChars="0" w:hanging="5" w:firstLineChars="0"/>
        <w:textAlignment w:val="auto"/>
        <w:rPr>
          <w:rFonts w:hint="eastAsia" w:ascii="黑体" w:hAnsi="黑体" w:eastAsia="黑体" w:cs="黑体"/>
          <w:sz w:val="21"/>
          <w:szCs w:val="20"/>
          <w:lang w:val="en-US" w:eastAsia="zh-CN"/>
        </w:rPr>
      </w:pPr>
      <w:r>
        <w:rPr>
          <w:rFonts w:hint="eastAsia" w:ascii="黑体" w:hAnsi="黑体" w:eastAsia="黑体" w:cs="黑体"/>
          <w:sz w:val="21"/>
          <w:szCs w:val="20"/>
          <w:lang w:val="en-US" w:eastAsia="zh-CN"/>
        </w:rPr>
        <w:t>品牌风险管理</w:t>
      </w:r>
    </w:p>
    <w:p w14:paraId="1B722502">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eastAsia" w:ascii="宋体" w:hAnsi="Times New Roman" w:eastAsia="宋体" w:cs="Times New Roman"/>
          <w:sz w:val="21"/>
          <w:szCs w:val="24"/>
          <w:lang w:val="en-US" w:eastAsia="zh-CN" w:bidi="ar-SA"/>
        </w:rPr>
      </w:pPr>
      <w:r>
        <w:rPr>
          <w:rFonts w:hint="eastAsia" w:ascii="宋体" w:hAnsi="Times New Roman" w:eastAsia="宋体" w:cs="Times New Roman"/>
          <w:sz w:val="21"/>
          <w:szCs w:val="24"/>
          <w:lang w:val="en-US" w:eastAsia="zh-CN" w:bidi="ar-SA"/>
        </w:rPr>
        <w:t>品牌管理方应建立品牌舆情监测和应急处置机制，及时发现和应对可能影响品牌声誉的负面事件。</w:t>
      </w:r>
    </w:p>
    <w:p w14:paraId="1F923B51">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eastAsia" w:ascii="宋体" w:hAnsi="Times New Roman" w:eastAsia="宋体" w:cs="Times New Roman"/>
          <w:sz w:val="21"/>
          <w:szCs w:val="24"/>
          <w:lang w:val="en-US" w:eastAsia="zh-CN" w:bidi="ar-SA"/>
        </w:rPr>
      </w:pPr>
      <w:r>
        <w:rPr>
          <w:rFonts w:hint="eastAsia" w:ascii="宋体" w:hAnsi="Times New Roman" w:eastAsia="宋体" w:cs="Times New Roman"/>
          <w:sz w:val="21"/>
          <w:szCs w:val="24"/>
          <w:lang w:val="en-US" w:eastAsia="zh-CN" w:bidi="ar-SA"/>
        </w:rPr>
        <w:t>品牌使用方发生质量安全事件或舆情危机时，应立即向品牌管理方报告，配合品牌管理方开展应急处置。</w:t>
      </w:r>
    </w:p>
    <w:p w14:paraId="7D1ADB80">
      <w:pPr>
        <w:keepNext w:val="0"/>
        <w:keepLines w:val="0"/>
        <w:pageBreakBefore w:val="0"/>
        <w:widowControl/>
        <w:numPr>
          <w:ilvl w:val="4"/>
          <w:numId w:val="2"/>
        </w:numPr>
        <w:kinsoku/>
        <w:wordWrap/>
        <w:overflowPunct/>
        <w:topLinePunct w:val="0"/>
        <w:autoSpaceDE/>
        <w:autoSpaceDN/>
        <w:bidi w:val="0"/>
        <w:adjustRightInd/>
        <w:snapToGrid/>
        <w:spacing w:before="0" w:beforeLines="0" w:after="0" w:afterLines="0" w:line="300" w:lineRule="auto"/>
        <w:ind w:left="10" w:leftChars="0" w:hanging="10" w:hangingChars="5"/>
        <w:jc w:val="both"/>
        <w:textAlignment w:val="auto"/>
        <w:outlineLvl w:val="9"/>
        <w:rPr>
          <w:rFonts w:hint="eastAsia" w:ascii="宋体" w:hAnsi="Times New Roman" w:eastAsia="宋体" w:cs="Times New Roman"/>
          <w:sz w:val="21"/>
          <w:szCs w:val="24"/>
          <w:lang w:val="en-US" w:eastAsia="zh-CN" w:bidi="ar-SA"/>
        </w:rPr>
      </w:pPr>
      <w:r>
        <w:rPr>
          <w:rFonts w:hint="eastAsia" w:ascii="宋体" w:hAnsi="Times New Roman" w:eastAsia="宋体" w:cs="Times New Roman"/>
          <w:sz w:val="21"/>
          <w:szCs w:val="24"/>
          <w:lang w:val="en-US" w:eastAsia="zh-CN" w:bidi="ar-SA"/>
        </w:rPr>
        <w:t>品牌管理方应定期评估品牌风险状况，提出风险防范建议。</w:t>
      </w:r>
    </w:p>
    <w:p w14:paraId="32689DB3">
      <w:pPr>
        <w:pStyle w:val="105"/>
        <w:spacing w:before="240" w:after="240"/>
        <w:rPr>
          <w:rFonts w:hint="eastAsia" w:hAnsi="黑体" w:cs="黑体"/>
          <w:lang w:val="en-US" w:eastAsia="zh-CN"/>
        </w:rPr>
      </w:pPr>
      <w:r>
        <w:rPr>
          <w:rFonts w:hint="eastAsia"/>
          <w:lang w:val="en-US" w:eastAsia="zh-CN"/>
        </w:rPr>
        <w:t>品牌监督评估与改进</w:t>
      </w:r>
    </w:p>
    <w:p w14:paraId="5C554928">
      <w:pPr>
        <w:pStyle w:val="106"/>
        <w:keepNext w:val="0"/>
        <w:keepLines w:val="0"/>
        <w:pageBreakBefore w:val="0"/>
        <w:widowControl/>
        <w:kinsoku/>
        <w:wordWrap/>
        <w:overflowPunct/>
        <w:topLinePunct w:val="0"/>
        <w:autoSpaceDE/>
        <w:autoSpaceDN/>
        <w:bidi w:val="0"/>
        <w:adjustRightInd/>
        <w:snapToGrid/>
        <w:spacing w:before="157" w:beforeLines="50" w:after="157" w:afterLines="50" w:line="240" w:lineRule="auto"/>
        <w:textAlignment w:val="auto"/>
        <w:rPr>
          <w:rFonts w:hint="eastAsia" w:hAnsi="黑体" w:cs="黑体"/>
          <w:lang w:val="en-US" w:eastAsia="zh-CN"/>
        </w:rPr>
      </w:pPr>
      <w:r>
        <w:rPr>
          <w:rFonts w:hint="eastAsia" w:hAnsi="黑体" w:cs="黑体"/>
          <w:lang w:val="en-US" w:eastAsia="zh-CN"/>
        </w:rPr>
        <w:t>监督机制</w:t>
      </w:r>
    </w:p>
    <w:p w14:paraId="25D08A7B">
      <w:pPr>
        <w:pStyle w:val="66"/>
        <w:keepNext w:val="0"/>
        <w:keepLines w:val="0"/>
        <w:pageBreakBefore w:val="0"/>
        <w:widowControl w:val="0"/>
        <w:kinsoku/>
        <w:wordWrap/>
        <w:overflowPunct/>
        <w:topLinePunct w:val="0"/>
        <w:autoSpaceDE/>
        <w:autoSpaceDN/>
        <w:bidi w:val="0"/>
        <w:adjustRightInd/>
        <w:snapToGrid/>
        <w:spacing w:before="0" w:beforeLines="0" w:after="0" w:afterLines="0" w:line="300" w:lineRule="auto"/>
        <w:ind w:left="0" w:leftChars="0" w:hanging="6" w:firstLineChars="0"/>
        <w:textAlignment w:val="auto"/>
        <w:rPr>
          <w:rFonts w:hint="eastAsia" w:ascii="宋体" w:hAnsi="宋体" w:eastAsia="宋体" w:cs="宋体"/>
          <w:sz w:val="21"/>
          <w:szCs w:val="20"/>
          <w:lang w:val="en-US" w:eastAsia="zh-CN"/>
        </w:rPr>
      </w:pPr>
      <w:r>
        <w:rPr>
          <w:rFonts w:hint="eastAsia" w:ascii="宋体" w:hAnsi="宋体" w:eastAsia="宋体" w:cs="宋体"/>
          <w:sz w:val="21"/>
          <w:szCs w:val="20"/>
          <w:lang w:val="en-US" w:eastAsia="zh-CN"/>
        </w:rPr>
        <w:t>品牌管理方对品牌使用主体实行年度审核与动态抽查相结合的监督机制。</w:t>
      </w:r>
    </w:p>
    <w:p w14:paraId="43E8B02A">
      <w:pPr>
        <w:pStyle w:val="66"/>
        <w:keepNext w:val="0"/>
        <w:keepLines w:val="0"/>
        <w:pageBreakBefore w:val="0"/>
        <w:widowControl w:val="0"/>
        <w:kinsoku/>
        <w:wordWrap/>
        <w:overflowPunct/>
        <w:topLinePunct w:val="0"/>
        <w:autoSpaceDE/>
        <w:autoSpaceDN/>
        <w:bidi w:val="0"/>
        <w:adjustRightInd/>
        <w:snapToGrid/>
        <w:spacing w:before="0" w:beforeLines="0" w:after="0" w:afterLines="0" w:line="300" w:lineRule="auto"/>
        <w:ind w:left="0" w:leftChars="0" w:hanging="6" w:firstLineChars="0"/>
        <w:textAlignment w:val="auto"/>
        <w:rPr>
          <w:rFonts w:hint="eastAsia" w:ascii="宋体" w:hAnsi="宋体" w:eastAsia="宋体" w:cs="宋体"/>
          <w:sz w:val="21"/>
          <w:szCs w:val="20"/>
          <w:lang w:val="en-US" w:eastAsia="zh-CN"/>
        </w:rPr>
      </w:pPr>
      <w:r>
        <w:rPr>
          <w:rFonts w:hint="eastAsia" w:ascii="宋体" w:hAnsi="宋体" w:eastAsia="宋体" w:cs="宋体"/>
          <w:sz w:val="21"/>
          <w:szCs w:val="20"/>
          <w:lang w:val="en-US" w:eastAsia="zh-CN"/>
        </w:rPr>
        <w:t>年度审核重点包括：产品质量情况、标准执行情况、品牌使用规范情况、档案记录情况等。</w:t>
      </w:r>
    </w:p>
    <w:p w14:paraId="10C89896">
      <w:pPr>
        <w:pStyle w:val="66"/>
        <w:keepNext w:val="0"/>
        <w:keepLines w:val="0"/>
        <w:pageBreakBefore w:val="0"/>
        <w:widowControl w:val="0"/>
        <w:kinsoku/>
        <w:wordWrap/>
        <w:overflowPunct/>
        <w:topLinePunct w:val="0"/>
        <w:autoSpaceDE/>
        <w:autoSpaceDN/>
        <w:bidi w:val="0"/>
        <w:adjustRightInd/>
        <w:snapToGrid/>
        <w:spacing w:before="0" w:beforeLines="0" w:after="0" w:afterLines="0" w:line="300" w:lineRule="auto"/>
        <w:ind w:left="0" w:leftChars="0" w:hanging="6" w:firstLineChars="0"/>
        <w:textAlignment w:val="auto"/>
        <w:rPr>
          <w:rFonts w:hint="eastAsia" w:ascii="宋体" w:hAnsi="宋体" w:eastAsia="宋体" w:cs="宋体"/>
          <w:sz w:val="21"/>
          <w:szCs w:val="20"/>
          <w:lang w:val="en-US" w:eastAsia="zh-CN"/>
        </w:rPr>
      </w:pPr>
      <w:r>
        <w:rPr>
          <w:rFonts w:hint="eastAsia" w:ascii="宋体" w:hAnsi="宋体" w:eastAsia="宋体" w:cs="宋体"/>
          <w:sz w:val="21"/>
          <w:szCs w:val="20"/>
          <w:lang w:val="en-US" w:eastAsia="zh-CN"/>
        </w:rPr>
        <w:t>动态抽查采取不预先通知的方式，每年抽查比例不低于使用主体总数的30%。</w:t>
      </w:r>
    </w:p>
    <w:p w14:paraId="35CCA1E0">
      <w:pPr>
        <w:pStyle w:val="66"/>
        <w:keepNext w:val="0"/>
        <w:keepLines w:val="0"/>
        <w:pageBreakBefore w:val="0"/>
        <w:widowControl w:val="0"/>
        <w:kinsoku/>
        <w:wordWrap/>
        <w:overflowPunct/>
        <w:topLinePunct w:val="0"/>
        <w:autoSpaceDE/>
        <w:autoSpaceDN/>
        <w:bidi w:val="0"/>
        <w:adjustRightInd/>
        <w:snapToGrid/>
        <w:spacing w:before="0" w:beforeLines="0" w:after="0" w:afterLines="0" w:line="300" w:lineRule="auto"/>
        <w:ind w:left="0" w:leftChars="0" w:hanging="6" w:firstLineChars="0"/>
        <w:textAlignment w:val="auto"/>
        <w:rPr>
          <w:rFonts w:hint="eastAsia" w:ascii="宋体" w:hAnsi="宋体" w:eastAsia="宋体" w:cs="宋体"/>
          <w:sz w:val="21"/>
          <w:szCs w:val="20"/>
          <w:lang w:val="en-US" w:eastAsia="zh-CN"/>
        </w:rPr>
      </w:pPr>
      <w:r>
        <w:rPr>
          <w:rFonts w:hint="eastAsia" w:ascii="宋体" w:hAnsi="宋体" w:eastAsia="宋体" w:cs="宋体"/>
          <w:sz w:val="21"/>
          <w:szCs w:val="20"/>
          <w:lang w:val="en-US" w:eastAsia="zh-CN"/>
        </w:rPr>
        <w:t>检查结果应形成书面报告，作为是否续期或退出的重要依据。</w:t>
      </w:r>
    </w:p>
    <w:p w14:paraId="485E4DB7">
      <w:pPr>
        <w:pStyle w:val="106"/>
        <w:keepNext w:val="0"/>
        <w:keepLines w:val="0"/>
        <w:pageBreakBefore w:val="0"/>
        <w:widowControl/>
        <w:kinsoku/>
        <w:wordWrap/>
        <w:overflowPunct/>
        <w:topLinePunct w:val="0"/>
        <w:autoSpaceDE/>
        <w:autoSpaceDN/>
        <w:bidi w:val="0"/>
        <w:adjustRightInd/>
        <w:snapToGrid/>
        <w:spacing w:before="157" w:beforeLines="50" w:after="157" w:afterLines="50" w:line="240" w:lineRule="auto"/>
        <w:textAlignment w:val="auto"/>
        <w:rPr>
          <w:rFonts w:hint="eastAsia" w:hAnsi="黑体" w:cs="黑体"/>
          <w:lang w:val="en-US" w:eastAsia="zh-CN"/>
        </w:rPr>
      </w:pPr>
      <w:r>
        <w:rPr>
          <w:rFonts w:hint="eastAsia" w:hAnsi="黑体" w:cs="黑体"/>
          <w:lang w:val="en-US" w:eastAsia="zh-CN"/>
        </w:rPr>
        <w:t>评价体系</w:t>
      </w:r>
    </w:p>
    <w:p w14:paraId="1A9E061A">
      <w:pPr>
        <w:pStyle w:val="66"/>
        <w:keepNext w:val="0"/>
        <w:keepLines w:val="0"/>
        <w:pageBreakBefore w:val="0"/>
        <w:widowControl w:val="0"/>
        <w:kinsoku/>
        <w:wordWrap/>
        <w:overflowPunct/>
        <w:topLinePunct w:val="0"/>
        <w:autoSpaceDE/>
        <w:autoSpaceDN/>
        <w:bidi w:val="0"/>
        <w:adjustRightInd/>
        <w:snapToGrid/>
        <w:spacing w:before="0" w:beforeLines="0" w:after="0" w:afterLines="0" w:line="300" w:lineRule="auto"/>
        <w:ind w:left="0" w:leftChars="0" w:hanging="6" w:firstLineChars="0"/>
        <w:textAlignment w:val="auto"/>
        <w:rPr>
          <w:rFonts w:hint="eastAsia" w:ascii="宋体" w:hAnsi="宋体" w:eastAsia="宋体" w:cs="宋体"/>
          <w:sz w:val="21"/>
          <w:szCs w:val="20"/>
          <w:lang w:val="en-US" w:eastAsia="zh-CN"/>
        </w:rPr>
      </w:pPr>
      <w:r>
        <w:rPr>
          <w:rFonts w:hint="eastAsia" w:ascii="宋体" w:hAnsi="宋体" w:eastAsia="宋体" w:cs="宋体"/>
          <w:sz w:val="21"/>
          <w:szCs w:val="20"/>
          <w:lang w:val="en-US" w:eastAsia="zh-CN"/>
        </w:rPr>
        <w:t>品牌管理方应建立“潞党参”品牌评价指标体系，涵盖产品质量、市场表现、品牌传播、社会效益、联农带农等方面。</w:t>
      </w:r>
    </w:p>
    <w:p w14:paraId="1FEA792D">
      <w:pPr>
        <w:pStyle w:val="66"/>
        <w:keepNext w:val="0"/>
        <w:keepLines w:val="0"/>
        <w:pageBreakBefore w:val="0"/>
        <w:widowControl w:val="0"/>
        <w:kinsoku/>
        <w:wordWrap/>
        <w:overflowPunct/>
        <w:topLinePunct w:val="0"/>
        <w:autoSpaceDE/>
        <w:autoSpaceDN/>
        <w:bidi w:val="0"/>
        <w:adjustRightInd/>
        <w:snapToGrid/>
        <w:spacing w:before="0" w:beforeLines="0" w:after="0" w:afterLines="0" w:line="300" w:lineRule="auto"/>
        <w:ind w:left="0" w:leftChars="0" w:hanging="6" w:firstLineChars="0"/>
        <w:textAlignment w:val="auto"/>
        <w:rPr>
          <w:rFonts w:hint="eastAsia" w:ascii="宋体" w:hAnsi="宋体" w:eastAsia="宋体" w:cs="宋体"/>
          <w:sz w:val="21"/>
          <w:szCs w:val="20"/>
          <w:lang w:val="en-US" w:eastAsia="zh-CN"/>
        </w:rPr>
      </w:pPr>
      <w:r>
        <w:rPr>
          <w:rFonts w:hint="eastAsia" w:ascii="宋体" w:hAnsi="宋体" w:eastAsia="宋体" w:cs="宋体"/>
          <w:sz w:val="21"/>
          <w:szCs w:val="20"/>
          <w:lang w:val="en-US" w:eastAsia="zh-CN"/>
        </w:rPr>
        <w:t>每年开展一次品牌价值评估和影响力分析，形成年度品牌发展报告。</w:t>
      </w:r>
    </w:p>
    <w:p w14:paraId="33687565">
      <w:pPr>
        <w:pStyle w:val="66"/>
        <w:keepNext w:val="0"/>
        <w:keepLines w:val="0"/>
        <w:pageBreakBefore w:val="0"/>
        <w:widowControl w:val="0"/>
        <w:kinsoku/>
        <w:wordWrap/>
        <w:overflowPunct/>
        <w:topLinePunct w:val="0"/>
        <w:autoSpaceDE/>
        <w:autoSpaceDN/>
        <w:bidi w:val="0"/>
        <w:adjustRightInd/>
        <w:snapToGrid/>
        <w:spacing w:before="0" w:beforeLines="0" w:after="0" w:afterLines="0" w:line="300" w:lineRule="auto"/>
        <w:ind w:left="0" w:leftChars="0" w:hanging="6" w:firstLineChars="0"/>
        <w:textAlignment w:val="auto"/>
        <w:rPr>
          <w:rFonts w:hint="eastAsia" w:ascii="宋体" w:hAnsi="宋体" w:eastAsia="宋体" w:cs="宋体"/>
          <w:sz w:val="21"/>
          <w:szCs w:val="20"/>
          <w:lang w:val="en-US" w:eastAsia="zh-CN"/>
        </w:rPr>
      </w:pPr>
      <w:r>
        <w:rPr>
          <w:rFonts w:hint="eastAsia" w:ascii="宋体" w:hAnsi="宋体" w:eastAsia="宋体" w:cs="宋体"/>
          <w:sz w:val="21"/>
          <w:szCs w:val="20"/>
          <w:lang w:val="en-US" w:eastAsia="zh-CN"/>
        </w:rPr>
        <w:t>评价结果作为调整品牌发展战略和管理措施的依据。品牌管理评价可参照GB/T 39906-2021的原则和方法实施。品牌评价可参照GB/T 39654-2020提供的原则和方法，综合运用有形要素、质量要素、创新要素、服务要素和无形要素等维度开展系统评估。</w:t>
      </w:r>
    </w:p>
    <w:p w14:paraId="524338C1">
      <w:pPr>
        <w:pStyle w:val="106"/>
        <w:keepNext w:val="0"/>
        <w:keepLines w:val="0"/>
        <w:pageBreakBefore w:val="0"/>
        <w:widowControl/>
        <w:kinsoku/>
        <w:wordWrap/>
        <w:overflowPunct/>
        <w:topLinePunct w:val="0"/>
        <w:autoSpaceDE/>
        <w:autoSpaceDN/>
        <w:bidi w:val="0"/>
        <w:adjustRightInd/>
        <w:snapToGrid/>
        <w:spacing w:before="157" w:beforeLines="50" w:after="157" w:afterLines="50" w:line="240" w:lineRule="auto"/>
        <w:textAlignment w:val="auto"/>
        <w:rPr>
          <w:rFonts w:hint="eastAsia" w:hAnsi="黑体" w:cs="黑体"/>
          <w:lang w:val="en-US" w:eastAsia="zh-CN"/>
        </w:rPr>
      </w:pPr>
      <w:r>
        <w:rPr>
          <w:rFonts w:hint="eastAsia" w:hAnsi="黑体" w:cs="黑体"/>
          <w:lang w:val="en-US" w:eastAsia="zh-CN"/>
        </w:rPr>
        <w:t>举报与投诉处理</w:t>
      </w:r>
    </w:p>
    <w:p w14:paraId="4A1FBEED">
      <w:pPr>
        <w:pStyle w:val="66"/>
        <w:keepNext w:val="0"/>
        <w:keepLines w:val="0"/>
        <w:pageBreakBefore w:val="0"/>
        <w:widowControl w:val="0"/>
        <w:kinsoku/>
        <w:wordWrap/>
        <w:overflowPunct/>
        <w:topLinePunct w:val="0"/>
        <w:autoSpaceDE/>
        <w:autoSpaceDN/>
        <w:bidi w:val="0"/>
        <w:adjustRightInd/>
        <w:snapToGrid/>
        <w:spacing w:before="0" w:beforeLines="0" w:after="0" w:afterLines="0" w:line="300" w:lineRule="auto"/>
        <w:ind w:left="0" w:leftChars="0" w:hanging="6" w:firstLineChars="0"/>
        <w:textAlignment w:val="auto"/>
        <w:rPr>
          <w:rFonts w:hint="eastAsia" w:ascii="宋体" w:hAnsi="宋体" w:eastAsia="宋体" w:cs="宋体"/>
          <w:sz w:val="21"/>
          <w:szCs w:val="20"/>
          <w:lang w:val="en-US" w:eastAsia="zh-CN"/>
        </w:rPr>
      </w:pPr>
      <w:r>
        <w:rPr>
          <w:rFonts w:hint="eastAsia" w:ascii="宋体" w:hAnsi="宋体" w:eastAsia="宋体" w:cs="宋体"/>
          <w:sz w:val="21"/>
          <w:szCs w:val="20"/>
          <w:lang w:val="en-US" w:eastAsia="zh-CN"/>
        </w:rPr>
        <w:t>品牌管理方应设立品牌投诉举报渠道。</w:t>
      </w:r>
    </w:p>
    <w:p w14:paraId="56F42C42">
      <w:pPr>
        <w:pStyle w:val="66"/>
        <w:keepNext w:val="0"/>
        <w:keepLines w:val="0"/>
        <w:pageBreakBefore w:val="0"/>
        <w:widowControl w:val="0"/>
        <w:kinsoku/>
        <w:wordWrap/>
        <w:overflowPunct/>
        <w:topLinePunct w:val="0"/>
        <w:autoSpaceDE/>
        <w:autoSpaceDN/>
        <w:bidi w:val="0"/>
        <w:adjustRightInd/>
        <w:snapToGrid/>
        <w:spacing w:before="0" w:beforeLines="0" w:after="0" w:afterLines="0" w:line="300" w:lineRule="auto"/>
        <w:ind w:left="0" w:leftChars="0" w:hanging="6" w:firstLineChars="0"/>
        <w:textAlignment w:val="auto"/>
        <w:rPr>
          <w:rFonts w:hint="eastAsia" w:ascii="宋体" w:hAnsi="宋体" w:eastAsia="宋体" w:cs="宋体"/>
          <w:sz w:val="21"/>
          <w:szCs w:val="20"/>
          <w:lang w:val="en-US" w:eastAsia="zh-CN"/>
        </w:rPr>
      </w:pPr>
      <w:r>
        <w:rPr>
          <w:rFonts w:hint="eastAsia" w:ascii="宋体" w:hAnsi="宋体" w:eastAsia="宋体" w:cs="宋体"/>
          <w:sz w:val="21"/>
          <w:szCs w:val="20"/>
          <w:lang w:val="en-US" w:eastAsia="zh-CN"/>
        </w:rPr>
        <w:t>接到举报或投诉后应在5个工作日内启动调查程序。</w:t>
      </w:r>
    </w:p>
    <w:p w14:paraId="506AFC41">
      <w:pPr>
        <w:pStyle w:val="66"/>
        <w:keepNext w:val="0"/>
        <w:keepLines w:val="0"/>
        <w:pageBreakBefore w:val="0"/>
        <w:widowControl w:val="0"/>
        <w:kinsoku/>
        <w:wordWrap/>
        <w:overflowPunct/>
        <w:topLinePunct w:val="0"/>
        <w:autoSpaceDE/>
        <w:autoSpaceDN/>
        <w:bidi w:val="0"/>
        <w:adjustRightInd/>
        <w:snapToGrid/>
        <w:spacing w:before="0" w:beforeLines="0" w:after="0" w:afterLines="0" w:line="300" w:lineRule="auto"/>
        <w:ind w:left="0" w:leftChars="0" w:hanging="6" w:firstLineChars="0"/>
        <w:textAlignment w:val="auto"/>
        <w:rPr>
          <w:rFonts w:hint="eastAsia" w:ascii="宋体" w:hAnsi="宋体" w:eastAsia="宋体" w:cs="宋体"/>
          <w:sz w:val="21"/>
          <w:szCs w:val="20"/>
          <w:lang w:val="en-US" w:eastAsia="zh-CN"/>
        </w:rPr>
      </w:pPr>
      <w:r>
        <w:rPr>
          <w:rFonts w:hint="eastAsia" w:ascii="宋体" w:hAnsi="宋体" w:eastAsia="宋体" w:cs="宋体"/>
          <w:sz w:val="21"/>
          <w:szCs w:val="20"/>
          <w:lang w:val="en-US" w:eastAsia="zh-CN"/>
        </w:rPr>
        <w:t>调查结果应及时反馈举报人或投诉人，涉及违法违规的依法处理。</w:t>
      </w:r>
    </w:p>
    <w:p w14:paraId="145D283B">
      <w:pPr>
        <w:pStyle w:val="106"/>
        <w:keepNext w:val="0"/>
        <w:keepLines w:val="0"/>
        <w:pageBreakBefore w:val="0"/>
        <w:widowControl/>
        <w:kinsoku/>
        <w:wordWrap/>
        <w:overflowPunct/>
        <w:topLinePunct w:val="0"/>
        <w:autoSpaceDE/>
        <w:autoSpaceDN/>
        <w:bidi w:val="0"/>
        <w:adjustRightInd/>
        <w:snapToGrid/>
        <w:spacing w:before="157" w:beforeLines="50" w:after="157" w:afterLines="50" w:line="240" w:lineRule="auto"/>
        <w:textAlignment w:val="auto"/>
        <w:rPr>
          <w:rFonts w:hint="eastAsia" w:hAnsi="黑体" w:cs="黑体"/>
          <w:lang w:val="en-US" w:eastAsia="zh-CN"/>
        </w:rPr>
      </w:pPr>
      <w:r>
        <w:rPr>
          <w:rFonts w:hint="eastAsia" w:hAnsi="黑体" w:cs="黑体"/>
          <w:lang w:val="en-US" w:eastAsia="zh-CN"/>
        </w:rPr>
        <w:t>持续改进</w:t>
      </w:r>
    </w:p>
    <w:p w14:paraId="7E9352EE">
      <w:pPr>
        <w:pStyle w:val="66"/>
        <w:keepNext w:val="0"/>
        <w:keepLines w:val="0"/>
        <w:pageBreakBefore w:val="0"/>
        <w:widowControl w:val="0"/>
        <w:kinsoku/>
        <w:wordWrap/>
        <w:overflowPunct/>
        <w:topLinePunct w:val="0"/>
        <w:autoSpaceDE/>
        <w:autoSpaceDN/>
        <w:bidi w:val="0"/>
        <w:adjustRightInd/>
        <w:snapToGrid/>
        <w:spacing w:before="0" w:beforeLines="0" w:after="0" w:afterLines="0" w:line="300" w:lineRule="auto"/>
        <w:ind w:left="0" w:leftChars="0" w:hanging="6" w:firstLineChars="0"/>
        <w:textAlignment w:val="auto"/>
        <w:rPr>
          <w:rFonts w:hint="eastAsia" w:ascii="宋体" w:hAnsi="宋体" w:eastAsia="宋体" w:cs="宋体"/>
          <w:sz w:val="21"/>
          <w:szCs w:val="20"/>
          <w:lang w:val="en-US" w:eastAsia="zh-CN"/>
        </w:rPr>
      </w:pPr>
      <w:r>
        <w:rPr>
          <w:rFonts w:hint="eastAsia" w:ascii="宋体" w:hAnsi="宋体" w:eastAsia="宋体" w:cs="宋体"/>
          <w:sz w:val="21"/>
          <w:szCs w:val="20"/>
          <w:lang w:val="en-US" w:eastAsia="zh-CN"/>
        </w:rPr>
        <w:t>品牌管理方应制定品牌培育提升计划，支持使用主体不断提升品牌影响力。</w:t>
      </w:r>
    </w:p>
    <w:p w14:paraId="5AC1D6AD">
      <w:pPr>
        <w:pStyle w:val="66"/>
        <w:keepNext w:val="0"/>
        <w:keepLines w:val="0"/>
        <w:pageBreakBefore w:val="0"/>
        <w:widowControl w:val="0"/>
        <w:kinsoku/>
        <w:wordWrap/>
        <w:overflowPunct/>
        <w:topLinePunct w:val="0"/>
        <w:autoSpaceDE/>
        <w:autoSpaceDN/>
        <w:bidi w:val="0"/>
        <w:adjustRightInd/>
        <w:snapToGrid/>
        <w:spacing w:before="0" w:beforeLines="0" w:after="0" w:afterLines="0" w:line="300" w:lineRule="auto"/>
        <w:ind w:left="0" w:leftChars="0" w:hanging="6" w:firstLineChars="0"/>
        <w:textAlignment w:val="auto"/>
        <w:rPr>
          <w:rFonts w:hint="eastAsia" w:ascii="宋体" w:hAnsi="宋体" w:eastAsia="宋体" w:cs="宋体"/>
          <w:sz w:val="21"/>
          <w:szCs w:val="20"/>
          <w:lang w:val="en-US" w:eastAsia="zh-CN"/>
        </w:rPr>
      </w:pPr>
      <w:r>
        <w:rPr>
          <w:rFonts w:hint="eastAsia" w:ascii="宋体" w:hAnsi="宋体" w:eastAsia="宋体" w:cs="宋体"/>
          <w:sz w:val="21"/>
          <w:szCs w:val="20"/>
          <w:lang w:val="en-US" w:eastAsia="zh-CN"/>
        </w:rPr>
        <w:t>优先支持品牌使用主体申报各级质量奖、品牌荣誉和项目资金支持。</w:t>
      </w:r>
    </w:p>
    <w:p w14:paraId="42381F11">
      <w:pPr>
        <w:pStyle w:val="66"/>
        <w:keepNext w:val="0"/>
        <w:keepLines w:val="0"/>
        <w:pageBreakBefore w:val="0"/>
        <w:widowControl w:val="0"/>
        <w:kinsoku/>
        <w:wordWrap/>
        <w:overflowPunct/>
        <w:topLinePunct w:val="0"/>
        <w:autoSpaceDE/>
        <w:autoSpaceDN/>
        <w:bidi w:val="0"/>
        <w:adjustRightInd/>
        <w:snapToGrid/>
        <w:spacing w:before="0" w:beforeLines="0" w:after="0" w:afterLines="0" w:line="300" w:lineRule="auto"/>
        <w:ind w:left="0" w:leftChars="0" w:hanging="6" w:firstLineChars="0"/>
        <w:textAlignment w:val="auto"/>
        <w:rPr>
          <w:rFonts w:hint="eastAsia" w:ascii="宋体" w:hAnsi="宋体" w:eastAsia="宋体" w:cs="宋体"/>
          <w:sz w:val="21"/>
          <w:szCs w:val="20"/>
          <w:lang w:val="en-US" w:eastAsia="zh-CN"/>
        </w:rPr>
      </w:pPr>
      <w:r>
        <w:rPr>
          <w:rFonts w:hint="eastAsia" w:ascii="宋体" w:hAnsi="宋体" w:eastAsia="宋体" w:cs="宋体"/>
          <w:sz w:val="21"/>
          <w:szCs w:val="20"/>
          <w:lang w:val="en-US" w:eastAsia="zh-CN"/>
        </w:rPr>
        <w:t>积极推动“潞党参”品牌申报中国驰名商标、国家地理标志产品保护示范区等国家级品牌荣誉。</w:t>
      </w:r>
    </w:p>
    <w:p w14:paraId="4BFDA260">
      <w:pPr>
        <w:pStyle w:val="66"/>
        <w:keepNext w:val="0"/>
        <w:keepLines w:val="0"/>
        <w:pageBreakBefore w:val="0"/>
        <w:widowControl w:val="0"/>
        <w:kinsoku/>
        <w:wordWrap/>
        <w:overflowPunct/>
        <w:topLinePunct w:val="0"/>
        <w:autoSpaceDE/>
        <w:autoSpaceDN/>
        <w:bidi w:val="0"/>
        <w:adjustRightInd/>
        <w:snapToGrid/>
        <w:spacing w:before="0" w:beforeLines="0" w:after="0" w:afterLines="0" w:line="300" w:lineRule="auto"/>
        <w:ind w:left="0" w:leftChars="0" w:hanging="6" w:firstLineChars="0"/>
        <w:textAlignment w:val="auto"/>
        <w:rPr>
          <w:rFonts w:hint="eastAsia" w:ascii="宋体" w:hAnsi="宋体" w:eastAsia="宋体" w:cs="宋体"/>
          <w:sz w:val="21"/>
          <w:szCs w:val="20"/>
          <w:lang w:val="en-US" w:eastAsia="zh-CN"/>
        </w:rPr>
      </w:pPr>
      <w:r>
        <w:rPr>
          <w:rFonts w:hint="eastAsia" w:ascii="宋体" w:hAnsi="宋体" w:eastAsia="宋体" w:cs="宋体"/>
          <w:sz w:val="21"/>
          <w:szCs w:val="20"/>
          <w:lang w:val="en-US" w:eastAsia="zh-CN"/>
        </w:rPr>
        <w:t>鼓励品牌使用主体建立健全联农带农机制，带动农户参与潞党参标准化种植，共享品牌增值收益，实现经济与社会效益协同提升。</w:t>
      </w:r>
    </w:p>
    <w:p w14:paraId="1E6647CA">
      <w:pPr>
        <w:pStyle w:val="57"/>
        <w:rPr>
          <w:rFonts w:hint="eastAsia"/>
          <w:lang w:val="en-US" w:eastAsia="zh-CN"/>
        </w:rPr>
      </w:pPr>
    </w:p>
    <w:bookmarkEnd w:id="21"/>
    <w:bookmarkEnd w:id="49"/>
    <w:p w14:paraId="548D30DE">
      <w:pPr>
        <w:pStyle w:val="57"/>
        <w:spacing w:line="300" w:lineRule="auto"/>
        <w:ind w:firstLine="420"/>
        <w:jc w:val="left"/>
        <w:rPr>
          <w:rFonts w:hint="eastAsia" w:hAnsi="宋体" w:eastAsia="宋体"/>
          <w:lang w:eastAsia="zh-CN"/>
        </w:rPr>
      </w:pPr>
    </w:p>
    <w:sectPr>
      <w:headerReference r:id="rId9" w:type="default"/>
      <w:footerReference r:id="rId10" w:type="default"/>
      <w:pgSz w:w="11906" w:h="16838"/>
      <w:pgMar w:top="2410" w:right="1134" w:bottom="1134" w:left="1134" w:header="1418" w:footer="1134" w:gutter="284"/>
      <w:cols w:space="425" w:num="1"/>
      <w:formProt w:val="0"/>
      <w:docGrid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6F55C6">
    <w:pPr>
      <w:pStyle w:val="17"/>
    </w:pPr>
    <w:r>
      <w:fldChar w:fldCharType="begin"/>
    </w:r>
    <w:r>
      <w:instrText xml:space="preserve">PAGE   \* MERGEFORMAT</w:instrText>
    </w:r>
    <w:r>
      <w:fldChar w:fldCharType="separate"/>
    </w:r>
    <w:r>
      <w:rPr>
        <w:lang w:val="zh-CN"/>
      </w:rPr>
      <w:t>2</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E549CB">
    <w:pPr>
      <w:pStyle w:val="17"/>
      <w:ind w:right="720"/>
      <w:jc w:val="both"/>
      <w:rPr>
        <w:sz w:val="2"/>
        <w:szCs w:val="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2C4FC9">
    <w:pPr>
      <w:pStyle w:val="53"/>
    </w:pPr>
    <w:r>
      <w:fldChar w:fldCharType="begin"/>
    </w:r>
    <w:r>
      <w:instrText xml:space="preserve">PAGE   \* MERGEFORMAT</w:instrText>
    </w:r>
    <w:r>
      <w:fldChar w:fldCharType="separate"/>
    </w:r>
    <w:r>
      <w:rPr>
        <w:lang w:val="zh-CN"/>
      </w:rPr>
      <w:t>14</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0DD885">
    <w:pPr>
      <w:pStyle w:val="18"/>
      <w:wordWrap w:val="0"/>
      <w:jc w:val="right"/>
      <w:rPr>
        <w:rFonts w:ascii="黑体" w:hAnsi="黑体" w:eastAsia="黑体"/>
      </w:rPr>
    </w:pPr>
    <w:r>
      <w:rPr>
        <w:rFonts w:ascii="黑体" w:hAnsi="黑体" w:eastAsia="黑体"/>
      </w:rPr>
      <w:t>Q/LB.</w:t>
    </w:r>
    <w:r>
      <w:rPr>
        <w:rFonts w:hint="eastAsia" w:ascii="黑体" w:hAnsi="黑体" w:eastAsia="黑体"/>
      </w:rPr>
      <w:t>□</w:t>
    </w:r>
    <w:r>
      <w:rPr>
        <w:rFonts w:ascii="黑体" w:hAnsi="黑体" w:eastAsia="黑体"/>
      </w:rPr>
      <w:t>XXXXX-XXXX</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C1588A">
    <w:pPr>
      <w:pStyle w:val="18"/>
      <w:jc w:val="both"/>
      <w:rPr>
        <w:sz w:val="2"/>
        <w:szCs w:val="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AB32B3">
    <w:pPr>
      <w:pStyle w:val="62"/>
    </w:pPr>
    <w:r>
      <w:fldChar w:fldCharType="begin"/>
    </w:r>
    <w:r>
      <w:instrText xml:space="preserve"> STYLEREF  标准文件_文件编号  \* MERGEFORMAT </w:instrText>
    </w:r>
    <w:r>
      <w:fldChar w:fldCharType="separate"/>
    </w:r>
    <w:r>
      <w:t>T/CRACM ****—****</w:t>
    </w:r>
    <w: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2837933"/>
    <w:multiLevelType w:val="multilevel"/>
    <w:tmpl w:val="02837933"/>
    <w:lvl w:ilvl="0" w:tentative="0">
      <w:start w:val="1"/>
      <w:numFmt w:val="decimal"/>
      <w:pStyle w:val="65"/>
      <w:lvlText w:val="[%1]"/>
      <w:lvlJc w:val="left"/>
      <w:pPr>
        <w:tabs>
          <w:tab w:val="left" w:pos="1787"/>
        </w:tabs>
        <w:ind w:left="1787" w:hanging="648"/>
      </w:pPr>
    </w:lvl>
    <w:lvl w:ilvl="1" w:tentative="0">
      <w:start w:val="1"/>
      <w:numFmt w:val="lowerLetter"/>
      <w:lvlText w:val="%2)"/>
      <w:lvlJc w:val="left"/>
      <w:pPr>
        <w:tabs>
          <w:tab w:val="left" w:pos="1979"/>
        </w:tabs>
        <w:ind w:left="1979" w:hanging="420"/>
      </w:pPr>
    </w:lvl>
    <w:lvl w:ilvl="2" w:tentative="0">
      <w:start w:val="1"/>
      <w:numFmt w:val="lowerRoman"/>
      <w:lvlText w:val="%3."/>
      <w:lvlJc w:val="right"/>
      <w:pPr>
        <w:tabs>
          <w:tab w:val="left" w:pos="2399"/>
        </w:tabs>
        <w:ind w:left="2399" w:hanging="420"/>
      </w:pPr>
    </w:lvl>
    <w:lvl w:ilvl="3" w:tentative="0">
      <w:start w:val="1"/>
      <w:numFmt w:val="decimal"/>
      <w:lvlText w:val="%4."/>
      <w:lvlJc w:val="left"/>
      <w:pPr>
        <w:tabs>
          <w:tab w:val="left" w:pos="2819"/>
        </w:tabs>
        <w:ind w:left="2819" w:hanging="420"/>
      </w:pPr>
    </w:lvl>
    <w:lvl w:ilvl="4" w:tentative="0">
      <w:start w:val="1"/>
      <w:numFmt w:val="lowerLetter"/>
      <w:lvlText w:val="%5)"/>
      <w:lvlJc w:val="left"/>
      <w:pPr>
        <w:tabs>
          <w:tab w:val="left" w:pos="3239"/>
        </w:tabs>
        <w:ind w:left="3239" w:hanging="420"/>
      </w:pPr>
    </w:lvl>
    <w:lvl w:ilvl="5" w:tentative="0">
      <w:start w:val="1"/>
      <w:numFmt w:val="lowerRoman"/>
      <w:lvlText w:val="%6."/>
      <w:lvlJc w:val="right"/>
      <w:pPr>
        <w:tabs>
          <w:tab w:val="left" w:pos="3659"/>
        </w:tabs>
        <w:ind w:left="3659" w:hanging="420"/>
      </w:pPr>
    </w:lvl>
    <w:lvl w:ilvl="6" w:tentative="0">
      <w:start w:val="1"/>
      <w:numFmt w:val="decimal"/>
      <w:lvlText w:val="%7."/>
      <w:lvlJc w:val="left"/>
      <w:pPr>
        <w:tabs>
          <w:tab w:val="left" w:pos="4079"/>
        </w:tabs>
        <w:ind w:left="4079" w:hanging="420"/>
      </w:pPr>
    </w:lvl>
    <w:lvl w:ilvl="7" w:tentative="0">
      <w:start w:val="1"/>
      <w:numFmt w:val="lowerLetter"/>
      <w:lvlText w:val="%8)"/>
      <w:lvlJc w:val="left"/>
      <w:pPr>
        <w:tabs>
          <w:tab w:val="left" w:pos="4499"/>
        </w:tabs>
        <w:ind w:left="4499" w:hanging="420"/>
      </w:pPr>
    </w:lvl>
    <w:lvl w:ilvl="8" w:tentative="0">
      <w:start w:val="1"/>
      <w:numFmt w:val="lowerRoman"/>
      <w:lvlText w:val="%9."/>
      <w:lvlJc w:val="right"/>
      <w:pPr>
        <w:tabs>
          <w:tab w:val="left" w:pos="4919"/>
        </w:tabs>
        <w:ind w:left="4919" w:hanging="420"/>
      </w:pPr>
    </w:lvl>
  </w:abstractNum>
  <w:abstractNum w:abstractNumId="1">
    <w:nsid w:val="040A15CD"/>
    <w:multiLevelType w:val="multilevel"/>
    <w:tmpl w:val="040A15CD"/>
    <w:lvl w:ilvl="0" w:tentative="0">
      <w:start w:val="1"/>
      <w:numFmt w:val="none"/>
      <w:suff w:val="nothing"/>
      <w:lvlText w:val="　"/>
      <w:lvlJc w:val="left"/>
      <w:pPr>
        <w:ind w:left="0" w:firstLine="0"/>
      </w:pPr>
    </w:lvl>
    <w:lvl w:ilvl="1" w:tentative="0">
      <w:start w:val="1"/>
      <w:numFmt w:val="decimal"/>
      <w:isLgl/>
      <w:suff w:val="nothing"/>
      <w:lvlText w:val="%2　"/>
      <w:lvlJc w:val="left"/>
      <w:pPr>
        <w:ind w:left="0" w:firstLine="0"/>
      </w:pPr>
    </w:lvl>
    <w:lvl w:ilvl="2" w:tentative="0">
      <w:start w:val="1"/>
      <w:numFmt w:val="decimal"/>
      <w:pStyle w:val="160"/>
      <w:suff w:val="nothing"/>
      <w:lvlText w:val="%1%2.%3　"/>
      <w:lvlJc w:val="left"/>
      <w:pPr>
        <w:ind w:left="0" w:firstLine="0"/>
      </w:pPr>
    </w:lvl>
    <w:lvl w:ilvl="3" w:tentative="0">
      <w:start w:val="1"/>
      <w:numFmt w:val="decimal"/>
      <w:pStyle w:val="119"/>
      <w:suff w:val="nothing"/>
      <w:lvlText w:val="%1%2.%3.%4　"/>
      <w:lvlJc w:val="left"/>
      <w:pPr>
        <w:ind w:left="0" w:firstLine="0"/>
      </w:pPr>
    </w:lvl>
    <w:lvl w:ilvl="4" w:tentative="0">
      <w:start w:val="1"/>
      <w:numFmt w:val="decimal"/>
      <w:pStyle w:val="154"/>
      <w:suff w:val="nothing"/>
      <w:lvlText w:val="%1%2.%3.%4.%5　"/>
      <w:lvlJc w:val="left"/>
      <w:pPr>
        <w:ind w:left="0" w:firstLine="0"/>
      </w:pPr>
    </w:lvl>
    <w:lvl w:ilvl="5" w:tentative="0">
      <w:start w:val="1"/>
      <w:numFmt w:val="decimal"/>
      <w:pStyle w:val="156"/>
      <w:suff w:val="nothing"/>
      <w:lvlText w:val="%1%2.%3.%4.%5.%6　"/>
      <w:lvlJc w:val="left"/>
      <w:pPr>
        <w:ind w:left="0" w:firstLine="0"/>
      </w:pPr>
    </w:lvl>
    <w:lvl w:ilvl="6" w:tentative="0">
      <w:start w:val="1"/>
      <w:numFmt w:val="decimal"/>
      <w:pStyle w:val="159"/>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
    <w:nsid w:val="079102AD"/>
    <w:multiLevelType w:val="multilevel"/>
    <w:tmpl w:val="079102AD"/>
    <w:lvl w:ilvl="0" w:tentative="0">
      <w:start w:val="1"/>
      <w:numFmt w:val="decimal"/>
      <w:pStyle w:val="181"/>
      <w:suff w:val="nothing"/>
      <w:lvlText w:val="注%1："/>
      <w:lvlJc w:val="left"/>
      <w:pPr>
        <w:ind w:left="811" w:hanging="448"/>
      </w:pPr>
      <w:rPr>
        <w:rFonts w:hint="eastAsia" w:ascii="黑体" w:eastAsia="黑体"/>
        <w:b w:val="0"/>
        <w:i w:val="0"/>
        <w:sz w:val="18"/>
      </w:rPr>
    </w:lvl>
    <w:lvl w:ilvl="1" w:tentative="0">
      <w:start w:val="1"/>
      <w:numFmt w:val="lowerLetter"/>
      <w:lvlText w:val="%2)"/>
      <w:lvlJc w:val="left"/>
      <w:pPr>
        <w:tabs>
          <w:tab w:val="left" w:pos="0"/>
        </w:tabs>
        <w:ind w:left="992" w:hanging="629"/>
      </w:pPr>
      <w:rPr>
        <w:rFonts w:hint="eastAsia"/>
      </w:rPr>
    </w:lvl>
    <w:lvl w:ilvl="2" w:tentative="0">
      <w:start w:val="1"/>
      <w:numFmt w:val="lowerRoman"/>
      <w:lvlText w:val="%3."/>
      <w:lvlJc w:val="right"/>
      <w:pPr>
        <w:tabs>
          <w:tab w:val="left" w:pos="0"/>
        </w:tabs>
        <w:ind w:left="992" w:hanging="629"/>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3">
    <w:nsid w:val="07ED3FEA"/>
    <w:multiLevelType w:val="multilevel"/>
    <w:tmpl w:val="07ED3FEA"/>
    <w:lvl w:ilvl="0" w:tentative="0">
      <w:start w:val="1"/>
      <w:numFmt w:val="none"/>
      <w:pStyle w:val="90"/>
      <w:lvlText w:val="%1"/>
      <w:lvlJc w:val="left"/>
      <w:pPr>
        <w:ind w:left="425" w:hanging="425"/>
      </w:pPr>
      <w:rPr>
        <w:rFonts w:hint="eastAsia"/>
      </w:rPr>
    </w:lvl>
    <w:lvl w:ilvl="1" w:tentative="0">
      <w:start w:val="1"/>
      <w:numFmt w:val="decimal"/>
      <w:pStyle w:val="201"/>
      <w:suff w:val="nothing"/>
      <w:lvlText w:val="%10.%2 "/>
      <w:lvlJc w:val="left"/>
      <w:pPr>
        <w:ind w:left="0" w:firstLine="0"/>
      </w:pPr>
      <w:rPr>
        <w:rFonts w:hint="eastAsia" w:ascii="黑体" w:eastAsia="黑体" w:hAnsiTheme="minorHAnsi"/>
        <w:b w:val="0"/>
        <w:i w:val="0"/>
        <w:sz w:val="21"/>
      </w:rPr>
    </w:lvl>
    <w:lvl w:ilvl="2" w:tentative="0">
      <w:start w:val="1"/>
      <w:numFmt w:val="decimal"/>
      <w:pStyle w:val="202"/>
      <w:suff w:val="nothing"/>
      <w:lvlText w:val="%10.%2.%3 "/>
      <w:lvlJc w:val="left"/>
      <w:pPr>
        <w:ind w:left="0" w:firstLine="0"/>
      </w:pPr>
      <w:rPr>
        <w:rFonts w:hint="eastAsia" w:ascii="黑体" w:eastAsia="黑体" w:hAnsiTheme="minorHAnsi"/>
        <w:b w:val="0"/>
        <w:i w:val="0"/>
        <w:sz w:val="21"/>
      </w:rPr>
    </w:lvl>
    <w:lvl w:ilvl="3" w:tentative="0">
      <w:start w:val="1"/>
      <w:numFmt w:val="decimal"/>
      <w:pStyle w:val="203"/>
      <w:suff w:val="nothing"/>
      <w:lvlText w:val="%10.%2.%3.%4 "/>
      <w:lvlJc w:val="left"/>
      <w:pPr>
        <w:ind w:left="0" w:firstLine="0"/>
      </w:pPr>
      <w:rPr>
        <w:rFonts w:hint="eastAsia" w:ascii="黑体" w:eastAsia="黑体" w:hAnsiTheme="minorHAnsi"/>
        <w:b w:val="0"/>
        <w:i w:val="0"/>
        <w:sz w:val="21"/>
      </w:rPr>
    </w:lvl>
    <w:lvl w:ilvl="4" w:tentative="0">
      <w:start w:val="1"/>
      <w:numFmt w:val="decimal"/>
      <w:pStyle w:val="204"/>
      <w:suff w:val="nothing"/>
      <w:lvlText w:val="%10.%2.%3.%4.%5 "/>
      <w:lvlJc w:val="left"/>
      <w:pPr>
        <w:ind w:left="0" w:firstLine="0"/>
      </w:pPr>
      <w:rPr>
        <w:rFonts w:hint="eastAsia" w:ascii="黑体" w:eastAsia="黑体" w:hAnsiTheme="minorHAnsi"/>
        <w:b w:val="0"/>
        <w:i w:val="0"/>
        <w:sz w:val="21"/>
      </w:rPr>
    </w:lvl>
    <w:lvl w:ilvl="5" w:tentative="0">
      <w:start w:val="1"/>
      <w:numFmt w:val="decimal"/>
      <w:pStyle w:val="205"/>
      <w:suff w:val="nothing"/>
      <w:lvlText w:val="%10.%2.%3.%4.%5.%6 "/>
      <w:lvlJc w:val="left"/>
      <w:pPr>
        <w:ind w:left="0" w:firstLine="0"/>
      </w:pPr>
      <w:rPr>
        <w:rFonts w:hint="eastAsia" w:ascii="黑体" w:eastAsia="黑体" w:hAnsiTheme="minorHAnsi"/>
        <w:b w:val="0"/>
        <w:i w:val="0"/>
        <w:sz w:val="21"/>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4">
    <w:nsid w:val="0AE367E9"/>
    <w:multiLevelType w:val="multilevel"/>
    <w:tmpl w:val="0AE367E9"/>
    <w:lvl w:ilvl="0" w:tentative="0">
      <w:start w:val="1"/>
      <w:numFmt w:val="none"/>
      <w:pStyle w:val="182"/>
      <w:suff w:val="nothing"/>
      <w:lvlText w:val="%1示例："/>
      <w:lvlJc w:val="left"/>
      <w:pPr>
        <w:ind w:left="0" w:firstLine="363"/>
      </w:pPr>
      <w:rPr>
        <w:rFonts w:hint="eastAsia" w:ascii="黑体" w:eastAsia="黑体"/>
        <w:b w:val="0"/>
        <w:i w:val="0"/>
        <w:sz w:val="18"/>
      </w:rPr>
    </w:lvl>
    <w:lvl w:ilvl="1" w:tentative="0">
      <w:start w:val="1"/>
      <w:numFmt w:val="lowerLetter"/>
      <w:lvlText w:val="%2)"/>
      <w:lvlJc w:val="left"/>
      <w:pPr>
        <w:tabs>
          <w:tab w:val="left" w:pos="363"/>
        </w:tabs>
        <w:ind w:left="0" w:firstLine="363"/>
      </w:pPr>
      <w:rPr>
        <w:rFonts w:hint="eastAsia"/>
      </w:rPr>
    </w:lvl>
    <w:lvl w:ilvl="2" w:tentative="0">
      <w:start w:val="1"/>
      <w:numFmt w:val="lowerRoman"/>
      <w:lvlText w:val="%3."/>
      <w:lvlJc w:val="right"/>
      <w:pPr>
        <w:tabs>
          <w:tab w:val="left" w:pos="363"/>
        </w:tabs>
        <w:ind w:left="0" w:firstLine="363"/>
      </w:pPr>
      <w:rPr>
        <w:rFonts w:hint="eastAsia"/>
      </w:rPr>
    </w:lvl>
    <w:lvl w:ilvl="3" w:tentative="0">
      <w:start w:val="1"/>
      <w:numFmt w:val="decimal"/>
      <w:lvlText w:val="%4."/>
      <w:lvlJc w:val="left"/>
      <w:pPr>
        <w:tabs>
          <w:tab w:val="left" w:pos="363"/>
        </w:tabs>
        <w:ind w:left="0" w:firstLine="363"/>
      </w:pPr>
      <w:rPr>
        <w:rFonts w:hint="eastAsia"/>
      </w:rPr>
    </w:lvl>
    <w:lvl w:ilvl="4" w:tentative="0">
      <w:start w:val="1"/>
      <w:numFmt w:val="lowerLetter"/>
      <w:lvlText w:val="%5)"/>
      <w:lvlJc w:val="left"/>
      <w:pPr>
        <w:tabs>
          <w:tab w:val="left" w:pos="363"/>
        </w:tabs>
        <w:ind w:left="0" w:firstLine="363"/>
      </w:pPr>
      <w:rPr>
        <w:rFonts w:hint="eastAsia"/>
      </w:rPr>
    </w:lvl>
    <w:lvl w:ilvl="5" w:tentative="0">
      <w:start w:val="1"/>
      <w:numFmt w:val="lowerRoman"/>
      <w:lvlText w:val="%6."/>
      <w:lvlJc w:val="right"/>
      <w:pPr>
        <w:tabs>
          <w:tab w:val="left" w:pos="363"/>
        </w:tabs>
        <w:ind w:left="0" w:firstLine="363"/>
      </w:pPr>
      <w:rPr>
        <w:rFonts w:hint="eastAsia"/>
      </w:rPr>
    </w:lvl>
    <w:lvl w:ilvl="6" w:tentative="0">
      <w:start w:val="1"/>
      <w:numFmt w:val="decimal"/>
      <w:lvlText w:val="%7."/>
      <w:lvlJc w:val="left"/>
      <w:pPr>
        <w:tabs>
          <w:tab w:val="left" w:pos="363"/>
        </w:tabs>
        <w:ind w:left="0" w:firstLine="363"/>
      </w:pPr>
      <w:rPr>
        <w:rFonts w:hint="eastAsia"/>
      </w:rPr>
    </w:lvl>
    <w:lvl w:ilvl="7" w:tentative="0">
      <w:start w:val="1"/>
      <w:numFmt w:val="lowerLetter"/>
      <w:lvlText w:val="%8)"/>
      <w:lvlJc w:val="left"/>
      <w:pPr>
        <w:tabs>
          <w:tab w:val="left" w:pos="363"/>
        </w:tabs>
        <w:ind w:left="0" w:firstLine="363"/>
      </w:pPr>
      <w:rPr>
        <w:rFonts w:hint="eastAsia"/>
      </w:rPr>
    </w:lvl>
    <w:lvl w:ilvl="8" w:tentative="0">
      <w:start w:val="1"/>
      <w:numFmt w:val="lowerRoman"/>
      <w:lvlText w:val="%9."/>
      <w:lvlJc w:val="right"/>
      <w:pPr>
        <w:tabs>
          <w:tab w:val="left" w:pos="363"/>
        </w:tabs>
        <w:ind w:left="0" w:firstLine="363"/>
      </w:pPr>
      <w:rPr>
        <w:rFonts w:hint="eastAsia"/>
      </w:rPr>
    </w:lvl>
  </w:abstractNum>
  <w:abstractNum w:abstractNumId="5">
    <w:nsid w:val="0BDC1670"/>
    <w:multiLevelType w:val="multilevel"/>
    <w:tmpl w:val="0BDC1670"/>
    <w:lvl w:ilvl="0" w:tentative="0">
      <w:start w:val="1"/>
      <w:numFmt w:val="decimal"/>
      <w:pStyle w:val="68"/>
      <w:lvlText w:val="[%1]"/>
      <w:lvlJc w:val="left"/>
      <w:pPr>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6">
    <w:nsid w:val="0D051F45"/>
    <w:multiLevelType w:val="multilevel"/>
    <w:tmpl w:val="0D051F45"/>
    <w:lvl w:ilvl="0" w:tentative="0">
      <w:start w:val="1"/>
      <w:numFmt w:val="lowerRoman"/>
      <w:pStyle w:val="170"/>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543"/>
        </w:tabs>
        <w:ind w:left="1543" w:hanging="420"/>
      </w:pPr>
      <w:rPr>
        <w:rFonts w:hint="eastAsia"/>
      </w:rPr>
    </w:lvl>
    <w:lvl w:ilvl="2" w:tentative="0">
      <w:start w:val="1"/>
      <w:numFmt w:val="lowerRoman"/>
      <w:lvlText w:val="%3."/>
      <w:lvlJc w:val="right"/>
      <w:pPr>
        <w:tabs>
          <w:tab w:val="left" w:pos="1963"/>
        </w:tabs>
        <w:ind w:left="1963" w:hanging="420"/>
      </w:pPr>
      <w:rPr>
        <w:rFonts w:hint="eastAsia"/>
      </w:rPr>
    </w:lvl>
    <w:lvl w:ilvl="3" w:tentative="0">
      <w:start w:val="1"/>
      <w:numFmt w:val="decimal"/>
      <w:lvlText w:val="%4."/>
      <w:lvlJc w:val="left"/>
      <w:pPr>
        <w:tabs>
          <w:tab w:val="left" w:pos="2383"/>
        </w:tabs>
        <w:ind w:left="2383" w:hanging="420"/>
      </w:pPr>
      <w:rPr>
        <w:rFonts w:hint="eastAsia"/>
      </w:rPr>
    </w:lvl>
    <w:lvl w:ilvl="4" w:tentative="0">
      <w:start w:val="1"/>
      <w:numFmt w:val="lowerLetter"/>
      <w:lvlText w:val="%5)"/>
      <w:lvlJc w:val="left"/>
      <w:pPr>
        <w:tabs>
          <w:tab w:val="left" w:pos="2803"/>
        </w:tabs>
        <w:ind w:left="2803" w:hanging="420"/>
      </w:pPr>
      <w:rPr>
        <w:rFonts w:hint="eastAsia"/>
      </w:rPr>
    </w:lvl>
    <w:lvl w:ilvl="5" w:tentative="0">
      <w:start w:val="1"/>
      <w:numFmt w:val="lowerRoman"/>
      <w:lvlText w:val="%6."/>
      <w:lvlJc w:val="right"/>
      <w:pPr>
        <w:tabs>
          <w:tab w:val="left" w:pos="3223"/>
        </w:tabs>
        <w:ind w:left="3223" w:hanging="420"/>
      </w:pPr>
      <w:rPr>
        <w:rFonts w:hint="eastAsia"/>
      </w:rPr>
    </w:lvl>
    <w:lvl w:ilvl="6" w:tentative="0">
      <w:start w:val="1"/>
      <w:numFmt w:val="decimal"/>
      <w:lvlText w:val="%7."/>
      <w:lvlJc w:val="left"/>
      <w:pPr>
        <w:tabs>
          <w:tab w:val="left" w:pos="3643"/>
        </w:tabs>
        <w:ind w:left="3643" w:hanging="420"/>
      </w:pPr>
      <w:rPr>
        <w:rFonts w:hint="eastAsia"/>
      </w:rPr>
    </w:lvl>
    <w:lvl w:ilvl="7" w:tentative="0">
      <w:start w:val="1"/>
      <w:numFmt w:val="lowerLetter"/>
      <w:lvlText w:val="%8)"/>
      <w:lvlJc w:val="left"/>
      <w:pPr>
        <w:tabs>
          <w:tab w:val="left" w:pos="4063"/>
        </w:tabs>
        <w:ind w:left="4063" w:hanging="420"/>
      </w:pPr>
      <w:rPr>
        <w:rFonts w:hint="eastAsia"/>
      </w:rPr>
    </w:lvl>
    <w:lvl w:ilvl="8" w:tentative="0">
      <w:start w:val="1"/>
      <w:numFmt w:val="lowerRoman"/>
      <w:lvlText w:val="%9."/>
      <w:lvlJc w:val="right"/>
      <w:pPr>
        <w:tabs>
          <w:tab w:val="left" w:pos="4483"/>
        </w:tabs>
        <w:ind w:left="4483" w:hanging="420"/>
      </w:pPr>
      <w:rPr>
        <w:rFonts w:hint="eastAsia"/>
      </w:rPr>
    </w:lvl>
  </w:abstractNum>
  <w:abstractNum w:abstractNumId="7">
    <w:nsid w:val="1AD20F90"/>
    <w:multiLevelType w:val="multilevel"/>
    <w:tmpl w:val="1AD20F90"/>
    <w:lvl w:ilvl="0" w:tentative="0">
      <w:start w:val="1"/>
      <w:numFmt w:val="none"/>
      <w:pStyle w:val="111"/>
      <w:lvlText w:val="%1注："/>
      <w:lvlJc w:val="left"/>
      <w:pPr>
        <w:tabs>
          <w:tab w:val="left" w:pos="845"/>
        </w:tabs>
        <w:ind w:left="-102" w:firstLine="419"/>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8">
    <w:nsid w:val="1AF15012"/>
    <w:multiLevelType w:val="multilevel"/>
    <w:tmpl w:val="1AF15012"/>
    <w:lvl w:ilvl="0" w:tentative="0">
      <w:start w:val="1"/>
      <w:numFmt w:val="upperLetter"/>
      <w:pStyle w:val="86"/>
      <w:suff w:val="nothing"/>
      <w:lvlText w:val="附 录(Annex) %1"/>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9">
    <w:nsid w:val="1EAA1992"/>
    <w:multiLevelType w:val="multilevel"/>
    <w:tmpl w:val="1EAA1992"/>
    <w:lvl w:ilvl="0" w:tentative="0">
      <w:start w:val="1"/>
      <w:numFmt w:val="none"/>
      <w:pStyle w:val="93"/>
      <w:suff w:val="nothing"/>
      <w:lvlText w:val="——"/>
      <w:lvlJc w:val="left"/>
      <w:pPr>
        <w:ind w:left="794" w:hanging="397"/>
      </w:pPr>
    </w:lvl>
    <w:lvl w:ilvl="1" w:tentative="0">
      <w:start w:val="1"/>
      <w:numFmt w:val="decimal"/>
      <w:suff w:val="nothing"/>
      <w:lvlText w:val="%1.%2　"/>
      <w:lvlJc w:val="left"/>
      <w:pPr>
        <w:ind w:left="397" w:firstLine="0"/>
      </w:pPr>
    </w:lvl>
    <w:lvl w:ilvl="2" w:tentative="0">
      <w:start w:val="1"/>
      <w:numFmt w:val="decimal"/>
      <w:suff w:val="nothing"/>
      <w:lvlText w:val="%1.%2.%3　"/>
      <w:lvlJc w:val="left"/>
      <w:pPr>
        <w:ind w:left="397" w:firstLine="0"/>
      </w:pPr>
    </w:lvl>
    <w:lvl w:ilvl="3" w:tentative="0">
      <w:start w:val="1"/>
      <w:numFmt w:val="decimal"/>
      <w:suff w:val="nothing"/>
      <w:lvlText w:val="%1.%2.%3.%4　"/>
      <w:lvlJc w:val="left"/>
      <w:pPr>
        <w:ind w:left="397" w:firstLine="0"/>
      </w:pPr>
    </w:lvl>
    <w:lvl w:ilvl="4" w:tentative="0">
      <w:start w:val="1"/>
      <w:numFmt w:val="decimal"/>
      <w:suff w:val="nothing"/>
      <w:lvlText w:val="%1.%2.%3.%4.%5　"/>
      <w:lvlJc w:val="left"/>
      <w:pPr>
        <w:ind w:left="397" w:firstLine="0"/>
      </w:pPr>
    </w:lvl>
    <w:lvl w:ilvl="5" w:tentative="0">
      <w:start w:val="1"/>
      <w:numFmt w:val="decimal"/>
      <w:suff w:val="nothing"/>
      <w:lvlText w:val="%1.%2.%3.%4.%5.%6　"/>
      <w:lvlJc w:val="left"/>
      <w:pPr>
        <w:ind w:left="397" w:firstLine="0"/>
      </w:pPr>
    </w:lvl>
    <w:lvl w:ilvl="6" w:tentative="0">
      <w:start w:val="1"/>
      <w:numFmt w:val="decimal"/>
      <w:suff w:val="nothing"/>
      <w:lvlText w:val="%1.%2.%3.%4.%5.%6.%7　"/>
      <w:lvlJc w:val="left"/>
      <w:pPr>
        <w:ind w:left="397" w:firstLine="0"/>
      </w:pPr>
    </w:lvl>
    <w:lvl w:ilvl="7" w:tentative="0">
      <w:start w:val="1"/>
      <w:numFmt w:val="decimal"/>
      <w:lvlText w:val="%1.%2.%3.%4.%5.%6.%7.%8"/>
      <w:lvlJc w:val="left"/>
      <w:pPr>
        <w:tabs>
          <w:tab w:val="left" w:pos="4791"/>
        </w:tabs>
        <w:ind w:left="4791" w:hanging="1418"/>
      </w:pPr>
    </w:lvl>
    <w:lvl w:ilvl="8" w:tentative="0">
      <w:start w:val="1"/>
      <w:numFmt w:val="decimal"/>
      <w:lvlText w:val="%1.%2.%3.%4.%5.%6.%7.%8.%9"/>
      <w:lvlJc w:val="left"/>
      <w:pPr>
        <w:tabs>
          <w:tab w:val="left" w:pos="5499"/>
        </w:tabs>
        <w:ind w:left="5499" w:hanging="1700"/>
      </w:pPr>
    </w:lvl>
  </w:abstractNum>
  <w:abstractNum w:abstractNumId="10">
    <w:nsid w:val="2C5917C3"/>
    <w:multiLevelType w:val="multilevel"/>
    <w:tmpl w:val="2C5917C3"/>
    <w:lvl w:ilvl="0" w:tentative="0">
      <w:start w:val="1"/>
      <w:numFmt w:val="none"/>
      <w:pStyle w:val="133"/>
      <w:lvlText w:val="%1——"/>
      <w:lvlJc w:val="left"/>
      <w:pPr>
        <w:tabs>
          <w:tab w:val="left" w:pos="851"/>
        </w:tabs>
        <w:ind w:left="851" w:hanging="426"/>
      </w:pPr>
      <w:rPr>
        <w:rFonts w:hint="eastAsia" w:ascii="宋体" w:hAnsi="Times New Roman" w:eastAsia="宋体"/>
        <w:b w:val="0"/>
        <w:i w:val="0"/>
        <w:sz w:val="21"/>
      </w:rPr>
    </w:lvl>
    <w:lvl w:ilvl="1" w:tentative="0">
      <w:start w:val="1"/>
      <w:numFmt w:val="none"/>
      <w:pStyle w:val="188"/>
      <w:lvlText w:val=""/>
      <w:lvlJc w:val="left"/>
      <w:pPr>
        <w:ind w:left="851" w:hanging="431"/>
      </w:pPr>
      <w:rPr>
        <w:rFonts w:hint="default" w:ascii="Symbol" w:hAnsi="Symbol"/>
        <w:sz w:val="21"/>
      </w:rPr>
    </w:lvl>
    <w:lvl w:ilvl="2" w:tentative="0">
      <w:start w:val="1"/>
      <w:numFmt w:val="bullet"/>
      <w:pStyle w:val="173"/>
      <w:lvlText w:val=""/>
      <w:lvlJc w:val="left"/>
      <w:pPr>
        <w:ind w:left="851" w:hanging="426"/>
      </w:pPr>
      <w:rPr>
        <w:rFonts w:hint="default" w:ascii="Wingdings" w:hAnsi="Wingdings"/>
        <w:sz w:val="21"/>
      </w:rPr>
    </w:lvl>
    <w:lvl w:ilvl="3" w:tentative="0">
      <w:start w:val="1"/>
      <w:numFmt w:val="decimal"/>
      <w:lvlText w:val="%4."/>
      <w:lvlJc w:val="left"/>
      <w:pPr>
        <w:tabs>
          <w:tab w:val="left" w:pos="2071"/>
        </w:tabs>
        <w:ind w:left="1884" w:hanging="528"/>
      </w:pPr>
      <w:rPr>
        <w:rFonts w:hint="eastAsia"/>
      </w:rPr>
    </w:lvl>
    <w:lvl w:ilvl="4" w:tentative="0">
      <w:start w:val="1"/>
      <w:numFmt w:val="lowerLetter"/>
      <w:lvlText w:val="%5)"/>
      <w:lvlJc w:val="left"/>
      <w:pPr>
        <w:tabs>
          <w:tab w:val="left" w:pos="2383"/>
        </w:tabs>
        <w:ind w:left="2196" w:hanging="528"/>
      </w:pPr>
      <w:rPr>
        <w:rFonts w:hint="eastAsia"/>
      </w:rPr>
    </w:lvl>
    <w:lvl w:ilvl="5" w:tentative="0">
      <w:start w:val="1"/>
      <w:numFmt w:val="lowerRoman"/>
      <w:lvlText w:val="%6."/>
      <w:lvlJc w:val="right"/>
      <w:pPr>
        <w:tabs>
          <w:tab w:val="left" w:pos="2695"/>
        </w:tabs>
        <w:ind w:left="2508" w:hanging="528"/>
      </w:pPr>
      <w:rPr>
        <w:rFonts w:hint="eastAsia"/>
      </w:rPr>
    </w:lvl>
    <w:lvl w:ilvl="6" w:tentative="0">
      <w:start w:val="1"/>
      <w:numFmt w:val="decimal"/>
      <w:lvlText w:val="%7."/>
      <w:lvlJc w:val="left"/>
      <w:pPr>
        <w:tabs>
          <w:tab w:val="left" w:pos="3007"/>
        </w:tabs>
        <w:ind w:left="2820" w:hanging="528"/>
      </w:pPr>
      <w:rPr>
        <w:rFonts w:hint="eastAsia"/>
      </w:rPr>
    </w:lvl>
    <w:lvl w:ilvl="7" w:tentative="0">
      <w:start w:val="1"/>
      <w:numFmt w:val="lowerLetter"/>
      <w:lvlText w:val="%8)"/>
      <w:lvlJc w:val="left"/>
      <w:pPr>
        <w:tabs>
          <w:tab w:val="left" w:pos="3319"/>
        </w:tabs>
        <w:ind w:left="3132" w:hanging="528"/>
      </w:pPr>
      <w:rPr>
        <w:rFonts w:hint="eastAsia"/>
      </w:rPr>
    </w:lvl>
    <w:lvl w:ilvl="8" w:tentative="0">
      <w:start w:val="1"/>
      <w:numFmt w:val="lowerRoman"/>
      <w:lvlText w:val="%9."/>
      <w:lvlJc w:val="right"/>
      <w:pPr>
        <w:tabs>
          <w:tab w:val="left" w:pos="3631"/>
        </w:tabs>
        <w:ind w:left="3444" w:hanging="528"/>
      </w:pPr>
      <w:rPr>
        <w:rFonts w:hint="eastAsia"/>
      </w:rPr>
    </w:lvl>
  </w:abstractNum>
  <w:abstractNum w:abstractNumId="11">
    <w:nsid w:val="32F04FB2"/>
    <w:multiLevelType w:val="multilevel"/>
    <w:tmpl w:val="32F04FB2"/>
    <w:lvl w:ilvl="0" w:tentative="0">
      <w:start w:val="1"/>
      <w:numFmt w:val="lowerLetter"/>
      <w:pStyle w:val="102"/>
      <w:lvlText w:val="%1"/>
      <w:lvlJc w:val="left"/>
      <w:pPr>
        <w:tabs>
          <w:tab w:val="left" w:pos="539"/>
        </w:tabs>
        <w:ind w:left="539" w:hanging="119"/>
      </w:pPr>
      <w:rPr>
        <w:rFonts w:hint="eastAsia"/>
        <w:caps w:val="0"/>
        <w:strike w:val="0"/>
        <w:dstrike w:val="0"/>
        <w:vanish w:val="0"/>
        <w:vertAlign w:val="superscript"/>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12">
    <w:nsid w:val="44C50F90"/>
    <w:multiLevelType w:val="multilevel"/>
    <w:tmpl w:val="44C50F90"/>
    <w:lvl w:ilvl="0" w:tentative="0">
      <w:start w:val="1"/>
      <w:numFmt w:val="lowerLetter"/>
      <w:pStyle w:val="175"/>
      <w:lvlText w:val="%1)"/>
      <w:lvlJc w:val="left"/>
      <w:pPr>
        <w:tabs>
          <w:tab w:val="left" w:pos="851"/>
        </w:tabs>
        <w:ind w:left="851" w:hanging="426"/>
      </w:pPr>
      <w:rPr>
        <w:rFonts w:hint="eastAsia" w:ascii="宋体" w:hAnsi="Times New Roman" w:eastAsia="宋体"/>
        <w:sz w:val="21"/>
      </w:rPr>
    </w:lvl>
    <w:lvl w:ilvl="1" w:tentative="0">
      <w:start w:val="1"/>
      <w:numFmt w:val="decimal"/>
      <w:pStyle w:val="110"/>
      <w:lvlText w:val="%2)"/>
      <w:lvlJc w:val="left"/>
      <w:pPr>
        <w:tabs>
          <w:tab w:val="left" w:pos="1276"/>
        </w:tabs>
        <w:ind w:left="1276" w:hanging="425"/>
      </w:pPr>
      <w:rPr>
        <w:rFonts w:hint="eastAsia" w:ascii="宋体" w:hAnsi="Times New Roman" w:eastAsia="宋体"/>
        <w:sz w:val="21"/>
      </w:rPr>
    </w:lvl>
    <w:lvl w:ilvl="2" w:tentative="0">
      <w:start w:val="1"/>
      <w:numFmt w:val="decimal"/>
      <w:pStyle w:val="118"/>
      <w:lvlText w:val="(%3)"/>
      <w:lvlJc w:val="left"/>
      <w:pPr>
        <w:ind w:left="1701" w:hanging="425"/>
      </w:pPr>
      <w:rPr>
        <w:rFonts w:hint="eastAsia" w:ascii="宋体" w:hAnsi="Times New Roman" w:eastAsia="宋体"/>
        <w:sz w:val="21"/>
      </w:rPr>
    </w:lvl>
    <w:lvl w:ilvl="3" w:tentative="0">
      <w:start w:val="1"/>
      <w:numFmt w:val="decimal"/>
      <w:lvlText w:val="%4."/>
      <w:lvlJc w:val="left"/>
      <w:pPr>
        <w:tabs>
          <w:tab w:val="left" w:pos="2100"/>
        </w:tabs>
        <w:ind w:left="2099" w:hanging="419"/>
      </w:pPr>
      <w:rPr>
        <w:rFonts w:hint="eastAsia"/>
      </w:rPr>
    </w:lvl>
    <w:lvl w:ilvl="4" w:tentative="0">
      <w:start w:val="1"/>
      <w:numFmt w:val="lowerLetter"/>
      <w:lvlText w:val="%5)"/>
      <w:lvlJc w:val="left"/>
      <w:pPr>
        <w:tabs>
          <w:tab w:val="left" w:pos="2520"/>
        </w:tabs>
        <w:ind w:left="2519" w:hanging="419"/>
      </w:pPr>
      <w:rPr>
        <w:rFonts w:hint="eastAsia"/>
      </w:rPr>
    </w:lvl>
    <w:lvl w:ilvl="5" w:tentative="0">
      <w:start w:val="1"/>
      <w:numFmt w:val="lowerRoman"/>
      <w:lvlText w:val="%6."/>
      <w:lvlJc w:val="right"/>
      <w:pPr>
        <w:tabs>
          <w:tab w:val="left" w:pos="2940"/>
        </w:tabs>
        <w:ind w:left="2939" w:hanging="419"/>
      </w:pPr>
      <w:rPr>
        <w:rFonts w:hint="eastAsia"/>
      </w:rPr>
    </w:lvl>
    <w:lvl w:ilvl="6" w:tentative="0">
      <w:start w:val="1"/>
      <w:numFmt w:val="decimal"/>
      <w:lvlText w:val="%7."/>
      <w:lvlJc w:val="left"/>
      <w:pPr>
        <w:tabs>
          <w:tab w:val="left" w:pos="3360"/>
        </w:tabs>
        <w:ind w:left="3359" w:hanging="419"/>
      </w:pPr>
      <w:rPr>
        <w:rFonts w:hint="eastAsia"/>
      </w:rPr>
    </w:lvl>
    <w:lvl w:ilvl="7" w:tentative="0">
      <w:start w:val="1"/>
      <w:numFmt w:val="lowerLetter"/>
      <w:lvlText w:val="%8)"/>
      <w:lvlJc w:val="left"/>
      <w:pPr>
        <w:tabs>
          <w:tab w:val="left" w:pos="3780"/>
        </w:tabs>
        <w:ind w:left="3779" w:hanging="419"/>
      </w:pPr>
      <w:rPr>
        <w:rFonts w:hint="eastAsia"/>
      </w:rPr>
    </w:lvl>
    <w:lvl w:ilvl="8" w:tentative="0">
      <w:start w:val="1"/>
      <w:numFmt w:val="lowerRoman"/>
      <w:lvlText w:val="%9."/>
      <w:lvlJc w:val="right"/>
      <w:pPr>
        <w:tabs>
          <w:tab w:val="left" w:pos="4200"/>
        </w:tabs>
        <w:ind w:left="4199" w:hanging="419"/>
      </w:pPr>
      <w:rPr>
        <w:rFonts w:hint="eastAsia"/>
      </w:rPr>
    </w:lvl>
  </w:abstractNum>
  <w:abstractNum w:abstractNumId="13">
    <w:nsid w:val="48802D1C"/>
    <w:multiLevelType w:val="multilevel"/>
    <w:tmpl w:val="48802D1C"/>
    <w:lvl w:ilvl="0" w:tentative="0">
      <w:start w:val="1"/>
      <w:numFmt w:val="upperLetter"/>
      <w:pStyle w:val="199"/>
      <w:lvlText w:val="%1"/>
      <w:lvlJc w:val="left"/>
      <w:pPr>
        <w:ind w:left="420" w:hanging="420"/>
      </w:pPr>
      <w:rPr>
        <w:rFonts w:hint="eastAsia"/>
      </w:rPr>
    </w:lvl>
    <w:lvl w:ilvl="1" w:tentative="0">
      <w:start w:val="1"/>
      <w:numFmt w:val="decimal"/>
      <w:pStyle w:val="84"/>
      <w:suff w:val="space"/>
      <w:lvlText w:val="图%1.%2"/>
      <w:lvlJc w:val="center"/>
      <w:pPr>
        <w:ind w:left="0" w:firstLine="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4">
    <w:nsid w:val="4B733A5F"/>
    <w:multiLevelType w:val="multilevel"/>
    <w:tmpl w:val="4B733A5F"/>
    <w:lvl w:ilvl="0" w:tentative="0">
      <w:start w:val="1"/>
      <w:numFmt w:val="decimal"/>
      <w:pStyle w:val="184"/>
      <w:suff w:val="nothing"/>
      <w:lvlText w:val="示例%1："/>
      <w:lvlJc w:val="left"/>
      <w:pPr>
        <w:ind w:left="0" w:firstLine="363"/>
      </w:pPr>
      <w:rPr>
        <w:rFonts w:hint="eastAsia" w:ascii="黑体" w:eastAsia="黑体"/>
        <w:b w:val="0"/>
        <w:i w:val="0"/>
        <w:sz w:val="18"/>
      </w:rPr>
    </w:lvl>
    <w:lvl w:ilvl="1" w:tentative="0">
      <w:start w:val="1"/>
      <w:numFmt w:val="none"/>
      <w:suff w:val="space"/>
      <w:lvlText w:val=""/>
      <w:lvlJc w:val="left"/>
      <w:pPr>
        <w:ind w:left="0" w:firstLine="0"/>
      </w:pPr>
      <w:rPr>
        <w:rFonts w:hint="eastAsia"/>
      </w:rPr>
    </w:lvl>
    <w:lvl w:ilvl="2" w:tentative="0">
      <w:start w:val="1"/>
      <w:numFmt w:val="decimal"/>
      <w:suff w:val="space"/>
      <w:lvlText w:val="2.2.%3"/>
      <w:lvlJc w:val="left"/>
      <w:pPr>
        <w:ind w:left="0" w:firstLine="0"/>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15">
    <w:nsid w:val="4E5D0534"/>
    <w:multiLevelType w:val="multilevel"/>
    <w:tmpl w:val="4E5D0534"/>
    <w:lvl w:ilvl="0" w:tentative="0">
      <w:start w:val="1"/>
      <w:numFmt w:val="decimal"/>
      <w:pStyle w:val="117"/>
      <w:suff w:val="nothing"/>
      <w:lvlText w:val="Figur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6">
    <w:nsid w:val="54632751"/>
    <w:multiLevelType w:val="multilevel"/>
    <w:tmpl w:val="54632751"/>
    <w:lvl w:ilvl="0" w:tentative="0">
      <w:start w:val="1"/>
      <w:numFmt w:val="none"/>
      <w:pStyle w:val="94"/>
      <w:suff w:val="nothing"/>
      <w:lvlText w:val="——"/>
      <w:lvlJc w:val="left"/>
      <w:pPr>
        <w:ind w:left="1588" w:firstLine="0"/>
      </w:pPr>
    </w:lvl>
    <w:lvl w:ilvl="1" w:tentative="0">
      <w:start w:val="1"/>
      <w:numFmt w:val="decimal"/>
      <w:suff w:val="nothing"/>
      <w:lvlText w:val="%1.%2　"/>
      <w:lvlJc w:val="left"/>
      <w:pPr>
        <w:ind w:left="1588" w:firstLine="0"/>
      </w:pPr>
    </w:lvl>
    <w:lvl w:ilvl="2" w:tentative="0">
      <w:start w:val="1"/>
      <w:numFmt w:val="decimal"/>
      <w:suff w:val="nothing"/>
      <w:lvlText w:val="%1.%2.%3　"/>
      <w:lvlJc w:val="left"/>
      <w:pPr>
        <w:ind w:left="1588" w:firstLine="0"/>
      </w:pPr>
    </w:lvl>
    <w:lvl w:ilvl="3" w:tentative="0">
      <w:start w:val="1"/>
      <w:numFmt w:val="decimal"/>
      <w:suff w:val="nothing"/>
      <w:lvlText w:val="%1.%2.%3.%4　"/>
      <w:lvlJc w:val="left"/>
      <w:pPr>
        <w:ind w:left="1588" w:firstLine="0"/>
      </w:pPr>
    </w:lvl>
    <w:lvl w:ilvl="4" w:tentative="0">
      <w:start w:val="1"/>
      <w:numFmt w:val="decimal"/>
      <w:suff w:val="nothing"/>
      <w:lvlText w:val="%1.%2.%3.%4.%5　"/>
      <w:lvlJc w:val="left"/>
      <w:pPr>
        <w:ind w:left="1588" w:firstLine="0"/>
      </w:pPr>
    </w:lvl>
    <w:lvl w:ilvl="5" w:tentative="0">
      <w:start w:val="1"/>
      <w:numFmt w:val="decimal"/>
      <w:suff w:val="nothing"/>
      <w:lvlText w:val="%1.%2.%3.%4.%5.%6　"/>
      <w:lvlJc w:val="left"/>
      <w:pPr>
        <w:ind w:left="1588" w:firstLine="0"/>
      </w:pPr>
    </w:lvl>
    <w:lvl w:ilvl="6" w:tentative="0">
      <w:start w:val="1"/>
      <w:numFmt w:val="decimal"/>
      <w:suff w:val="nothing"/>
      <w:lvlText w:val="%1.%2.%3.%4.%5.%6.%7　"/>
      <w:lvlJc w:val="left"/>
      <w:pPr>
        <w:ind w:left="1588" w:firstLine="0"/>
      </w:pPr>
    </w:lvl>
    <w:lvl w:ilvl="7" w:tentative="0">
      <w:start w:val="1"/>
      <w:numFmt w:val="decimal"/>
      <w:lvlText w:val="%1.%2.%3.%4.%5.%6.%7.%8"/>
      <w:lvlJc w:val="left"/>
      <w:pPr>
        <w:tabs>
          <w:tab w:val="left" w:pos="5982"/>
        </w:tabs>
        <w:ind w:left="5982" w:hanging="1418"/>
      </w:pPr>
    </w:lvl>
    <w:lvl w:ilvl="8" w:tentative="0">
      <w:start w:val="1"/>
      <w:numFmt w:val="decimal"/>
      <w:lvlText w:val="%1.%2.%3.%4.%5.%6.%7.%8.%9"/>
      <w:lvlJc w:val="left"/>
      <w:pPr>
        <w:tabs>
          <w:tab w:val="left" w:pos="6690"/>
        </w:tabs>
        <w:ind w:left="6690" w:hanging="1700"/>
      </w:pPr>
    </w:lvl>
  </w:abstractNum>
  <w:abstractNum w:abstractNumId="17">
    <w:nsid w:val="557C2AF5"/>
    <w:multiLevelType w:val="multilevel"/>
    <w:tmpl w:val="557C2AF5"/>
    <w:lvl w:ilvl="0" w:tentative="0">
      <w:start w:val="1"/>
      <w:numFmt w:val="decimal"/>
      <w:pStyle w:val="115"/>
      <w:suff w:val="nothing"/>
      <w:lvlText w:val="图%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8">
    <w:nsid w:val="5603797C"/>
    <w:multiLevelType w:val="multilevel"/>
    <w:tmpl w:val="5603797C"/>
    <w:lvl w:ilvl="0" w:tentative="0">
      <w:start w:val="1"/>
      <w:numFmt w:val="upperLetter"/>
      <w:pStyle w:val="200"/>
      <w:suff w:val="space"/>
      <w:lvlText w:val="%1"/>
      <w:lvlJc w:val="left"/>
      <w:pPr>
        <w:ind w:left="425" w:hanging="425"/>
      </w:pPr>
      <w:rPr>
        <w:rFonts w:hint="eastAsia"/>
      </w:rPr>
    </w:lvl>
    <w:lvl w:ilvl="1" w:tentative="0">
      <w:start w:val="1"/>
      <w:numFmt w:val="decimal"/>
      <w:pStyle w:val="78"/>
      <w:suff w:val="space"/>
      <w:lvlText w:val="表%1.%2"/>
      <w:lvlJc w:val="center"/>
      <w:pPr>
        <w:ind w:left="0" w:firstLine="0"/>
      </w:pPr>
      <w:rPr>
        <w:rFonts w:hint="eastAsia" w:ascii="黑体" w:eastAsia="黑体"/>
        <w:sz w:val="21"/>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19">
    <w:nsid w:val="564D2089"/>
    <w:multiLevelType w:val="multilevel"/>
    <w:tmpl w:val="564D2089"/>
    <w:lvl w:ilvl="0" w:tentative="0">
      <w:start w:val="1"/>
      <w:numFmt w:val="none"/>
      <w:pStyle w:val="112"/>
      <w:lvlText w:val="%1注"/>
      <w:lvlJc w:val="left"/>
      <w:pPr>
        <w:tabs>
          <w:tab w:val="left" w:pos="760"/>
        </w:tabs>
        <w:ind w:left="760" w:hanging="284"/>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0">
    <w:nsid w:val="644622F9"/>
    <w:multiLevelType w:val="multilevel"/>
    <w:tmpl w:val="644622F9"/>
    <w:lvl w:ilvl="0" w:tentative="0">
      <w:start w:val="1"/>
      <w:numFmt w:val="upperRoman"/>
      <w:pStyle w:val="169"/>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310"/>
        </w:tabs>
        <w:ind w:left="1310" w:hanging="420"/>
      </w:pPr>
      <w:rPr>
        <w:rFonts w:hint="eastAsia"/>
      </w:rPr>
    </w:lvl>
    <w:lvl w:ilvl="2" w:tentative="0">
      <w:start w:val="1"/>
      <w:numFmt w:val="lowerRoman"/>
      <w:lvlText w:val="%3."/>
      <w:lvlJc w:val="right"/>
      <w:pPr>
        <w:tabs>
          <w:tab w:val="left" w:pos="1730"/>
        </w:tabs>
        <w:ind w:left="1730" w:hanging="420"/>
      </w:pPr>
      <w:rPr>
        <w:rFonts w:hint="eastAsia"/>
      </w:rPr>
    </w:lvl>
    <w:lvl w:ilvl="3" w:tentative="0">
      <w:start w:val="1"/>
      <w:numFmt w:val="decimal"/>
      <w:lvlText w:val="%4."/>
      <w:lvlJc w:val="left"/>
      <w:pPr>
        <w:tabs>
          <w:tab w:val="left" w:pos="2150"/>
        </w:tabs>
        <w:ind w:left="2150" w:hanging="420"/>
      </w:pPr>
      <w:rPr>
        <w:rFonts w:hint="eastAsia"/>
      </w:rPr>
    </w:lvl>
    <w:lvl w:ilvl="4" w:tentative="0">
      <w:start w:val="1"/>
      <w:numFmt w:val="lowerLetter"/>
      <w:lvlText w:val="%5)"/>
      <w:lvlJc w:val="left"/>
      <w:pPr>
        <w:tabs>
          <w:tab w:val="left" w:pos="2570"/>
        </w:tabs>
        <w:ind w:left="2570" w:hanging="420"/>
      </w:pPr>
      <w:rPr>
        <w:rFonts w:hint="eastAsia"/>
      </w:rPr>
    </w:lvl>
    <w:lvl w:ilvl="5" w:tentative="0">
      <w:start w:val="1"/>
      <w:numFmt w:val="lowerRoman"/>
      <w:lvlText w:val="%6."/>
      <w:lvlJc w:val="right"/>
      <w:pPr>
        <w:tabs>
          <w:tab w:val="left" w:pos="2990"/>
        </w:tabs>
        <w:ind w:left="2990" w:hanging="420"/>
      </w:pPr>
      <w:rPr>
        <w:rFonts w:hint="eastAsia"/>
      </w:rPr>
    </w:lvl>
    <w:lvl w:ilvl="6" w:tentative="0">
      <w:start w:val="1"/>
      <w:numFmt w:val="decimal"/>
      <w:lvlText w:val="%7."/>
      <w:lvlJc w:val="left"/>
      <w:pPr>
        <w:tabs>
          <w:tab w:val="left" w:pos="3410"/>
        </w:tabs>
        <w:ind w:left="3410" w:hanging="420"/>
      </w:pPr>
      <w:rPr>
        <w:rFonts w:hint="eastAsia"/>
      </w:rPr>
    </w:lvl>
    <w:lvl w:ilvl="7" w:tentative="0">
      <w:start w:val="1"/>
      <w:numFmt w:val="lowerLetter"/>
      <w:lvlText w:val="%8)"/>
      <w:lvlJc w:val="left"/>
      <w:pPr>
        <w:tabs>
          <w:tab w:val="left" w:pos="3830"/>
        </w:tabs>
        <w:ind w:left="3830" w:hanging="420"/>
      </w:pPr>
      <w:rPr>
        <w:rFonts w:hint="eastAsia"/>
      </w:rPr>
    </w:lvl>
    <w:lvl w:ilvl="8" w:tentative="0">
      <w:start w:val="1"/>
      <w:numFmt w:val="lowerRoman"/>
      <w:lvlText w:val="%9."/>
      <w:lvlJc w:val="right"/>
      <w:pPr>
        <w:tabs>
          <w:tab w:val="left" w:pos="4250"/>
        </w:tabs>
        <w:ind w:left="4250" w:hanging="420"/>
      </w:pPr>
      <w:rPr>
        <w:rFonts w:hint="eastAsia"/>
      </w:rPr>
    </w:lvl>
  </w:abstractNum>
  <w:abstractNum w:abstractNumId="21">
    <w:nsid w:val="646260FA"/>
    <w:multiLevelType w:val="multilevel"/>
    <w:tmpl w:val="646260FA"/>
    <w:lvl w:ilvl="0" w:tentative="0">
      <w:start w:val="1"/>
      <w:numFmt w:val="decimal"/>
      <w:pStyle w:val="113"/>
      <w:suff w:val="nothing"/>
      <w:lvlText w:val="表%1　"/>
      <w:lvlJc w:val="left"/>
      <w:pPr>
        <w:ind w:left="0" w:firstLine="0"/>
      </w:pPr>
    </w:lvl>
    <w:lvl w:ilvl="1" w:tentative="0">
      <w:start w:val="1"/>
      <w:numFmt w:val="decimal"/>
      <w:lvlText w:val="%1.%2"/>
      <w:lvlJc w:val="left"/>
      <w:pPr>
        <w:tabs>
          <w:tab w:val="left" w:pos="992"/>
        </w:tabs>
        <w:ind w:left="992" w:hanging="567"/>
      </w:pPr>
    </w:lvl>
    <w:lvl w:ilvl="2" w:tentative="0">
      <w:start w:val="1"/>
      <w:numFmt w:val="decimal"/>
      <w:lvlText w:val="%1.%2.%3"/>
      <w:lvlJc w:val="left"/>
      <w:pPr>
        <w:tabs>
          <w:tab w:val="left" w:pos="1417"/>
        </w:tabs>
        <w:ind w:left="1417" w:hanging="567"/>
      </w:pPr>
    </w:lvl>
    <w:lvl w:ilvl="3" w:tentative="0">
      <w:start w:val="1"/>
      <w:numFmt w:val="decimal"/>
      <w:lvlText w:val="%1.%2.%3.%4"/>
      <w:lvlJc w:val="left"/>
      <w:pPr>
        <w:tabs>
          <w:tab w:val="left" w:pos="1984"/>
        </w:tabs>
        <w:ind w:left="1984" w:hanging="708"/>
      </w:pPr>
    </w:lvl>
    <w:lvl w:ilvl="4" w:tentative="0">
      <w:start w:val="1"/>
      <w:numFmt w:val="decimal"/>
      <w:lvlText w:val="%1.%2.%3.%4.%5"/>
      <w:lvlJc w:val="left"/>
      <w:pPr>
        <w:tabs>
          <w:tab w:val="left" w:pos="2551"/>
        </w:tabs>
        <w:ind w:left="2551" w:hanging="850"/>
      </w:pPr>
    </w:lvl>
    <w:lvl w:ilvl="5" w:tentative="0">
      <w:start w:val="1"/>
      <w:numFmt w:val="decimal"/>
      <w:lvlText w:val="%1.%2.%3.%4.%5.%6"/>
      <w:lvlJc w:val="left"/>
      <w:pPr>
        <w:tabs>
          <w:tab w:val="left" w:pos="3260"/>
        </w:tabs>
        <w:ind w:left="3260" w:hanging="1134"/>
      </w:pPr>
    </w:lvl>
    <w:lvl w:ilvl="6" w:tentative="0">
      <w:start w:val="1"/>
      <w:numFmt w:val="decimal"/>
      <w:lvlText w:val="%1.%2.%3.%4.%5.%6.%7"/>
      <w:lvlJc w:val="left"/>
      <w:pPr>
        <w:tabs>
          <w:tab w:val="left" w:pos="3827"/>
        </w:tabs>
        <w:ind w:left="3827" w:hanging="1276"/>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2">
    <w:nsid w:val="654A26C9"/>
    <w:multiLevelType w:val="multilevel"/>
    <w:tmpl w:val="654A26C9"/>
    <w:lvl w:ilvl="0" w:tentative="0">
      <w:start w:val="1"/>
      <w:numFmt w:val="none"/>
      <w:pStyle w:val="190"/>
      <w:lvlText w:val="──"/>
      <w:lvlJc w:val="left"/>
      <w:pPr>
        <w:ind w:left="851" w:firstLine="0"/>
      </w:pPr>
      <w:rPr>
        <w:rFonts w:hint="eastAsia" w:ascii="宋体" w:eastAsia="宋体" w:hAnsiTheme="majorHAnsi"/>
        <w:b w:val="0"/>
        <w:i w:val="0"/>
        <w:sz w:val="21"/>
      </w:rPr>
    </w:lvl>
    <w:lvl w:ilvl="1" w:tentative="0">
      <w:start w:val="1"/>
      <w:numFmt w:val="bullet"/>
      <w:lvlText w:val=""/>
      <w:lvlJc w:val="left"/>
      <w:pPr>
        <w:ind w:left="1276" w:hanging="425"/>
      </w:pPr>
      <w:rPr>
        <w:rFonts w:hint="default" w:ascii="Wingdings" w:hAnsi="Wingdings"/>
      </w:rPr>
    </w:lvl>
    <w:lvl w:ilvl="2" w:tentative="0">
      <w:start w:val="1"/>
      <w:numFmt w:val="bullet"/>
      <w:lvlText w:val=""/>
      <w:lvlJc w:val="left"/>
      <w:pPr>
        <w:ind w:left="1276" w:hanging="236"/>
      </w:pPr>
      <w:rPr>
        <w:rFonts w:hint="default" w:ascii="Wingdings" w:hAnsi="Wingdings"/>
      </w:rPr>
    </w:lvl>
    <w:lvl w:ilvl="3" w:tentative="0">
      <w:start w:val="1"/>
      <w:numFmt w:val="bullet"/>
      <w:lvlText w:val=""/>
      <w:lvlJc w:val="left"/>
      <w:pPr>
        <w:ind w:left="1880" w:hanging="420"/>
      </w:pPr>
      <w:rPr>
        <w:rFonts w:hint="default" w:ascii="Wingdings" w:hAnsi="Wingdings"/>
      </w:rPr>
    </w:lvl>
    <w:lvl w:ilvl="4" w:tentative="0">
      <w:start w:val="1"/>
      <w:numFmt w:val="bullet"/>
      <w:lvlText w:val=""/>
      <w:lvlJc w:val="left"/>
      <w:pPr>
        <w:ind w:left="2300" w:hanging="420"/>
      </w:pPr>
      <w:rPr>
        <w:rFonts w:hint="default" w:ascii="Wingdings" w:hAnsi="Wingdings"/>
      </w:rPr>
    </w:lvl>
    <w:lvl w:ilvl="5" w:tentative="0">
      <w:start w:val="1"/>
      <w:numFmt w:val="bullet"/>
      <w:lvlText w:val=""/>
      <w:lvlJc w:val="left"/>
      <w:pPr>
        <w:ind w:left="2720" w:hanging="420"/>
      </w:pPr>
      <w:rPr>
        <w:rFonts w:hint="default" w:ascii="Wingdings" w:hAnsi="Wingdings"/>
      </w:rPr>
    </w:lvl>
    <w:lvl w:ilvl="6" w:tentative="0">
      <w:start w:val="1"/>
      <w:numFmt w:val="bullet"/>
      <w:lvlText w:val=""/>
      <w:lvlJc w:val="left"/>
      <w:pPr>
        <w:ind w:left="3140" w:hanging="420"/>
      </w:pPr>
      <w:rPr>
        <w:rFonts w:hint="default" w:ascii="Wingdings" w:hAnsi="Wingdings"/>
      </w:rPr>
    </w:lvl>
    <w:lvl w:ilvl="7" w:tentative="0">
      <w:start w:val="1"/>
      <w:numFmt w:val="bullet"/>
      <w:lvlText w:val=""/>
      <w:lvlJc w:val="left"/>
      <w:pPr>
        <w:ind w:left="3560" w:hanging="420"/>
      </w:pPr>
      <w:rPr>
        <w:rFonts w:hint="default" w:ascii="Wingdings" w:hAnsi="Wingdings"/>
      </w:rPr>
    </w:lvl>
    <w:lvl w:ilvl="8" w:tentative="0">
      <w:start w:val="1"/>
      <w:numFmt w:val="bullet"/>
      <w:lvlText w:val=""/>
      <w:lvlJc w:val="left"/>
      <w:pPr>
        <w:ind w:left="3980" w:hanging="420"/>
      </w:pPr>
      <w:rPr>
        <w:rFonts w:hint="default" w:ascii="Wingdings" w:hAnsi="Wingdings"/>
      </w:rPr>
    </w:lvl>
  </w:abstractNum>
  <w:abstractNum w:abstractNumId="23">
    <w:nsid w:val="657D3FBC"/>
    <w:multiLevelType w:val="multilevel"/>
    <w:tmpl w:val="657D3FBC"/>
    <w:lvl w:ilvl="0" w:tentative="0">
      <w:start w:val="1"/>
      <w:numFmt w:val="upperLetter"/>
      <w:pStyle w:val="77"/>
      <w:suff w:val="nothing"/>
      <w:lvlText w:val="附录%1"/>
      <w:lvlJc w:val="left"/>
      <w:pPr>
        <w:ind w:left="0" w:firstLine="0"/>
      </w:pPr>
      <w:rPr>
        <w:rFonts w:hint="eastAsia"/>
        <w:spacing w:val="100"/>
      </w:rPr>
    </w:lvl>
    <w:lvl w:ilvl="1" w:tentative="0">
      <w:start w:val="1"/>
      <w:numFmt w:val="decimal"/>
      <w:pStyle w:val="79"/>
      <w:suff w:val="nothing"/>
      <w:lvlText w:val="%1.%2　"/>
      <w:lvlJc w:val="left"/>
      <w:pPr>
        <w:ind w:left="0" w:firstLine="0"/>
      </w:pPr>
      <w:rPr>
        <w:rFonts w:hint="eastAsia" w:ascii="黑体" w:eastAsia="黑体"/>
        <w:b w:val="0"/>
        <w:i w:val="0"/>
        <w:sz w:val="21"/>
      </w:rPr>
    </w:lvl>
    <w:lvl w:ilvl="2" w:tentative="0">
      <w:start w:val="1"/>
      <w:numFmt w:val="decimal"/>
      <w:pStyle w:val="80"/>
      <w:suff w:val="nothing"/>
      <w:lvlText w:val="%1.%2.%3　"/>
      <w:lvlJc w:val="left"/>
      <w:pPr>
        <w:ind w:left="0" w:firstLine="0"/>
      </w:pPr>
      <w:rPr>
        <w:rFonts w:hint="eastAsia" w:ascii="黑体" w:eastAsia="黑体"/>
        <w:b w:val="0"/>
        <w:i w:val="0"/>
        <w:sz w:val="21"/>
      </w:rPr>
    </w:lvl>
    <w:lvl w:ilvl="3" w:tentative="0">
      <w:start w:val="1"/>
      <w:numFmt w:val="decimal"/>
      <w:pStyle w:val="82"/>
      <w:suff w:val="nothing"/>
      <w:lvlText w:val="%1.%2.%3.%4　"/>
      <w:lvlJc w:val="left"/>
      <w:pPr>
        <w:ind w:left="0" w:firstLine="0"/>
      </w:pPr>
      <w:rPr>
        <w:rFonts w:hint="eastAsia" w:ascii="黑体" w:eastAsia="黑体"/>
        <w:b w:val="0"/>
        <w:i w:val="0"/>
        <w:sz w:val="21"/>
      </w:rPr>
    </w:lvl>
    <w:lvl w:ilvl="4" w:tentative="0">
      <w:start w:val="1"/>
      <w:numFmt w:val="decimal"/>
      <w:pStyle w:val="83"/>
      <w:suff w:val="nothing"/>
      <w:lvlText w:val="%1.%2.%3.%4.%5　"/>
      <w:lvlJc w:val="left"/>
      <w:pPr>
        <w:ind w:left="0" w:firstLine="0"/>
      </w:pPr>
      <w:rPr>
        <w:rFonts w:hint="eastAsia" w:ascii="黑体" w:eastAsia="黑体"/>
        <w:b w:val="0"/>
        <w:i w:val="0"/>
        <w:sz w:val="21"/>
      </w:rPr>
    </w:lvl>
    <w:lvl w:ilvl="5" w:tentative="0">
      <w:start w:val="1"/>
      <w:numFmt w:val="decimal"/>
      <w:pStyle w:val="85"/>
      <w:suff w:val="nothing"/>
      <w:lvlText w:val="%1.%2.%3.%4.%5.%6　"/>
      <w:lvlJc w:val="left"/>
      <w:pPr>
        <w:ind w:left="0" w:firstLine="0"/>
      </w:pPr>
      <w:rPr>
        <w:rFonts w:hint="eastAsia" w:ascii="黑体" w:eastAsia="黑体"/>
        <w:b w:val="0"/>
        <w:i w:val="0"/>
        <w:sz w:val="21"/>
      </w:rPr>
    </w:lvl>
    <w:lvl w:ilvl="6" w:tentative="0">
      <w:start w:val="1"/>
      <w:numFmt w:val="decimal"/>
      <w:suff w:val="nothing"/>
      <w:lvlText w:val="%1.%2.%3.%4.%5.%6.%7　"/>
      <w:lvlJc w:val="left"/>
      <w:pPr>
        <w:ind w:left="0" w:firstLine="0"/>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24">
    <w:nsid w:val="69506ABF"/>
    <w:multiLevelType w:val="multilevel"/>
    <w:tmpl w:val="69506ABF"/>
    <w:lvl w:ilvl="0" w:tentative="0">
      <w:start w:val="1"/>
      <w:numFmt w:val="bullet"/>
      <w:pStyle w:val="189"/>
      <w:lvlText w:val=""/>
      <w:lvlJc w:val="left"/>
      <w:pPr>
        <w:ind w:left="851" w:firstLine="0"/>
      </w:pPr>
      <w:rPr>
        <w:rFonts w:hint="default" w:ascii="Wingdings" w:hAnsi="Wingdings"/>
        <w:color w:val="auto"/>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25">
    <w:nsid w:val="6CA41985"/>
    <w:multiLevelType w:val="multilevel"/>
    <w:tmpl w:val="6CA41985"/>
    <w:lvl w:ilvl="0" w:tentative="0">
      <w:start w:val="1"/>
      <w:numFmt w:val="decimal"/>
      <w:pStyle w:val="98"/>
      <w:lvlText w:val="%1)"/>
      <w:lvlJc w:val="left"/>
      <w:pPr>
        <w:tabs>
          <w:tab w:val="left" w:pos="823"/>
        </w:tabs>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6">
    <w:nsid w:val="6CE42AC1"/>
    <w:multiLevelType w:val="multilevel"/>
    <w:tmpl w:val="6CE42AC1"/>
    <w:lvl w:ilvl="0" w:tentative="0">
      <w:start w:val="1"/>
      <w:numFmt w:val="lowerLetter"/>
      <w:pStyle w:val="174"/>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7">
    <w:nsid w:val="6CEA2025"/>
    <w:multiLevelType w:val="multilevel"/>
    <w:tmpl w:val="6CEA2025"/>
    <w:lvl w:ilvl="0" w:tentative="0">
      <w:start w:val="1"/>
      <w:numFmt w:val="none"/>
      <w:pStyle w:val="153"/>
      <w:suff w:val="nothing"/>
      <w:lvlText w:val="%1"/>
      <w:lvlJc w:val="left"/>
      <w:pPr>
        <w:ind w:left="0" w:firstLine="0"/>
      </w:pPr>
      <w:rPr>
        <w:rFonts w:hint="eastAsia"/>
      </w:rPr>
    </w:lvl>
    <w:lvl w:ilvl="1" w:tentative="0">
      <w:start w:val="1"/>
      <w:numFmt w:val="decimal"/>
      <w:pStyle w:val="105"/>
      <w:suff w:val="nothing"/>
      <w:lvlText w:val="%1%2　"/>
      <w:lvlJc w:val="left"/>
      <w:pPr>
        <w:ind w:left="0" w:firstLine="0"/>
      </w:pPr>
      <w:rPr>
        <w:rFonts w:hint="eastAsia" w:ascii="黑体" w:eastAsia="黑体"/>
        <w:b w:val="0"/>
        <w:i w:val="0"/>
        <w:sz w:val="21"/>
      </w:rPr>
    </w:lvl>
    <w:lvl w:ilvl="2" w:tentative="0">
      <w:start w:val="1"/>
      <w:numFmt w:val="decimal"/>
      <w:pStyle w:val="106"/>
      <w:suff w:val="nothing"/>
      <w:lvlText w:val="%1%2.%3　"/>
      <w:lvlJc w:val="left"/>
      <w:pPr>
        <w:ind w:left="426" w:firstLine="0"/>
      </w:pPr>
      <w:rPr>
        <w:rFonts w:hint="eastAsia" w:ascii="黑体" w:hAnsi="Times New Roman" w:eastAsia="黑体" w:cs="Times New Roman"/>
        <w:b w:val="0"/>
        <w:bCs w:val="0"/>
        <w:i w:val="0"/>
        <w:iCs w:val="0"/>
        <w:caps w:val="0"/>
        <w:smallCaps w:val="0"/>
        <w:strike w:val="0"/>
        <w:dstrike w:val="0"/>
        <w:vanish w:val="0"/>
        <w:color w:val="000000"/>
        <w:spacing w:val="0"/>
        <w:kern w:val="0"/>
        <w:position w:val="0"/>
        <w:sz w:val="21"/>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3" w:tentative="0">
      <w:start w:val="1"/>
      <w:numFmt w:val="decimal"/>
      <w:pStyle w:val="66"/>
      <w:suff w:val="nothing"/>
      <w:lvlText w:val="%1%2.%3.%4　"/>
      <w:lvlJc w:val="left"/>
      <w:pPr>
        <w:ind w:left="0" w:firstLine="0"/>
      </w:pPr>
      <w:rPr>
        <w:rFonts w:hint="eastAsia" w:ascii="黑体" w:eastAsia="黑体"/>
        <w:b w:val="0"/>
        <w:i w:val="0"/>
        <w:sz w:val="21"/>
      </w:rPr>
    </w:lvl>
    <w:lvl w:ilvl="4" w:tentative="0">
      <w:start w:val="1"/>
      <w:numFmt w:val="decimal"/>
      <w:pStyle w:val="95"/>
      <w:suff w:val="nothing"/>
      <w:lvlText w:val="%1%2.%3.%4.%5　"/>
      <w:lvlJc w:val="left"/>
      <w:pPr>
        <w:ind w:left="0" w:firstLine="0"/>
      </w:pPr>
      <w:rPr>
        <w:rFonts w:hint="eastAsia" w:ascii="黑体" w:eastAsia="黑体"/>
        <w:b w:val="0"/>
        <w:i w:val="0"/>
        <w:sz w:val="21"/>
      </w:rPr>
    </w:lvl>
    <w:lvl w:ilvl="5" w:tentative="0">
      <w:start w:val="1"/>
      <w:numFmt w:val="decimal"/>
      <w:pStyle w:val="99"/>
      <w:suff w:val="nothing"/>
      <w:lvlText w:val="%1%2.%3.%4.%5.%6　"/>
      <w:lvlJc w:val="left"/>
      <w:pPr>
        <w:ind w:left="0" w:firstLine="0"/>
      </w:pPr>
      <w:rPr>
        <w:rFonts w:hint="eastAsia" w:ascii="黑体" w:eastAsia="黑体"/>
        <w:b w:val="0"/>
        <w:i w:val="0"/>
        <w:sz w:val="21"/>
      </w:rPr>
    </w:lvl>
    <w:lvl w:ilvl="6" w:tentative="0">
      <w:start w:val="1"/>
      <w:numFmt w:val="decimal"/>
      <w:pStyle w:val="104"/>
      <w:suff w:val="nothing"/>
      <w:lvlText w:val="%1%2.%3.%4.%5.%6.%7　"/>
      <w:lvlJc w:val="left"/>
      <w:pPr>
        <w:ind w:left="0" w:firstLine="0"/>
      </w:pPr>
      <w:rPr>
        <w:rFonts w:hint="eastAsia" w:ascii="黑体"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28">
    <w:nsid w:val="6DBF04F4"/>
    <w:multiLevelType w:val="multilevel"/>
    <w:tmpl w:val="6DBF04F4"/>
    <w:lvl w:ilvl="0" w:tentative="0">
      <w:start w:val="1"/>
      <w:numFmt w:val="none"/>
      <w:pStyle w:val="180"/>
      <w:lvlText w:val="%1注："/>
      <w:lvlJc w:val="left"/>
      <w:pPr>
        <w:ind w:left="737" w:hanging="374"/>
      </w:pPr>
      <w:rPr>
        <w:rFonts w:hint="eastAsia" w:ascii="黑体" w:eastAsia="黑体"/>
        <w:b w:val="0"/>
        <w:i w:val="0"/>
        <w:sz w:val="18"/>
      </w:rPr>
    </w:lvl>
    <w:lvl w:ilvl="1" w:tentative="0">
      <w:start w:val="1"/>
      <w:numFmt w:val="lowerLetter"/>
      <w:lvlText w:val="%2)"/>
      <w:lvlJc w:val="left"/>
      <w:pPr>
        <w:tabs>
          <w:tab w:val="left" w:pos="1140"/>
        </w:tabs>
        <w:ind w:left="726" w:hanging="363"/>
      </w:pPr>
      <w:rPr>
        <w:rFonts w:hint="eastAsia"/>
      </w:rPr>
    </w:lvl>
    <w:lvl w:ilvl="2" w:tentative="0">
      <w:start w:val="1"/>
      <w:numFmt w:val="lowerRoman"/>
      <w:lvlText w:val="%3."/>
      <w:lvlJc w:val="right"/>
      <w:pPr>
        <w:tabs>
          <w:tab w:val="left" w:pos="1140"/>
        </w:tabs>
        <w:ind w:left="726" w:hanging="363"/>
      </w:pPr>
      <w:rPr>
        <w:rFonts w:hint="eastAsia"/>
      </w:rPr>
    </w:lvl>
    <w:lvl w:ilvl="3" w:tentative="0">
      <w:start w:val="1"/>
      <w:numFmt w:val="decimal"/>
      <w:lvlText w:val="%4."/>
      <w:lvlJc w:val="left"/>
      <w:pPr>
        <w:tabs>
          <w:tab w:val="left" w:pos="1140"/>
        </w:tabs>
        <w:ind w:left="726" w:hanging="363"/>
      </w:pPr>
      <w:rPr>
        <w:rFonts w:hint="eastAsia"/>
      </w:rPr>
    </w:lvl>
    <w:lvl w:ilvl="4" w:tentative="0">
      <w:start w:val="1"/>
      <w:numFmt w:val="lowerLetter"/>
      <w:lvlText w:val="%5)"/>
      <w:lvlJc w:val="left"/>
      <w:pPr>
        <w:tabs>
          <w:tab w:val="left" w:pos="1140"/>
        </w:tabs>
        <w:ind w:left="726" w:hanging="363"/>
      </w:pPr>
      <w:rPr>
        <w:rFonts w:hint="eastAsia"/>
      </w:rPr>
    </w:lvl>
    <w:lvl w:ilvl="5" w:tentative="0">
      <w:start w:val="1"/>
      <w:numFmt w:val="lowerRoman"/>
      <w:lvlText w:val="%6."/>
      <w:lvlJc w:val="right"/>
      <w:pPr>
        <w:tabs>
          <w:tab w:val="left" w:pos="1140"/>
        </w:tabs>
        <w:ind w:left="726" w:hanging="363"/>
      </w:pPr>
      <w:rPr>
        <w:rFonts w:hint="eastAsia"/>
      </w:rPr>
    </w:lvl>
    <w:lvl w:ilvl="6" w:tentative="0">
      <w:start w:val="1"/>
      <w:numFmt w:val="decimal"/>
      <w:lvlText w:val="%7."/>
      <w:lvlJc w:val="left"/>
      <w:pPr>
        <w:tabs>
          <w:tab w:val="left" w:pos="1140"/>
        </w:tabs>
        <w:ind w:left="726" w:hanging="363"/>
      </w:pPr>
      <w:rPr>
        <w:rFonts w:hint="eastAsia"/>
      </w:rPr>
    </w:lvl>
    <w:lvl w:ilvl="7" w:tentative="0">
      <w:start w:val="1"/>
      <w:numFmt w:val="lowerLetter"/>
      <w:lvlText w:val="%8)"/>
      <w:lvlJc w:val="left"/>
      <w:pPr>
        <w:tabs>
          <w:tab w:val="left" w:pos="1140"/>
        </w:tabs>
        <w:ind w:left="726" w:hanging="363"/>
      </w:pPr>
      <w:rPr>
        <w:rFonts w:hint="eastAsia"/>
      </w:rPr>
    </w:lvl>
    <w:lvl w:ilvl="8" w:tentative="0">
      <w:start w:val="1"/>
      <w:numFmt w:val="lowerRoman"/>
      <w:lvlText w:val="%9."/>
      <w:lvlJc w:val="right"/>
      <w:pPr>
        <w:tabs>
          <w:tab w:val="left" w:pos="1140"/>
        </w:tabs>
        <w:ind w:left="726" w:hanging="363"/>
      </w:pPr>
      <w:rPr>
        <w:rFonts w:hint="eastAsia"/>
      </w:rPr>
    </w:lvl>
  </w:abstractNum>
  <w:abstractNum w:abstractNumId="29">
    <w:nsid w:val="6DF35F19"/>
    <w:multiLevelType w:val="multilevel"/>
    <w:tmpl w:val="6DF35F19"/>
    <w:lvl w:ilvl="0" w:tentative="0">
      <w:start w:val="1"/>
      <w:numFmt w:val="decimal"/>
      <w:pStyle w:val="116"/>
      <w:suff w:val="nothing"/>
      <w:lvlText w:val="Tabl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30">
    <w:nsid w:val="76933334"/>
    <w:multiLevelType w:val="multilevel"/>
    <w:tmpl w:val="76933334"/>
    <w:lvl w:ilvl="0" w:tentative="0">
      <w:start w:val="1"/>
      <w:numFmt w:val="none"/>
      <w:pStyle w:val="140"/>
      <w:lvlText w:val="%1——"/>
      <w:lvlJc w:val="left"/>
      <w:pPr>
        <w:tabs>
          <w:tab w:val="left" w:pos="330"/>
        </w:tabs>
        <w:ind w:left="948"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0"/>
  </w:num>
  <w:num w:numId="2">
    <w:abstractNumId w:val="27"/>
  </w:num>
  <w:num w:numId="3">
    <w:abstractNumId w:val="5"/>
  </w:num>
  <w:num w:numId="4">
    <w:abstractNumId w:val="23"/>
  </w:num>
  <w:num w:numId="5">
    <w:abstractNumId w:val="18"/>
  </w:num>
  <w:num w:numId="6">
    <w:abstractNumId w:val="13"/>
  </w:num>
  <w:num w:numId="7">
    <w:abstractNumId w:val="8"/>
  </w:num>
  <w:num w:numId="8">
    <w:abstractNumId w:val="3"/>
  </w:num>
  <w:num w:numId="9">
    <w:abstractNumId w:val="9"/>
  </w:num>
  <w:num w:numId="10">
    <w:abstractNumId w:val="16"/>
  </w:num>
  <w:num w:numId="11">
    <w:abstractNumId w:val="25"/>
  </w:num>
  <w:num w:numId="12">
    <w:abstractNumId w:val="11"/>
  </w:num>
  <w:num w:numId="13">
    <w:abstractNumId w:val="12"/>
  </w:num>
  <w:num w:numId="14">
    <w:abstractNumId w:val="7"/>
  </w:num>
  <w:num w:numId="15">
    <w:abstractNumId w:val="19"/>
  </w:num>
  <w:num w:numId="16">
    <w:abstractNumId w:val="21"/>
  </w:num>
  <w:num w:numId="17">
    <w:abstractNumId w:val="17"/>
  </w:num>
  <w:num w:numId="18">
    <w:abstractNumId w:val="29"/>
  </w:num>
  <w:num w:numId="19">
    <w:abstractNumId w:val="15"/>
  </w:num>
  <w:num w:numId="20">
    <w:abstractNumId w:val="1"/>
  </w:num>
  <w:num w:numId="21">
    <w:abstractNumId w:val="10"/>
  </w:num>
  <w:num w:numId="22">
    <w:abstractNumId w:val="30"/>
  </w:num>
  <w:num w:numId="23">
    <w:abstractNumId w:val="20"/>
  </w:num>
  <w:num w:numId="24">
    <w:abstractNumId w:val="6"/>
  </w:num>
  <w:num w:numId="25">
    <w:abstractNumId w:val="26"/>
  </w:num>
  <w:num w:numId="26">
    <w:abstractNumId w:val="28"/>
  </w:num>
  <w:num w:numId="27">
    <w:abstractNumId w:val="2"/>
  </w:num>
  <w:num w:numId="28">
    <w:abstractNumId w:val="4"/>
  </w:num>
  <w:num w:numId="29">
    <w:abstractNumId w:val="14"/>
  </w:num>
  <w:num w:numId="30">
    <w:abstractNumId w:val="24"/>
  </w:num>
  <w:num w:numId="31">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0"/>
  <w:bordersDoNotSurroundFooter w:val="0"/>
  <w:attachedTemplate r:id="rId1"/>
  <w:documentProtection w:edit="forms" w:enforcement="1" w:cryptProviderType="rsaAES" w:cryptAlgorithmClass="hash" w:cryptAlgorithmType="typeAny" w:cryptAlgorithmSid="14" w:cryptSpinCount="100000" w:hash="wTUT4pLQD11QDHETL0iuL3d4EmY/Xf3TO/QpClXZH1GuaWCATkR2YITNRIe82PyXGqBg5on6ikx5/ICvOKwH9w==" w:salt="Pu07rCnwk6oxxBGF8s+1XQ=="/>
  <w:defaultTabStop w:val="420"/>
  <w:drawingGridHorizontalSpacing w:val="105"/>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TNhYzk2NjdkNzE3ZjM0MDllNTZkZTZlMGYzZGI1YjEifQ=="/>
  </w:docVars>
  <w:rsids>
    <w:rsidRoot w:val="00197300"/>
    <w:rsid w:val="000003B0"/>
    <w:rsid w:val="0000040A"/>
    <w:rsid w:val="0000051B"/>
    <w:rsid w:val="00000A94"/>
    <w:rsid w:val="00001972"/>
    <w:rsid w:val="00001D9A"/>
    <w:rsid w:val="00007B3A"/>
    <w:rsid w:val="000107E0"/>
    <w:rsid w:val="00011DB1"/>
    <w:rsid w:val="00011FDE"/>
    <w:rsid w:val="0001286E"/>
    <w:rsid w:val="00012FFD"/>
    <w:rsid w:val="00014162"/>
    <w:rsid w:val="00014340"/>
    <w:rsid w:val="00016A9C"/>
    <w:rsid w:val="00022184"/>
    <w:rsid w:val="00022762"/>
    <w:rsid w:val="000238E0"/>
    <w:rsid w:val="00023BF3"/>
    <w:rsid w:val="000249D0"/>
    <w:rsid w:val="000249DB"/>
    <w:rsid w:val="000255DF"/>
    <w:rsid w:val="0002595E"/>
    <w:rsid w:val="000266FB"/>
    <w:rsid w:val="000303C3"/>
    <w:rsid w:val="000331D3"/>
    <w:rsid w:val="000346A5"/>
    <w:rsid w:val="000359C3"/>
    <w:rsid w:val="00035A7D"/>
    <w:rsid w:val="000365ED"/>
    <w:rsid w:val="00037DA4"/>
    <w:rsid w:val="0004249A"/>
    <w:rsid w:val="00043282"/>
    <w:rsid w:val="00044286"/>
    <w:rsid w:val="00046F9A"/>
    <w:rsid w:val="00047F28"/>
    <w:rsid w:val="000503AA"/>
    <w:rsid w:val="000506A1"/>
    <w:rsid w:val="00051300"/>
    <w:rsid w:val="000515DD"/>
    <w:rsid w:val="0005265A"/>
    <w:rsid w:val="00053307"/>
    <w:rsid w:val="000539DD"/>
    <w:rsid w:val="00053BD3"/>
    <w:rsid w:val="000546E6"/>
    <w:rsid w:val="000556ED"/>
    <w:rsid w:val="00055FE2"/>
    <w:rsid w:val="0005616F"/>
    <w:rsid w:val="00057B7C"/>
    <w:rsid w:val="00057D81"/>
    <w:rsid w:val="00060C2E"/>
    <w:rsid w:val="00061033"/>
    <w:rsid w:val="000619E9"/>
    <w:rsid w:val="000622D4"/>
    <w:rsid w:val="00062CA5"/>
    <w:rsid w:val="0006357D"/>
    <w:rsid w:val="00067F1E"/>
    <w:rsid w:val="00071CC0"/>
    <w:rsid w:val="00071CFC"/>
    <w:rsid w:val="00073C8C"/>
    <w:rsid w:val="00073F97"/>
    <w:rsid w:val="00074391"/>
    <w:rsid w:val="00077B64"/>
    <w:rsid w:val="00080112"/>
    <w:rsid w:val="00080A1C"/>
    <w:rsid w:val="00080FF8"/>
    <w:rsid w:val="00082317"/>
    <w:rsid w:val="00083D2C"/>
    <w:rsid w:val="00086AA1"/>
    <w:rsid w:val="00087596"/>
    <w:rsid w:val="00087A77"/>
    <w:rsid w:val="00090CA6"/>
    <w:rsid w:val="00092B8A"/>
    <w:rsid w:val="00092FB0"/>
    <w:rsid w:val="000932D9"/>
    <w:rsid w:val="000934C5"/>
    <w:rsid w:val="0009351C"/>
    <w:rsid w:val="0009392C"/>
    <w:rsid w:val="00093D25"/>
    <w:rsid w:val="00093DAB"/>
    <w:rsid w:val="00094D73"/>
    <w:rsid w:val="00096594"/>
    <w:rsid w:val="00096D63"/>
    <w:rsid w:val="000975F3"/>
    <w:rsid w:val="000A0B60"/>
    <w:rsid w:val="000A0EB8"/>
    <w:rsid w:val="000A19FC"/>
    <w:rsid w:val="000A296B"/>
    <w:rsid w:val="000A7311"/>
    <w:rsid w:val="000B060F"/>
    <w:rsid w:val="000B0929"/>
    <w:rsid w:val="000B1592"/>
    <w:rsid w:val="000B1FF2"/>
    <w:rsid w:val="000B3CDA"/>
    <w:rsid w:val="000B468C"/>
    <w:rsid w:val="000B6A0B"/>
    <w:rsid w:val="000C0F04"/>
    <w:rsid w:val="000C0F6C"/>
    <w:rsid w:val="000C11DB"/>
    <w:rsid w:val="000C1492"/>
    <w:rsid w:val="000C2FBD"/>
    <w:rsid w:val="000C30BD"/>
    <w:rsid w:val="000C4B41"/>
    <w:rsid w:val="000C57D6"/>
    <w:rsid w:val="000C6362"/>
    <w:rsid w:val="000C7666"/>
    <w:rsid w:val="000D0A9C"/>
    <w:rsid w:val="000D1795"/>
    <w:rsid w:val="000D329A"/>
    <w:rsid w:val="000D340B"/>
    <w:rsid w:val="000D4B9C"/>
    <w:rsid w:val="000D4EB6"/>
    <w:rsid w:val="000D753B"/>
    <w:rsid w:val="000E4C9E"/>
    <w:rsid w:val="000E5271"/>
    <w:rsid w:val="000E6FD7"/>
    <w:rsid w:val="000F06E1"/>
    <w:rsid w:val="000F0E3C"/>
    <w:rsid w:val="000F19D5"/>
    <w:rsid w:val="000F4050"/>
    <w:rsid w:val="000F47A7"/>
    <w:rsid w:val="000F4AEA"/>
    <w:rsid w:val="000F67E9"/>
    <w:rsid w:val="000F72F3"/>
    <w:rsid w:val="00104926"/>
    <w:rsid w:val="00104BCB"/>
    <w:rsid w:val="001124EC"/>
    <w:rsid w:val="00113B1E"/>
    <w:rsid w:val="0011468A"/>
    <w:rsid w:val="001147B7"/>
    <w:rsid w:val="0011711C"/>
    <w:rsid w:val="00120CDA"/>
    <w:rsid w:val="00124E4F"/>
    <w:rsid w:val="001260B7"/>
    <w:rsid w:val="001265CB"/>
    <w:rsid w:val="001321C6"/>
    <w:rsid w:val="001325C4"/>
    <w:rsid w:val="0013269E"/>
    <w:rsid w:val="00133010"/>
    <w:rsid w:val="001338EE"/>
    <w:rsid w:val="00133A8B"/>
    <w:rsid w:val="00133AAE"/>
    <w:rsid w:val="00135323"/>
    <w:rsid w:val="001356C4"/>
    <w:rsid w:val="00137565"/>
    <w:rsid w:val="00141114"/>
    <w:rsid w:val="00142969"/>
    <w:rsid w:val="001446C2"/>
    <w:rsid w:val="00145711"/>
    <w:rsid w:val="001457E7"/>
    <w:rsid w:val="00145D9D"/>
    <w:rsid w:val="00146388"/>
    <w:rsid w:val="0014655F"/>
    <w:rsid w:val="00147F08"/>
    <w:rsid w:val="001505B1"/>
    <w:rsid w:val="001529E5"/>
    <w:rsid w:val="00152FB3"/>
    <w:rsid w:val="00153C7E"/>
    <w:rsid w:val="00156B25"/>
    <w:rsid w:val="00156E1A"/>
    <w:rsid w:val="00157894"/>
    <w:rsid w:val="00157B55"/>
    <w:rsid w:val="00162A77"/>
    <w:rsid w:val="001631FD"/>
    <w:rsid w:val="001642FA"/>
    <w:rsid w:val="001649EB"/>
    <w:rsid w:val="00164BAF"/>
    <w:rsid w:val="00164E30"/>
    <w:rsid w:val="00164FA8"/>
    <w:rsid w:val="00165065"/>
    <w:rsid w:val="00165434"/>
    <w:rsid w:val="0016580B"/>
    <w:rsid w:val="00165F49"/>
    <w:rsid w:val="00166B88"/>
    <w:rsid w:val="0016770A"/>
    <w:rsid w:val="00170804"/>
    <w:rsid w:val="001708E9"/>
    <w:rsid w:val="001714A5"/>
    <w:rsid w:val="0017340B"/>
    <w:rsid w:val="00173FB1"/>
    <w:rsid w:val="001740D3"/>
    <w:rsid w:val="00174418"/>
    <w:rsid w:val="00176DFD"/>
    <w:rsid w:val="00180045"/>
    <w:rsid w:val="00181897"/>
    <w:rsid w:val="00182720"/>
    <w:rsid w:val="001852C9"/>
    <w:rsid w:val="00187A0B"/>
    <w:rsid w:val="00190087"/>
    <w:rsid w:val="00190376"/>
    <w:rsid w:val="001913C4"/>
    <w:rsid w:val="00191DD0"/>
    <w:rsid w:val="0019348F"/>
    <w:rsid w:val="00193A07"/>
    <w:rsid w:val="00194C95"/>
    <w:rsid w:val="00195C34"/>
    <w:rsid w:val="00196EF5"/>
    <w:rsid w:val="00197300"/>
    <w:rsid w:val="001A1113"/>
    <w:rsid w:val="001A1A53"/>
    <w:rsid w:val="001A234A"/>
    <w:rsid w:val="001A4CF3"/>
    <w:rsid w:val="001A6313"/>
    <w:rsid w:val="001A6696"/>
    <w:rsid w:val="001B06E8"/>
    <w:rsid w:val="001B3145"/>
    <w:rsid w:val="001B3ABC"/>
    <w:rsid w:val="001B71D0"/>
    <w:rsid w:val="001B71EE"/>
    <w:rsid w:val="001C04A8"/>
    <w:rsid w:val="001C2C03"/>
    <w:rsid w:val="001C42F7"/>
    <w:rsid w:val="001C49E5"/>
    <w:rsid w:val="001C4DBE"/>
    <w:rsid w:val="001C680C"/>
    <w:rsid w:val="001C7FEA"/>
    <w:rsid w:val="001D0499"/>
    <w:rsid w:val="001D0BBE"/>
    <w:rsid w:val="001D0ED4"/>
    <w:rsid w:val="001D212F"/>
    <w:rsid w:val="001D29D7"/>
    <w:rsid w:val="001D2DE7"/>
    <w:rsid w:val="001D411C"/>
    <w:rsid w:val="001E1B6A"/>
    <w:rsid w:val="001E2484"/>
    <w:rsid w:val="001E3CC4"/>
    <w:rsid w:val="001E4882"/>
    <w:rsid w:val="001E73AB"/>
    <w:rsid w:val="001F092D"/>
    <w:rsid w:val="001F143A"/>
    <w:rsid w:val="001F1605"/>
    <w:rsid w:val="001F2508"/>
    <w:rsid w:val="001F4816"/>
    <w:rsid w:val="001F63B3"/>
    <w:rsid w:val="001F69B4"/>
    <w:rsid w:val="001F77C7"/>
    <w:rsid w:val="00200183"/>
    <w:rsid w:val="00200333"/>
    <w:rsid w:val="0020107D"/>
    <w:rsid w:val="00201AB4"/>
    <w:rsid w:val="00202AA4"/>
    <w:rsid w:val="002031F7"/>
    <w:rsid w:val="00203487"/>
    <w:rsid w:val="00203B9D"/>
    <w:rsid w:val="002040E6"/>
    <w:rsid w:val="0020527B"/>
    <w:rsid w:val="00205F2C"/>
    <w:rsid w:val="002075A8"/>
    <w:rsid w:val="00210B15"/>
    <w:rsid w:val="002142EA"/>
    <w:rsid w:val="00215ADD"/>
    <w:rsid w:val="002204BB"/>
    <w:rsid w:val="00221B79"/>
    <w:rsid w:val="00221C6B"/>
    <w:rsid w:val="002253A1"/>
    <w:rsid w:val="00225CF8"/>
    <w:rsid w:val="0022794E"/>
    <w:rsid w:val="00233D64"/>
    <w:rsid w:val="0023482A"/>
    <w:rsid w:val="002359CB"/>
    <w:rsid w:val="00235D43"/>
    <w:rsid w:val="00237B81"/>
    <w:rsid w:val="0024153B"/>
    <w:rsid w:val="00243540"/>
    <w:rsid w:val="0024497B"/>
    <w:rsid w:val="0024515B"/>
    <w:rsid w:val="00246021"/>
    <w:rsid w:val="0024666E"/>
    <w:rsid w:val="00247F52"/>
    <w:rsid w:val="00250B25"/>
    <w:rsid w:val="00250BBE"/>
    <w:rsid w:val="002515C2"/>
    <w:rsid w:val="0025194F"/>
    <w:rsid w:val="00255475"/>
    <w:rsid w:val="00256DBF"/>
    <w:rsid w:val="0026148A"/>
    <w:rsid w:val="00262696"/>
    <w:rsid w:val="00263D25"/>
    <w:rsid w:val="002643C3"/>
    <w:rsid w:val="00264A0C"/>
    <w:rsid w:val="00266EEB"/>
    <w:rsid w:val="00267EF4"/>
    <w:rsid w:val="00270CB8"/>
    <w:rsid w:val="00272B08"/>
    <w:rsid w:val="00277E84"/>
    <w:rsid w:val="00277F8E"/>
    <w:rsid w:val="00281BB8"/>
    <w:rsid w:val="00281DF8"/>
    <w:rsid w:val="00281E9E"/>
    <w:rsid w:val="00282405"/>
    <w:rsid w:val="00285170"/>
    <w:rsid w:val="00285361"/>
    <w:rsid w:val="00286EBC"/>
    <w:rsid w:val="00292D60"/>
    <w:rsid w:val="00293B30"/>
    <w:rsid w:val="00294D34"/>
    <w:rsid w:val="00294E3B"/>
    <w:rsid w:val="00296193"/>
    <w:rsid w:val="00296C66"/>
    <w:rsid w:val="00296EBE"/>
    <w:rsid w:val="002974E3"/>
    <w:rsid w:val="002A084B"/>
    <w:rsid w:val="002A1260"/>
    <w:rsid w:val="002A1589"/>
    <w:rsid w:val="002A1608"/>
    <w:rsid w:val="002A25DC"/>
    <w:rsid w:val="002A2664"/>
    <w:rsid w:val="002A39A6"/>
    <w:rsid w:val="002A3AAB"/>
    <w:rsid w:val="002A4CEA"/>
    <w:rsid w:val="002A5977"/>
    <w:rsid w:val="002A5A13"/>
    <w:rsid w:val="002A5AC1"/>
    <w:rsid w:val="002A757F"/>
    <w:rsid w:val="002A7F44"/>
    <w:rsid w:val="002B0C40"/>
    <w:rsid w:val="002B1966"/>
    <w:rsid w:val="002B1BA8"/>
    <w:rsid w:val="002B2802"/>
    <w:rsid w:val="002B4508"/>
    <w:rsid w:val="002B5779"/>
    <w:rsid w:val="002B7332"/>
    <w:rsid w:val="002B7F51"/>
    <w:rsid w:val="002C09E7"/>
    <w:rsid w:val="002C1666"/>
    <w:rsid w:val="002C1E06"/>
    <w:rsid w:val="002C3F07"/>
    <w:rsid w:val="002C47DA"/>
    <w:rsid w:val="002C5278"/>
    <w:rsid w:val="002C5DBF"/>
    <w:rsid w:val="002C7EBB"/>
    <w:rsid w:val="002D06C1"/>
    <w:rsid w:val="002D42B5"/>
    <w:rsid w:val="002D4F1A"/>
    <w:rsid w:val="002D5E1F"/>
    <w:rsid w:val="002D6EC6"/>
    <w:rsid w:val="002D79AC"/>
    <w:rsid w:val="002E039D"/>
    <w:rsid w:val="002E4D5A"/>
    <w:rsid w:val="002E6326"/>
    <w:rsid w:val="002E6A1E"/>
    <w:rsid w:val="002F30E0"/>
    <w:rsid w:val="002F35E4"/>
    <w:rsid w:val="002F3730"/>
    <w:rsid w:val="002F38E1"/>
    <w:rsid w:val="002F6BB5"/>
    <w:rsid w:val="002F6D93"/>
    <w:rsid w:val="002F6DE3"/>
    <w:rsid w:val="002F7AF6"/>
    <w:rsid w:val="00300E63"/>
    <w:rsid w:val="003028EA"/>
    <w:rsid w:val="00302F5F"/>
    <w:rsid w:val="0030441D"/>
    <w:rsid w:val="0030566B"/>
    <w:rsid w:val="00306063"/>
    <w:rsid w:val="00313B85"/>
    <w:rsid w:val="00317988"/>
    <w:rsid w:val="00317EDB"/>
    <w:rsid w:val="00320AE5"/>
    <w:rsid w:val="00321F19"/>
    <w:rsid w:val="003221B4"/>
    <w:rsid w:val="0032258D"/>
    <w:rsid w:val="00322E62"/>
    <w:rsid w:val="00324D13"/>
    <w:rsid w:val="00324EDD"/>
    <w:rsid w:val="00327063"/>
    <w:rsid w:val="003331E4"/>
    <w:rsid w:val="00336C64"/>
    <w:rsid w:val="00337162"/>
    <w:rsid w:val="003400FE"/>
    <w:rsid w:val="0034194F"/>
    <w:rsid w:val="00341DDF"/>
    <w:rsid w:val="00344605"/>
    <w:rsid w:val="003474AA"/>
    <w:rsid w:val="00350D1D"/>
    <w:rsid w:val="00352C83"/>
    <w:rsid w:val="00352F1A"/>
    <w:rsid w:val="0036107C"/>
    <w:rsid w:val="003615D2"/>
    <w:rsid w:val="00361F8D"/>
    <w:rsid w:val="0036429C"/>
    <w:rsid w:val="00364A53"/>
    <w:rsid w:val="003654CB"/>
    <w:rsid w:val="00365AA9"/>
    <w:rsid w:val="00365F86"/>
    <w:rsid w:val="00365F87"/>
    <w:rsid w:val="00366E89"/>
    <w:rsid w:val="003705F4"/>
    <w:rsid w:val="00370D58"/>
    <w:rsid w:val="00371316"/>
    <w:rsid w:val="00376713"/>
    <w:rsid w:val="00381815"/>
    <w:rsid w:val="003819AF"/>
    <w:rsid w:val="003820E9"/>
    <w:rsid w:val="00382DE7"/>
    <w:rsid w:val="00384FFC"/>
    <w:rsid w:val="003864AE"/>
    <w:rsid w:val="003872FC"/>
    <w:rsid w:val="00387ADC"/>
    <w:rsid w:val="00390020"/>
    <w:rsid w:val="003903D6"/>
    <w:rsid w:val="00390EE6"/>
    <w:rsid w:val="0039118F"/>
    <w:rsid w:val="00391B38"/>
    <w:rsid w:val="00392AD7"/>
    <w:rsid w:val="003938D9"/>
    <w:rsid w:val="00394153"/>
    <w:rsid w:val="00394376"/>
    <w:rsid w:val="003943FF"/>
    <w:rsid w:val="003966A7"/>
    <w:rsid w:val="003974EB"/>
    <w:rsid w:val="00397CC5"/>
    <w:rsid w:val="003A1582"/>
    <w:rsid w:val="003A2DA9"/>
    <w:rsid w:val="003A321E"/>
    <w:rsid w:val="003A3D9C"/>
    <w:rsid w:val="003A4077"/>
    <w:rsid w:val="003A4AA7"/>
    <w:rsid w:val="003B09AD"/>
    <w:rsid w:val="003B1F18"/>
    <w:rsid w:val="003B5BF0"/>
    <w:rsid w:val="003B60BF"/>
    <w:rsid w:val="003B6BE3"/>
    <w:rsid w:val="003C010C"/>
    <w:rsid w:val="003C0A6C"/>
    <w:rsid w:val="003C14F8"/>
    <w:rsid w:val="003C5A43"/>
    <w:rsid w:val="003D0519"/>
    <w:rsid w:val="003D0FF6"/>
    <w:rsid w:val="003D262C"/>
    <w:rsid w:val="003D6D61"/>
    <w:rsid w:val="003E091D"/>
    <w:rsid w:val="003E1036"/>
    <w:rsid w:val="003E1C53"/>
    <w:rsid w:val="003E2A69"/>
    <w:rsid w:val="003E2D49"/>
    <w:rsid w:val="003E2FD4"/>
    <w:rsid w:val="003E35C3"/>
    <w:rsid w:val="003E35CA"/>
    <w:rsid w:val="003E35DA"/>
    <w:rsid w:val="003E49F6"/>
    <w:rsid w:val="003E660F"/>
    <w:rsid w:val="003F0841"/>
    <w:rsid w:val="003F1994"/>
    <w:rsid w:val="003F23D3"/>
    <w:rsid w:val="003F3F08"/>
    <w:rsid w:val="003F49F1"/>
    <w:rsid w:val="003F6272"/>
    <w:rsid w:val="003F78B0"/>
    <w:rsid w:val="00400E72"/>
    <w:rsid w:val="00401400"/>
    <w:rsid w:val="00404869"/>
    <w:rsid w:val="00405884"/>
    <w:rsid w:val="00407B50"/>
    <w:rsid w:val="00407D39"/>
    <w:rsid w:val="0041477A"/>
    <w:rsid w:val="0041519D"/>
    <w:rsid w:val="004167A3"/>
    <w:rsid w:val="00417FA8"/>
    <w:rsid w:val="00420B73"/>
    <w:rsid w:val="004253EA"/>
    <w:rsid w:val="00432DAA"/>
    <w:rsid w:val="00434305"/>
    <w:rsid w:val="00435DF7"/>
    <w:rsid w:val="00437E88"/>
    <w:rsid w:val="004406CB"/>
    <w:rsid w:val="0044083F"/>
    <w:rsid w:val="00441AE7"/>
    <w:rsid w:val="00444B39"/>
    <w:rsid w:val="00445574"/>
    <w:rsid w:val="004467FB"/>
    <w:rsid w:val="00452D6B"/>
    <w:rsid w:val="00454484"/>
    <w:rsid w:val="00454B4A"/>
    <w:rsid w:val="0045517B"/>
    <w:rsid w:val="0046098A"/>
    <w:rsid w:val="00463B77"/>
    <w:rsid w:val="00463C7B"/>
    <w:rsid w:val="004644A6"/>
    <w:rsid w:val="004659BD"/>
    <w:rsid w:val="00470775"/>
    <w:rsid w:val="004746B1"/>
    <w:rsid w:val="00474970"/>
    <w:rsid w:val="0047583F"/>
    <w:rsid w:val="00475DE8"/>
    <w:rsid w:val="004773E9"/>
    <w:rsid w:val="00481A03"/>
    <w:rsid w:val="00481C44"/>
    <w:rsid w:val="00484936"/>
    <w:rsid w:val="00485C89"/>
    <w:rsid w:val="00486BE3"/>
    <w:rsid w:val="004905E4"/>
    <w:rsid w:val="00490A89"/>
    <w:rsid w:val="00490AB4"/>
    <w:rsid w:val="00492F02"/>
    <w:rsid w:val="004939AE"/>
    <w:rsid w:val="004A0F72"/>
    <w:rsid w:val="004A12DF"/>
    <w:rsid w:val="004A1BA8"/>
    <w:rsid w:val="004A3BE1"/>
    <w:rsid w:val="004A4B57"/>
    <w:rsid w:val="004A63FA"/>
    <w:rsid w:val="004A6A3D"/>
    <w:rsid w:val="004B0272"/>
    <w:rsid w:val="004B2701"/>
    <w:rsid w:val="004B2E1B"/>
    <w:rsid w:val="004B3AA8"/>
    <w:rsid w:val="004B3E93"/>
    <w:rsid w:val="004C0CEC"/>
    <w:rsid w:val="004C1D26"/>
    <w:rsid w:val="004C1FBC"/>
    <w:rsid w:val="004C25A2"/>
    <w:rsid w:val="004C3D42"/>
    <w:rsid w:val="004C3F1D"/>
    <w:rsid w:val="004C458D"/>
    <w:rsid w:val="004C7556"/>
    <w:rsid w:val="004C7E8B"/>
    <w:rsid w:val="004C7E9D"/>
    <w:rsid w:val="004C7F67"/>
    <w:rsid w:val="004D076D"/>
    <w:rsid w:val="004D0EF1"/>
    <w:rsid w:val="004D2253"/>
    <w:rsid w:val="004D4406"/>
    <w:rsid w:val="004D7C42"/>
    <w:rsid w:val="004E0465"/>
    <w:rsid w:val="004E127B"/>
    <w:rsid w:val="004E1C0A"/>
    <w:rsid w:val="004E30C5"/>
    <w:rsid w:val="004E35F3"/>
    <w:rsid w:val="004E3F28"/>
    <w:rsid w:val="004E4AA5"/>
    <w:rsid w:val="004E4AEE"/>
    <w:rsid w:val="004E5761"/>
    <w:rsid w:val="004E59E3"/>
    <w:rsid w:val="004E67C0"/>
    <w:rsid w:val="004F391A"/>
    <w:rsid w:val="004F3CFB"/>
    <w:rsid w:val="004F6456"/>
    <w:rsid w:val="004F696E"/>
    <w:rsid w:val="004F6C71"/>
    <w:rsid w:val="00501139"/>
    <w:rsid w:val="0050363E"/>
    <w:rsid w:val="005039BC"/>
    <w:rsid w:val="005043BB"/>
    <w:rsid w:val="00504A3D"/>
    <w:rsid w:val="00505767"/>
    <w:rsid w:val="005073F0"/>
    <w:rsid w:val="00510A7B"/>
    <w:rsid w:val="00512F6E"/>
    <w:rsid w:val="00513038"/>
    <w:rsid w:val="00514174"/>
    <w:rsid w:val="00516088"/>
    <w:rsid w:val="00516B0B"/>
    <w:rsid w:val="005220EC"/>
    <w:rsid w:val="00523F95"/>
    <w:rsid w:val="00524D65"/>
    <w:rsid w:val="00525B16"/>
    <w:rsid w:val="00525FC1"/>
    <w:rsid w:val="0053127B"/>
    <w:rsid w:val="00533D04"/>
    <w:rsid w:val="00534804"/>
    <w:rsid w:val="00534BDF"/>
    <w:rsid w:val="005354EA"/>
    <w:rsid w:val="0053585F"/>
    <w:rsid w:val="00535EC4"/>
    <w:rsid w:val="00535ED9"/>
    <w:rsid w:val="0053692B"/>
    <w:rsid w:val="00541853"/>
    <w:rsid w:val="00543BDA"/>
    <w:rsid w:val="005441CC"/>
    <w:rsid w:val="00544E57"/>
    <w:rsid w:val="005458A9"/>
    <w:rsid w:val="005471DC"/>
    <w:rsid w:val="00547461"/>
    <w:rsid w:val="005479DA"/>
    <w:rsid w:val="00547BCC"/>
    <w:rsid w:val="0055013B"/>
    <w:rsid w:val="00551F6F"/>
    <w:rsid w:val="00555044"/>
    <w:rsid w:val="00561475"/>
    <w:rsid w:val="00562308"/>
    <w:rsid w:val="00563A1D"/>
    <w:rsid w:val="0056487B"/>
    <w:rsid w:val="00564FB9"/>
    <w:rsid w:val="00566940"/>
    <w:rsid w:val="00566F64"/>
    <w:rsid w:val="005733C5"/>
    <w:rsid w:val="00573D9E"/>
    <w:rsid w:val="005801E3"/>
    <w:rsid w:val="00581802"/>
    <w:rsid w:val="005836A8"/>
    <w:rsid w:val="0058409C"/>
    <w:rsid w:val="00584262"/>
    <w:rsid w:val="00586630"/>
    <w:rsid w:val="00587ADD"/>
    <w:rsid w:val="005915A6"/>
    <w:rsid w:val="00593A49"/>
    <w:rsid w:val="00593C15"/>
    <w:rsid w:val="00596160"/>
    <w:rsid w:val="005966E2"/>
    <w:rsid w:val="00597007"/>
    <w:rsid w:val="005A0966"/>
    <w:rsid w:val="005A11B7"/>
    <w:rsid w:val="005A1F8F"/>
    <w:rsid w:val="005A260B"/>
    <w:rsid w:val="005A29B9"/>
    <w:rsid w:val="005A2F20"/>
    <w:rsid w:val="005A4A1B"/>
    <w:rsid w:val="005A5F6F"/>
    <w:rsid w:val="005A7830"/>
    <w:rsid w:val="005A7FCE"/>
    <w:rsid w:val="005B0F3F"/>
    <w:rsid w:val="005B191C"/>
    <w:rsid w:val="005B4903"/>
    <w:rsid w:val="005B51CE"/>
    <w:rsid w:val="005B5885"/>
    <w:rsid w:val="005B5CD7"/>
    <w:rsid w:val="005B6CF6"/>
    <w:rsid w:val="005B7422"/>
    <w:rsid w:val="005C1155"/>
    <w:rsid w:val="005C164E"/>
    <w:rsid w:val="005C29B8"/>
    <w:rsid w:val="005C5F21"/>
    <w:rsid w:val="005C7156"/>
    <w:rsid w:val="005D0C75"/>
    <w:rsid w:val="005D4171"/>
    <w:rsid w:val="005D6A95"/>
    <w:rsid w:val="005D6B2C"/>
    <w:rsid w:val="005D6D9C"/>
    <w:rsid w:val="005E1413"/>
    <w:rsid w:val="005E2335"/>
    <w:rsid w:val="005E34CA"/>
    <w:rsid w:val="005E3C18"/>
    <w:rsid w:val="005E4250"/>
    <w:rsid w:val="005E55F3"/>
    <w:rsid w:val="005E5C29"/>
    <w:rsid w:val="005E5C39"/>
    <w:rsid w:val="005E6812"/>
    <w:rsid w:val="005E7881"/>
    <w:rsid w:val="005E78E0"/>
    <w:rsid w:val="005E7E02"/>
    <w:rsid w:val="005F0B8D"/>
    <w:rsid w:val="005F0D9C"/>
    <w:rsid w:val="005F284E"/>
    <w:rsid w:val="005F6ED6"/>
    <w:rsid w:val="006015CE"/>
    <w:rsid w:val="00604784"/>
    <w:rsid w:val="00606419"/>
    <w:rsid w:val="00607D29"/>
    <w:rsid w:val="00612952"/>
    <w:rsid w:val="00614CC1"/>
    <w:rsid w:val="00615A9D"/>
    <w:rsid w:val="00617387"/>
    <w:rsid w:val="006204C8"/>
    <w:rsid w:val="006205D6"/>
    <w:rsid w:val="00622480"/>
    <w:rsid w:val="00623CDC"/>
    <w:rsid w:val="006252D8"/>
    <w:rsid w:val="006259BC"/>
    <w:rsid w:val="0062636B"/>
    <w:rsid w:val="00626D53"/>
    <w:rsid w:val="00631123"/>
    <w:rsid w:val="00631304"/>
    <w:rsid w:val="006319F6"/>
    <w:rsid w:val="00632182"/>
    <w:rsid w:val="00632AE0"/>
    <w:rsid w:val="006332F5"/>
    <w:rsid w:val="00633C15"/>
    <w:rsid w:val="00633C17"/>
    <w:rsid w:val="00634D9E"/>
    <w:rsid w:val="0063698A"/>
    <w:rsid w:val="00636E3E"/>
    <w:rsid w:val="006379F7"/>
    <w:rsid w:val="00637E4D"/>
    <w:rsid w:val="00640620"/>
    <w:rsid w:val="00641008"/>
    <w:rsid w:val="00641A1F"/>
    <w:rsid w:val="00643327"/>
    <w:rsid w:val="00645904"/>
    <w:rsid w:val="00651ACB"/>
    <w:rsid w:val="00651C47"/>
    <w:rsid w:val="00652AB2"/>
    <w:rsid w:val="00653FED"/>
    <w:rsid w:val="00654EC0"/>
    <w:rsid w:val="0065525B"/>
    <w:rsid w:val="00655D4F"/>
    <w:rsid w:val="00656D29"/>
    <w:rsid w:val="006640E5"/>
    <w:rsid w:val="006646F1"/>
    <w:rsid w:val="00664929"/>
    <w:rsid w:val="00664F62"/>
    <w:rsid w:val="006655E1"/>
    <w:rsid w:val="00672060"/>
    <w:rsid w:val="00672BFD"/>
    <w:rsid w:val="006763D3"/>
    <w:rsid w:val="006770F4"/>
    <w:rsid w:val="00677A84"/>
    <w:rsid w:val="0068026D"/>
    <w:rsid w:val="00680A27"/>
    <w:rsid w:val="006816A4"/>
    <w:rsid w:val="006819B8"/>
    <w:rsid w:val="006840A6"/>
    <w:rsid w:val="006846EE"/>
    <w:rsid w:val="006850CD"/>
    <w:rsid w:val="00685AAB"/>
    <w:rsid w:val="006906B4"/>
    <w:rsid w:val="006A07AA"/>
    <w:rsid w:val="006A25E5"/>
    <w:rsid w:val="006A2B46"/>
    <w:rsid w:val="006A336D"/>
    <w:rsid w:val="006A37B9"/>
    <w:rsid w:val="006B047B"/>
    <w:rsid w:val="006B0EBD"/>
    <w:rsid w:val="006B2672"/>
    <w:rsid w:val="006B54BF"/>
    <w:rsid w:val="006B5F44"/>
    <w:rsid w:val="006B5F90"/>
    <w:rsid w:val="006B62E4"/>
    <w:rsid w:val="006C1634"/>
    <w:rsid w:val="006C1BBA"/>
    <w:rsid w:val="006C2079"/>
    <w:rsid w:val="006C5A62"/>
    <w:rsid w:val="006C5D68"/>
    <w:rsid w:val="006C6976"/>
    <w:rsid w:val="006C6DD0"/>
    <w:rsid w:val="006D04EA"/>
    <w:rsid w:val="006D16C4"/>
    <w:rsid w:val="006D3E96"/>
    <w:rsid w:val="006D4515"/>
    <w:rsid w:val="006D4BB1"/>
    <w:rsid w:val="006D6593"/>
    <w:rsid w:val="006D6911"/>
    <w:rsid w:val="006D7796"/>
    <w:rsid w:val="006D77CE"/>
    <w:rsid w:val="006F03A8"/>
    <w:rsid w:val="006F2ACA"/>
    <w:rsid w:val="006F2ADC"/>
    <w:rsid w:val="006F2BFE"/>
    <w:rsid w:val="006F31E9"/>
    <w:rsid w:val="006F4F78"/>
    <w:rsid w:val="006F6284"/>
    <w:rsid w:val="006F6F55"/>
    <w:rsid w:val="007002C5"/>
    <w:rsid w:val="007028FE"/>
    <w:rsid w:val="00703F0B"/>
    <w:rsid w:val="00704387"/>
    <w:rsid w:val="00707669"/>
    <w:rsid w:val="00707E66"/>
    <w:rsid w:val="00711CBA"/>
    <w:rsid w:val="00711FB5"/>
    <w:rsid w:val="0071254B"/>
    <w:rsid w:val="00712573"/>
    <w:rsid w:val="00712A01"/>
    <w:rsid w:val="00712BDA"/>
    <w:rsid w:val="00714F58"/>
    <w:rsid w:val="00715DA3"/>
    <w:rsid w:val="00722FBF"/>
    <w:rsid w:val="00722FC2"/>
    <w:rsid w:val="00724E1B"/>
    <w:rsid w:val="00725949"/>
    <w:rsid w:val="007260A1"/>
    <w:rsid w:val="00727FA2"/>
    <w:rsid w:val="00730196"/>
    <w:rsid w:val="00730568"/>
    <w:rsid w:val="007322D9"/>
    <w:rsid w:val="00732BC0"/>
    <w:rsid w:val="0073720F"/>
    <w:rsid w:val="00737796"/>
    <w:rsid w:val="0073789C"/>
    <w:rsid w:val="0074165C"/>
    <w:rsid w:val="0074285F"/>
    <w:rsid w:val="00742C35"/>
    <w:rsid w:val="007432CA"/>
    <w:rsid w:val="007439EB"/>
    <w:rsid w:val="00743ADA"/>
    <w:rsid w:val="00743CB4"/>
    <w:rsid w:val="00743F0A"/>
    <w:rsid w:val="007444E8"/>
    <w:rsid w:val="0074548E"/>
    <w:rsid w:val="00745739"/>
    <w:rsid w:val="00745773"/>
    <w:rsid w:val="00745B56"/>
    <w:rsid w:val="00746800"/>
    <w:rsid w:val="007470AF"/>
    <w:rsid w:val="007501A8"/>
    <w:rsid w:val="00750D61"/>
    <w:rsid w:val="00750EE1"/>
    <w:rsid w:val="00752B4D"/>
    <w:rsid w:val="00755402"/>
    <w:rsid w:val="007560F4"/>
    <w:rsid w:val="00756B26"/>
    <w:rsid w:val="00756EDF"/>
    <w:rsid w:val="007600E3"/>
    <w:rsid w:val="00765C43"/>
    <w:rsid w:val="00765EFB"/>
    <w:rsid w:val="0076625E"/>
    <w:rsid w:val="007671CA"/>
    <w:rsid w:val="00767C61"/>
    <w:rsid w:val="0077008A"/>
    <w:rsid w:val="00772BF7"/>
    <w:rsid w:val="00773C1F"/>
    <w:rsid w:val="00774DA4"/>
    <w:rsid w:val="00776599"/>
    <w:rsid w:val="00777E43"/>
    <w:rsid w:val="0078114B"/>
    <w:rsid w:val="00781DD2"/>
    <w:rsid w:val="00783ECF"/>
    <w:rsid w:val="0078413A"/>
    <w:rsid w:val="00791A7C"/>
    <w:rsid w:val="007959E8"/>
    <w:rsid w:val="00795E9C"/>
    <w:rsid w:val="007A0235"/>
    <w:rsid w:val="007A0521"/>
    <w:rsid w:val="007A2E12"/>
    <w:rsid w:val="007A3475"/>
    <w:rsid w:val="007A41C8"/>
    <w:rsid w:val="007A54CE"/>
    <w:rsid w:val="007A6416"/>
    <w:rsid w:val="007A6FD9"/>
    <w:rsid w:val="007A7FFA"/>
    <w:rsid w:val="007B04EB"/>
    <w:rsid w:val="007B0C77"/>
    <w:rsid w:val="007B0D4F"/>
    <w:rsid w:val="007B2D4E"/>
    <w:rsid w:val="007B39BD"/>
    <w:rsid w:val="007B475A"/>
    <w:rsid w:val="007B5A3D"/>
    <w:rsid w:val="007B5B95"/>
    <w:rsid w:val="007B6032"/>
    <w:rsid w:val="007B68EA"/>
    <w:rsid w:val="007B7453"/>
    <w:rsid w:val="007C0268"/>
    <w:rsid w:val="007C2D89"/>
    <w:rsid w:val="007C4593"/>
    <w:rsid w:val="007C5309"/>
    <w:rsid w:val="007C6069"/>
    <w:rsid w:val="007D06C4"/>
    <w:rsid w:val="007D1352"/>
    <w:rsid w:val="007D2508"/>
    <w:rsid w:val="007D346A"/>
    <w:rsid w:val="007D6518"/>
    <w:rsid w:val="007D76BD"/>
    <w:rsid w:val="007E0BF1"/>
    <w:rsid w:val="007E21B1"/>
    <w:rsid w:val="007E4F78"/>
    <w:rsid w:val="007E7037"/>
    <w:rsid w:val="007F0ED8"/>
    <w:rsid w:val="007F0F63"/>
    <w:rsid w:val="007F3384"/>
    <w:rsid w:val="007F6443"/>
    <w:rsid w:val="007F75CE"/>
    <w:rsid w:val="007F7EEB"/>
    <w:rsid w:val="008004C2"/>
    <w:rsid w:val="008013A4"/>
    <w:rsid w:val="008027CE"/>
    <w:rsid w:val="00802F42"/>
    <w:rsid w:val="00804383"/>
    <w:rsid w:val="00804BB7"/>
    <w:rsid w:val="00804D41"/>
    <w:rsid w:val="008055C2"/>
    <w:rsid w:val="00810257"/>
    <w:rsid w:val="008104F5"/>
    <w:rsid w:val="00811072"/>
    <w:rsid w:val="00811369"/>
    <w:rsid w:val="00813D15"/>
    <w:rsid w:val="00815419"/>
    <w:rsid w:val="008163C8"/>
    <w:rsid w:val="008164A1"/>
    <w:rsid w:val="00817325"/>
    <w:rsid w:val="0082032F"/>
    <w:rsid w:val="008209E6"/>
    <w:rsid w:val="00823303"/>
    <w:rsid w:val="008233B2"/>
    <w:rsid w:val="00823A9F"/>
    <w:rsid w:val="00823C85"/>
    <w:rsid w:val="00825138"/>
    <w:rsid w:val="00825255"/>
    <w:rsid w:val="008269DD"/>
    <w:rsid w:val="00826A6B"/>
    <w:rsid w:val="00826C9C"/>
    <w:rsid w:val="00830621"/>
    <w:rsid w:val="00831C7C"/>
    <w:rsid w:val="008324D7"/>
    <w:rsid w:val="00832DEC"/>
    <w:rsid w:val="0083348C"/>
    <w:rsid w:val="008373D3"/>
    <w:rsid w:val="00840617"/>
    <w:rsid w:val="00840F84"/>
    <w:rsid w:val="00841FBC"/>
    <w:rsid w:val="00842A47"/>
    <w:rsid w:val="00843C13"/>
    <w:rsid w:val="008444CD"/>
    <w:rsid w:val="008454F8"/>
    <w:rsid w:val="00846BA8"/>
    <w:rsid w:val="0085173A"/>
    <w:rsid w:val="00856243"/>
    <w:rsid w:val="008603CE"/>
    <w:rsid w:val="008620FC"/>
    <w:rsid w:val="008627A5"/>
    <w:rsid w:val="00863E05"/>
    <w:rsid w:val="00865ACA"/>
    <w:rsid w:val="00865D28"/>
    <w:rsid w:val="00865F85"/>
    <w:rsid w:val="00867C10"/>
    <w:rsid w:val="00870439"/>
    <w:rsid w:val="00870DA1"/>
    <w:rsid w:val="00873EFB"/>
    <w:rsid w:val="008772E2"/>
    <w:rsid w:val="00883A60"/>
    <w:rsid w:val="00883F93"/>
    <w:rsid w:val="00884DB3"/>
    <w:rsid w:val="00885A9D"/>
    <w:rsid w:val="008864F6"/>
    <w:rsid w:val="00886D06"/>
    <w:rsid w:val="0089049D"/>
    <w:rsid w:val="0089083C"/>
    <w:rsid w:val="008928C9"/>
    <w:rsid w:val="008930CB"/>
    <w:rsid w:val="008938DC"/>
    <w:rsid w:val="00893FD1"/>
    <w:rsid w:val="008941C6"/>
    <w:rsid w:val="00894836"/>
    <w:rsid w:val="00895172"/>
    <w:rsid w:val="00895680"/>
    <w:rsid w:val="00896DFF"/>
    <w:rsid w:val="0089762C"/>
    <w:rsid w:val="008A173B"/>
    <w:rsid w:val="008A1893"/>
    <w:rsid w:val="008A57E6"/>
    <w:rsid w:val="008A6130"/>
    <w:rsid w:val="008A6F81"/>
    <w:rsid w:val="008A769A"/>
    <w:rsid w:val="008A7828"/>
    <w:rsid w:val="008B0C9C"/>
    <w:rsid w:val="008B166D"/>
    <w:rsid w:val="008B17F4"/>
    <w:rsid w:val="008B3615"/>
    <w:rsid w:val="008B43B8"/>
    <w:rsid w:val="008B4AC4"/>
    <w:rsid w:val="008B50C8"/>
    <w:rsid w:val="008B5281"/>
    <w:rsid w:val="008B5FE6"/>
    <w:rsid w:val="008B69BC"/>
    <w:rsid w:val="008B7E05"/>
    <w:rsid w:val="008C1797"/>
    <w:rsid w:val="008C219C"/>
    <w:rsid w:val="008C475E"/>
    <w:rsid w:val="008C619A"/>
    <w:rsid w:val="008D0CE8"/>
    <w:rsid w:val="008D2D1D"/>
    <w:rsid w:val="008D43F9"/>
    <w:rsid w:val="008D453D"/>
    <w:rsid w:val="008D53AD"/>
    <w:rsid w:val="008D562B"/>
    <w:rsid w:val="008D5733"/>
    <w:rsid w:val="008D622B"/>
    <w:rsid w:val="008D666C"/>
    <w:rsid w:val="008D7B54"/>
    <w:rsid w:val="008E0C9D"/>
    <w:rsid w:val="008E1648"/>
    <w:rsid w:val="008E1B3E"/>
    <w:rsid w:val="008E2319"/>
    <w:rsid w:val="008E4BB6"/>
    <w:rsid w:val="008E5518"/>
    <w:rsid w:val="008E6A84"/>
    <w:rsid w:val="008F042A"/>
    <w:rsid w:val="008F0CDC"/>
    <w:rsid w:val="008F17A3"/>
    <w:rsid w:val="008F1ED3"/>
    <w:rsid w:val="008F4C29"/>
    <w:rsid w:val="008F5337"/>
    <w:rsid w:val="008F70BD"/>
    <w:rsid w:val="008F788F"/>
    <w:rsid w:val="008F7EA2"/>
    <w:rsid w:val="00902722"/>
    <w:rsid w:val="009027BC"/>
    <w:rsid w:val="009062E6"/>
    <w:rsid w:val="009104E0"/>
    <w:rsid w:val="00911BE5"/>
    <w:rsid w:val="00913CA9"/>
    <w:rsid w:val="009145AE"/>
    <w:rsid w:val="009146CE"/>
    <w:rsid w:val="00914CA7"/>
    <w:rsid w:val="00915C3E"/>
    <w:rsid w:val="009161A8"/>
    <w:rsid w:val="009216D2"/>
    <w:rsid w:val="009245AE"/>
    <w:rsid w:val="009245F5"/>
    <w:rsid w:val="009249EC"/>
    <w:rsid w:val="009273B3"/>
    <w:rsid w:val="00927743"/>
    <w:rsid w:val="009305B5"/>
    <w:rsid w:val="00932173"/>
    <w:rsid w:val="009378DD"/>
    <w:rsid w:val="009429D5"/>
    <w:rsid w:val="00942BF1"/>
    <w:rsid w:val="009437F2"/>
    <w:rsid w:val="0094434F"/>
    <w:rsid w:val="00945180"/>
    <w:rsid w:val="00945428"/>
    <w:rsid w:val="0094607B"/>
    <w:rsid w:val="00953604"/>
    <w:rsid w:val="009539AA"/>
    <w:rsid w:val="0095496B"/>
    <w:rsid w:val="00960F1E"/>
    <w:rsid w:val="009610DC"/>
    <w:rsid w:val="00961490"/>
    <w:rsid w:val="0096381A"/>
    <w:rsid w:val="00965E04"/>
    <w:rsid w:val="009674AD"/>
    <w:rsid w:val="009677F4"/>
    <w:rsid w:val="00970A74"/>
    <w:rsid w:val="00970CDC"/>
    <w:rsid w:val="009719D5"/>
    <w:rsid w:val="00975727"/>
    <w:rsid w:val="00977010"/>
    <w:rsid w:val="0097740B"/>
    <w:rsid w:val="00977D02"/>
    <w:rsid w:val="00977FF9"/>
    <w:rsid w:val="009809BB"/>
    <w:rsid w:val="009821C4"/>
    <w:rsid w:val="0098364B"/>
    <w:rsid w:val="00985977"/>
    <w:rsid w:val="009908A3"/>
    <w:rsid w:val="009911AF"/>
    <w:rsid w:val="009914CA"/>
    <w:rsid w:val="00991875"/>
    <w:rsid w:val="00991F92"/>
    <w:rsid w:val="00992985"/>
    <w:rsid w:val="00993889"/>
    <w:rsid w:val="0099551B"/>
    <w:rsid w:val="00996149"/>
    <w:rsid w:val="00996BD2"/>
    <w:rsid w:val="00997BF1"/>
    <w:rsid w:val="009A089C"/>
    <w:rsid w:val="009A118E"/>
    <w:rsid w:val="009A21CD"/>
    <w:rsid w:val="009A278C"/>
    <w:rsid w:val="009A2BC2"/>
    <w:rsid w:val="009A42C1"/>
    <w:rsid w:val="009A5429"/>
    <w:rsid w:val="009A72AD"/>
    <w:rsid w:val="009B09E0"/>
    <w:rsid w:val="009B0BC5"/>
    <w:rsid w:val="009B1247"/>
    <w:rsid w:val="009B2074"/>
    <w:rsid w:val="009B6029"/>
    <w:rsid w:val="009B60D4"/>
    <w:rsid w:val="009B6208"/>
    <w:rsid w:val="009B6971"/>
    <w:rsid w:val="009B7AE7"/>
    <w:rsid w:val="009C27F1"/>
    <w:rsid w:val="009C3152"/>
    <w:rsid w:val="009C3257"/>
    <w:rsid w:val="009C4CFA"/>
    <w:rsid w:val="009C5070"/>
    <w:rsid w:val="009D112C"/>
    <w:rsid w:val="009D1385"/>
    <w:rsid w:val="009D246F"/>
    <w:rsid w:val="009D47FA"/>
    <w:rsid w:val="009D4C5B"/>
    <w:rsid w:val="009D50D2"/>
    <w:rsid w:val="009D5711"/>
    <w:rsid w:val="009D64F5"/>
    <w:rsid w:val="009D6BCA"/>
    <w:rsid w:val="009E0F62"/>
    <w:rsid w:val="009E4A58"/>
    <w:rsid w:val="009E5A2D"/>
    <w:rsid w:val="009E5AB2"/>
    <w:rsid w:val="009E6219"/>
    <w:rsid w:val="009E6962"/>
    <w:rsid w:val="009F03B3"/>
    <w:rsid w:val="009F6ED6"/>
    <w:rsid w:val="00A0096C"/>
    <w:rsid w:val="00A00C49"/>
    <w:rsid w:val="00A01757"/>
    <w:rsid w:val="00A028C0"/>
    <w:rsid w:val="00A02BAE"/>
    <w:rsid w:val="00A06A6B"/>
    <w:rsid w:val="00A06EA2"/>
    <w:rsid w:val="00A07E47"/>
    <w:rsid w:val="00A129D0"/>
    <w:rsid w:val="00A12C33"/>
    <w:rsid w:val="00A138BA"/>
    <w:rsid w:val="00A14C8E"/>
    <w:rsid w:val="00A153D9"/>
    <w:rsid w:val="00A15F09"/>
    <w:rsid w:val="00A169B6"/>
    <w:rsid w:val="00A219E8"/>
    <w:rsid w:val="00A2271D"/>
    <w:rsid w:val="00A237D5"/>
    <w:rsid w:val="00A30EFC"/>
    <w:rsid w:val="00A31964"/>
    <w:rsid w:val="00A31984"/>
    <w:rsid w:val="00A31F82"/>
    <w:rsid w:val="00A32896"/>
    <w:rsid w:val="00A32D73"/>
    <w:rsid w:val="00A3367B"/>
    <w:rsid w:val="00A3597D"/>
    <w:rsid w:val="00A36617"/>
    <w:rsid w:val="00A36DD1"/>
    <w:rsid w:val="00A40017"/>
    <w:rsid w:val="00A4006C"/>
    <w:rsid w:val="00A40091"/>
    <w:rsid w:val="00A4030F"/>
    <w:rsid w:val="00A41C79"/>
    <w:rsid w:val="00A41CB5"/>
    <w:rsid w:val="00A42CDF"/>
    <w:rsid w:val="00A43574"/>
    <w:rsid w:val="00A4452E"/>
    <w:rsid w:val="00A4472C"/>
    <w:rsid w:val="00A44E69"/>
    <w:rsid w:val="00A4661E"/>
    <w:rsid w:val="00A55BD6"/>
    <w:rsid w:val="00A55D50"/>
    <w:rsid w:val="00A57142"/>
    <w:rsid w:val="00A61B02"/>
    <w:rsid w:val="00A648CD"/>
    <w:rsid w:val="00A6537A"/>
    <w:rsid w:val="00A67817"/>
    <w:rsid w:val="00A67866"/>
    <w:rsid w:val="00A67E2B"/>
    <w:rsid w:val="00A70B07"/>
    <w:rsid w:val="00A723F8"/>
    <w:rsid w:val="00A72E6D"/>
    <w:rsid w:val="00A73015"/>
    <w:rsid w:val="00A74DF1"/>
    <w:rsid w:val="00A77CCB"/>
    <w:rsid w:val="00A80375"/>
    <w:rsid w:val="00A83D8D"/>
    <w:rsid w:val="00A8446B"/>
    <w:rsid w:val="00A8473F"/>
    <w:rsid w:val="00A862D6"/>
    <w:rsid w:val="00A8715E"/>
    <w:rsid w:val="00A90495"/>
    <w:rsid w:val="00A91F73"/>
    <w:rsid w:val="00A92243"/>
    <w:rsid w:val="00A9295B"/>
    <w:rsid w:val="00A92D3D"/>
    <w:rsid w:val="00A93B09"/>
    <w:rsid w:val="00A952D7"/>
    <w:rsid w:val="00A959EF"/>
    <w:rsid w:val="00A963F7"/>
    <w:rsid w:val="00A96AD8"/>
    <w:rsid w:val="00AA052C"/>
    <w:rsid w:val="00AA1E45"/>
    <w:rsid w:val="00AA4123"/>
    <w:rsid w:val="00AA413D"/>
    <w:rsid w:val="00AA4286"/>
    <w:rsid w:val="00AA456B"/>
    <w:rsid w:val="00AA57F5"/>
    <w:rsid w:val="00AA672E"/>
    <w:rsid w:val="00AA6EC9"/>
    <w:rsid w:val="00AB60A6"/>
    <w:rsid w:val="00AB6309"/>
    <w:rsid w:val="00AB6803"/>
    <w:rsid w:val="00AB6C5F"/>
    <w:rsid w:val="00AB7129"/>
    <w:rsid w:val="00AC27A6"/>
    <w:rsid w:val="00AC30F7"/>
    <w:rsid w:val="00AC3A5A"/>
    <w:rsid w:val="00AC4D95"/>
    <w:rsid w:val="00AC558F"/>
    <w:rsid w:val="00AC5DF4"/>
    <w:rsid w:val="00AD0AEF"/>
    <w:rsid w:val="00AD11B7"/>
    <w:rsid w:val="00AD1A94"/>
    <w:rsid w:val="00AD1C05"/>
    <w:rsid w:val="00AD3385"/>
    <w:rsid w:val="00AD4126"/>
    <w:rsid w:val="00AD421C"/>
    <w:rsid w:val="00AD44FA"/>
    <w:rsid w:val="00AD6B77"/>
    <w:rsid w:val="00AE070A"/>
    <w:rsid w:val="00AE101C"/>
    <w:rsid w:val="00AE1906"/>
    <w:rsid w:val="00AE2A69"/>
    <w:rsid w:val="00AE37E5"/>
    <w:rsid w:val="00AE5EB4"/>
    <w:rsid w:val="00AE679C"/>
    <w:rsid w:val="00AF0C18"/>
    <w:rsid w:val="00AF47C5"/>
    <w:rsid w:val="00AF5398"/>
    <w:rsid w:val="00AF53F3"/>
    <w:rsid w:val="00AF6987"/>
    <w:rsid w:val="00B012A9"/>
    <w:rsid w:val="00B02DC9"/>
    <w:rsid w:val="00B049AF"/>
    <w:rsid w:val="00B07242"/>
    <w:rsid w:val="00B1026A"/>
    <w:rsid w:val="00B10534"/>
    <w:rsid w:val="00B113DB"/>
    <w:rsid w:val="00B11D8A"/>
    <w:rsid w:val="00B12981"/>
    <w:rsid w:val="00B147DD"/>
    <w:rsid w:val="00B156FD"/>
    <w:rsid w:val="00B16244"/>
    <w:rsid w:val="00B178E9"/>
    <w:rsid w:val="00B17AF0"/>
    <w:rsid w:val="00B21F61"/>
    <w:rsid w:val="00B261F1"/>
    <w:rsid w:val="00B265BC"/>
    <w:rsid w:val="00B31FB1"/>
    <w:rsid w:val="00B32F83"/>
    <w:rsid w:val="00B33952"/>
    <w:rsid w:val="00B33C5E"/>
    <w:rsid w:val="00B342F4"/>
    <w:rsid w:val="00B34369"/>
    <w:rsid w:val="00B34DC2"/>
    <w:rsid w:val="00B35355"/>
    <w:rsid w:val="00B378E5"/>
    <w:rsid w:val="00B3795A"/>
    <w:rsid w:val="00B42CA0"/>
    <w:rsid w:val="00B4346D"/>
    <w:rsid w:val="00B440F4"/>
    <w:rsid w:val="00B447A5"/>
    <w:rsid w:val="00B4654C"/>
    <w:rsid w:val="00B47293"/>
    <w:rsid w:val="00B50BE9"/>
    <w:rsid w:val="00B50E50"/>
    <w:rsid w:val="00B51F61"/>
    <w:rsid w:val="00B52120"/>
    <w:rsid w:val="00B53161"/>
    <w:rsid w:val="00B54ABC"/>
    <w:rsid w:val="00B565B6"/>
    <w:rsid w:val="00B568F1"/>
    <w:rsid w:val="00B56FBE"/>
    <w:rsid w:val="00B57508"/>
    <w:rsid w:val="00B60ACF"/>
    <w:rsid w:val="00B62B58"/>
    <w:rsid w:val="00B64151"/>
    <w:rsid w:val="00B65149"/>
    <w:rsid w:val="00B65DB1"/>
    <w:rsid w:val="00B66567"/>
    <w:rsid w:val="00B66F52"/>
    <w:rsid w:val="00B66FE5"/>
    <w:rsid w:val="00B72880"/>
    <w:rsid w:val="00B758BF"/>
    <w:rsid w:val="00B77EC8"/>
    <w:rsid w:val="00B827A6"/>
    <w:rsid w:val="00B831CE"/>
    <w:rsid w:val="00B86677"/>
    <w:rsid w:val="00B87131"/>
    <w:rsid w:val="00B939B1"/>
    <w:rsid w:val="00B96D40"/>
    <w:rsid w:val="00B9705B"/>
    <w:rsid w:val="00B97386"/>
    <w:rsid w:val="00BA263B"/>
    <w:rsid w:val="00BA41F2"/>
    <w:rsid w:val="00BA42B2"/>
    <w:rsid w:val="00BA58D4"/>
    <w:rsid w:val="00BA5B9E"/>
    <w:rsid w:val="00BA63B0"/>
    <w:rsid w:val="00BA6663"/>
    <w:rsid w:val="00BA7C9A"/>
    <w:rsid w:val="00BB5373"/>
    <w:rsid w:val="00BB5F8F"/>
    <w:rsid w:val="00BB657A"/>
    <w:rsid w:val="00BC1A4E"/>
    <w:rsid w:val="00BC463A"/>
    <w:rsid w:val="00BC4F71"/>
    <w:rsid w:val="00BC5DC7"/>
    <w:rsid w:val="00BC5E8A"/>
    <w:rsid w:val="00BC6B8B"/>
    <w:rsid w:val="00BC73D8"/>
    <w:rsid w:val="00BC7AF0"/>
    <w:rsid w:val="00BD1C20"/>
    <w:rsid w:val="00BD3C91"/>
    <w:rsid w:val="00BD52D7"/>
    <w:rsid w:val="00BD5AD2"/>
    <w:rsid w:val="00BD7166"/>
    <w:rsid w:val="00BE22BB"/>
    <w:rsid w:val="00BE22F3"/>
    <w:rsid w:val="00BE2D3F"/>
    <w:rsid w:val="00BE5B52"/>
    <w:rsid w:val="00BE7B8D"/>
    <w:rsid w:val="00BF0993"/>
    <w:rsid w:val="00BF0A5E"/>
    <w:rsid w:val="00BF10A9"/>
    <w:rsid w:val="00BF1703"/>
    <w:rsid w:val="00BF231C"/>
    <w:rsid w:val="00BF4FCB"/>
    <w:rsid w:val="00BF51E5"/>
    <w:rsid w:val="00BF74A6"/>
    <w:rsid w:val="00BF78D5"/>
    <w:rsid w:val="00C005DC"/>
    <w:rsid w:val="00C013AD"/>
    <w:rsid w:val="00C04904"/>
    <w:rsid w:val="00C056B3"/>
    <w:rsid w:val="00C103E5"/>
    <w:rsid w:val="00C10E3D"/>
    <w:rsid w:val="00C12FB4"/>
    <w:rsid w:val="00C13319"/>
    <w:rsid w:val="00C13EE9"/>
    <w:rsid w:val="00C149FE"/>
    <w:rsid w:val="00C16085"/>
    <w:rsid w:val="00C17187"/>
    <w:rsid w:val="00C20245"/>
    <w:rsid w:val="00C21540"/>
    <w:rsid w:val="00C21906"/>
    <w:rsid w:val="00C21BFA"/>
    <w:rsid w:val="00C2220A"/>
    <w:rsid w:val="00C24C8D"/>
    <w:rsid w:val="00C25E3E"/>
    <w:rsid w:val="00C25FE2"/>
    <w:rsid w:val="00C26B53"/>
    <w:rsid w:val="00C279B2"/>
    <w:rsid w:val="00C33E50"/>
    <w:rsid w:val="00C34C20"/>
    <w:rsid w:val="00C35A3E"/>
    <w:rsid w:val="00C35FC0"/>
    <w:rsid w:val="00C36E63"/>
    <w:rsid w:val="00C42130"/>
    <w:rsid w:val="00C423A4"/>
    <w:rsid w:val="00C423E3"/>
    <w:rsid w:val="00C44BF5"/>
    <w:rsid w:val="00C47C5D"/>
    <w:rsid w:val="00C521D6"/>
    <w:rsid w:val="00C52663"/>
    <w:rsid w:val="00C55232"/>
    <w:rsid w:val="00C553A4"/>
    <w:rsid w:val="00C55A06"/>
    <w:rsid w:val="00C55D03"/>
    <w:rsid w:val="00C601BC"/>
    <w:rsid w:val="00C606DA"/>
    <w:rsid w:val="00C6329F"/>
    <w:rsid w:val="00C63340"/>
    <w:rsid w:val="00C643F9"/>
    <w:rsid w:val="00C64E95"/>
    <w:rsid w:val="00C65877"/>
    <w:rsid w:val="00C71372"/>
    <w:rsid w:val="00C72410"/>
    <w:rsid w:val="00C7287F"/>
    <w:rsid w:val="00C75FAE"/>
    <w:rsid w:val="00C80CB8"/>
    <w:rsid w:val="00C819F8"/>
    <w:rsid w:val="00C8248C"/>
    <w:rsid w:val="00C83513"/>
    <w:rsid w:val="00C84E33"/>
    <w:rsid w:val="00C86D6F"/>
    <w:rsid w:val="00C87F84"/>
    <w:rsid w:val="00C904BA"/>
    <w:rsid w:val="00C905FC"/>
    <w:rsid w:val="00C92D03"/>
    <w:rsid w:val="00C9319C"/>
    <w:rsid w:val="00C941F0"/>
    <w:rsid w:val="00C9424E"/>
    <w:rsid w:val="00C9435D"/>
    <w:rsid w:val="00C94DF2"/>
    <w:rsid w:val="00C95202"/>
    <w:rsid w:val="00C96741"/>
    <w:rsid w:val="00CA2D1B"/>
    <w:rsid w:val="00CA35F6"/>
    <w:rsid w:val="00CA375D"/>
    <w:rsid w:val="00CA583C"/>
    <w:rsid w:val="00CA662A"/>
    <w:rsid w:val="00CA7AFD"/>
    <w:rsid w:val="00CA7C3C"/>
    <w:rsid w:val="00CB0189"/>
    <w:rsid w:val="00CB0BA2"/>
    <w:rsid w:val="00CB1A42"/>
    <w:rsid w:val="00CB1B0C"/>
    <w:rsid w:val="00CB1FA3"/>
    <w:rsid w:val="00CB2C0B"/>
    <w:rsid w:val="00CB517D"/>
    <w:rsid w:val="00CB55F2"/>
    <w:rsid w:val="00CC038D"/>
    <w:rsid w:val="00CC08DB"/>
    <w:rsid w:val="00CC39FF"/>
    <w:rsid w:val="00CC3C2F"/>
    <w:rsid w:val="00CC47BD"/>
    <w:rsid w:val="00CC4AC8"/>
    <w:rsid w:val="00CC5233"/>
    <w:rsid w:val="00CC5DE6"/>
    <w:rsid w:val="00CC6E4E"/>
    <w:rsid w:val="00CC6FE8"/>
    <w:rsid w:val="00CC7202"/>
    <w:rsid w:val="00CD2808"/>
    <w:rsid w:val="00CD28BF"/>
    <w:rsid w:val="00CD3B04"/>
    <w:rsid w:val="00CD4092"/>
    <w:rsid w:val="00CD4A20"/>
    <w:rsid w:val="00CD50A1"/>
    <w:rsid w:val="00CD519E"/>
    <w:rsid w:val="00CE0C4F"/>
    <w:rsid w:val="00CE30EA"/>
    <w:rsid w:val="00CF048A"/>
    <w:rsid w:val="00CF155A"/>
    <w:rsid w:val="00CF2720"/>
    <w:rsid w:val="00CF2947"/>
    <w:rsid w:val="00CF686F"/>
    <w:rsid w:val="00CF6E60"/>
    <w:rsid w:val="00CF7BCA"/>
    <w:rsid w:val="00D008FD"/>
    <w:rsid w:val="00D0321C"/>
    <w:rsid w:val="00D035EC"/>
    <w:rsid w:val="00D0408F"/>
    <w:rsid w:val="00D053AC"/>
    <w:rsid w:val="00D06AB1"/>
    <w:rsid w:val="00D06FC1"/>
    <w:rsid w:val="00D072ED"/>
    <w:rsid w:val="00D07A16"/>
    <w:rsid w:val="00D1067E"/>
    <w:rsid w:val="00D10F50"/>
    <w:rsid w:val="00D11272"/>
    <w:rsid w:val="00D126F5"/>
    <w:rsid w:val="00D13900"/>
    <w:rsid w:val="00D1489E"/>
    <w:rsid w:val="00D20737"/>
    <w:rsid w:val="00D20D96"/>
    <w:rsid w:val="00D21E81"/>
    <w:rsid w:val="00D223DE"/>
    <w:rsid w:val="00D25E37"/>
    <w:rsid w:val="00D2661A"/>
    <w:rsid w:val="00D27582"/>
    <w:rsid w:val="00D27EC4"/>
    <w:rsid w:val="00D32719"/>
    <w:rsid w:val="00D32C51"/>
    <w:rsid w:val="00D33333"/>
    <w:rsid w:val="00D352A2"/>
    <w:rsid w:val="00D3572A"/>
    <w:rsid w:val="00D4162B"/>
    <w:rsid w:val="00D449A3"/>
    <w:rsid w:val="00D4514F"/>
    <w:rsid w:val="00D451E2"/>
    <w:rsid w:val="00D45E89"/>
    <w:rsid w:val="00D45E8D"/>
    <w:rsid w:val="00D466AE"/>
    <w:rsid w:val="00D4734F"/>
    <w:rsid w:val="00D47656"/>
    <w:rsid w:val="00D51BF3"/>
    <w:rsid w:val="00D62C53"/>
    <w:rsid w:val="00D66511"/>
    <w:rsid w:val="00D66846"/>
    <w:rsid w:val="00D675FB"/>
    <w:rsid w:val="00D71F25"/>
    <w:rsid w:val="00D72A9C"/>
    <w:rsid w:val="00D75C16"/>
    <w:rsid w:val="00D764CE"/>
    <w:rsid w:val="00D77031"/>
    <w:rsid w:val="00D77ACA"/>
    <w:rsid w:val="00D829E9"/>
    <w:rsid w:val="00D84941"/>
    <w:rsid w:val="00D84FA1"/>
    <w:rsid w:val="00D851F0"/>
    <w:rsid w:val="00D864F8"/>
    <w:rsid w:val="00D86DB7"/>
    <w:rsid w:val="00D873B7"/>
    <w:rsid w:val="00D87BF5"/>
    <w:rsid w:val="00D90721"/>
    <w:rsid w:val="00D926D0"/>
    <w:rsid w:val="00D927FE"/>
    <w:rsid w:val="00D93030"/>
    <w:rsid w:val="00D950E1"/>
    <w:rsid w:val="00D952A6"/>
    <w:rsid w:val="00D97092"/>
    <w:rsid w:val="00D97F99"/>
    <w:rsid w:val="00DA1E08"/>
    <w:rsid w:val="00DA24F8"/>
    <w:rsid w:val="00DA28E8"/>
    <w:rsid w:val="00DA38D3"/>
    <w:rsid w:val="00DA3932"/>
    <w:rsid w:val="00DA3AFC"/>
    <w:rsid w:val="00DA446E"/>
    <w:rsid w:val="00DA64F8"/>
    <w:rsid w:val="00DA6C15"/>
    <w:rsid w:val="00DB0258"/>
    <w:rsid w:val="00DB38EE"/>
    <w:rsid w:val="00DB498B"/>
    <w:rsid w:val="00DB4A16"/>
    <w:rsid w:val="00DB66CA"/>
    <w:rsid w:val="00DB6BCA"/>
    <w:rsid w:val="00DB6F54"/>
    <w:rsid w:val="00DB73F7"/>
    <w:rsid w:val="00DC0321"/>
    <w:rsid w:val="00DC1CEE"/>
    <w:rsid w:val="00DC3067"/>
    <w:rsid w:val="00DC370B"/>
    <w:rsid w:val="00DC5B90"/>
    <w:rsid w:val="00DD00FF"/>
    <w:rsid w:val="00DD0619"/>
    <w:rsid w:val="00DD07FB"/>
    <w:rsid w:val="00DD25C6"/>
    <w:rsid w:val="00DD4FE5"/>
    <w:rsid w:val="00DD54B0"/>
    <w:rsid w:val="00DD57EE"/>
    <w:rsid w:val="00DD6BCC"/>
    <w:rsid w:val="00DE0681"/>
    <w:rsid w:val="00DE0A4B"/>
    <w:rsid w:val="00DE1964"/>
    <w:rsid w:val="00DE2410"/>
    <w:rsid w:val="00DE2939"/>
    <w:rsid w:val="00DE44FF"/>
    <w:rsid w:val="00DE4FA0"/>
    <w:rsid w:val="00DE5C5D"/>
    <w:rsid w:val="00DE6E81"/>
    <w:rsid w:val="00DE703F"/>
    <w:rsid w:val="00DE7595"/>
    <w:rsid w:val="00DF1961"/>
    <w:rsid w:val="00DF44DE"/>
    <w:rsid w:val="00E002BA"/>
    <w:rsid w:val="00E01138"/>
    <w:rsid w:val="00E02DFB"/>
    <w:rsid w:val="00E030F9"/>
    <w:rsid w:val="00E0311A"/>
    <w:rsid w:val="00E03138"/>
    <w:rsid w:val="00E06404"/>
    <w:rsid w:val="00E1044F"/>
    <w:rsid w:val="00E11A85"/>
    <w:rsid w:val="00E12495"/>
    <w:rsid w:val="00E15CCD"/>
    <w:rsid w:val="00E202EF"/>
    <w:rsid w:val="00E210B5"/>
    <w:rsid w:val="00E2552F"/>
    <w:rsid w:val="00E3137A"/>
    <w:rsid w:val="00E32CCF"/>
    <w:rsid w:val="00E34A98"/>
    <w:rsid w:val="00E35D1E"/>
    <w:rsid w:val="00E364F9"/>
    <w:rsid w:val="00E365FA"/>
    <w:rsid w:val="00E36789"/>
    <w:rsid w:val="00E42193"/>
    <w:rsid w:val="00E43280"/>
    <w:rsid w:val="00E44A83"/>
    <w:rsid w:val="00E45311"/>
    <w:rsid w:val="00E502C1"/>
    <w:rsid w:val="00E502DD"/>
    <w:rsid w:val="00E50D3A"/>
    <w:rsid w:val="00E51387"/>
    <w:rsid w:val="00E51E68"/>
    <w:rsid w:val="00E5219D"/>
    <w:rsid w:val="00E52EFD"/>
    <w:rsid w:val="00E534BF"/>
    <w:rsid w:val="00E5408A"/>
    <w:rsid w:val="00E56800"/>
    <w:rsid w:val="00E60C63"/>
    <w:rsid w:val="00E61037"/>
    <w:rsid w:val="00E62704"/>
    <w:rsid w:val="00E62FF9"/>
    <w:rsid w:val="00E635D6"/>
    <w:rsid w:val="00E639BC"/>
    <w:rsid w:val="00E664CC"/>
    <w:rsid w:val="00E70388"/>
    <w:rsid w:val="00E70F92"/>
    <w:rsid w:val="00E74313"/>
    <w:rsid w:val="00E74C54"/>
    <w:rsid w:val="00E77A03"/>
    <w:rsid w:val="00E822E8"/>
    <w:rsid w:val="00E82554"/>
    <w:rsid w:val="00E82606"/>
    <w:rsid w:val="00E831C1"/>
    <w:rsid w:val="00E8423A"/>
    <w:rsid w:val="00E846C8"/>
    <w:rsid w:val="00E84720"/>
    <w:rsid w:val="00E84957"/>
    <w:rsid w:val="00E84A55"/>
    <w:rsid w:val="00E85BFF"/>
    <w:rsid w:val="00E90391"/>
    <w:rsid w:val="00E906C2"/>
    <w:rsid w:val="00E91A62"/>
    <w:rsid w:val="00E9311F"/>
    <w:rsid w:val="00E934D1"/>
    <w:rsid w:val="00E94AF0"/>
    <w:rsid w:val="00E94D7A"/>
    <w:rsid w:val="00E955B5"/>
    <w:rsid w:val="00E95D13"/>
    <w:rsid w:val="00E95DD3"/>
    <w:rsid w:val="00E969D5"/>
    <w:rsid w:val="00EA4596"/>
    <w:rsid w:val="00EA58D1"/>
    <w:rsid w:val="00EA61BC"/>
    <w:rsid w:val="00EA681A"/>
    <w:rsid w:val="00EA735B"/>
    <w:rsid w:val="00EB0D39"/>
    <w:rsid w:val="00EB1D38"/>
    <w:rsid w:val="00EB1E69"/>
    <w:rsid w:val="00EB2086"/>
    <w:rsid w:val="00EB31ED"/>
    <w:rsid w:val="00EB35CE"/>
    <w:rsid w:val="00EB5EDF"/>
    <w:rsid w:val="00EB60FE"/>
    <w:rsid w:val="00EB74DB"/>
    <w:rsid w:val="00EC2376"/>
    <w:rsid w:val="00EC5359"/>
    <w:rsid w:val="00EC562A"/>
    <w:rsid w:val="00ED067A"/>
    <w:rsid w:val="00ED2B50"/>
    <w:rsid w:val="00ED3AB6"/>
    <w:rsid w:val="00ED7408"/>
    <w:rsid w:val="00EE0350"/>
    <w:rsid w:val="00EE0719"/>
    <w:rsid w:val="00EE0E80"/>
    <w:rsid w:val="00EE613F"/>
    <w:rsid w:val="00EE7295"/>
    <w:rsid w:val="00EE7869"/>
    <w:rsid w:val="00EF054A"/>
    <w:rsid w:val="00EF3235"/>
    <w:rsid w:val="00EF6D25"/>
    <w:rsid w:val="00EF7E72"/>
    <w:rsid w:val="00F00FF3"/>
    <w:rsid w:val="00F06D37"/>
    <w:rsid w:val="00F07B9D"/>
    <w:rsid w:val="00F10346"/>
    <w:rsid w:val="00F11586"/>
    <w:rsid w:val="00F1183B"/>
    <w:rsid w:val="00F11C9F"/>
    <w:rsid w:val="00F1206C"/>
    <w:rsid w:val="00F12263"/>
    <w:rsid w:val="00F1409D"/>
    <w:rsid w:val="00F14214"/>
    <w:rsid w:val="00F157A9"/>
    <w:rsid w:val="00F16F00"/>
    <w:rsid w:val="00F20837"/>
    <w:rsid w:val="00F25BB6"/>
    <w:rsid w:val="00F26B7E"/>
    <w:rsid w:val="00F27A3B"/>
    <w:rsid w:val="00F32D2E"/>
    <w:rsid w:val="00F33817"/>
    <w:rsid w:val="00F34469"/>
    <w:rsid w:val="00F34828"/>
    <w:rsid w:val="00F368DC"/>
    <w:rsid w:val="00F36DC5"/>
    <w:rsid w:val="00F420D5"/>
    <w:rsid w:val="00F42F6B"/>
    <w:rsid w:val="00F451EA"/>
    <w:rsid w:val="00F45447"/>
    <w:rsid w:val="00F456C6"/>
    <w:rsid w:val="00F4577B"/>
    <w:rsid w:val="00F46391"/>
    <w:rsid w:val="00F46496"/>
    <w:rsid w:val="00F474D0"/>
    <w:rsid w:val="00F50179"/>
    <w:rsid w:val="00F515EE"/>
    <w:rsid w:val="00F52516"/>
    <w:rsid w:val="00F52B89"/>
    <w:rsid w:val="00F542DF"/>
    <w:rsid w:val="00F54523"/>
    <w:rsid w:val="00F56511"/>
    <w:rsid w:val="00F570A6"/>
    <w:rsid w:val="00F6194E"/>
    <w:rsid w:val="00F623AC"/>
    <w:rsid w:val="00F6412A"/>
    <w:rsid w:val="00F65893"/>
    <w:rsid w:val="00F66A4A"/>
    <w:rsid w:val="00F70206"/>
    <w:rsid w:val="00F71E22"/>
    <w:rsid w:val="00F72142"/>
    <w:rsid w:val="00F72AE7"/>
    <w:rsid w:val="00F833BA"/>
    <w:rsid w:val="00F84FD0"/>
    <w:rsid w:val="00F859A8"/>
    <w:rsid w:val="00F86D87"/>
    <w:rsid w:val="00F9108B"/>
    <w:rsid w:val="00F91349"/>
    <w:rsid w:val="00F92E87"/>
    <w:rsid w:val="00F93A8A"/>
    <w:rsid w:val="00F95248"/>
    <w:rsid w:val="00F956A9"/>
    <w:rsid w:val="00F963ED"/>
    <w:rsid w:val="00F966CF"/>
    <w:rsid w:val="00F96CAE"/>
    <w:rsid w:val="00F97C99"/>
    <w:rsid w:val="00FA3FA9"/>
    <w:rsid w:val="00FA662D"/>
    <w:rsid w:val="00FA73B1"/>
    <w:rsid w:val="00FB0CB9"/>
    <w:rsid w:val="00FB231D"/>
    <w:rsid w:val="00FB24A8"/>
    <w:rsid w:val="00FB45F1"/>
    <w:rsid w:val="00FB4A72"/>
    <w:rsid w:val="00FB529B"/>
    <w:rsid w:val="00FB54E8"/>
    <w:rsid w:val="00FB7054"/>
    <w:rsid w:val="00FB7818"/>
    <w:rsid w:val="00FC10A6"/>
    <w:rsid w:val="00FC17B7"/>
    <w:rsid w:val="00FC218F"/>
    <w:rsid w:val="00FC2CB7"/>
    <w:rsid w:val="00FC4090"/>
    <w:rsid w:val="00FC4604"/>
    <w:rsid w:val="00FC55B4"/>
    <w:rsid w:val="00FD00E6"/>
    <w:rsid w:val="00FD0522"/>
    <w:rsid w:val="00FD09A1"/>
    <w:rsid w:val="00FD1C45"/>
    <w:rsid w:val="00FD2A7C"/>
    <w:rsid w:val="00FD59EB"/>
    <w:rsid w:val="00FD62D9"/>
    <w:rsid w:val="00FD7299"/>
    <w:rsid w:val="00FE19EB"/>
    <w:rsid w:val="00FE1FBE"/>
    <w:rsid w:val="00FE3901"/>
    <w:rsid w:val="00FE39D3"/>
    <w:rsid w:val="00FE4BCE"/>
    <w:rsid w:val="00FE54AE"/>
    <w:rsid w:val="00FE576A"/>
    <w:rsid w:val="00FE7E79"/>
    <w:rsid w:val="00FF0909"/>
    <w:rsid w:val="00FF0BA4"/>
    <w:rsid w:val="00FF3E7D"/>
    <w:rsid w:val="00FF5B99"/>
    <w:rsid w:val="00FF730C"/>
    <w:rsid w:val="00FF73F4"/>
    <w:rsid w:val="00FF7CE4"/>
    <w:rsid w:val="00FF7E39"/>
    <w:rsid w:val="01DB2C49"/>
    <w:rsid w:val="090B72F2"/>
    <w:rsid w:val="0CBA2C70"/>
    <w:rsid w:val="10063813"/>
    <w:rsid w:val="10B93AD7"/>
    <w:rsid w:val="12411FD6"/>
    <w:rsid w:val="13644ECD"/>
    <w:rsid w:val="150211C4"/>
    <w:rsid w:val="16F77107"/>
    <w:rsid w:val="18B76B4E"/>
    <w:rsid w:val="1AAB6751"/>
    <w:rsid w:val="1F49071C"/>
    <w:rsid w:val="242E0F1E"/>
    <w:rsid w:val="261A7284"/>
    <w:rsid w:val="265E2CFF"/>
    <w:rsid w:val="269B7732"/>
    <w:rsid w:val="26A43AF7"/>
    <w:rsid w:val="2821348C"/>
    <w:rsid w:val="2960467D"/>
    <w:rsid w:val="2EC1207D"/>
    <w:rsid w:val="2F61560E"/>
    <w:rsid w:val="2FFE33BB"/>
    <w:rsid w:val="31187057"/>
    <w:rsid w:val="33BE302F"/>
    <w:rsid w:val="3D670613"/>
    <w:rsid w:val="3ED100BA"/>
    <w:rsid w:val="43C43ED3"/>
    <w:rsid w:val="4DC22AD5"/>
    <w:rsid w:val="4E1A37F5"/>
    <w:rsid w:val="5164091A"/>
    <w:rsid w:val="52727703"/>
    <w:rsid w:val="544337DB"/>
    <w:rsid w:val="57261BCD"/>
    <w:rsid w:val="57435475"/>
    <w:rsid w:val="596404E6"/>
    <w:rsid w:val="5A82491F"/>
    <w:rsid w:val="5A963B0E"/>
    <w:rsid w:val="5C987EA7"/>
    <w:rsid w:val="5D6D5C42"/>
    <w:rsid w:val="5E03641E"/>
    <w:rsid w:val="60E530F9"/>
    <w:rsid w:val="61DB30AE"/>
    <w:rsid w:val="63D3141F"/>
    <w:rsid w:val="65442AE4"/>
    <w:rsid w:val="658633A0"/>
    <w:rsid w:val="6897167A"/>
    <w:rsid w:val="6A540121"/>
    <w:rsid w:val="6E4229EA"/>
    <w:rsid w:val="74EE65C9"/>
    <w:rsid w:val="750C7615"/>
    <w:rsid w:val="76E969F9"/>
    <w:rsid w:val="79D143E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uiPriority="0" w:name="toc 8"/>
    <w:lsdException w:uiPriority="0" w:name="toc 9"/>
    <w:lsdException w:qFormat="1" w:unhideWhenUsed="0" w:uiPriority="0" w:semiHidden="0" w:name="Normal Indent"/>
    <w:lsdException w:qFormat="1" w:unhideWhenUsed="0" w:uiPriority="0"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qFormat="1" w:unhideWhenUsed="0" w:uiPriority="0" w:name="table of figures"/>
    <w:lsdException w:uiPriority="99" w:name="envelope address"/>
    <w:lsdException w:uiPriority="99" w:name="envelope return"/>
    <w:lsdException w:qFormat="1" w:unhideWhenUsed="0" w:uiPriority="0"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qFormat="1"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adjustRightInd w:val="0"/>
      <w:spacing w:line="400" w:lineRule="exact"/>
      <w:jc w:val="both"/>
    </w:pPr>
    <w:rPr>
      <w:rFonts w:ascii="Calibri" w:hAnsi="Calibri" w:eastAsia="宋体" w:cs="Times New Roman"/>
      <w:kern w:val="2"/>
      <w:sz w:val="21"/>
      <w:szCs w:val="21"/>
      <w:lang w:val="en-US" w:eastAsia="zh-CN" w:bidi="ar-SA"/>
    </w:rPr>
  </w:style>
  <w:style w:type="paragraph" w:styleId="3">
    <w:name w:val="heading 1"/>
    <w:basedOn w:val="1"/>
    <w:next w:val="1"/>
    <w:link w:val="35"/>
    <w:qFormat/>
    <w:uiPriority w:val="0"/>
    <w:pPr>
      <w:keepNext/>
      <w:keepLines/>
      <w:spacing w:before="340" w:after="330" w:line="578" w:lineRule="auto"/>
      <w:outlineLvl w:val="0"/>
    </w:pPr>
    <w:rPr>
      <w:b/>
      <w:bCs/>
      <w:kern w:val="44"/>
      <w:sz w:val="44"/>
      <w:szCs w:val="44"/>
    </w:rPr>
  </w:style>
  <w:style w:type="paragraph" w:styleId="4">
    <w:name w:val="heading 2"/>
    <w:basedOn w:val="1"/>
    <w:next w:val="1"/>
    <w:link w:val="36"/>
    <w:qFormat/>
    <w:uiPriority w:val="0"/>
    <w:pPr>
      <w:keepNext/>
      <w:keepLines/>
      <w:spacing w:before="260" w:after="260" w:line="416" w:lineRule="auto"/>
      <w:outlineLvl w:val="1"/>
    </w:pPr>
    <w:rPr>
      <w:rFonts w:ascii="Arial" w:hAnsi="Arial" w:eastAsia="黑体"/>
      <w:b/>
      <w:bCs/>
      <w:sz w:val="32"/>
      <w:szCs w:val="32"/>
    </w:rPr>
  </w:style>
  <w:style w:type="paragraph" w:styleId="5">
    <w:name w:val="heading 3"/>
    <w:basedOn w:val="1"/>
    <w:next w:val="1"/>
    <w:link w:val="37"/>
    <w:qFormat/>
    <w:uiPriority w:val="0"/>
    <w:pPr>
      <w:keepNext/>
      <w:keepLines/>
      <w:spacing w:before="260" w:after="260" w:line="416" w:lineRule="auto"/>
      <w:outlineLvl w:val="2"/>
    </w:pPr>
    <w:rPr>
      <w:b/>
      <w:bCs/>
      <w:sz w:val="32"/>
      <w:szCs w:val="32"/>
    </w:rPr>
  </w:style>
  <w:style w:type="paragraph" w:styleId="6">
    <w:name w:val="heading 4"/>
    <w:basedOn w:val="1"/>
    <w:next w:val="1"/>
    <w:link w:val="38"/>
    <w:qFormat/>
    <w:uiPriority w:val="0"/>
    <w:pPr>
      <w:keepNext/>
      <w:keepLines/>
      <w:spacing w:before="280" w:after="290" w:line="376" w:lineRule="auto"/>
      <w:outlineLvl w:val="3"/>
    </w:pPr>
    <w:rPr>
      <w:rFonts w:ascii="Arial" w:hAnsi="Arial" w:eastAsia="黑体"/>
      <w:b/>
      <w:bCs/>
      <w:sz w:val="28"/>
      <w:szCs w:val="28"/>
    </w:rPr>
  </w:style>
  <w:style w:type="paragraph" w:styleId="7">
    <w:name w:val="heading 5"/>
    <w:basedOn w:val="1"/>
    <w:next w:val="1"/>
    <w:link w:val="39"/>
    <w:qFormat/>
    <w:uiPriority w:val="0"/>
    <w:pPr>
      <w:keepNext/>
      <w:keepLines/>
      <w:adjustRightInd/>
      <w:spacing w:before="280" w:after="290" w:line="376" w:lineRule="auto"/>
      <w:outlineLvl w:val="4"/>
    </w:pPr>
    <w:rPr>
      <w:b/>
      <w:bCs/>
      <w:sz w:val="28"/>
      <w:szCs w:val="28"/>
    </w:rPr>
  </w:style>
  <w:style w:type="paragraph" w:styleId="8">
    <w:name w:val="heading 6"/>
    <w:basedOn w:val="1"/>
    <w:next w:val="1"/>
    <w:link w:val="40"/>
    <w:qFormat/>
    <w:uiPriority w:val="0"/>
    <w:pPr>
      <w:keepNext/>
      <w:keepLines/>
      <w:adjustRightInd/>
      <w:spacing w:before="240" w:after="64" w:line="320" w:lineRule="auto"/>
      <w:outlineLvl w:val="5"/>
    </w:pPr>
    <w:rPr>
      <w:rFonts w:ascii="Arial" w:hAnsi="Arial" w:eastAsia="黑体"/>
      <w:b/>
      <w:bCs/>
      <w:sz w:val="24"/>
      <w:szCs w:val="24"/>
    </w:rPr>
  </w:style>
  <w:style w:type="paragraph" w:styleId="9">
    <w:name w:val="heading 7"/>
    <w:basedOn w:val="1"/>
    <w:next w:val="1"/>
    <w:link w:val="41"/>
    <w:qFormat/>
    <w:uiPriority w:val="0"/>
    <w:pPr>
      <w:keepNext/>
      <w:keepLines/>
      <w:adjustRightInd/>
      <w:spacing w:before="240" w:after="64" w:line="320" w:lineRule="auto"/>
      <w:outlineLvl w:val="6"/>
    </w:pPr>
    <w:rPr>
      <w:b/>
      <w:bCs/>
      <w:sz w:val="24"/>
      <w:szCs w:val="24"/>
    </w:rPr>
  </w:style>
  <w:style w:type="paragraph" w:styleId="10">
    <w:name w:val="heading 8"/>
    <w:basedOn w:val="1"/>
    <w:next w:val="1"/>
    <w:link w:val="42"/>
    <w:qFormat/>
    <w:uiPriority w:val="0"/>
    <w:pPr>
      <w:keepNext/>
      <w:keepLines/>
      <w:adjustRightInd/>
      <w:spacing w:before="240" w:after="64" w:line="320" w:lineRule="auto"/>
      <w:outlineLvl w:val="7"/>
    </w:pPr>
    <w:rPr>
      <w:rFonts w:ascii="Arial" w:hAnsi="Arial" w:eastAsia="黑体"/>
      <w:sz w:val="24"/>
      <w:szCs w:val="24"/>
    </w:rPr>
  </w:style>
  <w:style w:type="paragraph" w:styleId="11">
    <w:name w:val="heading 9"/>
    <w:basedOn w:val="1"/>
    <w:next w:val="1"/>
    <w:link w:val="43"/>
    <w:qFormat/>
    <w:uiPriority w:val="0"/>
    <w:pPr>
      <w:keepNext/>
      <w:keepLines/>
      <w:adjustRightInd/>
      <w:spacing w:before="240" w:after="64" w:line="320" w:lineRule="auto"/>
      <w:outlineLvl w:val="8"/>
    </w:pPr>
    <w:rPr>
      <w:rFonts w:ascii="Arial" w:hAnsi="Arial" w:eastAsia="黑体"/>
    </w:rPr>
  </w:style>
  <w:style w:type="character" w:default="1" w:styleId="29">
    <w:name w:val="Default Paragraph Font"/>
    <w:semiHidden/>
    <w:unhideWhenUsed/>
    <w:qFormat/>
    <w:uiPriority w:val="1"/>
  </w:style>
  <w:style w:type="table" w:default="1" w:styleId="27">
    <w:name w:val="Normal Table"/>
    <w:semiHidden/>
    <w:unhideWhenUsed/>
    <w:qFormat/>
    <w:uiPriority w:val="99"/>
    <w:tblPr>
      <w:tblCellMar>
        <w:top w:w="0" w:type="dxa"/>
        <w:left w:w="108" w:type="dxa"/>
        <w:bottom w:w="0" w:type="dxa"/>
        <w:right w:w="108" w:type="dxa"/>
      </w:tblCellMar>
    </w:tblPr>
  </w:style>
  <w:style w:type="paragraph" w:styleId="2">
    <w:name w:val="Body Text"/>
    <w:basedOn w:val="1"/>
    <w:link w:val="87"/>
    <w:qFormat/>
    <w:uiPriority w:val="0"/>
    <w:pPr>
      <w:spacing w:after="120"/>
    </w:pPr>
  </w:style>
  <w:style w:type="paragraph" w:styleId="12">
    <w:name w:val="toc 7"/>
    <w:basedOn w:val="1"/>
    <w:next w:val="1"/>
    <w:unhideWhenUsed/>
    <w:qFormat/>
    <w:uiPriority w:val="39"/>
    <w:pPr>
      <w:tabs>
        <w:tab w:val="right" w:leader="dot" w:pos="9344"/>
      </w:tabs>
      <w:spacing w:line="300" w:lineRule="exact"/>
      <w:ind w:left="1259"/>
    </w:pPr>
    <w:rPr>
      <w:rFonts w:ascii="宋体"/>
    </w:rPr>
  </w:style>
  <w:style w:type="paragraph" w:styleId="13">
    <w:name w:val="Normal Indent"/>
    <w:basedOn w:val="1"/>
    <w:qFormat/>
    <w:uiPriority w:val="0"/>
    <w:pPr>
      <w:ind w:firstLine="420"/>
    </w:pPr>
  </w:style>
  <w:style w:type="paragraph" w:styleId="14">
    <w:name w:val="toc 5"/>
    <w:basedOn w:val="1"/>
    <w:next w:val="1"/>
    <w:unhideWhenUsed/>
    <w:qFormat/>
    <w:uiPriority w:val="39"/>
    <w:pPr>
      <w:ind w:left="839"/>
    </w:pPr>
    <w:rPr>
      <w:rFonts w:ascii="宋体"/>
    </w:rPr>
  </w:style>
  <w:style w:type="paragraph" w:styleId="15">
    <w:name w:val="toc 3"/>
    <w:basedOn w:val="1"/>
    <w:next w:val="1"/>
    <w:unhideWhenUsed/>
    <w:qFormat/>
    <w:uiPriority w:val="39"/>
    <w:pPr>
      <w:spacing w:line="300" w:lineRule="exact"/>
      <w:ind w:left="420"/>
    </w:pPr>
    <w:rPr>
      <w:rFonts w:ascii="宋体"/>
    </w:rPr>
  </w:style>
  <w:style w:type="paragraph" w:styleId="16">
    <w:name w:val="Balloon Text"/>
    <w:basedOn w:val="1"/>
    <w:link w:val="46"/>
    <w:semiHidden/>
    <w:unhideWhenUsed/>
    <w:qFormat/>
    <w:uiPriority w:val="99"/>
    <w:rPr>
      <w:sz w:val="18"/>
      <w:szCs w:val="18"/>
    </w:rPr>
  </w:style>
  <w:style w:type="paragraph" w:styleId="17">
    <w:name w:val="footer"/>
    <w:basedOn w:val="1"/>
    <w:link w:val="45"/>
    <w:qFormat/>
    <w:uiPriority w:val="99"/>
    <w:pPr>
      <w:tabs>
        <w:tab w:val="center" w:pos="4153"/>
        <w:tab w:val="right" w:pos="8306"/>
      </w:tabs>
      <w:adjustRightInd/>
      <w:snapToGrid w:val="0"/>
      <w:spacing w:line="240" w:lineRule="auto"/>
      <w:jc w:val="right"/>
    </w:pPr>
    <w:rPr>
      <w:rFonts w:ascii="宋体"/>
      <w:sz w:val="18"/>
      <w:szCs w:val="18"/>
    </w:rPr>
  </w:style>
  <w:style w:type="paragraph" w:styleId="18">
    <w:name w:val="header"/>
    <w:basedOn w:val="1"/>
    <w:link w:val="44"/>
    <w:qFormat/>
    <w:uiPriority w:val="99"/>
    <w:pPr>
      <w:tabs>
        <w:tab w:val="center" w:pos="4153"/>
        <w:tab w:val="right" w:pos="8306"/>
      </w:tabs>
      <w:adjustRightInd/>
      <w:snapToGrid w:val="0"/>
      <w:jc w:val="center"/>
    </w:pPr>
    <w:rPr>
      <w:sz w:val="18"/>
      <w:szCs w:val="18"/>
    </w:rPr>
  </w:style>
  <w:style w:type="paragraph" w:styleId="19">
    <w:name w:val="toc 1"/>
    <w:basedOn w:val="1"/>
    <w:next w:val="1"/>
    <w:unhideWhenUsed/>
    <w:qFormat/>
    <w:uiPriority w:val="39"/>
    <w:rPr>
      <w:rFonts w:ascii="宋体"/>
    </w:rPr>
  </w:style>
  <w:style w:type="paragraph" w:styleId="20">
    <w:name w:val="toc 4"/>
    <w:basedOn w:val="1"/>
    <w:next w:val="1"/>
    <w:unhideWhenUsed/>
    <w:qFormat/>
    <w:uiPriority w:val="39"/>
    <w:pPr>
      <w:tabs>
        <w:tab w:val="right" w:leader="dot" w:pos="9344"/>
      </w:tabs>
      <w:spacing w:line="300" w:lineRule="exact"/>
      <w:ind w:left="629"/>
    </w:pPr>
    <w:rPr>
      <w:rFonts w:ascii="宋体"/>
    </w:rPr>
  </w:style>
  <w:style w:type="paragraph" w:styleId="21">
    <w:name w:val="footnote text"/>
    <w:basedOn w:val="1"/>
    <w:next w:val="1"/>
    <w:link w:val="100"/>
    <w:semiHidden/>
    <w:qFormat/>
    <w:uiPriority w:val="0"/>
    <w:pPr>
      <w:adjustRightInd/>
      <w:snapToGrid w:val="0"/>
      <w:spacing w:line="300" w:lineRule="exact"/>
      <w:ind w:left="400" w:leftChars="200" w:hanging="200" w:hangingChars="200"/>
      <w:jc w:val="left"/>
    </w:pPr>
    <w:rPr>
      <w:rFonts w:ascii="宋体"/>
      <w:sz w:val="18"/>
      <w:szCs w:val="18"/>
    </w:rPr>
  </w:style>
  <w:style w:type="paragraph" w:styleId="22">
    <w:name w:val="toc 6"/>
    <w:basedOn w:val="1"/>
    <w:next w:val="1"/>
    <w:unhideWhenUsed/>
    <w:qFormat/>
    <w:uiPriority w:val="39"/>
    <w:pPr>
      <w:spacing w:line="300" w:lineRule="exact"/>
      <w:ind w:left="1049"/>
    </w:pPr>
    <w:rPr>
      <w:rFonts w:ascii="宋体"/>
    </w:rPr>
  </w:style>
  <w:style w:type="paragraph" w:styleId="23">
    <w:name w:val="table of figures"/>
    <w:basedOn w:val="1"/>
    <w:next w:val="1"/>
    <w:semiHidden/>
    <w:qFormat/>
    <w:uiPriority w:val="0"/>
    <w:pPr>
      <w:adjustRightInd/>
      <w:spacing w:line="240" w:lineRule="auto"/>
      <w:jc w:val="left"/>
    </w:pPr>
    <w:rPr>
      <w:szCs w:val="24"/>
    </w:rPr>
  </w:style>
  <w:style w:type="paragraph" w:styleId="24">
    <w:name w:val="toc 2"/>
    <w:basedOn w:val="1"/>
    <w:next w:val="1"/>
    <w:unhideWhenUsed/>
    <w:qFormat/>
    <w:uiPriority w:val="39"/>
    <w:pPr>
      <w:tabs>
        <w:tab w:val="right" w:leader="dot" w:pos="9344"/>
      </w:tabs>
      <w:spacing w:line="300" w:lineRule="exact"/>
      <w:ind w:left="210"/>
    </w:pPr>
    <w:rPr>
      <w:rFonts w:ascii="宋体"/>
    </w:rPr>
  </w:style>
  <w:style w:type="paragraph" w:styleId="25">
    <w:name w:val="Normal (Web)"/>
    <w:basedOn w:val="1"/>
    <w:semiHidden/>
    <w:unhideWhenUsed/>
    <w:qFormat/>
    <w:uiPriority w:val="99"/>
    <w:rPr>
      <w:sz w:val="24"/>
    </w:rPr>
  </w:style>
  <w:style w:type="paragraph" w:styleId="26">
    <w:name w:val="Title"/>
    <w:basedOn w:val="1"/>
    <w:link w:val="49"/>
    <w:qFormat/>
    <w:uiPriority w:val="0"/>
    <w:pPr>
      <w:spacing w:before="240" w:after="60"/>
      <w:jc w:val="center"/>
      <w:outlineLvl w:val="0"/>
    </w:pPr>
    <w:rPr>
      <w:rFonts w:ascii="Arial" w:hAnsi="Arial" w:cs="Arial"/>
      <w:b/>
      <w:bCs/>
      <w:sz w:val="32"/>
      <w:szCs w:val="32"/>
    </w:rPr>
  </w:style>
  <w:style w:type="table" w:styleId="28">
    <w:name w:val="Table Grid"/>
    <w:basedOn w:val="27"/>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0">
    <w:name w:val="Strong"/>
    <w:basedOn w:val="29"/>
    <w:qFormat/>
    <w:uiPriority w:val="22"/>
    <w:rPr>
      <w:b/>
      <w:bCs/>
    </w:rPr>
  </w:style>
  <w:style w:type="character" w:styleId="31">
    <w:name w:val="page number"/>
    <w:qFormat/>
    <w:uiPriority w:val="0"/>
    <w:rPr>
      <w:rFonts w:ascii="宋体" w:hAnsi="Times New Roman" w:eastAsia="宋体"/>
      <w:sz w:val="18"/>
    </w:rPr>
  </w:style>
  <w:style w:type="character" w:styleId="32">
    <w:name w:val="Emphasis"/>
    <w:qFormat/>
    <w:uiPriority w:val="20"/>
    <w:rPr>
      <w:i/>
      <w:iCs/>
    </w:rPr>
  </w:style>
  <w:style w:type="character" w:styleId="33">
    <w:name w:val="Hyperlink"/>
    <w:qFormat/>
    <w:uiPriority w:val="99"/>
    <w:rPr>
      <w:rFonts w:ascii="宋体" w:hAnsi="Times New Roman" w:eastAsia="宋体"/>
      <w:color w:val="auto"/>
      <w:spacing w:val="0"/>
      <w:w w:val="100"/>
      <w:position w:val="0"/>
      <w:sz w:val="21"/>
      <w:u w:val="none"/>
      <w:vertAlign w:val="baseline"/>
    </w:rPr>
  </w:style>
  <w:style w:type="character" w:styleId="34">
    <w:name w:val="footnote reference"/>
    <w:semiHidden/>
    <w:qFormat/>
    <w:uiPriority w:val="0"/>
    <w:rPr>
      <w:rFonts w:ascii="宋体" w:hAnsi="宋体" w:eastAsia="宋体" w:cs="Times New Roman"/>
      <w:spacing w:val="0"/>
      <w:sz w:val="18"/>
      <w:vertAlign w:val="superscript"/>
    </w:rPr>
  </w:style>
  <w:style w:type="character" w:customStyle="1" w:styleId="35">
    <w:name w:val="标题 1 字符"/>
    <w:link w:val="3"/>
    <w:qFormat/>
    <w:uiPriority w:val="0"/>
    <w:rPr>
      <w:rFonts w:ascii="Times New Roman" w:hAnsi="Times New Roman" w:eastAsia="宋体" w:cs="Times New Roman"/>
      <w:b/>
      <w:bCs/>
      <w:kern w:val="44"/>
      <w:sz w:val="44"/>
      <w:szCs w:val="44"/>
    </w:rPr>
  </w:style>
  <w:style w:type="character" w:customStyle="1" w:styleId="36">
    <w:name w:val="标题 2 字符"/>
    <w:link w:val="4"/>
    <w:qFormat/>
    <w:uiPriority w:val="0"/>
    <w:rPr>
      <w:rFonts w:ascii="Arial" w:hAnsi="Arial" w:eastAsia="黑体" w:cs="Times New Roman"/>
      <w:b/>
      <w:bCs/>
      <w:sz w:val="32"/>
      <w:szCs w:val="32"/>
    </w:rPr>
  </w:style>
  <w:style w:type="character" w:customStyle="1" w:styleId="37">
    <w:name w:val="标题 3 字符"/>
    <w:link w:val="5"/>
    <w:qFormat/>
    <w:uiPriority w:val="0"/>
    <w:rPr>
      <w:rFonts w:ascii="Times New Roman" w:hAnsi="Times New Roman" w:eastAsia="宋体" w:cs="Times New Roman"/>
      <w:b/>
      <w:bCs/>
      <w:sz w:val="32"/>
      <w:szCs w:val="32"/>
    </w:rPr>
  </w:style>
  <w:style w:type="character" w:customStyle="1" w:styleId="38">
    <w:name w:val="标题 4 字符"/>
    <w:link w:val="6"/>
    <w:qFormat/>
    <w:uiPriority w:val="0"/>
    <w:rPr>
      <w:rFonts w:ascii="Arial" w:hAnsi="Arial" w:eastAsia="黑体" w:cs="Times New Roman"/>
      <w:b/>
      <w:bCs/>
      <w:sz w:val="28"/>
      <w:szCs w:val="28"/>
    </w:rPr>
  </w:style>
  <w:style w:type="character" w:customStyle="1" w:styleId="39">
    <w:name w:val="标题 5 字符"/>
    <w:link w:val="7"/>
    <w:qFormat/>
    <w:uiPriority w:val="0"/>
    <w:rPr>
      <w:rFonts w:ascii="Times New Roman" w:hAnsi="Times New Roman" w:eastAsia="宋体" w:cs="Times New Roman"/>
      <w:b/>
      <w:bCs/>
      <w:sz w:val="28"/>
      <w:szCs w:val="28"/>
    </w:rPr>
  </w:style>
  <w:style w:type="character" w:customStyle="1" w:styleId="40">
    <w:name w:val="标题 6 字符"/>
    <w:link w:val="8"/>
    <w:qFormat/>
    <w:uiPriority w:val="0"/>
    <w:rPr>
      <w:rFonts w:ascii="Arial" w:hAnsi="Arial" w:eastAsia="黑体" w:cs="Times New Roman"/>
      <w:b/>
      <w:bCs/>
      <w:sz w:val="24"/>
      <w:szCs w:val="24"/>
    </w:rPr>
  </w:style>
  <w:style w:type="character" w:customStyle="1" w:styleId="41">
    <w:name w:val="标题 7 字符"/>
    <w:link w:val="9"/>
    <w:qFormat/>
    <w:uiPriority w:val="0"/>
    <w:rPr>
      <w:rFonts w:ascii="Times New Roman" w:hAnsi="Times New Roman" w:eastAsia="宋体" w:cs="Times New Roman"/>
      <w:b/>
      <w:bCs/>
      <w:sz w:val="24"/>
      <w:szCs w:val="24"/>
    </w:rPr>
  </w:style>
  <w:style w:type="character" w:customStyle="1" w:styleId="42">
    <w:name w:val="标题 8 字符"/>
    <w:link w:val="10"/>
    <w:qFormat/>
    <w:uiPriority w:val="0"/>
    <w:rPr>
      <w:rFonts w:ascii="Arial" w:hAnsi="Arial" w:eastAsia="黑体" w:cs="Times New Roman"/>
      <w:sz w:val="24"/>
      <w:szCs w:val="24"/>
    </w:rPr>
  </w:style>
  <w:style w:type="character" w:customStyle="1" w:styleId="43">
    <w:name w:val="标题 9 字符"/>
    <w:link w:val="11"/>
    <w:qFormat/>
    <w:uiPriority w:val="0"/>
    <w:rPr>
      <w:rFonts w:ascii="Arial" w:hAnsi="Arial" w:eastAsia="黑体" w:cs="Times New Roman"/>
      <w:szCs w:val="21"/>
    </w:rPr>
  </w:style>
  <w:style w:type="character" w:customStyle="1" w:styleId="44">
    <w:name w:val="页眉 字符"/>
    <w:link w:val="18"/>
    <w:qFormat/>
    <w:uiPriority w:val="99"/>
    <w:rPr>
      <w:rFonts w:ascii="Times New Roman" w:hAnsi="Times New Roman" w:eastAsia="宋体" w:cs="Times New Roman"/>
      <w:sz w:val="18"/>
      <w:szCs w:val="18"/>
    </w:rPr>
  </w:style>
  <w:style w:type="character" w:customStyle="1" w:styleId="45">
    <w:name w:val="页脚 字符"/>
    <w:link w:val="17"/>
    <w:qFormat/>
    <w:uiPriority w:val="99"/>
    <w:rPr>
      <w:rFonts w:ascii="宋体" w:hAnsi="Times New Roman" w:eastAsia="宋体" w:cs="Times New Roman"/>
      <w:sz w:val="18"/>
      <w:szCs w:val="18"/>
    </w:rPr>
  </w:style>
  <w:style w:type="character" w:customStyle="1" w:styleId="46">
    <w:name w:val="批注框文本 字符"/>
    <w:link w:val="16"/>
    <w:semiHidden/>
    <w:qFormat/>
    <w:uiPriority w:val="99"/>
    <w:rPr>
      <w:sz w:val="18"/>
      <w:szCs w:val="18"/>
    </w:rPr>
  </w:style>
  <w:style w:type="paragraph" w:styleId="47">
    <w:name w:val="Quote"/>
    <w:basedOn w:val="1"/>
    <w:next w:val="1"/>
    <w:link w:val="48"/>
    <w:qFormat/>
    <w:uiPriority w:val="29"/>
    <w:rPr>
      <w:i/>
      <w:iCs/>
      <w:color w:val="000000"/>
    </w:rPr>
  </w:style>
  <w:style w:type="character" w:customStyle="1" w:styleId="48">
    <w:name w:val="引用 字符"/>
    <w:link w:val="47"/>
    <w:qFormat/>
    <w:uiPriority w:val="29"/>
    <w:rPr>
      <w:i/>
      <w:iCs/>
      <w:color w:val="000000"/>
    </w:rPr>
  </w:style>
  <w:style w:type="character" w:customStyle="1" w:styleId="49">
    <w:name w:val="标题 字符"/>
    <w:link w:val="26"/>
    <w:qFormat/>
    <w:uiPriority w:val="0"/>
    <w:rPr>
      <w:rFonts w:ascii="Arial" w:hAnsi="Arial" w:eastAsia="宋体" w:cs="Arial"/>
      <w:b/>
      <w:bCs/>
      <w:sz w:val="32"/>
      <w:szCs w:val="32"/>
    </w:rPr>
  </w:style>
  <w:style w:type="paragraph" w:customStyle="1" w:styleId="50">
    <w:name w:val="标准标志"/>
    <w:next w:val="1"/>
    <w:qFormat/>
    <w:uiPriority w:val="0"/>
    <w:pPr>
      <w:framePr w:w="2268" w:h="1392" w:hRule="exact" w:wrap="around" w:vAnchor="margin" w:hAnchor="margin" w:x="6748" w:y="171" w:anchorLock="1"/>
      <w:shd w:val="solid" w:color="FFFFFF" w:fill="FFFFFF"/>
      <w:spacing w:line="0" w:lineRule="atLeast"/>
      <w:jc w:val="right"/>
    </w:pPr>
    <w:rPr>
      <w:rFonts w:ascii="Times New Roman" w:hAnsi="Times New Roman" w:eastAsia="宋体" w:cs="Times New Roman"/>
      <w:b/>
      <w:w w:val="130"/>
      <w:sz w:val="96"/>
      <w:lang w:val="en-US" w:eastAsia="zh-CN" w:bidi="ar-SA"/>
    </w:rPr>
  </w:style>
  <w:style w:type="paragraph" w:customStyle="1" w:styleId="51">
    <w:name w:val="标准称谓"/>
    <w:next w:val="1"/>
    <w:qFormat/>
    <w:uiPriority w:val="0"/>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hAnsi="Times New Roman" w:eastAsia="宋体" w:cs="Times New Roman"/>
      <w:b/>
      <w:bCs/>
      <w:w w:val="148"/>
      <w:sz w:val="52"/>
      <w:lang w:val="en-US" w:eastAsia="zh-CN" w:bidi="ar-SA"/>
    </w:rPr>
  </w:style>
  <w:style w:type="paragraph" w:customStyle="1" w:styleId="52">
    <w:name w:val="标准文件_页脚偶数页"/>
    <w:qFormat/>
    <w:uiPriority w:val="0"/>
    <w:pPr>
      <w:ind w:left="198"/>
    </w:pPr>
    <w:rPr>
      <w:rFonts w:ascii="宋体" w:hAnsi="Times New Roman" w:eastAsia="宋体" w:cs="Times New Roman"/>
      <w:sz w:val="18"/>
      <w:lang w:val="en-US" w:eastAsia="zh-CN" w:bidi="ar-SA"/>
    </w:rPr>
  </w:style>
  <w:style w:type="paragraph" w:customStyle="1" w:styleId="53">
    <w:name w:val="标准文件_页脚奇数页"/>
    <w:qFormat/>
    <w:uiPriority w:val="0"/>
    <w:pPr>
      <w:ind w:right="227"/>
      <w:jc w:val="right"/>
    </w:pPr>
    <w:rPr>
      <w:rFonts w:ascii="宋体" w:hAnsi="Times New Roman" w:eastAsia="宋体" w:cs="Times New Roman"/>
      <w:sz w:val="18"/>
      <w:lang w:val="en-US" w:eastAsia="zh-CN" w:bidi="ar-SA"/>
    </w:rPr>
  </w:style>
  <w:style w:type="paragraph" w:customStyle="1" w:styleId="54">
    <w:name w:val="标准书眉一"/>
    <w:qFormat/>
    <w:uiPriority w:val="0"/>
    <w:pPr>
      <w:jc w:val="both"/>
    </w:pPr>
    <w:rPr>
      <w:rFonts w:ascii="Times New Roman" w:hAnsi="Times New Roman" w:eastAsia="宋体" w:cs="Times New Roman"/>
      <w:lang w:val="en-US" w:eastAsia="zh-CN" w:bidi="ar-SA"/>
    </w:rPr>
  </w:style>
  <w:style w:type="paragraph" w:customStyle="1" w:styleId="55">
    <w:name w:val="标准文件_ICS"/>
    <w:basedOn w:val="1"/>
    <w:qFormat/>
    <w:uiPriority w:val="0"/>
    <w:pPr>
      <w:spacing w:line="0" w:lineRule="atLeast"/>
    </w:pPr>
    <w:rPr>
      <w:rFonts w:ascii="黑体" w:hAnsi="宋体" w:eastAsia="黑体"/>
    </w:rPr>
  </w:style>
  <w:style w:type="paragraph" w:customStyle="1" w:styleId="56">
    <w:name w:val="标准文件_标准正文"/>
    <w:basedOn w:val="1"/>
    <w:next w:val="57"/>
    <w:qFormat/>
    <w:uiPriority w:val="0"/>
    <w:pPr>
      <w:snapToGrid w:val="0"/>
      <w:ind w:firstLine="200" w:firstLineChars="200"/>
    </w:pPr>
    <w:rPr>
      <w:kern w:val="0"/>
    </w:rPr>
  </w:style>
  <w:style w:type="paragraph" w:customStyle="1" w:styleId="57">
    <w:name w:val="标准文件_段"/>
    <w:link w:val="185"/>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paragraph" w:customStyle="1" w:styleId="58">
    <w:name w:val="标准文件_版本"/>
    <w:basedOn w:val="56"/>
    <w:qFormat/>
    <w:uiPriority w:val="0"/>
    <w:pPr>
      <w:adjustRightInd/>
      <w:snapToGrid/>
      <w:ind w:firstLine="0" w:firstLineChars="0"/>
    </w:pPr>
    <w:rPr>
      <w:rFonts w:ascii="宋体" w:hAnsi="宋体"/>
      <w:kern w:val="2"/>
    </w:rPr>
  </w:style>
  <w:style w:type="paragraph" w:customStyle="1" w:styleId="59">
    <w:name w:val="标准文件_标准部门"/>
    <w:basedOn w:val="1"/>
    <w:qFormat/>
    <w:uiPriority w:val="0"/>
    <w:pPr>
      <w:jc w:val="center"/>
    </w:pPr>
    <w:rPr>
      <w:rFonts w:ascii="黑体" w:eastAsia="黑体"/>
      <w:kern w:val="0"/>
      <w:sz w:val="44"/>
    </w:rPr>
  </w:style>
  <w:style w:type="paragraph" w:customStyle="1" w:styleId="60">
    <w:name w:val="标准文件_标准代替"/>
    <w:basedOn w:val="1"/>
    <w:next w:val="1"/>
    <w:qFormat/>
    <w:uiPriority w:val="0"/>
    <w:pPr>
      <w:spacing w:line="310" w:lineRule="exact"/>
      <w:jc w:val="right"/>
    </w:pPr>
    <w:rPr>
      <w:rFonts w:ascii="宋体" w:hAnsi="宋体"/>
      <w:kern w:val="0"/>
    </w:rPr>
  </w:style>
  <w:style w:type="paragraph" w:customStyle="1" w:styleId="61">
    <w:name w:val="标准文件_标准名称标题"/>
    <w:basedOn w:val="1"/>
    <w:next w:val="1"/>
    <w:qFormat/>
    <w:uiPriority w:val="0"/>
    <w:pPr>
      <w:widowControl/>
      <w:shd w:val="clear" w:color="FFFFFF" w:fill="FFFFFF"/>
      <w:adjustRightInd/>
      <w:spacing w:before="640" w:after="100"/>
      <w:jc w:val="center"/>
    </w:pPr>
    <w:rPr>
      <w:rFonts w:ascii="黑体" w:eastAsia="黑体"/>
      <w:kern w:val="0"/>
      <w:sz w:val="32"/>
    </w:rPr>
  </w:style>
  <w:style w:type="paragraph" w:customStyle="1" w:styleId="62">
    <w:name w:val="标准文件_页眉奇数页"/>
    <w:next w:val="1"/>
    <w:qFormat/>
    <w:uiPriority w:val="0"/>
    <w:pPr>
      <w:tabs>
        <w:tab w:val="center" w:pos="4154"/>
        <w:tab w:val="right" w:pos="8306"/>
      </w:tabs>
      <w:spacing w:after="120"/>
      <w:jc w:val="right"/>
    </w:pPr>
    <w:rPr>
      <w:rFonts w:ascii="黑体" w:hAnsi="宋体" w:eastAsia="黑体" w:cs="Times New Roman"/>
      <w:sz w:val="21"/>
      <w:lang w:val="en-US" w:eastAsia="zh-CN" w:bidi="ar-SA"/>
    </w:rPr>
  </w:style>
  <w:style w:type="paragraph" w:customStyle="1" w:styleId="63">
    <w:name w:val="标准文件_页眉偶数页"/>
    <w:basedOn w:val="62"/>
    <w:next w:val="1"/>
    <w:qFormat/>
    <w:uiPriority w:val="0"/>
    <w:pPr>
      <w:jc w:val="left"/>
    </w:pPr>
  </w:style>
  <w:style w:type="paragraph" w:customStyle="1" w:styleId="64">
    <w:name w:val="标准文件_参考文献标题"/>
    <w:basedOn w:val="1"/>
    <w:next w:val="1"/>
    <w:qFormat/>
    <w:uiPriority w:val="0"/>
    <w:pPr>
      <w:widowControl/>
      <w:shd w:val="clear" w:color="FFFFFF" w:fill="FFFFFF"/>
      <w:adjustRightInd/>
      <w:spacing w:before="40" w:beforeLines="40" w:after="50" w:afterLines="50" w:line="240" w:lineRule="auto"/>
      <w:jc w:val="center"/>
      <w:outlineLvl w:val="0"/>
    </w:pPr>
    <w:rPr>
      <w:rFonts w:ascii="黑体" w:eastAsia="黑体"/>
      <w:kern w:val="0"/>
    </w:rPr>
  </w:style>
  <w:style w:type="paragraph" w:customStyle="1" w:styleId="65">
    <w:name w:val="标准文件_参考文献条目"/>
    <w:qFormat/>
    <w:uiPriority w:val="0"/>
    <w:pPr>
      <w:numPr>
        <w:ilvl w:val="0"/>
        <w:numId w:val="1"/>
      </w:numPr>
    </w:pPr>
    <w:rPr>
      <w:rFonts w:ascii="宋体" w:hAnsi="Times New Roman" w:eastAsia="宋体" w:cs="Times New Roman"/>
      <w:lang w:val="en-US" w:eastAsia="zh-CN" w:bidi="ar-SA"/>
    </w:rPr>
  </w:style>
  <w:style w:type="paragraph" w:customStyle="1" w:styleId="66">
    <w:name w:val="标准文件_二级条标题"/>
    <w:next w:val="57"/>
    <w:qFormat/>
    <w:uiPriority w:val="0"/>
    <w:pPr>
      <w:widowControl w:val="0"/>
      <w:numPr>
        <w:ilvl w:val="3"/>
        <w:numId w:val="2"/>
      </w:numPr>
      <w:spacing w:before="50" w:beforeLines="50" w:after="50" w:afterLines="50"/>
      <w:jc w:val="both"/>
      <w:outlineLvl w:val="2"/>
    </w:pPr>
    <w:rPr>
      <w:rFonts w:ascii="黑体" w:hAnsi="Times New Roman" w:eastAsia="黑体" w:cs="Times New Roman"/>
      <w:sz w:val="21"/>
      <w:lang w:val="en-US" w:eastAsia="zh-CN" w:bidi="ar-SA"/>
    </w:rPr>
  </w:style>
  <w:style w:type="character" w:customStyle="1" w:styleId="67">
    <w:name w:val="标准文件_发布"/>
    <w:qFormat/>
    <w:uiPriority w:val="0"/>
    <w:rPr>
      <w:rFonts w:ascii="黑体" w:eastAsia="黑体"/>
      <w:spacing w:val="0"/>
      <w:w w:val="100"/>
      <w:position w:val="3"/>
      <w:sz w:val="28"/>
    </w:rPr>
  </w:style>
  <w:style w:type="paragraph" w:customStyle="1" w:styleId="68">
    <w:name w:val="标准文件_方框数字列项"/>
    <w:basedOn w:val="57"/>
    <w:qFormat/>
    <w:uiPriority w:val="0"/>
    <w:pPr>
      <w:numPr>
        <w:ilvl w:val="0"/>
        <w:numId w:val="3"/>
      </w:numPr>
      <w:ind w:firstLine="0" w:firstLineChars="0"/>
    </w:pPr>
  </w:style>
  <w:style w:type="paragraph" w:customStyle="1" w:styleId="69">
    <w:name w:val="标准文件_封面标准编号"/>
    <w:basedOn w:val="1"/>
    <w:next w:val="60"/>
    <w:qFormat/>
    <w:uiPriority w:val="0"/>
    <w:pPr>
      <w:spacing w:line="310" w:lineRule="exact"/>
      <w:jc w:val="right"/>
    </w:pPr>
    <w:rPr>
      <w:rFonts w:ascii="黑体" w:eastAsia="黑体"/>
      <w:kern w:val="0"/>
      <w:sz w:val="28"/>
    </w:rPr>
  </w:style>
  <w:style w:type="paragraph" w:customStyle="1" w:styleId="70">
    <w:name w:val="标准文件_封面标准分类号"/>
    <w:basedOn w:val="1"/>
    <w:qFormat/>
    <w:uiPriority w:val="0"/>
    <w:rPr>
      <w:rFonts w:ascii="黑体" w:eastAsia="黑体"/>
      <w:b/>
      <w:kern w:val="0"/>
      <w:sz w:val="28"/>
    </w:rPr>
  </w:style>
  <w:style w:type="paragraph" w:customStyle="1" w:styleId="71">
    <w:name w:val="标准文件_封面标准名称"/>
    <w:basedOn w:val="1"/>
    <w:qFormat/>
    <w:uiPriority w:val="0"/>
    <w:pPr>
      <w:spacing w:line="240" w:lineRule="auto"/>
      <w:jc w:val="center"/>
    </w:pPr>
    <w:rPr>
      <w:rFonts w:ascii="黑体" w:eastAsia="黑体"/>
      <w:kern w:val="0"/>
      <w:sz w:val="52"/>
    </w:rPr>
  </w:style>
  <w:style w:type="paragraph" w:customStyle="1" w:styleId="72">
    <w:name w:val="标准文件_封面标准英文名称"/>
    <w:basedOn w:val="1"/>
    <w:qFormat/>
    <w:uiPriority w:val="0"/>
    <w:pPr>
      <w:spacing w:line="240" w:lineRule="auto"/>
      <w:jc w:val="center"/>
    </w:pPr>
    <w:rPr>
      <w:rFonts w:ascii="黑体" w:eastAsia="黑体"/>
      <w:b/>
      <w:sz w:val="28"/>
    </w:rPr>
  </w:style>
  <w:style w:type="paragraph" w:customStyle="1" w:styleId="73">
    <w:name w:val="标准文件_封面发布日期"/>
    <w:basedOn w:val="1"/>
    <w:qFormat/>
    <w:uiPriority w:val="0"/>
    <w:pPr>
      <w:spacing w:line="310" w:lineRule="exact"/>
    </w:pPr>
    <w:rPr>
      <w:rFonts w:ascii="黑体" w:eastAsia="黑体"/>
      <w:kern w:val="0"/>
      <w:sz w:val="28"/>
    </w:rPr>
  </w:style>
  <w:style w:type="paragraph" w:customStyle="1" w:styleId="74">
    <w:name w:val="标准文件_封面密级"/>
    <w:basedOn w:val="1"/>
    <w:qFormat/>
    <w:uiPriority w:val="0"/>
    <w:rPr>
      <w:rFonts w:eastAsia="黑体"/>
      <w:sz w:val="32"/>
    </w:rPr>
  </w:style>
  <w:style w:type="paragraph" w:customStyle="1" w:styleId="75">
    <w:name w:val="标准文件_封面实施日期"/>
    <w:basedOn w:val="1"/>
    <w:qFormat/>
    <w:uiPriority w:val="0"/>
    <w:pPr>
      <w:spacing w:line="310" w:lineRule="exact"/>
      <w:jc w:val="right"/>
    </w:pPr>
    <w:rPr>
      <w:rFonts w:ascii="黑体" w:eastAsia="黑体"/>
      <w:sz w:val="28"/>
    </w:rPr>
  </w:style>
  <w:style w:type="paragraph" w:customStyle="1" w:styleId="76">
    <w:name w:val="标准文件_封面抬头"/>
    <w:basedOn w:val="57"/>
    <w:qFormat/>
    <w:uiPriority w:val="0"/>
    <w:pPr>
      <w:adjustRightInd w:val="0"/>
      <w:spacing w:line="800" w:lineRule="exact"/>
      <w:ind w:firstLine="0" w:firstLineChars="0"/>
      <w:jc w:val="distribute"/>
    </w:pPr>
    <w:rPr>
      <w:rFonts w:ascii="黑体" w:eastAsia="黑体"/>
      <w:b/>
      <w:sz w:val="64"/>
    </w:rPr>
  </w:style>
  <w:style w:type="paragraph" w:customStyle="1" w:styleId="77">
    <w:name w:val="标准文件_附录标识"/>
    <w:next w:val="57"/>
    <w:qFormat/>
    <w:uiPriority w:val="0"/>
    <w:pPr>
      <w:numPr>
        <w:ilvl w:val="0"/>
        <w:numId w:val="4"/>
      </w:numPr>
      <w:shd w:val="clear" w:color="FFFFFF" w:fill="FFFFFF"/>
      <w:tabs>
        <w:tab w:val="left" w:pos="6406"/>
      </w:tabs>
      <w:spacing w:before="25" w:beforeLines="25" w:after="50" w:afterLines="50"/>
      <w:jc w:val="center"/>
      <w:outlineLvl w:val="0"/>
    </w:pPr>
    <w:rPr>
      <w:rFonts w:ascii="黑体" w:hAnsi="Times New Roman" w:eastAsia="黑体" w:cs="Times New Roman"/>
      <w:sz w:val="21"/>
      <w:lang w:val="en-US" w:eastAsia="zh-CN" w:bidi="ar-SA"/>
    </w:rPr>
  </w:style>
  <w:style w:type="paragraph" w:customStyle="1" w:styleId="78">
    <w:name w:val="标准文件_附录表标题"/>
    <w:next w:val="57"/>
    <w:qFormat/>
    <w:uiPriority w:val="0"/>
    <w:pPr>
      <w:numPr>
        <w:ilvl w:val="1"/>
        <w:numId w:val="5"/>
      </w:numPr>
      <w:adjustRightInd w:val="0"/>
      <w:snapToGrid w:val="0"/>
      <w:spacing w:before="50" w:beforeLines="50" w:after="50" w:afterLines="50"/>
      <w:ind w:firstLine="420"/>
      <w:jc w:val="center"/>
      <w:textAlignment w:val="baseline"/>
    </w:pPr>
    <w:rPr>
      <w:rFonts w:ascii="黑体" w:hAnsi="Times New Roman" w:eastAsia="黑体" w:cs="Times New Roman"/>
      <w:kern w:val="21"/>
      <w:sz w:val="21"/>
      <w:lang w:val="en-US" w:eastAsia="zh-CN" w:bidi="ar-SA"/>
    </w:rPr>
  </w:style>
  <w:style w:type="paragraph" w:customStyle="1" w:styleId="79">
    <w:name w:val="标准文件_附录一级条标题"/>
    <w:next w:val="57"/>
    <w:qFormat/>
    <w:uiPriority w:val="0"/>
    <w:pPr>
      <w:widowControl w:val="0"/>
      <w:numPr>
        <w:ilvl w:val="1"/>
        <w:numId w:val="4"/>
      </w:numPr>
      <w:spacing w:before="50" w:beforeLines="50" w:after="50" w:afterLines="50"/>
      <w:jc w:val="both"/>
      <w:outlineLvl w:val="2"/>
    </w:pPr>
    <w:rPr>
      <w:rFonts w:ascii="黑体" w:hAnsi="Times New Roman" w:eastAsia="黑体" w:cs="Times New Roman"/>
      <w:kern w:val="21"/>
      <w:sz w:val="21"/>
      <w:lang w:val="en-US" w:eastAsia="zh-CN" w:bidi="ar-SA"/>
    </w:rPr>
  </w:style>
  <w:style w:type="paragraph" w:customStyle="1" w:styleId="80">
    <w:name w:val="标准文件_附录二级条标题"/>
    <w:basedOn w:val="79"/>
    <w:next w:val="57"/>
    <w:qFormat/>
    <w:uiPriority w:val="0"/>
    <w:pPr>
      <w:widowControl/>
      <w:numPr>
        <w:ilvl w:val="2"/>
      </w:numPr>
      <w:wordWrap w:val="0"/>
      <w:overflowPunct w:val="0"/>
      <w:autoSpaceDE w:val="0"/>
      <w:autoSpaceDN w:val="0"/>
      <w:textAlignment w:val="baseline"/>
      <w:outlineLvl w:val="3"/>
    </w:pPr>
  </w:style>
  <w:style w:type="paragraph" w:customStyle="1" w:styleId="81">
    <w:name w:val="标准文件_附录公式"/>
    <w:basedOn w:val="56"/>
    <w:next w:val="56"/>
    <w:qFormat/>
    <w:uiPriority w:val="0"/>
    <w:pPr>
      <w:tabs>
        <w:tab w:val="center" w:pos="4678"/>
        <w:tab w:val="right" w:leader="middleDot" w:pos="9356"/>
      </w:tabs>
      <w:spacing w:line="240" w:lineRule="auto"/>
      <w:ind w:right="-51" w:firstLine="0" w:firstLineChars="0"/>
    </w:pPr>
    <w:rPr>
      <w:rFonts w:ascii="宋体" w:hAnsi="宋体"/>
    </w:rPr>
  </w:style>
  <w:style w:type="paragraph" w:customStyle="1" w:styleId="82">
    <w:name w:val="标准文件_附录三级条标题"/>
    <w:next w:val="57"/>
    <w:qFormat/>
    <w:uiPriority w:val="0"/>
    <w:pPr>
      <w:widowControl w:val="0"/>
      <w:numPr>
        <w:ilvl w:val="3"/>
        <w:numId w:val="4"/>
      </w:numPr>
      <w:spacing w:before="50" w:beforeLines="50" w:after="50" w:afterLines="50"/>
      <w:jc w:val="both"/>
      <w:outlineLvl w:val="4"/>
    </w:pPr>
    <w:rPr>
      <w:rFonts w:ascii="黑体" w:hAnsi="Times New Roman" w:eastAsia="黑体" w:cs="Times New Roman"/>
      <w:kern w:val="21"/>
      <w:sz w:val="21"/>
      <w:lang w:val="en-US" w:eastAsia="zh-CN" w:bidi="ar-SA"/>
    </w:rPr>
  </w:style>
  <w:style w:type="paragraph" w:customStyle="1" w:styleId="83">
    <w:name w:val="标准文件_附录四级条标题"/>
    <w:next w:val="57"/>
    <w:qFormat/>
    <w:uiPriority w:val="0"/>
    <w:pPr>
      <w:widowControl w:val="0"/>
      <w:numPr>
        <w:ilvl w:val="4"/>
        <w:numId w:val="4"/>
      </w:numPr>
      <w:spacing w:before="50" w:beforeLines="50" w:after="50" w:afterLines="50"/>
      <w:jc w:val="both"/>
      <w:outlineLvl w:val="5"/>
    </w:pPr>
    <w:rPr>
      <w:rFonts w:ascii="黑体" w:hAnsi="Times New Roman" w:eastAsia="黑体" w:cs="Times New Roman"/>
      <w:kern w:val="21"/>
      <w:sz w:val="21"/>
      <w:lang w:val="en-US" w:eastAsia="zh-CN" w:bidi="ar-SA"/>
    </w:rPr>
  </w:style>
  <w:style w:type="paragraph" w:customStyle="1" w:styleId="84">
    <w:name w:val="标准文件_附录图标题"/>
    <w:next w:val="57"/>
    <w:qFormat/>
    <w:uiPriority w:val="0"/>
    <w:pPr>
      <w:numPr>
        <w:ilvl w:val="1"/>
        <w:numId w:val="6"/>
      </w:numPr>
      <w:adjustRightInd w:val="0"/>
      <w:snapToGrid w:val="0"/>
      <w:spacing w:before="50" w:beforeLines="50" w:after="50" w:afterLines="50"/>
      <w:ind w:firstLine="420"/>
      <w:jc w:val="center"/>
    </w:pPr>
    <w:rPr>
      <w:rFonts w:ascii="黑体" w:hAnsi="Times New Roman" w:eastAsia="黑体" w:cs="Times New Roman"/>
      <w:sz w:val="21"/>
      <w:lang w:val="en-US" w:eastAsia="zh-CN" w:bidi="ar-SA"/>
    </w:rPr>
  </w:style>
  <w:style w:type="paragraph" w:customStyle="1" w:styleId="85">
    <w:name w:val="标准文件_附录五级条标题"/>
    <w:next w:val="57"/>
    <w:qFormat/>
    <w:uiPriority w:val="0"/>
    <w:pPr>
      <w:widowControl w:val="0"/>
      <w:numPr>
        <w:ilvl w:val="5"/>
        <w:numId w:val="4"/>
      </w:numPr>
      <w:spacing w:before="50" w:beforeLines="50" w:after="50" w:afterLines="50"/>
      <w:jc w:val="both"/>
      <w:outlineLvl w:val="6"/>
    </w:pPr>
    <w:rPr>
      <w:rFonts w:ascii="黑体" w:hAnsi="Times New Roman" w:eastAsia="黑体" w:cs="Times New Roman"/>
      <w:kern w:val="21"/>
      <w:sz w:val="21"/>
      <w:lang w:val="en-US" w:eastAsia="zh-CN" w:bidi="ar-SA"/>
    </w:rPr>
  </w:style>
  <w:style w:type="paragraph" w:customStyle="1" w:styleId="86">
    <w:name w:val="标准文件_附录英文标识"/>
    <w:next w:val="2"/>
    <w:qFormat/>
    <w:uiPriority w:val="0"/>
    <w:pPr>
      <w:numPr>
        <w:ilvl w:val="0"/>
        <w:numId w:val="7"/>
      </w:numPr>
      <w:tabs>
        <w:tab w:val="left" w:pos="6406"/>
      </w:tabs>
      <w:spacing w:before="220" w:after="320"/>
      <w:jc w:val="center"/>
      <w:outlineLvl w:val="0"/>
    </w:pPr>
    <w:rPr>
      <w:rFonts w:ascii="黑体" w:hAnsi="Times New Roman" w:eastAsia="黑体" w:cs="Times New Roman"/>
      <w:sz w:val="21"/>
      <w:lang w:val="en-US" w:eastAsia="zh-CN" w:bidi="ar-SA"/>
    </w:rPr>
  </w:style>
  <w:style w:type="character" w:customStyle="1" w:styleId="87">
    <w:name w:val="正文文本 字符"/>
    <w:link w:val="2"/>
    <w:qFormat/>
    <w:uiPriority w:val="0"/>
    <w:rPr>
      <w:rFonts w:ascii="Times New Roman" w:hAnsi="Times New Roman" w:eastAsia="宋体" w:cs="Times New Roman"/>
      <w:szCs w:val="20"/>
    </w:rPr>
  </w:style>
  <w:style w:type="paragraph" w:customStyle="1" w:styleId="88">
    <w:name w:val="标准文件_附录章标题"/>
    <w:next w:val="57"/>
    <w:qFormat/>
    <w:uiPriority w:val="0"/>
    <w:pPr>
      <w:wordWrap w:val="0"/>
      <w:overflowPunct w:val="0"/>
      <w:autoSpaceDE w:val="0"/>
      <w:spacing w:beforeLines="50" w:afterLines="50"/>
      <w:jc w:val="both"/>
      <w:textAlignment w:val="baseline"/>
      <w:outlineLvl w:val="1"/>
    </w:pPr>
    <w:rPr>
      <w:rFonts w:ascii="黑体" w:hAnsi="Times New Roman" w:eastAsia="黑体" w:cs="Times New Roman"/>
      <w:kern w:val="21"/>
      <w:sz w:val="21"/>
      <w:lang w:val="en-US" w:eastAsia="zh-CN" w:bidi="ar-SA"/>
    </w:rPr>
  </w:style>
  <w:style w:type="paragraph" w:customStyle="1" w:styleId="89">
    <w:name w:val="标准文件_公式后的破折号"/>
    <w:basedOn w:val="57"/>
    <w:next w:val="57"/>
    <w:qFormat/>
    <w:uiPriority w:val="0"/>
    <w:pPr>
      <w:ind w:left="488" w:leftChars="200" w:hanging="289" w:hangingChars="290"/>
    </w:pPr>
  </w:style>
  <w:style w:type="paragraph" w:customStyle="1" w:styleId="90">
    <w:name w:val="标准文件_前言、引言标题"/>
    <w:next w:val="1"/>
    <w:qFormat/>
    <w:uiPriority w:val="0"/>
    <w:pPr>
      <w:numPr>
        <w:ilvl w:val="0"/>
        <w:numId w:val="8"/>
      </w:numPr>
      <w:shd w:val="clear" w:color="FFFFFF" w:fill="FFFFFF"/>
      <w:spacing w:after="150" w:afterLines="150"/>
      <w:ind w:left="0" w:firstLine="0"/>
      <w:jc w:val="center"/>
      <w:outlineLvl w:val="0"/>
    </w:pPr>
    <w:rPr>
      <w:rFonts w:ascii="黑体" w:hAnsi="Times New Roman" w:eastAsia="黑体" w:cs="Times New Roman"/>
      <w:sz w:val="32"/>
      <w:lang w:val="en-US" w:eastAsia="zh-CN" w:bidi="ar-SA"/>
    </w:rPr>
  </w:style>
  <w:style w:type="paragraph" w:customStyle="1" w:styleId="91">
    <w:name w:val="标准文件_目次、标准名称标题"/>
    <w:basedOn w:val="90"/>
    <w:next w:val="57"/>
    <w:qFormat/>
    <w:uiPriority w:val="0"/>
    <w:pPr>
      <w:spacing w:line="460" w:lineRule="exact"/>
    </w:pPr>
  </w:style>
  <w:style w:type="paragraph" w:customStyle="1" w:styleId="92">
    <w:name w:val="标准文件_目录标题"/>
    <w:basedOn w:val="1"/>
    <w:qFormat/>
    <w:uiPriority w:val="0"/>
    <w:pPr>
      <w:spacing w:after="150" w:afterLines="150" w:line="240" w:lineRule="auto"/>
      <w:jc w:val="center"/>
    </w:pPr>
    <w:rPr>
      <w:rFonts w:ascii="黑体" w:eastAsia="黑体"/>
      <w:sz w:val="32"/>
    </w:rPr>
  </w:style>
  <w:style w:type="paragraph" w:customStyle="1" w:styleId="93">
    <w:name w:val="标准文件_破折号列项"/>
    <w:qFormat/>
    <w:uiPriority w:val="0"/>
    <w:pPr>
      <w:numPr>
        <w:ilvl w:val="0"/>
        <w:numId w:val="9"/>
      </w:numPr>
      <w:adjustRightInd w:val="0"/>
      <w:snapToGrid w:val="0"/>
      <w:ind w:left="0" w:firstLine="200" w:firstLineChars="200"/>
    </w:pPr>
    <w:rPr>
      <w:rFonts w:ascii="Times New Roman" w:hAnsi="Times New Roman" w:eastAsia="宋体" w:cs="Times New Roman"/>
      <w:sz w:val="21"/>
      <w:lang w:val="en-US" w:eastAsia="zh-CN" w:bidi="ar-SA"/>
    </w:rPr>
  </w:style>
  <w:style w:type="paragraph" w:customStyle="1" w:styleId="94">
    <w:name w:val="标准文件_破折号列项（二级）"/>
    <w:basedOn w:val="93"/>
    <w:qFormat/>
    <w:uiPriority w:val="0"/>
    <w:pPr>
      <w:numPr>
        <w:numId w:val="10"/>
      </w:numPr>
      <w:ind w:left="0" w:firstLine="200"/>
    </w:pPr>
  </w:style>
  <w:style w:type="paragraph" w:customStyle="1" w:styleId="95">
    <w:name w:val="标准文件_三级条标题"/>
    <w:basedOn w:val="66"/>
    <w:next w:val="57"/>
    <w:qFormat/>
    <w:uiPriority w:val="0"/>
    <w:pPr>
      <w:widowControl/>
      <w:numPr>
        <w:ilvl w:val="4"/>
      </w:numPr>
      <w:outlineLvl w:val="3"/>
    </w:pPr>
  </w:style>
  <w:style w:type="character" w:customStyle="1" w:styleId="96">
    <w:name w:val="不明显参考1"/>
    <w:qFormat/>
    <w:uiPriority w:val="31"/>
    <w:rPr>
      <w:smallCaps/>
      <w:color w:val="C0504D"/>
      <w:u w:val="single"/>
    </w:rPr>
  </w:style>
  <w:style w:type="paragraph" w:customStyle="1" w:styleId="97">
    <w:name w:val="标准文件_示例后续"/>
    <w:basedOn w:val="1"/>
    <w:qFormat/>
    <w:uiPriority w:val="0"/>
    <w:pPr>
      <w:adjustRightInd/>
      <w:spacing w:line="240" w:lineRule="auto"/>
      <w:ind w:firstLine="200" w:firstLineChars="200"/>
    </w:pPr>
    <w:rPr>
      <w:sz w:val="18"/>
      <w:szCs w:val="24"/>
    </w:rPr>
  </w:style>
  <w:style w:type="paragraph" w:customStyle="1" w:styleId="98">
    <w:name w:val="标准文件_数字编号列项"/>
    <w:qFormat/>
    <w:uiPriority w:val="0"/>
    <w:pPr>
      <w:numPr>
        <w:ilvl w:val="0"/>
        <w:numId w:val="11"/>
      </w:numPr>
      <w:jc w:val="both"/>
    </w:pPr>
    <w:rPr>
      <w:rFonts w:ascii="宋体" w:hAnsi="宋体" w:eastAsia="宋体" w:cs="Times New Roman"/>
      <w:sz w:val="21"/>
      <w:lang w:val="en-US" w:eastAsia="zh-CN" w:bidi="ar-SA"/>
    </w:rPr>
  </w:style>
  <w:style w:type="paragraph" w:customStyle="1" w:styleId="99">
    <w:name w:val="标准文件_四级条标题"/>
    <w:next w:val="57"/>
    <w:qFormat/>
    <w:uiPriority w:val="0"/>
    <w:pPr>
      <w:widowControl w:val="0"/>
      <w:numPr>
        <w:ilvl w:val="5"/>
        <w:numId w:val="2"/>
      </w:numPr>
      <w:spacing w:before="50" w:beforeLines="50" w:after="50" w:afterLines="50"/>
      <w:jc w:val="both"/>
      <w:outlineLvl w:val="4"/>
    </w:pPr>
    <w:rPr>
      <w:rFonts w:ascii="黑体" w:hAnsi="Times New Roman" w:eastAsia="黑体" w:cs="Times New Roman"/>
      <w:sz w:val="21"/>
      <w:lang w:val="en-US" w:eastAsia="zh-CN" w:bidi="ar-SA"/>
    </w:rPr>
  </w:style>
  <w:style w:type="character" w:customStyle="1" w:styleId="100">
    <w:name w:val="脚注文本 字符"/>
    <w:link w:val="21"/>
    <w:semiHidden/>
    <w:qFormat/>
    <w:uiPriority w:val="0"/>
    <w:rPr>
      <w:rFonts w:ascii="宋体" w:hAnsi="Times New Roman" w:eastAsia="宋体" w:cs="Times New Roman"/>
      <w:sz w:val="18"/>
      <w:szCs w:val="18"/>
    </w:rPr>
  </w:style>
  <w:style w:type="paragraph" w:customStyle="1" w:styleId="101">
    <w:name w:val="标准文件_条文脚注"/>
    <w:basedOn w:val="21"/>
    <w:qFormat/>
    <w:uiPriority w:val="0"/>
    <w:pPr>
      <w:adjustRightInd w:val="0"/>
      <w:spacing w:line="240" w:lineRule="auto"/>
      <w:ind w:left="0" w:leftChars="0" w:firstLine="200" w:firstLineChars="200"/>
      <w:jc w:val="both"/>
    </w:pPr>
    <w:rPr>
      <w:rFonts w:hAnsi="宋体"/>
    </w:rPr>
  </w:style>
  <w:style w:type="paragraph" w:customStyle="1" w:styleId="102">
    <w:name w:val="标准文件_图表脚注"/>
    <w:basedOn w:val="1"/>
    <w:next w:val="57"/>
    <w:qFormat/>
    <w:uiPriority w:val="0"/>
    <w:pPr>
      <w:numPr>
        <w:ilvl w:val="0"/>
        <w:numId w:val="12"/>
      </w:numPr>
      <w:spacing w:line="240" w:lineRule="auto"/>
      <w:jc w:val="left"/>
    </w:pPr>
    <w:rPr>
      <w:rFonts w:ascii="宋体" w:hAnsi="宋体"/>
      <w:sz w:val="18"/>
    </w:rPr>
  </w:style>
  <w:style w:type="character" w:customStyle="1" w:styleId="103">
    <w:name w:val="标准文件_图表脚注内容"/>
    <w:qFormat/>
    <w:uiPriority w:val="0"/>
    <w:rPr>
      <w:rFonts w:ascii="宋体" w:hAnsi="宋体" w:eastAsia="宋体" w:cs="Times New Roman"/>
      <w:spacing w:val="0"/>
      <w:sz w:val="18"/>
      <w:vertAlign w:val="superscript"/>
    </w:rPr>
  </w:style>
  <w:style w:type="paragraph" w:customStyle="1" w:styleId="104">
    <w:name w:val="标准文件_五级条标题"/>
    <w:next w:val="57"/>
    <w:qFormat/>
    <w:uiPriority w:val="0"/>
    <w:pPr>
      <w:widowControl w:val="0"/>
      <w:numPr>
        <w:ilvl w:val="6"/>
        <w:numId w:val="2"/>
      </w:numPr>
      <w:spacing w:before="50" w:beforeLines="50" w:after="50" w:afterLines="50"/>
      <w:jc w:val="both"/>
      <w:outlineLvl w:val="5"/>
    </w:pPr>
    <w:rPr>
      <w:rFonts w:ascii="黑体" w:hAnsi="Times New Roman" w:eastAsia="黑体" w:cs="Times New Roman"/>
      <w:sz w:val="21"/>
      <w:lang w:val="en-US" w:eastAsia="zh-CN" w:bidi="ar-SA"/>
    </w:rPr>
  </w:style>
  <w:style w:type="paragraph" w:customStyle="1" w:styleId="105">
    <w:name w:val="标准文件_章标题"/>
    <w:next w:val="57"/>
    <w:qFormat/>
    <w:uiPriority w:val="0"/>
    <w:pPr>
      <w:numPr>
        <w:ilvl w:val="1"/>
        <w:numId w:val="2"/>
      </w:numPr>
      <w:spacing w:before="100" w:beforeLines="100" w:after="100" w:afterLines="100"/>
      <w:jc w:val="both"/>
      <w:outlineLvl w:val="0"/>
    </w:pPr>
    <w:rPr>
      <w:rFonts w:ascii="黑体" w:hAnsi="Times New Roman" w:eastAsia="黑体" w:cs="Times New Roman"/>
      <w:sz w:val="21"/>
      <w:lang w:val="en-US" w:eastAsia="zh-CN" w:bidi="ar-SA"/>
    </w:rPr>
  </w:style>
  <w:style w:type="paragraph" w:customStyle="1" w:styleId="106">
    <w:name w:val="标准文件_一级条标题"/>
    <w:basedOn w:val="105"/>
    <w:next w:val="57"/>
    <w:qFormat/>
    <w:uiPriority w:val="0"/>
    <w:pPr>
      <w:numPr>
        <w:ilvl w:val="2"/>
      </w:numPr>
      <w:spacing w:before="50" w:beforeLines="50" w:after="50" w:afterLines="50"/>
      <w:ind w:left="0"/>
      <w:outlineLvl w:val="1"/>
    </w:pPr>
  </w:style>
  <w:style w:type="paragraph" w:customStyle="1" w:styleId="107">
    <w:name w:val="标准文件_一致程度"/>
    <w:basedOn w:val="1"/>
    <w:qFormat/>
    <w:uiPriority w:val="0"/>
    <w:pPr>
      <w:spacing w:line="440" w:lineRule="exact"/>
      <w:jc w:val="center"/>
    </w:pPr>
    <w:rPr>
      <w:sz w:val="28"/>
    </w:rPr>
  </w:style>
  <w:style w:type="paragraph" w:customStyle="1" w:styleId="108">
    <w:name w:val="标准文件_引言标题"/>
    <w:next w:val="1"/>
    <w:qFormat/>
    <w:uiPriority w:val="0"/>
    <w:p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09">
    <w:name w:val="标准文件_英文图表脚注"/>
    <w:basedOn w:val="56"/>
    <w:qFormat/>
    <w:uiPriority w:val="0"/>
    <w:pPr>
      <w:widowControl/>
      <w:adjustRightInd/>
      <w:snapToGrid/>
      <w:spacing w:line="240" w:lineRule="auto"/>
      <w:ind w:left="79" w:hanging="79" w:hangingChars="80"/>
    </w:pPr>
    <w:rPr>
      <w:rFonts w:ascii="宋体" w:hAnsi="宋体"/>
    </w:rPr>
  </w:style>
  <w:style w:type="paragraph" w:customStyle="1" w:styleId="110">
    <w:name w:val="标准文件_数字编号列项（二级）"/>
    <w:qFormat/>
    <w:uiPriority w:val="0"/>
    <w:pPr>
      <w:numPr>
        <w:ilvl w:val="1"/>
        <w:numId w:val="13"/>
      </w:numPr>
      <w:jc w:val="both"/>
    </w:pPr>
    <w:rPr>
      <w:rFonts w:ascii="宋体" w:hAnsi="Times New Roman" w:eastAsia="宋体" w:cs="Times New Roman"/>
      <w:sz w:val="21"/>
      <w:lang w:val="en-US" w:eastAsia="zh-CN" w:bidi="ar-SA"/>
    </w:rPr>
  </w:style>
  <w:style w:type="paragraph" w:customStyle="1" w:styleId="111">
    <w:name w:val="标准文件_英文注："/>
    <w:basedOn w:val="1"/>
    <w:next w:val="57"/>
    <w:qFormat/>
    <w:uiPriority w:val="0"/>
    <w:pPr>
      <w:numPr>
        <w:ilvl w:val="0"/>
        <w:numId w:val="14"/>
      </w:numPr>
      <w:tabs>
        <w:tab w:val="left" w:pos="420"/>
      </w:tabs>
      <w:autoSpaceDE w:val="0"/>
      <w:autoSpaceDN w:val="0"/>
      <w:spacing w:line="240" w:lineRule="auto"/>
    </w:pPr>
    <w:rPr>
      <w:rFonts w:ascii="宋体" w:hAnsi="宋体"/>
      <w:kern w:val="0"/>
      <w:sz w:val="18"/>
      <w:szCs w:val="20"/>
    </w:rPr>
  </w:style>
  <w:style w:type="paragraph" w:customStyle="1" w:styleId="112">
    <w:name w:val="标准文件_英文注×："/>
    <w:basedOn w:val="1"/>
    <w:qFormat/>
    <w:uiPriority w:val="0"/>
    <w:pPr>
      <w:numPr>
        <w:ilvl w:val="0"/>
        <w:numId w:val="15"/>
      </w:numPr>
      <w:tabs>
        <w:tab w:val="left" w:pos="210"/>
      </w:tabs>
      <w:autoSpaceDE w:val="0"/>
      <w:autoSpaceDN w:val="0"/>
      <w:spacing w:line="240" w:lineRule="auto"/>
    </w:pPr>
    <w:rPr>
      <w:rFonts w:ascii="宋体" w:hAnsi="宋体"/>
      <w:kern w:val="0"/>
      <w:szCs w:val="20"/>
    </w:rPr>
  </w:style>
  <w:style w:type="paragraph" w:customStyle="1" w:styleId="113">
    <w:name w:val="标准文件_正文表标题"/>
    <w:next w:val="57"/>
    <w:qFormat/>
    <w:uiPriority w:val="0"/>
    <w:pPr>
      <w:numPr>
        <w:ilvl w:val="0"/>
        <w:numId w:val="16"/>
      </w:numPr>
      <w:tabs>
        <w:tab w:val="left" w:pos="0"/>
      </w:tabs>
      <w:spacing w:before="50" w:beforeLines="50" w:after="50" w:afterLines="50"/>
      <w:jc w:val="center"/>
    </w:pPr>
    <w:rPr>
      <w:rFonts w:ascii="黑体" w:hAnsi="Times New Roman" w:eastAsia="黑体" w:cs="Times New Roman"/>
      <w:sz w:val="21"/>
      <w:lang w:val="en-US" w:eastAsia="zh-CN" w:bidi="ar-SA"/>
    </w:rPr>
  </w:style>
  <w:style w:type="paragraph" w:customStyle="1" w:styleId="114">
    <w:name w:val="标准文件_正文公式"/>
    <w:basedOn w:val="1"/>
    <w:next w:val="56"/>
    <w:qFormat/>
    <w:uiPriority w:val="0"/>
    <w:pPr>
      <w:tabs>
        <w:tab w:val="center" w:pos="4678"/>
        <w:tab w:val="right" w:leader="middleDot" w:pos="9356"/>
      </w:tabs>
      <w:spacing w:line="240" w:lineRule="auto"/>
    </w:pPr>
    <w:rPr>
      <w:rFonts w:ascii="宋体" w:hAnsi="宋体"/>
    </w:rPr>
  </w:style>
  <w:style w:type="paragraph" w:customStyle="1" w:styleId="115">
    <w:name w:val="标准文件_正文图标题"/>
    <w:next w:val="57"/>
    <w:qFormat/>
    <w:uiPriority w:val="0"/>
    <w:pPr>
      <w:numPr>
        <w:ilvl w:val="0"/>
        <w:numId w:val="17"/>
      </w:numPr>
      <w:spacing w:before="50" w:beforeLines="50" w:after="50" w:afterLines="50"/>
      <w:jc w:val="center"/>
    </w:pPr>
    <w:rPr>
      <w:rFonts w:ascii="黑体" w:hAnsi="Times New Roman" w:eastAsia="黑体" w:cs="Times New Roman"/>
      <w:sz w:val="21"/>
      <w:lang w:val="en-US" w:eastAsia="zh-CN" w:bidi="ar-SA"/>
    </w:rPr>
  </w:style>
  <w:style w:type="paragraph" w:customStyle="1" w:styleId="116">
    <w:name w:val="标准文件_正文英文表标题"/>
    <w:next w:val="57"/>
    <w:qFormat/>
    <w:uiPriority w:val="0"/>
    <w:pPr>
      <w:numPr>
        <w:ilvl w:val="0"/>
        <w:numId w:val="18"/>
      </w:numPr>
      <w:jc w:val="center"/>
    </w:pPr>
    <w:rPr>
      <w:rFonts w:ascii="黑体" w:hAnsi="Times New Roman" w:eastAsia="黑体" w:cs="Times New Roman"/>
      <w:sz w:val="21"/>
      <w:lang w:val="en-US" w:eastAsia="zh-CN" w:bidi="ar-SA"/>
    </w:rPr>
  </w:style>
  <w:style w:type="paragraph" w:customStyle="1" w:styleId="117">
    <w:name w:val="标准文件_正文英文图标题"/>
    <w:next w:val="57"/>
    <w:qFormat/>
    <w:uiPriority w:val="0"/>
    <w:pPr>
      <w:numPr>
        <w:ilvl w:val="0"/>
        <w:numId w:val="19"/>
      </w:numPr>
      <w:jc w:val="center"/>
    </w:pPr>
    <w:rPr>
      <w:rFonts w:ascii="黑体" w:hAnsi="Times New Roman" w:eastAsia="黑体" w:cs="Times New Roman"/>
      <w:sz w:val="21"/>
      <w:lang w:val="en-US" w:eastAsia="zh-CN" w:bidi="ar-SA"/>
    </w:rPr>
  </w:style>
  <w:style w:type="paragraph" w:customStyle="1" w:styleId="118">
    <w:name w:val="标准文件_编号列项（三级）"/>
    <w:qFormat/>
    <w:uiPriority w:val="0"/>
    <w:pPr>
      <w:numPr>
        <w:ilvl w:val="2"/>
        <w:numId w:val="13"/>
      </w:numPr>
    </w:pPr>
    <w:rPr>
      <w:rFonts w:ascii="宋体" w:hAnsi="Times New Roman" w:eastAsia="宋体" w:cs="Times New Roman"/>
      <w:sz w:val="21"/>
      <w:lang w:val="en-US" w:eastAsia="zh-CN" w:bidi="ar-SA"/>
    </w:rPr>
  </w:style>
  <w:style w:type="paragraph" w:customStyle="1" w:styleId="119">
    <w:name w:val="二级无标题条"/>
    <w:basedOn w:val="1"/>
    <w:qFormat/>
    <w:uiPriority w:val="0"/>
    <w:pPr>
      <w:numPr>
        <w:ilvl w:val="3"/>
        <w:numId w:val="20"/>
      </w:numPr>
      <w:adjustRightInd/>
      <w:spacing w:line="240" w:lineRule="auto"/>
    </w:pPr>
    <w:rPr>
      <w:rFonts w:ascii="宋体" w:hAnsi="宋体"/>
      <w:szCs w:val="24"/>
    </w:rPr>
  </w:style>
  <w:style w:type="paragraph" w:customStyle="1" w:styleId="120">
    <w:name w:val="发布部门"/>
    <w:next w:val="57"/>
    <w:qFormat/>
    <w:uiPriority w:val="0"/>
    <w:pPr>
      <w:framePr w:w="7433" w:h="585" w:hRule="exact" w:hSpace="180" w:vSpace="180" w:wrap="around" w:vAnchor="margin" w:hAnchor="margin" w:xAlign="center" w:y="14401" w:anchorLock="1"/>
      <w:jc w:val="center"/>
    </w:pPr>
    <w:rPr>
      <w:rFonts w:ascii="宋体" w:hAnsi="Times New Roman" w:eastAsia="宋体" w:cs="Times New Roman"/>
      <w:b/>
      <w:w w:val="135"/>
      <w:sz w:val="36"/>
      <w:lang w:val="en-US" w:eastAsia="zh-CN" w:bidi="ar-SA"/>
    </w:rPr>
  </w:style>
  <w:style w:type="paragraph" w:customStyle="1" w:styleId="121">
    <w:name w:val="发布日期"/>
    <w:qFormat/>
    <w:uiPriority w:val="0"/>
    <w:pPr>
      <w:framePr w:w="4000" w:h="473" w:hRule="exact" w:hSpace="180" w:vSpace="180" w:wrap="around" w:vAnchor="margin" w:hAnchor="margin" w:y="13511" w:anchorLock="1"/>
    </w:pPr>
    <w:rPr>
      <w:rFonts w:ascii="Times New Roman" w:hAnsi="Times New Roman" w:eastAsia="黑体" w:cs="Times New Roman"/>
      <w:sz w:val="28"/>
      <w:lang w:val="en-US" w:eastAsia="zh-CN" w:bidi="ar-SA"/>
    </w:rPr>
  </w:style>
  <w:style w:type="paragraph" w:customStyle="1" w:styleId="122">
    <w:name w:val="封面标准代替信息"/>
    <w:basedOn w:val="1"/>
    <w:qFormat/>
    <w:uiPriority w:val="0"/>
    <w:pPr>
      <w:framePr w:w="9138" w:h="1244" w:hRule="exact" w:wrap="auto" w:vAnchor="page" w:hAnchor="margin" w:y="2908"/>
      <w:kinsoku w:val="0"/>
      <w:overflowPunct w:val="0"/>
      <w:autoSpaceDE w:val="0"/>
      <w:autoSpaceDN w:val="0"/>
      <w:spacing w:before="57" w:line="280" w:lineRule="exact"/>
      <w:jc w:val="right"/>
      <w:textAlignment w:val="center"/>
    </w:pPr>
    <w:rPr>
      <w:rFonts w:ascii="宋体" w:hAnsi="Times New Roman"/>
      <w:kern w:val="0"/>
      <w:szCs w:val="20"/>
    </w:rPr>
  </w:style>
  <w:style w:type="paragraph" w:customStyle="1" w:styleId="123">
    <w:name w:val="封面标准名称"/>
    <w:qFormat/>
    <w:uiPriority w:val="0"/>
    <w:pPr>
      <w:framePr w:w="9638" w:h="6917" w:hRule="exact" w:wrap="around" w:vAnchor="margin" w:hAnchor="margin" w:xAlign="center" w:y="5955" w:anchorLock="1"/>
      <w:widowControl w:val="0"/>
      <w:spacing w:line="680" w:lineRule="exact"/>
      <w:jc w:val="center"/>
      <w:textAlignment w:val="center"/>
    </w:pPr>
    <w:rPr>
      <w:rFonts w:ascii="黑体" w:hAnsi="Times New Roman" w:eastAsia="黑体" w:cs="Times New Roman"/>
      <w:sz w:val="52"/>
      <w:lang w:val="en-US" w:eastAsia="zh-CN" w:bidi="ar-SA"/>
    </w:rPr>
  </w:style>
  <w:style w:type="paragraph" w:customStyle="1" w:styleId="124">
    <w:name w:val="封面标准文稿编辑信息"/>
    <w:qFormat/>
    <w:uiPriority w:val="0"/>
    <w:pPr>
      <w:spacing w:before="180" w:line="180" w:lineRule="exact"/>
      <w:jc w:val="center"/>
    </w:pPr>
    <w:rPr>
      <w:rFonts w:ascii="宋体" w:hAnsi="Times New Roman" w:eastAsia="宋体" w:cs="Times New Roman"/>
      <w:sz w:val="21"/>
      <w:lang w:val="en-US" w:eastAsia="zh-CN" w:bidi="ar-SA"/>
    </w:rPr>
  </w:style>
  <w:style w:type="paragraph" w:customStyle="1" w:styleId="125">
    <w:name w:val="封面标准文稿类别"/>
    <w:qFormat/>
    <w:uiPriority w:val="0"/>
    <w:pPr>
      <w:spacing w:before="440" w:line="400" w:lineRule="exact"/>
      <w:jc w:val="center"/>
    </w:pPr>
    <w:rPr>
      <w:rFonts w:ascii="宋体" w:hAnsi="Times New Roman" w:eastAsia="宋体" w:cs="Times New Roman"/>
      <w:sz w:val="24"/>
      <w:lang w:val="en-US" w:eastAsia="zh-CN" w:bidi="ar-SA"/>
    </w:rPr>
  </w:style>
  <w:style w:type="paragraph" w:customStyle="1" w:styleId="126">
    <w:name w:val="封面标准英文名称"/>
    <w:qFormat/>
    <w:uiPriority w:val="0"/>
    <w:pPr>
      <w:widowControl w:val="0"/>
      <w:spacing w:line="360" w:lineRule="exact"/>
      <w:jc w:val="center"/>
    </w:pPr>
    <w:rPr>
      <w:rFonts w:ascii="Times New Roman" w:hAnsi="Times New Roman" w:eastAsia="宋体" w:cs="Times New Roman"/>
      <w:sz w:val="28"/>
      <w:lang w:val="en-US" w:eastAsia="zh-CN" w:bidi="ar-SA"/>
    </w:rPr>
  </w:style>
  <w:style w:type="paragraph" w:customStyle="1" w:styleId="127">
    <w:name w:val="封面一致性程度标识"/>
    <w:qFormat/>
    <w:uiPriority w:val="0"/>
    <w:pPr>
      <w:spacing w:before="440" w:line="440" w:lineRule="exact"/>
      <w:jc w:val="center"/>
    </w:pPr>
    <w:rPr>
      <w:rFonts w:ascii="Times New Roman" w:hAnsi="Times New Roman" w:eastAsia="宋体" w:cs="Times New Roman"/>
      <w:sz w:val="28"/>
      <w:lang w:val="en-US" w:eastAsia="zh-CN" w:bidi="ar-SA"/>
    </w:rPr>
  </w:style>
  <w:style w:type="paragraph" w:customStyle="1" w:styleId="128">
    <w:name w:val="封面正文"/>
    <w:qFormat/>
    <w:uiPriority w:val="0"/>
    <w:pPr>
      <w:jc w:val="both"/>
    </w:pPr>
    <w:rPr>
      <w:rFonts w:ascii="Times New Roman" w:hAnsi="Times New Roman" w:eastAsia="宋体" w:cs="Times New Roman"/>
      <w:lang w:val="en-US" w:eastAsia="zh-CN" w:bidi="ar-SA"/>
    </w:rPr>
  </w:style>
  <w:style w:type="paragraph" w:customStyle="1" w:styleId="129">
    <w:name w:val="附录二级无标题条"/>
    <w:basedOn w:val="1"/>
    <w:next w:val="57"/>
    <w:qFormat/>
    <w:uiPriority w:val="0"/>
    <w:pPr>
      <w:widowControl/>
      <w:wordWrap w:val="0"/>
      <w:overflowPunct w:val="0"/>
      <w:autoSpaceDE w:val="0"/>
      <w:autoSpaceDN w:val="0"/>
      <w:adjustRightInd/>
      <w:spacing w:line="240" w:lineRule="auto"/>
      <w:textAlignment w:val="baseline"/>
      <w:outlineLvl w:val="3"/>
    </w:pPr>
    <w:rPr>
      <w:rFonts w:ascii="宋体" w:hAnsi="宋体"/>
      <w:kern w:val="21"/>
    </w:rPr>
  </w:style>
  <w:style w:type="paragraph" w:customStyle="1" w:styleId="130">
    <w:name w:val="附录三级无标题条"/>
    <w:basedOn w:val="129"/>
    <w:next w:val="57"/>
    <w:qFormat/>
    <w:uiPriority w:val="0"/>
    <w:pPr>
      <w:outlineLvl w:val="4"/>
    </w:pPr>
  </w:style>
  <w:style w:type="paragraph" w:customStyle="1" w:styleId="131">
    <w:name w:val="附录四级无标题条"/>
    <w:basedOn w:val="130"/>
    <w:next w:val="57"/>
    <w:qFormat/>
    <w:uiPriority w:val="0"/>
    <w:pPr>
      <w:outlineLvl w:val="5"/>
    </w:pPr>
  </w:style>
  <w:style w:type="paragraph" w:customStyle="1" w:styleId="132">
    <w:name w:val="附录图"/>
    <w:next w:val="57"/>
    <w:qFormat/>
    <w:uiPriority w:val="0"/>
    <w:pPr>
      <w:wordWrap w:val="0"/>
      <w:overflowPunct w:val="0"/>
      <w:autoSpaceDE w:val="0"/>
      <w:spacing w:before="50" w:beforeLines="50" w:after="50" w:afterLines="50"/>
      <w:jc w:val="center"/>
      <w:textAlignment w:val="baseline"/>
      <w:outlineLvl w:val="1"/>
    </w:pPr>
    <w:rPr>
      <w:rFonts w:ascii="黑体" w:hAnsi="Times New Roman" w:eastAsia="黑体" w:cs="Times New Roman"/>
      <w:kern w:val="21"/>
      <w:sz w:val="21"/>
      <w:lang w:val="en-US" w:eastAsia="zh-CN" w:bidi="ar-SA"/>
    </w:rPr>
  </w:style>
  <w:style w:type="paragraph" w:customStyle="1" w:styleId="133">
    <w:name w:val="标准文件_一级项"/>
    <w:qFormat/>
    <w:uiPriority w:val="0"/>
    <w:pPr>
      <w:numPr>
        <w:ilvl w:val="0"/>
        <w:numId w:val="21"/>
      </w:numPr>
    </w:pPr>
    <w:rPr>
      <w:rFonts w:ascii="宋体" w:hAnsi="Times New Roman" w:eastAsia="宋体" w:cs="Times New Roman"/>
      <w:sz w:val="21"/>
      <w:lang w:val="en-US" w:eastAsia="zh-CN" w:bidi="ar-SA"/>
    </w:rPr>
  </w:style>
  <w:style w:type="paragraph" w:customStyle="1" w:styleId="134">
    <w:name w:val="附录五级无标题条"/>
    <w:basedOn w:val="131"/>
    <w:next w:val="57"/>
    <w:qFormat/>
    <w:uiPriority w:val="0"/>
    <w:pPr>
      <w:outlineLvl w:val="6"/>
    </w:pPr>
  </w:style>
  <w:style w:type="paragraph" w:customStyle="1" w:styleId="135">
    <w:name w:val="附录性质"/>
    <w:basedOn w:val="1"/>
    <w:qFormat/>
    <w:uiPriority w:val="0"/>
    <w:pPr>
      <w:widowControl/>
      <w:adjustRightInd/>
      <w:jc w:val="center"/>
    </w:pPr>
    <w:rPr>
      <w:rFonts w:ascii="黑体" w:eastAsia="黑体"/>
    </w:rPr>
  </w:style>
  <w:style w:type="paragraph" w:customStyle="1" w:styleId="136">
    <w:name w:val="附录一级无标题条"/>
    <w:basedOn w:val="88"/>
    <w:next w:val="57"/>
    <w:qFormat/>
    <w:uiPriority w:val="0"/>
    <w:pPr>
      <w:autoSpaceDN w:val="0"/>
      <w:outlineLvl w:val="2"/>
    </w:pPr>
    <w:rPr>
      <w:rFonts w:ascii="宋体" w:hAnsi="宋体" w:eastAsia="宋体"/>
    </w:rPr>
  </w:style>
  <w:style w:type="character" w:customStyle="1" w:styleId="137">
    <w:name w:val="个人答复风格"/>
    <w:qFormat/>
    <w:uiPriority w:val="0"/>
    <w:rPr>
      <w:rFonts w:ascii="Arial" w:hAnsi="Arial" w:eastAsia="宋体" w:cs="Arial"/>
      <w:color w:val="auto"/>
      <w:spacing w:val="0"/>
      <w:sz w:val="20"/>
    </w:rPr>
  </w:style>
  <w:style w:type="character" w:customStyle="1" w:styleId="138">
    <w:name w:val="个人撰写风格"/>
    <w:qFormat/>
    <w:uiPriority w:val="0"/>
    <w:rPr>
      <w:rFonts w:ascii="Arial" w:hAnsi="Arial" w:eastAsia="宋体" w:cs="Arial"/>
      <w:color w:val="auto"/>
      <w:spacing w:val="0"/>
      <w:sz w:val="20"/>
    </w:rPr>
  </w:style>
  <w:style w:type="paragraph" w:customStyle="1" w:styleId="139">
    <w:name w:val="脚注后续"/>
    <w:qFormat/>
    <w:uiPriority w:val="0"/>
    <w:pPr>
      <w:ind w:left="350" w:leftChars="350"/>
      <w:jc w:val="both"/>
    </w:pPr>
    <w:rPr>
      <w:rFonts w:ascii="宋体" w:hAnsi="Times New Roman" w:eastAsia="宋体" w:cs="Times New Roman"/>
      <w:sz w:val="18"/>
      <w:lang w:val="en-US" w:eastAsia="zh-CN" w:bidi="ar-SA"/>
    </w:rPr>
  </w:style>
  <w:style w:type="paragraph" w:customStyle="1" w:styleId="140">
    <w:name w:val="列项——"/>
    <w:qFormat/>
    <w:uiPriority w:val="0"/>
    <w:pPr>
      <w:widowControl w:val="0"/>
      <w:numPr>
        <w:ilvl w:val="0"/>
        <w:numId w:val="22"/>
      </w:numPr>
      <w:jc w:val="both"/>
    </w:pPr>
    <w:rPr>
      <w:rFonts w:ascii="宋体" w:hAnsi="宋体" w:eastAsia="宋体" w:cs="Times New Roman"/>
      <w:sz w:val="21"/>
      <w:lang w:val="en-US" w:eastAsia="zh-CN" w:bidi="ar-SA"/>
    </w:rPr>
  </w:style>
  <w:style w:type="paragraph" w:customStyle="1" w:styleId="141">
    <w:name w:val="列项·"/>
    <w:basedOn w:val="57"/>
    <w:qFormat/>
    <w:uiPriority w:val="0"/>
    <w:pPr>
      <w:tabs>
        <w:tab w:val="left" w:pos="840"/>
      </w:tabs>
    </w:pPr>
  </w:style>
  <w:style w:type="paragraph" w:customStyle="1" w:styleId="142">
    <w:name w:val="目次、索引正文"/>
    <w:qFormat/>
    <w:uiPriority w:val="0"/>
    <w:pPr>
      <w:spacing w:line="320" w:lineRule="exact"/>
      <w:jc w:val="both"/>
    </w:pPr>
    <w:rPr>
      <w:rFonts w:ascii="宋体" w:hAnsi="Times New Roman" w:eastAsia="宋体" w:cs="Times New Roman"/>
      <w:sz w:val="21"/>
      <w:lang w:val="en-US" w:eastAsia="zh-CN" w:bidi="ar-SA"/>
    </w:rPr>
  </w:style>
  <w:style w:type="paragraph" w:customStyle="1" w:styleId="143">
    <w:name w:val="目录 21"/>
    <w:basedOn w:val="1"/>
    <w:next w:val="1"/>
    <w:semiHidden/>
    <w:qFormat/>
    <w:uiPriority w:val="0"/>
    <w:pPr>
      <w:adjustRightInd/>
      <w:spacing w:line="240" w:lineRule="auto"/>
      <w:jc w:val="left"/>
    </w:pPr>
    <w:rPr>
      <w:bCs/>
      <w:iCs/>
    </w:rPr>
  </w:style>
  <w:style w:type="paragraph" w:customStyle="1" w:styleId="144">
    <w:name w:val="目录 31"/>
    <w:basedOn w:val="1"/>
    <w:next w:val="1"/>
    <w:semiHidden/>
    <w:qFormat/>
    <w:uiPriority w:val="0"/>
    <w:pPr>
      <w:spacing w:line="240" w:lineRule="auto"/>
    </w:pPr>
    <w:rPr>
      <w:rFonts w:ascii="宋体" w:hAnsi="宋体"/>
      <w:iCs/>
    </w:rPr>
  </w:style>
  <w:style w:type="paragraph" w:customStyle="1" w:styleId="145">
    <w:name w:val="目录 41"/>
    <w:basedOn w:val="1"/>
    <w:next w:val="1"/>
    <w:semiHidden/>
    <w:qFormat/>
    <w:uiPriority w:val="0"/>
    <w:pPr>
      <w:adjustRightInd/>
      <w:spacing w:line="240" w:lineRule="auto"/>
      <w:jc w:val="left"/>
    </w:pPr>
  </w:style>
  <w:style w:type="paragraph" w:customStyle="1" w:styleId="146">
    <w:name w:val="目录 51"/>
    <w:basedOn w:val="1"/>
    <w:next w:val="1"/>
    <w:semiHidden/>
    <w:qFormat/>
    <w:uiPriority w:val="0"/>
    <w:pPr>
      <w:spacing w:line="240" w:lineRule="auto"/>
    </w:pPr>
    <w:rPr>
      <w:rFonts w:ascii="宋体" w:hAnsi="宋体"/>
    </w:rPr>
  </w:style>
  <w:style w:type="paragraph" w:customStyle="1" w:styleId="147">
    <w:name w:val="目录 61"/>
    <w:basedOn w:val="1"/>
    <w:next w:val="1"/>
    <w:semiHidden/>
    <w:qFormat/>
    <w:uiPriority w:val="0"/>
    <w:pPr>
      <w:adjustRightInd/>
      <w:spacing w:line="240" w:lineRule="auto"/>
      <w:jc w:val="left"/>
    </w:pPr>
  </w:style>
  <w:style w:type="paragraph" w:customStyle="1" w:styleId="148">
    <w:name w:val="目录 71"/>
    <w:basedOn w:val="147"/>
    <w:semiHidden/>
    <w:qFormat/>
    <w:uiPriority w:val="0"/>
    <w:pPr>
      <w:ind w:left="1260"/>
    </w:pPr>
  </w:style>
  <w:style w:type="paragraph" w:customStyle="1" w:styleId="149">
    <w:name w:val="目录 81"/>
    <w:basedOn w:val="148"/>
    <w:semiHidden/>
    <w:qFormat/>
    <w:uiPriority w:val="0"/>
    <w:pPr>
      <w:ind w:left="1470"/>
    </w:pPr>
  </w:style>
  <w:style w:type="paragraph" w:customStyle="1" w:styleId="150">
    <w:name w:val="目录 91"/>
    <w:basedOn w:val="149"/>
    <w:semiHidden/>
    <w:qFormat/>
    <w:uiPriority w:val="0"/>
    <w:pPr>
      <w:ind w:left="1680"/>
    </w:pPr>
  </w:style>
  <w:style w:type="paragraph" w:customStyle="1" w:styleId="151">
    <w:name w:val="其他标准称谓"/>
    <w:qFormat/>
    <w:uiPriority w:val="0"/>
    <w:pPr>
      <w:spacing w:line="0" w:lineRule="atLeast"/>
      <w:jc w:val="distribute"/>
    </w:pPr>
    <w:rPr>
      <w:rFonts w:ascii="黑体" w:hAnsi="宋体" w:eastAsia="黑体" w:cs="Times New Roman"/>
      <w:sz w:val="52"/>
      <w:lang w:val="en-US" w:eastAsia="zh-CN" w:bidi="ar-SA"/>
    </w:rPr>
  </w:style>
  <w:style w:type="paragraph" w:customStyle="1" w:styleId="152">
    <w:name w:val="其他发布部门"/>
    <w:basedOn w:val="120"/>
    <w:qFormat/>
    <w:uiPriority w:val="0"/>
    <w:pPr>
      <w:framePr w:wrap="around"/>
      <w:spacing w:line="0" w:lineRule="atLeast"/>
    </w:pPr>
    <w:rPr>
      <w:rFonts w:ascii="黑体" w:eastAsia="黑体"/>
      <w:b w:val="0"/>
    </w:rPr>
  </w:style>
  <w:style w:type="paragraph" w:customStyle="1" w:styleId="153">
    <w:name w:val="前言标题"/>
    <w:next w:val="1"/>
    <w:qFormat/>
    <w:uiPriority w:val="0"/>
    <w:pPr>
      <w:numPr>
        <w:ilvl w:val="0"/>
        <w:numId w:val="2"/>
      </w:num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54">
    <w:name w:val="三级无标题条"/>
    <w:basedOn w:val="1"/>
    <w:qFormat/>
    <w:uiPriority w:val="0"/>
    <w:pPr>
      <w:numPr>
        <w:ilvl w:val="4"/>
        <w:numId w:val="20"/>
      </w:numPr>
      <w:adjustRightInd/>
      <w:spacing w:line="240" w:lineRule="auto"/>
    </w:pPr>
    <w:rPr>
      <w:rFonts w:ascii="宋体" w:hAnsi="宋体"/>
      <w:szCs w:val="24"/>
    </w:rPr>
  </w:style>
  <w:style w:type="paragraph" w:customStyle="1" w:styleId="155">
    <w:name w:val="实施日期"/>
    <w:basedOn w:val="121"/>
    <w:qFormat/>
    <w:uiPriority w:val="0"/>
    <w:pPr>
      <w:framePr w:hSpace="0" w:wrap="around" w:xAlign="right"/>
      <w:jc w:val="right"/>
    </w:pPr>
  </w:style>
  <w:style w:type="paragraph" w:customStyle="1" w:styleId="156">
    <w:name w:val="四级无标题条"/>
    <w:basedOn w:val="1"/>
    <w:qFormat/>
    <w:uiPriority w:val="0"/>
    <w:pPr>
      <w:numPr>
        <w:ilvl w:val="5"/>
        <w:numId w:val="20"/>
      </w:numPr>
      <w:adjustRightInd/>
      <w:spacing w:line="240" w:lineRule="auto"/>
    </w:pPr>
    <w:rPr>
      <w:rFonts w:ascii="宋体" w:hAnsi="宋体"/>
      <w:szCs w:val="24"/>
    </w:rPr>
  </w:style>
  <w:style w:type="paragraph" w:customStyle="1" w:styleId="157">
    <w:name w:val="文献分类号"/>
    <w:qFormat/>
    <w:uiPriority w:val="0"/>
    <w:pPr>
      <w:framePr w:hSpace="180" w:vSpace="180" w:wrap="around" w:vAnchor="margin" w:hAnchor="margin" w:y="1" w:anchorLock="1"/>
      <w:widowControl w:val="0"/>
      <w:textAlignment w:val="center"/>
    </w:pPr>
    <w:rPr>
      <w:rFonts w:ascii="Times New Roman" w:hAnsi="Times New Roman" w:eastAsia="黑体" w:cs="Times New Roman"/>
      <w:sz w:val="21"/>
      <w:lang w:val="en-US" w:eastAsia="zh-CN" w:bidi="ar-SA"/>
    </w:rPr>
  </w:style>
  <w:style w:type="paragraph" w:customStyle="1" w:styleId="158">
    <w:name w:val="无标题条"/>
    <w:next w:val="57"/>
    <w:qFormat/>
    <w:uiPriority w:val="0"/>
    <w:pPr>
      <w:jc w:val="both"/>
    </w:pPr>
    <w:rPr>
      <w:rFonts w:ascii="宋体" w:hAnsi="宋体" w:eastAsia="宋体" w:cs="Times New Roman"/>
      <w:sz w:val="21"/>
      <w:lang w:val="en-US" w:eastAsia="zh-CN" w:bidi="ar-SA"/>
    </w:rPr>
  </w:style>
  <w:style w:type="paragraph" w:customStyle="1" w:styleId="159">
    <w:name w:val="五级无标题条"/>
    <w:basedOn w:val="1"/>
    <w:qFormat/>
    <w:uiPriority w:val="0"/>
    <w:pPr>
      <w:numPr>
        <w:ilvl w:val="6"/>
        <w:numId w:val="20"/>
      </w:numPr>
      <w:adjustRightInd/>
    </w:pPr>
    <w:rPr>
      <w:szCs w:val="24"/>
    </w:rPr>
  </w:style>
  <w:style w:type="paragraph" w:customStyle="1" w:styleId="160">
    <w:name w:val="一级无标题条"/>
    <w:basedOn w:val="1"/>
    <w:qFormat/>
    <w:uiPriority w:val="0"/>
    <w:pPr>
      <w:numPr>
        <w:ilvl w:val="2"/>
        <w:numId w:val="20"/>
      </w:numPr>
      <w:adjustRightInd/>
      <w:spacing w:before="10" w:after="10" w:line="240" w:lineRule="auto"/>
    </w:pPr>
    <w:rPr>
      <w:rFonts w:ascii="宋体" w:hAnsi="宋体"/>
      <w:szCs w:val="24"/>
    </w:rPr>
  </w:style>
  <w:style w:type="paragraph" w:customStyle="1" w:styleId="161">
    <w:name w:val="注:后续"/>
    <w:qFormat/>
    <w:uiPriority w:val="0"/>
    <w:pPr>
      <w:spacing w:line="300" w:lineRule="exact"/>
      <w:ind w:left="600" w:leftChars="400" w:hanging="200" w:hangingChars="200"/>
      <w:jc w:val="both"/>
    </w:pPr>
    <w:rPr>
      <w:rFonts w:ascii="宋体" w:hAnsi="Times New Roman" w:eastAsia="宋体" w:cs="Times New Roman"/>
      <w:sz w:val="18"/>
      <w:lang w:val="en-US" w:eastAsia="zh-CN" w:bidi="ar-SA"/>
    </w:rPr>
  </w:style>
  <w:style w:type="paragraph" w:customStyle="1" w:styleId="162">
    <w:name w:val="注×:后续"/>
    <w:basedOn w:val="161"/>
    <w:qFormat/>
    <w:uiPriority w:val="0"/>
    <w:pPr>
      <w:ind w:left="1406" w:leftChars="0" w:hanging="499" w:firstLineChars="0"/>
    </w:pPr>
  </w:style>
  <w:style w:type="paragraph" w:customStyle="1" w:styleId="163">
    <w:name w:val="标准文件_一级无标题"/>
    <w:basedOn w:val="106"/>
    <w:qFormat/>
    <w:uiPriority w:val="0"/>
    <w:pPr>
      <w:spacing w:before="0" w:beforeLines="0" w:after="0" w:afterLines="0"/>
      <w:outlineLvl w:val="9"/>
    </w:pPr>
    <w:rPr>
      <w:rFonts w:ascii="宋体" w:eastAsia="宋体"/>
    </w:rPr>
  </w:style>
  <w:style w:type="paragraph" w:customStyle="1" w:styleId="164">
    <w:name w:val="标准文件_五级无标题"/>
    <w:basedOn w:val="104"/>
    <w:qFormat/>
    <w:uiPriority w:val="0"/>
    <w:pPr>
      <w:spacing w:before="0" w:beforeLines="0" w:after="0" w:afterLines="0"/>
      <w:outlineLvl w:val="9"/>
    </w:pPr>
    <w:rPr>
      <w:rFonts w:ascii="宋体" w:eastAsia="宋体"/>
    </w:rPr>
  </w:style>
  <w:style w:type="paragraph" w:customStyle="1" w:styleId="165">
    <w:name w:val="标准文件_三级无标题"/>
    <w:basedOn w:val="95"/>
    <w:qFormat/>
    <w:uiPriority w:val="0"/>
    <w:pPr>
      <w:spacing w:before="0" w:beforeLines="0" w:after="0" w:afterLines="0"/>
      <w:outlineLvl w:val="9"/>
    </w:pPr>
    <w:rPr>
      <w:rFonts w:ascii="宋体" w:eastAsia="宋体"/>
    </w:rPr>
  </w:style>
  <w:style w:type="paragraph" w:customStyle="1" w:styleId="166">
    <w:name w:val="标准文件_二级无标题"/>
    <w:basedOn w:val="66"/>
    <w:qFormat/>
    <w:uiPriority w:val="0"/>
    <w:pPr>
      <w:spacing w:before="0" w:beforeLines="0" w:after="0" w:afterLines="0"/>
      <w:outlineLvl w:val="9"/>
    </w:pPr>
    <w:rPr>
      <w:rFonts w:ascii="宋体" w:eastAsia="宋体"/>
    </w:rPr>
  </w:style>
  <w:style w:type="paragraph" w:customStyle="1" w:styleId="167">
    <w:name w:val="标准_四级无标题"/>
    <w:basedOn w:val="99"/>
    <w:next w:val="57"/>
    <w:qFormat/>
    <w:uiPriority w:val="0"/>
    <w:rPr>
      <w:rFonts w:eastAsia="宋体"/>
    </w:rPr>
  </w:style>
  <w:style w:type="paragraph" w:customStyle="1" w:styleId="168">
    <w:name w:val="标准文件_四级无标题"/>
    <w:basedOn w:val="99"/>
    <w:qFormat/>
    <w:uiPriority w:val="0"/>
    <w:pPr>
      <w:spacing w:before="0" w:beforeLines="0" w:after="0" w:afterLines="0"/>
      <w:outlineLvl w:val="9"/>
    </w:pPr>
    <w:rPr>
      <w:rFonts w:ascii="宋体" w:hAnsi="黑体" w:eastAsia="宋体"/>
      <w:szCs w:val="52"/>
    </w:rPr>
  </w:style>
  <w:style w:type="paragraph" w:customStyle="1" w:styleId="169">
    <w:name w:val="标准文件_大写罗马数字编号列项"/>
    <w:basedOn w:val="57"/>
    <w:qFormat/>
    <w:uiPriority w:val="0"/>
    <w:pPr>
      <w:numPr>
        <w:ilvl w:val="0"/>
        <w:numId w:val="23"/>
      </w:numPr>
      <w:ind w:firstLine="0" w:firstLineChars="0"/>
    </w:pPr>
    <w:rPr>
      <w:rFonts w:ascii="Times New Roman" w:cs="Arial"/>
      <w:szCs w:val="28"/>
    </w:rPr>
  </w:style>
  <w:style w:type="paragraph" w:customStyle="1" w:styleId="170">
    <w:name w:val="标准文件_小写罗马数字编号列项"/>
    <w:basedOn w:val="57"/>
    <w:qFormat/>
    <w:uiPriority w:val="0"/>
    <w:pPr>
      <w:numPr>
        <w:ilvl w:val="0"/>
        <w:numId w:val="24"/>
      </w:numPr>
      <w:ind w:firstLine="0" w:firstLineChars="0"/>
    </w:pPr>
    <w:rPr>
      <w:rFonts w:cs="Arial"/>
      <w:szCs w:val="28"/>
    </w:rPr>
  </w:style>
  <w:style w:type="paragraph" w:customStyle="1" w:styleId="171">
    <w:name w:val="标准文件_附录标题"/>
    <w:basedOn w:val="77"/>
    <w:qFormat/>
    <w:uiPriority w:val="0"/>
    <w:pPr>
      <w:numPr>
        <w:numId w:val="0"/>
      </w:numPr>
      <w:spacing w:after="280"/>
      <w:outlineLvl w:val="9"/>
    </w:pPr>
  </w:style>
  <w:style w:type="paragraph" w:customStyle="1" w:styleId="172">
    <w:name w:val="标准文件_二级项"/>
    <w:qFormat/>
    <w:uiPriority w:val="0"/>
    <w:rPr>
      <w:rFonts w:ascii="宋体" w:hAnsi="Times New Roman" w:eastAsia="宋体" w:cs="Times New Roman"/>
      <w:sz w:val="21"/>
      <w:lang w:val="en-US" w:eastAsia="zh-CN" w:bidi="ar-SA"/>
    </w:rPr>
  </w:style>
  <w:style w:type="paragraph" w:customStyle="1" w:styleId="173">
    <w:name w:val="标准文件_三级项"/>
    <w:basedOn w:val="1"/>
    <w:qFormat/>
    <w:uiPriority w:val="0"/>
    <w:pPr>
      <w:numPr>
        <w:ilvl w:val="2"/>
        <w:numId w:val="21"/>
      </w:numPr>
      <w:spacing w:line="536870612" w:lineRule="auto"/>
    </w:pPr>
    <w:rPr>
      <w:rFonts w:ascii="Times New Roman" w:hAnsi="Times New Roman"/>
    </w:rPr>
  </w:style>
  <w:style w:type="paragraph" w:customStyle="1" w:styleId="174">
    <w:name w:val="图表脚注说明"/>
    <w:basedOn w:val="1"/>
    <w:next w:val="57"/>
    <w:qFormat/>
    <w:uiPriority w:val="0"/>
    <w:pPr>
      <w:numPr>
        <w:ilvl w:val="0"/>
        <w:numId w:val="25"/>
      </w:numPr>
      <w:adjustRightInd/>
      <w:spacing w:line="240" w:lineRule="auto"/>
      <w:ind w:left="783"/>
    </w:pPr>
    <w:rPr>
      <w:rFonts w:ascii="宋体" w:hAnsi="Times New Roman"/>
      <w:sz w:val="18"/>
      <w:szCs w:val="18"/>
    </w:rPr>
  </w:style>
  <w:style w:type="paragraph" w:customStyle="1" w:styleId="175">
    <w:name w:val="标准文件_字母编号列项（一级）"/>
    <w:qFormat/>
    <w:uiPriority w:val="0"/>
    <w:pPr>
      <w:numPr>
        <w:ilvl w:val="0"/>
        <w:numId w:val="13"/>
      </w:numPr>
      <w:jc w:val="both"/>
    </w:pPr>
    <w:rPr>
      <w:rFonts w:ascii="宋体" w:hAnsi="Times New Roman" w:eastAsia="宋体" w:cs="Times New Roman"/>
      <w:sz w:val="21"/>
      <w:lang w:val="en-US" w:eastAsia="zh-CN" w:bidi="ar-SA"/>
    </w:rPr>
  </w:style>
  <w:style w:type="paragraph" w:customStyle="1" w:styleId="176">
    <w:name w:val="标准文件_索引字母"/>
    <w:next w:val="57"/>
    <w:qFormat/>
    <w:uiPriority w:val="0"/>
    <w:pPr>
      <w:jc w:val="center"/>
    </w:pPr>
    <w:rPr>
      <w:rFonts w:ascii="宋体" w:hAnsi="宋体" w:eastAsia="Times New Roman" w:cs="Times New Roman"/>
      <w:b/>
      <w:kern w:val="2"/>
      <w:sz w:val="21"/>
      <w:lang w:val="en-US" w:eastAsia="zh-CN" w:bidi="ar-SA"/>
    </w:rPr>
  </w:style>
  <w:style w:type="paragraph" w:customStyle="1" w:styleId="177">
    <w:name w:val="标准文件_附录前"/>
    <w:next w:val="57"/>
    <w:qFormat/>
    <w:uiPriority w:val="0"/>
    <w:pPr>
      <w:spacing w:line="20" w:lineRule="atLeast"/>
      <w:ind w:firstLine="200"/>
    </w:pPr>
    <w:rPr>
      <w:rFonts w:ascii="宋体" w:hAnsi="宋体" w:eastAsia="宋体" w:cs="Times New Roman"/>
      <w:kern w:val="2"/>
      <w:sz w:val="10"/>
      <w:lang w:val="en-US" w:eastAsia="zh-CN" w:bidi="ar-SA"/>
    </w:rPr>
  </w:style>
  <w:style w:type="paragraph" w:customStyle="1" w:styleId="178">
    <w:name w:val="标准文件_正文标准名称"/>
    <w:qFormat/>
    <w:uiPriority w:val="0"/>
    <w:pPr>
      <w:spacing w:after="640" w:line="400" w:lineRule="exact"/>
      <w:jc w:val="center"/>
    </w:pPr>
    <w:rPr>
      <w:rFonts w:ascii="黑体" w:hAnsi="黑体" w:eastAsia="黑体" w:cs="Times New Roman"/>
      <w:kern w:val="2"/>
      <w:sz w:val="32"/>
      <w:szCs w:val="32"/>
      <w:lang w:val="en-US" w:eastAsia="zh-CN" w:bidi="ar-SA"/>
    </w:rPr>
  </w:style>
  <w:style w:type="paragraph" w:customStyle="1" w:styleId="179">
    <w:name w:val="标准文件_表格"/>
    <w:basedOn w:val="57"/>
    <w:qFormat/>
    <w:uiPriority w:val="0"/>
    <w:pPr>
      <w:ind w:firstLine="0" w:firstLineChars="0"/>
      <w:jc w:val="center"/>
    </w:pPr>
    <w:rPr>
      <w:sz w:val="18"/>
    </w:rPr>
  </w:style>
  <w:style w:type="paragraph" w:customStyle="1" w:styleId="180">
    <w:name w:val="标准文件_注："/>
    <w:next w:val="57"/>
    <w:qFormat/>
    <w:uiPriority w:val="0"/>
    <w:pPr>
      <w:widowControl w:val="0"/>
      <w:numPr>
        <w:ilvl w:val="0"/>
        <w:numId w:val="26"/>
      </w:numPr>
      <w:autoSpaceDE w:val="0"/>
      <w:autoSpaceDN w:val="0"/>
      <w:jc w:val="both"/>
    </w:pPr>
    <w:rPr>
      <w:rFonts w:ascii="宋体" w:hAnsi="Times New Roman" w:eastAsia="宋体" w:cs="Times New Roman"/>
      <w:sz w:val="18"/>
      <w:szCs w:val="18"/>
      <w:lang w:val="en-US" w:eastAsia="zh-CN" w:bidi="ar-SA"/>
    </w:rPr>
  </w:style>
  <w:style w:type="paragraph" w:customStyle="1" w:styleId="181">
    <w:name w:val="标准文件_注×："/>
    <w:qFormat/>
    <w:uiPriority w:val="0"/>
    <w:pPr>
      <w:widowControl w:val="0"/>
      <w:numPr>
        <w:ilvl w:val="0"/>
        <w:numId w:val="27"/>
      </w:numPr>
      <w:autoSpaceDE w:val="0"/>
      <w:autoSpaceDN w:val="0"/>
      <w:jc w:val="both"/>
    </w:pPr>
    <w:rPr>
      <w:rFonts w:ascii="宋体" w:hAnsi="Times New Roman" w:eastAsia="宋体" w:cs="Times New Roman"/>
      <w:sz w:val="18"/>
      <w:szCs w:val="18"/>
      <w:lang w:val="en-US" w:eastAsia="zh-CN" w:bidi="ar-SA"/>
    </w:rPr>
  </w:style>
  <w:style w:type="paragraph" w:customStyle="1" w:styleId="182">
    <w:name w:val="标准文件_示例："/>
    <w:next w:val="183"/>
    <w:qFormat/>
    <w:uiPriority w:val="0"/>
    <w:pPr>
      <w:widowControl w:val="0"/>
      <w:numPr>
        <w:ilvl w:val="0"/>
        <w:numId w:val="28"/>
      </w:numPr>
      <w:jc w:val="both"/>
    </w:pPr>
    <w:rPr>
      <w:rFonts w:ascii="宋体" w:hAnsi="Times New Roman" w:eastAsia="宋体" w:cs="Times New Roman"/>
      <w:sz w:val="18"/>
      <w:szCs w:val="18"/>
      <w:lang w:val="en-US" w:eastAsia="zh-CN" w:bidi="ar-SA"/>
    </w:rPr>
  </w:style>
  <w:style w:type="paragraph" w:customStyle="1" w:styleId="183">
    <w:name w:val="标准文件_示例内容"/>
    <w:basedOn w:val="57"/>
    <w:qFormat/>
    <w:uiPriority w:val="0"/>
    <w:pPr>
      <w:ind w:firstLine="420"/>
    </w:pPr>
    <w:rPr>
      <w:sz w:val="18"/>
    </w:rPr>
  </w:style>
  <w:style w:type="paragraph" w:customStyle="1" w:styleId="184">
    <w:name w:val="标准文件_示例×："/>
    <w:basedOn w:val="1"/>
    <w:next w:val="183"/>
    <w:qFormat/>
    <w:uiPriority w:val="0"/>
    <w:pPr>
      <w:widowControl/>
      <w:numPr>
        <w:ilvl w:val="0"/>
        <w:numId w:val="29"/>
      </w:numPr>
      <w:adjustRightInd/>
      <w:spacing w:line="240" w:lineRule="auto"/>
    </w:pPr>
    <w:rPr>
      <w:rFonts w:ascii="宋体" w:hAnsi="Times New Roman"/>
      <w:kern w:val="0"/>
      <w:sz w:val="18"/>
      <w:szCs w:val="18"/>
    </w:rPr>
  </w:style>
  <w:style w:type="character" w:customStyle="1" w:styleId="185">
    <w:name w:val="标准文件_段 Char"/>
    <w:link w:val="57"/>
    <w:qFormat/>
    <w:uiPriority w:val="0"/>
    <w:rPr>
      <w:rFonts w:ascii="宋体" w:hAnsi="Times New Roman"/>
      <w:sz w:val="21"/>
    </w:rPr>
  </w:style>
  <w:style w:type="paragraph" w:customStyle="1" w:styleId="186">
    <w:name w:val="标准文件_表格续"/>
    <w:basedOn w:val="57"/>
    <w:next w:val="57"/>
    <w:qFormat/>
    <w:uiPriority w:val="0"/>
    <w:pPr>
      <w:jc w:val="center"/>
    </w:pPr>
    <w:rPr>
      <w:rFonts w:ascii="黑体" w:hAnsi="黑体" w:eastAsia="黑体"/>
    </w:rPr>
  </w:style>
  <w:style w:type="character" w:styleId="187">
    <w:name w:val="Placeholder Text"/>
    <w:basedOn w:val="29"/>
    <w:semiHidden/>
    <w:qFormat/>
    <w:uiPriority w:val="99"/>
    <w:rPr>
      <w:color w:val="808080"/>
    </w:rPr>
  </w:style>
  <w:style w:type="paragraph" w:customStyle="1" w:styleId="188">
    <w:name w:val="标准文件_二级项2"/>
    <w:basedOn w:val="57"/>
    <w:qFormat/>
    <w:uiPriority w:val="0"/>
    <w:pPr>
      <w:numPr>
        <w:ilvl w:val="1"/>
        <w:numId w:val="21"/>
      </w:numPr>
      <w:ind w:left="1271" w:hanging="420" w:firstLineChars="0"/>
    </w:pPr>
  </w:style>
  <w:style w:type="paragraph" w:customStyle="1" w:styleId="189">
    <w:name w:val="标准文件_三级项2"/>
    <w:basedOn w:val="57"/>
    <w:qFormat/>
    <w:uiPriority w:val="0"/>
    <w:pPr>
      <w:numPr>
        <w:ilvl w:val="0"/>
        <w:numId w:val="30"/>
      </w:numPr>
      <w:spacing w:line="300" w:lineRule="exact"/>
      <w:ind w:left="1276" w:hanging="425" w:firstLineChars="0"/>
    </w:pPr>
    <w:rPr>
      <w:rFonts w:ascii="Times New Roman"/>
    </w:rPr>
  </w:style>
  <w:style w:type="paragraph" w:customStyle="1" w:styleId="190">
    <w:name w:val="标准文件_一级项2"/>
    <w:basedOn w:val="57"/>
    <w:qFormat/>
    <w:uiPriority w:val="0"/>
    <w:pPr>
      <w:numPr>
        <w:ilvl w:val="0"/>
        <w:numId w:val="31"/>
      </w:numPr>
      <w:spacing w:line="300" w:lineRule="exact"/>
      <w:ind w:left="1271" w:hanging="420" w:firstLineChars="0"/>
    </w:pPr>
    <w:rPr>
      <w:rFonts w:ascii="Times New Roman"/>
    </w:rPr>
  </w:style>
  <w:style w:type="paragraph" w:customStyle="1" w:styleId="191">
    <w:name w:val="标准文件_提示"/>
    <w:basedOn w:val="57"/>
    <w:next w:val="57"/>
    <w:qFormat/>
    <w:uiPriority w:val="0"/>
    <w:pPr>
      <w:ind w:firstLine="420"/>
    </w:pPr>
    <w:rPr>
      <w:rFonts w:ascii="黑体" w:eastAsia="黑体"/>
    </w:rPr>
  </w:style>
  <w:style w:type="character" w:customStyle="1" w:styleId="192">
    <w:name w:val="标准文件_来源"/>
    <w:basedOn w:val="29"/>
    <w:qFormat/>
    <w:uiPriority w:val="1"/>
    <w:rPr>
      <w:rFonts w:eastAsia="宋体"/>
      <w:sz w:val="21"/>
    </w:rPr>
  </w:style>
  <w:style w:type="paragraph" w:customStyle="1" w:styleId="193">
    <w:name w:val="标准文件_图表说明"/>
    <w:qFormat/>
    <w:uiPriority w:val="0"/>
    <w:pPr>
      <w:spacing w:line="276" w:lineRule="auto"/>
      <w:ind w:firstLine="420"/>
    </w:pPr>
    <w:rPr>
      <w:rFonts w:ascii="宋体" w:hAnsi="宋体" w:eastAsia="宋体" w:cs="Times New Roman"/>
      <w:kern w:val="2"/>
      <w:sz w:val="18"/>
      <w:lang w:val="en-US" w:eastAsia="zh-CN" w:bidi="ar-SA"/>
    </w:rPr>
  </w:style>
  <w:style w:type="paragraph" w:customStyle="1" w:styleId="194">
    <w:name w:val="其他发布日期"/>
    <w:basedOn w:val="121"/>
    <w:qFormat/>
    <w:uiPriority w:val="0"/>
    <w:pPr>
      <w:framePr w:w="3997" w:h="471" w:hRule="exact" w:hSpace="0" w:vSpace="181" w:wrap="around" w:vAnchor="page" w:hAnchor="page" w:x="1419" w:y="14097"/>
    </w:pPr>
  </w:style>
  <w:style w:type="paragraph" w:customStyle="1" w:styleId="195">
    <w:name w:val="其他实施日期"/>
    <w:basedOn w:val="155"/>
    <w:qFormat/>
    <w:uiPriority w:val="0"/>
    <w:pPr>
      <w:framePr w:w="3997" w:h="471" w:hRule="exact" w:vSpace="181" w:wrap="around" w:vAnchor="page" w:hAnchor="page" w:x="7089" w:y="14097"/>
    </w:pPr>
  </w:style>
  <w:style w:type="paragraph" w:customStyle="1" w:styleId="196">
    <w:name w:val="标准文件_文件编号"/>
    <w:basedOn w:val="57"/>
    <w:qFormat/>
    <w:uiPriority w:val="0"/>
    <w:pPr>
      <w:framePr w:w="9356" w:h="624" w:hRule="exact" w:hSpace="181" w:vSpace="181" w:wrap="auto" w:vAnchor="page" w:hAnchor="page" w:x="1419" w:y="3284"/>
      <w:wordWrap w:val="0"/>
      <w:spacing w:line="280" w:lineRule="exact"/>
      <w:ind w:firstLine="0" w:firstLineChars="0"/>
      <w:jc w:val="right"/>
    </w:pPr>
    <w:rPr>
      <w:rFonts w:ascii="黑体" w:eastAsia="黑体"/>
      <w:bCs/>
      <w:sz w:val="28"/>
      <w:szCs w:val="28"/>
    </w:rPr>
  </w:style>
  <w:style w:type="paragraph" w:customStyle="1" w:styleId="197">
    <w:name w:val="标准文件_替换文件编号"/>
    <w:basedOn w:val="196"/>
    <w:qFormat/>
    <w:uiPriority w:val="0"/>
    <w:pPr>
      <w:spacing w:before="57"/>
    </w:pPr>
    <w:rPr>
      <w:sz w:val="21"/>
    </w:rPr>
  </w:style>
  <w:style w:type="paragraph" w:customStyle="1" w:styleId="198">
    <w:name w:val="标准文件_文件名称"/>
    <w:basedOn w:val="57"/>
    <w:next w:val="57"/>
    <w:qFormat/>
    <w:uiPriority w:val="0"/>
    <w:pPr>
      <w:framePr w:w="9639" w:h="6976" w:hRule="exact" w:wrap="auto" w:vAnchor="page" w:hAnchor="page" w:y="6408"/>
      <w:autoSpaceDE/>
      <w:autoSpaceDN/>
      <w:spacing w:line="700" w:lineRule="exact"/>
      <w:ind w:firstLine="0" w:firstLineChars="0"/>
      <w:jc w:val="center"/>
    </w:pPr>
    <w:rPr>
      <w:rFonts w:ascii="黑体" w:hAnsi="黑体" w:eastAsia="黑体"/>
      <w:bCs/>
      <w:sz w:val="52"/>
    </w:rPr>
  </w:style>
  <w:style w:type="paragraph" w:customStyle="1" w:styleId="199">
    <w:name w:val="标准文件_附录图标号"/>
    <w:basedOn w:val="57"/>
    <w:next w:val="57"/>
    <w:qFormat/>
    <w:uiPriority w:val="0"/>
    <w:pPr>
      <w:numPr>
        <w:ilvl w:val="0"/>
        <w:numId w:val="6"/>
      </w:numPr>
      <w:spacing w:line="14" w:lineRule="exact"/>
      <w:ind w:firstLine="0" w:firstLineChars="0"/>
      <w:jc w:val="center"/>
    </w:pPr>
    <w:rPr>
      <w:rFonts w:ascii="黑体" w:hAnsi="黑体" w:eastAsia="黑体"/>
      <w:vanish/>
      <w:sz w:val="2"/>
      <w:szCs w:val="21"/>
    </w:rPr>
  </w:style>
  <w:style w:type="paragraph" w:customStyle="1" w:styleId="200">
    <w:name w:val="标准文件_附录表标号"/>
    <w:basedOn w:val="57"/>
    <w:next w:val="57"/>
    <w:qFormat/>
    <w:uiPriority w:val="0"/>
    <w:pPr>
      <w:numPr>
        <w:ilvl w:val="0"/>
        <w:numId w:val="5"/>
      </w:numPr>
      <w:spacing w:line="14" w:lineRule="exact"/>
      <w:ind w:firstLine="0" w:firstLineChars="0"/>
      <w:jc w:val="center"/>
    </w:pPr>
    <w:rPr>
      <w:rFonts w:eastAsia="黑体"/>
      <w:vanish/>
      <w:sz w:val="2"/>
    </w:rPr>
  </w:style>
  <w:style w:type="paragraph" w:customStyle="1" w:styleId="201">
    <w:name w:val="标准文件_引言一级条标题"/>
    <w:basedOn w:val="57"/>
    <w:next w:val="57"/>
    <w:qFormat/>
    <w:uiPriority w:val="0"/>
    <w:pPr>
      <w:numPr>
        <w:ilvl w:val="1"/>
        <w:numId w:val="8"/>
      </w:numPr>
      <w:spacing w:before="50" w:beforeLines="50" w:after="50" w:afterLines="50"/>
      <w:ind w:firstLineChars="0"/>
    </w:pPr>
    <w:rPr>
      <w:rFonts w:ascii="黑体" w:eastAsia="黑体"/>
    </w:rPr>
  </w:style>
  <w:style w:type="paragraph" w:customStyle="1" w:styleId="202">
    <w:name w:val="标准文件_引言二级条标题"/>
    <w:basedOn w:val="57"/>
    <w:next w:val="57"/>
    <w:qFormat/>
    <w:uiPriority w:val="0"/>
    <w:pPr>
      <w:numPr>
        <w:ilvl w:val="2"/>
        <w:numId w:val="8"/>
      </w:numPr>
      <w:spacing w:before="50" w:beforeLines="50" w:after="50" w:afterLines="50"/>
      <w:ind w:firstLineChars="0"/>
    </w:pPr>
    <w:rPr>
      <w:rFonts w:ascii="黑体" w:eastAsia="黑体"/>
    </w:rPr>
  </w:style>
  <w:style w:type="paragraph" w:customStyle="1" w:styleId="203">
    <w:name w:val="标准文件_引言三级条标题"/>
    <w:basedOn w:val="57"/>
    <w:next w:val="57"/>
    <w:qFormat/>
    <w:uiPriority w:val="0"/>
    <w:pPr>
      <w:numPr>
        <w:ilvl w:val="3"/>
        <w:numId w:val="8"/>
      </w:numPr>
      <w:spacing w:before="50" w:beforeLines="50" w:after="50" w:afterLines="50"/>
      <w:ind w:firstLineChars="0"/>
    </w:pPr>
    <w:rPr>
      <w:rFonts w:ascii="黑体" w:eastAsia="黑体"/>
    </w:rPr>
  </w:style>
  <w:style w:type="paragraph" w:customStyle="1" w:styleId="204">
    <w:name w:val="标准文件_引言四级条标题"/>
    <w:basedOn w:val="57"/>
    <w:next w:val="57"/>
    <w:qFormat/>
    <w:uiPriority w:val="0"/>
    <w:pPr>
      <w:numPr>
        <w:ilvl w:val="4"/>
        <w:numId w:val="8"/>
      </w:numPr>
      <w:spacing w:before="50" w:beforeLines="50" w:after="50" w:afterLines="50"/>
      <w:ind w:firstLineChars="0"/>
    </w:pPr>
    <w:rPr>
      <w:rFonts w:ascii="黑体" w:eastAsia="黑体"/>
    </w:rPr>
  </w:style>
  <w:style w:type="paragraph" w:customStyle="1" w:styleId="205">
    <w:name w:val="标准文件_引言五级条标题"/>
    <w:basedOn w:val="57"/>
    <w:next w:val="57"/>
    <w:qFormat/>
    <w:uiPriority w:val="0"/>
    <w:pPr>
      <w:numPr>
        <w:ilvl w:val="5"/>
        <w:numId w:val="8"/>
      </w:numPr>
      <w:spacing w:before="50" w:beforeLines="50" w:after="50" w:afterLines="50"/>
      <w:ind w:firstLineChars="0"/>
    </w:pPr>
    <w:rPr>
      <w:rFonts w:ascii="黑体" w:eastAsia="黑体"/>
    </w:rPr>
  </w:style>
  <w:style w:type="paragraph" w:customStyle="1" w:styleId="206">
    <w:name w:val="标准文件_注后"/>
    <w:basedOn w:val="57"/>
    <w:qFormat/>
    <w:uiPriority w:val="0"/>
    <w:pPr>
      <w:ind w:left="811" w:firstLine="0" w:firstLineChars="0"/>
    </w:pPr>
    <w:rPr>
      <w:sz w:val="18"/>
    </w:rPr>
  </w:style>
  <w:style w:type="paragraph" w:customStyle="1" w:styleId="207">
    <w:name w:val="标准文件_注X后"/>
    <w:basedOn w:val="57"/>
    <w:qFormat/>
    <w:uiPriority w:val="0"/>
    <w:pPr>
      <w:ind w:left="811" w:firstLine="0" w:firstLineChars="0"/>
    </w:pPr>
    <w:rPr>
      <w:sz w:val="18"/>
    </w:rPr>
  </w:style>
  <w:style w:type="paragraph" w:customStyle="1" w:styleId="208">
    <w:name w:val="标准文件_示例后"/>
    <w:basedOn w:val="57"/>
    <w:qFormat/>
    <w:uiPriority w:val="0"/>
    <w:pPr>
      <w:ind w:left="964" w:firstLine="0" w:firstLineChars="0"/>
    </w:pPr>
    <w:rPr>
      <w:sz w:val="18"/>
    </w:rPr>
  </w:style>
  <w:style w:type="paragraph" w:customStyle="1" w:styleId="209">
    <w:name w:val="标准文件_示例X后"/>
    <w:basedOn w:val="57"/>
    <w:link w:val="210"/>
    <w:qFormat/>
    <w:uiPriority w:val="0"/>
    <w:pPr>
      <w:ind w:left="1049" w:firstLine="0" w:firstLineChars="0"/>
    </w:pPr>
    <w:rPr>
      <w:sz w:val="18"/>
    </w:rPr>
  </w:style>
  <w:style w:type="character" w:customStyle="1" w:styleId="210">
    <w:name w:val="标准文件_示例X后 字符"/>
    <w:basedOn w:val="185"/>
    <w:link w:val="209"/>
    <w:qFormat/>
    <w:uiPriority w:val="0"/>
    <w:rPr>
      <w:rFonts w:ascii="宋体" w:hAnsi="Times New Roman"/>
      <w:sz w:val="18"/>
    </w:rPr>
  </w:style>
  <w:style w:type="paragraph" w:customStyle="1" w:styleId="211">
    <w:name w:val="标准文件_索引项"/>
    <w:basedOn w:val="57"/>
    <w:next w:val="57"/>
    <w:qFormat/>
    <w:uiPriority w:val="0"/>
    <w:pPr>
      <w:tabs>
        <w:tab w:val="right" w:leader="dot" w:pos="9356"/>
      </w:tabs>
      <w:ind w:left="210" w:hanging="210" w:firstLineChars="0"/>
      <w:jc w:val="left"/>
    </w:pPr>
  </w:style>
  <w:style w:type="paragraph" w:customStyle="1" w:styleId="212">
    <w:name w:val="标准文件_附录一级无标题"/>
    <w:basedOn w:val="79"/>
    <w:qFormat/>
    <w:uiPriority w:val="0"/>
    <w:pPr>
      <w:spacing w:before="0" w:beforeLines="0" w:after="0" w:afterLines="0" w:line="276" w:lineRule="auto"/>
      <w:outlineLvl w:val="9"/>
    </w:pPr>
    <w:rPr>
      <w:rFonts w:ascii="宋体" w:eastAsia="宋体"/>
    </w:rPr>
  </w:style>
  <w:style w:type="paragraph" w:customStyle="1" w:styleId="213">
    <w:name w:val="标准文件_附录二级无标题"/>
    <w:basedOn w:val="80"/>
    <w:qFormat/>
    <w:uiPriority w:val="0"/>
    <w:pPr>
      <w:spacing w:before="0" w:beforeLines="0" w:after="0" w:afterLines="0" w:line="276" w:lineRule="auto"/>
      <w:outlineLvl w:val="9"/>
    </w:pPr>
    <w:rPr>
      <w:rFonts w:ascii="宋体" w:eastAsia="宋体"/>
    </w:rPr>
  </w:style>
  <w:style w:type="paragraph" w:customStyle="1" w:styleId="214">
    <w:name w:val="标准文件_附录三级无标题"/>
    <w:basedOn w:val="82"/>
    <w:qFormat/>
    <w:uiPriority w:val="0"/>
    <w:pPr>
      <w:spacing w:before="0" w:beforeLines="0" w:after="0" w:afterLines="0" w:line="276" w:lineRule="auto"/>
      <w:outlineLvl w:val="9"/>
    </w:pPr>
    <w:rPr>
      <w:rFonts w:ascii="宋体" w:eastAsia="宋体"/>
    </w:rPr>
  </w:style>
  <w:style w:type="paragraph" w:customStyle="1" w:styleId="215">
    <w:name w:val="标准文件_附录四级无标题"/>
    <w:basedOn w:val="83"/>
    <w:qFormat/>
    <w:uiPriority w:val="0"/>
    <w:pPr>
      <w:spacing w:before="0" w:beforeLines="0" w:after="0" w:afterLines="0" w:line="276" w:lineRule="auto"/>
      <w:outlineLvl w:val="9"/>
    </w:pPr>
    <w:rPr>
      <w:rFonts w:ascii="宋体" w:eastAsia="宋体"/>
    </w:rPr>
  </w:style>
  <w:style w:type="paragraph" w:customStyle="1" w:styleId="216">
    <w:name w:val="标准文件_附录五级无标题"/>
    <w:basedOn w:val="85"/>
    <w:qFormat/>
    <w:uiPriority w:val="0"/>
    <w:pPr>
      <w:spacing w:before="0" w:beforeLines="0" w:after="0" w:afterLines="0" w:line="276" w:lineRule="auto"/>
      <w:outlineLvl w:val="9"/>
    </w:pPr>
    <w:rPr>
      <w:rFonts w:ascii="宋体" w:eastAsia="宋体"/>
    </w:rPr>
  </w:style>
  <w:style w:type="paragraph" w:customStyle="1" w:styleId="217">
    <w:name w:val="标准文件_引言一级无标题"/>
    <w:basedOn w:val="201"/>
    <w:next w:val="57"/>
    <w:qFormat/>
    <w:uiPriority w:val="0"/>
    <w:pPr>
      <w:spacing w:before="0" w:beforeLines="0" w:after="0" w:afterLines="0" w:line="276" w:lineRule="auto"/>
    </w:pPr>
    <w:rPr>
      <w:rFonts w:ascii="宋体" w:eastAsia="宋体"/>
    </w:rPr>
  </w:style>
  <w:style w:type="paragraph" w:customStyle="1" w:styleId="218">
    <w:name w:val="标准文件_引言二级无标题"/>
    <w:basedOn w:val="202"/>
    <w:next w:val="57"/>
    <w:qFormat/>
    <w:uiPriority w:val="0"/>
    <w:pPr>
      <w:spacing w:before="0" w:beforeLines="0" w:after="0" w:afterLines="0" w:line="276" w:lineRule="auto"/>
    </w:pPr>
    <w:rPr>
      <w:rFonts w:ascii="宋体" w:eastAsia="宋体"/>
    </w:rPr>
  </w:style>
  <w:style w:type="paragraph" w:customStyle="1" w:styleId="219">
    <w:name w:val="标准文件_引言三级无标题"/>
    <w:basedOn w:val="203"/>
    <w:next w:val="57"/>
    <w:qFormat/>
    <w:uiPriority w:val="0"/>
    <w:pPr>
      <w:spacing w:before="0" w:beforeLines="0" w:after="0" w:afterLines="0" w:line="276" w:lineRule="auto"/>
    </w:pPr>
    <w:rPr>
      <w:rFonts w:ascii="宋体" w:eastAsia="宋体"/>
    </w:rPr>
  </w:style>
  <w:style w:type="paragraph" w:customStyle="1" w:styleId="220">
    <w:name w:val="标准文件_引言四级无标题"/>
    <w:basedOn w:val="204"/>
    <w:next w:val="57"/>
    <w:qFormat/>
    <w:uiPriority w:val="0"/>
    <w:pPr>
      <w:spacing w:before="0" w:beforeLines="0" w:after="0" w:afterLines="0" w:line="276" w:lineRule="auto"/>
    </w:pPr>
    <w:rPr>
      <w:rFonts w:ascii="宋体" w:eastAsia="宋体"/>
    </w:rPr>
  </w:style>
  <w:style w:type="paragraph" w:customStyle="1" w:styleId="221">
    <w:name w:val="标准文件_引言五级无标题"/>
    <w:basedOn w:val="205"/>
    <w:next w:val="57"/>
    <w:qFormat/>
    <w:uiPriority w:val="0"/>
    <w:pPr>
      <w:spacing w:before="0" w:beforeLines="0" w:after="0" w:afterLines="0" w:line="276" w:lineRule="auto"/>
    </w:pPr>
    <w:rPr>
      <w:rFonts w:ascii="宋体" w:eastAsia="宋体"/>
    </w:rPr>
  </w:style>
  <w:style w:type="paragraph" w:customStyle="1" w:styleId="222">
    <w:name w:val="标准文件_索引标题"/>
    <w:basedOn w:val="64"/>
    <w:next w:val="57"/>
    <w:qFormat/>
    <w:uiPriority w:val="0"/>
    <w:rPr>
      <w:rFonts w:hAnsi="黑体"/>
    </w:rPr>
  </w:style>
  <w:style w:type="paragraph" w:customStyle="1" w:styleId="223">
    <w:name w:val="标准文件_脚注内容"/>
    <w:basedOn w:val="57"/>
    <w:qFormat/>
    <w:uiPriority w:val="0"/>
    <w:pPr>
      <w:ind w:left="400" w:leftChars="200" w:hanging="200" w:hangingChars="200"/>
    </w:pPr>
    <w:rPr>
      <w:sz w:val="15"/>
    </w:rPr>
  </w:style>
  <w:style w:type="paragraph" w:customStyle="1" w:styleId="224">
    <w:name w:val="标准文件_术语条一"/>
    <w:basedOn w:val="163"/>
    <w:next w:val="57"/>
    <w:qFormat/>
    <w:uiPriority w:val="0"/>
  </w:style>
  <w:style w:type="paragraph" w:customStyle="1" w:styleId="225">
    <w:name w:val="标准文件_术语条二"/>
    <w:basedOn w:val="166"/>
    <w:next w:val="57"/>
    <w:qFormat/>
    <w:uiPriority w:val="0"/>
  </w:style>
  <w:style w:type="paragraph" w:customStyle="1" w:styleId="226">
    <w:name w:val="标准文件_术语条三"/>
    <w:basedOn w:val="165"/>
    <w:next w:val="57"/>
    <w:qFormat/>
    <w:uiPriority w:val="0"/>
  </w:style>
  <w:style w:type="paragraph" w:customStyle="1" w:styleId="227">
    <w:name w:val="标准文件_术语条四"/>
    <w:basedOn w:val="168"/>
    <w:next w:val="57"/>
    <w:qFormat/>
    <w:uiPriority w:val="0"/>
  </w:style>
  <w:style w:type="paragraph" w:customStyle="1" w:styleId="228">
    <w:name w:val="标准文件_术语条五"/>
    <w:basedOn w:val="164"/>
    <w:next w:val="57"/>
    <w:qFormat/>
    <w:uiPriority w:val="0"/>
  </w:style>
  <w:style w:type="paragraph" w:customStyle="1" w:styleId="229">
    <w:name w:val="Default"/>
    <w:qFormat/>
    <w:uiPriority w:val="0"/>
    <w:pPr>
      <w:widowControl w:val="0"/>
      <w:autoSpaceDE w:val="0"/>
      <w:autoSpaceDN w:val="0"/>
      <w:adjustRightInd w:val="0"/>
    </w:pPr>
    <w:rPr>
      <w:rFonts w:ascii="宋体" w:hAnsi="Calibri" w:eastAsia="宋体" w:cs="宋体"/>
      <w:color w:val="000000"/>
      <w:sz w:val="24"/>
      <w:szCs w:val="24"/>
      <w:lang w:val="en-US" w:eastAsia="zh-CN" w:bidi="ar-SA"/>
    </w:rPr>
  </w:style>
  <w:style w:type="character" w:customStyle="1" w:styleId="230">
    <w:name w:val="发布"/>
    <w:basedOn w:val="29"/>
    <w:qFormat/>
    <w:uiPriority w:val="0"/>
    <w:rPr>
      <w:rFonts w:ascii="黑体" w:eastAsia="黑体"/>
      <w:spacing w:val="85"/>
      <w:w w:val="100"/>
      <w:position w:val="3"/>
      <w:sz w:val="28"/>
      <w:szCs w:val="28"/>
    </w:rPr>
  </w:style>
  <w:style w:type="character" w:customStyle="1" w:styleId="231">
    <w:name w:val="high-light-bg4"/>
    <w:basedOn w:val="29"/>
    <w:qFormat/>
    <w:uiPriority w:val="0"/>
  </w:style>
  <w:style w:type="paragraph" w:styleId="232">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2.xml"/><Relationship Id="rId7" Type="http://schemas.openxmlformats.org/officeDocument/2006/relationships/footer" Target="footer1.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8" Type="http://schemas.openxmlformats.org/officeDocument/2006/relationships/glossaryDocument" Target="glossary/document.xml"/><Relationship Id="rId17" Type="http://schemas.openxmlformats.org/officeDocument/2006/relationships/fontTable" Target="fontTable.xml"/><Relationship Id="rId16" Type="http://schemas.openxmlformats.org/officeDocument/2006/relationships/customXml" Target="../customXml/item2.xml"/><Relationship Id="rId15" Type="http://schemas.openxmlformats.org/officeDocument/2006/relationships/numbering" Target="numbering.xml"/><Relationship Id="rId14" Type="http://schemas.openxmlformats.org/officeDocument/2006/relationships/customXml" Target="../customXml/item1.xml"/><Relationship Id="rId13" Type="http://schemas.openxmlformats.org/officeDocument/2006/relationships/image" Target="media/image2.png"/><Relationship Id="rId12" Type="http://schemas.openxmlformats.org/officeDocument/2006/relationships/image" Target="media/image1.png"/><Relationship Id="rId11" Type="http://schemas.openxmlformats.org/officeDocument/2006/relationships/theme" Target="theme/theme1.xml"/><Relationship Id="rId10" Type="http://schemas.openxmlformats.org/officeDocument/2006/relationships/footer" Target="footer3.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StandardEditor\template\&#22242;&#20307;&#26631;&#20934;.dotx" TargetMode="External"/></Relationships>
</file>

<file path=word/glossary/_rels/document.xml.rels><?xml version="1.0" encoding="UTF-8" standalone="yes"?>
<Relationships xmlns="http://schemas.openxmlformats.org/package/2006/relationships"><Relationship Id="rId3"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docParts>
    <w:docPart>
      <w:docPartPr>
        <w:name w:val="A276024014E749F195FC61D7865681B4"/>
        <w:style w:val=""/>
        <w:category>
          <w:name w:val="常规"/>
          <w:gallery w:val="placeholder"/>
        </w:category>
        <w:types>
          <w:type w:val="bbPlcHdr"/>
        </w:types>
        <w:behaviors>
          <w:behavior w:val="content"/>
        </w:behaviors>
        <w:description w:val=""/>
        <w:guid w:val="{7CE24A39-8B66-498E-9920-4B181BC027D5}"/>
      </w:docPartPr>
      <w:docPartBody>
        <w:p w14:paraId="544E6C04">
          <w:pPr>
            <w:pStyle w:val="5"/>
          </w:pPr>
          <w:r>
            <w:rPr>
              <w:rStyle w:val="4"/>
              <w:rFonts w:hint="eastAsia"/>
            </w:rPr>
            <w:t>单击或点击此处输入文字。</w:t>
          </w:r>
        </w:p>
      </w:docPartBody>
    </w:docPart>
    <w:docPart>
      <w:docPartPr>
        <w:name w:val="06919CD3F62A421B8D32E5DFCB13C24A"/>
        <w:style w:val=""/>
        <w:category>
          <w:name w:val="常规"/>
          <w:gallery w:val="placeholder"/>
        </w:category>
        <w:types>
          <w:type w:val="bbPlcHdr"/>
        </w:types>
        <w:behaviors>
          <w:behavior w:val="content"/>
        </w:behaviors>
        <w:description w:val=""/>
        <w:guid w:val="{D1D58894-4F99-4BED-A765-D8FF2295234A}"/>
      </w:docPartPr>
      <w:docPartBody>
        <w:p w14:paraId="3F1DDEF1">
          <w:pPr>
            <w:pStyle w:val="6"/>
          </w:pPr>
          <w:r>
            <w:rPr>
              <w:rStyle w:val="4"/>
              <w:rFonts w:hint="eastAsia"/>
            </w:rPr>
            <w:t>选择一项。</w:t>
          </w:r>
        </w:p>
      </w:docPartBody>
    </w:docPart>
    <w:docPart>
      <w:docPartPr>
        <w:name w:val="A566404057834F1AB5CC2FB6A9C4A1D8"/>
        <w:style w:val=""/>
        <w:category>
          <w:name w:val="常规"/>
          <w:gallery w:val="placeholder"/>
        </w:category>
        <w:types>
          <w:type w:val="bbPlcHdr"/>
        </w:types>
        <w:behaviors>
          <w:behavior w:val="content"/>
        </w:behaviors>
        <w:description w:val=""/>
        <w:guid w:val="{C01C82DA-A4C9-45CA-96F7-7C1E5F109EFD}"/>
      </w:docPartPr>
      <w:docPartBody>
        <w:p w14:paraId="7B665564">
          <w:pPr>
            <w:pStyle w:val="7"/>
          </w:pPr>
          <w:r>
            <w:rPr>
              <w:rStyle w:val="4"/>
              <w:rFonts w:hint="eastAsia"/>
            </w:rPr>
            <w:t>选择一项。</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bordersDoNotSurroundHeader w:val="1"/>
  <w:bordersDoNotSurroundFooter w:val="1"/>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111ED"/>
    <w:rsid w:val="00045A65"/>
    <w:rsid w:val="000510DF"/>
    <w:rsid w:val="000B761B"/>
    <w:rsid w:val="001E2A93"/>
    <w:rsid w:val="00282217"/>
    <w:rsid w:val="00283E68"/>
    <w:rsid w:val="002A2352"/>
    <w:rsid w:val="00305C43"/>
    <w:rsid w:val="003E3AA5"/>
    <w:rsid w:val="00441F51"/>
    <w:rsid w:val="004742A7"/>
    <w:rsid w:val="00487B1E"/>
    <w:rsid w:val="00645C81"/>
    <w:rsid w:val="00695D31"/>
    <w:rsid w:val="007517C5"/>
    <w:rsid w:val="007C77E1"/>
    <w:rsid w:val="007E5C3F"/>
    <w:rsid w:val="00953149"/>
    <w:rsid w:val="00A111ED"/>
    <w:rsid w:val="00A13EE1"/>
    <w:rsid w:val="00A2182F"/>
    <w:rsid w:val="00B213CC"/>
    <w:rsid w:val="00B35B10"/>
    <w:rsid w:val="00BA154C"/>
    <w:rsid w:val="00BD6067"/>
    <w:rsid w:val="00F20DD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glossary/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iPriority="1" w:name="Default Paragraph Font"/>
    <w:lsdException w:qFormat="1" w:uiPriority="99" w:name="Normal Table"/>
    <w:lsdException w:qFormat="1" w:unhideWhenUsed="0" w:uiPriority="99" w:name="Placeholder Text"/>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2">
    <w:name w:val="Default Paragraph Font"/>
    <w:semiHidden/>
    <w:unhideWhenUsed/>
    <w:qFormat/>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character" w:styleId="4">
    <w:name w:val="Placeholder Text"/>
    <w:basedOn w:val="2"/>
    <w:semiHidden/>
    <w:qFormat/>
    <w:uiPriority w:val="99"/>
    <w:rPr>
      <w:color w:val="808080"/>
    </w:rPr>
  </w:style>
  <w:style w:type="paragraph" w:customStyle="1" w:styleId="5">
    <w:name w:val="A276024014E749F195FC61D7865681B4"/>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6">
    <w:name w:val="06919CD3F62A421B8D32E5DFCB13C24A"/>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7">
    <w:name w:val="A566404057834F1AB5CC2FB6A9C4A1D8"/>
    <w:qFormat/>
    <w:uiPriority w:val="0"/>
    <w:pPr>
      <w:widowControl w:val="0"/>
      <w:jc w:val="both"/>
    </w:pPr>
    <w:rPr>
      <w:rFonts w:asciiTheme="minorHAnsi" w:hAnsiTheme="minorHAnsi" w:eastAsiaTheme="minorEastAsia" w:cstheme="minorBidi"/>
      <w:kern w:val="2"/>
      <w:sz w:val="21"/>
      <w:szCs w:val="22"/>
      <w:lang w:val="en-US" w:eastAsia="zh-CN" w:bidi="ar-SA"/>
    </w:rPr>
  </w:style>
</w:style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bwMode="auto">
        <a:noFill/>
        <a:ln w="9525">
          <a:solidFill>
            <a:srgbClr val="000000"/>
          </a:solidFill>
          <a:round/>
        </a:ln>
      </a:spPr>
      <a:bodyPr/>
      <a:lstStyle/>
    </a:lnDef>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32D66210-141B-45E3-9E82-ED962FBAD9FB}">
  <ds:schemaRefs/>
</ds:datastoreItem>
</file>

<file path=docProps/app.xml><?xml version="1.0" encoding="utf-8"?>
<Properties xmlns="http://schemas.openxmlformats.org/officeDocument/2006/extended-properties" xmlns:vt="http://schemas.openxmlformats.org/officeDocument/2006/docPropsVTypes">
  <Template>团体标准.dotx</Template>
  <Company>PCMI</Company>
  <Pages>8</Pages>
  <Words>3784</Words>
  <Characters>3979</Characters>
  <Lines>1</Lines>
  <Paragraphs>1</Paragraphs>
  <TotalTime>59</TotalTime>
  <ScaleCrop>false</ScaleCrop>
  <LinksUpToDate>false</LinksUpToDate>
  <CharactersWithSpaces>4052</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2023-11-10T07:45:00Z</dcterms:created>
  <dc:creator>微软用户;wen</dc:creator>
  <dc:description>&lt;config cover="true" show_menu="true" version="1.0.0" doctype="SDKXY"&gt;_x000d_
&lt;/config&gt;</dc:description>
  <cp:lastModifiedBy>燕艳华</cp:lastModifiedBy>
  <cp:lastPrinted>2021-11-28T03:39:00Z</cp:lastPrinted>
  <dcterms:modified xsi:type="dcterms:W3CDTF">2026-05-08T01:36:33Z</dcterms:modified>
  <dc:title>团体标准</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type">
    <vt:lpwstr>SDKXY</vt:lpwstr>
  </property>
  <property fmtid="{D5CDD505-2E9C-101B-9397-08002B2CF9AE}" pid="3" name="cover">
    <vt:lpwstr>true</vt:lpwstr>
  </property>
  <property fmtid="{D5CDD505-2E9C-101B-9397-08002B2CF9AE}" pid="4" name="show_menu">
    <vt:lpwstr>true</vt:lpwstr>
  </property>
  <property fmtid="{D5CDD505-2E9C-101B-9397-08002B2CF9AE}" pid="5" name="version">
    <vt:lpwstr>1.0.0</vt:lpwstr>
  </property>
  <property fmtid="{D5CDD505-2E9C-101B-9397-08002B2CF9AE}" pid="6" name="xmlname">
    <vt:lpwstr>团体标准</vt:lpwstr>
  </property>
  <property fmtid="{D5CDD505-2E9C-101B-9397-08002B2CF9AE}" pid="7" name="NSTD_CODE">
    <vt:lpwstr>GB/T-</vt:lpwstr>
  </property>
  <property fmtid="{D5CDD505-2E9C-101B-9397-08002B2CF9AE}" pid="8" name="OSTD_CODE">
    <vt:lpwstr>代替 GB/T-</vt:lpwstr>
  </property>
  <property fmtid="{D5CDD505-2E9C-101B-9397-08002B2CF9AE}" pid="9" name="flag_zhengwen">
    <vt:lpwstr>0</vt:lpwstr>
  </property>
  <property fmtid="{D5CDD505-2E9C-101B-9397-08002B2CF9AE}" pid="10" name="flag_fulu">
    <vt:lpwstr>0</vt:lpwstr>
  </property>
  <property fmtid="{D5CDD505-2E9C-101B-9397-08002B2CF9AE}" pid="11" name="flag_pic">
    <vt:lpwstr>False</vt:lpwstr>
  </property>
  <property fmtid="{D5CDD505-2E9C-101B-9397-08002B2CF9AE}" pid="12" name="flag_tab">
    <vt:lpwstr>false</vt:lpwstr>
  </property>
  <property fmtid="{D5CDD505-2E9C-101B-9397-08002B2CF9AE}" pid="13" name="NumList">
    <vt:lpwstr>false</vt:lpwstr>
  </property>
  <property fmtid="{D5CDD505-2E9C-101B-9397-08002B2CF9AE}" pid="14" name="KSOProductBuildVer">
    <vt:lpwstr>2052-12.1.0.25865</vt:lpwstr>
  </property>
  <property fmtid="{D5CDD505-2E9C-101B-9397-08002B2CF9AE}" pid="15" name="ICV">
    <vt:lpwstr>EBC6365CF5534661BEB59F64DDD16250_13</vt:lpwstr>
  </property>
  <property fmtid="{D5CDD505-2E9C-101B-9397-08002B2CF9AE}" pid="16" name="KSOTemplateDocerSaveRecord">
    <vt:lpwstr>eyJoZGlkIjoiNDg3MDdmM2U0ZDBlZTExNzZhZjYwYWRjYmIwODkxMGEiLCJ1c2VySWQiOiIyNjY5MTc3MTIifQ==</vt:lpwstr>
  </property>
</Properties>
</file>