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A443D7" w14:textId="77755237" w:rsidR="00BF7395" w:rsidRDefault="00000000">
      <w:pPr>
        <w:jc w:val="center"/>
        <w:rPr>
          <w:rFonts w:ascii="方正小标宋_GBK" w:eastAsia="方正小标宋_GBK"/>
          <w:sz w:val="36"/>
          <w:szCs w:val="36"/>
        </w:rPr>
      </w:pPr>
      <w:r>
        <w:rPr>
          <w:rFonts w:ascii="黑体" w:eastAsia="黑体" w:hAnsi="黑体" w:cs="黑体" w:hint="eastAsia"/>
          <w:sz w:val="36"/>
          <w:szCs w:val="36"/>
        </w:rPr>
        <w:t>《</w:t>
      </w:r>
      <w:r w:rsidR="001053B5">
        <w:rPr>
          <w:rFonts w:ascii="黑体" w:eastAsia="黑体" w:hAnsi="黑体" w:cs="黑体" w:hint="eastAsia"/>
          <w:sz w:val="36"/>
          <w:szCs w:val="36"/>
        </w:rPr>
        <w:t>香葱绿色生态</w:t>
      </w:r>
      <w:r>
        <w:rPr>
          <w:rFonts w:ascii="黑体" w:eastAsia="黑体" w:hAnsi="黑体" w:cs="黑体" w:hint="eastAsia"/>
          <w:sz w:val="36"/>
          <w:szCs w:val="36"/>
        </w:rPr>
        <w:t>种植技术规范》（送审稿）编制说明</w:t>
      </w:r>
    </w:p>
    <w:p w14:paraId="57CB54CA" w14:textId="77777777" w:rsidR="00BF7395" w:rsidRDefault="00000000">
      <w:pPr>
        <w:spacing w:line="300" w:lineRule="auto"/>
        <w:ind w:firstLineChars="200" w:firstLine="480"/>
        <w:jc w:val="left"/>
        <w:rPr>
          <w:rFonts w:ascii="黑体" w:eastAsia="黑体" w:hAnsi="黑体" w:hint="eastAsia"/>
          <w:color w:val="000000"/>
        </w:rPr>
      </w:pPr>
      <w:r>
        <w:rPr>
          <w:rFonts w:ascii="黑体" w:eastAsia="黑体" w:hAnsi="黑体" w:hint="eastAsia"/>
          <w:color w:val="000000"/>
        </w:rPr>
        <w:t>一、项目背景</w:t>
      </w:r>
    </w:p>
    <w:p w14:paraId="6D6B1BD5" w14:textId="77777777" w:rsidR="00CE08D2" w:rsidRPr="00CE08D2" w:rsidRDefault="00CE08D2" w:rsidP="00CE08D2">
      <w:pPr>
        <w:spacing w:line="300" w:lineRule="auto"/>
        <w:ind w:firstLineChars="300" w:firstLine="630"/>
        <w:rPr>
          <w:rFonts w:asciiTheme="minorEastAsia" w:eastAsiaTheme="minorEastAsia" w:hAnsiTheme="minorEastAsia" w:cstheme="minorEastAsia"/>
          <w:sz w:val="21"/>
          <w:szCs w:val="21"/>
        </w:rPr>
      </w:pPr>
      <w:r w:rsidRPr="00CE08D2">
        <w:rPr>
          <w:rFonts w:asciiTheme="minorEastAsia" w:eastAsiaTheme="minorEastAsia" w:hAnsiTheme="minorEastAsia" w:cstheme="minorEastAsia" w:hint="eastAsia"/>
          <w:sz w:val="21"/>
          <w:szCs w:val="21"/>
        </w:rPr>
        <w:t>2002年，黔陶乡邀请贵州大学和贵州省农科院的种植专家结合当地地形、气候及土质特点，研究编制黔陶乡香葱产业发展方案。为引导村民种植香葱，黔陶乡按照“党委主导、农民主体、协会推动、部门联动、共同推进”发展模式，成立了香葱产业工作领导小组，并建立联席会议制度，制定产业发展规划、指导意见和相关扶持政策。同时，由村干部、党员和致富能人带头，帮助村民算清经济、成本、劳力和收入“四本账”。另外，为解决村民种植香葱面临的技术难题，花溪区农业农村局技术服务队还将全乡分为3个片区，每个片区选派1名农技干部，采取蹲点服务模式深入村、组及农户家中，为香葱种植、管护等环节制定专业标准，提供技术指导。为让百姓种得好、卖得出，黔陶乡围绕香葱销售渠道和品牌营销，组建营销、信息等功能型党小组，为无职党员发挥个人主观能动性提供平台，把寻信息、找销量、跑市场纳入党员晋星的评分内容。同时，注册“黔陶香”品牌，乡党委、政府多次组织外出考察，各村党支部也定期安排人员到周边及外省市场调研，按市场要求进行精细化种植和管理，为各大市场提供优质绿色商品葱，进一步提升“黔陶香”品牌。以合作社为主体，通过实体经营、网络营销、委托营销、媒体营销等方式开拓市场，组建营销网络提高市场占有率。</w:t>
      </w:r>
    </w:p>
    <w:p w14:paraId="4117ACA5" w14:textId="77777777" w:rsidR="00CE08D2" w:rsidRPr="00CE08D2" w:rsidRDefault="00CE08D2" w:rsidP="00CE08D2">
      <w:pPr>
        <w:spacing w:line="300" w:lineRule="auto"/>
        <w:ind w:firstLineChars="200" w:firstLine="420"/>
        <w:jc w:val="left"/>
        <w:rPr>
          <w:rFonts w:asciiTheme="minorEastAsia" w:eastAsiaTheme="minorEastAsia" w:hAnsiTheme="minorEastAsia" w:cstheme="minorEastAsia" w:hint="eastAsia"/>
          <w:sz w:val="21"/>
          <w:szCs w:val="21"/>
        </w:rPr>
      </w:pPr>
      <w:r w:rsidRPr="00CE08D2">
        <w:rPr>
          <w:rFonts w:asciiTheme="minorEastAsia" w:eastAsiaTheme="minorEastAsia" w:hAnsiTheme="minorEastAsia" w:cstheme="minorEastAsia" w:hint="eastAsia"/>
          <w:sz w:val="21"/>
          <w:szCs w:val="21"/>
        </w:rPr>
        <w:t>“经过多方努力，黔陶香葱仅用短短10余年就实现‘提篮小卖’到年销7000余吨。”黔陶乡政府相关负责人介绍，当前，香葱产业已经在脱贫攻坚，带动百姓就业和稳定增收等方面取得了实实在在的成效。下一步，黔陶乡将通过新建冷库和生加工基地等方式，进一步推动香葱产业化、特色化发展。</w:t>
      </w:r>
    </w:p>
    <w:p w14:paraId="1FF9291C" w14:textId="1AC4EA98" w:rsidR="00CE08D2" w:rsidRPr="00CE08D2" w:rsidRDefault="00CE08D2" w:rsidP="00CE08D2">
      <w:pPr>
        <w:spacing w:line="300" w:lineRule="auto"/>
        <w:ind w:firstLineChars="200" w:firstLine="420"/>
        <w:jc w:val="left"/>
        <w:rPr>
          <w:rFonts w:asciiTheme="minorEastAsia" w:eastAsiaTheme="minorEastAsia" w:hAnsiTheme="minorEastAsia" w:cstheme="minorEastAsia" w:hint="eastAsia"/>
          <w:sz w:val="21"/>
          <w:szCs w:val="21"/>
        </w:rPr>
      </w:pPr>
      <w:r w:rsidRPr="00CE08D2">
        <w:rPr>
          <w:rFonts w:asciiTheme="minorEastAsia" w:eastAsiaTheme="minorEastAsia" w:hAnsiTheme="minorEastAsia" w:cstheme="minorEastAsia" w:hint="eastAsia"/>
          <w:sz w:val="21"/>
          <w:szCs w:val="21"/>
        </w:rPr>
        <w:t>近年来，该乡按照“发展一项产业、带富一方百姓”的发展思路，采取“香葱+水稻（生姜）+香葱”轮种模式，科学开展生产种植。按照省、市、区农业产业结构调整的要求，黔陶乡邀请贵州大学、贵州省农科院的种植专家，结合骑龙村、马场村、赵司村地形，土质、气候特点，研究编制黔陶乡香葱产业发展方案，成立香葱产业工作领导小组，建立联席会议制度，制定发展规划、指导意见和相关扶持政策，引导香葱产业发展，鼓励外出务工村民回乡大面积种植香葱。目前，黔陶乡坝区香葱基地已成为贵阳市大规模无公害蔬菜种植基地之一。</w:t>
      </w:r>
    </w:p>
    <w:p w14:paraId="46726886" w14:textId="34AAE2A0" w:rsidR="00CE08D2" w:rsidRDefault="00CE08D2" w:rsidP="00CE08D2">
      <w:pPr>
        <w:spacing w:line="300" w:lineRule="auto"/>
        <w:ind w:firstLineChars="200" w:firstLine="420"/>
        <w:jc w:val="left"/>
        <w:rPr>
          <w:rFonts w:asciiTheme="minorEastAsia" w:eastAsiaTheme="minorEastAsia" w:hAnsiTheme="minorEastAsia" w:cstheme="minorEastAsia"/>
          <w:sz w:val="21"/>
          <w:szCs w:val="21"/>
        </w:rPr>
      </w:pPr>
      <w:r w:rsidRPr="00CE08D2">
        <w:rPr>
          <w:rFonts w:asciiTheme="minorEastAsia" w:eastAsiaTheme="minorEastAsia" w:hAnsiTheme="minorEastAsia" w:cstheme="minorEastAsia" w:hint="eastAsia"/>
          <w:sz w:val="21"/>
          <w:szCs w:val="21"/>
        </w:rPr>
        <w:t>黔陶乡党委政府还积极推动搭建“村社一体”创业带富平台，成立“云耀合作社”、“达源顺合作社”等专业合作社，吸纳1000余户农户，实施“合作社+基地+农户”和“党支部+合作社+市场+群众”两种发展模式，使黔陶乡香葱产业走上规模化、集约化、现代化的农业发展道路，健全了民主管理、账务管理、盈余分配等制度，形成联系紧密的利益共同体。</w:t>
      </w:r>
    </w:p>
    <w:p w14:paraId="3A0B21BA" w14:textId="7DB2F1BA" w:rsidR="00CE08D2" w:rsidRDefault="00CE08D2" w:rsidP="00CE08D2">
      <w:pPr>
        <w:spacing w:line="300" w:lineRule="auto"/>
        <w:ind w:firstLineChars="200" w:firstLine="420"/>
        <w:jc w:val="left"/>
        <w:rPr>
          <w:rFonts w:asciiTheme="minorEastAsia" w:eastAsiaTheme="minorEastAsia" w:hAnsiTheme="minorEastAsia" w:cstheme="minorEastAsia" w:hint="eastAsia"/>
          <w:sz w:val="21"/>
          <w:szCs w:val="21"/>
        </w:rPr>
      </w:pPr>
      <w:r w:rsidRPr="00CE08D2">
        <w:rPr>
          <w:rFonts w:asciiTheme="minorEastAsia" w:eastAsiaTheme="minorEastAsia" w:hAnsiTheme="minorEastAsia" w:cstheme="minorEastAsia" w:hint="eastAsia"/>
          <w:sz w:val="21"/>
          <w:szCs w:val="21"/>
        </w:rPr>
        <w:t>香葱是花溪区近年来着力打造的农业品牌产品之一。抢抓“强省会”行动发展契机，花溪区主攻产业培育打造农业产业集群，紧盯有机高端凸显特色农产品价值集萃，不断在突出专业专注上下功夫、在提升品质品牌上下功夫、在加快建链补链上下功夫，农业产业发展不断提质升级。</w:t>
      </w:r>
      <w:r w:rsidRPr="00CE08D2">
        <w:rPr>
          <w:rFonts w:asciiTheme="minorEastAsia" w:eastAsiaTheme="minorEastAsia" w:hAnsiTheme="minorEastAsia" w:cstheme="minorEastAsia"/>
          <w:sz w:val="21"/>
          <w:szCs w:val="21"/>
        </w:rPr>
        <w:t>香葱新品种试种成功后，能弥补在炎炎夏日，贵阳始终需要从外地进香葱的短板。此外，安装的水肥一体化喷灌装置，不仅能做到精准施肥，还能达到节水的目的。</w:t>
      </w:r>
    </w:p>
    <w:p w14:paraId="38C58736" w14:textId="3FF57410" w:rsidR="00BF7395" w:rsidRDefault="00000000" w:rsidP="00CE08D2">
      <w:pPr>
        <w:spacing w:line="300" w:lineRule="auto"/>
        <w:ind w:firstLineChars="300" w:firstLine="723"/>
        <w:jc w:val="left"/>
        <w:rPr>
          <w:rFonts w:ascii="楷体" w:eastAsia="楷体" w:hAnsi="楷体" w:hint="eastAsia"/>
          <w:b/>
          <w:bCs/>
          <w:color w:val="000000"/>
        </w:rPr>
      </w:pPr>
      <w:r>
        <w:rPr>
          <w:rFonts w:ascii="楷体" w:eastAsia="楷体" w:hAnsi="楷体" w:hint="eastAsia"/>
          <w:b/>
          <w:bCs/>
          <w:color w:val="000000"/>
        </w:rPr>
        <w:t>（二）制定团体标准的必要性和意义</w:t>
      </w:r>
    </w:p>
    <w:p w14:paraId="7EA41BBD" w14:textId="4D6BC40D" w:rsidR="0072348D" w:rsidRDefault="0072348D" w:rsidP="0072348D">
      <w:pPr>
        <w:spacing w:line="300" w:lineRule="auto"/>
        <w:ind w:firstLineChars="200" w:firstLine="420"/>
        <w:jc w:val="left"/>
        <w:rPr>
          <w:rFonts w:asciiTheme="minorEastAsia" w:eastAsiaTheme="minorEastAsia" w:hAnsiTheme="minorEastAsia" w:cstheme="minorEastAsia"/>
          <w:sz w:val="21"/>
          <w:szCs w:val="21"/>
        </w:rPr>
      </w:pPr>
      <w:r w:rsidRPr="0072348D">
        <w:rPr>
          <w:rFonts w:asciiTheme="minorEastAsia" w:eastAsiaTheme="minorEastAsia" w:hAnsiTheme="minorEastAsia" w:cstheme="minorEastAsia" w:hint="eastAsia"/>
          <w:sz w:val="21"/>
          <w:szCs w:val="21"/>
        </w:rPr>
        <w:t>香葱种植缺乏绿色高效生态化技术规范，农户施肥用药、用肥随意，导致产品农残风险较高、品质不均</w:t>
      </w:r>
      <w:r>
        <w:rPr>
          <w:rFonts w:asciiTheme="minorEastAsia" w:eastAsiaTheme="minorEastAsia" w:hAnsiTheme="minorEastAsia" w:cstheme="minorEastAsia" w:hint="eastAsia"/>
          <w:sz w:val="21"/>
          <w:szCs w:val="21"/>
        </w:rPr>
        <w:t>，</w:t>
      </w:r>
      <w:r w:rsidRPr="0072348D">
        <w:rPr>
          <w:rFonts w:asciiTheme="minorEastAsia" w:eastAsiaTheme="minorEastAsia" w:hAnsiTheme="minorEastAsia" w:cstheme="minorEastAsia" w:hint="eastAsia"/>
          <w:sz w:val="21"/>
          <w:szCs w:val="21"/>
        </w:rPr>
        <w:t>通过建立香葱绿色生态种植技术标准规范明确产地要求、田间管理参数</w:t>
      </w:r>
      <w:r>
        <w:rPr>
          <w:rFonts w:asciiTheme="minorEastAsia" w:eastAsiaTheme="minorEastAsia" w:hAnsiTheme="minorEastAsia" w:cstheme="minorEastAsia" w:hint="eastAsia"/>
          <w:sz w:val="21"/>
          <w:szCs w:val="21"/>
        </w:rPr>
        <w:t>，</w:t>
      </w:r>
      <w:r w:rsidRPr="0072348D">
        <w:rPr>
          <w:rFonts w:asciiTheme="minorEastAsia" w:eastAsiaTheme="minorEastAsia" w:hAnsiTheme="minorEastAsia" w:cstheme="minorEastAsia" w:hint="eastAsia"/>
          <w:sz w:val="21"/>
          <w:szCs w:val="21"/>
        </w:rPr>
        <w:t>以标准化提升产品</w:t>
      </w:r>
      <w:r w:rsidRPr="0072348D">
        <w:rPr>
          <w:rFonts w:asciiTheme="minorEastAsia" w:eastAsiaTheme="minorEastAsia" w:hAnsiTheme="minorEastAsia" w:cstheme="minorEastAsia" w:hint="eastAsia"/>
          <w:sz w:val="21"/>
          <w:szCs w:val="21"/>
        </w:rPr>
        <w:lastRenderedPageBreak/>
        <w:t>市场竞争力，助力香葱进入高端市场</w:t>
      </w:r>
      <w:r>
        <w:rPr>
          <w:rFonts w:asciiTheme="minorEastAsia" w:eastAsiaTheme="minorEastAsia" w:hAnsiTheme="minorEastAsia" w:cstheme="minorEastAsia" w:hint="eastAsia"/>
          <w:sz w:val="21"/>
          <w:szCs w:val="21"/>
        </w:rPr>
        <w:t>，</w:t>
      </w:r>
      <w:r w:rsidRPr="0072348D">
        <w:rPr>
          <w:rFonts w:asciiTheme="minorEastAsia" w:eastAsiaTheme="minorEastAsia" w:hAnsiTheme="minorEastAsia" w:cstheme="minorEastAsia" w:hint="eastAsia"/>
          <w:sz w:val="21"/>
          <w:szCs w:val="21"/>
        </w:rPr>
        <w:t>标准化种植可提升香葱产品产值</w:t>
      </w:r>
      <w:r>
        <w:rPr>
          <w:rFonts w:asciiTheme="minorEastAsia" w:eastAsiaTheme="minorEastAsia" w:hAnsiTheme="minorEastAsia" w:cstheme="minorEastAsia" w:hint="eastAsia"/>
          <w:sz w:val="21"/>
          <w:szCs w:val="21"/>
        </w:rPr>
        <w:t>。</w:t>
      </w:r>
    </w:p>
    <w:p w14:paraId="2E8CA2D1" w14:textId="4F40A91A" w:rsidR="00BF7395" w:rsidRDefault="00000000">
      <w:pPr>
        <w:spacing w:line="300" w:lineRule="auto"/>
        <w:ind w:firstLineChars="100" w:firstLine="241"/>
        <w:jc w:val="left"/>
        <w:rPr>
          <w:rFonts w:ascii="楷体" w:eastAsia="楷体" w:hAnsi="楷体" w:hint="eastAsia"/>
          <w:b/>
          <w:bCs/>
          <w:color w:val="000000"/>
        </w:rPr>
      </w:pPr>
      <w:r>
        <w:rPr>
          <w:rFonts w:ascii="楷体" w:eastAsia="楷体" w:hAnsi="楷体" w:hint="eastAsia"/>
          <w:b/>
          <w:bCs/>
          <w:color w:val="000000"/>
        </w:rPr>
        <w:t>（三）主要内容</w:t>
      </w:r>
    </w:p>
    <w:p w14:paraId="644EE6E4" w14:textId="3DCB66AB" w:rsidR="00BF7395" w:rsidRDefault="0072348D">
      <w:pPr>
        <w:spacing w:line="300" w:lineRule="auto"/>
        <w:ind w:firstLineChars="200" w:firstLine="420"/>
        <w:jc w:val="left"/>
        <w:rPr>
          <w:rFonts w:asciiTheme="minorEastAsia" w:eastAsiaTheme="minorEastAsia" w:hAnsiTheme="minorEastAsia" w:cstheme="minorEastAsia" w:hint="eastAsia"/>
          <w:sz w:val="21"/>
          <w:szCs w:val="21"/>
        </w:rPr>
      </w:pPr>
      <w:r w:rsidRPr="0072348D">
        <w:rPr>
          <w:rFonts w:asciiTheme="minorEastAsia" w:eastAsiaTheme="minorEastAsia" w:hAnsiTheme="minorEastAsia" w:cstheme="minorEastAsia" w:hint="eastAsia"/>
          <w:sz w:val="21"/>
          <w:szCs w:val="21"/>
        </w:rPr>
        <w:t>术语和定义、产地环境、栽培方式、品种选择、种苗选择、定植前准备、定植、田间管理、病虫害防治、采收与加工。</w:t>
      </w:r>
    </w:p>
    <w:p w14:paraId="41FCB728" w14:textId="77777777" w:rsidR="00BF7395" w:rsidRDefault="00000000">
      <w:pPr>
        <w:spacing w:line="300" w:lineRule="auto"/>
        <w:ind w:firstLineChars="100" w:firstLine="241"/>
        <w:jc w:val="left"/>
        <w:rPr>
          <w:rFonts w:ascii="楷体" w:eastAsia="楷体" w:hAnsi="楷体" w:hint="eastAsia"/>
          <w:b/>
          <w:bCs/>
          <w:color w:val="000000"/>
        </w:rPr>
      </w:pPr>
      <w:r>
        <w:rPr>
          <w:rFonts w:ascii="楷体" w:eastAsia="楷体" w:hAnsi="楷体" w:hint="eastAsia"/>
          <w:b/>
          <w:bCs/>
          <w:color w:val="000000"/>
        </w:rPr>
        <w:t>（四）其他必要的情况说明</w:t>
      </w:r>
    </w:p>
    <w:p w14:paraId="170B5CD0" w14:textId="77777777" w:rsidR="00BF7395" w:rsidRDefault="00000000">
      <w:pPr>
        <w:spacing w:line="300" w:lineRule="auto"/>
        <w:ind w:firstLineChars="200" w:firstLine="420"/>
        <w:jc w:val="left"/>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无。</w:t>
      </w:r>
    </w:p>
    <w:p w14:paraId="29F464E4" w14:textId="77777777" w:rsidR="00BF7395" w:rsidRDefault="00000000">
      <w:pPr>
        <w:pStyle w:val="a8"/>
        <w:numPr>
          <w:ilvl w:val="0"/>
          <w:numId w:val="2"/>
        </w:numPr>
        <w:spacing w:before="0" w:beforeAutospacing="0" w:after="0" w:afterAutospacing="0" w:line="460" w:lineRule="exact"/>
        <w:ind w:firstLineChars="100" w:firstLine="240"/>
        <w:jc w:val="both"/>
        <w:rPr>
          <w:rFonts w:ascii="黑体" w:eastAsia="黑体" w:hAnsi="黑体" w:cs="Times New Roman" w:hint="eastAsia"/>
          <w:b w:val="0"/>
          <w:color w:val="000000"/>
          <w:kern w:val="2"/>
        </w:rPr>
      </w:pPr>
      <w:r>
        <w:rPr>
          <w:rFonts w:ascii="黑体" w:eastAsia="黑体" w:hAnsi="黑体" w:cs="Times New Roman" w:hint="eastAsia"/>
          <w:b w:val="0"/>
          <w:color w:val="000000"/>
          <w:kern w:val="2"/>
        </w:rPr>
        <w:t>工作简况</w:t>
      </w:r>
    </w:p>
    <w:p w14:paraId="1FCF43B1" w14:textId="77777777" w:rsidR="00BF7395" w:rsidRDefault="00000000">
      <w:pPr>
        <w:pStyle w:val="a8"/>
        <w:spacing w:before="0" w:beforeAutospacing="0" w:after="0" w:afterAutospacing="0" w:line="460" w:lineRule="exact"/>
        <w:ind w:firstLineChars="100" w:firstLine="241"/>
        <w:jc w:val="both"/>
        <w:rPr>
          <w:rFonts w:ascii="黑体" w:eastAsia="黑体" w:hAnsi="黑体" w:cs="Times New Roman" w:hint="eastAsia"/>
          <w:b w:val="0"/>
          <w:color w:val="000000"/>
          <w:kern w:val="2"/>
        </w:rPr>
      </w:pPr>
      <w:r>
        <w:rPr>
          <w:rFonts w:ascii="楷体" w:eastAsia="楷体" w:hAnsi="楷体" w:hint="eastAsia"/>
          <w:bCs/>
          <w:color w:val="000000"/>
        </w:rPr>
        <w:t>（一）任务来源</w:t>
      </w:r>
    </w:p>
    <w:p w14:paraId="6D648E00" w14:textId="55CF4C1C" w:rsidR="00BF7395" w:rsidRDefault="00000000">
      <w:pPr>
        <w:spacing w:line="300" w:lineRule="auto"/>
        <w:ind w:firstLineChars="200" w:firstLine="420"/>
        <w:jc w:val="left"/>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202</w:t>
      </w:r>
      <w:r w:rsidR="0072348D">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72348D">
        <w:rPr>
          <w:rFonts w:asciiTheme="minorEastAsia" w:eastAsiaTheme="minorEastAsia" w:hAnsiTheme="minorEastAsia" w:cstheme="minorEastAsia" w:hint="eastAsia"/>
          <w:sz w:val="21"/>
          <w:szCs w:val="21"/>
        </w:rPr>
        <w:t>3月</w:t>
      </w:r>
      <w:r>
        <w:rPr>
          <w:rFonts w:asciiTheme="minorEastAsia" w:eastAsiaTheme="minorEastAsia" w:hAnsiTheme="minorEastAsia" w:cstheme="minorEastAsia" w:hint="eastAsia"/>
          <w:sz w:val="21"/>
          <w:szCs w:val="21"/>
        </w:rPr>
        <w:t>由花溪区农业农村局</w:t>
      </w:r>
      <w:r w:rsidR="0072348D">
        <w:rPr>
          <w:rFonts w:asciiTheme="minorEastAsia" w:eastAsiaTheme="minorEastAsia" w:hAnsiTheme="minorEastAsia" w:cstheme="minorEastAsia" w:hint="eastAsia"/>
          <w:sz w:val="21"/>
          <w:szCs w:val="21"/>
        </w:rPr>
        <w:t>、贵州省分析测试研究院</w:t>
      </w:r>
      <w:r>
        <w:rPr>
          <w:rFonts w:asciiTheme="minorEastAsia" w:eastAsiaTheme="minorEastAsia" w:hAnsiTheme="minorEastAsia" w:cstheme="minorEastAsia" w:hint="eastAsia"/>
          <w:sz w:val="21"/>
          <w:szCs w:val="21"/>
        </w:rPr>
        <w:t>等单位提出《</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种植技术规范》立项建议，贵州省植物学会立项，由花溪区农业农村局主持制定。</w:t>
      </w:r>
    </w:p>
    <w:p w14:paraId="45A898C0" w14:textId="77777777" w:rsidR="00BF7395" w:rsidRDefault="00000000">
      <w:pPr>
        <w:pStyle w:val="a8"/>
        <w:spacing w:before="0" w:beforeAutospacing="0" w:after="0" w:afterAutospacing="0" w:line="460" w:lineRule="exact"/>
        <w:ind w:firstLineChars="100" w:firstLine="241"/>
        <w:jc w:val="both"/>
        <w:rPr>
          <w:rFonts w:ascii="楷体" w:eastAsia="楷体" w:hAnsi="楷体" w:cs="Times New Roman" w:hint="eastAsia"/>
          <w:bCs/>
          <w:color w:val="000000"/>
          <w:kern w:val="2"/>
        </w:rPr>
      </w:pPr>
      <w:r>
        <w:rPr>
          <w:rFonts w:ascii="楷体" w:eastAsia="楷体" w:hAnsi="楷体" w:cs="Times New Roman" w:hint="eastAsia"/>
          <w:bCs/>
          <w:color w:val="000000"/>
          <w:kern w:val="2"/>
        </w:rPr>
        <w:t>（二）编制过程</w:t>
      </w:r>
    </w:p>
    <w:p w14:paraId="6FF8D63D" w14:textId="77777777" w:rsidR="00BF7395" w:rsidRDefault="00000000">
      <w:pPr>
        <w:pStyle w:val="2"/>
        <w:rPr>
          <w:rFonts w:ascii="楷体" w:eastAsia="楷体" w:hAnsi="楷体" w:cs="Times New Roman" w:hint="eastAsia"/>
          <w:bCs/>
          <w:color w:val="000000"/>
          <w:sz w:val="24"/>
          <w:szCs w:val="24"/>
        </w:rPr>
      </w:pPr>
      <w:r>
        <w:rPr>
          <w:rFonts w:ascii="楷体" w:eastAsia="楷体" w:hAnsi="楷体" w:cs="Times New Roman" w:hint="eastAsia"/>
          <w:bCs/>
          <w:color w:val="000000"/>
          <w:sz w:val="24"/>
          <w:szCs w:val="24"/>
        </w:rPr>
        <w:t>1.预研阶段</w:t>
      </w:r>
    </w:p>
    <w:p w14:paraId="383FCFDB" w14:textId="4B6805FE" w:rsidR="00BF7395" w:rsidRDefault="00000000">
      <w:pPr>
        <w:spacing w:line="300" w:lineRule="auto"/>
        <w:ind w:firstLineChars="200" w:firstLine="420"/>
        <w:jc w:val="left"/>
        <w:rPr>
          <w:kern w:val="0"/>
        </w:rPr>
      </w:pPr>
      <w:r>
        <w:rPr>
          <w:rFonts w:asciiTheme="minorEastAsia" w:eastAsiaTheme="minorEastAsia" w:hAnsiTheme="minorEastAsia" w:cstheme="minorEastAsia" w:hint="eastAsia"/>
          <w:sz w:val="21"/>
          <w:szCs w:val="21"/>
        </w:rPr>
        <w:t>202</w:t>
      </w:r>
      <w:r w:rsidR="0072348D">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72348D">
        <w:rPr>
          <w:rFonts w:asciiTheme="minorEastAsia" w:eastAsiaTheme="minorEastAsia" w:hAnsiTheme="minorEastAsia" w:cstheme="minorEastAsia" w:hint="eastAsia"/>
          <w:sz w:val="21"/>
          <w:szCs w:val="21"/>
        </w:rPr>
        <w:t>1</w:t>
      </w:r>
      <w:r>
        <w:rPr>
          <w:rFonts w:asciiTheme="minorEastAsia" w:eastAsiaTheme="minorEastAsia" w:hAnsiTheme="minorEastAsia" w:cstheme="minorEastAsia" w:hint="eastAsia"/>
          <w:sz w:val="21"/>
          <w:szCs w:val="21"/>
        </w:rPr>
        <w:t>月～202</w:t>
      </w:r>
      <w:r w:rsidR="0072348D">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年8月，研究团队在总结前期科学研究成果的基础上，并深入</w:t>
      </w:r>
      <w:r w:rsidR="0072348D">
        <w:rPr>
          <w:rFonts w:asciiTheme="minorEastAsia" w:eastAsiaTheme="minorEastAsia" w:hAnsiTheme="minorEastAsia" w:cstheme="minorEastAsia" w:hint="eastAsia"/>
          <w:sz w:val="21"/>
          <w:szCs w:val="21"/>
        </w:rPr>
        <w:t>黔陶乡</w:t>
      </w:r>
      <w:r>
        <w:rPr>
          <w:rFonts w:asciiTheme="minorEastAsia" w:eastAsiaTheme="minorEastAsia" w:hAnsiTheme="minorEastAsia" w:cstheme="minorEastAsia" w:hint="eastAsia"/>
          <w:sz w:val="21"/>
          <w:szCs w:val="21"/>
        </w:rPr>
        <w:t>种植户调研，密切联系生产实践，从生产实际需求出发，深入研究</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w:t>
      </w:r>
    </w:p>
    <w:p w14:paraId="0315DB68" w14:textId="7CA281BC" w:rsidR="00BF7395" w:rsidRDefault="00000000">
      <w:pPr>
        <w:pStyle w:val="a8"/>
        <w:spacing w:before="0" w:beforeAutospacing="0" w:after="0" w:afterAutospacing="0" w:line="460" w:lineRule="exact"/>
        <w:ind w:firstLineChars="100" w:firstLine="241"/>
        <w:jc w:val="both"/>
        <w:rPr>
          <w:rFonts w:ascii="楷体" w:eastAsia="楷体" w:hAnsi="楷体" w:cs="Times New Roman" w:hint="eastAsia"/>
          <w:bCs/>
          <w:color w:val="000000"/>
          <w:kern w:val="2"/>
        </w:rPr>
      </w:pPr>
      <w:r>
        <w:rPr>
          <w:rFonts w:ascii="楷体" w:eastAsia="楷体" w:hAnsi="楷体" w:cs="Times New Roman" w:hint="eastAsia"/>
          <w:bCs/>
          <w:color w:val="000000"/>
          <w:kern w:val="2"/>
        </w:rPr>
        <w:t>（三）主要起草人</w:t>
      </w:r>
    </w:p>
    <w:p w14:paraId="0A17C7ED" w14:textId="73149678" w:rsidR="00F25D93" w:rsidRPr="00F25D93" w:rsidRDefault="00F25D93" w:rsidP="00F25D93">
      <w:pPr>
        <w:spacing w:line="300" w:lineRule="auto"/>
        <w:ind w:firstLineChars="200" w:firstLine="420"/>
        <w:jc w:val="left"/>
        <w:rPr>
          <w:rFonts w:asciiTheme="minorEastAsia" w:eastAsiaTheme="minorEastAsia" w:hAnsiTheme="minorEastAsia" w:cstheme="minorEastAsia"/>
          <w:sz w:val="21"/>
          <w:szCs w:val="21"/>
        </w:rPr>
      </w:pPr>
      <w:r>
        <w:rPr>
          <w:rFonts w:asciiTheme="minorEastAsia" w:eastAsiaTheme="minorEastAsia" w:hAnsiTheme="minorEastAsia" w:cstheme="minorEastAsia" w:hint="eastAsia"/>
          <w:sz w:val="21"/>
          <w:szCs w:val="21"/>
        </w:rPr>
        <w:t>起草组主要涉及单位和机构</w:t>
      </w:r>
      <w:r w:rsidRPr="00F25D93">
        <w:rPr>
          <w:rFonts w:asciiTheme="minorEastAsia" w:eastAsiaTheme="minorEastAsia" w:hAnsiTheme="minorEastAsia" w:cstheme="minorEastAsia" w:hint="eastAsia"/>
          <w:sz w:val="21"/>
          <w:szCs w:val="21"/>
        </w:rPr>
        <w:t>花溪区蔬菜技术指导站、花溪区农业农村局、贵州省分析测试研究院、贵州省检测技术研究应用中心、贵州花溪农业实业发展有限公司、贵州茂云农业科技有限公司、贵州心驱动乡村产业发展有限公司、贵州诚宏辉农业科技有限公司、贵州百味沣农业发展有限公司。主要起草人：胥瑞、杨金燕、苏梅、何娟、张倩、肖祥飞、张露寒、何雪、邓静琳、何方国、李荣华、罗玉坤、赵敏刚、陈飞、班海杰、王思源、胡如雄</w:t>
      </w:r>
      <w:r>
        <w:rPr>
          <w:rFonts w:asciiTheme="minorEastAsia" w:eastAsiaTheme="minorEastAsia" w:hAnsiTheme="minorEastAsia" w:cstheme="minorEastAsia" w:hint="eastAsia"/>
          <w:sz w:val="21"/>
          <w:szCs w:val="21"/>
        </w:rPr>
        <w:t>等</w:t>
      </w:r>
      <w:r w:rsidRPr="00F25D93">
        <w:rPr>
          <w:rFonts w:asciiTheme="minorEastAsia" w:eastAsiaTheme="minorEastAsia" w:hAnsiTheme="minorEastAsia" w:cstheme="minorEastAsia" w:hint="eastAsia"/>
          <w:sz w:val="21"/>
          <w:szCs w:val="21"/>
        </w:rPr>
        <w:t>。</w:t>
      </w:r>
    </w:p>
    <w:p w14:paraId="5E65312A" w14:textId="77777777" w:rsidR="00BF7395" w:rsidRDefault="00000000">
      <w:pPr>
        <w:pStyle w:val="2"/>
        <w:rPr>
          <w:rFonts w:ascii="楷体" w:eastAsia="楷体" w:hAnsi="楷体" w:cs="Times New Roman" w:hint="eastAsia"/>
          <w:bCs/>
          <w:color w:val="000000"/>
          <w:sz w:val="24"/>
          <w:szCs w:val="24"/>
        </w:rPr>
      </w:pPr>
      <w:r>
        <w:rPr>
          <w:rFonts w:ascii="楷体" w:eastAsia="楷体" w:hAnsi="楷体" w:cs="Times New Roman" w:hint="eastAsia"/>
          <w:bCs/>
          <w:color w:val="000000"/>
          <w:sz w:val="24"/>
          <w:szCs w:val="24"/>
        </w:rPr>
        <w:t>2.立项阶段</w:t>
      </w:r>
    </w:p>
    <w:p w14:paraId="6B1C13AA" w14:textId="6972D455" w:rsidR="00BF7395" w:rsidRDefault="00000000">
      <w:pPr>
        <w:spacing w:line="360" w:lineRule="auto"/>
        <w:ind w:firstLineChars="200" w:firstLine="420"/>
        <w:rPr>
          <w:kern w:val="0"/>
        </w:rPr>
      </w:pPr>
      <w:r>
        <w:rPr>
          <w:rFonts w:asciiTheme="minorEastAsia" w:eastAsiaTheme="minorEastAsia" w:hAnsiTheme="minorEastAsia" w:cstheme="minorEastAsia" w:hint="eastAsia"/>
          <w:sz w:val="21"/>
          <w:szCs w:val="21"/>
        </w:rPr>
        <w:t>202</w:t>
      </w:r>
      <w:r w:rsidR="00F25D93">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F25D93">
        <w:rPr>
          <w:rFonts w:asciiTheme="minorEastAsia" w:eastAsiaTheme="minorEastAsia" w:hAnsiTheme="minorEastAsia" w:cstheme="minorEastAsia" w:hint="eastAsia"/>
          <w:sz w:val="21"/>
          <w:szCs w:val="21"/>
        </w:rPr>
        <w:t>3</w:t>
      </w:r>
      <w:r>
        <w:rPr>
          <w:rFonts w:asciiTheme="minorEastAsia" w:eastAsiaTheme="minorEastAsia" w:hAnsiTheme="minorEastAsia" w:cstheme="minorEastAsia" w:hint="eastAsia"/>
          <w:sz w:val="21"/>
          <w:szCs w:val="21"/>
        </w:rPr>
        <w:t>月，花溪区农业农村局</w:t>
      </w:r>
      <w:r w:rsidR="00F25D93">
        <w:rPr>
          <w:rFonts w:asciiTheme="minorEastAsia" w:eastAsiaTheme="minorEastAsia" w:hAnsiTheme="minorEastAsia" w:cstheme="minorEastAsia" w:hint="eastAsia"/>
          <w:sz w:val="21"/>
          <w:szCs w:val="21"/>
        </w:rPr>
        <w:t>、贵州省分析测试研究院</w:t>
      </w:r>
      <w:r>
        <w:rPr>
          <w:rFonts w:asciiTheme="minorEastAsia" w:eastAsiaTheme="minorEastAsia" w:hAnsiTheme="minorEastAsia" w:cstheme="minorEastAsia" w:hint="eastAsia"/>
          <w:sz w:val="21"/>
          <w:szCs w:val="21"/>
        </w:rPr>
        <w:t>等单位向贵州省植物学会提出立项建议，贵州省植物学会立项。</w:t>
      </w:r>
    </w:p>
    <w:p w14:paraId="2F2B40D1" w14:textId="77777777" w:rsidR="00BF7395" w:rsidRDefault="00000000">
      <w:pPr>
        <w:pStyle w:val="2"/>
        <w:rPr>
          <w:rFonts w:ascii="楷体" w:eastAsia="楷体" w:hAnsi="楷体" w:cs="Times New Roman" w:hint="eastAsia"/>
          <w:bCs/>
          <w:color w:val="000000"/>
          <w:sz w:val="24"/>
          <w:szCs w:val="24"/>
        </w:rPr>
      </w:pPr>
      <w:r>
        <w:rPr>
          <w:rFonts w:ascii="楷体" w:eastAsia="楷体" w:hAnsi="楷体" w:cs="Times New Roman" w:hint="eastAsia"/>
          <w:bCs/>
          <w:color w:val="000000"/>
          <w:sz w:val="24"/>
          <w:szCs w:val="24"/>
        </w:rPr>
        <w:t>3.组织起草阶段</w:t>
      </w:r>
    </w:p>
    <w:p w14:paraId="296266AC" w14:textId="71B2AA5E" w:rsidR="00BF7395" w:rsidRDefault="00000000">
      <w:pPr>
        <w:spacing w:line="360" w:lineRule="auto"/>
        <w:ind w:firstLineChars="200" w:firstLine="420"/>
        <w:rPr>
          <w:kern w:val="0"/>
        </w:rPr>
      </w:pPr>
      <w:r>
        <w:rPr>
          <w:rFonts w:asciiTheme="minorEastAsia" w:eastAsiaTheme="minorEastAsia" w:hAnsiTheme="minorEastAsia" w:cstheme="minorEastAsia" w:hint="eastAsia"/>
          <w:sz w:val="21"/>
          <w:szCs w:val="21"/>
        </w:rPr>
        <w:t>202</w:t>
      </w:r>
      <w:r w:rsidR="00F25D93">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F25D93">
        <w:rPr>
          <w:rFonts w:asciiTheme="minorEastAsia" w:eastAsiaTheme="minorEastAsia" w:hAnsiTheme="minorEastAsia" w:cstheme="minorEastAsia" w:hint="eastAsia"/>
          <w:sz w:val="21"/>
          <w:szCs w:val="21"/>
        </w:rPr>
        <w:t>3</w:t>
      </w:r>
      <w:r>
        <w:rPr>
          <w:rFonts w:asciiTheme="minorEastAsia" w:eastAsiaTheme="minorEastAsia" w:hAnsiTheme="minorEastAsia" w:cstheme="minorEastAsia" w:hint="eastAsia"/>
          <w:sz w:val="21"/>
          <w:szCs w:val="21"/>
        </w:rPr>
        <w:t>月</w:t>
      </w:r>
      <w:r>
        <w:rPr>
          <w:rFonts w:asciiTheme="minorEastAsia" w:eastAsiaTheme="minorEastAsia" w:hAnsiTheme="minorEastAsia" w:cstheme="minorEastAsia"/>
          <w:sz w:val="21"/>
          <w:szCs w:val="21"/>
        </w:rPr>
        <w:t>～</w:t>
      </w:r>
      <w:r w:rsidR="00F25D93">
        <w:rPr>
          <w:rFonts w:asciiTheme="minorEastAsia" w:eastAsiaTheme="minorEastAsia" w:hAnsiTheme="minorEastAsia" w:cstheme="minorEastAsia" w:hint="eastAsia"/>
          <w:sz w:val="21"/>
          <w:szCs w:val="21"/>
        </w:rPr>
        <w:t>4</w:t>
      </w:r>
      <w:r>
        <w:rPr>
          <w:rFonts w:asciiTheme="minorEastAsia" w:eastAsiaTheme="minorEastAsia" w:hAnsiTheme="minorEastAsia" w:cstheme="minorEastAsia" w:hint="eastAsia"/>
          <w:sz w:val="21"/>
          <w:szCs w:val="21"/>
        </w:rPr>
        <w:t>月，正式启动该团体标准制定工作，成立了《</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种植技术规范》编制工作小组，分工协作。编制组综合前期项目研究、试验、企业市场调研的数据和实践，按照GB/T1.1-2020《标准化工作导则第1部分：标准化文件的结构和起草规则》的要求进行编制形成《</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种植技术规范》（讨论稿），经起草组反复修改，于202</w:t>
      </w:r>
      <w:r w:rsidR="00F25D93">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F25D93">
        <w:rPr>
          <w:rFonts w:asciiTheme="minorEastAsia" w:eastAsiaTheme="minorEastAsia" w:hAnsiTheme="minorEastAsia" w:cstheme="minorEastAsia" w:hint="eastAsia"/>
          <w:sz w:val="21"/>
          <w:szCs w:val="21"/>
        </w:rPr>
        <w:t>4</w:t>
      </w:r>
      <w:r>
        <w:rPr>
          <w:rFonts w:asciiTheme="minorEastAsia" w:eastAsiaTheme="minorEastAsia" w:hAnsiTheme="minorEastAsia" w:cstheme="minorEastAsia" w:hint="eastAsia"/>
          <w:sz w:val="21"/>
          <w:szCs w:val="21"/>
        </w:rPr>
        <w:t>月形成《</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种植技术规范》（征求意见稿）。</w:t>
      </w:r>
    </w:p>
    <w:p w14:paraId="3F0998AB" w14:textId="77777777" w:rsidR="00BF7395" w:rsidRDefault="00000000">
      <w:pPr>
        <w:pStyle w:val="2"/>
        <w:rPr>
          <w:rFonts w:ascii="楷体" w:eastAsia="楷体" w:hAnsi="楷体" w:cs="Times New Roman" w:hint="eastAsia"/>
          <w:bCs/>
          <w:color w:val="000000"/>
          <w:sz w:val="24"/>
          <w:szCs w:val="24"/>
        </w:rPr>
      </w:pPr>
      <w:r>
        <w:rPr>
          <w:rFonts w:ascii="楷体" w:eastAsia="楷体" w:hAnsi="楷体" w:cs="Times New Roman" w:hint="eastAsia"/>
          <w:bCs/>
          <w:color w:val="000000"/>
          <w:sz w:val="24"/>
          <w:szCs w:val="24"/>
        </w:rPr>
        <w:t>4.征求意见阶段</w:t>
      </w:r>
    </w:p>
    <w:p w14:paraId="6E32BD32" w14:textId="06256FFF" w:rsidR="00BF7395" w:rsidRDefault="00000000">
      <w:pPr>
        <w:spacing w:line="360" w:lineRule="auto"/>
        <w:ind w:firstLineChars="200" w:firstLine="420"/>
        <w:rPr>
          <w:kern w:val="0"/>
        </w:rPr>
      </w:pPr>
      <w:r>
        <w:rPr>
          <w:rFonts w:asciiTheme="minorEastAsia" w:eastAsiaTheme="minorEastAsia" w:hAnsiTheme="minorEastAsia" w:cstheme="minorEastAsia" w:hint="eastAsia"/>
          <w:sz w:val="21"/>
          <w:szCs w:val="21"/>
        </w:rPr>
        <w:t>202</w:t>
      </w:r>
      <w:r w:rsidR="00F25D93">
        <w:rPr>
          <w:rFonts w:asciiTheme="minorEastAsia" w:eastAsiaTheme="minorEastAsia" w:hAnsiTheme="minorEastAsia" w:cstheme="minorEastAsia" w:hint="eastAsia"/>
          <w:sz w:val="21"/>
          <w:szCs w:val="21"/>
        </w:rPr>
        <w:t>6</w:t>
      </w:r>
      <w:r>
        <w:rPr>
          <w:rFonts w:asciiTheme="minorEastAsia" w:eastAsiaTheme="minorEastAsia" w:hAnsiTheme="minorEastAsia" w:cstheme="minorEastAsia" w:hint="eastAsia"/>
          <w:sz w:val="21"/>
          <w:szCs w:val="21"/>
        </w:rPr>
        <w:t>年</w:t>
      </w:r>
      <w:r w:rsidR="00F25D93">
        <w:rPr>
          <w:rFonts w:asciiTheme="minorEastAsia" w:eastAsiaTheme="minorEastAsia" w:hAnsiTheme="minorEastAsia" w:cstheme="minorEastAsia" w:hint="eastAsia"/>
          <w:sz w:val="21"/>
          <w:szCs w:val="21"/>
        </w:rPr>
        <w:t>4</w:t>
      </w:r>
      <w:r>
        <w:rPr>
          <w:rFonts w:asciiTheme="minorEastAsia" w:eastAsiaTheme="minorEastAsia" w:hAnsiTheme="minorEastAsia" w:cstheme="minorEastAsia" w:hint="eastAsia"/>
          <w:sz w:val="21"/>
          <w:szCs w:val="21"/>
        </w:rPr>
        <w:t>月</w:t>
      </w:r>
      <w:r w:rsidR="00F25D93">
        <w:rPr>
          <w:rFonts w:asciiTheme="minorEastAsia" w:eastAsiaTheme="minorEastAsia" w:hAnsiTheme="minorEastAsia" w:cstheme="minorEastAsia" w:hint="eastAsia"/>
          <w:sz w:val="21"/>
          <w:szCs w:val="21"/>
        </w:rPr>
        <w:t>30</w:t>
      </w:r>
      <w:r>
        <w:rPr>
          <w:rFonts w:asciiTheme="minorEastAsia" w:eastAsiaTheme="minorEastAsia" w:hAnsiTheme="minorEastAsia" w:cstheme="minorEastAsia" w:hint="eastAsia"/>
          <w:sz w:val="21"/>
          <w:szCs w:val="21"/>
        </w:rPr>
        <w:t>日，</w:t>
      </w:r>
      <w:r>
        <w:rPr>
          <w:rFonts w:ascii="宋体" w:hAnsi="宋体" w:cs="宋体" w:hint="eastAsia"/>
          <w:kern w:val="0"/>
          <w:sz w:val="21"/>
          <w:szCs w:val="21"/>
        </w:rPr>
        <w:t>起草组向贵州省植物学会提交了《</w:t>
      </w:r>
      <w:r w:rsidR="001053B5">
        <w:rPr>
          <w:rFonts w:ascii="宋体" w:hAnsi="宋体" w:cs="宋体" w:hint="eastAsia"/>
          <w:kern w:val="0"/>
          <w:sz w:val="21"/>
          <w:szCs w:val="21"/>
        </w:rPr>
        <w:t>香葱绿色生态</w:t>
      </w:r>
      <w:r>
        <w:rPr>
          <w:rFonts w:ascii="宋体" w:hAnsi="宋体" w:cs="宋体" w:hint="eastAsia"/>
          <w:kern w:val="0"/>
          <w:sz w:val="21"/>
          <w:szCs w:val="21"/>
        </w:rPr>
        <w:t>种植技术规范》（征求意见稿），贵州省植物学会向社会公开征求意见。</w:t>
      </w:r>
    </w:p>
    <w:p w14:paraId="2B9128A4" w14:textId="77777777" w:rsidR="00BF7395" w:rsidRDefault="00000000">
      <w:pPr>
        <w:pStyle w:val="2"/>
        <w:rPr>
          <w:rFonts w:ascii="楷体" w:eastAsia="楷体" w:hAnsi="楷体" w:cs="Times New Roman" w:hint="eastAsia"/>
          <w:bCs/>
          <w:color w:val="000000"/>
          <w:sz w:val="24"/>
          <w:szCs w:val="24"/>
        </w:rPr>
      </w:pPr>
      <w:r>
        <w:rPr>
          <w:rFonts w:ascii="楷体" w:eastAsia="楷体" w:hAnsi="楷体" w:cs="Times New Roman" w:hint="eastAsia"/>
          <w:bCs/>
          <w:color w:val="000000"/>
          <w:sz w:val="24"/>
          <w:szCs w:val="24"/>
        </w:rPr>
        <w:t>5.技术审查阶段</w:t>
      </w:r>
    </w:p>
    <w:p w14:paraId="7AD0F09E" w14:textId="65462FEC" w:rsidR="00BF7395" w:rsidRDefault="00000000">
      <w:pPr>
        <w:spacing w:line="360" w:lineRule="auto"/>
        <w:ind w:firstLineChars="200" w:firstLine="420"/>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w:t>
      </w:r>
    </w:p>
    <w:p w14:paraId="3CABE3D2"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kern w:val="2"/>
        </w:rPr>
      </w:pPr>
      <w:r>
        <w:rPr>
          <w:rFonts w:ascii="黑体" w:eastAsia="黑体" w:hAnsi="黑体" w:cs="Times New Roman"/>
          <w:b w:val="0"/>
          <w:kern w:val="2"/>
        </w:rPr>
        <w:lastRenderedPageBreak/>
        <w:t>三、主要条款的说明及确定依据</w:t>
      </w:r>
    </w:p>
    <w:p w14:paraId="294FC409" w14:textId="77777777" w:rsidR="00BF7395" w:rsidRDefault="00000000">
      <w:pPr>
        <w:spacing w:line="360" w:lineRule="auto"/>
        <w:ind w:firstLineChars="200" w:firstLine="420"/>
        <w:rPr>
          <w:rFonts w:asciiTheme="minorEastAsia" w:eastAsiaTheme="minorEastAsia" w:hAnsiTheme="minorEastAsia" w:cstheme="minorEastAsia" w:hint="eastAsia"/>
          <w:sz w:val="21"/>
          <w:szCs w:val="21"/>
        </w:rPr>
      </w:pPr>
      <w:r>
        <w:rPr>
          <w:rFonts w:asciiTheme="minorEastAsia" w:eastAsiaTheme="minorEastAsia" w:hAnsiTheme="minorEastAsia" w:cstheme="minorEastAsia" w:hint="eastAsia"/>
          <w:sz w:val="21"/>
          <w:szCs w:val="21"/>
        </w:rPr>
        <w:t>基于实地调研，按国家相关食品安全法律法规的规定,对标准内容、技术参数、试验方法等进行确定。结构上按照GB/T 1.1-2020《标准化工作导则第1部分：标准化文件的结构和起草规则》等基础标准编制的要求编写。</w:t>
      </w:r>
    </w:p>
    <w:p w14:paraId="0631D09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p>
    <w:p w14:paraId="401C9E74"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bCs/>
          <w:sz w:val="21"/>
          <w:szCs w:val="21"/>
        </w:rPr>
      </w:pPr>
      <w:bookmarkStart w:id="0" w:name="_Toc97191423"/>
      <w:bookmarkStart w:id="1" w:name="_Toc108164047"/>
      <w:bookmarkStart w:id="2" w:name="_Toc26718930"/>
      <w:bookmarkStart w:id="3" w:name="_Toc26986530"/>
      <w:bookmarkStart w:id="4" w:name="_Toc22594"/>
      <w:bookmarkStart w:id="5" w:name="_Toc17233325"/>
      <w:bookmarkStart w:id="6" w:name="_Toc24884211"/>
      <w:bookmarkStart w:id="7" w:name="_Toc24884218"/>
      <w:bookmarkStart w:id="8" w:name="_Toc17233333"/>
      <w:bookmarkStart w:id="9" w:name="_Toc26648465"/>
      <w:bookmarkStart w:id="10" w:name="_Toc26986771"/>
      <w:bookmarkStart w:id="11" w:name="_Toc22349"/>
      <w:r w:rsidRPr="004133E9">
        <w:rPr>
          <w:rFonts w:asciiTheme="minorEastAsia" w:eastAsiaTheme="minorEastAsia" w:hAnsiTheme="minorEastAsia" w:cstheme="minorEastAsia"/>
          <w:bCs/>
          <w:sz w:val="21"/>
          <w:szCs w:val="21"/>
        </w:rPr>
        <w:t xml:space="preserve">1  </w:t>
      </w:r>
      <w:r w:rsidRPr="004133E9">
        <w:rPr>
          <w:rFonts w:asciiTheme="minorEastAsia" w:eastAsiaTheme="minorEastAsia" w:hAnsiTheme="minorEastAsia" w:cstheme="minorEastAsia" w:hint="eastAsia"/>
          <w:bCs/>
          <w:sz w:val="21"/>
          <w:szCs w:val="21"/>
        </w:rPr>
        <w:t>范围</w:t>
      </w:r>
      <w:bookmarkEnd w:id="0"/>
      <w:bookmarkEnd w:id="1"/>
      <w:bookmarkEnd w:id="2"/>
      <w:bookmarkEnd w:id="3"/>
      <w:bookmarkEnd w:id="4"/>
      <w:bookmarkEnd w:id="5"/>
      <w:bookmarkEnd w:id="6"/>
      <w:bookmarkEnd w:id="7"/>
      <w:bookmarkEnd w:id="8"/>
      <w:bookmarkEnd w:id="9"/>
      <w:bookmarkEnd w:id="10"/>
      <w:bookmarkEnd w:id="11"/>
    </w:p>
    <w:p w14:paraId="24F7A14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bookmarkStart w:id="12" w:name="_Toc17233334"/>
      <w:bookmarkStart w:id="13" w:name="_Toc26648466"/>
      <w:bookmarkStart w:id="14" w:name="_Toc24884219"/>
      <w:bookmarkStart w:id="15" w:name="_Toc97191424"/>
      <w:bookmarkStart w:id="16" w:name="_Toc24884212"/>
      <w:bookmarkStart w:id="17" w:name="_Toc108164048"/>
      <w:bookmarkStart w:id="18" w:name="_Toc17233326"/>
      <w:bookmarkStart w:id="19" w:name="_Toc26718931"/>
      <w:bookmarkStart w:id="20" w:name="_Toc26986531"/>
      <w:bookmarkStart w:id="21" w:name="_Toc26986772"/>
      <w:r w:rsidRPr="004133E9">
        <w:rPr>
          <w:rFonts w:asciiTheme="minorEastAsia" w:eastAsiaTheme="minorEastAsia" w:hAnsiTheme="minorEastAsia" w:cstheme="minorEastAsia" w:hint="eastAsia"/>
          <w:sz w:val="21"/>
          <w:szCs w:val="21"/>
        </w:rPr>
        <w:t>本文件规定了香葱绿色生态种植的</w:t>
      </w:r>
      <w:bookmarkStart w:id="22" w:name="_Hlk228979236"/>
      <w:bookmarkStart w:id="23" w:name="_Hlk228978878"/>
      <w:r w:rsidRPr="004133E9">
        <w:rPr>
          <w:rFonts w:asciiTheme="minorEastAsia" w:eastAsiaTheme="minorEastAsia" w:hAnsiTheme="minorEastAsia" w:cstheme="minorEastAsia" w:hint="eastAsia"/>
          <w:sz w:val="21"/>
          <w:szCs w:val="21"/>
        </w:rPr>
        <w:t>术语和定义、产地环境、栽培方式、品种选择、种苗选择、定植前准备、定植、田间管理、病虫害防治、采收与加工</w:t>
      </w:r>
      <w:bookmarkEnd w:id="22"/>
      <w:r w:rsidRPr="004133E9">
        <w:rPr>
          <w:rFonts w:asciiTheme="minorEastAsia" w:eastAsiaTheme="minorEastAsia" w:hAnsiTheme="minorEastAsia" w:cstheme="minorEastAsia" w:hint="eastAsia"/>
          <w:sz w:val="21"/>
          <w:szCs w:val="21"/>
        </w:rPr>
        <w:t>。</w:t>
      </w:r>
      <w:bookmarkEnd w:id="23"/>
    </w:p>
    <w:p w14:paraId="4AF40D0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本文件适用于以设施地栽和基质栽培香葱的绿色生态种植。</w:t>
      </w:r>
      <w:r w:rsidRPr="004133E9">
        <w:rPr>
          <w:rFonts w:asciiTheme="minorEastAsia" w:eastAsiaTheme="minorEastAsia" w:hAnsiTheme="minorEastAsia" w:cstheme="minorEastAsia"/>
          <w:sz w:val="21"/>
          <w:szCs w:val="21"/>
        </w:rPr>
        <w:tab/>
      </w:r>
    </w:p>
    <w:p w14:paraId="0FA450EF"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bCs/>
          <w:sz w:val="21"/>
          <w:szCs w:val="21"/>
        </w:rPr>
      </w:pPr>
      <w:bookmarkStart w:id="24" w:name="_Toc11797"/>
      <w:bookmarkStart w:id="25" w:name="_Toc17889"/>
      <w:bookmarkStart w:id="26" w:name="_Toc108164049"/>
      <w:bookmarkStart w:id="27" w:name="_Toc97191425"/>
      <w:bookmarkEnd w:id="12"/>
      <w:bookmarkEnd w:id="13"/>
      <w:bookmarkEnd w:id="14"/>
      <w:bookmarkEnd w:id="15"/>
      <w:bookmarkEnd w:id="16"/>
      <w:bookmarkEnd w:id="17"/>
      <w:bookmarkEnd w:id="18"/>
      <w:bookmarkEnd w:id="19"/>
      <w:bookmarkEnd w:id="20"/>
      <w:bookmarkEnd w:id="21"/>
      <w:r w:rsidRPr="004133E9">
        <w:rPr>
          <w:rFonts w:asciiTheme="minorEastAsia" w:eastAsiaTheme="minorEastAsia" w:hAnsiTheme="minorEastAsia" w:cstheme="minorEastAsia"/>
          <w:bCs/>
          <w:sz w:val="21"/>
          <w:szCs w:val="21"/>
        </w:rPr>
        <w:t xml:space="preserve">2  </w:t>
      </w:r>
      <w:r w:rsidRPr="004133E9">
        <w:rPr>
          <w:rFonts w:asciiTheme="minorEastAsia" w:eastAsiaTheme="minorEastAsia" w:hAnsiTheme="minorEastAsia" w:cstheme="minorEastAsia" w:hint="eastAsia"/>
          <w:bCs/>
          <w:sz w:val="21"/>
          <w:szCs w:val="21"/>
        </w:rPr>
        <w:t>规范性引用文件</w:t>
      </w:r>
      <w:bookmarkEnd w:id="24"/>
    </w:p>
    <w:p w14:paraId="2DC1ABA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r w:rsidRPr="004133E9">
        <w:rPr>
          <w:rFonts w:asciiTheme="minorEastAsia" w:eastAsiaTheme="minorEastAsia" w:hAnsiTheme="minorEastAsia" w:cstheme="minorEastAsia"/>
          <w:sz w:val="21"/>
          <w:szCs w:val="21"/>
        </w:rPr>
        <w:t xml:space="preserve"> </w:t>
      </w:r>
    </w:p>
    <w:p w14:paraId="79E3F74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GB 3095 环境空气质量标准</w:t>
      </w:r>
    </w:p>
    <w:p w14:paraId="3992E43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GB 5084 农田灌溉水质标准</w:t>
      </w:r>
    </w:p>
    <w:p w14:paraId="534A087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GB 15618 土壤环境质量 农用地土壤污染风险管控标准</w:t>
      </w:r>
    </w:p>
    <w:p w14:paraId="5A32B78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GB/T 8321（所有部分）农药合理使用准则</w:t>
      </w:r>
    </w:p>
    <w:p w14:paraId="66B8C0F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NY/T 391 绿色食品 产地环境质量</w:t>
      </w:r>
    </w:p>
    <w:p w14:paraId="58D0942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NY/T 393 绿色食品 农药使用准则</w:t>
      </w:r>
    </w:p>
    <w:p w14:paraId="54D0B21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NY/T 394 绿色食品 肥料使用准则</w:t>
      </w:r>
    </w:p>
    <w:p w14:paraId="654D54A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NY/T 525 无公害食品 葱类蔬菜</w:t>
      </w:r>
    </w:p>
    <w:p w14:paraId="62B66AC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DB52/T 1234 贵州省蔬菜绿色生产技术规程</w:t>
      </w:r>
    </w:p>
    <w:p w14:paraId="0B2A5C43"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28" w:name="_Toc16723"/>
      <w:r w:rsidRPr="004133E9">
        <w:rPr>
          <w:rFonts w:asciiTheme="minorEastAsia" w:eastAsiaTheme="minorEastAsia" w:hAnsiTheme="minorEastAsia" w:cstheme="minorEastAsia"/>
          <w:bCs/>
          <w:sz w:val="21"/>
          <w:szCs w:val="21"/>
        </w:rPr>
        <w:t xml:space="preserve">3  </w:t>
      </w:r>
      <w:r w:rsidRPr="004133E9">
        <w:rPr>
          <w:rFonts w:asciiTheme="minorEastAsia" w:eastAsiaTheme="minorEastAsia" w:hAnsiTheme="minorEastAsia" w:cstheme="minorEastAsia" w:hint="eastAsia"/>
          <w:bCs/>
          <w:sz w:val="21"/>
          <w:szCs w:val="21"/>
        </w:rPr>
        <w:t>术语和定义</w:t>
      </w:r>
      <w:bookmarkEnd w:id="25"/>
      <w:bookmarkEnd w:id="26"/>
      <w:bookmarkEnd w:id="27"/>
      <w:bookmarkEnd w:id="28"/>
    </w:p>
    <w:p w14:paraId="73222A4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下列术语和定义适用于本文件。</w:t>
      </w:r>
      <w:bookmarkStart w:id="29" w:name="_Toc14401"/>
      <w:bookmarkStart w:id="30" w:name="_Toc16826"/>
    </w:p>
    <w:p w14:paraId="00BC47D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3.1</w:t>
      </w:r>
      <w:r w:rsidRPr="004133E9">
        <w:rPr>
          <w:rFonts w:asciiTheme="minorEastAsia" w:eastAsiaTheme="minorEastAsia" w:hAnsiTheme="minorEastAsia" w:cstheme="minorEastAsia"/>
          <w:sz w:val="21"/>
          <w:szCs w:val="21"/>
        </w:rPr>
        <w:t xml:space="preserve"> </w:t>
      </w:r>
      <w:bookmarkEnd w:id="29"/>
      <w:bookmarkEnd w:id="30"/>
    </w:p>
    <w:p w14:paraId="521C2A5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香葱 green onion</w:t>
      </w:r>
    </w:p>
    <w:p w14:paraId="1D9035E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百合科葱属多年生草本植物，植株细弱、分蘖性强，以嫩叶和假茎为主要食用器官，具有浓郁辛香气味，主要作调味鲜食，是贵州主栽特色调味蔬菜。</w:t>
      </w:r>
    </w:p>
    <w:p w14:paraId="4070A10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3.2</w:t>
      </w:r>
      <w:r w:rsidRPr="004133E9">
        <w:rPr>
          <w:rFonts w:asciiTheme="minorEastAsia" w:eastAsiaTheme="minorEastAsia" w:hAnsiTheme="minorEastAsia" w:cstheme="minorEastAsia"/>
          <w:sz w:val="21"/>
          <w:szCs w:val="21"/>
        </w:rPr>
        <w:t xml:space="preserve"> </w:t>
      </w:r>
    </w:p>
    <w:p w14:paraId="3BDD852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绿色生态种植 green ecological cultivation</w:t>
      </w:r>
    </w:p>
    <w:p w14:paraId="3C49B7D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遵循生态学原理，采用环境轮作倒茬、病虫害绿色防控等措施，实现经济效益、生态效益和社会效益协调统一的种植方式。</w:t>
      </w:r>
    </w:p>
    <w:p w14:paraId="731F171C"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1" w:name="_Toc2315"/>
      <w:r w:rsidRPr="004133E9">
        <w:rPr>
          <w:rFonts w:asciiTheme="minorEastAsia" w:eastAsiaTheme="minorEastAsia" w:hAnsiTheme="minorEastAsia" w:cstheme="minorEastAsia"/>
          <w:bCs/>
          <w:sz w:val="21"/>
          <w:szCs w:val="21"/>
        </w:rPr>
        <w:t xml:space="preserve">4  </w:t>
      </w:r>
      <w:r w:rsidRPr="004133E9">
        <w:rPr>
          <w:rFonts w:asciiTheme="minorEastAsia" w:eastAsiaTheme="minorEastAsia" w:hAnsiTheme="minorEastAsia" w:cstheme="minorEastAsia" w:hint="eastAsia"/>
          <w:bCs/>
          <w:sz w:val="21"/>
          <w:szCs w:val="21"/>
        </w:rPr>
        <w:t>产地环境</w:t>
      </w:r>
      <w:bookmarkEnd w:id="31"/>
    </w:p>
    <w:p w14:paraId="0AC6831D"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4.1 选址要求</w:t>
      </w:r>
    </w:p>
    <w:p w14:paraId="7CA09F6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4.1.1 选择地势平坦、排灌方便、土层深厚、土壤肥沃的地块。</w:t>
      </w:r>
    </w:p>
    <w:p w14:paraId="391081F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4.1.2 远离污染源（工矿企业、垃圾填埋场、交通干线等），直线距离不少于500米。</w:t>
      </w:r>
    </w:p>
    <w:p w14:paraId="4956E6A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4.1.3 优先选择花溪区黔陶乡、马铃乡等传统香葱种植核心产区。</w:t>
      </w:r>
    </w:p>
    <w:p w14:paraId="25DA78AB"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4.2 环境空气质量</w:t>
      </w:r>
    </w:p>
    <w:p w14:paraId="49540B3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应符合GB 3095中二级标准和 NY/T 391的规定。</w:t>
      </w:r>
    </w:p>
    <w:p w14:paraId="383F27AE"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4.3 灌溉水质</w:t>
      </w:r>
    </w:p>
    <w:p w14:paraId="69E20AD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应符合GB 5084的规定，主要指标限值应符合表1要求:</w:t>
      </w:r>
    </w:p>
    <w:p w14:paraId="1FC7932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表1 水质要求</w:t>
      </w:r>
    </w:p>
    <w:tbl>
      <w:tblPr>
        <w:tblStyle w:val="a9"/>
        <w:tblW w:w="0" w:type="auto"/>
        <w:tblLook w:val="04A0" w:firstRow="1" w:lastRow="0" w:firstColumn="1" w:lastColumn="0" w:noHBand="0" w:noVBand="1"/>
      </w:tblPr>
      <w:tblGrid>
        <w:gridCol w:w="1802"/>
        <w:gridCol w:w="1975"/>
        <w:gridCol w:w="5737"/>
      </w:tblGrid>
      <w:tr w:rsidR="004133E9" w:rsidRPr="004133E9" w14:paraId="4CDDC581" w14:textId="77777777">
        <w:tc>
          <w:tcPr>
            <w:tcW w:w="1809" w:type="dxa"/>
            <w:tcBorders>
              <w:top w:val="single" w:sz="4" w:space="0" w:color="auto"/>
              <w:left w:val="single" w:sz="4" w:space="0" w:color="auto"/>
              <w:bottom w:val="single" w:sz="4" w:space="0" w:color="auto"/>
              <w:right w:val="single" w:sz="4" w:space="0" w:color="auto"/>
            </w:tcBorders>
            <w:hideMark/>
          </w:tcPr>
          <w:p w14:paraId="46653B5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项目</w:t>
            </w:r>
          </w:p>
        </w:tc>
        <w:tc>
          <w:tcPr>
            <w:tcW w:w="1985" w:type="dxa"/>
            <w:tcBorders>
              <w:top w:val="single" w:sz="4" w:space="0" w:color="auto"/>
              <w:left w:val="single" w:sz="4" w:space="0" w:color="auto"/>
              <w:bottom w:val="single" w:sz="4" w:space="0" w:color="auto"/>
              <w:right w:val="single" w:sz="4" w:space="0" w:color="auto"/>
            </w:tcBorders>
            <w:hideMark/>
          </w:tcPr>
          <w:p w14:paraId="34A1B82B"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单位</w:t>
            </w:r>
          </w:p>
        </w:tc>
        <w:tc>
          <w:tcPr>
            <w:tcW w:w="5776" w:type="dxa"/>
            <w:tcBorders>
              <w:top w:val="single" w:sz="4" w:space="0" w:color="auto"/>
              <w:left w:val="single" w:sz="4" w:space="0" w:color="auto"/>
              <w:bottom w:val="single" w:sz="4" w:space="0" w:color="auto"/>
              <w:right w:val="single" w:sz="4" w:space="0" w:color="auto"/>
            </w:tcBorders>
            <w:hideMark/>
          </w:tcPr>
          <w:p w14:paraId="3B231B5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要求</w:t>
            </w:r>
          </w:p>
        </w:tc>
      </w:tr>
      <w:tr w:rsidR="004133E9" w:rsidRPr="004133E9" w14:paraId="6FFE3759" w14:textId="77777777">
        <w:tc>
          <w:tcPr>
            <w:tcW w:w="1809" w:type="dxa"/>
            <w:tcBorders>
              <w:top w:val="single" w:sz="4" w:space="0" w:color="auto"/>
              <w:left w:val="single" w:sz="4" w:space="0" w:color="auto"/>
              <w:bottom w:val="single" w:sz="4" w:space="0" w:color="auto"/>
              <w:right w:val="single" w:sz="4" w:space="0" w:color="auto"/>
            </w:tcBorders>
            <w:hideMark/>
          </w:tcPr>
          <w:p w14:paraId="72EED65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pH 值</w:t>
            </w:r>
          </w:p>
        </w:tc>
        <w:tc>
          <w:tcPr>
            <w:tcW w:w="1985" w:type="dxa"/>
            <w:tcBorders>
              <w:top w:val="single" w:sz="4" w:space="0" w:color="auto"/>
              <w:left w:val="single" w:sz="4" w:space="0" w:color="auto"/>
              <w:bottom w:val="single" w:sz="4" w:space="0" w:color="auto"/>
              <w:right w:val="single" w:sz="4" w:space="0" w:color="auto"/>
            </w:tcBorders>
            <w:hideMark/>
          </w:tcPr>
          <w:p w14:paraId="4FA1470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w:t>
            </w:r>
          </w:p>
        </w:tc>
        <w:tc>
          <w:tcPr>
            <w:tcW w:w="5776" w:type="dxa"/>
            <w:tcBorders>
              <w:top w:val="single" w:sz="4" w:space="0" w:color="auto"/>
              <w:left w:val="single" w:sz="4" w:space="0" w:color="auto"/>
              <w:bottom w:val="single" w:sz="4" w:space="0" w:color="auto"/>
              <w:right w:val="single" w:sz="4" w:space="0" w:color="auto"/>
            </w:tcBorders>
            <w:hideMark/>
          </w:tcPr>
          <w:p w14:paraId="792DE02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5.5～8.5</w:t>
            </w:r>
          </w:p>
        </w:tc>
      </w:tr>
      <w:tr w:rsidR="004133E9" w:rsidRPr="004133E9" w14:paraId="240B7C40" w14:textId="77777777">
        <w:tc>
          <w:tcPr>
            <w:tcW w:w="1809" w:type="dxa"/>
            <w:tcBorders>
              <w:top w:val="single" w:sz="4" w:space="0" w:color="auto"/>
              <w:left w:val="single" w:sz="4" w:space="0" w:color="auto"/>
              <w:bottom w:val="single" w:sz="4" w:space="0" w:color="auto"/>
              <w:right w:val="single" w:sz="4" w:space="0" w:color="auto"/>
            </w:tcBorders>
            <w:hideMark/>
          </w:tcPr>
          <w:p w14:paraId="069E4E3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化学需氧量（COD）</w:t>
            </w:r>
          </w:p>
        </w:tc>
        <w:tc>
          <w:tcPr>
            <w:tcW w:w="1985" w:type="dxa"/>
            <w:tcBorders>
              <w:top w:val="single" w:sz="4" w:space="0" w:color="auto"/>
              <w:left w:val="single" w:sz="4" w:space="0" w:color="auto"/>
              <w:bottom w:val="single" w:sz="4" w:space="0" w:color="auto"/>
              <w:right w:val="single" w:sz="4" w:space="0" w:color="auto"/>
            </w:tcBorders>
            <w:hideMark/>
          </w:tcPr>
          <w:p w14:paraId="022C4C3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mg/L</w:t>
            </w:r>
          </w:p>
        </w:tc>
        <w:tc>
          <w:tcPr>
            <w:tcW w:w="5776" w:type="dxa"/>
            <w:tcBorders>
              <w:top w:val="single" w:sz="4" w:space="0" w:color="auto"/>
              <w:left w:val="single" w:sz="4" w:space="0" w:color="auto"/>
              <w:bottom w:val="single" w:sz="4" w:space="0" w:color="auto"/>
              <w:right w:val="single" w:sz="4" w:space="0" w:color="auto"/>
            </w:tcBorders>
            <w:hideMark/>
          </w:tcPr>
          <w:p w14:paraId="7874631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≤40</w:t>
            </w:r>
          </w:p>
        </w:tc>
      </w:tr>
      <w:tr w:rsidR="004133E9" w:rsidRPr="004133E9" w14:paraId="7E7D5A6E" w14:textId="77777777">
        <w:tc>
          <w:tcPr>
            <w:tcW w:w="1809" w:type="dxa"/>
            <w:tcBorders>
              <w:top w:val="single" w:sz="4" w:space="0" w:color="auto"/>
              <w:left w:val="single" w:sz="4" w:space="0" w:color="auto"/>
              <w:bottom w:val="single" w:sz="4" w:space="0" w:color="auto"/>
              <w:right w:val="single" w:sz="4" w:space="0" w:color="auto"/>
            </w:tcBorders>
            <w:hideMark/>
          </w:tcPr>
          <w:p w14:paraId="67AA618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总汞</w:t>
            </w:r>
          </w:p>
        </w:tc>
        <w:tc>
          <w:tcPr>
            <w:tcW w:w="1985" w:type="dxa"/>
            <w:tcBorders>
              <w:top w:val="single" w:sz="4" w:space="0" w:color="auto"/>
              <w:left w:val="single" w:sz="4" w:space="0" w:color="auto"/>
              <w:bottom w:val="single" w:sz="4" w:space="0" w:color="auto"/>
              <w:right w:val="single" w:sz="4" w:space="0" w:color="auto"/>
            </w:tcBorders>
            <w:hideMark/>
          </w:tcPr>
          <w:p w14:paraId="0E6BDC9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mg/L</w:t>
            </w:r>
          </w:p>
        </w:tc>
        <w:tc>
          <w:tcPr>
            <w:tcW w:w="5776" w:type="dxa"/>
            <w:tcBorders>
              <w:top w:val="single" w:sz="4" w:space="0" w:color="auto"/>
              <w:left w:val="single" w:sz="4" w:space="0" w:color="auto"/>
              <w:bottom w:val="single" w:sz="4" w:space="0" w:color="auto"/>
              <w:right w:val="single" w:sz="4" w:space="0" w:color="auto"/>
            </w:tcBorders>
            <w:hideMark/>
          </w:tcPr>
          <w:p w14:paraId="5AFB872B"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≤0.001</w:t>
            </w:r>
          </w:p>
        </w:tc>
      </w:tr>
      <w:tr w:rsidR="004133E9" w:rsidRPr="004133E9" w14:paraId="39C45F7B" w14:textId="77777777">
        <w:tc>
          <w:tcPr>
            <w:tcW w:w="1809" w:type="dxa"/>
            <w:tcBorders>
              <w:top w:val="single" w:sz="4" w:space="0" w:color="auto"/>
              <w:left w:val="single" w:sz="4" w:space="0" w:color="auto"/>
              <w:bottom w:val="single" w:sz="4" w:space="0" w:color="auto"/>
              <w:right w:val="single" w:sz="4" w:space="0" w:color="auto"/>
            </w:tcBorders>
            <w:hideMark/>
          </w:tcPr>
          <w:p w14:paraId="2A0317B0"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总砷</w:t>
            </w:r>
          </w:p>
        </w:tc>
        <w:tc>
          <w:tcPr>
            <w:tcW w:w="1985" w:type="dxa"/>
            <w:tcBorders>
              <w:top w:val="single" w:sz="4" w:space="0" w:color="auto"/>
              <w:left w:val="single" w:sz="4" w:space="0" w:color="auto"/>
              <w:bottom w:val="single" w:sz="4" w:space="0" w:color="auto"/>
              <w:right w:val="single" w:sz="4" w:space="0" w:color="auto"/>
            </w:tcBorders>
            <w:hideMark/>
          </w:tcPr>
          <w:p w14:paraId="53B079C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mg/L</w:t>
            </w:r>
          </w:p>
        </w:tc>
        <w:tc>
          <w:tcPr>
            <w:tcW w:w="5776" w:type="dxa"/>
            <w:tcBorders>
              <w:top w:val="single" w:sz="4" w:space="0" w:color="auto"/>
              <w:left w:val="single" w:sz="4" w:space="0" w:color="auto"/>
              <w:bottom w:val="single" w:sz="4" w:space="0" w:color="auto"/>
              <w:right w:val="single" w:sz="4" w:space="0" w:color="auto"/>
            </w:tcBorders>
            <w:hideMark/>
          </w:tcPr>
          <w:p w14:paraId="343D968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≤0.1</w:t>
            </w:r>
          </w:p>
        </w:tc>
      </w:tr>
      <w:tr w:rsidR="004133E9" w:rsidRPr="004133E9" w14:paraId="1B280814" w14:textId="77777777">
        <w:tc>
          <w:tcPr>
            <w:tcW w:w="1809" w:type="dxa"/>
            <w:tcBorders>
              <w:top w:val="single" w:sz="4" w:space="0" w:color="auto"/>
              <w:left w:val="single" w:sz="4" w:space="0" w:color="auto"/>
              <w:bottom w:val="single" w:sz="4" w:space="0" w:color="auto"/>
              <w:right w:val="single" w:sz="4" w:space="0" w:color="auto"/>
            </w:tcBorders>
            <w:hideMark/>
          </w:tcPr>
          <w:p w14:paraId="3D8FD27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总铅</w:t>
            </w:r>
          </w:p>
        </w:tc>
        <w:tc>
          <w:tcPr>
            <w:tcW w:w="1985" w:type="dxa"/>
            <w:tcBorders>
              <w:top w:val="single" w:sz="4" w:space="0" w:color="auto"/>
              <w:left w:val="single" w:sz="4" w:space="0" w:color="auto"/>
              <w:bottom w:val="single" w:sz="4" w:space="0" w:color="auto"/>
              <w:right w:val="single" w:sz="4" w:space="0" w:color="auto"/>
            </w:tcBorders>
            <w:hideMark/>
          </w:tcPr>
          <w:p w14:paraId="518AF95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mg/L</w:t>
            </w:r>
          </w:p>
        </w:tc>
        <w:tc>
          <w:tcPr>
            <w:tcW w:w="5776" w:type="dxa"/>
            <w:tcBorders>
              <w:top w:val="single" w:sz="4" w:space="0" w:color="auto"/>
              <w:left w:val="single" w:sz="4" w:space="0" w:color="auto"/>
              <w:bottom w:val="single" w:sz="4" w:space="0" w:color="auto"/>
              <w:right w:val="single" w:sz="4" w:space="0" w:color="auto"/>
            </w:tcBorders>
            <w:hideMark/>
          </w:tcPr>
          <w:p w14:paraId="5B8BBEE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≤0.2</w:t>
            </w:r>
          </w:p>
        </w:tc>
      </w:tr>
    </w:tbl>
    <w:p w14:paraId="69CA9E69"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p w14:paraId="1D2C165C"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4.4 土壤质量</w:t>
      </w:r>
    </w:p>
    <w:p w14:paraId="3F6296B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4.4.1 应符合GB 15618和NY/T 391的规定。</w:t>
      </w:r>
    </w:p>
    <w:p w14:paraId="443C0B3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4.4.2 土壤类型以壤土或砂壤土为宜，pH值6.0～7.5。</w:t>
      </w:r>
    </w:p>
    <w:p w14:paraId="4E884EE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4.4.3 土壤有机质含量≥20 g/kg，碱解氮≥100 mg/kg，有效磷≥20 mg/kg，速效钾≥100 mg/kg。</w:t>
      </w:r>
    </w:p>
    <w:p w14:paraId="5E478D5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4.4.4 实行土壤定期检测制度，每2年检测1次重金属及有害物质含量。</w:t>
      </w:r>
    </w:p>
    <w:p w14:paraId="7A054C5E"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2" w:name="_Toc5368"/>
      <w:r w:rsidRPr="004133E9">
        <w:rPr>
          <w:rFonts w:asciiTheme="minorEastAsia" w:eastAsiaTheme="minorEastAsia" w:hAnsiTheme="minorEastAsia" w:cstheme="minorEastAsia"/>
          <w:bCs/>
          <w:sz w:val="21"/>
          <w:szCs w:val="21"/>
        </w:rPr>
        <w:t xml:space="preserve">5  </w:t>
      </w:r>
      <w:r w:rsidRPr="004133E9">
        <w:rPr>
          <w:rFonts w:asciiTheme="minorEastAsia" w:eastAsiaTheme="minorEastAsia" w:hAnsiTheme="minorEastAsia" w:cstheme="minorEastAsia" w:hint="eastAsia"/>
          <w:bCs/>
          <w:sz w:val="21"/>
          <w:szCs w:val="21"/>
        </w:rPr>
        <w:t>品种选择</w:t>
      </w:r>
      <w:bookmarkEnd w:id="32"/>
    </w:p>
    <w:p w14:paraId="384F9A3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选择适应花溪区气候条件、抗病性强、品质优良、市场认可度高的品种。</w:t>
      </w:r>
    </w:p>
    <w:p w14:paraId="60DC621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5.1 推荐品种</w:t>
      </w:r>
    </w:p>
    <w:p w14:paraId="01ABB69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本地传统品种:花溪小香葱、黔陶香葱</w:t>
      </w:r>
    </w:p>
    <w:p w14:paraId="33898FF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引进品种:铁杆葱、四季葱、分蘖葱</w:t>
      </w:r>
    </w:p>
    <w:p w14:paraId="3F648B9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品种应经过2年以上本地试种验证，表现稳定后方可推广。</w:t>
      </w:r>
    </w:p>
    <w:p w14:paraId="0F4AF0D4"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3" w:name="_Toc20894"/>
      <w:r w:rsidRPr="004133E9">
        <w:rPr>
          <w:rFonts w:asciiTheme="minorEastAsia" w:eastAsiaTheme="minorEastAsia" w:hAnsiTheme="minorEastAsia" w:cstheme="minorEastAsia"/>
          <w:bCs/>
          <w:sz w:val="21"/>
          <w:szCs w:val="21"/>
        </w:rPr>
        <w:t xml:space="preserve">6  </w:t>
      </w:r>
      <w:r w:rsidRPr="004133E9">
        <w:rPr>
          <w:rFonts w:asciiTheme="minorEastAsia" w:eastAsiaTheme="minorEastAsia" w:hAnsiTheme="minorEastAsia" w:cstheme="minorEastAsia" w:hint="eastAsia"/>
          <w:bCs/>
          <w:sz w:val="21"/>
          <w:szCs w:val="21"/>
        </w:rPr>
        <w:t>种苗选择与繁育</w:t>
      </w:r>
      <w:bookmarkEnd w:id="33"/>
    </w:p>
    <w:p w14:paraId="49059C8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lastRenderedPageBreak/>
        <w:t>应选择休眠期短、早熟、抗逆抗病性强、丰产性好、商品性佳、香味浓郁的优良品种。如四季小香葱、日本细香葱、黑叶香葱、百利香葱、本地铁杆香葱等。</w:t>
      </w:r>
    </w:p>
    <w:p w14:paraId="7751D02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6.1种苗繁育</w:t>
      </w:r>
    </w:p>
    <w:p w14:paraId="18AAAF4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繁殖方式:以分株繁殖为主，种子繁殖为辅。</w:t>
      </w:r>
    </w:p>
    <w:p w14:paraId="6713D5B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6.2种葱选择</w:t>
      </w:r>
    </w:p>
    <w:p w14:paraId="7EF9D46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选择生长健壮、无病虫害、分蘖能力强的植株，株高20～30 cm，茎粗0.5～0.8 cm，根系发达，白色根数≥15条。</w:t>
      </w:r>
    </w:p>
    <w:p w14:paraId="5156128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6.3 育苗时间</w:t>
      </w:r>
    </w:p>
    <w:p w14:paraId="6E11141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冬季可利用设施育苗，保障周年供应。</w:t>
      </w:r>
    </w:p>
    <w:p w14:paraId="203D854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春茬:1月～2月育苗，3月移栽</w:t>
      </w:r>
    </w:p>
    <w:p w14:paraId="732F18F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夏茬:4月～5月育苗，6月移栽</w:t>
      </w:r>
    </w:p>
    <w:p w14:paraId="70DD6E3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秋茬:8月～9月育苗，10月移栽</w:t>
      </w:r>
    </w:p>
    <w:p w14:paraId="79DAB7C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6.4 苗床管理</w:t>
      </w:r>
    </w:p>
    <w:p w14:paraId="56C85DB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苗床应选择3年以上未种植葱蒜类作物的地块，施足底肥，每亩施腐熟有机肥 1500～2000kg，保持土壤湿润，适时除草。</w:t>
      </w:r>
    </w:p>
    <w:p w14:paraId="5FC070BA"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4" w:name="_Toc7513"/>
      <w:r w:rsidRPr="004133E9">
        <w:rPr>
          <w:rFonts w:asciiTheme="minorEastAsia" w:eastAsiaTheme="minorEastAsia" w:hAnsiTheme="minorEastAsia" w:cstheme="minorEastAsia"/>
          <w:bCs/>
          <w:sz w:val="21"/>
          <w:szCs w:val="21"/>
        </w:rPr>
        <w:t xml:space="preserve">7  </w:t>
      </w:r>
      <w:r w:rsidRPr="004133E9">
        <w:rPr>
          <w:rFonts w:asciiTheme="minorEastAsia" w:eastAsiaTheme="minorEastAsia" w:hAnsiTheme="minorEastAsia" w:cstheme="minorEastAsia" w:hint="eastAsia"/>
          <w:bCs/>
          <w:sz w:val="21"/>
          <w:szCs w:val="21"/>
        </w:rPr>
        <w:t>栽培管理技术</w:t>
      </w:r>
      <w:bookmarkEnd w:id="34"/>
    </w:p>
    <w:p w14:paraId="74B16656"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7.1 种植模式</w:t>
      </w:r>
    </w:p>
    <w:p w14:paraId="54AFD81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7.1.1 推广“香葱 + 水稻（生姜、蔬菜）+ 香葱”轮作模式，减少连作障碍。</w:t>
      </w:r>
    </w:p>
    <w:p w14:paraId="7902DFD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7.1.2 轮作周期不少于3年，避免与葱蒜类作物连作。</w:t>
      </w:r>
    </w:p>
    <w:p w14:paraId="7E535A34"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7.2 整地作畦</w:t>
      </w:r>
    </w:p>
    <w:p w14:paraId="5EB8882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7.2.1 深耕细耙，耕深25～30cm。</w:t>
      </w:r>
    </w:p>
    <w:p w14:paraId="684D405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7.2.2 作畦规格:畦宽1.2～1.5m（含沟），畦高15～20cm，沟宽30cm。</w:t>
      </w:r>
    </w:p>
    <w:p w14:paraId="76A9946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7.2.3 畦面应平整、疏松、无杂草。</w:t>
      </w:r>
    </w:p>
    <w:p w14:paraId="62AF34F8"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7.3 施肥基肥</w:t>
      </w:r>
    </w:p>
    <w:p w14:paraId="768FEA2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7.3.1 遵循“有机肥为主、化肥为辅”的原则，符合NY/T 394规定。</w:t>
      </w:r>
    </w:p>
    <w:p w14:paraId="0A17C99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7.3.2 基肥用量（每亩）:</w:t>
      </w:r>
    </w:p>
    <w:p w14:paraId="4D9E833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腐熟农家肥；1500～2000kg</w:t>
      </w:r>
    </w:p>
    <w:p w14:paraId="551DE15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商品有机肥；300～500kg</w:t>
      </w:r>
    </w:p>
    <w:p w14:paraId="765B0EE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过磷酸钙:30～40kg</w:t>
      </w:r>
    </w:p>
    <w:p w14:paraId="1E570876"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硫酸钾:15～20kg。</w:t>
      </w:r>
    </w:p>
    <w:p w14:paraId="0BEC633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7.3.3 禁止使用未经无害化处理的城市垃圾、工业废弃物和人畜粪便。</w:t>
      </w:r>
    </w:p>
    <w:p w14:paraId="06A738B5"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7.4 定植</w:t>
      </w:r>
    </w:p>
    <w:p w14:paraId="583737A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7.4.1 定植密度行距:15～20cm，株距:3～5cm，每亩用种量:150～200kg，贵州习惯，每穴 3～5 株。</w:t>
      </w:r>
    </w:p>
    <w:p w14:paraId="595F72A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7.4.2 定植方法</w:t>
      </w:r>
    </w:p>
    <w:p w14:paraId="3DBDB70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选择阴天或傍晚进行，定植深度3～4cm，以不埋没心叶为宜，栽后及时浇定根水</w:t>
      </w:r>
    </w:p>
    <w:p w14:paraId="32242D6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7.4.3 地膜覆盖（可选）</w:t>
      </w:r>
    </w:p>
    <w:p w14:paraId="30EEFE1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早春种植可采用黑色地膜覆盖，提高地温、抑制杂草，地膜应符合GB 13735规定，优先使用可降解地膜</w:t>
      </w:r>
    </w:p>
    <w:p w14:paraId="5B97B118"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5" w:name="_Toc3155"/>
      <w:r w:rsidRPr="004133E9">
        <w:rPr>
          <w:rFonts w:asciiTheme="minorEastAsia" w:eastAsiaTheme="minorEastAsia" w:hAnsiTheme="minorEastAsia" w:cstheme="minorEastAsia"/>
          <w:bCs/>
          <w:sz w:val="21"/>
          <w:szCs w:val="21"/>
        </w:rPr>
        <w:t xml:space="preserve">8  </w:t>
      </w:r>
      <w:r w:rsidRPr="004133E9">
        <w:rPr>
          <w:rFonts w:asciiTheme="minorEastAsia" w:eastAsiaTheme="minorEastAsia" w:hAnsiTheme="minorEastAsia" w:cstheme="minorEastAsia" w:hint="eastAsia"/>
          <w:bCs/>
          <w:sz w:val="21"/>
          <w:szCs w:val="21"/>
        </w:rPr>
        <w:t>水肥一体化管理</w:t>
      </w:r>
      <w:bookmarkEnd w:id="35"/>
    </w:p>
    <w:p w14:paraId="6571CAA5"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lastRenderedPageBreak/>
        <w:t>8.1灌溉原则</w:t>
      </w:r>
    </w:p>
    <w:p w14:paraId="59780F7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8.1.1 遵循“见干见湿、小水勤浇”原则，保持土壤相对湿度70%～80%。</w:t>
      </w:r>
    </w:p>
    <w:p w14:paraId="6DF6BEF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8.1.2 雨季及时排水，防止田间积水。</w:t>
      </w:r>
    </w:p>
    <w:p w14:paraId="2E090F67"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8.2 灌溉方式</w:t>
      </w:r>
    </w:p>
    <w:p w14:paraId="2CA0BE0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8.2.1 推广滴灌、喷灌等节水灌溉技术。</w:t>
      </w:r>
    </w:p>
    <w:p w14:paraId="2DA7FE8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8.2.2 灌溉系统应定期清洗消毒，防止管道堵塞和病菌传播。</w:t>
      </w:r>
    </w:p>
    <w:p w14:paraId="20DD0413"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8.3 追肥管理</w:t>
      </w:r>
    </w:p>
    <w:p w14:paraId="59F1FDC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8.3.1追肥原则:轻施苗肥、重施分蘖肥、补施采收肥。</w:t>
      </w:r>
    </w:p>
    <w:p w14:paraId="33A0BF7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8.3.2 追肥次数:全生育期追肥3～4次。</w:t>
      </w:r>
    </w:p>
    <w:p w14:paraId="38DCFBD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8.3.3 追肥用量（每亩每次）:苗肥（定植后7～10天）,尿素5～8kg;分蘖肥（定植后20～30天);复合肥10～15kg；采收肥（每茬采收后）:复合肥8～10kg</w:t>
      </w:r>
    </w:p>
    <w:p w14:paraId="10B70E6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8.3.4 水肥一体化施肥浓度:大量元素水溶肥:0.2%～0.3%;微量元素水溶肥:0.1%～0.15%</w:t>
      </w:r>
    </w:p>
    <w:p w14:paraId="59B032F9"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8.4 中微量元素补充</w:t>
      </w:r>
    </w:p>
    <w:p w14:paraId="57A0651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8.4.1 根据土壤检测结果，针对性补充钙、镁、硼、锌等中微量元素。</w:t>
      </w:r>
    </w:p>
    <w:p w14:paraId="3F529C5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8.4.2 叶面喷施:生育期喷施0.2%磷酸二氢钾0.1%硼砂溶液2～3次。</w:t>
      </w:r>
    </w:p>
    <w:p w14:paraId="5F43800D"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6" w:name="_Toc851"/>
      <w:r w:rsidRPr="004133E9">
        <w:rPr>
          <w:rFonts w:asciiTheme="minorEastAsia" w:eastAsiaTheme="minorEastAsia" w:hAnsiTheme="minorEastAsia" w:cstheme="minorEastAsia"/>
          <w:bCs/>
          <w:sz w:val="21"/>
          <w:szCs w:val="21"/>
        </w:rPr>
        <w:t xml:space="preserve">9  </w:t>
      </w:r>
      <w:r w:rsidRPr="004133E9">
        <w:rPr>
          <w:rFonts w:asciiTheme="minorEastAsia" w:eastAsiaTheme="minorEastAsia" w:hAnsiTheme="minorEastAsia" w:cstheme="minorEastAsia" w:hint="eastAsia"/>
          <w:bCs/>
          <w:sz w:val="21"/>
          <w:szCs w:val="21"/>
        </w:rPr>
        <w:t>病虫害绿色防控</w:t>
      </w:r>
      <w:bookmarkEnd w:id="36"/>
    </w:p>
    <w:p w14:paraId="3B946E81"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9.1 防控原则</w:t>
      </w:r>
    </w:p>
    <w:p w14:paraId="48602766"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9.1.1 坚持“预防为主、综合防治”的植保方针。</w:t>
      </w:r>
    </w:p>
    <w:p w14:paraId="2BD45A6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9.1.2 优先采用农业防治、物理防治、生物防治措施。</w:t>
      </w:r>
    </w:p>
    <w:p w14:paraId="0C9D264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9.1.3 科学合理使用化学农药，严格执行安全间隔期。</w:t>
      </w:r>
    </w:p>
    <w:p w14:paraId="03D1DA6B"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9.2 农业防治</w:t>
      </w:r>
    </w:p>
    <w:p w14:paraId="24B4FAF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9.2.1 选用抗病品种，培育无病壮苗。</w:t>
      </w:r>
    </w:p>
    <w:p w14:paraId="4E0B884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9.2.2 实行轮作倒茬，减少病虫源积累。</w:t>
      </w:r>
    </w:p>
    <w:p w14:paraId="2B77E36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9.2.3 清洁田园，及时清除病残体，带出田外集中处理。</w:t>
      </w:r>
    </w:p>
    <w:p w14:paraId="315B0D6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9.2.4 合理密植，改善通风透光条件。</w:t>
      </w:r>
    </w:p>
    <w:p w14:paraId="0D1E0A5A"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9.3 物理防治</w:t>
      </w:r>
    </w:p>
    <w:p w14:paraId="547FE1A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9.3.1 色板诱杀:每亩悬挂黄色粘虫板20～25张，诱杀蚜虫、蓟马、粉虱等害虫。</w:t>
      </w:r>
    </w:p>
    <w:p w14:paraId="4901B8E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9.3.2 杀虫灯诱杀:每30～50亩安装1台频振式杀虫灯，诱杀鳞翅目、鞘翅目害虫成虫。</w:t>
      </w:r>
    </w:p>
    <w:p w14:paraId="621EACC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9.3.3防虫网隔离:设施栽培可采用40～60目防虫网覆盖。</w:t>
      </w:r>
    </w:p>
    <w:p w14:paraId="4DD7906F"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9.4 生物防治</w:t>
      </w:r>
    </w:p>
    <w:p w14:paraId="61CCBE0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9.4.1 保护利用天敌，如瓢虫、草蛉、捕食螨等。</w:t>
      </w:r>
    </w:p>
    <w:p w14:paraId="06A1F16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9.4.2 使用生物农药:苏云金杆菌（Bt）:防治鳞翅目幼虫；多抗霉素:防治霜霉病、疫病；木霉菌:防治根腐病、立枯病。</w:t>
      </w:r>
    </w:p>
    <w:p w14:paraId="0DB5AE85"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9.5 化学防治</w:t>
      </w:r>
    </w:p>
    <w:p w14:paraId="0DF4D21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9.5.1 严格按照 NY/T 393和GB/T 8321 规定使用农药。</w:t>
      </w:r>
    </w:p>
    <w:p w14:paraId="042CE24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9.5.2 禁止使用高毒、高残留农药及国家明令禁止的农药品种。</w:t>
      </w:r>
    </w:p>
    <w:p w14:paraId="48F06A9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9.5.3 主要病虫害防治方法见附录 A。</w:t>
      </w:r>
    </w:p>
    <w:p w14:paraId="4A353B2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9.5.4 安全间隔期:采收前15天内禁止使用化学农药。</w:t>
      </w:r>
    </w:p>
    <w:p w14:paraId="772B3862"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7" w:name="_Toc25405"/>
      <w:r w:rsidRPr="004133E9">
        <w:rPr>
          <w:rFonts w:asciiTheme="minorEastAsia" w:eastAsiaTheme="minorEastAsia" w:hAnsiTheme="minorEastAsia" w:cstheme="minorEastAsia"/>
          <w:bCs/>
          <w:sz w:val="21"/>
          <w:szCs w:val="21"/>
        </w:rPr>
        <w:lastRenderedPageBreak/>
        <w:t xml:space="preserve">10  </w:t>
      </w:r>
      <w:r w:rsidRPr="004133E9">
        <w:rPr>
          <w:rFonts w:asciiTheme="minorEastAsia" w:eastAsiaTheme="minorEastAsia" w:hAnsiTheme="minorEastAsia" w:cstheme="minorEastAsia" w:hint="eastAsia"/>
          <w:bCs/>
          <w:sz w:val="21"/>
          <w:szCs w:val="21"/>
        </w:rPr>
        <w:t>采收与采后处理</w:t>
      </w:r>
      <w:bookmarkEnd w:id="37"/>
    </w:p>
    <w:p w14:paraId="501EF30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10.1 采收时间</w:t>
      </w:r>
    </w:p>
    <w:p w14:paraId="4E5EFF7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10.1.1 根据市场需求和植株生长情况适时采收。</w:t>
      </w:r>
    </w:p>
    <w:p w14:paraId="2D7BEFA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10.1.2 春茬:3月～4月中下旬采收  </w:t>
      </w:r>
    </w:p>
    <w:p w14:paraId="06A55E3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10.1.3 夏茬:5月～7月底采收  </w:t>
      </w:r>
    </w:p>
    <w:p w14:paraId="111D271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10.1.4 秋茬:10月～12月采收</w:t>
      </w:r>
    </w:p>
    <w:p w14:paraId="2670C05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10.1.5 宜在清晨或傍晚采收，避开高温时段。</w:t>
      </w:r>
    </w:p>
    <w:p w14:paraId="4E90C66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10.2 采收方法</w:t>
      </w:r>
    </w:p>
    <w:p w14:paraId="2317C7E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10.2.1 采用人工采收或机械采收。</w:t>
      </w:r>
    </w:p>
    <w:p w14:paraId="625D30D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10.2.2 采收高度:距地面2～3cm 处割取，保留基部促进再生。</w:t>
      </w:r>
    </w:p>
    <w:p w14:paraId="2C27002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10.2.3 轻拿轻放，避免机械损伤。</w:t>
      </w:r>
    </w:p>
    <w:p w14:paraId="6F3E529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10.3 采后处理</w:t>
      </w:r>
    </w:p>
    <w:p w14:paraId="44F2D34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10.3.1 预冷:采收后2小时内进行预冷，温度降至0～2℃。</w:t>
      </w:r>
    </w:p>
    <w:p w14:paraId="329F3636"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10.3.2 整理:去除黄叶、病叶、枯叶及杂质。</w:t>
      </w:r>
    </w:p>
    <w:p w14:paraId="20EF880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10.3.3 清洗:使用符合 GB 5749 的生活饮用水清洗，必要时使用臭氧水消毒。</w:t>
      </w:r>
    </w:p>
    <w:p w14:paraId="2042B9F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10.3.4 分级:按长度、粗度、色泽进行分级:</w:t>
      </w:r>
    </w:p>
    <w:p w14:paraId="3AE59D9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特级:株高≥35cm，茎粗≥0.6cm，色泽鲜绿，无损伤</w:t>
      </w:r>
    </w:p>
    <w:p w14:paraId="15DA6CD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一级:株高25～35cm，茎粗0.4～0.6cm，色泽绿，轻微损伤≤5%</w:t>
      </w:r>
    </w:p>
    <w:p w14:paraId="778D36A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二级:株高15～25cm，茎粗0.3～0.4cm，色泽尚绿，损伤≤10%</w:t>
      </w:r>
    </w:p>
    <w:p w14:paraId="7F77D094"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8" w:name="_Toc688"/>
      <w:r w:rsidRPr="004133E9">
        <w:rPr>
          <w:rFonts w:asciiTheme="minorEastAsia" w:eastAsiaTheme="minorEastAsia" w:hAnsiTheme="minorEastAsia" w:cstheme="minorEastAsia"/>
          <w:bCs/>
          <w:sz w:val="21"/>
          <w:szCs w:val="21"/>
        </w:rPr>
        <w:lastRenderedPageBreak/>
        <w:t xml:space="preserve">11  </w:t>
      </w:r>
      <w:r w:rsidRPr="004133E9">
        <w:rPr>
          <w:rFonts w:asciiTheme="minorEastAsia" w:eastAsiaTheme="minorEastAsia" w:hAnsiTheme="minorEastAsia" w:cstheme="minorEastAsia" w:hint="eastAsia"/>
          <w:bCs/>
          <w:sz w:val="21"/>
          <w:szCs w:val="21"/>
        </w:rPr>
        <w:t>包装、贮藏与运输</w:t>
      </w:r>
      <w:bookmarkEnd w:id="38"/>
    </w:p>
    <w:p w14:paraId="3289CB75"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11.1 包装</w:t>
      </w:r>
    </w:p>
    <w:p w14:paraId="6B4F0D8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11.1.1 包装材料应清洁、无毒、无害，符合食品包装卫生要求。</w:t>
      </w:r>
    </w:p>
    <w:p w14:paraId="52C820C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11.1.2 包装规格</w:t>
      </w:r>
    </w:p>
    <w:p w14:paraId="629E7FFB"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散装:周转筐装，每筐10～15kg</w:t>
      </w:r>
    </w:p>
    <w:p w14:paraId="75A0AC8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小包装:保鲜膜或保鲜袋，每包250～500g</w:t>
      </w:r>
    </w:p>
    <w:p w14:paraId="3007A9E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11.1.3 包装标识应注明:产品名称、产地、生产者、采收日期、保质期等。</w:t>
      </w:r>
    </w:p>
    <w:p w14:paraId="310E14A8"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11.2 贮藏</w:t>
      </w:r>
    </w:p>
    <w:p w14:paraId="043B2FA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11.2.1 贮藏温度:0～2℃，相对湿度90%～95%。</w:t>
      </w:r>
    </w:p>
    <w:p w14:paraId="6DA0ADA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11.2.2 贮藏期:7～10天。</w:t>
      </w:r>
    </w:p>
    <w:p w14:paraId="4831D2A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11.2.3 贮藏库应定期消毒，保持清洁卫生。</w:t>
      </w:r>
    </w:p>
    <w:p w14:paraId="3A6B3080"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11.3 运输</w:t>
      </w:r>
    </w:p>
    <w:p w14:paraId="3D30848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11.3.1 使用冷链运输车辆，运输温度0～4℃。</w:t>
      </w:r>
    </w:p>
    <w:p w14:paraId="0959FE3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11.3.2 运输过程中避免挤压、碰撞和日晒雨淋。</w:t>
      </w:r>
    </w:p>
    <w:p w14:paraId="5C79B05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11.3.3 运输车辆应清洁、无异味，不得与有毒有害物品混装。</w:t>
      </w:r>
    </w:p>
    <w:p w14:paraId="436F9E5A"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39" w:name="_Toc31991"/>
      <w:r w:rsidRPr="004133E9">
        <w:rPr>
          <w:rFonts w:asciiTheme="minorEastAsia" w:eastAsiaTheme="minorEastAsia" w:hAnsiTheme="minorEastAsia" w:cstheme="minorEastAsia"/>
          <w:bCs/>
          <w:sz w:val="21"/>
          <w:szCs w:val="21"/>
        </w:rPr>
        <w:t xml:space="preserve">12  </w:t>
      </w:r>
      <w:r w:rsidRPr="004133E9">
        <w:rPr>
          <w:rFonts w:asciiTheme="minorEastAsia" w:eastAsiaTheme="minorEastAsia" w:hAnsiTheme="minorEastAsia" w:cstheme="minorEastAsia" w:hint="eastAsia"/>
          <w:bCs/>
          <w:sz w:val="21"/>
          <w:szCs w:val="21"/>
        </w:rPr>
        <w:t>生产档案管理</w:t>
      </w:r>
      <w:bookmarkEnd w:id="39"/>
    </w:p>
    <w:p w14:paraId="2C1AAFDF"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12.1 档案内容</w:t>
      </w:r>
    </w:p>
    <w:p w14:paraId="16D9DB4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建立完整的生产档案，记录内容包括:地块基本信息（位置、面积、前茬作物等）、投入品使用记录（种子、肥料、农药等）、农事操作记录（整地、定植、施肥、灌溉、采收等）、病虫害发生及防治记录、环境监测记录（土壤、水质、空气等）、产品检测记录。</w:t>
      </w:r>
    </w:p>
    <w:p w14:paraId="3EBED1EB"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12.2 档案保存</w:t>
      </w:r>
    </w:p>
    <w:p w14:paraId="3988000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12.2.1 生产档案应真实、完整、可追溯。</w:t>
      </w:r>
    </w:p>
    <w:p w14:paraId="31752C3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12.2.2 档案保存期限不少于3年。</w:t>
      </w:r>
    </w:p>
    <w:p w14:paraId="772CF0A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12.2.3 鼓励采用电子化档案管理，便于查询和追溯。</w:t>
      </w:r>
    </w:p>
    <w:p w14:paraId="1218E786"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12.3 档案记录表</w:t>
      </w:r>
    </w:p>
    <w:p w14:paraId="6076C3A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生产档案记录表格式见附录B。</w:t>
      </w:r>
      <w:bookmarkStart w:id="40" w:name="_Toc12372"/>
    </w:p>
    <w:p w14:paraId="473C3AC0" w14:textId="77777777" w:rsidR="004133E9" w:rsidRPr="004133E9" w:rsidRDefault="004133E9" w:rsidP="004133E9">
      <w:pPr>
        <w:pStyle w:val="a8"/>
        <w:spacing w:before="0" w:after="0" w:line="460" w:lineRule="exact"/>
        <w:ind w:firstLineChars="100" w:firstLine="211"/>
        <w:rPr>
          <w:rFonts w:asciiTheme="minorEastAsia" w:eastAsiaTheme="minorEastAsia" w:hAnsiTheme="minorEastAsia" w:cstheme="minorEastAsia" w:hint="eastAsia"/>
          <w:bCs/>
          <w:sz w:val="21"/>
          <w:szCs w:val="21"/>
        </w:rPr>
      </w:pPr>
      <w:bookmarkStart w:id="41" w:name="_Toc431"/>
      <w:r w:rsidRPr="004133E9">
        <w:rPr>
          <w:rFonts w:asciiTheme="minorEastAsia" w:eastAsiaTheme="minorEastAsia" w:hAnsiTheme="minorEastAsia" w:cstheme="minorEastAsia"/>
          <w:bCs/>
          <w:sz w:val="21"/>
          <w:szCs w:val="21"/>
        </w:rPr>
        <w:t xml:space="preserve">13  </w:t>
      </w:r>
      <w:r w:rsidRPr="004133E9">
        <w:rPr>
          <w:rFonts w:asciiTheme="minorEastAsia" w:eastAsiaTheme="minorEastAsia" w:hAnsiTheme="minorEastAsia" w:cstheme="minorEastAsia" w:hint="eastAsia"/>
          <w:bCs/>
          <w:sz w:val="21"/>
          <w:szCs w:val="21"/>
        </w:rPr>
        <w:t>质量追溯体系</w:t>
      </w:r>
      <w:bookmarkEnd w:id="41"/>
    </w:p>
    <w:p w14:paraId="6CA6BF39" w14:textId="77777777" w:rsidR="004133E9" w:rsidRPr="004133E9" w:rsidRDefault="004133E9" w:rsidP="004133E9">
      <w:pPr>
        <w:pStyle w:val="a8"/>
        <w:spacing w:line="460" w:lineRule="exact"/>
        <w:ind w:firstLine="240"/>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13.1追溯平台建设</w:t>
      </w:r>
    </w:p>
    <w:bookmarkEnd w:id="40"/>
    <w:p w14:paraId="5402E7F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13.1.1 接入“花溪区香葱科技示范基地信息化服务平台”。</w:t>
      </w:r>
    </w:p>
    <w:p w14:paraId="0E8ABF8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13.1.2 实现从种苗到餐桌的全程追溯。</w:t>
      </w:r>
    </w:p>
    <w:p w14:paraId="7BE2B073"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13.2 追溯信息</w:t>
      </w:r>
    </w:p>
    <w:p w14:paraId="4298292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13.2.1 每批次产品应赋予唯一追溯码。</w:t>
      </w:r>
    </w:p>
    <w:p w14:paraId="626ED2D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13.2.2 追溯信息包括:生产者信息、产地信息、种植过程信息、投入品使用信息、检测报告信息、流通信息。</w:t>
      </w:r>
    </w:p>
    <w:p w14:paraId="509B8BF9"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13.3 追溯查询</w:t>
      </w:r>
    </w:p>
    <w:p w14:paraId="7A55B1AF"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13.3.1 消费者可通过扫描二维码查询产品追溯信息。</w:t>
      </w:r>
    </w:p>
    <w:p w14:paraId="448E8BC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13.3.2 追溯信息应真实、准确、及时更新。</w:t>
      </w:r>
    </w:p>
    <w:p w14:paraId="2B95E97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3129C089" w14:textId="77777777" w:rsidR="004133E9" w:rsidRPr="004133E9" w:rsidRDefault="004133E9" w:rsidP="004133E9">
      <w:pPr>
        <w:pStyle w:val="a8"/>
        <w:spacing w:before="0" w:after="0" w:line="460" w:lineRule="exact"/>
        <w:ind w:firstLineChars="100" w:firstLine="211"/>
        <w:jc w:val="both"/>
        <w:rPr>
          <w:rFonts w:asciiTheme="minorEastAsia" w:eastAsiaTheme="minorEastAsia" w:hAnsiTheme="minorEastAsia" w:cstheme="minorEastAsia" w:hint="eastAsia"/>
          <w:bCs/>
          <w:sz w:val="21"/>
          <w:szCs w:val="21"/>
        </w:rPr>
      </w:pPr>
      <w:bookmarkStart w:id="42" w:name="_Toc24716"/>
    </w:p>
    <w:p w14:paraId="29CC26DB" w14:textId="77777777" w:rsidR="004133E9" w:rsidRPr="004133E9" w:rsidRDefault="004133E9" w:rsidP="004133E9">
      <w:pPr>
        <w:pStyle w:val="a8"/>
        <w:spacing w:before="0" w:after="0" w:line="460" w:lineRule="exact"/>
        <w:ind w:firstLineChars="100" w:firstLine="211"/>
        <w:jc w:val="both"/>
        <w:rPr>
          <w:rFonts w:asciiTheme="minorEastAsia" w:eastAsiaTheme="minorEastAsia" w:hAnsiTheme="minorEastAsia" w:cstheme="minorEastAsia"/>
          <w:bCs/>
          <w:sz w:val="21"/>
          <w:szCs w:val="21"/>
        </w:rPr>
      </w:pPr>
      <w:r w:rsidRPr="004133E9">
        <w:rPr>
          <w:rFonts w:asciiTheme="minorEastAsia" w:eastAsiaTheme="minorEastAsia" w:hAnsiTheme="minorEastAsia" w:cstheme="minorEastAsia" w:hint="eastAsia"/>
          <w:bCs/>
          <w:sz w:val="21"/>
          <w:szCs w:val="21"/>
        </w:rPr>
        <w:lastRenderedPageBreak/>
        <w:t>附录</w:t>
      </w:r>
      <w:r w:rsidRPr="004133E9">
        <w:rPr>
          <w:rFonts w:asciiTheme="minorEastAsia" w:eastAsiaTheme="minorEastAsia" w:hAnsiTheme="minorEastAsia" w:cstheme="minorEastAsia"/>
          <w:bCs/>
          <w:sz w:val="21"/>
          <w:szCs w:val="21"/>
        </w:rPr>
        <w:t xml:space="preserve"> A</w:t>
      </w:r>
      <w:bookmarkEnd w:id="42"/>
    </w:p>
    <w:p w14:paraId="17FB664B"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（资料性附录）</w:t>
      </w:r>
    </w:p>
    <w:p w14:paraId="229010B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香葱主要病虫害防治方法</w:t>
      </w:r>
    </w:p>
    <w:p w14:paraId="0BDDB1D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A.1香葱主要病害防治按表A.1执行</w:t>
      </w:r>
    </w:p>
    <w:p w14:paraId="52FC66E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表A.1 香葱主要病害</w:t>
      </w:r>
    </w:p>
    <w:tbl>
      <w:tblPr>
        <w:tblStyle w:val="a9"/>
        <w:tblW w:w="0" w:type="auto"/>
        <w:tblInd w:w="57" w:type="dxa"/>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113"/>
        <w:gridCol w:w="3171"/>
        <w:gridCol w:w="3173"/>
      </w:tblGrid>
      <w:tr w:rsidR="004133E9" w:rsidRPr="004133E9" w14:paraId="306A5D62" w14:textId="77777777">
        <w:tc>
          <w:tcPr>
            <w:tcW w:w="3133" w:type="dxa"/>
            <w:tcBorders>
              <w:top w:val="single" w:sz="4" w:space="0" w:color="auto"/>
              <w:left w:val="nil"/>
              <w:bottom w:val="single" w:sz="4" w:space="0" w:color="auto"/>
              <w:right w:val="nil"/>
            </w:tcBorders>
            <w:hideMark/>
          </w:tcPr>
          <w:p w14:paraId="3803EDE1"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病害名称</w:t>
            </w:r>
          </w:p>
        </w:tc>
        <w:tc>
          <w:tcPr>
            <w:tcW w:w="3190" w:type="dxa"/>
            <w:tcBorders>
              <w:top w:val="single" w:sz="4" w:space="0" w:color="auto"/>
              <w:left w:val="nil"/>
              <w:bottom w:val="single" w:sz="4" w:space="0" w:color="auto"/>
              <w:right w:val="nil"/>
            </w:tcBorders>
            <w:hideMark/>
          </w:tcPr>
          <w:p w14:paraId="09C99B4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识别特征</w:t>
            </w:r>
          </w:p>
        </w:tc>
        <w:tc>
          <w:tcPr>
            <w:tcW w:w="3190" w:type="dxa"/>
            <w:tcBorders>
              <w:top w:val="single" w:sz="4" w:space="0" w:color="auto"/>
              <w:left w:val="nil"/>
              <w:bottom w:val="single" w:sz="4" w:space="0" w:color="auto"/>
              <w:right w:val="nil"/>
            </w:tcBorders>
            <w:hideMark/>
          </w:tcPr>
          <w:p w14:paraId="16575BD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防治方法</w:t>
            </w:r>
          </w:p>
        </w:tc>
      </w:tr>
      <w:tr w:rsidR="004133E9" w:rsidRPr="004133E9" w14:paraId="757AB122" w14:textId="77777777">
        <w:tc>
          <w:tcPr>
            <w:tcW w:w="3133" w:type="dxa"/>
            <w:tcBorders>
              <w:top w:val="single" w:sz="4" w:space="0" w:color="auto"/>
              <w:left w:val="nil"/>
              <w:bottom w:val="nil"/>
              <w:right w:val="nil"/>
            </w:tcBorders>
            <w:hideMark/>
          </w:tcPr>
          <w:p w14:paraId="7B8D4720"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霜霉病</w:t>
            </w:r>
          </w:p>
        </w:tc>
        <w:tc>
          <w:tcPr>
            <w:tcW w:w="3190" w:type="dxa"/>
            <w:tcBorders>
              <w:top w:val="single" w:sz="4" w:space="0" w:color="auto"/>
              <w:left w:val="nil"/>
              <w:bottom w:val="nil"/>
              <w:right w:val="nil"/>
            </w:tcBorders>
            <w:hideMark/>
          </w:tcPr>
          <w:p w14:paraId="75EE7E3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叶片出现黄白色斑点，湿度大时产生灰紫色霉层</w:t>
            </w:r>
          </w:p>
        </w:tc>
        <w:tc>
          <w:tcPr>
            <w:tcW w:w="3190" w:type="dxa"/>
            <w:tcBorders>
              <w:top w:val="single" w:sz="4" w:space="0" w:color="auto"/>
              <w:left w:val="nil"/>
              <w:bottom w:val="nil"/>
              <w:right w:val="nil"/>
            </w:tcBorders>
            <w:hideMark/>
          </w:tcPr>
          <w:p w14:paraId="596E3F2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农业防治：轮作、降低湿度；药剂：72% 霜脲·锰锌 WP600倍液，安全间隔期7天。</w:t>
            </w:r>
          </w:p>
        </w:tc>
      </w:tr>
      <w:tr w:rsidR="004133E9" w:rsidRPr="004133E9" w14:paraId="4FD09E4A" w14:textId="77777777">
        <w:tc>
          <w:tcPr>
            <w:tcW w:w="3133" w:type="dxa"/>
            <w:tcBorders>
              <w:top w:val="nil"/>
              <w:left w:val="nil"/>
              <w:bottom w:val="nil"/>
              <w:right w:val="nil"/>
            </w:tcBorders>
            <w:hideMark/>
          </w:tcPr>
          <w:p w14:paraId="7EEA54FE"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紫斑病</w:t>
            </w:r>
          </w:p>
        </w:tc>
        <w:tc>
          <w:tcPr>
            <w:tcW w:w="3190" w:type="dxa"/>
            <w:tcBorders>
              <w:top w:val="nil"/>
              <w:left w:val="nil"/>
              <w:bottom w:val="nil"/>
              <w:right w:val="nil"/>
            </w:tcBorders>
            <w:hideMark/>
          </w:tcPr>
          <w:p w14:paraId="7ECB86F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叶片出现椭圆形紫褐色病斑，有同心轮纹</w:t>
            </w:r>
          </w:p>
        </w:tc>
        <w:tc>
          <w:tcPr>
            <w:tcW w:w="3190" w:type="dxa"/>
            <w:tcBorders>
              <w:top w:val="nil"/>
              <w:left w:val="nil"/>
              <w:bottom w:val="nil"/>
              <w:right w:val="nil"/>
            </w:tcBorders>
            <w:hideMark/>
          </w:tcPr>
          <w:p w14:paraId="6106755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农业防治：清除病残体；药剂：50%异菌脲WP1000倍液，安全间隔期10天。</w:t>
            </w:r>
          </w:p>
        </w:tc>
      </w:tr>
      <w:tr w:rsidR="004133E9" w:rsidRPr="004133E9" w14:paraId="1629A6A3" w14:textId="77777777">
        <w:tc>
          <w:tcPr>
            <w:tcW w:w="3133" w:type="dxa"/>
            <w:tcBorders>
              <w:top w:val="nil"/>
              <w:left w:val="nil"/>
              <w:bottom w:val="nil"/>
              <w:right w:val="nil"/>
            </w:tcBorders>
            <w:hideMark/>
          </w:tcPr>
          <w:p w14:paraId="11555740"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疫病</w:t>
            </w:r>
          </w:p>
        </w:tc>
        <w:tc>
          <w:tcPr>
            <w:tcW w:w="3190" w:type="dxa"/>
            <w:tcBorders>
              <w:top w:val="nil"/>
              <w:left w:val="nil"/>
              <w:bottom w:val="nil"/>
              <w:right w:val="nil"/>
            </w:tcBorders>
            <w:hideMark/>
          </w:tcPr>
          <w:p w14:paraId="1200E7F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叶片水浸状病斑，迅速扩展，潮湿时产生白霉</w:t>
            </w:r>
          </w:p>
        </w:tc>
        <w:tc>
          <w:tcPr>
            <w:tcW w:w="3190" w:type="dxa"/>
            <w:tcBorders>
              <w:top w:val="nil"/>
              <w:left w:val="nil"/>
              <w:bottom w:val="nil"/>
              <w:right w:val="nil"/>
            </w:tcBorders>
            <w:hideMark/>
          </w:tcPr>
          <w:p w14:paraId="47D01E5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农业防治：高畦栽培、及时排水；药剂：68%精甲霜·锰锌WG800倍液，安全间隔期7天。</w:t>
            </w:r>
          </w:p>
        </w:tc>
      </w:tr>
      <w:tr w:rsidR="004133E9" w:rsidRPr="004133E9" w14:paraId="26A11C0C" w14:textId="77777777">
        <w:tc>
          <w:tcPr>
            <w:tcW w:w="3133" w:type="dxa"/>
            <w:tcBorders>
              <w:top w:val="nil"/>
              <w:left w:val="nil"/>
              <w:bottom w:val="nil"/>
              <w:right w:val="nil"/>
            </w:tcBorders>
            <w:hideMark/>
          </w:tcPr>
          <w:p w14:paraId="56EA6E51"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根腐病</w:t>
            </w:r>
          </w:p>
        </w:tc>
        <w:tc>
          <w:tcPr>
            <w:tcW w:w="3190" w:type="dxa"/>
            <w:tcBorders>
              <w:top w:val="nil"/>
              <w:left w:val="nil"/>
              <w:bottom w:val="nil"/>
              <w:right w:val="nil"/>
            </w:tcBorders>
            <w:hideMark/>
          </w:tcPr>
          <w:p w14:paraId="7A96EE9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根部褐色腐烂，植株萎蔫</w:t>
            </w:r>
          </w:p>
        </w:tc>
        <w:tc>
          <w:tcPr>
            <w:tcW w:w="3190" w:type="dxa"/>
            <w:tcBorders>
              <w:top w:val="nil"/>
              <w:left w:val="nil"/>
              <w:bottom w:val="nil"/>
              <w:right w:val="nil"/>
            </w:tcBorders>
            <w:hideMark/>
          </w:tcPr>
          <w:p w14:paraId="0B4D1166"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农业防治：轮作、土壤消毒；药剂：30%恶霉灵AS1000倍液灌根</w:t>
            </w:r>
          </w:p>
        </w:tc>
      </w:tr>
      <w:tr w:rsidR="004133E9" w:rsidRPr="004133E9" w14:paraId="0D858050" w14:textId="77777777">
        <w:tc>
          <w:tcPr>
            <w:tcW w:w="3133" w:type="dxa"/>
            <w:tcBorders>
              <w:top w:val="nil"/>
              <w:left w:val="nil"/>
              <w:bottom w:val="single" w:sz="4" w:space="0" w:color="auto"/>
              <w:right w:val="nil"/>
            </w:tcBorders>
            <w:hideMark/>
          </w:tcPr>
          <w:p w14:paraId="0DBDAF5C" w14:textId="77777777" w:rsidR="004133E9" w:rsidRPr="004133E9" w:rsidRDefault="004133E9" w:rsidP="004133E9">
            <w:pPr>
              <w:pStyle w:val="a8"/>
              <w:spacing w:line="460" w:lineRule="exact"/>
              <w:ind w:firstLine="240"/>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灰霉病</w:t>
            </w:r>
          </w:p>
        </w:tc>
        <w:tc>
          <w:tcPr>
            <w:tcW w:w="3190" w:type="dxa"/>
            <w:tcBorders>
              <w:top w:val="nil"/>
              <w:left w:val="nil"/>
              <w:bottom w:val="single" w:sz="4" w:space="0" w:color="auto"/>
              <w:right w:val="nil"/>
            </w:tcBorders>
            <w:hideMark/>
          </w:tcPr>
          <w:p w14:paraId="40FD1C5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叶片出现V形病斑，湿度大时产生灰色霉层</w:t>
            </w:r>
          </w:p>
        </w:tc>
        <w:tc>
          <w:tcPr>
            <w:tcW w:w="3190" w:type="dxa"/>
            <w:tcBorders>
              <w:top w:val="nil"/>
              <w:left w:val="nil"/>
              <w:bottom w:val="single" w:sz="4" w:space="0" w:color="auto"/>
              <w:right w:val="nil"/>
            </w:tcBorders>
            <w:hideMark/>
          </w:tcPr>
          <w:p w14:paraId="4934E6C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农业防治：通风降湿；药剂：50% 腐霉利 WP1500倍液，安全间隔期7天 。</w:t>
            </w:r>
          </w:p>
        </w:tc>
      </w:tr>
    </w:tbl>
    <w:p w14:paraId="5CEEAD1F" w14:textId="77777777" w:rsidR="004133E9" w:rsidRPr="004133E9" w:rsidRDefault="004133E9" w:rsidP="004133E9">
      <w:pPr>
        <w:pStyle w:val="a8"/>
        <w:spacing w:line="460" w:lineRule="exact"/>
        <w:ind w:firstLine="240"/>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A.2香葱主要虫害防治按表A.2执行</w:t>
      </w:r>
    </w:p>
    <w:p w14:paraId="4B746C68" w14:textId="77777777" w:rsidR="004133E9" w:rsidRPr="004133E9" w:rsidRDefault="004133E9" w:rsidP="004133E9">
      <w:pPr>
        <w:pStyle w:val="a8"/>
        <w:spacing w:line="460" w:lineRule="exact"/>
        <w:ind w:firstLine="240"/>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表A.2香葱主要虫害</w:t>
      </w:r>
    </w:p>
    <w:tbl>
      <w:tblPr>
        <w:tblStyle w:val="a9"/>
        <w:tblW w:w="0" w:type="auto"/>
        <w:tblLook w:val="04A0" w:firstRow="1" w:lastRow="0" w:firstColumn="1" w:lastColumn="0" w:noHBand="0" w:noVBand="1"/>
      </w:tblPr>
      <w:tblGrid>
        <w:gridCol w:w="2045"/>
        <w:gridCol w:w="3986"/>
        <w:gridCol w:w="3483"/>
      </w:tblGrid>
      <w:tr w:rsidR="004133E9" w:rsidRPr="004133E9" w14:paraId="0E46AF00" w14:textId="77777777">
        <w:tc>
          <w:tcPr>
            <w:tcW w:w="2057" w:type="dxa"/>
            <w:tcBorders>
              <w:top w:val="single" w:sz="4" w:space="0" w:color="auto"/>
              <w:left w:val="nil"/>
              <w:bottom w:val="single" w:sz="4" w:space="0" w:color="000000"/>
              <w:right w:val="nil"/>
            </w:tcBorders>
            <w:hideMark/>
          </w:tcPr>
          <w:p w14:paraId="4C6FAC1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虫害名称</w:t>
            </w:r>
          </w:p>
        </w:tc>
        <w:tc>
          <w:tcPr>
            <w:tcW w:w="4010" w:type="dxa"/>
            <w:tcBorders>
              <w:top w:val="single" w:sz="4" w:space="0" w:color="auto"/>
              <w:left w:val="nil"/>
              <w:bottom w:val="single" w:sz="4" w:space="0" w:color="000000"/>
              <w:right w:val="nil"/>
            </w:tcBorders>
            <w:hideMark/>
          </w:tcPr>
          <w:p w14:paraId="732903A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识别方法</w:t>
            </w:r>
          </w:p>
        </w:tc>
        <w:tc>
          <w:tcPr>
            <w:tcW w:w="3503" w:type="dxa"/>
            <w:tcBorders>
              <w:top w:val="single" w:sz="4" w:space="0" w:color="auto"/>
              <w:left w:val="nil"/>
              <w:bottom w:val="single" w:sz="4" w:space="0" w:color="000000"/>
              <w:right w:val="nil"/>
            </w:tcBorders>
            <w:hideMark/>
          </w:tcPr>
          <w:p w14:paraId="077E2B10"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防治方法</w:t>
            </w:r>
          </w:p>
        </w:tc>
      </w:tr>
      <w:tr w:rsidR="004133E9" w:rsidRPr="004133E9" w14:paraId="248E375C" w14:textId="77777777">
        <w:tc>
          <w:tcPr>
            <w:tcW w:w="2057" w:type="dxa"/>
            <w:tcBorders>
              <w:top w:val="single" w:sz="4" w:space="0" w:color="000000"/>
              <w:left w:val="nil"/>
              <w:bottom w:val="nil"/>
              <w:right w:val="nil"/>
            </w:tcBorders>
            <w:hideMark/>
          </w:tcPr>
          <w:p w14:paraId="48B4509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蓟马</w:t>
            </w:r>
          </w:p>
        </w:tc>
        <w:tc>
          <w:tcPr>
            <w:tcW w:w="4010" w:type="dxa"/>
            <w:tcBorders>
              <w:top w:val="single" w:sz="4" w:space="0" w:color="000000"/>
              <w:left w:val="nil"/>
              <w:bottom w:val="nil"/>
              <w:right w:val="nil"/>
            </w:tcBorders>
            <w:hideMark/>
          </w:tcPr>
          <w:p w14:paraId="4884968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成虫和若虫锉吸叶片汁液，叶片出现银</w:t>
            </w:r>
            <w:r w:rsidRPr="004133E9">
              <w:rPr>
                <w:rFonts w:asciiTheme="minorEastAsia" w:eastAsiaTheme="minorEastAsia" w:hAnsiTheme="minorEastAsia" w:cstheme="minorEastAsia" w:hint="eastAsia"/>
                <w:sz w:val="21"/>
                <w:szCs w:val="21"/>
              </w:rPr>
              <w:lastRenderedPageBreak/>
              <w:t>白色斑纹</w:t>
            </w:r>
          </w:p>
        </w:tc>
        <w:tc>
          <w:tcPr>
            <w:tcW w:w="3503" w:type="dxa"/>
            <w:tcBorders>
              <w:top w:val="single" w:sz="4" w:space="0" w:color="000000"/>
              <w:left w:val="nil"/>
              <w:bottom w:val="nil"/>
              <w:right w:val="nil"/>
            </w:tcBorders>
            <w:hideMark/>
          </w:tcPr>
          <w:p w14:paraId="218FCBE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物理防治：黄板诱杀；药剂：25%</w:t>
            </w:r>
            <w:r w:rsidRPr="004133E9">
              <w:rPr>
                <w:rFonts w:asciiTheme="minorEastAsia" w:eastAsiaTheme="minorEastAsia" w:hAnsiTheme="minorEastAsia" w:cstheme="minorEastAsia" w:hint="eastAsia"/>
                <w:sz w:val="21"/>
                <w:szCs w:val="21"/>
              </w:rPr>
              <w:lastRenderedPageBreak/>
              <w:t>噻虫嗪WG 3000倍液，安全间隔期14天。</w:t>
            </w:r>
          </w:p>
        </w:tc>
      </w:tr>
      <w:tr w:rsidR="004133E9" w:rsidRPr="004133E9" w14:paraId="4EC0ABE7" w14:textId="77777777">
        <w:tc>
          <w:tcPr>
            <w:tcW w:w="2057" w:type="dxa"/>
            <w:tcBorders>
              <w:top w:val="nil"/>
              <w:left w:val="nil"/>
              <w:bottom w:val="nil"/>
              <w:right w:val="nil"/>
            </w:tcBorders>
            <w:hideMark/>
          </w:tcPr>
          <w:p w14:paraId="7EEE811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蚜虫</w:t>
            </w:r>
          </w:p>
        </w:tc>
        <w:tc>
          <w:tcPr>
            <w:tcW w:w="4010" w:type="dxa"/>
            <w:tcBorders>
              <w:top w:val="nil"/>
              <w:left w:val="nil"/>
              <w:bottom w:val="nil"/>
              <w:right w:val="nil"/>
            </w:tcBorders>
            <w:hideMark/>
          </w:tcPr>
          <w:p w14:paraId="1EDC145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群集于叶片背面吸食汁液，分泌蜜露</w:t>
            </w:r>
          </w:p>
        </w:tc>
        <w:tc>
          <w:tcPr>
            <w:tcW w:w="3503" w:type="dxa"/>
            <w:tcBorders>
              <w:top w:val="nil"/>
              <w:left w:val="nil"/>
              <w:bottom w:val="nil"/>
              <w:right w:val="nil"/>
            </w:tcBorders>
            <w:hideMark/>
          </w:tcPr>
          <w:p w14:paraId="7C045F1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物理防治：黄板诱杀；药剂：10% 吡虫啉WP 2000倍液，安全间隔期14天。</w:t>
            </w:r>
          </w:p>
        </w:tc>
      </w:tr>
      <w:tr w:rsidR="004133E9" w:rsidRPr="004133E9" w14:paraId="7C6E55B8" w14:textId="77777777">
        <w:tc>
          <w:tcPr>
            <w:tcW w:w="2057" w:type="dxa"/>
            <w:tcBorders>
              <w:top w:val="nil"/>
              <w:left w:val="nil"/>
              <w:bottom w:val="nil"/>
              <w:right w:val="nil"/>
            </w:tcBorders>
            <w:hideMark/>
          </w:tcPr>
          <w:p w14:paraId="508F9FB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潜叶蝇</w:t>
            </w:r>
          </w:p>
        </w:tc>
        <w:tc>
          <w:tcPr>
            <w:tcW w:w="4010" w:type="dxa"/>
            <w:tcBorders>
              <w:top w:val="nil"/>
              <w:left w:val="nil"/>
              <w:bottom w:val="nil"/>
              <w:right w:val="nil"/>
            </w:tcBorders>
            <w:hideMark/>
          </w:tcPr>
          <w:p w14:paraId="30F052A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幼虫在叶片内蛀食，形成白色弯曲虫道</w:t>
            </w:r>
          </w:p>
        </w:tc>
        <w:tc>
          <w:tcPr>
            <w:tcW w:w="3503" w:type="dxa"/>
            <w:tcBorders>
              <w:top w:val="nil"/>
              <w:left w:val="nil"/>
              <w:bottom w:val="nil"/>
              <w:right w:val="nil"/>
            </w:tcBorders>
            <w:hideMark/>
          </w:tcPr>
          <w:p w14:paraId="0E9EC81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物理防治：黄板诱杀；药剂：1.8% 阿维菌素EC 2000倍液，安全间隔期7天。</w:t>
            </w:r>
          </w:p>
        </w:tc>
      </w:tr>
      <w:tr w:rsidR="004133E9" w:rsidRPr="004133E9" w14:paraId="55DCE1FB" w14:textId="77777777">
        <w:tc>
          <w:tcPr>
            <w:tcW w:w="2057" w:type="dxa"/>
            <w:tcBorders>
              <w:top w:val="nil"/>
              <w:left w:val="nil"/>
              <w:bottom w:val="nil"/>
              <w:right w:val="nil"/>
            </w:tcBorders>
            <w:hideMark/>
          </w:tcPr>
          <w:p w14:paraId="2FDB655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葱蛆</w:t>
            </w:r>
          </w:p>
        </w:tc>
        <w:tc>
          <w:tcPr>
            <w:tcW w:w="4010" w:type="dxa"/>
            <w:tcBorders>
              <w:top w:val="nil"/>
              <w:left w:val="nil"/>
              <w:bottom w:val="nil"/>
              <w:right w:val="nil"/>
            </w:tcBorders>
            <w:hideMark/>
          </w:tcPr>
          <w:p w14:paraId="0ECC5B7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幼虫蛀食鳞茎，导致植株萎蔫死亡</w:t>
            </w:r>
          </w:p>
        </w:tc>
        <w:tc>
          <w:tcPr>
            <w:tcW w:w="3503" w:type="dxa"/>
            <w:tcBorders>
              <w:top w:val="nil"/>
              <w:left w:val="nil"/>
              <w:bottom w:val="nil"/>
              <w:right w:val="nil"/>
            </w:tcBorders>
            <w:hideMark/>
          </w:tcPr>
          <w:p w14:paraId="50DD5398"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农业防治：轮作、土壤处理；药剂：5%辛硫磷GR撒施，安全间隔期21天</w:t>
            </w:r>
          </w:p>
        </w:tc>
      </w:tr>
      <w:tr w:rsidR="004133E9" w:rsidRPr="004133E9" w14:paraId="74D4C19D" w14:textId="77777777">
        <w:tc>
          <w:tcPr>
            <w:tcW w:w="2057" w:type="dxa"/>
            <w:tcBorders>
              <w:top w:val="nil"/>
              <w:left w:val="nil"/>
              <w:bottom w:val="single" w:sz="4" w:space="0" w:color="auto"/>
              <w:right w:val="nil"/>
            </w:tcBorders>
            <w:hideMark/>
          </w:tcPr>
          <w:p w14:paraId="15D64C6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斜纹夜蛾</w:t>
            </w:r>
          </w:p>
        </w:tc>
        <w:tc>
          <w:tcPr>
            <w:tcW w:w="4010" w:type="dxa"/>
            <w:tcBorders>
              <w:top w:val="nil"/>
              <w:left w:val="nil"/>
              <w:bottom w:val="single" w:sz="4" w:space="0" w:color="auto"/>
              <w:right w:val="nil"/>
            </w:tcBorders>
            <w:hideMark/>
          </w:tcPr>
          <w:p w14:paraId="593CD1D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幼虫啃食叶片，严重时吃光叶片</w:t>
            </w:r>
          </w:p>
        </w:tc>
        <w:tc>
          <w:tcPr>
            <w:tcW w:w="3503" w:type="dxa"/>
            <w:tcBorders>
              <w:top w:val="nil"/>
              <w:left w:val="nil"/>
              <w:bottom w:val="single" w:sz="4" w:space="0" w:color="auto"/>
              <w:right w:val="nil"/>
            </w:tcBorders>
            <w:hideMark/>
          </w:tcPr>
          <w:p w14:paraId="0D4A420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物理防治：杀虫灯诱杀；药剂：5% 甲维盐WG 2000倍液，安全间隔期7天。</w:t>
            </w:r>
          </w:p>
        </w:tc>
      </w:tr>
    </w:tbl>
    <w:p w14:paraId="21149C86" w14:textId="77777777" w:rsidR="004133E9" w:rsidRPr="004133E9" w:rsidRDefault="004133E9" w:rsidP="004133E9">
      <w:pPr>
        <w:pStyle w:val="a8"/>
        <w:spacing w:line="460" w:lineRule="exact"/>
        <w:ind w:firstLine="240"/>
        <w:jc w:val="both"/>
        <w:rPr>
          <w:rFonts w:asciiTheme="minorEastAsia" w:eastAsiaTheme="minorEastAsia" w:hAnsiTheme="minorEastAsia" w:cstheme="minorEastAsia" w:hint="eastAsia"/>
          <w:sz w:val="21"/>
          <w:szCs w:val="21"/>
        </w:rPr>
      </w:pPr>
    </w:p>
    <w:p w14:paraId="2EC57727" w14:textId="77777777" w:rsidR="004133E9" w:rsidRPr="004133E9" w:rsidRDefault="004133E9" w:rsidP="004133E9">
      <w:pPr>
        <w:pStyle w:val="a8"/>
        <w:spacing w:line="460" w:lineRule="exact"/>
        <w:ind w:firstLine="240"/>
        <w:jc w:val="both"/>
        <w:rPr>
          <w:rFonts w:asciiTheme="minorEastAsia" w:eastAsiaTheme="minorEastAsia" w:hAnsiTheme="minorEastAsia" w:cstheme="minorEastAsia" w:hint="eastAsia"/>
          <w:sz w:val="21"/>
          <w:szCs w:val="21"/>
        </w:rPr>
      </w:pPr>
    </w:p>
    <w:p w14:paraId="6878EF0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0276D3E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52720581" w14:textId="77777777" w:rsidR="004133E9" w:rsidRPr="004133E9" w:rsidRDefault="004133E9" w:rsidP="004133E9">
      <w:pPr>
        <w:pStyle w:val="a8"/>
        <w:spacing w:before="0" w:after="0" w:line="460" w:lineRule="exact"/>
        <w:ind w:firstLineChars="100" w:firstLine="211"/>
        <w:jc w:val="both"/>
        <w:rPr>
          <w:rFonts w:asciiTheme="minorEastAsia" w:eastAsiaTheme="minorEastAsia" w:hAnsiTheme="minorEastAsia" w:cstheme="minorEastAsia"/>
          <w:bCs/>
          <w:sz w:val="21"/>
          <w:szCs w:val="21"/>
        </w:rPr>
      </w:pPr>
      <w:bookmarkStart w:id="43" w:name="_Toc26069"/>
      <w:r w:rsidRPr="004133E9">
        <w:rPr>
          <w:rFonts w:asciiTheme="minorEastAsia" w:eastAsiaTheme="minorEastAsia" w:hAnsiTheme="minorEastAsia" w:cstheme="minorEastAsia" w:hint="eastAsia"/>
          <w:bCs/>
          <w:sz w:val="21"/>
          <w:szCs w:val="21"/>
        </w:rPr>
        <w:t>附录</w:t>
      </w:r>
      <w:r w:rsidRPr="004133E9">
        <w:rPr>
          <w:rFonts w:asciiTheme="minorEastAsia" w:eastAsiaTheme="minorEastAsia" w:hAnsiTheme="minorEastAsia" w:cstheme="minorEastAsia"/>
          <w:bCs/>
          <w:sz w:val="21"/>
          <w:szCs w:val="21"/>
        </w:rPr>
        <w:t>B</w:t>
      </w:r>
      <w:bookmarkEnd w:id="43"/>
    </w:p>
    <w:p w14:paraId="7B4A0BD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(资料性附录)</w:t>
      </w:r>
    </w:p>
    <w:p w14:paraId="62B5191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附录 B（规范性）生产档案记录表</w:t>
      </w:r>
    </w:p>
    <w:p w14:paraId="5891377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 xml:space="preserve"> 表B.1 地块基本信息表</w:t>
      </w:r>
    </w:p>
    <w:tbl>
      <w:tblPr>
        <w:tblStyle w:val="a9"/>
        <w:tblW w:w="0" w:type="auto"/>
        <w:tblLook w:val="04A0" w:firstRow="1" w:lastRow="0" w:firstColumn="1" w:lastColumn="0" w:noHBand="0" w:noVBand="1"/>
      </w:tblPr>
      <w:tblGrid>
        <w:gridCol w:w="4758"/>
        <w:gridCol w:w="4756"/>
      </w:tblGrid>
      <w:tr w:rsidR="004133E9" w:rsidRPr="004133E9" w14:paraId="29B4357E" w14:textId="77777777">
        <w:tc>
          <w:tcPr>
            <w:tcW w:w="4785" w:type="dxa"/>
            <w:tcBorders>
              <w:top w:val="single" w:sz="4" w:space="0" w:color="auto"/>
              <w:left w:val="nil"/>
              <w:bottom w:val="single" w:sz="4" w:space="0" w:color="000000"/>
              <w:right w:val="nil"/>
            </w:tcBorders>
            <w:hideMark/>
          </w:tcPr>
          <w:p w14:paraId="560A9AF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项目</w:t>
            </w:r>
          </w:p>
        </w:tc>
        <w:tc>
          <w:tcPr>
            <w:tcW w:w="4785" w:type="dxa"/>
            <w:tcBorders>
              <w:top w:val="single" w:sz="4" w:space="0" w:color="auto"/>
              <w:left w:val="nil"/>
              <w:bottom w:val="single" w:sz="4" w:space="0" w:color="000000"/>
              <w:right w:val="nil"/>
            </w:tcBorders>
            <w:hideMark/>
          </w:tcPr>
          <w:p w14:paraId="6FE7C66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内容</w:t>
            </w:r>
          </w:p>
        </w:tc>
      </w:tr>
      <w:tr w:rsidR="004133E9" w:rsidRPr="004133E9" w14:paraId="03B1DFE1" w14:textId="77777777">
        <w:tc>
          <w:tcPr>
            <w:tcW w:w="4785" w:type="dxa"/>
            <w:tcBorders>
              <w:top w:val="single" w:sz="4" w:space="0" w:color="000000"/>
              <w:left w:val="nil"/>
              <w:bottom w:val="nil"/>
              <w:right w:val="nil"/>
            </w:tcBorders>
            <w:hideMark/>
          </w:tcPr>
          <w:p w14:paraId="0174D9D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块地编号</w:t>
            </w:r>
          </w:p>
        </w:tc>
        <w:tc>
          <w:tcPr>
            <w:tcW w:w="4785" w:type="dxa"/>
            <w:tcBorders>
              <w:top w:val="single" w:sz="4" w:space="0" w:color="000000"/>
              <w:left w:val="nil"/>
              <w:bottom w:val="nil"/>
              <w:right w:val="nil"/>
            </w:tcBorders>
          </w:tcPr>
          <w:p w14:paraId="7AD620B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3B2BF6D1" w14:textId="77777777">
        <w:tc>
          <w:tcPr>
            <w:tcW w:w="4785" w:type="dxa"/>
            <w:tcBorders>
              <w:top w:val="nil"/>
              <w:left w:val="nil"/>
              <w:bottom w:val="nil"/>
              <w:right w:val="nil"/>
            </w:tcBorders>
            <w:hideMark/>
          </w:tcPr>
          <w:p w14:paraId="59E6803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块地位置</w:t>
            </w:r>
          </w:p>
        </w:tc>
        <w:tc>
          <w:tcPr>
            <w:tcW w:w="4785" w:type="dxa"/>
            <w:tcBorders>
              <w:top w:val="nil"/>
              <w:left w:val="nil"/>
              <w:bottom w:val="nil"/>
              <w:right w:val="nil"/>
            </w:tcBorders>
          </w:tcPr>
          <w:p w14:paraId="7AD0E69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7F27855B" w14:textId="77777777">
        <w:tc>
          <w:tcPr>
            <w:tcW w:w="4785" w:type="dxa"/>
            <w:tcBorders>
              <w:top w:val="nil"/>
              <w:left w:val="nil"/>
              <w:bottom w:val="nil"/>
              <w:right w:val="nil"/>
            </w:tcBorders>
            <w:hideMark/>
          </w:tcPr>
          <w:p w14:paraId="20A88B6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块地面积（亩）</w:t>
            </w:r>
          </w:p>
        </w:tc>
        <w:tc>
          <w:tcPr>
            <w:tcW w:w="4785" w:type="dxa"/>
            <w:tcBorders>
              <w:top w:val="nil"/>
              <w:left w:val="nil"/>
              <w:bottom w:val="nil"/>
              <w:right w:val="nil"/>
            </w:tcBorders>
          </w:tcPr>
          <w:p w14:paraId="7CF9330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6CDA7929" w14:textId="77777777">
        <w:tc>
          <w:tcPr>
            <w:tcW w:w="4785" w:type="dxa"/>
            <w:tcBorders>
              <w:top w:val="nil"/>
              <w:left w:val="nil"/>
              <w:bottom w:val="nil"/>
              <w:right w:val="nil"/>
            </w:tcBorders>
            <w:hideMark/>
          </w:tcPr>
          <w:p w14:paraId="2A33F0F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种植户姓名</w:t>
            </w:r>
          </w:p>
        </w:tc>
        <w:tc>
          <w:tcPr>
            <w:tcW w:w="4785" w:type="dxa"/>
            <w:tcBorders>
              <w:top w:val="nil"/>
              <w:left w:val="nil"/>
              <w:bottom w:val="nil"/>
              <w:right w:val="nil"/>
            </w:tcBorders>
          </w:tcPr>
          <w:p w14:paraId="25B005C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34708264" w14:textId="77777777">
        <w:tc>
          <w:tcPr>
            <w:tcW w:w="4785" w:type="dxa"/>
            <w:tcBorders>
              <w:top w:val="nil"/>
              <w:left w:val="nil"/>
              <w:bottom w:val="nil"/>
              <w:right w:val="nil"/>
            </w:tcBorders>
            <w:hideMark/>
          </w:tcPr>
          <w:p w14:paraId="1466F9E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联系电话</w:t>
            </w:r>
          </w:p>
        </w:tc>
        <w:tc>
          <w:tcPr>
            <w:tcW w:w="4785" w:type="dxa"/>
            <w:tcBorders>
              <w:top w:val="nil"/>
              <w:left w:val="nil"/>
              <w:bottom w:val="nil"/>
              <w:right w:val="nil"/>
            </w:tcBorders>
          </w:tcPr>
          <w:p w14:paraId="4D8CFA70"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78D3EFBF" w14:textId="77777777">
        <w:tc>
          <w:tcPr>
            <w:tcW w:w="4785" w:type="dxa"/>
            <w:tcBorders>
              <w:top w:val="nil"/>
              <w:left w:val="nil"/>
              <w:bottom w:val="nil"/>
              <w:right w:val="nil"/>
            </w:tcBorders>
            <w:hideMark/>
          </w:tcPr>
          <w:p w14:paraId="5B46F8C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前茬作物</w:t>
            </w:r>
          </w:p>
        </w:tc>
        <w:tc>
          <w:tcPr>
            <w:tcW w:w="4785" w:type="dxa"/>
            <w:tcBorders>
              <w:top w:val="nil"/>
              <w:left w:val="nil"/>
              <w:bottom w:val="nil"/>
              <w:right w:val="nil"/>
            </w:tcBorders>
          </w:tcPr>
          <w:p w14:paraId="4CC33BA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399DF614" w14:textId="77777777">
        <w:tc>
          <w:tcPr>
            <w:tcW w:w="4785" w:type="dxa"/>
            <w:tcBorders>
              <w:top w:val="nil"/>
              <w:left w:val="nil"/>
              <w:bottom w:val="nil"/>
              <w:right w:val="nil"/>
            </w:tcBorders>
            <w:hideMark/>
          </w:tcPr>
          <w:p w14:paraId="75A1652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土壤类型</w:t>
            </w:r>
          </w:p>
        </w:tc>
        <w:tc>
          <w:tcPr>
            <w:tcW w:w="4785" w:type="dxa"/>
            <w:tcBorders>
              <w:top w:val="nil"/>
              <w:left w:val="nil"/>
              <w:bottom w:val="nil"/>
              <w:right w:val="nil"/>
            </w:tcBorders>
          </w:tcPr>
          <w:p w14:paraId="4BB353A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r w:rsidR="004133E9" w:rsidRPr="004133E9" w14:paraId="716776D2" w14:textId="77777777">
        <w:tc>
          <w:tcPr>
            <w:tcW w:w="4785" w:type="dxa"/>
            <w:tcBorders>
              <w:top w:val="nil"/>
              <w:left w:val="nil"/>
              <w:bottom w:val="single" w:sz="4" w:space="0" w:color="auto"/>
              <w:right w:val="nil"/>
            </w:tcBorders>
            <w:hideMark/>
          </w:tcPr>
          <w:p w14:paraId="7BF63C1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检测日期</w:t>
            </w:r>
          </w:p>
        </w:tc>
        <w:tc>
          <w:tcPr>
            <w:tcW w:w="4785" w:type="dxa"/>
            <w:tcBorders>
              <w:top w:val="nil"/>
              <w:left w:val="nil"/>
              <w:bottom w:val="single" w:sz="4" w:space="0" w:color="auto"/>
              <w:right w:val="nil"/>
            </w:tcBorders>
          </w:tcPr>
          <w:p w14:paraId="306D6FD1"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bl>
    <w:p w14:paraId="29464496"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p w14:paraId="07C1F05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表B.2 投入品使用记录表</w:t>
      </w:r>
    </w:p>
    <w:tbl>
      <w:tblPr>
        <w:tblStyle w:val="a9"/>
        <w:tblW w:w="4996" w:type="pct"/>
        <w:tblLook w:val="04A0" w:firstRow="1" w:lastRow="0" w:firstColumn="1" w:lastColumn="0" w:noHBand="0" w:noVBand="1"/>
      </w:tblPr>
      <w:tblGrid>
        <w:gridCol w:w="1358"/>
        <w:gridCol w:w="1358"/>
        <w:gridCol w:w="1358"/>
        <w:gridCol w:w="1358"/>
        <w:gridCol w:w="1358"/>
        <w:gridCol w:w="1357"/>
        <w:gridCol w:w="1359"/>
      </w:tblGrid>
      <w:tr w:rsidR="004133E9" w:rsidRPr="004133E9" w14:paraId="1F144E5C" w14:textId="77777777">
        <w:tc>
          <w:tcPr>
            <w:tcW w:w="714" w:type="pct"/>
            <w:tcBorders>
              <w:top w:val="single" w:sz="4" w:space="0" w:color="auto"/>
              <w:left w:val="single" w:sz="4" w:space="0" w:color="auto"/>
              <w:bottom w:val="single" w:sz="4" w:space="0" w:color="auto"/>
              <w:right w:val="single" w:sz="4" w:space="0" w:color="auto"/>
            </w:tcBorders>
            <w:hideMark/>
          </w:tcPr>
          <w:p w14:paraId="362E9FF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日期</w:t>
            </w:r>
          </w:p>
        </w:tc>
        <w:tc>
          <w:tcPr>
            <w:tcW w:w="714" w:type="pct"/>
            <w:tcBorders>
              <w:top w:val="single" w:sz="4" w:space="0" w:color="auto"/>
              <w:left w:val="single" w:sz="4" w:space="0" w:color="auto"/>
              <w:bottom w:val="single" w:sz="4" w:space="0" w:color="auto"/>
              <w:right w:val="single" w:sz="4" w:space="0" w:color="auto"/>
            </w:tcBorders>
            <w:hideMark/>
          </w:tcPr>
          <w:p w14:paraId="35BA7B9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投入品名称</w:t>
            </w:r>
          </w:p>
        </w:tc>
        <w:tc>
          <w:tcPr>
            <w:tcW w:w="714" w:type="pct"/>
            <w:tcBorders>
              <w:top w:val="single" w:sz="4" w:space="0" w:color="auto"/>
              <w:left w:val="single" w:sz="4" w:space="0" w:color="auto"/>
              <w:bottom w:val="single" w:sz="4" w:space="0" w:color="auto"/>
              <w:right w:val="single" w:sz="4" w:space="0" w:color="auto"/>
            </w:tcBorders>
            <w:hideMark/>
          </w:tcPr>
          <w:p w14:paraId="4E248C6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规格</w:t>
            </w:r>
          </w:p>
        </w:tc>
        <w:tc>
          <w:tcPr>
            <w:tcW w:w="714" w:type="pct"/>
            <w:tcBorders>
              <w:top w:val="single" w:sz="4" w:space="0" w:color="auto"/>
              <w:left w:val="single" w:sz="4" w:space="0" w:color="auto"/>
              <w:bottom w:val="single" w:sz="4" w:space="0" w:color="auto"/>
              <w:right w:val="single" w:sz="4" w:space="0" w:color="auto"/>
            </w:tcBorders>
            <w:hideMark/>
          </w:tcPr>
          <w:p w14:paraId="6B2A190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用量</w:t>
            </w:r>
          </w:p>
        </w:tc>
        <w:tc>
          <w:tcPr>
            <w:tcW w:w="714" w:type="pct"/>
            <w:tcBorders>
              <w:top w:val="single" w:sz="4" w:space="0" w:color="auto"/>
              <w:left w:val="single" w:sz="4" w:space="0" w:color="auto"/>
              <w:bottom w:val="single" w:sz="4" w:space="0" w:color="auto"/>
              <w:right w:val="single" w:sz="4" w:space="0" w:color="auto"/>
            </w:tcBorders>
            <w:hideMark/>
          </w:tcPr>
          <w:p w14:paraId="490E75A3"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使用方法</w:t>
            </w:r>
          </w:p>
        </w:tc>
        <w:tc>
          <w:tcPr>
            <w:tcW w:w="714" w:type="pct"/>
            <w:tcBorders>
              <w:top w:val="single" w:sz="4" w:space="0" w:color="auto"/>
              <w:left w:val="single" w:sz="4" w:space="0" w:color="auto"/>
              <w:bottom w:val="single" w:sz="4" w:space="0" w:color="auto"/>
              <w:right w:val="single" w:sz="4" w:space="0" w:color="auto"/>
            </w:tcBorders>
            <w:hideMark/>
          </w:tcPr>
          <w:p w14:paraId="4AC3B74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安全间隔期</w:t>
            </w:r>
          </w:p>
        </w:tc>
        <w:tc>
          <w:tcPr>
            <w:tcW w:w="715" w:type="pct"/>
            <w:tcBorders>
              <w:top w:val="single" w:sz="4" w:space="0" w:color="auto"/>
              <w:left w:val="single" w:sz="4" w:space="0" w:color="auto"/>
              <w:bottom w:val="single" w:sz="4" w:space="0" w:color="auto"/>
              <w:right w:val="single" w:sz="4" w:space="0" w:color="auto"/>
            </w:tcBorders>
            <w:hideMark/>
          </w:tcPr>
          <w:p w14:paraId="515AAFB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记录人</w:t>
            </w:r>
          </w:p>
        </w:tc>
      </w:tr>
      <w:tr w:rsidR="004133E9" w:rsidRPr="004133E9" w14:paraId="450923AB" w14:textId="77777777">
        <w:tc>
          <w:tcPr>
            <w:tcW w:w="714" w:type="pct"/>
            <w:tcBorders>
              <w:top w:val="single" w:sz="4" w:space="0" w:color="auto"/>
              <w:left w:val="single" w:sz="4" w:space="0" w:color="auto"/>
              <w:bottom w:val="single" w:sz="4" w:space="0" w:color="auto"/>
              <w:right w:val="single" w:sz="4" w:space="0" w:color="auto"/>
            </w:tcBorders>
          </w:tcPr>
          <w:p w14:paraId="690EE67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4" w:type="pct"/>
            <w:tcBorders>
              <w:top w:val="single" w:sz="4" w:space="0" w:color="auto"/>
              <w:left w:val="single" w:sz="4" w:space="0" w:color="auto"/>
              <w:bottom w:val="single" w:sz="4" w:space="0" w:color="auto"/>
              <w:right w:val="single" w:sz="4" w:space="0" w:color="auto"/>
            </w:tcBorders>
          </w:tcPr>
          <w:p w14:paraId="7BABD178"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4" w:type="pct"/>
            <w:tcBorders>
              <w:top w:val="single" w:sz="4" w:space="0" w:color="auto"/>
              <w:left w:val="single" w:sz="4" w:space="0" w:color="auto"/>
              <w:bottom w:val="single" w:sz="4" w:space="0" w:color="auto"/>
              <w:right w:val="single" w:sz="4" w:space="0" w:color="auto"/>
            </w:tcBorders>
          </w:tcPr>
          <w:p w14:paraId="098FE6E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4" w:type="pct"/>
            <w:tcBorders>
              <w:top w:val="single" w:sz="4" w:space="0" w:color="auto"/>
              <w:left w:val="single" w:sz="4" w:space="0" w:color="auto"/>
              <w:bottom w:val="single" w:sz="4" w:space="0" w:color="auto"/>
              <w:right w:val="single" w:sz="4" w:space="0" w:color="auto"/>
            </w:tcBorders>
          </w:tcPr>
          <w:p w14:paraId="709ACF29"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4" w:type="pct"/>
            <w:tcBorders>
              <w:top w:val="single" w:sz="4" w:space="0" w:color="auto"/>
              <w:left w:val="single" w:sz="4" w:space="0" w:color="auto"/>
              <w:bottom w:val="single" w:sz="4" w:space="0" w:color="auto"/>
              <w:right w:val="single" w:sz="4" w:space="0" w:color="auto"/>
            </w:tcBorders>
          </w:tcPr>
          <w:p w14:paraId="7E0A598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4" w:type="pct"/>
            <w:tcBorders>
              <w:top w:val="single" w:sz="4" w:space="0" w:color="auto"/>
              <w:left w:val="single" w:sz="4" w:space="0" w:color="auto"/>
              <w:bottom w:val="single" w:sz="4" w:space="0" w:color="auto"/>
              <w:right w:val="single" w:sz="4" w:space="0" w:color="auto"/>
            </w:tcBorders>
          </w:tcPr>
          <w:p w14:paraId="6E19267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c>
          <w:tcPr>
            <w:tcW w:w="715" w:type="pct"/>
            <w:tcBorders>
              <w:top w:val="single" w:sz="4" w:space="0" w:color="auto"/>
              <w:left w:val="single" w:sz="4" w:space="0" w:color="auto"/>
              <w:bottom w:val="single" w:sz="4" w:space="0" w:color="auto"/>
              <w:right w:val="single" w:sz="4" w:space="0" w:color="auto"/>
            </w:tcBorders>
          </w:tcPr>
          <w:p w14:paraId="55E4C93E"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tc>
      </w:tr>
    </w:tbl>
    <w:p w14:paraId="0AAA304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3E0B403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表</w:t>
      </w:r>
      <w:r w:rsidRPr="004133E9">
        <w:rPr>
          <w:rFonts w:asciiTheme="minorEastAsia" w:eastAsiaTheme="minorEastAsia" w:hAnsiTheme="minorEastAsia" w:cstheme="minorEastAsia"/>
          <w:sz w:val="21"/>
          <w:szCs w:val="21"/>
        </w:rPr>
        <w:t xml:space="preserve">B.3 </w:t>
      </w:r>
      <w:r w:rsidRPr="004133E9">
        <w:rPr>
          <w:rFonts w:asciiTheme="minorEastAsia" w:eastAsiaTheme="minorEastAsia" w:hAnsiTheme="minorEastAsia" w:cstheme="minorEastAsia" w:hint="eastAsia"/>
          <w:sz w:val="21"/>
          <w:szCs w:val="21"/>
        </w:rPr>
        <w:t>农事操作记录表</w:t>
      </w:r>
    </w:p>
    <w:tbl>
      <w:tblPr>
        <w:tblStyle w:val="a9"/>
        <w:tblW w:w="0" w:type="auto"/>
        <w:tblLook w:val="04A0" w:firstRow="1" w:lastRow="0" w:firstColumn="1" w:lastColumn="0" w:noHBand="0" w:noVBand="1"/>
      </w:tblPr>
      <w:tblGrid>
        <w:gridCol w:w="1902"/>
        <w:gridCol w:w="1903"/>
        <w:gridCol w:w="1903"/>
        <w:gridCol w:w="1903"/>
        <w:gridCol w:w="1903"/>
      </w:tblGrid>
      <w:tr w:rsidR="004133E9" w:rsidRPr="004133E9" w14:paraId="7C750746" w14:textId="77777777">
        <w:tc>
          <w:tcPr>
            <w:tcW w:w="1914" w:type="dxa"/>
            <w:tcBorders>
              <w:top w:val="single" w:sz="4" w:space="0" w:color="auto"/>
              <w:left w:val="single" w:sz="4" w:space="0" w:color="auto"/>
              <w:bottom w:val="single" w:sz="4" w:space="0" w:color="auto"/>
              <w:right w:val="single" w:sz="4" w:space="0" w:color="auto"/>
            </w:tcBorders>
            <w:hideMark/>
          </w:tcPr>
          <w:p w14:paraId="50AAE30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日期</w:t>
            </w:r>
          </w:p>
        </w:tc>
        <w:tc>
          <w:tcPr>
            <w:tcW w:w="1914" w:type="dxa"/>
            <w:tcBorders>
              <w:top w:val="single" w:sz="4" w:space="0" w:color="auto"/>
              <w:left w:val="single" w:sz="4" w:space="0" w:color="auto"/>
              <w:bottom w:val="single" w:sz="4" w:space="0" w:color="auto"/>
              <w:right w:val="single" w:sz="4" w:space="0" w:color="auto"/>
            </w:tcBorders>
            <w:hideMark/>
          </w:tcPr>
          <w:p w14:paraId="46D38E94"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操作项目</w:t>
            </w:r>
          </w:p>
        </w:tc>
        <w:tc>
          <w:tcPr>
            <w:tcW w:w="1914" w:type="dxa"/>
            <w:tcBorders>
              <w:top w:val="single" w:sz="4" w:space="0" w:color="auto"/>
              <w:left w:val="single" w:sz="4" w:space="0" w:color="auto"/>
              <w:bottom w:val="single" w:sz="4" w:space="0" w:color="auto"/>
              <w:right w:val="single" w:sz="4" w:space="0" w:color="auto"/>
            </w:tcBorders>
            <w:hideMark/>
          </w:tcPr>
          <w:p w14:paraId="3D11AF3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操作内容</w:t>
            </w:r>
          </w:p>
        </w:tc>
        <w:tc>
          <w:tcPr>
            <w:tcW w:w="1914" w:type="dxa"/>
            <w:tcBorders>
              <w:top w:val="single" w:sz="4" w:space="0" w:color="auto"/>
              <w:left w:val="single" w:sz="4" w:space="0" w:color="auto"/>
              <w:bottom w:val="single" w:sz="4" w:space="0" w:color="auto"/>
              <w:right w:val="single" w:sz="4" w:space="0" w:color="auto"/>
            </w:tcBorders>
            <w:hideMark/>
          </w:tcPr>
          <w:p w14:paraId="6A7B9696"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操作人员</w:t>
            </w:r>
          </w:p>
        </w:tc>
        <w:tc>
          <w:tcPr>
            <w:tcW w:w="1914" w:type="dxa"/>
            <w:tcBorders>
              <w:top w:val="single" w:sz="4" w:space="0" w:color="auto"/>
              <w:left w:val="single" w:sz="4" w:space="0" w:color="auto"/>
              <w:bottom w:val="single" w:sz="4" w:space="0" w:color="auto"/>
              <w:right w:val="single" w:sz="4" w:space="0" w:color="auto"/>
            </w:tcBorders>
            <w:hideMark/>
          </w:tcPr>
          <w:p w14:paraId="224CEEE2"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r w:rsidRPr="004133E9">
              <w:rPr>
                <w:rFonts w:asciiTheme="minorEastAsia" w:eastAsiaTheme="minorEastAsia" w:hAnsiTheme="minorEastAsia" w:cstheme="minorEastAsia" w:hint="eastAsia"/>
                <w:sz w:val="21"/>
                <w:szCs w:val="21"/>
              </w:rPr>
              <w:t>备注</w:t>
            </w:r>
          </w:p>
        </w:tc>
      </w:tr>
      <w:tr w:rsidR="004133E9" w:rsidRPr="004133E9" w14:paraId="6A3BB3D1" w14:textId="77777777">
        <w:tc>
          <w:tcPr>
            <w:tcW w:w="1914" w:type="dxa"/>
            <w:tcBorders>
              <w:top w:val="single" w:sz="4" w:space="0" w:color="auto"/>
              <w:left w:val="single" w:sz="4" w:space="0" w:color="auto"/>
              <w:bottom w:val="single" w:sz="4" w:space="0" w:color="auto"/>
              <w:right w:val="single" w:sz="4" w:space="0" w:color="auto"/>
            </w:tcBorders>
          </w:tcPr>
          <w:p w14:paraId="30A50AF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tc>
        <w:tc>
          <w:tcPr>
            <w:tcW w:w="1914" w:type="dxa"/>
            <w:tcBorders>
              <w:top w:val="single" w:sz="4" w:space="0" w:color="auto"/>
              <w:left w:val="single" w:sz="4" w:space="0" w:color="auto"/>
              <w:bottom w:val="single" w:sz="4" w:space="0" w:color="auto"/>
              <w:right w:val="single" w:sz="4" w:space="0" w:color="auto"/>
            </w:tcBorders>
          </w:tcPr>
          <w:p w14:paraId="46A21CAA"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tc>
        <w:tc>
          <w:tcPr>
            <w:tcW w:w="1914" w:type="dxa"/>
            <w:tcBorders>
              <w:top w:val="single" w:sz="4" w:space="0" w:color="auto"/>
              <w:left w:val="single" w:sz="4" w:space="0" w:color="auto"/>
              <w:bottom w:val="single" w:sz="4" w:space="0" w:color="auto"/>
              <w:right w:val="single" w:sz="4" w:space="0" w:color="auto"/>
            </w:tcBorders>
          </w:tcPr>
          <w:p w14:paraId="5432806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tc>
        <w:tc>
          <w:tcPr>
            <w:tcW w:w="1914" w:type="dxa"/>
            <w:tcBorders>
              <w:top w:val="single" w:sz="4" w:space="0" w:color="auto"/>
              <w:left w:val="single" w:sz="4" w:space="0" w:color="auto"/>
              <w:bottom w:val="single" w:sz="4" w:space="0" w:color="auto"/>
              <w:right w:val="single" w:sz="4" w:space="0" w:color="auto"/>
            </w:tcBorders>
          </w:tcPr>
          <w:p w14:paraId="307580D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tc>
        <w:tc>
          <w:tcPr>
            <w:tcW w:w="1914" w:type="dxa"/>
            <w:tcBorders>
              <w:top w:val="single" w:sz="4" w:space="0" w:color="auto"/>
              <w:left w:val="single" w:sz="4" w:space="0" w:color="auto"/>
              <w:bottom w:val="single" w:sz="4" w:space="0" w:color="auto"/>
              <w:right w:val="single" w:sz="4" w:space="0" w:color="auto"/>
            </w:tcBorders>
          </w:tcPr>
          <w:p w14:paraId="26DC3DCD"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tc>
      </w:tr>
    </w:tbl>
    <w:p w14:paraId="0F6E4AAC"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sz w:val="21"/>
          <w:szCs w:val="21"/>
        </w:rPr>
      </w:pPr>
    </w:p>
    <w:p w14:paraId="1533519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sz w:val="21"/>
          <w:szCs w:val="21"/>
        </w:rPr>
      </w:pPr>
    </w:p>
    <w:p w14:paraId="6CCF0FE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表B.4 病虫害防治记录表</w:t>
      </w:r>
    </w:p>
    <w:tbl>
      <w:tblPr>
        <w:tblStyle w:val="a9"/>
        <w:tblW w:w="0" w:type="auto"/>
        <w:tblLook w:val="04A0" w:firstRow="1" w:lastRow="0" w:firstColumn="1" w:lastColumn="0" w:noHBand="0" w:noVBand="1"/>
      </w:tblPr>
      <w:tblGrid>
        <w:gridCol w:w="1360"/>
        <w:gridCol w:w="1359"/>
        <w:gridCol w:w="1359"/>
        <w:gridCol w:w="1359"/>
        <w:gridCol w:w="1359"/>
        <w:gridCol w:w="1359"/>
        <w:gridCol w:w="1359"/>
      </w:tblGrid>
      <w:tr w:rsidR="004133E9" w:rsidRPr="004133E9" w14:paraId="6CBB60F2" w14:textId="77777777">
        <w:tc>
          <w:tcPr>
            <w:tcW w:w="1367" w:type="dxa"/>
            <w:tcBorders>
              <w:top w:val="single" w:sz="4" w:space="0" w:color="auto"/>
              <w:left w:val="single" w:sz="4" w:space="0" w:color="auto"/>
              <w:bottom w:val="single" w:sz="4" w:space="0" w:color="auto"/>
              <w:right w:val="single" w:sz="4" w:space="0" w:color="auto"/>
            </w:tcBorders>
            <w:hideMark/>
          </w:tcPr>
          <w:p w14:paraId="5EA14A1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日期</w:t>
            </w:r>
          </w:p>
        </w:tc>
        <w:tc>
          <w:tcPr>
            <w:tcW w:w="1367" w:type="dxa"/>
            <w:tcBorders>
              <w:top w:val="single" w:sz="4" w:space="0" w:color="auto"/>
              <w:left w:val="single" w:sz="4" w:space="0" w:color="auto"/>
              <w:bottom w:val="single" w:sz="4" w:space="0" w:color="auto"/>
              <w:right w:val="single" w:sz="4" w:space="0" w:color="auto"/>
            </w:tcBorders>
            <w:hideMark/>
          </w:tcPr>
          <w:p w14:paraId="6CA4FB7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病虫害名称</w:t>
            </w:r>
          </w:p>
        </w:tc>
        <w:tc>
          <w:tcPr>
            <w:tcW w:w="1367" w:type="dxa"/>
            <w:tcBorders>
              <w:top w:val="single" w:sz="4" w:space="0" w:color="auto"/>
              <w:left w:val="single" w:sz="4" w:space="0" w:color="auto"/>
              <w:bottom w:val="single" w:sz="4" w:space="0" w:color="auto"/>
              <w:right w:val="single" w:sz="4" w:space="0" w:color="auto"/>
            </w:tcBorders>
            <w:hideMark/>
          </w:tcPr>
          <w:p w14:paraId="1051237C"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发生程度</w:t>
            </w:r>
          </w:p>
        </w:tc>
        <w:tc>
          <w:tcPr>
            <w:tcW w:w="1367" w:type="dxa"/>
            <w:tcBorders>
              <w:top w:val="single" w:sz="4" w:space="0" w:color="auto"/>
              <w:left w:val="single" w:sz="4" w:space="0" w:color="auto"/>
              <w:bottom w:val="single" w:sz="4" w:space="0" w:color="auto"/>
              <w:right w:val="single" w:sz="4" w:space="0" w:color="auto"/>
            </w:tcBorders>
            <w:hideMark/>
          </w:tcPr>
          <w:p w14:paraId="13CB18B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防治药剂</w:t>
            </w:r>
          </w:p>
        </w:tc>
        <w:tc>
          <w:tcPr>
            <w:tcW w:w="1367" w:type="dxa"/>
            <w:tcBorders>
              <w:top w:val="single" w:sz="4" w:space="0" w:color="auto"/>
              <w:left w:val="single" w:sz="4" w:space="0" w:color="auto"/>
              <w:bottom w:val="single" w:sz="4" w:space="0" w:color="auto"/>
              <w:right w:val="single" w:sz="4" w:space="0" w:color="auto"/>
            </w:tcBorders>
            <w:hideMark/>
          </w:tcPr>
          <w:p w14:paraId="717F5DE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用量</w:t>
            </w:r>
          </w:p>
        </w:tc>
        <w:tc>
          <w:tcPr>
            <w:tcW w:w="1367" w:type="dxa"/>
            <w:tcBorders>
              <w:top w:val="single" w:sz="4" w:space="0" w:color="auto"/>
              <w:left w:val="single" w:sz="4" w:space="0" w:color="auto"/>
              <w:bottom w:val="single" w:sz="4" w:space="0" w:color="auto"/>
              <w:right w:val="single" w:sz="4" w:space="0" w:color="auto"/>
            </w:tcBorders>
            <w:hideMark/>
          </w:tcPr>
          <w:p w14:paraId="3E421659"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安全间隔期</w:t>
            </w:r>
          </w:p>
        </w:tc>
        <w:tc>
          <w:tcPr>
            <w:tcW w:w="1367" w:type="dxa"/>
            <w:tcBorders>
              <w:top w:val="single" w:sz="4" w:space="0" w:color="auto"/>
              <w:left w:val="single" w:sz="4" w:space="0" w:color="auto"/>
              <w:bottom w:val="single" w:sz="4" w:space="0" w:color="auto"/>
              <w:right w:val="single" w:sz="4" w:space="0" w:color="auto"/>
            </w:tcBorders>
            <w:hideMark/>
          </w:tcPr>
          <w:p w14:paraId="08602D6D"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记录人</w:t>
            </w:r>
          </w:p>
        </w:tc>
      </w:tr>
      <w:tr w:rsidR="004133E9" w:rsidRPr="004133E9" w14:paraId="2648068B" w14:textId="77777777">
        <w:tc>
          <w:tcPr>
            <w:tcW w:w="1367" w:type="dxa"/>
            <w:tcBorders>
              <w:top w:val="single" w:sz="4" w:space="0" w:color="auto"/>
              <w:left w:val="single" w:sz="4" w:space="0" w:color="auto"/>
              <w:bottom w:val="single" w:sz="4" w:space="0" w:color="auto"/>
              <w:right w:val="single" w:sz="4" w:space="0" w:color="auto"/>
            </w:tcBorders>
          </w:tcPr>
          <w:p w14:paraId="6B83268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2169608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62A82AE0"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6881B06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525A831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7563F15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162F0E6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bl>
    <w:p w14:paraId="342FD1C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298F5327"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p>
    <w:p w14:paraId="7A75B7C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lastRenderedPageBreak/>
        <w:t>表B.5 采收记录表</w:t>
      </w:r>
    </w:p>
    <w:tbl>
      <w:tblPr>
        <w:tblStyle w:val="a9"/>
        <w:tblW w:w="0" w:type="auto"/>
        <w:tblLook w:val="04A0" w:firstRow="1" w:lastRow="0" w:firstColumn="1" w:lastColumn="0" w:noHBand="0" w:noVBand="1"/>
      </w:tblPr>
      <w:tblGrid>
        <w:gridCol w:w="1357"/>
        <w:gridCol w:w="1358"/>
        <w:gridCol w:w="1547"/>
        <w:gridCol w:w="1177"/>
        <w:gridCol w:w="1358"/>
        <w:gridCol w:w="1358"/>
        <w:gridCol w:w="1359"/>
      </w:tblGrid>
      <w:tr w:rsidR="004133E9" w:rsidRPr="004133E9" w14:paraId="63470666" w14:textId="77777777">
        <w:tc>
          <w:tcPr>
            <w:tcW w:w="1367" w:type="dxa"/>
            <w:tcBorders>
              <w:top w:val="single" w:sz="4" w:space="0" w:color="auto"/>
              <w:left w:val="single" w:sz="4" w:space="0" w:color="auto"/>
              <w:bottom w:val="single" w:sz="4" w:space="0" w:color="auto"/>
              <w:right w:val="single" w:sz="4" w:space="0" w:color="auto"/>
            </w:tcBorders>
            <w:hideMark/>
          </w:tcPr>
          <w:p w14:paraId="11198CB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采收日期</w:t>
            </w:r>
          </w:p>
        </w:tc>
        <w:tc>
          <w:tcPr>
            <w:tcW w:w="1367" w:type="dxa"/>
            <w:tcBorders>
              <w:top w:val="single" w:sz="4" w:space="0" w:color="auto"/>
              <w:left w:val="single" w:sz="4" w:space="0" w:color="auto"/>
              <w:bottom w:val="single" w:sz="4" w:space="0" w:color="auto"/>
              <w:right w:val="single" w:sz="4" w:space="0" w:color="auto"/>
            </w:tcBorders>
            <w:hideMark/>
          </w:tcPr>
          <w:p w14:paraId="1C372BF5"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块地编号</w:t>
            </w:r>
          </w:p>
        </w:tc>
        <w:tc>
          <w:tcPr>
            <w:tcW w:w="1554" w:type="dxa"/>
            <w:tcBorders>
              <w:top w:val="single" w:sz="4" w:space="0" w:color="auto"/>
              <w:left w:val="single" w:sz="4" w:space="0" w:color="auto"/>
              <w:bottom w:val="single" w:sz="4" w:space="0" w:color="auto"/>
              <w:right w:val="single" w:sz="4" w:space="0" w:color="auto"/>
            </w:tcBorders>
            <w:hideMark/>
          </w:tcPr>
          <w:p w14:paraId="0B9E1EB0"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采收面积（亩）</w:t>
            </w:r>
          </w:p>
        </w:tc>
        <w:tc>
          <w:tcPr>
            <w:tcW w:w="1180" w:type="dxa"/>
            <w:tcBorders>
              <w:top w:val="single" w:sz="4" w:space="0" w:color="auto"/>
              <w:left w:val="single" w:sz="4" w:space="0" w:color="auto"/>
              <w:bottom w:val="single" w:sz="4" w:space="0" w:color="auto"/>
              <w:right w:val="single" w:sz="4" w:space="0" w:color="auto"/>
            </w:tcBorders>
            <w:hideMark/>
          </w:tcPr>
          <w:p w14:paraId="4C0C00C1" w14:textId="77777777" w:rsidR="004133E9" w:rsidRPr="004133E9" w:rsidRDefault="004133E9" w:rsidP="004133E9">
            <w:pPr>
              <w:pStyle w:val="a8"/>
              <w:spacing w:line="460" w:lineRule="exact"/>
              <w:ind w:firstLineChars="100" w:firstLine="211"/>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产量（kg）</w:t>
            </w:r>
          </w:p>
        </w:tc>
        <w:tc>
          <w:tcPr>
            <w:tcW w:w="1367" w:type="dxa"/>
            <w:tcBorders>
              <w:top w:val="single" w:sz="4" w:space="0" w:color="auto"/>
              <w:left w:val="single" w:sz="4" w:space="0" w:color="auto"/>
              <w:bottom w:val="single" w:sz="4" w:space="0" w:color="auto"/>
              <w:right w:val="single" w:sz="4" w:space="0" w:color="auto"/>
            </w:tcBorders>
            <w:hideMark/>
          </w:tcPr>
          <w:p w14:paraId="0385DC82"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等级</w:t>
            </w:r>
          </w:p>
        </w:tc>
        <w:tc>
          <w:tcPr>
            <w:tcW w:w="1367" w:type="dxa"/>
            <w:tcBorders>
              <w:top w:val="single" w:sz="4" w:space="0" w:color="auto"/>
              <w:left w:val="single" w:sz="4" w:space="0" w:color="auto"/>
              <w:bottom w:val="single" w:sz="4" w:space="0" w:color="auto"/>
              <w:right w:val="single" w:sz="4" w:space="0" w:color="auto"/>
            </w:tcBorders>
            <w:hideMark/>
          </w:tcPr>
          <w:p w14:paraId="41692C63"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追溯码</w:t>
            </w:r>
          </w:p>
        </w:tc>
        <w:tc>
          <w:tcPr>
            <w:tcW w:w="1368" w:type="dxa"/>
            <w:tcBorders>
              <w:top w:val="single" w:sz="4" w:space="0" w:color="auto"/>
              <w:left w:val="single" w:sz="4" w:space="0" w:color="auto"/>
              <w:bottom w:val="single" w:sz="4" w:space="0" w:color="auto"/>
              <w:right w:val="single" w:sz="4" w:space="0" w:color="auto"/>
            </w:tcBorders>
            <w:hideMark/>
          </w:tcPr>
          <w:p w14:paraId="7AD89E8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r w:rsidRPr="004133E9">
              <w:rPr>
                <w:rFonts w:asciiTheme="minorEastAsia" w:eastAsiaTheme="minorEastAsia" w:hAnsiTheme="minorEastAsia" w:cstheme="minorEastAsia" w:hint="eastAsia"/>
                <w:sz w:val="21"/>
                <w:szCs w:val="21"/>
              </w:rPr>
              <w:t>记录人</w:t>
            </w:r>
          </w:p>
        </w:tc>
      </w:tr>
      <w:tr w:rsidR="004133E9" w:rsidRPr="004133E9" w14:paraId="70FEAC68" w14:textId="77777777">
        <w:tc>
          <w:tcPr>
            <w:tcW w:w="1367" w:type="dxa"/>
            <w:tcBorders>
              <w:top w:val="single" w:sz="4" w:space="0" w:color="auto"/>
              <w:left w:val="single" w:sz="4" w:space="0" w:color="auto"/>
              <w:bottom w:val="single" w:sz="4" w:space="0" w:color="auto"/>
              <w:right w:val="single" w:sz="4" w:space="0" w:color="auto"/>
            </w:tcBorders>
          </w:tcPr>
          <w:p w14:paraId="36CD510B"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7DAAF29A"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554" w:type="dxa"/>
            <w:tcBorders>
              <w:top w:val="single" w:sz="4" w:space="0" w:color="auto"/>
              <w:left w:val="single" w:sz="4" w:space="0" w:color="auto"/>
              <w:bottom w:val="single" w:sz="4" w:space="0" w:color="auto"/>
              <w:right w:val="single" w:sz="4" w:space="0" w:color="auto"/>
            </w:tcBorders>
          </w:tcPr>
          <w:p w14:paraId="2229F575"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180" w:type="dxa"/>
            <w:tcBorders>
              <w:top w:val="single" w:sz="4" w:space="0" w:color="auto"/>
              <w:left w:val="single" w:sz="4" w:space="0" w:color="auto"/>
              <w:bottom w:val="single" w:sz="4" w:space="0" w:color="auto"/>
              <w:right w:val="single" w:sz="4" w:space="0" w:color="auto"/>
            </w:tcBorders>
          </w:tcPr>
          <w:p w14:paraId="3EBA588E"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0DE40B44"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7" w:type="dxa"/>
            <w:tcBorders>
              <w:top w:val="single" w:sz="4" w:space="0" w:color="auto"/>
              <w:left w:val="single" w:sz="4" w:space="0" w:color="auto"/>
              <w:bottom w:val="single" w:sz="4" w:space="0" w:color="auto"/>
              <w:right w:val="single" w:sz="4" w:space="0" w:color="auto"/>
            </w:tcBorders>
          </w:tcPr>
          <w:p w14:paraId="0090F4B7"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c>
          <w:tcPr>
            <w:tcW w:w="1368" w:type="dxa"/>
            <w:tcBorders>
              <w:top w:val="single" w:sz="4" w:space="0" w:color="auto"/>
              <w:left w:val="single" w:sz="4" w:space="0" w:color="auto"/>
              <w:bottom w:val="single" w:sz="4" w:space="0" w:color="auto"/>
              <w:right w:val="single" w:sz="4" w:space="0" w:color="auto"/>
            </w:tcBorders>
          </w:tcPr>
          <w:p w14:paraId="5408CF1F" w14:textId="77777777" w:rsidR="004133E9" w:rsidRPr="004133E9" w:rsidRDefault="004133E9" w:rsidP="004133E9">
            <w:pPr>
              <w:pStyle w:val="a8"/>
              <w:spacing w:line="460" w:lineRule="exact"/>
              <w:ind w:firstLineChars="100" w:firstLine="211"/>
              <w:jc w:val="both"/>
              <w:rPr>
                <w:rFonts w:asciiTheme="minorEastAsia" w:eastAsiaTheme="minorEastAsia" w:hAnsiTheme="minorEastAsia" w:cstheme="minorEastAsia" w:hint="eastAsia"/>
                <w:sz w:val="21"/>
                <w:szCs w:val="21"/>
              </w:rPr>
            </w:pPr>
          </w:p>
        </w:tc>
      </w:tr>
    </w:tbl>
    <w:p w14:paraId="2183CF59"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kern w:val="2"/>
        </w:rPr>
      </w:pPr>
      <w:r>
        <w:rPr>
          <w:rFonts w:ascii="黑体" w:eastAsia="黑体" w:hAnsi="黑体" w:cs="Times New Roman" w:hint="eastAsia"/>
          <w:b w:val="0"/>
          <w:kern w:val="2"/>
        </w:rPr>
        <w:t>四、主要试验（或验证）的验证分析报告（测试报告）</w:t>
      </w:r>
    </w:p>
    <w:p w14:paraId="58B63AEF" w14:textId="17029446" w:rsidR="00BF7395" w:rsidRDefault="00000000" w:rsidP="00A41C39">
      <w:pPr>
        <w:spacing w:line="360" w:lineRule="auto"/>
        <w:ind w:firstLineChars="200" w:firstLine="420"/>
        <w:rPr>
          <w:rFonts w:ascii="宋体" w:hAnsi="宋体" w:cs="宋体" w:hint="eastAsia"/>
          <w:sz w:val="21"/>
          <w:szCs w:val="21"/>
        </w:rPr>
      </w:pPr>
      <w:r w:rsidRPr="00A41C39">
        <w:rPr>
          <w:rFonts w:ascii="宋体" w:hAnsi="宋体" w:cs="宋体" w:hint="eastAsia"/>
          <w:sz w:val="21"/>
          <w:szCs w:val="21"/>
        </w:rPr>
        <w:t>通过对贵阳市内花溪区</w:t>
      </w:r>
      <w:r w:rsidR="00A41C39" w:rsidRPr="00A41C39">
        <w:rPr>
          <w:rFonts w:ascii="宋体" w:hAnsi="宋体" w:cs="宋体" w:hint="eastAsia"/>
          <w:sz w:val="21"/>
          <w:szCs w:val="21"/>
        </w:rPr>
        <w:t>黔陶乡</w:t>
      </w:r>
      <w:r w:rsidR="00A41C39" w:rsidRPr="00A41C39">
        <w:rPr>
          <w:rFonts w:ascii="宋体" w:hAnsi="宋体" w:cs="宋体" w:hint="eastAsia"/>
          <w:sz w:val="21"/>
          <w:szCs w:val="21"/>
        </w:rPr>
        <w:t>马场村、骑龙村、赵司村</w:t>
      </w:r>
      <w:r w:rsidRPr="00A41C39">
        <w:rPr>
          <w:rFonts w:ascii="宋体" w:hAnsi="宋体" w:cs="宋体" w:hint="eastAsia"/>
          <w:sz w:val="21"/>
          <w:szCs w:val="21"/>
        </w:rPr>
        <w:t>，进行了</w:t>
      </w:r>
      <w:r w:rsidR="00A41C39" w:rsidRPr="00A41C39">
        <w:rPr>
          <w:rFonts w:ascii="宋体" w:hAnsi="宋体" w:cs="宋体" w:hint="eastAsia"/>
          <w:sz w:val="21"/>
          <w:szCs w:val="21"/>
        </w:rPr>
        <w:t>香葱栽培的</w:t>
      </w:r>
      <w:r w:rsidRPr="00A41C39">
        <w:rPr>
          <w:rFonts w:ascii="宋体" w:hAnsi="宋体" w:cs="宋体" w:hint="eastAsia"/>
          <w:sz w:val="21"/>
          <w:szCs w:val="21"/>
        </w:rPr>
        <w:t>试验验证，为标准的制定提供参考模式和依据</w:t>
      </w:r>
      <w:r>
        <w:rPr>
          <w:rFonts w:ascii="宋体" w:hAnsi="宋体" w:cs="宋体" w:hint="eastAsia"/>
          <w:sz w:val="21"/>
          <w:szCs w:val="21"/>
        </w:rPr>
        <w:t>。</w:t>
      </w:r>
    </w:p>
    <w:p w14:paraId="2C5FC723"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color w:val="000000"/>
          <w:kern w:val="2"/>
        </w:rPr>
      </w:pPr>
      <w:r>
        <w:rPr>
          <w:rFonts w:ascii="黑体" w:eastAsia="黑体" w:hAnsi="黑体" w:cs="Times New Roman" w:hint="eastAsia"/>
          <w:b w:val="0"/>
          <w:color w:val="000000"/>
          <w:kern w:val="2"/>
        </w:rPr>
        <w:t>五、标准实施后对经济和社会发展的预期影响及论证</w:t>
      </w:r>
    </w:p>
    <w:p w14:paraId="71674E92" w14:textId="412DC2A4" w:rsidR="00BF7395" w:rsidRDefault="00000000">
      <w:pPr>
        <w:spacing w:line="360" w:lineRule="auto"/>
        <w:ind w:firstLineChars="200" w:firstLine="420"/>
        <w:rPr>
          <w:rFonts w:ascii="宋体" w:hAnsi="宋体" w:cs="宋体" w:hint="eastAsia"/>
          <w:color w:val="FF0000"/>
          <w:sz w:val="21"/>
          <w:szCs w:val="21"/>
        </w:rPr>
      </w:pPr>
      <w:r>
        <w:rPr>
          <w:rFonts w:ascii="宋体" w:hAnsi="宋体" w:cs="宋体" w:hint="eastAsia"/>
          <w:sz w:val="21"/>
          <w:szCs w:val="21"/>
        </w:rPr>
        <w:t>本文件的编制，规范了</w:t>
      </w:r>
      <w:r w:rsidR="001053B5">
        <w:rPr>
          <w:rFonts w:ascii="宋体" w:hAnsi="宋体" w:cs="宋体" w:hint="eastAsia"/>
          <w:sz w:val="21"/>
          <w:szCs w:val="21"/>
        </w:rPr>
        <w:t>香葱绿色生态</w:t>
      </w:r>
      <w:r>
        <w:rPr>
          <w:rFonts w:ascii="宋体" w:hAnsi="宋体" w:cs="宋体" w:hint="eastAsia"/>
          <w:sz w:val="21"/>
          <w:szCs w:val="21"/>
        </w:rPr>
        <w:t>种植技术标准，对</w:t>
      </w:r>
      <w:r w:rsidR="001053B5">
        <w:rPr>
          <w:rFonts w:ascii="宋体" w:hAnsi="宋体" w:cs="宋体" w:hint="eastAsia"/>
          <w:sz w:val="21"/>
          <w:szCs w:val="21"/>
        </w:rPr>
        <w:t>香葱绿色生态</w:t>
      </w:r>
      <w:r>
        <w:rPr>
          <w:rFonts w:ascii="宋体" w:hAnsi="宋体" w:cs="宋体" w:hint="eastAsia"/>
          <w:sz w:val="21"/>
          <w:szCs w:val="21"/>
        </w:rPr>
        <w:t>的草莓生产栽培和销售具有较强的指导性和可操作性，对促进贵阳市草莓产业健康发展具有重要意义。</w:t>
      </w:r>
    </w:p>
    <w:p w14:paraId="233E3479"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color w:val="000000"/>
          <w:kern w:val="2"/>
        </w:rPr>
      </w:pPr>
      <w:r>
        <w:rPr>
          <w:rFonts w:ascii="黑体" w:eastAsia="黑体" w:hAnsi="黑体" w:cs="Times New Roman" w:hint="eastAsia"/>
          <w:b w:val="0"/>
          <w:color w:val="000000"/>
          <w:kern w:val="2"/>
        </w:rPr>
        <w:t>六、与国内政府主导制定标准（国家标准、行业标准、地方标准）的协调情况，采用国际标准的先进程度</w:t>
      </w:r>
    </w:p>
    <w:p w14:paraId="246FBC22" w14:textId="77777777" w:rsidR="00BF7395" w:rsidRDefault="00000000">
      <w:pPr>
        <w:spacing w:line="360" w:lineRule="auto"/>
        <w:ind w:firstLineChars="200" w:firstLine="420"/>
        <w:rPr>
          <w:kern w:val="0"/>
        </w:rPr>
      </w:pPr>
      <w:r>
        <w:rPr>
          <w:rFonts w:asciiTheme="minorEastAsia" w:eastAsiaTheme="minorEastAsia" w:hAnsiTheme="minorEastAsia" w:cstheme="minorEastAsia" w:hint="eastAsia"/>
          <w:sz w:val="21"/>
          <w:szCs w:val="21"/>
        </w:rPr>
        <w:t>本标准与国内政府主导制定标准（国家标准、行业标准、地方标准）协调一致。未采用国际标准</w:t>
      </w:r>
      <w:r>
        <w:rPr>
          <w:rFonts w:ascii="宋体" w:hAnsi="宋体" w:cs="宋体" w:hint="eastAsia"/>
          <w:sz w:val="21"/>
          <w:szCs w:val="21"/>
        </w:rPr>
        <w:t>。</w:t>
      </w:r>
    </w:p>
    <w:p w14:paraId="6D912456"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color w:val="000000"/>
          <w:kern w:val="2"/>
        </w:rPr>
      </w:pPr>
      <w:r>
        <w:rPr>
          <w:rFonts w:ascii="黑体" w:eastAsia="黑体" w:hAnsi="黑体" w:cs="Times New Roman" w:hint="eastAsia"/>
          <w:b w:val="0"/>
          <w:kern w:val="2"/>
        </w:rPr>
        <w:t>七、</w:t>
      </w:r>
      <w:r>
        <w:rPr>
          <w:rFonts w:ascii="黑体" w:eastAsia="黑体" w:hAnsi="黑体" w:cs="Times New Roman" w:hint="eastAsia"/>
          <w:b w:val="0"/>
          <w:color w:val="000000"/>
          <w:kern w:val="2"/>
        </w:rPr>
        <w:t>与现行法律、法规、强制性标准的关系</w:t>
      </w:r>
    </w:p>
    <w:p w14:paraId="742BFC16" w14:textId="532CE032" w:rsidR="00BF7395" w:rsidRDefault="00000000" w:rsidP="00A41C39">
      <w:pPr>
        <w:pStyle w:val="ac"/>
        <w:tabs>
          <w:tab w:val="center" w:pos="4201"/>
          <w:tab w:val="right" w:leader="dot" w:pos="9298"/>
        </w:tabs>
        <w:spacing w:line="300" w:lineRule="auto"/>
        <w:rPr>
          <w:rFonts w:hint="eastAsia"/>
          <w:kern w:val="2"/>
          <w:sz w:val="21"/>
          <w:szCs w:val="21"/>
        </w:rPr>
      </w:pPr>
      <w:r>
        <w:rPr>
          <w:rFonts w:hint="eastAsia"/>
          <w:kern w:val="2"/>
          <w:sz w:val="21"/>
          <w:szCs w:val="21"/>
        </w:rPr>
        <w:t>（1）本标准是在相关国家法律法规和强制性标准的基础上编写的，标准中涉及的法律、法规和强制性国家标准需要严格按照相关规定要求开展。</w:t>
      </w:r>
    </w:p>
    <w:p w14:paraId="5672DA24" w14:textId="77777777" w:rsidR="00BF7395" w:rsidRDefault="00000000">
      <w:pPr>
        <w:pStyle w:val="12"/>
        <w:spacing w:line="300" w:lineRule="auto"/>
        <w:ind w:firstLineChars="200" w:firstLine="420"/>
        <w:jc w:val="left"/>
        <w:rPr>
          <w:rFonts w:ascii="宋体" w:hAnsi="宋体" w:cs="宋体" w:hint="eastAsia"/>
          <w:sz w:val="21"/>
          <w:szCs w:val="21"/>
        </w:rPr>
      </w:pPr>
      <w:r>
        <w:rPr>
          <w:rFonts w:ascii="宋体" w:hAnsi="宋体" w:cs="宋体" w:hint="eastAsia"/>
          <w:sz w:val="21"/>
          <w:szCs w:val="21"/>
        </w:rPr>
        <w:t>（2）本标准中计量单位采用法定计量单位。</w:t>
      </w:r>
    </w:p>
    <w:p w14:paraId="0F27848D" w14:textId="77777777" w:rsidR="00BF7395" w:rsidRDefault="00000000">
      <w:pPr>
        <w:pStyle w:val="12"/>
        <w:spacing w:line="300" w:lineRule="auto"/>
        <w:ind w:firstLineChars="200" w:firstLine="420"/>
        <w:jc w:val="left"/>
        <w:rPr>
          <w:rFonts w:ascii="宋体" w:hAnsi="宋体" w:cs="宋体" w:hint="eastAsia"/>
          <w:sz w:val="21"/>
          <w:szCs w:val="21"/>
        </w:rPr>
      </w:pPr>
      <w:r>
        <w:rPr>
          <w:rFonts w:ascii="宋体" w:hAnsi="宋体" w:cs="宋体" w:hint="eastAsia"/>
          <w:sz w:val="21"/>
          <w:szCs w:val="21"/>
        </w:rPr>
        <w:t>（3）本标准的格式，编制和表达方法，按国家标准GB/T 1.1的要求。</w:t>
      </w:r>
    </w:p>
    <w:p w14:paraId="7A14D728" w14:textId="77777777" w:rsidR="00BF7395" w:rsidRDefault="00000000">
      <w:pPr>
        <w:pStyle w:val="12"/>
        <w:spacing w:line="300" w:lineRule="auto"/>
        <w:ind w:firstLineChars="200" w:firstLine="420"/>
        <w:jc w:val="left"/>
        <w:rPr>
          <w:rFonts w:ascii="宋体" w:hAnsi="宋体" w:cs="宋体" w:hint="eastAsia"/>
          <w:sz w:val="21"/>
          <w:szCs w:val="21"/>
        </w:rPr>
      </w:pPr>
      <w:r>
        <w:rPr>
          <w:rFonts w:ascii="宋体" w:hAnsi="宋体" w:cs="宋体" w:hint="eastAsia"/>
          <w:sz w:val="21"/>
          <w:szCs w:val="21"/>
        </w:rPr>
        <w:t>（4）本标准与现行法律、法规和强制性标准无冲突，并符合其规定。</w:t>
      </w:r>
    </w:p>
    <w:p w14:paraId="0C8F13BE" w14:textId="740E3088"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kern w:val="2"/>
        </w:rPr>
      </w:pPr>
      <w:r>
        <w:rPr>
          <w:rFonts w:ascii="黑体" w:eastAsia="黑体" w:hAnsi="黑体" w:cs="Times New Roman" w:hint="eastAsia"/>
          <w:b w:val="0"/>
          <w:kern w:val="2"/>
        </w:rPr>
        <w:t>八、是否涉及专利（涉及专利的应作出必要专利声明）</w:t>
      </w:r>
    </w:p>
    <w:p w14:paraId="67F51D63" w14:textId="77777777" w:rsidR="00BF7395" w:rsidRDefault="00000000">
      <w:pPr>
        <w:spacing w:line="360" w:lineRule="auto"/>
        <w:ind w:firstLineChars="200" w:firstLine="420"/>
        <w:rPr>
          <w:rFonts w:ascii="宋体" w:hAnsi="宋体" w:cs="宋体" w:hint="eastAsia"/>
          <w:kern w:val="0"/>
          <w:sz w:val="21"/>
          <w:szCs w:val="21"/>
        </w:rPr>
      </w:pPr>
      <w:r>
        <w:rPr>
          <w:rFonts w:ascii="宋体" w:hAnsi="宋体" w:cs="宋体" w:hint="eastAsia"/>
          <w:kern w:val="0"/>
          <w:sz w:val="21"/>
          <w:szCs w:val="21"/>
        </w:rPr>
        <w:t>本标准未涉及相关专利。</w:t>
      </w:r>
    </w:p>
    <w:p w14:paraId="4175561A" w14:textId="77777777"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kern w:val="2"/>
        </w:rPr>
      </w:pPr>
      <w:r>
        <w:rPr>
          <w:rFonts w:ascii="黑体" w:eastAsia="黑体" w:hAnsi="黑体" w:cs="Times New Roman" w:hint="eastAsia"/>
          <w:b w:val="0"/>
          <w:kern w:val="2"/>
        </w:rPr>
        <w:t>九、重大分歧意见的处理过程</w:t>
      </w:r>
    </w:p>
    <w:p w14:paraId="4D74F5F1" w14:textId="77777777" w:rsidR="00BF7395" w:rsidRDefault="00000000">
      <w:pPr>
        <w:spacing w:line="360" w:lineRule="auto"/>
        <w:ind w:firstLineChars="200" w:firstLine="420"/>
        <w:rPr>
          <w:rFonts w:ascii="宋体" w:hAnsi="宋体" w:cs="宋体" w:hint="eastAsia"/>
          <w:kern w:val="0"/>
          <w:sz w:val="21"/>
          <w:szCs w:val="21"/>
        </w:rPr>
      </w:pPr>
      <w:r>
        <w:rPr>
          <w:rFonts w:ascii="宋体" w:hAnsi="宋体" w:cs="宋体" w:hint="eastAsia"/>
          <w:kern w:val="0"/>
          <w:sz w:val="21"/>
          <w:szCs w:val="21"/>
        </w:rPr>
        <w:t>本标准广泛征求意见，未出现重大分歧意见。</w:t>
      </w:r>
    </w:p>
    <w:p w14:paraId="44A95C7E" w14:textId="64719280" w:rsidR="00BF7395" w:rsidRDefault="00000000">
      <w:pPr>
        <w:pStyle w:val="a8"/>
        <w:spacing w:before="0" w:beforeAutospacing="0" w:after="0" w:afterAutospacing="0" w:line="460" w:lineRule="exact"/>
        <w:ind w:firstLineChars="100" w:firstLine="240"/>
        <w:jc w:val="both"/>
        <w:rPr>
          <w:rFonts w:ascii="黑体" w:eastAsia="黑体" w:hAnsi="黑体" w:cs="Times New Roman" w:hint="eastAsia"/>
          <w:b w:val="0"/>
          <w:kern w:val="2"/>
        </w:rPr>
      </w:pPr>
      <w:r>
        <w:rPr>
          <w:rFonts w:ascii="黑体" w:eastAsia="黑体" w:hAnsi="黑体" w:cs="Times New Roman" w:hint="eastAsia"/>
          <w:b w:val="0"/>
          <w:kern w:val="2"/>
        </w:rPr>
        <w:t>十、其他应说明的事项</w:t>
      </w:r>
    </w:p>
    <w:p w14:paraId="304E206C" w14:textId="77777777" w:rsidR="00BF7395" w:rsidRDefault="00000000">
      <w:pPr>
        <w:spacing w:line="360" w:lineRule="auto"/>
        <w:ind w:firstLineChars="200" w:firstLine="420"/>
        <w:rPr>
          <w:rFonts w:ascii="宋体" w:hAnsi="宋体" w:cs="宋体" w:hint="eastAsia"/>
          <w:kern w:val="0"/>
          <w:sz w:val="21"/>
          <w:szCs w:val="21"/>
        </w:rPr>
      </w:pPr>
      <w:r>
        <w:rPr>
          <w:rFonts w:ascii="宋体" w:hAnsi="宋体" w:cs="宋体" w:hint="eastAsia"/>
          <w:kern w:val="0"/>
          <w:sz w:val="21"/>
          <w:szCs w:val="21"/>
        </w:rPr>
        <w:t>无。</w:t>
      </w:r>
    </w:p>
    <w:p w14:paraId="403E901F" w14:textId="77777777" w:rsidR="00BF7395" w:rsidRDefault="00BF7395">
      <w:pPr>
        <w:spacing w:line="360" w:lineRule="auto"/>
        <w:ind w:firstLineChars="200" w:firstLine="420"/>
        <w:rPr>
          <w:rFonts w:ascii="宋体" w:hAnsi="宋体" w:cs="宋体" w:hint="eastAsia"/>
          <w:sz w:val="21"/>
          <w:szCs w:val="21"/>
        </w:rPr>
      </w:pPr>
    </w:p>
    <w:p w14:paraId="3B2BDAA4" w14:textId="77777777" w:rsidR="00BF7395" w:rsidRDefault="00000000">
      <w:pPr>
        <w:rPr>
          <w:rFonts w:ascii="宋体" w:hAnsi="宋体" w:cs="宋体" w:hint="eastAsia"/>
          <w:sz w:val="21"/>
          <w:szCs w:val="21"/>
        </w:rPr>
      </w:pPr>
      <w:r>
        <w:rPr>
          <w:rFonts w:ascii="宋体" w:hAnsi="宋体" w:cs="宋体" w:hint="eastAsia"/>
          <w:sz w:val="21"/>
          <w:szCs w:val="21"/>
        </w:rPr>
        <w:t xml:space="preserve">      </w:t>
      </w:r>
    </w:p>
    <w:p w14:paraId="1C6F9634" w14:textId="6CD38534" w:rsidR="00BF7395" w:rsidRDefault="00000000">
      <w:pPr>
        <w:rPr>
          <w:rFonts w:asciiTheme="minorEastAsia" w:eastAsiaTheme="minorEastAsia" w:hAnsiTheme="minorEastAsia" w:cstheme="minorEastAsia" w:hint="eastAsia"/>
          <w:sz w:val="21"/>
          <w:szCs w:val="21"/>
        </w:rPr>
      </w:pPr>
      <w:r>
        <w:rPr>
          <w:rFonts w:ascii="宋体" w:hAnsi="宋体" w:cs="宋体" w:hint="eastAsia"/>
          <w:sz w:val="21"/>
          <w:szCs w:val="21"/>
        </w:rPr>
        <w:t xml:space="preserve">                                       </w:t>
      </w:r>
      <w:r>
        <w:rPr>
          <w:rFonts w:asciiTheme="minorEastAsia" w:eastAsiaTheme="minorEastAsia" w:hAnsiTheme="minorEastAsia" w:cstheme="minorEastAsia" w:hint="eastAsia"/>
          <w:sz w:val="21"/>
          <w:szCs w:val="21"/>
        </w:rPr>
        <w:t>团体标准《</w:t>
      </w:r>
      <w:r w:rsidR="001053B5">
        <w:rPr>
          <w:rFonts w:asciiTheme="minorEastAsia" w:eastAsiaTheme="minorEastAsia" w:hAnsiTheme="minorEastAsia" w:cstheme="minorEastAsia" w:hint="eastAsia"/>
          <w:sz w:val="21"/>
          <w:szCs w:val="21"/>
        </w:rPr>
        <w:t>香葱绿色生态</w:t>
      </w:r>
      <w:r>
        <w:rPr>
          <w:rFonts w:asciiTheme="minorEastAsia" w:eastAsiaTheme="minorEastAsia" w:hAnsiTheme="minorEastAsia" w:cstheme="minorEastAsia" w:hint="eastAsia"/>
          <w:sz w:val="21"/>
          <w:szCs w:val="21"/>
        </w:rPr>
        <w:t>种植技术规范》编制小组</w:t>
      </w:r>
    </w:p>
    <w:p w14:paraId="7FE20D72" w14:textId="77777777" w:rsidR="00BF7395" w:rsidRDefault="00BF7395">
      <w:pPr>
        <w:rPr>
          <w:rFonts w:asciiTheme="minorEastAsia" w:eastAsiaTheme="minorEastAsia" w:hAnsiTheme="minorEastAsia" w:cstheme="minorEastAsia" w:hint="eastAsia"/>
          <w:sz w:val="21"/>
          <w:szCs w:val="21"/>
        </w:rPr>
      </w:pPr>
    </w:p>
    <w:p w14:paraId="1E2AD656" w14:textId="4E79E565" w:rsidR="00BF7395" w:rsidRDefault="00000000">
      <w:pPr>
        <w:ind w:firstLineChars="2700" w:firstLine="5670"/>
        <w:rPr>
          <w:rFonts w:ascii="宋体" w:hAnsi="宋体" w:cs="宋体" w:hint="eastAsia"/>
          <w:sz w:val="21"/>
          <w:szCs w:val="21"/>
        </w:rPr>
      </w:pPr>
      <w:r>
        <w:rPr>
          <w:rFonts w:ascii="宋体" w:hAnsi="宋体" w:cs="宋体" w:hint="eastAsia"/>
          <w:sz w:val="21"/>
          <w:szCs w:val="21"/>
        </w:rPr>
        <w:t>202</w:t>
      </w:r>
      <w:r w:rsidR="004133E9">
        <w:rPr>
          <w:rFonts w:ascii="宋体" w:hAnsi="宋体" w:cs="宋体" w:hint="eastAsia"/>
          <w:sz w:val="21"/>
          <w:szCs w:val="21"/>
        </w:rPr>
        <w:t>6</w:t>
      </w:r>
      <w:r>
        <w:rPr>
          <w:rFonts w:ascii="宋体" w:hAnsi="宋体" w:cs="宋体" w:hint="eastAsia"/>
          <w:sz w:val="21"/>
          <w:szCs w:val="21"/>
        </w:rPr>
        <w:t>年</w:t>
      </w:r>
      <w:r w:rsidR="004133E9">
        <w:rPr>
          <w:rFonts w:ascii="宋体" w:hAnsi="宋体" w:cs="宋体" w:hint="eastAsia"/>
          <w:sz w:val="21"/>
          <w:szCs w:val="21"/>
        </w:rPr>
        <w:t>04</w:t>
      </w:r>
      <w:r>
        <w:rPr>
          <w:rFonts w:ascii="宋体" w:hAnsi="宋体" w:cs="宋体" w:hint="eastAsia"/>
          <w:sz w:val="21"/>
          <w:szCs w:val="21"/>
        </w:rPr>
        <w:t>月</w:t>
      </w:r>
    </w:p>
    <w:sectPr w:rsidR="00BF7395">
      <w:footerReference w:type="default" r:id="rId8"/>
      <w:pgSz w:w="11906" w:h="16838"/>
      <w:pgMar w:top="1361" w:right="1304" w:bottom="1247" w:left="1304"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2868FB" w14:textId="77777777" w:rsidR="00B51502" w:rsidRDefault="00B51502">
      <w:r>
        <w:separator/>
      </w:r>
    </w:p>
  </w:endnote>
  <w:endnote w:type="continuationSeparator" w:id="0">
    <w:p w14:paraId="0F5FEEE2" w14:textId="77777777" w:rsidR="00B51502" w:rsidRDefault="00B515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方正小标宋_GBK">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B5F6B" w14:textId="77777777" w:rsidR="00BF7395" w:rsidRDefault="00000000">
    <w:pPr>
      <w:pStyle w:val="a6"/>
    </w:pPr>
    <w:r>
      <w:rPr>
        <w:noProof/>
      </w:rPr>
      <mc:AlternateContent>
        <mc:Choice Requires="wps">
          <w:drawing>
            <wp:anchor distT="0" distB="0" distL="114300" distR="114300" simplePos="0" relativeHeight="251659264" behindDoc="0" locked="0" layoutInCell="1" allowOverlap="1" wp14:anchorId="7908DCDA" wp14:editId="640D8E4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7174594" w14:textId="77777777" w:rsidR="00BF7395" w:rsidRDefault="00000000">
                          <w:pPr>
                            <w:pStyle w:val="a6"/>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7908DCDA"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" filled="f" stroked="f" strokeweight=".5pt">
              <v:textbox style="mso-fit-shape-to-text:t" inset="0,0,0,0">
                <w:txbxContent>
                  <w:p w14:paraId="77174594" w14:textId="77777777" w:rsidR="00BF7395" w:rsidRDefault="00000000">
                    <w:pPr>
                      <w:pStyle w:val="a6"/>
                    </w:pPr>
                    <w:r>
                      <w:fldChar w:fldCharType="begin"/>
                    </w:r>
                    <w:r>
                      <w:instrText xml:space="preserve"> PAGE  \* MERGEFORMAT </w:instrText>
                    </w:r>
                    <w:r>
                      <w:fldChar w:fldCharType="separate"/>
                    </w:r>
                    <w:r>
                      <w:t>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7D3575" w14:textId="77777777" w:rsidR="00B51502" w:rsidRDefault="00B51502">
      <w:r>
        <w:separator/>
      </w:r>
    </w:p>
  </w:footnote>
  <w:footnote w:type="continuationSeparator" w:id="0">
    <w:p w14:paraId="0181CDCC" w14:textId="77777777" w:rsidR="00B51502" w:rsidRDefault="00B5150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FCE3C99"/>
    <w:multiLevelType w:val="singleLevel"/>
    <w:tmpl w:val="9FCE3C99"/>
    <w:lvl w:ilvl="0">
      <w:start w:val="1"/>
      <w:numFmt w:val="decimal"/>
      <w:suff w:val="nothing"/>
      <w:lvlText w:val="（%1）"/>
      <w:lvlJc w:val="left"/>
    </w:lvl>
  </w:abstractNum>
  <w:abstractNum w:abstractNumId="1" w15:restartNumberingAfterBreak="0">
    <w:nsid w:val="FEAFC6A1"/>
    <w:multiLevelType w:val="singleLevel"/>
    <w:tmpl w:val="FEAFC6A1"/>
    <w:lvl w:ilvl="0">
      <w:start w:val="2"/>
      <w:numFmt w:val="chineseCounting"/>
      <w:suff w:val="nothing"/>
      <w:lvlText w:val="%1、"/>
      <w:lvlJc w:val="left"/>
      <w:rPr>
        <w:rFonts w:hint="eastAsia"/>
      </w:rPr>
    </w:lvl>
  </w:abstractNum>
  <w:abstractNum w:abstractNumId="2" w15:restartNumberingAfterBreak="0">
    <w:nsid w:val="1BF204AC"/>
    <w:multiLevelType w:val="singleLevel"/>
    <w:tmpl w:val="1BF204AC"/>
    <w:lvl w:ilvl="0">
      <w:start w:val="3"/>
      <w:numFmt w:val="decimal"/>
      <w:suff w:val="nothing"/>
      <w:lvlText w:val="（%1）"/>
      <w:lvlJc w:val="left"/>
    </w:lvl>
  </w:abstractNum>
  <w:abstractNum w:abstractNumId="3" w15:restartNumberingAfterBreak="0">
    <w:nsid w:val="3F0958E7"/>
    <w:multiLevelType w:val="singleLevel"/>
    <w:tmpl w:val="3F0958E7"/>
    <w:lvl w:ilvl="0">
      <w:start w:val="1"/>
      <w:numFmt w:val="decimal"/>
      <w:suff w:val="nothing"/>
      <w:lvlText w:val="（%1）"/>
      <w:lvlJc w:val="left"/>
    </w:lvl>
  </w:abstractNum>
  <w:abstractNum w:abstractNumId="4" w15:restartNumberingAfterBreak="0">
    <w:nsid w:val="6CEA2025"/>
    <w:multiLevelType w:val="multilevel"/>
    <w:tmpl w:val="6CEA2025"/>
    <w:lvl w:ilvl="0">
      <w:start w:val="1"/>
      <w:numFmt w:val="none"/>
      <w:suff w:val="nothing"/>
      <w:lvlText w:val="%1"/>
      <w:lvlJc w:val="left"/>
      <w:pPr>
        <w:ind w:left="0" w:firstLine="0"/>
      </w:pPr>
      <w:rPr>
        <w:rFonts w:hint="eastAsia"/>
      </w:rPr>
    </w:lvl>
    <w:lvl w:ilvl="1">
      <w:start w:val="1"/>
      <w:numFmt w:val="decimal"/>
      <w:pStyle w:val="a"/>
      <w:suff w:val="nothing"/>
      <w:lvlText w:val="%1%2　"/>
      <w:lvlJc w:val="left"/>
      <w:pPr>
        <w:ind w:left="0" w:firstLine="0"/>
      </w:pPr>
      <w:rPr>
        <w:rFonts w:ascii="黑体" w:eastAsia="黑体" w:hint="eastAsia"/>
        <w:b w:val="0"/>
        <w:i w:val="0"/>
        <w:sz w:val="21"/>
      </w:rPr>
    </w:lvl>
    <w:lvl w:ilvl="2">
      <w:start w:val="1"/>
      <w:numFmt w:val="decimal"/>
      <w:pStyle w:val="a0"/>
      <w:suff w:val="nothing"/>
      <w:lvlText w:val="%1%2.%3　"/>
      <w:lvlJc w:val="left"/>
      <w:pPr>
        <w:ind w:left="284"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suff w:val="nothing"/>
      <w:lvlText w:val="%1%2.%3.%4　"/>
      <w:lvlJc w:val="left"/>
      <w:pPr>
        <w:ind w:left="0" w:firstLine="0"/>
      </w:pPr>
      <w:rPr>
        <w:rFonts w:ascii="黑体" w:eastAsia="黑体" w:hint="eastAsia"/>
        <w:b w:val="0"/>
        <w:i w:val="0"/>
        <w:sz w:val="21"/>
      </w:rPr>
    </w:lvl>
    <w:lvl w:ilvl="4">
      <w:start w:val="1"/>
      <w:numFmt w:val="decimal"/>
      <w:suff w:val="nothing"/>
      <w:lvlText w:val="%1%2.%3.%4.%5　"/>
      <w:lvlJc w:val="left"/>
      <w:pPr>
        <w:ind w:left="0" w:firstLine="0"/>
      </w:pPr>
      <w:rPr>
        <w:rFonts w:ascii="黑体" w:eastAsia="黑体" w:hint="eastAsia"/>
        <w:b w:val="0"/>
        <w:i w:val="0"/>
        <w:sz w:val="21"/>
      </w:rPr>
    </w:lvl>
    <w:lvl w:ilvl="5">
      <w:start w:val="1"/>
      <w:numFmt w:val="decimal"/>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16cid:durableId="1824588306">
    <w:abstractNumId w:val="4"/>
  </w:num>
  <w:num w:numId="2" w16cid:durableId="118841745">
    <w:abstractNumId w:val="1"/>
  </w:num>
  <w:num w:numId="3" w16cid:durableId="1806048146">
    <w:abstractNumId w:val="3"/>
  </w:num>
  <w:num w:numId="4" w16cid:durableId="1463962814">
    <w:abstractNumId w:val="0"/>
  </w:num>
  <w:num w:numId="5" w16cid:durableId="203214200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YTRiMTQ3YThhZmY1NjhhYjRiNDdiMGUzOGViOTBiNGUifQ=="/>
  </w:docVars>
  <w:rsids>
    <w:rsidRoot w:val="00172A27"/>
    <w:rsid w:val="000969AD"/>
    <w:rsid w:val="000B0F7B"/>
    <w:rsid w:val="000C407B"/>
    <w:rsid w:val="000D77B9"/>
    <w:rsid w:val="001053B5"/>
    <w:rsid w:val="00125861"/>
    <w:rsid w:val="00172A27"/>
    <w:rsid w:val="001C66E0"/>
    <w:rsid w:val="002B247F"/>
    <w:rsid w:val="002B5621"/>
    <w:rsid w:val="003D0404"/>
    <w:rsid w:val="003E7E14"/>
    <w:rsid w:val="003F7B32"/>
    <w:rsid w:val="004133E9"/>
    <w:rsid w:val="004479E5"/>
    <w:rsid w:val="00473031"/>
    <w:rsid w:val="004874D5"/>
    <w:rsid w:val="004A3F06"/>
    <w:rsid w:val="004D764A"/>
    <w:rsid w:val="005319D6"/>
    <w:rsid w:val="00560C62"/>
    <w:rsid w:val="00610597"/>
    <w:rsid w:val="006D0CE9"/>
    <w:rsid w:val="0072348D"/>
    <w:rsid w:val="00735B60"/>
    <w:rsid w:val="007429FB"/>
    <w:rsid w:val="00773916"/>
    <w:rsid w:val="007C717F"/>
    <w:rsid w:val="007E5726"/>
    <w:rsid w:val="0082524B"/>
    <w:rsid w:val="00857E92"/>
    <w:rsid w:val="00867433"/>
    <w:rsid w:val="008B7988"/>
    <w:rsid w:val="008E0C60"/>
    <w:rsid w:val="009269A2"/>
    <w:rsid w:val="00975AB0"/>
    <w:rsid w:val="009F2E6D"/>
    <w:rsid w:val="00A41C39"/>
    <w:rsid w:val="00A42231"/>
    <w:rsid w:val="00AB60C4"/>
    <w:rsid w:val="00B334CE"/>
    <w:rsid w:val="00B46918"/>
    <w:rsid w:val="00B51502"/>
    <w:rsid w:val="00B910DF"/>
    <w:rsid w:val="00B95CDD"/>
    <w:rsid w:val="00BB5580"/>
    <w:rsid w:val="00BF074B"/>
    <w:rsid w:val="00BF706B"/>
    <w:rsid w:val="00BF7395"/>
    <w:rsid w:val="00C157CC"/>
    <w:rsid w:val="00CD79DA"/>
    <w:rsid w:val="00CE08D2"/>
    <w:rsid w:val="00D7372D"/>
    <w:rsid w:val="00D81C6B"/>
    <w:rsid w:val="00E52F76"/>
    <w:rsid w:val="00F16ED7"/>
    <w:rsid w:val="00F25D93"/>
    <w:rsid w:val="00F50429"/>
    <w:rsid w:val="00FE4037"/>
    <w:rsid w:val="00FF5BCD"/>
    <w:rsid w:val="0112363F"/>
    <w:rsid w:val="0123584C"/>
    <w:rsid w:val="01253372"/>
    <w:rsid w:val="012F5F9F"/>
    <w:rsid w:val="01311D17"/>
    <w:rsid w:val="01437C9C"/>
    <w:rsid w:val="01483505"/>
    <w:rsid w:val="014A4B87"/>
    <w:rsid w:val="014B7AE2"/>
    <w:rsid w:val="014C6B51"/>
    <w:rsid w:val="014D0B1B"/>
    <w:rsid w:val="015679D0"/>
    <w:rsid w:val="0159126E"/>
    <w:rsid w:val="015B6D94"/>
    <w:rsid w:val="015C2B0C"/>
    <w:rsid w:val="015E6884"/>
    <w:rsid w:val="0168325F"/>
    <w:rsid w:val="016A5229"/>
    <w:rsid w:val="017A57BC"/>
    <w:rsid w:val="017F6D8E"/>
    <w:rsid w:val="0183453D"/>
    <w:rsid w:val="018D0F17"/>
    <w:rsid w:val="01934780"/>
    <w:rsid w:val="01987FE8"/>
    <w:rsid w:val="019D115B"/>
    <w:rsid w:val="01A7022B"/>
    <w:rsid w:val="01A85D51"/>
    <w:rsid w:val="01AE15BA"/>
    <w:rsid w:val="01B666C0"/>
    <w:rsid w:val="01BB3CD7"/>
    <w:rsid w:val="01D32DCE"/>
    <w:rsid w:val="01DA23AF"/>
    <w:rsid w:val="01DB7ED5"/>
    <w:rsid w:val="01EA636A"/>
    <w:rsid w:val="01EC0334"/>
    <w:rsid w:val="02104022"/>
    <w:rsid w:val="021533E7"/>
    <w:rsid w:val="021D04ED"/>
    <w:rsid w:val="02313F99"/>
    <w:rsid w:val="02337D11"/>
    <w:rsid w:val="02467A44"/>
    <w:rsid w:val="024912E2"/>
    <w:rsid w:val="024A0BB7"/>
    <w:rsid w:val="02580207"/>
    <w:rsid w:val="026E6F9B"/>
    <w:rsid w:val="02816CCE"/>
    <w:rsid w:val="0284231A"/>
    <w:rsid w:val="02900CBF"/>
    <w:rsid w:val="02963DFC"/>
    <w:rsid w:val="029D33DC"/>
    <w:rsid w:val="02A4476B"/>
    <w:rsid w:val="02A8425B"/>
    <w:rsid w:val="02AC6928"/>
    <w:rsid w:val="02B7624C"/>
    <w:rsid w:val="02BA3F8E"/>
    <w:rsid w:val="02C24BF1"/>
    <w:rsid w:val="02C646E1"/>
    <w:rsid w:val="02C72207"/>
    <w:rsid w:val="02D037B2"/>
    <w:rsid w:val="02D05560"/>
    <w:rsid w:val="02DA63DE"/>
    <w:rsid w:val="02DC2156"/>
    <w:rsid w:val="02EB4148"/>
    <w:rsid w:val="02F53218"/>
    <w:rsid w:val="02FE3E7B"/>
    <w:rsid w:val="030F6088"/>
    <w:rsid w:val="03103BAE"/>
    <w:rsid w:val="03125B78"/>
    <w:rsid w:val="031E038B"/>
    <w:rsid w:val="032B14FF"/>
    <w:rsid w:val="032F04D8"/>
    <w:rsid w:val="03345AEF"/>
    <w:rsid w:val="033755DF"/>
    <w:rsid w:val="033E4BBF"/>
    <w:rsid w:val="034026E5"/>
    <w:rsid w:val="0341020B"/>
    <w:rsid w:val="03463A74"/>
    <w:rsid w:val="034675D0"/>
    <w:rsid w:val="03525F75"/>
    <w:rsid w:val="03537341"/>
    <w:rsid w:val="03546191"/>
    <w:rsid w:val="03555A65"/>
    <w:rsid w:val="035D49D0"/>
    <w:rsid w:val="03667C72"/>
    <w:rsid w:val="036839EA"/>
    <w:rsid w:val="036A1510"/>
    <w:rsid w:val="036D7252"/>
    <w:rsid w:val="0370464D"/>
    <w:rsid w:val="0374238F"/>
    <w:rsid w:val="037B196F"/>
    <w:rsid w:val="03822CFE"/>
    <w:rsid w:val="038D3451"/>
    <w:rsid w:val="03920A67"/>
    <w:rsid w:val="03A04F32"/>
    <w:rsid w:val="03B24C65"/>
    <w:rsid w:val="03B82117"/>
    <w:rsid w:val="03B94246"/>
    <w:rsid w:val="03C54999"/>
    <w:rsid w:val="03CC3F79"/>
    <w:rsid w:val="03CD1A9F"/>
    <w:rsid w:val="03EE2141"/>
    <w:rsid w:val="03F50C28"/>
    <w:rsid w:val="03F84D6E"/>
    <w:rsid w:val="03FB03BA"/>
    <w:rsid w:val="03FF434E"/>
    <w:rsid w:val="04073203"/>
    <w:rsid w:val="04180F6C"/>
    <w:rsid w:val="041E22FB"/>
    <w:rsid w:val="041F679F"/>
    <w:rsid w:val="042A6EF2"/>
    <w:rsid w:val="0442423B"/>
    <w:rsid w:val="044C0C16"/>
    <w:rsid w:val="046248DD"/>
    <w:rsid w:val="04673CA2"/>
    <w:rsid w:val="04695C6C"/>
    <w:rsid w:val="04763EE5"/>
    <w:rsid w:val="04820ADC"/>
    <w:rsid w:val="04AE18D1"/>
    <w:rsid w:val="04B862AB"/>
    <w:rsid w:val="04BA0275"/>
    <w:rsid w:val="04C504D6"/>
    <w:rsid w:val="04CD7FA9"/>
    <w:rsid w:val="04D53301"/>
    <w:rsid w:val="04DC4690"/>
    <w:rsid w:val="04DC643E"/>
    <w:rsid w:val="04DD3F64"/>
    <w:rsid w:val="04DF7CDC"/>
    <w:rsid w:val="04E62E18"/>
    <w:rsid w:val="04E83035"/>
    <w:rsid w:val="04ED064B"/>
    <w:rsid w:val="04F05A45"/>
    <w:rsid w:val="04FC263C"/>
    <w:rsid w:val="050634BB"/>
    <w:rsid w:val="05151950"/>
    <w:rsid w:val="051A0D14"/>
    <w:rsid w:val="051E6A56"/>
    <w:rsid w:val="052B1173"/>
    <w:rsid w:val="053578FC"/>
    <w:rsid w:val="05461B09"/>
    <w:rsid w:val="05526700"/>
    <w:rsid w:val="05595CE0"/>
    <w:rsid w:val="0563090D"/>
    <w:rsid w:val="05663F59"/>
    <w:rsid w:val="058F1702"/>
    <w:rsid w:val="05940AC6"/>
    <w:rsid w:val="05942874"/>
    <w:rsid w:val="05AA02EA"/>
    <w:rsid w:val="05AB7BBE"/>
    <w:rsid w:val="05AF76AE"/>
    <w:rsid w:val="05B41169"/>
    <w:rsid w:val="05CC0260"/>
    <w:rsid w:val="05D2339D"/>
    <w:rsid w:val="05E5389B"/>
    <w:rsid w:val="05F41565"/>
    <w:rsid w:val="05F477B7"/>
    <w:rsid w:val="05F6352F"/>
    <w:rsid w:val="05F96B7B"/>
    <w:rsid w:val="06085010"/>
    <w:rsid w:val="060C2D53"/>
    <w:rsid w:val="061E65E2"/>
    <w:rsid w:val="06345E06"/>
    <w:rsid w:val="063F6C84"/>
    <w:rsid w:val="064A387B"/>
    <w:rsid w:val="06514C09"/>
    <w:rsid w:val="06540256"/>
    <w:rsid w:val="065546FA"/>
    <w:rsid w:val="065E2E82"/>
    <w:rsid w:val="065F10D4"/>
    <w:rsid w:val="06637BA6"/>
    <w:rsid w:val="066E1317"/>
    <w:rsid w:val="067803E8"/>
    <w:rsid w:val="067B57E2"/>
    <w:rsid w:val="068943A3"/>
    <w:rsid w:val="068C752A"/>
    <w:rsid w:val="068E19BA"/>
    <w:rsid w:val="069C40D7"/>
    <w:rsid w:val="06A411DD"/>
    <w:rsid w:val="06A765D7"/>
    <w:rsid w:val="06B64A6C"/>
    <w:rsid w:val="06BA27AF"/>
    <w:rsid w:val="06C61153"/>
    <w:rsid w:val="06C673A5"/>
    <w:rsid w:val="06E4782C"/>
    <w:rsid w:val="06E8373A"/>
    <w:rsid w:val="06F04422"/>
    <w:rsid w:val="06F3181D"/>
    <w:rsid w:val="0708351A"/>
    <w:rsid w:val="071579E5"/>
    <w:rsid w:val="071F2612"/>
    <w:rsid w:val="07375BAD"/>
    <w:rsid w:val="073F0F06"/>
    <w:rsid w:val="074402CA"/>
    <w:rsid w:val="0753050D"/>
    <w:rsid w:val="07610E7C"/>
    <w:rsid w:val="076B3AA9"/>
    <w:rsid w:val="076D15CF"/>
    <w:rsid w:val="07721BAA"/>
    <w:rsid w:val="0774295E"/>
    <w:rsid w:val="078132CC"/>
    <w:rsid w:val="07886409"/>
    <w:rsid w:val="07921036"/>
    <w:rsid w:val="07D93108"/>
    <w:rsid w:val="07ED2710"/>
    <w:rsid w:val="08017F69"/>
    <w:rsid w:val="080A1514"/>
    <w:rsid w:val="08145EEF"/>
    <w:rsid w:val="081B102B"/>
    <w:rsid w:val="08234384"/>
    <w:rsid w:val="082F37EA"/>
    <w:rsid w:val="08314CF2"/>
    <w:rsid w:val="083640B7"/>
    <w:rsid w:val="08387E2F"/>
    <w:rsid w:val="08485B98"/>
    <w:rsid w:val="084F6F27"/>
    <w:rsid w:val="085B1D6F"/>
    <w:rsid w:val="08752E31"/>
    <w:rsid w:val="088A4403"/>
    <w:rsid w:val="08907C6B"/>
    <w:rsid w:val="0891753F"/>
    <w:rsid w:val="08935065"/>
    <w:rsid w:val="089A2898"/>
    <w:rsid w:val="08AC25CB"/>
    <w:rsid w:val="08B60D54"/>
    <w:rsid w:val="08C6543B"/>
    <w:rsid w:val="08C711B3"/>
    <w:rsid w:val="08DA7138"/>
    <w:rsid w:val="08EB30F3"/>
    <w:rsid w:val="08EE04EE"/>
    <w:rsid w:val="09102B5A"/>
    <w:rsid w:val="091B526D"/>
    <w:rsid w:val="091D0DD3"/>
    <w:rsid w:val="09300B06"/>
    <w:rsid w:val="093D1475"/>
    <w:rsid w:val="09412D13"/>
    <w:rsid w:val="09434CDD"/>
    <w:rsid w:val="09442803"/>
    <w:rsid w:val="094D16B8"/>
    <w:rsid w:val="094E3682"/>
    <w:rsid w:val="0955056D"/>
    <w:rsid w:val="097430E9"/>
    <w:rsid w:val="097A4477"/>
    <w:rsid w:val="097F383C"/>
    <w:rsid w:val="09886B94"/>
    <w:rsid w:val="09903C9B"/>
    <w:rsid w:val="09945539"/>
    <w:rsid w:val="099C263F"/>
    <w:rsid w:val="099F5C8C"/>
    <w:rsid w:val="09A45050"/>
    <w:rsid w:val="09A84B40"/>
    <w:rsid w:val="09AA6B0A"/>
    <w:rsid w:val="09AF4121"/>
    <w:rsid w:val="09BC4A90"/>
    <w:rsid w:val="09BE25B6"/>
    <w:rsid w:val="09BE4364"/>
    <w:rsid w:val="09D678FF"/>
    <w:rsid w:val="09FB55B8"/>
    <w:rsid w:val="0A002BCE"/>
    <w:rsid w:val="0A081A83"/>
    <w:rsid w:val="0A256191"/>
    <w:rsid w:val="0A391C3C"/>
    <w:rsid w:val="0A3B7763"/>
    <w:rsid w:val="0A3C34DB"/>
    <w:rsid w:val="0A3E54A5"/>
    <w:rsid w:val="0A434869"/>
    <w:rsid w:val="0A441A30"/>
    <w:rsid w:val="0A51342A"/>
    <w:rsid w:val="0A5847B8"/>
    <w:rsid w:val="0A5D3B7D"/>
    <w:rsid w:val="0A6C0264"/>
    <w:rsid w:val="0A6F38B0"/>
    <w:rsid w:val="0A7143CA"/>
    <w:rsid w:val="0A801619"/>
    <w:rsid w:val="0A8235E3"/>
    <w:rsid w:val="0A846CE6"/>
    <w:rsid w:val="0A8D3D36"/>
    <w:rsid w:val="0AA25A34"/>
    <w:rsid w:val="0AB67731"/>
    <w:rsid w:val="0AC92FC0"/>
    <w:rsid w:val="0AD41965"/>
    <w:rsid w:val="0ADD4CBE"/>
    <w:rsid w:val="0AEE6ECB"/>
    <w:rsid w:val="0AF85654"/>
    <w:rsid w:val="0B016BFE"/>
    <w:rsid w:val="0B04224A"/>
    <w:rsid w:val="0B0B35D9"/>
    <w:rsid w:val="0B0C0BAA"/>
    <w:rsid w:val="0B1306DF"/>
    <w:rsid w:val="0B325009"/>
    <w:rsid w:val="0B381EF4"/>
    <w:rsid w:val="0B3A2110"/>
    <w:rsid w:val="0B3D575C"/>
    <w:rsid w:val="0B462863"/>
    <w:rsid w:val="0B4E1717"/>
    <w:rsid w:val="0B536D2E"/>
    <w:rsid w:val="0B5D7BAD"/>
    <w:rsid w:val="0B61769D"/>
    <w:rsid w:val="0B6251C3"/>
    <w:rsid w:val="0B6B22C9"/>
    <w:rsid w:val="0B7218AA"/>
    <w:rsid w:val="0B73117E"/>
    <w:rsid w:val="0B7C44D7"/>
    <w:rsid w:val="0B8213C1"/>
    <w:rsid w:val="0B8C3FEE"/>
    <w:rsid w:val="0B925AA8"/>
    <w:rsid w:val="0BA94BA0"/>
    <w:rsid w:val="0BAD643E"/>
    <w:rsid w:val="0BB05F2E"/>
    <w:rsid w:val="0BB73761"/>
    <w:rsid w:val="0BBE064B"/>
    <w:rsid w:val="0BCA3494"/>
    <w:rsid w:val="0BE43E2A"/>
    <w:rsid w:val="0BEA7692"/>
    <w:rsid w:val="0BEB340A"/>
    <w:rsid w:val="0BED0F30"/>
    <w:rsid w:val="0BED7182"/>
    <w:rsid w:val="0BF00A21"/>
    <w:rsid w:val="0BF56037"/>
    <w:rsid w:val="0BFC1173"/>
    <w:rsid w:val="0C083FBC"/>
    <w:rsid w:val="0C0A3890"/>
    <w:rsid w:val="0C120997"/>
    <w:rsid w:val="0C1666D9"/>
    <w:rsid w:val="0C1C7A68"/>
    <w:rsid w:val="0C1E733C"/>
    <w:rsid w:val="0C2506CA"/>
    <w:rsid w:val="0C2B3807"/>
    <w:rsid w:val="0C3E353A"/>
    <w:rsid w:val="0C594818"/>
    <w:rsid w:val="0C6311F3"/>
    <w:rsid w:val="0C637445"/>
    <w:rsid w:val="0C7156BE"/>
    <w:rsid w:val="0C7927C4"/>
    <w:rsid w:val="0C8D626F"/>
    <w:rsid w:val="0C9413AC"/>
    <w:rsid w:val="0C9D4705"/>
    <w:rsid w:val="0CA23AC9"/>
    <w:rsid w:val="0CA57A5D"/>
    <w:rsid w:val="0CA87014"/>
    <w:rsid w:val="0CB657C6"/>
    <w:rsid w:val="0CC31C91"/>
    <w:rsid w:val="0CC46135"/>
    <w:rsid w:val="0CC779D3"/>
    <w:rsid w:val="0CC872A8"/>
    <w:rsid w:val="0CCA3020"/>
    <w:rsid w:val="0CCA74C4"/>
    <w:rsid w:val="0CD143AE"/>
    <w:rsid w:val="0CDF4D1D"/>
    <w:rsid w:val="0CEE31B2"/>
    <w:rsid w:val="0CF462EF"/>
    <w:rsid w:val="0CF85DDF"/>
    <w:rsid w:val="0CFD51A3"/>
    <w:rsid w:val="0D0E115E"/>
    <w:rsid w:val="0D0F4ED6"/>
    <w:rsid w:val="0D166265"/>
    <w:rsid w:val="0D18022F"/>
    <w:rsid w:val="0D186481"/>
    <w:rsid w:val="0D1F1C05"/>
    <w:rsid w:val="0D215336"/>
    <w:rsid w:val="0D2C3CDA"/>
    <w:rsid w:val="0D330BC5"/>
    <w:rsid w:val="0D411534"/>
    <w:rsid w:val="0D464D9C"/>
    <w:rsid w:val="0D470B14"/>
    <w:rsid w:val="0D49663A"/>
    <w:rsid w:val="0D4E1EA3"/>
    <w:rsid w:val="0D533015"/>
    <w:rsid w:val="0D562B05"/>
    <w:rsid w:val="0D643474"/>
    <w:rsid w:val="0D7613D0"/>
    <w:rsid w:val="0D7D4536"/>
    <w:rsid w:val="0D7D62E4"/>
    <w:rsid w:val="0D8D4779"/>
    <w:rsid w:val="0D913B3D"/>
    <w:rsid w:val="0D951880"/>
    <w:rsid w:val="0D95362E"/>
    <w:rsid w:val="0D9773A6"/>
    <w:rsid w:val="0D9A50E8"/>
    <w:rsid w:val="0D9F5204"/>
    <w:rsid w:val="0DA10224"/>
    <w:rsid w:val="0DAF0B93"/>
    <w:rsid w:val="0DB241E0"/>
    <w:rsid w:val="0DB717F6"/>
    <w:rsid w:val="0DD1346B"/>
    <w:rsid w:val="0DD73C46"/>
    <w:rsid w:val="0DD95C10"/>
    <w:rsid w:val="0DE93979"/>
    <w:rsid w:val="0E032C8D"/>
    <w:rsid w:val="0E0D7668"/>
    <w:rsid w:val="0E15651D"/>
    <w:rsid w:val="0E172295"/>
    <w:rsid w:val="0E200DD5"/>
    <w:rsid w:val="0E2A021A"/>
    <w:rsid w:val="0E43308A"/>
    <w:rsid w:val="0E455054"/>
    <w:rsid w:val="0E460DCC"/>
    <w:rsid w:val="0E59465B"/>
    <w:rsid w:val="0E686F94"/>
    <w:rsid w:val="0E6B25E0"/>
    <w:rsid w:val="0E792F4F"/>
    <w:rsid w:val="0E807E3A"/>
    <w:rsid w:val="0E813BB2"/>
    <w:rsid w:val="0E8B67DF"/>
    <w:rsid w:val="0E910299"/>
    <w:rsid w:val="0E975183"/>
    <w:rsid w:val="0EAA4EB7"/>
    <w:rsid w:val="0EAE6838"/>
    <w:rsid w:val="0EAF6971"/>
    <w:rsid w:val="0EB61AAE"/>
    <w:rsid w:val="0EB83A78"/>
    <w:rsid w:val="0EB977F0"/>
    <w:rsid w:val="0EC248F6"/>
    <w:rsid w:val="0EC75A69"/>
    <w:rsid w:val="0ECA5559"/>
    <w:rsid w:val="0ECF2B6F"/>
    <w:rsid w:val="0ED713A0"/>
    <w:rsid w:val="0ED87C76"/>
    <w:rsid w:val="0EDB7766"/>
    <w:rsid w:val="0EE06B2A"/>
    <w:rsid w:val="0EE505E5"/>
    <w:rsid w:val="0EEA5BFB"/>
    <w:rsid w:val="0F064724"/>
    <w:rsid w:val="0F1467D4"/>
    <w:rsid w:val="0F184516"/>
    <w:rsid w:val="0F1B4006"/>
    <w:rsid w:val="0F20786F"/>
    <w:rsid w:val="0F234C69"/>
    <w:rsid w:val="0F296723"/>
    <w:rsid w:val="0F2F1860"/>
    <w:rsid w:val="0F3F5F47"/>
    <w:rsid w:val="0F4A52C7"/>
    <w:rsid w:val="0F4E618A"/>
    <w:rsid w:val="0F56503F"/>
    <w:rsid w:val="0F5A68DD"/>
    <w:rsid w:val="0F5D017B"/>
    <w:rsid w:val="0F64150A"/>
    <w:rsid w:val="0F692FC4"/>
    <w:rsid w:val="0F694D72"/>
    <w:rsid w:val="0F696B20"/>
    <w:rsid w:val="0F786D63"/>
    <w:rsid w:val="0F8971C2"/>
    <w:rsid w:val="0F9D1A2B"/>
    <w:rsid w:val="0FB0474F"/>
    <w:rsid w:val="0FBB07E4"/>
    <w:rsid w:val="0FC401FA"/>
    <w:rsid w:val="0FD52407"/>
    <w:rsid w:val="0FD91EF8"/>
    <w:rsid w:val="0FE32D76"/>
    <w:rsid w:val="0FF46D31"/>
    <w:rsid w:val="0FF87EA4"/>
    <w:rsid w:val="10014FAA"/>
    <w:rsid w:val="100B407B"/>
    <w:rsid w:val="100B5E29"/>
    <w:rsid w:val="100F5919"/>
    <w:rsid w:val="101A42BE"/>
    <w:rsid w:val="101F18D4"/>
    <w:rsid w:val="1021389E"/>
    <w:rsid w:val="10262C63"/>
    <w:rsid w:val="10374E70"/>
    <w:rsid w:val="10394744"/>
    <w:rsid w:val="103A670E"/>
    <w:rsid w:val="103C2486"/>
    <w:rsid w:val="103E1D5B"/>
    <w:rsid w:val="103E7FAD"/>
    <w:rsid w:val="104355C3"/>
    <w:rsid w:val="10484987"/>
    <w:rsid w:val="104D6442"/>
    <w:rsid w:val="105570A4"/>
    <w:rsid w:val="106D43EE"/>
    <w:rsid w:val="10727C56"/>
    <w:rsid w:val="108005C5"/>
    <w:rsid w:val="10890045"/>
    <w:rsid w:val="109202F8"/>
    <w:rsid w:val="109220A6"/>
    <w:rsid w:val="1097230C"/>
    <w:rsid w:val="10A02A15"/>
    <w:rsid w:val="10A32505"/>
    <w:rsid w:val="10A83678"/>
    <w:rsid w:val="10AB1F4F"/>
    <w:rsid w:val="10B0684C"/>
    <w:rsid w:val="10C5422A"/>
    <w:rsid w:val="10CC55B8"/>
    <w:rsid w:val="10CD1330"/>
    <w:rsid w:val="10D34B99"/>
    <w:rsid w:val="10D4446D"/>
    <w:rsid w:val="10E02E12"/>
    <w:rsid w:val="10E2302E"/>
    <w:rsid w:val="10E943BC"/>
    <w:rsid w:val="10F468BD"/>
    <w:rsid w:val="10F93ED3"/>
    <w:rsid w:val="10FE773C"/>
    <w:rsid w:val="11074842"/>
    <w:rsid w:val="110C12EC"/>
    <w:rsid w:val="11274EE5"/>
    <w:rsid w:val="112A0531"/>
    <w:rsid w:val="113413B0"/>
    <w:rsid w:val="113B0990"/>
    <w:rsid w:val="114333A1"/>
    <w:rsid w:val="114A472F"/>
    <w:rsid w:val="116457F1"/>
    <w:rsid w:val="116C28F7"/>
    <w:rsid w:val="117D68B3"/>
    <w:rsid w:val="11823EC9"/>
    <w:rsid w:val="118B7221"/>
    <w:rsid w:val="119B4F8B"/>
    <w:rsid w:val="119D6F55"/>
    <w:rsid w:val="11A622AD"/>
    <w:rsid w:val="11A93B4C"/>
    <w:rsid w:val="11AC53EA"/>
    <w:rsid w:val="11B5604C"/>
    <w:rsid w:val="11B85B3D"/>
    <w:rsid w:val="11BD3153"/>
    <w:rsid w:val="11C52912"/>
    <w:rsid w:val="11D861DF"/>
    <w:rsid w:val="11E60541"/>
    <w:rsid w:val="11ED1C8A"/>
    <w:rsid w:val="11EE77B0"/>
    <w:rsid w:val="11F03528"/>
    <w:rsid w:val="12062D4C"/>
    <w:rsid w:val="120945EA"/>
    <w:rsid w:val="12192A7F"/>
    <w:rsid w:val="122431D2"/>
    <w:rsid w:val="123D6042"/>
    <w:rsid w:val="12535865"/>
    <w:rsid w:val="12696E37"/>
    <w:rsid w:val="126B0E01"/>
    <w:rsid w:val="12883761"/>
    <w:rsid w:val="128D6FC9"/>
    <w:rsid w:val="12902616"/>
    <w:rsid w:val="12957C2C"/>
    <w:rsid w:val="1299771C"/>
    <w:rsid w:val="12A06CFD"/>
    <w:rsid w:val="12AC38F3"/>
    <w:rsid w:val="12B5207C"/>
    <w:rsid w:val="12BE3627"/>
    <w:rsid w:val="12BE53D5"/>
    <w:rsid w:val="12C16C73"/>
    <w:rsid w:val="12C560ED"/>
    <w:rsid w:val="12CD386A"/>
    <w:rsid w:val="12DB5F87"/>
    <w:rsid w:val="12ED1816"/>
    <w:rsid w:val="12F42BA4"/>
    <w:rsid w:val="12F6691D"/>
    <w:rsid w:val="12F86B39"/>
    <w:rsid w:val="12FC5EFD"/>
    <w:rsid w:val="13086650"/>
    <w:rsid w:val="13160D6D"/>
    <w:rsid w:val="132711CC"/>
    <w:rsid w:val="132C0590"/>
    <w:rsid w:val="13426006"/>
    <w:rsid w:val="134358DA"/>
    <w:rsid w:val="13482EF0"/>
    <w:rsid w:val="134C478E"/>
    <w:rsid w:val="135875D7"/>
    <w:rsid w:val="13767A5D"/>
    <w:rsid w:val="138008DC"/>
    <w:rsid w:val="13985C26"/>
    <w:rsid w:val="13AE71F7"/>
    <w:rsid w:val="13C47E9C"/>
    <w:rsid w:val="13CC3B21"/>
    <w:rsid w:val="13F15336"/>
    <w:rsid w:val="13F53078"/>
    <w:rsid w:val="13FC61B5"/>
    <w:rsid w:val="14027543"/>
    <w:rsid w:val="14101C60"/>
    <w:rsid w:val="141352AC"/>
    <w:rsid w:val="141B23B3"/>
    <w:rsid w:val="14215C1B"/>
    <w:rsid w:val="14255096"/>
    <w:rsid w:val="14261483"/>
    <w:rsid w:val="142C45C0"/>
    <w:rsid w:val="143516C6"/>
    <w:rsid w:val="14537D9F"/>
    <w:rsid w:val="145C6C53"/>
    <w:rsid w:val="147C5547"/>
    <w:rsid w:val="148368D6"/>
    <w:rsid w:val="14861F22"/>
    <w:rsid w:val="148B12E6"/>
    <w:rsid w:val="1497412F"/>
    <w:rsid w:val="14AF76CB"/>
    <w:rsid w:val="14B7032D"/>
    <w:rsid w:val="14C842E9"/>
    <w:rsid w:val="14D94748"/>
    <w:rsid w:val="14E629C1"/>
    <w:rsid w:val="14EB6229"/>
    <w:rsid w:val="14FE41AE"/>
    <w:rsid w:val="15082937"/>
    <w:rsid w:val="150A66AF"/>
    <w:rsid w:val="15175270"/>
    <w:rsid w:val="152A4FA3"/>
    <w:rsid w:val="15325C06"/>
    <w:rsid w:val="15406575"/>
    <w:rsid w:val="154C6CC8"/>
    <w:rsid w:val="15597637"/>
    <w:rsid w:val="155E4C4D"/>
    <w:rsid w:val="156A35F2"/>
    <w:rsid w:val="156C736A"/>
    <w:rsid w:val="157D1577"/>
    <w:rsid w:val="158C5316"/>
    <w:rsid w:val="15916DD0"/>
    <w:rsid w:val="159E329B"/>
    <w:rsid w:val="15CC605B"/>
    <w:rsid w:val="15CE1DD3"/>
    <w:rsid w:val="15D1541F"/>
    <w:rsid w:val="15DF19D1"/>
    <w:rsid w:val="15E72E94"/>
    <w:rsid w:val="16322361"/>
    <w:rsid w:val="163A7FE7"/>
    <w:rsid w:val="163C4F8E"/>
    <w:rsid w:val="163D4862"/>
    <w:rsid w:val="163F682C"/>
    <w:rsid w:val="164200CB"/>
    <w:rsid w:val="166167A3"/>
    <w:rsid w:val="166B5873"/>
    <w:rsid w:val="1675224E"/>
    <w:rsid w:val="167A1613"/>
    <w:rsid w:val="1686445B"/>
    <w:rsid w:val="169326D4"/>
    <w:rsid w:val="1695469E"/>
    <w:rsid w:val="169F376F"/>
    <w:rsid w:val="16A85853"/>
    <w:rsid w:val="16AD7C3A"/>
    <w:rsid w:val="16B54D41"/>
    <w:rsid w:val="16BA5EB3"/>
    <w:rsid w:val="16BF34C9"/>
    <w:rsid w:val="16C805D0"/>
    <w:rsid w:val="16CA07EC"/>
    <w:rsid w:val="16D72F09"/>
    <w:rsid w:val="16DE6045"/>
    <w:rsid w:val="16F2389F"/>
    <w:rsid w:val="16F413C5"/>
    <w:rsid w:val="17233A58"/>
    <w:rsid w:val="17343EB7"/>
    <w:rsid w:val="17397720"/>
    <w:rsid w:val="1740285C"/>
    <w:rsid w:val="17571954"/>
    <w:rsid w:val="175B58E8"/>
    <w:rsid w:val="175C51BC"/>
    <w:rsid w:val="176D73C9"/>
    <w:rsid w:val="17792AAB"/>
    <w:rsid w:val="17887D5F"/>
    <w:rsid w:val="17992095"/>
    <w:rsid w:val="179D1A5D"/>
    <w:rsid w:val="17A76437"/>
    <w:rsid w:val="17AC7EF2"/>
    <w:rsid w:val="17B648CC"/>
    <w:rsid w:val="17C36FE9"/>
    <w:rsid w:val="17C4348D"/>
    <w:rsid w:val="17CA481C"/>
    <w:rsid w:val="17CA65CA"/>
    <w:rsid w:val="17D47448"/>
    <w:rsid w:val="17EE050A"/>
    <w:rsid w:val="18090EA0"/>
    <w:rsid w:val="1811244B"/>
    <w:rsid w:val="18115FA7"/>
    <w:rsid w:val="18131D1F"/>
    <w:rsid w:val="18147845"/>
    <w:rsid w:val="181810E3"/>
    <w:rsid w:val="182932F0"/>
    <w:rsid w:val="182C4B8E"/>
    <w:rsid w:val="18371EB1"/>
    <w:rsid w:val="183D6D9C"/>
    <w:rsid w:val="185760AF"/>
    <w:rsid w:val="18583BD5"/>
    <w:rsid w:val="1858727D"/>
    <w:rsid w:val="185C36C6"/>
    <w:rsid w:val="18702CCD"/>
    <w:rsid w:val="187F1162"/>
    <w:rsid w:val="18934C0E"/>
    <w:rsid w:val="18A1732B"/>
    <w:rsid w:val="18BA2E0E"/>
    <w:rsid w:val="18C33745"/>
    <w:rsid w:val="18CB084B"/>
    <w:rsid w:val="18DC2904"/>
    <w:rsid w:val="18E37943"/>
    <w:rsid w:val="18E92A80"/>
    <w:rsid w:val="18F57676"/>
    <w:rsid w:val="19053D5D"/>
    <w:rsid w:val="190A3122"/>
    <w:rsid w:val="192C753C"/>
    <w:rsid w:val="1931674C"/>
    <w:rsid w:val="19524AC9"/>
    <w:rsid w:val="195E521C"/>
    <w:rsid w:val="19630A84"/>
    <w:rsid w:val="196565AA"/>
    <w:rsid w:val="197E766C"/>
    <w:rsid w:val="198527A8"/>
    <w:rsid w:val="19940C3D"/>
    <w:rsid w:val="199450E1"/>
    <w:rsid w:val="19996254"/>
    <w:rsid w:val="199D21E8"/>
    <w:rsid w:val="19A35324"/>
    <w:rsid w:val="19A54BF8"/>
    <w:rsid w:val="19AD1CFF"/>
    <w:rsid w:val="19C05ED6"/>
    <w:rsid w:val="19C31523"/>
    <w:rsid w:val="19C5529B"/>
    <w:rsid w:val="19D83220"/>
    <w:rsid w:val="19DB061A"/>
    <w:rsid w:val="19E75211"/>
    <w:rsid w:val="19FB0CBC"/>
    <w:rsid w:val="1A11228E"/>
    <w:rsid w:val="1A134258"/>
    <w:rsid w:val="1A147FD0"/>
    <w:rsid w:val="1A200723"/>
    <w:rsid w:val="1A304E0A"/>
    <w:rsid w:val="1A3366A8"/>
    <w:rsid w:val="1A3F6DFB"/>
    <w:rsid w:val="1A4268EB"/>
    <w:rsid w:val="1A444411"/>
    <w:rsid w:val="1A5B5BFF"/>
    <w:rsid w:val="1A5D3725"/>
    <w:rsid w:val="1A604FC3"/>
    <w:rsid w:val="1A613215"/>
    <w:rsid w:val="1A6B5E42"/>
    <w:rsid w:val="1A6E5932"/>
    <w:rsid w:val="1A710F7F"/>
    <w:rsid w:val="1A756CC1"/>
    <w:rsid w:val="1A862C7C"/>
    <w:rsid w:val="1A91517D"/>
    <w:rsid w:val="1A951111"/>
    <w:rsid w:val="1A98475D"/>
    <w:rsid w:val="1AB07CF9"/>
    <w:rsid w:val="1AC217DA"/>
    <w:rsid w:val="1ACC4407"/>
    <w:rsid w:val="1ADC6D40"/>
    <w:rsid w:val="1AE23C2A"/>
    <w:rsid w:val="1AE6371B"/>
    <w:rsid w:val="1AE673FE"/>
    <w:rsid w:val="1AE87493"/>
    <w:rsid w:val="1AEC0D6E"/>
    <w:rsid w:val="1AF000F5"/>
    <w:rsid w:val="1AFA0F74"/>
    <w:rsid w:val="1B040045"/>
    <w:rsid w:val="1B19589E"/>
    <w:rsid w:val="1B210BF7"/>
    <w:rsid w:val="1B23671D"/>
    <w:rsid w:val="1B245FF1"/>
    <w:rsid w:val="1B291859"/>
    <w:rsid w:val="1B334486"/>
    <w:rsid w:val="1B397CEE"/>
    <w:rsid w:val="1B430B6D"/>
    <w:rsid w:val="1B46065D"/>
    <w:rsid w:val="1B4B5C73"/>
    <w:rsid w:val="1B520DB0"/>
    <w:rsid w:val="1B6F7838"/>
    <w:rsid w:val="1B770817"/>
    <w:rsid w:val="1B7E1BA5"/>
    <w:rsid w:val="1B866CAC"/>
    <w:rsid w:val="1B8B42C2"/>
    <w:rsid w:val="1BAA4748"/>
    <w:rsid w:val="1BAB226E"/>
    <w:rsid w:val="1BBB6955"/>
    <w:rsid w:val="1BC81072"/>
    <w:rsid w:val="1BCA4DEA"/>
    <w:rsid w:val="1BDD2D6F"/>
    <w:rsid w:val="1C024584"/>
    <w:rsid w:val="1C0E117B"/>
    <w:rsid w:val="1C0F0A4F"/>
    <w:rsid w:val="1C183DA8"/>
    <w:rsid w:val="1C1E6EE4"/>
    <w:rsid w:val="1C250273"/>
    <w:rsid w:val="1C2838BF"/>
    <w:rsid w:val="1C2F4C4D"/>
    <w:rsid w:val="1C4A7CD9"/>
    <w:rsid w:val="1C5D7A0C"/>
    <w:rsid w:val="1C7F3E27"/>
    <w:rsid w:val="1C850D11"/>
    <w:rsid w:val="1C876837"/>
    <w:rsid w:val="1C896A53"/>
    <w:rsid w:val="1C953036"/>
    <w:rsid w:val="1CA13D9D"/>
    <w:rsid w:val="1CA218C3"/>
    <w:rsid w:val="1CA23671"/>
    <w:rsid w:val="1CB3587E"/>
    <w:rsid w:val="1CC61A56"/>
    <w:rsid w:val="1CC7757C"/>
    <w:rsid w:val="1CCB706C"/>
    <w:rsid w:val="1CCC06EE"/>
    <w:rsid w:val="1CD35F20"/>
    <w:rsid w:val="1CDC3027"/>
    <w:rsid w:val="1CEE5B24"/>
    <w:rsid w:val="1CEE68B6"/>
    <w:rsid w:val="1CF30371"/>
    <w:rsid w:val="1CF739BD"/>
    <w:rsid w:val="1CF814E3"/>
    <w:rsid w:val="1CFA16FF"/>
    <w:rsid w:val="1D091942"/>
    <w:rsid w:val="1D100F23"/>
    <w:rsid w:val="1D1327C1"/>
    <w:rsid w:val="1D1A76AB"/>
    <w:rsid w:val="1D1C1676"/>
    <w:rsid w:val="1D1E3640"/>
    <w:rsid w:val="1D1F2F14"/>
    <w:rsid w:val="1D2624F4"/>
    <w:rsid w:val="1D266050"/>
    <w:rsid w:val="1D2A06BD"/>
    <w:rsid w:val="1D344C11"/>
    <w:rsid w:val="1D434E54"/>
    <w:rsid w:val="1D4806BC"/>
    <w:rsid w:val="1D4961E3"/>
    <w:rsid w:val="1D65301C"/>
    <w:rsid w:val="1D6923E1"/>
    <w:rsid w:val="1D756FD8"/>
    <w:rsid w:val="1D790876"/>
    <w:rsid w:val="1D7E7C3A"/>
    <w:rsid w:val="1D7F1C04"/>
    <w:rsid w:val="1D8B67FB"/>
    <w:rsid w:val="1D8E3BF5"/>
    <w:rsid w:val="1D9C4564"/>
    <w:rsid w:val="1D9C70F7"/>
    <w:rsid w:val="1DA04055"/>
    <w:rsid w:val="1DA13AFF"/>
    <w:rsid w:val="1DA5166B"/>
    <w:rsid w:val="1DAA6C81"/>
    <w:rsid w:val="1DB4365C"/>
    <w:rsid w:val="1DB45D52"/>
    <w:rsid w:val="1DB7314C"/>
    <w:rsid w:val="1DB775F0"/>
    <w:rsid w:val="1DC00253"/>
    <w:rsid w:val="1DCD2970"/>
    <w:rsid w:val="1DD27F86"/>
    <w:rsid w:val="1DE877AA"/>
    <w:rsid w:val="1DEF6D8A"/>
    <w:rsid w:val="1DF60118"/>
    <w:rsid w:val="1DFB128B"/>
    <w:rsid w:val="1E0740D4"/>
    <w:rsid w:val="1E075E82"/>
    <w:rsid w:val="1E1E4F79"/>
    <w:rsid w:val="1E25455A"/>
    <w:rsid w:val="1E27575F"/>
    <w:rsid w:val="1E426EBA"/>
    <w:rsid w:val="1E432C32"/>
    <w:rsid w:val="1E4470D6"/>
    <w:rsid w:val="1E470974"/>
    <w:rsid w:val="1E4A2212"/>
    <w:rsid w:val="1E51534F"/>
    <w:rsid w:val="1E5B61CE"/>
    <w:rsid w:val="1E601A36"/>
    <w:rsid w:val="1E605592"/>
    <w:rsid w:val="1E6C2189"/>
    <w:rsid w:val="1E6E4153"/>
    <w:rsid w:val="1E786747"/>
    <w:rsid w:val="1E7D6144"/>
    <w:rsid w:val="1E911BEF"/>
    <w:rsid w:val="1E946CF7"/>
    <w:rsid w:val="1E965458"/>
    <w:rsid w:val="1EA25BAA"/>
    <w:rsid w:val="1EAB0F03"/>
    <w:rsid w:val="1EAE09F3"/>
    <w:rsid w:val="1EAE27A1"/>
    <w:rsid w:val="1EB678A8"/>
    <w:rsid w:val="1EBF675C"/>
    <w:rsid w:val="1EE53CE9"/>
    <w:rsid w:val="1EE91A2B"/>
    <w:rsid w:val="1EEA12FF"/>
    <w:rsid w:val="1EF02DBA"/>
    <w:rsid w:val="1EF83A1C"/>
    <w:rsid w:val="1EF87EC0"/>
    <w:rsid w:val="1F0C74C8"/>
    <w:rsid w:val="1F1840BF"/>
    <w:rsid w:val="1F282554"/>
    <w:rsid w:val="1F2B5BA0"/>
    <w:rsid w:val="1F3709E9"/>
    <w:rsid w:val="1F3C7DAD"/>
    <w:rsid w:val="1F3D3B25"/>
    <w:rsid w:val="1F62533A"/>
    <w:rsid w:val="1F6E1F30"/>
    <w:rsid w:val="1F703EFB"/>
    <w:rsid w:val="1F843502"/>
    <w:rsid w:val="1F9000F9"/>
    <w:rsid w:val="1FA47700"/>
    <w:rsid w:val="1FA53BA4"/>
    <w:rsid w:val="1FAD2A59"/>
    <w:rsid w:val="1FAE057F"/>
    <w:rsid w:val="1FB75686"/>
    <w:rsid w:val="1FBA5176"/>
    <w:rsid w:val="1FBC2C9C"/>
    <w:rsid w:val="1FBE4C66"/>
    <w:rsid w:val="1FC3402A"/>
    <w:rsid w:val="1FCB1131"/>
    <w:rsid w:val="1FD75D28"/>
    <w:rsid w:val="1FD77AD6"/>
    <w:rsid w:val="1FDF698A"/>
    <w:rsid w:val="1FE521F3"/>
    <w:rsid w:val="1FEA15B7"/>
    <w:rsid w:val="1FEA7809"/>
    <w:rsid w:val="1FED10A7"/>
    <w:rsid w:val="1FF7223E"/>
    <w:rsid w:val="20062169"/>
    <w:rsid w:val="20120B0E"/>
    <w:rsid w:val="20216FA3"/>
    <w:rsid w:val="20407429"/>
    <w:rsid w:val="204C04C4"/>
    <w:rsid w:val="20686980"/>
    <w:rsid w:val="206D21E8"/>
    <w:rsid w:val="207417C9"/>
    <w:rsid w:val="207D68CF"/>
    <w:rsid w:val="208A4B48"/>
    <w:rsid w:val="2099122F"/>
    <w:rsid w:val="20A26336"/>
    <w:rsid w:val="20AE4CDA"/>
    <w:rsid w:val="20B816B5"/>
    <w:rsid w:val="20B83463"/>
    <w:rsid w:val="20BE2A44"/>
    <w:rsid w:val="20C31E08"/>
    <w:rsid w:val="20C75D9C"/>
    <w:rsid w:val="20CC6F0F"/>
    <w:rsid w:val="20CF69FF"/>
    <w:rsid w:val="20D12777"/>
    <w:rsid w:val="20D52267"/>
    <w:rsid w:val="20D67D8D"/>
    <w:rsid w:val="20E06E5E"/>
    <w:rsid w:val="20E57FD0"/>
    <w:rsid w:val="20EC75B1"/>
    <w:rsid w:val="20F16975"/>
    <w:rsid w:val="20F52909"/>
    <w:rsid w:val="20FA1B12"/>
    <w:rsid w:val="20FA1CCE"/>
    <w:rsid w:val="21004E0A"/>
    <w:rsid w:val="210743EB"/>
    <w:rsid w:val="21130FE1"/>
    <w:rsid w:val="211A5ECC"/>
    <w:rsid w:val="212136FE"/>
    <w:rsid w:val="212154AC"/>
    <w:rsid w:val="21262AC3"/>
    <w:rsid w:val="212A1E87"/>
    <w:rsid w:val="212B00D9"/>
    <w:rsid w:val="21350F58"/>
    <w:rsid w:val="213A47C0"/>
    <w:rsid w:val="214E3DC8"/>
    <w:rsid w:val="215533A8"/>
    <w:rsid w:val="21577120"/>
    <w:rsid w:val="21645399"/>
    <w:rsid w:val="21786F46"/>
    <w:rsid w:val="217C6B87"/>
    <w:rsid w:val="218477E9"/>
    <w:rsid w:val="219A0DBB"/>
    <w:rsid w:val="219C4B33"/>
    <w:rsid w:val="21A25EC1"/>
    <w:rsid w:val="21A4660B"/>
    <w:rsid w:val="21A8172A"/>
    <w:rsid w:val="21B26104"/>
    <w:rsid w:val="21C4408A"/>
    <w:rsid w:val="21CB5418"/>
    <w:rsid w:val="21D544E9"/>
    <w:rsid w:val="21DA38AD"/>
    <w:rsid w:val="21E169EA"/>
    <w:rsid w:val="21E62252"/>
    <w:rsid w:val="21EE1DF4"/>
    <w:rsid w:val="21F20BF7"/>
    <w:rsid w:val="220B7F0B"/>
    <w:rsid w:val="22121299"/>
    <w:rsid w:val="221E7C3E"/>
    <w:rsid w:val="222F3BF9"/>
    <w:rsid w:val="22327245"/>
    <w:rsid w:val="22347461"/>
    <w:rsid w:val="22356D36"/>
    <w:rsid w:val="22396826"/>
    <w:rsid w:val="223E208E"/>
    <w:rsid w:val="2241392C"/>
    <w:rsid w:val="224A458F"/>
    <w:rsid w:val="225A40A6"/>
    <w:rsid w:val="225B2C40"/>
    <w:rsid w:val="226A69DF"/>
    <w:rsid w:val="227855A0"/>
    <w:rsid w:val="228A52D3"/>
    <w:rsid w:val="229323DA"/>
    <w:rsid w:val="229B303C"/>
    <w:rsid w:val="22A243CB"/>
    <w:rsid w:val="22A5210D"/>
    <w:rsid w:val="22AF0896"/>
    <w:rsid w:val="22AF4D3A"/>
    <w:rsid w:val="22C2681B"/>
    <w:rsid w:val="22C75BE0"/>
    <w:rsid w:val="22CC31F6"/>
    <w:rsid w:val="22CC769A"/>
    <w:rsid w:val="22DD5403"/>
    <w:rsid w:val="22E06CA1"/>
    <w:rsid w:val="22E5250A"/>
    <w:rsid w:val="22F866E1"/>
    <w:rsid w:val="22FF7A6F"/>
    <w:rsid w:val="23076924"/>
    <w:rsid w:val="23166AD4"/>
    <w:rsid w:val="231F5A1C"/>
    <w:rsid w:val="232474D6"/>
    <w:rsid w:val="232A616E"/>
    <w:rsid w:val="233174FD"/>
    <w:rsid w:val="233314C7"/>
    <w:rsid w:val="233D0598"/>
    <w:rsid w:val="233F7E6C"/>
    <w:rsid w:val="234C07DB"/>
    <w:rsid w:val="234C3850"/>
    <w:rsid w:val="234E00AF"/>
    <w:rsid w:val="2355768F"/>
    <w:rsid w:val="23675615"/>
    <w:rsid w:val="236C6787"/>
    <w:rsid w:val="237D6BE6"/>
    <w:rsid w:val="23813BD0"/>
    <w:rsid w:val="2383244E"/>
    <w:rsid w:val="2383391F"/>
    <w:rsid w:val="238A5F5C"/>
    <w:rsid w:val="23922691"/>
    <w:rsid w:val="2393640A"/>
    <w:rsid w:val="239D4B92"/>
    <w:rsid w:val="23A221A9"/>
    <w:rsid w:val="23A61C99"/>
    <w:rsid w:val="23A83C63"/>
    <w:rsid w:val="23C14D25"/>
    <w:rsid w:val="23C30A9D"/>
    <w:rsid w:val="23CB5BA3"/>
    <w:rsid w:val="23CE2F9E"/>
    <w:rsid w:val="23D34A58"/>
    <w:rsid w:val="23DE58D7"/>
    <w:rsid w:val="23F22ABA"/>
    <w:rsid w:val="23F23130"/>
    <w:rsid w:val="23F32A04"/>
    <w:rsid w:val="23F724F4"/>
    <w:rsid w:val="23FE1AD5"/>
    <w:rsid w:val="2403533D"/>
    <w:rsid w:val="24111CD9"/>
    <w:rsid w:val="24155071"/>
    <w:rsid w:val="2419690F"/>
    <w:rsid w:val="241E5CD3"/>
    <w:rsid w:val="241F1A4B"/>
    <w:rsid w:val="24236224"/>
    <w:rsid w:val="24286B52"/>
    <w:rsid w:val="242A0B1C"/>
    <w:rsid w:val="242F7EE0"/>
    <w:rsid w:val="244020ED"/>
    <w:rsid w:val="244B2840"/>
    <w:rsid w:val="244D65B8"/>
    <w:rsid w:val="245060A9"/>
    <w:rsid w:val="248B0E8F"/>
    <w:rsid w:val="248C5333"/>
    <w:rsid w:val="249146F7"/>
    <w:rsid w:val="24945F95"/>
    <w:rsid w:val="24C525F3"/>
    <w:rsid w:val="24DB0068"/>
    <w:rsid w:val="24E24F53"/>
    <w:rsid w:val="24EC5DD1"/>
    <w:rsid w:val="24F609FE"/>
    <w:rsid w:val="24FD7FDE"/>
    <w:rsid w:val="24FE5B05"/>
    <w:rsid w:val="251610A0"/>
    <w:rsid w:val="25270BB7"/>
    <w:rsid w:val="25284930"/>
    <w:rsid w:val="252F3F10"/>
    <w:rsid w:val="253809A1"/>
    <w:rsid w:val="25381017"/>
    <w:rsid w:val="254263A8"/>
    <w:rsid w:val="25494FD2"/>
    <w:rsid w:val="254E25E8"/>
    <w:rsid w:val="25553977"/>
    <w:rsid w:val="255816B9"/>
    <w:rsid w:val="255C2C0B"/>
    <w:rsid w:val="255F2A47"/>
    <w:rsid w:val="255F65A3"/>
    <w:rsid w:val="256517BD"/>
    <w:rsid w:val="25777D91"/>
    <w:rsid w:val="25822292"/>
    <w:rsid w:val="25861D82"/>
    <w:rsid w:val="25AE3087"/>
    <w:rsid w:val="25BA7C7E"/>
    <w:rsid w:val="25BC57A4"/>
    <w:rsid w:val="25BD776E"/>
    <w:rsid w:val="25C1100C"/>
    <w:rsid w:val="25C26B32"/>
    <w:rsid w:val="25C44658"/>
    <w:rsid w:val="25CC175F"/>
    <w:rsid w:val="25D56865"/>
    <w:rsid w:val="25DA0320"/>
    <w:rsid w:val="25DD6958"/>
    <w:rsid w:val="25F018F1"/>
    <w:rsid w:val="25FA62CC"/>
    <w:rsid w:val="25FC2044"/>
    <w:rsid w:val="25FE400E"/>
    <w:rsid w:val="26025181"/>
    <w:rsid w:val="261455E0"/>
    <w:rsid w:val="262D48F3"/>
    <w:rsid w:val="26301CEE"/>
    <w:rsid w:val="264D0AF2"/>
    <w:rsid w:val="265005E2"/>
    <w:rsid w:val="26526108"/>
    <w:rsid w:val="26604100"/>
    <w:rsid w:val="26667E05"/>
    <w:rsid w:val="266D4CF0"/>
    <w:rsid w:val="267047E0"/>
    <w:rsid w:val="267E0CAB"/>
    <w:rsid w:val="2685203A"/>
    <w:rsid w:val="268A7650"/>
    <w:rsid w:val="269404CF"/>
    <w:rsid w:val="26962499"/>
    <w:rsid w:val="269C7383"/>
    <w:rsid w:val="269E30FB"/>
    <w:rsid w:val="26A5448A"/>
    <w:rsid w:val="26AD1590"/>
    <w:rsid w:val="26B172D2"/>
    <w:rsid w:val="26B50445"/>
    <w:rsid w:val="26B7240F"/>
    <w:rsid w:val="26C92BC5"/>
    <w:rsid w:val="26D66D39"/>
    <w:rsid w:val="26DE174A"/>
    <w:rsid w:val="26EA00EF"/>
    <w:rsid w:val="26EC0FC9"/>
    <w:rsid w:val="26F64CE5"/>
    <w:rsid w:val="270A69E3"/>
    <w:rsid w:val="270F3FF9"/>
    <w:rsid w:val="27111B1F"/>
    <w:rsid w:val="272B1F61"/>
    <w:rsid w:val="272F456F"/>
    <w:rsid w:val="273B6B9C"/>
    <w:rsid w:val="274E68CF"/>
    <w:rsid w:val="27565784"/>
    <w:rsid w:val="275B723E"/>
    <w:rsid w:val="275D61E5"/>
    <w:rsid w:val="27651E6B"/>
    <w:rsid w:val="27693709"/>
    <w:rsid w:val="27702CEA"/>
    <w:rsid w:val="27734588"/>
    <w:rsid w:val="278C564A"/>
    <w:rsid w:val="278E3170"/>
    <w:rsid w:val="27934C2A"/>
    <w:rsid w:val="27A42993"/>
    <w:rsid w:val="27A72484"/>
    <w:rsid w:val="27B32BD6"/>
    <w:rsid w:val="27BF77CD"/>
    <w:rsid w:val="27C13545"/>
    <w:rsid w:val="27C43035"/>
    <w:rsid w:val="27C63E1F"/>
    <w:rsid w:val="27C748D4"/>
    <w:rsid w:val="27CC3C98"/>
    <w:rsid w:val="27D25752"/>
    <w:rsid w:val="27D838A4"/>
    <w:rsid w:val="27D843EB"/>
    <w:rsid w:val="27DB3EDB"/>
    <w:rsid w:val="27DC037F"/>
    <w:rsid w:val="27E15995"/>
    <w:rsid w:val="27E56B08"/>
    <w:rsid w:val="27E86D24"/>
    <w:rsid w:val="27EE3C0E"/>
    <w:rsid w:val="27F531EF"/>
    <w:rsid w:val="27F751B9"/>
    <w:rsid w:val="28013942"/>
    <w:rsid w:val="280451E0"/>
    <w:rsid w:val="280E2503"/>
    <w:rsid w:val="281318C7"/>
    <w:rsid w:val="2818512F"/>
    <w:rsid w:val="28237D5C"/>
    <w:rsid w:val="282F4953"/>
    <w:rsid w:val="28341F69"/>
    <w:rsid w:val="28346DCF"/>
    <w:rsid w:val="28497097"/>
    <w:rsid w:val="285F68BA"/>
    <w:rsid w:val="286363AA"/>
    <w:rsid w:val="28732366"/>
    <w:rsid w:val="2879797C"/>
    <w:rsid w:val="287B1564"/>
    <w:rsid w:val="28885E11"/>
    <w:rsid w:val="288D1679"/>
    <w:rsid w:val="28921AE8"/>
    <w:rsid w:val="289C18BC"/>
    <w:rsid w:val="28A6273B"/>
    <w:rsid w:val="28C17575"/>
    <w:rsid w:val="28CF1C92"/>
    <w:rsid w:val="28D63020"/>
    <w:rsid w:val="28DE1ED5"/>
    <w:rsid w:val="2907142C"/>
    <w:rsid w:val="290F6532"/>
    <w:rsid w:val="291349D9"/>
    <w:rsid w:val="291B6C85"/>
    <w:rsid w:val="292D173D"/>
    <w:rsid w:val="293715E5"/>
    <w:rsid w:val="294C32E2"/>
    <w:rsid w:val="294C5091"/>
    <w:rsid w:val="295126A7"/>
    <w:rsid w:val="295403E9"/>
    <w:rsid w:val="295977AD"/>
    <w:rsid w:val="295B1778"/>
    <w:rsid w:val="29656152"/>
    <w:rsid w:val="296E7D76"/>
    <w:rsid w:val="299F1664"/>
    <w:rsid w:val="29A50C45"/>
    <w:rsid w:val="29B82726"/>
    <w:rsid w:val="29BE79F2"/>
    <w:rsid w:val="29C0782D"/>
    <w:rsid w:val="29C63095"/>
    <w:rsid w:val="29C9048F"/>
    <w:rsid w:val="29CE5AA6"/>
    <w:rsid w:val="29DF588F"/>
    <w:rsid w:val="29E928DF"/>
    <w:rsid w:val="29EB48A9"/>
    <w:rsid w:val="2A094D30"/>
    <w:rsid w:val="2A1D4C7F"/>
    <w:rsid w:val="2A1F09F7"/>
    <w:rsid w:val="2A1F27A5"/>
    <w:rsid w:val="2A202079"/>
    <w:rsid w:val="2A2658E2"/>
    <w:rsid w:val="2A473AAA"/>
    <w:rsid w:val="2A475858"/>
    <w:rsid w:val="2A497822"/>
    <w:rsid w:val="2A571F3F"/>
    <w:rsid w:val="2A573CED"/>
    <w:rsid w:val="2A64465C"/>
    <w:rsid w:val="2A73489F"/>
    <w:rsid w:val="2A742AF1"/>
    <w:rsid w:val="2A756869"/>
    <w:rsid w:val="2A922F77"/>
    <w:rsid w:val="2AC31382"/>
    <w:rsid w:val="2ACA0963"/>
    <w:rsid w:val="2AE35581"/>
    <w:rsid w:val="2AF21C68"/>
    <w:rsid w:val="2AFE060C"/>
    <w:rsid w:val="2B141BDE"/>
    <w:rsid w:val="2B147E30"/>
    <w:rsid w:val="2B1A4D1A"/>
    <w:rsid w:val="2B1B2F6C"/>
    <w:rsid w:val="2B1C4F36"/>
    <w:rsid w:val="2B2160A9"/>
    <w:rsid w:val="2B25203D"/>
    <w:rsid w:val="2B2C517A"/>
    <w:rsid w:val="2B342280"/>
    <w:rsid w:val="2B3758CC"/>
    <w:rsid w:val="2B3B716B"/>
    <w:rsid w:val="2B4008AA"/>
    <w:rsid w:val="2B5D17D7"/>
    <w:rsid w:val="2B6C37C8"/>
    <w:rsid w:val="2B7D59D5"/>
    <w:rsid w:val="2B88437A"/>
    <w:rsid w:val="2B8F74B6"/>
    <w:rsid w:val="2B9B22FF"/>
    <w:rsid w:val="2B9D7E25"/>
    <w:rsid w:val="2BA2543C"/>
    <w:rsid w:val="2BB86A0D"/>
    <w:rsid w:val="2BBA09D7"/>
    <w:rsid w:val="2BD33847"/>
    <w:rsid w:val="2BD4136D"/>
    <w:rsid w:val="2BD63337"/>
    <w:rsid w:val="2BE23A8A"/>
    <w:rsid w:val="2BE9306B"/>
    <w:rsid w:val="2C106849"/>
    <w:rsid w:val="2C11436F"/>
    <w:rsid w:val="2C1D2D14"/>
    <w:rsid w:val="2C1F6654"/>
    <w:rsid w:val="2C22032B"/>
    <w:rsid w:val="2C2220D9"/>
    <w:rsid w:val="2C351E0C"/>
    <w:rsid w:val="2C4402A1"/>
    <w:rsid w:val="2C5A5D16"/>
    <w:rsid w:val="2C624BCB"/>
    <w:rsid w:val="2C6B1CD2"/>
    <w:rsid w:val="2C7333ED"/>
    <w:rsid w:val="2C736DD8"/>
    <w:rsid w:val="2C7C3EDF"/>
    <w:rsid w:val="2C8E3C12"/>
    <w:rsid w:val="2C8E59C0"/>
    <w:rsid w:val="2C972AC7"/>
    <w:rsid w:val="2C994A91"/>
    <w:rsid w:val="2CB35427"/>
    <w:rsid w:val="2CBE44F7"/>
    <w:rsid w:val="2CC31B0E"/>
    <w:rsid w:val="2CC674D1"/>
    <w:rsid w:val="2CC80ED2"/>
    <w:rsid w:val="2CD47877"/>
    <w:rsid w:val="2CD71115"/>
    <w:rsid w:val="2CDC672B"/>
    <w:rsid w:val="2CE455E0"/>
    <w:rsid w:val="2CF021D7"/>
    <w:rsid w:val="2CF41CC7"/>
    <w:rsid w:val="2D03015C"/>
    <w:rsid w:val="2D1063D5"/>
    <w:rsid w:val="2D1265F1"/>
    <w:rsid w:val="2D1B54A6"/>
    <w:rsid w:val="2D1E0AF2"/>
    <w:rsid w:val="2D2233D4"/>
    <w:rsid w:val="2D26432D"/>
    <w:rsid w:val="2D265BF9"/>
    <w:rsid w:val="2D297497"/>
    <w:rsid w:val="2D2D51D9"/>
    <w:rsid w:val="2D375814"/>
    <w:rsid w:val="2D391DD0"/>
    <w:rsid w:val="2D3E2F42"/>
    <w:rsid w:val="2D522E91"/>
    <w:rsid w:val="2D55028C"/>
    <w:rsid w:val="2D662499"/>
    <w:rsid w:val="2D6B7AAF"/>
    <w:rsid w:val="2D6D3827"/>
    <w:rsid w:val="2D6F57F1"/>
    <w:rsid w:val="2D744BB6"/>
    <w:rsid w:val="2D7D7F0E"/>
    <w:rsid w:val="2D80355B"/>
    <w:rsid w:val="2D866ECD"/>
    <w:rsid w:val="2D8C7ADC"/>
    <w:rsid w:val="2D9214E0"/>
    <w:rsid w:val="2D984D48"/>
    <w:rsid w:val="2D9B65E7"/>
    <w:rsid w:val="2DA01E4F"/>
    <w:rsid w:val="2DA059AB"/>
    <w:rsid w:val="2DA57465"/>
    <w:rsid w:val="2DAA05D8"/>
    <w:rsid w:val="2DB17BB8"/>
    <w:rsid w:val="2DC72F38"/>
    <w:rsid w:val="2DCD42C6"/>
    <w:rsid w:val="2DF53F49"/>
    <w:rsid w:val="2DFA155F"/>
    <w:rsid w:val="2E020414"/>
    <w:rsid w:val="2E026666"/>
    <w:rsid w:val="2E073C7C"/>
    <w:rsid w:val="2E24038A"/>
    <w:rsid w:val="2E3A7BAD"/>
    <w:rsid w:val="2E3C1B78"/>
    <w:rsid w:val="2E505623"/>
    <w:rsid w:val="2E5F5866"/>
    <w:rsid w:val="2E644C2A"/>
    <w:rsid w:val="2E7110F5"/>
    <w:rsid w:val="2E813A2E"/>
    <w:rsid w:val="2E861045"/>
    <w:rsid w:val="2E8B665B"/>
    <w:rsid w:val="2E8D23D3"/>
    <w:rsid w:val="2E935510"/>
    <w:rsid w:val="2E9A689E"/>
    <w:rsid w:val="2EAE5EA6"/>
    <w:rsid w:val="2EBA0CEE"/>
    <w:rsid w:val="2EC102CF"/>
    <w:rsid w:val="2EC467A4"/>
    <w:rsid w:val="2ECB4CA9"/>
    <w:rsid w:val="2ED022C0"/>
    <w:rsid w:val="2ED95618"/>
    <w:rsid w:val="2EE45D6B"/>
    <w:rsid w:val="2EE63891"/>
    <w:rsid w:val="2EF04710"/>
    <w:rsid w:val="2EFC30B5"/>
    <w:rsid w:val="2F0F2DE8"/>
    <w:rsid w:val="2F164FDA"/>
    <w:rsid w:val="2F1A79DF"/>
    <w:rsid w:val="2F2B1BEC"/>
    <w:rsid w:val="2F364819"/>
    <w:rsid w:val="2F370591"/>
    <w:rsid w:val="2F3E547B"/>
    <w:rsid w:val="2F3E7229"/>
    <w:rsid w:val="2F4D1B62"/>
    <w:rsid w:val="2F520F27"/>
    <w:rsid w:val="2F633134"/>
    <w:rsid w:val="2F635FC0"/>
    <w:rsid w:val="2F6649D2"/>
    <w:rsid w:val="2F6D5D61"/>
    <w:rsid w:val="2F77273B"/>
    <w:rsid w:val="2F7E3ACA"/>
    <w:rsid w:val="2F854E58"/>
    <w:rsid w:val="2F9037FD"/>
    <w:rsid w:val="2F956BD8"/>
    <w:rsid w:val="2F972DDE"/>
    <w:rsid w:val="2F996B56"/>
    <w:rsid w:val="2FA33530"/>
    <w:rsid w:val="2FA554FB"/>
    <w:rsid w:val="2FAC6889"/>
    <w:rsid w:val="2FB13E9F"/>
    <w:rsid w:val="2FB70E90"/>
    <w:rsid w:val="2FB7522E"/>
    <w:rsid w:val="2FBD0A96"/>
    <w:rsid w:val="2FBE480E"/>
    <w:rsid w:val="2FC8743B"/>
    <w:rsid w:val="2FCC6F2B"/>
    <w:rsid w:val="2FE37DD1"/>
    <w:rsid w:val="2FEC137B"/>
    <w:rsid w:val="2FED0C50"/>
    <w:rsid w:val="2FF65D56"/>
    <w:rsid w:val="2FFB336C"/>
    <w:rsid w:val="2FFE4C0B"/>
    <w:rsid w:val="30071D11"/>
    <w:rsid w:val="300A35B0"/>
    <w:rsid w:val="300C37CC"/>
    <w:rsid w:val="3011493E"/>
    <w:rsid w:val="301A5EE8"/>
    <w:rsid w:val="301F34FF"/>
    <w:rsid w:val="30224D9D"/>
    <w:rsid w:val="30274161"/>
    <w:rsid w:val="302E3742"/>
    <w:rsid w:val="30316D8E"/>
    <w:rsid w:val="303348B4"/>
    <w:rsid w:val="3049057C"/>
    <w:rsid w:val="304E5B92"/>
    <w:rsid w:val="30564A47"/>
    <w:rsid w:val="305D4027"/>
    <w:rsid w:val="3062519A"/>
    <w:rsid w:val="30647164"/>
    <w:rsid w:val="306A22A0"/>
    <w:rsid w:val="30744ECD"/>
    <w:rsid w:val="3082583C"/>
    <w:rsid w:val="308C0468"/>
    <w:rsid w:val="309D61D2"/>
    <w:rsid w:val="309F019C"/>
    <w:rsid w:val="30BD4AC6"/>
    <w:rsid w:val="30D8545C"/>
    <w:rsid w:val="30E43E01"/>
    <w:rsid w:val="30F2476F"/>
    <w:rsid w:val="30F32296"/>
    <w:rsid w:val="30FC114A"/>
    <w:rsid w:val="3102072B"/>
    <w:rsid w:val="31271F3F"/>
    <w:rsid w:val="312863E3"/>
    <w:rsid w:val="313E79B5"/>
    <w:rsid w:val="31413001"/>
    <w:rsid w:val="3148438F"/>
    <w:rsid w:val="31496359"/>
    <w:rsid w:val="31592A40"/>
    <w:rsid w:val="315C7E3B"/>
    <w:rsid w:val="315E0057"/>
    <w:rsid w:val="31662A68"/>
    <w:rsid w:val="316A07AA"/>
    <w:rsid w:val="316B2774"/>
    <w:rsid w:val="317C228B"/>
    <w:rsid w:val="31807FCD"/>
    <w:rsid w:val="31A9276D"/>
    <w:rsid w:val="31AB491E"/>
    <w:rsid w:val="31BE28A4"/>
    <w:rsid w:val="31D04385"/>
    <w:rsid w:val="31DD5420"/>
    <w:rsid w:val="31E367AE"/>
    <w:rsid w:val="31E542D4"/>
    <w:rsid w:val="31E83DC4"/>
    <w:rsid w:val="31F462C5"/>
    <w:rsid w:val="31F75DB5"/>
    <w:rsid w:val="31F97D80"/>
    <w:rsid w:val="32036508"/>
    <w:rsid w:val="32087FC3"/>
    <w:rsid w:val="321B1AA4"/>
    <w:rsid w:val="321E3342"/>
    <w:rsid w:val="322F72FD"/>
    <w:rsid w:val="32340DB8"/>
    <w:rsid w:val="32427031"/>
    <w:rsid w:val="324803BF"/>
    <w:rsid w:val="324A4137"/>
    <w:rsid w:val="325B00F2"/>
    <w:rsid w:val="32690A61"/>
    <w:rsid w:val="326C67A3"/>
    <w:rsid w:val="32737642"/>
    <w:rsid w:val="32785148"/>
    <w:rsid w:val="328A6C2A"/>
    <w:rsid w:val="32927942"/>
    <w:rsid w:val="329D070B"/>
    <w:rsid w:val="32A001FB"/>
    <w:rsid w:val="32A55811"/>
    <w:rsid w:val="32A63A63"/>
    <w:rsid w:val="32A73338"/>
    <w:rsid w:val="32AC4DF2"/>
    <w:rsid w:val="32B12408"/>
    <w:rsid w:val="32BD0DAD"/>
    <w:rsid w:val="32BF0681"/>
    <w:rsid w:val="32C27EE3"/>
    <w:rsid w:val="32C4213C"/>
    <w:rsid w:val="32E60304"/>
    <w:rsid w:val="32EE0F67"/>
    <w:rsid w:val="32F522F5"/>
    <w:rsid w:val="32F742BF"/>
    <w:rsid w:val="32FD11AA"/>
    <w:rsid w:val="3304078A"/>
    <w:rsid w:val="330D7CE5"/>
    <w:rsid w:val="330E785B"/>
    <w:rsid w:val="33122EA7"/>
    <w:rsid w:val="3321758E"/>
    <w:rsid w:val="333746BC"/>
    <w:rsid w:val="333C43C8"/>
    <w:rsid w:val="3341553A"/>
    <w:rsid w:val="3355548A"/>
    <w:rsid w:val="33582884"/>
    <w:rsid w:val="336851BD"/>
    <w:rsid w:val="33727DEA"/>
    <w:rsid w:val="338F44F8"/>
    <w:rsid w:val="33923FE8"/>
    <w:rsid w:val="33957634"/>
    <w:rsid w:val="339C09C3"/>
    <w:rsid w:val="33A24E6F"/>
    <w:rsid w:val="33A37FA3"/>
    <w:rsid w:val="33AA7583"/>
    <w:rsid w:val="33B201E6"/>
    <w:rsid w:val="33B2468A"/>
    <w:rsid w:val="33B977C6"/>
    <w:rsid w:val="33CF0D98"/>
    <w:rsid w:val="33CF2219"/>
    <w:rsid w:val="33D95773"/>
    <w:rsid w:val="33E83C08"/>
    <w:rsid w:val="33EF4F96"/>
    <w:rsid w:val="33F8693E"/>
    <w:rsid w:val="340D18C0"/>
    <w:rsid w:val="341E3ACD"/>
    <w:rsid w:val="34425A0E"/>
    <w:rsid w:val="344A727F"/>
    <w:rsid w:val="345117AD"/>
    <w:rsid w:val="34592D57"/>
    <w:rsid w:val="345E211C"/>
    <w:rsid w:val="34677222"/>
    <w:rsid w:val="34711E4F"/>
    <w:rsid w:val="347B0F20"/>
    <w:rsid w:val="348576A9"/>
    <w:rsid w:val="349D2C44"/>
    <w:rsid w:val="34A9783B"/>
    <w:rsid w:val="34AB35B3"/>
    <w:rsid w:val="34AC10D9"/>
    <w:rsid w:val="34B34216"/>
    <w:rsid w:val="34B61F58"/>
    <w:rsid w:val="34BD32E6"/>
    <w:rsid w:val="34C44675"/>
    <w:rsid w:val="34C93A39"/>
    <w:rsid w:val="34E46AC5"/>
    <w:rsid w:val="34EB1C02"/>
    <w:rsid w:val="350607E9"/>
    <w:rsid w:val="351729F7"/>
    <w:rsid w:val="351D3D85"/>
    <w:rsid w:val="352073D1"/>
    <w:rsid w:val="352970D8"/>
    <w:rsid w:val="352B64A2"/>
    <w:rsid w:val="35373099"/>
    <w:rsid w:val="3538471B"/>
    <w:rsid w:val="353D61D5"/>
    <w:rsid w:val="35441312"/>
    <w:rsid w:val="35494B7A"/>
    <w:rsid w:val="354D466A"/>
    <w:rsid w:val="355A6D87"/>
    <w:rsid w:val="355E6877"/>
    <w:rsid w:val="35647C06"/>
    <w:rsid w:val="356674DA"/>
    <w:rsid w:val="3569521C"/>
    <w:rsid w:val="356B2D42"/>
    <w:rsid w:val="357E2A76"/>
    <w:rsid w:val="358A766C"/>
    <w:rsid w:val="35926521"/>
    <w:rsid w:val="359A3628"/>
    <w:rsid w:val="35A10512"/>
    <w:rsid w:val="35A66F4F"/>
    <w:rsid w:val="35AD335B"/>
    <w:rsid w:val="35B46497"/>
    <w:rsid w:val="35B93AAE"/>
    <w:rsid w:val="35CD1307"/>
    <w:rsid w:val="35E6686D"/>
    <w:rsid w:val="35EA010B"/>
    <w:rsid w:val="35F76384"/>
    <w:rsid w:val="360016DD"/>
    <w:rsid w:val="36127662"/>
    <w:rsid w:val="36140CE4"/>
    <w:rsid w:val="362C0724"/>
    <w:rsid w:val="363E2205"/>
    <w:rsid w:val="364C4922"/>
    <w:rsid w:val="364F61C0"/>
    <w:rsid w:val="36522B40"/>
    <w:rsid w:val="36557C1C"/>
    <w:rsid w:val="3659703F"/>
    <w:rsid w:val="36617CA1"/>
    <w:rsid w:val="36723C5D"/>
    <w:rsid w:val="368220F2"/>
    <w:rsid w:val="368816D2"/>
    <w:rsid w:val="369B1405"/>
    <w:rsid w:val="369E0EF6"/>
    <w:rsid w:val="36A209E6"/>
    <w:rsid w:val="36A302BA"/>
    <w:rsid w:val="36A77D38"/>
    <w:rsid w:val="36AF3103"/>
    <w:rsid w:val="36B97ADD"/>
    <w:rsid w:val="36C7044C"/>
    <w:rsid w:val="36DC53B7"/>
    <w:rsid w:val="36E0150E"/>
    <w:rsid w:val="36E42408"/>
    <w:rsid w:val="36EE7787"/>
    <w:rsid w:val="36F17277"/>
    <w:rsid w:val="36FA437E"/>
    <w:rsid w:val="36FB00F6"/>
    <w:rsid w:val="370B658B"/>
    <w:rsid w:val="37217B5C"/>
    <w:rsid w:val="372B2789"/>
    <w:rsid w:val="373C4996"/>
    <w:rsid w:val="37425D25"/>
    <w:rsid w:val="374E46CA"/>
    <w:rsid w:val="375A4E1C"/>
    <w:rsid w:val="375C6DE7"/>
    <w:rsid w:val="37607F59"/>
    <w:rsid w:val="3768578B"/>
    <w:rsid w:val="37691503"/>
    <w:rsid w:val="376C68FE"/>
    <w:rsid w:val="37732382"/>
    <w:rsid w:val="377C1237"/>
    <w:rsid w:val="377C4D93"/>
    <w:rsid w:val="37826121"/>
    <w:rsid w:val="378B147A"/>
    <w:rsid w:val="379E73FF"/>
    <w:rsid w:val="379F0A81"/>
    <w:rsid w:val="37AB1B1C"/>
    <w:rsid w:val="37CB5D1A"/>
    <w:rsid w:val="37D03331"/>
    <w:rsid w:val="37FC2378"/>
    <w:rsid w:val="38044D88"/>
    <w:rsid w:val="382A2A41"/>
    <w:rsid w:val="38327B47"/>
    <w:rsid w:val="3836588A"/>
    <w:rsid w:val="38376F0C"/>
    <w:rsid w:val="38392C84"/>
    <w:rsid w:val="383C4522"/>
    <w:rsid w:val="384653A1"/>
    <w:rsid w:val="384A6C3F"/>
    <w:rsid w:val="384D2BD3"/>
    <w:rsid w:val="384D4981"/>
    <w:rsid w:val="38507FCD"/>
    <w:rsid w:val="385201EA"/>
    <w:rsid w:val="386341A5"/>
    <w:rsid w:val="386F48F8"/>
    <w:rsid w:val="38726196"/>
    <w:rsid w:val="38787C50"/>
    <w:rsid w:val="387E259F"/>
    <w:rsid w:val="387E4B3B"/>
    <w:rsid w:val="38A74091"/>
    <w:rsid w:val="38B92017"/>
    <w:rsid w:val="38C033A5"/>
    <w:rsid w:val="38C05153"/>
    <w:rsid w:val="38CA5FD2"/>
    <w:rsid w:val="38F44DFD"/>
    <w:rsid w:val="38F80D91"/>
    <w:rsid w:val="38FD63A7"/>
    <w:rsid w:val="3902751A"/>
    <w:rsid w:val="39033292"/>
    <w:rsid w:val="391A2AB5"/>
    <w:rsid w:val="392576AC"/>
    <w:rsid w:val="3934169D"/>
    <w:rsid w:val="3949339B"/>
    <w:rsid w:val="39567866"/>
    <w:rsid w:val="395B30CE"/>
    <w:rsid w:val="3962620A"/>
    <w:rsid w:val="39673821"/>
    <w:rsid w:val="396B1563"/>
    <w:rsid w:val="39716BF7"/>
    <w:rsid w:val="39736669"/>
    <w:rsid w:val="397C551E"/>
    <w:rsid w:val="39822409"/>
    <w:rsid w:val="398919E9"/>
    <w:rsid w:val="398E0DAD"/>
    <w:rsid w:val="39930ABA"/>
    <w:rsid w:val="399D36E6"/>
    <w:rsid w:val="39B14CB1"/>
    <w:rsid w:val="39BF540B"/>
    <w:rsid w:val="39C46EC5"/>
    <w:rsid w:val="39CD3FCC"/>
    <w:rsid w:val="39D32C64"/>
    <w:rsid w:val="39DC420F"/>
    <w:rsid w:val="39DE7F87"/>
    <w:rsid w:val="39E15381"/>
    <w:rsid w:val="39E430C3"/>
    <w:rsid w:val="39EF3F42"/>
    <w:rsid w:val="39F94DC1"/>
    <w:rsid w:val="3A0472C2"/>
    <w:rsid w:val="3A15327D"/>
    <w:rsid w:val="3A217E73"/>
    <w:rsid w:val="3A257964"/>
    <w:rsid w:val="3A2F07E2"/>
    <w:rsid w:val="3A30455A"/>
    <w:rsid w:val="3A347BA7"/>
    <w:rsid w:val="3A410516"/>
    <w:rsid w:val="3A43428E"/>
    <w:rsid w:val="3A443B62"/>
    <w:rsid w:val="3A485400"/>
    <w:rsid w:val="3A4A60C7"/>
    <w:rsid w:val="3A4B4EF0"/>
    <w:rsid w:val="3A575643"/>
    <w:rsid w:val="3A5B15D7"/>
    <w:rsid w:val="3A5E4C24"/>
    <w:rsid w:val="3A654204"/>
    <w:rsid w:val="3A6B10EF"/>
    <w:rsid w:val="3A712BA9"/>
    <w:rsid w:val="3A736BFA"/>
    <w:rsid w:val="3A8328DC"/>
    <w:rsid w:val="3A83468A"/>
    <w:rsid w:val="3A86417A"/>
    <w:rsid w:val="3A8D5509"/>
    <w:rsid w:val="3A944AE9"/>
    <w:rsid w:val="3AC76C6D"/>
    <w:rsid w:val="3AD13648"/>
    <w:rsid w:val="3AD849D6"/>
    <w:rsid w:val="3AE570F3"/>
    <w:rsid w:val="3AEC222F"/>
    <w:rsid w:val="3AF630AE"/>
    <w:rsid w:val="3B082DE1"/>
    <w:rsid w:val="3B143534"/>
    <w:rsid w:val="3B1F2605"/>
    <w:rsid w:val="3B255741"/>
    <w:rsid w:val="3B2A71FC"/>
    <w:rsid w:val="3B3B31B7"/>
    <w:rsid w:val="3B3F4A55"/>
    <w:rsid w:val="3B464036"/>
    <w:rsid w:val="3B516536"/>
    <w:rsid w:val="3B5E2A01"/>
    <w:rsid w:val="3B6F3B9D"/>
    <w:rsid w:val="3B7F12F6"/>
    <w:rsid w:val="3B8A4B98"/>
    <w:rsid w:val="3B8E32E7"/>
    <w:rsid w:val="3B974891"/>
    <w:rsid w:val="3B9823B7"/>
    <w:rsid w:val="3BDA29D0"/>
    <w:rsid w:val="3BDC6748"/>
    <w:rsid w:val="3BE21884"/>
    <w:rsid w:val="3C0417FB"/>
    <w:rsid w:val="3C047A4D"/>
    <w:rsid w:val="3C096E11"/>
    <w:rsid w:val="3C0C59EA"/>
    <w:rsid w:val="3C0E2679"/>
    <w:rsid w:val="3C123F18"/>
    <w:rsid w:val="3C243C4B"/>
    <w:rsid w:val="3C2459F9"/>
    <w:rsid w:val="3C7A4FBF"/>
    <w:rsid w:val="3C7F0E81"/>
    <w:rsid w:val="3C830972"/>
    <w:rsid w:val="3C991F43"/>
    <w:rsid w:val="3C9E1C4F"/>
    <w:rsid w:val="3CA46597"/>
    <w:rsid w:val="3CB11983"/>
    <w:rsid w:val="3CB7061B"/>
    <w:rsid w:val="3CC50F8A"/>
    <w:rsid w:val="3CD04C4C"/>
    <w:rsid w:val="3CD613E9"/>
    <w:rsid w:val="3CD70CBD"/>
    <w:rsid w:val="3CE21B3C"/>
    <w:rsid w:val="3CED04E1"/>
    <w:rsid w:val="3CF655E7"/>
    <w:rsid w:val="3CF950D8"/>
    <w:rsid w:val="3CFC20B1"/>
    <w:rsid w:val="3D146E96"/>
    <w:rsid w:val="3D1E4B3E"/>
    <w:rsid w:val="3D2A5291"/>
    <w:rsid w:val="3D2F28A7"/>
    <w:rsid w:val="3D324146"/>
    <w:rsid w:val="3D3A30E3"/>
    <w:rsid w:val="3D3D0CEE"/>
    <w:rsid w:val="3D3F6F8E"/>
    <w:rsid w:val="3D4E71D1"/>
    <w:rsid w:val="3D5B544A"/>
    <w:rsid w:val="3D5F13DF"/>
    <w:rsid w:val="3D6469F5"/>
    <w:rsid w:val="3D66752E"/>
    <w:rsid w:val="3D6E33D0"/>
    <w:rsid w:val="3D78424E"/>
    <w:rsid w:val="3D7A7FC6"/>
    <w:rsid w:val="3D7D7AB7"/>
    <w:rsid w:val="3D8C1AA8"/>
    <w:rsid w:val="3D9D5A63"/>
    <w:rsid w:val="3DC456E6"/>
    <w:rsid w:val="3DE25B6C"/>
    <w:rsid w:val="3DE6740A"/>
    <w:rsid w:val="3DE96EFA"/>
    <w:rsid w:val="3DEA6D00"/>
    <w:rsid w:val="3DFE0BF8"/>
    <w:rsid w:val="3E027FBC"/>
    <w:rsid w:val="3E0E070F"/>
    <w:rsid w:val="3E0E4BB3"/>
    <w:rsid w:val="3E155F41"/>
    <w:rsid w:val="3E1D4AF4"/>
    <w:rsid w:val="3E1D4DF6"/>
    <w:rsid w:val="3E295549"/>
    <w:rsid w:val="3E3143FD"/>
    <w:rsid w:val="3E344636"/>
    <w:rsid w:val="3E3A1504"/>
    <w:rsid w:val="3E420AA4"/>
    <w:rsid w:val="3E442382"/>
    <w:rsid w:val="3E481E73"/>
    <w:rsid w:val="3E483C21"/>
    <w:rsid w:val="3E4D3BD3"/>
    <w:rsid w:val="3E4D56DB"/>
    <w:rsid w:val="3E5325C6"/>
    <w:rsid w:val="3E5A3954"/>
    <w:rsid w:val="3E6502E3"/>
    <w:rsid w:val="3E703177"/>
    <w:rsid w:val="3E742C68"/>
    <w:rsid w:val="3E7C1B1C"/>
    <w:rsid w:val="3E8409D1"/>
    <w:rsid w:val="3E976956"/>
    <w:rsid w:val="3E9A01F4"/>
    <w:rsid w:val="3EB43064"/>
    <w:rsid w:val="3EB968CD"/>
    <w:rsid w:val="3EC62D97"/>
    <w:rsid w:val="3ECD2378"/>
    <w:rsid w:val="3EE020AB"/>
    <w:rsid w:val="3EE17BD1"/>
    <w:rsid w:val="3EEA4CD8"/>
    <w:rsid w:val="3EFB6EE5"/>
    <w:rsid w:val="3F125FDD"/>
    <w:rsid w:val="3F161F71"/>
    <w:rsid w:val="3F171845"/>
    <w:rsid w:val="3F20694C"/>
    <w:rsid w:val="3F277CDA"/>
    <w:rsid w:val="3F2F3033"/>
    <w:rsid w:val="3F36616F"/>
    <w:rsid w:val="3F3C12AC"/>
    <w:rsid w:val="3F3E3276"/>
    <w:rsid w:val="3F3E6DD2"/>
    <w:rsid w:val="3F424B14"/>
    <w:rsid w:val="3F4343E8"/>
    <w:rsid w:val="3F4563B2"/>
    <w:rsid w:val="3F4A5777"/>
    <w:rsid w:val="3F542A99"/>
    <w:rsid w:val="3F5B3E28"/>
    <w:rsid w:val="3F5C54AA"/>
    <w:rsid w:val="3F5D36FC"/>
    <w:rsid w:val="3F6251B6"/>
    <w:rsid w:val="3F7153F9"/>
    <w:rsid w:val="3F780536"/>
    <w:rsid w:val="3F890995"/>
    <w:rsid w:val="3F95733A"/>
    <w:rsid w:val="3F9A4950"/>
    <w:rsid w:val="3FAC6431"/>
    <w:rsid w:val="3FB24860"/>
    <w:rsid w:val="3FB5178A"/>
    <w:rsid w:val="3FB62E0C"/>
    <w:rsid w:val="3FB86B84"/>
    <w:rsid w:val="3FCF3ECE"/>
    <w:rsid w:val="3FDF05B5"/>
    <w:rsid w:val="3FE21E53"/>
    <w:rsid w:val="3FE43E1D"/>
    <w:rsid w:val="3FFD4EDF"/>
    <w:rsid w:val="400C0C7E"/>
    <w:rsid w:val="401F09B1"/>
    <w:rsid w:val="40204729"/>
    <w:rsid w:val="402426A6"/>
    <w:rsid w:val="4025571D"/>
    <w:rsid w:val="40291830"/>
    <w:rsid w:val="40295CD4"/>
    <w:rsid w:val="40387CC5"/>
    <w:rsid w:val="404448BC"/>
    <w:rsid w:val="4047615A"/>
    <w:rsid w:val="404E39A3"/>
    <w:rsid w:val="405A40DF"/>
    <w:rsid w:val="405C39B3"/>
    <w:rsid w:val="40640ABA"/>
    <w:rsid w:val="406B52E0"/>
    <w:rsid w:val="406D3E12"/>
    <w:rsid w:val="407C5E04"/>
    <w:rsid w:val="40813AF9"/>
    <w:rsid w:val="408D0011"/>
    <w:rsid w:val="40925627"/>
    <w:rsid w:val="4093139F"/>
    <w:rsid w:val="409A44DC"/>
    <w:rsid w:val="409C64A6"/>
    <w:rsid w:val="409E221E"/>
    <w:rsid w:val="40A35ACE"/>
    <w:rsid w:val="40A62E81"/>
    <w:rsid w:val="40A92971"/>
    <w:rsid w:val="40BC4452"/>
    <w:rsid w:val="40BC6B48"/>
    <w:rsid w:val="40C33A32"/>
    <w:rsid w:val="40C559FD"/>
    <w:rsid w:val="40C63523"/>
    <w:rsid w:val="40CA3013"/>
    <w:rsid w:val="40CD2B03"/>
    <w:rsid w:val="40CD48B1"/>
    <w:rsid w:val="40CE4185"/>
    <w:rsid w:val="40CF687B"/>
    <w:rsid w:val="40D774DE"/>
    <w:rsid w:val="40ED0AAF"/>
    <w:rsid w:val="40ED6D01"/>
    <w:rsid w:val="40F94117"/>
    <w:rsid w:val="40F956A6"/>
    <w:rsid w:val="411C75E7"/>
    <w:rsid w:val="41200E85"/>
    <w:rsid w:val="412344D1"/>
    <w:rsid w:val="41456B3D"/>
    <w:rsid w:val="41483F38"/>
    <w:rsid w:val="41550197"/>
    <w:rsid w:val="41676AB4"/>
    <w:rsid w:val="41727207"/>
    <w:rsid w:val="4176763F"/>
    <w:rsid w:val="417967E7"/>
    <w:rsid w:val="418036D2"/>
    <w:rsid w:val="418C02C8"/>
    <w:rsid w:val="41943621"/>
    <w:rsid w:val="419B050B"/>
    <w:rsid w:val="419E1DAA"/>
    <w:rsid w:val="41A37D9D"/>
    <w:rsid w:val="41A73354"/>
    <w:rsid w:val="41CA0DF1"/>
    <w:rsid w:val="41D67795"/>
    <w:rsid w:val="41D8350E"/>
    <w:rsid w:val="41E55C2A"/>
    <w:rsid w:val="41EA4FEF"/>
    <w:rsid w:val="42002A64"/>
    <w:rsid w:val="42004812"/>
    <w:rsid w:val="42042555"/>
    <w:rsid w:val="42073DF3"/>
    <w:rsid w:val="42102B0B"/>
    <w:rsid w:val="42116A20"/>
    <w:rsid w:val="4214206C"/>
    <w:rsid w:val="42156510"/>
    <w:rsid w:val="422B7AE1"/>
    <w:rsid w:val="42402E61"/>
    <w:rsid w:val="42664FBD"/>
    <w:rsid w:val="426B4382"/>
    <w:rsid w:val="42721EA8"/>
    <w:rsid w:val="427A45C5"/>
    <w:rsid w:val="428B4A24"/>
    <w:rsid w:val="428C60A6"/>
    <w:rsid w:val="429F5DD9"/>
    <w:rsid w:val="42A41642"/>
    <w:rsid w:val="42BC4BDD"/>
    <w:rsid w:val="42C57F36"/>
    <w:rsid w:val="42C65A5C"/>
    <w:rsid w:val="42CD0B98"/>
    <w:rsid w:val="42CE66BF"/>
    <w:rsid w:val="42D40179"/>
    <w:rsid w:val="42D9753D"/>
    <w:rsid w:val="42DA5063"/>
    <w:rsid w:val="42DF08CC"/>
    <w:rsid w:val="42E87780"/>
    <w:rsid w:val="42F500EF"/>
    <w:rsid w:val="430D368B"/>
    <w:rsid w:val="430F2F5F"/>
    <w:rsid w:val="43193DDE"/>
    <w:rsid w:val="431C38CE"/>
    <w:rsid w:val="431E31A2"/>
    <w:rsid w:val="43252782"/>
    <w:rsid w:val="43340C18"/>
    <w:rsid w:val="43370708"/>
    <w:rsid w:val="434F5A51"/>
    <w:rsid w:val="43656E2C"/>
    <w:rsid w:val="437454B8"/>
    <w:rsid w:val="437B05F4"/>
    <w:rsid w:val="437C436D"/>
    <w:rsid w:val="437E1E93"/>
    <w:rsid w:val="438576C5"/>
    <w:rsid w:val="4387343D"/>
    <w:rsid w:val="43AC5B43"/>
    <w:rsid w:val="43AF4742"/>
    <w:rsid w:val="43B35FE0"/>
    <w:rsid w:val="43B41D58"/>
    <w:rsid w:val="43B458B4"/>
    <w:rsid w:val="43C401ED"/>
    <w:rsid w:val="43C7383A"/>
    <w:rsid w:val="43CA332A"/>
    <w:rsid w:val="43CC70A2"/>
    <w:rsid w:val="43CD6976"/>
    <w:rsid w:val="43D441A9"/>
    <w:rsid w:val="43D877F5"/>
    <w:rsid w:val="43EE526A"/>
    <w:rsid w:val="43FF1225"/>
    <w:rsid w:val="44056110"/>
    <w:rsid w:val="44110F59"/>
    <w:rsid w:val="44136A7F"/>
    <w:rsid w:val="44184095"/>
    <w:rsid w:val="445D7CFA"/>
    <w:rsid w:val="447339C1"/>
    <w:rsid w:val="447514E8"/>
    <w:rsid w:val="44894F93"/>
    <w:rsid w:val="44B10046"/>
    <w:rsid w:val="44B30262"/>
    <w:rsid w:val="44BF09B5"/>
    <w:rsid w:val="44C27B85"/>
    <w:rsid w:val="44C45FCB"/>
    <w:rsid w:val="44D77AAC"/>
    <w:rsid w:val="44D97CC8"/>
    <w:rsid w:val="44DA57EF"/>
    <w:rsid w:val="44E67CEF"/>
    <w:rsid w:val="44F52628"/>
    <w:rsid w:val="44F7591F"/>
    <w:rsid w:val="44F93EC7"/>
    <w:rsid w:val="450A60D4"/>
    <w:rsid w:val="45372C41"/>
    <w:rsid w:val="4537679D"/>
    <w:rsid w:val="45435142"/>
    <w:rsid w:val="454964D0"/>
    <w:rsid w:val="454F3AE7"/>
    <w:rsid w:val="455E1F7C"/>
    <w:rsid w:val="4568104C"/>
    <w:rsid w:val="456D21BF"/>
    <w:rsid w:val="45833790"/>
    <w:rsid w:val="458B0897"/>
    <w:rsid w:val="459260C9"/>
    <w:rsid w:val="45941E41"/>
    <w:rsid w:val="45947182"/>
    <w:rsid w:val="45961716"/>
    <w:rsid w:val="45997458"/>
    <w:rsid w:val="45BE2A1A"/>
    <w:rsid w:val="45C02C36"/>
    <w:rsid w:val="45C75D73"/>
    <w:rsid w:val="45CC15DB"/>
    <w:rsid w:val="45CD7101"/>
    <w:rsid w:val="45DB35CC"/>
    <w:rsid w:val="45E36925"/>
    <w:rsid w:val="45F34DBA"/>
    <w:rsid w:val="45F41E38"/>
    <w:rsid w:val="45F91CA4"/>
    <w:rsid w:val="460E39A2"/>
    <w:rsid w:val="461B60BF"/>
    <w:rsid w:val="461D3BE5"/>
    <w:rsid w:val="461F5BAF"/>
    <w:rsid w:val="46207231"/>
    <w:rsid w:val="46250CEB"/>
    <w:rsid w:val="46252A99"/>
    <w:rsid w:val="462C5BD6"/>
    <w:rsid w:val="463902F3"/>
    <w:rsid w:val="463D4287"/>
    <w:rsid w:val="464078D3"/>
    <w:rsid w:val="4642364B"/>
    <w:rsid w:val="464F5D68"/>
    <w:rsid w:val="466C2476"/>
    <w:rsid w:val="46737CA9"/>
    <w:rsid w:val="46841EB6"/>
    <w:rsid w:val="4685178A"/>
    <w:rsid w:val="46895B79"/>
    <w:rsid w:val="46B75DE7"/>
    <w:rsid w:val="46BD7176"/>
    <w:rsid w:val="46C0672D"/>
    <w:rsid w:val="46C6427C"/>
    <w:rsid w:val="46DF0E9A"/>
    <w:rsid w:val="46DF70EC"/>
    <w:rsid w:val="46E62229"/>
    <w:rsid w:val="46EB783F"/>
    <w:rsid w:val="46F54B62"/>
    <w:rsid w:val="4703102D"/>
    <w:rsid w:val="47094169"/>
    <w:rsid w:val="47282841"/>
    <w:rsid w:val="472D42FC"/>
    <w:rsid w:val="472E3BD0"/>
    <w:rsid w:val="47305B9A"/>
    <w:rsid w:val="47376F28"/>
    <w:rsid w:val="473F5DDD"/>
    <w:rsid w:val="47407C92"/>
    <w:rsid w:val="474156B1"/>
    <w:rsid w:val="47523D62"/>
    <w:rsid w:val="475A7FF8"/>
    <w:rsid w:val="475E2707"/>
    <w:rsid w:val="475F1FDB"/>
    <w:rsid w:val="47613FA5"/>
    <w:rsid w:val="47655843"/>
    <w:rsid w:val="4766659B"/>
    <w:rsid w:val="476D294A"/>
    <w:rsid w:val="47745A86"/>
    <w:rsid w:val="47777325"/>
    <w:rsid w:val="47811F51"/>
    <w:rsid w:val="478A52AA"/>
    <w:rsid w:val="47A143A2"/>
    <w:rsid w:val="47A345BE"/>
    <w:rsid w:val="47BE31A6"/>
    <w:rsid w:val="47CF53B3"/>
    <w:rsid w:val="47D77DC3"/>
    <w:rsid w:val="47E524E0"/>
    <w:rsid w:val="47ED75E7"/>
    <w:rsid w:val="47F46BC7"/>
    <w:rsid w:val="480908C5"/>
    <w:rsid w:val="480D1A37"/>
    <w:rsid w:val="4812529F"/>
    <w:rsid w:val="481B23A6"/>
    <w:rsid w:val="48217291"/>
    <w:rsid w:val="48253225"/>
    <w:rsid w:val="48286871"/>
    <w:rsid w:val="482C6361"/>
    <w:rsid w:val="482F5E51"/>
    <w:rsid w:val="48360F8E"/>
    <w:rsid w:val="483D40CA"/>
    <w:rsid w:val="484D62D8"/>
    <w:rsid w:val="48580F04"/>
    <w:rsid w:val="485A1120"/>
    <w:rsid w:val="48861F15"/>
    <w:rsid w:val="48967C7F"/>
    <w:rsid w:val="489B5295"/>
    <w:rsid w:val="48A73C3A"/>
    <w:rsid w:val="48A87177"/>
    <w:rsid w:val="48AE4FC8"/>
    <w:rsid w:val="48BB76E5"/>
    <w:rsid w:val="48BD520B"/>
    <w:rsid w:val="48D013E2"/>
    <w:rsid w:val="48DD765B"/>
    <w:rsid w:val="48EB1D78"/>
    <w:rsid w:val="48EE7ABB"/>
    <w:rsid w:val="48F6071D"/>
    <w:rsid w:val="48FA1FBB"/>
    <w:rsid w:val="48FA645F"/>
    <w:rsid w:val="48FF5824"/>
    <w:rsid w:val="48FF75D2"/>
    <w:rsid w:val="49060960"/>
    <w:rsid w:val="490715C7"/>
    <w:rsid w:val="49104BA4"/>
    <w:rsid w:val="49155047"/>
    <w:rsid w:val="49261002"/>
    <w:rsid w:val="4929464F"/>
    <w:rsid w:val="494B6CBB"/>
    <w:rsid w:val="494E2307"/>
    <w:rsid w:val="4953791E"/>
    <w:rsid w:val="495F2766"/>
    <w:rsid w:val="496833C9"/>
    <w:rsid w:val="498E4EBE"/>
    <w:rsid w:val="49900B72"/>
    <w:rsid w:val="499C3073"/>
    <w:rsid w:val="49B10406"/>
    <w:rsid w:val="49B44860"/>
    <w:rsid w:val="49BA799D"/>
    <w:rsid w:val="49D7054F"/>
    <w:rsid w:val="49F96717"/>
    <w:rsid w:val="49FC1D63"/>
    <w:rsid w:val="4A067681"/>
    <w:rsid w:val="4A0B1FA6"/>
    <w:rsid w:val="4A0F1A96"/>
    <w:rsid w:val="4A161077"/>
    <w:rsid w:val="4A1672C9"/>
    <w:rsid w:val="4A201EF6"/>
    <w:rsid w:val="4A314103"/>
    <w:rsid w:val="4A4F4589"/>
    <w:rsid w:val="4A527BD5"/>
    <w:rsid w:val="4A547DF1"/>
    <w:rsid w:val="4A5E657A"/>
    <w:rsid w:val="4A631DE2"/>
    <w:rsid w:val="4A673681"/>
    <w:rsid w:val="4A6A4F1F"/>
    <w:rsid w:val="4A743FEF"/>
    <w:rsid w:val="4A7D10F6"/>
    <w:rsid w:val="4A7D4746"/>
    <w:rsid w:val="4A873D23"/>
    <w:rsid w:val="4A8E6E5F"/>
    <w:rsid w:val="4A954692"/>
    <w:rsid w:val="4AA04DE4"/>
    <w:rsid w:val="4AA93C99"/>
    <w:rsid w:val="4AAA5C63"/>
    <w:rsid w:val="4ABA40F8"/>
    <w:rsid w:val="4ABD7744"/>
    <w:rsid w:val="4AD8632C"/>
    <w:rsid w:val="4ADB7BCB"/>
    <w:rsid w:val="4AE0715F"/>
    <w:rsid w:val="4AE66C9B"/>
    <w:rsid w:val="4AF173EE"/>
    <w:rsid w:val="4AF60EA8"/>
    <w:rsid w:val="4B076C12"/>
    <w:rsid w:val="4B1C090F"/>
    <w:rsid w:val="4B447E66"/>
    <w:rsid w:val="4B553E21"/>
    <w:rsid w:val="4B5C51AF"/>
    <w:rsid w:val="4B5D6832"/>
    <w:rsid w:val="4B614574"/>
    <w:rsid w:val="4B6776B0"/>
    <w:rsid w:val="4B6E0A3F"/>
    <w:rsid w:val="4B7324F9"/>
    <w:rsid w:val="4B7342A7"/>
    <w:rsid w:val="4B813CEC"/>
    <w:rsid w:val="4B906C07"/>
    <w:rsid w:val="4BA40904"/>
    <w:rsid w:val="4BA601D9"/>
    <w:rsid w:val="4BB548C0"/>
    <w:rsid w:val="4BB87F0C"/>
    <w:rsid w:val="4BBE19C6"/>
    <w:rsid w:val="4BCF5981"/>
    <w:rsid w:val="4BD034A7"/>
    <w:rsid w:val="4BD5286C"/>
    <w:rsid w:val="4BD905AE"/>
    <w:rsid w:val="4BDC009E"/>
    <w:rsid w:val="4BE07B8E"/>
    <w:rsid w:val="4BE3142D"/>
    <w:rsid w:val="4BED22AB"/>
    <w:rsid w:val="4BF076A6"/>
    <w:rsid w:val="4BFE7D23"/>
    <w:rsid w:val="4C0513A3"/>
    <w:rsid w:val="4C080E93"/>
    <w:rsid w:val="4C0A4C0B"/>
    <w:rsid w:val="4C1415E6"/>
    <w:rsid w:val="4C196BFC"/>
    <w:rsid w:val="4C1E2465"/>
    <w:rsid w:val="4C231829"/>
    <w:rsid w:val="4C2D5BD6"/>
    <w:rsid w:val="4C3C28EB"/>
    <w:rsid w:val="4C3E2B07"/>
    <w:rsid w:val="4C5365B2"/>
    <w:rsid w:val="4C5F3F2E"/>
    <w:rsid w:val="4C6267F5"/>
    <w:rsid w:val="4C6B3C12"/>
    <w:rsid w:val="4C6B4F7E"/>
    <w:rsid w:val="4C6D6F48"/>
    <w:rsid w:val="4C79769B"/>
    <w:rsid w:val="4C7B1665"/>
    <w:rsid w:val="4C7E2F03"/>
    <w:rsid w:val="4C83676C"/>
    <w:rsid w:val="4C8A18A8"/>
    <w:rsid w:val="4C940979"/>
    <w:rsid w:val="4CA24E44"/>
    <w:rsid w:val="4CA87F80"/>
    <w:rsid w:val="4CB608EF"/>
    <w:rsid w:val="4CC748AA"/>
    <w:rsid w:val="4CCA6149"/>
    <w:rsid w:val="4CCC3C6F"/>
    <w:rsid w:val="4CCE3E8B"/>
    <w:rsid w:val="4CCE79E7"/>
    <w:rsid w:val="4CD07C03"/>
    <w:rsid w:val="4CD55219"/>
    <w:rsid w:val="4CDA2830"/>
    <w:rsid w:val="4CE865CF"/>
    <w:rsid w:val="4CEA67EB"/>
    <w:rsid w:val="4CFD02CC"/>
    <w:rsid w:val="4D021D86"/>
    <w:rsid w:val="4D0258E3"/>
    <w:rsid w:val="4D0C6761"/>
    <w:rsid w:val="4D1A2C2C"/>
    <w:rsid w:val="4D275349"/>
    <w:rsid w:val="4D341814"/>
    <w:rsid w:val="4D387556"/>
    <w:rsid w:val="4D3B2BA3"/>
    <w:rsid w:val="4D3F08E5"/>
    <w:rsid w:val="4D41465D"/>
    <w:rsid w:val="4D4203D5"/>
    <w:rsid w:val="4D4E6D7A"/>
    <w:rsid w:val="4D534390"/>
    <w:rsid w:val="4D616AAD"/>
    <w:rsid w:val="4D720CBA"/>
    <w:rsid w:val="4D783DF7"/>
    <w:rsid w:val="4D7A36CB"/>
    <w:rsid w:val="4D826A23"/>
    <w:rsid w:val="4D844549"/>
    <w:rsid w:val="4D8B58D8"/>
    <w:rsid w:val="4DA8648A"/>
    <w:rsid w:val="4DAC584E"/>
    <w:rsid w:val="4DB82445"/>
    <w:rsid w:val="4DB841F3"/>
    <w:rsid w:val="4DBD7A5B"/>
    <w:rsid w:val="4DC4703C"/>
    <w:rsid w:val="4DD51249"/>
    <w:rsid w:val="4DFC0584"/>
    <w:rsid w:val="4E015B9A"/>
    <w:rsid w:val="4E061402"/>
    <w:rsid w:val="4E143B1F"/>
    <w:rsid w:val="4E1B4838"/>
    <w:rsid w:val="4E1C6E78"/>
    <w:rsid w:val="4E21448E"/>
    <w:rsid w:val="4E2B2C17"/>
    <w:rsid w:val="4E320449"/>
    <w:rsid w:val="4E3B72FE"/>
    <w:rsid w:val="4E485577"/>
    <w:rsid w:val="4E577EB0"/>
    <w:rsid w:val="4E661EA1"/>
    <w:rsid w:val="4E6D3230"/>
    <w:rsid w:val="4E7D7917"/>
    <w:rsid w:val="4E9133C2"/>
    <w:rsid w:val="4E9C3B15"/>
    <w:rsid w:val="4EA34EA3"/>
    <w:rsid w:val="4EAA4484"/>
    <w:rsid w:val="4EAD187E"/>
    <w:rsid w:val="4EC81323"/>
    <w:rsid w:val="4ECF3EEA"/>
    <w:rsid w:val="4ED432AF"/>
    <w:rsid w:val="4EE03A01"/>
    <w:rsid w:val="4EE554BC"/>
    <w:rsid w:val="4EF13E61"/>
    <w:rsid w:val="4F005E52"/>
    <w:rsid w:val="4F02606E"/>
    <w:rsid w:val="4F0973FC"/>
    <w:rsid w:val="4F0B3174"/>
    <w:rsid w:val="4F0C7024"/>
    <w:rsid w:val="4F0E67C1"/>
    <w:rsid w:val="4F1836D9"/>
    <w:rsid w:val="4F1A23F8"/>
    <w:rsid w:val="4F22226C"/>
    <w:rsid w:val="4F2953A8"/>
    <w:rsid w:val="4F343D4D"/>
    <w:rsid w:val="4F3E697A"/>
    <w:rsid w:val="4F3F2E1E"/>
    <w:rsid w:val="4F5543EF"/>
    <w:rsid w:val="4F55619D"/>
    <w:rsid w:val="4F583EE0"/>
    <w:rsid w:val="4F604B42"/>
    <w:rsid w:val="4F822D0B"/>
    <w:rsid w:val="4F8627FB"/>
    <w:rsid w:val="4F936CC6"/>
    <w:rsid w:val="4F950C90"/>
    <w:rsid w:val="4FB07878"/>
    <w:rsid w:val="4FB70C06"/>
    <w:rsid w:val="4FC41575"/>
    <w:rsid w:val="4FC60E49"/>
    <w:rsid w:val="4FCD042A"/>
    <w:rsid w:val="4FCE7CFE"/>
    <w:rsid w:val="4FD55530"/>
    <w:rsid w:val="4FDA66A3"/>
    <w:rsid w:val="4FDC241B"/>
    <w:rsid w:val="4FDD6193"/>
    <w:rsid w:val="4FE319FB"/>
    <w:rsid w:val="4FF260E2"/>
    <w:rsid w:val="4FFA6D45"/>
    <w:rsid w:val="4FFF6109"/>
    <w:rsid w:val="50137E07"/>
    <w:rsid w:val="501778F7"/>
    <w:rsid w:val="50210776"/>
    <w:rsid w:val="503A5393"/>
    <w:rsid w:val="503C110B"/>
    <w:rsid w:val="50406E4E"/>
    <w:rsid w:val="50412BC6"/>
    <w:rsid w:val="50597F0F"/>
    <w:rsid w:val="505C355C"/>
    <w:rsid w:val="505E1082"/>
    <w:rsid w:val="50632B3C"/>
    <w:rsid w:val="5075461D"/>
    <w:rsid w:val="508B3E41"/>
    <w:rsid w:val="509269D5"/>
    <w:rsid w:val="50970A38"/>
    <w:rsid w:val="509727E6"/>
    <w:rsid w:val="509947B0"/>
    <w:rsid w:val="509E5922"/>
    <w:rsid w:val="50A218B6"/>
    <w:rsid w:val="50A373DC"/>
    <w:rsid w:val="50B43398"/>
    <w:rsid w:val="50B82E88"/>
    <w:rsid w:val="50BA0338"/>
    <w:rsid w:val="50C7131D"/>
    <w:rsid w:val="50D91050"/>
    <w:rsid w:val="50E0418D"/>
    <w:rsid w:val="50E27F05"/>
    <w:rsid w:val="50E53551"/>
    <w:rsid w:val="50E83041"/>
    <w:rsid w:val="50ED2406"/>
    <w:rsid w:val="50EF617E"/>
    <w:rsid w:val="50F11EF6"/>
    <w:rsid w:val="50F43794"/>
    <w:rsid w:val="50F73284"/>
    <w:rsid w:val="5100038B"/>
    <w:rsid w:val="512C73D2"/>
    <w:rsid w:val="512E4EF8"/>
    <w:rsid w:val="515C2DD9"/>
    <w:rsid w:val="51644DBE"/>
    <w:rsid w:val="51654692"/>
    <w:rsid w:val="5167665C"/>
    <w:rsid w:val="518C60C3"/>
    <w:rsid w:val="519A07DF"/>
    <w:rsid w:val="519A433C"/>
    <w:rsid w:val="519D5BDA"/>
    <w:rsid w:val="51A927D1"/>
    <w:rsid w:val="51BD627C"/>
    <w:rsid w:val="51C969CF"/>
    <w:rsid w:val="51CE614F"/>
    <w:rsid w:val="51D11D27"/>
    <w:rsid w:val="51DA0BDC"/>
    <w:rsid w:val="51E27A91"/>
    <w:rsid w:val="51FE0D6E"/>
    <w:rsid w:val="520143BB"/>
    <w:rsid w:val="5209326F"/>
    <w:rsid w:val="52171E30"/>
    <w:rsid w:val="521C11F4"/>
    <w:rsid w:val="521F6F37"/>
    <w:rsid w:val="52271947"/>
    <w:rsid w:val="522956BF"/>
    <w:rsid w:val="523302EC"/>
    <w:rsid w:val="524A3FB4"/>
    <w:rsid w:val="52592449"/>
    <w:rsid w:val="525F5585"/>
    <w:rsid w:val="52636E23"/>
    <w:rsid w:val="52701540"/>
    <w:rsid w:val="528079D5"/>
    <w:rsid w:val="528648C0"/>
    <w:rsid w:val="528D3EA0"/>
    <w:rsid w:val="52C27FEE"/>
    <w:rsid w:val="52C61160"/>
    <w:rsid w:val="52C75604"/>
    <w:rsid w:val="52E141EC"/>
    <w:rsid w:val="52ED2B91"/>
    <w:rsid w:val="52F932E4"/>
    <w:rsid w:val="52FD1026"/>
    <w:rsid w:val="530A54F1"/>
    <w:rsid w:val="53204D14"/>
    <w:rsid w:val="534529CD"/>
    <w:rsid w:val="53486019"/>
    <w:rsid w:val="534E1882"/>
    <w:rsid w:val="53560736"/>
    <w:rsid w:val="535844AE"/>
    <w:rsid w:val="535E583D"/>
    <w:rsid w:val="535E77B4"/>
    <w:rsid w:val="5367649F"/>
    <w:rsid w:val="537312E8"/>
    <w:rsid w:val="537B1F4B"/>
    <w:rsid w:val="537B63EF"/>
    <w:rsid w:val="53852DC9"/>
    <w:rsid w:val="538928BA"/>
    <w:rsid w:val="538C5F06"/>
    <w:rsid w:val="53915C12"/>
    <w:rsid w:val="53963CFA"/>
    <w:rsid w:val="539B25ED"/>
    <w:rsid w:val="53B8319F"/>
    <w:rsid w:val="53C03E02"/>
    <w:rsid w:val="53C733E2"/>
    <w:rsid w:val="53CA4C80"/>
    <w:rsid w:val="53CC6C4A"/>
    <w:rsid w:val="53D77AC9"/>
    <w:rsid w:val="53D8114B"/>
    <w:rsid w:val="53DA3115"/>
    <w:rsid w:val="53E06252"/>
    <w:rsid w:val="53E2021C"/>
    <w:rsid w:val="53E75832"/>
    <w:rsid w:val="53F046E7"/>
    <w:rsid w:val="53F8359B"/>
    <w:rsid w:val="53FA4359"/>
    <w:rsid w:val="5406215C"/>
    <w:rsid w:val="54183C3E"/>
    <w:rsid w:val="541C372E"/>
    <w:rsid w:val="54224ABC"/>
    <w:rsid w:val="54232D0E"/>
    <w:rsid w:val="54297BF9"/>
    <w:rsid w:val="543E18F6"/>
    <w:rsid w:val="54442C85"/>
    <w:rsid w:val="54520EFE"/>
    <w:rsid w:val="545478BA"/>
    <w:rsid w:val="54667296"/>
    <w:rsid w:val="546D21DB"/>
    <w:rsid w:val="54705828"/>
    <w:rsid w:val="547A48F8"/>
    <w:rsid w:val="549459BA"/>
    <w:rsid w:val="54972DB4"/>
    <w:rsid w:val="549C0AA6"/>
    <w:rsid w:val="54C53DC5"/>
    <w:rsid w:val="54CE266B"/>
    <w:rsid w:val="54D264E2"/>
    <w:rsid w:val="54D77FB1"/>
    <w:rsid w:val="54DA0EF3"/>
    <w:rsid w:val="54E16725"/>
    <w:rsid w:val="54ED6E78"/>
    <w:rsid w:val="54F40207"/>
    <w:rsid w:val="54FA3343"/>
    <w:rsid w:val="550146D2"/>
    <w:rsid w:val="55055F70"/>
    <w:rsid w:val="550A5C7C"/>
    <w:rsid w:val="55102B67"/>
    <w:rsid w:val="55144405"/>
    <w:rsid w:val="552503C0"/>
    <w:rsid w:val="55254864"/>
    <w:rsid w:val="55264138"/>
    <w:rsid w:val="55287EB0"/>
    <w:rsid w:val="553C395C"/>
    <w:rsid w:val="55603AEE"/>
    <w:rsid w:val="55767D2F"/>
    <w:rsid w:val="55816518"/>
    <w:rsid w:val="55825812"/>
    <w:rsid w:val="5583158B"/>
    <w:rsid w:val="558C043F"/>
    <w:rsid w:val="55985036"/>
    <w:rsid w:val="559B2D78"/>
    <w:rsid w:val="559B68D4"/>
    <w:rsid w:val="559D43FA"/>
    <w:rsid w:val="55AE6607"/>
    <w:rsid w:val="55B16A87"/>
    <w:rsid w:val="55EE2EA8"/>
    <w:rsid w:val="55F54236"/>
    <w:rsid w:val="55FD30EB"/>
    <w:rsid w:val="5632548A"/>
    <w:rsid w:val="56446392"/>
    <w:rsid w:val="56486A5C"/>
    <w:rsid w:val="564927D4"/>
    <w:rsid w:val="56552F27"/>
    <w:rsid w:val="565A053D"/>
    <w:rsid w:val="565D3B8A"/>
    <w:rsid w:val="566969D2"/>
    <w:rsid w:val="56837A94"/>
    <w:rsid w:val="56937008"/>
    <w:rsid w:val="56A8574D"/>
    <w:rsid w:val="56AB0D99"/>
    <w:rsid w:val="56B063AF"/>
    <w:rsid w:val="56BE3705"/>
    <w:rsid w:val="56C87B9D"/>
    <w:rsid w:val="56CB4F97"/>
    <w:rsid w:val="56CD6F61"/>
    <w:rsid w:val="56D24578"/>
    <w:rsid w:val="56F73FDE"/>
    <w:rsid w:val="570010E5"/>
    <w:rsid w:val="570D55B0"/>
    <w:rsid w:val="57106E4E"/>
    <w:rsid w:val="57122BC6"/>
    <w:rsid w:val="571F7091"/>
    <w:rsid w:val="57212E09"/>
    <w:rsid w:val="572A7F10"/>
    <w:rsid w:val="57330F18"/>
    <w:rsid w:val="574134AB"/>
    <w:rsid w:val="57415259"/>
    <w:rsid w:val="57521214"/>
    <w:rsid w:val="57533B0E"/>
    <w:rsid w:val="575E405D"/>
    <w:rsid w:val="576A2A02"/>
    <w:rsid w:val="57787224"/>
    <w:rsid w:val="57833AC4"/>
    <w:rsid w:val="57835872"/>
    <w:rsid w:val="5794182D"/>
    <w:rsid w:val="579655A5"/>
    <w:rsid w:val="57AC4DC9"/>
    <w:rsid w:val="57C33EC0"/>
    <w:rsid w:val="57E00F16"/>
    <w:rsid w:val="57E5652D"/>
    <w:rsid w:val="58005114"/>
    <w:rsid w:val="58156E12"/>
    <w:rsid w:val="582901C7"/>
    <w:rsid w:val="582C7CB7"/>
    <w:rsid w:val="583848AE"/>
    <w:rsid w:val="5838665C"/>
    <w:rsid w:val="58450D79"/>
    <w:rsid w:val="5851771E"/>
    <w:rsid w:val="585C67EF"/>
    <w:rsid w:val="58676F42"/>
    <w:rsid w:val="587F072F"/>
    <w:rsid w:val="5887183A"/>
    <w:rsid w:val="58906498"/>
    <w:rsid w:val="589D2963"/>
    <w:rsid w:val="58A957AC"/>
    <w:rsid w:val="58AB5080"/>
    <w:rsid w:val="58C3686E"/>
    <w:rsid w:val="58C85C32"/>
    <w:rsid w:val="58D04AE7"/>
    <w:rsid w:val="58D44E43"/>
    <w:rsid w:val="58D77C23"/>
    <w:rsid w:val="58DC348C"/>
    <w:rsid w:val="58E862D4"/>
    <w:rsid w:val="58EB1921"/>
    <w:rsid w:val="58ED38EB"/>
    <w:rsid w:val="58F24A5D"/>
    <w:rsid w:val="58FF717A"/>
    <w:rsid w:val="59034EBC"/>
    <w:rsid w:val="590D5D3B"/>
    <w:rsid w:val="59170968"/>
    <w:rsid w:val="591A2206"/>
    <w:rsid w:val="59232E69"/>
    <w:rsid w:val="59253609"/>
    <w:rsid w:val="59284923"/>
    <w:rsid w:val="592F3F03"/>
    <w:rsid w:val="593257A1"/>
    <w:rsid w:val="59367040"/>
    <w:rsid w:val="594A2AEB"/>
    <w:rsid w:val="59505C28"/>
    <w:rsid w:val="59553BA3"/>
    <w:rsid w:val="59653481"/>
    <w:rsid w:val="596D4A2C"/>
    <w:rsid w:val="59741916"/>
    <w:rsid w:val="5980650D"/>
    <w:rsid w:val="599124C8"/>
    <w:rsid w:val="599D630C"/>
    <w:rsid w:val="59AC7302"/>
    <w:rsid w:val="59AF294E"/>
    <w:rsid w:val="59B61F2F"/>
    <w:rsid w:val="59B95D6F"/>
    <w:rsid w:val="59BB5797"/>
    <w:rsid w:val="59C06909"/>
    <w:rsid w:val="59CD1026"/>
    <w:rsid w:val="59E06FAB"/>
    <w:rsid w:val="59E7658C"/>
    <w:rsid w:val="59EA1BD8"/>
    <w:rsid w:val="59EF71EF"/>
    <w:rsid w:val="5A056A12"/>
    <w:rsid w:val="5A0A4028"/>
    <w:rsid w:val="5A160C1F"/>
    <w:rsid w:val="5A1924BD"/>
    <w:rsid w:val="5A2C0443"/>
    <w:rsid w:val="5A317807"/>
    <w:rsid w:val="5A56726E"/>
    <w:rsid w:val="5A5A4FB0"/>
    <w:rsid w:val="5A61633E"/>
    <w:rsid w:val="5A625C12"/>
    <w:rsid w:val="5A637F6F"/>
    <w:rsid w:val="5A6B0F6B"/>
    <w:rsid w:val="5A7B0A82"/>
    <w:rsid w:val="5A8E2EAB"/>
    <w:rsid w:val="5A9A53AC"/>
    <w:rsid w:val="5AA24261"/>
    <w:rsid w:val="5AA955EF"/>
    <w:rsid w:val="5AAB1367"/>
    <w:rsid w:val="5AAB75B9"/>
    <w:rsid w:val="5AB04BD0"/>
    <w:rsid w:val="5ABD109B"/>
    <w:rsid w:val="5ABD553F"/>
    <w:rsid w:val="5ABF12B7"/>
    <w:rsid w:val="5AC309DB"/>
    <w:rsid w:val="5ACE14FA"/>
    <w:rsid w:val="5ADF1011"/>
    <w:rsid w:val="5AE623A0"/>
    <w:rsid w:val="5AE64A95"/>
    <w:rsid w:val="5AF251E8"/>
    <w:rsid w:val="5AFF16B3"/>
    <w:rsid w:val="5AFF7905"/>
    <w:rsid w:val="5B1213E7"/>
    <w:rsid w:val="5B1C04B7"/>
    <w:rsid w:val="5B223D51"/>
    <w:rsid w:val="5B2335F4"/>
    <w:rsid w:val="5B264E92"/>
    <w:rsid w:val="5B286E5C"/>
    <w:rsid w:val="5B2F1F99"/>
    <w:rsid w:val="5B501F0F"/>
    <w:rsid w:val="5B5714EF"/>
    <w:rsid w:val="5B57329D"/>
    <w:rsid w:val="5B6643C2"/>
    <w:rsid w:val="5B721E85"/>
    <w:rsid w:val="5B7976B8"/>
    <w:rsid w:val="5B841BB9"/>
    <w:rsid w:val="5B953DC6"/>
    <w:rsid w:val="5B955B74"/>
    <w:rsid w:val="5B9B762E"/>
    <w:rsid w:val="5BA83AF9"/>
    <w:rsid w:val="5BAA5AC3"/>
    <w:rsid w:val="5BAD110F"/>
    <w:rsid w:val="5BB24978"/>
    <w:rsid w:val="5BB701E0"/>
    <w:rsid w:val="5BBE50CA"/>
    <w:rsid w:val="5BC14BBB"/>
    <w:rsid w:val="5BC53DAB"/>
    <w:rsid w:val="5BCA7F13"/>
    <w:rsid w:val="5BD743DE"/>
    <w:rsid w:val="5BD90156"/>
    <w:rsid w:val="5BE03293"/>
    <w:rsid w:val="5BE10DB9"/>
    <w:rsid w:val="5BE32D83"/>
    <w:rsid w:val="5BE56AFB"/>
    <w:rsid w:val="5C14118E"/>
    <w:rsid w:val="5C163158"/>
    <w:rsid w:val="5C1D0043"/>
    <w:rsid w:val="5C1D6295"/>
    <w:rsid w:val="5C20018E"/>
    <w:rsid w:val="5C341831"/>
    <w:rsid w:val="5C350FD5"/>
    <w:rsid w:val="5C381321"/>
    <w:rsid w:val="5C3F26AF"/>
    <w:rsid w:val="5C4B1054"/>
    <w:rsid w:val="5C5B500F"/>
    <w:rsid w:val="5C657C3C"/>
    <w:rsid w:val="5C6A7000"/>
    <w:rsid w:val="5C7165E1"/>
    <w:rsid w:val="5C7659A5"/>
    <w:rsid w:val="5C78796F"/>
    <w:rsid w:val="5C7B120D"/>
    <w:rsid w:val="5C7B745F"/>
    <w:rsid w:val="5C846314"/>
    <w:rsid w:val="5C8C6F77"/>
    <w:rsid w:val="5C8E0F41"/>
    <w:rsid w:val="5C9C18B0"/>
    <w:rsid w:val="5CA22C3E"/>
    <w:rsid w:val="5CA42512"/>
    <w:rsid w:val="5CAE15E3"/>
    <w:rsid w:val="5CB0535B"/>
    <w:rsid w:val="5CB84210"/>
    <w:rsid w:val="5CE40B61"/>
    <w:rsid w:val="5CE768A3"/>
    <w:rsid w:val="5CEB0141"/>
    <w:rsid w:val="5CF039A9"/>
    <w:rsid w:val="5CFA0384"/>
    <w:rsid w:val="5D042FB1"/>
    <w:rsid w:val="5D071340"/>
    <w:rsid w:val="5D137698"/>
    <w:rsid w:val="5D153410"/>
    <w:rsid w:val="5D1F428F"/>
    <w:rsid w:val="5D1F7DEB"/>
    <w:rsid w:val="5D255365"/>
    <w:rsid w:val="5D325D70"/>
    <w:rsid w:val="5D3F66DF"/>
    <w:rsid w:val="5D443CF5"/>
    <w:rsid w:val="5D465377"/>
    <w:rsid w:val="5D4D0C02"/>
    <w:rsid w:val="5D4D1EEF"/>
    <w:rsid w:val="5D5A0E23"/>
    <w:rsid w:val="5D5E6B65"/>
    <w:rsid w:val="5D616655"/>
    <w:rsid w:val="5D6B3030"/>
    <w:rsid w:val="5D6F0D72"/>
    <w:rsid w:val="5D704AEA"/>
    <w:rsid w:val="5D755C5D"/>
    <w:rsid w:val="5D7C523D"/>
    <w:rsid w:val="5D8A5BAC"/>
    <w:rsid w:val="5D8F4F70"/>
    <w:rsid w:val="5D9500AD"/>
    <w:rsid w:val="5D995DEF"/>
    <w:rsid w:val="5DB524FD"/>
    <w:rsid w:val="5DB669A1"/>
    <w:rsid w:val="5DC664B8"/>
    <w:rsid w:val="5DCB3ACF"/>
    <w:rsid w:val="5DD15589"/>
    <w:rsid w:val="5DEA6F74"/>
    <w:rsid w:val="5DF94AE0"/>
    <w:rsid w:val="5DFB0858"/>
    <w:rsid w:val="5E015742"/>
    <w:rsid w:val="5E0314BA"/>
    <w:rsid w:val="5E070FAB"/>
    <w:rsid w:val="5E086AD1"/>
    <w:rsid w:val="5E0F1C0D"/>
    <w:rsid w:val="5E113BD7"/>
    <w:rsid w:val="5E145476"/>
    <w:rsid w:val="5E1601D1"/>
    <w:rsid w:val="5E257683"/>
    <w:rsid w:val="5E2B3851"/>
    <w:rsid w:val="5E331DA0"/>
    <w:rsid w:val="5E341674"/>
    <w:rsid w:val="5E394EDC"/>
    <w:rsid w:val="5E3E24F3"/>
    <w:rsid w:val="5E3E6996"/>
    <w:rsid w:val="5E4A70E9"/>
    <w:rsid w:val="5E543AC4"/>
    <w:rsid w:val="5E587A58"/>
    <w:rsid w:val="5E677C9B"/>
    <w:rsid w:val="5E693A13"/>
    <w:rsid w:val="5E6F4DA2"/>
    <w:rsid w:val="5E734892"/>
    <w:rsid w:val="5E8E5228"/>
    <w:rsid w:val="5E940365"/>
    <w:rsid w:val="5E9860A7"/>
    <w:rsid w:val="5E99597B"/>
    <w:rsid w:val="5EAA6F92"/>
    <w:rsid w:val="5EAC3900"/>
    <w:rsid w:val="5EC46E9C"/>
    <w:rsid w:val="5ECB647C"/>
    <w:rsid w:val="5ED115B9"/>
    <w:rsid w:val="5ED35331"/>
    <w:rsid w:val="5ED6097D"/>
    <w:rsid w:val="5EDF7832"/>
    <w:rsid w:val="5EF05EE3"/>
    <w:rsid w:val="5EF13A09"/>
    <w:rsid w:val="5EF86B45"/>
    <w:rsid w:val="5EFD23AE"/>
    <w:rsid w:val="5EFF1C82"/>
    <w:rsid w:val="5F0059FA"/>
    <w:rsid w:val="5F061262"/>
    <w:rsid w:val="5F1D47FE"/>
    <w:rsid w:val="5F2416E8"/>
    <w:rsid w:val="5F27742B"/>
    <w:rsid w:val="5F41229A"/>
    <w:rsid w:val="5F505015"/>
    <w:rsid w:val="5F52676B"/>
    <w:rsid w:val="5F8108E9"/>
    <w:rsid w:val="5F922AF6"/>
    <w:rsid w:val="5F9E149B"/>
    <w:rsid w:val="5FA10F8B"/>
    <w:rsid w:val="5FA34D03"/>
    <w:rsid w:val="5FA82319"/>
    <w:rsid w:val="5FAD16DE"/>
    <w:rsid w:val="5FAD7930"/>
    <w:rsid w:val="5FB05672"/>
    <w:rsid w:val="5FB52C88"/>
    <w:rsid w:val="5FB707AE"/>
    <w:rsid w:val="5FBC7B73"/>
    <w:rsid w:val="5FC03B07"/>
    <w:rsid w:val="5FC1162D"/>
    <w:rsid w:val="5FCA04E2"/>
    <w:rsid w:val="5FCF5AF8"/>
    <w:rsid w:val="5FD255E8"/>
    <w:rsid w:val="5FD77B3B"/>
    <w:rsid w:val="5FD924D3"/>
    <w:rsid w:val="5FDA449D"/>
    <w:rsid w:val="5FFB68ED"/>
    <w:rsid w:val="60082DB8"/>
    <w:rsid w:val="60097065"/>
    <w:rsid w:val="600A4D82"/>
    <w:rsid w:val="600B28A8"/>
    <w:rsid w:val="60114B11"/>
    <w:rsid w:val="601C4AB5"/>
    <w:rsid w:val="601E25DC"/>
    <w:rsid w:val="60234096"/>
    <w:rsid w:val="602A5424"/>
    <w:rsid w:val="60363DC9"/>
    <w:rsid w:val="603911C4"/>
    <w:rsid w:val="603D6F06"/>
    <w:rsid w:val="604A1623"/>
    <w:rsid w:val="6051650D"/>
    <w:rsid w:val="6057789C"/>
    <w:rsid w:val="60583D40"/>
    <w:rsid w:val="60716BAF"/>
    <w:rsid w:val="607D5554"/>
    <w:rsid w:val="607F676F"/>
    <w:rsid w:val="60820DBC"/>
    <w:rsid w:val="60874625"/>
    <w:rsid w:val="608C5797"/>
    <w:rsid w:val="60936B26"/>
    <w:rsid w:val="60C50CA9"/>
    <w:rsid w:val="60CA4511"/>
    <w:rsid w:val="60CB2763"/>
    <w:rsid w:val="60D1764E"/>
    <w:rsid w:val="60E70C20"/>
    <w:rsid w:val="60F11A9E"/>
    <w:rsid w:val="60F31CBA"/>
    <w:rsid w:val="60F33A68"/>
    <w:rsid w:val="60FA6BA5"/>
    <w:rsid w:val="60FF065F"/>
    <w:rsid w:val="6122434D"/>
    <w:rsid w:val="612754C0"/>
    <w:rsid w:val="613A1697"/>
    <w:rsid w:val="613C71BD"/>
    <w:rsid w:val="613D4CE3"/>
    <w:rsid w:val="61461DEA"/>
    <w:rsid w:val="615F10FE"/>
    <w:rsid w:val="61642270"/>
    <w:rsid w:val="61691F7C"/>
    <w:rsid w:val="617866B8"/>
    <w:rsid w:val="618B1EF3"/>
    <w:rsid w:val="618D5C6B"/>
    <w:rsid w:val="619673F7"/>
    <w:rsid w:val="619D5782"/>
    <w:rsid w:val="619F774C"/>
    <w:rsid w:val="61AF3E33"/>
    <w:rsid w:val="61BF1B9C"/>
    <w:rsid w:val="61C827FF"/>
    <w:rsid w:val="61D07906"/>
    <w:rsid w:val="61D76EE6"/>
    <w:rsid w:val="61ED7BB9"/>
    <w:rsid w:val="6200643D"/>
    <w:rsid w:val="62051CA5"/>
    <w:rsid w:val="621023F8"/>
    <w:rsid w:val="62126170"/>
    <w:rsid w:val="621517BC"/>
    <w:rsid w:val="62175534"/>
    <w:rsid w:val="621A5025"/>
    <w:rsid w:val="622D2FAA"/>
    <w:rsid w:val="623C31ED"/>
    <w:rsid w:val="62426A55"/>
    <w:rsid w:val="624B51DE"/>
    <w:rsid w:val="625247BE"/>
    <w:rsid w:val="625E3163"/>
    <w:rsid w:val="62742987"/>
    <w:rsid w:val="627B5AC3"/>
    <w:rsid w:val="628250A4"/>
    <w:rsid w:val="628801E0"/>
    <w:rsid w:val="628A03FC"/>
    <w:rsid w:val="628F77C1"/>
    <w:rsid w:val="6292105F"/>
    <w:rsid w:val="62922E0D"/>
    <w:rsid w:val="62946B85"/>
    <w:rsid w:val="62960B4F"/>
    <w:rsid w:val="629E17B2"/>
    <w:rsid w:val="62A74B0A"/>
    <w:rsid w:val="62AC0373"/>
    <w:rsid w:val="62B17737"/>
    <w:rsid w:val="62CF7BBD"/>
    <w:rsid w:val="62D358FF"/>
    <w:rsid w:val="62D81168"/>
    <w:rsid w:val="62E01DCA"/>
    <w:rsid w:val="62EA49F7"/>
    <w:rsid w:val="63021D41"/>
    <w:rsid w:val="63063D2F"/>
    <w:rsid w:val="63163A3E"/>
    <w:rsid w:val="631F0B45"/>
    <w:rsid w:val="63224191"/>
    <w:rsid w:val="632443AD"/>
    <w:rsid w:val="63253C81"/>
    <w:rsid w:val="632717A7"/>
    <w:rsid w:val="633640E0"/>
    <w:rsid w:val="63387E58"/>
    <w:rsid w:val="63424833"/>
    <w:rsid w:val="63442359"/>
    <w:rsid w:val="634C56B2"/>
    <w:rsid w:val="6353259C"/>
    <w:rsid w:val="635822A8"/>
    <w:rsid w:val="63585E05"/>
    <w:rsid w:val="635F7193"/>
    <w:rsid w:val="63691DC0"/>
    <w:rsid w:val="63716EC6"/>
    <w:rsid w:val="637C5F97"/>
    <w:rsid w:val="638E5CCA"/>
    <w:rsid w:val="63A23524"/>
    <w:rsid w:val="63B55005"/>
    <w:rsid w:val="63C139AA"/>
    <w:rsid w:val="63CD05A1"/>
    <w:rsid w:val="63D01E3F"/>
    <w:rsid w:val="63D7141F"/>
    <w:rsid w:val="63D86F45"/>
    <w:rsid w:val="63E85179"/>
    <w:rsid w:val="63EE6769"/>
    <w:rsid w:val="63F26259"/>
    <w:rsid w:val="63FC0E86"/>
    <w:rsid w:val="64004C4F"/>
    <w:rsid w:val="6401024A"/>
    <w:rsid w:val="64041AE8"/>
    <w:rsid w:val="640E2967"/>
    <w:rsid w:val="642B176B"/>
    <w:rsid w:val="642B3519"/>
    <w:rsid w:val="64395C36"/>
    <w:rsid w:val="643B19AE"/>
    <w:rsid w:val="643C1282"/>
    <w:rsid w:val="643C5726"/>
    <w:rsid w:val="64436AB5"/>
    <w:rsid w:val="644C3BBB"/>
    <w:rsid w:val="64520AA6"/>
    <w:rsid w:val="645667E8"/>
    <w:rsid w:val="645B3DFE"/>
    <w:rsid w:val="646C600B"/>
    <w:rsid w:val="64735C16"/>
    <w:rsid w:val="6477050C"/>
    <w:rsid w:val="6481138B"/>
    <w:rsid w:val="6493693E"/>
    <w:rsid w:val="64963088"/>
    <w:rsid w:val="64A70DF2"/>
    <w:rsid w:val="64AC28AC"/>
    <w:rsid w:val="64B13A1E"/>
    <w:rsid w:val="64B21544"/>
    <w:rsid w:val="64B82FFF"/>
    <w:rsid w:val="64B96D77"/>
    <w:rsid w:val="64C746C3"/>
    <w:rsid w:val="64E04304"/>
    <w:rsid w:val="64E536C8"/>
    <w:rsid w:val="64F46001"/>
    <w:rsid w:val="64FD4BAB"/>
    <w:rsid w:val="64FE478A"/>
    <w:rsid w:val="65051FBC"/>
    <w:rsid w:val="65091AAC"/>
    <w:rsid w:val="65150451"/>
    <w:rsid w:val="651D2E62"/>
    <w:rsid w:val="652E506F"/>
    <w:rsid w:val="655645C6"/>
    <w:rsid w:val="65586259"/>
    <w:rsid w:val="656A1E1F"/>
    <w:rsid w:val="65953340"/>
    <w:rsid w:val="659550EE"/>
    <w:rsid w:val="659C7E74"/>
    <w:rsid w:val="65A73073"/>
    <w:rsid w:val="65A90B99"/>
    <w:rsid w:val="65AE61B0"/>
    <w:rsid w:val="65AE7F5E"/>
    <w:rsid w:val="65B80DDC"/>
    <w:rsid w:val="65C459D3"/>
    <w:rsid w:val="65CD2ADA"/>
    <w:rsid w:val="65E676F8"/>
    <w:rsid w:val="65E9543A"/>
    <w:rsid w:val="65FA13F5"/>
    <w:rsid w:val="65FF1F1B"/>
    <w:rsid w:val="66124991"/>
    <w:rsid w:val="662B2E29"/>
    <w:rsid w:val="662B7800"/>
    <w:rsid w:val="663F14FE"/>
    <w:rsid w:val="663F505A"/>
    <w:rsid w:val="66434B4A"/>
    <w:rsid w:val="66544FA9"/>
    <w:rsid w:val="6659611C"/>
    <w:rsid w:val="665F56FC"/>
    <w:rsid w:val="667747F4"/>
    <w:rsid w:val="66862C89"/>
    <w:rsid w:val="669453A6"/>
    <w:rsid w:val="66A01F9C"/>
    <w:rsid w:val="66C57C55"/>
    <w:rsid w:val="66CA7019"/>
    <w:rsid w:val="66D165FA"/>
    <w:rsid w:val="66E005EB"/>
    <w:rsid w:val="67065B78"/>
    <w:rsid w:val="67112E9A"/>
    <w:rsid w:val="67114C48"/>
    <w:rsid w:val="671F55B7"/>
    <w:rsid w:val="672A3F5C"/>
    <w:rsid w:val="67397CFB"/>
    <w:rsid w:val="67423054"/>
    <w:rsid w:val="67452B44"/>
    <w:rsid w:val="674768BC"/>
    <w:rsid w:val="674943E2"/>
    <w:rsid w:val="67582877"/>
    <w:rsid w:val="676254A4"/>
    <w:rsid w:val="67642FCA"/>
    <w:rsid w:val="67650AF0"/>
    <w:rsid w:val="677156E7"/>
    <w:rsid w:val="677D5E3A"/>
    <w:rsid w:val="67955879"/>
    <w:rsid w:val="679A2E90"/>
    <w:rsid w:val="679D64DC"/>
    <w:rsid w:val="67A07D7A"/>
    <w:rsid w:val="67AB0BF9"/>
    <w:rsid w:val="67AF7FBD"/>
    <w:rsid w:val="67B6134C"/>
    <w:rsid w:val="67C779FD"/>
    <w:rsid w:val="67D45C24"/>
    <w:rsid w:val="67E61C31"/>
    <w:rsid w:val="67F26828"/>
    <w:rsid w:val="67FB3202"/>
    <w:rsid w:val="68330BEE"/>
    <w:rsid w:val="684921C0"/>
    <w:rsid w:val="68582403"/>
    <w:rsid w:val="68633281"/>
    <w:rsid w:val="68684D3C"/>
    <w:rsid w:val="686B577A"/>
    <w:rsid w:val="686E1C26"/>
    <w:rsid w:val="6878475E"/>
    <w:rsid w:val="687A4A6F"/>
    <w:rsid w:val="68891B98"/>
    <w:rsid w:val="688D02FE"/>
    <w:rsid w:val="689478DF"/>
    <w:rsid w:val="68953657"/>
    <w:rsid w:val="68955405"/>
    <w:rsid w:val="68A1024E"/>
    <w:rsid w:val="68A5389A"/>
    <w:rsid w:val="68B03FED"/>
    <w:rsid w:val="68B65AA7"/>
    <w:rsid w:val="68BC5088"/>
    <w:rsid w:val="68DB550E"/>
    <w:rsid w:val="68E819D9"/>
    <w:rsid w:val="68EF720B"/>
    <w:rsid w:val="68F11250"/>
    <w:rsid w:val="68FB170C"/>
    <w:rsid w:val="6905258B"/>
    <w:rsid w:val="690E58E3"/>
    <w:rsid w:val="691427CE"/>
    <w:rsid w:val="691602F4"/>
    <w:rsid w:val="69272501"/>
    <w:rsid w:val="69280027"/>
    <w:rsid w:val="692844CB"/>
    <w:rsid w:val="695157D0"/>
    <w:rsid w:val="695452C0"/>
    <w:rsid w:val="696C085C"/>
    <w:rsid w:val="696C260A"/>
    <w:rsid w:val="69763488"/>
    <w:rsid w:val="69A47FF6"/>
    <w:rsid w:val="69A753F0"/>
    <w:rsid w:val="69AA3132"/>
    <w:rsid w:val="69D35328"/>
    <w:rsid w:val="69EB79D2"/>
    <w:rsid w:val="69EE74C3"/>
    <w:rsid w:val="69F34AD9"/>
    <w:rsid w:val="69F5427C"/>
    <w:rsid w:val="6A040A94"/>
    <w:rsid w:val="6A0E1913"/>
    <w:rsid w:val="6A10568B"/>
    <w:rsid w:val="6A162576"/>
    <w:rsid w:val="6A2151A2"/>
    <w:rsid w:val="6A2627B9"/>
    <w:rsid w:val="6A266C5C"/>
    <w:rsid w:val="6A301889"/>
    <w:rsid w:val="6A3F7D1E"/>
    <w:rsid w:val="6A42336B"/>
    <w:rsid w:val="6A445335"/>
    <w:rsid w:val="6A484E25"/>
    <w:rsid w:val="6A4C5F97"/>
    <w:rsid w:val="6A503CD9"/>
    <w:rsid w:val="6A505A87"/>
    <w:rsid w:val="6A5512F0"/>
    <w:rsid w:val="6A5A6906"/>
    <w:rsid w:val="6A615EE7"/>
    <w:rsid w:val="6AA302AD"/>
    <w:rsid w:val="6AC67AF8"/>
    <w:rsid w:val="6ACD70D8"/>
    <w:rsid w:val="6AD42215"/>
    <w:rsid w:val="6AD9782B"/>
    <w:rsid w:val="6ADB75C4"/>
    <w:rsid w:val="6AF44665"/>
    <w:rsid w:val="6AF97ECD"/>
    <w:rsid w:val="6B054AC4"/>
    <w:rsid w:val="6B056872"/>
    <w:rsid w:val="6B122D3D"/>
    <w:rsid w:val="6B1271E1"/>
    <w:rsid w:val="6B2036AC"/>
    <w:rsid w:val="6B2D7B77"/>
    <w:rsid w:val="6B397FE0"/>
    <w:rsid w:val="6B451364"/>
    <w:rsid w:val="6B5042B7"/>
    <w:rsid w:val="6B543355"/>
    <w:rsid w:val="6B572E46"/>
    <w:rsid w:val="6B5B2936"/>
    <w:rsid w:val="6B5B46E4"/>
    <w:rsid w:val="6B6C069F"/>
    <w:rsid w:val="6B916358"/>
    <w:rsid w:val="6BA73DCD"/>
    <w:rsid w:val="6BAE515B"/>
    <w:rsid w:val="6BB87D88"/>
    <w:rsid w:val="6BBD539F"/>
    <w:rsid w:val="6BCA3618"/>
    <w:rsid w:val="6BDA5F51"/>
    <w:rsid w:val="6BE26BB3"/>
    <w:rsid w:val="6BE648F5"/>
    <w:rsid w:val="6BE97F42"/>
    <w:rsid w:val="6BEA3CBA"/>
    <w:rsid w:val="6BEE37AA"/>
    <w:rsid w:val="6BFB7C75"/>
    <w:rsid w:val="6C07661A"/>
    <w:rsid w:val="6C094140"/>
    <w:rsid w:val="6C172D01"/>
    <w:rsid w:val="6C2216A6"/>
    <w:rsid w:val="6C240F7A"/>
    <w:rsid w:val="6C44786E"/>
    <w:rsid w:val="6C4B6506"/>
    <w:rsid w:val="6C5555D7"/>
    <w:rsid w:val="6C5C4BB7"/>
    <w:rsid w:val="6C5D26DE"/>
    <w:rsid w:val="6C7517D5"/>
    <w:rsid w:val="6C7672FB"/>
    <w:rsid w:val="6C7D068A"/>
    <w:rsid w:val="6C8D4D71"/>
    <w:rsid w:val="6CA43E69"/>
    <w:rsid w:val="6CB467A2"/>
    <w:rsid w:val="6CB70040"/>
    <w:rsid w:val="6CC664D5"/>
    <w:rsid w:val="6CC67584"/>
    <w:rsid w:val="6CCB7647"/>
    <w:rsid w:val="6CD02EB0"/>
    <w:rsid w:val="6CDA5ADC"/>
    <w:rsid w:val="6CE10C19"/>
    <w:rsid w:val="6D1014FE"/>
    <w:rsid w:val="6D194857"/>
    <w:rsid w:val="6D231231"/>
    <w:rsid w:val="6D2C27DC"/>
    <w:rsid w:val="6D30394E"/>
    <w:rsid w:val="6D3262FA"/>
    <w:rsid w:val="6D3E42BD"/>
    <w:rsid w:val="6D433682"/>
    <w:rsid w:val="6D4F0278"/>
    <w:rsid w:val="6D512242"/>
    <w:rsid w:val="6D567859"/>
    <w:rsid w:val="6D6A6E60"/>
    <w:rsid w:val="6D6C2BD8"/>
    <w:rsid w:val="6D7B72BF"/>
    <w:rsid w:val="6D8343C6"/>
    <w:rsid w:val="6D8A305E"/>
    <w:rsid w:val="6D943EDD"/>
    <w:rsid w:val="6DA22A9E"/>
    <w:rsid w:val="6DAF6F69"/>
    <w:rsid w:val="6DB63E53"/>
    <w:rsid w:val="6DBD3434"/>
    <w:rsid w:val="6DC26C9C"/>
    <w:rsid w:val="6DC76061"/>
    <w:rsid w:val="6DD864C0"/>
    <w:rsid w:val="6DE44E65"/>
    <w:rsid w:val="6DEF55B7"/>
    <w:rsid w:val="6DF350A8"/>
    <w:rsid w:val="6DF36E56"/>
    <w:rsid w:val="6DF64B98"/>
    <w:rsid w:val="6E005A16"/>
    <w:rsid w:val="6E05302D"/>
    <w:rsid w:val="6E13574A"/>
    <w:rsid w:val="6E166FE8"/>
    <w:rsid w:val="6E26547D"/>
    <w:rsid w:val="6E272FA3"/>
    <w:rsid w:val="6E2A5389"/>
    <w:rsid w:val="6E301E58"/>
    <w:rsid w:val="6E3B25AB"/>
    <w:rsid w:val="6E3D27C7"/>
    <w:rsid w:val="6E5813AF"/>
    <w:rsid w:val="6E7A7577"/>
    <w:rsid w:val="6E8B52E0"/>
    <w:rsid w:val="6E8C5638"/>
    <w:rsid w:val="6E8D72AA"/>
    <w:rsid w:val="6E8E4DD0"/>
    <w:rsid w:val="6E9E14B7"/>
    <w:rsid w:val="6EA6211A"/>
    <w:rsid w:val="6EB26D11"/>
    <w:rsid w:val="6ECB392F"/>
    <w:rsid w:val="6ED21161"/>
    <w:rsid w:val="6EE113A4"/>
    <w:rsid w:val="6EE13152"/>
    <w:rsid w:val="6EE37A5C"/>
    <w:rsid w:val="6EE669BA"/>
    <w:rsid w:val="6EED1AF7"/>
    <w:rsid w:val="6EED7D49"/>
    <w:rsid w:val="6EF015E7"/>
    <w:rsid w:val="6F1572A0"/>
    <w:rsid w:val="6F3239AE"/>
    <w:rsid w:val="6F3C2A7E"/>
    <w:rsid w:val="6F3C65DA"/>
    <w:rsid w:val="6F411E43"/>
    <w:rsid w:val="6F4B0F13"/>
    <w:rsid w:val="6F4F4560"/>
    <w:rsid w:val="6F525DFE"/>
    <w:rsid w:val="6F5E47A3"/>
    <w:rsid w:val="6F6049BF"/>
    <w:rsid w:val="6F6253F2"/>
    <w:rsid w:val="6F6F075E"/>
    <w:rsid w:val="6F71097A"/>
    <w:rsid w:val="6F7E3097"/>
    <w:rsid w:val="6F80296B"/>
    <w:rsid w:val="6F8C57B4"/>
    <w:rsid w:val="6F906926"/>
    <w:rsid w:val="6FA67EF8"/>
    <w:rsid w:val="6FAD74D8"/>
    <w:rsid w:val="6FAF3250"/>
    <w:rsid w:val="6FB40867"/>
    <w:rsid w:val="6FBE7937"/>
    <w:rsid w:val="6FC7059A"/>
    <w:rsid w:val="6FE0165C"/>
    <w:rsid w:val="6FF15617"/>
    <w:rsid w:val="6FFE7D34"/>
    <w:rsid w:val="700A492A"/>
    <w:rsid w:val="70187047"/>
    <w:rsid w:val="701D01BA"/>
    <w:rsid w:val="70206657"/>
    <w:rsid w:val="702A28D7"/>
    <w:rsid w:val="703A5847"/>
    <w:rsid w:val="703B2D36"/>
    <w:rsid w:val="704E4817"/>
    <w:rsid w:val="70512559"/>
    <w:rsid w:val="705636CC"/>
    <w:rsid w:val="70673B2B"/>
    <w:rsid w:val="706A53C9"/>
    <w:rsid w:val="706B361B"/>
    <w:rsid w:val="70700C31"/>
    <w:rsid w:val="70757FF6"/>
    <w:rsid w:val="70862203"/>
    <w:rsid w:val="70875F7B"/>
    <w:rsid w:val="708C17E3"/>
    <w:rsid w:val="70974410"/>
    <w:rsid w:val="70A703CB"/>
    <w:rsid w:val="70B12FF8"/>
    <w:rsid w:val="70B623BC"/>
    <w:rsid w:val="70BF74C3"/>
    <w:rsid w:val="70C525FF"/>
    <w:rsid w:val="70D31FDB"/>
    <w:rsid w:val="70E37655"/>
    <w:rsid w:val="70E64A50"/>
    <w:rsid w:val="70E94540"/>
    <w:rsid w:val="70EE5FFA"/>
    <w:rsid w:val="70F80C27"/>
    <w:rsid w:val="71066EA0"/>
    <w:rsid w:val="710D46D2"/>
    <w:rsid w:val="71257C6E"/>
    <w:rsid w:val="71324139"/>
    <w:rsid w:val="7137174F"/>
    <w:rsid w:val="71381023"/>
    <w:rsid w:val="713E7CD2"/>
    <w:rsid w:val="714479C8"/>
    <w:rsid w:val="714A76D4"/>
    <w:rsid w:val="714D4ACF"/>
    <w:rsid w:val="715440AF"/>
    <w:rsid w:val="71566079"/>
    <w:rsid w:val="715776FB"/>
    <w:rsid w:val="715F2A54"/>
    <w:rsid w:val="71630796"/>
    <w:rsid w:val="716F0EE9"/>
    <w:rsid w:val="717402AD"/>
    <w:rsid w:val="71752277"/>
    <w:rsid w:val="71755DD4"/>
    <w:rsid w:val="717B5AE0"/>
    <w:rsid w:val="717C7162"/>
    <w:rsid w:val="718030F6"/>
    <w:rsid w:val="7185070D"/>
    <w:rsid w:val="718F158B"/>
    <w:rsid w:val="71A87F57"/>
    <w:rsid w:val="71AF5789"/>
    <w:rsid w:val="71E60A7F"/>
    <w:rsid w:val="71E80C9B"/>
    <w:rsid w:val="71F413EE"/>
    <w:rsid w:val="720553A9"/>
    <w:rsid w:val="721E646B"/>
    <w:rsid w:val="72273572"/>
    <w:rsid w:val="72281098"/>
    <w:rsid w:val="722C0B88"/>
    <w:rsid w:val="722C6DDA"/>
    <w:rsid w:val="72307D49"/>
    <w:rsid w:val="723932A5"/>
    <w:rsid w:val="7239540A"/>
    <w:rsid w:val="7249173A"/>
    <w:rsid w:val="724E4FA2"/>
    <w:rsid w:val="726A7902"/>
    <w:rsid w:val="726B5B54"/>
    <w:rsid w:val="7275252F"/>
    <w:rsid w:val="72874010"/>
    <w:rsid w:val="728C5ACB"/>
    <w:rsid w:val="72966949"/>
    <w:rsid w:val="72A72905"/>
    <w:rsid w:val="72BA6194"/>
    <w:rsid w:val="72BB3CBA"/>
    <w:rsid w:val="72C74D55"/>
    <w:rsid w:val="72C963D7"/>
    <w:rsid w:val="72CD1B96"/>
    <w:rsid w:val="72D1172F"/>
    <w:rsid w:val="72DF209E"/>
    <w:rsid w:val="72DF6B7C"/>
    <w:rsid w:val="72FA2A34"/>
    <w:rsid w:val="7309711B"/>
    <w:rsid w:val="731A6C33"/>
    <w:rsid w:val="732D2E0A"/>
    <w:rsid w:val="732E26DE"/>
    <w:rsid w:val="73412411"/>
    <w:rsid w:val="734168B5"/>
    <w:rsid w:val="7345275D"/>
    <w:rsid w:val="734F6817"/>
    <w:rsid w:val="73571C35"/>
    <w:rsid w:val="735A7977"/>
    <w:rsid w:val="737722D7"/>
    <w:rsid w:val="73972979"/>
    <w:rsid w:val="739E28D4"/>
    <w:rsid w:val="73A6496A"/>
    <w:rsid w:val="73A806E2"/>
    <w:rsid w:val="73A937F2"/>
    <w:rsid w:val="73AF1A71"/>
    <w:rsid w:val="73B07597"/>
    <w:rsid w:val="73C117A4"/>
    <w:rsid w:val="73CF2113"/>
    <w:rsid w:val="73E27B77"/>
    <w:rsid w:val="73E84F83"/>
    <w:rsid w:val="73EA0CFB"/>
    <w:rsid w:val="73F25E01"/>
    <w:rsid w:val="73FB2F08"/>
    <w:rsid w:val="73FC458A"/>
    <w:rsid w:val="74001C57"/>
    <w:rsid w:val="74033B6B"/>
    <w:rsid w:val="74035919"/>
    <w:rsid w:val="7420471D"/>
    <w:rsid w:val="74281823"/>
    <w:rsid w:val="742A10F7"/>
    <w:rsid w:val="742C4E6F"/>
    <w:rsid w:val="74393A30"/>
    <w:rsid w:val="744228E5"/>
    <w:rsid w:val="74452F75"/>
    <w:rsid w:val="7456013E"/>
    <w:rsid w:val="745D14CD"/>
    <w:rsid w:val="745F3497"/>
    <w:rsid w:val="746C1710"/>
    <w:rsid w:val="747F58E7"/>
    <w:rsid w:val="74AC35B3"/>
    <w:rsid w:val="74B3733F"/>
    <w:rsid w:val="74B66E2F"/>
    <w:rsid w:val="74BA691F"/>
    <w:rsid w:val="74C07CAE"/>
    <w:rsid w:val="74CC21AE"/>
    <w:rsid w:val="74D177C5"/>
    <w:rsid w:val="74DA7C89"/>
    <w:rsid w:val="74DF0134"/>
    <w:rsid w:val="74EC0AA3"/>
    <w:rsid w:val="74F160B9"/>
    <w:rsid w:val="74F71921"/>
    <w:rsid w:val="74FA4F6E"/>
    <w:rsid w:val="74FC0CE6"/>
    <w:rsid w:val="74FF2584"/>
    <w:rsid w:val="751122B7"/>
    <w:rsid w:val="75114065"/>
    <w:rsid w:val="751A73BE"/>
    <w:rsid w:val="751C3136"/>
    <w:rsid w:val="75241FEA"/>
    <w:rsid w:val="752E2E69"/>
    <w:rsid w:val="7533222E"/>
    <w:rsid w:val="7568637B"/>
    <w:rsid w:val="757840E4"/>
    <w:rsid w:val="759C4277"/>
    <w:rsid w:val="75A1188D"/>
    <w:rsid w:val="75A1363B"/>
    <w:rsid w:val="75A849CA"/>
    <w:rsid w:val="75AA6994"/>
    <w:rsid w:val="75BC2223"/>
    <w:rsid w:val="75BE41ED"/>
    <w:rsid w:val="75D25EEA"/>
    <w:rsid w:val="75D457BF"/>
    <w:rsid w:val="75D67789"/>
    <w:rsid w:val="75FC6AC3"/>
    <w:rsid w:val="76004806"/>
    <w:rsid w:val="76067942"/>
    <w:rsid w:val="760D6F22"/>
    <w:rsid w:val="7625601A"/>
    <w:rsid w:val="76263B40"/>
    <w:rsid w:val="762B73A9"/>
    <w:rsid w:val="76397D18"/>
    <w:rsid w:val="76424E1E"/>
    <w:rsid w:val="764861AD"/>
    <w:rsid w:val="765608C9"/>
    <w:rsid w:val="766052A4"/>
    <w:rsid w:val="766823AB"/>
    <w:rsid w:val="766A1C7F"/>
    <w:rsid w:val="766F3739"/>
    <w:rsid w:val="76780840"/>
    <w:rsid w:val="768C6099"/>
    <w:rsid w:val="76B33626"/>
    <w:rsid w:val="76B64EC4"/>
    <w:rsid w:val="76E23F0B"/>
    <w:rsid w:val="76E41A31"/>
    <w:rsid w:val="76EC4D8A"/>
    <w:rsid w:val="76FA74A7"/>
    <w:rsid w:val="770025E3"/>
    <w:rsid w:val="77112A42"/>
    <w:rsid w:val="771D4F43"/>
    <w:rsid w:val="77274014"/>
    <w:rsid w:val="772E7150"/>
    <w:rsid w:val="773A5AF5"/>
    <w:rsid w:val="773F135E"/>
    <w:rsid w:val="775070C7"/>
    <w:rsid w:val="775D17E4"/>
    <w:rsid w:val="775F555C"/>
    <w:rsid w:val="77707769"/>
    <w:rsid w:val="77860D3A"/>
    <w:rsid w:val="77935205"/>
    <w:rsid w:val="779A199D"/>
    <w:rsid w:val="779F1DFC"/>
    <w:rsid w:val="77A45665"/>
    <w:rsid w:val="77C6382D"/>
    <w:rsid w:val="77D221D2"/>
    <w:rsid w:val="77DA2E34"/>
    <w:rsid w:val="77E872FF"/>
    <w:rsid w:val="77FA7033"/>
    <w:rsid w:val="78000AED"/>
    <w:rsid w:val="7808174F"/>
    <w:rsid w:val="781520BE"/>
    <w:rsid w:val="781A76D5"/>
    <w:rsid w:val="781C169F"/>
    <w:rsid w:val="78342545"/>
    <w:rsid w:val="783D765C"/>
    <w:rsid w:val="7840713B"/>
    <w:rsid w:val="7840771E"/>
    <w:rsid w:val="78591FAB"/>
    <w:rsid w:val="785B5D23"/>
    <w:rsid w:val="785C1A9B"/>
    <w:rsid w:val="78623556"/>
    <w:rsid w:val="7883171E"/>
    <w:rsid w:val="78872FBC"/>
    <w:rsid w:val="78911745"/>
    <w:rsid w:val="78A7775C"/>
    <w:rsid w:val="78AD0549"/>
    <w:rsid w:val="78B10039"/>
    <w:rsid w:val="78B611AB"/>
    <w:rsid w:val="78B83176"/>
    <w:rsid w:val="78C35DF4"/>
    <w:rsid w:val="78C7785D"/>
    <w:rsid w:val="78CF04BF"/>
    <w:rsid w:val="78E45456"/>
    <w:rsid w:val="78E55F35"/>
    <w:rsid w:val="78F85C68"/>
    <w:rsid w:val="790A7749"/>
    <w:rsid w:val="790E7239"/>
    <w:rsid w:val="79164340"/>
    <w:rsid w:val="79227CA0"/>
    <w:rsid w:val="793B3DA7"/>
    <w:rsid w:val="793D7B1F"/>
    <w:rsid w:val="793F5645"/>
    <w:rsid w:val="794B3FEA"/>
    <w:rsid w:val="795409C4"/>
    <w:rsid w:val="79554E68"/>
    <w:rsid w:val="795F1383"/>
    <w:rsid w:val="79607C42"/>
    <w:rsid w:val="796C3F60"/>
    <w:rsid w:val="79701CA2"/>
    <w:rsid w:val="797057FE"/>
    <w:rsid w:val="797A667D"/>
    <w:rsid w:val="79886E4E"/>
    <w:rsid w:val="799040F2"/>
    <w:rsid w:val="799314ED"/>
    <w:rsid w:val="79C773E8"/>
    <w:rsid w:val="79C8563A"/>
    <w:rsid w:val="79ED32F3"/>
    <w:rsid w:val="79F44681"/>
    <w:rsid w:val="79F7750E"/>
    <w:rsid w:val="7A036672"/>
    <w:rsid w:val="7A044199"/>
    <w:rsid w:val="7A100D8F"/>
    <w:rsid w:val="7A13262E"/>
    <w:rsid w:val="7A150154"/>
    <w:rsid w:val="7A170370"/>
    <w:rsid w:val="7A1A1C0E"/>
    <w:rsid w:val="7A3E76AA"/>
    <w:rsid w:val="7A410F49"/>
    <w:rsid w:val="7A462A03"/>
    <w:rsid w:val="7A4A42A1"/>
    <w:rsid w:val="7A5213A8"/>
    <w:rsid w:val="7A574C10"/>
    <w:rsid w:val="7A6510DB"/>
    <w:rsid w:val="7A682979"/>
    <w:rsid w:val="7A747570"/>
    <w:rsid w:val="7A85177D"/>
    <w:rsid w:val="7A88301C"/>
    <w:rsid w:val="7A884099"/>
    <w:rsid w:val="7A8F43AA"/>
    <w:rsid w:val="7A9B68AB"/>
    <w:rsid w:val="7A9E639B"/>
    <w:rsid w:val="7AB21E46"/>
    <w:rsid w:val="7AB7745D"/>
    <w:rsid w:val="7ABB519F"/>
    <w:rsid w:val="7AD24297"/>
    <w:rsid w:val="7ADE2C3C"/>
    <w:rsid w:val="7AE069B4"/>
    <w:rsid w:val="7AED2E7F"/>
    <w:rsid w:val="7AEF309B"/>
    <w:rsid w:val="7B022DCE"/>
    <w:rsid w:val="7B0E1773"/>
    <w:rsid w:val="7B0E3521"/>
    <w:rsid w:val="7B1E74DC"/>
    <w:rsid w:val="7B2014A6"/>
    <w:rsid w:val="7B242D44"/>
    <w:rsid w:val="7B2C7E4B"/>
    <w:rsid w:val="7B3867F0"/>
    <w:rsid w:val="7B3E36DA"/>
    <w:rsid w:val="7B445194"/>
    <w:rsid w:val="7B4707E1"/>
    <w:rsid w:val="7B494559"/>
    <w:rsid w:val="7B4A207F"/>
    <w:rsid w:val="7B4B6523"/>
    <w:rsid w:val="7B5124B2"/>
    <w:rsid w:val="7B5D0004"/>
    <w:rsid w:val="7B783090"/>
    <w:rsid w:val="7B825CBD"/>
    <w:rsid w:val="7B833617"/>
    <w:rsid w:val="7B8732D3"/>
    <w:rsid w:val="7B8B2DC3"/>
    <w:rsid w:val="7B8F3F36"/>
    <w:rsid w:val="7BA45C33"/>
    <w:rsid w:val="7BA7127F"/>
    <w:rsid w:val="7BAB0D70"/>
    <w:rsid w:val="7BAE0860"/>
    <w:rsid w:val="7BC4727D"/>
    <w:rsid w:val="7BC57958"/>
    <w:rsid w:val="7BD83B2F"/>
    <w:rsid w:val="7BDA1655"/>
    <w:rsid w:val="7BE44282"/>
    <w:rsid w:val="7BEC370A"/>
    <w:rsid w:val="7BF5648F"/>
    <w:rsid w:val="7BF72207"/>
    <w:rsid w:val="7BF85F7F"/>
    <w:rsid w:val="7C0B180E"/>
    <w:rsid w:val="7C0C09DA"/>
    <w:rsid w:val="7C10151B"/>
    <w:rsid w:val="7C18217D"/>
    <w:rsid w:val="7C224DAA"/>
    <w:rsid w:val="7C232FFC"/>
    <w:rsid w:val="7C30396B"/>
    <w:rsid w:val="7C3074C7"/>
    <w:rsid w:val="7C321491"/>
    <w:rsid w:val="7C3A6597"/>
    <w:rsid w:val="7C440ADF"/>
    <w:rsid w:val="7C466CEA"/>
    <w:rsid w:val="7C4E5B9F"/>
    <w:rsid w:val="7C5036C5"/>
    <w:rsid w:val="7C613B24"/>
    <w:rsid w:val="7C6D24C9"/>
    <w:rsid w:val="7C6D4277"/>
    <w:rsid w:val="7C6D5115"/>
    <w:rsid w:val="7C775A22"/>
    <w:rsid w:val="7C7A6994"/>
    <w:rsid w:val="7C7B2E38"/>
    <w:rsid w:val="7C8141C6"/>
    <w:rsid w:val="7CA0289E"/>
    <w:rsid w:val="7CB43C54"/>
    <w:rsid w:val="7CC145C3"/>
    <w:rsid w:val="7CCD4D16"/>
    <w:rsid w:val="7CCD740C"/>
    <w:rsid w:val="7CD267D0"/>
    <w:rsid w:val="7CD75B94"/>
    <w:rsid w:val="7CD95DB0"/>
    <w:rsid w:val="7CDB5685"/>
    <w:rsid w:val="7CDE33C7"/>
    <w:rsid w:val="7CEB2A4A"/>
    <w:rsid w:val="7CF16C56"/>
    <w:rsid w:val="7CF6426C"/>
    <w:rsid w:val="7CFD1A9F"/>
    <w:rsid w:val="7CFD384D"/>
    <w:rsid w:val="7CFD65A0"/>
    <w:rsid w:val="7D012C11"/>
    <w:rsid w:val="7D0746CC"/>
    <w:rsid w:val="7D0E5A5A"/>
    <w:rsid w:val="7D140B97"/>
    <w:rsid w:val="7D1961AD"/>
    <w:rsid w:val="7D1B1F25"/>
    <w:rsid w:val="7D3354C1"/>
    <w:rsid w:val="7D376633"/>
    <w:rsid w:val="7D382AD7"/>
    <w:rsid w:val="7D4476CE"/>
    <w:rsid w:val="7D60202E"/>
    <w:rsid w:val="7D6438CC"/>
    <w:rsid w:val="7D6F2271"/>
    <w:rsid w:val="7D72369F"/>
    <w:rsid w:val="7D796C4C"/>
    <w:rsid w:val="7D7B0C16"/>
    <w:rsid w:val="7D7E4262"/>
    <w:rsid w:val="7D9677FD"/>
    <w:rsid w:val="7DA0067C"/>
    <w:rsid w:val="7DA41F1A"/>
    <w:rsid w:val="7DA55C93"/>
    <w:rsid w:val="7DA97531"/>
    <w:rsid w:val="7DB55ED6"/>
    <w:rsid w:val="7DC26844"/>
    <w:rsid w:val="7DC4436B"/>
    <w:rsid w:val="7DC46119"/>
    <w:rsid w:val="7DCC76C3"/>
    <w:rsid w:val="7DD56578"/>
    <w:rsid w:val="7DDB3462"/>
    <w:rsid w:val="7DE20C95"/>
    <w:rsid w:val="7DE76D19"/>
    <w:rsid w:val="7DFF53A3"/>
    <w:rsid w:val="7E01736D"/>
    <w:rsid w:val="7E064983"/>
    <w:rsid w:val="7E0D5D12"/>
    <w:rsid w:val="7E130E4E"/>
    <w:rsid w:val="7E1D1694"/>
    <w:rsid w:val="7E260B81"/>
    <w:rsid w:val="7E2B6198"/>
    <w:rsid w:val="7E307C52"/>
    <w:rsid w:val="7E492AC2"/>
    <w:rsid w:val="7E494870"/>
    <w:rsid w:val="7E552527"/>
    <w:rsid w:val="7E581CEB"/>
    <w:rsid w:val="7E590F57"/>
    <w:rsid w:val="7E631DD5"/>
    <w:rsid w:val="7E6D055E"/>
    <w:rsid w:val="7E6E42D6"/>
    <w:rsid w:val="7E90249F"/>
    <w:rsid w:val="7EAA7A04"/>
    <w:rsid w:val="7EAF6DC9"/>
    <w:rsid w:val="7EB77A2B"/>
    <w:rsid w:val="7ECB34D7"/>
    <w:rsid w:val="7ED06D3F"/>
    <w:rsid w:val="7EDE76AE"/>
    <w:rsid w:val="7EEE33D2"/>
    <w:rsid w:val="7EF02F3D"/>
    <w:rsid w:val="7F005876"/>
    <w:rsid w:val="7F17671C"/>
    <w:rsid w:val="7F231565"/>
    <w:rsid w:val="7F2552DD"/>
    <w:rsid w:val="7F401C7A"/>
    <w:rsid w:val="7F482D79"/>
    <w:rsid w:val="7F4F5EB6"/>
    <w:rsid w:val="7F565496"/>
    <w:rsid w:val="7F5C6F53"/>
    <w:rsid w:val="7F721BA4"/>
    <w:rsid w:val="7F7678E7"/>
    <w:rsid w:val="7F7818B1"/>
    <w:rsid w:val="7F7B314F"/>
    <w:rsid w:val="7F7D2A23"/>
    <w:rsid w:val="7F7E679B"/>
    <w:rsid w:val="7F82628B"/>
    <w:rsid w:val="7F833DB1"/>
    <w:rsid w:val="7F8518D8"/>
    <w:rsid w:val="7F8738A2"/>
    <w:rsid w:val="7F945FBF"/>
    <w:rsid w:val="7F985AAF"/>
    <w:rsid w:val="7FA97CBC"/>
    <w:rsid w:val="7FBF303C"/>
    <w:rsid w:val="7FD12D6F"/>
    <w:rsid w:val="7FD14B1D"/>
    <w:rsid w:val="7FD60385"/>
    <w:rsid w:val="7FDA60C7"/>
    <w:rsid w:val="7FDC1E3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626A4E"/>
  <w15:docId w15:val="{49770069-D369-449B-8D7D-2246E3088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Body Text" w:uiPriority="1" w:unhideWhenUsed="1"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9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1">
    <w:name w:val="Normal"/>
    <w:qFormat/>
    <w:pPr>
      <w:widowControl w:val="0"/>
      <w:jc w:val="both"/>
    </w:pPr>
    <w:rPr>
      <w:kern w:val="2"/>
      <w:sz w:val="24"/>
      <w:szCs w:val="24"/>
    </w:rPr>
  </w:style>
  <w:style w:type="paragraph" w:styleId="1">
    <w:name w:val="heading 1"/>
    <w:basedOn w:val="a1"/>
    <w:next w:val="a1"/>
    <w:link w:val="10"/>
    <w:qFormat/>
    <w:pPr>
      <w:keepNext/>
      <w:keepLines/>
      <w:jc w:val="left"/>
      <w:outlineLvl w:val="0"/>
    </w:pPr>
    <w:rPr>
      <w:b/>
      <w:kern w:val="44"/>
      <w:szCs w:val="20"/>
    </w:rPr>
  </w:style>
  <w:style w:type="paragraph" w:styleId="2">
    <w:name w:val="heading 2"/>
    <w:basedOn w:val="a1"/>
    <w:next w:val="a1"/>
    <w:link w:val="20"/>
    <w:unhideWhenUsed/>
    <w:qFormat/>
    <w:pPr>
      <w:keepNext/>
      <w:keepLines/>
      <w:ind w:firstLine="422"/>
      <w:outlineLvl w:val="1"/>
    </w:pPr>
    <w:rPr>
      <w:rFonts w:ascii="Arial" w:hAnsi="Arial" w:cs="黑体"/>
      <w:b/>
      <w:sz w:val="21"/>
      <w:szCs w:val="22"/>
    </w:rPr>
  </w:style>
  <w:style w:type="paragraph" w:styleId="3">
    <w:name w:val="heading 3"/>
    <w:basedOn w:val="a1"/>
    <w:next w:val="a1"/>
    <w:semiHidden/>
    <w:unhideWhenUsed/>
    <w:qFormat/>
    <w:pPr>
      <w:spacing w:beforeAutospacing="1" w:afterAutospacing="1"/>
      <w:jc w:val="left"/>
      <w:outlineLvl w:val="2"/>
    </w:pPr>
    <w:rPr>
      <w:rFonts w:ascii="宋体" w:hAnsi="宋体" w:hint="eastAsia"/>
      <w:b/>
      <w:bCs/>
      <w:kern w:val="0"/>
      <w:sz w:val="27"/>
      <w:szCs w:val="27"/>
    </w:rPr>
  </w:style>
  <w:style w:type="character" w:default="1" w:styleId="a2">
    <w:name w:val="Default Paragraph Font"/>
    <w:uiPriority w:val="1"/>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Body Text"/>
    <w:basedOn w:val="a1"/>
    <w:uiPriority w:val="1"/>
    <w:unhideWhenUsed/>
    <w:qFormat/>
    <w:pPr>
      <w:kinsoku w:val="0"/>
      <w:overflowPunct w:val="0"/>
      <w:spacing w:afterLines="100" w:line="254" w:lineRule="exact"/>
      <w:ind w:left="930" w:right="51" w:firstLine="562"/>
      <w:jc w:val="center"/>
    </w:pPr>
    <w:rPr>
      <w:b/>
      <w:bCs/>
    </w:rPr>
  </w:style>
  <w:style w:type="paragraph" w:styleId="a6">
    <w:name w:val="footer"/>
    <w:basedOn w:val="a1"/>
    <w:qFormat/>
    <w:pPr>
      <w:tabs>
        <w:tab w:val="center" w:pos="4153"/>
        <w:tab w:val="right" w:pos="8306"/>
      </w:tabs>
      <w:snapToGrid w:val="0"/>
      <w:jc w:val="left"/>
    </w:pPr>
    <w:rPr>
      <w:sz w:val="18"/>
    </w:rPr>
  </w:style>
  <w:style w:type="paragraph" w:styleId="a7">
    <w:name w:val="header"/>
    <w:basedOn w:val="a1"/>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8">
    <w:name w:val="Normal (Web)"/>
    <w:basedOn w:val="a1"/>
    <w:uiPriority w:val="99"/>
    <w:qFormat/>
    <w:pPr>
      <w:widowControl/>
      <w:spacing w:before="100" w:beforeAutospacing="1" w:after="100" w:afterAutospacing="1"/>
      <w:ind w:firstLine="482"/>
      <w:jc w:val="left"/>
    </w:pPr>
    <w:rPr>
      <w:rFonts w:ascii="宋体" w:hAnsi="宋体" w:cs="宋体"/>
      <w:b/>
      <w:kern w:val="0"/>
    </w:rPr>
  </w:style>
  <w:style w:type="table" w:styleId="a9">
    <w:name w:val="Table Grid"/>
    <w:basedOn w:val="a3"/>
    <w:uiPriority w:val="99"/>
    <w:qFormat/>
    <w:rPr>
      <w:rFonts w:ascii="宋体" w:hAnsi="宋体" w:cs="宋体"/>
      <w:sz w:val="18"/>
      <w:szCs w:val="18"/>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a">
    <w:name w:val="Strong"/>
    <w:basedOn w:val="a2"/>
    <w:qFormat/>
    <w:rPr>
      <w:b/>
    </w:rPr>
  </w:style>
  <w:style w:type="character" w:styleId="ab">
    <w:name w:val="Hyperlink"/>
    <w:basedOn w:val="a2"/>
    <w:qFormat/>
    <w:rPr>
      <w:color w:val="0000FF"/>
      <w:u w:val="single"/>
    </w:rPr>
  </w:style>
  <w:style w:type="character" w:customStyle="1" w:styleId="10">
    <w:name w:val="标题 1 字符"/>
    <w:link w:val="1"/>
    <w:qFormat/>
    <w:rPr>
      <w:rFonts w:eastAsia="宋体"/>
      <w:b/>
      <w:kern w:val="44"/>
      <w:sz w:val="21"/>
    </w:rPr>
  </w:style>
  <w:style w:type="paragraph" w:customStyle="1" w:styleId="Bodytext1">
    <w:name w:val="Body text|1"/>
    <w:basedOn w:val="a1"/>
    <w:qFormat/>
    <w:pPr>
      <w:spacing w:after="40" w:line="314" w:lineRule="auto"/>
      <w:ind w:firstLine="390"/>
    </w:pPr>
    <w:rPr>
      <w:rFonts w:ascii="宋体" w:hAnsi="宋体" w:cs="宋体"/>
      <w:sz w:val="19"/>
      <w:szCs w:val="19"/>
      <w:lang w:val="zh-TW" w:eastAsia="zh-TW" w:bidi="zh-TW"/>
    </w:rPr>
  </w:style>
  <w:style w:type="paragraph" w:customStyle="1" w:styleId="ac">
    <w:name w:val="段"/>
    <w:basedOn w:val="a1"/>
    <w:qFormat/>
    <w:pPr>
      <w:widowControl/>
      <w:autoSpaceDE w:val="0"/>
      <w:autoSpaceDN w:val="0"/>
      <w:ind w:firstLineChars="200" w:firstLine="420"/>
    </w:pPr>
    <w:rPr>
      <w:rFonts w:ascii="宋体" w:hAnsi="宋体" w:cs="宋体"/>
      <w:kern w:val="0"/>
    </w:rPr>
  </w:style>
  <w:style w:type="paragraph" w:customStyle="1" w:styleId="Bodytext2">
    <w:name w:val="Body text|2"/>
    <w:basedOn w:val="a1"/>
    <w:qFormat/>
    <w:pPr>
      <w:spacing w:after="40"/>
    </w:pPr>
    <w:rPr>
      <w:b/>
      <w:bCs/>
      <w:sz w:val="19"/>
      <w:szCs w:val="19"/>
    </w:rPr>
  </w:style>
  <w:style w:type="paragraph" w:customStyle="1" w:styleId="ad">
    <w:name w:val="终结线"/>
    <w:basedOn w:val="a1"/>
    <w:qFormat/>
    <w:pPr>
      <w:framePr w:hSpace="181" w:vSpace="181" w:wrap="around" w:vAnchor="text" w:hAnchor="margin" w:xAlign="center" w:y="285"/>
    </w:pPr>
  </w:style>
  <w:style w:type="paragraph" w:styleId="ae">
    <w:name w:val="List Paragraph"/>
    <w:basedOn w:val="a1"/>
    <w:qFormat/>
    <w:pPr>
      <w:ind w:firstLineChars="200" w:firstLine="420"/>
    </w:pPr>
    <w:rPr>
      <w:rFonts w:ascii="Calibri" w:hAnsi="Calibri"/>
      <w:sz w:val="21"/>
      <w:szCs w:val="22"/>
    </w:rPr>
  </w:style>
  <w:style w:type="character" w:customStyle="1" w:styleId="20">
    <w:name w:val="标题 2 字符"/>
    <w:link w:val="2"/>
    <w:qFormat/>
    <w:rPr>
      <w:rFonts w:ascii="Arial" w:hAnsi="Arial" w:cs="黑体"/>
      <w:b/>
      <w:kern w:val="2"/>
      <w:sz w:val="21"/>
      <w:szCs w:val="22"/>
    </w:rPr>
  </w:style>
  <w:style w:type="table" w:customStyle="1" w:styleId="TableNormal">
    <w:name w:val="Table Normal"/>
    <w:semiHidden/>
    <w:unhideWhenUsed/>
    <w:qFormat/>
    <w:tblPr>
      <w:tblCellMar>
        <w:top w:w="0" w:type="dxa"/>
        <w:left w:w="0" w:type="dxa"/>
        <w:bottom w:w="0" w:type="dxa"/>
        <w:right w:w="0" w:type="dxa"/>
      </w:tblCellMar>
    </w:tblPr>
  </w:style>
  <w:style w:type="paragraph" w:customStyle="1" w:styleId="TableParagraph">
    <w:name w:val="Table Paragraph"/>
    <w:basedOn w:val="a1"/>
    <w:uiPriority w:val="1"/>
    <w:unhideWhenUsed/>
    <w:qFormat/>
    <w:pPr>
      <w:kinsoku w:val="0"/>
      <w:overflowPunct w:val="0"/>
      <w:ind w:right="56"/>
      <w:jc w:val="center"/>
    </w:pPr>
  </w:style>
  <w:style w:type="paragraph" w:customStyle="1" w:styleId="11">
    <w:name w:val="引文目录1"/>
    <w:basedOn w:val="a1"/>
    <w:next w:val="a1"/>
    <w:qFormat/>
    <w:pPr>
      <w:ind w:leftChars="200" w:left="420"/>
    </w:pPr>
    <w:rPr>
      <w:rFonts w:ascii="Calibri" w:hAnsi="Calibri"/>
    </w:rPr>
  </w:style>
  <w:style w:type="paragraph" w:customStyle="1" w:styleId="af">
    <w:name w:val="标准文件_术语条一"/>
    <w:basedOn w:val="af0"/>
    <w:next w:val="af1"/>
    <w:qFormat/>
  </w:style>
  <w:style w:type="paragraph" w:customStyle="1" w:styleId="af0">
    <w:name w:val="标准文件_一级无标题"/>
    <w:basedOn w:val="a0"/>
    <w:qFormat/>
    <w:pPr>
      <w:spacing w:beforeLines="0" w:before="0" w:afterLines="0" w:after="0"/>
      <w:outlineLvl w:val="9"/>
    </w:pPr>
    <w:rPr>
      <w:rFonts w:ascii="宋体" w:eastAsia="宋体"/>
    </w:rPr>
  </w:style>
  <w:style w:type="paragraph" w:customStyle="1" w:styleId="a0">
    <w:name w:val="标准文件_一级条标题"/>
    <w:basedOn w:val="a"/>
    <w:next w:val="af1"/>
    <w:autoRedefine/>
    <w:qFormat/>
    <w:pPr>
      <w:numPr>
        <w:ilvl w:val="2"/>
      </w:numPr>
      <w:spacing w:beforeLines="50" w:before="50" w:afterLines="50" w:after="50"/>
      <w:ind w:left="0"/>
      <w:outlineLvl w:val="1"/>
    </w:pPr>
  </w:style>
  <w:style w:type="paragraph" w:customStyle="1" w:styleId="a">
    <w:name w:val="标准文件_章标题"/>
    <w:next w:val="af1"/>
    <w:autoRedefine/>
    <w:qFormat/>
    <w:pPr>
      <w:numPr>
        <w:ilvl w:val="1"/>
        <w:numId w:val="1"/>
      </w:numPr>
      <w:spacing w:beforeLines="100" w:before="100" w:afterLines="100" w:after="100"/>
      <w:jc w:val="both"/>
      <w:outlineLvl w:val="0"/>
    </w:pPr>
    <w:rPr>
      <w:rFonts w:ascii="黑体" w:eastAsia="黑体"/>
      <w:sz w:val="21"/>
    </w:rPr>
  </w:style>
  <w:style w:type="paragraph" w:customStyle="1" w:styleId="af1">
    <w:name w:val="标准文件_段"/>
    <w:qFormat/>
    <w:pPr>
      <w:autoSpaceDE w:val="0"/>
      <w:autoSpaceDN w:val="0"/>
      <w:ind w:firstLineChars="200" w:firstLine="200"/>
      <w:jc w:val="both"/>
    </w:pPr>
    <w:rPr>
      <w:rFonts w:ascii="宋体"/>
      <w:sz w:val="21"/>
    </w:rPr>
  </w:style>
  <w:style w:type="paragraph" w:customStyle="1" w:styleId="12">
    <w:name w:val="无间隔1"/>
    <w:basedOn w:val="a1"/>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16</Pages>
  <Words>4048</Words>
  <Characters>4291</Characters>
  <Application>Microsoft Office Word</Application>
  <DocSecurity>0</DocSecurity>
  <Lines>178</Lines>
  <Paragraphs>189</Paragraphs>
  <ScaleCrop>false</ScaleCrop>
  <Company>贵州省分析测试研究院</Company>
  <LinksUpToDate>false</LinksUpToDate>
  <CharactersWithSpaces>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悟榀</dc:creator>
  <cp:lastModifiedBy>Administrator</cp:lastModifiedBy>
  <cp:revision>27</cp:revision>
  <dcterms:created xsi:type="dcterms:W3CDTF">2024-02-26T01:10:00Z</dcterms:created>
  <dcterms:modified xsi:type="dcterms:W3CDTF">2026-05-06T09:08:00Z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44737582CA45466DAFE1609C6175D220_13</vt:lpwstr>
  </property>
  <property fmtid="{D5CDD505-2E9C-101B-9397-08002B2CF9AE}" pid="4" name="KSOTemplateDocerSaveRecord">
    <vt:lpwstr>eyJoZGlkIjoiZGFjMzBjODg3NGQzZmRlNzJjNTcyZDA2YjRhZTM5MDYiLCJ1c2VySWQiOiIxMjIwMTg4MTc0In0=</vt:lpwstr>
  </property>
</Properties>
</file>