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F27BA" w14:textId="77777777" w:rsidR="001A6C6D" w:rsidRDefault="00000000">
      <w:pPr>
        <w:pStyle w:val="aff2"/>
        <w:framePr w:wrap="around"/>
      </w:pPr>
      <w:r>
        <w:rPr>
          <w:rFonts w:hAnsi="黑体" w:cs="黑体"/>
        </w:rPr>
        <w:t>ICS</w:t>
      </w:r>
      <w:r>
        <w:rPr>
          <w:rFonts w:hAnsi="黑体"/>
        </w:rPr>
        <w:t> </w:t>
      </w:r>
      <w:bookmarkStart w:id="0" w:name="ICS"/>
      <w:r>
        <w:fldChar w:fldCharType="begin">
          <w:ffData>
            <w:name w:val="ICS"/>
            <w:enabled/>
            <w:calcOnExit w:val="0"/>
            <w:helpText w:type="text" w:val="请输入正确的ICS号："/>
            <w:textInput>
              <w:default w:val="点击此处添加ICS号"/>
            </w:textInput>
          </w:ffData>
        </w:fldChar>
      </w:r>
      <w:r>
        <w:instrText xml:space="preserve"> FORMTEXT </w:instrText>
      </w:r>
      <w:r>
        <w:fldChar w:fldCharType="separate"/>
      </w:r>
      <w:r>
        <w:rPr>
          <w:rFonts w:hint="eastAsia"/>
        </w:rPr>
        <w:t>67.140.10</w:t>
      </w:r>
      <w:r>
        <w:fldChar w:fldCharType="end"/>
      </w:r>
      <w:bookmarkEnd w:id="0"/>
    </w:p>
    <w:p w14:paraId="77E3DB91" w14:textId="77777777" w:rsidR="001A6C6D" w:rsidRDefault="00000000">
      <w:pPr>
        <w:pStyle w:val="aff2"/>
        <w:framePr w:wrap="around"/>
      </w:pPr>
      <w:bookmarkStart w:id="1" w:name="WXFLH"/>
      <w:r>
        <w:rPr>
          <w:rFonts w:hint="eastAsia"/>
        </w:rPr>
        <w:t xml:space="preserve">CCS </w:t>
      </w:r>
      <w:r>
        <w:fldChar w:fldCharType="begin">
          <w:ffData>
            <w:name w:val="WXFLH"/>
            <w:enabled/>
            <w:calcOnExit w:val="0"/>
            <w:helpText w:type="text" w:val="请输入中国标准文献分类号："/>
            <w:textInput>
              <w:default w:val="点击此处添加中国标准文献分类号"/>
            </w:textInput>
          </w:ffData>
        </w:fldChar>
      </w:r>
      <w:r>
        <w:instrText xml:space="preserve"> FORMTEXT </w:instrText>
      </w:r>
      <w:r>
        <w:fldChar w:fldCharType="separate"/>
      </w:r>
      <w:r>
        <w:rPr>
          <w:rFonts w:hint="eastAsia"/>
        </w:rPr>
        <w:t>X 55</w:t>
      </w:r>
      <w:r>
        <w:fldChar w:fldCharType="end"/>
      </w:r>
      <w:bookmarkEnd w:id="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06"/>
      </w:tblGrid>
      <w:tr w:rsidR="001A6C6D" w14:paraId="5A469937" w14:textId="77777777">
        <w:tc>
          <w:tcPr>
            <w:tcW w:w="9854" w:type="dxa"/>
            <w:tcBorders>
              <w:top w:val="nil"/>
              <w:left w:val="nil"/>
              <w:bottom w:val="nil"/>
              <w:right w:val="nil"/>
            </w:tcBorders>
          </w:tcPr>
          <w:p w14:paraId="7B6B3113" w14:textId="77777777" w:rsidR="001A6C6D" w:rsidRDefault="00000000">
            <w:pPr>
              <w:pStyle w:val="aff2"/>
              <w:framePr w:wrap="around"/>
            </w:pPr>
            <w:r>
              <w:pict w14:anchorId="08A8C92A">
                <v:rect id="BAH" o:spid="_x0000_s2053" style="position:absolute;margin-left:-5.25pt;margin-top:0;width:68.25pt;height:15.6pt;z-index:-251654144;mso-width-relative:page;mso-height-relative:page" stroked="f">
                  <v:textbox>
                    <w:txbxContent>
                      <w:p w14:paraId="3D0E6DEE" w14:textId="77777777" w:rsidR="001A6C6D" w:rsidRDefault="001A6C6D">
                        <w:pPr>
                          <w:rPr>
                            <w:rFonts w:hint="eastAsia"/>
                          </w:rPr>
                        </w:pPr>
                      </w:p>
                    </w:txbxContent>
                  </v:textbox>
                </v:rect>
              </w:pict>
            </w:r>
            <w:r>
              <w:fldChar w:fldCharType="begin">
                <w:ffData>
                  <w:name w:val="BAH"/>
                  <w:enabled/>
                  <w:calcOnExit w:val="0"/>
                  <w:textInput/>
                </w:ffData>
              </w:fldChar>
            </w:r>
            <w:bookmarkStart w:id="2" w:name="BAH"/>
            <w:r>
              <w:instrText xml:space="preserve"> FORMTEXT </w:instrText>
            </w:r>
            <w:r>
              <w:fldChar w:fldCharType="separate"/>
            </w:r>
            <w:r>
              <w:t>     </w:t>
            </w:r>
            <w:r>
              <w:fldChar w:fldCharType="end"/>
            </w:r>
            <w:bookmarkEnd w:id="2"/>
          </w:p>
        </w:tc>
      </w:tr>
    </w:tbl>
    <w:p w14:paraId="6170C1CC" w14:textId="77777777" w:rsidR="001A6C6D" w:rsidRDefault="00000000">
      <w:pPr>
        <w:pStyle w:val="aff7"/>
        <w:framePr w:wrap="around" w:x="4599" w:y="1266"/>
      </w:pPr>
      <w:bookmarkStart w:id="3" w:name="c3"/>
      <w:r>
        <w:rPr>
          <w:rFonts w:hint="eastAsia"/>
        </w:rPr>
        <w:t>T/</w:t>
      </w:r>
      <w:bookmarkEnd w:id="3"/>
      <w:r>
        <w:fldChar w:fldCharType="begin">
          <w:ffData>
            <w:name w:val=""/>
            <w:enabled/>
            <w:calcOnExit w:val="0"/>
            <w:entryMacro w:val="ShowHelp16"/>
            <w:textInput>
              <w:maxLength w:val="4"/>
            </w:textInput>
          </w:ffData>
        </w:fldChar>
      </w:r>
      <w:r>
        <w:instrText xml:space="preserve"> FORMTEXT </w:instrText>
      </w:r>
      <w:r>
        <w:fldChar w:fldCharType="separate"/>
      </w:r>
      <w:r>
        <w:rPr>
          <w:rFonts w:hint="eastAsia"/>
        </w:rPr>
        <w:t>GX</w:t>
      </w:r>
      <w:r>
        <w:t>TC</w:t>
      </w:r>
      <w:r>
        <w:fldChar w:fldCharType="end"/>
      </w:r>
    </w:p>
    <w:bookmarkStart w:id="4" w:name="c4"/>
    <w:p w14:paraId="3DC7A1C0" w14:textId="77777777" w:rsidR="001A6C6D" w:rsidRDefault="00000000">
      <w:pPr>
        <w:pStyle w:val="aff1"/>
        <w:framePr w:w="8854" w:wrap="around" w:x="1784" w:y="2498"/>
        <w:rPr>
          <w:rFonts w:hint="eastAsia"/>
        </w:rPr>
      </w:pPr>
      <w:r>
        <w:fldChar w:fldCharType="begin">
          <w:ffData>
            <w:name w:val="c4"/>
            <w:enabled/>
            <w:calcOnExit w:val="0"/>
            <w:entryMacro w:val="showhelp12"/>
            <w:textInput/>
          </w:ffData>
        </w:fldChar>
      </w:r>
      <w:r>
        <w:instrText xml:space="preserve"> FORMTEXT </w:instrText>
      </w:r>
      <w:r>
        <w:fldChar w:fldCharType="separate"/>
      </w:r>
      <w:r>
        <w:rPr>
          <w:rFonts w:hint="eastAsia"/>
        </w:rPr>
        <w:t xml:space="preserve">团体标准 </w:t>
      </w:r>
      <w:r>
        <w:fldChar w:fldCharType="end"/>
      </w:r>
      <w:bookmarkEnd w:id="4"/>
    </w:p>
    <w:p w14:paraId="2E951925" w14:textId="77777777" w:rsidR="001A6C6D" w:rsidRDefault="00000000">
      <w:pPr>
        <w:pStyle w:val="21"/>
        <w:framePr w:wrap="around" w:x="1831" w:y="3472"/>
        <w:rPr>
          <w:rFonts w:hAnsi="黑体" w:hint="eastAsia"/>
        </w:rPr>
      </w:pPr>
      <w:r>
        <w:rPr>
          <w:rFonts w:hAnsi="黑体" w:cs="黑体" w:hint="eastAsia"/>
        </w:rPr>
        <w:t>T/</w:t>
      </w:r>
      <w:bookmarkStart w:id="5" w:name="StdNo0"/>
      <w:r>
        <w:rPr>
          <w:rFonts w:hAnsi="黑体" w:cs="黑体" w:hint="eastAsia"/>
        </w:rPr>
        <w:fldChar w:fldCharType="begin">
          <w:ffData>
            <w:name w:val="StdNo0"/>
            <w:enabled/>
            <w:calcOnExit w:val="0"/>
            <w:textInput>
              <w:default w:val="GXAS"/>
            </w:textInput>
          </w:ffData>
        </w:fldChar>
      </w:r>
      <w:r>
        <w:rPr>
          <w:rFonts w:hAnsi="黑体" w:cs="黑体" w:hint="eastAsia"/>
        </w:rPr>
        <w:instrText>FORMTEXT</w:instrText>
      </w:r>
      <w:r>
        <w:rPr>
          <w:rFonts w:hAnsi="黑体" w:cs="黑体" w:hint="eastAsia"/>
        </w:rPr>
      </w:r>
      <w:r>
        <w:rPr>
          <w:rFonts w:hAnsi="黑体" w:cs="黑体" w:hint="eastAsia"/>
        </w:rPr>
        <w:fldChar w:fldCharType="separate"/>
      </w:r>
      <w:r>
        <w:rPr>
          <w:rFonts w:hAnsi="黑体" w:cs="黑体"/>
        </w:rPr>
        <w:t>G</w:t>
      </w:r>
      <w:r>
        <w:rPr>
          <w:rFonts w:hAnsi="黑体" w:cs="黑体" w:hint="eastAsia"/>
        </w:rPr>
        <w:t>X</w:t>
      </w:r>
      <w:r>
        <w:rPr>
          <w:rFonts w:hAnsi="黑体" w:cs="黑体"/>
        </w:rPr>
        <w:t>TC</w:t>
      </w:r>
      <w:r>
        <w:rPr>
          <w:rFonts w:hAnsi="黑体" w:cs="黑体" w:hint="eastAsia"/>
        </w:rPr>
        <w:fldChar w:fldCharType="end"/>
      </w:r>
      <w:bookmarkEnd w:id="5"/>
      <w:r>
        <w:rPr>
          <w:rFonts w:hAnsi="黑体" w:cs="黑体" w:hint="eastAsia"/>
        </w:rPr>
        <w:t xml:space="preserve"> </w:t>
      </w:r>
      <w:bookmarkStart w:id="6" w:name="StdNo1"/>
      <w:r>
        <w:rPr>
          <w:rFonts w:hAnsi="黑体" w:cs="黑体" w:hint="eastAsia"/>
        </w:rPr>
        <w:fldChar w:fldCharType="begin">
          <w:ffData>
            <w:name w:val="StdNo1"/>
            <w:enabled/>
            <w:calcOnExit w:val="0"/>
            <w:textInput>
              <w:default w:val="团体标准顺序号"/>
            </w:textInput>
          </w:ffData>
        </w:fldChar>
      </w:r>
      <w:r>
        <w:rPr>
          <w:rFonts w:hAnsi="黑体" w:cs="黑体" w:hint="eastAsia"/>
        </w:rPr>
        <w:instrText>FORMTEXT</w:instrText>
      </w:r>
      <w:r>
        <w:rPr>
          <w:rFonts w:hAnsi="黑体" w:cs="黑体" w:hint="eastAsia"/>
        </w:rPr>
      </w:r>
      <w:r>
        <w:rPr>
          <w:rFonts w:hAnsi="黑体" w:cs="黑体" w:hint="eastAsia"/>
        </w:rPr>
        <w:fldChar w:fldCharType="separate"/>
      </w:r>
      <w:r>
        <w:rPr>
          <w:rFonts w:hAnsi="黑体" w:cs="黑体" w:hint="eastAsia"/>
        </w:rPr>
        <w:t>XXXX</w:t>
      </w:r>
      <w:r>
        <w:rPr>
          <w:rFonts w:hAnsi="黑体" w:cs="黑体" w:hint="eastAsia"/>
        </w:rPr>
        <w:fldChar w:fldCharType="end"/>
      </w:r>
      <w:bookmarkEnd w:id="6"/>
      <w:r>
        <w:rPr>
          <w:rFonts w:hAnsi="黑体" w:cs="黑体" w:hint="eastAsia"/>
        </w:rPr>
        <w:t>—</w:t>
      </w:r>
      <w:bookmarkStart w:id="7" w:name="StdNo2"/>
      <w:r>
        <w:rPr>
          <w:rFonts w:hAnsi="黑体" w:cs="黑体" w:hint="eastAsia"/>
        </w:rPr>
        <w:fldChar w:fldCharType="begin">
          <w:ffData>
            <w:name w:val="StdNo2"/>
            <w:enabled/>
            <w:calcOnExit w:val="0"/>
            <w:textInput>
              <w:default w:val="2026"/>
              <w:maxLength w:val="4"/>
            </w:textInput>
          </w:ffData>
        </w:fldChar>
      </w:r>
      <w:r>
        <w:rPr>
          <w:rFonts w:hAnsi="黑体" w:cs="黑体" w:hint="eastAsia"/>
        </w:rPr>
        <w:instrText>FORMTEXT</w:instrText>
      </w:r>
      <w:r>
        <w:rPr>
          <w:rFonts w:hAnsi="黑体" w:cs="黑体" w:hint="eastAsia"/>
        </w:rPr>
      </w:r>
      <w:r>
        <w:rPr>
          <w:rFonts w:hAnsi="黑体" w:cs="黑体" w:hint="eastAsia"/>
        </w:rPr>
        <w:fldChar w:fldCharType="separate"/>
      </w:r>
      <w:r>
        <w:rPr>
          <w:rFonts w:hAnsi="黑体" w:cs="黑体" w:hint="eastAsia"/>
        </w:rPr>
        <w:t>2026</w:t>
      </w:r>
      <w:r>
        <w:rPr>
          <w:rFonts w:hAnsi="黑体" w:cs="黑体" w:hint="eastAsia"/>
        </w:rPr>
        <w:fldChar w:fldCharType="end"/>
      </w:r>
      <w:bookmarkEnd w:id="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40"/>
      </w:tblGrid>
      <w:tr w:rsidR="001A6C6D" w14:paraId="76057375" w14:textId="77777777">
        <w:tc>
          <w:tcPr>
            <w:tcW w:w="9356" w:type="dxa"/>
            <w:tcBorders>
              <w:top w:val="nil"/>
              <w:left w:val="nil"/>
              <w:bottom w:val="nil"/>
              <w:right w:val="nil"/>
            </w:tcBorders>
          </w:tcPr>
          <w:p w14:paraId="28F2647A" w14:textId="77777777" w:rsidR="001A6C6D" w:rsidRDefault="00000000">
            <w:pPr>
              <w:pStyle w:val="aff3"/>
              <w:framePr w:wrap="around" w:x="1831" w:y="3472"/>
            </w:pPr>
            <w:bookmarkStart w:id="8" w:name="DT"/>
            <w:r>
              <w:pict w14:anchorId="0C29E564">
                <v:rect id="DT" o:spid="_x0000_s2050" style="position:absolute;left:0;text-align:left;margin-left:372.8pt;margin-top:2.7pt;width:90pt;height:18pt;z-index:-251657216;mso-width-relative:page;mso-height-relative:page" stroked="f">
                  <v:textbox>
                    <w:txbxContent>
                      <w:p w14:paraId="1A9293D6" w14:textId="77777777" w:rsidR="001A6C6D" w:rsidRDefault="001A6C6D">
                        <w:pPr>
                          <w:rPr>
                            <w:rFonts w:hint="eastAsia"/>
                          </w:rPr>
                        </w:pPr>
                      </w:p>
                    </w:txbxContent>
                  </v:textbox>
                </v:rect>
              </w:pict>
            </w:r>
            <w:bookmarkEnd w:id="8"/>
            <w:r>
              <w:t xml:space="preserve"> </w:t>
            </w:r>
          </w:p>
        </w:tc>
      </w:tr>
    </w:tbl>
    <w:p w14:paraId="4A2B5939" w14:textId="77777777" w:rsidR="001A6C6D" w:rsidRDefault="001A6C6D">
      <w:pPr>
        <w:pStyle w:val="21"/>
        <w:framePr w:wrap="around" w:x="1831" w:y="3472"/>
        <w:rPr>
          <w:rFonts w:hAnsi="黑体" w:hint="eastAsia"/>
        </w:rPr>
      </w:pPr>
    </w:p>
    <w:p w14:paraId="7C0AB426" w14:textId="77777777" w:rsidR="001A6C6D" w:rsidRDefault="001A6C6D">
      <w:pPr>
        <w:pStyle w:val="21"/>
        <w:framePr w:wrap="around" w:x="1831" w:y="3472"/>
        <w:rPr>
          <w:rFonts w:hAnsi="黑体" w:hint="eastAsia"/>
        </w:rPr>
      </w:pPr>
    </w:p>
    <w:bookmarkStart w:id="9" w:name="StdName"/>
    <w:p w14:paraId="41AE0AD8" w14:textId="77777777" w:rsidR="001A6C6D" w:rsidRDefault="00000000">
      <w:pPr>
        <w:pStyle w:val="afa"/>
        <w:framePr w:w="10040" w:h="7001" w:hRule="exact" w:wrap="around" w:x="1474" w:y="6244"/>
      </w:pPr>
      <w:r>
        <w:rPr>
          <w:rFonts w:hint="eastAsia"/>
        </w:rPr>
        <w:fldChar w:fldCharType="begin">
          <w:ffData>
            <w:name w:val="StdName"/>
            <w:enabled/>
            <w:calcOnExit w:val="0"/>
            <w:textInput>
              <w:default w:val="粮饲玉米杂交种子精播用种加工技术规程"/>
            </w:textInput>
          </w:ffData>
        </w:fldChar>
      </w:r>
      <w:r>
        <w:rPr>
          <w:rFonts w:hint="eastAsia"/>
        </w:rPr>
        <w:instrText>FORMTEXT</w:instrText>
      </w:r>
      <w:r>
        <w:rPr>
          <w:rFonts w:hint="eastAsia"/>
        </w:rPr>
      </w:r>
      <w:r>
        <w:rPr>
          <w:rFonts w:hint="eastAsia"/>
        </w:rPr>
        <w:fldChar w:fldCharType="separate"/>
      </w:r>
      <w:r>
        <w:rPr>
          <w:rFonts w:hint="eastAsia"/>
        </w:rPr>
        <w:t>虫茶审评技术规范</w:t>
      </w:r>
      <w:r>
        <w:rPr>
          <w:rFonts w:hint="eastAsia"/>
        </w:rPr>
        <w:fldChar w:fldCharType="end"/>
      </w:r>
      <w:bookmarkEnd w:id="9"/>
    </w:p>
    <w:bookmarkStart w:id="10" w:name="StdEnglishName"/>
    <w:p w14:paraId="4CE2CFD1" w14:textId="77777777" w:rsidR="001A6C6D" w:rsidRDefault="00000000">
      <w:pPr>
        <w:pStyle w:val="af9"/>
        <w:framePr w:w="10040" w:h="7001" w:hRule="exact" w:wrap="around" w:x="1474" w:y="6244"/>
        <w:rPr>
          <w:rFonts w:ascii="黑体" w:hAnsi="黑体" w:hint="eastAsia"/>
        </w:rPr>
      </w:pPr>
      <w:r>
        <w:rPr>
          <w:rFonts w:ascii="黑体" w:hAnsi="黑体"/>
        </w:rPr>
        <w:fldChar w:fldCharType="begin">
          <w:ffData>
            <w:name w:val="StdEnglishName"/>
            <w:enabled/>
            <w:calcOnExit w:val="0"/>
            <w:textInput>
              <w:default w:val="Technical code of practice for seed processing for fine sowing of grain and forage corn hybrid seeds"/>
            </w:textInput>
          </w:ffData>
        </w:fldChar>
      </w:r>
      <w:r>
        <w:rPr>
          <w:rFonts w:ascii="黑体" w:hAnsi="黑体"/>
        </w:rPr>
        <w:instrText>FORMTEXT</w:instrText>
      </w:r>
      <w:r>
        <w:rPr>
          <w:rFonts w:ascii="黑体" w:hAnsi="黑体"/>
        </w:rPr>
      </w:r>
      <w:r>
        <w:rPr>
          <w:rFonts w:ascii="黑体" w:hAnsi="黑体"/>
        </w:rPr>
        <w:fldChar w:fldCharType="separate"/>
      </w:r>
      <w:r>
        <w:rPr>
          <w:rFonts w:ascii="黑体" w:hAnsi="黑体" w:hint="eastAsia"/>
        </w:rPr>
        <w:t>Technical</w:t>
      </w:r>
      <w:r>
        <w:rPr>
          <w:rFonts w:ascii="黑体" w:hAnsi="黑体"/>
        </w:rPr>
        <w:t xml:space="preserve"> specification </w:t>
      </w:r>
      <w:r>
        <w:rPr>
          <w:rFonts w:ascii="黑体" w:hAnsi="黑体" w:hint="eastAsia"/>
        </w:rPr>
        <w:t>for</w:t>
      </w:r>
      <w:r>
        <w:rPr>
          <w:rFonts w:ascii="黑体" w:hAnsi="黑体"/>
        </w:rPr>
        <w:t xml:space="preserve"> </w:t>
      </w:r>
      <w:r>
        <w:rPr>
          <w:rFonts w:ascii="黑体" w:hAnsi="黑体" w:hint="eastAsia"/>
        </w:rPr>
        <w:t xml:space="preserve">the sensory </w:t>
      </w:r>
      <w:r>
        <w:rPr>
          <w:rFonts w:ascii="黑体" w:hAnsi="黑体"/>
        </w:rPr>
        <w:t>evaluation</w:t>
      </w:r>
      <w:r>
        <w:rPr>
          <w:rFonts w:ascii="黑体" w:hAnsi="黑体" w:hint="eastAsia"/>
        </w:rPr>
        <w:t xml:space="preserve"> of insect tea</w:t>
      </w:r>
      <w:r>
        <w:rPr>
          <w:rFonts w:ascii="黑体" w:hAnsi="黑体"/>
        </w:rPr>
        <w:fldChar w:fldCharType="end"/>
      </w:r>
      <w:bookmarkEnd w:id="10"/>
    </w:p>
    <w:p w14:paraId="344B6C7A" w14:textId="77777777" w:rsidR="001A6C6D" w:rsidRDefault="001A6C6D">
      <w:pPr>
        <w:pStyle w:val="af8"/>
        <w:framePr w:w="10040" w:h="7001" w:hRule="exact" w:wrap="around" w:x="1474" w:y="6244"/>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55"/>
      </w:tblGrid>
      <w:tr w:rsidR="001A6C6D" w14:paraId="668A5AC1" w14:textId="77777777">
        <w:tc>
          <w:tcPr>
            <w:tcW w:w="9855" w:type="dxa"/>
            <w:tcBorders>
              <w:top w:val="nil"/>
              <w:left w:val="nil"/>
              <w:bottom w:val="nil"/>
              <w:right w:val="nil"/>
            </w:tcBorders>
          </w:tcPr>
          <w:p w14:paraId="4C8D5F35" w14:textId="77777777" w:rsidR="001A6C6D" w:rsidRDefault="00000000">
            <w:pPr>
              <w:pStyle w:val="af7"/>
              <w:framePr w:w="10040" w:h="7001" w:hRule="exact" w:wrap="around" w:x="1474" w:y="6244"/>
            </w:pPr>
            <w:r>
              <w:pict w14:anchorId="12D48111">
                <v:rect id="RQ" o:spid="_x0000_s2052" style="position:absolute;left:0;text-align:left;margin-left:173.3pt;margin-top:45.15pt;width:150pt;height:20pt;z-index:-251655168;mso-width-relative:page;mso-height-relative:page" stroked="f">
                  <v:textbox>
                    <w:txbxContent>
                      <w:p w14:paraId="6055B076" w14:textId="77777777" w:rsidR="001A6C6D" w:rsidRDefault="001A6C6D">
                        <w:pPr>
                          <w:rPr>
                            <w:rFonts w:hint="eastAsia"/>
                          </w:rPr>
                        </w:pPr>
                      </w:p>
                    </w:txbxContent>
                  </v:textbox>
                  <w10:anchorlock/>
                </v:rect>
              </w:pict>
            </w:r>
            <w:r>
              <w:pict w14:anchorId="15BF2400">
                <v:rect id="LB" o:spid="_x0000_s2051" style="position:absolute;left:0;text-align:left;margin-left:193.3pt;margin-top:20.15pt;width:100pt;height:24pt;z-index:-251656192;mso-width-relative:page;mso-height-relative:page" stroked="f">
                  <v:textbox>
                    <w:txbxContent>
                      <w:p w14:paraId="37AB9B21" w14:textId="77777777" w:rsidR="001A6C6D" w:rsidRDefault="001A6C6D">
                        <w:pPr>
                          <w:rPr>
                            <w:rFonts w:hint="eastAsia"/>
                          </w:rPr>
                        </w:pPr>
                      </w:p>
                    </w:txbxContent>
                  </v:textbox>
                </v:rect>
              </w:pict>
            </w:r>
            <w:r>
              <w:fldChar w:fldCharType="begin">
                <w:ffData>
                  <w:name w:val="LB"/>
                  <w:enabled/>
                  <w:calcOnExit w:val="0"/>
                  <w:ddList>
                    <w:result w:val="2"/>
                    <w:listEntry w:val="文稿版次选择"/>
                    <w:listEntry w:val="（工作组讨论稿）"/>
                    <w:listEntry w:val="（征求意见稿）"/>
                    <w:listEntry w:val="（送审讨论稿）"/>
                    <w:listEntry w:val="（送审稿）"/>
                    <w:listEntry w:val="（报批稿）"/>
                  </w:ddList>
                </w:ffData>
              </w:fldChar>
            </w:r>
            <w:bookmarkStart w:id="11" w:name="LB"/>
            <w:r>
              <w:instrText xml:space="preserve"> FORMDROPDOWN </w:instrText>
            </w:r>
            <w:r>
              <w:fldChar w:fldCharType="separate"/>
            </w:r>
            <w:r>
              <w:fldChar w:fldCharType="end"/>
            </w:r>
            <w:bookmarkEnd w:id="11"/>
          </w:p>
        </w:tc>
      </w:tr>
      <w:tr w:rsidR="001A6C6D" w14:paraId="7C777D3C" w14:textId="77777777">
        <w:tc>
          <w:tcPr>
            <w:tcW w:w="9855" w:type="dxa"/>
            <w:tcBorders>
              <w:top w:val="nil"/>
              <w:left w:val="nil"/>
              <w:bottom w:val="nil"/>
              <w:right w:val="nil"/>
            </w:tcBorders>
          </w:tcPr>
          <w:p w14:paraId="64C88A88" w14:textId="28EB05CF" w:rsidR="001A6C6D" w:rsidRDefault="00000000">
            <w:pPr>
              <w:pStyle w:val="af6"/>
              <w:framePr w:w="10040" w:h="7001" w:hRule="exact" w:wrap="around" w:x="1474" w:y="6244"/>
            </w:pPr>
            <w:r>
              <w:fldChar w:fldCharType="begin">
                <w:ffData>
                  <w:name w:val="CMPLSH_DATE"/>
                  <w:enabled/>
                  <w:calcOnExit w:val="0"/>
                  <w:textInput/>
                </w:ffData>
              </w:fldChar>
            </w:r>
            <w:bookmarkStart w:id="12" w:name="CMPLSH_DATE"/>
            <w:r>
              <w:instrText xml:space="preserve"> FORMTEXT </w:instrText>
            </w:r>
            <w:r>
              <w:fldChar w:fldCharType="separate"/>
            </w:r>
            <w:r>
              <w:rPr>
                <w:rFonts w:hint="eastAsia"/>
              </w:rPr>
              <w:t>(本征求意见稿完成时间：2026年4月27日星期一)</w:t>
            </w:r>
            <w:r>
              <w:fldChar w:fldCharType="end"/>
            </w:r>
            <w:bookmarkEnd w:id="12"/>
          </w:p>
        </w:tc>
      </w:tr>
    </w:tbl>
    <w:bookmarkStart w:id="13" w:name="FY"/>
    <w:p w14:paraId="0F0C7457" w14:textId="77777777" w:rsidR="001A6C6D" w:rsidRDefault="00000000">
      <w:pPr>
        <w:pStyle w:val="afb"/>
        <w:framePr w:wrap="around"/>
      </w:pPr>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r>
        <w:t xml:space="preserve"> </w:t>
      </w:r>
      <w:r>
        <w:rPr>
          <w:rFonts w:ascii="黑体"/>
        </w:rPr>
        <w:t>-</w:t>
      </w:r>
      <w:r>
        <w:t xml:space="preserve"> </w:t>
      </w:r>
      <w:bookmarkStart w:id="14" w:name="FD"/>
      <w:r>
        <w:rPr>
          <w:rFonts w:ascii="黑体"/>
        </w:rPr>
        <w:fldChar w:fldCharType="begin">
          <w:ffData>
            <w:name w:val="FD"/>
            <w:enabled/>
            <w:calcOnExit w:val="0"/>
            <w:entryMacro w:val="ShowHelp8"/>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r>
        <w:pict w14:anchorId="5CF2B0A1">
          <v:line id="直线 10" o:spid="_x0000_s2054" style="position:absolute;z-index:251663360;mso-position-horizontal-relative:text;mso-position-vertical-relative:page;mso-width-relative:page;mso-height-relative:page" from="-.05pt,728.5pt" to="481.85pt,728.5pt">
            <w10:wrap anchory="page"/>
            <w10:anchorlock/>
          </v:line>
        </w:pict>
      </w:r>
    </w:p>
    <w:bookmarkStart w:id="15" w:name="SY"/>
    <w:p w14:paraId="6BD7E5B9" w14:textId="77777777" w:rsidR="001A6C6D" w:rsidRDefault="00000000">
      <w:pPr>
        <w:pStyle w:val="afc"/>
        <w:framePr w:wrap="around"/>
      </w:pPr>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bookmarkStart w:id="1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bookmarkStart w:id="17" w:name="SD"/>
      <w:r>
        <w:rPr>
          <w:rFonts w:ascii="黑体"/>
        </w:rPr>
        <w:fldChar w:fldCharType="begin">
          <w:ffData>
            <w:name w:val="SD"/>
            <w:enabled/>
            <w:calcOnExit w:val="0"/>
            <w:entryMacro w:val="ShowHelp9"/>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  </w:t>
      </w:r>
      <w:r>
        <w:rPr>
          <w:rFonts w:ascii="黑体"/>
        </w:rPr>
        <w:fldChar w:fldCharType="end"/>
      </w:r>
      <w:bookmarkEnd w:id="17"/>
      <w:r>
        <w:rPr>
          <w:rFonts w:hint="eastAsia"/>
        </w:rPr>
        <w:t>实施</w:t>
      </w:r>
    </w:p>
    <w:bookmarkStart w:id="18" w:name="fm"/>
    <w:p w14:paraId="5494EC48" w14:textId="77777777" w:rsidR="001A6C6D" w:rsidRDefault="00000000">
      <w:pPr>
        <w:pStyle w:val="aff4"/>
        <w:framePr w:wrap="around"/>
      </w:pPr>
      <w:r>
        <w:fldChar w:fldCharType="begin">
          <w:ffData>
            <w:name w:val="fm"/>
            <w:enabled/>
            <w:calcOnExit w:val="0"/>
            <w:textInput/>
          </w:ffData>
        </w:fldChar>
      </w:r>
      <w:r>
        <w:instrText xml:space="preserve"> FORMTEXT </w:instrText>
      </w:r>
      <w:r>
        <w:fldChar w:fldCharType="separate"/>
      </w:r>
      <w:r>
        <w:rPr>
          <w:rFonts w:hAnsi="黑体" w:hint="eastAsia"/>
          <w:spacing w:val="0"/>
          <w:w w:val="100"/>
        </w:rPr>
        <w:t>广西热带作物学会</w:t>
      </w:r>
      <w:r>
        <w:fldChar w:fldCharType="end"/>
      </w:r>
      <w:bookmarkEnd w:id="18"/>
      <w:r>
        <w:rPr>
          <w:rFonts w:hAnsi="黑体"/>
        </w:rPr>
        <w:t>   </w:t>
      </w:r>
      <w:r>
        <w:rPr>
          <w:rStyle w:val="af3"/>
          <w:rFonts w:hint="eastAsia"/>
        </w:rPr>
        <w:t>发布</w:t>
      </w:r>
    </w:p>
    <w:p w14:paraId="70396C95" w14:textId="77777777" w:rsidR="001A6C6D" w:rsidRDefault="00000000">
      <w:pPr>
        <w:pStyle w:val="af2"/>
        <w:sectPr w:rsidR="001A6C6D">
          <w:footerReference w:type="even" r:id="rId8"/>
          <w:pgSz w:w="11906" w:h="16838"/>
          <w:pgMar w:top="1440" w:right="1800" w:bottom="1440" w:left="1800" w:header="851" w:footer="992" w:gutter="0"/>
          <w:cols w:space="425"/>
          <w:docGrid w:type="lines" w:linePitch="312"/>
        </w:sectPr>
      </w:pPr>
      <w:r>
        <w:pict w14:anchorId="1BB8E4B3">
          <v:line id="直线 11" o:spid="_x0000_s2055" style="position:absolute;left:0;text-align:left;z-index:251664384;mso-width-relative:page;mso-height-relative:page" from="-.05pt,184.25pt" to="481.85pt,184.25pt"/>
        </w:pict>
      </w:r>
    </w:p>
    <w:p w14:paraId="66077594" w14:textId="77777777" w:rsidR="001A6C6D" w:rsidRDefault="00000000">
      <w:pPr>
        <w:pStyle w:val="aff8"/>
      </w:pPr>
      <w:r>
        <w:rPr>
          <w:rFonts w:hint="eastAsia"/>
        </w:rPr>
        <w:lastRenderedPageBreak/>
        <w:t>前</w:t>
      </w:r>
      <w:bookmarkStart w:id="19" w:name="BKQY"/>
      <w:r>
        <w:rPr>
          <w:rFonts w:hAnsi="黑体"/>
        </w:rPr>
        <w:t>  </w:t>
      </w:r>
      <w:r>
        <w:rPr>
          <w:rFonts w:hint="eastAsia"/>
        </w:rPr>
        <w:t>言</w:t>
      </w:r>
      <w:bookmarkEnd w:id="19"/>
    </w:p>
    <w:p w14:paraId="4736ACDF" w14:textId="77777777" w:rsidR="001A6C6D" w:rsidRDefault="00000000">
      <w:pPr>
        <w:pStyle w:val="af2"/>
      </w:pPr>
      <w:r>
        <w:rPr>
          <w:rFonts w:hint="eastAsia"/>
        </w:rPr>
        <w:t>本文件按照GB/T 1.1—2020《标准化工作导则  第1部分：标准化文件的结构和起草规则》的规则起草。</w:t>
      </w:r>
    </w:p>
    <w:p w14:paraId="1792B564" w14:textId="77777777" w:rsidR="001A6C6D" w:rsidRDefault="00000000">
      <w:pPr>
        <w:pStyle w:val="af2"/>
      </w:pPr>
      <w:r>
        <w:rPr>
          <w:rFonts w:hint="eastAsia"/>
        </w:rPr>
        <w:t>请注意本文件的某些内容可能涉及专利。本文件的发布机构不承担识别专利的责任。</w:t>
      </w:r>
    </w:p>
    <w:p w14:paraId="724570A7" w14:textId="77777777" w:rsidR="001A6C6D" w:rsidRDefault="00000000">
      <w:pPr>
        <w:pStyle w:val="af2"/>
      </w:pPr>
      <w:r>
        <w:rPr>
          <w:rFonts w:hint="eastAsia"/>
        </w:rPr>
        <w:t>本文件由广西壮族自治区亚热带作物研究所提出。</w:t>
      </w:r>
    </w:p>
    <w:p w14:paraId="6CFFA0C4" w14:textId="77777777" w:rsidR="001A6C6D" w:rsidRDefault="00000000">
      <w:pPr>
        <w:pStyle w:val="af2"/>
      </w:pPr>
      <w:r>
        <w:rPr>
          <w:rFonts w:hint="eastAsia"/>
        </w:rPr>
        <w:t>本文件起草单位：</w:t>
      </w:r>
      <w:r>
        <w:rPr>
          <w:rFonts w:hAnsi="宋体" w:hint="eastAsia"/>
          <w:szCs w:val="21"/>
        </w:rPr>
        <w:t>广西壮族自治区亚热带作物研究所、广西壮族自治区分析测试研究中心、广西壮族自治区产品质量检验研究院、三江侗族自治县市场监督管理局、三江县木黑科技有限公司、融安县车田茶叶专业合作社、平南县国安乡昌鑫茶叶种植专业合作社、苍梧县沁怡六堡茶专业合作社、三江县御香茶业有限公司、龙胜县翠群农业开发专业合作社、三江侗族自治县多耶楼茶业有限公司、融安县东方龙珠食品</w:t>
      </w:r>
      <w:r>
        <w:rPr>
          <w:rFonts w:hint="eastAsia"/>
        </w:rPr>
        <w:t>。</w:t>
      </w:r>
    </w:p>
    <w:p w14:paraId="25C760D6" w14:textId="77777777" w:rsidR="001A6C6D" w:rsidRDefault="00000000">
      <w:pPr>
        <w:pStyle w:val="af2"/>
        <w:rPr>
          <w:color w:val="000000"/>
        </w:rPr>
        <w:sectPr w:rsidR="001A6C6D">
          <w:headerReference w:type="default" r:id="rId9"/>
          <w:footerReference w:type="default" r:id="rId10"/>
          <w:pgSz w:w="11906" w:h="16838"/>
          <w:pgMar w:top="567" w:right="1134" w:bottom="1134" w:left="1417" w:header="1418" w:footer="1134" w:gutter="0"/>
          <w:pgNumType w:fmt="upperRoman" w:start="1"/>
          <w:cols w:space="720"/>
          <w:formProt w:val="0"/>
          <w:docGrid w:type="lines" w:linePitch="312"/>
        </w:sectPr>
      </w:pPr>
      <w:r>
        <w:rPr>
          <w:rFonts w:hint="eastAsia"/>
        </w:rPr>
        <w:t>本文件主要起草</w:t>
      </w:r>
      <w:r>
        <w:rPr>
          <w:rFonts w:hint="eastAsia"/>
          <w:color w:val="000000"/>
        </w:rPr>
        <w:t>人：</w:t>
      </w:r>
      <w:r>
        <w:rPr>
          <w:color w:val="000000"/>
        </w:rPr>
        <w:t>温立香、袁冬寅、张栩浩、徐慧、张芬、钟思彤、陈家献、彭靖茹、缪璐、欧淑琼、黄寿辉、于敬亚、郑子仪、杨能勋、杨宇亘、任卫威、赖华明、陈庆、吴家英。</w:t>
      </w:r>
    </w:p>
    <w:p w14:paraId="6CDABF4A" w14:textId="77777777" w:rsidR="001A6C6D" w:rsidRDefault="00000000">
      <w:pPr>
        <w:pStyle w:val="aff0"/>
        <w:rPr>
          <w:rFonts w:ascii="Times New Roman"/>
        </w:rPr>
      </w:pPr>
      <w:r>
        <w:rPr>
          <w:rFonts w:ascii="Times New Roman"/>
        </w:rPr>
        <w:lastRenderedPageBreak/>
        <w:t>虫茶审评技术规范</w:t>
      </w:r>
    </w:p>
    <w:p w14:paraId="1EE97A03" w14:textId="77777777" w:rsidR="001A6C6D" w:rsidRDefault="00000000">
      <w:pPr>
        <w:pStyle w:val="afd"/>
        <w:numPr>
          <w:ilvl w:val="0"/>
          <w:numId w:val="1"/>
        </w:numPr>
        <w:outlineLvl w:val="0"/>
        <w:rPr>
          <w:rFonts w:ascii="Times New Roman"/>
        </w:rPr>
      </w:pPr>
      <w:r>
        <w:rPr>
          <w:rFonts w:ascii="Times New Roman"/>
        </w:rPr>
        <w:t>范围</w:t>
      </w:r>
    </w:p>
    <w:p w14:paraId="7DFA8FF1" w14:textId="77777777" w:rsidR="001A6C6D" w:rsidRDefault="00000000">
      <w:pPr>
        <w:pStyle w:val="af2"/>
        <w:rPr>
          <w:rFonts w:ascii="Times New Roman"/>
        </w:rPr>
      </w:pPr>
      <w:r>
        <w:rPr>
          <w:rFonts w:ascii="Times New Roman"/>
        </w:rPr>
        <w:t>本文件确立了虫茶感官审评的条件、方法及审评结果判定等要求。</w:t>
      </w:r>
    </w:p>
    <w:p w14:paraId="1070FC00" w14:textId="77777777" w:rsidR="001A6C6D" w:rsidRDefault="00000000">
      <w:pPr>
        <w:pStyle w:val="af2"/>
        <w:rPr>
          <w:rFonts w:ascii="Times New Roman"/>
        </w:rPr>
      </w:pPr>
      <w:r>
        <w:rPr>
          <w:rFonts w:ascii="Times New Roman"/>
        </w:rPr>
        <w:t>本文件适用于虫茶的感官审评。</w:t>
      </w:r>
    </w:p>
    <w:p w14:paraId="598051C2" w14:textId="77777777" w:rsidR="001A6C6D" w:rsidRDefault="00000000">
      <w:pPr>
        <w:pStyle w:val="afd"/>
        <w:numPr>
          <w:ilvl w:val="0"/>
          <w:numId w:val="1"/>
        </w:numPr>
        <w:outlineLvl w:val="0"/>
        <w:rPr>
          <w:rFonts w:ascii="Times New Roman"/>
        </w:rPr>
      </w:pPr>
      <w:bookmarkStart w:id="20" w:name="_Toc7188168"/>
      <w:r>
        <w:rPr>
          <w:rFonts w:ascii="Times New Roman"/>
        </w:rPr>
        <w:t>规范性引用文件</w:t>
      </w:r>
      <w:bookmarkEnd w:id="20"/>
    </w:p>
    <w:p w14:paraId="2ACD5D70" w14:textId="77777777" w:rsidR="001A6C6D" w:rsidRDefault="00000000">
      <w:pPr>
        <w:pStyle w:val="af2"/>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238662FD" w14:textId="77777777" w:rsidR="001A6C6D" w:rsidRDefault="00000000">
      <w:pPr>
        <w:pStyle w:val="af2"/>
        <w:rPr>
          <w:rFonts w:hAnsi="宋体" w:cs="宋体" w:hint="eastAsia"/>
        </w:rPr>
      </w:pPr>
      <w:r>
        <w:rPr>
          <w:rFonts w:hAnsi="宋体" w:cs="宋体" w:hint="eastAsia"/>
        </w:rPr>
        <w:t>GB 5749  生活饮用水卫生标准</w:t>
      </w:r>
    </w:p>
    <w:p w14:paraId="75903A74" w14:textId="77777777" w:rsidR="001A6C6D" w:rsidRDefault="00000000">
      <w:pPr>
        <w:pStyle w:val="af2"/>
        <w:rPr>
          <w:rFonts w:hAnsi="宋体" w:cs="宋体" w:hint="eastAsia"/>
        </w:rPr>
      </w:pPr>
      <w:r>
        <w:rPr>
          <w:rFonts w:hAnsi="宋体" w:cs="宋体" w:hint="eastAsia"/>
        </w:rPr>
        <w:t>GB/T 8302 茶 取样</w:t>
      </w:r>
    </w:p>
    <w:p w14:paraId="391F7D56" w14:textId="77777777" w:rsidR="001A6C6D" w:rsidRDefault="00000000">
      <w:pPr>
        <w:pStyle w:val="af2"/>
        <w:rPr>
          <w:rFonts w:hAnsi="宋体" w:cs="宋体" w:hint="eastAsia"/>
        </w:rPr>
      </w:pPr>
      <w:r>
        <w:rPr>
          <w:rFonts w:hAnsi="宋体" w:cs="宋体"/>
        </w:rPr>
        <w:t>GB/T 144</w:t>
      </w:r>
      <w:r>
        <w:rPr>
          <w:rFonts w:hAnsi="宋体" w:cs="宋体" w:hint="eastAsia"/>
        </w:rPr>
        <w:t>87  茶叶感官审评术语</w:t>
      </w:r>
    </w:p>
    <w:p w14:paraId="08181633" w14:textId="77777777" w:rsidR="001A6C6D" w:rsidRDefault="00000000">
      <w:pPr>
        <w:pStyle w:val="af2"/>
        <w:rPr>
          <w:rFonts w:hAnsi="宋体" w:cs="宋体" w:hint="eastAsia"/>
        </w:rPr>
      </w:pPr>
      <w:r>
        <w:rPr>
          <w:rFonts w:hAnsi="宋体" w:cs="宋体"/>
        </w:rPr>
        <w:t>GB</w:t>
      </w:r>
      <w:r>
        <w:rPr>
          <w:rFonts w:hAnsi="宋体" w:cs="宋体" w:hint="eastAsia"/>
        </w:rPr>
        <w:t>/T 15608  中国颜色体系</w:t>
      </w:r>
    </w:p>
    <w:p w14:paraId="1F1860B8" w14:textId="77777777" w:rsidR="001A6C6D" w:rsidRDefault="00000000">
      <w:pPr>
        <w:pStyle w:val="af2"/>
        <w:rPr>
          <w:rFonts w:hAnsi="宋体" w:cs="宋体" w:hint="eastAsia"/>
        </w:rPr>
      </w:pPr>
      <w:r>
        <w:rPr>
          <w:rFonts w:hAnsi="宋体" w:cs="宋体" w:hint="eastAsia"/>
        </w:rPr>
        <w:t>GB/T 18797  茶叶感官审评室基本条件</w:t>
      </w:r>
    </w:p>
    <w:p w14:paraId="0543438C" w14:textId="77777777" w:rsidR="001A6C6D" w:rsidRDefault="00000000">
      <w:pPr>
        <w:pStyle w:val="af2"/>
        <w:rPr>
          <w:rFonts w:hAnsi="宋体" w:cs="宋体" w:hint="eastAsia"/>
        </w:rPr>
      </w:pPr>
      <w:r>
        <w:rPr>
          <w:rFonts w:hAnsi="宋体" w:cs="宋体" w:hint="eastAsia"/>
        </w:rPr>
        <w:t>GB/T 23776  茶叶感官审评方法</w:t>
      </w:r>
    </w:p>
    <w:p w14:paraId="0082F707" w14:textId="77777777" w:rsidR="001A6C6D" w:rsidRDefault="00000000">
      <w:pPr>
        <w:pStyle w:val="af2"/>
        <w:rPr>
          <w:rFonts w:hAnsi="宋体" w:cs="宋体" w:hint="eastAsia"/>
        </w:rPr>
      </w:pPr>
      <w:r>
        <w:rPr>
          <w:rFonts w:hAnsi="宋体" w:cs="宋体" w:hint="eastAsia"/>
        </w:rPr>
        <w:t>GB/T 24690  袋泡茶</w:t>
      </w:r>
    </w:p>
    <w:p w14:paraId="3B4B7E9E" w14:textId="77777777" w:rsidR="001A6C6D" w:rsidRDefault="00000000">
      <w:pPr>
        <w:pStyle w:val="afd"/>
        <w:numPr>
          <w:ilvl w:val="0"/>
          <w:numId w:val="1"/>
        </w:numPr>
        <w:outlineLvl w:val="0"/>
        <w:rPr>
          <w:rFonts w:ascii="Times New Roman"/>
        </w:rPr>
      </w:pPr>
      <w:bookmarkStart w:id="21" w:name="_Toc7188169"/>
      <w:r>
        <w:rPr>
          <w:rFonts w:ascii="Times New Roman"/>
        </w:rPr>
        <w:t>术语和定义</w:t>
      </w:r>
      <w:bookmarkEnd w:id="21"/>
    </w:p>
    <w:p w14:paraId="5A453A48" w14:textId="77777777" w:rsidR="001A6C6D" w:rsidRDefault="00000000">
      <w:pPr>
        <w:pStyle w:val="af2"/>
        <w:rPr>
          <w:rFonts w:ascii="Times New Roman"/>
        </w:rPr>
      </w:pPr>
      <w:r>
        <w:rPr>
          <w:rFonts w:ascii="Times New Roman"/>
        </w:rPr>
        <w:t>下列术语和定义适用于本文件。</w:t>
      </w:r>
    </w:p>
    <w:p w14:paraId="2CD9BB04" w14:textId="77777777" w:rsidR="001A6C6D" w:rsidRDefault="00000000">
      <w:pPr>
        <w:pStyle w:val="aff"/>
        <w:numPr>
          <w:ilvl w:val="1"/>
          <w:numId w:val="1"/>
        </w:numPr>
        <w:ind w:left="0"/>
        <w:outlineLvl w:val="1"/>
        <w:rPr>
          <w:rFonts w:ascii="Times New Roman"/>
        </w:rPr>
      </w:pPr>
      <w:r>
        <w:rPr>
          <w:rFonts w:ascii="Times New Roman"/>
        </w:rPr>
        <w:t>虫茶</w:t>
      </w:r>
      <w:r>
        <w:rPr>
          <w:rFonts w:ascii="Times New Roman"/>
        </w:rPr>
        <w:t xml:space="preserve"> </w:t>
      </w:r>
      <w:r>
        <w:rPr>
          <w:rFonts w:hAnsi="黑体" w:cs="黑体"/>
        </w:rPr>
        <w:t>insect tea</w:t>
      </w:r>
      <w:r>
        <w:rPr>
          <w:rFonts w:ascii="Times New Roman"/>
        </w:rPr>
        <w:t xml:space="preserve">  </w:t>
      </w:r>
    </w:p>
    <w:p w14:paraId="37E860A5" w14:textId="77777777" w:rsidR="001A6C6D" w:rsidRPr="006F65F3" w:rsidRDefault="00000000">
      <w:pPr>
        <w:pStyle w:val="af2"/>
        <w:rPr>
          <w:rFonts w:hAnsi="宋体" w:cs="宋体"/>
        </w:rPr>
      </w:pPr>
      <w:r w:rsidRPr="006F65F3">
        <w:rPr>
          <w:rFonts w:hAnsi="宋体" w:cs="宋体" w:hint="eastAsia"/>
        </w:rPr>
        <w:t>由双直巢螟（</w:t>
      </w:r>
      <w:r w:rsidRPr="006F65F3">
        <w:rPr>
          <w:rFonts w:hAnsi="宋体" w:cs="宋体"/>
          <w:i/>
          <w:iCs/>
        </w:rPr>
        <w:t>Hypsopygia repetita</w:t>
      </w:r>
      <w:r w:rsidRPr="006F65F3">
        <w:rPr>
          <w:rFonts w:hAnsi="宋体" w:cs="宋体" w:hint="eastAsia"/>
        </w:rPr>
        <w:t>）、米仓织蛾（</w:t>
      </w:r>
      <w:r w:rsidRPr="006F65F3">
        <w:rPr>
          <w:rFonts w:hAnsi="宋体" w:cs="宋体"/>
          <w:i/>
          <w:iCs/>
        </w:rPr>
        <w:t>Martyringa xeraula</w:t>
      </w:r>
      <w:r w:rsidRPr="006F65F3">
        <w:rPr>
          <w:rFonts w:hAnsi="宋体" w:cs="宋体" w:hint="eastAsia"/>
        </w:rPr>
        <w:t>）、化香夜蛾（</w:t>
      </w:r>
      <w:r w:rsidRPr="006F65F3">
        <w:rPr>
          <w:rFonts w:hAnsi="宋体" w:cs="宋体"/>
          <w:i/>
          <w:iCs/>
        </w:rPr>
        <w:t>Hydrillodes morosa</w:t>
      </w:r>
      <w:r w:rsidRPr="006F65F3">
        <w:rPr>
          <w:rFonts w:hAnsi="宋体" w:cs="宋体" w:hint="eastAsia"/>
        </w:rPr>
        <w:t>）等产虫茶昆虫幼虫蚕食茶树（</w:t>
      </w:r>
      <w:r w:rsidRPr="006F65F3">
        <w:rPr>
          <w:rFonts w:hAnsi="宋体" w:cs="宋体"/>
          <w:i/>
          <w:iCs/>
        </w:rPr>
        <w:t>Camellia sinensis</w:t>
      </w:r>
      <w:r w:rsidRPr="006F65F3">
        <w:rPr>
          <w:rFonts w:hAnsi="宋体" w:cs="宋体" w:hint="eastAsia"/>
        </w:rPr>
        <w:t>）、南酸枣树（</w:t>
      </w:r>
      <w:r w:rsidRPr="006F65F3">
        <w:rPr>
          <w:rFonts w:hAnsi="宋体" w:cs="宋体"/>
          <w:i/>
          <w:iCs/>
        </w:rPr>
        <w:t>Choerospondias axillar</w:t>
      </w:r>
      <w:r w:rsidRPr="006F65F3">
        <w:rPr>
          <w:rFonts w:hAnsi="宋体" w:cs="宋体" w:hint="eastAsia"/>
        </w:rPr>
        <w:t>is）、钩藤（</w:t>
      </w:r>
      <w:r w:rsidRPr="006F65F3">
        <w:rPr>
          <w:rFonts w:hAnsi="宋体" w:cs="宋体"/>
          <w:i/>
          <w:iCs/>
        </w:rPr>
        <w:t>Uncaria rhynchophylla</w:t>
      </w:r>
      <w:r w:rsidRPr="006F65F3">
        <w:rPr>
          <w:rFonts w:hAnsi="宋体" w:cs="宋体" w:hint="eastAsia"/>
        </w:rPr>
        <w:t>）、化香树（</w:t>
      </w:r>
      <w:r w:rsidRPr="006F65F3">
        <w:rPr>
          <w:rFonts w:hAnsi="宋体" w:cs="宋体"/>
          <w:i/>
          <w:iCs/>
        </w:rPr>
        <w:t>Platycarya strobilacea</w:t>
      </w:r>
      <w:r w:rsidRPr="006F65F3">
        <w:rPr>
          <w:rFonts w:hAnsi="宋体" w:cs="宋体" w:hint="eastAsia"/>
        </w:rPr>
        <w:t>）等植物叶片、嫩茎并经体内消化，排出体外后形成特有品质特征的颗粒状物，经一定工序制作，采用类似茶叶饮用方式的产品。</w:t>
      </w:r>
    </w:p>
    <w:p w14:paraId="68D06BC3" w14:textId="77777777" w:rsidR="001A6C6D" w:rsidRDefault="00000000">
      <w:pPr>
        <w:pStyle w:val="aff"/>
        <w:numPr>
          <w:ilvl w:val="1"/>
          <w:numId w:val="1"/>
        </w:numPr>
        <w:ind w:left="0"/>
        <w:outlineLvl w:val="1"/>
        <w:rPr>
          <w:rFonts w:hAnsi="黑体" w:cs="黑体" w:hint="eastAsia"/>
        </w:rPr>
      </w:pPr>
      <w:r>
        <w:rPr>
          <w:rFonts w:hAnsi="黑体" w:cs="黑体" w:hint="eastAsia"/>
        </w:rPr>
        <w:t>虫茶感官审评 sensory evaluation of insect tea</w:t>
      </w:r>
    </w:p>
    <w:p w14:paraId="1EC2FF2B" w14:textId="77777777" w:rsidR="001A6C6D" w:rsidRDefault="00000000">
      <w:pPr>
        <w:pStyle w:val="af2"/>
        <w:rPr>
          <w:rFonts w:ascii="Times New Roman"/>
        </w:rPr>
      </w:pPr>
      <w:r>
        <w:rPr>
          <w:rFonts w:ascii="Times New Roman"/>
        </w:rPr>
        <w:t>审评人员运用正常的视觉、嗅觉、味觉、触觉等辨别能力，对虫茶产品的外形、汤色、香气、滋味与叶底等品质因子进行综合分析和评价的过程。</w:t>
      </w:r>
    </w:p>
    <w:p w14:paraId="39C3DA9B" w14:textId="77777777" w:rsidR="001A6C6D" w:rsidRDefault="00000000">
      <w:pPr>
        <w:pStyle w:val="afd"/>
        <w:numPr>
          <w:ilvl w:val="0"/>
          <w:numId w:val="1"/>
        </w:numPr>
        <w:outlineLvl w:val="0"/>
        <w:rPr>
          <w:rFonts w:ascii="Times New Roman"/>
        </w:rPr>
      </w:pPr>
      <w:r>
        <w:rPr>
          <w:rFonts w:ascii="Times New Roman"/>
        </w:rPr>
        <w:t>审评条件</w:t>
      </w:r>
    </w:p>
    <w:p w14:paraId="29A638D0" w14:textId="77777777" w:rsidR="001A6C6D" w:rsidRDefault="00000000">
      <w:pPr>
        <w:pStyle w:val="aff"/>
        <w:numPr>
          <w:ilvl w:val="1"/>
          <w:numId w:val="1"/>
        </w:numPr>
        <w:ind w:left="0"/>
        <w:outlineLvl w:val="1"/>
        <w:rPr>
          <w:rFonts w:hAnsi="黑体" w:cs="黑体" w:hint="eastAsia"/>
        </w:rPr>
      </w:pPr>
      <w:r>
        <w:rPr>
          <w:rFonts w:hAnsi="黑体" w:cs="黑体"/>
        </w:rPr>
        <w:t>审评室要求</w:t>
      </w:r>
    </w:p>
    <w:p w14:paraId="68DE487F" w14:textId="77777777" w:rsidR="001A6C6D" w:rsidRDefault="00000000">
      <w:pPr>
        <w:pStyle w:val="af2"/>
        <w:rPr>
          <w:rFonts w:ascii="Times New Roman"/>
        </w:rPr>
      </w:pPr>
      <w:r>
        <w:rPr>
          <w:rFonts w:ascii="Times New Roman"/>
        </w:rPr>
        <w:t>应符合</w:t>
      </w:r>
      <w:r>
        <w:rPr>
          <w:rFonts w:hAnsi="宋体" w:cs="宋体"/>
        </w:rPr>
        <w:t>GB/T 18797</w:t>
      </w:r>
      <w:r>
        <w:rPr>
          <w:rFonts w:ascii="Times New Roman"/>
        </w:rPr>
        <w:t>的相关规定。</w:t>
      </w:r>
    </w:p>
    <w:p w14:paraId="32900E2C" w14:textId="77777777" w:rsidR="001A6C6D" w:rsidRDefault="00000000">
      <w:pPr>
        <w:pStyle w:val="aff"/>
        <w:numPr>
          <w:ilvl w:val="1"/>
          <w:numId w:val="1"/>
        </w:numPr>
        <w:ind w:left="0"/>
        <w:outlineLvl w:val="1"/>
        <w:rPr>
          <w:rFonts w:hAnsi="黑体" w:cs="黑体" w:hint="eastAsia"/>
        </w:rPr>
      </w:pPr>
      <w:r>
        <w:rPr>
          <w:rFonts w:hAnsi="黑体" w:cs="黑体"/>
        </w:rPr>
        <w:lastRenderedPageBreak/>
        <w:t>审评人员要求</w:t>
      </w:r>
    </w:p>
    <w:p w14:paraId="5B7C8640" w14:textId="77777777" w:rsidR="001A6C6D" w:rsidRDefault="00000000">
      <w:pPr>
        <w:pStyle w:val="af2"/>
        <w:rPr>
          <w:rFonts w:hAnsi="宋体" w:hint="eastAsia"/>
        </w:rPr>
      </w:pPr>
      <w:r>
        <w:rPr>
          <w:rFonts w:hAnsi="宋体"/>
        </w:rPr>
        <w:t>应符合</w:t>
      </w:r>
      <w:r>
        <w:rPr>
          <w:rFonts w:hAnsi="宋体" w:hint="eastAsia"/>
        </w:rPr>
        <w:t>GB/T 23776</w:t>
      </w:r>
      <w:r>
        <w:rPr>
          <w:rFonts w:hAnsi="宋体"/>
        </w:rPr>
        <w:t>的相关规定。</w:t>
      </w:r>
    </w:p>
    <w:p w14:paraId="53371E0A" w14:textId="77777777" w:rsidR="001A6C6D" w:rsidRDefault="00000000">
      <w:pPr>
        <w:pStyle w:val="aff"/>
        <w:numPr>
          <w:ilvl w:val="1"/>
          <w:numId w:val="1"/>
        </w:numPr>
        <w:ind w:left="0"/>
        <w:outlineLvl w:val="1"/>
        <w:rPr>
          <w:rFonts w:hAnsi="黑体" w:cs="黑体" w:hint="eastAsia"/>
        </w:rPr>
      </w:pPr>
      <w:r>
        <w:rPr>
          <w:rFonts w:hAnsi="黑体" w:cs="黑体"/>
        </w:rPr>
        <w:t>审评用水要求</w:t>
      </w:r>
    </w:p>
    <w:p w14:paraId="048848D8" w14:textId="77777777" w:rsidR="001A6C6D" w:rsidRDefault="00000000">
      <w:pPr>
        <w:pStyle w:val="af2"/>
        <w:rPr>
          <w:rFonts w:hAnsi="宋体" w:hint="eastAsia"/>
        </w:rPr>
      </w:pPr>
      <w:r>
        <w:rPr>
          <w:rFonts w:hAnsi="宋体" w:hint="eastAsia"/>
        </w:rPr>
        <w:t>审评用水的理化指标及卫生指标应符合</w:t>
      </w:r>
      <w:r>
        <w:rPr>
          <w:rFonts w:hAnsi="宋体"/>
        </w:rPr>
        <w:t>GB/T 5749</w:t>
      </w:r>
      <w:r>
        <w:rPr>
          <w:rFonts w:hAnsi="宋体" w:hint="eastAsia"/>
        </w:rPr>
        <w:t>的相关规定，同一批虫茶审评用水水质应一致。</w:t>
      </w:r>
    </w:p>
    <w:p w14:paraId="7B5F2676" w14:textId="77777777" w:rsidR="001A6C6D" w:rsidRDefault="00000000">
      <w:pPr>
        <w:pStyle w:val="aff"/>
        <w:numPr>
          <w:ilvl w:val="1"/>
          <w:numId w:val="1"/>
        </w:numPr>
        <w:ind w:left="0"/>
        <w:outlineLvl w:val="1"/>
        <w:rPr>
          <w:rFonts w:hAnsi="黑体" w:cs="黑体" w:hint="eastAsia"/>
        </w:rPr>
      </w:pPr>
      <w:r>
        <w:rPr>
          <w:rFonts w:hAnsi="黑体" w:cs="黑体"/>
        </w:rPr>
        <w:t>审评设备</w:t>
      </w:r>
    </w:p>
    <w:p w14:paraId="0C536C37"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4.4.1 审评台</w:t>
      </w:r>
    </w:p>
    <w:p w14:paraId="776B2A75" w14:textId="77777777" w:rsidR="001A6C6D" w:rsidRDefault="00000000">
      <w:pPr>
        <w:pStyle w:val="af2"/>
        <w:rPr>
          <w:rFonts w:hAnsi="宋体" w:hint="eastAsia"/>
        </w:rPr>
      </w:pPr>
      <w:r>
        <w:rPr>
          <w:rFonts w:hAnsi="宋体" w:hint="eastAsia"/>
        </w:rPr>
        <w:t xml:space="preserve">干性审评台高度800 </w:t>
      </w:r>
      <w:r>
        <w:rPr>
          <w:rFonts w:hAnsi="宋体"/>
        </w:rPr>
        <w:t>mm</w:t>
      </w:r>
      <w:r>
        <w:rPr>
          <w:rFonts w:hAnsi="宋体" w:hint="eastAsia"/>
        </w:rPr>
        <w:t>～</w:t>
      </w:r>
      <w:r>
        <w:rPr>
          <w:rFonts w:hAnsi="宋体"/>
        </w:rPr>
        <w:t xml:space="preserve">900 </w:t>
      </w:r>
      <w:r>
        <w:rPr>
          <w:rFonts w:hAnsi="宋体" w:hint="eastAsia"/>
        </w:rPr>
        <w:t>mm，宽度600</w:t>
      </w:r>
      <w:r>
        <w:rPr>
          <w:rFonts w:hAnsi="宋体"/>
        </w:rPr>
        <w:t xml:space="preserve"> mm</w:t>
      </w:r>
      <w:r>
        <w:rPr>
          <w:rFonts w:hAnsi="宋体" w:hint="eastAsia"/>
        </w:rPr>
        <w:t>～</w:t>
      </w:r>
      <w:r>
        <w:rPr>
          <w:rFonts w:hAnsi="宋体"/>
        </w:rPr>
        <w:t xml:space="preserve">750 </w:t>
      </w:r>
      <w:r>
        <w:rPr>
          <w:rFonts w:hAnsi="宋体" w:hint="eastAsia"/>
        </w:rPr>
        <w:t>mm，台面为黑色亚光；湿性审评台高度750</w:t>
      </w:r>
      <w:r>
        <w:rPr>
          <w:rFonts w:hAnsi="宋体"/>
        </w:rPr>
        <w:t xml:space="preserve"> mm</w:t>
      </w:r>
      <w:r>
        <w:rPr>
          <w:rFonts w:hAnsi="宋体" w:hint="eastAsia"/>
        </w:rPr>
        <w:t>～</w:t>
      </w:r>
      <w:r>
        <w:rPr>
          <w:rFonts w:hAnsi="宋体"/>
        </w:rPr>
        <w:t xml:space="preserve">800 </w:t>
      </w:r>
      <w:r>
        <w:rPr>
          <w:rFonts w:hAnsi="宋体" w:hint="eastAsia"/>
        </w:rPr>
        <w:t>mm，宽度450</w:t>
      </w:r>
      <w:r>
        <w:rPr>
          <w:rFonts w:hAnsi="宋体"/>
        </w:rPr>
        <w:t xml:space="preserve"> mm</w:t>
      </w:r>
      <w:r>
        <w:rPr>
          <w:rFonts w:hAnsi="宋体" w:hint="eastAsia"/>
        </w:rPr>
        <w:t>～</w:t>
      </w:r>
      <w:r>
        <w:rPr>
          <w:rFonts w:hAnsi="宋体"/>
        </w:rPr>
        <w:t xml:space="preserve">500 </w:t>
      </w:r>
      <w:r>
        <w:rPr>
          <w:rFonts w:hAnsi="宋体" w:hint="eastAsia"/>
        </w:rPr>
        <w:t>mm，台面为白色亚光。审评台长度视实际需要而定。</w:t>
      </w:r>
    </w:p>
    <w:p w14:paraId="6548B859"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4.4.2 审评杯碗</w:t>
      </w:r>
    </w:p>
    <w:p w14:paraId="31D51343" w14:textId="77777777" w:rsidR="001A6C6D" w:rsidRDefault="00000000">
      <w:pPr>
        <w:pStyle w:val="af2"/>
        <w:rPr>
          <w:rFonts w:hAnsi="宋体" w:hint="eastAsia"/>
        </w:rPr>
      </w:pPr>
      <w:r>
        <w:rPr>
          <w:rFonts w:hAnsi="宋体" w:hint="eastAsia"/>
        </w:rPr>
        <w:t>审评杯碗大小、厚薄、色泽要一致，具体要求应符合GB/T 23776及GB/T 15608的规定。采用150mL审评杯及240</w:t>
      </w:r>
      <w:r>
        <w:rPr>
          <w:rFonts w:hAnsi="宋体"/>
        </w:rPr>
        <w:t xml:space="preserve"> </w:t>
      </w:r>
      <w:r>
        <w:rPr>
          <w:rFonts w:hAnsi="宋体" w:hint="eastAsia"/>
        </w:rPr>
        <w:t>mL审评碗。</w:t>
      </w:r>
    </w:p>
    <w:p w14:paraId="5650BE84"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4.4.3 评茶盘</w:t>
      </w:r>
    </w:p>
    <w:p w14:paraId="72A9AB3C" w14:textId="77777777" w:rsidR="001A6C6D" w:rsidRDefault="00000000">
      <w:pPr>
        <w:pStyle w:val="af2"/>
        <w:rPr>
          <w:rFonts w:hAnsi="宋体" w:hint="eastAsia"/>
        </w:rPr>
      </w:pPr>
      <w:r>
        <w:rPr>
          <w:rFonts w:hAnsi="宋体"/>
        </w:rPr>
        <w:t>按照GB/T 23776的规定执行。</w:t>
      </w:r>
    </w:p>
    <w:p w14:paraId="721B2277"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4.4.4 分样盘</w:t>
      </w:r>
    </w:p>
    <w:p w14:paraId="1606313C" w14:textId="77777777" w:rsidR="001A6C6D" w:rsidRDefault="00000000">
      <w:pPr>
        <w:pStyle w:val="af2"/>
        <w:rPr>
          <w:rFonts w:hAnsi="宋体" w:cs="宋体" w:hint="eastAsia"/>
        </w:rPr>
      </w:pPr>
      <w:r>
        <w:rPr>
          <w:rFonts w:hAnsi="宋体" w:cs="宋体" w:hint="eastAsia"/>
        </w:rPr>
        <w:t>按照GB/T 23776的规定执行。</w:t>
      </w:r>
    </w:p>
    <w:p w14:paraId="069B83F9"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4.4.5 叶底盘</w:t>
      </w:r>
    </w:p>
    <w:p w14:paraId="17228B47" w14:textId="77777777" w:rsidR="001A6C6D" w:rsidRDefault="00000000">
      <w:pPr>
        <w:pStyle w:val="af2"/>
        <w:rPr>
          <w:rFonts w:hAnsi="宋体" w:hint="eastAsia"/>
        </w:rPr>
      </w:pPr>
      <w:r>
        <w:rPr>
          <w:rFonts w:hAnsi="宋体"/>
        </w:rPr>
        <w:t>按照GB/T 23776的规定执行，采用长方形的白色搪瓷盘。</w:t>
      </w:r>
    </w:p>
    <w:p w14:paraId="2345CF87"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4.4.6 网匙</w:t>
      </w:r>
    </w:p>
    <w:p w14:paraId="48373261" w14:textId="77777777" w:rsidR="001A6C6D" w:rsidRDefault="00000000">
      <w:pPr>
        <w:pStyle w:val="af2"/>
        <w:rPr>
          <w:rFonts w:hAnsi="宋体" w:cs="宋体" w:hint="eastAsia"/>
        </w:rPr>
      </w:pPr>
      <w:r>
        <w:rPr>
          <w:rFonts w:hAnsi="宋体" w:cs="宋体" w:hint="eastAsia"/>
        </w:rPr>
        <w:t>食品级不锈钢制，半球型，直径</w:t>
      </w:r>
      <w:r>
        <w:rPr>
          <w:rFonts w:hAnsi="宋体" w:cs="宋体"/>
        </w:rPr>
        <w:t>120</w:t>
      </w:r>
      <w:r>
        <w:rPr>
          <w:rFonts w:hAnsi="宋体" w:cs="宋体" w:hint="eastAsia"/>
        </w:rPr>
        <w:t xml:space="preserve"> mm，滤网口径55 </w:t>
      </w:r>
      <w:r>
        <w:rPr>
          <w:rFonts w:hAnsi="宋体" w:cs="宋体"/>
        </w:rPr>
        <w:t>mm</w:t>
      </w:r>
      <w:r>
        <w:rPr>
          <w:rFonts w:hAnsi="宋体" w:cs="宋体" w:hint="eastAsia"/>
        </w:rPr>
        <w:t>。</w:t>
      </w:r>
    </w:p>
    <w:p w14:paraId="08947FE5"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4.4.7 取样匙</w:t>
      </w:r>
    </w:p>
    <w:p w14:paraId="43FB20B3" w14:textId="77777777" w:rsidR="001A6C6D" w:rsidRDefault="00000000">
      <w:pPr>
        <w:pStyle w:val="af2"/>
        <w:rPr>
          <w:rFonts w:hAnsi="宋体" w:cs="宋体" w:hint="eastAsia"/>
        </w:rPr>
      </w:pPr>
      <w:r>
        <w:rPr>
          <w:rFonts w:hAnsi="宋体" w:cs="宋体" w:hint="eastAsia"/>
        </w:rPr>
        <w:t>不锈钢材质，匙底略平，容量</w:t>
      </w:r>
      <w:r>
        <w:rPr>
          <w:rFonts w:hAnsi="宋体" w:cs="宋体"/>
        </w:rPr>
        <w:t>2.0 g</w:t>
      </w:r>
      <w:r>
        <w:rPr>
          <w:rFonts w:hAnsi="宋体" w:cs="宋体" w:hint="eastAsia"/>
        </w:rPr>
        <w:t>～</w:t>
      </w:r>
      <w:r>
        <w:rPr>
          <w:rFonts w:hAnsi="宋体" w:cs="宋体"/>
        </w:rPr>
        <w:t xml:space="preserve">3.0 </w:t>
      </w:r>
      <w:r>
        <w:rPr>
          <w:rFonts w:hAnsi="宋体" w:cs="宋体" w:hint="eastAsia"/>
        </w:rPr>
        <w:t>g。</w:t>
      </w:r>
    </w:p>
    <w:p w14:paraId="142248D3"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4.4.8</w:t>
      </w:r>
      <w:r>
        <w:rPr>
          <w:rFonts w:ascii="黑体" w:eastAsia="黑体" w:hAnsi="黑体" w:cs="黑体" w:hint="eastAsia"/>
        </w:rPr>
        <w:t>茶滤袋</w:t>
      </w:r>
    </w:p>
    <w:p w14:paraId="0250794F" w14:textId="77777777" w:rsidR="001A6C6D" w:rsidRDefault="00000000">
      <w:pPr>
        <w:pStyle w:val="afe"/>
        <w:rPr>
          <w:rFonts w:ascii="Times New Roman"/>
          <w:szCs w:val="20"/>
        </w:rPr>
      </w:pPr>
      <w:r>
        <w:rPr>
          <w:rFonts w:ascii="Times New Roman" w:eastAsia="黑体" w:hint="eastAsia"/>
        </w:rPr>
        <w:t xml:space="preserve">  </w:t>
      </w:r>
      <w:r>
        <w:rPr>
          <w:rFonts w:ascii="Times New Roman" w:hint="eastAsia"/>
          <w:szCs w:val="20"/>
        </w:rPr>
        <w:t xml:space="preserve"> </w:t>
      </w:r>
      <w:r>
        <w:rPr>
          <w:rFonts w:hAnsi="宋体" w:hint="eastAsia"/>
          <w:szCs w:val="20"/>
        </w:rPr>
        <w:t>滤袋应清洁、无毒、无异味，不影响虫茶品质、风味，具体应符合GB/T 24690 的相关规</w:t>
      </w:r>
      <w:r>
        <w:rPr>
          <w:rFonts w:ascii="Times New Roman" w:hint="eastAsia"/>
          <w:szCs w:val="20"/>
        </w:rPr>
        <w:t>定。</w:t>
      </w:r>
    </w:p>
    <w:p w14:paraId="644A7715"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hint="eastAsia"/>
        </w:rPr>
        <w:t>4</w:t>
      </w:r>
      <w:r>
        <w:rPr>
          <w:rFonts w:ascii="黑体" w:eastAsia="黑体" w:hAnsi="黑体" w:cs="黑体"/>
        </w:rPr>
        <w:t xml:space="preserve">.4.9 </w:t>
      </w:r>
      <w:r>
        <w:rPr>
          <w:rFonts w:ascii="黑体" w:eastAsia="黑体" w:hAnsi="黑体" w:cs="黑体" w:hint="eastAsia"/>
        </w:rPr>
        <w:t>其它用具</w:t>
      </w:r>
    </w:p>
    <w:p w14:paraId="17C740FE" w14:textId="77777777" w:rsidR="001A6C6D" w:rsidRDefault="00000000">
      <w:pPr>
        <w:pStyle w:val="af2"/>
        <w:rPr>
          <w:rFonts w:hAnsi="宋体" w:hint="eastAsia"/>
        </w:rPr>
      </w:pPr>
      <w:r>
        <w:rPr>
          <w:rFonts w:hAnsi="宋体"/>
        </w:rPr>
        <w:t>其它用具包括：</w:t>
      </w:r>
    </w:p>
    <w:p w14:paraId="52150B04" w14:textId="77777777" w:rsidR="001A6C6D" w:rsidRDefault="00000000">
      <w:pPr>
        <w:pStyle w:val="af2"/>
        <w:rPr>
          <w:rFonts w:hAnsi="宋体" w:hint="eastAsia"/>
        </w:rPr>
      </w:pPr>
      <w:r>
        <w:rPr>
          <w:rFonts w:hAnsi="宋体"/>
        </w:rPr>
        <w:t>a) 称量用具：天平，感量0.1</w:t>
      </w:r>
      <w:r>
        <w:rPr>
          <w:rFonts w:hAnsi="宋体" w:hint="eastAsia"/>
        </w:rPr>
        <w:t xml:space="preserve"> </w:t>
      </w:r>
      <w:r>
        <w:rPr>
          <w:rFonts w:hAnsi="宋体"/>
        </w:rPr>
        <w:t>g；</w:t>
      </w:r>
    </w:p>
    <w:p w14:paraId="0C5481E1" w14:textId="77777777" w:rsidR="001A6C6D" w:rsidRDefault="00000000">
      <w:pPr>
        <w:pStyle w:val="af2"/>
        <w:rPr>
          <w:rFonts w:hAnsi="宋体" w:hint="eastAsia"/>
        </w:rPr>
      </w:pPr>
      <w:r>
        <w:rPr>
          <w:rFonts w:hAnsi="宋体"/>
        </w:rPr>
        <w:t>b) 计时器：定时钟，精度为1</w:t>
      </w:r>
      <w:r>
        <w:rPr>
          <w:rFonts w:hAnsi="宋体" w:hint="eastAsia"/>
        </w:rPr>
        <w:t xml:space="preserve"> </w:t>
      </w:r>
      <w:r>
        <w:rPr>
          <w:rFonts w:hAnsi="宋体"/>
        </w:rPr>
        <w:t>s；</w:t>
      </w:r>
    </w:p>
    <w:p w14:paraId="21075E05" w14:textId="77777777" w:rsidR="001A6C6D" w:rsidRDefault="00000000">
      <w:pPr>
        <w:pStyle w:val="af2"/>
        <w:rPr>
          <w:rFonts w:hAnsi="宋体" w:hint="eastAsia"/>
        </w:rPr>
      </w:pPr>
      <w:r>
        <w:rPr>
          <w:rFonts w:hAnsi="宋体"/>
        </w:rPr>
        <w:t>c) 烧水壶：普通电热水壶，不锈钢材质；</w:t>
      </w:r>
    </w:p>
    <w:p w14:paraId="32AEB205" w14:textId="77777777" w:rsidR="001A6C6D" w:rsidRDefault="00000000">
      <w:pPr>
        <w:pStyle w:val="af2"/>
        <w:rPr>
          <w:rFonts w:hAnsi="宋体" w:hint="eastAsia"/>
        </w:rPr>
      </w:pPr>
      <w:r>
        <w:rPr>
          <w:rFonts w:hAnsi="宋体"/>
        </w:rPr>
        <w:t>d) 茶匙：瓷匙，容量</w:t>
      </w:r>
      <w:r>
        <w:rPr>
          <w:rFonts w:hAnsi="宋体" w:hint="eastAsia"/>
        </w:rPr>
        <w:t>约</w:t>
      </w:r>
      <w:r>
        <w:rPr>
          <w:rFonts w:hAnsi="宋体"/>
        </w:rPr>
        <w:t>10</w:t>
      </w:r>
      <w:r>
        <w:rPr>
          <w:rFonts w:hAnsi="宋体" w:hint="eastAsia"/>
        </w:rPr>
        <w:t xml:space="preserve"> </w:t>
      </w:r>
      <w:r>
        <w:rPr>
          <w:rFonts w:hAnsi="宋体"/>
        </w:rPr>
        <w:t>mL。</w:t>
      </w:r>
    </w:p>
    <w:p w14:paraId="72F0393D" w14:textId="77777777" w:rsidR="001A6C6D" w:rsidRDefault="00000000">
      <w:pPr>
        <w:pStyle w:val="afd"/>
        <w:numPr>
          <w:ilvl w:val="0"/>
          <w:numId w:val="1"/>
        </w:numPr>
        <w:outlineLvl w:val="0"/>
        <w:rPr>
          <w:rFonts w:ascii="Times New Roman"/>
        </w:rPr>
      </w:pPr>
      <w:r>
        <w:rPr>
          <w:rFonts w:ascii="Times New Roman"/>
        </w:rPr>
        <w:t>审评</w:t>
      </w:r>
    </w:p>
    <w:p w14:paraId="04D0C7AF" w14:textId="77777777" w:rsidR="001A6C6D" w:rsidRDefault="00000000">
      <w:pPr>
        <w:pStyle w:val="afe"/>
        <w:spacing w:beforeLines="50" w:before="156" w:afterLines="50" w:after="156"/>
        <w:outlineLvl w:val="1"/>
        <w:rPr>
          <w:rFonts w:ascii="黑体" w:eastAsia="黑体" w:hAnsi="黑体" w:hint="eastAsia"/>
        </w:rPr>
      </w:pPr>
      <w:r>
        <w:rPr>
          <w:rFonts w:ascii="黑体" w:eastAsia="黑体" w:hAnsi="黑体"/>
        </w:rPr>
        <w:lastRenderedPageBreak/>
        <w:t>5.1 取样方法</w:t>
      </w:r>
    </w:p>
    <w:p w14:paraId="5889350D" w14:textId="77777777" w:rsidR="001A6C6D" w:rsidRDefault="00000000">
      <w:pPr>
        <w:pStyle w:val="af2"/>
        <w:rPr>
          <w:rFonts w:hAnsi="宋体" w:hint="eastAsia"/>
        </w:rPr>
      </w:pPr>
      <w:r>
        <w:rPr>
          <w:rFonts w:hAnsi="宋体"/>
        </w:rPr>
        <w:t>按照GB/T 8302规定执行。</w:t>
      </w:r>
    </w:p>
    <w:p w14:paraId="22C52192" w14:textId="77777777" w:rsidR="001A6C6D" w:rsidRDefault="00000000">
      <w:pPr>
        <w:pStyle w:val="afe"/>
        <w:spacing w:beforeLines="50" w:before="156" w:afterLines="50" w:after="156"/>
        <w:outlineLvl w:val="1"/>
        <w:rPr>
          <w:rFonts w:ascii="黑体" w:eastAsia="黑体" w:hAnsi="黑体" w:hint="eastAsia"/>
        </w:rPr>
      </w:pPr>
      <w:r>
        <w:rPr>
          <w:rFonts w:ascii="黑体" w:eastAsia="黑体" w:hAnsi="黑体"/>
        </w:rPr>
        <w:t>5.2 审评内容</w:t>
      </w:r>
    </w:p>
    <w:p w14:paraId="7FA59C73"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5.2.1 审评因子</w:t>
      </w:r>
    </w:p>
    <w:p w14:paraId="0F6FF3BF" w14:textId="77777777" w:rsidR="001A6C6D" w:rsidRDefault="00000000">
      <w:pPr>
        <w:pStyle w:val="af2"/>
        <w:rPr>
          <w:rFonts w:hAnsi="宋体" w:hint="eastAsia"/>
        </w:rPr>
      </w:pPr>
      <w:r>
        <w:rPr>
          <w:rFonts w:hAnsi="宋体"/>
        </w:rPr>
        <w:t>按照外形、汤色、香气、滋味、叶底“五项因子”</w:t>
      </w:r>
      <w:r>
        <w:rPr>
          <w:rFonts w:hAnsi="宋体" w:hint="eastAsia"/>
        </w:rPr>
        <w:t>进行</w:t>
      </w:r>
      <w:r>
        <w:rPr>
          <w:rFonts w:hAnsi="宋体"/>
        </w:rPr>
        <w:t>。</w:t>
      </w:r>
    </w:p>
    <w:p w14:paraId="54E6A58D" w14:textId="77777777" w:rsidR="001A6C6D" w:rsidRDefault="00000000">
      <w:pPr>
        <w:pStyle w:val="afe"/>
        <w:spacing w:beforeLines="50" w:before="156" w:afterLines="50" w:after="156"/>
        <w:outlineLvl w:val="3"/>
        <w:rPr>
          <w:rFonts w:ascii="黑体" w:eastAsia="黑体" w:hAnsi="黑体" w:cs="黑体" w:hint="eastAsia"/>
        </w:rPr>
      </w:pPr>
      <w:r>
        <w:rPr>
          <w:rFonts w:ascii="黑体" w:eastAsia="黑体" w:hAnsi="黑体" w:cs="黑体"/>
        </w:rPr>
        <w:t>5.2.2 审评因子的审评要素</w:t>
      </w:r>
    </w:p>
    <w:p w14:paraId="2F69F0C9"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5.2.2.1 外形</w:t>
      </w:r>
    </w:p>
    <w:p w14:paraId="0E470B57" w14:textId="77777777" w:rsidR="001A6C6D" w:rsidRDefault="00000000">
      <w:pPr>
        <w:pStyle w:val="af2"/>
        <w:rPr>
          <w:rFonts w:hAnsi="宋体" w:hint="eastAsia"/>
        </w:rPr>
      </w:pPr>
      <w:r>
        <w:rPr>
          <w:rFonts w:hAnsi="宋体"/>
        </w:rPr>
        <w:t>审评</w:t>
      </w:r>
      <w:r>
        <w:rPr>
          <w:rFonts w:hAnsi="宋体" w:hint="eastAsia"/>
        </w:rPr>
        <w:t>其饱满度、色泽、匀整度、净度，以匀整度及净度为主。</w:t>
      </w:r>
    </w:p>
    <w:p w14:paraId="568AC48C"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5.2.2.2 汤色</w:t>
      </w:r>
    </w:p>
    <w:p w14:paraId="24A314B0" w14:textId="77777777" w:rsidR="001A6C6D" w:rsidRDefault="00000000">
      <w:pPr>
        <w:pStyle w:val="af2"/>
        <w:rPr>
          <w:rFonts w:ascii="Times New Roman"/>
        </w:rPr>
      </w:pPr>
      <w:r>
        <w:rPr>
          <w:rFonts w:ascii="Times New Roman"/>
        </w:rPr>
        <w:t>审评其颜色种类与色度、明暗度和清浊度等，以明暗度及清浊度为主。</w:t>
      </w:r>
    </w:p>
    <w:p w14:paraId="1F5D7802"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5.2.2.3 香气</w:t>
      </w:r>
    </w:p>
    <w:p w14:paraId="5FD1B6EC" w14:textId="77777777" w:rsidR="001A6C6D" w:rsidRDefault="00000000">
      <w:pPr>
        <w:pStyle w:val="af2"/>
        <w:rPr>
          <w:rFonts w:ascii="Times New Roman"/>
        </w:rPr>
      </w:pPr>
      <w:r>
        <w:rPr>
          <w:rFonts w:ascii="Times New Roman"/>
        </w:rPr>
        <w:t>审评其</w:t>
      </w:r>
      <w:r>
        <w:rPr>
          <w:rFonts w:ascii="Times New Roman" w:hint="eastAsia"/>
        </w:rPr>
        <w:t>类型、浓度、纯度、持久性，以纯正度、浓度与持久性为主。</w:t>
      </w:r>
    </w:p>
    <w:p w14:paraId="0B635F8B"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5.2.2.4 滋味</w:t>
      </w:r>
    </w:p>
    <w:p w14:paraId="7E5508DF" w14:textId="77777777" w:rsidR="001A6C6D" w:rsidRDefault="00000000">
      <w:pPr>
        <w:pStyle w:val="af2"/>
        <w:rPr>
          <w:rFonts w:ascii="Times New Roman"/>
        </w:rPr>
      </w:pPr>
      <w:r>
        <w:rPr>
          <w:rFonts w:ascii="Times New Roman"/>
        </w:rPr>
        <w:t>审评其</w:t>
      </w:r>
      <w:r>
        <w:rPr>
          <w:rFonts w:ascii="Times New Roman" w:hint="eastAsia"/>
        </w:rPr>
        <w:t>浓淡、厚薄、醇涩、甜度、纯异，以浓醇、纯异、甜度为主。</w:t>
      </w:r>
    </w:p>
    <w:p w14:paraId="1F4247C1"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5.2.2.5 叶底</w:t>
      </w:r>
    </w:p>
    <w:p w14:paraId="4CC76A97" w14:textId="77777777" w:rsidR="001A6C6D" w:rsidRDefault="00000000">
      <w:pPr>
        <w:pStyle w:val="af2"/>
        <w:rPr>
          <w:rFonts w:ascii="Times New Roman"/>
        </w:rPr>
      </w:pPr>
      <w:r>
        <w:rPr>
          <w:rFonts w:ascii="Times New Roman"/>
        </w:rPr>
        <w:t>审评其色泽、</w:t>
      </w:r>
      <w:r>
        <w:rPr>
          <w:rFonts w:ascii="Times New Roman" w:hint="eastAsia"/>
        </w:rPr>
        <w:t>明暗度、匀整度及净度，以明暗度、匀整度、净度为主。</w:t>
      </w:r>
    </w:p>
    <w:p w14:paraId="1950F488" w14:textId="77777777" w:rsidR="001A6C6D" w:rsidRDefault="00000000">
      <w:pPr>
        <w:pStyle w:val="afe"/>
        <w:spacing w:beforeLines="50" w:before="156" w:afterLines="50" w:after="156"/>
        <w:outlineLvl w:val="1"/>
        <w:rPr>
          <w:rFonts w:ascii="黑体" w:eastAsia="黑体" w:hAnsi="黑体" w:hint="eastAsia"/>
        </w:rPr>
      </w:pPr>
      <w:r>
        <w:rPr>
          <w:rFonts w:ascii="黑体" w:eastAsia="黑体" w:hAnsi="黑体"/>
        </w:rPr>
        <w:t>5.3 审评方法</w:t>
      </w:r>
    </w:p>
    <w:p w14:paraId="51C1B86F"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5.3.1 外形审评方法</w:t>
      </w:r>
    </w:p>
    <w:p w14:paraId="0FCD488D" w14:textId="77777777" w:rsidR="001A6C6D" w:rsidRDefault="00000000">
      <w:pPr>
        <w:pStyle w:val="af2"/>
        <w:rPr>
          <w:rFonts w:hAnsi="宋体" w:hint="eastAsia"/>
        </w:rPr>
      </w:pPr>
      <w:r>
        <w:rPr>
          <w:rFonts w:hAnsi="宋体" w:hint="eastAsia"/>
        </w:rPr>
        <w:t>称取有代表性的茶样200 g～300 g，置于评茶盘中。用双手握住茶盘对角，用回旋筛转法，使茶样按粗细、长短、大小、整碎顺序分层并顺势收于评茶盘中间呈圆馒头形。根据上、中、下段状况，按本文件 5.2.2.1审评外形。</w:t>
      </w:r>
    </w:p>
    <w:p w14:paraId="516514F9"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5.3.2 茶汤制备方法与各因子审评顺序</w:t>
      </w:r>
    </w:p>
    <w:p w14:paraId="2DE286CD" w14:textId="77777777" w:rsidR="001A6C6D" w:rsidRDefault="00000000">
      <w:pPr>
        <w:pStyle w:val="af2"/>
        <w:rPr>
          <w:rFonts w:hAnsi="宋体" w:hint="eastAsia"/>
        </w:rPr>
      </w:pPr>
      <w:r>
        <w:rPr>
          <w:rFonts w:hAnsi="宋体"/>
        </w:rPr>
        <w:t>取有代表性茶样4.0</w:t>
      </w:r>
      <w:r>
        <w:rPr>
          <w:rFonts w:hAnsi="宋体" w:hint="eastAsia"/>
        </w:rPr>
        <w:t xml:space="preserve"> </w:t>
      </w:r>
      <w:r>
        <w:rPr>
          <w:rFonts w:hAnsi="宋体"/>
        </w:rPr>
        <w:t>g，</w:t>
      </w:r>
      <w:r>
        <w:rPr>
          <w:rFonts w:hAnsi="宋体" w:hint="eastAsia"/>
        </w:rPr>
        <w:t>先装于茶滤袋中，再</w:t>
      </w:r>
      <w:r>
        <w:rPr>
          <w:rFonts w:hAnsi="宋体"/>
        </w:rPr>
        <w:t>置于150</w:t>
      </w:r>
      <w:r>
        <w:rPr>
          <w:rFonts w:hAnsi="宋体" w:hint="eastAsia"/>
        </w:rPr>
        <w:t xml:space="preserve"> </w:t>
      </w:r>
      <w:r>
        <w:rPr>
          <w:rFonts w:hAnsi="宋体"/>
        </w:rPr>
        <w:t>mL审评杯中，</w:t>
      </w:r>
      <w:r>
        <w:rPr>
          <w:rFonts w:hAnsi="宋体" w:hint="eastAsia"/>
        </w:rPr>
        <w:t>按次序</w:t>
      </w:r>
      <w:r>
        <w:rPr>
          <w:rFonts w:hAnsi="宋体"/>
        </w:rPr>
        <w:t>注满沸水、加盖</w:t>
      </w:r>
      <w:r>
        <w:rPr>
          <w:rFonts w:hAnsi="宋体" w:hint="eastAsia"/>
        </w:rPr>
        <w:t>，计时</w:t>
      </w:r>
      <w:r>
        <w:rPr>
          <w:rFonts w:hAnsi="宋体"/>
        </w:rPr>
        <w:t>1</w:t>
      </w:r>
      <w:r>
        <w:rPr>
          <w:rFonts w:hAnsi="宋体" w:hint="eastAsia"/>
        </w:rPr>
        <w:t xml:space="preserve"> </w:t>
      </w:r>
      <w:r>
        <w:rPr>
          <w:rFonts w:hAnsi="宋体"/>
        </w:rPr>
        <w:t>min，</w:t>
      </w:r>
      <w:r>
        <w:rPr>
          <w:rFonts w:hAnsi="宋体" w:hint="eastAsia"/>
        </w:rPr>
        <w:t xml:space="preserve">按冲泡次序依次等速将茶汤沥入评茶碗中，留茶袋于杯中，审评汤色、嗅闻杯中叶底香气、尝滋味后，进行第二泡冲泡，时间3 </w:t>
      </w:r>
      <w:r>
        <w:rPr>
          <w:rFonts w:hAnsi="宋体"/>
        </w:rPr>
        <w:t>min</w:t>
      </w:r>
      <w:r>
        <w:rPr>
          <w:rFonts w:hAnsi="宋体" w:hint="eastAsia"/>
        </w:rPr>
        <w:t>，沥出茶汤依次</w:t>
      </w:r>
      <w:r>
        <w:rPr>
          <w:rFonts w:hAnsi="宋体"/>
        </w:rPr>
        <w:t>审评汤色、香气、滋味</w:t>
      </w:r>
      <w:r>
        <w:rPr>
          <w:rFonts w:hAnsi="宋体" w:hint="eastAsia"/>
        </w:rPr>
        <w:t>，将茶滤袋中的叶底翻倒冲洗入叶底盘，审评叶底</w:t>
      </w:r>
      <w:r>
        <w:rPr>
          <w:rFonts w:hAnsi="宋体"/>
        </w:rPr>
        <w:t>。</w:t>
      </w:r>
      <w:r>
        <w:rPr>
          <w:rFonts w:hAnsi="宋体" w:hint="eastAsia"/>
        </w:rPr>
        <w:t>结果汤色以第一泡为主评判，香气、滋味以第二泡为主评判。</w:t>
      </w:r>
    </w:p>
    <w:p w14:paraId="665A20FD"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5.3.3 内质审评方法</w:t>
      </w:r>
    </w:p>
    <w:p w14:paraId="2AB084CB"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5.3.3.1 汤色</w:t>
      </w:r>
    </w:p>
    <w:p w14:paraId="50E33563" w14:textId="77777777" w:rsidR="001A6C6D" w:rsidRDefault="00000000">
      <w:pPr>
        <w:pStyle w:val="af2"/>
        <w:rPr>
          <w:rFonts w:ascii="Times New Roman"/>
        </w:rPr>
      </w:pPr>
      <w:r>
        <w:rPr>
          <w:rFonts w:ascii="Times New Roman"/>
        </w:rPr>
        <w:t>根</w:t>
      </w:r>
      <w:r>
        <w:rPr>
          <w:rFonts w:hAnsi="宋体"/>
        </w:rPr>
        <w:t>据本文件5.2.2.2的审评内容，用网匙过滤茶渣，目测审评茶汤，并观察汤面与碗沿结合处的色度和明亮度，应注意光线、评茶设备等的影响，可调换审评碗的位置以减少环境光线对汤色的影响。</w:t>
      </w:r>
    </w:p>
    <w:p w14:paraId="37840868"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5.3.3.2 香气</w:t>
      </w:r>
    </w:p>
    <w:p w14:paraId="5F4357C5" w14:textId="77777777" w:rsidR="001A6C6D" w:rsidRDefault="00000000">
      <w:pPr>
        <w:pStyle w:val="af2"/>
        <w:rPr>
          <w:rFonts w:hAnsi="宋体" w:hint="eastAsia"/>
        </w:rPr>
      </w:pPr>
      <w:r>
        <w:rPr>
          <w:rFonts w:hAnsi="宋体"/>
        </w:rPr>
        <w:lastRenderedPageBreak/>
        <w:t>一手持杯，一手持</w:t>
      </w:r>
      <w:r>
        <w:rPr>
          <w:rFonts w:hAnsi="宋体" w:hint="eastAsia"/>
        </w:rPr>
        <w:t>盖</w:t>
      </w:r>
      <w:r>
        <w:rPr>
          <w:rFonts w:hAnsi="宋体"/>
        </w:rPr>
        <w:t>，靠近鼻孔，半开杯盖，闻审评杯中香气，每次持续2s</w:t>
      </w:r>
      <w:r>
        <w:rPr>
          <w:rFonts w:hAnsi="宋体" w:hint="eastAsia"/>
        </w:rPr>
        <w:t>～</w:t>
      </w:r>
      <w:r>
        <w:rPr>
          <w:rFonts w:hAnsi="宋体"/>
        </w:rPr>
        <w:t>3s，随即合上杯盖。可反复1次</w:t>
      </w:r>
      <w:r>
        <w:rPr>
          <w:rFonts w:hAnsi="宋体" w:hint="eastAsia"/>
        </w:rPr>
        <w:t>～</w:t>
      </w:r>
      <w:r>
        <w:rPr>
          <w:rFonts w:hAnsi="宋体"/>
        </w:rPr>
        <w:t>2次。根据本文件5.2.2.3的审评内容，并结合热嗅（杯温约75</w:t>
      </w:r>
      <w:r>
        <w:rPr>
          <w:rFonts w:hAnsi="宋体" w:hint="eastAsia"/>
        </w:rPr>
        <w:t xml:space="preserve"> </w:t>
      </w:r>
      <w:r>
        <w:rPr>
          <w:rFonts w:hAnsi="宋体"/>
        </w:rPr>
        <w:t>℃）、温嗅（杯温约45</w:t>
      </w:r>
      <w:r>
        <w:rPr>
          <w:rFonts w:hAnsi="宋体" w:hint="eastAsia"/>
        </w:rPr>
        <w:t xml:space="preserve"> </w:t>
      </w:r>
      <w:r>
        <w:rPr>
          <w:rFonts w:hAnsi="宋体"/>
        </w:rPr>
        <w:t>℃）、冷嗅（杯温接近室温）综合评判香气的质量。</w:t>
      </w:r>
    </w:p>
    <w:p w14:paraId="358B002D"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5.3.3.3 滋味</w:t>
      </w:r>
    </w:p>
    <w:p w14:paraId="30928F7F" w14:textId="77777777" w:rsidR="001A6C6D" w:rsidRDefault="00000000">
      <w:pPr>
        <w:pStyle w:val="af2"/>
        <w:rPr>
          <w:rFonts w:ascii="Times New Roman"/>
        </w:rPr>
      </w:pPr>
      <w:r>
        <w:rPr>
          <w:rFonts w:hAnsi="宋体"/>
        </w:rPr>
        <w:t>用茶匙从审评碗底搅动茶汤2次</w:t>
      </w:r>
      <w:r>
        <w:rPr>
          <w:rFonts w:hAnsi="宋体" w:hint="eastAsia"/>
        </w:rPr>
        <w:t>～</w:t>
      </w:r>
      <w:r>
        <w:rPr>
          <w:rFonts w:hAnsi="宋体"/>
        </w:rPr>
        <w:t>3次，取适量（5</w:t>
      </w:r>
      <w:r>
        <w:rPr>
          <w:rFonts w:hAnsi="宋体" w:hint="eastAsia"/>
        </w:rPr>
        <w:t xml:space="preserve"> </w:t>
      </w:r>
      <w:r>
        <w:rPr>
          <w:rFonts w:hAnsi="宋体"/>
        </w:rPr>
        <w:t>mL）茶汤于口内，通过吸吮使茶汤在口腔内循环打转，接触舌头各部位，吐出茶汤或咽下，根据本文件5.2.2.4的审评内容审评滋味</w:t>
      </w:r>
      <w:r>
        <w:rPr>
          <w:rFonts w:ascii="Times New Roman"/>
        </w:rPr>
        <w:t>。</w:t>
      </w:r>
    </w:p>
    <w:p w14:paraId="0197CA1E" w14:textId="77777777" w:rsidR="001A6C6D" w:rsidRDefault="00000000">
      <w:pPr>
        <w:pStyle w:val="afe"/>
        <w:spacing w:beforeLines="50" w:before="156" w:afterLines="50" w:after="156"/>
        <w:outlineLvl w:val="3"/>
        <w:rPr>
          <w:rFonts w:ascii="黑体" w:eastAsia="黑体" w:hAnsi="黑体" w:hint="eastAsia"/>
        </w:rPr>
      </w:pPr>
      <w:r>
        <w:rPr>
          <w:rFonts w:ascii="黑体" w:eastAsia="黑体" w:hAnsi="黑体"/>
        </w:rPr>
        <w:t>5.3.3.4 叶底</w:t>
      </w:r>
    </w:p>
    <w:p w14:paraId="37317F3F" w14:textId="77777777" w:rsidR="001A6C6D" w:rsidRDefault="00000000">
      <w:pPr>
        <w:pStyle w:val="af2"/>
        <w:rPr>
          <w:rFonts w:ascii="Times New Roman"/>
          <w:szCs w:val="21"/>
        </w:rPr>
      </w:pPr>
      <w:r>
        <w:rPr>
          <w:rFonts w:hAnsi="宋体" w:hint="eastAsia"/>
        </w:rPr>
        <w:t>将审评杯中的茶滤袋取出，将其中的虫茶全部倒出至白色搪瓷叶底盘中，可在叶底盘里加入适量清水，让虫茶分开。根据5.2.2.5的审评内容</w:t>
      </w:r>
      <w:r>
        <w:rPr>
          <w:rFonts w:ascii="Times New Roman" w:hint="eastAsia"/>
          <w:szCs w:val="21"/>
        </w:rPr>
        <w:t>，用目测、手感等方法审评叶底。</w:t>
      </w:r>
    </w:p>
    <w:p w14:paraId="00EB5D06" w14:textId="77777777" w:rsidR="001A6C6D" w:rsidRDefault="00000000">
      <w:pPr>
        <w:pStyle w:val="afd"/>
        <w:numPr>
          <w:ilvl w:val="0"/>
          <w:numId w:val="1"/>
        </w:numPr>
        <w:outlineLvl w:val="0"/>
        <w:rPr>
          <w:rFonts w:ascii="Times New Roman"/>
        </w:rPr>
      </w:pPr>
      <w:r>
        <w:rPr>
          <w:rFonts w:ascii="Times New Roman"/>
        </w:rPr>
        <w:t>审评结果与判定</w:t>
      </w:r>
    </w:p>
    <w:p w14:paraId="605C528B" w14:textId="77777777" w:rsidR="001A6C6D" w:rsidRDefault="00000000">
      <w:pPr>
        <w:pStyle w:val="afe"/>
        <w:spacing w:beforeLines="50" w:before="156" w:afterLines="50" w:after="156"/>
        <w:outlineLvl w:val="1"/>
        <w:rPr>
          <w:rFonts w:ascii="黑体" w:eastAsia="黑体" w:hAnsi="黑体" w:hint="eastAsia"/>
        </w:rPr>
      </w:pPr>
      <w:r>
        <w:rPr>
          <w:rFonts w:ascii="黑体" w:eastAsia="黑体" w:hAnsi="黑体"/>
        </w:rPr>
        <w:t>6.1 评分方式</w:t>
      </w:r>
    </w:p>
    <w:p w14:paraId="50D79482" w14:textId="77777777" w:rsidR="001A6C6D" w:rsidRDefault="00000000">
      <w:pPr>
        <w:pStyle w:val="af2"/>
        <w:rPr>
          <w:rFonts w:hAnsi="宋体" w:hint="eastAsia"/>
        </w:rPr>
      </w:pPr>
      <w:r>
        <w:rPr>
          <w:rFonts w:hAnsi="宋体"/>
        </w:rPr>
        <w:t>按审评因子，采用百分制评分和加注评语同时进行，由每位专家独立评价或专家组集体评价，评语应符合GB/T 14487的相关规定。品质评定用语与品质因子评分标准见附录A。</w:t>
      </w:r>
    </w:p>
    <w:p w14:paraId="796927C0" w14:textId="77777777" w:rsidR="001A6C6D" w:rsidRDefault="00000000">
      <w:pPr>
        <w:pStyle w:val="afe"/>
        <w:spacing w:beforeLines="50" w:before="156" w:afterLines="50" w:after="156"/>
        <w:outlineLvl w:val="1"/>
        <w:rPr>
          <w:rFonts w:ascii="黑体" w:eastAsia="黑体" w:hAnsi="黑体" w:hint="eastAsia"/>
        </w:rPr>
      </w:pPr>
      <w:r>
        <w:rPr>
          <w:rFonts w:ascii="黑体" w:eastAsia="黑体" w:hAnsi="黑体"/>
        </w:rPr>
        <w:t>6.2 结果计算</w:t>
      </w:r>
    </w:p>
    <w:p w14:paraId="5226D980" w14:textId="77777777" w:rsidR="001A6C6D" w:rsidRDefault="00000000">
      <w:pPr>
        <w:pStyle w:val="afe"/>
        <w:spacing w:beforeLines="50" w:before="156" w:afterLines="50" w:after="156"/>
        <w:rPr>
          <w:rFonts w:ascii="Times New Roman"/>
        </w:rPr>
      </w:pPr>
      <w:r>
        <w:rPr>
          <w:rFonts w:ascii="黑体" w:eastAsia="黑体" w:hAnsi="黑体" w:cs="黑体"/>
        </w:rPr>
        <w:t>6.2.1</w:t>
      </w:r>
      <w:r>
        <w:rPr>
          <w:rFonts w:ascii="Times New Roman" w:eastAsia="黑体"/>
        </w:rPr>
        <w:t xml:space="preserve"> </w:t>
      </w:r>
      <w:r>
        <w:rPr>
          <w:rFonts w:ascii="Times New Roman"/>
        </w:rPr>
        <w:t>将单项因子的得分与该因子的评分系数相乘，并将各个乘积值相加，即为该茶样审评的总得分。审评结果按式（</w:t>
      </w:r>
      <w:r>
        <w:rPr>
          <w:rFonts w:ascii="Times New Roman"/>
        </w:rPr>
        <w:t>1</w:t>
      </w:r>
      <w:r>
        <w:rPr>
          <w:rFonts w:ascii="Times New Roman"/>
        </w:rPr>
        <w:t>）计算</w:t>
      </w:r>
      <w:r>
        <w:rPr>
          <w:rFonts w:ascii="Times New Roman"/>
        </w:rPr>
        <w:t>:</w:t>
      </w:r>
    </w:p>
    <w:p w14:paraId="3772DAF1" w14:textId="77777777" w:rsidR="001A6C6D" w:rsidRDefault="00000000">
      <w:pPr>
        <w:pStyle w:val="af2"/>
        <w:ind w:firstLineChars="0" w:firstLine="0"/>
        <w:jc w:val="center"/>
        <w:rPr>
          <w:rFonts w:ascii="Times New Roman"/>
        </w:rPr>
      </w:pPr>
      <w:r>
        <w:rPr>
          <w:rFonts w:ascii="Times New Roman"/>
        </w:rPr>
        <w:t xml:space="preserve">                         </w:t>
      </w:r>
      <w:r>
        <w:rPr>
          <w:rFonts w:hAnsi="宋体"/>
        </w:rPr>
        <w:t xml:space="preserve"> </w:t>
      </w:r>
      <w:r>
        <w:rPr>
          <w:rFonts w:hAnsi="宋体"/>
          <w:i/>
          <w:iCs/>
        </w:rPr>
        <w:t>Y</w:t>
      </w:r>
      <w:r>
        <w:rPr>
          <w:rFonts w:hAnsi="宋体"/>
        </w:rPr>
        <w:t>=</w:t>
      </w:r>
      <w:r>
        <w:rPr>
          <w:rFonts w:hAnsi="宋体"/>
          <w:i/>
          <w:iCs/>
        </w:rPr>
        <w:t>A</w:t>
      </w:r>
      <w:r>
        <w:rPr>
          <w:rFonts w:hAnsi="宋体"/>
        </w:rPr>
        <w:t>×</w:t>
      </w:r>
      <w:r>
        <w:rPr>
          <w:rFonts w:hAnsi="宋体"/>
          <w:i/>
          <w:iCs/>
        </w:rPr>
        <w:t>a</w:t>
      </w:r>
      <w:r>
        <w:rPr>
          <w:rFonts w:hAnsi="宋体"/>
        </w:rPr>
        <w:t>+</w:t>
      </w:r>
      <w:r>
        <w:rPr>
          <w:rFonts w:hAnsi="宋体"/>
          <w:i/>
          <w:iCs/>
        </w:rPr>
        <w:t>B</w:t>
      </w:r>
      <w:r>
        <w:rPr>
          <w:rFonts w:hAnsi="宋体"/>
        </w:rPr>
        <w:t>×</w:t>
      </w:r>
      <w:r>
        <w:rPr>
          <w:rFonts w:hAnsi="宋体"/>
          <w:i/>
          <w:iCs/>
        </w:rPr>
        <w:t>b</w:t>
      </w:r>
      <w:r>
        <w:rPr>
          <w:rFonts w:hAnsi="宋体"/>
        </w:rPr>
        <w:t>+…</w:t>
      </w:r>
      <w:r>
        <w:rPr>
          <w:rFonts w:hAnsi="宋体"/>
          <w:i/>
          <w:iCs/>
        </w:rPr>
        <w:t>E</w:t>
      </w:r>
      <w:r>
        <w:rPr>
          <w:rFonts w:hAnsi="宋体"/>
        </w:rPr>
        <w:t>×</w:t>
      </w:r>
      <w:r>
        <w:rPr>
          <w:rFonts w:hAnsi="宋体"/>
          <w:i/>
          <w:iCs/>
        </w:rPr>
        <w:t>e</w:t>
      </w:r>
      <w:r>
        <w:rPr>
          <w:rFonts w:hAnsi="宋体"/>
        </w:rPr>
        <w:t xml:space="preserve">       </w:t>
      </w:r>
      <w:r>
        <w:rPr>
          <w:rFonts w:ascii="Times New Roman"/>
        </w:rPr>
        <w:t xml:space="preserve">                ……………………</w:t>
      </w:r>
      <w:r>
        <w:rPr>
          <w:rFonts w:hAnsi="宋体"/>
        </w:rPr>
        <w:t>(1)</w:t>
      </w:r>
    </w:p>
    <w:p w14:paraId="4C46286A" w14:textId="77777777" w:rsidR="001A6C6D" w:rsidRDefault="00000000">
      <w:pPr>
        <w:pStyle w:val="af2"/>
        <w:rPr>
          <w:rFonts w:ascii="Times New Roman"/>
        </w:rPr>
      </w:pPr>
      <w:r>
        <w:rPr>
          <w:rFonts w:ascii="Times New Roman"/>
        </w:rPr>
        <w:t>式中：</w:t>
      </w:r>
    </w:p>
    <w:p w14:paraId="3A8954AF" w14:textId="77777777" w:rsidR="001A6C6D" w:rsidRDefault="00000000">
      <w:pPr>
        <w:pStyle w:val="af2"/>
        <w:rPr>
          <w:rFonts w:hAnsi="宋体" w:hint="eastAsia"/>
        </w:rPr>
      </w:pPr>
      <w:r>
        <w:rPr>
          <w:rFonts w:hAnsi="宋体"/>
        </w:rPr>
        <w:t>Y——审评总得分；</w:t>
      </w:r>
    </w:p>
    <w:p w14:paraId="41827FD0" w14:textId="77777777" w:rsidR="001A6C6D" w:rsidRDefault="00000000">
      <w:pPr>
        <w:pStyle w:val="af2"/>
        <w:rPr>
          <w:rFonts w:hAnsi="宋体" w:hint="eastAsia"/>
        </w:rPr>
      </w:pPr>
      <w:r>
        <w:rPr>
          <w:rFonts w:hAnsi="宋体"/>
          <w:i/>
          <w:iCs/>
        </w:rPr>
        <w:t>A</w:t>
      </w:r>
      <w:r>
        <w:rPr>
          <w:rFonts w:hAnsi="宋体"/>
        </w:rPr>
        <w:t>、</w:t>
      </w:r>
      <w:r>
        <w:rPr>
          <w:rFonts w:hAnsi="宋体"/>
          <w:i/>
          <w:iCs/>
        </w:rPr>
        <w:t>B</w:t>
      </w:r>
      <w:r>
        <w:rPr>
          <w:rFonts w:hAnsi="宋体"/>
        </w:rPr>
        <w:t>…</w:t>
      </w:r>
      <w:r>
        <w:rPr>
          <w:rFonts w:hAnsi="宋体"/>
          <w:i/>
          <w:iCs/>
        </w:rPr>
        <w:t>E</w:t>
      </w:r>
      <w:r>
        <w:rPr>
          <w:rFonts w:hAnsi="宋体"/>
        </w:rPr>
        <w:t>——各品质因子的审评得分；</w:t>
      </w:r>
    </w:p>
    <w:p w14:paraId="466E17EB" w14:textId="77777777" w:rsidR="001A6C6D" w:rsidRDefault="00000000">
      <w:pPr>
        <w:pStyle w:val="af2"/>
        <w:rPr>
          <w:rFonts w:ascii="Times New Roman"/>
        </w:rPr>
      </w:pPr>
      <w:r>
        <w:rPr>
          <w:rFonts w:hAnsi="宋体"/>
          <w:i/>
          <w:iCs/>
        </w:rPr>
        <w:t>a</w:t>
      </w:r>
      <w:r>
        <w:rPr>
          <w:rFonts w:hAnsi="宋体"/>
        </w:rPr>
        <w:t>、</w:t>
      </w:r>
      <w:r>
        <w:rPr>
          <w:rFonts w:hAnsi="宋体"/>
          <w:i/>
          <w:iCs/>
        </w:rPr>
        <w:t>b</w:t>
      </w:r>
      <w:r>
        <w:rPr>
          <w:rFonts w:hAnsi="宋体"/>
        </w:rPr>
        <w:t>…</w:t>
      </w:r>
      <w:r>
        <w:rPr>
          <w:rFonts w:hAnsi="宋体"/>
          <w:i/>
          <w:iCs/>
        </w:rPr>
        <w:t>e</w:t>
      </w:r>
      <w:r>
        <w:rPr>
          <w:rFonts w:hAnsi="宋体"/>
        </w:rPr>
        <w:t>——各品质因子的评分</w:t>
      </w:r>
      <w:r>
        <w:rPr>
          <w:rFonts w:ascii="Times New Roman"/>
        </w:rPr>
        <w:t>系数。</w:t>
      </w:r>
    </w:p>
    <w:p w14:paraId="0898658C" w14:textId="77777777" w:rsidR="001A6C6D" w:rsidRDefault="00000000">
      <w:pPr>
        <w:pStyle w:val="afe"/>
        <w:spacing w:beforeLines="50" w:before="156" w:afterLines="50" w:after="156"/>
        <w:rPr>
          <w:rFonts w:ascii="黑体" w:eastAsia="黑体" w:hAnsi="黑体" w:cs="黑体" w:hint="eastAsia"/>
        </w:rPr>
      </w:pPr>
      <w:r>
        <w:rPr>
          <w:rFonts w:ascii="黑体" w:eastAsia="黑体" w:hAnsi="黑体" w:cs="黑体"/>
        </w:rPr>
        <w:t>6.2.2 审评因子评分系数见表1。</w:t>
      </w:r>
    </w:p>
    <w:p w14:paraId="597C50CC" w14:textId="77777777" w:rsidR="001A6C6D" w:rsidRDefault="00000000">
      <w:pPr>
        <w:pStyle w:val="af2"/>
        <w:spacing w:beforeLines="50" w:before="156" w:afterLines="50" w:after="156"/>
        <w:jc w:val="center"/>
        <w:rPr>
          <w:rFonts w:ascii="Times New Roman"/>
        </w:rPr>
      </w:pPr>
      <w:r>
        <w:rPr>
          <w:rFonts w:ascii="Times New Roman"/>
        </w:rPr>
        <w:t>表</w:t>
      </w:r>
      <w:r>
        <w:rPr>
          <w:rFonts w:ascii="Times New Roman"/>
        </w:rPr>
        <w:t xml:space="preserve">1  </w:t>
      </w:r>
      <w:r>
        <w:rPr>
          <w:rFonts w:ascii="Times New Roman"/>
        </w:rPr>
        <w:t>审评因子评分系数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7"/>
        <w:gridCol w:w="1417"/>
        <w:gridCol w:w="1417"/>
        <w:gridCol w:w="1417"/>
        <w:gridCol w:w="1417"/>
        <w:gridCol w:w="1417"/>
      </w:tblGrid>
      <w:tr w:rsidR="001A6C6D" w14:paraId="21AE7E61" w14:textId="77777777">
        <w:trPr>
          <w:jc w:val="center"/>
        </w:trPr>
        <w:tc>
          <w:tcPr>
            <w:tcW w:w="1417" w:type="dxa"/>
            <w:vAlign w:val="center"/>
          </w:tcPr>
          <w:p w14:paraId="11349102" w14:textId="77777777" w:rsidR="001A6C6D" w:rsidRDefault="00000000">
            <w:pPr>
              <w:pStyle w:val="af2"/>
              <w:ind w:firstLineChars="0" w:firstLine="0"/>
              <w:jc w:val="center"/>
              <w:rPr>
                <w:rFonts w:hAnsi="宋体" w:hint="eastAsia"/>
                <w:sz w:val="18"/>
                <w:szCs w:val="18"/>
              </w:rPr>
            </w:pPr>
            <w:r>
              <w:rPr>
                <w:rFonts w:hAnsi="宋体"/>
                <w:sz w:val="18"/>
                <w:szCs w:val="18"/>
              </w:rPr>
              <w:t>茶类</w:t>
            </w:r>
          </w:p>
        </w:tc>
        <w:tc>
          <w:tcPr>
            <w:tcW w:w="1417" w:type="dxa"/>
            <w:vAlign w:val="center"/>
          </w:tcPr>
          <w:p w14:paraId="28ABA69C" w14:textId="77777777" w:rsidR="001A6C6D" w:rsidRDefault="00000000">
            <w:pPr>
              <w:pStyle w:val="af2"/>
              <w:ind w:firstLineChars="0" w:firstLine="0"/>
              <w:jc w:val="center"/>
              <w:rPr>
                <w:rFonts w:hAnsi="宋体" w:hint="eastAsia"/>
                <w:sz w:val="18"/>
                <w:szCs w:val="18"/>
              </w:rPr>
            </w:pPr>
            <w:r>
              <w:rPr>
                <w:rFonts w:hAnsi="宋体"/>
                <w:sz w:val="18"/>
                <w:szCs w:val="18"/>
              </w:rPr>
              <w:t>外形（</w:t>
            </w:r>
            <w:r>
              <w:rPr>
                <w:rFonts w:hAnsi="宋体" w:cs="宋体"/>
                <w:i/>
                <w:iCs/>
                <w:sz w:val="18"/>
                <w:szCs w:val="18"/>
              </w:rPr>
              <w:t>a</w:t>
            </w:r>
            <w:r>
              <w:rPr>
                <w:rFonts w:hAnsi="宋体"/>
                <w:sz w:val="18"/>
                <w:szCs w:val="18"/>
              </w:rPr>
              <w:t>）</w:t>
            </w:r>
          </w:p>
        </w:tc>
        <w:tc>
          <w:tcPr>
            <w:tcW w:w="1417" w:type="dxa"/>
            <w:vAlign w:val="center"/>
          </w:tcPr>
          <w:p w14:paraId="5C2380F1" w14:textId="77777777" w:rsidR="001A6C6D" w:rsidRDefault="00000000">
            <w:pPr>
              <w:pStyle w:val="af2"/>
              <w:ind w:firstLineChars="0" w:firstLine="0"/>
              <w:jc w:val="center"/>
              <w:rPr>
                <w:rFonts w:hAnsi="宋体" w:hint="eastAsia"/>
                <w:sz w:val="18"/>
                <w:szCs w:val="18"/>
              </w:rPr>
            </w:pPr>
            <w:r>
              <w:rPr>
                <w:rFonts w:hAnsi="宋体"/>
                <w:sz w:val="18"/>
                <w:szCs w:val="18"/>
              </w:rPr>
              <w:t>汤色（</w:t>
            </w:r>
            <w:r>
              <w:rPr>
                <w:rFonts w:hAnsi="宋体"/>
                <w:i/>
                <w:iCs/>
                <w:sz w:val="18"/>
                <w:szCs w:val="18"/>
              </w:rPr>
              <w:t>b</w:t>
            </w:r>
            <w:r>
              <w:rPr>
                <w:rFonts w:hAnsi="宋体"/>
                <w:sz w:val="18"/>
                <w:szCs w:val="18"/>
              </w:rPr>
              <w:t>）</w:t>
            </w:r>
          </w:p>
        </w:tc>
        <w:tc>
          <w:tcPr>
            <w:tcW w:w="1417" w:type="dxa"/>
            <w:vAlign w:val="center"/>
          </w:tcPr>
          <w:p w14:paraId="59168853" w14:textId="77777777" w:rsidR="001A6C6D" w:rsidRDefault="00000000">
            <w:pPr>
              <w:pStyle w:val="af2"/>
              <w:ind w:firstLineChars="0" w:firstLine="0"/>
              <w:jc w:val="center"/>
              <w:rPr>
                <w:rFonts w:hAnsi="宋体" w:hint="eastAsia"/>
                <w:sz w:val="18"/>
                <w:szCs w:val="18"/>
              </w:rPr>
            </w:pPr>
            <w:r>
              <w:rPr>
                <w:rFonts w:hAnsi="宋体"/>
                <w:sz w:val="18"/>
                <w:szCs w:val="18"/>
              </w:rPr>
              <w:t>香气（</w:t>
            </w:r>
            <w:r>
              <w:rPr>
                <w:rFonts w:hAnsi="宋体"/>
                <w:i/>
                <w:iCs/>
                <w:sz w:val="18"/>
                <w:szCs w:val="18"/>
              </w:rPr>
              <w:t>c</w:t>
            </w:r>
            <w:r>
              <w:rPr>
                <w:rFonts w:hAnsi="宋体"/>
                <w:sz w:val="18"/>
                <w:szCs w:val="18"/>
              </w:rPr>
              <w:t>）</w:t>
            </w:r>
          </w:p>
        </w:tc>
        <w:tc>
          <w:tcPr>
            <w:tcW w:w="1417" w:type="dxa"/>
            <w:vAlign w:val="center"/>
          </w:tcPr>
          <w:p w14:paraId="5078ABC6" w14:textId="77777777" w:rsidR="001A6C6D" w:rsidRDefault="00000000">
            <w:pPr>
              <w:pStyle w:val="af2"/>
              <w:ind w:firstLineChars="0" w:firstLine="0"/>
              <w:jc w:val="center"/>
              <w:rPr>
                <w:rFonts w:hAnsi="宋体" w:hint="eastAsia"/>
                <w:sz w:val="18"/>
                <w:szCs w:val="18"/>
              </w:rPr>
            </w:pPr>
            <w:r>
              <w:rPr>
                <w:rFonts w:hAnsi="宋体"/>
                <w:sz w:val="18"/>
                <w:szCs w:val="18"/>
              </w:rPr>
              <w:t>滋味（</w:t>
            </w:r>
            <w:r>
              <w:rPr>
                <w:rFonts w:hAnsi="宋体"/>
                <w:i/>
                <w:iCs/>
                <w:sz w:val="18"/>
                <w:szCs w:val="18"/>
              </w:rPr>
              <w:t>d</w:t>
            </w:r>
            <w:r>
              <w:rPr>
                <w:rFonts w:hAnsi="宋体"/>
                <w:sz w:val="18"/>
                <w:szCs w:val="18"/>
              </w:rPr>
              <w:t>）</w:t>
            </w:r>
          </w:p>
        </w:tc>
        <w:tc>
          <w:tcPr>
            <w:tcW w:w="1417" w:type="dxa"/>
            <w:vAlign w:val="center"/>
          </w:tcPr>
          <w:p w14:paraId="406299AE" w14:textId="77777777" w:rsidR="001A6C6D" w:rsidRDefault="00000000">
            <w:pPr>
              <w:pStyle w:val="af2"/>
              <w:ind w:firstLineChars="0" w:firstLine="0"/>
              <w:jc w:val="center"/>
              <w:rPr>
                <w:rFonts w:hAnsi="宋体" w:hint="eastAsia"/>
                <w:sz w:val="18"/>
                <w:szCs w:val="18"/>
              </w:rPr>
            </w:pPr>
            <w:r>
              <w:rPr>
                <w:rFonts w:hAnsi="宋体"/>
                <w:sz w:val="18"/>
                <w:szCs w:val="18"/>
              </w:rPr>
              <w:t>叶底（</w:t>
            </w:r>
            <w:r>
              <w:rPr>
                <w:rFonts w:hAnsi="宋体"/>
                <w:i/>
                <w:iCs/>
                <w:sz w:val="18"/>
                <w:szCs w:val="18"/>
              </w:rPr>
              <w:t>e</w:t>
            </w:r>
            <w:r>
              <w:rPr>
                <w:rFonts w:hAnsi="宋体"/>
                <w:sz w:val="18"/>
                <w:szCs w:val="18"/>
              </w:rPr>
              <w:t>）</w:t>
            </w:r>
          </w:p>
        </w:tc>
      </w:tr>
      <w:tr w:rsidR="001A6C6D" w14:paraId="116F9606" w14:textId="77777777">
        <w:trPr>
          <w:jc w:val="center"/>
        </w:trPr>
        <w:tc>
          <w:tcPr>
            <w:tcW w:w="1417" w:type="dxa"/>
            <w:vAlign w:val="center"/>
          </w:tcPr>
          <w:p w14:paraId="3E3324BB" w14:textId="77777777" w:rsidR="001A6C6D" w:rsidRDefault="00000000">
            <w:pPr>
              <w:pStyle w:val="af2"/>
              <w:ind w:firstLineChars="0" w:firstLine="0"/>
              <w:jc w:val="center"/>
              <w:rPr>
                <w:rFonts w:hAnsi="宋体" w:hint="eastAsia"/>
                <w:sz w:val="18"/>
                <w:szCs w:val="18"/>
              </w:rPr>
            </w:pPr>
            <w:r>
              <w:rPr>
                <w:rFonts w:hAnsi="宋体"/>
                <w:sz w:val="18"/>
                <w:szCs w:val="18"/>
              </w:rPr>
              <w:t>虫茶</w:t>
            </w:r>
          </w:p>
        </w:tc>
        <w:tc>
          <w:tcPr>
            <w:tcW w:w="1417" w:type="dxa"/>
            <w:vAlign w:val="center"/>
          </w:tcPr>
          <w:p w14:paraId="4B14FD70" w14:textId="77777777" w:rsidR="001A6C6D" w:rsidRDefault="00000000">
            <w:pPr>
              <w:pStyle w:val="af2"/>
              <w:ind w:firstLineChars="0" w:firstLine="0"/>
              <w:jc w:val="center"/>
              <w:rPr>
                <w:rFonts w:hAnsi="宋体" w:hint="eastAsia"/>
                <w:sz w:val="18"/>
                <w:szCs w:val="18"/>
              </w:rPr>
            </w:pPr>
            <w:r>
              <w:rPr>
                <w:rFonts w:hAnsi="宋体" w:hint="eastAsia"/>
                <w:sz w:val="18"/>
                <w:szCs w:val="18"/>
              </w:rPr>
              <w:t xml:space="preserve">5 </w:t>
            </w:r>
            <w:r>
              <w:rPr>
                <w:rFonts w:hAnsi="宋体"/>
                <w:sz w:val="18"/>
                <w:szCs w:val="18"/>
              </w:rPr>
              <w:t>%</w:t>
            </w:r>
          </w:p>
        </w:tc>
        <w:tc>
          <w:tcPr>
            <w:tcW w:w="1417" w:type="dxa"/>
            <w:vAlign w:val="center"/>
          </w:tcPr>
          <w:p w14:paraId="7F4B93EA" w14:textId="77777777" w:rsidR="001A6C6D" w:rsidRDefault="00000000">
            <w:pPr>
              <w:pStyle w:val="af2"/>
              <w:ind w:firstLineChars="0" w:firstLine="0"/>
              <w:jc w:val="center"/>
              <w:rPr>
                <w:rFonts w:hAnsi="宋体" w:hint="eastAsia"/>
                <w:sz w:val="18"/>
                <w:szCs w:val="18"/>
              </w:rPr>
            </w:pPr>
            <w:r>
              <w:rPr>
                <w:rFonts w:hAnsi="宋体"/>
                <w:sz w:val="18"/>
                <w:szCs w:val="18"/>
              </w:rPr>
              <w:t>15</w:t>
            </w:r>
            <w:r>
              <w:rPr>
                <w:rFonts w:hAnsi="宋体" w:hint="eastAsia"/>
                <w:sz w:val="18"/>
                <w:szCs w:val="18"/>
              </w:rPr>
              <w:t xml:space="preserve"> </w:t>
            </w:r>
            <w:r>
              <w:rPr>
                <w:rFonts w:hAnsi="宋体"/>
                <w:sz w:val="18"/>
                <w:szCs w:val="18"/>
              </w:rPr>
              <w:t>%</w:t>
            </w:r>
          </w:p>
        </w:tc>
        <w:tc>
          <w:tcPr>
            <w:tcW w:w="1417" w:type="dxa"/>
            <w:vAlign w:val="center"/>
          </w:tcPr>
          <w:p w14:paraId="11767D3C" w14:textId="77777777" w:rsidR="001A6C6D" w:rsidRDefault="00000000">
            <w:pPr>
              <w:pStyle w:val="af2"/>
              <w:ind w:firstLineChars="0" w:firstLine="0"/>
              <w:jc w:val="center"/>
              <w:rPr>
                <w:rFonts w:hAnsi="宋体" w:hint="eastAsia"/>
                <w:sz w:val="18"/>
                <w:szCs w:val="18"/>
              </w:rPr>
            </w:pPr>
            <w:r>
              <w:rPr>
                <w:rFonts w:hAnsi="宋体"/>
                <w:sz w:val="18"/>
                <w:szCs w:val="18"/>
              </w:rPr>
              <w:t>35</w:t>
            </w:r>
            <w:r>
              <w:rPr>
                <w:rFonts w:hAnsi="宋体" w:hint="eastAsia"/>
                <w:sz w:val="18"/>
                <w:szCs w:val="18"/>
              </w:rPr>
              <w:t xml:space="preserve"> </w:t>
            </w:r>
            <w:r>
              <w:rPr>
                <w:rFonts w:hAnsi="宋体"/>
                <w:sz w:val="18"/>
                <w:szCs w:val="18"/>
              </w:rPr>
              <w:t>%</w:t>
            </w:r>
          </w:p>
        </w:tc>
        <w:tc>
          <w:tcPr>
            <w:tcW w:w="1417" w:type="dxa"/>
            <w:vAlign w:val="center"/>
          </w:tcPr>
          <w:p w14:paraId="09AF18C7" w14:textId="77777777" w:rsidR="001A6C6D" w:rsidRDefault="00000000">
            <w:pPr>
              <w:pStyle w:val="af2"/>
              <w:ind w:firstLineChars="0" w:firstLine="0"/>
              <w:jc w:val="center"/>
              <w:rPr>
                <w:rFonts w:hAnsi="宋体" w:hint="eastAsia"/>
                <w:sz w:val="18"/>
                <w:szCs w:val="18"/>
              </w:rPr>
            </w:pPr>
            <w:r>
              <w:rPr>
                <w:rFonts w:hAnsi="宋体" w:hint="eastAsia"/>
                <w:sz w:val="18"/>
                <w:szCs w:val="18"/>
              </w:rPr>
              <w:t xml:space="preserve">40 </w:t>
            </w:r>
            <w:r>
              <w:rPr>
                <w:rFonts w:hAnsi="宋体"/>
                <w:sz w:val="18"/>
                <w:szCs w:val="18"/>
              </w:rPr>
              <w:t>%</w:t>
            </w:r>
          </w:p>
        </w:tc>
        <w:tc>
          <w:tcPr>
            <w:tcW w:w="1417" w:type="dxa"/>
            <w:vAlign w:val="center"/>
          </w:tcPr>
          <w:p w14:paraId="1D5643B1" w14:textId="77777777" w:rsidR="001A6C6D" w:rsidRDefault="00000000">
            <w:pPr>
              <w:pStyle w:val="af2"/>
              <w:ind w:firstLineChars="0" w:firstLine="0"/>
              <w:jc w:val="center"/>
              <w:rPr>
                <w:rFonts w:hAnsi="宋体" w:hint="eastAsia"/>
                <w:sz w:val="18"/>
                <w:szCs w:val="18"/>
              </w:rPr>
            </w:pPr>
            <w:r>
              <w:rPr>
                <w:rFonts w:hAnsi="宋体"/>
                <w:sz w:val="18"/>
                <w:szCs w:val="18"/>
              </w:rPr>
              <w:t>5</w:t>
            </w:r>
            <w:r>
              <w:rPr>
                <w:rFonts w:hAnsi="宋体" w:hint="eastAsia"/>
                <w:sz w:val="18"/>
                <w:szCs w:val="18"/>
              </w:rPr>
              <w:t xml:space="preserve"> </w:t>
            </w:r>
            <w:r>
              <w:rPr>
                <w:rFonts w:hAnsi="宋体"/>
                <w:sz w:val="18"/>
                <w:szCs w:val="18"/>
              </w:rPr>
              <w:t>%</w:t>
            </w:r>
          </w:p>
        </w:tc>
      </w:tr>
    </w:tbl>
    <w:p w14:paraId="00DB2AEB" w14:textId="77777777" w:rsidR="001A6C6D" w:rsidRDefault="00000000">
      <w:pPr>
        <w:pStyle w:val="afe"/>
        <w:spacing w:beforeLines="50" w:before="156" w:afterLines="50" w:after="156"/>
        <w:outlineLvl w:val="1"/>
        <w:rPr>
          <w:rFonts w:ascii="Times New Roman" w:eastAsia="黑体"/>
        </w:rPr>
      </w:pPr>
      <w:r>
        <w:rPr>
          <w:rFonts w:ascii="黑体" w:eastAsia="黑体" w:hAnsi="黑体"/>
        </w:rPr>
        <w:t>6.</w:t>
      </w:r>
      <w:r>
        <w:rPr>
          <w:rFonts w:ascii="黑体" w:eastAsia="黑体" w:hAnsi="黑体" w:hint="eastAsia"/>
        </w:rPr>
        <w:t>3</w:t>
      </w:r>
      <w:r>
        <w:rPr>
          <w:rFonts w:ascii="Times New Roman" w:eastAsia="黑体"/>
        </w:rPr>
        <w:t xml:space="preserve"> </w:t>
      </w:r>
      <w:r>
        <w:rPr>
          <w:rFonts w:ascii="Times New Roman" w:eastAsia="黑体"/>
        </w:rPr>
        <w:t>结果</w:t>
      </w:r>
      <w:r>
        <w:rPr>
          <w:rFonts w:ascii="Times New Roman" w:eastAsia="黑体" w:hint="eastAsia"/>
        </w:rPr>
        <w:t>评定</w:t>
      </w:r>
    </w:p>
    <w:p w14:paraId="730A1877" w14:textId="77777777" w:rsidR="001A6C6D" w:rsidRDefault="00000000">
      <w:pPr>
        <w:pStyle w:val="af2"/>
        <w:rPr>
          <w:rFonts w:ascii="Times New Roman"/>
        </w:rPr>
      </w:pPr>
      <w:r>
        <w:rPr>
          <w:rFonts w:ascii="Times New Roman" w:hint="eastAsia"/>
        </w:rPr>
        <w:t>根据计算结果审评的名次按从高到低的次序排列。</w:t>
      </w:r>
    </w:p>
    <w:p w14:paraId="32DF6D7A" w14:textId="77777777" w:rsidR="001A6C6D" w:rsidRDefault="00000000">
      <w:pPr>
        <w:pStyle w:val="af2"/>
        <w:rPr>
          <w:rFonts w:ascii="Times New Roman"/>
        </w:rPr>
      </w:pPr>
      <w:r>
        <w:rPr>
          <w:rFonts w:ascii="Times New Roman" w:hint="eastAsia"/>
        </w:rPr>
        <w:t>如遇分数相同者，则按“滋味——香气——汤色——外形——叶底”的次序比较单一因子得分的高低，高者居前。</w:t>
      </w:r>
    </w:p>
    <w:p w14:paraId="077A4E48" w14:textId="77777777" w:rsidR="001A6C6D" w:rsidRDefault="001A6C6D">
      <w:pPr>
        <w:pStyle w:val="af2"/>
        <w:jc w:val="center"/>
        <w:rPr>
          <w:rFonts w:ascii="Times New Roman" w:eastAsia="黑体"/>
        </w:rPr>
      </w:pPr>
    </w:p>
    <w:p w14:paraId="7424EE23" w14:textId="77777777" w:rsidR="001A6C6D" w:rsidRDefault="001A6C6D">
      <w:pPr>
        <w:pStyle w:val="af2"/>
        <w:jc w:val="center"/>
        <w:rPr>
          <w:rFonts w:ascii="Times New Roman" w:eastAsia="黑体"/>
        </w:rPr>
      </w:pPr>
    </w:p>
    <w:p w14:paraId="0D889169" w14:textId="77777777" w:rsidR="001A6C6D" w:rsidRDefault="001A6C6D">
      <w:pPr>
        <w:pStyle w:val="af2"/>
        <w:jc w:val="center"/>
        <w:rPr>
          <w:rFonts w:ascii="Times New Roman" w:eastAsia="黑体"/>
        </w:rPr>
      </w:pPr>
    </w:p>
    <w:p w14:paraId="12AE3A8B" w14:textId="77777777" w:rsidR="001A6C6D" w:rsidRDefault="001A6C6D">
      <w:pPr>
        <w:pStyle w:val="af2"/>
        <w:ind w:firstLineChars="0" w:firstLine="0"/>
        <w:rPr>
          <w:rFonts w:ascii="Times New Roman" w:eastAsia="黑体"/>
        </w:rPr>
      </w:pPr>
    </w:p>
    <w:p w14:paraId="50C43B57" w14:textId="77777777" w:rsidR="001A6C6D" w:rsidRDefault="001A6C6D">
      <w:pPr>
        <w:pStyle w:val="af2"/>
        <w:ind w:firstLineChars="0" w:firstLine="0"/>
        <w:rPr>
          <w:rFonts w:ascii="Times New Roman" w:eastAsia="黑体"/>
        </w:rPr>
      </w:pPr>
    </w:p>
    <w:p w14:paraId="4077BBC2" w14:textId="77777777" w:rsidR="001A6C6D" w:rsidRDefault="00000000">
      <w:pPr>
        <w:pStyle w:val="af2"/>
        <w:jc w:val="center"/>
        <w:rPr>
          <w:rFonts w:ascii="Times New Roman" w:eastAsia="黑体"/>
        </w:rPr>
      </w:pPr>
      <w:r>
        <w:rPr>
          <w:rFonts w:ascii="Times New Roman" w:eastAsia="黑体"/>
        </w:rPr>
        <w:lastRenderedPageBreak/>
        <w:t>附录</w:t>
      </w:r>
      <w:r>
        <w:rPr>
          <w:rFonts w:ascii="Times New Roman" w:eastAsia="黑体"/>
        </w:rPr>
        <w:t>A</w:t>
      </w:r>
    </w:p>
    <w:p w14:paraId="4C6AE488" w14:textId="77777777" w:rsidR="001A6C6D" w:rsidRDefault="00000000">
      <w:pPr>
        <w:pStyle w:val="af2"/>
        <w:jc w:val="center"/>
        <w:rPr>
          <w:rFonts w:ascii="Times New Roman" w:eastAsia="黑体"/>
        </w:rPr>
      </w:pPr>
      <w:r>
        <w:rPr>
          <w:rFonts w:ascii="Times New Roman" w:eastAsia="黑体"/>
        </w:rPr>
        <w:t>（规范性附录）</w:t>
      </w:r>
    </w:p>
    <w:p w14:paraId="3BCE1431" w14:textId="77777777" w:rsidR="001A6C6D" w:rsidRDefault="00000000">
      <w:pPr>
        <w:pStyle w:val="af2"/>
        <w:spacing w:afterLines="100" w:after="312"/>
        <w:jc w:val="center"/>
        <w:rPr>
          <w:rFonts w:ascii="Times New Roman" w:eastAsia="黑体"/>
        </w:rPr>
      </w:pPr>
      <w:r>
        <w:rPr>
          <w:rFonts w:ascii="Times New Roman" w:eastAsia="黑体"/>
        </w:rPr>
        <w:t>品质评定用语与品质因子评分表</w:t>
      </w:r>
    </w:p>
    <w:p w14:paraId="6BE96D05" w14:textId="77777777" w:rsidR="001A6C6D" w:rsidRDefault="00000000">
      <w:pPr>
        <w:pStyle w:val="af2"/>
        <w:spacing w:afterLines="100" w:after="312"/>
        <w:ind w:firstLineChars="0" w:firstLine="0"/>
        <w:rPr>
          <w:rFonts w:ascii="Times New Roman"/>
        </w:rPr>
      </w:pPr>
      <w:r>
        <w:rPr>
          <w:rFonts w:ascii="Times New Roman"/>
        </w:rPr>
        <w:t>虫茶品质评语与各品质因子评分标准见表</w:t>
      </w:r>
      <w:r>
        <w:rPr>
          <w:rFonts w:ascii="Times New Roman"/>
        </w:rPr>
        <w:t>2</w:t>
      </w:r>
      <w:r>
        <w:rPr>
          <w:rFonts w:ascii="Times New Roman"/>
        </w:rPr>
        <w:t>。</w:t>
      </w:r>
    </w:p>
    <w:p w14:paraId="7508551F" w14:textId="77777777" w:rsidR="001A6C6D" w:rsidRDefault="00000000">
      <w:pPr>
        <w:pStyle w:val="af2"/>
        <w:spacing w:beforeLines="50" w:before="156" w:afterLines="50" w:after="156"/>
        <w:jc w:val="center"/>
        <w:rPr>
          <w:rFonts w:ascii="Times New Roman"/>
        </w:rPr>
      </w:pPr>
      <w:r>
        <w:rPr>
          <w:rFonts w:ascii="Times New Roman"/>
        </w:rPr>
        <w:t>表</w:t>
      </w:r>
      <w:r>
        <w:rPr>
          <w:rFonts w:ascii="Times New Roman"/>
        </w:rPr>
        <w:t xml:space="preserve">2 </w:t>
      </w:r>
      <w:r>
        <w:rPr>
          <w:rFonts w:ascii="Times New Roman"/>
        </w:rPr>
        <w:t>虫茶品质评语与各品质因子评分表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4536"/>
        <w:gridCol w:w="1648"/>
        <w:gridCol w:w="1220"/>
      </w:tblGrid>
      <w:tr w:rsidR="001A6C6D" w14:paraId="7303A691" w14:textId="77777777">
        <w:trPr>
          <w:jc w:val="center"/>
        </w:trPr>
        <w:tc>
          <w:tcPr>
            <w:tcW w:w="1276" w:type="dxa"/>
            <w:vAlign w:val="center"/>
          </w:tcPr>
          <w:p w14:paraId="5BB66D49"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因子</w:t>
            </w:r>
          </w:p>
        </w:tc>
        <w:tc>
          <w:tcPr>
            <w:tcW w:w="4536" w:type="dxa"/>
            <w:vAlign w:val="center"/>
          </w:tcPr>
          <w:p w14:paraId="008B806F"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品质特征</w:t>
            </w:r>
          </w:p>
        </w:tc>
        <w:tc>
          <w:tcPr>
            <w:tcW w:w="1648" w:type="dxa"/>
            <w:vAlign w:val="center"/>
          </w:tcPr>
          <w:p w14:paraId="02CADFEB"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给分</w:t>
            </w:r>
          </w:p>
        </w:tc>
        <w:tc>
          <w:tcPr>
            <w:tcW w:w="1220" w:type="dxa"/>
            <w:vAlign w:val="center"/>
          </w:tcPr>
          <w:p w14:paraId="3BFCF9B0"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评分系数</w:t>
            </w:r>
          </w:p>
        </w:tc>
      </w:tr>
      <w:tr w:rsidR="001A6C6D" w14:paraId="655AB824" w14:textId="77777777">
        <w:trPr>
          <w:jc w:val="center"/>
        </w:trPr>
        <w:tc>
          <w:tcPr>
            <w:tcW w:w="1276" w:type="dxa"/>
            <w:vMerge w:val="restart"/>
            <w:vAlign w:val="center"/>
          </w:tcPr>
          <w:p w14:paraId="6E1A0128"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外形</w:t>
            </w:r>
          </w:p>
        </w:tc>
        <w:tc>
          <w:tcPr>
            <w:tcW w:w="4536" w:type="dxa"/>
            <w:vAlign w:val="center"/>
          </w:tcPr>
          <w:p w14:paraId="76AB5EBA"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颗粒重实饱满、色泽润、匀整、净</w:t>
            </w:r>
          </w:p>
        </w:tc>
        <w:tc>
          <w:tcPr>
            <w:tcW w:w="1648" w:type="dxa"/>
            <w:vAlign w:val="center"/>
          </w:tcPr>
          <w:p w14:paraId="275E07DF"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90</w:t>
            </w:r>
            <w:r>
              <w:rPr>
                <w:rFonts w:hAnsi="宋体" w:cs="宋体" w:hint="eastAsia"/>
                <w:sz w:val="18"/>
                <w:szCs w:val="18"/>
              </w:rPr>
              <w:t>～</w:t>
            </w:r>
            <w:r>
              <w:rPr>
                <w:rFonts w:hAnsi="宋体" w:cs="宋体"/>
                <w:sz w:val="18"/>
                <w:szCs w:val="18"/>
              </w:rPr>
              <w:t>99</w:t>
            </w:r>
          </w:p>
        </w:tc>
        <w:tc>
          <w:tcPr>
            <w:tcW w:w="1220" w:type="dxa"/>
            <w:vMerge w:val="restart"/>
            <w:vAlign w:val="center"/>
          </w:tcPr>
          <w:p w14:paraId="5D60CB0E"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5</w:t>
            </w:r>
            <w:r>
              <w:rPr>
                <w:rFonts w:hAnsi="宋体" w:cs="宋体" w:hint="eastAsia"/>
                <w:sz w:val="18"/>
                <w:szCs w:val="18"/>
              </w:rPr>
              <w:t xml:space="preserve"> </w:t>
            </w:r>
            <w:r>
              <w:rPr>
                <w:rFonts w:hAnsi="宋体" w:cs="宋体"/>
                <w:sz w:val="18"/>
                <w:szCs w:val="18"/>
              </w:rPr>
              <w:t>%</w:t>
            </w:r>
          </w:p>
        </w:tc>
      </w:tr>
      <w:tr w:rsidR="001A6C6D" w14:paraId="623A7626" w14:textId="77777777">
        <w:trPr>
          <w:jc w:val="center"/>
        </w:trPr>
        <w:tc>
          <w:tcPr>
            <w:tcW w:w="1276" w:type="dxa"/>
            <w:vMerge/>
            <w:vAlign w:val="center"/>
          </w:tcPr>
          <w:p w14:paraId="64573809"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010D8DE3"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颗粒较重实、色泽较润、尚匀整、尚净</w:t>
            </w:r>
          </w:p>
        </w:tc>
        <w:tc>
          <w:tcPr>
            <w:tcW w:w="1648" w:type="dxa"/>
            <w:vAlign w:val="center"/>
          </w:tcPr>
          <w:p w14:paraId="0008DE10"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80</w:t>
            </w:r>
            <w:r>
              <w:rPr>
                <w:rFonts w:hAnsi="宋体" w:cs="宋体" w:hint="eastAsia"/>
                <w:sz w:val="18"/>
                <w:szCs w:val="18"/>
              </w:rPr>
              <w:t>～</w:t>
            </w:r>
            <w:r>
              <w:rPr>
                <w:rFonts w:hAnsi="宋体" w:cs="宋体"/>
                <w:sz w:val="18"/>
                <w:szCs w:val="18"/>
              </w:rPr>
              <w:t>89</w:t>
            </w:r>
          </w:p>
        </w:tc>
        <w:tc>
          <w:tcPr>
            <w:tcW w:w="1220" w:type="dxa"/>
            <w:vMerge/>
            <w:vAlign w:val="center"/>
          </w:tcPr>
          <w:p w14:paraId="6F3BBFD0" w14:textId="77777777" w:rsidR="001A6C6D" w:rsidRDefault="001A6C6D">
            <w:pPr>
              <w:pStyle w:val="af2"/>
              <w:ind w:firstLineChars="0" w:firstLine="0"/>
              <w:jc w:val="center"/>
              <w:rPr>
                <w:rFonts w:hAnsi="宋体" w:cs="宋体" w:hint="eastAsia"/>
                <w:sz w:val="18"/>
                <w:szCs w:val="18"/>
              </w:rPr>
            </w:pPr>
          </w:p>
        </w:tc>
      </w:tr>
      <w:tr w:rsidR="001A6C6D" w14:paraId="683D6BF2" w14:textId="77777777">
        <w:trPr>
          <w:jc w:val="center"/>
        </w:trPr>
        <w:tc>
          <w:tcPr>
            <w:tcW w:w="1276" w:type="dxa"/>
            <w:vMerge/>
            <w:vAlign w:val="center"/>
          </w:tcPr>
          <w:p w14:paraId="77D36CA3"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04FBAB72"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较匀整、较净</w:t>
            </w:r>
          </w:p>
        </w:tc>
        <w:tc>
          <w:tcPr>
            <w:tcW w:w="1648" w:type="dxa"/>
            <w:vAlign w:val="center"/>
          </w:tcPr>
          <w:p w14:paraId="45ECDC33"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70</w:t>
            </w:r>
            <w:r>
              <w:rPr>
                <w:rFonts w:hAnsi="宋体" w:cs="宋体" w:hint="eastAsia"/>
                <w:sz w:val="18"/>
                <w:szCs w:val="18"/>
              </w:rPr>
              <w:t>～</w:t>
            </w:r>
            <w:r>
              <w:rPr>
                <w:rFonts w:hAnsi="宋体" w:cs="宋体"/>
                <w:sz w:val="18"/>
                <w:szCs w:val="18"/>
              </w:rPr>
              <w:t>79</w:t>
            </w:r>
          </w:p>
        </w:tc>
        <w:tc>
          <w:tcPr>
            <w:tcW w:w="1220" w:type="dxa"/>
            <w:vMerge/>
            <w:vAlign w:val="center"/>
          </w:tcPr>
          <w:p w14:paraId="2AC87BAD" w14:textId="77777777" w:rsidR="001A6C6D" w:rsidRDefault="001A6C6D">
            <w:pPr>
              <w:pStyle w:val="af2"/>
              <w:ind w:firstLineChars="0" w:firstLine="0"/>
              <w:jc w:val="center"/>
              <w:rPr>
                <w:rFonts w:hAnsi="宋体" w:cs="宋体" w:hint="eastAsia"/>
                <w:sz w:val="18"/>
                <w:szCs w:val="18"/>
              </w:rPr>
            </w:pPr>
          </w:p>
        </w:tc>
      </w:tr>
      <w:tr w:rsidR="001A6C6D" w14:paraId="6A612F2D" w14:textId="77777777">
        <w:trPr>
          <w:jc w:val="center"/>
        </w:trPr>
        <w:tc>
          <w:tcPr>
            <w:tcW w:w="1276" w:type="dxa"/>
            <w:vMerge w:val="restart"/>
            <w:vAlign w:val="center"/>
          </w:tcPr>
          <w:p w14:paraId="1763036D"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汤色</w:t>
            </w:r>
          </w:p>
        </w:tc>
        <w:tc>
          <w:tcPr>
            <w:tcW w:w="4536" w:type="dxa"/>
            <w:vAlign w:val="center"/>
          </w:tcPr>
          <w:p w14:paraId="4C871E46"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色泽亮</w:t>
            </w:r>
          </w:p>
        </w:tc>
        <w:tc>
          <w:tcPr>
            <w:tcW w:w="1648" w:type="dxa"/>
            <w:vAlign w:val="center"/>
          </w:tcPr>
          <w:p w14:paraId="76A14DAD"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90</w:t>
            </w:r>
            <w:r>
              <w:rPr>
                <w:rFonts w:hAnsi="宋体" w:cs="宋体" w:hint="eastAsia"/>
                <w:sz w:val="18"/>
                <w:szCs w:val="18"/>
              </w:rPr>
              <w:t>～</w:t>
            </w:r>
            <w:r>
              <w:rPr>
                <w:rFonts w:hAnsi="宋体" w:cs="宋体"/>
                <w:sz w:val="18"/>
                <w:szCs w:val="18"/>
              </w:rPr>
              <w:t>99</w:t>
            </w:r>
          </w:p>
        </w:tc>
        <w:tc>
          <w:tcPr>
            <w:tcW w:w="1220" w:type="dxa"/>
            <w:vMerge w:val="restart"/>
            <w:vAlign w:val="center"/>
          </w:tcPr>
          <w:p w14:paraId="252DD56B"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15</w:t>
            </w:r>
            <w:r>
              <w:rPr>
                <w:rFonts w:hAnsi="宋体" w:cs="宋体" w:hint="eastAsia"/>
                <w:sz w:val="18"/>
                <w:szCs w:val="18"/>
              </w:rPr>
              <w:t xml:space="preserve"> </w:t>
            </w:r>
            <w:r>
              <w:rPr>
                <w:rFonts w:hAnsi="宋体" w:cs="宋体"/>
                <w:sz w:val="18"/>
                <w:szCs w:val="18"/>
              </w:rPr>
              <w:t>%</w:t>
            </w:r>
          </w:p>
        </w:tc>
      </w:tr>
      <w:tr w:rsidR="001A6C6D" w14:paraId="0561B023" w14:textId="77777777">
        <w:trPr>
          <w:jc w:val="center"/>
        </w:trPr>
        <w:tc>
          <w:tcPr>
            <w:tcW w:w="1276" w:type="dxa"/>
            <w:vMerge/>
            <w:vAlign w:val="center"/>
          </w:tcPr>
          <w:p w14:paraId="2D5BD23A"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369CBEBB"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色泽尚亮</w:t>
            </w:r>
          </w:p>
        </w:tc>
        <w:tc>
          <w:tcPr>
            <w:tcW w:w="1648" w:type="dxa"/>
            <w:vAlign w:val="center"/>
          </w:tcPr>
          <w:p w14:paraId="364DE699"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80</w:t>
            </w:r>
            <w:r>
              <w:rPr>
                <w:rFonts w:hAnsi="宋体" w:cs="宋体" w:hint="eastAsia"/>
                <w:sz w:val="18"/>
                <w:szCs w:val="18"/>
              </w:rPr>
              <w:t>～</w:t>
            </w:r>
            <w:r>
              <w:rPr>
                <w:rFonts w:hAnsi="宋体" w:cs="宋体"/>
                <w:sz w:val="18"/>
                <w:szCs w:val="18"/>
              </w:rPr>
              <w:t>89</w:t>
            </w:r>
          </w:p>
        </w:tc>
        <w:tc>
          <w:tcPr>
            <w:tcW w:w="1220" w:type="dxa"/>
            <w:vMerge/>
            <w:vAlign w:val="center"/>
          </w:tcPr>
          <w:p w14:paraId="65944D2D" w14:textId="77777777" w:rsidR="001A6C6D" w:rsidRDefault="001A6C6D">
            <w:pPr>
              <w:pStyle w:val="af2"/>
              <w:ind w:firstLineChars="0" w:firstLine="0"/>
              <w:jc w:val="center"/>
              <w:rPr>
                <w:rFonts w:hAnsi="宋体" w:cs="宋体" w:hint="eastAsia"/>
                <w:sz w:val="18"/>
                <w:szCs w:val="18"/>
              </w:rPr>
            </w:pPr>
          </w:p>
        </w:tc>
      </w:tr>
      <w:tr w:rsidR="001A6C6D" w14:paraId="2AE88ECE" w14:textId="77777777">
        <w:trPr>
          <w:jc w:val="center"/>
        </w:trPr>
        <w:tc>
          <w:tcPr>
            <w:tcW w:w="1276" w:type="dxa"/>
            <w:vMerge/>
            <w:vAlign w:val="center"/>
          </w:tcPr>
          <w:p w14:paraId="0FAEDAB3"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4208D068"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色泽较亮</w:t>
            </w:r>
          </w:p>
        </w:tc>
        <w:tc>
          <w:tcPr>
            <w:tcW w:w="1648" w:type="dxa"/>
            <w:vAlign w:val="center"/>
          </w:tcPr>
          <w:p w14:paraId="672FF547"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70</w:t>
            </w:r>
            <w:r>
              <w:rPr>
                <w:rFonts w:hAnsi="宋体" w:cs="宋体" w:hint="eastAsia"/>
                <w:sz w:val="18"/>
                <w:szCs w:val="18"/>
              </w:rPr>
              <w:t>～</w:t>
            </w:r>
            <w:r>
              <w:rPr>
                <w:rFonts w:hAnsi="宋体" w:cs="宋体"/>
                <w:sz w:val="18"/>
                <w:szCs w:val="18"/>
              </w:rPr>
              <w:t>79</w:t>
            </w:r>
          </w:p>
        </w:tc>
        <w:tc>
          <w:tcPr>
            <w:tcW w:w="1220" w:type="dxa"/>
            <w:vMerge/>
            <w:vAlign w:val="center"/>
          </w:tcPr>
          <w:p w14:paraId="35E19A48" w14:textId="77777777" w:rsidR="001A6C6D" w:rsidRDefault="001A6C6D">
            <w:pPr>
              <w:pStyle w:val="af2"/>
              <w:ind w:firstLineChars="0" w:firstLine="0"/>
              <w:jc w:val="center"/>
              <w:rPr>
                <w:rFonts w:hAnsi="宋体" w:cs="宋体" w:hint="eastAsia"/>
                <w:sz w:val="18"/>
                <w:szCs w:val="18"/>
              </w:rPr>
            </w:pPr>
          </w:p>
        </w:tc>
      </w:tr>
      <w:tr w:rsidR="001A6C6D" w14:paraId="70CEFF0F" w14:textId="77777777">
        <w:trPr>
          <w:jc w:val="center"/>
        </w:trPr>
        <w:tc>
          <w:tcPr>
            <w:tcW w:w="1276" w:type="dxa"/>
            <w:vMerge w:val="restart"/>
            <w:vAlign w:val="center"/>
          </w:tcPr>
          <w:p w14:paraId="36BB35BA"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香气</w:t>
            </w:r>
          </w:p>
        </w:tc>
        <w:tc>
          <w:tcPr>
            <w:tcW w:w="4536" w:type="dxa"/>
            <w:vAlign w:val="center"/>
          </w:tcPr>
          <w:p w14:paraId="4708DF96"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香浓郁、持久</w:t>
            </w:r>
          </w:p>
        </w:tc>
        <w:tc>
          <w:tcPr>
            <w:tcW w:w="1648" w:type="dxa"/>
            <w:vAlign w:val="center"/>
          </w:tcPr>
          <w:p w14:paraId="3A764E1E"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90</w:t>
            </w:r>
            <w:r>
              <w:rPr>
                <w:rFonts w:hAnsi="宋体" w:cs="宋体" w:hint="eastAsia"/>
                <w:sz w:val="18"/>
                <w:szCs w:val="18"/>
              </w:rPr>
              <w:t>～</w:t>
            </w:r>
            <w:r>
              <w:rPr>
                <w:rFonts w:hAnsi="宋体" w:cs="宋体"/>
                <w:sz w:val="18"/>
                <w:szCs w:val="18"/>
              </w:rPr>
              <w:t>99</w:t>
            </w:r>
          </w:p>
        </w:tc>
        <w:tc>
          <w:tcPr>
            <w:tcW w:w="1220" w:type="dxa"/>
            <w:vMerge w:val="restart"/>
            <w:vAlign w:val="center"/>
          </w:tcPr>
          <w:p w14:paraId="679F9975"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35</w:t>
            </w:r>
            <w:r>
              <w:rPr>
                <w:rFonts w:hAnsi="宋体" w:cs="宋体" w:hint="eastAsia"/>
                <w:sz w:val="18"/>
                <w:szCs w:val="18"/>
              </w:rPr>
              <w:t xml:space="preserve"> </w:t>
            </w:r>
            <w:r>
              <w:rPr>
                <w:rFonts w:hAnsi="宋体" w:cs="宋体"/>
                <w:sz w:val="18"/>
                <w:szCs w:val="18"/>
              </w:rPr>
              <w:t>%</w:t>
            </w:r>
          </w:p>
        </w:tc>
      </w:tr>
      <w:tr w:rsidR="001A6C6D" w14:paraId="64DCCD0A" w14:textId="77777777">
        <w:trPr>
          <w:jc w:val="center"/>
        </w:trPr>
        <w:tc>
          <w:tcPr>
            <w:tcW w:w="1276" w:type="dxa"/>
            <w:vMerge/>
            <w:vAlign w:val="center"/>
          </w:tcPr>
          <w:p w14:paraId="501BCF52"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55ED53C8"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香明显、较持久</w:t>
            </w:r>
          </w:p>
        </w:tc>
        <w:tc>
          <w:tcPr>
            <w:tcW w:w="1648" w:type="dxa"/>
            <w:vAlign w:val="center"/>
          </w:tcPr>
          <w:p w14:paraId="0CB3F514"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80</w:t>
            </w:r>
            <w:r>
              <w:rPr>
                <w:rFonts w:hAnsi="宋体" w:cs="宋体" w:hint="eastAsia"/>
                <w:sz w:val="18"/>
                <w:szCs w:val="18"/>
              </w:rPr>
              <w:t>～</w:t>
            </w:r>
            <w:r>
              <w:rPr>
                <w:rFonts w:hAnsi="宋体" w:cs="宋体"/>
                <w:sz w:val="18"/>
                <w:szCs w:val="18"/>
              </w:rPr>
              <w:t>89</w:t>
            </w:r>
          </w:p>
        </w:tc>
        <w:tc>
          <w:tcPr>
            <w:tcW w:w="1220" w:type="dxa"/>
            <w:vMerge/>
            <w:vAlign w:val="center"/>
          </w:tcPr>
          <w:p w14:paraId="6ECDB670" w14:textId="77777777" w:rsidR="001A6C6D" w:rsidRDefault="001A6C6D">
            <w:pPr>
              <w:pStyle w:val="af2"/>
              <w:ind w:firstLineChars="0" w:firstLine="0"/>
              <w:jc w:val="center"/>
              <w:rPr>
                <w:rFonts w:hAnsi="宋体" w:cs="宋体" w:hint="eastAsia"/>
                <w:sz w:val="18"/>
                <w:szCs w:val="18"/>
              </w:rPr>
            </w:pPr>
          </w:p>
        </w:tc>
      </w:tr>
      <w:tr w:rsidR="001A6C6D" w14:paraId="45D6AA19" w14:textId="77777777">
        <w:trPr>
          <w:jc w:val="center"/>
        </w:trPr>
        <w:tc>
          <w:tcPr>
            <w:tcW w:w="1276" w:type="dxa"/>
            <w:vMerge/>
            <w:vAlign w:val="center"/>
          </w:tcPr>
          <w:p w14:paraId="05B2D745"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38F9355A"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香纯正</w:t>
            </w:r>
          </w:p>
        </w:tc>
        <w:tc>
          <w:tcPr>
            <w:tcW w:w="1648" w:type="dxa"/>
            <w:vAlign w:val="center"/>
          </w:tcPr>
          <w:p w14:paraId="4B809BE1"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70</w:t>
            </w:r>
            <w:r>
              <w:rPr>
                <w:rFonts w:hAnsi="宋体" w:cs="宋体" w:hint="eastAsia"/>
                <w:sz w:val="18"/>
                <w:szCs w:val="18"/>
              </w:rPr>
              <w:t>～</w:t>
            </w:r>
            <w:r>
              <w:rPr>
                <w:rFonts w:hAnsi="宋体" w:cs="宋体"/>
                <w:sz w:val="18"/>
                <w:szCs w:val="18"/>
              </w:rPr>
              <w:t>79</w:t>
            </w:r>
          </w:p>
        </w:tc>
        <w:tc>
          <w:tcPr>
            <w:tcW w:w="1220" w:type="dxa"/>
            <w:vMerge/>
            <w:vAlign w:val="center"/>
          </w:tcPr>
          <w:p w14:paraId="1FE8ECF1" w14:textId="77777777" w:rsidR="001A6C6D" w:rsidRDefault="001A6C6D">
            <w:pPr>
              <w:pStyle w:val="af2"/>
              <w:ind w:firstLineChars="0" w:firstLine="0"/>
              <w:jc w:val="center"/>
              <w:rPr>
                <w:rFonts w:hAnsi="宋体" w:cs="宋体" w:hint="eastAsia"/>
                <w:sz w:val="18"/>
                <w:szCs w:val="18"/>
              </w:rPr>
            </w:pPr>
          </w:p>
        </w:tc>
      </w:tr>
      <w:tr w:rsidR="001A6C6D" w14:paraId="714D102E" w14:textId="77777777">
        <w:trPr>
          <w:jc w:val="center"/>
        </w:trPr>
        <w:tc>
          <w:tcPr>
            <w:tcW w:w="1276" w:type="dxa"/>
            <w:vMerge w:val="restart"/>
            <w:vAlign w:val="center"/>
          </w:tcPr>
          <w:p w14:paraId="57486509"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滋味</w:t>
            </w:r>
          </w:p>
        </w:tc>
        <w:tc>
          <w:tcPr>
            <w:tcW w:w="4536" w:type="dxa"/>
            <w:vAlign w:val="center"/>
          </w:tcPr>
          <w:p w14:paraId="0F58EFF3"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醇厚</w:t>
            </w:r>
          </w:p>
        </w:tc>
        <w:tc>
          <w:tcPr>
            <w:tcW w:w="1648" w:type="dxa"/>
            <w:vAlign w:val="center"/>
          </w:tcPr>
          <w:p w14:paraId="61FA0369"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90</w:t>
            </w:r>
            <w:r>
              <w:rPr>
                <w:rFonts w:hAnsi="宋体" w:cs="宋体" w:hint="eastAsia"/>
                <w:sz w:val="18"/>
                <w:szCs w:val="18"/>
              </w:rPr>
              <w:t>～</w:t>
            </w:r>
            <w:r>
              <w:rPr>
                <w:rFonts w:hAnsi="宋体" w:cs="宋体"/>
                <w:sz w:val="18"/>
                <w:szCs w:val="18"/>
              </w:rPr>
              <w:t>99</w:t>
            </w:r>
          </w:p>
        </w:tc>
        <w:tc>
          <w:tcPr>
            <w:tcW w:w="1220" w:type="dxa"/>
            <w:vMerge w:val="restart"/>
            <w:vAlign w:val="center"/>
          </w:tcPr>
          <w:p w14:paraId="4F61AD95"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40</w:t>
            </w:r>
            <w:r>
              <w:rPr>
                <w:rFonts w:hAnsi="宋体" w:cs="宋体" w:hint="eastAsia"/>
                <w:sz w:val="18"/>
                <w:szCs w:val="18"/>
              </w:rPr>
              <w:t xml:space="preserve"> </w:t>
            </w:r>
            <w:r>
              <w:rPr>
                <w:rFonts w:hAnsi="宋体" w:cs="宋体"/>
                <w:sz w:val="18"/>
                <w:szCs w:val="18"/>
              </w:rPr>
              <w:t>%</w:t>
            </w:r>
          </w:p>
        </w:tc>
      </w:tr>
      <w:tr w:rsidR="001A6C6D" w14:paraId="53C7FE4B" w14:textId="77777777">
        <w:trPr>
          <w:jc w:val="center"/>
        </w:trPr>
        <w:tc>
          <w:tcPr>
            <w:tcW w:w="1276" w:type="dxa"/>
            <w:vMerge/>
            <w:vAlign w:val="center"/>
          </w:tcPr>
          <w:p w14:paraId="3472B9DC"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3050FE38"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醇正</w:t>
            </w:r>
          </w:p>
        </w:tc>
        <w:tc>
          <w:tcPr>
            <w:tcW w:w="1648" w:type="dxa"/>
            <w:vAlign w:val="center"/>
          </w:tcPr>
          <w:p w14:paraId="2E358742"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80</w:t>
            </w:r>
            <w:r>
              <w:rPr>
                <w:rFonts w:hAnsi="宋体" w:cs="宋体" w:hint="eastAsia"/>
                <w:sz w:val="18"/>
                <w:szCs w:val="18"/>
              </w:rPr>
              <w:t>～</w:t>
            </w:r>
            <w:r>
              <w:rPr>
                <w:rFonts w:hAnsi="宋体" w:cs="宋体"/>
                <w:sz w:val="18"/>
                <w:szCs w:val="18"/>
              </w:rPr>
              <w:t>89</w:t>
            </w:r>
          </w:p>
        </w:tc>
        <w:tc>
          <w:tcPr>
            <w:tcW w:w="1220" w:type="dxa"/>
            <w:vMerge/>
            <w:vAlign w:val="center"/>
          </w:tcPr>
          <w:p w14:paraId="5692AB71" w14:textId="77777777" w:rsidR="001A6C6D" w:rsidRDefault="001A6C6D">
            <w:pPr>
              <w:pStyle w:val="af2"/>
              <w:ind w:firstLineChars="0" w:firstLine="0"/>
              <w:jc w:val="center"/>
              <w:rPr>
                <w:rFonts w:hAnsi="宋体" w:cs="宋体" w:hint="eastAsia"/>
                <w:sz w:val="18"/>
                <w:szCs w:val="18"/>
              </w:rPr>
            </w:pPr>
          </w:p>
        </w:tc>
      </w:tr>
      <w:tr w:rsidR="001A6C6D" w14:paraId="4C2417FB" w14:textId="77777777">
        <w:trPr>
          <w:jc w:val="center"/>
        </w:trPr>
        <w:tc>
          <w:tcPr>
            <w:tcW w:w="1276" w:type="dxa"/>
            <w:vMerge/>
            <w:vAlign w:val="center"/>
          </w:tcPr>
          <w:p w14:paraId="3A7360D5" w14:textId="77777777" w:rsidR="001A6C6D" w:rsidRDefault="001A6C6D">
            <w:pPr>
              <w:pStyle w:val="af2"/>
              <w:ind w:firstLineChars="0" w:firstLine="0"/>
              <w:jc w:val="center"/>
              <w:rPr>
                <w:rFonts w:hAnsi="宋体" w:cs="宋体" w:hint="eastAsia"/>
                <w:sz w:val="18"/>
                <w:szCs w:val="18"/>
              </w:rPr>
            </w:pPr>
          </w:p>
        </w:tc>
        <w:tc>
          <w:tcPr>
            <w:tcW w:w="4536" w:type="dxa"/>
            <w:vAlign w:val="center"/>
          </w:tcPr>
          <w:p w14:paraId="7756A032"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醇和</w:t>
            </w:r>
          </w:p>
        </w:tc>
        <w:tc>
          <w:tcPr>
            <w:tcW w:w="1648" w:type="dxa"/>
            <w:vAlign w:val="center"/>
          </w:tcPr>
          <w:p w14:paraId="514C8FAE"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70</w:t>
            </w:r>
            <w:r>
              <w:rPr>
                <w:rFonts w:hAnsi="宋体" w:cs="宋体" w:hint="eastAsia"/>
                <w:sz w:val="18"/>
                <w:szCs w:val="18"/>
              </w:rPr>
              <w:t>～</w:t>
            </w:r>
            <w:r>
              <w:rPr>
                <w:rFonts w:hAnsi="宋体" w:cs="宋体"/>
                <w:sz w:val="18"/>
                <w:szCs w:val="18"/>
              </w:rPr>
              <w:t>79</w:t>
            </w:r>
          </w:p>
        </w:tc>
        <w:tc>
          <w:tcPr>
            <w:tcW w:w="1220" w:type="dxa"/>
            <w:vMerge/>
            <w:vAlign w:val="center"/>
          </w:tcPr>
          <w:p w14:paraId="0130E73F" w14:textId="77777777" w:rsidR="001A6C6D" w:rsidRDefault="001A6C6D">
            <w:pPr>
              <w:pStyle w:val="af2"/>
              <w:ind w:firstLineChars="0" w:firstLine="0"/>
              <w:jc w:val="center"/>
              <w:rPr>
                <w:rFonts w:hAnsi="宋体" w:cs="宋体" w:hint="eastAsia"/>
                <w:sz w:val="18"/>
                <w:szCs w:val="18"/>
              </w:rPr>
            </w:pPr>
          </w:p>
        </w:tc>
      </w:tr>
      <w:tr w:rsidR="001A6C6D" w14:paraId="62C8775E" w14:textId="77777777">
        <w:trPr>
          <w:jc w:val="center"/>
        </w:trPr>
        <w:tc>
          <w:tcPr>
            <w:tcW w:w="1276" w:type="dxa"/>
            <w:vMerge w:val="restart"/>
            <w:vAlign w:val="center"/>
          </w:tcPr>
          <w:p w14:paraId="1FB8C597"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叶底</w:t>
            </w:r>
          </w:p>
        </w:tc>
        <w:tc>
          <w:tcPr>
            <w:tcW w:w="4536" w:type="dxa"/>
            <w:vAlign w:val="center"/>
          </w:tcPr>
          <w:p w14:paraId="0E80E2C9" w14:textId="77777777" w:rsidR="001A6C6D" w:rsidRDefault="00000000">
            <w:pPr>
              <w:pStyle w:val="af2"/>
              <w:ind w:firstLineChars="0" w:firstLine="0"/>
              <w:jc w:val="center"/>
              <w:rPr>
                <w:rFonts w:hAnsi="宋体" w:cs="宋体" w:hint="eastAsia"/>
                <w:sz w:val="18"/>
                <w:szCs w:val="18"/>
              </w:rPr>
            </w:pPr>
            <w:r>
              <w:rPr>
                <w:rFonts w:hAnsi="宋体" w:cs="宋体" w:hint="eastAsia"/>
                <w:sz w:val="18"/>
                <w:szCs w:val="18"/>
              </w:rPr>
              <w:t>亮、匀整、净</w:t>
            </w:r>
          </w:p>
        </w:tc>
        <w:tc>
          <w:tcPr>
            <w:tcW w:w="1648" w:type="dxa"/>
            <w:vAlign w:val="center"/>
          </w:tcPr>
          <w:p w14:paraId="018903F4"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90</w:t>
            </w:r>
            <w:r>
              <w:rPr>
                <w:rFonts w:hAnsi="宋体" w:cs="宋体" w:hint="eastAsia"/>
                <w:sz w:val="18"/>
                <w:szCs w:val="18"/>
              </w:rPr>
              <w:t>～</w:t>
            </w:r>
            <w:r>
              <w:rPr>
                <w:rFonts w:hAnsi="宋体" w:cs="宋体"/>
                <w:sz w:val="18"/>
                <w:szCs w:val="18"/>
              </w:rPr>
              <w:t>99</w:t>
            </w:r>
          </w:p>
        </w:tc>
        <w:tc>
          <w:tcPr>
            <w:tcW w:w="1220" w:type="dxa"/>
            <w:vMerge w:val="restart"/>
            <w:vAlign w:val="center"/>
          </w:tcPr>
          <w:p w14:paraId="00694D55" w14:textId="77777777" w:rsidR="001A6C6D" w:rsidRDefault="00000000">
            <w:pPr>
              <w:pStyle w:val="af2"/>
              <w:ind w:firstLineChars="0" w:firstLine="0"/>
              <w:jc w:val="center"/>
              <w:rPr>
                <w:rFonts w:hAnsi="宋体" w:cs="宋体" w:hint="eastAsia"/>
                <w:sz w:val="18"/>
                <w:szCs w:val="18"/>
              </w:rPr>
            </w:pPr>
            <w:r>
              <w:rPr>
                <w:rFonts w:hAnsi="宋体" w:cs="宋体"/>
                <w:sz w:val="18"/>
                <w:szCs w:val="18"/>
              </w:rPr>
              <w:t>5</w:t>
            </w:r>
            <w:r>
              <w:rPr>
                <w:rFonts w:hAnsi="宋体" w:cs="宋体" w:hint="eastAsia"/>
                <w:sz w:val="18"/>
                <w:szCs w:val="18"/>
              </w:rPr>
              <w:t xml:space="preserve"> </w:t>
            </w:r>
            <w:r>
              <w:rPr>
                <w:rFonts w:hAnsi="宋体" w:cs="宋体"/>
                <w:sz w:val="18"/>
                <w:szCs w:val="18"/>
              </w:rPr>
              <w:t>%</w:t>
            </w:r>
          </w:p>
        </w:tc>
      </w:tr>
      <w:tr w:rsidR="001A6C6D" w14:paraId="5BB83687" w14:textId="77777777">
        <w:trPr>
          <w:jc w:val="center"/>
        </w:trPr>
        <w:tc>
          <w:tcPr>
            <w:tcW w:w="1276" w:type="dxa"/>
            <w:vMerge/>
            <w:vAlign w:val="center"/>
          </w:tcPr>
          <w:p w14:paraId="3F982D0C" w14:textId="77777777" w:rsidR="001A6C6D" w:rsidRDefault="001A6C6D">
            <w:pPr>
              <w:pStyle w:val="af2"/>
              <w:ind w:firstLineChars="0" w:firstLine="0"/>
              <w:jc w:val="center"/>
              <w:rPr>
                <w:rFonts w:ascii="Times New Roman"/>
                <w:szCs w:val="18"/>
              </w:rPr>
            </w:pPr>
          </w:p>
        </w:tc>
        <w:tc>
          <w:tcPr>
            <w:tcW w:w="4536" w:type="dxa"/>
            <w:vAlign w:val="center"/>
          </w:tcPr>
          <w:p w14:paraId="4C04F5E8" w14:textId="77777777" w:rsidR="001A6C6D" w:rsidRDefault="00000000">
            <w:pPr>
              <w:pStyle w:val="af2"/>
              <w:ind w:firstLineChars="0" w:firstLine="0"/>
              <w:jc w:val="center"/>
              <w:rPr>
                <w:rFonts w:ascii="Times New Roman"/>
                <w:sz w:val="18"/>
                <w:szCs w:val="15"/>
              </w:rPr>
            </w:pPr>
            <w:r>
              <w:rPr>
                <w:rFonts w:ascii="Times New Roman" w:hint="eastAsia"/>
                <w:sz w:val="18"/>
                <w:szCs w:val="15"/>
              </w:rPr>
              <w:t>尚匀整、尚净</w:t>
            </w:r>
          </w:p>
        </w:tc>
        <w:tc>
          <w:tcPr>
            <w:tcW w:w="1648" w:type="dxa"/>
            <w:vAlign w:val="center"/>
          </w:tcPr>
          <w:p w14:paraId="755AA93C" w14:textId="77777777" w:rsidR="001A6C6D" w:rsidRDefault="00000000">
            <w:pPr>
              <w:pStyle w:val="af2"/>
              <w:ind w:firstLineChars="0" w:firstLine="0"/>
              <w:jc w:val="center"/>
              <w:rPr>
                <w:rFonts w:ascii="Times New Roman"/>
                <w:sz w:val="18"/>
                <w:szCs w:val="15"/>
              </w:rPr>
            </w:pPr>
            <w:r>
              <w:rPr>
                <w:rFonts w:ascii="Times New Roman"/>
                <w:sz w:val="18"/>
                <w:szCs w:val="15"/>
              </w:rPr>
              <w:t>80</w:t>
            </w:r>
            <w:r>
              <w:rPr>
                <w:rFonts w:ascii="Times New Roman" w:hint="eastAsia"/>
                <w:sz w:val="18"/>
                <w:szCs w:val="15"/>
              </w:rPr>
              <w:t>～</w:t>
            </w:r>
            <w:r>
              <w:rPr>
                <w:rFonts w:ascii="Times New Roman"/>
                <w:sz w:val="18"/>
                <w:szCs w:val="15"/>
              </w:rPr>
              <w:t>89</w:t>
            </w:r>
          </w:p>
        </w:tc>
        <w:tc>
          <w:tcPr>
            <w:tcW w:w="1220" w:type="dxa"/>
            <w:vMerge/>
            <w:vAlign w:val="center"/>
          </w:tcPr>
          <w:p w14:paraId="321B487A" w14:textId="77777777" w:rsidR="001A6C6D" w:rsidRDefault="001A6C6D">
            <w:pPr>
              <w:pStyle w:val="af2"/>
              <w:ind w:firstLineChars="0" w:firstLine="0"/>
              <w:jc w:val="center"/>
              <w:rPr>
                <w:rFonts w:ascii="Times New Roman"/>
                <w:szCs w:val="18"/>
              </w:rPr>
            </w:pPr>
          </w:p>
        </w:tc>
      </w:tr>
      <w:tr w:rsidR="001A6C6D" w14:paraId="55A43F79" w14:textId="77777777">
        <w:trPr>
          <w:jc w:val="center"/>
        </w:trPr>
        <w:tc>
          <w:tcPr>
            <w:tcW w:w="1276" w:type="dxa"/>
            <w:vMerge/>
            <w:vAlign w:val="center"/>
          </w:tcPr>
          <w:p w14:paraId="4510BA73" w14:textId="77777777" w:rsidR="001A6C6D" w:rsidRDefault="001A6C6D">
            <w:pPr>
              <w:pStyle w:val="af2"/>
              <w:ind w:firstLineChars="0" w:firstLine="0"/>
              <w:jc w:val="center"/>
              <w:rPr>
                <w:rFonts w:ascii="Times New Roman"/>
                <w:szCs w:val="18"/>
              </w:rPr>
            </w:pPr>
          </w:p>
        </w:tc>
        <w:tc>
          <w:tcPr>
            <w:tcW w:w="4536" w:type="dxa"/>
            <w:vAlign w:val="center"/>
          </w:tcPr>
          <w:p w14:paraId="2DCDACB7" w14:textId="77777777" w:rsidR="001A6C6D" w:rsidRDefault="00000000">
            <w:pPr>
              <w:pStyle w:val="af2"/>
              <w:ind w:firstLineChars="0" w:firstLine="0"/>
              <w:jc w:val="center"/>
              <w:rPr>
                <w:rFonts w:ascii="Times New Roman"/>
                <w:sz w:val="18"/>
                <w:szCs w:val="15"/>
              </w:rPr>
            </w:pPr>
            <w:r>
              <w:rPr>
                <w:rFonts w:ascii="Times New Roman" w:hint="eastAsia"/>
                <w:sz w:val="18"/>
                <w:szCs w:val="15"/>
              </w:rPr>
              <w:t>较匀整、较净</w:t>
            </w:r>
          </w:p>
        </w:tc>
        <w:tc>
          <w:tcPr>
            <w:tcW w:w="1648" w:type="dxa"/>
            <w:vAlign w:val="center"/>
          </w:tcPr>
          <w:p w14:paraId="4667A147" w14:textId="77777777" w:rsidR="001A6C6D" w:rsidRDefault="00000000">
            <w:pPr>
              <w:pStyle w:val="af2"/>
              <w:ind w:firstLineChars="0" w:firstLine="0"/>
              <w:jc w:val="center"/>
              <w:rPr>
                <w:rFonts w:ascii="Times New Roman"/>
                <w:sz w:val="18"/>
                <w:szCs w:val="15"/>
              </w:rPr>
            </w:pPr>
            <w:r>
              <w:rPr>
                <w:rFonts w:ascii="Times New Roman"/>
                <w:sz w:val="18"/>
                <w:szCs w:val="15"/>
              </w:rPr>
              <w:t>70</w:t>
            </w:r>
            <w:r>
              <w:rPr>
                <w:rFonts w:ascii="Times New Roman" w:hint="eastAsia"/>
                <w:sz w:val="18"/>
                <w:szCs w:val="15"/>
              </w:rPr>
              <w:t>～</w:t>
            </w:r>
            <w:r>
              <w:rPr>
                <w:rFonts w:ascii="Times New Roman"/>
                <w:sz w:val="18"/>
                <w:szCs w:val="15"/>
              </w:rPr>
              <w:t>79</w:t>
            </w:r>
          </w:p>
        </w:tc>
        <w:tc>
          <w:tcPr>
            <w:tcW w:w="1220" w:type="dxa"/>
            <w:vMerge/>
            <w:vAlign w:val="center"/>
          </w:tcPr>
          <w:p w14:paraId="10A2EE7F" w14:textId="77777777" w:rsidR="001A6C6D" w:rsidRDefault="001A6C6D">
            <w:pPr>
              <w:pStyle w:val="af2"/>
              <w:ind w:firstLineChars="0" w:firstLine="0"/>
              <w:jc w:val="center"/>
              <w:rPr>
                <w:rFonts w:ascii="Times New Roman"/>
                <w:szCs w:val="18"/>
              </w:rPr>
            </w:pPr>
          </w:p>
        </w:tc>
      </w:tr>
    </w:tbl>
    <w:p w14:paraId="1923EDC9" w14:textId="77777777" w:rsidR="001A6C6D" w:rsidRDefault="001A6C6D">
      <w:pPr>
        <w:pStyle w:val="af2"/>
      </w:pPr>
    </w:p>
    <w:p w14:paraId="1265EFEB" w14:textId="77777777" w:rsidR="001A6C6D" w:rsidRDefault="001A6C6D">
      <w:pPr>
        <w:widowControl/>
        <w:spacing w:after="39" w:line="162" w:lineRule="atLeast"/>
        <w:ind w:firstLineChars="200" w:firstLine="420"/>
        <w:jc w:val="left"/>
        <w:rPr>
          <w:rFonts w:hint="eastAsia"/>
        </w:rPr>
      </w:pPr>
    </w:p>
    <w:p w14:paraId="0C8666CC" w14:textId="77777777" w:rsidR="001A6C6D" w:rsidRDefault="00000000">
      <w:pPr>
        <w:jc w:val="center"/>
        <w:rPr>
          <w:rFonts w:hint="eastAsia"/>
        </w:rPr>
      </w:pPr>
      <w:bookmarkStart w:id="22" w:name="BookMark8"/>
      <w:r>
        <w:rPr>
          <w:rFonts w:hint="eastAsia"/>
          <w:noProof/>
        </w:rPr>
        <w:drawing>
          <wp:inline distT="0" distB="0" distL="0" distR="0">
            <wp:extent cx="1485900" cy="317500"/>
            <wp:effectExtent l="0" t="0" r="0" b="6350"/>
            <wp:docPr id="179786504" name="图片 1"/>
            <wp:cNvGraphicFramePr/>
            <a:graphic xmlns:a="http://schemas.openxmlformats.org/drawingml/2006/main">
              <a:graphicData uri="http://schemas.openxmlformats.org/drawingml/2006/picture">
                <pic:pic xmlns:pic="http://schemas.openxmlformats.org/drawingml/2006/picture">
                  <pic:nvPicPr>
                    <pic:cNvPr id="179786504" name="图片 1"/>
                    <pic:cNvPicPr/>
                  </pic:nvPicPr>
                  <pic:blipFill>
                    <a:blip r:embed="rId11">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22"/>
    </w:p>
    <w:sectPr w:rsidR="001A6C6D">
      <w:headerReference w:type="even" r:id="rId12"/>
      <w:headerReference w:type="default" r:id="rId13"/>
      <w:footerReference w:type="even" r:id="rId14"/>
      <w:footerReference w:type="default" r:id="rId15"/>
      <w:pgSz w:w="11906" w:h="16838"/>
      <w:pgMar w:top="567" w:right="1134" w:bottom="1134" w:left="1417" w:header="1418" w:footer="1134" w:gutter="0"/>
      <w:pgNumType w:start="1"/>
      <w:cols w:space="720"/>
      <w:formProt w:val="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10CD3" w14:textId="77777777" w:rsidR="00DD14B2" w:rsidRDefault="00DD14B2">
      <w:pPr>
        <w:rPr>
          <w:rFonts w:hint="eastAsia"/>
        </w:rPr>
      </w:pPr>
      <w:r>
        <w:separator/>
      </w:r>
    </w:p>
  </w:endnote>
  <w:endnote w:type="continuationSeparator" w:id="0">
    <w:p w14:paraId="3257BDD8" w14:textId="77777777" w:rsidR="00DD14B2" w:rsidRDefault="00DD14B2">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B4D27" w14:textId="77777777" w:rsidR="001A6C6D" w:rsidRDefault="00000000">
    <w:pPr>
      <w:pStyle w:val="af4"/>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6FD5E" w14:textId="77777777" w:rsidR="001A6C6D" w:rsidRDefault="00000000">
    <w:pPr>
      <w:pStyle w:val="af5"/>
    </w:pPr>
    <w:r>
      <w:fldChar w:fldCharType="begin"/>
    </w:r>
    <w:r>
      <w:instrText xml:space="preserve"> PAGE  \* MERGEFORMAT </w:instrText>
    </w:r>
    <w:r>
      <w:fldChar w:fldCharType="separate"/>
    </w:r>
    <w:r>
      <w:t>I</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897A6" w14:textId="77777777" w:rsidR="001A6C6D" w:rsidRDefault="00000000">
    <w:pPr>
      <w:pStyle w:val="af4"/>
    </w:pPr>
    <w:r>
      <w:fldChar w:fldCharType="begin"/>
    </w:r>
    <w:r>
      <w:instrText xml:space="preserve"> PAGE  \* MERGEFORMAT </w:instrText>
    </w:r>
    <w:r>
      <w:fldChar w:fldCharType="separate"/>
    </w:r>
    <w:r>
      <w:t>2</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77175" w14:textId="77777777" w:rsidR="001A6C6D" w:rsidRDefault="00000000">
    <w:pPr>
      <w:pStyle w:val="af5"/>
    </w:pPr>
    <w:r>
      <w:fldChar w:fldCharType="begin"/>
    </w:r>
    <w:r>
      <w:instrText xml:space="preserve"> PAGE  \* MERGEFORMAT </w:instrText>
    </w:r>
    <w:r>
      <w:fldChar w:fldCharType="separate"/>
    </w:r>
    <w:r>
      <w:t>I</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681AB0" w14:textId="77777777" w:rsidR="00DD14B2" w:rsidRDefault="00DD14B2">
      <w:pPr>
        <w:rPr>
          <w:rFonts w:hint="eastAsia"/>
        </w:rPr>
      </w:pPr>
      <w:r>
        <w:separator/>
      </w:r>
    </w:p>
  </w:footnote>
  <w:footnote w:type="continuationSeparator" w:id="0">
    <w:p w14:paraId="43F1986F" w14:textId="77777777" w:rsidR="00DD14B2" w:rsidRDefault="00DD14B2">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E180C3" w14:textId="77777777" w:rsidR="001A6C6D" w:rsidRDefault="00000000">
    <w:pPr>
      <w:pStyle w:val="aff6"/>
    </w:pPr>
    <w:r>
      <w:rPr>
        <w:rFonts w:hint="eastAsia"/>
      </w:rPr>
      <w:t>T/GXTC XXXX—2026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2D12B" w14:textId="77777777" w:rsidR="001A6C6D" w:rsidRDefault="00000000">
    <w:pPr>
      <w:pStyle w:val="aff6"/>
      <w:jc w:val="both"/>
    </w:pPr>
    <w:r>
      <w:rPr>
        <w:rFonts w:hint="eastAsia"/>
      </w:rPr>
      <w:t>T/GXTC XXXX—2026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7104D" w14:textId="77777777" w:rsidR="001A6C6D" w:rsidRDefault="00000000">
    <w:pPr>
      <w:pStyle w:val="aff6"/>
    </w:pPr>
    <w:r>
      <w:rPr>
        <w:rFonts w:hint="eastAsia"/>
      </w:rPr>
      <w:t>T/GXTC XXXX—2026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426"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16cid:durableId="1935168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bordersDoNotSurroundHeader/>
  <w:bordersDoNotSurroundFooter/>
  <w:trackRevisions/>
  <w:defaultTabStop w:val="420"/>
  <w:evenAndOddHeaders/>
  <w:drawingGridVerticalSpacing w:val="156"/>
  <w:displayHorizontalDrawingGridEvery w:val="0"/>
  <w:displayVerticalDrawingGridEvery w:val="2"/>
  <w:characterSpacingControl w:val="compressPunctuation"/>
  <w:hdrShapeDefaults>
    <o:shapedefaults v:ext="edit" spidmax="2056"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118D"/>
    <w:rsid w:val="00006929"/>
    <w:rsid w:val="000A5BE3"/>
    <w:rsid w:val="000C2F7B"/>
    <w:rsid w:val="000D1470"/>
    <w:rsid w:val="001A6C6D"/>
    <w:rsid w:val="001D28EE"/>
    <w:rsid w:val="0022118D"/>
    <w:rsid w:val="00266AD9"/>
    <w:rsid w:val="002C2308"/>
    <w:rsid w:val="0035413D"/>
    <w:rsid w:val="0049101D"/>
    <w:rsid w:val="004B699A"/>
    <w:rsid w:val="004E7690"/>
    <w:rsid w:val="0064665E"/>
    <w:rsid w:val="00660C30"/>
    <w:rsid w:val="006C1C8C"/>
    <w:rsid w:val="006D1F22"/>
    <w:rsid w:val="006D45CE"/>
    <w:rsid w:val="006F65F3"/>
    <w:rsid w:val="00707C30"/>
    <w:rsid w:val="007F2F51"/>
    <w:rsid w:val="0089410F"/>
    <w:rsid w:val="008B7413"/>
    <w:rsid w:val="009065C3"/>
    <w:rsid w:val="00A50374"/>
    <w:rsid w:val="00C35B74"/>
    <w:rsid w:val="00C41F89"/>
    <w:rsid w:val="00D24392"/>
    <w:rsid w:val="00D528FC"/>
    <w:rsid w:val="00D62BE4"/>
    <w:rsid w:val="00DD14B2"/>
    <w:rsid w:val="00EB4EF7"/>
    <w:rsid w:val="093067DB"/>
    <w:rsid w:val="0DF167A2"/>
    <w:rsid w:val="27671262"/>
    <w:rsid w:val="2C76736C"/>
    <w:rsid w:val="5E6B69F6"/>
    <w:rsid w:val="73C73D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fillcolor="white">
      <v:fill color="white"/>
    </o:shapedefaults>
    <o:shapelayout v:ext="edit">
      <o:idmap v:ext="edit" data="2"/>
    </o:shapelayout>
  </w:shapeDefaults>
  <w:decimalSymbol w:val="."/>
  <w:listSeparator w:val=","/>
  <w15:docId w15:val="{ECCAC15B-0836-4ED2-BFB0-8EA8DAA30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unhideWhenUsed/>
    <w:qFormat/>
    <w:pPr>
      <w:tabs>
        <w:tab w:val="center" w:pos="4153"/>
        <w:tab w:val="right" w:pos="8306"/>
      </w:tabs>
      <w:snapToGrid w:val="0"/>
      <w:jc w:val="center"/>
    </w:pPr>
    <w:rPr>
      <w:sz w:val="18"/>
      <w:szCs w:val="18"/>
    </w:rPr>
  </w:style>
  <w:style w:type="paragraph" w:styleId="a8">
    <w:name w:val="Subtitle"/>
    <w:basedOn w:val="a"/>
    <w:next w:val="a"/>
    <w:link w:val="a9"/>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a">
    <w:name w:val="Title"/>
    <w:basedOn w:val="a"/>
    <w:next w:val="a"/>
    <w:link w:val="ab"/>
    <w:uiPriority w:val="10"/>
    <w:qFormat/>
    <w:pPr>
      <w:spacing w:after="80"/>
      <w:contextualSpacing/>
      <w:jc w:val="center"/>
    </w:pPr>
    <w:rPr>
      <w:rFonts w:asciiTheme="majorHAnsi" w:eastAsiaTheme="majorEastAsia" w:hAnsiTheme="majorHAnsi" w:cstheme="majorBidi"/>
      <w:spacing w:val="-10"/>
      <w:kern w:val="28"/>
      <w:sz w:val="56"/>
      <w:szCs w:val="56"/>
    </w:rPr>
  </w:style>
  <w:style w:type="character" w:styleId="ac">
    <w:name w:val="annotation reference"/>
    <w:basedOn w:val="a0"/>
    <w:uiPriority w:val="99"/>
    <w:semiHidden/>
    <w:unhideWhenUsed/>
    <w:qFormat/>
    <w:rPr>
      <w:sz w:val="21"/>
      <w:szCs w:val="21"/>
    </w:r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szCs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b">
    <w:name w:val="标题 字符"/>
    <w:basedOn w:val="a0"/>
    <w:link w:val="aa"/>
    <w:uiPriority w:val="10"/>
    <w:qFormat/>
    <w:rPr>
      <w:rFonts w:asciiTheme="majorHAnsi" w:eastAsiaTheme="majorEastAsia" w:hAnsiTheme="majorHAnsi" w:cstheme="majorBidi"/>
      <w:spacing w:val="-10"/>
      <w:kern w:val="28"/>
      <w:sz w:val="56"/>
      <w:szCs w:val="56"/>
    </w:rPr>
  </w:style>
  <w:style w:type="character" w:customStyle="1" w:styleId="a9">
    <w:name w:val="副标题 字符"/>
    <w:basedOn w:val="a0"/>
    <w:link w:val="a8"/>
    <w:uiPriority w:val="11"/>
    <w:qFormat/>
    <w:rPr>
      <w:rFonts w:asciiTheme="majorHAnsi" w:eastAsiaTheme="majorEastAsia" w:hAnsiTheme="majorHAnsi" w:cstheme="majorBidi"/>
      <w:color w:val="595959" w:themeColor="text1" w:themeTint="A6"/>
      <w:spacing w:val="15"/>
      <w:sz w:val="28"/>
      <w:szCs w:val="28"/>
    </w:rPr>
  </w:style>
  <w:style w:type="paragraph" w:styleId="ad">
    <w:name w:val="Quote"/>
    <w:basedOn w:val="a"/>
    <w:next w:val="a"/>
    <w:link w:val="ae"/>
    <w:uiPriority w:val="29"/>
    <w:qFormat/>
    <w:pPr>
      <w:spacing w:before="160" w:after="160"/>
      <w:jc w:val="center"/>
    </w:pPr>
    <w:rPr>
      <w:i/>
      <w:iCs/>
      <w:color w:val="404040" w:themeColor="text1" w:themeTint="BF"/>
    </w:rPr>
  </w:style>
  <w:style w:type="character" w:customStyle="1" w:styleId="ae">
    <w:name w:val="引用 字符"/>
    <w:basedOn w:val="a0"/>
    <w:link w:val="ad"/>
    <w:uiPriority w:val="29"/>
    <w:qFormat/>
    <w:rPr>
      <w:i/>
      <w:iCs/>
      <w:color w:val="404040" w:themeColor="text1" w:themeTint="BF"/>
    </w:rPr>
  </w:style>
  <w:style w:type="paragraph" w:styleId="af">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0">
    <w:name w:val="Intense Quote"/>
    <w:basedOn w:val="a"/>
    <w:next w:val="a"/>
    <w:link w:val="af1"/>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1">
    <w:name w:val="明显引用 字符"/>
    <w:basedOn w:val="a0"/>
    <w:link w:val="af0"/>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7">
    <w:name w:val="页眉 字符"/>
    <w:basedOn w:val="a0"/>
    <w:link w:val="a6"/>
    <w:uiPriority w:val="99"/>
    <w:qFormat/>
    <w:rPr>
      <w:sz w:val="18"/>
      <w:szCs w:val="18"/>
    </w:rPr>
  </w:style>
  <w:style w:type="character" w:customStyle="1" w:styleId="a5">
    <w:name w:val="页脚 字符"/>
    <w:basedOn w:val="a0"/>
    <w:link w:val="a4"/>
    <w:uiPriority w:val="99"/>
    <w:qFormat/>
    <w:rPr>
      <w:sz w:val="18"/>
      <w:szCs w:val="18"/>
    </w:rPr>
  </w:style>
  <w:style w:type="paragraph" w:customStyle="1" w:styleId="af2">
    <w:name w:val="段"/>
    <w:link w:val="Char"/>
    <w:qFormat/>
    <w:pPr>
      <w:tabs>
        <w:tab w:val="center" w:pos="4201"/>
        <w:tab w:val="right" w:leader="dot" w:pos="9298"/>
      </w:tabs>
      <w:autoSpaceDE w:val="0"/>
      <w:autoSpaceDN w:val="0"/>
      <w:ind w:firstLineChars="200" w:firstLine="420"/>
      <w:jc w:val="both"/>
    </w:pPr>
    <w:rPr>
      <w:rFonts w:ascii="宋体" w:eastAsia="宋体" w:hAnsi="Times New Roman" w:cs="Times New Roman"/>
      <w:sz w:val="21"/>
    </w:rPr>
  </w:style>
  <w:style w:type="character" w:customStyle="1" w:styleId="Char">
    <w:name w:val="段 Char"/>
    <w:link w:val="af2"/>
    <w:qFormat/>
    <w:rPr>
      <w:rFonts w:ascii="宋体" w:eastAsia="宋体" w:hAnsi="Times New Roman" w:cs="Times New Roman"/>
      <w:kern w:val="0"/>
      <w:szCs w:val="20"/>
    </w:rPr>
  </w:style>
  <w:style w:type="character" w:customStyle="1" w:styleId="af3">
    <w:name w:val="发布"/>
    <w:qFormat/>
    <w:rPr>
      <w:rFonts w:ascii="黑体" w:eastAsia="黑体"/>
      <w:spacing w:val="85"/>
      <w:w w:val="100"/>
      <w:position w:val="3"/>
      <w:sz w:val="28"/>
      <w:szCs w:val="28"/>
    </w:rPr>
  </w:style>
  <w:style w:type="paragraph" w:customStyle="1" w:styleId="af4">
    <w:name w:val="标准书脚_偶数页"/>
    <w:qFormat/>
    <w:pPr>
      <w:spacing w:before="120"/>
      <w:ind w:left="221"/>
    </w:pPr>
    <w:rPr>
      <w:rFonts w:ascii="宋体" w:eastAsia="宋体" w:hAnsi="Times New Roman" w:cs="Times New Roman"/>
      <w:sz w:val="18"/>
      <w:szCs w:val="18"/>
    </w:rPr>
  </w:style>
  <w:style w:type="paragraph" w:customStyle="1" w:styleId="af5">
    <w:name w:val="标准书脚_奇数页"/>
    <w:qFormat/>
    <w:pPr>
      <w:spacing w:before="120"/>
      <w:ind w:right="198"/>
      <w:jc w:val="right"/>
    </w:pPr>
    <w:rPr>
      <w:rFonts w:ascii="宋体" w:eastAsia="宋体" w:hAnsi="Times New Roman" w:cs="Times New Roman"/>
      <w:sz w:val="18"/>
      <w:szCs w:val="18"/>
    </w:rPr>
  </w:style>
  <w:style w:type="paragraph" w:customStyle="1" w:styleId="af6">
    <w:name w:val="封面标准文稿编辑信息"/>
    <w:basedOn w:val="af7"/>
    <w:qFormat/>
    <w:pPr>
      <w:framePr w:wrap="around"/>
      <w:spacing w:before="180" w:line="180" w:lineRule="exact"/>
    </w:pPr>
    <w:rPr>
      <w:sz w:val="21"/>
    </w:rPr>
  </w:style>
  <w:style w:type="paragraph" w:customStyle="1" w:styleId="af7">
    <w:name w:val="封面标准文稿类别"/>
    <w:basedOn w:val="af8"/>
    <w:qFormat/>
    <w:pPr>
      <w:framePr w:wrap="around"/>
      <w:spacing w:after="160" w:line="240" w:lineRule="auto"/>
    </w:pPr>
    <w:rPr>
      <w:sz w:val="24"/>
    </w:rPr>
  </w:style>
  <w:style w:type="paragraph" w:customStyle="1" w:styleId="af8">
    <w:name w:val="封面一致性程度标识"/>
    <w:basedOn w:val="af9"/>
    <w:qFormat/>
    <w:pPr>
      <w:framePr w:wrap="around"/>
      <w:spacing w:before="440"/>
    </w:pPr>
    <w:rPr>
      <w:rFonts w:ascii="宋体" w:eastAsia="宋体"/>
    </w:rPr>
  </w:style>
  <w:style w:type="paragraph" w:customStyle="1" w:styleId="af9">
    <w:name w:val="封面标准英文名称"/>
    <w:basedOn w:val="afa"/>
    <w:qFormat/>
    <w:pPr>
      <w:framePr w:wrap="around"/>
      <w:spacing w:before="370" w:line="400" w:lineRule="exact"/>
    </w:pPr>
    <w:rPr>
      <w:rFonts w:ascii="Times New Roman"/>
      <w:sz w:val="28"/>
      <w:szCs w:val="28"/>
    </w:rPr>
  </w:style>
  <w:style w:type="paragraph" w:customStyle="1" w:styleId="afa">
    <w:name w:val="封面标准名称"/>
    <w:qFormat/>
    <w:pPr>
      <w:framePr w:w="9639" w:h="6917" w:hRule="exact" w:wrap="around" w:vAnchor="page" w:hAnchor="page" w:xAlign="center" w:y="6408" w:anchorLock="1"/>
      <w:widowControl w:val="0"/>
      <w:spacing w:line="680" w:lineRule="exact"/>
      <w:jc w:val="center"/>
      <w:textAlignment w:val="center"/>
    </w:pPr>
    <w:rPr>
      <w:rFonts w:ascii="黑体" w:eastAsia="黑体" w:hAnsi="Times New Roman" w:cs="Times New Roman"/>
      <w:sz w:val="52"/>
    </w:rPr>
  </w:style>
  <w:style w:type="paragraph" w:customStyle="1" w:styleId="afb">
    <w:name w:val="其他发布日期"/>
    <w:basedOn w:val="a"/>
    <w:qFormat/>
    <w:pPr>
      <w:framePr w:w="3997" w:h="471" w:hRule="exact" w:vSpace="181" w:wrap="around" w:vAnchor="page" w:hAnchor="page" w:x="1419" w:y="14097" w:anchorLock="1"/>
      <w:widowControl/>
      <w:jc w:val="left"/>
    </w:pPr>
    <w:rPr>
      <w:rFonts w:ascii="Times New Roman" w:eastAsia="黑体" w:hAnsi="Times New Roman" w:cs="Times New Roman"/>
      <w:kern w:val="0"/>
      <w:sz w:val="28"/>
      <w:szCs w:val="20"/>
    </w:rPr>
  </w:style>
  <w:style w:type="paragraph" w:customStyle="1" w:styleId="afc">
    <w:name w:val="其他实施日期"/>
    <w:basedOn w:val="a"/>
    <w:qFormat/>
    <w:pPr>
      <w:framePr w:w="3997" w:h="471" w:hRule="exact" w:vSpace="181" w:wrap="around" w:vAnchor="page" w:hAnchor="page" w:x="7089" w:y="14097" w:anchorLock="1"/>
      <w:widowControl/>
      <w:jc w:val="right"/>
    </w:pPr>
    <w:rPr>
      <w:rFonts w:ascii="Times New Roman" w:eastAsia="黑体" w:hAnsi="Times New Roman" w:cs="Times New Roman"/>
      <w:kern w:val="0"/>
      <w:sz w:val="28"/>
      <w:szCs w:val="20"/>
    </w:rPr>
  </w:style>
  <w:style w:type="paragraph" w:customStyle="1" w:styleId="afd">
    <w:name w:val="章标题"/>
    <w:next w:val="af2"/>
    <w:qFormat/>
    <w:pPr>
      <w:spacing w:beforeLines="100" w:before="312" w:afterLines="100" w:after="312"/>
      <w:jc w:val="both"/>
      <w:outlineLvl w:val="1"/>
    </w:pPr>
    <w:rPr>
      <w:rFonts w:ascii="黑体" w:eastAsia="黑体" w:hAnsi="Times New Roman" w:cs="Times New Roman"/>
      <w:sz w:val="21"/>
    </w:rPr>
  </w:style>
  <w:style w:type="paragraph" w:customStyle="1" w:styleId="afe">
    <w:name w:val="一级无"/>
    <w:basedOn w:val="aff"/>
    <w:qFormat/>
    <w:pPr>
      <w:spacing w:beforeLines="0" w:before="0" w:afterLines="0" w:after="0"/>
    </w:pPr>
    <w:rPr>
      <w:rFonts w:ascii="宋体" w:eastAsia="宋体"/>
    </w:rPr>
  </w:style>
  <w:style w:type="paragraph" w:customStyle="1" w:styleId="aff">
    <w:name w:val="一级条标题"/>
    <w:next w:val="af2"/>
    <w:qFormat/>
    <w:pPr>
      <w:spacing w:beforeLines="50" w:before="156" w:afterLines="50" w:after="156"/>
      <w:outlineLvl w:val="2"/>
    </w:pPr>
    <w:rPr>
      <w:rFonts w:ascii="黑体" w:eastAsia="黑体" w:hAnsi="Times New Roman" w:cs="Times New Roman"/>
      <w:sz w:val="21"/>
      <w:szCs w:val="21"/>
    </w:rPr>
  </w:style>
  <w:style w:type="paragraph" w:customStyle="1" w:styleId="aff0">
    <w:name w:val="目次、标准名称标题"/>
    <w:basedOn w:val="a"/>
    <w:next w:val="af2"/>
    <w:qFormat/>
    <w:pPr>
      <w:keepNext/>
      <w:pageBreakBefore/>
      <w:widowControl/>
      <w:shd w:val="clear" w:color="FFFFFF" w:fill="FFFFFF"/>
      <w:spacing w:before="640" w:after="560" w:line="460" w:lineRule="exact"/>
      <w:jc w:val="center"/>
      <w:outlineLvl w:val="0"/>
    </w:pPr>
    <w:rPr>
      <w:rFonts w:ascii="黑体" w:eastAsia="黑体" w:hAnsi="Times New Roman" w:cs="Times New Roman"/>
      <w:kern w:val="0"/>
      <w:sz w:val="32"/>
      <w:szCs w:val="20"/>
    </w:rPr>
  </w:style>
  <w:style w:type="paragraph" w:customStyle="1" w:styleId="aff1">
    <w:name w:val="其他标准称谓"/>
    <w:next w:val="a"/>
    <w:qFormat/>
    <w:pPr>
      <w:framePr w:hSpace="181" w:vSpace="181" w:wrap="around" w:vAnchor="page" w:hAnchor="page" w:x="1419" w:y="2286" w:anchorLock="1"/>
      <w:spacing w:line="0" w:lineRule="atLeast"/>
      <w:jc w:val="distribute"/>
    </w:pPr>
    <w:rPr>
      <w:rFonts w:ascii="黑体" w:eastAsia="黑体" w:hAnsi="宋体" w:cs="Times New Roman"/>
      <w:spacing w:val="-40"/>
      <w:sz w:val="48"/>
      <w:szCs w:val="52"/>
    </w:rPr>
  </w:style>
  <w:style w:type="paragraph" w:customStyle="1" w:styleId="21">
    <w:name w:val="封面标准号2"/>
    <w:qFormat/>
    <w:pPr>
      <w:framePr w:w="9140" w:h="1242" w:hRule="exact" w:hSpace="284" w:wrap="around" w:vAnchor="page" w:hAnchor="page" w:x="1645" w:y="2910" w:anchorLock="1"/>
      <w:spacing w:before="357" w:line="280" w:lineRule="exact"/>
      <w:jc w:val="right"/>
    </w:pPr>
    <w:rPr>
      <w:rFonts w:ascii="黑体" w:eastAsia="黑体" w:hAnsi="Times New Roman" w:cs="Times New Roman"/>
      <w:sz w:val="28"/>
      <w:szCs w:val="28"/>
    </w:rPr>
  </w:style>
  <w:style w:type="paragraph" w:customStyle="1" w:styleId="aff2">
    <w:name w:val="文献分类号"/>
    <w:qFormat/>
    <w:pPr>
      <w:framePr w:hSpace="180" w:vSpace="180" w:wrap="around" w:hAnchor="margin" w:y="1" w:anchorLock="1"/>
      <w:widowControl w:val="0"/>
      <w:textAlignment w:val="center"/>
    </w:pPr>
    <w:rPr>
      <w:rFonts w:ascii="黑体" w:eastAsia="黑体" w:hAnsi="Times New Roman" w:cs="Times New Roman"/>
      <w:sz w:val="21"/>
      <w:szCs w:val="21"/>
    </w:rPr>
  </w:style>
  <w:style w:type="paragraph" w:customStyle="1" w:styleId="aff3">
    <w:name w:val="封面标准代替信息"/>
    <w:qFormat/>
    <w:pPr>
      <w:framePr w:w="9140" w:h="1242" w:hRule="exact" w:hSpace="284" w:wrap="around" w:vAnchor="page" w:hAnchor="page" w:x="1645" w:y="2910" w:anchorLock="1"/>
      <w:spacing w:before="57" w:line="280" w:lineRule="exact"/>
      <w:jc w:val="right"/>
    </w:pPr>
    <w:rPr>
      <w:rFonts w:ascii="宋体" w:eastAsia="宋体" w:hAnsi="Times New Roman" w:cs="Times New Roman"/>
      <w:sz w:val="21"/>
      <w:szCs w:val="21"/>
    </w:rPr>
  </w:style>
  <w:style w:type="paragraph" w:customStyle="1" w:styleId="aff4">
    <w:name w:val="其他发布部门"/>
    <w:basedOn w:val="a"/>
    <w:qFormat/>
    <w:pPr>
      <w:framePr w:w="7938" w:h="1134" w:hRule="exact" w:hSpace="125" w:vSpace="181" w:wrap="around" w:vAnchor="page" w:hAnchor="page" w:x="2150" w:y="15310" w:anchorLock="1"/>
      <w:widowControl/>
      <w:spacing w:line="0" w:lineRule="atLeast"/>
      <w:jc w:val="center"/>
    </w:pPr>
    <w:rPr>
      <w:rFonts w:ascii="黑体" w:eastAsia="黑体" w:hAnsi="Times New Roman" w:cs="Times New Roman"/>
      <w:spacing w:val="20"/>
      <w:w w:val="135"/>
      <w:kern w:val="0"/>
      <w:sz w:val="28"/>
      <w:szCs w:val="20"/>
    </w:rPr>
  </w:style>
  <w:style w:type="paragraph" w:customStyle="1" w:styleId="aff5">
    <w:name w:val="标准书眉_偶数页"/>
    <w:basedOn w:val="aff6"/>
    <w:next w:val="a"/>
    <w:qFormat/>
    <w:pPr>
      <w:jc w:val="left"/>
    </w:pPr>
  </w:style>
  <w:style w:type="paragraph" w:customStyle="1" w:styleId="aff6">
    <w:name w:val="标准书眉_奇数页"/>
    <w:next w:val="a"/>
    <w:qFormat/>
    <w:pPr>
      <w:tabs>
        <w:tab w:val="center" w:pos="4154"/>
        <w:tab w:val="right" w:pos="8306"/>
      </w:tabs>
      <w:spacing w:after="220"/>
      <w:jc w:val="right"/>
    </w:pPr>
    <w:rPr>
      <w:rFonts w:ascii="黑体" w:eastAsia="黑体" w:hAnsi="Times New Roman" w:cs="Times New Roman"/>
      <w:sz w:val="21"/>
      <w:szCs w:val="21"/>
    </w:rPr>
  </w:style>
  <w:style w:type="paragraph" w:customStyle="1" w:styleId="aff7">
    <w:name w:val="其他标准标志"/>
    <w:basedOn w:val="a"/>
    <w:qFormat/>
    <w:pPr>
      <w:framePr w:w="6101" w:h="1389" w:hRule="exact" w:hSpace="181" w:vSpace="181" w:wrap="around" w:vAnchor="page" w:hAnchor="page" w:x="4673" w:y="942" w:anchorLock="1"/>
      <w:widowControl/>
      <w:shd w:val="solid" w:color="FFFFFF" w:fill="FFFFFF"/>
      <w:spacing w:line="0" w:lineRule="atLeast"/>
      <w:jc w:val="right"/>
    </w:pPr>
    <w:rPr>
      <w:rFonts w:ascii="Times New Roman" w:eastAsia="宋体" w:hAnsi="Times New Roman" w:cs="Times New Roman"/>
      <w:b/>
      <w:w w:val="130"/>
      <w:kern w:val="0"/>
      <w:sz w:val="96"/>
      <w:szCs w:val="96"/>
    </w:rPr>
  </w:style>
  <w:style w:type="paragraph" w:customStyle="1" w:styleId="aff8">
    <w:name w:val="前言、引言标题"/>
    <w:next w:val="af2"/>
    <w:qFormat/>
    <w:pPr>
      <w:keepNext/>
      <w:pageBreakBefore/>
      <w:shd w:val="clear" w:color="FFFFFF" w:fill="FFFFFF"/>
      <w:spacing w:before="640" w:after="560"/>
      <w:jc w:val="center"/>
      <w:outlineLvl w:val="0"/>
    </w:pPr>
    <w:rPr>
      <w:rFonts w:ascii="黑体" w:eastAsia="黑体" w:hAnsi="Times New Roman" w:cs="Times New Roman"/>
      <w:sz w:val="32"/>
    </w:rPr>
  </w:style>
  <w:style w:type="paragraph" w:customStyle="1" w:styleId="13">
    <w:name w:val="修订1"/>
    <w:hidden/>
    <w:uiPriority w:val="99"/>
    <w:unhideWhenUsed/>
    <w:qFormat/>
    <w:rPr>
      <w:kern w:val="2"/>
      <w:sz w:val="21"/>
      <w:szCs w:val="22"/>
    </w:rPr>
  </w:style>
  <w:style w:type="paragraph" w:styleId="aff9">
    <w:name w:val="Revision"/>
    <w:hidden/>
    <w:uiPriority w:val="99"/>
    <w:unhideWhenUsed/>
    <w:rsid w:val="00D528FC"/>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3"/>
    <customShpInfo spid="_x0000_s2050"/>
    <customShpInfo spid="_x0000_s2052"/>
    <customShpInfo spid="_x0000_s2051"/>
    <customShpInfo spid="_x0000_s2054"/>
    <customShpInfo spid="_x0000_s205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9</Pages>
  <Words>2743</Words>
  <Characters>3435</Characters>
  <Application>Microsoft Office Word</Application>
  <DocSecurity>0</DocSecurity>
  <Lines>236</Lines>
  <Paragraphs>175</Paragraphs>
  <ScaleCrop>false</ScaleCrop>
  <Company/>
  <LinksUpToDate>false</LinksUpToDate>
  <CharactersWithSpaces>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Jianjun Liang</dc:creator>
  <cp:lastModifiedBy>冬 袁</cp:lastModifiedBy>
  <cp:revision>3</cp:revision>
  <dcterms:created xsi:type="dcterms:W3CDTF">2026-05-06T07:30:00Z</dcterms:created>
  <dcterms:modified xsi:type="dcterms:W3CDTF">2026-05-06T07:42:00Z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eyJoZGlkIjoiNDIzZDBhN2E4MGI1NjkxMDZkNDFmOWJiMjU0MmVjMjAiLCJ1c2VySWQiOiIzMDgxMDQ0OCJ9</vt:lpwstr>
  </property>
  <property fmtid="{D5CDD505-2E9C-101B-9397-08002B2CF9AE}" pid="3" name="KSOProductBuildVer">
    <vt:lpwstr>2052-12.1.0.25865</vt:lpwstr>
  </property>
  <property fmtid="{D5CDD505-2E9C-101B-9397-08002B2CF9AE}" pid="4" name="ICV">
    <vt:lpwstr>474A5835631A46F6969E4C288B869923_13</vt:lpwstr>
  </property>
</Properties>
</file>